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8C8" w:rsidRPr="00F018C8" w:rsidRDefault="00F018C8" w:rsidP="00610BA4">
      <w:pPr>
        <w:pStyle w:val="libCenterBold1"/>
        <w:rPr>
          <w:rtl/>
        </w:rPr>
      </w:pPr>
      <w:r w:rsidRPr="00164F86">
        <w:rPr>
          <w:rtl/>
        </w:rPr>
        <w:t>شُبُهَات وردود</w:t>
      </w:r>
    </w:p>
    <w:p w:rsidR="00F018C8" w:rsidRPr="00F018C8" w:rsidRDefault="00F018C8" w:rsidP="00610BA4">
      <w:pPr>
        <w:pStyle w:val="libCenterBold1"/>
        <w:rPr>
          <w:rtl/>
        </w:rPr>
      </w:pPr>
      <w:r w:rsidRPr="00164F86">
        <w:rPr>
          <w:rtl/>
        </w:rPr>
        <w:t>حول القرآن الكريم</w:t>
      </w:r>
    </w:p>
    <w:p w:rsidR="00F018C8" w:rsidRPr="00F018C8" w:rsidRDefault="00F018C8" w:rsidP="00610BA4">
      <w:pPr>
        <w:pStyle w:val="libCenterBold1"/>
        <w:rPr>
          <w:rtl/>
        </w:rPr>
      </w:pPr>
      <w:r w:rsidRPr="00164F86">
        <w:rPr>
          <w:rtl/>
        </w:rPr>
        <w:t>تأليف</w:t>
      </w:r>
      <w:r w:rsidR="00CB6330">
        <w:rPr>
          <w:rtl/>
        </w:rPr>
        <w:t>:</w:t>
      </w:r>
      <w:r>
        <w:rPr>
          <w:rFonts w:hint="cs"/>
          <w:rtl/>
        </w:rPr>
        <w:t xml:space="preserve"> </w:t>
      </w:r>
      <w:r w:rsidRPr="00F018C8">
        <w:rPr>
          <w:rtl/>
        </w:rPr>
        <w:t>الأُستاذ محمّد هادي معرفة</w:t>
      </w:r>
    </w:p>
    <w:p w:rsidR="00F018C8" w:rsidRPr="00F018C8" w:rsidRDefault="00F018C8" w:rsidP="00610BA4">
      <w:pPr>
        <w:pStyle w:val="libCenterBold1"/>
        <w:rPr>
          <w:rtl/>
        </w:rPr>
      </w:pPr>
      <w:r w:rsidRPr="00164F86">
        <w:rPr>
          <w:rtl/>
        </w:rPr>
        <w:t>تحقيق</w:t>
      </w:r>
      <w:r w:rsidR="00CB6330">
        <w:rPr>
          <w:rtl/>
        </w:rPr>
        <w:t>:</w:t>
      </w:r>
      <w:r>
        <w:rPr>
          <w:rFonts w:hint="cs"/>
          <w:rtl/>
        </w:rPr>
        <w:t xml:space="preserve"> </w:t>
      </w:r>
      <w:r w:rsidRPr="00164F86">
        <w:rPr>
          <w:rtl/>
        </w:rPr>
        <w:t>مؤسّسة التمهيد</w:t>
      </w:r>
      <w:r w:rsidR="00CB6330">
        <w:rPr>
          <w:rtl/>
        </w:rPr>
        <w:t xml:space="preserve"> - </w:t>
      </w:r>
      <w:r w:rsidRPr="00164F86">
        <w:rPr>
          <w:rtl/>
        </w:rPr>
        <w:t>قم المقدّسة</w:t>
      </w:r>
    </w:p>
    <w:p w:rsidR="00F018C8" w:rsidRDefault="00F018C8" w:rsidP="00610BA4">
      <w:pPr>
        <w:pStyle w:val="libPoemTiniChar"/>
        <w:rPr>
          <w:rtl/>
        </w:rPr>
      </w:pPr>
      <w:r>
        <w:rPr>
          <w:rtl/>
        </w:rPr>
        <w:br w:type="page"/>
      </w:r>
    </w:p>
    <w:p w:rsidR="00F018C8" w:rsidRDefault="00F018C8" w:rsidP="00610BA4">
      <w:pPr>
        <w:pStyle w:val="libPoemTiniChar"/>
        <w:rPr>
          <w:rtl/>
        </w:rPr>
      </w:pPr>
      <w:r>
        <w:rPr>
          <w:rtl/>
        </w:rPr>
        <w:lastRenderedPageBreak/>
        <w:br w:type="page"/>
      </w:r>
    </w:p>
    <w:p w:rsidR="00F018C8" w:rsidRPr="00F34896" w:rsidRDefault="00F018C8" w:rsidP="00610BA4">
      <w:pPr>
        <w:pStyle w:val="libCenterBold1"/>
        <w:rPr>
          <w:rtl/>
        </w:rPr>
      </w:pPr>
      <w:r w:rsidRPr="00164F86">
        <w:rPr>
          <w:rtl/>
        </w:rPr>
        <w:lastRenderedPageBreak/>
        <w:t>بسم الله الرحمن الرحيم</w:t>
      </w:r>
    </w:p>
    <w:p w:rsidR="00F018C8" w:rsidRPr="00F34896" w:rsidRDefault="00F018C8" w:rsidP="00F018C8">
      <w:pPr>
        <w:pStyle w:val="libCenter"/>
        <w:rPr>
          <w:rtl/>
        </w:rPr>
      </w:pPr>
      <w:r w:rsidRPr="00164F86">
        <w:rPr>
          <w:rtl/>
        </w:rPr>
        <w:t>الحمد لله وسلامٌ على عباده الّذين اصطفى مُحمّدٍ وآله الطّاهرين</w:t>
      </w:r>
    </w:p>
    <w:p w:rsidR="00F018C8" w:rsidRPr="00F34896" w:rsidRDefault="008A0551" w:rsidP="00F018C8">
      <w:pPr>
        <w:pStyle w:val="libCenter"/>
        <w:rPr>
          <w:rtl/>
        </w:rPr>
      </w:pPr>
      <w:r>
        <w:rPr>
          <w:rStyle w:val="libAlaemChar"/>
          <w:rtl/>
        </w:rPr>
        <w:t>(</w:t>
      </w:r>
      <w:r w:rsidR="00F018C8" w:rsidRPr="00F018C8">
        <w:rPr>
          <w:rStyle w:val="libAieChar"/>
          <w:rtl/>
        </w:rPr>
        <w:t>ذَلِكَ الْكِتَابُ لا رَيْبَ فِيهِ</w:t>
      </w:r>
      <w:r w:rsidRPr="008A0551">
        <w:rPr>
          <w:rStyle w:val="libAlaemChar"/>
          <w:rtl/>
        </w:rPr>
        <w:t>)</w:t>
      </w:r>
    </w:p>
    <w:p w:rsidR="00F018C8" w:rsidRPr="00164F86" w:rsidRDefault="00F018C8" w:rsidP="00F34896">
      <w:pPr>
        <w:pStyle w:val="libNormal"/>
        <w:rPr>
          <w:rtl/>
        </w:rPr>
      </w:pPr>
      <w:r w:rsidRPr="00F34896">
        <w:rPr>
          <w:rtl/>
        </w:rPr>
        <w:t>وبعد</w:t>
      </w:r>
      <w:r w:rsidR="00CB6330">
        <w:rPr>
          <w:rtl/>
        </w:rPr>
        <w:t>،</w:t>
      </w:r>
      <w:r w:rsidRPr="00F34896">
        <w:rPr>
          <w:rtl/>
        </w:rPr>
        <w:t xml:space="preserve"> فقد صدق الله وَعدَه إذ قال</w:t>
      </w:r>
      <w:r w:rsidR="00CB6330">
        <w:rPr>
          <w:rtl/>
        </w:rPr>
        <w:t>:</w:t>
      </w:r>
      <w:r w:rsidRPr="00F34896">
        <w:rPr>
          <w:rtl/>
        </w:rPr>
        <w:t xml:space="preserve"> </w:t>
      </w:r>
      <w:r w:rsidR="008A0551">
        <w:rPr>
          <w:rStyle w:val="libAlaemChar"/>
          <w:rtl/>
        </w:rPr>
        <w:t>(</w:t>
      </w:r>
      <w:r w:rsidRPr="00F34896">
        <w:rPr>
          <w:rStyle w:val="libAieChar"/>
          <w:rtl/>
        </w:rPr>
        <w:t>وَإِنّهُ لَكِتَابٌ عَزِيزٌ * لاَ يَأْتِيهِ الْبَاطِلُ مِن بَيْنِ يَدَيْهِ وَلاَ مِنْ خَلْفِهِ تَنزِيلٌ مِنْ حَكِيمٍ</w:t>
      </w:r>
      <w:r w:rsidRPr="00F34896">
        <w:rPr>
          <w:rtl/>
        </w:rPr>
        <w:t xml:space="preserve"> </w:t>
      </w:r>
      <w:r w:rsidRPr="00F34896">
        <w:rPr>
          <w:rStyle w:val="libAieChar"/>
          <w:rtl/>
        </w:rPr>
        <w:t>حَمِيدٍ</w:t>
      </w:r>
      <w:r w:rsidR="008A0551" w:rsidRPr="008A0551">
        <w:rPr>
          <w:rStyle w:val="libAlaemChar"/>
          <w:rtl/>
        </w:rPr>
        <w:t>)</w:t>
      </w:r>
      <w:r w:rsidRPr="006D1EC8">
        <w:rPr>
          <w:rtl/>
        </w:rPr>
        <w:t xml:space="preserve"> </w:t>
      </w:r>
      <w:r w:rsidRPr="00F34896">
        <w:rPr>
          <w:rStyle w:val="libFootnotenumChar"/>
          <w:rtl/>
        </w:rPr>
        <w:t>(1)</w:t>
      </w:r>
      <w:r w:rsidR="00CB6330" w:rsidRPr="008A0551">
        <w:rPr>
          <w:rtl/>
        </w:rPr>
        <w:t>.</w:t>
      </w:r>
    </w:p>
    <w:p w:rsidR="00F018C8" w:rsidRPr="00164F86" w:rsidRDefault="00F018C8" w:rsidP="00F34896">
      <w:pPr>
        <w:pStyle w:val="libNormal"/>
        <w:rPr>
          <w:rtl/>
        </w:rPr>
      </w:pPr>
      <w:r w:rsidRPr="00F34896">
        <w:rPr>
          <w:rtl/>
        </w:rPr>
        <w:t>كان القرآن مُنذ أوّل يومه ولا يزال موضع عناية ذوي الأحلام الراجحة</w:t>
      </w:r>
      <w:r w:rsidR="00CB6330">
        <w:rPr>
          <w:rtl/>
        </w:rPr>
        <w:t>،</w:t>
      </w:r>
      <w:r w:rsidRPr="00F34896">
        <w:rPr>
          <w:rtl/>
        </w:rPr>
        <w:t xml:space="preserve"> والنّفوس الطيّبة</w:t>
      </w:r>
      <w:r w:rsidR="00CB6330">
        <w:rPr>
          <w:rtl/>
        </w:rPr>
        <w:t>،</w:t>
      </w:r>
      <w:r w:rsidRPr="00F34896">
        <w:rPr>
          <w:rtl/>
        </w:rPr>
        <w:t xml:space="preserve"> مِن علماء ونُبهاء مُلئت بهم الآفاق</w:t>
      </w:r>
      <w:r w:rsidR="00CB6330">
        <w:rPr>
          <w:rtl/>
        </w:rPr>
        <w:t>،</w:t>
      </w:r>
      <w:r w:rsidRPr="00F34896">
        <w:rPr>
          <w:rtl/>
        </w:rPr>
        <w:t xml:space="preserve"> كما كان مطمحُ غواية ذوي الأحقاد الرّديئة والأنفس الخبيثة</w:t>
      </w:r>
      <w:r w:rsidR="00CB6330">
        <w:rPr>
          <w:rtl/>
        </w:rPr>
        <w:t>،</w:t>
      </w:r>
      <w:r w:rsidRPr="00F34896">
        <w:rPr>
          <w:rtl/>
        </w:rPr>
        <w:t xml:space="preserve"> لم ترعهم شاكلة القرآن الوضيئة</w:t>
      </w:r>
      <w:r w:rsidR="00CB6330">
        <w:rPr>
          <w:rtl/>
        </w:rPr>
        <w:t>،</w:t>
      </w:r>
      <w:r w:rsidRPr="00F34896">
        <w:rPr>
          <w:rtl/>
        </w:rPr>
        <w:t xml:space="preserve"> فطَفِقوا يناوئونه في محاولة مستمرّة لغرض الحطّ مِن كرامته الرّفيعة</w:t>
      </w:r>
      <w:r w:rsidR="00CB6330">
        <w:rPr>
          <w:rtl/>
        </w:rPr>
        <w:t>،</w:t>
      </w:r>
      <w:r w:rsidRPr="00F34896">
        <w:rPr>
          <w:rtl/>
        </w:rPr>
        <w:t xml:space="preserve"> أو النّقص من دعائمه القويمة وهيهات </w:t>
      </w:r>
      <w:r w:rsidR="008A0551">
        <w:rPr>
          <w:rStyle w:val="libAlaemChar"/>
          <w:rtl/>
        </w:rPr>
        <w:t>(</w:t>
      </w:r>
      <w:r w:rsidRPr="00F34896">
        <w:rPr>
          <w:rStyle w:val="libAieChar"/>
          <w:rtl/>
        </w:rPr>
        <w:t>وَيَأْبَى اللَّهُ إِلاّ أَنْ يُتِمَّ نُورَهُ وَلَوْ كَرِهَ الْكَافِرُونَ</w:t>
      </w:r>
      <w:r w:rsidR="008A0551" w:rsidRPr="008A0551">
        <w:rPr>
          <w:rStyle w:val="libAlaemChar"/>
          <w:rtl/>
        </w:rPr>
        <w:t>)</w:t>
      </w:r>
      <w:r w:rsidRPr="00F34896">
        <w:rPr>
          <w:rtl/>
        </w:rPr>
        <w:t xml:space="preserve"> </w:t>
      </w:r>
      <w:r w:rsidRPr="00F34896">
        <w:rPr>
          <w:rStyle w:val="libFootnotenumChar"/>
          <w:rtl/>
        </w:rPr>
        <w:t>(2)</w:t>
      </w:r>
      <w:r w:rsidR="00CB6330" w:rsidRPr="008A0551">
        <w:rPr>
          <w:rtl/>
        </w:rPr>
        <w:t>.</w:t>
      </w:r>
    </w:p>
    <w:p w:rsidR="00F018C8" w:rsidRPr="00164F86" w:rsidRDefault="00F018C8" w:rsidP="00F34896">
      <w:pPr>
        <w:pStyle w:val="libNormal"/>
        <w:rPr>
          <w:rtl/>
        </w:rPr>
      </w:pPr>
      <w:r w:rsidRPr="00F34896">
        <w:rPr>
          <w:rtl/>
        </w:rPr>
        <w:t>وكان مِن مضاعفات تلكمُ المحاولات الفّاشلة</w:t>
      </w:r>
      <w:r w:rsidR="00CB6330">
        <w:rPr>
          <w:rtl/>
        </w:rPr>
        <w:t>،</w:t>
      </w:r>
      <w:r w:rsidRPr="00F34896">
        <w:rPr>
          <w:rtl/>
        </w:rPr>
        <w:t xml:space="preserve"> أنْ تراكمت هنّاك </w:t>
      </w:r>
      <w:r w:rsidR="008A0551">
        <w:rPr>
          <w:rtl/>
        </w:rPr>
        <w:t>(</w:t>
      </w:r>
      <w:r w:rsidRPr="00F34896">
        <w:rPr>
          <w:rtl/>
        </w:rPr>
        <w:t>في غياهب التيه</w:t>
      </w:r>
      <w:r w:rsidR="008A0551">
        <w:rPr>
          <w:rtl/>
        </w:rPr>
        <w:t>)</w:t>
      </w:r>
      <w:r w:rsidRPr="00F34896">
        <w:rPr>
          <w:rtl/>
        </w:rPr>
        <w:t xml:space="preserve"> شُبُهاتٍ</w:t>
      </w:r>
      <w:r w:rsidR="00CB6330">
        <w:rPr>
          <w:rtl/>
        </w:rPr>
        <w:t>،</w:t>
      </w:r>
      <w:r w:rsidRPr="00F34896">
        <w:rPr>
          <w:rtl/>
        </w:rPr>
        <w:t xml:space="preserve"> هي ظلماتٌ بعضها فوق بعض </w:t>
      </w:r>
      <w:r w:rsidR="008A0551">
        <w:rPr>
          <w:rStyle w:val="libAlaemChar"/>
          <w:rtl/>
        </w:rPr>
        <w:t>(</w:t>
      </w:r>
      <w:r w:rsidRPr="00F34896">
        <w:rPr>
          <w:rStyle w:val="libAieChar"/>
          <w:rtl/>
        </w:rPr>
        <w:t>وَمَن لّمْ يَجْعَلِ اللّهُ لَهُ نُوراً فَمَا لَهُ مِن نُورٍ</w:t>
      </w:r>
      <w:r w:rsidR="008A0551" w:rsidRPr="008A0551">
        <w:rPr>
          <w:rStyle w:val="libAlaemChar"/>
          <w:rtl/>
        </w:rPr>
        <w:t>)</w:t>
      </w:r>
      <w:r w:rsidRPr="00F34896">
        <w:rPr>
          <w:rtl/>
        </w:rPr>
        <w:t xml:space="preserve"> </w:t>
      </w:r>
      <w:r w:rsidRPr="00F34896">
        <w:rPr>
          <w:rStyle w:val="libFootnotenumChar"/>
          <w:rtl/>
        </w:rPr>
        <w:t>(3)</w:t>
      </w:r>
      <w:r w:rsidR="00CB6330" w:rsidRPr="008A0551">
        <w:rPr>
          <w:rtl/>
        </w:rPr>
        <w:t>.</w:t>
      </w:r>
    </w:p>
    <w:p w:rsidR="00F018C8" w:rsidRPr="00164F86" w:rsidRDefault="008A0551" w:rsidP="008A0551">
      <w:pPr>
        <w:pStyle w:val="libLine"/>
        <w:rPr>
          <w:rtl/>
        </w:rPr>
      </w:pPr>
      <w:r>
        <w:rPr>
          <w:rtl/>
        </w:rPr>
        <w:t>____________________</w:t>
      </w:r>
    </w:p>
    <w:p w:rsidR="00F018C8" w:rsidRPr="00F34896" w:rsidRDefault="00F018C8" w:rsidP="000A762A">
      <w:pPr>
        <w:pStyle w:val="libFootnote0"/>
        <w:rPr>
          <w:rtl/>
        </w:rPr>
      </w:pPr>
      <w:r w:rsidRPr="00164F86">
        <w:rPr>
          <w:rtl/>
        </w:rPr>
        <w:t>(1) فصّلت 41</w:t>
      </w:r>
      <w:r w:rsidR="00CB6330">
        <w:rPr>
          <w:rtl/>
        </w:rPr>
        <w:t>:</w:t>
      </w:r>
      <w:r w:rsidRPr="00164F86">
        <w:rPr>
          <w:rtl/>
        </w:rPr>
        <w:t xml:space="preserve"> 41</w:t>
      </w:r>
      <w:r w:rsidR="00CB6330">
        <w:rPr>
          <w:rtl/>
        </w:rPr>
        <w:t xml:space="preserve"> - </w:t>
      </w:r>
      <w:r w:rsidRPr="00164F86">
        <w:rPr>
          <w:rtl/>
        </w:rPr>
        <w:t>42</w:t>
      </w:r>
      <w:r w:rsidR="00CB6330">
        <w:rPr>
          <w:rtl/>
        </w:rPr>
        <w:t>.</w:t>
      </w:r>
      <w:r w:rsidR="000A762A">
        <w:rPr>
          <w:rFonts w:hint="cs"/>
          <w:rtl/>
        </w:rPr>
        <w:tab/>
      </w:r>
      <w:r w:rsidR="000A762A">
        <w:rPr>
          <w:rFonts w:hint="cs"/>
          <w:rtl/>
        </w:rPr>
        <w:tab/>
      </w:r>
      <w:r w:rsidR="000A762A">
        <w:rPr>
          <w:rFonts w:hint="cs"/>
          <w:rtl/>
        </w:rPr>
        <w:tab/>
      </w:r>
      <w:r w:rsidRPr="00164F86">
        <w:rPr>
          <w:rtl/>
        </w:rPr>
        <w:t>(2) التوبة 9</w:t>
      </w:r>
      <w:r w:rsidR="00CB6330">
        <w:rPr>
          <w:rtl/>
        </w:rPr>
        <w:t>:</w:t>
      </w:r>
      <w:r w:rsidRPr="00164F86">
        <w:rPr>
          <w:rtl/>
        </w:rPr>
        <w:t xml:space="preserve"> 32</w:t>
      </w:r>
      <w:r w:rsidR="00CB6330">
        <w:rPr>
          <w:rtl/>
        </w:rPr>
        <w:t>.</w:t>
      </w:r>
    </w:p>
    <w:p w:rsidR="00F018C8" w:rsidRPr="00F34896" w:rsidRDefault="00F018C8" w:rsidP="00F34896">
      <w:pPr>
        <w:pStyle w:val="libFootnote0"/>
        <w:rPr>
          <w:rtl/>
        </w:rPr>
      </w:pPr>
      <w:r w:rsidRPr="00164F86">
        <w:rPr>
          <w:rtl/>
        </w:rPr>
        <w:t>(3) النور 24</w:t>
      </w:r>
      <w:r w:rsidR="00CB6330">
        <w:rPr>
          <w:rtl/>
        </w:rPr>
        <w:t>:</w:t>
      </w:r>
      <w:r w:rsidRPr="00164F86">
        <w:rPr>
          <w:rtl/>
        </w:rPr>
        <w:t xml:space="preserve"> 40</w:t>
      </w:r>
      <w:r w:rsidR="00CB6330">
        <w:rPr>
          <w:rtl/>
        </w:rPr>
        <w:t>.</w:t>
      </w:r>
    </w:p>
    <w:p w:rsidR="00F018C8" w:rsidRDefault="00F018C8" w:rsidP="00610BA4">
      <w:pPr>
        <w:pStyle w:val="libPoemTiniChar"/>
        <w:rPr>
          <w:rtl/>
        </w:rPr>
      </w:pPr>
      <w:r>
        <w:rPr>
          <w:rtl/>
        </w:rPr>
        <w:br w:type="page"/>
      </w:r>
    </w:p>
    <w:p w:rsidR="00F018C8" w:rsidRPr="00164F86" w:rsidRDefault="00F018C8" w:rsidP="000A762A">
      <w:pPr>
        <w:pStyle w:val="libNormal0"/>
        <w:rPr>
          <w:rtl/>
        </w:rPr>
      </w:pPr>
      <w:r w:rsidRPr="00F34896">
        <w:rPr>
          <w:rtl/>
        </w:rPr>
        <w:lastRenderedPageBreak/>
        <w:t>والشّبُهات حول القرآن</w:t>
      </w:r>
      <w:r w:rsidR="00CB6330">
        <w:rPr>
          <w:rtl/>
        </w:rPr>
        <w:t xml:space="preserve"> - </w:t>
      </w:r>
      <w:r w:rsidRPr="00F34896">
        <w:rPr>
          <w:rtl/>
        </w:rPr>
        <w:t>في قديمها أو الحديث مِنها</w:t>
      </w:r>
      <w:r w:rsidR="00CB6330">
        <w:rPr>
          <w:rtl/>
        </w:rPr>
        <w:t xml:space="preserve"> - </w:t>
      </w:r>
      <w:r w:rsidRPr="00F34896">
        <w:rPr>
          <w:rtl/>
        </w:rPr>
        <w:t>تتنوّع إلى أنحاء</w:t>
      </w:r>
      <w:r w:rsidR="00CB6330">
        <w:rPr>
          <w:rtl/>
        </w:rPr>
        <w:t>:</w:t>
      </w:r>
    </w:p>
    <w:p w:rsidR="00F018C8" w:rsidRPr="00164F86" w:rsidRDefault="00F018C8" w:rsidP="00F34896">
      <w:pPr>
        <w:pStyle w:val="libNormal"/>
        <w:rPr>
          <w:rtl/>
        </w:rPr>
      </w:pPr>
      <w:r w:rsidRPr="00F34896">
        <w:rPr>
          <w:rtl/>
        </w:rPr>
        <w:t>1</w:t>
      </w:r>
      <w:r w:rsidR="00CB6330">
        <w:rPr>
          <w:rtl/>
        </w:rPr>
        <w:t xml:space="preserve"> - </w:t>
      </w:r>
      <w:r w:rsidRPr="00F34896">
        <w:rPr>
          <w:rtl/>
        </w:rPr>
        <w:t xml:space="preserve">مِنها </w:t>
      </w:r>
      <w:r w:rsidRPr="00640FEB">
        <w:rPr>
          <w:rtl/>
        </w:rPr>
        <w:t>ما يعود إلى التشكيك في كونه وحياً مباشريّاً</w:t>
      </w:r>
      <w:r w:rsidR="00CB6330">
        <w:rPr>
          <w:rtl/>
        </w:rPr>
        <w:t>،</w:t>
      </w:r>
      <w:r w:rsidRPr="00F34896">
        <w:rPr>
          <w:rtl/>
        </w:rPr>
        <w:t xml:space="preserve"> تلقّاه نبيُّ الإسلام من ملكوت أعلى</w:t>
      </w:r>
      <w:r w:rsidR="00CB6330">
        <w:rPr>
          <w:rtl/>
        </w:rPr>
        <w:t>،</w:t>
      </w:r>
      <w:r w:rsidRPr="00F34896">
        <w:rPr>
          <w:rtl/>
        </w:rPr>
        <w:t xml:space="preserve"> إمّا لعدم إمكانه</w:t>
      </w:r>
      <w:r w:rsidR="00CB6330">
        <w:rPr>
          <w:rtl/>
        </w:rPr>
        <w:t>؛</w:t>
      </w:r>
      <w:r w:rsidRPr="00F34896">
        <w:rPr>
          <w:rtl/>
        </w:rPr>
        <w:t xml:space="preserve"> نظراً لعدم التّوائم بين عا</w:t>
      </w:r>
      <w:r w:rsidR="0060581D">
        <w:rPr>
          <w:rtl/>
        </w:rPr>
        <w:t>لمـَ</w:t>
      </w:r>
      <w:r w:rsidRPr="00F34896">
        <w:rPr>
          <w:rtl/>
        </w:rPr>
        <w:t>ينِ أحدهما أعلى لطيف والآخر أسفل كثيف</w:t>
      </w:r>
      <w:r w:rsidR="00CB6330">
        <w:rPr>
          <w:rtl/>
        </w:rPr>
        <w:t>!</w:t>
      </w:r>
      <w:r w:rsidRPr="00F34896">
        <w:rPr>
          <w:rtl/>
        </w:rPr>
        <w:t xml:space="preserve"> وقد أجبنا على ذلك </w:t>
      </w:r>
      <w:r w:rsidRPr="00F34896">
        <w:rPr>
          <w:rStyle w:val="libFootnotenumChar"/>
          <w:rtl/>
        </w:rPr>
        <w:t>(1)</w:t>
      </w:r>
      <w:r w:rsidRPr="00F34896">
        <w:rPr>
          <w:rtl/>
        </w:rPr>
        <w:t xml:space="preserve"> بإمكان الاتّصال بالجانب الرّوحانيّ</w:t>
      </w:r>
      <w:r w:rsidR="00CB6330">
        <w:rPr>
          <w:rtl/>
        </w:rPr>
        <w:t xml:space="preserve"> - </w:t>
      </w:r>
      <w:r w:rsidRPr="00F34896">
        <w:rPr>
          <w:rtl/>
        </w:rPr>
        <w:t>حقيقة الإنسان الذاتيّة</w:t>
      </w:r>
      <w:r w:rsidR="00CB6330">
        <w:rPr>
          <w:rtl/>
        </w:rPr>
        <w:t xml:space="preserve"> - </w:t>
      </w:r>
      <w:r w:rsidR="006D1EC8">
        <w:rPr>
          <w:rtl/>
        </w:rPr>
        <w:t>مِن</w:t>
      </w:r>
      <w:r w:rsidRPr="00F34896">
        <w:rPr>
          <w:rtl/>
        </w:rPr>
        <w:t xml:space="preserve"> الإنسان</w:t>
      </w:r>
      <w:r w:rsidR="00CB6330">
        <w:rPr>
          <w:rtl/>
        </w:rPr>
        <w:t>،</w:t>
      </w:r>
      <w:r w:rsidRPr="00F34896">
        <w:rPr>
          <w:rtl/>
        </w:rPr>
        <w:t xml:space="preserve"> إذا كان قد بلغ الكمال واستعدّ روحيّاً للاتصال بالملأ الأعلى</w:t>
      </w:r>
      <w:r w:rsidR="00CB6330">
        <w:rPr>
          <w:rtl/>
        </w:rPr>
        <w:t>.</w:t>
      </w:r>
    </w:p>
    <w:p w:rsidR="00F018C8" w:rsidRPr="00164F86" w:rsidRDefault="00F018C8" w:rsidP="00F34896">
      <w:pPr>
        <w:pStyle w:val="libNormal"/>
        <w:rPr>
          <w:rtl/>
        </w:rPr>
      </w:pPr>
      <w:r w:rsidRPr="00F34896">
        <w:rPr>
          <w:rtl/>
        </w:rPr>
        <w:t>وإمّا لزعم أنّها مُلتقطات التقطها نبيُّ الإسلام من أفواه الرجال</w:t>
      </w:r>
      <w:r w:rsidR="00CB6330">
        <w:rPr>
          <w:rtl/>
        </w:rPr>
        <w:t xml:space="preserve"> - </w:t>
      </w:r>
      <w:r w:rsidRPr="00F34896">
        <w:rPr>
          <w:rtl/>
        </w:rPr>
        <w:t xml:space="preserve">أهل الكتاب </w:t>
      </w:r>
      <w:r w:rsidR="008A0551">
        <w:rPr>
          <w:rtl/>
        </w:rPr>
        <w:t>-</w:t>
      </w:r>
      <w:r w:rsidR="00CB6330">
        <w:rPr>
          <w:rtl/>
        </w:rPr>
        <w:t>،</w:t>
      </w:r>
      <w:r w:rsidRPr="00F34896">
        <w:rPr>
          <w:rtl/>
        </w:rPr>
        <w:t xml:space="preserve"> كان يلتقي برجال من أهل الدّيانات المعروفة في جزيرة العرب</w:t>
      </w:r>
      <w:r w:rsidR="00CB6330">
        <w:rPr>
          <w:rtl/>
        </w:rPr>
        <w:t>،</w:t>
      </w:r>
      <w:r w:rsidRPr="00F34896">
        <w:rPr>
          <w:rtl/>
        </w:rPr>
        <w:t xml:space="preserve"> في رحلاته وأسفاره إلى مختلف البلاد</w:t>
      </w:r>
      <w:r w:rsidR="00CB6330">
        <w:rPr>
          <w:rtl/>
        </w:rPr>
        <w:t>،</w:t>
      </w:r>
      <w:r w:rsidRPr="00F34896">
        <w:rPr>
          <w:rtl/>
        </w:rPr>
        <w:t xml:space="preserve"> بل وفي مكّة والحجاز مِمَن آوى إليها من المعتنقين للمسيحيّة</w:t>
      </w:r>
      <w:r w:rsidR="00CB6330">
        <w:rPr>
          <w:rtl/>
        </w:rPr>
        <w:t>،</w:t>
      </w:r>
      <w:r w:rsidRPr="00F34896">
        <w:rPr>
          <w:rtl/>
        </w:rPr>
        <w:t xml:space="preserve"> وأبناء اليهود</w:t>
      </w:r>
      <w:r w:rsidR="00CB6330">
        <w:rPr>
          <w:rtl/>
        </w:rPr>
        <w:t>.</w:t>
      </w:r>
      <w:r w:rsidRPr="00F34896">
        <w:rPr>
          <w:rtl/>
        </w:rPr>
        <w:t xml:space="preserve"> </w:t>
      </w:r>
      <w:r w:rsidR="008A0551" w:rsidRPr="008A0551">
        <w:rPr>
          <w:rStyle w:val="libAlaemChar"/>
          <w:rtl/>
        </w:rPr>
        <w:t>(</w:t>
      </w:r>
      <w:r w:rsidRPr="00F34896">
        <w:rPr>
          <w:rStyle w:val="libAieChar"/>
          <w:rtl/>
        </w:rPr>
        <w:t>قَالُوا أَسَاطِيرُ الأُوّلِينَ أكْتَبتَهَا فَهِيَ تُمْلَى‏ عَلَيْهِ بُكْرَةً وَأَصِيلاً</w:t>
      </w:r>
      <w:r w:rsidR="008A0551" w:rsidRPr="008A0551">
        <w:rPr>
          <w:rStyle w:val="libAlaemChar"/>
          <w:rtl/>
        </w:rPr>
        <w:t>)</w:t>
      </w:r>
      <w:r w:rsidRPr="00F34896">
        <w:rPr>
          <w:rtl/>
        </w:rPr>
        <w:t xml:space="preserve"> </w:t>
      </w:r>
      <w:r w:rsidRPr="00F34896">
        <w:rPr>
          <w:rStyle w:val="libFootnotenumChar"/>
          <w:rtl/>
        </w:rPr>
        <w:t>(2)</w:t>
      </w:r>
      <w:r w:rsidR="00CB6330" w:rsidRPr="008A0551">
        <w:rPr>
          <w:rtl/>
        </w:rPr>
        <w:t>.</w:t>
      </w:r>
    </w:p>
    <w:p w:rsidR="00F018C8" w:rsidRPr="00164F86" w:rsidRDefault="00F018C8" w:rsidP="00F34896">
      <w:pPr>
        <w:pStyle w:val="libNormal"/>
        <w:rPr>
          <w:rtl/>
        </w:rPr>
      </w:pPr>
      <w:r w:rsidRPr="00F34896">
        <w:rPr>
          <w:rtl/>
        </w:rPr>
        <w:t>أضف إليه ما كان يَستلهم من صميم وعيه ا</w:t>
      </w:r>
      <w:r w:rsidR="0060581D">
        <w:rPr>
          <w:rtl/>
        </w:rPr>
        <w:t>لمـُ</w:t>
      </w:r>
      <w:r w:rsidRPr="00F34896">
        <w:rPr>
          <w:rtl/>
        </w:rPr>
        <w:t>طعّم بإيحاءات البيئة الّتي كان يعيشها</w:t>
      </w:r>
      <w:r w:rsidR="00CB6330">
        <w:rPr>
          <w:rtl/>
        </w:rPr>
        <w:t>،</w:t>
      </w:r>
      <w:r w:rsidRPr="00F34896">
        <w:rPr>
          <w:rtl/>
        </w:rPr>
        <w:t xml:space="preserve"> كان يَستوحيها من داخل ضميره عندما يختلي بنفسه في غار حِراء</w:t>
      </w:r>
      <w:r w:rsidR="00CB6330">
        <w:rPr>
          <w:rtl/>
        </w:rPr>
        <w:t>،</w:t>
      </w:r>
      <w:r w:rsidRPr="00F34896">
        <w:rPr>
          <w:rtl/>
        </w:rPr>
        <w:t xml:space="preserve"> فكان يَستصفي أحسنَ ما تلقّاه</w:t>
      </w:r>
      <w:r w:rsidR="00CB6330">
        <w:rPr>
          <w:rtl/>
        </w:rPr>
        <w:t>،</w:t>
      </w:r>
      <w:r w:rsidRPr="00F34896">
        <w:rPr>
          <w:rtl/>
        </w:rPr>
        <w:t xml:space="preserve"> ليُبديه وحْياً من الله</w:t>
      </w:r>
      <w:r w:rsidR="00CB6330">
        <w:rPr>
          <w:rtl/>
        </w:rPr>
        <w:t>،</w:t>
      </w:r>
      <w:r w:rsidRPr="00F34896">
        <w:rPr>
          <w:rtl/>
        </w:rPr>
        <w:t xml:space="preserve"> وقرآناً نازلاً من السماء</w:t>
      </w:r>
      <w:r w:rsidR="00CB6330">
        <w:rPr>
          <w:rtl/>
        </w:rPr>
        <w:t>.</w:t>
      </w:r>
    </w:p>
    <w:p w:rsidR="00F018C8" w:rsidRPr="00164F86" w:rsidRDefault="00F018C8" w:rsidP="006D1EC8">
      <w:pPr>
        <w:pStyle w:val="libNormal"/>
        <w:rPr>
          <w:rtl/>
        </w:rPr>
      </w:pPr>
      <w:r w:rsidRPr="00F34896">
        <w:rPr>
          <w:rtl/>
        </w:rPr>
        <w:t>هكذا فرضوا فيما زعموا من غير بُرهانٍ أتاهم وسنفصّل الكلام في ذلك</w:t>
      </w:r>
      <w:r w:rsidR="00CB6330">
        <w:rPr>
          <w:rtl/>
        </w:rPr>
        <w:t>.</w:t>
      </w:r>
    </w:p>
    <w:p w:rsidR="00F018C8" w:rsidRPr="00164F86" w:rsidRDefault="00F018C8" w:rsidP="00F34896">
      <w:pPr>
        <w:pStyle w:val="libNormal"/>
        <w:rPr>
          <w:rtl/>
        </w:rPr>
      </w:pPr>
      <w:r w:rsidRPr="00F34896">
        <w:rPr>
          <w:rtl/>
        </w:rPr>
        <w:t>2</w:t>
      </w:r>
      <w:r w:rsidR="00CB6330">
        <w:rPr>
          <w:rtl/>
        </w:rPr>
        <w:t xml:space="preserve"> - </w:t>
      </w:r>
      <w:r w:rsidRPr="00F34896">
        <w:rPr>
          <w:rtl/>
        </w:rPr>
        <w:t>ومنها</w:t>
      </w:r>
      <w:r w:rsidRPr="00640FEB">
        <w:rPr>
          <w:rtl/>
        </w:rPr>
        <w:t xml:space="preserve"> زَعْمُ التأثّر بالبيئة وثقافات جاهليّة</w:t>
      </w:r>
      <w:r w:rsidRPr="00F34896">
        <w:rPr>
          <w:rtl/>
        </w:rPr>
        <w:t xml:space="preserve"> كانت ساطيةً حينذاك</w:t>
      </w:r>
      <w:r w:rsidR="00CB6330">
        <w:rPr>
          <w:rtl/>
        </w:rPr>
        <w:t>.</w:t>
      </w:r>
    </w:p>
    <w:p w:rsidR="00F018C8" w:rsidRPr="00164F86" w:rsidRDefault="00F018C8" w:rsidP="00F34896">
      <w:pPr>
        <w:pStyle w:val="libNormal"/>
        <w:rPr>
          <w:rtl/>
        </w:rPr>
      </w:pPr>
      <w:r w:rsidRPr="00F34896">
        <w:rPr>
          <w:rtl/>
        </w:rPr>
        <w:t>حسبوا أنّ في القرآن الشيء الكثير من رسوم وعادات بائدة</w:t>
      </w:r>
      <w:r w:rsidR="00CB6330">
        <w:rPr>
          <w:rtl/>
        </w:rPr>
        <w:t>،</w:t>
      </w:r>
      <w:r w:rsidRPr="00F34896">
        <w:rPr>
          <w:rtl/>
        </w:rPr>
        <w:t xml:space="preserve"> كانت قد تَعارفها العرب</w:t>
      </w:r>
      <w:r w:rsidR="00CB6330">
        <w:rPr>
          <w:rtl/>
        </w:rPr>
        <w:t>،</w:t>
      </w:r>
      <w:r w:rsidRPr="00F34896">
        <w:rPr>
          <w:rtl/>
        </w:rPr>
        <w:t xml:space="preserve"> وربّما البشريّة يومذاك</w:t>
      </w:r>
      <w:r w:rsidR="00CB6330">
        <w:rPr>
          <w:rtl/>
        </w:rPr>
        <w:t>،</w:t>
      </w:r>
      <w:r w:rsidRPr="00F34896">
        <w:rPr>
          <w:rtl/>
        </w:rPr>
        <w:t xml:space="preserve"> وقد خَضع لها القرآن في كثير مِن تعاليمه وبرامجه</w:t>
      </w:r>
      <w:r w:rsidR="00CB6330">
        <w:rPr>
          <w:rtl/>
        </w:rPr>
        <w:t>،</w:t>
      </w:r>
      <w:r w:rsidRPr="00F34896">
        <w:rPr>
          <w:rtl/>
        </w:rPr>
        <w:t xml:space="preserve"> والّتي منها ما يبدو غليظاً أو شديداً</w:t>
      </w:r>
      <w:r w:rsidR="00CB6330">
        <w:rPr>
          <w:rtl/>
        </w:rPr>
        <w:t>،</w:t>
      </w:r>
      <w:r w:rsidRPr="00F34896">
        <w:rPr>
          <w:rtl/>
        </w:rPr>
        <w:t xml:space="preserve"> أو متجافياً للحكمة ويتعافاه العقل الرشيد</w:t>
      </w:r>
      <w:r w:rsidR="00CB6330">
        <w:rPr>
          <w:rtl/>
        </w:rPr>
        <w:t>،</w:t>
      </w:r>
      <w:r w:rsidRPr="00F34896">
        <w:rPr>
          <w:rtl/>
        </w:rPr>
        <w:t xml:space="preserve"> فيما تقدّمت رَكْبُ البشريّة فيما بعد</w:t>
      </w:r>
      <w:r w:rsidR="00CB6330">
        <w:rPr>
          <w:rtl/>
        </w:rPr>
        <w:t>،</w:t>
      </w:r>
      <w:r w:rsidRPr="00F34896">
        <w:rPr>
          <w:rtl/>
        </w:rPr>
        <w:t xml:space="preserve"> وأخذوا من عقوبات الإسلام دليلاً على ذلك فيما وهموا</w:t>
      </w:r>
      <w:r w:rsidR="00CB6330">
        <w:rPr>
          <w:rtl/>
        </w:rPr>
        <w:t>!</w:t>
      </w:r>
    </w:p>
    <w:p w:rsidR="00F018C8" w:rsidRPr="00164F86" w:rsidRDefault="00F018C8" w:rsidP="00F34896">
      <w:pPr>
        <w:pStyle w:val="libNormal"/>
        <w:rPr>
          <w:rtl/>
        </w:rPr>
      </w:pPr>
      <w:r w:rsidRPr="00F34896">
        <w:rPr>
          <w:rtl/>
        </w:rPr>
        <w:t>3</w:t>
      </w:r>
      <w:r w:rsidR="00CB6330">
        <w:rPr>
          <w:rtl/>
        </w:rPr>
        <w:t xml:space="preserve"> - </w:t>
      </w:r>
      <w:r w:rsidRPr="00F34896">
        <w:rPr>
          <w:rtl/>
        </w:rPr>
        <w:t xml:space="preserve">ومنها </w:t>
      </w:r>
      <w:r w:rsidRPr="00640FEB">
        <w:rPr>
          <w:rtl/>
        </w:rPr>
        <w:t>ما حَسِبوه متهافتاً مِن إيهام التّناقض في القرآن</w:t>
      </w:r>
      <w:r w:rsidR="00CB6330">
        <w:rPr>
          <w:rtl/>
        </w:rPr>
        <w:t>،</w:t>
      </w:r>
      <w:r w:rsidRPr="00F34896">
        <w:rPr>
          <w:rtl/>
        </w:rPr>
        <w:t xml:space="preserve"> ولو كان مِن عند الله لم يوجد فيه هذا الاختلاف</w:t>
      </w:r>
      <w:r w:rsidR="00CB6330">
        <w:rPr>
          <w:rtl/>
        </w:rPr>
        <w:t>!،</w:t>
      </w:r>
      <w:r w:rsidRPr="00F34896">
        <w:rPr>
          <w:rtl/>
        </w:rPr>
        <w:t xml:space="preserve"> هكذا حسبوا حسابهم لا عن مُداقّة</w:t>
      </w:r>
      <w:r w:rsidR="00CB6330">
        <w:rPr>
          <w:rtl/>
        </w:rPr>
        <w:t>!</w:t>
      </w:r>
    </w:p>
    <w:p w:rsidR="00F018C8" w:rsidRPr="00164F86" w:rsidRDefault="00F018C8" w:rsidP="00F34896">
      <w:pPr>
        <w:pStyle w:val="libNormal"/>
        <w:rPr>
          <w:rtl/>
        </w:rPr>
      </w:pPr>
      <w:r w:rsidRPr="00F34896">
        <w:rPr>
          <w:rtl/>
        </w:rPr>
        <w:t>4</w:t>
      </w:r>
      <w:r w:rsidR="00CB6330">
        <w:rPr>
          <w:rtl/>
        </w:rPr>
        <w:t xml:space="preserve"> - </w:t>
      </w:r>
      <w:r w:rsidRPr="00F34896">
        <w:rPr>
          <w:rtl/>
        </w:rPr>
        <w:t xml:space="preserve">ومنها </w:t>
      </w:r>
      <w:r w:rsidRPr="00640FEB">
        <w:rPr>
          <w:rtl/>
        </w:rPr>
        <w:t>احتمال وجود اللحن في القرآن</w:t>
      </w:r>
      <w:r w:rsidR="00CB6330">
        <w:rPr>
          <w:rtl/>
        </w:rPr>
        <w:t>،</w:t>
      </w:r>
      <w:r w:rsidRPr="00F34896">
        <w:rPr>
          <w:rtl/>
        </w:rPr>
        <w:t xml:space="preserve"> إمّا تأريخيّاً أو أدبيّاً</w:t>
      </w:r>
      <w:r w:rsidR="00CB6330">
        <w:rPr>
          <w:rtl/>
        </w:rPr>
        <w:t>،</w:t>
      </w:r>
      <w:r w:rsidRPr="00F34896">
        <w:rPr>
          <w:rtl/>
        </w:rPr>
        <w:t xml:space="preserve"> أو متنافياً مع بداهة العلم</w:t>
      </w:r>
      <w:r w:rsidR="00CB6330">
        <w:rPr>
          <w:rtl/>
        </w:rPr>
        <w:t>،</w:t>
      </w:r>
      <w:r w:rsidRPr="00F34896">
        <w:rPr>
          <w:rtl/>
        </w:rPr>
        <w:t xml:space="preserve"> فيما توهّموا عِبر الخيال</w:t>
      </w:r>
      <w:r w:rsidR="00CB6330">
        <w:rPr>
          <w:rtl/>
        </w:rPr>
        <w:t>!</w:t>
      </w:r>
    </w:p>
    <w:p w:rsidR="00F018C8" w:rsidRPr="00164F86" w:rsidRDefault="008A0551" w:rsidP="008A0551">
      <w:pPr>
        <w:pStyle w:val="libLine"/>
        <w:rPr>
          <w:rtl/>
        </w:rPr>
      </w:pPr>
      <w:r>
        <w:rPr>
          <w:rtl/>
        </w:rPr>
        <w:t>____________________</w:t>
      </w:r>
    </w:p>
    <w:p w:rsidR="00F018C8" w:rsidRPr="00F34896" w:rsidRDefault="00F018C8" w:rsidP="000A762A">
      <w:pPr>
        <w:pStyle w:val="libFootnote0"/>
        <w:rPr>
          <w:rtl/>
        </w:rPr>
      </w:pPr>
      <w:r w:rsidRPr="00164F86">
        <w:rPr>
          <w:rtl/>
        </w:rPr>
        <w:t>(1) في الجزء الأَوّل من التمهيد</w:t>
      </w:r>
      <w:r w:rsidR="00CB6330">
        <w:rPr>
          <w:rtl/>
        </w:rPr>
        <w:t>.</w:t>
      </w:r>
      <w:r w:rsidRPr="00164F86">
        <w:rPr>
          <w:rtl/>
        </w:rPr>
        <w:t xml:space="preserve"> </w:t>
      </w:r>
      <w:r w:rsidR="000A762A">
        <w:rPr>
          <w:rFonts w:hint="cs"/>
          <w:rtl/>
        </w:rPr>
        <w:tab/>
      </w:r>
      <w:r w:rsidR="000A762A">
        <w:rPr>
          <w:rFonts w:hint="cs"/>
          <w:rtl/>
        </w:rPr>
        <w:tab/>
      </w:r>
      <w:r w:rsidR="000A762A">
        <w:rPr>
          <w:rFonts w:hint="cs"/>
          <w:rtl/>
        </w:rPr>
        <w:tab/>
      </w:r>
      <w:r w:rsidRPr="00164F86">
        <w:rPr>
          <w:rtl/>
        </w:rPr>
        <w:t>(2) الفرقان 25: 5</w:t>
      </w:r>
      <w:r w:rsidR="00CB6330">
        <w:rPr>
          <w:rtl/>
        </w:rPr>
        <w:t>.</w:t>
      </w:r>
    </w:p>
    <w:p w:rsidR="00F018C8" w:rsidRDefault="00F018C8" w:rsidP="00610BA4">
      <w:pPr>
        <w:pStyle w:val="libPoemTiniChar"/>
        <w:rPr>
          <w:rtl/>
        </w:rPr>
      </w:pPr>
      <w:r>
        <w:rPr>
          <w:rtl/>
        </w:rPr>
        <w:br w:type="page"/>
      </w:r>
    </w:p>
    <w:p w:rsidR="00F018C8" w:rsidRPr="00164F86" w:rsidRDefault="00F018C8" w:rsidP="00F34896">
      <w:pPr>
        <w:pStyle w:val="libNormal"/>
        <w:rPr>
          <w:rtl/>
        </w:rPr>
      </w:pPr>
      <w:r w:rsidRPr="00F34896">
        <w:rPr>
          <w:rtl/>
        </w:rPr>
        <w:lastRenderedPageBreak/>
        <w:t>5</w:t>
      </w:r>
      <w:r w:rsidR="00CB6330">
        <w:rPr>
          <w:rtl/>
        </w:rPr>
        <w:t xml:space="preserve"> - </w:t>
      </w:r>
      <w:r w:rsidRPr="00F34896">
        <w:rPr>
          <w:rtl/>
        </w:rPr>
        <w:t xml:space="preserve">ومنها </w:t>
      </w:r>
      <w:r w:rsidRPr="00640FEB">
        <w:rPr>
          <w:rtl/>
        </w:rPr>
        <w:t>احتمال التحريف</w:t>
      </w:r>
      <w:r w:rsidRPr="00F34896">
        <w:rPr>
          <w:rtl/>
        </w:rPr>
        <w:t xml:space="preserve"> في نصّه الكريم</w:t>
      </w:r>
      <w:r w:rsidR="00CB6330">
        <w:rPr>
          <w:rtl/>
        </w:rPr>
        <w:t>،</w:t>
      </w:r>
      <w:r w:rsidRPr="00F34896">
        <w:rPr>
          <w:rtl/>
        </w:rPr>
        <w:t xml:space="preserve"> والّذي يُذْهِب بحجيّته وإمكان الاستناد إليه</w:t>
      </w:r>
      <w:r w:rsidR="00CB6330">
        <w:rPr>
          <w:rtl/>
        </w:rPr>
        <w:t>،</w:t>
      </w:r>
      <w:r w:rsidRPr="00F34896">
        <w:rPr>
          <w:rtl/>
        </w:rPr>
        <w:t xml:space="preserve"> فيما حسبه أهل الظاهر المقلّدة</w:t>
      </w:r>
      <w:r w:rsidR="00CB6330">
        <w:rPr>
          <w:rtl/>
        </w:rPr>
        <w:t>،</w:t>
      </w:r>
      <w:r w:rsidRPr="00F34896">
        <w:rPr>
          <w:rtl/>
        </w:rPr>
        <w:t xml:space="preserve"> ممّن كانت تهمّهم الرواية وتُعوزهم الدراية</w:t>
      </w:r>
      <w:r w:rsidR="00CB6330">
        <w:rPr>
          <w:rtl/>
        </w:rPr>
        <w:t>!</w:t>
      </w:r>
    </w:p>
    <w:p w:rsidR="00F018C8" w:rsidRPr="00164F86" w:rsidRDefault="00F018C8" w:rsidP="000A762A">
      <w:pPr>
        <w:pStyle w:val="libNormal"/>
        <w:rPr>
          <w:rtl/>
        </w:rPr>
      </w:pPr>
      <w:r w:rsidRPr="00F34896">
        <w:rPr>
          <w:rtl/>
        </w:rPr>
        <w:t>إلى غير ذلك من تساويل شيطانيّة</w:t>
      </w:r>
      <w:r w:rsidR="00CB6330">
        <w:rPr>
          <w:rtl/>
        </w:rPr>
        <w:t>،</w:t>
      </w:r>
      <w:r w:rsidRPr="00F34896">
        <w:rPr>
          <w:rtl/>
        </w:rPr>
        <w:t xml:space="preserve"> حِيكت حول هذا الكتاب الإلهي العزيز الذي </w:t>
      </w:r>
      <w:r w:rsidR="008A0551">
        <w:rPr>
          <w:rStyle w:val="libAlaemChar"/>
          <w:rtl/>
        </w:rPr>
        <w:t>(</w:t>
      </w:r>
      <w:r w:rsidRPr="00F34896">
        <w:rPr>
          <w:rStyle w:val="libAieChar"/>
          <w:rtl/>
        </w:rPr>
        <w:t>لاَ يَأْتِيهِ الْبَاطِلُ مِن بَيْنِ يَدَيْهِ وَلاَ مِنْ خَلْفِه</w:t>
      </w:r>
      <w:r w:rsidRPr="00F34896">
        <w:rPr>
          <w:rtl/>
        </w:rPr>
        <w:t xml:space="preserve"> </w:t>
      </w:r>
      <w:r w:rsidRPr="00F34896">
        <w:rPr>
          <w:rStyle w:val="libAieChar"/>
          <w:rtl/>
        </w:rPr>
        <w:t>تَنزِيلٌ مِنْ حَكِيمٍ حَمِيدٍ</w:t>
      </w:r>
      <w:r w:rsidR="008A0551" w:rsidRPr="008A0551">
        <w:rPr>
          <w:rStyle w:val="libAlaemChar"/>
          <w:rtl/>
        </w:rPr>
        <w:t>)</w:t>
      </w:r>
      <w:r w:rsidRPr="00F34896">
        <w:rPr>
          <w:rtl/>
        </w:rPr>
        <w:t xml:space="preserve"> </w:t>
      </w:r>
      <w:r w:rsidRPr="00F34896">
        <w:rPr>
          <w:rStyle w:val="libFootnotenumChar"/>
          <w:rtl/>
        </w:rPr>
        <w:t>(1)</w:t>
      </w:r>
      <w:r w:rsidR="00CB6330">
        <w:rPr>
          <w:rtl/>
        </w:rPr>
        <w:t>.</w:t>
      </w:r>
      <w:r w:rsidR="000A762A">
        <w:rPr>
          <w:rFonts w:hint="cs"/>
          <w:rtl/>
        </w:rPr>
        <w:t xml:space="preserve"> </w:t>
      </w:r>
      <w:r w:rsidRPr="00F34896">
        <w:rPr>
          <w:rtl/>
        </w:rPr>
        <w:t>ومُنذ أمد غير قصير قُمنا بجمع تلك السفاسف والأقاويل</w:t>
      </w:r>
      <w:r w:rsidR="00CB6330">
        <w:rPr>
          <w:rtl/>
        </w:rPr>
        <w:t>،</w:t>
      </w:r>
      <w:r w:rsidRPr="00F34896">
        <w:rPr>
          <w:rtl/>
        </w:rPr>
        <w:t xml:space="preserve"> لنأتي عليها بما أوتينا من حول وقوّة</w:t>
      </w:r>
      <w:r w:rsidRPr="00F34896">
        <w:rPr>
          <w:rStyle w:val="libAieChar"/>
          <w:rtl/>
        </w:rPr>
        <w:t xml:space="preserve"> </w:t>
      </w:r>
      <w:r w:rsidR="008A0551">
        <w:rPr>
          <w:rStyle w:val="libAlaemChar"/>
          <w:rtl/>
        </w:rPr>
        <w:t>(</w:t>
      </w:r>
      <w:r w:rsidRPr="00F34896">
        <w:rPr>
          <w:rStyle w:val="libAieChar"/>
          <w:rtl/>
        </w:rPr>
        <w:t>مَا تَذَرُ مِن شَيْ‏ءٍ أَتَتْ عَلَيْهِ إِلاّ جَعَلَتْهُ كَالرّمِيمِ</w:t>
      </w:r>
      <w:r w:rsidR="008A0551" w:rsidRPr="008A0551">
        <w:rPr>
          <w:rStyle w:val="libAlaemChar"/>
          <w:rtl/>
        </w:rPr>
        <w:t>)</w:t>
      </w:r>
      <w:r w:rsidRPr="006D1EC8">
        <w:rPr>
          <w:rtl/>
        </w:rPr>
        <w:t xml:space="preserve"> </w:t>
      </w:r>
      <w:r w:rsidRPr="00F34896">
        <w:rPr>
          <w:rStyle w:val="libFootnotenumChar"/>
          <w:rtl/>
        </w:rPr>
        <w:t>(2)</w:t>
      </w:r>
      <w:r w:rsidRPr="006D1EC8">
        <w:rPr>
          <w:rtl/>
        </w:rPr>
        <w:t xml:space="preserve"> </w:t>
      </w:r>
      <w:r w:rsidRPr="00F34896">
        <w:rPr>
          <w:rtl/>
        </w:rPr>
        <w:t>وهو توفيق ربّاني نَحمده عليه</w:t>
      </w:r>
      <w:r w:rsidR="00CB6330">
        <w:rPr>
          <w:rtl/>
        </w:rPr>
        <w:t>.</w:t>
      </w:r>
    </w:p>
    <w:p w:rsidR="00F018C8" w:rsidRPr="00164F86" w:rsidRDefault="00F018C8" w:rsidP="00F34896">
      <w:pPr>
        <w:pStyle w:val="libNormal"/>
        <w:rPr>
          <w:rtl/>
        </w:rPr>
      </w:pPr>
      <w:r w:rsidRPr="00F34896">
        <w:rPr>
          <w:rtl/>
        </w:rPr>
        <w:t>ولننظر فيما سطّروه بهذا الصدد تِباعاً حسبَ الترتيب</w:t>
      </w:r>
      <w:r w:rsidR="00CB6330">
        <w:rPr>
          <w:rtl/>
        </w:rPr>
        <w:t>.</w:t>
      </w:r>
    </w:p>
    <w:p w:rsidR="00F018C8" w:rsidRPr="00164F86" w:rsidRDefault="008A0551" w:rsidP="008A0551">
      <w:pPr>
        <w:pStyle w:val="libLine"/>
        <w:rPr>
          <w:rtl/>
        </w:rPr>
      </w:pPr>
      <w:r>
        <w:rPr>
          <w:rtl/>
        </w:rPr>
        <w:t>____________________</w:t>
      </w:r>
    </w:p>
    <w:p w:rsidR="00F018C8" w:rsidRPr="00F34896" w:rsidRDefault="00F018C8" w:rsidP="000A762A">
      <w:pPr>
        <w:pStyle w:val="libFootnote0"/>
        <w:rPr>
          <w:rtl/>
        </w:rPr>
      </w:pPr>
      <w:r w:rsidRPr="00164F86">
        <w:rPr>
          <w:rtl/>
        </w:rPr>
        <w:t>(1) فصّلت 41</w:t>
      </w:r>
      <w:r w:rsidR="00CB6330">
        <w:rPr>
          <w:rtl/>
        </w:rPr>
        <w:t>:</w:t>
      </w:r>
      <w:r w:rsidRPr="00164F86">
        <w:rPr>
          <w:rtl/>
        </w:rPr>
        <w:t xml:space="preserve"> 42</w:t>
      </w:r>
      <w:r w:rsidR="00CB6330">
        <w:rPr>
          <w:rtl/>
        </w:rPr>
        <w:t>.</w:t>
      </w:r>
      <w:r w:rsidRPr="00164F86">
        <w:rPr>
          <w:rtl/>
        </w:rPr>
        <w:t xml:space="preserve"> </w:t>
      </w:r>
      <w:r w:rsidR="000A762A">
        <w:rPr>
          <w:rFonts w:hint="cs"/>
          <w:rtl/>
        </w:rPr>
        <w:tab/>
      </w:r>
      <w:r w:rsidR="000A762A">
        <w:rPr>
          <w:rFonts w:hint="cs"/>
          <w:rtl/>
        </w:rPr>
        <w:tab/>
      </w:r>
      <w:r w:rsidR="000A762A">
        <w:rPr>
          <w:rFonts w:hint="cs"/>
          <w:rtl/>
        </w:rPr>
        <w:tab/>
      </w:r>
      <w:r w:rsidRPr="00164F86">
        <w:rPr>
          <w:rtl/>
        </w:rPr>
        <w:t>(2) الذاريات 51</w:t>
      </w:r>
      <w:r w:rsidR="00CB6330">
        <w:rPr>
          <w:rtl/>
        </w:rPr>
        <w:t>:</w:t>
      </w:r>
      <w:r w:rsidRPr="00164F86">
        <w:rPr>
          <w:rtl/>
        </w:rPr>
        <w:t xml:space="preserve"> 42</w:t>
      </w:r>
      <w:r w:rsidR="00CB6330">
        <w:rPr>
          <w:rtl/>
        </w:rPr>
        <w:t>.</w:t>
      </w:r>
      <w:r w:rsidRPr="00164F86">
        <w:rPr>
          <w:rtl/>
        </w:rPr>
        <w:t xml:space="preserve"> </w:t>
      </w:r>
    </w:p>
    <w:p w:rsidR="00640FEB" w:rsidRDefault="00F018C8" w:rsidP="00610BA4">
      <w:pPr>
        <w:pStyle w:val="libPoemTiniChar"/>
        <w:rPr>
          <w:rtl/>
        </w:rPr>
      </w:pPr>
      <w:r>
        <w:rPr>
          <w:rtl/>
        </w:rPr>
        <w:br w:type="page"/>
      </w:r>
    </w:p>
    <w:p w:rsidR="00640FEB" w:rsidRPr="006D3634" w:rsidRDefault="00F018C8" w:rsidP="00462AF3">
      <w:pPr>
        <w:pStyle w:val="Heading1Center"/>
        <w:rPr>
          <w:rtl/>
        </w:rPr>
      </w:pPr>
      <w:bookmarkStart w:id="0" w:name="_Toc417993525"/>
      <w:r w:rsidRPr="00164F86">
        <w:rPr>
          <w:rtl/>
        </w:rPr>
        <w:lastRenderedPageBreak/>
        <w:t>الباب الأول</w:t>
      </w:r>
      <w:bookmarkEnd w:id="0"/>
    </w:p>
    <w:p w:rsidR="00F018C8" w:rsidRPr="006D3634" w:rsidRDefault="00F018C8" w:rsidP="00462AF3">
      <w:pPr>
        <w:pStyle w:val="Heading1Center"/>
        <w:rPr>
          <w:rtl/>
        </w:rPr>
      </w:pPr>
      <w:bookmarkStart w:id="1" w:name="_Toc417993526"/>
      <w:r w:rsidRPr="00164F86">
        <w:rPr>
          <w:rtl/>
        </w:rPr>
        <w:t>هل للقرآن من مصادر</w:t>
      </w:r>
      <w:r w:rsidR="00CB6330">
        <w:rPr>
          <w:rtl/>
        </w:rPr>
        <w:t>؟</w:t>
      </w:r>
      <w:bookmarkEnd w:id="1"/>
    </w:p>
    <w:p w:rsidR="00F018C8" w:rsidRPr="00640FEB" w:rsidRDefault="008A0551" w:rsidP="000A762A">
      <w:pPr>
        <w:pStyle w:val="libCenter"/>
        <w:rPr>
          <w:rtl/>
        </w:rPr>
      </w:pPr>
      <w:r>
        <w:rPr>
          <w:rStyle w:val="libAlaemChar"/>
          <w:rtl/>
        </w:rPr>
        <w:t>(</w:t>
      </w:r>
      <w:r w:rsidR="00F018C8" w:rsidRPr="00F34896">
        <w:rPr>
          <w:rStyle w:val="libAieChar"/>
          <w:rtl/>
        </w:rPr>
        <w:t>إِنْ هُوَ إِلاّ وَحْيٌ يُوحَى</w:t>
      </w:r>
      <w:r w:rsidRPr="0060581D">
        <w:rPr>
          <w:rStyle w:val="libAlaemChar"/>
          <w:rtl/>
        </w:rPr>
        <w:t>)</w:t>
      </w:r>
    </w:p>
    <w:p w:rsidR="00F018C8" w:rsidRPr="00640FEB" w:rsidRDefault="00F018C8" w:rsidP="00640FEB">
      <w:pPr>
        <w:pStyle w:val="libCenter"/>
        <w:rPr>
          <w:rtl/>
        </w:rPr>
      </w:pPr>
      <w:r w:rsidRPr="00164F86">
        <w:rPr>
          <w:rtl/>
        </w:rPr>
        <w:t>سؤالٌ أثارته شاكلة المستشرقين الأجانب</w:t>
      </w:r>
    </w:p>
    <w:p w:rsidR="00F018C8" w:rsidRPr="00640FEB" w:rsidRDefault="00F018C8" w:rsidP="00640FEB">
      <w:pPr>
        <w:pStyle w:val="libCenter"/>
        <w:rPr>
          <w:rtl/>
        </w:rPr>
      </w:pPr>
      <w:r w:rsidRPr="00164F86">
        <w:rPr>
          <w:rtl/>
        </w:rPr>
        <w:t>لكنّه رجع قول قد قاله رجال من قبلهم</w:t>
      </w:r>
      <w:r w:rsidR="00CB6330">
        <w:rPr>
          <w:rtl/>
        </w:rPr>
        <w:t>:</w:t>
      </w:r>
    </w:p>
    <w:p w:rsidR="00F018C8" w:rsidRPr="0060581D" w:rsidRDefault="008A0551" w:rsidP="00F34896">
      <w:pPr>
        <w:pStyle w:val="libAie"/>
        <w:rPr>
          <w:rStyle w:val="libNormalChar"/>
          <w:rtl/>
        </w:rPr>
      </w:pPr>
      <w:r>
        <w:rPr>
          <w:rStyle w:val="libAlaemChar"/>
          <w:rtl/>
        </w:rPr>
        <w:t>(</w:t>
      </w:r>
      <w:r w:rsidR="00F018C8" w:rsidRPr="00164F86">
        <w:rPr>
          <w:rtl/>
        </w:rPr>
        <w:t>قَالُوا أَسَاطِيرُ الأُوّلِينَ أكَْتَبتَهَا فَهِيَ تُمْلَى‏ عَلَيْهِ بُكْرَةً وَأَصِيلاً</w:t>
      </w:r>
      <w:r w:rsidRPr="008A0551">
        <w:rPr>
          <w:rStyle w:val="libAlaemChar"/>
          <w:rtl/>
        </w:rPr>
        <w:t>)</w:t>
      </w:r>
    </w:p>
    <w:p w:rsidR="00F018C8" w:rsidRPr="00640FEB" w:rsidRDefault="00F018C8" w:rsidP="000A762A">
      <w:pPr>
        <w:pStyle w:val="libLeft"/>
        <w:rPr>
          <w:rtl/>
        </w:rPr>
      </w:pPr>
      <w:r w:rsidRPr="00164F86">
        <w:rPr>
          <w:rtl/>
        </w:rPr>
        <w:t>(الفرقان 25</w:t>
      </w:r>
      <w:r w:rsidR="00CB6330">
        <w:rPr>
          <w:rtl/>
        </w:rPr>
        <w:t>:</w:t>
      </w:r>
      <w:r w:rsidRPr="00164F86">
        <w:rPr>
          <w:rtl/>
        </w:rPr>
        <w:t xml:space="preserve"> 5)</w:t>
      </w:r>
    </w:p>
    <w:p w:rsidR="00640FEB" w:rsidRDefault="00F018C8" w:rsidP="00610BA4">
      <w:pPr>
        <w:pStyle w:val="libPoemTiniChar"/>
        <w:rPr>
          <w:rtl/>
        </w:rPr>
      </w:pPr>
      <w:r>
        <w:rPr>
          <w:rtl/>
        </w:rPr>
        <w:br w:type="page"/>
      </w:r>
    </w:p>
    <w:p w:rsidR="00F018C8" w:rsidRPr="006D3634" w:rsidRDefault="00F018C8" w:rsidP="006D3634">
      <w:pPr>
        <w:pStyle w:val="Heading2Center"/>
        <w:rPr>
          <w:rtl/>
        </w:rPr>
      </w:pPr>
      <w:bookmarkStart w:id="2" w:name="02"/>
      <w:bookmarkStart w:id="3" w:name="_Toc417993527"/>
      <w:r w:rsidRPr="00164F86">
        <w:rPr>
          <w:rtl/>
        </w:rPr>
        <w:lastRenderedPageBreak/>
        <w:t>الوحي مصدر القرآن الوحيد</w:t>
      </w:r>
      <w:r w:rsidR="00CB6330">
        <w:rPr>
          <w:rtl/>
        </w:rPr>
        <w:t>!</w:t>
      </w:r>
      <w:bookmarkEnd w:id="2"/>
      <w:bookmarkEnd w:id="3"/>
    </w:p>
    <w:p w:rsidR="00640FEB" w:rsidRPr="00640FEB" w:rsidRDefault="008A0551" w:rsidP="000A762A">
      <w:pPr>
        <w:pStyle w:val="libCenter"/>
        <w:rPr>
          <w:rtl/>
        </w:rPr>
      </w:pPr>
      <w:r>
        <w:rPr>
          <w:rStyle w:val="libAlaemChar"/>
          <w:rtl/>
        </w:rPr>
        <w:t>(</w:t>
      </w:r>
      <w:r w:rsidR="00F018C8" w:rsidRPr="00F34896">
        <w:rPr>
          <w:rStyle w:val="libAieChar"/>
          <w:rtl/>
        </w:rPr>
        <w:t>إِنْ هُوَ إِلاّ وَحْيٌ يُوحَى</w:t>
      </w:r>
      <w:r w:rsidRPr="0060581D">
        <w:rPr>
          <w:rStyle w:val="libAlaemChar"/>
          <w:rtl/>
        </w:rPr>
        <w:t>)</w:t>
      </w:r>
    </w:p>
    <w:p w:rsidR="00F018C8" w:rsidRPr="00164F86"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tl/>
        </w:rPr>
        <w:t>إِنْ هُوَ إِلاّ وَحْيٌ يُوحَى * عَلّمَهُ شَدِيدُ الْقُوَى * ذُو مِرّةٍ فَاسْتَوَى‏ * وَهُوَ بِالأُفُقِ الأَعْلَى‏ * ثُمّ دَنَا فَتَدَلّى‏ * فَكَانَ قَابَ قَوْسَيْنِ أَوْ أَدْنَى * فَأَوْحَى‏ إِلَى‏ عَبْدِهِ مَا أَوْحَى‏ * مَا كَذَبَ الْفُؤَادُ مَا رَأَى‏ * أَفَتُمارُونَهُ عَلَى‏ مَا يَرَى</w:t>
      </w:r>
      <w:r w:rsidR="008A0551" w:rsidRPr="008A0551">
        <w:rPr>
          <w:rStyle w:val="libAlaemChar"/>
          <w:rtl/>
        </w:rPr>
        <w:t>)</w:t>
      </w:r>
      <w:r w:rsidRPr="00F34896">
        <w:rPr>
          <w:rStyle w:val="libAieChar"/>
          <w:rtl/>
        </w:rPr>
        <w:t xml:space="preserve"> </w:t>
      </w:r>
      <w:r w:rsidRPr="00F34896">
        <w:rPr>
          <w:rStyle w:val="libFootnotenumChar"/>
          <w:rtl/>
        </w:rPr>
        <w:t>(1)</w:t>
      </w:r>
      <w:r w:rsidR="00CB6330" w:rsidRPr="008A0551">
        <w:rPr>
          <w:rtl/>
        </w:rPr>
        <w:t>.</w:t>
      </w:r>
    </w:p>
    <w:p w:rsidR="00F018C8" w:rsidRPr="00164F86" w:rsidRDefault="00F018C8" w:rsidP="000A762A">
      <w:pPr>
        <w:pStyle w:val="libNormal"/>
        <w:rPr>
          <w:rtl/>
        </w:rPr>
      </w:pPr>
      <w:r w:rsidRPr="00F34896">
        <w:rPr>
          <w:rtl/>
        </w:rPr>
        <w:t>كانت الدّلائل على أنّ القرآن كلّه</w:t>
      </w:r>
      <w:r w:rsidR="00CB6330">
        <w:rPr>
          <w:rtl/>
        </w:rPr>
        <w:t xml:space="preserve"> - </w:t>
      </w:r>
      <w:r w:rsidRPr="00F34896">
        <w:rPr>
          <w:rtl/>
        </w:rPr>
        <w:t>بلفظه ونَظمه ومحتواه جميعاً</w:t>
      </w:r>
      <w:r w:rsidR="00CB6330">
        <w:rPr>
          <w:rtl/>
        </w:rPr>
        <w:t xml:space="preserve"> - </w:t>
      </w:r>
      <w:r w:rsidRPr="00F34896">
        <w:rPr>
          <w:rtl/>
        </w:rPr>
        <w:t>كلام ربّ العالمين</w:t>
      </w:r>
      <w:r w:rsidR="00CB6330">
        <w:rPr>
          <w:rtl/>
        </w:rPr>
        <w:t>،</w:t>
      </w:r>
      <w:r w:rsidRPr="00F34896">
        <w:rPr>
          <w:rtl/>
        </w:rPr>
        <w:t xml:space="preserve"> وافرةً وظافرةً</w:t>
      </w:r>
      <w:r w:rsidR="00CB6330">
        <w:rPr>
          <w:rtl/>
        </w:rPr>
        <w:t>،</w:t>
      </w:r>
      <w:r w:rsidRPr="00F34896">
        <w:rPr>
          <w:rtl/>
        </w:rPr>
        <w:t xml:space="preserve"> وقد تكفّل عرضها مباحثُ الإعجاز القرآني باستيفاء وإحكام </w:t>
      </w:r>
      <w:r w:rsidRPr="00F34896">
        <w:rPr>
          <w:rStyle w:val="libFootnotenumChar"/>
          <w:rtl/>
        </w:rPr>
        <w:t>(2)</w:t>
      </w:r>
      <w:r w:rsidR="00CB6330" w:rsidRPr="008A0551">
        <w:rPr>
          <w:rtl/>
        </w:rPr>
        <w:t>.</w:t>
      </w:r>
      <w:r w:rsidR="000A762A">
        <w:rPr>
          <w:rFonts w:hint="cs"/>
          <w:rtl/>
        </w:rPr>
        <w:t xml:space="preserve"> </w:t>
      </w:r>
      <w:r w:rsidRPr="00F34896">
        <w:rPr>
          <w:rtl/>
        </w:rPr>
        <w:t>كما وأصبحت سفاسف المعاكسين لذلك الاتّجاه الناصع</w:t>
      </w:r>
      <w:r w:rsidR="00CB6330">
        <w:rPr>
          <w:rtl/>
        </w:rPr>
        <w:t>،</w:t>
      </w:r>
      <w:r w:rsidRPr="00F34896">
        <w:rPr>
          <w:rtl/>
        </w:rPr>
        <w:t xml:space="preserve"> هباءً منثوراً تذروه عواصف الرياح</w:t>
      </w:r>
      <w:r w:rsidR="00CB6330">
        <w:rPr>
          <w:rtl/>
        </w:rPr>
        <w:t>.</w:t>
      </w:r>
    </w:p>
    <w:p w:rsidR="00F018C8" w:rsidRPr="00164F86" w:rsidRDefault="00F018C8" w:rsidP="00F34896">
      <w:pPr>
        <w:pStyle w:val="libNormal"/>
        <w:rPr>
          <w:rtl/>
        </w:rPr>
      </w:pPr>
      <w:r w:rsidRPr="00F34896">
        <w:rPr>
          <w:rtl/>
        </w:rPr>
        <w:t>والآن</w:t>
      </w:r>
      <w:r w:rsidR="00CB6330">
        <w:rPr>
          <w:rtl/>
        </w:rPr>
        <w:t>،</w:t>
      </w:r>
      <w:r w:rsidRPr="00F34896">
        <w:rPr>
          <w:rtl/>
        </w:rPr>
        <w:t xml:space="preserve"> فلنشهد تَجوالهم الحديث في هذا الميدان الرهيب</w:t>
      </w:r>
      <w:r w:rsidR="00CB6330">
        <w:rPr>
          <w:rtl/>
        </w:rPr>
        <w:t>:</w:t>
      </w:r>
    </w:p>
    <w:p w:rsidR="00F018C8" w:rsidRPr="00164F86" w:rsidRDefault="00F018C8" w:rsidP="00F34896">
      <w:pPr>
        <w:pStyle w:val="libNormal"/>
        <w:rPr>
          <w:rtl/>
        </w:rPr>
      </w:pPr>
      <w:r w:rsidRPr="00F34896">
        <w:rPr>
          <w:rtl/>
        </w:rPr>
        <w:t>وليُعلم أنّ عمدة مستند القول باستيحاء القرآن تعاليمه الدينيّة من زُبُر الأُوّلين</w:t>
      </w:r>
      <w:r w:rsidR="00CB6330">
        <w:rPr>
          <w:rtl/>
        </w:rPr>
        <w:t>،</w:t>
      </w:r>
      <w:r w:rsidRPr="00F34896">
        <w:rPr>
          <w:rtl/>
        </w:rPr>
        <w:t xml:space="preserve"> هو</w:t>
      </w:r>
      <w:r w:rsidR="00CB6330">
        <w:rPr>
          <w:rtl/>
        </w:rPr>
        <w:t>:</w:t>
      </w:r>
      <w:r w:rsidRPr="00F34896">
        <w:rPr>
          <w:rtl/>
        </w:rPr>
        <w:t xml:space="preserve"> تواجد التّوافق</w:t>
      </w:r>
      <w:r w:rsidR="00CB6330">
        <w:rPr>
          <w:rtl/>
        </w:rPr>
        <w:t xml:space="preserve"> - </w:t>
      </w:r>
      <w:r w:rsidRPr="00F34896">
        <w:rPr>
          <w:rtl/>
        </w:rPr>
        <w:t>نسبيّاً</w:t>
      </w:r>
      <w:r w:rsidR="00CB6330">
        <w:rPr>
          <w:rtl/>
        </w:rPr>
        <w:t xml:space="preserve"> - </w:t>
      </w:r>
      <w:r w:rsidRPr="00F34896">
        <w:rPr>
          <w:rtl/>
        </w:rPr>
        <w:t>بين شريعة الإسلام وشرائع سالفة</w:t>
      </w:r>
      <w:r w:rsidR="00CB6330">
        <w:rPr>
          <w:rtl/>
        </w:rPr>
        <w:t>.</w:t>
      </w:r>
    </w:p>
    <w:p w:rsidR="00F018C8" w:rsidRPr="00164F86" w:rsidRDefault="00F018C8" w:rsidP="00F34896">
      <w:pPr>
        <w:pStyle w:val="libNormal"/>
        <w:rPr>
          <w:rtl/>
        </w:rPr>
      </w:pPr>
      <w:r w:rsidRPr="00F34896">
        <w:rPr>
          <w:rtl/>
        </w:rPr>
        <w:t>لكن هذا لا يجدي نفعاً بعد اعترافنا بوحدة أصول الشرائع</w:t>
      </w:r>
      <w:r w:rsidR="00CB6330">
        <w:rPr>
          <w:rtl/>
        </w:rPr>
        <w:t>،</w:t>
      </w:r>
      <w:r w:rsidRPr="00F34896">
        <w:rPr>
          <w:rtl/>
        </w:rPr>
        <w:t xml:space="preserve"> وأنّها جميعاً مُستقاة مِن عينٍ واحدة</w:t>
      </w:r>
      <w:r w:rsidR="00CB6330">
        <w:rPr>
          <w:rtl/>
        </w:rPr>
        <w:t>:</w:t>
      </w:r>
      <w:r w:rsidRPr="00F34896">
        <w:rPr>
          <w:rtl/>
        </w:rPr>
        <w:t xml:space="preserve"> </w:t>
      </w:r>
      <w:r w:rsidR="008A0551">
        <w:rPr>
          <w:rStyle w:val="libAlaemChar"/>
          <w:rtl/>
        </w:rPr>
        <w:t>(</w:t>
      </w:r>
      <w:r w:rsidRPr="00F34896">
        <w:rPr>
          <w:rStyle w:val="libAieChar"/>
          <w:rtl/>
        </w:rPr>
        <w:t>قُلْ يَا أَهْلَ الْكِتَابِ تَعَالَوْا إِلَى‏</w:t>
      </w:r>
      <w:r w:rsidRPr="00F34896">
        <w:rPr>
          <w:rtl/>
        </w:rPr>
        <w:t xml:space="preserve"> </w:t>
      </w:r>
      <w:r w:rsidRPr="00F34896">
        <w:rPr>
          <w:rStyle w:val="libAieChar"/>
          <w:rtl/>
        </w:rPr>
        <w:t>كَلِمَةٍ سَوَاءٍ بَيْنَنَا وَبَيْنَكُمْ أَلاّ نَعْبُدَ إِلاّ اللّهَ وَلاَ نُشْرِكَ بِهِ شَيْئاً وَلاَ يَتّخِذَ بَعْضُنَا بَعْضاً أَرْبَاباً مِنْ دُونِ اللّه ِ</w:t>
      </w:r>
      <w:r w:rsidRPr="008A0551">
        <w:rPr>
          <w:rStyle w:val="libAlaemChar"/>
          <w:rtl/>
        </w:rPr>
        <w:t>)</w:t>
      </w:r>
      <w:r w:rsidRPr="00F34896">
        <w:rPr>
          <w:rtl/>
        </w:rPr>
        <w:t xml:space="preserve"> </w:t>
      </w:r>
      <w:r w:rsidRPr="00F34896">
        <w:rPr>
          <w:rStyle w:val="libFootnotenumChar"/>
          <w:rtl/>
        </w:rPr>
        <w:t>(3)</w:t>
      </w:r>
      <w:r w:rsidR="00CB6330" w:rsidRPr="008A0551">
        <w:rPr>
          <w:rtl/>
        </w:rPr>
        <w:t>.</w:t>
      </w:r>
    </w:p>
    <w:p w:rsidR="00F018C8" w:rsidRPr="00164F86" w:rsidRDefault="008A0551" w:rsidP="008A0551">
      <w:pPr>
        <w:pStyle w:val="libLine"/>
        <w:rPr>
          <w:rtl/>
        </w:rPr>
      </w:pPr>
      <w:r>
        <w:rPr>
          <w:rtl/>
        </w:rPr>
        <w:t>____________________</w:t>
      </w:r>
    </w:p>
    <w:p w:rsidR="00F018C8" w:rsidRPr="00F34896" w:rsidRDefault="00F018C8" w:rsidP="000A762A">
      <w:pPr>
        <w:pStyle w:val="libFootnote0"/>
        <w:rPr>
          <w:rtl/>
        </w:rPr>
      </w:pPr>
      <w:r w:rsidRPr="00164F86">
        <w:rPr>
          <w:rtl/>
        </w:rPr>
        <w:t>(1) النجم 53</w:t>
      </w:r>
      <w:r w:rsidR="00CB6330">
        <w:rPr>
          <w:rtl/>
        </w:rPr>
        <w:t>:</w:t>
      </w:r>
      <w:r w:rsidRPr="00164F86">
        <w:rPr>
          <w:rtl/>
        </w:rPr>
        <w:t xml:space="preserve"> 4</w:t>
      </w:r>
      <w:r w:rsidR="00CB6330">
        <w:rPr>
          <w:rtl/>
        </w:rPr>
        <w:t xml:space="preserve"> - </w:t>
      </w:r>
      <w:r w:rsidRPr="00164F86">
        <w:rPr>
          <w:rtl/>
        </w:rPr>
        <w:t>21</w:t>
      </w:r>
      <w:r w:rsidR="00CB6330">
        <w:rPr>
          <w:rtl/>
        </w:rPr>
        <w:t>.</w:t>
      </w:r>
      <w:r w:rsidRPr="00164F86">
        <w:rPr>
          <w:rtl/>
        </w:rPr>
        <w:t xml:space="preserve"> </w:t>
      </w:r>
      <w:r w:rsidR="000A762A">
        <w:rPr>
          <w:rFonts w:hint="cs"/>
          <w:rtl/>
        </w:rPr>
        <w:tab/>
      </w:r>
      <w:r w:rsidR="000A762A">
        <w:rPr>
          <w:rFonts w:hint="cs"/>
          <w:rtl/>
        </w:rPr>
        <w:tab/>
      </w:r>
      <w:r w:rsidR="000A762A">
        <w:rPr>
          <w:rFonts w:hint="cs"/>
          <w:rtl/>
        </w:rPr>
        <w:tab/>
      </w:r>
      <w:r w:rsidRPr="00164F86">
        <w:rPr>
          <w:rtl/>
        </w:rPr>
        <w:t>(2) قد استوفينا البحث عنها في التمهيد</w:t>
      </w:r>
      <w:r w:rsidR="00CB6330">
        <w:rPr>
          <w:rtl/>
        </w:rPr>
        <w:t>،</w:t>
      </w:r>
      <w:r w:rsidRPr="00164F86">
        <w:rPr>
          <w:rtl/>
        </w:rPr>
        <w:t xml:space="preserve"> ج 4 و 5 و 6</w:t>
      </w:r>
      <w:r w:rsidR="00CB6330">
        <w:rPr>
          <w:rtl/>
        </w:rPr>
        <w:t>.</w:t>
      </w:r>
    </w:p>
    <w:p w:rsidR="00F018C8" w:rsidRPr="00F34896" w:rsidRDefault="00F018C8" w:rsidP="00F34896">
      <w:pPr>
        <w:pStyle w:val="libFootnote0"/>
        <w:rPr>
          <w:rtl/>
        </w:rPr>
      </w:pPr>
      <w:r w:rsidRPr="00164F86">
        <w:rPr>
          <w:rtl/>
        </w:rPr>
        <w:t>(3) آل عمران 3</w:t>
      </w:r>
      <w:r w:rsidR="00CB6330">
        <w:rPr>
          <w:rtl/>
        </w:rPr>
        <w:t>:</w:t>
      </w:r>
      <w:r w:rsidRPr="00164F86">
        <w:rPr>
          <w:rtl/>
        </w:rPr>
        <w:t xml:space="preserve"> 64</w:t>
      </w:r>
      <w:r w:rsidR="00CB6330">
        <w:rPr>
          <w:rtl/>
        </w:rPr>
        <w:t>.</w:t>
      </w:r>
    </w:p>
    <w:p w:rsidR="00F018C8" w:rsidRDefault="00F018C8" w:rsidP="00610BA4">
      <w:pPr>
        <w:pStyle w:val="libPoemTiniChar"/>
        <w:rPr>
          <w:rtl/>
        </w:rPr>
      </w:pPr>
      <w:r>
        <w:rPr>
          <w:rtl/>
        </w:rPr>
        <w:br w:type="page"/>
      </w:r>
    </w:p>
    <w:p w:rsidR="00F018C8" w:rsidRPr="00164F86" w:rsidRDefault="00F018C8" w:rsidP="00F34896">
      <w:pPr>
        <w:pStyle w:val="libNormal"/>
        <w:rPr>
          <w:rtl/>
        </w:rPr>
      </w:pPr>
      <w:r w:rsidRPr="00F34896">
        <w:rPr>
          <w:rtl/>
        </w:rPr>
        <w:lastRenderedPageBreak/>
        <w:t>هذا فضلاً عن وجود التّخالف الفاحش بين أكدار أحاطت بتلك الكتب على أثر التّحريف</w:t>
      </w:r>
      <w:r w:rsidR="00CB6330">
        <w:rPr>
          <w:rtl/>
        </w:rPr>
        <w:t>،</w:t>
      </w:r>
      <w:r w:rsidRPr="00F34896">
        <w:rPr>
          <w:rtl/>
        </w:rPr>
        <w:t xml:space="preserve"> وقداسةٍ زاكيةٍ حَظي بها القرآن الكريم</w:t>
      </w:r>
      <w:r w:rsidR="00CB6330">
        <w:rPr>
          <w:rtl/>
        </w:rPr>
        <w:t>،</w:t>
      </w:r>
      <w:r w:rsidRPr="00F34896">
        <w:rPr>
          <w:rtl/>
        </w:rPr>
        <w:t xml:space="preserve"> ولا يزال مصوناً في حراسته تعالى</w:t>
      </w:r>
      <w:r w:rsidR="00CB6330">
        <w:rPr>
          <w:rtl/>
        </w:rPr>
        <w:t>:</w:t>
      </w:r>
      <w:r w:rsidR="006D1EC8" w:rsidRPr="0060581D">
        <w:rPr>
          <w:rtl/>
        </w:rPr>
        <w:t xml:space="preserve"> </w:t>
      </w:r>
      <w:r w:rsidR="008A0551">
        <w:rPr>
          <w:rStyle w:val="libAlaemChar"/>
          <w:rFonts w:hint="cs"/>
          <w:rtl/>
        </w:rPr>
        <w:t>(</w:t>
      </w:r>
      <w:r w:rsidRPr="00F34896">
        <w:rPr>
          <w:rStyle w:val="libAieChar"/>
          <w:rFonts w:hint="cs"/>
          <w:rtl/>
        </w:rPr>
        <w:t>إِنّا نَحْنُ نَزّلْنَا الذّكْرَ وَإِنّا لَهُ لَحَافِظُونَ</w:t>
      </w:r>
      <w:r w:rsidR="008A0551" w:rsidRPr="008A0551">
        <w:rPr>
          <w:rStyle w:val="libAlaemChar"/>
          <w:rFonts w:hint="cs"/>
          <w:rtl/>
        </w:rPr>
        <w:t>)</w:t>
      </w:r>
      <w:r w:rsidRPr="0060581D">
        <w:rPr>
          <w:rFonts w:hint="cs"/>
          <w:rtl/>
        </w:rPr>
        <w:t xml:space="preserve"> </w:t>
      </w:r>
      <w:r w:rsidRPr="00F34896">
        <w:rPr>
          <w:rStyle w:val="libFootnotenumChar"/>
          <w:rtl/>
        </w:rPr>
        <w:t>(1)</w:t>
      </w:r>
    </w:p>
    <w:p w:rsidR="00F018C8" w:rsidRPr="00164F86" w:rsidRDefault="00F018C8" w:rsidP="00F34896">
      <w:pPr>
        <w:pStyle w:val="libNormal"/>
        <w:rPr>
          <w:rtl/>
        </w:rPr>
      </w:pPr>
      <w:r w:rsidRPr="00F34896">
        <w:rPr>
          <w:rtl/>
        </w:rPr>
        <w:t>هذا إجمال الكلام في ذلك ولنَخُض في تفصّيل الحديث</w:t>
      </w:r>
      <w:r w:rsidR="00CB6330">
        <w:rPr>
          <w:rtl/>
        </w:rPr>
        <w:t>:</w:t>
      </w:r>
    </w:p>
    <w:p w:rsidR="00F018C8" w:rsidRPr="00164F86" w:rsidRDefault="00F018C8" w:rsidP="00F34896">
      <w:pPr>
        <w:pStyle w:val="libNormal"/>
        <w:rPr>
          <w:rtl/>
        </w:rPr>
      </w:pPr>
      <w:r w:rsidRPr="00F34896">
        <w:rPr>
          <w:rtl/>
        </w:rPr>
        <w:t>كتب الكثير مِن الكتّاب المستشرقين عن نبيّ الإسلام والقرآن</w:t>
      </w:r>
      <w:r w:rsidR="00CB6330">
        <w:rPr>
          <w:rtl/>
        </w:rPr>
        <w:t>،</w:t>
      </w:r>
      <w:r w:rsidRPr="00F34896">
        <w:rPr>
          <w:rtl/>
        </w:rPr>
        <w:t xml:space="preserve"> حسب أساليبهم في التحقّيق عن سائر الأديان</w:t>
      </w:r>
      <w:r w:rsidR="00CB6330">
        <w:rPr>
          <w:rtl/>
        </w:rPr>
        <w:t>،</w:t>
      </w:r>
      <w:r w:rsidRPr="00F34896">
        <w:rPr>
          <w:rtl/>
        </w:rPr>
        <w:t xml:space="preserve"> حيثُ لا يرون لها صلة بوحي السماء</w:t>
      </w:r>
      <w:r w:rsidR="00CB6330">
        <w:rPr>
          <w:rtl/>
        </w:rPr>
        <w:t>،</w:t>
      </w:r>
      <w:r w:rsidRPr="00F34896">
        <w:rPr>
          <w:rtl/>
        </w:rPr>
        <w:t xml:space="preserve"> فكان من الطّبيعي في عرفهم</w:t>
      </w:r>
      <w:r w:rsidR="00CB6330">
        <w:rPr>
          <w:rtl/>
        </w:rPr>
        <w:t>،</w:t>
      </w:r>
      <w:r w:rsidRPr="00F34896">
        <w:rPr>
          <w:rtl/>
        </w:rPr>
        <w:t xml:space="preserve"> أنْ يلتمسوا من هنا وهناك مصادر</w:t>
      </w:r>
      <w:r w:rsidR="00CB6330">
        <w:rPr>
          <w:rtl/>
        </w:rPr>
        <w:t>،</w:t>
      </w:r>
      <w:r w:rsidRPr="00F34896">
        <w:rPr>
          <w:rtl/>
        </w:rPr>
        <w:t xml:space="preserve"> غذّت تلكمُ الشرائع في طول التّأريخ</w:t>
      </w:r>
      <w:r w:rsidR="00CB6330">
        <w:rPr>
          <w:rtl/>
        </w:rPr>
        <w:t>.</w:t>
      </w:r>
    </w:p>
    <w:p w:rsidR="00F018C8" w:rsidRPr="00164F86" w:rsidRDefault="00F018C8" w:rsidP="00F34896">
      <w:pPr>
        <w:pStyle w:val="libNormal"/>
        <w:rPr>
          <w:rtl/>
        </w:rPr>
      </w:pPr>
      <w:r w:rsidRPr="00F34896">
        <w:rPr>
          <w:rtl/>
        </w:rPr>
        <w:t>وحتّى مَن تظاهر مِنهم بالمسيحيّة يعتنقونها شكليّاً</w:t>
      </w:r>
      <w:r w:rsidR="00CB6330">
        <w:rPr>
          <w:rtl/>
        </w:rPr>
        <w:t>،</w:t>
      </w:r>
      <w:r w:rsidRPr="00F34896">
        <w:rPr>
          <w:rtl/>
        </w:rPr>
        <w:t xml:space="preserve"> وليس عن صدق عقيدة</w:t>
      </w:r>
      <w:r w:rsidR="00CB6330">
        <w:rPr>
          <w:rtl/>
        </w:rPr>
        <w:t>.</w:t>
      </w:r>
    </w:p>
    <w:p w:rsidR="00F018C8" w:rsidRPr="00164F86" w:rsidRDefault="00F018C8" w:rsidP="00F34896">
      <w:pPr>
        <w:pStyle w:val="libNormal"/>
        <w:rPr>
          <w:rtl/>
        </w:rPr>
      </w:pPr>
      <w:r w:rsidRPr="00F34896">
        <w:rPr>
          <w:rtl/>
        </w:rPr>
        <w:t>غير أنّ المسيحيّة</w:t>
      </w:r>
      <w:r w:rsidR="00CB6330">
        <w:rPr>
          <w:rtl/>
        </w:rPr>
        <w:t xml:space="preserve"> - </w:t>
      </w:r>
      <w:r w:rsidRPr="00F34896">
        <w:rPr>
          <w:rtl/>
        </w:rPr>
        <w:t>ولو شكليّاً</w:t>
      </w:r>
      <w:r w:rsidR="00CB6330">
        <w:rPr>
          <w:rtl/>
        </w:rPr>
        <w:t xml:space="preserve"> - </w:t>
      </w:r>
      <w:r w:rsidRPr="00F34896">
        <w:rPr>
          <w:rtl/>
        </w:rPr>
        <w:t>كانت من الدّوافع الحافزة للبغي على الإسلام</w:t>
      </w:r>
      <w:r w:rsidR="00CB6330">
        <w:rPr>
          <w:rtl/>
        </w:rPr>
        <w:t>،</w:t>
      </w:r>
      <w:r w:rsidRPr="00F34896">
        <w:rPr>
          <w:rtl/>
        </w:rPr>
        <w:t xml:space="preserve"> وللنّظر إليه نظرة سوء</w:t>
      </w:r>
      <w:r w:rsidR="00CB6330">
        <w:rPr>
          <w:rtl/>
        </w:rPr>
        <w:t>،</w:t>
      </w:r>
      <w:r w:rsidRPr="00F34896">
        <w:rPr>
          <w:rtl/>
        </w:rPr>
        <w:t xml:space="preserve"> وهذا ما يسمّى بالاستشراق الدِّيني الّذي قام به أبناء الفاتيكان</w:t>
      </w:r>
      <w:r w:rsidR="00CB6330">
        <w:rPr>
          <w:rtl/>
        </w:rPr>
        <w:t>،</w:t>
      </w:r>
      <w:r w:rsidRPr="00F34896">
        <w:rPr>
          <w:rtl/>
        </w:rPr>
        <w:t xml:space="preserve"> كان أَوّل روّاده من رجال الكنيسة وعلماء اللاّهوت</w:t>
      </w:r>
      <w:r w:rsidR="00CB6330">
        <w:rPr>
          <w:rtl/>
        </w:rPr>
        <w:t>،</w:t>
      </w:r>
      <w:r w:rsidRPr="00F34896">
        <w:rPr>
          <w:rtl/>
        </w:rPr>
        <w:t xml:space="preserve"> حيث ظلّوا المشرفين على هذه الحركة</w:t>
      </w:r>
      <w:r w:rsidR="00CB6330">
        <w:rPr>
          <w:rtl/>
        </w:rPr>
        <w:t>،</w:t>
      </w:r>
      <w:r w:rsidRPr="00F34896">
        <w:rPr>
          <w:rtl/>
        </w:rPr>
        <w:t xml:space="preserve"> وا</w:t>
      </w:r>
      <w:r w:rsidR="0060581D">
        <w:rPr>
          <w:rtl/>
        </w:rPr>
        <w:t>لمـُ</w:t>
      </w:r>
      <w:r w:rsidRPr="00F34896">
        <w:rPr>
          <w:rtl/>
        </w:rPr>
        <w:t>سيّرين لها طوال القرنَينِ الأخيرَينِ</w:t>
      </w:r>
      <w:r w:rsidR="00CB6330">
        <w:rPr>
          <w:rtl/>
        </w:rPr>
        <w:t>،</w:t>
      </w:r>
      <w:r w:rsidRPr="00F34896">
        <w:rPr>
          <w:rtl/>
        </w:rPr>
        <w:t xml:space="preserve"> وكان الهدف من ذلك</w:t>
      </w:r>
      <w:r w:rsidR="00CB6330">
        <w:rPr>
          <w:rtl/>
        </w:rPr>
        <w:t>:</w:t>
      </w:r>
    </w:p>
    <w:p w:rsidR="00F018C8" w:rsidRPr="00164F86" w:rsidRDefault="00F018C8" w:rsidP="00F34896">
      <w:pPr>
        <w:pStyle w:val="libNormal"/>
        <w:rPr>
          <w:rtl/>
        </w:rPr>
      </w:pPr>
      <w:r w:rsidRPr="00F34896">
        <w:rPr>
          <w:rtl/>
        </w:rPr>
        <w:t>1</w:t>
      </w:r>
      <w:r w:rsidR="00CB6330">
        <w:rPr>
          <w:rtl/>
        </w:rPr>
        <w:t xml:space="preserve"> - </w:t>
      </w:r>
      <w:r w:rsidRPr="00F34896">
        <w:rPr>
          <w:rtl/>
        </w:rPr>
        <w:t>الطعن في الإسلام وتشويه حقائقه</w:t>
      </w:r>
      <w:r w:rsidR="00CB6330">
        <w:rPr>
          <w:rtl/>
        </w:rPr>
        <w:t>.</w:t>
      </w:r>
    </w:p>
    <w:p w:rsidR="00F018C8" w:rsidRPr="00164F86" w:rsidRDefault="00F018C8" w:rsidP="00F34896">
      <w:pPr>
        <w:pStyle w:val="libNormal"/>
        <w:rPr>
          <w:rtl/>
        </w:rPr>
      </w:pPr>
      <w:r w:rsidRPr="00F34896">
        <w:rPr>
          <w:rtl/>
        </w:rPr>
        <w:t>2</w:t>
      </w:r>
      <w:r w:rsidR="00CB6330">
        <w:rPr>
          <w:rtl/>
        </w:rPr>
        <w:t xml:space="preserve"> - </w:t>
      </w:r>
      <w:r w:rsidRPr="00F34896">
        <w:rPr>
          <w:rtl/>
        </w:rPr>
        <w:t>حماية النّصارى من خطر الإسلام</w:t>
      </w:r>
      <w:r w:rsidR="00CB6330">
        <w:rPr>
          <w:rtl/>
        </w:rPr>
        <w:t>،</w:t>
      </w:r>
      <w:r w:rsidRPr="00F34896">
        <w:rPr>
          <w:rtl/>
        </w:rPr>
        <w:t xml:space="preserve"> بالحيلولة بينهم</w:t>
      </w:r>
      <w:r w:rsidR="00CB6330">
        <w:rPr>
          <w:rtl/>
        </w:rPr>
        <w:t>،</w:t>
      </w:r>
      <w:r w:rsidRPr="00F34896">
        <w:rPr>
          <w:rtl/>
        </w:rPr>
        <w:t xml:space="preserve"> وبين رؤية حقائقه الناصعة وآياته البيّنة اللاّئحة</w:t>
      </w:r>
      <w:r w:rsidR="00CB6330">
        <w:rPr>
          <w:rtl/>
        </w:rPr>
        <w:t>.</w:t>
      </w:r>
    </w:p>
    <w:p w:rsidR="00F018C8" w:rsidRPr="00164F86" w:rsidRDefault="00F018C8" w:rsidP="00F34896">
      <w:pPr>
        <w:pStyle w:val="libNormal"/>
        <w:rPr>
          <w:rtl/>
        </w:rPr>
      </w:pPr>
      <w:r w:rsidRPr="00F34896">
        <w:rPr>
          <w:rtl/>
        </w:rPr>
        <w:t>3</w:t>
      </w:r>
      <w:r w:rsidR="00CB6330">
        <w:rPr>
          <w:rtl/>
        </w:rPr>
        <w:t xml:space="preserve"> - </w:t>
      </w:r>
      <w:r w:rsidRPr="00F34896">
        <w:rPr>
          <w:rtl/>
        </w:rPr>
        <w:t>محاولة تنصّير المسلمين</w:t>
      </w:r>
      <w:r w:rsidR="00CB6330">
        <w:rPr>
          <w:rtl/>
        </w:rPr>
        <w:t>،</w:t>
      </w:r>
      <w:r w:rsidRPr="00F34896">
        <w:rPr>
          <w:rtl/>
        </w:rPr>
        <w:t xml:space="preserve"> ولا أقلّ من تضعّيف العقيدة في نفوسهم</w:t>
      </w:r>
      <w:r w:rsidR="00CB6330">
        <w:rPr>
          <w:rtl/>
        </w:rPr>
        <w:t>.</w:t>
      </w:r>
    </w:p>
    <w:p w:rsidR="00F018C8" w:rsidRPr="00164F86" w:rsidRDefault="00F018C8" w:rsidP="00F34896">
      <w:pPr>
        <w:pStyle w:val="libNormal"/>
        <w:rPr>
          <w:rtl/>
        </w:rPr>
      </w:pPr>
      <w:r w:rsidRPr="00F34896">
        <w:rPr>
          <w:rtl/>
        </w:rPr>
        <w:t>أضف إلى ذلك دوافع استعماريّة ثقافيّة وسياسيّة وتجاريّة</w:t>
      </w:r>
      <w:r w:rsidR="00CB6330">
        <w:rPr>
          <w:rtl/>
        </w:rPr>
        <w:t>،</w:t>
      </w:r>
      <w:r w:rsidRPr="00F34896">
        <w:rPr>
          <w:rtl/>
        </w:rPr>
        <w:t xml:space="preserve"> تحول دون خلوص مهنة الاستشراق</w:t>
      </w:r>
      <w:r w:rsidR="00CB6330">
        <w:rPr>
          <w:rtl/>
        </w:rPr>
        <w:t xml:space="preserve"> - </w:t>
      </w:r>
      <w:r w:rsidRPr="00F34896">
        <w:rPr>
          <w:rtl/>
        </w:rPr>
        <w:t>استطلاع تأريخ الثقافة الشرقيّة بسلام</w:t>
      </w:r>
      <w:r w:rsidR="00CB6330">
        <w:rPr>
          <w:rtl/>
        </w:rPr>
        <w:t xml:space="preserve"> - </w:t>
      </w:r>
      <w:r w:rsidRPr="00F34896">
        <w:rPr>
          <w:rtl/>
        </w:rPr>
        <w:t>ومِن ثَمّ فقد أُسيء بهم الظنّ</w:t>
      </w:r>
      <w:r w:rsidR="00CB6330">
        <w:rPr>
          <w:rtl/>
        </w:rPr>
        <w:t>،</w:t>
      </w:r>
      <w:r w:rsidRPr="00F34896">
        <w:rPr>
          <w:rtl/>
        </w:rPr>
        <w:t xml:space="preserve"> في كثير ما يبدونه من نظر</w:t>
      </w:r>
      <w:r w:rsidR="00CB6330">
        <w:rPr>
          <w:rtl/>
        </w:rPr>
        <w:t>.</w:t>
      </w:r>
    </w:p>
    <w:p w:rsidR="00F018C8" w:rsidRPr="00164F86" w:rsidRDefault="00F018C8" w:rsidP="000A762A">
      <w:pPr>
        <w:pStyle w:val="libNormal"/>
        <w:rPr>
          <w:rtl/>
        </w:rPr>
      </w:pPr>
      <w:r w:rsidRPr="00F34896">
        <w:rPr>
          <w:rtl/>
        </w:rPr>
        <w:t>جاء في قصّة الحضارة</w:t>
      </w:r>
      <w:r w:rsidR="00CB6330">
        <w:rPr>
          <w:rtl/>
        </w:rPr>
        <w:t>:</w:t>
      </w:r>
      <w:r w:rsidRPr="00F34896">
        <w:rPr>
          <w:rtl/>
        </w:rPr>
        <w:t xml:space="preserve"> وكان في بلاد العرب كثيرون من المسيحيّين</w:t>
      </w:r>
      <w:r w:rsidR="00CB6330">
        <w:rPr>
          <w:rtl/>
        </w:rPr>
        <w:t>،</w:t>
      </w:r>
      <w:r w:rsidRPr="00F34896">
        <w:rPr>
          <w:rtl/>
        </w:rPr>
        <w:t xml:space="preserve"> وكان منهم عدد قليلٌ في مكّة</w:t>
      </w:r>
      <w:r w:rsidR="00CB6330">
        <w:rPr>
          <w:rtl/>
        </w:rPr>
        <w:t>،</w:t>
      </w:r>
      <w:r w:rsidRPr="00F34896">
        <w:rPr>
          <w:rtl/>
        </w:rPr>
        <w:t xml:space="preserve"> وكان مُحمّد على صلة وثيقة بواحد منهم على الأقل</w:t>
      </w:r>
      <w:r w:rsidR="00CB6330">
        <w:rPr>
          <w:rtl/>
        </w:rPr>
        <w:t>،</w:t>
      </w:r>
      <w:r w:rsidRPr="00F34896">
        <w:rPr>
          <w:rtl/>
        </w:rPr>
        <w:t xml:space="preserve"> هو ورقة بن نوفل ابن عمّ خديجة</w:t>
      </w:r>
      <w:r w:rsidR="00CB6330">
        <w:rPr>
          <w:rtl/>
        </w:rPr>
        <w:t>،</w:t>
      </w:r>
      <w:r w:rsidRPr="00F34896">
        <w:rPr>
          <w:rtl/>
        </w:rPr>
        <w:t xml:space="preserve"> الّذي كان مُطّلعاً على كُتُب اليهود والمسيحيّين المقدّسة. وكثيراً مّا كان مُحمّد يزور المدينة</w:t>
      </w:r>
      <w:r w:rsidR="00CB6330">
        <w:rPr>
          <w:rtl/>
        </w:rPr>
        <w:t>،</w:t>
      </w:r>
      <w:r w:rsidRPr="00F34896">
        <w:rPr>
          <w:rtl/>
        </w:rPr>
        <w:t xml:space="preserve"> الّتي مات فيها والده عبد الله</w:t>
      </w:r>
      <w:r w:rsidR="00CB6330">
        <w:rPr>
          <w:rtl/>
        </w:rPr>
        <w:t>،</w:t>
      </w:r>
      <w:r w:rsidRPr="00F34896">
        <w:rPr>
          <w:rtl/>
        </w:rPr>
        <w:t xml:space="preserve"> ولعلّه قد التقى هناك ببعض اليهود وكانوا </w:t>
      </w:r>
    </w:p>
    <w:p w:rsidR="00F018C8" w:rsidRPr="00164F86" w:rsidRDefault="008A0551" w:rsidP="008A0551">
      <w:pPr>
        <w:pStyle w:val="libLine"/>
        <w:rPr>
          <w:rtl/>
        </w:rPr>
      </w:pPr>
      <w:r>
        <w:rPr>
          <w:rtl/>
        </w:rPr>
        <w:t>____________________</w:t>
      </w:r>
    </w:p>
    <w:p w:rsidR="00F018C8" w:rsidRPr="00F34896" w:rsidRDefault="00F018C8" w:rsidP="00F34896">
      <w:pPr>
        <w:pStyle w:val="libFootnote0"/>
        <w:rPr>
          <w:rtl/>
        </w:rPr>
      </w:pPr>
      <w:r w:rsidRPr="00164F86">
        <w:rPr>
          <w:rtl/>
        </w:rPr>
        <w:t>(1) الحجر 15</w:t>
      </w:r>
      <w:r w:rsidR="00CB6330">
        <w:rPr>
          <w:rtl/>
        </w:rPr>
        <w:t>:</w:t>
      </w:r>
      <w:r w:rsidRPr="00164F86">
        <w:rPr>
          <w:rtl/>
        </w:rPr>
        <w:t xml:space="preserve"> 9</w:t>
      </w:r>
      <w:r w:rsidR="00CB6330">
        <w:rPr>
          <w:rtl/>
        </w:rPr>
        <w:t>.</w:t>
      </w:r>
    </w:p>
    <w:p w:rsidR="00F018C8" w:rsidRDefault="00F018C8" w:rsidP="00610BA4">
      <w:pPr>
        <w:pStyle w:val="libPoemTiniChar"/>
        <w:rPr>
          <w:rtl/>
        </w:rPr>
      </w:pPr>
      <w:r>
        <w:rPr>
          <w:rtl/>
        </w:rPr>
        <w:br w:type="page"/>
      </w:r>
    </w:p>
    <w:p w:rsidR="00F018C8" w:rsidRPr="00164F86" w:rsidRDefault="000A762A" w:rsidP="000A762A">
      <w:pPr>
        <w:pStyle w:val="libNormal0"/>
        <w:rPr>
          <w:rtl/>
        </w:rPr>
      </w:pPr>
      <w:r w:rsidRPr="00F34896">
        <w:rPr>
          <w:rtl/>
        </w:rPr>
        <w:lastRenderedPageBreak/>
        <w:t>كثيرين فيها</w:t>
      </w:r>
      <w:r>
        <w:rPr>
          <w:rtl/>
        </w:rPr>
        <w:t>.</w:t>
      </w:r>
      <w:r>
        <w:rPr>
          <w:rFonts w:hint="cs"/>
          <w:rtl/>
        </w:rPr>
        <w:t xml:space="preserve"> </w:t>
      </w:r>
      <w:r w:rsidR="00F018C8" w:rsidRPr="00F34896">
        <w:rPr>
          <w:rtl/>
        </w:rPr>
        <w:t>وتدلّ كثير من آيات القرآن على إعجابه بأخلاق المسيحيّين</w:t>
      </w:r>
      <w:r w:rsidR="00CB6330">
        <w:rPr>
          <w:rtl/>
        </w:rPr>
        <w:t>،</w:t>
      </w:r>
      <w:r w:rsidR="00F018C8" w:rsidRPr="00F34896">
        <w:rPr>
          <w:rtl/>
        </w:rPr>
        <w:t xml:space="preserve"> وبما في دين اليهود من نزعة إلى التّوحيد</w:t>
      </w:r>
      <w:r w:rsidR="00CB6330">
        <w:rPr>
          <w:rtl/>
        </w:rPr>
        <w:t>،</w:t>
      </w:r>
      <w:r w:rsidR="00F018C8" w:rsidRPr="00F34896">
        <w:rPr>
          <w:rtl/>
        </w:rPr>
        <w:t xml:space="preserve"> وبما عاد على المسيحيّة واليهوديّة من قوّة كبيرة</w:t>
      </w:r>
      <w:r w:rsidR="00CB6330">
        <w:rPr>
          <w:rtl/>
        </w:rPr>
        <w:t>؛</w:t>
      </w:r>
      <w:r w:rsidR="00F018C8" w:rsidRPr="00F34896">
        <w:rPr>
          <w:rtl/>
        </w:rPr>
        <w:t xml:space="preserve"> لأنّ لكلتيهما كتاباً مقدّساً تعتقد أنّه موحى من عند الله</w:t>
      </w:r>
      <w:r w:rsidR="00CB6330">
        <w:rPr>
          <w:rtl/>
        </w:rPr>
        <w:t>.</w:t>
      </w:r>
    </w:p>
    <w:p w:rsidR="00F018C8" w:rsidRPr="00164F86" w:rsidRDefault="00F018C8" w:rsidP="000A762A">
      <w:pPr>
        <w:pStyle w:val="libNormal"/>
        <w:rPr>
          <w:rtl/>
        </w:rPr>
      </w:pPr>
      <w:r w:rsidRPr="00F34896">
        <w:rPr>
          <w:rtl/>
        </w:rPr>
        <w:t>قال</w:t>
      </w:r>
      <w:r w:rsidR="00CB6330">
        <w:rPr>
          <w:rtl/>
        </w:rPr>
        <w:t>:</w:t>
      </w:r>
      <w:r w:rsidRPr="00F34896">
        <w:rPr>
          <w:rtl/>
        </w:rPr>
        <w:t xml:space="preserve"> ولعلّه قد بدا له أنّ ما يسود جزيرة العرب من شِرك</w:t>
      </w:r>
      <w:r w:rsidR="00CB6330">
        <w:rPr>
          <w:rtl/>
        </w:rPr>
        <w:t>،</w:t>
      </w:r>
      <w:r w:rsidRPr="00F34896">
        <w:rPr>
          <w:rtl/>
        </w:rPr>
        <w:t xml:space="preserve"> ومن عبادة للأوثان</w:t>
      </w:r>
      <w:r w:rsidR="00CB6330">
        <w:rPr>
          <w:rtl/>
        </w:rPr>
        <w:t>،</w:t>
      </w:r>
      <w:r w:rsidRPr="00F34896">
        <w:rPr>
          <w:rtl/>
        </w:rPr>
        <w:t xml:space="preserve"> ومن فساد خُلُقي</w:t>
      </w:r>
      <w:r w:rsidR="00CB6330">
        <w:rPr>
          <w:rtl/>
        </w:rPr>
        <w:t>،</w:t>
      </w:r>
      <w:r w:rsidRPr="00F34896">
        <w:rPr>
          <w:rtl/>
        </w:rPr>
        <w:t xml:space="preserve"> ومن حروب بين القبائل وتفكّك سياسي</w:t>
      </w:r>
      <w:r w:rsidR="00CB6330">
        <w:rPr>
          <w:rtl/>
        </w:rPr>
        <w:t>،</w:t>
      </w:r>
      <w:r w:rsidRPr="00F34896">
        <w:rPr>
          <w:rtl/>
        </w:rPr>
        <w:t xml:space="preserve"> نقول</w:t>
      </w:r>
      <w:r w:rsidR="00CB6330">
        <w:rPr>
          <w:rtl/>
        </w:rPr>
        <w:t>:</w:t>
      </w:r>
      <w:r w:rsidRPr="00F34896">
        <w:rPr>
          <w:rtl/>
        </w:rPr>
        <w:t xml:space="preserve"> لعلّه قد بدا له أنّ حالَ بلاد العرب إذا قورنت بما تأمر به المسيحيّة واليهوديّة حالٌ بدائيّة</w:t>
      </w:r>
      <w:r w:rsidR="00CB6330">
        <w:rPr>
          <w:rtl/>
        </w:rPr>
        <w:t>،</w:t>
      </w:r>
      <w:r w:rsidRPr="00F34896">
        <w:rPr>
          <w:rtl/>
        </w:rPr>
        <w:t xml:space="preserve"> لا تُشرِّف ساكنيها</w:t>
      </w:r>
      <w:r w:rsidR="00CB6330">
        <w:rPr>
          <w:rtl/>
        </w:rPr>
        <w:t>،</w:t>
      </w:r>
      <w:r w:rsidRPr="00F34896">
        <w:rPr>
          <w:rtl/>
        </w:rPr>
        <w:t xml:space="preserve"> ولهذا أحسّ بالحاجة إلى دينٍ جديد</w:t>
      </w:r>
      <w:r w:rsidR="00CB6330">
        <w:rPr>
          <w:rtl/>
        </w:rPr>
        <w:t>.</w:t>
      </w:r>
      <w:r w:rsidRPr="00F34896">
        <w:rPr>
          <w:rtl/>
        </w:rPr>
        <w:t xml:space="preserve"> ولعلّه أحسّ بالحاجة إلى دين يؤلّف بين هذه الجماعات المتباغضة المتعادية</w:t>
      </w:r>
      <w:r w:rsidR="00CB6330">
        <w:rPr>
          <w:rtl/>
        </w:rPr>
        <w:t>،</w:t>
      </w:r>
      <w:r w:rsidRPr="00F34896">
        <w:rPr>
          <w:rtl/>
        </w:rPr>
        <w:t xml:space="preserve"> ويَخلق منها أُمّةً قويّةً سليمةً</w:t>
      </w:r>
      <w:r w:rsidR="00CB6330">
        <w:rPr>
          <w:rtl/>
        </w:rPr>
        <w:t>،</w:t>
      </w:r>
      <w:r w:rsidRPr="00F34896">
        <w:rPr>
          <w:rtl/>
        </w:rPr>
        <w:t xml:space="preserve"> دينٌ يسموا بأخلاقهم عمّا أَلِفه البدو من شريعة العنف والانتقام</w:t>
      </w:r>
      <w:r w:rsidR="00CB6330">
        <w:rPr>
          <w:rtl/>
        </w:rPr>
        <w:t>،</w:t>
      </w:r>
      <w:r w:rsidRPr="00F34896">
        <w:rPr>
          <w:rtl/>
        </w:rPr>
        <w:t xml:space="preserve"> ولكنّه قائمٌ على أوامر مُنزَّلة لا يُنازع فيها إنسان</w:t>
      </w:r>
      <w:r w:rsidR="00CB6330">
        <w:rPr>
          <w:rtl/>
        </w:rPr>
        <w:t>.</w:t>
      </w:r>
      <w:r w:rsidR="000A762A">
        <w:rPr>
          <w:rFonts w:hint="cs"/>
          <w:rtl/>
        </w:rPr>
        <w:t xml:space="preserve"> </w:t>
      </w:r>
      <w:r w:rsidRPr="00F34896">
        <w:rPr>
          <w:rtl/>
        </w:rPr>
        <w:t>ولعلّ هذه الأفكار نفسها قد طافت بعقل غيره من الناس</w:t>
      </w:r>
      <w:r w:rsidR="00CB6330">
        <w:rPr>
          <w:rtl/>
        </w:rPr>
        <w:t>،</w:t>
      </w:r>
      <w:r w:rsidRPr="00F34896">
        <w:rPr>
          <w:rtl/>
        </w:rPr>
        <w:t xml:space="preserve"> فنحن نسمع عن قيام عدد من المتنبّئين في بلاد العرب في بداية القرن السابع</w:t>
      </w:r>
      <w:r w:rsidR="00CB6330">
        <w:rPr>
          <w:rtl/>
        </w:rPr>
        <w:t>،</w:t>
      </w:r>
      <w:r w:rsidRPr="00F34896">
        <w:rPr>
          <w:rtl/>
        </w:rPr>
        <w:t xml:space="preserve"> وقد تأثّر كثير من العرب بعقيدة المسيح المنتظر التي يؤمن بها اليهود</w:t>
      </w:r>
      <w:r w:rsidR="00CB6330">
        <w:rPr>
          <w:rtl/>
        </w:rPr>
        <w:t>،</w:t>
      </w:r>
      <w:r w:rsidRPr="00F34896">
        <w:rPr>
          <w:rtl/>
        </w:rPr>
        <w:t xml:space="preserve"> وكان هؤلاء أيضاً ينتظرون بفارغ الصّبر مجيء رسولٍ من عند الله</w:t>
      </w:r>
      <w:r w:rsidR="00CB6330">
        <w:rPr>
          <w:rtl/>
        </w:rPr>
        <w:t>.</w:t>
      </w:r>
      <w:r w:rsidR="006D1EC8">
        <w:rPr>
          <w:rtl/>
        </w:rPr>
        <w:t xml:space="preserve"> </w:t>
      </w:r>
      <w:r w:rsidRPr="00F34896">
        <w:rPr>
          <w:rtl/>
        </w:rPr>
        <w:t>وكانت في البلاد شيعة من العرب تُدعى بالحنفيّة أبت أنْ تقرّ بالإلوهية لأصنام الكعبة</w:t>
      </w:r>
      <w:r w:rsidR="00CB6330">
        <w:rPr>
          <w:rtl/>
        </w:rPr>
        <w:t>،</w:t>
      </w:r>
      <w:r w:rsidRPr="00F34896">
        <w:rPr>
          <w:rtl/>
        </w:rPr>
        <w:t xml:space="preserve"> وقامت تنادي بإلهٍ واحد</w:t>
      </w:r>
      <w:r w:rsidR="00CB6330">
        <w:rPr>
          <w:rtl/>
        </w:rPr>
        <w:t>،</w:t>
      </w:r>
      <w:r w:rsidRPr="00F34896">
        <w:rPr>
          <w:rtl/>
        </w:rPr>
        <w:t xml:space="preserve"> يجب أنْ يكون البشر جميعاً عبيداً له</w:t>
      </w:r>
      <w:r w:rsidR="00CB6330">
        <w:rPr>
          <w:rtl/>
        </w:rPr>
        <w:t>،</w:t>
      </w:r>
      <w:r w:rsidRPr="00F34896">
        <w:rPr>
          <w:rtl/>
        </w:rPr>
        <w:t xml:space="preserve"> وأن يعبدوه راضين </w:t>
      </w:r>
      <w:r w:rsidR="008A0551">
        <w:rPr>
          <w:rtl/>
        </w:rPr>
        <w:t>(</w:t>
      </w:r>
      <w:r w:rsidRPr="00F34896">
        <w:rPr>
          <w:rtl/>
        </w:rPr>
        <w:t>هم</w:t>
      </w:r>
      <w:r w:rsidR="00CB6330">
        <w:rPr>
          <w:rtl/>
        </w:rPr>
        <w:t>:</w:t>
      </w:r>
      <w:r w:rsidRPr="00F34896">
        <w:rPr>
          <w:rtl/>
        </w:rPr>
        <w:t xml:space="preserve"> ورقة بن نوفل</w:t>
      </w:r>
      <w:r w:rsidR="00CB6330">
        <w:rPr>
          <w:rtl/>
        </w:rPr>
        <w:t>،</w:t>
      </w:r>
      <w:r w:rsidRPr="00F34896">
        <w:rPr>
          <w:rtl/>
        </w:rPr>
        <w:t xml:space="preserve"> وعبيد الله بن جحش</w:t>
      </w:r>
      <w:r w:rsidR="00CB6330">
        <w:rPr>
          <w:rtl/>
        </w:rPr>
        <w:t>،</w:t>
      </w:r>
      <w:r w:rsidRPr="00F34896">
        <w:rPr>
          <w:rtl/>
        </w:rPr>
        <w:t xml:space="preserve"> وعثمان بن الحويرث</w:t>
      </w:r>
      <w:r w:rsidR="00CB6330">
        <w:rPr>
          <w:rtl/>
        </w:rPr>
        <w:t>،</w:t>
      </w:r>
      <w:r w:rsidRPr="00F34896">
        <w:rPr>
          <w:rtl/>
        </w:rPr>
        <w:t xml:space="preserve"> وزيد بن عمرو بن نفيل</w:t>
      </w:r>
      <w:r w:rsidR="008A0551">
        <w:rPr>
          <w:rtl/>
        </w:rPr>
        <w:t>)</w:t>
      </w:r>
      <w:r w:rsidR="00CB6330">
        <w:rPr>
          <w:rtl/>
        </w:rPr>
        <w:t>،</w:t>
      </w:r>
      <w:r w:rsidRPr="00F34896">
        <w:rPr>
          <w:rtl/>
        </w:rPr>
        <w:t xml:space="preserve"> كانوا قد أيقنوا أنّ ما هم عليه من الوثنيّة ليس بشيء</w:t>
      </w:r>
      <w:r w:rsidR="00CB6330">
        <w:rPr>
          <w:rtl/>
        </w:rPr>
        <w:t>،</w:t>
      </w:r>
      <w:r w:rsidRPr="00F34896">
        <w:rPr>
          <w:rtl/>
        </w:rPr>
        <w:t xml:space="preserve"> فتفرّقوا في البلاد يلتمسون الحنيفيّة دين إبراهيم </w:t>
      </w:r>
      <w:r w:rsidR="008A0551">
        <w:rPr>
          <w:rtl/>
        </w:rPr>
        <w:t>(</w:t>
      </w:r>
      <w:r w:rsidRPr="00F34896">
        <w:rPr>
          <w:rtl/>
        </w:rPr>
        <w:t>عليه السلام</w:t>
      </w:r>
      <w:r w:rsidR="008A0551">
        <w:rPr>
          <w:rtl/>
        </w:rPr>
        <w:t>)</w:t>
      </w:r>
      <w:r w:rsidR="00CB6330">
        <w:rPr>
          <w:rtl/>
        </w:rPr>
        <w:t>.</w:t>
      </w:r>
      <w:r w:rsidRPr="00F34896">
        <w:rPr>
          <w:rtl/>
        </w:rPr>
        <w:t>..</w:t>
      </w:r>
    </w:p>
    <w:p w:rsidR="00F018C8" w:rsidRPr="00164F86" w:rsidRDefault="00F018C8" w:rsidP="00F34896">
      <w:pPr>
        <w:pStyle w:val="libNormal"/>
        <w:rPr>
          <w:rtl/>
        </w:rPr>
      </w:pPr>
      <w:r w:rsidRPr="00F34896">
        <w:rPr>
          <w:rtl/>
        </w:rPr>
        <w:t>وكان مُحمّد</w:t>
      </w:r>
      <w:r w:rsidR="00CB6330">
        <w:rPr>
          <w:rtl/>
        </w:rPr>
        <w:t xml:space="preserve"> - </w:t>
      </w:r>
      <w:r w:rsidRPr="00F34896">
        <w:rPr>
          <w:rtl/>
        </w:rPr>
        <w:t>كما كان كلّ داعٍ ناجح في دعوته</w:t>
      </w:r>
      <w:r w:rsidR="00CB6330">
        <w:rPr>
          <w:rtl/>
        </w:rPr>
        <w:t xml:space="preserve"> - </w:t>
      </w:r>
      <w:r w:rsidRPr="00F34896">
        <w:rPr>
          <w:rtl/>
        </w:rPr>
        <w:t>النّاطق بلسان أهل زمانه والمعبّر عن حاجاتهم وآمالهم</w:t>
      </w:r>
      <w:r w:rsidR="00CB6330">
        <w:rP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164F86" w:rsidRDefault="00F018C8" w:rsidP="00F34896">
      <w:pPr>
        <w:pStyle w:val="libNormal"/>
        <w:rPr>
          <w:rtl/>
        </w:rPr>
      </w:pPr>
      <w:r w:rsidRPr="00F34896">
        <w:rPr>
          <w:rtl/>
        </w:rPr>
        <w:t>ويقول الأسقف يوسف درّة الحدّاد</w:t>
      </w:r>
      <w:r w:rsidR="00CB6330">
        <w:rPr>
          <w:rtl/>
        </w:rPr>
        <w:t>:</w:t>
      </w:r>
      <w:r w:rsidRPr="00F34896">
        <w:rPr>
          <w:rtl/>
        </w:rPr>
        <w:t xml:space="preserve"> </w:t>
      </w:r>
      <w:r w:rsidRPr="00F34896">
        <w:rPr>
          <w:rStyle w:val="libFootnotenumChar"/>
          <w:rtl/>
        </w:rPr>
        <w:t>(2)</w:t>
      </w:r>
      <w:r w:rsidRPr="00640FEB">
        <w:rPr>
          <w:rtl/>
        </w:rPr>
        <w:t xml:space="preserve"> استفاد القرآن من مصادر شتّى أهمّها الكتاب المقدّس ولا سيّما كتاب موسى</w:t>
      </w:r>
      <w:r w:rsidR="00CB6330">
        <w:rPr>
          <w:rtl/>
        </w:rPr>
        <w:t>،</w:t>
      </w:r>
      <w:r w:rsidRPr="00640FEB">
        <w:rPr>
          <w:rtl/>
        </w:rPr>
        <w:t xml:space="preserve"> وذلك بشهادة القرآن ذاته</w:t>
      </w:r>
      <w:r w:rsidR="00CB6330">
        <w:rPr>
          <w:rtl/>
        </w:rPr>
        <w:t>:</w:t>
      </w:r>
    </w:p>
    <w:p w:rsidR="00F018C8" w:rsidRPr="00164F86" w:rsidRDefault="008A0551" w:rsidP="008A0551">
      <w:pPr>
        <w:pStyle w:val="libLine"/>
        <w:rPr>
          <w:rtl/>
        </w:rPr>
      </w:pPr>
      <w:r>
        <w:rPr>
          <w:rtl/>
        </w:rPr>
        <w:t>____________________</w:t>
      </w:r>
    </w:p>
    <w:p w:rsidR="00F018C8" w:rsidRPr="00F34896" w:rsidRDefault="00F018C8" w:rsidP="00F34896">
      <w:pPr>
        <w:pStyle w:val="libFootnote0"/>
        <w:rPr>
          <w:rtl/>
        </w:rPr>
      </w:pPr>
      <w:r w:rsidRPr="00164F86">
        <w:rPr>
          <w:rtl/>
        </w:rPr>
        <w:t>(1) ول ديورانت</w:t>
      </w:r>
      <w:r w:rsidR="00CB6330">
        <w:rPr>
          <w:rtl/>
        </w:rPr>
        <w:t>:</w:t>
      </w:r>
      <w:r w:rsidRPr="00164F86">
        <w:rPr>
          <w:rtl/>
        </w:rPr>
        <w:t xml:space="preserve"> قصّة الحضارة ج 13</w:t>
      </w:r>
      <w:r w:rsidR="00CB6330">
        <w:rPr>
          <w:rtl/>
        </w:rPr>
        <w:t>،</w:t>
      </w:r>
      <w:r w:rsidRPr="00164F86">
        <w:rPr>
          <w:rtl/>
        </w:rPr>
        <w:t xml:space="preserve"> ص 23 و 24</w:t>
      </w:r>
      <w:r w:rsidR="00CB6330">
        <w:rPr>
          <w:rtl/>
        </w:rPr>
        <w:t>،</w:t>
      </w:r>
      <w:r w:rsidRPr="00164F86">
        <w:rPr>
          <w:rtl/>
        </w:rPr>
        <w:t xml:space="preserve"> ترجمتها العربية</w:t>
      </w:r>
      <w:r w:rsidR="00CB6330">
        <w:rPr>
          <w:rtl/>
        </w:rPr>
        <w:t>.</w:t>
      </w:r>
    </w:p>
    <w:p w:rsidR="00F018C8" w:rsidRPr="00164F86" w:rsidRDefault="00F018C8" w:rsidP="006D1EC8">
      <w:pPr>
        <w:pStyle w:val="libFootnote0"/>
        <w:rPr>
          <w:rtl/>
        </w:rPr>
      </w:pPr>
      <w:r w:rsidRPr="006D1EC8">
        <w:rPr>
          <w:rtl/>
        </w:rPr>
        <w:t>(2) مارس رتبة الكهنوتيّة في الكنيسة</w:t>
      </w:r>
      <w:r w:rsidR="006D1EC8" w:rsidRPr="006D1EC8">
        <w:rPr>
          <w:rtl/>
        </w:rPr>
        <w:t xml:space="preserve"> </w:t>
      </w:r>
      <w:r w:rsidRPr="006D1EC8">
        <w:rPr>
          <w:rtl/>
        </w:rPr>
        <w:t>اللبنانيّة عام 1939 م</w:t>
      </w:r>
      <w:r w:rsidR="00CB6330" w:rsidRPr="006D1EC8">
        <w:rPr>
          <w:rtl/>
        </w:rPr>
        <w:t>،</w:t>
      </w:r>
      <w:r w:rsidRPr="006D1EC8">
        <w:rPr>
          <w:rtl/>
        </w:rPr>
        <w:t xml:space="preserve"> ثُمّ انقطع زُهاء عشرين عاماً يبحث عن شؤون الإسلام والقرآن على أسلوبه الكهنوتي</w:t>
      </w:r>
      <w:r w:rsidR="00CB6330" w:rsidRPr="006D1EC8">
        <w:rPr>
          <w:rtl/>
        </w:rPr>
        <w:t>،</w:t>
      </w:r>
      <w:r w:rsidRPr="006D1EC8">
        <w:rPr>
          <w:rtl/>
        </w:rPr>
        <w:t xml:space="preserve"> حاول التقارن والتقارب بين القرآن وكُتب العهدَين</w:t>
      </w:r>
      <w:r w:rsidR="00CB6330" w:rsidRPr="006D1EC8">
        <w:rPr>
          <w:rtl/>
        </w:rPr>
        <w:t>،</w:t>
      </w:r>
      <w:r w:rsidRPr="006D1EC8">
        <w:rPr>
          <w:rtl/>
        </w:rPr>
        <w:t xml:space="preserve"> ليجعل الأخيرة منابع للقرآن ومصادره في كلّ ما ينسبه إلى وحي السماء. توفي سنة 1979 م</w:t>
      </w:r>
      <w:r w:rsidR="00CB6330" w:rsidRPr="006D1EC8">
        <w:rPr>
          <w:rtl/>
        </w:rPr>
        <w:t>.</w:t>
      </w:r>
    </w:p>
    <w:p w:rsidR="00F018C8" w:rsidRDefault="00F018C8" w:rsidP="00610BA4">
      <w:pPr>
        <w:pStyle w:val="libPoemTiniChar"/>
        <w:rPr>
          <w:rtl/>
        </w:rPr>
      </w:pPr>
      <w:r>
        <w:rPr>
          <w:rtl/>
        </w:rPr>
        <w:br w:type="page"/>
      </w:r>
    </w:p>
    <w:p w:rsidR="00F018C8" w:rsidRPr="00164F86" w:rsidRDefault="008A0551" w:rsidP="00F34896">
      <w:pPr>
        <w:pStyle w:val="libNormal"/>
        <w:rPr>
          <w:rtl/>
        </w:rPr>
      </w:pPr>
      <w:r>
        <w:rPr>
          <w:rStyle w:val="libAlaemChar"/>
          <w:rtl/>
        </w:rPr>
        <w:lastRenderedPageBreak/>
        <w:t>(</w:t>
      </w:r>
      <w:r w:rsidR="00F018C8" w:rsidRPr="00F34896">
        <w:rPr>
          <w:rStyle w:val="libAieChar"/>
          <w:rtl/>
        </w:rPr>
        <w:t>إِنّ هذَا لَفِي الصّحُفِ الأُولَى‏ * صُحُفِ إِبْرَاهِيمَ وَمُوسَى</w:t>
      </w:r>
      <w:r w:rsidRPr="008A0551">
        <w:rPr>
          <w:rStyle w:val="libAlaemChar"/>
          <w:rtl/>
        </w:rPr>
        <w:t>)</w:t>
      </w:r>
      <w:r w:rsidR="00F018C8" w:rsidRPr="00640FEB">
        <w:rPr>
          <w:rtl/>
        </w:rPr>
        <w:t xml:space="preserve"> </w:t>
      </w:r>
      <w:r w:rsidR="00F018C8" w:rsidRPr="00F34896">
        <w:rPr>
          <w:rStyle w:val="libFootnotenumChar"/>
          <w:rtl/>
        </w:rPr>
        <w:t>(1)</w:t>
      </w:r>
      <w:r w:rsidR="00CB6330" w:rsidRPr="008A0551">
        <w:rPr>
          <w:rtl/>
        </w:rPr>
        <w:t>.</w:t>
      </w:r>
    </w:p>
    <w:p w:rsidR="00F018C8" w:rsidRPr="00164F86" w:rsidRDefault="008A0551" w:rsidP="00F34896">
      <w:pPr>
        <w:pStyle w:val="libNormal"/>
        <w:rPr>
          <w:rtl/>
        </w:rPr>
      </w:pPr>
      <w:r>
        <w:rPr>
          <w:rStyle w:val="libAlaemChar"/>
          <w:rtl/>
        </w:rPr>
        <w:t>(</w:t>
      </w:r>
      <w:r w:rsidR="00F018C8" w:rsidRPr="00F34896">
        <w:rPr>
          <w:rStyle w:val="libAieChar"/>
          <w:rtl/>
        </w:rPr>
        <w:t>أَمْ لَمْ يُنَبّأْ بِمَا فِي صُحُفِ مُوسَى‏ * وَإِبْرَاهِيمَ الّذِي وَفّى‏ * أَلاّ تَزِرُ وَازِرَةٌ وِزْرَ أُخْرَى ‏</w:t>
      </w:r>
      <w:r w:rsidR="00F018C8" w:rsidRPr="008A0551">
        <w:rPr>
          <w:rStyle w:val="libAlaemChar"/>
          <w:rtl/>
        </w:rPr>
        <w:t>)</w:t>
      </w:r>
      <w:r w:rsidR="00F018C8" w:rsidRPr="00640FEB">
        <w:rPr>
          <w:rtl/>
        </w:rPr>
        <w:t xml:space="preserve"> </w:t>
      </w:r>
      <w:r w:rsidR="00F018C8" w:rsidRPr="00F34896">
        <w:rPr>
          <w:rStyle w:val="libFootnotenumChar"/>
          <w:rtl/>
        </w:rPr>
        <w:t>(2)</w:t>
      </w:r>
      <w:r w:rsidR="00CB6330" w:rsidRPr="008A0551">
        <w:rPr>
          <w:rtl/>
        </w:rPr>
        <w:t>.</w:t>
      </w:r>
    </w:p>
    <w:p w:rsidR="00F018C8" w:rsidRPr="00164F86" w:rsidRDefault="008A0551" w:rsidP="00F34896">
      <w:pPr>
        <w:pStyle w:val="libNormal"/>
        <w:rPr>
          <w:rtl/>
        </w:rPr>
      </w:pPr>
      <w:r>
        <w:rPr>
          <w:rStyle w:val="libAlaemChar"/>
          <w:rtl/>
        </w:rPr>
        <w:t>(</w:t>
      </w:r>
      <w:r w:rsidR="00F018C8" w:rsidRPr="00F34896">
        <w:rPr>
          <w:rStyle w:val="libAieChar"/>
          <w:rtl/>
        </w:rPr>
        <w:t>وَإِنّهُ لَفِي زُبُرِ الأَوّلِينَ * أَوَلَمْ يَكُن لَهُمْ آيَةً أَن يَعْلَمَهُ عُلَمَاءُ بَنِي إِسْرَائِيلَ</w:t>
      </w:r>
      <w:r w:rsidRPr="008A0551">
        <w:rPr>
          <w:rStyle w:val="libAlaemChar"/>
          <w:rtl/>
        </w:rPr>
        <w:t>)</w:t>
      </w:r>
      <w:r w:rsidR="00F018C8" w:rsidRPr="00640FEB">
        <w:rPr>
          <w:rtl/>
        </w:rPr>
        <w:t xml:space="preserve"> </w:t>
      </w:r>
      <w:r w:rsidR="00F018C8" w:rsidRPr="00F34896">
        <w:rPr>
          <w:rStyle w:val="libFootnotenumChar"/>
          <w:rtl/>
        </w:rPr>
        <w:t>(3)</w:t>
      </w:r>
      <w:r w:rsidR="00CB6330" w:rsidRPr="008A0551">
        <w:rPr>
          <w:rtl/>
        </w:rPr>
        <w:t>.</w:t>
      </w:r>
    </w:p>
    <w:p w:rsidR="00F018C8" w:rsidRPr="00164F86" w:rsidRDefault="00F018C8" w:rsidP="000A762A">
      <w:pPr>
        <w:pStyle w:val="libNormal"/>
        <w:rPr>
          <w:rtl/>
        </w:rPr>
      </w:pPr>
      <w:r w:rsidRPr="00F34896">
        <w:rPr>
          <w:rtl/>
        </w:rPr>
        <w:t>قال</w:t>
      </w:r>
      <w:r w:rsidR="00CB6330">
        <w:rPr>
          <w:rtl/>
        </w:rPr>
        <w:t>:</w:t>
      </w:r>
      <w:r w:rsidRPr="00F34896">
        <w:rPr>
          <w:rtl/>
        </w:rPr>
        <w:t xml:space="preserve"> فآية مُحمّد الأُولى هي مطابقة قرآنه للكتب السابقة عليه</w:t>
      </w:r>
      <w:r w:rsidR="00CB6330">
        <w:rPr>
          <w:rtl/>
        </w:rPr>
        <w:t>.</w:t>
      </w:r>
      <w:r w:rsidRPr="00F34896">
        <w:rPr>
          <w:rtl/>
        </w:rPr>
        <w:t xml:space="preserve"> وآيته الثانية استشهاده بعلماء بني إسرائيل وشهادتهم له بصحّة هذه المطابقة</w:t>
      </w:r>
      <w:r w:rsidR="00CB6330">
        <w:rPr>
          <w:rtl/>
        </w:rPr>
        <w:t>.</w:t>
      </w:r>
      <w:r w:rsidR="000A762A">
        <w:rPr>
          <w:rFonts w:hint="cs"/>
          <w:rtl/>
        </w:rPr>
        <w:t xml:space="preserve"> </w:t>
      </w:r>
      <w:r w:rsidRPr="00F34896">
        <w:rPr>
          <w:rtl/>
        </w:rPr>
        <w:t>ولكن ما الصلة بين القرآن وكونه في زُبُر الأوّلين</w:t>
      </w:r>
      <w:r w:rsidR="00CB6330">
        <w:rPr>
          <w:rtl/>
        </w:rPr>
        <w:t>؟</w:t>
      </w:r>
      <w:r w:rsidRPr="00F34896">
        <w:rPr>
          <w:rtl/>
        </w:rPr>
        <w:t>! هذا هو سرّ مُحمّد</w:t>
      </w:r>
      <w:r w:rsidR="00CB6330">
        <w:rPr>
          <w:rtl/>
        </w:rPr>
        <w:t>!</w:t>
      </w:r>
      <w:r w:rsidRPr="00F34896">
        <w:rPr>
          <w:rtl/>
        </w:rPr>
        <w:t xml:space="preserve"> فيكون مِن ثَمّ أنّه نزل في زُبُر الأوّلين بلُغة أعجميّة يجهلوها</w:t>
      </w:r>
      <w:r w:rsidR="00CB6330">
        <w:rPr>
          <w:rtl/>
        </w:rPr>
        <w:t>،</w:t>
      </w:r>
      <w:r w:rsidRPr="00F34896">
        <w:rPr>
          <w:rtl/>
        </w:rPr>
        <w:t xml:space="preserve"> ثُمّ وصل إلى مُحمّد بواسطة علماء بني إسرائيل</w:t>
      </w:r>
      <w:r w:rsidR="00CB6330">
        <w:rPr>
          <w:rtl/>
        </w:rPr>
        <w:t>،</w:t>
      </w:r>
      <w:r w:rsidRPr="00F34896">
        <w:rPr>
          <w:rtl/>
        </w:rPr>
        <w:t xml:space="preserve"> فأنذر به مُحمّد بلسان عربيّ مبين</w:t>
      </w:r>
      <w:r w:rsidR="00CB6330">
        <w:rPr>
          <w:rtl/>
        </w:rPr>
        <w:t>.</w:t>
      </w:r>
    </w:p>
    <w:p w:rsidR="00F018C8" w:rsidRPr="00164F86" w:rsidRDefault="00F018C8" w:rsidP="00F34896">
      <w:pPr>
        <w:pStyle w:val="libNormal"/>
        <w:rPr>
          <w:rtl/>
        </w:rPr>
      </w:pPr>
      <w:r w:rsidRPr="00F34896">
        <w:rPr>
          <w:rtl/>
        </w:rPr>
        <w:t>فأصل القرآن مُنزّلٌ في زُبُر الأوّلين</w:t>
      </w:r>
      <w:r w:rsidR="00CB6330">
        <w:rPr>
          <w:rtl/>
        </w:rPr>
        <w:t>،</w:t>
      </w:r>
      <w:r w:rsidRPr="00F34896">
        <w:rPr>
          <w:rtl/>
        </w:rPr>
        <w:t xml:space="preserve"> وهذا يوحي بصلة القرآن بمصدره الكتابيّ زُبُر الأوّلين</w:t>
      </w:r>
      <w:r w:rsidR="00CB6330">
        <w:rPr>
          <w:rtl/>
        </w:rPr>
        <w:t>،</w:t>
      </w:r>
      <w:r w:rsidRPr="00F34896">
        <w:rPr>
          <w:rtl/>
        </w:rPr>
        <w:t xml:space="preserve"> أي صُحفهم وكتبهم</w:t>
      </w:r>
      <w:r w:rsidR="00CB6330">
        <w:rPr>
          <w:rtl/>
        </w:rPr>
        <w:t>.</w:t>
      </w:r>
    </w:p>
    <w:p w:rsidR="00F018C8" w:rsidRPr="00164F86" w:rsidRDefault="00F018C8" w:rsidP="00F34896">
      <w:pPr>
        <w:pStyle w:val="libNormal"/>
        <w:rPr>
          <w:rtl/>
        </w:rPr>
      </w:pPr>
      <w:r w:rsidRPr="00F34896">
        <w:rPr>
          <w:rtl/>
        </w:rPr>
        <w:t>وأيضاً فإنّ شهادة علماء أهل الكتاب بصحّة ما في القرآن</w:t>
      </w:r>
      <w:r w:rsidR="00CB6330">
        <w:rPr>
          <w:rtl/>
        </w:rPr>
        <w:t>،</w:t>
      </w:r>
      <w:r w:rsidRPr="00F34896">
        <w:rPr>
          <w:rtl/>
        </w:rPr>
        <w:t xml:space="preserve"> لم تكن إلاّ</w:t>
      </w:r>
      <w:r w:rsidR="00CB6330">
        <w:rPr>
          <w:rtl/>
        </w:rPr>
        <w:t>؛</w:t>
      </w:r>
      <w:r w:rsidRPr="00F34896">
        <w:rPr>
          <w:rtl/>
        </w:rPr>
        <w:t xml:space="preserve"> لأنّهم كانوا شركاء هذا الوحي المولود</w:t>
      </w:r>
      <w:r w:rsidR="00CB6330">
        <w:rPr>
          <w:rtl/>
        </w:rPr>
        <w:t>؛</w:t>
      </w:r>
      <w:r w:rsidRPr="00F34896">
        <w:rPr>
          <w:rtl/>
        </w:rPr>
        <w:t xml:space="preserve"> ذلك لأنّ الوحي التّنزيليّ أمر شخصيّ لا يعرفه غير صاحبه فحسب</w:t>
      </w:r>
      <w:r w:rsidR="00CB6330">
        <w:rPr>
          <w:rtl/>
        </w:rPr>
        <w:t>.</w:t>
      </w:r>
    </w:p>
    <w:p w:rsidR="00F018C8" w:rsidRPr="00164F86" w:rsidRDefault="00F018C8" w:rsidP="00F34896">
      <w:pPr>
        <w:pStyle w:val="libNormal"/>
        <w:rPr>
          <w:rtl/>
        </w:rPr>
      </w:pPr>
      <w:r w:rsidRPr="00F34896">
        <w:rPr>
          <w:rtl/>
        </w:rPr>
        <w:t xml:space="preserve">والآية </w:t>
      </w:r>
      <w:r w:rsidR="008A0551">
        <w:rPr>
          <w:rStyle w:val="libAlaemChar"/>
          <w:rtl/>
        </w:rPr>
        <w:t>(</w:t>
      </w:r>
      <w:r w:rsidRPr="00F34896">
        <w:rPr>
          <w:rStyle w:val="libAieChar"/>
          <w:rtl/>
        </w:rPr>
        <w:t>وَمِن قَبْلِهِ كِتَابُ مُوسَى‏ إِمَاماً وَرَحْمَةً وَهذَا كِتَابٌ مُصَدّقٌ لّسَاناً عَرَبِيّاً</w:t>
      </w:r>
      <w:r w:rsidR="008A0551" w:rsidRPr="008A0551">
        <w:rPr>
          <w:rStyle w:val="libAlaemChar"/>
          <w:rtl/>
        </w:rPr>
        <w:t>)</w:t>
      </w:r>
      <w:r w:rsidRPr="00F34896">
        <w:rPr>
          <w:rtl/>
        </w:rPr>
        <w:t xml:space="preserve"> </w:t>
      </w:r>
      <w:r w:rsidRPr="00F34896">
        <w:rPr>
          <w:rStyle w:val="libFootnotenumChar"/>
          <w:rtl/>
        </w:rPr>
        <w:t>(4)</w:t>
      </w:r>
      <w:r w:rsidRPr="00F34896">
        <w:rPr>
          <w:rtl/>
        </w:rPr>
        <w:t xml:space="preserve"> فيها صراحة بأنّه تتلمذ لدى كتاب موسى وجعله في قالب لسان العرب</w:t>
      </w:r>
      <w:r w:rsidR="00CB6330">
        <w:rPr>
          <w:rtl/>
        </w:rPr>
        <w:t>،</w:t>
      </w:r>
      <w:r w:rsidRPr="00F34896">
        <w:rPr>
          <w:rtl/>
        </w:rPr>
        <w:t xml:space="preserve"> الأمر الّذي يجعل من القرآن نُسخة عربيّة مُترجمة عن الكتاب الإمام</w:t>
      </w:r>
      <w:r w:rsidR="00CB6330">
        <w:rPr>
          <w:rtl/>
        </w:rPr>
        <w:t>.</w:t>
      </w:r>
    </w:p>
    <w:p w:rsidR="00F018C8" w:rsidRPr="00164F86" w:rsidRDefault="008A0551" w:rsidP="00F34896">
      <w:pPr>
        <w:pStyle w:val="libNormal"/>
        <w:rPr>
          <w:rtl/>
        </w:rPr>
      </w:pPr>
      <w:r>
        <w:rPr>
          <w:rStyle w:val="libAlaemChar"/>
          <w:rtl/>
        </w:rPr>
        <w:t>(</w:t>
      </w:r>
      <w:r w:rsidR="00F018C8" w:rsidRPr="00F34896">
        <w:rPr>
          <w:rStyle w:val="libAieChar"/>
          <w:rtl/>
        </w:rPr>
        <w:t>كِتَابٌ فُصّلَتْ آيَاتُهُ قُرْآناً عَرَبِيّاً</w:t>
      </w:r>
      <w:r w:rsidRPr="008A0551">
        <w:rPr>
          <w:rStyle w:val="libAlaemChar"/>
          <w:rtl/>
        </w:rPr>
        <w:t>)</w:t>
      </w:r>
      <w:r w:rsidR="00F018C8" w:rsidRPr="00640FEB">
        <w:rPr>
          <w:rtl/>
        </w:rPr>
        <w:t xml:space="preserve"> </w:t>
      </w:r>
      <w:r w:rsidR="00F018C8" w:rsidRPr="00F34896">
        <w:rPr>
          <w:rStyle w:val="libFootnotenumChar"/>
          <w:rtl/>
        </w:rPr>
        <w:t>(5)</w:t>
      </w:r>
      <w:r w:rsidR="00F018C8" w:rsidRPr="00F34896">
        <w:rPr>
          <w:rtl/>
        </w:rPr>
        <w:t xml:space="preserve"> التفصّيل هنا يعنى</w:t>
      </w:r>
      <w:r w:rsidR="00CB6330">
        <w:rPr>
          <w:rtl/>
        </w:rPr>
        <w:t>:</w:t>
      </w:r>
      <w:r w:rsidR="00F018C8" w:rsidRPr="00F34896">
        <w:rPr>
          <w:rtl/>
        </w:rPr>
        <w:t xml:space="preserve"> النّقل من الأصل الأعجمي إلى العربي</w:t>
      </w:r>
      <w:r w:rsidR="00CB6330">
        <w:rPr>
          <w:rtl/>
        </w:rPr>
        <w:t>،</w:t>
      </w:r>
      <w:r w:rsidR="00F018C8" w:rsidRPr="00F34896">
        <w:rPr>
          <w:rtl/>
        </w:rPr>
        <w:t xml:space="preserve"> فالقرآن موحى</w:t>
      </w:r>
      <w:r w:rsidR="00CB6330">
        <w:rPr>
          <w:rtl/>
        </w:rPr>
        <w:t>،</w:t>
      </w:r>
      <w:r w:rsidR="00F018C8" w:rsidRPr="00F34896">
        <w:rPr>
          <w:rtl/>
        </w:rPr>
        <w:t xml:space="preserve"> والتفصّيل العربي للكتاب منزّل</w:t>
      </w:r>
      <w:r w:rsidR="00CB6330">
        <w:rPr>
          <w:rtl/>
        </w:rPr>
        <w:t>؛</w:t>
      </w:r>
      <w:r w:rsidR="00F018C8" w:rsidRPr="00F34896">
        <w:rPr>
          <w:rtl/>
        </w:rPr>
        <w:t xml:space="preserve"> لأنّ الأصل وحي منزّل</w:t>
      </w:r>
      <w:r w:rsidR="00CB6330">
        <w:rPr>
          <w:rtl/>
        </w:rPr>
        <w:t>.</w:t>
      </w:r>
      <w:r w:rsidR="00F018C8" w:rsidRPr="00F34896">
        <w:rPr>
          <w:rtl/>
        </w:rPr>
        <w:t xml:space="preserve">.. </w:t>
      </w:r>
      <w:r w:rsidR="00F018C8" w:rsidRPr="00F34896">
        <w:rPr>
          <w:rStyle w:val="libFootnotenumChar"/>
          <w:rtl/>
        </w:rPr>
        <w:t>(6)</w:t>
      </w:r>
      <w:r w:rsidR="00CB6330" w:rsidRPr="008A0551">
        <w:rPr>
          <w:rtl/>
        </w:rPr>
        <w:t>.</w:t>
      </w:r>
    </w:p>
    <w:p w:rsidR="00F018C8" w:rsidRPr="00164F86" w:rsidRDefault="00F018C8" w:rsidP="00F34896">
      <w:pPr>
        <w:pStyle w:val="libNormal"/>
        <w:rPr>
          <w:rtl/>
        </w:rPr>
      </w:pPr>
      <w:r w:rsidRPr="00F34896">
        <w:rPr>
          <w:rtl/>
        </w:rPr>
        <w:t xml:space="preserve">وعلى هذا الغِرار جرى كلّ من </w:t>
      </w:r>
      <w:r w:rsidR="008A0551">
        <w:rPr>
          <w:rtl/>
        </w:rPr>
        <w:t>(</w:t>
      </w:r>
      <w:r w:rsidRPr="00F34896">
        <w:rPr>
          <w:rtl/>
        </w:rPr>
        <w:t>تسدال</w:t>
      </w:r>
      <w:r w:rsidR="008A0551">
        <w:rPr>
          <w:rtl/>
        </w:rPr>
        <w:t>)</w:t>
      </w:r>
      <w:r w:rsidRPr="00F34896">
        <w:rPr>
          <w:rtl/>
        </w:rPr>
        <w:t xml:space="preserve"> و </w:t>
      </w:r>
      <w:r w:rsidR="008A0551">
        <w:rPr>
          <w:rtl/>
        </w:rPr>
        <w:t>(</w:t>
      </w:r>
      <w:r w:rsidRPr="00F34896">
        <w:rPr>
          <w:rtl/>
        </w:rPr>
        <w:t>ماسيه</w:t>
      </w:r>
      <w:r w:rsidR="008A0551">
        <w:rPr>
          <w:rtl/>
        </w:rPr>
        <w:t>)</w:t>
      </w:r>
      <w:r w:rsidRPr="00F34896">
        <w:rPr>
          <w:rtl/>
        </w:rPr>
        <w:t xml:space="preserve"> و</w:t>
      </w:r>
      <w:r w:rsidR="008A0551">
        <w:rPr>
          <w:rtl/>
        </w:rPr>
        <w:t>(</w:t>
      </w:r>
      <w:r w:rsidRPr="00F34896">
        <w:rPr>
          <w:rtl/>
        </w:rPr>
        <w:t>أندريه</w:t>
      </w:r>
      <w:r w:rsidR="008A0551">
        <w:rPr>
          <w:rtl/>
        </w:rPr>
        <w:t>)</w:t>
      </w:r>
      <w:r w:rsidRPr="00F34896">
        <w:rPr>
          <w:rtl/>
        </w:rPr>
        <w:t xml:space="preserve"> و</w:t>
      </w:r>
      <w:r w:rsidR="008A0551">
        <w:rPr>
          <w:rtl/>
        </w:rPr>
        <w:t>(</w:t>
      </w:r>
      <w:r w:rsidRPr="00F34896">
        <w:rPr>
          <w:rtl/>
        </w:rPr>
        <w:t>لامنز</w:t>
      </w:r>
      <w:r w:rsidR="008A0551">
        <w:rPr>
          <w:rtl/>
        </w:rPr>
        <w:t>)</w:t>
      </w:r>
      <w:r w:rsidRPr="00F34896">
        <w:rPr>
          <w:rtl/>
        </w:rPr>
        <w:t xml:space="preserve"> و</w:t>
      </w:r>
      <w:r w:rsidR="008A0551">
        <w:rPr>
          <w:rtl/>
        </w:rPr>
        <w:t>(</w:t>
      </w:r>
      <w:r w:rsidRPr="00F34896">
        <w:rPr>
          <w:rtl/>
        </w:rPr>
        <w:t>جولد تسيهر</w:t>
      </w:r>
      <w:r w:rsidR="008A0551">
        <w:rPr>
          <w:rtl/>
        </w:rPr>
        <w:t>)</w:t>
      </w:r>
      <w:r w:rsidRPr="00F34896">
        <w:rPr>
          <w:rtl/>
        </w:rPr>
        <w:t xml:space="preserve"> و</w:t>
      </w:r>
      <w:r w:rsidR="008A0551">
        <w:rPr>
          <w:rtl/>
        </w:rPr>
        <w:t>(</w:t>
      </w:r>
      <w:r w:rsidRPr="00F34896">
        <w:rPr>
          <w:rtl/>
        </w:rPr>
        <w:t>نولديكه</w:t>
      </w:r>
      <w:r w:rsidR="008A0551">
        <w:rPr>
          <w:rtl/>
        </w:rPr>
        <w:t>)</w:t>
      </w:r>
      <w:r w:rsidRPr="006D1EC8">
        <w:rPr>
          <w:rtl/>
        </w:rPr>
        <w:t xml:space="preserve"> </w:t>
      </w:r>
      <w:r w:rsidRPr="00F34896">
        <w:rPr>
          <w:rStyle w:val="libFootnotenumChar"/>
          <w:rtl/>
        </w:rPr>
        <w:t>(7)</w:t>
      </w:r>
      <w:r w:rsidRPr="00F34896">
        <w:rPr>
          <w:rtl/>
        </w:rPr>
        <w:t xml:space="preserve"> إلى أنّ القرآن استفاد كثيراً مِن زُبُر الأوّلين</w:t>
      </w:r>
      <w:r w:rsidR="00CB6330">
        <w:rPr>
          <w:rtl/>
        </w:rPr>
        <w:t>،</w:t>
      </w:r>
      <w:r w:rsidRPr="00F34896">
        <w:rPr>
          <w:rtl/>
        </w:rPr>
        <w:t xml:space="preserve"> وحجّتهم في ذلك</w:t>
      </w:r>
    </w:p>
    <w:p w:rsidR="00F018C8" w:rsidRPr="00164F86" w:rsidRDefault="008A0551" w:rsidP="008A0551">
      <w:pPr>
        <w:pStyle w:val="libLine"/>
        <w:rPr>
          <w:rtl/>
        </w:rPr>
      </w:pPr>
      <w:r>
        <w:rPr>
          <w:rtl/>
        </w:rPr>
        <w:t>____________________</w:t>
      </w:r>
    </w:p>
    <w:p w:rsidR="00F018C8" w:rsidRPr="00F34896" w:rsidRDefault="00F018C8" w:rsidP="000A762A">
      <w:pPr>
        <w:pStyle w:val="libFootnote0"/>
        <w:rPr>
          <w:rtl/>
        </w:rPr>
      </w:pPr>
      <w:r w:rsidRPr="00164F86">
        <w:rPr>
          <w:rtl/>
        </w:rPr>
        <w:t>(1) الأعلى 87</w:t>
      </w:r>
      <w:r w:rsidR="00CB6330">
        <w:rPr>
          <w:rtl/>
        </w:rPr>
        <w:t>:</w:t>
      </w:r>
      <w:r w:rsidRPr="00164F86">
        <w:rPr>
          <w:rtl/>
        </w:rPr>
        <w:t xml:space="preserve"> 18 و 19</w:t>
      </w:r>
      <w:r w:rsidR="00CB6330">
        <w:rPr>
          <w:rtl/>
        </w:rPr>
        <w:t>.</w:t>
      </w:r>
      <w:r w:rsidR="000A762A">
        <w:rPr>
          <w:rFonts w:hint="cs"/>
          <w:rtl/>
        </w:rPr>
        <w:tab/>
      </w:r>
      <w:r w:rsidR="000A762A">
        <w:rPr>
          <w:rFonts w:hint="cs"/>
          <w:rtl/>
        </w:rPr>
        <w:tab/>
      </w:r>
      <w:r w:rsidR="000A762A">
        <w:rPr>
          <w:rFonts w:hint="cs"/>
          <w:rtl/>
        </w:rPr>
        <w:tab/>
      </w:r>
      <w:r w:rsidRPr="00164F86">
        <w:rPr>
          <w:rtl/>
        </w:rPr>
        <w:t>(2) النجم 53</w:t>
      </w:r>
      <w:r w:rsidR="00CB6330">
        <w:rPr>
          <w:rtl/>
        </w:rPr>
        <w:t>:</w:t>
      </w:r>
      <w:r w:rsidRPr="00164F86">
        <w:rPr>
          <w:rtl/>
        </w:rPr>
        <w:t xml:space="preserve"> 36</w:t>
      </w:r>
      <w:r w:rsidR="00CB6330">
        <w:rPr>
          <w:rtl/>
        </w:rPr>
        <w:t xml:space="preserve"> - </w:t>
      </w:r>
      <w:r w:rsidRPr="00164F86">
        <w:rPr>
          <w:rtl/>
        </w:rPr>
        <w:t>38</w:t>
      </w:r>
      <w:r w:rsidR="00CB6330">
        <w:rPr>
          <w:rtl/>
        </w:rPr>
        <w:t>.</w:t>
      </w:r>
    </w:p>
    <w:p w:rsidR="00F018C8" w:rsidRPr="00F34896" w:rsidRDefault="00F018C8" w:rsidP="000A762A">
      <w:pPr>
        <w:pStyle w:val="libFootnote0"/>
        <w:rPr>
          <w:rtl/>
        </w:rPr>
      </w:pPr>
      <w:r w:rsidRPr="00164F86">
        <w:rPr>
          <w:rtl/>
        </w:rPr>
        <w:t>(3) الشعراء 26</w:t>
      </w:r>
      <w:r w:rsidR="00CB6330">
        <w:rPr>
          <w:rtl/>
        </w:rPr>
        <w:t>:</w:t>
      </w:r>
      <w:r w:rsidRPr="00164F86">
        <w:rPr>
          <w:rtl/>
        </w:rPr>
        <w:t xml:space="preserve"> 196 و 197</w:t>
      </w:r>
      <w:r w:rsidR="00CB6330">
        <w:rPr>
          <w:rtl/>
        </w:rPr>
        <w:t>.</w:t>
      </w:r>
      <w:r w:rsidRPr="00164F86">
        <w:rPr>
          <w:rtl/>
        </w:rPr>
        <w:t xml:space="preserve"> </w:t>
      </w:r>
      <w:r w:rsidR="000A762A">
        <w:rPr>
          <w:rFonts w:hint="cs"/>
          <w:rtl/>
        </w:rPr>
        <w:tab/>
      </w:r>
      <w:r w:rsidR="000A762A">
        <w:rPr>
          <w:rFonts w:hint="cs"/>
          <w:rtl/>
        </w:rPr>
        <w:tab/>
      </w:r>
      <w:r w:rsidRPr="00164F86">
        <w:rPr>
          <w:rtl/>
        </w:rPr>
        <w:t>(4) الأحقاف 46</w:t>
      </w:r>
      <w:r w:rsidR="00CB6330">
        <w:rPr>
          <w:rtl/>
        </w:rPr>
        <w:t>:</w:t>
      </w:r>
      <w:r w:rsidRPr="00164F86">
        <w:rPr>
          <w:rtl/>
        </w:rPr>
        <w:t xml:space="preserve"> 12</w:t>
      </w:r>
      <w:r w:rsidR="00CB6330">
        <w:rPr>
          <w:rtl/>
        </w:rPr>
        <w:t>.</w:t>
      </w:r>
    </w:p>
    <w:p w:rsidR="00F018C8" w:rsidRPr="00F34896" w:rsidRDefault="00F018C8" w:rsidP="00F34896">
      <w:pPr>
        <w:pStyle w:val="libFootnote0"/>
        <w:rPr>
          <w:rtl/>
        </w:rPr>
      </w:pPr>
      <w:r w:rsidRPr="00164F86">
        <w:rPr>
          <w:rtl/>
        </w:rPr>
        <w:t>(5) فصّلت 41</w:t>
      </w:r>
      <w:r w:rsidR="00CB6330">
        <w:rPr>
          <w:rtl/>
        </w:rPr>
        <w:t>:</w:t>
      </w:r>
      <w:r w:rsidRPr="00164F86">
        <w:rPr>
          <w:rtl/>
        </w:rPr>
        <w:t xml:space="preserve"> 3</w:t>
      </w:r>
      <w:r w:rsidR="00CB6330">
        <w:rPr>
          <w:rtl/>
        </w:rPr>
        <w:t>.</w:t>
      </w:r>
    </w:p>
    <w:p w:rsidR="00F018C8" w:rsidRPr="00F34896" w:rsidRDefault="00F018C8" w:rsidP="00F34896">
      <w:pPr>
        <w:pStyle w:val="libFootnote0"/>
        <w:rPr>
          <w:rtl/>
        </w:rPr>
      </w:pPr>
      <w:r w:rsidRPr="00164F86">
        <w:rPr>
          <w:rtl/>
        </w:rPr>
        <w:t>(6) دروس قرآنيّة ليوسف درّة الحدّاد</w:t>
      </w:r>
      <w:r w:rsidR="00CB6330">
        <w:rPr>
          <w:rtl/>
        </w:rPr>
        <w:t>،</w:t>
      </w:r>
      <w:r w:rsidRPr="00164F86">
        <w:rPr>
          <w:rtl/>
        </w:rPr>
        <w:t xml:space="preserve"> ج 2</w:t>
      </w:r>
      <w:r w:rsidR="00CB6330">
        <w:rPr>
          <w:rtl/>
        </w:rPr>
        <w:t>،</w:t>
      </w:r>
      <w:r w:rsidRPr="00164F86">
        <w:rPr>
          <w:rtl/>
        </w:rPr>
        <w:t xml:space="preserve"> ص 173</w:t>
      </w:r>
      <w:r w:rsidR="00CB6330">
        <w:rPr>
          <w:rtl/>
        </w:rPr>
        <w:t xml:space="preserve"> - </w:t>
      </w:r>
      <w:r w:rsidRPr="00164F86">
        <w:rPr>
          <w:rtl/>
        </w:rPr>
        <w:t xml:space="preserve">188 </w:t>
      </w:r>
      <w:r w:rsidR="008A0551">
        <w:rPr>
          <w:rtl/>
        </w:rPr>
        <w:t>(</w:t>
      </w:r>
      <w:r w:rsidRPr="00164F86">
        <w:rPr>
          <w:rtl/>
        </w:rPr>
        <w:t>القرآن والكتاب</w:t>
      </w:r>
      <w:r w:rsidR="008A0551">
        <w:rPr>
          <w:rtl/>
        </w:rPr>
        <w:t>)</w:t>
      </w:r>
      <w:r w:rsidRPr="00164F86">
        <w:rPr>
          <w:rtl/>
        </w:rPr>
        <w:t xml:space="preserve"> بيئة القرآن الكتابيّة</w:t>
      </w:r>
      <w:r w:rsidR="00CB6330">
        <w:rPr>
          <w:rtl/>
        </w:rPr>
        <w:t>،</w:t>
      </w:r>
      <w:r w:rsidRPr="00164F86">
        <w:rPr>
          <w:rtl/>
        </w:rPr>
        <w:t xml:space="preserve"> فصل 11 </w:t>
      </w:r>
      <w:r w:rsidR="008A0551">
        <w:rPr>
          <w:rtl/>
        </w:rPr>
        <w:t>(</w:t>
      </w:r>
      <w:r w:rsidRPr="00164F86">
        <w:rPr>
          <w:rtl/>
        </w:rPr>
        <w:t>هل للقرآن من مصادر</w:t>
      </w:r>
      <w:r w:rsidR="00CB6330">
        <w:rPr>
          <w:rtl/>
        </w:rPr>
        <w:t>؟</w:t>
      </w:r>
      <w:r w:rsidR="008A0551">
        <w:rPr>
          <w:rtl/>
        </w:rPr>
        <w:t>)</w:t>
      </w:r>
      <w:r w:rsidRPr="00164F86">
        <w:rPr>
          <w:rtl/>
        </w:rPr>
        <w:t xml:space="preserve"> منشورات المكتبة البوليسيّة</w:t>
      </w:r>
      <w:r w:rsidR="00CB6330">
        <w:rPr>
          <w:rtl/>
        </w:rPr>
        <w:t xml:space="preserve"> - </w:t>
      </w:r>
      <w:r w:rsidRPr="00164F86">
        <w:rPr>
          <w:rtl/>
        </w:rPr>
        <w:t>لبنان 1982م</w:t>
      </w:r>
      <w:r w:rsidR="00CB6330">
        <w:rPr>
          <w:rtl/>
        </w:rPr>
        <w:t>.</w:t>
      </w:r>
      <w:r w:rsidR="006D1EC8">
        <w:rPr>
          <w:rtl/>
        </w:rPr>
        <w:t xml:space="preserve"> </w:t>
      </w:r>
    </w:p>
    <w:p w:rsidR="00640FEB" w:rsidRDefault="00F018C8" w:rsidP="00F34896">
      <w:pPr>
        <w:pStyle w:val="libFootnote0"/>
        <w:rPr>
          <w:rtl/>
        </w:rPr>
      </w:pPr>
      <w:r w:rsidRPr="00164F86">
        <w:rPr>
          <w:rtl/>
        </w:rPr>
        <w:t>(7) آراء المستشرقين حول القرآن الكريم وتفسيره لعمر رضوان، ج1، صفحات 272</w:t>
      </w:r>
      <w:r w:rsidR="00CB6330">
        <w:rPr>
          <w:rtl/>
        </w:rPr>
        <w:t xml:space="preserve"> - </w:t>
      </w:r>
      <w:r w:rsidRPr="00164F86">
        <w:rPr>
          <w:rtl/>
        </w:rPr>
        <w:t>290 و335.</w:t>
      </w:r>
    </w:p>
    <w:p w:rsidR="00F018C8" w:rsidRDefault="00F018C8" w:rsidP="00610BA4">
      <w:pPr>
        <w:pStyle w:val="libPoemTiniChar"/>
        <w:rPr>
          <w:rtl/>
        </w:rPr>
      </w:pPr>
      <w:r>
        <w:rPr>
          <w:rtl/>
        </w:rPr>
        <w:br w:type="page"/>
      </w:r>
    </w:p>
    <w:p w:rsidR="00F018C8" w:rsidRPr="004E6CC9" w:rsidRDefault="00F018C8" w:rsidP="000A762A">
      <w:pPr>
        <w:pStyle w:val="libNormal0"/>
        <w:rPr>
          <w:rtl/>
        </w:rPr>
      </w:pPr>
      <w:r w:rsidRPr="00F34896">
        <w:rPr>
          <w:rtl/>
        </w:rPr>
        <w:lastRenderedPageBreak/>
        <w:t>محضر التّشابه بين تعاليم القرآن وسائر الصّحف</w:t>
      </w:r>
      <w:r w:rsidR="00CB6330">
        <w:rPr>
          <w:rtl/>
        </w:rPr>
        <w:t>.</w:t>
      </w:r>
      <w:r w:rsidR="000A762A">
        <w:rPr>
          <w:rFonts w:hint="cs"/>
          <w:rtl/>
        </w:rPr>
        <w:t xml:space="preserve"> </w:t>
      </w:r>
      <w:r w:rsidRPr="00F34896">
        <w:rPr>
          <w:rtl/>
        </w:rPr>
        <w:t>فالقصص والحِكم في القرآن هي الّتي جاءت في كُتب اليهود</w:t>
      </w:r>
      <w:r w:rsidR="00CB6330">
        <w:rPr>
          <w:rtl/>
        </w:rPr>
        <w:t>،</w:t>
      </w:r>
      <w:r w:rsidRPr="00F34896">
        <w:rPr>
          <w:rtl/>
        </w:rPr>
        <w:t xml:space="preserve"> وكذا قضايا جاءت في الأناجيل وحتّى في تعاليم زرادشت والبرهميّة</w:t>
      </w:r>
      <w:r w:rsidR="00CB6330">
        <w:rPr>
          <w:rtl/>
        </w:rPr>
        <w:t>،</w:t>
      </w:r>
      <w:r w:rsidRPr="00F34896">
        <w:rPr>
          <w:rtl/>
        </w:rPr>
        <w:t xml:space="preserve"> في مثل حديث المعراج</w:t>
      </w:r>
      <w:r w:rsidR="00CB6330">
        <w:rPr>
          <w:rtl/>
        </w:rPr>
        <w:t>،</w:t>
      </w:r>
      <w:r w:rsidRPr="00F34896">
        <w:rPr>
          <w:rtl/>
        </w:rPr>
        <w:t xml:space="preserve"> ونعيم الآخرة والجحيم</w:t>
      </w:r>
      <w:r w:rsidR="00CB6330">
        <w:rPr>
          <w:rtl/>
        </w:rPr>
        <w:t>،</w:t>
      </w:r>
      <w:r w:rsidRPr="00F34896">
        <w:rPr>
          <w:rtl/>
        </w:rPr>
        <w:t xml:space="preserve"> والصراط والافتتاح بالبسملة</w:t>
      </w:r>
      <w:r w:rsidR="00CB6330">
        <w:rPr>
          <w:rtl/>
        </w:rPr>
        <w:t>،</w:t>
      </w:r>
      <w:r w:rsidRPr="00F34896">
        <w:rPr>
          <w:rtl/>
        </w:rPr>
        <w:t xml:space="preserve"> والصلوات الخمس وأمثالها مِن طُقُوس عباديّة وكذا مسألة شهادة كلّ نبيّ بالآتي بعده</w:t>
      </w:r>
      <w:r w:rsidR="00CB6330">
        <w:rPr>
          <w:rtl/>
        </w:rPr>
        <w:t>،</w:t>
      </w:r>
      <w:r w:rsidRPr="00F34896">
        <w:rPr>
          <w:rtl/>
        </w:rPr>
        <w:t xml:space="preserve"> كلّها مأخوذة من كتب سالفة كانت معهودة لدى العرب</w:t>
      </w:r>
      <w:r w:rsidR="00CB6330">
        <w:rPr>
          <w:rtl/>
        </w:rPr>
        <w:t>.</w:t>
      </w:r>
    </w:p>
    <w:p w:rsidR="00F018C8" w:rsidRPr="004E6CC9" w:rsidRDefault="00F018C8" w:rsidP="00F34896">
      <w:pPr>
        <w:pStyle w:val="libNormal"/>
        <w:rPr>
          <w:rtl/>
        </w:rPr>
      </w:pPr>
      <w:r w:rsidRPr="00F34896">
        <w:rPr>
          <w:rtl/>
        </w:rPr>
        <w:t>زعموا أنّ القرآن صورة تلموديّة</w:t>
      </w:r>
      <w:r w:rsidR="00CB6330">
        <w:rPr>
          <w:rtl/>
        </w:rPr>
        <w:t>،</w:t>
      </w:r>
      <w:r w:rsidRPr="00F34896">
        <w:rPr>
          <w:rtl/>
        </w:rPr>
        <w:t xml:space="preserve"> وصلت إلى نبيّ الإسلام عن طريق علماء اليهود</w:t>
      </w:r>
      <w:r w:rsidR="00CB6330">
        <w:rPr>
          <w:rtl/>
        </w:rPr>
        <w:t>،</w:t>
      </w:r>
      <w:r w:rsidRPr="00F34896">
        <w:rPr>
          <w:rtl/>
        </w:rPr>
        <w:t xml:space="preserve"> وسائر أهل الكتاب ممّن كانت لهم صلة قريبة بجزيرة العرب</w:t>
      </w:r>
      <w:r w:rsidR="00CB6330">
        <w:rPr>
          <w:rtl/>
        </w:rPr>
        <w:t>،</w:t>
      </w:r>
      <w:r w:rsidRPr="00F34896">
        <w:rPr>
          <w:rtl/>
        </w:rPr>
        <w:t xml:space="preserve"> فكان مُحمّد </w:t>
      </w:r>
      <w:r w:rsidR="008A0551">
        <w:rPr>
          <w:rtl/>
        </w:rPr>
        <w:t>(</w:t>
      </w:r>
      <w:r w:rsidRPr="00F34896">
        <w:rPr>
          <w:rtl/>
        </w:rPr>
        <w:t>صلّى الله عليه وآله</w:t>
      </w:r>
      <w:r w:rsidR="008A0551">
        <w:rPr>
          <w:rtl/>
        </w:rPr>
        <w:t>)</w:t>
      </w:r>
      <w:r w:rsidRPr="00F34896">
        <w:rPr>
          <w:rtl/>
        </w:rPr>
        <w:t xml:space="preserve"> يلتقي بهم قبل أنْ يُعلن نُبوّته</w:t>
      </w:r>
      <w:r w:rsidR="00CB6330">
        <w:rPr>
          <w:rtl/>
        </w:rPr>
        <w:t>،</w:t>
      </w:r>
      <w:r w:rsidRPr="00F34896">
        <w:rPr>
          <w:rtl/>
        </w:rPr>
        <w:t xml:space="preserve"> ويأخذ منهم الكثير من أُصول الشّريعة</w:t>
      </w:r>
      <w:r w:rsidR="00CB6330">
        <w:rPr>
          <w:rtl/>
        </w:rPr>
        <w:t>.</w:t>
      </w:r>
      <w:r w:rsidRPr="00F34896">
        <w:rPr>
          <w:rtl/>
        </w:rPr>
        <w:t xml:space="preserve"> </w:t>
      </w:r>
    </w:p>
    <w:p w:rsidR="00640FEB" w:rsidRDefault="00F018C8" w:rsidP="000A762A">
      <w:pPr>
        <w:pStyle w:val="libNormal"/>
        <w:rPr>
          <w:rtl/>
        </w:rPr>
      </w:pPr>
      <w:r w:rsidRPr="00F34896">
        <w:rPr>
          <w:rtl/>
        </w:rPr>
        <w:t xml:space="preserve">يقول </w:t>
      </w:r>
      <w:r w:rsidR="008A0551">
        <w:rPr>
          <w:rtl/>
        </w:rPr>
        <w:t>(</w:t>
      </w:r>
      <w:r w:rsidRPr="00F34896">
        <w:rPr>
          <w:rtl/>
        </w:rPr>
        <w:t>وِل ديورانت</w:t>
      </w:r>
      <w:r w:rsidR="008A0551">
        <w:rPr>
          <w:rtl/>
        </w:rPr>
        <w:t>)</w:t>
      </w:r>
      <w:r w:rsidR="00CB6330">
        <w:rPr>
          <w:rtl/>
        </w:rPr>
        <w:t>:</w:t>
      </w:r>
      <w:r w:rsidRPr="00F34896">
        <w:rPr>
          <w:rtl/>
        </w:rPr>
        <w:t xml:space="preserve"> وجديرٌ بالذكر أنّ الشّريعة الإسلاميّة لها شَبه بشريعة اليهود... ثُمّ جَعل يسرد قضايا مشتركة بين القرآن والعَهدَينِ ويَعدّ منها مسألة التوحيد والنبوّة</w:t>
      </w:r>
      <w:r w:rsidR="00CB6330">
        <w:rPr>
          <w:rtl/>
        </w:rPr>
        <w:t>،</w:t>
      </w:r>
      <w:r w:rsidRPr="00F34896">
        <w:rPr>
          <w:rtl/>
        </w:rPr>
        <w:t xml:space="preserve"> والإيمان والإنابة</w:t>
      </w:r>
      <w:r w:rsidR="00CB6330">
        <w:rPr>
          <w:rtl/>
        </w:rPr>
        <w:t>،</w:t>
      </w:r>
      <w:r w:rsidRPr="00F34896">
        <w:rPr>
          <w:rtl/>
        </w:rPr>
        <w:t xml:space="preserve"> ويوم الحساب والجنّة والنّار</w:t>
      </w:r>
      <w:r w:rsidR="00CB6330">
        <w:rPr>
          <w:rtl/>
        </w:rPr>
        <w:t>،</w:t>
      </w:r>
      <w:r w:rsidRPr="00F34896">
        <w:rPr>
          <w:rtl/>
        </w:rPr>
        <w:t xml:space="preserve"> زاعماً أنّها من تأثير اليهوديّة على دين الإسلام</w:t>
      </w:r>
      <w:r w:rsidR="00CB6330">
        <w:rPr>
          <w:rtl/>
        </w:rPr>
        <w:t>.</w:t>
      </w:r>
      <w:r w:rsidRPr="00F34896">
        <w:rPr>
          <w:rtl/>
        </w:rPr>
        <w:t xml:space="preserve"> وكذا كلمة التّوحيد</w:t>
      </w:r>
      <w:r w:rsidR="00CB6330">
        <w:rPr>
          <w:rtl/>
        </w:rPr>
        <w:t xml:space="preserve"> - </w:t>
      </w:r>
      <w:r w:rsidRPr="00F34896">
        <w:rPr>
          <w:rtl/>
        </w:rPr>
        <w:t>لا إله إلاّ اللّه</w:t>
      </w:r>
      <w:r w:rsidR="00CB6330">
        <w:rPr>
          <w:rtl/>
        </w:rPr>
        <w:t xml:space="preserve"> - </w:t>
      </w:r>
      <w:r w:rsidRPr="00F34896">
        <w:rPr>
          <w:rtl/>
        </w:rPr>
        <w:t>مأخوذة من كلمة إسرائيليّة</w:t>
      </w:r>
      <w:r w:rsidR="00CB6330">
        <w:rPr>
          <w:rtl/>
        </w:rPr>
        <w:t>:</w:t>
      </w:r>
      <w:r w:rsidRPr="00F34896">
        <w:rPr>
          <w:rtl/>
        </w:rPr>
        <w:t xml:space="preserve"> أَلا فاسمع يا إسرائيل وحدك</w:t>
      </w:r>
      <w:r w:rsidR="00CB6330">
        <w:rPr>
          <w:rtl/>
        </w:rPr>
        <w:t>،</w:t>
      </w:r>
      <w:r w:rsidRPr="00F34896">
        <w:rPr>
          <w:rtl/>
        </w:rPr>
        <w:t xml:space="preserve"> والبسمَلَة مأخوذة أيضاً من تلمود</w:t>
      </w:r>
      <w:r w:rsidR="00CB6330">
        <w:rPr>
          <w:rtl/>
        </w:rPr>
        <w:t>،</w:t>
      </w:r>
      <w:r w:rsidRPr="00F34896">
        <w:rPr>
          <w:rtl/>
        </w:rPr>
        <w:t xml:space="preserve"> ولفظة </w:t>
      </w:r>
      <w:r w:rsidR="008A0551">
        <w:rPr>
          <w:rtl/>
        </w:rPr>
        <w:t>(</w:t>
      </w:r>
      <w:r w:rsidRPr="00F34896">
        <w:rPr>
          <w:rtl/>
        </w:rPr>
        <w:t>الرحمان</w:t>
      </w:r>
      <w:r w:rsidR="008A0551">
        <w:rPr>
          <w:rtl/>
        </w:rPr>
        <w:t>)</w:t>
      </w:r>
      <w:r w:rsidRPr="00F34896">
        <w:rPr>
          <w:rtl/>
        </w:rPr>
        <w:t xml:space="preserve"> معرّبة من </w:t>
      </w:r>
      <w:r w:rsidR="008A0551">
        <w:rPr>
          <w:rtl/>
        </w:rPr>
        <w:t>(</w:t>
      </w:r>
      <w:r w:rsidRPr="00F34896">
        <w:rPr>
          <w:rtl/>
        </w:rPr>
        <w:t>رحمانا</w:t>
      </w:r>
      <w:r w:rsidR="008A0551">
        <w:rPr>
          <w:rtl/>
        </w:rPr>
        <w:t>)</w:t>
      </w:r>
      <w:r w:rsidRPr="00F34896">
        <w:rPr>
          <w:rtl/>
        </w:rPr>
        <w:t xml:space="preserve"> العِبريّة... إلى غيرها من تعابير جاءت في الإسلام مُنحدرة عن أصل يهودي</w:t>
      </w:r>
      <w:r w:rsidR="00CB6330">
        <w:rPr>
          <w:rtl/>
        </w:rPr>
        <w:t>،</w:t>
      </w:r>
      <w:r w:rsidRPr="00F34896">
        <w:rPr>
          <w:rtl/>
        </w:rPr>
        <w:t xml:space="preserve"> الأمر الّذي جعل البعض يتصوّر أنّ مُحمّداً كان عارفاً بمصادر يهوديّة وكانت هي مستقاه في تأليف القرآن...</w:t>
      </w:r>
      <w:r w:rsidRPr="00F34896">
        <w:rPr>
          <w:rStyle w:val="libFootnotenumChar"/>
          <w:rtl/>
        </w:rPr>
        <w:t>(1)</w:t>
      </w:r>
    </w:p>
    <w:p w:rsidR="00F018C8" w:rsidRPr="006D3634" w:rsidRDefault="00F018C8" w:rsidP="00640FEB">
      <w:pPr>
        <w:pStyle w:val="Heading3"/>
        <w:rPr>
          <w:rtl/>
        </w:rPr>
      </w:pPr>
      <w:bookmarkStart w:id="4" w:name="_Toc417993528"/>
      <w:r w:rsidRPr="004E6CC9">
        <w:rPr>
          <w:rtl/>
        </w:rPr>
        <w:t>شرائع إبراهيميّة منحدِرة عن أصل واحد</w:t>
      </w:r>
      <w:bookmarkEnd w:id="4"/>
      <w:r w:rsidRPr="004E6CC9">
        <w:rPr>
          <w:rtl/>
        </w:rPr>
        <w:t xml:space="preserve"> </w:t>
      </w:r>
    </w:p>
    <w:p w:rsidR="00F018C8" w:rsidRPr="004E6CC9" w:rsidRDefault="00F018C8" w:rsidP="00F34896">
      <w:pPr>
        <w:pStyle w:val="libNormal"/>
        <w:rPr>
          <w:rtl/>
        </w:rPr>
      </w:pPr>
      <w:r w:rsidRPr="00F34896">
        <w:rPr>
          <w:rtl/>
        </w:rPr>
        <w:t>نحن المسلمون نعتقد في الشرائع الإلهيّة أجمع أنّها مُنحدِرة عن أصلٍ واحد</w:t>
      </w:r>
      <w:r w:rsidR="00CB6330">
        <w:rPr>
          <w:rtl/>
        </w:rPr>
        <w:t>،</w:t>
      </w:r>
      <w:r w:rsidRPr="00F34896">
        <w:rPr>
          <w:rtl/>
        </w:rPr>
        <w:t xml:space="preserve"> ومُنبعِثة من مَنهل عَذبٍ فارد</w:t>
      </w:r>
      <w:r w:rsidR="00CB6330">
        <w:rPr>
          <w:rtl/>
        </w:rPr>
        <w:t>،</w:t>
      </w:r>
      <w:r w:rsidRPr="00F34896">
        <w:rPr>
          <w:rtl/>
        </w:rPr>
        <w:t xml:space="preserve"> تهدف جميعاً إلى كلمة التّوحيد وتوحّيد الكلمة</w:t>
      </w:r>
      <w:r w:rsidR="00CB6330">
        <w:rPr>
          <w:rtl/>
        </w:rPr>
        <w:t>،</w:t>
      </w:r>
      <w:r w:rsidRPr="00F34896">
        <w:rPr>
          <w:rtl/>
        </w:rPr>
        <w:t xml:space="preserve"> والإخلاص في العمل الصّالح والتحلّي بمكارم الأخلاق</w:t>
      </w:r>
      <w:r w:rsidR="00CB6330">
        <w:rPr>
          <w:rtl/>
        </w:rPr>
        <w:t>،</w:t>
      </w:r>
      <w:r w:rsidRPr="00F34896">
        <w:rPr>
          <w:rtl/>
        </w:rPr>
        <w:t xml:space="preserve"> من غير اختلافٍ في الجذور ولا في الفروع المتصاعدة</w:t>
      </w:r>
      <w:r w:rsidR="00CB6330">
        <w:rPr>
          <w:rtl/>
        </w:rPr>
        <w:t>.</w:t>
      </w:r>
      <w:r w:rsidRPr="00F34896">
        <w:rPr>
          <w:rtl/>
        </w:rPr>
        <w:t xml:space="preserve"> </w:t>
      </w:r>
      <w:r w:rsidR="008A0551">
        <w:rPr>
          <w:rStyle w:val="libAlaemChar"/>
          <w:rtl/>
        </w:rPr>
        <w:t>(</w:t>
      </w:r>
      <w:r w:rsidRPr="00F34896">
        <w:rPr>
          <w:rStyle w:val="libAieChar"/>
          <w:rtl/>
        </w:rPr>
        <w:t xml:space="preserve">شَرَعَ لَكُمْ مِنَ الدِّينِ مَا وَصَّى بِهِ نُوحاً وَالَّذِي أَوْحَيْنَا إِلَيْكَ وَمَا </w:t>
      </w:r>
    </w:p>
    <w:p w:rsidR="00F018C8" w:rsidRPr="004E6CC9" w:rsidRDefault="008A0551" w:rsidP="008A0551">
      <w:pPr>
        <w:pStyle w:val="libLine"/>
        <w:rPr>
          <w:rtl/>
        </w:rPr>
      </w:pPr>
      <w:r>
        <w:rPr>
          <w:rtl/>
        </w:rPr>
        <w:t>____________________</w:t>
      </w:r>
    </w:p>
    <w:p w:rsidR="00F018C8" w:rsidRPr="00F34896" w:rsidRDefault="00F018C8" w:rsidP="0060581D">
      <w:pPr>
        <w:pStyle w:val="libFootnote0"/>
        <w:rPr>
          <w:rtl/>
        </w:rPr>
      </w:pPr>
      <w:r w:rsidRPr="004E6CC9">
        <w:rPr>
          <w:rtl/>
        </w:rPr>
        <w:t>(1)</w:t>
      </w:r>
      <w:r w:rsidR="00CB6330">
        <w:rPr>
          <w:rtl/>
        </w:rPr>
        <w:t xml:space="preserve"> - </w:t>
      </w:r>
      <w:r w:rsidRPr="004E6CC9">
        <w:rPr>
          <w:rtl/>
        </w:rPr>
        <w:t xml:space="preserve">تاريخ التّمدّن </w:t>
      </w:r>
      <w:r w:rsidR="008A0551">
        <w:rPr>
          <w:rtl/>
        </w:rPr>
        <w:t>(</w:t>
      </w:r>
      <w:r w:rsidRPr="004E6CC9">
        <w:rPr>
          <w:rtl/>
        </w:rPr>
        <w:t>قصّة الحضارة</w:t>
      </w:r>
      <w:r w:rsidR="008A0551">
        <w:rPr>
          <w:rtl/>
        </w:rPr>
        <w:t>)</w:t>
      </w:r>
      <w:r w:rsidRPr="004E6CC9">
        <w:rPr>
          <w:rtl/>
        </w:rPr>
        <w:t xml:space="preserve"> الفارسيّة</w:t>
      </w:r>
      <w:r w:rsidR="00CB6330">
        <w:rPr>
          <w:rtl/>
        </w:rPr>
        <w:t>،</w:t>
      </w:r>
      <w:r w:rsidRPr="004E6CC9">
        <w:rPr>
          <w:rtl/>
        </w:rPr>
        <w:t xml:space="preserve"> لمؤلّفه ول ديورانت</w:t>
      </w:r>
      <w:r w:rsidR="00CB6330">
        <w:rPr>
          <w:rtl/>
        </w:rPr>
        <w:t>،</w:t>
      </w:r>
      <w:r w:rsidRPr="004E6CC9">
        <w:rPr>
          <w:rtl/>
        </w:rPr>
        <w:t xml:space="preserve"> مجلّد 4</w:t>
      </w:r>
      <w:r w:rsidR="00CB6330">
        <w:rPr>
          <w:rtl/>
        </w:rPr>
        <w:t>،</w:t>
      </w:r>
      <w:r w:rsidRPr="004E6CC9">
        <w:rPr>
          <w:rtl/>
        </w:rPr>
        <w:t xml:space="preserve"> ص236 </w:t>
      </w:r>
      <w:r w:rsidR="008A0551">
        <w:rPr>
          <w:rtl/>
        </w:rPr>
        <w:t>-</w:t>
      </w:r>
      <w:r w:rsidR="0060581D">
        <w:rPr>
          <w:rFonts w:hint="cs"/>
          <w:rtl/>
        </w:rPr>
        <w:t xml:space="preserve"> </w:t>
      </w:r>
      <w:r w:rsidRPr="004E6CC9">
        <w:rPr>
          <w:rtl/>
        </w:rPr>
        <w:t>238</w:t>
      </w:r>
      <w:r w:rsidR="00CB6330">
        <w:rPr>
          <w:rtl/>
        </w:rPr>
        <w:t>،</w:t>
      </w:r>
      <w:r w:rsidRPr="004E6CC9">
        <w:rPr>
          <w:rtl/>
        </w:rPr>
        <w:t xml:space="preserve"> عصر الإيمان</w:t>
      </w:r>
      <w:r w:rsidR="00CB6330">
        <w:rPr>
          <w:rtl/>
        </w:rPr>
        <w:t>،</w:t>
      </w:r>
      <w:r w:rsidRPr="004E6CC9">
        <w:rPr>
          <w:rtl/>
        </w:rPr>
        <w:t xml:space="preserve"> الفصل التاسع وراجع قصّة الحضارة</w:t>
      </w:r>
      <w:r w:rsidR="00CB6330">
        <w:rPr>
          <w:rtl/>
        </w:rPr>
        <w:t>،</w:t>
      </w:r>
      <w:r w:rsidRPr="004E6CC9">
        <w:rPr>
          <w:rtl/>
        </w:rPr>
        <w:t xml:space="preserve"> ج13</w:t>
      </w:r>
      <w:r w:rsidR="00CB6330">
        <w:rPr>
          <w:rtl/>
        </w:rPr>
        <w:t>،</w:t>
      </w:r>
      <w:r w:rsidRPr="004E6CC9">
        <w:rPr>
          <w:rtl/>
        </w:rPr>
        <w:t xml:space="preserve"> ص 22</w:t>
      </w:r>
      <w:r w:rsidR="00CB6330">
        <w:rPr>
          <w:rtl/>
        </w:rPr>
        <w:t>،</w:t>
      </w:r>
      <w:r w:rsidRPr="004E6CC9">
        <w:rPr>
          <w:rtl/>
        </w:rPr>
        <w:t xml:space="preserve"> فيه إلمامة إلى ذلك</w:t>
      </w:r>
      <w:r w:rsidR="00CB6330">
        <w:rPr>
          <w:rtl/>
        </w:rPr>
        <w:t>.</w:t>
      </w:r>
    </w:p>
    <w:p w:rsidR="00F018C8" w:rsidRDefault="00F018C8" w:rsidP="00610BA4">
      <w:pPr>
        <w:pStyle w:val="libPoemTiniChar"/>
        <w:rPr>
          <w:rtl/>
        </w:rPr>
      </w:pPr>
      <w:r>
        <w:rPr>
          <w:rtl/>
        </w:rPr>
        <w:br w:type="page"/>
      </w:r>
    </w:p>
    <w:p w:rsidR="00F018C8" w:rsidRPr="004E6CC9" w:rsidRDefault="00F018C8" w:rsidP="000A762A">
      <w:pPr>
        <w:pStyle w:val="libNormal0"/>
        <w:rPr>
          <w:rtl/>
        </w:rPr>
      </w:pPr>
      <w:r w:rsidRPr="00F34896">
        <w:rPr>
          <w:rStyle w:val="libAieChar"/>
          <w:rtl/>
        </w:rPr>
        <w:lastRenderedPageBreak/>
        <w:t>وَصَّيْنَا بِهِ إِبْرَاهِيمَ وَمُوسَى وَعِيسَى أَنْ أَقِيمُوا الدِّينَ وَلا تَتَفَرَّقُوا فِيهِ</w:t>
      </w:r>
      <w:r w:rsidR="00CB6330">
        <w:rPr>
          <w:rStyle w:val="libAieChar"/>
          <w:rtl/>
        </w:rPr>
        <w:t>.</w:t>
      </w:r>
      <w:r w:rsidRPr="00F34896">
        <w:rPr>
          <w:rStyle w:val="libAieChar"/>
          <w:rtl/>
        </w:rPr>
        <w:t>..</w:t>
      </w:r>
      <w:r w:rsidR="008A0551" w:rsidRPr="008A0551">
        <w:rPr>
          <w:rStyle w:val="libAlaemChar"/>
          <w:rtl/>
        </w:rPr>
        <w:t>)</w:t>
      </w:r>
      <w:r w:rsidRPr="00F34896">
        <w:rPr>
          <w:rtl/>
        </w:rPr>
        <w:t xml:space="preserve"> </w:t>
      </w:r>
      <w:r w:rsidRPr="00F34896">
        <w:rPr>
          <w:rStyle w:val="libFootnotenumChar"/>
          <w:rtl/>
        </w:rPr>
        <w:t>(1)</w:t>
      </w:r>
      <w:r w:rsidR="00CB6330" w:rsidRPr="008A0551">
        <w:rPr>
          <w:rtl/>
        </w:rPr>
        <w:t>.</w:t>
      </w:r>
    </w:p>
    <w:p w:rsidR="00F018C8" w:rsidRPr="004E6CC9" w:rsidRDefault="00F018C8" w:rsidP="00F34896">
      <w:pPr>
        <w:pStyle w:val="libNormal"/>
        <w:rPr>
          <w:rtl/>
        </w:rPr>
      </w:pPr>
      <w:r w:rsidRPr="00F34896">
        <w:rPr>
          <w:rtl/>
        </w:rPr>
        <w:t>إذنْ</w:t>
      </w:r>
      <w:r w:rsidR="00CB6330">
        <w:rPr>
          <w:rtl/>
        </w:rPr>
        <w:t>،</w:t>
      </w:r>
      <w:r w:rsidRPr="00F34896">
        <w:rPr>
          <w:rtl/>
        </w:rPr>
        <w:t xml:space="preserve"> فالدِّين واحد والشّريعة واحدة</w:t>
      </w:r>
      <w:r w:rsidR="00CB6330">
        <w:rPr>
          <w:rtl/>
        </w:rPr>
        <w:t>،</w:t>
      </w:r>
      <w:r w:rsidRPr="00F34896">
        <w:rPr>
          <w:rtl/>
        </w:rPr>
        <w:t xml:space="preserve"> والأحكام والتكاليف تهدف إلى غرضٍ واحد وهو كمال الإنسان</w:t>
      </w:r>
      <w:r w:rsidR="00CB6330">
        <w:rPr>
          <w:rtl/>
        </w:rPr>
        <w:t>،</w:t>
      </w:r>
      <w:r w:rsidRPr="00F34896">
        <w:rPr>
          <w:rtl/>
        </w:rPr>
        <w:t xml:space="preserve"> </w:t>
      </w:r>
      <w:r w:rsidR="008A0551">
        <w:rPr>
          <w:rStyle w:val="libAlaemChar"/>
          <w:rtl/>
        </w:rPr>
        <w:t>(</w:t>
      </w:r>
      <w:r w:rsidRPr="00F34896">
        <w:rPr>
          <w:rStyle w:val="libAieChar"/>
          <w:rtl/>
        </w:rPr>
        <w:t>إِنَّ الدِّينَ عِنْدَ اللَّهِ الإِسْلامُ</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يعني</w:t>
      </w:r>
      <w:r w:rsidR="00CB6330">
        <w:rPr>
          <w:rtl/>
        </w:rPr>
        <w:t>:</w:t>
      </w:r>
      <w:r w:rsidRPr="00F34896">
        <w:rPr>
          <w:rtl/>
        </w:rPr>
        <w:t xml:space="preserve"> أنّ الدِّين كلّه</w:t>
      </w:r>
      <w:r w:rsidR="00CB6330">
        <w:rPr>
          <w:rtl/>
        </w:rPr>
        <w:t xml:space="preserve"> - </w:t>
      </w:r>
      <w:r w:rsidRPr="00F34896">
        <w:rPr>
          <w:rtl/>
        </w:rPr>
        <w:t>من آدم فإلى الخاتم</w:t>
      </w:r>
      <w:r w:rsidR="00CB6330">
        <w:rPr>
          <w:rtl/>
        </w:rPr>
        <w:t xml:space="preserve"> - </w:t>
      </w:r>
      <w:r w:rsidRPr="00F34896">
        <w:rPr>
          <w:rtl/>
        </w:rPr>
        <w:t>هو الإسلام أي التسلّيم للّه والإخلاص في عبادته محضاً</w:t>
      </w:r>
      <w:r w:rsidR="00CB6330">
        <w:rPr>
          <w:rtl/>
        </w:rPr>
        <w:t>.</w:t>
      </w:r>
    </w:p>
    <w:p w:rsidR="006D1EC8" w:rsidRDefault="008A0551" w:rsidP="00F34896">
      <w:pPr>
        <w:pStyle w:val="libNormal"/>
        <w:rPr>
          <w:rtl/>
        </w:rPr>
      </w:pPr>
      <w:r>
        <w:rPr>
          <w:rStyle w:val="libAlaemChar"/>
          <w:rtl/>
        </w:rPr>
        <w:t>(</w:t>
      </w:r>
      <w:r w:rsidR="00F018C8" w:rsidRPr="00F34896">
        <w:rPr>
          <w:rStyle w:val="libAieChar"/>
          <w:rtl/>
        </w:rPr>
        <w:t>وَمَنْ يَبْتَغِ غَيْرَ الإِسْلامِ دِيناً فَلَنْ يُقْبَلَ مِنْهُ وَهُوَ فِي الآخِرَةِ مِنَ الْخَاسِرِينَ</w:t>
      </w:r>
      <w:r w:rsidRPr="008A0551">
        <w:rPr>
          <w:rStyle w:val="libAlaemChar"/>
          <w:rtl/>
        </w:rPr>
        <w:t>)</w:t>
      </w:r>
      <w:r w:rsidR="00F018C8" w:rsidRPr="00640FEB">
        <w:rPr>
          <w:rtl/>
        </w:rPr>
        <w:t xml:space="preserve"> </w:t>
      </w:r>
      <w:r w:rsidR="00F018C8" w:rsidRPr="00F34896">
        <w:rPr>
          <w:rStyle w:val="libFootnotenumChar"/>
          <w:rtl/>
        </w:rPr>
        <w:t>(3)</w:t>
      </w:r>
      <w:r w:rsidR="00CB6330" w:rsidRPr="008A0551">
        <w:rPr>
          <w:rtl/>
        </w:rPr>
        <w:t>.</w:t>
      </w:r>
    </w:p>
    <w:p w:rsidR="00F018C8" w:rsidRPr="004E6CC9" w:rsidRDefault="00F018C8" w:rsidP="00F34896">
      <w:pPr>
        <w:pStyle w:val="libNormal"/>
        <w:rPr>
          <w:rtl/>
        </w:rPr>
      </w:pPr>
      <w:r w:rsidRPr="00F34896">
        <w:rPr>
          <w:rtl/>
        </w:rPr>
        <w:t>الإسلام هو الدّين الشّامل</w:t>
      </w:r>
      <w:r w:rsidR="00CB6330">
        <w:rPr>
          <w:rtl/>
        </w:rPr>
        <w:t>،</w:t>
      </w:r>
      <w:r w:rsidRPr="00F34896">
        <w:rPr>
          <w:rtl/>
        </w:rPr>
        <w:t xml:space="preserve"> فمَن حاد عنه فقد حاد عن الجادّة الوسطى</w:t>
      </w:r>
      <w:r w:rsidR="00CB6330">
        <w:rPr>
          <w:rtl/>
        </w:rPr>
        <w:t>،</w:t>
      </w:r>
      <w:r w:rsidRPr="00F34896">
        <w:rPr>
          <w:rtl/>
        </w:rPr>
        <w:t xml:space="preserve"> وضلّ الطريق في نهاية المسير، وهكذا تأدّب المسلمون بالإيمان بجميع الأنبياء من غير ما فارق</w:t>
      </w:r>
      <w:r w:rsidR="00CB6330">
        <w:rPr>
          <w:rtl/>
        </w:rPr>
        <w:t>:</w:t>
      </w:r>
      <w:r w:rsidRPr="00F34896">
        <w:rPr>
          <w:rtl/>
        </w:rPr>
        <w:t xml:space="preserve"> </w:t>
      </w:r>
      <w:r w:rsidR="008A0551">
        <w:rPr>
          <w:rStyle w:val="libAlaemChar"/>
          <w:rtl/>
        </w:rPr>
        <w:t>(</w:t>
      </w:r>
      <w:r w:rsidRPr="00F34896">
        <w:rPr>
          <w:rStyle w:val="libAieChar"/>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w:t>
      </w:r>
      <w:r w:rsidR="008A0551" w:rsidRPr="008A0551">
        <w:rPr>
          <w:rStyle w:val="libAlaemChar"/>
          <w:rtl/>
        </w:rPr>
        <w:t>)</w:t>
      </w:r>
      <w:r w:rsidRPr="0060581D">
        <w:rPr>
          <w:rtl/>
        </w:rPr>
        <w:t xml:space="preserve"> </w:t>
      </w:r>
      <w:r w:rsidRPr="00F34896">
        <w:rPr>
          <w:rStyle w:val="libFootnotenumChar"/>
          <w:rtl/>
        </w:rPr>
        <w:t>(4)</w:t>
      </w:r>
      <w:r w:rsidR="00CB6330" w:rsidRPr="008A0551">
        <w:rPr>
          <w:rtl/>
        </w:rPr>
        <w:t>.</w:t>
      </w:r>
    </w:p>
    <w:p w:rsidR="00F018C8" w:rsidRPr="004E6CC9" w:rsidRDefault="00F018C8" w:rsidP="00F34896">
      <w:pPr>
        <w:pStyle w:val="libNormal"/>
        <w:rPr>
          <w:rtl/>
        </w:rPr>
      </w:pPr>
      <w:r w:rsidRPr="00F34896">
        <w:rPr>
          <w:rtl/>
        </w:rPr>
        <w:t>وهذا منطق القرآن يدعو إلى كلمة التّوحيد وتوحيد الكلمة وأنّ لا تفرقة بين الأديان مادام التّسليم للّه ربّ العالمين</w:t>
      </w:r>
      <w:r w:rsidR="00CB6330">
        <w:rPr>
          <w:rtl/>
        </w:rPr>
        <w:t>؛</w:t>
      </w:r>
      <w:r w:rsidRPr="00F34896">
        <w:rPr>
          <w:rtl/>
        </w:rPr>
        <w:t xml:space="preserve"> وبذلك يكون الاهتداء والاتحاد</w:t>
      </w:r>
      <w:r w:rsidR="00CB6330">
        <w:rPr>
          <w:rtl/>
        </w:rPr>
        <w:t>،</w:t>
      </w:r>
      <w:r w:rsidRPr="00F34896">
        <w:rPr>
          <w:rtl/>
        </w:rPr>
        <w:t xml:space="preserve"> وفي غيره الضّلال والشّقاق</w:t>
      </w:r>
      <w:r w:rsidR="00CB6330">
        <w:rPr>
          <w:rtl/>
        </w:rPr>
        <w:t>،</w:t>
      </w:r>
      <w:r w:rsidRPr="00F34896">
        <w:rPr>
          <w:rtl/>
        </w:rPr>
        <w:t xml:space="preserve"> </w:t>
      </w:r>
      <w:r w:rsidR="008A0551">
        <w:rPr>
          <w:rStyle w:val="libAlaemChar"/>
          <w:rtl/>
        </w:rPr>
        <w:t>(</w:t>
      </w:r>
      <w:r w:rsidRPr="00F34896">
        <w:rPr>
          <w:rStyle w:val="libAieChar"/>
          <w:rtl/>
        </w:rPr>
        <w:t>فَإِنْ آمَنُوا بِمِثْلِ مَا آمَنْتُمْ بِهِ فَقَدِ اهْتَدَوْا وَإِنْ تَوَلَّوْا فَإِنَّمَا هُمْ فِي شِقَاقٍ</w:t>
      </w:r>
      <w:r w:rsidR="008A0551" w:rsidRPr="008A0551">
        <w:rPr>
          <w:rStyle w:val="libAlaemChar"/>
          <w:rtl/>
        </w:rPr>
        <w:t>)</w:t>
      </w:r>
      <w:r w:rsidRPr="00F34896">
        <w:rPr>
          <w:rtl/>
        </w:rPr>
        <w:t xml:space="preserve"> </w:t>
      </w:r>
      <w:r w:rsidRPr="00F34896">
        <w:rPr>
          <w:rStyle w:val="libFootnotenumChar"/>
          <w:rtl/>
        </w:rPr>
        <w:t>(5)</w:t>
      </w:r>
      <w:r w:rsidR="00CB6330" w:rsidRPr="008A0551">
        <w:rPr>
          <w:rtl/>
        </w:rPr>
        <w:t>.</w:t>
      </w:r>
    </w:p>
    <w:p w:rsidR="00F018C8" w:rsidRPr="004E6CC9" w:rsidRDefault="00F018C8" w:rsidP="00F34896">
      <w:pPr>
        <w:pStyle w:val="libNormal"/>
        <w:rPr>
          <w:rtl/>
        </w:rPr>
      </w:pPr>
      <w:r w:rsidRPr="00F34896">
        <w:rPr>
          <w:rtl/>
        </w:rPr>
        <w:t>وفي ذلك ردّ وتشنّيع بشأن اليهود والنصارى</w:t>
      </w:r>
      <w:r w:rsidR="00CB6330">
        <w:rPr>
          <w:rtl/>
        </w:rPr>
        <w:t>،</w:t>
      </w:r>
      <w:r w:rsidRPr="00F34896">
        <w:rPr>
          <w:rtl/>
        </w:rPr>
        <w:t xml:space="preserve"> أولئك الّذين يَدعُون إلى الحياد والانحياز</w:t>
      </w:r>
      <w:r w:rsidRPr="0060581D">
        <w:rPr>
          <w:rtl/>
        </w:rPr>
        <w:t xml:space="preserve"> </w:t>
      </w:r>
      <w:r w:rsidR="008A0551">
        <w:rPr>
          <w:rStyle w:val="libAlaemChar"/>
          <w:rtl/>
        </w:rPr>
        <w:t>(</w:t>
      </w:r>
      <w:r w:rsidRPr="00F34896">
        <w:rPr>
          <w:rStyle w:val="libAieChar"/>
          <w:rtl/>
        </w:rPr>
        <w:t>وَقَالُوا كُونُوا هُوداً أَوْ نَصَارَى تَهْتَدُوا</w:t>
      </w:r>
      <w:r w:rsidR="008A0551" w:rsidRPr="008A0551">
        <w:rPr>
          <w:rStyle w:val="libAlaemChar"/>
          <w:rtl/>
        </w:rPr>
        <w:t>)</w:t>
      </w:r>
      <w:r w:rsidRPr="00F34896">
        <w:rPr>
          <w:rtl/>
        </w:rPr>
        <w:t xml:space="preserve"> </w:t>
      </w:r>
      <w:r w:rsidRPr="00F34896">
        <w:rPr>
          <w:rStyle w:val="libFootnotenumChar"/>
          <w:rtl/>
        </w:rPr>
        <w:t>(6)</w:t>
      </w:r>
      <w:r w:rsidR="00CB6330" w:rsidRPr="006D1EC8">
        <w:rPr>
          <w:rtl/>
        </w:rPr>
        <w:t>،</w:t>
      </w:r>
      <w:r w:rsidRPr="00F34896">
        <w:rPr>
          <w:rtl/>
        </w:rPr>
        <w:t xml:space="preserve"> أي قالت اليهود كونوا منحازين على اليهوديّة لا غيرها حتى تهتدوا</w:t>
      </w:r>
      <w:r w:rsidR="00CB6330">
        <w:rPr>
          <w:rtl/>
        </w:rPr>
        <w:t>!</w:t>
      </w:r>
      <w:r w:rsidRPr="00F34896">
        <w:rPr>
          <w:rtl/>
        </w:rPr>
        <w:t xml:space="preserve"> وقالت النصارى كونوا حياداً على النّصرانيّة لا غيرها حتى تهتدوا</w:t>
      </w:r>
      <w:r w:rsidR="00CB6330">
        <w:rPr>
          <w:rtl/>
        </w:rPr>
        <w:t>!</w:t>
      </w:r>
    </w:p>
    <w:p w:rsidR="00F018C8" w:rsidRPr="004E6CC9" w:rsidRDefault="00F018C8" w:rsidP="00F34896">
      <w:pPr>
        <w:pStyle w:val="libNormal"/>
        <w:rPr>
          <w:rtl/>
        </w:rPr>
      </w:pPr>
      <w:r w:rsidRPr="00F34896">
        <w:rPr>
          <w:rtl/>
        </w:rPr>
        <w:t>والقرآن يردّ عليهم جميعاً</w:t>
      </w:r>
      <w:r w:rsidR="00CB6330">
        <w:rPr>
          <w:rtl/>
        </w:rPr>
        <w:t>،</w:t>
      </w:r>
      <w:r w:rsidRPr="00F34896">
        <w:rPr>
          <w:rtl/>
        </w:rPr>
        <w:t xml:space="preserve"> ويدعو إلى الالتفاف حول الحنيفيّة الإبراهيميّة</w:t>
      </w:r>
      <w:r w:rsidR="00CB6330">
        <w:rPr>
          <w:rtl/>
        </w:rPr>
        <w:t>:</w:t>
      </w:r>
      <w:r w:rsidRPr="00F34896">
        <w:rPr>
          <w:rtl/>
        </w:rPr>
        <w:t xml:space="preserve"> </w:t>
      </w:r>
      <w:r w:rsidR="008A0551">
        <w:rPr>
          <w:rStyle w:val="libAlaemChar"/>
          <w:rtl/>
        </w:rPr>
        <w:t>(</w:t>
      </w:r>
      <w:r w:rsidRPr="00F34896">
        <w:rPr>
          <w:rStyle w:val="libAieChar"/>
          <w:rtl/>
        </w:rPr>
        <w:t>قُلْ بَلْ مِلَّةَ إِبْرَاهِيمَ حَنِيفاً وَمَا كَانَ مِنَ الْمُشْرِكِينَ</w:t>
      </w:r>
      <w:r w:rsidR="008A0551" w:rsidRPr="008A0551">
        <w:rPr>
          <w:rStyle w:val="libAlaemChar"/>
          <w:rtl/>
        </w:rPr>
        <w:t>)</w:t>
      </w:r>
      <w:r w:rsidRPr="00F34896">
        <w:rPr>
          <w:rtl/>
        </w:rPr>
        <w:t xml:space="preserve"> </w:t>
      </w:r>
      <w:r w:rsidRPr="00F34896">
        <w:rPr>
          <w:rStyle w:val="libFootnotenumChar"/>
          <w:rtl/>
        </w:rPr>
        <w:t>(7)</w:t>
      </w:r>
      <w:r w:rsidR="00CB6330">
        <w:rPr>
          <w:rtl/>
        </w:rPr>
        <w:t>،</w:t>
      </w:r>
      <w:r w:rsidRPr="00F34896">
        <w:rPr>
          <w:rtl/>
        </w:rPr>
        <w:t xml:space="preserve"> </w:t>
      </w:r>
      <w:r w:rsidR="008A0551">
        <w:rPr>
          <w:rStyle w:val="libAlaemChar"/>
          <w:rtl/>
        </w:rPr>
        <w:t>(</w:t>
      </w:r>
      <w:r w:rsidRPr="00F34896">
        <w:rPr>
          <w:rStyle w:val="libAieChar"/>
          <w:rtl/>
        </w:rPr>
        <w:t>صِبْغَةَ اللَّهِ وَمَنْ أَحْسَنُ مِنَ اللَّهِ صِبْغَةً وَنَحْنُ لَهُ عَابِدُونَ</w:t>
      </w:r>
      <w:r w:rsidR="008A0551" w:rsidRPr="008A0551">
        <w:rPr>
          <w:rStyle w:val="libAlaemChar"/>
          <w:rtl/>
        </w:rPr>
        <w:t>)</w:t>
      </w:r>
      <w:r w:rsidRPr="00F34896">
        <w:rPr>
          <w:rtl/>
        </w:rPr>
        <w:t xml:space="preserve"> </w:t>
      </w:r>
      <w:r w:rsidRPr="00F34896">
        <w:rPr>
          <w:rStyle w:val="libFootnotenumChar"/>
          <w:rtl/>
        </w:rPr>
        <w:t>(8)</w:t>
      </w:r>
      <w:r w:rsidR="00CB6330" w:rsidRPr="008A0551">
        <w:rPr>
          <w:rtl/>
        </w:rPr>
        <w:t>.</w:t>
      </w:r>
    </w:p>
    <w:p w:rsidR="00F018C8" w:rsidRPr="004E6CC9" w:rsidRDefault="00F018C8" w:rsidP="00F34896">
      <w:pPr>
        <w:pStyle w:val="libNormal"/>
        <w:rPr>
          <w:rtl/>
        </w:rPr>
      </w:pPr>
      <w:r w:rsidRPr="00F34896">
        <w:rPr>
          <w:rtl/>
        </w:rPr>
        <w:t>نعم</w:t>
      </w:r>
      <w:r w:rsidR="00CB6330">
        <w:rPr>
          <w:rtl/>
        </w:rPr>
        <w:t>،</w:t>
      </w:r>
      <w:r w:rsidRPr="00F34896">
        <w:rPr>
          <w:rtl/>
        </w:rPr>
        <w:t xml:space="preserve"> صِبغة اللّه شاملة وكافلة للإسعاد بالبشريّة جمعاء</w:t>
      </w:r>
      <w:r w:rsidR="00CB6330">
        <w:rPr>
          <w:rtl/>
        </w:rPr>
        <w:t>،</w:t>
      </w:r>
      <w:r w:rsidRPr="00F34896">
        <w:rPr>
          <w:rtl/>
        </w:rPr>
        <w:t xml:space="preserve"> الأمر الذي يعتنقه المسلمون أجمع</w:t>
      </w:r>
      <w:r w:rsidR="00CB6330">
        <w:rPr>
          <w:rtl/>
        </w:rPr>
        <w:t>،</w:t>
      </w:r>
      <w:r w:rsidRPr="00F34896">
        <w:rPr>
          <w:rtl/>
        </w:rPr>
        <w:t xml:space="preserve"> والحمد للّه.</w:t>
      </w:r>
    </w:p>
    <w:p w:rsidR="00F018C8" w:rsidRPr="004E6CC9" w:rsidRDefault="008A0551" w:rsidP="008A0551">
      <w:pPr>
        <w:pStyle w:val="libLine"/>
        <w:rPr>
          <w:rtl/>
        </w:rPr>
      </w:pPr>
      <w:r>
        <w:rPr>
          <w:rtl/>
        </w:rPr>
        <w:t>____________________</w:t>
      </w:r>
    </w:p>
    <w:p w:rsidR="00F018C8" w:rsidRPr="00F34896" w:rsidRDefault="00F018C8" w:rsidP="000A762A">
      <w:pPr>
        <w:pStyle w:val="libFootnote0"/>
        <w:rPr>
          <w:rtl/>
        </w:rPr>
      </w:pPr>
      <w:r w:rsidRPr="0060581D">
        <w:rPr>
          <w:rtl/>
        </w:rPr>
        <w:t>(1) الشورى 42</w:t>
      </w:r>
      <w:r w:rsidR="00CB6330" w:rsidRPr="0060581D">
        <w:rPr>
          <w:rtl/>
        </w:rPr>
        <w:t>:</w:t>
      </w:r>
      <w:r w:rsidRPr="0060581D">
        <w:rPr>
          <w:rtl/>
        </w:rPr>
        <w:t xml:space="preserve"> 13</w:t>
      </w:r>
      <w:r w:rsidRPr="00F34896">
        <w:rPr>
          <w:rtl/>
        </w:rPr>
        <w:t>.</w:t>
      </w:r>
      <w:r w:rsidR="000A762A">
        <w:rPr>
          <w:rFonts w:hint="cs"/>
          <w:rtl/>
        </w:rPr>
        <w:tab/>
      </w:r>
      <w:r w:rsidR="000A762A">
        <w:rPr>
          <w:rFonts w:hint="cs"/>
          <w:rtl/>
        </w:rPr>
        <w:tab/>
      </w:r>
      <w:r w:rsidR="000A762A">
        <w:rPr>
          <w:rFonts w:hint="cs"/>
          <w:rtl/>
        </w:rPr>
        <w:tab/>
      </w:r>
      <w:r w:rsidRPr="004E6CC9">
        <w:rPr>
          <w:rtl/>
        </w:rPr>
        <w:t>(2) آل عمران 3</w:t>
      </w:r>
      <w:r w:rsidR="00CB6330">
        <w:rPr>
          <w:rtl/>
        </w:rPr>
        <w:t>:</w:t>
      </w:r>
      <w:r w:rsidRPr="004E6CC9">
        <w:rPr>
          <w:rtl/>
        </w:rPr>
        <w:t xml:space="preserve"> 19.</w:t>
      </w:r>
    </w:p>
    <w:p w:rsidR="00F018C8" w:rsidRPr="00F34896" w:rsidRDefault="00F018C8" w:rsidP="000A762A">
      <w:pPr>
        <w:pStyle w:val="libFootnote0"/>
        <w:rPr>
          <w:rtl/>
        </w:rPr>
      </w:pPr>
      <w:r w:rsidRPr="00F34896">
        <w:rPr>
          <w:rtl/>
        </w:rPr>
        <w:t>(</w:t>
      </w:r>
      <w:r w:rsidRPr="0060581D">
        <w:rPr>
          <w:rtl/>
        </w:rPr>
        <w:t>3) آل عمران 3</w:t>
      </w:r>
      <w:r w:rsidR="00CB6330" w:rsidRPr="0060581D">
        <w:rPr>
          <w:rtl/>
        </w:rPr>
        <w:t>:</w:t>
      </w:r>
      <w:r w:rsidRPr="0060581D">
        <w:rPr>
          <w:rtl/>
        </w:rPr>
        <w:t xml:space="preserve"> 85.</w:t>
      </w:r>
      <w:r w:rsidR="000A762A">
        <w:rPr>
          <w:rFonts w:hint="cs"/>
          <w:rtl/>
        </w:rPr>
        <w:tab/>
      </w:r>
      <w:r w:rsidR="000A762A">
        <w:rPr>
          <w:rFonts w:hint="cs"/>
          <w:rtl/>
        </w:rPr>
        <w:tab/>
      </w:r>
      <w:r w:rsidR="000A762A">
        <w:rPr>
          <w:rFonts w:hint="cs"/>
          <w:rtl/>
        </w:rPr>
        <w:tab/>
      </w:r>
      <w:r w:rsidRPr="004E6CC9">
        <w:rPr>
          <w:rtl/>
        </w:rPr>
        <w:t>(4) البقرة 2</w:t>
      </w:r>
      <w:r w:rsidR="00CB6330">
        <w:rPr>
          <w:rtl/>
        </w:rPr>
        <w:t>:</w:t>
      </w:r>
      <w:r w:rsidRPr="004E6CC9">
        <w:rPr>
          <w:rtl/>
        </w:rPr>
        <w:t xml:space="preserve"> 136.</w:t>
      </w:r>
    </w:p>
    <w:p w:rsidR="00F018C8" w:rsidRPr="00F34896" w:rsidRDefault="00F018C8" w:rsidP="000A762A">
      <w:pPr>
        <w:pStyle w:val="libFootnote0"/>
        <w:rPr>
          <w:rtl/>
        </w:rPr>
      </w:pPr>
      <w:r w:rsidRPr="004E6CC9">
        <w:rPr>
          <w:rtl/>
        </w:rPr>
        <w:t>(5) البقرة 2</w:t>
      </w:r>
      <w:r w:rsidR="00CB6330">
        <w:rPr>
          <w:rtl/>
        </w:rPr>
        <w:t>:</w:t>
      </w:r>
      <w:r w:rsidRPr="004E6CC9">
        <w:rPr>
          <w:rtl/>
        </w:rPr>
        <w:t xml:space="preserve"> 137.</w:t>
      </w:r>
      <w:r w:rsidR="000A762A">
        <w:rPr>
          <w:rFonts w:hint="cs"/>
          <w:rtl/>
        </w:rPr>
        <w:tab/>
      </w:r>
      <w:r w:rsidR="000A762A">
        <w:rPr>
          <w:rFonts w:hint="cs"/>
          <w:rtl/>
        </w:rPr>
        <w:tab/>
      </w:r>
      <w:r w:rsidR="000A762A">
        <w:rPr>
          <w:rFonts w:hint="cs"/>
          <w:rtl/>
        </w:rPr>
        <w:tab/>
      </w:r>
      <w:r w:rsidR="000A762A">
        <w:rPr>
          <w:rFonts w:hint="cs"/>
          <w:rtl/>
        </w:rPr>
        <w:tab/>
      </w:r>
      <w:r w:rsidRPr="004E6CC9">
        <w:rPr>
          <w:rtl/>
        </w:rPr>
        <w:t>(6) البقرة 2</w:t>
      </w:r>
      <w:r w:rsidR="00CB6330">
        <w:rPr>
          <w:rtl/>
        </w:rPr>
        <w:t>:</w:t>
      </w:r>
      <w:r w:rsidRPr="004E6CC9">
        <w:rPr>
          <w:rtl/>
        </w:rPr>
        <w:t xml:space="preserve"> 135.</w:t>
      </w:r>
    </w:p>
    <w:p w:rsidR="00F018C8" w:rsidRPr="00F34896" w:rsidRDefault="00F018C8" w:rsidP="000A762A">
      <w:pPr>
        <w:pStyle w:val="libFootnote0"/>
        <w:rPr>
          <w:rtl/>
        </w:rPr>
      </w:pPr>
      <w:r w:rsidRPr="004E6CC9">
        <w:rPr>
          <w:rtl/>
        </w:rPr>
        <w:t>(7) البقرة 2</w:t>
      </w:r>
      <w:r w:rsidR="00CB6330">
        <w:rPr>
          <w:rtl/>
        </w:rPr>
        <w:t>:</w:t>
      </w:r>
      <w:r w:rsidRPr="004E6CC9">
        <w:rPr>
          <w:rtl/>
        </w:rPr>
        <w:t xml:space="preserve"> 135.</w:t>
      </w:r>
      <w:r w:rsidR="000A762A">
        <w:rPr>
          <w:rFonts w:hint="cs"/>
          <w:rtl/>
        </w:rPr>
        <w:tab/>
      </w:r>
      <w:r w:rsidR="000A762A">
        <w:rPr>
          <w:rFonts w:hint="cs"/>
          <w:rtl/>
        </w:rPr>
        <w:tab/>
      </w:r>
      <w:r w:rsidR="000A762A">
        <w:rPr>
          <w:rFonts w:hint="cs"/>
          <w:rtl/>
        </w:rPr>
        <w:tab/>
      </w:r>
      <w:r w:rsidR="000A762A">
        <w:rPr>
          <w:rFonts w:hint="cs"/>
          <w:rtl/>
        </w:rPr>
        <w:tab/>
      </w:r>
      <w:r w:rsidRPr="004E6CC9">
        <w:rPr>
          <w:rtl/>
        </w:rPr>
        <w:t>(8) البقرة 2</w:t>
      </w:r>
      <w:r w:rsidR="00CB6330">
        <w:rPr>
          <w:rtl/>
        </w:rPr>
        <w:t>:</w:t>
      </w:r>
      <w:r w:rsidRPr="004E6CC9">
        <w:rPr>
          <w:rtl/>
        </w:rPr>
        <w:t xml:space="preserve"> 138.</w:t>
      </w:r>
    </w:p>
    <w:p w:rsidR="00F018C8" w:rsidRDefault="00F018C8" w:rsidP="00610BA4">
      <w:pPr>
        <w:pStyle w:val="libPoemTiniChar"/>
        <w:rPr>
          <w:rtl/>
        </w:rPr>
      </w:pPr>
      <w:r>
        <w:rPr>
          <w:rtl/>
        </w:rPr>
        <w:br w:type="page"/>
      </w:r>
    </w:p>
    <w:p w:rsidR="00F018C8" w:rsidRPr="006D3634" w:rsidRDefault="00F018C8" w:rsidP="00640FEB">
      <w:pPr>
        <w:pStyle w:val="Heading3"/>
        <w:rPr>
          <w:rtl/>
        </w:rPr>
      </w:pPr>
      <w:bookmarkStart w:id="5" w:name="_Toc417993529"/>
      <w:r w:rsidRPr="004E6CC9">
        <w:rPr>
          <w:rtl/>
        </w:rPr>
        <w:lastRenderedPageBreak/>
        <w:t>وحدة المنشأ هو السّبب للتّوافق على المنهج</w:t>
      </w:r>
      <w:bookmarkEnd w:id="5"/>
      <w:r w:rsidRPr="004E6CC9">
        <w:rPr>
          <w:rtl/>
        </w:rPr>
        <w:t xml:space="preserve"> </w:t>
      </w:r>
    </w:p>
    <w:p w:rsidR="00F018C8" w:rsidRPr="004E6CC9" w:rsidRDefault="00F018C8" w:rsidP="00F34896">
      <w:pPr>
        <w:pStyle w:val="libNormal"/>
        <w:rPr>
          <w:rtl/>
        </w:rPr>
      </w:pPr>
      <w:r w:rsidRPr="00F34896">
        <w:rPr>
          <w:rtl/>
        </w:rPr>
        <w:t>وبعد</w:t>
      </w:r>
      <w:r w:rsidR="00CB6330">
        <w:rPr>
          <w:rtl/>
        </w:rPr>
        <w:t>،</w:t>
      </w:r>
      <w:r w:rsidRPr="00F34896">
        <w:rPr>
          <w:rtl/>
        </w:rPr>
        <w:t xml:space="preserve"> فإنّ ائتلاف الأديان السماويّة واتّحاد كلمتها</w:t>
      </w:r>
      <w:r w:rsidR="00CB6330">
        <w:rPr>
          <w:rtl/>
        </w:rPr>
        <w:t>،</w:t>
      </w:r>
      <w:r w:rsidRPr="00F34896">
        <w:rPr>
          <w:rtl/>
        </w:rPr>
        <w:t xml:space="preserve"> لابدّ أنْ يكون عن سببٍ معقول</w:t>
      </w:r>
      <w:r w:rsidR="00CB6330">
        <w:rPr>
          <w:rtl/>
        </w:rPr>
        <w:t>،</w:t>
      </w:r>
      <w:r w:rsidRPr="00F34896">
        <w:rPr>
          <w:rtl/>
        </w:rPr>
        <w:t xml:space="preserve"> وهذا يحتمل أحد وجوهٍ ثلاثة</w:t>
      </w:r>
      <w:r w:rsidR="00CB6330">
        <w:rPr>
          <w:rtl/>
        </w:rPr>
        <w:t>:</w:t>
      </w:r>
    </w:p>
    <w:p w:rsidR="00F018C8" w:rsidRPr="004E6CC9" w:rsidRDefault="00F018C8" w:rsidP="00F34896">
      <w:pPr>
        <w:pStyle w:val="libNormal"/>
        <w:rPr>
          <w:rtl/>
        </w:rPr>
      </w:pPr>
      <w:r w:rsidRPr="00F34896">
        <w:rPr>
          <w:rtl/>
        </w:rPr>
        <w:t>1</w:t>
      </w:r>
      <w:r w:rsidR="00CB6330">
        <w:rPr>
          <w:rtl/>
        </w:rPr>
        <w:t xml:space="preserve"> - </w:t>
      </w:r>
      <w:r w:rsidRPr="00F34896">
        <w:rPr>
          <w:rtl/>
        </w:rPr>
        <w:t>إمّا</w:t>
      </w:r>
      <w:r w:rsidRPr="00640FEB">
        <w:rPr>
          <w:rtl/>
        </w:rPr>
        <w:t xml:space="preserve"> لوحدة المنشأ</w:t>
      </w:r>
      <w:r w:rsidR="00CB6330">
        <w:rPr>
          <w:rtl/>
        </w:rPr>
        <w:t>؛</w:t>
      </w:r>
      <w:r w:rsidRPr="00F34896">
        <w:rPr>
          <w:rtl/>
        </w:rPr>
        <w:t xml:space="preserve"> حيثُ الجميع منبعث مِن أصلٍ واحد</w:t>
      </w:r>
      <w:r w:rsidR="00CB6330">
        <w:rPr>
          <w:rtl/>
        </w:rPr>
        <w:t>،</w:t>
      </w:r>
      <w:r w:rsidRPr="00F34896">
        <w:rPr>
          <w:rtl/>
        </w:rPr>
        <w:t xml:space="preserve"> فكان التّشابه في الفروع المتصاعدة طبيعيّاً</w:t>
      </w:r>
      <w:r w:rsidR="00CB6330">
        <w:rPr>
          <w:rtl/>
        </w:rPr>
        <w:t>.</w:t>
      </w:r>
    </w:p>
    <w:p w:rsidR="00F018C8" w:rsidRPr="004E6CC9" w:rsidRDefault="00F018C8" w:rsidP="00F34896">
      <w:pPr>
        <w:pStyle w:val="libNormal"/>
        <w:rPr>
          <w:rtl/>
        </w:rPr>
      </w:pPr>
      <w:r w:rsidRPr="00F34896">
        <w:rPr>
          <w:rtl/>
        </w:rPr>
        <w:t>2</w:t>
      </w:r>
      <w:r w:rsidR="00CB6330">
        <w:rPr>
          <w:rtl/>
        </w:rPr>
        <w:t xml:space="preserve"> - </w:t>
      </w:r>
      <w:r w:rsidRPr="00F34896">
        <w:rPr>
          <w:rtl/>
        </w:rPr>
        <w:t xml:space="preserve">أو </w:t>
      </w:r>
      <w:r w:rsidRPr="00640FEB">
        <w:rPr>
          <w:rtl/>
        </w:rPr>
        <w:t>لأنّ البعض مُتّخذٌ من البعض</w:t>
      </w:r>
      <w:r w:rsidR="00CB6330">
        <w:rPr>
          <w:rtl/>
        </w:rPr>
        <w:t>،</w:t>
      </w:r>
      <w:r w:rsidRPr="00F34896">
        <w:rPr>
          <w:rtl/>
        </w:rPr>
        <w:t xml:space="preserve"> فكان التّشاكل نتيجة ذاك التّبادل يداً بيد</w:t>
      </w:r>
      <w:r w:rsidR="00CB6330">
        <w:rPr>
          <w:rtl/>
        </w:rPr>
        <w:t>.</w:t>
      </w:r>
    </w:p>
    <w:p w:rsidR="00F018C8" w:rsidRPr="004E6CC9" w:rsidRDefault="00F018C8" w:rsidP="00F34896">
      <w:pPr>
        <w:pStyle w:val="libNormal"/>
        <w:rPr>
          <w:rtl/>
        </w:rPr>
      </w:pPr>
      <w:r w:rsidRPr="00F34896">
        <w:rPr>
          <w:rtl/>
        </w:rPr>
        <w:t>3</w:t>
      </w:r>
      <w:r w:rsidR="00CB6330">
        <w:rPr>
          <w:rtl/>
        </w:rPr>
        <w:t xml:space="preserve"> - </w:t>
      </w:r>
      <w:r w:rsidRPr="00F34896">
        <w:rPr>
          <w:rtl/>
        </w:rPr>
        <w:t>أو</w:t>
      </w:r>
      <w:r w:rsidRPr="00640FEB">
        <w:rPr>
          <w:rtl/>
        </w:rPr>
        <w:t xml:space="preserve"> جاء التّماثل عن مصادفةٍ اتفاقيّة</w:t>
      </w:r>
      <w:r w:rsidRPr="00F34896">
        <w:rPr>
          <w:rtl/>
        </w:rPr>
        <w:t xml:space="preserve"> وليس عن علّةٍ حكيمة</w:t>
      </w:r>
      <w:r w:rsidR="00CB6330">
        <w:rPr>
          <w:rtl/>
        </w:rPr>
        <w:t>.</w:t>
      </w:r>
    </w:p>
    <w:p w:rsidR="00F018C8" w:rsidRPr="004E6CC9" w:rsidRDefault="00F018C8" w:rsidP="00F34896">
      <w:pPr>
        <w:pStyle w:val="libNormal"/>
        <w:rPr>
          <w:rtl/>
        </w:rPr>
      </w:pPr>
      <w:r w:rsidRPr="00F34896">
        <w:rPr>
          <w:rtl/>
        </w:rPr>
        <w:t>ولا شكّ أنّ الأخير مرفوض بعد مُضادّة الصّدفة مع الحِكمة السّاطية في عالم التدبّير.</w:t>
      </w:r>
    </w:p>
    <w:p w:rsidR="00F018C8" w:rsidRPr="004E6CC9" w:rsidRDefault="00F018C8" w:rsidP="00F34896">
      <w:pPr>
        <w:pStyle w:val="libNormal"/>
        <w:rPr>
          <w:rtl/>
        </w:rPr>
      </w:pPr>
      <w:r w:rsidRPr="00F34896">
        <w:rPr>
          <w:rtl/>
        </w:rPr>
        <w:t>بقي الوجهان الأوّلان</w:t>
      </w:r>
      <w:r w:rsidR="00CB6330">
        <w:rPr>
          <w:rtl/>
        </w:rPr>
        <w:t>،</w:t>
      </w:r>
      <w:r w:rsidRPr="00F34896">
        <w:rPr>
          <w:rtl/>
        </w:rPr>
        <w:t xml:space="preserve"> فلنتساءل القوم</w:t>
      </w:r>
      <w:r w:rsidR="00CB6330">
        <w:rPr>
          <w:rtl/>
        </w:rPr>
        <w:t>:</w:t>
      </w:r>
      <w:r w:rsidRPr="00F34896">
        <w:rPr>
          <w:rtl/>
        </w:rPr>
        <w:t xml:space="preserve"> ما بالهم تغافلوا عن الوجه الأَوّل الرّصين</w:t>
      </w:r>
      <w:r w:rsidR="00CB6330">
        <w:rPr>
          <w:rtl/>
        </w:rPr>
        <w:t>،</w:t>
      </w:r>
      <w:r w:rsidRPr="00F34896">
        <w:rPr>
          <w:rtl/>
        </w:rPr>
        <w:t xml:space="preserve"> وتواكبوا جميعاً على الوجه الهجين</w:t>
      </w:r>
      <w:r w:rsidR="00CB6330">
        <w:rPr>
          <w:rtl/>
        </w:rPr>
        <w:t>؟</w:t>
      </w:r>
      <w:r w:rsidRPr="00F34896">
        <w:rPr>
          <w:rtl/>
        </w:rPr>
        <w:t>! إنّ هذا لشيءٌ مُريب</w:t>
      </w:r>
      <w:r w:rsidR="00CB6330">
        <w:rPr>
          <w:rtl/>
        </w:rPr>
        <w:t>!</w:t>
      </w:r>
    </w:p>
    <w:p w:rsidR="00F018C8" w:rsidRPr="004E6CC9" w:rsidRDefault="00F018C8" w:rsidP="00F34896">
      <w:pPr>
        <w:pStyle w:val="libNormal"/>
        <w:rPr>
          <w:rtl/>
        </w:rPr>
      </w:pPr>
      <w:r w:rsidRPr="00F34896">
        <w:rPr>
          <w:rtl/>
        </w:rPr>
        <w:t>هذا</w:t>
      </w:r>
      <w:r w:rsidR="00CB6330">
        <w:rPr>
          <w:rtl/>
        </w:rPr>
        <w:t>،</w:t>
      </w:r>
      <w:r w:rsidRPr="00F34896">
        <w:rPr>
          <w:rtl/>
        </w:rPr>
        <w:t xml:space="preserve"> والشّواهد متضافرة</w:t>
      </w:r>
      <w:r w:rsidR="00CB6330">
        <w:rPr>
          <w:rtl/>
        </w:rPr>
        <w:t>،</w:t>
      </w:r>
      <w:r w:rsidRPr="00F34896">
        <w:rPr>
          <w:rtl/>
        </w:rPr>
        <w:t xml:space="preserve"> تدعم الشقّة الأُولى لتهدم الأُخرى من أساس</w:t>
      </w:r>
      <w:r w:rsidR="00CB6330">
        <w:rPr>
          <w:rtl/>
        </w:rPr>
        <w:t>:</w:t>
      </w:r>
      <w:r w:rsidRPr="00F34896">
        <w:rPr>
          <w:rtl/>
        </w:rPr>
        <w:t xml:space="preserve"> </w:t>
      </w:r>
    </w:p>
    <w:p w:rsidR="00F018C8" w:rsidRPr="004E6CC9" w:rsidRDefault="00F018C8" w:rsidP="00F34896">
      <w:pPr>
        <w:pStyle w:val="libNormal"/>
        <w:rPr>
          <w:rtl/>
        </w:rPr>
      </w:pPr>
      <w:r w:rsidRPr="00640FEB">
        <w:rPr>
          <w:rtl/>
        </w:rPr>
        <w:t>أوّلاً</w:t>
      </w:r>
      <w:r w:rsidR="00CB6330">
        <w:rPr>
          <w:rtl/>
        </w:rPr>
        <w:t>:</w:t>
      </w:r>
      <w:r w:rsidRPr="00F34896">
        <w:rPr>
          <w:rtl/>
        </w:rPr>
        <w:t xml:space="preserve"> </w:t>
      </w:r>
      <w:r w:rsidRPr="00640FEB">
        <w:rPr>
          <w:rtl/>
        </w:rPr>
        <w:t>صراحة القرآن نفسه بأنّه مُوحى</w:t>
      </w:r>
      <w:r w:rsidRPr="00F34896">
        <w:rPr>
          <w:rtl/>
        </w:rPr>
        <w:t xml:space="preserve"> إلى نبيّ الإسلام وحياً مباشريّاً</w:t>
      </w:r>
      <w:r w:rsidR="00CB6330">
        <w:rPr>
          <w:rtl/>
        </w:rPr>
        <w:t>،</w:t>
      </w:r>
      <w:r w:rsidRPr="00F34896">
        <w:rPr>
          <w:rtl/>
        </w:rPr>
        <w:t xml:space="preserve"> نزل عليه ليكون للعالمين نذيراً</w:t>
      </w:r>
      <w:r w:rsidR="00CB6330">
        <w:rPr>
          <w:rtl/>
        </w:rPr>
        <w:t>،</w:t>
      </w:r>
      <w:r w:rsidRPr="00F34896">
        <w:rPr>
          <w:rtl/>
        </w:rPr>
        <w:t xml:space="preserve"> فكيف الاستشهاد بالقرآن لإثبات خلافه</w:t>
      </w:r>
      <w:r w:rsidR="00CB6330">
        <w:rPr>
          <w:rtl/>
        </w:rPr>
        <w:t>؟</w:t>
      </w:r>
      <w:r w:rsidRPr="00F34896">
        <w:rPr>
          <w:rtl/>
        </w:rPr>
        <w:t>! إنّ هذا إلاّ تناقضٌ في الفهم</w:t>
      </w:r>
      <w:r w:rsidR="00CB6330">
        <w:rPr>
          <w:rtl/>
        </w:rPr>
        <w:t>،</w:t>
      </w:r>
      <w:r w:rsidRPr="00F34896">
        <w:rPr>
          <w:rtl/>
        </w:rPr>
        <w:t xml:space="preserve"> واجتهاد في مقابلة النصّ الصريح</w:t>
      </w:r>
      <w:r w:rsidR="00CB6330">
        <w:rPr>
          <w:rtl/>
        </w:rPr>
        <w:t>!</w:t>
      </w:r>
    </w:p>
    <w:p w:rsidR="00F018C8" w:rsidRPr="004E6CC9" w:rsidRDefault="00F018C8" w:rsidP="00F34896">
      <w:pPr>
        <w:pStyle w:val="libNormal"/>
        <w:rPr>
          <w:rtl/>
        </w:rPr>
      </w:pPr>
      <w:r w:rsidRPr="00640FEB">
        <w:rPr>
          <w:rtl/>
        </w:rPr>
        <w:t>ثانياً</w:t>
      </w:r>
      <w:r w:rsidR="00CB6330">
        <w:rPr>
          <w:rtl/>
        </w:rPr>
        <w:t>:</w:t>
      </w:r>
      <w:r w:rsidRPr="00F34896">
        <w:rPr>
          <w:rtl/>
        </w:rPr>
        <w:t xml:space="preserve"> </w:t>
      </w:r>
      <w:r w:rsidRPr="00640FEB">
        <w:rPr>
          <w:rtl/>
        </w:rPr>
        <w:t>معارف فخيمة قدّمها القرآن إلى البشريّة</w:t>
      </w:r>
      <w:r w:rsidR="00CB6330">
        <w:rPr>
          <w:rtl/>
        </w:rPr>
        <w:t>،</w:t>
      </w:r>
      <w:r w:rsidRPr="00F34896">
        <w:rPr>
          <w:rtl/>
        </w:rPr>
        <w:t xml:space="preserve"> بحثاً وراء فلسفة الوجود ومعرفة الإنسان ذاته</w:t>
      </w:r>
      <w:r w:rsidR="00CB6330">
        <w:rPr>
          <w:rtl/>
        </w:rPr>
        <w:t>،</w:t>
      </w:r>
      <w:r w:rsidRPr="00F34896">
        <w:rPr>
          <w:rtl/>
        </w:rPr>
        <w:t xml:space="preserve"> لم يَكد يدانيها أيّة فكرة عن الحياة كانت البشريّة قد وصل إليها لحدّ ذاك العهد</w:t>
      </w:r>
      <w:r w:rsidR="00CB6330">
        <w:rPr>
          <w:rtl/>
        </w:rPr>
        <w:t>،</w:t>
      </w:r>
      <w:r w:rsidRPr="00F34896">
        <w:rPr>
          <w:rtl/>
        </w:rPr>
        <w:t xml:space="preserve"> فكيف بالهزائل الممسوخة الّتي شُحنت بها كُتب العهدَينِ</w:t>
      </w:r>
      <w:r w:rsidR="00CB6330">
        <w:rPr>
          <w:rtl/>
        </w:rPr>
        <w:t>؟</w:t>
      </w:r>
      <w:r w:rsidRPr="00F34896">
        <w:rPr>
          <w:rtl/>
        </w:rPr>
        <w:t>!</w:t>
      </w:r>
    </w:p>
    <w:p w:rsidR="00F018C8" w:rsidRPr="004E6CC9" w:rsidRDefault="00F018C8" w:rsidP="00F34896">
      <w:pPr>
        <w:pStyle w:val="libNormal"/>
        <w:rPr>
          <w:rtl/>
        </w:rPr>
      </w:pPr>
      <w:r w:rsidRPr="00640FEB">
        <w:rPr>
          <w:rtl/>
        </w:rPr>
        <w:t>ثالثاً</w:t>
      </w:r>
      <w:r w:rsidR="00CB6330">
        <w:rPr>
          <w:rtl/>
        </w:rPr>
        <w:t>:</w:t>
      </w:r>
      <w:r w:rsidRPr="00F34896">
        <w:rPr>
          <w:rtl/>
        </w:rPr>
        <w:t xml:space="preserve"> </w:t>
      </w:r>
      <w:r w:rsidRPr="00640FEB">
        <w:rPr>
          <w:rtl/>
        </w:rPr>
        <w:t>تعاليم راقية عرضها القرآن</w:t>
      </w:r>
      <w:r w:rsidRPr="00F34896">
        <w:rPr>
          <w:rtl/>
        </w:rPr>
        <w:t xml:space="preserve"> لا تتجانس مع ضآلة الأساطير ا</w:t>
      </w:r>
      <w:r w:rsidR="0060581D">
        <w:rPr>
          <w:rtl/>
        </w:rPr>
        <w:t>لمـُ</w:t>
      </w:r>
      <w:r w:rsidRPr="00F34896">
        <w:rPr>
          <w:rtl/>
        </w:rPr>
        <w:t>سطَّرة في كتب العهدَينِ</w:t>
      </w:r>
      <w:r w:rsidR="00CB6330">
        <w:rPr>
          <w:rtl/>
        </w:rPr>
        <w:t>،</w:t>
      </w:r>
      <w:r w:rsidRPr="00F34896">
        <w:rPr>
          <w:rtl/>
        </w:rPr>
        <w:t xml:space="preserve"> وهل يكون ذاك الرفيع مستقىً من هذا الوضيع</w:t>
      </w:r>
      <w:r w:rsidR="00CB6330">
        <w:rPr>
          <w:rtl/>
        </w:rPr>
        <w:t>؟</w:t>
      </w:r>
      <w:r w:rsidRPr="00F34896">
        <w:rPr>
          <w:rtl/>
        </w:rPr>
        <w:t>!</w:t>
      </w:r>
    </w:p>
    <w:p w:rsidR="00F018C8" w:rsidRPr="004E6CC9" w:rsidRDefault="00F018C8" w:rsidP="00F34896">
      <w:pPr>
        <w:pStyle w:val="libNormal"/>
        <w:rPr>
          <w:rtl/>
        </w:rPr>
      </w:pPr>
      <w:r w:rsidRPr="00F34896">
        <w:rPr>
          <w:rtl/>
        </w:rPr>
        <w:t>إلى غيرها من دلائل سوف يوافيك تفصّيلها</w:t>
      </w:r>
      <w:r w:rsidR="00CB6330">
        <w:rPr>
          <w:rtl/>
        </w:rPr>
        <w:t>.</w:t>
      </w:r>
    </w:p>
    <w:p w:rsidR="00F018C8" w:rsidRDefault="00F018C8" w:rsidP="00610BA4">
      <w:pPr>
        <w:pStyle w:val="libPoemTiniChar"/>
        <w:rPr>
          <w:rtl/>
        </w:rPr>
      </w:pPr>
      <w:r>
        <w:rPr>
          <w:rtl/>
        </w:rPr>
        <w:br w:type="page"/>
      </w:r>
    </w:p>
    <w:p w:rsidR="00F018C8" w:rsidRPr="006D3634" w:rsidRDefault="00F018C8" w:rsidP="00640FEB">
      <w:pPr>
        <w:pStyle w:val="Heading3"/>
        <w:rPr>
          <w:rtl/>
        </w:rPr>
      </w:pPr>
      <w:bookmarkStart w:id="6" w:name="_Toc417993530"/>
      <w:r w:rsidRPr="004E6CC9">
        <w:rPr>
          <w:rtl/>
        </w:rPr>
        <w:lastRenderedPageBreak/>
        <w:t>القرآن يشهد بأنّه مُوحى</w:t>
      </w:r>
      <w:bookmarkEnd w:id="6"/>
      <w:r w:rsidRPr="004E6CC9">
        <w:rPr>
          <w:rtl/>
        </w:rPr>
        <w:t xml:space="preserve"> </w:t>
      </w:r>
    </w:p>
    <w:p w:rsidR="00F018C8" w:rsidRPr="004E6CC9" w:rsidRDefault="00F018C8" w:rsidP="00F34896">
      <w:pPr>
        <w:pStyle w:val="libNormal"/>
        <w:rPr>
          <w:rtl/>
        </w:rPr>
      </w:pPr>
      <w:r w:rsidRPr="00F34896">
        <w:rPr>
          <w:rtl/>
        </w:rPr>
        <w:t>وأمّا إنْ كنّا نستنطق القرآن</w:t>
      </w:r>
      <w:r w:rsidR="00CB6330">
        <w:rPr>
          <w:rtl/>
        </w:rPr>
        <w:t>،</w:t>
      </w:r>
      <w:r w:rsidRPr="00F34896">
        <w:rPr>
          <w:rtl/>
        </w:rPr>
        <w:t xml:space="preserve"> فإنّه يشهد بكونه مُوحى إلى نبيّ الإسلام مُحمّد </w:t>
      </w:r>
      <w:r w:rsidR="008A0551">
        <w:rPr>
          <w:rtl/>
        </w:rPr>
        <w:t>(</w:t>
      </w:r>
      <w:r w:rsidRPr="00F34896">
        <w:rPr>
          <w:rtl/>
        </w:rPr>
        <w:t>صلّى اللّه عليه وآله</w:t>
      </w:r>
      <w:r w:rsidR="008A0551">
        <w:rPr>
          <w:rtl/>
        </w:rPr>
        <w:t>)</w:t>
      </w:r>
      <w:r w:rsidR="00CB6330">
        <w:rPr>
          <w:rtl/>
        </w:rPr>
        <w:t>،</w:t>
      </w:r>
      <w:r w:rsidRPr="00F34896">
        <w:rPr>
          <w:rtl/>
        </w:rPr>
        <w:t xml:space="preserve"> كما أُوحي إلى النبيّين من قبله</w:t>
      </w:r>
      <w:r w:rsidR="00CB6330">
        <w:rPr>
          <w:rtl/>
        </w:rPr>
        <w:t>:</w:t>
      </w:r>
      <w:r w:rsidRPr="00F34896">
        <w:rPr>
          <w:rtl/>
        </w:rPr>
        <w:t xml:space="preserve"> </w:t>
      </w:r>
      <w:r w:rsidR="008A0551" w:rsidRPr="0060581D">
        <w:rPr>
          <w:rStyle w:val="libAlaemChar"/>
          <w:rtl/>
        </w:rPr>
        <w:t>(</w:t>
      </w:r>
      <w:r w:rsidRPr="00F34896">
        <w:rPr>
          <w:rStyle w:val="libAieChar"/>
          <w:rtl/>
        </w:rPr>
        <w:t>إِنَّا أَوْحَيْنَا إِلَيْكَ كَمَا أَوْحَيْنَا إِلَى نُوحٍ وَالنَّبِيِّينَ مِنْ بَعْدِهِ وَأَوْحَيْنَا إِلَى إِبْرَاهِيمَ وَإِسْمَاعِيلَ وَإِسْحَاقَ وَيَعْقُوبَ وَالأَسْبَاطِ وَعِيسَى وَأَيُّوبَ وَيُونُسَ وَهَارُونَ وَسُلَيْمَانَ وَآتَيْنَا دَاوُودَ زَبُوراً * وَرُسُلاً قَدْ قَصَصْنَاهُمْ عَلَيْكَ مِنْ قَبْلُ وَرُسُلاً لَمْ نَقْصُصْهُمْ عَلَيْكَ وَكَلَّمَ اللَّهُ مُوسَى تَكْلِيماً * رُسُلاً مُبَشِّرِينَ وَمُنْذِرِينَ لِئلاّ يَكُونَ لِلنَّاسِ عَلَى اللَّهِ حُجَّةٌ بَعْدَ الرُّسُلِ وَكَانَ اللَّهُ عَزِيزاً حَكِيماً * لَكِنِ اللَّهُ يَشْهَدُ بِمَا أَنْزَلَ إِلَيْكَ أَنْزَلَهُ بِعِلْمِهِ وَالْمَلائكَةُ يَشْهَدُونَ وَكَفَى بِاللَّهِ شَهِيداً</w:t>
      </w:r>
      <w:r w:rsidR="008A0551" w:rsidRPr="008A0551">
        <w:rPr>
          <w:rStyle w:val="libAlaemChar"/>
          <w:rtl/>
        </w:rPr>
        <w:t>)</w:t>
      </w:r>
      <w:r w:rsidRPr="00F34896">
        <w:rPr>
          <w:rtl/>
        </w:rPr>
        <w:t xml:space="preserve"> </w:t>
      </w:r>
      <w:r w:rsidRPr="00F34896">
        <w:rPr>
          <w:rStyle w:val="libFootnotenumChar"/>
          <w:rtl/>
        </w:rPr>
        <w:t>(1)</w:t>
      </w:r>
      <w:r w:rsidR="00CB6330" w:rsidRPr="008A0551">
        <w:rPr>
          <w:rtl/>
        </w:rPr>
        <w:t>.</w:t>
      </w:r>
    </w:p>
    <w:p w:rsidR="00F018C8" w:rsidRPr="004E6CC9" w:rsidRDefault="008A0551" w:rsidP="00F34896">
      <w:pPr>
        <w:pStyle w:val="libNormal"/>
        <w:rPr>
          <w:rtl/>
        </w:rPr>
      </w:pPr>
      <w:r>
        <w:rPr>
          <w:rStyle w:val="libAlaemChar"/>
          <w:rtl/>
        </w:rPr>
        <w:t>(</w:t>
      </w:r>
      <w:r w:rsidR="00F018C8" w:rsidRPr="00F34896">
        <w:rPr>
          <w:rStyle w:val="libAieChar"/>
          <w:rtl/>
        </w:rPr>
        <w:t>قُلْ أَيُّ شَيْءٍ أَكْبَرُ شَهَادَةً قُلِ اللَّهُ شَهِيدٌ بَيْنِي وَبَيْنَكُمْ وَأُوحِيَ إِلَيَّ هَذَا الْقُرْآنُ لأُنْذِرَكُمْ بِهِ وَمَنْ بَلَغَ</w:t>
      </w:r>
      <w:r w:rsidRPr="008A0551">
        <w:rPr>
          <w:rStyle w:val="libAlaemChar"/>
          <w:rtl/>
        </w:rPr>
        <w:t>)</w:t>
      </w:r>
      <w:r w:rsidR="00F018C8" w:rsidRPr="00640FEB">
        <w:rPr>
          <w:rtl/>
        </w:rPr>
        <w:t xml:space="preserve"> </w:t>
      </w:r>
      <w:r w:rsidR="00F018C8" w:rsidRPr="00F34896">
        <w:rPr>
          <w:rStyle w:val="libFootnotenumChar"/>
          <w:rtl/>
        </w:rPr>
        <w:t>(2)</w:t>
      </w:r>
      <w:r w:rsidR="00CB6330" w:rsidRPr="008A0551">
        <w:rPr>
          <w:rtl/>
        </w:rPr>
        <w:t>.</w:t>
      </w:r>
    </w:p>
    <w:p w:rsidR="00F018C8" w:rsidRPr="004E6CC9" w:rsidRDefault="00F018C8" w:rsidP="00F34896">
      <w:pPr>
        <w:pStyle w:val="libNormal"/>
        <w:rPr>
          <w:rtl/>
        </w:rPr>
      </w:pPr>
      <w:r w:rsidRPr="00F34896">
        <w:rPr>
          <w:rtl/>
        </w:rPr>
        <w:t>والآيات بهذا الشأن كثيرة ناطقة صريحاً بكون القرآن إلى نبيّ الإسلام وحياً مباشريّاً</w:t>
      </w:r>
      <w:r w:rsidR="00CB6330">
        <w:rPr>
          <w:rtl/>
        </w:rPr>
        <w:t>؛</w:t>
      </w:r>
      <w:r w:rsidRPr="00F34896">
        <w:rPr>
          <w:rtl/>
        </w:rPr>
        <w:t xml:space="preserve"> لينذر قومه ومَن بلغ كافّة</w:t>
      </w:r>
      <w:r w:rsidR="00CB6330">
        <w:rPr>
          <w:rtl/>
        </w:rPr>
        <w:t>.</w:t>
      </w:r>
    </w:p>
    <w:p w:rsidR="00640FEB" w:rsidRDefault="00F018C8" w:rsidP="00F34896">
      <w:pPr>
        <w:pStyle w:val="libNormal"/>
        <w:rPr>
          <w:rtl/>
        </w:rPr>
      </w:pPr>
      <w:r w:rsidRPr="00F34896">
        <w:rPr>
          <w:rtl/>
        </w:rPr>
        <w:t xml:space="preserve">أمّا أنّه </w:t>
      </w:r>
      <w:r w:rsidR="008A0551">
        <w:rPr>
          <w:rtl/>
        </w:rPr>
        <w:t>(</w:t>
      </w:r>
      <w:r w:rsidRPr="00F34896">
        <w:rPr>
          <w:rtl/>
        </w:rPr>
        <w:t>صلّى اللّه عليه وآله</w:t>
      </w:r>
      <w:r w:rsidR="008A0551">
        <w:rPr>
          <w:rtl/>
        </w:rPr>
        <w:t>)</w:t>
      </w:r>
      <w:r w:rsidRPr="00F34896">
        <w:rPr>
          <w:rtl/>
        </w:rPr>
        <w:t xml:space="preserve"> تلقّاه </w:t>
      </w:r>
      <w:r w:rsidR="008A0551">
        <w:rPr>
          <w:rtl/>
        </w:rPr>
        <w:t>(</w:t>
      </w:r>
      <w:r w:rsidRPr="00F34896">
        <w:rPr>
          <w:rtl/>
        </w:rPr>
        <w:t>التقطه</w:t>
      </w:r>
      <w:r w:rsidR="008A0551">
        <w:rPr>
          <w:rtl/>
        </w:rPr>
        <w:t>)</w:t>
      </w:r>
      <w:r w:rsidRPr="00F34896">
        <w:rPr>
          <w:rtl/>
        </w:rPr>
        <w:t xml:space="preserve"> من كُتب السالفِينَ وتعلّمه من علماء بني إسرائيل فهذا شيءٌ غريب</w:t>
      </w:r>
      <w:r w:rsidR="00CB6330">
        <w:rPr>
          <w:rtl/>
        </w:rPr>
        <w:t>،</w:t>
      </w:r>
      <w:r w:rsidRPr="00F34896">
        <w:rPr>
          <w:rtl/>
        </w:rPr>
        <w:t xml:space="preserve"> يأباه نسج القرآن الحكيم</w:t>
      </w:r>
      <w:r w:rsidR="00CB6330">
        <w:rPr>
          <w:rtl/>
        </w:rPr>
        <w:t>.</w:t>
      </w:r>
    </w:p>
    <w:p w:rsidR="00F018C8" w:rsidRPr="006D3634" w:rsidRDefault="00F018C8" w:rsidP="00640FEB">
      <w:pPr>
        <w:pStyle w:val="Heading3"/>
        <w:rPr>
          <w:rtl/>
        </w:rPr>
      </w:pPr>
      <w:bookmarkStart w:id="7" w:name="_Toc417993531"/>
      <w:r w:rsidRPr="004E6CC9">
        <w:rPr>
          <w:rtl/>
        </w:rPr>
        <w:t>القرآن في زُبُر الأوّلين</w:t>
      </w:r>
      <w:bookmarkEnd w:id="7"/>
    </w:p>
    <w:p w:rsidR="00F018C8" w:rsidRPr="004E6CC9" w:rsidRDefault="00F018C8" w:rsidP="00F34896">
      <w:pPr>
        <w:pStyle w:val="libNormal"/>
        <w:rPr>
          <w:rtl/>
        </w:rPr>
      </w:pPr>
      <w:r w:rsidRPr="00F34896">
        <w:rPr>
          <w:rtl/>
        </w:rPr>
        <w:t>وأمّا ما تذرّع به صاحبنا الأسقف درّة</w:t>
      </w:r>
      <w:r w:rsidR="00CB6330">
        <w:rPr>
          <w:rtl/>
        </w:rPr>
        <w:t>،</w:t>
      </w:r>
      <w:r w:rsidRPr="00F34896">
        <w:rPr>
          <w:rtl/>
        </w:rPr>
        <w:t xml:space="preserve"> فملامح الوهن عليّه بادية بوضوح</w:t>
      </w:r>
      <w:r w:rsidR="00CB6330">
        <w:rPr>
          <w:rtl/>
        </w:rPr>
        <w:t>:</w:t>
      </w:r>
      <w:r w:rsidRPr="00F34896">
        <w:rPr>
          <w:rtl/>
        </w:rPr>
        <w:t xml:space="preserve"> </w:t>
      </w:r>
    </w:p>
    <w:p w:rsidR="00F018C8" w:rsidRPr="004E6CC9" w:rsidRDefault="00F018C8" w:rsidP="00F34896">
      <w:pPr>
        <w:pStyle w:val="libNormal"/>
        <w:rPr>
          <w:rtl/>
        </w:rPr>
      </w:pPr>
      <w:r w:rsidRPr="00F34896">
        <w:rPr>
          <w:rtl/>
        </w:rPr>
        <w:t>قوله تعالى</w:t>
      </w:r>
      <w:r w:rsidR="00CB6330">
        <w:rPr>
          <w:rtl/>
        </w:rPr>
        <w:t>:</w:t>
      </w:r>
      <w:r w:rsidRPr="00F34896">
        <w:rPr>
          <w:rtl/>
        </w:rPr>
        <w:t xml:space="preserve"> </w:t>
      </w:r>
      <w:r w:rsidR="008A0551">
        <w:rPr>
          <w:rStyle w:val="libAlaemChar"/>
          <w:rtl/>
        </w:rPr>
        <w:t>(</w:t>
      </w:r>
      <w:r w:rsidRPr="00F34896">
        <w:rPr>
          <w:rStyle w:val="libAieChar"/>
          <w:rtl/>
        </w:rPr>
        <w:t>إِنَّ هَذَا لَفِي الصُّحُفِ الأُولَى * صُحُفِ إِبْرَاهِيمَ وَمُوسَى</w:t>
      </w:r>
      <w:r w:rsidR="008A0551" w:rsidRPr="008A0551">
        <w:rPr>
          <w:rStyle w:val="libAlaemChar"/>
          <w:rtl/>
        </w:rPr>
        <w:t>)</w:t>
      </w:r>
      <w:r w:rsidRPr="00F34896">
        <w:rPr>
          <w:rtl/>
        </w:rPr>
        <w:t xml:space="preserve">‏ </w:t>
      </w:r>
      <w:r w:rsidRPr="00F34896">
        <w:rPr>
          <w:rStyle w:val="libFootnotenumChar"/>
          <w:rtl/>
        </w:rPr>
        <w:t>(3)</w:t>
      </w:r>
      <w:r w:rsidR="00CB6330" w:rsidRPr="008A0551">
        <w:rPr>
          <w:rtl/>
        </w:rPr>
        <w:t>.</w:t>
      </w:r>
    </w:p>
    <w:p w:rsidR="00F018C8" w:rsidRPr="004E6CC9" w:rsidRDefault="00F018C8" w:rsidP="00F34896">
      <w:pPr>
        <w:pStyle w:val="libNormal"/>
        <w:rPr>
          <w:rtl/>
        </w:rPr>
      </w:pPr>
      <w:r w:rsidRPr="00F34896">
        <w:rPr>
          <w:rtl/>
        </w:rPr>
        <w:t xml:space="preserve">هذا إشارة إلى نصائح تقدّمت الآية </w:t>
      </w:r>
      <w:r w:rsidR="008A0551">
        <w:rPr>
          <w:rStyle w:val="libAlaemChar"/>
          <w:rtl/>
        </w:rPr>
        <w:t>(</w:t>
      </w:r>
      <w:r w:rsidRPr="00F34896">
        <w:rPr>
          <w:rStyle w:val="libAieChar"/>
          <w:rtl/>
        </w:rPr>
        <w:t>قَدْ أَفْلَحَ مَنْ تَزَكَّى * وَذَكَرَ اسْمَ رَبِّهِ فَصَلَّى * بَلْ تُؤْثِرُونَ الْحَيَاةَ الدُّنْيَا * وَالآخِرَةُ خَيْرٌ وَأَبْقَى</w:t>
      </w:r>
      <w:r w:rsidR="008A0551" w:rsidRPr="008A0551">
        <w:rPr>
          <w:rStyle w:val="libAlaemChar"/>
          <w:rtl/>
        </w:rPr>
        <w:t>)</w:t>
      </w:r>
      <w:r w:rsidR="00CB6330">
        <w:rPr>
          <w:rtl/>
        </w:rPr>
        <w:t>،</w:t>
      </w:r>
      <w:r w:rsidRPr="00F34896">
        <w:rPr>
          <w:rtl/>
        </w:rPr>
        <w:t xml:space="preserve"> وذلك تأكيدٌ على أنّ ما جاء به مُحمّد </w:t>
      </w:r>
      <w:r w:rsidR="008A0551">
        <w:rPr>
          <w:rtl/>
        </w:rPr>
        <w:t>(</w:t>
      </w:r>
      <w:r w:rsidRPr="00F34896">
        <w:rPr>
          <w:rtl/>
        </w:rPr>
        <w:t>صلّى اللّه عليه وآله</w:t>
      </w:r>
      <w:r w:rsidR="008A0551">
        <w:rPr>
          <w:rtl/>
        </w:rPr>
        <w:t>)</w:t>
      </w:r>
      <w:r w:rsidR="00CB6330">
        <w:rPr>
          <w:rtl/>
        </w:rPr>
        <w:t>،</w:t>
      </w:r>
      <w:r w:rsidRPr="00F34896">
        <w:rPr>
          <w:rtl/>
        </w:rPr>
        <w:t xml:space="preserve"> لم يكن بِدعاً ممّا جاء به سائر الرسل </w:t>
      </w:r>
      <w:r w:rsidR="008A0551">
        <w:rPr>
          <w:rStyle w:val="libAlaemChar"/>
          <w:rtl/>
        </w:rPr>
        <w:t>(</w:t>
      </w:r>
      <w:r w:rsidRPr="00F34896">
        <w:rPr>
          <w:rStyle w:val="libAieChar"/>
          <w:rtl/>
        </w:rPr>
        <w:t>قُلْ مَا كُنْتُ بِدْعاً مِنَ الرُّسُلِ</w:t>
      </w:r>
      <w:r w:rsidR="008A0551" w:rsidRPr="008A0551">
        <w:rPr>
          <w:rStyle w:val="libAlaemChar"/>
          <w:rtl/>
        </w:rPr>
        <w:t>)</w:t>
      </w:r>
      <w:r w:rsidRPr="006D1EC8">
        <w:rPr>
          <w:rtl/>
        </w:rPr>
        <w:t xml:space="preserve"> </w:t>
      </w:r>
      <w:r w:rsidRPr="00F34896">
        <w:rPr>
          <w:rStyle w:val="libFootnotenumChar"/>
          <w:rtl/>
        </w:rPr>
        <w:t>(4)</w:t>
      </w:r>
      <w:r w:rsidR="00CB6330" w:rsidRPr="006D1EC8">
        <w:rPr>
          <w:rtl/>
        </w:rPr>
        <w:t>،</w:t>
      </w:r>
      <w:r w:rsidRPr="00F34896">
        <w:rPr>
          <w:rtl/>
        </w:rPr>
        <w:t xml:space="preserve"> فليس الّذي جاء به نبيّ الإسلام جديداً لا سابقة له في رسالات اللّه</w:t>
      </w:r>
      <w:r w:rsidR="00CB6330">
        <w:rPr>
          <w:rtl/>
        </w:rPr>
        <w:t>،</w:t>
      </w:r>
      <w:r w:rsidRPr="00F34896">
        <w:rPr>
          <w:rtl/>
        </w:rPr>
        <w:t xml:space="preserve"> الأمر الّذي يستدعيه طبيعة وحي السماء</w:t>
      </w:r>
    </w:p>
    <w:p w:rsidR="00F018C8" w:rsidRPr="004E6CC9" w:rsidRDefault="008A0551" w:rsidP="008A0551">
      <w:pPr>
        <w:pStyle w:val="libLine"/>
        <w:rPr>
          <w:rtl/>
        </w:rPr>
      </w:pPr>
      <w:r>
        <w:rPr>
          <w:rtl/>
        </w:rPr>
        <w:t>____________________</w:t>
      </w:r>
    </w:p>
    <w:p w:rsidR="00F018C8" w:rsidRPr="00F34896" w:rsidRDefault="00F018C8" w:rsidP="00F34896">
      <w:pPr>
        <w:pStyle w:val="libFootnote0"/>
        <w:rPr>
          <w:rtl/>
        </w:rPr>
      </w:pPr>
      <w:r w:rsidRPr="004E6CC9">
        <w:rPr>
          <w:rtl/>
        </w:rPr>
        <w:t>(1)</w:t>
      </w:r>
      <w:r w:rsidR="00CB6330">
        <w:rPr>
          <w:rtl/>
        </w:rPr>
        <w:t xml:space="preserve"> - </w:t>
      </w:r>
      <w:r w:rsidRPr="004E6CC9">
        <w:rPr>
          <w:rtl/>
        </w:rPr>
        <w:t>النساء 4</w:t>
      </w:r>
      <w:r w:rsidR="00CB6330">
        <w:rPr>
          <w:rtl/>
        </w:rPr>
        <w:t>:</w:t>
      </w:r>
      <w:r w:rsidRPr="004E6CC9">
        <w:rPr>
          <w:rtl/>
        </w:rPr>
        <w:t xml:space="preserve"> 163</w:t>
      </w:r>
      <w:r w:rsidR="00CB6330">
        <w:rPr>
          <w:rtl/>
        </w:rPr>
        <w:t xml:space="preserve"> - </w:t>
      </w:r>
      <w:r w:rsidRPr="004E6CC9">
        <w:rPr>
          <w:rtl/>
        </w:rPr>
        <w:t>166.</w:t>
      </w:r>
      <w:r w:rsidR="006D1EC8">
        <w:rPr>
          <w:rtl/>
        </w:rPr>
        <w:t xml:space="preserve"> </w:t>
      </w:r>
    </w:p>
    <w:p w:rsidR="00F018C8" w:rsidRPr="00F34896" w:rsidRDefault="00F018C8" w:rsidP="00F34896">
      <w:pPr>
        <w:pStyle w:val="libFootnote0"/>
        <w:rPr>
          <w:rtl/>
        </w:rPr>
      </w:pPr>
      <w:r w:rsidRPr="004E6CC9">
        <w:rPr>
          <w:rtl/>
        </w:rPr>
        <w:t>(2)</w:t>
      </w:r>
      <w:r w:rsidR="00CB6330">
        <w:rPr>
          <w:rtl/>
        </w:rPr>
        <w:t xml:space="preserve"> - </w:t>
      </w:r>
      <w:r w:rsidRPr="004E6CC9">
        <w:rPr>
          <w:rtl/>
        </w:rPr>
        <w:t>الأنعام 6</w:t>
      </w:r>
      <w:r w:rsidR="00CB6330">
        <w:rPr>
          <w:rtl/>
        </w:rPr>
        <w:t>:</w:t>
      </w:r>
      <w:r w:rsidRPr="004E6CC9">
        <w:rPr>
          <w:rtl/>
        </w:rPr>
        <w:t xml:space="preserve"> 19.</w:t>
      </w:r>
      <w:r w:rsidR="006D1EC8">
        <w:rPr>
          <w:rtl/>
        </w:rPr>
        <w:t xml:space="preserve"> </w:t>
      </w:r>
    </w:p>
    <w:p w:rsidR="00F018C8" w:rsidRPr="00F34896" w:rsidRDefault="00F018C8" w:rsidP="00F34896">
      <w:pPr>
        <w:pStyle w:val="libFootnote0"/>
        <w:rPr>
          <w:rtl/>
        </w:rPr>
      </w:pPr>
      <w:r w:rsidRPr="004E6CC9">
        <w:rPr>
          <w:rtl/>
        </w:rPr>
        <w:t>(3)</w:t>
      </w:r>
      <w:r w:rsidR="00CB6330">
        <w:rPr>
          <w:rtl/>
        </w:rPr>
        <w:t xml:space="preserve"> - </w:t>
      </w:r>
      <w:r w:rsidRPr="004E6CC9">
        <w:rPr>
          <w:rtl/>
        </w:rPr>
        <w:t>الأعلى 87</w:t>
      </w:r>
      <w:r w:rsidR="00CB6330">
        <w:rPr>
          <w:rtl/>
        </w:rPr>
        <w:t>:</w:t>
      </w:r>
      <w:r w:rsidRPr="004E6CC9">
        <w:rPr>
          <w:rtl/>
        </w:rPr>
        <w:t xml:space="preserve"> 18 و19.</w:t>
      </w:r>
      <w:r w:rsidR="006D1EC8">
        <w:rPr>
          <w:rtl/>
        </w:rPr>
        <w:t xml:space="preserve"> </w:t>
      </w:r>
    </w:p>
    <w:p w:rsidR="00F018C8" w:rsidRPr="00F34896" w:rsidRDefault="00F018C8" w:rsidP="00F34896">
      <w:pPr>
        <w:pStyle w:val="libFootnote0"/>
        <w:rPr>
          <w:rtl/>
        </w:rPr>
      </w:pPr>
      <w:r w:rsidRPr="004E6CC9">
        <w:rPr>
          <w:rtl/>
        </w:rPr>
        <w:t>(4)</w:t>
      </w:r>
      <w:r w:rsidR="00CB6330">
        <w:rPr>
          <w:rtl/>
        </w:rPr>
        <w:t xml:space="preserve"> - </w:t>
      </w:r>
      <w:r w:rsidRPr="004E6CC9">
        <w:rPr>
          <w:rtl/>
        </w:rPr>
        <w:t>الأحقاف 46</w:t>
      </w:r>
      <w:r w:rsidR="00CB6330">
        <w:rPr>
          <w:rtl/>
        </w:rPr>
        <w:t>:</w:t>
      </w:r>
      <w:r w:rsidRPr="004E6CC9">
        <w:rPr>
          <w:rtl/>
        </w:rPr>
        <w:t xml:space="preserve"> 9.</w:t>
      </w:r>
    </w:p>
    <w:p w:rsidR="00F018C8" w:rsidRDefault="00F018C8" w:rsidP="00610BA4">
      <w:pPr>
        <w:pStyle w:val="libPoemTiniChar"/>
        <w:rPr>
          <w:rtl/>
        </w:rPr>
      </w:pPr>
      <w:r>
        <w:rPr>
          <w:rtl/>
        </w:rPr>
        <w:br w:type="page"/>
      </w:r>
    </w:p>
    <w:p w:rsidR="00F018C8" w:rsidRPr="004E6CC9" w:rsidRDefault="00F018C8" w:rsidP="00F34896">
      <w:pPr>
        <w:pStyle w:val="libNormal"/>
        <w:rPr>
          <w:rtl/>
        </w:rPr>
      </w:pPr>
      <w:r w:rsidRPr="00F34896">
        <w:rPr>
          <w:rtl/>
        </w:rPr>
        <w:lastRenderedPageBreak/>
        <w:t>العامّ وفي كلّ الأدوار</w:t>
      </w:r>
      <w:r w:rsidR="00CB6330">
        <w:rPr>
          <w:rtl/>
        </w:rPr>
        <w:t>،</w:t>
      </w:r>
      <w:r w:rsidRPr="00F34896">
        <w:rPr>
          <w:rtl/>
        </w:rPr>
        <w:t xml:space="preserve"> مِن آدم فإلى الخاتم</w:t>
      </w:r>
      <w:r w:rsidR="00CB6330">
        <w:rPr>
          <w:rtl/>
        </w:rPr>
        <w:t>،</w:t>
      </w:r>
      <w:r w:rsidRPr="00F34896">
        <w:rPr>
          <w:rtl/>
        </w:rPr>
        <w:t xml:space="preserve"> فإنّ شريعة اللّه واحدة</w:t>
      </w:r>
      <w:r w:rsidR="00CB6330">
        <w:rPr>
          <w:rtl/>
        </w:rPr>
        <w:t>،</w:t>
      </w:r>
      <w:r w:rsidRPr="00F34896">
        <w:rPr>
          <w:rtl/>
        </w:rPr>
        <w:t xml:space="preserve"> لا يختلف بعضها عن بعض</w:t>
      </w:r>
      <w:r w:rsidR="00CB6330">
        <w:rPr>
          <w:rtl/>
        </w:rPr>
        <w:t>،</w:t>
      </w:r>
      <w:r w:rsidRPr="00F34896">
        <w:rPr>
          <w:rtl/>
        </w:rPr>
        <w:t xml:space="preserve"> فالإشارة راجعة إلى محتويات الكتاب</w:t>
      </w:r>
      <w:r w:rsidR="00CB6330">
        <w:rPr>
          <w:rtl/>
        </w:rPr>
        <w:t>،</w:t>
      </w:r>
      <w:r w:rsidRPr="00F34896">
        <w:rPr>
          <w:rtl/>
        </w:rPr>
        <w:t xml:space="preserve"> توالى نزولها حسب توالي بعثة الأنبياء</w:t>
      </w:r>
      <w:r w:rsidR="00CB6330">
        <w:rPr>
          <w:rtl/>
        </w:rPr>
        <w:t>،</w:t>
      </w:r>
      <w:r w:rsidRPr="00F34896">
        <w:rPr>
          <w:rtl/>
        </w:rPr>
        <w:t xml:space="preserve"> فالنّصائح والإرشادات تكرّرت مع تكرّر الأجيال</w:t>
      </w:r>
      <w:r w:rsidR="00CB6330">
        <w:rPr>
          <w:rtl/>
        </w:rPr>
        <w:t>،</w:t>
      </w:r>
      <w:r w:rsidRPr="00F34896">
        <w:rPr>
          <w:rtl/>
        </w:rPr>
        <w:t xml:space="preserve"> هذا ما تعنيه الآية لا ما زعمه صاحبنا الأسقف</w:t>
      </w:r>
      <w:r w:rsidR="00CB6330">
        <w:rPr>
          <w:rtl/>
        </w:rPr>
        <w:t>!</w:t>
      </w:r>
    </w:p>
    <w:p w:rsidR="00F018C8" w:rsidRPr="004E6CC9" w:rsidRDefault="00F018C8" w:rsidP="00F34896">
      <w:pPr>
        <w:pStyle w:val="libNormal"/>
        <w:rPr>
          <w:rtl/>
        </w:rPr>
      </w:pPr>
      <w:r w:rsidRPr="00F34896">
        <w:rPr>
          <w:rtl/>
        </w:rPr>
        <w:t>وهكذا قوله تعالى</w:t>
      </w:r>
      <w:r w:rsidR="00CB6330">
        <w:rPr>
          <w:rtl/>
        </w:rPr>
        <w:t>:</w:t>
      </w:r>
      <w:r w:rsidRPr="00F34896">
        <w:rPr>
          <w:rStyle w:val="libAieChar"/>
          <w:rtl/>
        </w:rPr>
        <w:t xml:space="preserve"> </w:t>
      </w:r>
      <w:r w:rsidR="008A0551">
        <w:rPr>
          <w:rStyle w:val="libAlaemChar"/>
          <w:rtl/>
        </w:rPr>
        <w:t>(</w:t>
      </w:r>
      <w:r w:rsidRPr="00F34896">
        <w:rPr>
          <w:rStyle w:val="libAieChar"/>
          <w:rtl/>
        </w:rPr>
        <w:t>أَمْ لَمْ يُنَبَّأْ بِمَا فِي صُحُفِ مُوسَى * وَإِبْرَاهِيمَ الَّذِي وَفَّى</w:t>
      </w:r>
      <w:r w:rsidR="008A0551" w:rsidRPr="008A0551">
        <w:rPr>
          <w:rStyle w:val="libAlaemChar"/>
          <w:rtl/>
        </w:rPr>
        <w:t>)</w:t>
      </w:r>
      <w:r w:rsidRPr="00F34896">
        <w:rPr>
          <w:rStyle w:val="libAieChar"/>
          <w:rtl/>
        </w:rPr>
        <w:t>‏</w:t>
      </w:r>
      <w:r w:rsidRPr="00F34896">
        <w:rPr>
          <w:rtl/>
        </w:rPr>
        <w:t xml:space="preserve"> </w:t>
      </w:r>
      <w:r w:rsidRPr="00F34896">
        <w:rPr>
          <w:rStyle w:val="libFootnotenumChar"/>
          <w:rtl/>
        </w:rPr>
        <w:t>(1)</w:t>
      </w:r>
      <w:r w:rsidR="00CB6330" w:rsidRPr="008A0551">
        <w:rPr>
          <w:rtl/>
        </w:rPr>
        <w:t>.</w:t>
      </w:r>
    </w:p>
    <w:p w:rsidR="00F018C8" w:rsidRPr="004E6CC9" w:rsidRDefault="00F018C8" w:rsidP="00F34896">
      <w:pPr>
        <w:pStyle w:val="libNormal"/>
        <w:rPr>
          <w:rtl/>
        </w:rPr>
      </w:pPr>
      <w:r w:rsidRPr="00F34896">
        <w:rPr>
          <w:rtl/>
        </w:rPr>
        <w:t>يعود الضمير إلى مَن وقف في وجه الدّعوة مُستهزِئاً</w:t>
      </w:r>
      <w:r w:rsidR="00CB6330">
        <w:rPr>
          <w:rtl/>
        </w:rPr>
        <w:t>،</w:t>
      </w:r>
      <w:r w:rsidRPr="00F34896">
        <w:rPr>
          <w:rtl/>
        </w:rPr>
        <w:t xml:space="preserve"> بأنْ سوف يتحمّل آثام الآخرين</w:t>
      </w:r>
      <w:r w:rsidR="00CB6330">
        <w:rPr>
          <w:rtl/>
        </w:rPr>
        <w:t>،</w:t>
      </w:r>
      <w:r w:rsidRPr="00F34896">
        <w:rPr>
          <w:rtl/>
        </w:rPr>
        <w:t xml:space="preserve"> إنْ لم يؤمنوا بهذا الحديث</w:t>
      </w:r>
      <w:r w:rsidR="00CB6330">
        <w:rPr>
          <w:rtl/>
        </w:rPr>
        <w:t>،</w:t>
      </w:r>
      <w:r w:rsidRPr="00F34896">
        <w:rPr>
          <w:rtl/>
        </w:rPr>
        <w:t xml:space="preserve"> فيردّ عليهم القرآن</w:t>
      </w:r>
      <w:r w:rsidR="00CB6330">
        <w:rPr>
          <w:rtl/>
        </w:rPr>
        <w:t>:</w:t>
      </w:r>
      <w:r w:rsidRPr="00F34896">
        <w:rPr>
          <w:rtl/>
        </w:rPr>
        <w:t xml:space="preserve"> ألم يبلغهم أنّ كلّ إنسان سوف يُكافىء حسب عمله</w:t>
      </w:r>
      <w:r w:rsidR="00CB6330">
        <w:rPr>
          <w:rtl/>
        </w:rPr>
        <w:t>،</w:t>
      </w:r>
      <w:r w:rsidRPr="00F34896">
        <w:rPr>
          <w:rtl/>
        </w:rPr>
        <w:t xml:space="preserve"> ولا تزرُ وازرةٌ وِزر أُخرى</w:t>
      </w:r>
      <w:r w:rsidR="00CB6330">
        <w:rPr>
          <w:rtl/>
        </w:rPr>
        <w:t>؟</w:t>
      </w:r>
      <w:r w:rsidRPr="00F34896">
        <w:rPr>
          <w:rtl/>
        </w:rPr>
        <w:t xml:space="preserve"> فإنْ لم يَعيروا القرآن اهتماماً فليَعيروا اهتمامهم لما جاء في الصُحُف الأُولى</w:t>
      </w:r>
      <w:r w:rsidR="00CB6330">
        <w:rPr>
          <w:rtl/>
        </w:rPr>
        <w:t>،</w:t>
      </w:r>
      <w:r w:rsidRPr="00F34896">
        <w:rPr>
          <w:rtl/>
        </w:rPr>
        <w:t xml:space="preserve"> وَهلاّ بلغهم ذلك وقد شاع وذاع خبره منذ حين</w:t>
      </w:r>
      <w:r w:rsidR="00CB6330">
        <w:rPr>
          <w:rtl/>
        </w:rPr>
        <w:t>؟</w:t>
      </w:r>
      <w:r w:rsidRPr="00F34896">
        <w:rPr>
          <w:rtl/>
        </w:rPr>
        <w:t>!</w:t>
      </w:r>
      <w:r w:rsidR="00CB6330">
        <w:rPr>
          <w:rtl/>
        </w:rPr>
        <w:t>،</w:t>
      </w:r>
      <w:r w:rsidRPr="00F34896">
        <w:rPr>
          <w:rtl/>
        </w:rPr>
        <w:t xml:space="preserve"> وهكذا سائر الآيات تَروم هذا المعنى لا غير</w:t>
      </w:r>
      <w:r w:rsidR="00CB6330">
        <w:rPr>
          <w:rtl/>
        </w:rPr>
        <w:t>!</w:t>
      </w:r>
    </w:p>
    <w:p w:rsidR="00F018C8" w:rsidRPr="004E6CC9" w:rsidRDefault="008A0551" w:rsidP="00462AF3">
      <w:pPr>
        <w:pStyle w:val="Heading3"/>
        <w:rPr>
          <w:rtl/>
        </w:rPr>
      </w:pPr>
      <w:bookmarkStart w:id="8" w:name="_Toc417993532"/>
      <w:r>
        <w:rPr>
          <w:rStyle w:val="libAlaemChar"/>
          <w:rtl/>
        </w:rPr>
        <w:t>(</w:t>
      </w:r>
      <w:r w:rsidR="00F018C8" w:rsidRPr="00DB14EE">
        <w:rPr>
          <w:rtl/>
        </w:rPr>
        <w:t>أَوَلَمْ يَكُنْ لَهُمْ آيَةً أَنْ يَعْلَمَهُ عُلَمَاءُ بَنِي إِسْرَائِيلَ</w:t>
      </w:r>
      <w:r w:rsidR="006D1EC8" w:rsidRPr="00DB14EE">
        <w:rPr>
          <w:rFonts w:hint="cs"/>
          <w:rtl/>
        </w:rPr>
        <w:t xml:space="preserve"> </w:t>
      </w:r>
      <w:r w:rsidRPr="008A0551">
        <w:rPr>
          <w:rStyle w:val="libAlaemChar"/>
          <w:rFonts w:hint="cs"/>
          <w:rtl/>
        </w:rPr>
        <w:t>)</w:t>
      </w:r>
      <w:r w:rsidR="00F018C8" w:rsidRPr="00F34896">
        <w:rPr>
          <w:rtl/>
        </w:rPr>
        <w:t xml:space="preserve"> </w:t>
      </w:r>
      <w:r w:rsidR="00F018C8" w:rsidRPr="00F34896">
        <w:rPr>
          <w:rStyle w:val="libFootnotenumChar"/>
          <w:rtl/>
        </w:rPr>
        <w:t>(2)</w:t>
      </w:r>
      <w:bookmarkEnd w:id="8"/>
      <w:r w:rsidR="00F018C8" w:rsidRPr="006D1EC8">
        <w:rPr>
          <w:rtl/>
        </w:rPr>
        <w:t xml:space="preserve"> </w:t>
      </w:r>
    </w:p>
    <w:p w:rsidR="00F018C8" w:rsidRPr="004E6CC9" w:rsidRDefault="00F018C8" w:rsidP="00F34896">
      <w:pPr>
        <w:pStyle w:val="libNormal"/>
        <w:rPr>
          <w:rtl/>
        </w:rPr>
      </w:pPr>
      <w:r w:rsidRPr="00F34896">
        <w:rPr>
          <w:rtl/>
        </w:rPr>
        <w:t>وآية أُخرى على صدق الدعوة ا</w:t>
      </w:r>
      <w:r w:rsidR="0060581D">
        <w:rPr>
          <w:rtl/>
        </w:rPr>
        <w:t>لمـُ</w:t>
      </w:r>
      <w:r w:rsidRPr="00F34896">
        <w:rPr>
          <w:rtl/>
        </w:rPr>
        <w:t>حمّديّة</w:t>
      </w:r>
      <w:r w:rsidR="00CB6330">
        <w:rPr>
          <w:rtl/>
        </w:rPr>
        <w:t>:</w:t>
      </w:r>
      <w:r w:rsidRPr="00F34896">
        <w:rPr>
          <w:rtl/>
        </w:rPr>
        <w:t xml:space="preserve"> أنّ الراسخين في العلم من أهل الكتاب</w:t>
      </w:r>
      <w:r w:rsidR="00CB6330">
        <w:rPr>
          <w:rtl/>
        </w:rPr>
        <w:t>،</w:t>
      </w:r>
      <w:r w:rsidRPr="00F34896">
        <w:rPr>
          <w:rtl/>
        </w:rPr>
        <w:t xml:space="preserve"> يشهدون بصدقها ممّا عرفوا من الحقّ</w:t>
      </w:r>
      <w:r w:rsidR="00CB6330">
        <w:rPr>
          <w:rtl/>
        </w:rPr>
        <w:t>:</w:t>
      </w:r>
      <w:r w:rsidRPr="00F34896">
        <w:rPr>
          <w:rtl/>
        </w:rPr>
        <w:t xml:space="preserve"> </w:t>
      </w:r>
    </w:p>
    <w:p w:rsidR="00F018C8" w:rsidRPr="004E6CC9" w:rsidRDefault="008A0551" w:rsidP="00F34896">
      <w:pPr>
        <w:pStyle w:val="libNormal"/>
        <w:rPr>
          <w:rtl/>
        </w:rPr>
      </w:pPr>
      <w:r>
        <w:rPr>
          <w:rStyle w:val="libAlaemChar"/>
          <w:rtl/>
        </w:rPr>
        <w:t>(</w:t>
      </w:r>
      <w:r w:rsidR="00F018C8" w:rsidRPr="00F34896">
        <w:rPr>
          <w:rStyle w:val="libAieChar"/>
          <w:rtl/>
        </w:rPr>
        <w:t>لَكِنِ الرَّاسِخُونَ فِي الْعِلْمِ مِنْهُمْ</w:t>
      </w:r>
      <w:r w:rsidR="00F018C8" w:rsidRPr="00F34896">
        <w:rPr>
          <w:rtl/>
        </w:rPr>
        <w:t xml:space="preserve"> </w:t>
      </w:r>
      <w:r>
        <w:rPr>
          <w:rtl/>
        </w:rPr>
        <w:t>(</w:t>
      </w:r>
      <w:r w:rsidR="00F018C8" w:rsidRPr="00F34896">
        <w:rPr>
          <w:rtl/>
        </w:rPr>
        <w:t>أي من أهل الكتاب</w:t>
      </w:r>
      <w:r>
        <w:rPr>
          <w:rtl/>
        </w:rPr>
        <w:t>)</w:t>
      </w:r>
      <w:r w:rsidR="00F018C8" w:rsidRPr="00F34896">
        <w:rPr>
          <w:rStyle w:val="libAieChar"/>
          <w:rtl/>
        </w:rPr>
        <w:t xml:space="preserve"> وَالْمُؤْمِنُونَ</w:t>
      </w:r>
      <w:r w:rsidR="00F018C8" w:rsidRPr="00F34896">
        <w:rPr>
          <w:rtl/>
        </w:rPr>
        <w:t xml:space="preserve"> </w:t>
      </w:r>
      <w:r>
        <w:rPr>
          <w:rtl/>
        </w:rPr>
        <w:t>(</w:t>
      </w:r>
      <w:r w:rsidR="00F018C8" w:rsidRPr="00F34896">
        <w:rPr>
          <w:rtl/>
        </w:rPr>
        <w:t>أي من أهل الإسلام</w:t>
      </w:r>
      <w:r>
        <w:rPr>
          <w:rtl/>
        </w:rPr>
        <w:t>)</w:t>
      </w:r>
      <w:r w:rsidR="00F018C8" w:rsidRPr="00F34896">
        <w:rPr>
          <w:rStyle w:val="libAieChar"/>
          <w:rtl/>
        </w:rPr>
        <w:t xml:space="preserve"> يُؤْمِنُونَ بِمَا أُنْزِلَ إِلَيْكَ وَمَا</w:t>
      </w:r>
      <w:r w:rsidR="00F018C8" w:rsidRPr="00F34896">
        <w:rPr>
          <w:rtl/>
        </w:rPr>
        <w:t xml:space="preserve"> </w:t>
      </w:r>
      <w:r w:rsidR="00F018C8" w:rsidRPr="00F34896">
        <w:rPr>
          <w:rStyle w:val="libAieChar"/>
          <w:rtl/>
        </w:rPr>
        <w:t>أُنْزِلَ مِنْ قَبْلِك</w:t>
      </w:r>
      <w:r w:rsidRPr="008A0551">
        <w:rPr>
          <w:rStyle w:val="libAlaemChar"/>
          <w:rtl/>
        </w:rPr>
        <w:t>)</w:t>
      </w:r>
      <w:r w:rsidR="00F018C8" w:rsidRPr="00F34896">
        <w:rPr>
          <w:rtl/>
        </w:rPr>
        <w:t xml:space="preserve"> </w:t>
      </w:r>
      <w:r w:rsidR="00F018C8" w:rsidRPr="00F34896">
        <w:rPr>
          <w:rStyle w:val="libFootnotenumChar"/>
          <w:rtl/>
        </w:rPr>
        <w:t>(3)</w:t>
      </w:r>
      <w:r w:rsidR="00CB6330" w:rsidRPr="008A0551">
        <w:rPr>
          <w:rtl/>
        </w:rPr>
        <w:t>.</w:t>
      </w:r>
    </w:p>
    <w:p w:rsidR="00F018C8" w:rsidRPr="004E6CC9" w:rsidRDefault="008A0551" w:rsidP="00F34896">
      <w:pPr>
        <w:pStyle w:val="libNormal"/>
        <w:rPr>
          <w:rtl/>
        </w:rPr>
      </w:pPr>
      <w:r>
        <w:rPr>
          <w:rStyle w:val="libAlaemChar"/>
          <w:rtl/>
        </w:rPr>
        <w:t>(</w:t>
      </w:r>
      <w:r w:rsidR="00F018C8" w:rsidRPr="00F34896">
        <w:rPr>
          <w:rStyle w:val="libAieChar"/>
          <w:rtl/>
        </w:rPr>
        <w:t>وَإِذَا سَمِعُوا مَا أُنْزِلَ إِلَى الرَّسُولِ تَرَى أَعْيُنَهُمْ تَفِيضُ مِنَ الدَّمْعِ مِمَّا عَرَفُوا مِنَ الْحَقِّ يَقُولُونَ رَبَّنَا آمَنَّا فَاكْتُبْنَا مَعَ الشَّاهِدِينَ</w:t>
      </w:r>
      <w:r w:rsidRPr="008A0551">
        <w:rPr>
          <w:rStyle w:val="libAlaemChar"/>
          <w:rtl/>
        </w:rPr>
        <w:t>)</w:t>
      </w:r>
      <w:r w:rsidR="00F018C8" w:rsidRPr="00F34896">
        <w:rPr>
          <w:rtl/>
        </w:rPr>
        <w:t xml:space="preserve"> </w:t>
      </w:r>
      <w:r w:rsidR="00F018C8" w:rsidRPr="00F34896">
        <w:rPr>
          <w:rStyle w:val="libFootnotenumChar"/>
          <w:rtl/>
        </w:rPr>
        <w:t>(4)</w:t>
      </w:r>
      <w:r w:rsidR="00CB6330" w:rsidRPr="006D1EC8">
        <w:rPr>
          <w:rtl/>
        </w:rPr>
        <w:t>،</w:t>
      </w:r>
      <w:r w:rsidR="00F018C8" w:rsidRPr="00F34896">
        <w:rPr>
          <w:rtl/>
        </w:rPr>
        <w:t xml:space="preserve"> وهؤلاء هم القساوسة والرّهبان الّذين لا يستكبرون</w:t>
      </w:r>
      <w:r w:rsidR="00CB6330">
        <w:rPr>
          <w:rtl/>
        </w:rPr>
        <w:t>؛</w:t>
      </w:r>
      <w:r w:rsidR="00F018C8" w:rsidRPr="00F34896">
        <w:rPr>
          <w:rtl/>
        </w:rPr>
        <w:t xml:space="preserve"> ومِن ثَمَّ فهم خاضعون للحقّ أين وجدوه</w:t>
      </w:r>
      <w:r w:rsidR="00CB6330">
        <w:rPr>
          <w:rtl/>
        </w:rPr>
        <w:t>،</w:t>
      </w:r>
      <w:r w:rsidR="00F018C8" w:rsidRPr="00F34896">
        <w:rPr>
          <w:rtl/>
        </w:rPr>
        <w:t xml:space="preserve"> وبالفعل فقد وجدوه في حظيرة الإسلام</w:t>
      </w:r>
      <w:r w:rsidR="00CB6330">
        <w:rPr>
          <w:rtl/>
        </w:rPr>
        <w:t>.</w:t>
      </w:r>
    </w:p>
    <w:p w:rsidR="00F018C8" w:rsidRPr="004E6CC9" w:rsidRDefault="008A0551" w:rsidP="00F34896">
      <w:pPr>
        <w:pStyle w:val="libNormal"/>
        <w:rPr>
          <w:rtl/>
        </w:rPr>
      </w:pPr>
      <w:r>
        <w:rPr>
          <w:rStyle w:val="libAlaemChar"/>
          <w:rtl/>
        </w:rPr>
        <w:t>(</w:t>
      </w:r>
      <w:r w:rsidR="00F018C8" w:rsidRPr="00F34896">
        <w:rPr>
          <w:rStyle w:val="libAieChar"/>
          <w:rtl/>
        </w:rPr>
        <w:t xml:space="preserve">قُلْ أَرَأَيْتُمْ إِنْ كَانَ مِنْ عِنْدِ اللَّهِ ثُمَّ كَفَرْتُمْ بِهِ </w:t>
      </w:r>
      <w:r>
        <w:rPr>
          <w:rtl/>
        </w:rPr>
        <w:t>(</w:t>
      </w:r>
      <w:r w:rsidR="00F018C8" w:rsidRPr="00F34896">
        <w:rPr>
          <w:rtl/>
        </w:rPr>
        <w:t>أيّها الكافرون بالقرآن</w:t>
      </w:r>
      <w:r>
        <w:rPr>
          <w:rtl/>
        </w:rPr>
        <w:t>)</w:t>
      </w:r>
      <w:r w:rsidR="00F018C8" w:rsidRPr="00F34896">
        <w:rPr>
          <w:rtl/>
        </w:rPr>
        <w:t xml:space="preserve"> </w:t>
      </w:r>
      <w:r w:rsidR="00F018C8" w:rsidRPr="00F34896">
        <w:rPr>
          <w:rStyle w:val="libAieChar"/>
          <w:rtl/>
        </w:rPr>
        <w:t>وَشَهِدَ شَاهِدٌ مِنْ بَنِي إِسْرَائِيلَ</w:t>
      </w:r>
      <w:r w:rsidR="00F018C8" w:rsidRPr="00F34896">
        <w:rPr>
          <w:rtl/>
        </w:rPr>
        <w:t xml:space="preserve"> </w:t>
      </w:r>
      <w:r>
        <w:rPr>
          <w:rtl/>
        </w:rPr>
        <w:t>(</w:t>
      </w:r>
      <w:r w:rsidR="00F018C8" w:rsidRPr="00F34896">
        <w:rPr>
          <w:rtl/>
        </w:rPr>
        <w:t>ممّن آمن برسالة الإسلام</w:t>
      </w:r>
      <w:r>
        <w:rPr>
          <w:rtl/>
        </w:rPr>
        <w:t>)</w:t>
      </w:r>
      <w:r w:rsidR="00F018C8" w:rsidRPr="00F34896">
        <w:rPr>
          <w:rtl/>
        </w:rPr>
        <w:t xml:space="preserve"> </w:t>
      </w:r>
      <w:r w:rsidR="00F018C8" w:rsidRPr="00F34896">
        <w:rPr>
          <w:rStyle w:val="libAieChar"/>
          <w:rtl/>
        </w:rPr>
        <w:t>عَلَى مِثْلِهِ فَآمَنَ</w:t>
      </w:r>
      <w:r w:rsidR="006D1EC8">
        <w:rPr>
          <w:rtl/>
        </w:rPr>
        <w:t xml:space="preserve"> </w:t>
      </w:r>
      <w:r w:rsidR="00F018C8" w:rsidRPr="00F34896">
        <w:rPr>
          <w:rStyle w:val="libAieChar"/>
          <w:rtl/>
        </w:rPr>
        <w:t>وَاسْتَكْبَرْتُمْ</w:t>
      </w:r>
      <w:r w:rsidRPr="008A0551">
        <w:rPr>
          <w:rStyle w:val="libAlaemChar"/>
          <w:rtl/>
        </w:rPr>
        <w:t>)</w:t>
      </w:r>
      <w:r w:rsidR="00F018C8" w:rsidRPr="00F34896">
        <w:rPr>
          <w:rtl/>
        </w:rPr>
        <w:t xml:space="preserve"> </w:t>
      </w:r>
      <w:r w:rsidR="00F018C8" w:rsidRPr="00F34896">
        <w:rPr>
          <w:rStyle w:val="libFootnotenumChar"/>
          <w:rtl/>
        </w:rPr>
        <w:t>(5)</w:t>
      </w:r>
      <w:r w:rsidR="00CB6330">
        <w:rPr>
          <w:rtl/>
        </w:rPr>
        <w:t>.</w:t>
      </w:r>
    </w:p>
    <w:p w:rsidR="00F018C8" w:rsidRPr="004E6CC9" w:rsidRDefault="008A0551" w:rsidP="008A0551">
      <w:pPr>
        <w:pStyle w:val="libLine"/>
        <w:rPr>
          <w:rtl/>
        </w:rPr>
      </w:pPr>
      <w:r>
        <w:rPr>
          <w:rtl/>
        </w:rPr>
        <w:t>____________________</w:t>
      </w:r>
    </w:p>
    <w:p w:rsidR="00F018C8" w:rsidRPr="00F34896" w:rsidRDefault="00F018C8" w:rsidP="00F34896">
      <w:pPr>
        <w:pStyle w:val="libFootnote0"/>
        <w:rPr>
          <w:rtl/>
        </w:rPr>
      </w:pPr>
      <w:r w:rsidRPr="004E6CC9">
        <w:rPr>
          <w:rtl/>
        </w:rPr>
        <w:t>(1) النجم 53</w:t>
      </w:r>
      <w:r w:rsidR="00CB6330">
        <w:rPr>
          <w:rtl/>
        </w:rPr>
        <w:t>:</w:t>
      </w:r>
      <w:r w:rsidRPr="004E6CC9">
        <w:rPr>
          <w:rtl/>
        </w:rPr>
        <w:t xml:space="preserve"> 36 و37.</w:t>
      </w:r>
    </w:p>
    <w:p w:rsidR="00F018C8" w:rsidRPr="00F34896" w:rsidRDefault="00F018C8" w:rsidP="00F34896">
      <w:pPr>
        <w:pStyle w:val="libFootnote0"/>
        <w:rPr>
          <w:rtl/>
        </w:rPr>
      </w:pPr>
      <w:r w:rsidRPr="004E6CC9">
        <w:rPr>
          <w:rtl/>
        </w:rPr>
        <w:t>(2) الشعراء 26</w:t>
      </w:r>
      <w:r w:rsidR="00CB6330">
        <w:rPr>
          <w:rtl/>
        </w:rPr>
        <w:t>:</w:t>
      </w:r>
      <w:r w:rsidRPr="004E6CC9">
        <w:rPr>
          <w:rtl/>
        </w:rPr>
        <w:t xml:space="preserve"> 197.</w:t>
      </w:r>
    </w:p>
    <w:p w:rsidR="00F018C8" w:rsidRPr="00F34896" w:rsidRDefault="00F018C8" w:rsidP="00F34896">
      <w:pPr>
        <w:pStyle w:val="libFootnote0"/>
        <w:rPr>
          <w:rtl/>
        </w:rPr>
      </w:pPr>
      <w:r w:rsidRPr="004E6CC9">
        <w:rPr>
          <w:rtl/>
        </w:rPr>
        <w:t>(3) النساء 4</w:t>
      </w:r>
      <w:r w:rsidR="00CB6330">
        <w:rPr>
          <w:rtl/>
        </w:rPr>
        <w:t>:</w:t>
      </w:r>
      <w:r w:rsidRPr="004E6CC9">
        <w:rPr>
          <w:rtl/>
        </w:rPr>
        <w:t xml:space="preserve"> 162.</w:t>
      </w:r>
    </w:p>
    <w:p w:rsidR="00F018C8" w:rsidRPr="00F34896" w:rsidRDefault="00F018C8" w:rsidP="00F34896">
      <w:pPr>
        <w:pStyle w:val="libFootnote0"/>
        <w:rPr>
          <w:rtl/>
        </w:rPr>
      </w:pPr>
      <w:r w:rsidRPr="004E6CC9">
        <w:rPr>
          <w:rtl/>
        </w:rPr>
        <w:t>(4) المائدة 5</w:t>
      </w:r>
      <w:r w:rsidR="00CB6330">
        <w:rPr>
          <w:rtl/>
        </w:rPr>
        <w:t>:</w:t>
      </w:r>
      <w:r w:rsidRPr="004E6CC9">
        <w:rPr>
          <w:rtl/>
        </w:rPr>
        <w:t xml:space="preserve"> 83.</w:t>
      </w:r>
    </w:p>
    <w:p w:rsidR="00F018C8" w:rsidRPr="004E6CC9" w:rsidRDefault="00F018C8" w:rsidP="0060581D">
      <w:pPr>
        <w:pStyle w:val="libFootnote0"/>
        <w:rPr>
          <w:rtl/>
        </w:rPr>
      </w:pPr>
      <w:r w:rsidRPr="0060581D">
        <w:rPr>
          <w:rtl/>
        </w:rPr>
        <w:t>(5) الأحقاف 46</w:t>
      </w:r>
      <w:r w:rsidR="00CB6330" w:rsidRPr="0060581D">
        <w:rPr>
          <w:rtl/>
        </w:rPr>
        <w:t>:</w:t>
      </w:r>
      <w:r w:rsidRPr="0060581D">
        <w:rPr>
          <w:rtl/>
        </w:rPr>
        <w:t xml:space="preserve"> 10</w:t>
      </w:r>
      <w:r w:rsidRPr="00F34896">
        <w:rPr>
          <w:rtl/>
        </w:rPr>
        <w:t>.</w:t>
      </w:r>
    </w:p>
    <w:p w:rsidR="00F018C8" w:rsidRDefault="00F018C8" w:rsidP="00610BA4">
      <w:pPr>
        <w:pStyle w:val="libPoemTiniChar"/>
        <w:rPr>
          <w:rtl/>
        </w:rPr>
      </w:pPr>
      <w:r>
        <w:rPr>
          <w:rtl/>
        </w:rPr>
        <w:br w:type="page"/>
      </w:r>
    </w:p>
    <w:p w:rsidR="00F018C8" w:rsidRPr="004E6CC9" w:rsidRDefault="00F018C8" w:rsidP="00F34896">
      <w:pPr>
        <w:pStyle w:val="libNormal"/>
        <w:rPr>
          <w:rtl/>
        </w:rPr>
      </w:pPr>
      <w:r w:rsidRPr="00F34896">
        <w:rPr>
          <w:rtl/>
        </w:rPr>
        <w:lastRenderedPageBreak/>
        <w:t xml:space="preserve">الضمير في قوله </w:t>
      </w:r>
      <w:r w:rsidR="008A0551">
        <w:rPr>
          <w:rtl/>
        </w:rPr>
        <w:t>(</w:t>
      </w:r>
      <w:r w:rsidRPr="00F34896">
        <w:rPr>
          <w:rtl/>
        </w:rPr>
        <w:t>على مثله</w:t>
      </w:r>
      <w:r w:rsidR="008A0551">
        <w:rPr>
          <w:rtl/>
        </w:rPr>
        <w:t>)</w:t>
      </w:r>
      <w:r w:rsidRPr="00F34896">
        <w:rPr>
          <w:rtl/>
        </w:rPr>
        <w:t xml:space="preserve"> يعود إلى القرآن</w:t>
      </w:r>
      <w:r w:rsidR="00CB6330">
        <w:rPr>
          <w:rtl/>
        </w:rPr>
        <w:t>،</w:t>
      </w:r>
      <w:r w:rsidRPr="00F34896">
        <w:rPr>
          <w:rtl/>
        </w:rPr>
        <w:t xml:space="preserve"> يعني</w:t>
      </w:r>
      <w:r w:rsidR="00CB6330">
        <w:rPr>
          <w:rtl/>
        </w:rPr>
        <w:t>:</w:t>
      </w:r>
      <w:r w:rsidRPr="00F34896">
        <w:rPr>
          <w:rtl/>
        </w:rPr>
        <w:t xml:space="preserve"> أنّ مِنْ علماء بني إسرائيل مَن يشهد بأنّ تعاليم القرآن تماماً مثل تعاليم التّوراة الّتي أنزلها اللّه على موسى</w:t>
      </w:r>
      <w:r w:rsidR="00CB6330">
        <w:rPr>
          <w:rtl/>
        </w:rPr>
        <w:t>؛</w:t>
      </w:r>
      <w:r w:rsidRPr="00F34896">
        <w:rPr>
          <w:rtl/>
        </w:rPr>
        <w:t xml:space="preserve"> ولذا آمن به لِما قد لَمس فيه من الحقّ المتطابق مع شريعة اللّه في الغابرين</w:t>
      </w:r>
      <w:r w:rsidR="00CB6330">
        <w:rPr>
          <w:rtl/>
        </w:rPr>
        <w:t>.</w:t>
      </w:r>
    </w:p>
    <w:p w:rsidR="00F018C8" w:rsidRPr="004E6CC9" w:rsidRDefault="00F018C8" w:rsidP="00F34896">
      <w:pPr>
        <w:pStyle w:val="libNormal"/>
        <w:rPr>
          <w:rtl/>
        </w:rPr>
      </w:pPr>
      <w:r w:rsidRPr="00F34896">
        <w:rPr>
          <w:rtl/>
        </w:rPr>
        <w:t>وكثير من علماء أهل الكتاب آمنوا بصدق رسالة الإسلام فور بُلوغ الدعوة إليّهم</w:t>
      </w:r>
      <w:r w:rsidR="00CB6330">
        <w:rPr>
          <w:rtl/>
        </w:rPr>
        <w:t>؛</w:t>
      </w:r>
      <w:r w:rsidRPr="00F34896">
        <w:rPr>
          <w:rtl/>
        </w:rPr>
        <w:t xml:space="preserve"> حيث وجدوا ضالّتهم المنشودة في القرآن فآمنوا به</w:t>
      </w:r>
      <w:r w:rsidR="00CB6330">
        <w:rPr>
          <w:rtl/>
        </w:rPr>
        <w:t>،</w:t>
      </w:r>
      <w:r w:rsidRPr="00F34896">
        <w:rPr>
          <w:rtl/>
        </w:rPr>
        <w:t xml:space="preserve"> فكانت شهادة عمليّة إلى جنب تصرّيحهم بذلك علناً على الملأ من بني إسرائيل.</w:t>
      </w:r>
    </w:p>
    <w:p w:rsidR="00F018C8" w:rsidRPr="004E6CC9" w:rsidRDefault="00F018C8" w:rsidP="00F34896">
      <w:pPr>
        <w:pStyle w:val="libNormal"/>
        <w:rPr>
          <w:rtl/>
        </w:rPr>
      </w:pPr>
      <w:r w:rsidRPr="00F34896">
        <w:rPr>
          <w:rtl/>
        </w:rPr>
        <w:t>وهذا هو معنى شهادة علماء بني إسرائيل بصدق الدعوة</w:t>
      </w:r>
      <w:r w:rsidR="00CB6330">
        <w:rPr>
          <w:rtl/>
        </w:rPr>
        <w:t>،</w:t>
      </w:r>
      <w:r w:rsidRPr="00F34896">
        <w:rPr>
          <w:rtl/>
        </w:rPr>
        <w:t xml:space="preserve"> حيث وجدوها متطابقة مع معايير الحقّ الّذي عندهم</w:t>
      </w:r>
      <w:r w:rsidR="00CB6330">
        <w:rPr>
          <w:rtl/>
        </w:rPr>
        <w:t>،</w:t>
      </w:r>
      <w:r w:rsidRPr="00F34896">
        <w:rPr>
          <w:rtl/>
        </w:rPr>
        <w:t xml:space="preserve"> لا ما حسبه صاحبنا الأسقف بعد أربعة عشر قَرناً أنّه مقتبسٌ من كتبهم ومُتلقّى من أفواههم هم</w:t>
      </w:r>
      <w:r w:rsidR="00CB6330">
        <w:rPr>
          <w:rtl/>
        </w:rPr>
        <w:t>!</w:t>
      </w:r>
      <w:r w:rsidRPr="00F34896">
        <w:rPr>
          <w:rtl/>
        </w:rPr>
        <w:t>! الأمر الّذي لم يقله أولئك الأنجاب وقد أنصفوا الحقّ الصريح</w:t>
      </w:r>
      <w:r w:rsidR="00CB6330">
        <w:rPr>
          <w:rtl/>
        </w:rPr>
        <w:t>!</w:t>
      </w:r>
      <w:r w:rsidRPr="00F34896">
        <w:rPr>
          <w:rtl/>
        </w:rPr>
        <w:t xml:space="preserve"> </w:t>
      </w:r>
      <w:r w:rsidR="008A0551">
        <w:rPr>
          <w:rStyle w:val="libAlaemChar"/>
          <w:rtl/>
        </w:rPr>
        <w:t>(</w:t>
      </w:r>
      <w:r w:rsidRPr="00F34896">
        <w:rPr>
          <w:rStyle w:val="libAieChar"/>
          <w:rtl/>
        </w:rPr>
        <w:t>وَالَّذِينَ آتَيْنَاهُمُ الْكِتَابَ يَعْلَمُونَ أَنَّهُ مُنَزَّلٌ مِنْ رَبِّكَ بِالْحَقِّ</w:t>
      </w:r>
      <w:r w:rsidR="008A0551" w:rsidRPr="008A0551">
        <w:rPr>
          <w:rStyle w:val="libAlaemChar"/>
          <w:rtl/>
        </w:rPr>
        <w:t>)</w:t>
      </w:r>
      <w:r w:rsidRPr="00F34896">
        <w:rPr>
          <w:rtl/>
        </w:rPr>
        <w:t xml:space="preserve"> </w:t>
      </w:r>
      <w:r w:rsidRPr="00F34896">
        <w:rPr>
          <w:rStyle w:val="libFootnotenumChar"/>
          <w:rtl/>
        </w:rPr>
        <w:t>(1)</w:t>
      </w:r>
      <w:r w:rsidRPr="00F34896">
        <w:rPr>
          <w:rtl/>
        </w:rPr>
        <w:t xml:space="preserve"> </w:t>
      </w:r>
      <w:r w:rsidR="008A0551">
        <w:rPr>
          <w:rStyle w:val="libAlaemChar"/>
          <w:rtl/>
        </w:rPr>
        <w:t>(</w:t>
      </w:r>
      <w:r w:rsidRPr="00F34896">
        <w:rPr>
          <w:rStyle w:val="libAieChar"/>
          <w:rtl/>
        </w:rPr>
        <w:t>الَّذِينَ آتَيْنَاهُمُ الْكِتَابَ يَعْرِفُونَهُ كَمَا يَعْرِفُونَ أَبْنَاءَهُمُ</w:t>
      </w:r>
      <w:r w:rsidR="008A0551" w:rsidRPr="008A0551">
        <w:rPr>
          <w:rStyle w:val="libAlaemChar"/>
          <w:rtl/>
        </w:rPr>
        <w:t>)</w:t>
      </w:r>
      <w:r w:rsidRPr="00F34896">
        <w:rPr>
          <w:rtl/>
        </w:rPr>
        <w:t xml:space="preserve"> </w:t>
      </w:r>
      <w:r w:rsidRPr="00F34896">
        <w:rPr>
          <w:rStyle w:val="libFootnotenumChar"/>
          <w:rtl/>
        </w:rPr>
        <w:t>(2)</w:t>
      </w:r>
      <w:r w:rsidR="00CB6330" w:rsidRPr="008A0551">
        <w:rPr>
          <w:rtl/>
        </w:rPr>
        <w:t>.</w:t>
      </w:r>
    </w:p>
    <w:p w:rsidR="00640FEB" w:rsidRDefault="00F018C8" w:rsidP="00F34896">
      <w:pPr>
        <w:pStyle w:val="libNormal"/>
        <w:rPr>
          <w:rtl/>
        </w:rPr>
      </w:pPr>
      <w:r w:rsidRPr="00F34896">
        <w:rPr>
          <w:rtl/>
        </w:rPr>
        <w:t>وهذه المعرفة ناشئة عن لمس الحقيقة في الدعوة ذاتها</w:t>
      </w:r>
      <w:r w:rsidR="00CB6330">
        <w:rPr>
          <w:rtl/>
        </w:rPr>
        <w:t>،</w:t>
      </w:r>
      <w:r w:rsidRPr="00F34896">
        <w:rPr>
          <w:rtl/>
        </w:rPr>
        <w:t xml:space="preserve"> وِفقاً لمعايير وافتهم على أيدي الرُسل من قبلُ</w:t>
      </w:r>
      <w:r w:rsidR="00CB6330">
        <w:rPr>
          <w:rtl/>
        </w:rPr>
        <w:t>،</w:t>
      </w:r>
      <w:r w:rsidRPr="00F34896">
        <w:rPr>
          <w:rtl/>
        </w:rPr>
        <w:t xml:space="preserve"> وقد لمسها أمثال صاحبنا الأُسقف اليوم أيضاً ولكن</w:t>
      </w:r>
      <w:r w:rsidRPr="00F34896">
        <w:rPr>
          <w:rStyle w:val="libAieChar"/>
          <w:rtl/>
        </w:rPr>
        <w:t xml:space="preserve"> </w:t>
      </w:r>
      <w:r w:rsidR="008A0551">
        <w:rPr>
          <w:rStyle w:val="libAlaemChar"/>
          <w:rtl/>
        </w:rPr>
        <w:t>(</w:t>
      </w:r>
      <w:r w:rsidRPr="00F34896">
        <w:rPr>
          <w:rStyle w:val="libAieChar"/>
          <w:rtl/>
        </w:rPr>
        <w:t>وَجَحَدُوا بِهَا وَاسْتَيْقَنَتْهَا أَنْفُسُهُمْ ظُلْماً وَعُلُوّاً</w:t>
      </w:r>
      <w:r w:rsidR="008A0551" w:rsidRPr="008A0551">
        <w:rPr>
          <w:rStyle w:val="libAlaemChar"/>
          <w:rtl/>
        </w:rPr>
        <w:t>)</w:t>
      </w:r>
      <w:r w:rsidRPr="006D1EC8">
        <w:rPr>
          <w:rtl/>
        </w:rPr>
        <w:t xml:space="preserve"> </w:t>
      </w:r>
      <w:r w:rsidRPr="00F34896">
        <w:rPr>
          <w:rStyle w:val="libFootnotenumChar"/>
          <w:rtl/>
        </w:rPr>
        <w:t>(3)</w:t>
      </w:r>
      <w:r w:rsidRPr="00F34896">
        <w:rPr>
          <w:rtl/>
        </w:rPr>
        <w:t xml:space="preserve"> كالذين من قبلهم </w:t>
      </w:r>
      <w:r w:rsidR="008A0551">
        <w:rPr>
          <w:rStyle w:val="libAlaemChar"/>
          <w:rtl/>
        </w:rPr>
        <w:t>(</w:t>
      </w:r>
      <w:r w:rsidRPr="00F34896">
        <w:rPr>
          <w:rStyle w:val="libAieChar"/>
          <w:rtl/>
        </w:rPr>
        <w:t>فَلَمَّا جَاءَهُمْ مَا عَرَفُوا كَفَرُوا بِهِ فَلَعْنَةُ اللَّهِ عَلَى الْكَافِرِينَ</w:t>
      </w:r>
      <w:r w:rsidR="008A0551" w:rsidRPr="008A0551">
        <w:rPr>
          <w:rStyle w:val="libAlaemChar"/>
          <w:rtl/>
        </w:rPr>
        <w:t>)</w:t>
      </w:r>
      <w:r w:rsidRPr="006D1EC8">
        <w:rPr>
          <w:rtl/>
        </w:rPr>
        <w:t xml:space="preserve"> </w:t>
      </w:r>
      <w:r w:rsidRPr="00F34896">
        <w:rPr>
          <w:rStyle w:val="libFootnotenumChar"/>
          <w:rtl/>
        </w:rPr>
        <w:t>(4)</w:t>
      </w:r>
      <w:r w:rsidRPr="00F34896">
        <w:rPr>
          <w:rtl/>
        </w:rPr>
        <w:t xml:space="preserve"> ممّن حاول إخفاء الحقيقة</w:t>
      </w:r>
      <w:r w:rsidR="00CB6330">
        <w:rPr>
          <w:rtl/>
        </w:rPr>
        <w:t xml:space="preserve"> - </w:t>
      </w:r>
      <w:r w:rsidRPr="00F34896">
        <w:rPr>
          <w:rtl/>
        </w:rPr>
        <w:t>قديماً وحديثاً</w:t>
      </w:r>
      <w:r w:rsidR="00CB6330">
        <w:rPr>
          <w:rtl/>
        </w:rPr>
        <w:t xml:space="preserve"> - </w:t>
      </w:r>
      <w:r w:rsidRPr="00F34896">
        <w:rPr>
          <w:rtl/>
        </w:rPr>
        <w:t>فضلّوا وأضلّوا وما كانوا مُهتدين</w:t>
      </w:r>
      <w:r w:rsidR="00CB6330">
        <w:rPr>
          <w:rtl/>
        </w:rPr>
        <w:t>.</w:t>
      </w:r>
    </w:p>
    <w:p w:rsidR="00640FEB" w:rsidRPr="006D3634" w:rsidRDefault="00F018C8" w:rsidP="006D3634">
      <w:pPr>
        <w:pStyle w:val="Heading2Center"/>
        <w:rPr>
          <w:rtl/>
        </w:rPr>
      </w:pPr>
      <w:bookmarkStart w:id="9" w:name="03"/>
      <w:bookmarkStart w:id="10" w:name="_Toc417993533"/>
      <w:r w:rsidRPr="004E6CC9">
        <w:rPr>
          <w:rtl/>
        </w:rPr>
        <w:t>مقارنة عابرة بين القرآن وكُتب سالفة مُحرّفة</w:t>
      </w:r>
      <w:bookmarkEnd w:id="10"/>
      <w:r w:rsidRPr="004E6CC9">
        <w:rPr>
          <w:rtl/>
        </w:rPr>
        <w:t xml:space="preserve"> </w:t>
      </w:r>
      <w:bookmarkEnd w:id="9"/>
    </w:p>
    <w:p w:rsidR="00F018C8" w:rsidRPr="006D3634" w:rsidRDefault="00F018C8" w:rsidP="00640FEB">
      <w:pPr>
        <w:pStyle w:val="Heading3"/>
        <w:rPr>
          <w:rtl/>
        </w:rPr>
      </w:pPr>
      <w:bookmarkStart w:id="11" w:name="_Toc417993534"/>
      <w:r w:rsidRPr="004E6CC9">
        <w:rPr>
          <w:rtl/>
        </w:rPr>
        <w:t>معارف فخيمة امتاز بها الإسلام</w:t>
      </w:r>
      <w:bookmarkEnd w:id="11"/>
    </w:p>
    <w:p w:rsidR="00F018C8" w:rsidRPr="004E6CC9" w:rsidRDefault="00F018C8" w:rsidP="00F34896">
      <w:pPr>
        <w:pStyle w:val="libNormal"/>
        <w:rPr>
          <w:rtl/>
        </w:rPr>
      </w:pPr>
      <w:r w:rsidRPr="00F34896">
        <w:rPr>
          <w:rtl/>
        </w:rPr>
        <w:t>والآن</w:t>
      </w:r>
      <w:r w:rsidR="00CB6330">
        <w:rPr>
          <w:rtl/>
        </w:rPr>
        <w:t>،</w:t>
      </w:r>
      <w:r w:rsidRPr="00F34896">
        <w:rPr>
          <w:rtl/>
        </w:rPr>
        <w:t xml:space="preserve"> فلنقارن</w:t>
      </w:r>
      <w:r w:rsidR="00CB6330">
        <w:rPr>
          <w:rtl/>
        </w:rPr>
        <w:t xml:space="preserve"> - </w:t>
      </w:r>
      <w:r w:rsidRPr="00F34896">
        <w:rPr>
          <w:rtl/>
        </w:rPr>
        <w:t>شيئاً</w:t>
      </w:r>
      <w:r w:rsidR="00CB6330">
        <w:rPr>
          <w:rtl/>
        </w:rPr>
        <w:t xml:space="preserve"> - </w:t>
      </w:r>
      <w:r w:rsidRPr="00F34896">
        <w:rPr>
          <w:rtl/>
        </w:rPr>
        <w:t>بين ما جاء في القرآن من معارف وتعاليم</w:t>
      </w:r>
      <w:r w:rsidR="00CB6330">
        <w:rPr>
          <w:rtl/>
        </w:rPr>
        <w:t>،</w:t>
      </w:r>
      <w:r w:rsidRPr="00F34896">
        <w:rPr>
          <w:rtl/>
        </w:rPr>
        <w:t xml:space="preserve"> كانت في قمّة الشّموخ والعَظمة</w:t>
      </w:r>
      <w:r w:rsidR="00CB6330">
        <w:rPr>
          <w:rtl/>
        </w:rPr>
        <w:t>،</w:t>
      </w:r>
      <w:r w:rsidRPr="00F34896">
        <w:rPr>
          <w:rtl/>
        </w:rPr>
        <w:t xml:space="preserve"> وبين ما ذكرته سائر الكُتب</w:t>
      </w:r>
      <w:r w:rsidR="00CB6330">
        <w:rPr>
          <w:rtl/>
        </w:rPr>
        <w:t>،</w:t>
      </w:r>
      <w:r w:rsidRPr="00F34896">
        <w:rPr>
          <w:rtl/>
        </w:rPr>
        <w:t xml:space="preserve"> أو بلغتها الفكرة البشريّة في قصورٍ بالغ</w:t>
      </w:r>
      <w:r w:rsidR="00CB6330">
        <w:rPr>
          <w:rtl/>
        </w:rPr>
        <w:t>،</w:t>
      </w:r>
      <w:r w:rsidRPr="00F34896">
        <w:rPr>
          <w:rtl/>
        </w:rPr>
        <w:t xml:space="preserve"> وليكون برهاناً قاطعاً على أنّ هذا الهزيل</w:t>
      </w:r>
      <w:r w:rsidR="00CB6330">
        <w:rPr>
          <w:rtl/>
        </w:rPr>
        <w:t>،</w:t>
      </w:r>
      <w:r w:rsidRPr="00F34896">
        <w:rPr>
          <w:rtl/>
        </w:rPr>
        <w:t xml:space="preserve"> لا يصلح لأنْ يكون مستنداً لذلك الفخيم</w:t>
      </w:r>
      <w:r w:rsidR="00CB6330">
        <w:rPr>
          <w:rtl/>
        </w:rPr>
        <w:t>!</w:t>
      </w:r>
    </w:p>
    <w:p w:rsidR="00F018C8" w:rsidRPr="004E6CC9" w:rsidRDefault="008A0551" w:rsidP="008A0551">
      <w:pPr>
        <w:pStyle w:val="libLine"/>
        <w:rPr>
          <w:rtl/>
        </w:rPr>
      </w:pPr>
      <w:r>
        <w:rPr>
          <w:rtl/>
        </w:rPr>
        <w:t>____________________</w:t>
      </w:r>
    </w:p>
    <w:p w:rsidR="00F018C8" w:rsidRPr="00F34896" w:rsidRDefault="00F018C8" w:rsidP="00F34896">
      <w:pPr>
        <w:pStyle w:val="libFootnote0"/>
        <w:rPr>
          <w:rtl/>
        </w:rPr>
      </w:pPr>
      <w:r w:rsidRPr="004E6CC9">
        <w:rPr>
          <w:rtl/>
        </w:rPr>
        <w:t>(1) الأنعام 6</w:t>
      </w:r>
      <w:r w:rsidR="00CB6330">
        <w:rPr>
          <w:rtl/>
        </w:rPr>
        <w:t>:</w:t>
      </w:r>
      <w:r w:rsidRPr="004E6CC9">
        <w:rPr>
          <w:rtl/>
        </w:rPr>
        <w:t xml:space="preserve"> 114.</w:t>
      </w:r>
    </w:p>
    <w:p w:rsidR="00F018C8" w:rsidRPr="00F34896" w:rsidRDefault="00F018C8" w:rsidP="00F34896">
      <w:pPr>
        <w:pStyle w:val="libFootnote0"/>
        <w:rPr>
          <w:rtl/>
        </w:rPr>
      </w:pPr>
      <w:r w:rsidRPr="004E6CC9">
        <w:rPr>
          <w:rtl/>
        </w:rPr>
        <w:t>(2) الأنعام 6</w:t>
      </w:r>
      <w:r w:rsidR="00CB6330">
        <w:rPr>
          <w:rtl/>
        </w:rPr>
        <w:t>:</w:t>
      </w:r>
      <w:r w:rsidRPr="004E6CC9">
        <w:rPr>
          <w:rtl/>
        </w:rPr>
        <w:t xml:space="preserve"> 20.</w:t>
      </w:r>
    </w:p>
    <w:p w:rsidR="00F018C8" w:rsidRPr="00F34896" w:rsidRDefault="00F018C8" w:rsidP="00F34896">
      <w:pPr>
        <w:pStyle w:val="libFootnote0"/>
        <w:rPr>
          <w:rtl/>
        </w:rPr>
      </w:pPr>
      <w:r w:rsidRPr="004E6CC9">
        <w:rPr>
          <w:rtl/>
        </w:rPr>
        <w:t>(3) النمل 27</w:t>
      </w:r>
      <w:r w:rsidR="00CB6330">
        <w:rPr>
          <w:rtl/>
        </w:rPr>
        <w:t>:</w:t>
      </w:r>
      <w:r w:rsidRPr="004E6CC9">
        <w:rPr>
          <w:rtl/>
        </w:rPr>
        <w:t xml:space="preserve"> 14.</w:t>
      </w:r>
    </w:p>
    <w:p w:rsidR="00F018C8" w:rsidRPr="004E6CC9" w:rsidRDefault="00F018C8" w:rsidP="0060581D">
      <w:pPr>
        <w:pStyle w:val="libFootnote0"/>
        <w:rPr>
          <w:rtl/>
        </w:rPr>
      </w:pPr>
      <w:r w:rsidRPr="0060581D">
        <w:rPr>
          <w:rtl/>
        </w:rPr>
        <w:t>(4) البقرة 2</w:t>
      </w:r>
      <w:r w:rsidR="00CB6330" w:rsidRPr="0060581D">
        <w:rPr>
          <w:rtl/>
        </w:rPr>
        <w:t>:</w:t>
      </w:r>
      <w:r w:rsidRPr="0060581D">
        <w:rPr>
          <w:rtl/>
        </w:rPr>
        <w:t xml:space="preserve"> 89</w:t>
      </w:r>
      <w:r w:rsidRPr="00F34896">
        <w:rPr>
          <w:rtl/>
        </w:rPr>
        <w:t>.</w:t>
      </w:r>
    </w:p>
    <w:p w:rsidR="00F018C8" w:rsidRDefault="00F018C8" w:rsidP="00610BA4">
      <w:pPr>
        <w:pStyle w:val="libPoemTiniChar"/>
        <w:rPr>
          <w:rtl/>
        </w:rPr>
      </w:pPr>
      <w:r>
        <w:rPr>
          <w:rtl/>
        </w:rPr>
        <w:br w:type="page"/>
      </w:r>
    </w:p>
    <w:p w:rsidR="00F018C8" w:rsidRPr="006D3634" w:rsidRDefault="00F018C8" w:rsidP="00640FEB">
      <w:pPr>
        <w:pStyle w:val="Heading3"/>
        <w:rPr>
          <w:rtl/>
        </w:rPr>
      </w:pPr>
      <w:bookmarkStart w:id="12" w:name="_Toc417993535"/>
      <w:r w:rsidRPr="004E6CC9">
        <w:rPr>
          <w:rtl/>
        </w:rPr>
        <w:lastRenderedPageBreak/>
        <w:t>جلائل صفات اللّه في القرآن</w:t>
      </w:r>
      <w:bookmarkEnd w:id="12"/>
    </w:p>
    <w:p w:rsidR="00F018C8" w:rsidRPr="004E6CC9" w:rsidRDefault="00F018C8" w:rsidP="00F34896">
      <w:pPr>
        <w:pStyle w:val="libNormal"/>
        <w:rPr>
          <w:rtl/>
        </w:rPr>
      </w:pPr>
      <w:r w:rsidRPr="00F34896">
        <w:rPr>
          <w:rtl/>
        </w:rPr>
        <w:t>جاء وصفه تعالى في القرآن ما يَفوق الفكر البشري آنذاك</w:t>
      </w:r>
      <w:r w:rsidR="00CB6330">
        <w:rPr>
          <w:rtl/>
        </w:rPr>
        <w:t>،</w:t>
      </w:r>
      <w:r w:rsidRPr="00F34896">
        <w:rPr>
          <w:rtl/>
        </w:rPr>
        <w:t xml:space="preserve"> بلْ ولولا القرآن لما تسنّى للبشريّة أنْ تبلغه على مدى الزمان</w:t>
      </w:r>
      <w:r w:rsidR="00CB6330">
        <w:rPr>
          <w:rtl/>
        </w:rPr>
        <w:t>.</w:t>
      </w:r>
      <w:r w:rsidRPr="00F34896">
        <w:rPr>
          <w:rtl/>
        </w:rPr>
        <w:t xml:space="preserve"> حيث أدقّ الوصف ما وصف الله نفسه في كلامه العزيز </w:t>
      </w:r>
      <w:r w:rsidR="008A0551">
        <w:rPr>
          <w:rtl/>
        </w:rPr>
        <w:t>(</w:t>
      </w:r>
      <w:r w:rsidRPr="00F34896">
        <w:rPr>
          <w:rtl/>
        </w:rPr>
        <w:t>القرآن الكريم وليس في غيره إطلاقاً</w:t>
      </w:r>
      <w:r w:rsidR="008A0551">
        <w:rPr>
          <w:rtl/>
        </w:rPr>
        <w:t>)</w:t>
      </w:r>
      <w:r w:rsidR="00CB6330">
        <w:rPr>
          <w:rtl/>
        </w:rPr>
        <w:t>.</w:t>
      </w:r>
    </w:p>
    <w:p w:rsidR="00F018C8" w:rsidRPr="004E6CC9" w:rsidRDefault="00F018C8" w:rsidP="00F34896">
      <w:pPr>
        <w:pStyle w:val="libNormal"/>
        <w:rPr>
          <w:rtl/>
        </w:rPr>
      </w:pPr>
      <w:r w:rsidRPr="00F34896">
        <w:rPr>
          <w:rtl/>
        </w:rPr>
        <w:t>جاء في سورة الحشر</w:t>
      </w:r>
      <w:r w:rsidR="00CB6330">
        <w:rPr>
          <w:rtl/>
        </w:rPr>
        <w:t>:</w:t>
      </w:r>
      <w:r w:rsidRPr="00F34896">
        <w:rPr>
          <w:rtl/>
        </w:rPr>
        <w:t xml:space="preserve"> </w:t>
      </w:r>
      <w:r w:rsidR="008A0551">
        <w:rPr>
          <w:rStyle w:val="libAlaemChar"/>
          <w:rtl/>
        </w:rPr>
        <w:t>(</w:t>
      </w:r>
      <w:r w:rsidRPr="00F34896">
        <w:rPr>
          <w:rStyle w:val="libAieChar"/>
          <w:rtl/>
        </w:rPr>
        <w:t>هُوَ اللَّهُ الَّذِي لا إِلَهَ إِلاّ هُوَ عَالِمُ الْغَيْبِ وَالشَّهَادَةِ هُوَ الرَّحْمَنُ الرَّحِيمُ * هُوَ اللَّهُ الَّذِي لا إِلَهَ إِلاّ هُوَ الْمَلِكُ الْقُدُّوسُ السَّلامُ الْمُؤْمِنُ الْمُهَيْمِنُ الْعَزِيزُ الْجَبَّارُ الْمُتَكَبِّرُ سُبْحَانَ اللَّهِ عَمَّا يُشْرِكُونَ * هُوَ اللَّهُ الْخَالِقُ الْبَارِئُ الْمُصَوِّرُ لَهُ الأَسْمَاءُ الْحُسْنَى يُسَبِّحُ لَهُ مَا فِي السَّمَاوَاتِ وَالأَرْضِ وَهُوَ الْعَزِيزُ الْحَكِيمُ</w:t>
      </w:r>
      <w:r w:rsidR="006D1EC8" w:rsidRPr="00CE2A10">
        <w:rPr>
          <w:rStyle w:val="libAieChar"/>
          <w:rFonts w:hint="cs"/>
          <w:rtl/>
        </w:rPr>
        <w:t xml:space="preserve"> </w:t>
      </w:r>
      <w:r w:rsidR="008A0551" w:rsidRPr="008A0551">
        <w:rPr>
          <w:rStyle w:val="libAlaemChar"/>
          <w:rFonts w:hint="cs"/>
          <w:rtl/>
        </w:rPr>
        <w:t>)</w:t>
      </w:r>
      <w:r w:rsidRPr="00F34896">
        <w:rPr>
          <w:rtl/>
        </w:rPr>
        <w:t xml:space="preserve"> </w:t>
      </w:r>
      <w:r w:rsidRPr="00F34896">
        <w:rPr>
          <w:rStyle w:val="libFootnotenumChar"/>
          <w:rtl/>
        </w:rPr>
        <w:t>(1)</w:t>
      </w:r>
      <w:r w:rsidR="00CB6330" w:rsidRPr="008A0551">
        <w:rPr>
          <w:rtl/>
        </w:rPr>
        <w:t>.</w:t>
      </w:r>
    </w:p>
    <w:p w:rsidR="00F018C8" w:rsidRPr="004E6CC9" w:rsidRDefault="00F018C8" w:rsidP="00F34896">
      <w:pPr>
        <w:pStyle w:val="libNormal"/>
        <w:rPr>
          <w:rtl/>
        </w:rPr>
      </w:pPr>
      <w:r w:rsidRPr="00F34896">
        <w:rPr>
          <w:rtl/>
        </w:rPr>
        <w:t>وفي سورة التوحيد</w:t>
      </w:r>
      <w:r w:rsidR="00CB6330">
        <w:rPr>
          <w:rtl/>
        </w:rPr>
        <w:t>:</w:t>
      </w:r>
      <w:r w:rsidRPr="00F34896">
        <w:rPr>
          <w:rtl/>
        </w:rPr>
        <w:t xml:space="preserve"> </w:t>
      </w:r>
      <w:r w:rsidR="008A0551">
        <w:rPr>
          <w:rStyle w:val="libAlaemChar"/>
          <w:rtl/>
        </w:rPr>
        <w:t>(</w:t>
      </w:r>
      <w:r w:rsidRPr="00F34896">
        <w:rPr>
          <w:rStyle w:val="libAieChar"/>
          <w:rtl/>
        </w:rPr>
        <w:t>قُلْ هُوَ اللّهُ أَحَدٌ * اللّهُ الصّمَدُ * لَمْ يَلِدْ وَلَمْ يُولَدْ * وَلَمْ يَكُن لَهُ كُفُواً أَحَدٌ</w:t>
      </w:r>
      <w:r w:rsidR="008A0551" w:rsidRPr="008A0551">
        <w:rPr>
          <w:rStyle w:val="libAlaemChar"/>
          <w:rtl/>
        </w:rPr>
        <w:t>)</w:t>
      </w:r>
      <w:r w:rsidRPr="00F34896">
        <w:rPr>
          <w:rStyle w:val="libAieChar"/>
          <w:rtl/>
        </w:rPr>
        <w:t xml:space="preserve"> </w:t>
      </w:r>
      <w:r w:rsidRPr="00F34896">
        <w:rPr>
          <w:rStyle w:val="libFootnotenumChar"/>
          <w:rtl/>
        </w:rPr>
        <w:t>(2)</w:t>
      </w:r>
      <w:r w:rsidR="00CB6330" w:rsidRPr="008A0551">
        <w:rPr>
          <w:rtl/>
        </w:rPr>
        <w:t>.</w:t>
      </w:r>
    </w:p>
    <w:p w:rsidR="00F018C8" w:rsidRPr="004E6CC9" w:rsidRDefault="00F018C8" w:rsidP="00F34896">
      <w:pPr>
        <w:pStyle w:val="libNormal"/>
        <w:rPr>
          <w:rtl/>
        </w:rPr>
      </w:pPr>
      <w:r w:rsidRPr="00F34896">
        <w:rPr>
          <w:rtl/>
        </w:rPr>
        <w:t>وفي سورة الرعد</w:t>
      </w:r>
      <w:r w:rsidR="00CB6330">
        <w:rPr>
          <w:rtl/>
        </w:rPr>
        <w:t>:</w:t>
      </w:r>
      <w:r w:rsidRPr="00F34896">
        <w:rPr>
          <w:rtl/>
        </w:rPr>
        <w:t xml:space="preserve"> </w:t>
      </w:r>
      <w:r w:rsidR="008A0551">
        <w:rPr>
          <w:rStyle w:val="libAlaemChar"/>
          <w:rtl/>
        </w:rPr>
        <w:t>(</w:t>
      </w:r>
      <w:r w:rsidRPr="00F34896">
        <w:rPr>
          <w:rStyle w:val="libAieChar"/>
          <w:rtl/>
        </w:rPr>
        <w:t>عَالِمُ الْغَيْبِ وَالشَّهَادَةِ الْكَبِيرُ الْمُتَعَالِ</w:t>
      </w:r>
      <w:r w:rsidR="008A0551" w:rsidRPr="008A0551">
        <w:rPr>
          <w:rStyle w:val="libAlaemChar"/>
          <w:rtl/>
        </w:rPr>
        <w:t>)</w:t>
      </w:r>
      <w:r w:rsidRPr="00F34896">
        <w:rPr>
          <w:rtl/>
        </w:rPr>
        <w:t xml:space="preserve"> </w:t>
      </w:r>
      <w:r w:rsidRPr="00F34896">
        <w:rPr>
          <w:rStyle w:val="libFootnotenumChar"/>
          <w:rtl/>
        </w:rPr>
        <w:t>(3)</w:t>
      </w:r>
      <w:r w:rsidR="00CB6330" w:rsidRPr="008A0551">
        <w:rPr>
          <w:rtl/>
        </w:rPr>
        <w:t>.</w:t>
      </w:r>
    </w:p>
    <w:p w:rsidR="00F018C8" w:rsidRPr="004E6CC9" w:rsidRDefault="00F018C8" w:rsidP="00F34896">
      <w:pPr>
        <w:pStyle w:val="libNormal"/>
        <w:rPr>
          <w:rtl/>
        </w:rPr>
      </w:pPr>
      <w:r w:rsidRPr="00F34896">
        <w:rPr>
          <w:rtl/>
        </w:rPr>
        <w:t>وفي سورة الشورى</w:t>
      </w:r>
      <w:r w:rsidR="00CB6330">
        <w:rPr>
          <w:rtl/>
        </w:rPr>
        <w:t>:</w:t>
      </w:r>
      <w:r w:rsidRPr="00F34896">
        <w:rPr>
          <w:rtl/>
        </w:rPr>
        <w:t xml:space="preserve"> </w:t>
      </w:r>
      <w:r w:rsidR="008A0551">
        <w:rPr>
          <w:rStyle w:val="libAlaemChar"/>
          <w:rtl/>
        </w:rPr>
        <w:t>(</w:t>
      </w:r>
      <w:r w:rsidRPr="00F34896">
        <w:rPr>
          <w:rStyle w:val="libAieChar"/>
          <w:rtl/>
        </w:rPr>
        <w:t>فَاطِرُ السَّمَاوَاتِ وَالأَرْضِ جَعَلَ لَكُمْ مِنْ أَنْفُسِكُمْ أَزْوَاجاً وَمِنَ الأَنْعَامِ أَزْوَاجاً يَذْرَؤُكُمْ فِيهِ لَيْسَ كَمِثْلِهِ شَيْءٌ وَهُوَ السَّمِيعُ الْبَصِيرُ * لَهُ مَقَالِيدُ السَّمَاوَاتِ وَالأَرْضِ يَبْسُطُ الرِّزْقَ لِمَنْ يَشَاءُ وَيَقْدِرُ إِنَّهُ بِكُلِّ شَيْءٍ عَلِيمٌ</w:t>
      </w:r>
      <w:r w:rsidR="008A0551" w:rsidRPr="008A0551">
        <w:rPr>
          <w:rStyle w:val="libAlaemChar"/>
          <w:rtl/>
        </w:rPr>
        <w:t>)</w:t>
      </w:r>
      <w:r w:rsidRPr="006D1EC8">
        <w:rPr>
          <w:rtl/>
        </w:rPr>
        <w:t xml:space="preserve"> </w:t>
      </w:r>
      <w:r w:rsidRPr="00F34896">
        <w:rPr>
          <w:rStyle w:val="libFootnotenumChar"/>
          <w:rtl/>
        </w:rPr>
        <w:t>(4)</w:t>
      </w:r>
      <w:r w:rsidR="00CB6330" w:rsidRPr="008A0551">
        <w:rPr>
          <w:rtl/>
        </w:rPr>
        <w:t>.</w:t>
      </w:r>
    </w:p>
    <w:p w:rsidR="00F018C8" w:rsidRPr="004E6CC9" w:rsidRDefault="00F018C8" w:rsidP="00F34896">
      <w:pPr>
        <w:pStyle w:val="libNormal"/>
        <w:rPr>
          <w:rtl/>
        </w:rPr>
      </w:pPr>
      <w:r w:rsidRPr="00F34896">
        <w:rPr>
          <w:rtl/>
        </w:rPr>
        <w:t>وفي سورة البقرة</w:t>
      </w:r>
      <w:r w:rsidR="00CB6330">
        <w:rPr>
          <w:rtl/>
        </w:rPr>
        <w:t>:</w:t>
      </w:r>
      <w:r w:rsidRPr="00F34896">
        <w:rPr>
          <w:rtl/>
        </w:rPr>
        <w:t xml:space="preserve"> </w:t>
      </w:r>
      <w:r w:rsidR="008A0551">
        <w:rPr>
          <w:rStyle w:val="libAlaemChar"/>
          <w:rtl/>
        </w:rPr>
        <w:t>(</w:t>
      </w:r>
      <w:r w:rsidRPr="00F34896">
        <w:rPr>
          <w:rStyle w:val="libAieChar"/>
          <w:rtl/>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w:t>
      </w:r>
      <w:r w:rsidR="008A0551" w:rsidRPr="008A0551">
        <w:rPr>
          <w:rStyle w:val="libAlaemChar"/>
          <w:rtl/>
        </w:rPr>
        <w:t>)</w:t>
      </w:r>
      <w:r w:rsidRPr="006D1EC8">
        <w:rPr>
          <w:rtl/>
        </w:rPr>
        <w:t xml:space="preserve"> </w:t>
      </w:r>
      <w:r w:rsidRPr="00F34896">
        <w:rPr>
          <w:rStyle w:val="libFootnotenumChar"/>
          <w:rtl/>
        </w:rPr>
        <w:t>(5)</w:t>
      </w:r>
      <w:r w:rsidR="00CB6330" w:rsidRPr="008A0551">
        <w:rPr>
          <w:rtl/>
        </w:rPr>
        <w:t>.</w:t>
      </w:r>
    </w:p>
    <w:p w:rsidR="00F018C8" w:rsidRPr="004E6CC9" w:rsidRDefault="00F018C8" w:rsidP="00F34896">
      <w:pPr>
        <w:pStyle w:val="libNormal"/>
        <w:rPr>
          <w:rtl/>
        </w:rPr>
      </w:pPr>
      <w:r w:rsidRPr="00F34896">
        <w:rPr>
          <w:rtl/>
        </w:rPr>
        <w:t>إلى غيرها مِن جلائل صفات زَخَر بها القرآن الكريم</w:t>
      </w:r>
      <w:r w:rsidR="00CB6330">
        <w:rPr>
          <w:rtl/>
        </w:rPr>
        <w:t>،</w:t>
      </w:r>
      <w:r w:rsidRPr="00F34896">
        <w:rPr>
          <w:rtl/>
        </w:rPr>
        <w:t xml:space="preserve"> واختلى عنها سائر الكتب</w:t>
      </w:r>
      <w:r w:rsidR="00CB6330">
        <w:rPr>
          <w:rtl/>
        </w:rPr>
        <w:t>،</w:t>
      </w:r>
      <w:r w:rsidRPr="00F34896">
        <w:rPr>
          <w:rtl/>
        </w:rPr>
        <w:t xml:space="preserve"> اللّهمّ إلاّ النَزر اليسير</w:t>
      </w:r>
      <w:r w:rsidR="00CB6330">
        <w:rPr>
          <w:rtl/>
        </w:rPr>
        <w:t>،</w:t>
      </w:r>
      <w:r w:rsidRPr="00F34896">
        <w:rPr>
          <w:rtl/>
        </w:rPr>
        <w:t xml:space="preserve"> فيا تُرى هل يصلح أنْ يكون هذا النَزر اليسير منشأ لذلك الجمّ الغفير</w:t>
      </w:r>
      <w:r w:rsidR="00CB6330">
        <w:rPr>
          <w:rtl/>
        </w:rPr>
        <w:t>؟</w:t>
      </w:r>
      <w:r w:rsidRPr="00F34896">
        <w:rPr>
          <w:rtl/>
        </w:rPr>
        <w:t>!</w:t>
      </w:r>
    </w:p>
    <w:p w:rsidR="00F018C8" w:rsidRPr="004E6CC9" w:rsidRDefault="00F018C8" w:rsidP="00F34896">
      <w:pPr>
        <w:pStyle w:val="libNormal"/>
        <w:rPr>
          <w:rtl/>
        </w:rPr>
      </w:pPr>
      <w:r w:rsidRPr="00F34896">
        <w:rPr>
          <w:rtl/>
        </w:rPr>
        <w:t>وكلّ واحدة من هذه الصفات تنمّ عن حقيقة ملحوظة في الذات المقدّسة هي منشأ</w:t>
      </w:r>
    </w:p>
    <w:p w:rsidR="00F018C8" w:rsidRPr="004E6CC9" w:rsidRDefault="008A0551" w:rsidP="008A0551">
      <w:pPr>
        <w:pStyle w:val="libLine"/>
        <w:rPr>
          <w:rtl/>
        </w:rPr>
      </w:pPr>
      <w:r>
        <w:rPr>
          <w:rtl/>
        </w:rPr>
        <w:t>____________________</w:t>
      </w:r>
    </w:p>
    <w:p w:rsidR="00F018C8" w:rsidRPr="00F34896" w:rsidRDefault="00F018C8" w:rsidP="00F34896">
      <w:pPr>
        <w:pStyle w:val="libFootnote0"/>
        <w:rPr>
          <w:rtl/>
        </w:rPr>
      </w:pPr>
      <w:r w:rsidRPr="004E6CC9">
        <w:rPr>
          <w:rtl/>
        </w:rPr>
        <w:t>(1) الحشر 59</w:t>
      </w:r>
      <w:r w:rsidR="00CB6330">
        <w:rPr>
          <w:rtl/>
        </w:rPr>
        <w:t>:</w:t>
      </w:r>
      <w:r w:rsidRPr="004E6CC9">
        <w:rPr>
          <w:rtl/>
        </w:rPr>
        <w:t xml:space="preserve"> 24</w:t>
      </w:r>
      <w:r w:rsidR="00CB6330">
        <w:rPr>
          <w:rtl/>
        </w:rPr>
        <w:t xml:space="preserve"> - </w:t>
      </w:r>
      <w:r w:rsidRPr="004E6CC9">
        <w:rPr>
          <w:rtl/>
        </w:rPr>
        <w:t>22</w:t>
      </w:r>
      <w:r w:rsidR="00CB6330">
        <w:rPr>
          <w:rtl/>
        </w:rPr>
        <w:t>.</w:t>
      </w:r>
    </w:p>
    <w:p w:rsidR="00F018C8" w:rsidRPr="00F34896" w:rsidRDefault="00F018C8" w:rsidP="00F34896">
      <w:pPr>
        <w:pStyle w:val="libFootnote0"/>
        <w:rPr>
          <w:rtl/>
        </w:rPr>
      </w:pPr>
      <w:r w:rsidRPr="004E6CC9">
        <w:rPr>
          <w:rtl/>
        </w:rPr>
        <w:t>(2) الإخلاص 112</w:t>
      </w:r>
      <w:r w:rsidR="00CB6330">
        <w:rPr>
          <w:rtl/>
        </w:rPr>
        <w:t>.</w:t>
      </w:r>
    </w:p>
    <w:p w:rsidR="00F018C8" w:rsidRPr="00F34896" w:rsidRDefault="00F018C8" w:rsidP="00F34896">
      <w:pPr>
        <w:pStyle w:val="libFootnote0"/>
        <w:rPr>
          <w:rtl/>
        </w:rPr>
      </w:pPr>
      <w:r w:rsidRPr="004E6CC9">
        <w:rPr>
          <w:rtl/>
        </w:rPr>
        <w:t>(3) الرعد 13</w:t>
      </w:r>
      <w:r w:rsidR="00CB6330">
        <w:rPr>
          <w:rtl/>
        </w:rPr>
        <w:t>:</w:t>
      </w:r>
      <w:r w:rsidRPr="004E6CC9">
        <w:rPr>
          <w:rtl/>
        </w:rPr>
        <w:t xml:space="preserve"> 9</w:t>
      </w:r>
      <w:r w:rsidR="00CB6330">
        <w:rPr>
          <w:rtl/>
        </w:rPr>
        <w:t>.</w:t>
      </w:r>
    </w:p>
    <w:p w:rsidR="00F018C8" w:rsidRPr="00F34896" w:rsidRDefault="00F018C8" w:rsidP="00F34896">
      <w:pPr>
        <w:pStyle w:val="libFootnote0"/>
        <w:rPr>
          <w:rtl/>
        </w:rPr>
      </w:pPr>
      <w:r w:rsidRPr="004E6CC9">
        <w:rPr>
          <w:rtl/>
        </w:rPr>
        <w:t>(4) الشورى 42</w:t>
      </w:r>
      <w:r w:rsidR="00CB6330">
        <w:rPr>
          <w:rtl/>
        </w:rPr>
        <w:t>:</w:t>
      </w:r>
      <w:r w:rsidRPr="004E6CC9">
        <w:rPr>
          <w:rtl/>
        </w:rPr>
        <w:t xml:space="preserve"> 11 و 12</w:t>
      </w:r>
      <w:r w:rsidR="00CB6330">
        <w:rPr>
          <w:rtl/>
        </w:rPr>
        <w:t>.</w:t>
      </w:r>
    </w:p>
    <w:p w:rsidR="00F018C8" w:rsidRPr="00F34896" w:rsidRDefault="00F018C8" w:rsidP="00F34896">
      <w:pPr>
        <w:pStyle w:val="libFootnote0"/>
        <w:rPr>
          <w:rtl/>
        </w:rPr>
      </w:pPr>
      <w:r w:rsidRPr="004E6CC9">
        <w:rPr>
          <w:rtl/>
        </w:rPr>
        <w:t>(5) البقرة 2</w:t>
      </w:r>
      <w:r w:rsidR="00CB6330">
        <w:rPr>
          <w:rtl/>
        </w:rPr>
        <w:t>:</w:t>
      </w:r>
      <w:r w:rsidRPr="004E6CC9">
        <w:rPr>
          <w:rtl/>
        </w:rPr>
        <w:t xml:space="preserve"> 255</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لآثار وبركات فاضت بها سلسلة الوجود</w:t>
      </w:r>
      <w:r w:rsidR="00CB6330">
        <w:rPr>
          <w:rtl/>
        </w:rPr>
        <w:t>،</w:t>
      </w:r>
      <w:r w:rsidRPr="00F34896">
        <w:rPr>
          <w:rtl/>
        </w:rPr>
        <w:t xml:space="preserve"> وقد شرحها العلماء الأكابر مِلء موسوعات كبار</w:t>
      </w:r>
      <w:r w:rsidR="00CB6330">
        <w:rPr>
          <w:rtl/>
        </w:rPr>
        <w:t>.</w:t>
      </w:r>
    </w:p>
    <w:p w:rsidR="00F018C8" w:rsidRPr="006D3634" w:rsidRDefault="00F018C8" w:rsidP="00640FEB">
      <w:pPr>
        <w:pStyle w:val="Heading3"/>
        <w:rPr>
          <w:rtl/>
        </w:rPr>
      </w:pPr>
      <w:bookmarkStart w:id="13" w:name="_Toc417993536"/>
      <w:r w:rsidRPr="004E6CC9">
        <w:rPr>
          <w:rtl/>
        </w:rPr>
        <w:t>وصْفُه تعالى كما في التوراة</w:t>
      </w:r>
      <w:bookmarkEnd w:id="13"/>
    </w:p>
    <w:p w:rsidR="00F018C8" w:rsidRPr="004E6CC9" w:rsidRDefault="00F018C8" w:rsidP="00F34896">
      <w:pPr>
        <w:pStyle w:val="libNormal"/>
        <w:rPr>
          <w:rtl/>
        </w:rPr>
      </w:pPr>
      <w:r w:rsidRPr="00F34896">
        <w:rPr>
          <w:rtl/>
        </w:rPr>
        <w:t>وأدنى مراجعة لكُتب العهدَينِ تكفي للإشراف على مدى الوهن في وصفه تعالى</w:t>
      </w:r>
      <w:r w:rsidR="00CB6330">
        <w:rPr>
          <w:rtl/>
        </w:rPr>
        <w:t>،</w:t>
      </w:r>
      <w:r w:rsidRPr="00F34896">
        <w:rPr>
          <w:rtl/>
        </w:rPr>
        <w:t xml:space="preserve"> بما يجعله في مرتبة أخسّ مخلوق</w:t>
      </w:r>
      <w:r w:rsidR="00CB6330">
        <w:rPr>
          <w:rtl/>
        </w:rPr>
        <w:t>،</w:t>
      </w:r>
      <w:r w:rsidRPr="00F34896">
        <w:rPr>
          <w:rtl/>
        </w:rPr>
        <w:t xml:space="preserve"> ويتصرّف تصرّفات لا تليق بساحة قُدسه الرفيع</w:t>
      </w:r>
      <w:r w:rsidR="00CB6330">
        <w:rPr>
          <w:rtl/>
        </w:rPr>
        <w:t>.</w:t>
      </w:r>
    </w:p>
    <w:p w:rsidR="00F018C8" w:rsidRPr="004E6CC9" w:rsidRDefault="00F018C8" w:rsidP="00F34896">
      <w:pPr>
        <w:pStyle w:val="libNormal"/>
        <w:rPr>
          <w:rtl/>
        </w:rPr>
      </w:pPr>
      <w:r w:rsidRPr="00F34896">
        <w:rPr>
          <w:rtl/>
        </w:rPr>
        <w:t>تلك قصّة بدء الخليقة جاءت في سِفر التكوين مشوّهة شائنة</w:t>
      </w:r>
      <w:r w:rsidR="00CB6330">
        <w:rPr>
          <w:rtl/>
        </w:rPr>
        <w:t>:</w:t>
      </w:r>
      <w:r w:rsidRPr="00F34896">
        <w:rPr>
          <w:rtl/>
        </w:rPr>
        <w:t xml:space="preserve"> تجد الإله الخالق المتعالي هناك</w:t>
      </w:r>
      <w:r w:rsidR="00CB6330">
        <w:rPr>
          <w:rtl/>
        </w:rPr>
        <w:t>،</w:t>
      </w:r>
      <w:r w:rsidRPr="00F34896">
        <w:rPr>
          <w:rtl/>
        </w:rPr>
        <w:t xml:space="preserve"> إلهاً يخشى منافسة مخلوقٍ له</w:t>
      </w:r>
      <w:r w:rsidR="00CB6330">
        <w:rPr>
          <w:rtl/>
        </w:rPr>
        <w:t>،</w:t>
      </w:r>
      <w:r w:rsidRPr="00F34896">
        <w:rPr>
          <w:rtl/>
        </w:rPr>
        <w:t xml:space="preserve"> فيُدبّر له المكائد في خداعٍ فاضح</w:t>
      </w:r>
      <w:r w:rsidR="00CB6330">
        <w:rPr>
          <w:rtl/>
        </w:rPr>
        <w:t>.</w:t>
      </w:r>
    </w:p>
    <w:p w:rsidR="00F018C8" w:rsidRPr="004E6CC9" w:rsidRDefault="00F018C8" w:rsidP="00F34896">
      <w:pPr>
        <w:pStyle w:val="libNormal"/>
        <w:rPr>
          <w:rtl/>
        </w:rPr>
      </w:pPr>
      <w:r w:rsidRPr="00F34896">
        <w:rPr>
          <w:rtl/>
        </w:rPr>
        <w:t>جاء فيها</w:t>
      </w:r>
      <w:r w:rsidR="00CB6330">
        <w:rPr>
          <w:rtl/>
        </w:rPr>
        <w:t>:</w:t>
      </w:r>
      <w:r w:rsidRPr="00F34896">
        <w:rPr>
          <w:rtl/>
        </w:rPr>
        <w:t xml:space="preserve"> إنّ الرّبّ الإله </w:t>
      </w:r>
      <w:r w:rsidR="0060581D">
        <w:rPr>
          <w:rtl/>
        </w:rPr>
        <w:t>لمـّ</w:t>
      </w:r>
      <w:r w:rsidRPr="00F34896">
        <w:rPr>
          <w:rtl/>
        </w:rPr>
        <w:t>ا أسكن آدم وزوجه حوّاء في جنّة عدن</w:t>
      </w:r>
      <w:r w:rsidR="00CB6330">
        <w:rPr>
          <w:rtl/>
        </w:rPr>
        <w:t>،</w:t>
      </w:r>
      <w:r w:rsidRPr="00F34896">
        <w:rPr>
          <w:rtl/>
        </w:rPr>
        <w:t xml:space="preserve"> رخّص لهما الأكل من جميع شجر الجنّة</w:t>
      </w:r>
      <w:r w:rsidR="00CB6330">
        <w:rPr>
          <w:rtl/>
        </w:rPr>
        <w:t>،</w:t>
      </w:r>
      <w:r w:rsidRPr="00F34896">
        <w:rPr>
          <w:rtl/>
        </w:rPr>
        <w:t xml:space="preserve"> وأمّا شجرة معرفة الخير والشرّ فلا يأكُلا منها</w:t>
      </w:r>
      <w:r w:rsidR="00CB6330">
        <w:rPr>
          <w:rtl/>
        </w:rPr>
        <w:t>،</w:t>
      </w:r>
      <w:r w:rsidRPr="00F34896">
        <w:rPr>
          <w:rtl/>
        </w:rPr>
        <w:t xml:space="preserve"> وماكرهما في ذلك قائلاً</w:t>
      </w:r>
      <w:r w:rsidR="00CB6330">
        <w:rPr>
          <w:rtl/>
        </w:rPr>
        <w:t>:</w:t>
      </w:r>
      <w:r w:rsidRPr="00F34896">
        <w:rPr>
          <w:rtl/>
        </w:rPr>
        <w:t xml:space="preserve"> </w:t>
      </w:r>
      <w:r w:rsidR="008A0551">
        <w:rPr>
          <w:rtl/>
        </w:rPr>
        <w:t>(</w:t>
      </w:r>
      <w:r w:rsidRPr="00F34896">
        <w:rPr>
          <w:rtl/>
        </w:rPr>
        <w:t>لأنّك</w:t>
      </w:r>
      <w:r w:rsidR="00CB6330">
        <w:rPr>
          <w:rtl/>
        </w:rPr>
        <w:t xml:space="preserve"> - </w:t>
      </w:r>
      <w:r w:rsidRPr="00F34896">
        <w:rPr>
          <w:rtl/>
        </w:rPr>
        <w:t>خطاباً لآدم</w:t>
      </w:r>
      <w:r w:rsidR="00CB6330">
        <w:rPr>
          <w:rtl/>
        </w:rPr>
        <w:t xml:space="preserve"> - </w:t>
      </w:r>
      <w:r w:rsidRPr="00F34896">
        <w:rPr>
          <w:rtl/>
        </w:rPr>
        <w:t>يوم تأكل منها موتاً تموت</w:t>
      </w:r>
      <w:r w:rsidR="008A0551">
        <w:rPr>
          <w:rtl/>
        </w:rPr>
        <w:t>)</w:t>
      </w:r>
      <w:r w:rsidRPr="00F34896">
        <w:rPr>
          <w:rtl/>
        </w:rPr>
        <w:t xml:space="preserve"> </w:t>
      </w:r>
      <w:r w:rsidRPr="00F34896">
        <w:rPr>
          <w:rStyle w:val="libFootnotenumChar"/>
          <w:rtl/>
        </w:rPr>
        <w:t>(1)</w:t>
      </w:r>
      <w:r w:rsidR="00CB6330" w:rsidRPr="008A0551">
        <w:rPr>
          <w:rtl/>
        </w:rPr>
        <w:t>.</w:t>
      </w:r>
    </w:p>
    <w:p w:rsidR="00F018C8" w:rsidRPr="004E6CC9" w:rsidRDefault="00F018C8" w:rsidP="00F34896">
      <w:pPr>
        <w:pStyle w:val="libNormal"/>
        <w:rPr>
          <w:rtl/>
        </w:rPr>
      </w:pPr>
      <w:r w:rsidRPr="00F34896">
        <w:rPr>
          <w:rtl/>
        </w:rPr>
        <w:t>وهي كِذبة حاول خداعهما بذلك</w:t>
      </w:r>
      <w:r w:rsidR="00CB6330">
        <w:rPr>
          <w:rtl/>
        </w:rPr>
        <w:t>؛</w:t>
      </w:r>
      <w:r w:rsidRPr="00F34896">
        <w:rPr>
          <w:rtl/>
        </w:rPr>
        <w:t xml:space="preserve"> لئلاّ يُصبحا عارفَينِ كالإله ويُنافسا سلطانه</w:t>
      </w:r>
      <w:r w:rsidR="00CB6330">
        <w:rPr>
          <w:rtl/>
        </w:rPr>
        <w:t>،</w:t>
      </w:r>
      <w:r w:rsidRPr="00F34896">
        <w:rPr>
          <w:rtl/>
        </w:rPr>
        <w:t xml:space="preserve"> الأمر الّذي صادَقَهما فيه إبليس وقال لهما</w:t>
      </w:r>
      <w:r w:rsidR="00CB6330">
        <w:rPr>
          <w:rtl/>
        </w:rPr>
        <w:t>:</w:t>
      </w:r>
      <w:r w:rsidRPr="00F34896">
        <w:rPr>
          <w:rtl/>
        </w:rPr>
        <w:t xml:space="preserve"> </w:t>
      </w:r>
      <w:r w:rsidR="008A0551">
        <w:rPr>
          <w:rtl/>
        </w:rPr>
        <w:t>(</w:t>
      </w:r>
      <w:r w:rsidRPr="00F34896">
        <w:rPr>
          <w:rtl/>
        </w:rPr>
        <w:t>لن تموتا</w:t>
      </w:r>
      <w:r w:rsidR="00CB6330">
        <w:rPr>
          <w:rtl/>
        </w:rPr>
        <w:t>،</w:t>
      </w:r>
      <w:r w:rsidRPr="00F34896">
        <w:rPr>
          <w:rtl/>
        </w:rPr>
        <w:t xml:space="preserve"> بل الله عالم أنّه يوم تأكلان منه</w:t>
      </w:r>
      <w:r w:rsidR="00CB6330">
        <w:rPr>
          <w:rtl/>
        </w:rPr>
        <w:t>،</w:t>
      </w:r>
      <w:r w:rsidRPr="00F34896">
        <w:rPr>
          <w:rtl/>
        </w:rPr>
        <w:t xml:space="preserve"> تنفتح أعينكما وتكونان كالله عارفين الخير والشرّ</w:t>
      </w:r>
      <w:r w:rsidR="008A0551">
        <w:rPr>
          <w:rtl/>
        </w:rPr>
        <w:t>)</w:t>
      </w:r>
      <w:r w:rsidR="00CB6330">
        <w:rPr>
          <w:rtl/>
        </w:rPr>
        <w:t>!</w:t>
      </w:r>
      <w:r w:rsidRPr="00F34896">
        <w:rPr>
          <w:rtl/>
        </w:rPr>
        <w:t xml:space="preserve"> </w:t>
      </w:r>
      <w:r w:rsidRPr="00F34896">
        <w:rPr>
          <w:rStyle w:val="libFootnotenumChar"/>
          <w:rtl/>
        </w:rPr>
        <w:t>(2)</w:t>
      </w:r>
    </w:p>
    <w:p w:rsidR="00F018C8" w:rsidRPr="004E6CC9" w:rsidRDefault="00F018C8" w:rsidP="00F34896">
      <w:pPr>
        <w:pStyle w:val="libNormal"/>
        <w:rPr>
          <w:rtl/>
        </w:rPr>
      </w:pPr>
      <w:r w:rsidRPr="00F34896">
        <w:rPr>
          <w:rtl/>
        </w:rPr>
        <w:t>وحينما أكلا منها تبيّن صدق إبليس وكذب الإله</w:t>
      </w:r>
      <w:r w:rsidR="00CB6330">
        <w:rPr>
          <w:rtl/>
        </w:rPr>
        <w:t xml:space="preserve"> - </w:t>
      </w:r>
      <w:r w:rsidRPr="00F34896">
        <w:rPr>
          <w:rtl/>
        </w:rPr>
        <w:t xml:space="preserve">وحاشاه </w:t>
      </w:r>
      <w:r w:rsidR="008A0551">
        <w:rPr>
          <w:rtl/>
        </w:rPr>
        <w:t>-</w:t>
      </w:r>
      <w:r w:rsidR="00CB6330">
        <w:rPr>
          <w:rtl/>
        </w:rPr>
        <w:t>،</w:t>
      </w:r>
      <w:r w:rsidRPr="00F34896">
        <w:rPr>
          <w:rtl/>
        </w:rPr>
        <w:t xml:space="preserve"> فانفتحت أعينهما وشَعرا بأنّهما عُريانان</w:t>
      </w:r>
      <w:r w:rsidR="00CB6330">
        <w:rPr>
          <w:rtl/>
        </w:rPr>
        <w:t>،</w:t>
      </w:r>
      <w:r w:rsidRPr="00F34896">
        <w:rPr>
          <w:rtl/>
        </w:rPr>
        <w:t xml:space="preserve"> فجعلا يَخيطان لأنفسهما مآزر من ورق التّين</w:t>
      </w:r>
      <w:r w:rsidR="00CB6330">
        <w:rPr>
          <w:rtl/>
        </w:rPr>
        <w:t>.</w:t>
      </w:r>
    </w:p>
    <w:p w:rsidR="00F018C8" w:rsidRPr="004E6CC9" w:rsidRDefault="00F018C8" w:rsidP="00F34896">
      <w:pPr>
        <w:pStyle w:val="libNormal"/>
        <w:rPr>
          <w:rtl/>
        </w:rPr>
      </w:pPr>
      <w:r w:rsidRPr="00F34896">
        <w:rPr>
          <w:rtl/>
        </w:rPr>
        <w:t>وفي هذا الأثناء جاء الإله يتمشّى بأرجله في الجنّة</w:t>
      </w:r>
      <w:r w:rsidR="00CB6330">
        <w:rPr>
          <w:rtl/>
        </w:rPr>
        <w:t>،</w:t>
      </w:r>
      <w:r w:rsidRPr="00F34896">
        <w:rPr>
          <w:rtl/>
        </w:rPr>
        <w:t xml:space="preserve"> إذ سمعا الصوت فاختبآ وراء شجرة</w:t>
      </w:r>
      <w:r w:rsidR="00CB6330">
        <w:rPr>
          <w:rtl/>
        </w:rPr>
        <w:t>؛</w:t>
      </w:r>
      <w:r w:rsidRPr="00F34896">
        <w:rPr>
          <w:rtl/>
        </w:rPr>
        <w:t xml:space="preserve"> لئلاّ يُفتضح أمرهما</w:t>
      </w:r>
      <w:r w:rsidR="00CB6330">
        <w:rPr>
          <w:rtl/>
        </w:rPr>
        <w:t>،</w:t>
      </w:r>
      <w:r w:rsidRPr="00F34896">
        <w:rPr>
          <w:rtl/>
        </w:rPr>
        <w:t xml:space="preserve"> وناداهما الربّ</w:t>
      </w:r>
      <w:r w:rsidR="00CB6330">
        <w:rPr>
          <w:rtl/>
        </w:rPr>
        <w:t>:</w:t>
      </w:r>
      <w:r w:rsidRPr="00F34896">
        <w:rPr>
          <w:rtl/>
        </w:rPr>
        <w:t xml:space="preserve"> أين أنتما</w:t>
      </w:r>
      <w:r w:rsidR="00CB6330">
        <w:rPr>
          <w:rtl/>
        </w:rPr>
        <w:t>؟</w:t>
      </w:r>
      <w:r w:rsidRPr="00F34896">
        <w:rPr>
          <w:rtl/>
        </w:rPr>
        <w:t xml:space="preserve"> فقال آدم</w:t>
      </w:r>
      <w:r w:rsidR="00CB6330">
        <w:rPr>
          <w:rtl/>
        </w:rPr>
        <w:t>:</w:t>
      </w:r>
      <w:r w:rsidRPr="00F34896">
        <w:rPr>
          <w:rtl/>
        </w:rPr>
        <w:t xml:space="preserve"> ها نحن هنا فخشيت لأنّي عريان فاختبأت</w:t>
      </w:r>
      <w:r w:rsidR="00CB6330">
        <w:rPr>
          <w:rtl/>
        </w:rPr>
        <w:t>!</w:t>
      </w:r>
    </w:p>
    <w:p w:rsidR="00F018C8" w:rsidRPr="004E6CC9" w:rsidRDefault="00F018C8" w:rsidP="00F34896">
      <w:pPr>
        <w:pStyle w:val="libNormal"/>
        <w:rPr>
          <w:rtl/>
        </w:rPr>
      </w:pPr>
      <w:r w:rsidRPr="00F34896">
        <w:rPr>
          <w:rtl/>
        </w:rPr>
        <w:t>فهنا عرف الربّ أنّهما أكلا من الشجرة</w:t>
      </w:r>
      <w:r w:rsidR="00CB6330">
        <w:rPr>
          <w:rtl/>
        </w:rPr>
        <w:t>،</w:t>
      </w:r>
      <w:r w:rsidRPr="00F34896">
        <w:rPr>
          <w:rtl/>
        </w:rPr>
        <w:t xml:space="preserve"> وأصبحا عارفين للخير والشرّ فقال</w:t>
      </w:r>
      <w:r w:rsidR="00CB6330">
        <w:rPr>
          <w:rtl/>
        </w:rPr>
        <w:t>:</w:t>
      </w:r>
      <w:r w:rsidRPr="00F34896">
        <w:rPr>
          <w:rtl/>
        </w:rPr>
        <w:t xml:space="preserve"> هو ذا الإنسان قد صار كواحد منّا</w:t>
      </w:r>
      <w:r w:rsidR="00CB6330">
        <w:rPr>
          <w:rtl/>
        </w:rPr>
        <w:t>،</w:t>
      </w:r>
      <w:r w:rsidRPr="00F34896">
        <w:rPr>
          <w:rtl/>
        </w:rPr>
        <w:t xml:space="preserve"> والآن لعلّه يمدّ يده</w:t>
      </w:r>
      <w:r w:rsidR="00CB6330">
        <w:rPr>
          <w:rtl/>
        </w:rPr>
        <w:t>،</w:t>
      </w:r>
      <w:r w:rsidRPr="00F34896">
        <w:rPr>
          <w:rtl/>
        </w:rPr>
        <w:t xml:space="preserve"> ويتناول من شجرة الحياة ويحيا إلى الأبد</w:t>
      </w:r>
      <w:r w:rsidR="00CB6330">
        <w:rPr>
          <w:rtl/>
        </w:rPr>
        <w:t>،</w:t>
      </w:r>
      <w:r w:rsidRPr="00F34896">
        <w:rPr>
          <w:rtl/>
        </w:rPr>
        <w:t xml:space="preserve"> فطردهما مِن الجنّة وأقام حرساً عليها لئلاّ يقربا منها</w:t>
      </w:r>
      <w:r w:rsidR="00CB6330">
        <w:rPr>
          <w:rtl/>
        </w:rPr>
        <w:t>.</w:t>
      </w:r>
    </w:p>
    <w:p w:rsidR="00F018C8" w:rsidRPr="004E6CC9" w:rsidRDefault="008A0551" w:rsidP="008A0551">
      <w:pPr>
        <w:pStyle w:val="libLine"/>
        <w:rPr>
          <w:rtl/>
        </w:rPr>
      </w:pPr>
      <w:r>
        <w:rPr>
          <w:rtl/>
        </w:rPr>
        <w:t>____________________</w:t>
      </w:r>
    </w:p>
    <w:p w:rsidR="00F018C8" w:rsidRPr="00F34896" w:rsidRDefault="00F018C8" w:rsidP="00F34896">
      <w:pPr>
        <w:pStyle w:val="libFootnote0"/>
        <w:rPr>
          <w:rtl/>
        </w:rPr>
      </w:pPr>
      <w:r w:rsidRPr="004E6CC9">
        <w:rPr>
          <w:rtl/>
        </w:rPr>
        <w:t>(1) سِفر التكوين</w:t>
      </w:r>
      <w:r w:rsidR="00CB6330">
        <w:rPr>
          <w:rtl/>
        </w:rPr>
        <w:t>،</w:t>
      </w:r>
      <w:r w:rsidRPr="004E6CC9">
        <w:rPr>
          <w:rtl/>
        </w:rPr>
        <w:t xml:space="preserve"> إصحاح 2 / 17</w:t>
      </w:r>
      <w:r w:rsidR="00CB6330">
        <w:rPr>
          <w:rtl/>
        </w:rPr>
        <w:t>.</w:t>
      </w:r>
    </w:p>
    <w:p w:rsidR="00640FEB" w:rsidRDefault="00F018C8" w:rsidP="00F34896">
      <w:pPr>
        <w:pStyle w:val="libFootnote0"/>
        <w:rPr>
          <w:rtl/>
        </w:rPr>
      </w:pPr>
      <w:r w:rsidRPr="004E6CC9">
        <w:rPr>
          <w:rtl/>
        </w:rPr>
        <w:t>(2) المصدر</w:t>
      </w:r>
      <w:r w:rsidR="00CB6330">
        <w:rPr>
          <w:rtl/>
        </w:rPr>
        <w:t>:</w:t>
      </w:r>
      <w:r w:rsidRPr="004E6CC9">
        <w:rPr>
          <w:rtl/>
        </w:rPr>
        <w:t xml:space="preserve"> 3 / 4 و 5</w:t>
      </w:r>
      <w:r w:rsidR="00CB6330">
        <w:rPr>
          <w:rtl/>
        </w:rPr>
        <w:t>.</w:t>
      </w:r>
    </w:p>
    <w:p w:rsidR="00F018C8" w:rsidRDefault="00F018C8" w:rsidP="00610BA4">
      <w:pPr>
        <w:pStyle w:val="libPoemTiniChar"/>
        <w:rPr>
          <w:rtl/>
        </w:rPr>
      </w:pPr>
      <w:r>
        <w:rPr>
          <w:rtl/>
        </w:rPr>
        <w:br w:type="page"/>
      </w:r>
    </w:p>
    <w:p w:rsidR="00F018C8" w:rsidRPr="00106EDB" w:rsidRDefault="00F018C8" w:rsidP="00F34896">
      <w:pPr>
        <w:pStyle w:val="libNormal"/>
        <w:rPr>
          <w:rtl/>
        </w:rPr>
      </w:pPr>
      <w:r w:rsidRPr="00F34896">
        <w:rPr>
          <w:rtl/>
        </w:rPr>
        <w:lastRenderedPageBreak/>
        <w:t>هكذا إله التوراة يخشى منافسة مخلوق صنعه بيده</w:t>
      </w:r>
      <w:r w:rsidR="00CB6330">
        <w:rPr>
          <w:rtl/>
        </w:rPr>
        <w:t>،</w:t>
      </w:r>
      <w:r w:rsidRPr="00F34896">
        <w:rPr>
          <w:rtl/>
        </w:rPr>
        <w:t xml:space="preserve"> فيُماكر و يُخاتل كي يصرفه عنها</w:t>
      </w:r>
      <w:r w:rsidR="00CB6330">
        <w:rPr>
          <w:rtl/>
        </w:rPr>
        <w:t>،</w:t>
      </w:r>
      <w:r w:rsidRPr="00F34896">
        <w:rPr>
          <w:rtl/>
        </w:rPr>
        <w:t xml:space="preserve"> ويجهل ويكذِّب كِذبةً عارمةً</w:t>
      </w:r>
      <w:r w:rsidR="00CB6330">
        <w:rPr>
          <w:rtl/>
        </w:rPr>
        <w:t>،</w:t>
      </w:r>
      <w:r w:rsidRPr="00F34896">
        <w:rPr>
          <w:rtl/>
        </w:rPr>
        <w:t xml:space="preserve"> افتُضِحت لفورها على يد إبليس</w:t>
      </w:r>
      <w:r w:rsidR="00CB6330">
        <w:rPr>
          <w:rtl/>
        </w:rPr>
        <w:t>،</w:t>
      </w:r>
      <w:r w:rsidRPr="00F34896">
        <w:rPr>
          <w:rtl/>
        </w:rPr>
        <w:t xml:space="preserve"> منافسه الآخر</w:t>
      </w:r>
      <w:r w:rsidR="00CB6330">
        <w:rPr>
          <w:rtl/>
        </w:rPr>
        <w:t>!</w:t>
      </w:r>
      <w:r w:rsidRPr="00F34896">
        <w:rPr>
          <w:rtl/>
        </w:rPr>
        <w:t xml:space="preserve"> الأمر الذي يشفّ عن عجز وضَعف</w:t>
      </w:r>
      <w:r w:rsidR="00CB6330">
        <w:rPr>
          <w:rtl/>
        </w:rPr>
        <w:t>،</w:t>
      </w:r>
      <w:r w:rsidRPr="00F34896">
        <w:rPr>
          <w:rtl/>
        </w:rPr>
        <w:t xml:space="preserve"> مضافاً إلى الوهن في التّدبير والعياذ بالله</w:t>
      </w:r>
      <w:r w:rsidR="00CB6330">
        <w:rPr>
          <w:rtl/>
        </w:rPr>
        <w:t>!</w:t>
      </w:r>
    </w:p>
    <w:p w:rsidR="00F018C8" w:rsidRPr="00640FEB" w:rsidRDefault="00F018C8" w:rsidP="00640FEB">
      <w:pPr>
        <w:pStyle w:val="libCenter"/>
        <w:rPr>
          <w:rtl/>
        </w:rPr>
      </w:pPr>
      <w:r w:rsidRPr="00106EDB">
        <w:rPr>
          <w:rtl/>
        </w:rPr>
        <w:t>* * *</w:t>
      </w:r>
    </w:p>
    <w:p w:rsidR="00F018C8" w:rsidRPr="00106EDB" w:rsidRDefault="00F018C8" w:rsidP="00F34896">
      <w:pPr>
        <w:pStyle w:val="libNormal"/>
        <w:rPr>
          <w:rtl/>
        </w:rPr>
      </w:pPr>
      <w:r w:rsidRPr="00F34896">
        <w:rPr>
          <w:rtl/>
        </w:rPr>
        <w:t>هذا</w:t>
      </w:r>
      <w:r w:rsidR="00CB6330">
        <w:rPr>
          <w:rtl/>
        </w:rPr>
        <w:t>،</w:t>
      </w:r>
      <w:r w:rsidRPr="00F34896">
        <w:rPr>
          <w:rtl/>
        </w:rPr>
        <w:t xml:space="preserve"> والقرآن يعلّل المنع </w:t>
      </w:r>
      <w:r w:rsidR="008A0551">
        <w:rPr>
          <w:rtl/>
        </w:rPr>
        <w:t>(</w:t>
      </w:r>
      <w:r w:rsidRPr="00F34896">
        <w:rPr>
          <w:rtl/>
        </w:rPr>
        <w:t>من تناول الشّجرة</w:t>
      </w:r>
      <w:r w:rsidR="008A0551">
        <w:rPr>
          <w:rtl/>
        </w:rPr>
        <w:t>)</w:t>
      </w:r>
      <w:r w:rsidRPr="00F34896">
        <w:rPr>
          <w:rtl/>
        </w:rPr>
        <w:t xml:space="preserve"> بشقاءٍ </w:t>
      </w:r>
      <w:r w:rsidR="008A0551">
        <w:rPr>
          <w:rtl/>
        </w:rPr>
        <w:t>(</w:t>
      </w:r>
      <w:r w:rsidRPr="00F34896">
        <w:rPr>
          <w:rtl/>
        </w:rPr>
        <w:t>عناء في الحياة</w:t>
      </w:r>
      <w:r w:rsidR="008A0551">
        <w:rPr>
          <w:rtl/>
        </w:rPr>
        <w:t>)</w:t>
      </w:r>
      <w:r w:rsidRPr="00F34896">
        <w:rPr>
          <w:rtl/>
        </w:rPr>
        <w:t xml:space="preserve"> سوف ينتظرهما لو أكلا منها</w:t>
      </w:r>
      <w:r w:rsidR="00CB6330">
        <w:rPr>
          <w:rtl/>
        </w:rPr>
        <w:t>،</w:t>
      </w:r>
      <w:r w:rsidRPr="00F34896">
        <w:rPr>
          <w:rtl/>
        </w:rPr>
        <w:t xml:space="preserve"> منعاً إرشاديّاً لصالح أنفسهما</w:t>
      </w:r>
      <w:r w:rsidR="00CB6330">
        <w:rPr>
          <w:rtl/>
        </w:rPr>
        <w:t>:</w:t>
      </w:r>
      <w:r w:rsidRPr="00F34896">
        <w:rPr>
          <w:rtl/>
        </w:rPr>
        <w:t xml:space="preserve"> </w:t>
      </w:r>
      <w:r w:rsidR="008A0551">
        <w:rPr>
          <w:rStyle w:val="libAlaemChar"/>
          <w:rtl/>
        </w:rPr>
        <w:t>(</w:t>
      </w:r>
      <w:r w:rsidRPr="00F34896">
        <w:rPr>
          <w:rStyle w:val="libAieChar"/>
          <w:rtl/>
        </w:rPr>
        <w:t>فَلا يُخْرِجَنَّكُمَا مِنَ الْجَنَّةِ فَتَشْقَى</w:t>
      </w:r>
      <w:r w:rsidR="008A0551" w:rsidRPr="008A0551">
        <w:rPr>
          <w:rStyle w:val="libAlaemChar"/>
          <w:rtl/>
        </w:rPr>
        <w:t>)</w:t>
      </w:r>
      <w:r w:rsidRPr="006D1EC8">
        <w:rPr>
          <w:rtl/>
        </w:rPr>
        <w:t xml:space="preserve"> </w:t>
      </w:r>
      <w:r w:rsidRPr="00F34896">
        <w:rPr>
          <w:rStyle w:val="libFootnotenumChar"/>
          <w:rtl/>
        </w:rPr>
        <w:t>(1)</w:t>
      </w:r>
      <w:r w:rsidR="00CB6330">
        <w:rPr>
          <w:rtl/>
        </w:rPr>
        <w:t>،</w:t>
      </w:r>
      <w:r w:rsidRPr="00F34896">
        <w:rPr>
          <w:rtl/>
        </w:rPr>
        <w:t xml:space="preserve"> أي تقع في مَشاقّ الحياة بعد هذا الرّغد في العيش الهنيء</w:t>
      </w:r>
      <w:r w:rsidR="00CB6330">
        <w:rPr>
          <w:rtl/>
        </w:rPr>
        <w:t>.</w:t>
      </w:r>
    </w:p>
    <w:p w:rsidR="00F018C8" w:rsidRPr="00106EDB" w:rsidRDefault="00F018C8" w:rsidP="00F34896">
      <w:pPr>
        <w:pStyle w:val="libNormal"/>
        <w:rPr>
          <w:rtl/>
        </w:rPr>
      </w:pPr>
      <w:r w:rsidRPr="00F34896">
        <w:rPr>
          <w:rtl/>
        </w:rPr>
        <w:t>وإبليس هو الذي ماكَرَهما وكَذّب كِذبته الفاضحة</w:t>
      </w:r>
      <w:r w:rsidR="00CB6330">
        <w:rPr>
          <w:rtl/>
        </w:rPr>
        <w:t>:</w:t>
      </w:r>
      <w:r w:rsidRPr="00F34896">
        <w:rPr>
          <w:rtl/>
        </w:rPr>
        <w:t xml:space="preserve"> </w:t>
      </w:r>
      <w:r w:rsidR="008A0551">
        <w:rPr>
          <w:rStyle w:val="libAlaemChar"/>
          <w:rtl/>
        </w:rPr>
        <w:t>(</w:t>
      </w:r>
      <w:r w:rsidRPr="00F34896">
        <w:rPr>
          <w:rStyle w:val="libAieChar"/>
          <w:rtl/>
        </w:rPr>
        <w:t>قَالَ مَا نَهَاكُمَا رَبُّكُمَا عَنْ هَذِهِ الشَّجَرَةِ إِلاّ أَنْ تَكُونَا مَلَكَيْنِ أَوْ تَكُونَا مِنَ الْخَالِدِينَ * وَقَاسَمَهُمَا إِنِّي لَكُمَا لَمِنَ النَّاصِحِينَ * فَدَلاّهُمَا بِغُرُورٍ فَلَمَّا ذَاقَا الشَّجَرَةَ بَدَتْ لَهُمَا سَوْآتُهُمَا وَطَفِقَا يَخْصِفَانِ عَلَيْهِمَا مِنْ وَرَقِ الْجَنَّةِ</w:t>
      </w:r>
      <w:r w:rsidR="008A0551" w:rsidRPr="008A0551">
        <w:rPr>
          <w:rStyle w:val="libAlaemChar"/>
          <w:rtl/>
        </w:rPr>
        <w:t>)</w:t>
      </w:r>
      <w:r w:rsidRPr="00F34896">
        <w:rPr>
          <w:rtl/>
        </w:rPr>
        <w:t xml:space="preserve"> </w:t>
      </w:r>
      <w:r w:rsidRPr="00F34896">
        <w:rPr>
          <w:rStyle w:val="libFootnotenumChar"/>
          <w:rtl/>
        </w:rPr>
        <w:t>(2)</w:t>
      </w:r>
      <w:r w:rsidR="00CB6330" w:rsidRPr="008A0551">
        <w:rPr>
          <w:rtl/>
        </w:rPr>
        <w:t>.</w:t>
      </w:r>
    </w:p>
    <w:p w:rsidR="00F018C8" w:rsidRPr="00106EDB" w:rsidRDefault="00F018C8" w:rsidP="00F34896">
      <w:pPr>
        <w:pStyle w:val="libNormal"/>
        <w:rPr>
          <w:rtl/>
        </w:rPr>
      </w:pPr>
      <w:r w:rsidRPr="00F34896">
        <w:rPr>
          <w:rtl/>
        </w:rPr>
        <w:t>فالّذي كذّب وافتضح هو إبليس</w:t>
      </w:r>
      <w:r w:rsidR="00CB6330">
        <w:rPr>
          <w:rtl/>
        </w:rPr>
        <w:t>،</w:t>
      </w:r>
      <w:r w:rsidRPr="00F34896">
        <w:rPr>
          <w:rtl/>
        </w:rPr>
        <w:t xml:space="preserve"> كما جاء في القرآن</w:t>
      </w:r>
      <w:r w:rsidR="00CB6330">
        <w:rPr>
          <w:rtl/>
        </w:rPr>
        <w:t>،</w:t>
      </w:r>
      <w:r w:rsidRPr="00F34896">
        <w:rPr>
          <w:rtl/>
        </w:rPr>
        <w:t xml:space="preserve"> على عكس ما جاء في التوراة</w:t>
      </w:r>
      <w:r w:rsidR="00CB6330">
        <w:rPr>
          <w:rtl/>
        </w:rPr>
        <w:t>!</w:t>
      </w:r>
    </w:p>
    <w:p w:rsidR="00F018C8" w:rsidRPr="00106EDB" w:rsidRDefault="00F018C8" w:rsidP="00F34896">
      <w:pPr>
        <w:pStyle w:val="libNormal"/>
        <w:rPr>
          <w:rtl/>
        </w:rPr>
      </w:pPr>
      <w:r w:rsidRPr="00F34896">
        <w:rPr>
          <w:rtl/>
        </w:rPr>
        <w:t>وفارقٌ آخر</w:t>
      </w:r>
      <w:r w:rsidR="00CB6330">
        <w:rPr>
          <w:rtl/>
        </w:rPr>
        <w:t>:</w:t>
      </w:r>
      <w:r w:rsidRPr="00F34896">
        <w:rPr>
          <w:rtl/>
        </w:rPr>
        <w:t xml:space="preserve"> كان آدم وحوّاء متلبّسين بلباس يستر سوءاتهما</w:t>
      </w:r>
      <w:r w:rsidR="00CB6330">
        <w:rPr>
          <w:rtl/>
        </w:rPr>
        <w:t>،</w:t>
      </w:r>
      <w:r w:rsidRPr="00F34896">
        <w:rPr>
          <w:rtl/>
        </w:rPr>
        <w:t xml:space="preserve"> قبل أنْ يَغويهما الشيطان</w:t>
      </w:r>
      <w:r w:rsidR="00CB6330">
        <w:rPr>
          <w:rtl/>
        </w:rPr>
        <w:t>،</w:t>
      </w:r>
      <w:r w:rsidRPr="00F34896">
        <w:rPr>
          <w:rtl/>
        </w:rPr>
        <w:t xml:space="preserve"> لينزع عنهما لباسهما ويريهما سوءاتهما </w:t>
      </w:r>
      <w:r w:rsidRPr="00F34896">
        <w:rPr>
          <w:rStyle w:val="libFootnotenumChar"/>
          <w:rtl/>
        </w:rPr>
        <w:t>(3)</w:t>
      </w:r>
      <w:r w:rsidR="00CB6330" w:rsidRPr="008A0551">
        <w:rPr>
          <w:rtl/>
        </w:rPr>
        <w:t>.</w:t>
      </w:r>
    </w:p>
    <w:p w:rsidR="00F018C8" w:rsidRPr="00106EDB" w:rsidRDefault="00F018C8" w:rsidP="00F34896">
      <w:pPr>
        <w:pStyle w:val="libNormal"/>
        <w:rPr>
          <w:rtl/>
        </w:rPr>
      </w:pPr>
      <w:r w:rsidRPr="00F34896">
        <w:rPr>
          <w:rtl/>
        </w:rPr>
        <w:t xml:space="preserve">وهذا على عكس التّوراة </w:t>
      </w:r>
      <w:r w:rsidR="008A0551">
        <w:rPr>
          <w:rtl/>
        </w:rPr>
        <w:t>(</w:t>
      </w:r>
      <w:r w:rsidRPr="00F34896">
        <w:rPr>
          <w:rtl/>
        </w:rPr>
        <w:t>ا</w:t>
      </w:r>
      <w:r w:rsidR="0060581D">
        <w:rPr>
          <w:rtl/>
        </w:rPr>
        <w:t>لمـُ</w:t>
      </w:r>
      <w:r w:rsidRPr="00F34896">
        <w:rPr>
          <w:rtl/>
        </w:rPr>
        <w:t>صطنعة</w:t>
      </w:r>
      <w:r w:rsidR="008A0551">
        <w:rPr>
          <w:rtl/>
        </w:rPr>
        <w:t>)</w:t>
      </w:r>
      <w:r w:rsidRPr="00F34896">
        <w:rPr>
          <w:rtl/>
        </w:rPr>
        <w:t xml:space="preserve"> تفرضهما عُريانَينِ من غير شُعور بالعَراء</w:t>
      </w:r>
      <w:r w:rsidR="00CB6330">
        <w:rPr>
          <w:rtl/>
        </w:rPr>
        <w:t>،</w:t>
      </w:r>
      <w:r w:rsidRPr="00F34896">
        <w:rPr>
          <w:rtl/>
        </w:rPr>
        <w:t xml:space="preserve"> حتّى إذا ذاقا الشجرة</w:t>
      </w:r>
      <w:r w:rsidR="00CB6330">
        <w:rPr>
          <w:rtl/>
        </w:rPr>
        <w:t>،</w:t>
      </w:r>
      <w:r w:rsidRPr="00F34896">
        <w:rPr>
          <w:rtl/>
        </w:rPr>
        <w:t xml:space="preserve"> فعند ذلك شعرا بالعَراء وحاولا التستّر بورق الجنّة</w:t>
      </w:r>
      <w:r w:rsidR="00CB6330">
        <w:rPr>
          <w:rtl/>
        </w:rPr>
        <w:t>.</w:t>
      </w:r>
    </w:p>
    <w:p w:rsidR="00F018C8" w:rsidRPr="00106EDB" w:rsidRDefault="00F018C8" w:rsidP="00F34896">
      <w:pPr>
        <w:pStyle w:val="libNormal"/>
        <w:rPr>
          <w:rtl/>
        </w:rPr>
      </w:pPr>
      <w:r w:rsidRPr="00F34896">
        <w:rPr>
          <w:rtl/>
        </w:rPr>
        <w:t>فكان الله قد خلقهما عُريانين من غير أنْ يشعرا بالخجل والحياء كسائر الحيوان</w:t>
      </w:r>
      <w:r w:rsidR="00CB6330">
        <w:rPr>
          <w:rtl/>
        </w:rPr>
        <w:t>،</w:t>
      </w:r>
      <w:r w:rsidRPr="00F34896">
        <w:rPr>
          <w:rtl/>
        </w:rPr>
        <w:t xml:space="preserve"> فجاء إبليس ليخرجهما من العَمَه إلى العقل الرشيد</w:t>
      </w:r>
      <w:r w:rsidR="00CB6330">
        <w:rPr>
          <w:rtl/>
        </w:rPr>
        <w:t>!</w:t>
      </w:r>
    </w:p>
    <w:p w:rsidR="00F018C8" w:rsidRPr="00106EDB" w:rsidRDefault="00F018C8" w:rsidP="00F34896">
      <w:pPr>
        <w:pStyle w:val="libNormal"/>
        <w:rPr>
          <w:rtl/>
        </w:rPr>
      </w:pPr>
      <w:r w:rsidRPr="00F34896">
        <w:rPr>
          <w:rtl/>
        </w:rPr>
        <w:t>وفارق ثالث</w:t>
      </w:r>
      <w:r w:rsidR="00CB6330">
        <w:rPr>
          <w:rtl/>
        </w:rPr>
        <w:t>:</w:t>
      </w:r>
      <w:r w:rsidRPr="00F34896">
        <w:rPr>
          <w:rtl/>
        </w:rPr>
        <w:t xml:space="preserve"> القرآن يُمجّد الإله برحمته الواسعة على العباد</w:t>
      </w:r>
      <w:r w:rsidR="00CB6330">
        <w:rPr>
          <w:rtl/>
        </w:rPr>
        <w:t>،</w:t>
      </w:r>
      <w:r w:rsidRPr="00F34896">
        <w:rPr>
          <w:rtl/>
        </w:rPr>
        <w:t xml:space="preserve"> وحتّى الذين أسرفوا على أنفسهم أنْ لا يقنطوا من رحمة الله </w:t>
      </w:r>
      <w:r w:rsidR="008A0551">
        <w:rPr>
          <w:rStyle w:val="libAlaemChar"/>
          <w:rtl/>
        </w:rPr>
        <w:t>(</w:t>
      </w:r>
      <w:r w:rsidRPr="00F34896">
        <w:rPr>
          <w:rStyle w:val="libAieChar"/>
          <w:rtl/>
        </w:rPr>
        <w:t>إِنَّ اللَّهَ يَغْفِرُ الذُّنُوبَ جَمِيعاً إِنَّهُ هُوَ الْغَفُورُ الرَّحِيمُ</w:t>
      </w:r>
      <w:r w:rsidR="008A0551" w:rsidRPr="008A0551">
        <w:rPr>
          <w:rStyle w:val="libAlaemChar"/>
          <w:rtl/>
        </w:rPr>
        <w:t>)</w:t>
      </w:r>
      <w:r w:rsidRPr="006D1EC8">
        <w:rPr>
          <w:rtl/>
        </w:rPr>
        <w:t xml:space="preserve"> </w:t>
      </w:r>
      <w:r w:rsidRPr="00F34896">
        <w:rPr>
          <w:rStyle w:val="libFootnotenumChar"/>
          <w:rtl/>
        </w:rPr>
        <w:t>(4)</w:t>
      </w:r>
      <w:r w:rsidR="00CB6330" w:rsidRPr="008A0551">
        <w:rPr>
          <w:rtl/>
        </w:rPr>
        <w:t>.</w:t>
      </w:r>
    </w:p>
    <w:p w:rsidR="00F018C8" w:rsidRPr="00106EDB" w:rsidRDefault="00F018C8" w:rsidP="00F34896">
      <w:pPr>
        <w:pStyle w:val="libNormal"/>
        <w:rPr>
          <w:rtl/>
        </w:rPr>
      </w:pPr>
      <w:r w:rsidRPr="00F34896">
        <w:rPr>
          <w:rtl/>
        </w:rPr>
        <w:t>وبالفعل فقد تاب الله على آدم واجتباه</w:t>
      </w:r>
      <w:r w:rsidR="00CB6330">
        <w:rPr>
          <w:rtl/>
        </w:rPr>
        <w:t>،</w:t>
      </w:r>
      <w:r w:rsidRPr="00F34896">
        <w:rPr>
          <w:rtl/>
        </w:rPr>
        <w:t xml:space="preserve"> مع ما فَرَط منه من النسيان ومخالفة وصيّة الله </w:t>
      </w:r>
      <w:r w:rsidR="008A0551">
        <w:rPr>
          <w:rStyle w:val="libAlaemChar"/>
          <w:rtl/>
        </w:rPr>
        <w:t>(</w:t>
      </w:r>
      <w:r w:rsidRPr="00F34896">
        <w:rPr>
          <w:rStyle w:val="libAieChar"/>
          <w:rtl/>
        </w:rPr>
        <w:t xml:space="preserve">ثُمَّ </w:t>
      </w:r>
    </w:p>
    <w:p w:rsidR="00F018C8" w:rsidRPr="00106EDB" w:rsidRDefault="008A0551" w:rsidP="008A0551">
      <w:pPr>
        <w:pStyle w:val="libLine"/>
        <w:rPr>
          <w:rtl/>
        </w:rPr>
      </w:pPr>
      <w:r>
        <w:rPr>
          <w:rtl/>
        </w:rPr>
        <w:t>____________________</w:t>
      </w:r>
    </w:p>
    <w:p w:rsidR="00F018C8" w:rsidRPr="00F34896" w:rsidRDefault="00F018C8" w:rsidP="00F34896">
      <w:pPr>
        <w:pStyle w:val="libFootnote0"/>
        <w:rPr>
          <w:rtl/>
        </w:rPr>
      </w:pPr>
      <w:r w:rsidRPr="00106EDB">
        <w:rPr>
          <w:rtl/>
        </w:rPr>
        <w:t>(1) طه 20</w:t>
      </w:r>
      <w:r w:rsidR="00CB6330">
        <w:rPr>
          <w:rtl/>
        </w:rPr>
        <w:t>:</w:t>
      </w:r>
      <w:r w:rsidRPr="00106EDB">
        <w:rPr>
          <w:rtl/>
        </w:rPr>
        <w:t xml:space="preserve"> 117</w:t>
      </w:r>
      <w:r w:rsidR="00CB6330">
        <w:rPr>
          <w:rtl/>
        </w:rPr>
        <w:t>.</w:t>
      </w:r>
    </w:p>
    <w:p w:rsidR="00F018C8" w:rsidRPr="00F34896" w:rsidRDefault="00F018C8" w:rsidP="00F34896">
      <w:pPr>
        <w:pStyle w:val="libFootnote0"/>
        <w:rPr>
          <w:rtl/>
        </w:rPr>
      </w:pPr>
      <w:r w:rsidRPr="00106EDB">
        <w:rPr>
          <w:rtl/>
        </w:rPr>
        <w:t>(2) الأعراف 7</w:t>
      </w:r>
      <w:r w:rsidR="00CB6330">
        <w:rPr>
          <w:rtl/>
        </w:rPr>
        <w:t>:</w:t>
      </w:r>
      <w:r w:rsidRPr="00106EDB">
        <w:rPr>
          <w:rtl/>
        </w:rPr>
        <w:t xml:space="preserve"> 20</w:t>
      </w:r>
      <w:r w:rsidR="00CB6330">
        <w:rPr>
          <w:rtl/>
        </w:rPr>
        <w:t xml:space="preserve"> - </w:t>
      </w:r>
      <w:r w:rsidRPr="00106EDB">
        <w:rPr>
          <w:rtl/>
        </w:rPr>
        <w:t>22</w:t>
      </w:r>
      <w:r w:rsidR="00CB6330">
        <w:rPr>
          <w:rtl/>
        </w:rPr>
        <w:t>.</w:t>
      </w:r>
    </w:p>
    <w:p w:rsidR="00F018C8" w:rsidRPr="00F34896" w:rsidRDefault="00F018C8" w:rsidP="00F34896">
      <w:pPr>
        <w:pStyle w:val="libFootnote0"/>
        <w:rPr>
          <w:rtl/>
        </w:rPr>
      </w:pPr>
      <w:r w:rsidRPr="00106EDB">
        <w:rPr>
          <w:rtl/>
        </w:rPr>
        <w:t>(3) إشارة إلى الآية 27 من سورة الأعراف</w:t>
      </w:r>
      <w:r w:rsidR="00CB6330">
        <w:rPr>
          <w:rtl/>
        </w:rPr>
        <w:t>.</w:t>
      </w:r>
    </w:p>
    <w:p w:rsidR="00F018C8" w:rsidRPr="00F34896" w:rsidRDefault="00F018C8" w:rsidP="00F34896">
      <w:pPr>
        <w:pStyle w:val="libFootnote0"/>
        <w:rPr>
          <w:rtl/>
        </w:rPr>
      </w:pPr>
      <w:r w:rsidRPr="00106EDB">
        <w:rPr>
          <w:rtl/>
        </w:rPr>
        <w:t>(4) الزمر 39</w:t>
      </w:r>
      <w:r w:rsidR="00CB6330">
        <w:rPr>
          <w:rtl/>
        </w:rPr>
        <w:t>:</w:t>
      </w:r>
      <w:r w:rsidRPr="00106EDB">
        <w:rPr>
          <w:rtl/>
        </w:rPr>
        <w:t xml:space="preserve"> 53</w:t>
      </w:r>
      <w:r w:rsidR="00CB6330">
        <w:rPr>
          <w:rtl/>
        </w:rPr>
        <w:t>.</w:t>
      </w:r>
    </w:p>
    <w:p w:rsidR="00F018C8" w:rsidRDefault="00F018C8" w:rsidP="00610BA4">
      <w:pPr>
        <w:pStyle w:val="libPoemTiniChar"/>
        <w:rPr>
          <w:rtl/>
        </w:rPr>
      </w:pPr>
      <w:r>
        <w:rPr>
          <w:rtl/>
        </w:rPr>
        <w:br w:type="page"/>
      </w:r>
    </w:p>
    <w:p w:rsidR="00F018C8" w:rsidRPr="00106EDB" w:rsidRDefault="00F018C8" w:rsidP="00F34896">
      <w:pPr>
        <w:pStyle w:val="libNormal"/>
        <w:rPr>
          <w:rtl/>
        </w:rPr>
      </w:pPr>
      <w:r w:rsidRPr="00F34896">
        <w:rPr>
          <w:rStyle w:val="libAieChar"/>
          <w:rtl/>
        </w:rPr>
        <w:lastRenderedPageBreak/>
        <w:t>اجْتَبَاهُ رَبُّهُ فَتَابَ عَلَيْهِ وَهَدَى</w:t>
      </w:r>
      <w:r w:rsidR="008A0551" w:rsidRPr="008A0551">
        <w:rPr>
          <w:rStyle w:val="libAlaemChar"/>
          <w:rtl/>
        </w:rPr>
        <w:t>)</w:t>
      </w:r>
      <w:r w:rsidR="00CB6330">
        <w:rPr>
          <w:rtl/>
        </w:rPr>
        <w:t>،</w:t>
      </w:r>
      <w:r w:rsidRPr="00F34896">
        <w:rPr>
          <w:rtl/>
        </w:rPr>
        <w:t xml:space="preserve"> </w:t>
      </w:r>
      <w:r w:rsidRPr="00F34896">
        <w:rPr>
          <w:rStyle w:val="libFootnotenumChar"/>
          <w:rtl/>
        </w:rPr>
        <w:t>(1)</w:t>
      </w:r>
      <w:r w:rsidRPr="00F34896">
        <w:rPr>
          <w:rtl/>
        </w:rPr>
        <w:t xml:space="preserve"> ووعده الرّحمة المتواصلة</w:t>
      </w:r>
      <w:r w:rsidR="00CB6330">
        <w:rPr>
          <w:rtl/>
        </w:rPr>
        <w:t>،</w:t>
      </w:r>
      <w:r w:rsidRPr="00F34896">
        <w:rPr>
          <w:rtl/>
        </w:rPr>
        <w:t xml:space="preserve"> والعناية الشاملة طول حياته</w:t>
      </w:r>
      <w:r w:rsidR="00CB6330">
        <w:rPr>
          <w:rtl/>
        </w:rPr>
        <w:t>،</w:t>
      </w:r>
      <w:r w:rsidRPr="00F34896">
        <w:rPr>
          <w:rtl/>
        </w:rPr>
        <w:t xml:space="preserve"> وحياة ذراريه في الأرض </w:t>
      </w:r>
      <w:r w:rsidR="008A0551">
        <w:rPr>
          <w:rStyle w:val="libAlaemChar"/>
          <w:rtl/>
        </w:rPr>
        <w:t>(</w:t>
      </w:r>
      <w:r w:rsidRPr="00F34896">
        <w:rPr>
          <w:rStyle w:val="libAieChar"/>
          <w:rtl/>
        </w:rPr>
        <w:t>فَإِمَّا يَأْتِيَنَّكُمْ مِنِّي هُدًى فَمَنْ تَبِعَ هُدَايَ فَلا خَوْفٌ عَلَيْهِمْ وَلا هُمْ يَحْزَنُونَ</w:t>
      </w:r>
      <w:r w:rsidR="008A0551" w:rsidRPr="008A0551">
        <w:rPr>
          <w:rStyle w:val="libAlaemChar"/>
          <w:rtl/>
        </w:rPr>
        <w:t>)</w:t>
      </w:r>
      <w:r w:rsidRPr="00F34896">
        <w:rPr>
          <w:rtl/>
        </w:rPr>
        <w:t xml:space="preserve"> </w:t>
      </w:r>
      <w:r w:rsidRPr="00F34896">
        <w:rPr>
          <w:rStyle w:val="libFootnotenumChar"/>
          <w:rtl/>
        </w:rPr>
        <w:t>(2)</w:t>
      </w:r>
      <w:r w:rsidR="00CB6330" w:rsidRPr="008A0551">
        <w:rPr>
          <w:rtl/>
        </w:rPr>
        <w:t>.</w:t>
      </w:r>
    </w:p>
    <w:p w:rsidR="00F018C8" w:rsidRPr="00106EDB" w:rsidRDefault="00F018C8" w:rsidP="00F34896">
      <w:pPr>
        <w:pStyle w:val="libNormal"/>
        <w:rPr>
          <w:rtl/>
        </w:rPr>
      </w:pPr>
      <w:r w:rsidRPr="00F34896">
        <w:rPr>
          <w:rtl/>
        </w:rPr>
        <w:t>وهذا يُعطي امتداد بركات الله على أهل الأرض أبداً</w:t>
      </w:r>
      <w:r w:rsidR="00CB6330">
        <w:rPr>
          <w:rtl/>
        </w:rPr>
        <w:t>،</w:t>
      </w:r>
      <w:r w:rsidRPr="00F34896">
        <w:rPr>
          <w:rtl/>
        </w:rPr>
        <w:t xml:space="preserve"> على خلاف ما ذكرته التوراة بامتداد سخطه تعالى على آدم</w:t>
      </w:r>
      <w:r w:rsidR="00CB6330">
        <w:rPr>
          <w:rtl/>
        </w:rPr>
        <w:t>،</w:t>
      </w:r>
      <w:r w:rsidRPr="00F34896">
        <w:rPr>
          <w:rtl/>
        </w:rPr>
        <w:t xml:space="preserve"> وجَعْل الأرض ملعونة عليّه</w:t>
      </w:r>
      <w:r w:rsidR="00CB6330">
        <w:rPr>
          <w:rtl/>
        </w:rPr>
        <w:t>،</w:t>
      </w:r>
      <w:r w:rsidRPr="00F34896">
        <w:rPr>
          <w:rtl/>
        </w:rPr>
        <w:t xml:space="preserve"> وعلى زوجه وذراريهما عِبر الحياة أبداً </w:t>
      </w:r>
      <w:r w:rsidR="008A0551">
        <w:rPr>
          <w:rtl/>
        </w:rPr>
        <w:t>(</w:t>
      </w:r>
      <w:r w:rsidRPr="00F34896">
        <w:rPr>
          <w:rtl/>
        </w:rPr>
        <w:t>ملعونةٌ الأرض بسببك</w:t>
      </w:r>
      <w:r w:rsidR="008A0551">
        <w:rPr>
          <w:rtl/>
        </w:rPr>
        <w:t>)</w:t>
      </w:r>
      <w:r w:rsidRPr="00F34896">
        <w:rPr>
          <w:rtl/>
        </w:rPr>
        <w:t xml:space="preserve"> </w:t>
      </w:r>
      <w:r w:rsidRPr="00F34896">
        <w:rPr>
          <w:rStyle w:val="libFootnotenumChar"/>
          <w:rtl/>
        </w:rPr>
        <w:t>(3)</w:t>
      </w:r>
      <w:r w:rsidR="00CB6330" w:rsidRPr="008A0551">
        <w:rPr>
          <w:rtl/>
        </w:rPr>
        <w:t>.</w:t>
      </w:r>
    </w:p>
    <w:p w:rsidR="00F018C8" w:rsidRPr="00106EDB" w:rsidRDefault="00F018C8" w:rsidP="00F34896">
      <w:pPr>
        <w:pStyle w:val="libNormal"/>
        <w:rPr>
          <w:rtl/>
        </w:rPr>
      </w:pPr>
      <w:r w:rsidRPr="00F34896">
        <w:rPr>
          <w:rtl/>
        </w:rPr>
        <w:t>نعم كان الإله</w:t>
      </w:r>
      <w:r w:rsidR="00CB6330">
        <w:rPr>
          <w:rtl/>
        </w:rPr>
        <w:t xml:space="preserve"> - </w:t>
      </w:r>
      <w:r w:rsidRPr="00F34896">
        <w:rPr>
          <w:rtl/>
        </w:rPr>
        <w:t>حسب وصف القرآن</w:t>
      </w:r>
      <w:r w:rsidR="00CB6330">
        <w:rPr>
          <w:rtl/>
        </w:rPr>
        <w:t xml:space="preserve"> - </w:t>
      </w:r>
      <w:r w:rsidRPr="00F34896">
        <w:rPr>
          <w:rtl/>
        </w:rPr>
        <w:t>غفوراً ودوداً رؤوفاً بعباده</w:t>
      </w:r>
      <w:r w:rsidR="00CB6330">
        <w:rPr>
          <w:rtl/>
        </w:rPr>
        <w:t>،</w:t>
      </w:r>
      <w:r w:rsidRPr="00F34896">
        <w:rPr>
          <w:rtl/>
        </w:rPr>
        <w:t xml:space="preserve"> وحسب وصف التوراة</w:t>
      </w:r>
      <w:r w:rsidR="00CB6330">
        <w:rPr>
          <w:rtl/>
        </w:rPr>
        <w:t>:</w:t>
      </w:r>
      <w:r w:rsidRPr="00F34896">
        <w:rPr>
          <w:rtl/>
        </w:rPr>
        <w:t xml:space="preserve"> حقوداً عنوداً شديد الانتقام</w:t>
      </w:r>
      <w:r w:rsidR="00CB6330">
        <w:rPr>
          <w:rtl/>
        </w:rPr>
        <w:t>!</w:t>
      </w:r>
    </w:p>
    <w:p w:rsidR="00640FEB" w:rsidRDefault="00F018C8" w:rsidP="00F34896">
      <w:pPr>
        <w:pStyle w:val="libNormal"/>
        <w:rPr>
          <w:rtl/>
        </w:rPr>
      </w:pPr>
      <w:r w:rsidRPr="00F34896">
        <w:rPr>
          <w:rtl/>
        </w:rPr>
        <w:t>فأين ذاك التوافق المزعوم</w:t>
      </w:r>
      <w:r w:rsidR="00CB6330">
        <w:rPr>
          <w:rtl/>
        </w:rPr>
        <w:t>،</w:t>
      </w:r>
      <w:r w:rsidRPr="00F34896">
        <w:rPr>
          <w:rtl/>
        </w:rPr>
        <w:t xml:space="preserve"> ليجعل مصطنعات اليهود أصلاً تفرّع منه القرآن</w:t>
      </w:r>
      <w:r w:rsidR="00CB6330">
        <w:rPr>
          <w:rtl/>
        </w:rPr>
        <w:t>؟</w:t>
      </w:r>
      <w:r w:rsidRPr="00F34896">
        <w:rPr>
          <w:rtl/>
        </w:rPr>
        <w:t>!</w:t>
      </w:r>
    </w:p>
    <w:p w:rsidR="00F018C8" w:rsidRPr="006D3634" w:rsidRDefault="00F018C8" w:rsidP="00640FEB">
      <w:pPr>
        <w:pStyle w:val="Heading3"/>
        <w:rPr>
          <w:rtl/>
        </w:rPr>
      </w:pPr>
      <w:bookmarkStart w:id="14" w:name="_Toc417993537"/>
      <w:r w:rsidRPr="00106EDB">
        <w:rPr>
          <w:rtl/>
        </w:rPr>
        <w:t>الله يصول ويجول ضدّ بني آدم</w:t>
      </w:r>
      <w:bookmarkEnd w:id="14"/>
      <w:r w:rsidRPr="00106EDB">
        <w:rPr>
          <w:rtl/>
        </w:rPr>
        <w:t xml:space="preserve"> </w:t>
      </w:r>
    </w:p>
    <w:p w:rsidR="00F018C8" w:rsidRPr="00106EDB" w:rsidRDefault="00F018C8" w:rsidP="00F34896">
      <w:pPr>
        <w:pStyle w:val="libNormal"/>
        <w:rPr>
          <w:rtl/>
        </w:rPr>
      </w:pPr>
      <w:r w:rsidRPr="00F34896">
        <w:rPr>
          <w:rtl/>
        </w:rPr>
        <w:t>ومسرحاً آخر تُرينا التوراة كيف حشّد الإله الربّ</w:t>
      </w:r>
      <w:r w:rsidR="00CB6330">
        <w:rPr>
          <w:rtl/>
        </w:rPr>
        <w:t>،</w:t>
      </w:r>
      <w:r w:rsidRPr="00F34896">
        <w:rPr>
          <w:rtl/>
        </w:rPr>
        <w:t xml:space="preserve"> جموعه لمكافحة بني آدم</w:t>
      </w:r>
      <w:r w:rsidR="00CB6330">
        <w:rPr>
          <w:rtl/>
        </w:rPr>
        <w:t>:</w:t>
      </w:r>
      <w:r w:rsidRPr="00F34896">
        <w:rPr>
          <w:rtl/>
        </w:rPr>
        <w:t xml:space="preserve"> فرّق شملهم وبلبل ألسنتهم</w:t>
      </w:r>
      <w:r w:rsidR="00CB6330">
        <w:rPr>
          <w:rtl/>
        </w:rPr>
        <w:t>،</w:t>
      </w:r>
      <w:r w:rsidRPr="00F34896">
        <w:rPr>
          <w:rtl/>
        </w:rPr>
        <w:t xml:space="preserve"> فلا يجتمعوا ولا يَتوازروا</w:t>
      </w:r>
      <w:r w:rsidR="00CB6330">
        <w:rPr>
          <w:rtl/>
        </w:rPr>
        <w:t>،</w:t>
      </w:r>
      <w:r w:rsidRPr="00F34896">
        <w:rPr>
          <w:rtl/>
        </w:rPr>
        <w:t xml:space="preserve"> ولا يتعارف بعضهم إلى بعض</w:t>
      </w:r>
      <w:r w:rsidR="00CB6330">
        <w:rPr>
          <w:rtl/>
        </w:rPr>
        <w:t>،</w:t>
      </w:r>
      <w:r w:rsidRPr="00F34896">
        <w:rPr>
          <w:rtl/>
        </w:rPr>
        <w:t xml:space="preserve"> ولا يتعاونوا في حياتهم الاجتماعيّة</w:t>
      </w:r>
      <w:r w:rsidR="00CB6330">
        <w:rPr>
          <w:rtl/>
        </w:rPr>
        <w:t>.</w:t>
      </w:r>
      <w:r w:rsidRPr="00F34896">
        <w:rPr>
          <w:rtl/>
        </w:rPr>
        <w:t>.. لماذا</w:t>
      </w:r>
      <w:r w:rsidR="00CB6330">
        <w:rPr>
          <w:rtl/>
        </w:rPr>
        <w:t>؟؛</w:t>
      </w:r>
      <w:r w:rsidRPr="00F34896">
        <w:rPr>
          <w:rtl/>
        </w:rPr>
        <w:t xml:space="preserve"> لأنّه كان</w:t>
      </w:r>
      <w:r w:rsidR="00CB6330">
        <w:rPr>
          <w:rtl/>
        </w:rPr>
        <w:t xml:space="preserve"> - </w:t>
      </w:r>
      <w:r w:rsidRPr="00F34896">
        <w:rPr>
          <w:rtl/>
        </w:rPr>
        <w:t>وحاشاه</w:t>
      </w:r>
      <w:r w:rsidR="00CB6330">
        <w:rPr>
          <w:rtl/>
        </w:rPr>
        <w:t xml:space="preserve"> - </w:t>
      </w:r>
      <w:r w:rsidRPr="00F34896">
        <w:rPr>
          <w:rtl/>
        </w:rPr>
        <w:t>يخاف سَطوتهم فيثوروا ضدّ مطامع الإله</w:t>
      </w:r>
      <w:r w:rsidR="00CB6330">
        <w:rPr>
          <w:rtl/>
        </w:rPr>
        <w:t>!</w:t>
      </w:r>
      <w:r w:rsidRPr="00F34896">
        <w:rPr>
          <w:rtl/>
        </w:rPr>
        <w:t>!</w:t>
      </w:r>
    </w:p>
    <w:p w:rsidR="00F018C8" w:rsidRPr="00106EDB" w:rsidRDefault="00F018C8" w:rsidP="00F34896">
      <w:pPr>
        <w:pStyle w:val="libNormal"/>
        <w:rPr>
          <w:rtl/>
        </w:rPr>
      </w:pPr>
      <w:r w:rsidRPr="00F34896">
        <w:rPr>
          <w:rtl/>
        </w:rPr>
        <w:t>جاء في سِفر التّكوين</w:t>
      </w:r>
      <w:r w:rsidR="00CB6330">
        <w:rPr>
          <w:rtl/>
        </w:rPr>
        <w:t>:</w:t>
      </w:r>
      <w:r w:rsidRPr="00F34896">
        <w:rPr>
          <w:rtl/>
        </w:rPr>
        <w:t xml:space="preserve"> كان بنو الإنسان على لسانٍ واحد متفرّقين على وجه الأرض</w:t>
      </w:r>
      <w:r w:rsidR="00CB6330">
        <w:rPr>
          <w:rtl/>
        </w:rPr>
        <w:t>،</w:t>
      </w:r>
      <w:r w:rsidRPr="00F34896">
        <w:rPr>
          <w:rtl/>
        </w:rPr>
        <w:t xml:space="preserve"> فحاولوا التجمّع وبناء مدينة في أرض شنعار</w:t>
      </w:r>
      <w:r w:rsidR="00CB6330">
        <w:rPr>
          <w:rtl/>
        </w:rPr>
        <w:t xml:space="preserve"> - </w:t>
      </w:r>
      <w:r w:rsidRPr="00F34896">
        <w:rPr>
          <w:rtl/>
        </w:rPr>
        <w:t>بين دجلة والفرات من أرض العراق</w:t>
      </w:r>
      <w:r w:rsidR="00CB6330">
        <w:rPr>
          <w:rtl/>
        </w:rPr>
        <w:t xml:space="preserve"> - </w:t>
      </w:r>
      <w:r w:rsidRPr="00F34896">
        <w:rPr>
          <w:rStyle w:val="libFootnotenumChar"/>
          <w:rtl/>
        </w:rPr>
        <w:t>(4)</w:t>
      </w:r>
      <w:r w:rsidRPr="00F34896">
        <w:rPr>
          <w:rtl/>
        </w:rPr>
        <w:t xml:space="preserve"> فنزل الربّ لينظر بناء المدينة والبرج</w:t>
      </w:r>
      <w:r w:rsidR="00CB6330">
        <w:rPr>
          <w:rtl/>
        </w:rPr>
        <w:t xml:space="preserve"> - </w:t>
      </w:r>
      <w:r w:rsidRPr="00F34896">
        <w:rPr>
          <w:rtl/>
        </w:rPr>
        <w:t>برج بابل</w:t>
      </w:r>
      <w:r w:rsidR="00CB6330">
        <w:rPr>
          <w:rtl/>
        </w:rPr>
        <w:t xml:space="preserve"> - </w:t>
      </w:r>
      <w:r w:rsidRPr="00F34896">
        <w:rPr>
          <w:rtl/>
        </w:rPr>
        <w:t>ولكن هابه ذلك وخاف سطوتهم</w:t>
      </w:r>
      <w:r w:rsidR="00CB6330">
        <w:rPr>
          <w:rtl/>
        </w:rPr>
        <w:t>،</w:t>
      </w:r>
      <w:r w:rsidRPr="00F34896">
        <w:rPr>
          <w:rtl/>
        </w:rPr>
        <w:t xml:space="preserve"> فعَمد إلى تدمّير المدينة وتفرّيق الألسن</w:t>
      </w:r>
      <w:r w:rsidR="00CB6330">
        <w:rPr>
          <w:rtl/>
        </w:rPr>
        <w:t>،</w:t>
      </w:r>
      <w:r w:rsidRPr="00F34896">
        <w:rPr>
          <w:rtl/>
        </w:rPr>
        <w:t xml:space="preserve"> فلا يستطيع أحدهم أن يجتمع مع الآخر ليتفاوض معه</w:t>
      </w:r>
      <w:r w:rsidR="00CB6330">
        <w:rPr>
          <w:rtl/>
        </w:rPr>
        <w:t>،</w:t>
      </w:r>
      <w:r w:rsidRPr="00F34896">
        <w:rPr>
          <w:rtl/>
        </w:rPr>
        <w:t xml:space="preserve"> فبدّدهم الربّ من هناك على وجه الأرض ومنعهم من البنيان </w:t>
      </w:r>
      <w:r w:rsidRPr="00F34896">
        <w:rPr>
          <w:rStyle w:val="libFootnotenumChar"/>
          <w:rtl/>
        </w:rPr>
        <w:t>(5)</w:t>
      </w:r>
      <w:r w:rsidR="00CB6330" w:rsidRPr="008A0551">
        <w:rPr>
          <w:rtl/>
        </w:rPr>
        <w:t>.</w:t>
      </w:r>
    </w:p>
    <w:p w:rsidR="00F018C8" w:rsidRPr="00106EDB" w:rsidRDefault="008A0551" w:rsidP="008A0551">
      <w:pPr>
        <w:pStyle w:val="libLine"/>
        <w:rPr>
          <w:rtl/>
        </w:rPr>
      </w:pPr>
      <w:r>
        <w:rPr>
          <w:rtl/>
        </w:rPr>
        <w:t>____________________</w:t>
      </w:r>
    </w:p>
    <w:p w:rsidR="00F018C8" w:rsidRPr="00F34896" w:rsidRDefault="00F018C8" w:rsidP="00F34896">
      <w:pPr>
        <w:pStyle w:val="libFootnote0"/>
        <w:rPr>
          <w:rtl/>
        </w:rPr>
      </w:pPr>
      <w:r w:rsidRPr="00106EDB">
        <w:rPr>
          <w:rtl/>
        </w:rPr>
        <w:t>(1) طه 20</w:t>
      </w:r>
      <w:r w:rsidR="00CB6330">
        <w:rPr>
          <w:rtl/>
        </w:rPr>
        <w:t>:</w:t>
      </w:r>
      <w:r w:rsidRPr="00106EDB">
        <w:rPr>
          <w:rtl/>
        </w:rPr>
        <w:t xml:space="preserve"> 122</w:t>
      </w:r>
      <w:r w:rsidR="00CB6330">
        <w:rPr>
          <w:rtl/>
        </w:rPr>
        <w:t>.</w:t>
      </w:r>
      <w:r w:rsidR="006D1EC8">
        <w:rPr>
          <w:rtl/>
        </w:rPr>
        <w:t xml:space="preserve"> </w:t>
      </w:r>
    </w:p>
    <w:p w:rsidR="00F018C8" w:rsidRPr="00F34896" w:rsidRDefault="00F018C8" w:rsidP="00F34896">
      <w:pPr>
        <w:pStyle w:val="libFootnote0"/>
        <w:rPr>
          <w:rtl/>
        </w:rPr>
      </w:pPr>
      <w:r w:rsidRPr="00106EDB">
        <w:rPr>
          <w:rtl/>
        </w:rPr>
        <w:t>(2) البقرة 2</w:t>
      </w:r>
      <w:r w:rsidR="00CB6330">
        <w:rPr>
          <w:rtl/>
        </w:rPr>
        <w:t>:</w:t>
      </w:r>
      <w:r w:rsidRPr="00106EDB">
        <w:rPr>
          <w:rtl/>
        </w:rPr>
        <w:t xml:space="preserve"> 38</w:t>
      </w:r>
      <w:r w:rsidR="00CB6330">
        <w:rPr>
          <w:rtl/>
        </w:rPr>
        <w:t>.</w:t>
      </w:r>
      <w:r w:rsidR="006D1EC8">
        <w:rPr>
          <w:rtl/>
        </w:rPr>
        <w:t xml:space="preserve"> </w:t>
      </w:r>
    </w:p>
    <w:p w:rsidR="00F018C8" w:rsidRPr="00F34896" w:rsidRDefault="00F018C8" w:rsidP="00F34896">
      <w:pPr>
        <w:pStyle w:val="libFootnote0"/>
        <w:rPr>
          <w:rtl/>
        </w:rPr>
      </w:pPr>
      <w:r w:rsidRPr="00106EDB">
        <w:rPr>
          <w:rtl/>
        </w:rPr>
        <w:t>(3) سِفر التكوين</w:t>
      </w:r>
      <w:r w:rsidR="00CB6330">
        <w:rPr>
          <w:rtl/>
        </w:rPr>
        <w:t>،</w:t>
      </w:r>
      <w:r w:rsidRPr="00106EDB">
        <w:rPr>
          <w:rtl/>
        </w:rPr>
        <w:t xml:space="preserve"> إصحاح 3 / 17</w:t>
      </w:r>
      <w:r w:rsidR="00CB6330">
        <w:rPr>
          <w:rtl/>
        </w:rPr>
        <w:t>.</w:t>
      </w:r>
      <w:r w:rsidR="006D1EC8">
        <w:rPr>
          <w:rtl/>
        </w:rPr>
        <w:t xml:space="preserve"> </w:t>
      </w:r>
    </w:p>
    <w:p w:rsidR="00F018C8" w:rsidRPr="00F34896" w:rsidRDefault="00F018C8" w:rsidP="00F34896">
      <w:pPr>
        <w:pStyle w:val="libFootnote0"/>
        <w:rPr>
          <w:rtl/>
        </w:rPr>
      </w:pPr>
      <w:r w:rsidRPr="00106EDB">
        <w:rPr>
          <w:rtl/>
        </w:rPr>
        <w:t>(4) عرفت باسم بابل عاصمة الكلدانيّين ممّا يلي الحلّة الفيحاء</w:t>
      </w:r>
      <w:r w:rsidR="00CB6330">
        <w:rPr>
          <w:rtl/>
        </w:rPr>
        <w:t>.</w:t>
      </w:r>
    </w:p>
    <w:p w:rsidR="00F018C8" w:rsidRPr="00F34896" w:rsidRDefault="00F018C8" w:rsidP="00F34896">
      <w:pPr>
        <w:pStyle w:val="libFootnote0"/>
        <w:rPr>
          <w:rtl/>
        </w:rPr>
      </w:pPr>
      <w:r w:rsidRPr="00106EDB">
        <w:rPr>
          <w:rtl/>
        </w:rPr>
        <w:t>(5) سِفر التكوين</w:t>
      </w:r>
      <w:r w:rsidR="00CB6330">
        <w:rPr>
          <w:rtl/>
        </w:rPr>
        <w:t>،</w:t>
      </w:r>
      <w:r w:rsidRPr="00106EDB">
        <w:rPr>
          <w:rtl/>
        </w:rPr>
        <w:t xml:space="preserve"> إصحاح 11</w:t>
      </w:r>
      <w:r w:rsidR="00CB6330">
        <w:rPr>
          <w:rtl/>
        </w:rPr>
        <w:t>.</w:t>
      </w:r>
      <w:r w:rsidR="006D1EC8">
        <w:rPr>
          <w:rtl/>
        </w:rPr>
        <w:t xml:space="preserve"> </w:t>
      </w:r>
    </w:p>
    <w:p w:rsidR="00F018C8" w:rsidRDefault="00F018C8" w:rsidP="00610BA4">
      <w:pPr>
        <w:pStyle w:val="libPoemTiniChar"/>
        <w:rPr>
          <w:rtl/>
        </w:rPr>
      </w:pPr>
      <w:r>
        <w:rPr>
          <w:rtl/>
        </w:rPr>
        <w:br w:type="page"/>
      </w:r>
    </w:p>
    <w:p w:rsidR="00F018C8" w:rsidRPr="00106EDB" w:rsidRDefault="00F018C8" w:rsidP="00F34896">
      <w:pPr>
        <w:pStyle w:val="libNormal"/>
        <w:rPr>
          <w:rtl/>
        </w:rPr>
      </w:pPr>
      <w:r w:rsidRPr="00F34896">
        <w:rPr>
          <w:rtl/>
        </w:rPr>
        <w:lastRenderedPageBreak/>
        <w:t>هكذا تُبدي التوراة عَداءه تعالى مع بني الإنسان</w:t>
      </w:r>
      <w:r w:rsidR="00CB6330">
        <w:rPr>
          <w:rtl/>
        </w:rPr>
        <w:t>!</w:t>
      </w:r>
    </w:p>
    <w:p w:rsidR="00F018C8" w:rsidRPr="00106EDB" w:rsidRDefault="00F018C8" w:rsidP="00F34896">
      <w:pPr>
        <w:pStyle w:val="libNormal"/>
        <w:rPr>
          <w:rtl/>
        </w:rPr>
      </w:pPr>
      <w:r w:rsidRPr="00F34896">
        <w:rPr>
          <w:rtl/>
        </w:rPr>
        <w:t>هذا والقرآن يحثّ الأُمَم على الاجتماع دون التفرّق</w:t>
      </w:r>
      <w:r w:rsidR="00CB6330">
        <w:rPr>
          <w:rtl/>
        </w:rPr>
        <w:t>،</w:t>
      </w:r>
      <w:r w:rsidRPr="00F34896">
        <w:rPr>
          <w:rtl/>
        </w:rPr>
        <w:t xml:space="preserve"> وعلى التعارف بعضهم مع بعضهم</w:t>
      </w:r>
      <w:r w:rsidR="00CB6330">
        <w:rPr>
          <w:rtl/>
        </w:rPr>
        <w:t>؛</w:t>
      </w:r>
      <w:r w:rsidRPr="00F34896">
        <w:rPr>
          <w:rtl/>
        </w:rPr>
        <w:t xml:space="preserve"> ليتعاونوا في الحياة دون التباغض والتباعد والاختلاف</w:t>
      </w:r>
      <w:r w:rsidR="00CB6330">
        <w:rPr>
          <w:rtl/>
        </w:rPr>
        <w:t>:</w:t>
      </w:r>
    </w:p>
    <w:p w:rsidR="00F018C8" w:rsidRPr="00106EDB" w:rsidRDefault="008A0551" w:rsidP="00F34896">
      <w:pPr>
        <w:pStyle w:val="libNormal"/>
        <w:rPr>
          <w:rtl/>
        </w:rPr>
      </w:pPr>
      <w:r>
        <w:rPr>
          <w:rStyle w:val="libAlaemChar"/>
          <w:rtl/>
        </w:rPr>
        <w:t>(</w:t>
      </w:r>
      <w:r w:rsidR="00F018C8" w:rsidRPr="00F34896">
        <w:rPr>
          <w:rStyle w:val="libAieChar"/>
          <w:rtl/>
        </w:rPr>
        <w:t>يَا أَيُّهَا النَّاسُ إِنَّا خَلَقْنَاكُمْ مِنْ ذَكَرٍ وَأُنْثَى وَجَعَلْنَاكُمْ شُعُوباً وَقَبَائِلَ لِتَعَارَفُوا...</w:t>
      </w:r>
      <w:r w:rsidR="00F018C8" w:rsidRPr="008A0551">
        <w:rPr>
          <w:rStyle w:val="libAlaemChar"/>
          <w:rtl/>
        </w:rPr>
        <w:t>)</w:t>
      </w:r>
      <w:r w:rsidR="00F018C8" w:rsidRPr="00640FEB">
        <w:rPr>
          <w:rtl/>
        </w:rPr>
        <w:t xml:space="preserve"> </w:t>
      </w:r>
      <w:r w:rsidR="00F018C8" w:rsidRPr="00F34896">
        <w:rPr>
          <w:rStyle w:val="libFootnotenumChar"/>
          <w:rtl/>
        </w:rPr>
        <w:t>(1)</w:t>
      </w:r>
      <w:r w:rsidR="00CB6330" w:rsidRPr="008A0551">
        <w:rPr>
          <w:rtl/>
        </w:rPr>
        <w:t>.</w:t>
      </w:r>
    </w:p>
    <w:p w:rsidR="00640FEB" w:rsidRDefault="008A0551" w:rsidP="00F34896">
      <w:pPr>
        <w:pStyle w:val="libNormal"/>
        <w:rPr>
          <w:rtl/>
        </w:rPr>
      </w:pPr>
      <w:r>
        <w:rPr>
          <w:rStyle w:val="libAlaemChar"/>
          <w:rtl/>
        </w:rPr>
        <w:t>(</w:t>
      </w:r>
      <w:r w:rsidR="00F018C8" w:rsidRPr="00F34896">
        <w:rPr>
          <w:rStyle w:val="libAieChar"/>
          <w:rtl/>
        </w:rPr>
        <w:t>وَلا تَنَازَعُوا فَتَفْشَلُوا وَتَذْهَبَ رِيحُكُمْ</w:t>
      </w:r>
      <w:r w:rsidRPr="008A0551">
        <w:rPr>
          <w:rStyle w:val="libAlaemChar"/>
          <w:rtl/>
        </w:rPr>
        <w:t>)</w:t>
      </w:r>
      <w:r w:rsidR="00F018C8" w:rsidRPr="006D1EC8">
        <w:rPr>
          <w:rtl/>
        </w:rPr>
        <w:t xml:space="preserve"> </w:t>
      </w:r>
      <w:r w:rsidR="00F018C8" w:rsidRPr="00F34896">
        <w:rPr>
          <w:rStyle w:val="libFootnotenumChar"/>
          <w:rtl/>
        </w:rPr>
        <w:t>(2)</w:t>
      </w:r>
      <w:r w:rsidR="00CB6330" w:rsidRPr="008A0551">
        <w:rPr>
          <w:rtl/>
        </w:rPr>
        <w:t>.</w:t>
      </w:r>
    </w:p>
    <w:p w:rsidR="00F018C8" w:rsidRPr="006D3634" w:rsidRDefault="00F018C8" w:rsidP="00640FEB">
      <w:pPr>
        <w:pStyle w:val="Heading3"/>
        <w:rPr>
          <w:rtl/>
        </w:rPr>
      </w:pPr>
      <w:bookmarkStart w:id="15" w:name="_Toc417993538"/>
      <w:r w:rsidRPr="00106EDB">
        <w:rPr>
          <w:rtl/>
        </w:rPr>
        <w:t>الإنسان سرّ الخليقة</w:t>
      </w:r>
      <w:bookmarkEnd w:id="15"/>
    </w:p>
    <w:p w:rsidR="00F018C8" w:rsidRPr="00106EDB" w:rsidRDefault="00F018C8" w:rsidP="00F34896">
      <w:pPr>
        <w:pStyle w:val="libNormal"/>
        <w:rPr>
          <w:rtl/>
        </w:rPr>
      </w:pPr>
      <w:r w:rsidRPr="00F34896">
        <w:rPr>
          <w:rtl/>
        </w:rPr>
        <w:t>الإنسان</w:t>
      </w:r>
      <w:r w:rsidR="00CB6330">
        <w:rPr>
          <w:rtl/>
        </w:rPr>
        <w:t xml:space="preserve"> - </w:t>
      </w:r>
      <w:r w:rsidRPr="00F34896">
        <w:rPr>
          <w:rtl/>
        </w:rPr>
        <w:t>كما وصفه القرآن</w:t>
      </w:r>
      <w:r w:rsidR="00CB6330">
        <w:rPr>
          <w:rtl/>
        </w:rPr>
        <w:t xml:space="preserve"> - </w:t>
      </w:r>
      <w:r w:rsidRPr="00F34896">
        <w:rPr>
          <w:rtl/>
        </w:rPr>
        <w:t>صفوة الخليقة وفلذتها</w:t>
      </w:r>
      <w:r w:rsidR="00CB6330">
        <w:rPr>
          <w:rtl/>
        </w:rPr>
        <w:t>،</w:t>
      </w:r>
      <w:r w:rsidRPr="00F34896">
        <w:rPr>
          <w:rtl/>
        </w:rPr>
        <w:t xml:space="preserve"> وسرّها الكامن في سلسلة الوجود</w:t>
      </w:r>
      <w:r w:rsidR="00CB6330">
        <w:rPr>
          <w:rtl/>
        </w:rPr>
        <w:t>.</w:t>
      </w:r>
    </w:p>
    <w:p w:rsidR="00F018C8" w:rsidRPr="00106EDB" w:rsidRDefault="00F018C8" w:rsidP="00F34896">
      <w:pPr>
        <w:pStyle w:val="libNormal"/>
        <w:rPr>
          <w:rtl/>
        </w:rPr>
      </w:pPr>
      <w:r w:rsidRPr="00F34896">
        <w:rPr>
          <w:rtl/>
        </w:rPr>
        <w:t>لا تجد وصفاً عن الإنسان وافياً ببيان حقيقته الذاتيّة الّتي جَبَله الله عليها</w:t>
      </w:r>
      <w:r w:rsidR="00CB6330">
        <w:rPr>
          <w:rtl/>
        </w:rPr>
        <w:t xml:space="preserve"> - </w:t>
      </w:r>
      <w:r w:rsidRPr="00F34896">
        <w:rPr>
          <w:rtl/>
        </w:rPr>
        <w:t>في جميع مناحيها وأبعادها المترامية</w:t>
      </w:r>
      <w:r w:rsidR="00CB6330">
        <w:rPr>
          <w:rtl/>
        </w:rPr>
        <w:t xml:space="preserve"> - </w:t>
      </w:r>
      <w:r w:rsidRPr="00F34896">
        <w:rPr>
          <w:rtl/>
        </w:rPr>
        <w:t>في سوى القرآن</w:t>
      </w:r>
      <w:r w:rsidR="00CB6330">
        <w:rPr>
          <w:rtl/>
        </w:rPr>
        <w:t>،</w:t>
      </w:r>
      <w:r w:rsidRPr="00F34896">
        <w:rPr>
          <w:rtl/>
        </w:rPr>
        <w:t xml:space="preserve"> يصفه بأجمل صفات وأفضل نُعوت</w:t>
      </w:r>
      <w:r w:rsidR="00CB6330">
        <w:rPr>
          <w:rtl/>
        </w:rPr>
        <w:t>،</w:t>
      </w:r>
      <w:r w:rsidRPr="00F34896">
        <w:rPr>
          <w:rtl/>
        </w:rPr>
        <w:t xml:space="preserve"> لم يَنعم بها أيّ مخلوق سواه</w:t>
      </w:r>
      <w:r w:rsidR="00CB6330">
        <w:rPr>
          <w:rtl/>
        </w:rPr>
        <w:t>،</w:t>
      </w:r>
      <w:r w:rsidRPr="00F34896">
        <w:rPr>
          <w:rtl/>
        </w:rPr>
        <w:t xml:space="preserve"> ومِن ثَمّ فقد حَظي بعناية الله الخاصّة</w:t>
      </w:r>
      <w:r w:rsidR="00CB6330">
        <w:rPr>
          <w:rtl/>
        </w:rPr>
        <w:t>،</w:t>
      </w:r>
      <w:r w:rsidRPr="00F34896">
        <w:rPr>
          <w:rtl/>
        </w:rPr>
        <w:t xml:space="preserve"> وحُبي بكرامته منذ بدء الوجود</w:t>
      </w:r>
      <w:r w:rsidR="00CB6330">
        <w:rPr>
          <w:rtl/>
        </w:rPr>
        <w:t>.</w:t>
      </w:r>
    </w:p>
    <w:p w:rsidR="00F018C8" w:rsidRPr="00106EDB" w:rsidRDefault="00F018C8" w:rsidP="00F34896">
      <w:pPr>
        <w:pStyle w:val="libNormal"/>
        <w:rPr>
          <w:rtl/>
        </w:rPr>
      </w:pPr>
      <w:r w:rsidRPr="00F34896">
        <w:rPr>
          <w:rtl/>
        </w:rPr>
        <w:t>ولنُشِر إلى فهرسة تلكمُ الصفات والميزات</w:t>
      </w:r>
      <w:r w:rsidR="00CB6330">
        <w:rPr>
          <w:rtl/>
        </w:rPr>
        <w:t>،</w:t>
      </w:r>
      <w:r w:rsidRPr="00F34896">
        <w:rPr>
          <w:rtl/>
        </w:rPr>
        <w:t xml:space="preserve"> التي أهّلته لمثل هذه العناية والحِبَاء</w:t>
      </w:r>
      <w:r w:rsidR="00CB6330">
        <w:rPr>
          <w:rtl/>
        </w:rPr>
        <w:t>:</w:t>
      </w:r>
    </w:p>
    <w:p w:rsidR="00F018C8" w:rsidRPr="00106EDB" w:rsidRDefault="00F018C8" w:rsidP="0060581D">
      <w:pPr>
        <w:pStyle w:val="libNormal"/>
        <w:rPr>
          <w:rtl/>
        </w:rPr>
      </w:pPr>
      <w:r w:rsidRPr="00F34896">
        <w:rPr>
          <w:rtl/>
        </w:rPr>
        <w:t>1</w:t>
      </w:r>
      <w:r w:rsidR="00CB6330">
        <w:rPr>
          <w:rtl/>
        </w:rPr>
        <w:t xml:space="preserve"> - </w:t>
      </w:r>
      <w:r w:rsidRPr="00F34896">
        <w:rPr>
          <w:rtl/>
        </w:rPr>
        <w:t>خلقه الله بيديه</w:t>
      </w:r>
      <w:r w:rsidR="00CB6330">
        <w:rPr>
          <w:rtl/>
        </w:rPr>
        <w:t>:</w:t>
      </w:r>
      <w:r w:rsidRPr="00F34896">
        <w:rPr>
          <w:rtl/>
        </w:rPr>
        <w:t xml:space="preserve"> </w:t>
      </w:r>
      <w:r w:rsidR="008A0551">
        <w:rPr>
          <w:rStyle w:val="libAlaemChar"/>
          <w:rtl/>
        </w:rPr>
        <w:t>(</w:t>
      </w:r>
      <w:r w:rsidRPr="00F34896">
        <w:rPr>
          <w:rStyle w:val="libAieChar"/>
          <w:rtl/>
        </w:rPr>
        <w:t>مَا مَنَعَكَ أَنْ تَسْجُدَ لِمَا خَلَقْتُ بِيَدَيَّ</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106EDB" w:rsidRDefault="00F018C8" w:rsidP="00F34896">
      <w:pPr>
        <w:pStyle w:val="libNormal"/>
        <w:rPr>
          <w:rtl/>
        </w:rPr>
      </w:pPr>
      <w:r w:rsidRPr="00F34896">
        <w:rPr>
          <w:rtl/>
        </w:rPr>
        <w:t>2</w:t>
      </w:r>
      <w:r w:rsidR="00CB6330">
        <w:rPr>
          <w:rtl/>
        </w:rPr>
        <w:t xml:space="preserve"> - </w:t>
      </w:r>
      <w:r w:rsidRPr="00F34896">
        <w:rPr>
          <w:rtl/>
        </w:rPr>
        <w:t>نفخ فيه من روحه</w:t>
      </w:r>
      <w:r w:rsidR="00CB6330">
        <w:rPr>
          <w:rtl/>
        </w:rPr>
        <w:t>:</w:t>
      </w:r>
      <w:r w:rsidRPr="00F34896">
        <w:rPr>
          <w:rtl/>
        </w:rPr>
        <w:t xml:space="preserve"> </w:t>
      </w:r>
      <w:r w:rsidR="008A0551">
        <w:rPr>
          <w:rStyle w:val="libAlaemChar"/>
          <w:rtl/>
        </w:rPr>
        <w:t>(</w:t>
      </w:r>
      <w:r w:rsidRPr="00F34896">
        <w:rPr>
          <w:rStyle w:val="libAieChar"/>
          <w:rtl/>
        </w:rPr>
        <w:t>فَإِذَا سَوَّيْتُهُ وَنَفَخْتُ فِيهِ مِنْ رُوحِي فَقَعُوا لَهُ سَاجِدِينَ</w:t>
      </w:r>
      <w:r w:rsidR="008A0551" w:rsidRPr="008A0551">
        <w:rPr>
          <w:rStyle w:val="libAlaemChar"/>
          <w:rtl/>
        </w:rPr>
        <w:t>)</w:t>
      </w:r>
      <w:r w:rsidRPr="00F34896">
        <w:rPr>
          <w:rtl/>
        </w:rPr>
        <w:t xml:space="preserve"> </w:t>
      </w:r>
      <w:r w:rsidRPr="00F34896">
        <w:rPr>
          <w:rStyle w:val="libFootnotenumChar"/>
          <w:rtl/>
        </w:rPr>
        <w:t>(4)</w:t>
      </w:r>
      <w:r w:rsidR="00CB6330" w:rsidRPr="008A0551">
        <w:rPr>
          <w:rtl/>
        </w:rPr>
        <w:t>.</w:t>
      </w:r>
      <w:r w:rsidRPr="00F34896">
        <w:rPr>
          <w:rtl/>
        </w:rPr>
        <w:t xml:space="preserve"> </w:t>
      </w:r>
    </w:p>
    <w:p w:rsidR="00F018C8" w:rsidRPr="00106EDB" w:rsidRDefault="00F018C8" w:rsidP="00F34896">
      <w:pPr>
        <w:pStyle w:val="libNormal"/>
        <w:rPr>
          <w:rtl/>
        </w:rPr>
      </w:pPr>
      <w:r w:rsidRPr="00F34896">
        <w:rPr>
          <w:rtl/>
        </w:rPr>
        <w:t>3</w:t>
      </w:r>
      <w:r w:rsidR="00CB6330">
        <w:rPr>
          <w:rtl/>
        </w:rPr>
        <w:t xml:space="preserve"> - </w:t>
      </w:r>
      <w:r w:rsidRPr="00F34896">
        <w:rPr>
          <w:rtl/>
        </w:rPr>
        <w:t>أودعه أمانته</w:t>
      </w:r>
      <w:r w:rsidR="00CB6330">
        <w:rPr>
          <w:rtl/>
        </w:rPr>
        <w:t>:</w:t>
      </w:r>
      <w:r w:rsidRPr="00F34896">
        <w:rPr>
          <w:rtl/>
        </w:rPr>
        <w:t xml:space="preserve"> </w:t>
      </w:r>
      <w:r w:rsidR="008A0551">
        <w:rPr>
          <w:rStyle w:val="libAlaemChar"/>
          <w:rtl/>
        </w:rPr>
        <w:t>(</w:t>
      </w:r>
      <w:r w:rsidRPr="00F34896">
        <w:rPr>
          <w:rStyle w:val="libAieChar"/>
          <w:rtl/>
        </w:rPr>
        <w:t>إِنَّا عَرَضْنَا الأَمَانَةَ عَلَى السَّمَاوَاتِ وَالأَرْضِ وَالْجِبَالِ فَأَبَيْنَ أَنْ يَحْمِلْنَهَا وَأَشْفَقْنَ مِنْهَا وَحَمَلَهَا الإِنْسَانُ</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106EDB" w:rsidRDefault="00F018C8" w:rsidP="0060581D">
      <w:pPr>
        <w:pStyle w:val="libNormal"/>
        <w:rPr>
          <w:rtl/>
        </w:rPr>
      </w:pPr>
      <w:r w:rsidRPr="00F34896">
        <w:rPr>
          <w:rtl/>
        </w:rPr>
        <w:t>4</w:t>
      </w:r>
      <w:r w:rsidR="00CB6330">
        <w:rPr>
          <w:rtl/>
        </w:rPr>
        <w:t xml:space="preserve"> - </w:t>
      </w:r>
      <w:r w:rsidRPr="00F34896">
        <w:rPr>
          <w:rtl/>
        </w:rPr>
        <w:t>علّمه الأسماء كلّها</w:t>
      </w:r>
      <w:r w:rsidR="00CB6330">
        <w:rPr>
          <w:rtl/>
        </w:rPr>
        <w:t>:</w:t>
      </w:r>
      <w:r w:rsidRPr="00F34896">
        <w:rPr>
          <w:rtl/>
        </w:rPr>
        <w:t xml:space="preserve"> </w:t>
      </w:r>
      <w:r w:rsidR="008A0551">
        <w:rPr>
          <w:rStyle w:val="libAlaemChar"/>
          <w:rtl/>
        </w:rPr>
        <w:t>(</w:t>
      </w:r>
      <w:r w:rsidRPr="00F34896">
        <w:rPr>
          <w:rStyle w:val="libAieChar"/>
          <w:rtl/>
        </w:rPr>
        <w:t>وَعَلَّمَ آدَمَ الأَسْمَاءَ كُلَّهَا...</w:t>
      </w:r>
      <w:r w:rsidRPr="008A0551">
        <w:rPr>
          <w:rStyle w:val="libAlaemChar"/>
          <w:rtl/>
        </w:rPr>
        <w:t>)</w:t>
      </w:r>
      <w:r w:rsidRPr="00F34896">
        <w:rPr>
          <w:rtl/>
        </w:rPr>
        <w:t xml:space="preserve"> </w:t>
      </w:r>
      <w:r w:rsidRPr="00F34896">
        <w:rPr>
          <w:rStyle w:val="libFootnotenumChar"/>
          <w:rtl/>
        </w:rPr>
        <w:t>(6)</w:t>
      </w:r>
      <w:r w:rsidR="00CB6330">
        <w:rPr>
          <w:rtl/>
        </w:rPr>
        <w:t>.</w:t>
      </w:r>
      <w:r w:rsidRPr="00F34896">
        <w:rPr>
          <w:rtl/>
        </w:rPr>
        <w:t xml:space="preserve"> </w:t>
      </w:r>
    </w:p>
    <w:p w:rsidR="00F018C8" w:rsidRPr="00106EDB" w:rsidRDefault="00F018C8" w:rsidP="00F34896">
      <w:pPr>
        <w:pStyle w:val="libNormal"/>
        <w:rPr>
          <w:rtl/>
        </w:rPr>
      </w:pPr>
      <w:r w:rsidRPr="00F34896">
        <w:rPr>
          <w:rtl/>
        </w:rPr>
        <w:t>5</w:t>
      </w:r>
      <w:r w:rsidR="00CB6330">
        <w:rPr>
          <w:rtl/>
        </w:rPr>
        <w:t xml:space="preserve"> - </w:t>
      </w:r>
      <w:r w:rsidRPr="00F34896">
        <w:rPr>
          <w:rtl/>
        </w:rPr>
        <w:t>أسجد له ملائكته</w:t>
      </w:r>
      <w:r w:rsidR="00CB6330">
        <w:rPr>
          <w:rtl/>
        </w:rPr>
        <w:t>:</w:t>
      </w:r>
      <w:r w:rsidRPr="00F34896">
        <w:rPr>
          <w:rtl/>
        </w:rPr>
        <w:t xml:space="preserve"> </w:t>
      </w:r>
      <w:r w:rsidR="008A0551">
        <w:rPr>
          <w:rStyle w:val="libAlaemChar"/>
          <w:rtl/>
        </w:rPr>
        <w:t>(</w:t>
      </w:r>
      <w:r w:rsidRPr="00F34896">
        <w:rPr>
          <w:rStyle w:val="libAieChar"/>
          <w:rtl/>
        </w:rPr>
        <w:t>وَإِذْ قُلْنَا لِلْمَلائِكَةِ اسْجُدُوا لآدَمَ فَسَجَدُوا</w:t>
      </w:r>
      <w:r w:rsidR="00CB6330">
        <w:rPr>
          <w:rStyle w:val="libAieChar"/>
          <w:rtl/>
        </w:rPr>
        <w:t>.</w:t>
      </w:r>
      <w:r w:rsidRPr="00F34896">
        <w:rPr>
          <w:rStyle w:val="libAieChar"/>
          <w:rtl/>
        </w:rPr>
        <w:t>..</w:t>
      </w:r>
      <w:r w:rsidR="008A0551" w:rsidRPr="008A0551">
        <w:rPr>
          <w:rStyle w:val="libAlaemChar"/>
          <w:rtl/>
        </w:rPr>
        <w:t>)</w:t>
      </w:r>
      <w:r w:rsidRPr="00F34896">
        <w:rPr>
          <w:rtl/>
        </w:rPr>
        <w:t xml:space="preserve"> </w:t>
      </w:r>
      <w:r w:rsidRPr="00F34896">
        <w:rPr>
          <w:rStyle w:val="libFootnotenumChar"/>
          <w:rtl/>
        </w:rPr>
        <w:t>(7)</w:t>
      </w:r>
      <w:r w:rsidR="00CB6330">
        <w:rPr>
          <w:rtl/>
        </w:rPr>
        <w:t>.</w:t>
      </w:r>
      <w:r w:rsidR="006D1EC8">
        <w:rPr>
          <w:rtl/>
        </w:rPr>
        <w:t xml:space="preserve"> </w:t>
      </w:r>
    </w:p>
    <w:p w:rsidR="00F018C8" w:rsidRPr="00106EDB" w:rsidRDefault="008A0551" w:rsidP="008A0551">
      <w:pPr>
        <w:pStyle w:val="libLine"/>
        <w:rPr>
          <w:rtl/>
        </w:rPr>
      </w:pPr>
      <w:r>
        <w:rPr>
          <w:rtl/>
        </w:rPr>
        <w:t>____________________</w:t>
      </w:r>
    </w:p>
    <w:p w:rsidR="00F018C8" w:rsidRPr="00F34896" w:rsidRDefault="00F018C8" w:rsidP="00F34896">
      <w:pPr>
        <w:pStyle w:val="libFootnote0"/>
        <w:rPr>
          <w:rtl/>
        </w:rPr>
      </w:pPr>
      <w:r w:rsidRPr="00106EDB">
        <w:rPr>
          <w:rtl/>
        </w:rPr>
        <w:t>(1) الحجرات 49</w:t>
      </w:r>
      <w:r w:rsidR="00CB6330">
        <w:rPr>
          <w:rtl/>
        </w:rPr>
        <w:t>:</w:t>
      </w:r>
      <w:r w:rsidRPr="00106EDB">
        <w:rPr>
          <w:rtl/>
        </w:rPr>
        <w:t xml:space="preserve"> 13</w:t>
      </w:r>
      <w:r w:rsidR="00CB6330">
        <w:rPr>
          <w:rtl/>
        </w:rPr>
        <w:t>.</w:t>
      </w:r>
      <w:r w:rsidR="006D1EC8">
        <w:rPr>
          <w:rtl/>
        </w:rPr>
        <w:t xml:space="preserve"> </w:t>
      </w:r>
    </w:p>
    <w:p w:rsidR="00F018C8" w:rsidRPr="00F34896" w:rsidRDefault="00F018C8" w:rsidP="00F34896">
      <w:pPr>
        <w:pStyle w:val="libFootnote0"/>
        <w:rPr>
          <w:rtl/>
        </w:rPr>
      </w:pPr>
      <w:r w:rsidRPr="00106EDB">
        <w:rPr>
          <w:rtl/>
        </w:rPr>
        <w:t>(2) الأنفال 8</w:t>
      </w:r>
      <w:r w:rsidR="00CB6330">
        <w:rPr>
          <w:rtl/>
        </w:rPr>
        <w:t>:</w:t>
      </w:r>
      <w:r w:rsidRPr="00106EDB">
        <w:rPr>
          <w:rtl/>
        </w:rPr>
        <w:t xml:space="preserve"> 46</w:t>
      </w:r>
      <w:r w:rsidR="00CB6330">
        <w:rPr>
          <w:rtl/>
        </w:rPr>
        <w:t>.</w:t>
      </w:r>
      <w:r w:rsidR="00AA7718">
        <w:rPr>
          <w:rtl/>
        </w:rPr>
        <w:t xml:space="preserve"> </w:t>
      </w:r>
    </w:p>
    <w:p w:rsidR="00F018C8" w:rsidRPr="00F34896" w:rsidRDefault="00F018C8" w:rsidP="00F34896">
      <w:pPr>
        <w:pStyle w:val="libFootnote0"/>
        <w:rPr>
          <w:rtl/>
        </w:rPr>
      </w:pPr>
      <w:r w:rsidRPr="00106EDB">
        <w:rPr>
          <w:rtl/>
        </w:rPr>
        <w:t>(3) ص 38</w:t>
      </w:r>
      <w:r w:rsidR="00CB6330">
        <w:rPr>
          <w:rtl/>
        </w:rPr>
        <w:t>:</w:t>
      </w:r>
      <w:r w:rsidRPr="00106EDB">
        <w:rPr>
          <w:rtl/>
        </w:rPr>
        <w:t xml:space="preserve"> 75</w:t>
      </w:r>
      <w:r w:rsidR="00CB6330">
        <w:rPr>
          <w:rtl/>
        </w:rPr>
        <w:t>.</w:t>
      </w:r>
      <w:r w:rsidR="006D1EC8">
        <w:rPr>
          <w:rtl/>
        </w:rPr>
        <w:t xml:space="preserve"> </w:t>
      </w:r>
    </w:p>
    <w:p w:rsidR="00F018C8" w:rsidRPr="006D1EC8" w:rsidRDefault="00F018C8" w:rsidP="006D3634">
      <w:pPr>
        <w:pStyle w:val="libFootnote0"/>
        <w:rPr>
          <w:rtl/>
        </w:rPr>
      </w:pPr>
      <w:r w:rsidRPr="006D3634">
        <w:rPr>
          <w:rtl/>
        </w:rPr>
        <w:t>(4) الحجر 15</w:t>
      </w:r>
      <w:r w:rsidR="00CB6330">
        <w:rPr>
          <w:rtl/>
        </w:rPr>
        <w:t>:</w:t>
      </w:r>
      <w:r w:rsidRPr="006D3634">
        <w:rPr>
          <w:rtl/>
        </w:rPr>
        <w:t xml:space="preserve"> 29</w:t>
      </w:r>
      <w:r w:rsidR="00CB6330">
        <w:rPr>
          <w:rtl/>
        </w:rPr>
        <w:t>،</w:t>
      </w:r>
      <w:r w:rsidRPr="006D3634">
        <w:rPr>
          <w:rtl/>
        </w:rPr>
        <w:t xml:space="preserve"> وص 38</w:t>
      </w:r>
      <w:r w:rsidR="00CB6330">
        <w:rPr>
          <w:rtl/>
        </w:rPr>
        <w:t>:</w:t>
      </w:r>
      <w:r w:rsidRPr="006D3634">
        <w:rPr>
          <w:rtl/>
        </w:rPr>
        <w:t xml:space="preserve"> 72</w:t>
      </w:r>
      <w:r w:rsidR="00CB6330">
        <w:rPr>
          <w:rtl/>
        </w:rPr>
        <w:t>،</w:t>
      </w:r>
      <w:r w:rsidRPr="006D3634">
        <w:rPr>
          <w:rtl/>
        </w:rPr>
        <w:t xml:space="preserve"> وفي سورة السجدة 32</w:t>
      </w:r>
      <w:r w:rsidR="00CB6330">
        <w:rPr>
          <w:rtl/>
        </w:rPr>
        <w:t>:</w:t>
      </w:r>
      <w:r w:rsidRPr="006D3634">
        <w:rPr>
          <w:rtl/>
        </w:rPr>
        <w:t xml:space="preserve"> 9</w:t>
      </w:r>
      <w:r w:rsidR="00CB6330">
        <w:rPr>
          <w:rtl/>
        </w:rPr>
        <w:t>:</w:t>
      </w:r>
      <w:r w:rsidRPr="006D3634">
        <w:rPr>
          <w:rtl/>
        </w:rPr>
        <w:t xml:space="preserve"> </w:t>
      </w:r>
      <w:r w:rsidR="008A0551" w:rsidRPr="0060581D">
        <w:rPr>
          <w:rStyle w:val="libFootnoteAlaemChar"/>
          <w:rtl/>
        </w:rPr>
        <w:t>(</w:t>
      </w:r>
      <w:r w:rsidRPr="0060581D">
        <w:rPr>
          <w:rStyle w:val="libFootnoteAieChar"/>
          <w:rtl/>
        </w:rPr>
        <w:t>ثُمَّ سَوَّاهُ وَنَفَخَ فِيهِ مِنْ رُوحِهِ</w:t>
      </w:r>
      <w:r w:rsidR="008A0551" w:rsidRPr="0060581D">
        <w:rPr>
          <w:rStyle w:val="libFootnoteAlaemChar"/>
          <w:rtl/>
        </w:rPr>
        <w:t>)</w:t>
      </w:r>
      <w:r w:rsidR="00CB6330">
        <w:rPr>
          <w:rtl/>
        </w:rPr>
        <w:t>.</w:t>
      </w:r>
      <w:r w:rsidRPr="006D3634">
        <w:rPr>
          <w:rtl/>
        </w:rPr>
        <w:t xml:space="preserve"> </w:t>
      </w:r>
    </w:p>
    <w:p w:rsidR="00F018C8" w:rsidRPr="00F34896" w:rsidRDefault="00F018C8" w:rsidP="00F34896">
      <w:pPr>
        <w:pStyle w:val="libFootnote0"/>
        <w:rPr>
          <w:rtl/>
        </w:rPr>
      </w:pPr>
      <w:r w:rsidRPr="00106EDB">
        <w:rPr>
          <w:rtl/>
        </w:rPr>
        <w:t>(5) الأحزاب 33</w:t>
      </w:r>
      <w:r w:rsidR="00CB6330">
        <w:rPr>
          <w:rtl/>
        </w:rPr>
        <w:t>:</w:t>
      </w:r>
      <w:r w:rsidRPr="00106EDB">
        <w:rPr>
          <w:rtl/>
        </w:rPr>
        <w:t xml:space="preserve"> 72</w:t>
      </w:r>
      <w:r w:rsidR="00CB6330">
        <w:rPr>
          <w:rtl/>
        </w:rPr>
        <w:t>.</w:t>
      </w:r>
      <w:r w:rsidR="006D1EC8">
        <w:rPr>
          <w:rtl/>
        </w:rPr>
        <w:t xml:space="preserve"> </w:t>
      </w:r>
    </w:p>
    <w:p w:rsidR="00F018C8" w:rsidRPr="00F34896" w:rsidRDefault="00F018C8" w:rsidP="00F34896">
      <w:pPr>
        <w:pStyle w:val="libFootnote0"/>
        <w:rPr>
          <w:rtl/>
        </w:rPr>
      </w:pPr>
      <w:r w:rsidRPr="00106EDB">
        <w:rPr>
          <w:rtl/>
        </w:rPr>
        <w:t>(6) البقرة 2</w:t>
      </w:r>
      <w:r w:rsidR="00CB6330">
        <w:rPr>
          <w:rtl/>
        </w:rPr>
        <w:t>:</w:t>
      </w:r>
      <w:r w:rsidRPr="00106EDB">
        <w:rPr>
          <w:rtl/>
        </w:rPr>
        <w:t xml:space="preserve"> 31</w:t>
      </w:r>
      <w:r w:rsidR="00CB6330">
        <w:rPr>
          <w:rtl/>
        </w:rPr>
        <w:t>.</w:t>
      </w:r>
      <w:r w:rsidR="00AA7718">
        <w:rPr>
          <w:rtl/>
        </w:rPr>
        <w:t xml:space="preserve"> </w:t>
      </w:r>
    </w:p>
    <w:p w:rsidR="00F018C8" w:rsidRPr="00F34896" w:rsidRDefault="00F018C8" w:rsidP="00F34896">
      <w:pPr>
        <w:pStyle w:val="libFootnote0"/>
        <w:rPr>
          <w:rtl/>
        </w:rPr>
      </w:pPr>
      <w:r w:rsidRPr="00106EDB">
        <w:rPr>
          <w:rtl/>
        </w:rPr>
        <w:t>(7) البقرة 2</w:t>
      </w:r>
      <w:r w:rsidR="00CB6330">
        <w:rPr>
          <w:rtl/>
        </w:rPr>
        <w:t>:</w:t>
      </w:r>
      <w:r w:rsidRPr="00106EDB">
        <w:rPr>
          <w:rtl/>
        </w:rPr>
        <w:t xml:space="preserve"> 34</w:t>
      </w:r>
      <w:r w:rsidR="00CB6330">
        <w:rPr>
          <w:rtl/>
        </w:rPr>
        <w:t>.</w:t>
      </w:r>
      <w:r w:rsidR="006D1EC8">
        <w:rPr>
          <w:rtl/>
        </w:rPr>
        <w:t xml:space="preserve"> </w:t>
      </w:r>
    </w:p>
    <w:p w:rsidR="00F018C8" w:rsidRDefault="00F018C8" w:rsidP="00610BA4">
      <w:pPr>
        <w:pStyle w:val="libPoemTiniChar"/>
        <w:rPr>
          <w:rtl/>
        </w:rPr>
      </w:pPr>
      <w:r>
        <w:rPr>
          <w:rtl/>
        </w:rPr>
        <w:br w:type="page"/>
      </w:r>
    </w:p>
    <w:p w:rsidR="00F018C8" w:rsidRPr="00106EDB" w:rsidRDefault="00F018C8" w:rsidP="00F34896">
      <w:pPr>
        <w:pStyle w:val="libNormal"/>
        <w:rPr>
          <w:rtl/>
        </w:rPr>
      </w:pPr>
      <w:r w:rsidRPr="00F34896">
        <w:rPr>
          <w:rtl/>
        </w:rPr>
        <w:lastRenderedPageBreak/>
        <w:t>6</w:t>
      </w:r>
      <w:r w:rsidR="00CB6330">
        <w:rPr>
          <w:rtl/>
        </w:rPr>
        <w:t xml:space="preserve"> - </w:t>
      </w:r>
      <w:r w:rsidRPr="00F34896">
        <w:rPr>
          <w:rtl/>
        </w:rPr>
        <w:t>منحه الخلافة في الأرض</w:t>
      </w:r>
      <w:r w:rsidR="00CB6330">
        <w:rPr>
          <w:rtl/>
        </w:rPr>
        <w:t>:</w:t>
      </w:r>
      <w:r w:rsidRPr="00F34896">
        <w:rPr>
          <w:rtl/>
        </w:rPr>
        <w:t xml:space="preserve"> </w:t>
      </w:r>
      <w:r w:rsidR="008A0551">
        <w:rPr>
          <w:rStyle w:val="libAlaemChar"/>
          <w:rtl/>
        </w:rPr>
        <w:t>(</w:t>
      </w:r>
      <w:r w:rsidRPr="00F34896">
        <w:rPr>
          <w:rStyle w:val="libAieChar"/>
          <w:rtl/>
        </w:rPr>
        <w:t>إِنِّي جَاعِلٌ فِي الأَرْضِ خَلِيفَةً</w:t>
      </w:r>
      <w:r w:rsidR="008A0551" w:rsidRPr="0060581D">
        <w:rPr>
          <w:rStyle w:val="libAlaemChar"/>
          <w:rtl/>
        </w:rPr>
        <w:t>)</w:t>
      </w:r>
      <w:r w:rsidRPr="00F34896">
        <w:rPr>
          <w:rtl/>
        </w:rPr>
        <w:t xml:space="preserve"> </w:t>
      </w:r>
      <w:r w:rsidRPr="00F34896">
        <w:rPr>
          <w:rStyle w:val="libFootnotenumChar"/>
          <w:rtl/>
        </w:rPr>
        <w:t>(1)</w:t>
      </w:r>
      <w:r w:rsidR="00CB6330">
        <w:rPr>
          <w:rtl/>
        </w:rPr>
        <w:t>.</w:t>
      </w:r>
    </w:p>
    <w:p w:rsidR="00F018C8" w:rsidRPr="00106EDB" w:rsidRDefault="00F018C8" w:rsidP="00F34896">
      <w:pPr>
        <w:pStyle w:val="libNormal"/>
        <w:rPr>
          <w:rtl/>
        </w:rPr>
      </w:pPr>
      <w:r w:rsidRPr="00F34896">
        <w:rPr>
          <w:rtl/>
        </w:rPr>
        <w:t>7</w:t>
      </w:r>
      <w:r w:rsidR="00CB6330">
        <w:rPr>
          <w:rtl/>
        </w:rPr>
        <w:t xml:space="preserve"> - </w:t>
      </w:r>
      <w:r w:rsidRPr="00F34896">
        <w:rPr>
          <w:rtl/>
        </w:rPr>
        <w:t>سخّر له ما في السّماوات والأرض جميعاً</w:t>
      </w:r>
      <w:r w:rsidR="00CB6330">
        <w:rPr>
          <w:rtl/>
        </w:rPr>
        <w:t>:</w:t>
      </w:r>
      <w:r w:rsidRPr="00F34896">
        <w:rPr>
          <w:rtl/>
        </w:rPr>
        <w:t xml:space="preserve"> </w:t>
      </w:r>
      <w:r w:rsidR="008A0551">
        <w:rPr>
          <w:rStyle w:val="libAlaemChar"/>
          <w:rtl/>
        </w:rPr>
        <w:t>(</w:t>
      </w:r>
      <w:r w:rsidRPr="00F34896">
        <w:rPr>
          <w:rStyle w:val="libAieChar"/>
          <w:rtl/>
        </w:rPr>
        <w:t>وَسَخَّرَ لَكُمْ مَا فِي السَّمَاوَاتِ وَمَا فِي الأَرْضِ جَمِيعاً</w:t>
      </w:r>
      <w:r w:rsidR="008A0551" w:rsidRPr="008A0551">
        <w:rPr>
          <w:rStyle w:val="libAlaemChar"/>
          <w:rtl/>
        </w:rPr>
        <w:t>)</w:t>
      </w:r>
      <w:r w:rsidRPr="00F34896">
        <w:rPr>
          <w:rtl/>
        </w:rPr>
        <w:t xml:space="preserve"> </w:t>
      </w:r>
      <w:r w:rsidRPr="00F34896">
        <w:rPr>
          <w:rStyle w:val="libFootnotenumChar"/>
          <w:rtl/>
        </w:rPr>
        <w:t>(2)</w:t>
      </w:r>
      <w:r w:rsidR="00CB6330">
        <w:rPr>
          <w:rtl/>
        </w:rPr>
        <w:t>.</w:t>
      </w:r>
    </w:p>
    <w:p w:rsidR="00F018C8" w:rsidRPr="00106EDB" w:rsidRDefault="00F018C8" w:rsidP="00F34896">
      <w:pPr>
        <w:pStyle w:val="libNormal"/>
        <w:rPr>
          <w:rtl/>
        </w:rPr>
      </w:pPr>
      <w:r w:rsidRPr="00F34896">
        <w:rPr>
          <w:rtl/>
        </w:rPr>
        <w:t>ومِن ثَمّ بارك نفسه في هذا الخلق الممتاز</w:t>
      </w:r>
      <w:r w:rsidR="00CB6330">
        <w:rPr>
          <w:rtl/>
        </w:rPr>
        <w:t>:</w:t>
      </w:r>
      <w:r w:rsidRPr="00F34896">
        <w:rPr>
          <w:rtl/>
        </w:rPr>
        <w:t xml:space="preserve"> </w:t>
      </w:r>
      <w:r w:rsidR="008A0551">
        <w:rPr>
          <w:rStyle w:val="libAlaemChar"/>
          <w:rtl/>
        </w:rPr>
        <w:t>(</w:t>
      </w:r>
      <w:r w:rsidRPr="00F34896">
        <w:rPr>
          <w:rStyle w:val="libAieChar"/>
          <w:rtl/>
        </w:rPr>
        <w:t>ثُمَّ أَنْشَأْنَاهُ خَلْقاً آخَرَ فَتَبَارَكَ اللَّهُ أَحْسَنُ الْخَالِقِينَ</w:t>
      </w:r>
      <w:r w:rsidR="008A0551" w:rsidRPr="008A0551">
        <w:rPr>
          <w:rStyle w:val="libAlaemChar"/>
          <w:rtl/>
        </w:rPr>
        <w:t>)</w:t>
      </w:r>
      <w:r w:rsidRPr="00F34896">
        <w:rPr>
          <w:rtl/>
        </w:rPr>
        <w:t xml:space="preserve"> </w:t>
      </w:r>
      <w:r w:rsidRPr="00F34896">
        <w:rPr>
          <w:rStyle w:val="libFootnotenumChar"/>
          <w:rtl/>
        </w:rPr>
        <w:t>(3)</w:t>
      </w:r>
      <w:r w:rsidR="00CB6330">
        <w:rPr>
          <w:rtl/>
        </w:rPr>
        <w:t>.</w:t>
      </w:r>
    </w:p>
    <w:p w:rsidR="00640FEB" w:rsidRDefault="00F018C8" w:rsidP="00F34896">
      <w:pPr>
        <w:pStyle w:val="libNormal"/>
        <w:rPr>
          <w:rtl/>
        </w:rPr>
      </w:pPr>
      <w:r w:rsidRPr="00F34896">
        <w:rPr>
          <w:rtl/>
        </w:rPr>
        <w:t>ميزات سبع حظي بها الإنسان في أصل وجوده</w:t>
      </w:r>
      <w:r w:rsidR="00CB6330">
        <w:rPr>
          <w:rtl/>
        </w:rPr>
        <w:t>،</w:t>
      </w:r>
      <w:r w:rsidRPr="00F34896">
        <w:rPr>
          <w:rtl/>
        </w:rPr>
        <w:t xml:space="preserve"> فكان المخلوق المفضّل الكريم</w:t>
      </w:r>
      <w:r w:rsidR="00CB6330">
        <w:rPr>
          <w:rtl/>
        </w:rPr>
        <w:t>،</w:t>
      </w:r>
      <w:r w:rsidRPr="00F34896">
        <w:rPr>
          <w:rtl/>
        </w:rPr>
        <w:t xml:space="preserve"> وإليك بعض التوضيح</w:t>
      </w:r>
      <w:r w:rsidR="00CB6330">
        <w:rPr>
          <w:rtl/>
        </w:rPr>
        <w:t>:</w:t>
      </w:r>
    </w:p>
    <w:p w:rsidR="00F018C8" w:rsidRPr="006D3634" w:rsidRDefault="00F018C8" w:rsidP="00640FEB">
      <w:pPr>
        <w:pStyle w:val="Heading3"/>
        <w:rPr>
          <w:rtl/>
        </w:rPr>
      </w:pPr>
      <w:bookmarkStart w:id="16" w:name="_Toc417993539"/>
      <w:r w:rsidRPr="00106EDB">
        <w:rPr>
          <w:rtl/>
        </w:rPr>
        <w:t>مِيزات الإنسان الفطريّة</w:t>
      </w:r>
      <w:bookmarkEnd w:id="16"/>
    </w:p>
    <w:p w:rsidR="00F018C8" w:rsidRPr="00106EDB" w:rsidRDefault="00F018C8" w:rsidP="00F34896">
      <w:pPr>
        <w:pStyle w:val="libNormal"/>
        <w:rPr>
          <w:rtl/>
        </w:rPr>
      </w:pPr>
      <w:r w:rsidRPr="00F34896">
        <w:rPr>
          <w:rtl/>
        </w:rPr>
        <w:t>امتاز الإنسان في ذات وجوده بميزات لم يحظَ بها غيره من سائر الخلق</w:t>
      </w:r>
      <w:r w:rsidR="00CB6330">
        <w:rPr>
          <w:rtl/>
        </w:rPr>
        <w:t>:</w:t>
      </w:r>
    </w:p>
    <w:p w:rsidR="00F018C8" w:rsidRPr="00106EDB" w:rsidRDefault="00F018C8" w:rsidP="00F34896">
      <w:pPr>
        <w:pStyle w:val="libNormal"/>
        <w:rPr>
          <w:rtl/>
        </w:rPr>
      </w:pPr>
      <w:r w:rsidRPr="00F34896">
        <w:rPr>
          <w:rtl/>
        </w:rPr>
        <w:t>فقد شرّفه الله بأن خلقه بيديه</w:t>
      </w:r>
      <w:r w:rsidR="00CB6330">
        <w:rPr>
          <w:rtl/>
        </w:rPr>
        <w:t>:</w:t>
      </w:r>
      <w:r w:rsidRPr="00F34896">
        <w:rPr>
          <w:rtl/>
        </w:rPr>
        <w:t xml:space="preserve"> </w:t>
      </w:r>
      <w:r w:rsidR="008A0551">
        <w:rPr>
          <w:rStyle w:val="libAlaemChar"/>
          <w:rtl/>
        </w:rPr>
        <w:t>(</w:t>
      </w:r>
      <w:r w:rsidRPr="00F34896">
        <w:rPr>
          <w:rStyle w:val="libAieChar"/>
          <w:rtl/>
        </w:rPr>
        <w:t>مَا مَنَعَكَ</w:t>
      </w:r>
      <w:r w:rsidR="00CB6330">
        <w:rPr>
          <w:rStyle w:val="libAieChar"/>
          <w:rtl/>
        </w:rPr>
        <w:t xml:space="preserve"> - </w:t>
      </w:r>
      <w:r w:rsidRPr="00F34896">
        <w:rPr>
          <w:rtl/>
        </w:rPr>
        <w:t>خطاباً لإبليس</w:t>
      </w:r>
      <w:r w:rsidR="00CB6330">
        <w:rPr>
          <w:rtl/>
        </w:rPr>
        <w:t xml:space="preserve"> - </w:t>
      </w:r>
      <w:r w:rsidRPr="00F34896">
        <w:rPr>
          <w:rStyle w:val="libAieChar"/>
          <w:rtl/>
        </w:rPr>
        <w:t>أَنْ تَسْجُدَ لِمَا خَلَقْتُ بِيَدَيَّ</w:t>
      </w:r>
      <w:r w:rsidR="008A0551" w:rsidRPr="008A0551">
        <w:rPr>
          <w:rStyle w:val="libAlaemChar"/>
          <w:rtl/>
        </w:rPr>
        <w:t>)</w:t>
      </w:r>
      <w:r w:rsidRPr="0060581D">
        <w:rPr>
          <w:rtl/>
        </w:rPr>
        <w:t xml:space="preserve"> </w:t>
      </w:r>
      <w:r w:rsidRPr="00F34896">
        <w:rPr>
          <w:rStyle w:val="libFootnotenumChar"/>
          <w:rtl/>
        </w:rPr>
        <w:t>(4)</w:t>
      </w:r>
      <w:r w:rsidRPr="00F34896">
        <w:rPr>
          <w:rtl/>
        </w:rPr>
        <w:t xml:space="preserve"> والله خالق كلّ شيء</w:t>
      </w:r>
      <w:r w:rsidR="00CB6330">
        <w:rPr>
          <w:rtl/>
        </w:rPr>
        <w:t>،</w:t>
      </w:r>
      <w:r w:rsidRPr="00F34896">
        <w:rPr>
          <w:rtl/>
        </w:rPr>
        <w:t xml:space="preserve"> فلا بدّ أنْ تكون هناك خصوصيّة في خلق هذا الإنسان تستحقّ هذا التّنويه هي</w:t>
      </w:r>
      <w:r w:rsidR="00CB6330">
        <w:rPr>
          <w:rtl/>
        </w:rPr>
        <w:t>:</w:t>
      </w:r>
      <w:r w:rsidRPr="00F34896">
        <w:rPr>
          <w:rtl/>
        </w:rPr>
        <w:t xml:space="preserve"> خصوصيّة العناية الربّانيّة بهذا الكائن</w:t>
      </w:r>
      <w:r w:rsidR="00CB6330">
        <w:rPr>
          <w:rtl/>
        </w:rPr>
        <w:t>،</w:t>
      </w:r>
      <w:r w:rsidRPr="00F34896">
        <w:rPr>
          <w:rtl/>
        </w:rPr>
        <w:t xml:space="preserve"> وإبداعه نفخةً</w:t>
      </w:r>
      <w:r w:rsidR="00CB6330">
        <w:rPr>
          <w:rtl/>
        </w:rPr>
        <w:t xml:space="preserve"> - </w:t>
      </w:r>
      <w:r w:rsidRPr="00F34896">
        <w:rPr>
          <w:rtl/>
        </w:rPr>
        <w:t>من روح الله</w:t>
      </w:r>
      <w:r w:rsidR="00CB6330">
        <w:rPr>
          <w:rtl/>
        </w:rPr>
        <w:t xml:space="preserve"> - </w:t>
      </w:r>
      <w:r w:rsidRPr="00F34896">
        <w:rPr>
          <w:rtl/>
        </w:rPr>
        <w:t>دلالةً على هذه العناية</w:t>
      </w:r>
      <w:r w:rsidR="00CB6330">
        <w:rPr>
          <w:rtl/>
        </w:rPr>
        <w:t>.</w:t>
      </w:r>
    </w:p>
    <w:p w:rsidR="00F018C8" w:rsidRPr="00106EDB" w:rsidRDefault="00F018C8" w:rsidP="00F34896">
      <w:pPr>
        <w:pStyle w:val="libNormal"/>
        <w:rPr>
          <w:rtl/>
        </w:rPr>
      </w:pPr>
      <w:r w:rsidRPr="00F34896">
        <w:rPr>
          <w:rtl/>
        </w:rPr>
        <w:t>قال العلاّمة الطباطبائي</w:t>
      </w:r>
      <w:r w:rsidR="00CB6330">
        <w:rPr>
          <w:rtl/>
        </w:rPr>
        <w:t>:</w:t>
      </w:r>
      <w:r w:rsidRPr="00F34896">
        <w:rPr>
          <w:rtl/>
        </w:rPr>
        <w:t xml:space="preserve"> نسبة خلقه إلى اليد تشريف بالاختصاص كما قال</w:t>
      </w:r>
      <w:r w:rsidR="00CB6330">
        <w:rPr>
          <w:rtl/>
        </w:rPr>
        <w:t>:</w:t>
      </w:r>
      <w:r w:rsidRPr="00F34896">
        <w:rPr>
          <w:rtl/>
        </w:rPr>
        <w:t xml:space="preserve"> </w:t>
      </w:r>
      <w:r w:rsidR="008A0551">
        <w:rPr>
          <w:rStyle w:val="libAlaemChar"/>
          <w:rtl/>
        </w:rPr>
        <w:t>(</w:t>
      </w:r>
      <w:r w:rsidRPr="00F34896">
        <w:rPr>
          <w:rStyle w:val="libAieChar"/>
          <w:rtl/>
        </w:rPr>
        <w:t>وَنَفَخْتُ فِيهِ مِنْ رُوحِي</w:t>
      </w:r>
      <w:r w:rsidR="008A0551" w:rsidRPr="008A0551">
        <w:rPr>
          <w:rStyle w:val="libAlaemChar"/>
          <w:rtl/>
        </w:rPr>
        <w:t>)</w:t>
      </w:r>
      <w:r w:rsidRPr="0060581D">
        <w:rPr>
          <w:rtl/>
        </w:rPr>
        <w:t xml:space="preserve"> </w:t>
      </w:r>
      <w:r w:rsidRPr="00F34896">
        <w:rPr>
          <w:rStyle w:val="libFootnotenumChar"/>
          <w:rtl/>
        </w:rPr>
        <w:t>(5)</w:t>
      </w:r>
      <w:r w:rsidRPr="00F34896">
        <w:rPr>
          <w:rtl/>
        </w:rPr>
        <w:t xml:space="preserve"> وتثنية اليد كناية عن الاهتمام البالغ بخلقه وصنعه</w:t>
      </w:r>
      <w:r w:rsidR="00CB6330">
        <w:rPr>
          <w:rtl/>
        </w:rPr>
        <w:t>؛</w:t>
      </w:r>
      <w:r w:rsidRPr="00F34896">
        <w:rPr>
          <w:rtl/>
        </w:rPr>
        <w:t xml:space="preserve"> ذلك أنّ الإنسان إذا اهتمّ بصُنع شيء استعمل يديه معاً عناية به </w:t>
      </w:r>
      <w:r w:rsidRPr="00F34896">
        <w:rPr>
          <w:rStyle w:val="libFootnotenumChar"/>
          <w:rtl/>
        </w:rPr>
        <w:t>(6)</w:t>
      </w:r>
      <w:r w:rsidR="00CB6330" w:rsidRPr="008A0551">
        <w:rPr>
          <w:rtl/>
        </w:rPr>
        <w:t>.</w:t>
      </w:r>
    </w:p>
    <w:p w:rsidR="00F018C8" w:rsidRPr="00106EDB" w:rsidRDefault="00F018C8" w:rsidP="00F34896">
      <w:pPr>
        <w:pStyle w:val="libNormal"/>
        <w:rPr>
          <w:rtl/>
        </w:rPr>
      </w:pPr>
      <w:r w:rsidRPr="00F34896">
        <w:rPr>
          <w:rtl/>
        </w:rPr>
        <w:t>وهكذا نفخة الروح الإلهيّة فيه كناية عن جانب اختصاص هذا الإنسان</w:t>
      </w:r>
      <w:r w:rsidR="00CB6330">
        <w:rPr>
          <w:rtl/>
        </w:rPr>
        <w:t xml:space="preserve"> - </w:t>
      </w:r>
      <w:r w:rsidRPr="00F34896">
        <w:rPr>
          <w:rtl/>
        </w:rPr>
        <w:t>في أصل فطرته</w:t>
      </w:r>
      <w:r w:rsidR="00CB6330">
        <w:rPr>
          <w:rtl/>
        </w:rPr>
        <w:t xml:space="preserve"> - </w:t>
      </w:r>
      <w:r w:rsidRPr="00F34896">
        <w:rPr>
          <w:rtl/>
        </w:rPr>
        <w:t>بالملأ الأعلى</w:t>
      </w:r>
      <w:r w:rsidR="00CB6330">
        <w:rPr>
          <w:rtl/>
        </w:rPr>
        <w:t>،</w:t>
      </w:r>
      <w:r w:rsidRPr="00F34896">
        <w:rPr>
          <w:rtl/>
        </w:rPr>
        <w:t xml:space="preserve"> حتّى ولو كان متّخذاً</w:t>
      </w:r>
      <w:r w:rsidR="00CB6330">
        <w:rPr>
          <w:rtl/>
        </w:rPr>
        <w:t xml:space="preserve"> - </w:t>
      </w:r>
      <w:r w:rsidRPr="00F34896">
        <w:rPr>
          <w:rtl/>
        </w:rPr>
        <w:t>في جانب جسده</w:t>
      </w:r>
      <w:r w:rsidR="00CB6330">
        <w:rPr>
          <w:rtl/>
        </w:rPr>
        <w:t xml:space="preserve"> - </w:t>
      </w:r>
      <w:r w:rsidRPr="00F34896">
        <w:rPr>
          <w:rtl/>
        </w:rPr>
        <w:t>من عناصر تربطه بالأرض</w:t>
      </w:r>
      <w:r w:rsidR="00CB6330">
        <w:rPr>
          <w:rtl/>
        </w:rPr>
        <w:t>،</w:t>
      </w:r>
      <w:r w:rsidRPr="00F34896">
        <w:rPr>
          <w:rtl/>
        </w:rPr>
        <w:t xml:space="preserve"> فهو في ذاته عنصر سماوي قبل أن يكون أرضيّاً</w:t>
      </w:r>
      <w:r w:rsidR="00CB6330">
        <w:rPr>
          <w:rtl/>
        </w:rPr>
        <w:t>.</w:t>
      </w:r>
    </w:p>
    <w:p w:rsidR="00F018C8" w:rsidRPr="00106EDB" w:rsidRDefault="00F018C8" w:rsidP="00F34896">
      <w:pPr>
        <w:pStyle w:val="libNormal"/>
        <w:rPr>
          <w:rtl/>
        </w:rPr>
      </w:pPr>
      <w:r w:rsidRPr="00F34896">
        <w:rPr>
          <w:rtl/>
        </w:rPr>
        <w:t>ولقد خلق الإنسان من عناصر هذه الأرض</w:t>
      </w:r>
      <w:r w:rsidR="00CB6330">
        <w:rPr>
          <w:rtl/>
        </w:rPr>
        <w:t>،</w:t>
      </w:r>
      <w:r w:rsidRPr="00F34896">
        <w:rPr>
          <w:rtl/>
        </w:rPr>
        <w:t xml:space="preserve"> ثُمّ من النفخة العلويّة التي فرّقت بينه</w:t>
      </w:r>
    </w:p>
    <w:p w:rsidR="00F018C8" w:rsidRPr="00106EDB" w:rsidRDefault="008A0551" w:rsidP="008A0551">
      <w:pPr>
        <w:pStyle w:val="libLine"/>
        <w:rPr>
          <w:rtl/>
        </w:rPr>
      </w:pPr>
      <w:r>
        <w:rPr>
          <w:rtl/>
        </w:rPr>
        <w:t>____________________</w:t>
      </w:r>
    </w:p>
    <w:p w:rsidR="00F018C8" w:rsidRPr="00F34896" w:rsidRDefault="00F018C8" w:rsidP="00F34896">
      <w:pPr>
        <w:pStyle w:val="libFootnote0"/>
        <w:rPr>
          <w:rtl/>
        </w:rPr>
      </w:pPr>
      <w:r w:rsidRPr="00106EDB">
        <w:rPr>
          <w:rtl/>
        </w:rPr>
        <w:t>(1) البقرة 2</w:t>
      </w:r>
      <w:r w:rsidR="00CB6330">
        <w:rPr>
          <w:rtl/>
        </w:rPr>
        <w:t>:</w:t>
      </w:r>
      <w:r w:rsidRPr="00106EDB">
        <w:rPr>
          <w:rtl/>
        </w:rPr>
        <w:t xml:space="preserve"> 30</w:t>
      </w:r>
      <w:r w:rsidR="00CB6330">
        <w:rPr>
          <w:rtl/>
        </w:rPr>
        <w:t>.</w:t>
      </w:r>
      <w:r w:rsidRPr="00106EDB">
        <w:rPr>
          <w:rtl/>
        </w:rPr>
        <w:t xml:space="preserve"> </w:t>
      </w:r>
    </w:p>
    <w:p w:rsidR="00F018C8" w:rsidRPr="00F34896" w:rsidRDefault="00F018C8" w:rsidP="00F34896">
      <w:pPr>
        <w:pStyle w:val="libFootnote0"/>
        <w:rPr>
          <w:rtl/>
        </w:rPr>
      </w:pPr>
      <w:r w:rsidRPr="00106EDB">
        <w:rPr>
          <w:rtl/>
        </w:rPr>
        <w:t>(2) الجاثية 45</w:t>
      </w:r>
      <w:r w:rsidR="00CB6330">
        <w:rPr>
          <w:rtl/>
        </w:rPr>
        <w:t>:</w:t>
      </w:r>
      <w:r w:rsidRPr="00106EDB">
        <w:rPr>
          <w:rtl/>
        </w:rPr>
        <w:t xml:space="preserve"> 13</w:t>
      </w:r>
      <w:r w:rsidR="00CB6330">
        <w:rPr>
          <w:rtl/>
        </w:rPr>
        <w:t>.</w:t>
      </w:r>
      <w:r w:rsidRPr="00106EDB">
        <w:rPr>
          <w:rtl/>
        </w:rPr>
        <w:t xml:space="preserve"> </w:t>
      </w:r>
    </w:p>
    <w:p w:rsidR="00F018C8" w:rsidRPr="00F34896" w:rsidRDefault="00F018C8" w:rsidP="00F34896">
      <w:pPr>
        <w:pStyle w:val="libFootnote0"/>
        <w:rPr>
          <w:rtl/>
        </w:rPr>
      </w:pPr>
      <w:r w:rsidRPr="00106EDB">
        <w:rPr>
          <w:rtl/>
        </w:rPr>
        <w:t>(3) المؤمنون 23</w:t>
      </w:r>
      <w:r w:rsidR="00CB6330">
        <w:rPr>
          <w:rtl/>
        </w:rPr>
        <w:t>:</w:t>
      </w:r>
      <w:r w:rsidRPr="00106EDB">
        <w:rPr>
          <w:rtl/>
        </w:rPr>
        <w:t xml:space="preserve"> 14</w:t>
      </w:r>
      <w:r w:rsidR="00CB6330">
        <w:rPr>
          <w:rtl/>
        </w:rPr>
        <w:t>.</w:t>
      </w:r>
      <w:r w:rsidRPr="00106EDB">
        <w:rPr>
          <w:rtl/>
        </w:rPr>
        <w:t xml:space="preserve"> </w:t>
      </w:r>
    </w:p>
    <w:p w:rsidR="00F018C8" w:rsidRPr="00F34896" w:rsidRDefault="00F018C8" w:rsidP="00F34896">
      <w:pPr>
        <w:pStyle w:val="libFootnote0"/>
        <w:rPr>
          <w:rtl/>
        </w:rPr>
      </w:pPr>
      <w:r w:rsidRPr="00106EDB">
        <w:rPr>
          <w:rtl/>
        </w:rPr>
        <w:t>(4) ص 38</w:t>
      </w:r>
      <w:r w:rsidR="00CB6330">
        <w:rPr>
          <w:rtl/>
        </w:rPr>
        <w:t>:</w:t>
      </w:r>
      <w:r w:rsidRPr="00106EDB">
        <w:rPr>
          <w:rtl/>
        </w:rPr>
        <w:t xml:space="preserve"> 75</w:t>
      </w:r>
      <w:r w:rsidR="00CB6330">
        <w:rPr>
          <w:rtl/>
        </w:rPr>
        <w:t>.</w:t>
      </w:r>
      <w:r w:rsidRPr="00106EDB">
        <w:rPr>
          <w:rtl/>
        </w:rPr>
        <w:t xml:space="preserve"> </w:t>
      </w:r>
    </w:p>
    <w:p w:rsidR="00F018C8" w:rsidRPr="00F34896" w:rsidRDefault="00F018C8" w:rsidP="00F34896">
      <w:pPr>
        <w:pStyle w:val="libFootnote0"/>
        <w:rPr>
          <w:rtl/>
        </w:rPr>
      </w:pPr>
      <w:r w:rsidRPr="00106EDB">
        <w:rPr>
          <w:rtl/>
        </w:rPr>
        <w:t>(5) الحجر 15</w:t>
      </w:r>
      <w:r w:rsidR="00CB6330">
        <w:rPr>
          <w:rtl/>
        </w:rPr>
        <w:t>:</w:t>
      </w:r>
      <w:r w:rsidRPr="00106EDB">
        <w:rPr>
          <w:rtl/>
        </w:rPr>
        <w:t xml:space="preserve"> 29</w:t>
      </w:r>
      <w:r w:rsidR="00CB6330">
        <w:rPr>
          <w:rtl/>
        </w:rPr>
        <w:t>.</w:t>
      </w:r>
      <w:r w:rsidRPr="00106EDB">
        <w:rPr>
          <w:rtl/>
        </w:rPr>
        <w:t xml:space="preserve"> </w:t>
      </w:r>
    </w:p>
    <w:p w:rsidR="00F018C8" w:rsidRPr="00F34896" w:rsidRDefault="00F018C8" w:rsidP="00F34896">
      <w:pPr>
        <w:pStyle w:val="libFootnote0"/>
        <w:rPr>
          <w:rtl/>
        </w:rPr>
      </w:pPr>
      <w:r w:rsidRPr="00106EDB">
        <w:rPr>
          <w:rtl/>
        </w:rPr>
        <w:t>(6) تفسير الميزان</w:t>
      </w:r>
      <w:r w:rsidR="00CB6330">
        <w:rPr>
          <w:rtl/>
        </w:rPr>
        <w:t>،</w:t>
      </w:r>
      <w:r w:rsidRPr="00106EDB">
        <w:rPr>
          <w:rtl/>
        </w:rPr>
        <w:t xml:space="preserve"> ج 17</w:t>
      </w:r>
      <w:r w:rsidR="00CB6330">
        <w:rPr>
          <w:rtl/>
        </w:rPr>
        <w:t>،</w:t>
      </w:r>
      <w:r w:rsidRPr="00106EDB">
        <w:rPr>
          <w:rtl/>
        </w:rPr>
        <w:t xml:space="preserve"> ص239</w:t>
      </w:r>
      <w:r w:rsidR="00CB6330">
        <w:rPr>
          <w:rtl/>
        </w:rPr>
        <w:t>.</w:t>
      </w:r>
      <w:r w:rsidR="006D1EC8">
        <w:rPr>
          <w:rtl/>
        </w:rPr>
        <w:t xml:space="preserve"> </w:t>
      </w:r>
    </w:p>
    <w:p w:rsidR="00F018C8" w:rsidRDefault="00F018C8" w:rsidP="00610BA4">
      <w:pPr>
        <w:pStyle w:val="libPoemTiniChar"/>
        <w:rPr>
          <w:rtl/>
        </w:rPr>
      </w:pPr>
      <w:r>
        <w:rPr>
          <w:rtl/>
        </w:rPr>
        <w:br w:type="page"/>
      </w:r>
    </w:p>
    <w:p w:rsidR="00F018C8" w:rsidRPr="00106EDB" w:rsidRDefault="00F018C8" w:rsidP="00F34896">
      <w:pPr>
        <w:pStyle w:val="libNormal"/>
        <w:rPr>
          <w:rtl/>
        </w:rPr>
      </w:pPr>
      <w:r w:rsidRPr="00F34896">
        <w:rPr>
          <w:rtl/>
        </w:rPr>
        <w:lastRenderedPageBreak/>
        <w:t>وبين سائر الأحياء</w:t>
      </w:r>
      <w:r w:rsidR="00CB6330">
        <w:rPr>
          <w:rtl/>
        </w:rPr>
        <w:t>،</w:t>
      </w:r>
      <w:r w:rsidRPr="00F34896">
        <w:rPr>
          <w:rtl/>
        </w:rPr>
        <w:t xml:space="preserve"> ومنحته خصائصه الإنسانيّة الكبرى</w:t>
      </w:r>
      <w:r w:rsidR="00CB6330">
        <w:rPr>
          <w:rtl/>
        </w:rPr>
        <w:t>،</w:t>
      </w:r>
      <w:r w:rsidRPr="00F34896">
        <w:rPr>
          <w:rtl/>
        </w:rPr>
        <w:t xml:space="preserve"> وأَوّلها القدرة على الارتقاء في سُلَّم المدارك العُليا الخاصّة بعالم الإنسان</w:t>
      </w:r>
      <w:r w:rsidR="00CB6330">
        <w:rPr>
          <w:rtl/>
        </w:rPr>
        <w:t>.</w:t>
      </w:r>
    </w:p>
    <w:p w:rsidR="00F018C8" w:rsidRPr="00106EDB" w:rsidRDefault="00F018C8" w:rsidP="0060581D">
      <w:pPr>
        <w:pStyle w:val="libNormal"/>
        <w:rPr>
          <w:rtl/>
        </w:rPr>
      </w:pPr>
      <w:r w:rsidRPr="00F34896">
        <w:rPr>
          <w:rtl/>
        </w:rPr>
        <w:t>هذه النفخة هي التي تصله بالملأ الأعلى</w:t>
      </w:r>
      <w:r w:rsidR="00CB6330">
        <w:rPr>
          <w:rtl/>
        </w:rPr>
        <w:t>،</w:t>
      </w:r>
      <w:r w:rsidRPr="00F34896">
        <w:rPr>
          <w:rtl/>
        </w:rPr>
        <w:t xml:space="preserve"> وتجعله أهلاً للاتصال بالله</w:t>
      </w:r>
      <w:r w:rsidR="00CB6330">
        <w:rPr>
          <w:rtl/>
        </w:rPr>
        <w:t>،</w:t>
      </w:r>
      <w:r w:rsidRPr="00F34896">
        <w:rPr>
          <w:rtl/>
        </w:rPr>
        <w:t xml:space="preserve"> وللتلقّي عنه ولتجاوز النطاق المادّي الذي تتعامل فيه العضلات والحواسّ</w:t>
      </w:r>
      <w:r w:rsidR="00CB6330">
        <w:rPr>
          <w:rtl/>
        </w:rPr>
        <w:t>،</w:t>
      </w:r>
      <w:r w:rsidRPr="00F34896">
        <w:rPr>
          <w:rtl/>
        </w:rPr>
        <w:t xml:space="preserve"> إلى النطاق التجريدي الذي تتعامل فيه القلوب والعقول</w:t>
      </w:r>
      <w:r w:rsidR="00CB6330">
        <w:rPr>
          <w:rtl/>
        </w:rPr>
        <w:t>،</w:t>
      </w:r>
      <w:r w:rsidRPr="00F34896">
        <w:rPr>
          <w:rtl/>
        </w:rPr>
        <w:t xml:space="preserve"> والتي تمنحه ذلك السرّ الخفيّ الذي يسرب به وراء الزمان والمكان</w:t>
      </w:r>
      <w:r w:rsidR="00CB6330">
        <w:rPr>
          <w:rtl/>
        </w:rPr>
        <w:t>،</w:t>
      </w:r>
      <w:r w:rsidRPr="00F34896">
        <w:rPr>
          <w:rtl/>
        </w:rPr>
        <w:t xml:space="preserve"> ووراء طاقة العضلات والحواسّ</w:t>
      </w:r>
      <w:r w:rsidR="00CB6330">
        <w:rPr>
          <w:rtl/>
        </w:rPr>
        <w:t>،</w:t>
      </w:r>
      <w:r w:rsidRPr="00F34896">
        <w:rPr>
          <w:rtl/>
        </w:rPr>
        <w:t xml:space="preserve"> إلى ألوان من المدركات وألوان من التصوّرات غير المحدودة في بعض الأحيان</w:t>
      </w:r>
      <w:r w:rsidRPr="00F34896">
        <w:rPr>
          <w:rStyle w:val="libFootnotenumChar"/>
          <w:rtl/>
        </w:rPr>
        <w:t>(1)</w:t>
      </w:r>
      <w:r w:rsidR="00CB6330">
        <w:rPr>
          <w:rtl/>
        </w:rPr>
        <w:t>.</w:t>
      </w:r>
    </w:p>
    <w:p w:rsidR="00F018C8" w:rsidRPr="00106EDB" w:rsidRDefault="00F018C8" w:rsidP="00F34896">
      <w:pPr>
        <w:pStyle w:val="libNormal"/>
        <w:rPr>
          <w:rtl/>
        </w:rPr>
      </w:pPr>
      <w:r w:rsidRPr="00F34896">
        <w:rPr>
          <w:rtl/>
        </w:rPr>
        <w:t>وبذلك استحقّ إيداعه أمانة الله التي هي ودائع ربّانية لها صبغة ملكوتيّة رفيعة</w:t>
      </w:r>
      <w:r w:rsidR="00CB6330">
        <w:rPr>
          <w:rtl/>
        </w:rPr>
        <w:t>،</w:t>
      </w:r>
      <w:r w:rsidRPr="00F34896">
        <w:rPr>
          <w:rtl/>
        </w:rPr>
        <w:t xml:space="preserve"> أُودعت هذا الإنسان دون غيره من سائر المخلوق</w:t>
      </w:r>
      <w:r w:rsidR="00CB6330">
        <w:rPr>
          <w:rtl/>
        </w:rPr>
        <w:t>،</w:t>
      </w:r>
      <w:r w:rsidRPr="00F34896">
        <w:rPr>
          <w:rtl/>
        </w:rPr>
        <w:t xml:space="preserve"> وتتلخّص هذه الودائع في قدرات هائلة يملكها الإنسان في جبلّته الأُولى</w:t>
      </w:r>
      <w:r w:rsidR="00CB6330">
        <w:rPr>
          <w:rtl/>
        </w:rPr>
        <w:t>،</w:t>
      </w:r>
      <w:r w:rsidRPr="00F34896">
        <w:rPr>
          <w:rtl/>
        </w:rPr>
        <w:t xml:space="preserve"> والتي أهّلته للاستيلاء على طاقات كامنة في طبيعة الوجود وتسخيرها حيث يشاء</w:t>
      </w:r>
      <w:r w:rsidR="00CB6330">
        <w:rPr>
          <w:rtl/>
        </w:rPr>
        <w:t>.</w:t>
      </w:r>
    </w:p>
    <w:p w:rsidR="00F018C8" w:rsidRPr="00106EDB" w:rsidRDefault="00F018C8" w:rsidP="00F34896">
      <w:pPr>
        <w:pStyle w:val="libNormal"/>
        <w:rPr>
          <w:rtl/>
        </w:rPr>
      </w:pPr>
      <w:r w:rsidRPr="00F34896">
        <w:rPr>
          <w:rtl/>
        </w:rPr>
        <w:t>إنّها القدرة على الإرادة والتصميم</w:t>
      </w:r>
      <w:r w:rsidR="00CB6330">
        <w:rPr>
          <w:rtl/>
        </w:rPr>
        <w:t>،</w:t>
      </w:r>
      <w:r w:rsidRPr="00F34896">
        <w:rPr>
          <w:rtl/>
        </w:rPr>
        <w:t xml:space="preserve"> القدرة على التفكير والتدبير</w:t>
      </w:r>
      <w:r w:rsidR="00CB6330">
        <w:rPr>
          <w:rtl/>
        </w:rPr>
        <w:t>،</w:t>
      </w:r>
      <w:r w:rsidRPr="00F34896">
        <w:rPr>
          <w:rtl/>
        </w:rPr>
        <w:t xml:space="preserve"> القدرة على الإبداع والتكوين</w:t>
      </w:r>
      <w:r w:rsidR="00CB6330">
        <w:rPr>
          <w:rtl/>
        </w:rPr>
        <w:t>،</w:t>
      </w:r>
      <w:r w:rsidRPr="00F34896">
        <w:rPr>
          <w:rtl/>
        </w:rPr>
        <w:t xml:space="preserve"> القدرة على الاكتشاف والتسخير</w:t>
      </w:r>
      <w:r w:rsidR="00CB6330">
        <w:rPr>
          <w:rtl/>
        </w:rPr>
        <w:t>،</w:t>
      </w:r>
      <w:r w:rsidRPr="00F34896">
        <w:rPr>
          <w:rtl/>
        </w:rPr>
        <w:t xml:space="preserve"> إنّها الجرأة على حمل هذا العبء الخطير</w:t>
      </w:r>
      <w:r w:rsidR="00CB6330">
        <w:rPr>
          <w:rtl/>
        </w:rPr>
        <w:t>،</w:t>
      </w:r>
      <w:r w:rsidRPr="00F34896">
        <w:rPr>
          <w:rtl/>
        </w:rPr>
        <w:t xml:space="preserve"> قال سيّد قطب</w:t>
      </w:r>
      <w:r w:rsidR="00CB6330">
        <w:rPr>
          <w:rtl/>
        </w:rPr>
        <w:t>:</w:t>
      </w:r>
      <w:r w:rsidRPr="00F34896">
        <w:rPr>
          <w:rtl/>
        </w:rPr>
        <w:t xml:space="preserve"> إنّها الإرادة والإدراك والمحاولة وحمل التبعة</w:t>
      </w:r>
      <w:r w:rsidR="00CB6330">
        <w:rPr>
          <w:rtl/>
        </w:rPr>
        <w:t>،</w:t>
      </w:r>
      <w:r w:rsidRPr="00F34896">
        <w:rPr>
          <w:rtl/>
        </w:rPr>
        <w:t xml:space="preserve"> هي هي ميزة هذا الإنسان على كثير من خلق الله</w:t>
      </w:r>
      <w:r w:rsidR="00CB6330">
        <w:rPr>
          <w:rtl/>
        </w:rPr>
        <w:t>،</w:t>
      </w:r>
      <w:r w:rsidRPr="00F34896">
        <w:rPr>
          <w:rtl/>
        </w:rPr>
        <w:t xml:space="preserve"> وهي هي مناط التكريم الذي أعلنه الله في الملأ الأعلى وهو يُسجِد الملائكة لآدم</w:t>
      </w:r>
      <w:r w:rsidR="00CB6330">
        <w:rPr>
          <w:rtl/>
        </w:rPr>
        <w:t>،</w:t>
      </w:r>
      <w:r w:rsidRPr="00F34896">
        <w:rPr>
          <w:rtl/>
        </w:rPr>
        <w:t xml:space="preserve"> وأعلنه في قرآنه الباقي وهو يقول</w:t>
      </w:r>
      <w:r w:rsidR="00CB6330">
        <w:rPr>
          <w:rtl/>
        </w:rPr>
        <w:t>:</w:t>
      </w:r>
      <w:r w:rsidRPr="00F34896">
        <w:rPr>
          <w:rtl/>
        </w:rPr>
        <w:t xml:space="preserve"> </w:t>
      </w:r>
      <w:r w:rsidR="008A0551">
        <w:rPr>
          <w:rStyle w:val="libAlaemChar"/>
          <w:rtl/>
        </w:rPr>
        <w:t>(</w:t>
      </w:r>
      <w:r w:rsidRPr="00F34896">
        <w:rPr>
          <w:rStyle w:val="libAieChar"/>
          <w:rtl/>
        </w:rPr>
        <w:t>وَلَقَدْ كَرَّمْنَا بَنِي آدَمَ</w:t>
      </w:r>
      <w:r w:rsidR="008A0551" w:rsidRPr="008A0551">
        <w:rPr>
          <w:rStyle w:val="libAlaemChar"/>
          <w:rtl/>
        </w:rPr>
        <w:t>)</w:t>
      </w:r>
      <w:r w:rsidRPr="00F34896">
        <w:rPr>
          <w:rtl/>
        </w:rPr>
        <w:t xml:space="preserve"> </w:t>
      </w:r>
      <w:r w:rsidRPr="00F34896">
        <w:rPr>
          <w:rStyle w:val="libFootnotenumChar"/>
          <w:rtl/>
        </w:rPr>
        <w:t>(2)</w:t>
      </w:r>
      <w:r w:rsidR="00CB6330">
        <w:rPr>
          <w:rtl/>
        </w:rPr>
        <w:t>.</w:t>
      </w:r>
    </w:p>
    <w:p w:rsidR="00F018C8" w:rsidRPr="00106EDB" w:rsidRDefault="00F018C8" w:rsidP="00F34896">
      <w:pPr>
        <w:pStyle w:val="libNormal"/>
        <w:rPr>
          <w:rtl/>
        </w:rPr>
      </w:pPr>
      <w:r w:rsidRPr="00F34896">
        <w:rPr>
          <w:rtl/>
        </w:rPr>
        <w:t>فليعرف الإنسان مناط تكريمه عند الله</w:t>
      </w:r>
      <w:r w:rsidR="00CB6330">
        <w:rPr>
          <w:rtl/>
        </w:rPr>
        <w:t>،</w:t>
      </w:r>
      <w:r w:rsidRPr="00F34896">
        <w:rPr>
          <w:rtl/>
        </w:rPr>
        <w:t xml:space="preserve"> ولينهض بالأمانة التي اختارها</w:t>
      </w:r>
      <w:r w:rsidR="00CB6330">
        <w:rPr>
          <w:rtl/>
        </w:rPr>
        <w:t>،</w:t>
      </w:r>
      <w:r w:rsidRPr="00F34896">
        <w:rPr>
          <w:rtl/>
        </w:rPr>
        <w:t xml:space="preserve"> والتي عُرضت على السماوات والأرض والجبال فأبينَ أنْ يحملنّها وأشفقنّ منها </w:t>
      </w:r>
      <w:r w:rsidRPr="00F34896">
        <w:rPr>
          <w:rStyle w:val="libFootnotenumChar"/>
          <w:rtl/>
        </w:rPr>
        <w:t>(3)</w:t>
      </w:r>
      <w:r w:rsidR="00CB6330">
        <w:rPr>
          <w:rtl/>
        </w:rPr>
        <w:t>.</w:t>
      </w:r>
    </w:p>
    <w:p w:rsidR="00F018C8" w:rsidRPr="00106EDB" w:rsidRDefault="00F018C8" w:rsidP="00F34896">
      <w:pPr>
        <w:pStyle w:val="libNormal"/>
        <w:rPr>
          <w:rtl/>
        </w:rPr>
      </w:pPr>
      <w:r w:rsidRPr="00F34896">
        <w:rPr>
          <w:rtl/>
        </w:rPr>
        <w:t>إنّها أمانة ضخمة حملها هذا المخلوق الصغير الحجم</w:t>
      </w:r>
      <w:r w:rsidR="00CB6330">
        <w:rPr>
          <w:rtl/>
        </w:rPr>
        <w:t>،</w:t>
      </w:r>
      <w:r w:rsidRPr="00F34896">
        <w:rPr>
          <w:rtl/>
        </w:rPr>
        <w:t xml:space="preserve"> الكبير القُوى</w:t>
      </w:r>
      <w:r w:rsidR="00CB6330">
        <w:rPr>
          <w:rtl/>
        </w:rPr>
        <w:t>،</w:t>
      </w:r>
      <w:r w:rsidRPr="00F34896">
        <w:rPr>
          <w:rtl/>
        </w:rPr>
        <w:t xml:space="preserve"> القويّ العزم</w:t>
      </w:r>
      <w:r w:rsidR="00CB6330">
        <w:rPr>
          <w:rtl/>
        </w:rPr>
        <w:t>.</w:t>
      </w:r>
    </w:p>
    <w:p w:rsidR="00F018C8" w:rsidRPr="00106EDB" w:rsidRDefault="00F018C8" w:rsidP="00F34896">
      <w:pPr>
        <w:pStyle w:val="libNormal"/>
        <w:rPr>
          <w:rtl/>
        </w:rPr>
      </w:pPr>
      <w:r w:rsidRPr="00F34896">
        <w:rPr>
          <w:rtl/>
        </w:rPr>
        <w:t>ومِن ثَمّ كان ظلوماً لنفسه</w:t>
      </w:r>
      <w:r w:rsidR="00CB6330">
        <w:rPr>
          <w:rtl/>
        </w:rPr>
        <w:t>؛</w:t>
      </w:r>
      <w:r w:rsidRPr="00F34896">
        <w:rPr>
          <w:rtl/>
        </w:rPr>
        <w:t xml:space="preserve"> حيث لم ينهض بأداء هذه الأمانة كما حملها</w:t>
      </w:r>
      <w:r w:rsidR="00CB6330">
        <w:rPr>
          <w:rtl/>
        </w:rPr>
        <w:t>،</w:t>
      </w:r>
      <w:r w:rsidRPr="00F34896">
        <w:rPr>
          <w:rtl/>
        </w:rPr>
        <w:t xml:space="preserve"> جهولاً لطاقاته هذه الهائلة المودعة في وجوده وهو بعد لا يعرفها</w:t>
      </w:r>
      <w:r w:rsidR="00CB6330">
        <w:rPr>
          <w:rtl/>
        </w:rPr>
        <w:t>.</w:t>
      </w:r>
    </w:p>
    <w:p w:rsidR="00F018C8" w:rsidRPr="00106EDB" w:rsidRDefault="008A0551" w:rsidP="008A0551">
      <w:pPr>
        <w:pStyle w:val="libLine"/>
        <w:rPr>
          <w:rtl/>
        </w:rPr>
      </w:pPr>
      <w:r>
        <w:rPr>
          <w:rtl/>
        </w:rPr>
        <w:t>____________________</w:t>
      </w:r>
    </w:p>
    <w:p w:rsidR="00F018C8" w:rsidRPr="00F34896" w:rsidRDefault="00F018C8" w:rsidP="00640FEB">
      <w:pPr>
        <w:pStyle w:val="libFootnote0"/>
        <w:rPr>
          <w:rtl/>
        </w:rPr>
      </w:pPr>
      <w:r w:rsidRPr="00106EDB">
        <w:rPr>
          <w:rtl/>
        </w:rPr>
        <w:t>(1) من إفادات سيد قطب</w:t>
      </w:r>
      <w:r w:rsidR="00CB6330">
        <w:rPr>
          <w:rtl/>
        </w:rPr>
        <w:t>،</w:t>
      </w:r>
      <w:r w:rsidRPr="00106EDB">
        <w:rPr>
          <w:rtl/>
        </w:rPr>
        <w:t xml:space="preserve"> راجع</w:t>
      </w:r>
      <w:r w:rsidR="00CB6330">
        <w:rPr>
          <w:rtl/>
        </w:rPr>
        <w:t>:</w:t>
      </w:r>
      <w:r w:rsidRPr="00106EDB">
        <w:rPr>
          <w:rtl/>
        </w:rPr>
        <w:t xml:space="preserve"> في ظِلال القرآن</w:t>
      </w:r>
      <w:r w:rsidR="00CB6330">
        <w:rPr>
          <w:rtl/>
        </w:rPr>
        <w:t>،</w:t>
      </w:r>
      <w:r w:rsidRPr="00106EDB">
        <w:rPr>
          <w:rtl/>
        </w:rPr>
        <w:t xml:space="preserve"> ج 14</w:t>
      </w:r>
      <w:r w:rsidR="00CB6330">
        <w:rPr>
          <w:rtl/>
        </w:rPr>
        <w:t>،</w:t>
      </w:r>
      <w:r w:rsidRPr="00106EDB">
        <w:rPr>
          <w:rtl/>
        </w:rPr>
        <w:t xml:space="preserve"> ص 17</w:t>
      </w:r>
      <w:r w:rsidR="00CB6330">
        <w:rPr>
          <w:rtl/>
        </w:rPr>
        <w:t>،</w:t>
      </w:r>
      <w:r w:rsidRPr="00106EDB">
        <w:rPr>
          <w:rtl/>
        </w:rPr>
        <w:t xml:space="preserve"> المجلد 5</w:t>
      </w:r>
      <w:r w:rsidR="00CB6330">
        <w:rPr>
          <w:rtl/>
        </w:rPr>
        <w:t>،</w:t>
      </w:r>
      <w:r w:rsidRPr="00106EDB">
        <w:rPr>
          <w:rtl/>
        </w:rPr>
        <w:t xml:space="preserve"> ص203</w:t>
      </w:r>
      <w:r w:rsidR="00CB6330">
        <w:rPr>
          <w:rtl/>
        </w:rPr>
        <w:t>.</w:t>
      </w:r>
      <w:r w:rsidRPr="00106EDB">
        <w:rPr>
          <w:rtl/>
        </w:rPr>
        <w:t xml:space="preserve"> </w:t>
      </w:r>
    </w:p>
    <w:p w:rsidR="00F018C8" w:rsidRPr="00F34896" w:rsidRDefault="00F018C8" w:rsidP="00F34896">
      <w:pPr>
        <w:pStyle w:val="libFootnote0"/>
        <w:rPr>
          <w:rtl/>
        </w:rPr>
      </w:pPr>
      <w:r w:rsidRPr="00106EDB">
        <w:rPr>
          <w:rtl/>
        </w:rPr>
        <w:t>(2) الإسراء 17</w:t>
      </w:r>
      <w:r w:rsidR="00CB6330">
        <w:rPr>
          <w:rtl/>
        </w:rPr>
        <w:t>:</w:t>
      </w:r>
      <w:r w:rsidRPr="00106EDB">
        <w:rPr>
          <w:rtl/>
        </w:rPr>
        <w:t xml:space="preserve"> 70</w:t>
      </w:r>
      <w:r w:rsidR="00CB6330">
        <w:rPr>
          <w:rtl/>
        </w:rPr>
        <w:t>.</w:t>
      </w:r>
      <w:r w:rsidRPr="00106EDB">
        <w:rPr>
          <w:rtl/>
        </w:rPr>
        <w:t xml:space="preserve"> </w:t>
      </w:r>
    </w:p>
    <w:p w:rsidR="00F018C8" w:rsidRPr="00F34896" w:rsidRDefault="00F018C8" w:rsidP="00F34896">
      <w:pPr>
        <w:pStyle w:val="libFootnote0"/>
        <w:rPr>
          <w:rtl/>
        </w:rPr>
      </w:pPr>
      <w:r w:rsidRPr="00106EDB">
        <w:rPr>
          <w:rtl/>
        </w:rPr>
        <w:t>(3) في ظِلال القرآن</w:t>
      </w:r>
      <w:r w:rsidR="00CB6330">
        <w:rPr>
          <w:rtl/>
        </w:rPr>
        <w:t>،</w:t>
      </w:r>
      <w:r w:rsidRPr="00106EDB">
        <w:rPr>
          <w:rtl/>
        </w:rPr>
        <w:t xml:space="preserve"> ج22</w:t>
      </w:r>
      <w:r w:rsidR="00CB6330">
        <w:rPr>
          <w:rtl/>
        </w:rPr>
        <w:t>،</w:t>
      </w:r>
      <w:r w:rsidRPr="00106EDB">
        <w:rPr>
          <w:rtl/>
        </w:rPr>
        <w:t xml:space="preserve"> ص47</w:t>
      </w:r>
      <w:r w:rsidR="00CB6330">
        <w:rPr>
          <w:rtl/>
        </w:rPr>
        <w:t>،</w:t>
      </w:r>
      <w:r w:rsidRPr="00106EDB">
        <w:rPr>
          <w:rtl/>
        </w:rPr>
        <w:t xml:space="preserve"> المجلد 6، ص 618</w:t>
      </w:r>
      <w:r w:rsidR="00CB6330">
        <w:rPr>
          <w:rtl/>
        </w:rPr>
        <w:t>.</w:t>
      </w:r>
      <w:r w:rsidR="006D1EC8">
        <w:rPr>
          <w:rtl/>
        </w:rPr>
        <w:t xml:space="preserve"> </w:t>
      </w:r>
    </w:p>
    <w:p w:rsidR="00F018C8" w:rsidRDefault="00F018C8" w:rsidP="00610BA4">
      <w:pPr>
        <w:pStyle w:val="libPoemTiniChar"/>
        <w:rPr>
          <w:rtl/>
        </w:rPr>
      </w:pPr>
      <w:r>
        <w:rPr>
          <w:rtl/>
        </w:rPr>
        <w:br w:type="page"/>
      </w:r>
    </w:p>
    <w:p w:rsidR="00F018C8" w:rsidRPr="00106EDB" w:rsidRDefault="00F018C8" w:rsidP="00F34896">
      <w:pPr>
        <w:pStyle w:val="libNormal"/>
        <w:rPr>
          <w:rtl/>
        </w:rPr>
      </w:pPr>
      <w:r w:rsidRPr="00F34896">
        <w:rPr>
          <w:rtl/>
        </w:rPr>
        <w:lastRenderedPageBreak/>
        <w:t>وهكذا علّمه الأسماء</w:t>
      </w:r>
      <w:r w:rsidR="00CB6330">
        <w:rPr>
          <w:rtl/>
        </w:rPr>
        <w:t>:</w:t>
      </w:r>
      <w:r w:rsidRPr="00F34896">
        <w:rPr>
          <w:rtl/>
        </w:rPr>
        <w:t xml:space="preserve"> القدرة على معرفة الأشياء بذواتها وخاصيّاتها وآثارها الطبيعيّة العاملة في تطوير الحياة</w:t>
      </w:r>
      <w:r w:rsidR="00CB6330">
        <w:rPr>
          <w:rtl/>
        </w:rPr>
        <w:t>،</w:t>
      </w:r>
      <w:r w:rsidRPr="00F34896">
        <w:rPr>
          <w:rtl/>
        </w:rPr>
        <w:t xml:space="preserve"> والتي وقعت رهن إرادة الإنسان ليُسخّرها في مآربه حيث يشاء</w:t>
      </w:r>
      <w:r w:rsidR="00CB6330">
        <w:rPr>
          <w:rtl/>
        </w:rPr>
        <w:t>،</w:t>
      </w:r>
      <w:r w:rsidRPr="00F34896">
        <w:rPr>
          <w:rtl/>
        </w:rPr>
        <w:t xml:space="preserve"> وبذلك يتقدّم العلم بحشده وجموعه في سبيل عمارة الأرض وازدهار معالمها</w:t>
      </w:r>
      <w:r w:rsidR="00CB6330">
        <w:rPr>
          <w:rtl/>
        </w:rPr>
        <w:t>،</w:t>
      </w:r>
      <w:r w:rsidRPr="00F34896">
        <w:rPr>
          <w:rtl/>
        </w:rPr>
        <w:t xml:space="preserve"> حيث أراده الله من هذا الإنسان </w:t>
      </w:r>
      <w:r w:rsidR="008A0551">
        <w:rPr>
          <w:rStyle w:val="libAlaemChar"/>
          <w:rtl/>
        </w:rPr>
        <w:t>(</w:t>
      </w:r>
      <w:r w:rsidRPr="00F34896">
        <w:rPr>
          <w:rStyle w:val="libAieChar"/>
          <w:rtl/>
        </w:rPr>
        <w:t>هُوَ أَنْشَأَكُمْ مِنَ الأَرْضِ وَاسْتَعْمَرَكُمْ فِيهَا</w:t>
      </w:r>
      <w:r w:rsidR="008A0551" w:rsidRPr="0060581D">
        <w:rPr>
          <w:rStyle w:val="libAlaemChar"/>
          <w:rtl/>
        </w:rPr>
        <w:t>)</w:t>
      </w:r>
      <w:r w:rsidRPr="00640FEB">
        <w:rPr>
          <w:rtl/>
        </w:rPr>
        <w:t xml:space="preserve"> </w:t>
      </w:r>
      <w:r w:rsidRPr="00F34896">
        <w:rPr>
          <w:rStyle w:val="libFootnotenumChar"/>
          <w:rtl/>
        </w:rPr>
        <w:t>(1)</w:t>
      </w:r>
      <w:r w:rsidR="00CB6330">
        <w:rPr>
          <w:rtl/>
        </w:rPr>
        <w:t>.</w:t>
      </w:r>
    </w:p>
    <w:p w:rsidR="00F018C8" w:rsidRPr="00106EDB" w:rsidRDefault="00F018C8" w:rsidP="00F34896">
      <w:pPr>
        <w:pStyle w:val="libNormal"/>
        <w:rPr>
          <w:rtl/>
        </w:rPr>
      </w:pPr>
      <w:r w:rsidRPr="00F34896">
        <w:rPr>
          <w:rtl/>
        </w:rPr>
        <w:t>وبذلك أصبح هذا الإنسان</w:t>
      </w:r>
      <w:r w:rsidR="00CB6330">
        <w:rPr>
          <w:rtl/>
        </w:rPr>
        <w:t xml:space="preserve"> - </w:t>
      </w:r>
      <w:r w:rsidRPr="00F34896">
        <w:rPr>
          <w:rtl/>
        </w:rPr>
        <w:t>بهذه الميزات</w:t>
      </w:r>
      <w:r w:rsidR="00CB6330">
        <w:rPr>
          <w:rtl/>
        </w:rPr>
        <w:t xml:space="preserve"> - </w:t>
      </w:r>
      <w:r w:rsidRPr="00F34896">
        <w:rPr>
          <w:rtl/>
        </w:rPr>
        <w:t>خليفة الله في الأرض</w:t>
      </w:r>
      <w:r w:rsidR="00CB6330">
        <w:rPr>
          <w:rtl/>
        </w:rPr>
        <w:t>،</w:t>
      </w:r>
      <w:r w:rsidRPr="00F34896">
        <w:rPr>
          <w:rtl/>
        </w:rPr>
        <w:t xml:space="preserve"> </w:t>
      </w:r>
      <w:r w:rsidRPr="00F34896">
        <w:rPr>
          <w:rStyle w:val="libFootnotenumChar"/>
          <w:rtl/>
        </w:rPr>
        <w:t>(2)</w:t>
      </w:r>
      <w:r w:rsidRPr="00F34896">
        <w:rPr>
          <w:rtl/>
        </w:rPr>
        <w:t xml:space="preserve"> حيث يتصرّف فيها وِفق إرادته وطاقاته ا</w:t>
      </w:r>
      <w:r w:rsidR="0060581D">
        <w:rPr>
          <w:rtl/>
        </w:rPr>
        <w:t>لمـُ</w:t>
      </w:r>
      <w:r w:rsidRPr="00F34896">
        <w:rPr>
          <w:rtl/>
        </w:rPr>
        <w:t>ودعة فيه</w:t>
      </w:r>
      <w:r w:rsidR="00CB6330">
        <w:rPr>
          <w:rtl/>
        </w:rPr>
        <w:t>،</w:t>
      </w:r>
      <w:r w:rsidRPr="00F34896">
        <w:rPr>
          <w:rtl/>
        </w:rPr>
        <w:t xml:space="preserve"> ويعمل في عمارة الأرض وتطوير الحياة</w:t>
      </w:r>
      <w:r w:rsidR="00CB6330">
        <w:rPr>
          <w:rtl/>
        </w:rPr>
        <w:t>.</w:t>
      </w:r>
    </w:p>
    <w:p w:rsidR="00F018C8" w:rsidRPr="00106EDB" w:rsidRDefault="00F018C8" w:rsidP="00F34896">
      <w:pPr>
        <w:pStyle w:val="libNormal"/>
        <w:rPr>
          <w:rtl/>
        </w:rPr>
      </w:pPr>
      <w:r w:rsidRPr="00F34896">
        <w:rPr>
          <w:rtl/>
        </w:rPr>
        <w:t>وإسجاد الملائكة له في عَرْصَة الوجود</w:t>
      </w:r>
      <w:r w:rsidR="00CB6330">
        <w:rPr>
          <w:rtl/>
        </w:rPr>
        <w:t>،</w:t>
      </w:r>
      <w:r w:rsidRPr="00F34896">
        <w:rPr>
          <w:rtl/>
        </w:rPr>
        <w:t xml:space="preserve"> كناية عن إخضاع القوى النورانيّة برمّتها للإنسان</w:t>
      </w:r>
      <w:r w:rsidR="00CB6330">
        <w:rPr>
          <w:rtl/>
        </w:rPr>
        <w:t>،</w:t>
      </w:r>
      <w:r w:rsidRPr="00F34896">
        <w:rPr>
          <w:rtl/>
        </w:rPr>
        <w:t xml:space="preserve"> تعمل وِفق إرادته الخاصّة من غير ما تخلّف</w:t>
      </w:r>
      <w:r w:rsidR="00CB6330">
        <w:rPr>
          <w:rtl/>
        </w:rPr>
        <w:t>،</w:t>
      </w:r>
      <w:r w:rsidRPr="00F34896">
        <w:rPr>
          <w:rtl/>
        </w:rPr>
        <w:t xml:space="preserve"> في مقابلة القوى الظلمانيّة </w:t>
      </w:r>
      <w:r w:rsidR="008A0551">
        <w:rPr>
          <w:rtl/>
        </w:rPr>
        <w:t>(</w:t>
      </w:r>
      <w:r w:rsidRPr="00F34896">
        <w:rPr>
          <w:rtl/>
        </w:rPr>
        <w:t>إبليس وجنوده</w:t>
      </w:r>
      <w:r w:rsidR="008A0551">
        <w:rPr>
          <w:rtl/>
        </w:rPr>
        <w:t>)</w:t>
      </w:r>
      <w:r w:rsidRPr="00F34896">
        <w:rPr>
          <w:rtl/>
        </w:rPr>
        <w:t xml:space="preserve"> تعمل في معاكسة مصالحه</w:t>
      </w:r>
      <w:r w:rsidR="00CB6330">
        <w:rPr>
          <w:rtl/>
        </w:rPr>
        <w:t>،</w:t>
      </w:r>
      <w:r w:rsidRPr="00F34896">
        <w:rPr>
          <w:rtl/>
        </w:rPr>
        <w:t xml:space="preserve"> إلاّ مَن عَصَمه الله من شرور الشياطين </w:t>
      </w:r>
      <w:r w:rsidR="008A0551">
        <w:rPr>
          <w:rStyle w:val="libAlaemChar"/>
          <w:rtl/>
        </w:rPr>
        <w:t>(</w:t>
      </w:r>
      <w:r w:rsidRPr="00F34896">
        <w:rPr>
          <w:rStyle w:val="libAieChar"/>
          <w:rtl/>
        </w:rPr>
        <w:t>إِنَّ عِبَادِي لَيْسَ لَكَ عَلَيْهِمْ سُلْطَانٌ وَكَفَى بِرَبِّكَ وَكِيلاً</w:t>
      </w:r>
      <w:r w:rsidR="008A0551" w:rsidRPr="008A0551">
        <w:rPr>
          <w:rStyle w:val="libAlaemChar"/>
          <w:rtl/>
        </w:rPr>
        <w:t>)</w:t>
      </w:r>
      <w:r w:rsidRPr="00F34896">
        <w:rPr>
          <w:rtl/>
        </w:rPr>
        <w:t xml:space="preserve"> </w:t>
      </w:r>
      <w:r w:rsidRPr="00F34896">
        <w:rPr>
          <w:rStyle w:val="libFootnotenumChar"/>
          <w:rtl/>
        </w:rPr>
        <w:t>(3)</w:t>
      </w:r>
      <w:r w:rsidR="00CB6330">
        <w:rPr>
          <w:rtl/>
        </w:rPr>
        <w:t>.</w:t>
      </w:r>
    </w:p>
    <w:p w:rsidR="00F018C8" w:rsidRPr="00106EDB" w:rsidRDefault="00F018C8" w:rsidP="00F34896">
      <w:pPr>
        <w:pStyle w:val="libNormal"/>
        <w:rPr>
          <w:rtl/>
        </w:rPr>
      </w:pPr>
      <w:r w:rsidRPr="00F34896">
        <w:rPr>
          <w:rtl/>
        </w:rPr>
        <w:t>كما وأنّ تسخير ما في السماوات وما في الأرض جميعاً</w:t>
      </w:r>
      <w:r w:rsidR="00CB6330">
        <w:rPr>
          <w:rtl/>
        </w:rPr>
        <w:t>،</w:t>
      </w:r>
      <w:r w:rsidRPr="00F34896">
        <w:rPr>
          <w:rtl/>
        </w:rPr>
        <w:t xml:space="preserve"> </w:t>
      </w:r>
      <w:r w:rsidRPr="00F34896">
        <w:rPr>
          <w:rStyle w:val="libFootnotenumChar"/>
          <w:rtl/>
        </w:rPr>
        <w:t>(4)</w:t>
      </w:r>
      <w:r w:rsidRPr="00F34896">
        <w:rPr>
          <w:rtl/>
        </w:rPr>
        <w:t xml:space="preserve"> كناية عن إخضاع القوى الطبيعيّة</w:t>
      </w:r>
      <w:r w:rsidR="00CB6330">
        <w:rPr>
          <w:rtl/>
        </w:rPr>
        <w:t xml:space="preserve"> - </w:t>
      </w:r>
      <w:r w:rsidRPr="00F34896">
        <w:rPr>
          <w:rtl/>
        </w:rPr>
        <w:t>المودعة في أجواء السماوات والأرض</w:t>
      </w:r>
      <w:r w:rsidR="00CB6330">
        <w:rPr>
          <w:rtl/>
        </w:rPr>
        <w:t xml:space="preserve"> - </w:t>
      </w:r>
      <w:r w:rsidRPr="00F34896">
        <w:rPr>
          <w:rtl/>
        </w:rPr>
        <w:t>لهذا الإنسان</w:t>
      </w:r>
      <w:r w:rsidR="00CB6330">
        <w:rPr>
          <w:rtl/>
        </w:rPr>
        <w:t>،</w:t>
      </w:r>
      <w:r w:rsidRPr="00F34896">
        <w:rPr>
          <w:rtl/>
        </w:rPr>
        <w:t xml:space="preserve"> تعمل فور إرادته بلا فتور ولا قصور</w:t>
      </w:r>
      <w:r w:rsidR="00CB6330">
        <w:rPr>
          <w:rtl/>
        </w:rPr>
        <w:t>،</w:t>
      </w:r>
      <w:r w:rsidRPr="00F34896">
        <w:rPr>
          <w:rtl/>
        </w:rPr>
        <w:t xml:space="preserve"> ومعنى تسخيرها له</w:t>
      </w:r>
      <w:r w:rsidR="00CB6330">
        <w:rPr>
          <w:rtl/>
        </w:rPr>
        <w:t>:</w:t>
      </w:r>
      <w:r w:rsidRPr="00F34896">
        <w:rPr>
          <w:rtl/>
        </w:rPr>
        <w:t xml:space="preserve"> أنّ الإنسان فُطر على إمكان تسخيرها</w:t>
      </w:r>
      <w:r w:rsidR="00CB6330">
        <w:rPr>
          <w:rtl/>
        </w:rPr>
        <w:t>.</w:t>
      </w:r>
    </w:p>
    <w:p w:rsidR="00F018C8" w:rsidRPr="00106EDB" w:rsidRDefault="00F018C8" w:rsidP="00F34896">
      <w:pPr>
        <w:pStyle w:val="libNormal"/>
        <w:rPr>
          <w:rtl/>
        </w:rPr>
      </w:pPr>
      <w:r w:rsidRPr="00F34896">
        <w:rPr>
          <w:rtl/>
        </w:rPr>
        <w:t>فسبحانه من خالقٍ عظيم</w:t>
      </w:r>
      <w:r w:rsidR="00CB6330">
        <w:rPr>
          <w:rtl/>
        </w:rPr>
        <w:t>،</w:t>
      </w:r>
      <w:r w:rsidRPr="00F34896">
        <w:rPr>
          <w:rtl/>
        </w:rPr>
        <w:t xml:space="preserve"> إذ خَلَق خَلقاً بهذه العظمة والاقتدار الفائق على كلّ مخلوق</w:t>
      </w:r>
      <w:r w:rsidR="00CB6330">
        <w:rPr>
          <w:rtl/>
        </w:rPr>
        <w:t>!</w:t>
      </w:r>
    </w:p>
    <w:p w:rsidR="00F018C8" w:rsidRPr="00106EDB" w:rsidRDefault="00F018C8" w:rsidP="00F34896">
      <w:pPr>
        <w:pStyle w:val="libNormal"/>
        <w:rPr>
          <w:rtl/>
        </w:rPr>
      </w:pPr>
      <w:r w:rsidRPr="00F34896">
        <w:rPr>
          <w:rtl/>
        </w:rPr>
        <w:t>هذه دراستنا عن الإنسان على صفحات مُشرقة من القرآن الكريم</w:t>
      </w:r>
      <w:r w:rsidR="00CB6330">
        <w:rPr>
          <w:rtl/>
        </w:rPr>
        <w:t>،</w:t>
      </w:r>
      <w:r w:rsidRPr="00F34896">
        <w:rPr>
          <w:rtl/>
        </w:rPr>
        <w:t xml:space="preserve"> فيا ترى أين يوجد مثل هذه العظمة والتبجيل لمخلوقٍ هو في هندامه صغير وفي طاقاته كبير</w:t>
      </w:r>
      <w:r w:rsidR="00CB6330">
        <w:rPr>
          <w:rtl/>
        </w:rPr>
        <w:t>،</w:t>
      </w:r>
      <w:r w:rsidRPr="00F34896">
        <w:rPr>
          <w:rtl/>
        </w:rPr>
        <w:t xml:space="preserve"> كبرياءً ملأ الآفاق</w:t>
      </w:r>
      <w:r w:rsidR="00CB6330">
        <w:rPr>
          <w:rtl/>
        </w:rPr>
        <w:t>!</w:t>
      </w:r>
    </w:p>
    <w:tbl>
      <w:tblPr>
        <w:tblStyle w:val="TableGrid"/>
        <w:bidiVisual/>
        <w:tblW w:w="4562" w:type="pct"/>
        <w:tblInd w:w="384" w:type="dxa"/>
        <w:tblLook w:val="01E0"/>
      </w:tblPr>
      <w:tblGrid>
        <w:gridCol w:w="3532"/>
        <w:gridCol w:w="272"/>
        <w:gridCol w:w="3506"/>
      </w:tblGrid>
      <w:tr w:rsidR="0060581D" w:rsidTr="0060581D">
        <w:trPr>
          <w:trHeight w:val="350"/>
        </w:trPr>
        <w:tc>
          <w:tcPr>
            <w:tcW w:w="3920" w:type="dxa"/>
            <w:shd w:val="clear" w:color="auto" w:fill="auto"/>
          </w:tcPr>
          <w:p w:rsidR="0060581D" w:rsidRDefault="00D00414" w:rsidP="0060581D">
            <w:pPr>
              <w:pStyle w:val="libPoem"/>
            </w:pPr>
            <w:r w:rsidRPr="00106EDB">
              <w:rPr>
                <w:rtl/>
              </w:rPr>
              <w:t>أتزعم</w:t>
            </w:r>
            <w:r>
              <w:rPr>
                <w:rtl/>
              </w:rPr>
              <w:t xml:space="preserve"> </w:t>
            </w:r>
            <w:r w:rsidRPr="00106EDB">
              <w:rPr>
                <w:rtl/>
              </w:rPr>
              <w:t>أنّك</w:t>
            </w:r>
            <w:r>
              <w:rPr>
                <w:rtl/>
              </w:rPr>
              <w:t xml:space="preserve"> </w:t>
            </w:r>
            <w:r w:rsidRPr="00106EDB">
              <w:rPr>
                <w:rtl/>
              </w:rPr>
              <w:t>جسمٌ</w:t>
            </w:r>
            <w:r>
              <w:rPr>
                <w:rtl/>
              </w:rPr>
              <w:t xml:space="preserve"> </w:t>
            </w:r>
            <w:r w:rsidRPr="00106EDB">
              <w:rPr>
                <w:rtl/>
              </w:rPr>
              <w:t>صغير</w:t>
            </w:r>
            <w:r w:rsidR="0060581D" w:rsidRPr="00725071">
              <w:rPr>
                <w:rStyle w:val="libPoemTiniChar0"/>
                <w:rtl/>
              </w:rPr>
              <w:br/>
              <w:t> </w:t>
            </w:r>
          </w:p>
        </w:tc>
        <w:tc>
          <w:tcPr>
            <w:tcW w:w="279" w:type="dxa"/>
            <w:shd w:val="clear" w:color="auto" w:fill="auto"/>
          </w:tcPr>
          <w:p w:rsidR="0060581D" w:rsidRDefault="0060581D" w:rsidP="0060581D">
            <w:pPr>
              <w:pStyle w:val="libPoem"/>
              <w:rPr>
                <w:rtl/>
              </w:rPr>
            </w:pPr>
          </w:p>
        </w:tc>
        <w:tc>
          <w:tcPr>
            <w:tcW w:w="3881" w:type="dxa"/>
            <w:shd w:val="clear" w:color="auto" w:fill="auto"/>
          </w:tcPr>
          <w:p w:rsidR="0060581D" w:rsidRDefault="00D00414" w:rsidP="0060581D">
            <w:pPr>
              <w:pStyle w:val="libPoem"/>
            </w:pPr>
            <w:r w:rsidRPr="00106EDB">
              <w:rPr>
                <w:rtl/>
              </w:rPr>
              <w:t>وفيك</w:t>
            </w:r>
            <w:r>
              <w:rPr>
                <w:rtl/>
              </w:rPr>
              <w:t xml:space="preserve"> </w:t>
            </w:r>
            <w:r w:rsidRPr="00106EDB">
              <w:rPr>
                <w:rtl/>
              </w:rPr>
              <w:t>انطوى</w:t>
            </w:r>
            <w:r>
              <w:rPr>
                <w:rtl/>
              </w:rPr>
              <w:t xml:space="preserve"> </w:t>
            </w:r>
            <w:r w:rsidRPr="00106EDB">
              <w:rPr>
                <w:rtl/>
              </w:rPr>
              <w:t>العالم</w:t>
            </w:r>
            <w:r>
              <w:rPr>
                <w:rtl/>
              </w:rPr>
              <w:t xml:space="preserve"> </w:t>
            </w:r>
            <w:r w:rsidRPr="00106EDB">
              <w:rPr>
                <w:rtl/>
              </w:rPr>
              <w:t>الأكبر</w:t>
            </w:r>
            <w:r w:rsidR="0060581D" w:rsidRPr="00725071">
              <w:rPr>
                <w:rStyle w:val="libPoemTiniChar0"/>
                <w:rtl/>
              </w:rPr>
              <w:br/>
              <w:t> </w:t>
            </w:r>
          </w:p>
        </w:tc>
      </w:tr>
    </w:tbl>
    <w:p w:rsidR="00F018C8" w:rsidRPr="00106EDB" w:rsidRDefault="00F018C8" w:rsidP="00F34896">
      <w:pPr>
        <w:pStyle w:val="libNormal"/>
        <w:rPr>
          <w:rtl/>
        </w:rPr>
      </w:pPr>
      <w:r w:rsidRPr="00F34896">
        <w:rPr>
          <w:rtl/>
        </w:rPr>
        <w:t>فتبارك الله أحسن الخالقين بخلقه أحسن المخلوقين</w:t>
      </w:r>
      <w:r w:rsidR="00CB6330">
        <w:rPr>
          <w:rtl/>
        </w:rPr>
        <w:t>!</w:t>
      </w:r>
    </w:p>
    <w:p w:rsidR="00F018C8" w:rsidRPr="00106EDB" w:rsidRDefault="008A0551" w:rsidP="008A0551">
      <w:pPr>
        <w:pStyle w:val="libLine"/>
        <w:rPr>
          <w:rtl/>
        </w:rPr>
      </w:pPr>
      <w:r>
        <w:rPr>
          <w:rtl/>
        </w:rPr>
        <w:t>____________________</w:t>
      </w:r>
    </w:p>
    <w:p w:rsidR="00F018C8" w:rsidRPr="00F34896" w:rsidRDefault="00F018C8" w:rsidP="00F34896">
      <w:pPr>
        <w:pStyle w:val="libFootnote0"/>
        <w:rPr>
          <w:rtl/>
        </w:rPr>
      </w:pPr>
      <w:r w:rsidRPr="00106EDB">
        <w:rPr>
          <w:rtl/>
        </w:rPr>
        <w:t>(1) هود 11</w:t>
      </w:r>
      <w:r w:rsidR="00CB6330">
        <w:rPr>
          <w:rtl/>
        </w:rPr>
        <w:t>:</w:t>
      </w:r>
      <w:r w:rsidRPr="00106EDB">
        <w:rPr>
          <w:rtl/>
        </w:rPr>
        <w:t xml:space="preserve"> 61</w:t>
      </w:r>
      <w:r w:rsidR="00CB6330">
        <w:rPr>
          <w:rtl/>
        </w:rPr>
        <w:t>.</w:t>
      </w:r>
      <w:r w:rsidR="00AA7718">
        <w:rPr>
          <w:rtl/>
        </w:rPr>
        <w:t xml:space="preserve"> </w:t>
      </w:r>
    </w:p>
    <w:p w:rsidR="00F018C8" w:rsidRPr="00F34896" w:rsidRDefault="00F018C8" w:rsidP="00F34896">
      <w:pPr>
        <w:pStyle w:val="libFootnote0"/>
        <w:rPr>
          <w:rtl/>
        </w:rPr>
      </w:pPr>
      <w:r w:rsidRPr="00106EDB">
        <w:rPr>
          <w:rtl/>
        </w:rPr>
        <w:t>(2) راجع</w:t>
      </w:r>
      <w:r w:rsidR="00CB6330">
        <w:rPr>
          <w:rtl/>
        </w:rPr>
        <w:t>:</w:t>
      </w:r>
      <w:r w:rsidRPr="00106EDB">
        <w:rPr>
          <w:rtl/>
        </w:rPr>
        <w:t xml:space="preserve"> البقرة 2</w:t>
      </w:r>
      <w:r w:rsidR="00CB6330">
        <w:rPr>
          <w:rtl/>
        </w:rPr>
        <w:t>:</w:t>
      </w:r>
      <w:r w:rsidRPr="00106EDB">
        <w:rPr>
          <w:rtl/>
        </w:rPr>
        <w:t xml:space="preserve"> 30</w:t>
      </w:r>
      <w:r w:rsidR="00CB6330">
        <w:rPr>
          <w:rtl/>
        </w:rPr>
        <w:t>.</w:t>
      </w:r>
      <w:r w:rsidRPr="00106EDB">
        <w:rPr>
          <w:rtl/>
        </w:rPr>
        <w:t xml:space="preserve"> </w:t>
      </w:r>
    </w:p>
    <w:p w:rsidR="00F018C8" w:rsidRPr="00F34896" w:rsidRDefault="00F018C8" w:rsidP="00F34896">
      <w:pPr>
        <w:pStyle w:val="libFootnote0"/>
        <w:rPr>
          <w:rtl/>
        </w:rPr>
      </w:pPr>
      <w:r w:rsidRPr="00106EDB">
        <w:rPr>
          <w:rtl/>
        </w:rPr>
        <w:t>(3) الإسراء 17</w:t>
      </w:r>
      <w:r w:rsidR="00CB6330">
        <w:rPr>
          <w:rtl/>
        </w:rPr>
        <w:t>:</w:t>
      </w:r>
      <w:r w:rsidRPr="00106EDB">
        <w:rPr>
          <w:rtl/>
        </w:rPr>
        <w:t xml:space="preserve"> 65</w:t>
      </w:r>
      <w:r w:rsidR="00CB6330">
        <w:rPr>
          <w:rtl/>
        </w:rPr>
        <w:t>.</w:t>
      </w:r>
    </w:p>
    <w:p w:rsidR="00F018C8" w:rsidRPr="00F34896" w:rsidRDefault="00F018C8" w:rsidP="00F34896">
      <w:pPr>
        <w:pStyle w:val="libFootnote0"/>
        <w:rPr>
          <w:rtl/>
        </w:rPr>
      </w:pPr>
      <w:r w:rsidRPr="00106EDB">
        <w:rPr>
          <w:rtl/>
        </w:rPr>
        <w:t>(4) راجع</w:t>
      </w:r>
      <w:r w:rsidR="00CB6330">
        <w:rPr>
          <w:rtl/>
        </w:rPr>
        <w:t>:</w:t>
      </w:r>
      <w:r w:rsidRPr="00106EDB">
        <w:rPr>
          <w:rtl/>
        </w:rPr>
        <w:t xml:space="preserve"> الجاثية 45</w:t>
      </w:r>
      <w:r w:rsidR="00CB6330">
        <w:rPr>
          <w:rtl/>
        </w:rPr>
        <w:t>:</w:t>
      </w:r>
      <w:r w:rsidRPr="00106EDB">
        <w:rPr>
          <w:rtl/>
        </w:rPr>
        <w:t xml:space="preserve"> 13</w:t>
      </w:r>
      <w:r w:rsidR="00CB6330">
        <w:rPr>
          <w:rtl/>
        </w:rPr>
        <w:t>.</w:t>
      </w:r>
      <w:r w:rsidRPr="00106EDB">
        <w:rPr>
          <w:rtl/>
        </w:rPr>
        <w:t xml:space="preserve"> </w:t>
      </w:r>
    </w:p>
    <w:p w:rsidR="00F018C8" w:rsidRDefault="00F018C8" w:rsidP="00610BA4">
      <w:pPr>
        <w:pStyle w:val="libPoemTiniChar"/>
        <w:rPr>
          <w:rtl/>
        </w:rPr>
      </w:pPr>
      <w:r>
        <w:rPr>
          <w:rtl/>
        </w:rPr>
        <w:br w:type="page"/>
      </w:r>
    </w:p>
    <w:p w:rsidR="00F018C8" w:rsidRPr="006D3634" w:rsidRDefault="00F018C8" w:rsidP="00640FEB">
      <w:pPr>
        <w:pStyle w:val="Heading3"/>
        <w:rPr>
          <w:rtl/>
        </w:rPr>
      </w:pPr>
      <w:bookmarkStart w:id="17" w:name="_Toc417993540"/>
      <w:r w:rsidRPr="00106EDB">
        <w:rPr>
          <w:rtl/>
        </w:rPr>
        <w:lastRenderedPageBreak/>
        <w:t>خلقتُ الأشياء لأجلك وخلقتك لأجلي</w:t>
      </w:r>
      <w:r w:rsidR="00CB6330">
        <w:rPr>
          <w:rtl/>
        </w:rPr>
        <w:t>!</w:t>
      </w:r>
      <w:bookmarkEnd w:id="17"/>
    </w:p>
    <w:p w:rsidR="00F018C8" w:rsidRPr="00106EDB" w:rsidRDefault="00F018C8" w:rsidP="00F34896">
      <w:pPr>
        <w:pStyle w:val="libNormal"/>
        <w:rPr>
          <w:rtl/>
        </w:rPr>
      </w:pPr>
      <w:r w:rsidRPr="00F34896">
        <w:rPr>
          <w:rtl/>
        </w:rPr>
        <w:t xml:space="preserve">حديث قدسيّ معروف </w:t>
      </w:r>
      <w:r w:rsidRPr="00F34896">
        <w:rPr>
          <w:rStyle w:val="libFootnotenumChar"/>
          <w:rtl/>
        </w:rPr>
        <w:t>(1)</w:t>
      </w:r>
      <w:r w:rsidRPr="00F34896">
        <w:rPr>
          <w:rtl/>
        </w:rPr>
        <w:t xml:space="preserve"> خطاباً مع بني آدم</w:t>
      </w:r>
      <w:r w:rsidR="00CB6330">
        <w:rPr>
          <w:rtl/>
        </w:rPr>
        <w:t>،</w:t>
      </w:r>
      <w:r w:rsidRPr="00F34896">
        <w:rPr>
          <w:rtl/>
        </w:rPr>
        <w:t xml:space="preserve"> حيث كانوا هم الغاية من الخليقة</w:t>
      </w:r>
      <w:r w:rsidR="00CB6330">
        <w:rPr>
          <w:rtl/>
        </w:rPr>
        <w:t>،</w:t>
      </w:r>
      <w:r w:rsidRPr="00F34896">
        <w:rPr>
          <w:rtl/>
        </w:rPr>
        <w:t xml:space="preserve"> كما كانت الذات المقدّسة هي الغاية من خلقة الإنسان</w:t>
      </w:r>
      <w:r w:rsidR="00CB6330">
        <w:rPr>
          <w:rtl/>
        </w:rPr>
        <w:t>،</w:t>
      </w:r>
      <w:r w:rsidRPr="00F34896">
        <w:rPr>
          <w:rtl/>
        </w:rPr>
        <w:t xml:space="preserve"> فكما وأنّ الأشياء برمّتها</w:t>
      </w:r>
      <w:r w:rsidR="00CB6330">
        <w:rPr>
          <w:rtl/>
        </w:rPr>
        <w:t xml:space="preserve"> - </w:t>
      </w:r>
      <w:r w:rsidRPr="00F34896">
        <w:rPr>
          <w:rtl/>
        </w:rPr>
        <w:t>علواً وسفلاً</w:t>
      </w:r>
      <w:r w:rsidR="00CB6330">
        <w:rPr>
          <w:rtl/>
        </w:rPr>
        <w:t xml:space="preserve"> - </w:t>
      </w:r>
      <w:r w:rsidRPr="00F34896">
        <w:rPr>
          <w:rtl/>
        </w:rPr>
        <w:t>سخّرها الله لهذا الإنسان ولتكون في قبضته فتَتَجلّى فيها مقدرته الهائلة</w:t>
      </w:r>
      <w:r w:rsidR="00CB6330">
        <w:rPr>
          <w:rtl/>
        </w:rPr>
        <w:t>،</w:t>
      </w:r>
      <w:r w:rsidRPr="00F34896">
        <w:rPr>
          <w:rtl/>
        </w:rPr>
        <w:t xml:space="preserve"> كذلك خُلق الإنسان</w:t>
      </w:r>
      <w:r w:rsidR="00CB6330">
        <w:rPr>
          <w:rtl/>
        </w:rPr>
        <w:t>؛</w:t>
      </w:r>
      <w:r w:rsidRPr="00F34896">
        <w:rPr>
          <w:rtl/>
        </w:rPr>
        <w:t xml:space="preserve"> ليكون مظهراً تامّاً لكامل قدرته تعالى في الخلق والإبداع</w:t>
      </w:r>
      <w:r w:rsidR="00CB6330">
        <w:rPr>
          <w:rtl/>
        </w:rPr>
        <w:t>.</w:t>
      </w:r>
    </w:p>
    <w:p w:rsidR="00F018C8" w:rsidRPr="00106EDB" w:rsidRDefault="00F018C8" w:rsidP="00F34896">
      <w:pPr>
        <w:pStyle w:val="libNormal"/>
        <w:rPr>
          <w:rtl/>
        </w:rPr>
      </w:pPr>
      <w:r w:rsidRPr="00F34896">
        <w:rPr>
          <w:rtl/>
        </w:rPr>
        <w:t>ما من مخلوق</w:t>
      </w:r>
      <w:r w:rsidR="00CB6330">
        <w:rPr>
          <w:rtl/>
        </w:rPr>
        <w:t xml:space="preserve"> - </w:t>
      </w:r>
      <w:r w:rsidRPr="00F34896">
        <w:rPr>
          <w:rtl/>
        </w:rPr>
        <w:t>صغيراً أو كبيرً</w:t>
      </w:r>
      <w:r w:rsidR="00CB6330">
        <w:rPr>
          <w:rtl/>
        </w:rPr>
        <w:t xml:space="preserve"> - </w:t>
      </w:r>
      <w:r w:rsidRPr="00F34896">
        <w:rPr>
          <w:rtl/>
        </w:rPr>
        <w:t xml:space="preserve">إلاّ وهو مظهر لتجلّي جانب من سِمات الصانع الحكيم </w:t>
      </w:r>
      <w:r w:rsidR="008A0551">
        <w:rPr>
          <w:rtl/>
        </w:rPr>
        <w:t>(</w:t>
      </w:r>
      <w:r w:rsidRPr="00640FEB">
        <w:rPr>
          <w:rtl/>
        </w:rPr>
        <w:t>وفي كلّ شيء له آية تدلّ على أنّه واحد</w:t>
      </w:r>
      <w:r w:rsidR="008A0551">
        <w:rPr>
          <w:rtl/>
        </w:rPr>
        <w:t>)</w:t>
      </w:r>
      <w:r w:rsidR="006D1EC8">
        <w:rPr>
          <w:rtl/>
        </w:rPr>
        <w:t xml:space="preserve"> </w:t>
      </w:r>
      <w:r w:rsidRPr="00F34896">
        <w:rPr>
          <w:rtl/>
        </w:rPr>
        <w:t>أمّا الإنسان فكان المرآة الصقيلة التي تتجلّى فيها جميع صفات الجمال والجلال</w:t>
      </w:r>
      <w:r w:rsidR="00CB6330">
        <w:rPr>
          <w:rtl/>
        </w:rPr>
        <w:t>.</w:t>
      </w:r>
    </w:p>
    <w:p w:rsidR="00F018C8" w:rsidRPr="00106EDB" w:rsidRDefault="00F018C8" w:rsidP="00F34896">
      <w:pPr>
        <w:pStyle w:val="libNormal"/>
        <w:rPr>
          <w:rtl/>
        </w:rPr>
      </w:pPr>
      <w:r w:rsidRPr="00F34896">
        <w:rPr>
          <w:rtl/>
        </w:rPr>
        <w:t xml:space="preserve">فإذا </w:t>
      </w:r>
      <w:r w:rsidRPr="00640FEB">
        <w:rPr>
          <w:rtl/>
        </w:rPr>
        <w:t>سئلت</w:t>
      </w:r>
      <w:r w:rsidR="00CB6330">
        <w:rPr>
          <w:rtl/>
        </w:rPr>
        <w:t>:</w:t>
      </w:r>
      <w:r w:rsidRPr="00F34896">
        <w:rPr>
          <w:rtl/>
        </w:rPr>
        <w:t xml:space="preserve"> ما هي الغاية من خلق ما في السماوات وما في الأرض جميعاً</w:t>
      </w:r>
      <w:r w:rsidR="00CB6330">
        <w:rPr>
          <w:rtl/>
        </w:rPr>
        <w:t>؟</w:t>
      </w:r>
      <w:r w:rsidRPr="00F34896">
        <w:rPr>
          <w:rtl/>
        </w:rPr>
        <w:t xml:space="preserve"> </w:t>
      </w:r>
    </w:p>
    <w:p w:rsidR="00F018C8" w:rsidRPr="00106EDB" w:rsidRDefault="00F018C8" w:rsidP="00F34896">
      <w:pPr>
        <w:pStyle w:val="libNormal"/>
        <w:rPr>
          <w:rtl/>
        </w:rPr>
      </w:pPr>
      <w:r w:rsidRPr="00640FEB">
        <w:rPr>
          <w:rtl/>
        </w:rPr>
        <w:t>قلت</w:t>
      </w:r>
      <w:r w:rsidR="00CB6330">
        <w:rPr>
          <w:rtl/>
        </w:rPr>
        <w:t xml:space="preserve"> - </w:t>
      </w:r>
      <w:r w:rsidRPr="00F34896">
        <w:rPr>
          <w:rtl/>
        </w:rPr>
        <w:t xml:space="preserve">حسب وصف القرآن </w:t>
      </w:r>
      <w:r w:rsidR="008A0551">
        <w:rPr>
          <w:rtl/>
        </w:rPr>
        <w:t>-</w:t>
      </w:r>
      <w:r w:rsidR="00CB6330">
        <w:rPr>
          <w:rtl/>
        </w:rPr>
        <w:t>:</w:t>
      </w:r>
      <w:r w:rsidRPr="00F34896">
        <w:rPr>
          <w:rtl/>
        </w:rPr>
        <w:t xml:space="preserve"> هو الإنسان ذاته مُستودَع أمانات الله وليكون خليفته في الأرض</w:t>
      </w:r>
      <w:r w:rsidR="00CB6330">
        <w:rPr>
          <w:rtl/>
        </w:rPr>
        <w:t>!</w:t>
      </w:r>
    </w:p>
    <w:p w:rsidR="00F018C8" w:rsidRPr="00106EDB" w:rsidRDefault="00F018C8" w:rsidP="00F34896">
      <w:pPr>
        <w:pStyle w:val="libNormal"/>
        <w:rPr>
          <w:rtl/>
        </w:rPr>
      </w:pPr>
      <w:r w:rsidRPr="00F34896">
        <w:rPr>
          <w:rtl/>
        </w:rPr>
        <w:t xml:space="preserve">وإذا </w:t>
      </w:r>
      <w:r w:rsidRPr="00640FEB">
        <w:rPr>
          <w:rtl/>
        </w:rPr>
        <w:t>سئلت</w:t>
      </w:r>
      <w:r w:rsidR="00CB6330">
        <w:rPr>
          <w:rtl/>
        </w:rPr>
        <w:t>:</w:t>
      </w:r>
      <w:r w:rsidRPr="00F34896">
        <w:rPr>
          <w:rtl/>
        </w:rPr>
        <w:t xml:space="preserve"> ما هي الغاية من خلقة الإنسان ذاته</w:t>
      </w:r>
      <w:r w:rsidR="00CB6330">
        <w:rPr>
          <w:rtl/>
        </w:rPr>
        <w:t>؟</w:t>
      </w:r>
      <w:r w:rsidRPr="00F34896">
        <w:rPr>
          <w:rtl/>
        </w:rPr>
        <w:t xml:space="preserve"> </w:t>
      </w:r>
    </w:p>
    <w:p w:rsidR="00F018C8" w:rsidRPr="00106EDB" w:rsidRDefault="00F018C8" w:rsidP="00F34896">
      <w:pPr>
        <w:pStyle w:val="libNormal"/>
        <w:rPr>
          <w:rtl/>
        </w:rPr>
      </w:pPr>
      <w:r w:rsidRPr="00640FEB">
        <w:rPr>
          <w:rtl/>
        </w:rPr>
        <w:t>قلت</w:t>
      </w:r>
      <w:r w:rsidR="00CB6330">
        <w:rPr>
          <w:rtl/>
        </w:rPr>
        <w:t>:</w:t>
      </w:r>
      <w:r w:rsidRPr="00F34896">
        <w:rPr>
          <w:rtl/>
        </w:rPr>
        <w:t xml:space="preserve"> هو الله الصانع الحكيم</w:t>
      </w:r>
      <w:r w:rsidR="00CB6330">
        <w:rPr>
          <w:rtl/>
        </w:rPr>
        <w:t>؛</w:t>
      </w:r>
      <w:r w:rsidRPr="00F34896">
        <w:rPr>
          <w:rtl/>
        </w:rPr>
        <w:t xml:space="preserve"> حيث الإنسان بقدرته على الخلق والإبداع أصبح مظهراً تامّاً لكامل الأسماء والصفات</w:t>
      </w:r>
      <w:r w:rsidR="00CB6330">
        <w:rPr>
          <w:rtl/>
        </w:rPr>
        <w:t>،</w:t>
      </w:r>
      <w:r w:rsidRPr="00F34896">
        <w:rPr>
          <w:rtl/>
        </w:rPr>
        <w:t xml:space="preserve"> فكان وجه الله الأكمل وعين الله الأتمّ</w:t>
      </w:r>
      <w:r w:rsidR="00CB6330">
        <w:rPr>
          <w:rtl/>
        </w:rPr>
        <w:t>.</w:t>
      </w:r>
    </w:p>
    <w:p w:rsidR="00F018C8" w:rsidRPr="00106EDB" w:rsidRDefault="00F018C8" w:rsidP="00F34896">
      <w:pPr>
        <w:pStyle w:val="libNormal"/>
        <w:rPr>
          <w:rtl/>
        </w:rPr>
      </w:pPr>
      <w:r w:rsidRPr="00F34896">
        <w:rPr>
          <w:rtl/>
        </w:rPr>
        <w:t>فكان الإنسان غاية الخليقة</w:t>
      </w:r>
      <w:r w:rsidR="00CB6330">
        <w:rPr>
          <w:rtl/>
        </w:rPr>
        <w:t>،</w:t>
      </w:r>
      <w:r w:rsidRPr="00F34896">
        <w:rPr>
          <w:rtl/>
        </w:rPr>
        <w:t xml:space="preserve"> وكان الله الغاية من خلق الإنسان</w:t>
      </w:r>
      <w:r w:rsidR="00CB6330">
        <w:rPr>
          <w:rtl/>
        </w:rPr>
        <w:t>،</w:t>
      </w:r>
      <w:r w:rsidRPr="00F34896">
        <w:rPr>
          <w:rtl/>
        </w:rPr>
        <w:t xml:space="preserve"> فالله هو غاية الغايات وبذلك ورد</w:t>
      </w:r>
      <w:r w:rsidR="00CB6330">
        <w:rPr>
          <w:rtl/>
        </w:rPr>
        <w:t>:</w:t>
      </w:r>
      <w:r w:rsidRPr="00F34896">
        <w:rPr>
          <w:rtl/>
        </w:rPr>
        <w:t xml:space="preserve"> </w:t>
      </w:r>
      <w:r w:rsidR="008A0551">
        <w:rPr>
          <w:rtl/>
        </w:rPr>
        <w:t>(</w:t>
      </w:r>
      <w:r w:rsidRPr="00F34896">
        <w:rPr>
          <w:rtl/>
        </w:rPr>
        <w:t>كنتُ كنزاً مخفيّاً فأحببت أن أ</w:t>
      </w:r>
      <w:r w:rsidRPr="00F34896">
        <w:rPr>
          <w:rFonts w:hint="cs"/>
          <w:rtl/>
        </w:rPr>
        <w:t>ُ</w:t>
      </w:r>
      <w:r w:rsidRPr="00F34896">
        <w:rPr>
          <w:rtl/>
        </w:rPr>
        <w:t>عرف</w:t>
      </w:r>
      <w:r w:rsidR="00CB6330">
        <w:rPr>
          <w:rtl/>
        </w:rPr>
        <w:t>،</w:t>
      </w:r>
      <w:r w:rsidRPr="00F34896">
        <w:rPr>
          <w:rtl/>
        </w:rPr>
        <w:t xml:space="preserve"> فخلقت الخلق لكي أ</w:t>
      </w:r>
      <w:r w:rsidRPr="00F34896">
        <w:rPr>
          <w:rFonts w:hint="cs"/>
          <w:rtl/>
        </w:rPr>
        <w:t>ُ</w:t>
      </w:r>
      <w:r w:rsidRPr="00F34896">
        <w:rPr>
          <w:rtl/>
        </w:rPr>
        <w:t>عرف</w:t>
      </w:r>
      <w:r w:rsidR="008A0551">
        <w:rPr>
          <w:rtl/>
        </w:rPr>
        <w:t>)</w:t>
      </w:r>
      <w:r w:rsidRPr="00F34896">
        <w:rPr>
          <w:rtl/>
        </w:rPr>
        <w:t xml:space="preserve"> </w:t>
      </w:r>
      <w:r w:rsidRPr="00F34896">
        <w:rPr>
          <w:rStyle w:val="libFootnotenumChar"/>
          <w:rtl/>
        </w:rPr>
        <w:t>(2)</w:t>
      </w:r>
      <w:r w:rsidR="00CB6330">
        <w:rPr>
          <w:rtl/>
        </w:rPr>
        <w:t>.</w:t>
      </w:r>
    </w:p>
    <w:p w:rsidR="00640FEB" w:rsidRDefault="00F018C8" w:rsidP="00F34896">
      <w:pPr>
        <w:pStyle w:val="libNormal"/>
        <w:rPr>
          <w:rtl/>
        </w:rPr>
      </w:pPr>
      <w:r w:rsidRPr="00F34896">
        <w:rPr>
          <w:rtl/>
        </w:rPr>
        <w:t>حيث الإفاضة</w:t>
      </w:r>
      <w:r w:rsidR="00CB6330">
        <w:rPr>
          <w:rtl/>
        </w:rPr>
        <w:t xml:space="preserve"> - </w:t>
      </w:r>
      <w:r w:rsidRPr="00F34896">
        <w:rPr>
          <w:rtl/>
        </w:rPr>
        <w:t>وهي تجلّي الذات المقدّسة</w:t>
      </w:r>
      <w:r w:rsidR="00CB6330">
        <w:rPr>
          <w:rtl/>
        </w:rPr>
        <w:t xml:space="preserve"> - </w:t>
      </w:r>
      <w:r w:rsidRPr="00F34896">
        <w:rPr>
          <w:rtl/>
        </w:rPr>
        <w:t>كانت بالخلق والإبداع ومظهره الأتمّ هو الإنسان</w:t>
      </w:r>
      <w:r w:rsidR="00CB6330">
        <w:rPr>
          <w:rtl/>
        </w:rPr>
        <w:t>.</w:t>
      </w:r>
    </w:p>
    <w:p w:rsidR="00F018C8" w:rsidRPr="006D3634" w:rsidRDefault="00F018C8" w:rsidP="00640FEB">
      <w:pPr>
        <w:pStyle w:val="Heading3"/>
        <w:rPr>
          <w:rtl/>
        </w:rPr>
      </w:pPr>
      <w:bookmarkStart w:id="18" w:name="_Toc417993541"/>
      <w:r w:rsidRPr="00106EDB">
        <w:rPr>
          <w:rtl/>
        </w:rPr>
        <w:t>الحفاظ على كرامة الأنبياء</w:t>
      </w:r>
      <w:bookmarkEnd w:id="18"/>
    </w:p>
    <w:p w:rsidR="00F018C8" w:rsidRPr="00106EDB" w:rsidRDefault="00F018C8" w:rsidP="00F34896">
      <w:pPr>
        <w:pStyle w:val="libNormal"/>
        <w:rPr>
          <w:rtl/>
        </w:rPr>
      </w:pPr>
      <w:r w:rsidRPr="00F34896">
        <w:rPr>
          <w:rtl/>
        </w:rPr>
        <w:t>يمتاز القرآن بالحفاظ على كرامة الأنبياء</w:t>
      </w:r>
      <w:r w:rsidR="00CB6330">
        <w:rPr>
          <w:rtl/>
        </w:rPr>
        <w:t>،</w:t>
      </w:r>
      <w:r w:rsidRPr="00F34896">
        <w:rPr>
          <w:rtl/>
        </w:rPr>
        <w:t xml:space="preserve"> بينما التوراة تحطّ من كرامتهم</w:t>
      </w:r>
      <w:r w:rsidR="00CB6330">
        <w:rPr>
          <w:rtl/>
        </w:rPr>
        <w:t>.</w:t>
      </w:r>
    </w:p>
    <w:p w:rsidR="00F018C8" w:rsidRPr="00106EDB" w:rsidRDefault="008A0551" w:rsidP="008A0551">
      <w:pPr>
        <w:pStyle w:val="libLine"/>
        <w:rPr>
          <w:rtl/>
        </w:rPr>
      </w:pPr>
      <w:r>
        <w:rPr>
          <w:rtl/>
        </w:rPr>
        <w:t>____________________</w:t>
      </w:r>
    </w:p>
    <w:p w:rsidR="00F018C8" w:rsidRPr="00F34896" w:rsidRDefault="00F018C8" w:rsidP="00F34896">
      <w:pPr>
        <w:pStyle w:val="libFootnote0"/>
        <w:rPr>
          <w:rtl/>
        </w:rPr>
      </w:pPr>
      <w:r w:rsidRPr="00106EDB">
        <w:rPr>
          <w:rtl/>
        </w:rPr>
        <w:t>(1) راجع</w:t>
      </w:r>
      <w:r w:rsidR="00CB6330">
        <w:rPr>
          <w:rtl/>
        </w:rPr>
        <w:t>:</w:t>
      </w:r>
      <w:r w:rsidRPr="00106EDB">
        <w:rPr>
          <w:rtl/>
        </w:rPr>
        <w:t xml:space="preserve"> علم اليقين للفيض الكاشاني</w:t>
      </w:r>
      <w:r w:rsidR="00CB6330">
        <w:rPr>
          <w:rtl/>
        </w:rPr>
        <w:t>،</w:t>
      </w:r>
      <w:r w:rsidRPr="00106EDB">
        <w:rPr>
          <w:rtl/>
        </w:rPr>
        <w:t xml:space="preserve"> ج 1</w:t>
      </w:r>
      <w:r w:rsidR="00CB6330">
        <w:rPr>
          <w:rtl/>
        </w:rPr>
        <w:t>،</w:t>
      </w:r>
      <w:r w:rsidRPr="00106EDB">
        <w:rPr>
          <w:rtl/>
        </w:rPr>
        <w:t xml:space="preserve"> ص 381</w:t>
      </w:r>
      <w:r w:rsidR="00CB6330">
        <w:rPr>
          <w:rtl/>
        </w:rPr>
        <w:t>.</w:t>
      </w:r>
      <w:r w:rsidRPr="00106EDB">
        <w:rPr>
          <w:rtl/>
        </w:rPr>
        <w:t xml:space="preserve"> </w:t>
      </w:r>
    </w:p>
    <w:p w:rsidR="00F018C8" w:rsidRPr="00F34896" w:rsidRDefault="00F018C8" w:rsidP="00F34896">
      <w:pPr>
        <w:pStyle w:val="libFootnote0"/>
        <w:rPr>
          <w:rtl/>
        </w:rPr>
      </w:pPr>
      <w:r w:rsidRPr="00106EDB">
        <w:rPr>
          <w:rtl/>
        </w:rPr>
        <w:t>(2) حديث قُدسي معروف</w:t>
      </w:r>
      <w:r w:rsidR="00CB6330">
        <w:rPr>
          <w:rtl/>
        </w:rPr>
        <w:t>،</w:t>
      </w:r>
      <w:r w:rsidRPr="00106EDB">
        <w:rPr>
          <w:rtl/>
        </w:rPr>
        <w:t xml:space="preserve"> راجع</w:t>
      </w:r>
      <w:r w:rsidR="00CB6330">
        <w:rPr>
          <w:rtl/>
        </w:rPr>
        <w:t>:</w:t>
      </w:r>
      <w:r w:rsidRPr="00106EDB">
        <w:rPr>
          <w:rtl/>
        </w:rPr>
        <w:t xml:space="preserve"> البحار</w:t>
      </w:r>
      <w:r w:rsidR="00CB6330">
        <w:rPr>
          <w:rtl/>
        </w:rPr>
        <w:t>،</w:t>
      </w:r>
      <w:r w:rsidRPr="00106EDB">
        <w:rPr>
          <w:rtl/>
        </w:rPr>
        <w:t xml:space="preserve"> ج84</w:t>
      </w:r>
      <w:r w:rsidR="00CB6330">
        <w:rPr>
          <w:rtl/>
        </w:rPr>
        <w:t>،</w:t>
      </w:r>
      <w:r w:rsidRPr="00106EDB">
        <w:rPr>
          <w:rtl/>
        </w:rPr>
        <w:t xml:space="preserve"> ص 199</w:t>
      </w:r>
      <w:r w:rsidR="00CB6330">
        <w:rPr>
          <w:rtl/>
        </w:rPr>
        <w:t>،</w:t>
      </w:r>
      <w:r w:rsidRPr="00106EDB">
        <w:rPr>
          <w:rtl/>
        </w:rPr>
        <w:t xml:space="preserve"> وهامش عوالي اللآلئ</w:t>
      </w:r>
      <w:r w:rsidR="00CB6330">
        <w:rPr>
          <w:rtl/>
        </w:rPr>
        <w:t>،</w:t>
      </w:r>
      <w:r w:rsidRPr="00106EDB">
        <w:rPr>
          <w:rtl/>
        </w:rPr>
        <w:t xml:space="preserve"> ج 1</w:t>
      </w:r>
      <w:r w:rsidR="00CB6330">
        <w:rPr>
          <w:rtl/>
        </w:rPr>
        <w:t>،</w:t>
      </w:r>
      <w:r w:rsidRPr="00106EDB">
        <w:rPr>
          <w:rtl/>
        </w:rPr>
        <w:t xml:space="preserve"> ص 55</w:t>
      </w:r>
      <w:r w:rsidR="00CB6330">
        <w:rPr>
          <w:rtl/>
        </w:rPr>
        <w:t>،</w:t>
      </w:r>
      <w:r w:rsidRPr="00106EDB">
        <w:rPr>
          <w:rtl/>
        </w:rPr>
        <w:t xml:space="preserve"> وكتاب كشف الخفاء للعجاوني</w:t>
      </w:r>
      <w:r w:rsidR="00CB6330">
        <w:rPr>
          <w:rtl/>
        </w:rPr>
        <w:t>،</w:t>
      </w:r>
      <w:r w:rsidRPr="00106EDB">
        <w:rPr>
          <w:rtl/>
        </w:rPr>
        <w:t xml:space="preserve"> ج 2</w:t>
      </w:r>
      <w:r w:rsidR="00CB6330">
        <w:rPr>
          <w:rtl/>
        </w:rPr>
        <w:t>،</w:t>
      </w:r>
      <w:r w:rsidRPr="00106EDB">
        <w:rPr>
          <w:rtl/>
        </w:rPr>
        <w:t xml:space="preserve"> ص 132</w:t>
      </w:r>
      <w:r w:rsidR="00CB6330">
        <w:rPr>
          <w:rtl/>
        </w:rPr>
        <w:t>.</w:t>
      </w:r>
      <w:r w:rsidRPr="00106EDB">
        <w:rPr>
          <w:rtl/>
        </w:rPr>
        <w:t xml:space="preserve"> </w:t>
      </w:r>
    </w:p>
    <w:p w:rsidR="00F018C8" w:rsidRDefault="00F018C8" w:rsidP="00610BA4">
      <w:pPr>
        <w:pStyle w:val="libPoemTiniChar"/>
        <w:rPr>
          <w:rtl/>
        </w:rPr>
      </w:pPr>
      <w:r>
        <w:rPr>
          <w:rtl/>
        </w:rPr>
        <w:br w:type="page"/>
      </w:r>
    </w:p>
    <w:p w:rsidR="00F018C8" w:rsidRPr="00106EDB" w:rsidRDefault="00F018C8" w:rsidP="00F34896">
      <w:pPr>
        <w:pStyle w:val="libNormal"/>
        <w:rPr>
          <w:rtl/>
        </w:rPr>
      </w:pPr>
      <w:r w:rsidRPr="00F34896">
        <w:rPr>
          <w:rtl/>
        </w:rPr>
        <w:lastRenderedPageBreak/>
        <w:t>لم يأتِ ذِكر نبيّ من الأنبياء في القرآن إلاّ وقد أحاط بهم هالةً من التبجيل والإكرام</w:t>
      </w:r>
      <w:r w:rsidR="00CB6330">
        <w:rPr>
          <w:rtl/>
        </w:rPr>
        <w:t>،</w:t>
      </w:r>
      <w:r w:rsidRPr="00F34896">
        <w:rPr>
          <w:rtl/>
        </w:rPr>
        <w:t xml:space="preserve"> كما ونزّهَهم عن الأدناس على وجه الإطلاق</w:t>
      </w:r>
      <w:r w:rsidR="00CB6330">
        <w:rPr>
          <w:rtl/>
        </w:rPr>
        <w:t>.</w:t>
      </w:r>
    </w:p>
    <w:p w:rsidR="00F018C8" w:rsidRPr="00106EDB" w:rsidRDefault="00F018C8" w:rsidP="00F34896">
      <w:pPr>
        <w:pStyle w:val="libNormal"/>
        <w:rPr>
          <w:rtl/>
        </w:rPr>
      </w:pPr>
      <w:r w:rsidRPr="00F34896">
        <w:rPr>
          <w:rtl/>
        </w:rPr>
        <w:t>خُذ مثلاً سورة الصافّات جاء فيها ذكر أنبياءٍ عِظام مُرفَقاً بعظيم الاحترام</w:t>
      </w:r>
      <w:r w:rsidR="00CB6330">
        <w:rPr>
          <w:rtl/>
        </w:rPr>
        <w:t>.</w:t>
      </w:r>
    </w:p>
    <w:p w:rsidR="00F018C8" w:rsidRPr="00106EDB" w:rsidRDefault="008A0551" w:rsidP="00F34896">
      <w:pPr>
        <w:pStyle w:val="libNormal"/>
        <w:rPr>
          <w:rtl/>
        </w:rPr>
      </w:pPr>
      <w:r>
        <w:rPr>
          <w:rStyle w:val="libAlaemChar"/>
          <w:rtl/>
        </w:rPr>
        <w:t>(</w:t>
      </w:r>
      <w:r w:rsidR="00F018C8" w:rsidRPr="00F34896">
        <w:rPr>
          <w:rStyle w:val="libAieChar"/>
          <w:rtl/>
        </w:rPr>
        <w:t>وَلَقَدْ نَادَانَا نُوحٌ فَلَنِعْمَ الْمُجِيبُونَ * وَنَجَّيْنَاهُ وَأَهْلَهُ مِنَ الْكَرْبِ الْعَظِيمِ *</w:t>
      </w:r>
      <w:r w:rsidR="00F018C8" w:rsidRPr="00640FEB">
        <w:rPr>
          <w:rtl/>
        </w:rPr>
        <w:t xml:space="preserve"> </w:t>
      </w:r>
      <w:r w:rsidR="00F018C8" w:rsidRPr="00F34896">
        <w:rPr>
          <w:rStyle w:val="libAieChar"/>
          <w:rtl/>
        </w:rPr>
        <w:t>وَجَعَلْنَا ذُرِّيَّتَهُ هُمُ الْبَاقِينَ * وَتَرَكْنَا عَلَيْهِ فِي الآخِرِينَ * سَلامٌ عَلَى نُوحٍ فِي الْعَالَمِينَ * إِنَّا كَذَلِكَ نَجْزِي الْمُحْسِنِينَ * إِنَّهُ مِنْ عِبَادِنَا الْمُؤْمِنِينَ</w:t>
      </w:r>
      <w:r w:rsidRPr="008A0551">
        <w:rPr>
          <w:rStyle w:val="libAlaemChar"/>
          <w:rtl/>
        </w:rPr>
        <w:t>)</w:t>
      </w:r>
      <w:r w:rsidR="00F018C8" w:rsidRPr="00D00414">
        <w:rPr>
          <w:rtl/>
        </w:rPr>
        <w:t xml:space="preserve"> </w:t>
      </w:r>
      <w:r w:rsidR="00F018C8" w:rsidRPr="00F34896">
        <w:rPr>
          <w:rStyle w:val="libFootnotenumChar"/>
          <w:rtl/>
        </w:rPr>
        <w:t>(1)</w:t>
      </w:r>
      <w:r w:rsidR="00CB6330" w:rsidRPr="008A0551">
        <w:rPr>
          <w:rtl/>
        </w:rPr>
        <w:t>.</w:t>
      </w:r>
    </w:p>
    <w:p w:rsidR="00F018C8" w:rsidRPr="00106EDB" w:rsidRDefault="008A0551" w:rsidP="00F34896">
      <w:pPr>
        <w:pStyle w:val="libNormal"/>
        <w:rPr>
          <w:rtl/>
        </w:rPr>
      </w:pPr>
      <w:r>
        <w:rPr>
          <w:rStyle w:val="libAlaemChar"/>
          <w:rtl/>
        </w:rPr>
        <w:t>(</w:t>
      </w:r>
      <w:r w:rsidR="00F018C8" w:rsidRPr="00F34896">
        <w:rPr>
          <w:rStyle w:val="libAieChar"/>
          <w:rtl/>
        </w:rPr>
        <w:t>وَإِنَّ مِنْ شِيعَتِهِ لإِبْرَاهِيمَ * إِذْ جَاءَ رَبَّهُ بِقَلْبٍ سَلِيمٍ</w:t>
      </w:r>
      <w:r w:rsidRPr="008A0551">
        <w:rPr>
          <w:rStyle w:val="libAlaemChar"/>
          <w:rtl/>
        </w:rPr>
        <w:t>)</w:t>
      </w:r>
      <w:r w:rsidR="00F018C8" w:rsidRPr="00F34896">
        <w:rPr>
          <w:rStyle w:val="libAieChar"/>
          <w:rtl/>
        </w:rPr>
        <w:t xml:space="preserve"> </w:t>
      </w:r>
      <w:r w:rsidR="00F018C8" w:rsidRPr="00F34896">
        <w:rPr>
          <w:rtl/>
        </w:rPr>
        <w:t>وينتهي إلى قوله</w:t>
      </w:r>
      <w:r w:rsidR="00CB6330">
        <w:rPr>
          <w:rStyle w:val="libAieChar"/>
          <w:rtl/>
        </w:rPr>
        <w:t>:</w:t>
      </w:r>
      <w:r w:rsidR="00F018C8" w:rsidRPr="00F34896">
        <w:rPr>
          <w:rStyle w:val="libAieChar"/>
          <w:rtl/>
        </w:rPr>
        <w:t xml:space="preserve"> </w:t>
      </w:r>
      <w:r>
        <w:rPr>
          <w:rStyle w:val="libAlaemChar"/>
          <w:rtl/>
        </w:rPr>
        <w:t>(</w:t>
      </w:r>
      <w:r w:rsidR="00F018C8" w:rsidRPr="00F34896">
        <w:rPr>
          <w:rStyle w:val="libAieChar"/>
          <w:rtl/>
        </w:rPr>
        <w:t>وَتَرَكْنَا عَلَيْهِ فِي الآخِرِينَ * سَلامٌ عَلَى إِبْرَاهِيمَ * كَذَلِكَ نَجْزِي الْمُحْسِنِينَ * إِنَّهُ مِنْ عِبَادِنَا الْمُؤْمِنِينَ * وَبَش</w:t>
      </w:r>
      <w:r w:rsidR="00D00414">
        <w:rPr>
          <w:rStyle w:val="libAieChar"/>
          <w:rFonts w:hint="cs"/>
          <w:rtl/>
        </w:rPr>
        <w:t>ـ</w:t>
      </w:r>
      <w:r w:rsidR="00F018C8" w:rsidRPr="00F34896">
        <w:rPr>
          <w:rStyle w:val="libAieChar"/>
          <w:rtl/>
        </w:rPr>
        <w:t>َّرْنَاهُ بِإِسْحَاقَ نَبِيّاً مِنَ الصَّالِحِينَ * وَبَارَكْنَا عَلَيْهِ وَعَلَى إِسْحَاقَ...</w:t>
      </w:r>
      <w:r w:rsidR="00F018C8" w:rsidRPr="008A0551">
        <w:rPr>
          <w:rStyle w:val="libAlaemChar"/>
          <w:rtl/>
        </w:rPr>
        <w:t>)</w:t>
      </w:r>
      <w:r w:rsidR="00F018C8" w:rsidRPr="00F34896">
        <w:rPr>
          <w:rtl/>
        </w:rPr>
        <w:t xml:space="preserve"> </w:t>
      </w:r>
      <w:r w:rsidR="00F018C8" w:rsidRPr="00F34896">
        <w:rPr>
          <w:rStyle w:val="libFootnotenumChar"/>
          <w:rtl/>
        </w:rPr>
        <w:t>(2)</w:t>
      </w:r>
      <w:r w:rsidR="00CB6330" w:rsidRPr="008A0551">
        <w:rPr>
          <w:rtl/>
        </w:rPr>
        <w:t>.</w:t>
      </w:r>
    </w:p>
    <w:p w:rsidR="00F018C8" w:rsidRPr="00106EDB" w:rsidRDefault="00F018C8" w:rsidP="00D00414">
      <w:pPr>
        <w:pStyle w:val="libNormal"/>
        <w:rPr>
          <w:rtl/>
        </w:rPr>
      </w:pPr>
      <w:r w:rsidRPr="008A0551">
        <w:rPr>
          <w:rStyle w:val="libAlaemChar"/>
          <w:rtl/>
        </w:rPr>
        <w:t>(</w:t>
      </w:r>
      <w:r w:rsidRPr="00F34896">
        <w:rPr>
          <w:rStyle w:val="libAieChar"/>
          <w:rtl/>
        </w:rPr>
        <w:t>وَلَقَدْ مَنَنَّا عَلَى مُوسَى وَهَارُونَ * وَنَجَّيْنَاهُمَا وَقَوْمَهُمَا مِنَ الْكَرْبِ الْعَظِيمِ * وَنَصَرْنَاهُمْ فَكَانُوا هُمُ الْغَالِبِينَ * وَآتَيْنَاهُمَا الْكِتَابَ الْمُسْتَبِينَ * وَهَدَيْنَاهُمَا الصِّرَاطَ الْمُسْتَقِيمَ * وَتَرَكْنَا عَلَيْهِمَا فِي الآخِرِينَ * سَلامٌ عَلَى مُوسَى وَهَارُونَ * إِنَّا كَذَلِكَ نَجْزِي الْمُحْسِنِينَ * إِنَّهُمَا مِنْ عِبَادِنَا الْمُؤْمِنِينَ</w:t>
      </w:r>
      <w:r w:rsidR="008A0551" w:rsidRPr="008A0551">
        <w:rPr>
          <w:rStyle w:val="libAlaemChar"/>
          <w:rFonts w:hint="cs"/>
          <w:rtl/>
        </w:rPr>
        <w:t>)</w:t>
      </w:r>
      <w:r w:rsidRPr="00F34896">
        <w:rPr>
          <w:rStyle w:val="libFootnotenumChar"/>
          <w:rtl/>
        </w:rPr>
        <w:t>(3)</w:t>
      </w:r>
      <w:r w:rsidR="00CB6330" w:rsidRPr="008A0551">
        <w:rPr>
          <w:rtl/>
        </w:rPr>
        <w:t>.</w:t>
      </w:r>
    </w:p>
    <w:p w:rsidR="00F018C8" w:rsidRPr="00106EDB" w:rsidRDefault="008A0551" w:rsidP="00F34896">
      <w:pPr>
        <w:pStyle w:val="libNormal"/>
        <w:rPr>
          <w:rtl/>
        </w:rPr>
      </w:pPr>
      <w:r>
        <w:rPr>
          <w:rStyle w:val="libAlaemChar"/>
          <w:rtl/>
        </w:rPr>
        <w:t>(</w:t>
      </w:r>
      <w:r w:rsidR="00F018C8" w:rsidRPr="00F34896">
        <w:rPr>
          <w:rStyle w:val="libAieChar"/>
          <w:rtl/>
        </w:rPr>
        <w:t>وَإِنَّ إِلْيَاسَ لَمِنَ الْمُرْسَلِينَ</w:t>
      </w:r>
      <w:r w:rsidRPr="008A0551">
        <w:rPr>
          <w:rStyle w:val="libAlaemChar"/>
          <w:rtl/>
        </w:rPr>
        <w:t>)</w:t>
      </w:r>
      <w:r w:rsidR="00F018C8" w:rsidRPr="00F34896">
        <w:rPr>
          <w:rtl/>
        </w:rPr>
        <w:t xml:space="preserve"> إلى قوله</w:t>
      </w:r>
      <w:r w:rsidR="00CB6330">
        <w:rPr>
          <w:rtl/>
        </w:rPr>
        <w:t>:</w:t>
      </w:r>
      <w:r w:rsidR="00F018C8" w:rsidRPr="00F34896">
        <w:rPr>
          <w:rtl/>
        </w:rPr>
        <w:t xml:space="preserve"> </w:t>
      </w:r>
      <w:r>
        <w:rPr>
          <w:rStyle w:val="libAlaemChar"/>
          <w:rtl/>
        </w:rPr>
        <w:t>(</w:t>
      </w:r>
      <w:r w:rsidR="00F018C8" w:rsidRPr="00F34896">
        <w:rPr>
          <w:rStyle w:val="libAieChar"/>
          <w:rtl/>
        </w:rPr>
        <w:t>وَتَرَكْنَا عَلَيْهِ فِي الآخِرِينَ * سَلامٌ عَلَى إِلْ يَاسِينَ * إِنَّا كَذَلِكَ نَجْزِي الْمُحْسِنِينَ * إِنَّهُ مِنْ عِبَادِنَا الْمُؤْمِنِينَ</w:t>
      </w:r>
      <w:r w:rsidRPr="008A0551">
        <w:rPr>
          <w:rStyle w:val="libAlaemChar"/>
          <w:rtl/>
        </w:rPr>
        <w:t>)</w:t>
      </w:r>
      <w:r w:rsidR="00F018C8" w:rsidRPr="00F34896">
        <w:rPr>
          <w:rtl/>
        </w:rPr>
        <w:t xml:space="preserve"> </w:t>
      </w:r>
      <w:r w:rsidR="00F018C8" w:rsidRPr="00F34896">
        <w:rPr>
          <w:rStyle w:val="libFootnotenumChar"/>
          <w:rtl/>
        </w:rPr>
        <w:t>(4)</w:t>
      </w:r>
      <w:r w:rsidR="00F018C8" w:rsidRPr="00F34896">
        <w:rPr>
          <w:rtl/>
        </w:rPr>
        <w:t xml:space="preserve"> وهكذا كلّما يُمرّ ذِكرُ نبيّ تَصحبه </w:t>
      </w:r>
      <w:r w:rsidR="0060581D">
        <w:rPr>
          <w:rtl/>
        </w:rPr>
        <w:t>لمـّ</w:t>
      </w:r>
      <w:r w:rsidR="00F018C8" w:rsidRPr="00F34896">
        <w:rPr>
          <w:rtl/>
        </w:rPr>
        <w:t>ة مِن الإجلال والتكريم</w:t>
      </w:r>
      <w:r w:rsidR="00CB6330">
        <w:rPr>
          <w:rtl/>
        </w:rPr>
        <w:t>.</w:t>
      </w:r>
    </w:p>
    <w:p w:rsidR="00F018C8" w:rsidRPr="00106EDB" w:rsidRDefault="00F018C8" w:rsidP="00F34896">
      <w:pPr>
        <w:pStyle w:val="libNormal"/>
        <w:rPr>
          <w:rtl/>
        </w:rPr>
      </w:pPr>
      <w:r w:rsidRPr="00F34896">
        <w:rPr>
          <w:rtl/>
        </w:rPr>
        <w:t>وأمّا التوراة فلا تمرّ فيها بقصّةٍ من قصص الأنبياء إلاّ وملؤها الإهانة والتحقير</w:t>
      </w:r>
      <w:r w:rsidR="00CB6330">
        <w:rPr>
          <w:rtl/>
        </w:rPr>
        <w:t>،</w:t>
      </w:r>
      <w:r w:rsidRPr="00F34896">
        <w:rPr>
          <w:rtl/>
        </w:rPr>
        <w:t xml:space="preserve"> وربّما بلغ إلى حدّ الابتذال والتعبير ممّا لا يليق بشأن عباد الله المخلصين</w:t>
      </w:r>
      <w:r w:rsidR="00CB6330">
        <w:rPr>
          <w:rtl/>
        </w:rPr>
        <w:t>،</w:t>
      </w:r>
      <w:r w:rsidRPr="00F34896">
        <w:rPr>
          <w:rtl/>
        </w:rPr>
        <w:t xml:space="preserve"> هذا نوح شيخ الأنبياء تصفه التوراة</w:t>
      </w:r>
      <w:r w:rsidR="00CB6330">
        <w:rPr>
          <w:rtl/>
        </w:rPr>
        <w:t>:</w:t>
      </w:r>
      <w:r w:rsidRPr="00F34896">
        <w:rPr>
          <w:rtl/>
        </w:rPr>
        <w:t xml:space="preserve"> رجلاً سكّيراً مستهتراً لا يرعوي شناعةَ حال ولا فضاعة بال</w:t>
      </w:r>
      <w:r w:rsidR="00CB6330">
        <w:rPr>
          <w:rtl/>
        </w:rPr>
        <w:t>.</w:t>
      </w:r>
    </w:p>
    <w:p w:rsidR="00F018C8" w:rsidRPr="00106EDB" w:rsidRDefault="00F018C8" w:rsidP="00F34896">
      <w:pPr>
        <w:pStyle w:val="libNormal"/>
        <w:rPr>
          <w:rtl/>
        </w:rPr>
      </w:pPr>
      <w:r w:rsidRPr="00F34896">
        <w:rPr>
          <w:rtl/>
        </w:rPr>
        <w:t xml:space="preserve">تقول عنه </w:t>
      </w:r>
      <w:r w:rsidRPr="00640FEB">
        <w:rPr>
          <w:rtl/>
        </w:rPr>
        <w:t>التوراة</w:t>
      </w:r>
      <w:r w:rsidR="00CB6330">
        <w:rPr>
          <w:rtl/>
        </w:rPr>
        <w:t>:</w:t>
      </w:r>
      <w:r w:rsidRPr="00F34896">
        <w:rPr>
          <w:rtl/>
        </w:rPr>
        <w:t xml:space="preserve"> إنّه بعد ما نَزل من السفينة هو ومَن معه</w:t>
      </w:r>
      <w:r w:rsidR="00CB6330">
        <w:rPr>
          <w:rtl/>
        </w:rPr>
        <w:t>،</w:t>
      </w:r>
      <w:r w:rsidRPr="00F34896">
        <w:rPr>
          <w:rtl/>
        </w:rPr>
        <w:t xml:space="preserve"> غرس كَرماً وصنع خمراً وشربها</w:t>
      </w:r>
      <w:r w:rsidR="00CB6330">
        <w:rPr>
          <w:rtl/>
        </w:rPr>
        <w:t>،</w:t>
      </w:r>
      <w:r w:rsidRPr="00F34896">
        <w:rPr>
          <w:rtl/>
        </w:rPr>
        <w:t xml:space="preserve"> حتّى إذا سكر وتعرّى داخل خبائه إذ دخل عليه ابنه الصغير حام فرأى أباه</w:t>
      </w:r>
    </w:p>
    <w:p w:rsidR="00F018C8" w:rsidRPr="00106EDB" w:rsidRDefault="008A0551" w:rsidP="008A0551">
      <w:pPr>
        <w:pStyle w:val="libLine"/>
        <w:rPr>
          <w:rtl/>
        </w:rPr>
      </w:pPr>
      <w:r>
        <w:rPr>
          <w:rtl/>
        </w:rPr>
        <w:t>____________________</w:t>
      </w:r>
    </w:p>
    <w:p w:rsidR="00F018C8" w:rsidRPr="00F34896" w:rsidRDefault="00F018C8" w:rsidP="00F34896">
      <w:pPr>
        <w:pStyle w:val="libFootnote0"/>
        <w:rPr>
          <w:rtl/>
        </w:rPr>
      </w:pPr>
      <w:r w:rsidRPr="00106EDB">
        <w:rPr>
          <w:rtl/>
        </w:rPr>
        <w:t>(1) الصافات</w:t>
      </w:r>
      <w:r w:rsidR="00CB6330">
        <w:rPr>
          <w:rtl/>
        </w:rPr>
        <w:t>:</w:t>
      </w:r>
      <w:r w:rsidRPr="00106EDB">
        <w:rPr>
          <w:rtl/>
        </w:rPr>
        <w:t xml:space="preserve"> 75</w:t>
      </w:r>
      <w:r w:rsidR="00CB6330">
        <w:rPr>
          <w:rtl/>
        </w:rPr>
        <w:t xml:space="preserve"> - </w:t>
      </w:r>
      <w:r w:rsidRPr="00106EDB">
        <w:rPr>
          <w:rtl/>
        </w:rPr>
        <w:t>81</w:t>
      </w:r>
      <w:r w:rsidR="00CB6330">
        <w:rPr>
          <w:rtl/>
        </w:rPr>
        <w:t>.</w:t>
      </w:r>
      <w:r w:rsidR="00AA7718">
        <w:rPr>
          <w:rtl/>
        </w:rPr>
        <w:t xml:space="preserve"> </w:t>
      </w:r>
    </w:p>
    <w:p w:rsidR="00F018C8" w:rsidRPr="00F34896" w:rsidRDefault="00F018C8" w:rsidP="00F34896">
      <w:pPr>
        <w:pStyle w:val="libFootnote0"/>
        <w:rPr>
          <w:rtl/>
        </w:rPr>
      </w:pPr>
      <w:r w:rsidRPr="00106EDB">
        <w:rPr>
          <w:rtl/>
        </w:rPr>
        <w:t>(2) الصافات</w:t>
      </w:r>
      <w:r w:rsidR="00CB6330">
        <w:rPr>
          <w:rtl/>
        </w:rPr>
        <w:t>:</w:t>
      </w:r>
      <w:r w:rsidRPr="00106EDB">
        <w:rPr>
          <w:rtl/>
        </w:rPr>
        <w:t xml:space="preserve"> 83</w:t>
      </w:r>
      <w:r w:rsidR="00CB6330">
        <w:rPr>
          <w:rtl/>
        </w:rPr>
        <w:t xml:space="preserve"> - </w:t>
      </w:r>
      <w:r w:rsidRPr="00106EDB">
        <w:rPr>
          <w:rtl/>
        </w:rPr>
        <w:t>113</w:t>
      </w:r>
      <w:r w:rsidR="00CB6330">
        <w:rPr>
          <w:rtl/>
        </w:rPr>
        <w:t>.</w:t>
      </w:r>
      <w:r w:rsidR="00AA7718">
        <w:rPr>
          <w:rtl/>
        </w:rPr>
        <w:t xml:space="preserve"> </w:t>
      </w:r>
    </w:p>
    <w:p w:rsidR="00F018C8" w:rsidRPr="00F34896" w:rsidRDefault="00F018C8" w:rsidP="00F34896">
      <w:pPr>
        <w:pStyle w:val="libFootnote0"/>
        <w:rPr>
          <w:rtl/>
        </w:rPr>
      </w:pPr>
      <w:r w:rsidRPr="00106EDB">
        <w:rPr>
          <w:rtl/>
        </w:rPr>
        <w:t>(3) الصافات</w:t>
      </w:r>
      <w:r w:rsidR="00CB6330">
        <w:rPr>
          <w:rtl/>
        </w:rPr>
        <w:t>:</w:t>
      </w:r>
      <w:r w:rsidRPr="00106EDB">
        <w:rPr>
          <w:rtl/>
        </w:rPr>
        <w:t xml:space="preserve"> 114</w:t>
      </w:r>
      <w:r w:rsidR="00CB6330">
        <w:rPr>
          <w:rtl/>
        </w:rPr>
        <w:t xml:space="preserve"> - </w:t>
      </w:r>
      <w:r w:rsidRPr="00106EDB">
        <w:rPr>
          <w:rtl/>
        </w:rPr>
        <w:t>122</w:t>
      </w:r>
      <w:r w:rsidR="00CB6330">
        <w:rPr>
          <w:rtl/>
        </w:rPr>
        <w:t>.</w:t>
      </w:r>
      <w:r w:rsidRPr="00106EDB">
        <w:rPr>
          <w:rtl/>
        </w:rPr>
        <w:t xml:space="preserve"> </w:t>
      </w:r>
    </w:p>
    <w:p w:rsidR="00F018C8" w:rsidRPr="00F34896" w:rsidRDefault="00F018C8" w:rsidP="00F34896">
      <w:pPr>
        <w:pStyle w:val="libFootnote0"/>
        <w:rPr>
          <w:rtl/>
        </w:rPr>
      </w:pPr>
      <w:r w:rsidRPr="00106EDB">
        <w:rPr>
          <w:rtl/>
        </w:rPr>
        <w:t>(4) الصافات</w:t>
      </w:r>
      <w:r w:rsidR="006D1EC8">
        <w:rPr>
          <w:rtl/>
        </w:rPr>
        <w:t xml:space="preserve"> </w:t>
      </w:r>
      <w:r w:rsidR="00CB6330">
        <w:rPr>
          <w:rtl/>
        </w:rPr>
        <w:t>:</w:t>
      </w:r>
      <w:r w:rsidRPr="00106EDB">
        <w:rPr>
          <w:rtl/>
        </w:rPr>
        <w:t xml:space="preserve"> 123</w:t>
      </w:r>
      <w:r w:rsidR="00CB6330">
        <w:rPr>
          <w:rtl/>
        </w:rPr>
        <w:t xml:space="preserve"> - </w:t>
      </w:r>
      <w:r w:rsidRPr="00106EDB">
        <w:rPr>
          <w:rtl/>
        </w:rPr>
        <w:t>132</w:t>
      </w:r>
      <w:r w:rsidR="00CB6330">
        <w:rPr>
          <w:rtl/>
        </w:rPr>
        <w:t>.</w:t>
      </w:r>
      <w:r w:rsidR="006D1EC8">
        <w:rPr>
          <w:rtl/>
        </w:rPr>
        <w:t xml:space="preserve"> </w:t>
      </w:r>
    </w:p>
    <w:p w:rsidR="00F018C8" w:rsidRDefault="00F018C8" w:rsidP="00610BA4">
      <w:pPr>
        <w:pStyle w:val="libPoemTiniChar"/>
        <w:rPr>
          <w:rtl/>
        </w:rPr>
      </w:pPr>
      <w:r>
        <w:rPr>
          <w:rtl/>
        </w:rPr>
        <w:br w:type="page"/>
      </w:r>
    </w:p>
    <w:p w:rsidR="00F018C8" w:rsidRPr="00106EDB" w:rsidRDefault="00F018C8" w:rsidP="00F34896">
      <w:pPr>
        <w:pStyle w:val="libNormal"/>
        <w:rPr>
          <w:rtl/>
        </w:rPr>
      </w:pPr>
      <w:r w:rsidRPr="00F34896">
        <w:rPr>
          <w:rtl/>
        </w:rPr>
        <w:lastRenderedPageBreak/>
        <w:t>مكشوفاً عورته</w:t>
      </w:r>
      <w:r w:rsidR="00CB6330">
        <w:rPr>
          <w:rtl/>
        </w:rPr>
        <w:t>،</w:t>
      </w:r>
      <w:r w:rsidRPr="00F34896">
        <w:rPr>
          <w:rtl/>
        </w:rPr>
        <w:t xml:space="preserve"> فاستحى ورجع ليُخبر إخوته بذلك</w:t>
      </w:r>
      <w:r w:rsidR="00CB6330">
        <w:rPr>
          <w:rtl/>
        </w:rPr>
        <w:t>،</w:t>
      </w:r>
      <w:r w:rsidRPr="00F34896">
        <w:rPr>
          <w:rtl/>
        </w:rPr>
        <w:t xml:space="preserve"> و</w:t>
      </w:r>
      <w:r w:rsidR="0060581D">
        <w:rPr>
          <w:rtl/>
        </w:rPr>
        <w:t>لمـّ</w:t>
      </w:r>
      <w:r w:rsidRPr="00F34896">
        <w:rPr>
          <w:rtl/>
        </w:rPr>
        <w:t>ا صحا نوح وعَلِم بفضيع أمره دعا على ابنه هذا</w:t>
      </w:r>
      <w:r w:rsidR="00CB6330">
        <w:rPr>
          <w:rtl/>
        </w:rPr>
        <w:t>،</w:t>
      </w:r>
      <w:r w:rsidRPr="00F34896">
        <w:rPr>
          <w:rtl/>
        </w:rPr>
        <w:t xml:space="preserve"> ولعنه هو وذرّيته في الآخرين</w:t>
      </w:r>
      <w:r w:rsidR="00CB6330">
        <w:rPr>
          <w:rtl/>
        </w:rPr>
        <w:t>.</w:t>
      </w:r>
      <w:r w:rsidRPr="00F34896">
        <w:rPr>
          <w:rtl/>
        </w:rPr>
        <w:t xml:space="preserve"> فكان مِن أثر دعائه عليه أن كانت ذرّيته عبيداً لذرّية أخويه سام ويافث أبد الآبدين</w:t>
      </w:r>
      <w:r w:rsidR="00CB6330">
        <w:rPr>
          <w:rtl/>
        </w:rPr>
        <w:t>!</w:t>
      </w:r>
      <w:r w:rsidRPr="00F34896">
        <w:rPr>
          <w:rtl/>
        </w:rPr>
        <w:t xml:space="preserve"> </w:t>
      </w:r>
      <w:r w:rsidRPr="00F34896">
        <w:rPr>
          <w:rStyle w:val="libFootnotenumChar"/>
          <w:rtl/>
        </w:rPr>
        <w:t>(1)</w:t>
      </w:r>
      <w:r w:rsidR="00CB6330" w:rsidRPr="008A0551">
        <w:rPr>
          <w:rtl/>
        </w:rPr>
        <w:t>.</w:t>
      </w:r>
    </w:p>
    <w:p w:rsidR="00F018C8" w:rsidRPr="00106EDB" w:rsidRDefault="00F018C8" w:rsidP="00F34896">
      <w:pPr>
        <w:pStyle w:val="libNormal"/>
        <w:rPr>
          <w:rtl/>
        </w:rPr>
      </w:pPr>
      <w:r w:rsidRPr="00F34896">
        <w:rPr>
          <w:rtl/>
        </w:rPr>
        <w:t>يا لها من مهزلة نسجتها ذهنيّة الحاقدين على أهل الدين</w:t>
      </w:r>
      <w:r w:rsidR="00CB6330">
        <w:rPr>
          <w:rtl/>
        </w:rPr>
        <w:t>،</w:t>
      </w:r>
      <w:r w:rsidRPr="00F34896">
        <w:rPr>
          <w:rtl/>
        </w:rPr>
        <w:t xml:space="preserve"> فما شأن التوراة وثَبتُ هكذا سفاسف حمقانيّة تمسّ بكرامة شيخ الأنبياء</w:t>
      </w:r>
      <w:r w:rsidR="00CB6330">
        <w:rPr>
          <w:rtl/>
        </w:rPr>
        <w:t>؟</w:t>
      </w:r>
      <w:r w:rsidRPr="00F34896">
        <w:rPr>
          <w:rtl/>
        </w:rPr>
        <w:t>!</w:t>
      </w:r>
    </w:p>
    <w:p w:rsidR="00F018C8" w:rsidRPr="00106EDB" w:rsidRDefault="00F018C8" w:rsidP="00F34896">
      <w:pPr>
        <w:pStyle w:val="libNormal"/>
        <w:rPr>
          <w:rtl/>
        </w:rPr>
      </w:pPr>
      <w:r w:rsidRPr="00F34896">
        <w:rPr>
          <w:rtl/>
        </w:rPr>
        <w:t>وهذا إبراهيم خليل الرحمان وأبو الأنبياء وصاحب الشريعة الحنيفة والتي أورثها الأنبياء من بعده</w:t>
      </w:r>
      <w:r w:rsidR="00CB6330">
        <w:rPr>
          <w:rtl/>
        </w:rPr>
        <w:t>،</w:t>
      </w:r>
      <w:r w:rsidRPr="00F34896">
        <w:rPr>
          <w:rtl/>
        </w:rPr>
        <w:t xml:space="preserve"> نَجده في التوراة رجلاً أرضيّاً يُتاجر بزوجه الحسناء </w:t>
      </w:r>
      <w:r w:rsidR="008A0551">
        <w:rPr>
          <w:rtl/>
        </w:rPr>
        <w:t>(</w:t>
      </w:r>
      <w:r w:rsidRPr="00F34896">
        <w:rPr>
          <w:rtl/>
        </w:rPr>
        <w:t>سارة</w:t>
      </w:r>
      <w:r w:rsidR="008A0551">
        <w:rPr>
          <w:rtl/>
        </w:rPr>
        <w:t>)</w:t>
      </w:r>
      <w:r w:rsidRPr="00F34896">
        <w:rPr>
          <w:rtl/>
        </w:rPr>
        <w:t xml:space="preserve"> ليَفتدي بها لا لشيءٍ</w:t>
      </w:r>
      <w:r w:rsidR="00CB6330">
        <w:rPr>
          <w:rtl/>
        </w:rPr>
        <w:t>؛</w:t>
      </w:r>
      <w:r w:rsidRPr="00F34896">
        <w:rPr>
          <w:rtl/>
        </w:rPr>
        <w:t xml:space="preserve"> إلاّ ليَحظى بالحياة الدنيا على غِرار سائر ا</w:t>
      </w:r>
      <w:r w:rsidR="0060581D">
        <w:rPr>
          <w:rtl/>
        </w:rPr>
        <w:t>لمـُ</w:t>
      </w:r>
      <w:r w:rsidRPr="00F34896">
        <w:rPr>
          <w:rtl/>
        </w:rPr>
        <w:t>رابين</w:t>
      </w:r>
      <w:r w:rsidR="00CB6330">
        <w:rPr>
          <w:rtl/>
        </w:rPr>
        <w:t>،</w:t>
      </w:r>
      <w:r w:rsidRPr="00F34896">
        <w:rPr>
          <w:rtl/>
        </w:rPr>
        <w:t xml:space="preserve"> يفعلون الفُجور للحصول على القليل من حطام الدنيا الدنيّة</w:t>
      </w:r>
      <w:r w:rsidR="00CB6330">
        <w:rPr>
          <w:rtl/>
        </w:rPr>
        <w:t>!</w:t>
      </w:r>
      <w:r w:rsidRPr="00F34896">
        <w:rPr>
          <w:rtl/>
        </w:rPr>
        <w:t xml:space="preserve"> </w:t>
      </w:r>
      <w:r w:rsidRPr="00F34896">
        <w:rPr>
          <w:rStyle w:val="libFootnotenumChar"/>
          <w:rtl/>
        </w:rPr>
        <w:t>(2)</w:t>
      </w:r>
      <w:r w:rsidR="00CB6330" w:rsidRPr="008A0551">
        <w:rPr>
          <w:rtl/>
        </w:rPr>
        <w:t>.</w:t>
      </w:r>
    </w:p>
    <w:p w:rsidR="00F018C8" w:rsidRPr="00106EDB" w:rsidRDefault="00F018C8" w:rsidP="00F34896">
      <w:pPr>
        <w:pStyle w:val="libNormal"/>
        <w:rPr>
          <w:rtl/>
        </w:rPr>
      </w:pPr>
      <w:r w:rsidRPr="00F34896">
        <w:rPr>
          <w:rtl/>
        </w:rPr>
        <w:t xml:space="preserve">وما هي إلاّ فِرية فاضحة يُكذّبها تأريخ حياة إبراهيم </w:t>
      </w:r>
      <w:r w:rsidR="008A0551">
        <w:rPr>
          <w:rtl/>
        </w:rPr>
        <w:t>(</w:t>
      </w:r>
      <w:r w:rsidRPr="00F34896">
        <w:rPr>
          <w:rtl/>
        </w:rPr>
        <w:t>عليه السلام</w:t>
      </w:r>
      <w:r w:rsidR="008A0551">
        <w:rPr>
          <w:rtl/>
        </w:rPr>
        <w:t>)</w:t>
      </w:r>
      <w:r w:rsidR="00CB6330">
        <w:rPr>
          <w:rtl/>
        </w:rPr>
        <w:t>:</w:t>
      </w:r>
    </w:p>
    <w:p w:rsidR="00F018C8" w:rsidRPr="00106EDB" w:rsidRDefault="00F018C8" w:rsidP="00F34896">
      <w:pPr>
        <w:pStyle w:val="libNormal"/>
        <w:rPr>
          <w:rtl/>
        </w:rPr>
      </w:pPr>
      <w:r w:rsidRPr="00F34896">
        <w:rPr>
          <w:rtl/>
        </w:rPr>
        <w:t>كانت سارة عندما صَحِبت زوجها إبراهيم في سفره إلى أرض مصر قد طَعنت في السنّ من السبعينيّات</w:t>
      </w:r>
      <w:r w:rsidR="00CB6330">
        <w:rPr>
          <w:rtl/>
        </w:rPr>
        <w:t>،</w:t>
      </w:r>
      <w:r w:rsidRPr="00F34896">
        <w:rPr>
          <w:rtl/>
        </w:rPr>
        <w:t xml:space="preserve"> وكان الدهر قد وَسَم على وجهها آثار الكُهولة والهرم</w:t>
      </w:r>
      <w:r w:rsidR="00CB6330">
        <w:rPr>
          <w:rtl/>
        </w:rPr>
        <w:t>،</w:t>
      </w:r>
      <w:r w:rsidRPr="00F34896">
        <w:rPr>
          <w:rtl/>
        </w:rPr>
        <w:t xml:space="preserve"> ولم يَعهد من عادة الملوك الجبابرة وأصحاب الترف والبذخ أن يطمعوا في هكذا نساء عجوزات</w:t>
      </w:r>
      <w:r w:rsidR="00CB6330">
        <w:rPr>
          <w:rtl/>
        </w:rPr>
        <w:t>!</w:t>
      </w:r>
    </w:p>
    <w:p w:rsidR="00F018C8" w:rsidRPr="00106EDB" w:rsidRDefault="00F018C8" w:rsidP="00F34896">
      <w:pPr>
        <w:pStyle w:val="libNormal"/>
        <w:rPr>
          <w:rtl/>
        </w:rPr>
      </w:pPr>
      <w:r w:rsidRPr="00F34896">
        <w:rPr>
          <w:rtl/>
        </w:rPr>
        <w:t xml:space="preserve">كان إبراهيم عندما غادر </w:t>
      </w:r>
      <w:r w:rsidR="008A0551">
        <w:rPr>
          <w:rtl/>
        </w:rPr>
        <w:t>(</w:t>
      </w:r>
      <w:r w:rsidRPr="00F34896">
        <w:rPr>
          <w:rtl/>
        </w:rPr>
        <w:t>حاران</w:t>
      </w:r>
      <w:r w:rsidR="008A0551">
        <w:rPr>
          <w:rtl/>
        </w:rPr>
        <w:t>)</w:t>
      </w:r>
      <w:r w:rsidRPr="00F34896">
        <w:rPr>
          <w:rtl/>
        </w:rPr>
        <w:t xml:space="preserve"> موطن أبيه </w:t>
      </w:r>
      <w:r w:rsidR="008A0551">
        <w:rPr>
          <w:rtl/>
        </w:rPr>
        <w:t>(</w:t>
      </w:r>
      <w:r w:rsidRPr="00F34896">
        <w:rPr>
          <w:rtl/>
        </w:rPr>
        <w:t>تارَح</w:t>
      </w:r>
      <w:r w:rsidR="008A0551">
        <w:rPr>
          <w:rtl/>
        </w:rPr>
        <w:t>)</w:t>
      </w:r>
      <w:r w:rsidRPr="00F34896">
        <w:rPr>
          <w:rtl/>
        </w:rPr>
        <w:t xml:space="preserve"> قاصداً بلاد كنعان قد بلغ الخامسة والسبعين من عمره</w:t>
      </w:r>
      <w:r w:rsidR="00CB6330">
        <w:rPr>
          <w:rtl/>
        </w:rPr>
        <w:t>،</w:t>
      </w:r>
      <w:r w:rsidRPr="00F34896">
        <w:rPr>
          <w:rtl/>
        </w:rPr>
        <w:t xml:space="preserve"> واجتاز أرض </w:t>
      </w:r>
      <w:r w:rsidR="008A0551">
        <w:rPr>
          <w:rtl/>
        </w:rPr>
        <w:t>(</w:t>
      </w:r>
      <w:r w:rsidRPr="00F34896">
        <w:rPr>
          <w:rtl/>
        </w:rPr>
        <w:t>شكيم</w:t>
      </w:r>
      <w:r w:rsidR="008A0551">
        <w:rPr>
          <w:rtl/>
        </w:rPr>
        <w:t>)</w:t>
      </w:r>
      <w:r w:rsidRPr="00F34896">
        <w:rPr>
          <w:rtl/>
        </w:rPr>
        <w:t xml:space="preserve"> ليبني هناك مَذبحاً </w:t>
      </w:r>
      <w:r w:rsidR="008A0551">
        <w:rPr>
          <w:rtl/>
        </w:rPr>
        <w:t>(</w:t>
      </w:r>
      <w:r w:rsidRPr="00F34896">
        <w:rPr>
          <w:rtl/>
        </w:rPr>
        <w:t>معبداً</w:t>
      </w:r>
      <w:r w:rsidR="008A0551">
        <w:rPr>
          <w:rtl/>
        </w:rPr>
        <w:t>)</w:t>
      </w:r>
      <w:r w:rsidR="00CB6330">
        <w:rPr>
          <w:rtl/>
        </w:rPr>
        <w:t>،</w:t>
      </w:r>
      <w:r w:rsidRPr="00F34896">
        <w:rPr>
          <w:rtl/>
        </w:rPr>
        <w:t xml:space="preserve"> وارتحل إلى الجبل</w:t>
      </w:r>
      <w:r w:rsidR="00CB6330">
        <w:rPr>
          <w:rtl/>
        </w:rPr>
        <w:t>:</w:t>
      </w:r>
      <w:r w:rsidRPr="00F34896">
        <w:rPr>
          <w:rtl/>
        </w:rPr>
        <w:t xml:space="preserve"> شرقي </w:t>
      </w:r>
      <w:r w:rsidR="008A0551">
        <w:rPr>
          <w:rtl/>
        </w:rPr>
        <w:t>(</w:t>
      </w:r>
      <w:r w:rsidRPr="00F34896">
        <w:rPr>
          <w:rtl/>
        </w:rPr>
        <w:t>بيت إيل</w:t>
      </w:r>
      <w:r w:rsidR="008A0551">
        <w:rPr>
          <w:rtl/>
        </w:rPr>
        <w:t>)</w:t>
      </w:r>
      <w:r w:rsidR="00CB6330">
        <w:rPr>
          <w:rtl/>
        </w:rPr>
        <w:t>،</w:t>
      </w:r>
      <w:r w:rsidRPr="00F34896">
        <w:rPr>
          <w:rtl/>
        </w:rPr>
        <w:t xml:space="preserve"> وهكذا تَداوم في رحلته يجوب البلاد ويبني مذابح</w:t>
      </w:r>
      <w:r w:rsidR="00CB6330">
        <w:rPr>
          <w:rtl/>
        </w:rPr>
        <w:t>،</w:t>
      </w:r>
      <w:r w:rsidRPr="00F34896">
        <w:rPr>
          <w:rtl/>
        </w:rPr>
        <w:t xml:space="preserve"> إلى أنْ حدث جَدْبٌ عمَّ البلاد</w:t>
      </w:r>
      <w:r w:rsidR="00CB6330">
        <w:rPr>
          <w:rtl/>
        </w:rPr>
        <w:t>،</w:t>
      </w:r>
      <w:r w:rsidRPr="00F34896">
        <w:rPr>
          <w:rtl/>
        </w:rPr>
        <w:t xml:space="preserve"> فانحدر إلى أرض مصر لينتجع هناك</w:t>
      </w:r>
      <w:r w:rsidR="00CB6330">
        <w:rPr>
          <w:rtl/>
        </w:rPr>
        <w:t>.</w:t>
      </w:r>
    </w:p>
    <w:p w:rsidR="00F018C8" w:rsidRPr="00106EDB" w:rsidRDefault="00F018C8" w:rsidP="00F34896">
      <w:pPr>
        <w:pStyle w:val="libNormal"/>
        <w:rPr>
          <w:rtl/>
        </w:rPr>
      </w:pPr>
      <w:r w:rsidRPr="00F34896">
        <w:rPr>
          <w:rtl/>
        </w:rPr>
        <w:t>ولم يأتِ في التوراة مدّة هذا التَجوال والرحلات</w:t>
      </w:r>
      <w:r w:rsidR="00CB6330">
        <w:rPr>
          <w:rtl/>
        </w:rPr>
        <w:t>،</w:t>
      </w:r>
      <w:r w:rsidRPr="00F34896">
        <w:rPr>
          <w:rtl/>
        </w:rPr>
        <w:t xml:space="preserve"> لكن جاء فيها</w:t>
      </w:r>
      <w:r w:rsidR="00CB6330">
        <w:rPr>
          <w:rtl/>
        </w:rPr>
        <w:t>:</w:t>
      </w:r>
      <w:r w:rsidRPr="00F34896">
        <w:rPr>
          <w:rtl/>
        </w:rPr>
        <w:t xml:space="preserve"> أنّ سارة </w:t>
      </w:r>
      <w:r w:rsidR="0060581D">
        <w:rPr>
          <w:rtl/>
        </w:rPr>
        <w:t>لمـّ</w:t>
      </w:r>
      <w:r w:rsidRPr="00F34896">
        <w:rPr>
          <w:rtl/>
        </w:rPr>
        <w:t xml:space="preserve">ا وَهبت جاريتها </w:t>
      </w:r>
      <w:r w:rsidR="008A0551">
        <w:rPr>
          <w:rtl/>
        </w:rPr>
        <w:t>(</w:t>
      </w:r>
      <w:r w:rsidRPr="00F34896">
        <w:rPr>
          <w:rtl/>
        </w:rPr>
        <w:t>هاجر</w:t>
      </w:r>
      <w:r w:rsidR="008A0551">
        <w:rPr>
          <w:rtl/>
        </w:rPr>
        <w:t>)</w:t>
      </w:r>
      <w:r w:rsidRPr="00F34896">
        <w:rPr>
          <w:rtl/>
        </w:rPr>
        <w:t xml:space="preserve"> لإبراهيم كان قد مضى من مغادرتهم أرض مصر عشر سنين</w:t>
      </w:r>
      <w:r w:rsidRPr="006D1EC8">
        <w:rPr>
          <w:rtl/>
        </w:rPr>
        <w:t xml:space="preserve"> </w:t>
      </w:r>
      <w:r w:rsidRPr="00F34896">
        <w:rPr>
          <w:rStyle w:val="libFootnotenumChar"/>
          <w:rtl/>
        </w:rPr>
        <w:t>(3)</w:t>
      </w:r>
      <w:r w:rsidR="00CB6330" w:rsidRPr="006D1EC8">
        <w:rPr>
          <w:rtl/>
        </w:rPr>
        <w:t>،</w:t>
      </w:r>
      <w:r w:rsidRPr="00F34896">
        <w:rPr>
          <w:rtl/>
        </w:rPr>
        <w:t xml:space="preserve"> فحبلت هاجر وولدت إسماعيل بعد ما انقضى مِن عُمر إبراهيم ستٌ وثمانون عاماً </w:t>
      </w:r>
      <w:r w:rsidRPr="00F34896">
        <w:rPr>
          <w:rStyle w:val="libFootnotenumChar"/>
          <w:rtl/>
        </w:rPr>
        <w:t>(4)</w:t>
      </w:r>
      <w:r w:rsidR="00CB6330">
        <w:rPr>
          <w:rtl/>
        </w:rPr>
        <w:t>،</w:t>
      </w:r>
      <w:r w:rsidRPr="00F34896">
        <w:rPr>
          <w:rtl/>
        </w:rPr>
        <w:t xml:space="preserve"> فكان إبراهيم عند مَقدمه مصر قد تجاوز الستّ والسبعين، وبما أنّ سارة كانت أصغر من إبراهيم</w:t>
      </w:r>
    </w:p>
    <w:p w:rsidR="00F018C8" w:rsidRPr="00106EDB" w:rsidRDefault="008A0551" w:rsidP="008A0551">
      <w:pPr>
        <w:pStyle w:val="libLine"/>
        <w:rPr>
          <w:rtl/>
        </w:rPr>
      </w:pPr>
      <w:r>
        <w:rPr>
          <w:rtl/>
        </w:rPr>
        <w:t>____________________</w:t>
      </w:r>
    </w:p>
    <w:p w:rsidR="00F018C8" w:rsidRPr="00F34896" w:rsidRDefault="00F018C8" w:rsidP="00F34896">
      <w:pPr>
        <w:pStyle w:val="libFootnote0"/>
        <w:rPr>
          <w:rtl/>
        </w:rPr>
      </w:pPr>
      <w:r w:rsidRPr="00106EDB">
        <w:rPr>
          <w:rtl/>
        </w:rPr>
        <w:t>(1) سِفر التكوين</w:t>
      </w:r>
      <w:r w:rsidR="00CB6330">
        <w:rPr>
          <w:rtl/>
        </w:rPr>
        <w:t>،</w:t>
      </w:r>
      <w:r w:rsidRPr="00106EDB">
        <w:rPr>
          <w:rtl/>
        </w:rPr>
        <w:t xml:space="preserve"> إصحاح 9/18</w:t>
      </w:r>
      <w:r w:rsidR="00CB6330">
        <w:rPr>
          <w:rtl/>
        </w:rPr>
        <w:t xml:space="preserve"> - </w:t>
      </w:r>
      <w:r w:rsidRPr="00106EDB">
        <w:rPr>
          <w:rtl/>
        </w:rPr>
        <w:t>24</w:t>
      </w:r>
      <w:r w:rsidR="00CB6330">
        <w:rPr>
          <w:rtl/>
        </w:rPr>
        <w:t>.</w:t>
      </w:r>
    </w:p>
    <w:p w:rsidR="00F018C8" w:rsidRPr="00F34896" w:rsidRDefault="00F018C8" w:rsidP="00F34896">
      <w:pPr>
        <w:pStyle w:val="libFootnote0"/>
        <w:rPr>
          <w:rtl/>
        </w:rPr>
      </w:pPr>
      <w:r w:rsidRPr="00106EDB">
        <w:rPr>
          <w:rtl/>
        </w:rPr>
        <w:t>(2) المصدر</w:t>
      </w:r>
      <w:r w:rsidR="00CB6330">
        <w:rPr>
          <w:rtl/>
        </w:rPr>
        <w:t>:</w:t>
      </w:r>
      <w:r w:rsidRPr="00106EDB">
        <w:rPr>
          <w:rtl/>
        </w:rPr>
        <w:t xml:space="preserve"> 12/11</w:t>
      </w:r>
      <w:r w:rsidR="00CB6330">
        <w:rPr>
          <w:rtl/>
        </w:rPr>
        <w:t xml:space="preserve"> - </w:t>
      </w:r>
      <w:r w:rsidRPr="00106EDB">
        <w:rPr>
          <w:rtl/>
        </w:rPr>
        <w:t xml:space="preserve">20. </w:t>
      </w:r>
    </w:p>
    <w:p w:rsidR="00F018C8" w:rsidRPr="00F34896" w:rsidRDefault="00F018C8" w:rsidP="00F34896">
      <w:pPr>
        <w:pStyle w:val="libFootnote0"/>
        <w:rPr>
          <w:rtl/>
        </w:rPr>
      </w:pPr>
      <w:r w:rsidRPr="00106EDB">
        <w:rPr>
          <w:rtl/>
        </w:rPr>
        <w:t>(3) المصدر</w:t>
      </w:r>
      <w:r w:rsidR="00CB6330">
        <w:rPr>
          <w:rtl/>
        </w:rPr>
        <w:t>:</w:t>
      </w:r>
      <w:r w:rsidRPr="00106EDB">
        <w:rPr>
          <w:rtl/>
        </w:rPr>
        <w:t xml:space="preserve"> 16/3</w:t>
      </w:r>
      <w:r w:rsidR="00CB6330">
        <w:rPr>
          <w:rtl/>
        </w:rPr>
        <w:t>.</w:t>
      </w:r>
    </w:p>
    <w:p w:rsidR="00640FEB" w:rsidRDefault="00F018C8" w:rsidP="00F34896">
      <w:pPr>
        <w:pStyle w:val="libFootnote0"/>
        <w:rPr>
          <w:rtl/>
        </w:rPr>
      </w:pPr>
      <w:r w:rsidRPr="00106EDB">
        <w:rPr>
          <w:rtl/>
        </w:rPr>
        <w:t>(4) المصدر</w:t>
      </w:r>
      <w:r w:rsidR="00CB6330">
        <w:rPr>
          <w:rtl/>
        </w:rPr>
        <w:t>:</w:t>
      </w:r>
      <w:r w:rsidRPr="00106EDB">
        <w:rPr>
          <w:rtl/>
        </w:rPr>
        <w:t xml:space="preserve"> 16/16</w:t>
      </w:r>
      <w:r w:rsidR="00CB6330">
        <w:rPr>
          <w:rtl/>
        </w:rPr>
        <w:t>.</w:t>
      </w:r>
      <w:r w:rsidRPr="00106EDB">
        <w:rPr>
          <w:rtl/>
        </w:rPr>
        <w:t xml:space="preserve"> </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بعشر سنين فقد كانت عند قدومها مصر قد ناهزت الستّ والستين وهو سنّ العجائز</w:t>
      </w:r>
      <w:r w:rsidR="00CB6330">
        <w:rPr>
          <w:rtl/>
        </w:rPr>
        <w:t>!</w:t>
      </w:r>
      <w:r w:rsidRPr="006D1EC8">
        <w:rPr>
          <w:rtl/>
        </w:rPr>
        <w:t xml:space="preserve"> </w:t>
      </w:r>
      <w:r w:rsidRPr="00F34896">
        <w:rPr>
          <w:rStyle w:val="libFootnotenumChar"/>
          <w:rtl/>
        </w:rPr>
        <w:t>(1)</w:t>
      </w:r>
      <w:r w:rsidR="00CB6330" w:rsidRPr="008A0551">
        <w:rPr>
          <w:rtl/>
        </w:rPr>
        <w:t>.</w:t>
      </w:r>
    </w:p>
    <w:p w:rsidR="00F018C8" w:rsidRPr="006D3634" w:rsidRDefault="00F018C8" w:rsidP="00640FEB">
      <w:pPr>
        <w:pStyle w:val="Heading3"/>
        <w:rPr>
          <w:rtl/>
        </w:rPr>
      </w:pPr>
      <w:bookmarkStart w:id="19" w:name="_Toc417993542"/>
      <w:r w:rsidRPr="006616E4">
        <w:rPr>
          <w:rtl/>
        </w:rPr>
        <w:t>إبراهيم، لم يَكذب قطّ</w:t>
      </w:r>
      <w:r w:rsidR="00CB6330">
        <w:rPr>
          <w:rtl/>
        </w:rPr>
        <w:t>!</w:t>
      </w:r>
      <w:bookmarkEnd w:id="19"/>
    </w:p>
    <w:p w:rsidR="00F018C8" w:rsidRPr="006616E4" w:rsidRDefault="00F018C8" w:rsidP="00F34896">
      <w:pPr>
        <w:pStyle w:val="libNormal"/>
        <w:rPr>
          <w:rtl/>
        </w:rPr>
      </w:pPr>
      <w:r w:rsidRPr="00F34896">
        <w:rPr>
          <w:rtl/>
        </w:rPr>
        <w:t>جاء في أحاديث العامّة برواية أبي هريرة</w:t>
      </w:r>
      <w:r w:rsidR="00CB6330">
        <w:rPr>
          <w:rtl/>
        </w:rPr>
        <w:t xml:space="preserve"> - </w:t>
      </w:r>
      <w:r w:rsidRPr="00F34896">
        <w:rPr>
          <w:rtl/>
        </w:rPr>
        <w:t>وهي أشبه بالإسرائيليّات</w:t>
      </w:r>
      <w:r w:rsidR="00CB6330">
        <w:rPr>
          <w:rtl/>
        </w:rPr>
        <w:t xml:space="preserve"> - </w:t>
      </w:r>
      <w:r w:rsidR="008A0551">
        <w:rPr>
          <w:rtl/>
        </w:rPr>
        <w:t>(</w:t>
      </w:r>
      <w:r w:rsidRPr="00640FEB">
        <w:rPr>
          <w:rtl/>
        </w:rPr>
        <w:t xml:space="preserve">أنّ إبراهيم </w:t>
      </w:r>
      <w:r w:rsidR="008A0551">
        <w:rPr>
          <w:rtl/>
        </w:rPr>
        <w:t>(</w:t>
      </w:r>
      <w:r w:rsidRPr="00640FEB">
        <w:rPr>
          <w:rtl/>
        </w:rPr>
        <w:t>عليه السلام</w:t>
      </w:r>
      <w:r w:rsidR="008A0551">
        <w:rPr>
          <w:rtl/>
        </w:rPr>
        <w:t>)</w:t>
      </w:r>
      <w:r w:rsidRPr="00640FEB">
        <w:rPr>
          <w:rtl/>
        </w:rPr>
        <w:t xml:space="preserve"> كَذَب ثلاث كِذبات</w:t>
      </w:r>
      <w:r w:rsidR="00CB6330">
        <w:rPr>
          <w:rtl/>
        </w:rPr>
        <w:t>:</w:t>
      </w:r>
      <w:r w:rsidRPr="00F34896">
        <w:rPr>
          <w:rtl/>
        </w:rPr>
        <w:t xml:space="preserve"> ثنتين في ذات الله</w:t>
      </w:r>
      <w:r w:rsidR="00CB6330">
        <w:rPr>
          <w:rtl/>
        </w:rPr>
        <w:t>:</w:t>
      </w:r>
      <w:r w:rsidRPr="00F34896">
        <w:rPr>
          <w:rtl/>
        </w:rPr>
        <w:t xml:space="preserve"> قوله</w:t>
      </w:r>
      <w:r w:rsidR="00CB6330">
        <w:rPr>
          <w:rtl/>
        </w:rPr>
        <w:t>:</w:t>
      </w:r>
      <w:r w:rsidRPr="00F34896">
        <w:rPr>
          <w:rStyle w:val="libAieChar"/>
          <w:rtl/>
        </w:rPr>
        <w:t xml:space="preserve"> </w:t>
      </w:r>
      <w:r w:rsidR="008A0551">
        <w:rPr>
          <w:rStyle w:val="libAlaemChar"/>
          <w:rtl/>
        </w:rPr>
        <w:t>(</w:t>
      </w:r>
      <w:r w:rsidRPr="00F34896">
        <w:rPr>
          <w:rStyle w:val="libAieChar"/>
          <w:rtl/>
        </w:rPr>
        <w:t>إِنِّي سَقِيمٌ</w:t>
      </w:r>
      <w:r w:rsidR="008A0551" w:rsidRPr="008A0551">
        <w:rPr>
          <w:rStyle w:val="libAlaemChar"/>
          <w:rtl/>
        </w:rPr>
        <w:t>)</w:t>
      </w:r>
      <w:r w:rsidRPr="00F34896">
        <w:rPr>
          <w:rtl/>
        </w:rPr>
        <w:t xml:space="preserve"> </w:t>
      </w:r>
      <w:r w:rsidRPr="00F34896">
        <w:rPr>
          <w:rStyle w:val="libFootnotenumChar"/>
          <w:rtl/>
        </w:rPr>
        <w:t>(2)</w:t>
      </w:r>
      <w:r w:rsidRPr="00F34896">
        <w:rPr>
          <w:rtl/>
        </w:rPr>
        <w:t xml:space="preserve"> وقوله</w:t>
      </w:r>
      <w:r w:rsidR="00CB6330">
        <w:rPr>
          <w:rtl/>
        </w:rPr>
        <w:t>:</w:t>
      </w:r>
      <w:r w:rsidRPr="00F34896">
        <w:rPr>
          <w:rtl/>
        </w:rPr>
        <w:t xml:space="preserve"> </w:t>
      </w:r>
      <w:r w:rsidR="008A0551">
        <w:rPr>
          <w:rStyle w:val="libAlaemChar"/>
          <w:rtl/>
        </w:rPr>
        <w:t>(</w:t>
      </w:r>
      <w:r w:rsidRPr="00F34896">
        <w:rPr>
          <w:rStyle w:val="libAieChar"/>
          <w:rtl/>
        </w:rPr>
        <w:t>بَلْ فَعَلَهُ كَبِيرُهُمْ هَذَا</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والثالثة بشأن سارة</w:t>
      </w:r>
      <w:r w:rsidR="00CB6330">
        <w:rPr>
          <w:rtl/>
        </w:rPr>
        <w:t>:</w:t>
      </w:r>
      <w:r w:rsidRPr="00F34896">
        <w:rPr>
          <w:rtl/>
        </w:rPr>
        <w:t xml:space="preserve"> </w:t>
      </w:r>
      <w:r w:rsidRPr="00640FEB">
        <w:rPr>
          <w:rtl/>
        </w:rPr>
        <w:t>أنّها أُخته</w:t>
      </w:r>
      <w:r w:rsidR="008A0551">
        <w:rPr>
          <w:rtl/>
        </w:rPr>
        <w:t>)</w:t>
      </w:r>
      <w:r w:rsidRPr="006D1EC8">
        <w:rPr>
          <w:rtl/>
        </w:rPr>
        <w:t xml:space="preserve"> </w:t>
      </w:r>
      <w:r w:rsidRPr="00F34896">
        <w:rPr>
          <w:rStyle w:val="libFootnotenumChar"/>
          <w:rtl/>
        </w:rPr>
        <w:t>(4)</w:t>
      </w:r>
    </w:p>
    <w:p w:rsidR="00F018C8" w:rsidRPr="006616E4" w:rsidRDefault="00F018C8" w:rsidP="00F34896">
      <w:pPr>
        <w:pStyle w:val="libNormal"/>
        <w:rPr>
          <w:rtl/>
        </w:rPr>
      </w:pPr>
      <w:r w:rsidRPr="00F34896">
        <w:rPr>
          <w:rtl/>
        </w:rPr>
        <w:t>وفي حديث الشفاعة برواية أبي هريرة أيضاً</w:t>
      </w:r>
      <w:r w:rsidR="00CB6330">
        <w:rPr>
          <w:rtl/>
        </w:rPr>
        <w:t>:</w:t>
      </w:r>
      <w:r w:rsidRPr="00F34896">
        <w:rPr>
          <w:rtl/>
        </w:rPr>
        <w:t xml:space="preserve"> </w:t>
      </w:r>
      <w:r w:rsidR="008A0551">
        <w:rPr>
          <w:rtl/>
        </w:rPr>
        <w:t>(</w:t>
      </w:r>
      <w:r w:rsidRPr="00640FEB">
        <w:rPr>
          <w:rtl/>
        </w:rPr>
        <w:t>أنّ أهل الموقف يأتون الأنبياء واحداً بعد واحد يستشفعون منهم، حتّى يأتوا إبراهيم فيأبى معتذراً</w:t>
      </w:r>
      <w:r w:rsidR="00CB6330">
        <w:rPr>
          <w:rtl/>
        </w:rPr>
        <w:t>:</w:t>
      </w:r>
      <w:r w:rsidRPr="00640FEB">
        <w:rPr>
          <w:rtl/>
        </w:rPr>
        <w:t xml:space="preserve"> إنّي كذبت ثلاث كذبات ولستُ هناكم</w:t>
      </w:r>
      <w:r w:rsidR="008A0551">
        <w:rPr>
          <w:rtl/>
        </w:rPr>
        <w:t>)</w:t>
      </w:r>
      <w:r w:rsidRPr="00F34896">
        <w:rPr>
          <w:rtl/>
        </w:rPr>
        <w:t xml:space="preserve"> </w:t>
      </w:r>
      <w:r w:rsidRPr="00F34896">
        <w:rPr>
          <w:rStyle w:val="libFootnotenumChar"/>
          <w:rtl/>
        </w:rPr>
        <w:t>(5)</w:t>
      </w:r>
      <w:r w:rsidR="00CB6330" w:rsidRPr="008A0551">
        <w:rPr>
          <w:rtl/>
        </w:rPr>
        <w:t>.</w:t>
      </w:r>
    </w:p>
    <w:p w:rsidR="00F018C8" w:rsidRPr="006616E4" w:rsidRDefault="00F018C8" w:rsidP="00F34896">
      <w:pPr>
        <w:pStyle w:val="libNormal"/>
        <w:rPr>
          <w:rtl/>
        </w:rPr>
      </w:pPr>
      <w:r w:rsidRPr="00F34896">
        <w:rPr>
          <w:rtl/>
        </w:rPr>
        <w:t>وقد وصفت لجنة مشايخ الأزهر هذه الروايات بالصِحاح</w:t>
      </w:r>
      <w:r w:rsidR="00CB6330">
        <w:rPr>
          <w:rtl/>
        </w:rPr>
        <w:t>،</w:t>
      </w:r>
      <w:r w:rsidRPr="00F34896">
        <w:rPr>
          <w:rtl/>
        </w:rPr>
        <w:t xml:space="preserve"> وعارضت الأستاذ عبد الوهاب النجّار استنكاره لهذه المفتريات</w:t>
      </w:r>
      <w:r w:rsidRPr="00F34896">
        <w:rPr>
          <w:rStyle w:val="libFootnotenumChar"/>
          <w:rtl/>
        </w:rPr>
        <w:t>(6)</w:t>
      </w:r>
      <w:r w:rsidR="00CB6330" w:rsidRPr="008A0551">
        <w:rPr>
          <w:rtl/>
        </w:rPr>
        <w:t>.</w:t>
      </w:r>
    </w:p>
    <w:p w:rsidR="00F018C8" w:rsidRPr="006616E4" w:rsidRDefault="00F018C8" w:rsidP="00F34896">
      <w:pPr>
        <w:pStyle w:val="libNormal"/>
        <w:rPr>
          <w:rtl/>
        </w:rPr>
      </w:pPr>
      <w:r w:rsidRPr="00F34896">
        <w:rPr>
          <w:rtl/>
        </w:rPr>
        <w:t>قلت</w:t>
      </w:r>
      <w:r w:rsidR="00CB6330">
        <w:rPr>
          <w:rtl/>
        </w:rPr>
        <w:t>:</w:t>
      </w:r>
      <w:r w:rsidRPr="00F34896">
        <w:rPr>
          <w:rtl/>
        </w:rPr>
        <w:t xml:space="preserve"> وحاشا إبراهيم الخليل</w:t>
      </w:r>
      <w:r w:rsidR="00CB6330">
        <w:rPr>
          <w:rtl/>
        </w:rPr>
        <w:t xml:space="preserve"> - </w:t>
      </w:r>
      <w:r w:rsidRPr="00F34896">
        <w:rPr>
          <w:rtl/>
        </w:rPr>
        <w:t>الداعي إلى الحنيفيّة البيضاء</w:t>
      </w:r>
      <w:r w:rsidR="00CB6330">
        <w:rPr>
          <w:rtl/>
        </w:rPr>
        <w:t xml:space="preserve"> - </w:t>
      </w:r>
      <w:r w:rsidRPr="00F34896">
        <w:rPr>
          <w:rtl/>
        </w:rPr>
        <w:t>أنْ ينطق بكذب</w:t>
      </w:r>
      <w:r w:rsidR="00CB6330">
        <w:rPr>
          <w:rtl/>
        </w:rPr>
        <w:t>،</w:t>
      </w:r>
      <w:r w:rsidRPr="00F34896">
        <w:rPr>
          <w:rtl/>
        </w:rPr>
        <w:t xml:space="preserve"> وإنّما كُذِبَ عليه بلا ريب</w:t>
      </w:r>
      <w:r w:rsidR="00CB6330">
        <w:rPr>
          <w:rtl/>
        </w:rPr>
        <w:t>،</w:t>
      </w:r>
      <w:r w:rsidRPr="00F34896">
        <w:rPr>
          <w:rtl/>
        </w:rPr>
        <w:t xml:space="preserve"> والرواية عامّية الإسناد لا اعتداد بها في هكذا مجالات</w:t>
      </w:r>
      <w:r w:rsidR="00CB6330">
        <w:rPr>
          <w:rtl/>
        </w:rPr>
        <w:t>.</w:t>
      </w:r>
    </w:p>
    <w:p w:rsidR="00F018C8" w:rsidRPr="006616E4" w:rsidRDefault="00F018C8" w:rsidP="00F34896">
      <w:pPr>
        <w:pStyle w:val="libNormal"/>
        <w:rPr>
          <w:rtl/>
        </w:rPr>
      </w:pPr>
      <w:r w:rsidRPr="00F34896">
        <w:rPr>
          <w:rtl/>
        </w:rPr>
        <w:t xml:space="preserve">ولقد أجاد الإمام </w:t>
      </w:r>
      <w:r w:rsidRPr="00640FEB">
        <w:rPr>
          <w:rtl/>
        </w:rPr>
        <w:t xml:space="preserve">الرازي </w:t>
      </w:r>
      <w:r w:rsidRPr="00F34896">
        <w:rPr>
          <w:rtl/>
        </w:rPr>
        <w:t>حيث قال</w:t>
      </w:r>
      <w:r w:rsidR="00CB6330">
        <w:rPr>
          <w:rtl/>
        </w:rPr>
        <w:t>:</w:t>
      </w:r>
      <w:r w:rsidRPr="00F34896">
        <w:rPr>
          <w:rtl/>
        </w:rPr>
        <w:t xml:space="preserve"> فلأنْ يُضاف الكَذِب إلى رواة هذا الخبر أَولى من أنْ يُضاف إلى الأنبياء</w:t>
      </w:r>
      <w:r w:rsidR="00CB6330">
        <w:rPr>
          <w:rtl/>
        </w:rPr>
        <w:t>،</w:t>
      </w:r>
      <w:r w:rsidRPr="00F34896">
        <w:rPr>
          <w:rtl/>
        </w:rPr>
        <w:t xml:space="preserve"> وأخذ في تأويل الموارد الثلاثة</w:t>
      </w:r>
      <w:r w:rsidR="00CB6330">
        <w:rPr>
          <w:rtl/>
        </w:rPr>
        <w:t>،</w:t>
      </w:r>
      <w:r w:rsidRPr="00F34896">
        <w:rPr>
          <w:rtl/>
        </w:rPr>
        <w:t xml:space="preserve"> وأضافَ قائلاً</w:t>
      </w:r>
      <w:r w:rsidR="00CB6330">
        <w:rPr>
          <w:rtl/>
        </w:rPr>
        <w:t>:</w:t>
      </w:r>
      <w:r w:rsidRPr="00F34896">
        <w:rPr>
          <w:rtl/>
        </w:rPr>
        <w:t xml:space="preserve"> وإذا أمكن حَمل الكلام على ظاهره من غير نسبة الكَذِب إلى الأنبياء فحينئذٍ لا يحكم بنسبة الكذب إليهم إلاّ زنديق </w:t>
      </w:r>
      <w:r w:rsidRPr="00F34896">
        <w:rPr>
          <w:rStyle w:val="libFootnotenumChar"/>
          <w:rtl/>
        </w:rPr>
        <w:t>(7)</w:t>
      </w:r>
      <w:r w:rsidR="00CB6330" w:rsidRPr="008A0551">
        <w:rPr>
          <w:rtl/>
        </w:rPr>
        <w:t>.</w:t>
      </w:r>
    </w:p>
    <w:p w:rsidR="00F018C8" w:rsidRPr="006616E4" w:rsidRDefault="00F018C8" w:rsidP="00F34896">
      <w:pPr>
        <w:pStyle w:val="libNormal"/>
        <w:rPr>
          <w:rtl/>
        </w:rPr>
      </w:pPr>
      <w:r w:rsidRPr="00F34896">
        <w:rPr>
          <w:rtl/>
        </w:rPr>
        <w:t>أمّا قوله</w:t>
      </w:r>
      <w:r w:rsidR="00CB6330">
        <w:rPr>
          <w:rtl/>
        </w:rPr>
        <w:t>:</w:t>
      </w:r>
      <w:r w:rsidRPr="00F34896">
        <w:rPr>
          <w:rtl/>
        </w:rPr>
        <w:t xml:space="preserve"> </w:t>
      </w:r>
      <w:r w:rsidR="008A0551">
        <w:rPr>
          <w:rStyle w:val="libAlaemChar"/>
          <w:rtl/>
        </w:rPr>
        <w:t>(</w:t>
      </w:r>
      <w:r w:rsidRPr="00F34896">
        <w:rPr>
          <w:rStyle w:val="libAieChar"/>
          <w:rtl/>
        </w:rPr>
        <w:t>إِنّي سَقِيمٌ</w:t>
      </w:r>
      <w:r w:rsidR="008A0551" w:rsidRPr="008A0551">
        <w:rPr>
          <w:rStyle w:val="libAlaemChar"/>
          <w:rtl/>
        </w:rPr>
        <w:t>)</w:t>
      </w:r>
      <w:r w:rsidRPr="00F34896">
        <w:rPr>
          <w:rtl/>
        </w:rPr>
        <w:t xml:space="preserve"> فلعلّه أراد وهن حالته الجسديّة ممّا كان يرى قومه على عَمَه الغباء</w:t>
      </w:r>
      <w:r w:rsidR="00CB6330">
        <w:rPr>
          <w:rtl/>
        </w:rPr>
        <w:t>،</w:t>
      </w:r>
      <w:r w:rsidRPr="00F34896">
        <w:rPr>
          <w:rtl/>
        </w:rPr>
        <w:t xml:space="preserve"> وقد أحسّ ألماً شديداً انتاب قلبه المرهف تجاه تلكمُ الجهالات العارمة</w:t>
      </w:r>
      <w:r w:rsidR="00CB6330">
        <w:rPr>
          <w:rtl/>
        </w:rPr>
        <w:t>.</w:t>
      </w:r>
      <w:r w:rsidRPr="00F34896">
        <w:rPr>
          <w:rtl/>
        </w:rPr>
        <w:t xml:space="preserve"> </w:t>
      </w:r>
    </w:p>
    <w:p w:rsidR="00F018C8" w:rsidRPr="006616E4" w:rsidRDefault="00F018C8" w:rsidP="00F34896">
      <w:pPr>
        <w:pStyle w:val="libNormal"/>
        <w:rPr>
          <w:rtl/>
        </w:rPr>
      </w:pPr>
      <w:r w:rsidRPr="00F34896">
        <w:rPr>
          <w:rtl/>
        </w:rPr>
        <w:t xml:space="preserve">وأمّا قوله </w:t>
      </w:r>
      <w:r w:rsidR="008A0551">
        <w:rPr>
          <w:rStyle w:val="libAlaemChar"/>
          <w:rtl/>
        </w:rPr>
        <w:t>(</w:t>
      </w:r>
      <w:r w:rsidRPr="00F34896">
        <w:rPr>
          <w:rStyle w:val="libAieChar"/>
          <w:rtl/>
        </w:rPr>
        <w:t>بَلْ فَعَلَهُ كَبِيرُهُمْ هذَا فَسْأَلُوهُمْ إِن كَانُوا يَنطِقُونَ</w:t>
      </w:r>
      <w:r w:rsidR="008A0551" w:rsidRPr="008A0551">
        <w:rPr>
          <w:rStyle w:val="libAlaemChar"/>
          <w:rtl/>
        </w:rPr>
        <w:t>)</w:t>
      </w:r>
      <w:r w:rsidRPr="00F34896">
        <w:rPr>
          <w:rStyle w:val="libAieChar"/>
          <w:rtl/>
        </w:rPr>
        <w:t xml:space="preserve"> </w:t>
      </w:r>
      <w:r w:rsidRPr="00F34896">
        <w:rPr>
          <w:rtl/>
        </w:rPr>
        <w:t xml:space="preserve">فقولة قالها مستهزئاً بهم </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المصدر</w:t>
      </w:r>
      <w:r w:rsidR="00CB6330">
        <w:rPr>
          <w:rtl/>
        </w:rPr>
        <w:t>:</w:t>
      </w:r>
      <w:r w:rsidRPr="006616E4">
        <w:rPr>
          <w:rtl/>
        </w:rPr>
        <w:t xml:space="preserve"> 17/17</w:t>
      </w:r>
      <w:r w:rsidR="00CB6330">
        <w:rPr>
          <w:rtl/>
        </w:rPr>
        <w:t>.</w:t>
      </w:r>
      <w:r w:rsidRPr="006616E4">
        <w:rPr>
          <w:rtl/>
        </w:rPr>
        <w:t xml:space="preserve"> </w:t>
      </w:r>
    </w:p>
    <w:p w:rsidR="00F018C8" w:rsidRPr="00F34896" w:rsidRDefault="00F018C8" w:rsidP="00F34896">
      <w:pPr>
        <w:pStyle w:val="libFootnote0"/>
        <w:rPr>
          <w:rtl/>
        </w:rPr>
      </w:pPr>
      <w:r w:rsidRPr="006616E4">
        <w:rPr>
          <w:rtl/>
        </w:rPr>
        <w:t>(2) الصافّات 37</w:t>
      </w:r>
      <w:r w:rsidR="00CB6330">
        <w:rPr>
          <w:rtl/>
        </w:rPr>
        <w:t>:</w:t>
      </w:r>
      <w:r w:rsidRPr="006616E4">
        <w:rPr>
          <w:rtl/>
        </w:rPr>
        <w:t xml:space="preserve"> 89</w:t>
      </w:r>
      <w:r w:rsidR="00CB6330">
        <w:rPr>
          <w:rtl/>
        </w:rPr>
        <w:t>.</w:t>
      </w:r>
    </w:p>
    <w:p w:rsidR="00F018C8" w:rsidRPr="00F34896" w:rsidRDefault="00F018C8" w:rsidP="00F34896">
      <w:pPr>
        <w:pStyle w:val="libFootnote0"/>
        <w:rPr>
          <w:rtl/>
        </w:rPr>
      </w:pPr>
      <w:r w:rsidRPr="006616E4">
        <w:rPr>
          <w:rtl/>
        </w:rPr>
        <w:t>(3) الأنبياء 21</w:t>
      </w:r>
      <w:r w:rsidR="00CB6330">
        <w:rPr>
          <w:rtl/>
        </w:rPr>
        <w:t>:</w:t>
      </w:r>
      <w:r w:rsidRPr="006616E4">
        <w:rPr>
          <w:rtl/>
        </w:rPr>
        <w:t xml:space="preserve"> 63</w:t>
      </w:r>
      <w:r w:rsidR="00CB6330">
        <w:rPr>
          <w:rtl/>
        </w:rPr>
        <w:t>.</w:t>
      </w:r>
      <w:r w:rsidRPr="006616E4">
        <w:rPr>
          <w:rtl/>
        </w:rPr>
        <w:t xml:space="preserve"> </w:t>
      </w:r>
    </w:p>
    <w:p w:rsidR="00F018C8" w:rsidRPr="006616E4" w:rsidRDefault="00F018C8" w:rsidP="00D00414">
      <w:pPr>
        <w:pStyle w:val="libFootnote0"/>
        <w:rPr>
          <w:rtl/>
        </w:rPr>
      </w:pPr>
      <w:r w:rsidRPr="00D00414">
        <w:rPr>
          <w:rtl/>
        </w:rPr>
        <w:t>(4)</w:t>
      </w:r>
      <w:r w:rsidRPr="00F34896">
        <w:rPr>
          <w:rtl/>
        </w:rPr>
        <w:t xml:space="preserve"> </w:t>
      </w:r>
      <w:r w:rsidRPr="00D00414">
        <w:rPr>
          <w:rtl/>
        </w:rPr>
        <w:t>صحيح ا لبخاري</w:t>
      </w:r>
      <w:r w:rsidR="00CB6330" w:rsidRPr="00D00414">
        <w:rPr>
          <w:rtl/>
        </w:rPr>
        <w:t>،</w:t>
      </w:r>
      <w:r w:rsidRPr="00D00414">
        <w:rPr>
          <w:rtl/>
        </w:rPr>
        <w:t xml:space="preserve"> ج4</w:t>
      </w:r>
      <w:r w:rsidR="00CB6330" w:rsidRPr="00D00414">
        <w:rPr>
          <w:rtl/>
        </w:rPr>
        <w:t>،</w:t>
      </w:r>
      <w:r w:rsidRPr="00D00414">
        <w:rPr>
          <w:rtl/>
        </w:rPr>
        <w:t xml:space="preserve"> ص171 و ج7</w:t>
      </w:r>
      <w:r w:rsidR="00CB6330" w:rsidRPr="00D00414">
        <w:rPr>
          <w:rtl/>
        </w:rPr>
        <w:t>،</w:t>
      </w:r>
      <w:r w:rsidRPr="00D00414">
        <w:rPr>
          <w:rtl/>
        </w:rPr>
        <w:t xml:space="preserve"> ص7</w:t>
      </w:r>
      <w:r w:rsidR="00CB6330" w:rsidRPr="00D00414">
        <w:rPr>
          <w:rtl/>
        </w:rPr>
        <w:t>:</w:t>
      </w:r>
      <w:r w:rsidRPr="00D00414">
        <w:rPr>
          <w:rtl/>
        </w:rPr>
        <w:t xml:space="preserve"> وصحيح مسلم</w:t>
      </w:r>
      <w:r w:rsidR="00CB6330" w:rsidRPr="00D00414">
        <w:rPr>
          <w:rtl/>
        </w:rPr>
        <w:t>،</w:t>
      </w:r>
      <w:r w:rsidRPr="00D00414">
        <w:rPr>
          <w:rtl/>
        </w:rPr>
        <w:t xml:space="preserve"> ج7</w:t>
      </w:r>
      <w:r w:rsidR="00CB6330" w:rsidRPr="00D00414">
        <w:rPr>
          <w:rtl/>
        </w:rPr>
        <w:t>،</w:t>
      </w:r>
      <w:r w:rsidRPr="00D00414">
        <w:rPr>
          <w:rtl/>
        </w:rPr>
        <w:t xml:space="preserve"> ص98</w:t>
      </w:r>
      <w:r w:rsidR="00CB6330" w:rsidRPr="00D00414">
        <w:rPr>
          <w:rtl/>
        </w:rPr>
        <w:t>:</w:t>
      </w:r>
      <w:r w:rsidRPr="00D00414">
        <w:rPr>
          <w:rtl/>
        </w:rPr>
        <w:t xml:space="preserve"> ومسند أحمد</w:t>
      </w:r>
      <w:r w:rsidR="00CB6330" w:rsidRPr="00D00414">
        <w:rPr>
          <w:rtl/>
        </w:rPr>
        <w:t>،</w:t>
      </w:r>
      <w:r w:rsidRPr="00D00414">
        <w:rPr>
          <w:rtl/>
        </w:rPr>
        <w:t xml:space="preserve"> ج2</w:t>
      </w:r>
      <w:r w:rsidR="00CB6330" w:rsidRPr="00D00414">
        <w:rPr>
          <w:rtl/>
        </w:rPr>
        <w:t>،</w:t>
      </w:r>
      <w:r w:rsidRPr="00D00414">
        <w:rPr>
          <w:rtl/>
        </w:rPr>
        <w:t xml:space="preserve"> ص403</w:t>
      </w:r>
      <w:r w:rsidR="00CB6330" w:rsidRPr="00D00414">
        <w:rPr>
          <w:rtl/>
        </w:rPr>
        <w:t xml:space="preserve"> -</w:t>
      </w:r>
      <w:r w:rsidR="00AA7718">
        <w:rPr>
          <w:rtl/>
        </w:rPr>
        <w:t xml:space="preserve"> </w:t>
      </w:r>
      <w:r w:rsidRPr="00D00414">
        <w:rPr>
          <w:rtl/>
        </w:rPr>
        <w:t>404</w:t>
      </w:r>
      <w:r w:rsidR="00CB6330" w:rsidRPr="00D00414">
        <w:rPr>
          <w:rtl/>
        </w:rPr>
        <w:t>.</w:t>
      </w:r>
      <w:r w:rsidRPr="00D00414">
        <w:rPr>
          <w:rtl/>
        </w:rPr>
        <w:t xml:space="preserve"> </w:t>
      </w:r>
    </w:p>
    <w:p w:rsidR="00F018C8" w:rsidRPr="00F34896" w:rsidRDefault="00F018C8" w:rsidP="00F34896">
      <w:pPr>
        <w:pStyle w:val="libFootnote0"/>
        <w:rPr>
          <w:rtl/>
        </w:rPr>
      </w:pPr>
      <w:r w:rsidRPr="006616E4">
        <w:rPr>
          <w:rtl/>
        </w:rPr>
        <w:t>(5) جامع الترمذي</w:t>
      </w:r>
      <w:r w:rsidR="00CB6330">
        <w:rPr>
          <w:rtl/>
        </w:rPr>
        <w:t>،</w:t>
      </w:r>
      <w:r w:rsidRPr="006616E4">
        <w:rPr>
          <w:rtl/>
        </w:rPr>
        <w:t xml:space="preserve"> ج4</w:t>
      </w:r>
      <w:r w:rsidR="00CB6330">
        <w:rPr>
          <w:rtl/>
        </w:rPr>
        <w:t>،</w:t>
      </w:r>
      <w:r w:rsidRPr="006616E4">
        <w:rPr>
          <w:rtl/>
        </w:rPr>
        <w:t xml:space="preserve"> ص623</w:t>
      </w:r>
      <w:r w:rsidR="006D1EC8">
        <w:rPr>
          <w:rtl/>
        </w:rPr>
        <w:t xml:space="preserve"> </w:t>
      </w:r>
      <w:r w:rsidRPr="006616E4">
        <w:rPr>
          <w:rtl/>
        </w:rPr>
        <w:t>وج5</w:t>
      </w:r>
      <w:r w:rsidR="00CB6330">
        <w:rPr>
          <w:rtl/>
        </w:rPr>
        <w:t>،</w:t>
      </w:r>
      <w:r w:rsidRPr="006616E4">
        <w:rPr>
          <w:rtl/>
        </w:rPr>
        <w:t xml:space="preserve"> ص321</w:t>
      </w:r>
      <w:r w:rsidR="00CB6330">
        <w:rPr>
          <w:rtl/>
        </w:rPr>
        <w:t>.</w:t>
      </w:r>
      <w:r w:rsidRPr="006616E4">
        <w:rPr>
          <w:rtl/>
        </w:rPr>
        <w:t xml:space="preserve"> </w:t>
      </w:r>
    </w:p>
    <w:p w:rsidR="00F018C8" w:rsidRPr="00F34896" w:rsidRDefault="00F018C8" w:rsidP="00F34896">
      <w:pPr>
        <w:pStyle w:val="libFootnote0"/>
        <w:rPr>
          <w:rtl/>
        </w:rPr>
      </w:pPr>
      <w:r w:rsidRPr="006616E4">
        <w:rPr>
          <w:rtl/>
        </w:rPr>
        <w:t>(6) راجع: هامش قصص الأنبياء للنجّار</w:t>
      </w:r>
      <w:r w:rsidR="00CB6330">
        <w:rPr>
          <w:rtl/>
        </w:rPr>
        <w:t>،</w:t>
      </w:r>
      <w:r w:rsidRPr="006616E4">
        <w:rPr>
          <w:rtl/>
        </w:rPr>
        <w:t xml:space="preserve"> ص86</w:t>
      </w:r>
      <w:r w:rsidR="00CB6330">
        <w:rPr>
          <w:rtl/>
        </w:rPr>
        <w:t>.</w:t>
      </w:r>
      <w:r w:rsidRPr="006616E4">
        <w:rPr>
          <w:rtl/>
        </w:rPr>
        <w:t xml:space="preserve"> </w:t>
      </w:r>
    </w:p>
    <w:p w:rsidR="00F018C8" w:rsidRPr="00F34896" w:rsidRDefault="00F018C8" w:rsidP="00F34896">
      <w:pPr>
        <w:pStyle w:val="libFootnote0"/>
        <w:rPr>
          <w:rtl/>
        </w:rPr>
      </w:pPr>
      <w:r w:rsidRPr="006616E4">
        <w:rPr>
          <w:rtl/>
        </w:rPr>
        <w:t>(7) التفسير الكبير، ج22</w:t>
      </w:r>
      <w:r w:rsidR="00CB6330">
        <w:rPr>
          <w:rtl/>
        </w:rPr>
        <w:t>،</w:t>
      </w:r>
      <w:r w:rsidRPr="006616E4">
        <w:rPr>
          <w:rtl/>
        </w:rPr>
        <w:t xml:space="preserve"> ص185 وج26</w:t>
      </w:r>
      <w:r w:rsidR="00CB6330">
        <w:rPr>
          <w:rtl/>
        </w:rPr>
        <w:t>،</w:t>
      </w:r>
      <w:r w:rsidRPr="006616E4">
        <w:rPr>
          <w:rtl/>
        </w:rPr>
        <w:t xml:space="preserve"> ص148</w:t>
      </w:r>
      <w:r w:rsidR="00CB6330">
        <w:rPr>
          <w:rtl/>
        </w:rPr>
        <w:t>.</w:t>
      </w:r>
      <w:r w:rsidRPr="006616E4">
        <w:rPr>
          <w:rtl/>
        </w:rPr>
        <w:t xml:space="preserve"> </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tl/>
        </w:rPr>
        <w:lastRenderedPageBreak/>
        <w:t>مستخفّاً عقليّتهم الكاسدة</w:t>
      </w:r>
      <w:r w:rsidR="00CB6330">
        <w:rPr>
          <w:rtl/>
        </w:rPr>
        <w:t>.</w:t>
      </w:r>
    </w:p>
    <w:p w:rsidR="00F018C8" w:rsidRPr="006616E4" w:rsidRDefault="00F018C8" w:rsidP="00F34896">
      <w:pPr>
        <w:pStyle w:val="libNormal"/>
        <w:rPr>
          <w:rtl/>
        </w:rPr>
      </w:pPr>
      <w:r w:rsidRPr="00F34896">
        <w:rPr>
          <w:rtl/>
        </w:rPr>
        <w:t>والكَذِب لا يكون إلاّ لغرض التمويه</w:t>
      </w:r>
      <w:r w:rsidR="00CB6330">
        <w:rPr>
          <w:rtl/>
        </w:rPr>
        <w:t>،</w:t>
      </w:r>
      <w:r w:rsidRPr="00F34896">
        <w:rPr>
          <w:rtl/>
        </w:rPr>
        <w:t xml:space="preserve"> أمّا إذا كان السامعون عارفين بواقع الأمر</w:t>
      </w:r>
      <w:r w:rsidR="00CB6330">
        <w:rPr>
          <w:rtl/>
        </w:rPr>
        <w:t>،</w:t>
      </w:r>
      <w:r w:rsidRPr="00F34896">
        <w:rPr>
          <w:rtl/>
        </w:rPr>
        <w:t xml:space="preserve"> وأنّ إبراهيم لم يقصد الحقيقة وإنّما أراد التسفيه من عقولهم محضاً فهذا لا يُعدّ كَذِباً</w:t>
      </w:r>
      <w:r w:rsidR="00CB6330">
        <w:rPr>
          <w:rtl/>
        </w:rPr>
        <w:t>؛</w:t>
      </w:r>
      <w:r w:rsidRPr="00F34896">
        <w:rPr>
          <w:rtl/>
        </w:rPr>
        <w:t xml:space="preserve"> لأنّ الكَذِب إخبار في ظاهر غير مطابق للواقع</w:t>
      </w:r>
      <w:r w:rsidR="00CB6330">
        <w:rPr>
          <w:rtl/>
        </w:rPr>
        <w:t>،</w:t>
      </w:r>
      <w:r w:rsidRPr="00F34896">
        <w:rPr>
          <w:rtl/>
        </w:rPr>
        <w:t xml:space="preserve"> وهذا إنشاء لمحض التسفيه والهزء بهم</w:t>
      </w:r>
      <w:r w:rsidR="00CB6330">
        <w:rPr>
          <w:rtl/>
        </w:rPr>
        <w:t>،</w:t>
      </w:r>
      <w:r w:rsidRPr="00F34896">
        <w:rPr>
          <w:rtl/>
        </w:rPr>
        <w:t xml:space="preserve"> والإنشاء لا يَحتمل الصدق والكَذِب فتدبّر</w:t>
      </w:r>
      <w:r w:rsidR="00CB6330">
        <w:rPr>
          <w:rtl/>
        </w:rPr>
        <w:t>.</w:t>
      </w:r>
    </w:p>
    <w:p w:rsidR="00640FEB" w:rsidRDefault="00F018C8" w:rsidP="00F34896">
      <w:pPr>
        <w:pStyle w:val="libNormal"/>
        <w:rPr>
          <w:rtl/>
        </w:rPr>
      </w:pPr>
      <w:r w:rsidRPr="00F34896">
        <w:rPr>
          <w:rtl/>
        </w:rPr>
        <w:t>وأمّا الثالثة</w:t>
      </w:r>
      <w:r w:rsidR="00CB6330">
        <w:rPr>
          <w:rtl/>
        </w:rPr>
        <w:t xml:space="preserve"> - </w:t>
      </w:r>
      <w:r w:rsidRPr="00F34896">
        <w:rPr>
          <w:rtl/>
        </w:rPr>
        <w:t>بشأن سارة أنّها أُخته</w:t>
      </w:r>
      <w:r w:rsidR="00CB6330">
        <w:rPr>
          <w:rtl/>
        </w:rPr>
        <w:t xml:space="preserve"> - </w:t>
      </w:r>
      <w:r w:rsidRPr="00F34896">
        <w:rPr>
          <w:rtl/>
        </w:rPr>
        <w:t>فحديث خُرافة يا أُمّ عمرو</w:t>
      </w:r>
      <w:r w:rsidR="00CB6330">
        <w:rPr>
          <w:rtl/>
        </w:rPr>
        <w:t>!</w:t>
      </w:r>
    </w:p>
    <w:p w:rsidR="00F018C8" w:rsidRPr="006D3634" w:rsidRDefault="00F018C8" w:rsidP="00640FEB">
      <w:pPr>
        <w:pStyle w:val="Heading3"/>
        <w:rPr>
          <w:rtl/>
        </w:rPr>
      </w:pPr>
      <w:bookmarkStart w:id="20" w:name="04"/>
      <w:bookmarkStart w:id="21" w:name="_Toc417993543"/>
      <w:r w:rsidRPr="006616E4">
        <w:rPr>
          <w:rtl/>
        </w:rPr>
        <w:t>قصّة الطوفان في التوراة</w:t>
      </w:r>
      <w:bookmarkEnd w:id="21"/>
      <w:r w:rsidRPr="006616E4">
        <w:rPr>
          <w:rtl/>
        </w:rPr>
        <w:t xml:space="preserve"> </w:t>
      </w:r>
      <w:bookmarkEnd w:id="20"/>
    </w:p>
    <w:p w:rsidR="00F018C8" w:rsidRPr="006616E4" w:rsidRDefault="00F018C8" w:rsidP="00F34896">
      <w:pPr>
        <w:pStyle w:val="libNormal"/>
        <w:rPr>
          <w:rtl/>
        </w:rPr>
      </w:pPr>
      <w:r w:rsidRPr="00F34896">
        <w:rPr>
          <w:rtl/>
        </w:rPr>
        <w:t xml:space="preserve">جاءت قصّة الطوفان في سِفر التكوين </w:t>
      </w:r>
      <w:r w:rsidRPr="00F34896">
        <w:rPr>
          <w:rStyle w:val="libFootnotenumChar"/>
          <w:rtl/>
        </w:rPr>
        <w:t>(1)</w:t>
      </w:r>
      <w:r w:rsidRPr="00F34896">
        <w:rPr>
          <w:rtl/>
        </w:rPr>
        <w:t xml:space="preserve"> بصورة تفصيليّة</w:t>
      </w:r>
      <w:r w:rsidR="00CB6330">
        <w:rPr>
          <w:rtl/>
        </w:rPr>
        <w:t>،</w:t>
      </w:r>
      <w:r w:rsidRPr="00F34896">
        <w:rPr>
          <w:rtl/>
        </w:rPr>
        <w:t xml:space="preserve"> تشبه أن تكون أساطيريّة</w:t>
      </w:r>
      <w:r w:rsidR="00CB6330">
        <w:rPr>
          <w:rtl/>
        </w:rPr>
        <w:t>،</w:t>
      </w:r>
      <w:r w:rsidRPr="00F34896">
        <w:rPr>
          <w:rtl/>
        </w:rPr>
        <w:t xml:space="preserve"> وفيها ما ترفضه العقول وتأباه واقعيّة الحياة</w:t>
      </w:r>
      <w:r w:rsidR="00CB6330">
        <w:rPr>
          <w:rtl/>
        </w:rPr>
        <w:t>،</w:t>
      </w:r>
      <w:r w:rsidRPr="00F34896">
        <w:rPr>
          <w:rtl/>
        </w:rPr>
        <w:t xml:space="preserve"> فضلاً عن منافاتها لأُصول الحكمة المهيمنة على مظاهر الوجود</w:t>
      </w:r>
      <w:r w:rsidR="00CB6330">
        <w:rPr>
          <w:rtl/>
        </w:rPr>
        <w:t>.</w:t>
      </w:r>
    </w:p>
    <w:p w:rsidR="00F018C8" w:rsidRPr="006616E4" w:rsidRDefault="00F018C8" w:rsidP="00F34896">
      <w:pPr>
        <w:pStyle w:val="libNormal"/>
        <w:rPr>
          <w:rtl/>
        </w:rPr>
      </w:pPr>
      <w:r w:rsidRPr="00F34896">
        <w:rPr>
          <w:rtl/>
        </w:rPr>
        <w:t>جاء فيه</w:t>
      </w:r>
      <w:r w:rsidR="00CB6330">
        <w:rPr>
          <w:rtl/>
        </w:rPr>
        <w:t>:</w:t>
      </w:r>
      <w:r w:rsidRPr="00F34896">
        <w:rPr>
          <w:rtl/>
        </w:rPr>
        <w:t xml:space="preserve"> أنّ قوم نوح فسدوا وأفسدوا في الأرض</w:t>
      </w:r>
      <w:r w:rsidR="00CB6330">
        <w:rPr>
          <w:rtl/>
        </w:rPr>
        <w:t>،</w:t>
      </w:r>
      <w:r w:rsidRPr="00F34896">
        <w:rPr>
          <w:rtl/>
        </w:rPr>
        <w:t xml:space="preserve"> فغضب اللّهُ عليهم وأنذرهم على لسان نوح بعذاب الاستئصال بإرسال الطوفان العارم</w:t>
      </w:r>
      <w:r w:rsidR="00CB6330">
        <w:rPr>
          <w:rtl/>
        </w:rPr>
        <w:t>،</w:t>
      </w:r>
      <w:r w:rsidRPr="00F34896">
        <w:rPr>
          <w:rtl/>
        </w:rPr>
        <w:t xml:space="preserve"> فلم يعبأوا بذلك وظلّوا يعبثون ويَعثون في البلاد</w:t>
      </w:r>
      <w:r w:rsidR="00CB6330">
        <w:rPr>
          <w:rtl/>
        </w:rPr>
        <w:t>.</w:t>
      </w:r>
    </w:p>
    <w:p w:rsidR="00F018C8" w:rsidRPr="006616E4" w:rsidRDefault="00F018C8" w:rsidP="00F34896">
      <w:pPr>
        <w:pStyle w:val="libNormal"/>
        <w:rPr>
          <w:rtl/>
        </w:rPr>
      </w:pPr>
      <w:r w:rsidRPr="00F34896">
        <w:rPr>
          <w:rtl/>
        </w:rPr>
        <w:t>و</w:t>
      </w:r>
      <w:r w:rsidR="0060581D">
        <w:rPr>
          <w:rtl/>
        </w:rPr>
        <w:t>لمـّ</w:t>
      </w:r>
      <w:r w:rsidRPr="00F34896">
        <w:rPr>
          <w:rtl/>
        </w:rPr>
        <w:t xml:space="preserve">ا بلغ نوح من العمر ستمِئة سنة أمره الله بصنع الفلك </w:t>
      </w:r>
      <w:r w:rsidR="008A0551">
        <w:rPr>
          <w:rtl/>
        </w:rPr>
        <w:t>(</w:t>
      </w:r>
      <w:r w:rsidRPr="00F34896">
        <w:rPr>
          <w:rtl/>
        </w:rPr>
        <w:t>في 300 ذراع طولاً و50 ذراعاً عرضاً و30 في الارتفاع</w:t>
      </w:r>
      <w:r w:rsidR="008A0551">
        <w:rPr>
          <w:rtl/>
        </w:rPr>
        <w:t>)</w:t>
      </w:r>
      <w:r w:rsidR="00CB6330">
        <w:rPr>
          <w:rtl/>
        </w:rPr>
        <w:t>.</w:t>
      </w:r>
    </w:p>
    <w:p w:rsidR="00F018C8" w:rsidRPr="006616E4" w:rsidRDefault="00F018C8" w:rsidP="00F34896">
      <w:pPr>
        <w:pStyle w:val="libNormal"/>
        <w:rPr>
          <w:rtl/>
        </w:rPr>
      </w:pPr>
      <w:r w:rsidRPr="00F34896">
        <w:rPr>
          <w:rtl/>
        </w:rPr>
        <w:t>فجاء الطوفان</w:t>
      </w:r>
      <w:r w:rsidR="00CB6330">
        <w:rPr>
          <w:rtl/>
        </w:rPr>
        <w:t>،</w:t>
      </w:r>
      <w:r w:rsidRPr="00F34896">
        <w:rPr>
          <w:rtl/>
        </w:rPr>
        <w:t xml:space="preserve"> وجُعلت ينابيع الأرض تتفجّر، والسماء تمطر بغزارة أربعين صباحاً</w:t>
      </w:r>
      <w:r w:rsidR="00CB6330">
        <w:rPr>
          <w:rtl/>
        </w:rPr>
        <w:t>،</w:t>
      </w:r>
      <w:r w:rsidRPr="00F34896">
        <w:rPr>
          <w:rtl/>
        </w:rPr>
        <w:t xml:space="preserve"> والماء يرتفع شيئاً فشيئاً على وجه الأرض كلّها</w:t>
      </w:r>
      <w:r w:rsidR="00CB6330">
        <w:rPr>
          <w:rtl/>
        </w:rPr>
        <w:t>،</w:t>
      </w:r>
      <w:r w:rsidRPr="00F34896">
        <w:rPr>
          <w:rtl/>
        </w:rPr>
        <w:t xml:space="preserve"> حتّى بلغ قِمم الجبال الشامخة في كل جوانب الأرض</w:t>
      </w:r>
      <w:r w:rsidR="00CB6330">
        <w:rPr>
          <w:rtl/>
        </w:rPr>
        <w:t>،</w:t>
      </w:r>
      <w:r w:rsidRPr="00F34896">
        <w:rPr>
          <w:rtl/>
        </w:rPr>
        <w:t xml:space="preserve"> وارتفع على أشمخ قمّة من الجبال بخمس عشرة ذراعاً</w:t>
      </w:r>
      <w:r w:rsidR="00CB6330">
        <w:rPr>
          <w:rtl/>
        </w:rPr>
        <w:t>؛</w:t>
      </w:r>
      <w:r w:rsidRPr="00F34896">
        <w:rPr>
          <w:rtl/>
        </w:rPr>
        <w:t xml:space="preserve"> وبذلك هلك الحرث والنسل</w:t>
      </w:r>
      <w:r w:rsidR="00CB6330">
        <w:rPr>
          <w:rtl/>
        </w:rPr>
        <w:t>،</w:t>
      </w:r>
      <w:r w:rsidRPr="00F34896">
        <w:rPr>
          <w:rtl/>
        </w:rPr>
        <w:t xml:space="preserve"> ومات كلّ ذي حياة على وجه الأرض من الدوابّ والبهائم والدبّابات والزحّافات</w:t>
      </w:r>
      <w:r w:rsidR="00CB6330">
        <w:rPr>
          <w:rtl/>
        </w:rPr>
        <w:t>،</w:t>
      </w:r>
      <w:r w:rsidRPr="00F34896">
        <w:rPr>
          <w:rtl/>
        </w:rPr>
        <w:t xml:space="preserve"> وحتّى الطير في السماء</w:t>
      </w:r>
      <w:r w:rsidR="00CB6330">
        <w:rPr>
          <w:rtl/>
        </w:rPr>
        <w:t>.</w:t>
      </w:r>
      <w:r w:rsidRPr="00F34896">
        <w:rPr>
          <w:rtl/>
        </w:rPr>
        <w:t xml:space="preserve"> </w:t>
      </w:r>
    </w:p>
    <w:p w:rsidR="00F018C8" w:rsidRPr="006616E4" w:rsidRDefault="00F018C8" w:rsidP="00F34896">
      <w:pPr>
        <w:pStyle w:val="libNormal"/>
        <w:rPr>
          <w:rtl/>
        </w:rPr>
      </w:pPr>
      <w:r w:rsidRPr="00F34896">
        <w:rPr>
          <w:rtl/>
        </w:rPr>
        <w:t>ودام الطوفان مئة وخمسين صباحاً</w:t>
      </w:r>
      <w:r w:rsidR="00CB6330">
        <w:rPr>
          <w:rtl/>
        </w:rPr>
        <w:t>،</w:t>
      </w:r>
      <w:r w:rsidRPr="00F34896">
        <w:rPr>
          <w:rtl/>
        </w:rPr>
        <w:t xml:space="preserve"> يحوم نوح بأهله وذويه وما حمله معه في الفلك على وجه الماء</w:t>
      </w:r>
      <w:r w:rsidR="00CB6330">
        <w:rPr>
          <w:rtl/>
        </w:rPr>
        <w:t>،</w:t>
      </w:r>
      <w:r w:rsidRPr="00F34896">
        <w:rPr>
          <w:rtl/>
        </w:rPr>
        <w:t xml:space="preserve"> حتّى أخذ الماء ينحطّ ويغور فاستقرّت</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سِفر التكوين</w:t>
      </w:r>
      <w:r w:rsidR="00CB6330">
        <w:rPr>
          <w:rtl/>
        </w:rPr>
        <w:t>،</w:t>
      </w:r>
      <w:r w:rsidRPr="006616E4">
        <w:rPr>
          <w:rtl/>
        </w:rPr>
        <w:t xml:space="preserve"> إصحاح 9</w:t>
      </w:r>
      <w:r w:rsidR="00CB6330">
        <w:rPr>
          <w:rtl/>
        </w:rPr>
        <w:t xml:space="preserve"> - </w:t>
      </w:r>
      <w:r w:rsidRPr="006616E4">
        <w:rPr>
          <w:rtl/>
        </w:rPr>
        <w:t>6</w:t>
      </w:r>
      <w:r w:rsidR="00CB6330">
        <w:rPr>
          <w:rtl/>
        </w:rPr>
        <w:t>.</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tl/>
        </w:rPr>
        <w:lastRenderedPageBreak/>
        <w:t xml:space="preserve">سفينته على جبل </w:t>
      </w:r>
      <w:r w:rsidR="008A0551">
        <w:rPr>
          <w:rtl/>
        </w:rPr>
        <w:t>(</w:t>
      </w:r>
      <w:r w:rsidRPr="00F34896">
        <w:rPr>
          <w:rtl/>
        </w:rPr>
        <w:t>آرارات</w:t>
      </w:r>
      <w:r w:rsidR="008A0551">
        <w:rPr>
          <w:rtl/>
        </w:rPr>
        <w:t>)</w:t>
      </w:r>
      <w:r w:rsidRPr="00F34896">
        <w:rPr>
          <w:rtl/>
        </w:rPr>
        <w:t xml:space="preserve"> بأرمينيّة</w:t>
      </w:r>
      <w:r w:rsidR="00CB6330">
        <w:rPr>
          <w:rtl/>
        </w:rPr>
        <w:t>،</w:t>
      </w:r>
      <w:r w:rsidRPr="00F34896">
        <w:rPr>
          <w:rtl/>
        </w:rPr>
        <w:t xml:space="preserve"> فنزلوا من السفينة وعاش نوح بعد ذلك ثلاثمئة وخمسين عاماً</w:t>
      </w:r>
      <w:r w:rsidR="00CB6330">
        <w:rPr>
          <w:rtl/>
        </w:rPr>
        <w:t>،</w:t>
      </w:r>
      <w:r w:rsidRPr="00F34896">
        <w:rPr>
          <w:rtl/>
        </w:rPr>
        <w:t xml:space="preserve"> فكان كلّ أيّام نوح تسعمِئة وخمسين سنة</w:t>
      </w:r>
      <w:r w:rsidR="00CB6330">
        <w:rPr>
          <w:rtl/>
        </w:rPr>
        <w:t>،</w:t>
      </w:r>
      <w:r w:rsidRPr="00F34896">
        <w:rPr>
          <w:rtl/>
        </w:rPr>
        <w:t xml:space="preserve"> على ما جاء في الإصحاح التاسع عدد 28</w:t>
      </w:r>
      <w:r w:rsidR="00CB6330">
        <w:rPr>
          <w:rtl/>
        </w:rPr>
        <w:t>.</w:t>
      </w:r>
    </w:p>
    <w:p w:rsidR="00F018C8" w:rsidRPr="006616E4" w:rsidRDefault="00F018C8" w:rsidP="00F34896">
      <w:pPr>
        <w:pStyle w:val="libNormal"/>
        <w:rPr>
          <w:rtl/>
        </w:rPr>
      </w:pPr>
      <w:r w:rsidRPr="00F34896">
        <w:rPr>
          <w:rtl/>
        </w:rPr>
        <w:t>وكان الذي حمله نوح معه في السفينة</w:t>
      </w:r>
      <w:r w:rsidR="00CB6330">
        <w:rPr>
          <w:rtl/>
        </w:rPr>
        <w:t xml:space="preserve"> - </w:t>
      </w:r>
      <w:r w:rsidRPr="00F34896">
        <w:rPr>
          <w:rtl/>
        </w:rPr>
        <w:t>غير أهله وذويه</w:t>
      </w:r>
      <w:r w:rsidR="00CB6330">
        <w:rPr>
          <w:rtl/>
        </w:rPr>
        <w:t xml:space="preserve"> - </w:t>
      </w:r>
      <w:r w:rsidRPr="00F34896">
        <w:rPr>
          <w:rtl/>
        </w:rPr>
        <w:t xml:space="preserve">أزواجاً </w:t>
      </w:r>
      <w:r w:rsidR="008A0551">
        <w:rPr>
          <w:rtl/>
        </w:rPr>
        <w:t>(</w:t>
      </w:r>
      <w:r w:rsidRPr="00F34896">
        <w:rPr>
          <w:rtl/>
        </w:rPr>
        <w:t>ذكراً وأُنثى</w:t>
      </w:r>
      <w:r w:rsidR="008A0551">
        <w:rPr>
          <w:rtl/>
        </w:rPr>
        <w:t>)</w:t>
      </w:r>
      <w:r w:rsidRPr="00F34896">
        <w:rPr>
          <w:rtl/>
        </w:rPr>
        <w:t xml:space="preserve"> من كلّ أنواع الحيوانات</w:t>
      </w:r>
      <w:r w:rsidR="00CB6330">
        <w:rPr>
          <w:rtl/>
        </w:rPr>
        <w:t>؛</w:t>
      </w:r>
      <w:r w:rsidRPr="00F34896">
        <w:rPr>
          <w:rtl/>
        </w:rPr>
        <w:t xml:space="preserve"> لئلاّ ينقرض نسلها وتبيد من الوجود </w:t>
      </w:r>
      <w:r w:rsidR="008A0551">
        <w:rPr>
          <w:rtl/>
        </w:rPr>
        <w:t>(</w:t>
      </w:r>
      <w:r w:rsidRPr="00F34896">
        <w:rPr>
          <w:rtl/>
        </w:rPr>
        <w:t>من جميع البهائم والطيور ذكراً وأُنثى</w:t>
      </w:r>
      <w:r w:rsidR="00CB6330">
        <w:rPr>
          <w:rtl/>
        </w:rPr>
        <w:t>،</w:t>
      </w:r>
      <w:r w:rsidRPr="00F34896">
        <w:rPr>
          <w:rtl/>
        </w:rPr>
        <w:t xml:space="preserve"> لاستبقاء نسلها على وجه كلّ الأرض</w:t>
      </w:r>
      <w:r w:rsidR="008A0551">
        <w:rPr>
          <w:rtl/>
        </w:rPr>
        <w:t>)</w:t>
      </w:r>
      <w:r w:rsidRPr="00F34896">
        <w:rPr>
          <w:rtl/>
        </w:rPr>
        <w:t xml:space="preserve"> </w:t>
      </w:r>
      <w:r w:rsidRPr="00F34896">
        <w:rPr>
          <w:rStyle w:val="libFootnotenumChar"/>
          <w:rtl/>
        </w:rPr>
        <w:t>(1)</w:t>
      </w:r>
      <w:r w:rsidR="00CB6330" w:rsidRPr="008A0551">
        <w:rPr>
          <w:rtl/>
        </w:rPr>
        <w:t>.</w:t>
      </w:r>
    </w:p>
    <w:p w:rsidR="00640FEB" w:rsidRDefault="00F018C8" w:rsidP="00F34896">
      <w:pPr>
        <w:pStyle w:val="libNormal"/>
        <w:rPr>
          <w:rtl/>
        </w:rPr>
      </w:pPr>
      <w:r w:rsidRPr="00F34896">
        <w:rPr>
          <w:rtl/>
        </w:rPr>
        <w:t>وهذا يعنى</w:t>
      </w:r>
      <w:r w:rsidR="00CB6330">
        <w:rPr>
          <w:rtl/>
        </w:rPr>
        <w:t>:</w:t>
      </w:r>
      <w:r w:rsidRPr="00F34896">
        <w:rPr>
          <w:rtl/>
        </w:rPr>
        <w:t xml:space="preserve"> أنّ جميع الأحياء هلكوا على أثر الغَرَق </w:t>
      </w:r>
      <w:r w:rsidR="008A0551">
        <w:rPr>
          <w:rtl/>
        </w:rPr>
        <w:t>(</w:t>
      </w:r>
      <w:r w:rsidRPr="00F34896">
        <w:rPr>
          <w:rtl/>
        </w:rPr>
        <w:t>فما كلّ ذي جسد كان يدبّ على الأرض من الطيور والبهائم والوحوش</w:t>
      </w:r>
      <w:r w:rsidR="00CB6330">
        <w:rPr>
          <w:rtl/>
        </w:rPr>
        <w:t>،</w:t>
      </w:r>
      <w:r w:rsidRPr="00F34896">
        <w:rPr>
          <w:rtl/>
        </w:rPr>
        <w:t xml:space="preserve"> وكلّ الزحّافات التي كانت تزحف على الأرض وجميع الناس</w:t>
      </w:r>
      <w:r w:rsidR="00CB6330">
        <w:rPr>
          <w:rtl/>
        </w:rPr>
        <w:t>،</w:t>
      </w:r>
      <w:r w:rsidRPr="00F34896">
        <w:rPr>
          <w:rtl/>
        </w:rPr>
        <w:t xml:space="preserve"> كلّ ما في أنفه نسمة روح الحياة فيما في اليابسة مات</w:t>
      </w:r>
      <w:r w:rsidR="008A0551">
        <w:rPr>
          <w:rtl/>
        </w:rPr>
        <w:t>)</w:t>
      </w:r>
      <w:r w:rsidRPr="00F34896">
        <w:rPr>
          <w:rtl/>
        </w:rPr>
        <w:t xml:space="preserve"> </w:t>
      </w:r>
      <w:r w:rsidRPr="00F34896">
        <w:rPr>
          <w:rStyle w:val="libFootnotenumChar"/>
          <w:rtl/>
        </w:rPr>
        <w:t>(2)</w:t>
      </w:r>
      <w:r w:rsidR="00CB6330" w:rsidRPr="006D1EC8">
        <w:rPr>
          <w:rtl/>
        </w:rPr>
        <w:t>؛</w:t>
      </w:r>
      <w:r w:rsidRPr="006D1EC8">
        <w:rPr>
          <w:rtl/>
        </w:rPr>
        <w:t xml:space="preserve"> </w:t>
      </w:r>
      <w:r w:rsidRPr="00F34896">
        <w:rPr>
          <w:rtl/>
        </w:rPr>
        <w:t>وذلك أنّ الماء غمر وجه الأرض كلّها</w:t>
      </w:r>
      <w:r w:rsidR="00CB6330">
        <w:rPr>
          <w:rtl/>
        </w:rPr>
        <w:t>،</w:t>
      </w:r>
      <w:r w:rsidRPr="00F34896">
        <w:rPr>
          <w:rtl/>
        </w:rPr>
        <w:t xml:space="preserve"> وطغى على أعالي الجبال الشامخة في كلّ أكناف الأرض </w:t>
      </w:r>
      <w:r w:rsidR="008A0551">
        <w:rPr>
          <w:rtl/>
        </w:rPr>
        <w:t>(</w:t>
      </w:r>
      <w:r w:rsidRPr="00F34896">
        <w:rPr>
          <w:rtl/>
        </w:rPr>
        <w:t>وتعاظمت المياه كثيراً جدّاً على الأرض</w:t>
      </w:r>
      <w:r w:rsidR="00CB6330">
        <w:rPr>
          <w:rtl/>
        </w:rPr>
        <w:t>،</w:t>
      </w:r>
      <w:r w:rsidRPr="00F34896">
        <w:rPr>
          <w:rtl/>
        </w:rPr>
        <w:t xml:space="preserve"> فتغطّت جميعُ الجبال الشامخة التي تحت كلّ السماء خمس عشرة ذراعاً في الارتفاع فتغطّت كلّ الجبال</w:t>
      </w:r>
      <w:r w:rsidR="008A0551">
        <w:rPr>
          <w:rtl/>
        </w:rPr>
        <w:t>)</w:t>
      </w:r>
      <w:r w:rsidRPr="00F34896">
        <w:rPr>
          <w:rtl/>
        </w:rPr>
        <w:t xml:space="preserve"> </w:t>
      </w:r>
      <w:r w:rsidRPr="00F34896">
        <w:rPr>
          <w:rStyle w:val="libFootnotenumChar"/>
          <w:rtl/>
        </w:rPr>
        <w:t>(3)</w:t>
      </w:r>
      <w:r w:rsidR="00CB6330" w:rsidRPr="008A0551">
        <w:rPr>
          <w:rtl/>
        </w:rPr>
        <w:t>.</w:t>
      </w:r>
    </w:p>
    <w:p w:rsidR="00F018C8" w:rsidRPr="006D3634" w:rsidRDefault="00F018C8" w:rsidP="00640FEB">
      <w:pPr>
        <w:pStyle w:val="Heading3"/>
        <w:rPr>
          <w:rtl/>
        </w:rPr>
      </w:pPr>
      <w:bookmarkStart w:id="22" w:name="_Toc417993544"/>
      <w:r w:rsidRPr="006616E4">
        <w:rPr>
          <w:rtl/>
        </w:rPr>
        <w:t>حادث الطوفان في القرآن</w:t>
      </w:r>
      <w:bookmarkEnd w:id="22"/>
    </w:p>
    <w:p w:rsidR="00F018C8" w:rsidRPr="006616E4" w:rsidRDefault="00F018C8" w:rsidP="00F34896">
      <w:pPr>
        <w:pStyle w:val="libNormal"/>
        <w:rPr>
          <w:rtl/>
        </w:rPr>
      </w:pPr>
      <w:r w:rsidRPr="00F34896">
        <w:rPr>
          <w:rtl/>
        </w:rPr>
        <w:t xml:space="preserve">وحاشا القرآن أنْ يساير التوراة </w:t>
      </w:r>
      <w:r w:rsidR="008A0551">
        <w:rPr>
          <w:rtl/>
        </w:rPr>
        <w:t>(</w:t>
      </w:r>
      <w:r w:rsidRPr="00F34896">
        <w:rPr>
          <w:rtl/>
        </w:rPr>
        <w:t>ا</w:t>
      </w:r>
      <w:r w:rsidR="0060581D">
        <w:rPr>
          <w:rtl/>
        </w:rPr>
        <w:t>لمـُ</w:t>
      </w:r>
      <w:r w:rsidRPr="00F34896">
        <w:rPr>
          <w:rtl/>
        </w:rPr>
        <w:t>تداولة</w:t>
      </w:r>
      <w:r w:rsidR="008A0551">
        <w:rPr>
          <w:rtl/>
        </w:rPr>
        <w:t>)</w:t>
      </w:r>
      <w:r w:rsidRPr="00F34896">
        <w:rPr>
          <w:rtl/>
        </w:rPr>
        <w:t xml:space="preserve"> في سرد أقاصيص أسطوريّة واهية</w:t>
      </w:r>
      <w:r w:rsidR="00CB6330">
        <w:rPr>
          <w:rtl/>
        </w:rPr>
        <w:t>،</w:t>
      </w:r>
      <w:r w:rsidRPr="00F34896">
        <w:rPr>
          <w:rtl/>
        </w:rPr>
        <w:t xml:space="preserve"> وإنّما هي الواقعيّة ينتقيها ويَنبذ الأوهام الخرافيّة والتي أحدقت بها على أثر طول العهد</w:t>
      </w:r>
      <w:r w:rsidR="00CB6330">
        <w:rPr>
          <w:rtl/>
        </w:rPr>
        <w:t>.</w:t>
      </w:r>
      <w:r w:rsidRPr="00F34896">
        <w:rPr>
          <w:rtl/>
        </w:rPr>
        <w:t xml:space="preserve"> </w:t>
      </w:r>
    </w:p>
    <w:p w:rsidR="00F018C8" w:rsidRPr="006616E4" w:rsidRDefault="00F018C8" w:rsidP="00F34896">
      <w:pPr>
        <w:pStyle w:val="libNormal"/>
        <w:rPr>
          <w:rtl/>
        </w:rPr>
      </w:pPr>
      <w:r w:rsidRPr="00F34896">
        <w:rPr>
          <w:rtl/>
        </w:rPr>
        <w:t>وإليك الحادث على ما جاء في سورة هود</w:t>
      </w:r>
      <w:r w:rsidR="00CB6330">
        <w:rPr>
          <w:rtl/>
        </w:rPr>
        <w:t>:</w:t>
      </w:r>
    </w:p>
    <w:p w:rsidR="00F018C8" w:rsidRPr="006616E4" w:rsidRDefault="008A0551" w:rsidP="00F34896">
      <w:pPr>
        <w:pStyle w:val="libNormal"/>
        <w:rPr>
          <w:rtl/>
        </w:rPr>
      </w:pPr>
      <w:r>
        <w:rPr>
          <w:rStyle w:val="libAlaemChar"/>
          <w:rtl/>
        </w:rPr>
        <w:t>(</w:t>
      </w:r>
      <w:r w:rsidR="00F018C8" w:rsidRPr="00F34896">
        <w:rPr>
          <w:rStyle w:val="libAieChar"/>
          <w:rtl/>
        </w:rPr>
        <w:t>حَتَّى إِذَا جَاءَ أَمْرُنَا وَفَارَ التَّنُّورُ</w:t>
      </w:r>
      <w:r w:rsidR="00F018C8" w:rsidRPr="006D1EC8">
        <w:rPr>
          <w:rtl/>
        </w:rPr>
        <w:t xml:space="preserve"> </w:t>
      </w:r>
      <w:r w:rsidR="00F018C8" w:rsidRPr="00F34896">
        <w:rPr>
          <w:rStyle w:val="libFootnotenumChar"/>
          <w:rtl/>
        </w:rPr>
        <w:t>(4)</w:t>
      </w:r>
      <w:r w:rsidR="00F018C8" w:rsidRPr="00F34896">
        <w:rPr>
          <w:rtl/>
        </w:rPr>
        <w:t xml:space="preserve"> </w:t>
      </w:r>
      <w:r w:rsidR="00F018C8" w:rsidRPr="00F34896">
        <w:rPr>
          <w:rStyle w:val="libAieChar"/>
          <w:rtl/>
        </w:rPr>
        <w:t>قُلْنَا احْمِلْ فِيهَا مِنْ كُلٍّ زَوْجَيْنِ اثْنَيْنِ وَأَهْلَكَ إِلاّ مَنْ سَبَقَ عَلَيْهِ الْقَوْلُ وَمَنْ آمَنَ وَمَا آمَنَ مَعَهُ إِلاّ قَلِيلٌ * وَقَالَ ارْكَبُوا فِيهَا بِسْمِ اللَّهِ مَجْرَاهَا وَمُرْسَاهَا إِنَّ رَبِّي لَغَفُورٌ رَحِيمٌ * وَهِيَ تَجْرِي بِهِمْ فِي مَوْجٍ كَالْجِبَالِ وَنَادَى نُوحٌ ابْنَهُ وَكَانَ فِي مَعْزِلٍ يَا بُنَيَّ ارْكَبْ مَعَنَا وَلا تَكُنْ مَعَ الْكَافِرِينَ * قَالَ سَآوِي إِلَى جَبَلٍ يَعْصِمُنِي مِنَ الْمَاءِ قَالَ لا عَاصِمَ الْيَوْمَ مِنْ أَمْرِ اللَّهِ إِلاّ</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المصدر</w:t>
      </w:r>
      <w:r w:rsidR="00CB6330">
        <w:rPr>
          <w:rtl/>
        </w:rPr>
        <w:t>:</w:t>
      </w:r>
      <w:r w:rsidRPr="006616E4">
        <w:rPr>
          <w:rtl/>
        </w:rPr>
        <w:t xml:space="preserve"> 7/4</w:t>
      </w:r>
      <w:r w:rsidR="00CB6330">
        <w:rPr>
          <w:rtl/>
        </w:rPr>
        <w:t>.</w:t>
      </w:r>
    </w:p>
    <w:p w:rsidR="00F018C8" w:rsidRPr="00F34896" w:rsidRDefault="00F018C8" w:rsidP="00F34896">
      <w:pPr>
        <w:pStyle w:val="libFootnote0"/>
        <w:rPr>
          <w:rtl/>
        </w:rPr>
      </w:pPr>
      <w:r w:rsidRPr="006616E4">
        <w:rPr>
          <w:rtl/>
        </w:rPr>
        <w:t>(2) المصدر</w:t>
      </w:r>
      <w:r w:rsidR="00CB6330">
        <w:rPr>
          <w:rtl/>
        </w:rPr>
        <w:t>:</w:t>
      </w:r>
      <w:r w:rsidRPr="006616E4">
        <w:rPr>
          <w:rtl/>
        </w:rPr>
        <w:t xml:space="preserve"> 7/21</w:t>
      </w:r>
      <w:r w:rsidR="00CB6330">
        <w:rPr>
          <w:rtl/>
        </w:rPr>
        <w:t>.</w:t>
      </w:r>
      <w:r w:rsidRPr="006616E4">
        <w:rPr>
          <w:rtl/>
        </w:rPr>
        <w:t xml:space="preserve"> </w:t>
      </w:r>
    </w:p>
    <w:p w:rsidR="00F018C8" w:rsidRPr="00F34896" w:rsidRDefault="00F018C8" w:rsidP="00F34896">
      <w:pPr>
        <w:pStyle w:val="libFootnote0"/>
        <w:rPr>
          <w:rtl/>
        </w:rPr>
      </w:pPr>
      <w:r w:rsidRPr="006616E4">
        <w:rPr>
          <w:rtl/>
        </w:rPr>
        <w:t>(3) المصدر</w:t>
      </w:r>
      <w:r w:rsidR="00CB6330">
        <w:rPr>
          <w:rtl/>
        </w:rPr>
        <w:t>:</w:t>
      </w:r>
      <w:r w:rsidRPr="006616E4">
        <w:rPr>
          <w:rtl/>
        </w:rPr>
        <w:t xml:space="preserve"> 7/19</w:t>
      </w:r>
      <w:r w:rsidR="00CB6330">
        <w:rPr>
          <w:rtl/>
        </w:rPr>
        <w:t>.</w:t>
      </w:r>
      <w:r w:rsidRPr="006616E4">
        <w:rPr>
          <w:rtl/>
        </w:rPr>
        <w:t xml:space="preserve"> </w:t>
      </w:r>
    </w:p>
    <w:p w:rsidR="00F018C8" w:rsidRPr="00F34896" w:rsidRDefault="00F018C8" w:rsidP="00F34896">
      <w:pPr>
        <w:pStyle w:val="libFootnote0"/>
        <w:rPr>
          <w:rtl/>
        </w:rPr>
      </w:pPr>
      <w:r w:rsidRPr="006616E4">
        <w:rPr>
          <w:rtl/>
        </w:rPr>
        <w:t>(4) كلمة أعجميّة وتطلق في كلام العرب على مفجر المياه</w:t>
      </w:r>
      <w:r w:rsidR="00CB6330">
        <w:rPr>
          <w:rtl/>
        </w:rPr>
        <w:t>،</w:t>
      </w:r>
      <w:r w:rsidRPr="006616E4">
        <w:rPr>
          <w:rtl/>
        </w:rPr>
        <w:t xml:space="preserve"> جاء في القاموس</w:t>
      </w:r>
      <w:r w:rsidR="00CB6330">
        <w:rPr>
          <w:rtl/>
        </w:rPr>
        <w:t>:</w:t>
      </w:r>
      <w:r w:rsidRPr="006616E4">
        <w:rPr>
          <w:rtl/>
        </w:rPr>
        <w:t xml:space="preserve"> التنّور كل ّمفجر الماء</w:t>
      </w:r>
      <w:r w:rsidR="00CB6330">
        <w:rPr>
          <w:rtl/>
        </w:rPr>
        <w:t>.</w:t>
      </w:r>
      <w:r w:rsidRPr="006616E4">
        <w:rPr>
          <w:rtl/>
        </w:rPr>
        <w:t xml:space="preserve"> </w:t>
      </w:r>
    </w:p>
    <w:p w:rsidR="00F018C8" w:rsidRDefault="00F018C8" w:rsidP="00610BA4">
      <w:pPr>
        <w:pStyle w:val="libPoemTiniChar"/>
        <w:rPr>
          <w:rtl/>
        </w:rPr>
      </w:pPr>
      <w:r>
        <w:rPr>
          <w:rtl/>
        </w:rPr>
        <w:br w:type="page"/>
      </w:r>
    </w:p>
    <w:p w:rsidR="00640FEB" w:rsidRPr="00640FEB" w:rsidRDefault="00F018C8" w:rsidP="00D00414">
      <w:pPr>
        <w:pStyle w:val="libNormal"/>
        <w:rPr>
          <w:rtl/>
        </w:rPr>
      </w:pPr>
      <w:r w:rsidRPr="00F34896">
        <w:rPr>
          <w:rStyle w:val="libAieChar"/>
          <w:rFonts w:hint="cs"/>
          <w:rtl/>
        </w:rPr>
        <w:lastRenderedPageBreak/>
        <w:t xml:space="preserve">مَن رَّحِمَ وَحَالَ بَيْنَهُمَا الْمَوْجُ فَكَانَ مِنَ الْمُغْرَقِينَ * وَقِيلَ يَا أَرْضُ ابْلَعِي مَاءكِ وَيَا سَمَاء أَقْلِعِي وَغِيضَ الْمَاء وَقُضِيَ الأَمْرُ وَاسْتَوَتْ عَلَى الْجُودِيِّ </w:t>
      </w:r>
      <w:r w:rsidRPr="00F34896">
        <w:rPr>
          <w:rStyle w:val="libFootnotenumChar"/>
          <w:rFonts w:hint="cs"/>
          <w:rtl/>
        </w:rPr>
        <w:t>(1)</w:t>
      </w:r>
      <w:r w:rsidRPr="00F34896">
        <w:rPr>
          <w:rStyle w:val="libAieChar"/>
          <w:rFonts w:hint="cs"/>
          <w:rtl/>
        </w:rPr>
        <w:t xml:space="preserve"> وَقِيلَ بُعْداً لِّلْقَوْمِ الظَّالِمِينَ * وَنَادَى نُوحٌ رَّبَّهُ فَقَالَ رَبِّ إِنَّ ابْنِي مِنْ أَهْلِي وَإِنَّ وَعْدَكَ الْحَقُّ وَأَنتَ أَحْكَمُ الْحَاكِمِينَ * قَالَ يَا نُوحُ إِنَّهُ لَيْسَ مِنْ أَهْلِكَ إِنَّهُ عَمَلٌ غَيْرُ صَالِحٍ فَلاَ تَسْأَلْنِ مَا لَيْسَ لَكَ بِهِ عِلْمٌ إِنِّي أَعِظُكَ أَن تَكُونَ مِنَ الْجَاهِلِينَ * قَالَ رَبِّ إِنِّي أَعُوذُ بِكَ أَنْ أَسْأَلَكَ مَا لَيْسَ لِي بِهِ عِلْمٌ وَإِلاَّ تَغْفِرْ لِي وَتَرْحَمْنِي أَكُن مِّنَ الْخَاسِرِينَ * قِيلَ يَا نُوحُ اهْبِطْ بِسَلاَمٍ مِّنَّا وَبَركَاتٍ عَلَيْكَ وَعَلَى أُمَمٍ مِّمَّن مَّعَكَ وَأُمَمٌ سَنُمَتِّعُهُمْ ثُمَّ يَمَسُّهُم مِّنَّا عَذَابٌ أَلِيمٌ</w:t>
      </w:r>
      <w:r w:rsidR="008A0551" w:rsidRPr="008A0551">
        <w:rPr>
          <w:rStyle w:val="libAlaemChar"/>
          <w:rFonts w:hint="cs"/>
          <w:rtl/>
        </w:rPr>
        <w:t>)</w:t>
      </w:r>
      <w:r w:rsidRPr="00D00414">
        <w:rPr>
          <w:rtl/>
        </w:rPr>
        <w:t xml:space="preserve"> </w:t>
      </w:r>
      <w:r w:rsidRPr="00F34896">
        <w:rPr>
          <w:rStyle w:val="libFootnotenumChar"/>
          <w:rtl/>
        </w:rPr>
        <w:t>(2)</w:t>
      </w:r>
      <w:r w:rsidR="00CB6330">
        <w:rPr>
          <w:rtl/>
        </w:rPr>
        <w:t>.</w:t>
      </w:r>
    </w:p>
    <w:p w:rsidR="00F018C8" w:rsidRPr="006D3634" w:rsidRDefault="00F018C8" w:rsidP="00640FEB">
      <w:pPr>
        <w:pStyle w:val="Heading3"/>
        <w:rPr>
          <w:rtl/>
        </w:rPr>
      </w:pPr>
      <w:bookmarkStart w:id="23" w:name="_Toc417993545"/>
      <w:r w:rsidRPr="006616E4">
        <w:rPr>
          <w:rtl/>
        </w:rPr>
        <w:t>مواضع عِبر أغفلتها التوراة</w:t>
      </w:r>
      <w:bookmarkEnd w:id="23"/>
    </w:p>
    <w:p w:rsidR="00F018C8" w:rsidRPr="006616E4" w:rsidRDefault="00F018C8" w:rsidP="00F34896">
      <w:pPr>
        <w:pStyle w:val="libNormal"/>
        <w:rPr>
          <w:rtl/>
        </w:rPr>
      </w:pPr>
      <w:r w:rsidRPr="00F34896">
        <w:rPr>
          <w:rtl/>
        </w:rPr>
        <w:t>جاءت القصّة في التوراة كسائر الأحداث التاريخي</w:t>
      </w:r>
      <w:r w:rsidRPr="00F34896">
        <w:rPr>
          <w:rFonts w:hint="cs"/>
          <w:rtl/>
        </w:rPr>
        <w:t>ّ</w:t>
      </w:r>
      <w:r w:rsidRPr="00F34896">
        <w:rPr>
          <w:rtl/>
        </w:rPr>
        <w:t>ة القديمة مشوّهةً في خِضمٍّ من خرافات بائدة</w:t>
      </w:r>
      <w:r w:rsidR="00CB6330">
        <w:rPr>
          <w:rFonts w:hint="cs"/>
          <w:rtl/>
        </w:rPr>
        <w:t>،</w:t>
      </w:r>
      <w:r w:rsidRPr="00F34896">
        <w:rPr>
          <w:rtl/>
        </w:rPr>
        <w:t xml:space="preserve"> ومن غير أن تتأكّد على مواضع العِبر منها، بل وأغفلتها في الأكثر</w:t>
      </w:r>
      <w:r w:rsidR="00CB6330">
        <w:rPr>
          <w:rFonts w:hint="cs"/>
          <w:rtl/>
        </w:rPr>
        <w:t>،</w:t>
      </w:r>
      <w:r w:rsidRPr="00F34896">
        <w:rPr>
          <w:rtl/>
        </w:rPr>
        <w:t xml:space="preserve"> أمّا القرآن</w:t>
      </w:r>
      <w:r w:rsidR="00CB6330">
        <w:rPr>
          <w:rtl/>
        </w:rPr>
        <w:t>؛</w:t>
      </w:r>
      <w:r w:rsidRPr="00F34896">
        <w:rPr>
          <w:rtl/>
        </w:rPr>
        <w:t xml:space="preserve"> فبما أنّه كتاب هداية وعِبر نراهُ يقتطف من أحداث الت</w:t>
      </w:r>
      <w:r w:rsidRPr="00F34896">
        <w:rPr>
          <w:rFonts w:hint="cs"/>
          <w:rtl/>
        </w:rPr>
        <w:t>أريخ</w:t>
      </w:r>
      <w:r w:rsidRPr="00F34896">
        <w:rPr>
          <w:rtl/>
        </w:rPr>
        <w:t xml:space="preserve"> عِبرها</w:t>
      </w:r>
      <w:r w:rsidR="00CB6330">
        <w:rPr>
          <w:rFonts w:hint="cs"/>
          <w:rtl/>
        </w:rPr>
        <w:t>،</w:t>
      </w:r>
      <w:r w:rsidRPr="00F34896">
        <w:rPr>
          <w:rtl/>
        </w:rPr>
        <w:t xml:space="preserve"> ويَجتني من شجرة حياة الإنسان السالفة يانع ثمرها</w:t>
      </w:r>
      <w:r w:rsidR="00CB6330">
        <w:rPr>
          <w:rFonts w:hint="cs"/>
          <w:rtl/>
        </w:rPr>
        <w:t>،</w:t>
      </w:r>
      <w:r w:rsidRPr="00F34896">
        <w:rPr>
          <w:rtl/>
        </w:rPr>
        <w:t xml:space="preserve"> فليتمتّع الإنسان بها في حياته الحاضرة في شغفٍ وهناء</w:t>
      </w:r>
      <w:r w:rsidR="00CB6330">
        <w:rPr>
          <w:rFonts w:hint="cs"/>
          <w:rtl/>
        </w:rPr>
        <w:t>.</w:t>
      </w:r>
    </w:p>
    <w:p w:rsidR="00F018C8" w:rsidRPr="006616E4" w:rsidRDefault="00F018C8" w:rsidP="00F34896">
      <w:pPr>
        <w:pStyle w:val="libNormal"/>
        <w:rPr>
          <w:rtl/>
        </w:rPr>
      </w:pPr>
      <w:r w:rsidRPr="00F34896">
        <w:rPr>
          <w:rtl/>
        </w:rPr>
        <w:t>وقد أغفلت التوراة جانب زوجة نوح وابنه اللذَينِ شَملهما العذاب بسوء اختيارهما</w:t>
      </w:r>
      <w:r w:rsidR="00CB6330">
        <w:rPr>
          <w:rFonts w:hint="cs"/>
          <w:rtl/>
        </w:rPr>
        <w:t>،</w:t>
      </w:r>
      <w:r w:rsidRPr="00F34896">
        <w:rPr>
          <w:rtl/>
        </w:rPr>
        <w:t xml:space="preserve"> إنّها عِبرةٌ كبرى</w:t>
      </w:r>
      <w:r w:rsidR="00CB6330">
        <w:rPr>
          <w:rFonts w:hint="cs"/>
          <w:rtl/>
        </w:rPr>
        <w:t>،</w:t>
      </w:r>
      <w:r w:rsidRPr="00F34896">
        <w:rPr>
          <w:rtl/>
        </w:rPr>
        <w:t xml:space="preserve"> كيف يغفل الإنسان أوفر إمكانيّات الهداية والصلاح</w:t>
      </w:r>
      <w:r w:rsidR="00CB6330">
        <w:rPr>
          <w:rFonts w:hint="cs"/>
          <w:rtl/>
        </w:rPr>
        <w:t>؟</w:t>
      </w:r>
      <w:r w:rsidRPr="00F34896">
        <w:rPr>
          <w:rtl/>
        </w:rPr>
        <w:t xml:space="preserve"> وينجرف بسوء اختياره مع تيّار الضلالة والفساد</w:t>
      </w:r>
      <w:r w:rsidR="00CB6330">
        <w:rPr>
          <w:rFonts w:hint="cs"/>
          <w:rtl/>
        </w:rPr>
        <w:t>،</w:t>
      </w:r>
      <w:r w:rsidRPr="00F34896">
        <w:rPr>
          <w:rtl/>
        </w:rPr>
        <w:t xml:space="preserve"> وفي النهاية الدمار والهلاك</w:t>
      </w:r>
      <w:r w:rsidR="00CB6330">
        <w:rPr>
          <w:rFonts w:hint="cs"/>
          <w:rtl/>
        </w:rPr>
        <w:t>!</w:t>
      </w:r>
      <w:r w:rsidRPr="00F34896">
        <w:rPr>
          <w:rtl/>
        </w:rPr>
        <w:t>!</w:t>
      </w:r>
    </w:p>
    <w:p w:rsidR="00F018C8" w:rsidRPr="006616E4" w:rsidRDefault="00F018C8" w:rsidP="00F34896">
      <w:pPr>
        <w:pStyle w:val="libNormal"/>
        <w:rPr>
          <w:rtl/>
        </w:rPr>
      </w:pPr>
      <w:r w:rsidRPr="00F34896">
        <w:rPr>
          <w:rtl/>
        </w:rPr>
        <w:t>ذكر السيّد ابن طاووس</w:t>
      </w:r>
      <w:r w:rsidR="00CB6330">
        <w:rPr>
          <w:rtl/>
        </w:rPr>
        <w:t>:</w:t>
      </w:r>
      <w:r w:rsidRPr="00F34896">
        <w:rPr>
          <w:rtl/>
        </w:rPr>
        <w:t xml:space="preserve"> أنّه كان لنوح زوجان إحداهما وفيّة وأخرى غبيّة</w:t>
      </w:r>
      <w:r w:rsidR="00CB6330">
        <w:rPr>
          <w:rtl/>
        </w:rPr>
        <w:t>،</w:t>
      </w:r>
      <w:r w:rsidRPr="00F34896">
        <w:rPr>
          <w:rtl/>
        </w:rPr>
        <w:t xml:space="preserve"> فركبت الصالحة مع أبنائها السفينة</w:t>
      </w:r>
      <w:r w:rsidR="00CB6330">
        <w:rPr>
          <w:rtl/>
        </w:rPr>
        <w:t>،</w:t>
      </w:r>
      <w:r w:rsidRPr="00F34896">
        <w:rPr>
          <w:rtl/>
        </w:rPr>
        <w:t xml:space="preserve"> وهلكت الأخرى الطالحة مع الآثمين </w:t>
      </w:r>
      <w:r w:rsidRPr="00F34896">
        <w:rPr>
          <w:rStyle w:val="libFootnotenumChar"/>
          <w:rtl/>
        </w:rPr>
        <w:t>(3)</w:t>
      </w:r>
      <w:r w:rsidR="00CB6330">
        <w:rPr>
          <w:rtl/>
        </w:rPr>
        <w:t>.</w:t>
      </w:r>
    </w:p>
    <w:p w:rsidR="00F018C8" w:rsidRPr="006616E4" w:rsidRDefault="00F018C8" w:rsidP="00F34896">
      <w:pPr>
        <w:pStyle w:val="libNormal"/>
        <w:rPr>
          <w:rtl/>
        </w:rPr>
      </w:pPr>
      <w:r w:rsidRPr="00F34896">
        <w:rPr>
          <w:rtl/>
        </w:rPr>
        <w:t>قال اللّه تعالى عنها وعن زوج لوط</w:t>
      </w:r>
      <w:r w:rsidR="00CB6330">
        <w:rPr>
          <w:rtl/>
        </w:rPr>
        <w:t>:</w:t>
      </w:r>
      <w:r w:rsidRPr="00F34896">
        <w:rPr>
          <w:rtl/>
        </w:rPr>
        <w:t xml:space="preserve"> </w:t>
      </w:r>
      <w:r w:rsidR="008A0551">
        <w:rPr>
          <w:rStyle w:val="libAlaemChar"/>
          <w:rtl/>
        </w:rPr>
        <w:t>(</w:t>
      </w:r>
      <w:r w:rsidRPr="00F34896">
        <w:rPr>
          <w:rStyle w:val="libAieChar"/>
          <w:rtl/>
        </w:rPr>
        <w:t>ضَرَبَ اللَّهُ مَثَلاً لِلَّذِينَ كَفَرُوا اِمْرَأَةَ نُوحٍ وَامْرَأَةَ لُوطٍ كَانَتَا تَحْتَ عَبْدَيْنِ مِنْ عِبَادِنَا صَالِحَيْنِ فَخَانَتَاهُمَا فَلَمْ يُغْنِيَا عَنْهُمَا مِنَ اللَّهِ شَيْئاً وَقِيلَ ادْخُلا النَّارَ مَعَ الدَّاخِلِينَ</w:t>
      </w:r>
      <w:r w:rsidR="008A0551" w:rsidRPr="008A0551">
        <w:rPr>
          <w:rStyle w:val="libAlaemChar"/>
          <w:rtl/>
        </w:rPr>
        <w:t>)</w:t>
      </w:r>
      <w:r w:rsidRPr="00F34896">
        <w:rPr>
          <w:rtl/>
        </w:rPr>
        <w:t xml:space="preserve"> </w:t>
      </w:r>
      <w:r w:rsidRPr="00F34896">
        <w:rPr>
          <w:rStyle w:val="libFootnotenumChar"/>
          <w:rtl/>
        </w:rPr>
        <w:t>(4)</w:t>
      </w:r>
      <w:r w:rsidR="00CB6330">
        <w:rPr>
          <w:rtl/>
        </w:rPr>
        <w:t>.</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قال أبو مسلم الإصبهاني</w:t>
      </w:r>
      <w:r w:rsidR="00CB6330">
        <w:rPr>
          <w:rtl/>
        </w:rPr>
        <w:t>:</w:t>
      </w:r>
      <w:r w:rsidRPr="006616E4">
        <w:rPr>
          <w:rtl/>
        </w:rPr>
        <w:t xml:space="preserve"> الجودي كلّ جبلٍ وأرضٍ صلبة</w:t>
      </w:r>
      <w:r w:rsidR="00CB6330">
        <w:rPr>
          <w:rtl/>
        </w:rPr>
        <w:t>.</w:t>
      </w:r>
    </w:p>
    <w:p w:rsidR="00F018C8" w:rsidRPr="00F34896" w:rsidRDefault="00F018C8" w:rsidP="00CE2A10">
      <w:pPr>
        <w:pStyle w:val="libFootnote0"/>
        <w:rPr>
          <w:rtl/>
        </w:rPr>
      </w:pPr>
      <w:r w:rsidRPr="006616E4">
        <w:rPr>
          <w:rtl/>
        </w:rPr>
        <w:t>(2) هود 11: 40</w:t>
      </w:r>
      <w:r w:rsidR="00CB6330">
        <w:rPr>
          <w:rtl/>
        </w:rPr>
        <w:t xml:space="preserve"> - </w:t>
      </w:r>
      <w:r w:rsidRPr="006616E4">
        <w:rPr>
          <w:rtl/>
        </w:rPr>
        <w:t>48</w:t>
      </w:r>
      <w:r w:rsidR="00CB6330">
        <w:rPr>
          <w:rtl/>
        </w:rPr>
        <w:t>.</w:t>
      </w:r>
    </w:p>
    <w:p w:rsidR="00F018C8" w:rsidRPr="00F34896" w:rsidRDefault="00F018C8" w:rsidP="00F34896">
      <w:pPr>
        <w:pStyle w:val="libFootnote0"/>
        <w:rPr>
          <w:rtl/>
        </w:rPr>
      </w:pPr>
      <w:r w:rsidRPr="006616E4">
        <w:rPr>
          <w:rtl/>
        </w:rPr>
        <w:t>(3) راجع</w:t>
      </w:r>
      <w:r w:rsidR="00CB6330">
        <w:rPr>
          <w:rtl/>
        </w:rPr>
        <w:t>:</w:t>
      </w:r>
      <w:r w:rsidRPr="006616E4">
        <w:rPr>
          <w:rtl/>
        </w:rPr>
        <w:t xml:space="preserve"> سعد السعود لابن طاووس</w:t>
      </w:r>
      <w:r w:rsidR="00CB6330">
        <w:rPr>
          <w:rtl/>
        </w:rPr>
        <w:t>،</w:t>
      </w:r>
      <w:r w:rsidRPr="006616E4">
        <w:rPr>
          <w:rtl/>
        </w:rPr>
        <w:t xml:space="preserve"> ص239</w:t>
      </w:r>
      <w:r w:rsidR="00CB6330">
        <w:rPr>
          <w:rtl/>
        </w:rPr>
        <w:t>،</w:t>
      </w:r>
      <w:r w:rsidRPr="006616E4">
        <w:rPr>
          <w:rtl/>
        </w:rPr>
        <w:t xml:space="preserve"> وبحار الأنوار</w:t>
      </w:r>
      <w:r w:rsidR="00CB6330">
        <w:rPr>
          <w:rtl/>
        </w:rPr>
        <w:t>،</w:t>
      </w:r>
      <w:r w:rsidRPr="006616E4">
        <w:rPr>
          <w:rtl/>
        </w:rPr>
        <w:t xml:space="preserve"> ج11</w:t>
      </w:r>
      <w:r w:rsidR="00CB6330">
        <w:rPr>
          <w:rtl/>
        </w:rPr>
        <w:t>،</w:t>
      </w:r>
      <w:r w:rsidRPr="006616E4">
        <w:rPr>
          <w:rtl/>
        </w:rPr>
        <w:t xml:space="preserve"> 342</w:t>
      </w:r>
      <w:r w:rsidR="00CB6330">
        <w:rPr>
          <w:rtl/>
        </w:rPr>
        <w:t>.</w:t>
      </w:r>
      <w:r w:rsidR="00AA7718">
        <w:rPr>
          <w:rtl/>
        </w:rPr>
        <w:t xml:space="preserve"> </w:t>
      </w:r>
    </w:p>
    <w:p w:rsidR="00F018C8" w:rsidRPr="00F34896" w:rsidRDefault="00F018C8" w:rsidP="00F34896">
      <w:pPr>
        <w:pStyle w:val="libFootnote0"/>
        <w:rPr>
          <w:rtl/>
        </w:rPr>
      </w:pPr>
      <w:r w:rsidRPr="006616E4">
        <w:rPr>
          <w:rtl/>
        </w:rPr>
        <w:t>(4) التحريم 66</w:t>
      </w:r>
      <w:r w:rsidR="00CB6330">
        <w:rPr>
          <w:rtl/>
        </w:rPr>
        <w:t>:</w:t>
      </w:r>
      <w:r w:rsidRPr="006616E4">
        <w:rPr>
          <w:rtl/>
        </w:rPr>
        <w:t xml:space="preserve"> 10</w:t>
      </w:r>
      <w:r w:rsidR="00CB6330">
        <w:rPr>
          <w:rtl/>
        </w:rPr>
        <w:t>.</w:t>
      </w:r>
      <w:r w:rsidRPr="006616E4">
        <w:rPr>
          <w:rtl/>
        </w:rPr>
        <w:t xml:space="preserve"> </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tl/>
        </w:rPr>
        <w:lastRenderedPageBreak/>
        <w:t>وكانت خيانَتُهما هي ا</w:t>
      </w:r>
      <w:r w:rsidR="0060581D">
        <w:rPr>
          <w:rtl/>
        </w:rPr>
        <w:t>لمـُ</w:t>
      </w:r>
      <w:r w:rsidRPr="00F34896">
        <w:rPr>
          <w:rtl/>
        </w:rPr>
        <w:t>سايرة مع الكافرين</w:t>
      </w:r>
      <w:r w:rsidR="00CB6330">
        <w:rPr>
          <w:rtl/>
        </w:rPr>
        <w:t>،</w:t>
      </w:r>
      <w:r w:rsidRPr="00F34896">
        <w:rPr>
          <w:rtl/>
        </w:rPr>
        <w:t xml:space="preserve"> ونبذ معالم الهداية التي كانت في متناولهما القريب</w:t>
      </w:r>
      <w:r w:rsidR="00CB6330">
        <w:rPr>
          <w:rtl/>
        </w:rPr>
        <w:t>.</w:t>
      </w:r>
    </w:p>
    <w:p w:rsidR="00F018C8" w:rsidRPr="006616E4" w:rsidRDefault="00F018C8" w:rsidP="00F34896">
      <w:pPr>
        <w:pStyle w:val="libNormal"/>
        <w:rPr>
          <w:rtl/>
        </w:rPr>
      </w:pPr>
      <w:r w:rsidRPr="00F34896">
        <w:rPr>
          <w:rtl/>
        </w:rPr>
        <w:t>وابن نوح يقول عنه تعالى</w:t>
      </w:r>
      <w:r w:rsidR="00CB6330">
        <w:rPr>
          <w:rtl/>
        </w:rPr>
        <w:t>:</w:t>
      </w:r>
      <w:r w:rsidRPr="00F34896">
        <w:rPr>
          <w:rtl/>
        </w:rPr>
        <w:t xml:space="preserve"> إ</w:t>
      </w:r>
      <w:r w:rsidRPr="00640FEB">
        <w:rPr>
          <w:rtl/>
        </w:rPr>
        <w:t>نّه ليس من أهله</w:t>
      </w:r>
      <w:r w:rsidR="00CB6330">
        <w:rPr>
          <w:rtl/>
        </w:rPr>
        <w:t>،</w:t>
      </w:r>
      <w:r w:rsidRPr="00F34896">
        <w:rPr>
          <w:rtl/>
        </w:rPr>
        <w:t xml:space="preserve"> لا يصلح للانتساب إليه بهذا العنوان الفخيم </w:t>
      </w:r>
      <w:r w:rsidR="008A0551">
        <w:rPr>
          <w:rtl/>
        </w:rPr>
        <w:t>(</w:t>
      </w:r>
      <w:r w:rsidRPr="00F34896">
        <w:rPr>
          <w:rtl/>
        </w:rPr>
        <w:t>أهل نوح</w:t>
      </w:r>
      <w:r w:rsidR="008A0551">
        <w:rPr>
          <w:rtl/>
        </w:rPr>
        <w:t>)</w:t>
      </w:r>
      <w:r w:rsidR="00CB6330">
        <w:rPr>
          <w:rtl/>
        </w:rPr>
        <w:t>؛</w:t>
      </w:r>
      <w:r w:rsidRPr="00F34896">
        <w:rPr>
          <w:rtl/>
        </w:rPr>
        <w:t xml:space="preserve"> لأنّه عملٌ غير صالح</w:t>
      </w:r>
      <w:r w:rsidR="00CB6330">
        <w:rPr>
          <w:rtl/>
        </w:rPr>
        <w:t>،</w:t>
      </w:r>
      <w:r w:rsidRPr="00F34896">
        <w:rPr>
          <w:rtl/>
        </w:rPr>
        <w:t xml:space="preserve"> إنّه حصيلة أعماله غير الصالحة</w:t>
      </w:r>
      <w:r w:rsidR="00CB6330">
        <w:rPr>
          <w:rtl/>
        </w:rPr>
        <w:t>،</w:t>
      </w:r>
      <w:r w:rsidRPr="00F34896">
        <w:rPr>
          <w:rtl/>
        </w:rPr>
        <w:t xml:space="preserve"> ومن ثَمَّ فإنّه كان يعيش خارج الإطار الذي كان يعيشه نوح وأهله</w:t>
      </w:r>
      <w:r w:rsidR="00CB6330">
        <w:rPr>
          <w:rtl/>
        </w:rPr>
        <w:t>.</w:t>
      </w:r>
    </w:p>
    <w:p w:rsidR="00F018C8" w:rsidRPr="006616E4" w:rsidRDefault="00F018C8" w:rsidP="00F34896">
      <w:pPr>
        <w:pStyle w:val="libNormal"/>
        <w:rPr>
          <w:rtl/>
        </w:rPr>
      </w:pPr>
      <w:r w:rsidRPr="00F34896">
        <w:rPr>
          <w:rtl/>
        </w:rPr>
        <w:t>وهذا أيضاً من أعظم العِبر</w:t>
      </w:r>
      <w:r w:rsidR="00CB6330">
        <w:rPr>
          <w:rtl/>
        </w:rPr>
        <w:t>،</w:t>
      </w:r>
      <w:r w:rsidRPr="00F34896">
        <w:rPr>
          <w:rtl/>
        </w:rPr>
        <w:t xml:space="preserve"> كيف ينحدر الإنسان من أعلى قِمم الهداية والتوفيق لينخرط مع البائسين الحيارى لا يهتدون سبيلاً</w:t>
      </w:r>
      <w:r w:rsidR="00CB6330">
        <w:rPr>
          <w:rtl/>
        </w:rPr>
        <w:t>؟</w:t>
      </w:r>
      <w:r w:rsidRPr="00F34896">
        <w:rPr>
          <w:rtl/>
        </w:rPr>
        <w:t>!</w:t>
      </w:r>
    </w:p>
    <w:p w:rsidR="00640FEB" w:rsidRDefault="00F018C8" w:rsidP="00F34896">
      <w:pPr>
        <w:pStyle w:val="libNormal"/>
        <w:rPr>
          <w:rtl/>
        </w:rPr>
      </w:pPr>
      <w:r w:rsidRPr="00F34896">
        <w:rPr>
          <w:rtl/>
        </w:rPr>
        <w:t>أمّا وكيف ابتغى نوح نجاة ابنه هذا وهو يعلم ما به من غَواية الضلال</w:t>
      </w:r>
      <w:r w:rsidR="00CB6330">
        <w:rPr>
          <w:rtl/>
        </w:rPr>
        <w:t>؟</w:t>
      </w:r>
      <w:r w:rsidRPr="00F34896">
        <w:rPr>
          <w:rtl/>
        </w:rPr>
        <w:t xml:space="preserve"> فهذا يعود إلى حنان الأُبوّة ورحمة العُطوفة التي كان يحملها نوح </w:t>
      </w:r>
      <w:r w:rsidR="008A0551">
        <w:rPr>
          <w:rtl/>
        </w:rPr>
        <w:t>(</w:t>
      </w:r>
      <w:r w:rsidRPr="00F34896">
        <w:rPr>
          <w:rtl/>
        </w:rPr>
        <w:t>عليه السلام</w:t>
      </w:r>
      <w:r w:rsidR="008A0551">
        <w:rPr>
          <w:rtl/>
        </w:rPr>
        <w:t>)</w:t>
      </w:r>
      <w:r w:rsidRPr="00F34896">
        <w:rPr>
          <w:rtl/>
        </w:rPr>
        <w:t xml:space="preserve"> لا سيّما مع ما وعده الله بنجاة أهله</w:t>
      </w:r>
      <w:r w:rsidR="00CB6330">
        <w:rPr>
          <w:rtl/>
        </w:rPr>
        <w:t>،</w:t>
      </w:r>
      <w:r w:rsidRPr="00F34896">
        <w:rPr>
          <w:rtl/>
        </w:rPr>
        <w:t xml:space="preserve"> فلعلّه شملته العناية الربّانيّة وأصبح من المرحومين ومِن ثَمّ جاءته الإجابة باليأس</w:t>
      </w:r>
      <w:r w:rsidR="00CB6330">
        <w:rPr>
          <w:rtl/>
        </w:rPr>
        <w:t>،</w:t>
      </w:r>
      <w:r w:rsidRPr="00F34896">
        <w:rPr>
          <w:rtl/>
        </w:rPr>
        <w:t xml:space="preserve"> وأنّه لا يصلح أن يكون أهلاً له وكان محتّماً عليه أن يمسي من المرجومين</w:t>
      </w:r>
      <w:r w:rsidR="00CB6330">
        <w:rPr>
          <w:rtl/>
        </w:rPr>
        <w:t>.</w:t>
      </w:r>
    </w:p>
    <w:p w:rsidR="00F018C8" w:rsidRPr="006D3634" w:rsidRDefault="00F018C8" w:rsidP="00640FEB">
      <w:pPr>
        <w:pStyle w:val="Heading3"/>
        <w:rPr>
          <w:rtl/>
        </w:rPr>
      </w:pPr>
      <w:bookmarkStart w:id="24" w:name="_Toc417993546"/>
      <w:r w:rsidRPr="006616E4">
        <w:rPr>
          <w:rtl/>
        </w:rPr>
        <w:t>هل عمّ الطوفان وجه الأرض</w:t>
      </w:r>
      <w:r w:rsidR="00CB6330">
        <w:rPr>
          <w:rtl/>
        </w:rPr>
        <w:t>؟</w:t>
      </w:r>
      <w:bookmarkEnd w:id="24"/>
    </w:p>
    <w:p w:rsidR="00F018C8" w:rsidRPr="006616E4" w:rsidRDefault="00F018C8" w:rsidP="00F34896">
      <w:pPr>
        <w:pStyle w:val="libNormal"/>
        <w:rPr>
          <w:rtl/>
        </w:rPr>
      </w:pPr>
      <w:r w:rsidRPr="00F34896">
        <w:rPr>
          <w:rtl/>
        </w:rPr>
        <w:t>صريح التوراة أنّ الطوفان عمّ وجه الأرض</w:t>
      </w:r>
      <w:r w:rsidR="00CB6330">
        <w:rPr>
          <w:rtl/>
        </w:rPr>
        <w:t>،</w:t>
      </w:r>
      <w:r w:rsidRPr="00F34896">
        <w:rPr>
          <w:rtl/>
        </w:rPr>
        <w:t xml:space="preserve"> وأهلك الحرث والنسل وحتّى الطير في السماء</w:t>
      </w:r>
      <w:r w:rsidR="00CB6330">
        <w:rPr>
          <w:rtl/>
        </w:rPr>
        <w:t>.</w:t>
      </w:r>
    </w:p>
    <w:p w:rsidR="00F018C8" w:rsidRPr="006616E4" w:rsidRDefault="00F018C8" w:rsidP="00F34896">
      <w:pPr>
        <w:pStyle w:val="libNormal"/>
        <w:rPr>
          <w:rtl/>
        </w:rPr>
      </w:pPr>
      <w:r w:rsidRPr="00F34896">
        <w:rPr>
          <w:rtl/>
        </w:rPr>
        <w:t>وليس في القرآن دلالةٌ ولا إشارةٌ إلى ذلك</w:t>
      </w:r>
      <w:r w:rsidR="00CB6330">
        <w:rPr>
          <w:rtl/>
        </w:rPr>
        <w:t>،</w:t>
      </w:r>
      <w:r w:rsidRPr="00F34896">
        <w:rPr>
          <w:rtl/>
        </w:rPr>
        <w:t xml:space="preserve"> بل على العكس أدلّ</w:t>
      </w:r>
      <w:r w:rsidR="00CB6330">
        <w:rPr>
          <w:rtl/>
        </w:rPr>
        <w:t>،</w:t>
      </w:r>
      <w:r w:rsidRPr="00F34896">
        <w:rPr>
          <w:rtl/>
        </w:rPr>
        <w:t xml:space="preserve"> وأنّ الطوفان إنّما عمّ المنطقة التي كان يعيشها قوم نوح ولم يتجاوزها</w:t>
      </w:r>
      <w:r w:rsidR="00CB6330">
        <w:rPr>
          <w:rtl/>
        </w:rPr>
        <w:t>.</w:t>
      </w:r>
    </w:p>
    <w:p w:rsidR="00F018C8" w:rsidRPr="006616E4" w:rsidRDefault="00F018C8" w:rsidP="00F34896">
      <w:pPr>
        <w:pStyle w:val="libNormal"/>
        <w:rPr>
          <w:rtl/>
        </w:rPr>
      </w:pPr>
      <w:r w:rsidRPr="00F34896">
        <w:rPr>
          <w:rtl/>
        </w:rPr>
        <w:t>جاء في سورة الأعراف</w:t>
      </w:r>
      <w:r w:rsidR="00CB6330">
        <w:rPr>
          <w:rtl/>
        </w:rPr>
        <w:t>:</w:t>
      </w:r>
      <w:r w:rsidRPr="00F34896">
        <w:rPr>
          <w:rtl/>
        </w:rPr>
        <w:t xml:space="preserve"> </w:t>
      </w:r>
      <w:r w:rsidR="008A0551">
        <w:rPr>
          <w:rStyle w:val="libAlaemChar"/>
          <w:rtl/>
        </w:rPr>
        <w:t>(</w:t>
      </w:r>
      <w:r w:rsidRPr="00F34896">
        <w:rPr>
          <w:rStyle w:val="libAieChar"/>
          <w:rtl/>
        </w:rPr>
        <w:t>لَقَدْ أَرْسَلْنَا نُوحاً إِلَى قَوْمِهِ فَقَالَ يَا قَوْمِ اعْبُدُوا اللَّهَ مَا لَكُمْ مِنْ إِلَهٍ غَيْرُهُ إِنِّي أَخَافُ عَلَيْكُمْ عَذَابَ يَوْمٍ عَظِيمٍ</w:t>
      </w:r>
      <w:r w:rsidR="008A0551" w:rsidRPr="008A0551">
        <w:rPr>
          <w:rStyle w:val="libAlaemChar"/>
          <w:rtl/>
        </w:rPr>
        <w:t>)</w:t>
      </w:r>
      <w:r w:rsidRPr="00F34896">
        <w:rPr>
          <w:rtl/>
        </w:rPr>
        <w:t xml:space="preserve"> إلى قوله </w:t>
      </w:r>
      <w:r w:rsidR="008A0551">
        <w:rPr>
          <w:rStyle w:val="libAlaemChar"/>
          <w:rtl/>
        </w:rPr>
        <w:t>(</w:t>
      </w:r>
      <w:r w:rsidRPr="00F34896">
        <w:rPr>
          <w:rStyle w:val="libAieChar"/>
          <w:rtl/>
        </w:rPr>
        <w:t>فَكَذَّبُوهُ فَأَنْجَيْنَاهُ وَالَّذِينَ مَعَهُ فِي الْفُلْكِ وَأَغْرَقْنَا الَّذِينَ كَذَّبُوا بِآيَاتِنَا إِنَّهُمْ كَانُوا قَوْماً عَمِينَ</w:t>
      </w:r>
      <w:r w:rsidR="008A0551" w:rsidRPr="008A0551">
        <w:rPr>
          <w:rStyle w:val="libAlaemChar"/>
          <w:rtl/>
        </w:rPr>
        <w:t>)</w:t>
      </w:r>
      <w:r w:rsidRPr="006D1EC8">
        <w:rPr>
          <w:rtl/>
        </w:rPr>
        <w:t xml:space="preserve"> </w:t>
      </w:r>
      <w:r w:rsidRPr="00F34896">
        <w:rPr>
          <w:rStyle w:val="libFootnotenumChar"/>
          <w:rtl/>
        </w:rPr>
        <w:t>(1)</w:t>
      </w:r>
      <w:r w:rsidR="00CB6330" w:rsidRPr="008A0551">
        <w:rPr>
          <w:rtl/>
        </w:rPr>
        <w:t>.</w:t>
      </w:r>
    </w:p>
    <w:p w:rsidR="00F018C8" w:rsidRPr="006616E4" w:rsidRDefault="00F018C8" w:rsidP="00F34896">
      <w:pPr>
        <w:pStyle w:val="libNormal"/>
        <w:rPr>
          <w:rtl/>
        </w:rPr>
      </w:pPr>
      <w:r w:rsidRPr="00F34896">
        <w:rPr>
          <w:rtl/>
        </w:rPr>
        <w:t>فالذين كان يخاف عليهم عذاب يومٍ عظيم ممّن كذّبوه وكانوا قوماً عمين</w:t>
      </w:r>
      <w:r w:rsidR="00CB6330">
        <w:rPr>
          <w:rtl/>
        </w:rPr>
        <w:t>،</w:t>
      </w:r>
      <w:r w:rsidRPr="00F34896">
        <w:rPr>
          <w:rtl/>
        </w:rPr>
        <w:t xml:space="preserve"> كانوا هم المغرقين</w:t>
      </w:r>
      <w:r w:rsidR="00CB6330">
        <w:rPr>
          <w:rtl/>
        </w:rPr>
        <w:t>.</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الأعراف 7</w:t>
      </w:r>
      <w:r w:rsidR="00CB6330">
        <w:rPr>
          <w:rtl/>
        </w:rPr>
        <w:t>:</w:t>
      </w:r>
      <w:r w:rsidRPr="006616E4">
        <w:rPr>
          <w:rtl/>
        </w:rPr>
        <w:t xml:space="preserve"> 59</w:t>
      </w:r>
      <w:r w:rsidR="00CB6330">
        <w:rPr>
          <w:rtl/>
        </w:rPr>
        <w:t xml:space="preserve"> - </w:t>
      </w:r>
      <w:r w:rsidRPr="006616E4">
        <w:rPr>
          <w:rtl/>
        </w:rPr>
        <w:t>64</w:t>
      </w:r>
      <w:r w:rsidR="00CB6330">
        <w:rPr>
          <w:rtl/>
        </w:rPr>
        <w:t>.</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tl/>
        </w:rPr>
        <w:lastRenderedPageBreak/>
        <w:t>ولا دلالة فيها على غرق آخرين من أقوامٍ لو كانوا مُبعثرين عائشين في سائر أقطار الأرض ممّن لم تبلغهم دعوة نوح</w:t>
      </w:r>
      <w:r w:rsidR="00CB6330">
        <w:rPr>
          <w:rtl/>
        </w:rPr>
        <w:t>،</w:t>
      </w:r>
      <w:r w:rsidRPr="00F34896">
        <w:rPr>
          <w:rtl/>
        </w:rPr>
        <w:t xml:space="preserve"> ولم يكن مرسلاً إليهم</w:t>
      </w:r>
      <w:r w:rsidR="00CB6330">
        <w:rPr>
          <w:rtl/>
        </w:rPr>
        <w:t>.</w:t>
      </w:r>
    </w:p>
    <w:p w:rsidR="00F018C8" w:rsidRPr="006616E4" w:rsidRDefault="00F018C8" w:rsidP="00F34896">
      <w:pPr>
        <w:pStyle w:val="libNormal"/>
        <w:rPr>
          <w:rtl/>
        </w:rPr>
      </w:pPr>
      <w:r w:rsidRPr="00F34896">
        <w:rPr>
          <w:rtl/>
        </w:rPr>
        <w:t>هذا فضلاً عن سائر الحيوان من الزحّافات والدبّابات المنتشرة في وجه الأرض</w:t>
      </w:r>
      <w:r w:rsidR="00CB6330">
        <w:rPr>
          <w:rtl/>
        </w:rPr>
        <w:t>،</w:t>
      </w:r>
      <w:r w:rsidRPr="00F34896">
        <w:rPr>
          <w:rtl/>
        </w:rPr>
        <w:t xml:space="preserve"> وكذا الطير في الهواء</w:t>
      </w:r>
      <w:r w:rsidR="00CB6330">
        <w:rPr>
          <w:rtl/>
        </w:rPr>
        <w:t>،</w:t>
      </w:r>
      <w:r w:rsidRPr="00F34896">
        <w:rPr>
          <w:rtl/>
        </w:rPr>
        <w:t xml:space="preserve"> ممّا لا شأن لها ورسالات الأنبياء</w:t>
      </w:r>
      <w:r w:rsidR="00CB6330">
        <w:rPr>
          <w:rtl/>
        </w:rPr>
        <w:t>،</w:t>
      </w:r>
      <w:r w:rsidRPr="00F34896">
        <w:rPr>
          <w:rtl/>
        </w:rPr>
        <w:t xml:space="preserve"> ولا وجه لأنْ يعمّها العذاب</w:t>
      </w:r>
      <w:r w:rsidR="00CB6330">
        <w:rPr>
          <w:rtl/>
        </w:rPr>
        <w:t>،</w:t>
      </w:r>
      <w:r w:rsidRPr="00F34896">
        <w:rPr>
          <w:rtl/>
        </w:rPr>
        <w:t xml:space="preserve"> وهو عقاب على معصية لا مساس لها بغير الإنسان</w:t>
      </w:r>
      <w:r w:rsidR="00CB6330">
        <w:rPr>
          <w:rtl/>
        </w:rPr>
        <w:t>.</w:t>
      </w:r>
    </w:p>
    <w:p w:rsidR="00640FEB" w:rsidRDefault="00F018C8" w:rsidP="00F34896">
      <w:pPr>
        <w:pStyle w:val="libNormal"/>
        <w:rPr>
          <w:rtl/>
        </w:rPr>
      </w:pPr>
      <w:r w:rsidRPr="00F34896">
        <w:rPr>
          <w:rtl/>
        </w:rPr>
        <w:t>الأمر الذي يؤخذ على التوراة أشدّ الأخذ</w:t>
      </w:r>
      <w:r w:rsidR="00CB6330">
        <w:rPr>
          <w:rtl/>
        </w:rPr>
        <w:t>!</w:t>
      </w:r>
      <w:r w:rsidRPr="00F34896">
        <w:rPr>
          <w:rtl/>
        </w:rPr>
        <w:t xml:space="preserve"> ولا سيّما بذاك الوصف الذي وصفته</w:t>
      </w:r>
      <w:r w:rsidR="00CB6330">
        <w:rPr>
          <w:rtl/>
        </w:rPr>
        <w:t>:</w:t>
      </w:r>
      <w:r w:rsidRPr="00F34896">
        <w:rPr>
          <w:rtl/>
        </w:rPr>
        <w:t xml:space="preserve"> غمر الماء وجه الأرض كلها وارتفع حتّى غمر قمم الجبال الشامخات وعلاهنّ بخمس عشرة ذراعاً </w:t>
      </w:r>
      <w:r w:rsidR="008A0551">
        <w:rPr>
          <w:rtl/>
        </w:rPr>
        <w:t>(</w:t>
      </w:r>
      <w:r w:rsidRPr="00F34896">
        <w:rPr>
          <w:rtl/>
        </w:rPr>
        <w:t>سبعة أمتار</w:t>
      </w:r>
      <w:r w:rsidR="008A0551">
        <w:rPr>
          <w:rtl/>
        </w:rPr>
        <w:t>)</w:t>
      </w:r>
      <w:r w:rsidR="00CB6330">
        <w:rPr>
          <w:rtl/>
        </w:rPr>
        <w:t>!</w:t>
      </w:r>
    </w:p>
    <w:p w:rsidR="00F018C8" w:rsidRPr="006D3634" w:rsidRDefault="00F018C8" w:rsidP="00640FEB">
      <w:pPr>
        <w:pStyle w:val="Heading3"/>
        <w:rPr>
          <w:rtl/>
        </w:rPr>
      </w:pPr>
      <w:bookmarkStart w:id="25" w:name="_Toc417993547"/>
      <w:r w:rsidRPr="006616E4">
        <w:rPr>
          <w:rtl/>
        </w:rPr>
        <w:t>نقض فرضية الشمول</w:t>
      </w:r>
      <w:bookmarkEnd w:id="25"/>
      <w:r w:rsidRPr="006616E4">
        <w:rPr>
          <w:rtl/>
        </w:rPr>
        <w:t xml:space="preserve"> </w:t>
      </w:r>
    </w:p>
    <w:p w:rsidR="00F018C8" w:rsidRPr="006616E4" w:rsidRDefault="00F018C8" w:rsidP="00F34896">
      <w:pPr>
        <w:pStyle w:val="libNormal"/>
        <w:rPr>
          <w:rtl/>
        </w:rPr>
      </w:pPr>
      <w:r w:rsidRPr="00F34896">
        <w:rPr>
          <w:rtl/>
        </w:rPr>
        <w:t xml:space="preserve">يقول </w:t>
      </w:r>
      <w:r w:rsidR="008A0551">
        <w:rPr>
          <w:rtl/>
        </w:rPr>
        <w:t>(</w:t>
      </w:r>
      <w:r w:rsidRPr="00F34896">
        <w:rPr>
          <w:rtl/>
        </w:rPr>
        <w:t>ولتر</w:t>
      </w:r>
      <w:r w:rsidR="008A0551">
        <w:rPr>
          <w:rtl/>
        </w:rPr>
        <w:t>)</w:t>
      </w:r>
      <w:r w:rsidR="00CB6330">
        <w:rPr>
          <w:rtl/>
        </w:rPr>
        <w:t xml:space="preserve"> - </w:t>
      </w:r>
      <w:r w:rsidRPr="00F34896">
        <w:rPr>
          <w:rtl/>
        </w:rPr>
        <w:t>الكاتب الناقد الفرنسي (1694</w:t>
      </w:r>
      <w:r w:rsidR="006D1EC8">
        <w:rPr>
          <w:rtl/>
        </w:rPr>
        <w:t xml:space="preserve"> </w:t>
      </w:r>
      <w:r w:rsidR="00CB6330">
        <w:rPr>
          <w:rtl/>
        </w:rPr>
        <w:t xml:space="preserve">- </w:t>
      </w:r>
      <w:r w:rsidRPr="00F34896">
        <w:rPr>
          <w:rtl/>
        </w:rPr>
        <w:t>1778 م</w:t>
      </w:r>
      <w:r w:rsidR="008A0551">
        <w:rPr>
          <w:rtl/>
        </w:rPr>
        <w:t>)</w:t>
      </w:r>
      <w:r w:rsidRPr="00F34896">
        <w:rPr>
          <w:rtl/>
        </w:rPr>
        <w:t xml:space="preserve"> بصدد تسخيف أُسطورة الطوفان على ما وصفته التوراة </w:t>
      </w:r>
      <w:r w:rsidR="008A0551">
        <w:rPr>
          <w:rtl/>
        </w:rPr>
        <w:t>-</w:t>
      </w:r>
      <w:r w:rsidR="00CB6330">
        <w:rPr>
          <w:rtl/>
        </w:rPr>
        <w:t>:</w:t>
      </w:r>
      <w:r w:rsidRPr="00F34896">
        <w:rPr>
          <w:rtl/>
        </w:rPr>
        <w:t xml:space="preserve"> كان يجب لمثل هذا التضخّم من الماء المتراكم على وجه الأرض أنْ </w:t>
      </w:r>
      <w:r w:rsidRPr="00F34896">
        <w:rPr>
          <w:rFonts w:hint="cs"/>
          <w:rtl/>
        </w:rPr>
        <w:t>تضمّ</w:t>
      </w:r>
      <w:r w:rsidRPr="00F34896">
        <w:rPr>
          <w:rtl/>
        </w:rPr>
        <w:t xml:space="preserve"> اثنا عشر بحراً</w:t>
      </w:r>
      <w:r w:rsidR="00CB6330">
        <w:rPr>
          <w:rtl/>
        </w:rPr>
        <w:t>،</w:t>
      </w:r>
      <w:r w:rsidRPr="00F34896">
        <w:rPr>
          <w:rtl/>
        </w:rPr>
        <w:t xml:space="preserve"> كلّ في سعة البحر الأطلانتي المحيط</w:t>
      </w:r>
      <w:r w:rsidR="00CB6330">
        <w:rPr>
          <w:rtl/>
        </w:rPr>
        <w:t>،</w:t>
      </w:r>
      <w:r w:rsidRPr="00F34896">
        <w:rPr>
          <w:rtl/>
        </w:rPr>
        <w:t xml:space="preserve"> بعضها فوق بعض ليكون الأعلى في حجم أكبر بأربع وعشرين ضعفاً</w:t>
      </w:r>
      <w:r w:rsidR="00CB6330">
        <w:rPr>
          <w:rtl/>
        </w:rPr>
        <w:t>،</w:t>
      </w:r>
      <w:r w:rsidRPr="00F34896">
        <w:rPr>
          <w:rtl/>
        </w:rPr>
        <w:t xml:space="preserve"> وهكذا حتّى تجتمع في مثل هذا الماء المتراكم ليغمر شامخات الجبال</w:t>
      </w:r>
      <w:r w:rsidR="00CB6330">
        <w:rPr>
          <w:rtl/>
        </w:rPr>
        <w:t>!</w:t>
      </w:r>
    </w:p>
    <w:p w:rsidR="00F018C8" w:rsidRPr="006616E4" w:rsidRDefault="00F018C8" w:rsidP="00F34896">
      <w:pPr>
        <w:pStyle w:val="libNormal"/>
        <w:rPr>
          <w:rtl/>
        </w:rPr>
      </w:pPr>
      <w:r w:rsidRPr="00F34896">
        <w:rPr>
          <w:rtl/>
        </w:rPr>
        <w:t>ويزيد</w:t>
      </w:r>
      <w:r w:rsidR="00CB6330">
        <w:rPr>
          <w:rtl/>
        </w:rPr>
        <w:t xml:space="preserve"> - </w:t>
      </w:r>
      <w:r w:rsidRPr="00F34896">
        <w:rPr>
          <w:rtl/>
        </w:rPr>
        <w:t xml:space="preserve">مستخفّاً عقليّة مسطّر هذه الأساطير وناقماً على الذين اعتنقوها باعتبارها وحياً من السماء </w:t>
      </w:r>
      <w:r w:rsidR="008A0551">
        <w:rPr>
          <w:rtl/>
        </w:rPr>
        <w:t>(</w:t>
      </w:r>
      <w:r w:rsidRPr="00F34896">
        <w:rPr>
          <w:rtl/>
        </w:rPr>
        <w:t>وحاشاه</w:t>
      </w:r>
      <w:r w:rsidR="008A0551">
        <w:rPr>
          <w:rtl/>
        </w:rPr>
        <w:t>)</w:t>
      </w:r>
      <w:r w:rsidRPr="00F34896">
        <w:rPr>
          <w:rtl/>
        </w:rPr>
        <w:t xml:space="preserve"> </w:t>
      </w:r>
      <w:r w:rsidR="008A0551">
        <w:rPr>
          <w:rtl/>
        </w:rPr>
        <w:t>-</w:t>
      </w:r>
      <w:r w:rsidR="00CB6330">
        <w:rPr>
          <w:rtl/>
        </w:rPr>
        <w:t>:</w:t>
      </w:r>
      <w:r w:rsidRPr="00F34896">
        <w:rPr>
          <w:rtl/>
        </w:rPr>
        <w:t xml:space="preserve"> يكفي بذلك معجزة خالدة لا حاجة معها إلى سائر المعاجز</w:t>
      </w:r>
      <w:r w:rsidR="00CB6330">
        <w:rPr>
          <w:rtl/>
        </w:rPr>
        <w:t>،</w:t>
      </w:r>
      <w:r w:rsidRPr="00F34896">
        <w:rPr>
          <w:rtl/>
        </w:rPr>
        <w:t xml:space="preserve"> حيث لا مثيل لها في خرق نواميس الكون</w:t>
      </w:r>
      <w:r w:rsidR="00CB6330">
        <w:rPr>
          <w:rtl/>
        </w:rPr>
        <w:t>!</w:t>
      </w:r>
      <w:r w:rsidRPr="00F34896">
        <w:rPr>
          <w:rtl/>
        </w:rPr>
        <w:t>!.</w:t>
      </w:r>
    </w:p>
    <w:p w:rsidR="00F018C8" w:rsidRPr="006616E4" w:rsidRDefault="00F018C8" w:rsidP="00F34896">
      <w:pPr>
        <w:pStyle w:val="libNormal"/>
        <w:rPr>
          <w:rtl/>
        </w:rPr>
      </w:pPr>
      <w:r w:rsidRPr="00F34896">
        <w:rPr>
          <w:rtl/>
        </w:rPr>
        <w:t>ويقول آخر</w:t>
      </w:r>
      <w:r w:rsidR="00CB6330">
        <w:rPr>
          <w:rtl/>
        </w:rPr>
        <w:t>:</w:t>
      </w:r>
      <w:r w:rsidRPr="00F34896">
        <w:rPr>
          <w:rtl/>
        </w:rPr>
        <w:t xml:space="preserve"> إنّ المحاسبات العلميّة الدقيقة تُعطينا</w:t>
      </w:r>
      <w:r w:rsidR="00CB6330">
        <w:rPr>
          <w:rtl/>
        </w:rPr>
        <w:t>:</w:t>
      </w:r>
      <w:r w:rsidRPr="00F34896">
        <w:rPr>
          <w:rtl/>
        </w:rPr>
        <w:t xml:space="preserve"> أنّ الأبخرة المنبثّة في أجواء الأرض لو تكثّفت جميعاً وهطلت أمطاراً لما كانت تكفي لأنْ تغمر وتعلو عن وجه الأرض بأكثر من بضع سانتي مترات</w:t>
      </w:r>
      <w:r w:rsidR="00CB6330">
        <w:rPr>
          <w:rtl/>
        </w:rPr>
        <w:t>،</w:t>
      </w:r>
      <w:r w:rsidRPr="00F34896">
        <w:rPr>
          <w:rtl/>
        </w:rPr>
        <w:t xml:space="preserve"> فكيف بجبال شامخات</w:t>
      </w:r>
      <w:r w:rsidR="00CB6330">
        <w:rPr>
          <w:rtl/>
        </w:rPr>
        <w:t>؟</w:t>
      </w:r>
      <w:r w:rsidRPr="00F34896">
        <w:rPr>
          <w:rtl/>
        </w:rPr>
        <w:t>!</w:t>
      </w:r>
    </w:p>
    <w:p w:rsidR="00F018C8" w:rsidRPr="006616E4" w:rsidRDefault="00F018C8" w:rsidP="00F34896">
      <w:pPr>
        <w:pStyle w:val="libNormal"/>
        <w:rPr>
          <w:rtl/>
        </w:rPr>
      </w:pPr>
      <w:r w:rsidRPr="00F34896">
        <w:rPr>
          <w:rtl/>
        </w:rPr>
        <w:t xml:space="preserve">يقول الدكتور </w:t>
      </w:r>
      <w:r w:rsidR="008A0551">
        <w:rPr>
          <w:rtl/>
        </w:rPr>
        <w:t>(</w:t>
      </w:r>
      <w:r w:rsidRPr="00F34896">
        <w:rPr>
          <w:rtl/>
        </w:rPr>
        <w:t>شفا</w:t>
      </w:r>
      <w:r w:rsidR="008A0551">
        <w:rPr>
          <w:rtl/>
        </w:rPr>
        <w:t>)</w:t>
      </w:r>
      <w:r w:rsidR="00CB6330">
        <w:rPr>
          <w:rtl/>
        </w:rPr>
        <w:t>:</w:t>
      </w:r>
      <w:r w:rsidRPr="00F34896">
        <w:rPr>
          <w:rtl/>
        </w:rPr>
        <w:t xml:space="preserve"> لو كانت السماء تهطل بأمطارها أربعين صباحاً</w:t>
      </w:r>
      <w:r w:rsidR="00CB6330">
        <w:rPr>
          <w:rtl/>
        </w:rPr>
        <w:t xml:space="preserve"> - </w:t>
      </w:r>
      <w:r w:rsidRPr="00F34896">
        <w:rPr>
          <w:rtl/>
        </w:rPr>
        <w:t>كما هو نصّ التوراة</w:t>
      </w:r>
      <w:r w:rsidR="00CB6330">
        <w:rPr>
          <w:rtl/>
        </w:rPr>
        <w:t xml:space="preserve"> - </w:t>
      </w:r>
      <w:r w:rsidRPr="00F34896">
        <w:rPr>
          <w:rtl/>
        </w:rPr>
        <w:t>لما كاد أنْ يغمر هضبة ما بين النهرين</w:t>
      </w:r>
      <w:r w:rsidR="00CB6330">
        <w:rPr>
          <w:rtl/>
        </w:rPr>
        <w:t xml:space="preserve"> - </w:t>
      </w:r>
      <w:r w:rsidRPr="00F34896">
        <w:rPr>
          <w:rtl/>
        </w:rPr>
        <w:t>على صغرها</w:t>
      </w:r>
      <w:r w:rsidR="00CB6330">
        <w:rPr>
          <w:rtl/>
        </w:rPr>
        <w:t xml:space="preserve"> - </w:t>
      </w:r>
      <w:r w:rsidRPr="00F34896">
        <w:rPr>
          <w:rtl/>
        </w:rPr>
        <w:t>فكيف بغمر وجه الأرض</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وأنْ يعلو قمم الجبال</w:t>
      </w:r>
      <w:r w:rsidR="00CB6330">
        <w:rPr>
          <w:rtl/>
        </w:rPr>
        <w:t>؟</w:t>
      </w:r>
      <w:r w:rsidRPr="00F34896">
        <w:rPr>
          <w:rtl/>
        </w:rPr>
        <w:t xml:space="preserve">! وجبل </w:t>
      </w:r>
      <w:r w:rsidR="008A0551">
        <w:rPr>
          <w:rtl/>
        </w:rPr>
        <w:t>(</w:t>
      </w:r>
      <w:r w:rsidRPr="00F34896">
        <w:rPr>
          <w:rtl/>
        </w:rPr>
        <w:t>آرارات</w:t>
      </w:r>
      <w:r w:rsidR="008A0551">
        <w:rPr>
          <w:rtl/>
        </w:rPr>
        <w:t>)</w:t>
      </w:r>
      <w:r w:rsidRPr="00F34896">
        <w:rPr>
          <w:rtl/>
        </w:rPr>
        <w:t xml:space="preserve"> يرتفع عن سطح البحر بأكثر من خمس كيلو مترات ما يكاد أن يغمره</w:t>
      </w:r>
      <w:r w:rsidR="00CB6330">
        <w:rPr>
          <w:rtl/>
        </w:rPr>
        <w:t>،</w:t>
      </w:r>
      <w:r w:rsidRPr="00F34896">
        <w:rPr>
          <w:rtl/>
        </w:rPr>
        <w:t xml:space="preserve"> فكيف بسائر الجبال الشامخة</w:t>
      </w:r>
      <w:r w:rsidR="00CB6330">
        <w:rPr>
          <w:rtl/>
        </w:rPr>
        <w:t>؟</w:t>
      </w:r>
      <w:r w:rsidRPr="00F34896">
        <w:rPr>
          <w:rtl/>
        </w:rPr>
        <w:t xml:space="preserve">! </w:t>
      </w:r>
      <w:r w:rsidRPr="00F34896">
        <w:rPr>
          <w:rStyle w:val="libFootnotenumChar"/>
          <w:rtl/>
        </w:rPr>
        <w:t>(1)</w:t>
      </w:r>
      <w:r w:rsidR="00CB6330" w:rsidRPr="008A0551">
        <w:rPr>
          <w:rtl/>
        </w:rPr>
        <w:t>.</w:t>
      </w:r>
    </w:p>
    <w:p w:rsidR="00F018C8" w:rsidRPr="006D3634" w:rsidRDefault="00F018C8" w:rsidP="00640FEB">
      <w:pPr>
        <w:pStyle w:val="Heading3"/>
        <w:rPr>
          <w:rtl/>
        </w:rPr>
      </w:pPr>
      <w:bookmarkStart w:id="26" w:name="_Toc417993548"/>
      <w:r w:rsidRPr="006616E4">
        <w:rPr>
          <w:rtl/>
        </w:rPr>
        <w:t>الطوفان ظاهرة طبيعيّة حيث أرادها الله</w:t>
      </w:r>
      <w:bookmarkEnd w:id="26"/>
    </w:p>
    <w:p w:rsidR="00F018C8" w:rsidRPr="006616E4" w:rsidRDefault="00F018C8" w:rsidP="00F34896">
      <w:pPr>
        <w:pStyle w:val="libNormal"/>
        <w:rPr>
          <w:rtl/>
        </w:rPr>
      </w:pPr>
      <w:r w:rsidRPr="00F34896">
        <w:rPr>
          <w:rtl/>
        </w:rPr>
        <w:t>نعم</w:t>
      </w:r>
      <w:r w:rsidR="00CB6330">
        <w:rPr>
          <w:rtl/>
        </w:rPr>
        <w:t>،</w:t>
      </w:r>
      <w:r w:rsidRPr="00F34896">
        <w:rPr>
          <w:rtl/>
        </w:rPr>
        <w:t xml:space="preserve"> كان حادث الطوفان ظاهرة طبيعيّة وعلى ما وصفه القرآن ممّا لا يكاد الغمز فيه</w:t>
      </w:r>
      <w:r w:rsidR="00CB6330">
        <w:rPr>
          <w:rtl/>
        </w:rPr>
        <w:t>.</w:t>
      </w:r>
    </w:p>
    <w:p w:rsidR="00F018C8" w:rsidRPr="006616E4" w:rsidRDefault="00F018C8" w:rsidP="00F34896">
      <w:pPr>
        <w:pStyle w:val="libNormal"/>
        <w:rPr>
          <w:rtl/>
        </w:rPr>
      </w:pPr>
      <w:r w:rsidRPr="00F34896">
        <w:rPr>
          <w:rtl/>
        </w:rPr>
        <w:t>كان قد مرّ على حياة الأرض في أدوارها الأولى كثير من تغيّرات جوّية مفاجئة</w:t>
      </w:r>
      <w:r w:rsidR="00CB6330">
        <w:rPr>
          <w:rtl/>
        </w:rPr>
        <w:t>،</w:t>
      </w:r>
      <w:r w:rsidRPr="00F34896">
        <w:rPr>
          <w:rtl/>
        </w:rPr>
        <w:t xml:space="preserve"> كان وجه الأرض مسرحاً لتناوب هطول أمطار غزيرة</w:t>
      </w:r>
      <w:r w:rsidR="00CB6330">
        <w:rPr>
          <w:rtl/>
        </w:rPr>
        <w:t>،</w:t>
      </w:r>
      <w:r w:rsidRPr="00F34896">
        <w:rPr>
          <w:rtl/>
        </w:rPr>
        <w:t xml:space="preserve"> وسيول هائلة منحدرة من أعالي الجبال كادت تغمّ الهضاب والوديان والمناطق المنخفضة من سطح الأرض</w:t>
      </w:r>
      <w:r w:rsidR="00CB6330">
        <w:rPr>
          <w:rtl/>
        </w:rPr>
        <w:t>.</w:t>
      </w:r>
      <w:r w:rsidRPr="00F34896">
        <w:rPr>
          <w:rtl/>
        </w:rPr>
        <w:t xml:space="preserve"> </w:t>
      </w:r>
    </w:p>
    <w:p w:rsidR="00F018C8" w:rsidRPr="006616E4" w:rsidRDefault="00F018C8" w:rsidP="00F34896">
      <w:pPr>
        <w:pStyle w:val="libNormal"/>
        <w:rPr>
          <w:rtl/>
        </w:rPr>
      </w:pPr>
      <w:r w:rsidRPr="00F34896">
        <w:rPr>
          <w:rtl/>
        </w:rPr>
        <w:t xml:space="preserve">وكان طوفان نوح إحدى تلكم الظواهر الكونيّة حدثت بإذن الله </w:t>
      </w:r>
      <w:r w:rsidR="008A0551">
        <w:rPr>
          <w:rStyle w:val="libAlaemChar"/>
          <w:rtl/>
        </w:rPr>
        <w:t>(</w:t>
      </w:r>
      <w:r w:rsidRPr="00F34896">
        <w:rPr>
          <w:rStyle w:val="libAieChar"/>
          <w:rtl/>
        </w:rPr>
        <w:t>فَفَتَحْنَا أَبْوَابَ السَّمَاءِ بِمَاءٍ مُنْهَمِرٍ * وَفَجَّرْنَا الأَرْضَ عُيُوناً فَالْتَقَى الْمَاءُ عَلَى أَمْرٍ قَدْ قُدِرَ</w:t>
      </w:r>
      <w:r w:rsidR="008A0551" w:rsidRPr="008A0551">
        <w:rPr>
          <w:rStyle w:val="libAlaemChar"/>
          <w:rtl/>
        </w:rPr>
        <w:t>)</w:t>
      </w:r>
      <w:r w:rsidRPr="00F34896">
        <w:rPr>
          <w:rtl/>
        </w:rPr>
        <w:t xml:space="preserve"> </w:t>
      </w:r>
      <w:r w:rsidRPr="00F34896">
        <w:rPr>
          <w:rStyle w:val="libFootnotenumChar"/>
          <w:rtl/>
        </w:rPr>
        <w:t>(2)</w:t>
      </w:r>
      <w:r w:rsidR="00CB6330" w:rsidRPr="006D1EC8">
        <w:rPr>
          <w:rtl/>
        </w:rPr>
        <w:t>،</w:t>
      </w:r>
      <w:r w:rsidRPr="00F34896">
        <w:rPr>
          <w:rtl/>
        </w:rPr>
        <w:t xml:space="preserve"> فانحدرت سيول هائلة على سفوح الجبال</w:t>
      </w:r>
      <w:r w:rsidR="00CB6330">
        <w:rPr>
          <w:rtl/>
        </w:rPr>
        <w:t>،</w:t>
      </w:r>
      <w:r w:rsidRPr="00F34896">
        <w:rPr>
          <w:rtl/>
        </w:rPr>
        <w:t xml:space="preserve"> وتفجّر ينابيع الأرض ا</w:t>
      </w:r>
      <w:r w:rsidR="0060581D">
        <w:rPr>
          <w:rtl/>
        </w:rPr>
        <w:t>لمـُ</w:t>
      </w:r>
      <w:r w:rsidRPr="00F34896">
        <w:rPr>
          <w:rtl/>
        </w:rPr>
        <w:t>شبعة بالأمطار</w:t>
      </w:r>
      <w:r w:rsidR="00CB6330">
        <w:rPr>
          <w:rtl/>
        </w:rPr>
        <w:t>،</w:t>
      </w:r>
      <w:r w:rsidRPr="00F34896">
        <w:rPr>
          <w:rtl/>
        </w:rPr>
        <w:t xml:space="preserve"> وهكذا أحاط الماء الهائم بقوم نوح وسدّ عليهم طرق النجاة</w:t>
      </w:r>
      <w:r w:rsidR="00CB6330">
        <w:rPr>
          <w:rtl/>
        </w:rPr>
        <w:t>،</w:t>
      </w:r>
      <w:r w:rsidRPr="00F34896">
        <w:rPr>
          <w:rtl/>
        </w:rPr>
        <w:t xml:space="preserve"> وحتّى ابن نوح حاول اللجوء إلى أعالي المرتفعات لولا أنْ جابهته سيول هائجة لتصرعه إلى حيث مَهوى الهلاك</w:t>
      </w:r>
      <w:r w:rsidR="00CB6330">
        <w:rPr>
          <w:rtl/>
        </w:rPr>
        <w:t>،</w:t>
      </w:r>
      <w:r w:rsidRPr="00F34896">
        <w:rPr>
          <w:rtl/>
        </w:rPr>
        <w:t xml:space="preserve"> بل وحتّى لم يجد فرصة التريّث فيما كان ينصحه أبوه</w:t>
      </w:r>
      <w:r w:rsidR="00CB6330">
        <w:rPr>
          <w:rtl/>
        </w:rPr>
        <w:t>،</w:t>
      </w:r>
      <w:r w:rsidRPr="00F34896">
        <w:rPr>
          <w:rtl/>
        </w:rPr>
        <w:t xml:space="preserve"> </w:t>
      </w:r>
      <w:r w:rsidRPr="00640FEB">
        <w:rPr>
          <w:rtl/>
        </w:rPr>
        <w:t>وحال بينهما الموج فكان من المغرقين</w:t>
      </w:r>
      <w:r w:rsidR="00CB6330">
        <w:rPr>
          <w:rtl/>
        </w:rPr>
        <w:t>.</w:t>
      </w:r>
    </w:p>
    <w:p w:rsidR="00F018C8" w:rsidRPr="006616E4" w:rsidRDefault="00F018C8" w:rsidP="00F34896">
      <w:pPr>
        <w:pStyle w:val="libNormal"/>
        <w:rPr>
          <w:rtl/>
        </w:rPr>
      </w:pPr>
      <w:r w:rsidRPr="00F34896">
        <w:rPr>
          <w:rtl/>
        </w:rPr>
        <w:t>وفي تواريخ الأُمم ما يُسجّل حدوث طوفانات هائلة جرفت بقسط من الحياة</w:t>
      </w:r>
      <w:r w:rsidR="00CB6330">
        <w:rPr>
          <w:rtl/>
        </w:rPr>
        <w:t>؛</w:t>
      </w:r>
      <w:r w:rsidRPr="00F34896">
        <w:rPr>
          <w:rtl/>
        </w:rPr>
        <w:t xml:space="preserve"> ولعلّه لتراكم الفساد والشرّ في تلكم البقاع</w:t>
      </w:r>
      <w:r w:rsidR="00CB6330">
        <w:rPr>
          <w:rtl/>
        </w:rPr>
        <w:t>،</w:t>
      </w:r>
      <w:r w:rsidRPr="00F34896">
        <w:rPr>
          <w:rtl/>
        </w:rPr>
        <w:t xml:space="preserve"> فمِن قدماء الفرس</w:t>
      </w:r>
      <w:r w:rsidR="00CB6330">
        <w:rPr>
          <w:rtl/>
        </w:rPr>
        <w:t>:</w:t>
      </w:r>
      <w:r w:rsidRPr="00F34896">
        <w:rPr>
          <w:rtl/>
        </w:rPr>
        <w:t xml:space="preserve"> أنّ طوفاناً هائلاً غمّ أرض العراق إلى حدود كردستان</w:t>
      </w:r>
      <w:r w:rsidR="00CB6330">
        <w:rPr>
          <w:rtl/>
        </w:rPr>
        <w:t>،</w:t>
      </w:r>
      <w:r w:rsidRPr="00F34896">
        <w:rPr>
          <w:rtl/>
        </w:rPr>
        <w:t xml:space="preserve"> وهكذا رُوي عن قدماء اليونان</w:t>
      </w:r>
      <w:r w:rsidR="00CB6330">
        <w:rPr>
          <w:rtl/>
        </w:rPr>
        <w:t>،</w:t>
      </w:r>
      <w:r w:rsidRPr="00F34896">
        <w:rPr>
          <w:rtl/>
        </w:rPr>
        <w:t xml:space="preserve"> والهنود أثبتوا وقوع الطوفان سبع مرّات شمل شبه الجزيرة الهنديّة</w:t>
      </w:r>
      <w:r w:rsidR="00CB6330">
        <w:rPr>
          <w:rtl/>
        </w:rPr>
        <w:t>،</w:t>
      </w:r>
      <w:r w:rsidRPr="00F34896">
        <w:rPr>
          <w:rtl/>
        </w:rPr>
        <w:t xml:space="preserve"> ويُروى تعدّد الطوفان عن اليابان والصين والبرازيل والمكسيك وغيرهم</w:t>
      </w:r>
      <w:r w:rsidR="00CB6330">
        <w:rPr>
          <w:rtl/>
        </w:rPr>
        <w:t>،</w:t>
      </w:r>
      <w:r w:rsidRPr="00F34896">
        <w:rPr>
          <w:rtl/>
        </w:rPr>
        <w:t xml:space="preserve"> ويُروى عن الكلدانييّن</w:t>
      </w:r>
      <w:r w:rsidR="006D1EC8">
        <w:rPr>
          <w:rtl/>
        </w:rPr>
        <w:t xml:space="preserve"> </w:t>
      </w:r>
      <w:r w:rsidR="00CB6330">
        <w:rPr>
          <w:rtl/>
        </w:rPr>
        <w:t>-</w:t>
      </w:r>
      <w:r w:rsidR="00AA7718">
        <w:rPr>
          <w:rtl/>
        </w:rPr>
        <w:t xml:space="preserve"> </w:t>
      </w:r>
      <w:r w:rsidRPr="00F34896">
        <w:rPr>
          <w:rtl/>
        </w:rPr>
        <w:t>وهم الذين وقع طوفان نوح في بلادهم</w:t>
      </w:r>
      <w:r w:rsidR="006D1EC8">
        <w:rPr>
          <w:rtl/>
        </w:rPr>
        <w:t xml:space="preserve"> </w:t>
      </w:r>
      <w:r w:rsidR="008A0551">
        <w:rPr>
          <w:rtl/>
        </w:rPr>
        <w:t>-</w:t>
      </w:r>
      <w:r w:rsidR="00CB6330">
        <w:rPr>
          <w:rtl/>
        </w:rPr>
        <w:t>:</w:t>
      </w:r>
    </w:p>
    <w:p w:rsidR="00F018C8" w:rsidRPr="006616E4" w:rsidRDefault="00F018C8" w:rsidP="00F34896">
      <w:pPr>
        <w:pStyle w:val="libNormal"/>
        <w:rPr>
          <w:rtl/>
        </w:rPr>
      </w:pPr>
      <w:r w:rsidRPr="00F34896">
        <w:rPr>
          <w:rtl/>
        </w:rPr>
        <w:t>أنّ المياه طغت على البلاد وجرفت بالحرث والنسل</w:t>
      </w:r>
      <w:r w:rsidR="00CB6330">
        <w:rPr>
          <w:rtl/>
        </w:rPr>
        <w:t>.</w:t>
      </w:r>
      <w:r w:rsidRPr="00F34896">
        <w:rPr>
          <w:rtl/>
        </w:rPr>
        <w:t xml:space="preserve"> فقد نقل عنهم </w:t>
      </w:r>
      <w:r w:rsidR="008A0551">
        <w:rPr>
          <w:rtl/>
        </w:rPr>
        <w:t>(</w:t>
      </w:r>
      <w:r w:rsidRPr="00F34896">
        <w:rPr>
          <w:rtl/>
        </w:rPr>
        <w:t>برهوشع</w:t>
      </w:r>
      <w:r w:rsidR="008A0551">
        <w:rPr>
          <w:rtl/>
        </w:rPr>
        <w:t>)</w:t>
      </w:r>
      <w:r w:rsidRPr="00F34896">
        <w:rPr>
          <w:rtl/>
        </w:rPr>
        <w:t xml:space="preserve"> و</w:t>
      </w:r>
    </w:p>
    <w:p w:rsidR="006D1EC8" w:rsidRDefault="008A0551" w:rsidP="008A0551">
      <w:pPr>
        <w:pStyle w:val="libLine"/>
        <w:rPr>
          <w:rtl/>
        </w:rPr>
      </w:pPr>
      <w:r>
        <w:rPr>
          <w:rtl/>
        </w:rPr>
        <w:t>____________________</w:t>
      </w:r>
    </w:p>
    <w:p w:rsidR="00F018C8" w:rsidRPr="00F34896" w:rsidRDefault="00F018C8" w:rsidP="00CE2A10">
      <w:pPr>
        <w:pStyle w:val="libFootnote0"/>
        <w:rPr>
          <w:rtl/>
        </w:rPr>
      </w:pPr>
      <w:r w:rsidRPr="006616E4">
        <w:rPr>
          <w:rtl/>
        </w:rPr>
        <w:t>(1) راجع</w:t>
      </w:r>
      <w:r w:rsidR="00CB6330">
        <w:rPr>
          <w:rtl/>
        </w:rPr>
        <w:t>:</w:t>
      </w:r>
      <w:r w:rsidRPr="006616E4">
        <w:rPr>
          <w:rtl/>
        </w:rPr>
        <w:t xml:space="preserve"> ما كتبه الدكتور شجاع الدين شفا في كتابه </w:t>
      </w:r>
      <w:r w:rsidR="008A0551">
        <w:rPr>
          <w:rtl/>
        </w:rPr>
        <w:t>(</w:t>
      </w:r>
      <w:r w:rsidRPr="006616E4">
        <w:rPr>
          <w:rtl/>
        </w:rPr>
        <w:t>تولّدي ديكر</w:t>
      </w:r>
      <w:r w:rsidR="008A0551">
        <w:rPr>
          <w:rtl/>
        </w:rPr>
        <w:t>)</w:t>
      </w:r>
      <w:r w:rsidR="00CB6330">
        <w:rPr>
          <w:rtl/>
        </w:rPr>
        <w:t>،</w:t>
      </w:r>
      <w:r w:rsidRPr="006616E4">
        <w:rPr>
          <w:rtl/>
        </w:rPr>
        <w:t xml:space="preserve"> ص 285 منتقداً قصّة الطوفان على ما وردت في الكتب الدينيّة</w:t>
      </w:r>
      <w:r w:rsidR="00CB6330">
        <w:rPr>
          <w:rtl/>
        </w:rPr>
        <w:t>.</w:t>
      </w:r>
      <w:r w:rsidRPr="006616E4">
        <w:rPr>
          <w:rtl/>
        </w:rPr>
        <w:t xml:space="preserve"> </w:t>
      </w:r>
    </w:p>
    <w:p w:rsidR="00F018C8" w:rsidRPr="00F34896" w:rsidRDefault="00F018C8" w:rsidP="00CE2A10">
      <w:pPr>
        <w:pStyle w:val="libFootnote0"/>
        <w:rPr>
          <w:rtl/>
        </w:rPr>
      </w:pPr>
      <w:r w:rsidRPr="006616E4">
        <w:rPr>
          <w:rtl/>
        </w:rPr>
        <w:t>(2) القمر 54</w:t>
      </w:r>
      <w:r w:rsidR="00CB6330">
        <w:rPr>
          <w:rtl/>
        </w:rPr>
        <w:t>:</w:t>
      </w:r>
      <w:r w:rsidRPr="006616E4">
        <w:rPr>
          <w:rtl/>
        </w:rPr>
        <w:t xml:space="preserve"> 11 و 12</w:t>
      </w:r>
      <w:r w:rsidR="00CB6330">
        <w:rPr>
          <w:rtl/>
        </w:rPr>
        <w:t>.</w:t>
      </w:r>
      <w:r w:rsidRPr="006616E4">
        <w:rPr>
          <w:rtl/>
        </w:rPr>
        <w:t xml:space="preserve"> </w:t>
      </w:r>
    </w:p>
    <w:p w:rsidR="00F018C8" w:rsidRDefault="00F018C8" w:rsidP="00610BA4">
      <w:pPr>
        <w:pStyle w:val="libPoemTiniChar"/>
        <w:rPr>
          <w:rtl/>
        </w:rPr>
      </w:pPr>
      <w:r>
        <w:rPr>
          <w:rtl/>
        </w:rPr>
        <w:br w:type="page"/>
      </w:r>
    </w:p>
    <w:p w:rsidR="00F018C8" w:rsidRPr="006616E4" w:rsidRDefault="008A0551" w:rsidP="00F34896">
      <w:pPr>
        <w:pStyle w:val="libNormal"/>
        <w:rPr>
          <w:rtl/>
        </w:rPr>
      </w:pPr>
      <w:r>
        <w:rPr>
          <w:rtl/>
        </w:rPr>
        <w:lastRenderedPageBreak/>
        <w:t>(</w:t>
      </w:r>
      <w:r w:rsidR="00F018C8" w:rsidRPr="00F34896">
        <w:rPr>
          <w:rtl/>
        </w:rPr>
        <w:t>يوسيفوس</w:t>
      </w:r>
      <w:r>
        <w:rPr>
          <w:rtl/>
        </w:rPr>
        <w:t>)</w:t>
      </w:r>
      <w:r w:rsidR="00CB6330">
        <w:rPr>
          <w:rtl/>
        </w:rPr>
        <w:t>:</w:t>
      </w:r>
      <w:r w:rsidR="00F018C8" w:rsidRPr="00F34896">
        <w:rPr>
          <w:rtl/>
        </w:rPr>
        <w:t xml:space="preserve"> أنّ </w:t>
      </w:r>
      <w:r>
        <w:rPr>
          <w:rtl/>
        </w:rPr>
        <w:t>(</w:t>
      </w:r>
      <w:r w:rsidR="00F018C8" w:rsidRPr="00F34896">
        <w:rPr>
          <w:rtl/>
        </w:rPr>
        <w:t>زيزستروس</w:t>
      </w:r>
      <w:r>
        <w:rPr>
          <w:rtl/>
        </w:rPr>
        <w:t>)</w:t>
      </w:r>
      <w:r w:rsidR="00F018C8" w:rsidRPr="00F34896">
        <w:rPr>
          <w:rtl/>
        </w:rPr>
        <w:t xml:space="preserve"> رأى في الحُلم بعد موت أبيه </w:t>
      </w:r>
      <w:r>
        <w:rPr>
          <w:rtl/>
        </w:rPr>
        <w:t>(</w:t>
      </w:r>
      <w:r w:rsidR="00F018C8" w:rsidRPr="00F34896">
        <w:rPr>
          <w:rtl/>
        </w:rPr>
        <w:t>أوتيرت</w:t>
      </w:r>
      <w:r>
        <w:rPr>
          <w:rtl/>
        </w:rPr>
        <w:t>)</w:t>
      </w:r>
      <w:r w:rsidR="00F018C8" w:rsidRPr="00F34896">
        <w:rPr>
          <w:rtl/>
        </w:rPr>
        <w:t xml:space="preserve"> أنّ المياه ستطغى وتُغرق الناس كلّهم</w:t>
      </w:r>
      <w:r w:rsidR="00CB6330">
        <w:rPr>
          <w:rtl/>
        </w:rPr>
        <w:t xml:space="preserve"> - </w:t>
      </w:r>
      <w:r w:rsidR="00F018C8" w:rsidRPr="00F34896">
        <w:rPr>
          <w:rtl/>
        </w:rPr>
        <w:t>ممّن كان يعيش هناك طبعاً</w:t>
      </w:r>
      <w:r w:rsidR="00CB6330">
        <w:rPr>
          <w:rtl/>
        </w:rPr>
        <w:t xml:space="preserve"> - </w:t>
      </w:r>
      <w:r w:rsidR="00F018C8" w:rsidRPr="00F34896">
        <w:rPr>
          <w:rtl/>
        </w:rPr>
        <w:t>فأُمر بصنع سفينة يعتصم فيها هو وذووه ففعل</w:t>
      </w:r>
      <w:r w:rsidR="00CB6330">
        <w:rPr>
          <w:rtl/>
        </w:rPr>
        <w:t>،</w:t>
      </w:r>
      <w:r w:rsidR="00F018C8" w:rsidRPr="00F34896">
        <w:rPr>
          <w:rtl/>
        </w:rPr>
        <w:t xml:space="preserve"> وقد كان هناك جبابرة طغوا في البلاد وأكثروا فيها الفساد فعاقبهم الله بالطوفان والاستئصال</w:t>
      </w:r>
      <w:r w:rsidR="00CB6330">
        <w:rPr>
          <w:rtl/>
        </w:rPr>
        <w:t>.</w:t>
      </w:r>
    </w:p>
    <w:p w:rsidR="00F018C8" w:rsidRPr="006616E4" w:rsidRDefault="00F018C8" w:rsidP="00F34896">
      <w:pPr>
        <w:pStyle w:val="libNormal"/>
        <w:rPr>
          <w:rtl/>
        </w:rPr>
      </w:pPr>
      <w:r w:rsidRPr="00F34896">
        <w:rPr>
          <w:rtl/>
        </w:rPr>
        <w:t xml:space="preserve">وقد عَثر بعض الإنجليز على ألواح من الآجر نُقشت فيها هذه الرواية بالحروف المسماريّة في عصر </w:t>
      </w:r>
      <w:r w:rsidR="008A0551">
        <w:rPr>
          <w:rtl/>
        </w:rPr>
        <w:t>(</w:t>
      </w:r>
      <w:r w:rsidRPr="00F34896">
        <w:rPr>
          <w:rtl/>
        </w:rPr>
        <w:t>آشور بانيبال</w:t>
      </w:r>
      <w:r w:rsidR="008A0551">
        <w:rPr>
          <w:rtl/>
        </w:rPr>
        <w:t>)</w:t>
      </w:r>
      <w:r w:rsidRPr="00F34896">
        <w:rPr>
          <w:rtl/>
        </w:rPr>
        <w:t xml:space="preserve"> من نحو </w:t>
      </w:r>
      <w:r w:rsidR="008A0551">
        <w:rPr>
          <w:rtl/>
        </w:rPr>
        <w:t>(</w:t>
      </w:r>
      <w:r w:rsidRPr="00F34896">
        <w:rPr>
          <w:rtl/>
        </w:rPr>
        <w:t>660</w:t>
      </w:r>
      <w:r w:rsidR="008A0551">
        <w:rPr>
          <w:rtl/>
        </w:rPr>
        <w:t>)</w:t>
      </w:r>
      <w:r w:rsidRPr="00F34896">
        <w:rPr>
          <w:rtl/>
        </w:rPr>
        <w:t xml:space="preserve"> سنة قبل ميلاد المسيح</w:t>
      </w:r>
      <w:r w:rsidR="00CB6330">
        <w:rPr>
          <w:rtl/>
        </w:rPr>
        <w:t>،</w:t>
      </w:r>
      <w:r w:rsidRPr="00F34896">
        <w:rPr>
          <w:rtl/>
        </w:rPr>
        <w:t xml:space="preserve"> وأنّها منقولة من كتابة قديمة من القرن السابع عشر قبل الميلاد أو قبل ذلك</w:t>
      </w:r>
      <w:r w:rsidR="00CB6330">
        <w:rPr>
          <w:rtl/>
        </w:rPr>
        <w:t>،</w:t>
      </w:r>
      <w:r w:rsidRPr="00F34896">
        <w:rPr>
          <w:rtl/>
        </w:rPr>
        <w:t xml:space="preserve"> ومِن ثَمّ فهي أقدم من كتابة سِفر التكوين </w:t>
      </w:r>
      <w:r w:rsidR="008A0551">
        <w:rPr>
          <w:rtl/>
        </w:rPr>
        <w:t>(</w:t>
      </w:r>
      <w:r w:rsidRPr="00F34896">
        <w:rPr>
          <w:rtl/>
        </w:rPr>
        <w:t>يرجع تدوينه إلى عام 536 قبل الميلاد بعد الرجوع من سبي بابل</w:t>
      </w:r>
      <w:r w:rsidR="008A0551">
        <w:rPr>
          <w:rtl/>
        </w:rPr>
        <w:t>)</w:t>
      </w:r>
      <w:r w:rsidR="00CB6330">
        <w:rPr>
          <w:rtl/>
        </w:rPr>
        <w:t>.</w:t>
      </w:r>
    </w:p>
    <w:p w:rsidR="00F018C8" w:rsidRPr="006616E4" w:rsidRDefault="00F018C8" w:rsidP="00F34896">
      <w:pPr>
        <w:pStyle w:val="libNormal"/>
        <w:rPr>
          <w:rtl/>
        </w:rPr>
      </w:pPr>
      <w:r w:rsidRPr="00F34896">
        <w:rPr>
          <w:rtl/>
        </w:rPr>
        <w:t xml:space="preserve">ويروي اليونان خبراً عن الطوفان أورده </w:t>
      </w:r>
      <w:r w:rsidR="008A0551">
        <w:rPr>
          <w:rtl/>
        </w:rPr>
        <w:t>(</w:t>
      </w:r>
      <w:r w:rsidRPr="00F34896">
        <w:rPr>
          <w:rtl/>
        </w:rPr>
        <w:t>أفلاطون</w:t>
      </w:r>
      <w:r w:rsidR="008A0551">
        <w:rPr>
          <w:rtl/>
        </w:rPr>
        <w:t>)</w:t>
      </w:r>
      <w:r w:rsidRPr="00F34896">
        <w:rPr>
          <w:rtl/>
        </w:rPr>
        <w:t xml:space="preserve"> وهو</w:t>
      </w:r>
      <w:r w:rsidR="00CB6330">
        <w:rPr>
          <w:rtl/>
        </w:rPr>
        <w:t>:</w:t>
      </w:r>
      <w:r w:rsidRPr="00F34896">
        <w:rPr>
          <w:rtl/>
        </w:rPr>
        <w:t xml:space="preserve"> أنّ كَهَنة مصر قالوا للحكيم اليوناني </w:t>
      </w:r>
      <w:r w:rsidR="008A0551">
        <w:rPr>
          <w:rtl/>
        </w:rPr>
        <w:t>(</w:t>
      </w:r>
      <w:r w:rsidRPr="00F34896">
        <w:rPr>
          <w:rtl/>
        </w:rPr>
        <w:t>سولون</w:t>
      </w:r>
      <w:r w:rsidR="008A0551">
        <w:rPr>
          <w:rtl/>
        </w:rPr>
        <w:t>)</w:t>
      </w:r>
      <w:r w:rsidRPr="00F34896">
        <w:rPr>
          <w:rtl/>
        </w:rPr>
        <w:t xml:space="preserve"> أنّ السماء أرسلت طوفاناً غيّر وجه الأرض مراراً</w:t>
      </w:r>
      <w:r w:rsidR="00CB6330">
        <w:rPr>
          <w:rtl/>
        </w:rPr>
        <w:t>،</w:t>
      </w:r>
      <w:r w:rsidRPr="00F34896">
        <w:rPr>
          <w:rtl/>
        </w:rPr>
        <w:t xml:space="preserve"> فهلك الناس</w:t>
      </w:r>
      <w:r w:rsidR="00CB6330">
        <w:rPr>
          <w:rtl/>
        </w:rPr>
        <w:t xml:space="preserve"> - </w:t>
      </w:r>
      <w:r w:rsidRPr="00F34896">
        <w:rPr>
          <w:rtl/>
        </w:rPr>
        <w:t>ممّن عمروا البلاد في المنطقة</w:t>
      </w:r>
      <w:r w:rsidR="00CB6330">
        <w:rPr>
          <w:rtl/>
        </w:rPr>
        <w:t xml:space="preserve"> - </w:t>
      </w:r>
      <w:r w:rsidRPr="00F34896">
        <w:rPr>
          <w:rtl/>
        </w:rPr>
        <w:t>وانمحت آثارهم ولم يبق للجيل الجديد شيء من تلكمُ الآثار والمعارف</w:t>
      </w:r>
      <w:r w:rsidR="00CB6330">
        <w:rPr>
          <w:rtl/>
        </w:rPr>
        <w:t>.</w:t>
      </w:r>
      <w:r w:rsidRPr="00F34896">
        <w:rPr>
          <w:rtl/>
        </w:rPr>
        <w:t xml:space="preserve"> </w:t>
      </w:r>
    </w:p>
    <w:p w:rsidR="00F018C8" w:rsidRPr="006616E4" w:rsidRDefault="00F018C8" w:rsidP="00F34896">
      <w:pPr>
        <w:pStyle w:val="libNormal"/>
        <w:rPr>
          <w:rtl/>
        </w:rPr>
      </w:pPr>
      <w:r w:rsidRPr="00F34896">
        <w:rPr>
          <w:rtl/>
        </w:rPr>
        <w:t xml:space="preserve">وأورد </w:t>
      </w:r>
      <w:r w:rsidR="008A0551">
        <w:rPr>
          <w:rtl/>
        </w:rPr>
        <w:t>(</w:t>
      </w:r>
      <w:r w:rsidRPr="00F34896">
        <w:rPr>
          <w:rtl/>
        </w:rPr>
        <w:t>مانيتيون</w:t>
      </w:r>
      <w:r w:rsidR="008A0551">
        <w:rPr>
          <w:rtl/>
        </w:rPr>
        <w:t>)</w:t>
      </w:r>
      <w:r w:rsidRPr="00F34896">
        <w:rPr>
          <w:rtl/>
        </w:rPr>
        <w:t xml:space="preserve"> خبر طوفان حدث بعد </w:t>
      </w:r>
      <w:r w:rsidR="008A0551">
        <w:rPr>
          <w:rtl/>
        </w:rPr>
        <w:t>(</w:t>
      </w:r>
      <w:r w:rsidRPr="00F34896">
        <w:rPr>
          <w:rtl/>
        </w:rPr>
        <w:t>هرمس</w:t>
      </w:r>
      <w:r w:rsidR="008A0551">
        <w:rPr>
          <w:rtl/>
        </w:rPr>
        <w:t>)</w:t>
      </w:r>
      <w:r w:rsidRPr="00F34896">
        <w:rPr>
          <w:rtl/>
        </w:rPr>
        <w:t xml:space="preserve"> الأَوّل</w:t>
      </w:r>
      <w:r w:rsidR="00CB6330">
        <w:rPr>
          <w:rtl/>
        </w:rPr>
        <w:t xml:space="preserve"> - </w:t>
      </w:r>
      <w:r w:rsidRPr="00F34896">
        <w:rPr>
          <w:rtl/>
        </w:rPr>
        <w:t xml:space="preserve">الذي كان بعد </w:t>
      </w:r>
      <w:r w:rsidR="008A0551">
        <w:rPr>
          <w:rtl/>
        </w:rPr>
        <w:t>(</w:t>
      </w:r>
      <w:r w:rsidRPr="00F34896">
        <w:rPr>
          <w:rtl/>
        </w:rPr>
        <w:t>ميناس</w:t>
      </w:r>
      <w:r w:rsidR="008A0551">
        <w:rPr>
          <w:rtl/>
        </w:rPr>
        <w:t>)</w:t>
      </w:r>
      <w:r w:rsidRPr="00F34896">
        <w:rPr>
          <w:rtl/>
        </w:rPr>
        <w:t xml:space="preserve"> الأَوّل </w:t>
      </w:r>
      <w:r w:rsidR="008A0551">
        <w:rPr>
          <w:rtl/>
        </w:rPr>
        <w:t>-</w:t>
      </w:r>
      <w:r w:rsidR="00CB6330">
        <w:rPr>
          <w:rtl/>
        </w:rPr>
        <w:t>،</w:t>
      </w:r>
      <w:r w:rsidRPr="00F34896">
        <w:rPr>
          <w:rtl/>
        </w:rPr>
        <w:t xml:space="preserve"> وهو أقدم من تأريخ التوراة أيضاً </w:t>
      </w:r>
      <w:r w:rsidRPr="00F34896">
        <w:rPr>
          <w:rStyle w:val="libFootnotenumChar"/>
          <w:rtl/>
        </w:rPr>
        <w:t>(1)</w:t>
      </w:r>
      <w:r w:rsidR="00CB6330">
        <w:rPr>
          <w:rtl/>
        </w:rPr>
        <w:t>.</w:t>
      </w:r>
    </w:p>
    <w:p w:rsidR="00F018C8" w:rsidRPr="006616E4" w:rsidRDefault="00F018C8" w:rsidP="00F34896">
      <w:pPr>
        <w:pStyle w:val="libNormal"/>
        <w:rPr>
          <w:rtl/>
        </w:rPr>
      </w:pPr>
      <w:r w:rsidRPr="00F34896">
        <w:rPr>
          <w:rtl/>
        </w:rPr>
        <w:t xml:space="preserve">وهكذا جاء خبر الطوفان في </w:t>
      </w:r>
      <w:r w:rsidR="008A0551">
        <w:rPr>
          <w:rtl/>
        </w:rPr>
        <w:t>(</w:t>
      </w:r>
      <w:r w:rsidRPr="00F34896">
        <w:rPr>
          <w:rtl/>
        </w:rPr>
        <w:t>اُوستا</w:t>
      </w:r>
      <w:r w:rsidR="008A0551">
        <w:rPr>
          <w:rtl/>
        </w:rPr>
        <w:t>)</w:t>
      </w:r>
      <w:r w:rsidRPr="00F34896">
        <w:rPr>
          <w:rtl/>
        </w:rPr>
        <w:t xml:space="preserve"> كتاب المجوس </w:t>
      </w:r>
      <w:r w:rsidRPr="00F34896">
        <w:rPr>
          <w:rStyle w:val="libFootnotenumChar"/>
          <w:rtl/>
        </w:rPr>
        <w:t>(2)</w:t>
      </w:r>
      <w:r w:rsidR="00CB6330">
        <w:rPr>
          <w:rtl/>
        </w:rPr>
        <w:t>.</w:t>
      </w:r>
    </w:p>
    <w:p w:rsidR="00F018C8" w:rsidRPr="006616E4" w:rsidRDefault="00F018C8" w:rsidP="00F34896">
      <w:pPr>
        <w:pStyle w:val="libNormal"/>
        <w:rPr>
          <w:rtl/>
        </w:rPr>
      </w:pPr>
      <w:r w:rsidRPr="00F34896">
        <w:rPr>
          <w:rtl/>
        </w:rPr>
        <w:t xml:space="preserve">وجاء في كتاب </w:t>
      </w:r>
      <w:r w:rsidR="008A0551">
        <w:rPr>
          <w:rtl/>
        </w:rPr>
        <w:t>(</w:t>
      </w:r>
      <w:r w:rsidRPr="00F34896">
        <w:rPr>
          <w:rtl/>
        </w:rPr>
        <w:t>تأريخ الأدب الهندي</w:t>
      </w:r>
      <w:r w:rsidR="008A0551">
        <w:rPr>
          <w:rtl/>
        </w:rPr>
        <w:t>)</w:t>
      </w:r>
      <w:r w:rsidRPr="00F34896">
        <w:rPr>
          <w:rtl/>
        </w:rPr>
        <w:t xml:space="preserve"> الجزء الأوّل المختصّ بالثقافة الوثنيّة الهنديّة</w:t>
      </w:r>
      <w:r w:rsidR="00CB6330">
        <w:rPr>
          <w:rtl/>
        </w:rPr>
        <w:t>،</w:t>
      </w:r>
      <w:r w:rsidRPr="00F34896">
        <w:rPr>
          <w:rtl/>
        </w:rPr>
        <w:t xml:space="preserve"> للسيّد أبي نصر أحمد الحسيني البهوبالي الهندي </w:t>
      </w:r>
      <w:r w:rsidR="008A0551">
        <w:rPr>
          <w:rtl/>
        </w:rPr>
        <w:t>(</w:t>
      </w:r>
      <w:r w:rsidRPr="00F34896">
        <w:rPr>
          <w:rtl/>
        </w:rPr>
        <w:t>مخطوط</w:t>
      </w:r>
      <w:r w:rsidR="008A0551">
        <w:rPr>
          <w:rtl/>
        </w:rPr>
        <w:t>)</w:t>
      </w:r>
      <w:r w:rsidRPr="00F34896">
        <w:rPr>
          <w:rtl/>
        </w:rPr>
        <w:t xml:space="preserve"> ص 42 و 43</w:t>
      </w:r>
      <w:r w:rsidR="00CB6330">
        <w:rPr>
          <w:rtl/>
        </w:rPr>
        <w:t>،</w:t>
      </w:r>
      <w:r w:rsidRPr="00F34896">
        <w:rPr>
          <w:rtl/>
        </w:rPr>
        <w:t xml:space="preserve"> في الباب الخامس</w:t>
      </w:r>
      <w:r w:rsidR="00CB6330">
        <w:rPr>
          <w:rtl/>
        </w:rPr>
        <w:t>،</w:t>
      </w:r>
      <w:r w:rsidRPr="00F34896">
        <w:rPr>
          <w:rtl/>
        </w:rPr>
        <w:t xml:space="preserve"> وعنوانه </w:t>
      </w:r>
      <w:r w:rsidR="008A0551">
        <w:rPr>
          <w:rtl/>
        </w:rPr>
        <w:t>(</w:t>
      </w:r>
      <w:r w:rsidRPr="00F34896">
        <w:rPr>
          <w:rtl/>
        </w:rPr>
        <w:t>برهمانا وأوبانبشاء</w:t>
      </w:r>
      <w:r w:rsidR="008A0551">
        <w:rPr>
          <w:rtl/>
        </w:rPr>
        <w:t>)</w:t>
      </w:r>
      <w:r w:rsidR="00CB6330">
        <w:rPr>
          <w:rtl/>
        </w:rPr>
        <w:t>:</w:t>
      </w:r>
    </w:p>
    <w:p w:rsidR="00F018C8" w:rsidRPr="006616E4" w:rsidRDefault="00F018C8" w:rsidP="00F34896">
      <w:pPr>
        <w:pStyle w:val="libNormal"/>
        <w:rPr>
          <w:rtl/>
        </w:rPr>
      </w:pPr>
      <w:r w:rsidRPr="00F34896">
        <w:rPr>
          <w:rtl/>
        </w:rPr>
        <w:t>وممّا يلفت النظر في (ساتا بانا برهمانا) قصّة الطوفان</w:t>
      </w:r>
      <w:r w:rsidR="00CB6330">
        <w:rPr>
          <w:rtl/>
        </w:rPr>
        <w:t>،</w:t>
      </w:r>
      <w:r w:rsidRPr="00F34896">
        <w:rPr>
          <w:rtl/>
        </w:rPr>
        <w:t xml:space="preserve"> التي بُيّنت في ضمن الضحايا</w:t>
      </w:r>
      <w:r w:rsidR="00CB6330">
        <w:rPr>
          <w:rtl/>
        </w:rPr>
        <w:t>،</w:t>
      </w:r>
      <w:r w:rsidRPr="00F34896">
        <w:rPr>
          <w:rtl/>
        </w:rPr>
        <w:t xml:space="preserve"> والقصّة وإنْ اختلفت من وجوه كثيرة عمّا في القرآن والتوراة</w:t>
      </w:r>
      <w:r w:rsidR="00CB6330">
        <w:rPr>
          <w:rtl/>
        </w:rPr>
        <w:t>،</w:t>
      </w:r>
      <w:r w:rsidRPr="00F34896">
        <w:rPr>
          <w:rtl/>
        </w:rPr>
        <w:t xml:space="preserve"> وإن لم توجد شواهد قاطعة تربط القصّة الهنديّة مع الساميّة</w:t>
      </w:r>
      <w:r w:rsidR="00CB6330">
        <w:rPr>
          <w:rtl/>
        </w:rPr>
        <w:t>،</w:t>
      </w:r>
      <w:r w:rsidRPr="00F34896">
        <w:rPr>
          <w:rtl/>
        </w:rPr>
        <w:t xml:space="preserve"> توجب الاهتمام</w:t>
      </w:r>
      <w:r w:rsidR="00CB6330">
        <w:rPr>
          <w:rtl/>
        </w:rPr>
        <w:t>.</w:t>
      </w:r>
      <w:r w:rsidRPr="00F34896">
        <w:rPr>
          <w:rtl/>
        </w:rPr>
        <w:t>.</w:t>
      </w:r>
    </w:p>
    <w:p w:rsidR="00F018C8" w:rsidRPr="006616E4" w:rsidRDefault="00F018C8" w:rsidP="00F34896">
      <w:pPr>
        <w:pStyle w:val="libNormal"/>
        <w:rPr>
          <w:rtl/>
        </w:rPr>
      </w:pPr>
      <w:r w:rsidRPr="00F34896">
        <w:rPr>
          <w:rtl/>
        </w:rPr>
        <w:t xml:space="preserve">ففي هذه القصّة البرهمانيّة يقوم </w:t>
      </w:r>
      <w:r w:rsidR="008A0551">
        <w:rPr>
          <w:rtl/>
        </w:rPr>
        <w:t>(</w:t>
      </w:r>
      <w:r w:rsidRPr="00F34896">
        <w:rPr>
          <w:rtl/>
        </w:rPr>
        <w:t>مانو</w:t>
      </w:r>
      <w:r w:rsidR="008A0551">
        <w:rPr>
          <w:rtl/>
        </w:rPr>
        <w:t>)</w:t>
      </w:r>
      <w:r w:rsidRPr="00F34896">
        <w:rPr>
          <w:rtl/>
        </w:rPr>
        <w:t xml:space="preserve"> بدور نبيّ الله نوح </w:t>
      </w:r>
      <w:r w:rsidR="008A0551">
        <w:rPr>
          <w:rtl/>
        </w:rPr>
        <w:t>(</w:t>
      </w:r>
      <w:r w:rsidRPr="00F34896">
        <w:rPr>
          <w:rtl/>
        </w:rPr>
        <w:t>عليه السلام</w:t>
      </w:r>
      <w:r w:rsidR="008A0551">
        <w:rPr>
          <w:rtl/>
        </w:rPr>
        <w:t>)</w:t>
      </w:r>
      <w:r w:rsidRPr="00F34896">
        <w:rPr>
          <w:rtl/>
        </w:rPr>
        <w:t xml:space="preserve"> في القرآن وفي </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راجع</w:t>
      </w:r>
      <w:r w:rsidR="00CB6330">
        <w:rPr>
          <w:rtl/>
        </w:rPr>
        <w:t>:</w:t>
      </w:r>
      <w:r w:rsidRPr="006616E4">
        <w:rPr>
          <w:rtl/>
        </w:rPr>
        <w:t xml:space="preserve"> تفسير المنار </w:t>
      </w:r>
      <w:r w:rsidR="0060581D">
        <w:rPr>
          <w:rtl/>
        </w:rPr>
        <w:t>لمـُ</w:t>
      </w:r>
      <w:r w:rsidRPr="006616E4">
        <w:rPr>
          <w:rtl/>
        </w:rPr>
        <w:t>حمّد عبده</w:t>
      </w:r>
      <w:r w:rsidR="00CB6330">
        <w:rPr>
          <w:rtl/>
        </w:rPr>
        <w:t>،</w:t>
      </w:r>
      <w:r w:rsidRPr="006616E4">
        <w:rPr>
          <w:rtl/>
        </w:rPr>
        <w:t xml:space="preserve"> ج 12</w:t>
      </w:r>
      <w:r w:rsidR="00CB6330">
        <w:rPr>
          <w:rtl/>
        </w:rPr>
        <w:t>،</w:t>
      </w:r>
      <w:r w:rsidRPr="006616E4">
        <w:rPr>
          <w:rtl/>
        </w:rPr>
        <w:t xml:space="preserve"> ص 105</w:t>
      </w:r>
      <w:r w:rsidR="00CB6330">
        <w:rPr>
          <w:rtl/>
        </w:rPr>
        <w:t>.</w:t>
      </w:r>
      <w:r w:rsidR="006D1EC8">
        <w:rPr>
          <w:rtl/>
        </w:rPr>
        <w:t xml:space="preserve"> </w:t>
      </w:r>
    </w:p>
    <w:p w:rsidR="00F018C8" w:rsidRPr="00F34896" w:rsidRDefault="00F018C8" w:rsidP="00F34896">
      <w:pPr>
        <w:pStyle w:val="libFootnote0"/>
        <w:rPr>
          <w:rtl/>
        </w:rPr>
      </w:pPr>
      <w:r w:rsidRPr="006616E4">
        <w:rPr>
          <w:rtl/>
        </w:rPr>
        <w:t>(2) في ترجمتها الفرنسيّة</w:t>
      </w:r>
      <w:r w:rsidR="00CB6330">
        <w:rPr>
          <w:rtl/>
        </w:rPr>
        <w:t>.</w:t>
      </w:r>
      <w:r w:rsidRPr="006616E4">
        <w:rPr>
          <w:rtl/>
        </w:rPr>
        <w:t xml:space="preserve"> راجع</w:t>
      </w:r>
      <w:r w:rsidR="00CB6330">
        <w:rPr>
          <w:rtl/>
        </w:rPr>
        <w:t>:</w:t>
      </w:r>
      <w:r w:rsidRPr="006616E4">
        <w:rPr>
          <w:rtl/>
        </w:rPr>
        <w:t xml:space="preserve"> الميزان للطباطبائي</w:t>
      </w:r>
      <w:r w:rsidR="00CB6330">
        <w:rPr>
          <w:rtl/>
        </w:rPr>
        <w:t>،</w:t>
      </w:r>
      <w:r w:rsidRPr="006616E4">
        <w:rPr>
          <w:rtl/>
        </w:rPr>
        <w:t xml:space="preserve"> ح 10</w:t>
      </w:r>
      <w:r w:rsidR="00CB6330">
        <w:rPr>
          <w:rtl/>
        </w:rPr>
        <w:t>،</w:t>
      </w:r>
      <w:r w:rsidRPr="006616E4">
        <w:rPr>
          <w:rtl/>
        </w:rPr>
        <w:t xml:space="preserve"> ص 267</w:t>
      </w:r>
      <w:r w:rsidR="00CB6330">
        <w:rPr>
          <w:rtl/>
        </w:rPr>
        <w:t>.</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tl/>
        </w:rPr>
        <w:lastRenderedPageBreak/>
        <w:t>التوراة</w:t>
      </w:r>
      <w:r w:rsidR="00CB6330">
        <w:rPr>
          <w:rtl/>
        </w:rPr>
        <w:t>،</w:t>
      </w:r>
      <w:r w:rsidRPr="00F34896">
        <w:rPr>
          <w:rtl/>
        </w:rPr>
        <w:t xml:space="preserve"> و </w:t>
      </w:r>
      <w:r w:rsidR="008A0551">
        <w:rPr>
          <w:rtl/>
        </w:rPr>
        <w:t>(</w:t>
      </w:r>
      <w:r w:rsidRPr="00F34896">
        <w:rPr>
          <w:rtl/>
        </w:rPr>
        <w:t>مانو</w:t>
      </w:r>
      <w:r w:rsidR="008A0551">
        <w:rPr>
          <w:rtl/>
        </w:rPr>
        <w:t>)</w:t>
      </w:r>
      <w:r w:rsidRPr="00F34896">
        <w:rPr>
          <w:rtl/>
        </w:rPr>
        <w:t xml:space="preserve"> اسم نال التقديس والاحترام في أدب الثقافة بأسره من الوثنيّين</w:t>
      </w:r>
      <w:r w:rsidR="00CB6330">
        <w:rPr>
          <w:rtl/>
        </w:rPr>
        <w:t>،</w:t>
      </w:r>
      <w:r w:rsidRPr="00F34896">
        <w:rPr>
          <w:rtl/>
        </w:rPr>
        <w:t xml:space="preserve"> فهو</w:t>
      </w:r>
      <w:r w:rsidR="00CB6330">
        <w:rPr>
          <w:rtl/>
        </w:rPr>
        <w:t>:</w:t>
      </w:r>
      <w:r w:rsidRPr="00F34896">
        <w:rPr>
          <w:rtl/>
        </w:rPr>
        <w:t xml:space="preserve"> ابن الله</w:t>
      </w:r>
      <w:r w:rsidR="00CB6330">
        <w:rPr>
          <w:rtl/>
        </w:rPr>
        <w:t>،</w:t>
      </w:r>
      <w:r w:rsidRPr="00F34896">
        <w:rPr>
          <w:rtl/>
        </w:rPr>
        <w:t xml:space="preserve"> ومصدر جميع الناس وجدّهم الأسطوري</w:t>
      </w:r>
      <w:r w:rsidR="00CB6330">
        <w:rPr>
          <w:rtl/>
        </w:rPr>
        <w:t>.</w:t>
      </w:r>
    </w:p>
    <w:p w:rsidR="00F018C8" w:rsidRPr="006616E4" w:rsidRDefault="00F018C8" w:rsidP="00F34896">
      <w:pPr>
        <w:pStyle w:val="libNormal"/>
        <w:rPr>
          <w:rtl/>
        </w:rPr>
      </w:pPr>
      <w:r w:rsidRPr="00F34896">
        <w:rPr>
          <w:rtl/>
        </w:rPr>
        <w:t>وخلاصة القصّة</w:t>
      </w:r>
      <w:r w:rsidR="00CB6330">
        <w:rPr>
          <w:rtl/>
        </w:rPr>
        <w:t>:</w:t>
      </w:r>
      <w:r w:rsidRPr="00F34896">
        <w:rPr>
          <w:rtl/>
        </w:rPr>
        <w:t xml:space="preserve"> أنّه بينما كان </w:t>
      </w:r>
      <w:r w:rsidR="008A0551">
        <w:rPr>
          <w:rtl/>
        </w:rPr>
        <w:t>(</w:t>
      </w:r>
      <w:r w:rsidRPr="00F34896">
        <w:rPr>
          <w:rtl/>
        </w:rPr>
        <w:t>مانو</w:t>
      </w:r>
      <w:r w:rsidR="008A0551">
        <w:rPr>
          <w:rtl/>
        </w:rPr>
        <w:t>)</w:t>
      </w:r>
      <w:r w:rsidRPr="00F34896">
        <w:rPr>
          <w:rtl/>
        </w:rPr>
        <w:t xml:space="preserve"> يغسل يديه إذ جاءت في يده سَمكة</w:t>
      </w:r>
      <w:r w:rsidR="00CB6330">
        <w:rPr>
          <w:rtl/>
        </w:rPr>
        <w:t>،</w:t>
      </w:r>
      <w:r w:rsidRPr="00F34896">
        <w:rPr>
          <w:rtl/>
        </w:rPr>
        <w:t xml:space="preserve"> وممّا اندهش به </w:t>
      </w:r>
      <w:r w:rsidR="008A0551">
        <w:rPr>
          <w:rtl/>
        </w:rPr>
        <w:t>(</w:t>
      </w:r>
      <w:r w:rsidRPr="00F34896">
        <w:rPr>
          <w:rtl/>
        </w:rPr>
        <w:t>مانو</w:t>
      </w:r>
      <w:r w:rsidR="008A0551">
        <w:rPr>
          <w:rtl/>
        </w:rPr>
        <w:t>)</w:t>
      </w:r>
      <w:r w:rsidRPr="00F34896">
        <w:rPr>
          <w:rtl/>
        </w:rPr>
        <w:t xml:space="preserve"> أنّ السمكة كلّمته وطلبت إنقاذها من الهلاك</w:t>
      </w:r>
      <w:r w:rsidR="00CB6330">
        <w:rPr>
          <w:rtl/>
        </w:rPr>
        <w:t>،</w:t>
      </w:r>
      <w:r w:rsidRPr="00F34896">
        <w:rPr>
          <w:rtl/>
        </w:rPr>
        <w:t xml:space="preserve"> ووَعَدته جزاءً عليه أنّها ستنقذه في المستقبل من خطر عظيم</w:t>
      </w:r>
      <w:r w:rsidR="00CB6330">
        <w:rPr>
          <w:rtl/>
        </w:rPr>
        <w:t>،</w:t>
      </w:r>
      <w:r w:rsidRPr="00F34896">
        <w:rPr>
          <w:rtl/>
        </w:rPr>
        <w:t xml:space="preserve"> والخطر العظيم ا</w:t>
      </w:r>
      <w:r w:rsidR="0060581D">
        <w:rPr>
          <w:rtl/>
        </w:rPr>
        <w:t>لمـُ</w:t>
      </w:r>
      <w:r w:rsidRPr="00F34896">
        <w:rPr>
          <w:rtl/>
        </w:rPr>
        <w:t>حدق الذي أنبأت به السمكة كان طوفاناً سيجرف جميع المخلوقات</w:t>
      </w:r>
      <w:r w:rsidR="00CB6330">
        <w:rPr>
          <w:rtl/>
        </w:rPr>
        <w:t>؛</w:t>
      </w:r>
      <w:r w:rsidRPr="00F34896">
        <w:rPr>
          <w:rtl/>
        </w:rPr>
        <w:t xml:space="preserve"> وعلى ذلك حَفَظ </w:t>
      </w:r>
      <w:r w:rsidR="008A0551">
        <w:rPr>
          <w:rtl/>
        </w:rPr>
        <w:t>(</w:t>
      </w:r>
      <w:r w:rsidRPr="00F34896">
        <w:rPr>
          <w:rtl/>
        </w:rPr>
        <w:t>مانو</w:t>
      </w:r>
      <w:r w:rsidR="008A0551">
        <w:rPr>
          <w:rtl/>
        </w:rPr>
        <w:t>)</w:t>
      </w:r>
      <w:r w:rsidRPr="00F34896">
        <w:rPr>
          <w:rtl/>
        </w:rPr>
        <w:t xml:space="preserve"> السمكة في </w:t>
      </w:r>
      <w:r w:rsidR="008A0551">
        <w:rPr>
          <w:rtl/>
        </w:rPr>
        <w:t>(</w:t>
      </w:r>
      <w:r w:rsidRPr="00F34896">
        <w:rPr>
          <w:rtl/>
        </w:rPr>
        <w:t>المرتبان</w:t>
      </w:r>
      <w:r w:rsidR="008A0551">
        <w:rPr>
          <w:rtl/>
        </w:rPr>
        <w:t>)</w:t>
      </w:r>
      <w:r w:rsidR="00CB6330">
        <w:rPr>
          <w:rtl/>
        </w:rPr>
        <w:t>،</w:t>
      </w:r>
      <w:r w:rsidRPr="00F34896">
        <w:rPr>
          <w:rtl/>
        </w:rPr>
        <w:t xml:space="preserve"> ف</w:t>
      </w:r>
      <w:r w:rsidR="0060581D">
        <w:rPr>
          <w:rtl/>
        </w:rPr>
        <w:t>لمـّ</w:t>
      </w:r>
      <w:r w:rsidRPr="00F34896">
        <w:rPr>
          <w:rtl/>
        </w:rPr>
        <w:t xml:space="preserve">ا كَبُرت السمكة أخبرت </w:t>
      </w:r>
      <w:r w:rsidR="008A0551">
        <w:rPr>
          <w:rtl/>
        </w:rPr>
        <w:t>(</w:t>
      </w:r>
      <w:r w:rsidRPr="00F34896">
        <w:rPr>
          <w:rtl/>
        </w:rPr>
        <w:t>مانو</w:t>
      </w:r>
      <w:r w:rsidR="008A0551">
        <w:rPr>
          <w:rtl/>
        </w:rPr>
        <w:t>)</w:t>
      </w:r>
      <w:r w:rsidRPr="00F34896">
        <w:rPr>
          <w:rtl/>
        </w:rPr>
        <w:t xml:space="preserve"> عن السنة التي سيأتي فيها الطوفان</w:t>
      </w:r>
      <w:r w:rsidR="00CB6330">
        <w:rPr>
          <w:rtl/>
        </w:rPr>
        <w:t>،</w:t>
      </w:r>
      <w:r w:rsidRPr="00F34896">
        <w:rPr>
          <w:rtl/>
        </w:rPr>
        <w:t xml:space="preserve"> ثمّ أشارت عليه أن يصنع سفينة كبيرة</w:t>
      </w:r>
      <w:r w:rsidR="00CB6330">
        <w:rPr>
          <w:rtl/>
        </w:rPr>
        <w:t>،</w:t>
      </w:r>
      <w:r w:rsidRPr="00F34896">
        <w:rPr>
          <w:rtl/>
        </w:rPr>
        <w:t xml:space="preserve"> ويدخل فيها عند طغيان الماء</w:t>
      </w:r>
      <w:r w:rsidR="00CB6330">
        <w:rPr>
          <w:rtl/>
        </w:rPr>
        <w:t>،</w:t>
      </w:r>
      <w:r w:rsidRPr="00F34896">
        <w:rPr>
          <w:rtl/>
        </w:rPr>
        <w:t xml:space="preserve"> قائلةً</w:t>
      </w:r>
      <w:r w:rsidR="00CB6330">
        <w:rPr>
          <w:rtl/>
        </w:rPr>
        <w:t>:</w:t>
      </w:r>
      <w:r w:rsidRPr="00F34896">
        <w:rPr>
          <w:rtl/>
        </w:rPr>
        <w:t xml:space="preserve"> أنا أُنقذك من الطوفان</w:t>
      </w:r>
      <w:r w:rsidR="00CB6330">
        <w:rPr>
          <w:rtl/>
        </w:rPr>
        <w:t>،</w:t>
      </w:r>
      <w:r w:rsidRPr="00F34896">
        <w:rPr>
          <w:rtl/>
        </w:rPr>
        <w:t xml:space="preserve"> فمانو صنع السفينة</w:t>
      </w:r>
      <w:r w:rsidR="00CB6330">
        <w:rPr>
          <w:rtl/>
        </w:rPr>
        <w:t>،</w:t>
      </w:r>
      <w:r w:rsidRPr="00F34896">
        <w:rPr>
          <w:rtl/>
        </w:rPr>
        <w:t xml:space="preserve"> والسمكة كبُرت أكثر من سعة </w:t>
      </w:r>
      <w:r w:rsidR="008A0551">
        <w:rPr>
          <w:rtl/>
        </w:rPr>
        <w:t>(</w:t>
      </w:r>
      <w:r w:rsidRPr="00F34896">
        <w:rPr>
          <w:rtl/>
        </w:rPr>
        <w:t>المرتبان</w:t>
      </w:r>
      <w:r w:rsidR="008A0551">
        <w:rPr>
          <w:rtl/>
        </w:rPr>
        <w:t>)</w:t>
      </w:r>
      <w:r w:rsidR="00CB6330">
        <w:rPr>
          <w:rtl/>
        </w:rPr>
        <w:t>؛</w:t>
      </w:r>
      <w:r w:rsidRPr="00F34896">
        <w:rPr>
          <w:rtl/>
        </w:rPr>
        <w:t xml:space="preserve"> لذلك ألقاها </w:t>
      </w:r>
      <w:r w:rsidR="008A0551">
        <w:rPr>
          <w:rtl/>
        </w:rPr>
        <w:t>(</w:t>
      </w:r>
      <w:r w:rsidRPr="00F34896">
        <w:rPr>
          <w:rtl/>
        </w:rPr>
        <w:t>مانو</w:t>
      </w:r>
      <w:r w:rsidR="008A0551">
        <w:rPr>
          <w:rtl/>
        </w:rPr>
        <w:t>)</w:t>
      </w:r>
      <w:r w:rsidRPr="00F34896">
        <w:rPr>
          <w:rtl/>
        </w:rPr>
        <w:t xml:space="preserve"> في البحر</w:t>
      </w:r>
      <w:r w:rsidR="00CB6330">
        <w:rPr>
          <w:rtl/>
        </w:rPr>
        <w:t>.</w:t>
      </w:r>
      <w:r w:rsidRPr="00F34896">
        <w:rPr>
          <w:rtl/>
        </w:rPr>
        <w:t xml:space="preserve"> ثمّ جاء الطوفان كما أنبأت السمكة</w:t>
      </w:r>
      <w:r w:rsidR="00CB6330">
        <w:rPr>
          <w:rtl/>
        </w:rPr>
        <w:t>،</w:t>
      </w:r>
      <w:r w:rsidRPr="00F34896">
        <w:rPr>
          <w:rtl/>
        </w:rPr>
        <w:t xml:space="preserve"> وحين دخل </w:t>
      </w:r>
      <w:r w:rsidR="008A0551">
        <w:rPr>
          <w:rtl/>
        </w:rPr>
        <w:t>(</w:t>
      </w:r>
      <w:r w:rsidRPr="00F34896">
        <w:rPr>
          <w:rtl/>
        </w:rPr>
        <w:t>مانو</w:t>
      </w:r>
      <w:r w:rsidR="008A0551">
        <w:rPr>
          <w:rtl/>
        </w:rPr>
        <w:t>)</w:t>
      </w:r>
      <w:r w:rsidRPr="00F34896">
        <w:rPr>
          <w:rtl/>
        </w:rPr>
        <w:t xml:space="preserve"> السفينة</w:t>
      </w:r>
      <w:r w:rsidR="00CB6330">
        <w:rPr>
          <w:rtl/>
        </w:rPr>
        <w:t>،</w:t>
      </w:r>
      <w:r w:rsidRPr="00F34896">
        <w:rPr>
          <w:rtl/>
        </w:rPr>
        <w:t xml:space="preserve"> عامت السمكة إليه</w:t>
      </w:r>
      <w:r w:rsidR="00CB6330">
        <w:rPr>
          <w:rtl/>
        </w:rPr>
        <w:t>،</w:t>
      </w:r>
      <w:r w:rsidRPr="00F34896">
        <w:rPr>
          <w:rtl/>
        </w:rPr>
        <w:t xml:space="preserve"> فربط السفينة بقرن على رأس السمكة</w:t>
      </w:r>
      <w:r w:rsidR="00CB6330">
        <w:rPr>
          <w:rtl/>
        </w:rPr>
        <w:t>،</w:t>
      </w:r>
      <w:r w:rsidRPr="00F34896">
        <w:rPr>
          <w:rtl/>
        </w:rPr>
        <w:t xml:space="preserve"> فجرّتها إلى الجبال الشماليّة</w:t>
      </w:r>
      <w:r w:rsidR="00CB6330">
        <w:rPr>
          <w:rtl/>
        </w:rPr>
        <w:t>،</w:t>
      </w:r>
      <w:r w:rsidRPr="00F34896">
        <w:rPr>
          <w:rtl/>
        </w:rPr>
        <w:t xml:space="preserve"> وهنا ربط </w:t>
      </w:r>
      <w:r w:rsidR="008A0551">
        <w:rPr>
          <w:rtl/>
        </w:rPr>
        <w:t>(</w:t>
      </w:r>
      <w:r w:rsidRPr="00F34896">
        <w:rPr>
          <w:rtl/>
        </w:rPr>
        <w:t>مانو</w:t>
      </w:r>
      <w:r w:rsidR="008A0551">
        <w:rPr>
          <w:rtl/>
        </w:rPr>
        <w:t>)</w:t>
      </w:r>
      <w:r w:rsidRPr="00F34896">
        <w:rPr>
          <w:rtl/>
        </w:rPr>
        <w:t xml:space="preserve"> السفينة بشجرة</w:t>
      </w:r>
      <w:r w:rsidR="00CB6330">
        <w:rPr>
          <w:rtl/>
        </w:rPr>
        <w:t>،</w:t>
      </w:r>
      <w:r w:rsidRPr="00F34896">
        <w:rPr>
          <w:rtl/>
        </w:rPr>
        <w:t xml:space="preserve"> وعندما تراجع الماء وخفّ بقي </w:t>
      </w:r>
      <w:r w:rsidR="008A0551">
        <w:rPr>
          <w:rtl/>
        </w:rPr>
        <w:t>(</w:t>
      </w:r>
      <w:r w:rsidRPr="00F34896">
        <w:rPr>
          <w:rtl/>
        </w:rPr>
        <w:t>مانو</w:t>
      </w:r>
      <w:r w:rsidR="008A0551">
        <w:rPr>
          <w:rtl/>
        </w:rPr>
        <w:t>)</w:t>
      </w:r>
      <w:r w:rsidRPr="00F34896">
        <w:rPr>
          <w:rtl/>
        </w:rPr>
        <w:t xml:space="preserve"> بوحدته </w:t>
      </w:r>
      <w:r w:rsidRPr="00F34896">
        <w:rPr>
          <w:rStyle w:val="libFootnotenumChar"/>
          <w:rtl/>
        </w:rPr>
        <w:t>(1)</w:t>
      </w:r>
      <w:r w:rsidR="00CB6330">
        <w:rPr>
          <w:rtl/>
        </w:rPr>
        <w:t>.</w:t>
      </w:r>
    </w:p>
    <w:p w:rsidR="00F018C8" w:rsidRPr="006616E4" w:rsidRDefault="00F018C8" w:rsidP="00F34896">
      <w:pPr>
        <w:pStyle w:val="libNormal"/>
        <w:rPr>
          <w:rtl/>
        </w:rPr>
      </w:pPr>
      <w:r w:rsidRPr="00640FEB">
        <w:rPr>
          <w:rtl/>
        </w:rPr>
        <w:t>فذلكة الكلام</w:t>
      </w:r>
      <w:r w:rsidR="00CB6330">
        <w:rPr>
          <w:rtl/>
        </w:rPr>
        <w:t>:</w:t>
      </w:r>
      <w:r w:rsidRPr="00F34896">
        <w:rPr>
          <w:rtl/>
        </w:rPr>
        <w:t xml:space="preserve"> إنّ فيما أنبأت به الأُمم وحدّثت به الأجيال من حوادث جوّية خطيرة</w:t>
      </w:r>
      <w:r w:rsidR="00CB6330">
        <w:rPr>
          <w:rtl/>
        </w:rPr>
        <w:t>،</w:t>
      </w:r>
      <w:r w:rsidRPr="00F34896">
        <w:rPr>
          <w:rtl/>
        </w:rPr>
        <w:t xml:space="preserve"> داهمت الحياة البشريّة الأُولى وكان فيها الهلاك والدمار ومنها حادث الطوفان في كرّات ومرّات</w:t>
      </w:r>
      <w:r w:rsidR="00CB6330">
        <w:rPr>
          <w:rtl/>
        </w:rPr>
        <w:t>،</w:t>
      </w:r>
      <w:r w:rsidRPr="00F34896">
        <w:rPr>
          <w:rtl/>
        </w:rPr>
        <w:t xml:space="preserve"> ليُشْرف بالاطمئنان على تحقّق الحادث إجماليّاً</w:t>
      </w:r>
      <w:r w:rsidR="00CB6330">
        <w:rPr>
          <w:rtl/>
        </w:rPr>
        <w:t>،</w:t>
      </w:r>
      <w:r w:rsidRPr="00F34896">
        <w:rPr>
          <w:rtl/>
        </w:rPr>
        <w:t xml:space="preserve"> ولو لم يكن بذلك الشكل الأساطيري المنقول</w:t>
      </w:r>
      <w:r w:rsidR="00CB6330">
        <w:rPr>
          <w:rtl/>
        </w:rPr>
        <w:t>،</w:t>
      </w:r>
      <w:r w:rsidRPr="00F34896">
        <w:rPr>
          <w:rtl/>
        </w:rPr>
        <w:t xml:space="preserve"> شأن سائر القصص البائدة حِيكت حولها مخاريف</w:t>
      </w:r>
      <w:r w:rsidR="00CB6330">
        <w:rPr>
          <w:rtl/>
        </w:rPr>
        <w:t>،</w:t>
      </w:r>
      <w:r w:rsidRPr="00F34896">
        <w:rPr>
          <w:rtl/>
        </w:rPr>
        <w:t xml:space="preserve"> الأمر الذي لا يوجب إنكارها من رأس</w:t>
      </w:r>
      <w:r w:rsidR="00CB6330">
        <w:rPr>
          <w:rtl/>
        </w:rPr>
        <w:t>،</w:t>
      </w:r>
      <w:r w:rsidRPr="00F34896">
        <w:rPr>
          <w:rtl/>
        </w:rPr>
        <w:t xml:space="preserve"> ولا سيّما أنّ مثل حادث الطوفان كان طبيعيّاً أنْ يهاجم حياة الإنسان</w:t>
      </w:r>
      <w:r w:rsidR="00CB6330">
        <w:rPr>
          <w:rtl/>
        </w:rPr>
        <w:t>،</w:t>
      </w:r>
      <w:r w:rsidRPr="00F34896">
        <w:rPr>
          <w:rtl/>
        </w:rPr>
        <w:t xml:space="preserve"> ويواجهه بالنكبات في الأيام الأُولى بكثرة</w:t>
      </w:r>
      <w:r w:rsidR="00CB6330">
        <w:rPr>
          <w:rtl/>
        </w:rPr>
        <w:t>،</w:t>
      </w:r>
      <w:r w:rsidRPr="00F34896">
        <w:rPr>
          <w:rtl/>
        </w:rPr>
        <w:t xml:space="preserve"> ولا يزال ينتاب وجه الأرض بعد حينٍ وآخر</w:t>
      </w:r>
      <w:r w:rsidR="00CB6330">
        <w:rPr>
          <w:rtl/>
        </w:rPr>
        <w:t>.</w:t>
      </w:r>
    </w:p>
    <w:p w:rsidR="00F018C8" w:rsidRPr="006616E4" w:rsidRDefault="00F018C8" w:rsidP="00F34896">
      <w:pPr>
        <w:pStyle w:val="libNormal"/>
        <w:rPr>
          <w:rtl/>
        </w:rPr>
      </w:pPr>
      <w:r w:rsidRPr="00F34896">
        <w:rPr>
          <w:rtl/>
        </w:rPr>
        <w:t>وربما كان من أعظمها وأشملها طوفان نوح</w:t>
      </w:r>
      <w:r w:rsidR="00CB6330">
        <w:rPr>
          <w:rtl/>
        </w:rPr>
        <w:t>،</w:t>
      </w:r>
      <w:r w:rsidRPr="00F34896">
        <w:rPr>
          <w:rtl/>
        </w:rPr>
        <w:t xml:space="preserve"> عمّ المنطقة ودمّر وأباد</w:t>
      </w:r>
      <w:r w:rsidR="00CB6330">
        <w:rPr>
          <w:rtl/>
        </w:rPr>
        <w:t>،</w:t>
      </w:r>
      <w:r w:rsidRPr="00F34896">
        <w:rPr>
          <w:rtl/>
        </w:rPr>
        <w:t xml:space="preserve"> هذا شيء لا مساغ لإنكاره</w:t>
      </w:r>
      <w:r w:rsidR="00CB6330">
        <w:rPr>
          <w:rtl/>
        </w:rPr>
        <w:t>،</w:t>
      </w:r>
      <w:r w:rsidRPr="00F34896">
        <w:rPr>
          <w:rtl/>
        </w:rPr>
        <w:t xml:space="preserve"> بعد كونه طبيعيّاً وأخبر به الصادق الأمين</w:t>
      </w:r>
      <w:r w:rsidR="00CB6330">
        <w:rPr>
          <w:rtl/>
        </w:rPr>
        <w:t>.</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راجع</w:t>
      </w:r>
      <w:r w:rsidR="00CB6330">
        <w:rPr>
          <w:rtl/>
        </w:rPr>
        <w:t>:</w:t>
      </w:r>
      <w:r w:rsidRPr="006616E4">
        <w:rPr>
          <w:rtl/>
        </w:rPr>
        <w:t xml:space="preserve"> قصص الأنبياء للنجّار</w:t>
      </w:r>
      <w:r w:rsidR="00CB6330">
        <w:rPr>
          <w:rtl/>
        </w:rPr>
        <w:t>،</w:t>
      </w:r>
      <w:r w:rsidRPr="006616E4">
        <w:rPr>
          <w:rtl/>
        </w:rPr>
        <w:t xml:space="preserve"> ص 46</w:t>
      </w:r>
      <w:r w:rsidR="00CB6330">
        <w:rPr>
          <w:rtl/>
        </w:rPr>
        <w:t xml:space="preserve"> - </w:t>
      </w:r>
      <w:r w:rsidRPr="006616E4">
        <w:rPr>
          <w:rtl/>
        </w:rPr>
        <w:t>47</w:t>
      </w:r>
      <w:r w:rsidR="00CB6330">
        <w:rPr>
          <w:rtl/>
        </w:rPr>
        <w:t>.</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tl/>
        </w:rPr>
        <w:lastRenderedPageBreak/>
        <w:t>أمّا الزيادات التي جاءت في الأساطير القديمة ونقلتها التوراة على عِلاّتها فهذا شيءٌ نستخلص منه وننبذه</w:t>
      </w:r>
      <w:r w:rsidR="00CB6330">
        <w:rPr>
          <w:rtl/>
        </w:rPr>
        <w:t>،</w:t>
      </w:r>
      <w:r w:rsidRPr="00F34896">
        <w:rPr>
          <w:rtl/>
        </w:rPr>
        <w:t xml:space="preserve"> كما نبذه القرآن واستخلص الحادث صافياً جليّاً</w:t>
      </w:r>
      <w:r w:rsidR="00CB6330">
        <w:rPr>
          <w:rtl/>
        </w:rPr>
        <w:t>،</w:t>
      </w:r>
      <w:r w:rsidRPr="00F34896">
        <w:rPr>
          <w:rtl/>
        </w:rPr>
        <w:t xml:space="preserve"> الأمر الذي اختصّ به القرآن وكان نبأً غيبيّاً لا يعلمه أيّ إنسان ذلك الحين </w:t>
      </w:r>
      <w:r w:rsidR="008A0551">
        <w:rPr>
          <w:rStyle w:val="libAlaemChar"/>
          <w:rtl/>
        </w:rPr>
        <w:t>(</w:t>
      </w:r>
      <w:r w:rsidRPr="00F34896">
        <w:rPr>
          <w:rStyle w:val="libAieChar"/>
          <w:rtl/>
        </w:rPr>
        <w:t>تِلْكَ مِنْ أَنْبَاءِ الْغَيْبِ نُوحِيهَا إِلَيْكَ مَا كُنْتَ تَعْلَمُهَا أَنْتَ وَلا قَوْمُكَ مِنْ قَبْلِ هَذَا</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640FEB" w:rsidRDefault="00F018C8" w:rsidP="00F34896">
      <w:pPr>
        <w:pStyle w:val="libNormal"/>
        <w:rPr>
          <w:rtl/>
        </w:rPr>
      </w:pPr>
      <w:r w:rsidRPr="00F34896">
        <w:rPr>
          <w:rtl/>
        </w:rPr>
        <w:t>أي لا تعلمها بهذا الخلوص والجلاء</w:t>
      </w:r>
      <w:r w:rsidR="00CB6330">
        <w:rPr>
          <w:rtl/>
        </w:rPr>
        <w:t>،</w:t>
      </w:r>
      <w:r w:rsidRPr="00F34896">
        <w:rPr>
          <w:rtl/>
        </w:rPr>
        <w:t xml:space="preserve"> أمّا صورتها المشوّهة فكان يتداول بها أقوام جاهلون بحقيقة الأمر</w:t>
      </w:r>
      <w:r w:rsidR="00CB6330">
        <w:rPr>
          <w:rtl/>
        </w:rPr>
        <w:t>.</w:t>
      </w:r>
    </w:p>
    <w:p w:rsidR="00F018C8" w:rsidRPr="006D3634" w:rsidRDefault="00F018C8" w:rsidP="00640FEB">
      <w:pPr>
        <w:pStyle w:val="Heading3"/>
        <w:rPr>
          <w:rtl/>
        </w:rPr>
      </w:pPr>
      <w:bookmarkStart w:id="27" w:name="_Toc417993549"/>
      <w:r w:rsidRPr="006616E4">
        <w:rPr>
          <w:rtl/>
        </w:rPr>
        <w:t>لا شاهد على شمول الطوفان</w:t>
      </w:r>
      <w:bookmarkEnd w:id="27"/>
    </w:p>
    <w:p w:rsidR="00F018C8" w:rsidRPr="006616E4" w:rsidRDefault="00F018C8" w:rsidP="00F34896">
      <w:pPr>
        <w:pStyle w:val="libNormal"/>
        <w:rPr>
          <w:rtl/>
        </w:rPr>
      </w:pPr>
      <w:r w:rsidRPr="00F34896">
        <w:rPr>
          <w:rtl/>
        </w:rPr>
        <w:t>لا شكّ أنّ شواهد الطبيعة لا تدع مَجالاً لاحتمال شمول الطوفان</w:t>
      </w:r>
      <w:r w:rsidR="00CB6330">
        <w:rPr>
          <w:rtl/>
        </w:rPr>
        <w:t>،</w:t>
      </w:r>
      <w:r w:rsidRPr="00F34896">
        <w:rPr>
          <w:rtl/>
        </w:rPr>
        <w:t xml:space="preserve"> ولا سيّما بذلك الارتفاع الهائل</w:t>
      </w:r>
      <w:r w:rsidR="00CB6330">
        <w:rPr>
          <w:rtl/>
        </w:rPr>
        <w:t>!</w:t>
      </w:r>
      <w:r w:rsidRPr="00F34896">
        <w:rPr>
          <w:rtl/>
        </w:rPr>
        <w:t xml:space="preserve"> كما لا موجب لتناول الإعجاز لمثل هذا الحدّ غير الضروري قطعيّاً</w:t>
      </w:r>
      <w:r w:rsidR="00CB6330">
        <w:rPr>
          <w:rtl/>
        </w:rPr>
        <w:t>.</w:t>
      </w:r>
    </w:p>
    <w:p w:rsidR="00F018C8" w:rsidRPr="006616E4" w:rsidRDefault="00F018C8" w:rsidP="00F34896">
      <w:pPr>
        <w:pStyle w:val="libNormal"/>
        <w:rPr>
          <w:rtl/>
        </w:rPr>
      </w:pPr>
      <w:r w:rsidRPr="00F34896">
        <w:rPr>
          <w:rtl/>
        </w:rPr>
        <w:t xml:space="preserve">بقي ظاهر النصّ </w:t>
      </w:r>
      <w:r w:rsidR="008A0551">
        <w:rPr>
          <w:rtl/>
        </w:rPr>
        <w:t>(</w:t>
      </w:r>
      <w:r w:rsidRPr="00F34896">
        <w:rPr>
          <w:rtl/>
        </w:rPr>
        <w:t>التعابير الواردة في القرآن الكريم</w:t>
      </w:r>
      <w:r w:rsidR="008A0551">
        <w:rPr>
          <w:rtl/>
        </w:rPr>
        <w:t>)</w:t>
      </w:r>
      <w:r w:rsidRPr="00F34896">
        <w:rPr>
          <w:rtl/>
        </w:rPr>
        <w:t xml:space="preserve"> ممّا حسبه البعض ذا دلالة أو إشارة إلى ذلك</w:t>
      </w:r>
      <w:r w:rsidR="00CB6330">
        <w:rPr>
          <w:rtl/>
        </w:rPr>
        <w:t>،</w:t>
      </w:r>
      <w:r w:rsidRPr="00F34896">
        <w:rPr>
          <w:rtl/>
        </w:rPr>
        <w:t xml:space="preserve"> فضلاً عن قرائن أخرى</w:t>
      </w:r>
      <w:r w:rsidR="00CB6330">
        <w:rPr>
          <w:rtl/>
        </w:rPr>
        <w:t>:</w:t>
      </w:r>
    </w:p>
    <w:p w:rsidR="00F018C8" w:rsidRPr="006616E4" w:rsidRDefault="00F018C8" w:rsidP="00F34896">
      <w:pPr>
        <w:pStyle w:val="libNormal"/>
        <w:rPr>
          <w:rtl/>
        </w:rPr>
      </w:pPr>
      <w:r w:rsidRPr="00F34896">
        <w:rPr>
          <w:rtl/>
        </w:rPr>
        <w:t>قال الشيخ مُحمّد عبده</w:t>
      </w:r>
      <w:r w:rsidR="00CB6330">
        <w:rPr>
          <w:rtl/>
        </w:rPr>
        <w:t>:</w:t>
      </w:r>
      <w:r w:rsidRPr="00F34896">
        <w:rPr>
          <w:rtl/>
        </w:rPr>
        <w:t xml:space="preserve"> وأمّا مسألة عموم الطوفان في نفسها فهي موضوع نزاع بين أهل الأديان</w:t>
      </w:r>
      <w:r w:rsidR="00CB6330">
        <w:rPr>
          <w:rtl/>
        </w:rPr>
        <w:t>،</w:t>
      </w:r>
      <w:r w:rsidRPr="00F34896">
        <w:rPr>
          <w:rtl/>
        </w:rPr>
        <w:t xml:space="preserve"> وأهل النظر في طبقات الأرض</w:t>
      </w:r>
      <w:r w:rsidR="00CB6330">
        <w:rPr>
          <w:rtl/>
        </w:rPr>
        <w:t>،</w:t>
      </w:r>
      <w:r w:rsidRPr="00F34896">
        <w:rPr>
          <w:rtl/>
        </w:rPr>
        <w:t xml:space="preserve"> وموضوع خلاف بين مؤرّخي الأُمم</w:t>
      </w:r>
      <w:r w:rsidR="00CB6330">
        <w:rPr>
          <w:rtl/>
        </w:rPr>
        <w:t>.</w:t>
      </w:r>
      <w:r w:rsidRPr="00F34896">
        <w:rPr>
          <w:rtl/>
        </w:rPr>
        <w:t xml:space="preserve"> </w:t>
      </w:r>
    </w:p>
    <w:p w:rsidR="00F018C8" w:rsidRPr="006616E4" w:rsidRDefault="00F018C8" w:rsidP="00F34896">
      <w:pPr>
        <w:pStyle w:val="libNormal"/>
        <w:rPr>
          <w:rtl/>
        </w:rPr>
      </w:pPr>
      <w:r w:rsidRPr="00F34896">
        <w:rPr>
          <w:rtl/>
        </w:rPr>
        <w:t>أمّا أهل الكتاب وعلماء الأمّة الإسلاميّة فعلى أنّ الطوفان كان عامّاً لكلّ الأرض</w:t>
      </w:r>
      <w:r w:rsidR="00CB6330">
        <w:rPr>
          <w:rtl/>
        </w:rPr>
        <w:t>،</w:t>
      </w:r>
      <w:r w:rsidRPr="00F34896">
        <w:rPr>
          <w:rtl/>
        </w:rPr>
        <w:t xml:space="preserve"> ووافقهم على ذلك كثير من أهل النظر</w:t>
      </w:r>
      <w:r w:rsidR="00CB6330">
        <w:rPr>
          <w:rtl/>
        </w:rPr>
        <w:t>،</w:t>
      </w:r>
      <w:r w:rsidRPr="00F34896">
        <w:rPr>
          <w:rtl/>
        </w:rPr>
        <w:t xml:space="preserve"> واحتجّوا على رأيهم بوجود بعض الأصداف والأسماك المتحجّرة في أعالي الجبال</w:t>
      </w:r>
      <w:r w:rsidR="00CB6330">
        <w:rPr>
          <w:rtl/>
        </w:rPr>
        <w:t>؛</w:t>
      </w:r>
      <w:r w:rsidRPr="00F34896">
        <w:rPr>
          <w:rtl/>
        </w:rPr>
        <w:t xml:space="preserve"> لأنّ هذه الأشياء ممّا لا تتكّون إلاّ في البحر</w:t>
      </w:r>
      <w:r w:rsidR="00CB6330">
        <w:rPr>
          <w:rtl/>
        </w:rPr>
        <w:t>،</w:t>
      </w:r>
      <w:r w:rsidRPr="00F34896">
        <w:rPr>
          <w:rtl/>
        </w:rPr>
        <w:t xml:space="preserve"> فظهورها في رؤوس الجبال دليلٌ على أنّ الماء صعد إليها مرّةً من المرّات</w:t>
      </w:r>
      <w:r w:rsidR="00CB6330">
        <w:rPr>
          <w:rtl/>
        </w:rPr>
        <w:t>،</w:t>
      </w:r>
      <w:r w:rsidRPr="00F34896">
        <w:rPr>
          <w:rtl/>
        </w:rPr>
        <w:t xml:space="preserve"> ولن يكون ذلك حتّى يكون قد عمّ الأرض </w:t>
      </w:r>
      <w:r w:rsidRPr="00F34896">
        <w:rPr>
          <w:rStyle w:val="libFootnotenumChar"/>
          <w:rtl/>
        </w:rPr>
        <w:t>(2)</w:t>
      </w:r>
      <w:r w:rsidR="00CB6330" w:rsidRPr="008A0551">
        <w:rPr>
          <w:rtl/>
        </w:rPr>
        <w:t>.</w:t>
      </w:r>
    </w:p>
    <w:p w:rsidR="00F018C8" w:rsidRPr="006616E4" w:rsidRDefault="00F018C8" w:rsidP="00F34896">
      <w:pPr>
        <w:pStyle w:val="libNormal"/>
        <w:rPr>
          <w:rtl/>
        </w:rPr>
      </w:pPr>
      <w:r w:rsidRPr="00F34896">
        <w:rPr>
          <w:rtl/>
        </w:rPr>
        <w:t>وقال السيّد الطباطبائي</w:t>
      </w:r>
      <w:r w:rsidR="00CB6330">
        <w:rPr>
          <w:rtl/>
        </w:rPr>
        <w:t>:</w:t>
      </w:r>
      <w:r w:rsidRPr="00F34896">
        <w:rPr>
          <w:rtl/>
        </w:rPr>
        <w:t xml:space="preserve"> الحقّ</w:t>
      </w:r>
      <w:r w:rsidR="00CB6330">
        <w:rPr>
          <w:rtl/>
        </w:rPr>
        <w:t>،</w:t>
      </w:r>
      <w:r w:rsidRPr="00F34896">
        <w:rPr>
          <w:rtl/>
        </w:rPr>
        <w:t xml:space="preserve"> أنّ ظاهر القرآن الكريم</w:t>
      </w:r>
      <w:r w:rsidR="00CB6330">
        <w:rPr>
          <w:rtl/>
        </w:rPr>
        <w:t xml:space="preserve"> - </w:t>
      </w:r>
      <w:r w:rsidRPr="00F34896">
        <w:rPr>
          <w:rtl/>
        </w:rPr>
        <w:t>ظهوراً لا ينكر</w:t>
      </w:r>
      <w:r w:rsidR="00CB6330">
        <w:rPr>
          <w:rtl/>
        </w:rPr>
        <w:t xml:space="preserve"> - </w:t>
      </w:r>
      <w:r w:rsidRPr="00F34896">
        <w:rPr>
          <w:rtl/>
        </w:rPr>
        <w:t>أنّ الطوفان كان عامّاً للأرض</w:t>
      </w:r>
      <w:r w:rsidR="00CB6330">
        <w:rPr>
          <w:rtl/>
        </w:rPr>
        <w:t>،</w:t>
      </w:r>
      <w:r w:rsidRPr="00F34896">
        <w:rPr>
          <w:rtl/>
        </w:rPr>
        <w:t xml:space="preserve"> وأنّ من كان عليها من البشر أغرقوا جميعاً</w:t>
      </w:r>
      <w:r w:rsidR="00CB6330">
        <w:rPr>
          <w:rtl/>
        </w:rPr>
        <w:t>.</w:t>
      </w:r>
      <w:r w:rsidRPr="00F34896">
        <w:rPr>
          <w:rtl/>
        </w:rPr>
        <w:t>..</w:t>
      </w:r>
    </w:p>
    <w:p w:rsidR="00F018C8" w:rsidRPr="006616E4" w:rsidRDefault="00F018C8" w:rsidP="00F34896">
      <w:pPr>
        <w:pStyle w:val="libNormal"/>
        <w:rPr>
          <w:rtl/>
        </w:rPr>
      </w:pPr>
      <w:r w:rsidRPr="00F34896">
        <w:rPr>
          <w:rtl/>
        </w:rPr>
        <w:t>ومن شواهد الآيات التي استند إليها قوله تعالى</w:t>
      </w:r>
      <w:r w:rsidR="00CB6330">
        <w:rPr>
          <w:rtl/>
        </w:rPr>
        <w:t xml:space="preserve"> - </w:t>
      </w:r>
      <w:r w:rsidRPr="00F34896">
        <w:rPr>
          <w:rtl/>
        </w:rPr>
        <w:t>حكايةً عن نوح</w:t>
      </w:r>
      <w:r w:rsidR="00CB6330">
        <w:rPr>
          <w:rtl/>
        </w:rPr>
        <w:t xml:space="preserve"> - </w:t>
      </w:r>
      <w:r w:rsidR="008A0551">
        <w:rPr>
          <w:rStyle w:val="libAlaemChar"/>
          <w:rtl/>
        </w:rPr>
        <w:t>(</w:t>
      </w:r>
      <w:r w:rsidRPr="00F34896">
        <w:rPr>
          <w:rStyle w:val="libAieChar"/>
          <w:rtl/>
        </w:rPr>
        <w:t>رَبِّ لا تَذَرْ عَلَى</w:t>
      </w:r>
    </w:p>
    <w:p w:rsidR="00F018C8" w:rsidRPr="00F34896"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هود 11</w:t>
      </w:r>
      <w:r w:rsidR="00CB6330">
        <w:rPr>
          <w:rtl/>
        </w:rPr>
        <w:t>:</w:t>
      </w:r>
      <w:r w:rsidRPr="006616E4">
        <w:rPr>
          <w:rtl/>
        </w:rPr>
        <w:t xml:space="preserve"> 49</w:t>
      </w:r>
      <w:r w:rsidR="00CB6330">
        <w:rPr>
          <w:rtl/>
        </w:rPr>
        <w:t>.</w:t>
      </w:r>
    </w:p>
    <w:p w:rsidR="00F018C8" w:rsidRPr="00F34896" w:rsidRDefault="00F018C8" w:rsidP="00F34896">
      <w:pPr>
        <w:pStyle w:val="libFootnote0"/>
        <w:rPr>
          <w:rtl/>
        </w:rPr>
      </w:pPr>
      <w:r w:rsidRPr="006616E4">
        <w:rPr>
          <w:rtl/>
        </w:rPr>
        <w:t>(2) تفسير المنار</w:t>
      </w:r>
      <w:r w:rsidR="00CB6330">
        <w:rPr>
          <w:rtl/>
        </w:rPr>
        <w:t>،</w:t>
      </w:r>
      <w:r w:rsidRPr="006616E4">
        <w:rPr>
          <w:rtl/>
        </w:rPr>
        <w:t xml:space="preserve"> ج 12</w:t>
      </w:r>
      <w:r w:rsidR="00CB6330">
        <w:rPr>
          <w:rtl/>
        </w:rPr>
        <w:t>،</w:t>
      </w:r>
      <w:r w:rsidRPr="006616E4">
        <w:rPr>
          <w:rtl/>
        </w:rPr>
        <w:t xml:space="preserve"> ص1 08</w:t>
      </w:r>
      <w:r w:rsidR="00CB6330">
        <w:rPr>
          <w:rtl/>
        </w:rPr>
        <w:t>.</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Style w:val="libAieChar"/>
          <w:rtl/>
        </w:rPr>
        <w:lastRenderedPageBreak/>
        <w:t>الأَرْضِ مِنَ الْكَافِرِينَ دَيَّاراً</w:t>
      </w:r>
      <w:r w:rsidR="008A0551" w:rsidRPr="008A0551">
        <w:rPr>
          <w:rStyle w:val="libAlaemChar"/>
          <w:rtl/>
        </w:rPr>
        <w:t>)</w:t>
      </w:r>
      <w:r w:rsidRPr="00F34896">
        <w:rPr>
          <w:rtl/>
        </w:rPr>
        <w:t xml:space="preserve"> </w:t>
      </w:r>
      <w:r w:rsidRPr="00F34896">
        <w:rPr>
          <w:rStyle w:val="libFootnotenumChar"/>
          <w:rtl/>
        </w:rPr>
        <w:t>(1)</w:t>
      </w:r>
      <w:r w:rsidRPr="00F34896">
        <w:rPr>
          <w:rtl/>
        </w:rPr>
        <w:t xml:space="preserve"> وقوله</w:t>
      </w:r>
      <w:r w:rsidR="00CB6330">
        <w:rPr>
          <w:rtl/>
        </w:rPr>
        <w:t>:</w:t>
      </w:r>
      <w:r w:rsidRPr="00640FEB">
        <w:rPr>
          <w:rtl/>
        </w:rPr>
        <w:t xml:space="preserve"> </w:t>
      </w:r>
      <w:r w:rsidR="008A0551">
        <w:rPr>
          <w:rStyle w:val="libAlaemChar"/>
          <w:rtl/>
        </w:rPr>
        <w:t>(</w:t>
      </w:r>
      <w:r w:rsidRPr="00F34896">
        <w:rPr>
          <w:rStyle w:val="libAieChar"/>
          <w:rtl/>
        </w:rPr>
        <w:t>لا عَاصِمَ الْيَوْمَ مِنْ أَمْرِ اللَّهِ</w:t>
      </w:r>
      <w:r w:rsidR="008A0551" w:rsidRPr="008A0551">
        <w:rPr>
          <w:rStyle w:val="libAlaemChar"/>
          <w:rtl/>
        </w:rPr>
        <w:t>)</w:t>
      </w:r>
      <w:r w:rsidRPr="00F34896">
        <w:rPr>
          <w:rtl/>
        </w:rPr>
        <w:t xml:space="preserve"> </w:t>
      </w:r>
      <w:r w:rsidRPr="00F34896">
        <w:rPr>
          <w:rStyle w:val="libFootnotenumChar"/>
          <w:rtl/>
        </w:rPr>
        <w:t>(2)</w:t>
      </w:r>
      <w:r w:rsidRPr="00F34896">
        <w:rPr>
          <w:rtl/>
        </w:rPr>
        <w:t xml:space="preserve"> وقوله</w:t>
      </w:r>
      <w:r w:rsidR="00CB6330">
        <w:rPr>
          <w:rtl/>
        </w:rPr>
        <w:t>:</w:t>
      </w:r>
      <w:r w:rsidRPr="00F34896">
        <w:rPr>
          <w:rtl/>
        </w:rPr>
        <w:t xml:space="preserve"> </w:t>
      </w:r>
      <w:r w:rsidR="008A0551">
        <w:rPr>
          <w:rStyle w:val="libAlaemChar"/>
          <w:rtl/>
        </w:rPr>
        <w:t>(</w:t>
      </w:r>
      <w:r w:rsidRPr="00F34896">
        <w:rPr>
          <w:rStyle w:val="libAieChar"/>
          <w:rtl/>
        </w:rPr>
        <w:t>وَجَعَلْنَا ذُرِّيَّتَهُ هُمُ الْبَاقِينَ</w:t>
      </w:r>
      <w:r w:rsidR="008A0551" w:rsidRPr="008A0551">
        <w:rPr>
          <w:rStyle w:val="libAlaemChar"/>
          <w:rtl/>
        </w:rPr>
        <w:t>)</w:t>
      </w:r>
      <w:r w:rsidRPr="00F34896">
        <w:rPr>
          <w:rtl/>
        </w:rPr>
        <w:t xml:space="preserve"> </w:t>
      </w:r>
      <w:r w:rsidRPr="00F34896">
        <w:rPr>
          <w:rStyle w:val="libFootnotenumChar"/>
          <w:rtl/>
        </w:rPr>
        <w:t>(3)</w:t>
      </w:r>
      <w:r w:rsidR="00CB6330">
        <w:rPr>
          <w:rtl/>
        </w:rPr>
        <w:t>.</w:t>
      </w:r>
    </w:p>
    <w:p w:rsidR="00640FEB" w:rsidRDefault="00F018C8" w:rsidP="00F34896">
      <w:pPr>
        <w:pStyle w:val="libNormal"/>
        <w:rPr>
          <w:rtl/>
        </w:rPr>
      </w:pPr>
      <w:r w:rsidRPr="00F34896">
        <w:rPr>
          <w:rtl/>
        </w:rPr>
        <w:t>قال</w:t>
      </w:r>
      <w:r w:rsidR="00CB6330">
        <w:rPr>
          <w:rtl/>
        </w:rPr>
        <w:t>:</w:t>
      </w:r>
      <w:r w:rsidRPr="00F34896">
        <w:rPr>
          <w:rtl/>
        </w:rPr>
        <w:t xml:space="preserve"> ومن الشواهد من كلامه تعالى على عموم الطوفان ما ذكر في موضعين من الأمر بأنْ يَحمل من كلٍّ زوجين اثنين</w:t>
      </w:r>
      <w:r w:rsidR="00CB6330">
        <w:rPr>
          <w:rtl/>
        </w:rPr>
        <w:t>،</w:t>
      </w:r>
      <w:r w:rsidRPr="00F34896">
        <w:rPr>
          <w:rtl/>
        </w:rPr>
        <w:t xml:space="preserve"> </w:t>
      </w:r>
      <w:r w:rsidRPr="00F34896">
        <w:rPr>
          <w:rStyle w:val="libFootnotenumChar"/>
          <w:rtl/>
        </w:rPr>
        <w:t>(4)</w:t>
      </w:r>
      <w:r w:rsidRPr="00F34896">
        <w:rPr>
          <w:rtl/>
        </w:rPr>
        <w:t xml:space="preserve"> ومن الواضح أنّه لو كان الطوفان خاصّاً بالمنطقة</w:t>
      </w:r>
      <w:r w:rsidR="00CB6330">
        <w:rPr>
          <w:rtl/>
        </w:rPr>
        <w:t xml:space="preserve"> - </w:t>
      </w:r>
      <w:r w:rsidRPr="00F34896">
        <w:rPr>
          <w:rtl/>
        </w:rPr>
        <w:t>أرض العراق كما هو معروف</w:t>
      </w:r>
      <w:r w:rsidR="00CB6330">
        <w:rPr>
          <w:rtl/>
        </w:rPr>
        <w:t xml:space="preserve"> - </w:t>
      </w:r>
      <w:r w:rsidRPr="00F34896">
        <w:rPr>
          <w:rtl/>
        </w:rPr>
        <w:t>لم تكن حاجة إلى ذلك</w:t>
      </w:r>
      <w:r w:rsidRPr="006D1EC8">
        <w:rPr>
          <w:rtl/>
        </w:rPr>
        <w:t xml:space="preserve"> </w:t>
      </w:r>
      <w:r w:rsidRPr="00F34896">
        <w:rPr>
          <w:rStyle w:val="libFootnotenumChar"/>
          <w:rtl/>
        </w:rPr>
        <w:t>(5)</w:t>
      </w:r>
      <w:r w:rsidR="00CB6330">
        <w:rPr>
          <w:rtl/>
        </w:rPr>
        <w:t>؛</w:t>
      </w:r>
      <w:r w:rsidRPr="00F34896">
        <w:rPr>
          <w:rtl/>
        </w:rPr>
        <w:t xml:space="preserve"> نظراً لإمكان تداوم النسل بسائر أفراد النوع المنبّثة في أقطار الأرض حينذاك</w:t>
      </w:r>
      <w:r w:rsidR="00CB6330">
        <w:rPr>
          <w:rtl/>
        </w:rPr>
        <w:t>.</w:t>
      </w:r>
    </w:p>
    <w:p w:rsidR="00F018C8" w:rsidRPr="006D3634" w:rsidRDefault="00F018C8" w:rsidP="00640FEB">
      <w:pPr>
        <w:pStyle w:val="Heading3"/>
        <w:rPr>
          <w:rtl/>
        </w:rPr>
      </w:pPr>
      <w:bookmarkStart w:id="28" w:name="_Toc417993550"/>
      <w:r w:rsidRPr="006616E4">
        <w:rPr>
          <w:rtl/>
        </w:rPr>
        <w:t>آثار جيولوجيّة</w:t>
      </w:r>
      <w:bookmarkEnd w:id="28"/>
      <w:r w:rsidRPr="006616E4">
        <w:rPr>
          <w:rtl/>
        </w:rPr>
        <w:t xml:space="preserve"> </w:t>
      </w:r>
    </w:p>
    <w:p w:rsidR="00F018C8" w:rsidRPr="006616E4" w:rsidRDefault="00F018C8" w:rsidP="00F34896">
      <w:pPr>
        <w:pStyle w:val="libNormal"/>
        <w:rPr>
          <w:rtl/>
        </w:rPr>
      </w:pPr>
      <w:r w:rsidRPr="00F34896">
        <w:rPr>
          <w:rtl/>
        </w:rPr>
        <w:t>لكن وجود الفسايل وبقايا متحجّرة لحيوانات مائيّة وهكذا آثار الردم ا</w:t>
      </w:r>
      <w:r w:rsidR="0060581D">
        <w:rPr>
          <w:rtl/>
        </w:rPr>
        <w:t>لمـُ</w:t>
      </w:r>
      <w:r w:rsidRPr="00F34896">
        <w:rPr>
          <w:rtl/>
        </w:rPr>
        <w:t>شاهد في أعالي بعض الجبال لا يَصلح شاهداً لصعود الماء إليها</w:t>
      </w:r>
      <w:r w:rsidR="00CB6330">
        <w:rPr>
          <w:rtl/>
        </w:rPr>
        <w:t>؛</w:t>
      </w:r>
      <w:r w:rsidRPr="00F34896">
        <w:rPr>
          <w:rtl/>
        </w:rPr>
        <w:t xml:space="preserve"> إذ لا يكفي لحدوث هذه الآثار ووجود هذه البقايا صعود الماء أيّاماً معدودة ولفترة قصيرة</w:t>
      </w:r>
      <w:r w:rsidR="00CB6330">
        <w:rPr>
          <w:rtl/>
        </w:rPr>
        <w:t>،</w:t>
      </w:r>
      <w:r w:rsidRPr="00F34896">
        <w:rPr>
          <w:rtl/>
        </w:rPr>
        <w:t xml:space="preserve"> بل ومن المحتمل القريب أنّها من بقايا رسوبيّة كانت يوماً ما تحت البحر وعلى ضفافه</w:t>
      </w:r>
      <w:r w:rsidR="00CB6330">
        <w:rPr>
          <w:rtl/>
        </w:rPr>
        <w:t>،</w:t>
      </w:r>
      <w:r w:rsidRPr="00F34896">
        <w:rPr>
          <w:rtl/>
        </w:rPr>
        <w:t xml:space="preserve"> غير أنّ التغيّرات الجيولوجيّة والتمعّجات الحاصلة على قشرة الأرض على أثر الزلازل وغيرها هي التي أوجبت تغيّراً في وجه الأرض</w:t>
      </w:r>
      <w:r w:rsidR="00CB6330">
        <w:rPr>
          <w:rtl/>
        </w:rPr>
        <w:t>،</w:t>
      </w:r>
      <w:r w:rsidRPr="00F34896">
        <w:rPr>
          <w:rtl/>
        </w:rPr>
        <w:t xml:space="preserve"> فمنها ما ارتفع بعدما كان مغموراً</w:t>
      </w:r>
      <w:r w:rsidR="00CB6330">
        <w:rPr>
          <w:rtl/>
        </w:rPr>
        <w:t>،</w:t>
      </w:r>
      <w:r w:rsidRPr="00F34896">
        <w:rPr>
          <w:rtl/>
        </w:rPr>
        <w:t xml:space="preserve"> أو انغمر بعد ما كان عالياً</w:t>
      </w:r>
      <w:r w:rsidR="00CB6330">
        <w:rPr>
          <w:rtl/>
        </w:rPr>
        <w:t>،</w:t>
      </w:r>
      <w:r w:rsidRPr="00F34896">
        <w:rPr>
          <w:rtl/>
        </w:rPr>
        <w:t xml:space="preserve"> وهكذا تعرجّات حدثت على الأرض ولا سيّما في الفترات الأُولى على أثر انخفاض حرارة سطح الأرض</w:t>
      </w:r>
      <w:r w:rsidR="00CB6330">
        <w:rPr>
          <w:rtl/>
        </w:rPr>
        <w:t>.</w:t>
      </w:r>
    </w:p>
    <w:p w:rsidR="00F018C8" w:rsidRPr="006616E4" w:rsidRDefault="00F018C8" w:rsidP="00F34896">
      <w:pPr>
        <w:pStyle w:val="libNormal"/>
        <w:rPr>
          <w:rtl/>
        </w:rPr>
      </w:pPr>
      <w:r w:rsidRPr="00F34896">
        <w:rPr>
          <w:rtl/>
        </w:rPr>
        <w:t>قال الشيخ محمّد عبده</w:t>
      </w:r>
      <w:r w:rsidR="00CB6330">
        <w:rPr>
          <w:rtl/>
        </w:rPr>
        <w:t>:</w:t>
      </w:r>
      <w:r w:rsidRPr="00F34896">
        <w:rPr>
          <w:rtl/>
        </w:rPr>
        <w:t xml:space="preserve"> إنّ وجود الأصداف والحيوانات البحريّة المتحجّرة في قُلل الجبال لا يدلّ على أنّها من أثر ذلك الطوفان</w:t>
      </w:r>
      <w:r w:rsidR="00CB6330">
        <w:rPr>
          <w:rtl/>
        </w:rPr>
        <w:t>؛</w:t>
      </w:r>
      <w:r w:rsidRPr="00F34896">
        <w:rPr>
          <w:rtl/>
        </w:rPr>
        <w:t xml:space="preserve"> بل الأقرب أنّه كان من أثر تكوّن الجبال وغيرها من اليابسة في الماء</w:t>
      </w:r>
      <w:r w:rsidR="00CB6330">
        <w:rPr>
          <w:rtl/>
        </w:rPr>
        <w:t>.</w:t>
      </w:r>
      <w:r w:rsidRPr="00F34896">
        <w:rPr>
          <w:rtl/>
        </w:rPr>
        <w:t xml:space="preserve"> فإنّ صعود الماء إلى الجبال أيّاماً معدودة لا يكفي لحدوث ما ذكر فيها </w:t>
      </w:r>
      <w:r w:rsidRPr="00F34896">
        <w:rPr>
          <w:rStyle w:val="libFootnotenumChar"/>
          <w:rtl/>
        </w:rPr>
        <w:t>(6)</w:t>
      </w:r>
      <w:r w:rsidR="00CB6330" w:rsidRPr="008A0551">
        <w:rPr>
          <w:rtl/>
        </w:rPr>
        <w:t>.</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نوح 71</w:t>
      </w:r>
      <w:r w:rsidR="00CB6330">
        <w:rPr>
          <w:rtl/>
        </w:rPr>
        <w:t>:</w:t>
      </w:r>
      <w:r w:rsidRPr="006616E4">
        <w:rPr>
          <w:rtl/>
        </w:rPr>
        <w:t xml:space="preserve"> 26</w:t>
      </w:r>
      <w:r w:rsidR="00CB6330">
        <w:rPr>
          <w:rtl/>
        </w:rPr>
        <w:t>.</w:t>
      </w:r>
      <w:r w:rsidRPr="006616E4">
        <w:rPr>
          <w:rtl/>
        </w:rPr>
        <w:t xml:space="preserve"> </w:t>
      </w:r>
    </w:p>
    <w:p w:rsidR="00F018C8" w:rsidRPr="00F34896" w:rsidRDefault="00F018C8" w:rsidP="00F34896">
      <w:pPr>
        <w:pStyle w:val="libFootnote0"/>
        <w:rPr>
          <w:rtl/>
        </w:rPr>
      </w:pPr>
      <w:r w:rsidRPr="006616E4">
        <w:rPr>
          <w:rtl/>
        </w:rPr>
        <w:t>(2) هود 11</w:t>
      </w:r>
      <w:r w:rsidR="00CB6330">
        <w:rPr>
          <w:rtl/>
        </w:rPr>
        <w:t>:</w:t>
      </w:r>
      <w:r w:rsidRPr="006616E4">
        <w:rPr>
          <w:rtl/>
        </w:rPr>
        <w:t xml:space="preserve"> 43</w:t>
      </w:r>
      <w:r w:rsidR="00CB6330">
        <w:rPr>
          <w:rtl/>
        </w:rPr>
        <w:t>.</w:t>
      </w:r>
      <w:r w:rsidRPr="006616E4">
        <w:rPr>
          <w:rtl/>
        </w:rPr>
        <w:t xml:space="preserve"> </w:t>
      </w:r>
    </w:p>
    <w:p w:rsidR="00F018C8" w:rsidRPr="00F34896" w:rsidRDefault="00F018C8" w:rsidP="00F34896">
      <w:pPr>
        <w:pStyle w:val="libFootnote0"/>
        <w:rPr>
          <w:rtl/>
        </w:rPr>
      </w:pPr>
      <w:r w:rsidRPr="006616E4">
        <w:rPr>
          <w:rtl/>
        </w:rPr>
        <w:t>(3) الصافّات 37</w:t>
      </w:r>
      <w:r w:rsidR="00CB6330">
        <w:rPr>
          <w:rtl/>
        </w:rPr>
        <w:t>:</w:t>
      </w:r>
      <w:r w:rsidRPr="006616E4">
        <w:rPr>
          <w:rtl/>
        </w:rPr>
        <w:t xml:space="preserve"> 77</w:t>
      </w:r>
      <w:r w:rsidR="00CB6330">
        <w:rPr>
          <w:rtl/>
        </w:rPr>
        <w:t>.</w:t>
      </w:r>
      <w:r w:rsidRPr="006616E4">
        <w:rPr>
          <w:rtl/>
        </w:rPr>
        <w:t xml:space="preserve"> </w:t>
      </w:r>
    </w:p>
    <w:p w:rsidR="00F018C8" w:rsidRPr="00F34896" w:rsidRDefault="00F018C8" w:rsidP="00F34896">
      <w:pPr>
        <w:pStyle w:val="libFootnote0"/>
        <w:rPr>
          <w:rtl/>
        </w:rPr>
      </w:pPr>
      <w:r w:rsidRPr="006616E4">
        <w:rPr>
          <w:rtl/>
        </w:rPr>
        <w:t>(4) راجع</w:t>
      </w:r>
      <w:r w:rsidR="00CB6330">
        <w:rPr>
          <w:rtl/>
        </w:rPr>
        <w:t>:</w:t>
      </w:r>
      <w:r w:rsidRPr="006616E4">
        <w:rPr>
          <w:rtl/>
        </w:rPr>
        <w:t xml:space="preserve"> سورة هود 11</w:t>
      </w:r>
      <w:r w:rsidR="00CB6330">
        <w:rPr>
          <w:rtl/>
        </w:rPr>
        <w:t>:</w:t>
      </w:r>
      <w:r w:rsidRPr="006616E4">
        <w:rPr>
          <w:rtl/>
        </w:rPr>
        <w:t xml:space="preserve"> 40 والمؤمنون 23</w:t>
      </w:r>
      <w:r w:rsidR="00CB6330">
        <w:rPr>
          <w:rtl/>
        </w:rPr>
        <w:t>:</w:t>
      </w:r>
      <w:r w:rsidRPr="006616E4">
        <w:rPr>
          <w:rtl/>
        </w:rPr>
        <w:t xml:space="preserve"> 27</w:t>
      </w:r>
      <w:r w:rsidR="00CB6330">
        <w:rPr>
          <w:rtl/>
        </w:rPr>
        <w:t>.</w:t>
      </w:r>
      <w:r w:rsidRPr="006616E4">
        <w:rPr>
          <w:rtl/>
        </w:rPr>
        <w:t xml:space="preserve"> </w:t>
      </w:r>
    </w:p>
    <w:p w:rsidR="00F018C8" w:rsidRPr="00F34896" w:rsidRDefault="00F018C8" w:rsidP="00F34896">
      <w:pPr>
        <w:pStyle w:val="libFootnote0"/>
        <w:rPr>
          <w:rtl/>
        </w:rPr>
      </w:pPr>
      <w:r w:rsidRPr="006616E4">
        <w:rPr>
          <w:rtl/>
        </w:rPr>
        <w:t>(5) راجع</w:t>
      </w:r>
      <w:r w:rsidR="00CB6330">
        <w:rPr>
          <w:rtl/>
        </w:rPr>
        <w:t>:</w:t>
      </w:r>
      <w:r w:rsidRPr="006616E4">
        <w:rPr>
          <w:rtl/>
        </w:rPr>
        <w:t xml:space="preserve"> تفسير الميزان</w:t>
      </w:r>
      <w:r w:rsidR="00CB6330">
        <w:rPr>
          <w:rtl/>
        </w:rPr>
        <w:t>،</w:t>
      </w:r>
      <w:r w:rsidRPr="006616E4">
        <w:rPr>
          <w:rtl/>
        </w:rPr>
        <w:t xml:space="preserve"> ج 10</w:t>
      </w:r>
      <w:r w:rsidR="00CB6330">
        <w:rPr>
          <w:rtl/>
        </w:rPr>
        <w:t>،</w:t>
      </w:r>
      <w:r w:rsidRPr="006616E4">
        <w:rPr>
          <w:rtl/>
        </w:rPr>
        <w:t xml:space="preserve"> ص 272 و</w:t>
      </w:r>
      <w:r w:rsidR="006D1EC8">
        <w:rPr>
          <w:rtl/>
        </w:rPr>
        <w:t xml:space="preserve"> </w:t>
      </w:r>
      <w:r w:rsidRPr="006616E4">
        <w:rPr>
          <w:rtl/>
        </w:rPr>
        <w:t>274 ووافقه على ذلك الدكتور مُحمّد الصادقي في تفسيره الفرقان</w:t>
      </w:r>
      <w:r w:rsidR="00CB6330">
        <w:rPr>
          <w:rtl/>
        </w:rPr>
        <w:t>،</w:t>
      </w:r>
      <w:r w:rsidRPr="006616E4">
        <w:rPr>
          <w:rtl/>
        </w:rPr>
        <w:t xml:space="preserve"> ج 12</w:t>
      </w:r>
      <w:r w:rsidR="00CB6330">
        <w:rPr>
          <w:rtl/>
        </w:rPr>
        <w:t>،</w:t>
      </w:r>
      <w:r w:rsidRPr="006616E4">
        <w:rPr>
          <w:rtl/>
        </w:rPr>
        <w:t xml:space="preserve"> ص 316</w:t>
      </w:r>
      <w:r w:rsidR="00CB6330">
        <w:rPr>
          <w:rtl/>
        </w:rPr>
        <w:t xml:space="preserve"> - </w:t>
      </w:r>
      <w:r w:rsidRPr="006616E4">
        <w:rPr>
          <w:rtl/>
        </w:rPr>
        <w:t>317</w:t>
      </w:r>
      <w:r w:rsidR="00CB6330">
        <w:rPr>
          <w:rtl/>
        </w:rPr>
        <w:t>.</w:t>
      </w:r>
    </w:p>
    <w:p w:rsidR="00640FEB" w:rsidRDefault="00F018C8" w:rsidP="00F34896">
      <w:pPr>
        <w:pStyle w:val="libFootnote0"/>
        <w:rPr>
          <w:rtl/>
        </w:rPr>
      </w:pPr>
      <w:r w:rsidRPr="006616E4">
        <w:rPr>
          <w:rtl/>
        </w:rPr>
        <w:t>(6) تفسير المنار</w:t>
      </w:r>
      <w:r w:rsidR="00CB6330">
        <w:rPr>
          <w:rtl/>
        </w:rPr>
        <w:t>،</w:t>
      </w:r>
      <w:r w:rsidRPr="006616E4">
        <w:rPr>
          <w:rtl/>
        </w:rPr>
        <w:t xml:space="preserve"> ج 12</w:t>
      </w:r>
      <w:r w:rsidR="00CB6330">
        <w:rPr>
          <w:rtl/>
        </w:rPr>
        <w:t>،</w:t>
      </w:r>
      <w:r w:rsidRPr="006616E4">
        <w:rPr>
          <w:rtl/>
        </w:rPr>
        <w:t xml:space="preserve"> ص 108</w:t>
      </w:r>
      <w:r w:rsidR="00CB6330">
        <w:rPr>
          <w:rtl/>
        </w:rPr>
        <w:t>.</w:t>
      </w:r>
      <w:r w:rsidRPr="006616E4">
        <w:rPr>
          <w:rtl/>
        </w:rPr>
        <w:t xml:space="preserve"> </w:t>
      </w:r>
    </w:p>
    <w:p w:rsidR="00F018C8" w:rsidRDefault="00F018C8" w:rsidP="00610BA4">
      <w:pPr>
        <w:pStyle w:val="libPoemTiniChar"/>
        <w:rPr>
          <w:rtl/>
        </w:rPr>
      </w:pPr>
      <w:r>
        <w:rPr>
          <w:rtl/>
        </w:rPr>
        <w:br w:type="page"/>
      </w:r>
    </w:p>
    <w:p w:rsidR="00F018C8" w:rsidRPr="006616E4" w:rsidRDefault="008A0551" w:rsidP="00462AF3">
      <w:pPr>
        <w:pStyle w:val="Heading3"/>
        <w:rPr>
          <w:rtl/>
        </w:rPr>
      </w:pPr>
      <w:bookmarkStart w:id="29" w:name="_Toc417993551"/>
      <w:r>
        <w:rPr>
          <w:rStyle w:val="libAlaemChar"/>
          <w:rtl/>
        </w:rPr>
        <w:lastRenderedPageBreak/>
        <w:t>(</w:t>
      </w:r>
      <w:r w:rsidR="00F018C8" w:rsidRPr="00DB14EE">
        <w:rPr>
          <w:rFonts w:hint="cs"/>
          <w:rtl/>
        </w:rPr>
        <w:t>رَبِّ لا تَذَرْ عَلَى الأَرضِ</w:t>
      </w:r>
      <w:r w:rsidRPr="008A0551">
        <w:rPr>
          <w:rStyle w:val="libAlaemChar"/>
          <w:rFonts w:hint="cs"/>
          <w:rtl/>
        </w:rPr>
        <w:t>)</w:t>
      </w:r>
      <w:r w:rsidR="00F018C8" w:rsidRPr="00640FEB">
        <w:rPr>
          <w:rtl/>
        </w:rPr>
        <w:t xml:space="preserve"> </w:t>
      </w:r>
      <w:r w:rsidR="00F018C8" w:rsidRPr="00F34896">
        <w:rPr>
          <w:rStyle w:val="libFootnotenumChar"/>
          <w:rtl/>
        </w:rPr>
        <w:t>(1)</w:t>
      </w:r>
      <w:r w:rsidR="00CB6330" w:rsidRPr="008A0551">
        <w:rPr>
          <w:rtl/>
        </w:rPr>
        <w:t>.</w:t>
      </w:r>
      <w:bookmarkEnd w:id="29"/>
    </w:p>
    <w:p w:rsidR="00F018C8" w:rsidRPr="006616E4" w:rsidRDefault="00F018C8" w:rsidP="00F34896">
      <w:pPr>
        <w:pStyle w:val="libNormal"/>
        <w:rPr>
          <w:rtl/>
        </w:rPr>
      </w:pPr>
      <w:r w:rsidRPr="00F34896">
        <w:rPr>
          <w:rtl/>
        </w:rPr>
        <w:t>أخذوا من هذه الآية دليلاً على عموم الطوفان وشموله لوجه الأرض كلّها</w:t>
      </w:r>
      <w:r w:rsidR="00CB6330">
        <w:rPr>
          <w:rtl/>
        </w:rPr>
        <w:t>.</w:t>
      </w:r>
    </w:p>
    <w:p w:rsidR="00F018C8" w:rsidRPr="006616E4" w:rsidRDefault="00F018C8" w:rsidP="00F34896">
      <w:pPr>
        <w:pStyle w:val="libNormal"/>
        <w:rPr>
          <w:rtl/>
        </w:rPr>
      </w:pPr>
      <w:r w:rsidRPr="00F34896">
        <w:rPr>
          <w:rtl/>
        </w:rPr>
        <w:t>قال الشيخ محمّد عبده</w:t>
      </w:r>
      <w:r w:rsidR="00CB6330">
        <w:rPr>
          <w:rtl/>
        </w:rPr>
        <w:t>:</w:t>
      </w:r>
      <w:r w:rsidRPr="00F34896">
        <w:rPr>
          <w:rtl/>
        </w:rPr>
        <w:t xml:space="preserve"> ليست الآية نصّاً في أنّ المراد بالأرض هذه الكُرة كلّها</w:t>
      </w:r>
      <w:r w:rsidR="00CB6330">
        <w:rPr>
          <w:rtl/>
        </w:rPr>
        <w:t>،</w:t>
      </w:r>
      <w:r w:rsidRPr="00F34896">
        <w:rPr>
          <w:rtl/>
        </w:rPr>
        <w:t xml:space="preserve"> فإنّ المعروف في كلام الأنبياء والأقوام وفي أخبارهم أنْ تُذكر الأَرض ويراد بها أرضهم ووطنهم</w:t>
      </w:r>
      <w:r w:rsidR="00CB6330">
        <w:rPr>
          <w:rtl/>
        </w:rPr>
        <w:t>،</w:t>
      </w:r>
      <w:r w:rsidRPr="00F34896">
        <w:rPr>
          <w:rtl/>
        </w:rPr>
        <w:t xml:space="preserve"> كقوله تعالى حكايةً عن خطاب فرعون لموسى وهارون</w:t>
      </w:r>
      <w:r w:rsidR="00CB6330">
        <w:rPr>
          <w:rtl/>
        </w:rPr>
        <w:t>:</w:t>
      </w:r>
      <w:r w:rsidRPr="00F34896">
        <w:rPr>
          <w:rtl/>
        </w:rPr>
        <w:t xml:space="preserve"> </w:t>
      </w:r>
      <w:r w:rsidR="008A0551">
        <w:rPr>
          <w:rStyle w:val="libAlaemChar"/>
          <w:rtl/>
        </w:rPr>
        <w:t>(</w:t>
      </w:r>
      <w:r w:rsidRPr="00F34896">
        <w:rPr>
          <w:rStyle w:val="libAieChar"/>
          <w:rtl/>
        </w:rPr>
        <w:t>وَتَكُونَ لَكُمَا الْكِبْرِيَاءُ فِي الأَرْضِ</w:t>
      </w:r>
      <w:r w:rsidR="008A0551" w:rsidRPr="008A0551">
        <w:rPr>
          <w:rStyle w:val="libAlaemChar"/>
          <w:rtl/>
        </w:rPr>
        <w:t>)</w:t>
      </w:r>
      <w:r w:rsidRPr="00F34896">
        <w:rPr>
          <w:rtl/>
        </w:rPr>
        <w:t xml:space="preserve"> </w:t>
      </w:r>
      <w:r w:rsidRPr="00F34896">
        <w:rPr>
          <w:rStyle w:val="libFootnotenumChar"/>
          <w:rtl/>
        </w:rPr>
        <w:t>(2)</w:t>
      </w:r>
      <w:r w:rsidRPr="00F34896">
        <w:rPr>
          <w:rtl/>
        </w:rPr>
        <w:t xml:space="preserve"> يعني أرض مصر</w:t>
      </w:r>
      <w:r w:rsidR="00CB6330">
        <w:rPr>
          <w:rtl/>
        </w:rPr>
        <w:t>،</w:t>
      </w:r>
      <w:r w:rsidRPr="00F34896">
        <w:rPr>
          <w:rtl/>
        </w:rPr>
        <w:t xml:space="preserve"> وقوله</w:t>
      </w:r>
      <w:r w:rsidR="00CB6330">
        <w:rPr>
          <w:rtl/>
        </w:rPr>
        <w:t>:</w:t>
      </w:r>
      <w:r w:rsidRPr="00F34896">
        <w:rPr>
          <w:rtl/>
        </w:rPr>
        <w:t xml:space="preserve"> </w:t>
      </w:r>
      <w:r w:rsidR="008A0551">
        <w:rPr>
          <w:rStyle w:val="libAlaemChar"/>
          <w:rtl/>
        </w:rPr>
        <w:t>(</w:t>
      </w:r>
      <w:r w:rsidRPr="00F34896">
        <w:rPr>
          <w:rStyle w:val="libAieChar"/>
          <w:rtl/>
        </w:rPr>
        <w:t>وَإِنْ كَادُوا لَيَسْتَفِزُّونَكَ مِنَ الأَرْضِ لِيُخْرِجُوكَ مِنْهَا</w:t>
      </w:r>
      <w:r w:rsidR="008A0551">
        <w:rPr>
          <w:rtl/>
        </w:rPr>
        <w:t>)</w:t>
      </w:r>
      <w:r w:rsidRPr="00F34896">
        <w:rPr>
          <w:rtl/>
        </w:rPr>
        <w:t xml:space="preserve"> </w:t>
      </w:r>
      <w:r w:rsidRPr="00F34896">
        <w:rPr>
          <w:rStyle w:val="libFootnotenumChar"/>
          <w:rtl/>
        </w:rPr>
        <w:t>(3)</w:t>
      </w:r>
      <w:r w:rsidRPr="00F34896">
        <w:rPr>
          <w:rtl/>
        </w:rPr>
        <w:t xml:space="preserve"> فالمراد بها مكّة</w:t>
      </w:r>
      <w:r w:rsidR="00CB6330">
        <w:rPr>
          <w:rtl/>
        </w:rPr>
        <w:t>،</w:t>
      </w:r>
      <w:r w:rsidRPr="00F34896">
        <w:rPr>
          <w:rtl/>
        </w:rPr>
        <w:t xml:space="preserve"> وقوله</w:t>
      </w:r>
      <w:r w:rsidR="00CB6330">
        <w:rPr>
          <w:rtl/>
        </w:rPr>
        <w:t>:</w:t>
      </w:r>
      <w:r w:rsidRPr="00F34896">
        <w:rPr>
          <w:rtl/>
        </w:rPr>
        <w:t xml:space="preserve"> </w:t>
      </w:r>
      <w:r w:rsidR="008A0551">
        <w:rPr>
          <w:rStyle w:val="libAlaemChar"/>
          <w:rtl/>
        </w:rPr>
        <w:t>(</w:t>
      </w:r>
      <w:r w:rsidRPr="00F34896">
        <w:rPr>
          <w:rStyle w:val="libAieChar"/>
          <w:rtl/>
        </w:rPr>
        <w:t>وَقَضَيْنَا إِلَى بَنِي إِسْرَائِيلَ فِي الْكِتَابِ لَتُفْسِدُنَّ فِي الأَرْضِ مَرَّتَيْنِ</w:t>
      </w:r>
      <w:r w:rsidR="008A0551" w:rsidRPr="008A0551">
        <w:rPr>
          <w:rStyle w:val="libAlaemChar"/>
          <w:rtl/>
        </w:rPr>
        <w:t>)</w:t>
      </w:r>
      <w:r w:rsidRPr="00F34896">
        <w:rPr>
          <w:rtl/>
        </w:rPr>
        <w:t xml:space="preserve"> </w:t>
      </w:r>
      <w:r w:rsidRPr="00F34896">
        <w:rPr>
          <w:rStyle w:val="libFootnotenumChar"/>
          <w:rtl/>
        </w:rPr>
        <w:t>(4)</w:t>
      </w:r>
      <w:r w:rsidRPr="00F34896">
        <w:rPr>
          <w:rtl/>
        </w:rPr>
        <w:t xml:space="preserve"> والمراد ديار فلسطين</w:t>
      </w:r>
      <w:r w:rsidR="00CB6330">
        <w:rPr>
          <w:rtl/>
        </w:rPr>
        <w:t>،</w:t>
      </w:r>
      <w:r w:rsidRPr="00F34896">
        <w:rPr>
          <w:rtl/>
        </w:rPr>
        <w:t xml:space="preserve"> والشواهد على ذلك كثيرة</w:t>
      </w:r>
      <w:r w:rsidR="00CB6330">
        <w:rPr>
          <w:rtl/>
        </w:rPr>
        <w:t>.</w:t>
      </w:r>
    </w:p>
    <w:p w:rsidR="006D1EC8" w:rsidRDefault="00F018C8" w:rsidP="00F34896">
      <w:pPr>
        <w:pStyle w:val="libNormal"/>
        <w:rPr>
          <w:rtl/>
        </w:rPr>
      </w:pPr>
      <w:r w:rsidRPr="00F34896">
        <w:rPr>
          <w:rtl/>
        </w:rPr>
        <w:t>قال</w:t>
      </w:r>
      <w:r w:rsidR="00CB6330">
        <w:rPr>
          <w:rtl/>
        </w:rPr>
        <w:t>:</w:t>
      </w:r>
      <w:r w:rsidRPr="00F34896">
        <w:rPr>
          <w:rtl/>
        </w:rPr>
        <w:t xml:space="preserve"> وظواهر الآيات تدلّ بمعونة القرائن والتقاليد ا</w:t>
      </w:r>
      <w:r w:rsidR="0060581D">
        <w:rPr>
          <w:rtl/>
        </w:rPr>
        <w:t>لمـُ</w:t>
      </w:r>
      <w:r w:rsidRPr="00F34896">
        <w:rPr>
          <w:rtl/>
        </w:rPr>
        <w:t>وروثة عن أهل الكتاب على أنّه لم يكن في الأرض كلّها في زمن نوح إلاّ قومه</w:t>
      </w:r>
      <w:r w:rsidR="00CB6330">
        <w:rPr>
          <w:rtl/>
        </w:rPr>
        <w:t xml:space="preserve"> - </w:t>
      </w:r>
      <w:r w:rsidR="008A0551">
        <w:rPr>
          <w:rtl/>
        </w:rPr>
        <w:t>(</w:t>
      </w:r>
      <w:r w:rsidRPr="00F34896">
        <w:rPr>
          <w:rtl/>
        </w:rPr>
        <w:t>وهو في أوّليات حياة البشر</w:t>
      </w:r>
      <w:r w:rsidR="008A0551">
        <w:rPr>
          <w:rtl/>
        </w:rPr>
        <w:t>)</w:t>
      </w:r>
      <w:r w:rsidR="00CB6330">
        <w:rPr>
          <w:rtl/>
        </w:rPr>
        <w:t xml:space="preserve"> - </w:t>
      </w:r>
      <w:r w:rsidRPr="00F34896">
        <w:rPr>
          <w:rtl/>
        </w:rPr>
        <w:t>وأنّهم هلكوا كلّهم بالطوفان</w:t>
      </w:r>
      <w:r w:rsidR="00CB6330">
        <w:rPr>
          <w:rtl/>
        </w:rPr>
        <w:t>،</w:t>
      </w:r>
      <w:r w:rsidRPr="00F34896">
        <w:rPr>
          <w:rtl/>
        </w:rPr>
        <w:t xml:space="preserve"> ولم يبقَ بعده فيها غير ذرّيته</w:t>
      </w:r>
      <w:r w:rsidR="00CB6330">
        <w:rPr>
          <w:rtl/>
        </w:rPr>
        <w:t>،</w:t>
      </w:r>
      <w:r w:rsidRPr="00F34896">
        <w:rPr>
          <w:rtl/>
        </w:rPr>
        <w:t xml:space="preserve"> وهذا يقتضي أنْ يكون الطوفان في البقعة التي كانوا فيها من الأرض سَهلها وجبالها لا في الأرض كلّها</w:t>
      </w:r>
      <w:r w:rsidR="00CB6330">
        <w:rPr>
          <w:rtl/>
        </w:rPr>
        <w:t>،</w:t>
      </w:r>
      <w:r w:rsidRPr="00F34896">
        <w:rPr>
          <w:rtl/>
        </w:rPr>
        <w:t xml:space="preserve"> إلاّ إذا كانت اليابسة منها في ذلك الزمن صغيرة</w:t>
      </w:r>
      <w:r w:rsidR="00CB6330">
        <w:rPr>
          <w:rtl/>
        </w:rPr>
        <w:t>؛</w:t>
      </w:r>
      <w:r w:rsidRPr="00F34896">
        <w:rPr>
          <w:rtl/>
        </w:rPr>
        <w:t xml:space="preserve"> لقرب العهد بالتكوين وبوجود البشر عليها</w:t>
      </w:r>
      <w:r w:rsidR="00CB6330">
        <w:rPr>
          <w:rtl/>
        </w:rPr>
        <w:t>.</w:t>
      </w:r>
    </w:p>
    <w:p w:rsidR="00F018C8" w:rsidRPr="006616E4" w:rsidRDefault="00F018C8" w:rsidP="00F34896">
      <w:pPr>
        <w:pStyle w:val="libNormal"/>
        <w:rPr>
          <w:rtl/>
        </w:rPr>
      </w:pPr>
      <w:r w:rsidRPr="00F34896">
        <w:rPr>
          <w:rtl/>
        </w:rPr>
        <w:t xml:space="preserve">فإنّ علماء التكوين وطبقات الأرض </w:t>
      </w:r>
      <w:r w:rsidR="008A0551">
        <w:rPr>
          <w:rtl/>
        </w:rPr>
        <w:t>(</w:t>
      </w:r>
      <w:r w:rsidRPr="00F34896">
        <w:rPr>
          <w:rtl/>
        </w:rPr>
        <w:t>الجيولوجيّة</w:t>
      </w:r>
      <w:r w:rsidR="008A0551">
        <w:rPr>
          <w:rtl/>
        </w:rPr>
        <w:t>)</w:t>
      </w:r>
      <w:r w:rsidRPr="00F34896">
        <w:rPr>
          <w:rtl/>
        </w:rPr>
        <w:t xml:space="preserve"> يقولون</w:t>
      </w:r>
      <w:r w:rsidR="00CB6330">
        <w:rPr>
          <w:rtl/>
        </w:rPr>
        <w:t>:</w:t>
      </w:r>
      <w:r w:rsidRPr="00F34896">
        <w:rPr>
          <w:rtl/>
        </w:rPr>
        <w:t xml:space="preserve"> إنّ الأرض كانت عند انفصالها من الشمس كرة ناريّة ملتهبة ثمّ صارت كرة مائيّة</w:t>
      </w:r>
      <w:r w:rsidR="00CB6330">
        <w:rPr>
          <w:rtl/>
        </w:rPr>
        <w:t>،</w:t>
      </w:r>
      <w:r w:rsidRPr="00F34896">
        <w:rPr>
          <w:rtl/>
        </w:rPr>
        <w:t xml:space="preserve"> ثُمّ ظهرت فيها اليابسة بالتدريج</w:t>
      </w:r>
      <w:r w:rsidR="006D1EC8">
        <w:rPr>
          <w:rtl/>
        </w:rPr>
        <w:t xml:space="preserve"> </w:t>
      </w:r>
      <w:r w:rsidRPr="00F34896">
        <w:rPr>
          <w:rStyle w:val="libFootnotenumChar"/>
          <w:rtl/>
        </w:rPr>
        <w:t>(5)</w:t>
      </w:r>
      <w:r w:rsidR="00CB6330" w:rsidRPr="008A0551">
        <w:rPr>
          <w:rtl/>
        </w:rPr>
        <w:t>.</w:t>
      </w:r>
    </w:p>
    <w:p w:rsidR="00640FEB" w:rsidRDefault="00F018C8" w:rsidP="00F34896">
      <w:pPr>
        <w:pStyle w:val="libNormal"/>
        <w:rPr>
          <w:rtl/>
        </w:rPr>
      </w:pPr>
      <w:r w:rsidRPr="00F34896">
        <w:rPr>
          <w:rtl/>
        </w:rPr>
        <w:t xml:space="preserve">وبذلك ظهر عدم دلالة الآية </w:t>
      </w:r>
      <w:r w:rsidR="008A0551">
        <w:rPr>
          <w:rStyle w:val="libAlaemChar"/>
          <w:rtl/>
        </w:rPr>
        <w:t>(</w:t>
      </w:r>
      <w:r w:rsidRPr="00F34896">
        <w:rPr>
          <w:rStyle w:val="libAieChar"/>
          <w:rtl/>
        </w:rPr>
        <w:t>وَجَعَلْنَا ذُرِّيَّتَهُ هُمُ الْبَاقِينَ</w:t>
      </w:r>
      <w:r w:rsidR="008A0551" w:rsidRPr="008A0551">
        <w:rPr>
          <w:rStyle w:val="libAlaemChar"/>
          <w:rtl/>
        </w:rPr>
        <w:t>)</w:t>
      </w:r>
      <w:r w:rsidRPr="00F34896">
        <w:rPr>
          <w:rtl/>
        </w:rPr>
        <w:t xml:space="preserve"> </w:t>
      </w:r>
      <w:r w:rsidRPr="00F34896">
        <w:rPr>
          <w:rStyle w:val="libFootnotenumChar"/>
          <w:rtl/>
        </w:rPr>
        <w:t>(6)</w:t>
      </w:r>
      <w:r w:rsidRPr="00F34896">
        <w:rPr>
          <w:rtl/>
        </w:rPr>
        <w:t xml:space="preserve"> على شمول الطوفان لعامّة وجه الأرض</w:t>
      </w:r>
      <w:r w:rsidR="00CB6330">
        <w:rPr>
          <w:rtl/>
        </w:rPr>
        <w:t>،</w:t>
      </w:r>
      <w:r w:rsidRPr="00F34896">
        <w:rPr>
          <w:rtl/>
        </w:rPr>
        <w:t xml:space="preserve"> بعد فرض محدوديّة نطاق النسل البشري آنذاك </w:t>
      </w:r>
      <w:r w:rsidR="008A0551">
        <w:rPr>
          <w:rtl/>
        </w:rPr>
        <w:t>(</w:t>
      </w:r>
      <w:r w:rsidRPr="00F34896">
        <w:rPr>
          <w:rtl/>
        </w:rPr>
        <w:t>في عهدٍ بعيد جدّاً</w:t>
      </w:r>
      <w:r w:rsidR="008A0551">
        <w:rPr>
          <w:rtl/>
        </w:rPr>
        <w:t>)</w:t>
      </w:r>
      <w:r w:rsidRPr="00F34896">
        <w:rPr>
          <w:rtl/>
        </w:rPr>
        <w:t xml:space="preserve"> وعدم الانتشار في أقطار الأرض</w:t>
      </w:r>
      <w:r w:rsidR="00CB6330">
        <w:rPr>
          <w:rtl/>
        </w:rPr>
        <w:t>،</w:t>
      </w:r>
      <w:r w:rsidRPr="00F34896">
        <w:rPr>
          <w:rtl/>
        </w:rPr>
        <w:t xml:space="preserve"> ولا نُسلّم بما حدّدته التوراة من التأريخ القريب ولا مستند لها</w:t>
      </w:r>
      <w:r w:rsidR="00CB6330">
        <w:rPr>
          <w:rtl/>
        </w:rPr>
        <w:t>.</w:t>
      </w:r>
    </w:p>
    <w:p w:rsidR="00F018C8" w:rsidRPr="00F34896" w:rsidRDefault="008A0551" w:rsidP="00462AF3">
      <w:pPr>
        <w:pStyle w:val="Heading3"/>
        <w:rPr>
          <w:rtl/>
        </w:rPr>
      </w:pPr>
      <w:bookmarkStart w:id="30" w:name="_Toc417993552"/>
      <w:r>
        <w:rPr>
          <w:rStyle w:val="libAlaemChar"/>
          <w:rtl/>
        </w:rPr>
        <w:t>(</w:t>
      </w:r>
      <w:r w:rsidR="00F018C8" w:rsidRPr="00DB14EE">
        <w:rPr>
          <w:rtl/>
        </w:rPr>
        <w:t>لا عَاصِمَ الْيَوْمَ مِنْ أَمْرِ اللَّهِ</w:t>
      </w:r>
      <w:r w:rsidRPr="008A0551">
        <w:rPr>
          <w:rStyle w:val="libAlaemChar"/>
          <w:rtl/>
        </w:rPr>
        <w:t>)</w:t>
      </w:r>
      <w:bookmarkEnd w:id="30"/>
    </w:p>
    <w:p w:rsidR="00F018C8" w:rsidRPr="006616E4" w:rsidRDefault="00F018C8" w:rsidP="00F34896">
      <w:pPr>
        <w:pStyle w:val="libNormal"/>
        <w:rPr>
          <w:rtl/>
        </w:rPr>
      </w:pPr>
      <w:r w:rsidRPr="00F34896">
        <w:rPr>
          <w:rtl/>
        </w:rPr>
        <w:t>شاهد آخر التمسوه دليلاً على عموم الطوفان</w:t>
      </w:r>
      <w:r w:rsidR="00CB6330">
        <w:rPr>
          <w:rtl/>
        </w:rPr>
        <w:t>.</w:t>
      </w:r>
    </w:p>
    <w:p w:rsidR="00F018C8" w:rsidRPr="006616E4"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tl/>
        </w:rPr>
        <w:t>وَهِيَ تَجْرِي بِهِمْ فِي مَوْجٍ كَالْجِبَالِ وَنَادَى نُوحٌ ابْنَهُ وَكَانَ فِي مَعْزِلٍ يَا بُنَيَّ</w:t>
      </w:r>
    </w:p>
    <w:p w:rsidR="00F018C8" w:rsidRPr="00F34896" w:rsidRDefault="008A0551" w:rsidP="008A0551">
      <w:pPr>
        <w:pStyle w:val="libLine"/>
        <w:rPr>
          <w:rtl/>
        </w:rPr>
      </w:pPr>
      <w:r>
        <w:rPr>
          <w:rtl/>
        </w:rPr>
        <w:t>____________________</w:t>
      </w:r>
    </w:p>
    <w:p w:rsidR="006D1EC8" w:rsidRDefault="00F018C8" w:rsidP="00F34896">
      <w:pPr>
        <w:pStyle w:val="libFootnote0"/>
        <w:rPr>
          <w:rtl/>
        </w:rPr>
      </w:pPr>
      <w:r w:rsidRPr="006616E4">
        <w:rPr>
          <w:rtl/>
        </w:rPr>
        <w:t>(1)</w:t>
      </w:r>
      <w:r w:rsidR="006D1EC8">
        <w:rPr>
          <w:rtl/>
        </w:rPr>
        <w:t xml:space="preserve"> </w:t>
      </w:r>
      <w:r w:rsidRPr="006616E4">
        <w:rPr>
          <w:rtl/>
        </w:rPr>
        <w:t>نوح 71</w:t>
      </w:r>
      <w:r w:rsidR="00CB6330">
        <w:rPr>
          <w:rtl/>
        </w:rPr>
        <w:t>:</w:t>
      </w:r>
      <w:r w:rsidRPr="006616E4">
        <w:rPr>
          <w:rtl/>
        </w:rPr>
        <w:t xml:space="preserve"> 26</w:t>
      </w:r>
      <w:r w:rsidR="00CB6330">
        <w:rPr>
          <w:rtl/>
        </w:rPr>
        <w:t>،</w:t>
      </w:r>
    </w:p>
    <w:p w:rsidR="00F018C8" w:rsidRPr="00F34896" w:rsidRDefault="00F018C8" w:rsidP="00F34896">
      <w:pPr>
        <w:pStyle w:val="libFootnote0"/>
        <w:rPr>
          <w:rtl/>
        </w:rPr>
      </w:pPr>
      <w:r w:rsidRPr="006616E4">
        <w:rPr>
          <w:rtl/>
        </w:rPr>
        <w:t>(2) يونس 10</w:t>
      </w:r>
      <w:r w:rsidR="00CB6330">
        <w:rPr>
          <w:rtl/>
        </w:rPr>
        <w:t>:</w:t>
      </w:r>
      <w:r w:rsidRPr="006616E4">
        <w:rPr>
          <w:rtl/>
        </w:rPr>
        <w:t xml:space="preserve"> 87</w:t>
      </w:r>
      <w:r w:rsidR="00CB6330">
        <w:rPr>
          <w:rtl/>
        </w:rPr>
        <w:t>.</w:t>
      </w:r>
    </w:p>
    <w:p w:rsidR="00F018C8" w:rsidRPr="00F34896" w:rsidRDefault="00F018C8" w:rsidP="00F34896">
      <w:pPr>
        <w:pStyle w:val="libFootnote0"/>
        <w:rPr>
          <w:rtl/>
        </w:rPr>
      </w:pPr>
      <w:r w:rsidRPr="006616E4">
        <w:rPr>
          <w:rtl/>
        </w:rPr>
        <w:t>(3) الإسراء 17</w:t>
      </w:r>
      <w:r w:rsidR="00CB6330">
        <w:rPr>
          <w:rtl/>
        </w:rPr>
        <w:t>:</w:t>
      </w:r>
      <w:r w:rsidRPr="006616E4">
        <w:rPr>
          <w:rtl/>
        </w:rPr>
        <w:t xml:space="preserve"> 76</w:t>
      </w:r>
      <w:r w:rsidR="00CB6330">
        <w:rPr>
          <w:rtl/>
        </w:rPr>
        <w:t>.</w:t>
      </w:r>
      <w:r w:rsidR="006D1EC8">
        <w:rPr>
          <w:rtl/>
        </w:rPr>
        <w:t xml:space="preserve"> </w:t>
      </w:r>
    </w:p>
    <w:p w:rsidR="00F018C8" w:rsidRPr="00F34896" w:rsidRDefault="00F018C8" w:rsidP="00F34896">
      <w:pPr>
        <w:pStyle w:val="libFootnote0"/>
        <w:rPr>
          <w:rtl/>
        </w:rPr>
      </w:pPr>
      <w:r w:rsidRPr="006616E4">
        <w:rPr>
          <w:rtl/>
        </w:rPr>
        <w:t>(4) الإسراء 17</w:t>
      </w:r>
      <w:r w:rsidR="00CB6330">
        <w:rPr>
          <w:rtl/>
        </w:rPr>
        <w:t>:</w:t>
      </w:r>
      <w:r w:rsidRPr="006616E4">
        <w:rPr>
          <w:rtl/>
        </w:rPr>
        <w:t xml:space="preserve"> 4</w:t>
      </w:r>
      <w:r w:rsidR="00CB6330">
        <w:rPr>
          <w:rtl/>
        </w:rPr>
        <w:t>.</w:t>
      </w:r>
      <w:r w:rsidRPr="006616E4">
        <w:rPr>
          <w:rtl/>
        </w:rPr>
        <w:t xml:space="preserve"> </w:t>
      </w:r>
    </w:p>
    <w:p w:rsidR="00F018C8" w:rsidRPr="00F34896" w:rsidRDefault="00F018C8" w:rsidP="00F34896">
      <w:pPr>
        <w:pStyle w:val="libFootnote0"/>
        <w:rPr>
          <w:rtl/>
        </w:rPr>
      </w:pPr>
      <w:r w:rsidRPr="006616E4">
        <w:rPr>
          <w:rtl/>
        </w:rPr>
        <w:t>(5) تفسير المنار</w:t>
      </w:r>
      <w:r w:rsidR="00CB6330">
        <w:rPr>
          <w:rtl/>
        </w:rPr>
        <w:t>،</w:t>
      </w:r>
      <w:r w:rsidRPr="006616E4">
        <w:rPr>
          <w:rtl/>
        </w:rPr>
        <w:t xml:space="preserve"> ج 12</w:t>
      </w:r>
      <w:r w:rsidR="00CB6330">
        <w:rPr>
          <w:rtl/>
        </w:rPr>
        <w:t>،</w:t>
      </w:r>
      <w:r w:rsidRPr="006616E4">
        <w:rPr>
          <w:rtl/>
        </w:rPr>
        <w:t xml:space="preserve"> ص 106</w:t>
      </w:r>
      <w:r w:rsidR="00CB6330">
        <w:rPr>
          <w:rtl/>
        </w:rPr>
        <w:t>.</w:t>
      </w:r>
      <w:r w:rsidRPr="006616E4">
        <w:rPr>
          <w:rtl/>
        </w:rPr>
        <w:t xml:space="preserve"> </w:t>
      </w:r>
    </w:p>
    <w:p w:rsidR="00F018C8" w:rsidRPr="00F34896" w:rsidRDefault="00F018C8" w:rsidP="00F34896">
      <w:pPr>
        <w:pStyle w:val="libFootnote0"/>
        <w:rPr>
          <w:rtl/>
        </w:rPr>
      </w:pPr>
      <w:r w:rsidRPr="006616E4">
        <w:rPr>
          <w:rtl/>
        </w:rPr>
        <w:t>(6) الصافّات 37</w:t>
      </w:r>
      <w:r w:rsidR="00CB6330">
        <w:rPr>
          <w:rtl/>
        </w:rPr>
        <w:t>:</w:t>
      </w:r>
      <w:r w:rsidRPr="006616E4">
        <w:rPr>
          <w:rtl/>
        </w:rPr>
        <w:t xml:space="preserve"> 77</w:t>
      </w:r>
      <w:r w:rsidR="00CB6330">
        <w:rPr>
          <w:rtl/>
        </w:rPr>
        <w:t>.</w:t>
      </w:r>
      <w:r w:rsidRPr="006616E4">
        <w:rPr>
          <w:rtl/>
        </w:rPr>
        <w:t xml:space="preserve"> </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Style w:val="libAieChar"/>
          <w:rtl/>
        </w:rPr>
        <w:lastRenderedPageBreak/>
        <w:t>ارْكَبْ مَعَنَا وَلا تَكُنْ مَعَ الْكَافِرِينَ * قَالَ سَآوِي إِلَى جَبَلٍ يَعْصِمُنِي مِنَ الْمَاءِ قَالَ لا عَاصِمَ الْيَوْمَ مِنْ أَمْرِ اللَّهِ إِلاّ مَنْ رَحِمَ وَحَالَ بَيْنَهُمَا الْمَوْجُ فَكَانَ مِنَ الْمُغْرَقِينَ</w:t>
      </w:r>
      <w:r w:rsidR="008A0551" w:rsidRPr="008A0551">
        <w:rPr>
          <w:rStyle w:val="libAlaemChar"/>
          <w:rtl/>
        </w:rPr>
        <w:t>)</w:t>
      </w:r>
      <w:r w:rsidRPr="00D00414">
        <w:rPr>
          <w:rtl/>
        </w:rPr>
        <w:t xml:space="preserve"> </w:t>
      </w:r>
      <w:r w:rsidRPr="00F34896">
        <w:rPr>
          <w:rStyle w:val="libFootnotenumChar"/>
          <w:rtl/>
        </w:rPr>
        <w:t>(1)</w:t>
      </w:r>
      <w:r w:rsidR="00CB6330">
        <w:rPr>
          <w:rtl/>
        </w:rPr>
        <w:t>.</w:t>
      </w:r>
    </w:p>
    <w:p w:rsidR="00F018C8" w:rsidRPr="006616E4" w:rsidRDefault="00F018C8" w:rsidP="00F34896">
      <w:pPr>
        <w:pStyle w:val="libNormal"/>
        <w:rPr>
          <w:rtl/>
        </w:rPr>
      </w:pPr>
      <w:r w:rsidRPr="00F34896">
        <w:rPr>
          <w:rtl/>
        </w:rPr>
        <w:t>في هذه الآية موضعان يمكن الاستناد إليهما تدليلاً على شمول الطوفان</w:t>
      </w:r>
      <w:r w:rsidR="00CB6330">
        <w:rPr>
          <w:rtl/>
        </w:rPr>
        <w:t>:</w:t>
      </w:r>
    </w:p>
    <w:p w:rsidR="00F018C8" w:rsidRPr="006616E4" w:rsidRDefault="00F018C8" w:rsidP="00F34896">
      <w:pPr>
        <w:pStyle w:val="libNormal"/>
        <w:rPr>
          <w:rtl/>
        </w:rPr>
      </w:pPr>
      <w:r w:rsidRPr="00F34896">
        <w:rPr>
          <w:rtl/>
        </w:rPr>
        <w:t>1</w:t>
      </w:r>
      <w:r w:rsidR="00CB6330">
        <w:rPr>
          <w:rtl/>
        </w:rPr>
        <w:t xml:space="preserve"> - </w:t>
      </w:r>
      <w:r w:rsidRPr="00640FEB">
        <w:rPr>
          <w:rtl/>
        </w:rPr>
        <w:t>التعبير بالموج الهائل كالجبال</w:t>
      </w:r>
      <w:r w:rsidR="00CB6330">
        <w:rPr>
          <w:rtl/>
        </w:rPr>
        <w:t>،</w:t>
      </w:r>
      <w:r w:rsidRPr="00F34896">
        <w:rPr>
          <w:rtl/>
        </w:rPr>
        <w:t xml:space="preserve"> ممّا لا يحدث إلاّ في متّسع من خِضَمّ الماء المتراكم</w:t>
      </w:r>
      <w:r w:rsidR="00CB6330">
        <w:rPr>
          <w:rtl/>
        </w:rPr>
        <w:t>.</w:t>
      </w:r>
    </w:p>
    <w:p w:rsidR="00F018C8" w:rsidRPr="006616E4" w:rsidRDefault="00F018C8" w:rsidP="00F34896">
      <w:pPr>
        <w:pStyle w:val="libNormal"/>
        <w:rPr>
          <w:rtl/>
        </w:rPr>
      </w:pPr>
      <w:r w:rsidRPr="00F34896">
        <w:rPr>
          <w:rtl/>
        </w:rPr>
        <w:t>2</w:t>
      </w:r>
      <w:r w:rsidR="00CB6330">
        <w:rPr>
          <w:rtl/>
        </w:rPr>
        <w:t xml:space="preserve"> - </w:t>
      </w:r>
      <w:r w:rsidRPr="00640FEB">
        <w:rPr>
          <w:rtl/>
        </w:rPr>
        <w:t>محاولة ابن نوح للصعود إلى جبلٍ يَعصمه من الماء</w:t>
      </w:r>
      <w:r w:rsidR="00CB6330">
        <w:rPr>
          <w:rtl/>
        </w:rPr>
        <w:t>،</w:t>
      </w:r>
      <w:r w:rsidRPr="00F34896">
        <w:rPr>
          <w:rtl/>
        </w:rPr>
        <w:t xml:space="preserve"> ولكنّ نوحاً أنذره أنْ لا عاصم اليوم</w:t>
      </w:r>
      <w:r w:rsidR="00CB6330">
        <w:rPr>
          <w:rtl/>
        </w:rPr>
        <w:t>،</w:t>
      </w:r>
      <w:r w:rsidRPr="00F34896">
        <w:rPr>
          <w:rtl/>
        </w:rPr>
        <w:t xml:space="preserve"> ومعنى ذلك</w:t>
      </w:r>
      <w:r w:rsidR="00CB6330">
        <w:rPr>
          <w:rtl/>
        </w:rPr>
        <w:t>:</w:t>
      </w:r>
      <w:r w:rsidRPr="00F34896">
        <w:rPr>
          <w:rtl/>
        </w:rPr>
        <w:t xml:space="preserve"> أنّ الماء سيغطّي الجبال أيضاً ولا يَذر موضعاً يأوي إليه</w:t>
      </w:r>
      <w:r w:rsidR="00CB6330">
        <w:rPr>
          <w:rtl/>
        </w:rPr>
        <w:t>،</w:t>
      </w:r>
      <w:r w:rsidRPr="00F34896">
        <w:rPr>
          <w:rtl/>
        </w:rPr>
        <w:t xml:space="preserve"> وهكذا ابتلعه الموج الهائم فكان من المغرقين</w:t>
      </w:r>
      <w:r w:rsidR="00CB6330">
        <w:rPr>
          <w:rtl/>
        </w:rPr>
        <w:t>.</w:t>
      </w:r>
    </w:p>
    <w:p w:rsidR="006D1EC8" w:rsidRDefault="00F018C8" w:rsidP="00F34896">
      <w:pPr>
        <w:pStyle w:val="libNormal"/>
        <w:rPr>
          <w:rtl/>
        </w:rPr>
      </w:pPr>
      <w:r w:rsidRPr="00F34896">
        <w:rPr>
          <w:rtl/>
        </w:rPr>
        <w:t>لكن لا شكّ أنّ هضبةً كبيرةً واسعةَ الأرجاء إذا ازدحمت عليها المياه</w:t>
      </w:r>
      <w:r w:rsidR="00CB6330">
        <w:rPr>
          <w:rtl/>
        </w:rPr>
        <w:t>،</w:t>
      </w:r>
      <w:r w:rsidRPr="00F34896">
        <w:rPr>
          <w:rtl/>
        </w:rPr>
        <w:t xml:space="preserve"> واكتنفتها السيول العارمة من كلّ جانب</w:t>
      </w:r>
      <w:r w:rsidR="00CB6330">
        <w:rPr>
          <w:rtl/>
        </w:rPr>
        <w:t>،</w:t>
      </w:r>
      <w:r w:rsidRPr="00F34896">
        <w:rPr>
          <w:rtl/>
        </w:rPr>
        <w:t xml:space="preserve"> وفاضت ينابيع الأرض فإنّ الماء ليجول ويصول في ساحتها</w:t>
      </w:r>
      <w:r w:rsidR="00CB6330">
        <w:rPr>
          <w:rtl/>
        </w:rPr>
        <w:t>،</w:t>
      </w:r>
      <w:r w:rsidRPr="00F34896">
        <w:rPr>
          <w:rtl/>
        </w:rPr>
        <w:t xml:space="preserve"> وربّما ارتفعت إلى عشرات الأمتار</w:t>
      </w:r>
      <w:r w:rsidR="00CB6330">
        <w:rPr>
          <w:rtl/>
        </w:rPr>
        <w:t>،</w:t>
      </w:r>
      <w:r w:rsidRPr="00F34896">
        <w:rPr>
          <w:rtl/>
        </w:rPr>
        <w:t xml:space="preserve"> وفي مثل هذا الخِضمّ من الماء الهائم</w:t>
      </w:r>
      <w:r w:rsidR="00CB6330">
        <w:rPr>
          <w:rtl/>
        </w:rPr>
        <w:t xml:space="preserve"> - </w:t>
      </w:r>
      <w:r w:rsidRPr="00F34896">
        <w:rPr>
          <w:rtl/>
        </w:rPr>
        <w:t>والذي في عرضة الطوفان</w:t>
      </w:r>
      <w:r w:rsidR="00CB6330">
        <w:rPr>
          <w:rtl/>
        </w:rPr>
        <w:t xml:space="preserve"> - </w:t>
      </w:r>
      <w:r w:rsidRPr="00F34896">
        <w:rPr>
          <w:rtl/>
        </w:rPr>
        <w:t>وهبوب رياح عاصف لابدّ أنّ تحصل أمواج عالية وعاتية تلوي على كلٍّ شيء</w:t>
      </w:r>
      <w:r w:rsidR="00CB6330">
        <w:rPr>
          <w:rtl/>
        </w:rPr>
        <w:t>.</w:t>
      </w:r>
    </w:p>
    <w:p w:rsidR="00F018C8" w:rsidRPr="006616E4" w:rsidRDefault="00F018C8" w:rsidP="00F34896">
      <w:pPr>
        <w:pStyle w:val="libNormal"/>
        <w:rPr>
          <w:rtl/>
        </w:rPr>
      </w:pPr>
      <w:r w:rsidRPr="00F34896">
        <w:rPr>
          <w:rtl/>
        </w:rPr>
        <w:t>ولابدّ أنّ ابن نوح كان واقفاً على مرتفع من الأرض ليرى تجوال السفينة على وجه الماء</w:t>
      </w:r>
      <w:r w:rsidR="00CB6330">
        <w:rPr>
          <w:rtl/>
        </w:rPr>
        <w:t>،</w:t>
      </w:r>
      <w:r w:rsidRPr="00F34896">
        <w:rPr>
          <w:rtl/>
        </w:rPr>
        <w:t xml:space="preserve"> وحينما كلّمه أبوه</w:t>
      </w:r>
      <w:r w:rsidR="00CB6330">
        <w:rPr>
          <w:rtl/>
        </w:rPr>
        <w:t xml:space="preserve"> - </w:t>
      </w:r>
      <w:r w:rsidRPr="00F34896">
        <w:rPr>
          <w:rtl/>
        </w:rPr>
        <w:t>وهو راكبٌ في السفينة</w:t>
      </w:r>
      <w:r w:rsidR="00CB6330">
        <w:rPr>
          <w:rtl/>
        </w:rPr>
        <w:t xml:space="preserve"> - </w:t>
      </w:r>
      <w:r w:rsidRPr="00F34896">
        <w:rPr>
          <w:rtl/>
        </w:rPr>
        <w:t>لمْ يعبأ بنُصح أبيه</w:t>
      </w:r>
      <w:r w:rsidR="00CB6330">
        <w:rPr>
          <w:rtl/>
        </w:rPr>
        <w:t>،</w:t>
      </w:r>
      <w:r w:rsidRPr="00F34896">
        <w:rPr>
          <w:rtl/>
        </w:rPr>
        <w:t xml:space="preserve"> وأنّه سوف يأوي إلى أعالي الجبال</w:t>
      </w:r>
      <w:r w:rsidR="00CB6330">
        <w:rPr>
          <w:rtl/>
        </w:rPr>
        <w:t>،</w:t>
      </w:r>
      <w:r w:rsidRPr="00F34896">
        <w:rPr>
          <w:rtl/>
        </w:rPr>
        <w:t xml:space="preserve"> لكنّه غافلٌ أنّ السيول الهائمة ا</w:t>
      </w:r>
      <w:r w:rsidR="0060581D">
        <w:rPr>
          <w:rtl/>
        </w:rPr>
        <w:t>لمـُ</w:t>
      </w:r>
      <w:r w:rsidRPr="00F34896">
        <w:rPr>
          <w:rtl/>
        </w:rPr>
        <w:t>نحدرة على سفوح الجبال سوف تلوي به إلى أعماق الغَرق</w:t>
      </w:r>
      <w:r w:rsidR="00CB6330">
        <w:rPr>
          <w:rtl/>
        </w:rPr>
        <w:t>،</w:t>
      </w:r>
      <w:r w:rsidRPr="00F34896">
        <w:rPr>
          <w:rtl/>
        </w:rPr>
        <w:t xml:space="preserve"> وبالفعل نزلت به النازلة وحال بينه وبين أبيه الموج فكان من الهالكين</w:t>
      </w:r>
      <w:r w:rsidR="00CB6330">
        <w:rPr>
          <w:rtl/>
        </w:rPr>
        <w:t>.</w:t>
      </w:r>
    </w:p>
    <w:p w:rsidR="00F018C8" w:rsidRPr="006616E4" w:rsidRDefault="00F018C8" w:rsidP="00F34896">
      <w:pPr>
        <w:pStyle w:val="libNormal"/>
        <w:rPr>
          <w:rtl/>
        </w:rPr>
      </w:pPr>
      <w:r w:rsidRPr="00F34896">
        <w:rPr>
          <w:rtl/>
        </w:rPr>
        <w:t>وليس في ذلك دلالة على أنّ الماء سوف يرتفع على قِمم الجبال الشامخة في كلّ مناحي الأرض</w:t>
      </w:r>
      <w:r w:rsidR="00CB6330">
        <w:rPr>
          <w:rtl/>
        </w:rPr>
        <w:t>.</w:t>
      </w:r>
    </w:p>
    <w:p w:rsidR="00F018C8" w:rsidRPr="006616E4" w:rsidRDefault="00F018C8" w:rsidP="00F34896">
      <w:pPr>
        <w:pStyle w:val="libNormal"/>
        <w:rPr>
          <w:rtl/>
        </w:rPr>
      </w:pPr>
      <w:r w:rsidRPr="00F34896">
        <w:rPr>
          <w:rtl/>
        </w:rPr>
        <w:t xml:space="preserve">وهكذا رجّح العلاّمة الشعراني أنّ الماء لم يرتفع في أرض الطوفان </w:t>
      </w:r>
      <w:r w:rsidR="008A0551">
        <w:rPr>
          <w:rtl/>
        </w:rPr>
        <w:t>(</w:t>
      </w:r>
      <w:r w:rsidRPr="00F34896">
        <w:rPr>
          <w:rtl/>
        </w:rPr>
        <w:t>هضبة ما بين النهرين</w:t>
      </w:r>
      <w:r w:rsidR="008A0551">
        <w:rPr>
          <w:rtl/>
        </w:rPr>
        <w:t>)</w:t>
      </w:r>
      <w:r w:rsidRPr="00F34896">
        <w:rPr>
          <w:rtl/>
        </w:rPr>
        <w:t xml:space="preserve"> أكثر من عشرين أو ثلاثين متراً</w:t>
      </w:r>
      <w:r w:rsidR="00CB6330">
        <w:rPr>
          <w:rtl/>
        </w:rPr>
        <w:t>،</w:t>
      </w:r>
      <w:r w:rsidRPr="00F34896">
        <w:rPr>
          <w:rtl/>
        </w:rPr>
        <w:t xml:space="preserve"> ممّا لا يمكن غشيانه قُلَل جبال رفيعة كقُلّةِ آرارات من سلسلة جبال جودي </w:t>
      </w:r>
      <w:r w:rsidRPr="00F34896">
        <w:rPr>
          <w:rStyle w:val="libFootnotenumChar"/>
          <w:rtl/>
        </w:rPr>
        <w:t>(2)</w:t>
      </w:r>
      <w:r w:rsidR="00CB6330" w:rsidRPr="008A0551">
        <w:rPr>
          <w:rtl/>
        </w:rPr>
        <w:t>.</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هود 11</w:t>
      </w:r>
      <w:r w:rsidR="00CB6330">
        <w:rPr>
          <w:rtl/>
        </w:rPr>
        <w:t>:</w:t>
      </w:r>
      <w:r w:rsidRPr="006616E4">
        <w:rPr>
          <w:rtl/>
        </w:rPr>
        <w:t xml:space="preserve"> 42 و 43</w:t>
      </w:r>
      <w:r w:rsidR="00CB6330">
        <w:rPr>
          <w:rtl/>
        </w:rPr>
        <w:t>.</w:t>
      </w:r>
    </w:p>
    <w:p w:rsidR="00F018C8" w:rsidRPr="00F34896" w:rsidRDefault="00F018C8" w:rsidP="00F34896">
      <w:pPr>
        <w:pStyle w:val="libFootnote0"/>
        <w:rPr>
          <w:rtl/>
        </w:rPr>
      </w:pPr>
      <w:r w:rsidRPr="006616E4">
        <w:rPr>
          <w:rtl/>
        </w:rPr>
        <w:t xml:space="preserve">(2) معجم لغات القرآن للعلاّمة أبي الحسن الشعراني </w:t>
      </w:r>
      <w:r w:rsidR="008A0551">
        <w:rPr>
          <w:rtl/>
        </w:rPr>
        <w:t>(</w:t>
      </w:r>
      <w:r w:rsidRPr="006616E4">
        <w:rPr>
          <w:rtl/>
        </w:rPr>
        <w:t>ملحق تفسير أبي الفتوح الرازي</w:t>
      </w:r>
      <w:r w:rsidR="00CB6330">
        <w:rPr>
          <w:rtl/>
        </w:rPr>
        <w:t>،</w:t>
      </w:r>
      <w:r w:rsidRPr="006616E4">
        <w:rPr>
          <w:rtl/>
        </w:rPr>
        <w:t xml:space="preserve"> ج 11</w:t>
      </w:r>
      <w:r w:rsidR="00CB6330">
        <w:rPr>
          <w:rtl/>
        </w:rPr>
        <w:t>،</w:t>
      </w:r>
      <w:r w:rsidRPr="006616E4">
        <w:rPr>
          <w:rtl/>
        </w:rPr>
        <w:t xml:space="preserve"> ص 144</w:t>
      </w:r>
      <w:r w:rsidR="008A0551">
        <w:rPr>
          <w:rtl/>
        </w:rPr>
        <w:t>)</w:t>
      </w:r>
      <w:r w:rsidR="00CB6330">
        <w:rPr>
          <w:rtl/>
        </w:rPr>
        <w:t>.</w:t>
      </w:r>
      <w:r w:rsidRPr="006616E4">
        <w:rPr>
          <w:rtl/>
        </w:rPr>
        <w:t xml:space="preserve"> </w:t>
      </w:r>
    </w:p>
    <w:p w:rsidR="00F018C8" w:rsidRDefault="00F018C8" w:rsidP="00610BA4">
      <w:pPr>
        <w:pStyle w:val="libPoemTiniChar"/>
        <w:rPr>
          <w:rtl/>
        </w:rPr>
      </w:pPr>
      <w:r>
        <w:rPr>
          <w:rtl/>
        </w:rPr>
        <w:br w:type="page"/>
      </w:r>
    </w:p>
    <w:p w:rsidR="00F018C8" w:rsidRPr="006616E4" w:rsidRDefault="008A0551" w:rsidP="00462AF3">
      <w:pPr>
        <w:pStyle w:val="Heading3"/>
        <w:rPr>
          <w:rtl/>
        </w:rPr>
      </w:pPr>
      <w:bookmarkStart w:id="31" w:name="_Toc417993553"/>
      <w:r>
        <w:rPr>
          <w:rStyle w:val="libAlaemChar"/>
          <w:rtl/>
        </w:rPr>
        <w:lastRenderedPageBreak/>
        <w:t>(</w:t>
      </w:r>
      <w:r w:rsidR="00F018C8" w:rsidRPr="00DB14EE">
        <w:rPr>
          <w:rtl/>
        </w:rPr>
        <w:t>قُلْنَا احْمِلْ فِيهَا مِنْ كُلٍّ زَوْجَيْنِ اثْنَيْنِ</w:t>
      </w:r>
      <w:r w:rsidRPr="008A0551">
        <w:rPr>
          <w:rStyle w:val="libAlaemChar"/>
          <w:rtl/>
        </w:rPr>
        <w:t>)</w:t>
      </w:r>
      <w:r w:rsidR="00F018C8" w:rsidRPr="00640FEB">
        <w:rPr>
          <w:rtl/>
        </w:rPr>
        <w:t xml:space="preserve"> </w:t>
      </w:r>
      <w:r w:rsidR="00F018C8" w:rsidRPr="00F34896">
        <w:rPr>
          <w:rStyle w:val="libFootnotenumChar"/>
          <w:rtl/>
        </w:rPr>
        <w:t>(1)</w:t>
      </w:r>
      <w:r w:rsidR="00CB6330" w:rsidRPr="008A0551">
        <w:rPr>
          <w:rtl/>
        </w:rPr>
        <w:t>.</w:t>
      </w:r>
      <w:bookmarkEnd w:id="31"/>
    </w:p>
    <w:p w:rsidR="00F018C8" w:rsidRPr="006616E4" w:rsidRDefault="00F018C8" w:rsidP="00F34896">
      <w:pPr>
        <w:pStyle w:val="libNormal"/>
        <w:rPr>
          <w:rtl/>
        </w:rPr>
      </w:pPr>
      <w:r w:rsidRPr="00F34896">
        <w:rPr>
          <w:rtl/>
        </w:rPr>
        <w:t>شاهدٌ ثالث أخذوه دليلاً على عُموم الطوفان</w:t>
      </w:r>
      <w:r w:rsidR="00CB6330">
        <w:rPr>
          <w:rtl/>
        </w:rPr>
        <w:t>:</w:t>
      </w:r>
    </w:p>
    <w:p w:rsidR="00F018C8" w:rsidRPr="006616E4" w:rsidRDefault="00F018C8" w:rsidP="00F34896">
      <w:pPr>
        <w:pStyle w:val="libNormal"/>
        <w:rPr>
          <w:rtl/>
        </w:rPr>
      </w:pPr>
      <w:r w:rsidRPr="00F34896">
        <w:rPr>
          <w:rtl/>
        </w:rPr>
        <w:t>قال العلاّمة الطباطبائي</w:t>
      </w:r>
      <w:r w:rsidR="00CB6330">
        <w:rPr>
          <w:rtl/>
        </w:rPr>
        <w:t>:</w:t>
      </w:r>
      <w:r w:rsidRPr="00F34896">
        <w:rPr>
          <w:rtl/>
        </w:rPr>
        <w:t xml:space="preserve"> هذا كالنصّ في أنّ الطوفان عمّ البقاع اليابسة من الأرض جميعاً أو م</w:t>
      </w:r>
      <w:r w:rsidRPr="00F34896">
        <w:rPr>
          <w:rFonts w:hint="cs"/>
          <w:rtl/>
        </w:rPr>
        <w:t>ُ</w:t>
      </w:r>
      <w:r w:rsidRPr="00F34896">
        <w:rPr>
          <w:rtl/>
        </w:rPr>
        <w:t>عظمها الذي هو بمنزلة الجميع</w:t>
      </w:r>
      <w:r w:rsidR="00CB6330">
        <w:rPr>
          <w:rtl/>
        </w:rPr>
        <w:t>،</w:t>
      </w:r>
      <w:r w:rsidRPr="00F34896">
        <w:rPr>
          <w:rtl/>
        </w:rPr>
        <w:t xml:space="preserve"> قال</w:t>
      </w:r>
      <w:r w:rsidR="00CB6330">
        <w:rPr>
          <w:rtl/>
        </w:rPr>
        <w:t>:</w:t>
      </w:r>
      <w:r w:rsidRPr="00F34896">
        <w:rPr>
          <w:rtl/>
        </w:rPr>
        <w:t xml:space="preserve"> ولو كان الطوفان خاصّاً بصُقع من أصقاع الأرض وناحية من نواحيها</w:t>
      </w:r>
      <w:r w:rsidR="00CB6330">
        <w:rPr>
          <w:rtl/>
        </w:rPr>
        <w:t xml:space="preserve"> - </w:t>
      </w:r>
      <w:r w:rsidRPr="00F34896">
        <w:rPr>
          <w:rtl/>
        </w:rPr>
        <w:t>كالعراق على ما قيل</w:t>
      </w:r>
      <w:r w:rsidR="00CB6330">
        <w:rPr>
          <w:rtl/>
        </w:rPr>
        <w:t xml:space="preserve"> - </w:t>
      </w:r>
      <w:r w:rsidRPr="00F34896">
        <w:rPr>
          <w:rtl/>
        </w:rPr>
        <w:t>لم يكن أيّ حاجة إلى أن</w:t>
      </w:r>
      <w:r w:rsidRPr="00F34896">
        <w:rPr>
          <w:rFonts w:hint="cs"/>
          <w:rtl/>
        </w:rPr>
        <w:t>ْ</w:t>
      </w:r>
      <w:r w:rsidRPr="00F34896">
        <w:rPr>
          <w:rtl/>
        </w:rPr>
        <w:t xml:space="preserve"> يحمل في السفينة من كلّ جنس من أجناس الحيوان زوجين اثنين </w:t>
      </w:r>
      <w:r w:rsidRPr="00F34896">
        <w:rPr>
          <w:rStyle w:val="libFootnotenumChar"/>
          <w:rtl/>
        </w:rPr>
        <w:t>(2)</w:t>
      </w:r>
      <w:r w:rsidR="00CB6330">
        <w:rPr>
          <w:rtl/>
        </w:rPr>
        <w:t>.</w:t>
      </w:r>
    </w:p>
    <w:p w:rsidR="00F018C8" w:rsidRPr="006616E4" w:rsidRDefault="00F018C8" w:rsidP="00D00414">
      <w:pPr>
        <w:pStyle w:val="libNormal"/>
        <w:rPr>
          <w:rtl/>
        </w:rPr>
      </w:pPr>
      <w:r w:rsidRPr="00F34896">
        <w:rPr>
          <w:rtl/>
        </w:rPr>
        <w:t>وهذا المعنى قائم على أساس ما حسبه المفسّرون في سبب حَمل زوجين من كلّ جنس من الحيوان</w:t>
      </w:r>
      <w:r w:rsidR="00CB6330">
        <w:rPr>
          <w:rtl/>
        </w:rPr>
        <w:t>؛</w:t>
      </w:r>
      <w:r w:rsidRPr="00F34896">
        <w:rPr>
          <w:rtl/>
        </w:rPr>
        <w:t xml:space="preserve"> لعلّة استبقاء نسلها لئلاّ تنقرض</w:t>
      </w:r>
      <w:r w:rsidR="00CB6330">
        <w:rPr>
          <w:rtl/>
        </w:rPr>
        <w:t>،</w:t>
      </w:r>
      <w:r w:rsidRPr="00F34896">
        <w:rPr>
          <w:rtl/>
        </w:rPr>
        <w:t xml:space="preserve"> قال صاحب المنار</w:t>
      </w:r>
      <w:r w:rsidR="00CB6330">
        <w:rPr>
          <w:rtl/>
        </w:rPr>
        <w:t>:</w:t>
      </w:r>
      <w:r w:rsidRPr="00F34896">
        <w:rPr>
          <w:rtl/>
        </w:rPr>
        <w:t xml:space="preserve"> والتقدير</w:t>
      </w:r>
      <w:r w:rsidR="00CB6330">
        <w:rPr>
          <w:rtl/>
        </w:rPr>
        <w:t xml:space="preserve"> - </w:t>
      </w:r>
      <w:r w:rsidR="00D00414">
        <w:rPr>
          <w:rtl/>
        </w:rPr>
        <w:t>على قراءة حفص [بتنوينِ كلٍّ</w:t>
      </w:r>
      <w:r w:rsidRPr="00F34896">
        <w:rPr>
          <w:rtl/>
        </w:rPr>
        <w:t xml:space="preserve">] </w:t>
      </w:r>
      <w:r w:rsidR="008A0551">
        <w:rPr>
          <w:rtl/>
        </w:rPr>
        <w:t>-</w:t>
      </w:r>
      <w:r w:rsidR="00CB6330">
        <w:rPr>
          <w:rtl/>
        </w:rPr>
        <w:t>:</w:t>
      </w:r>
      <w:r w:rsidRPr="00F34896">
        <w:rPr>
          <w:rtl/>
        </w:rPr>
        <w:t xml:space="preserve"> احمل فيها من كلّ نوعٍ من الأحياء أو الحيوان زوجين اثنين ذكراً وأُنثى</w:t>
      </w:r>
      <w:r w:rsidR="00CB6330">
        <w:rPr>
          <w:rtl/>
        </w:rPr>
        <w:t>؛</w:t>
      </w:r>
      <w:r w:rsidRPr="00F34896">
        <w:rPr>
          <w:rtl/>
        </w:rPr>
        <w:t xml:space="preserve"> لأجل أن</w:t>
      </w:r>
      <w:r w:rsidRPr="00F34896">
        <w:rPr>
          <w:rFonts w:hint="cs"/>
          <w:rtl/>
        </w:rPr>
        <w:t>ْ</w:t>
      </w:r>
      <w:r w:rsidRPr="00F34896">
        <w:rPr>
          <w:rtl/>
        </w:rPr>
        <w:t xml:space="preserve"> تبقى بعد غَرق سائر الأحياء</w:t>
      </w:r>
      <w:r w:rsidR="00CB6330">
        <w:rPr>
          <w:rtl/>
        </w:rPr>
        <w:t>،</w:t>
      </w:r>
      <w:r w:rsidRPr="00F34896">
        <w:rPr>
          <w:rtl/>
        </w:rPr>
        <w:t xml:space="preserve"> فتتناسل ويبقى نوعها على الأرض</w:t>
      </w:r>
      <w:r w:rsidRPr="006D1EC8">
        <w:rPr>
          <w:rtl/>
        </w:rPr>
        <w:t xml:space="preserve"> </w:t>
      </w:r>
      <w:r w:rsidRPr="00F34896">
        <w:rPr>
          <w:rStyle w:val="libFootnotenumChar"/>
          <w:rtl/>
        </w:rPr>
        <w:t>(3)</w:t>
      </w:r>
      <w:r w:rsidR="00CB6330" w:rsidRPr="008A0551">
        <w:rPr>
          <w:rtl/>
        </w:rPr>
        <w:t>.</w:t>
      </w:r>
    </w:p>
    <w:p w:rsidR="00F018C8" w:rsidRPr="006616E4" w:rsidRDefault="00F018C8" w:rsidP="00F34896">
      <w:pPr>
        <w:pStyle w:val="libNormal"/>
        <w:rPr>
          <w:rtl/>
        </w:rPr>
      </w:pPr>
      <w:r w:rsidRPr="00F34896">
        <w:rPr>
          <w:rtl/>
        </w:rPr>
        <w:t>وعامّة المفسّرين على ذلك</w:t>
      </w:r>
      <w:r w:rsidR="00CB6330">
        <w:rPr>
          <w:rtl/>
        </w:rPr>
        <w:t>،</w:t>
      </w:r>
      <w:r w:rsidRPr="00F34896">
        <w:rPr>
          <w:rtl/>
        </w:rPr>
        <w:t xml:space="preserve"> ولعلّهم متأثّرون بنصّ التوراة وتوارد الإسرائيليّات بهذا المعنى</w:t>
      </w:r>
      <w:r w:rsidR="00CB6330">
        <w:rPr>
          <w:rtl/>
        </w:rPr>
        <w:t>،</w:t>
      </w:r>
      <w:r w:rsidRPr="00F34896">
        <w:rPr>
          <w:rtl/>
        </w:rPr>
        <w:t xml:space="preserve"> جاء في سِفر التكوين</w:t>
      </w:r>
      <w:r w:rsidR="00CB6330">
        <w:rPr>
          <w:rtl/>
        </w:rPr>
        <w:t>:</w:t>
      </w:r>
      <w:r w:rsidRPr="00F34896">
        <w:rPr>
          <w:rtl/>
        </w:rPr>
        <w:t xml:space="preserve"> ومن جميع البهائم الطاهرة تأخذ معك سبعةً سبعةً ذكراً وأُنثى</w:t>
      </w:r>
      <w:r w:rsidR="00CB6330">
        <w:rPr>
          <w:rtl/>
        </w:rPr>
        <w:t>،</w:t>
      </w:r>
      <w:r w:rsidRPr="00F34896">
        <w:rPr>
          <w:rtl/>
        </w:rPr>
        <w:t xml:space="preserve"> ومن البهائم غير الطاهرة اثنين ذكراً وأُنثى</w:t>
      </w:r>
      <w:r w:rsidR="00CB6330">
        <w:rPr>
          <w:rtl/>
        </w:rPr>
        <w:t>،</w:t>
      </w:r>
      <w:r w:rsidRPr="00F34896">
        <w:rPr>
          <w:rtl/>
        </w:rPr>
        <w:t xml:space="preserve"> ومن طيور السماء أيضاً سبعةً سبعةً ذكراً وأُنثى</w:t>
      </w:r>
      <w:r w:rsidR="00CB6330">
        <w:rPr>
          <w:rtl/>
        </w:rPr>
        <w:t>؛</w:t>
      </w:r>
      <w:r w:rsidRPr="00F34896">
        <w:rPr>
          <w:rtl/>
        </w:rPr>
        <w:t xml:space="preserve"> لاستبقاء نسلٍ على وجه كلّ الأرض </w:t>
      </w:r>
      <w:r w:rsidRPr="00F34896">
        <w:rPr>
          <w:rStyle w:val="libFootnotenumChar"/>
          <w:rtl/>
        </w:rPr>
        <w:t>(4)</w:t>
      </w:r>
      <w:r w:rsidR="006D1EC8">
        <w:rPr>
          <w:rtl/>
        </w:rPr>
        <w:t xml:space="preserve"> </w:t>
      </w:r>
      <w:r w:rsidRPr="00F34896">
        <w:rPr>
          <w:rtl/>
        </w:rPr>
        <w:t xml:space="preserve">وهكذا ورد في الإسرائيليّات </w:t>
      </w:r>
      <w:r w:rsidRPr="00F34896">
        <w:rPr>
          <w:rStyle w:val="libFootnotenumChar"/>
          <w:rtl/>
        </w:rPr>
        <w:t>(5)</w:t>
      </w:r>
      <w:r w:rsidR="00CB6330" w:rsidRPr="008A0551">
        <w:rPr>
          <w:rtl/>
        </w:rPr>
        <w:t>.</w:t>
      </w:r>
    </w:p>
    <w:p w:rsidR="00F018C8" w:rsidRPr="006616E4" w:rsidRDefault="00F018C8" w:rsidP="00F34896">
      <w:pPr>
        <w:pStyle w:val="libNormal"/>
        <w:rPr>
          <w:rtl/>
        </w:rPr>
      </w:pPr>
      <w:r w:rsidRPr="00F34896">
        <w:rPr>
          <w:rtl/>
        </w:rPr>
        <w:t>ولكن ما قَدْر السفينة حتّى يُحمل فيها مثل هذا العدد الجمّ من أنواع الحيوان الأهليّة والوحشيّة والحشار والطيور</w:t>
      </w:r>
      <w:r w:rsidR="00CB6330">
        <w:rPr>
          <w:rtl/>
        </w:rPr>
        <w:t>؛</w:t>
      </w:r>
      <w:r w:rsidRPr="00F34896">
        <w:rPr>
          <w:rtl/>
        </w:rPr>
        <w:t xml:space="preserve"> لئلاّ ينقرض نسل الأحياء</w:t>
      </w:r>
      <w:r w:rsidR="00CB6330">
        <w:rPr>
          <w:rtl/>
        </w:rPr>
        <w:t>،</w:t>
      </w:r>
      <w:r w:rsidRPr="00F34896">
        <w:rPr>
          <w:rtl/>
        </w:rPr>
        <w:t xml:space="preserve"> بل وفي هذه الروايات</w:t>
      </w:r>
      <w:r w:rsidR="00CB6330">
        <w:rPr>
          <w:rtl/>
        </w:rPr>
        <w:t>:</w:t>
      </w:r>
      <w:r w:rsidRPr="00F34896">
        <w:rPr>
          <w:rtl/>
        </w:rPr>
        <w:t xml:space="preserve"> ح</w:t>
      </w:r>
      <w:r w:rsidRPr="00F34896">
        <w:rPr>
          <w:rFonts w:hint="cs"/>
          <w:rtl/>
        </w:rPr>
        <w:t>َ</w:t>
      </w:r>
      <w:r w:rsidRPr="00F34896">
        <w:rPr>
          <w:rtl/>
        </w:rPr>
        <w:t>مل الأزواج من أنواع النبات والشجر والأعشاب</w:t>
      </w:r>
      <w:r w:rsidR="00CB6330">
        <w:rPr>
          <w:rtl/>
        </w:rPr>
        <w:t>،</w:t>
      </w:r>
      <w:r w:rsidRPr="00F34896">
        <w:rPr>
          <w:rtl/>
        </w:rPr>
        <w:t xml:space="preserve"> وهو من الغرابة بمكان</w:t>
      </w:r>
      <w:r w:rsidR="00CB6330">
        <w:rPr>
          <w:rtl/>
        </w:rPr>
        <w:t>!</w:t>
      </w:r>
      <w:r w:rsidRPr="00F34896">
        <w:rPr>
          <w:rtl/>
        </w:rPr>
        <w:t>!</w:t>
      </w:r>
    </w:p>
    <w:p w:rsidR="00F018C8" w:rsidRPr="006616E4" w:rsidRDefault="00F018C8" w:rsidP="00F34896">
      <w:pPr>
        <w:pStyle w:val="libNormal"/>
        <w:rPr>
          <w:rtl/>
        </w:rPr>
      </w:pPr>
      <w:r w:rsidRPr="00F34896">
        <w:rPr>
          <w:rtl/>
        </w:rPr>
        <w:t>وبحقٍّ قال سيّد قطب</w:t>
      </w:r>
      <w:r w:rsidR="00CB6330">
        <w:rPr>
          <w:rtl/>
        </w:rPr>
        <w:t>:</w:t>
      </w:r>
      <w:r w:rsidRPr="00F34896">
        <w:rPr>
          <w:rtl/>
        </w:rPr>
        <w:t xml:space="preserve"> ومرّة أخرى تتفرّق الأقوال حول </w:t>
      </w:r>
      <w:r w:rsidR="008A0551">
        <w:rPr>
          <w:rStyle w:val="libAlaemChar"/>
          <w:rtl/>
        </w:rPr>
        <w:t>(</w:t>
      </w:r>
      <w:r w:rsidRPr="00F34896">
        <w:rPr>
          <w:rStyle w:val="libAieChar"/>
          <w:rtl/>
        </w:rPr>
        <w:t>مِنْ كُلٍّ زَوْجَيْنِ اثْنَيْنِ</w:t>
      </w:r>
      <w:r w:rsidR="008A0551" w:rsidRPr="008A0551">
        <w:rPr>
          <w:rStyle w:val="libAlaemChar"/>
          <w:rtl/>
        </w:rPr>
        <w:t>)</w:t>
      </w:r>
      <w:r w:rsidR="00CB6330">
        <w:rPr>
          <w:rtl/>
        </w:rPr>
        <w:t>.</w:t>
      </w:r>
    </w:p>
    <w:p w:rsidR="00F018C8" w:rsidRPr="006616E4" w:rsidRDefault="00F018C8" w:rsidP="00F34896">
      <w:pPr>
        <w:pStyle w:val="libNormal"/>
        <w:rPr>
          <w:rtl/>
        </w:rPr>
      </w:pPr>
      <w:r w:rsidRPr="00F34896">
        <w:rPr>
          <w:rtl/>
        </w:rPr>
        <w:t>وتشيع في الجوّ رائحة الإسرائيليّات قويّة</w:t>
      </w:r>
      <w:r w:rsidR="00CB6330">
        <w:rPr>
          <w:rtl/>
        </w:rPr>
        <w:t>.</w:t>
      </w:r>
    </w:p>
    <w:p w:rsidR="00F018C8" w:rsidRPr="006616E4" w:rsidRDefault="00F018C8" w:rsidP="00F34896">
      <w:pPr>
        <w:pStyle w:val="libNormal"/>
        <w:rPr>
          <w:rtl/>
        </w:rPr>
      </w:pPr>
      <w:r w:rsidRPr="00F34896">
        <w:rPr>
          <w:rtl/>
        </w:rPr>
        <w:t>وتعقّبه بقوله</w:t>
      </w:r>
      <w:r w:rsidR="00CB6330">
        <w:rPr>
          <w:rtl/>
        </w:rPr>
        <w:t>:</w:t>
      </w:r>
      <w:r w:rsidRPr="00F34896">
        <w:rPr>
          <w:rtl/>
        </w:rPr>
        <w:t xml:space="preserve"> أمّا نحن فلا ندع الخيال يلعب بنا ويَشتطّ حول النصّ </w:t>
      </w:r>
      <w:r w:rsidR="008A0551">
        <w:rPr>
          <w:rStyle w:val="libAlaemChar"/>
          <w:rtl/>
        </w:rPr>
        <w:t>(</w:t>
      </w:r>
      <w:r w:rsidRPr="00F34896">
        <w:rPr>
          <w:rStyle w:val="libAieChar"/>
          <w:rtl/>
        </w:rPr>
        <w:t>احْمِلْ فِيهَا مِنْ كُلٍّ زَوْجَيْنِ اثْنَيْنِ</w:t>
      </w:r>
      <w:r w:rsidR="008A0551" w:rsidRPr="008A0551">
        <w:rPr>
          <w:rStyle w:val="libAlaemChar"/>
          <w:rtl/>
        </w:rPr>
        <w:t>)</w:t>
      </w:r>
      <w:r w:rsidRPr="00F34896">
        <w:rPr>
          <w:rtl/>
        </w:rPr>
        <w:t xml:space="preserve"> ممّا يملك نوح أنْ يُمسك</w:t>
      </w:r>
      <w:r w:rsidR="00CB6330">
        <w:rPr>
          <w:rtl/>
        </w:rPr>
        <w:t>،</w:t>
      </w:r>
      <w:r w:rsidRPr="00F34896">
        <w:rPr>
          <w:rtl/>
        </w:rPr>
        <w:t xml:space="preserve"> وأنْ يَستصحب من الأحياء</w:t>
      </w:r>
      <w:r w:rsidR="00CB6330">
        <w:rPr>
          <w:rtl/>
        </w:rPr>
        <w:t>،</w:t>
      </w:r>
      <w:r w:rsidRPr="00F34896">
        <w:rPr>
          <w:rtl/>
        </w:rPr>
        <w:t xml:space="preserve"> وما وراء ذلك خبط عشواء </w:t>
      </w:r>
      <w:r w:rsidRPr="00F34896">
        <w:rPr>
          <w:rStyle w:val="libFootnotenumChar"/>
          <w:rtl/>
        </w:rPr>
        <w:t>(6)</w:t>
      </w:r>
      <w:r w:rsidR="00CB6330">
        <w:rPr>
          <w:rtl/>
        </w:rPr>
        <w:t>.</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هود 11</w:t>
      </w:r>
      <w:r w:rsidR="00CB6330">
        <w:rPr>
          <w:rtl/>
        </w:rPr>
        <w:t>:</w:t>
      </w:r>
      <w:r w:rsidRPr="006616E4">
        <w:rPr>
          <w:rtl/>
        </w:rPr>
        <w:t xml:space="preserve"> 40</w:t>
      </w:r>
      <w:r w:rsidR="00CB6330">
        <w:rPr>
          <w:rtl/>
        </w:rPr>
        <w:t>،</w:t>
      </w:r>
      <w:r w:rsidRPr="006616E4">
        <w:rPr>
          <w:rtl/>
        </w:rPr>
        <w:t xml:space="preserve"> المؤمنون 24</w:t>
      </w:r>
      <w:r w:rsidR="00CB6330">
        <w:rPr>
          <w:rtl/>
        </w:rPr>
        <w:t>:</w:t>
      </w:r>
      <w:r w:rsidRPr="006616E4">
        <w:rPr>
          <w:rtl/>
        </w:rPr>
        <w:t xml:space="preserve"> 27</w:t>
      </w:r>
      <w:r w:rsidR="00CB6330">
        <w:rPr>
          <w:rtl/>
        </w:rPr>
        <w:t>.</w:t>
      </w:r>
    </w:p>
    <w:p w:rsidR="00F018C8" w:rsidRPr="00F34896" w:rsidRDefault="00F018C8" w:rsidP="00F34896">
      <w:pPr>
        <w:pStyle w:val="libFootnote0"/>
        <w:rPr>
          <w:rtl/>
        </w:rPr>
      </w:pPr>
      <w:r w:rsidRPr="006616E4">
        <w:rPr>
          <w:rtl/>
        </w:rPr>
        <w:t>(2) تفسير الميزان</w:t>
      </w:r>
      <w:r w:rsidR="00CB6330">
        <w:rPr>
          <w:rtl/>
        </w:rPr>
        <w:t>،</w:t>
      </w:r>
      <w:r w:rsidRPr="006616E4">
        <w:rPr>
          <w:rtl/>
        </w:rPr>
        <w:t xml:space="preserve"> ج 10</w:t>
      </w:r>
      <w:r w:rsidR="00CB6330">
        <w:rPr>
          <w:rtl/>
        </w:rPr>
        <w:t>،</w:t>
      </w:r>
      <w:r w:rsidRPr="006616E4">
        <w:rPr>
          <w:rtl/>
        </w:rPr>
        <w:t xml:space="preserve"> ص 274</w:t>
      </w:r>
      <w:r w:rsidR="00CB6330">
        <w:rPr>
          <w:rtl/>
        </w:rPr>
        <w:t>.</w:t>
      </w:r>
      <w:r w:rsidRPr="006616E4">
        <w:rPr>
          <w:rtl/>
        </w:rPr>
        <w:t xml:space="preserve"> </w:t>
      </w:r>
    </w:p>
    <w:p w:rsidR="00F018C8" w:rsidRPr="00F34896" w:rsidRDefault="00F018C8" w:rsidP="00F34896">
      <w:pPr>
        <w:pStyle w:val="libFootnote0"/>
        <w:rPr>
          <w:rtl/>
        </w:rPr>
      </w:pPr>
      <w:r w:rsidRPr="006616E4">
        <w:rPr>
          <w:rtl/>
        </w:rPr>
        <w:t>(3) تفسير المنار</w:t>
      </w:r>
      <w:r w:rsidR="00CB6330">
        <w:rPr>
          <w:rtl/>
        </w:rPr>
        <w:t>،</w:t>
      </w:r>
      <w:r w:rsidRPr="006616E4">
        <w:rPr>
          <w:rtl/>
        </w:rPr>
        <w:t xml:space="preserve"> ج 12</w:t>
      </w:r>
      <w:r w:rsidR="00CB6330">
        <w:rPr>
          <w:rtl/>
        </w:rPr>
        <w:t>،</w:t>
      </w:r>
      <w:r w:rsidRPr="006616E4">
        <w:rPr>
          <w:rtl/>
        </w:rPr>
        <w:t xml:space="preserve"> ص 76</w:t>
      </w:r>
      <w:r w:rsidR="00CB6330">
        <w:rPr>
          <w:rtl/>
        </w:rPr>
        <w:t>.</w:t>
      </w:r>
      <w:r w:rsidRPr="006616E4">
        <w:rPr>
          <w:rtl/>
        </w:rPr>
        <w:t xml:space="preserve"> </w:t>
      </w:r>
    </w:p>
    <w:p w:rsidR="00F018C8" w:rsidRPr="00F34896" w:rsidRDefault="00F018C8" w:rsidP="00F34896">
      <w:pPr>
        <w:pStyle w:val="libFootnote0"/>
        <w:rPr>
          <w:rtl/>
        </w:rPr>
      </w:pPr>
      <w:r w:rsidRPr="006616E4">
        <w:rPr>
          <w:rtl/>
        </w:rPr>
        <w:t>(4) سِفر التكوين</w:t>
      </w:r>
      <w:r w:rsidR="00CB6330">
        <w:rPr>
          <w:rtl/>
        </w:rPr>
        <w:t>،</w:t>
      </w:r>
      <w:r w:rsidRPr="006616E4">
        <w:rPr>
          <w:rtl/>
        </w:rPr>
        <w:t xml:space="preserve"> إصحاح 7/ 2</w:t>
      </w:r>
      <w:r w:rsidR="00CB6330">
        <w:rPr>
          <w:rtl/>
        </w:rPr>
        <w:t xml:space="preserve"> - </w:t>
      </w:r>
      <w:r w:rsidRPr="006616E4">
        <w:rPr>
          <w:rtl/>
        </w:rPr>
        <w:t>3</w:t>
      </w:r>
      <w:r w:rsidR="00CB6330">
        <w:rPr>
          <w:rtl/>
        </w:rPr>
        <w:t>.</w:t>
      </w:r>
    </w:p>
    <w:p w:rsidR="00F018C8" w:rsidRPr="00F34896" w:rsidRDefault="00F018C8" w:rsidP="00F34896">
      <w:pPr>
        <w:pStyle w:val="libFootnote0"/>
        <w:rPr>
          <w:rtl/>
        </w:rPr>
      </w:pPr>
      <w:r w:rsidRPr="006616E4">
        <w:rPr>
          <w:rtl/>
        </w:rPr>
        <w:t>(5) راجع</w:t>
      </w:r>
      <w:r w:rsidR="00CB6330">
        <w:rPr>
          <w:rtl/>
        </w:rPr>
        <w:t>:</w:t>
      </w:r>
      <w:r w:rsidRPr="006616E4">
        <w:rPr>
          <w:rtl/>
        </w:rPr>
        <w:t xml:space="preserve"> الدرّ المنثور للسيوطي</w:t>
      </w:r>
      <w:r w:rsidR="00CB6330">
        <w:rPr>
          <w:rtl/>
        </w:rPr>
        <w:t>،</w:t>
      </w:r>
      <w:r w:rsidRPr="006616E4">
        <w:rPr>
          <w:rtl/>
        </w:rPr>
        <w:t xml:space="preserve"> ج 4</w:t>
      </w:r>
      <w:r w:rsidR="00CB6330">
        <w:rPr>
          <w:rtl/>
        </w:rPr>
        <w:t>،</w:t>
      </w:r>
      <w:r w:rsidRPr="006616E4">
        <w:rPr>
          <w:rtl/>
        </w:rPr>
        <w:t xml:space="preserve"> ص 423 فما بعد</w:t>
      </w:r>
      <w:r w:rsidR="00CB6330">
        <w:rPr>
          <w:rtl/>
        </w:rPr>
        <w:t>.</w:t>
      </w:r>
      <w:r w:rsidRPr="006616E4">
        <w:rPr>
          <w:rtl/>
        </w:rPr>
        <w:t xml:space="preserve"> </w:t>
      </w:r>
    </w:p>
    <w:p w:rsidR="00F018C8" w:rsidRPr="00F34896" w:rsidRDefault="00F018C8" w:rsidP="00F34896">
      <w:pPr>
        <w:pStyle w:val="libFootnote0"/>
        <w:rPr>
          <w:rtl/>
        </w:rPr>
      </w:pPr>
      <w:r w:rsidRPr="006616E4">
        <w:rPr>
          <w:rtl/>
        </w:rPr>
        <w:t>(6) في ظ</w:t>
      </w:r>
      <w:r w:rsidRPr="006616E4">
        <w:rPr>
          <w:rFonts w:hint="cs"/>
          <w:rtl/>
        </w:rPr>
        <w:t>ِ</w:t>
      </w:r>
      <w:r w:rsidRPr="006616E4">
        <w:rPr>
          <w:rtl/>
        </w:rPr>
        <w:t>لال القرآن، ج 12</w:t>
      </w:r>
      <w:r w:rsidR="00CB6330">
        <w:rPr>
          <w:rtl/>
        </w:rPr>
        <w:t>،</w:t>
      </w:r>
      <w:r w:rsidRPr="006616E4">
        <w:rPr>
          <w:rtl/>
        </w:rPr>
        <w:t xml:space="preserve"> ص 62</w:t>
      </w:r>
      <w:r w:rsidR="00CB6330">
        <w:rPr>
          <w:rtl/>
        </w:rPr>
        <w:t>،</w:t>
      </w:r>
      <w:r w:rsidRPr="006616E4">
        <w:rPr>
          <w:rtl/>
        </w:rPr>
        <w:t xml:space="preserve"> مجلّد 4</w:t>
      </w:r>
      <w:r w:rsidR="00CB6330">
        <w:rPr>
          <w:rtl/>
        </w:rPr>
        <w:t>،</w:t>
      </w:r>
      <w:r w:rsidRPr="006616E4">
        <w:rPr>
          <w:rtl/>
        </w:rPr>
        <w:t xml:space="preserve"> ص 548</w:t>
      </w:r>
      <w:r w:rsidR="00CB6330">
        <w:rPr>
          <w:rtl/>
        </w:rPr>
        <w:t>.</w:t>
      </w:r>
      <w:r w:rsidRPr="006616E4">
        <w:rPr>
          <w:rtl/>
        </w:rPr>
        <w:t xml:space="preserve"> </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tl/>
        </w:rPr>
        <w:lastRenderedPageBreak/>
        <w:t>وهذا هو الرأي الصحيح</w:t>
      </w:r>
      <w:r w:rsidR="00CB6330">
        <w:rPr>
          <w:rtl/>
        </w:rPr>
        <w:t>،</w:t>
      </w:r>
      <w:r w:rsidRPr="00F34896">
        <w:rPr>
          <w:rtl/>
        </w:rPr>
        <w:t xml:space="preserve"> فقد رخّص الله لنوح أنْ يَحمل معه ما يَملكه من الحيوانات الأهليّة بقَدر ما يحتاج إليه من زادٍ وراحلة</w:t>
      </w:r>
      <w:r w:rsidR="00CB6330">
        <w:rPr>
          <w:rtl/>
        </w:rPr>
        <w:t>،</w:t>
      </w:r>
      <w:r w:rsidRPr="00F34896">
        <w:rPr>
          <w:rtl/>
        </w:rPr>
        <w:t xml:space="preserve"> ولا يُثقل ح</w:t>
      </w:r>
      <w:r w:rsidRPr="00F34896">
        <w:rPr>
          <w:rFonts w:hint="cs"/>
          <w:rtl/>
        </w:rPr>
        <w:t>ِ</w:t>
      </w:r>
      <w:r w:rsidRPr="00F34896">
        <w:rPr>
          <w:rtl/>
        </w:rPr>
        <w:t>مل</w:t>
      </w:r>
      <w:r w:rsidRPr="00F34896">
        <w:rPr>
          <w:rFonts w:hint="cs"/>
          <w:rtl/>
        </w:rPr>
        <w:t>َ</w:t>
      </w:r>
      <w:r w:rsidRPr="00F34896">
        <w:rPr>
          <w:rtl/>
        </w:rPr>
        <w:t>ه حتّى تعود الأحوال إلى أوضاعها الأُولى</w:t>
      </w:r>
      <w:r w:rsidR="00CB6330">
        <w:rPr>
          <w:rtl/>
        </w:rPr>
        <w:t>،</w:t>
      </w:r>
      <w:r w:rsidRPr="00F34896">
        <w:rPr>
          <w:rtl/>
        </w:rPr>
        <w:t xml:space="preserve"> وأمّا سائر الأحياء الأهليّة والوحش فتتشرّد لوجهها</w:t>
      </w:r>
      <w:r w:rsidR="00CB6330">
        <w:rPr>
          <w:rtl/>
        </w:rPr>
        <w:t>،</w:t>
      </w:r>
      <w:r w:rsidRPr="00F34896">
        <w:rPr>
          <w:rtl/>
        </w:rPr>
        <w:t xml:space="preserve"> ولا تبقى في المنطقة المصابة بالحادث</w:t>
      </w:r>
      <w:r w:rsidR="00CB6330">
        <w:rPr>
          <w:rtl/>
        </w:rPr>
        <w:t>،</w:t>
      </w:r>
      <w:r w:rsidRPr="00F34896">
        <w:rPr>
          <w:rtl/>
        </w:rPr>
        <w:t xml:space="preserve"> كما هو مألوف</w:t>
      </w:r>
      <w:r w:rsidR="00CB6330">
        <w:rPr>
          <w:rtl/>
        </w:rPr>
        <w:t>،</w:t>
      </w:r>
      <w:r w:rsidRPr="00F34896">
        <w:rPr>
          <w:rtl/>
        </w:rPr>
        <w:t xml:space="preserve"> هذا ما يدلّ عليه نصّ القرآن لا أكثر</w:t>
      </w:r>
      <w:r w:rsidR="00CB6330">
        <w:rPr>
          <w:rtl/>
        </w:rPr>
        <w:t>.</w:t>
      </w:r>
    </w:p>
    <w:p w:rsidR="00F018C8" w:rsidRPr="006616E4" w:rsidRDefault="00F018C8" w:rsidP="00F34896">
      <w:pPr>
        <w:pStyle w:val="libNormal"/>
        <w:rPr>
          <w:rtl/>
        </w:rPr>
      </w:pPr>
      <w:r w:rsidRPr="00F34896">
        <w:rPr>
          <w:rtl/>
        </w:rPr>
        <w:t>والزوجان</w:t>
      </w:r>
      <w:r w:rsidR="00CB6330">
        <w:rPr>
          <w:rtl/>
        </w:rPr>
        <w:t xml:space="preserve"> - </w:t>
      </w:r>
      <w:r w:rsidRPr="00F34896">
        <w:rPr>
          <w:rtl/>
        </w:rPr>
        <w:t>في الآية</w:t>
      </w:r>
      <w:r w:rsidR="00CB6330">
        <w:rPr>
          <w:rtl/>
        </w:rPr>
        <w:t xml:space="preserve"> - </w:t>
      </w:r>
      <w:r w:rsidRPr="00F34896">
        <w:rPr>
          <w:rtl/>
        </w:rPr>
        <w:t>يراد به المتعدّد في تشاكل</w:t>
      </w:r>
      <w:r w:rsidR="00CB6330">
        <w:rPr>
          <w:rtl/>
        </w:rPr>
        <w:t>،</w:t>
      </w:r>
      <w:r w:rsidRPr="00F34896">
        <w:rPr>
          <w:rtl/>
        </w:rPr>
        <w:t xml:space="preserve"> أي من كلّ جنس عدداً يفي لتأمين الحاجة بها</w:t>
      </w:r>
      <w:r w:rsidR="00CB6330">
        <w:rPr>
          <w:rtl/>
        </w:rPr>
        <w:t>.</w:t>
      </w:r>
    </w:p>
    <w:p w:rsidR="00F018C8" w:rsidRPr="006616E4" w:rsidRDefault="00F018C8" w:rsidP="00F34896">
      <w:pPr>
        <w:pStyle w:val="libNormal"/>
        <w:rPr>
          <w:rtl/>
        </w:rPr>
      </w:pPr>
      <w:r w:rsidRPr="00F34896">
        <w:rPr>
          <w:rtl/>
        </w:rPr>
        <w:t>وهذا نظير قوله تعالى</w:t>
      </w:r>
      <w:r w:rsidR="00CB6330">
        <w:rPr>
          <w:rtl/>
        </w:rPr>
        <w:t>:</w:t>
      </w:r>
      <w:r w:rsidRPr="00F34896">
        <w:rPr>
          <w:rtl/>
        </w:rPr>
        <w:t xml:space="preserve"> </w:t>
      </w:r>
      <w:r w:rsidR="008A0551">
        <w:rPr>
          <w:rStyle w:val="libAlaemChar"/>
          <w:rtl/>
        </w:rPr>
        <w:t>(</w:t>
      </w:r>
      <w:r w:rsidRPr="00F34896">
        <w:rPr>
          <w:rStyle w:val="libAieChar"/>
          <w:rtl/>
        </w:rPr>
        <w:t>وَمِنْ كُلِّ الثَّمَرَاتِ جَعَلَ فِيهَا</w:t>
      </w:r>
      <w:r w:rsidRPr="00640FEB">
        <w:rPr>
          <w:rtl/>
        </w:rPr>
        <w:t xml:space="preserve"> </w:t>
      </w:r>
      <w:r w:rsidR="008A0551">
        <w:rPr>
          <w:rtl/>
        </w:rPr>
        <w:t>(</w:t>
      </w:r>
      <w:r w:rsidRPr="00F34896">
        <w:rPr>
          <w:rtl/>
        </w:rPr>
        <w:t>في الأرض</w:t>
      </w:r>
      <w:r w:rsidR="008A0551">
        <w:rPr>
          <w:rtl/>
        </w:rPr>
        <w:t>)</w:t>
      </w:r>
      <w:r w:rsidRPr="00640FEB">
        <w:rPr>
          <w:rtl/>
        </w:rPr>
        <w:t xml:space="preserve"> </w:t>
      </w:r>
      <w:r w:rsidRPr="00F34896">
        <w:rPr>
          <w:rStyle w:val="libAieChar"/>
          <w:rtl/>
        </w:rPr>
        <w:t>زَوْجَيْنِ اثْنَيْنِ</w:t>
      </w:r>
      <w:r w:rsidR="008A0551" w:rsidRPr="008A0551">
        <w:rPr>
          <w:rStyle w:val="libAlaemChar"/>
          <w:rtl/>
        </w:rPr>
        <w:t>)</w:t>
      </w:r>
      <w:r w:rsidRPr="00F34896">
        <w:rPr>
          <w:rtl/>
        </w:rPr>
        <w:t xml:space="preserve"> </w:t>
      </w:r>
      <w:r w:rsidRPr="00F34896">
        <w:rPr>
          <w:rStyle w:val="libFootnotenumChar"/>
          <w:rtl/>
        </w:rPr>
        <w:t>(1)</w:t>
      </w:r>
      <w:r w:rsidRPr="00F34896">
        <w:rPr>
          <w:rtl/>
        </w:rPr>
        <w:t xml:space="preserve"> أي من كلّ نوع في أشكال وألوان متقاربة ومتنوّعة</w:t>
      </w:r>
      <w:r w:rsidR="00CB6330">
        <w:rPr>
          <w:rtl/>
        </w:rPr>
        <w:t>،</w:t>
      </w:r>
      <w:r w:rsidRPr="00F34896">
        <w:rPr>
          <w:rtl/>
        </w:rPr>
        <w:t xml:space="preserve"> كالتفّاحة في أشكالها وألوانها</w:t>
      </w:r>
      <w:r w:rsidR="00CB6330">
        <w:rPr>
          <w:rtl/>
        </w:rPr>
        <w:t>،</w:t>
      </w:r>
      <w:r w:rsidRPr="00F34896">
        <w:rPr>
          <w:rtl/>
        </w:rPr>
        <w:t xml:space="preserve"> وهكذا الليمون والرّمان</w:t>
      </w:r>
      <w:r w:rsidR="00CB6330">
        <w:rPr>
          <w:rtl/>
        </w:rPr>
        <w:t>،</w:t>
      </w:r>
      <w:r w:rsidRPr="00F34896">
        <w:rPr>
          <w:rtl/>
        </w:rPr>
        <w:t xml:space="preserve"> وسائر الفواكه من كلّ نوعٍ فيها أزواج متشابهة</w:t>
      </w:r>
      <w:r w:rsidR="00CB6330">
        <w:rPr>
          <w:rtl/>
        </w:rPr>
        <w:t>،</w:t>
      </w:r>
      <w:r w:rsidRPr="00F34896">
        <w:rPr>
          <w:rtl/>
        </w:rPr>
        <w:t xml:space="preserve"> كما قال تعالى</w:t>
      </w:r>
      <w:r w:rsidR="00CB6330">
        <w:rPr>
          <w:rtl/>
        </w:rPr>
        <w:t>:</w:t>
      </w:r>
      <w:r w:rsidRPr="00F34896">
        <w:rPr>
          <w:rtl/>
        </w:rPr>
        <w:t xml:space="preserve"> </w:t>
      </w:r>
      <w:r w:rsidR="008A0551">
        <w:rPr>
          <w:rStyle w:val="libAlaemChar"/>
          <w:rtl/>
        </w:rPr>
        <w:t>(</w:t>
      </w:r>
      <w:r w:rsidRPr="00F34896">
        <w:rPr>
          <w:rStyle w:val="libAieChar"/>
          <w:rtl/>
        </w:rPr>
        <w:t>وَالزَّيْتُونَ وَالرُّمَّانَ مُشْتَبِهاً وَغَيْرَ مُتَشَابِهٍ</w:t>
      </w:r>
      <w:r w:rsidR="008A0551" w:rsidRPr="008A0551">
        <w:rPr>
          <w:rStyle w:val="libAlaemChar"/>
          <w:rtl/>
        </w:rPr>
        <w:t>)</w:t>
      </w:r>
      <w:r w:rsidRPr="00F34896">
        <w:rPr>
          <w:rtl/>
        </w:rPr>
        <w:t xml:space="preserve"> </w:t>
      </w:r>
      <w:r w:rsidRPr="00F34896">
        <w:rPr>
          <w:rStyle w:val="libFootnotenumChar"/>
          <w:rtl/>
        </w:rPr>
        <w:t>(2)</w:t>
      </w:r>
      <w:r w:rsidRPr="00F34896">
        <w:rPr>
          <w:rtl/>
        </w:rPr>
        <w:t xml:space="preserve"> أي مُتشاكلاً وغير متشاكل</w:t>
      </w:r>
      <w:r w:rsidR="00CB6330">
        <w:rPr>
          <w:rtl/>
        </w:rPr>
        <w:t>.</w:t>
      </w:r>
    </w:p>
    <w:p w:rsidR="00F018C8" w:rsidRPr="006616E4" w:rsidRDefault="00F018C8" w:rsidP="00F34896">
      <w:pPr>
        <w:pStyle w:val="libNormal"/>
        <w:rPr>
          <w:rtl/>
        </w:rPr>
      </w:pPr>
      <w:r w:rsidRPr="00F34896">
        <w:rPr>
          <w:rtl/>
        </w:rPr>
        <w:t>وجاء في وصف فواكه الجنّة</w:t>
      </w:r>
      <w:r w:rsidR="00CB6330">
        <w:rPr>
          <w:rtl/>
        </w:rPr>
        <w:t>:</w:t>
      </w:r>
      <w:r w:rsidRPr="00F34896">
        <w:rPr>
          <w:rtl/>
        </w:rPr>
        <w:t xml:space="preserve"> </w:t>
      </w:r>
      <w:r w:rsidR="008A0551">
        <w:rPr>
          <w:rStyle w:val="libAlaemChar"/>
          <w:rtl/>
        </w:rPr>
        <w:t>(</w:t>
      </w:r>
      <w:r w:rsidRPr="00F34896">
        <w:rPr>
          <w:rStyle w:val="libAieChar"/>
          <w:rtl/>
        </w:rPr>
        <w:t>فِيهِمَا مِنْ كُلِّ فَاكِهَةٍ زَوْجَانِ</w:t>
      </w:r>
      <w:r w:rsidR="008A0551" w:rsidRPr="008A0551">
        <w:rPr>
          <w:rStyle w:val="libAlaemChar"/>
          <w:rtl/>
        </w:rPr>
        <w:t>)</w:t>
      </w:r>
      <w:r w:rsidRPr="00F34896">
        <w:rPr>
          <w:rtl/>
        </w:rPr>
        <w:t xml:space="preserve"> </w:t>
      </w:r>
      <w:r w:rsidRPr="00F34896">
        <w:rPr>
          <w:rStyle w:val="libFootnotenumChar"/>
          <w:rtl/>
        </w:rPr>
        <w:t>(3)</w:t>
      </w:r>
      <w:r w:rsidRPr="00F34896">
        <w:rPr>
          <w:rtl/>
        </w:rPr>
        <w:t xml:space="preserve"> أي صنفان متشاكلان</w:t>
      </w:r>
      <w:r w:rsidR="00CB6330">
        <w:rPr>
          <w:rtl/>
        </w:rPr>
        <w:t>،</w:t>
      </w:r>
      <w:r w:rsidRPr="00F34896">
        <w:rPr>
          <w:rtl/>
        </w:rPr>
        <w:t xml:space="preserve"> والمراد المتعدّد في أشكالٍ وأصناف</w:t>
      </w:r>
      <w:r w:rsidR="00CB6330">
        <w:rPr>
          <w:rtl/>
        </w:rPr>
        <w:t>،</w:t>
      </w:r>
      <w:r w:rsidRPr="00F34896">
        <w:rPr>
          <w:rtl/>
        </w:rPr>
        <w:t xml:space="preserve"> كما قال</w:t>
      </w:r>
      <w:r w:rsidR="00CB6330">
        <w:rPr>
          <w:rtl/>
        </w:rPr>
        <w:t>:</w:t>
      </w:r>
      <w:r w:rsidRPr="00F34896">
        <w:rPr>
          <w:rtl/>
        </w:rPr>
        <w:t xml:space="preserve"> </w:t>
      </w:r>
      <w:r w:rsidR="008A0551">
        <w:rPr>
          <w:rStyle w:val="libAlaemChar"/>
          <w:rtl/>
        </w:rPr>
        <w:t>(</w:t>
      </w:r>
      <w:r w:rsidRPr="00F34896">
        <w:rPr>
          <w:rStyle w:val="libAieChar"/>
          <w:rtl/>
        </w:rPr>
        <w:t>وَأُتُوا بِهِ مُتَشَابِهاً</w:t>
      </w:r>
      <w:r w:rsidR="008A0551" w:rsidRPr="008A0551">
        <w:rPr>
          <w:rStyle w:val="libAlaemChar"/>
          <w:rtl/>
        </w:rPr>
        <w:t>)</w:t>
      </w:r>
      <w:r w:rsidRPr="00F34896">
        <w:rPr>
          <w:rtl/>
        </w:rPr>
        <w:t xml:space="preserve"> </w:t>
      </w:r>
      <w:r w:rsidRPr="00F34896">
        <w:rPr>
          <w:rStyle w:val="libFootnotenumChar"/>
          <w:rtl/>
        </w:rPr>
        <w:t>(4)</w:t>
      </w:r>
      <w:r w:rsidRPr="00F34896">
        <w:rPr>
          <w:rtl/>
        </w:rPr>
        <w:t xml:space="preserve"> أي متشاكلاً</w:t>
      </w:r>
      <w:r w:rsidR="00CB6330">
        <w:rPr>
          <w:rtl/>
        </w:rPr>
        <w:t>.</w:t>
      </w:r>
    </w:p>
    <w:p w:rsidR="00F018C8" w:rsidRPr="006616E4" w:rsidRDefault="00F018C8" w:rsidP="00F34896">
      <w:pPr>
        <w:pStyle w:val="libNormal"/>
        <w:rPr>
          <w:rtl/>
        </w:rPr>
      </w:pPr>
      <w:r w:rsidRPr="00F34896">
        <w:rPr>
          <w:rtl/>
        </w:rPr>
        <w:t>ومن الواضح أنّ الثمرة</w:t>
      </w:r>
      <w:r w:rsidR="00CB6330">
        <w:rPr>
          <w:rtl/>
        </w:rPr>
        <w:t xml:space="preserve"> - </w:t>
      </w:r>
      <w:r w:rsidRPr="00F34896">
        <w:rPr>
          <w:rtl/>
        </w:rPr>
        <w:t>وهي الفاكهة</w:t>
      </w:r>
      <w:r w:rsidR="00CB6330">
        <w:rPr>
          <w:rtl/>
        </w:rPr>
        <w:t xml:space="preserve"> - </w:t>
      </w:r>
      <w:r w:rsidRPr="00F34896">
        <w:rPr>
          <w:rtl/>
        </w:rPr>
        <w:t>ليس فيها ذكر ولا أُنثى ولا تزاوج لقاح</w:t>
      </w:r>
      <w:r w:rsidR="00CB6330">
        <w:rPr>
          <w:rtl/>
        </w:rPr>
        <w:t>،</w:t>
      </w:r>
      <w:r w:rsidRPr="00F34896">
        <w:rPr>
          <w:rtl/>
        </w:rPr>
        <w:t xml:space="preserve"> وإنّما ذاك في بذور الأزهار لا في الفواكه والثمار</w:t>
      </w:r>
      <w:r w:rsidR="00CB6330">
        <w:rPr>
          <w:rtl/>
        </w:rPr>
        <w:t>.</w:t>
      </w:r>
    </w:p>
    <w:p w:rsidR="00F018C8" w:rsidRPr="006616E4" w:rsidRDefault="00F018C8" w:rsidP="00F34896">
      <w:pPr>
        <w:pStyle w:val="libNormal"/>
        <w:rPr>
          <w:rtl/>
        </w:rPr>
      </w:pPr>
      <w:r w:rsidRPr="00F34896">
        <w:rPr>
          <w:rtl/>
        </w:rPr>
        <w:t>على أنّها لغةٌ دارجة</w:t>
      </w:r>
      <w:r w:rsidR="00CB6330">
        <w:rPr>
          <w:rtl/>
        </w:rPr>
        <w:t>:</w:t>
      </w:r>
      <w:r w:rsidRPr="00F34896">
        <w:rPr>
          <w:rtl/>
        </w:rPr>
        <w:t xml:space="preserve"> أنْ يُراد بالمثنّى الشِّياع في الجنس لا الاثنان عدداً</w:t>
      </w:r>
      <w:r w:rsidR="00CB6330">
        <w:rPr>
          <w:rtl/>
        </w:rPr>
        <w:t>،</w:t>
      </w:r>
      <w:r w:rsidRPr="00F34896">
        <w:rPr>
          <w:rtl/>
        </w:rPr>
        <w:t xml:space="preserve"> قال أبو علي</w:t>
      </w:r>
      <w:r w:rsidR="00CB6330">
        <w:rPr>
          <w:rtl/>
        </w:rPr>
        <w:t>:</w:t>
      </w:r>
      <w:r w:rsidRPr="00F34896">
        <w:rPr>
          <w:rtl/>
        </w:rPr>
        <w:t xml:space="preserve"> الزوجان في قوله</w:t>
      </w:r>
      <w:r w:rsidR="00CB6330">
        <w:rPr>
          <w:rtl/>
        </w:rPr>
        <w:t>:</w:t>
      </w:r>
      <w:r w:rsidRPr="00F34896">
        <w:rPr>
          <w:rtl/>
        </w:rPr>
        <w:t xml:space="preserve"> </w:t>
      </w:r>
      <w:r w:rsidR="008A0551">
        <w:rPr>
          <w:rStyle w:val="libAlaemChar"/>
          <w:rtl/>
        </w:rPr>
        <w:t>(</w:t>
      </w:r>
      <w:r w:rsidRPr="00F34896">
        <w:rPr>
          <w:rStyle w:val="libAieChar"/>
          <w:rtl/>
        </w:rPr>
        <w:t>مِنْ كُلٍّ زَوْجَيْنِ اثْنَيْنِ</w:t>
      </w:r>
      <w:r w:rsidR="008A0551" w:rsidRPr="008A0551">
        <w:rPr>
          <w:rStyle w:val="libAlaemChar"/>
          <w:rtl/>
        </w:rPr>
        <w:t>)</w:t>
      </w:r>
      <w:r w:rsidRPr="00F34896">
        <w:rPr>
          <w:rtl/>
        </w:rPr>
        <w:t xml:space="preserve"> يراد بهما الشِّياع</w:t>
      </w:r>
      <w:r w:rsidR="00CB6330">
        <w:rPr>
          <w:rtl/>
        </w:rPr>
        <w:t>،</w:t>
      </w:r>
      <w:r w:rsidRPr="00F34896">
        <w:rPr>
          <w:rtl/>
        </w:rPr>
        <w:t xml:space="preserve"> وليس يراد بهما عدد الاثنين</w:t>
      </w:r>
      <w:r w:rsidR="00CB6330">
        <w:rPr>
          <w:rtl/>
        </w:rPr>
        <w:t>،</w:t>
      </w:r>
      <w:r w:rsidRPr="00F34896">
        <w:rPr>
          <w:rtl/>
        </w:rPr>
        <w:t xml:space="preserve"> كما قال الشاعر</w:t>
      </w:r>
      <w:r w:rsidR="00CB6330">
        <w:rPr>
          <w:rtl/>
        </w:rPr>
        <w:t>:</w:t>
      </w:r>
    </w:p>
    <w:tbl>
      <w:tblPr>
        <w:tblStyle w:val="TableGrid"/>
        <w:bidiVisual/>
        <w:tblW w:w="4562" w:type="pct"/>
        <w:tblInd w:w="384" w:type="dxa"/>
        <w:tblLook w:val="01E0"/>
      </w:tblPr>
      <w:tblGrid>
        <w:gridCol w:w="3531"/>
        <w:gridCol w:w="272"/>
        <w:gridCol w:w="3507"/>
      </w:tblGrid>
      <w:tr w:rsidR="00D00414" w:rsidTr="00A61DA6">
        <w:trPr>
          <w:trHeight w:val="350"/>
        </w:trPr>
        <w:tc>
          <w:tcPr>
            <w:tcW w:w="3920" w:type="dxa"/>
            <w:shd w:val="clear" w:color="auto" w:fill="auto"/>
          </w:tcPr>
          <w:p w:rsidR="00D00414" w:rsidRDefault="00D00414" w:rsidP="00A61DA6">
            <w:pPr>
              <w:pStyle w:val="libPoem"/>
            </w:pPr>
            <w:r w:rsidRPr="006616E4">
              <w:rPr>
                <w:rtl/>
              </w:rPr>
              <w:t>فاعمَد</w:t>
            </w:r>
            <w:r>
              <w:rPr>
                <w:rtl/>
              </w:rPr>
              <w:t xml:space="preserve"> </w:t>
            </w:r>
            <w:r w:rsidRPr="006616E4">
              <w:rPr>
                <w:rtl/>
              </w:rPr>
              <w:t>لما</w:t>
            </w:r>
            <w:r>
              <w:rPr>
                <w:rtl/>
              </w:rPr>
              <w:t xml:space="preserve"> </w:t>
            </w:r>
            <w:r w:rsidRPr="006616E4">
              <w:rPr>
                <w:rtl/>
              </w:rPr>
              <w:t>يعلو</w:t>
            </w:r>
            <w:r>
              <w:rPr>
                <w:rtl/>
              </w:rPr>
              <w:t xml:space="preserve"> </w:t>
            </w:r>
            <w:r w:rsidRPr="006616E4">
              <w:rPr>
                <w:rtl/>
              </w:rPr>
              <w:t>فمالكَ</w:t>
            </w:r>
            <w:r>
              <w:rPr>
                <w:rtl/>
              </w:rPr>
              <w:t xml:space="preserve"> </w:t>
            </w:r>
            <w:r w:rsidRPr="006616E4">
              <w:rPr>
                <w:rtl/>
              </w:rPr>
              <w:t>بالذي</w:t>
            </w:r>
            <w:r w:rsidRPr="00725071">
              <w:rPr>
                <w:rStyle w:val="libPoemTiniChar0"/>
                <w:rtl/>
              </w:rPr>
              <w:br/>
              <w:t> </w:t>
            </w:r>
          </w:p>
        </w:tc>
        <w:tc>
          <w:tcPr>
            <w:tcW w:w="279" w:type="dxa"/>
            <w:shd w:val="clear" w:color="auto" w:fill="auto"/>
          </w:tcPr>
          <w:p w:rsidR="00D00414" w:rsidRDefault="00D00414" w:rsidP="00A61DA6">
            <w:pPr>
              <w:pStyle w:val="libPoem"/>
              <w:rPr>
                <w:rtl/>
              </w:rPr>
            </w:pPr>
          </w:p>
        </w:tc>
        <w:tc>
          <w:tcPr>
            <w:tcW w:w="3881" w:type="dxa"/>
            <w:shd w:val="clear" w:color="auto" w:fill="auto"/>
          </w:tcPr>
          <w:p w:rsidR="00D00414" w:rsidRDefault="00D00414" w:rsidP="00A61DA6">
            <w:pPr>
              <w:pStyle w:val="libPoem"/>
            </w:pPr>
            <w:r w:rsidRPr="006616E4">
              <w:rPr>
                <w:rtl/>
              </w:rPr>
              <w:t>لا</w:t>
            </w:r>
            <w:r>
              <w:rPr>
                <w:rtl/>
              </w:rPr>
              <w:t xml:space="preserve"> </w:t>
            </w:r>
            <w:r w:rsidRPr="006616E4">
              <w:rPr>
                <w:rtl/>
              </w:rPr>
              <w:t>تستطيعُ</w:t>
            </w:r>
            <w:r>
              <w:rPr>
                <w:rtl/>
              </w:rPr>
              <w:t xml:space="preserve"> </w:t>
            </w:r>
            <w:r w:rsidRPr="006616E4">
              <w:rPr>
                <w:rtl/>
              </w:rPr>
              <w:t>مِن</w:t>
            </w:r>
            <w:r>
              <w:rPr>
                <w:rtl/>
              </w:rPr>
              <w:t xml:space="preserve"> </w:t>
            </w:r>
            <w:r w:rsidRPr="006616E4">
              <w:rPr>
                <w:rtl/>
              </w:rPr>
              <w:t>الأُمور</w:t>
            </w:r>
            <w:r>
              <w:rPr>
                <w:rtl/>
              </w:rPr>
              <w:t xml:space="preserve"> </w:t>
            </w:r>
            <w:r w:rsidRPr="006616E4">
              <w:rPr>
                <w:rtl/>
              </w:rPr>
              <w:t>يَدانِ</w:t>
            </w:r>
            <w:r w:rsidRPr="00725071">
              <w:rPr>
                <w:rStyle w:val="libPoemTiniChar0"/>
                <w:rtl/>
              </w:rPr>
              <w:br/>
              <w:t> </w:t>
            </w:r>
          </w:p>
        </w:tc>
      </w:tr>
    </w:tbl>
    <w:p w:rsidR="00F018C8" w:rsidRPr="006616E4" w:rsidRDefault="00F018C8" w:rsidP="00F34896">
      <w:pPr>
        <w:pStyle w:val="libNormal"/>
        <w:rPr>
          <w:rtl/>
        </w:rPr>
      </w:pPr>
      <w:r w:rsidRPr="00F34896">
        <w:rPr>
          <w:rtl/>
        </w:rPr>
        <w:t>يريد</w:t>
      </w:r>
      <w:r w:rsidR="00CB6330">
        <w:rPr>
          <w:rtl/>
        </w:rPr>
        <w:t>:</w:t>
      </w:r>
      <w:r w:rsidRPr="00F34896">
        <w:rPr>
          <w:rtl/>
        </w:rPr>
        <w:t xml:space="preserve"> الأيدي والقُوى الكثيرة حتّى يستطيع التغلّب بها على الأمور</w:t>
      </w:r>
      <w:r w:rsidR="00CB6330">
        <w:rPr>
          <w:rtl/>
        </w:rPr>
        <w:t>.</w:t>
      </w:r>
    </w:p>
    <w:p w:rsidR="00F018C8" w:rsidRPr="006616E4" w:rsidRDefault="00F018C8" w:rsidP="00F34896">
      <w:pPr>
        <w:pStyle w:val="libNormal"/>
        <w:rPr>
          <w:rtl/>
        </w:rPr>
      </w:pPr>
      <w:r w:rsidRPr="00F34896">
        <w:rPr>
          <w:rtl/>
        </w:rPr>
        <w:t>قال</w:t>
      </w:r>
      <w:r w:rsidR="00CB6330">
        <w:rPr>
          <w:rtl/>
        </w:rPr>
        <w:t>:</w:t>
      </w:r>
      <w:r w:rsidRPr="00F34896">
        <w:rPr>
          <w:rtl/>
        </w:rPr>
        <w:t xml:space="preserve"> ويُبيّن هذا المعنى أيضاً قول الفرزدق</w:t>
      </w:r>
      <w:r w:rsidR="00CB6330">
        <w:rPr>
          <w:rtl/>
        </w:rPr>
        <w:t>:</w:t>
      </w:r>
    </w:p>
    <w:tbl>
      <w:tblPr>
        <w:tblStyle w:val="TableGrid"/>
        <w:bidiVisual/>
        <w:tblW w:w="4562" w:type="pct"/>
        <w:tblInd w:w="384" w:type="dxa"/>
        <w:tblLook w:val="01E0"/>
      </w:tblPr>
      <w:tblGrid>
        <w:gridCol w:w="3531"/>
        <w:gridCol w:w="272"/>
        <w:gridCol w:w="3507"/>
      </w:tblGrid>
      <w:tr w:rsidR="00D00414" w:rsidTr="00A61DA6">
        <w:trPr>
          <w:trHeight w:val="350"/>
        </w:trPr>
        <w:tc>
          <w:tcPr>
            <w:tcW w:w="3920" w:type="dxa"/>
            <w:shd w:val="clear" w:color="auto" w:fill="auto"/>
          </w:tcPr>
          <w:p w:rsidR="00D00414" w:rsidRDefault="00D00414" w:rsidP="00D00414">
            <w:pPr>
              <w:pStyle w:val="libPoem"/>
            </w:pPr>
            <w:r w:rsidRPr="006616E4">
              <w:rPr>
                <w:rtl/>
              </w:rPr>
              <w:t>وكلُّ</w:t>
            </w:r>
            <w:r>
              <w:rPr>
                <w:rtl/>
              </w:rPr>
              <w:t xml:space="preserve"> </w:t>
            </w:r>
            <w:r w:rsidRPr="006616E4">
              <w:rPr>
                <w:rtl/>
              </w:rPr>
              <w:t>رَفيقَي</w:t>
            </w:r>
            <w:r>
              <w:rPr>
                <w:rtl/>
              </w:rPr>
              <w:t xml:space="preserve"> </w:t>
            </w:r>
            <w:r w:rsidRPr="006616E4">
              <w:rPr>
                <w:rtl/>
              </w:rPr>
              <w:t>كلِّ</w:t>
            </w:r>
            <w:r>
              <w:rPr>
                <w:rtl/>
              </w:rPr>
              <w:t xml:space="preserve"> </w:t>
            </w:r>
            <w:r w:rsidRPr="006616E4">
              <w:rPr>
                <w:rtl/>
              </w:rPr>
              <w:t>رَحلٍ</w:t>
            </w:r>
            <w:r>
              <w:rPr>
                <w:rtl/>
              </w:rPr>
              <w:t xml:space="preserve"> </w:t>
            </w:r>
            <w:r w:rsidRPr="006616E4">
              <w:rPr>
                <w:rtl/>
              </w:rPr>
              <w:t>وإنْ</w:t>
            </w:r>
            <w:r>
              <w:rPr>
                <w:rtl/>
              </w:rPr>
              <w:t xml:space="preserve"> </w:t>
            </w:r>
            <w:r w:rsidRPr="006616E4">
              <w:rPr>
                <w:rtl/>
              </w:rPr>
              <w:t>هُما</w:t>
            </w:r>
            <w:r w:rsidRPr="00725071">
              <w:rPr>
                <w:rStyle w:val="libPoemTiniChar0"/>
                <w:rtl/>
              </w:rPr>
              <w:br/>
              <w:t> </w:t>
            </w:r>
          </w:p>
        </w:tc>
        <w:tc>
          <w:tcPr>
            <w:tcW w:w="279" w:type="dxa"/>
            <w:shd w:val="clear" w:color="auto" w:fill="auto"/>
          </w:tcPr>
          <w:p w:rsidR="00D00414" w:rsidRDefault="00D00414" w:rsidP="00A61DA6">
            <w:pPr>
              <w:pStyle w:val="libPoem"/>
              <w:rPr>
                <w:rtl/>
              </w:rPr>
            </w:pPr>
          </w:p>
        </w:tc>
        <w:tc>
          <w:tcPr>
            <w:tcW w:w="3881" w:type="dxa"/>
            <w:shd w:val="clear" w:color="auto" w:fill="auto"/>
          </w:tcPr>
          <w:p w:rsidR="00D00414" w:rsidRDefault="00D00414" w:rsidP="00A61DA6">
            <w:pPr>
              <w:pStyle w:val="libPoem"/>
            </w:pPr>
            <w:r w:rsidRPr="006616E4">
              <w:rPr>
                <w:rtl/>
              </w:rPr>
              <w:t>تَعاطى</w:t>
            </w:r>
            <w:r>
              <w:rPr>
                <w:rtl/>
              </w:rPr>
              <w:t xml:space="preserve"> </w:t>
            </w:r>
            <w:r w:rsidRPr="006616E4">
              <w:rPr>
                <w:rtl/>
              </w:rPr>
              <w:t>القَنا</w:t>
            </w:r>
            <w:r>
              <w:rPr>
                <w:rtl/>
              </w:rPr>
              <w:t xml:space="preserve"> </w:t>
            </w:r>
            <w:r w:rsidRPr="006616E4">
              <w:rPr>
                <w:rtl/>
              </w:rPr>
              <w:t>قوماهُما</w:t>
            </w:r>
            <w:r>
              <w:rPr>
                <w:rtl/>
              </w:rPr>
              <w:t xml:space="preserve"> </w:t>
            </w:r>
            <w:r w:rsidRPr="006616E4">
              <w:rPr>
                <w:rtl/>
              </w:rPr>
              <w:t>أَخَوانِ</w:t>
            </w:r>
            <w:r>
              <w:rPr>
                <w:rtl/>
              </w:rPr>
              <w:t xml:space="preserve"> </w:t>
            </w:r>
            <w:r w:rsidRPr="00F34896">
              <w:rPr>
                <w:rStyle w:val="libFootnotenumChar"/>
                <w:rtl/>
              </w:rPr>
              <w:t>(5)</w:t>
            </w:r>
            <w:r w:rsidRPr="00725071">
              <w:rPr>
                <w:rStyle w:val="libPoemTiniChar0"/>
                <w:rtl/>
              </w:rPr>
              <w:br/>
              <w:t> </w:t>
            </w:r>
          </w:p>
        </w:tc>
      </w:tr>
    </w:tbl>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الرعد 13</w:t>
      </w:r>
      <w:r w:rsidR="00CB6330">
        <w:rPr>
          <w:rtl/>
        </w:rPr>
        <w:t>:</w:t>
      </w:r>
      <w:r w:rsidRPr="006616E4">
        <w:rPr>
          <w:rtl/>
        </w:rPr>
        <w:t xml:space="preserve"> 3</w:t>
      </w:r>
      <w:r w:rsidR="00CB6330">
        <w:rPr>
          <w:rtl/>
        </w:rPr>
        <w:t>.</w:t>
      </w:r>
      <w:r w:rsidRPr="006616E4">
        <w:rPr>
          <w:rtl/>
        </w:rPr>
        <w:t xml:space="preserve"> </w:t>
      </w:r>
    </w:p>
    <w:p w:rsidR="00F018C8" w:rsidRPr="00F34896" w:rsidRDefault="00F018C8" w:rsidP="00F34896">
      <w:pPr>
        <w:pStyle w:val="libFootnote0"/>
        <w:rPr>
          <w:rtl/>
        </w:rPr>
      </w:pPr>
      <w:r w:rsidRPr="006616E4">
        <w:rPr>
          <w:rtl/>
        </w:rPr>
        <w:t>(2) الأنعام 6</w:t>
      </w:r>
      <w:r w:rsidR="00CB6330">
        <w:rPr>
          <w:rtl/>
        </w:rPr>
        <w:t>:</w:t>
      </w:r>
      <w:r w:rsidRPr="006616E4">
        <w:rPr>
          <w:rtl/>
        </w:rPr>
        <w:t xml:space="preserve"> 141</w:t>
      </w:r>
      <w:r w:rsidR="00CB6330">
        <w:rPr>
          <w:rtl/>
        </w:rPr>
        <w:t>.</w:t>
      </w:r>
      <w:r w:rsidRPr="006616E4">
        <w:rPr>
          <w:rtl/>
        </w:rPr>
        <w:t xml:space="preserve"> </w:t>
      </w:r>
    </w:p>
    <w:p w:rsidR="00F018C8" w:rsidRPr="00F34896" w:rsidRDefault="00F018C8" w:rsidP="00F34896">
      <w:pPr>
        <w:pStyle w:val="libFootnote0"/>
        <w:rPr>
          <w:rtl/>
        </w:rPr>
      </w:pPr>
      <w:r w:rsidRPr="006616E4">
        <w:rPr>
          <w:rtl/>
        </w:rPr>
        <w:t>(3) الرحمان 55</w:t>
      </w:r>
      <w:r w:rsidR="00CB6330">
        <w:rPr>
          <w:rtl/>
        </w:rPr>
        <w:t>:</w:t>
      </w:r>
      <w:r w:rsidRPr="006616E4">
        <w:rPr>
          <w:rtl/>
        </w:rPr>
        <w:t xml:space="preserve"> 52</w:t>
      </w:r>
      <w:r w:rsidR="00CB6330">
        <w:rPr>
          <w:rtl/>
        </w:rPr>
        <w:t>.</w:t>
      </w:r>
      <w:r w:rsidRPr="006616E4">
        <w:rPr>
          <w:rtl/>
        </w:rPr>
        <w:t xml:space="preserve"> </w:t>
      </w:r>
    </w:p>
    <w:p w:rsidR="00F018C8" w:rsidRPr="00F34896" w:rsidRDefault="00F018C8" w:rsidP="00F34896">
      <w:pPr>
        <w:pStyle w:val="libFootnote0"/>
        <w:rPr>
          <w:rtl/>
        </w:rPr>
      </w:pPr>
      <w:r w:rsidRPr="006616E4">
        <w:rPr>
          <w:rtl/>
        </w:rPr>
        <w:t>(4) البقرة 2</w:t>
      </w:r>
      <w:r w:rsidR="00CB6330">
        <w:rPr>
          <w:rtl/>
        </w:rPr>
        <w:t>:</w:t>
      </w:r>
      <w:r w:rsidRPr="006616E4">
        <w:rPr>
          <w:rtl/>
        </w:rPr>
        <w:t xml:space="preserve"> 25</w:t>
      </w:r>
      <w:r w:rsidR="00CB6330">
        <w:rPr>
          <w:rtl/>
        </w:rPr>
        <w:t>.</w:t>
      </w:r>
    </w:p>
    <w:p w:rsidR="00F018C8" w:rsidRPr="00F34896" w:rsidRDefault="00F018C8" w:rsidP="00F34896">
      <w:pPr>
        <w:pStyle w:val="libFootnote0"/>
        <w:rPr>
          <w:rtl/>
        </w:rPr>
      </w:pPr>
      <w:r w:rsidRPr="006616E4">
        <w:rPr>
          <w:rtl/>
        </w:rPr>
        <w:t>(5) تعاطى مخفّف تعاطياً</w:t>
      </w:r>
      <w:r w:rsidR="00CB6330">
        <w:rPr>
          <w:rtl/>
        </w:rPr>
        <w:t>،</w:t>
      </w:r>
      <w:r w:rsidRPr="006616E4">
        <w:rPr>
          <w:rtl/>
        </w:rPr>
        <w:t xml:space="preserve"> حذف اللام للضرورة</w:t>
      </w:r>
      <w:r w:rsidR="00CB6330">
        <w:rPr>
          <w:rtl/>
        </w:rPr>
        <w:t>،</w:t>
      </w:r>
      <w:r w:rsidRPr="006616E4">
        <w:rPr>
          <w:rtl/>
        </w:rPr>
        <w:t xml:space="preserve"> جامع الشواهد</w:t>
      </w:r>
      <w:r w:rsidR="00CB6330">
        <w:rPr>
          <w:rtl/>
        </w:rPr>
        <w:t>،</w:t>
      </w:r>
      <w:r w:rsidRPr="006616E4">
        <w:rPr>
          <w:rtl/>
        </w:rPr>
        <w:t xml:space="preserve"> ص 324</w:t>
      </w:r>
      <w:r w:rsidR="00CB6330">
        <w:rPr>
          <w:rtl/>
        </w:rPr>
        <w:t>.</w:t>
      </w:r>
      <w:r w:rsidRPr="006616E4">
        <w:rPr>
          <w:rtl/>
        </w:rPr>
        <w:t xml:space="preserve"> </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tl/>
        </w:rPr>
        <w:lastRenderedPageBreak/>
        <w:t>إذ رفيقان اثنان لا يكونان رفيقي كلّ رحَل</w:t>
      </w:r>
      <w:r w:rsidR="00CB6330">
        <w:rPr>
          <w:rtl/>
        </w:rPr>
        <w:t>،</w:t>
      </w:r>
      <w:r w:rsidRPr="00F34896">
        <w:rPr>
          <w:rtl/>
        </w:rPr>
        <w:t xml:space="preserve"> وإنّما يُريد الرفقاء كلّ واحد مع صاحبه يكونان رفيقين</w:t>
      </w:r>
      <w:r w:rsidR="00CB6330">
        <w:rPr>
          <w:rtl/>
        </w:rPr>
        <w:t>.</w:t>
      </w:r>
    </w:p>
    <w:p w:rsidR="00F018C8" w:rsidRPr="006616E4" w:rsidRDefault="00F018C8" w:rsidP="00F34896">
      <w:pPr>
        <w:pStyle w:val="libNormal"/>
        <w:rPr>
          <w:rtl/>
        </w:rPr>
      </w:pPr>
      <w:r w:rsidRPr="00F34896">
        <w:rPr>
          <w:rtl/>
        </w:rPr>
        <w:t>وأمّا وصف الزوجين بالاثنين</w:t>
      </w:r>
      <w:r w:rsidR="00CB6330">
        <w:rPr>
          <w:rtl/>
        </w:rPr>
        <w:t>؛</w:t>
      </w:r>
      <w:r w:rsidRPr="00F34896">
        <w:rPr>
          <w:rtl/>
        </w:rPr>
        <w:t xml:space="preserve"> فلإرادة التأكيد والتشديد في المتبوع</w:t>
      </w:r>
      <w:r w:rsidR="00CB6330">
        <w:rPr>
          <w:rtl/>
        </w:rPr>
        <w:t>،</w:t>
      </w:r>
      <w:r w:rsidRPr="00F34896">
        <w:rPr>
          <w:rtl/>
        </w:rPr>
        <w:t xml:space="preserve"> كما قال تعالى</w:t>
      </w:r>
      <w:r w:rsidR="00CB6330">
        <w:rPr>
          <w:rtl/>
        </w:rPr>
        <w:t>:</w:t>
      </w:r>
      <w:r w:rsidRPr="00F34896">
        <w:rPr>
          <w:rtl/>
        </w:rPr>
        <w:t xml:space="preserve"> </w:t>
      </w:r>
      <w:r w:rsidR="008A0551">
        <w:rPr>
          <w:rStyle w:val="libAlaemChar"/>
          <w:rtl/>
        </w:rPr>
        <w:t>(</w:t>
      </w:r>
      <w:r w:rsidRPr="00F34896">
        <w:rPr>
          <w:rStyle w:val="libAieChar"/>
          <w:rtl/>
        </w:rPr>
        <w:t>لا تَتَّخِذُوا إِلَهَيْنِ اثْنَيْنِ</w:t>
      </w:r>
      <w:r w:rsidR="008A0551" w:rsidRPr="008A0551">
        <w:rPr>
          <w:rStyle w:val="libAlaemChar"/>
          <w:rtl/>
        </w:rPr>
        <w:t>)</w:t>
      </w:r>
      <w:r w:rsidRPr="00F34896">
        <w:rPr>
          <w:rtl/>
        </w:rPr>
        <w:t xml:space="preserve"> </w:t>
      </w:r>
      <w:r w:rsidRPr="00F34896">
        <w:rPr>
          <w:rStyle w:val="libFootnotenumChar"/>
          <w:rtl/>
        </w:rPr>
        <w:t>(1)</w:t>
      </w:r>
      <w:r w:rsidRPr="00F34896">
        <w:rPr>
          <w:rtl/>
        </w:rPr>
        <w:t xml:space="preserve"> خطاباً مع المشركين</w:t>
      </w:r>
      <w:r w:rsidR="00CB6330">
        <w:rPr>
          <w:rtl/>
        </w:rPr>
        <w:t>،</w:t>
      </w:r>
      <w:r w:rsidRPr="00F34896">
        <w:rPr>
          <w:rtl/>
        </w:rPr>
        <w:t xml:space="preserve"> نهى عن اتخاذ الآلهة</w:t>
      </w:r>
      <w:r w:rsidR="00CB6330">
        <w:rPr>
          <w:rtl/>
        </w:rPr>
        <w:t>،</w:t>
      </w:r>
      <w:r w:rsidRPr="00F34896">
        <w:rPr>
          <w:rtl/>
        </w:rPr>
        <w:t xml:space="preserve"> ومع ذلك جاء تأكيده بالاثنين</w:t>
      </w:r>
      <w:r w:rsidR="00CB6330">
        <w:rPr>
          <w:rtl/>
        </w:rPr>
        <w:t>،</w:t>
      </w:r>
      <w:r w:rsidRPr="00F34896">
        <w:rPr>
          <w:rtl/>
        </w:rPr>
        <w:t xml:space="preserve"> زيادةً في المبالغة</w:t>
      </w:r>
      <w:r w:rsidRPr="006D1EC8">
        <w:rPr>
          <w:rtl/>
        </w:rPr>
        <w:t xml:space="preserve"> </w:t>
      </w:r>
      <w:r w:rsidRPr="00F34896">
        <w:rPr>
          <w:rStyle w:val="libFootnotenumChar"/>
          <w:rtl/>
        </w:rPr>
        <w:t>(2)</w:t>
      </w:r>
      <w:r w:rsidR="00CB6330" w:rsidRPr="006D1EC8">
        <w:rPr>
          <w:rtl/>
        </w:rPr>
        <w:t>،</w:t>
      </w:r>
      <w:r w:rsidRPr="00F34896">
        <w:rPr>
          <w:rtl/>
        </w:rPr>
        <w:t xml:space="preserve"> ومِن ثَمّ عقّبه بقوله</w:t>
      </w:r>
      <w:r w:rsidR="00CB6330">
        <w:rPr>
          <w:rtl/>
        </w:rPr>
        <w:t>:</w:t>
      </w:r>
      <w:r w:rsidRPr="00F34896">
        <w:rPr>
          <w:rtl/>
        </w:rPr>
        <w:t xml:space="preserve"> </w:t>
      </w:r>
      <w:r w:rsidR="008A0551">
        <w:rPr>
          <w:rStyle w:val="libAlaemChar"/>
          <w:rtl/>
        </w:rPr>
        <w:t>(</w:t>
      </w:r>
      <w:r w:rsidRPr="00F34896">
        <w:rPr>
          <w:rStyle w:val="libAieChar"/>
          <w:rtl/>
        </w:rPr>
        <w:t>إِنَّمَا هُوَ إِلَهٌ وَاحِدٌ فَإِيَّايَ فَارْهَبُونِ</w:t>
      </w:r>
      <w:r w:rsidR="008A0551" w:rsidRPr="008A0551">
        <w:rPr>
          <w:rStyle w:val="libAlaemChar"/>
          <w:rtl/>
        </w:rPr>
        <w:t>)</w:t>
      </w:r>
      <w:r w:rsidR="00CB6330">
        <w:rPr>
          <w:rtl/>
        </w:rPr>
        <w:t>.</w:t>
      </w:r>
    </w:p>
    <w:p w:rsidR="00640FEB" w:rsidRDefault="00F018C8" w:rsidP="00F34896">
      <w:pPr>
        <w:pStyle w:val="libNormal"/>
        <w:rPr>
          <w:rtl/>
        </w:rPr>
      </w:pPr>
      <w:r w:rsidRPr="00F34896">
        <w:rPr>
          <w:rtl/>
        </w:rPr>
        <w:t>وإنّما جاء بالتثنية باعتبار اتخاذ إلهٍ آخر معه سبحانه</w:t>
      </w:r>
      <w:r w:rsidR="00CB6330">
        <w:rPr>
          <w:rtl/>
        </w:rPr>
        <w:t>،</w:t>
      </w:r>
      <w:r w:rsidRPr="00F34896">
        <w:rPr>
          <w:rtl/>
        </w:rPr>
        <w:t xml:space="preserve"> أي لا تتّخذوا مع الله إلهاً آخر</w:t>
      </w:r>
      <w:r w:rsidR="00CB6330">
        <w:rPr>
          <w:rtl/>
        </w:rPr>
        <w:t>،</w:t>
      </w:r>
      <w:r w:rsidRPr="00F34896">
        <w:rPr>
          <w:rtl/>
        </w:rPr>
        <w:t xml:space="preserve"> والمعنى</w:t>
      </w:r>
      <w:r w:rsidR="00CB6330">
        <w:rPr>
          <w:rtl/>
        </w:rPr>
        <w:t>:</w:t>
      </w:r>
      <w:r w:rsidRPr="00F34896">
        <w:rPr>
          <w:rtl/>
        </w:rPr>
        <w:t xml:space="preserve"> النهي عن التعدّد في الآلهة وإن كان في صياغة المثنّى </w:t>
      </w:r>
      <w:r w:rsidRPr="00F34896">
        <w:rPr>
          <w:rStyle w:val="libFootnotenumChar"/>
          <w:rtl/>
        </w:rPr>
        <w:t>(3)</w:t>
      </w:r>
      <w:r w:rsidRPr="00F34896">
        <w:rPr>
          <w:rtl/>
        </w:rPr>
        <w:t xml:space="preserve"> وقد بحثنا عن إرادة الشِّياع من المثنّى بتفصيل فليُرجع إليه </w:t>
      </w:r>
      <w:r w:rsidRPr="00F34896">
        <w:rPr>
          <w:rStyle w:val="libFootnotenumChar"/>
          <w:rtl/>
        </w:rPr>
        <w:t>(4)</w:t>
      </w:r>
      <w:r w:rsidR="00CB6330" w:rsidRPr="008A0551">
        <w:rPr>
          <w:rtl/>
        </w:rPr>
        <w:t>.</w:t>
      </w:r>
    </w:p>
    <w:p w:rsidR="00F018C8" w:rsidRPr="006D3634" w:rsidRDefault="008A0551" w:rsidP="00462AF3">
      <w:pPr>
        <w:pStyle w:val="Heading3"/>
        <w:rPr>
          <w:rtl/>
        </w:rPr>
      </w:pPr>
      <w:bookmarkStart w:id="32" w:name="_Toc417993554"/>
      <w:r>
        <w:rPr>
          <w:rStyle w:val="libAlaemChar"/>
          <w:rtl/>
        </w:rPr>
        <w:t>(</w:t>
      </w:r>
      <w:r w:rsidR="00F018C8" w:rsidRPr="00DB14EE">
        <w:rPr>
          <w:rtl/>
        </w:rPr>
        <w:t>وَاسْتَوَتْ عَلَى الْجُودِيِّ</w:t>
      </w:r>
      <w:r w:rsidRPr="008A0551">
        <w:rPr>
          <w:rStyle w:val="libAlaemChar"/>
          <w:rtl/>
        </w:rPr>
        <w:t>)</w:t>
      </w:r>
      <w:r w:rsidR="00F018C8" w:rsidRPr="006D3634">
        <w:rPr>
          <w:rtl/>
        </w:rPr>
        <w:t xml:space="preserve"> </w:t>
      </w:r>
      <w:r w:rsidR="00F018C8" w:rsidRPr="00F34896">
        <w:rPr>
          <w:rStyle w:val="libFootnotenumChar"/>
          <w:rtl/>
        </w:rPr>
        <w:t>(5)</w:t>
      </w:r>
      <w:bookmarkEnd w:id="32"/>
    </w:p>
    <w:p w:rsidR="00F018C8" w:rsidRPr="006616E4" w:rsidRDefault="00F018C8" w:rsidP="00F34896">
      <w:pPr>
        <w:pStyle w:val="libNormal"/>
        <w:rPr>
          <w:rtl/>
        </w:rPr>
      </w:pPr>
      <w:r w:rsidRPr="00F34896">
        <w:rPr>
          <w:rtl/>
        </w:rPr>
        <w:t>يقال</w:t>
      </w:r>
      <w:r w:rsidR="00CB6330">
        <w:rPr>
          <w:rtl/>
        </w:rPr>
        <w:t>:</w:t>
      </w:r>
      <w:r w:rsidRPr="00F34896">
        <w:rPr>
          <w:rtl/>
        </w:rPr>
        <w:t xml:space="preserve"> إنّه تعريب </w:t>
      </w:r>
      <w:r w:rsidR="008A0551">
        <w:rPr>
          <w:rtl/>
        </w:rPr>
        <w:t>(</w:t>
      </w:r>
      <w:r w:rsidRPr="00F34896">
        <w:rPr>
          <w:rtl/>
        </w:rPr>
        <w:t>جورداي</w:t>
      </w:r>
      <w:r w:rsidR="008A0551">
        <w:rPr>
          <w:rtl/>
        </w:rPr>
        <w:t>)</w:t>
      </w:r>
      <w:r w:rsidRPr="00F34896">
        <w:rPr>
          <w:rtl/>
        </w:rPr>
        <w:t xml:space="preserve"> اليونانيّة</w:t>
      </w:r>
      <w:r w:rsidR="00CB6330">
        <w:rPr>
          <w:rtl/>
        </w:rPr>
        <w:t>،</w:t>
      </w:r>
      <w:r w:rsidRPr="00F34896">
        <w:rPr>
          <w:rtl/>
        </w:rPr>
        <w:t xml:space="preserve"> اسم لسلسلة جبال تمتدّ من شماليّ العراق فإلى تركيا</w:t>
      </w:r>
      <w:r w:rsidR="00CB6330">
        <w:rPr>
          <w:rtl/>
        </w:rPr>
        <w:t>،</w:t>
      </w:r>
      <w:r w:rsidRPr="00F34896">
        <w:rPr>
          <w:rtl/>
        </w:rPr>
        <w:t xml:space="preserve"> وبلاد أرمينيّة ذات قمّة رفيعة </w:t>
      </w:r>
      <w:r w:rsidR="008A0551">
        <w:rPr>
          <w:rtl/>
        </w:rPr>
        <w:t>(</w:t>
      </w:r>
      <w:r w:rsidRPr="00F34896">
        <w:rPr>
          <w:rtl/>
        </w:rPr>
        <w:t>5175 متراً</w:t>
      </w:r>
      <w:r w:rsidR="008A0551">
        <w:rPr>
          <w:rtl/>
        </w:rPr>
        <w:t>)</w:t>
      </w:r>
      <w:r w:rsidRPr="00F34896">
        <w:rPr>
          <w:rtl/>
        </w:rPr>
        <w:t xml:space="preserve"> عُرفت بـ </w:t>
      </w:r>
      <w:r w:rsidR="008A0551">
        <w:rPr>
          <w:rtl/>
        </w:rPr>
        <w:t>(</w:t>
      </w:r>
      <w:r w:rsidRPr="00F34896">
        <w:rPr>
          <w:rtl/>
        </w:rPr>
        <w:t>آراراط</w:t>
      </w:r>
      <w:r w:rsidR="008A0551">
        <w:rPr>
          <w:rtl/>
        </w:rPr>
        <w:t>)</w:t>
      </w:r>
      <w:r w:rsidRPr="00F34896">
        <w:rPr>
          <w:rtl/>
        </w:rPr>
        <w:t xml:space="preserve"> شاع عند الأرامنة</w:t>
      </w:r>
      <w:r w:rsidR="00CB6330">
        <w:rPr>
          <w:rtl/>
        </w:rPr>
        <w:t xml:space="preserve"> - </w:t>
      </w:r>
      <w:r w:rsidRPr="00F34896">
        <w:rPr>
          <w:rtl/>
        </w:rPr>
        <w:t>القاطنين في المنطقة</w:t>
      </w:r>
      <w:r w:rsidR="00CB6330">
        <w:rPr>
          <w:rtl/>
        </w:rPr>
        <w:t xml:space="preserve"> - </w:t>
      </w:r>
      <w:r w:rsidRPr="00F34896">
        <w:rPr>
          <w:rtl/>
        </w:rPr>
        <w:t>أنّها مَرسى سفينة نوح</w:t>
      </w:r>
      <w:r w:rsidR="00CB6330">
        <w:rPr>
          <w:rtl/>
        </w:rPr>
        <w:t>،</w:t>
      </w:r>
      <w:r w:rsidRPr="00F34896">
        <w:rPr>
          <w:rtl/>
        </w:rPr>
        <w:t xml:space="preserve"> وأخذ عنهم العرب من غير تحقيق</w:t>
      </w:r>
      <w:r w:rsidR="00CB6330">
        <w:rPr>
          <w:rtl/>
        </w:rPr>
        <w:t>.</w:t>
      </w:r>
    </w:p>
    <w:p w:rsidR="00F018C8" w:rsidRPr="006616E4" w:rsidRDefault="00F018C8" w:rsidP="00F34896">
      <w:pPr>
        <w:pStyle w:val="libNormal"/>
        <w:rPr>
          <w:rtl/>
        </w:rPr>
      </w:pPr>
      <w:r w:rsidRPr="00F34896">
        <w:rPr>
          <w:rtl/>
        </w:rPr>
        <w:t xml:space="preserve">ويرجع هذا الشِّياع إلى عهدٍ متأخّر </w:t>
      </w:r>
      <w:r w:rsidR="008A0551">
        <w:rPr>
          <w:rtl/>
        </w:rPr>
        <w:t>(</w:t>
      </w:r>
      <w:r w:rsidRPr="00F34896">
        <w:rPr>
          <w:rtl/>
        </w:rPr>
        <w:t>منذ القرن العاشر بعد الميلاد</w:t>
      </w:r>
      <w:r w:rsidR="008A0551">
        <w:rPr>
          <w:rtl/>
        </w:rPr>
        <w:t>)</w:t>
      </w:r>
      <w:r w:rsidRPr="00F34896">
        <w:rPr>
          <w:rtl/>
        </w:rPr>
        <w:t xml:space="preserve"> حيث تُرجمت عبارة التوراة</w:t>
      </w:r>
      <w:r w:rsidR="00CB6330">
        <w:rPr>
          <w:rtl/>
        </w:rPr>
        <w:t>:</w:t>
      </w:r>
      <w:r w:rsidRPr="00F34896">
        <w:rPr>
          <w:rtl/>
        </w:rPr>
        <w:t xml:space="preserve"> </w:t>
      </w:r>
      <w:r w:rsidR="008A0551">
        <w:rPr>
          <w:rtl/>
        </w:rPr>
        <w:t>(</w:t>
      </w:r>
      <w:r w:rsidRPr="00F34896">
        <w:rPr>
          <w:rtl/>
        </w:rPr>
        <w:t>رست السفينة على جبل الأكراد</w:t>
      </w:r>
      <w:r w:rsidR="008A0551">
        <w:rPr>
          <w:rtl/>
        </w:rPr>
        <w:t>)</w:t>
      </w:r>
      <w:r w:rsidRPr="00F34896">
        <w:rPr>
          <w:rtl/>
        </w:rPr>
        <w:t xml:space="preserve"> بجبل آراراط</w:t>
      </w:r>
      <w:r w:rsidR="00CB6330">
        <w:rPr>
          <w:rtl/>
        </w:rPr>
        <w:t>.</w:t>
      </w:r>
    </w:p>
    <w:p w:rsidR="00F018C8" w:rsidRPr="006616E4" w:rsidRDefault="00F018C8" w:rsidP="00F34896">
      <w:pPr>
        <w:pStyle w:val="libNormal"/>
        <w:rPr>
          <w:rtl/>
        </w:rPr>
      </w:pPr>
      <w:r w:rsidRPr="00F34896">
        <w:rPr>
          <w:rtl/>
        </w:rPr>
        <w:t>ولم تكن الأرامنة تعرف لذلك الوقت مَرسى متعيّناً للسفينة</w:t>
      </w:r>
      <w:r w:rsidR="00CB6330">
        <w:rPr>
          <w:rtl/>
        </w:rPr>
        <w:t>،</w:t>
      </w:r>
      <w:r w:rsidRPr="00F34896">
        <w:rPr>
          <w:rtl/>
        </w:rPr>
        <w:t xml:space="preserve"> حتى شُوّهت عليهم هذه الترجمة الخاطئة</w:t>
      </w:r>
      <w:r w:rsidR="00CB6330">
        <w:rPr>
          <w:rtl/>
        </w:rPr>
        <w:t>،</w:t>
      </w:r>
      <w:r w:rsidRPr="00F34896">
        <w:rPr>
          <w:rtl/>
        </w:rPr>
        <w:t xml:space="preserve"> وجَعلت الأوهام تحيك حولها أساطير</w:t>
      </w:r>
      <w:r w:rsidR="00CB6330">
        <w:rPr>
          <w:rtl/>
        </w:rPr>
        <w:t>.</w:t>
      </w:r>
    </w:p>
    <w:p w:rsidR="00F018C8" w:rsidRPr="006616E4" w:rsidRDefault="00F018C8" w:rsidP="00F34896">
      <w:pPr>
        <w:pStyle w:val="libNormal"/>
        <w:rPr>
          <w:rtl/>
        </w:rPr>
      </w:pPr>
      <w:r w:rsidRPr="00F34896">
        <w:rPr>
          <w:rtl/>
        </w:rPr>
        <w:t>جاء في دائرة المعارف الإسلاميّة</w:t>
      </w:r>
      <w:r w:rsidR="00CB6330">
        <w:rPr>
          <w:rtl/>
        </w:rPr>
        <w:t>:</w:t>
      </w:r>
      <w:r w:rsidRPr="00F34896">
        <w:rPr>
          <w:rtl/>
        </w:rPr>
        <w:t xml:space="preserve"> وا</w:t>
      </w:r>
      <w:r w:rsidR="0060581D">
        <w:rPr>
          <w:rtl/>
        </w:rPr>
        <w:t>لمـُ</w:t>
      </w:r>
      <w:r w:rsidRPr="00F34896">
        <w:rPr>
          <w:rtl/>
        </w:rPr>
        <w:t xml:space="preserve">حَقَّق من كتابات كثير من المؤلّفين الأرمن وغيرهم مِن الكُتّاب أنّ جبل </w:t>
      </w:r>
      <w:r w:rsidR="008A0551">
        <w:rPr>
          <w:rtl/>
        </w:rPr>
        <w:t>(</w:t>
      </w:r>
      <w:r w:rsidRPr="00F34896">
        <w:rPr>
          <w:rtl/>
        </w:rPr>
        <w:t>آراراط</w:t>
      </w:r>
      <w:r w:rsidR="008A0551">
        <w:rPr>
          <w:rtl/>
        </w:rPr>
        <w:t>)</w:t>
      </w:r>
      <w:r w:rsidRPr="00F34896">
        <w:rPr>
          <w:rtl/>
        </w:rPr>
        <w:t xml:space="preserve"> لم يكن له حتّى القرن العاشر صلة مّا بحادث الطوفان</w:t>
      </w:r>
      <w:r w:rsidR="00CB6330">
        <w:rPr>
          <w:rtl/>
        </w:rPr>
        <w:t>.</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النحل 16</w:t>
      </w:r>
      <w:r w:rsidR="00CB6330">
        <w:rPr>
          <w:rtl/>
        </w:rPr>
        <w:t>:</w:t>
      </w:r>
      <w:r w:rsidRPr="006616E4">
        <w:rPr>
          <w:rtl/>
        </w:rPr>
        <w:t xml:space="preserve"> 51</w:t>
      </w:r>
      <w:r w:rsidR="00CB6330">
        <w:rPr>
          <w:rtl/>
        </w:rPr>
        <w:t>.</w:t>
      </w:r>
      <w:r w:rsidRPr="006616E4">
        <w:rPr>
          <w:rtl/>
        </w:rPr>
        <w:t xml:space="preserve"> </w:t>
      </w:r>
    </w:p>
    <w:p w:rsidR="00F018C8" w:rsidRPr="00F34896" w:rsidRDefault="00F018C8" w:rsidP="00F34896">
      <w:pPr>
        <w:pStyle w:val="libFootnote0"/>
        <w:rPr>
          <w:rtl/>
        </w:rPr>
      </w:pPr>
      <w:r w:rsidRPr="006616E4">
        <w:rPr>
          <w:rtl/>
        </w:rPr>
        <w:t>(2) راجع</w:t>
      </w:r>
      <w:r w:rsidR="00CB6330">
        <w:rPr>
          <w:rtl/>
        </w:rPr>
        <w:t>:</w:t>
      </w:r>
      <w:r w:rsidRPr="006616E4">
        <w:rPr>
          <w:rtl/>
        </w:rPr>
        <w:t xml:space="preserve"> مجمع البيان للطبرسي</w:t>
      </w:r>
      <w:r w:rsidR="00CB6330">
        <w:rPr>
          <w:rtl/>
        </w:rPr>
        <w:t>،</w:t>
      </w:r>
      <w:r w:rsidRPr="006616E4">
        <w:rPr>
          <w:rtl/>
        </w:rPr>
        <w:t xml:space="preserve"> ج 5</w:t>
      </w:r>
      <w:r w:rsidR="00CB6330">
        <w:rPr>
          <w:rtl/>
        </w:rPr>
        <w:t>،</w:t>
      </w:r>
      <w:r w:rsidRPr="006616E4">
        <w:rPr>
          <w:rtl/>
        </w:rPr>
        <w:t xml:space="preserve"> ص 161</w:t>
      </w:r>
      <w:r w:rsidR="00CB6330">
        <w:rPr>
          <w:rtl/>
        </w:rPr>
        <w:t>.</w:t>
      </w:r>
      <w:r w:rsidRPr="006616E4">
        <w:rPr>
          <w:rtl/>
        </w:rPr>
        <w:t xml:space="preserve"> </w:t>
      </w:r>
    </w:p>
    <w:p w:rsidR="00F018C8" w:rsidRPr="00F34896" w:rsidRDefault="00F018C8" w:rsidP="00F34896">
      <w:pPr>
        <w:pStyle w:val="libFootnote0"/>
        <w:rPr>
          <w:rtl/>
        </w:rPr>
      </w:pPr>
      <w:r w:rsidRPr="006616E4">
        <w:rPr>
          <w:rtl/>
        </w:rPr>
        <w:t>(3) المصدر</w:t>
      </w:r>
      <w:r w:rsidR="00CB6330">
        <w:rPr>
          <w:rtl/>
        </w:rPr>
        <w:t>:</w:t>
      </w:r>
      <w:r w:rsidRPr="006616E4">
        <w:rPr>
          <w:rtl/>
        </w:rPr>
        <w:t xml:space="preserve"> ج 6</w:t>
      </w:r>
      <w:r w:rsidR="00CB6330">
        <w:rPr>
          <w:rtl/>
        </w:rPr>
        <w:t>،</w:t>
      </w:r>
      <w:r w:rsidRPr="006616E4">
        <w:rPr>
          <w:rtl/>
        </w:rPr>
        <w:t xml:space="preserve"> ص 365</w:t>
      </w:r>
      <w:r w:rsidR="00CB6330">
        <w:rPr>
          <w:rtl/>
        </w:rPr>
        <w:t>.</w:t>
      </w:r>
    </w:p>
    <w:p w:rsidR="00F018C8" w:rsidRPr="006D1EC8" w:rsidRDefault="00F018C8" w:rsidP="006D3634">
      <w:pPr>
        <w:pStyle w:val="libFootnote0"/>
        <w:rPr>
          <w:rtl/>
        </w:rPr>
      </w:pPr>
      <w:r w:rsidRPr="006D3634">
        <w:rPr>
          <w:rtl/>
        </w:rPr>
        <w:t xml:space="preserve">(4) فيما يأتي في البحث عن آية </w:t>
      </w:r>
      <w:r w:rsidR="008A0551" w:rsidRPr="00F54030">
        <w:rPr>
          <w:rStyle w:val="libFootnoteAlaemChar"/>
          <w:rtl/>
        </w:rPr>
        <w:t>(</w:t>
      </w:r>
      <w:r w:rsidRPr="00F54030">
        <w:rPr>
          <w:rStyle w:val="libFootnoteAieChar"/>
          <w:rtl/>
        </w:rPr>
        <w:t>وَمِنْ كُلِّ شَيْءٍ خَلَقْنَا زَوْجَيْنِ</w:t>
      </w:r>
      <w:r w:rsidR="008A0551" w:rsidRPr="00F54030">
        <w:rPr>
          <w:rStyle w:val="libFootnoteAlaemChar"/>
          <w:rtl/>
        </w:rPr>
        <w:t>)</w:t>
      </w:r>
      <w:r w:rsidRPr="006D3634">
        <w:rPr>
          <w:rtl/>
        </w:rPr>
        <w:t xml:space="preserve"> فيما توهّم من المخالفة مع العلم</w:t>
      </w:r>
      <w:r w:rsidR="00CB6330">
        <w:rPr>
          <w:rtl/>
        </w:rPr>
        <w:t>.</w:t>
      </w:r>
    </w:p>
    <w:p w:rsidR="00F018C8" w:rsidRPr="00F34896" w:rsidRDefault="00F018C8" w:rsidP="00F34896">
      <w:pPr>
        <w:pStyle w:val="libFootnote0"/>
        <w:rPr>
          <w:rtl/>
        </w:rPr>
      </w:pPr>
      <w:r w:rsidRPr="006616E4">
        <w:rPr>
          <w:rtl/>
        </w:rPr>
        <w:t>(5) هود 11</w:t>
      </w:r>
      <w:r w:rsidR="00CB6330">
        <w:rPr>
          <w:rtl/>
        </w:rPr>
        <w:t>:</w:t>
      </w:r>
      <w:r w:rsidRPr="006616E4">
        <w:rPr>
          <w:rtl/>
        </w:rPr>
        <w:t xml:space="preserve"> 44</w:t>
      </w:r>
      <w:r w:rsidR="00CB6330">
        <w:rPr>
          <w:rtl/>
        </w:rPr>
        <w:t>.</w:t>
      </w:r>
      <w:r w:rsidR="006D1EC8">
        <w:rPr>
          <w:rtl/>
        </w:rPr>
        <w:t xml:space="preserve"> </w:t>
      </w:r>
    </w:p>
    <w:p w:rsidR="006D1EC8" w:rsidRDefault="00F018C8" w:rsidP="00610BA4">
      <w:pPr>
        <w:pStyle w:val="libPoemTiniChar"/>
        <w:rPr>
          <w:rtl/>
        </w:rPr>
      </w:pPr>
      <w:r>
        <w:rPr>
          <w:rtl/>
        </w:rPr>
        <w:br w:type="page"/>
      </w:r>
    </w:p>
    <w:p w:rsidR="00F018C8" w:rsidRPr="006616E4" w:rsidRDefault="00F018C8" w:rsidP="00F34896">
      <w:pPr>
        <w:pStyle w:val="libNormal"/>
        <w:rPr>
          <w:rtl/>
        </w:rPr>
      </w:pPr>
      <w:r w:rsidRPr="00F34896">
        <w:rPr>
          <w:rtl/>
        </w:rPr>
        <w:lastRenderedPageBreak/>
        <w:t>فالرواية الأرمنيّة القديمة لا تَعرف</w:t>
      </w:r>
      <w:r w:rsidR="00CB6330">
        <w:rPr>
          <w:rtl/>
        </w:rPr>
        <w:t xml:space="preserve"> - </w:t>
      </w:r>
      <w:r w:rsidRPr="00F34896">
        <w:rPr>
          <w:rtl/>
        </w:rPr>
        <w:t>على التحقيق</w:t>
      </w:r>
      <w:r w:rsidR="00CB6330">
        <w:rPr>
          <w:rtl/>
        </w:rPr>
        <w:t xml:space="preserve"> - </w:t>
      </w:r>
      <w:r w:rsidRPr="00F34896">
        <w:rPr>
          <w:rtl/>
        </w:rPr>
        <w:t>شيئاً على جبل استقرّت عليه فلُك نوح</w:t>
      </w:r>
      <w:r w:rsidR="00CB6330">
        <w:rPr>
          <w:rtl/>
        </w:rPr>
        <w:t>،</w:t>
      </w:r>
      <w:r w:rsidRPr="00F34896">
        <w:rPr>
          <w:rtl/>
        </w:rPr>
        <w:t xml:space="preserve"> ف</w:t>
      </w:r>
      <w:r w:rsidR="0060581D">
        <w:rPr>
          <w:rtl/>
        </w:rPr>
        <w:t>لمـّ</w:t>
      </w:r>
      <w:r w:rsidRPr="00F34896">
        <w:rPr>
          <w:rtl/>
        </w:rPr>
        <w:t>ا أن جاء ذِكرُ جبلٍ في المؤلّفات الأرمنيّة المتأخّرة تبيّن أنّ ذلك كان بتأثير الكتاب ا</w:t>
      </w:r>
      <w:r w:rsidR="0060581D">
        <w:rPr>
          <w:rtl/>
        </w:rPr>
        <w:t>لمـُ</w:t>
      </w:r>
      <w:r w:rsidRPr="00F34896">
        <w:rPr>
          <w:rtl/>
        </w:rPr>
        <w:t>قدّس المتزايد في هذه المؤلّفات</w:t>
      </w:r>
      <w:r w:rsidR="00CB6330">
        <w:rPr>
          <w:rtl/>
        </w:rPr>
        <w:t>،</w:t>
      </w:r>
      <w:r w:rsidRPr="00F34896">
        <w:rPr>
          <w:rtl/>
        </w:rPr>
        <w:t xml:space="preserve"> والكتاب ا</w:t>
      </w:r>
      <w:r w:rsidR="0060581D">
        <w:rPr>
          <w:rtl/>
        </w:rPr>
        <w:t>لمـُ</w:t>
      </w:r>
      <w:r w:rsidRPr="00F34896">
        <w:rPr>
          <w:rtl/>
        </w:rPr>
        <w:t>قدّس هو الذي يقول</w:t>
      </w:r>
      <w:r w:rsidR="00CB6330">
        <w:rPr>
          <w:rtl/>
        </w:rPr>
        <w:t>:</w:t>
      </w:r>
      <w:r w:rsidRPr="00F34896">
        <w:rPr>
          <w:rtl/>
        </w:rPr>
        <w:t xml:space="preserve"> إنّ السفينة استقرّت على جبال أراراط</w:t>
      </w:r>
      <w:r w:rsidR="00CB6330">
        <w:rPr>
          <w:rtl/>
        </w:rPr>
        <w:t>،</w:t>
      </w:r>
      <w:r w:rsidRPr="00F34896">
        <w:rPr>
          <w:rtl/>
        </w:rPr>
        <w:t xml:space="preserve"> وأعلى هذه الجبال وأشهرها جبل </w:t>
      </w:r>
      <w:r w:rsidR="008A0551">
        <w:rPr>
          <w:rtl/>
        </w:rPr>
        <w:t>(</w:t>
      </w:r>
      <w:r w:rsidRPr="00F34896">
        <w:rPr>
          <w:rtl/>
        </w:rPr>
        <w:t>ماسك</w:t>
      </w:r>
      <w:r w:rsidR="008A0551">
        <w:rPr>
          <w:rtl/>
        </w:rPr>
        <w:t>)</w:t>
      </w:r>
      <w:r w:rsidRPr="00F34896">
        <w:rPr>
          <w:rtl/>
        </w:rPr>
        <w:t xml:space="preserve"> </w:t>
      </w:r>
      <w:r w:rsidR="008A0551">
        <w:rPr>
          <w:rtl/>
        </w:rPr>
        <w:t>(</w:t>
      </w:r>
      <w:r w:rsidRPr="00F34896">
        <w:rPr>
          <w:rtl/>
        </w:rPr>
        <w:t>ماسيس</w:t>
      </w:r>
      <w:r w:rsidR="008A0551">
        <w:rPr>
          <w:rtl/>
        </w:rPr>
        <w:t>)</w:t>
      </w:r>
      <w:r w:rsidRPr="00F34896">
        <w:rPr>
          <w:rtl/>
        </w:rPr>
        <w:t xml:space="preserve"> ومِن ثَمّ فلابدّ أنّ نوحاً قد حطّ بسفينته على هذا الجبل</w:t>
      </w:r>
      <w:r w:rsidR="00CB6330">
        <w:rPr>
          <w:rtl/>
        </w:rPr>
        <w:t>.</w:t>
      </w:r>
    </w:p>
    <w:p w:rsidR="00F018C8" w:rsidRPr="006616E4" w:rsidRDefault="00F018C8" w:rsidP="00F54030">
      <w:pPr>
        <w:pStyle w:val="libNormal"/>
        <w:rPr>
          <w:rtl/>
        </w:rPr>
      </w:pPr>
      <w:r w:rsidRPr="00F34896">
        <w:rPr>
          <w:rtl/>
        </w:rPr>
        <w:t>أمّا المرحلة الثانية مِن نموّ هذه الرواية الأرمنيّة فَتُرَدُّ إلى الأوربيّين</w:t>
      </w:r>
      <w:r w:rsidR="00CB6330">
        <w:rPr>
          <w:rtl/>
        </w:rPr>
        <w:t>،</w:t>
      </w:r>
      <w:r w:rsidRPr="00F34896">
        <w:rPr>
          <w:rtl/>
        </w:rPr>
        <w:t xml:space="preserve"> الّذين أطلقوا اسم آراراط </w:t>
      </w:r>
      <w:r w:rsidR="008A0551">
        <w:rPr>
          <w:rtl/>
        </w:rPr>
        <w:t>(</w:t>
      </w:r>
      <w:r w:rsidRPr="00F34896">
        <w:rPr>
          <w:rtl/>
        </w:rPr>
        <w:t>بالأرمنيّة</w:t>
      </w:r>
      <w:r w:rsidR="00CB6330">
        <w:rPr>
          <w:rtl/>
        </w:rPr>
        <w:t>:</w:t>
      </w:r>
      <w:r w:rsidRPr="00F34896">
        <w:rPr>
          <w:rtl/>
        </w:rPr>
        <w:t xml:space="preserve"> إيراراط</w:t>
      </w:r>
      <w:r w:rsidR="008A0551">
        <w:rPr>
          <w:rtl/>
        </w:rPr>
        <w:t>)</w:t>
      </w:r>
      <w:r w:rsidRPr="00F34896">
        <w:rPr>
          <w:rtl/>
        </w:rPr>
        <w:t xml:space="preserve"> وهو اسم ناحية على جبل ماسك</w:t>
      </w:r>
      <w:r w:rsidR="00CB6330">
        <w:rPr>
          <w:rtl/>
        </w:rPr>
        <w:t>،</w:t>
      </w:r>
      <w:r w:rsidRPr="00F34896">
        <w:rPr>
          <w:rtl/>
        </w:rPr>
        <w:t xml:space="preserve"> استناداً على تفسيرٍ خاطئ لسِفر التكوين</w:t>
      </w:r>
      <w:r w:rsidRPr="00F34896">
        <w:rPr>
          <w:rStyle w:val="libFootnotenumChar"/>
          <w:rtl/>
        </w:rPr>
        <w:t>(1)</w:t>
      </w:r>
      <w:r w:rsidR="00CB6330">
        <w:rPr>
          <w:rtl/>
        </w:rPr>
        <w:t>.</w:t>
      </w:r>
    </w:p>
    <w:p w:rsidR="00F018C8" w:rsidRPr="006616E4" w:rsidRDefault="00F018C8" w:rsidP="00F34896">
      <w:pPr>
        <w:pStyle w:val="libNormal"/>
        <w:rPr>
          <w:rtl/>
        </w:rPr>
      </w:pPr>
      <w:r w:rsidRPr="00F34896">
        <w:rPr>
          <w:rtl/>
        </w:rPr>
        <w:t xml:space="preserve">وإنّما أخذت الرواية القائلة بأنّ </w:t>
      </w:r>
      <w:r w:rsidR="008A0551">
        <w:rPr>
          <w:rtl/>
        </w:rPr>
        <w:t>(</w:t>
      </w:r>
      <w:r w:rsidRPr="00F34896">
        <w:rPr>
          <w:rtl/>
        </w:rPr>
        <w:t>ماسك</w:t>
      </w:r>
      <w:r w:rsidR="008A0551">
        <w:rPr>
          <w:rtl/>
        </w:rPr>
        <w:t>)</w:t>
      </w:r>
      <w:r w:rsidRPr="00F34896">
        <w:rPr>
          <w:rtl/>
        </w:rPr>
        <w:t xml:space="preserve"> هو الجبل الذي استقرّت عليه السفينة</w:t>
      </w:r>
      <w:r w:rsidR="00CB6330">
        <w:rPr>
          <w:rtl/>
        </w:rPr>
        <w:t>،</w:t>
      </w:r>
      <w:r w:rsidRPr="00F34896">
        <w:rPr>
          <w:rtl/>
        </w:rPr>
        <w:t xml:space="preserve"> تجد مكاناً في المؤلّفات الأرمنيّة في القرنَينِ الحادي عشر والثاني عشر</w:t>
      </w:r>
      <w:r w:rsidR="00CB6330">
        <w:rPr>
          <w:rtl/>
        </w:rPr>
        <w:t>،</w:t>
      </w:r>
      <w:r w:rsidRPr="00F34896">
        <w:rPr>
          <w:rtl/>
        </w:rPr>
        <w:t xml:space="preserve"> وتذهب التفاسير الدينيّة السابقة على هذا في الزمن</w:t>
      </w:r>
      <w:r w:rsidR="00CB6330">
        <w:rPr>
          <w:rtl/>
        </w:rPr>
        <w:t>،</w:t>
      </w:r>
      <w:r w:rsidRPr="00F34896">
        <w:rPr>
          <w:rtl/>
        </w:rPr>
        <w:t xml:space="preserve"> إلى أنّ الجبل المعروف الآن بجبل </w:t>
      </w:r>
      <w:r w:rsidR="008A0551">
        <w:rPr>
          <w:rtl/>
        </w:rPr>
        <w:t>(</w:t>
      </w:r>
      <w:r w:rsidRPr="00F34896">
        <w:rPr>
          <w:rtl/>
        </w:rPr>
        <w:t>الجوديّ</w:t>
      </w:r>
      <w:r w:rsidR="008A0551">
        <w:rPr>
          <w:rtl/>
        </w:rPr>
        <w:t>)</w:t>
      </w:r>
      <w:r w:rsidRPr="00F34896">
        <w:rPr>
          <w:rtl/>
        </w:rPr>
        <w:t xml:space="preserve"> أو جبال </w:t>
      </w:r>
      <w:r w:rsidR="008A0551">
        <w:rPr>
          <w:rtl/>
        </w:rPr>
        <w:t>(</w:t>
      </w:r>
      <w:r w:rsidRPr="00F34896">
        <w:rPr>
          <w:rtl/>
        </w:rPr>
        <w:t>جورديين</w:t>
      </w:r>
      <w:r w:rsidR="008A0551">
        <w:rPr>
          <w:rtl/>
        </w:rPr>
        <w:t>)</w:t>
      </w:r>
      <w:r w:rsidRPr="00F34896">
        <w:rPr>
          <w:rtl/>
        </w:rPr>
        <w:t xml:space="preserve"> </w:t>
      </w:r>
      <w:r w:rsidR="008A0551">
        <w:rPr>
          <w:rtl/>
        </w:rPr>
        <w:t>(</w:t>
      </w:r>
      <w:r w:rsidRPr="00F34896">
        <w:rPr>
          <w:rtl/>
        </w:rPr>
        <w:t>بالسريانيّة</w:t>
      </w:r>
      <w:r w:rsidR="00CB6330">
        <w:rPr>
          <w:rtl/>
        </w:rPr>
        <w:t>:</w:t>
      </w:r>
      <w:r w:rsidRPr="00F34896">
        <w:rPr>
          <w:rtl/>
        </w:rPr>
        <w:t xml:space="preserve"> قردو</w:t>
      </w:r>
      <w:r w:rsidR="00CB6330">
        <w:rPr>
          <w:rtl/>
        </w:rPr>
        <w:t>،</w:t>
      </w:r>
      <w:r w:rsidRPr="00F34896">
        <w:rPr>
          <w:rtl/>
        </w:rPr>
        <w:t xml:space="preserve"> وبالأرمنيّة</w:t>
      </w:r>
      <w:r w:rsidR="00CB6330">
        <w:rPr>
          <w:rtl/>
        </w:rPr>
        <w:t>:</w:t>
      </w:r>
      <w:r w:rsidRPr="00F34896">
        <w:rPr>
          <w:rtl/>
        </w:rPr>
        <w:t xml:space="preserve"> كُردُخ</w:t>
      </w:r>
      <w:r w:rsidR="008A0551">
        <w:rPr>
          <w:rtl/>
        </w:rPr>
        <w:t>)</w:t>
      </w:r>
      <w:r w:rsidR="00CB6330">
        <w:rPr>
          <w:rtl/>
        </w:rPr>
        <w:t xml:space="preserve"> - </w:t>
      </w:r>
      <w:r w:rsidRPr="00F34896">
        <w:rPr>
          <w:rtl/>
        </w:rPr>
        <w:t>كما تقول المصادر النصرانيّة</w:t>
      </w:r>
      <w:r w:rsidR="00CB6330">
        <w:rPr>
          <w:rtl/>
        </w:rPr>
        <w:t xml:space="preserve"> - </w:t>
      </w:r>
      <w:r w:rsidRPr="00F34896">
        <w:rPr>
          <w:rtl/>
        </w:rPr>
        <w:t>هو المكان الذي رست عليه سفينة نوح</w:t>
      </w:r>
      <w:r w:rsidR="00CB6330">
        <w:rPr>
          <w:rtl/>
        </w:rPr>
        <w:t>.</w:t>
      </w:r>
    </w:p>
    <w:p w:rsidR="00F018C8" w:rsidRPr="006616E4" w:rsidRDefault="00F018C8" w:rsidP="00F34896">
      <w:pPr>
        <w:pStyle w:val="libNormal"/>
        <w:rPr>
          <w:rtl/>
        </w:rPr>
      </w:pPr>
      <w:r w:rsidRPr="00F34896">
        <w:rPr>
          <w:rtl/>
        </w:rPr>
        <w:t>وا</w:t>
      </w:r>
      <w:r w:rsidR="0060581D">
        <w:rPr>
          <w:rtl/>
        </w:rPr>
        <w:t>لمـُ</w:t>
      </w:r>
      <w:r w:rsidRPr="00F34896">
        <w:rPr>
          <w:rtl/>
        </w:rPr>
        <w:t>حقَّق أنّ هذا التحديد للمكان الذي استقرّت عليه السفينة</w:t>
      </w:r>
      <w:r w:rsidR="00CB6330">
        <w:rPr>
          <w:rtl/>
        </w:rPr>
        <w:t xml:space="preserve"> - </w:t>
      </w:r>
      <w:r w:rsidRPr="00F34896">
        <w:rPr>
          <w:rtl/>
        </w:rPr>
        <w:t xml:space="preserve">وهو التحديد الذي ذُكِر حتّى في الترغوم </w:t>
      </w:r>
      <w:r w:rsidR="008A0551">
        <w:rPr>
          <w:rtl/>
        </w:rPr>
        <w:t>(</w:t>
      </w:r>
      <w:r w:rsidRPr="00F34896">
        <w:rPr>
          <w:rtl/>
        </w:rPr>
        <w:t>الترجمة الكلدانيّة للعهد القديم</w:t>
      </w:r>
      <w:r w:rsidR="008A0551">
        <w:rPr>
          <w:rtl/>
        </w:rPr>
        <w:t>)</w:t>
      </w:r>
      <w:r w:rsidR="00CB6330">
        <w:rPr>
          <w:rtl/>
        </w:rPr>
        <w:t xml:space="preserve"> - </w:t>
      </w:r>
      <w:r w:rsidRPr="00F34896">
        <w:rPr>
          <w:rtl/>
        </w:rPr>
        <w:t>يُسنَد إلى الرواية البابليّة</w:t>
      </w:r>
      <w:r w:rsidR="00CB6330">
        <w:rPr>
          <w:rtl/>
        </w:rPr>
        <w:t>،</w:t>
      </w:r>
      <w:r w:rsidRPr="00F34896">
        <w:rPr>
          <w:rtl/>
        </w:rPr>
        <w:t xml:space="preserve"> وقد نشأ من الاسم البابلي </w:t>
      </w:r>
      <w:r w:rsidR="008A0551">
        <w:rPr>
          <w:rtl/>
        </w:rPr>
        <w:t>(</w:t>
      </w:r>
      <w:r w:rsidRPr="00F34896">
        <w:rPr>
          <w:rtl/>
        </w:rPr>
        <w:t>برسوس</w:t>
      </w:r>
      <w:r w:rsidR="008A0551">
        <w:rPr>
          <w:rtl/>
        </w:rPr>
        <w:t>)</w:t>
      </w:r>
      <w:r w:rsidR="00CB6330">
        <w:rPr>
          <w:rtl/>
        </w:rPr>
        <w:t>.</w:t>
      </w:r>
    </w:p>
    <w:p w:rsidR="00F018C8" w:rsidRPr="006616E4" w:rsidRDefault="00F018C8" w:rsidP="00F34896">
      <w:pPr>
        <w:pStyle w:val="libNormal"/>
        <w:rPr>
          <w:rtl/>
        </w:rPr>
      </w:pPr>
      <w:r w:rsidRPr="00F34896">
        <w:rPr>
          <w:rtl/>
        </w:rPr>
        <w:t xml:space="preserve">زد على ذلك أنّ جبل </w:t>
      </w:r>
      <w:r w:rsidR="008A0551">
        <w:rPr>
          <w:rtl/>
        </w:rPr>
        <w:t>(</w:t>
      </w:r>
      <w:r w:rsidRPr="00F34896">
        <w:rPr>
          <w:rtl/>
        </w:rPr>
        <w:t>نصر</w:t>
      </w:r>
      <w:r w:rsidR="008A0551">
        <w:rPr>
          <w:rtl/>
        </w:rPr>
        <w:t>)</w:t>
      </w:r>
      <w:r w:rsidRPr="00F34896">
        <w:rPr>
          <w:rtl/>
        </w:rPr>
        <w:t xml:space="preserve"> الذي ذُكِر في قصّة الطوفان في الكتابات المسماريّة يصحّ أيضاً أنْ يُحدّد مكانه في جبال </w:t>
      </w:r>
      <w:r w:rsidR="008A0551">
        <w:rPr>
          <w:rtl/>
        </w:rPr>
        <w:t>(</w:t>
      </w:r>
      <w:r w:rsidRPr="00F34896">
        <w:rPr>
          <w:rtl/>
        </w:rPr>
        <w:t>جورديين</w:t>
      </w:r>
      <w:r w:rsidR="008A0551">
        <w:rPr>
          <w:rtl/>
        </w:rPr>
        <w:t>)</w:t>
      </w:r>
      <w:r w:rsidRPr="00F34896">
        <w:rPr>
          <w:rtl/>
        </w:rPr>
        <w:t xml:space="preserve"> بالمدلول الواسع لهذا الاسم</w:t>
      </w:r>
      <w:r w:rsidR="00CB6330">
        <w:rPr>
          <w:rtl/>
        </w:rPr>
        <w:t>،</w:t>
      </w:r>
      <w:r w:rsidRPr="00F34896">
        <w:rPr>
          <w:rtl/>
        </w:rPr>
        <w:t xml:space="preserve"> وقد أخذ النصارى بالرواية البابليّة اليهوديّة القديمة</w:t>
      </w:r>
      <w:r w:rsidR="00CB6330">
        <w:rPr>
          <w:rtl/>
        </w:rPr>
        <w:t>،</w:t>
      </w:r>
      <w:r w:rsidRPr="00F34896">
        <w:rPr>
          <w:rtl/>
        </w:rPr>
        <w:t xml:space="preserve"> وعرفها العرب منهم عندما وصلوا بفتوحاتهم إلى إقليم </w:t>
      </w:r>
      <w:r w:rsidR="008A0551">
        <w:rPr>
          <w:rtl/>
        </w:rPr>
        <w:t>(</w:t>
      </w:r>
      <w:r w:rsidRPr="00F34896">
        <w:rPr>
          <w:rtl/>
        </w:rPr>
        <w:t>بهستان</w:t>
      </w:r>
      <w:r w:rsidR="008A0551">
        <w:rPr>
          <w:rtl/>
        </w:rPr>
        <w:t>)</w:t>
      </w:r>
      <w:r w:rsidRPr="00F34896">
        <w:rPr>
          <w:rtl/>
        </w:rPr>
        <w:t xml:space="preserve"> </w:t>
      </w:r>
      <w:r w:rsidR="008A0551">
        <w:rPr>
          <w:rtl/>
        </w:rPr>
        <w:t>(</w:t>
      </w:r>
      <w:r w:rsidRPr="00F34896">
        <w:rPr>
          <w:rtl/>
        </w:rPr>
        <w:t>بلاد أرمينيّة</w:t>
      </w:r>
      <w:r w:rsidR="008A0551">
        <w:rPr>
          <w:rtl/>
        </w:rPr>
        <w:t>)</w:t>
      </w:r>
      <w:r w:rsidR="00CB6330">
        <w:rPr>
          <w:rtl/>
        </w:rPr>
        <w:t>،</w:t>
      </w:r>
      <w:r w:rsidRPr="00F34896">
        <w:rPr>
          <w:rtl/>
        </w:rPr>
        <w:t xml:space="preserve"> وأطلق العرب اسم الجودي</w:t>
      </w:r>
      <w:r w:rsidR="00CB6330">
        <w:rPr>
          <w:rtl/>
        </w:rPr>
        <w:t xml:space="preserve"> - </w:t>
      </w:r>
      <w:r w:rsidRPr="00F34896">
        <w:rPr>
          <w:rtl/>
        </w:rPr>
        <w:t>الوارد في القرآن</w:t>
      </w:r>
      <w:r w:rsidR="00CB6330">
        <w:rPr>
          <w:rtl/>
        </w:rPr>
        <w:t xml:space="preserve"> - </w:t>
      </w:r>
      <w:r w:rsidRPr="00F34896">
        <w:rPr>
          <w:rtl/>
        </w:rPr>
        <w:t xml:space="preserve">في غير تثبّتٍ على جبل </w:t>
      </w:r>
      <w:r w:rsidR="008A0551">
        <w:rPr>
          <w:rtl/>
        </w:rPr>
        <w:t>(</w:t>
      </w:r>
      <w:r w:rsidRPr="00F34896">
        <w:rPr>
          <w:rtl/>
        </w:rPr>
        <w:t>قردو</w:t>
      </w:r>
      <w:r w:rsidR="008A0551">
        <w:rPr>
          <w:rtl/>
        </w:rPr>
        <w:t>)</w:t>
      </w:r>
      <w:r w:rsidRPr="00F34896">
        <w:rPr>
          <w:rtl/>
        </w:rPr>
        <w:t xml:space="preserve"> المعروفة بذلك منذ أقدم الزمن</w:t>
      </w:r>
      <w:r w:rsidR="00CB6330">
        <w:rPr>
          <w:rtl/>
        </w:rPr>
        <w:t>.</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المصدر</w:t>
      </w:r>
      <w:r w:rsidR="00CB6330">
        <w:rPr>
          <w:rtl/>
        </w:rPr>
        <w:t>:</w:t>
      </w:r>
      <w:r w:rsidRPr="006616E4">
        <w:rPr>
          <w:rtl/>
        </w:rPr>
        <w:t xml:space="preserve"> 8 / 4</w:t>
      </w:r>
      <w:r w:rsidR="00CB6330">
        <w:rPr>
          <w:rtl/>
        </w:rPr>
        <w:t>.</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tl/>
        </w:rPr>
        <w:lastRenderedPageBreak/>
        <w:t>وما زالت المنطقة المحيطة بجبل الجودي إلى يومنا هذا حافلة</w:t>
      </w:r>
      <w:r w:rsidR="00CB6330">
        <w:rPr>
          <w:rtl/>
        </w:rPr>
        <w:t xml:space="preserve"> - </w:t>
      </w:r>
      <w:r w:rsidRPr="00F34896">
        <w:rPr>
          <w:rtl/>
        </w:rPr>
        <w:t>كالمنطقة المحيطة بجبل آراراط</w:t>
      </w:r>
      <w:r w:rsidR="00CB6330">
        <w:rPr>
          <w:rtl/>
        </w:rPr>
        <w:t xml:space="preserve"> - </w:t>
      </w:r>
      <w:r w:rsidRPr="00F34896">
        <w:rPr>
          <w:rtl/>
        </w:rPr>
        <w:t xml:space="preserve">بالأساطير والذكريات المتّصلة بقصّة الطوفان وحياة نوح بعد إذ غادر السفينة </w:t>
      </w:r>
      <w:r w:rsidRPr="00F34896">
        <w:rPr>
          <w:rStyle w:val="libFootnotenumChar"/>
          <w:rtl/>
        </w:rPr>
        <w:t>(1)</w:t>
      </w:r>
      <w:r w:rsidR="00CB6330">
        <w:rPr>
          <w:rtl/>
        </w:rPr>
        <w:t>.</w:t>
      </w:r>
    </w:p>
    <w:p w:rsidR="00F018C8" w:rsidRPr="00640FEB" w:rsidRDefault="00F018C8" w:rsidP="00640FEB">
      <w:pPr>
        <w:pStyle w:val="libCenter"/>
        <w:rPr>
          <w:rtl/>
        </w:rPr>
      </w:pPr>
      <w:r w:rsidRPr="006616E4">
        <w:rPr>
          <w:rtl/>
        </w:rPr>
        <w:t>* * *</w:t>
      </w:r>
    </w:p>
    <w:p w:rsidR="00F018C8" w:rsidRPr="006616E4" w:rsidRDefault="00F018C8" w:rsidP="00F34896">
      <w:pPr>
        <w:pStyle w:val="libNormal"/>
        <w:rPr>
          <w:rtl/>
        </w:rPr>
      </w:pPr>
      <w:r w:rsidRPr="00F34896">
        <w:rPr>
          <w:rtl/>
        </w:rPr>
        <w:t xml:space="preserve">وهكذا نرى الجغرافيّ الكبير ياقوت الحموي </w:t>
      </w:r>
      <w:r w:rsidR="008A0551">
        <w:rPr>
          <w:rtl/>
        </w:rPr>
        <w:t>(</w:t>
      </w:r>
      <w:r w:rsidRPr="00F34896">
        <w:rPr>
          <w:rtl/>
        </w:rPr>
        <w:t>ت 626</w:t>
      </w:r>
      <w:r w:rsidR="008A0551">
        <w:rPr>
          <w:rtl/>
        </w:rPr>
        <w:t>)</w:t>
      </w:r>
      <w:r w:rsidRPr="00F34896">
        <w:rPr>
          <w:rtl/>
        </w:rPr>
        <w:t xml:space="preserve"> متأثّراً بتلكُم الأساطير المسطّرة</w:t>
      </w:r>
      <w:r w:rsidR="00CB6330">
        <w:rPr>
          <w:rtl/>
        </w:rPr>
        <w:t>،</w:t>
      </w:r>
      <w:r w:rsidRPr="00F34896">
        <w:rPr>
          <w:rtl/>
        </w:rPr>
        <w:t xml:space="preserve"> يقول</w:t>
      </w:r>
      <w:r w:rsidR="00CB6330">
        <w:rPr>
          <w:rtl/>
        </w:rPr>
        <w:t>:</w:t>
      </w:r>
      <w:r w:rsidRPr="00F34896">
        <w:rPr>
          <w:rtl/>
        </w:rPr>
        <w:t xml:space="preserve"> الجوديّ جبل مُطلّ على جزيرة </w:t>
      </w:r>
      <w:r w:rsidR="008A0551">
        <w:rPr>
          <w:rtl/>
        </w:rPr>
        <w:t>(</w:t>
      </w:r>
      <w:r w:rsidRPr="00F34896">
        <w:rPr>
          <w:rtl/>
        </w:rPr>
        <w:t>ابن عمر</w:t>
      </w:r>
      <w:r w:rsidR="008A0551">
        <w:rPr>
          <w:rtl/>
        </w:rPr>
        <w:t>)</w:t>
      </w:r>
      <w:r w:rsidRPr="00F34896">
        <w:rPr>
          <w:rtl/>
        </w:rPr>
        <w:t xml:space="preserve"> في الجانب الشرقي من دجلة من أعمال الموصل</w:t>
      </w:r>
      <w:r w:rsidR="00CB6330">
        <w:rPr>
          <w:rtl/>
        </w:rPr>
        <w:t>،</w:t>
      </w:r>
      <w:r w:rsidRPr="00F34896">
        <w:rPr>
          <w:rtl/>
        </w:rPr>
        <w:t xml:space="preserve"> عليه استوت سفينة نوح </w:t>
      </w:r>
      <w:r w:rsidR="008A0551">
        <w:rPr>
          <w:rtl/>
        </w:rPr>
        <w:t>(</w:t>
      </w:r>
      <w:r w:rsidRPr="00F34896">
        <w:rPr>
          <w:rtl/>
        </w:rPr>
        <w:t>عليه السلام</w:t>
      </w:r>
      <w:r w:rsidR="008A0551">
        <w:rPr>
          <w:rtl/>
        </w:rPr>
        <w:t>)</w:t>
      </w:r>
      <w:r w:rsidR="00CB6330">
        <w:rPr>
          <w:rtl/>
        </w:rPr>
        <w:t>.</w:t>
      </w:r>
    </w:p>
    <w:p w:rsidR="00F018C8" w:rsidRPr="006616E4" w:rsidRDefault="00F018C8" w:rsidP="00F34896">
      <w:pPr>
        <w:pStyle w:val="libNormal"/>
        <w:rPr>
          <w:rtl/>
        </w:rPr>
      </w:pPr>
      <w:r w:rsidRPr="00F34896">
        <w:rPr>
          <w:rtl/>
        </w:rPr>
        <w:t>ثُمّ يَذكر نصّ التوراة</w:t>
      </w:r>
      <w:r w:rsidR="00CB6330">
        <w:rPr>
          <w:rtl/>
        </w:rPr>
        <w:t xml:space="preserve"> - </w:t>
      </w:r>
      <w:r w:rsidRPr="00F34896">
        <w:rPr>
          <w:rtl/>
        </w:rPr>
        <w:t xml:space="preserve">مُستشهِداً به </w:t>
      </w:r>
      <w:r w:rsidR="008A0551">
        <w:rPr>
          <w:rtl/>
        </w:rPr>
        <w:t>-</w:t>
      </w:r>
      <w:r w:rsidR="00CB6330">
        <w:rPr>
          <w:rtl/>
        </w:rPr>
        <w:t>:</w:t>
      </w:r>
      <w:r w:rsidRPr="00F34896">
        <w:rPr>
          <w:rtl/>
        </w:rPr>
        <w:t xml:space="preserve"> (... واستقرّت السفينة على الجودي في شهر كذا ويوم كذا</w:t>
      </w:r>
      <w:r w:rsidR="00CB6330">
        <w:rPr>
          <w:rtl/>
        </w:rPr>
        <w:t>.</w:t>
      </w:r>
      <w:r w:rsidRPr="00F34896">
        <w:rPr>
          <w:rtl/>
        </w:rPr>
        <w:t>.. ويقول</w:t>
      </w:r>
      <w:r w:rsidR="00CB6330">
        <w:rPr>
          <w:rtl/>
        </w:rPr>
        <w:t>:</w:t>
      </w:r>
      <w:r w:rsidRPr="00F34896">
        <w:rPr>
          <w:rtl/>
        </w:rPr>
        <w:t xml:space="preserve"> هذا تعريب التوراة حرفاً حرفاً</w:t>
      </w:r>
      <w:r w:rsidR="008A0551">
        <w:rPr>
          <w:rtl/>
        </w:rPr>
        <w:t>)</w:t>
      </w:r>
      <w:r w:rsidRPr="00F34896">
        <w:rPr>
          <w:rtl/>
        </w:rPr>
        <w:t xml:space="preserve"> </w:t>
      </w:r>
      <w:r w:rsidRPr="00F34896">
        <w:rPr>
          <w:rStyle w:val="libFootnotenumChar"/>
          <w:rtl/>
        </w:rPr>
        <w:t>(2)</w:t>
      </w:r>
      <w:r w:rsidR="00CB6330">
        <w:rPr>
          <w:rtl/>
        </w:rPr>
        <w:t>.</w:t>
      </w:r>
    </w:p>
    <w:p w:rsidR="00F018C8" w:rsidRPr="006616E4" w:rsidRDefault="00F018C8" w:rsidP="00F34896">
      <w:pPr>
        <w:pStyle w:val="libNormal"/>
        <w:rPr>
          <w:rtl/>
        </w:rPr>
      </w:pPr>
      <w:r w:rsidRPr="00F34896">
        <w:rPr>
          <w:rtl/>
        </w:rPr>
        <w:t>ما ندري ماذا كان الأصل حتّى ترجمه إلى ذلك</w:t>
      </w:r>
      <w:r w:rsidR="00CB6330">
        <w:rPr>
          <w:rtl/>
        </w:rPr>
        <w:t>؛</w:t>
      </w:r>
      <w:r w:rsidRPr="00F34896">
        <w:rPr>
          <w:rtl/>
        </w:rPr>
        <w:t xml:space="preserve"> ولعلّه لُقّن بذلك</w:t>
      </w:r>
      <w:r w:rsidR="00CB6330">
        <w:rPr>
          <w:rtl/>
        </w:rPr>
        <w:t xml:space="preserve"> - </w:t>
      </w:r>
      <w:r w:rsidRPr="00F34896">
        <w:rPr>
          <w:rtl/>
        </w:rPr>
        <w:t>وهو روميّ الأصل</w:t>
      </w:r>
      <w:r w:rsidR="00CB6330">
        <w:rPr>
          <w:rtl/>
        </w:rPr>
        <w:t xml:space="preserve"> - </w:t>
      </w:r>
      <w:r w:rsidRPr="00F34896">
        <w:rPr>
          <w:rtl/>
        </w:rPr>
        <w:t>من بعض الأرامنة المسيحيّين</w:t>
      </w:r>
      <w:r w:rsidR="00CB6330">
        <w:rPr>
          <w:rtl/>
        </w:rPr>
        <w:t>،</w:t>
      </w:r>
      <w:r w:rsidRPr="00F34896">
        <w:rPr>
          <w:rtl/>
        </w:rPr>
        <w:t xml:space="preserve"> وهكذا لقّن أبناء الإسلام بأوهام جاءتهم من قبل أهل الكتاب</w:t>
      </w:r>
      <w:r w:rsidR="00CB6330">
        <w:rPr>
          <w:rtl/>
        </w:rPr>
        <w:t>!</w:t>
      </w:r>
    </w:p>
    <w:p w:rsidR="00F018C8" w:rsidRPr="006616E4" w:rsidRDefault="00F018C8" w:rsidP="00F34896">
      <w:pPr>
        <w:pStyle w:val="libNormal"/>
        <w:rPr>
          <w:rtl/>
        </w:rPr>
      </w:pPr>
      <w:r w:rsidRPr="00F34896">
        <w:rPr>
          <w:rtl/>
        </w:rPr>
        <w:t>هذا</w:t>
      </w:r>
      <w:r w:rsidR="00CB6330">
        <w:rPr>
          <w:rtl/>
        </w:rPr>
        <w:t>،</w:t>
      </w:r>
      <w:r w:rsidRPr="00F34896">
        <w:rPr>
          <w:rtl/>
        </w:rPr>
        <w:t xml:space="preserve"> ومن ورائهم زَرافات من المفسّرين سواء في الغابر والحاضر</w:t>
      </w:r>
      <w:r w:rsidR="00CB6330">
        <w:rPr>
          <w:rtl/>
        </w:rPr>
        <w:t xml:space="preserve"> - </w:t>
      </w:r>
      <w:r w:rsidRPr="00F34896">
        <w:rPr>
          <w:rtl/>
        </w:rPr>
        <w:t>مع الأسف</w:t>
      </w:r>
      <w:r w:rsidR="00CB6330">
        <w:rPr>
          <w:rtl/>
        </w:rPr>
        <w:t xml:space="preserve"> - </w:t>
      </w:r>
      <w:r w:rsidRPr="00F34896">
        <w:rPr>
          <w:rtl/>
        </w:rPr>
        <w:t>من غير تريّث ولا تحقيق</w:t>
      </w:r>
      <w:r w:rsidR="00CB6330">
        <w:rPr>
          <w:rtl/>
        </w:rPr>
        <w:t>،</w:t>
      </w:r>
      <w:r w:rsidRPr="00F34896">
        <w:rPr>
          <w:rtl/>
        </w:rPr>
        <w:t xml:space="preserve"> وكم له من نظائر في مواضع من التفسير</w:t>
      </w:r>
      <w:r w:rsidR="00CB6330">
        <w:rPr>
          <w:rtl/>
        </w:rPr>
        <w:t>،</w:t>
      </w:r>
      <w:r w:rsidRPr="00F34896">
        <w:rPr>
          <w:rtl/>
        </w:rPr>
        <w:t xml:space="preserve"> أشهرها وأشنعها تفسيرهم ذا القرنين بالإسكندر الكبير</w:t>
      </w:r>
      <w:r w:rsidR="00CB6330">
        <w:rPr>
          <w:rtl/>
        </w:rPr>
        <w:t>!</w:t>
      </w:r>
    </w:p>
    <w:p w:rsidR="00F018C8" w:rsidRPr="006616E4" w:rsidRDefault="00F018C8" w:rsidP="00F34896">
      <w:pPr>
        <w:pStyle w:val="libNormal"/>
        <w:rPr>
          <w:rtl/>
        </w:rPr>
      </w:pPr>
      <w:r w:rsidRPr="00F34896">
        <w:rPr>
          <w:rtl/>
        </w:rPr>
        <w:t>ومِن مُضاعفات هذا الزعم</w:t>
      </w:r>
      <w:r w:rsidR="00CB6330">
        <w:rPr>
          <w:rtl/>
        </w:rPr>
        <w:t xml:space="preserve"> - </w:t>
      </w:r>
      <w:r w:rsidRPr="00F34896">
        <w:rPr>
          <w:rtl/>
        </w:rPr>
        <w:t>كما نبّه عليه المحقّق الشعراني</w:t>
      </w:r>
      <w:r w:rsidR="00CB6330">
        <w:rPr>
          <w:rtl/>
        </w:rPr>
        <w:t xml:space="preserve"> - </w:t>
      </w:r>
      <w:r w:rsidRPr="00F34896">
        <w:rPr>
          <w:rStyle w:val="libFootnotenumChar"/>
          <w:rtl/>
        </w:rPr>
        <w:t>(3)</w:t>
      </w:r>
      <w:r w:rsidRPr="00F34896">
        <w:rPr>
          <w:rtl/>
        </w:rPr>
        <w:t xml:space="preserve"> القول بعموم الطوفان المستحيل </w:t>
      </w:r>
      <w:r w:rsidRPr="00F34896">
        <w:rPr>
          <w:rStyle w:val="libFootnotenumChar"/>
          <w:rtl/>
        </w:rPr>
        <w:t>(4)</w:t>
      </w:r>
      <w:r w:rsidRPr="00F34896">
        <w:rPr>
          <w:rtl/>
        </w:rPr>
        <w:t xml:space="preserve"> إذ لازمه أنْ يكون الماء قد غمر رؤوس الجبال الشامخات</w:t>
      </w:r>
      <w:r w:rsidR="00CB6330">
        <w:rPr>
          <w:rtl/>
        </w:rPr>
        <w:t>،</w:t>
      </w:r>
      <w:r w:rsidRPr="00F34896">
        <w:rPr>
          <w:rtl/>
        </w:rPr>
        <w:t xml:space="preserve"> حيث رست السفينة</w:t>
      </w:r>
      <w:r w:rsidR="00CB6330">
        <w:rPr>
          <w:rtl/>
        </w:rPr>
        <w:t xml:space="preserve"> - </w:t>
      </w:r>
      <w:r w:rsidRPr="00F34896">
        <w:rPr>
          <w:rtl/>
        </w:rPr>
        <w:t>بعد ما أخذت المياه في النضوب</w:t>
      </w:r>
      <w:r w:rsidR="00CB6330">
        <w:rPr>
          <w:rtl/>
        </w:rPr>
        <w:t xml:space="preserve"> - </w:t>
      </w:r>
      <w:r w:rsidRPr="00F34896">
        <w:rPr>
          <w:rtl/>
        </w:rPr>
        <w:t>على قمّة جبلٍ ترتفع خمس كيلو مترات</w:t>
      </w:r>
      <w:r w:rsidR="00CB6330">
        <w:rPr>
          <w:rtl/>
        </w:rPr>
        <w:t>!</w:t>
      </w:r>
    </w:p>
    <w:p w:rsidR="00F018C8" w:rsidRPr="006616E4" w:rsidRDefault="00F018C8" w:rsidP="00F34896">
      <w:pPr>
        <w:pStyle w:val="libNormal"/>
        <w:rPr>
          <w:rtl/>
        </w:rPr>
      </w:pPr>
      <w:r w:rsidRPr="00F34896">
        <w:rPr>
          <w:rtl/>
        </w:rPr>
        <w:t>وممّا يجدر التنبّه له</w:t>
      </w:r>
      <w:r w:rsidR="00CB6330">
        <w:rPr>
          <w:rtl/>
        </w:rPr>
        <w:t>:</w:t>
      </w:r>
      <w:r w:rsidRPr="00F34896">
        <w:rPr>
          <w:rtl/>
        </w:rPr>
        <w:t xml:space="preserve"> أنّ القوم حسبوا من كلمة </w:t>
      </w:r>
      <w:r w:rsidR="008A0551">
        <w:rPr>
          <w:rtl/>
        </w:rPr>
        <w:t>(</w:t>
      </w:r>
      <w:r w:rsidRPr="00F34896">
        <w:rPr>
          <w:rtl/>
        </w:rPr>
        <w:t>الجودي</w:t>
      </w:r>
      <w:r w:rsidR="008A0551">
        <w:rPr>
          <w:rtl/>
        </w:rPr>
        <w:t>)</w:t>
      </w:r>
      <w:r w:rsidR="00CB6330">
        <w:rPr>
          <w:rtl/>
        </w:rPr>
        <w:t xml:space="preserve"> - </w:t>
      </w:r>
      <w:r w:rsidRPr="00F34896">
        <w:rPr>
          <w:rtl/>
        </w:rPr>
        <w:t>باعتبارها اسم جبل</w:t>
      </w:r>
      <w:r w:rsidR="00CB6330">
        <w:rPr>
          <w:rtl/>
        </w:rPr>
        <w:t xml:space="preserve"> - </w:t>
      </w:r>
      <w:r w:rsidRPr="00F34896">
        <w:rPr>
          <w:rtl/>
        </w:rPr>
        <w:t>أنّها أعجميّة معرّبة</w:t>
      </w:r>
      <w:r w:rsidR="00CB6330">
        <w:rPr>
          <w:rtl/>
        </w:rPr>
        <w:t>،</w:t>
      </w:r>
      <w:r w:rsidRPr="00F34896">
        <w:rPr>
          <w:rtl/>
        </w:rPr>
        <w:t xml:space="preserve"> فراحوا يجوبون البلاد علّهم يعثروا على ذلك الأصل أهو </w:t>
      </w:r>
      <w:r w:rsidR="008A0551">
        <w:rPr>
          <w:rtl/>
        </w:rPr>
        <w:t>(</w:t>
      </w:r>
      <w:r w:rsidRPr="00F34896">
        <w:rPr>
          <w:rtl/>
        </w:rPr>
        <w:t>جورداين</w:t>
      </w:r>
      <w:r w:rsidR="008A0551">
        <w:rPr>
          <w:rtl/>
        </w:rPr>
        <w:t>)</w:t>
      </w:r>
      <w:r w:rsidRPr="00F34896">
        <w:rPr>
          <w:rtl/>
        </w:rPr>
        <w:t xml:space="preserve"> أو </w:t>
      </w:r>
      <w:r w:rsidR="008A0551">
        <w:rPr>
          <w:rtl/>
        </w:rPr>
        <w:t>(</w:t>
      </w:r>
      <w:r w:rsidRPr="00F34896">
        <w:rPr>
          <w:rtl/>
        </w:rPr>
        <w:t>جورداي</w:t>
      </w:r>
      <w:r w:rsidR="008A0551">
        <w:rPr>
          <w:rtl/>
        </w:rPr>
        <w:t>)</w:t>
      </w:r>
      <w:r w:rsidRPr="00F34896">
        <w:rPr>
          <w:rtl/>
        </w:rPr>
        <w:t xml:space="preserve"> أو </w:t>
      </w:r>
      <w:r w:rsidR="008A0551">
        <w:rPr>
          <w:rtl/>
        </w:rPr>
        <w:t>(</w:t>
      </w:r>
      <w:r w:rsidRPr="00F34896">
        <w:rPr>
          <w:rtl/>
        </w:rPr>
        <w:t>قوردو</w:t>
      </w:r>
      <w:r w:rsidR="008A0551">
        <w:rPr>
          <w:rtl/>
        </w:rPr>
        <w:t>)</w:t>
      </w:r>
      <w:r w:rsidRPr="00F34896">
        <w:rPr>
          <w:rtl/>
        </w:rPr>
        <w:t xml:space="preserve"> أو غيرها</w:t>
      </w:r>
      <w:r w:rsidR="00CB6330">
        <w:rPr>
          <w:rtl/>
        </w:rPr>
        <w:t>؟</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راجع</w:t>
      </w:r>
      <w:r w:rsidR="00CB6330">
        <w:rPr>
          <w:rtl/>
        </w:rPr>
        <w:t>:</w:t>
      </w:r>
      <w:r w:rsidRPr="006616E4">
        <w:rPr>
          <w:rtl/>
        </w:rPr>
        <w:t xml:space="preserve"> دائرة المعارف الإسلاميّة ا</w:t>
      </w:r>
      <w:r w:rsidR="0060581D">
        <w:rPr>
          <w:rtl/>
        </w:rPr>
        <w:t>لمـُ</w:t>
      </w:r>
      <w:r w:rsidRPr="006616E4">
        <w:rPr>
          <w:rtl/>
        </w:rPr>
        <w:t>ترجمة إلى العربيّة</w:t>
      </w:r>
      <w:r w:rsidR="00CB6330">
        <w:rPr>
          <w:rtl/>
        </w:rPr>
        <w:t>،</w:t>
      </w:r>
      <w:r w:rsidRPr="006616E4">
        <w:rPr>
          <w:rtl/>
        </w:rPr>
        <w:t xml:space="preserve"> ج 7</w:t>
      </w:r>
      <w:r w:rsidR="00CB6330">
        <w:rPr>
          <w:rtl/>
        </w:rPr>
        <w:t>،</w:t>
      </w:r>
      <w:r w:rsidRPr="006616E4">
        <w:rPr>
          <w:rtl/>
        </w:rPr>
        <w:t xml:space="preserve"> ص 161</w:t>
      </w:r>
      <w:r w:rsidR="00CB6330">
        <w:rPr>
          <w:rtl/>
        </w:rPr>
        <w:t xml:space="preserve"> - </w:t>
      </w:r>
      <w:r w:rsidRPr="006616E4">
        <w:rPr>
          <w:rtl/>
        </w:rPr>
        <w:t xml:space="preserve">163 </w:t>
      </w:r>
      <w:r w:rsidR="008A0551">
        <w:rPr>
          <w:rtl/>
        </w:rPr>
        <w:t>(</w:t>
      </w:r>
      <w:r w:rsidRPr="006616E4">
        <w:rPr>
          <w:rtl/>
        </w:rPr>
        <w:t>الجودي</w:t>
      </w:r>
      <w:r w:rsidR="008A0551">
        <w:rPr>
          <w:rtl/>
        </w:rPr>
        <w:t>)</w:t>
      </w:r>
      <w:r w:rsidR="00CB6330">
        <w:rPr>
          <w:rtl/>
        </w:rPr>
        <w:t>.</w:t>
      </w:r>
      <w:r w:rsidRPr="006616E4">
        <w:rPr>
          <w:rtl/>
        </w:rPr>
        <w:t xml:space="preserve"> </w:t>
      </w:r>
    </w:p>
    <w:p w:rsidR="00F018C8" w:rsidRPr="00F34896" w:rsidRDefault="00F018C8" w:rsidP="00F34896">
      <w:pPr>
        <w:pStyle w:val="libFootnote0"/>
        <w:rPr>
          <w:rtl/>
        </w:rPr>
      </w:pPr>
      <w:r w:rsidRPr="006616E4">
        <w:rPr>
          <w:rtl/>
        </w:rPr>
        <w:t>(2) معجم البلدان</w:t>
      </w:r>
      <w:r w:rsidR="00CB6330">
        <w:rPr>
          <w:rtl/>
        </w:rPr>
        <w:t>،</w:t>
      </w:r>
      <w:r w:rsidRPr="006616E4">
        <w:rPr>
          <w:rtl/>
        </w:rPr>
        <w:t xml:space="preserve"> ج 2</w:t>
      </w:r>
      <w:r w:rsidR="00CB6330">
        <w:rPr>
          <w:rtl/>
        </w:rPr>
        <w:t>،</w:t>
      </w:r>
      <w:r w:rsidRPr="006616E4">
        <w:rPr>
          <w:rtl/>
        </w:rPr>
        <w:t xml:space="preserve"> ص 179</w:t>
      </w:r>
      <w:r w:rsidR="00CB6330">
        <w:rPr>
          <w:rtl/>
        </w:rPr>
        <w:t>.</w:t>
      </w:r>
      <w:r w:rsidRPr="006616E4">
        <w:rPr>
          <w:rtl/>
        </w:rPr>
        <w:t xml:space="preserve"> </w:t>
      </w:r>
    </w:p>
    <w:p w:rsidR="00F018C8" w:rsidRPr="00F34896" w:rsidRDefault="00F018C8" w:rsidP="00F34896">
      <w:pPr>
        <w:pStyle w:val="libFootnote0"/>
        <w:rPr>
          <w:rtl/>
        </w:rPr>
      </w:pPr>
      <w:r w:rsidRPr="006616E4">
        <w:rPr>
          <w:rtl/>
        </w:rPr>
        <w:t>(3) معجم لغات القرآن للشعراني</w:t>
      </w:r>
      <w:r w:rsidR="00CB6330">
        <w:rPr>
          <w:rtl/>
        </w:rPr>
        <w:t>،</w:t>
      </w:r>
      <w:r w:rsidRPr="006616E4">
        <w:rPr>
          <w:rtl/>
        </w:rPr>
        <w:t xml:space="preserve"> ج 11</w:t>
      </w:r>
      <w:r w:rsidR="00CB6330">
        <w:rPr>
          <w:rtl/>
        </w:rPr>
        <w:t>،</w:t>
      </w:r>
      <w:r w:rsidRPr="006616E4">
        <w:rPr>
          <w:rtl/>
        </w:rPr>
        <w:t xml:space="preserve"> ص 144</w:t>
      </w:r>
      <w:r w:rsidR="00CB6330">
        <w:rPr>
          <w:rtl/>
        </w:rPr>
        <w:t>.</w:t>
      </w:r>
      <w:r w:rsidRPr="006616E4">
        <w:rPr>
          <w:rtl/>
        </w:rPr>
        <w:t xml:space="preserve"> </w:t>
      </w:r>
    </w:p>
    <w:p w:rsidR="00F018C8" w:rsidRPr="00F34896" w:rsidRDefault="00F018C8" w:rsidP="00F34896">
      <w:pPr>
        <w:pStyle w:val="libFootnote0"/>
        <w:rPr>
          <w:rtl/>
        </w:rPr>
      </w:pPr>
      <w:r w:rsidRPr="006616E4">
        <w:rPr>
          <w:rtl/>
        </w:rPr>
        <w:t>(4) عادةً في الطبيعة</w:t>
      </w:r>
      <w:r w:rsidR="00CB6330">
        <w:rPr>
          <w:rtl/>
        </w:rPr>
        <w:t>،</w:t>
      </w:r>
      <w:r w:rsidRPr="006616E4">
        <w:rPr>
          <w:rtl/>
        </w:rPr>
        <w:t xml:space="preserve"> ولا ضرورة تدعو إلى مثل هذا الإعجاز</w:t>
      </w:r>
      <w:r w:rsidR="00CB6330">
        <w:rPr>
          <w:rtl/>
        </w:rPr>
        <w:t>!</w:t>
      </w:r>
      <w:r w:rsidRPr="006616E4">
        <w:rPr>
          <w:rtl/>
        </w:rPr>
        <w:t xml:space="preserve"> </w:t>
      </w:r>
    </w:p>
    <w:p w:rsidR="00F018C8" w:rsidRDefault="00F018C8" w:rsidP="00610BA4">
      <w:pPr>
        <w:pStyle w:val="libPoemTiniChar"/>
        <w:rPr>
          <w:rtl/>
        </w:rPr>
      </w:pPr>
      <w:r>
        <w:rPr>
          <w:rtl/>
        </w:rPr>
        <w:br w:type="page"/>
      </w:r>
    </w:p>
    <w:p w:rsidR="006D1EC8" w:rsidRDefault="00F018C8" w:rsidP="00F34896">
      <w:pPr>
        <w:pStyle w:val="libNormal"/>
        <w:rPr>
          <w:rtl/>
        </w:rPr>
      </w:pPr>
      <w:r w:rsidRPr="00F34896">
        <w:rPr>
          <w:rtl/>
        </w:rPr>
        <w:lastRenderedPageBreak/>
        <w:t>لكن لا مُبرّر لهذا الحُسبان بعد أن كان لهذه الكلمة أصل عربي خالص</w:t>
      </w:r>
      <w:r w:rsidR="00CB6330">
        <w:rPr>
          <w:rtl/>
        </w:rPr>
        <w:t>،</w:t>
      </w:r>
      <w:r w:rsidRPr="00F34896">
        <w:rPr>
          <w:rtl/>
        </w:rPr>
        <w:t xml:space="preserve"> ولها سابق التعبير في جاهليّة العرب</w:t>
      </w:r>
      <w:r w:rsidR="00CB6330">
        <w:rPr>
          <w:rtl/>
        </w:rPr>
        <w:t>.</w:t>
      </w:r>
    </w:p>
    <w:p w:rsidR="00F018C8" w:rsidRPr="006616E4" w:rsidRDefault="00F018C8" w:rsidP="00F34896">
      <w:pPr>
        <w:pStyle w:val="libNormal"/>
        <w:rPr>
          <w:rtl/>
        </w:rPr>
      </w:pPr>
      <w:r w:rsidRPr="00F34896">
        <w:rPr>
          <w:rtl/>
        </w:rPr>
        <w:t>قال أُميّة بن أبي الصلت</w:t>
      </w:r>
      <w:r w:rsidR="00CB6330">
        <w:rPr>
          <w:rtl/>
        </w:rPr>
        <w:t>:</w:t>
      </w:r>
    </w:p>
    <w:tbl>
      <w:tblPr>
        <w:tblStyle w:val="TableGrid"/>
        <w:bidiVisual/>
        <w:tblW w:w="4562" w:type="pct"/>
        <w:tblInd w:w="384" w:type="dxa"/>
        <w:tblLook w:val="01E0"/>
      </w:tblPr>
      <w:tblGrid>
        <w:gridCol w:w="3537"/>
        <w:gridCol w:w="272"/>
        <w:gridCol w:w="3501"/>
      </w:tblGrid>
      <w:tr w:rsidR="00F54030" w:rsidTr="00A61DA6">
        <w:trPr>
          <w:trHeight w:val="350"/>
        </w:trPr>
        <w:tc>
          <w:tcPr>
            <w:tcW w:w="3920" w:type="dxa"/>
            <w:shd w:val="clear" w:color="auto" w:fill="auto"/>
          </w:tcPr>
          <w:p w:rsidR="00F54030" w:rsidRDefault="00F54030" w:rsidP="00A61DA6">
            <w:pPr>
              <w:pStyle w:val="libPoem"/>
            </w:pPr>
            <w:r w:rsidRPr="006616E4">
              <w:rPr>
                <w:rtl/>
              </w:rPr>
              <w:t>سبحانه</w:t>
            </w:r>
            <w:r>
              <w:rPr>
                <w:rtl/>
              </w:rPr>
              <w:t xml:space="preserve"> </w:t>
            </w:r>
            <w:r w:rsidRPr="006616E4">
              <w:rPr>
                <w:rtl/>
              </w:rPr>
              <w:t>ثُمّ</w:t>
            </w:r>
            <w:r>
              <w:rPr>
                <w:rtl/>
              </w:rPr>
              <w:t xml:space="preserve"> </w:t>
            </w:r>
            <w:r w:rsidRPr="006616E4">
              <w:rPr>
                <w:rtl/>
              </w:rPr>
              <w:t>سبحاناً</w:t>
            </w:r>
            <w:r>
              <w:rPr>
                <w:rtl/>
              </w:rPr>
              <w:t xml:space="preserve"> </w:t>
            </w:r>
            <w:r w:rsidRPr="006616E4">
              <w:rPr>
                <w:rtl/>
              </w:rPr>
              <w:t>يعود</w:t>
            </w:r>
            <w:r>
              <w:rPr>
                <w:rtl/>
              </w:rPr>
              <w:t xml:space="preserve"> </w:t>
            </w:r>
            <w:r w:rsidRPr="006616E4">
              <w:rPr>
                <w:rtl/>
              </w:rPr>
              <w:t>له</w:t>
            </w:r>
            <w:r w:rsidRPr="00725071">
              <w:rPr>
                <w:rStyle w:val="libPoemTiniChar0"/>
                <w:rtl/>
              </w:rPr>
              <w:br/>
              <w:t> </w:t>
            </w:r>
          </w:p>
        </w:tc>
        <w:tc>
          <w:tcPr>
            <w:tcW w:w="279" w:type="dxa"/>
            <w:shd w:val="clear" w:color="auto" w:fill="auto"/>
          </w:tcPr>
          <w:p w:rsidR="00F54030" w:rsidRDefault="00F54030" w:rsidP="00A61DA6">
            <w:pPr>
              <w:pStyle w:val="libPoem"/>
              <w:rPr>
                <w:rtl/>
              </w:rPr>
            </w:pPr>
          </w:p>
        </w:tc>
        <w:tc>
          <w:tcPr>
            <w:tcW w:w="3881" w:type="dxa"/>
            <w:shd w:val="clear" w:color="auto" w:fill="auto"/>
          </w:tcPr>
          <w:p w:rsidR="00F54030" w:rsidRDefault="00F54030" w:rsidP="00A61DA6">
            <w:pPr>
              <w:pStyle w:val="libPoem"/>
            </w:pPr>
            <w:r w:rsidRPr="006616E4">
              <w:rPr>
                <w:rtl/>
              </w:rPr>
              <w:t>وقبله</w:t>
            </w:r>
            <w:r>
              <w:rPr>
                <w:rtl/>
              </w:rPr>
              <w:t xml:space="preserve"> </w:t>
            </w:r>
            <w:r w:rsidRPr="006616E4">
              <w:rPr>
                <w:rtl/>
              </w:rPr>
              <w:t>سبّح</w:t>
            </w:r>
            <w:r>
              <w:rPr>
                <w:rtl/>
              </w:rPr>
              <w:t xml:space="preserve"> </w:t>
            </w:r>
            <w:r w:rsidRPr="006616E4">
              <w:rPr>
                <w:rtl/>
              </w:rPr>
              <w:t>الجوديُّ</w:t>
            </w:r>
            <w:r>
              <w:rPr>
                <w:rtl/>
              </w:rPr>
              <w:t xml:space="preserve"> </w:t>
            </w:r>
            <w:r w:rsidRPr="006616E4">
              <w:rPr>
                <w:rtl/>
              </w:rPr>
              <w:t>والجُمُدُ</w:t>
            </w:r>
            <w:r w:rsidRPr="00725071">
              <w:rPr>
                <w:rStyle w:val="libPoemTiniChar0"/>
                <w:rtl/>
              </w:rPr>
              <w:br/>
              <w:t> </w:t>
            </w:r>
          </w:p>
        </w:tc>
      </w:tr>
    </w:tbl>
    <w:p w:rsidR="00F018C8" w:rsidRPr="006616E4" w:rsidRDefault="00F018C8" w:rsidP="00F34896">
      <w:pPr>
        <w:pStyle w:val="libNormal"/>
        <w:rPr>
          <w:rtl/>
        </w:rPr>
      </w:pPr>
      <w:r w:rsidRPr="00F34896">
        <w:rPr>
          <w:rtl/>
        </w:rPr>
        <w:t>الجودي</w:t>
      </w:r>
      <w:r w:rsidR="00CB6330">
        <w:rPr>
          <w:rtl/>
        </w:rPr>
        <w:t xml:space="preserve"> - </w:t>
      </w:r>
      <w:r w:rsidRPr="00F34896">
        <w:rPr>
          <w:rtl/>
        </w:rPr>
        <w:t xml:space="preserve">من الجود </w:t>
      </w:r>
      <w:r w:rsidR="008A0551">
        <w:rPr>
          <w:rtl/>
        </w:rPr>
        <w:t>-</w:t>
      </w:r>
      <w:r w:rsidR="00CB6330">
        <w:rPr>
          <w:rtl/>
        </w:rPr>
        <w:t>:</w:t>
      </w:r>
      <w:r w:rsidRPr="00F34896">
        <w:rPr>
          <w:rtl/>
        </w:rPr>
        <w:t xml:space="preserve"> الرَّبوة من الأرض تجود بنباتها إذا أصابها وابلٌ آتت أكلها ضعفين</w:t>
      </w:r>
      <w:r w:rsidR="00CB6330">
        <w:rPr>
          <w:rtl/>
        </w:rPr>
        <w:t>،</w:t>
      </w:r>
      <w:r w:rsidRPr="00F34896">
        <w:rPr>
          <w:rtl/>
        </w:rPr>
        <w:t xml:space="preserve"> والجُمُدُ</w:t>
      </w:r>
      <w:r w:rsidR="00CB6330">
        <w:rPr>
          <w:rtl/>
        </w:rPr>
        <w:t>:</w:t>
      </w:r>
      <w:r w:rsidRPr="00F34896">
        <w:rPr>
          <w:rtl/>
        </w:rPr>
        <w:t xml:space="preserve"> الحَزِنة من الأرض تجمُد بنباتها وتبخل سواء أصابها وابلٌ أو طلّ</w:t>
      </w:r>
      <w:r w:rsidR="00CB6330">
        <w:rPr>
          <w:rtl/>
        </w:rPr>
        <w:t>.</w:t>
      </w:r>
    </w:p>
    <w:p w:rsidR="00F018C8" w:rsidRPr="006616E4" w:rsidRDefault="00F018C8" w:rsidP="00F34896">
      <w:pPr>
        <w:pStyle w:val="libNormal"/>
        <w:rPr>
          <w:rtl/>
        </w:rPr>
      </w:pPr>
      <w:r w:rsidRPr="00F34896">
        <w:rPr>
          <w:rtl/>
        </w:rPr>
        <w:t>قال أبو مسلم الإصبهاني</w:t>
      </w:r>
      <w:r w:rsidR="00CB6330">
        <w:rPr>
          <w:rtl/>
        </w:rPr>
        <w:t>:</w:t>
      </w:r>
      <w:r w:rsidRPr="00F34896">
        <w:rPr>
          <w:rtl/>
        </w:rPr>
        <w:t xml:space="preserve"> الجودي اسم لكلّ جبل وأرض صُلبة </w:t>
      </w:r>
      <w:r w:rsidRPr="00F34896">
        <w:rPr>
          <w:rStyle w:val="libFootnotenumChar"/>
          <w:rtl/>
        </w:rPr>
        <w:t>(1)</w:t>
      </w:r>
      <w:r w:rsidR="00CB6330" w:rsidRPr="006D1EC8">
        <w:rPr>
          <w:rtl/>
        </w:rPr>
        <w:t>،</w:t>
      </w:r>
      <w:r w:rsidR="006D1EC8">
        <w:rPr>
          <w:rtl/>
        </w:rPr>
        <w:t xml:space="preserve"> </w:t>
      </w:r>
      <w:r w:rsidRPr="00F34896">
        <w:rPr>
          <w:rtl/>
        </w:rPr>
        <w:t>في مقابلة الرَّخوة</w:t>
      </w:r>
      <w:r w:rsidR="00CB6330">
        <w:rPr>
          <w:rtl/>
        </w:rPr>
        <w:t>،</w:t>
      </w:r>
      <w:r w:rsidRPr="00F34896">
        <w:rPr>
          <w:rtl/>
        </w:rPr>
        <w:t xml:space="preserve"> أي استقرّت على مرتفع من الأرض غير ذات وحلٍ</w:t>
      </w:r>
      <w:r w:rsidR="00CB6330">
        <w:rPr>
          <w:rtl/>
        </w:rPr>
        <w:t>،</w:t>
      </w:r>
      <w:r w:rsidRPr="00F34896">
        <w:rPr>
          <w:rtl/>
        </w:rPr>
        <w:t xml:space="preserve"> وكانت ذات بركة عليه حينما نزل بها</w:t>
      </w:r>
      <w:r w:rsidR="00CB6330">
        <w:rPr>
          <w:rtl/>
        </w:rPr>
        <w:t>.</w:t>
      </w:r>
    </w:p>
    <w:p w:rsidR="00F018C8" w:rsidRPr="006616E4" w:rsidRDefault="008A0551" w:rsidP="00F34896">
      <w:pPr>
        <w:pStyle w:val="libNormal"/>
        <w:rPr>
          <w:rtl/>
        </w:rPr>
      </w:pPr>
      <w:r>
        <w:rPr>
          <w:rStyle w:val="libAlaemChar"/>
          <w:rtl/>
        </w:rPr>
        <w:t>(</w:t>
      </w:r>
      <w:r w:rsidR="00F018C8" w:rsidRPr="00F34896">
        <w:rPr>
          <w:rStyle w:val="libAieChar"/>
          <w:rtl/>
        </w:rPr>
        <w:t xml:space="preserve">قِيلَ يَا نُوحُ اهْبِطْ بِسَلامٍ مِنَّا وَبَرَكَاتٍ عَلَيْكَ وَعَلَى أُمَمٍ مِمَّنْ مَعَكَ </w:t>
      </w:r>
      <w:r w:rsidRPr="008A0551">
        <w:rPr>
          <w:rStyle w:val="libAlaemChar"/>
          <w:rFonts w:hint="cs"/>
          <w:rtl/>
        </w:rPr>
        <w:t>)</w:t>
      </w:r>
      <w:r w:rsidR="00F018C8" w:rsidRPr="00640FEB">
        <w:rPr>
          <w:rtl/>
        </w:rPr>
        <w:t xml:space="preserve"> </w:t>
      </w:r>
      <w:r w:rsidR="00F018C8" w:rsidRPr="00F34896">
        <w:rPr>
          <w:rStyle w:val="libFootnotenumChar"/>
          <w:rtl/>
        </w:rPr>
        <w:t>(2)</w:t>
      </w:r>
      <w:r w:rsidR="006D1EC8">
        <w:rPr>
          <w:rtl/>
        </w:rPr>
        <w:t xml:space="preserve"> </w:t>
      </w:r>
      <w:r w:rsidR="00F018C8" w:rsidRPr="00F34896">
        <w:rPr>
          <w:rtl/>
        </w:rPr>
        <w:t>فأَوّل مفاتح البركات نزوله بأرضٍ ذات بركةٍ</w:t>
      </w:r>
      <w:r w:rsidR="006D1EC8">
        <w:rPr>
          <w:rtl/>
        </w:rPr>
        <w:t xml:space="preserve"> </w:t>
      </w:r>
      <w:r w:rsidR="00CB6330">
        <w:rPr>
          <w:rtl/>
        </w:rPr>
        <w:t>.</w:t>
      </w:r>
    </w:p>
    <w:p w:rsidR="00F018C8" w:rsidRPr="006616E4" w:rsidRDefault="00F018C8" w:rsidP="00F34896">
      <w:pPr>
        <w:pStyle w:val="libNormal"/>
        <w:rPr>
          <w:rtl/>
        </w:rPr>
      </w:pPr>
      <w:r w:rsidRPr="00F34896">
        <w:rPr>
          <w:rtl/>
        </w:rPr>
        <w:t>وأين هذا من حُسبان نزوله في أعالي جبالٍ شامخاتٍ ترتفع عن الأرض السَّهلة بخمس كيلو مترات</w:t>
      </w:r>
      <w:r w:rsidR="00CB6330">
        <w:rPr>
          <w:rtl/>
        </w:rPr>
        <w:t>؟</w:t>
      </w:r>
      <w:r w:rsidRPr="00F34896">
        <w:rPr>
          <w:rtl/>
        </w:rPr>
        <w:t>!</w:t>
      </w:r>
    </w:p>
    <w:p w:rsidR="00640FEB" w:rsidRDefault="00F018C8" w:rsidP="00F34896">
      <w:pPr>
        <w:pStyle w:val="libNormal"/>
        <w:rPr>
          <w:rtl/>
        </w:rPr>
      </w:pPr>
      <w:r w:rsidRPr="00F34896">
        <w:rPr>
          <w:rtl/>
        </w:rPr>
        <w:t>وهل كان نزوله حينذاك بسلام وبركاتٍ أم بشقاء وعناء</w:t>
      </w:r>
      <w:r w:rsidR="00CB6330">
        <w:rPr>
          <w:rtl/>
        </w:rPr>
        <w:t>؟</w:t>
      </w:r>
      <w:r w:rsidRPr="00F34896">
        <w:rPr>
          <w:rtl/>
        </w:rPr>
        <w:t>!</w:t>
      </w:r>
    </w:p>
    <w:p w:rsidR="00F018C8" w:rsidRPr="006616E4" w:rsidRDefault="008A0551" w:rsidP="00462AF3">
      <w:pPr>
        <w:pStyle w:val="Heading3"/>
        <w:rPr>
          <w:rtl/>
        </w:rPr>
      </w:pPr>
      <w:bookmarkStart w:id="33" w:name="_Toc417993555"/>
      <w:r>
        <w:rPr>
          <w:rStyle w:val="libAlaemChar"/>
          <w:rtl/>
        </w:rPr>
        <w:t>(</w:t>
      </w:r>
      <w:r w:rsidR="00F018C8" w:rsidRPr="00DB14EE">
        <w:rPr>
          <w:rtl/>
        </w:rPr>
        <w:t>حَتَّى إِذَا جَاءَ أَمْرُنَا وَفَارَ التَّنُّورُ</w:t>
      </w:r>
      <w:r w:rsidRPr="008A0551">
        <w:rPr>
          <w:rStyle w:val="libAlaemChar"/>
          <w:rtl/>
        </w:rPr>
        <w:t>)</w:t>
      </w:r>
      <w:r w:rsidR="00F018C8" w:rsidRPr="00F34896">
        <w:rPr>
          <w:rtl/>
        </w:rPr>
        <w:t xml:space="preserve"> </w:t>
      </w:r>
      <w:r w:rsidR="00F018C8" w:rsidRPr="00F34896">
        <w:rPr>
          <w:rStyle w:val="libFootnotenumChar"/>
          <w:rtl/>
        </w:rPr>
        <w:t>(3)</w:t>
      </w:r>
      <w:bookmarkEnd w:id="33"/>
    </w:p>
    <w:p w:rsidR="00F018C8" w:rsidRPr="006616E4" w:rsidRDefault="00F018C8" w:rsidP="00F34896">
      <w:pPr>
        <w:pStyle w:val="libNormal"/>
        <w:rPr>
          <w:rtl/>
        </w:rPr>
      </w:pPr>
      <w:r w:rsidRPr="00F34896">
        <w:rPr>
          <w:rtl/>
        </w:rPr>
        <w:t xml:space="preserve">هذه العبارة </w:t>
      </w:r>
      <w:r w:rsidR="008A0551">
        <w:rPr>
          <w:rtl/>
        </w:rPr>
        <w:t>(</w:t>
      </w:r>
      <w:r w:rsidRPr="00F34896">
        <w:rPr>
          <w:rtl/>
        </w:rPr>
        <w:t>وفار التّنور</w:t>
      </w:r>
      <w:r w:rsidR="008A0551">
        <w:rPr>
          <w:rtl/>
        </w:rPr>
        <w:t>)</w:t>
      </w:r>
      <w:r w:rsidRPr="00F34896">
        <w:rPr>
          <w:rtl/>
        </w:rPr>
        <w:t xml:space="preserve"> إمّا كناية عن فورة سخطه تعالى بمعنى</w:t>
      </w:r>
      <w:r w:rsidR="00CB6330">
        <w:rPr>
          <w:rtl/>
        </w:rPr>
        <w:t>:</w:t>
      </w:r>
      <w:r w:rsidRPr="00F34896">
        <w:rPr>
          <w:rtl/>
        </w:rPr>
        <w:t xml:space="preserve"> وثار غضبُ الربّ</w:t>
      </w:r>
      <w:r w:rsidR="00CB6330">
        <w:rPr>
          <w:rtl/>
        </w:rPr>
        <w:t>،</w:t>
      </w:r>
      <w:r w:rsidRPr="00F34896">
        <w:rPr>
          <w:rtl/>
        </w:rPr>
        <w:t xml:space="preserve"> كما يقال</w:t>
      </w:r>
      <w:r w:rsidR="00CB6330">
        <w:rPr>
          <w:rtl/>
        </w:rPr>
        <w:t>:</w:t>
      </w:r>
      <w:r w:rsidRPr="00F34896">
        <w:rPr>
          <w:rtl/>
        </w:rPr>
        <w:t xml:space="preserve"> فار فائرة إذا اشتدّ غضبه</w:t>
      </w:r>
      <w:r w:rsidR="00CB6330">
        <w:rPr>
          <w:rtl/>
        </w:rPr>
        <w:t>،</w:t>
      </w:r>
      <w:r w:rsidRPr="00F34896">
        <w:rPr>
          <w:rtl/>
        </w:rPr>
        <w:t xml:space="preserve"> وبنو فلان تفور علينا قِدْرهم أي يشتدّ غضبُهم علينا</w:t>
      </w:r>
      <w:r w:rsidR="00CB6330">
        <w:rPr>
          <w:rtl/>
        </w:rPr>
        <w:t>.</w:t>
      </w:r>
    </w:p>
    <w:p w:rsidR="00F018C8" w:rsidRPr="006616E4" w:rsidRDefault="00F018C8" w:rsidP="00F34896">
      <w:pPr>
        <w:pStyle w:val="libNormal"/>
        <w:rPr>
          <w:rtl/>
        </w:rPr>
      </w:pPr>
      <w:r w:rsidRPr="00F34896">
        <w:rPr>
          <w:rtl/>
        </w:rPr>
        <w:t>قال الشاعر</w:t>
      </w:r>
      <w:r w:rsidR="00CB6330">
        <w:rPr>
          <w:rtl/>
        </w:rPr>
        <w:t>:</w:t>
      </w:r>
    </w:p>
    <w:tbl>
      <w:tblPr>
        <w:tblStyle w:val="TableGrid"/>
        <w:bidiVisual/>
        <w:tblW w:w="4562" w:type="pct"/>
        <w:tblInd w:w="384" w:type="dxa"/>
        <w:tblLook w:val="01E0"/>
      </w:tblPr>
      <w:tblGrid>
        <w:gridCol w:w="3535"/>
        <w:gridCol w:w="272"/>
        <w:gridCol w:w="3503"/>
      </w:tblGrid>
      <w:tr w:rsidR="00F54030" w:rsidTr="00A61DA6">
        <w:trPr>
          <w:trHeight w:val="350"/>
        </w:trPr>
        <w:tc>
          <w:tcPr>
            <w:tcW w:w="3920" w:type="dxa"/>
            <w:shd w:val="clear" w:color="auto" w:fill="auto"/>
          </w:tcPr>
          <w:p w:rsidR="00F54030" w:rsidRDefault="00F54030" w:rsidP="00A61DA6">
            <w:pPr>
              <w:pStyle w:val="libPoem"/>
            </w:pPr>
            <w:r w:rsidRPr="006616E4">
              <w:rPr>
                <w:rtl/>
              </w:rPr>
              <w:t>تفورُ</w:t>
            </w:r>
            <w:r>
              <w:rPr>
                <w:rtl/>
              </w:rPr>
              <w:t xml:space="preserve"> </w:t>
            </w:r>
            <w:r w:rsidRPr="006616E4">
              <w:rPr>
                <w:rtl/>
              </w:rPr>
              <w:t>علينا</w:t>
            </w:r>
            <w:r>
              <w:rPr>
                <w:rtl/>
              </w:rPr>
              <w:t xml:space="preserve"> </w:t>
            </w:r>
            <w:r w:rsidRPr="006616E4">
              <w:rPr>
                <w:rtl/>
              </w:rPr>
              <w:t>قِدْرُهم</w:t>
            </w:r>
            <w:r>
              <w:rPr>
                <w:rtl/>
              </w:rPr>
              <w:t xml:space="preserve"> </w:t>
            </w:r>
            <w:r w:rsidRPr="006616E4">
              <w:rPr>
                <w:rtl/>
              </w:rPr>
              <w:t>فَنُديمها</w:t>
            </w:r>
            <w:r w:rsidRPr="00725071">
              <w:rPr>
                <w:rStyle w:val="libPoemTiniChar0"/>
                <w:rtl/>
              </w:rPr>
              <w:br/>
              <w:t> </w:t>
            </w:r>
          </w:p>
        </w:tc>
        <w:tc>
          <w:tcPr>
            <w:tcW w:w="279" w:type="dxa"/>
            <w:shd w:val="clear" w:color="auto" w:fill="auto"/>
          </w:tcPr>
          <w:p w:rsidR="00F54030" w:rsidRDefault="00F54030" w:rsidP="00A61DA6">
            <w:pPr>
              <w:pStyle w:val="libPoem"/>
              <w:rPr>
                <w:rtl/>
              </w:rPr>
            </w:pPr>
          </w:p>
        </w:tc>
        <w:tc>
          <w:tcPr>
            <w:tcW w:w="3881" w:type="dxa"/>
            <w:shd w:val="clear" w:color="auto" w:fill="auto"/>
          </w:tcPr>
          <w:p w:rsidR="00F54030" w:rsidRDefault="00F54030" w:rsidP="00A61DA6">
            <w:pPr>
              <w:pStyle w:val="libPoem"/>
            </w:pPr>
            <w:r w:rsidRPr="006616E4">
              <w:rPr>
                <w:rtl/>
              </w:rPr>
              <w:t>ونفثؤها</w:t>
            </w:r>
            <w:r>
              <w:rPr>
                <w:rtl/>
              </w:rPr>
              <w:t xml:space="preserve"> </w:t>
            </w:r>
            <w:r w:rsidRPr="006616E4">
              <w:rPr>
                <w:rtl/>
              </w:rPr>
              <w:t>عنّا</w:t>
            </w:r>
            <w:r>
              <w:rPr>
                <w:rtl/>
              </w:rPr>
              <w:t xml:space="preserve"> </w:t>
            </w:r>
            <w:r w:rsidRPr="006616E4">
              <w:rPr>
                <w:rtl/>
              </w:rPr>
              <w:t>إذا</w:t>
            </w:r>
            <w:r>
              <w:rPr>
                <w:rtl/>
              </w:rPr>
              <w:t xml:space="preserve"> </w:t>
            </w:r>
            <w:r w:rsidRPr="006616E4">
              <w:rPr>
                <w:rtl/>
              </w:rPr>
              <w:t>حَمْيُها</w:t>
            </w:r>
            <w:r>
              <w:rPr>
                <w:rtl/>
              </w:rPr>
              <w:t xml:space="preserve"> </w:t>
            </w:r>
            <w:r w:rsidRPr="006616E4">
              <w:rPr>
                <w:rtl/>
              </w:rPr>
              <w:t>غلا</w:t>
            </w:r>
            <w:r>
              <w:rPr>
                <w:rtl/>
              </w:rPr>
              <w:t xml:space="preserve"> </w:t>
            </w:r>
            <w:r w:rsidRPr="00F34896">
              <w:rPr>
                <w:rStyle w:val="libFootnotenumChar"/>
                <w:rtl/>
              </w:rPr>
              <w:t>(4)</w:t>
            </w:r>
            <w:r w:rsidRPr="00725071">
              <w:rPr>
                <w:rStyle w:val="libPoemTiniChar0"/>
                <w:rtl/>
              </w:rPr>
              <w:br/>
              <w:t> </w:t>
            </w:r>
          </w:p>
        </w:tc>
      </w:tr>
    </w:tbl>
    <w:p w:rsidR="00F018C8" w:rsidRPr="006616E4" w:rsidRDefault="00F018C8" w:rsidP="00F34896">
      <w:pPr>
        <w:pStyle w:val="libNormal"/>
        <w:rPr>
          <w:rtl/>
        </w:rPr>
      </w:pPr>
      <w:r w:rsidRPr="00F34896">
        <w:rPr>
          <w:rtl/>
        </w:rPr>
        <w:t>وهكذا فار تنّورهم أي احتدّ سخطهم وثارت نائرتهم</w:t>
      </w:r>
      <w:r w:rsidR="00CB6330">
        <w:rPr>
          <w:rtl/>
        </w:rPr>
        <w:t>،</w:t>
      </w:r>
      <w:r w:rsidRPr="00F34896">
        <w:rPr>
          <w:rtl/>
        </w:rPr>
        <w:t xml:space="preserve"> فمعنى </w:t>
      </w:r>
      <w:r w:rsidR="008A0551">
        <w:rPr>
          <w:rtl/>
        </w:rPr>
        <w:t>(</w:t>
      </w:r>
      <w:r w:rsidRPr="00F34896">
        <w:rPr>
          <w:rtl/>
        </w:rPr>
        <w:t>فار التنّور</w:t>
      </w:r>
      <w:r w:rsidR="008A0551">
        <w:rPr>
          <w:rtl/>
        </w:rPr>
        <w:t>)</w:t>
      </w:r>
      <w:r w:rsidR="00CB6330">
        <w:rPr>
          <w:rtl/>
        </w:rPr>
        <w:t>:</w:t>
      </w:r>
      <w:r w:rsidRPr="00F34896">
        <w:rPr>
          <w:rtl/>
        </w:rPr>
        <w:t xml:space="preserve"> حمى</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مجمع البيان</w:t>
      </w:r>
      <w:r w:rsidR="00CB6330">
        <w:rPr>
          <w:rtl/>
        </w:rPr>
        <w:t>،</w:t>
      </w:r>
      <w:r w:rsidRPr="006616E4">
        <w:rPr>
          <w:rtl/>
        </w:rPr>
        <w:t xml:space="preserve"> ج 5، ص 165</w:t>
      </w:r>
      <w:r w:rsidR="00CB6330">
        <w:rPr>
          <w:rtl/>
        </w:rPr>
        <w:t>.</w:t>
      </w:r>
      <w:r w:rsidR="00AA7718">
        <w:rPr>
          <w:rtl/>
        </w:rPr>
        <w:t xml:space="preserve"> </w:t>
      </w:r>
    </w:p>
    <w:p w:rsidR="00F018C8" w:rsidRPr="00F34896" w:rsidRDefault="00F018C8" w:rsidP="00F34896">
      <w:pPr>
        <w:pStyle w:val="libFootnote0"/>
        <w:rPr>
          <w:rtl/>
        </w:rPr>
      </w:pPr>
      <w:r w:rsidRPr="006616E4">
        <w:rPr>
          <w:rtl/>
        </w:rPr>
        <w:t>(2) هود 11</w:t>
      </w:r>
      <w:r w:rsidR="00CB6330">
        <w:rPr>
          <w:rtl/>
        </w:rPr>
        <w:t>:</w:t>
      </w:r>
      <w:r w:rsidRPr="006616E4">
        <w:rPr>
          <w:rtl/>
        </w:rPr>
        <w:t xml:space="preserve"> 48</w:t>
      </w:r>
      <w:r w:rsidR="00CB6330">
        <w:rPr>
          <w:rtl/>
        </w:rPr>
        <w:t>.</w:t>
      </w:r>
      <w:r w:rsidR="00AA7718">
        <w:rPr>
          <w:rtl/>
        </w:rPr>
        <w:t xml:space="preserve"> </w:t>
      </w:r>
    </w:p>
    <w:p w:rsidR="00F018C8" w:rsidRPr="00F34896" w:rsidRDefault="00F018C8" w:rsidP="00F34896">
      <w:pPr>
        <w:pStyle w:val="libFootnote0"/>
        <w:rPr>
          <w:rtl/>
        </w:rPr>
      </w:pPr>
      <w:r w:rsidRPr="006616E4">
        <w:rPr>
          <w:rtl/>
        </w:rPr>
        <w:t>(3) هود 11</w:t>
      </w:r>
      <w:r w:rsidR="00CB6330">
        <w:rPr>
          <w:rtl/>
        </w:rPr>
        <w:t>:</w:t>
      </w:r>
      <w:r w:rsidRPr="006616E4">
        <w:rPr>
          <w:rtl/>
        </w:rPr>
        <w:t xml:space="preserve"> 40</w:t>
      </w:r>
      <w:r w:rsidR="00CB6330">
        <w:rPr>
          <w:rtl/>
        </w:rPr>
        <w:t>.</w:t>
      </w:r>
      <w:r w:rsidR="00AA7718">
        <w:rPr>
          <w:rtl/>
        </w:rPr>
        <w:t xml:space="preserve"> </w:t>
      </w:r>
    </w:p>
    <w:p w:rsidR="00F018C8" w:rsidRPr="00F34896" w:rsidRDefault="00F018C8" w:rsidP="00F34896">
      <w:pPr>
        <w:pStyle w:val="libFootnote0"/>
        <w:rPr>
          <w:rtl/>
        </w:rPr>
      </w:pPr>
      <w:r w:rsidRPr="006616E4">
        <w:rPr>
          <w:rtl/>
        </w:rPr>
        <w:t>(4) أساس البلاغة للزمخشري</w:t>
      </w:r>
      <w:r w:rsidR="00CB6330">
        <w:rPr>
          <w:rtl/>
        </w:rPr>
        <w:t>،</w:t>
      </w:r>
      <w:r w:rsidRPr="006616E4">
        <w:rPr>
          <w:rtl/>
        </w:rPr>
        <w:t xml:space="preserve"> ج 2</w:t>
      </w:r>
      <w:r w:rsidR="00CB6330">
        <w:rPr>
          <w:rtl/>
        </w:rPr>
        <w:t>،</w:t>
      </w:r>
      <w:r w:rsidRPr="006616E4">
        <w:rPr>
          <w:rtl/>
        </w:rPr>
        <w:t xml:space="preserve"> ص 217</w:t>
      </w:r>
      <w:r w:rsidR="00CB6330">
        <w:rPr>
          <w:rtl/>
        </w:rPr>
        <w:t>.</w:t>
      </w:r>
      <w:r w:rsidRPr="006616E4">
        <w:rPr>
          <w:rtl/>
        </w:rPr>
        <w:t xml:space="preserve"> وفثأ القدر</w:t>
      </w:r>
      <w:r w:rsidR="00CB6330">
        <w:rPr>
          <w:rtl/>
        </w:rPr>
        <w:t xml:space="preserve"> - </w:t>
      </w:r>
      <w:r w:rsidRPr="006616E4">
        <w:rPr>
          <w:rtl/>
        </w:rPr>
        <w:t xml:space="preserve">بالثاء المثلّثة </w:t>
      </w:r>
      <w:r w:rsidR="008A0551">
        <w:rPr>
          <w:rtl/>
        </w:rPr>
        <w:t>-</w:t>
      </w:r>
      <w:r w:rsidR="00CB6330">
        <w:rPr>
          <w:rtl/>
        </w:rPr>
        <w:t>:</w:t>
      </w:r>
      <w:r w:rsidRPr="006616E4">
        <w:rPr>
          <w:rtl/>
        </w:rPr>
        <w:t xml:space="preserve"> إذا صبّ عليه ماءاً بارداً ليفتر غليانه</w:t>
      </w:r>
      <w:r w:rsidR="00CB6330">
        <w:rPr>
          <w:rtl/>
        </w:rPr>
        <w:t>.</w:t>
      </w:r>
      <w:r w:rsidRPr="006616E4">
        <w:rPr>
          <w:rtl/>
        </w:rPr>
        <w:t xml:space="preserve"> </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tl/>
        </w:rPr>
        <w:lastRenderedPageBreak/>
        <w:t>غضبُ الربّ</w:t>
      </w:r>
      <w:r w:rsidR="00CB6330">
        <w:rPr>
          <w:rtl/>
        </w:rPr>
        <w:t>،</w:t>
      </w:r>
      <w:r w:rsidRPr="00F34896">
        <w:rPr>
          <w:rtl/>
        </w:rPr>
        <w:t xml:space="preserve"> وإمّا أن نأخذ التعبير على حقيقته ليكون التنّور مَفْجَر الماء</w:t>
      </w:r>
      <w:r w:rsidR="00CB6330">
        <w:rPr>
          <w:rtl/>
        </w:rPr>
        <w:t>.</w:t>
      </w:r>
    </w:p>
    <w:p w:rsidR="00F018C8" w:rsidRPr="006616E4" w:rsidRDefault="00F018C8" w:rsidP="00F34896">
      <w:pPr>
        <w:pStyle w:val="libNormal"/>
        <w:rPr>
          <w:rtl/>
        </w:rPr>
      </w:pPr>
      <w:r w:rsidRPr="00F34896">
        <w:rPr>
          <w:rtl/>
        </w:rPr>
        <w:t>غير أنّ التنّور</w:t>
      </w:r>
      <w:r w:rsidR="00CB6330">
        <w:rPr>
          <w:rtl/>
        </w:rPr>
        <w:t xml:space="preserve"> - </w:t>
      </w:r>
      <w:r w:rsidRPr="00F34896">
        <w:rPr>
          <w:rtl/>
        </w:rPr>
        <w:t>في أصله</w:t>
      </w:r>
      <w:r w:rsidR="00CB6330">
        <w:rPr>
          <w:rtl/>
        </w:rPr>
        <w:t xml:space="preserve"> - </w:t>
      </w:r>
      <w:r w:rsidRPr="00F34896">
        <w:rPr>
          <w:rtl/>
        </w:rPr>
        <w:t>اسم لما يخبز فيه</w:t>
      </w:r>
      <w:r w:rsidR="00CB6330">
        <w:rPr>
          <w:rtl/>
        </w:rPr>
        <w:t>،</w:t>
      </w:r>
      <w:r w:rsidRPr="00F34896">
        <w:rPr>
          <w:rtl/>
        </w:rPr>
        <w:t xml:space="preserve"> والكلمة فارسيّة واستعملتها العرب بلا تحوير</w:t>
      </w:r>
      <w:r w:rsidR="00CB6330">
        <w:rPr>
          <w:rtl/>
        </w:rPr>
        <w:t>.</w:t>
      </w:r>
    </w:p>
    <w:p w:rsidR="00F018C8" w:rsidRPr="006616E4" w:rsidRDefault="00F018C8" w:rsidP="00F34896">
      <w:pPr>
        <w:pStyle w:val="libNormal"/>
        <w:rPr>
          <w:rtl/>
        </w:rPr>
      </w:pPr>
      <w:r w:rsidRPr="00F34896">
        <w:rPr>
          <w:rtl/>
        </w:rPr>
        <w:t>قال ابن دريد</w:t>
      </w:r>
      <w:r w:rsidR="00CB6330">
        <w:rPr>
          <w:rtl/>
        </w:rPr>
        <w:t>:</w:t>
      </w:r>
      <w:r w:rsidRPr="00F34896">
        <w:rPr>
          <w:rtl/>
        </w:rPr>
        <w:t xml:space="preserve"> التنّور فارسيّ معرّب</w:t>
      </w:r>
      <w:r w:rsidR="00CB6330">
        <w:rPr>
          <w:rtl/>
        </w:rPr>
        <w:t>.</w:t>
      </w:r>
      <w:r w:rsidRPr="00F34896">
        <w:rPr>
          <w:rtl/>
        </w:rPr>
        <w:t xml:space="preserve"> لا تعرف العرب له اسماً غير هذا</w:t>
      </w:r>
      <w:r w:rsidR="00CB6330">
        <w:rPr>
          <w:rtl/>
        </w:rPr>
        <w:t>؛</w:t>
      </w:r>
      <w:r w:rsidRPr="00F34896">
        <w:rPr>
          <w:rtl/>
        </w:rPr>
        <w:t xml:space="preserve"> فلذلك جاء في التنزيل</w:t>
      </w:r>
      <w:r w:rsidR="00CB6330">
        <w:rPr>
          <w:rtl/>
        </w:rPr>
        <w:t>؛</w:t>
      </w:r>
      <w:r w:rsidRPr="00F34896">
        <w:rPr>
          <w:rtl/>
        </w:rPr>
        <w:t xml:space="preserve"> لأنّهم خوطبوا بما يعرفون</w:t>
      </w:r>
      <w:r w:rsidR="00CB6330">
        <w:rPr>
          <w:rtl/>
        </w:rPr>
        <w:t>.</w:t>
      </w:r>
    </w:p>
    <w:p w:rsidR="00F018C8" w:rsidRPr="006616E4" w:rsidRDefault="00F018C8" w:rsidP="00F34896">
      <w:pPr>
        <w:pStyle w:val="libNormal"/>
        <w:rPr>
          <w:rtl/>
        </w:rPr>
      </w:pPr>
      <w:r w:rsidRPr="00F34896">
        <w:rPr>
          <w:rtl/>
        </w:rPr>
        <w:t>وقال ابن قتيبة</w:t>
      </w:r>
      <w:r w:rsidR="00CB6330">
        <w:rPr>
          <w:rtl/>
        </w:rPr>
        <w:t>:</w:t>
      </w:r>
      <w:r w:rsidRPr="00F34896">
        <w:rPr>
          <w:rtl/>
        </w:rPr>
        <w:t xml:space="preserve"> رُوي عن ابن عبّاس أنّه قال</w:t>
      </w:r>
      <w:r w:rsidR="00CB6330">
        <w:rPr>
          <w:rtl/>
        </w:rPr>
        <w:t>:</w:t>
      </w:r>
      <w:r w:rsidRPr="00F34896">
        <w:rPr>
          <w:rtl/>
        </w:rPr>
        <w:t xml:space="preserve"> التنّور بكلّ لسان</w:t>
      </w:r>
      <w:r w:rsidR="00CB6330">
        <w:rPr>
          <w:rtl/>
        </w:rPr>
        <w:t>،</w:t>
      </w:r>
      <w:r w:rsidRPr="00F34896">
        <w:rPr>
          <w:rtl/>
        </w:rPr>
        <w:t xml:space="preserve"> عربيّ وعجمي </w:t>
      </w:r>
      <w:r w:rsidRPr="00F34896">
        <w:rPr>
          <w:rStyle w:val="libFootnotenumChar"/>
          <w:rtl/>
        </w:rPr>
        <w:t>(1)</w:t>
      </w:r>
      <w:r w:rsidR="00CB6330" w:rsidRPr="008A0551">
        <w:rPr>
          <w:rtl/>
        </w:rPr>
        <w:t>.</w:t>
      </w:r>
    </w:p>
    <w:p w:rsidR="00F018C8" w:rsidRPr="006616E4" w:rsidRDefault="00F018C8" w:rsidP="00F34896">
      <w:pPr>
        <w:pStyle w:val="libNormal"/>
        <w:rPr>
          <w:rtl/>
        </w:rPr>
      </w:pPr>
      <w:r w:rsidRPr="00F34896">
        <w:rPr>
          <w:rtl/>
        </w:rPr>
        <w:t xml:space="preserve">واستعير </w:t>
      </w:r>
      <w:r w:rsidR="0060581D">
        <w:rPr>
          <w:rtl/>
        </w:rPr>
        <w:t>لمـَ</w:t>
      </w:r>
      <w:r w:rsidRPr="00F34896">
        <w:rPr>
          <w:rtl/>
        </w:rPr>
        <w:t>فْجَر الماء</w:t>
      </w:r>
      <w:r w:rsidR="00CB6330">
        <w:rPr>
          <w:rtl/>
        </w:rPr>
        <w:t>،</w:t>
      </w:r>
      <w:r w:rsidRPr="00F34896">
        <w:rPr>
          <w:rtl/>
        </w:rPr>
        <w:t xml:space="preserve"> والتنانير</w:t>
      </w:r>
      <w:r w:rsidR="00CB6330">
        <w:rPr>
          <w:rtl/>
        </w:rPr>
        <w:t>:</w:t>
      </w:r>
      <w:r w:rsidRPr="00F34896">
        <w:rPr>
          <w:rtl/>
        </w:rPr>
        <w:t xml:space="preserve"> ينابيع الماء</w:t>
      </w:r>
      <w:r w:rsidR="00CB6330">
        <w:rPr>
          <w:rtl/>
        </w:rPr>
        <w:t>،</w:t>
      </w:r>
      <w:r w:rsidRPr="00F34896">
        <w:rPr>
          <w:rtl/>
        </w:rPr>
        <w:t xml:space="preserve"> حيث تفور كما يفور التنّور بالنار</w:t>
      </w:r>
      <w:r w:rsidR="00CB6330">
        <w:rPr>
          <w:rtl/>
        </w:rPr>
        <w:t>.</w:t>
      </w:r>
    </w:p>
    <w:p w:rsidR="00F018C8" w:rsidRPr="006616E4" w:rsidRDefault="00F018C8" w:rsidP="00F34896">
      <w:pPr>
        <w:pStyle w:val="libNormal"/>
        <w:rPr>
          <w:rtl/>
        </w:rPr>
      </w:pPr>
      <w:r w:rsidRPr="00F34896">
        <w:rPr>
          <w:rtl/>
        </w:rPr>
        <w:t>قال الفيروز آبادي</w:t>
      </w:r>
      <w:r w:rsidR="00CB6330">
        <w:rPr>
          <w:rtl/>
        </w:rPr>
        <w:t>:</w:t>
      </w:r>
      <w:r w:rsidRPr="00F34896">
        <w:rPr>
          <w:rtl/>
        </w:rPr>
        <w:t xml:space="preserve"> التنّور</w:t>
      </w:r>
      <w:r w:rsidR="00CB6330">
        <w:rPr>
          <w:rtl/>
        </w:rPr>
        <w:t>:</w:t>
      </w:r>
      <w:r w:rsidRPr="00F34896">
        <w:rPr>
          <w:rtl/>
        </w:rPr>
        <w:t xml:space="preserve"> كلّ مَفْجَر ماء</w:t>
      </w:r>
      <w:r w:rsidR="00CB6330">
        <w:rPr>
          <w:rtl/>
        </w:rPr>
        <w:t>،</w:t>
      </w:r>
      <w:r w:rsidRPr="00F34896">
        <w:rPr>
          <w:rtl/>
        </w:rPr>
        <w:t xml:space="preserve"> ومحفل ماء الوادي أي مجتمعه</w:t>
      </w:r>
      <w:r w:rsidR="00CB6330">
        <w:rPr>
          <w:rtl/>
        </w:rPr>
        <w:t>،</w:t>
      </w:r>
      <w:r w:rsidRPr="00F34896">
        <w:rPr>
          <w:rtl/>
        </w:rPr>
        <w:t xml:space="preserve"> وتنانير الوادي محافله </w:t>
      </w:r>
      <w:r w:rsidR="008A0551">
        <w:rPr>
          <w:rtl/>
        </w:rPr>
        <w:t>(</w:t>
      </w:r>
      <w:r w:rsidRPr="00F34896">
        <w:rPr>
          <w:rtl/>
        </w:rPr>
        <w:t>مواضع تجتمع فيها المياه</w:t>
      </w:r>
      <w:r w:rsidR="008A0551">
        <w:rPr>
          <w:rtl/>
        </w:rPr>
        <w:t>)</w:t>
      </w:r>
      <w:r w:rsidRPr="00F34896">
        <w:rPr>
          <w:rtl/>
        </w:rPr>
        <w:t xml:space="preserve"> وهي الوِهاد والمستنقعات في البراري</w:t>
      </w:r>
      <w:r w:rsidR="00CB6330">
        <w:rPr>
          <w:rtl/>
        </w:rPr>
        <w:t>.</w:t>
      </w:r>
    </w:p>
    <w:p w:rsidR="00F018C8" w:rsidRPr="006616E4" w:rsidRDefault="00F018C8" w:rsidP="00F34896">
      <w:pPr>
        <w:pStyle w:val="libNormal"/>
        <w:rPr>
          <w:rtl/>
        </w:rPr>
      </w:pPr>
      <w:r w:rsidRPr="00F34896">
        <w:rPr>
          <w:rtl/>
        </w:rPr>
        <w:t>ومعنى الآية على ذلك</w:t>
      </w:r>
      <w:r w:rsidR="00CB6330">
        <w:rPr>
          <w:rtl/>
        </w:rPr>
        <w:t>:</w:t>
      </w:r>
      <w:r w:rsidRPr="00F34896">
        <w:rPr>
          <w:rtl/>
        </w:rPr>
        <w:t xml:space="preserve"> وفارت تنانير الأرض أي فاضت ينابيعها وثارت</w:t>
      </w:r>
      <w:r w:rsidR="00CB6330">
        <w:rPr>
          <w:rtl/>
        </w:rPr>
        <w:t>.</w:t>
      </w:r>
    </w:p>
    <w:p w:rsidR="00640FEB" w:rsidRDefault="00F018C8" w:rsidP="00F34896">
      <w:pPr>
        <w:pStyle w:val="libNormal"/>
        <w:rPr>
          <w:rtl/>
        </w:rPr>
      </w:pPr>
      <w:r w:rsidRPr="00F34896">
        <w:rPr>
          <w:rtl/>
        </w:rPr>
        <w:t>وهكذا جاء التعبير في سورة القمر</w:t>
      </w:r>
      <w:r w:rsidR="00CB6330">
        <w:rPr>
          <w:rtl/>
        </w:rPr>
        <w:t>:</w:t>
      </w:r>
      <w:r w:rsidRPr="00F34896">
        <w:rPr>
          <w:rtl/>
        </w:rPr>
        <w:t xml:space="preserve"> </w:t>
      </w:r>
      <w:r w:rsidR="008A0551">
        <w:rPr>
          <w:rStyle w:val="libAlaemChar"/>
          <w:rtl/>
        </w:rPr>
        <w:t>(</w:t>
      </w:r>
      <w:r w:rsidRPr="00F34896">
        <w:rPr>
          <w:rStyle w:val="libAieChar"/>
          <w:rtl/>
        </w:rPr>
        <w:t>فَفَتَحْنَا أَبْوَابَ السَّمَاءِ بِمَاءٍ مُنْهَمِرٍ</w:t>
      </w:r>
      <w:r w:rsidR="006D1EC8">
        <w:rPr>
          <w:rStyle w:val="libAieChar"/>
          <w:rtl/>
        </w:rPr>
        <w:t xml:space="preserve"> </w:t>
      </w:r>
      <w:r w:rsidRPr="00F34896">
        <w:rPr>
          <w:rStyle w:val="libAieChar"/>
          <w:rFonts w:hint="cs"/>
          <w:rtl/>
        </w:rPr>
        <w:t>* وَفَجَّرْنَا الأَرْضَ عُيُوناً فَالْتَقَى الْمَاءُ عَلَى أَمْرٍ قَدْ قُدِرَ * وَحَمَلْنَاهُ عَلَى ذَاتِ أَلْوَاحٍ وَدُسُرٍ</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p>
    <w:p w:rsidR="00F018C8" w:rsidRPr="006D3634" w:rsidRDefault="008A0551" w:rsidP="00462AF3">
      <w:pPr>
        <w:pStyle w:val="Heading3"/>
        <w:rPr>
          <w:rtl/>
        </w:rPr>
      </w:pPr>
      <w:bookmarkStart w:id="34" w:name="_Toc417993556"/>
      <w:r>
        <w:rPr>
          <w:rStyle w:val="libAlaemChar"/>
          <w:rtl/>
        </w:rPr>
        <w:t>(</w:t>
      </w:r>
      <w:r w:rsidR="00F018C8" w:rsidRPr="00DB14EE">
        <w:rPr>
          <w:rtl/>
        </w:rPr>
        <w:t>فَلَبِثَ فِيهِمْ أَلْفَ سَنَةٍ إِلاّ خَمْسِينَ عَاماً</w:t>
      </w:r>
      <w:r w:rsidRPr="008A0551">
        <w:rPr>
          <w:rStyle w:val="libAlaemChar"/>
          <w:rtl/>
        </w:rPr>
        <w:t>)</w:t>
      </w:r>
      <w:r w:rsidR="00F018C8" w:rsidRPr="006D3634">
        <w:rPr>
          <w:rtl/>
        </w:rPr>
        <w:t xml:space="preserve"> </w:t>
      </w:r>
      <w:r w:rsidR="00F018C8" w:rsidRPr="00F34896">
        <w:rPr>
          <w:rStyle w:val="libFootnotenumChar"/>
          <w:rtl/>
        </w:rPr>
        <w:t>(3)</w:t>
      </w:r>
      <w:bookmarkEnd w:id="34"/>
    </w:p>
    <w:p w:rsidR="00F018C8" w:rsidRPr="006616E4" w:rsidRDefault="00F018C8" w:rsidP="00F34896">
      <w:pPr>
        <w:pStyle w:val="libNormal"/>
        <w:rPr>
          <w:rtl/>
        </w:rPr>
      </w:pPr>
      <w:r w:rsidRPr="00F34896">
        <w:rPr>
          <w:rtl/>
        </w:rPr>
        <w:t>وهل يعيش إنسان في مثل هذا العمر الطويل</w:t>
      </w:r>
      <w:r w:rsidR="00CB6330">
        <w:rPr>
          <w:rtl/>
        </w:rPr>
        <w:t>؟</w:t>
      </w:r>
      <w:r w:rsidRPr="00F34896">
        <w:rPr>
          <w:rtl/>
        </w:rPr>
        <w:t xml:space="preserve"> الأمر الذي لم يَكد يكون معروفاً وحتّى في القرون الماضية</w:t>
      </w:r>
      <w:r w:rsidR="00CB6330">
        <w:rPr>
          <w:rtl/>
        </w:rPr>
        <w:t>،</w:t>
      </w:r>
      <w:r w:rsidRPr="00F34896">
        <w:rPr>
          <w:rtl/>
        </w:rPr>
        <w:t xml:space="preserve"> هؤلاء الفراعنة في مصر نجد أجسامهم كأجسام أهل هذه الأيام وأعمارهم لم تختلف عن أعمارنا</w:t>
      </w:r>
      <w:r w:rsidR="00CB6330">
        <w:rPr>
          <w:rtl/>
        </w:rPr>
        <w:t>،</w:t>
      </w:r>
      <w:r w:rsidRPr="00F34896">
        <w:rPr>
          <w:rtl/>
        </w:rPr>
        <w:t xml:space="preserve"> وقد مرّ لهم أربعون قرناً أو أكثر</w:t>
      </w:r>
      <w:r w:rsidR="00CB6330">
        <w:rPr>
          <w:rtl/>
        </w:rPr>
        <w:t>،</w:t>
      </w:r>
      <w:r w:rsidRPr="00F34896">
        <w:rPr>
          <w:rtl/>
        </w:rPr>
        <w:t xml:space="preserve"> فكيف يكون ذلك</w:t>
      </w:r>
      <w:r w:rsidR="00CB6330">
        <w:rPr>
          <w:rtl/>
        </w:rPr>
        <w:t>؟</w:t>
      </w:r>
    </w:p>
    <w:p w:rsidR="00F018C8" w:rsidRPr="006616E4" w:rsidRDefault="00F018C8" w:rsidP="00F34896">
      <w:pPr>
        <w:pStyle w:val="libNormal"/>
        <w:rPr>
          <w:rtl/>
        </w:rPr>
      </w:pPr>
      <w:r w:rsidRPr="00F34896">
        <w:rPr>
          <w:rtl/>
        </w:rPr>
        <w:t>يقول الأستاذ عبد الوهاب النجّار</w:t>
      </w:r>
      <w:r w:rsidR="00CB6330">
        <w:rPr>
          <w:rtl/>
        </w:rPr>
        <w:t>:</w:t>
      </w:r>
      <w:r w:rsidRPr="00F34896">
        <w:rPr>
          <w:rtl/>
        </w:rPr>
        <w:t xml:space="preserve"> لا مانع من أنْ يعمِّر آدم ومن قُرب منه أعماراً طويلة</w:t>
      </w:r>
      <w:r w:rsidR="00CB6330">
        <w:rPr>
          <w:rtl/>
        </w:rPr>
        <w:t>؛</w:t>
      </w:r>
      <w:r w:rsidRPr="00F34896">
        <w:rPr>
          <w:rtl/>
        </w:rPr>
        <w:t xml:space="preserve"> لأنّ النوع الإنساني كان في بدء نشأته لم يَحمل هموماً</w:t>
      </w:r>
      <w:r w:rsidR="00CB6330">
        <w:rPr>
          <w:rtl/>
        </w:rPr>
        <w:t>،</w:t>
      </w:r>
      <w:r w:rsidRPr="00F34896">
        <w:rPr>
          <w:rtl/>
        </w:rPr>
        <w:t xml:space="preserve"> ولم تَعتوره الأمراض المختلفة</w:t>
      </w:r>
      <w:r w:rsidR="00CB6330">
        <w:rPr>
          <w:rtl/>
        </w:rPr>
        <w:t>،</w:t>
      </w:r>
      <w:r w:rsidRPr="00F34896">
        <w:rPr>
          <w:rtl/>
        </w:rPr>
        <w:t xml:space="preserve"> ولم تُنهك قوّته الأطعمةُ التي لا يقدر على هضمها</w:t>
      </w:r>
      <w:r w:rsidR="00CB6330">
        <w:rPr>
          <w:rtl/>
        </w:rPr>
        <w:t>،</w:t>
      </w:r>
      <w:r w:rsidRPr="00F34896">
        <w:rPr>
          <w:rtl/>
        </w:rPr>
        <w:t xml:space="preserve"> فكان من المعقول أنْ يعيش طويلاً</w:t>
      </w:r>
      <w:r w:rsidR="00CB6330">
        <w:rPr>
          <w:rtl/>
        </w:rPr>
        <w:t>،</w:t>
      </w:r>
      <w:r w:rsidRPr="00F34896">
        <w:rPr>
          <w:rtl/>
        </w:rPr>
        <w:t xml:space="preserve"> وأمّا نحن وأمثالنا</w:t>
      </w:r>
      <w:r w:rsidR="00CB6330">
        <w:rPr>
          <w:rtl/>
        </w:rPr>
        <w:t xml:space="preserve"> - </w:t>
      </w:r>
      <w:r w:rsidRPr="00F34896">
        <w:rPr>
          <w:rtl/>
        </w:rPr>
        <w:t>ممّن كانوا قبل أربعين قرناً</w:t>
      </w:r>
      <w:r w:rsidR="00CB6330">
        <w:rPr>
          <w:rtl/>
        </w:rPr>
        <w:t xml:space="preserve"> - </w:t>
      </w:r>
      <w:r w:rsidRPr="00F34896">
        <w:rPr>
          <w:rtl/>
        </w:rPr>
        <w:t xml:space="preserve">فقد جئنا بعد أنْ أنهكت النوع </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المعرَّب لأبي منصور الجواليقي</w:t>
      </w:r>
      <w:r w:rsidR="00CB6330">
        <w:rPr>
          <w:rtl/>
        </w:rPr>
        <w:t>،</w:t>
      </w:r>
      <w:r w:rsidRPr="006616E4">
        <w:rPr>
          <w:rtl/>
        </w:rPr>
        <w:t xml:space="preserve"> ص 213</w:t>
      </w:r>
      <w:r w:rsidR="00CB6330">
        <w:rPr>
          <w:rtl/>
        </w:rPr>
        <w:t>،</w:t>
      </w:r>
      <w:r w:rsidRPr="006616E4">
        <w:rPr>
          <w:rtl/>
        </w:rPr>
        <w:t xml:space="preserve"> وراجع</w:t>
      </w:r>
      <w:r w:rsidR="00CB6330">
        <w:rPr>
          <w:rtl/>
        </w:rPr>
        <w:t>:</w:t>
      </w:r>
      <w:r w:rsidRPr="006616E4">
        <w:rPr>
          <w:rtl/>
        </w:rPr>
        <w:t xml:space="preserve"> جمهرة اللغة لابن دريد</w:t>
      </w:r>
      <w:r w:rsidR="00CB6330">
        <w:rPr>
          <w:rtl/>
        </w:rPr>
        <w:t>،</w:t>
      </w:r>
      <w:r w:rsidRPr="006616E4">
        <w:rPr>
          <w:rtl/>
        </w:rPr>
        <w:t xml:space="preserve"> ج 3</w:t>
      </w:r>
      <w:r w:rsidR="00CB6330">
        <w:rPr>
          <w:rtl/>
        </w:rPr>
        <w:t>،</w:t>
      </w:r>
      <w:r w:rsidRPr="006616E4">
        <w:rPr>
          <w:rtl/>
        </w:rPr>
        <w:t xml:space="preserve"> ص 502</w:t>
      </w:r>
      <w:r w:rsidR="00CB6330">
        <w:rPr>
          <w:rtl/>
        </w:rPr>
        <w:t>،</w:t>
      </w:r>
      <w:r w:rsidRPr="006616E4">
        <w:rPr>
          <w:rtl/>
        </w:rPr>
        <w:t xml:space="preserve"> وج 2</w:t>
      </w:r>
      <w:r w:rsidR="00CB6330">
        <w:rPr>
          <w:rtl/>
        </w:rPr>
        <w:t>،</w:t>
      </w:r>
      <w:r w:rsidRPr="006616E4">
        <w:rPr>
          <w:rtl/>
        </w:rPr>
        <w:t xml:space="preserve"> ص 14</w:t>
      </w:r>
      <w:r w:rsidR="00CB6330">
        <w:rPr>
          <w:rtl/>
        </w:rPr>
        <w:t>،</w:t>
      </w:r>
      <w:r w:rsidRPr="006616E4">
        <w:rPr>
          <w:rtl/>
        </w:rPr>
        <w:t xml:space="preserve"> وأدب الكاتب لابن قتيبة</w:t>
      </w:r>
      <w:r w:rsidR="00CB6330">
        <w:rPr>
          <w:rtl/>
        </w:rPr>
        <w:t>،</w:t>
      </w:r>
      <w:r w:rsidRPr="006616E4">
        <w:rPr>
          <w:rtl/>
        </w:rPr>
        <w:t xml:space="preserve"> ص 384</w:t>
      </w:r>
      <w:r w:rsidR="00CB6330">
        <w:rPr>
          <w:rtl/>
        </w:rPr>
        <w:t>.</w:t>
      </w:r>
      <w:r w:rsidR="006D1EC8">
        <w:rPr>
          <w:rtl/>
        </w:rPr>
        <w:t xml:space="preserve"> </w:t>
      </w:r>
    </w:p>
    <w:p w:rsidR="00F018C8" w:rsidRPr="00F34896" w:rsidRDefault="00F018C8" w:rsidP="00F34896">
      <w:pPr>
        <w:pStyle w:val="libFootnote0"/>
        <w:rPr>
          <w:rtl/>
        </w:rPr>
      </w:pPr>
      <w:r w:rsidRPr="006616E4">
        <w:rPr>
          <w:rtl/>
        </w:rPr>
        <w:t>(2) القمر 54</w:t>
      </w:r>
      <w:r w:rsidR="00CB6330">
        <w:rPr>
          <w:rtl/>
        </w:rPr>
        <w:t>:</w:t>
      </w:r>
      <w:r w:rsidRPr="006616E4">
        <w:rPr>
          <w:rtl/>
        </w:rPr>
        <w:t xml:space="preserve"> 11</w:t>
      </w:r>
      <w:r w:rsidR="00CB6330">
        <w:rPr>
          <w:rtl/>
        </w:rPr>
        <w:t xml:space="preserve"> - </w:t>
      </w:r>
      <w:r w:rsidRPr="006616E4">
        <w:rPr>
          <w:rtl/>
        </w:rPr>
        <w:t>13</w:t>
      </w:r>
      <w:r w:rsidR="00CB6330">
        <w:rPr>
          <w:rtl/>
        </w:rPr>
        <w:t>.</w:t>
      </w:r>
      <w:r w:rsidR="006D1EC8">
        <w:rPr>
          <w:rtl/>
        </w:rPr>
        <w:t xml:space="preserve"> </w:t>
      </w:r>
    </w:p>
    <w:p w:rsidR="00F018C8" w:rsidRPr="00F34896" w:rsidRDefault="00F018C8" w:rsidP="00F34896">
      <w:pPr>
        <w:pStyle w:val="libFootnote0"/>
        <w:rPr>
          <w:rtl/>
        </w:rPr>
      </w:pPr>
      <w:r w:rsidRPr="006616E4">
        <w:rPr>
          <w:rtl/>
        </w:rPr>
        <w:t>(3) العنكبوت 29</w:t>
      </w:r>
      <w:r w:rsidR="00CB6330">
        <w:rPr>
          <w:rtl/>
        </w:rPr>
        <w:t>:</w:t>
      </w:r>
      <w:r w:rsidRPr="006616E4">
        <w:rPr>
          <w:rtl/>
        </w:rPr>
        <w:t xml:space="preserve"> 14</w:t>
      </w:r>
      <w:r w:rsidR="00CB6330">
        <w:rPr>
          <w:rtl/>
        </w:rPr>
        <w:t>.</w:t>
      </w:r>
      <w:r w:rsidR="006D1EC8">
        <w:rPr>
          <w:rtl/>
        </w:rPr>
        <w:t xml:space="preserve"> </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tl/>
        </w:rPr>
        <w:lastRenderedPageBreak/>
        <w:t>الإنساني الأمراضُ وطحنته الأدواء</w:t>
      </w:r>
      <w:r w:rsidR="00CB6330">
        <w:rPr>
          <w:rtl/>
        </w:rPr>
        <w:t>،</w:t>
      </w:r>
      <w:r w:rsidRPr="00F34896">
        <w:rPr>
          <w:rtl/>
        </w:rPr>
        <w:t xml:space="preserve"> فالواحد منّا عُصارة لآلاف الأمراض التي انتابت آباءه وأُمّهاته</w:t>
      </w:r>
      <w:r w:rsidR="00CB6330">
        <w:rPr>
          <w:rtl/>
        </w:rPr>
        <w:t>،</w:t>
      </w:r>
      <w:r w:rsidRPr="00F34896">
        <w:rPr>
          <w:rtl/>
        </w:rPr>
        <w:t xml:space="preserve"> فلم تعد قُوانا تتحمّل العمر الطويل</w:t>
      </w:r>
      <w:r w:rsidR="00CB6330">
        <w:rPr>
          <w:rtl/>
        </w:rPr>
        <w:t>.</w:t>
      </w:r>
    </w:p>
    <w:p w:rsidR="00F018C8" w:rsidRPr="006616E4" w:rsidRDefault="00F018C8" w:rsidP="00F34896">
      <w:pPr>
        <w:pStyle w:val="libNormal"/>
        <w:rPr>
          <w:rtl/>
        </w:rPr>
      </w:pPr>
      <w:r w:rsidRPr="00F34896">
        <w:rPr>
          <w:rtl/>
        </w:rPr>
        <w:t>وعند العلماء بالطبّ والأحوال الاجتماعيّة أنّ الإنسان قُواه محدودة والحياة العريضة تستنفدها بسرعة</w:t>
      </w:r>
      <w:r w:rsidR="00CB6330">
        <w:rPr>
          <w:rtl/>
        </w:rPr>
        <w:t>،</w:t>
      </w:r>
      <w:r w:rsidRPr="00F34896">
        <w:rPr>
          <w:rtl/>
        </w:rPr>
        <w:t xml:space="preserve"> بخلاف الحياة الضيّقة فإنّها تكون طويلة</w:t>
      </w:r>
      <w:r w:rsidR="00CB6330">
        <w:rPr>
          <w:rtl/>
        </w:rPr>
        <w:t>؛</w:t>
      </w:r>
      <w:r w:rsidRPr="00F34896">
        <w:rPr>
          <w:rtl/>
        </w:rPr>
        <w:t xml:space="preserve"> لقلّة ما يُستنفد من قُوى الأجسام بتلك الحياة</w:t>
      </w:r>
      <w:r w:rsidR="00CB6330">
        <w:rPr>
          <w:rtl/>
        </w:rPr>
        <w:t>،</w:t>
      </w:r>
      <w:r w:rsidRPr="00F34896">
        <w:rPr>
          <w:rtl/>
        </w:rPr>
        <w:t xml:space="preserve"> فنحن الآن لا نعيش عيشةَ البساطة التي كان يعيشها آدم ومن قُرب منه</w:t>
      </w:r>
      <w:r w:rsidR="00CB6330">
        <w:rPr>
          <w:rtl/>
        </w:rPr>
        <w:t>،</w:t>
      </w:r>
      <w:r w:rsidRPr="00F34896">
        <w:rPr>
          <w:rtl/>
        </w:rPr>
        <w:t xml:space="preserve"> بل نتفنّن في أنواع الطعام ولذائد المعيشة بما يُنهك قُُوانا</w:t>
      </w:r>
      <w:r w:rsidR="00CB6330">
        <w:rPr>
          <w:rtl/>
        </w:rPr>
        <w:t>،</w:t>
      </w:r>
      <w:r w:rsidRPr="00F34896">
        <w:rPr>
          <w:rtl/>
        </w:rPr>
        <w:t xml:space="preserve"> فلا غرابة أنْ تكون أعمارنا قصيرةً</w:t>
      </w:r>
      <w:r w:rsidR="00CB6330">
        <w:rPr>
          <w:rtl/>
        </w:rPr>
        <w:t>،</w:t>
      </w:r>
      <w:r w:rsidRPr="00F34896">
        <w:rPr>
          <w:rtl/>
        </w:rPr>
        <w:t xml:space="preserve"> وقد اجتمعت عليها الأمراض ا</w:t>
      </w:r>
      <w:r w:rsidR="0060581D">
        <w:rPr>
          <w:rtl/>
        </w:rPr>
        <w:t>لمـُ</w:t>
      </w:r>
      <w:r w:rsidRPr="00F34896">
        <w:rPr>
          <w:rtl/>
        </w:rPr>
        <w:t>توارَثة والتبسيط في العيش</w:t>
      </w:r>
      <w:r w:rsidR="00CB6330">
        <w:rPr>
          <w:rtl/>
        </w:rPr>
        <w:t>.</w:t>
      </w:r>
      <w:r w:rsidRPr="00F34896">
        <w:rPr>
          <w:rtl/>
        </w:rPr>
        <w:t xml:space="preserve"> </w:t>
      </w:r>
    </w:p>
    <w:p w:rsidR="00F018C8" w:rsidRPr="006616E4" w:rsidRDefault="00F018C8" w:rsidP="00F34896">
      <w:pPr>
        <w:pStyle w:val="libNormal"/>
        <w:rPr>
          <w:rtl/>
        </w:rPr>
      </w:pPr>
      <w:r w:rsidRPr="00F34896">
        <w:rPr>
          <w:rtl/>
        </w:rPr>
        <w:t>ويقول بعض الأطبّاء الألمان</w:t>
      </w:r>
      <w:r w:rsidR="00CB6330">
        <w:rPr>
          <w:rtl/>
        </w:rPr>
        <w:t>:</w:t>
      </w:r>
      <w:r w:rsidRPr="00F34896">
        <w:rPr>
          <w:rtl/>
        </w:rPr>
        <w:t xml:space="preserve"> إنّ إنسان هذا الزمان يمكن أن يعيش ثلاثمِئة سنة إذا اتّبع نظاماً خاصّاً</w:t>
      </w:r>
      <w:r w:rsidRPr="006D1EC8">
        <w:rPr>
          <w:rtl/>
        </w:rPr>
        <w:t xml:space="preserve"> </w:t>
      </w:r>
      <w:r w:rsidRPr="00F34896">
        <w:rPr>
          <w:rStyle w:val="libFootnotenumChar"/>
          <w:rtl/>
        </w:rPr>
        <w:t>(1)</w:t>
      </w:r>
      <w:r w:rsidR="00CB6330" w:rsidRPr="008A0551">
        <w:rPr>
          <w:rtl/>
        </w:rPr>
        <w:t>.</w:t>
      </w:r>
    </w:p>
    <w:p w:rsidR="00640FEB" w:rsidRDefault="00F018C8" w:rsidP="00F34896">
      <w:pPr>
        <w:pStyle w:val="libNormal"/>
        <w:rPr>
          <w:rtl/>
        </w:rPr>
      </w:pPr>
      <w:r w:rsidRPr="00F34896">
        <w:rPr>
          <w:rtl/>
        </w:rPr>
        <w:t>وهكذا ذكر الشيخ مُحمّد عبده في إمكان إطالة الأعمار في عهدٍ كانت الحياة غير موسّعة الأطراف</w:t>
      </w:r>
      <w:r w:rsidR="00CB6330">
        <w:rPr>
          <w:rtl/>
        </w:rPr>
        <w:t>،</w:t>
      </w:r>
      <w:r w:rsidRPr="00F34896">
        <w:rPr>
          <w:rtl/>
        </w:rPr>
        <w:t xml:space="preserve"> والمعيشة على بساطتها الأُولى غير معقّدة الجوانب</w:t>
      </w:r>
      <w:r w:rsidR="00CB6330">
        <w:rPr>
          <w:rtl/>
        </w:rPr>
        <w:t>،</w:t>
      </w:r>
      <w:r w:rsidRPr="00F34896">
        <w:rPr>
          <w:rtl/>
        </w:rPr>
        <w:t xml:space="preserve"> ولا كانت مُزدَحَم الأمراض والأدواء والشدائد والآلام حيث كانت طبيعة العمران ومعيشة الإنسان الفطريّة أسلم للأبدان </w:t>
      </w:r>
      <w:r w:rsidRPr="00F34896">
        <w:rPr>
          <w:rStyle w:val="libFootnotenumChar"/>
          <w:rtl/>
        </w:rPr>
        <w:t>(2)</w:t>
      </w:r>
      <w:r w:rsidR="00CB6330">
        <w:rPr>
          <w:rtl/>
        </w:rPr>
        <w:t>.</w:t>
      </w:r>
    </w:p>
    <w:p w:rsidR="00F018C8" w:rsidRPr="006D3634" w:rsidRDefault="008A0551" w:rsidP="00462AF3">
      <w:pPr>
        <w:pStyle w:val="Heading3"/>
        <w:rPr>
          <w:rtl/>
        </w:rPr>
      </w:pPr>
      <w:bookmarkStart w:id="35" w:name="_Toc417993557"/>
      <w:r>
        <w:rPr>
          <w:rStyle w:val="libAlaemChar"/>
          <w:rtl/>
        </w:rPr>
        <w:t>(</w:t>
      </w:r>
      <w:r w:rsidR="00F018C8" w:rsidRPr="00DB14EE">
        <w:rPr>
          <w:rFonts w:hint="cs"/>
          <w:rtl/>
        </w:rPr>
        <w:t>وَجَعَلْنَا ذُرِّيَّتَهُ هُمْ الْبَاقِينَ</w:t>
      </w:r>
      <w:r w:rsidRPr="008A0551">
        <w:rPr>
          <w:rStyle w:val="libAlaemChar"/>
          <w:rtl/>
        </w:rPr>
        <w:t>)</w:t>
      </w:r>
      <w:r w:rsidR="00F018C8" w:rsidRPr="006D3634">
        <w:rPr>
          <w:rtl/>
        </w:rPr>
        <w:t xml:space="preserve"> </w:t>
      </w:r>
      <w:r w:rsidR="00F018C8" w:rsidRPr="00F34896">
        <w:rPr>
          <w:rStyle w:val="libFootnotenumChar"/>
          <w:rtl/>
        </w:rPr>
        <w:t>(3)</w:t>
      </w:r>
      <w:bookmarkEnd w:id="35"/>
    </w:p>
    <w:p w:rsidR="00F018C8" w:rsidRPr="006616E4" w:rsidRDefault="00F018C8" w:rsidP="00F34896">
      <w:pPr>
        <w:pStyle w:val="libNormal"/>
        <w:rPr>
          <w:rtl/>
        </w:rPr>
      </w:pPr>
      <w:r w:rsidRPr="00F34896">
        <w:rPr>
          <w:rtl/>
        </w:rPr>
        <w:t>دلّت الآية على أنّه لم يبقَ بعد الطوفان سوى نوح وَبنيه وذراريه</w:t>
      </w:r>
      <w:r w:rsidR="00CB6330">
        <w:rPr>
          <w:rtl/>
        </w:rPr>
        <w:t>،</w:t>
      </w:r>
      <w:r w:rsidRPr="00F34896">
        <w:rPr>
          <w:rtl/>
        </w:rPr>
        <w:t xml:space="preserve"> وحتّى الذين ركبوا معه في الفُلك ممّن آمن به ونجوا من الغَرَق هلكوا وانقرضوا بلا عَقِب</w:t>
      </w:r>
      <w:r w:rsidR="00CB6330">
        <w:rPr>
          <w:rtl/>
        </w:rPr>
        <w:t>،</w:t>
      </w:r>
      <w:r w:rsidRPr="00F34896">
        <w:rPr>
          <w:rtl/>
        </w:rPr>
        <w:t xml:space="preserve"> هكذا جاءت في الروايات الإسلاميّة عن ابن عباس وقتادة</w:t>
      </w:r>
      <w:r w:rsidR="00CB6330">
        <w:rPr>
          <w:rtl/>
        </w:rPr>
        <w:t>،</w:t>
      </w:r>
      <w:r w:rsidRPr="00F34896">
        <w:rPr>
          <w:rtl/>
        </w:rPr>
        <w:t xml:space="preserve"> قال الكلبي</w:t>
      </w:r>
      <w:r w:rsidR="00CB6330">
        <w:rPr>
          <w:rtl/>
        </w:rPr>
        <w:t>:</w:t>
      </w:r>
      <w:r w:rsidRPr="00F34896">
        <w:rPr>
          <w:rtl/>
        </w:rPr>
        <w:t xml:space="preserve"> </w:t>
      </w:r>
      <w:r w:rsidR="008A0551">
        <w:rPr>
          <w:rtl/>
        </w:rPr>
        <w:t>(</w:t>
      </w:r>
      <w:r w:rsidR="0060581D">
        <w:rPr>
          <w:rtl/>
        </w:rPr>
        <w:t>لمـّ</w:t>
      </w:r>
      <w:r w:rsidRPr="00F34896">
        <w:rPr>
          <w:rtl/>
        </w:rPr>
        <w:t>ا خرج نوح من السفينة مات من كان معه من الرجال والنساء إلاّ ولده ونساءهم</w:t>
      </w:r>
      <w:r w:rsidR="008A0551">
        <w:rPr>
          <w:rtl/>
        </w:rPr>
        <w:t>)</w:t>
      </w:r>
      <w:r w:rsidRPr="00F34896">
        <w:rPr>
          <w:rtl/>
        </w:rPr>
        <w:t xml:space="preserve"> </w:t>
      </w:r>
      <w:r w:rsidRPr="00F34896">
        <w:rPr>
          <w:rStyle w:val="libFootnotenumChar"/>
          <w:rtl/>
        </w:rPr>
        <w:t>(4)</w:t>
      </w:r>
      <w:r w:rsidR="00CB6330">
        <w:rPr>
          <w:rtl/>
        </w:rPr>
        <w:t>؛</w:t>
      </w:r>
      <w:r w:rsidRPr="00F34896">
        <w:rPr>
          <w:rtl/>
        </w:rPr>
        <w:t xml:space="preserve"> ومِن ثَمّ كان نوح </w:t>
      </w:r>
      <w:r w:rsidR="008A0551">
        <w:rPr>
          <w:rtl/>
        </w:rPr>
        <w:t>(</w:t>
      </w:r>
      <w:r w:rsidRPr="00F34896">
        <w:rPr>
          <w:rtl/>
        </w:rPr>
        <w:t>عليه السلام</w:t>
      </w:r>
      <w:r w:rsidR="008A0551">
        <w:rPr>
          <w:rtl/>
        </w:rPr>
        <w:t>)</w:t>
      </w:r>
      <w:r w:rsidRPr="00F34896">
        <w:rPr>
          <w:rtl/>
        </w:rPr>
        <w:t xml:space="preserve"> هو الأب الثاني لكافّة البشر بعد آدم </w:t>
      </w:r>
      <w:r w:rsidR="008A0551">
        <w:rPr>
          <w:rtl/>
        </w:rPr>
        <w:t>(</w:t>
      </w:r>
      <w:r w:rsidRPr="00F34896">
        <w:rPr>
          <w:rtl/>
        </w:rPr>
        <w:t>عليه السلام</w:t>
      </w:r>
      <w:r w:rsidR="008A0551">
        <w:rPr>
          <w:rtl/>
        </w:rPr>
        <w:t>)</w:t>
      </w:r>
      <w:r w:rsidR="00CB6330">
        <w:rPr>
          <w:rtl/>
        </w:rPr>
        <w:t>.</w:t>
      </w:r>
    </w:p>
    <w:p w:rsidR="00F018C8" w:rsidRPr="006616E4" w:rsidRDefault="00F018C8" w:rsidP="00F34896">
      <w:pPr>
        <w:pStyle w:val="libNormal"/>
        <w:rPr>
          <w:rtl/>
        </w:rPr>
      </w:pPr>
      <w:r w:rsidRPr="00F34896">
        <w:rPr>
          <w:rtl/>
        </w:rPr>
        <w:t>لكنّه يتنافي وقوله تعالى خطاباً لبني إسرائيل</w:t>
      </w:r>
      <w:r w:rsidR="00CB6330">
        <w:rPr>
          <w:rtl/>
        </w:rPr>
        <w:t>:</w:t>
      </w:r>
      <w:r w:rsidRPr="00F34896">
        <w:rPr>
          <w:rtl/>
        </w:rPr>
        <w:t xml:space="preserve"> </w:t>
      </w:r>
      <w:r w:rsidR="008A0551">
        <w:rPr>
          <w:rStyle w:val="libAlaemChar"/>
          <w:rtl/>
        </w:rPr>
        <w:t>(</w:t>
      </w:r>
      <w:r w:rsidRPr="00F34896">
        <w:rPr>
          <w:rStyle w:val="libAieChar"/>
          <w:rtl/>
        </w:rPr>
        <w:t>ذُرِّيَّةَ مَنْ حَمَلْنَا مَعَ نُوحٍ</w:t>
      </w:r>
      <w:r w:rsidR="008A0551" w:rsidRPr="008A0551">
        <w:rPr>
          <w:rStyle w:val="libAlaemChar"/>
          <w:rtl/>
        </w:rPr>
        <w:t>)</w:t>
      </w:r>
      <w:r w:rsidRPr="006D1EC8">
        <w:rPr>
          <w:rtl/>
        </w:rPr>
        <w:t xml:space="preserve"> </w:t>
      </w:r>
      <w:r w:rsidRPr="00F34896">
        <w:rPr>
          <w:rStyle w:val="libFootnotenumChar"/>
          <w:rtl/>
        </w:rPr>
        <w:t>(5)</w:t>
      </w:r>
      <w:r w:rsidR="00CB6330" w:rsidRPr="008A0551">
        <w:rPr>
          <w:rtl/>
        </w:rPr>
        <w:t>.</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قصص الأنبياء للنجّار</w:t>
      </w:r>
      <w:r w:rsidR="00CB6330">
        <w:rPr>
          <w:rtl/>
        </w:rPr>
        <w:t>،</w:t>
      </w:r>
      <w:r w:rsidRPr="006616E4">
        <w:rPr>
          <w:rtl/>
        </w:rPr>
        <w:t xml:space="preserve"> ص 48</w:t>
      </w:r>
      <w:r w:rsidR="00CB6330">
        <w:rPr>
          <w:rtl/>
        </w:rPr>
        <w:t>.</w:t>
      </w:r>
    </w:p>
    <w:p w:rsidR="00F018C8" w:rsidRPr="00F34896" w:rsidRDefault="00F018C8" w:rsidP="00F34896">
      <w:pPr>
        <w:pStyle w:val="libFootnote0"/>
        <w:rPr>
          <w:rtl/>
        </w:rPr>
      </w:pPr>
      <w:r w:rsidRPr="006616E4">
        <w:rPr>
          <w:rtl/>
        </w:rPr>
        <w:t>(2) تفسير المنار</w:t>
      </w:r>
      <w:r w:rsidR="00CB6330">
        <w:rPr>
          <w:rtl/>
        </w:rPr>
        <w:t>،</w:t>
      </w:r>
      <w:r w:rsidRPr="006616E4">
        <w:rPr>
          <w:rtl/>
        </w:rPr>
        <w:t xml:space="preserve"> ج 12</w:t>
      </w:r>
      <w:r w:rsidR="00CB6330">
        <w:rPr>
          <w:rtl/>
        </w:rPr>
        <w:t>،</w:t>
      </w:r>
      <w:r w:rsidRPr="006616E4">
        <w:rPr>
          <w:rtl/>
        </w:rPr>
        <w:t xml:space="preserve"> ص 104</w:t>
      </w:r>
      <w:r w:rsidR="00CB6330">
        <w:rPr>
          <w:rtl/>
        </w:rPr>
        <w:t>.</w:t>
      </w:r>
    </w:p>
    <w:p w:rsidR="00F018C8" w:rsidRPr="00F34896" w:rsidRDefault="00F018C8" w:rsidP="00F34896">
      <w:pPr>
        <w:pStyle w:val="libFootnote0"/>
        <w:rPr>
          <w:rtl/>
        </w:rPr>
      </w:pPr>
      <w:r w:rsidRPr="006616E4">
        <w:rPr>
          <w:rtl/>
        </w:rPr>
        <w:t>(3) الصافّات 37</w:t>
      </w:r>
      <w:r w:rsidR="00CB6330">
        <w:rPr>
          <w:rtl/>
        </w:rPr>
        <w:t>:</w:t>
      </w:r>
      <w:r w:rsidRPr="006616E4">
        <w:rPr>
          <w:rtl/>
        </w:rPr>
        <w:t xml:space="preserve"> 77</w:t>
      </w:r>
      <w:r w:rsidR="00CB6330">
        <w:rPr>
          <w:rtl/>
        </w:rPr>
        <w:t>.</w:t>
      </w:r>
    </w:p>
    <w:p w:rsidR="00F018C8" w:rsidRPr="00F34896" w:rsidRDefault="00F018C8" w:rsidP="00F34896">
      <w:pPr>
        <w:pStyle w:val="libFootnote0"/>
        <w:rPr>
          <w:rtl/>
        </w:rPr>
      </w:pPr>
      <w:r w:rsidRPr="006616E4">
        <w:rPr>
          <w:rtl/>
        </w:rPr>
        <w:t>(4) مجمع البيان</w:t>
      </w:r>
      <w:r w:rsidR="00CB6330">
        <w:rPr>
          <w:rtl/>
        </w:rPr>
        <w:t>،</w:t>
      </w:r>
      <w:r w:rsidRPr="006616E4">
        <w:rPr>
          <w:rtl/>
        </w:rPr>
        <w:t xml:space="preserve"> ج 7</w:t>
      </w:r>
      <w:r w:rsidR="00CB6330">
        <w:rPr>
          <w:rtl/>
        </w:rPr>
        <w:t>،</w:t>
      </w:r>
      <w:r w:rsidRPr="006616E4">
        <w:rPr>
          <w:rtl/>
        </w:rPr>
        <w:t xml:space="preserve"> ص 447</w:t>
      </w:r>
      <w:r w:rsidR="00CB6330">
        <w:rPr>
          <w:rtl/>
        </w:rPr>
        <w:t>.</w:t>
      </w:r>
    </w:p>
    <w:p w:rsidR="00F018C8" w:rsidRPr="00F34896" w:rsidRDefault="00F018C8" w:rsidP="00F34896">
      <w:pPr>
        <w:pStyle w:val="libFootnote0"/>
        <w:rPr>
          <w:rtl/>
        </w:rPr>
      </w:pPr>
      <w:r w:rsidRPr="006616E4">
        <w:rPr>
          <w:rtl/>
        </w:rPr>
        <w:t>(5) الإسراء 17</w:t>
      </w:r>
      <w:r w:rsidR="00CB6330">
        <w:rPr>
          <w:rtl/>
        </w:rPr>
        <w:t>:</w:t>
      </w:r>
      <w:r w:rsidRPr="006616E4">
        <w:rPr>
          <w:rtl/>
        </w:rPr>
        <w:t xml:space="preserve"> 3</w:t>
      </w:r>
      <w:r w:rsidR="00CB6330">
        <w:rPr>
          <w:rtl/>
        </w:rPr>
        <w:t>.</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tl/>
        </w:rPr>
        <w:lastRenderedPageBreak/>
        <w:t>والموصول عامّ يشمل مَن رَكَب مع نوح من المؤمنين</w:t>
      </w:r>
      <w:r w:rsidR="00CB6330">
        <w:rPr>
          <w:rtl/>
        </w:rPr>
        <w:t>،</w:t>
      </w:r>
      <w:r w:rsidRPr="00F34896">
        <w:rPr>
          <w:rtl/>
        </w:rPr>
        <w:t xml:space="preserve"> ولا يَخصّ وِلْدَ صُلبه</w:t>
      </w:r>
      <w:r w:rsidR="00CB6330">
        <w:rPr>
          <w:rtl/>
        </w:rPr>
        <w:t xml:space="preserve"> - </w:t>
      </w:r>
      <w:r w:rsidRPr="00F34896">
        <w:rPr>
          <w:rtl/>
        </w:rPr>
        <w:t>كما قيل</w:t>
      </w:r>
      <w:r w:rsidR="00CB6330">
        <w:rPr>
          <w:rtl/>
        </w:rPr>
        <w:t xml:space="preserve"> - ؛</w:t>
      </w:r>
      <w:r w:rsidRPr="00F34896">
        <w:rPr>
          <w:rtl/>
        </w:rPr>
        <w:t xml:space="preserve"> إذ لا شاهد عليه في ظاهر تعبير القرآن العامّ</w:t>
      </w:r>
      <w:r w:rsidR="00CB6330">
        <w:rPr>
          <w:rtl/>
        </w:rPr>
        <w:t>.</w:t>
      </w:r>
    </w:p>
    <w:p w:rsidR="00F018C8" w:rsidRPr="006616E4" w:rsidRDefault="00F018C8" w:rsidP="00F34896">
      <w:pPr>
        <w:pStyle w:val="libNormal"/>
        <w:rPr>
          <w:rtl/>
        </w:rPr>
      </w:pPr>
      <w:r w:rsidRPr="00F34896">
        <w:rPr>
          <w:rtl/>
        </w:rPr>
        <w:t xml:space="preserve">والقول بتشعّب البشر مِن وِلد نوح الثلاثة </w:t>
      </w:r>
      <w:r w:rsidR="008A0551">
        <w:rPr>
          <w:rtl/>
        </w:rPr>
        <w:t>(</w:t>
      </w:r>
      <w:r w:rsidRPr="00F34896">
        <w:rPr>
          <w:rtl/>
        </w:rPr>
        <w:t>سام</w:t>
      </w:r>
      <w:r w:rsidR="00CB6330">
        <w:rPr>
          <w:rtl/>
        </w:rPr>
        <w:t>،</w:t>
      </w:r>
      <w:r w:rsidRPr="00F34896">
        <w:rPr>
          <w:rtl/>
        </w:rPr>
        <w:t xml:space="preserve"> حام</w:t>
      </w:r>
      <w:r w:rsidR="00CB6330">
        <w:rPr>
          <w:rtl/>
        </w:rPr>
        <w:t>،</w:t>
      </w:r>
      <w:r w:rsidRPr="00F34896">
        <w:rPr>
          <w:rtl/>
        </w:rPr>
        <w:t xml:space="preserve"> يافث</w:t>
      </w:r>
      <w:r w:rsidR="008A0551">
        <w:rPr>
          <w:rtl/>
        </w:rPr>
        <w:t>)</w:t>
      </w:r>
      <w:r w:rsidRPr="00F34896">
        <w:rPr>
          <w:rtl/>
        </w:rPr>
        <w:t xml:space="preserve"> رواية إسرائيليّة بحتة ذكرتها التوراة</w:t>
      </w:r>
      <w:r w:rsidR="00CB6330">
        <w:rPr>
          <w:rtl/>
        </w:rPr>
        <w:t>:</w:t>
      </w:r>
      <w:r w:rsidRPr="00F34896">
        <w:rPr>
          <w:rtl/>
        </w:rPr>
        <w:t xml:space="preserve"> </w:t>
      </w:r>
      <w:r w:rsidR="008A0551">
        <w:rPr>
          <w:rtl/>
        </w:rPr>
        <w:t>(</w:t>
      </w:r>
      <w:r w:rsidRPr="00640FEB">
        <w:rPr>
          <w:rtl/>
        </w:rPr>
        <w:t>ومن هؤلاء تشعّب كلّ الأرض</w:t>
      </w:r>
      <w:r w:rsidR="008A0551">
        <w:rPr>
          <w:rtl/>
        </w:rPr>
        <w:t>)</w:t>
      </w:r>
      <w:r w:rsidRPr="00F34896">
        <w:rPr>
          <w:rtl/>
        </w:rPr>
        <w:t xml:space="preserve"> </w:t>
      </w:r>
      <w:r w:rsidRPr="00F34896">
        <w:rPr>
          <w:rStyle w:val="libFootnotenumChar"/>
          <w:rtl/>
        </w:rPr>
        <w:t>(1)</w:t>
      </w:r>
      <w:r w:rsidR="00CB6330">
        <w:rPr>
          <w:rtl/>
        </w:rPr>
        <w:t>.</w:t>
      </w:r>
    </w:p>
    <w:p w:rsidR="00F018C8" w:rsidRPr="006616E4" w:rsidRDefault="00F018C8" w:rsidP="00F34896">
      <w:pPr>
        <w:pStyle w:val="libNormal"/>
        <w:rPr>
          <w:rtl/>
        </w:rPr>
      </w:pPr>
      <w:r w:rsidRPr="00F34896">
        <w:rPr>
          <w:rtl/>
        </w:rPr>
        <w:t xml:space="preserve">غير أنّها ذَكرتْ أيضاً أنّ الذين ركبوا مع نوح هم بَنوه وأزواجهم فحسب </w:t>
      </w:r>
      <w:r w:rsidRPr="00F34896">
        <w:rPr>
          <w:rStyle w:val="libFootnotenumChar"/>
          <w:rtl/>
        </w:rPr>
        <w:t>(2)</w:t>
      </w:r>
      <w:r w:rsidR="00CB6330" w:rsidRPr="006D1EC8">
        <w:rPr>
          <w:rtl/>
        </w:rPr>
        <w:t>؛</w:t>
      </w:r>
      <w:r w:rsidRPr="00F34896">
        <w:rPr>
          <w:rtl/>
        </w:rPr>
        <w:t xml:space="preserve"> ليكون غيرهم لم يؤمنوا به إطلاقاً ممّا يبدو غريباً جدّاً</w:t>
      </w:r>
      <w:r w:rsidR="00CB6330">
        <w:rPr>
          <w:rtl/>
        </w:rPr>
        <w:t>،</w:t>
      </w:r>
      <w:r w:rsidRPr="00F34896">
        <w:rPr>
          <w:rtl/>
        </w:rPr>
        <w:t xml:space="preserve"> أو كانوا آمنوا ولكنّهم بقوا</w:t>
      </w:r>
      <w:r w:rsidR="00CB6330">
        <w:rPr>
          <w:rtl/>
        </w:rPr>
        <w:t>؛</w:t>
      </w:r>
      <w:r w:rsidRPr="00F34896">
        <w:rPr>
          <w:rtl/>
        </w:rPr>
        <w:t xml:space="preserve"> ليكونوا مع ا</w:t>
      </w:r>
      <w:r w:rsidR="0060581D">
        <w:rPr>
          <w:rtl/>
        </w:rPr>
        <w:t>لمـُ</w:t>
      </w:r>
      <w:r w:rsidRPr="00F34896">
        <w:rPr>
          <w:rtl/>
        </w:rPr>
        <w:t>غرَقِينَ</w:t>
      </w:r>
      <w:r w:rsidR="00CB6330">
        <w:rPr>
          <w:rtl/>
        </w:rPr>
        <w:t>،</w:t>
      </w:r>
      <w:r w:rsidRPr="00F34896">
        <w:rPr>
          <w:rtl/>
        </w:rPr>
        <w:t xml:space="preserve"> وهذا أبعد وأغرب</w:t>
      </w:r>
      <w:r w:rsidR="00CB6330">
        <w:rPr>
          <w:rtl/>
        </w:rPr>
        <w:t>!</w:t>
      </w:r>
    </w:p>
    <w:p w:rsidR="00F018C8" w:rsidRPr="006616E4" w:rsidRDefault="00F018C8" w:rsidP="00F34896">
      <w:pPr>
        <w:pStyle w:val="libNormal"/>
        <w:rPr>
          <w:rtl/>
        </w:rPr>
      </w:pPr>
      <w:r w:rsidRPr="00F34896">
        <w:rPr>
          <w:rtl/>
        </w:rPr>
        <w:t>فالصحيح ما ذكره القرآن</w:t>
      </w:r>
      <w:r w:rsidR="00CB6330">
        <w:rPr>
          <w:rtl/>
        </w:rPr>
        <w:t>:</w:t>
      </w:r>
      <w:r w:rsidRPr="00F34896">
        <w:rPr>
          <w:rtl/>
        </w:rPr>
        <w:t xml:space="preserve"> </w:t>
      </w:r>
      <w:r w:rsidR="008A0551">
        <w:rPr>
          <w:rStyle w:val="libAlaemChar"/>
          <w:rtl/>
        </w:rPr>
        <w:t>(</w:t>
      </w:r>
      <w:r w:rsidRPr="00F34896">
        <w:rPr>
          <w:rStyle w:val="libAieChar"/>
          <w:rtl/>
        </w:rPr>
        <w:t>قُلْنَا احْمِلْ فِيهَا مِنْ كُلٍّ زَوْجَيْنِ اثْنَيْنِ وَأَهْلَكَ إِلاّ مَنْ سَبَقَ عَلَيْهِ الْقَوْلُ وَمَنْ آمَنَ وَمَا آمَنَ مَعَهُ إِلاّ قَلِيلٌ</w:t>
      </w:r>
      <w:r w:rsidR="008A0551" w:rsidRPr="008A0551">
        <w:rPr>
          <w:rStyle w:val="libAlaemChar"/>
          <w:rtl/>
        </w:rPr>
        <w:t>)</w:t>
      </w:r>
      <w:r w:rsidRPr="00F34896">
        <w:rPr>
          <w:rtl/>
        </w:rPr>
        <w:t xml:space="preserve"> </w:t>
      </w:r>
      <w:r w:rsidRPr="00F34896">
        <w:rPr>
          <w:rStyle w:val="libFootnotenumChar"/>
          <w:rtl/>
        </w:rPr>
        <w:t>(3)</w:t>
      </w:r>
      <w:r w:rsidRPr="00F34896">
        <w:rPr>
          <w:rtl/>
        </w:rPr>
        <w:t xml:space="preserve"> فقد ركب معه من المؤمنين جماعة وإن كانوا في قلّة بالنسبة إلى قومه الأكثرين</w:t>
      </w:r>
      <w:r w:rsidR="00CB6330">
        <w:rPr>
          <w:rtl/>
        </w:rPr>
        <w:t>،</w:t>
      </w:r>
      <w:r w:rsidRPr="00F34896">
        <w:rPr>
          <w:rtl/>
        </w:rPr>
        <w:t xml:space="preserve"> وقد ذكر المفسّرون أنّهم كانوا ثمانين نفساً </w:t>
      </w:r>
      <w:r w:rsidRPr="00F34896">
        <w:rPr>
          <w:rStyle w:val="libFootnotenumChar"/>
          <w:rtl/>
        </w:rPr>
        <w:t>(4)</w:t>
      </w:r>
      <w:r w:rsidR="00CB6330">
        <w:rPr>
          <w:rtl/>
        </w:rPr>
        <w:t>.</w:t>
      </w:r>
    </w:p>
    <w:p w:rsidR="00F018C8" w:rsidRPr="006616E4" w:rsidRDefault="00F018C8" w:rsidP="00F34896">
      <w:pPr>
        <w:pStyle w:val="libNormal"/>
        <w:rPr>
          <w:rtl/>
        </w:rPr>
      </w:pPr>
      <w:r w:rsidRPr="00F34896">
        <w:rPr>
          <w:rtl/>
        </w:rPr>
        <w:t xml:space="preserve">فلابدّ أنّ هؤلاء الذين ركبوا معه ونجوا كانوا معه وهبطوا جميعاً بسلام </w:t>
      </w:r>
      <w:r w:rsidR="008A0551">
        <w:rPr>
          <w:rStyle w:val="libAlaemChar"/>
          <w:rtl/>
        </w:rPr>
        <w:t>(</w:t>
      </w:r>
      <w:r w:rsidRPr="00F34896">
        <w:rPr>
          <w:rStyle w:val="libAieChar"/>
          <w:rtl/>
        </w:rPr>
        <w:t>قِيلَ يَا نُوحُ اهْبِطْ بِسَلامٍ مِنَّا وَبَرَكَاتٍ عَلَيْكَ وَعَلَى أُمَمٍ مِمَّنْ مَعَكَ وَأُمَمٌ سَنُمَتِّعُهُمْ ثُمَّ يَمَسُّهُمْ مِنَّا عَذَابٌ أَلِيمٌ</w:t>
      </w:r>
      <w:r w:rsidR="008A0551" w:rsidRPr="008A0551">
        <w:rPr>
          <w:rStyle w:val="libAlaemChar"/>
          <w:rtl/>
        </w:rPr>
        <w:t>)</w:t>
      </w:r>
      <w:r w:rsidRPr="00F34896">
        <w:rPr>
          <w:rtl/>
        </w:rPr>
        <w:t xml:space="preserve"> </w:t>
      </w:r>
      <w:r w:rsidRPr="00F34896">
        <w:rPr>
          <w:rStyle w:val="libFootnotenumChar"/>
          <w:rtl/>
        </w:rPr>
        <w:t>(5)</w:t>
      </w:r>
      <w:r w:rsidR="00CB6330">
        <w:rPr>
          <w:rtl/>
        </w:rPr>
        <w:t>.</w:t>
      </w:r>
    </w:p>
    <w:p w:rsidR="00F018C8" w:rsidRPr="006616E4" w:rsidRDefault="00F018C8" w:rsidP="00F34896">
      <w:pPr>
        <w:pStyle w:val="libNormal"/>
        <w:rPr>
          <w:rtl/>
        </w:rPr>
      </w:pPr>
      <w:r w:rsidRPr="00F34896">
        <w:rPr>
          <w:rtl/>
        </w:rPr>
        <w:t>والتعبير بالأُمم ممّن معه يُعطي تناسل الأُمم منهم</w:t>
      </w:r>
      <w:r w:rsidR="00CB6330">
        <w:rPr>
          <w:rtl/>
        </w:rPr>
        <w:t>،</w:t>
      </w:r>
      <w:r w:rsidRPr="00F34896">
        <w:rPr>
          <w:rtl/>
        </w:rPr>
        <w:t xml:space="preserve"> منهم المؤمنون كآبائهم ومنهم الفاسقون</w:t>
      </w:r>
      <w:r w:rsidR="00CB6330">
        <w:rPr>
          <w:rtl/>
        </w:rPr>
        <w:t>،</w:t>
      </w:r>
      <w:r w:rsidRPr="00F34896">
        <w:rPr>
          <w:rtl/>
        </w:rPr>
        <w:t xml:space="preserve"> وهذا أيضاً مطلق شامل لكلّ من ركب معه وهبط إلى الأرض بسلام</w:t>
      </w:r>
      <w:r w:rsidR="00CB6330">
        <w:rPr>
          <w:rtl/>
        </w:rPr>
        <w:t>.</w:t>
      </w:r>
    </w:p>
    <w:p w:rsidR="00F018C8" w:rsidRPr="006616E4" w:rsidRDefault="00F018C8" w:rsidP="00F34896">
      <w:pPr>
        <w:pStyle w:val="libNormal"/>
        <w:rPr>
          <w:rtl/>
        </w:rPr>
      </w:pPr>
      <w:r w:rsidRPr="00F34896">
        <w:rPr>
          <w:rtl/>
        </w:rPr>
        <w:t>فالخطاب</w:t>
      </w:r>
      <w:r w:rsidR="00CB6330">
        <w:rPr>
          <w:rtl/>
        </w:rPr>
        <w:t xml:space="preserve"> - </w:t>
      </w:r>
      <w:r w:rsidRPr="00F34896">
        <w:rPr>
          <w:rtl/>
        </w:rPr>
        <w:t>مع بني إسرائيل</w:t>
      </w:r>
      <w:r w:rsidR="00CB6330">
        <w:rPr>
          <w:rtl/>
        </w:rPr>
        <w:t xml:space="preserve"> - </w:t>
      </w:r>
      <w:r w:rsidRPr="00F34896">
        <w:rPr>
          <w:rtl/>
        </w:rPr>
        <w:t xml:space="preserve">بأنّهم ذُرّيةُ مَن حملنا مع نوح </w:t>
      </w:r>
      <w:r w:rsidR="008A0551">
        <w:rPr>
          <w:rtl/>
        </w:rPr>
        <w:t>(</w:t>
      </w:r>
      <w:r w:rsidRPr="00F34896">
        <w:rPr>
          <w:rtl/>
        </w:rPr>
        <w:t>يعني الذين آمنوا به</w:t>
      </w:r>
      <w:r w:rsidR="008A0551">
        <w:rPr>
          <w:rtl/>
        </w:rPr>
        <w:t>)</w:t>
      </w:r>
      <w:r w:rsidRPr="00F34896">
        <w:rPr>
          <w:rtl/>
        </w:rPr>
        <w:t xml:space="preserve"> يشمل الجميع</w:t>
      </w:r>
      <w:r w:rsidR="00CB6330">
        <w:rPr>
          <w:rtl/>
        </w:rPr>
        <w:t>.</w:t>
      </w:r>
    </w:p>
    <w:p w:rsidR="00F018C8" w:rsidRPr="006616E4" w:rsidRDefault="00F018C8" w:rsidP="00F34896">
      <w:pPr>
        <w:pStyle w:val="libNormal"/>
        <w:rPr>
          <w:rtl/>
        </w:rPr>
      </w:pPr>
      <w:r w:rsidRPr="00F34896">
        <w:rPr>
          <w:rtl/>
        </w:rPr>
        <w:t>ثمّ لو كان المراد ذُرّية وِلد نوح الذين ركبوا معه لكان التعبير بذريّة نوحٍ أَولى</w:t>
      </w:r>
      <w:r w:rsidR="00CB6330">
        <w:rPr>
          <w:rtl/>
        </w:rPr>
        <w:t>،</w:t>
      </w:r>
      <w:r w:rsidRPr="00F34896">
        <w:rPr>
          <w:rtl/>
        </w:rPr>
        <w:t xml:space="preserve"> من غير ضرورة تدعو إلى هذا الالتواء في التعبير الموهم</w:t>
      </w:r>
      <w:r w:rsidR="00CB6330">
        <w:rPr>
          <w:rtl/>
        </w:rPr>
        <w:t>!</w:t>
      </w:r>
    </w:p>
    <w:p w:rsidR="00F018C8" w:rsidRPr="006616E4" w:rsidRDefault="00F018C8" w:rsidP="00F34896">
      <w:pPr>
        <w:pStyle w:val="libNormal"/>
        <w:rPr>
          <w:rtl/>
        </w:rPr>
      </w:pPr>
      <w:r w:rsidRPr="00F34896">
        <w:rPr>
          <w:rtl/>
        </w:rPr>
        <w:t>والوجه فيما ذكره الكلبي وغيره</w:t>
      </w:r>
      <w:r w:rsidR="00CB6330">
        <w:rPr>
          <w:rtl/>
        </w:rPr>
        <w:t>؛</w:t>
      </w:r>
      <w:r w:rsidRPr="00F34896">
        <w:rPr>
          <w:rtl/>
        </w:rPr>
        <w:t xml:space="preserve"> أنّه تأثّرٌ بروايات إسرائيليّة وينبو عنه ظاهر تعبير القرآن</w:t>
      </w:r>
      <w:r w:rsidR="00CB6330">
        <w:rPr>
          <w:rtl/>
        </w:rPr>
        <w:t>.</w:t>
      </w:r>
    </w:p>
    <w:p w:rsidR="00F018C8" w:rsidRPr="006616E4" w:rsidRDefault="00F018C8" w:rsidP="00F34896">
      <w:pPr>
        <w:pStyle w:val="libNormal"/>
        <w:rPr>
          <w:rtl/>
        </w:rPr>
      </w:pPr>
      <w:r w:rsidRPr="00F34896">
        <w:rPr>
          <w:rtl/>
        </w:rPr>
        <w:t>بقي قوله تعالى</w:t>
      </w:r>
      <w:r w:rsidR="00CB6330">
        <w:rPr>
          <w:rtl/>
        </w:rPr>
        <w:t>:</w:t>
      </w:r>
      <w:r w:rsidRPr="00F34896">
        <w:rPr>
          <w:rtl/>
        </w:rPr>
        <w:t xml:space="preserve"> </w:t>
      </w:r>
      <w:r w:rsidR="008A0551">
        <w:rPr>
          <w:rStyle w:val="libAlaemChar"/>
          <w:rtl/>
        </w:rPr>
        <w:t>(</w:t>
      </w:r>
      <w:r w:rsidRPr="00F34896">
        <w:rPr>
          <w:rStyle w:val="libAieChar"/>
          <w:rtl/>
        </w:rPr>
        <w:t>وَجَعَلْنَا ذُرِّيَّتَهُ هُمُ الْبَاقِينَ</w:t>
      </w:r>
      <w:r w:rsidR="008A0551" w:rsidRPr="008A0551">
        <w:rPr>
          <w:rStyle w:val="libAlaemChar"/>
          <w:rtl/>
        </w:rPr>
        <w:t>)</w:t>
      </w:r>
      <w:r w:rsidRPr="00F34896">
        <w:rPr>
          <w:rtl/>
        </w:rPr>
        <w:t xml:space="preserve"> </w:t>
      </w:r>
      <w:r w:rsidRPr="00F34896">
        <w:rPr>
          <w:rStyle w:val="libFootnotenumChar"/>
          <w:rtl/>
        </w:rPr>
        <w:t>(6)</w:t>
      </w:r>
      <w:r w:rsidRPr="00F34896">
        <w:rPr>
          <w:rtl/>
        </w:rPr>
        <w:t xml:space="preserve"> يظهر منه أنّ البشريّة أصبحت جميعاً</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سِفر التكوين</w:t>
      </w:r>
      <w:r w:rsidR="00CB6330">
        <w:rPr>
          <w:rtl/>
        </w:rPr>
        <w:t>،</w:t>
      </w:r>
      <w:r w:rsidRPr="006616E4">
        <w:rPr>
          <w:rtl/>
        </w:rPr>
        <w:t xml:space="preserve"> إصحاح 9 / 18</w:t>
      </w:r>
      <w:r w:rsidR="00CB6330">
        <w:rPr>
          <w:rtl/>
        </w:rPr>
        <w:t>.</w:t>
      </w:r>
    </w:p>
    <w:p w:rsidR="00F018C8" w:rsidRPr="00F34896" w:rsidRDefault="00F018C8" w:rsidP="00F34896">
      <w:pPr>
        <w:pStyle w:val="libFootnote0"/>
        <w:rPr>
          <w:rtl/>
        </w:rPr>
      </w:pPr>
      <w:r w:rsidRPr="006616E4">
        <w:rPr>
          <w:rtl/>
        </w:rPr>
        <w:t>(2) المصدر</w:t>
      </w:r>
      <w:r w:rsidR="00CB6330">
        <w:rPr>
          <w:rtl/>
        </w:rPr>
        <w:t>:</w:t>
      </w:r>
      <w:r w:rsidRPr="006616E4">
        <w:rPr>
          <w:rtl/>
        </w:rPr>
        <w:t xml:space="preserve"> 7 / 8</w:t>
      </w:r>
      <w:r w:rsidR="00CB6330">
        <w:rPr>
          <w:rtl/>
        </w:rPr>
        <w:t>.</w:t>
      </w:r>
    </w:p>
    <w:p w:rsidR="00F018C8" w:rsidRPr="00F34896" w:rsidRDefault="00F018C8" w:rsidP="00F34896">
      <w:pPr>
        <w:pStyle w:val="libFootnote0"/>
        <w:rPr>
          <w:rtl/>
        </w:rPr>
      </w:pPr>
      <w:r w:rsidRPr="006616E4">
        <w:rPr>
          <w:rtl/>
        </w:rPr>
        <w:t>(3) هود 11</w:t>
      </w:r>
      <w:r w:rsidR="00CB6330">
        <w:rPr>
          <w:rtl/>
        </w:rPr>
        <w:t>:</w:t>
      </w:r>
      <w:r w:rsidRPr="006616E4">
        <w:rPr>
          <w:rtl/>
        </w:rPr>
        <w:t xml:space="preserve"> 40</w:t>
      </w:r>
      <w:r w:rsidR="00CB6330">
        <w:rPr>
          <w:rtl/>
        </w:rPr>
        <w:t>.</w:t>
      </w:r>
    </w:p>
    <w:p w:rsidR="00F018C8" w:rsidRPr="00F34896" w:rsidRDefault="00F018C8" w:rsidP="00F34896">
      <w:pPr>
        <w:pStyle w:val="libFootnote0"/>
        <w:rPr>
          <w:rtl/>
        </w:rPr>
      </w:pPr>
      <w:r w:rsidRPr="006616E4">
        <w:rPr>
          <w:rtl/>
        </w:rPr>
        <w:t>(4) مجمع البيان</w:t>
      </w:r>
      <w:r w:rsidR="00CB6330">
        <w:rPr>
          <w:rtl/>
        </w:rPr>
        <w:t>،</w:t>
      </w:r>
      <w:r w:rsidRPr="006616E4">
        <w:rPr>
          <w:rtl/>
        </w:rPr>
        <w:t xml:space="preserve"> ج5</w:t>
      </w:r>
      <w:r w:rsidR="00CB6330">
        <w:rPr>
          <w:rtl/>
        </w:rPr>
        <w:t>،</w:t>
      </w:r>
      <w:r w:rsidRPr="006616E4">
        <w:rPr>
          <w:rtl/>
        </w:rPr>
        <w:t xml:space="preserve"> ص 164</w:t>
      </w:r>
      <w:r w:rsidR="00CB6330">
        <w:rPr>
          <w:rtl/>
        </w:rPr>
        <w:t>.</w:t>
      </w:r>
    </w:p>
    <w:p w:rsidR="00F018C8" w:rsidRPr="00F34896" w:rsidRDefault="00F018C8" w:rsidP="00F34896">
      <w:pPr>
        <w:pStyle w:val="libFootnote0"/>
        <w:rPr>
          <w:rtl/>
        </w:rPr>
      </w:pPr>
      <w:r w:rsidRPr="006616E4">
        <w:rPr>
          <w:rtl/>
        </w:rPr>
        <w:t>(5) هود 11</w:t>
      </w:r>
      <w:r w:rsidR="00CB6330">
        <w:rPr>
          <w:rtl/>
        </w:rPr>
        <w:t>:</w:t>
      </w:r>
      <w:r w:rsidRPr="006616E4">
        <w:rPr>
          <w:rtl/>
        </w:rPr>
        <w:t xml:space="preserve"> 48</w:t>
      </w:r>
      <w:r w:rsidR="00CB6330">
        <w:rPr>
          <w:rtl/>
        </w:rPr>
        <w:t>.</w:t>
      </w:r>
    </w:p>
    <w:p w:rsidR="00640FEB" w:rsidRDefault="00F018C8" w:rsidP="00F34896">
      <w:pPr>
        <w:pStyle w:val="libFootnote0"/>
        <w:rPr>
          <w:rtl/>
        </w:rPr>
      </w:pPr>
      <w:r w:rsidRPr="006616E4">
        <w:rPr>
          <w:rtl/>
        </w:rPr>
        <w:t>(6) الصافّات 37</w:t>
      </w:r>
      <w:r w:rsidR="00CB6330">
        <w:rPr>
          <w:rtl/>
        </w:rPr>
        <w:t>:</w:t>
      </w:r>
      <w:r w:rsidRPr="006616E4">
        <w:rPr>
          <w:rtl/>
        </w:rPr>
        <w:t xml:space="preserve"> 77</w:t>
      </w:r>
      <w:r w:rsidR="00CB6330">
        <w:rPr>
          <w:rtl/>
        </w:rPr>
        <w:t>.</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tl/>
        </w:rPr>
        <w:lastRenderedPageBreak/>
        <w:t>من ذريّة نوح ولم يُعقّب الآخرون</w:t>
      </w:r>
      <w:r w:rsidR="00CB6330">
        <w:rPr>
          <w:rtl/>
        </w:rPr>
        <w:t>.</w:t>
      </w:r>
    </w:p>
    <w:p w:rsidR="00F018C8" w:rsidRPr="006616E4" w:rsidRDefault="00F018C8" w:rsidP="00F34896">
      <w:pPr>
        <w:pStyle w:val="libNormal"/>
        <w:rPr>
          <w:rtl/>
        </w:rPr>
      </w:pPr>
      <w:r w:rsidRPr="00F34896">
        <w:rPr>
          <w:rtl/>
        </w:rPr>
        <w:t xml:space="preserve">لكن في رواية أبي الجارود عن الإمام مُحمّد بن علي الباقر </w:t>
      </w:r>
      <w:r w:rsidR="008A0551">
        <w:rPr>
          <w:rtl/>
        </w:rPr>
        <w:t>(</w:t>
      </w:r>
      <w:r w:rsidRPr="00F34896">
        <w:rPr>
          <w:rtl/>
        </w:rPr>
        <w:t>عليه السلام</w:t>
      </w:r>
      <w:r w:rsidR="008A0551">
        <w:rPr>
          <w:rtl/>
        </w:rPr>
        <w:t>)</w:t>
      </w:r>
      <w:r w:rsidRPr="00F34896">
        <w:rPr>
          <w:rtl/>
        </w:rPr>
        <w:t xml:space="preserve"> في قوله تعالى</w:t>
      </w:r>
      <w:r w:rsidR="00CB6330">
        <w:rPr>
          <w:rtl/>
        </w:rPr>
        <w:t>:</w:t>
      </w:r>
    </w:p>
    <w:p w:rsidR="00F018C8" w:rsidRPr="006616E4" w:rsidRDefault="008A0551" w:rsidP="00F34896">
      <w:pPr>
        <w:pStyle w:val="libNormal"/>
        <w:rPr>
          <w:rtl/>
        </w:rPr>
      </w:pPr>
      <w:r>
        <w:rPr>
          <w:rStyle w:val="libAlaemChar"/>
          <w:rtl/>
        </w:rPr>
        <w:t>(</w:t>
      </w:r>
      <w:r w:rsidR="00F018C8" w:rsidRPr="00F34896">
        <w:rPr>
          <w:rStyle w:val="libAieChar"/>
          <w:rtl/>
        </w:rPr>
        <w:t>وَجَعَلْنَا ذُرّيّتَهُ هُمُ الْبَاقِينَ</w:t>
      </w:r>
      <w:r w:rsidRPr="008A0551">
        <w:rPr>
          <w:rStyle w:val="libAlaemChar"/>
          <w:rtl/>
        </w:rPr>
        <w:t>)</w:t>
      </w:r>
      <w:r w:rsidR="00F018C8" w:rsidRPr="00640FEB">
        <w:rPr>
          <w:rtl/>
        </w:rPr>
        <w:t xml:space="preserve"> </w:t>
      </w:r>
      <w:r w:rsidR="00F018C8" w:rsidRPr="00F34896">
        <w:rPr>
          <w:rtl/>
        </w:rPr>
        <w:t>قال</w:t>
      </w:r>
      <w:r w:rsidR="00CB6330">
        <w:rPr>
          <w:rtl/>
        </w:rPr>
        <w:t>:</w:t>
      </w:r>
      <w:r w:rsidR="00F018C8" w:rsidRPr="00F34896">
        <w:rPr>
          <w:rtl/>
        </w:rPr>
        <w:t xml:space="preserve"> </w:t>
      </w:r>
      <w:r>
        <w:rPr>
          <w:rtl/>
        </w:rPr>
        <w:t>(</w:t>
      </w:r>
      <w:r w:rsidR="00F018C8" w:rsidRPr="00F34896">
        <w:rPr>
          <w:rtl/>
        </w:rPr>
        <w:t>الباقون بالحقّ والنبوّة والكتاب والإيمان في عَقِبه</w:t>
      </w:r>
      <w:r w:rsidR="00CB6330">
        <w:rPr>
          <w:rtl/>
        </w:rPr>
        <w:t>،</w:t>
      </w:r>
      <w:r w:rsidR="00F018C8" w:rsidRPr="00F34896">
        <w:rPr>
          <w:rtl/>
        </w:rPr>
        <w:t xml:space="preserve"> قال</w:t>
      </w:r>
      <w:r w:rsidR="00CB6330">
        <w:rPr>
          <w:rtl/>
        </w:rPr>
        <w:t>:</w:t>
      </w:r>
      <w:r w:rsidR="00F018C8" w:rsidRPr="00F34896">
        <w:rPr>
          <w:rtl/>
        </w:rPr>
        <w:t xml:space="preserve"> وليس كلّ مَن في الأرض مِن بني آدم</w:t>
      </w:r>
      <w:r w:rsidR="00CB6330">
        <w:rPr>
          <w:rtl/>
        </w:rPr>
        <w:t>،</w:t>
      </w:r>
      <w:r w:rsidR="00F018C8" w:rsidRPr="00F34896">
        <w:rPr>
          <w:rtl/>
        </w:rPr>
        <w:t xml:space="preserve"> مِن وِلد نوح</w:t>
      </w:r>
      <w:r>
        <w:rPr>
          <w:rtl/>
        </w:rPr>
        <w:t>)</w:t>
      </w:r>
      <w:r w:rsidR="00F018C8" w:rsidRPr="00F34896">
        <w:rPr>
          <w:rtl/>
        </w:rPr>
        <w:t xml:space="preserve"> واستشهد </w:t>
      </w:r>
      <w:r>
        <w:rPr>
          <w:rtl/>
        </w:rPr>
        <w:t>(</w:t>
      </w:r>
      <w:r w:rsidR="00F018C8" w:rsidRPr="00F34896">
        <w:rPr>
          <w:rtl/>
        </w:rPr>
        <w:t>عليه السلام</w:t>
      </w:r>
      <w:r>
        <w:rPr>
          <w:rtl/>
        </w:rPr>
        <w:t>)</w:t>
      </w:r>
      <w:r w:rsidR="00F018C8" w:rsidRPr="00F34896">
        <w:rPr>
          <w:rtl/>
        </w:rPr>
        <w:t xml:space="preserve"> بالآية من سورة هود</w:t>
      </w:r>
      <w:r w:rsidR="00CB6330">
        <w:rPr>
          <w:rtl/>
        </w:rPr>
        <w:t>:</w:t>
      </w:r>
      <w:r w:rsidR="00F018C8" w:rsidRPr="00F34896">
        <w:rPr>
          <w:rtl/>
        </w:rPr>
        <w:t xml:space="preserve"> </w:t>
      </w:r>
      <w:r>
        <w:rPr>
          <w:rStyle w:val="libAlaemChar"/>
          <w:rtl/>
        </w:rPr>
        <w:t>(</w:t>
      </w:r>
      <w:r w:rsidR="00F018C8" w:rsidRPr="00F34896">
        <w:rPr>
          <w:rStyle w:val="libAieChar"/>
          <w:rtl/>
        </w:rPr>
        <w:t>ذُرِّيَّةَ مَنْ حَمَلْنَا مَعَ نُوحٍ</w:t>
      </w:r>
      <w:r w:rsidRPr="008A0551">
        <w:rPr>
          <w:rStyle w:val="libAlaemChar"/>
          <w:rtl/>
        </w:rPr>
        <w:t>)</w:t>
      </w:r>
      <w:r w:rsidR="00F018C8" w:rsidRPr="00F54030">
        <w:rPr>
          <w:rtl/>
        </w:rPr>
        <w:t xml:space="preserve"> </w:t>
      </w:r>
      <w:r w:rsidR="00F018C8" w:rsidRPr="00F34896">
        <w:rPr>
          <w:rStyle w:val="libFootnotenumChar"/>
          <w:rtl/>
        </w:rPr>
        <w:t>(1)</w:t>
      </w:r>
      <w:r w:rsidR="00CB6330" w:rsidRPr="008A0551">
        <w:rPr>
          <w:rtl/>
        </w:rPr>
        <w:t>.</w:t>
      </w:r>
    </w:p>
    <w:p w:rsidR="00F018C8" w:rsidRPr="006616E4" w:rsidRDefault="00F018C8" w:rsidP="00F34896">
      <w:pPr>
        <w:pStyle w:val="libNormal"/>
        <w:rPr>
          <w:rtl/>
        </w:rPr>
      </w:pPr>
      <w:r w:rsidRPr="00F34896">
        <w:rPr>
          <w:rtl/>
        </w:rPr>
        <w:t>وهو تأويل وجيه يَدعمه قوله تعالى</w:t>
      </w:r>
      <w:r w:rsidR="00CB6330">
        <w:rPr>
          <w:rtl/>
        </w:rPr>
        <w:t>:</w:t>
      </w:r>
      <w:r w:rsidRPr="00F34896">
        <w:rPr>
          <w:rtl/>
        </w:rPr>
        <w:t xml:space="preserve"> </w:t>
      </w:r>
      <w:r w:rsidR="008A0551">
        <w:rPr>
          <w:rStyle w:val="libAlaemChar"/>
          <w:rtl/>
        </w:rPr>
        <w:t>(</w:t>
      </w:r>
      <w:r w:rsidRPr="00F34896">
        <w:rPr>
          <w:rStyle w:val="libAieChar"/>
          <w:rtl/>
        </w:rPr>
        <w:t>وَلَقَدْ أَرْسَلْنَا نُوحاً وَإِبْرَاهِيمَ وَجَعَلْنَا فِي ذُرِّيَّتِهِمَا النُّبُوَّةَ وَالْكِتَابَ</w:t>
      </w:r>
      <w:r w:rsidR="008A0551" w:rsidRPr="008A0551">
        <w:rPr>
          <w:rStyle w:val="libAlaemChar"/>
          <w:rtl/>
        </w:rPr>
        <w:t>)</w:t>
      </w:r>
      <w:r w:rsidRPr="00F54030">
        <w:rPr>
          <w:rtl/>
        </w:rPr>
        <w:t xml:space="preserve"> </w:t>
      </w:r>
      <w:r w:rsidRPr="00F34896">
        <w:rPr>
          <w:rStyle w:val="libFootnotenumChar"/>
          <w:rtl/>
        </w:rPr>
        <w:t>(2)</w:t>
      </w:r>
      <w:r w:rsidRPr="00F34896">
        <w:rPr>
          <w:rtl/>
        </w:rPr>
        <w:t xml:space="preserve"> وهذا هو معنى البقاء </w:t>
      </w:r>
      <w:r w:rsidR="008A0551">
        <w:rPr>
          <w:rStyle w:val="libAlaemChar"/>
          <w:rtl/>
        </w:rPr>
        <w:t>(</w:t>
      </w:r>
      <w:r w:rsidRPr="00F34896">
        <w:rPr>
          <w:rStyle w:val="libAieChar"/>
          <w:rtl/>
        </w:rPr>
        <w:t>وَجَعَلَهَا كَلِمَةً بَاقِيَةً فِي عَقِبِهِ</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يعني إبراهيم </w:t>
      </w:r>
      <w:r w:rsidR="008A0551">
        <w:rPr>
          <w:rtl/>
        </w:rPr>
        <w:t>(</w:t>
      </w:r>
      <w:r w:rsidRPr="00F34896">
        <w:rPr>
          <w:rtl/>
        </w:rPr>
        <w:t>عليه السلام</w:t>
      </w:r>
      <w:r w:rsidR="008A0551">
        <w:rPr>
          <w:rtl/>
        </w:rPr>
        <w:t>)</w:t>
      </w:r>
      <w:r w:rsidRPr="00F34896">
        <w:rPr>
          <w:rtl/>
        </w:rPr>
        <w:t xml:space="preserve"> وقال تعالى</w:t>
      </w:r>
      <w:r w:rsidR="00CB6330">
        <w:rPr>
          <w:rtl/>
        </w:rPr>
        <w:t>:</w:t>
      </w:r>
      <w:r w:rsidRPr="00F34896">
        <w:rPr>
          <w:rtl/>
        </w:rPr>
        <w:t xml:space="preserve"> </w:t>
      </w:r>
      <w:r w:rsidR="008A0551">
        <w:rPr>
          <w:rStyle w:val="libAlaemChar"/>
          <w:rtl/>
        </w:rPr>
        <w:t>(</w:t>
      </w:r>
      <w:r w:rsidRPr="00F34896">
        <w:rPr>
          <w:rStyle w:val="libAieChar"/>
          <w:rtl/>
        </w:rPr>
        <w:t>فَلَوْلا كَانَ مِنَ الْقُرُونِ مِنْ قَبْلِكُمْ أُولُو بَقِيَّةٍ يَنْهَوْنَ عَنِ الْفَسَادِ فِي الأَرْضِ...</w:t>
      </w:r>
      <w:r w:rsidR="008A0551" w:rsidRPr="008A0551">
        <w:rPr>
          <w:rStyle w:val="libAlaemChar"/>
          <w:rtl/>
        </w:rPr>
        <w:t>)</w:t>
      </w:r>
      <w:r w:rsidRPr="00F54030">
        <w:rPr>
          <w:rtl/>
        </w:rPr>
        <w:t xml:space="preserve"> </w:t>
      </w:r>
      <w:r w:rsidRPr="00F34896">
        <w:rPr>
          <w:rStyle w:val="libFootnotenumChar"/>
          <w:rtl/>
        </w:rPr>
        <w:t>(4)</w:t>
      </w:r>
      <w:r w:rsidR="00CB6330">
        <w:rPr>
          <w:rtl/>
        </w:rPr>
        <w:t>.</w:t>
      </w:r>
    </w:p>
    <w:p w:rsidR="00F018C8" w:rsidRPr="006616E4" w:rsidRDefault="00F018C8" w:rsidP="00F34896">
      <w:pPr>
        <w:pStyle w:val="libNormal"/>
        <w:rPr>
          <w:rtl/>
        </w:rPr>
      </w:pPr>
      <w:r w:rsidRPr="00F34896">
        <w:rPr>
          <w:rtl/>
        </w:rPr>
        <w:t>فالبقيّة الباقية في مصطلح القرآن هم الذين وَرِثوا الكتاب والنبوّة والإيمان</w:t>
      </w:r>
      <w:r w:rsidR="00CB6330">
        <w:rPr>
          <w:rtl/>
        </w:rPr>
        <w:t>،</w:t>
      </w:r>
      <w:r w:rsidRPr="00F34896">
        <w:rPr>
          <w:rtl/>
        </w:rPr>
        <w:t xml:space="preserve"> يأمرون بالمعروف ويَنهون عن المنكر</w:t>
      </w:r>
      <w:r w:rsidR="00CB6330">
        <w:rPr>
          <w:rtl/>
        </w:rPr>
        <w:t>،</w:t>
      </w:r>
      <w:r w:rsidRPr="00F34896">
        <w:rPr>
          <w:rtl/>
        </w:rPr>
        <w:t xml:space="preserve"> هذا هو البقاء وفي غيره الفناء</w:t>
      </w:r>
      <w:r w:rsidR="00CB6330">
        <w:rPr>
          <w:rtl/>
        </w:rPr>
        <w:t>،</w:t>
      </w:r>
      <w:r w:rsidRPr="00F34896">
        <w:rPr>
          <w:rtl/>
        </w:rPr>
        <w:t xml:space="preserve"> الأمر الذي تحقّق في ذرّية نوح وإبراهيم </w:t>
      </w:r>
      <w:r w:rsidR="008A0551">
        <w:rPr>
          <w:rtl/>
        </w:rPr>
        <w:t>(</w:t>
      </w:r>
      <w:r w:rsidRPr="00F34896">
        <w:rPr>
          <w:rtl/>
        </w:rPr>
        <w:t>عليهما السلام</w:t>
      </w:r>
      <w:r w:rsidR="008A0551">
        <w:rPr>
          <w:rtl/>
        </w:rPr>
        <w:t>)</w:t>
      </w:r>
      <w:r w:rsidR="00CB6330">
        <w:rPr>
          <w:rtl/>
        </w:rPr>
        <w:t>.</w:t>
      </w:r>
    </w:p>
    <w:p w:rsidR="00F018C8" w:rsidRPr="006616E4" w:rsidRDefault="00F018C8" w:rsidP="00F34896">
      <w:pPr>
        <w:pStyle w:val="libNormal"/>
        <w:rPr>
          <w:rtl/>
        </w:rPr>
      </w:pPr>
      <w:r w:rsidRPr="00F34896">
        <w:rPr>
          <w:rtl/>
        </w:rPr>
        <w:t>قال الحسن البصري</w:t>
      </w:r>
      <w:r w:rsidR="00CB6330">
        <w:rPr>
          <w:rtl/>
        </w:rPr>
        <w:t>:</w:t>
      </w:r>
      <w:r w:rsidRPr="00F34896">
        <w:rPr>
          <w:rtl/>
        </w:rPr>
        <w:t xml:space="preserve"> هلك المتمتّعون في الدنيا</w:t>
      </w:r>
      <w:r w:rsidR="00CB6330">
        <w:rPr>
          <w:rtl/>
        </w:rPr>
        <w:t>؛</w:t>
      </w:r>
      <w:r w:rsidRPr="00F34896">
        <w:rPr>
          <w:rtl/>
        </w:rPr>
        <w:t xml:space="preserve"> لأنّ الجهل يغلب عليهم والغفلة فلا يتفكّرون إلاّ في الدنيا وعمارتها وملاذّها</w:t>
      </w:r>
      <w:r w:rsidR="00CB6330">
        <w:rPr>
          <w:rtl/>
        </w:rPr>
        <w:t>.</w:t>
      </w:r>
      <w:r w:rsidRPr="00F34896">
        <w:rPr>
          <w:rtl/>
        </w:rPr>
        <w:t>..</w:t>
      </w:r>
      <w:r w:rsidRPr="00F34896">
        <w:rPr>
          <w:rStyle w:val="libFootnotenumChar"/>
          <w:rtl/>
        </w:rPr>
        <w:t>(5)</w:t>
      </w:r>
    </w:p>
    <w:p w:rsidR="00640FEB" w:rsidRDefault="00F018C8" w:rsidP="00F34896">
      <w:pPr>
        <w:pStyle w:val="libNormal"/>
        <w:rPr>
          <w:rtl/>
        </w:rPr>
      </w:pPr>
      <w:r w:rsidRPr="00F34896">
        <w:rPr>
          <w:rtl/>
        </w:rPr>
        <w:t>قال الإمام أمير المؤمنين عليه صلوات المصلّين</w:t>
      </w:r>
      <w:r w:rsidR="00CB6330">
        <w:rPr>
          <w:rtl/>
        </w:rPr>
        <w:t>:</w:t>
      </w:r>
      <w:r w:rsidRPr="00F34896">
        <w:rPr>
          <w:rtl/>
        </w:rPr>
        <w:t xml:space="preserve"> </w:t>
      </w:r>
      <w:r w:rsidR="008A0551">
        <w:rPr>
          <w:rtl/>
        </w:rPr>
        <w:t>(</w:t>
      </w:r>
      <w:r w:rsidRPr="00F34896">
        <w:rPr>
          <w:rtl/>
        </w:rPr>
        <w:t>هَلكَ خُزّانُ الأموالِ وهُم أحياءٌ والعلماءُ باقونَ ما بقيَ الدهرُ</w:t>
      </w:r>
      <w:r w:rsidR="008A0551">
        <w:rPr>
          <w:rtl/>
        </w:rPr>
        <w:t>)</w:t>
      </w:r>
      <w:r w:rsidRPr="00F34896">
        <w:rPr>
          <w:rtl/>
        </w:rPr>
        <w:t xml:space="preserve"> </w:t>
      </w:r>
      <w:r w:rsidRPr="00F34896">
        <w:rPr>
          <w:rStyle w:val="libFootnotenumChar"/>
          <w:rtl/>
        </w:rPr>
        <w:t>(6)</w:t>
      </w:r>
      <w:r w:rsidR="00CB6330">
        <w:rPr>
          <w:rtl/>
        </w:rPr>
        <w:t>.</w:t>
      </w:r>
    </w:p>
    <w:p w:rsidR="00F018C8" w:rsidRPr="006D3634" w:rsidRDefault="00F018C8" w:rsidP="00640FEB">
      <w:pPr>
        <w:pStyle w:val="Heading3"/>
        <w:rPr>
          <w:rtl/>
        </w:rPr>
      </w:pPr>
      <w:bookmarkStart w:id="36" w:name="05"/>
      <w:bookmarkStart w:id="37" w:name="_Toc417993558"/>
      <w:r w:rsidRPr="006616E4">
        <w:rPr>
          <w:rtl/>
        </w:rPr>
        <w:t xml:space="preserve">نوح </w:t>
      </w:r>
      <w:r w:rsidR="008A0551">
        <w:rPr>
          <w:rtl/>
        </w:rPr>
        <w:t>(</w:t>
      </w:r>
      <w:r w:rsidRPr="006616E4">
        <w:rPr>
          <w:rtl/>
        </w:rPr>
        <w:t>عليه السلام</w:t>
      </w:r>
      <w:r w:rsidR="008A0551">
        <w:rPr>
          <w:rtl/>
        </w:rPr>
        <w:t>)</w:t>
      </w:r>
      <w:r w:rsidRPr="006616E4">
        <w:rPr>
          <w:rtl/>
        </w:rPr>
        <w:t xml:space="preserve"> بعد الهبوط</w:t>
      </w:r>
      <w:bookmarkEnd w:id="36"/>
      <w:bookmarkEnd w:id="37"/>
    </w:p>
    <w:p w:rsidR="00F018C8" w:rsidRPr="006616E4"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tl/>
        </w:rPr>
        <w:t>قِيلَ يَا نُوحُ اهْبِطْ بِسَلامٍ مِنَّا وَبَرَكَاتٍ عَلَيْكَ وَعَلَى أُمَمٍ مِمَّنْ مَعَكَ وَأُمَمٌ سَنُمَتِّعُهُمْ ثُمَّ يَمَسُّهُمْ مِنَّا عَذَابٌ أَلِيمٌ</w:t>
      </w:r>
      <w:r w:rsidR="008A0551" w:rsidRPr="008A0551">
        <w:rPr>
          <w:rStyle w:val="libAlaemChar"/>
          <w:rtl/>
        </w:rPr>
        <w:t>)</w:t>
      </w:r>
      <w:r w:rsidRPr="006D1EC8">
        <w:rPr>
          <w:rtl/>
        </w:rPr>
        <w:t xml:space="preserve"> </w:t>
      </w:r>
      <w:r w:rsidRPr="00F34896">
        <w:rPr>
          <w:rStyle w:val="libFootnotenumChar"/>
          <w:rtl/>
        </w:rPr>
        <w:t>(7)</w:t>
      </w:r>
      <w:r w:rsidR="00CB6330">
        <w:rPr>
          <w:rtl/>
        </w:rPr>
        <w:t>.</w:t>
      </w:r>
    </w:p>
    <w:p w:rsidR="00F018C8" w:rsidRPr="006616E4" w:rsidRDefault="00F018C8" w:rsidP="00F34896">
      <w:pPr>
        <w:pStyle w:val="libNormal"/>
        <w:rPr>
          <w:rtl/>
        </w:rPr>
      </w:pPr>
      <w:r w:rsidRPr="00F34896">
        <w:rPr>
          <w:rtl/>
        </w:rPr>
        <w:t>دلّت الآية على أنّ نوحاً هبط بسلامٍ وبركات</w:t>
      </w:r>
      <w:r w:rsidR="00CB6330">
        <w:rPr>
          <w:rtl/>
        </w:rPr>
        <w:t>،</w:t>
      </w:r>
      <w:r w:rsidRPr="00F34896">
        <w:rPr>
          <w:rtl/>
        </w:rPr>
        <w:t xml:space="preserve"> فقد أسّس أُمّةً وبنى حضارةً من</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تفسير القُمي</w:t>
      </w:r>
      <w:r w:rsidR="00CB6330">
        <w:rPr>
          <w:rtl/>
        </w:rPr>
        <w:t>،</w:t>
      </w:r>
      <w:r w:rsidRPr="006616E4">
        <w:rPr>
          <w:rtl/>
        </w:rPr>
        <w:t xml:space="preserve"> ج 2</w:t>
      </w:r>
      <w:r w:rsidR="00CB6330">
        <w:rPr>
          <w:rtl/>
        </w:rPr>
        <w:t>،</w:t>
      </w:r>
      <w:r w:rsidRPr="006616E4">
        <w:rPr>
          <w:rtl/>
        </w:rPr>
        <w:t xml:space="preserve"> ص 223</w:t>
      </w:r>
      <w:r w:rsidR="00CB6330">
        <w:rPr>
          <w:rtl/>
        </w:rPr>
        <w:t>.</w:t>
      </w:r>
    </w:p>
    <w:p w:rsidR="00F018C8" w:rsidRPr="00F34896" w:rsidRDefault="00F018C8" w:rsidP="00F34896">
      <w:pPr>
        <w:pStyle w:val="libFootnote0"/>
        <w:rPr>
          <w:rtl/>
        </w:rPr>
      </w:pPr>
      <w:r w:rsidRPr="006616E4">
        <w:rPr>
          <w:rtl/>
        </w:rPr>
        <w:t>(2) الحديد 57</w:t>
      </w:r>
      <w:r w:rsidR="00CB6330">
        <w:rPr>
          <w:rtl/>
        </w:rPr>
        <w:t>:</w:t>
      </w:r>
      <w:r w:rsidRPr="006616E4">
        <w:rPr>
          <w:rtl/>
        </w:rPr>
        <w:t xml:space="preserve"> 26</w:t>
      </w:r>
      <w:r w:rsidR="00CB6330">
        <w:rPr>
          <w:rtl/>
        </w:rPr>
        <w:t>.</w:t>
      </w:r>
      <w:r w:rsidRPr="006616E4">
        <w:rPr>
          <w:rtl/>
        </w:rPr>
        <w:t xml:space="preserve"> </w:t>
      </w:r>
    </w:p>
    <w:p w:rsidR="00F018C8" w:rsidRPr="00F34896" w:rsidRDefault="00F018C8" w:rsidP="00F34896">
      <w:pPr>
        <w:pStyle w:val="libFootnote0"/>
        <w:rPr>
          <w:rtl/>
        </w:rPr>
      </w:pPr>
      <w:r w:rsidRPr="006616E4">
        <w:rPr>
          <w:rtl/>
        </w:rPr>
        <w:t>(3) الزخرف 43</w:t>
      </w:r>
      <w:r w:rsidR="00CB6330">
        <w:rPr>
          <w:rtl/>
        </w:rPr>
        <w:t>:</w:t>
      </w:r>
      <w:r w:rsidRPr="006616E4">
        <w:rPr>
          <w:rtl/>
        </w:rPr>
        <w:t xml:space="preserve"> 28</w:t>
      </w:r>
      <w:r w:rsidR="00CB6330">
        <w:rPr>
          <w:rtl/>
        </w:rPr>
        <w:t>.</w:t>
      </w:r>
      <w:r w:rsidR="00AA7718">
        <w:rPr>
          <w:rtl/>
        </w:rPr>
        <w:t xml:space="preserve"> </w:t>
      </w:r>
    </w:p>
    <w:p w:rsidR="00F018C8" w:rsidRPr="00F34896" w:rsidRDefault="00F018C8" w:rsidP="00F34896">
      <w:pPr>
        <w:pStyle w:val="libFootnote0"/>
        <w:rPr>
          <w:rtl/>
        </w:rPr>
      </w:pPr>
      <w:r w:rsidRPr="006616E4">
        <w:rPr>
          <w:rtl/>
        </w:rPr>
        <w:t>(4) هود 11</w:t>
      </w:r>
      <w:r w:rsidR="00CB6330">
        <w:rPr>
          <w:rtl/>
        </w:rPr>
        <w:t>:</w:t>
      </w:r>
      <w:r w:rsidRPr="006616E4">
        <w:rPr>
          <w:rtl/>
        </w:rPr>
        <w:t xml:space="preserve"> 116</w:t>
      </w:r>
      <w:r w:rsidR="00CB6330">
        <w:rPr>
          <w:rtl/>
        </w:rPr>
        <w:t>.</w:t>
      </w:r>
      <w:r w:rsidRPr="006616E4">
        <w:rPr>
          <w:rtl/>
        </w:rPr>
        <w:t xml:space="preserve"> </w:t>
      </w:r>
    </w:p>
    <w:p w:rsidR="006D1EC8" w:rsidRDefault="00F018C8" w:rsidP="00F34896">
      <w:pPr>
        <w:pStyle w:val="libFootnote0"/>
        <w:rPr>
          <w:rtl/>
        </w:rPr>
      </w:pPr>
      <w:r w:rsidRPr="006616E4">
        <w:rPr>
          <w:rtl/>
        </w:rPr>
        <w:t>(5) مجمع البيان</w:t>
      </w:r>
      <w:r w:rsidR="00CB6330">
        <w:rPr>
          <w:rtl/>
        </w:rPr>
        <w:t>،</w:t>
      </w:r>
      <w:r w:rsidRPr="006616E4">
        <w:rPr>
          <w:rtl/>
        </w:rPr>
        <w:t xml:space="preserve"> ج 5، ص 168</w:t>
      </w:r>
      <w:r w:rsidR="00CB6330">
        <w:rPr>
          <w:rtl/>
        </w:rPr>
        <w:t>.</w:t>
      </w:r>
      <w:r w:rsidRPr="006616E4">
        <w:rPr>
          <w:rtl/>
        </w:rPr>
        <w:t xml:space="preserve"> </w:t>
      </w:r>
    </w:p>
    <w:p w:rsidR="00F018C8" w:rsidRPr="00F34896" w:rsidRDefault="00F018C8" w:rsidP="00F34896">
      <w:pPr>
        <w:pStyle w:val="libFootnote0"/>
        <w:rPr>
          <w:rtl/>
        </w:rPr>
      </w:pPr>
      <w:r w:rsidRPr="006616E4">
        <w:rPr>
          <w:rtl/>
        </w:rPr>
        <w:t>(6) نهج البلاغة</w:t>
      </w:r>
      <w:r w:rsidR="00CB6330">
        <w:rPr>
          <w:rtl/>
        </w:rPr>
        <w:t>،</w:t>
      </w:r>
      <w:r w:rsidRPr="006616E4">
        <w:rPr>
          <w:rtl/>
        </w:rPr>
        <w:t xml:space="preserve"> قصار الكلم</w:t>
      </w:r>
      <w:r w:rsidR="00CB6330">
        <w:rPr>
          <w:rtl/>
        </w:rPr>
        <w:t>،</w:t>
      </w:r>
      <w:r w:rsidRPr="006616E4">
        <w:rPr>
          <w:rtl/>
        </w:rPr>
        <w:t xml:space="preserve"> رقم 147</w:t>
      </w:r>
      <w:r w:rsidR="00CB6330">
        <w:rPr>
          <w:rtl/>
        </w:rPr>
        <w:t>،</w:t>
      </w:r>
      <w:r w:rsidRPr="006616E4">
        <w:rPr>
          <w:rtl/>
        </w:rPr>
        <w:t xml:space="preserve"> في كلامه </w:t>
      </w:r>
      <w:r w:rsidR="008A0551">
        <w:rPr>
          <w:rtl/>
        </w:rPr>
        <w:t>(</w:t>
      </w:r>
      <w:r w:rsidRPr="006616E4">
        <w:rPr>
          <w:rtl/>
        </w:rPr>
        <w:t>عليه السلام</w:t>
      </w:r>
      <w:r w:rsidR="008A0551">
        <w:rPr>
          <w:rtl/>
        </w:rPr>
        <w:t>)</w:t>
      </w:r>
      <w:r w:rsidRPr="006616E4">
        <w:rPr>
          <w:rtl/>
        </w:rPr>
        <w:t xml:space="preserve"> مع كميل بن زياد النخعي عليه الرحمة</w:t>
      </w:r>
      <w:r w:rsidR="00CB6330">
        <w:rPr>
          <w:rtl/>
        </w:rPr>
        <w:t>،</w:t>
      </w:r>
      <w:r w:rsidRPr="006616E4">
        <w:rPr>
          <w:rtl/>
        </w:rPr>
        <w:t xml:space="preserve"> ص 496 </w:t>
      </w:r>
    </w:p>
    <w:p w:rsidR="00F018C8" w:rsidRPr="00F34896" w:rsidRDefault="00F018C8" w:rsidP="00F34896">
      <w:pPr>
        <w:pStyle w:val="libFootnote0"/>
        <w:rPr>
          <w:rtl/>
        </w:rPr>
      </w:pPr>
      <w:r w:rsidRPr="006616E4">
        <w:rPr>
          <w:rtl/>
        </w:rPr>
        <w:t>(7) هود 11</w:t>
      </w:r>
      <w:r w:rsidR="00CB6330">
        <w:rPr>
          <w:rtl/>
        </w:rPr>
        <w:t>:</w:t>
      </w:r>
      <w:r w:rsidRPr="006616E4">
        <w:rPr>
          <w:rtl/>
        </w:rPr>
        <w:t xml:space="preserve"> 48</w:t>
      </w:r>
      <w:r w:rsidR="00CB6330">
        <w:rPr>
          <w:rtl/>
        </w:rPr>
        <w:t>.</w:t>
      </w:r>
      <w:r w:rsidR="006D1EC8">
        <w:rPr>
          <w:rtl/>
        </w:rPr>
        <w:t xml:space="preserve"> </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tl/>
        </w:rPr>
        <w:lastRenderedPageBreak/>
        <w:t>جديد وعمّر الأرض وأحيى البلاد</w:t>
      </w:r>
      <w:r w:rsidR="00CB6330">
        <w:rPr>
          <w:rtl/>
        </w:rPr>
        <w:t>،</w:t>
      </w:r>
      <w:r w:rsidRPr="00F34896">
        <w:rPr>
          <w:rtl/>
        </w:rPr>
        <w:t xml:space="preserve"> وسعى في إعلاء كلمة الله في الأرض على بنيانٍ مرصوص</w:t>
      </w:r>
      <w:r w:rsidR="00CB6330">
        <w:rPr>
          <w:rtl/>
        </w:rPr>
        <w:t>.</w:t>
      </w:r>
    </w:p>
    <w:p w:rsidR="00F018C8" w:rsidRPr="006616E4" w:rsidRDefault="00F018C8" w:rsidP="00F34896">
      <w:pPr>
        <w:pStyle w:val="libNormal"/>
        <w:rPr>
          <w:rtl/>
        </w:rPr>
      </w:pPr>
      <w:r w:rsidRPr="00F34896">
        <w:rPr>
          <w:rtl/>
        </w:rPr>
        <w:t>فقد أخذ من تجارب ماضية دليلاً هادياً له إلى تأسيس معالم جديدة تُنير درب الإنسان إلى حيث سعادته الخالدة</w:t>
      </w:r>
      <w:r w:rsidR="00CB6330">
        <w:rPr>
          <w:rtl/>
        </w:rPr>
        <w:t>،</w:t>
      </w:r>
      <w:r w:rsidRPr="00F34896">
        <w:rPr>
          <w:rtl/>
        </w:rPr>
        <w:t xml:space="preserve"> وكان التوفيقُ حليفَه في هذا الشَطر من حياته الكريمة</w:t>
      </w:r>
      <w:r w:rsidR="00CB6330">
        <w:rPr>
          <w:rtl/>
        </w:rPr>
        <w:t>،</w:t>
      </w:r>
      <w:r w:rsidRPr="00F34896">
        <w:rPr>
          <w:rtl/>
        </w:rPr>
        <w:t xml:space="preserve"> وصار قدوةً </w:t>
      </w:r>
      <w:r w:rsidR="0060581D">
        <w:rPr>
          <w:rtl/>
        </w:rPr>
        <w:t>لمـَ</w:t>
      </w:r>
      <w:r w:rsidRPr="00F34896">
        <w:rPr>
          <w:rtl/>
        </w:rPr>
        <w:t>ن جاء بعده من الأنبياء</w:t>
      </w:r>
      <w:r w:rsidR="00CB6330">
        <w:rPr>
          <w:rtl/>
        </w:rPr>
        <w:t>،</w:t>
      </w:r>
      <w:r w:rsidRPr="00F34896">
        <w:rPr>
          <w:rtl/>
        </w:rPr>
        <w:t xml:space="preserve"> وحتّى أنّ إبراهيم الخليل </w:t>
      </w:r>
      <w:r w:rsidR="008A0551">
        <w:rPr>
          <w:rtl/>
        </w:rPr>
        <w:t>(</w:t>
      </w:r>
      <w:r w:rsidRPr="00F34896">
        <w:rPr>
          <w:rtl/>
        </w:rPr>
        <w:t>عليه السلام</w:t>
      </w:r>
      <w:r w:rsidR="008A0551">
        <w:rPr>
          <w:rtl/>
        </w:rPr>
        <w:t>)</w:t>
      </w:r>
      <w:r w:rsidRPr="00F34896">
        <w:rPr>
          <w:rtl/>
        </w:rPr>
        <w:t xml:space="preserve"> أصبح من شيعته</w:t>
      </w:r>
      <w:r w:rsidR="00CB6330">
        <w:rPr>
          <w:rtl/>
        </w:rPr>
        <w:t>،</w:t>
      </w:r>
      <w:r w:rsidRPr="00F34896">
        <w:rPr>
          <w:rtl/>
        </w:rPr>
        <w:t xml:space="preserve"> </w:t>
      </w:r>
      <w:r w:rsidR="008A0551">
        <w:rPr>
          <w:rStyle w:val="libAlaemChar"/>
          <w:rtl/>
        </w:rPr>
        <w:t>(</w:t>
      </w:r>
      <w:r w:rsidRPr="00F34896">
        <w:rPr>
          <w:rStyle w:val="libAieChar"/>
          <w:rtl/>
        </w:rPr>
        <w:t>إِذْ جَاءَ رَبَّهُ بِقَلْبٍ سَلِيمٍ</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F018C8" w:rsidRPr="006616E4"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tl/>
        </w:rPr>
        <w:t>وَلَقَدْ نَادَانَا نُوحٌ فَلَنِعْمَ الْمُجِيبُونَ * وَنَجَّيْنَاهُ وَأَهْلَهُ مِنَ الْكَرْبِ الْعَظِيمِ *</w:t>
      </w:r>
      <w:r w:rsidR="006D1EC8" w:rsidRPr="00CE2A10">
        <w:rPr>
          <w:rStyle w:val="libAieChar"/>
          <w:rFonts w:hint="cs"/>
          <w:rtl/>
        </w:rPr>
        <w:t xml:space="preserve"> </w:t>
      </w:r>
      <w:r w:rsidRPr="00F34896">
        <w:rPr>
          <w:rStyle w:val="libAieChar"/>
          <w:rFonts w:hint="cs"/>
          <w:rtl/>
        </w:rPr>
        <w:t>وَجَعَلْنَا ذُرِّيَّتَهُ هُمُ الْبَاقِينَ * وَتَرَكْنَا عَلَيْهِ فِي الآخِرِينَ * سَلامٌ عَلَى نُوحٍ فِي الْعَالَمِينَ * إِنَّ</w:t>
      </w:r>
      <w:r w:rsidRPr="00F34896">
        <w:rPr>
          <w:rStyle w:val="libAieChar"/>
          <w:rtl/>
        </w:rPr>
        <w:t>ا كَذَلِكَ نَجْزِي الْمُحْسِنِينَ * إِنَّهُ مِنْ عِبَادِنَا الْمُؤْمِنِينَ * ثُمَّ أَغْرَقْنَا الآخَرِينَ * وَإِنَّ مِنْ شِيعَتِهِ لإِبْرَاهِيمَ * إِذْ جَاءَ رَبَّهُ بِقَلْبٍ سَلِيمٍ</w:t>
      </w:r>
      <w:r w:rsidR="008A0551" w:rsidRPr="008A0551">
        <w:rPr>
          <w:rStyle w:val="libAlaemChar"/>
          <w:rtl/>
        </w:rPr>
        <w:t>)</w:t>
      </w:r>
      <w:r w:rsidRPr="00F34896">
        <w:rPr>
          <w:rtl/>
        </w:rPr>
        <w:t xml:space="preserve"> </w:t>
      </w:r>
      <w:r w:rsidRPr="00F34896">
        <w:rPr>
          <w:rStyle w:val="libFootnotenumChar"/>
          <w:rtl/>
        </w:rPr>
        <w:t>(2)</w:t>
      </w:r>
      <w:r w:rsidR="00CB6330">
        <w:rPr>
          <w:rtl/>
        </w:rPr>
        <w:t>.</w:t>
      </w:r>
    </w:p>
    <w:p w:rsidR="00640FEB" w:rsidRDefault="00F018C8" w:rsidP="00F34896">
      <w:pPr>
        <w:pStyle w:val="libNormal"/>
        <w:rPr>
          <w:rtl/>
        </w:rPr>
      </w:pPr>
      <w:r w:rsidRPr="00F34896">
        <w:rPr>
          <w:rtl/>
        </w:rPr>
        <w:t>وكم عاشَ نوح بعد الطوفان</w:t>
      </w:r>
      <w:r w:rsidR="00CB6330">
        <w:rPr>
          <w:rtl/>
        </w:rPr>
        <w:t>؟</w:t>
      </w:r>
      <w:r w:rsidRPr="00F34896">
        <w:rPr>
          <w:rtl/>
        </w:rPr>
        <w:t xml:space="preserve"> القرآن ساكت عنه</w:t>
      </w:r>
      <w:r w:rsidR="00CB6330">
        <w:rPr>
          <w:rtl/>
        </w:rPr>
        <w:t>،</w:t>
      </w:r>
      <w:r w:rsidRPr="00F34896">
        <w:rPr>
          <w:rtl/>
        </w:rPr>
        <w:t xml:space="preserve"> وفي الروايات اختلاف</w:t>
      </w:r>
      <w:r w:rsidR="00CB6330">
        <w:rPr>
          <w:rtl/>
        </w:rPr>
        <w:t>،</w:t>
      </w:r>
      <w:r w:rsidRPr="00F34896">
        <w:rPr>
          <w:rtl/>
        </w:rPr>
        <w:t xml:space="preserve"> خمسين إلى خمسمِئة عام </w:t>
      </w:r>
      <w:r w:rsidRPr="00F34896">
        <w:rPr>
          <w:rStyle w:val="libFootnotenumChar"/>
          <w:rtl/>
        </w:rPr>
        <w:t>(3)</w:t>
      </w:r>
      <w:r w:rsidRPr="00F34896">
        <w:rPr>
          <w:rtl/>
        </w:rPr>
        <w:t xml:space="preserve"> أو أكثر ممّا لا اعتداد به</w:t>
      </w:r>
      <w:r w:rsidR="00CB6330">
        <w:rPr>
          <w:rtl/>
        </w:rPr>
        <w:t>.</w:t>
      </w:r>
    </w:p>
    <w:p w:rsidR="00F018C8" w:rsidRPr="006D3634" w:rsidRDefault="00F018C8" w:rsidP="00640FEB">
      <w:pPr>
        <w:pStyle w:val="Heading3"/>
        <w:rPr>
          <w:rtl/>
        </w:rPr>
      </w:pPr>
      <w:bookmarkStart w:id="38" w:name="_Toc417993559"/>
      <w:r w:rsidRPr="006616E4">
        <w:rPr>
          <w:rtl/>
        </w:rPr>
        <w:t xml:space="preserve">والدُ إبراهيم </w:t>
      </w:r>
      <w:r w:rsidR="008A0551">
        <w:rPr>
          <w:rtl/>
        </w:rPr>
        <w:t>(</w:t>
      </w:r>
      <w:r w:rsidRPr="006616E4">
        <w:rPr>
          <w:rtl/>
        </w:rPr>
        <w:t>عليه السلام</w:t>
      </w:r>
      <w:r w:rsidR="008A0551">
        <w:rPr>
          <w:rtl/>
        </w:rPr>
        <w:t>)</w:t>
      </w:r>
      <w:r w:rsidRPr="006616E4">
        <w:rPr>
          <w:rtl/>
        </w:rPr>
        <w:t xml:space="preserve"> تارَح أو آزر</w:t>
      </w:r>
      <w:r w:rsidR="00CB6330">
        <w:rPr>
          <w:rtl/>
        </w:rPr>
        <w:t>؟</w:t>
      </w:r>
      <w:bookmarkEnd w:id="38"/>
    </w:p>
    <w:p w:rsidR="00F018C8" w:rsidRPr="006616E4" w:rsidRDefault="00F018C8" w:rsidP="00F34896">
      <w:pPr>
        <w:pStyle w:val="libNormal"/>
        <w:rPr>
          <w:rtl/>
        </w:rPr>
      </w:pPr>
      <w:r w:rsidRPr="00F34896">
        <w:rPr>
          <w:rtl/>
        </w:rPr>
        <w:t>ذكرت التوراة</w:t>
      </w:r>
      <w:r w:rsidR="00CB6330">
        <w:rPr>
          <w:rtl/>
        </w:rPr>
        <w:t>:</w:t>
      </w:r>
      <w:r w:rsidRPr="00F34896">
        <w:rPr>
          <w:rtl/>
        </w:rPr>
        <w:t xml:space="preserve"> أنّ والد إبراهيم </w:t>
      </w:r>
      <w:r w:rsidR="008A0551">
        <w:rPr>
          <w:rtl/>
        </w:rPr>
        <w:t>(</w:t>
      </w:r>
      <w:r w:rsidRPr="00F34896">
        <w:rPr>
          <w:rtl/>
        </w:rPr>
        <w:t>عليه السلام</w:t>
      </w:r>
      <w:r w:rsidR="008A0551">
        <w:rPr>
          <w:rtl/>
        </w:rPr>
        <w:t>)</w:t>
      </w:r>
      <w:r w:rsidRPr="00F34896">
        <w:rPr>
          <w:rtl/>
        </w:rPr>
        <w:t xml:space="preserve"> هو </w:t>
      </w:r>
      <w:r w:rsidR="008A0551">
        <w:rPr>
          <w:rtl/>
        </w:rPr>
        <w:t>(</w:t>
      </w:r>
      <w:r w:rsidRPr="00F34896">
        <w:rPr>
          <w:rtl/>
        </w:rPr>
        <w:t>تارَح</w:t>
      </w:r>
      <w:r w:rsidR="008A0551">
        <w:rPr>
          <w:rtl/>
        </w:rPr>
        <w:t>)</w:t>
      </w:r>
      <w:r w:rsidRPr="00F34896">
        <w:rPr>
          <w:rtl/>
        </w:rPr>
        <w:t xml:space="preserve"> بِراءٍ مفتوحةٍ وحاءٍ مهملة </w:t>
      </w:r>
      <w:r w:rsidRPr="00F34896">
        <w:rPr>
          <w:rStyle w:val="libFootnotenumChar"/>
          <w:rtl/>
        </w:rPr>
        <w:t>(4)</w:t>
      </w:r>
      <w:r w:rsidR="00CB6330">
        <w:rPr>
          <w:rtl/>
        </w:rPr>
        <w:t>.</w:t>
      </w:r>
    </w:p>
    <w:p w:rsidR="00F018C8" w:rsidRPr="006616E4" w:rsidRDefault="00F018C8" w:rsidP="00F34896">
      <w:pPr>
        <w:pStyle w:val="libNormal"/>
        <w:rPr>
          <w:rtl/>
        </w:rPr>
      </w:pPr>
      <w:r w:rsidRPr="00F34896">
        <w:rPr>
          <w:rtl/>
        </w:rPr>
        <w:t>وجاء في القرآن</w:t>
      </w:r>
      <w:r w:rsidR="00CB6330">
        <w:rPr>
          <w:rtl/>
        </w:rPr>
        <w:t>:</w:t>
      </w:r>
      <w:r w:rsidRPr="00F34896">
        <w:rPr>
          <w:rtl/>
        </w:rPr>
        <w:t xml:space="preserve"> </w:t>
      </w:r>
      <w:r w:rsidR="008A0551">
        <w:rPr>
          <w:rStyle w:val="libAlaemChar"/>
          <w:rtl/>
        </w:rPr>
        <w:t>(</w:t>
      </w:r>
      <w:r w:rsidRPr="00F34896">
        <w:rPr>
          <w:rStyle w:val="libAieChar"/>
          <w:rtl/>
        </w:rPr>
        <w:t>وَإِذْ قَالَ إِبْرَاهِيمُ لأَبِيهِ آزَرَ</w:t>
      </w:r>
      <w:r w:rsidR="00CB6330">
        <w:rPr>
          <w:rStyle w:val="libAieChar"/>
          <w:rtl/>
        </w:rPr>
        <w:t>.</w:t>
      </w:r>
      <w:r w:rsidRPr="00F34896">
        <w:rPr>
          <w:rStyle w:val="libAieChar"/>
          <w:rtl/>
        </w:rPr>
        <w:t>..</w:t>
      </w:r>
      <w:r w:rsidR="008A0551" w:rsidRPr="008A0551">
        <w:rPr>
          <w:rStyle w:val="libAlaemChar"/>
          <w:rtl/>
        </w:rPr>
        <w:t>)</w:t>
      </w:r>
      <w:r w:rsidRPr="00F34896">
        <w:rPr>
          <w:rtl/>
        </w:rPr>
        <w:t xml:space="preserve"> </w:t>
      </w:r>
      <w:r w:rsidRPr="00F34896">
        <w:rPr>
          <w:rStyle w:val="libFootnotenumChar"/>
          <w:rtl/>
        </w:rPr>
        <w:t>(5)</w:t>
      </w:r>
      <w:r w:rsidR="00CB6330">
        <w:rPr>
          <w:rtl/>
        </w:rPr>
        <w:t>.</w:t>
      </w:r>
    </w:p>
    <w:p w:rsidR="00F018C8" w:rsidRPr="006616E4" w:rsidRDefault="00F018C8" w:rsidP="00F34896">
      <w:pPr>
        <w:pStyle w:val="libNormal"/>
        <w:rPr>
          <w:rtl/>
        </w:rPr>
      </w:pPr>
      <w:r w:rsidRPr="00F34896">
        <w:rPr>
          <w:rtl/>
        </w:rPr>
        <w:t>قال الزجّاج</w:t>
      </w:r>
      <w:r w:rsidR="00CB6330">
        <w:rPr>
          <w:rtl/>
        </w:rPr>
        <w:t>:</w:t>
      </w:r>
      <w:r w:rsidRPr="00F34896">
        <w:rPr>
          <w:rtl/>
        </w:rPr>
        <w:t xml:space="preserve"> لا خلاف بين النسّابين أنّ اسم والد إبراهيم </w:t>
      </w:r>
      <w:r w:rsidR="008A0551">
        <w:rPr>
          <w:rtl/>
        </w:rPr>
        <w:t>(</w:t>
      </w:r>
      <w:r w:rsidRPr="00F34896">
        <w:rPr>
          <w:rtl/>
        </w:rPr>
        <w:t>عليه السلام</w:t>
      </w:r>
      <w:r w:rsidR="008A0551">
        <w:rPr>
          <w:rtl/>
        </w:rPr>
        <w:t>)</w:t>
      </w:r>
      <w:r w:rsidRPr="00F34896">
        <w:rPr>
          <w:rtl/>
        </w:rPr>
        <w:t xml:space="preserve"> تارَح</w:t>
      </w:r>
      <w:r w:rsidR="00CB6330">
        <w:rPr>
          <w:rtl/>
        </w:rPr>
        <w:t>،</w:t>
      </w:r>
      <w:r w:rsidRPr="00F34896">
        <w:rPr>
          <w:rtl/>
        </w:rPr>
        <w:t xml:space="preserve"> ومِن ا</w:t>
      </w:r>
      <w:r w:rsidR="0060581D">
        <w:rPr>
          <w:rtl/>
        </w:rPr>
        <w:t>لمـُ</w:t>
      </w:r>
      <w:r w:rsidRPr="00F34896">
        <w:rPr>
          <w:rtl/>
        </w:rPr>
        <w:t>لحِدة مَن جعل هذا طعناً في القرآن</w:t>
      </w:r>
      <w:r w:rsidR="00CB6330">
        <w:rPr>
          <w:rtl/>
        </w:rPr>
        <w:t>،</w:t>
      </w:r>
      <w:r w:rsidRPr="00F34896">
        <w:rPr>
          <w:rtl/>
        </w:rPr>
        <w:t xml:space="preserve"> وقال</w:t>
      </w:r>
      <w:r w:rsidR="00CB6330">
        <w:rPr>
          <w:rtl/>
        </w:rPr>
        <w:t>:</w:t>
      </w:r>
      <w:r w:rsidRPr="00F34896">
        <w:rPr>
          <w:rtl/>
        </w:rPr>
        <w:t xml:space="preserve"> هذا النسب</w:t>
      </w:r>
      <w:r w:rsidR="00CB6330">
        <w:rPr>
          <w:rtl/>
        </w:rPr>
        <w:t xml:space="preserve"> - </w:t>
      </w:r>
      <w:r w:rsidRPr="00F34896">
        <w:rPr>
          <w:rtl/>
        </w:rPr>
        <w:t>الذي جاء في القرآن</w:t>
      </w:r>
      <w:r w:rsidR="00CB6330">
        <w:rPr>
          <w:rtl/>
        </w:rPr>
        <w:t xml:space="preserve"> - </w:t>
      </w:r>
      <w:r w:rsidRPr="00F34896">
        <w:rPr>
          <w:rtl/>
        </w:rPr>
        <w:t>خطأ وليس بصواب</w:t>
      </w:r>
      <w:r w:rsidR="00CB6330">
        <w:rPr>
          <w:rtl/>
        </w:rPr>
        <w:t>.</w:t>
      </w:r>
    </w:p>
    <w:p w:rsidR="00F018C8" w:rsidRPr="006616E4" w:rsidRDefault="00F018C8" w:rsidP="00F34896">
      <w:pPr>
        <w:pStyle w:val="libNormal"/>
        <w:rPr>
          <w:rtl/>
        </w:rPr>
      </w:pPr>
      <w:r w:rsidRPr="00F34896">
        <w:rPr>
          <w:rtl/>
        </w:rPr>
        <w:t>وحاول الإمام الرازي الإجابة عن ذلك</w:t>
      </w:r>
      <w:r w:rsidR="00CB6330">
        <w:rPr>
          <w:rtl/>
        </w:rPr>
        <w:t>،</w:t>
      </w:r>
      <w:r w:rsidRPr="00F34896">
        <w:rPr>
          <w:rtl/>
        </w:rPr>
        <w:t xml:space="preserve"> بأنّه من المحتمل أنّ والد إبراهيم كان مسمّىً باسمين</w:t>
      </w:r>
      <w:r w:rsidR="00CB6330">
        <w:rPr>
          <w:rtl/>
        </w:rPr>
        <w:t>،</w:t>
      </w:r>
      <w:r w:rsidRPr="00F34896">
        <w:rPr>
          <w:rtl/>
        </w:rPr>
        <w:t xml:space="preserve"> فلعلّ اسمه الأصلي آزر</w:t>
      </w:r>
      <w:r w:rsidR="00CB6330">
        <w:rPr>
          <w:rtl/>
        </w:rPr>
        <w:t>،</w:t>
      </w:r>
      <w:r w:rsidRPr="00F34896">
        <w:rPr>
          <w:rtl/>
        </w:rPr>
        <w:t xml:space="preserve"> وجعل تارَح لقباً له</w:t>
      </w:r>
      <w:r w:rsidR="00CB6330">
        <w:rPr>
          <w:rtl/>
        </w:rPr>
        <w:t>،</w:t>
      </w:r>
      <w:r w:rsidRPr="00F34896">
        <w:rPr>
          <w:rtl/>
        </w:rPr>
        <w:t xml:space="preserve"> فاشتهر هذا اللقب وخَفي الاسم</w:t>
      </w:r>
      <w:r w:rsidR="00CB6330">
        <w:rPr>
          <w:rtl/>
        </w:rPr>
        <w:t>،</w:t>
      </w:r>
      <w:r w:rsidRPr="00F34896">
        <w:rPr>
          <w:rtl/>
        </w:rPr>
        <w:t xml:space="preserve"> والقرآن ذكره بالاسم </w:t>
      </w:r>
      <w:r w:rsidRPr="00F34896">
        <w:rPr>
          <w:rStyle w:val="libFootnotenumChar"/>
          <w:rtl/>
        </w:rPr>
        <w:t>(6)</w:t>
      </w:r>
      <w:r w:rsidR="00CB6330">
        <w:rPr>
          <w:rtl/>
        </w:rPr>
        <w:t>.</w:t>
      </w:r>
    </w:p>
    <w:p w:rsidR="00F018C8" w:rsidRPr="006616E4" w:rsidRDefault="00F018C8" w:rsidP="00F34896">
      <w:pPr>
        <w:pStyle w:val="libNormal"/>
        <w:rPr>
          <w:rtl/>
        </w:rPr>
      </w:pPr>
      <w:r w:rsidRPr="00F34896">
        <w:rPr>
          <w:rtl/>
        </w:rPr>
        <w:t xml:space="preserve">ويتأيّدُ هذا الاحتمال بأنّ </w:t>
      </w:r>
      <w:r w:rsidR="008A0551">
        <w:rPr>
          <w:rtl/>
        </w:rPr>
        <w:t>(</w:t>
      </w:r>
      <w:r w:rsidRPr="00F34896">
        <w:rPr>
          <w:rtl/>
        </w:rPr>
        <w:t>تارَح</w:t>
      </w:r>
      <w:r w:rsidR="008A0551">
        <w:rPr>
          <w:rtl/>
        </w:rPr>
        <w:t>)</w:t>
      </w:r>
      <w:r w:rsidRPr="00F34896">
        <w:rPr>
          <w:rtl/>
        </w:rPr>
        <w:t xml:space="preserve"> بالعِبريّة يُعطي معنى الكسول المتقاعس في</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الصافّات 37</w:t>
      </w:r>
      <w:r w:rsidR="00CB6330">
        <w:rPr>
          <w:rtl/>
        </w:rPr>
        <w:t>:</w:t>
      </w:r>
      <w:r w:rsidRPr="006616E4">
        <w:rPr>
          <w:rtl/>
        </w:rPr>
        <w:t xml:space="preserve"> 84</w:t>
      </w:r>
      <w:r w:rsidR="00CB6330">
        <w:rPr>
          <w:rtl/>
        </w:rPr>
        <w:t>.</w:t>
      </w:r>
      <w:r w:rsidRPr="006616E4">
        <w:rPr>
          <w:rtl/>
        </w:rPr>
        <w:t xml:space="preserve"> </w:t>
      </w:r>
    </w:p>
    <w:p w:rsidR="00F018C8" w:rsidRPr="00F34896" w:rsidRDefault="00F018C8" w:rsidP="00F34896">
      <w:pPr>
        <w:pStyle w:val="libFootnote0"/>
        <w:rPr>
          <w:rtl/>
        </w:rPr>
      </w:pPr>
      <w:r w:rsidRPr="006616E4">
        <w:rPr>
          <w:rtl/>
        </w:rPr>
        <w:t>(2) الصافّات 37</w:t>
      </w:r>
      <w:r w:rsidR="00CB6330">
        <w:rPr>
          <w:rtl/>
        </w:rPr>
        <w:t>:</w:t>
      </w:r>
      <w:r w:rsidRPr="006616E4">
        <w:rPr>
          <w:rtl/>
        </w:rPr>
        <w:t xml:space="preserve"> 75</w:t>
      </w:r>
      <w:r w:rsidR="00CB6330">
        <w:rPr>
          <w:rtl/>
        </w:rPr>
        <w:t xml:space="preserve"> - </w:t>
      </w:r>
      <w:r w:rsidRPr="006616E4">
        <w:rPr>
          <w:rtl/>
        </w:rPr>
        <w:t>84</w:t>
      </w:r>
      <w:r w:rsidR="00CB6330">
        <w:rPr>
          <w:rtl/>
        </w:rPr>
        <w:t>.</w:t>
      </w:r>
      <w:r w:rsidRPr="006616E4">
        <w:rPr>
          <w:rtl/>
        </w:rPr>
        <w:t xml:space="preserve"> </w:t>
      </w:r>
    </w:p>
    <w:p w:rsidR="00F018C8" w:rsidRPr="00F34896" w:rsidRDefault="00F018C8" w:rsidP="00F34896">
      <w:pPr>
        <w:pStyle w:val="libFootnote0"/>
        <w:rPr>
          <w:rtl/>
        </w:rPr>
      </w:pPr>
      <w:r w:rsidRPr="006616E4">
        <w:rPr>
          <w:rtl/>
        </w:rPr>
        <w:t>(3) راجع</w:t>
      </w:r>
      <w:r w:rsidR="00CB6330">
        <w:rPr>
          <w:rtl/>
        </w:rPr>
        <w:t>:</w:t>
      </w:r>
      <w:r w:rsidRPr="006616E4">
        <w:rPr>
          <w:rtl/>
        </w:rPr>
        <w:t xml:space="preserve"> كمال الدين للصدوق</w:t>
      </w:r>
      <w:r w:rsidR="00CB6330">
        <w:rPr>
          <w:rtl/>
        </w:rPr>
        <w:t>،</w:t>
      </w:r>
      <w:r w:rsidRPr="006616E4">
        <w:rPr>
          <w:rtl/>
        </w:rPr>
        <w:t xml:space="preserve"> ص 134</w:t>
      </w:r>
      <w:r w:rsidR="00CB6330">
        <w:rPr>
          <w:rtl/>
        </w:rPr>
        <w:t>،</w:t>
      </w:r>
      <w:r w:rsidRPr="006616E4">
        <w:rPr>
          <w:rtl/>
        </w:rPr>
        <w:t xml:space="preserve"> رقم 3</w:t>
      </w:r>
      <w:r w:rsidR="00CB6330">
        <w:rPr>
          <w:rtl/>
        </w:rPr>
        <w:t>،</w:t>
      </w:r>
      <w:r w:rsidRPr="006616E4">
        <w:rPr>
          <w:rtl/>
        </w:rPr>
        <w:t xml:space="preserve"> وبحار الأنوار</w:t>
      </w:r>
      <w:r w:rsidR="00CB6330">
        <w:rPr>
          <w:rtl/>
        </w:rPr>
        <w:t>،</w:t>
      </w:r>
      <w:r w:rsidRPr="006616E4">
        <w:rPr>
          <w:rtl/>
        </w:rPr>
        <w:t xml:space="preserve"> ج 11</w:t>
      </w:r>
      <w:r w:rsidR="00CB6330">
        <w:rPr>
          <w:rtl/>
        </w:rPr>
        <w:t>،</w:t>
      </w:r>
      <w:r w:rsidRPr="006616E4">
        <w:rPr>
          <w:rtl/>
        </w:rPr>
        <w:t xml:space="preserve"> ص 289</w:t>
      </w:r>
      <w:r w:rsidR="00CB6330">
        <w:rPr>
          <w:rtl/>
        </w:rPr>
        <w:t>.</w:t>
      </w:r>
    </w:p>
    <w:p w:rsidR="00F018C8" w:rsidRPr="00F34896" w:rsidRDefault="00F018C8" w:rsidP="00F34896">
      <w:pPr>
        <w:pStyle w:val="libFootnote0"/>
        <w:rPr>
          <w:rtl/>
        </w:rPr>
      </w:pPr>
      <w:r w:rsidRPr="006616E4">
        <w:rPr>
          <w:rtl/>
        </w:rPr>
        <w:t>(4) سِفر التكوين</w:t>
      </w:r>
      <w:r w:rsidR="00CB6330">
        <w:rPr>
          <w:rtl/>
        </w:rPr>
        <w:t>،</w:t>
      </w:r>
      <w:r w:rsidRPr="006616E4">
        <w:rPr>
          <w:rtl/>
        </w:rPr>
        <w:t xml:space="preserve"> إصحاح 11 / 27</w:t>
      </w:r>
      <w:r w:rsidR="00CB6330">
        <w:rPr>
          <w:rtl/>
        </w:rPr>
        <w:t>.</w:t>
      </w:r>
    </w:p>
    <w:p w:rsidR="00F018C8" w:rsidRPr="00F34896" w:rsidRDefault="00F018C8" w:rsidP="00F34896">
      <w:pPr>
        <w:pStyle w:val="libFootnote0"/>
        <w:rPr>
          <w:rtl/>
        </w:rPr>
      </w:pPr>
      <w:r w:rsidRPr="006616E4">
        <w:rPr>
          <w:rtl/>
        </w:rPr>
        <w:t>(5) الأنعام 6</w:t>
      </w:r>
      <w:r w:rsidR="00CB6330">
        <w:rPr>
          <w:rtl/>
        </w:rPr>
        <w:t>:</w:t>
      </w:r>
      <w:r w:rsidRPr="006616E4">
        <w:rPr>
          <w:rtl/>
        </w:rPr>
        <w:t xml:space="preserve"> 74</w:t>
      </w:r>
      <w:r w:rsidR="00CB6330">
        <w:rPr>
          <w:rtl/>
        </w:rPr>
        <w:t>.</w:t>
      </w:r>
      <w:r w:rsidRPr="006616E4">
        <w:rPr>
          <w:rtl/>
        </w:rPr>
        <w:t xml:space="preserve"> </w:t>
      </w:r>
    </w:p>
    <w:p w:rsidR="00F018C8" w:rsidRPr="00F34896" w:rsidRDefault="00F018C8" w:rsidP="00F34896">
      <w:pPr>
        <w:pStyle w:val="libFootnote0"/>
        <w:rPr>
          <w:rtl/>
        </w:rPr>
      </w:pPr>
      <w:r w:rsidRPr="006616E4">
        <w:rPr>
          <w:rtl/>
        </w:rPr>
        <w:t>(6) راجع</w:t>
      </w:r>
      <w:r w:rsidR="00CB6330">
        <w:rPr>
          <w:rtl/>
        </w:rPr>
        <w:t>:</w:t>
      </w:r>
      <w:r w:rsidRPr="006616E4">
        <w:rPr>
          <w:rtl/>
        </w:rPr>
        <w:t xml:space="preserve"> التفسير الكبير</w:t>
      </w:r>
      <w:r w:rsidR="00CB6330">
        <w:rPr>
          <w:rtl/>
        </w:rPr>
        <w:t>،</w:t>
      </w:r>
      <w:r w:rsidRPr="006616E4">
        <w:rPr>
          <w:rtl/>
        </w:rPr>
        <w:t xml:space="preserve"> ج 13</w:t>
      </w:r>
      <w:r w:rsidR="00CB6330">
        <w:rPr>
          <w:rtl/>
        </w:rPr>
        <w:t>،</w:t>
      </w:r>
      <w:r w:rsidRPr="006616E4">
        <w:rPr>
          <w:rtl/>
        </w:rPr>
        <w:t xml:space="preserve"> ص 37</w:t>
      </w:r>
      <w:r w:rsidR="00CB6330">
        <w:rPr>
          <w:rtl/>
        </w:rPr>
        <w:t>،</w:t>
      </w:r>
      <w:r w:rsidRPr="006616E4">
        <w:rPr>
          <w:rtl/>
        </w:rPr>
        <w:t xml:space="preserve"> وتفسير البيضاوي</w:t>
      </w:r>
      <w:r w:rsidR="00CB6330">
        <w:rPr>
          <w:rtl/>
        </w:rPr>
        <w:t>،</w:t>
      </w:r>
      <w:r w:rsidRPr="006616E4">
        <w:rPr>
          <w:rtl/>
        </w:rPr>
        <w:t xml:space="preserve"> ج2</w:t>
      </w:r>
      <w:r w:rsidR="00CB6330">
        <w:rPr>
          <w:rtl/>
        </w:rPr>
        <w:t>،</w:t>
      </w:r>
      <w:r w:rsidRPr="006616E4">
        <w:rPr>
          <w:rtl/>
        </w:rPr>
        <w:t xml:space="preserve"> ص 194</w:t>
      </w:r>
      <w:r w:rsidR="00CB6330">
        <w:rPr>
          <w:rtl/>
        </w:rPr>
        <w:t>.</w:t>
      </w:r>
      <w:r w:rsidRPr="006616E4">
        <w:rPr>
          <w:rtl/>
        </w:rPr>
        <w:t xml:space="preserve"> </w:t>
      </w:r>
    </w:p>
    <w:p w:rsidR="00F018C8" w:rsidRDefault="00F018C8" w:rsidP="00610BA4">
      <w:pPr>
        <w:pStyle w:val="libPoemTiniChar"/>
        <w:rPr>
          <w:rtl/>
        </w:rPr>
      </w:pPr>
      <w:r>
        <w:rPr>
          <w:rtl/>
        </w:rPr>
        <w:br w:type="page"/>
      </w:r>
    </w:p>
    <w:p w:rsidR="00F018C8" w:rsidRPr="006616E4" w:rsidRDefault="00F018C8" w:rsidP="000A762A">
      <w:pPr>
        <w:pStyle w:val="libNormal"/>
        <w:rPr>
          <w:rtl/>
        </w:rPr>
      </w:pPr>
      <w:r w:rsidRPr="00F34896">
        <w:rPr>
          <w:rtl/>
        </w:rPr>
        <w:lastRenderedPageBreak/>
        <w:t>العمل</w:t>
      </w:r>
      <w:r w:rsidRPr="006D1EC8">
        <w:rPr>
          <w:rtl/>
        </w:rPr>
        <w:t xml:space="preserve"> </w:t>
      </w:r>
      <w:r w:rsidRPr="00F34896">
        <w:rPr>
          <w:rStyle w:val="libFootnotenumChar"/>
          <w:rtl/>
        </w:rPr>
        <w:t>(1)</w:t>
      </w:r>
      <w:r w:rsidR="00CB6330">
        <w:rPr>
          <w:rtl/>
        </w:rPr>
        <w:t>.</w:t>
      </w:r>
      <w:r w:rsidR="000A762A">
        <w:rPr>
          <w:rFonts w:hint="cs"/>
          <w:rtl/>
        </w:rPr>
        <w:t xml:space="preserve"> </w:t>
      </w:r>
      <w:r w:rsidRPr="00F34896">
        <w:rPr>
          <w:rtl/>
        </w:rPr>
        <w:t xml:space="preserve">أمّا </w:t>
      </w:r>
      <w:r w:rsidR="008A0551">
        <w:rPr>
          <w:rtl/>
        </w:rPr>
        <w:t>(</w:t>
      </w:r>
      <w:r w:rsidRPr="00F34896">
        <w:rPr>
          <w:rtl/>
        </w:rPr>
        <w:t>آزر</w:t>
      </w:r>
      <w:r w:rsidR="008A0551">
        <w:rPr>
          <w:rtl/>
        </w:rPr>
        <w:t>)</w:t>
      </w:r>
      <w:r w:rsidRPr="00F34896">
        <w:rPr>
          <w:rtl/>
        </w:rPr>
        <w:t xml:space="preserve"> فهو النشيط في العمل</w:t>
      </w:r>
      <w:r w:rsidR="00CB6330">
        <w:rPr>
          <w:rtl/>
        </w:rPr>
        <w:t>؛</w:t>
      </w:r>
      <w:r w:rsidRPr="00F34896">
        <w:rPr>
          <w:rtl/>
        </w:rPr>
        <w:t xml:space="preserve"> لأنّه من </w:t>
      </w:r>
      <w:r w:rsidR="008A0551">
        <w:rPr>
          <w:rtl/>
        </w:rPr>
        <w:t>(</w:t>
      </w:r>
      <w:r w:rsidRPr="00F34896">
        <w:rPr>
          <w:rtl/>
        </w:rPr>
        <w:t>الأَزر</w:t>
      </w:r>
      <w:r w:rsidR="008A0551">
        <w:rPr>
          <w:rtl/>
        </w:rPr>
        <w:t>)</w:t>
      </w:r>
      <w:r w:rsidRPr="00F34896">
        <w:rPr>
          <w:rtl/>
        </w:rPr>
        <w:t xml:space="preserve"> بمعنى القوّة والنصر والعون</w:t>
      </w:r>
      <w:r w:rsidR="00CB6330">
        <w:rPr>
          <w:rtl/>
        </w:rPr>
        <w:t>.</w:t>
      </w:r>
      <w:r w:rsidR="000A762A">
        <w:rPr>
          <w:rFonts w:hint="cs"/>
          <w:rtl/>
        </w:rPr>
        <w:t xml:space="preserve"> </w:t>
      </w:r>
      <w:r w:rsidRPr="00F34896">
        <w:rPr>
          <w:rtl/>
        </w:rPr>
        <w:t xml:space="preserve">ومنه </w:t>
      </w:r>
      <w:r w:rsidR="008A0551">
        <w:rPr>
          <w:rtl/>
        </w:rPr>
        <w:t>(</w:t>
      </w:r>
      <w:r w:rsidRPr="00F34896">
        <w:rPr>
          <w:rtl/>
        </w:rPr>
        <w:t>الوزير</w:t>
      </w:r>
      <w:r w:rsidR="008A0551">
        <w:rPr>
          <w:rtl/>
        </w:rPr>
        <w:t>)</w:t>
      </w:r>
      <w:r w:rsidRPr="00F34896">
        <w:rPr>
          <w:rtl/>
        </w:rPr>
        <w:t xml:space="preserve"> أي ا</w:t>
      </w:r>
      <w:r w:rsidR="0060581D">
        <w:rPr>
          <w:rtl/>
        </w:rPr>
        <w:t>لمـُ</w:t>
      </w:r>
      <w:r w:rsidRPr="00F34896">
        <w:rPr>
          <w:rtl/>
        </w:rPr>
        <w:t>عين</w:t>
      </w:r>
      <w:r w:rsidR="00CB6330">
        <w:rPr>
          <w:rtl/>
        </w:rPr>
        <w:t>،</w:t>
      </w:r>
      <w:r w:rsidRPr="00F34896">
        <w:rPr>
          <w:rtl/>
        </w:rPr>
        <w:t xml:space="preserve"> قال تعالى حكايةً عن موسى بشأن هارون</w:t>
      </w:r>
      <w:r w:rsidR="00CB6330">
        <w:rPr>
          <w:rtl/>
        </w:rPr>
        <w:t>:</w:t>
      </w:r>
      <w:r w:rsidRPr="00F34896">
        <w:rPr>
          <w:rtl/>
        </w:rPr>
        <w:t xml:space="preserve"> </w:t>
      </w:r>
      <w:r w:rsidR="008A0551">
        <w:rPr>
          <w:rStyle w:val="libAlaemChar"/>
          <w:rtl/>
        </w:rPr>
        <w:t>(</w:t>
      </w:r>
      <w:r w:rsidRPr="00F34896">
        <w:rPr>
          <w:rStyle w:val="libAieChar"/>
          <w:rtl/>
        </w:rPr>
        <w:t>اشْدُدْ بِهِ أَزْرِي</w:t>
      </w:r>
      <w:r w:rsidR="008A0551" w:rsidRPr="008A0551">
        <w:rPr>
          <w:rStyle w:val="libAlaemChar"/>
          <w:rtl/>
        </w:rPr>
        <w:t>)</w:t>
      </w:r>
      <w:r w:rsidRPr="00F34896">
        <w:rPr>
          <w:rtl/>
        </w:rPr>
        <w:t xml:space="preserve"> </w:t>
      </w:r>
      <w:r w:rsidRPr="00F34896">
        <w:rPr>
          <w:rStyle w:val="libFootnotenumChar"/>
          <w:rtl/>
        </w:rPr>
        <w:t>(2)</w:t>
      </w:r>
      <w:r w:rsidRPr="00F34896">
        <w:rPr>
          <w:rtl/>
        </w:rPr>
        <w:t xml:space="preserve"> وهذا المعنى قريب في اللغات الساميّة</w:t>
      </w:r>
      <w:r w:rsidR="00CB6330">
        <w:rPr>
          <w:rtl/>
        </w:rPr>
        <w:t>،</w:t>
      </w:r>
      <w:r w:rsidRPr="00F34896">
        <w:rPr>
          <w:rtl/>
        </w:rPr>
        <w:t xml:space="preserve"> ومن ذلك عازر وعُزير في العِبريّة</w:t>
      </w:r>
      <w:r w:rsidR="00CB6330">
        <w:rPr>
          <w:rtl/>
        </w:rPr>
        <w:t>،</w:t>
      </w:r>
      <w:r w:rsidRPr="00F34896">
        <w:rPr>
          <w:rtl/>
        </w:rPr>
        <w:t xml:space="preserve"> وجاءت المادّة بنفس المعنى في العربيّة</w:t>
      </w:r>
      <w:r w:rsidR="00CB6330">
        <w:rPr>
          <w:rtl/>
        </w:rPr>
        <w:t>،</w:t>
      </w:r>
      <w:r w:rsidRPr="00F34896">
        <w:rPr>
          <w:rtl/>
        </w:rPr>
        <w:t xml:space="preserve"> قال الله تعالى</w:t>
      </w:r>
      <w:r w:rsidR="00CB6330">
        <w:rPr>
          <w:rtl/>
        </w:rPr>
        <w:t>:</w:t>
      </w:r>
      <w:r w:rsidRPr="00F34896">
        <w:rPr>
          <w:rtl/>
        </w:rPr>
        <w:t xml:space="preserve"> </w:t>
      </w:r>
      <w:r w:rsidR="008A0551">
        <w:rPr>
          <w:rStyle w:val="libAlaemChar"/>
          <w:rtl/>
        </w:rPr>
        <w:t>(</w:t>
      </w:r>
      <w:r w:rsidRPr="00F34896">
        <w:rPr>
          <w:rStyle w:val="libAieChar"/>
          <w:rtl/>
        </w:rPr>
        <w:t>فَالَّذِينَ آمَنُوا بِهِ وَعَزَّرُوهُ وَنَص</w:t>
      </w:r>
      <w:r w:rsidR="00F54030">
        <w:rPr>
          <w:rStyle w:val="libAieChar"/>
          <w:rFonts w:hint="cs"/>
          <w:rtl/>
        </w:rPr>
        <w:t>ـ</w:t>
      </w:r>
      <w:r w:rsidRPr="00F34896">
        <w:rPr>
          <w:rStyle w:val="libAieChar"/>
          <w:rtl/>
        </w:rPr>
        <w:t>َرُوهُ</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ومعلوم أنّ العين والهمزة يتعاوران في اللغتين العِبريّة والعربيّة </w:t>
      </w:r>
      <w:r w:rsidRPr="00F34896">
        <w:rPr>
          <w:rStyle w:val="libFootnotenumChar"/>
          <w:rtl/>
        </w:rPr>
        <w:t>(4)</w:t>
      </w:r>
      <w:r w:rsidR="00CB6330">
        <w:rPr>
          <w:rtl/>
        </w:rPr>
        <w:t>.</w:t>
      </w:r>
    </w:p>
    <w:p w:rsidR="00F018C8" w:rsidRPr="006616E4" w:rsidRDefault="00F018C8" w:rsidP="00F34896">
      <w:pPr>
        <w:pStyle w:val="libNormal"/>
        <w:rPr>
          <w:rtl/>
        </w:rPr>
      </w:pPr>
      <w:r w:rsidRPr="00F34896">
        <w:rPr>
          <w:rtl/>
        </w:rPr>
        <w:t xml:space="preserve">فلعلّ اسمه الأصلي كان </w:t>
      </w:r>
      <w:r w:rsidR="008A0551">
        <w:rPr>
          <w:rtl/>
        </w:rPr>
        <w:t>(</w:t>
      </w:r>
      <w:r w:rsidRPr="00F34896">
        <w:rPr>
          <w:rtl/>
        </w:rPr>
        <w:t>آزر</w:t>
      </w:r>
      <w:r w:rsidR="008A0551">
        <w:rPr>
          <w:rtl/>
        </w:rPr>
        <w:t>)</w:t>
      </w:r>
      <w:r w:rsidRPr="00F34896">
        <w:rPr>
          <w:rtl/>
        </w:rPr>
        <w:t xml:space="preserve"> بمعنى النشيط</w:t>
      </w:r>
      <w:r w:rsidR="00CB6330">
        <w:rPr>
          <w:rtl/>
        </w:rPr>
        <w:t>،</w:t>
      </w:r>
      <w:r w:rsidRPr="00F34896">
        <w:rPr>
          <w:rtl/>
        </w:rPr>
        <w:t xml:space="preserve"> لكنّهم رأوا منه كسلاً وفشلاً في العمل والهمّة فلقبّوه بتارح</w:t>
      </w:r>
      <w:r w:rsidR="00CB6330">
        <w:rPr>
          <w:rtl/>
        </w:rPr>
        <w:t>،</w:t>
      </w:r>
      <w:r w:rsidRPr="00F34896">
        <w:rPr>
          <w:rtl/>
        </w:rPr>
        <w:t xml:space="preserve"> وكما اشتهر نبيّ الله يعقوب بلقب </w:t>
      </w:r>
      <w:r w:rsidR="008A0551">
        <w:rPr>
          <w:rtl/>
        </w:rPr>
        <w:t>(</w:t>
      </w:r>
      <w:r w:rsidRPr="00F34896">
        <w:rPr>
          <w:rtl/>
        </w:rPr>
        <w:t>إسرائيل</w:t>
      </w:r>
      <w:r w:rsidR="008A0551">
        <w:rPr>
          <w:rtl/>
        </w:rPr>
        <w:t>)</w:t>
      </w:r>
      <w:r w:rsidR="00CB6330">
        <w:rPr>
          <w:rtl/>
        </w:rPr>
        <w:t>.</w:t>
      </w:r>
    </w:p>
    <w:p w:rsidR="00F018C8" w:rsidRPr="00640FEB" w:rsidRDefault="00F018C8" w:rsidP="00640FEB">
      <w:pPr>
        <w:pStyle w:val="libCenter"/>
        <w:rPr>
          <w:rtl/>
        </w:rPr>
      </w:pPr>
      <w:r w:rsidRPr="006616E4">
        <w:rPr>
          <w:rtl/>
        </w:rPr>
        <w:t>* * *</w:t>
      </w:r>
    </w:p>
    <w:p w:rsidR="00F018C8" w:rsidRPr="006616E4" w:rsidRDefault="00F018C8" w:rsidP="00F34896">
      <w:pPr>
        <w:pStyle w:val="libNormal"/>
        <w:rPr>
          <w:rtl/>
        </w:rPr>
      </w:pPr>
      <w:r w:rsidRPr="00F34896">
        <w:rPr>
          <w:rtl/>
        </w:rPr>
        <w:t xml:space="preserve">أمّا مفسّرو الشيعة الإماميّة فيَرونَ أنّ </w:t>
      </w:r>
      <w:r w:rsidR="008A0551">
        <w:rPr>
          <w:rtl/>
        </w:rPr>
        <w:t>(</w:t>
      </w:r>
      <w:r w:rsidRPr="00F34896">
        <w:rPr>
          <w:rtl/>
        </w:rPr>
        <w:t>آزر</w:t>
      </w:r>
      <w:r w:rsidR="008A0551">
        <w:rPr>
          <w:rtl/>
        </w:rPr>
        <w:t>)</w:t>
      </w:r>
      <w:r w:rsidRPr="00F34896">
        <w:rPr>
          <w:rtl/>
        </w:rPr>
        <w:t xml:space="preserve"> هذا لم يكن والد نبيّ الله إبراهيم </w:t>
      </w:r>
      <w:r w:rsidR="008A0551">
        <w:rPr>
          <w:rtl/>
        </w:rPr>
        <w:t>(</w:t>
      </w:r>
      <w:r w:rsidRPr="00F34896">
        <w:rPr>
          <w:rtl/>
        </w:rPr>
        <w:t>عليه السلام</w:t>
      </w:r>
      <w:r w:rsidR="008A0551">
        <w:rPr>
          <w:rtl/>
        </w:rPr>
        <w:t>)</w:t>
      </w:r>
      <w:r w:rsidRPr="00F34896">
        <w:rPr>
          <w:rtl/>
        </w:rPr>
        <w:t xml:space="preserve"> وإنْ كان إبراهيم يدعوه أباً</w:t>
      </w:r>
      <w:r w:rsidR="00CB6330">
        <w:rPr>
          <w:rtl/>
        </w:rPr>
        <w:t>؛</w:t>
      </w:r>
      <w:r w:rsidRPr="00F34896">
        <w:rPr>
          <w:rtl/>
        </w:rPr>
        <w:t xml:space="preserve"> لأنّ </w:t>
      </w:r>
      <w:r w:rsidR="008A0551">
        <w:rPr>
          <w:rtl/>
        </w:rPr>
        <w:t>(</w:t>
      </w:r>
      <w:r w:rsidRPr="00F34896">
        <w:rPr>
          <w:rtl/>
        </w:rPr>
        <w:t>الأب</w:t>
      </w:r>
      <w:r w:rsidR="008A0551">
        <w:rPr>
          <w:rtl/>
        </w:rPr>
        <w:t>)</w:t>
      </w:r>
      <w:r w:rsidRPr="00F34896">
        <w:rPr>
          <w:rtl/>
        </w:rPr>
        <w:t xml:space="preserve"> أعمّ من الوالد</w:t>
      </w:r>
      <w:r w:rsidR="00CB6330">
        <w:rPr>
          <w:rtl/>
        </w:rPr>
        <w:t>،</w:t>
      </w:r>
      <w:r w:rsidRPr="00F34896">
        <w:rPr>
          <w:rtl/>
        </w:rPr>
        <w:t xml:space="preserve"> فيُطلق على الجدّ للأُمّ</w:t>
      </w:r>
      <w:r w:rsidR="00CB6330">
        <w:rPr>
          <w:rtl/>
        </w:rPr>
        <w:t>،</w:t>
      </w:r>
      <w:r w:rsidRPr="00F34896">
        <w:rPr>
          <w:rtl/>
        </w:rPr>
        <w:t xml:space="preserve"> وعلى المربّي والمعلّم والمرشد</w:t>
      </w:r>
      <w:r w:rsidR="00CB6330">
        <w:rPr>
          <w:rtl/>
        </w:rPr>
        <w:t>،</w:t>
      </w:r>
      <w:r w:rsidRPr="00F34896">
        <w:rPr>
          <w:rtl/>
        </w:rPr>
        <w:t xml:space="preserve"> وعلى العمّ أيضاً</w:t>
      </w:r>
      <w:r w:rsidR="00CB6330">
        <w:rPr>
          <w:rtl/>
        </w:rPr>
        <w:t>،</w:t>
      </w:r>
      <w:r w:rsidRPr="00F34896">
        <w:rPr>
          <w:rtl/>
        </w:rPr>
        <w:t xml:space="preserve"> حيث جاء إطلاق الأب عليه في القرآن</w:t>
      </w:r>
      <w:r w:rsidR="00CB6330">
        <w:rPr>
          <w:rtl/>
        </w:rPr>
        <w:t>،</w:t>
      </w:r>
      <w:r w:rsidRPr="00F34896">
        <w:rPr>
          <w:rtl/>
        </w:rPr>
        <w:t xml:space="preserve"> فقد حكى الله على أولاد يعقوب قولهم</w:t>
      </w:r>
      <w:r w:rsidR="00CB6330">
        <w:rPr>
          <w:rtl/>
        </w:rPr>
        <w:t>:</w:t>
      </w:r>
      <w:r w:rsidRPr="00F34896">
        <w:rPr>
          <w:rtl/>
        </w:rPr>
        <w:t xml:space="preserve"> </w:t>
      </w:r>
      <w:r w:rsidR="008A0551">
        <w:rPr>
          <w:rStyle w:val="libAlaemChar"/>
          <w:rtl/>
        </w:rPr>
        <w:t>(</w:t>
      </w:r>
      <w:r w:rsidRPr="00F34896">
        <w:rPr>
          <w:rStyle w:val="libAieChar"/>
          <w:rtl/>
        </w:rPr>
        <w:t>نَعْبُدُ إِلَهَكَ وَإِلَهَ آبَائِكَ إِبْرَاهِيمَ وَإِسْمَاعِيلَ وَإِسْحَاقَ</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وإسماعيل كان عمّاً ليعقوب</w:t>
      </w:r>
      <w:r w:rsidR="00CB6330">
        <w:rPr>
          <w:rtl/>
        </w:rPr>
        <w:t>.</w:t>
      </w:r>
    </w:p>
    <w:p w:rsidR="00F018C8" w:rsidRPr="006616E4" w:rsidRDefault="00F018C8" w:rsidP="00F34896">
      <w:pPr>
        <w:pStyle w:val="libNormal"/>
        <w:rPr>
          <w:rtl/>
        </w:rPr>
      </w:pPr>
      <w:r w:rsidRPr="00F34896">
        <w:rPr>
          <w:rtl/>
        </w:rPr>
        <w:t>قال الشيخ أبو جعفر الطوسي</w:t>
      </w:r>
      <w:r w:rsidR="00CB6330">
        <w:rPr>
          <w:rtl/>
        </w:rPr>
        <w:t>:</w:t>
      </w:r>
      <w:r w:rsidRPr="00F34896">
        <w:rPr>
          <w:rtl/>
        </w:rPr>
        <w:t xml:space="preserve"> والذي قاله الزجّاج يُقوّي ما قاله أصحابُنا</w:t>
      </w:r>
      <w:r w:rsidR="00CB6330">
        <w:rPr>
          <w:rtl/>
        </w:rPr>
        <w:t>:</w:t>
      </w:r>
      <w:r w:rsidRPr="00F34896">
        <w:rPr>
          <w:rtl/>
        </w:rPr>
        <w:t xml:space="preserve"> أنّ آزر كان جدّ إبراهيم لأُمّه</w:t>
      </w:r>
      <w:r w:rsidR="00CB6330">
        <w:rPr>
          <w:rtl/>
        </w:rPr>
        <w:t>،</w:t>
      </w:r>
      <w:r w:rsidRPr="00F34896">
        <w:rPr>
          <w:rtl/>
        </w:rPr>
        <w:t xml:space="preserve"> أو كان عمّه</w:t>
      </w:r>
      <w:r w:rsidR="00CB6330">
        <w:rPr>
          <w:rtl/>
        </w:rPr>
        <w:t>؛</w:t>
      </w:r>
      <w:r w:rsidRPr="00F34896">
        <w:rPr>
          <w:rtl/>
        </w:rPr>
        <w:t xml:space="preserve"> لأنّ أباه كان مؤمناً</w:t>
      </w:r>
      <w:r w:rsidR="00CB6330">
        <w:rPr>
          <w:rtl/>
        </w:rPr>
        <w:t>،</w:t>
      </w:r>
      <w:r w:rsidRPr="00F34896">
        <w:rPr>
          <w:rtl/>
        </w:rPr>
        <w:t xml:space="preserve"> لأنّه قد ثبت عندهم أنّ آباء النبي </w:t>
      </w:r>
      <w:r w:rsidR="008A0551">
        <w:rPr>
          <w:rtl/>
        </w:rPr>
        <w:t>(</w:t>
      </w:r>
      <w:r w:rsidRPr="00F34896">
        <w:rPr>
          <w:rtl/>
        </w:rPr>
        <w:t>صلّى الله عليه وآله</w:t>
      </w:r>
      <w:r w:rsidR="008A0551">
        <w:rPr>
          <w:rtl/>
        </w:rPr>
        <w:t>)</w:t>
      </w:r>
      <w:r w:rsidRPr="00F34896">
        <w:rPr>
          <w:rtl/>
        </w:rPr>
        <w:t xml:space="preserve"> إلى آدم كلّهم كانوا مُوحّدين لم يكن فيهم كافر</w:t>
      </w:r>
      <w:r w:rsidR="00CB6330">
        <w:rPr>
          <w:rtl/>
        </w:rPr>
        <w:t>،</w:t>
      </w:r>
      <w:r w:rsidRPr="00F34896">
        <w:rPr>
          <w:rtl/>
        </w:rPr>
        <w:t xml:space="preserve"> ولا خلاف بين أصحابنا في هذه المسألة</w:t>
      </w:r>
      <w:r w:rsidR="00CB6330">
        <w:rPr>
          <w:rtl/>
        </w:rPr>
        <w:t>.</w:t>
      </w:r>
    </w:p>
    <w:p w:rsidR="00F018C8" w:rsidRPr="006616E4" w:rsidRDefault="00F018C8" w:rsidP="00F34896">
      <w:pPr>
        <w:pStyle w:val="libNormal"/>
        <w:rPr>
          <w:rtl/>
        </w:rPr>
      </w:pPr>
      <w:r w:rsidRPr="00F34896">
        <w:rPr>
          <w:rtl/>
        </w:rPr>
        <w:t>قال</w:t>
      </w:r>
      <w:r w:rsidR="00CB6330">
        <w:rPr>
          <w:rtl/>
        </w:rPr>
        <w:t>:</w:t>
      </w:r>
      <w:r w:rsidRPr="00F34896">
        <w:rPr>
          <w:rtl/>
        </w:rPr>
        <w:t xml:space="preserve"> وأيضاً رُوي عن النبي </w:t>
      </w:r>
      <w:r w:rsidR="008A0551">
        <w:rPr>
          <w:rtl/>
        </w:rPr>
        <w:t>(</w:t>
      </w:r>
      <w:r w:rsidRPr="00F34896">
        <w:rPr>
          <w:rtl/>
        </w:rPr>
        <w:t>صلّى الله عليه وآله</w:t>
      </w:r>
      <w:r w:rsidR="008A0551">
        <w:rPr>
          <w:rtl/>
        </w:rPr>
        <w:t>)</w:t>
      </w:r>
      <w:r w:rsidRPr="00F34896">
        <w:rPr>
          <w:rtl/>
        </w:rPr>
        <w:t xml:space="preserve"> أنّه قال</w:t>
      </w:r>
      <w:r w:rsidR="00CB6330">
        <w:rPr>
          <w:rtl/>
        </w:rPr>
        <w:t>:</w:t>
      </w:r>
      <w:r w:rsidRPr="00F34896">
        <w:rPr>
          <w:rtl/>
        </w:rPr>
        <w:t xml:space="preserve"> </w:t>
      </w:r>
      <w:r w:rsidR="008A0551">
        <w:rPr>
          <w:rtl/>
        </w:rPr>
        <w:t>(</w:t>
      </w:r>
      <w:r w:rsidRPr="00F34896">
        <w:rPr>
          <w:rtl/>
        </w:rPr>
        <w:t>نَقَلني اللهُ مِن أصلابِ الطّاهرينَ إلى أَرحامِ الطّاهراتِ</w:t>
      </w:r>
      <w:r w:rsidR="00CB6330">
        <w:rPr>
          <w:rtl/>
        </w:rPr>
        <w:t>،</w:t>
      </w:r>
      <w:r w:rsidRPr="00F34896">
        <w:rPr>
          <w:rtl/>
        </w:rPr>
        <w:t xml:space="preserve"> لمْ يُدنّسني بِدَنسِ الجاهليّةِ</w:t>
      </w:r>
      <w:r w:rsidR="008A0551">
        <w:rPr>
          <w:rtl/>
        </w:rPr>
        <w:t>)</w:t>
      </w:r>
      <w:r w:rsidR="00CB6330">
        <w:rPr>
          <w:rtl/>
        </w:rPr>
        <w:t>.</w:t>
      </w:r>
      <w:r w:rsidRPr="00F34896">
        <w:rPr>
          <w:rtl/>
        </w:rPr>
        <w:t xml:space="preserve"> وهذا خبر لا خلاف في صحّته </w:t>
      </w:r>
      <w:r w:rsidRPr="00F34896">
        <w:rPr>
          <w:rStyle w:val="libFootnotenumChar"/>
          <w:rtl/>
        </w:rPr>
        <w:t>(6)</w:t>
      </w:r>
      <w:r w:rsidR="00CB6330" w:rsidRPr="006D1EC8">
        <w:rPr>
          <w:rtl/>
        </w:rPr>
        <w:t>،</w:t>
      </w:r>
      <w:r w:rsidRPr="00F34896">
        <w:rPr>
          <w:rtl/>
        </w:rPr>
        <w:t xml:space="preserve"> فبيّنَ النبيُّ </w:t>
      </w:r>
      <w:r w:rsidR="008A0551">
        <w:rPr>
          <w:rtl/>
        </w:rPr>
        <w:t>(</w:t>
      </w:r>
      <w:r w:rsidRPr="00F34896">
        <w:rPr>
          <w:rtl/>
        </w:rPr>
        <w:t>صلّى الله عليه وآله</w:t>
      </w:r>
      <w:r w:rsidR="008A0551">
        <w:rPr>
          <w:rtl/>
        </w:rPr>
        <w:t>)</w:t>
      </w:r>
      <w:r w:rsidRPr="00F34896">
        <w:rPr>
          <w:rtl/>
        </w:rPr>
        <w:t xml:space="preserve"> أنّ</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 xml:space="preserve">(1) جاء في قاموس الكتاب المقدّس </w:t>
      </w:r>
      <w:r w:rsidR="008A0551">
        <w:rPr>
          <w:rtl/>
        </w:rPr>
        <w:t>(</w:t>
      </w:r>
      <w:r w:rsidRPr="006616E4">
        <w:rPr>
          <w:rtl/>
        </w:rPr>
        <w:t>بالفارسيّة</w:t>
      </w:r>
      <w:r w:rsidR="008A0551">
        <w:rPr>
          <w:rtl/>
        </w:rPr>
        <w:t>)</w:t>
      </w:r>
      <w:r w:rsidRPr="006616E4">
        <w:rPr>
          <w:rtl/>
        </w:rPr>
        <w:t xml:space="preserve"> ص 241</w:t>
      </w:r>
      <w:r w:rsidR="00CB6330">
        <w:rPr>
          <w:rtl/>
        </w:rPr>
        <w:t>:</w:t>
      </w:r>
      <w:r w:rsidRPr="006616E4">
        <w:rPr>
          <w:rtl/>
        </w:rPr>
        <w:t xml:space="preserve"> </w:t>
      </w:r>
      <w:r w:rsidR="008A0551">
        <w:rPr>
          <w:rtl/>
        </w:rPr>
        <w:t>(</w:t>
      </w:r>
      <w:r w:rsidRPr="006616E4">
        <w:rPr>
          <w:rtl/>
        </w:rPr>
        <w:t>تارح</w:t>
      </w:r>
      <w:r w:rsidR="00CB6330">
        <w:rPr>
          <w:rtl/>
        </w:rPr>
        <w:t>:</w:t>
      </w:r>
      <w:r w:rsidRPr="006616E4">
        <w:rPr>
          <w:rtl/>
        </w:rPr>
        <w:t xml:space="preserve"> تنبل</w:t>
      </w:r>
      <w:r w:rsidR="008A0551">
        <w:rPr>
          <w:rtl/>
        </w:rPr>
        <w:t>)</w:t>
      </w:r>
      <w:r w:rsidRPr="006616E4">
        <w:rPr>
          <w:rtl/>
        </w:rPr>
        <w:t xml:space="preserve"> أي الكسلان</w:t>
      </w:r>
      <w:r w:rsidR="00CB6330">
        <w:rPr>
          <w:rtl/>
        </w:rPr>
        <w:t>.</w:t>
      </w:r>
    </w:p>
    <w:p w:rsidR="00F018C8" w:rsidRPr="00F34896" w:rsidRDefault="00F018C8" w:rsidP="000A762A">
      <w:pPr>
        <w:pStyle w:val="libFootnote0"/>
        <w:rPr>
          <w:rtl/>
        </w:rPr>
      </w:pPr>
      <w:r w:rsidRPr="006616E4">
        <w:rPr>
          <w:rtl/>
        </w:rPr>
        <w:t>(2) طه 20</w:t>
      </w:r>
      <w:r w:rsidR="00CB6330">
        <w:rPr>
          <w:rtl/>
        </w:rPr>
        <w:t>:</w:t>
      </w:r>
      <w:r w:rsidRPr="006616E4">
        <w:rPr>
          <w:rtl/>
        </w:rPr>
        <w:t xml:space="preserve"> 31</w:t>
      </w:r>
      <w:r w:rsidR="00CB6330">
        <w:rPr>
          <w:rtl/>
        </w:rPr>
        <w:t>.</w:t>
      </w:r>
      <w:r w:rsidRPr="006616E4">
        <w:rPr>
          <w:rtl/>
        </w:rPr>
        <w:t xml:space="preserve"> </w:t>
      </w:r>
      <w:r w:rsidR="000A762A">
        <w:rPr>
          <w:rFonts w:hint="cs"/>
          <w:rtl/>
        </w:rPr>
        <w:tab/>
      </w:r>
      <w:r w:rsidR="000A762A">
        <w:rPr>
          <w:rFonts w:hint="cs"/>
          <w:rtl/>
        </w:rPr>
        <w:tab/>
      </w:r>
      <w:r w:rsidR="000A762A">
        <w:rPr>
          <w:rFonts w:hint="cs"/>
          <w:rtl/>
        </w:rPr>
        <w:tab/>
      </w:r>
      <w:r w:rsidR="000A762A">
        <w:rPr>
          <w:rFonts w:hint="cs"/>
          <w:rtl/>
        </w:rPr>
        <w:tab/>
      </w:r>
      <w:r w:rsidRPr="006616E4">
        <w:rPr>
          <w:rtl/>
        </w:rPr>
        <w:t>(3) الأعراف 7</w:t>
      </w:r>
      <w:r w:rsidR="00CB6330">
        <w:rPr>
          <w:rtl/>
        </w:rPr>
        <w:t>:</w:t>
      </w:r>
      <w:r w:rsidRPr="006616E4">
        <w:rPr>
          <w:rtl/>
        </w:rPr>
        <w:t xml:space="preserve"> 157</w:t>
      </w:r>
      <w:r w:rsidR="00CB6330">
        <w:rPr>
          <w:rtl/>
        </w:rPr>
        <w:t>.</w:t>
      </w:r>
      <w:r w:rsidRPr="006616E4">
        <w:rPr>
          <w:rtl/>
        </w:rPr>
        <w:t xml:space="preserve"> </w:t>
      </w:r>
    </w:p>
    <w:p w:rsidR="00F018C8" w:rsidRPr="00F34896" w:rsidRDefault="00F018C8" w:rsidP="000A762A">
      <w:pPr>
        <w:pStyle w:val="libFootnote0"/>
        <w:rPr>
          <w:rtl/>
        </w:rPr>
      </w:pPr>
      <w:r w:rsidRPr="006616E4">
        <w:rPr>
          <w:rtl/>
        </w:rPr>
        <w:t>(4) راجع</w:t>
      </w:r>
      <w:r w:rsidR="00CB6330">
        <w:rPr>
          <w:rtl/>
        </w:rPr>
        <w:t>:</w:t>
      </w:r>
      <w:r w:rsidRPr="006616E4">
        <w:rPr>
          <w:rtl/>
        </w:rPr>
        <w:t xml:space="preserve"> قصص الأنبياء للنجّار</w:t>
      </w:r>
      <w:r w:rsidR="00CB6330">
        <w:rPr>
          <w:rtl/>
        </w:rPr>
        <w:t>،</w:t>
      </w:r>
      <w:r w:rsidRPr="006616E4">
        <w:rPr>
          <w:rtl/>
        </w:rPr>
        <w:t xml:space="preserve"> ص 70</w:t>
      </w:r>
      <w:r w:rsidR="00CB6330">
        <w:rPr>
          <w:rtl/>
        </w:rPr>
        <w:t>.</w:t>
      </w:r>
      <w:r w:rsidRPr="006616E4">
        <w:rPr>
          <w:rtl/>
        </w:rPr>
        <w:t xml:space="preserve"> </w:t>
      </w:r>
      <w:r w:rsidR="000A762A">
        <w:rPr>
          <w:rFonts w:hint="cs"/>
          <w:rtl/>
        </w:rPr>
        <w:tab/>
      </w:r>
      <w:r w:rsidRPr="006616E4">
        <w:rPr>
          <w:rtl/>
        </w:rPr>
        <w:t>(5) البقرة 2</w:t>
      </w:r>
      <w:r w:rsidR="00CB6330">
        <w:rPr>
          <w:rtl/>
        </w:rPr>
        <w:t>:</w:t>
      </w:r>
      <w:r w:rsidRPr="006616E4">
        <w:rPr>
          <w:rtl/>
        </w:rPr>
        <w:t xml:space="preserve"> 133</w:t>
      </w:r>
      <w:r w:rsidR="00CB6330">
        <w:rPr>
          <w:rtl/>
        </w:rPr>
        <w:t>.</w:t>
      </w:r>
      <w:r w:rsidRPr="006616E4">
        <w:rPr>
          <w:rtl/>
        </w:rPr>
        <w:t xml:space="preserve"> </w:t>
      </w:r>
    </w:p>
    <w:p w:rsidR="00F018C8" w:rsidRPr="00640FEB" w:rsidRDefault="00F018C8" w:rsidP="00640FEB">
      <w:pPr>
        <w:pStyle w:val="libFootnote0"/>
        <w:rPr>
          <w:rtl/>
        </w:rPr>
      </w:pPr>
      <w:r w:rsidRPr="00640FEB">
        <w:rPr>
          <w:rtl/>
        </w:rPr>
        <w:t>(6) ورد في تأويل قوله تعالى</w:t>
      </w:r>
      <w:r w:rsidR="00CB6330">
        <w:rPr>
          <w:rtl/>
        </w:rPr>
        <w:t>:</w:t>
      </w:r>
      <w:r w:rsidRPr="00640FEB">
        <w:rPr>
          <w:rtl/>
        </w:rPr>
        <w:t xml:space="preserve"> </w:t>
      </w:r>
      <w:r w:rsidR="008A0551" w:rsidRPr="00F54030">
        <w:rPr>
          <w:rStyle w:val="libFootnoteAlaemChar"/>
          <w:rtl/>
        </w:rPr>
        <w:t>(</w:t>
      </w:r>
      <w:r w:rsidRPr="00F54030">
        <w:rPr>
          <w:rStyle w:val="libFootnoteAieChar"/>
          <w:rtl/>
        </w:rPr>
        <w:t>وَتَقَلُّبَكَ فِي السَّاجِدِينَ</w:t>
      </w:r>
      <w:r w:rsidR="008A0551" w:rsidRPr="00F54030">
        <w:rPr>
          <w:rStyle w:val="libFootnoteAlaemChar"/>
          <w:rtl/>
        </w:rPr>
        <w:t>)</w:t>
      </w:r>
      <w:r w:rsidR="00CB6330">
        <w:rPr>
          <w:rtl/>
        </w:rPr>
        <w:t>،</w:t>
      </w:r>
      <w:r w:rsidRPr="00640FEB">
        <w:rPr>
          <w:rtl/>
        </w:rPr>
        <w:t xml:space="preserve"> الشعراء 26</w:t>
      </w:r>
      <w:r w:rsidR="00CB6330">
        <w:rPr>
          <w:rtl/>
        </w:rPr>
        <w:t>:</w:t>
      </w:r>
      <w:r w:rsidRPr="00640FEB">
        <w:rPr>
          <w:rtl/>
        </w:rPr>
        <w:t xml:space="preserve"> 219</w:t>
      </w:r>
      <w:r w:rsidR="00CB6330">
        <w:rPr>
          <w:rtl/>
        </w:rPr>
        <w:t>،</w:t>
      </w:r>
      <w:r w:rsidRPr="00640FEB">
        <w:rPr>
          <w:rtl/>
        </w:rPr>
        <w:t xml:space="preserve"> بطرق الفريقين أحاديث متضافرة أنّه </w:t>
      </w:r>
      <w:r w:rsidR="008A0551">
        <w:rPr>
          <w:rtl/>
        </w:rPr>
        <w:t>(</w:t>
      </w:r>
      <w:r w:rsidRPr="00640FEB">
        <w:rPr>
          <w:rtl/>
        </w:rPr>
        <w:t>صلّى الله عليه وآله</w:t>
      </w:r>
      <w:r w:rsidR="008A0551">
        <w:rPr>
          <w:rtl/>
        </w:rPr>
        <w:t>)</w:t>
      </w:r>
      <w:r w:rsidRPr="00640FEB">
        <w:rPr>
          <w:rtl/>
        </w:rPr>
        <w:t xml:space="preserve"> قال</w:t>
      </w:r>
      <w:r w:rsidR="00CB6330">
        <w:rPr>
          <w:rtl/>
        </w:rPr>
        <w:t>:</w:t>
      </w:r>
      <w:r w:rsidRPr="00640FEB">
        <w:rPr>
          <w:rtl/>
        </w:rPr>
        <w:t xml:space="preserve"> </w:t>
      </w:r>
      <w:r w:rsidR="008A0551">
        <w:rPr>
          <w:rtl/>
        </w:rPr>
        <w:t>(</w:t>
      </w:r>
      <w:r w:rsidRPr="00640FEB">
        <w:rPr>
          <w:rtl/>
        </w:rPr>
        <w:t>لمْ أَزَلْ أُنقلُ مِن أصلابِ الطّاهرين إلى أرحامِ الطّاهراتِ</w:t>
      </w:r>
      <w:r w:rsidR="008A0551">
        <w:rPr>
          <w:rtl/>
        </w:rPr>
        <w:t>)</w:t>
      </w:r>
      <w:r w:rsidR="00CB6330">
        <w:rPr>
          <w:rtl/>
        </w:rPr>
        <w:t>.</w:t>
      </w:r>
      <w:r w:rsidRPr="00640FEB">
        <w:rPr>
          <w:rtl/>
        </w:rPr>
        <w:t xml:space="preserve"> راجع</w:t>
      </w:r>
      <w:r w:rsidR="00CB6330">
        <w:rPr>
          <w:rtl/>
        </w:rPr>
        <w:t>:</w:t>
      </w:r>
      <w:r w:rsidRPr="00640FEB">
        <w:rPr>
          <w:rtl/>
        </w:rPr>
        <w:t xml:space="preserve"> التفسير الكبير</w:t>
      </w:r>
      <w:r w:rsidR="00CB6330">
        <w:rPr>
          <w:rtl/>
        </w:rPr>
        <w:t>،</w:t>
      </w:r>
      <w:r w:rsidRPr="00640FEB">
        <w:rPr>
          <w:rtl/>
        </w:rPr>
        <w:t xml:space="preserve"> ج 13</w:t>
      </w:r>
      <w:r w:rsidR="00CB6330">
        <w:rPr>
          <w:rtl/>
        </w:rPr>
        <w:t>،</w:t>
      </w:r>
      <w:r w:rsidRPr="00640FEB">
        <w:rPr>
          <w:rtl/>
        </w:rPr>
        <w:t xml:space="preserve"> ص 39</w:t>
      </w:r>
      <w:r w:rsidR="00CB6330">
        <w:rPr>
          <w:rtl/>
        </w:rPr>
        <w:t>،</w:t>
      </w:r>
      <w:r w:rsidRPr="00640FEB">
        <w:rPr>
          <w:rtl/>
        </w:rPr>
        <w:t xml:space="preserve"> والدرّ المنثور</w:t>
      </w:r>
      <w:r w:rsidR="00CB6330">
        <w:rPr>
          <w:rtl/>
        </w:rPr>
        <w:t>،</w:t>
      </w:r>
      <w:r w:rsidRPr="00640FEB">
        <w:rPr>
          <w:rtl/>
        </w:rPr>
        <w:t xml:space="preserve"> ج 6</w:t>
      </w:r>
      <w:r w:rsidR="00CB6330">
        <w:rPr>
          <w:rtl/>
        </w:rPr>
        <w:t>،</w:t>
      </w:r>
      <w:r w:rsidRPr="00640FEB">
        <w:rPr>
          <w:rtl/>
        </w:rPr>
        <w:t xml:space="preserve"> ص 332</w:t>
      </w:r>
      <w:r w:rsidR="00CB6330">
        <w:rPr>
          <w:rtl/>
        </w:rPr>
        <w:t>،</w:t>
      </w:r>
      <w:r w:rsidRPr="00640FEB">
        <w:rPr>
          <w:rtl/>
        </w:rPr>
        <w:t xml:space="preserve"> مجمع البيان</w:t>
      </w:r>
      <w:r w:rsidR="00CB6330">
        <w:rPr>
          <w:rtl/>
        </w:rPr>
        <w:t>،</w:t>
      </w:r>
      <w:r w:rsidRPr="00640FEB">
        <w:rPr>
          <w:rtl/>
        </w:rPr>
        <w:t xml:space="preserve"> ج 7</w:t>
      </w:r>
      <w:r w:rsidR="00CB6330">
        <w:rPr>
          <w:rtl/>
        </w:rPr>
        <w:t>،</w:t>
      </w:r>
      <w:r w:rsidRPr="00640FEB">
        <w:rPr>
          <w:rtl/>
        </w:rPr>
        <w:t xml:space="preserve"> ص 207</w:t>
      </w:r>
      <w:r w:rsidR="00CB6330">
        <w:rPr>
          <w:rtl/>
        </w:rPr>
        <w:t>.</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tl/>
        </w:rPr>
        <w:lastRenderedPageBreak/>
        <w:t>الله نقله من أصلاب الطّاهرينَ</w:t>
      </w:r>
      <w:r w:rsidR="00CB6330">
        <w:rPr>
          <w:rtl/>
        </w:rPr>
        <w:t>،</w:t>
      </w:r>
      <w:r w:rsidRPr="00F34896">
        <w:rPr>
          <w:rtl/>
        </w:rPr>
        <w:t xml:space="preserve"> فلو كان فيهم كافر لما جاز وصْفُهم بأنّهم طاهرون</w:t>
      </w:r>
      <w:r w:rsidR="00CB6330">
        <w:rPr>
          <w:rtl/>
        </w:rPr>
        <w:t>؛</w:t>
      </w:r>
      <w:r w:rsidRPr="00F34896">
        <w:rPr>
          <w:rtl/>
        </w:rPr>
        <w:t xml:space="preserve"> لأنّ الله وَصف المشركينَ بأنّهم أنجاس</w:t>
      </w:r>
      <w:r w:rsidR="00CB6330">
        <w:rPr>
          <w:rtl/>
        </w:rPr>
        <w:t>:</w:t>
      </w:r>
      <w:r w:rsidRPr="00640FEB">
        <w:rPr>
          <w:rtl/>
        </w:rPr>
        <w:t xml:space="preserve"> </w:t>
      </w:r>
      <w:r w:rsidR="008A0551">
        <w:rPr>
          <w:rStyle w:val="libAlaemChar"/>
          <w:rtl/>
        </w:rPr>
        <w:t>(</w:t>
      </w:r>
      <w:r w:rsidRPr="00F34896">
        <w:rPr>
          <w:rStyle w:val="libAieChar"/>
          <w:rtl/>
        </w:rPr>
        <w:t>إِنَّمَا الْمُشْرِكُونَ نَجَسٌ</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F018C8" w:rsidRPr="006616E4" w:rsidRDefault="00F018C8" w:rsidP="00F34896">
      <w:pPr>
        <w:pStyle w:val="libNormal"/>
        <w:rPr>
          <w:rtl/>
        </w:rPr>
      </w:pPr>
      <w:r w:rsidRPr="00F34896">
        <w:rPr>
          <w:rtl/>
        </w:rPr>
        <w:t>قال</w:t>
      </w:r>
      <w:r w:rsidR="00CB6330">
        <w:rPr>
          <w:rtl/>
        </w:rPr>
        <w:t>:</w:t>
      </w:r>
      <w:r w:rsidRPr="00F34896">
        <w:rPr>
          <w:rtl/>
        </w:rPr>
        <w:t xml:space="preserve"> ولهم في ذلك أدلّة لا نطوّلُ بذكرها الكتابَ</w:t>
      </w:r>
      <w:r w:rsidR="00CB6330">
        <w:rPr>
          <w:rtl/>
        </w:rPr>
        <w:t>؛</w:t>
      </w:r>
      <w:r w:rsidRPr="00F34896">
        <w:rPr>
          <w:rtl/>
        </w:rPr>
        <w:t xml:space="preserve"> لئلاّ يخرج عن الغرض</w:t>
      </w:r>
      <w:r w:rsidRPr="006D1EC8">
        <w:rPr>
          <w:rtl/>
        </w:rPr>
        <w:t xml:space="preserve"> </w:t>
      </w:r>
      <w:r w:rsidRPr="00F34896">
        <w:rPr>
          <w:rStyle w:val="libFootnotenumChar"/>
          <w:rtl/>
        </w:rPr>
        <w:t>(2)</w:t>
      </w:r>
      <w:r w:rsidR="00CB6330">
        <w:rPr>
          <w:rtl/>
        </w:rPr>
        <w:t>.</w:t>
      </w:r>
    </w:p>
    <w:p w:rsidR="00F018C8" w:rsidRPr="00640FEB" w:rsidRDefault="00F018C8" w:rsidP="00640FEB">
      <w:pPr>
        <w:pStyle w:val="libCenter"/>
        <w:rPr>
          <w:rtl/>
        </w:rPr>
      </w:pPr>
      <w:r w:rsidRPr="006616E4">
        <w:rPr>
          <w:rtl/>
        </w:rPr>
        <w:t>* * *</w:t>
      </w:r>
    </w:p>
    <w:p w:rsidR="00F018C8" w:rsidRPr="006616E4" w:rsidRDefault="00F018C8" w:rsidP="00F34896">
      <w:pPr>
        <w:pStyle w:val="libNormal"/>
        <w:rPr>
          <w:rtl/>
        </w:rPr>
      </w:pPr>
      <w:r w:rsidRPr="00F34896">
        <w:rPr>
          <w:rtl/>
        </w:rPr>
        <w:t>وللإمام الرازي هنا بحث طويل وحُجج أقامها دعماً لما يقوله مُفسّرو الشيعة</w:t>
      </w:r>
      <w:r w:rsidR="00CB6330">
        <w:rPr>
          <w:rtl/>
        </w:rPr>
        <w:t>،</w:t>
      </w:r>
      <w:r w:rsidRPr="00F34896">
        <w:rPr>
          <w:rtl/>
        </w:rPr>
        <w:t xml:space="preserve"> وأخيراً يقول</w:t>
      </w:r>
      <w:r w:rsidR="00CB6330">
        <w:rPr>
          <w:rtl/>
        </w:rPr>
        <w:t>:</w:t>
      </w:r>
      <w:r w:rsidRPr="00F34896">
        <w:rPr>
          <w:rtl/>
        </w:rPr>
        <w:t xml:space="preserve"> فثبت بهذه الوجوه أنّ </w:t>
      </w:r>
      <w:r w:rsidR="008A0551">
        <w:rPr>
          <w:rtl/>
        </w:rPr>
        <w:t>(</w:t>
      </w:r>
      <w:r w:rsidRPr="00F34896">
        <w:rPr>
          <w:rtl/>
        </w:rPr>
        <w:t>آزر</w:t>
      </w:r>
      <w:r w:rsidR="008A0551">
        <w:rPr>
          <w:rtl/>
        </w:rPr>
        <w:t>)</w:t>
      </w:r>
      <w:r w:rsidRPr="00F34896">
        <w:rPr>
          <w:rtl/>
        </w:rPr>
        <w:t xml:space="preserve"> ما كان والد إبراهيم </w:t>
      </w:r>
      <w:r w:rsidR="008A0551">
        <w:rPr>
          <w:rtl/>
        </w:rPr>
        <w:t>(</w:t>
      </w:r>
      <w:r w:rsidRPr="00F34896">
        <w:rPr>
          <w:rtl/>
        </w:rPr>
        <w:t>عليه السلام</w:t>
      </w:r>
      <w:r w:rsidR="008A0551">
        <w:rPr>
          <w:rtl/>
        </w:rPr>
        <w:t>)</w:t>
      </w:r>
      <w:r w:rsidRPr="00F34896">
        <w:rPr>
          <w:rtl/>
        </w:rPr>
        <w:t xml:space="preserve"> بل كان عمّاً له</w:t>
      </w:r>
      <w:r w:rsidR="00CB6330">
        <w:rPr>
          <w:rtl/>
        </w:rPr>
        <w:t>،</w:t>
      </w:r>
      <w:r w:rsidRPr="00F34896">
        <w:rPr>
          <w:rtl/>
        </w:rPr>
        <w:t xml:space="preserve"> والعمّ قد يُسمّى بالأب</w:t>
      </w:r>
      <w:r w:rsidR="00CB6330">
        <w:rPr>
          <w:rtl/>
        </w:rPr>
        <w:t>،</w:t>
      </w:r>
      <w:r w:rsidRPr="00F34896">
        <w:rPr>
          <w:rtl/>
        </w:rPr>
        <w:t xml:space="preserve"> كما سمّى أولادُ يعقوب إسماعيلَ أباً ليعقوب</w:t>
      </w:r>
      <w:r w:rsidR="00CB6330">
        <w:rPr>
          <w:rtl/>
        </w:rPr>
        <w:t>،</w:t>
      </w:r>
      <w:r w:rsidRPr="00F34896">
        <w:rPr>
          <w:rtl/>
        </w:rPr>
        <w:t xml:space="preserve"> وقال النبي </w:t>
      </w:r>
      <w:r w:rsidR="008A0551">
        <w:rPr>
          <w:rtl/>
        </w:rPr>
        <w:t>(</w:t>
      </w:r>
      <w:r w:rsidRPr="00F34896">
        <w:rPr>
          <w:rtl/>
        </w:rPr>
        <w:t>صلّى الله عليه وآله</w:t>
      </w:r>
      <w:r w:rsidR="008A0551">
        <w:rPr>
          <w:rtl/>
        </w:rPr>
        <w:t>)</w:t>
      </w:r>
      <w:r w:rsidRPr="00F34896">
        <w:rPr>
          <w:rtl/>
        </w:rPr>
        <w:t xml:space="preserve"> بشأن عمّه العباس حين أُسِر</w:t>
      </w:r>
      <w:r w:rsidR="00CB6330">
        <w:rPr>
          <w:rtl/>
        </w:rPr>
        <w:t>:</w:t>
      </w:r>
      <w:r w:rsidRPr="00F34896">
        <w:rPr>
          <w:rtl/>
        </w:rPr>
        <w:t xml:space="preserve"> </w:t>
      </w:r>
      <w:r w:rsidR="008A0551">
        <w:rPr>
          <w:rtl/>
        </w:rPr>
        <w:t>(</w:t>
      </w:r>
      <w:r w:rsidRPr="00F34896">
        <w:rPr>
          <w:rtl/>
        </w:rPr>
        <w:t>ردّوا عليَّ أبي</w:t>
      </w:r>
      <w:r w:rsidR="008A0551">
        <w:rPr>
          <w:rtl/>
        </w:rPr>
        <w:t>)</w:t>
      </w:r>
      <w:r w:rsidR="00CB6330">
        <w:rPr>
          <w:rtl/>
        </w:rPr>
        <w:t>.</w:t>
      </w:r>
    </w:p>
    <w:p w:rsidR="00F018C8" w:rsidRPr="006616E4" w:rsidRDefault="00F018C8" w:rsidP="00F34896">
      <w:pPr>
        <w:pStyle w:val="libNormal"/>
        <w:rPr>
          <w:rtl/>
        </w:rPr>
      </w:pPr>
      <w:r w:rsidRPr="00F34896">
        <w:rPr>
          <w:rtl/>
        </w:rPr>
        <w:t>قال</w:t>
      </w:r>
      <w:r w:rsidR="00CB6330">
        <w:rPr>
          <w:rtl/>
        </w:rPr>
        <w:t>:</w:t>
      </w:r>
      <w:r w:rsidRPr="00F34896">
        <w:rPr>
          <w:rtl/>
        </w:rPr>
        <w:t xml:space="preserve"> وأيضاً يُحتمل أنّ </w:t>
      </w:r>
      <w:r w:rsidR="008A0551">
        <w:rPr>
          <w:rtl/>
        </w:rPr>
        <w:t>(</w:t>
      </w:r>
      <w:r w:rsidRPr="00F34896">
        <w:rPr>
          <w:rtl/>
        </w:rPr>
        <w:t>آزر</w:t>
      </w:r>
      <w:r w:rsidR="008A0551">
        <w:rPr>
          <w:rtl/>
        </w:rPr>
        <w:t>)</w:t>
      </w:r>
      <w:r w:rsidRPr="00F34896">
        <w:rPr>
          <w:rtl/>
        </w:rPr>
        <w:t xml:space="preserve"> كان والد أُمّ إبراهيم</w:t>
      </w:r>
      <w:r w:rsidR="00CB6330">
        <w:rPr>
          <w:rtl/>
        </w:rPr>
        <w:t>،</w:t>
      </w:r>
      <w:r w:rsidRPr="00F34896">
        <w:rPr>
          <w:rtl/>
        </w:rPr>
        <w:t xml:space="preserve"> وهذا قد يقال له الأب</w:t>
      </w:r>
      <w:r w:rsidR="00CB6330">
        <w:rPr>
          <w:rtl/>
        </w:rPr>
        <w:t>،</w:t>
      </w:r>
      <w:r w:rsidRPr="00F34896">
        <w:rPr>
          <w:rtl/>
        </w:rPr>
        <w:t xml:space="preserve"> والدليل عليه قوله تعالى</w:t>
      </w:r>
      <w:r w:rsidR="00CB6330">
        <w:rPr>
          <w:rtl/>
        </w:rPr>
        <w:t>:</w:t>
      </w:r>
      <w:r w:rsidRPr="00F34896">
        <w:rPr>
          <w:rtl/>
        </w:rPr>
        <w:t xml:space="preserve"> </w:t>
      </w:r>
      <w:r w:rsidR="008A0551">
        <w:rPr>
          <w:rStyle w:val="libAlaemChar"/>
          <w:rtl/>
        </w:rPr>
        <w:t>(</w:t>
      </w:r>
      <w:r w:rsidRPr="00F34896">
        <w:rPr>
          <w:rStyle w:val="libAieChar"/>
          <w:rFonts w:hint="cs"/>
          <w:rtl/>
        </w:rPr>
        <w:t>وَمِن ذُرِّيَّتِهِ دَاوُودَ وَسُلَيْمَانَ</w:t>
      </w:r>
      <w:r w:rsidR="00AA7718">
        <w:rPr>
          <w:rStyle w:val="libAieChar"/>
          <w:rFonts w:hint="cs"/>
          <w:rtl/>
        </w:rPr>
        <w:t xml:space="preserve"> </w:t>
      </w:r>
      <w:r w:rsidR="00CB6330">
        <w:rPr>
          <w:rtl/>
        </w:rPr>
        <w:t xml:space="preserve">- </w:t>
      </w:r>
      <w:r w:rsidRPr="00F34896">
        <w:rPr>
          <w:rtl/>
        </w:rPr>
        <w:t>إلى قوله</w:t>
      </w:r>
      <w:r w:rsidR="00CB6330">
        <w:rPr>
          <w:rtl/>
        </w:rPr>
        <w:t xml:space="preserve"> - </w:t>
      </w:r>
      <w:r w:rsidRPr="00F34896">
        <w:rPr>
          <w:rStyle w:val="libAieChar"/>
          <w:rFonts w:hint="cs"/>
          <w:rtl/>
        </w:rPr>
        <w:t>وَع</w:t>
      </w:r>
      <w:r w:rsidR="00F54030">
        <w:rPr>
          <w:rStyle w:val="libAieChar"/>
          <w:rFonts w:hint="cs"/>
          <w:rtl/>
        </w:rPr>
        <w:t>ـ</w:t>
      </w:r>
      <w:r w:rsidRPr="00F34896">
        <w:rPr>
          <w:rStyle w:val="libAieChar"/>
          <w:rFonts w:hint="cs"/>
          <w:rtl/>
        </w:rPr>
        <w:t>ِيسَى</w:t>
      </w:r>
      <w:r w:rsidR="008A0551" w:rsidRPr="008A0551">
        <w:rPr>
          <w:rStyle w:val="libAlaemChar"/>
          <w:rtl/>
        </w:rPr>
        <w:t>)</w:t>
      </w:r>
      <w:r w:rsidRPr="00F34896">
        <w:rPr>
          <w:rtl/>
        </w:rPr>
        <w:t xml:space="preserve"> </w:t>
      </w:r>
      <w:r w:rsidRPr="00F34896">
        <w:rPr>
          <w:rStyle w:val="libFootnotenumChar"/>
          <w:rtl/>
        </w:rPr>
        <w:t>(3)</w:t>
      </w:r>
      <w:r w:rsidR="00CB6330" w:rsidRPr="006D1EC8">
        <w:rPr>
          <w:rtl/>
        </w:rPr>
        <w:t>،</w:t>
      </w:r>
      <w:r w:rsidRPr="00F34896">
        <w:rPr>
          <w:rtl/>
        </w:rPr>
        <w:t xml:space="preserve"> فجعل عيسى من ذرّية إبراهيم</w:t>
      </w:r>
      <w:r w:rsidR="00CB6330">
        <w:rPr>
          <w:rtl/>
        </w:rPr>
        <w:t>،</w:t>
      </w:r>
      <w:r w:rsidRPr="00F34896">
        <w:rPr>
          <w:rtl/>
        </w:rPr>
        <w:t xml:space="preserve"> مع أنّه </w:t>
      </w:r>
      <w:r w:rsidR="008A0551">
        <w:rPr>
          <w:rtl/>
        </w:rPr>
        <w:t>(</w:t>
      </w:r>
      <w:r w:rsidRPr="00F34896">
        <w:rPr>
          <w:rtl/>
        </w:rPr>
        <w:t>عليه السلام</w:t>
      </w:r>
      <w:r w:rsidR="008A0551">
        <w:rPr>
          <w:rtl/>
        </w:rPr>
        <w:t>)</w:t>
      </w:r>
      <w:r w:rsidRPr="00F34896">
        <w:rPr>
          <w:rtl/>
        </w:rPr>
        <w:t xml:space="preserve"> كان جدّاً لعيسى من قبل الأُمّ</w:t>
      </w:r>
      <w:r w:rsidR="006D1EC8">
        <w:rPr>
          <w:rtl/>
        </w:rPr>
        <w:t xml:space="preserve"> </w:t>
      </w:r>
      <w:r w:rsidRPr="00F34896">
        <w:rPr>
          <w:rStyle w:val="libFootnotenumChar"/>
          <w:rtl/>
        </w:rPr>
        <w:t>(4)</w:t>
      </w:r>
      <w:r w:rsidR="00CB6330">
        <w:rPr>
          <w:rtl/>
        </w:rPr>
        <w:t>.</w:t>
      </w:r>
    </w:p>
    <w:p w:rsidR="00F018C8" w:rsidRPr="00640FEB" w:rsidRDefault="00F018C8" w:rsidP="00640FEB">
      <w:pPr>
        <w:pStyle w:val="libCenter"/>
        <w:rPr>
          <w:rtl/>
        </w:rPr>
      </w:pPr>
      <w:r w:rsidRPr="006616E4">
        <w:rPr>
          <w:rtl/>
        </w:rPr>
        <w:t>* * *</w:t>
      </w:r>
    </w:p>
    <w:p w:rsidR="00F018C8" w:rsidRPr="006616E4" w:rsidRDefault="00F018C8" w:rsidP="00F34896">
      <w:pPr>
        <w:pStyle w:val="libNormal"/>
        <w:rPr>
          <w:rtl/>
        </w:rPr>
      </w:pPr>
      <w:r w:rsidRPr="00F34896">
        <w:rPr>
          <w:rtl/>
        </w:rPr>
        <w:t>ولسيّدنا الطباطبائي تحقيق بهذا الشأن</w:t>
      </w:r>
      <w:r w:rsidR="00CB6330">
        <w:rPr>
          <w:rtl/>
        </w:rPr>
        <w:t>،</w:t>
      </w:r>
      <w:r w:rsidRPr="00F34896">
        <w:rPr>
          <w:rtl/>
        </w:rPr>
        <w:t xml:space="preserve"> استظهر من القرآن ذاته أنّ </w:t>
      </w:r>
      <w:r w:rsidR="008A0551">
        <w:rPr>
          <w:rtl/>
        </w:rPr>
        <w:t>(</w:t>
      </w:r>
      <w:r w:rsidRPr="00F34896">
        <w:rPr>
          <w:rtl/>
        </w:rPr>
        <w:t>آزر</w:t>
      </w:r>
      <w:r w:rsidR="008A0551">
        <w:rPr>
          <w:rtl/>
        </w:rPr>
        <w:t>)</w:t>
      </w:r>
      <w:r w:rsidRPr="00F34896">
        <w:rPr>
          <w:rtl/>
        </w:rPr>
        <w:t xml:space="preserve"> الذي خاطبه إبراهيم بالأُبوّة وجاء ذلك في كثير من الآيات لم يكن والده قطعيّاً</w:t>
      </w:r>
      <w:r w:rsidR="00CB6330">
        <w:rPr>
          <w:rtl/>
        </w:rPr>
        <w:t>.</w:t>
      </w:r>
    </w:p>
    <w:p w:rsidR="00F018C8" w:rsidRPr="006616E4" w:rsidRDefault="00F018C8" w:rsidP="00F34896">
      <w:pPr>
        <w:pStyle w:val="libNormal"/>
        <w:rPr>
          <w:rtl/>
        </w:rPr>
      </w:pPr>
      <w:r w:rsidRPr="00F34896">
        <w:rPr>
          <w:rtl/>
        </w:rPr>
        <w:t>وذلك أنّ إبراهيم في بداية أمره حين كان بين أَظهُر قومِه من أرض كِلدان</w:t>
      </w:r>
      <w:r w:rsidR="00CB6330">
        <w:rPr>
          <w:rtl/>
        </w:rPr>
        <w:t>،</w:t>
      </w:r>
      <w:r w:rsidRPr="00F34896">
        <w:rPr>
          <w:rtl/>
        </w:rPr>
        <w:t xml:space="preserve"> وكان تحت كفالة آزر</w:t>
      </w:r>
      <w:r w:rsidR="00CB6330">
        <w:rPr>
          <w:rtl/>
        </w:rPr>
        <w:t>،</w:t>
      </w:r>
      <w:r w:rsidRPr="00F34896">
        <w:rPr>
          <w:rtl/>
        </w:rPr>
        <w:t xml:space="preserve"> وقد حاجّ قومه وحاجّ أَباه كثيراً وفي فترات ومناسبات مؤاتية</w:t>
      </w:r>
      <w:r w:rsidR="00CB6330">
        <w:rPr>
          <w:rtl/>
        </w:rPr>
        <w:t>،</w:t>
      </w:r>
      <w:r w:rsidRPr="00F34896">
        <w:rPr>
          <w:rtl/>
        </w:rPr>
        <w:t xml:space="preserve"> وكان أبوه آزر يطارده ويؤنّبُه على جُرأته على آلهة قومه</w:t>
      </w:r>
      <w:r w:rsidR="00CB6330">
        <w:rPr>
          <w:rtl/>
        </w:rPr>
        <w:t>:</w:t>
      </w:r>
      <w:r w:rsidRPr="00F34896">
        <w:rPr>
          <w:rtl/>
        </w:rPr>
        <w:t xml:space="preserve"> </w:t>
      </w:r>
      <w:r w:rsidR="008A0551">
        <w:rPr>
          <w:rStyle w:val="libAlaemChar"/>
          <w:rtl/>
        </w:rPr>
        <w:t>(</w:t>
      </w:r>
      <w:r w:rsidRPr="00F34896">
        <w:rPr>
          <w:rStyle w:val="libAieChar"/>
          <w:rtl/>
        </w:rPr>
        <w:t>وَاذْكُرْ فِي الْكِتَابِ إِبْرَاهِيمَ إِنَّهُ كَانَ صِدِّيقاً نَبِيّاً * إِذْ قَالَ لأَبِيهِ يَا أَبَتِ لِمَ تَعْبُدُ مَا لا يَسْمَعُ وَلا يُبْصِرُ وَلا يُغْنِي عَنْكَ شَيْئاً * يَا أَبَتِ إِنِّي قَدْ جَاءَنِي مِنَ الْعِلْمِ مَا لَمْ يَأْتِكَ فَاتَّبِعْنِي أَهْدِكَ صِرَاطاً سَوِيّاً * يَا أَبَتِ لا تَعْبُدِ الشَّيْطَانَ إِنَّ الشَّيْطَانَ كَانَ لِلرَّحْمَنِ عَصِيّاً * يَا أَبَتِ إِنِّي أَخَافُ أَنْ يَمَسَّكَ عَذَابٌ مِنَ الرَّحْمَنِ فَتَكُونَ لِلشَّيْطَانِ وَلِيّاً * قَالَ أَرَاغِبٌ أَنْتَ عَنْ آلِهَتِي يَا إِبْرَاهِيمُ لَئِنْ لَمْ تَنْتَهِ لأَرْجُمَنَّكَ وَاهْجُرْنِي مَلِيّاً * قَالَ سَلامٌ عَلَيْكَ سَأَسْتَغْفِرُ لَكَ رَبِّي إِنَّهُ كَانَ بِي</w:t>
      </w:r>
    </w:p>
    <w:p w:rsidR="00F018C8" w:rsidRPr="00F34896"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التوبة 9</w:t>
      </w:r>
      <w:r w:rsidR="00CB6330">
        <w:rPr>
          <w:rtl/>
        </w:rPr>
        <w:t>:</w:t>
      </w:r>
      <w:r w:rsidRPr="006616E4">
        <w:rPr>
          <w:rtl/>
        </w:rPr>
        <w:t xml:space="preserve"> 28</w:t>
      </w:r>
      <w:r w:rsidR="00CB6330">
        <w:rPr>
          <w:rtl/>
        </w:rPr>
        <w:t>.</w:t>
      </w:r>
    </w:p>
    <w:p w:rsidR="00F018C8" w:rsidRPr="00F34896" w:rsidRDefault="00F018C8" w:rsidP="00F34896">
      <w:pPr>
        <w:pStyle w:val="libFootnote0"/>
        <w:rPr>
          <w:rtl/>
        </w:rPr>
      </w:pPr>
      <w:r w:rsidRPr="006616E4">
        <w:rPr>
          <w:rtl/>
        </w:rPr>
        <w:t>(2) تفسير التبيان للطوسي</w:t>
      </w:r>
      <w:r w:rsidR="00CB6330">
        <w:rPr>
          <w:rtl/>
        </w:rPr>
        <w:t>،</w:t>
      </w:r>
      <w:r w:rsidRPr="006616E4">
        <w:rPr>
          <w:rtl/>
        </w:rPr>
        <w:t xml:space="preserve"> ج 4</w:t>
      </w:r>
      <w:r w:rsidR="00CB6330">
        <w:rPr>
          <w:rtl/>
        </w:rPr>
        <w:t>،</w:t>
      </w:r>
      <w:r w:rsidRPr="006616E4">
        <w:rPr>
          <w:rtl/>
        </w:rPr>
        <w:t xml:space="preserve"> ص 175</w:t>
      </w:r>
      <w:r w:rsidR="00CB6330">
        <w:rPr>
          <w:rtl/>
        </w:rPr>
        <w:t>.</w:t>
      </w:r>
      <w:r w:rsidRPr="006616E4">
        <w:rPr>
          <w:rtl/>
        </w:rPr>
        <w:t xml:space="preserve"> وراجع</w:t>
      </w:r>
      <w:r w:rsidR="00CB6330">
        <w:rPr>
          <w:rtl/>
        </w:rPr>
        <w:t>:</w:t>
      </w:r>
      <w:r w:rsidRPr="006616E4">
        <w:rPr>
          <w:rtl/>
        </w:rPr>
        <w:t xml:space="preserve"> أيضاً مجمع البيان</w:t>
      </w:r>
      <w:r w:rsidR="00CB6330">
        <w:rPr>
          <w:rtl/>
        </w:rPr>
        <w:t>،</w:t>
      </w:r>
      <w:r w:rsidRPr="006616E4">
        <w:rPr>
          <w:rtl/>
        </w:rPr>
        <w:t xml:space="preserve"> ج 4</w:t>
      </w:r>
      <w:r w:rsidR="00CB6330">
        <w:rPr>
          <w:rtl/>
        </w:rPr>
        <w:t>،</w:t>
      </w:r>
      <w:r w:rsidRPr="006616E4">
        <w:rPr>
          <w:rtl/>
        </w:rPr>
        <w:t xml:space="preserve"> ص 322</w:t>
      </w:r>
      <w:r w:rsidR="00CB6330">
        <w:rPr>
          <w:rtl/>
        </w:rPr>
        <w:t>.</w:t>
      </w:r>
    </w:p>
    <w:p w:rsidR="00F018C8" w:rsidRPr="00F34896" w:rsidRDefault="00F018C8" w:rsidP="00F34896">
      <w:pPr>
        <w:pStyle w:val="libFootnote0"/>
        <w:rPr>
          <w:rtl/>
        </w:rPr>
      </w:pPr>
      <w:r w:rsidRPr="006616E4">
        <w:rPr>
          <w:rtl/>
        </w:rPr>
        <w:t>(3) الأنعام 6</w:t>
      </w:r>
      <w:r w:rsidR="00CB6330">
        <w:rPr>
          <w:rtl/>
        </w:rPr>
        <w:t>:</w:t>
      </w:r>
      <w:r w:rsidRPr="006616E4">
        <w:rPr>
          <w:rtl/>
        </w:rPr>
        <w:t xml:space="preserve"> 84 و 85</w:t>
      </w:r>
      <w:r w:rsidR="00CB6330">
        <w:rPr>
          <w:rtl/>
        </w:rPr>
        <w:t>.</w:t>
      </w:r>
    </w:p>
    <w:p w:rsidR="00F018C8" w:rsidRPr="00F34896" w:rsidRDefault="00F018C8" w:rsidP="00F34896">
      <w:pPr>
        <w:pStyle w:val="libFootnote0"/>
        <w:rPr>
          <w:rtl/>
        </w:rPr>
      </w:pPr>
      <w:r w:rsidRPr="006616E4">
        <w:rPr>
          <w:rtl/>
        </w:rPr>
        <w:t>(4) التفسير الكبير</w:t>
      </w:r>
      <w:r w:rsidR="00CB6330">
        <w:rPr>
          <w:rtl/>
        </w:rPr>
        <w:t>،</w:t>
      </w:r>
      <w:r w:rsidRPr="006616E4">
        <w:rPr>
          <w:rtl/>
        </w:rPr>
        <w:t xml:space="preserve"> ج 13</w:t>
      </w:r>
      <w:r w:rsidR="00CB6330">
        <w:rPr>
          <w:rtl/>
        </w:rPr>
        <w:t>،</w:t>
      </w:r>
      <w:r w:rsidRPr="006616E4">
        <w:rPr>
          <w:rtl/>
        </w:rPr>
        <w:t xml:space="preserve"> ص 40</w:t>
      </w:r>
      <w:r w:rsidR="00CB6330">
        <w:rPr>
          <w:rtl/>
        </w:rPr>
        <w:t>.</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Style w:val="libAieChar"/>
          <w:rtl/>
        </w:rPr>
        <w:lastRenderedPageBreak/>
        <w:t>حَفِيّاً</w:t>
      </w:r>
      <w:r w:rsidR="008A0551" w:rsidRPr="008A0551">
        <w:rPr>
          <w:rStyle w:val="libAlaemChar"/>
          <w:rtl/>
        </w:rPr>
        <w:t>)</w:t>
      </w:r>
      <w:r w:rsidRPr="006D1EC8">
        <w:rPr>
          <w:rtl/>
        </w:rPr>
        <w:t xml:space="preserve"> </w:t>
      </w:r>
      <w:r w:rsidRPr="00F34896">
        <w:rPr>
          <w:rStyle w:val="libFootnotenumChar"/>
          <w:rtl/>
        </w:rPr>
        <w:t>(1)</w:t>
      </w:r>
      <w:r w:rsidR="00CB6330">
        <w:rPr>
          <w:rtl/>
        </w:rPr>
        <w:t>.</w:t>
      </w:r>
    </w:p>
    <w:p w:rsidR="00F018C8" w:rsidRPr="006616E4" w:rsidRDefault="00F018C8" w:rsidP="00F34896">
      <w:pPr>
        <w:pStyle w:val="libNormal"/>
        <w:rPr>
          <w:rtl/>
        </w:rPr>
      </w:pPr>
      <w:r w:rsidRPr="00F34896">
        <w:rPr>
          <w:rtl/>
        </w:rPr>
        <w:t>فإبراهيم هنا قد وَعَد أباه أنْ يستغفرَ له</w:t>
      </w:r>
      <w:r w:rsidR="00CB6330">
        <w:rPr>
          <w:rtl/>
        </w:rPr>
        <w:t>،</w:t>
      </w:r>
      <w:r w:rsidRPr="00F34896">
        <w:rPr>
          <w:rtl/>
        </w:rPr>
        <w:t xml:space="preserve"> وبالفعل وَفيَ بِوعده</w:t>
      </w:r>
      <w:r w:rsidR="00CB6330">
        <w:rPr>
          <w:rtl/>
        </w:rPr>
        <w:t>:</w:t>
      </w:r>
      <w:r w:rsidRPr="00F34896">
        <w:rPr>
          <w:rtl/>
        </w:rPr>
        <w:t xml:space="preserve"> </w:t>
      </w:r>
      <w:r w:rsidR="008A0551">
        <w:rPr>
          <w:rStyle w:val="libAlaemChar"/>
          <w:rtl/>
        </w:rPr>
        <w:t>(</w:t>
      </w:r>
      <w:r w:rsidRPr="00F34896">
        <w:rPr>
          <w:rStyle w:val="libAieChar"/>
          <w:rtl/>
        </w:rPr>
        <w:t>رَبِّ هَبْ لِي حُكْماً وَأَلْحِقْنِي بِالصَّالِحِينَ</w:t>
      </w:r>
      <w:r w:rsidR="006D1EC8">
        <w:rPr>
          <w:rtl/>
        </w:rPr>
        <w:t xml:space="preserve"> </w:t>
      </w:r>
      <w:r w:rsidRPr="00F34896">
        <w:rPr>
          <w:rtl/>
        </w:rPr>
        <w:t xml:space="preserve">* </w:t>
      </w:r>
      <w:r w:rsidRPr="00F34896">
        <w:rPr>
          <w:rStyle w:val="libAieChar"/>
          <w:rtl/>
        </w:rPr>
        <w:t>وَاجْعَلْ لِي لِسَانَ صِدْقٍ فِي الآخِرِينَ * وَاجْعَلْنِي مِنْ وَرَثَةِ جَنَّةِ النَّعِيمِ * وَاغْفِرْ لأَبِي إِنَّهُ كَانَ مِنَ الضَّالِّينَ</w:t>
      </w:r>
      <w:r w:rsidR="008A0551" w:rsidRPr="008A0551">
        <w:rPr>
          <w:rStyle w:val="libAlaemChar"/>
          <w:rtl/>
        </w:rPr>
        <w:t>)</w:t>
      </w:r>
      <w:r w:rsidRPr="00F34896">
        <w:rPr>
          <w:rtl/>
        </w:rPr>
        <w:t xml:space="preserve"> </w:t>
      </w:r>
      <w:r w:rsidRPr="00F34896">
        <w:rPr>
          <w:rStyle w:val="libFootnotenumChar"/>
          <w:rtl/>
        </w:rPr>
        <w:t>(2)</w:t>
      </w:r>
      <w:r w:rsidR="00CB6330">
        <w:rPr>
          <w:rtl/>
        </w:rPr>
        <w:t>.</w:t>
      </w:r>
    </w:p>
    <w:p w:rsidR="00F018C8" w:rsidRPr="006616E4" w:rsidRDefault="00F018C8" w:rsidP="00F34896">
      <w:pPr>
        <w:pStyle w:val="libNormal"/>
        <w:rPr>
          <w:rtl/>
        </w:rPr>
      </w:pPr>
      <w:r w:rsidRPr="00F34896">
        <w:rPr>
          <w:rtl/>
        </w:rPr>
        <w:t>لكن سُرعان ما رجع عمّا كان قد رجا في أبيه خيراً</w:t>
      </w:r>
      <w:r w:rsidR="00CB6330">
        <w:rPr>
          <w:rtl/>
        </w:rPr>
        <w:t>،</w:t>
      </w:r>
      <w:r w:rsidRPr="00F34896">
        <w:rPr>
          <w:rtl/>
        </w:rPr>
        <w:t xml:space="preserve"> ومِن ثَمّ تبرّأ منه حين لم يرجُ فيه الصلاح ويئِس منه</w:t>
      </w:r>
      <w:r w:rsidR="00CB6330">
        <w:rPr>
          <w:rtl/>
        </w:rPr>
        <w:t>،</w:t>
      </w:r>
      <w:r w:rsidRPr="00F34896">
        <w:rPr>
          <w:rtl/>
        </w:rPr>
        <w:t xml:space="preserve"> قال تعالى</w:t>
      </w:r>
      <w:r w:rsidR="00CB6330">
        <w:rPr>
          <w:rtl/>
        </w:rPr>
        <w:t>:</w:t>
      </w:r>
      <w:r w:rsidRPr="00F34896">
        <w:rPr>
          <w:rtl/>
        </w:rPr>
        <w:t xml:space="preserve"> </w:t>
      </w:r>
      <w:r w:rsidR="008A0551">
        <w:rPr>
          <w:rStyle w:val="libAlaemChar"/>
          <w:rtl/>
        </w:rPr>
        <w:t>(</w:t>
      </w:r>
      <w:r w:rsidRPr="00F34896">
        <w:rPr>
          <w:rStyle w:val="libAieChar"/>
          <w:rtl/>
        </w:rPr>
        <w:t>وَمَا كَانَ اسْتِغْفَارُ إِبْرَاهِيمَ لأَبِيهِ إِلاّ عَنْ مَوْعِدَةٍ وَعَدَهَا إِيَّاهُ فَلَمَّا تَبَيَّنَ لَهُ أَنَّهُ عَدُوٌّ لِلَّهِ تَبَرَّأَ مِنْهُ إِنَّ إِبْرَاهِيمَ لأَوَّاهٌ حَلِيمٌ</w:t>
      </w:r>
      <w:r w:rsidR="008A0551" w:rsidRPr="008A0551">
        <w:rPr>
          <w:rStyle w:val="libAlaemChar"/>
          <w:rtl/>
        </w:rPr>
        <w:t>)</w:t>
      </w:r>
      <w:r w:rsidRPr="00F34896">
        <w:rPr>
          <w:rtl/>
        </w:rPr>
        <w:t xml:space="preserve"> </w:t>
      </w:r>
      <w:r w:rsidRPr="00F34896">
        <w:rPr>
          <w:rStyle w:val="libFootnotenumChar"/>
          <w:rtl/>
        </w:rPr>
        <w:t>(3)</w:t>
      </w:r>
      <w:r w:rsidR="00CB6330">
        <w:rPr>
          <w:rtl/>
        </w:rPr>
        <w:t>.</w:t>
      </w:r>
    </w:p>
    <w:p w:rsidR="00F018C8" w:rsidRPr="006616E4" w:rsidRDefault="00F018C8" w:rsidP="00F34896">
      <w:pPr>
        <w:pStyle w:val="libNormal"/>
        <w:rPr>
          <w:rtl/>
        </w:rPr>
      </w:pPr>
      <w:r w:rsidRPr="00F34896">
        <w:rPr>
          <w:rtl/>
        </w:rPr>
        <w:t>هذا في بداية أمره قبل مغادرة بلادِه وقومِه قاصداً البلاد المقدّسة</w:t>
      </w:r>
      <w:r w:rsidR="00CB6330">
        <w:rPr>
          <w:rtl/>
        </w:rPr>
        <w:t>،</w:t>
      </w:r>
      <w:r w:rsidRPr="00F34896">
        <w:rPr>
          <w:rtl/>
        </w:rPr>
        <w:t xml:space="preserve"> والدليل على ذلك أنّه يبدأ الدعاء بقوله</w:t>
      </w:r>
      <w:r w:rsidR="00CB6330">
        <w:rPr>
          <w:rtl/>
        </w:rPr>
        <w:t>:</w:t>
      </w:r>
      <w:r w:rsidRPr="00F34896">
        <w:rPr>
          <w:rtl/>
        </w:rPr>
        <w:t xml:space="preserve"> </w:t>
      </w:r>
      <w:r w:rsidR="008A0551">
        <w:rPr>
          <w:rStyle w:val="libAlaemChar"/>
          <w:rtl/>
        </w:rPr>
        <w:t>(</w:t>
      </w:r>
      <w:r w:rsidRPr="00F34896">
        <w:rPr>
          <w:rStyle w:val="libAieChar"/>
          <w:rtl/>
        </w:rPr>
        <w:t>رَبِّ هَبْ لِي حُكْماً وَأَلْحِقْنِي بِالصَّالِحِينَ</w:t>
      </w:r>
      <w:r w:rsidRPr="00640FEB">
        <w:rPr>
          <w:rtl/>
        </w:rPr>
        <w:t>... الخ</w:t>
      </w:r>
      <w:r w:rsidR="008A0551">
        <w:rPr>
          <w:rtl/>
        </w:rPr>
        <w:t>)</w:t>
      </w:r>
      <w:r w:rsidR="00CB6330">
        <w:rPr>
          <w:rtl/>
        </w:rPr>
        <w:t>.</w:t>
      </w:r>
    </w:p>
    <w:p w:rsidR="00F018C8" w:rsidRPr="00640FEB" w:rsidRDefault="00F018C8" w:rsidP="00640FEB">
      <w:pPr>
        <w:pStyle w:val="libCenter"/>
        <w:rPr>
          <w:rtl/>
        </w:rPr>
      </w:pPr>
      <w:r w:rsidRPr="006616E4">
        <w:rPr>
          <w:rtl/>
        </w:rPr>
        <w:t>* * *</w:t>
      </w:r>
    </w:p>
    <w:p w:rsidR="00F018C8" w:rsidRPr="006616E4" w:rsidRDefault="00F018C8" w:rsidP="00F34896">
      <w:pPr>
        <w:pStyle w:val="libNormal"/>
        <w:rPr>
          <w:rtl/>
        </w:rPr>
      </w:pPr>
      <w:r w:rsidRPr="00F34896">
        <w:rPr>
          <w:rtl/>
        </w:rPr>
        <w:t>وبعد ذلك يأتي دورُ مغادرتِه إلى الأرض المقدّسة</w:t>
      </w:r>
      <w:r w:rsidR="00CB6330">
        <w:rPr>
          <w:rtl/>
        </w:rPr>
        <w:t>،</w:t>
      </w:r>
      <w:r w:rsidRPr="00F34896">
        <w:rPr>
          <w:rtl/>
        </w:rPr>
        <w:t xml:space="preserve"> ويبتهل إلى الله أن يرزقَه أولاداً صالحين</w:t>
      </w:r>
      <w:r w:rsidR="00CB6330">
        <w:rPr>
          <w:rtl/>
        </w:rPr>
        <w:t>.</w:t>
      </w:r>
      <w:r w:rsidRPr="00F34896">
        <w:rPr>
          <w:rtl/>
        </w:rPr>
        <w:t xml:space="preserve"> </w:t>
      </w:r>
      <w:r w:rsidR="008A0551">
        <w:rPr>
          <w:rStyle w:val="libAlaemChar"/>
          <w:rtl/>
        </w:rPr>
        <w:t>(</w:t>
      </w:r>
      <w:r w:rsidRPr="00F34896">
        <w:rPr>
          <w:rStyle w:val="libAieChar"/>
          <w:rtl/>
        </w:rPr>
        <w:t>فَأَرَادُوا بِهِ كَيْداً فَجَعَلْنَاهُمُ الأَسْفَلِينَ * وَقَالَ إِنِّي ذَاهِبٌ إِلَى رَبِّي سَيَهْدِينِ * رَبِّ هَبْ لِي مِنَ الصَّالِحِينَ</w:t>
      </w:r>
      <w:r w:rsidR="008A0551" w:rsidRPr="008A0551">
        <w:rPr>
          <w:rStyle w:val="libAlaemChar"/>
          <w:rtl/>
        </w:rPr>
        <w:t>)</w:t>
      </w:r>
      <w:r w:rsidRPr="00F34896">
        <w:rPr>
          <w:rtl/>
        </w:rPr>
        <w:t xml:space="preserve"> </w:t>
      </w:r>
      <w:r w:rsidRPr="00F34896">
        <w:rPr>
          <w:rStyle w:val="libFootnotenumChar"/>
          <w:rtl/>
        </w:rPr>
        <w:t>(4)</w:t>
      </w:r>
      <w:r w:rsidR="00CB6330">
        <w:rPr>
          <w:rtl/>
        </w:rPr>
        <w:t>.</w:t>
      </w:r>
    </w:p>
    <w:p w:rsidR="00F018C8" w:rsidRPr="006616E4" w:rsidRDefault="00F018C8" w:rsidP="00F34896">
      <w:pPr>
        <w:pStyle w:val="libNormal"/>
        <w:rPr>
          <w:rtl/>
        </w:rPr>
      </w:pPr>
      <w:r w:rsidRPr="00F34896">
        <w:rPr>
          <w:rtl/>
        </w:rPr>
        <w:t>وهنا يُجيب الله دعاءه</w:t>
      </w:r>
      <w:r w:rsidR="00CB6330">
        <w:rPr>
          <w:rtl/>
        </w:rPr>
        <w:t>:</w:t>
      </w:r>
      <w:r w:rsidRPr="00F34896">
        <w:rPr>
          <w:rtl/>
        </w:rPr>
        <w:t xml:space="preserve"> </w:t>
      </w:r>
      <w:r w:rsidR="008A0551">
        <w:rPr>
          <w:rStyle w:val="libAlaemChar"/>
          <w:rtl/>
        </w:rPr>
        <w:t>(</w:t>
      </w:r>
      <w:r w:rsidRPr="00F34896">
        <w:rPr>
          <w:rStyle w:val="libAieChar"/>
          <w:rtl/>
        </w:rPr>
        <w:t>وَنَجَّيْنَاهُ وَلُوطاً إِلَى الأَرْضِ الَّتِي بَارَكْنَا فِيهَا لِلْعَالَمِينَ * وَوَهَبْنَا لَهُ إِسْحَاقَ وَيَعْقُوبَ نَافِلَةً وَكُلاًّ جَعَلْنَا صَالِحِينَ</w:t>
      </w:r>
      <w:r w:rsidR="008A0551" w:rsidRPr="008A0551">
        <w:rPr>
          <w:rStyle w:val="libAlaemChar"/>
          <w:rtl/>
        </w:rPr>
        <w:t>)</w:t>
      </w:r>
      <w:r w:rsidRPr="00F34896">
        <w:rPr>
          <w:rtl/>
        </w:rPr>
        <w:t xml:space="preserve"> </w:t>
      </w:r>
      <w:r w:rsidRPr="00F34896">
        <w:rPr>
          <w:rStyle w:val="libFootnotenumChar"/>
          <w:rtl/>
        </w:rPr>
        <w:t>(5)</w:t>
      </w:r>
      <w:r w:rsidR="00CB6330">
        <w:rPr>
          <w:rtl/>
        </w:rPr>
        <w:t>.</w:t>
      </w:r>
    </w:p>
    <w:p w:rsidR="00F018C8" w:rsidRPr="006616E4" w:rsidRDefault="00F018C8" w:rsidP="00F34896">
      <w:pPr>
        <w:pStyle w:val="libNormal"/>
        <w:rPr>
          <w:rtl/>
        </w:rPr>
      </w:pPr>
      <w:r w:rsidRPr="00F34896">
        <w:rPr>
          <w:rtl/>
        </w:rPr>
        <w:t xml:space="preserve">ثمّ إنّه </w:t>
      </w:r>
      <w:r w:rsidR="0060581D">
        <w:rPr>
          <w:rtl/>
        </w:rPr>
        <w:t>لمـّ</w:t>
      </w:r>
      <w:r w:rsidRPr="00F34896">
        <w:rPr>
          <w:rtl/>
        </w:rPr>
        <w:t>ا كَبُر ابنه إسماعيل وبنى البيتَ الحرام نراه يدعو لوالديه ويستغفر لهما</w:t>
      </w:r>
      <w:r w:rsidR="00CB6330">
        <w:rPr>
          <w:rtl/>
        </w:rPr>
        <w:t>:</w:t>
      </w:r>
      <w:r w:rsidRPr="00F34896">
        <w:rPr>
          <w:rtl/>
        </w:rPr>
        <w:t xml:space="preserve"> </w:t>
      </w:r>
      <w:r w:rsidR="008A0551">
        <w:rPr>
          <w:rStyle w:val="libAlaemChar"/>
          <w:rtl/>
        </w:rPr>
        <w:t>(</w:t>
      </w:r>
      <w:r w:rsidRPr="00F34896">
        <w:rPr>
          <w:rStyle w:val="libAieChar"/>
          <w:rtl/>
        </w:rPr>
        <w:t>وَإِذْ قَالَ إِبْرَاهِيمُ رَبِّ اجْعَلْ هَذَا الْبَلَدَ آمِناً وَاجْنُبْنِي وَبَنِيَّ أَنْ نَعْبُدَ الأَصْنَامَ</w:t>
      </w:r>
      <w:r w:rsidR="008A0551" w:rsidRPr="008A0551">
        <w:rPr>
          <w:rStyle w:val="libAlaemChar"/>
          <w:rtl/>
        </w:rPr>
        <w:t>)</w:t>
      </w:r>
      <w:r w:rsidRPr="00F34896">
        <w:rPr>
          <w:rtl/>
        </w:rPr>
        <w:t xml:space="preserve"> إلى قوله</w:t>
      </w:r>
      <w:r w:rsidR="00CB6330">
        <w:rPr>
          <w:rtl/>
        </w:rPr>
        <w:t>:</w:t>
      </w:r>
      <w:r w:rsidRPr="00F34896">
        <w:rPr>
          <w:rtl/>
        </w:rPr>
        <w:t xml:space="preserve"> </w:t>
      </w:r>
      <w:r w:rsidR="008A0551">
        <w:rPr>
          <w:rStyle w:val="libAlaemChar"/>
          <w:rtl/>
        </w:rPr>
        <w:t>(</w:t>
      </w:r>
      <w:r w:rsidRPr="00F34896">
        <w:rPr>
          <w:rStyle w:val="libAieChar"/>
          <w:rtl/>
        </w:rPr>
        <w:t>رَبَّنَا اغْفِرْ لِي وَلِوَالِدَيَّ وَلِلْمُؤْمِنِينَ يَوْمَ يَقُومُ الْحِسَابُ</w:t>
      </w:r>
      <w:r w:rsidR="006D1EC8" w:rsidRPr="00CE2A10">
        <w:rPr>
          <w:rStyle w:val="libAieChar"/>
          <w:rFonts w:hint="cs"/>
          <w:rtl/>
        </w:rPr>
        <w:t xml:space="preserve"> </w:t>
      </w:r>
      <w:r w:rsidR="008A0551" w:rsidRPr="008A0551">
        <w:rPr>
          <w:rStyle w:val="libAlaemChar"/>
          <w:rFonts w:hint="cs"/>
          <w:rtl/>
        </w:rPr>
        <w:t>)</w:t>
      </w:r>
      <w:r w:rsidRPr="00F34896">
        <w:rPr>
          <w:rStyle w:val="libAieChar"/>
          <w:rFonts w:hint="cs"/>
          <w:rtl/>
        </w:rPr>
        <w:t xml:space="preserve"> </w:t>
      </w:r>
      <w:r w:rsidRPr="00F34896">
        <w:rPr>
          <w:rStyle w:val="libFootnotenumChar"/>
          <w:rtl/>
        </w:rPr>
        <w:t>(6)</w:t>
      </w:r>
      <w:r w:rsidR="00CB6330">
        <w:rPr>
          <w:rtl/>
        </w:rPr>
        <w:t>.</w:t>
      </w:r>
    </w:p>
    <w:p w:rsidR="00F018C8" w:rsidRPr="006616E4" w:rsidRDefault="00F018C8" w:rsidP="00F34896">
      <w:pPr>
        <w:pStyle w:val="libNormal"/>
        <w:rPr>
          <w:rtl/>
        </w:rPr>
      </w:pPr>
      <w:r w:rsidRPr="00F34896">
        <w:rPr>
          <w:rtl/>
        </w:rPr>
        <w:t>قال العلاّمة الطباطبائي</w:t>
      </w:r>
      <w:r w:rsidR="00CB6330">
        <w:rPr>
          <w:rtl/>
        </w:rPr>
        <w:t>:</w:t>
      </w:r>
      <w:r w:rsidRPr="00F34896">
        <w:rPr>
          <w:rtl/>
        </w:rPr>
        <w:t xml:space="preserve"> والآية بما لها من السياق والقرائن ا</w:t>
      </w:r>
      <w:r w:rsidR="0060581D">
        <w:rPr>
          <w:rtl/>
        </w:rPr>
        <w:t>لمـُ</w:t>
      </w:r>
      <w:r w:rsidRPr="00F34896">
        <w:rPr>
          <w:rtl/>
        </w:rPr>
        <w:t>حتفّة بها خير شاهدةٍ على أنّ والدَهُ الذي دعا له واستغفر له هنا غير أبيه آزر الذي تبرّأ منه في سالف الأيّام</w:t>
      </w:r>
      <w:r w:rsidR="00CB6330">
        <w:rPr>
          <w:rtl/>
        </w:rPr>
        <w:t>،</w:t>
      </w:r>
      <w:r w:rsidRPr="00F34896">
        <w:rPr>
          <w:rtl/>
        </w:rPr>
        <w:t xml:space="preserve"> فقد تحصّل أنّ آزر الذي جاء ذِكره في تلك الآيات لم يكنْ والد إبراهيم ولا أباه الحقيقي</w:t>
      </w:r>
      <w:r w:rsidR="00CB6330">
        <w:rPr>
          <w:rtl/>
        </w:rPr>
        <w:t>،</w:t>
      </w:r>
      <w:r w:rsidRPr="00F34896">
        <w:rPr>
          <w:rtl/>
        </w:rPr>
        <w:t xml:space="preserve"> </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مريم 19</w:t>
      </w:r>
      <w:r w:rsidR="00CB6330">
        <w:rPr>
          <w:rtl/>
        </w:rPr>
        <w:t>:</w:t>
      </w:r>
      <w:r w:rsidRPr="006616E4">
        <w:rPr>
          <w:rtl/>
        </w:rPr>
        <w:t xml:space="preserve"> 41</w:t>
      </w:r>
      <w:r w:rsidR="00CB6330">
        <w:rPr>
          <w:rtl/>
        </w:rPr>
        <w:t xml:space="preserve"> - </w:t>
      </w:r>
      <w:r w:rsidRPr="006616E4">
        <w:rPr>
          <w:rtl/>
        </w:rPr>
        <w:t>47</w:t>
      </w:r>
      <w:r w:rsidR="00CB6330">
        <w:rPr>
          <w:rtl/>
        </w:rPr>
        <w:t>.</w:t>
      </w:r>
    </w:p>
    <w:p w:rsidR="00F018C8" w:rsidRPr="00F34896" w:rsidRDefault="00F018C8" w:rsidP="00F34896">
      <w:pPr>
        <w:pStyle w:val="libFootnote0"/>
        <w:rPr>
          <w:rtl/>
        </w:rPr>
      </w:pPr>
      <w:r w:rsidRPr="006616E4">
        <w:rPr>
          <w:rtl/>
        </w:rPr>
        <w:t>(2) الشعراء 26</w:t>
      </w:r>
      <w:r w:rsidR="00CB6330">
        <w:rPr>
          <w:rtl/>
        </w:rPr>
        <w:t>:</w:t>
      </w:r>
      <w:r w:rsidRPr="006616E4">
        <w:rPr>
          <w:rtl/>
        </w:rPr>
        <w:t xml:space="preserve"> 83</w:t>
      </w:r>
      <w:r w:rsidR="00CB6330">
        <w:rPr>
          <w:rtl/>
        </w:rPr>
        <w:t xml:space="preserve"> - </w:t>
      </w:r>
      <w:r w:rsidRPr="006616E4">
        <w:rPr>
          <w:rtl/>
        </w:rPr>
        <w:t>86</w:t>
      </w:r>
      <w:r w:rsidR="00CB6330">
        <w:rPr>
          <w:rtl/>
        </w:rPr>
        <w:t>.</w:t>
      </w:r>
    </w:p>
    <w:p w:rsidR="00F018C8" w:rsidRPr="00F34896" w:rsidRDefault="00F018C8" w:rsidP="00F34896">
      <w:pPr>
        <w:pStyle w:val="libFootnote0"/>
        <w:rPr>
          <w:rtl/>
        </w:rPr>
      </w:pPr>
      <w:r w:rsidRPr="006616E4">
        <w:rPr>
          <w:rtl/>
        </w:rPr>
        <w:t>(3) التوبة 9</w:t>
      </w:r>
      <w:r w:rsidR="00CB6330">
        <w:rPr>
          <w:rtl/>
        </w:rPr>
        <w:t>:</w:t>
      </w:r>
      <w:r w:rsidRPr="006616E4">
        <w:rPr>
          <w:rtl/>
        </w:rPr>
        <w:t xml:space="preserve"> 114</w:t>
      </w:r>
      <w:r w:rsidR="00CB6330">
        <w:rPr>
          <w:rtl/>
        </w:rPr>
        <w:t>.</w:t>
      </w:r>
    </w:p>
    <w:p w:rsidR="00F018C8" w:rsidRPr="00F34896" w:rsidRDefault="00F018C8" w:rsidP="00F34896">
      <w:pPr>
        <w:pStyle w:val="libFootnote0"/>
        <w:rPr>
          <w:rtl/>
        </w:rPr>
      </w:pPr>
      <w:r w:rsidRPr="006616E4">
        <w:rPr>
          <w:rtl/>
        </w:rPr>
        <w:t>(4) الصافّات 37</w:t>
      </w:r>
      <w:r w:rsidR="00CB6330">
        <w:rPr>
          <w:rtl/>
        </w:rPr>
        <w:t>:</w:t>
      </w:r>
      <w:r w:rsidRPr="006616E4">
        <w:rPr>
          <w:rtl/>
        </w:rPr>
        <w:t xml:space="preserve"> 98</w:t>
      </w:r>
      <w:r w:rsidR="00CB6330">
        <w:rPr>
          <w:rtl/>
        </w:rPr>
        <w:t xml:space="preserve"> - </w:t>
      </w:r>
      <w:r w:rsidRPr="006616E4">
        <w:rPr>
          <w:rtl/>
        </w:rPr>
        <w:t>100</w:t>
      </w:r>
      <w:r w:rsidR="00CB6330">
        <w:rPr>
          <w:rtl/>
        </w:rPr>
        <w:t>.</w:t>
      </w:r>
    </w:p>
    <w:p w:rsidR="00F018C8" w:rsidRPr="00F34896" w:rsidRDefault="00F018C8" w:rsidP="00F34896">
      <w:pPr>
        <w:pStyle w:val="libFootnote0"/>
        <w:rPr>
          <w:rtl/>
        </w:rPr>
      </w:pPr>
      <w:r w:rsidRPr="006616E4">
        <w:rPr>
          <w:rtl/>
        </w:rPr>
        <w:t>(5) الأنبياء 21</w:t>
      </w:r>
      <w:r w:rsidR="00CB6330">
        <w:rPr>
          <w:rtl/>
        </w:rPr>
        <w:t>:</w:t>
      </w:r>
      <w:r w:rsidRPr="006616E4">
        <w:rPr>
          <w:rtl/>
        </w:rPr>
        <w:t xml:space="preserve"> 71 و 72</w:t>
      </w:r>
      <w:r w:rsidR="00CB6330">
        <w:rPr>
          <w:rtl/>
        </w:rPr>
        <w:t>.</w:t>
      </w:r>
    </w:p>
    <w:p w:rsidR="00F018C8" w:rsidRPr="00F34896" w:rsidRDefault="00F018C8" w:rsidP="00F34896">
      <w:pPr>
        <w:pStyle w:val="libFootnote0"/>
        <w:rPr>
          <w:rtl/>
        </w:rPr>
      </w:pPr>
      <w:r w:rsidRPr="006616E4">
        <w:rPr>
          <w:rtl/>
        </w:rPr>
        <w:t>(6) إبراهيم 14</w:t>
      </w:r>
      <w:r w:rsidR="00CB6330">
        <w:rPr>
          <w:rtl/>
        </w:rPr>
        <w:t>:</w:t>
      </w:r>
      <w:r w:rsidRPr="006616E4">
        <w:rPr>
          <w:rtl/>
        </w:rPr>
        <w:t xml:space="preserve"> 35</w:t>
      </w:r>
      <w:r w:rsidR="00CB6330">
        <w:rPr>
          <w:rtl/>
        </w:rPr>
        <w:t xml:space="preserve"> - </w:t>
      </w:r>
      <w:r w:rsidRPr="006616E4">
        <w:rPr>
          <w:rtl/>
        </w:rPr>
        <w:t>41</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وإنّما صحّ إطلاق الأب عليه لوجود عناوين تسوّغ اللغة مثل هذا الإطلاق كالجدّ للأمّ والعمّ</w:t>
      </w:r>
      <w:r w:rsidR="00CB6330">
        <w:rPr>
          <w:rtl/>
        </w:rPr>
        <w:t>،</w:t>
      </w:r>
      <w:r w:rsidRPr="00F34896">
        <w:rPr>
          <w:rtl/>
        </w:rPr>
        <w:t xml:space="preserve"> وزوج الأُمّ</w:t>
      </w:r>
      <w:r w:rsidR="00CB6330">
        <w:rPr>
          <w:rtl/>
        </w:rPr>
        <w:t>،</w:t>
      </w:r>
      <w:r w:rsidRPr="00F34896">
        <w:rPr>
          <w:rtl/>
        </w:rPr>
        <w:t xml:space="preserve"> وكلّ مَن يتولّى شأن صغير</w:t>
      </w:r>
      <w:r w:rsidR="00CB6330">
        <w:rPr>
          <w:rtl/>
        </w:rPr>
        <w:t>،</w:t>
      </w:r>
      <w:r w:rsidRPr="00F34896">
        <w:rPr>
          <w:rtl/>
        </w:rPr>
        <w:t xml:space="preserve"> وكذا كلّ كبير مُطاع</w:t>
      </w:r>
      <w:r w:rsidR="00CB6330">
        <w:rPr>
          <w:rtl/>
        </w:rPr>
        <w:t>،</w:t>
      </w:r>
      <w:r w:rsidRPr="00F34896">
        <w:rPr>
          <w:rtl/>
        </w:rPr>
        <w:t xml:space="preserve"> ونحو ذلك</w:t>
      </w:r>
      <w:r w:rsidR="00CB6330">
        <w:rPr>
          <w:rtl/>
        </w:rPr>
        <w:t>،</w:t>
      </w:r>
      <w:r w:rsidRPr="00F34896">
        <w:rPr>
          <w:rtl/>
        </w:rPr>
        <w:t xml:space="preserve"> وليس مثل هذا التوسّع في إطلاق لفظ الأب مختصّاً بلغة العرب</w:t>
      </w:r>
      <w:r w:rsidR="00CB6330">
        <w:rPr>
          <w:rtl/>
        </w:rPr>
        <w:t>،</w:t>
      </w:r>
      <w:r w:rsidRPr="00F34896">
        <w:rPr>
          <w:rtl/>
        </w:rPr>
        <w:t xml:space="preserve"> بل هو جارٍ في سائر اللغات أيضاً </w:t>
      </w:r>
      <w:r w:rsidRPr="00F34896">
        <w:rPr>
          <w:rStyle w:val="libFootnotenumChar"/>
          <w:rtl/>
        </w:rPr>
        <w:t>(1)</w:t>
      </w:r>
      <w:r w:rsidR="00CB6330">
        <w:rPr>
          <w:rtl/>
        </w:rPr>
        <w:t>.</w:t>
      </w:r>
    </w:p>
    <w:p w:rsidR="00F018C8" w:rsidRPr="006D3634" w:rsidRDefault="00F018C8" w:rsidP="00640FEB">
      <w:pPr>
        <w:pStyle w:val="Heading3"/>
        <w:rPr>
          <w:rtl/>
        </w:rPr>
      </w:pPr>
      <w:bookmarkStart w:id="39" w:name="_Toc417993560"/>
      <w:r w:rsidRPr="006616E4">
        <w:rPr>
          <w:rtl/>
        </w:rPr>
        <w:t>الذبيح هو إسماعيل وليس بإسحاق</w:t>
      </w:r>
      <w:r w:rsidR="00CB6330">
        <w:rPr>
          <w:rtl/>
        </w:rPr>
        <w:t>!</w:t>
      </w:r>
      <w:bookmarkEnd w:id="39"/>
    </w:p>
    <w:p w:rsidR="00F018C8" w:rsidRPr="006616E4" w:rsidRDefault="00F018C8" w:rsidP="00F34896">
      <w:pPr>
        <w:pStyle w:val="libNormal"/>
        <w:rPr>
          <w:rtl/>
        </w:rPr>
      </w:pPr>
      <w:r w:rsidRPr="00F34896">
        <w:rPr>
          <w:rtl/>
        </w:rPr>
        <w:t>جاء في سِفر التكوين</w:t>
      </w:r>
      <w:r w:rsidR="00CB6330">
        <w:rPr>
          <w:rtl/>
        </w:rPr>
        <w:t>،</w:t>
      </w:r>
      <w:r w:rsidRPr="00F34896">
        <w:rPr>
          <w:rtl/>
        </w:rPr>
        <w:t xml:space="preserve"> الإصحاح 22</w:t>
      </w:r>
      <w:r w:rsidR="00CB6330">
        <w:rPr>
          <w:rtl/>
        </w:rPr>
        <w:t>:</w:t>
      </w:r>
    </w:p>
    <w:p w:rsidR="00F018C8" w:rsidRPr="006616E4" w:rsidRDefault="00F018C8" w:rsidP="00F34896">
      <w:pPr>
        <w:pStyle w:val="libNormal"/>
        <w:rPr>
          <w:rtl/>
        </w:rPr>
      </w:pPr>
      <w:r w:rsidRPr="00F34896">
        <w:rPr>
          <w:rtl/>
        </w:rPr>
        <w:t>1</w:t>
      </w:r>
      <w:r w:rsidR="00CB6330">
        <w:rPr>
          <w:rtl/>
        </w:rPr>
        <w:t xml:space="preserve"> - </w:t>
      </w:r>
      <w:r w:rsidRPr="00F34896">
        <w:rPr>
          <w:rtl/>
        </w:rPr>
        <w:t>وحدث بعد هذه الأمور أنّ الله امتحن إبراهيم</w:t>
      </w:r>
      <w:r w:rsidR="00CB6330">
        <w:rPr>
          <w:rtl/>
        </w:rPr>
        <w:t>،</w:t>
      </w:r>
      <w:r w:rsidRPr="00F34896">
        <w:rPr>
          <w:rtl/>
        </w:rPr>
        <w:t xml:space="preserve"> فقال له</w:t>
      </w:r>
      <w:r w:rsidR="00CB6330">
        <w:rPr>
          <w:rtl/>
        </w:rPr>
        <w:t>:</w:t>
      </w:r>
      <w:r w:rsidRPr="00F34896">
        <w:rPr>
          <w:rtl/>
        </w:rPr>
        <w:t xml:space="preserve"> يا إبراهيم</w:t>
      </w:r>
      <w:r w:rsidR="00CB6330">
        <w:rPr>
          <w:rtl/>
        </w:rPr>
        <w:t>،</w:t>
      </w:r>
      <w:r w:rsidRPr="00F34896">
        <w:rPr>
          <w:rtl/>
        </w:rPr>
        <w:t xml:space="preserve"> خذ ابنك وحيدك الذي تحبّه إسحاق واذهب إلى أرض المريّا وأَصعِده هناك</w:t>
      </w:r>
      <w:r w:rsidR="00CB6330">
        <w:rPr>
          <w:rtl/>
        </w:rPr>
        <w:t>.</w:t>
      </w:r>
    </w:p>
    <w:p w:rsidR="00F018C8" w:rsidRPr="006616E4" w:rsidRDefault="00F018C8" w:rsidP="00F34896">
      <w:pPr>
        <w:pStyle w:val="libNormal"/>
        <w:rPr>
          <w:rtl/>
        </w:rPr>
      </w:pPr>
      <w:r w:rsidRPr="00F34896">
        <w:rPr>
          <w:rtl/>
        </w:rPr>
        <w:t>9</w:t>
      </w:r>
      <w:r w:rsidR="00CB6330">
        <w:rPr>
          <w:rtl/>
        </w:rPr>
        <w:t xml:space="preserve"> - </w:t>
      </w:r>
      <w:r w:rsidRPr="00F34896">
        <w:rPr>
          <w:rtl/>
        </w:rPr>
        <w:t>ف</w:t>
      </w:r>
      <w:r w:rsidR="0060581D">
        <w:rPr>
          <w:rtl/>
        </w:rPr>
        <w:t>لمـّ</w:t>
      </w:r>
      <w:r w:rsidRPr="00F34896">
        <w:rPr>
          <w:rtl/>
        </w:rPr>
        <w:t>ا أتيا إلى الموضع ورتّب الحطب وربط إسحاق ابنه ووضعه على ا</w:t>
      </w:r>
      <w:r w:rsidR="0060581D">
        <w:rPr>
          <w:rtl/>
        </w:rPr>
        <w:t>لمـَ</w:t>
      </w:r>
      <w:r w:rsidRPr="00F34896">
        <w:rPr>
          <w:rtl/>
        </w:rPr>
        <w:t>ذبح فوق الحطب</w:t>
      </w:r>
      <w:r w:rsidR="00CB6330">
        <w:rPr>
          <w:rtl/>
        </w:rPr>
        <w:t>.</w:t>
      </w:r>
      <w:r w:rsidRPr="00F34896">
        <w:rPr>
          <w:rtl/>
        </w:rPr>
        <w:t xml:space="preserve"> </w:t>
      </w:r>
    </w:p>
    <w:p w:rsidR="00F018C8" w:rsidRPr="006616E4" w:rsidRDefault="00F018C8" w:rsidP="00F34896">
      <w:pPr>
        <w:pStyle w:val="libNormal"/>
        <w:rPr>
          <w:rtl/>
        </w:rPr>
      </w:pPr>
      <w:r w:rsidRPr="00F34896">
        <w:rPr>
          <w:rtl/>
        </w:rPr>
        <w:t>10</w:t>
      </w:r>
      <w:r w:rsidR="00CB6330">
        <w:rPr>
          <w:rtl/>
        </w:rPr>
        <w:t xml:space="preserve"> - </w:t>
      </w:r>
      <w:r w:rsidRPr="00F34896">
        <w:rPr>
          <w:rtl/>
        </w:rPr>
        <w:t>ثمّ مدّ إبراهيم يده وأخذ السكّين ليذبح ابنه</w:t>
      </w:r>
      <w:r w:rsidR="00CB6330">
        <w:rPr>
          <w:rtl/>
        </w:rPr>
        <w:t>.</w:t>
      </w:r>
      <w:r w:rsidRPr="00F34896">
        <w:rPr>
          <w:rtl/>
        </w:rPr>
        <w:t xml:space="preserve"> </w:t>
      </w:r>
    </w:p>
    <w:p w:rsidR="00F018C8" w:rsidRPr="006616E4" w:rsidRDefault="00F018C8" w:rsidP="00F34896">
      <w:pPr>
        <w:pStyle w:val="libNormal"/>
        <w:rPr>
          <w:rtl/>
        </w:rPr>
      </w:pPr>
      <w:r w:rsidRPr="00F34896">
        <w:rPr>
          <w:rtl/>
        </w:rPr>
        <w:t>11</w:t>
      </w:r>
      <w:r w:rsidR="00CB6330">
        <w:rPr>
          <w:rtl/>
        </w:rPr>
        <w:t xml:space="preserve"> - </w:t>
      </w:r>
      <w:r w:rsidRPr="00F34896">
        <w:rPr>
          <w:rtl/>
        </w:rPr>
        <w:t>فناداه مَلاك الربّ من السماء</w:t>
      </w:r>
      <w:r w:rsidR="00CB6330">
        <w:rPr>
          <w:rtl/>
        </w:rPr>
        <w:t>.</w:t>
      </w:r>
      <w:r w:rsidRPr="00F34896">
        <w:rPr>
          <w:rtl/>
        </w:rPr>
        <w:t xml:space="preserve"> </w:t>
      </w:r>
    </w:p>
    <w:p w:rsidR="00F018C8" w:rsidRPr="006616E4" w:rsidRDefault="00F018C8" w:rsidP="00F34896">
      <w:pPr>
        <w:pStyle w:val="libNormal"/>
        <w:rPr>
          <w:rtl/>
        </w:rPr>
      </w:pPr>
      <w:r w:rsidRPr="00F34896">
        <w:rPr>
          <w:rtl/>
        </w:rPr>
        <w:t>12</w:t>
      </w:r>
      <w:r w:rsidR="00CB6330">
        <w:rPr>
          <w:rtl/>
        </w:rPr>
        <w:t xml:space="preserve"> - </w:t>
      </w:r>
      <w:r w:rsidRPr="00F34896">
        <w:rPr>
          <w:rtl/>
        </w:rPr>
        <w:t>فقال</w:t>
      </w:r>
      <w:r w:rsidR="00CB6330">
        <w:rPr>
          <w:rtl/>
        </w:rPr>
        <w:t>:</w:t>
      </w:r>
      <w:r w:rsidRPr="00F34896">
        <w:rPr>
          <w:rtl/>
        </w:rPr>
        <w:t xml:space="preserve"> لا تمدّ يدك إلى الغلام ولا تفعل به شيئاً</w:t>
      </w:r>
      <w:r w:rsidR="00CB6330">
        <w:rPr>
          <w:rtl/>
        </w:rPr>
        <w:t>؛</w:t>
      </w:r>
      <w:r w:rsidRPr="00F34896">
        <w:rPr>
          <w:rtl/>
        </w:rPr>
        <w:t xml:space="preserve"> لأنّي الآن علمت أنّك خائف الله</w:t>
      </w:r>
      <w:r w:rsidR="00CB6330">
        <w:rPr>
          <w:rtl/>
        </w:rPr>
        <w:t>،</w:t>
      </w:r>
      <w:r w:rsidRPr="00F34896">
        <w:rPr>
          <w:rtl/>
        </w:rPr>
        <w:t xml:space="preserve"> فلم تُمسك ابنك وحيدك عنّي</w:t>
      </w:r>
      <w:r w:rsidR="00CB6330">
        <w:rPr>
          <w:rtl/>
        </w:rPr>
        <w:t>.</w:t>
      </w:r>
      <w:r w:rsidRPr="00F34896">
        <w:rPr>
          <w:rtl/>
        </w:rPr>
        <w:t xml:space="preserve"> </w:t>
      </w:r>
    </w:p>
    <w:p w:rsidR="00F018C8" w:rsidRPr="006616E4" w:rsidRDefault="00F018C8" w:rsidP="00F34896">
      <w:pPr>
        <w:pStyle w:val="libNormal"/>
        <w:rPr>
          <w:rtl/>
        </w:rPr>
      </w:pPr>
      <w:r w:rsidRPr="00F34896">
        <w:rPr>
          <w:rtl/>
        </w:rPr>
        <w:t>13</w:t>
      </w:r>
      <w:r w:rsidR="00CB6330">
        <w:rPr>
          <w:rtl/>
        </w:rPr>
        <w:t xml:space="preserve"> - </w:t>
      </w:r>
      <w:r w:rsidRPr="00F34896">
        <w:rPr>
          <w:rtl/>
        </w:rPr>
        <w:t>فرفع إبراهيم عَينَيه ونظر وإذا كبش وراءه مُمسكاً في الغابة بِقرنَيه</w:t>
      </w:r>
      <w:r w:rsidR="00CB6330">
        <w:rPr>
          <w:rtl/>
        </w:rPr>
        <w:t>،</w:t>
      </w:r>
      <w:r w:rsidRPr="00F34896">
        <w:rPr>
          <w:rtl/>
        </w:rPr>
        <w:t xml:space="preserve"> فذهب إبراهيم وأخذ الكبش وأصعده مَحرقةً عِوضاً عن ابنه</w:t>
      </w:r>
      <w:r w:rsidR="00CB6330">
        <w:rPr>
          <w:rtl/>
        </w:rPr>
        <w:t>.</w:t>
      </w:r>
    </w:p>
    <w:p w:rsidR="00F018C8" w:rsidRPr="006616E4" w:rsidRDefault="00F018C8" w:rsidP="00F34896">
      <w:pPr>
        <w:pStyle w:val="libNormal"/>
        <w:rPr>
          <w:rtl/>
        </w:rPr>
      </w:pPr>
      <w:r w:rsidRPr="00F34896">
        <w:rPr>
          <w:rtl/>
        </w:rPr>
        <w:t>15</w:t>
      </w:r>
      <w:r w:rsidR="00CB6330">
        <w:rPr>
          <w:rtl/>
        </w:rPr>
        <w:t xml:space="preserve"> - </w:t>
      </w:r>
      <w:r w:rsidRPr="00F34896">
        <w:rPr>
          <w:rtl/>
        </w:rPr>
        <w:t>ونادى مَلاك الربّ إبراهيم ثانيةً من السماء</w:t>
      </w:r>
      <w:r w:rsidR="00CB6330">
        <w:rPr>
          <w:rtl/>
        </w:rPr>
        <w:t>،</w:t>
      </w:r>
      <w:r w:rsidRPr="00F34896">
        <w:rPr>
          <w:rtl/>
        </w:rPr>
        <w:t xml:space="preserve"> وقال</w:t>
      </w:r>
      <w:r w:rsidR="00CB6330">
        <w:rPr>
          <w:rtl/>
        </w:rPr>
        <w:t>:</w:t>
      </w:r>
      <w:r w:rsidRPr="00F34896">
        <w:rPr>
          <w:rtl/>
        </w:rPr>
        <w:t xml:space="preserve"> بذاتي أقسمتُ يقول الربّ</w:t>
      </w:r>
      <w:r w:rsidR="00CB6330">
        <w:rPr>
          <w:rtl/>
        </w:rPr>
        <w:t>:</w:t>
      </w:r>
      <w:r w:rsidRPr="00F34896">
        <w:rPr>
          <w:rtl/>
        </w:rPr>
        <w:t xml:space="preserve"> إنّي من أجل أنّك فعلت هذا الأمر ولم تُمسك ابنك وحيدك</w:t>
      </w:r>
      <w:r w:rsidR="00CB6330">
        <w:rPr>
          <w:rtl/>
        </w:rPr>
        <w:t>،</w:t>
      </w:r>
      <w:r w:rsidRPr="00F34896">
        <w:rPr>
          <w:rtl/>
        </w:rPr>
        <w:t xml:space="preserve"> أبارِكُكَ مباركةً</w:t>
      </w:r>
      <w:r w:rsidR="00CB6330">
        <w:rPr>
          <w:rtl/>
        </w:rPr>
        <w:t>،</w:t>
      </w:r>
      <w:r w:rsidRPr="00F34896">
        <w:rPr>
          <w:rtl/>
        </w:rPr>
        <w:t xml:space="preserve"> وأُكثِر نسلك تكثيراً كنجوم السماء وكالرمل الذي على شاطئ البحر</w:t>
      </w:r>
      <w:r w:rsidR="00CB6330">
        <w:rPr>
          <w:rtl/>
        </w:rPr>
        <w:t>،</w:t>
      </w:r>
      <w:r w:rsidRPr="00F34896">
        <w:rPr>
          <w:rtl/>
        </w:rPr>
        <w:t xml:space="preserve"> ويرث نسلك باب أعدائه</w:t>
      </w:r>
      <w:r w:rsidR="00CB6330">
        <w:rPr>
          <w:rtl/>
        </w:rPr>
        <w:t>،</w:t>
      </w:r>
      <w:r w:rsidRPr="00F34896">
        <w:rPr>
          <w:rtl/>
        </w:rPr>
        <w:t xml:space="preserve"> ويتبارك في نسلك جميع أُممِ الأرض</w:t>
      </w:r>
      <w:r w:rsidR="00CB6330">
        <w:rPr>
          <w:rtl/>
        </w:rPr>
        <w:t>؛</w:t>
      </w:r>
      <w:r w:rsidRPr="00F34896">
        <w:rPr>
          <w:rtl/>
        </w:rPr>
        <w:t xml:space="preserve"> من أجل أنّك سمعتَ لقولي</w:t>
      </w:r>
      <w:r w:rsidR="00CB6330">
        <w:rPr>
          <w:rtl/>
        </w:rPr>
        <w:t>.</w:t>
      </w:r>
      <w:r w:rsidR="006D1EC8">
        <w:rPr>
          <w:rtl/>
        </w:rPr>
        <w:t xml:space="preserve"> </w:t>
      </w:r>
    </w:p>
    <w:p w:rsidR="00F018C8" w:rsidRPr="00640FEB" w:rsidRDefault="00F018C8" w:rsidP="00640FEB">
      <w:pPr>
        <w:pStyle w:val="libCenter"/>
        <w:rPr>
          <w:rtl/>
        </w:rPr>
      </w:pPr>
      <w:r w:rsidRPr="006616E4">
        <w:rPr>
          <w:rtl/>
        </w:rPr>
        <w:t>* * *</w:t>
      </w:r>
    </w:p>
    <w:p w:rsidR="00F018C8" w:rsidRPr="006616E4" w:rsidRDefault="00F018C8" w:rsidP="00F34896">
      <w:pPr>
        <w:pStyle w:val="libNormal"/>
        <w:rPr>
          <w:rtl/>
        </w:rPr>
      </w:pPr>
      <w:r w:rsidRPr="00F34896">
        <w:rPr>
          <w:rtl/>
        </w:rPr>
        <w:t>بَطلُ هذه القصّة عند اليهود هو إسحاق</w:t>
      </w:r>
      <w:r w:rsidR="00CB6330">
        <w:rPr>
          <w:rtl/>
        </w:rPr>
        <w:t>،</w:t>
      </w:r>
      <w:r w:rsidRPr="00F34896">
        <w:rPr>
          <w:rtl/>
        </w:rPr>
        <w:t xml:space="preserve"> ولعلّ لفظ إسحاق حُشِر حشراً في غضون القصّة</w:t>
      </w:r>
      <w:r w:rsidR="00CB6330">
        <w:rPr>
          <w:rtl/>
        </w:rPr>
        <w:t>؛</w:t>
      </w:r>
      <w:r w:rsidRPr="00F34896">
        <w:rPr>
          <w:rtl/>
        </w:rPr>
        <w:t xml:space="preserve"> وذلك حرصاً من بني إسرائيل على أن يكون أبوهم هو الذبيح الذي جاء بنفسه في طاعة ربّه</w:t>
      </w:r>
      <w:r w:rsidR="00CB6330">
        <w:rPr>
          <w:rtl/>
        </w:rPr>
        <w:t>،</w:t>
      </w:r>
      <w:r w:rsidRPr="00F34896">
        <w:rPr>
          <w:rtl/>
        </w:rPr>
        <w:t xml:space="preserve"> وبُوركَ للعالمينَ في نسله</w:t>
      </w:r>
      <w:r w:rsidR="00CB6330">
        <w:rPr>
          <w:rtl/>
        </w:rPr>
        <w:t>.</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راجع</w:t>
      </w:r>
      <w:r w:rsidR="00CB6330">
        <w:rPr>
          <w:rtl/>
        </w:rPr>
        <w:t>:</w:t>
      </w:r>
      <w:r w:rsidRPr="006616E4">
        <w:rPr>
          <w:rtl/>
        </w:rPr>
        <w:t xml:space="preserve"> تفسير الميزان</w:t>
      </w:r>
      <w:r w:rsidR="00CB6330">
        <w:rPr>
          <w:rtl/>
        </w:rPr>
        <w:t>،</w:t>
      </w:r>
      <w:r w:rsidRPr="006616E4">
        <w:rPr>
          <w:rtl/>
        </w:rPr>
        <w:t xml:space="preserve"> ج 7</w:t>
      </w:r>
      <w:r w:rsidR="00CB6330">
        <w:rPr>
          <w:rtl/>
        </w:rPr>
        <w:t>،</w:t>
      </w:r>
      <w:r w:rsidRPr="006616E4">
        <w:rPr>
          <w:rtl/>
        </w:rPr>
        <w:t xml:space="preserve"> ص 168</w:t>
      </w:r>
      <w:r w:rsidR="00CB6330">
        <w:rPr>
          <w:rtl/>
        </w:rPr>
        <w:t xml:space="preserve"> - </w:t>
      </w:r>
      <w:r w:rsidRPr="006616E4">
        <w:rPr>
          <w:rtl/>
        </w:rPr>
        <w:t>171</w:t>
      </w:r>
      <w:r w:rsidR="00CB6330">
        <w:rPr>
          <w:rtl/>
        </w:rPr>
        <w:t>.</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tl/>
        </w:rPr>
        <w:lastRenderedPageBreak/>
        <w:t xml:space="preserve">غير أنّ التعبير بـ </w:t>
      </w:r>
      <w:r w:rsidR="008A0551">
        <w:rPr>
          <w:rtl/>
        </w:rPr>
        <w:t>(</w:t>
      </w:r>
      <w:r w:rsidRPr="00F34896">
        <w:rPr>
          <w:rtl/>
        </w:rPr>
        <w:t>ابنك وحيدك</w:t>
      </w:r>
      <w:r w:rsidR="008A0551">
        <w:rPr>
          <w:rtl/>
        </w:rPr>
        <w:t>)</w:t>
      </w:r>
      <w:r w:rsidR="00CB6330">
        <w:rPr>
          <w:rtl/>
        </w:rPr>
        <w:t xml:space="preserve"> - </w:t>
      </w:r>
      <w:r w:rsidRPr="00F34896">
        <w:rPr>
          <w:rtl/>
        </w:rPr>
        <w:t>دليلاً على سخاء نفس إبراهيم بولده الوحيد يذبحه امتثالاً لأمر ربّه</w:t>
      </w:r>
      <w:r w:rsidR="00CB6330">
        <w:rPr>
          <w:rtl/>
        </w:rPr>
        <w:t xml:space="preserve"> - </w:t>
      </w:r>
      <w:r w:rsidRPr="00F34896">
        <w:rPr>
          <w:rtl/>
        </w:rPr>
        <w:t>ممّا يتنافى وكون الذبيح هو إسحاق</w:t>
      </w:r>
      <w:r w:rsidR="00CB6330">
        <w:rPr>
          <w:rtl/>
        </w:rPr>
        <w:t>،</w:t>
      </w:r>
      <w:r w:rsidRPr="00F34896">
        <w:rPr>
          <w:rtl/>
        </w:rPr>
        <w:t xml:space="preserve"> الذي كان أصغر من أخيه إسماعيل بأربعة عشرة عاماً</w:t>
      </w:r>
      <w:r w:rsidR="00CB6330">
        <w:rPr>
          <w:rtl/>
        </w:rPr>
        <w:t>.</w:t>
      </w:r>
    </w:p>
    <w:p w:rsidR="00F018C8" w:rsidRPr="006616E4" w:rsidRDefault="00F018C8" w:rsidP="00F34896">
      <w:pPr>
        <w:pStyle w:val="libNormal"/>
        <w:rPr>
          <w:rtl/>
        </w:rPr>
      </w:pPr>
      <w:r w:rsidRPr="00F34896">
        <w:rPr>
          <w:rtl/>
        </w:rPr>
        <w:t>فالابن الوحيد الذي جادت نفس إبراهيم بذبحه ليس سوى إسماعيل</w:t>
      </w:r>
      <w:r w:rsidR="00CB6330">
        <w:rPr>
          <w:rtl/>
        </w:rPr>
        <w:t>.</w:t>
      </w:r>
    </w:p>
    <w:p w:rsidR="00F018C8" w:rsidRPr="006616E4" w:rsidRDefault="00F018C8" w:rsidP="00F34896">
      <w:pPr>
        <w:pStyle w:val="libNormal"/>
        <w:rPr>
          <w:rtl/>
        </w:rPr>
      </w:pPr>
      <w:r w:rsidRPr="00F34896">
        <w:rPr>
          <w:rtl/>
        </w:rPr>
        <w:t>وقرينة أخرى</w:t>
      </w:r>
      <w:r w:rsidR="00CB6330">
        <w:rPr>
          <w:rtl/>
        </w:rPr>
        <w:t>:</w:t>
      </w:r>
      <w:r w:rsidRPr="00F34896">
        <w:rPr>
          <w:rtl/>
        </w:rPr>
        <w:t xml:space="preserve"> إنّ الذي بُورك العالمونَ بنسلهِ وأفاض نسلُهُ بالبركات على العالمينَ هو إسماعيل</w:t>
      </w:r>
      <w:r w:rsidR="00CB6330">
        <w:rPr>
          <w:rtl/>
        </w:rPr>
        <w:t>،</w:t>
      </w:r>
      <w:r w:rsidRPr="00F34896">
        <w:rPr>
          <w:rtl/>
        </w:rPr>
        <w:t xml:space="preserve"> دون إسحاق الذي كان ولا يزال نسله </w:t>
      </w:r>
      <w:r w:rsidR="008A0551">
        <w:rPr>
          <w:rtl/>
        </w:rPr>
        <w:t>(</w:t>
      </w:r>
      <w:r w:rsidRPr="00F34896">
        <w:rPr>
          <w:rtl/>
        </w:rPr>
        <w:t>بنو إسرائيل</w:t>
      </w:r>
      <w:r w:rsidR="008A0551">
        <w:rPr>
          <w:rtl/>
        </w:rPr>
        <w:t>)</w:t>
      </w:r>
      <w:r w:rsidRPr="00F34896">
        <w:rPr>
          <w:rtl/>
        </w:rPr>
        <w:t xml:space="preserve"> نكبةً في العالمينَ</w:t>
      </w:r>
      <w:r w:rsidR="00CB6330">
        <w:rPr>
          <w:rtl/>
        </w:rPr>
        <w:t>،</w:t>
      </w:r>
      <w:r w:rsidRPr="00F34896">
        <w:rPr>
          <w:rtl/>
        </w:rPr>
        <w:t xml:space="preserve"> ومَفْجَر الفساد بين العباد</w:t>
      </w:r>
      <w:r w:rsidR="00CB6330">
        <w:rPr>
          <w:rtl/>
        </w:rPr>
        <w:t>،</w:t>
      </w:r>
      <w:r w:rsidRPr="00F34896">
        <w:rPr>
          <w:rtl/>
        </w:rPr>
        <w:t xml:space="preserve"> والعيث في البلاد</w:t>
      </w:r>
      <w:r w:rsidR="00CB6330">
        <w:rPr>
          <w:rtl/>
        </w:rPr>
        <w:t>.</w:t>
      </w:r>
    </w:p>
    <w:p w:rsidR="00F018C8" w:rsidRPr="006616E4" w:rsidRDefault="00F018C8" w:rsidP="00F34896">
      <w:pPr>
        <w:pStyle w:val="libNormal"/>
        <w:rPr>
          <w:rtl/>
        </w:rPr>
      </w:pPr>
      <w:r w:rsidRPr="00F34896">
        <w:rPr>
          <w:rtl/>
        </w:rPr>
        <w:t>وفي القرآن إشارة إلى ذلك</w:t>
      </w:r>
      <w:r w:rsidR="00CB6330">
        <w:rPr>
          <w:rtl/>
        </w:rPr>
        <w:t>،</w:t>
      </w:r>
      <w:r w:rsidRPr="00F34896">
        <w:rPr>
          <w:rtl/>
        </w:rPr>
        <w:t xml:space="preserve"> حيث يقول تعالى </w:t>
      </w:r>
      <w:r w:rsidR="008A0551">
        <w:rPr>
          <w:rStyle w:val="libAlaemChar"/>
          <w:rtl/>
        </w:rPr>
        <w:t>(</w:t>
      </w:r>
      <w:r w:rsidRPr="00F34896">
        <w:rPr>
          <w:rStyle w:val="libAieChar"/>
          <w:rtl/>
        </w:rPr>
        <w:t>فَبَشَّرْنَاهُ بِغُلامٍ حَلِيمٍ *</w:t>
      </w:r>
      <w:r w:rsidR="006D1EC8" w:rsidRPr="00CE2A10">
        <w:rPr>
          <w:rStyle w:val="libAieChar"/>
          <w:rFonts w:hint="cs"/>
          <w:rtl/>
        </w:rPr>
        <w:t xml:space="preserve"> </w:t>
      </w:r>
      <w:r w:rsidRPr="00F34896">
        <w:rPr>
          <w:rStyle w:val="libAieChar"/>
          <w:rFonts w:hint="cs"/>
          <w:rtl/>
        </w:rPr>
        <w:t xml:space="preserve">فَلَمَّا أَسْلَمَا وَتَلَّهُ لِلْجَبِينِ * وَنَادَيْنَاهُ أَنْ يَا إِبْرَاهِيمُ * </w:t>
      </w:r>
      <w:r w:rsidRPr="00F34896">
        <w:rPr>
          <w:rStyle w:val="libAieChar"/>
          <w:rtl/>
        </w:rPr>
        <w:t>قَدْ صَدَّقْتَ الرُّؤْيَا إِنَّا كَذَلِكَ نَجْزِي الْمُحْسِنِينَ * إِنَّ هَذَا لَهُوَ الْبَلاءُ الْمُبِينُ * وَفَدَيْنَاهُ بِذِبْحٍ عَظِيمٍ * وَتَرَكْنَا عَلَيْهِ فِي الآخِرِينَ * سَلامٌ عَلَى إِبْرَاهِيمَ * كَذَلِكَ نَجْزِي الْمُحْسِنِينَ * إِنَّهُ مِنْ عِبَادِنَا الْمُؤْمِنِينَ * وَبَشَّرْنَاهُ بِإِسْحَاقَ نَبِيّاً مِنَ الصَّالِحِينَ * وَبَارَكْنَا عَلَيْهِ وَعَلَى إِسْحَاقَ وَمِنْ ذُرِّيَّتِهِمَا مُحْسِنٌ وَظَالِمٌ لِنَفْسِهِ مُبِينٌ</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F018C8" w:rsidRPr="006616E4" w:rsidRDefault="00F018C8" w:rsidP="00F34896">
      <w:pPr>
        <w:pStyle w:val="libNormal"/>
        <w:rPr>
          <w:rtl/>
        </w:rPr>
      </w:pPr>
      <w:r w:rsidRPr="00F34896">
        <w:rPr>
          <w:rtl/>
        </w:rPr>
        <w:t>فالتبشير الأَول بغلامٍ حليم يُنبئ عن أنّ إبراهيم لم يكن صاحب وَلَد لحينذاك</w:t>
      </w:r>
      <w:r w:rsidR="00CB6330">
        <w:rPr>
          <w:rtl/>
        </w:rPr>
        <w:t>؛</w:t>
      </w:r>
      <w:r w:rsidRPr="00F34896">
        <w:rPr>
          <w:rtl/>
        </w:rPr>
        <w:t xml:space="preserve"> حيث بشّره بغلام</w:t>
      </w:r>
      <w:r w:rsidR="00CB6330">
        <w:rPr>
          <w:rtl/>
        </w:rPr>
        <w:t>.</w:t>
      </w:r>
    </w:p>
    <w:p w:rsidR="00F018C8" w:rsidRPr="006616E4" w:rsidRDefault="00F018C8" w:rsidP="00F34896">
      <w:pPr>
        <w:pStyle w:val="libNormal"/>
        <w:rPr>
          <w:rtl/>
        </w:rPr>
      </w:pPr>
      <w:r w:rsidRPr="00F34896">
        <w:rPr>
          <w:rtl/>
        </w:rPr>
        <w:t>والتبشير الثاني جاء تصريحاً باسم إسحاق نبيّاً من الصالحين</w:t>
      </w:r>
      <w:r w:rsidR="00CB6330">
        <w:rPr>
          <w:rtl/>
        </w:rPr>
        <w:t>،</w:t>
      </w:r>
      <w:r w:rsidRPr="00F34896">
        <w:rPr>
          <w:rtl/>
        </w:rPr>
        <w:t xml:space="preserve"> فيدلّ على أنّ التبشير الأَوّل كان بغير إسحاق</w:t>
      </w:r>
      <w:r w:rsidR="00CB6330">
        <w:rPr>
          <w:rtl/>
        </w:rPr>
        <w:t>،</w:t>
      </w:r>
      <w:r w:rsidRPr="00F34896">
        <w:rPr>
          <w:rtl/>
        </w:rPr>
        <w:t xml:space="preserve"> وهو إسماعيل</w:t>
      </w:r>
      <w:r w:rsidR="00CB6330">
        <w:rPr>
          <w:rtl/>
        </w:rPr>
        <w:t>.</w:t>
      </w:r>
    </w:p>
    <w:p w:rsidR="00F018C8" w:rsidRPr="006616E4" w:rsidRDefault="00F018C8" w:rsidP="00F34896">
      <w:pPr>
        <w:pStyle w:val="libNormal"/>
        <w:rPr>
          <w:rtl/>
        </w:rPr>
      </w:pPr>
      <w:r w:rsidRPr="00F34896">
        <w:rPr>
          <w:rtl/>
        </w:rPr>
        <w:t>وفي الإصحاح 21 من سِفر التكوين</w:t>
      </w:r>
      <w:r w:rsidR="00CB6330">
        <w:rPr>
          <w:rtl/>
        </w:rPr>
        <w:t>:</w:t>
      </w:r>
    </w:p>
    <w:p w:rsidR="00F018C8" w:rsidRPr="006616E4" w:rsidRDefault="00F018C8" w:rsidP="00F34896">
      <w:pPr>
        <w:pStyle w:val="libNormal"/>
        <w:rPr>
          <w:rtl/>
        </w:rPr>
      </w:pPr>
      <w:r w:rsidRPr="00F34896">
        <w:rPr>
          <w:rtl/>
        </w:rPr>
        <w:t>إنّ الربّ بشّر إبراهيم بنسلٍ في وَلَده إسحاق</w:t>
      </w:r>
      <w:r w:rsidR="00CB6330">
        <w:rPr>
          <w:rtl/>
        </w:rPr>
        <w:t>،</w:t>
      </w:r>
      <w:r w:rsidRPr="00F34896">
        <w:rPr>
          <w:rtl/>
        </w:rPr>
        <w:t xml:space="preserve"> وبنسلٍ في وَلَده إسماعيل</w:t>
      </w:r>
      <w:r w:rsidR="00CB6330">
        <w:rPr>
          <w:rtl/>
        </w:rPr>
        <w:t>،</w:t>
      </w:r>
      <w:r w:rsidRPr="00F34896">
        <w:rPr>
          <w:rtl/>
        </w:rPr>
        <w:t xml:space="preserve"> ولكن يجعل من نسلِ إسماعيلَ أُمّةً</w:t>
      </w:r>
      <w:r w:rsidR="00CB6330">
        <w:rPr>
          <w:rtl/>
        </w:rPr>
        <w:t>.</w:t>
      </w:r>
    </w:p>
    <w:p w:rsidR="00F018C8" w:rsidRPr="006616E4" w:rsidRDefault="00F018C8" w:rsidP="00F34896">
      <w:pPr>
        <w:pStyle w:val="libNormal"/>
        <w:rPr>
          <w:rtl/>
        </w:rPr>
      </w:pPr>
      <w:r w:rsidRPr="00F34896">
        <w:rPr>
          <w:rtl/>
        </w:rPr>
        <w:t>جاء في العدد 12</w:t>
      </w:r>
      <w:r w:rsidR="00CB6330">
        <w:rPr>
          <w:rtl/>
        </w:rPr>
        <w:t>:</w:t>
      </w:r>
      <w:r w:rsidRPr="00F34896">
        <w:rPr>
          <w:rtl/>
        </w:rPr>
        <w:t xml:space="preserve"> لأنّه بإسحاق يُدعى لك نسل</w:t>
      </w:r>
      <w:r w:rsidR="00CB6330">
        <w:rPr>
          <w:rtl/>
        </w:rPr>
        <w:t>.</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الصافّات 37</w:t>
      </w:r>
      <w:r w:rsidR="00CB6330">
        <w:rPr>
          <w:rtl/>
        </w:rPr>
        <w:t>:</w:t>
      </w:r>
      <w:r w:rsidRPr="006616E4">
        <w:rPr>
          <w:rtl/>
        </w:rPr>
        <w:t xml:space="preserve"> 101</w:t>
      </w:r>
      <w:r w:rsidR="00CB6330">
        <w:rPr>
          <w:rtl/>
        </w:rPr>
        <w:t xml:space="preserve"> - </w:t>
      </w:r>
      <w:r w:rsidRPr="006616E4">
        <w:rPr>
          <w:rtl/>
        </w:rPr>
        <w:t>113</w:t>
      </w:r>
      <w:r w:rsidR="00CB6330">
        <w:rPr>
          <w:rtl/>
        </w:rPr>
        <w:t>.</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tl/>
        </w:rPr>
        <w:lastRenderedPageBreak/>
        <w:t>وفي العدد 13</w:t>
      </w:r>
      <w:r w:rsidR="00CB6330">
        <w:rPr>
          <w:rtl/>
        </w:rPr>
        <w:t>:</w:t>
      </w:r>
      <w:r w:rsidRPr="00F34896">
        <w:rPr>
          <w:rtl/>
        </w:rPr>
        <w:t xml:space="preserve"> وابن الجارية أيضاً سأجعله أُمّةً</w:t>
      </w:r>
      <w:r w:rsidR="00CB6330">
        <w:rPr>
          <w:rtl/>
        </w:rPr>
        <w:t>؛</w:t>
      </w:r>
      <w:r w:rsidRPr="00F34896">
        <w:rPr>
          <w:rtl/>
        </w:rPr>
        <w:t xml:space="preserve"> لأنّه نسلك</w:t>
      </w:r>
      <w:r w:rsidR="00CB6330">
        <w:rPr>
          <w:rtl/>
        </w:rPr>
        <w:t>.</w:t>
      </w:r>
    </w:p>
    <w:p w:rsidR="00640FEB" w:rsidRDefault="00F018C8" w:rsidP="00F34896">
      <w:pPr>
        <w:pStyle w:val="libNormal"/>
        <w:rPr>
          <w:rtl/>
        </w:rPr>
      </w:pPr>
      <w:r w:rsidRPr="00F34896">
        <w:rPr>
          <w:rtl/>
        </w:rPr>
        <w:t>ومن ذلك يُعرف أنّ البركة العامّة الشاملة التي جُعِلت في نسل الذبيح خاصّة بوِلد إسماعيل</w:t>
      </w:r>
      <w:r w:rsidR="00CB6330">
        <w:rPr>
          <w:rtl/>
        </w:rPr>
        <w:t>،</w:t>
      </w:r>
      <w:r w:rsidRPr="00F34896">
        <w:rPr>
          <w:rtl/>
        </w:rPr>
        <w:t xml:space="preserve"> فقد أصبحوا أُمّةً هيمنت ببركتها ما بين الخافقَينِ</w:t>
      </w:r>
      <w:r w:rsidR="00CB6330">
        <w:rPr>
          <w:rtl/>
        </w:rPr>
        <w:t>.</w:t>
      </w:r>
    </w:p>
    <w:p w:rsidR="00F018C8" w:rsidRPr="006D3634" w:rsidRDefault="00F018C8" w:rsidP="00640FEB">
      <w:pPr>
        <w:pStyle w:val="Heading3"/>
        <w:rPr>
          <w:rtl/>
        </w:rPr>
      </w:pPr>
      <w:bookmarkStart w:id="40" w:name="_Toc417993561"/>
      <w:r w:rsidRPr="006616E4">
        <w:rPr>
          <w:rtl/>
        </w:rPr>
        <w:t>قصّة لوط مع ابنتَيه كما هي في التوراة</w:t>
      </w:r>
      <w:bookmarkEnd w:id="40"/>
    </w:p>
    <w:p w:rsidR="00F018C8" w:rsidRPr="006616E4" w:rsidRDefault="00F018C8" w:rsidP="00F34896">
      <w:pPr>
        <w:pStyle w:val="libNormal"/>
        <w:rPr>
          <w:rtl/>
        </w:rPr>
      </w:pPr>
      <w:r w:rsidRPr="00F34896">
        <w:rPr>
          <w:rtl/>
        </w:rPr>
        <w:t>جاء في الإصحاح 19 من سِفر التكوين</w:t>
      </w:r>
      <w:r w:rsidR="00CB6330">
        <w:rPr>
          <w:rtl/>
        </w:rPr>
        <w:t>:</w:t>
      </w:r>
    </w:p>
    <w:p w:rsidR="00F018C8" w:rsidRPr="006616E4" w:rsidRDefault="00F018C8" w:rsidP="00F34896">
      <w:pPr>
        <w:pStyle w:val="libNormal"/>
        <w:rPr>
          <w:rtl/>
        </w:rPr>
      </w:pPr>
      <w:r w:rsidRPr="00F34896">
        <w:rPr>
          <w:rtl/>
        </w:rPr>
        <w:t>30</w:t>
      </w:r>
      <w:r w:rsidR="00CB6330">
        <w:rPr>
          <w:rtl/>
        </w:rPr>
        <w:t xml:space="preserve"> - </w:t>
      </w:r>
      <w:r w:rsidRPr="00F34896">
        <w:rPr>
          <w:rtl/>
        </w:rPr>
        <w:t>وصعد لوط من صُوغَر وسكن في الجبل وابنتاه معه</w:t>
      </w:r>
      <w:r w:rsidR="00CB6330">
        <w:rPr>
          <w:rtl/>
        </w:rPr>
        <w:t>؛</w:t>
      </w:r>
      <w:r w:rsidRPr="00F34896">
        <w:rPr>
          <w:rtl/>
        </w:rPr>
        <w:t xml:space="preserve"> لأنّه خاف أنْ يَسكن في صُوغَر</w:t>
      </w:r>
      <w:r w:rsidR="00CB6330">
        <w:rPr>
          <w:rtl/>
        </w:rPr>
        <w:t>،</w:t>
      </w:r>
      <w:r w:rsidRPr="00F34896">
        <w:rPr>
          <w:rtl/>
        </w:rPr>
        <w:t xml:space="preserve"> فسكن في المغارة هو وابنتاه</w:t>
      </w:r>
      <w:r w:rsidR="00CB6330">
        <w:rPr>
          <w:rtl/>
        </w:rPr>
        <w:t>.</w:t>
      </w:r>
    </w:p>
    <w:p w:rsidR="00F018C8" w:rsidRPr="006616E4" w:rsidRDefault="00F018C8" w:rsidP="00F34896">
      <w:pPr>
        <w:pStyle w:val="libNormal"/>
        <w:rPr>
          <w:rtl/>
        </w:rPr>
      </w:pPr>
      <w:r w:rsidRPr="00F34896">
        <w:rPr>
          <w:rtl/>
        </w:rPr>
        <w:t>31</w:t>
      </w:r>
      <w:r w:rsidR="00CB6330">
        <w:rPr>
          <w:rtl/>
        </w:rPr>
        <w:t xml:space="preserve"> - </w:t>
      </w:r>
      <w:r w:rsidRPr="00F34896">
        <w:rPr>
          <w:rtl/>
        </w:rPr>
        <w:t>وقالت البِكر للصغيرة</w:t>
      </w:r>
      <w:r w:rsidR="00CB6330">
        <w:rPr>
          <w:rtl/>
        </w:rPr>
        <w:t>:</w:t>
      </w:r>
      <w:r w:rsidRPr="00F34896">
        <w:rPr>
          <w:rtl/>
        </w:rPr>
        <w:t xml:space="preserve"> أبونا قد شاخ وليس في الأرض رجلٌ ليدخلَ علينا كعادة كلّ الأرض</w:t>
      </w:r>
      <w:r w:rsidR="00CB6330">
        <w:rPr>
          <w:rtl/>
        </w:rPr>
        <w:t>.</w:t>
      </w:r>
      <w:r w:rsidRPr="00F34896">
        <w:rPr>
          <w:rtl/>
        </w:rPr>
        <w:t xml:space="preserve"> </w:t>
      </w:r>
    </w:p>
    <w:p w:rsidR="00F018C8" w:rsidRPr="006616E4" w:rsidRDefault="00F018C8" w:rsidP="00F34896">
      <w:pPr>
        <w:pStyle w:val="libNormal"/>
        <w:rPr>
          <w:rtl/>
        </w:rPr>
      </w:pPr>
      <w:r w:rsidRPr="00F34896">
        <w:rPr>
          <w:rtl/>
        </w:rPr>
        <w:t>32</w:t>
      </w:r>
      <w:r w:rsidR="00CB6330">
        <w:rPr>
          <w:rtl/>
        </w:rPr>
        <w:t xml:space="preserve"> - </w:t>
      </w:r>
      <w:r w:rsidRPr="00F34896">
        <w:rPr>
          <w:rtl/>
        </w:rPr>
        <w:t>ه</w:t>
      </w:r>
      <w:r w:rsidR="0060581D">
        <w:rPr>
          <w:rtl/>
        </w:rPr>
        <w:t>لمـّ</w:t>
      </w:r>
      <w:r w:rsidRPr="00F34896">
        <w:rPr>
          <w:rtl/>
        </w:rPr>
        <w:t xml:space="preserve"> نَسقي أبانا خمراً ونضطجعُ معه</w:t>
      </w:r>
      <w:r w:rsidR="00CB6330">
        <w:rPr>
          <w:rtl/>
        </w:rPr>
        <w:t>،</w:t>
      </w:r>
      <w:r w:rsidRPr="00F34896">
        <w:rPr>
          <w:rtl/>
        </w:rPr>
        <w:t xml:space="preserve"> فنُحيي من أبينا نسلاً</w:t>
      </w:r>
      <w:r w:rsidR="00CB6330">
        <w:rPr>
          <w:rtl/>
        </w:rPr>
        <w:t>.</w:t>
      </w:r>
      <w:r w:rsidRPr="00F34896">
        <w:rPr>
          <w:rtl/>
        </w:rPr>
        <w:t xml:space="preserve"> </w:t>
      </w:r>
    </w:p>
    <w:p w:rsidR="00F018C8" w:rsidRPr="006616E4" w:rsidRDefault="00F018C8" w:rsidP="00F34896">
      <w:pPr>
        <w:pStyle w:val="libNormal"/>
        <w:rPr>
          <w:rtl/>
        </w:rPr>
      </w:pPr>
      <w:r w:rsidRPr="00F34896">
        <w:rPr>
          <w:rtl/>
        </w:rPr>
        <w:t>33</w:t>
      </w:r>
      <w:r w:rsidR="00CB6330">
        <w:rPr>
          <w:rtl/>
        </w:rPr>
        <w:t xml:space="preserve"> - </w:t>
      </w:r>
      <w:r w:rsidRPr="00F34896">
        <w:rPr>
          <w:rtl/>
        </w:rPr>
        <w:t>فَسَقَتا أباهما خمراً في تلك الليلة</w:t>
      </w:r>
      <w:r w:rsidR="00CB6330">
        <w:rPr>
          <w:rtl/>
        </w:rPr>
        <w:t>،</w:t>
      </w:r>
      <w:r w:rsidRPr="00F34896">
        <w:rPr>
          <w:rtl/>
        </w:rPr>
        <w:t xml:space="preserve"> ودخلت البِكر واضطجعت مع أبيها</w:t>
      </w:r>
      <w:r w:rsidR="00CB6330">
        <w:rPr>
          <w:rtl/>
        </w:rPr>
        <w:t>،</w:t>
      </w:r>
      <w:r w:rsidRPr="00F34896">
        <w:rPr>
          <w:rtl/>
        </w:rPr>
        <w:t xml:space="preserve"> ولم يعلم باضطجاعها ولا بقيامها</w:t>
      </w:r>
      <w:r w:rsidR="00CB6330">
        <w:rPr>
          <w:rtl/>
        </w:rPr>
        <w:t>.</w:t>
      </w:r>
      <w:r w:rsidRPr="00F34896">
        <w:rPr>
          <w:rtl/>
        </w:rPr>
        <w:t xml:space="preserve"> </w:t>
      </w:r>
    </w:p>
    <w:p w:rsidR="00F018C8" w:rsidRPr="006616E4" w:rsidRDefault="00F018C8" w:rsidP="00F34896">
      <w:pPr>
        <w:pStyle w:val="libNormal"/>
        <w:rPr>
          <w:rtl/>
        </w:rPr>
      </w:pPr>
      <w:r w:rsidRPr="00F34896">
        <w:rPr>
          <w:rtl/>
        </w:rPr>
        <w:t>34</w:t>
      </w:r>
      <w:r w:rsidR="008A0551">
        <w:rPr>
          <w:rtl/>
        </w:rPr>
        <w:t>-</w:t>
      </w:r>
      <w:r w:rsidRPr="00F34896">
        <w:rPr>
          <w:rtl/>
        </w:rPr>
        <w:t xml:space="preserve"> وحدث في الغد أنّ البكر قالت للصغيرة</w:t>
      </w:r>
      <w:r w:rsidR="00CB6330">
        <w:rPr>
          <w:rtl/>
        </w:rPr>
        <w:t>:</w:t>
      </w:r>
      <w:r w:rsidRPr="00F34896">
        <w:rPr>
          <w:rtl/>
        </w:rPr>
        <w:t xml:space="preserve"> إنّي قد اضطجعتُ البارحةَ مع أبي</w:t>
      </w:r>
      <w:r w:rsidR="00CB6330">
        <w:rPr>
          <w:rtl/>
        </w:rPr>
        <w:t>،</w:t>
      </w:r>
      <w:r w:rsidRPr="00F34896">
        <w:rPr>
          <w:rtl/>
        </w:rPr>
        <w:t xml:space="preserve"> نَسقيه خمراً الليلةَ أيضاً</w:t>
      </w:r>
      <w:r w:rsidR="00CB6330">
        <w:rPr>
          <w:rtl/>
        </w:rPr>
        <w:t>،</w:t>
      </w:r>
      <w:r w:rsidRPr="00F34896">
        <w:rPr>
          <w:rtl/>
        </w:rPr>
        <w:t xml:space="preserve"> فادخلي اضطجعي معه</w:t>
      </w:r>
      <w:r w:rsidR="00CB6330">
        <w:rPr>
          <w:rtl/>
        </w:rPr>
        <w:t>،</w:t>
      </w:r>
      <w:r w:rsidRPr="00F34896">
        <w:rPr>
          <w:rtl/>
        </w:rPr>
        <w:t xml:space="preserve"> فنُحيي من أبينا نسلاً</w:t>
      </w:r>
      <w:r w:rsidR="00CB6330">
        <w:rPr>
          <w:rtl/>
        </w:rPr>
        <w:t>.</w:t>
      </w:r>
    </w:p>
    <w:p w:rsidR="00F018C8" w:rsidRPr="006616E4" w:rsidRDefault="00F018C8" w:rsidP="00F34896">
      <w:pPr>
        <w:pStyle w:val="libNormal"/>
        <w:rPr>
          <w:rtl/>
        </w:rPr>
      </w:pPr>
      <w:r w:rsidRPr="00F34896">
        <w:rPr>
          <w:rtl/>
        </w:rPr>
        <w:t>35</w:t>
      </w:r>
      <w:r w:rsidR="00CB6330">
        <w:rPr>
          <w:rtl/>
        </w:rPr>
        <w:t xml:space="preserve"> - </w:t>
      </w:r>
      <w:r w:rsidRPr="00F34896">
        <w:rPr>
          <w:rtl/>
        </w:rPr>
        <w:t>فَسَقتا أباهما خمراً في تلك الليلة أيضاً</w:t>
      </w:r>
      <w:r w:rsidR="00CB6330">
        <w:rPr>
          <w:rtl/>
        </w:rPr>
        <w:t>،</w:t>
      </w:r>
      <w:r w:rsidRPr="00F34896">
        <w:rPr>
          <w:rtl/>
        </w:rPr>
        <w:t xml:space="preserve"> وقامت الصغيرة واضطجعت معه</w:t>
      </w:r>
      <w:r w:rsidR="00CB6330">
        <w:rPr>
          <w:rtl/>
        </w:rPr>
        <w:t>،</w:t>
      </w:r>
      <w:r w:rsidRPr="00F34896">
        <w:rPr>
          <w:rtl/>
        </w:rPr>
        <w:t xml:space="preserve"> ولم يعلم باضطجاعها ولا بقيامها</w:t>
      </w:r>
      <w:r w:rsidR="00CB6330">
        <w:rPr>
          <w:rtl/>
        </w:rPr>
        <w:t>.</w:t>
      </w:r>
      <w:r w:rsidRPr="00F34896">
        <w:rPr>
          <w:rtl/>
        </w:rPr>
        <w:t xml:space="preserve"> </w:t>
      </w:r>
    </w:p>
    <w:p w:rsidR="00F018C8" w:rsidRPr="006616E4" w:rsidRDefault="00F018C8" w:rsidP="00F34896">
      <w:pPr>
        <w:pStyle w:val="libNormal"/>
        <w:rPr>
          <w:rtl/>
        </w:rPr>
      </w:pPr>
      <w:r w:rsidRPr="00F34896">
        <w:rPr>
          <w:rtl/>
        </w:rPr>
        <w:t>36</w:t>
      </w:r>
      <w:r w:rsidR="00CB6330">
        <w:rPr>
          <w:rtl/>
        </w:rPr>
        <w:t xml:space="preserve"> - </w:t>
      </w:r>
      <w:r w:rsidRPr="00F34896">
        <w:rPr>
          <w:rtl/>
        </w:rPr>
        <w:t>فجعلت ابنتا لوط من أبيهما</w:t>
      </w:r>
      <w:r w:rsidR="00CB6330">
        <w:rPr>
          <w:rtl/>
        </w:rPr>
        <w:t>.</w:t>
      </w:r>
      <w:r w:rsidRPr="00F34896">
        <w:rPr>
          <w:rtl/>
        </w:rPr>
        <w:t xml:space="preserve"> </w:t>
      </w:r>
    </w:p>
    <w:p w:rsidR="00F018C8" w:rsidRPr="006616E4" w:rsidRDefault="00F018C8" w:rsidP="00F34896">
      <w:pPr>
        <w:pStyle w:val="libNormal"/>
        <w:rPr>
          <w:rtl/>
        </w:rPr>
      </w:pPr>
      <w:r w:rsidRPr="00F34896">
        <w:rPr>
          <w:rtl/>
        </w:rPr>
        <w:t>37</w:t>
      </w:r>
      <w:r w:rsidR="00CB6330">
        <w:rPr>
          <w:rtl/>
        </w:rPr>
        <w:t xml:space="preserve"> - </w:t>
      </w:r>
      <w:r w:rsidRPr="00F34896">
        <w:rPr>
          <w:rtl/>
        </w:rPr>
        <w:t>فولدت البِكر ابناً ودعت اسمه مؤاب</w:t>
      </w:r>
      <w:r w:rsidR="00CB6330">
        <w:rPr>
          <w:rtl/>
        </w:rPr>
        <w:t>،</w:t>
      </w:r>
      <w:r w:rsidRPr="00F34896">
        <w:rPr>
          <w:rtl/>
        </w:rPr>
        <w:t xml:space="preserve"> وهو أبو المؤابيّين إلى اليوم</w:t>
      </w:r>
      <w:r w:rsidR="00CB6330">
        <w:rPr>
          <w:rtl/>
        </w:rPr>
        <w:t>.</w:t>
      </w:r>
      <w:r w:rsidRPr="00F34896">
        <w:rPr>
          <w:rtl/>
        </w:rPr>
        <w:t xml:space="preserve"> </w:t>
      </w:r>
    </w:p>
    <w:p w:rsidR="00F018C8" w:rsidRPr="006616E4" w:rsidRDefault="00F018C8" w:rsidP="00F34896">
      <w:pPr>
        <w:pStyle w:val="libNormal"/>
        <w:rPr>
          <w:rtl/>
        </w:rPr>
      </w:pPr>
      <w:r w:rsidRPr="00F34896">
        <w:rPr>
          <w:rtl/>
        </w:rPr>
        <w:t>38</w:t>
      </w:r>
      <w:r w:rsidR="00CB6330">
        <w:rPr>
          <w:rtl/>
        </w:rPr>
        <w:t xml:space="preserve"> - </w:t>
      </w:r>
      <w:r w:rsidRPr="00F34896">
        <w:rPr>
          <w:rtl/>
        </w:rPr>
        <w:t>والصغيرة أيضاً ولدت ابنا ودعت اسمه بن عمّي</w:t>
      </w:r>
      <w:r w:rsidR="00CB6330">
        <w:rPr>
          <w:rtl/>
        </w:rPr>
        <w:t>،</w:t>
      </w:r>
      <w:r w:rsidRPr="00F34896">
        <w:rPr>
          <w:rtl/>
        </w:rPr>
        <w:t xml:space="preserve"> وهو أبو بني عمّون إلى اليوم</w:t>
      </w:r>
      <w:r w:rsidR="00CB6330">
        <w:rPr>
          <w:rtl/>
        </w:rPr>
        <w:t>.</w:t>
      </w:r>
      <w:r w:rsidRPr="00F34896">
        <w:rPr>
          <w:rtl/>
        </w:rPr>
        <w:t xml:space="preserve"> </w:t>
      </w:r>
    </w:p>
    <w:p w:rsidR="00F018C8" w:rsidRPr="00640FEB" w:rsidRDefault="00F018C8" w:rsidP="00640FEB">
      <w:pPr>
        <w:pStyle w:val="libCenter"/>
        <w:rPr>
          <w:rtl/>
        </w:rPr>
      </w:pPr>
      <w:r w:rsidRPr="006616E4">
        <w:rPr>
          <w:rtl/>
        </w:rPr>
        <w:t>* * *</w:t>
      </w:r>
    </w:p>
    <w:p w:rsidR="00F018C8" w:rsidRPr="006616E4" w:rsidRDefault="00F018C8" w:rsidP="00F34896">
      <w:pPr>
        <w:pStyle w:val="libNormal"/>
        <w:rPr>
          <w:rtl/>
        </w:rPr>
      </w:pPr>
      <w:r w:rsidRPr="00F34896">
        <w:rPr>
          <w:rtl/>
        </w:rPr>
        <w:t>هذا</w:t>
      </w:r>
      <w:r w:rsidR="00CB6330">
        <w:rPr>
          <w:rtl/>
        </w:rPr>
        <w:t>،</w:t>
      </w:r>
      <w:r w:rsidRPr="00F34896">
        <w:rPr>
          <w:rtl/>
        </w:rPr>
        <w:t xml:space="preserve"> ولكنّ القرآن يأبى أنْ تتلوّث ساحة قُدسِ نبيٍّ من أنبيائه بِمثل هكذا تلوّث فضيع</w:t>
      </w:r>
      <w:r w:rsidR="00CB6330">
        <w:rPr>
          <w:rtl/>
        </w:rPr>
        <w:t>،</w:t>
      </w:r>
      <w:r w:rsidRPr="00F34896">
        <w:rPr>
          <w:rtl/>
        </w:rPr>
        <w:t xml:space="preserve"> فقد نزلت بشأنه ورفعةِ مقامِهِ آياتٌ تُتلى</w:t>
      </w:r>
      <w:r w:rsidR="00CB6330">
        <w:rPr>
          <w:rtl/>
        </w:rPr>
        <w:t>؛</w:t>
      </w:r>
      <w:r w:rsidRPr="00F34896">
        <w:rPr>
          <w:rtl/>
        </w:rPr>
        <w:t xml:space="preserve"> ولتكون شهادةً من الله بنزاهةِ ساحةِ قدس أوليائه الكرام</w:t>
      </w:r>
      <w:r w:rsidR="00CB6330">
        <w:rPr>
          <w:rtl/>
        </w:rPr>
        <w:t>:</w:t>
      </w:r>
    </w:p>
    <w:p w:rsidR="00F018C8" w:rsidRDefault="00F018C8" w:rsidP="00610BA4">
      <w:pPr>
        <w:pStyle w:val="libPoemTiniChar"/>
        <w:rPr>
          <w:rtl/>
        </w:rPr>
      </w:pPr>
      <w:r>
        <w:rPr>
          <w:rtl/>
        </w:rPr>
        <w:br w:type="page"/>
      </w:r>
    </w:p>
    <w:p w:rsidR="00F018C8" w:rsidRPr="006616E4" w:rsidRDefault="00F018C8" w:rsidP="00F34896">
      <w:pPr>
        <w:pStyle w:val="libNormal"/>
        <w:rPr>
          <w:rtl/>
        </w:rPr>
      </w:pPr>
      <w:r w:rsidRPr="00F34896">
        <w:rPr>
          <w:rtl/>
        </w:rPr>
        <w:lastRenderedPageBreak/>
        <w:t>قال تعالى</w:t>
      </w:r>
      <w:r w:rsidR="00CB6330">
        <w:rPr>
          <w:rtl/>
        </w:rPr>
        <w:t>:</w:t>
      </w:r>
      <w:r w:rsidRPr="00F34896">
        <w:rPr>
          <w:rtl/>
        </w:rPr>
        <w:t xml:space="preserve"> </w:t>
      </w:r>
      <w:r w:rsidR="008A0551">
        <w:rPr>
          <w:rStyle w:val="libAlaemChar"/>
          <w:rtl/>
        </w:rPr>
        <w:t>(</w:t>
      </w:r>
      <w:r w:rsidRPr="00F34896">
        <w:rPr>
          <w:rStyle w:val="libAieChar"/>
          <w:rtl/>
        </w:rPr>
        <w:t>وَلُوطاً آتَيْنَاهُ حُكْماً وَعِلْماً وَنَجَّيْنَاهُ مِنَ الْقَرْيَةِ الَّتِي كَانَتْ تَعْمَلُ الْخَبَائِثَ إِنَّهُمْ كَانُوا قَوْمَ سَوْءٍ فَاسِقِينَ * وَأَدْخَلْنَاهُ فِي رَحْمَتِنَا إِنَّهُ مِنَ الصَّالِحِينَ</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640FEB" w:rsidRDefault="008A0551" w:rsidP="00F34896">
      <w:pPr>
        <w:pStyle w:val="libNormal"/>
        <w:rPr>
          <w:rtl/>
        </w:rPr>
      </w:pPr>
      <w:r>
        <w:rPr>
          <w:rStyle w:val="libAlaemChar"/>
          <w:rtl/>
        </w:rPr>
        <w:t>(</w:t>
      </w:r>
      <w:r w:rsidR="00F018C8" w:rsidRPr="00F34896">
        <w:rPr>
          <w:rStyle w:val="libAieChar"/>
          <w:rtl/>
        </w:rPr>
        <w:t>وَإِنَّ لُوطاً لَمِنَ الْمُرْسَلِينَ * إِذْ نَجَّيْنَاهُ وَأَهْلَهُ أَجْمَعِينَ * إِلاّ عَجُوزاً فِي الْغَابِرِينَ</w:t>
      </w:r>
      <w:r w:rsidRPr="008A0551">
        <w:rPr>
          <w:rStyle w:val="libAlaemChar"/>
          <w:rtl/>
        </w:rPr>
        <w:t>)</w:t>
      </w:r>
      <w:r w:rsidR="00F018C8" w:rsidRPr="00640FEB">
        <w:rPr>
          <w:rtl/>
        </w:rPr>
        <w:t xml:space="preserve"> </w:t>
      </w:r>
      <w:r w:rsidR="00F018C8" w:rsidRPr="00F34896">
        <w:rPr>
          <w:rStyle w:val="libFootnotenumChar"/>
          <w:rtl/>
        </w:rPr>
        <w:t>(2)</w:t>
      </w:r>
      <w:r w:rsidR="00CB6330">
        <w:rPr>
          <w:rtl/>
        </w:rPr>
        <w:t>.</w:t>
      </w:r>
    </w:p>
    <w:p w:rsidR="00F018C8" w:rsidRPr="006D3634" w:rsidRDefault="00F018C8" w:rsidP="00640FEB">
      <w:pPr>
        <w:pStyle w:val="Heading3"/>
        <w:rPr>
          <w:rtl/>
        </w:rPr>
      </w:pPr>
      <w:bookmarkStart w:id="41" w:name="_Toc417993562"/>
      <w:r w:rsidRPr="006616E4">
        <w:rPr>
          <w:rtl/>
        </w:rPr>
        <w:t>يعقوب ينتهب النبوّة من أخيه عيسو</w:t>
      </w:r>
      <w:r w:rsidR="00CB6330">
        <w:rPr>
          <w:rtl/>
        </w:rPr>
        <w:t>!</w:t>
      </w:r>
      <w:bookmarkEnd w:id="41"/>
    </w:p>
    <w:p w:rsidR="00F018C8" w:rsidRPr="006616E4" w:rsidRDefault="00F018C8" w:rsidP="00F34896">
      <w:pPr>
        <w:pStyle w:val="libNormal"/>
        <w:rPr>
          <w:rtl/>
        </w:rPr>
      </w:pPr>
      <w:r w:rsidRPr="00F34896">
        <w:rPr>
          <w:rtl/>
        </w:rPr>
        <w:t>لم تتوان اليهود في الحطِّ من كرامة الأنبياء حتّى ولقد مدّوا يد التدنيس إلى حياة أبيهم يعقوب ليجعلوه مُتزوّراً</w:t>
      </w:r>
      <w:r w:rsidR="00CB6330">
        <w:rPr>
          <w:rtl/>
        </w:rPr>
        <w:t>،</w:t>
      </w:r>
      <w:r w:rsidRPr="00F34896">
        <w:rPr>
          <w:rtl/>
        </w:rPr>
        <w:t xml:space="preserve"> لبّسَ الأمرَ على أبيه إسحاق لينتهبَ النبوّة من أخيه</w:t>
      </w:r>
      <w:r w:rsidR="00CB6330">
        <w:rPr>
          <w:rtl/>
        </w:rPr>
        <w:t xml:space="preserve"> - </w:t>
      </w:r>
      <w:r w:rsidRPr="00F34896">
        <w:rPr>
          <w:rtl/>
        </w:rPr>
        <w:t xml:space="preserve">عيسو </w:t>
      </w:r>
      <w:r w:rsidR="008A0551">
        <w:rPr>
          <w:rtl/>
        </w:rPr>
        <w:t>-</w:t>
      </w:r>
      <w:r w:rsidR="00CB6330">
        <w:rPr>
          <w:rtl/>
        </w:rPr>
        <w:t>؛</w:t>
      </w:r>
      <w:r w:rsidRPr="00F34896">
        <w:rPr>
          <w:rtl/>
        </w:rPr>
        <w:t xml:space="preserve"> حيث كان مُرشّحاً لها من قِبل أبيه</w:t>
      </w:r>
      <w:r w:rsidR="00CB6330">
        <w:rPr>
          <w:rtl/>
        </w:rPr>
        <w:t>،</w:t>
      </w:r>
      <w:r w:rsidRPr="00F34896">
        <w:rPr>
          <w:rtl/>
        </w:rPr>
        <w:t xml:space="preserve"> فأغفل يعقوب أباه إسحاق واستغلّ عَماه ليتصوّر أنّه عيسو فيبارك له بالنبوّة</w:t>
      </w:r>
      <w:r w:rsidR="00CB6330">
        <w:rPr>
          <w:rtl/>
        </w:rPr>
        <w:t>!</w:t>
      </w:r>
      <w:r w:rsidRPr="00F34896">
        <w:rPr>
          <w:rtl/>
        </w:rPr>
        <w:t xml:space="preserve"> في مثل هذا التلاعب الصبياني تذكر التوراة حادث انتقال النبوّة من إسحاق إلى يعقوب</w:t>
      </w:r>
      <w:r w:rsidR="00CB6330">
        <w:rPr>
          <w:rtl/>
        </w:rPr>
        <w:t>،</w:t>
      </w:r>
      <w:r w:rsidRPr="00F34896">
        <w:rPr>
          <w:rtl/>
        </w:rPr>
        <w:t xml:space="preserve"> يا لها مِن مهزلة حمقانيّة وإساءة أدب إلى ساحة أنبياء الله العظام</w:t>
      </w:r>
      <w:r w:rsidR="00CB6330">
        <w:rPr>
          <w:rtl/>
        </w:rPr>
        <w:t>!</w:t>
      </w:r>
      <w:r w:rsidRPr="00F34896">
        <w:rPr>
          <w:rtl/>
        </w:rPr>
        <w:t xml:space="preserve"> </w:t>
      </w:r>
      <w:r w:rsidRPr="00F34896">
        <w:rPr>
          <w:rStyle w:val="libFootnotenumChar"/>
          <w:rtl/>
        </w:rPr>
        <w:t>(3)</w:t>
      </w:r>
    </w:p>
    <w:p w:rsidR="00F018C8" w:rsidRPr="006616E4" w:rsidRDefault="008A0551" w:rsidP="008A0551">
      <w:pPr>
        <w:pStyle w:val="libLine"/>
        <w:rPr>
          <w:rtl/>
        </w:rPr>
      </w:pPr>
      <w:r>
        <w:rPr>
          <w:rtl/>
        </w:rPr>
        <w:t>____________________</w:t>
      </w:r>
    </w:p>
    <w:p w:rsidR="00F018C8" w:rsidRPr="00F34896" w:rsidRDefault="00F018C8" w:rsidP="00F34896">
      <w:pPr>
        <w:pStyle w:val="libFootnote0"/>
        <w:rPr>
          <w:rtl/>
        </w:rPr>
      </w:pPr>
      <w:r w:rsidRPr="006616E4">
        <w:rPr>
          <w:rtl/>
        </w:rPr>
        <w:t>(1) الأنبياء 21</w:t>
      </w:r>
      <w:r w:rsidR="00CB6330">
        <w:rPr>
          <w:rtl/>
        </w:rPr>
        <w:t>:</w:t>
      </w:r>
      <w:r w:rsidRPr="006616E4">
        <w:rPr>
          <w:rtl/>
        </w:rPr>
        <w:t xml:space="preserve"> 74 و 75</w:t>
      </w:r>
      <w:r w:rsidR="00CB6330">
        <w:rPr>
          <w:rtl/>
        </w:rPr>
        <w:t>.</w:t>
      </w:r>
      <w:r w:rsidR="00AA7718">
        <w:rPr>
          <w:rtl/>
        </w:rPr>
        <w:t xml:space="preserve"> </w:t>
      </w:r>
    </w:p>
    <w:p w:rsidR="00F018C8" w:rsidRPr="00F34896" w:rsidRDefault="00F018C8" w:rsidP="00F34896">
      <w:pPr>
        <w:pStyle w:val="libFootnote0"/>
        <w:rPr>
          <w:rtl/>
        </w:rPr>
      </w:pPr>
      <w:r w:rsidRPr="006616E4">
        <w:rPr>
          <w:rtl/>
        </w:rPr>
        <w:t>(2) الصافّات 37</w:t>
      </w:r>
      <w:r w:rsidR="00CB6330">
        <w:rPr>
          <w:rtl/>
        </w:rPr>
        <w:t>:</w:t>
      </w:r>
      <w:r w:rsidRPr="006616E4">
        <w:rPr>
          <w:rtl/>
        </w:rPr>
        <w:t xml:space="preserve"> 133</w:t>
      </w:r>
      <w:r w:rsidR="00CB6330">
        <w:rPr>
          <w:rtl/>
        </w:rPr>
        <w:t xml:space="preserve"> - </w:t>
      </w:r>
      <w:r w:rsidRPr="006616E4">
        <w:rPr>
          <w:rtl/>
        </w:rPr>
        <w:t>135</w:t>
      </w:r>
      <w:r w:rsidR="00CB6330">
        <w:rPr>
          <w:rtl/>
        </w:rPr>
        <w:t>.</w:t>
      </w:r>
      <w:r w:rsidRPr="006616E4">
        <w:rPr>
          <w:rtl/>
        </w:rPr>
        <w:t xml:space="preserve"> </w:t>
      </w:r>
    </w:p>
    <w:p w:rsidR="00F018C8" w:rsidRPr="00F34896" w:rsidRDefault="00F018C8" w:rsidP="00F34896">
      <w:pPr>
        <w:pStyle w:val="libFootnote0"/>
        <w:rPr>
          <w:rtl/>
        </w:rPr>
      </w:pPr>
      <w:r w:rsidRPr="006616E4">
        <w:rPr>
          <w:rtl/>
        </w:rPr>
        <w:t>(3) جاء في الإصحاح 27 من سِفر التكوين</w:t>
      </w:r>
      <w:r w:rsidR="00CB6330">
        <w:rPr>
          <w:rtl/>
        </w:rPr>
        <w:t>:</w:t>
      </w:r>
    </w:p>
    <w:p w:rsidR="00640FEB" w:rsidRDefault="00F018C8" w:rsidP="00F34896">
      <w:pPr>
        <w:pStyle w:val="libFootnote0"/>
        <w:rPr>
          <w:rtl/>
        </w:rPr>
      </w:pPr>
      <w:r w:rsidRPr="006616E4">
        <w:rPr>
          <w:rtl/>
        </w:rPr>
        <w:t xml:space="preserve">وحَدَث </w:t>
      </w:r>
      <w:r w:rsidR="0060581D">
        <w:rPr>
          <w:rtl/>
        </w:rPr>
        <w:t>لمـّ</w:t>
      </w:r>
      <w:r w:rsidRPr="006616E4">
        <w:rPr>
          <w:rtl/>
        </w:rPr>
        <w:t>ا شاخ إسحاق وكلّتْ عيناه أنّه دعا عيسو ابنه الأكبر وقال</w:t>
      </w:r>
      <w:r w:rsidR="00CB6330">
        <w:rPr>
          <w:rtl/>
        </w:rPr>
        <w:t>:</w:t>
      </w:r>
      <w:r w:rsidRPr="006616E4">
        <w:rPr>
          <w:rtl/>
        </w:rPr>
        <w:t xml:space="preserve"> اخرج إلى البريّة وتصيّد لي صيداً</w:t>
      </w:r>
      <w:r w:rsidR="00CB6330">
        <w:rPr>
          <w:rtl/>
        </w:rPr>
        <w:t>،</w:t>
      </w:r>
      <w:r w:rsidRPr="006616E4">
        <w:rPr>
          <w:rtl/>
        </w:rPr>
        <w:t xml:space="preserve"> واصنع لي أطعمةً حتّى تباركَك نفسي قبل أنْ أموت</w:t>
      </w:r>
      <w:r w:rsidR="00CB6330">
        <w:rPr>
          <w:rtl/>
        </w:rPr>
        <w:t>،</w:t>
      </w:r>
      <w:r w:rsidRPr="006616E4">
        <w:rPr>
          <w:rtl/>
        </w:rPr>
        <w:t xml:space="preserve"> وكانت رفقة </w:t>
      </w:r>
      <w:r w:rsidR="008A0551">
        <w:rPr>
          <w:rtl/>
        </w:rPr>
        <w:t>(</w:t>
      </w:r>
      <w:r w:rsidRPr="006616E4">
        <w:rPr>
          <w:rtl/>
        </w:rPr>
        <w:t>زوجة إسحاق وأُمّ يعقوب</w:t>
      </w:r>
      <w:r w:rsidR="008A0551">
        <w:rPr>
          <w:rtl/>
        </w:rPr>
        <w:t>)</w:t>
      </w:r>
      <w:r w:rsidRPr="006616E4">
        <w:rPr>
          <w:rtl/>
        </w:rPr>
        <w:t xml:space="preserve"> سامعةً إذ تكلّم إسحاق مع عيسو ابنه</w:t>
      </w:r>
      <w:r w:rsidR="00CB6330">
        <w:rPr>
          <w:rtl/>
        </w:rPr>
        <w:t>،</w:t>
      </w:r>
      <w:r w:rsidRPr="006616E4">
        <w:rPr>
          <w:rtl/>
        </w:rPr>
        <w:t xml:space="preserve"> فكلّمت يعقوب ابنها بما قال أبوه</w:t>
      </w:r>
      <w:r w:rsidR="00CB6330">
        <w:rPr>
          <w:rtl/>
        </w:rPr>
        <w:t>،</w:t>
      </w:r>
      <w:r w:rsidRPr="006616E4">
        <w:rPr>
          <w:rtl/>
        </w:rPr>
        <w:t xml:space="preserve"> قال</w:t>
      </w:r>
      <w:r w:rsidR="00CB6330">
        <w:rPr>
          <w:rtl/>
        </w:rPr>
        <w:t>:</w:t>
      </w:r>
      <w:r w:rsidRPr="006616E4">
        <w:rPr>
          <w:rtl/>
        </w:rPr>
        <w:t xml:space="preserve"> فالآن يا بني اذهب إلى الغنم وخذ جديَّينِ جيّدين مِن المعزى</w:t>
      </w:r>
      <w:r w:rsidR="00CB6330">
        <w:rPr>
          <w:rtl/>
        </w:rPr>
        <w:t>،</w:t>
      </w:r>
      <w:r w:rsidRPr="006616E4">
        <w:rPr>
          <w:rtl/>
        </w:rPr>
        <w:t xml:space="preserve"> فاصنعهما أطعمةً لأبيك كما يحبّ</w:t>
      </w:r>
      <w:r w:rsidR="00CB6330">
        <w:rPr>
          <w:rtl/>
        </w:rPr>
        <w:t>،</w:t>
      </w:r>
      <w:r w:rsidRPr="006616E4">
        <w:rPr>
          <w:rtl/>
        </w:rPr>
        <w:t xml:space="preserve"> فتُحضرها إليه ليأكلَ و يباركك قبل وفاته</w:t>
      </w:r>
      <w:r w:rsidR="00CB6330">
        <w:rPr>
          <w:rtl/>
        </w:rPr>
        <w:t>،</w:t>
      </w:r>
      <w:r w:rsidRPr="006616E4">
        <w:rPr>
          <w:rtl/>
        </w:rPr>
        <w:t xml:space="preserve"> فذهب يعقوب وأخذ وأحضر لأُمّه</w:t>
      </w:r>
      <w:r w:rsidR="00CB6330">
        <w:rPr>
          <w:rtl/>
        </w:rPr>
        <w:t>،</w:t>
      </w:r>
      <w:r w:rsidRPr="006616E4">
        <w:rPr>
          <w:rtl/>
        </w:rPr>
        <w:t xml:space="preserve"> فصنعت أطعمةً كما كان يُحبّ أبوه</w:t>
      </w:r>
      <w:r w:rsidR="00CB6330">
        <w:rPr>
          <w:rtl/>
        </w:rPr>
        <w:t>،</w:t>
      </w:r>
      <w:r w:rsidRPr="006616E4">
        <w:rPr>
          <w:rtl/>
        </w:rPr>
        <w:t xml:space="preserve"> وأخذت رفقة لباس عيسو الفاخرة وألبستها ابنها يعقوب</w:t>
      </w:r>
      <w:r w:rsidR="00CB6330">
        <w:rPr>
          <w:rtl/>
        </w:rPr>
        <w:t>،</w:t>
      </w:r>
      <w:r w:rsidRPr="006616E4">
        <w:rPr>
          <w:rtl/>
        </w:rPr>
        <w:t xml:space="preserve"> وألبست يديه وملاسة عُنقه جلود جديَي المعزى</w:t>
      </w:r>
      <w:r w:rsidR="00CB6330">
        <w:rPr>
          <w:rtl/>
        </w:rPr>
        <w:t xml:space="preserve"> - </w:t>
      </w:r>
      <w:r w:rsidRPr="006616E4">
        <w:rPr>
          <w:rtl/>
        </w:rPr>
        <w:t>لأنّ عيسو كان أشعر ويعقوب كان أملس</w:t>
      </w:r>
      <w:r w:rsidR="00CB6330">
        <w:rPr>
          <w:rtl/>
        </w:rPr>
        <w:t xml:space="preserve"> - </w:t>
      </w:r>
      <w:r w:rsidRPr="006616E4">
        <w:rPr>
          <w:rtl/>
        </w:rPr>
        <w:t>صنعت ذلك تلبيساً على إسحاق</w:t>
      </w:r>
      <w:r w:rsidR="00CB6330">
        <w:rPr>
          <w:rtl/>
        </w:rPr>
        <w:t>،</w:t>
      </w:r>
      <w:r w:rsidRPr="006616E4">
        <w:rPr>
          <w:rtl/>
        </w:rPr>
        <w:t xml:space="preserve"> وأعطت الأطعمة في يد يعقوب</w:t>
      </w:r>
      <w:r w:rsidR="00CB6330">
        <w:rPr>
          <w:rtl/>
        </w:rPr>
        <w:t>،</w:t>
      </w:r>
      <w:r w:rsidRPr="006616E4">
        <w:rPr>
          <w:rtl/>
        </w:rPr>
        <w:t xml:space="preserve"> فدخل إلى أبيه وقال</w:t>
      </w:r>
      <w:r w:rsidR="00CB6330">
        <w:rPr>
          <w:rtl/>
        </w:rPr>
        <w:t>:</w:t>
      </w:r>
      <w:r w:rsidRPr="006616E4">
        <w:rPr>
          <w:rtl/>
        </w:rPr>
        <w:t xml:space="preserve"> يا أبي فقال</w:t>
      </w:r>
      <w:r w:rsidR="00CB6330">
        <w:rPr>
          <w:rtl/>
        </w:rPr>
        <w:t>:</w:t>
      </w:r>
      <w:r w:rsidRPr="006616E4">
        <w:rPr>
          <w:rtl/>
        </w:rPr>
        <w:t xml:space="preserve"> ها أنا ذا</w:t>
      </w:r>
      <w:r w:rsidR="00CB6330">
        <w:rPr>
          <w:rtl/>
        </w:rPr>
        <w:t>،</w:t>
      </w:r>
      <w:r w:rsidRPr="006616E4">
        <w:rPr>
          <w:rtl/>
        </w:rPr>
        <w:t xml:space="preserve"> من أنت يا بني</w:t>
      </w:r>
      <w:r w:rsidR="00CB6330">
        <w:rPr>
          <w:rtl/>
        </w:rPr>
        <w:t>؟</w:t>
      </w:r>
      <w:r w:rsidRPr="006616E4">
        <w:rPr>
          <w:rtl/>
        </w:rPr>
        <w:t xml:space="preserve"> فقال يعقوب</w:t>
      </w:r>
      <w:r w:rsidR="00CB6330">
        <w:rPr>
          <w:rtl/>
        </w:rPr>
        <w:t>:</w:t>
      </w:r>
      <w:r w:rsidRPr="006616E4">
        <w:rPr>
          <w:rtl/>
        </w:rPr>
        <w:t xml:space="preserve"> أنا عيسو بِكرُك</w:t>
      </w:r>
      <w:r w:rsidR="00CB6330">
        <w:rPr>
          <w:rtl/>
        </w:rPr>
        <w:t>،</w:t>
      </w:r>
      <w:r w:rsidRPr="006616E4">
        <w:rPr>
          <w:rtl/>
        </w:rPr>
        <w:t xml:space="preserve"> قد فعلتُ كما كلّمتني</w:t>
      </w:r>
      <w:r w:rsidR="00CB6330">
        <w:rPr>
          <w:rtl/>
        </w:rPr>
        <w:t>،</w:t>
      </w:r>
      <w:r w:rsidRPr="006616E4">
        <w:rPr>
          <w:rtl/>
        </w:rPr>
        <w:t xml:space="preserve"> قم اجلس وكل من صيدي لكي تباركَني نفسُك</w:t>
      </w:r>
      <w:r w:rsidR="00CB6330">
        <w:rPr>
          <w:rtl/>
        </w:rPr>
        <w:t>،</w:t>
      </w:r>
      <w:r w:rsidRPr="006616E4">
        <w:rPr>
          <w:rtl/>
        </w:rPr>
        <w:t xml:space="preserve"> فقال إسحاق</w:t>
      </w:r>
      <w:r w:rsidR="00CB6330">
        <w:rPr>
          <w:rtl/>
        </w:rPr>
        <w:t>:</w:t>
      </w:r>
      <w:r w:rsidRPr="006616E4">
        <w:rPr>
          <w:rtl/>
        </w:rPr>
        <w:t xml:space="preserve"> ما هذا الذي أسرعت</w:t>
      </w:r>
      <w:r w:rsidR="00CB6330">
        <w:rPr>
          <w:rtl/>
        </w:rPr>
        <w:t>؟</w:t>
      </w:r>
      <w:r w:rsidRPr="006616E4">
        <w:rPr>
          <w:rtl/>
        </w:rPr>
        <w:t xml:space="preserve"> فقال</w:t>
      </w:r>
      <w:r w:rsidR="00CB6330">
        <w:rPr>
          <w:rtl/>
        </w:rPr>
        <w:t>:</w:t>
      </w:r>
      <w:r w:rsidRPr="006616E4">
        <w:rPr>
          <w:rtl/>
        </w:rPr>
        <w:t xml:space="preserve"> إنّ الربّ إلهك قد يسّر لي</w:t>
      </w:r>
      <w:r w:rsidR="00CB6330">
        <w:rPr>
          <w:rtl/>
        </w:rPr>
        <w:t>.</w:t>
      </w:r>
      <w:r w:rsidRPr="006616E4">
        <w:rPr>
          <w:rtl/>
        </w:rPr>
        <w:t xml:space="preserve"> فقال إسحاق</w:t>
      </w:r>
      <w:r w:rsidR="00CB6330">
        <w:rPr>
          <w:rtl/>
        </w:rPr>
        <w:t>:</w:t>
      </w:r>
      <w:r w:rsidRPr="006616E4">
        <w:rPr>
          <w:rtl/>
        </w:rPr>
        <w:t xml:space="preserve"> تقدّم لأَجُسّك يا بني</w:t>
      </w:r>
      <w:r w:rsidR="00CB6330">
        <w:rPr>
          <w:rtl/>
        </w:rPr>
        <w:t>،</w:t>
      </w:r>
      <w:r w:rsidRPr="006616E4">
        <w:rPr>
          <w:rtl/>
        </w:rPr>
        <w:t xml:space="preserve"> أَأنت هو ابني عيسو أم لا</w:t>
      </w:r>
      <w:r w:rsidR="00CB6330">
        <w:rPr>
          <w:rtl/>
        </w:rPr>
        <w:t>؟</w:t>
      </w:r>
      <w:r w:rsidRPr="006616E4">
        <w:rPr>
          <w:rtl/>
        </w:rPr>
        <w:t xml:space="preserve"> فتقدّم يعقوب</w:t>
      </w:r>
      <w:r w:rsidR="00CB6330">
        <w:rPr>
          <w:rtl/>
        </w:rPr>
        <w:t>،</w:t>
      </w:r>
      <w:r w:rsidRPr="006616E4">
        <w:rPr>
          <w:rtl/>
        </w:rPr>
        <w:t xml:space="preserve"> فجَسّه وقال</w:t>
      </w:r>
      <w:r w:rsidR="00CB6330">
        <w:rPr>
          <w:rtl/>
        </w:rPr>
        <w:t>:</w:t>
      </w:r>
      <w:r w:rsidRPr="006616E4">
        <w:rPr>
          <w:rtl/>
        </w:rPr>
        <w:t xml:space="preserve"> الصوتُ صوت يعقوب</w:t>
      </w:r>
      <w:r w:rsidR="00CB6330">
        <w:rPr>
          <w:rtl/>
        </w:rPr>
        <w:t>،</w:t>
      </w:r>
      <w:r w:rsidRPr="006616E4">
        <w:rPr>
          <w:rtl/>
        </w:rPr>
        <w:t xml:space="preserve"> ولكنّ اليدين يدا عيسو</w:t>
      </w:r>
      <w:r w:rsidR="00CB6330">
        <w:rPr>
          <w:rtl/>
        </w:rPr>
        <w:t>،</w:t>
      </w:r>
      <w:r w:rsidRPr="006616E4">
        <w:rPr>
          <w:rtl/>
        </w:rPr>
        <w:t xml:space="preserve"> ولم يعرفه</w:t>
      </w:r>
      <w:r w:rsidR="00CB6330">
        <w:rPr>
          <w:rtl/>
        </w:rPr>
        <w:t>؛</w:t>
      </w:r>
      <w:r w:rsidRPr="006616E4">
        <w:rPr>
          <w:rtl/>
        </w:rPr>
        <w:t xml:space="preserve"> لأنّ يديه كانتا مُشعرتين كَيَدي عيسو أخيه</w:t>
      </w:r>
      <w:r w:rsidR="00CB6330">
        <w:rPr>
          <w:rtl/>
        </w:rPr>
        <w:t>،</w:t>
      </w:r>
      <w:r w:rsidRPr="006616E4">
        <w:rPr>
          <w:rtl/>
        </w:rPr>
        <w:t xml:space="preserve"> فباركه وقال</w:t>
      </w:r>
      <w:r w:rsidR="00CB6330">
        <w:rPr>
          <w:rtl/>
        </w:rPr>
        <w:t>:</w:t>
      </w:r>
      <w:r w:rsidRPr="006616E4">
        <w:rPr>
          <w:rtl/>
        </w:rPr>
        <w:t xml:space="preserve"> هل أنت هو ابني عيسو</w:t>
      </w:r>
      <w:r w:rsidR="00CB6330">
        <w:rPr>
          <w:rtl/>
        </w:rPr>
        <w:t>؟</w:t>
      </w:r>
      <w:r w:rsidRPr="006616E4">
        <w:rPr>
          <w:rtl/>
        </w:rPr>
        <w:t xml:space="preserve"> فقال</w:t>
      </w:r>
      <w:r w:rsidR="00CB6330">
        <w:rPr>
          <w:rtl/>
        </w:rPr>
        <w:t>:</w:t>
      </w:r>
      <w:r w:rsidRPr="006616E4">
        <w:rPr>
          <w:rtl/>
        </w:rPr>
        <w:t xml:space="preserve"> أنا هو</w:t>
      </w:r>
      <w:r w:rsidR="00CB6330">
        <w:rPr>
          <w:rtl/>
        </w:rPr>
        <w:t>؛</w:t>
      </w:r>
      <w:r w:rsidRPr="006616E4">
        <w:rPr>
          <w:rtl/>
        </w:rPr>
        <w:t xml:space="preserve"> فدعا له إسحاق وقال ليُستعبد لك شعوبٌ</w:t>
      </w:r>
      <w:r w:rsidR="00CB6330">
        <w:rPr>
          <w:rtl/>
        </w:rPr>
        <w:t>،</w:t>
      </w:r>
      <w:r w:rsidRPr="006616E4">
        <w:rPr>
          <w:rtl/>
        </w:rPr>
        <w:t xml:space="preserve"> وتسجد لك قبائلٌ</w:t>
      </w:r>
      <w:r w:rsidR="00CB6330">
        <w:rPr>
          <w:rtl/>
        </w:rPr>
        <w:t>،</w:t>
      </w:r>
      <w:r w:rsidRPr="006616E4">
        <w:rPr>
          <w:rtl/>
        </w:rPr>
        <w:t xml:space="preserve"> كنْ سيّداً لإخوتك وليسجد لك بنو أُمّك</w:t>
      </w:r>
      <w:r w:rsidR="00CB6330">
        <w:rPr>
          <w:rtl/>
        </w:rPr>
        <w:t>،</w:t>
      </w:r>
      <w:r w:rsidRPr="006616E4">
        <w:rPr>
          <w:rtl/>
        </w:rPr>
        <w:t xml:space="preserve"> وعندما فرغ إسحاق من بركةِ يعقوب وخرج من عنده جاء عيسو وأتى بالصيد ليبارك له أبوه فارتعد إسحاق ارتعاداً عظيماً جدّاً</w:t>
      </w:r>
      <w:r w:rsidR="00CB6330">
        <w:rPr>
          <w:rtl/>
        </w:rPr>
        <w:t>،</w:t>
      </w:r>
      <w:r w:rsidRPr="006616E4">
        <w:rPr>
          <w:rtl/>
        </w:rPr>
        <w:t xml:space="preserve"> واتّضح الأمر</w:t>
      </w:r>
      <w:r w:rsidR="00CB6330">
        <w:rPr>
          <w:rtl/>
        </w:rPr>
        <w:t>،</w:t>
      </w:r>
      <w:r w:rsidRPr="006616E4">
        <w:rPr>
          <w:rtl/>
        </w:rPr>
        <w:t xml:space="preserve"> فصرخ عيسو صرخةً عظيمةً ومرّةً جدّاً</w:t>
      </w:r>
      <w:r w:rsidR="00CB6330">
        <w:rPr>
          <w:rtl/>
        </w:rPr>
        <w:t>،</w:t>
      </w:r>
      <w:r w:rsidRPr="006616E4">
        <w:rPr>
          <w:rtl/>
        </w:rPr>
        <w:t xml:space="preserve"> وقال لأبيه</w:t>
      </w:r>
      <w:r w:rsidR="00CB6330">
        <w:rPr>
          <w:rtl/>
        </w:rPr>
        <w:t>:</w:t>
      </w:r>
      <w:r w:rsidRPr="006616E4">
        <w:rPr>
          <w:rtl/>
        </w:rPr>
        <w:t xml:space="preserve"> باركني أيضاً</w:t>
      </w:r>
      <w:r w:rsidR="00CB6330">
        <w:rPr>
          <w:rtl/>
        </w:rPr>
        <w:t>،</w:t>
      </w:r>
      <w:r w:rsidRPr="006616E4">
        <w:rPr>
          <w:rtl/>
        </w:rPr>
        <w:t xml:space="preserve"> فقال</w:t>
      </w:r>
      <w:r w:rsidR="00CB6330">
        <w:rPr>
          <w:rtl/>
        </w:rPr>
        <w:t>:</w:t>
      </w:r>
      <w:r w:rsidRPr="006616E4">
        <w:rPr>
          <w:rtl/>
        </w:rPr>
        <w:t xml:space="preserve"> قد جاء أخوك بمَكرٍ وأخذَ بركتَك</w:t>
      </w:r>
      <w:r w:rsidR="00CB6330">
        <w:rPr>
          <w:rtl/>
        </w:rPr>
        <w:t>،</w:t>
      </w:r>
      <w:r w:rsidRPr="006616E4">
        <w:rPr>
          <w:rtl/>
        </w:rPr>
        <w:t xml:space="preserve"> ورفع عيسو صوته وبكى</w:t>
      </w:r>
      <w:r w:rsidR="00CB6330">
        <w:rPr>
          <w:rtl/>
        </w:rPr>
        <w:t>،</w:t>
      </w:r>
      <w:r w:rsidRPr="006616E4">
        <w:rPr>
          <w:rtl/>
        </w:rPr>
        <w:t xml:space="preserve"> وقال</w:t>
      </w:r>
      <w:r w:rsidR="00CB6330">
        <w:rPr>
          <w:rtl/>
        </w:rPr>
        <w:t>:</w:t>
      </w:r>
      <w:r w:rsidRPr="006616E4">
        <w:rPr>
          <w:rtl/>
        </w:rPr>
        <w:t xml:space="preserve"> قد أخذ يعقوب بكورتي وبركتي</w:t>
      </w:r>
      <w:r w:rsidR="00CB6330">
        <w:rPr>
          <w:rtl/>
        </w:rPr>
        <w:t>،</w:t>
      </w:r>
      <w:r w:rsidRPr="006616E4">
        <w:rPr>
          <w:rtl/>
        </w:rPr>
        <w:t xml:space="preserve"> وعزم على قتل أخيه</w:t>
      </w:r>
      <w:r w:rsidR="00CB6330">
        <w:rPr>
          <w:rtl/>
        </w:rPr>
        <w:t>؛</w:t>
      </w:r>
      <w:r w:rsidRPr="006616E4">
        <w:rPr>
          <w:rtl/>
        </w:rPr>
        <w:t xml:space="preserve"> لولا فراره من وجهه واختفاؤه عند أخواله بإشارة من أُمّه رفقة</w:t>
      </w:r>
      <w:r w:rsidR="00CB6330">
        <w:rPr>
          <w:rtl/>
        </w:rPr>
        <w:t>،</w:t>
      </w:r>
      <w:r w:rsidRPr="006616E4">
        <w:rPr>
          <w:rtl/>
        </w:rPr>
        <w:t xml:space="preserve"> وهكذا أصبح يعقوب نبيّاً وأصبح إخوته عبيداً له</w:t>
      </w:r>
      <w:r w:rsidR="00CB6330">
        <w:rPr>
          <w:rtl/>
        </w:rPr>
        <w:t>.</w:t>
      </w:r>
    </w:p>
    <w:p w:rsidR="00F018C8" w:rsidRDefault="00F018C8" w:rsidP="00610BA4">
      <w:pPr>
        <w:pStyle w:val="libPoemTiniChar"/>
        <w:rPr>
          <w:rtl/>
        </w:rPr>
      </w:pPr>
      <w:r>
        <w:rPr>
          <w:rtl/>
        </w:rPr>
        <w:br w:type="page"/>
      </w:r>
    </w:p>
    <w:p w:rsidR="00F018C8" w:rsidRPr="006D3634" w:rsidRDefault="00F018C8" w:rsidP="00640FEB">
      <w:pPr>
        <w:pStyle w:val="Heading3"/>
        <w:rPr>
          <w:rtl/>
        </w:rPr>
      </w:pPr>
      <w:bookmarkStart w:id="42" w:name="_Toc417993563"/>
      <w:r w:rsidRPr="005F4BD1">
        <w:rPr>
          <w:rtl/>
        </w:rPr>
        <w:lastRenderedPageBreak/>
        <w:t>يعقوب يصارع الربّ</w:t>
      </w:r>
      <w:bookmarkEnd w:id="42"/>
    </w:p>
    <w:p w:rsidR="00F018C8" w:rsidRPr="005F4BD1" w:rsidRDefault="00F018C8" w:rsidP="00F34896">
      <w:pPr>
        <w:pStyle w:val="libNormal"/>
        <w:rPr>
          <w:rtl/>
        </w:rPr>
      </w:pPr>
      <w:r w:rsidRPr="00F34896">
        <w:rPr>
          <w:rtl/>
        </w:rPr>
        <w:t>وكارثةً أُخرى ألصقوها بنبيّ الله يعقوب</w:t>
      </w:r>
      <w:r w:rsidR="00CB6330">
        <w:rPr>
          <w:rtl/>
        </w:rPr>
        <w:t>،</w:t>
      </w:r>
      <w:r w:rsidRPr="00F34896">
        <w:rPr>
          <w:rtl/>
        </w:rPr>
        <w:t xml:space="preserve"> وهي أنّه صارع الربّ ليلته كلّها</w:t>
      </w:r>
      <w:r w:rsidR="00CB6330">
        <w:rPr>
          <w:rtl/>
        </w:rPr>
        <w:t>،</w:t>
      </w:r>
      <w:r w:rsidRPr="00F34896">
        <w:rPr>
          <w:rtl/>
        </w:rPr>
        <w:t xml:space="preserve"> ولم يتركه حتّى ضربه الربّ على حقّ فخذه أي رأس ورِكه</w:t>
      </w:r>
      <w:r w:rsidR="00CB6330">
        <w:rPr>
          <w:rtl/>
        </w:rPr>
        <w:t>،</w:t>
      </w:r>
      <w:r w:rsidRPr="00F34896">
        <w:rPr>
          <w:rtl/>
        </w:rPr>
        <w:t xml:space="preserve"> فباركَه حتّى تركه يعقوب </w:t>
      </w:r>
      <w:r w:rsidRPr="00F34896">
        <w:rPr>
          <w:rStyle w:val="libFootnotenumChar"/>
          <w:rtl/>
        </w:rPr>
        <w:t>(1)</w:t>
      </w:r>
      <w:r w:rsidR="00CB6330">
        <w:rPr>
          <w:rtl/>
        </w:rPr>
        <w:t>.</w:t>
      </w:r>
    </w:p>
    <w:p w:rsidR="00F018C8" w:rsidRPr="005F4BD1" w:rsidRDefault="00F018C8" w:rsidP="00F34896">
      <w:pPr>
        <w:pStyle w:val="libNormal"/>
        <w:rPr>
          <w:rtl/>
        </w:rPr>
      </w:pPr>
      <w:r w:rsidRPr="00F34896">
        <w:rPr>
          <w:rtl/>
        </w:rPr>
        <w:t>أمّا القرآن فإنّه يصف إسحاقَ ويعقوب بأجمل وصف، وأنّهما من عباد الله الصالحينَ</w:t>
      </w:r>
      <w:r w:rsidR="00CB6330">
        <w:rPr>
          <w:rtl/>
        </w:rPr>
        <w:t>:</w:t>
      </w:r>
      <w:r w:rsidRPr="00F34896">
        <w:rPr>
          <w:rtl/>
        </w:rPr>
        <w:t xml:space="preserve"> </w:t>
      </w:r>
      <w:r w:rsidR="008A0551">
        <w:rPr>
          <w:rStyle w:val="libAlaemChar"/>
          <w:rtl/>
        </w:rPr>
        <w:t>(</w:t>
      </w:r>
      <w:r w:rsidRPr="00F34896">
        <w:rPr>
          <w:rStyle w:val="libAieChar"/>
          <w:rtl/>
        </w:rPr>
        <w:t>وَاذْكُرْ عِبَادَنَا إِبْرَاهِيمَ وَإِسْحَاقَ وَيَعْقُوبَ أُولِي الأَيْدِي وَالأَبْصَارِ * إِنَّا أَخْلَصْنَاهُمْ بِخَالِصَةٍ ذِكْرَى الدَّارِ * وَإِنَّهُمْ عِنْدَنَا لَمِنَ الْمُصْطَفَيْنَ الأَخْيَارِ * وَاذْكُرْ إِسْمَاعِيلَ وَالْيَسَعَ وَذَا الْكِفْلِ وَكُلٌّ مِنَ الأَخْيَارِ</w:t>
      </w:r>
      <w:r w:rsidR="008A0551" w:rsidRPr="008A0551">
        <w:rPr>
          <w:rStyle w:val="libAlaemChar"/>
          <w:rtl/>
        </w:rPr>
        <w:t>)</w:t>
      </w:r>
      <w:r w:rsidRPr="00F34896">
        <w:rPr>
          <w:rtl/>
        </w:rPr>
        <w:t xml:space="preserve"> </w:t>
      </w:r>
      <w:r w:rsidRPr="00F34896">
        <w:rPr>
          <w:rStyle w:val="libFootnotenumChar"/>
          <w:rtl/>
        </w:rPr>
        <w:t>(2)</w:t>
      </w:r>
      <w:r w:rsidR="00CB6330">
        <w:rPr>
          <w:rtl/>
        </w:rPr>
        <w:t>.</w:t>
      </w:r>
    </w:p>
    <w:p w:rsidR="00F018C8" w:rsidRPr="005F4BD1" w:rsidRDefault="008A0551" w:rsidP="00F34896">
      <w:pPr>
        <w:pStyle w:val="libNormal"/>
        <w:rPr>
          <w:rtl/>
        </w:rPr>
      </w:pPr>
      <w:r>
        <w:rPr>
          <w:rStyle w:val="libAlaemChar"/>
          <w:rtl/>
        </w:rPr>
        <w:t>(</w:t>
      </w:r>
      <w:r w:rsidR="00F018C8" w:rsidRPr="00F34896">
        <w:rPr>
          <w:rStyle w:val="libAieChar"/>
          <w:rtl/>
        </w:rPr>
        <w:t>وَتِلْكَ حُجَّتُنَا آتَيْنَاهَا إِبْرَاهِيمَ عَلَى قَوْمِهِ نَرْفَعُ دَرَجَاتٍ مَنْ نَشَاءُ إِنَّ رَبَّكَ حَكِيمٌ عَلِيمٌ * وَوَهَبْنَا لَهُ إِسْحَاقَ وَيَعْقُوبَ كُلاًّ</w:t>
      </w:r>
      <w:r w:rsidR="006D1EC8" w:rsidRPr="00CE2A10">
        <w:rPr>
          <w:rStyle w:val="libAieChar"/>
          <w:rFonts w:hint="cs"/>
          <w:rtl/>
        </w:rPr>
        <w:t xml:space="preserve"> </w:t>
      </w:r>
      <w:r w:rsidR="00F018C8" w:rsidRPr="00F34896">
        <w:rPr>
          <w:rStyle w:val="libAieChar"/>
          <w:rFonts w:hint="cs"/>
          <w:rtl/>
        </w:rPr>
        <w:t>هَدَيْنَا وَنُوحاً هَدَيْنَا مِنْ قَبْلُ وَمِنْ ذُرِّيَّتِهِ دَاوُودَ وَسُلَيْمَانَ وَأَ</w:t>
      </w:r>
      <w:r w:rsidR="00F018C8" w:rsidRPr="00F34896">
        <w:rPr>
          <w:rStyle w:val="libAieChar"/>
          <w:rtl/>
        </w:rPr>
        <w:t>يُّوبَ وَيُوسُفَ وَمُوسَى وَهَارُونَ وَكَذَلِكَ نَجْزِي الْمُحْسِنِينَ * وَزَكَرِيَّا وَيَحْيَى وَعِيسَى وَإِلْيَاسَ كُلٌّ مِنَ الصَّالِحِينَ * وَإِسْمَاعِيلَ وَالْيَسَعَ وَيُونُسَ وَلُوطاً وَكُلاًّ فَضَّلْنَا عَلَى الْعَالَمِينَ * وَمِنْ آبَائِهِمْ وَذُرِّيَّاتِهِمْ وَإِخْوَانِهِمْ وَاجْتَبَيْنَاهُمْ وَهَدَيْنَاهُمْ إِلَى صِرَاطٍ مُسْتَقِيمٍ * ذَلِكَ هُدَى اللَّهِ يَهْدِي بِهِ مَنْ يَشَاءُ مِنْ عِبَادِهِ</w:t>
      </w:r>
      <w:r w:rsidRPr="008A0551">
        <w:rPr>
          <w:rStyle w:val="libAlaemChar"/>
          <w:rtl/>
        </w:rPr>
        <w:t>)</w:t>
      </w:r>
      <w:r w:rsidR="00F018C8" w:rsidRPr="00F34896">
        <w:rPr>
          <w:rtl/>
        </w:rPr>
        <w:t xml:space="preserve"> </w:t>
      </w:r>
      <w:r w:rsidR="00F018C8" w:rsidRPr="00F34896">
        <w:rPr>
          <w:rStyle w:val="libFootnotenumChar"/>
          <w:rtl/>
        </w:rPr>
        <w:t>(3)</w:t>
      </w:r>
      <w:r w:rsidR="00CB6330">
        <w:rPr>
          <w:rtl/>
        </w:rPr>
        <w:t>.</w:t>
      </w:r>
    </w:p>
    <w:p w:rsidR="00640FEB" w:rsidRDefault="00F018C8" w:rsidP="00F34896">
      <w:pPr>
        <w:pStyle w:val="libNormal"/>
        <w:rPr>
          <w:rtl/>
        </w:rPr>
      </w:pPr>
      <w:r w:rsidRPr="00F34896">
        <w:rPr>
          <w:rtl/>
        </w:rPr>
        <w:t>والآيات بترفيع شأن إبراهيم وبَنيه إسحاق ويعقوب وإسماعيل كثيرةٌ في القرآن</w:t>
      </w:r>
      <w:r w:rsidR="00CB6330">
        <w:rPr>
          <w:rtl/>
        </w:rPr>
        <w:t>،</w:t>
      </w:r>
      <w:r w:rsidRPr="00F34896">
        <w:rPr>
          <w:rtl/>
        </w:rPr>
        <w:t xml:space="preserve"> على العكس ممّا جاء في التوراة اليهوديّة</w:t>
      </w:r>
      <w:r w:rsidR="00CB6330">
        <w:rPr>
          <w:rtl/>
        </w:rPr>
        <w:t>،</w:t>
      </w:r>
      <w:r w:rsidRPr="00F34896">
        <w:rPr>
          <w:rtl/>
        </w:rPr>
        <w:t xml:space="preserve"> من الحطّ بكرامة الأنبياء </w:t>
      </w:r>
      <w:r w:rsidR="008A0551">
        <w:rPr>
          <w:rtl/>
        </w:rPr>
        <w:t>(</w:t>
      </w:r>
      <w:r w:rsidRPr="00F34896">
        <w:rPr>
          <w:rtl/>
        </w:rPr>
        <w:t>عليهم السلام</w:t>
      </w:r>
      <w:r w:rsidR="008A0551">
        <w:rPr>
          <w:rtl/>
        </w:rPr>
        <w:t>)</w:t>
      </w:r>
      <w:r w:rsidR="00CB6330">
        <w:rPr>
          <w:rtl/>
        </w:rPr>
        <w:t>.</w:t>
      </w:r>
    </w:p>
    <w:p w:rsidR="00F018C8" w:rsidRPr="006D3634" w:rsidRDefault="00F018C8" w:rsidP="00640FEB">
      <w:pPr>
        <w:pStyle w:val="Heading3"/>
        <w:rPr>
          <w:rtl/>
        </w:rPr>
      </w:pPr>
      <w:bookmarkStart w:id="43" w:name="_Toc417993564"/>
      <w:r w:rsidRPr="005F4BD1">
        <w:rPr>
          <w:rtl/>
        </w:rPr>
        <w:t>خروج بني إسرائيل وتجاوزهم البحر</w:t>
      </w:r>
      <w:bookmarkEnd w:id="43"/>
    </w:p>
    <w:p w:rsidR="00F018C8" w:rsidRPr="005F4BD1" w:rsidRDefault="00F018C8" w:rsidP="00F34896">
      <w:pPr>
        <w:pStyle w:val="libNormal"/>
        <w:rPr>
          <w:rtl/>
        </w:rPr>
      </w:pPr>
      <w:r w:rsidRPr="00F34896">
        <w:rPr>
          <w:rtl/>
        </w:rPr>
        <w:t>جاء في سِفر الخروج أنّ فرعون اضطرّ إلى إطلاق سراح بني إسرائيل</w:t>
      </w:r>
      <w:r w:rsidR="00CB6330">
        <w:rPr>
          <w:rtl/>
        </w:rPr>
        <w:t>؛</w:t>
      </w:r>
      <w:r w:rsidRPr="00F34896">
        <w:rPr>
          <w:rtl/>
        </w:rPr>
        <w:t xml:space="preserve"> لِما أصاب القبطيّين من الجدب والبلاء</w:t>
      </w:r>
      <w:r w:rsidR="00CB6330">
        <w:rPr>
          <w:rtl/>
        </w:rPr>
        <w:t>،</w:t>
      </w:r>
      <w:r w:rsidRPr="00F34896">
        <w:rPr>
          <w:rtl/>
        </w:rPr>
        <w:t xml:space="preserve"> لكنّه فور ما أطلق سراحهم ندم على ذلك فأخذ هو وجنوده</w:t>
      </w:r>
    </w:p>
    <w:p w:rsidR="00F018C8" w:rsidRPr="005F4BD1" w:rsidRDefault="008A0551" w:rsidP="008A0551">
      <w:pPr>
        <w:pStyle w:val="libLine"/>
        <w:rPr>
          <w:rtl/>
        </w:rPr>
      </w:pPr>
      <w:r>
        <w:rPr>
          <w:rtl/>
        </w:rPr>
        <w:t>____________________</w:t>
      </w:r>
    </w:p>
    <w:p w:rsidR="00F018C8" w:rsidRPr="00F34896" w:rsidRDefault="00F018C8" w:rsidP="00F34896">
      <w:pPr>
        <w:pStyle w:val="libFootnote0"/>
        <w:rPr>
          <w:rtl/>
        </w:rPr>
      </w:pPr>
      <w:r w:rsidRPr="005F4BD1">
        <w:rPr>
          <w:rtl/>
        </w:rPr>
        <w:t>(1) جاء في الإصحاح 32 من سِفر التكوين رقم 22</w:t>
      </w:r>
      <w:r w:rsidR="00CB6330">
        <w:rPr>
          <w:rtl/>
        </w:rPr>
        <w:t xml:space="preserve"> - </w:t>
      </w:r>
      <w:r w:rsidRPr="005F4BD1">
        <w:rPr>
          <w:rtl/>
        </w:rPr>
        <w:t>29</w:t>
      </w:r>
      <w:r w:rsidR="00CB6330">
        <w:rPr>
          <w:rtl/>
        </w:rPr>
        <w:t>:</w:t>
      </w:r>
    </w:p>
    <w:p w:rsidR="00F018C8" w:rsidRPr="00F34896" w:rsidRDefault="00F018C8" w:rsidP="00F34896">
      <w:pPr>
        <w:pStyle w:val="libFootnote0"/>
        <w:rPr>
          <w:rtl/>
        </w:rPr>
      </w:pPr>
      <w:r w:rsidRPr="005F4BD1">
        <w:rPr>
          <w:rtl/>
        </w:rPr>
        <w:t>ثمّ قام في تلك الليلة وأخذ امرأتَيه وجاريتَيه وأولاده الأحد عشر</w:t>
      </w:r>
      <w:r w:rsidR="00CB6330">
        <w:rPr>
          <w:rtl/>
        </w:rPr>
        <w:t>،</w:t>
      </w:r>
      <w:r w:rsidRPr="005F4BD1">
        <w:rPr>
          <w:rtl/>
        </w:rPr>
        <w:t xml:space="preserve"> وعَبَرَ مخاضةَ يبوق</w:t>
      </w:r>
      <w:r w:rsidR="00CB6330">
        <w:rPr>
          <w:rtl/>
        </w:rPr>
        <w:t>،</w:t>
      </w:r>
      <w:r w:rsidRPr="005F4BD1">
        <w:rPr>
          <w:rtl/>
        </w:rPr>
        <w:t xml:space="preserve"> أخذهم وأجازهم الوادي وأجاز ما كان له</w:t>
      </w:r>
      <w:r w:rsidR="00CB6330">
        <w:rPr>
          <w:rtl/>
        </w:rPr>
        <w:t>،</w:t>
      </w:r>
      <w:r w:rsidRPr="005F4BD1">
        <w:rPr>
          <w:rtl/>
        </w:rPr>
        <w:t xml:space="preserve"> فبقى يعقوب وحده</w:t>
      </w:r>
      <w:r w:rsidR="00CB6330">
        <w:rPr>
          <w:rtl/>
        </w:rPr>
        <w:t>.</w:t>
      </w:r>
      <w:r w:rsidRPr="005F4BD1">
        <w:rPr>
          <w:rtl/>
        </w:rPr>
        <w:t xml:space="preserve"> وصارعه إنسان حتّى طلوع الفجر</w:t>
      </w:r>
      <w:r w:rsidR="00CB6330">
        <w:rPr>
          <w:rtl/>
        </w:rPr>
        <w:t>،</w:t>
      </w:r>
      <w:r w:rsidRPr="005F4BD1">
        <w:rPr>
          <w:rtl/>
        </w:rPr>
        <w:t xml:space="preserve"> و</w:t>
      </w:r>
      <w:r w:rsidR="0060581D">
        <w:rPr>
          <w:rtl/>
        </w:rPr>
        <w:t>لمـّ</w:t>
      </w:r>
      <w:r w:rsidRPr="005F4BD1">
        <w:rPr>
          <w:rtl/>
        </w:rPr>
        <w:t>ا رأى أنّه لا يقدر عليه ضرب حُقّ فَخِذه</w:t>
      </w:r>
      <w:r w:rsidR="00CB6330">
        <w:rPr>
          <w:rtl/>
        </w:rPr>
        <w:t>،</w:t>
      </w:r>
      <w:r w:rsidRPr="005F4BD1">
        <w:rPr>
          <w:rtl/>
        </w:rPr>
        <w:t xml:space="preserve"> فانخلع حُقّ فَخِذ يعقوب في مصارعته معه</w:t>
      </w:r>
      <w:r w:rsidR="00CB6330">
        <w:rPr>
          <w:rtl/>
        </w:rPr>
        <w:t>،</w:t>
      </w:r>
      <w:r w:rsidRPr="005F4BD1">
        <w:rPr>
          <w:rtl/>
        </w:rPr>
        <w:t xml:space="preserve"> وقال</w:t>
      </w:r>
      <w:r w:rsidR="00CB6330">
        <w:rPr>
          <w:rtl/>
        </w:rPr>
        <w:t>:</w:t>
      </w:r>
      <w:r w:rsidRPr="005F4BD1">
        <w:rPr>
          <w:rtl/>
        </w:rPr>
        <w:t xml:space="preserve"> أَطلقني</w:t>
      </w:r>
      <w:r w:rsidR="00CB6330">
        <w:rPr>
          <w:rtl/>
        </w:rPr>
        <w:t>؛</w:t>
      </w:r>
      <w:r w:rsidRPr="005F4BD1">
        <w:rPr>
          <w:rtl/>
        </w:rPr>
        <w:t xml:space="preserve"> لأنّه قد طلع الفجر</w:t>
      </w:r>
      <w:r w:rsidR="00CB6330">
        <w:rPr>
          <w:rtl/>
        </w:rPr>
        <w:t>،</w:t>
      </w:r>
      <w:r w:rsidRPr="005F4BD1">
        <w:rPr>
          <w:rtl/>
        </w:rPr>
        <w:t xml:space="preserve"> فقال لا أُطلقك إنْ لم تباركْني</w:t>
      </w:r>
      <w:r w:rsidR="00CB6330">
        <w:rPr>
          <w:rtl/>
        </w:rPr>
        <w:t>.</w:t>
      </w:r>
      <w:r w:rsidRPr="005F4BD1">
        <w:rPr>
          <w:rtl/>
        </w:rPr>
        <w:t xml:space="preserve"> فقال له ما اسمك</w:t>
      </w:r>
      <w:r w:rsidR="00CB6330">
        <w:rPr>
          <w:rtl/>
        </w:rPr>
        <w:t>؟</w:t>
      </w:r>
      <w:r w:rsidRPr="005F4BD1">
        <w:rPr>
          <w:rtl/>
        </w:rPr>
        <w:t xml:space="preserve"> فقال</w:t>
      </w:r>
      <w:r w:rsidR="00CB6330">
        <w:rPr>
          <w:rtl/>
        </w:rPr>
        <w:t>:</w:t>
      </w:r>
      <w:r w:rsidRPr="005F4BD1">
        <w:rPr>
          <w:rtl/>
        </w:rPr>
        <w:t xml:space="preserve"> يعقوب</w:t>
      </w:r>
      <w:r w:rsidR="00CB6330">
        <w:rPr>
          <w:rtl/>
        </w:rPr>
        <w:t>.</w:t>
      </w:r>
      <w:r w:rsidRPr="005F4BD1">
        <w:rPr>
          <w:rtl/>
        </w:rPr>
        <w:t xml:space="preserve"> فقال</w:t>
      </w:r>
      <w:r w:rsidR="00CB6330">
        <w:rPr>
          <w:rtl/>
        </w:rPr>
        <w:t>:</w:t>
      </w:r>
      <w:r w:rsidRPr="005F4BD1">
        <w:rPr>
          <w:rtl/>
        </w:rPr>
        <w:t xml:space="preserve"> لا يُدعى اسمك في ما بعد يعقوب</w:t>
      </w:r>
      <w:r w:rsidR="00CB6330">
        <w:rPr>
          <w:rtl/>
        </w:rPr>
        <w:t>،</w:t>
      </w:r>
      <w:r w:rsidRPr="005F4BD1">
        <w:rPr>
          <w:rtl/>
        </w:rPr>
        <w:t xml:space="preserve"> بل إسرائيل</w:t>
      </w:r>
      <w:r w:rsidR="00CB6330">
        <w:rPr>
          <w:rtl/>
        </w:rPr>
        <w:t>؛</w:t>
      </w:r>
      <w:r w:rsidRPr="005F4BD1">
        <w:rPr>
          <w:rtl/>
        </w:rPr>
        <w:t xml:space="preserve"> لأنّك جاهدت مع الله والناس وقدرت</w:t>
      </w:r>
      <w:r w:rsidR="00CB6330">
        <w:rPr>
          <w:rtl/>
        </w:rPr>
        <w:t>،</w:t>
      </w:r>
      <w:r w:rsidRPr="005F4BD1">
        <w:rPr>
          <w:rtl/>
        </w:rPr>
        <w:t xml:space="preserve"> وسأل يعقوب وقال</w:t>
      </w:r>
      <w:r w:rsidR="00CB6330">
        <w:rPr>
          <w:rtl/>
        </w:rPr>
        <w:t>:</w:t>
      </w:r>
      <w:r w:rsidRPr="005F4BD1">
        <w:rPr>
          <w:rtl/>
        </w:rPr>
        <w:t xml:space="preserve"> أَخبرني باسمك</w:t>
      </w:r>
      <w:r w:rsidR="00CB6330">
        <w:rPr>
          <w:rtl/>
        </w:rPr>
        <w:t>.</w:t>
      </w:r>
      <w:r w:rsidRPr="005F4BD1">
        <w:rPr>
          <w:rtl/>
        </w:rPr>
        <w:t xml:space="preserve"> فقال</w:t>
      </w:r>
      <w:r w:rsidR="00CB6330">
        <w:rPr>
          <w:rtl/>
        </w:rPr>
        <w:t>:</w:t>
      </w:r>
      <w:r w:rsidRPr="005F4BD1">
        <w:rPr>
          <w:rtl/>
        </w:rPr>
        <w:t xml:space="preserve"> لماذا تسأل عن اسمي</w:t>
      </w:r>
      <w:r w:rsidR="00CB6330">
        <w:rPr>
          <w:rtl/>
        </w:rPr>
        <w:t>؟</w:t>
      </w:r>
      <w:r w:rsidRPr="005F4BD1">
        <w:rPr>
          <w:rtl/>
        </w:rPr>
        <w:t xml:space="preserve"> وباركه هناك</w:t>
      </w:r>
      <w:r w:rsidR="00CB6330">
        <w:rPr>
          <w:rtl/>
        </w:rPr>
        <w:t>،</w:t>
      </w:r>
      <w:r w:rsidRPr="005F4BD1">
        <w:rPr>
          <w:rtl/>
        </w:rPr>
        <w:t xml:space="preserve"> فدعا يعقوب اسم المكان فنيئيل</w:t>
      </w:r>
      <w:r w:rsidR="00CB6330">
        <w:rPr>
          <w:rtl/>
        </w:rPr>
        <w:t>،</w:t>
      </w:r>
      <w:r w:rsidRPr="005F4BD1">
        <w:rPr>
          <w:rtl/>
        </w:rPr>
        <w:t xml:space="preserve"> قائلاً</w:t>
      </w:r>
      <w:r w:rsidR="00CB6330">
        <w:rPr>
          <w:rtl/>
        </w:rPr>
        <w:t>:</w:t>
      </w:r>
      <w:r w:rsidRPr="005F4BD1">
        <w:rPr>
          <w:rtl/>
        </w:rPr>
        <w:t xml:space="preserve"> لأنّي نظرت الله وجهاً لوجه</w:t>
      </w:r>
      <w:r w:rsidR="00CB6330">
        <w:rPr>
          <w:rtl/>
        </w:rPr>
        <w:t>.</w:t>
      </w:r>
    </w:p>
    <w:p w:rsidR="00F018C8" w:rsidRPr="00F34896" w:rsidRDefault="00F018C8" w:rsidP="00F34896">
      <w:pPr>
        <w:pStyle w:val="libFootnote0"/>
        <w:rPr>
          <w:rtl/>
        </w:rPr>
      </w:pPr>
      <w:r w:rsidRPr="005F4BD1">
        <w:rPr>
          <w:rtl/>
        </w:rPr>
        <w:t>(2) ص 38</w:t>
      </w:r>
      <w:r w:rsidR="00CB6330">
        <w:rPr>
          <w:rtl/>
        </w:rPr>
        <w:t>:</w:t>
      </w:r>
      <w:r w:rsidRPr="005F4BD1">
        <w:rPr>
          <w:rtl/>
        </w:rPr>
        <w:t xml:space="preserve"> 45</w:t>
      </w:r>
      <w:r w:rsidR="00CB6330">
        <w:rPr>
          <w:rtl/>
        </w:rPr>
        <w:t xml:space="preserve"> - </w:t>
      </w:r>
      <w:r w:rsidRPr="005F4BD1">
        <w:rPr>
          <w:rtl/>
        </w:rPr>
        <w:t>47</w:t>
      </w:r>
      <w:r w:rsidR="00CB6330">
        <w:rPr>
          <w:rtl/>
        </w:rPr>
        <w:t>.</w:t>
      </w:r>
      <w:r w:rsidRPr="005F4BD1">
        <w:rPr>
          <w:rtl/>
        </w:rPr>
        <w:t xml:space="preserve"> </w:t>
      </w:r>
    </w:p>
    <w:p w:rsidR="00F018C8" w:rsidRPr="00F34896" w:rsidRDefault="00F018C8" w:rsidP="00F34896">
      <w:pPr>
        <w:pStyle w:val="libFootnote0"/>
        <w:rPr>
          <w:rtl/>
        </w:rPr>
      </w:pPr>
      <w:r w:rsidRPr="005F4BD1">
        <w:rPr>
          <w:rtl/>
        </w:rPr>
        <w:t>(3) الأنعام 6</w:t>
      </w:r>
      <w:r w:rsidR="00CB6330">
        <w:rPr>
          <w:rtl/>
        </w:rPr>
        <w:t>:</w:t>
      </w:r>
      <w:r w:rsidRPr="005F4BD1">
        <w:rPr>
          <w:rtl/>
        </w:rPr>
        <w:t xml:space="preserve"> 83</w:t>
      </w:r>
      <w:r w:rsidR="00CB6330">
        <w:rPr>
          <w:rtl/>
        </w:rPr>
        <w:t xml:space="preserve"> - </w:t>
      </w:r>
      <w:r w:rsidRPr="005F4BD1">
        <w:rPr>
          <w:rtl/>
        </w:rPr>
        <w:t>88</w:t>
      </w:r>
      <w:r w:rsidR="00CB6330">
        <w:rPr>
          <w:rtl/>
        </w:rPr>
        <w:t>.</w:t>
      </w:r>
      <w:r w:rsidRPr="005F4BD1">
        <w:rPr>
          <w:rtl/>
        </w:rPr>
        <w:t xml:space="preserve"> </w:t>
      </w:r>
    </w:p>
    <w:p w:rsidR="00F018C8" w:rsidRDefault="00F018C8" w:rsidP="00610BA4">
      <w:pPr>
        <w:pStyle w:val="libPoemTiniChar"/>
        <w:rPr>
          <w:rtl/>
        </w:rPr>
      </w:pPr>
      <w:r>
        <w:rPr>
          <w:rtl/>
        </w:rPr>
        <w:br w:type="page"/>
      </w:r>
    </w:p>
    <w:p w:rsidR="006D1EC8" w:rsidRDefault="00F018C8" w:rsidP="00F34896">
      <w:pPr>
        <w:pStyle w:val="libNormal"/>
        <w:rPr>
          <w:rtl/>
        </w:rPr>
      </w:pPr>
      <w:r w:rsidRPr="00F34896">
        <w:rPr>
          <w:rtl/>
        </w:rPr>
        <w:lastRenderedPageBreak/>
        <w:t>يعقّبونهم ليردّوهم إلى الذلّ والعبوديّة الأُولى</w:t>
      </w:r>
      <w:r w:rsidR="00CB6330">
        <w:rPr>
          <w:rtl/>
        </w:rPr>
        <w:t>،</w:t>
      </w:r>
      <w:r w:rsidRPr="00F34896">
        <w:rPr>
          <w:rtl/>
        </w:rPr>
        <w:t xml:space="preserve"> غير أنّ بني إسرائيل ضلّوا الطريق إلى فلسطين</w:t>
      </w:r>
      <w:r w:rsidR="00CB6330">
        <w:rPr>
          <w:rtl/>
        </w:rPr>
        <w:t xml:space="preserve"> - </w:t>
      </w:r>
      <w:r w:rsidRPr="00F34896">
        <w:rPr>
          <w:rtl/>
        </w:rPr>
        <w:t>وكانت قريبةً</w:t>
      </w:r>
      <w:r w:rsidR="00CB6330">
        <w:rPr>
          <w:rtl/>
        </w:rPr>
        <w:t xml:space="preserve"> - </w:t>
      </w:r>
      <w:r w:rsidRPr="00F34896">
        <w:rPr>
          <w:rtl/>
        </w:rPr>
        <w:t>فأخذوا في الطريق البعيد</w:t>
      </w:r>
      <w:r w:rsidR="00CB6330">
        <w:rPr>
          <w:rtl/>
        </w:rPr>
        <w:t>،</w:t>
      </w:r>
      <w:r w:rsidRPr="00F34896">
        <w:rPr>
          <w:rtl/>
        </w:rPr>
        <w:t xml:space="preserve"> وتقول التوراة</w:t>
      </w:r>
      <w:r w:rsidR="00CB6330">
        <w:rPr>
          <w:rtl/>
        </w:rPr>
        <w:t>:</w:t>
      </w:r>
      <w:r w:rsidRPr="00F34896">
        <w:rPr>
          <w:rtl/>
        </w:rPr>
        <w:t xml:space="preserve"> إنّ الله هو الذي أَضلّهم كي لا يندموا إذا رأَوا حرباً فيرجعوا إلى مصر</w:t>
      </w:r>
      <w:r w:rsidR="00CB6330">
        <w:rPr>
          <w:rtl/>
        </w:rPr>
        <w:t>،</w:t>
      </w:r>
      <w:r w:rsidRPr="00F34896">
        <w:rPr>
          <w:rtl/>
        </w:rPr>
        <w:t xml:space="preserve"> فأَدركهم فرعون وهم على ضفّة البحر الأحمر</w:t>
      </w:r>
      <w:r w:rsidR="00CB6330">
        <w:rPr>
          <w:rtl/>
        </w:rPr>
        <w:t>،</w:t>
      </w:r>
      <w:r w:rsidRPr="00F34896">
        <w:rPr>
          <w:rtl/>
        </w:rPr>
        <w:t xml:space="preserve"> ف</w:t>
      </w:r>
      <w:r w:rsidR="0060581D">
        <w:rPr>
          <w:rtl/>
        </w:rPr>
        <w:t>لمـّ</w:t>
      </w:r>
      <w:r w:rsidRPr="00F34896">
        <w:rPr>
          <w:rtl/>
        </w:rPr>
        <w:t>ا رأى بنو إسرائيل فرعونَ وجنودَه ذَعَروا وفَزِعوا إلى موسى</w:t>
      </w:r>
      <w:r w:rsidR="00CB6330">
        <w:rPr>
          <w:rtl/>
        </w:rPr>
        <w:t>،</w:t>
      </w:r>
      <w:r w:rsidRPr="00F34896">
        <w:rPr>
          <w:rtl/>
        </w:rPr>
        <w:t xml:space="preserve"> فأوحى الله إليه أنّهم ناجون وأنّ فرعون وجنوده سوف يغرقون</w:t>
      </w:r>
      <w:r w:rsidR="00CB6330">
        <w:rPr>
          <w:rtl/>
        </w:rPr>
        <w:t>،</w:t>
      </w:r>
      <w:r w:rsidRPr="00F34896">
        <w:rPr>
          <w:rtl/>
        </w:rPr>
        <w:t xml:space="preserve"> وحال بينهم وبين فرعون</w:t>
      </w:r>
      <w:r w:rsidR="00CB6330">
        <w:rPr>
          <w:rtl/>
        </w:rPr>
        <w:t>.</w:t>
      </w:r>
    </w:p>
    <w:p w:rsidR="00F018C8" w:rsidRPr="005F4BD1" w:rsidRDefault="00F018C8" w:rsidP="00F34896">
      <w:pPr>
        <w:pStyle w:val="libNormal"/>
        <w:rPr>
          <w:rtl/>
        </w:rPr>
      </w:pPr>
      <w:r w:rsidRPr="00F34896">
        <w:rPr>
          <w:rtl/>
        </w:rPr>
        <w:t>فأَمر الله موسى أنْ يضربْ بعصاه البحر ويشقّه</w:t>
      </w:r>
      <w:r w:rsidR="00CB6330">
        <w:rPr>
          <w:rtl/>
        </w:rPr>
        <w:t>،</w:t>
      </w:r>
      <w:r w:rsidRPr="00F34896">
        <w:rPr>
          <w:rtl/>
        </w:rPr>
        <w:t xml:space="preserve"> ففعل فأجرى الله بريحٍ شرقيّةٍ شديدة كلّ اللّيل</w:t>
      </w:r>
      <w:r w:rsidR="00CB6330">
        <w:rPr>
          <w:rtl/>
        </w:rPr>
        <w:t>،</w:t>
      </w:r>
      <w:r w:rsidRPr="00F34896">
        <w:rPr>
          <w:rtl/>
        </w:rPr>
        <w:t xml:space="preserve"> وجعل البحر طريقاً يابسةً وانشقّ الماء</w:t>
      </w:r>
      <w:r w:rsidR="00CB6330">
        <w:rPr>
          <w:rtl/>
        </w:rPr>
        <w:t>،</w:t>
      </w:r>
      <w:r w:rsidRPr="00F34896">
        <w:rPr>
          <w:rtl/>
        </w:rPr>
        <w:t xml:space="preserve"> فمشى بنو إسرائيل على اليابسة في وسط البحر والماء كالسور عن يمينهم وعن يسارهم وعبروا إلى الضفّة الأُخرى</w:t>
      </w:r>
      <w:r w:rsidR="00CB6330">
        <w:rPr>
          <w:rtl/>
        </w:rPr>
        <w:t>،</w:t>
      </w:r>
      <w:r w:rsidRPr="00F34896">
        <w:rPr>
          <w:rtl/>
        </w:rPr>
        <w:t xml:space="preserve"> ورآهم فرعون يسيرون على اليابسة فسار في أَثرهم</w:t>
      </w:r>
      <w:r w:rsidR="00CB6330">
        <w:rPr>
          <w:rtl/>
        </w:rPr>
        <w:t>،</w:t>
      </w:r>
      <w:r w:rsidRPr="00F34896">
        <w:rPr>
          <w:rtl/>
        </w:rPr>
        <w:t xml:space="preserve"> ف</w:t>
      </w:r>
      <w:r w:rsidR="0060581D">
        <w:rPr>
          <w:rtl/>
        </w:rPr>
        <w:t>لمـّ</w:t>
      </w:r>
      <w:r w:rsidRPr="00F34896">
        <w:rPr>
          <w:rtl/>
        </w:rPr>
        <w:t xml:space="preserve">ا توسّط اليمّ وعَبر بنو إسرائيل جميعاً انطبق الماء على فرعون وجنوده فأُغرِقوا جميعاً ولم يبقَ منهم ولا واحد </w:t>
      </w:r>
      <w:r w:rsidRPr="00F34896">
        <w:rPr>
          <w:rStyle w:val="libFootnotenumChar"/>
          <w:rtl/>
        </w:rPr>
        <w:t>(1)</w:t>
      </w:r>
      <w:r w:rsidR="00CB6330">
        <w:rPr>
          <w:rtl/>
        </w:rPr>
        <w:t>.</w:t>
      </w:r>
    </w:p>
    <w:p w:rsidR="00F018C8" w:rsidRPr="005F4BD1" w:rsidRDefault="00F018C8" w:rsidP="00F34896">
      <w:pPr>
        <w:pStyle w:val="libNormal"/>
        <w:rPr>
          <w:rtl/>
        </w:rPr>
      </w:pPr>
      <w:r w:rsidRPr="00F34896">
        <w:rPr>
          <w:rtl/>
        </w:rPr>
        <w:t xml:space="preserve">ونصّت التوراة أنّ البحر الذي جاوزه بنو إسرائيل هو بحر سُوف </w:t>
      </w:r>
      <w:r w:rsidRPr="00F34896">
        <w:rPr>
          <w:rStyle w:val="libFootnotenumChar"/>
          <w:rtl/>
        </w:rPr>
        <w:t>(2)</w:t>
      </w:r>
      <w:r w:rsidR="00CB6330" w:rsidRPr="006D1EC8">
        <w:rPr>
          <w:rtl/>
        </w:rPr>
        <w:t>،</w:t>
      </w:r>
      <w:r w:rsidRPr="00F34896">
        <w:rPr>
          <w:rtl/>
        </w:rPr>
        <w:t xml:space="preserve"> والموضع الذي انشقّ منه كان عند فم الحيروث أتام بعل صفون </w:t>
      </w:r>
      <w:r w:rsidRPr="00F34896">
        <w:rPr>
          <w:rStyle w:val="libFootnotenumChar"/>
          <w:rtl/>
        </w:rPr>
        <w:t>(3)</w:t>
      </w:r>
      <w:r w:rsidR="00CB6330">
        <w:rPr>
          <w:rtl/>
        </w:rPr>
        <w:t>،</w:t>
      </w:r>
      <w:r w:rsidRPr="00F34896">
        <w:rPr>
          <w:rtl/>
        </w:rPr>
        <w:t xml:space="preserve"> وجاء في قاموس الكتاب المقدّس أنّه </w:t>
      </w:r>
      <w:r w:rsidR="008A0551">
        <w:rPr>
          <w:rtl/>
        </w:rPr>
        <w:t>(</w:t>
      </w:r>
      <w:r w:rsidRPr="00F34896">
        <w:rPr>
          <w:rtl/>
        </w:rPr>
        <w:t>القُلزم</w:t>
      </w:r>
      <w:r w:rsidR="008A0551">
        <w:rPr>
          <w:rtl/>
        </w:rPr>
        <w:t>)</w:t>
      </w:r>
      <w:r w:rsidRPr="006D1EC8">
        <w:rPr>
          <w:rtl/>
        </w:rPr>
        <w:t xml:space="preserve"> </w:t>
      </w:r>
      <w:r w:rsidRPr="00F34896">
        <w:rPr>
          <w:rStyle w:val="libFootnotenumChar"/>
          <w:rtl/>
        </w:rPr>
        <w:t>(4)</w:t>
      </w:r>
      <w:r w:rsidR="00CB6330">
        <w:rPr>
          <w:rtl/>
        </w:rPr>
        <w:t>.</w:t>
      </w:r>
    </w:p>
    <w:p w:rsidR="00F018C8" w:rsidRPr="005F4BD1" w:rsidRDefault="00F018C8" w:rsidP="00F34896">
      <w:pPr>
        <w:pStyle w:val="libNormal"/>
        <w:rPr>
          <w:rtl/>
        </w:rPr>
      </w:pPr>
      <w:r w:rsidRPr="00F34896">
        <w:rPr>
          <w:rtl/>
        </w:rPr>
        <w:t>و</w:t>
      </w:r>
      <w:r w:rsidR="008A0551">
        <w:rPr>
          <w:rtl/>
        </w:rPr>
        <w:t>(</w:t>
      </w:r>
      <w:r w:rsidRPr="00F34896">
        <w:rPr>
          <w:rtl/>
        </w:rPr>
        <w:t>فم الحيروث</w:t>
      </w:r>
      <w:r w:rsidR="008A0551">
        <w:rPr>
          <w:rtl/>
        </w:rPr>
        <w:t>)</w:t>
      </w:r>
      <w:r w:rsidRPr="00F34896">
        <w:rPr>
          <w:rtl/>
        </w:rPr>
        <w:t xml:space="preserve"> مَضيق قُرب نهاية خليج السويس على ما جاء في خارطة الأراضي المقدّسة</w:t>
      </w:r>
      <w:r w:rsidR="00CB6330">
        <w:rPr>
          <w:rtl/>
        </w:rPr>
        <w:t xml:space="preserve"> - </w:t>
      </w:r>
      <w:r w:rsidRPr="00F34896">
        <w:rPr>
          <w:rtl/>
        </w:rPr>
        <w:t>مُلحق كُتب العهدَين</w:t>
      </w:r>
      <w:r w:rsidR="00CB6330">
        <w:rPr>
          <w:rtl/>
        </w:rPr>
        <w:t>.</w:t>
      </w:r>
    </w:p>
    <w:p w:rsidR="00F018C8" w:rsidRPr="005F4BD1" w:rsidRDefault="00F018C8" w:rsidP="00F34896">
      <w:pPr>
        <w:pStyle w:val="libNormal"/>
        <w:rPr>
          <w:rtl/>
        </w:rPr>
      </w:pPr>
      <w:r w:rsidRPr="00F34896">
        <w:rPr>
          <w:rtl/>
        </w:rPr>
        <w:t xml:space="preserve">وهكذا جاء في المأثور من دعاء </w:t>
      </w:r>
      <w:r w:rsidR="008A0551">
        <w:rPr>
          <w:rtl/>
        </w:rPr>
        <w:t>(</w:t>
      </w:r>
      <w:r w:rsidRPr="00F34896">
        <w:rPr>
          <w:rtl/>
        </w:rPr>
        <w:t>السِّمات</w:t>
      </w:r>
      <w:r w:rsidR="008A0551">
        <w:rPr>
          <w:rtl/>
        </w:rPr>
        <w:t>)</w:t>
      </w:r>
      <w:r w:rsidRPr="00F34896">
        <w:rPr>
          <w:rtl/>
        </w:rPr>
        <w:t xml:space="preserve"> المعروف بدعاء </w:t>
      </w:r>
      <w:r w:rsidR="008A0551">
        <w:rPr>
          <w:rtl/>
        </w:rPr>
        <w:t>(</w:t>
      </w:r>
      <w:r w:rsidRPr="00F34896">
        <w:rPr>
          <w:rtl/>
        </w:rPr>
        <w:t>شبّور</w:t>
      </w:r>
      <w:r w:rsidR="008A0551">
        <w:rPr>
          <w:rtl/>
        </w:rPr>
        <w:t>)</w:t>
      </w:r>
      <w:r w:rsidR="00CB6330">
        <w:rPr>
          <w:rtl/>
        </w:rPr>
        <w:t>:</w:t>
      </w:r>
      <w:r w:rsidRPr="00F34896">
        <w:rPr>
          <w:rtl/>
        </w:rPr>
        <w:t xml:space="preserve"> </w:t>
      </w:r>
      <w:r w:rsidR="008A0551">
        <w:rPr>
          <w:rtl/>
        </w:rPr>
        <w:t>(</w:t>
      </w:r>
      <w:r w:rsidRPr="00F34896">
        <w:rPr>
          <w:rtl/>
        </w:rPr>
        <w:t>ويوم فَرَقتَ لبني إسرائيل البحر وفي ا</w:t>
      </w:r>
      <w:r w:rsidR="0060581D">
        <w:rPr>
          <w:rtl/>
        </w:rPr>
        <w:t>لمـُ</w:t>
      </w:r>
      <w:r w:rsidRPr="00F34896">
        <w:rPr>
          <w:rtl/>
        </w:rPr>
        <w:t>نبجسات التي صنعت بها العجائب في بحر سُوف</w:t>
      </w:r>
      <w:r w:rsidR="00CB6330">
        <w:rPr>
          <w:rtl/>
        </w:rPr>
        <w:t>.</w:t>
      </w:r>
      <w:r w:rsidRPr="00F34896">
        <w:rPr>
          <w:rtl/>
        </w:rPr>
        <w:t>..)</w:t>
      </w:r>
      <w:r w:rsidR="00CB6330">
        <w:rPr>
          <w:rtl/>
        </w:rPr>
        <w:t>.</w:t>
      </w:r>
    </w:p>
    <w:p w:rsidR="00F018C8" w:rsidRPr="005F4BD1" w:rsidRDefault="00F018C8" w:rsidP="00F34896">
      <w:pPr>
        <w:pStyle w:val="libNormal"/>
        <w:rPr>
          <w:rtl/>
        </w:rPr>
      </w:pPr>
      <w:r w:rsidRPr="00F34896">
        <w:rPr>
          <w:rtl/>
        </w:rPr>
        <w:t>وقال العلاّمة المجلسي</w:t>
      </w:r>
      <w:r w:rsidR="00CB6330">
        <w:rPr>
          <w:rtl/>
        </w:rPr>
        <w:t xml:space="preserve"> - </w:t>
      </w:r>
      <w:r w:rsidRPr="00F34896">
        <w:rPr>
          <w:rtl/>
        </w:rPr>
        <w:t xml:space="preserve">في شرح الدعاء </w:t>
      </w:r>
      <w:r w:rsidR="008A0551">
        <w:rPr>
          <w:rtl/>
        </w:rPr>
        <w:t>-</w:t>
      </w:r>
      <w:r w:rsidR="00CB6330">
        <w:rPr>
          <w:rtl/>
        </w:rPr>
        <w:t>:</w:t>
      </w:r>
      <w:r w:rsidRPr="00F34896">
        <w:rPr>
          <w:rtl/>
        </w:rPr>
        <w:t xml:space="preserve"> سمّاه الهروي في الغريبَين </w:t>
      </w:r>
      <w:r w:rsidR="008A0551">
        <w:rPr>
          <w:rtl/>
        </w:rPr>
        <w:t>(</w:t>
      </w:r>
      <w:r w:rsidRPr="00F34896">
        <w:rPr>
          <w:rtl/>
        </w:rPr>
        <w:t>إساف</w:t>
      </w:r>
      <w:r w:rsidR="008A0551">
        <w:rPr>
          <w:rtl/>
        </w:rPr>
        <w:t>)</w:t>
      </w:r>
      <w:r w:rsidRPr="00F34896">
        <w:rPr>
          <w:rtl/>
        </w:rPr>
        <w:t xml:space="preserve"> قال</w:t>
      </w:r>
      <w:r w:rsidR="00CB6330">
        <w:rPr>
          <w:rtl/>
        </w:rPr>
        <w:t>:</w:t>
      </w:r>
      <w:r w:rsidRPr="00F34896">
        <w:rPr>
          <w:rtl/>
        </w:rPr>
        <w:t xml:space="preserve"> وهو الذي غَرِق فيه فرعون</w:t>
      </w:r>
      <w:r w:rsidR="00CB6330">
        <w:rPr>
          <w:rtl/>
        </w:rPr>
        <w:t>:</w:t>
      </w:r>
      <w:r w:rsidRPr="00F34896">
        <w:rPr>
          <w:rtl/>
        </w:rPr>
        <w:t xml:space="preserve"> قال المجلسي</w:t>
      </w:r>
      <w:r w:rsidR="00CB6330">
        <w:rPr>
          <w:rtl/>
        </w:rPr>
        <w:t>:</w:t>
      </w:r>
      <w:r w:rsidRPr="00F34896">
        <w:rPr>
          <w:rtl/>
        </w:rPr>
        <w:t xml:space="preserve"> وهذا البحر هو بحر القُلزم </w:t>
      </w:r>
      <w:r w:rsidRPr="00F34896">
        <w:rPr>
          <w:rStyle w:val="libFootnotenumChar"/>
          <w:rtl/>
        </w:rPr>
        <w:t>(5)</w:t>
      </w:r>
      <w:r w:rsidR="00CB6330">
        <w:rPr>
          <w:rtl/>
        </w:rPr>
        <w:t>.</w:t>
      </w:r>
    </w:p>
    <w:p w:rsidR="00F018C8" w:rsidRPr="005F4BD1" w:rsidRDefault="00F018C8" w:rsidP="00F34896">
      <w:pPr>
        <w:pStyle w:val="libNormal"/>
        <w:rPr>
          <w:rtl/>
        </w:rPr>
      </w:pPr>
      <w:r w:rsidRPr="00F34896">
        <w:rPr>
          <w:rtl/>
        </w:rPr>
        <w:t xml:space="preserve">ولعلّ ما جاء في عبارة الدعاء </w:t>
      </w:r>
      <w:r w:rsidR="008A0551">
        <w:rPr>
          <w:rtl/>
        </w:rPr>
        <w:t>(</w:t>
      </w:r>
      <w:r w:rsidRPr="00F34896">
        <w:rPr>
          <w:rtl/>
        </w:rPr>
        <w:t>وفي جبل حوريث</w:t>
      </w:r>
      <w:r w:rsidR="008A0551">
        <w:rPr>
          <w:rtl/>
        </w:rPr>
        <w:t>)</w:t>
      </w:r>
      <w:r w:rsidRPr="00F34896">
        <w:rPr>
          <w:rtl/>
        </w:rPr>
        <w:t xml:space="preserve"> </w:t>
      </w:r>
      <w:r w:rsidRPr="00F34896">
        <w:rPr>
          <w:rStyle w:val="libFootnotenumChar"/>
          <w:rtl/>
        </w:rPr>
        <w:t>(6)</w:t>
      </w:r>
      <w:r w:rsidR="00CB6330" w:rsidRPr="006D1EC8">
        <w:rPr>
          <w:rtl/>
        </w:rPr>
        <w:t>،</w:t>
      </w:r>
      <w:r w:rsidRPr="00F34896">
        <w:rPr>
          <w:rtl/>
        </w:rPr>
        <w:t xml:space="preserve"> أيضاً إشارة إلى </w:t>
      </w:r>
      <w:r w:rsidR="008A0551">
        <w:rPr>
          <w:rtl/>
        </w:rPr>
        <w:t>(</w:t>
      </w:r>
      <w:r w:rsidRPr="00F34896">
        <w:rPr>
          <w:rtl/>
        </w:rPr>
        <w:t>فم الحيروث</w:t>
      </w:r>
      <w:r w:rsidR="008A0551">
        <w:rPr>
          <w:rtl/>
        </w:rPr>
        <w:t>)</w:t>
      </w:r>
      <w:r w:rsidR="00CB6330">
        <w:rPr>
          <w:rtl/>
        </w:rPr>
        <w:t>.</w:t>
      </w:r>
    </w:p>
    <w:p w:rsidR="00F018C8" w:rsidRPr="005F4BD1" w:rsidRDefault="008A0551" w:rsidP="008A0551">
      <w:pPr>
        <w:pStyle w:val="libLine"/>
        <w:rPr>
          <w:rtl/>
        </w:rPr>
      </w:pPr>
      <w:r>
        <w:rPr>
          <w:rtl/>
        </w:rPr>
        <w:t>____________________</w:t>
      </w:r>
    </w:p>
    <w:p w:rsidR="00F018C8" w:rsidRPr="00F34896" w:rsidRDefault="00F018C8" w:rsidP="00F34896">
      <w:pPr>
        <w:pStyle w:val="libFootnote0"/>
        <w:rPr>
          <w:rtl/>
        </w:rPr>
      </w:pPr>
      <w:r w:rsidRPr="005F4BD1">
        <w:rPr>
          <w:rtl/>
        </w:rPr>
        <w:t>(1) سِفر الخروج</w:t>
      </w:r>
      <w:r w:rsidR="00CB6330">
        <w:rPr>
          <w:rtl/>
        </w:rPr>
        <w:t>،</w:t>
      </w:r>
      <w:r w:rsidRPr="005F4BD1">
        <w:rPr>
          <w:rtl/>
        </w:rPr>
        <w:t xml:space="preserve"> إصحاح 10</w:t>
      </w:r>
      <w:r w:rsidR="00CB6330">
        <w:rPr>
          <w:rtl/>
        </w:rPr>
        <w:t xml:space="preserve"> - </w:t>
      </w:r>
      <w:r w:rsidRPr="005F4BD1">
        <w:rPr>
          <w:rtl/>
        </w:rPr>
        <w:t>14</w:t>
      </w:r>
      <w:r w:rsidR="00CB6330">
        <w:rPr>
          <w:rtl/>
        </w:rPr>
        <w:t>.</w:t>
      </w:r>
    </w:p>
    <w:p w:rsidR="00F018C8" w:rsidRPr="00F34896" w:rsidRDefault="00F018C8" w:rsidP="00F34896">
      <w:pPr>
        <w:pStyle w:val="libFootnote0"/>
        <w:rPr>
          <w:rtl/>
        </w:rPr>
      </w:pPr>
      <w:r w:rsidRPr="005F4BD1">
        <w:rPr>
          <w:rtl/>
        </w:rPr>
        <w:t>(2) المصدر</w:t>
      </w:r>
      <w:r w:rsidR="00CB6330">
        <w:rPr>
          <w:rtl/>
        </w:rPr>
        <w:t>:</w:t>
      </w:r>
      <w:r w:rsidRPr="005F4BD1">
        <w:rPr>
          <w:rtl/>
        </w:rPr>
        <w:t xml:space="preserve"> 13 / 18</w:t>
      </w:r>
      <w:r w:rsidR="00CB6330">
        <w:rPr>
          <w:rtl/>
        </w:rPr>
        <w:t>،</w:t>
      </w:r>
      <w:r w:rsidRPr="005F4BD1">
        <w:rPr>
          <w:rtl/>
        </w:rPr>
        <w:t xml:space="preserve"> و 15 / 5</w:t>
      </w:r>
      <w:r w:rsidR="00CB6330">
        <w:rPr>
          <w:rtl/>
        </w:rPr>
        <w:t>.</w:t>
      </w:r>
      <w:r w:rsidRPr="005F4BD1">
        <w:rPr>
          <w:rtl/>
        </w:rPr>
        <w:t xml:space="preserve"> </w:t>
      </w:r>
    </w:p>
    <w:p w:rsidR="00F018C8" w:rsidRPr="00F34896" w:rsidRDefault="00F018C8" w:rsidP="00F34896">
      <w:pPr>
        <w:pStyle w:val="libFootnote0"/>
        <w:rPr>
          <w:rtl/>
        </w:rPr>
      </w:pPr>
      <w:r w:rsidRPr="005F4BD1">
        <w:rPr>
          <w:rtl/>
        </w:rPr>
        <w:t>(3) المصدر</w:t>
      </w:r>
      <w:r w:rsidR="00CB6330">
        <w:rPr>
          <w:rtl/>
        </w:rPr>
        <w:t>:</w:t>
      </w:r>
      <w:r w:rsidRPr="005F4BD1">
        <w:rPr>
          <w:rtl/>
        </w:rPr>
        <w:t xml:space="preserve"> 14 / 9</w:t>
      </w:r>
      <w:r w:rsidR="00CB6330">
        <w:rPr>
          <w:rtl/>
        </w:rPr>
        <w:t>.</w:t>
      </w:r>
      <w:r w:rsidRPr="005F4BD1">
        <w:rPr>
          <w:rtl/>
        </w:rPr>
        <w:t xml:space="preserve"> </w:t>
      </w:r>
    </w:p>
    <w:p w:rsidR="00F018C8" w:rsidRPr="00F34896" w:rsidRDefault="00F018C8" w:rsidP="00F34896">
      <w:pPr>
        <w:pStyle w:val="libFootnote0"/>
        <w:rPr>
          <w:rtl/>
        </w:rPr>
      </w:pPr>
      <w:r w:rsidRPr="005F4BD1">
        <w:rPr>
          <w:rtl/>
        </w:rPr>
        <w:t>(4) قاموس الكتاب المقدّس لجيمس هاكس</w:t>
      </w:r>
      <w:r w:rsidR="00CB6330">
        <w:rPr>
          <w:rtl/>
        </w:rPr>
        <w:t>،</w:t>
      </w:r>
      <w:r w:rsidRPr="005F4BD1">
        <w:rPr>
          <w:rtl/>
        </w:rPr>
        <w:t xml:space="preserve"> ص 496</w:t>
      </w:r>
      <w:r w:rsidR="00CB6330">
        <w:rPr>
          <w:rtl/>
        </w:rPr>
        <w:t>.</w:t>
      </w:r>
    </w:p>
    <w:p w:rsidR="00F018C8" w:rsidRPr="00F34896" w:rsidRDefault="00F018C8" w:rsidP="00F34896">
      <w:pPr>
        <w:pStyle w:val="libFootnote0"/>
        <w:rPr>
          <w:rtl/>
        </w:rPr>
      </w:pPr>
      <w:r w:rsidRPr="005F4BD1">
        <w:rPr>
          <w:rtl/>
        </w:rPr>
        <w:t>(5) بحار الأنوار</w:t>
      </w:r>
      <w:r w:rsidR="00CB6330">
        <w:rPr>
          <w:rtl/>
        </w:rPr>
        <w:t>،</w:t>
      </w:r>
      <w:r w:rsidRPr="005F4BD1">
        <w:rPr>
          <w:rtl/>
        </w:rPr>
        <w:t xml:space="preserve"> ج 87</w:t>
      </w:r>
      <w:r w:rsidR="00CB6330">
        <w:rPr>
          <w:rtl/>
        </w:rPr>
        <w:t>،</w:t>
      </w:r>
      <w:r w:rsidRPr="005F4BD1">
        <w:rPr>
          <w:rtl/>
        </w:rPr>
        <w:t xml:space="preserve"> ص 112</w:t>
      </w:r>
      <w:r w:rsidR="00CB6330">
        <w:rPr>
          <w:rtl/>
        </w:rPr>
        <w:t>.</w:t>
      </w:r>
      <w:r w:rsidRPr="005F4BD1">
        <w:rPr>
          <w:rtl/>
        </w:rPr>
        <w:t xml:space="preserve"> </w:t>
      </w:r>
    </w:p>
    <w:p w:rsidR="00F018C8" w:rsidRPr="00F34896" w:rsidRDefault="00F018C8" w:rsidP="00F34896">
      <w:pPr>
        <w:pStyle w:val="libFootnote0"/>
        <w:rPr>
          <w:rtl/>
        </w:rPr>
      </w:pPr>
      <w:r w:rsidRPr="005F4BD1">
        <w:rPr>
          <w:rtl/>
        </w:rPr>
        <w:t>(6) بحار الأنوار</w:t>
      </w:r>
      <w:r w:rsidR="00CB6330">
        <w:rPr>
          <w:rtl/>
        </w:rPr>
        <w:t>،</w:t>
      </w:r>
      <w:r w:rsidRPr="005F4BD1">
        <w:rPr>
          <w:rtl/>
        </w:rPr>
        <w:t xml:space="preserve"> ج 87</w:t>
      </w:r>
      <w:r w:rsidR="00CB6330">
        <w:rPr>
          <w:rtl/>
        </w:rPr>
        <w:t>،</w:t>
      </w:r>
      <w:r w:rsidRPr="005F4BD1">
        <w:rPr>
          <w:rtl/>
        </w:rPr>
        <w:t xml:space="preserve"> ص 112</w:t>
      </w:r>
      <w:r w:rsidR="00CB6330">
        <w:rPr>
          <w:rtl/>
        </w:rPr>
        <w:t>.</w:t>
      </w:r>
      <w:r w:rsidRPr="005F4BD1">
        <w:rPr>
          <w:rtl/>
        </w:rPr>
        <w:t xml:space="preserve"> </w:t>
      </w:r>
    </w:p>
    <w:p w:rsidR="00F018C8" w:rsidRDefault="00F018C8" w:rsidP="00610BA4">
      <w:pPr>
        <w:pStyle w:val="libPoemTiniChar"/>
        <w:rPr>
          <w:rtl/>
        </w:rPr>
      </w:pPr>
      <w:r>
        <w:rPr>
          <w:rtl/>
        </w:rPr>
        <w:br w:type="page"/>
      </w:r>
    </w:p>
    <w:p w:rsidR="00F018C8" w:rsidRPr="00640FEB" w:rsidRDefault="00F018C8" w:rsidP="00640FEB">
      <w:pPr>
        <w:pStyle w:val="libCenter"/>
        <w:rPr>
          <w:rtl/>
        </w:rPr>
      </w:pPr>
      <w:r w:rsidRPr="005F4BD1">
        <w:rPr>
          <w:rtl/>
        </w:rPr>
        <w:lastRenderedPageBreak/>
        <w:t>* * *</w:t>
      </w:r>
    </w:p>
    <w:p w:rsidR="00F018C8" w:rsidRPr="005F4BD1" w:rsidRDefault="00F018C8" w:rsidP="00F34896">
      <w:pPr>
        <w:pStyle w:val="libNormal"/>
        <w:rPr>
          <w:rtl/>
        </w:rPr>
      </w:pPr>
      <w:r w:rsidRPr="00F34896">
        <w:rPr>
          <w:rtl/>
        </w:rPr>
        <w:t>والّذي جاء في القرآن بهذا الشأن ليس فيه ما يخالف التوراة جوهريّاً</w:t>
      </w:r>
      <w:r w:rsidR="00CB6330">
        <w:rPr>
          <w:rtl/>
        </w:rPr>
        <w:t>،</w:t>
      </w:r>
      <w:r w:rsidRPr="00F34896">
        <w:rPr>
          <w:rtl/>
        </w:rPr>
        <w:t xml:space="preserve"> وجاء تفصيل القصّة في القرآن في سورة الشعراء </w:t>
      </w:r>
      <w:r w:rsidRPr="00F34896">
        <w:rPr>
          <w:rStyle w:val="libFootnotenumChar"/>
          <w:rtl/>
        </w:rPr>
        <w:t>(1)</w:t>
      </w:r>
      <w:r w:rsidRPr="00F34896">
        <w:rPr>
          <w:rtl/>
        </w:rPr>
        <w:t xml:space="preserve"> وأوجزها في سائر السور </w:t>
      </w:r>
      <w:r w:rsidRPr="00F34896">
        <w:rPr>
          <w:rStyle w:val="libFootnotenumChar"/>
          <w:rtl/>
        </w:rPr>
        <w:t>(2)</w:t>
      </w:r>
      <w:r w:rsidRPr="00F34896">
        <w:rPr>
          <w:rtl/>
        </w:rPr>
        <w:t xml:space="preserve"> وجاء التعبير في هذه الآيات بالبحر وباليمّ وهو</w:t>
      </w:r>
      <w:r w:rsidR="00CB6330">
        <w:rPr>
          <w:rtl/>
        </w:rPr>
        <w:t>:</w:t>
      </w:r>
      <w:r w:rsidRPr="00F34896">
        <w:rPr>
          <w:rtl/>
        </w:rPr>
        <w:t xml:space="preserve"> لجّةُ الماء ومعظمُهُ</w:t>
      </w:r>
      <w:r w:rsidR="00CB6330">
        <w:rPr>
          <w:rtl/>
        </w:rPr>
        <w:t>.</w:t>
      </w:r>
    </w:p>
    <w:p w:rsidR="00F018C8" w:rsidRPr="005F4BD1" w:rsidRDefault="00F018C8" w:rsidP="00F34896">
      <w:pPr>
        <w:pStyle w:val="libNormal"/>
        <w:rPr>
          <w:rtl/>
        </w:rPr>
      </w:pPr>
      <w:r w:rsidRPr="00F34896">
        <w:rPr>
          <w:rtl/>
        </w:rPr>
        <w:t>لكنْ هناك في التفاسير أمور يبدو عليها بعض الإبهام</w:t>
      </w:r>
      <w:r w:rsidR="00CB6330">
        <w:rPr>
          <w:rtl/>
        </w:rPr>
        <w:t>،</w:t>
      </w:r>
      <w:r w:rsidRPr="00F34896">
        <w:rPr>
          <w:rtl/>
        </w:rPr>
        <w:t xml:space="preserve"> فقد ذَكر المفسّرون</w:t>
      </w:r>
      <w:r w:rsidR="00CB6330">
        <w:rPr>
          <w:rtl/>
        </w:rPr>
        <w:t>:</w:t>
      </w:r>
      <w:r w:rsidRPr="00F34896">
        <w:rPr>
          <w:rtl/>
        </w:rPr>
        <w:t xml:space="preserve"> أنّ الطُرق التي انفلقت لبني إسرائيل للعبور كانت على عدد أسباطهم اثني عشرَ طريقاً</w:t>
      </w:r>
      <w:r w:rsidR="00CB6330">
        <w:rPr>
          <w:rtl/>
        </w:rPr>
        <w:t>،</w:t>
      </w:r>
      <w:r w:rsidRPr="00F34896">
        <w:rPr>
          <w:rtl/>
        </w:rPr>
        <w:t xml:space="preserve"> </w:t>
      </w:r>
      <w:r w:rsidRPr="00F34896">
        <w:rPr>
          <w:rStyle w:val="libFootnotenumChar"/>
          <w:rtl/>
        </w:rPr>
        <w:t>(3)</w:t>
      </w:r>
      <w:r w:rsidRPr="00F34896">
        <w:rPr>
          <w:rtl/>
        </w:rPr>
        <w:t xml:space="preserve"> الأمر الّذي ليست عبارة القرآن نصّاً فيه بل ولا إشارةً إليه</w:t>
      </w:r>
      <w:r w:rsidR="00CB6330">
        <w:rPr>
          <w:rtl/>
        </w:rPr>
        <w:t>.</w:t>
      </w:r>
    </w:p>
    <w:p w:rsidR="00F018C8" w:rsidRPr="005F4BD1" w:rsidRDefault="00F018C8" w:rsidP="00F34896">
      <w:pPr>
        <w:pStyle w:val="libNormal"/>
        <w:rPr>
          <w:rtl/>
        </w:rPr>
      </w:pPr>
      <w:r w:rsidRPr="00F34896">
        <w:rPr>
          <w:rtl/>
        </w:rPr>
        <w:t>وأمّا قوله تعالى</w:t>
      </w:r>
      <w:r w:rsidR="00CB6330">
        <w:rPr>
          <w:rtl/>
        </w:rPr>
        <w:t>:</w:t>
      </w:r>
      <w:r w:rsidRPr="00F34896">
        <w:rPr>
          <w:rtl/>
        </w:rPr>
        <w:t xml:space="preserve"> </w:t>
      </w:r>
      <w:r w:rsidR="008A0551">
        <w:rPr>
          <w:rStyle w:val="libAlaemChar"/>
          <w:rtl/>
        </w:rPr>
        <w:t>(</w:t>
      </w:r>
      <w:r w:rsidRPr="00F34896">
        <w:rPr>
          <w:rStyle w:val="libAieChar"/>
          <w:rtl/>
        </w:rPr>
        <w:t>فَانْفَلَقَ فَكَانَ كُلُّ فِرْقٍ كَالطَّوْدِ الْعَظِيمِ</w:t>
      </w:r>
      <w:r w:rsidR="008A0551" w:rsidRPr="008A0551">
        <w:rPr>
          <w:rStyle w:val="libAlaemChar"/>
          <w:rtl/>
        </w:rPr>
        <w:t>)</w:t>
      </w:r>
      <w:r w:rsidRPr="00F34896">
        <w:rPr>
          <w:rtl/>
        </w:rPr>
        <w:t xml:space="preserve"> </w:t>
      </w:r>
      <w:r w:rsidRPr="00F34896">
        <w:rPr>
          <w:rStyle w:val="libFootnotenumChar"/>
          <w:rtl/>
        </w:rPr>
        <w:t>(4)</w:t>
      </w:r>
      <w:r w:rsidRPr="00F34896">
        <w:rPr>
          <w:rtl/>
        </w:rPr>
        <w:t xml:space="preserve"> فالمعنى</w:t>
      </w:r>
      <w:r w:rsidR="00CB6330">
        <w:rPr>
          <w:rtl/>
        </w:rPr>
        <w:t>:</w:t>
      </w:r>
      <w:r w:rsidRPr="00F34896">
        <w:rPr>
          <w:rtl/>
        </w:rPr>
        <w:t xml:space="preserve"> أنّ البحر انشقّ وتجمّع الماء في كلّ جانبٍ يميناًَ ويساراً كالجبل</w:t>
      </w:r>
      <w:r w:rsidR="00CB6330">
        <w:rPr>
          <w:rtl/>
        </w:rPr>
        <w:t>،</w:t>
      </w:r>
      <w:r w:rsidRPr="00F34896">
        <w:rPr>
          <w:rtl/>
        </w:rPr>
        <w:t xml:space="preserve"> والفِرْق</w:t>
      </w:r>
      <w:r w:rsidR="00CB6330">
        <w:rPr>
          <w:rtl/>
        </w:rPr>
        <w:t xml:space="preserve"> - </w:t>
      </w:r>
      <w:r w:rsidRPr="00F34896">
        <w:rPr>
          <w:rtl/>
        </w:rPr>
        <w:t>بكسر الفاء</w:t>
      </w:r>
      <w:r w:rsidR="00CB6330">
        <w:rPr>
          <w:rtl/>
        </w:rPr>
        <w:t xml:space="preserve"> - </w:t>
      </w:r>
      <w:r w:rsidRPr="00F34896">
        <w:rPr>
          <w:rtl/>
        </w:rPr>
        <w:t>اسم لما انفرق</w:t>
      </w:r>
      <w:r w:rsidR="00CB6330">
        <w:rPr>
          <w:rtl/>
        </w:rPr>
        <w:t>،</w:t>
      </w:r>
      <w:r w:rsidRPr="00F34896">
        <w:rPr>
          <w:rtl/>
        </w:rPr>
        <w:t xml:space="preserve"> قال الراغب</w:t>
      </w:r>
      <w:r w:rsidR="00CB6330">
        <w:rPr>
          <w:rtl/>
        </w:rPr>
        <w:t>:</w:t>
      </w:r>
      <w:r w:rsidRPr="00F34896">
        <w:rPr>
          <w:rtl/>
        </w:rPr>
        <w:t xml:space="preserve"> الفِرق القطعة المنفصلة</w:t>
      </w:r>
      <w:r w:rsidR="00CB6330">
        <w:rPr>
          <w:rtl/>
        </w:rPr>
        <w:t>،</w:t>
      </w:r>
      <w:r w:rsidRPr="00F34896">
        <w:rPr>
          <w:rtl/>
        </w:rPr>
        <w:t xml:space="preserve"> فكلّ جانبٍ من البحر انفصل عن الجانب الآخر وصار كلّ جانب كجبلٍ عظيمٍ</w:t>
      </w:r>
      <w:r w:rsidR="00CB6330">
        <w:rPr>
          <w:rtl/>
        </w:rPr>
        <w:t>.</w:t>
      </w:r>
    </w:p>
    <w:p w:rsidR="00F018C8" w:rsidRPr="005F4BD1" w:rsidRDefault="00F018C8" w:rsidP="00F34896">
      <w:pPr>
        <w:pStyle w:val="libNormal"/>
        <w:rPr>
          <w:rtl/>
        </w:rPr>
      </w:pPr>
      <w:r w:rsidRPr="00F34896">
        <w:rPr>
          <w:rtl/>
        </w:rPr>
        <w:t>ولعلّ في قوله تعالى</w:t>
      </w:r>
      <w:r w:rsidR="00CB6330">
        <w:rPr>
          <w:rtl/>
        </w:rPr>
        <w:t>:</w:t>
      </w:r>
      <w:r w:rsidRPr="00F34896">
        <w:rPr>
          <w:rtl/>
        </w:rPr>
        <w:t xml:space="preserve"> </w:t>
      </w:r>
      <w:r w:rsidR="008A0551">
        <w:rPr>
          <w:rStyle w:val="libAlaemChar"/>
          <w:rtl/>
        </w:rPr>
        <w:t>(</w:t>
      </w:r>
      <w:r w:rsidRPr="00F34896">
        <w:rPr>
          <w:rStyle w:val="libAieChar"/>
          <w:rtl/>
        </w:rPr>
        <w:t>فَاضْرِبْ لَهُمْ طَرِيقاً فِي الْبَحْرِ يَبَساً</w:t>
      </w:r>
      <w:r w:rsidR="008A0551" w:rsidRPr="008A0551">
        <w:rPr>
          <w:rStyle w:val="libAlaemChar"/>
          <w:rtl/>
        </w:rPr>
        <w:t>)</w:t>
      </w:r>
      <w:r w:rsidRPr="00F34896">
        <w:rPr>
          <w:rtl/>
        </w:rPr>
        <w:t xml:space="preserve"> </w:t>
      </w:r>
      <w:r w:rsidRPr="00F34896">
        <w:rPr>
          <w:rStyle w:val="libFootnotenumChar"/>
          <w:rtl/>
        </w:rPr>
        <w:t>(5)</w:t>
      </w:r>
      <w:r w:rsidRPr="00F34896">
        <w:rPr>
          <w:rtl/>
        </w:rPr>
        <w:t xml:space="preserve"> ما يتنافى وقولهم بتعدّد الطرق على عدد الأسباط</w:t>
      </w:r>
      <w:r w:rsidR="00CB6330">
        <w:rPr>
          <w:rtl/>
        </w:rPr>
        <w:t>.</w:t>
      </w:r>
    </w:p>
    <w:p w:rsidR="00F018C8" w:rsidRPr="005F4BD1" w:rsidRDefault="00F018C8" w:rsidP="00F34896">
      <w:pPr>
        <w:pStyle w:val="libNormal"/>
        <w:rPr>
          <w:rtl/>
        </w:rPr>
      </w:pPr>
      <w:r w:rsidRPr="00F34896">
        <w:rPr>
          <w:rtl/>
        </w:rPr>
        <w:t>وهكذا نجد أنّ بعض المفسّرين احتمل أنْ يكون المقصود هو نهر النيل</w:t>
      </w:r>
      <w:r w:rsidR="00CB6330">
        <w:rPr>
          <w:rtl/>
        </w:rPr>
        <w:t>؛</w:t>
      </w:r>
      <w:r w:rsidRPr="00F34896">
        <w:rPr>
          <w:rtl/>
        </w:rPr>
        <w:t xml:space="preserve"> بحجّة أنّ العرب تُسمّي الماء العَذِب أيضاً بحراً إذا كثُر</w:t>
      </w:r>
      <w:r w:rsidR="00CB6330">
        <w:rPr>
          <w:rtl/>
        </w:rPr>
        <w:t>،</w:t>
      </w:r>
      <w:r w:rsidRPr="00F34896">
        <w:rPr>
          <w:rtl/>
        </w:rPr>
        <w:t xml:space="preserve"> قال الآلوسي</w:t>
      </w:r>
      <w:r w:rsidR="00CB6330">
        <w:rPr>
          <w:rtl/>
        </w:rPr>
        <w:t>:</w:t>
      </w:r>
      <w:r w:rsidRPr="00F34896">
        <w:rPr>
          <w:rtl/>
        </w:rPr>
        <w:t xml:space="preserve"> واختلفوا في هذا البحر</w:t>
      </w:r>
      <w:r w:rsidR="00CB6330">
        <w:rPr>
          <w:rtl/>
        </w:rPr>
        <w:t>،</w:t>
      </w:r>
      <w:r w:rsidRPr="00F34896">
        <w:rPr>
          <w:rtl/>
        </w:rPr>
        <w:t xml:space="preserve"> فقيل</w:t>
      </w:r>
      <w:r w:rsidR="00CB6330">
        <w:rPr>
          <w:rtl/>
        </w:rPr>
        <w:t>:</w:t>
      </w:r>
      <w:r w:rsidRPr="00F34896">
        <w:rPr>
          <w:rtl/>
        </w:rPr>
        <w:t xml:space="preserve"> القُلزم</w:t>
      </w:r>
      <w:r w:rsidR="00CB6330">
        <w:rPr>
          <w:rtl/>
        </w:rPr>
        <w:t>،</w:t>
      </w:r>
      <w:r w:rsidRPr="00F34896">
        <w:rPr>
          <w:rtl/>
        </w:rPr>
        <w:t xml:space="preserve"> وكان بين طرفيه أربعة فراسخ</w:t>
      </w:r>
      <w:r w:rsidR="00CB6330">
        <w:rPr>
          <w:rtl/>
        </w:rPr>
        <w:t>!</w:t>
      </w:r>
    </w:p>
    <w:p w:rsidR="00F018C8" w:rsidRPr="005F4BD1" w:rsidRDefault="00F018C8" w:rsidP="00F34896">
      <w:pPr>
        <w:pStyle w:val="libNormal"/>
        <w:rPr>
          <w:rtl/>
        </w:rPr>
      </w:pPr>
      <w:r w:rsidRPr="00F34896">
        <w:rPr>
          <w:rtl/>
        </w:rPr>
        <w:t>وقيل</w:t>
      </w:r>
      <w:r w:rsidR="00CB6330">
        <w:rPr>
          <w:rtl/>
        </w:rPr>
        <w:t>:</w:t>
      </w:r>
      <w:r w:rsidRPr="00F34896">
        <w:rPr>
          <w:rtl/>
        </w:rPr>
        <w:t xml:space="preserve"> النيل</w:t>
      </w:r>
      <w:r w:rsidR="00CB6330">
        <w:rPr>
          <w:rtl/>
        </w:rPr>
        <w:t>،</w:t>
      </w:r>
      <w:r w:rsidRPr="00F34896">
        <w:rPr>
          <w:rtl/>
        </w:rPr>
        <w:t xml:space="preserve"> والعرب تُسمّي الماء ا</w:t>
      </w:r>
      <w:r w:rsidR="0060581D">
        <w:rPr>
          <w:rtl/>
        </w:rPr>
        <w:t>لمـَ</w:t>
      </w:r>
      <w:r w:rsidRPr="00F34896">
        <w:rPr>
          <w:rtl/>
        </w:rPr>
        <w:t>لِح والعَذِب بحراً إذا كثُر</w:t>
      </w:r>
      <w:r w:rsidR="00CB6330">
        <w:rPr>
          <w:rtl/>
        </w:rPr>
        <w:t>،</w:t>
      </w:r>
      <w:r w:rsidRPr="00F34896">
        <w:rPr>
          <w:rtl/>
        </w:rPr>
        <w:t xml:space="preserve"> ومنه</w:t>
      </w:r>
      <w:r w:rsidR="00CB6330">
        <w:rPr>
          <w:rtl/>
        </w:rPr>
        <w:t>:</w:t>
      </w:r>
      <w:r w:rsidRPr="00F34896">
        <w:rPr>
          <w:rtl/>
        </w:rPr>
        <w:t xml:space="preserve"> </w:t>
      </w:r>
      <w:r w:rsidR="008A0551">
        <w:rPr>
          <w:rStyle w:val="libAlaemChar"/>
          <w:rtl/>
        </w:rPr>
        <w:t>(</w:t>
      </w:r>
      <w:r w:rsidRPr="00F34896">
        <w:rPr>
          <w:rStyle w:val="libAieChar"/>
          <w:rtl/>
        </w:rPr>
        <w:t>مَرَجَ الْبَحْرَيْنِ يَلْتَقِيَانِ</w:t>
      </w:r>
      <w:r w:rsidR="008A0551" w:rsidRPr="008A0551">
        <w:rPr>
          <w:rStyle w:val="libAlaemChar"/>
          <w:rtl/>
        </w:rPr>
        <w:t>)</w:t>
      </w:r>
      <w:r w:rsidRPr="00F34896">
        <w:rPr>
          <w:rtl/>
        </w:rPr>
        <w:t xml:space="preserve"> </w:t>
      </w:r>
      <w:r w:rsidRPr="00F34896">
        <w:rPr>
          <w:rStyle w:val="libFootnotenumChar"/>
          <w:rtl/>
        </w:rPr>
        <w:t>(6)</w:t>
      </w:r>
      <w:r w:rsidRPr="00F34896">
        <w:rPr>
          <w:rtl/>
        </w:rPr>
        <w:t xml:space="preserve"> وقال الطبرسي</w:t>
      </w:r>
      <w:r w:rsidR="00CB6330">
        <w:rPr>
          <w:rtl/>
        </w:rPr>
        <w:t>:</w:t>
      </w:r>
      <w:r w:rsidRPr="00F34896">
        <w:rPr>
          <w:rtl/>
        </w:rPr>
        <w:t xml:space="preserve"> وهو نهر النيل ما بين أيلة</w:t>
      </w:r>
    </w:p>
    <w:p w:rsidR="00F018C8" w:rsidRPr="005F4BD1" w:rsidRDefault="008A0551" w:rsidP="008A0551">
      <w:pPr>
        <w:pStyle w:val="libLine"/>
        <w:rPr>
          <w:rtl/>
        </w:rPr>
      </w:pPr>
      <w:r>
        <w:rPr>
          <w:rtl/>
        </w:rPr>
        <w:t>____________________</w:t>
      </w:r>
    </w:p>
    <w:p w:rsidR="00F018C8" w:rsidRPr="00F34896" w:rsidRDefault="00F018C8" w:rsidP="00F34896">
      <w:pPr>
        <w:pStyle w:val="libFootnote0"/>
        <w:rPr>
          <w:rtl/>
        </w:rPr>
      </w:pPr>
      <w:r w:rsidRPr="005F4BD1">
        <w:rPr>
          <w:rtl/>
        </w:rPr>
        <w:t>(1) الشعراء 26</w:t>
      </w:r>
      <w:r w:rsidR="00CB6330">
        <w:rPr>
          <w:rtl/>
        </w:rPr>
        <w:t>:</w:t>
      </w:r>
      <w:r w:rsidRPr="005F4BD1">
        <w:rPr>
          <w:rtl/>
        </w:rPr>
        <w:t xml:space="preserve"> 52</w:t>
      </w:r>
      <w:r w:rsidR="00CB6330">
        <w:rPr>
          <w:rtl/>
        </w:rPr>
        <w:t xml:space="preserve"> - </w:t>
      </w:r>
      <w:r w:rsidRPr="005F4BD1">
        <w:rPr>
          <w:rtl/>
        </w:rPr>
        <w:t>68</w:t>
      </w:r>
      <w:r w:rsidR="00CB6330">
        <w:rPr>
          <w:rtl/>
        </w:rPr>
        <w:t>.</w:t>
      </w:r>
      <w:r w:rsidRPr="005F4BD1">
        <w:rPr>
          <w:rtl/>
        </w:rPr>
        <w:t xml:space="preserve"> </w:t>
      </w:r>
    </w:p>
    <w:p w:rsidR="00F018C8" w:rsidRPr="00F34896" w:rsidRDefault="00F018C8" w:rsidP="00F34896">
      <w:pPr>
        <w:pStyle w:val="libFootnote0"/>
        <w:rPr>
          <w:rtl/>
        </w:rPr>
      </w:pPr>
      <w:r w:rsidRPr="005F4BD1">
        <w:rPr>
          <w:rtl/>
        </w:rPr>
        <w:t>(2) راجع</w:t>
      </w:r>
      <w:r w:rsidR="00CB6330">
        <w:rPr>
          <w:rtl/>
        </w:rPr>
        <w:t>:</w:t>
      </w:r>
      <w:r w:rsidRPr="005F4BD1">
        <w:rPr>
          <w:rtl/>
        </w:rPr>
        <w:t xml:space="preserve"> سورة البقرة 2</w:t>
      </w:r>
      <w:r w:rsidR="00CB6330">
        <w:rPr>
          <w:rtl/>
        </w:rPr>
        <w:t>:</w:t>
      </w:r>
      <w:r w:rsidRPr="005F4BD1">
        <w:rPr>
          <w:rtl/>
        </w:rPr>
        <w:t xml:space="preserve"> 50</w:t>
      </w:r>
      <w:r w:rsidR="00CB6330">
        <w:rPr>
          <w:rtl/>
        </w:rPr>
        <w:t>،</w:t>
      </w:r>
      <w:r w:rsidRPr="005F4BD1">
        <w:rPr>
          <w:rtl/>
        </w:rPr>
        <w:t xml:space="preserve"> والأعراف 7</w:t>
      </w:r>
      <w:r w:rsidR="00CB6330">
        <w:rPr>
          <w:rtl/>
        </w:rPr>
        <w:t>:</w:t>
      </w:r>
      <w:r w:rsidRPr="005F4BD1">
        <w:rPr>
          <w:rtl/>
        </w:rPr>
        <w:t xml:space="preserve"> 136</w:t>
      </w:r>
      <w:r w:rsidR="00CB6330">
        <w:rPr>
          <w:rtl/>
        </w:rPr>
        <w:t xml:space="preserve"> - </w:t>
      </w:r>
      <w:r w:rsidRPr="005F4BD1">
        <w:rPr>
          <w:rtl/>
        </w:rPr>
        <w:t>138</w:t>
      </w:r>
      <w:r w:rsidR="00CB6330">
        <w:rPr>
          <w:rtl/>
        </w:rPr>
        <w:t>،</w:t>
      </w:r>
      <w:r w:rsidRPr="005F4BD1">
        <w:rPr>
          <w:rtl/>
        </w:rPr>
        <w:t xml:space="preserve"> ويونس 10</w:t>
      </w:r>
      <w:r w:rsidR="00CB6330">
        <w:rPr>
          <w:rtl/>
        </w:rPr>
        <w:t>:</w:t>
      </w:r>
      <w:r w:rsidRPr="005F4BD1">
        <w:rPr>
          <w:rtl/>
        </w:rPr>
        <w:t xml:space="preserve"> 90</w:t>
      </w:r>
      <w:r w:rsidR="00CB6330">
        <w:rPr>
          <w:rtl/>
        </w:rPr>
        <w:t>،</w:t>
      </w:r>
      <w:r w:rsidRPr="005F4BD1">
        <w:rPr>
          <w:rtl/>
        </w:rPr>
        <w:t xml:space="preserve"> والإسراء 17</w:t>
      </w:r>
      <w:r w:rsidR="00CB6330">
        <w:rPr>
          <w:rtl/>
        </w:rPr>
        <w:t>:</w:t>
      </w:r>
      <w:r w:rsidRPr="005F4BD1">
        <w:rPr>
          <w:rtl/>
        </w:rPr>
        <w:t xml:space="preserve"> 103 و 104</w:t>
      </w:r>
      <w:r w:rsidR="00CB6330">
        <w:rPr>
          <w:rtl/>
        </w:rPr>
        <w:t>،</w:t>
      </w:r>
      <w:r w:rsidRPr="005F4BD1">
        <w:rPr>
          <w:rtl/>
        </w:rPr>
        <w:t xml:space="preserve"> وطه 20</w:t>
      </w:r>
      <w:r w:rsidR="00CB6330">
        <w:rPr>
          <w:rtl/>
        </w:rPr>
        <w:t>:</w:t>
      </w:r>
      <w:r w:rsidRPr="005F4BD1">
        <w:rPr>
          <w:rtl/>
        </w:rPr>
        <w:t xml:space="preserve"> 77</w:t>
      </w:r>
      <w:r w:rsidR="00CB6330">
        <w:rPr>
          <w:rtl/>
        </w:rPr>
        <w:t>،</w:t>
      </w:r>
      <w:r w:rsidRPr="005F4BD1">
        <w:rPr>
          <w:rtl/>
        </w:rPr>
        <w:t xml:space="preserve"> والقصص 28</w:t>
      </w:r>
      <w:r w:rsidR="00CB6330">
        <w:rPr>
          <w:rtl/>
        </w:rPr>
        <w:t>:</w:t>
      </w:r>
      <w:r w:rsidRPr="005F4BD1">
        <w:rPr>
          <w:rtl/>
        </w:rPr>
        <w:t xml:space="preserve"> 39 و 40</w:t>
      </w:r>
      <w:r w:rsidR="00CB6330">
        <w:rPr>
          <w:rtl/>
        </w:rPr>
        <w:t>،</w:t>
      </w:r>
      <w:r w:rsidRPr="005F4BD1">
        <w:rPr>
          <w:rtl/>
        </w:rPr>
        <w:t xml:space="preserve"> والزخرف 43</w:t>
      </w:r>
      <w:r w:rsidR="00CB6330">
        <w:rPr>
          <w:rtl/>
        </w:rPr>
        <w:t>:</w:t>
      </w:r>
      <w:r w:rsidRPr="005F4BD1">
        <w:rPr>
          <w:rtl/>
        </w:rPr>
        <w:t xml:space="preserve"> 55 و 56</w:t>
      </w:r>
      <w:r w:rsidR="00CB6330">
        <w:rPr>
          <w:rtl/>
        </w:rPr>
        <w:t>.</w:t>
      </w:r>
      <w:r w:rsidRPr="005F4BD1">
        <w:rPr>
          <w:rtl/>
        </w:rPr>
        <w:t xml:space="preserve"> والدخان 44</w:t>
      </w:r>
      <w:r w:rsidR="00CB6330">
        <w:rPr>
          <w:rtl/>
        </w:rPr>
        <w:t>:</w:t>
      </w:r>
      <w:r w:rsidRPr="005F4BD1">
        <w:rPr>
          <w:rtl/>
        </w:rPr>
        <w:t xml:space="preserve"> 17</w:t>
      </w:r>
      <w:r w:rsidR="00CB6330">
        <w:rPr>
          <w:rtl/>
        </w:rPr>
        <w:t xml:space="preserve"> - </w:t>
      </w:r>
      <w:r w:rsidRPr="005F4BD1">
        <w:rPr>
          <w:rtl/>
        </w:rPr>
        <w:t>13</w:t>
      </w:r>
      <w:r w:rsidR="00CB6330">
        <w:rPr>
          <w:rtl/>
        </w:rPr>
        <w:t>،</w:t>
      </w:r>
      <w:r w:rsidRPr="005F4BD1">
        <w:rPr>
          <w:rtl/>
        </w:rPr>
        <w:t xml:space="preserve"> والذاريات 51</w:t>
      </w:r>
      <w:r w:rsidR="00CB6330">
        <w:rPr>
          <w:rtl/>
        </w:rPr>
        <w:t>:</w:t>
      </w:r>
      <w:r w:rsidRPr="005F4BD1">
        <w:rPr>
          <w:rtl/>
        </w:rPr>
        <w:t xml:space="preserve"> 38</w:t>
      </w:r>
      <w:r w:rsidR="00CB6330">
        <w:rPr>
          <w:rtl/>
        </w:rPr>
        <w:t xml:space="preserve"> - </w:t>
      </w:r>
      <w:r w:rsidRPr="005F4BD1">
        <w:rPr>
          <w:rtl/>
        </w:rPr>
        <w:t>40</w:t>
      </w:r>
      <w:r w:rsidR="00CB6330">
        <w:rPr>
          <w:rtl/>
        </w:rPr>
        <w:t>.</w:t>
      </w:r>
    </w:p>
    <w:p w:rsidR="00F018C8" w:rsidRPr="00F34896" w:rsidRDefault="00F018C8" w:rsidP="00F34896">
      <w:pPr>
        <w:pStyle w:val="libFootnote0"/>
        <w:rPr>
          <w:rtl/>
        </w:rPr>
      </w:pPr>
      <w:r w:rsidRPr="005F4BD1">
        <w:rPr>
          <w:rtl/>
        </w:rPr>
        <w:t>(3) راجع</w:t>
      </w:r>
      <w:r w:rsidR="00CB6330">
        <w:rPr>
          <w:rtl/>
        </w:rPr>
        <w:t>:</w:t>
      </w:r>
      <w:r w:rsidRPr="005F4BD1">
        <w:rPr>
          <w:rtl/>
        </w:rPr>
        <w:t xml:space="preserve"> جامع البيان للطبري</w:t>
      </w:r>
      <w:r w:rsidR="00CB6330">
        <w:rPr>
          <w:rtl/>
        </w:rPr>
        <w:t>،</w:t>
      </w:r>
      <w:r w:rsidRPr="005F4BD1">
        <w:rPr>
          <w:rtl/>
        </w:rPr>
        <w:t xml:space="preserve"> ج 1</w:t>
      </w:r>
      <w:r w:rsidR="00CB6330">
        <w:rPr>
          <w:rtl/>
        </w:rPr>
        <w:t>،</w:t>
      </w:r>
      <w:r w:rsidRPr="005F4BD1">
        <w:rPr>
          <w:rtl/>
        </w:rPr>
        <w:t xml:space="preserve"> ص 219 تجد فيه العجائب والغرائب بهذا الشأن</w:t>
      </w:r>
      <w:r w:rsidR="00CB6330">
        <w:rPr>
          <w:rtl/>
        </w:rPr>
        <w:t>،</w:t>
      </w:r>
      <w:r w:rsidRPr="005F4BD1">
        <w:rPr>
          <w:rtl/>
        </w:rPr>
        <w:t xml:space="preserve"> وراجع أيضاً</w:t>
      </w:r>
      <w:r w:rsidR="00CB6330">
        <w:rPr>
          <w:rtl/>
        </w:rPr>
        <w:t>:</w:t>
      </w:r>
      <w:r w:rsidRPr="005F4BD1">
        <w:rPr>
          <w:rtl/>
        </w:rPr>
        <w:t xml:space="preserve"> مجمع البيان</w:t>
      </w:r>
      <w:r w:rsidR="00CB6330">
        <w:rPr>
          <w:rtl/>
        </w:rPr>
        <w:t>،</w:t>
      </w:r>
      <w:r w:rsidRPr="005F4BD1">
        <w:rPr>
          <w:rtl/>
        </w:rPr>
        <w:t xml:space="preserve"> ج 7</w:t>
      </w:r>
      <w:r w:rsidR="00CB6330">
        <w:rPr>
          <w:rtl/>
        </w:rPr>
        <w:t>،</w:t>
      </w:r>
      <w:r w:rsidRPr="005F4BD1">
        <w:rPr>
          <w:rtl/>
        </w:rPr>
        <w:t xml:space="preserve"> ص 191</w:t>
      </w:r>
      <w:r w:rsidR="00CB6330">
        <w:rPr>
          <w:rtl/>
        </w:rPr>
        <w:t>.</w:t>
      </w:r>
    </w:p>
    <w:p w:rsidR="006D1EC8" w:rsidRDefault="00F018C8" w:rsidP="00F34896">
      <w:pPr>
        <w:pStyle w:val="libFootnote0"/>
        <w:rPr>
          <w:rtl/>
        </w:rPr>
      </w:pPr>
      <w:r w:rsidRPr="005F4BD1">
        <w:rPr>
          <w:rtl/>
        </w:rPr>
        <w:t>(4) الشعراء 26</w:t>
      </w:r>
      <w:r w:rsidR="00CB6330">
        <w:rPr>
          <w:rtl/>
        </w:rPr>
        <w:t>:</w:t>
      </w:r>
      <w:r w:rsidRPr="005F4BD1">
        <w:rPr>
          <w:rtl/>
        </w:rPr>
        <w:t xml:space="preserve"> 63</w:t>
      </w:r>
      <w:r w:rsidR="00CB6330">
        <w:rPr>
          <w:rtl/>
        </w:rPr>
        <w:t>.</w:t>
      </w:r>
      <w:r w:rsidRPr="005F4BD1">
        <w:rPr>
          <w:rtl/>
        </w:rPr>
        <w:t xml:space="preserve"> </w:t>
      </w:r>
    </w:p>
    <w:p w:rsidR="00F018C8" w:rsidRPr="00F34896" w:rsidRDefault="00F018C8" w:rsidP="00F34896">
      <w:pPr>
        <w:pStyle w:val="libFootnote0"/>
        <w:rPr>
          <w:rtl/>
        </w:rPr>
      </w:pPr>
      <w:r w:rsidRPr="005F4BD1">
        <w:rPr>
          <w:rtl/>
        </w:rPr>
        <w:t>(5) طه 20</w:t>
      </w:r>
      <w:r w:rsidR="00CB6330">
        <w:rPr>
          <w:rtl/>
        </w:rPr>
        <w:t>:</w:t>
      </w:r>
      <w:r w:rsidRPr="005F4BD1">
        <w:rPr>
          <w:rtl/>
        </w:rPr>
        <w:t xml:space="preserve"> 77</w:t>
      </w:r>
      <w:r w:rsidR="00CB6330">
        <w:rPr>
          <w:rtl/>
        </w:rPr>
        <w:t>.</w:t>
      </w:r>
    </w:p>
    <w:p w:rsidR="00F018C8" w:rsidRPr="00F34896" w:rsidRDefault="00F018C8" w:rsidP="00F34896">
      <w:pPr>
        <w:pStyle w:val="libFootnote0"/>
        <w:rPr>
          <w:rtl/>
        </w:rPr>
      </w:pPr>
      <w:r w:rsidRPr="005F4BD1">
        <w:rPr>
          <w:rtl/>
        </w:rPr>
        <w:t>(6) الرحمان 55</w:t>
      </w:r>
      <w:r w:rsidR="00CB6330">
        <w:rPr>
          <w:rtl/>
        </w:rPr>
        <w:t>:</w:t>
      </w:r>
      <w:r w:rsidRPr="005F4BD1">
        <w:rPr>
          <w:rtl/>
        </w:rPr>
        <w:t xml:space="preserve"> 19</w:t>
      </w:r>
      <w:r w:rsidR="00CB6330">
        <w:rPr>
          <w:rtl/>
        </w:rPr>
        <w:t>.</w:t>
      </w:r>
      <w:r w:rsidRPr="005F4BD1">
        <w:rPr>
          <w:rtl/>
        </w:rPr>
        <w:t xml:space="preserve"> </w:t>
      </w:r>
    </w:p>
    <w:p w:rsidR="00F018C8" w:rsidRDefault="00F018C8" w:rsidP="00610BA4">
      <w:pPr>
        <w:pStyle w:val="libPoemTiniChar"/>
        <w:rPr>
          <w:rtl/>
        </w:rPr>
      </w:pPr>
      <w:r>
        <w:rPr>
          <w:rtl/>
        </w:rPr>
        <w:br w:type="page"/>
      </w:r>
    </w:p>
    <w:p w:rsidR="00F018C8" w:rsidRPr="005F4BD1" w:rsidRDefault="00F018C8" w:rsidP="00F34896">
      <w:pPr>
        <w:pStyle w:val="libNormal"/>
        <w:rPr>
          <w:rtl/>
        </w:rPr>
      </w:pPr>
      <w:r w:rsidRPr="00F34896">
        <w:rPr>
          <w:rtl/>
        </w:rPr>
        <w:lastRenderedPageBreak/>
        <w:t>ومصر</w:t>
      </w:r>
      <w:r w:rsidR="00CB6330">
        <w:rPr>
          <w:rtl/>
        </w:rPr>
        <w:t>،</w:t>
      </w:r>
      <w:r w:rsidRPr="00F34896">
        <w:rPr>
          <w:rtl/>
        </w:rPr>
        <w:t xml:space="preserve"> وقيل هو بحر القُلزم ما بين اليمن ومكّة إلى مصر </w:t>
      </w:r>
      <w:r w:rsidRPr="00F34896">
        <w:rPr>
          <w:rStyle w:val="libFootnotenumChar"/>
          <w:rtl/>
        </w:rPr>
        <w:t>(1)</w:t>
      </w:r>
      <w:r w:rsidR="00CB6330">
        <w:rPr>
          <w:rtl/>
        </w:rPr>
        <w:t>.</w:t>
      </w:r>
    </w:p>
    <w:p w:rsidR="00640FEB" w:rsidRDefault="00F018C8" w:rsidP="00F34896">
      <w:pPr>
        <w:pStyle w:val="libNormal"/>
        <w:rPr>
          <w:rtl/>
        </w:rPr>
      </w:pPr>
      <w:r w:rsidRPr="00F34896">
        <w:rPr>
          <w:rtl/>
        </w:rPr>
        <w:t>ولقد فات هؤلاء أنّ بني إسرائيل أخذوا في طريقهم إلى أرض فلسطين عِبر وادي سيناء</w:t>
      </w:r>
      <w:r w:rsidR="00CB6330">
        <w:rPr>
          <w:rtl/>
        </w:rPr>
        <w:t>،</w:t>
      </w:r>
      <w:r w:rsidRPr="00F34896">
        <w:rPr>
          <w:rtl/>
        </w:rPr>
        <w:t xml:space="preserve"> ولم يعترض طريقهم إلى وادي سيناء سوى البحر الأحمر</w:t>
      </w:r>
      <w:r w:rsidR="00CB6330">
        <w:rPr>
          <w:rtl/>
        </w:rPr>
        <w:t>،</w:t>
      </w:r>
      <w:r w:rsidRPr="00F34896">
        <w:rPr>
          <w:rtl/>
        </w:rPr>
        <w:t xml:space="preserve"> أمّا النيل فلا مساس له بذلك ولم يكن على جهة مسيرتهم نحو فلسطين</w:t>
      </w:r>
      <w:r w:rsidR="00CB6330">
        <w:rPr>
          <w:rtl/>
        </w:rPr>
        <w:t>؛</w:t>
      </w:r>
      <w:r w:rsidRPr="00F34896">
        <w:rPr>
          <w:rtl/>
        </w:rPr>
        <w:t xml:space="preserve"> إذ كان النيل على جهة الغرب وفلسطين على جهة الشرق حيث توجّه بنو إسرائيل</w:t>
      </w:r>
      <w:r w:rsidR="00CB6330">
        <w:rPr>
          <w:rtl/>
        </w:rPr>
        <w:t>،</w:t>
      </w:r>
      <w:r w:rsidRPr="00F34896">
        <w:rPr>
          <w:rtl/>
        </w:rPr>
        <w:t xml:space="preserve"> وليس في طريقهم ما يحول بينهم وبين فلسطين سوى مضيق السويس في نهاية البحر الأحمر</w:t>
      </w:r>
      <w:r w:rsidR="00CB6330">
        <w:rPr>
          <w:rtl/>
        </w:rPr>
        <w:t>.</w:t>
      </w:r>
    </w:p>
    <w:p w:rsidR="00F018C8" w:rsidRPr="006D3634" w:rsidRDefault="00F018C8" w:rsidP="00640FEB">
      <w:pPr>
        <w:pStyle w:val="Heading3"/>
        <w:rPr>
          <w:rtl/>
        </w:rPr>
      </w:pPr>
      <w:bookmarkStart w:id="44" w:name="06"/>
      <w:bookmarkStart w:id="45" w:name="_Toc417993565"/>
      <w:r w:rsidRPr="005F4BD1">
        <w:rPr>
          <w:rtl/>
        </w:rPr>
        <w:t>قصّة العجل والسامري</w:t>
      </w:r>
      <w:bookmarkEnd w:id="44"/>
      <w:bookmarkEnd w:id="45"/>
    </w:p>
    <w:p w:rsidR="00F018C8" w:rsidRPr="005F4BD1" w:rsidRDefault="00F018C8" w:rsidP="00F34896">
      <w:pPr>
        <w:pStyle w:val="libNormal"/>
        <w:rPr>
          <w:rtl/>
        </w:rPr>
      </w:pPr>
      <w:r w:rsidRPr="00F34896">
        <w:rPr>
          <w:rtl/>
        </w:rPr>
        <w:t>تَنسب التوراة صُنْعَ العجل إلى هارون بدلَ السامري الّذي يذكره القرآن</w:t>
      </w:r>
      <w:r w:rsidR="00CB6330">
        <w:rPr>
          <w:rtl/>
        </w:rPr>
        <w:t>.</w:t>
      </w:r>
    </w:p>
    <w:p w:rsidR="00F018C8" w:rsidRPr="005F4BD1" w:rsidRDefault="00F018C8" w:rsidP="00F34896">
      <w:pPr>
        <w:pStyle w:val="libNormal"/>
        <w:rPr>
          <w:rtl/>
        </w:rPr>
      </w:pPr>
      <w:r w:rsidRPr="00F34896">
        <w:rPr>
          <w:rtl/>
        </w:rPr>
        <w:t>جاء في سِفر الخروج</w:t>
      </w:r>
      <w:r w:rsidR="00CB6330">
        <w:rPr>
          <w:rtl/>
        </w:rPr>
        <w:t>:</w:t>
      </w:r>
      <w:r w:rsidRPr="00F34896">
        <w:rPr>
          <w:rtl/>
        </w:rPr>
        <w:t xml:space="preserve"> أنّ موسى </w:t>
      </w:r>
      <w:r w:rsidR="008A0551">
        <w:rPr>
          <w:rtl/>
        </w:rPr>
        <w:t>(</w:t>
      </w:r>
      <w:r w:rsidRPr="00F34896">
        <w:rPr>
          <w:rtl/>
        </w:rPr>
        <w:t>عليه السلام</w:t>
      </w:r>
      <w:r w:rsidR="008A0551">
        <w:rPr>
          <w:rtl/>
        </w:rPr>
        <w:t>)</w:t>
      </w:r>
      <w:r w:rsidRPr="00F34896">
        <w:rPr>
          <w:rtl/>
        </w:rPr>
        <w:t xml:space="preserve"> </w:t>
      </w:r>
      <w:r w:rsidR="0060581D">
        <w:rPr>
          <w:rtl/>
        </w:rPr>
        <w:t>لمـّ</w:t>
      </w:r>
      <w:r w:rsidRPr="00F34896">
        <w:rPr>
          <w:rtl/>
        </w:rPr>
        <w:t>ا أبطأ على بني إسرائيل طلبوا من هارون أنْ يصنع لهم آلهةً</w:t>
      </w:r>
      <w:r w:rsidR="00CB6330">
        <w:rPr>
          <w:rtl/>
        </w:rPr>
        <w:t>،</w:t>
      </w:r>
      <w:r w:rsidRPr="00F34896">
        <w:rPr>
          <w:rtl/>
        </w:rPr>
        <w:t xml:space="preserve"> فأجابهم هارون إلى ذلك</w:t>
      </w:r>
      <w:r w:rsidR="00CB6330">
        <w:rPr>
          <w:rtl/>
        </w:rPr>
        <w:t>،</w:t>
      </w:r>
      <w:r w:rsidRPr="00F34896">
        <w:rPr>
          <w:rtl/>
        </w:rPr>
        <w:t xml:space="preserve"> وأخذ أقراط الذهب وصنع منها عجلاً مسبوكاً</w:t>
      </w:r>
      <w:r w:rsidR="00CB6330">
        <w:rPr>
          <w:rtl/>
        </w:rPr>
        <w:t>،</w:t>
      </w:r>
      <w:r w:rsidRPr="00F34896">
        <w:rPr>
          <w:rtl/>
        </w:rPr>
        <w:t xml:space="preserve"> وقال</w:t>
      </w:r>
      <w:r w:rsidR="00CB6330">
        <w:rPr>
          <w:rtl/>
        </w:rPr>
        <w:t>:</w:t>
      </w:r>
      <w:r w:rsidRPr="00F34896">
        <w:rPr>
          <w:rtl/>
        </w:rPr>
        <w:t xml:space="preserve"> هذه آلهتك يا إسرائيل التي أَصعَدَتْكَ من أرض مصر</w:t>
      </w:r>
      <w:r w:rsidR="00CB6330">
        <w:rPr>
          <w:rtl/>
        </w:rPr>
        <w:t>.</w:t>
      </w:r>
      <w:r w:rsidRPr="00F34896">
        <w:rPr>
          <w:rtl/>
        </w:rPr>
        <w:t xml:space="preserve"> فأصْعَدوا محرّقات وقدّموا ذبائح</w:t>
      </w:r>
      <w:r w:rsidR="00CB6330">
        <w:rPr>
          <w:rtl/>
        </w:rPr>
        <w:t>،</w:t>
      </w:r>
      <w:r w:rsidRPr="00F34896">
        <w:rPr>
          <w:rtl/>
        </w:rPr>
        <w:t xml:space="preserve"> وأكلوا وشربوا وقاموا باللعِب حول العجل</w:t>
      </w:r>
      <w:r w:rsidR="00CB6330">
        <w:rPr>
          <w:rtl/>
        </w:rPr>
        <w:t>.</w:t>
      </w:r>
    </w:p>
    <w:p w:rsidR="00F018C8" w:rsidRPr="005F4BD1" w:rsidRDefault="00F018C8" w:rsidP="00F34896">
      <w:pPr>
        <w:pStyle w:val="libNormal"/>
        <w:rPr>
          <w:rtl/>
        </w:rPr>
      </w:pPr>
      <w:r w:rsidRPr="00F34896">
        <w:rPr>
          <w:rtl/>
        </w:rPr>
        <w:t>وأخبر الربّ موسى أنّ الشعب قد أفسد</w:t>
      </w:r>
      <w:r w:rsidR="00CB6330">
        <w:rPr>
          <w:rtl/>
        </w:rPr>
        <w:t>،</w:t>
      </w:r>
      <w:r w:rsidRPr="00F34896">
        <w:rPr>
          <w:rtl/>
        </w:rPr>
        <w:t xml:space="preserve"> فقد صنعوا عجلاً وسجدوا له</w:t>
      </w:r>
      <w:r w:rsidR="00CB6330">
        <w:rPr>
          <w:rtl/>
        </w:rPr>
        <w:t>.</w:t>
      </w:r>
      <w:r w:rsidRPr="00F34896">
        <w:rPr>
          <w:rtl/>
        </w:rPr>
        <w:t>.. فحميَ غضبُ الربِّ وأراد أنْ يَهلِكَهُم</w:t>
      </w:r>
      <w:r w:rsidR="00CB6330">
        <w:rPr>
          <w:rtl/>
        </w:rPr>
        <w:t>؛</w:t>
      </w:r>
      <w:r w:rsidRPr="00F34896">
        <w:rPr>
          <w:rtl/>
        </w:rPr>
        <w:t xml:space="preserve"> لولا أنّ موسى تشفّع لهم</w:t>
      </w:r>
      <w:r w:rsidR="00CB6330">
        <w:rPr>
          <w:rtl/>
        </w:rPr>
        <w:t>،</w:t>
      </w:r>
      <w:r w:rsidRPr="00F34896">
        <w:rPr>
          <w:rtl/>
        </w:rPr>
        <w:t xml:space="preserve"> وكان عندما اقترب إلى المحلّة أبصر العجل والرقص</w:t>
      </w:r>
      <w:r w:rsidR="00CB6330">
        <w:rPr>
          <w:rtl/>
        </w:rPr>
        <w:t>،</w:t>
      </w:r>
      <w:r w:rsidRPr="00F34896">
        <w:rPr>
          <w:rtl/>
        </w:rPr>
        <w:t xml:space="preserve"> فحمي غضبُه وطرح اللوحين من يديه وكسرهما</w:t>
      </w:r>
      <w:r w:rsidR="00CB6330">
        <w:rPr>
          <w:rtl/>
        </w:rPr>
        <w:t>،</w:t>
      </w:r>
      <w:r w:rsidRPr="00F34896">
        <w:rPr>
          <w:rtl/>
        </w:rPr>
        <w:t xml:space="preserve"> ثُمّ أخذ العجل الذي صنعوا وأحرقه بالنار</w:t>
      </w:r>
      <w:r w:rsidR="00CB6330">
        <w:rPr>
          <w:rtl/>
        </w:rPr>
        <w:t>،</w:t>
      </w:r>
      <w:r w:rsidRPr="00F34896">
        <w:rPr>
          <w:rtl/>
        </w:rPr>
        <w:t xml:space="preserve"> وطحنه وذرّاه على الماء وسقاه بني إسرائيل</w:t>
      </w:r>
      <w:r w:rsidR="00CB6330">
        <w:rPr>
          <w:rtl/>
        </w:rPr>
        <w:t>.</w:t>
      </w:r>
    </w:p>
    <w:p w:rsidR="00F018C8" w:rsidRPr="005F4BD1" w:rsidRDefault="00F018C8" w:rsidP="00F34896">
      <w:pPr>
        <w:pStyle w:val="libNormal"/>
        <w:rPr>
          <w:rtl/>
        </w:rPr>
      </w:pPr>
      <w:r w:rsidRPr="00F34896">
        <w:rPr>
          <w:rtl/>
        </w:rPr>
        <w:t>وقال لهارون</w:t>
      </w:r>
      <w:r w:rsidR="00CB6330">
        <w:rPr>
          <w:rtl/>
        </w:rPr>
        <w:t>:</w:t>
      </w:r>
      <w:r w:rsidRPr="00F34896">
        <w:rPr>
          <w:rtl/>
        </w:rPr>
        <w:t xml:space="preserve"> ماذا صَنَع بك هذا الشعبُ حتّى جلبتَ عليه خطيئةً عظيمةً</w:t>
      </w:r>
      <w:r w:rsidR="00CB6330">
        <w:rPr>
          <w:rtl/>
        </w:rPr>
        <w:t>؟</w:t>
      </w:r>
      <w:r w:rsidRPr="00F34896">
        <w:rPr>
          <w:rtl/>
        </w:rPr>
        <w:t>! فاعتذر أنّهم افتقدوك فصنعتُ لهم العجل</w:t>
      </w:r>
      <w:r w:rsidRPr="006D1EC8">
        <w:rPr>
          <w:rtl/>
        </w:rPr>
        <w:t xml:space="preserve"> </w:t>
      </w:r>
      <w:r w:rsidRPr="00F34896">
        <w:rPr>
          <w:rStyle w:val="libFootnotenumChar"/>
          <w:rtl/>
        </w:rPr>
        <w:t>(2)</w:t>
      </w:r>
      <w:r w:rsidR="00CB6330">
        <w:rPr>
          <w:rtl/>
        </w:rPr>
        <w:t>.</w:t>
      </w:r>
    </w:p>
    <w:p w:rsidR="00F018C8" w:rsidRPr="00640FEB" w:rsidRDefault="00F018C8" w:rsidP="00640FEB">
      <w:pPr>
        <w:pStyle w:val="libCenter"/>
        <w:rPr>
          <w:rtl/>
        </w:rPr>
      </w:pPr>
      <w:r w:rsidRPr="005F4BD1">
        <w:rPr>
          <w:rtl/>
        </w:rPr>
        <w:t>* * *</w:t>
      </w:r>
    </w:p>
    <w:p w:rsidR="00F018C8" w:rsidRPr="005F4BD1" w:rsidRDefault="00F018C8" w:rsidP="00F34896">
      <w:pPr>
        <w:pStyle w:val="libNormal"/>
        <w:rPr>
          <w:rtl/>
        </w:rPr>
      </w:pPr>
      <w:r w:rsidRPr="00F34896">
        <w:rPr>
          <w:rtl/>
        </w:rPr>
        <w:t>ونقرأ في سورة طه</w:t>
      </w:r>
      <w:r w:rsidR="00CB6330">
        <w:rPr>
          <w:rtl/>
        </w:rPr>
        <w:t>:</w:t>
      </w:r>
    </w:p>
    <w:p w:rsidR="00F018C8" w:rsidRPr="00F34896" w:rsidRDefault="008A0551" w:rsidP="00F34896">
      <w:pPr>
        <w:pStyle w:val="libAie"/>
        <w:rPr>
          <w:rtl/>
        </w:rPr>
      </w:pPr>
      <w:r>
        <w:rPr>
          <w:rStyle w:val="libAlaemChar"/>
          <w:rtl/>
        </w:rPr>
        <w:t>(</w:t>
      </w:r>
      <w:r w:rsidR="00F018C8" w:rsidRPr="005F4BD1">
        <w:rPr>
          <w:rtl/>
        </w:rPr>
        <w:t>وَمَا أَعْجَلَكَ عَنْ قَوْمِكَ يَا مُوسَى * قَالَ هُمْ أُولاءِ عَلَى أَثَرِي وَعَجِلْتُ إِلَيْكَ رَبِّ لِتَرْضَى * قَالَ</w:t>
      </w:r>
    </w:p>
    <w:p w:rsidR="00F018C8" w:rsidRPr="00F34896" w:rsidRDefault="008A0551" w:rsidP="008A0551">
      <w:pPr>
        <w:pStyle w:val="libLine"/>
        <w:rPr>
          <w:rtl/>
        </w:rPr>
      </w:pPr>
      <w:r>
        <w:rPr>
          <w:rtl/>
        </w:rPr>
        <w:t>____________________</w:t>
      </w:r>
    </w:p>
    <w:p w:rsidR="00F018C8" w:rsidRPr="00F34896" w:rsidRDefault="00F018C8" w:rsidP="00F34896">
      <w:pPr>
        <w:pStyle w:val="libFootnote0"/>
        <w:rPr>
          <w:rtl/>
        </w:rPr>
      </w:pPr>
      <w:r w:rsidRPr="005F4BD1">
        <w:rPr>
          <w:rtl/>
        </w:rPr>
        <w:t>(1) روح المعاني</w:t>
      </w:r>
      <w:r w:rsidR="00CB6330">
        <w:rPr>
          <w:rtl/>
        </w:rPr>
        <w:t>،</w:t>
      </w:r>
      <w:r w:rsidRPr="005F4BD1">
        <w:rPr>
          <w:rtl/>
        </w:rPr>
        <w:t xml:space="preserve"> ج 1</w:t>
      </w:r>
      <w:r w:rsidR="00CB6330">
        <w:rPr>
          <w:rtl/>
        </w:rPr>
        <w:t>،</w:t>
      </w:r>
      <w:r w:rsidRPr="005F4BD1">
        <w:rPr>
          <w:rtl/>
        </w:rPr>
        <w:t xml:space="preserve"> ص 233</w:t>
      </w:r>
      <w:r w:rsidR="00CB6330">
        <w:rPr>
          <w:rtl/>
        </w:rPr>
        <w:t>،</w:t>
      </w:r>
      <w:r w:rsidRPr="005F4BD1">
        <w:rPr>
          <w:rtl/>
        </w:rPr>
        <w:t xml:space="preserve"> وراجع</w:t>
      </w:r>
      <w:r w:rsidR="00CB6330">
        <w:rPr>
          <w:rtl/>
        </w:rPr>
        <w:t>:</w:t>
      </w:r>
      <w:r w:rsidRPr="005F4BD1">
        <w:rPr>
          <w:rtl/>
        </w:rPr>
        <w:t xml:space="preserve"> مجمع البيان</w:t>
      </w:r>
      <w:r w:rsidR="00CB6330">
        <w:rPr>
          <w:rtl/>
        </w:rPr>
        <w:t>،</w:t>
      </w:r>
      <w:r w:rsidRPr="005F4BD1">
        <w:rPr>
          <w:rtl/>
        </w:rPr>
        <w:t xml:space="preserve"> ج 7</w:t>
      </w:r>
      <w:r w:rsidR="00CB6330">
        <w:rPr>
          <w:rtl/>
        </w:rPr>
        <w:t>،</w:t>
      </w:r>
      <w:r w:rsidRPr="005F4BD1">
        <w:rPr>
          <w:rtl/>
        </w:rPr>
        <w:t xml:space="preserve"> ص 191</w:t>
      </w:r>
      <w:r w:rsidR="00CB6330">
        <w:rPr>
          <w:rtl/>
        </w:rPr>
        <w:t>.</w:t>
      </w:r>
    </w:p>
    <w:p w:rsidR="00F018C8" w:rsidRPr="00F34896" w:rsidRDefault="00F018C8" w:rsidP="00F34896">
      <w:pPr>
        <w:pStyle w:val="libFootnote0"/>
        <w:rPr>
          <w:rtl/>
        </w:rPr>
      </w:pPr>
      <w:r w:rsidRPr="005F4BD1">
        <w:rPr>
          <w:rtl/>
        </w:rPr>
        <w:t>(2) سِفر الخروج</w:t>
      </w:r>
      <w:r w:rsidR="00CB6330">
        <w:rPr>
          <w:rtl/>
        </w:rPr>
        <w:t>،</w:t>
      </w:r>
      <w:r w:rsidRPr="005F4BD1">
        <w:rPr>
          <w:rtl/>
        </w:rPr>
        <w:t xml:space="preserve"> إصحاح 32 / 1</w:t>
      </w:r>
      <w:r w:rsidR="00CB6330">
        <w:rPr>
          <w:rtl/>
        </w:rPr>
        <w:t xml:space="preserve"> - </w:t>
      </w:r>
      <w:r w:rsidRPr="005F4BD1">
        <w:rPr>
          <w:rtl/>
        </w:rPr>
        <w:t>24</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Style w:val="libAieChar"/>
          <w:rtl/>
        </w:rPr>
        <w:lastRenderedPageBreak/>
        <w:t>فَإِنَّا قَدْ فَتَنَّا قَوْمَكَ مِنْ بَعْدِكَ وَأَضَلَّهُمُ السَّامِرِيُّ * فَرَجَعَ مُوسَى إِلَى قَوْمِهِ غَضْبَانَ أَسِفاً قَالَ يَا قَوْمِ أَلَمْ يَعِدْكُمْ رَبُّكُمْ وَعْداً حَسَناً أَفَطَالَ عَلَيْكُمُ الْعَهْدُ أَمْ أَرَدْتُمْ أَنْ يَحِلَّ عَلَيْكُمْ غَضَبٌ مِنْ رَبِّكُمْ فَأَخْلَفْتُمْ مَوْعِدِي * قَالُوا مَا أَخْلَفْنَا مَوْعِدَكَ بِمَلْكِنَا وَلَكِنَّا حُمِّلْنَا أَوْزَاراً مِنْ زِينَةِ الْقَوْمِ فَقَذَفْنَاهَا فَكَذَلِكَ أَلْقَى السَّامِرِيُّ</w:t>
      </w:r>
      <w:r w:rsidR="006D1EC8">
        <w:rPr>
          <w:rStyle w:val="libAieChar"/>
          <w:rtl/>
        </w:rPr>
        <w:t xml:space="preserve"> </w:t>
      </w:r>
      <w:r w:rsidRPr="00F34896">
        <w:rPr>
          <w:rStyle w:val="libAieChar"/>
          <w:rtl/>
        </w:rPr>
        <w:t>* فَأَخْرَجَ لَهُمْ عِجْلاً جَسَداً لَهُ خُوَارٌ فَقَالُوا هَذَا إِلَهُكُمْ وَإِلَهُ مُوسَى فَنَسِيَ * أَفَلا يَرَوْنَ أَلاّ يَرْجِعُ إِلَيْهِمْ قَوْلاً وَلا يَمْلِكُ لَهُمْ ضَرّاً وَلا نَفْعاً *وَلَقَدْ قَالَ لَهُمْ هَارُونُ مِنْ قَبْلُ يَا قَوْمِ إِنَّمَا فُتِنْتُمْ بِهِ وَإِنَّ رَبَّكُمُ الرَّحْمَنُ فَاتَّبِعُونِي وَأَطِيعُوا أَمْرِي * قَالُوا لَنْ نَبْرَحَ عَلَيْهِ عَاكِفِينَ حَتَّى يَرْجِعَ إِلَيْنَا مُوسَى * قَالَ يَا هَارُونُ مَا مَنَعَكَ إِذْ رَأَيْتَهُمْ ضَلُّوا * أَلاّ تَتَّبِعَنِ أَفَعَصَيْتَ أَمْرِي * قَالَ يَا ابْنَ أُمَّ لا تَأْخُذْ بِلِحْيَتِي وَلا بِرَأْسِي إِنِّي خَشِيتُ أَنْ تَقُولَ فَرَّقْتَ بَيْنَ بَنِي إِسْرَائِيلَ وَلَمْ تَرْقُبْ قَوْلِي * قَالَ فَمَا خَطْبُكَ يَا سَامِرِيُّ * قَالَ بَصُرْتُ بِمَا لَمْ يَبْصُرُوا بِهِ فَقَبَضْتُ قَبْضَةً مِنْ أَثَرِ الرَّسُولِ فَنَبَذْتُهَا وَكَذَلِكَ سَوَّلَتْ لِي نَفْسِي * قَالَ فَاذْهَبْ فَإِنَّ لَكَ فِي الْحَيَاةِ أَنْ تَقُولَ لا مِسَاسَ وَإِنَّ لَكَ مَوْعِداً لَنْ تُخْلَفَهُ وَانْظُرْ إِلَى إِلَهِكَ الَّذِي ظَلْتَ عَلَيْهِ عَاكِفاً لَنُحَرِّقَنَّهُ ثُمَّ لَنَنْسِفَنَّهُ فِي الْيَمِّ نَسْفاً</w:t>
      </w:r>
      <w:r w:rsidR="008A0551" w:rsidRPr="008A0551">
        <w:rPr>
          <w:rStyle w:val="libAlaemChar"/>
          <w:rtl/>
        </w:rPr>
        <w:t>)</w:t>
      </w:r>
      <w:r w:rsidRPr="00640FEB">
        <w:rPr>
          <w:rtl/>
        </w:rPr>
        <w:t xml:space="preserve"> </w:t>
      </w:r>
      <w:r w:rsidRPr="00F34896">
        <w:rPr>
          <w:rStyle w:val="libFootnotenumChar"/>
          <w:rtl/>
        </w:rPr>
        <w:t>(1)</w:t>
      </w:r>
      <w:r w:rsidR="00CB6330">
        <w:rPr>
          <w:rtl/>
        </w:rPr>
        <w:t>.</w:t>
      </w:r>
    </w:p>
    <w:p w:rsidR="00F018C8" w:rsidRPr="006D3634" w:rsidRDefault="00F018C8" w:rsidP="00640FEB">
      <w:pPr>
        <w:pStyle w:val="Heading3"/>
        <w:rPr>
          <w:rtl/>
        </w:rPr>
      </w:pPr>
      <w:bookmarkStart w:id="46" w:name="_Toc417993566"/>
      <w:r w:rsidRPr="005F4BD1">
        <w:rPr>
          <w:rtl/>
        </w:rPr>
        <w:t>مواضع الاختلاف بين القرآن والتوراة بشأن العجل</w:t>
      </w:r>
      <w:bookmarkEnd w:id="46"/>
    </w:p>
    <w:p w:rsidR="00F018C8" w:rsidRPr="005F4BD1" w:rsidRDefault="00F018C8" w:rsidP="00F34896">
      <w:pPr>
        <w:pStyle w:val="libNormal"/>
        <w:rPr>
          <w:rtl/>
        </w:rPr>
      </w:pPr>
      <w:r w:rsidRPr="00F34896">
        <w:rPr>
          <w:rtl/>
        </w:rPr>
        <w:t>1</w:t>
      </w:r>
      <w:r w:rsidR="00CB6330">
        <w:rPr>
          <w:rtl/>
        </w:rPr>
        <w:t xml:space="preserve"> - </w:t>
      </w:r>
      <w:r w:rsidRPr="00F34896">
        <w:rPr>
          <w:rtl/>
        </w:rPr>
        <w:t>ذكرت التوراة</w:t>
      </w:r>
      <w:r w:rsidR="00CB6330">
        <w:rPr>
          <w:rtl/>
        </w:rPr>
        <w:t>:</w:t>
      </w:r>
      <w:r w:rsidRPr="00F34896">
        <w:rPr>
          <w:rtl/>
        </w:rPr>
        <w:t xml:space="preserve"> أنّ الّذي صَنَع العجلَ هو هارون أخو موسى </w:t>
      </w:r>
      <w:r w:rsidR="008A0551">
        <w:rPr>
          <w:rtl/>
        </w:rPr>
        <w:t>(</w:t>
      </w:r>
      <w:r w:rsidRPr="00F34896">
        <w:rPr>
          <w:rtl/>
        </w:rPr>
        <w:t>عليه السلام</w:t>
      </w:r>
      <w:r w:rsidR="008A0551">
        <w:rPr>
          <w:rtl/>
        </w:rPr>
        <w:t>)</w:t>
      </w:r>
      <w:r w:rsidR="00CB6330">
        <w:rPr>
          <w:rtl/>
        </w:rPr>
        <w:t>.</w:t>
      </w:r>
    </w:p>
    <w:p w:rsidR="00F018C8" w:rsidRPr="005F4BD1" w:rsidRDefault="00F018C8" w:rsidP="00F34896">
      <w:pPr>
        <w:pStyle w:val="libNormal"/>
        <w:rPr>
          <w:rtl/>
        </w:rPr>
      </w:pPr>
      <w:r w:rsidRPr="00F34896">
        <w:rPr>
          <w:rtl/>
        </w:rPr>
        <w:t>وجاء في سورة طه</w:t>
      </w:r>
      <w:r w:rsidR="00CB6330">
        <w:rPr>
          <w:rtl/>
        </w:rPr>
        <w:t>:</w:t>
      </w:r>
      <w:r w:rsidRPr="00F34896">
        <w:rPr>
          <w:rtl/>
        </w:rPr>
        <w:t xml:space="preserve"> أنّه السّامري في ثلاثة مواضع </w:t>
      </w:r>
      <w:r w:rsidRPr="00F34896">
        <w:rPr>
          <w:rStyle w:val="libFootnotenumChar"/>
          <w:rtl/>
        </w:rPr>
        <w:t>(2)</w:t>
      </w:r>
      <w:r w:rsidR="00CB6330" w:rsidRPr="006D1EC8">
        <w:rPr>
          <w:rtl/>
        </w:rPr>
        <w:t>،</w:t>
      </w:r>
      <w:r w:rsidRPr="00F34896">
        <w:rPr>
          <w:rtl/>
        </w:rPr>
        <w:t xml:space="preserve"> وأنّ هارون أراد منعهم من ذلك فلم يستطع</w:t>
      </w:r>
      <w:r w:rsidR="00CB6330">
        <w:rPr>
          <w:rtl/>
        </w:rPr>
        <w:t>:</w:t>
      </w:r>
      <w:r w:rsidRPr="00F34896">
        <w:rPr>
          <w:rtl/>
        </w:rPr>
        <w:t xml:space="preserve"> </w:t>
      </w:r>
      <w:r w:rsidR="008A0551">
        <w:rPr>
          <w:rStyle w:val="libAlaemChar"/>
          <w:rtl/>
        </w:rPr>
        <w:t>(</w:t>
      </w:r>
      <w:r w:rsidRPr="00F34896">
        <w:rPr>
          <w:rStyle w:val="libAieChar"/>
          <w:rtl/>
        </w:rPr>
        <w:t>قَالَ ابْنَ أُمَّ إِنَّ الْقَوْمَ اسْتَضْعَفُونِي وَكَادُوا يَقْتُلُونَنِي فَلا تُشْمِتْ بِيَ الأَعْدَاءَ وَلا تَجْعَلْنِي مَعَ الْقَوْمِ الظَّالِمِينَ</w:t>
      </w:r>
      <w:r w:rsidR="008A0551" w:rsidRPr="008A0551">
        <w:rPr>
          <w:rStyle w:val="libAlaemChar"/>
          <w:rtl/>
        </w:rPr>
        <w:t>)</w:t>
      </w:r>
      <w:r w:rsidRPr="00F34896">
        <w:rPr>
          <w:rtl/>
        </w:rPr>
        <w:t xml:space="preserve"> </w:t>
      </w:r>
      <w:r w:rsidRPr="00F34896">
        <w:rPr>
          <w:rStyle w:val="libFootnotenumChar"/>
          <w:rtl/>
        </w:rPr>
        <w:t>(3)</w:t>
      </w:r>
      <w:r w:rsidR="00CB6330">
        <w:rPr>
          <w:rtl/>
        </w:rPr>
        <w:t>.</w:t>
      </w:r>
    </w:p>
    <w:p w:rsidR="00F018C8" w:rsidRPr="005F4BD1" w:rsidRDefault="00F018C8" w:rsidP="00F34896">
      <w:pPr>
        <w:pStyle w:val="libNormal"/>
        <w:rPr>
          <w:rtl/>
        </w:rPr>
      </w:pPr>
      <w:r w:rsidRPr="00F34896">
        <w:rPr>
          <w:rtl/>
        </w:rPr>
        <w:t>2</w:t>
      </w:r>
      <w:r w:rsidR="00CB6330">
        <w:rPr>
          <w:rtl/>
        </w:rPr>
        <w:t xml:space="preserve"> - </w:t>
      </w:r>
      <w:r w:rsidRPr="00F34896">
        <w:rPr>
          <w:rtl/>
        </w:rPr>
        <w:t>وذكرت</w:t>
      </w:r>
      <w:r w:rsidR="00CB6330">
        <w:rPr>
          <w:rtl/>
        </w:rPr>
        <w:t>:</w:t>
      </w:r>
      <w:r w:rsidRPr="00F34896">
        <w:rPr>
          <w:rtl/>
        </w:rPr>
        <w:t xml:space="preserve"> أنّ موسى </w:t>
      </w:r>
      <w:r w:rsidR="0060581D">
        <w:rPr>
          <w:rtl/>
        </w:rPr>
        <w:t>لمـّ</w:t>
      </w:r>
      <w:r w:rsidRPr="00F34896">
        <w:rPr>
          <w:rtl/>
        </w:rPr>
        <w:t>ا حَمَيَ غضبُه طرح اللوحَينِ من يديه وكسرهما</w:t>
      </w:r>
      <w:r w:rsidR="00CB6330">
        <w:rPr>
          <w:rtl/>
        </w:rPr>
        <w:t>.</w:t>
      </w:r>
    </w:p>
    <w:p w:rsidR="00F018C8" w:rsidRPr="005F4BD1" w:rsidRDefault="00F018C8" w:rsidP="00F34896">
      <w:pPr>
        <w:pStyle w:val="libNormal"/>
        <w:rPr>
          <w:rtl/>
        </w:rPr>
      </w:pPr>
      <w:r w:rsidRPr="00F34896">
        <w:rPr>
          <w:rtl/>
        </w:rPr>
        <w:t>وجاء في القرآن</w:t>
      </w:r>
      <w:r w:rsidR="00CB6330">
        <w:rPr>
          <w:rtl/>
        </w:rPr>
        <w:t>:</w:t>
      </w:r>
      <w:r w:rsidRPr="00F34896">
        <w:rPr>
          <w:rtl/>
        </w:rPr>
        <w:t xml:space="preserve"> أنّه ألقى الألواح </w:t>
      </w:r>
      <w:r w:rsidRPr="00F34896">
        <w:rPr>
          <w:rStyle w:val="libFootnotenumChar"/>
          <w:rtl/>
        </w:rPr>
        <w:t>(4)</w:t>
      </w:r>
      <w:r w:rsidR="00CB6330">
        <w:rPr>
          <w:rtl/>
        </w:rPr>
        <w:t xml:space="preserve"> - </w:t>
      </w:r>
      <w:r w:rsidRPr="00F34896">
        <w:rPr>
          <w:rtl/>
        </w:rPr>
        <w:t>لكنّها لم تتكسّر</w:t>
      </w:r>
      <w:r w:rsidR="00CB6330">
        <w:rPr>
          <w:rtl/>
        </w:rPr>
        <w:t xml:space="preserve"> - </w:t>
      </w:r>
      <w:r w:rsidRPr="00F34896">
        <w:rPr>
          <w:rtl/>
        </w:rPr>
        <w:t xml:space="preserve">ومِن ثمّ </w:t>
      </w:r>
      <w:r w:rsidR="008A0551">
        <w:rPr>
          <w:rStyle w:val="libAlaemChar"/>
          <w:rtl/>
        </w:rPr>
        <w:t>(</w:t>
      </w:r>
      <w:r w:rsidRPr="00F34896">
        <w:rPr>
          <w:rStyle w:val="libAieChar"/>
          <w:rtl/>
        </w:rPr>
        <w:t>وَلَمَّا سَكَتَ عَنْ مُوسَى الْغَضَبُ أَخَذَ الأَلْوَاحَ وَفِي نُسْخَتِهَا هُدىً وَرَحْمَةٌ لِلَّذِينَ هُمْ لِرَبِّهِمْ يَرْهَبُونَ</w:t>
      </w:r>
      <w:r w:rsidR="008A0551" w:rsidRPr="008A0551">
        <w:rPr>
          <w:rStyle w:val="libAlaemChar"/>
          <w:rtl/>
        </w:rPr>
        <w:t>)</w:t>
      </w:r>
      <w:r w:rsidRPr="00F34896">
        <w:rPr>
          <w:rtl/>
        </w:rPr>
        <w:t xml:space="preserve"> </w:t>
      </w:r>
      <w:r w:rsidRPr="00F34896">
        <w:rPr>
          <w:rStyle w:val="libFootnotenumChar"/>
          <w:rtl/>
        </w:rPr>
        <w:t>(5)</w:t>
      </w:r>
      <w:r w:rsidR="00CB6330">
        <w:rPr>
          <w:rtl/>
        </w:rPr>
        <w:t>.</w:t>
      </w:r>
    </w:p>
    <w:p w:rsidR="00F018C8" w:rsidRPr="005F4BD1" w:rsidRDefault="00F018C8" w:rsidP="00F34896">
      <w:pPr>
        <w:pStyle w:val="libNormal"/>
        <w:rPr>
          <w:rtl/>
        </w:rPr>
      </w:pPr>
      <w:r w:rsidRPr="00F34896">
        <w:rPr>
          <w:rtl/>
        </w:rPr>
        <w:t>3</w:t>
      </w:r>
      <w:r w:rsidR="00CB6330">
        <w:rPr>
          <w:rtl/>
        </w:rPr>
        <w:t xml:space="preserve"> - </w:t>
      </w:r>
      <w:r w:rsidRPr="00F34896">
        <w:rPr>
          <w:rtl/>
        </w:rPr>
        <w:t>وذكرت</w:t>
      </w:r>
      <w:r w:rsidR="00CB6330">
        <w:rPr>
          <w:rtl/>
        </w:rPr>
        <w:t>:</w:t>
      </w:r>
      <w:r w:rsidRPr="00F34896">
        <w:rPr>
          <w:rtl/>
        </w:rPr>
        <w:t xml:space="preserve"> أنّ موسى أخذ العجل وأحرقه وطحنه وذرّاه في ماءٍ وسقاه بني إسرائيل</w:t>
      </w:r>
      <w:r w:rsidR="00CB6330">
        <w:rPr>
          <w:rtl/>
        </w:rPr>
        <w:t>.</w:t>
      </w:r>
    </w:p>
    <w:p w:rsidR="00F018C8" w:rsidRPr="005F4BD1" w:rsidRDefault="008A0551" w:rsidP="008A0551">
      <w:pPr>
        <w:pStyle w:val="libLine"/>
        <w:rPr>
          <w:rtl/>
        </w:rPr>
      </w:pPr>
      <w:r>
        <w:rPr>
          <w:rtl/>
        </w:rPr>
        <w:t>____________________</w:t>
      </w:r>
    </w:p>
    <w:p w:rsidR="00F018C8" w:rsidRPr="00F34896" w:rsidRDefault="00F018C8" w:rsidP="00F34896">
      <w:pPr>
        <w:pStyle w:val="libFootnote0"/>
        <w:rPr>
          <w:rtl/>
        </w:rPr>
      </w:pPr>
      <w:r w:rsidRPr="005F4BD1">
        <w:rPr>
          <w:rtl/>
        </w:rPr>
        <w:t>(1) طه 20</w:t>
      </w:r>
      <w:r w:rsidR="00CB6330">
        <w:rPr>
          <w:rtl/>
        </w:rPr>
        <w:t>:</w:t>
      </w:r>
      <w:r w:rsidRPr="005F4BD1">
        <w:rPr>
          <w:rtl/>
        </w:rPr>
        <w:t xml:space="preserve"> 83</w:t>
      </w:r>
      <w:r w:rsidR="00CB6330">
        <w:rPr>
          <w:rtl/>
        </w:rPr>
        <w:t xml:space="preserve"> - </w:t>
      </w:r>
      <w:r w:rsidRPr="005F4BD1">
        <w:rPr>
          <w:rtl/>
        </w:rPr>
        <w:t>97</w:t>
      </w:r>
      <w:r w:rsidR="00CB6330">
        <w:rPr>
          <w:rtl/>
        </w:rPr>
        <w:t>.</w:t>
      </w:r>
    </w:p>
    <w:p w:rsidR="00F018C8" w:rsidRPr="00F34896" w:rsidRDefault="00F018C8" w:rsidP="00F34896">
      <w:pPr>
        <w:pStyle w:val="libFootnote0"/>
        <w:rPr>
          <w:rtl/>
        </w:rPr>
      </w:pPr>
      <w:r w:rsidRPr="005F4BD1">
        <w:rPr>
          <w:rtl/>
        </w:rPr>
        <w:t>(2) طه 20</w:t>
      </w:r>
      <w:r w:rsidR="00CB6330">
        <w:rPr>
          <w:rtl/>
        </w:rPr>
        <w:t>:</w:t>
      </w:r>
      <w:r w:rsidRPr="005F4BD1">
        <w:rPr>
          <w:rtl/>
        </w:rPr>
        <w:t xml:space="preserve"> 85 و 87 و 95</w:t>
      </w:r>
      <w:r w:rsidR="00CB6330">
        <w:rPr>
          <w:rtl/>
        </w:rPr>
        <w:t>.</w:t>
      </w:r>
    </w:p>
    <w:p w:rsidR="00F018C8" w:rsidRPr="00F34896" w:rsidRDefault="00F018C8" w:rsidP="00F34896">
      <w:pPr>
        <w:pStyle w:val="libFootnote0"/>
        <w:rPr>
          <w:rtl/>
        </w:rPr>
      </w:pPr>
      <w:r w:rsidRPr="005F4BD1">
        <w:rPr>
          <w:rtl/>
        </w:rPr>
        <w:t>(3) الأعراف 7</w:t>
      </w:r>
      <w:r w:rsidR="00CB6330">
        <w:rPr>
          <w:rtl/>
        </w:rPr>
        <w:t>:</w:t>
      </w:r>
      <w:r w:rsidRPr="005F4BD1">
        <w:rPr>
          <w:rtl/>
        </w:rPr>
        <w:t xml:space="preserve"> 150</w:t>
      </w:r>
      <w:r w:rsidR="00CB6330">
        <w:rPr>
          <w:rtl/>
        </w:rPr>
        <w:t>.</w:t>
      </w:r>
    </w:p>
    <w:p w:rsidR="00F018C8" w:rsidRPr="00F34896" w:rsidRDefault="00F018C8" w:rsidP="00F34896">
      <w:pPr>
        <w:pStyle w:val="libFootnote0"/>
        <w:rPr>
          <w:rtl/>
        </w:rPr>
      </w:pPr>
      <w:r w:rsidRPr="005F4BD1">
        <w:rPr>
          <w:rtl/>
        </w:rPr>
        <w:t>(4) الأعراف 7</w:t>
      </w:r>
      <w:r w:rsidR="00CB6330">
        <w:rPr>
          <w:rtl/>
        </w:rPr>
        <w:t>:</w:t>
      </w:r>
      <w:r w:rsidRPr="005F4BD1">
        <w:rPr>
          <w:rtl/>
        </w:rPr>
        <w:t xml:space="preserve"> 154</w:t>
      </w:r>
      <w:r w:rsidR="00CB6330">
        <w:rPr>
          <w:rtl/>
        </w:rPr>
        <w:t>.</w:t>
      </w:r>
    </w:p>
    <w:p w:rsidR="00F018C8" w:rsidRPr="00F34896" w:rsidRDefault="00F018C8" w:rsidP="00F34896">
      <w:pPr>
        <w:pStyle w:val="libFootnote0"/>
        <w:rPr>
          <w:rtl/>
        </w:rPr>
      </w:pPr>
      <w:r w:rsidRPr="005F4BD1">
        <w:rPr>
          <w:rtl/>
        </w:rPr>
        <w:t>(5) الأعراف 7</w:t>
      </w:r>
      <w:r w:rsidR="00CB6330">
        <w:rPr>
          <w:rtl/>
        </w:rPr>
        <w:t>:</w:t>
      </w:r>
      <w:r w:rsidRPr="005F4BD1">
        <w:rPr>
          <w:rtl/>
        </w:rPr>
        <w:t xml:space="preserve"> 154</w:t>
      </w:r>
      <w:r w:rsidR="00CB6330">
        <w:rPr>
          <w:rtl/>
        </w:rPr>
        <w:t>.</w:t>
      </w:r>
    </w:p>
    <w:p w:rsidR="00F018C8" w:rsidRDefault="00F018C8" w:rsidP="00610BA4">
      <w:pPr>
        <w:pStyle w:val="libPoemTiniChar"/>
        <w:rPr>
          <w:rtl/>
        </w:rPr>
      </w:pPr>
      <w:r>
        <w:rPr>
          <w:rtl/>
        </w:rPr>
        <w:br w:type="page"/>
      </w:r>
    </w:p>
    <w:p w:rsidR="00F018C8" w:rsidRPr="005F4BD1" w:rsidRDefault="00F018C8" w:rsidP="00F34896">
      <w:pPr>
        <w:pStyle w:val="libNormal"/>
        <w:rPr>
          <w:rtl/>
        </w:rPr>
      </w:pPr>
      <w:r w:rsidRPr="00F34896">
        <w:rPr>
          <w:rtl/>
        </w:rPr>
        <w:lastRenderedPageBreak/>
        <w:t>وجاء في القرآن</w:t>
      </w:r>
      <w:r w:rsidR="00CB6330">
        <w:rPr>
          <w:rtl/>
        </w:rPr>
        <w:t>:</w:t>
      </w:r>
      <w:r w:rsidRPr="00F34896">
        <w:rPr>
          <w:rtl/>
        </w:rPr>
        <w:t xml:space="preserve"> أنّه حرّقه ونسفه في اليمّ نسفاً </w:t>
      </w:r>
      <w:r w:rsidRPr="00F34896">
        <w:rPr>
          <w:rStyle w:val="libFootnotenumChar"/>
          <w:rtl/>
        </w:rPr>
        <w:t>(1)</w:t>
      </w:r>
      <w:r w:rsidR="00CB6330">
        <w:rPr>
          <w:rtl/>
        </w:rPr>
        <w:t>.</w:t>
      </w:r>
    </w:p>
    <w:p w:rsidR="00F018C8" w:rsidRPr="005F4BD1" w:rsidRDefault="00F018C8" w:rsidP="00F34896">
      <w:pPr>
        <w:pStyle w:val="libNormal"/>
        <w:rPr>
          <w:rtl/>
        </w:rPr>
      </w:pPr>
      <w:r w:rsidRPr="00F34896">
        <w:rPr>
          <w:rtl/>
        </w:rPr>
        <w:t>4</w:t>
      </w:r>
      <w:r w:rsidR="00CB6330">
        <w:rPr>
          <w:rtl/>
        </w:rPr>
        <w:t xml:space="preserve"> - </w:t>
      </w:r>
      <w:r w:rsidRPr="00F34896">
        <w:rPr>
          <w:rtl/>
        </w:rPr>
        <w:t>وجاء في القرآن</w:t>
      </w:r>
      <w:r w:rsidR="00CB6330">
        <w:rPr>
          <w:rtl/>
        </w:rPr>
        <w:t>:</w:t>
      </w:r>
      <w:r w:rsidRPr="00F34896">
        <w:rPr>
          <w:rtl/>
        </w:rPr>
        <w:t xml:space="preserve"> أنّهم اتّخذوا </w:t>
      </w:r>
      <w:r w:rsidR="008A0551">
        <w:rPr>
          <w:rStyle w:val="libAlaemChar"/>
          <w:rtl/>
        </w:rPr>
        <w:t>(</w:t>
      </w:r>
      <w:r w:rsidRPr="00F34896">
        <w:rPr>
          <w:rStyle w:val="libAieChar"/>
          <w:rtl/>
        </w:rPr>
        <w:t>عِجْلاً جَسَداً لَهُ خُوَارٌ</w:t>
      </w:r>
      <w:r w:rsidR="008A0551" w:rsidRPr="008A0551">
        <w:rPr>
          <w:rStyle w:val="libAlaemChar"/>
          <w:rtl/>
        </w:rPr>
        <w:t>)</w:t>
      </w:r>
      <w:r w:rsidRPr="00F34896">
        <w:rPr>
          <w:rtl/>
        </w:rPr>
        <w:t xml:space="preserve"> </w:t>
      </w:r>
      <w:r w:rsidRPr="00F34896">
        <w:rPr>
          <w:rStyle w:val="libFootnotenumChar"/>
          <w:rtl/>
        </w:rPr>
        <w:t>(2)</w:t>
      </w:r>
      <w:r w:rsidRPr="00F34896">
        <w:rPr>
          <w:rtl/>
        </w:rPr>
        <w:t xml:space="preserve"> لكنّه لا يكلّمهم ولا يُرجع إليهم قولاً </w:t>
      </w:r>
      <w:r w:rsidRPr="00F34896">
        <w:rPr>
          <w:rStyle w:val="libFootnotenumChar"/>
          <w:rtl/>
        </w:rPr>
        <w:t>(3)</w:t>
      </w:r>
      <w:r w:rsidR="00CB6330">
        <w:rPr>
          <w:rtl/>
        </w:rPr>
        <w:t>.</w:t>
      </w:r>
    </w:p>
    <w:p w:rsidR="00F018C8" w:rsidRPr="005F4BD1" w:rsidRDefault="00F018C8" w:rsidP="00F34896">
      <w:pPr>
        <w:pStyle w:val="libNormal"/>
        <w:rPr>
          <w:rtl/>
        </w:rPr>
      </w:pPr>
      <w:r w:rsidRPr="00F34896">
        <w:rPr>
          <w:rtl/>
        </w:rPr>
        <w:t>وقد سكتت التوراة عن ذلك</w:t>
      </w:r>
      <w:r w:rsidR="00CB6330">
        <w:rPr>
          <w:rtl/>
        </w:rPr>
        <w:t>.</w:t>
      </w:r>
    </w:p>
    <w:p w:rsidR="00F018C8" w:rsidRPr="005F4BD1" w:rsidRDefault="00F018C8" w:rsidP="00F34896">
      <w:pPr>
        <w:pStyle w:val="libNormal"/>
        <w:rPr>
          <w:rtl/>
        </w:rPr>
      </w:pPr>
      <w:r w:rsidRPr="00F34896">
        <w:rPr>
          <w:rtl/>
        </w:rPr>
        <w:t>5</w:t>
      </w:r>
      <w:r w:rsidR="00CB6330">
        <w:rPr>
          <w:rtl/>
        </w:rPr>
        <w:t xml:space="preserve"> - </w:t>
      </w:r>
      <w:r w:rsidRPr="00F34896">
        <w:rPr>
          <w:rtl/>
        </w:rPr>
        <w:t>وجاء في القرآن قولةُ السامري</w:t>
      </w:r>
      <w:r w:rsidR="00CB6330">
        <w:rPr>
          <w:rtl/>
        </w:rPr>
        <w:t>:</w:t>
      </w:r>
      <w:r w:rsidRPr="00F34896">
        <w:rPr>
          <w:rtl/>
        </w:rPr>
        <w:t xml:space="preserve"> </w:t>
      </w:r>
      <w:r w:rsidR="008A0551">
        <w:rPr>
          <w:rStyle w:val="libAlaemChar"/>
          <w:rtl/>
        </w:rPr>
        <w:t>(</w:t>
      </w:r>
      <w:r w:rsidRPr="00F34896">
        <w:rPr>
          <w:rStyle w:val="libAieChar"/>
          <w:rtl/>
        </w:rPr>
        <w:t>قَالَ بَصُرْتُ بِمَا لَمْ يَبْصُرُوا بِهِ فَقَبَضْتُ قَبْضَةً مِنْ أَثَرِ الرَّسُولِ فَنَبَذْتُهَا وَكَذَلِكَ سَوَّلَتْ لِي نَفْسِي</w:t>
      </w:r>
      <w:r w:rsidR="008A0551" w:rsidRPr="008A0551">
        <w:rPr>
          <w:rStyle w:val="libAlaemChar"/>
          <w:rtl/>
        </w:rPr>
        <w:t>)</w:t>
      </w:r>
      <w:r w:rsidRPr="00F34896">
        <w:rPr>
          <w:rStyle w:val="libAieChar"/>
          <w:rtl/>
        </w:rPr>
        <w:t xml:space="preserve"> </w:t>
      </w:r>
      <w:r w:rsidRPr="00F34896">
        <w:rPr>
          <w:rStyle w:val="libFootnotenumChar"/>
          <w:rtl/>
        </w:rPr>
        <w:t>(4)</w:t>
      </w:r>
      <w:r w:rsidR="00CB6330">
        <w:rPr>
          <w:rtl/>
        </w:rPr>
        <w:t>.</w:t>
      </w:r>
    </w:p>
    <w:p w:rsidR="00F018C8" w:rsidRPr="005F4BD1" w:rsidRDefault="00F018C8" w:rsidP="00F34896">
      <w:pPr>
        <w:pStyle w:val="libNormal"/>
        <w:rPr>
          <w:rtl/>
        </w:rPr>
      </w:pPr>
      <w:r w:rsidRPr="00F34896">
        <w:rPr>
          <w:rtl/>
        </w:rPr>
        <w:t>وسكتت التوراة عن ذلك</w:t>
      </w:r>
      <w:r w:rsidR="00CB6330">
        <w:rPr>
          <w:rtl/>
        </w:rPr>
        <w:t>.</w:t>
      </w:r>
    </w:p>
    <w:p w:rsidR="00F018C8" w:rsidRPr="00640FEB" w:rsidRDefault="00F018C8" w:rsidP="00640FEB">
      <w:pPr>
        <w:pStyle w:val="libCenter"/>
        <w:rPr>
          <w:rtl/>
        </w:rPr>
      </w:pPr>
      <w:r w:rsidRPr="005F4BD1">
        <w:rPr>
          <w:rtl/>
        </w:rPr>
        <w:t>* * *</w:t>
      </w:r>
    </w:p>
    <w:p w:rsidR="00F018C8" w:rsidRPr="005F4BD1" w:rsidRDefault="00F018C8" w:rsidP="00F34896">
      <w:pPr>
        <w:pStyle w:val="libNormal"/>
        <w:rPr>
          <w:rtl/>
        </w:rPr>
      </w:pPr>
      <w:r w:rsidRPr="00F34896">
        <w:rPr>
          <w:rtl/>
        </w:rPr>
        <w:t>وحَسَبَ الأُستاذ عبد الوهاب النجّار أنّ هناك وجهاً سادساً للفرق بين القرآن والتوراة بشأن قصّة العجل</w:t>
      </w:r>
      <w:r w:rsidR="00CB6330">
        <w:rPr>
          <w:rtl/>
        </w:rPr>
        <w:t>،</w:t>
      </w:r>
      <w:r w:rsidRPr="00F34896">
        <w:rPr>
          <w:rtl/>
        </w:rPr>
        <w:t xml:space="preserve"> قال</w:t>
      </w:r>
      <w:r w:rsidR="00CB6330">
        <w:rPr>
          <w:rtl/>
        </w:rPr>
        <w:t>:</w:t>
      </w:r>
      <w:r w:rsidRPr="00F34896">
        <w:rPr>
          <w:rtl/>
        </w:rPr>
        <w:t xml:space="preserve"> والّذي يظهر من عبارة سِفر الخروج</w:t>
      </w:r>
      <w:r w:rsidR="00CB6330">
        <w:rPr>
          <w:rtl/>
        </w:rPr>
        <w:t>:</w:t>
      </w:r>
      <w:r w:rsidRPr="00F34896">
        <w:rPr>
          <w:rtl/>
        </w:rPr>
        <w:t xml:space="preserve"> أنّ ذهاب الشيوخ السبعين كان قبل عبادة العجل</w:t>
      </w:r>
      <w:r w:rsidR="00CB6330">
        <w:rPr>
          <w:rtl/>
        </w:rPr>
        <w:t>،</w:t>
      </w:r>
      <w:r w:rsidRPr="00F34896">
        <w:rPr>
          <w:rtl/>
        </w:rPr>
        <w:t xml:space="preserve"> وأمّا القرآن فإنّه يَذكر أنّه ذهب لتلقّي الألواح قبل عبادتهم العجل</w:t>
      </w:r>
      <w:r w:rsidR="00CB6330">
        <w:rPr>
          <w:rtl/>
        </w:rPr>
        <w:t>،</w:t>
      </w:r>
      <w:r w:rsidRPr="00F34896">
        <w:rPr>
          <w:rtl/>
        </w:rPr>
        <w:t xml:space="preserve"> وذهب مع الشيوخ السبعين بعد ذلك</w:t>
      </w:r>
      <w:r w:rsidR="00CB6330">
        <w:rPr>
          <w:rtl/>
        </w:rPr>
        <w:t>،</w:t>
      </w:r>
      <w:r w:rsidRPr="00F34896">
        <w:rPr>
          <w:rtl/>
        </w:rPr>
        <w:t xml:space="preserve"> وهذا هو المعقول</w:t>
      </w:r>
      <w:r w:rsidRPr="006D1EC8">
        <w:rPr>
          <w:rtl/>
        </w:rPr>
        <w:t xml:space="preserve"> </w:t>
      </w:r>
      <w:r w:rsidRPr="00F34896">
        <w:rPr>
          <w:rStyle w:val="libFootnotenumChar"/>
          <w:rtl/>
        </w:rPr>
        <w:t>(5)</w:t>
      </w:r>
      <w:r w:rsidR="00CB6330">
        <w:rPr>
          <w:rtl/>
        </w:rPr>
        <w:t>.</w:t>
      </w:r>
    </w:p>
    <w:p w:rsidR="00F018C8" w:rsidRPr="005F4BD1" w:rsidRDefault="00F018C8" w:rsidP="00F34896">
      <w:pPr>
        <w:pStyle w:val="libNormal"/>
        <w:rPr>
          <w:rtl/>
        </w:rPr>
      </w:pPr>
      <w:r w:rsidRPr="00F34896">
        <w:rPr>
          <w:rtl/>
        </w:rPr>
        <w:t>والّذي أوقع الأُستاذ في هذا الوهم أنّه وجد قوله تعالى</w:t>
      </w:r>
      <w:r w:rsidR="00CB6330">
        <w:rPr>
          <w:rtl/>
        </w:rPr>
        <w:t>:</w:t>
      </w:r>
      <w:r w:rsidRPr="00F34896">
        <w:rPr>
          <w:rtl/>
        </w:rPr>
        <w:t xml:space="preserve"> </w:t>
      </w:r>
      <w:r w:rsidR="008A0551">
        <w:rPr>
          <w:rStyle w:val="libAlaemChar"/>
          <w:rtl/>
        </w:rPr>
        <w:t>(</w:t>
      </w:r>
      <w:r w:rsidRPr="00F34896">
        <w:rPr>
          <w:rStyle w:val="libAieChar"/>
          <w:rtl/>
        </w:rPr>
        <w:t>وَاخْتَارَ مُوسَى قَوْمَهُ سَبْعِينَ رَجُلاً لِمِيقَاتِنَا فَلَمَّا أَخَذَتْهُمُ الرَّجْفَةُ قَالَ رَبِّ لَوْ شِئْتَ أَهْلَكْتَهُمْ مِنْ قَبْلُ وَإِيَّايَ أَتُهْلِكُنَا بِمَا فَعَلَ السُّفَهَاءُ مِنَّا</w:t>
      </w:r>
      <w:r w:rsidR="008A0551" w:rsidRPr="008A0551">
        <w:rPr>
          <w:rStyle w:val="libAlaemChar"/>
          <w:rtl/>
        </w:rPr>
        <w:t>)</w:t>
      </w:r>
      <w:r w:rsidRPr="00F34896">
        <w:rPr>
          <w:rStyle w:val="libAieChar"/>
          <w:rtl/>
        </w:rPr>
        <w:t xml:space="preserve"> </w:t>
      </w:r>
      <w:r w:rsidRPr="00F34896">
        <w:rPr>
          <w:rStyle w:val="libFootnotenumChar"/>
          <w:rtl/>
        </w:rPr>
        <w:t>(6)</w:t>
      </w:r>
      <w:r w:rsidR="00CB6330">
        <w:rPr>
          <w:rtl/>
        </w:rPr>
        <w:t>،</w:t>
      </w:r>
      <w:r w:rsidRPr="00F34896">
        <w:rPr>
          <w:rtl/>
        </w:rPr>
        <w:t xml:space="preserve"> بعد قصّة العجل في نفس السورة </w:t>
      </w:r>
      <w:r w:rsidRPr="00F34896">
        <w:rPr>
          <w:rStyle w:val="libFootnotenumChar"/>
          <w:rtl/>
        </w:rPr>
        <w:t>(7)</w:t>
      </w:r>
      <w:r w:rsidR="00CB6330">
        <w:rPr>
          <w:rtl/>
        </w:rPr>
        <w:t>.</w:t>
      </w:r>
    </w:p>
    <w:p w:rsidR="00F018C8" w:rsidRPr="005F4BD1" w:rsidRDefault="00F018C8" w:rsidP="00F34896">
      <w:pPr>
        <w:pStyle w:val="libNormal"/>
        <w:rPr>
          <w:rtl/>
        </w:rPr>
      </w:pPr>
      <w:r w:rsidRPr="00F34896">
        <w:rPr>
          <w:rtl/>
        </w:rPr>
        <w:t>لكنْ الثَبْتُ الموجود في ا</w:t>
      </w:r>
      <w:r w:rsidR="0060581D">
        <w:rPr>
          <w:rtl/>
        </w:rPr>
        <w:t>لمـُ</w:t>
      </w:r>
      <w:r w:rsidRPr="00F34896">
        <w:rPr>
          <w:rtl/>
        </w:rPr>
        <w:t>صحف الشريف لا يَصلح دليلاً على الترتيب في الحوادث التي يذكرها القرآن</w:t>
      </w:r>
      <w:r w:rsidR="00CB6330">
        <w:rPr>
          <w:rtl/>
        </w:rPr>
        <w:t>،</w:t>
      </w:r>
      <w:r w:rsidRPr="00F34896">
        <w:rPr>
          <w:rtl/>
        </w:rPr>
        <w:t xml:space="preserve"> بل لا دليل فيه على أنّ النزول كان على نفس ترتيب الثَبت</w:t>
      </w:r>
      <w:r w:rsidR="00CB6330">
        <w:rPr>
          <w:rtl/>
        </w:rPr>
        <w:t>،</w:t>
      </w:r>
      <w:r w:rsidRPr="00F34896">
        <w:rPr>
          <w:rtl/>
        </w:rPr>
        <w:t xml:space="preserve"> حسبَما نَبّهنا عليه في الجزء الأَوّل من التمهيد</w:t>
      </w:r>
      <w:r w:rsidR="00CB6330">
        <w:rPr>
          <w:rtl/>
        </w:rPr>
        <w:t>.</w:t>
      </w:r>
    </w:p>
    <w:p w:rsidR="00F018C8" w:rsidRPr="005F4BD1" w:rsidRDefault="00F018C8" w:rsidP="00F34896">
      <w:pPr>
        <w:pStyle w:val="libNormal"/>
        <w:rPr>
          <w:rtl/>
        </w:rPr>
      </w:pPr>
      <w:r w:rsidRPr="00F34896">
        <w:rPr>
          <w:rtl/>
        </w:rPr>
        <w:t>من ذلك قصّة ذبح البقرة ثبتت في ا</w:t>
      </w:r>
      <w:r w:rsidR="0060581D">
        <w:rPr>
          <w:rtl/>
        </w:rPr>
        <w:t>لمـُ</w:t>
      </w:r>
      <w:r w:rsidRPr="00F34896">
        <w:rPr>
          <w:rtl/>
        </w:rPr>
        <w:t xml:space="preserve">صحف قبل قصّة درءِ القتل في بني إسرائيل </w:t>
      </w:r>
      <w:r w:rsidRPr="00F34896">
        <w:rPr>
          <w:rStyle w:val="libFootnotenumChar"/>
          <w:rtl/>
        </w:rPr>
        <w:t>(8)</w:t>
      </w:r>
      <w:r w:rsidR="00CB6330">
        <w:rPr>
          <w:rtl/>
        </w:rPr>
        <w:t>.</w:t>
      </w:r>
    </w:p>
    <w:p w:rsidR="00F018C8" w:rsidRPr="005F4BD1" w:rsidRDefault="008A0551" w:rsidP="008A0551">
      <w:pPr>
        <w:pStyle w:val="libLine"/>
        <w:rPr>
          <w:rtl/>
        </w:rPr>
      </w:pPr>
      <w:r>
        <w:rPr>
          <w:rtl/>
        </w:rPr>
        <w:t>____________________</w:t>
      </w:r>
    </w:p>
    <w:p w:rsidR="00F018C8" w:rsidRPr="00F34896" w:rsidRDefault="00F018C8" w:rsidP="00F34896">
      <w:pPr>
        <w:pStyle w:val="libFootnote0"/>
        <w:rPr>
          <w:rtl/>
        </w:rPr>
      </w:pPr>
      <w:r w:rsidRPr="005F4BD1">
        <w:rPr>
          <w:rtl/>
        </w:rPr>
        <w:t>(1) طه 20</w:t>
      </w:r>
      <w:r w:rsidR="00CB6330">
        <w:rPr>
          <w:rtl/>
        </w:rPr>
        <w:t>:</w:t>
      </w:r>
      <w:r w:rsidRPr="005F4BD1">
        <w:rPr>
          <w:rtl/>
        </w:rPr>
        <w:t xml:space="preserve"> 97</w:t>
      </w:r>
      <w:r w:rsidR="00CB6330">
        <w:rPr>
          <w:rtl/>
        </w:rPr>
        <w:t>.</w:t>
      </w:r>
    </w:p>
    <w:p w:rsidR="00F018C8" w:rsidRPr="00F34896" w:rsidRDefault="00F018C8" w:rsidP="00F34896">
      <w:pPr>
        <w:pStyle w:val="libFootnote0"/>
        <w:rPr>
          <w:rtl/>
        </w:rPr>
      </w:pPr>
      <w:r w:rsidRPr="005F4BD1">
        <w:rPr>
          <w:rtl/>
        </w:rPr>
        <w:t>(2) الأعراف 7</w:t>
      </w:r>
      <w:r w:rsidR="00CB6330">
        <w:rPr>
          <w:rtl/>
        </w:rPr>
        <w:t>:</w:t>
      </w:r>
      <w:r w:rsidRPr="005F4BD1">
        <w:rPr>
          <w:rtl/>
        </w:rPr>
        <w:t xml:space="preserve"> 148</w:t>
      </w:r>
      <w:r w:rsidR="00CB6330">
        <w:rPr>
          <w:rtl/>
        </w:rPr>
        <w:t>،</w:t>
      </w:r>
      <w:r w:rsidRPr="005F4BD1">
        <w:rPr>
          <w:rtl/>
        </w:rPr>
        <w:t xml:space="preserve"> طه 20</w:t>
      </w:r>
      <w:r w:rsidR="00CB6330">
        <w:rPr>
          <w:rtl/>
        </w:rPr>
        <w:t>:</w:t>
      </w:r>
      <w:r w:rsidRPr="005F4BD1">
        <w:rPr>
          <w:rtl/>
        </w:rPr>
        <w:t xml:space="preserve"> 88</w:t>
      </w:r>
      <w:r w:rsidR="00CB6330">
        <w:rPr>
          <w:rtl/>
        </w:rPr>
        <w:t>.</w:t>
      </w:r>
    </w:p>
    <w:p w:rsidR="00F018C8" w:rsidRPr="00F34896" w:rsidRDefault="00F018C8" w:rsidP="00F34896">
      <w:pPr>
        <w:pStyle w:val="libFootnote0"/>
        <w:rPr>
          <w:rtl/>
        </w:rPr>
      </w:pPr>
      <w:r w:rsidRPr="005F4BD1">
        <w:rPr>
          <w:rtl/>
        </w:rPr>
        <w:t>(3) الأعراف 7</w:t>
      </w:r>
      <w:r w:rsidR="00CB6330">
        <w:rPr>
          <w:rtl/>
        </w:rPr>
        <w:t>:</w:t>
      </w:r>
      <w:r w:rsidRPr="005F4BD1">
        <w:rPr>
          <w:rtl/>
        </w:rPr>
        <w:t xml:space="preserve"> 148</w:t>
      </w:r>
      <w:r w:rsidR="00CB6330">
        <w:rPr>
          <w:rtl/>
        </w:rPr>
        <w:t>،</w:t>
      </w:r>
      <w:r w:rsidRPr="005F4BD1">
        <w:rPr>
          <w:rtl/>
        </w:rPr>
        <w:t xml:space="preserve"> طه 20</w:t>
      </w:r>
      <w:r w:rsidR="00CB6330">
        <w:rPr>
          <w:rtl/>
        </w:rPr>
        <w:t>:</w:t>
      </w:r>
      <w:r w:rsidRPr="005F4BD1">
        <w:rPr>
          <w:rtl/>
        </w:rPr>
        <w:t xml:space="preserve"> 89</w:t>
      </w:r>
      <w:r w:rsidR="00CB6330">
        <w:rPr>
          <w:rtl/>
        </w:rPr>
        <w:t>.</w:t>
      </w:r>
    </w:p>
    <w:p w:rsidR="00F018C8" w:rsidRPr="00F34896" w:rsidRDefault="00F018C8" w:rsidP="00F34896">
      <w:pPr>
        <w:pStyle w:val="libFootnote0"/>
        <w:rPr>
          <w:rtl/>
        </w:rPr>
      </w:pPr>
      <w:r w:rsidRPr="005F4BD1">
        <w:rPr>
          <w:rtl/>
        </w:rPr>
        <w:t>(4) طه 20</w:t>
      </w:r>
      <w:r w:rsidR="00CB6330">
        <w:rPr>
          <w:rtl/>
        </w:rPr>
        <w:t>:</w:t>
      </w:r>
      <w:r w:rsidRPr="005F4BD1">
        <w:rPr>
          <w:rtl/>
        </w:rPr>
        <w:t xml:space="preserve"> 96</w:t>
      </w:r>
      <w:r w:rsidR="00CB6330">
        <w:rPr>
          <w:rtl/>
        </w:rPr>
        <w:t>.</w:t>
      </w:r>
    </w:p>
    <w:p w:rsidR="00F018C8" w:rsidRPr="00F34896" w:rsidRDefault="00F018C8" w:rsidP="00F34896">
      <w:pPr>
        <w:pStyle w:val="libFootnote0"/>
        <w:rPr>
          <w:rtl/>
        </w:rPr>
      </w:pPr>
      <w:r w:rsidRPr="005F4BD1">
        <w:rPr>
          <w:rtl/>
        </w:rPr>
        <w:t>(5) قصص الأنبياء للنجّار</w:t>
      </w:r>
      <w:r w:rsidR="00CB6330">
        <w:rPr>
          <w:rtl/>
        </w:rPr>
        <w:t>،</w:t>
      </w:r>
      <w:r w:rsidRPr="005F4BD1">
        <w:rPr>
          <w:rtl/>
        </w:rPr>
        <w:t xml:space="preserve"> ص 226</w:t>
      </w:r>
      <w:r w:rsidR="00CB6330">
        <w:rPr>
          <w:rtl/>
        </w:rPr>
        <w:t>،</w:t>
      </w:r>
      <w:r w:rsidRPr="005F4BD1">
        <w:rPr>
          <w:rtl/>
        </w:rPr>
        <w:t xml:space="preserve"> وراجع</w:t>
      </w:r>
      <w:r w:rsidR="00CB6330">
        <w:rPr>
          <w:rtl/>
        </w:rPr>
        <w:t>:</w:t>
      </w:r>
      <w:r w:rsidRPr="005F4BD1">
        <w:rPr>
          <w:rtl/>
        </w:rPr>
        <w:t xml:space="preserve"> القصّة في التوراة في سِفر الخروج</w:t>
      </w:r>
      <w:r w:rsidR="00CB6330">
        <w:rPr>
          <w:rtl/>
        </w:rPr>
        <w:t>،</w:t>
      </w:r>
      <w:r w:rsidRPr="005F4BD1">
        <w:rPr>
          <w:rtl/>
        </w:rPr>
        <w:t xml:space="preserve"> إصحاح 32</w:t>
      </w:r>
      <w:r w:rsidR="00CB6330">
        <w:rPr>
          <w:rtl/>
        </w:rPr>
        <w:t xml:space="preserve"> - </w:t>
      </w:r>
      <w:r w:rsidRPr="005F4BD1">
        <w:rPr>
          <w:rtl/>
        </w:rPr>
        <w:t>24</w:t>
      </w:r>
      <w:r w:rsidR="00CB6330">
        <w:rPr>
          <w:rtl/>
        </w:rPr>
        <w:t>.</w:t>
      </w:r>
    </w:p>
    <w:p w:rsidR="00F018C8" w:rsidRPr="00F34896" w:rsidRDefault="00F018C8" w:rsidP="00F34896">
      <w:pPr>
        <w:pStyle w:val="libFootnote0"/>
        <w:rPr>
          <w:rtl/>
        </w:rPr>
      </w:pPr>
      <w:r w:rsidRPr="005F4BD1">
        <w:rPr>
          <w:rtl/>
        </w:rPr>
        <w:t>(6) الأعراف 7</w:t>
      </w:r>
      <w:r w:rsidR="00CB6330">
        <w:rPr>
          <w:rtl/>
        </w:rPr>
        <w:t>:</w:t>
      </w:r>
      <w:r w:rsidRPr="005F4BD1">
        <w:rPr>
          <w:rtl/>
        </w:rPr>
        <w:t xml:space="preserve"> 155</w:t>
      </w:r>
      <w:r w:rsidR="00CB6330">
        <w:rPr>
          <w:rtl/>
        </w:rPr>
        <w:t>.</w:t>
      </w:r>
    </w:p>
    <w:p w:rsidR="00F018C8" w:rsidRPr="00F34896" w:rsidRDefault="00F018C8" w:rsidP="00F34896">
      <w:pPr>
        <w:pStyle w:val="libFootnote0"/>
        <w:rPr>
          <w:rtl/>
        </w:rPr>
      </w:pPr>
      <w:r w:rsidRPr="005F4BD1">
        <w:rPr>
          <w:rtl/>
        </w:rPr>
        <w:t>(7) الأعراف 7</w:t>
      </w:r>
      <w:r w:rsidR="00CB6330">
        <w:rPr>
          <w:rtl/>
        </w:rPr>
        <w:t>:</w:t>
      </w:r>
      <w:r w:rsidRPr="005F4BD1">
        <w:rPr>
          <w:rtl/>
        </w:rPr>
        <w:t xml:space="preserve"> 148</w:t>
      </w:r>
      <w:r w:rsidR="00CB6330">
        <w:rPr>
          <w:rtl/>
        </w:rPr>
        <w:t xml:space="preserve"> - </w:t>
      </w:r>
      <w:r w:rsidRPr="005F4BD1">
        <w:rPr>
          <w:rtl/>
        </w:rPr>
        <w:t>154</w:t>
      </w:r>
      <w:r w:rsidR="00CB6330">
        <w:rPr>
          <w:rtl/>
        </w:rPr>
        <w:t>.</w:t>
      </w:r>
    </w:p>
    <w:p w:rsidR="00F018C8" w:rsidRPr="00F34896" w:rsidRDefault="00F018C8" w:rsidP="00F34896">
      <w:pPr>
        <w:pStyle w:val="libFootnote0"/>
        <w:rPr>
          <w:rtl/>
        </w:rPr>
      </w:pPr>
      <w:r w:rsidRPr="005F4BD1">
        <w:rPr>
          <w:rtl/>
        </w:rPr>
        <w:t>(8) البقرة 2</w:t>
      </w:r>
      <w:r w:rsidR="00CB6330">
        <w:rPr>
          <w:rtl/>
        </w:rPr>
        <w:t>:</w:t>
      </w:r>
      <w:r w:rsidRPr="005F4BD1">
        <w:rPr>
          <w:rtl/>
        </w:rPr>
        <w:t xml:space="preserve"> 67</w:t>
      </w:r>
      <w:r w:rsidR="00CB6330">
        <w:rPr>
          <w:rtl/>
        </w:rPr>
        <w:t xml:space="preserve"> - </w:t>
      </w:r>
      <w:r w:rsidRPr="005F4BD1">
        <w:rPr>
          <w:rtl/>
        </w:rPr>
        <w:t>73</w:t>
      </w:r>
      <w:r w:rsidR="00CB6330">
        <w:rPr>
          <w:rtl/>
        </w:rPr>
        <w:t>.</w:t>
      </w:r>
    </w:p>
    <w:p w:rsidR="00F018C8" w:rsidRDefault="00F018C8" w:rsidP="00610BA4">
      <w:pPr>
        <w:pStyle w:val="libPoemTiniChar"/>
        <w:rPr>
          <w:rtl/>
        </w:rPr>
      </w:pPr>
      <w:r>
        <w:rPr>
          <w:rtl/>
        </w:rPr>
        <w:br w:type="page"/>
      </w:r>
    </w:p>
    <w:p w:rsidR="00F018C8" w:rsidRPr="005F4BD1" w:rsidRDefault="00F018C8" w:rsidP="00F34896">
      <w:pPr>
        <w:pStyle w:val="libNormal"/>
        <w:rPr>
          <w:rtl/>
        </w:rPr>
      </w:pPr>
      <w:r w:rsidRPr="00F34896">
        <w:rPr>
          <w:rtl/>
        </w:rPr>
        <w:lastRenderedPageBreak/>
        <w:t>على أنّ في القرآن ما يشهد بوقوع مأساة العجل بعد ذهاب الشيوخ السبعين للميقات</w:t>
      </w:r>
      <w:r w:rsidR="00CB6330">
        <w:rPr>
          <w:rtl/>
        </w:rPr>
        <w:t>:</w:t>
      </w:r>
      <w:r w:rsidRPr="00F34896">
        <w:rPr>
          <w:rtl/>
        </w:rPr>
        <w:t xml:space="preserve"> </w:t>
      </w:r>
    </w:p>
    <w:p w:rsidR="00F018C8" w:rsidRPr="005F4BD1" w:rsidRDefault="00F018C8" w:rsidP="00F34896">
      <w:pPr>
        <w:pStyle w:val="libNormal"/>
        <w:rPr>
          <w:rtl/>
        </w:rPr>
      </w:pPr>
      <w:r w:rsidRPr="00F34896">
        <w:rPr>
          <w:rtl/>
        </w:rPr>
        <w:t>أوّلاً</w:t>
      </w:r>
      <w:r w:rsidR="00CB6330">
        <w:rPr>
          <w:rtl/>
        </w:rPr>
        <w:t>:</w:t>
      </w:r>
      <w:r w:rsidRPr="00F34896">
        <w:rPr>
          <w:rtl/>
        </w:rPr>
        <w:t xml:space="preserve"> أنّ ذهاب الشيوخ السبعين كان حسب الوعد للميقات</w:t>
      </w:r>
      <w:r w:rsidR="00CB6330">
        <w:rPr>
          <w:rtl/>
        </w:rPr>
        <w:t>،</w:t>
      </w:r>
      <w:r w:rsidRPr="00F34896">
        <w:rPr>
          <w:rtl/>
        </w:rPr>
        <w:t xml:space="preserve"> وقد صرّحت الآيات بأنّ مأساة العجل وقعت بعد هذا الميقات الذي طال أربعين ليلة</w:t>
      </w:r>
      <w:r w:rsidR="00CB6330">
        <w:rPr>
          <w:rtl/>
        </w:rPr>
        <w:t>.</w:t>
      </w:r>
    </w:p>
    <w:p w:rsidR="00F018C8" w:rsidRPr="005F4BD1" w:rsidRDefault="00F018C8" w:rsidP="00F34896">
      <w:pPr>
        <w:pStyle w:val="libNormal"/>
        <w:rPr>
          <w:rtl/>
        </w:rPr>
      </w:pPr>
      <w:r w:rsidRPr="00F34896">
        <w:rPr>
          <w:rtl/>
        </w:rPr>
        <w:t xml:space="preserve">قال تعالى: </w:t>
      </w:r>
      <w:r w:rsidR="008A0551">
        <w:rPr>
          <w:rStyle w:val="libAlaemChar"/>
          <w:rtl/>
        </w:rPr>
        <w:t>(</w:t>
      </w:r>
      <w:r w:rsidRPr="00F34896">
        <w:rPr>
          <w:rStyle w:val="libAieChar"/>
          <w:rtl/>
        </w:rPr>
        <w:t>وَوَاعَدْنَا مُوسَى ثَلاثِينَ لَيْلَةً وَأَتْمَمْنَاهَا بِعَشْرٍ فَتَمَّ مِيقَاتُ رَبِّهِ أَرْبَعِينَ لَيْلَةً وَقَالَ مُوسَى لأَخِيهِ هَارُونَ اخْلُفْنِي فِي قَوْمِي وَأَصْلِحْ وَلا تَتَّبِعْ سَبِيلَ الْمُفْسِدِينَ</w:t>
      </w:r>
      <w:r w:rsidR="00CB6330">
        <w:rPr>
          <w:rtl/>
        </w:rPr>
        <w:t xml:space="preserve"> - </w:t>
      </w:r>
      <w:r w:rsidRPr="00F34896">
        <w:rPr>
          <w:rtl/>
        </w:rPr>
        <w:t>إلى قوله</w:t>
      </w:r>
      <w:r w:rsidR="00CB6330">
        <w:rPr>
          <w:rtl/>
        </w:rPr>
        <w:t xml:space="preserve"> - </w:t>
      </w:r>
      <w:r w:rsidRPr="00F34896">
        <w:rPr>
          <w:rStyle w:val="libAieChar"/>
          <w:rtl/>
        </w:rPr>
        <w:t>وَاتَّخَذَ قَوْمُ مُوسَى مِنْ بَعْدِهِ مِنْ حُلِيِّهِمْ عِجْلاً جَسَداً لَهُ خُوَارٌ</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F018C8" w:rsidRPr="005F4BD1" w:rsidRDefault="00F018C8" w:rsidP="00F34896">
      <w:pPr>
        <w:pStyle w:val="libNormal"/>
        <w:rPr>
          <w:rtl/>
        </w:rPr>
      </w:pPr>
      <w:r w:rsidRPr="00F34896">
        <w:rPr>
          <w:rtl/>
        </w:rPr>
        <w:t xml:space="preserve">وقال بشأن السبعين رجلاً: </w:t>
      </w:r>
      <w:r w:rsidR="008A0551">
        <w:rPr>
          <w:rStyle w:val="libAlaemChar"/>
          <w:rtl/>
        </w:rPr>
        <w:t>(</w:t>
      </w:r>
      <w:r w:rsidRPr="00F34896">
        <w:rPr>
          <w:rStyle w:val="libAieChar"/>
          <w:rtl/>
        </w:rPr>
        <w:t>وَاخْتَارَ مُوسَى قَوْمَهُ سَبْعِينَ رَجُلاً لِمِيقَاتِنَا</w:t>
      </w:r>
      <w:r w:rsidR="008A0551" w:rsidRPr="008A0551">
        <w:rPr>
          <w:rStyle w:val="libAlaemChar"/>
          <w:rtl/>
        </w:rPr>
        <w:t>)</w:t>
      </w:r>
      <w:r w:rsidRPr="006D1EC8">
        <w:rPr>
          <w:rtl/>
        </w:rPr>
        <w:t xml:space="preserve"> </w:t>
      </w:r>
      <w:r w:rsidRPr="00F34896">
        <w:rPr>
          <w:rStyle w:val="libFootnotenumChar"/>
          <w:rtl/>
        </w:rPr>
        <w:t>(2)</w:t>
      </w:r>
      <w:r w:rsidR="00CB6330">
        <w:rPr>
          <w:rtl/>
        </w:rPr>
        <w:t>.</w:t>
      </w:r>
      <w:r w:rsidRPr="00F34896">
        <w:rPr>
          <w:rtl/>
        </w:rPr>
        <w:t xml:space="preserve"> </w:t>
      </w:r>
    </w:p>
    <w:p w:rsidR="00F018C8" w:rsidRPr="005F4BD1" w:rsidRDefault="00F018C8" w:rsidP="00F34896">
      <w:pPr>
        <w:pStyle w:val="libNormal"/>
        <w:rPr>
          <w:rtl/>
        </w:rPr>
      </w:pPr>
      <w:r w:rsidRPr="00F34896">
        <w:rPr>
          <w:rtl/>
        </w:rPr>
        <w:t xml:space="preserve">أما فَعْلُ السفهاء الذي يعتذر منه موسى فهو طلبهم الرؤية: </w:t>
      </w:r>
      <w:r w:rsidR="008A0551">
        <w:rPr>
          <w:rStyle w:val="libAlaemChar"/>
          <w:rtl/>
        </w:rPr>
        <w:t>(</w:t>
      </w:r>
      <w:r w:rsidRPr="00F34896">
        <w:rPr>
          <w:rStyle w:val="libAieChar"/>
          <w:rtl/>
        </w:rPr>
        <w:t>يَسْأَلُكَ أَهْلُ الْكِتَابِ أَنْ تُنَزِّلَ عَلَيْهِمْ كِتَاباًٍ مِنَ السَّمَاءِ فَقَدْ سَأَلُوا مُوسَى أَكْبَرَ مِنْ ذَلِكَ فَقَالُوا أَرِنَا اللَّهَ جَهْرَةً فَأَخَذَتْهُمُ الصَّاعِقَةُ بِظُلْمِهِمْ</w:t>
      </w:r>
      <w:r w:rsidR="008A0551" w:rsidRPr="008A0551">
        <w:rPr>
          <w:rStyle w:val="libAlaemChar"/>
          <w:rtl/>
        </w:rPr>
        <w:t>)</w:t>
      </w:r>
      <w:r w:rsidRPr="00F34896">
        <w:rPr>
          <w:rtl/>
        </w:rPr>
        <w:t xml:space="preserve"> </w:t>
      </w:r>
      <w:r w:rsidRPr="00F34896">
        <w:rPr>
          <w:rStyle w:val="libFootnotenumChar"/>
          <w:rtl/>
        </w:rPr>
        <w:t>(3)</w:t>
      </w:r>
      <w:r w:rsidR="00CB6330">
        <w:rPr>
          <w:rtl/>
        </w:rPr>
        <w:t>.</w:t>
      </w:r>
    </w:p>
    <w:p w:rsidR="00F018C8" w:rsidRPr="005F4BD1" w:rsidRDefault="00F018C8" w:rsidP="00F34896">
      <w:pPr>
        <w:pStyle w:val="libNormal"/>
        <w:rPr>
          <w:rtl/>
        </w:rPr>
      </w:pPr>
      <w:r w:rsidRPr="00F34896">
        <w:rPr>
          <w:rtl/>
        </w:rPr>
        <w:t xml:space="preserve">ثانياً: التصريح بذلك في سورة النساء: </w:t>
      </w:r>
      <w:r w:rsidR="008A0551">
        <w:rPr>
          <w:rStyle w:val="libAlaemChar"/>
          <w:rtl/>
        </w:rPr>
        <w:t>(</w:t>
      </w:r>
      <w:r w:rsidRPr="00F34896">
        <w:rPr>
          <w:rStyle w:val="libAieChar"/>
          <w:rtl/>
        </w:rPr>
        <w:t>فَأَخَذَتْهُمُ الصَّاعِقَةُ بِظُلْمِهِمْ ثُمَّ اتَّخَذُوا الْعِجْلَ مِنْ بَعْدِ مَا جَاءَتْهُمُ الْبَيِّنَاتُ</w:t>
      </w:r>
      <w:r w:rsidR="008A0551" w:rsidRPr="008A0551">
        <w:rPr>
          <w:rStyle w:val="libAlaemChar"/>
          <w:rtl/>
        </w:rPr>
        <w:t>)</w:t>
      </w:r>
      <w:r w:rsidRPr="00F34896">
        <w:rPr>
          <w:rtl/>
        </w:rPr>
        <w:t xml:space="preserve"> </w:t>
      </w:r>
      <w:r w:rsidRPr="00F34896">
        <w:rPr>
          <w:rStyle w:val="libFootnotenumChar"/>
          <w:rtl/>
        </w:rPr>
        <w:t>(4)</w:t>
      </w:r>
      <w:r w:rsidR="00CB6330">
        <w:rPr>
          <w:rtl/>
        </w:rPr>
        <w:t>.</w:t>
      </w:r>
    </w:p>
    <w:p w:rsidR="00F018C8" w:rsidRPr="005F4BD1" w:rsidRDefault="00F018C8" w:rsidP="00F34896">
      <w:pPr>
        <w:pStyle w:val="libNormal"/>
        <w:rPr>
          <w:rtl/>
        </w:rPr>
      </w:pPr>
      <w:r w:rsidRPr="00F34896">
        <w:rPr>
          <w:rtl/>
        </w:rPr>
        <w:t>ومن المعلوم أنّ هؤلاء الشيوخ السبعين إنّما صحبوا موسى للميقات</w:t>
      </w:r>
      <w:r w:rsidR="00CB6330">
        <w:rPr>
          <w:rtl/>
        </w:rPr>
        <w:t>؛</w:t>
      </w:r>
      <w:r w:rsidRPr="00F34896">
        <w:rPr>
          <w:rtl/>
        </w:rPr>
        <w:t xml:space="preserve"> لإبلاغ رسالة القوم في طلب الرؤية</w:t>
      </w:r>
      <w:r w:rsidR="00CB6330">
        <w:rPr>
          <w:rtl/>
        </w:rPr>
        <w:t>،</w:t>
      </w:r>
      <w:r w:rsidRPr="00F34896">
        <w:rPr>
          <w:rtl/>
        </w:rPr>
        <w:t xml:space="preserve"> ومِن ثَمّ جاء في سورة طه: </w:t>
      </w:r>
      <w:r w:rsidR="008A0551">
        <w:rPr>
          <w:rStyle w:val="libAlaemChar"/>
          <w:rtl/>
        </w:rPr>
        <w:t>(</w:t>
      </w:r>
      <w:r w:rsidRPr="00F34896">
        <w:rPr>
          <w:rStyle w:val="libAieChar"/>
          <w:rtl/>
        </w:rPr>
        <w:t>وَمَا أَعْجَلَكَ عَنْ قَوْمِكَ يَا مُوسَى * قَالَ هُمْ أُولاءِ عَلَى أَثَرِي وَعَجِلْتُ إِلَيْكَ رَبِّ لِتَرْضَى * قَالَ فَإِنَّا قَدْ فَتَنَّا قَوْمَكَ مِنْ بَعْدِكَ وَأَضَلَّهُمُ السَّامِرِيُّ</w:t>
      </w:r>
      <w:r w:rsidR="008A0551" w:rsidRPr="008A0551">
        <w:rPr>
          <w:rStyle w:val="libAlaemChar"/>
          <w:rtl/>
        </w:rPr>
        <w:t>)</w:t>
      </w:r>
      <w:r w:rsidRPr="00F34896">
        <w:rPr>
          <w:rtl/>
        </w:rPr>
        <w:t xml:space="preserve"> </w:t>
      </w:r>
      <w:r w:rsidRPr="00F34896">
        <w:rPr>
          <w:rStyle w:val="libFootnotenumChar"/>
          <w:rtl/>
        </w:rPr>
        <w:t>(5)</w:t>
      </w:r>
      <w:r w:rsidR="00CB6330">
        <w:rPr>
          <w:rtl/>
        </w:rPr>
        <w:t>.</w:t>
      </w:r>
    </w:p>
    <w:p w:rsidR="00F018C8" w:rsidRPr="00640FEB" w:rsidRDefault="00F018C8" w:rsidP="00640FEB">
      <w:pPr>
        <w:pStyle w:val="libCenter"/>
        <w:rPr>
          <w:rtl/>
        </w:rPr>
      </w:pPr>
      <w:r w:rsidRPr="005F4BD1">
        <w:rPr>
          <w:rtl/>
        </w:rPr>
        <w:t>* * *</w:t>
      </w:r>
    </w:p>
    <w:p w:rsidR="00F018C8" w:rsidRPr="005F4BD1" w:rsidRDefault="00F018C8" w:rsidP="00F34896">
      <w:pPr>
        <w:pStyle w:val="libNormal"/>
        <w:rPr>
          <w:rtl/>
        </w:rPr>
      </w:pPr>
      <w:r w:rsidRPr="00F34896">
        <w:rPr>
          <w:rtl/>
        </w:rPr>
        <w:t xml:space="preserve">وهكذا جاء في سِفر الخروج </w:t>
      </w:r>
      <w:r w:rsidR="008A0551">
        <w:rPr>
          <w:rtl/>
        </w:rPr>
        <w:t>(</w:t>
      </w:r>
      <w:r w:rsidRPr="00F34896">
        <w:rPr>
          <w:rtl/>
        </w:rPr>
        <w:t>1 ص24</w:t>
      </w:r>
      <w:r w:rsidR="008A0551">
        <w:rPr>
          <w:rtl/>
        </w:rPr>
        <w:t>)</w:t>
      </w:r>
      <w:r w:rsidR="00CB6330">
        <w:rPr>
          <w:rtl/>
        </w:rPr>
        <w:t>:</w:t>
      </w:r>
      <w:r w:rsidRPr="00F34896">
        <w:rPr>
          <w:rtl/>
        </w:rPr>
        <w:t xml:space="preserve"> </w:t>
      </w:r>
    </w:p>
    <w:p w:rsidR="00F018C8" w:rsidRPr="005F4BD1" w:rsidRDefault="00F018C8" w:rsidP="00F34896">
      <w:pPr>
        <w:pStyle w:val="libNormal"/>
        <w:rPr>
          <w:rtl/>
        </w:rPr>
      </w:pPr>
      <w:r w:rsidRPr="00F34896">
        <w:rPr>
          <w:rtl/>
        </w:rPr>
        <w:t>وقال لموسى اصعد إلى الربّ أنت وهارون وناداب وابيهو وسبعون من شيوخ نبي إسرائيل</w:t>
      </w:r>
      <w:r w:rsidR="00CB6330">
        <w:rPr>
          <w:rtl/>
        </w:rPr>
        <w:t>،</w:t>
      </w:r>
      <w:r w:rsidRPr="00F34896">
        <w:rPr>
          <w:rtl/>
        </w:rPr>
        <w:t xml:space="preserve"> واسجدوا من بعيد</w:t>
      </w:r>
      <w:r w:rsidR="00CB6330">
        <w:rPr>
          <w:rtl/>
        </w:rPr>
        <w:t>،</w:t>
      </w:r>
      <w:r w:rsidRPr="00F34896">
        <w:rPr>
          <w:rtl/>
        </w:rPr>
        <w:t xml:space="preserve"> ويقترب موسى وحده إلى الربّ وهم لا يقتربون</w:t>
      </w:r>
      <w:r w:rsidR="00CB6330">
        <w:rPr>
          <w:rtl/>
        </w:rPr>
        <w:t>،</w:t>
      </w:r>
      <w:r w:rsidRPr="00F34896">
        <w:rPr>
          <w:rtl/>
        </w:rPr>
        <w:t xml:space="preserve"> وأمّا الشعب فلا يصعد معه...</w:t>
      </w:r>
    </w:p>
    <w:p w:rsidR="00F018C8" w:rsidRPr="005F4BD1" w:rsidRDefault="008A0551" w:rsidP="008A0551">
      <w:pPr>
        <w:pStyle w:val="libLine"/>
        <w:rPr>
          <w:rtl/>
        </w:rPr>
      </w:pPr>
      <w:r>
        <w:rPr>
          <w:rtl/>
        </w:rPr>
        <w:t>____________________</w:t>
      </w:r>
    </w:p>
    <w:p w:rsidR="00F018C8" w:rsidRPr="00F34896" w:rsidRDefault="00F018C8" w:rsidP="00F34896">
      <w:pPr>
        <w:pStyle w:val="libFootnote0"/>
        <w:rPr>
          <w:rtl/>
        </w:rPr>
      </w:pPr>
      <w:r w:rsidRPr="005F4BD1">
        <w:rPr>
          <w:rtl/>
        </w:rPr>
        <w:t>(1) الأعراف 7</w:t>
      </w:r>
      <w:r w:rsidR="00CB6330">
        <w:rPr>
          <w:rtl/>
        </w:rPr>
        <w:t>:</w:t>
      </w:r>
      <w:r w:rsidRPr="005F4BD1">
        <w:rPr>
          <w:rtl/>
        </w:rPr>
        <w:t xml:space="preserve"> 142</w:t>
      </w:r>
      <w:r w:rsidR="00CB6330">
        <w:rPr>
          <w:rtl/>
        </w:rPr>
        <w:t xml:space="preserve"> - </w:t>
      </w:r>
      <w:r w:rsidRPr="005F4BD1">
        <w:rPr>
          <w:rtl/>
        </w:rPr>
        <w:t>148.</w:t>
      </w:r>
    </w:p>
    <w:p w:rsidR="00F018C8" w:rsidRPr="00F34896" w:rsidRDefault="00F018C8" w:rsidP="00F34896">
      <w:pPr>
        <w:pStyle w:val="libFootnote0"/>
        <w:rPr>
          <w:rtl/>
        </w:rPr>
      </w:pPr>
      <w:r w:rsidRPr="005F4BD1">
        <w:rPr>
          <w:rtl/>
        </w:rPr>
        <w:t>(2) الأعراف 7</w:t>
      </w:r>
      <w:r w:rsidR="00CB6330">
        <w:rPr>
          <w:rtl/>
        </w:rPr>
        <w:t>:</w:t>
      </w:r>
      <w:r w:rsidRPr="005F4BD1">
        <w:rPr>
          <w:rtl/>
        </w:rPr>
        <w:t xml:space="preserve"> 155.</w:t>
      </w:r>
    </w:p>
    <w:p w:rsidR="00F018C8" w:rsidRPr="00F34896" w:rsidRDefault="00F018C8" w:rsidP="00F34896">
      <w:pPr>
        <w:pStyle w:val="libFootnote0"/>
        <w:rPr>
          <w:rtl/>
        </w:rPr>
      </w:pPr>
      <w:r w:rsidRPr="005F4BD1">
        <w:rPr>
          <w:rtl/>
        </w:rPr>
        <w:t>(3) النساء 4</w:t>
      </w:r>
      <w:r w:rsidR="00CB6330">
        <w:rPr>
          <w:rtl/>
        </w:rPr>
        <w:t>:</w:t>
      </w:r>
      <w:r w:rsidRPr="005F4BD1">
        <w:rPr>
          <w:rtl/>
        </w:rPr>
        <w:t xml:space="preserve"> 153.</w:t>
      </w:r>
    </w:p>
    <w:p w:rsidR="00F018C8" w:rsidRPr="00F34896" w:rsidRDefault="00F018C8" w:rsidP="00F34896">
      <w:pPr>
        <w:pStyle w:val="libFootnote0"/>
        <w:rPr>
          <w:rtl/>
        </w:rPr>
      </w:pPr>
      <w:r w:rsidRPr="005F4BD1">
        <w:rPr>
          <w:rtl/>
        </w:rPr>
        <w:t>(4) النساء 4</w:t>
      </w:r>
      <w:r w:rsidR="00CB6330">
        <w:rPr>
          <w:rtl/>
        </w:rPr>
        <w:t>:</w:t>
      </w:r>
      <w:r w:rsidRPr="005F4BD1">
        <w:rPr>
          <w:rtl/>
        </w:rPr>
        <w:t xml:space="preserve"> 153.</w:t>
      </w:r>
    </w:p>
    <w:p w:rsidR="00F018C8" w:rsidRPr="00F34896" w:rsidRDefault="00F018C8" w:rsidP="00F34896">
      <w:pPr>
        <w:pStyle w:val="libFootnote0"/>
        <w:rPr>
          <w:rtl/>
        </w:rPr>
      </w:pPr>
      <w:r w:rsidRPr="005F4BD1">
        <w:rPr>
          <w:rtl/>
        </w:rPr>
        <w:t>(5) طه 20</w:t>
      </w:r>
      <w:r w:rsidR="00CB6330">
        <w:rPr>
          <w:rtl/>
        </w:rPr>
        <w:t>:</w:t>
      </w:r>
      <w:r w:rsidRPr="005F4BD1">
        <w:rPr>
          <w:rtl/>
        </w:rPr>
        <w:t xml:space="preserve"> 83</w:t>
      </w:r>
      <w:r w:rsidR="00CB6330">
        <w:rPr>
          <w:rtl/>
        </w:rPr>
        <w:t xml:space="preserve"> - </w:t>
      </w:r>
      <w:r w:rsidRPr="005F4BD1">
        <w:rPr>
          <w:rtl/>
        </w:rPr>
        <w:t>85.</w:t>
      </w:r>
    </w:p>
    <w:p w:rsidR="00F018C8" w:rsidRDefault="00F018C8" w:rsidP="00610BA4">
      <w:pPr>
        <w:pStyle w:val="libPoemTiniChar"/>
        <w:rPr>
          <w:rtl/>
        </w:rPr>
      </w:pPr>
      <w:r>
        <w:rPr>
          <w:rtl/>
        </w:rPr>
        <w:br w:type="page"/>
      </w:r>
    </w:p>
    <w:p w:rsidR="00F018C8" w:rsidRPr="005F4BD1" w:rsidRDefault="00F018C8" w:rsidP="00F34896">
      <w:pPr>
        <w:pStyle w:val="libNormal"/>
        <w:rPr>
          <w:rtl/>
        </w:rPr>
      </w:pPr>
      <w:r w:rsidRPr="00F34896">
        <w:rPr>
          <w:rtl/>
        </w:rPr>
        <w:lastRenderedPageBreak/>
        <w:t>ثمّ يَذكر بتفصيلٍ ما جرى بين موسى والربّ وآتاه معالم الشريعة</w:t>
      </w:r>
      <w:r w:rsidR="00CB6330">
        <w:rPr>
          <w:rtl/>
        </w:rPr>
        <w:t>،</w:t>
      </w:r>
      <w:r w:rsidRPr="00F34896">
        <w:rPr>
          <w:rtl/>
        </w:rPr>
        <w:t xml:space="preserve"> وكان موسى يكتبها في الألواح... وهكذا يستغرق البيانُ عدّة إصحاحات</w:t>
      </w:r>
      <w:r w:rsidR="00CB6330">
        <w:rPr>
          <w:rtl/>
        </w:rPr>
        <w:t>.</w:t>
      </w:r>
    </w:p>
    <w:p w:rsidR="00640FEB" w:rsidRDefault="00F018C8" w:rsidP="00F34896">
      <w:pPr>
        <w:pStyle w:val="libNormal"/>
        <w:rPr>
          <w:rtl/>
        </w:rPr>
      </w:pPr>
      <w:r w:rsidRPr="00F34896">
        <w:rPr>
          <w:rtl/>
        </w:rPr>
        <w:t>ثمّ يقول</w:t>
      </w:r>
      <w:r w:rsidR="00CB6330">
        <w:rPr>
          <w:rtl/>
        </w:rPr>
        <w:t>:</w:t>
      </w:r>
      <w:r w:rsidRPr="00F34896">
        <w:rPr>
          <w:rtl/>
        </w:rPr>
        <w:t xml:space="preserve"> و</w:t>
      </w:r>
      <w:r w:rsidR="0060581D">
        <w:rPr>
          <w:rtl/>
        </w:rPr>
        <w:t>لمـّ</w:t>
      </w:r>
      <w:r w:rsidRPr="00F34896">
        <w:rPr>
          <w:rtl/>
        </w:rPr>
        <w:t>ا رأى الشعب أنّ موسى أبطأ في النزول من الجبل اجتمع الشعب على هارون وقالوا له</w:t>
      </w:r>
      <w:r w:rsidR="00CB6330">
        <w:rPr>
          <w:rtl/>
        </w:rPr>
        <w:t>:</w:t>
      </w:r>
      <w:r w:rsidRPr="00F34896">
        <w:rPr>
          <w:rtl/>
        </w:rPr>
        <w:t xml:space="preserve"> قم اصنع لنا آلهةً </w:t>
      </w:r>
      <w:r w:rsidRPr="00F34896">
        <w:rPr>
          <w:rStyle w:val="libFootnotenumChar"/>
          <w:rtl/>
        </w:rPr>
        <w:t>(1)</w:t>
      </w:r>
      <w:r w:rsidR="00CB6330">
        <w:rPr>
          <w:rtl/>
        </w:rPr>
        <w:t>.</w:t>
      </w:r>
    </w:p>
    <w:p w:rsidR="00F018C8" w:rsidRPr="006D3634" w:rsidRDefault="00F018C8" w:rsidP="00640FEB">
      <w:pPr>
        <w:pStyle w:val="Heading3"/>
        <w:rPr>
          <w:rtl/>
        </w:rPr>
      </w:pPr>
      <w:bookmarkStart w:id="47" w:name="_Toc417993567"/>
      <w:r w:rsidRPr="005F4BD1">
        <w:rPr>
          <w:rtl/>
        </w:rPr>
        <w:t>نظرة في قولة السامري</w:t>
      </w:r>
      <w:bookmarkEnd w:id="47"/>
    </w:p>
    <w:p w:rsidR="00F018C8" w:rsidRPr="005F4BD1" w:rsidRDefault="008A0551" w:rsidP="00F34896">
      <w:pPr>
        <w:pStyle w:val="libNormal"/>
        <w:rPr>
          <w:rtl/>
        </w:rPr>
      </w:pPr>
      <w:r>
        <w:rPr>
          <w:rStyle w:val="libAlaemChar"/>
          <w:rtl/>
        </w:rPr>
        <w:t>(</w:t>
      </w:r>
      <w:r w:rsidR="00F018C8" w:rsidRPr="00F34896">
        <w:rPr>
          <w:rStyle w:val="libAieChar"/>
          <w:rtl/>
        </w:rPr>
        <w:t>قَالَ بَصُرْتُ بِمَا لَمْ يَبْصُرُوا بِهِ فَقَبَضْتُ قَبْضَةً مِنْ أَثَرِ الرَّسُولِ فَنَبَذْتُهَا وَكَذَلِكَ سَوَّلَتْ لِي نَفْسِي</w:t>
      </w:r>
      <w:r w:rsidRPr="008A0551">
        <w:rPr>
          <w:rStyle w:val="libAlaemChar"/>
          <w:rtl/>
        </w:rPr>
        <w:t>)</w:t>
      </w:r>
      <w:r w:rsidR="00F018C8" w:rsidRPr="00F34896">
        <w:rPr>
          <w:rtl/>
        </w:rPr>
        <w:t xml:space="preserve"> </w:t>
      </w:r>
      <w:r w:rsidR="00F018C8" w:rsidRPr="00F34896">
        <w:rPr>
          <w:rStyle w:val="libFootnotenumChar"/>
          <w:rtl/>
        </w:rPr>
        <w:t>(2)</w:t>
      </w:r>
      <w:r w:rsidR="00CB6330">
        <w:rPr>
          <w:rtl/>
        </w:rPr>
        <w:t>.</w:t>
      </w:r>
    </w:p>
    <w:p w:rsidR="00F018C8" w:rsidRPr="005F4BD1" w:rsidRDefault="00F018C8" w:rsidP="00F34896">
      <w:pPr>
        <w:pStyle w:val="libNormal"/>
        <w:rPr>
          <w:rtl/>
        </w:rPr>
      </w:pPr>
      <w:r w:rsidRPr="00F34896">
        <w:rPr>
          <w:rtl/>
        </w:rPr>
        <w:t>زعمت الحشويّة من أَهل الحديث أنّ السامريَّ هذا كان قد وُلِد أيّام فرعون</w:t>
      </w:r>
      <w:r w:rsidR="00CB6330">
        <w:rPr>
          <w:rtl/>
        </w:rPr>
        <w:t>،</w:t>
      </w:r>
      <w:r w:rsidRPr="00F34896">
        <w:rPr>
          <w:rtl/>
        </w:rPr>
        <w:t xml:space="preserve"> وكانت أُمّه قد خافت عليه فخلّفته في غارٍ وأطبقت عليه بالحجارة</w:t>
      </w:r>
      <w:r w:rsidR="00CB6330">
        <w:rPr>
          <w:rtl/>
        </w:rPr>
        <w:t>،</w:t>
      </w:r>
      <w:r w:rsidRPr="00F34896">
        <w:rPr>
          <w:rtl/>
        </w:rPr>
        <w:t xml:space="preserve"> فوكّل اللّه جبرائيل أنْ يأتيَه فيَغذوه بأصابعه بواحدةٍ لبَناً وبأخرى عسلاً وبثالثةٍ سَمناً</w:t>
      </w:r>
      <w:r w:rsidR="00CB6330">
        <w:rPr>
          <w:rtl/>
        </w:rPr>
        <w:t>،</w:t>
      </w:r>
      <w:r w:rsidRPr="00F34896">
        <w:rPr>
          <w:rtl/>
        </w:rPr>
        <w:t xml:space="preserve"> فلم يزل يَكفُله جبرائيل حتّى نشأ وشبّ</w:t>
      </w:r>
      <w:r w:rsidR="00CB6330">
        <w:rPr>
          <w:rtl/>
        </w:rPr>
        <w:t>،</w:t>
      </w:r>
      <w:r w:rsidRPr="00F34896">
        <w:rPr>
          <w:rtl/>
        </w:rPr>
        <w:t xml:space="preserve"> وأصبح يعرف جبرائيل بسماته</w:t>
      </w:r>
      <w:r w:rsidR="00CB6330">
        <w:rPr>
          <w:rtl/>
        </w:rPr>
        <w:t>.</w:t>
      </w:r>
    </w:p>
    <w:p w:rsidR="00F018C8" w:rsidRPr="005F4BD1" w:rsidRDefault="00F018C8" w:rsidP="00F34896">
      <w:pPr>
        <w:pStyle w:val="libNormal"/>
        <w:rPr>
          <w:rtl/>
        </w:rPr>
      </w:pPr>
      <w:r w:rsidRPr="00F34896">
        <w:rPr>
          <w:rtl/>
        </w:rPr>
        <w:t xml:space="preserve">ثمّ إنّ فرعون وأصحابه </w:t>
      </w:r>
      <w:r w:rsidR="0060581D">
        <w:rPr>
          <w:rtl/>
        </w:rPr>
        <w:t>لمـّ</w:t>
      </w:r>
      <w:r w:rsidRPr="00F34896">
        <w:rPr>
          <w:rtl/>
        </w:rPr>
        <w:t>ا هجموا البحر ورأى بني إسرائيل أحجم فرسُه عن الدخول</w:t>
      </w:r>
      <w:r w:rsidR="00CB6330">
        <w:rPr>
          <w:rtl/>
        </w:rPr>
        <w:t>،</w:t>
      </w:r>
      <w:r w:rsidRPr="00F34896">
        <w:rPr>
          <w:rtl/>
        </w:rPr>
        <w:t xml:space="preserve"> وعند ذلك تمثّل جبرائيل راكباً فرساً أُنثى في مقدمة فرعون وأصحابه</w:t>
      </w:r>
      <w:r w:rsidR="00CB6330">
        <w:rPr>
          <w:rtl/>
        </w:rPr>
        <w:t>،</w:t>
      </w:r>
      <w:r w:rsidRPr="00F34896">
        <w:rPr>
          <w:rtl/>
        </w:rPr>
        <w:t xml:space="preserve"> ف</w:t>
      </w:r>
      <w:r w:rsidR="0060581D">
        <w:rPr>
          <w:rtl/>
        </w:rPr>
        <w:t>لمـّ</w:t>
      </w:r>
      <w:r w:rsidRPr="00F34896">
        <w:rPr>
          <w:rtl/>
        </w:rPr>
        <w:t>ا رآها فرسُ فرعون اقتحم البحر وراءها...</w:t>
      </w:r>
    </w:p>
    <w:p w:rsidR="00F018C8" w:rsidRPr="005F4BD1" w:rsidRDefault="00F018C8" w:rsidP="00F34896">
      <w:pPr>
        <w:pStyle w:val="libNormal"/>
        <w:rPr>
          <w:rtl/>
        </w:rPr>
      </w:pPr>
      <w:r w:rsidRPr="00F34896">
        <w:rPr>
          <w:rtl/>
        </w:rPr>
        <w:t>وعند ذلك كان السامريّ قد عرف جبرائيل</w:t>
      </w:r>
      <w:r w:rsidR="00CB6330">
        <w:rPr>
          <w:rtl/>
        </w:rPr>
        <w:t>،</w:t>
      </w:r>
      <w:r w:rsidRPr="00F34896">
        <w:rPr>
          <w:rtl/>
        </w:rPr>
        <w:t xml:space="preserve"> ورأى أنّ فرسه كلّما وضع حافره على تراب حصلتْ فيه رجفةٌ وحركةٌ وحياةٌ</w:t>
      </w:r>
      <w:r w:rsidR="00CB6330">
        <w:rPr>
          <w:rtl/>
        </w:rPr>
        <w:t>.</w:t>
      </w:r>
      <w:r w:rsidRPr="00F34896">
        <w:rPr>
          <w:rtl/>
        </w:rPr>
        <w:t xml:space="preserve"> فأُلقيَ في رَوعِه</w:t>
      </w:r>
      <w:r w:rsidR="00CB6330">
        <w:rPr>
          <w:rtl/>
        </w:rPr>
        <w:t>:</w:t>
      </w:r>
      <w:r w:rsidRPr="00F34896">
        <w:rPr>
          <w:rtl/>
        </w:rPr>
        <w:t xml:space="preserve"> أنّ مِن أثرِ حافر فرس جبرائيل أنْ لا يُقذف في شيء إلاّ حصلت له الحياة</w:t>
      </w:r>
      <w:r w:rsidR="00CB6330">
        <w:rPr>
          <w:rtl/>
        </w:rPr>
        <w:t>؛</w:t>
      </w:r>
      <w:r w:rsidRPr="00F34896">
        <w:rPr>
          <w:rtl/>
        </w:rPr>
        <w:t xml:space="preserve"> ولذلك قبض قبضةً من أثر حافر فرسه وضمّها عنده</w:t>
      </w:r>
      <w:r w:rsidR="00CB6330">
        <w:rPr>
          <w:rtl/>
        </w:rPr>
        <w:t>.</w:t>
      </w:r>
      <w:r w:rsidRPr="00F34896">
        <w:rPr>
          <w:rtl/>
        </w:rPr>
        <w:t xml:space="preserve"> </w:t>
      </w:r>
    </w:p>
    <w:p w:rsidR="00F018C8" w:rsidRPr="005F4BD1" w:rsidRDefault="00F018C8" w:rsidP="00F34896">
      <w:pPr>
        <w:pStyle w:val="libNormal"/>
        <w:rPr>
          <w:rtl/>
        </w:rPr>
      </w:pPr>
      <w:r w:rsidRPr="00F34896">
        <w:rPr>
          <w:rtl/>
        </w:rPr>
        <w:t>و</w:t>
      </w:r>
      <w:r w:rsidR="0060581D">
        <w:rPr>
          <w:rtl/>
        </w:rPr>
        <w:t>لمـّ</w:t>
      </w:r>
      <w:r w:rsidRPr="00F34896">
        <w:rPr>
          <w:rtl/>
        </w:rPr>
        <w:t>ا أبطأ موسى في الميقات دعا بني إسرائيل أنْ يأتوا بحُليّهم ليصنع لهم آلهةً</w:t>
      </w:r>
      <w:r w:rsidR="00CB6330">
        <w:rPr>
          <w:rtl/>
        </w:rPr>
        <w:t>،</w:t>
      </w:r>
      <w:r w:rsidRPr="00F34896">
        <w:rPr>
          <w:rtl/>
        </w:rPr>
        <w:t xml:space="preserve"> فصاغها عِجلاً وألقى من تلك القبضة فيه</w:t>
      </w:r>
      <w:r w:rsidR="00CB6330">
        <w:rPr>
          <w:rtl/>
        </w:rPr>
        <w:t>،</w:t>
      </w:r>
      <w:r w:rsidRPr="00F34896">
        <w:rPr>
          <w:rtl/>
        </w:rPr>
        <w:t xml:space="preserve"> فأصبح ذا حياة يخور كما يخور البقر</w:t>
      </w:r>
      <w:r w:rsidR="00CB6330">
        <w:rPr>
          <w:rtl/>
        </w:rPr>
        <w:t>،</w:t>
      </w:r>
      <w:r w:rsidRPr="00F34896">
        <w:rPr>
          <w:rtl/>
        </w:rPr>
        <w:t xml:space="preserve"> وقال</w:t>
      </w:r>
      <w:r w:rsidR="00CB6330">
        <w:rPr>
          <w:rtl/>
        </w:rPr>
        <w:t>:</w:t>
      </w:r>
      <w:r w:rsidRPr="00F34896">
        <w:rPr>
          <w:rtl/>
        </w:rPr>
        <w:t xml:space="preserve"> هذا إلهُكم وإله موسى</w:t>
      </w:r>
      <w:r w:rsidR="00CB6330">
        <w:rPr>
          <w:rtl/>
        </w:rPr>
        <w:t>،</w:t>
      </w:r>
      <w:r w:rsidRPr="00F34896">
        <w:rPr>
          <w:rtl/>
        </w:rPr>
        <w:t xml:space="preserve"> وأضلّهم عن الطريق</w:t>
      </w:r>
      <w:r w:rsidR="00CB6330">
        <w:rPr>
          <w:rtl/>
        </w:rPr>
        <w:t>.</w:t>
      </w:r>
    </w:p>
    <w:p w:rsidR="00F018C8" w:rsidRPr="005F4BD1" w:rsidRDefault="008A0551" w:rsidP="008A0551">
      <w:pPr>
        <w:pStyle w:val="libLine"/>
        <w:rPr>
          <w:rtl/>
        </w:rPr>
      </w:pPr>
      <w:r>
        <w:rPr>
          <w:rtl/>
        </w:rPr>
        <w:t>____________________</w:t>
      </w:r>
    </w:p>
    <w:p w:rsidR="00F018C8" w:rsidRPr="00F34896" w:rsidRDefault="00F018C8" w:rsidP="00F34896">
      <w:pPr>
        <w:pStyle w:val="libFootnote0"/>
        <w:rPr>
          <w:rtl/>
        </w:rPr>
      </w:pPr>
      <w:r w:rsidRPr="005F4BD1">
        <w:rPr>
          <w:rtl/>
        </w:rPr>
        <w:t>(1) سِفر الخروج</w:t>
      </w:r>
      <w:r w:rsidR="00CB6330">
        <w:rPr>
          <w:rtl/>
        </w:rPr>
        <w:t>،</w:t>
      </w:r>
      <w:r w:rsidRPr="005F4BD1">
        <w:rPr>
          <w:rtl/>
        </w:rPr>
        <w:t xml:space="preserve"> إصحاح 32</w:t>
      </w:r>
      <w:r w:rsidR="00CB6330">
        <w:rPr>
          <w:rtl/>
        </w:rPr>
        <w:t xml:space="preserve"> - </w:t>
      </w:r>
      <w:r w:rsidRPr="005F4BD1">
        <w:rPr>
          <w:rtl/>
        </w:rPr>
        <w:t>24.</w:t>
      </w:r>
    </w:p>
    <w:p w:rsidR="00F018C8" w:rsidRPr="00F34896" w:rsidRDefault="00F018C8" w:rsidP="00F34896">
      <w:pPr>
        <w:pStyle w:val="libFootnote0"/>
        <w:rPr>
          <w:rtl/>
        </w:rPr>
      </w:pPr>
      <w:r w:rsidRPr="005F4BD1">
        <w:rPr>
          <w:rtl/>
        </w:rPr>
        <w:t>(2) طه 20</w:t>
      </w:r>
      <w:r w:rsidR="00CB6330">
        <w:rPr>
          <w:rtl/>
        </w:rPr>
        <w:t>:</w:t>
      </w:r>
      <w:r w:rsidRPr="005F4BD1">
        <w:rPr>
          <w:rtl/>
        </w:rPr>
        <w:t xml:space="preserve"> 96.</w:t>
      </w:r>
    </w:p>
    <w:p w:rsidR="00F018C8" w:rsidRDefault="00F018C8" w:rsidP="00610BA4">
      <w:pPr>
        <w:pStyle w:val="libPoemTiniChar"/>
        <w:rPr>
          <w:rtl/>
        </w:rPr>
      </w:pPr>
      <w:r>
        <w:rPr>
          <w:rtl/>
        </w:rPr>
        <w:br w:type="page"/>
      </w:r>
    </w:p>
    <w:p w:rsidR="00F018C8" w:rsidRPr="005F4BD1" w:rsidRDefault="00F018C8" w:rsidP="00F34896">
      <w:pPr>
        <w:pStyle w:val="libNormal"/>
        <w:rPr>
          <w:rtl/>
        </w:rPr>
      </w:pPr>
      <w:r w:rsidRPr="00F34896">
        <w:rPr>
          <w:rtl/>
        </w:rPr>
        <w:lastRenderedPageBreak/>
        <w:t xml:space="preserve">هكذا رَوى الطبري بأسانيده والسيوطي وغيرهما من أرباب النقل في التفسير </w:t>
      </w:r>
      <w:r w:rsidRPr="00F34896">
        <w:rPr>
          <w:rStyle w:val="libFootnotenumChar"/>
          <w:rtl/>
        </w:rPr>
        <w:t>(1)</w:t>
      </w:r>
      <w:r w:rsidRPr="00F34896">
        <w:rPr>
          <w:rtl/>
        </w:rPr>
        <w:t xml:space="preserve"> وزادوا في الطين بلّةً</w:t>
      </w:r>
      <w:r w:rsidR="00CB6330">
        <w:rPr>
          <w:rtl/>
        </w:rPr>
        <w:t>،</w:t>
      </w:r>
      <w:r w:rsidRPr="00F34896">
        <w:rPr>
          <w:rtl/>
        </w:rPr>
        <w:t xml:space="preserve"> أنّهم قالوا</w:t>
      </w:r>
      <w:r w:rsidR="00CB6330">
        <w:rPr>
          <w:rtl/>
        </w:rPr>
        <w:t>:</w:t>
      </w:r>
      <w:r w:rsidRPr="00F34896">
        <w:rPr>
          <w:rtl/>
        </w:rPr>
        <w:t xml:space="preserve"> إنّ موسى سألَ ربَّه فقال</w:t>
      </w:r>
      <w:r w:rsidR="00CB6330">
        <w:rPr>
          <w:rtl/>
        </w:rPr>
        <w:t>:</w:t>
      </w:r>
      <w:r w:rsidRPr="00F34896">
        <w:rPr>
          <w:rtl/>
        </w:rPr>
        <w:t xml:space="preserve"> يا ربّ</w:t>
      </w:r>
      <w:r w:rsidR="00CB6330">
        <w:rPr>
          <w:rtl/>
        </w:rPr>
        <w:t>،</w:t>
      </w:r>
      <w:r w:rsidRPr="00F34896">
        <w:rPr>
          <w:rtl/>
        </w:rPr>
        <w:t xml:space="preserve"> مَن أَخارَ العجلَ</w:t>
      </w:r>
      <w:r w:rsidR="00CB6330">
        <w:rPr>
          <w:rtl/>
        </w:rPr>
        <w:t>؟</w:t>
      </w:r>
      <w:r w:rsidRPr="00F34896">
        <w:rPr>
          <w:rtl/>
        </w:rPr>
        <w:t xml:space="preserve"> فقال اللّه</w:t>
      </w:r>
      <w:r w:rsidR="00CB6330">
        <w:rPr>
          <w:rtl/>
        </w:rPr>
        <w:t>:</w:t>
      </w:r>
      <w:r w:rsidRPr="00F34896">
        <w:rPr>
          <w:rtl/>
        </w:rPr>
        <w:t xml:space="preserve"> أنا</w:t>
      </w:r>
      <w:r w:rsidR="00CB6330">
        <w:rPr>
          <w:rtl/>
        </w:rPr>
        <w:t>،</w:t>
      </w:r>
      <w:r w:rsidRPr="00F34896">
        <w:rPr>
          <w:rtl/>
        </w:rPr>
        <w:t xml:space="preserve"> قال موسى</w:t>
      </w:r>
      <w:r w:rsidR="00CB6330">
        <w:rPr>
          <w:rtl/>
        </w:rPr>
        <w:t>:</w:t>
      </w:r>
      <w:r w:rsidRPr="00F34896">
        <w:rPr>
          <w:rtl/>
        </w:rPr>
        <w:t xml:space="preserve"> فمَن أحياه</w:t>
      </w:r>
      <w:r w:rsidR="00CB6330">
        <w:rPr>
          <w:rtl/>
        </w:rPr>
        <w:t>؟</w:t>
      </w:r>
      <w:r w:rsidRPr="00F34896">
        <w:rPr>
          <w:rtl/>
        </w:rPr>
        <w:t xml:space="preserve"> قال اللّه</w:t>
      </w:r>
      <w:r w:rsidR="00CB6330">
        <w:rPr>
          <w:rtl/>
        </w:rPr>
        <w:t>:</w:t>
      </w:r>
      <w:r w:rsidRPr="00F34896">
        <w:rPr>
          <w:rtl/>
        </w:rPr>
        <w:t xml:space="preserve"> أنا وأردتُ فتنتَهم</w:t>
      </w:r>
      <w:r w:rsidR="00CB6330">
        <w:rPr>
          <w:rtl/>
        </w:rPr>
        <w:t>،</w:t>
      </w:r>
      <w:r w:rsidRPr="00F34896">
        <w:rPr>
          <w:rtl/>
        </w:rPr>
        <w:t xml:space="preserve"> فقال موسى</w:t>
      </w:r>
      <w:r w:rsidR="00CB6330">
        <w:rPr>
          <w:rtl/>
        </w:rPr>
        <w:t>:</w:t>
      </w:r>
      <w:r w:rsidRPr="00F34896">
        <w:rPr>
          <w:rtl/>
        </w:rPr>
        <w:t xml:space="preserve"> يا ربّ</w:t>
      </w:r>
      <w:r w:rsidR="00CB6330">
        <w:rPr>
          <w:rtl/>
        </w:rPr>
        <w:t>،</w:t>
      </w:r>
      <w:r w:rsidRPr="00F34896">
        <w:rPr>
          <w:rtl/>
        </w:rPr>
        <w:t xml:space="preserve"> فأنت إذن أظللتهم</w:t>
      </w:r>
      <w:r w:rsidR="00CB6330">
        <w:rPr>
          <w:rtl/>
        </w:rPr>
        <w:t>،</w:t>
      </w:r>
      <w:r w:rsidRPr="00F34896">
        <w:rPr>
          <w:rtl/>
        </w:rPr>
        <w:t xml:space="preserve"> إنْ هي إلاّ فتنتك </w:t>
      </w:r>
      <w:r w:rsidRPr="00F34896">
        <w:rPr>
          <w:rStyle w:val="libFootnotenumChar"/>
          <w:rtl/>
        </w:rPr>
        <w:t>(2)</w:t>
      </w:r>
      <w:r w:rsidR="00CB6330">
        <w:rPr>
          <w:rtl/>
        </w:rPr>
        <w:t>،</w:t>
      </w:r>
      <w:r w:rsidRPr="00F34896">
        <w:rPr>
          <w:rtl/>
        </w:rPr>
        <w:t xml:space="preserve"> وهذا عندما قال اللّه تعالى لموسى</w:t>
      </w:r>
      <w:r w:rsidR="00CB6330">
        <w:rPr>
          <w:rtl/>
        </w:rPr>
        <w:t>:</w:t>
      </w:r>
      <w:r w:rsidRPr="00F34896">
        <w:rPr>
          <w:rtl/>
        </w:rPr>
        <w:t xml:space="preserve"> </w:t>
      </w:r>
      <w:r w:rsidR="008A0551">
        <w:rPr>
          <w:rStyle w:val="libAlaemChar"/>
          <w:rtl/>
        </w:rPr>
        <w:t>(</w:t>
      </w:r>
      <w:r w:rsidRPr="00F34896">
        <w:rPr>
          <w:rStyle w:val="libAieChar"/>
          <w:rtl/>
        </w:rPr>
        <w:t>وَأَضَلَّهُمُ السَّامِرِيُّ</w:t>
      </w:r>
      <w:r w:rsidR="008A0551" w:rsidRPr="008A0551">
        <w:rPr>
          <w:rStyle w:val="libAlaemChar"/>
          <w:rtl/>
        </w:rPr>
        <w:t>)</w:t>
      </w:r>
      <w:r w:rsidRPr="00F34896">
        <w:rPr>
          <w:rtl/>
        </w:rPr>
        <w:t xml:space="preserve"> </w:t>
      </w:r>
      <w:r w:rsidRPr="00F34896">
        <w:rPr>
          <w:rStyle w:val="libFootnotenumChar"/>
          <w:rtl/>
        </w:rPr>
        <w:t>(3)</w:t>
      </w:r>
      <w:r w:rsidR="00CB6330">
        <w:rPr>
          <w:rtl/>
        </w:rPr>
        <w:t>.</w:t>
      </w:r>
    </w:p>
    <w:p w:rsidR="00F018C8" w:rsidRPr="00640FEB" w:rsidRDefault="00F018C8" w:rsidP="00640FEB">
      <w:pPr>
        <w:pStyle w:val="libCenter"/>
        <w:rPr>
          <w:rtl/>
        </w:rPr>
      </w:pPr>
      <w:r w:rsidRPr="005F4BD1">
        <w:rPr>
          <w:rtl/>
        </w:rPr>
        <w:t>* * *</w:t>
      </w:r>
    </w:p>
    <w:p w:rsidR="00F018C8" w:rsidRPr="005F4BD1" w:rsidRDefault="00F018C8" w:rsidP="00F34896">
      <w:pPr>
        <w:pStyle w:val="libNormal"/>
        <w:rPr>
          <w:rtl/>
        </w:rPr>
      </w:pPr>
      <w:r w:rsidRPr="00F34896">
        <w:rPr>
          <w:rtl/>
        </w:rPr>
        <w:t>قال أبو مسلم الأصفهاني</w:t>
      </w:r>
      <w:r w:rsidR="00CB6330">
        <w:rPr>
          <w:rtl/>
        </w:rPr>
        <w:t>:</w:t>
      </w:r>
      <w:r w:rsidRPr="00F34896">
        <w:rPr>
          <w:rtl/>
        </w:rPr>
        <w:t xml:space="preserve"> ليس في القرآن تصريح بهذا الّذي ذكره المفسّرون</w:t>
      </w:r>
      <w:r w:rsidR="00CB6330">
        <w:rPr>
          <w:rtl/>
        </w:rPr>
        <w:t>،</w:t>
      </w:r>
      <w:r w:rsidRPr="00F34896">
        <w:rPr>
          <w:rtl/>
        </w:rPr>
        <w:t xml:space="preserve"> فهاهنا وجهٌ آخر</w:t>
      </w:r>
      <w:r w:rsidR="00CB6330">
        <w:rPr>
          <w:rtl/>
        </w:rPr>
        <w:t>،</w:t>
      </w:r>
      <w:r w:rsidRPr="00F34896">
        <w:rPr>
          <w:rtl/>
        </w:rPr>
        <w:t xml:space="preserve"> وهو</w:t>
      </w:r>
      <w:r w:rsidR="00CB6330">
        <w:rPr>
          <w:rtl/>
        </w:rPr>
        <w:t>:</w:t>
      </w:r>
      <w:r w:rsidRPr="00F34896">
        <w:rPr>
          <w:rtl/>
        </w:rPr>
        <w:t xml:space="preserve"> أنْ يكون المراد بالرسول هو موسى </w:t>
      </w:r>
      <w:r w:rsidR="008A0551">
        <w:rPr>
          <w:rtl/>
        </w:rPr>
        <w:t>(</w:t>
      </w:r>
      <w:r w:rsidRPr="00F34896">
        <w:rPr>
          <w:rtl/>
        </w:rPr>
        <w:t>عليه السلام</w:t>
      </w:r>
      <w:r w:rsidR="008A0551">
        <w:rPr>
          <w:rtl/>
        </w:rPr>
        <w:t>)</w:t>
      </w:r>
      <w:r w:rsidR="00CB6330">
        <w:rPr>
          <w:rtl/>
        </w:rPr>
        <w:t>،</w:t>
      </w:r>
      <w:r w:rsidRPr="00F34896">
        <w:rPr>
          <w:rtl/>
        </w:rPr>
        <w:t xml:space="preserve"> وبأثَرِهِ سُنّته ورسمه الّذي أَمر به</w:t>
      </w:r>
      <w:r w:rsidR="00CB6330">
        <w:rPr>
          <w:rtl/>
        </w:rPr>
        <w:t>،</w:t>
      </w:r>
      <w:r w:rsidRPr="00F34896">
        <w:rPr>
          <w:rtl/>
        </w:rPr>
        <w:t xml:space="preserve"> فقد يقال</w:t>
      </w:r>
      <w:r w:rsidR="00CB6330">
        <w:rPr>
          <w:rtl/>
        </w:rPr>
        <w:t>:</w:t>
      </w:r>
      <w:r w:rsidRPr="00F34896">
        <w:rPr>
          <w:rtl/>
        </w:rPr>
        <w:t xml:space="preserve"> فلان يقْفوا أثرَ فلان ويقبض أَثره إذا كان يَمتثلُ رسمَه</w:t>
      </w:r>
      <w:r w:rsidR="00CB6330">
        <w:rPr>
          <w:rtl/>
        </w:rPr>
        <w:t>.</w:t>
      </w:r>
      <w:r w:rsidRPr="00F34896">
        <w:rPr>
          <w:rtl/>
        </w:rPr>
        <w:t xml:space="preserve"> </w:t>
      </w:r>
    </w:p>
    <w:p w:rsidR="00F018C8" w:rsidRPr="005F4BD1" w:rsidRDefault="00F018C8" w:rsidP="00F34896">
      <w:pPr>
        <w:pStyle w:val="libNormal"/>
        <w:rPr>
          <w:rtl/>
        </w:rPr>
      </w:pPr>
      <w:r w:rsidRPr="00F34896">
        <w:rPr>
          <w:rtl/>
        </w:rPr>
        <w:t>والتقدير</w:t>
      </w:r>
      <w:r w:rsidR="00CB6330">
        <w:rPr>
          <w:rtl/>
        </w:rPr>
        <w:t>:</w:t>
      </w:r>
      <w:r w:rsidRPr="00F34896">
        <w:rPr>
          <w:rtl/>
        </w:rPr>
        <w:t xml:space="preserve"> أنّ موسى </w:t>
      </w:r>
      <w:r w:rsidR="008A0551">
        <w:rPr>
          <w:rtl/>
        </w:rPr>
        <w:t>(</w:t>
      </w:r>
      <w:r w:rsidRPr="00F34896">
        <w:rPr>
          <w:rtl/>
        </w:rPr>
        <w:t>عليه السلام</w:t>
      </w:r>
      <w:r w:rsidR="008A0551">
        <w:rPr>
          <w:rtl/>
        </w:rPr>
        <w:t>)</w:t>
      </w:r>
      <w:r w:rsidRPr="00F34896">
        <w:rPr>
          <w:rtl/>
        </w:rPr>
        <w:t xml:space="preserve"> </w:t>
      </w:r>
      <w:r w:rsidR="0060581D">
        <w:rPr>
          <w:rtl/>
        </w:rPr>
        <w:t>لمـّ</w:t>
      </w:r>
      <w:r w:rsidRPr="00F34896">
        <w:rPr>
          <w:rtl/>
        </w:rPr>
        <w:t>ا أقبل على السامريّ باللوم والسؤال عن الّذي دعاه إلى إضْلال القوم قال السامريّ</w:t>
      </w:r>
      <w:r w:rsidR="00CB6330">
        <w:rPr>
          <w:rtl/>
        </w:rPr>
        <w:t>:</w:t>
      </w:r>
      <w:r w:rsidRPr="00F34896">
        <w:rPr>
          <w:rtl/>
        </w:rPr>
        <w:t xml:space="preserve"> أي عرفتُ أنّ الّذي أَنتم عليه ليس بحقٍّ</w:t>
      </w:r>
      <w:r w:rsidR="00CB6330">
        <w:rPr>
          <w:rtl/>
        </w:rPr>
        <w:t>،</w:t>
      </w:r>
      <w:r w:rsidRPr="00F34896">
        <w:rPr>
          <w:rtl/>
        </w:rPr>
        <w:t xml:space="preserve"> وقد كُنت قبضتُ قبضةً مِن أَثرك أيّها الرسول</w:t>
      </w:r>
      <w:r w:rsidR="00CB6330">
        <w:rPr>
          <w:rtl/>
        </w:rPr>
        <w:t>،</w:t>
      </w:r>
      <w:r w:rsidRPr="00F34896">
        <w:rPr>
          <w:rtl/>
        </w:rPr>
        <w:t xml:space="preserve"> أي شيئاً من سنُّتك ودينِك</w:t>
      </w:r>
      <w:r w:rsidR="00CB6330">
        <w:rPr>
          <w:rtl/>
        </w:rPr>
        <w:t>،</w:t>
      </w:r>
      <w:r w:rsidRPr="00F34896">
        <w:rPr>
          <w:rtl/>
        </w:rPr>
        <w:t xml:space="preserve"> فقذفته أي طرحته... وإنّما أُورِد بلفظ الإخبار عن غائب</w:t>
      </w:r>
      <w:r w:rsidR="00CB6330">
        <w:rPr>
          <w:rtl/>
        </w:rPr>
        <w:t>،</w:t>
      </w:r>
      <w:r w:rsidRPr="00F34896">
        <w:rPr>
          <w:rtl/>
        </w:rPr>
        <w:t xml:space="preserve"> كما يقول الرجل لرئيسهِ وهو مواجهٌ له</w:t>
      </w:r>
      <w:r w:rsidR="00CB6330">
        <w:rPr>
          <w:rtl/>
        </w:rPr>
        <w:t>:</w:t>
      </w:r>
      <w:r w:rsidRPr="00F34896">
        <w:rPr>
          <w:rtl/>
        </w:rPr>
        <w:t xml:space="preserve"> ما يقول الأمير في كذا</w:t>
      </w:r>
      <w:r w:rsidR="00CB6330">
        <w:rPr>
          <w:rtl/>
        </w:rPr>
        <w:t>،</w:t>
      </w:r>
      <w:r w:rsidRPr="00F34896">
        <w:rPr>
          <w:rtl/>
        </w:rPr>
        <w:t xml:space="preserve"> وبماذا يأمر الأمير... </w:t>
      </w:r>
    </w:p>
    <w:p w:rsidR="00F018C8" w:rsidRPr="005F4BD1" w:rsidRDefault="00F018C8" w:rsidP="00F34896">
      <w:pPr>
        <w:pStyle w:val="libNormal"/>
        <w:rPr>
          <w:rtl/>
        </w:rPr>
      </w:pPr>
      <w:r w:rsidRPr="00F34896">
        <w:rPr>
          <w:rtl/>
        </w:rPr>
        <w:t xml:space="preserve">وأمّا دعاؤه موسى </w:t>
      </w:r>
      <w:r w:rsidR="008A0551">
        <w:rPr>
          <w:rtl/>
        </w:rPr>
        <w:t>(</w:t>
      </w:r>
      <w:r w:rsidRPr="00F34896">
        <w:rPr>
          <w:rtl/>
        </w:rPr>
        <w:t>عليه السلام</w:t>
      </w:r>
      <w:r w:rsidR="008A0551">
        <w:rPr>
          <w:rtl/>
        </w:rPr>
        <w:t>)</w:t>
      </w:r>
      <w:r w:rsidRPr="00F34896">
        <w:rPr>
          <w:rtl/>
        </w:rPr>
        <w:t xml:space="preserve"> رسولاً مع جَحدِهِ وكُفرِهِ فعلى مثل ما حَكى اللّه عن المشركين</w:t>
      </w:r>
      <w:r w:rsidR="00CB6330">
        <w:rPr>
          <w:rtl/>
        </w:rPr>
        <w:t>:</w:t>
      </w:r>
      <w:r w:rsidRPr="00F34896">
        <w:rPr>
          <w:rtl/>
        </w:rPr>
        <w:t xml:space="preserve"> </w:t>
      </w:r>
      <w:r w:rsidR="008A0551">
        <w:rPr>
          <w:rStyle w:val="libAlaemChar"/>
          <w:rtl/>
        </w:rPr>
        <w:t>(</w:t>
      </w:r>
      <w:r w:rsidRPr="00F34896">
        <w:rPr>
          <w:rStyle w:val="libAieChar"/>
          <w:rtl/>
        </w:rPr>
        <w:t>يَا أَيُّهَا الَّذِي نُزِّلَ عَلَيْهِ الذِّكْرُ إِنَّكَ لَمَجْنُونٌ</w:t>
      </w:r>
      <w:r w:rsidR="008A0551" w:rsidRPr="008A0551">
        <w:rPr>
          <w:rStyle w:val="libAlaemChar"/>
          <w:rtl/>
        </w:rPr>
        <w:t>)</w:t>
      </w:r>
      <w:r w:rsidRPr="00F34896">
        <w:rPr>
          <w:rtl/>
        </w:rPr>
        <w:t xml:space="preserve"> </w:t>
      </w:r>
      <w:r w:rsidRPr="00F34896">
        <w:rPr>
          <w:rStyle w:val="libFootnotenumChar"/>
          <w:rtl/>
        </w:rPr>
        <w:t>(4)</w:t>
      </w:r>
      <w:r w:rsidRPr="00F34896">
        <w:rPr>
          <w:rtl/>
        </w:rPr>
        <w:t xml:space="preserve"> وإن كانوا لم يؤمنوا بإنزالِ الذِكر عليه</w:t>
      </w:r>
      <w:r w:rsidR="00CB6330">
        <w:rPr>
          <w:rtl/>
        </w:rPr>
        <w:t>.</w:t>
      </w:r>
      <w:r w:rsidRPr="00F34896">
        <w:rPr>
          <w:rtl/>
        </w:rPr>
        <w:t xml:space="preserve"> </w:t>
      </w:r>
    </w:p>
    <w:p w:rsidR="00F018C8" w:rsidRPr="005F4BD1" w:rsidRDefault="00F018C8" w:rsidP="00F34896">
      <w:pPr>
        <w:pStyle w:val="libNormal"/>
        <w:rPr>
          <w:rtl/>
        </w:rPr>
      </w:pPr>
      <w:r w:rsidRPr="00F34896">
        <w:rPr>
          <w:rtl/>
        </w:rPr>
        <w:t>والإمام الرازي رجّح هذا القول وأيّده بوجوه</w:t>
      </w:r>
      <w:r w:rsidR="00CB6330">
        <w:rPr>
          <w:rtl/>
        </w:rPr>
        <w:t>،</w:t>
      </w:r>
      <w:r w:rsidRPr="00F34896">
        <w:rPr>
          <w:rtl/>
        </w:rPr>
        <w:t xml:space="preserve"> قال</w:t>
      </w:r>
      <w:r w:rsidR="00CB6330">
        <w:rPr>
          <w:rtl/>
        </w:rPr>
        <w:t>:</w:t>
      </w:r>
      <w:r w:rsidRPr="00F34896">
        <w:rPr>
          <w:rtl/>
        </w:rPr>
        <w:t xml:space="preserve"> إنّ هذا القول الذي ذَكره أبو مسلم ليس فيه إلاّ مخالفة المفسّرين</w:t>
      </w:r>
      <w:r w:rsidR="00CB6330">
        <w:rPr>
          <w:rtl/>
        </w:rPr>
        <w:t>،</w:t>
      </w:r>
      <w:r w:rsidRPr="00F34896">
        <w:rPr>
          <w:rtl/>
        </w:rPr>
        <w:t xml:space="preserve"> ولكنّه أقرب إلى التحقيق </w:t>
      </w:r>
      <w:r w:rsidRPr="00F34896">
        <w:rPr>
          <w:rStyle w:val="libFootnotenumChar"/>
          <w:rtl/>
        </w:rPr>
        <w:t>(5)</w:t>
      </w:r>
      <w:r w:rsidR="00CB6330">
        <w:rPr>
          <w:rtl/>
        </w:rPr>
        <w:t>.</w:t>
      </w:r>
    </w:p>
    <w:p w:rsidR="00F018C8" w:rsidRPr="005F4BD1" w:rsidRDefault="00F018C8" w:rsidP="00F34896">
      <w:pPr>
        <w:pStyle w:val="libNormal"/>
        <w:rPr>
          <w:rtl/>
        </w:rPr>
      </w:pPr>
      <w:r w:rsidRPr="00F34896">
        <w:rPr>
          <w:rtl/>
        </w:rPr>
        <w:t>وهكذا الشيخ المراغي</w:t>
      </w:r>
      <w:r w:rsidR="00CB6330">
        <w:rPr>
          <w:rtl/>
        </w:rPr>
        <w:t>،</w:t>
      </w:r>
      <w:r w:rsidRPr="00F34896">
        <w:rPr>
          <w:rtl/>
        </w:rPr>
        <w:t xml:space="preserve"> قال</w:t>
      </w:r>
      <w:r w:rsidR="00CB6330">
        <w:rPr>
          <w:rtl/>
        </w:rPr>
        <w:t>:</w:t>
      </w:r>
      <w:r w:rsidRPr="00F34896">
        <w:rPr>
          <w:rtl/>
        </w:rPr>
        <w:t xml:space="preserve"> إنّ موسى </w:t>
      </w:r>
      <w:r w:rsidR="0060581D">
        <w:rPr>
          <w:rtl/>
        </w:rPr>
        <w:t>لمـّ</w:t>
      </w:r>
      <w:r w:rsidRPr="00F34896">
        <w:rPr>
          <w:rtl/>
        </w:rPr>
        <w:t>ا أقبل على السامريّ باللوم والتعنيف والسؤال عن الأمر الّذي دعاه إلى إضلال القوم ردّ عليه بأنّه كان استنّ بسنّته</w:t>
      </w:r>
      <w:r w:rsidR="00CB6330">
        <w:rPr>
          <w:rtl/>
        </w:rPr>
        <w:t>،</w:t>
      </w:r>
      <w:r w:rsidRPr="00F34896">
        <w:rPr>
          <w:rtl/>
        </w:rPr>
        <w:t xml:space="preserve"> واقتفى أثره </w:t>
      </w:r>
    </w:p>
    <w:p w:rsidR="00F018C8" w:rsidRPr="005F4BD1" w:rsidRDefault="008A0551" w:rsidP="008A0551">
      <w:pPr>
        <w:pStyle w:val="libLine"/>
        <w:rPr>
          <w:rtl/>
        </w:rPr>
      </w:pPr>
      <w:r>
        <w:rPr>
          <w:rtl/>
        </w:rPr>
        <w:t>____________________</w:t>
      </w:r>
    </w:p>
    <w:p w:rsidR="00F018C8" w:rsidRPr="00F34896" w:rsidRDefault="00F018C8" w:rsidP="00F34896">
      <w:pPr>
        <w:pStyle w:val="libFootnote0"/>
        <w:rPr>
          <w:rtl/>
        </w:rPr>
      </w:pPr>
      <w:r w:rsidRPr="005F4BD1">
        <w:rPr>
          <w:rtl/>
        </w:rPr>
        <w:t>(1) راج</w:t>
      </w:r>
      <w:r w:rsidR="00CB6330">
        <w:rPr>
          <w:rtl/>
        </w:rPr>
        <w:t>:</w:t>
      </w:r>
      <w:r w:rsidRPr="005F4BD1">
        <w:rPr>
          <w:rtl/>
        </w:rPr>
        <w:t xml:space="preserve"> جامع البيان</w:t>
      </w:r>
      <w:r w:rsidR="00CB6330">
        <w:rPr>
          <w:rtl/>
        </w:rPr>
        <w:t>،</w:t>
      </w:r>
      <w:r w:rsidRPr="005F4BD1">
        <w:rPr>
          <w:rtl/>
        </w:rPr>
        <w:t xml:space="preserve"> ج1</w:t>
      </w:r>
      <w:r w:rsidR="00CB6330">
        <w:rPr>
          <w:rtl/>
        </w:rPr>
        <w:t>،</w:t>
      </w:r>
      <w:r w:rsidRPr="005F4BD1">
        <w:rPr>
          <w:rtl/>
        </w:rPr>
        <w:t xml:space="preserve"> ص223</w:t>
      </w:r>
      <w:r w:rsidR="00CB6330">
        <w:rPr>
          <w:rtl/>
        </w:rPr>
        <w:t>،</w:t>
      </w:r>
      <w:r w:rsidRPr="005F4BD1">
        <w:rPr>
          <w:rtl/>
        </w:rPr>
        <w:t xml:space="preserve"> والدرّ المنثور</w:t>
      </w:r>
      <w:r w:rsidR="00CB6330">
        <w:rPr>
          <w:rtl/>
        </w:rPr>
        <w:t>،</w:t>
      </w:r>
      <w:r w:rsidRPr="005F4BD1">
        <w:rPr>
          <w:rtl/>
        </w:rPr>
        <w:t xml:space="preserve"> ج5</w:t>
      </w:r>
      <w:r w:rsidR="00CB6330">
        <w:rPr>
          <w:rtl/>
        </w:rPr>
        <w:t>،</w:t>
      </w:r>
      <w:r w:rsidRPr="005F4BD1">
        <w:rPr>
          <w:rtl/>
        </w:rPr>
        <w:t xml:space="preserve"> ص592</w:t>
      </w:r>
      <w:r w:rsidR="00CB6330">
        <w:rPr>
          <w:rtl/>
        </w:rPr>
        <w:t>،</w:t>
      </w:r>
      <w:r w:rsidRPr="005F4BD1">
        <w:rPr>
          <w:rtl/>
        </w:rPr>
        <w:t xml:space="preserve"> وتفسير الصافي للكاشاني</w:t>
      </w:r>
      <w:r w:rsidR="00CB6330">
        <w:rPr>
          <w:rtl/>
        </w:rPr>
        <w:t>،</w:t>
      </w:r>
      <w:r w:rsidRPr="005F4BD1">
        <w:rPr>
          <w:rtl/>
        </w:rPr>
        <w:t xml:space="preserve"> ج1</w:t>
      </w:r>
      <w:r w:rsidR="00CB6330">
        <w:rPr>
          <w:rtl/>
        </w:rPr>
        <w:t>،</w:t>
      </w:r>
      <w:r w:rsidRPr="005F4BD1">
        <w:rPr>
          <w:rtl/>
        </w:rPr>
        <w:t xml:space="preserve"> ص92</w:t>
      </w:r>
      <w:r w:rsidR="00CB6330">
        <w:rPr>
          <w:rtl/>
        </w:rPr>
        <w:t>،</w:t>
      </w:r>
      <w:r w:rsidRPr="005F4BD1">
        <w:rPr>
          <w:rtl/>
        </w:rPr>
        <w:t xml:space="preserve"> وتفسير القمي</w:t>
      </w:r>
      <w:r w:rsidR="00CB6330">
        <w:rPr>
          <w:rtl/>
        </w:rPr>
        <w:t>،</w:t>
      </w:r>
      <w:r w:rsidRPr="005F4BD1">
        <w:rPr>
          <w:rtl/>
        </w:rPr>
        <w:t xml:space="preserve"> ج2</w:t>
      </w:r>
      <w:r w:rsidR="00CB6330">
        <w:rPr>
          <w:rtl/>
        </w:rPr>
        <w:t>،</w:t>
      </w:r>
      <w:r w:rsidRPr="005F4BD1">
        <w:rPr>
          <w:rtl/>
        </w:rPr>
        <w:t xml:space="preserve"> ص62</w:t>
      </w:r>
      <w:r w:rsidR="00CB6330">
        <w:rPr>
          <w:rtl/>
        </w:rPr>
        <w:t>،</w:t>
      </w:r>
      <w:r w:rsidRPr="005F4BD1">
        <w:rPr>
          <w:rtl/>
        </w:rPr>
        <w:t xml:space="preserve"> وتفسير ابن كثير</w:t>
      </w:r>
      <w:r w:rsidR="00CB6330">
        <w:rPr>
          <w:rtl/>
        </w:rPr>
        <w:t>،</w:t>
      </w:r>
      <w:r w:rsidRPr="005F4BD1">
        <w:rPr>
          <w:rtl/>
        </w:rPr>
        <w:t xml:space="preserve"> ج3</w:t>
      </w:r>
      <w:r w:rsidR="00CB6330">
        <w:rPr>
          <w:rtl/>
        </w:rPr>
        <w:t>،</w:t>
      </w:r>
      <w:r w:rsidRPr="005F4BD1">
        <w:rPr>
          <w:rtl/>
        </w:rPr>
        <w:t xml:space="preserve"> ص164</w:t>
      </w:r>
      <w:r w:rsidR="00CB6330">
        <w:rPr>
          <w:rtl/>
        </w:rPr>
        <w:t>،</w:t>
      </w:r>
      <w:r w:rsidRPr="005F4BD1">
        <w:rPr>
          <w:rtl/>
        </w:rPr>
        <w:t xml:space="preserve"> وتفسير البيضاوي</w:t>
      </w:r>
      <w:r w:rsidR="00CB6330">
        <w:rPr>
          <w:rtl/>
        </w:rPr>
        <w:t>،</w:t>
      </w:r>
      <w:r w:rsidRPr="005F4BD1">
        <w:rPr>
          <w:rtl/>
        </w:rPr>
        <w:t xml:space="preserve"> ج4</w:t>
      </w:r>
      <w:r w:rsidR="00CB6330">
        <w:rPr>
          <w:rtl/>
        </w:rPr>
        <w:t>،</w:t>
      </w:r>
      <w:r w:rsidRPr="005F4BD1">
        <w:rPr>
          <w:rtl/>
        </w:rPr>
        <w:t xml:space="preserve"> ص29</w:t>
      </w:r>
      <w:r w:rsidR="00CB6330">
        <w:rPr>
          <w:rtl/>
        </w:rPr>
        <w:t>.</w:t>
      </w:r>
    </w:p>
    <w:p w:rsidR="00F018C8" w:rsidRPr="00F34896" w:rsidRDefault="00F018C8" w:rsidP="00F34896">
      <w:pPr>
        <w:pStyle w:val="libFootnote0"/>
        <w:rPr>
          <w:rtl/>
        </w:rPr>
      </w:pPr>
      <w:r w:rsidRPr="005F4BD1">
        <w:rPr>
          <w:rtl/>
        </w:rPr>
        <w:t>(2) راجع</w:t>
      </w:r>
      <w:r w:rsidR="00CB6330">
        <w:rPr>
          <w:rtl/>
        </w:rPr>
        <w:t>:</w:t>
      </w:r>
      <w:r w:rsidRPr="005F4BD1">
        <w:rPr>
          <w:rtl/>
        </w:rPr>
        <w:t xml:space="preserve"> الدرّ المنثور</w:t>
      </w:r>
      <w:r w:rsidR="00CB6330">
        <w:rPr>
          <w:rtl/>
        </w:rPr>
        <w:t>،</w:t>
      </w:r>
      <w:r w:rsidRPr="005F4BD1">
        <w:rPr>
          <w:rtl/>
        </w:rPr>
        <w:t xml:space="preserve"> ج5</w:t>
      </w:r>
      <w:r w:rsidR="00CB6330">
        <w:rPr>
          <w:rtl/>
        </w:rPr>
        <w:t>،</w:t>
      </w:r>
      <w:r w:rsidRPr="005F4BD1">
        <w:rPr>
          <w:rtl/>
        </w:rPr>
        <w:t xml:space="preserve"> ص592</w:t>
      </w:r>
      <w:r w:rsidR="00CB6330">
        <w:rPr>
          <w:rtl/>
        </w:rPr>
        <w:t>،</w:t>
      </w:r>
      <w:r w:rsidRPr="005F4BD1">
        <w:rPr>
          <w:rtl/>
        </w:rPr>
        <w:t xml:space="preserve"> وتفسير الصافي</w:t>
      </w:r>
      <w:r w:rsidR="00CB6330">
        <w:rPr>
          <w:rtl/>
        </w:rPr>
        <w:t>،</w:t>
      </w:r>
      <w:r w:rsidRPr="005F4BD1">
        <w:rPr>
          <w:rtl/>
        </w:rPr>
        <w:t xml:space="preserve"> ج2</w:t>
      </w:r>
      <w:r w:rsidR="00CB6330">
        <w:rPr>
          <w:rtl/>
        </w:rPr>
        <w:t>،</w:t>
      </w:r>
      <w:r w:rsidRPr="005F4BD1">
        <w:rPr>
          <w:rtl/>
        </w:rPr>
        <w:t xml:space="preserve"> ص75</w:t>
      </w:r>
      <w:r w:rsidR="00CB6330">
        <w:rPr>
          <w:rtl/>
        </w:rPr>
        <w:t>.</w:t>
      </w:r>
      <w:r w:rsidRPr="005F4BD1">
        <w:rPr>
          <w:rtl/>
        </w:rPr>
        <w:t xml:space="preserve"> </w:t>
      </w:r>
    </w:p>
    <w:p w:rsidR="00F018C8" w:rsidRPr="00F34896" w:rsidRDefault="00F018C8" w:rsidP="00F34896">
      <w:pPr>
        <w:pStyle w:val="libFootnote0"/>
        <w:rPr>
          <w:rtl/>
        </w:rPr>
      </w:pPr>
      <w:r w:rsidRPr="005F4BD1">
        <w:rPr>
          <w:rtl/>
        </w:rPr>
        <w:t>(3) طه 20</w:t>
      </w:r>
      <w:r w:rsidR="00CB6330">
        <w:rPr>
          <w:rtl/>
        </w:rPr>
        <w:t>:</w:t>
      </w:r>
      <w:r w:rsidRPr="005F4BD1">
        <w:rPr>
          <w:rtl/>
        </w:rPr>
        <w:t xml:space="preserve"> 85</w:t>
      </w:r>
      <w:r w:rsidR="00CB6330">
        <w:rPr>
          <w:rtl/>
        </w:rPr>
        <w:t>.</w:t>
      </w:r>
      <w:r w:rsidRPr="005F4BD1">
        <w:rPr>
          <w:rtl/>
        </w:rPr>
        <w:t xml:space="preserve"> </w:t>
      </w:r>
    </w:p>
    <w:p w:rsidR="00F018C8" w:rsidRPr="00F34896" w:rsidRDefault="00F018C8" w:rsidP="00F34896">
      <w:pPr>
        <w:pStyle w:val="libFootnote0"/>
        <w:rPr>
          <w:rtl/>
        </w:rPr>
      </w:pPr>
      <w:r w:rsidRPr="005F4BD1">
        <w:rPr>
          <w:rtl/>
        </w:rPr>
        <w:t>(4) الحجر 15</w:t>
      </w:r>
      <w:r w:rsidR="00CB6330">
        <w:rPr>
          <w:rtl/>
        </w:rPr>
        <w:t>:</w:t>
      </w:r>
      <w:r w:rsidRPr="005F4BD1">
        <w:rPr>
          <w:rtl/>
        </w:rPr>
        <w:t xml:space="preserve"> 6</w:t>
      </w:r>
      <w:r w:rsidR="00CB6330">
        <w:rPr>
          <w:rtl/>
        </w:rPr>
        <w:t>.</w:t>
      </w:r>
      <w:r w:rsidRPr="005F4BD1">
        <w:rPr>
          <w:rtl/>
        </w:rPr>
        <w:t xml:space="preserve"> </w:t>
      </w:r>
    </w:p>
    <w:p w:rsidR="00640FEB" w:rsidRDefault="00F018C8" w:rsidP="00F34896">
      <w:pPr>
        <w:pStyle w:val="libFootnote0"/>
        <w:rPr>
          <w:rtl/>
        </w:rPr>
      </w:pPr>
      <w:r w:rsidRPr="005F4BD1">
        <w:rPr>
          <w:rtl/>
        </w:rPr>
        <w:t>(5) التفسير الكبير</w:t>
      </w:r>
      <w:r w:rsidR="00CB6330">
        <w:rPr>
          <w:rtl/>
        </w:rPr>
        <w:t>،</w:t>
      </w:r>
      <w:r w:rsidRPr="005F4BD1">
        <w:rPr>
          <w:rtl/>
        </w:rPr>
        <w:t xml:space="preserve"> ج22</w:t>
      </w:r>
      <w:r w:rsidR="00CB6330">
        <w:rPr>
          <w:rtl/>
        </w:rPr>
        <w:t>،</w:t>
      </w:r>
      <w:r w:rsidRPr="005F4BD1">
        <w:rPr>
          <w:rtl/>
        </w:rPr>
        <w:t xml:space="preserve"> ص111</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وتبع دينه</w:t>
      </w:r>
      <w:r w:rsidR="00CB6330">
        <w:rPr>
          <w:rtl/>
        </w:rPr>
        <w:t>،</w:t>
      </w:r>
      <w:r w:rsidRPr="00F34896">
        <w:rPr>
          <w:rtl/>
        </w:rPr>
        <w:t xml:space="preserve"> ثمّ استبان له أنّ ذلك هو الضَلال بعينه</w:t>
      </w:r>
      <w:r w:rsidR="00CB6330">
        <w:rPr>
          <w:rtl/>
        </w:rPr>
        <w:t>،</w:t>
      </w:r>
      <w:r w:rsidRPr="00F34896">
        <w:rPr>
          <w:rtl/>
        </w:rPr>
        <w:t xml:space="preserve"> وأنّه ليس من الحقّ في شيءٍ</w:t>
      </w:r>
      <w:r w:rsidR="00CB6330">
        <w:rPr>
          <w:rtl/>
        </w:rPr>
        <w:t>،</w:t>
      </w:r>
      <w:r w:rsidRPr="00F34896">
        <w:rPr>
          <w:rtl/>
        </w:rPr>
        <w:t xml:space="preserve"> فطرحه وراءه ظهريّاً وسار على النهج الّذي رأى </w:t>
      </w:r>
      <w:r w:rsidRPr="00F34896">
        <w:rPr>
          <w:rStyle w:val="libFootnotenumChar"/>
          <w:rtl/>
        </w:rPr>
        <w:t>(1)</w:t>
      </w:r>
      <w:r w:rsidR="00CB6330">
        <w:rPr>
          <w:rtl/>
        </w:rPr>
        <w:t>.</w:t>
      </w:r>
    </w:p>
    <w:p w:rsidR="00F018C8" w:rsidRPr="006D3634" w:rsidRDefault="00F018C8" w:rsidP="00640FEB">
      <w:pPr>
        <w:pStyle w:val="Heading3"/>
        <w:rPr>
          <w:rtl/>
        </w:rPr>
      </w:pPr>
      <w:bookmarkStart w:id="48" w:name="_Toc417993568"/>
      <w:r w:rsidRPr="00276E7C">
        <w:rPr>
          <w:rtl/>
        </w:rPr>
        <w:t>ما كانت صفة العِجل</w:t>
      </w:r>
      <w:r w:rsidR="00CB6330">
        <w:rPr>
          <w:rtl/>
        </w:rPr>
        <w:t>؟</w:t>
      </w:r>
      <w:bookmarkEnd w:id="48"/>
      <w:r w:rsidRPr="00276E7C">
        <w:rPr>
          <w:rtl/>
        </w:rPr>
        <w:t xml:space="preserve"> </w:t>
      </w:r>
    </w:p>
    <w:p w:rsidR="00F018C8" w:rsidRPr="00276E7C" w:rsidRDefault="00F018C8" w:rsidP="00F34896">
      <w:pPr>
        <w:pStyle w:val="libNormal"/>
        <w:rPr>
          <w:rtl/>
        </w:rPr>
      </w:pPr>
      <w:r w:rsidRPr="00F34896">
        <w:rPr>
          <w:rtl/>
        </w:rPr>
        <w:t>جاء في تفسير ابن كثير وغيره</w:t>
      </w:r>
      <w:r w:rsidR="00CB6330">
        <w:rPr>
          <w:rtl/>
        </w:rPr>
        <w:t>:</w:t>
      </w:r>
      <w:r w:rsidRPr="00F34896">
        <w:rPr>
          <w:rtl/>
        </w:rPr>
        <w:t xml:space="preserve"> أنّ السامريّ أُلقي في رَوعِه أنّه لا ينبذ الترابَ الذي أَخذ مِن تحت حافر فرس جبرائيل على شيء</w:t>
      </w:r>
      <w:r w:rsidR="00CB6330">
        <w:rPr>
          <w:rtl/>
        </w:rPr>
        <w:t>،</w:t>
      </w:r>
      <w:r w:rsidRPr="00F34896">
        <w:rPr>
          <w:rtl/>
        </w:rPr>
        <w:t xml:space="preserve"> ويقول له كنْ كذا إلاّ كان كما أراد</w:t>
      </w:r>
      <w:r w:rsidR="00CB6330">
        <w:rPr>
          <w:rtl/>
        </w:rPr>
        <w:t>؛</w:t>
      </w:r>
      <w:r w:rsidRPr="00F34896">
        <w:rPr>
          <w:rtl/>
        </w:rPr>
        <w:t xml:space="preserve"> ومِن ثَمّ </w:t>
      </w:r>
      <w:r w:rsidR="0060581D">
        <w:rPr>
          <w:rtl/>
        </w:rPr>
        <w:t>لمـّ</w:t>
      </w:r>
      <w:r w:rsidRPr="00F34896">
        <w:rPr>
          <w:rtl/>
        </w:rPr>
        <w:t>ا أخذ حُليَّ القوم وألقاها في النار قذف من تلك القبضةِ عليها وقال</w:t>
      </w:r>
      <w:r w:rsidR="00CB6330">
        <w:rPr>
          <w:rtl/>
        </w:rPr>
        <w:t>:</w:t>
      </w:r>
      <w:r w:rsidRPr="00F34896">
        <w:rPr>
          <w:rtl/>
        </w:rPr>
        <w:t xml:space="preserve"> كن عِجلاً</w:t>
      </w:r>
      <w:r w:rsidR="00CB6330">
        <w:rPr>
          <w:rtl/>
        </w:rPr>
        <w:t>،</w:t>
      </w:r>
      <w:r w:rsidRPr="00F34896">
        <w:rPr>
          <w:rtl/>
        </w:rPr>
        <w:t xml:space="preserve"> فصار عِجلاً ذا لحمٍ وعظمٍ ودمٍ</w:t>
      </w:r>
      <w:r w:rsidR="00CB6330">
        <w:rPr>
          <w:rtl/>
        </w:rPr>
        <w:t>،</w:t>
      </w:r>
      <w:r w:rsidRPr="00F34896">
        <w:rPr>
          <w:rtl/>
        </w:rPr>
        <w:t xml:space="preserve"> وجعل يَخور كما يخور وَلدُ البقر </w:t>
      </w:r>
      <w:r w:rsidRPr="00F34896">
        <w:rPr>
          <w:rStyle w:val="libFootnotenumChar"/>
          <w:rtl/>
        </w:rPr>
        <w:t>(2)</w:t>
      </w:r>
      <w:r w:rsidR="00CB6330">
        <w:rPr>
          <w:rtl/>
        </w:rPr>
        <w:t>.</w:t>
      </w:r>
      <w:r w:rsidRPr="00F34896">
        <w:rPr>
          <w:rtl/>
        </w:rPr>
        <w:t xml:space="preserve"> </w:t>
      </w:r>
    </w:p>
    <w:p w:rsidR="00F018C8" w:rsidRPr="00276E7C" w:rsidRDefault="00F018C8" w:rsidP="00F34896">
      <w:pPr>
        <w:pStyle w:val="libNormal"/>
        <w:rPr>
          <w:rtl/>
        </w:rPr>
      </w:pPr>
      <w:r w:rsidRPr="00F34896">
        <w:rPr>
          <w:rtl/>
        </w:rPr>
        <w:t>وقال بعضهم</w:t>
      </w:r>
      <w:r w:rsidR="00CB6330">
        <w:rPr>
          <w:rtl/>
        </w:rPr>
        <w:t>:</w:t>
      </w:r>
      <w:r w:rsidRPr="00F34896">
        <w:rPr>
          <w:rtl/>
        </w:rPr>
        <w:t xml:space="preserve"> إنّه جَعل مؤخّرةَ العِجل على حائط فيه ثُقب</w:t>
      </w:r>
      <w:r w:rsidR="00CB6330">
        <w:rPr>
          <w:rtl/>
        </w:rPr>
        <w:t>،</w:t>
      </w:r>
      <w:r w:rsidRPr="00F34896">
        <w:rPr>
          <w:rtl/>
        </w:rPr>
        <w:t xml:space="preserve"> وأقعد هناك مَن يتكلّم مع القوم ليظنّوا أنّ العِجل هُو الّذي يتكلّم معهم </w:t>
      </w:r>
      <w:r w:rsidRPr="00F34896">
        <w:rPr>
          <w:rStyle w:val="libFootnotenumChar"/>
          <w:rtl/>
        </w:rPr>
        <w:t>(3)</w:t>
      </w:r>
      <w:r w:rsidR="00CB6330">
        <w:rPr>
          <w:rtl/>
        </w:rPr>
        <w:t>.</w:t>
      </w:r>
      <w:r w:rsidRPr="00F34896">
        <w:rPr>
          <w:rtl/>
        </w:rPr>
        <w:t xml:space="preserve"> </w:t>
      </w:r>
    </w:p>
    <w:p w:rsidR="00F018C8" w:rsidRPr="00276E7C" w:rsidRDefault="00F018C8" w:rsidP="00F34896">
      <w:pPr>
        <w:pStyle w:val="libNormal"/>
        <w:rPr>
          <w:rtl/>
        </w:rPr>
      </w:pPr>
      <w:r w:rsidRPr="00F34896">
        <w:rPr>
          <w:rtl/>
        </w:rPr>
        <w:t>كلُّ ذلك مخالف لصريح القرآن</w:t>
      </w:r>
      <w:r w:rsidR="00CB6330">
        <w:rPr>
          <w:rtl/>
        </w:rPr>
        <w:t>؛</w:t>
      </w:r>
      <w:r w:rsidRPr="00F34896">
        <w:rPr>
          <w:rtl/>
        </w:rPr>
        <w:t xml:space="preserve"> حيث إنّه عبّر بالجسد وصفاً للعِجل </w:t>
      </w:r>
      <w:r w:rsidR="008A0551">
        <w:rPr>
          <w:rStyle w:val="libAlaemChar"/>
          <w:rtl/>
        </w:rPr>
        <w:t>(</w:t>
      </w:r>
      <w:r w:rsidRPr="00F34896">
        <w:rPr>
          <w:rStyle w:val="libAieChar"/>
          <w:rtl/>
        </w:rPr>
        <w:t>عِجْلاً جَسَداً لَهُ خُوَارٌ</w:t>
      </w:r>
      <w:r w:rsidR="008A0551" w:rsidRPr="008A0551">
        <w:rPr>
          <w:rStyle w:val="libAlaemChar"/>
          <w:rtl/>
        </w:rPr>
        <w:t>)</w:t>
      </w:r>
      <w:r w:rsidR="00CB6330">
        <w:rPr>
          <w:rStyle w:val="libAieChar"/>
          <w:rtl/>
        </w:rPr>
        <w:t>،</w:t>
      </w:r>
      <w:r w:rsidRPr="00F34896">
        <w:rPr>
          <w:rtl/>
        </w:rPr>
        <w:t xml:space="preserve"> </w:t>
      </w:r>
      <w:r w:rsidRPr="00F34896">
        <w:rPr>
          <w:rStyle w:val="libFootnotenumChar"/>
          <w:rtl/>
        </w:rPr>
        <w:t>(4)</w:t>
      </w:r>
      <w:r w:rsidRPr="00F34896">
        <w:rPr>
          <w:rtl/>
        </w:rPr>
        <w:t xml:space="preserve"> وقال</w:t>
      </w:r>
      <w:r w:rsidR="00CB6330">
        <w:rPr>
          <w:rtl/>
        </w:rPr>
        <w:t>:</w:t>
      </w:r>
      <w:r w:rsidRPr="00F34896">
        <w:rPr>
          <w:rtl/>
        </w:rPr>
        <w:t xml:space="preserve"> </w:t>
      </w:r>
      <w:r w:rsidR="008A0551">
        <w:rPr>
          <w:rStyle w:val="libAlaemChar"/>
          <w:rtl/>
        </w:rPr>
        <w:t>(</w:t>
      </w:r>
      <w:r w:rsidRPr="00F34896">
        <w:rPr>
          <w:rStyle w:val="libAieChar"/>
          <w:rtl/>
        </w:rPr>
        <w:t>أَفَلا يَرَوْنَ أَلاّ يَرْجِعُ إِلَيْهِمْ قَوْلاً</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وقال</w:t>
      </w:r>
      <w:r w:rsidR="00CB6330">
        <w:rPr>
          <w:rtl/>
        </w:rPr>
        <w:t>:</w:t>
      </w:r>
      <w:r w:rsidRPr="00F34896">
        <w:rPr>
          <w:rtl/>
        </w:rPr>
        <w:t xml:space="preserve"> </w:t>
      </w:r>
      <w:r w:rsidR="008A0551">
        <w:rPr>
          <w:rStyle w:val="libAlaemChar"/>
          <w:rtl/>
        </w:rPr>
        <w:t>(</w:t>
      </w:r>
      <w:r w:rsidRPr="00F34896">
        <w:rPr>
          <w:rStyle w:val="libAieChar"/>
          <w:rtl/>
        </w:rPr>
        <w:t>أَلَمْ يَرَوْا أَنَّهُ لا يُكَلِّمُهُمْ وَلا يَهْدِيهِمْ سَبِيلاً</w:t>
      </w:r>
      <w:r w:rsidR="008A0551" w:rsidRPr="008A0551">
        <w:rPr>
          <w:rStyle w:val="libAlaemChar"/>
          <w:rtl/>
        </w:rPr>
        <w:t>)</w:t>
      </w:r>
      <w:r w:rsidRPr="00F34896">
        <w:rPr>
          <w:rtl/>
        </w:rPr>
        <w:t xml:space="preserve"> </w:t>
      </w:r>
      <w:r w:rsidRPr="00F34896">
        <w:rPr>
          <w:rStyle w:val="libFootnotenumChar"/>
          <w:rtl/>
        </w:rPr>
        <w:t>(6)</w:t>
      </w:r>
      <w:r w:rsidR="00CB6330">
        <w:rPr>
          <w:rtl/>
        </w:rPr>
        <w:t>.</w:t>
      </w:r>
    </w:p>
    <w:p w:rsidR="00F018C8" w:rsidRPr="00276E7C" w:rsidRDefault="00F018C8" w:rsidP="00F34896">
      <w:pPr>
        <w:pStyle w:val="libNormal"/>
        <w:rPr>
          <w:rtl/>
        </w:rPr>
      </w:pPr>
      <w:r w:rsidRPr="00F34896">
        <w:rPr>
          <w:rtl/>
        </w:rPr>
        <w:t>على أنّ الروايات بهذا الشأن</w:t>
      </w:r>
      <w:r w:rsidR="00CB6330">
        <w:rPr>
          <w:rtl/>
        </w:rPr>
        <w:t xml:space="preserve"> - </w:t>
      </w:r>
      <w:r w:rsidRPr="00F34896">
        <w:rPr>
          <w:rtl/>
        </w:rPr>
        <w:t>في المسائل الثلاث</w:t>
      </w:r>
      <w:r w:rsidR="00CB6330">
        <w:rPr>
          <w:rtl/>
        </w:rPr>
        <w:t xml:space="preserve"> - </w:t>
      </w:r>
      <w:r w:rsidRPr="00F34896">
        <w:rPr>
          <w:rtl/>
        </w:rPr>
        <w:t>على ما وردت في التفاسير ا</w:t>
      </w:r>
      <w:r w:rsidR="0060581D">
        <w:rPr>
          <w:rtl/>
        </w:rPr>
        <w:t>لمـُ</w:t>
      </w:r>
      <w:r w:rsidRPr="00F34896">
        <w:rPr>
          <w:rtl/>
        </w:rPr>
        <w:t>عتمدة على النقل والأثر كلّها متضاربة ومتعارضة بعضها مع البعض</w:t>
      </w:r>
      <w:r w:rsidR="00CB6330">
        <w:rPr>
          <w:rtl/>
        </w:rPr>
        <w:t>،</w:t>
      </w:r>
      <w:r w:rsidRPr="00F34896">
        <w:rPr>
          <w:rtl/>
        </w:rPr>
        <w:t xml:space="preserve"> فضلاً عن مخالفةِ أكثرها لفهمِ العقل الرشيد</w:t>
      </w:r>
      <w:r w:rsidR="00CB6330">
        <w:rPr>
          <w:rtl/>
        </w:rPr>
        <w:t>،</w:t>
      </w:r>
      <w:r w:rsidRPr="00F34896">
        <w:rPr>
          <w:rtl/>
        </w:rPr>
        <w:t xml:space="preserve"> ومِن ثَمّ فالإعراض عنها أجدر</w:t>
      </w:r>
      <w:r w:rsidR="00CB6330">
        <w:rPr>
          <w:rtl/>
        </w:rPr>
        <w:t>.</w:t>
      </w:r>
    </w:p>
    <w:p w:rsidR="00F018C8" w:rsidRPr="00276E7C" w:rsidRDefault="00F018C8" w:rsidP="00F34896">
      <w:pPr>
        <w:pStyle w:val="libNormal"/>
        <w:rPr>
          <w:rtl/>
        </w:rPr>
      </w:pPr>
      <w:r w:rsidRPr="00F34896">
        <w:rPr>
          <w:rtl/>
        </w:rPr>
        <w:t>نعم</w:t>
      </w:r>
      <w:r w:rsidR="00CB6330">
        <w:rPr>
          <w:rtl/>
        </w:rPr>
        <w:t>،</w:t>
      </w:r>
      <w:r w:rsidRPr="00F34896">
        <w:rPr>
          <w:rtl/>
        </w:rPr>
        <w:t xml:space="preserve"> يبدو أنّ السامريُّ كان صاحبَ صنعة وصياغة الحُلّي</w:t>
      </w:r>
      <w:r w:rsidR="00CB6330">
        <w:rPr>
          <w:rtl/>
        </w:rPr>
        <w:t>،</w:t>
      </w:r>
      <w:r w:rsidRPr="00F34896">
        <w:rPr>
          <w:rtl/>
        </w:rPr>
        <w:t xml:space="preserve"> فسَبَك لهم مِن حُليّهم صَنماً بصورةِ عِجلٍ</w:t>
      </w:r>
      <w:r w:rsidR="00CB6330">
        <w:rPr>
          <w:rtl/>
        </w:rPr>
        <w:t>،</w:t>
      </w:r>
      <w:r w:rsidRPr="00F34896">
        <w:rPr>
          <w:rtl/>
        </w:rPr>
        <w:t xml:space="preserve"> وقال لهم</w:t>
      </w:r>
      <w:r w:rsidR="00CB6330">
        <w:rPr>
          <w:rtl/>
        </w:rPr>
        <w:t>:</w:t>
      </w:r>
      <w:r w:rsidRPr="00F34896">
        <w:rPr>
          <w:rtl/>
        </w:rPr>
        <w:t xml:space="preserve"> هذا إلهكم وإله مُوسى</w:t>
      </w:r>
      <w:r w:rsidR="00CB6330">
        <w:rPr>
          <w:rtl/>
        </w:rPr>
        <w:t>،</w:t>
      </w:r>
      <w:r w:rsidRPr="00F34896">
        <w:rPr>
          <w:rtl/>
        </w:rPr>
        <w:t xml:space="preserve"> فعبَّأ فيه مَساماتٍ ومنافذَ للهواء</w:t>
      </w:r>
      <w:r w:rsidR="00CB6330">
        <w:rPr>
          <w:rtl/>
        </w:rPr>
        <w:t>،</w:t>
      </w:r>
      <w:r w:rsidRPr="00F34896">
        <w:rPr>
          <w:rtl/>
        </w:rPr>
        <w:t xml:space="preserve"> بحيث يََحدثُ من ذلك صوتُ الخُوار</w:t>
      </w:r>
      <w:r w:rsidR="00CB6330">
        <w:rPr>
          <w:rtl/>
        </w:rPr>
        <w:t>،</w:t>
      </w:r>
      <w:r w:rsidRPr="00F34896">
        <w:rPr>
          <w:rtl/>
        </w:rPr>
        <w:t xml:space="preserve"> وهو صوت البقر</w:t>
      </w:r>
      <w:r w:rsidR="00CB6330">
        <w:rPr>
          <w:rtl/>
        </w:rPr>
        <w:t>،</w:t>
      </w:r>
      <w:r w:rsidRPr="00F34896">
        <w:rPr>
          <w:rtl/>
        </w:rPr>
        <w:t xml:space="preserve"> وهذا أمرٌ بسيط</w:t>
      </w:r>
      <w:r w:rsidR="00CB6330">
        <w:rPr>
          <w:rtl/>
        </w:rPr>
        <w:t>،</w:t>
      </w:r>
      <w:r w:rsidRPr="00F34896">
        <w:rPr>
          <w:rtl/>
        </w:rPr>
        <w:t xml:space="preserve"> ربما تُصنع أمثالُ ذلك لِلُعبة الصبيانِ اليوم وقبلَ اليوم</w:t>
      </w:r>
      <w:r w:rsidR="00CB6330">
        <w:rPr>
          <w:rtl/>
        </w:rPr>
        <w:t>،</w:t>
      </w:r>
      <w:r w:rsidRPr="00F34896">
        <w:rPr>
          <w:rtl/>
        </w:rPr>
        <w:t xml:space="preserve"> وليس من الأمر العجيب</w:t>
      </w:r>
      <w:r w:rsidR="00CB6330">
        <w:rPr>
          <w:rtl/>
        </w:rPr>
        <w:t>.</w:t>
      </w:r>
    </w:p>
    <w:p w:rsidR="00F018C8" w:rsidRPr="00276E7C" w:rsidRDefault="008A0551" w:rsidP="008A0551">
      <w:pPr>
        <w:pStyle w:val="libLine"/>
        <w:rPr>
          <w:rtl/>
        </w:rPr>
      </w:pPr>
      <w:r>
        <w:rPr>
          <w:rtl/>
        </w:rPr>
        <w:t>____________________</w:t>
      </w:r>
    </w:p>
    <w:p w:rsidR="00F018C8" w:rsidRPr="00F34896" w:rsidRDefault="00F018C8" w:rsidP="00F34896">
      <w:pPr>
        <w:pStyle w:val="libFootnote0"/>
        <w:rPr>
          <w:rtl/>
        </w:rPr>
      </w:pPr>
      <w:r w:rsidRPr="00276E7C">
        <w:rPr>
          <w:rtl/>
        </w:rPr>
        <w:t>(1) تفسير المراغي</w:t>
      </w:r>
      <w:r w:rsidR="00CB6330">
        <w:rPr>
          <w:rtl/>
        </w:rPr>
        <w:t>،</w:t>
      </w:r>
      <w:r w:rsidRPr="00276E7C">
        <w:rPr>
          <w:rtl/>
        </w:rPr>
        <w:t xml:space="preserve"> ج6</w:t>
      </w:r>
      <w:r w:rsidR="00CB6330">
        <w:rPr>
          <w:rtl/>
        </w:rPr>
        <w:t>،</w:t>
      </w:r>
      <w:r w:rsidRPr="00276E7C">
        <w:rPr>
          <w:rtl/>
        </w:rPr>
        <w:t xml:space="preserve"> ص145</w:t>
      </w:r>
      <w:r w:rsidR="00CB6330">
        <w:rPr>
          <w:rtl/>
        </w:rPr>
        <w:t>.</w:t>
      </w:r>
      <w:r w:rsidRPr="00276E7C">
        <w:rPr>
          <w:rtl/>
        </w:rPr>
        <w:t xml:space="preserve"> </w:t>
      </w:r>
    </w:p>
    <w:p w:rsidR="00F018C8" w:rsidRPr="00F34896" w:rsidRDefault="00F018C8" w:rsidP="00F34896">
      <w:pPr>
        <w:pStyle w:val="libFootnote0"/>
        <w:rPr>
          <w:rtl/>
        </w:rPr>
      </w:pPr>
      <w:r w:rsidRPr="00276E7C">
        <w:rPr>
          <w:rtl/>
        </w:rPr>
        <w:t>(2) راجع</w:t>
      </w:r>
      <w:r w:rsidR="00CB6330">
        <w:rPr>
          <w:rtl/>
        </w:rPr>
        <w:t>:</w:t>
      </w:r>
      <w:r w:rsidRPr="00276E7C">
        <w:rPr>
          <w:rtl/>
        </w:rPr>
        <w:t xml:space="preserve"> تفسير ابن كثير</w:t>
      </w:r>
      <w:r w:rsidR="00CB6330">
        <w:rPr>
          <w:rtl/>
        </w:rPr>
        <w:t>،</w:t>
      </w:r>
      <w:r w:rsidRPr="00276E7C">
        <w:rPr>
          <w:rtl/>
        </w:rPr>
        <w:t xml:space="preserve"> ج3</w:t>
      </w:r>
      <w:r w:rsidR="00CB6330">
        <w:rPr>
          <w:rtl/>
        </w:rPr>
        <w:t>،</w:t>
      </w:r>
      <w:r w:rsidRPr="00276E7C">
        <w:rPr>
          <w:rtl/>
        </w:rPr>
        <w:t xml:space="preserve"> ص164</w:t>
      </w:r>
      <w:r w:rsidR="00CB6330">
        <w:rPr>
          <w:rtl/>
        </w:rPr>
        <w:t>،</w:t>
      </w:r>
      <w:r w:rsidRPr="00276E7C">
        <w:rPr>
          <w:rtl/>
        </w:rPr>
        <w:t xml:space="preserve"> والدرّ المنثور</w:t>
      </w:r>
      <w:r w:rsidR="00CB6330">
        <w:rPr>
          <w:rtl/>
        </w:rPr>
        <w:t>،</w:t>
      </w:r>
      <w:r w:rsidRPr="00276E7C">
        <w:rPr>
          <w:rtl/>
        </w:rPr>
        <w:t xml:space="preserve"> ج5</w:t>
      </w:r>
      <w:r w:rsidR="00CB6330">
        <w:rPr>
          <w:rtl/>
        </w:rPr>
        <w:t>،</w:t>
      </w:r>
      <w:r w:rsidRPr="00276E7C">
        <w:rPr>
          <w:rtl/>
        </w:rPr>
        <w:t xml:space="preserve"> ص593</w:t>
      </w:r>
      <w:r w:rsidR="00CB6330">
        <w:rPr>
          <w:rtl/>
        </w:rPr>
        <w:t>،</w:t>
      </w:r>
      <w:r w:rsidRPr="00276E7C">
        <w:rPr>
          <w:rtl/>
        </w:rPr>
        <w:t xml:space="preserve"> وتفسير البيضاوي</w:t>
      </w:r>
      <w:r w:rsidR="00CB6330">
        <w:rPr>
          <w:rtl/>
        </w:rPr>
        <w:t>،</w:t>
      </w:r>
      <w:r w:rsidRPr="00276E7C">
        <w:rPr>
          <w:rtl/>
        </w:rPr>
        <w:t xml:space="preserve"> ج4</w:t>
      </w:r>
      <w:r w:rsidR="00CB6330">
        <w:rPr>
          <w:rtl/>
        </w:rPr>
        <w:t>،</w:t>
      </w:r>
      <w:r w:rsidRPr="00276E7C">
        <w:rPr>
          <w:rtl/>
        </w:rPr>
        <w:t xml:space="preserve"> ص29</w:t>
      </w:r>
      <w:r w:rsidR="00CB6330">
        <w:rPr>
          <w:rtl/>
        </w:rPr>
        <w:t>،</w:t>
      </w:r>
      <w:r w:rsidRPr="00276E7C">
        <w:rPr>
          <w:rtl/>
        </w:rPr>
        <w:t xml:space="preserve"> وتفسير القمي</w:t>
      </w:r>
      <w:r w:rsidR="00CB6330">
        <w:rPr>
          <w:rtl/>
        </w:rPr>
        <w:t>،</w:t>
      </w:r>
      <w:r w:rsidRPr="00276E7C">
        <w:rPr>
          <w:rtl/>
        </w:rPr>
        <w:t xml:space="preserve"> ج2</w:t>
      </w:r>
      <w:r w:rsidR="00CB6330">
        <w:rPr>
          <w:rtl/>
        </w:rPr>
        <w:t>،</w:t>
      </w:r>
      <w:r w:rsidRPr="00276E7C">
        <w:rPr>
          <w:rtl/>
        </w:rPr>
        <w:t xml:space="preserve"> ص62</w:t>
      </w:r>
      <w:r w:rsidR="00CB6330">
        <w:rPr>
          <w:rtl/>
        </w:rPr>
        <w:t>،</w:t>
      </w:r>
      <w:r w:rsidRPr="00276E7C">
        <w:rPr>
          <w:rtl/>
        </w:rPr>
        <w:t xml:space="preserve"> وجامع البيان</w:t>
      </w:r>
      <w:r w:rsidR="00CB6330">
        <w:rPr>
          <w:rtl/>
        </w:rPr>
        <w:t>،</w:t>
      </w:r>
      <w:r w:rsidRPr="00276E7C">
        <w:rPr>
          <w:rtl/>
        </w:rPr>
        <w:t xml:space="preserve"> ج16</w:t>
      </w:r>
      <w:r w:rsidR="00CB6330">
        <w:rPr>
          <w:rtl/>
        </w:rPr>
        <w:t>،</w:t>
      </w:r>
      <w:r w:rsidRPr="00276E7C">
        <w:rPr>
          <w:rtl/>
        </w:rPr>
        <w:t xml:space="preserve"> ص149</w:t>
      </w:r>
      <w:r w:rsidR="00CB6330">
        <w:rPr>
          <w:rtl/>
        </w:rPr>
        <w:t>،</w:t>
      </w:r>
      <w:r w:rsidRPr="00276E7C">
        <w:rPr>
          <w:rtl/>
        </w:rPr>
        <w:t xml:space="preserve"> وج 1</w:t>
      </w:r>
      <w:r w:rsidR="00CB6330">
        <w:rPr>
          <w:rtl/>
        </w:rPr>
        <w:t>،</w:t>
      </w:r>
      <w:r w:rsidRPr="00276E7C">
        <w:rPr>
          <w:rtl/>
        </w:rPr>
        <w:t xml:space="preserve"> ص223</w:t>
      </w:r>
      <w:r w:rsidR="00CB6330">
        <w:rPr>
          <w:rtl/>
        </w:rPr>
        <w:t>،</w:t>
      </w:r>
      <w:r w:rsidRPr="00276E7C">
        <w:rPr>
          <w:rtl/>
        </w:rPr>
        <w:t xml:space="preserve"> وتفسير الميزان</w:t>
      </w:r>
      <w:r w:rsidR="00CB6330">
        <w:rPr>
          <w:rtl/>
        </w:rPr>
        <w:t>،</w:t>
      </w:r>
      <w:r w:rsidRPr="00276E7C">
        <w:rPr>
          <w:rtl/>
        </w:rPr>
        <w:t xml:space="preserve"> ج14</w:t>
      </w:r>
      <w:r w:rsidR="00CB6330">
        <w:rPr>
          <w:rtl/>
        </w:rPr>
        <w:t>،</w:t>
      </w:r>
      <w:r w:rsidRPr="00276E7C">
        <w:rPr>
          <w:rtl/>
        </w:rPr>
        <w:t xml:space="preserve"> ص211</w:t>
      </w:r>
      <w:r w:rsidR="00CB6330">
        <w:rPr>
          <w:rtl/>
        </w:rPr>
        <w:t>.</w:t>
      </w:r>
      <w:r w:rsidRPr="00276E7C">
        <w:rPr>
          <w:rtl/>
        </w:rPr>
        <w:t xml:space="preserve"> </w:t>
      </w:r>
    </w:p>
    <w:p w:rsidR="00F018C8" w:rsidRPr="00F34896" w:rsidRDefault="00F018C8" w:rsidP="00F34896">
      <w:pPr>
        <w:pStyle w:val="libFootnote0"/>
        <w:rPr>
          <w:rtl/>
        </w:rPr>
      </w:pPr>
      <w:r w:rsidRPr="00276E7C">
        <w:rPr>
          <w:rtl/>
        </w:rPr>
        <w:t>(3) راجع</w:t>
      </w:r>
      <w:r w:rsidR="00CB6330">
        <w:rPr>
          <w:rtl/>
        </w:rPr>
        <w:t>:</w:t>
      </w:r>
      <w:r w:rsidRPr="00276E7C">
        <w:rPr>
          <w:rtl/>
        </w:rPr>
        <w:t xml:space="preserve"> التفسير المنسوب إلى الإمام العسكري</w:t>
      </w:r>
      <w:r w:rsidR="00CB6330">
        <w:rPr>
          <w:rtl/>
        </w:rPr>
        <w:t>،</w:t>
      </w:r>
      <w:r w:rsidRPr="00276E7C">
        <w:rPr>
          <w:rtl/>
        </w:rPr>
        <w:t xml:space="preserve"> ص251</w:t>
      </w:r>
      <w:r w:rsidR="00CB6330">
        <w:rPr>
          <w:rtl/>
        </w:rPr>
        <w:t>،</w:t>
      </w:r>
      <w:r w:rsidRPr="00276E7C">
        <w:rPr>
          <w:rtl/>
        </w:rPr>
        <w:t xml:space="preserve"> وبحار الأنوار</w:t>
      </w:r>
      <w:r w:rsidR="00CB6330">
        <w:rPr>
          <w:rtl/>
        </w:rPr>
        <w:t>،</w:t>
      </w:r>
      <w:r w:rsidRPr="00276E7C">
        <w:rPr>
          <w:rtl/>
        </w:rPr>
        <w:t xml:space="preserve"> ج13</w:t>
      </w:r>
      <w:r w:rsidR="00CB6330">
        <w:rPr>
          <w:rtl/>
        </w:rPr>
        <w:t>،</w:t>
      </w:r>
      <w:r w:rsidRPr="00276E7C">
        <w:rPr>
          <w:rtl/>
        </w:rPr>
        <w:t xml:space="preserve"> ص231</w:t>
      </w:r>
      <w:r w:rsidR="00CB6330">
        <w:rPr>
          <w:rtl/>
        </w:rPr>
        <w:t>.</w:t>
      </w:r>
    </w:p>
    <w:p w:rsidR="00F018C8" w:rsidRPr="00F34896" w:rsidRDefault="00F018C8" w:rsidP="00F34896">
      <w:pPr>
        <w:pStyle w:val="libFootnote0"/>
        <w:rPr>
          <w:rtl/>
        </w:rPr>
      </w:pPr>
      <w:r w:rsidRPr="00276E7C">
        <w:rPr>
          <w:rtl/>
        </w:rPr>
        <w:t>(4) طه 20</w:t>
      </w:r>
      <w:r w:rsidR="00CB6330">
        <w:rPr>
          <w:rtl/>
        </w:rPr>
        <w:t>:</w:t>
      </w:r>
      <w:r w:rsidRPr="00276E7C">
        <w:rPr>
          <w:rtl/>
        </w:rPr>
        <w:t xml:space="preserve"> 88</w:t>
      </w:r>
      <w:r w:rsidR="00CB6330">
        <w:rPr>
          <w:rtl/>
        </w:rPr>
        <w:t>.</w:t>
      </w:r>
      <w:r w:rsidRPr="00276E7C">
        <w:rPr>
          <w:rtl/>
        </w:rPr>
        <w:t xml:space="preserve"> </w:t>
      </w:r>
    </w:p>
    <w:p w:rsidR="00F018C8" w:rsidRPr="00F34896" w:rsidRDefault="00F018C8" w:rsidP="00F34896">
      <w:pPr>
        <w:pStyle w:val="libFootnote0"/>
        <w:rPr>
          <w:rtl/>
        </w:rPr>
      </w:pPr>
      <w:r w:rsidRPr="00276E7C">
        <w:rPr>
          <w:rtl/>
        </w:rPr>
        <w:t>(5) طه 20</w:t>
      </w:r>
      <w:r w:rsidR="00CB6330">
        <w:rPr>
          <w:rtl/>
        </w:rPr>
        <w:t>:</w:t>
      </w:r>
      <w:r w:rsidRPr="00276E7C">
        <w:rPr>
          <w:rtl/>
        </w:rPr>
        <w:t xml:space="preserve"> 89</w:t>
      </w:r>
      <w:r w:rsidR="00CB6330">
        <w:rPr>
          <w:rtl/>
        </w:rPr>
        <w:t>.</w:t>
      </w:r>
      <w:r w:rsidRPr="00276E7C">
        <w:rPr>
          <w:rtl/>
        </w:rPr>
        <w:t xml:space="preserve"> </w:t>
      </w:r>
    </w:p>
    <w:p w:rsidR="00F018C8" w:rsidRPr="00F34896" w:rsidRDefault="00F018C8" w:rsidP="00F34896">
      <w:pPr>
        <w:pStyle w:val="libFootnote0"/>
        <w:rPr>
          <w:rtl/>
        </w:rPr>
      </w:pPr>
      <w:r w:rsidRPr="00276E7C">
        <w:rPr>
          <w:rtl/>
        </w:rPr>
        <w:t>(6) الأعراف 7</w:t>
      </w:r>
      <w:r w:rsidR="00CB6330">
        <w:rPr>
          <w:rtl/>
        </w:rPr>
        <w:t>:</w:t>
      </w:r>
      <w:r w:rsidRPr="00276E7C">
        <w:rPr>
          <w:rtl/>
        </w:rPr>
        <w:t xml:space="preserve"> 148</w:t>
      </w:r>
      <w:r w:rsidR="00CB6330">
        <w:rPr>
          <w:rtl/>
        </w:rPr>
        <w:t>.</w:t>
      </w:r>
      <w:r w:rsidRPr="00276E7C">
        <w:rPr>
          <w:rtl/>
        </w:rPr>
        <w:t xml:space="preserve"> </w:t>
      </w:r>
    </w:p>
    <w:p w:rsidR="00F018C8" w:rsidRDefault="00F018C8" w:rsidP="00610BA4">
      <w:pPr>
        <w:pStyle w:val="libPoemTiniChar"/>
        <w:rPr>
          <w:rtl/>
        </w:rPr>
      </w:pPr>
      <w:r>
        <w:rPr>
          <w:rtl/>
        </w:rPr>
        <w:br w:type="page"/>
      </w:r>
    </w:p>
    <w:p w:rsidR="00F018C8" w:rsidRPr="006D3634" w:rsidRDefault="00F018C8" w:rsidP="00640FEB">
      <w:pPr>
        <w:pStyle w:val="Heading3"/>
        <w:rPr>
          <w:rtl/>
        </w:rPr>
      </w:pPr>
      <w:bookmarkStart w:id="49" w:name="_Toc417993569"/>
      <w:r w:rsidRPr="00276E7C">
        <w:rPr>
          <w:rtl/>
        </w:rPr>
        <w:lastRenderedPageBreak/>
        <w:t>مَن هُو السامريّ</w:t>
      </w:r>
      <w:r w:rsidR="00CB6330">
        <w:rPr>
          <w:rtl/>
        </w:rPr>
        <w:t>؟</w:t>
      </w:r>
      <w:bookmarkEnd w:id="49"/>
      <w:r w:rsidRPr="00276E7C">
        <w:rPr>
          <w:rtl/>
        </w:rPr>
        <w:t xml:space="preserve"> </w:t>
      </w:r>
    </w:p>
    <w:p w:rsidR="00F018C8" w:rsidRPr="00276E7C" w:rsidRDefault="00F018C8" w:rsidP="00F34896">
      <w:pPr>
        <w:pStyle w:val="libNormal"/>
        <w:rPr>
          <w:rtl/>
        </w:rPr>
      </w:pPr>
      <w:r w:rsidRPr="00F34896">
        <w:rPr>
          <w:rtl/>
        </w:rPr>
        <w:t xml:space="preserve">ربّما تشككَّ بعض الكتّابِ المسيحيّين </w:t>
      </w:r>
      <w:r w:rsidRPr="00F34896">
        <w:rPr>
          <w:rStyle w:val="libFootnotenumChar"/>
          <w:rtl/>
        </w:rPr>
        <w:t>(1)</w:t>
      </w:r>
      <w:r w:rsidRPr="00F34896">
        <w:rPr>
          <w:rtl/>
        </w:rPr>
        <w:t xml:space="preserve"> في </w:t>
      </w:r>
      <w:r w:rsidR="008A0551">
        <w:rPr>
          <w:rtl/>
        </w:rPr>
        <w:t>(</w:t>
      </w:r>
      <w:r w:rsidRPr="00F34896">
        <w:rPr>
          <w:rtl/>
        </w:rPr>
        <w:t>السامريّ</w:t>
      </w:r>
      <w:r w:rsidR="008A0551">
        <w:rPr>
          <w:rtl/>
        </w:rPr>
        <w:t>)</w:t>
      </w:r>
      <w:r w:rsidRPr="00F34896">
        <w:rPr>
          <w:rtl/>
        </w:rPr>
        <w:t xml:space="preserve"> نسبةً إلى السامرة بلدة كانت في أرض فلسطين بناها </w:t>
      </w:r>
      <w:r w:rsidR="008A0551">
        <w:rPr>
          <w:rtl/>
        </w:rPr>
        <w:t>(</w:t>
      </w:r>
      <w:r w:rsidRPr="00F34896">
        <w:rPr>
          <w:rtl/>
        </w:rPr>
        <w:t>عُمري</w:t>
      </w:r>
      <w:r w:rsidR="008A0551">
        <w:rPr>
          <w:rtl/>
        </w:rPr>
        <w:t>)</w:t>
      </w:r>
      <w:r w:rsidRPr="00F34896">
        <w:rPr>
          <w:rtl/>
        </w:rPr>
        <w:t xml:space="preserve"> رابع مُلوك بني إسرائيل المتأخر عن عهد نبيّ اللّه موسى </w:t>
      </w:r>
      <w:r w:rsidR="008A0551">
        <w:rPr>
          <w:rtl/>
        </w:rPr>
        <w:t>(</w:t>
      </w:r>
      <w:r w:rsidRPr="00F34896">
        <w:rPr>
          <w:rtl/>
        </w:rPr>
        <w:t>عليه السلام</w:t>
      </w:r>
      <w:r w:rsidR="008A0551">
        <w:rPr>
          <w:rtl/>
        </w:rPr>
        <w:t>)</w:t>
      </w:r>
      <w:r w:rsidRPr="00F34896">
        <w:rPr>
          <w:rtl/>
        </w:rPr>
        <w:t xml:space="preserve"> بخمسة قرون</w:t>
      </w:r>
      <w:r w:rsidR="00CB6330">
        <w:rPr>
          <w:rtl/>
        </w:rPr>
        <w:t>!</w:t>
      </w:r>
      <w:r w:rsidRPr="00F34896">
        <w:rPr>
          <w:rtl/>
        </w:rPr>
        <w:t xml:space="preserve"> فكيف يكون معاصراً له وقد صنع العِجل كما جاء في القرآن</w:t>
      </w:r>
      <w:r w:rsidR="00CB6330">
        <w:rPr>
          <w:rtl/>
        </w:rPr>
        <w:t>؟</w:t>
      </w:r>
      <w:r w:rsidRPr="00F34896">
        <w:rPr>
          <w:rtl/>
        </w:rPr>
        <w:t xml:space="preserve"> </w:t>
      </w:r>
    </w:p>
    <w:p w:rsidR="00F018C8" w:rsidRPr="00276E7C" w:rsidRDefault="00F018C8" w:rsidP="00F34896">
      <w:pPr>
        <w:pStyle w:val="libNormal"/>
        <w:rPr>
          <w:rtl/>
        </w:rPr>
      </w:pPr>
      <w:r w:rsidRPr="00F34896">
        <w:rPr>
          <w:rtl/>
        </w:rPr>
        <w:t>جاء في سِفر الملوك</w:t>
      </w:r>
      <w:r w:rsidR="00CB6330">
        <w:rPr>
          <w:rtl/>
        </w:rPr>
        <w:t>:</w:t>
      </w:r>
      <w:r w:rsidRPr="00F34896">
        <w:rPr>
          <w:rtl/>
        </w:rPr>
        <w:t xml:space="preserve"> وفي السنة 31 لآسامَلِك يهوذا مَلَك عُمري على إسرائيل 12 سنة</w:t>
      </w:r>
      <w:r w:rsidR="00CB6330">
        <w:rPr>
          <w:rtl/>
        </w:rPr>
        <w:t>،</w:t>
      </w:r>
      <w:r w:rsidRPr="00F34896">
        <w:rPr>
          <w:rtl/>
        </w:rPr>
        <w:t xml:space="preserve"> مَلَك في ترصة 6 سنين</w:t>
      </w:r>
      <w:r w:rsidR="00CB6330">
        <w:rPr>
          <w:rtl/>
        </w:rPr>
        <w:t>،</w:t>
      </w:r>
      <w:r w:rsidRPr="00F34896">
        <w:rPr>
          <w:rtl/>
        </w:rPr>
        <w:t xml:space="preserve"> واشترى جبل السّامرة من شامر بِوزنتَين من الفضّة</w:t>
      </w:r>
      <w:r w:rsidR="00CB6330">
        <w:rPr>
          <w:rtl/>
        </w:rPr>
        <w:t>،</w:t>
      </w:r>
      <w:r w:rsidRPr="00F34896">
        <w:rPr>
          <w:rtl/>
        </w:rPr>
        <w:t xml:space="preserve"> وبَنى على الجبل</w:t>
      </w:r>
      <w:r w:rsidR="00CB6330">
        <w:rPr>
          <w:rtl/>
        </w:rPr>
        <w:t>،</w:t>
      </w:r>
      <w:r w:rsidRPr="00F34896">
        <w:rPr>
          <w:rtl/>
        </w:rPr>
        <w:t xml:space="preserve"> ودعا اسم المدينة الّتي بناها باسم شامر صاحب الجبل</w:t>
      </w:r>
      <w:r w:rsidR="00CB6330">
        <w:rPr>
          <w:rtl/>
        </w:rPr>
        <w:t>:</w:t>
      </w:r>
      <w:r w:rsidRPr="00F34896">
        <w:rPr>
          <w:rtl/>
        </w:rPr>
        <w:t xml:space="preserve"> السامرة</w:t>
      </w:r>
      <w:r w:rsidR="00CB6330">
        <w:rPr>
          <w:rtl/>
        </w:rPr>
        <w:t>.</w:t>
      </w:r>
      <w:r w:rsidRPr="00F34896">
        <w:rPr>
          <w:rtl/>
        </w:rPr>
        <w:t xml:space="preserve"> </w:t>
      </w:r>
    </w:p>
    <w:p w:rsidR="00F018C8" w:rsidRPr="00276E7C" w:rsidRDefault="00F018C8" w:rsidP="00F34896">
      <w:pPr>
        <w:pStyle w:val="libNormal"/>
        <w:rPr>
          <w:rtl/>
        </w:rPr>
      </w:pPr>
      <w:r w:rsidRPr="00F34896">
        <w:rPr>
          <w:rtl/>
        </w:rPr>
        <w:t xml:space="preserve">وكان ذلك بعد خروج بني إسرائيل من أرض مصر بنحو مِن ثلاث وعشرين وخمسمِئة عام </w:t>
      </w:r>
      <w:r w:rsidRPr="00F34896">
        <w:rPr>
          <w:rStyle w:val="libFootnotenumChar"/>
          <w:rtl/>
        </w:rPr>
        <w:t>(2)</w:t>
      </w:r>
      <w:r w:rsidR="00CB6330" w:rsidRPr="008A0551">
        <w:rPr>
          <w:rtl/>
        </w:rPr>
        <w:t>.</w:t>
      </w:r>
      <w:r w:rsidRPr="00F34896">
        <w:rPr>
          <w:rtl/>
        </w:rPr>
        <w:t xml:space="preserve"> </w:t>
      </w:r>
    </w:p>
    <w:p w:rsidR="00F018C8" w:rsidRPr="00276E7C" w:rsidRDefault="00F018C8" w:rsidP="00F34896">
      <w:pPr>
        <w:pStyle w:val="libNormal"/>
        <w:rPr>
          <w:rtl/>
        </w:rPr>
      </w:pPr>
      <w:r w:rsidRPr="00F34896">
        <w:rPr>
          <w:rtl/>
        </w:rPr>
        <w:t>لكنْ السامريُّ لفظةٌ معرّبةٌ وليست على أصالتِها العِبريّة</w:t>
      </w:r>
      <w:r w:rsidR="00CB6330">
        <w:rPr>
          <w:rtl/>
        </w:rPr>
        <w:t>،</w:t>
      </w:r>
      <w:r w:rsidRPr="00F34896">
        <w:rPr>
          <w:rtl/>
        </w:rPr>
        <w:t xml:space="preserve"> والشين العِبريّة تُبدّل سيناً في العربيّة كما في </w:t>
      </w:r>
      <w:r w:rsidR="008A0551">
        <w:rPr>
          <w:rtl/>
        </w:rPr>
        <w:t>(</w:t>
      </w:r>
      <w:r w:rsidRPr="00F34896">
        <w:rPr>
          <w:rtl/>
        </w:rPr>
        <w:t>موسى</w:t>
      </w:r>
      <w:r w:rsidR="008A0551">
        <w:rPr>
          <w:rtl/>
        </w:rPr>
        <w:t>)</w:t>
      </w:r>
      <w:r w:rsidRPr="00F34896">
        <w:rPr>
          <w:rtl/>
        </w:rPr>
        <w:t xml:space="preserve"> معرّب </w:t>
      </w:r>
      <w:r w:rsidR="008A0551">
        <w:rPr>
          <w:rtl/>
        </w:rPr>
        <w:t>(</w:t>
      </w:r>
      <w:r w:rsidRPr="00F34896">
        <w:rPr>
          <w:rtl/>
        </w:rPr>
        <w:t>موشي</w:t>
      </w:r>
      <w:r w:rsidR="008A0551">
        <w:rPr>
          <w:rtl/>
        </w:rPr>
        <w:t>)</w:t>
      </w:r>
      <w:r w:rsidRPr="00F34896">
        <w:rPr>
          <w:rtl/>
        </w:rPr>
        <w:t xml:space="preserve"> العبريّة</w:t>
      </w:r>
      <w:r w:rsidR="00CB6330">
        <w:rPr>
          <w:rtl/>
        </w:rPr>
        <w:t>،</w:t>
      </w:r>
      <w:r w:rsidRPr="00F34896">
        <w:rPr>
          <w:rtl/>
        </w:rPr>
        <w:t xml:space="preserve"> و</w:t>
      </w:r>
      <w:r w:rsidR="008A0551">
        <w:rPr>
          <w:rtl/>
        </w:rPr>
        <w:t>(</w:t>
      </w:r>
      <w:r w:rsidRPr="00F34896">
        <w:rPr>
          <w:rtl/>
        </w:rPr>
        <w:t>السيع</w:t>
      </w:r>
      <w:r w:rsidR="008A0551">
        <w:rPr>
          <w:rtl/>
        </w:rPr>
        <w:t>)</w:t>
      </w:r>
      <w:r w:rsidRPr="00F34896">
        <w:rPr>
          <w:rtl/>
        </w:rPr>
        <w:t xml:space="preserve"> معرّب </w:t>
      </w:r>
      <w:r w:rsidR="008A0551">
        <w:rPr>
          <w:rtl/>
        </w:rPr>
        <w:t>(</w:t>
      </w:r>
      <w:r w:rsidRPr="00F34896">
        <w:rPr>
          <w:rtl/>
        </w:rPr>
        <w:t>اليشوع</w:t>
      </w:r>
      <w:r w:rsidR="008A0551">
        <w:rPr>
          <w:rtl/>
        </w:rPr>
        <w:t>)</w:t>
      </w:r>
      <w:r w:rsidRPr="00F34896">
        <w:rPr>
          <w:rtl/>
        </w:rPr>
        <w:t xml:space="preserve"> </w:t>
      </w:r>
      <w:r w:rsidRPr="00F34896">
        <w:rPr>
          <w:rStyle w:val="libFootnotenumChar"/>
          <w:rtl/>
        </w:rPr>
        <w:t>(3)</w:t>
      </w:r>
      <w:r w:rsidR="00CB6330">
        <w:rPr>
          <w:rtl/>
        </w:rPr>
        <w:t>،</w:t>
      </w:r>
      <w:r w:rsidRPr="00F34896">
        <w:rPr>
          <w:rtl/>
        </w:rPr>
        <w:t xml:space="preserve"> وكما في </w:t>
      </w:r>
      <w:r w:rsidR="008A0551">
        <w:rPr>
          <w:rtl/>
        </w:rPr>
        <w:t>(</w:t>
      </w:r>
      <w:r w:rsidRPr="00F34896">
        <w:rPr>
          <w:rtl/>
        </w:rPr>
        <w:t>السامرة</w:t>
      </w:r>
      <w:r w:rsidR="008A0551">
        <w:rPr>
          <w:rtl/>
        </w:rPr>
        <w:t>)</w:t>
      </w:r>
      <w:r w:rsidRPr="00F34896">
        <w:rPr>
          <w:rtl/>
        </w:rPr>
        <w:t xml:space="preserve"> نسبةً الى اسم صاحب الجبل </w:t>
      </w:r>
      <w:r w:rsidR="008A0551">
        <w:rPr>
          <w:rtl/>
        </w:rPr>
        <w:t>(</w:t>
      </w:r>
      <w:r w:rsidRPr="00F34896">
        <w:rPr>
          <w:rtl/>
        </w:rPr>
        <w:t>شامر</w:t>
      </w:r>
      <w:r w:rsidR="008A0551">
        <w:rPr>
          <w:rtl/>
        </w:rPr>
        <w:t>)</w:t>
      </w:r>
      <w:r w:rsidR="00CB6330">
        <w:rPr>
          <w:rtl/>
        </w:rPr>
        <w:t>.</w:t>
      </w:r>
    </w:p>
    <w:p w:rsidR="00F018C8" w:rsidRPr="00276E7C" w:rsidRDefault="00F018C8" w:rsidP="00F34896">
      <w:pPr>
        <w:pStyle w:val="libNormal"/>
        <w:rPr>
          <w:rtl/>
        </w:rPr>
      </w:pPr>
      <w:r w:rsidRPr="00F34896">
        <w:rPr>
          <w:rtl/>
        </w:rPr>
        <w:t>أمّا السامريُّ</w:t>
      </w:r>
      <w:r w:rsidR="00CB6330">
        <w:rPr>
          <w:rtl/>
        </w:rPr>
        <w:t xml:space="preserve"> - </w:t>
      </w:r>
      <w:r w:rsidRPr="00F34896">
        <w:rPr>
          <w:rtl/>
        </w:rPr>
        <w:t>في القرآن</w:t>
      </w:r>
      <w:r w:rsidR="00CB6330">
        <w:rPr>
          <w:rtl/>
        </w:rPr>
        <w:t xml:space="preserve"> - </w:t>
      </w:r>
      <w:r w:rsidRPr="00F34896">
        <w:rPr>
          <w:rtl/>
        </w:rPr>
        <w:t>فليس منسوباً إلى بلدة السامرة هذه</w:t>
      </w:r>
      <w:r w:rsidR="00CB6330">
        <w:rPr>
          <w:rtl/>
        </w:rPr>
        <w:t>،</w:t>
      </w:r>
      <w:r w:rsidRPr="00F34896">
        <w:rPr>
          <w:rtl/>
        </w:rPr>
        <w:t xml:space="preserve"> وإنّما هي نسبةٌ إلى </w:t>
      </w:r>
      <w:r w:rsidR="008A0551">
        <w:rPr>
          <w:rtl/>
        </w:rPr>
        <w:t>(</w:t>
      </w:r>
      <w:r w:rsidRPr="00F34896">
        <w:rPr>
          <w:rtl/>
        </w:rPr>
        <w:t>شمرون</w:t>
      </w:r>
      <w:r w:rsidR="008A0551">
        <w:rPr>
          <w:rtl/>
        </w:rPr>
        <w:t>)</w:t>
      </w:r>
      <w:r w:rsidRPr="00F34896">
        <w:rPr>
          <w:rtl/>
        </w:rPr>
        <w:t xml:space="preserve"> بلدة كانت عامرةً على عهد نبيّ اللّه موسى ووصيّه يوشع بن نون</w:t>
      </w:r>
      <w:r w:rsidR="00CB6330">
        <w:rPr>
          <w:rtl/>
        </w:rPr>
        <w:t>،</w:t>
      </w:r>
      <w:r w:rsidRPr="00F34896">
        <w:rPr>
          <w:rtl/>
        </w:rPr>
        <w:t xml:space="preserve"> والنسبة إليها شمروني عُرّبت إلى سامري</w:t>
      </w:r>
      <w:r w:rsidR="00CB6330">
        <w:rPr>
          <w:rtl/>
        </w:rPr>
        <w:t>،</w:t>
      </w:r>
      <w:r w:rsidRPr="00F34896">
        <w:rPr>
          <w:rtl/>
        </w:rPr>
        <w:t xml:space="preserve"> ويُجمع على شمرونيم </w:t>
      </w:r>
      <w:r w:rsidR="008A0551">
        <w:rPr>
          <w:rtl/>
        </w:rPr>
        <w:t>(</w:t>
      </w:r>
      <w:r w:rsidRPr="00F34896">
        <w:rPr>
          <w:rtl/>
        </w:rPr>
        <w:t>سامريّين</w:t>
      </w:r>
      <w:r w:rsidR="008A0551">
        <w:rPr>
          <w:rtl/>
        </w:rPr>
        <w:t>)</w:t>
      </w:r>
      <w:r w:rsidR="00CB6330">
        <w:rPr>
          <w:rtl/>
        </w:rPr>
        <w:t>،</w:t>
      </w:r>
      <w:r w:rsidRPr="00F34896">
        <w:rPr>
          <w:rtl/>
        </w:rPr>
        <w:t xml:space="preserve"> وقد فتحها يوشع وجعلها في سبط </w:t>
      </w:r>
      <w:r w:rsidR="008A0551">
        <w:rPr>
          <w:rtl/>
        </w:rPr>
        <w:t>(</w:t>
      </w:r>
      <w:r w:rsidRPr="00F34896">
        <w:rPr>
          <w:rtl/>
        </w:rPr>
        <w:t>زبولون</w:t>
      </w:r>
      <w:r w:rsidR="008A0551">
        <w:rPr>
          <w:rtl/>
        </w:rPr>
        <w:t>)</w:t>
      </w:r>
      <w:r w:rsidRPr="00F34896">
        <w:rPr>
          <w:rtl/>
        </w:rPr>
        <w:t xml:space="preserve"> كما جاء سِفر اليشوع </w:t>
      </w:r>
      <w:r w:rsidRPr="00F34896">
        <w:rPr>
          <w:rStyle w:val="libFootnotenumChar"/>
          <w:rtl/>
        </w:rPr>
        <w:t>(4)</w:t>
      </w:r>
      <w:r w:rsidRPr="00F34896">
        <w:rPr>
          <w:rtl/>
        </w:rPr>
        <w:t xml:space="preserve"> وكان ا</w:t>
      </w:r>
      <w:r w:rsidR="0060581D">
        <w:rPr>
          <w:rtl/>
        </w:rPr>
        <w:t>لمـَ</w:t>
      </w:r>
      <w:r w:rsidRPr="00F34896">
        <w:rPr>
          <w:rtl/>
        </w:rPr>
        <w:t xml:space="preserve">لِك عليها حين افتتحها يوشع </w:t>
      </w:r>
      <w:r w:rsidR="008A0551">
        <w:rPr>
          <w:rtl/>
        </w:rPr>
        <w:t>(</w:t>
      </w:r>
      <w:r w:rsidRPr="00F34896">
        <w:rPr>
          <w:rtl/>
        </w:rPr>
        <w:t>مرأون</w:t>
      </w:r>
      <w:r w:rsidR="008A0551">
        <w:rPr>
          <w:rtl/>
        </w:rPr>
        <w:t>)</w:t>
      </w:r>
      <w:r w:rsidRPr="00F34896">
        <w:rPr>
          <w:rtl/>
        </w:rPr>
        <w:t xml:space="preserve"> </w:t>
      </w:r>
      <w:r w:rsidRPr="00F34896">
        <w:rPr>
          <w:rStyle w:val="libFootnotenumChar"/>
          <w:rtl/>
        </w:rPr>
        <w:t>(5)</w:t>
      </w:r>
      <w:r w:rsidR="00CB6330" w:rsidRPr="008A0551">
        <w:rPr>
          <w:rtl/>
        </w:rPr>
        <w:t>.</w:t>
      </w:r>
    </w:p>
    <w:p w:rsidR="00F018C8" w:rsidRPr="00276E7C" w:rsidRDefault="008A0551" w:rsidP="008A0551">
      <w:pPr>
        <w:pStyle w:val="libLine"/>
        <w:rPr>
          <w:rtl/>
        </w:rPr>
      </w:pPr>
      <w:r>
        <w:rPr>
          <w:rtl/>
        </w:rPr>
        <w:t>____________________</w:t>
      </w:r>
    </w:p>
    <w:p w:rsidR="00F018C8" w:rsidRPr="00F34896" w:rsidRDefault="00F018C8" w:rsidP="00F34896">
      <w:pPr>
        <w:pStyle w:val="libFootnote0"/>
        <w:rPr>
          <w:rtl/>
        </w:rPr>
      </w:pPr>
      <w:r w:rsidRPr="00276E7C">
        <w:rPr>
          <w:rtl/>
        </w:rPr>
        <w:t>(1) مصادر الإسلام لتسدال</w:t>
      </w:r>
      <w:r w:rsidR="00CB6330">
        <w:rPr>
          <w:rtl/>
        </w:rPr>
        <w:t>،</w:t>
      </w:r>
      <w:r w:rsidRPr="00276E7C">
        <w:rPr>
          <w:rtl/>
        </w:rPr>
        <w:t xml:space="preserve"> ص37 فما بعد</w:t>
      </w:r>
      <w:r w:rsidR="00CB6330">
        <w:rPr>
          <w:rtl/>
        </w:rPr>
        <w:t>،</w:t>
      </w:r>
      <w:r w:rsidRPr="00276E7C">
        <w:rPr>
          <w:rtl/>
        </w:rPr>
        <w:t xml:space="preserve"> وآراء المستشرقين حول القرآن</w:t>
      </w:r>
      <w:r w:rsidR="00CB6330">
        <w:rPr>
          <w:rtl/>
        </w:rPr>
        <w:t>،</w:t>
      </w:r>
      <w:r w:rsidRPr="00276E7C">
        <w:rPr>
          <w:rtl/>
        </w:rPr>
        <w:t xml:space="preserve"> ج1</w:t>
      </w:r>
      <w:r w:rsidR="00CB6330">
        <w:rPr>
          <w:rtl/>
        </w:rPr>
        <w:t>،</w:t>
      </w:r>
      <w:r w:rsidRPr="00276E7C">
        <w:rPr>
          <w:rtl/>
        </w:rPr>
        <w:t xml:space="preserve"> ص352</w:t>
      </w:r>
      <w:r w:rsidR="00CB6330">
        <w:rPr>
          <w:rtl/>
        </w:rPr>
        <w:t>.</w:t>
      </w:r>
    </w:p>
    <w:p w:rsidR="00F018C8" w:rsidRPr="00F34896" w:rsidRDefault="00F018C8" w:rsidP="00F34896">
      <w:pPr>
        <w:pStyle w:val="libFootnote0"/>
        <w:rPr>
          <w:rtl/>
        </w:rPr>
      </w:pPr>
      <w:r w:rsidRPr="00276E7C">
        <w:rPr>
          <w:rtl/>
        </w:rPr>
        <w:t>(2) قاموس الكتاب ا</w:t>
      </w:r>
      <w:r w:rsidR="0060581D">
        <w:rPr>
          <w:rtl/>
        </w:rPr>
        <w:t>لمـُ</w:t>
      </w:r>
      <w:r w:rsidRPr="00276E7C">
        <w:rPr>
          <w:rtl/>
        </w:rPr>
        <w:t>قدّس</w:t>
      </w:r>
      <w:r w:rsidR="00CB6330">
        <w:rPr>
          <w:rtl/>
        </w:rPr>
        <w:t>،</w:t>
      </w:r>
      <w:r w:rsidRPr="00276E7C">
        <w:rPr>
          <w:rtl/>
        </w:rPr>
        <w:t xml:space="preserve"> ص459</w:t>
      </w:r>
      <w:r w:rsidR="00CB6330">
        <w:rPr>
          <w:rtl/>
        </w:rPr>
        <w:t>،</w:t>
      </w:r>
      <w:r w:rsidRPr="00276E7C">
        <w:rPr>
          <w:rtl/>
        </w:rPr>
        <w:t xml:space="preserve"> وراجع</w:t>
      </w:r>
      <w:r w:rsidR="00CB6330">
        <w:rPr>
          <w:rtl/>
        </w:rPr>
        <w:t>:</w:t>
      </w:r>
      <w:r w:rsidRPr="00276E7C">
        <w:rPr>
          <w:rtl/>
        </w:rPr>
        <w:t xml:space="preserve"> سِفر الملوك</w:t>
      </w:r>
      <w:r w:rsidR="00CB6330">
        <w:rPr>
          <w:rtl/>
        </w:rPr>
        <w:t>،</w:t>
      </w:r>
      <w:r w:rsidRPr="00276E7C">
        <w:rPr>
          <w:rtl/>
        </w:rPr>
        <w:t xml:space="preserve"> إصحاح 16/24.</w:t>
      </w:r>
    </w:p>
    <w:p w:rsidR="00F018C8" w:rsidRPr="00F34896" w:rsidRDefault="00F018C8" w:rsidP="00F34896">
      <w:pPr>
        <w:pStyle w:val="libFootnote0"/>
        <w:rPr>
          <w:rtl/>
        </w:rPr>
      </w:pPr>
      <w:r w:rsidRPr="00276E7C">
        <w:rPr>
          <w:rtl/>
        </w:rPr>
        <w:t>(3) قاموس الكتاب ا</w:t>
      </w:r>
      <w:r w:rsidR="0060581D">
        <w:rPr>
          <w:rtl/>
        </w:rPr>
        <w:t>لمـُ</w:t>
      </w:r>
      <w:r w:rsidRPr="00276E7C">
        <w:rPr>
          <w:rtl/>
        </w:rPr>
        <w:t>قدّس</w:t>
      </w:r>
      <w:r w:rsidR="00CB6330">
        <w:rPr>
          <w:rtl/>
        </w:rPr>
        <w:t>،</w:t>
      </w:r>
      <w:r w:rsidRPr="00276E7C">
        <w:rPr>
          <w:rtl/>
        </w:rPr>
        <w:t xml:space="preserve"> ص951</w:t>
      </w:r>
      <w:r w:rsidR="00CB6330">
        <w:rPr>
          <w:rtl/>
        </w:rPr>
        <w:t>.</w:t>
      </w:r>
      <w:r w:rsidRPr="00276E7C">
        <w:rPr>
          <w:rtl/>
        </w:rPr>
        <w:t xml:space="preserve"> </w:t>
      </w:r>
    </w:p>
    <w:p w:rsidR="00F018C8" w:rsidRPr="00F34896" w:rsidRDefault="00F018C8" w:rsidP="00F34896">
      <w:pPr>
        <w:pStyle w:val="libFootnote0"/>
        <w:rPr>
          <w:rtl/>
        </w:rPr>
      </w:pPr>
      <w:r w:rsidRPr="00276E7C">
        <w:rPr>
          <w:rtl/>
        </w:rPr>
        <w:t>(4) راجع</w:t>
      </w:r>
      <w:r w:rsidR="00CB6330">
        <w:rPr>
          <w:rtl/>
        </w:rPr>
        <w:t>:</w:t>
      </w:r>
      <w:r w:rsidRPr="00276E7C">
        <w:rPr>
          <w:rtl/>
        </w:rPr>
        <w:t xml:space="preserve"> سِفر اليشوع</w:t>
      </w:r>
      <w:r w:rsidR="00CB6330">
        <w:rPr>
          <w:rtl/>
        </w:rPr>
        <w:t>،</w:t>
      </w:r>
      <w:r w:rsidRPr="00276E7C">
        <w:rPr>
          <w:rtl/>
        </w:rPr>
        <w:t xml:space="preserve"> إصحاح 11/1</w:t>
      </w:r>
      <w:r w:rsidR="00CB6330">
        <w:rPr>
          <w:rtl/>
        </w:rPr>
        <w:t>،</w:t>
      </w:r>
      <w:r w:rsidRPr="00276E7C">
        <w:rPr>
          <w:rtl/>
        </w:rPr>
        <w:t xml:space="preserve"> و12/20</w:t>
      </w:r>
      <w:r w:rsidR="00CB6330">
        <w:rPr>
          <w:rtl/>
        </w:rPr>
        <w:t>،</w:t>
      </w:r>
      <w:r w:rsidRPr="00276E7C">
        <w:rPr>
          <w:rtl/>
        </w:rPr>
        <w:t xml:space="preserve"> و19/15</w:t>
      </w:r>
      <w:r w:rsidR="00CB6330">
        <w:rPr>
          <w:rtl/>
        </w:rPr>
        <w:t>.</w:t>
      </w:r>
      <w:r w:rsidRPr="00276E7C">
        <w:rPr>
          <w:rtl/>
        </w:rPr>
        <w:t xml:space="preserve"> </w:t>
      </w:r>
    </w:p>
    <w:p w:rsidR="00F018C8" w:rsidRPr="00F34896" w:rsidRDefault="00F018C8" w:rsidP="00F34896">
      <w:pPr>
        <w:pStyle w:val="libFootnote0"/>
        <w:rPr>
          <w:rtl/>
        </w:rPr>
      </w:pPr>
      <w:r w:rsidRPr="00276E7C">
        <w:rPr>
          <w:rtl/>
        </w:rPr>
        <w:t>(5) المصدر</w:t>
      </w:r>
      <w:r w:rsidR="00CB6330">
        <w:rPr>
          <w:rtl/>
        </w:rPr>
        <w:t>:</w:t>
      </w:r>
      <w:r w:rsidRPr="00276E7C">
        <w:rPr>
          <w:rtl/>
        </w:rPr>
        <w:t xml:space="preserve"> 12/20</w:t>
      </w:r>
      <w:r w:rsidR="00CB6330">
        <w:rPr>
          <w:rtl/>
        </w:rPr>
        <w:t>.</w:t>
      </w:r>
      <w:r w:rsidRPr="00276E7C">
        <w:rPr>
          <w:rtl/>
        </w:rPr>
        <w:t xml:space="preserve"> </w:t>
      </w:r>
    </w:p>
    <w:p w:rsidR="00F018C8" w:rsidRDefault="00F018C8" w:rsidP="00610BA4">
      <w:pPr>
        <w:pStyle w:val="libPoemTiniChar"/>
        <w:rPr>
          <w:rtl/>
        </w:rPr>
      </w:pPr>
      <w:r>
        <w:rPr>
          <w:rtl/>
        </w:rPr>
        <w:br w:type="page"/>
      </w:r>
    </w:p>
    <w:p w:rsidR="00F018C8" w:rsidRPr="00276E7C" w:rsidRDefault="00F018C8" w:rsidP="00F34896">
      <w:pPr>
        <w:pStyle w:val="libNormal"/>
        <w:rPr>
          <w:rtl/>
        </w:rPr>
      </w:pPr>
      <w:r w:rsidRPr="00F34896">
        <w:rPr>
          <w:rtl/>
        </w:rPr>
        <w:lastRenderedPageBreak/>
        <w:t xml:space="preserve">هذا ما حقّقه العلاّمة الحجّة البلاغي </w:t>
      </w:r>
      <w:r w:rsidRPr="00F34896">
        <w:rPr>
          <w:rStyle w:val="libFootnotenumChar"/>
          <w:rtl/>
        </w:rPr>
        <w:t>(1)</w:t>
      </w:r>
      <w:r w:rsidR="00CB6330">
        <w:rPr>
          <w:rtl/>
        </w:rPr>
        <w:t>.</w:t>
      </w:r>
    </w:p>
    <w:p w:rsidR="00F018C8" w:rsidRPr="00276E7C" w:rsidRDefault="00F018C8" w:rsidP="00F34896">
      <w:pPr>
        <w:pStyle w:val="libNormal"/>
        <w:rPr>
          <w:rtl/>
        </w:rPr>
      </w:pPr>
      <w:r w:rsidRPr="00F34896">
        <w:rPr>
          <w:rtl/>
        </w:rPr>
        <w:t>والسين والشين كانا يتبادلان في العبريّة أيضاً</w:t>
      </w:r>
      <w:r w:rsidR="00CB6330">
        <w:rPr>
          <w:rtl/>
        </w:rPr>
        <w:t>،</w:t>
      </w:r>
      <w:r w:rsidRPr="00F34896">
        <w:rPr>
          <w:rtl/>
        </w:rPr>
        <w:t xml:space="preserve"> كان سبط يهوذا يَنطقون بالشين</w:t>
      </w:r>
      <w:r w:rsidR="00CB6330">
        <w:rPr>
          <w:rtl/>
        </w:rPr>
        <w:t>،</w:t>
      </w:r>
      <w:r w:rsidRPr="00F34896">
        <w:rPr>
          <w:rtl/>
        </w:rPr>
        <w:t xml:space="preserve"> وسبط افرايمي بالسين في مثل </w:t>
      </w:r>
      <w:r w:rsidR="008A0551">
        <w:rPr>
          <w:rtl/>
        </w:rPr>
        <w:t>(</w:t>
      </w:r>
      <w:r w:rsidRPr="00F34896">
        <w:rPr>
          <w:rtl/>
        </w:rPr>
        <w:t>اليسوع</w:t>
      </w:r>
      <w:r w:rsidR="008A0551">
        <w:rPr>
          <w:rtl/>
        </w:rPr>
        <w:t>)</w:t>
      </w:r>
      <w:r w:rsidRPr="00F34896">
        <w:rPr>
          <w:rtl/>
        </w:rPr>
        <w:t xml:space="preserve"> و</w:t>
      </w:r>
      <w:r w:rsidR="008A0551">
        <w:rPr>
          <w:rtl/>
        </w:rPr>
        <w:t>(</w:t>
      </w:r>
      <w:r w:rsidRPr="00F34896">
        <w:rPr>
          <w:rtl/>
        </w:rPr>
        <w:t>اليشوع</w:t>
      </w:r>
      <w:r w:rsidR="008A0551">
        <w:rPr>
          <w:rtl/>
        </w:rPr>
        <w:t>)</w:t>
      </w:r>
      <w:r w:rsidRPr="00F34896">
        <w:rPr>
          <w:rtl/>
        </w:rPr>
        <w:t xml:space="preserve"> </w:t>
      </w:r>
      <w:r w:rsidRPr="00F34896">
        <w:rPr>
          <w:rStyle w:val="libFootnotenumChar"/>
          <w:rtl/>
        </w:rPr>
        <w:t>(2)</w:t>
      </w:r>
      <w:r w:rsidR="00CB6330">
        <w:rPr>
          <w:rtl/>
        </w:rPr>
        <w:t>.</w:t>
      </w:r>
    </w:p>
    <w:p w:rsidR="00F018C8" w:rsidRPr="00276E7C" w:rsidRDefault="00F018C8" w:rsidP="00F34896">
      <w:pPr>
        <w:pStyle w:val="libNormal"/>
        <w:rPr>
          <w:rtl/>
        </w:rPr>
      </w:pPr>
      <w:r w:rsidRPr="00F34896">
        <w:rPr>
          <w:rtl/>
        </w:rPr>
        <w:t>قال الأُستاذ عبد الوهاب النجّار</w:t>
      </w:r>
      <w:r w:rsidR="00CB6330">
        <w:rPr>
          <w:rtl/>
        </w:rPr>
        <w:t>:</w:t>
      </w:r>
      <w:r w:rsidRPr="00F34896">
        <w:rPr>
          <w:rtl/>
        </w:rPr>
        <w:t xml:space="preserve"> ويغلب أن تكون </w:t>
      </w:r>
      <w:r w:rsidR="008A0551">
        <w:rPr>
          <w:rtl/>
        </w:rPr>
        <w:t>(</w:t>
      </w:r>
      <w:r w:rsidRPr="00F34896">
        <w:rPr>
          <w:rtl/>
        </w:rPr>
        <w:t>الشين</w:t>
      </w:r>
      <w:r w:rsidR="008A0551">
        <w:rPr>
          <w:rtl/>
        </w:rPr>
        <w:t>)</w:t>
      </w:r>
      <w:r w:rsidRPr="00F34896">
        <w:rPr>
          <w:rtl/>
        </w:rPr>
        <w:t xml:space="preserve"> في العبريّة </w:t>
      </w:r>
      <w:r w:rsidR="008A0551">
        <w:rPr>
          <w:rtl/>
        </w:rPr>
        <w:t>(</w:t>
      </w:r>
      <w:r w:rsidRPr="00F34896">
        <w:rPr>
          <w:rtl/>
        </w:rPr>
        <w:t>سيناً</w:t>
      </w:r>
      <w:r w:rsidR="008A0551">
        <w:rPr>
          <w:rtl/>
        </w:rPr>
        <w:t>)</w:t>
      </w:r>
      <w:r w:rsidRPr="00F34896">
        <w:rPr>
          <w:rtl/>
        </w:rPr>
        <w:t xml:space="preserve"> في العربيّة</w:t>
      </w:r>
      <w:r w:rsidR="00CB6330">
        <w:rPr>
          <w:rtl/>
        </w:rPr>
        <w:t>،</w:t>
      </w:r>
      <w:r w:rsidRPr="00F34896">
        <w:rPr>
          <w:rtl/>
        </w:rPr>
        <w:t xml:space="preserve"> كما كان ينطق بها أيضاً سبط افرايم بن يوسف</w:t>
      </w:r>
      <w:r w:rsidR="00CB6330">
        <w:rPr>
          <w:rtl/>
        </w:rPr>
        <w:t>،</w:t>
      </w:r>
      <w:r w:rsidRPr="00F34896">
        <w:rPr>
          <w:rtl/>
        </w:rPr>
        <w:t xml:space="preserve"> وقد كان رجال سبط يهوذا يختبرون الرجل ليعرف أنّه من سبط يهوذا أو افرايمي</w:t>
      </w:r>
      <w:r w:rsidR="00CB6330">
        <w:rPr>
          <w:rtl/>
        </w:rPr>
        <w:t>،</w:t>
      </w:r>
      <w:r w:rsidRPr="00F34896">
        <w:rPr>
          <w:rtl/>
        </w:rPr>
        <w:t xml:space="preserve"> فيأمروه أن ينطق بـ </w:t>
      </w:r>
      <w:r w:rsidR="008A0551">
        <w:rPr>
          <w:rtl/>
        </w:rPr>
        <w:t>(</w:t>
      </w:r>
      <w:r w:rsidRPr="00F34896">
        <w:rPr>
          <w:rtl/>
        </w:rPr>
        <w:t>شبولت</w:t>
      </w:r>
      <w:r w:rsidR="008A0551">
        <w:rPr>
          <w:rtl/>
        </w:rPr>
        <w:t>)</w:t>
      </w:r>
      <w:r w:rsidRPr="00F34896">
        <w:rPr>
          <w:rtl/>
        </w:rPr>
        <w:t xml:space="preserve"> </w:t>
      </w:r>
      <w:r w:rsidR="008A0551">
        <w:rPr>
          <w:rtl/>
        </w:rPr>
        <w:t>(</w:t>
      </w:r>
      <w:r w:rsidRPr="00F34896">
        <w:rPr>
          <w:rtl/>
        </w:rPr>
        <w:t>سُنبلة</w:t>
      </w:r>
      <w:r w:rsidR="008A0551">
        <w:rPr>
          <w:rtl/>
        </w:rPr>
        <w:t>)</w:t>
      </w:r>
      <w:r w:rsidRPr="00F34896">
        <w:rPr>
          <w:rtl/>
        </w:rPr>
        <w:t xml:space="preserve"> فإذا قال </w:t>
      </w:r>
      <w:r w:rsidR="008A0551">
        <w:rPr>
          <w:rtl/>
        </w:rPr>
        <w:t>(</w:t>
      </w:r>
      <w:r w:rsidRPr="00F34896">
        <w:rPr>
          <w:rtl/>
        </w:rPr>
        <w:t>سبولت</w:t>
      </w:r>
      <w:r w:rsidR="008A0551">
        <w:rPr>
          <w:rtl/>
        </w:rPr>
        <w:t>)</w:t>
      </w:r>
      <w:r w:rsidRPr="00F34896">
        <w:rPr>
          <w:rtl/>
        </w:rPr>
        <w:t xml:space="preserve"> عُرف أنّه افرايمي</w:t>
      </w:r>
      <w:r w:rsidR="00CB6330">
        <w:rPr>
          <w:rtl/>
        </w:rPr>
        <w:t>.</w:t>
      </w:r>
      <w:r w:rsidRPr="00F34896">
        <w:rPr>
          <w:rtl/>
        </w:rPr>
        <w:t xml:space="preserve"> </w:t>
      </w:r>
    </w:p>
    <w:p w:rsidR="00640FEB" w:rsidRDefault="00F018C8" w:rsidP="00F34896">
      <w:pPr>
        <w:pStyle w:val="libNormal"/>
        <w:rPr>
          <w:rtl/>
        </w:rPr>
      </w:pPr>
      <w:r w:rsidRPr="00F34896">
        <w:rPr>
          <w:rtl/>
        </w:rPr>
        <w:t xml:space="preserve">واحتمل في السامريّ نسبةً إلى شامر أو سامر بمعنى </w:t>
      </w:r>
      <w:r w:rsidR="008A0551">
        <w:rPr>
          <w:rtl/>
        </w:rPr>
        <w:t>(</w:t>
      </w:r>
      <w:r w:rsidRPr="00F34896">
        <w:rPr>
          <w:rtl/>
        </w:rPr>
        <w:t>حارس</w:t>
      </w:r>
      <w:r w:rsidR="008A0551">
        <w:rPr>
          <w:rtl/>
        </w:rPr>
        <w:t>)</w:t>
      </w:r>
      <w:r w:rsidRPr="00F34896">
        <w:rPr>
          <w:rtl/>
        </w:rPr>
        <w:t xml:space="preserve"> </w:t>
      </w:r>
      <w:r w:rsidRPr="00F34896">
        <w:rPr>
          <w:rStyle w:val="libFootnotenumChar"/>
          <w:rtl/>
        </w:rPr>
        <w:t>(3)</w:t>
      </w:r>
      <w:r w:rsidRPr="00F34896">
        <w:rPr>
          <w:rtl/>
        </w:rPr>
        <w:t xml:space="preserve"> ونُطقُها في العِبريّة </w:t>
      </w:r>
      <w:r w:rsidR="008A0551">
        <w:rPr>
          <w:rtl/>
        </w:rPr>
        <w:t>(</w:t>
      </w:r>
      <w:r w:rsidRPr="00F34896">
        <w:rPr>
          <w:rtl/>
        </w:rPr>
        <w:t>شومير</w:t>
      </w:r>
      <w:r w:rsidR="008A0551">
        <w:rPr>
          <w:rtl/>
        </w:rPr>
        <w:t>)</w:t>
      </w:r>
      <w:r w:rsidRPr="00F34896">
        <w:rPr>
          <w:rtl/>
        </w:rPr>
        <w:t xml:space="preserve"> مأخوذ من </w:t>
      </w:r>
      <w:r w:rsidR="008A0551">
        <w:rPr>
          <w:rtl/>
        </w:rPr>
        <w:t>(</w:t>
      </w:r>
      <w:r w:rsidRPr="00F34896">
        <w:rPr>
          <w:rtl/>
        </w:rPr>
        <w:t>شمر</w:t>
      </w:r>
      <w:r w:rsidR="008A0551">
        <w:rPr>
          <w:rtl/>
        </w:rPr>
        <w:t>)</w:t>
      </w:r>
      <w:r w:rsidRPr="00F34896">
        <w:rPr>
          <w:rtl/>
        </w:rPr>
        <w:t xml:space="preserve"> أي حرس</w:t>
      </w:r>
      <w:r w:rsidR="00CB6330">
        <w:rPr>
          <w:rtl/>
        </w:rPr>
        <w:t>،</w:t>
      </w:r>
      <w:r w:rsidRPr="00F34896">
        <w:rPr>
          <w:rtl/>
        </w:rPr>
        <w:t xml:space="preserve"> فقد جاء في سِفر التكوين</w:t>
      </w:r>
      <w:r w:rsidR="00CB6330">
        <w:rPr>
          <w:rtl/>
        </w:rPr>
        <w:t>:</w:t>
      </w:r>
      <w:r w:rsidRPr="00F34896">
        <w:rPr>
          <w:rtl/>
        </w:rPr>
        <w:t xml:space="preserve"> فقال الربّ لقابيل</w:t>
      </w:r>
      <w:r w:rsidR="00CB6330">
        <w:rPr>
          <w:rtl/>
        </w:rPr>
        <w:t>:</w:t>
      </w:r>
      <w:r w:rsidRPr="00F34896">
        <w:rPr>
          <w:rtl/>
        </w:rPr>
        <w:t xml:space="preserve"> أين هابيل أخوك</w:t>
      </w:r>
      <w:r w:rsidR="00CB6330">
        <w:rPr>
          <w:rtl/>
        </w:rPr>
        <w:t>؟</w:t>
      </w:r>
      <w:r w:rsidRPr="00F34896">
        <w:rPr>
          <w:rtl/>
        </w:rPr>
        <w:t xml:space="preserve"> فأجاب</w:t>
      </w:r>
      <w:r w:rsidR="00CB6330">
        <w:rPr>
          <w:rtl/>
        </w:rPr>
        <w:t>:</w:t>
      </w:r>
      <w:r w:rsidRPr="00F34896">
        <w:rPr>
          <w:rtl/>
        </w:rPr>
        <w:t xml:space="preserve"> لا أعلم</w:t>
      </w:r>
      <w:r w:rsidR="00CB6330">
        <w:rPr>
          <w:rtl/>
        </w:rPr>
        <w:t>،</w:t>
      </w:r>
      <w:r w:rsidRPr="00F34896">
        <w:rPr>
          <w:rtl/>
        </w:rPr>
        <w:t xml:space="preserve"> وعقّبه بقوله</w:t>
      </w:r>
      <w:r w:rsidR="00CB6330">
        <w:rPr>
          <w:rtl/>
        </w:rPr>
        <w:t>:</w:t>
      </w:r>
      <w:r w:rsidRPr="00F34896">
        <w:rPr>
          <w:rtl/>
        </w:rPr>
        <w:t xml:space="preserve"> هَـ شومير أحي أنو أخي</w:t>
      </w:r>
      <w:r w:rsidR="00CB6330">
        <w:rPr>
          <w:rtl/>
        </w:rPr>
        <w:t>؟</w:t>
      </w:r>
      <w:r w:rsidRPr="00F34896">
        <w:rPr>
          <w:rtl/>
        </w:rPr>
        <w:t xml:space="preserve"> يعني</w:t>
      </w:r>
      <w:r w:rsidR="00CB6330">
        <w:rPr>
          <w:rtl/>
        </w:rPr>
        <w:t>:</w:t>
      </w:r>
      <w:r w:rsidRPr="00F34896">
        <w:rPr>
          <w:rtl/>
        </w:rPr>
        <w:t xml:space="preserve"> أحارسُ أنا لأخي</w:t>
      </w:r>
      <w:r w:rsidR="00CB6330">
        <w:rPr>
          <w:rtl/>
        </w:rPr>
        <w:t>؟</w:t>
      </w:r>
      <w:r w:rsidRPr="00F34896">
        <w:rPr>
          <w:rtl/>
        </w:rPr>
        <w:t xml:space="preserve"> </w:t>
      </w:r>
      <w:r w:rsidRPr="00F34896">
        <w:rPr>
          <w:rStyle w:val="libFootnotenumChar"/>
          <w:rtl/>
        </w:rPr>
        <w:t>(4)</w:t>
      </w:r>
      <w:r w:rsidRPr="00F34896">
        <w:rPr>
          <w:rtl/>
        </w:rPr>
        <w:t xml:space="preserve"> وما ذكره الحجّة البلاغي أقرب في النظر</w:t>
      </w:r>
      <w:r w:rsidR="00CB6330">
        <w:rPr>
          <w:rtl/>
        </w:rPr>
        <w:t>.</w:t>
      </w:r>
    </w:p>
    <w:p w:rsidR="00F018C8" w:rsidRPr="00276E7C" w:rsidRDefault="00F018C8" w:rsidP="00F34896">
      <w:pPr>
        <w:pStyle w:val="libNormal"/>
        <w:rPr>
          <w:rtl/>
        </w:rPr>
      </w:pPr>
      <w:bookmarkStart w:id="50" w:name="_Toc417993570"/>
      <w:r w:rsidRPr="00640FEB">
        <w:rPr>
          <w:rStyle w:val="Heading3Char"/>
          <w:rtl/>
        </w:rPr>
        <w:t>مَن هُو قارون</w:t>
      </w:r>
      <w:r w:rsidR="00CB6330">
        <w:rPr>
          <w:rStyle w:val="Heading3Char"/>
          <w:rtl/>
        </w:rPr>
        <w:t>؟</w:t>
      </w:r>
      <w:bookmarkEnd w:id="50"/>
      <w:r w:rsidRPr="00640FEB">
        <w:rPr>
          <w:rStyle w:val="Heading3Char"/>
          <w:rtl/>
        </w:rPr>
        <w:t xml:space="preserve"> </w:t>
      </w:r>
      <w:r w:rsidRPr="00F34896">
        <w:rPr>
          <w:rStyle w:val="libFootnotenumChar"/>
          <w:rtl/>
        </w:rPr>
        <w:t>(5)</w:t>
      </w:r>
      <w:r w:rsidRPr="00F34896">
        <w:rPr>
          <w:rtl/>
        </w:rPr>
        <w:t xml:space="preserve"> </w:t>
      </w:r>
    </w:p>
    <w:p w:rsidR="00F018C8" w:rsidRPr="00276E7C" w:rsidRDefault="00F018C8" w:rsidP="00F34896">
      <w:pPr>
        <w:pStyle w:val="libNormal"/>
        <w:rPr>
          <w:rtl/>
        </w:rPr>
      </w:pPr>
      <w:r w:rsidRPr="00F34896">
        <w:rPr>
          <w:rtl/>
        </w:rPr>
        <w:t>يقول تعالى عنه</w:t>
      </w:r>
      <w:r w:rsidR="00CB6330">
        <w:rPr>
          <w:rtl/>
        </w:rPr>
        <w:t>:</w:t>
      </w:r>
      <w:r w:rsidRPr="00F34896">
        <w:rPr>
          <w:rtl/>
        </w:rPr>
        <w:t xml:space="preserve"> </w:t>
      </w:r>
      <w:r w:rsidR="008A0551">
        <w:rPr>
          <w:rStyle w:val="libAlaemChar"/>
          <w:rtl/>
        </w:rPr>
        <w:t>(</w:t>
      </w:r>
      <w:r w:rsidRPr="00F34896">
        <w:rPr>
          <w:rStyle w:val="libAieChar"/>
          <w:rtl/>
        </w:rPr>
        <w:t>إِنَّ قَارُونَ كَانَ مِنْ قَوْمِ مُوسَى فَبَغَى عَلَيْهِمْ</w:t>
      </w:r>
      <w:r w:rsidR="008A0551" w:rsidRPr="008A0551">
        <w:rPr>
          <w:rStyle w:val="libAlaemChar"/>
          <w:rtl/>
        </w:rPr>
        <w:t>)</w:t>
      </w:r>
      <w:r w:rsidRPr="00F34896">
        <w:rPr>
          <w:rtl/>
        </w:rPr>
        <w:t xml:space="preserve"> </w:t>
      </w:r>
      <w:r w:rsidRPr="00F34896">
        <w:rPr>
          <w:rStyle w:val="libFootnotenumChar"/>
          <w:rtl/>
        </w:rPr>
        <w:t>(6)</w:t>
      </w:r>
      <w:r w:rsidR="00CB6330">
        <w:rPr>
          <w:rtl/>
        </w:rPr>
        <w:t>.</w:t>
      </w:r>
    </w:p>
    <w:p w:rsidR="00F018C8" w:rsidRPr="00276E7C" w:rsidRDefault="00F018C8" w:rsidP="00F34896">
      <w:pPr>
        <w:pStyle w:val="libNormal"/>
        <w:rPr>
          <w:rtl/>
        </w:rPr>
      </w:pPr>
      <w:r w:rsidRPr="00F34896">
        <w:rPr>
          <w:rtl/>
        </w:rPr>
        <w:t>قارون</w:t>
      </w:r>
      <w:r w:rsidR="00CB6330">
        <w:rPr>
          <w:rtl/>
        </w:rPr>
        <w:t>،</w:t>
      </w:r>
      <w:r w:rsidRPr="00F34896">
        <w:rPr>
          <w:rtl/>
        </w:rPr>
        <w:t xml:space="preserve"> هو</w:t>
      </w:r>
      <w:r w:rsidR="00CB6330">
        <w:rPr>
          <w:rtl/>
        </w:rPr>
        <w:t>:</w:t>
      </w:r>
      <w:r w:rsidRPr="00F34896">
        <w:rPr>
          <w:rtl/>
        </w:rPr>
        <w:t xml:space="preserve"> قُوْرَح بن يصهار بن قهات بن لاوي من أبناء عمّ موسى وهارون</w:t>
      </w:r>
      <w:r w:rsidR="00CB6330">
        <w:rPr>
          <w:rtl/>
        </w:rPr>
        <w:t>،</w:t>
      </w:r>
      <w:r w:rsidRPr="00F34896">
        <w:rPr>
          <w:rtl/>
        </w:rPr>
        <w:t xml:space="preserve"> ثار هو وجماعة من رؤساء بني إسرائيل في مئتين وخمسين شخصاً</w:t>
      </w:r>
      <w:r w:rsidR="00CB6330">
        <w:rPr>
          <w:rtl/>
        </w:rPr>
        <w:t>،</w:t>
      </w:r>
      <w:r w:rsidRPr="00F34896">
        <w:rPr>
          <w:rtl/>
        </w:rPr>
        <w:t xml:space="preserve"> وحاولوا مقابلة موسى وهارون</w:t>
      </w:r>
      <w:r w:rsidR="00CB6330">
        <w:rPr>
          <w:rtl/>
        </w:rPr>
        <w:t>؛</w:t>
      </w:r>
      <w:r w:rsidRPr="00F34896">
        <w:rPr>
          <w:rtl/>
        </w:rPr>
        <w:t xml:space="preserve"> لينزعوا زعامة إسرائيل عنهما</w:t>
      </w:r>
      <w:r w:rsidR="00CB6330">
        <w:rPr>
          <w:rtl/>
        </w:rPr>
        <w:t>.</w:t>
      </w:r>
      <w:r w:rsidRPr="00F34896">
        <w:rPr>
          <w:rtl/>
        </w:rPr>
        <w:t xml:space="preserve"> </w:t>
      </w:r>
    </w:p>
    <w:p w:rsidR="00F018C8" w:rsidRPr="00276E7C" w:rsidRDefault="00F018C8" w:rsidP="00F34896">
      <w:pPr>
        <w:pStyle w:val="libNormal"/>
        <w:rPr>
          <w:rtl/>
        </w:rPr>
      </w:pPr>
      <w:r w:rsidRPr="00F34896">
        <w:rPr>
          <w:rtl/>
        </w:rPr>
        <w:t>وكان قارون ثريّاً جدّاً ويعتزّ بثَرائه ويَفخر على سائر بني إسرائيل</w:t>
      </w:r>
      <w:r w:rsidR="00CB6330">
        <w:rPr>
          <w:rtl/>
        </w:rPr>
        <w:t>،</w:t>
      </w:r>
      <w:r w:rsidRPr="00F34896">
        <w:rPr>
          <w:rtl/>
        </w:rPr>
        <w:t xml:space="preserve"> وكان اُولو </w:t>
      </w:r>
    </w:p>
    <w:p w:rsidR="00F018C8" w:rsidRPr="00276E7C" w:rsidRDefault="008A0551" w:rsidP="008A0551">
      <w:pPr>
        <w:pStyle w:val="libLine"/>
        <w:rPr>
          <w:rtl/>
        </w:rPr>
      </w:pPr>
      <w:r>
        <w:rPr>
          <w:rtl/>
        </w:rPr>
        <w:t>____________________</w:t>
      </w:r>
    </w:p>
    <w:p w:rsidR="00F018C8" w:rsidRPr="00F34896" w:rsidRDefault="00F018C8" w:rsidP="00F34896">
      <w:pPr>
        <w:pStyle w:val="libFootnote0"/>
        <w:rPr>
          <w:rtl/>
        </w:rPr>
      </w:pPr>
      <w:r w:rsidRPr="00276E7C">
        <w:rPr>
          <w:rtl/>
        </w:rPr>
        <w:t>(1) راجع</w:t>
      </w:r>
      <w:r w:rsidR="00CB6330">
        <w:rPr>
          <w:rtl/>
        </w:rPr>
        <w:t>:</w:t>
      </w:r>
      <w:r w:rsidRPr="00276E7C">
        <w:rPr>
          <w:rtl/>
        </w:rPr>
        <w:t xml:space="preserve"> كتابه </w:t>
      </w:r>
      <w:r w:rsidR="008A0551">
        <w:rPr>
          <w:rtl/>
        </w:rPr>
        <w:t>(</w:t>
      </w:r>
      <w:r w:rsidRPr="00276E7C">
        <w:rPr>
          <w:rtl/>
        </w:rPr>
        <w:t>الهدى إلى دين المصطفى</w:t>
      </w:r>
      <w:r w:rsidR="008A0551">
        <w:rPr>
          <w:rtl/>
        </w:rPr>
        <w:t>)</w:t>
      </w:r>
      <w:r w:rsidR="00CB6330">
        <w:rPr>
          <w:rtl/>
        </w:rPr>
        <w:t>،</w:t>
      </w:r>
      <w:r w:rsidRPr="00276E7C">
        <w:rPr>
          <w:rtl/>
        </w:rPr>
        <w:t xml:space="preserve"> ج1</w:t>
      </w:r>
      <w:r w:rsidR="00CB6330">
        <w:rPr>
          <w:rtl/>
        </w:rPr>
        <w:t>،</w:t>
      </w:r>
      <w:r w:rsidRPr="00276E7C">
        <w:rPr>
          <w:rtl/>
        </w:rPr>
        <w:t xml:space="preserve"> ص103</w:t>
      </w:r>
      <w:r w:rsidR="00CB6330">
        <w:rPr>
          <w:rtl/>
        </w:rPr>
        <w:t>.</w:t>
      </w:r>
      <w:r w:rsidRPr="00276E7C">
        <w:rPr>
          <w:rtl/>
        </w:rPr>
        <w:t xml:space="preserve"> </w:t>
      </w:r>
    </w:p>
    <w:p w:rsidR="00F018C8" w:rsidRPr="00F34896" w:rsidRDefault="00F018C8" w:rsidP="00F34896">
      <w:pPr>
        <w:pStyle w:val="libFootnote0"/>
        <w:rPr>
          <w:rtl/>
        </w:rPr>
      </w:pPr>
      <w:r w:rsidRPr="00276E7C">
        <w:rPr>
          <w:rtl/>
        </w:rPr>
        <w:t>(2) قاموس الكتاب المقدّس</w:t>
      </w:r>
      <w:r w:rsidR="00CB6330">
        <w:rPr>
          <w:rtl/>
        </w:rPr>
        <w:t>،</w:t>
      </w:r>
      <w:r w:rsidRPr="00276E7C">
        <w:rPr>
          <w:rtl/>
        </w:rPr>
        <w:t xml:space="preserve"> ص951</w:t>
      </w:r>
      <w:r w:rsidR="00CB6330">
        <w:rPr>
          <w:rtl/>
        </w:rPr>
        <w:t>.</w:t>
      </w:r>
      <w:r w:rsidR="006D1EC8">
        <w:rPr>
          <w:rtl/>
        </w:rPr>
        <w:t xml:space="preserve"> </w:t>
      </w:r>
    </w:p>
    <w:p w:rsidR="00F018C8" w:rsidRPr="00F34896" w:rsidRDefault="00F018C8" w:rsidP="00F34896">
      <w:pPr>
        <w:pStyle w:val="libFootnote0"/>
        <w:rPr>
          <w:rtl/>
        </w:rPr>
      </w:pPr>
      <w:r w:rsidRPr="00276E7C">
        <w:rPr>
          <w:rtl/>
        </w:rPr>
        <w:t>(3) ذكر جيمس هاكس في قاموس الكتاب المقدّس</w:t>
      </w:r>
      <w:r w:rsidR="00CB6330">
        <w:rPr>
          <w:rtl/>
        </w:rPr>
        <w:t>،</w:t>
      </w:r>
      <w:r w:rsidRPr="00276E7C">
        <w:rPr>
          <w:rtl/>
        </w:rPr>
        <w:t xml:space="preserve"> ص530</w:t>
      </w:r>
      <w:r w:rsidR="00CB6330">
        <w:rPr>
          <w:rtl/>
        </w:rPr>
        <w:t>،</w:t>
      </w:r>
      <w:r w:rsidRPr="00276E7C">
        <w:rPr>
          <w:rtl/>
        </w:rPr>
        <w:t xml:space="preserve"> أنّ أحد معنيي </w:t>
      </w:r>
      <w:r w:rsidR="008A0551">
        <w:rPr>
          <w:rtl/>
        </w:rPr>
        <w:t>(</w:t>
      </w:r>
      <w:r w:rsidRPr="00276E7C">
        <w:rPr>
          <w:rtl/>
        </w:rPr>
        <w:t>شمرون</w:t>
      </w:r>
      <w:r w:rsidR="008A0551">
        <w:rPr>
          <w:rtl/>
        </w:rPr>
        <w:t>)</w:t>
      </w:r>
      <w:r w:rsidR="00CB6330">
        <w:rPr>
          <w:rtl/>
        </w:rPr>
        <w:t>:</w:t>
      </w:r>
      <w:r w:rsidRPr="00276E7C">
        <w:rPr>
          <w:rtl/>
        </w:rPr>
        <w:t xml:space="preserve"> كشيكجي </w:t>
      </w:r>
      <w:r w:rsidR="008A0551">
        <w:rPr>
          <w:rtl/>
        </w:rPr>
        <w:t>(</w:t>
      </w:r>
      <w:r w:rsidRPr="00276E7C">
        <w:rPr>
          <w:rtl/>
        </w:rPr>
        <w:t>نكهبان</w:t>
      </w:r>
      <w:r w:rsidR="008A0551">
        <w:rPr>
          <w:rtl/>
        </w:rPr>
        <w:t>)</w:t>
      </w:r>
      <w:r w:rsidRPr="00276E7C">
        <w:rPr>
          <w:rtl/>
        </w:rPr>
        <w:t xml:space="preserve"> يعني الحارس</w:t>
      </w:r>
      <w:r w:rsidR="00CB6330">
        <w:rPr>
          <w:rtl/>
        </w:rPr>
        <w:t>.</w:t>
      </w:r>
      <w:r w:rsidRPr="00276E7C">
        <w:rPr>
          <w:rtl/>
        </w:rPr>
        <w:t xml:space="preserve"> </w:t>
      </w:r>
    </w:p>
    <w:p w:rsidR="00F018C8" w:rsidRPr="00F34896" w:rsidRDefault="00F018C8" w:rsidP="00F34896">
      <w:pPr>
        <w:pStyle w:val="libFootnote0"/>
        <w:rPr>
          <w:rtl/>
        </w:rPr>
      </w:pPr>
      <w:r w:rsidRPr="00276E7C">
        <w:rPr>
          <w:rtl/>
        </w:rPr>
        <w:t>(4) قصص الأنبياء للنجّار</w:t>
      </w:r>
      <w:r w:rsidR="00CB6330">
        <w:rPr>
          <w:rtl/>
        </w:rPr>
        <w:t>،</w:t>
      </w:r>
      <w:r w:rsidRPr="00276E7C">
        <w:rPr>
          <w:rtl/>
        </w:rPr>
        <w:t xml:space="preserve"> ص224</w:t>
      </w:r>
      <w:r w:rsidR="00CB6330">
        <w:rPr>
          <w:rtl/>
        </w:rPr>
        <w:t>،</w:t>
      </w:r>
      <w:r w:rsidRPr="00276E7C">
        <w:rPr>
          <w:rtl/>
        </w:rPr>
        <w:t xml:space="preserve"> وراجع</w:t>
      </w:r>
      <w:r w:rsidR="00CB6330">
        <w:rPr>
          <w:rtl/>
        </w:rPr>
        <w:t>:</w:t>
      </w:r>
      <w:r w:rsidRPr="00276E7C">
        <w:rPr>
          <w:rtl/>
        </w:rPr>
        <w:t xml:space="preserve"> سِفر التكوين</w:t>
      </w:r>
      <w:r w:rsidR="00CB6330">
        <w:rPr>
          <w:rtl/>
        </w:rPr>
        <w:t>،</w:t>
      </w:r>
      <w:r w:rsidRPr="00276E7C">
        <w:rPr>
          <w:rtl/>
        </w:rPr>
        <w:t xml:space="preserve"> إصحاح 4</w:t>
      </w:r>
      <w:r w:rsidR="00CB6330">
        <w:rPr>
          <w:rtl/>
        </w:rPr>
        <w:t>.</w:t>
      </w:r>
      <w:r w:rsidRPr="00276E7C">
        <w:rPr>
          <w:rtl/>
        </w:rPr>
        <w:t xml:space="preserve"> </w:t>
      </w:r>
    </w:p>
    <w:p w:rsidR="00F018C8" w:rsidRPr="00F34896" w:rsidRDefault="00F018C8" w:rsidP="00F34896">
      <w:pPr>
        <w:pStyle w:val="libFootnote0"/>
        <w:rPr>
          <w:rtl/>
        </w:rPr>
      </w:pPr>
      <w:r w:rsidRPr="00276E7C">
        <w:rPr>
          <w:rtl/>
        </w:rPr>
        <w:t>(5) من شُبُهات أوردها هاشم العربي في مُلحق ترجمةِ كتاب الإسلام لجرجس سال</w:t>
      </w:r>
      <w:r w:rsidR="00CB6330">
        <w:rPr>
          <w:rtl/>
        </w:rPr>
        <w:t>،</w:t>
      </w:r>
      <w:r w:rsidRPr="00276E7C">
        <w:rPr>
          <w:rtl/>
        </w:rPr>
        <w:t xml:space="preserve"> ص381</w:t>
      </w:r>
      <w:r w:rsidR="00CB6330">
        <w:rPr>
          <w:rtl/>
        </w:rPr>
        <w:t>.</w:t>
      </w:r>
      <w:r w:rsidRPr="00276E7C">
        <w:rPr>
          <w:rtl/>
        </w:rPr>
        <w:t xml:space="preserve"> زاعماً أنّه تناقض في القرآن</w:t>
      </w:r>
      <w:r w:rsidR="00CB6330">
        <w:rPr>
          <w:rtl/>
        </w:rPr>
        <w:t>،</w:t>
      </w:r>
      <w:r w:rsidRPr="00276E7C">
        <w:rPr>
          <w:rtl/>
        </w:rPr>
        <w:t xml:space="preserve"> فمرّة من قوم موسى وأُخرى مُردِفاً بفرعون وهامان</w:t>
      </w:r>
      <w:r w:rsidR="00CB6330">
        <w:rPr>
          <w:rtl/>
        </w:rPr>
        <w:t>؟</w:t>
      </w:r>
      <w:r w:rsidRPr="00276E7C">
        <w:rPr>
          <w:rtl/>
        </w:rPr>
        <w:t xml:space="preserve">! </w:t>
      </w:r>
    </w:p>
    <w:p w:rsidR="00F018C8" w:rsidRPr="00F34896" w:rsidRDefault="00F018C8" w:rsidP="00F34896">
      <w:pPr>
        <w:pStyle w:val="libFootnote0"/>
        <w:rPr>
          <w:rtl/>
        </w:rPr>
      </w:pPr>
      <w:r w:rsidRPr="00276E7C">
        <w:rPr>
          <w:rtl/>
        </w:rPr>
        <w:t>(6) القصص 28</w:t>
      </w:r>
      <w:r w:rsidR="00CB6330">
        <w:rPr>
          <w:rtl/>
        </w:rPr>
        <w:t>:</w:t>
      </w:r>
      <w:r w:rsidRPr="00276E7C">
        <w:rPr>
          <w:rtl/>
        </w:rPr>
        <w:t xml:space="preserve"> 76</w:t>
      </w:r>
      <w:r w:rsidR="00CB6330">
        <w:rPr>
          <w:rtl/>
        </w:rPr>
        <w:t>.</w:t>
      </w:r>
      <w:r w:rsidR="006D1EC8">
        <w:rPr>
          <w:rtl/>
        </w:rPr>
        <w:t xml:space="preserve"> </w:t>
      </w:r>
    </w:p>
    <w:p w:rsidR="00F018C8" w:rsidRDefault="00F018C8" w:rsidP="00610BA4">
      <w:pPr>
        <w:pStyle w:val="libPoemTiniChar"/>
        <w:rPr>
          <w:rtl/>
        </w:rPr>
      </w:pPr>
      <w:r>
        <w:rPr>
          <w:rtl/>
        </w:rPr>
        <w:br w:type="page"/>
      </w:r>
    </w:p>
    <w:p w:rsidR="00F018C8" w:rsidRPr="00276E7C" w:rsidRDefault="00F018C8" w:rsidP="00F34896">
      <w:pPr>
        <w:pStyle w:val="libNormal"/>
        <w:rPr>
          <w:rtl/>
        </w:rPr>
      </w:pPr>
      <w:r w:rsidRPr="00F34896">
        <w:rPr>
          <w:rtl/>
        </w:rPr>
        <w:lastRenderedPageBreak/>
        <w:t>البصائر من قومه ينصحونه ويحذّرونه عاقبة ما هو عليه من الخُيَلاء والزهو</w:t>
      </w:r>
      <w:r w:rsidR="00CB6330">
        <w:rPr>
          <w:rtl/>
        </w:rPr>
        <w:t>،</w:t>
      </w:r>
      <w:r w:rsidRPr="00F34896">
        <w:rPr>
          <w:rtl/>
        </w:rPr>
        <w:t xml:space="preserve"> فكان يتبجّح ويقول</w:t>
      </w:r>
      <w:r w:rsidR="00CB6330">
        <w:rPr>
          <w:rtl/>
        </w:rPr>
        <w:t>:</w:t>
      </w:r>
      <w:r w:rsidRPr="00F34896">
        <w:rPr>
          <w:rtl/>
        </w:rPr>
        <w:t xml:space="preserve"> إنّما أُوتيتهُ على علمٍ عندي</w:t>
      </w:r>
      <w:r w:rsidR="00CB6330">
        <w:rPr>
          <w:rtl/>
        </w:rPr>
        <w:t xml:space="preserve">، - </w:t>
      </w:r>
      <w:r w:rsidRPr="00F34896">
        <w:rPr>
          <w:rtl/>
        </w:rPr>
        <w:t>ويُقال</w:t>
      </w:r>
      <w:r w:rsidR="00CB6330">
        <w:rPr>
          <w:rtl/>
        </w:rPr>
        <w:t>:</w:t>
      </w:r>
      <w:r w:rsidRPr="00F34896">
        <w:rPr>
          <w:rtl/>
        </w:rPr>
        <w:t xml:space="preserve"> إنّه كان واقفاً على سرّ الصِناعة أي الكيمياء</w:t>
      </w:r>
      <w:r w:rsidR="00CB6330">
        <w:rPr>
          <w:rtl/>
        </w:rPr>
        <w:t xml:space="preserve"> - </w:t>
      </w:r>
      <w:r w:rsidRPr="00F34896">
        <w:rPr>
          <w:rStyle w:val="libFootnotenumChar"/>
          <w:rtl/>
        </w:rPr>
        <w:t>(1)</w:t>
      </w:r>
      <w:r w:rsidRPr="00F34896">
        <w:rPr>
          <w:rtl/>
        </w:rPr>
        <w:t xml:space="preserve"> فكان يخرج على قومه في زينته مُفتخراً عليهم</w:t>
      </w:r>
      <w:r w:rsidR="00CB6330">
        <w:rPr>
          <w:rtl/>
        </w:rPr>
        <w:t>،</w:t>
      </w:r>
      <w:r w:rsidRPr="00F34896">
        <w:rPr>
          <w:rtl/>
        </w:rPr>
        <w:t xml:space="preserve"> ويتحسّره القوم ويقول الضعفاء</w:t>
      </w:r>
      <w:r w:rsidR="00CB6330">
        <w:rPr>
          <w:rtl/>
        </w:rPr>
        <w:t>:</w:t>
      </w:r>
      <w:r w:rsidRPr="00F34896">
        <w:rPr>
          <w:rtl/>
        </w:rPr>
        <w:t xml:space="preserve"> </w:t>
      </w:r>
      <w:r w:rsidR="008A0551">
        <w:rPr>
          <w:rStyle w:val="libAlaemChar"/>
          <w:rtl/>
        </w:rPr>
        <w:t>(</w:t>
      </w:r>
      <w:r w:rsidRPr="00F34896">
        <w:rPr>
          <w:rStyle w:val="libAieChar"/>
          <w:rtl/>
        </w:rPr>
        <w:t>يَا لَيْتَ لَنَا مِثْلَ مَا أُوتِيَ قَارُونُ إِنَّهُ لَذُو حَظٍّ عَظِيمٍ</w:t>
      </w:r>
      <w:r w:rsidR="008A0551" w:rsidRPr="008A0551">
        <w:rPr>
          <w:rStyle w:val="libAlaemChar"/>
          <w:rtl/>
        </w:rPr>
        <w:t>)</w:t>
      </w:r>
      <w:r w:rsidRPr="00F34896">
        <w:rPr>
          <w:rStyle w:val="libAieChar"/>
          <w:rtl/>
        </w:rPr>
        <w:t xml:space="preserve"> </w:t>
      </w:r>
      <w:r w:rsidRPr="00F34896">
        <w:rPr>
          <w:rStyle w:val="libFootnotenumChar"/>
          <w:rtl/>
        </w:rPr>
        <w:t>(2)</w:t>
      </w:r>
      <w:r w:rsidR="00CB6330">
        <w:rPr>
          <w:rtl/>
        </w:rPr>
        <w:t>؛</w:t>
      </w:r>
      <w:r w:rsidRPr="00F34896">
        <w:rPr>
          <w:rtl/>
        </w:rPr>
        <w:t xml:space="preserve"> وبذلك كاد أن يتغلّب على موسى وقومه</w:t>
      </w:r>
      <w:r w:rsidR="00CB6330">
        <w:rPr>
          <w:rtl/>
        </w:rPr>
        <w:t>،</w:t>
      </w:r>
      <w:r w:rsidRPr="00F34896">
        <w:rPr>
          <w:rtl/>
        </w:rPr>
        <w:t xml:space="preserve"> لولا أنْ خسف اللّه به وبداره الأرض</w:t>
      </w:r>
      <w:r w:rsidR="00CB6330">
        <w:rPr>
          <w:rtl/>
        </w:rPr>
        <w:t>،</w:t>
      </w:r>
      <w:r w:rsidRPr="00F34896">
        <w:rPr>
          <w:rtl/>
        </w:rPr>
        <w:t xml:space="preserve"> وبكلّ ما كان يَملكه من كنوزٍ </w:t>
      </w:r>
      <w:r w:rsidRPr="00F34896">
        <w:rPr>
          <w:rStyle w:val="libFootnotenumChar"/>
          <w:rtl/>
        </w:rPr>
        <w:t>(3)</w:t>
      </w:r>
      <w:r w:rsidR="00CB6330">
        <w:rPr>
          <w:rtl/>
        </w:rPr>
        <w:t>.</w:t>
      </w:r>
      <w:r w:rsidRPr="00F34896">
        <w:rPr>
          <w:rtl/>
        </w:rPr>
        <w:t xml:space="preserve"> </w:t>
      </w:r>
    </w:p>
    <w:p w:rsidR="00640FEB" w:rsidRDefault="00F018C8" w:rsidP="00F34896">
      <w:pPr>
        <w:pStyle w:val="libNormal"/>
        <w:rPr>
          <w:rtl/>
        </w:rPr>
      </w:pPr>
      <w:r w:rsidRPr="00F34896">
        <w:rPr>
          <w:rtl/>
        </w:rPr>
        <w:t>وأمّا قوله تعالى</w:t>
      </w:r>
      <w:r w:rsidR="00CB6330">
        <w:rPr>
          <w:rtl/>
        </w:rPr>
        <w:t>:</w:t>
      </w:r>
      <w:r w:rsidRPr="00F34896">
        <w:rPr>
          <w:rtl/>
        </w:rPr>
        <w:t xml:space="preserve"> </w:t>
      </w:r>
      <w:r w:rsidR="008A0551">
        <w:rPr>
          <w:rStyle w:val="libAlaemChar"/>
          <w:rtl/>
        </w:rPr>
        <w:t>(</w:t>
      </w:r>
      <w:r w:rsidRPr="00F34896">
        <w:rPr>
          <w:rStyle w:val="libAieChar"/>
          <w:rtl/>
        </w:rPr>
        <w:t>وَلَقَدْ أَرْسَلْنَا مُوسَى بِآيَاتِنَا وَسُلْطَانٍ مُبِينٍ * إِلَى فِرْعَوْنَ وَهَامَانَ وَقَارُونَ فَقَالُوا سَاحِرٌ كَذَّابٌ</w:t>
      </w:r>
      <w:r w:rsidR="008A0551" w:rsidRPr="008A0551">
        <w:rPr>
          <w:rStyle w:val="libAlaemChar"/>
          <w:rtl/>
        </w:rPr>
        <w:t>)</w:t>
      </w:r>
      <w:r w:rsidRPr="00F34896">
        <w:rPr>
          <w:rStyle w:val="libAieChar"/>
          <w:rtl/>
        </w:rPr>
        <w:t xml:space="preserve"> </w:t>
      </w:r>
      <w:r w:rsidRPr="00F34896">
        <w:rPr>
          <w:rStyle w:val="libFootnotenumChar"/>
          <w:rtl/>
        </w:rPr>
        <w:t>(4)</w:t>
      </w:r>
      <w:r w:rsidR="00CB6330">
        <w:rPr>
          <w:rtl/>
        </w:rPr>
        <w:t>.</w:t>
      </w:r>
      <w:r w:rsidRPr="00F34896">
        <w:rPr>
          <w:rtl/>
        </w:rPr>
        <w:t xml:space="preserve"> حيث يبدو أنّه كان مع فرعون ومِن قَومه</w:t>
      </w:r>
      <w:r w:rsidR="00CB6330">
        <w:rPr>
          <w:rtl/>
        </w:rPr>
        <w:t>،</w:t>
      </w:r>
      <w:r w:rsidRPr="00F34896">
        <w:rPr>
          <w:rtl/>
        </w:rPr>
        <w:t xml:space="preserve"> فالظاهر إرادة أنّه بالذات كان مقصوداً بالإنذار إلى جنب فرعون وهامان من غير أنْ يستدعي ذلك أن يكون منهم</w:t>
      </w:r>
      <w:r w:rsidR="00CB6330">
        <w:rPr>
          <w:rtl/>
        </w:rPr>
        <w:t>،</w:t>
      </w:r>
      <w:r w:rsidRPr="00F34896">
        <w:rPr>
          <w:rtl/>
        </w:rPr>
        <w:t xml:space="preserve"> بل معهم في العتوّ والطغيان</w:t>
      </w:r>
      <w:r w:rsidR="00CB6330">
        <w:rPr>
          <w:rtl/>
        </w:rPr>
        <w:t>؛</w:t>
      </w:r>
      <w:r w:rsidRPr="00F34896">
        <w:rPr>
          <w:rtl/>
        </w:rPr>
        <w:t xml:space="preserve"> ولعلّه كان واقفاً بصفّهم إزاء موسى وهارون</w:t>
      </w:r>
      <w:r w:rsidR="00CB6330">
        <w:rPr>
          <w:rtl/>
        </w:rPr>
        <w:t>،</w:t>
      </w:r>
      <w:r w:rsidRPr="00F34896">
        <w:rPr>
          <w:rtl/>
        </w:rPr>
        <w:t xml:space="preserve"> قال تعالى</w:t>
      </w:r>
      <w:r w:rsidR="00CB6330">
        <w:rPr>
          <w:rtl/>
        </w:rPr>
        <w:t>:</w:t>
      </w:r>
      <w:r w:rsidRPr="00F34896">
        <w:rPr>
          <w:rtl/>
        </w:rPr>
        <w:t xml:space="preserve"> </w:t>
      </w:r>
      <w:r w:rsidR="008A0551">
        <w:rPr>
          <w:rStyle w:val="libAlaemChar"/>
          <w:rtl/>
        </w:rPr>
        <w:t>(</w:t>
      </w:r>
      <w:r w:rsidRPr="00F34896">
        <w:rPr>
          <w:rStyle w:val="libAieChar"/>
          <w:rtl/>
        </w:rPr>
        <w:t>وَقَارُونَ وَفِرْعَوْنَ وَهَامَانَ وَلَقَدْ جَاءَهُمْ مُوسَى بِالْبَيِّنَاتِ فَاسْتَكْبَرُوا فِي الأَرْضِ وَمَا كَانُوا سَابِقِينَ</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فقد كان قارون مقصوداً كما كان فرعون وهامان</w:t>
      </w:r>
      <w:r w:rsidR="00CB6330">
        <w:rPr>
          <w:rtl/>
        </w:rPr>
        <w:t>،</w:t>
      </w:r>
      <w:r w:rsidRPr="00F34896">
        <w:rPr>
          <w:rtl/>
        </w:rPr>
        <w:t xml:space="preserve"> لعتّوهم واستكبارهم في الأرض جميعاً</w:t>
      </w:r>
      <w:r w:rsidR="00CB6330">
        <w:rPr>
          <w:rtl/>
        </w:rPr>
        <w:t>.</w:t>
      </w:r>
    </w:p>
    <w:p w:rsidR="00F018C8" w:rsidRPr="00F34896" w:rsidRDefault="008A0551" w:rsidP="00462AF3">
      <w:pPr>
        <w:pStyle w:val="Heading3"/>
        <w:rPr>
          <w:rtl/>
        </w:rPr>
      </w:pPr>
      <w:bookmarkStart w:id="51" w:name="_Toc417993571"/>
      <w:r>
        <w:rPr>
          <w:rStyle w:val="libAlaemChar"/>
          <w:rtl/>
        </w:rPr>
        <w:t>(</w:t>
      </w:r>
      <w:r w:rsidR="00F018C8" w:rsidRPr="00DB14EE">
        <w:rPr>
          <w:rtl/>
        </w:rPr>
        <w:t>مَا إِنَّ مَفَاتِحَهُ لَتَنُوءُ بِالْعُصْبَةِ</w:t>
      </w:r>
      <w:r w:rsidRPr="008A0551">
        <w:rPr>
          <w:rStyle w:val="libAlaemChar"/>
          <w:rtl/>
        </w:rPr>
        <w:t>)</w:t>
      </w:r>
      <w:bookmarkEnd w:id="51"/>
      <w:r w:rsidR="00F018C8" w:rsidRPr="00F34896">
        <w:rPr>
          <w:rtl/>
        </w:rPr>
        <w:t xml:space="preserve"> </w:t>
      </w:r>
    </w:p>
    <w:p w:rsidR="00F018C8" w:rsidRPr="00276E7C" w:rsidRDefault="00F018C8" w:rsidP="00F34896">
      <w:pPr>
        <w:pStyle w:val="libNormal"/>
        <w:rPr>
          <w:rtl/>
        </w:rPr>
      </w:pPr>
      <w:r w:rsidRPr="00F34896">
        <w:rPr>
          <w:rtl/>
        </w:rPr>
        <w:t>قال تعالى بشأن ضخامة ثراء قارون</w:t>
      </w:r>
      <w:r w:rsidR="00CB6330">
        <w:rPr>
          <w:rtl/>
        </w:rPr>
        <w:t>:</w:t>
      </w:r>
      <w:r w:rsidRPr="00F34896">
        <w:rPr>
          <w:rtl/>
        </w:rPr>
        <w:t xml:space="preserve"> </w:t>
      </w:r>
      <w:r w:rsidR="008A0551">
        <w:rPr>
          <w:rStyle w:val="libAlaemChar"/>
          <w:rtl/>
        </w:rPr>
        <w:t>(</w:t>
      </w:r>
      <w:r w:rsidRPr="00F34896">
        <w:rPr>
          <w:rStyle w:val="libAieChar"/>
          <w:rtl/>
        </w:rPr>
        <w:t>وَآتَيْنَاهُ مِنَ الْكُنُوزِ مَا إِنَّ مَفَاتِحَهُ لَتَنُوءُ بِالْعُصْبَةِ أُولِي الْقُوَّةِ</w:t>
      </w:r>
      <w:r w:rsidR="008A0551" w:rsidRPr="008A0551">
        <w:rPr>
          <w:rStyle w:val="libAlaemChar"/>
          <w:rtl/>
        </w:rPr>
        <w:t>)</w:t>
      </w:r>
      <w:r w:rsidRPr="00F34896">
        <w:rPr>
          <w:rtl/>
        </w:rPr>
        <w:t xml:space="preserve"> </w:t>
      </w:r>
      <w:r w:rsidRPr="00F34896">
        <w:rPr>
          <w:rStyle w:val="libFootnotenumChar"/>
          <w:rtl/>
        </w:rPr>
        <w:t>(6)</w:t>
      </w:r>
      <w:r w:rsidR="00CB6330">
        <w:rPr>
          <w:rtl/>
        </w:rPr>
        <w:t>.</w:t>
      </w:r>
    </w:p>
    <w:p w:rsidR="00F018C8" w:rsidRPr="00276E7C" w:rsidRDefault="00F018C8" w:rsidP="00F34896">
      <w:pPr>
        <w:pStyle w:val="libNormal"/>
        <w:rPr>
          <w:rtl/>
        </w:rPr>
      </w:pPr>
      <w:r w:rsidRPr="00F34896">
        <w:rPr>
          <w:rtl/>
        </w:rPr>
        <w:t>قال الطبرسي</w:t>
      </w:r>
      <w:r w:rsidR="00CB6330">
        <w:rPr>
          <w:rtl/>
        </w:rPr>
        <w:t>:</w:t>
      </w:r>
      <w:r w:rsidRPr="00F34896">
        <w:rPr>
          <w:rtl/>
        </w:rPr>
        <w:t xml:space="preserve"> </w:t>
      </w:r>
      <w:r w:rsidR="008A0551">
        <w:rPr>
          <w:rtl/>
        </w:rPr>
        <w:t>(</w:t>
      </w:r>
      <w:r w:rsidRPr="00F34896">
        <w:rPr>
          <w:rtl/>
        </w:rPr>
        <w:t>ما</w:t>
      </w:r>
      <w:r w:rsidR="008A0551">
        <w:rPr>
          <w:rtl/>
        </w:rPr>
        <w:t>)</w:t>
      </w:r>
      <w:r w:rsidRPr="00F34896">
        <w:rPr>
          <w:rtl/>
        </w:rPr>
        <w:t xml:space="preserve"> هذه موصولة بمعنى الذي</w:t>
      </w:r>
      <w:r w:rsidR="00CB6330">
        <w:rPr>
          <w:rtl/>
        </w:rPr>
        <w:t>،</w:t>
      </w:r>
      <w:r w:rsidRPr="00F34896">
        <w:rPr>
          <w:rtl/>
        </w:rPr>
        <w:t xml:space="preserve"> وَصِلتها</w:t>
      </w:r>
      <w:r w:rsidR="00CB6330">
        <w:rPr>
          <w:rtl/>
        </w:rPr>
        <w:t>:</w:t>
      </w:r>
      <w:r w:rsidRPr="00F34896">
        <w:rPr>
          <w:rtl/>
        </w:rPr>
        <w:t xml:space="preserve"> إنّ</w:t>
      </w:r>
      <w:r w:rsidR="00CB6330">
        <w:rPr>
          <w:rtl/>
        </w:rPr>
        <w:t>،</w:t>
      </w:r>
      <w:r w:rsidRPr="00F34896">
        <w:rPr>
          <w:rtl/>
        </w:rPr>
        <w:t xml:space="preserve"> مع اسمها وخبرها</w:t>
      </w:r>
      <w:r w:rsidR="00CB6330">
        <w:rPr>
          <w:rtl/>
        </w:rPr>
        <w:t>.</w:t>
      </w:r>
      <w:r w:rsidRPr="00F34896">
        <w:rPr>
          <w:rtl/>
        </w:rPr>
        <w:t xml:space="preserve"> أي أعطيناه من الأموال المدّخرة قَدْرَ الذي تُنِيء مفاتحُه العُصبةَ </w:t>
      </w:r>
      <w:r w:rsidRPr="00F34896">
        <w:rPr>
          <w:rStyle w:val="libFootnotenumChar"/>
          <w:rtl/>
        </w:rPr>
        <w:t>(7)</w:t>
      </w:r>
      <w:r w:rsidR="00CB6330" w:rsidRPr="006D1EC8">
        <w:rPr>
          <w:rtl/>
        </w:rPr>
        <w:t>،</w:t>
      </w:r>
      <w:r w:rsidRPr="00F34896">
        <w:rPr>
          <w:rtl/>
        </w:rPr>
        <w:t xml:space="preserve"> أي يُثْقلُهم حملُه</w:t>
      </w:r>
      <w:r w:rsidR="00CB6330">
        <w:rPr>
          <w:rtl/>
        </w:rPr>
        <w:t>،</w:t>
      </w:r>
      <w:r w:rsidRPr="00F34896">
        <w:rPr>
          <w:rtl/>
        </w:rPr>
        <w:t xml:space="preserve"> والعُصبة</w:t>
      </w:r>
      <w:r w:rsidR="00CB6330">
        <w:rPr>
          <w:rtl/>
        </w:rPr>
        <w:t>:</w:t>
      </w:r>
      <w:r w:rsidRPr="00F34896">
        <w:rPr>
          <w:rtl/>
        </w:rPr>
        <w:t xml:space="preserve"> الجماعة ا</w:t>
      </w:r>
      <w:r w:rsidR="0060581D">
        <w:rPr>
          <w:rtl/>
        </w:rPr>
        <w:t>لمـُ</w:t>
      </w:r>
      <w:r w:rsidRPr="00F34896">
        <w:rPr>
          <w:rtl/>
        </w:rPr>
        <w:t>لتفّة بعضها ببعض</w:t>
      </w:r>
      <w:r w:rsidR="00CB6330">
        <w:rPr>
          <w:rtl/>
        </w:rPr>
        <w:t>،</w:t>
      </w:r>
      <w:r w:rsidRPr="00F34896">
        <w:rPr>
          <w:rtl/>
        </w:rPr>
        <w:t xml:space="preserve"> أي المتآزرة على عملٍ ثقيل</w:t>
      </w:r>
      <w:r w:rsidR="00CB6330">
        <w:rPr>
          <w:rtl/>
        </w:rPr>
        <w:t>،</w:t>
      </w:r>
      <w:r w:rsidRPr="00F34896">
        <w:rPr>
          <w:rtl/>
        </w:rPr>
        <w:t xml:space="preserve"> أي كان حملُها يُضني بالفئام من أقوياء الناس</w:t>
      </w:r>
      <w:r w:rsidR="00CB6330">
        <w:rPr>
          <w:rtl/>
        </w:rPr>
        <w:t>.</w:t>
      </w:r>
      <w:r w:rsidRPr="00F34896">
        <w:rPr>
          <w:rtl/>
        </w:rPr>
        <w:t xml:space="preserve"> </w:t>
      </w:r>
    </w:p>
    <w:p w:rsidR="00F018C8" w:rsidRPr="00276E7C" w:rsidRDefault="008A0551" w:rsidP="008A0551">
      <w:pPr>
        <w:pStyle w:val="libLine"/>
        <w:rPr>
          <w:rtl/>
        </w:rPr>
      </w:pPr>
      <w:r>
        <w:rPr>
          <w:rtl/>
        </w:rPr>
        <w:t>____________________</w:t>
      </w:r>
    </w:p>
    <w:p w:rsidR="00F018C8" w:rsidRPr="00F34896" w:rsidRDefault="00F018C8" w:rsidP="00F34896">
      <w:pPr>
        <w:pStyle w:val="libFootnote0"/>
        <w:rPr>
          <w:rtl/>
        </w:rPr>
      </w:pPr>
      <w:r w:rsidRPr="00276E7C">
        <w:rPr>
          <w:rtl/>
        </w:rPr>
        <w:t>(1) أي إحالة الفلزّات الخسيسة إلى فلزٍ نفيس هو الذهب</w:t>
      </w:r>
      <w:r w:rsidR="00CB6330">
        <w:rPr>
          <w:rtl/>
        </w:rPr>
        <w:t>،</w:t>
      </w:r>
      <w:r w:rsidRPr="00276E7C">
        <w:rPr>
          <w:rtl/>
        </w:rPr>
        <w:t xml:space="preserve"> وقد أحاله قوم</w:t>
      </w:r>
      <w:r w:rsidR="00CB6330">
        <w:rPr>
          <w:rtl/>
        </w:rPr>
        <w:t>،</w:t>
      </w:r>
      <w:r w:rsidRPr="00276E7C">
        <w:rPr>
          <w:rtl/>
        </w:rPr>
        <w:t xml:space="preserve"> لكن الاستمرار في البحث في الذرّة</w:t>
      </w:r>
      <w:r w:rsidR="00CB6330">
        <w:rPr>
          <w:rtl/>
        </w:rPr>
        <w:t xml:space="preserve"> - </w:t>
      </w:r>
      <w:r w:rsidRPr="00276E7C">
        <w:rPr>
          <w:rtl/>
        </w:rPr>
        <w:t>أو الجوهر الفرد</w:t>
      </w:r>
      <w:r w:rsidR="00CB6330">
        <w:rPr>
          <w:rtl/>
        </w:rPr>
        <w:t xml:space="preserve"> - </w:t>
      </w:r>
      <w:r w:rsidRPr="00276E7C">
        <w:rPr>
          <w:rtl/>
        </w:rPr>
        <w:t>أصبح أنْ جعله ممكناً</w:t>
      </w:r>
      <w:r w:rsidR="00CB6330">
        <w:rPr>
          <w:rtl/>
        </w:rPr>
        <w:t>،</w:t>
      </w:r>
      <w:r w:rsidRPr="00276E7C">
        <w:rPr>
          <w:rtl/>
        </w:rPr>
        <w:t xml:space="preserve"> والعلماء جادّون في تفريق أجزاء الذرّة</w:t>
      </w:r>
      <w:r w:rsidR="00CB6330">
        <w:rPr>
          <w:rtl/>
        </w:rPr>
        <w:t>،</w:t>
      </w:r>
      <w:r w:rsidRPr="00276E7C">
        <w:rPr>
          <w:rtl/>
        </w:rPr>
        <w:t xml:space="preserve"> حتى إذا تَمَّ لهُم ذلك أمكنهم إيجاد أيّ مركّب شاءوا</w:t>
      </w:r>
      <w:r w:rsidR="006D1EC8">
        <w:rPr>
          <w:rtl/>
        </w:rPr>
        <w:t xml:space="preserve"> </w:t>
      </w:r>
      <w:r w:rsidRPr="00276E7C">
        <w:rPr>
          <w:rtl/>
        </w:rPr>
        <w:t>الذهب أو غيره</w:t>
      </w:r>
      <w:r w:rsidR="00CB6330">
        <w:rPr>
          <w:rtl/>
        </w:rPr>
        <w:t>،</w:t>
      </w:r>
      <w:r w:rsidRPr="00276E7C">
        <w:rPr>
          <w:rtl/>
        </w:rPr>
        <w:t xml:space="preserve"> وحينذاك يكون ما كان يبدو مستحيلاً قد صار جائزاً</w:t>
      </w:r>
      <w:r w:rsidR="00CB6330">
        <w:rPr>
          <w:rtl/>
        </w:rPr>
        <w:t>،</w:t>
      </w:r>
      <w:r w:rsidRPr="00276E7C">
        <w:rPr>
          <w:rtl/>
        </w:rPr>
        <w:t xml:space="preserve"> قصص الأنبياء للنجّار</w:t>
      </w:r>
      <w:r w:rsidR="00CB6330">
        <w:rPr>
          <w:rtl/>
        </w:rPr>
        <w:t>،</w:t>
      </w:r>
      <w:r w:rsidRPr="00276E7C">
        <w:rPr>
          <w:rtl/>
        </w:rPr>
        <w:t xml:space="preserve"> ص285</w:t>
      </w:r>
      <w:r w:rsidR="00CB6330">
        <w:rPr>
          <w:rtl/>
        </w:rPr>
        <w:t>.</w:t>
      </w:r>
      <w:r w:rsidRPr="00276E7C">
        <w:rPr>
          <w:rtl/>
        </w:rPr>
        <w:t xml:space="preserve"> </w:t>
      </w:r>
    </w:p>
    <w:p w:rsidR="00F018C8" w:rsidRPr="00F34896" w:rsidRDefault="00F018C8" w:rsidP="00F34896">
      <w:pPr>
        <w:pStyle w:val="libFootnote0"/>
        <w:rPr>
          <w:rtl/>
        </w:rPr>
      </w:pPr>
      <w:r w:rsidRPr="00276E7C">
        <w:rPr>
          <w:rtl/>
        </w:rPr>
        <w:t>(2) القصص 28: 79</w:t>
      </w:r>
      <w:r w:rsidR="00CB6330">
        <w:rPr>
          <w:rtl/>
        </w:rPr>
        <w:t>.</w:t>
      </w:r>
      <w:r w:rsidRPr="00276E7C">
        <w:rPr>
          <w:rtl/>
        </w:rPr>
        <w:t xml:space="preserve"> </w:t>
      </w:r>
    </w:p>
    <w:p w:rsidR="00F018C8" w:rsidRPr="00F34896" w:rsidRDefault="00F018C8" w:rsidP="00F34896">
      <w:pPr>
        <w:pStyle w:val="libFootnote0"/>
        <w:rPr>
          <w:rtl/>
        </w:rPr>
      </w:pPr>
      <w:r w:rsidRPr="00276E7C">
        <w:rPr>
          <w:rtl/>
        </w:rPr>
        <w:t>(3) راجع</w:t>
      </w:r>
      <w:r w:rsidR="00CB6330">
        <w:rPr>
          <w:rtl/>
        </w:rPr>
        <w:t>:</w:t>
      </w:r>
      <w:r w:rsidRPr="00276E7C">
        <w:rPr>
          <w:rtl/>
        </w:rPr>
        <w:t xml:space="preserve"> سِفر الخروج</w:t>
      </w:r>
      <w:r w:rsidR="00CB6330">
        <w:rPr>
          <w:rtl/>
        </w:rPr>
        <w:t>،</w:t>
      </w:r>
      <w:r w:rsidRPr="00276E7C">
        <w:rPr>
          <w:rtl/>
        </w:rPr>
        <w:t xml:space="preserve"> إصحاح 16/1</w:t>
      </w:r>
      <w:r w:rsidR="00CB6330">
        <w:rPr>
          <w:rtl/>
        </w:rPr>
        <w:t xml:space="preserve"> - </w:t>
      </w:r>
      <w:r w:rsidRPr="00276E7C">
        <w:rPr>
          <w:rtl/>
        </w:rPr>
        <w:t>30</w:t>
      </w:r>
      <w:r w:rsidR="00CB6330">
        <w:rPr>
          <w:rtl/>
        </w:rPr>
        <w:t>.</w:t>
      </w:r>
      <w:r w:rsidRPr="00276E7C">
        <w:rPr>
          <w:rtl/>
        </w:rPr>
        <w:t xml:space="preserve"> </w:t>
      </w:r>
    </w:p>
    <w:p w:rsidR="00F018C8" w:rsidRPr="00F34896" w:rsidRDefault="00F018C8" w:rsidP="00F34896">
      <w:pPr>
        <w:pStyle w:val="libFootnote0"/>
        <w:rPr>
          <w:rtl/>
        </w:rPr>
      </w:pPr>
      <w:r w:rsidRPr="00276E7C">
        <w:rPr>
          <w:rtl/>
        </w:rPr>
        <w:t>(4) غافر 40</w:t>
      </w:r>
      <w:r w:rsidR="00CB6330">
        <w:rPr>
          <w:rtl/>
        </w:rPr>
        <w:t>:</w:t>
      </w:r>
      <w:r w:rsidRPr="00276E7C">
        <w:rPr>
          <w:rtl/>
        </w:rPr>
        <w:t xml:space="preserve"> 23 و24</w:t>
      </w:r>
      <w:r w:rsidR="00CB6330">
        <w:rPr>
          <w:rtl/>
        </w:rPr>
        <w:t>.</w:t>
      </w:r>
      <w:r w:rsidRPr="00276E7C">
        <w:rPr>
          <w:rtl/>
        </w:rPr>
        <w:t xml:space="preserve"> </w:t>
      </w:r>
    </w:p>
    <w:p w:rsidR="00F018C8" w:rsidRPr="00F34896" w:rsidRDefault="00F018C8" w:rsidP="00F34896">
      <w:pPr>
        <w:pStyle w:val="libFootnote0"/>
        <w:rPr>
          <w:rtl/>
        </w:rPr>
      </w:pPr>
      <w:r w:rsidRPr="00276E7C">
        <w:rPr>
          <w:rtl/>
        </w:rPr>
        <w:t>(5) العنكبوت 29</w:t>
      </w:r>
      <w:r w:rsidR="00CB6330">
        <w:rPr>
          <w:rtl/>
        </w:rPr>
        <w:t>:</w:t>
      </w:r>
      <w:r w:rsidRPr="00276E7C">
        <w:rPr>
          <w:rtl/>
        </w:rPr>
        <w:t xml:space="preserve"> 39</w:t>
      </w:r>
      <w:r w:rsidR="00CB6330">
        <w:rPr>
          <w:rtl/>
        </w:rPr>
        <w:t>.</w:t>
      </w:r>
      <w:r w:rsidRPr="00276E7C">
        <w:rPr>
          <w:rtl/>
        </w:rPr>
        <w:t xml:space="preserve"> </w:t>
      </w:r>
    </w:p>
    <w:p w:rsidR="00F018C8" w:rsidRPr="00F34896" w:rsidRDefault="00F018C8" w:rsidP="00F34896">
      <w:pPr>
        <w:pStyle w:val="libFootnote0"/>
        <w:rPr>
          <w:rtl/>
        </w:rPr>
      </w:pPr>
      <w:r w:rsidRPr="00276E7C">
        <w:rPr>
          <w:rtl/>
        </w:rPr>
        <w:t>(6) القصص 28</w:t>
      </w:r>
      <w:r w:rsidR="00CB6330">
        <w:rPr>
          <w:rtl/>
        </w:rPr>
        <w:t>:</w:t>
      </w:r>
      <w:r w:rsidRPr="00276E7C">
        <w:rPr>
          <w:rtl/>
        </w:rPr>
        <w:t xml:space="preserve"> 76</w:t>
      </w:r>
      <w:r w:rsidR="00CB6330">
        <w:rPr>
          <w:rtl/>
        </w:rPr>
        <w:t>.</w:t>
      </w:r>
      <w:r w:rsidRPr="00276E7C">
        <w:rPr>
          <w:rtl/>
        </w:rPr>
        <w:t xml:space="preserve"> </w:t>
      </w:r>
    </w:p>
    <w:p w:rsidR="00F018C8" w:rsidRPr="00F34896" w:rsidRDefault="00F018C8" w:rsidP="00F34896">
      <w:pPr>
        <w:pStyle w:val="libFootnote0"/>
        <w:rPr>
          <w:rtl/>
        </w:rPr>
      </w:pPr>
      <w:r w:rsidRPr="00276E7C">
        <w:rPr>
          <w:rtl/>
        </w:rPr>
        <w:t>(7) مجمع البيان</w:t>
      </w:r>
      <w:r w:rsidR="00CB6330">
        <w:rPr>
          <w:rtl/>
        </w:rPr>
        <w:t>،</w:t>
      </w:r>
      <w:r w:rsidRPr="00276E7C">
        <w:rPr>
          <w:rtl/>
        </w:rPr>
        <w:t xml:space="preserve"> ج7</w:t>
      </w:r>
      <w:r w:rsidR="00CB6330">
        <w:rPr>
          <w:rtl/>
        </w:rPr>
        <w:t>،</w:t>
      </w:r>
      <w:r w:rsidRPr="00276E7C">
        <w:rPr>
          <w:rtl/>
        </w:rPr>
        <w:t xml:space="preserve"> ص266</w:t>
      </w:r>
      <w:r w:rsidR="00CB6330">
        <w:rPr>
          <w:rtl/>
        </w:rPr>
        <w:t>.</w:t>
      </w:r>
      <w:r w:rsidRPr="00276E7C">
        <w:rPr>
          <w:rtl/>
        </w:rPr>
        <w:t xml:space="preserve"> </w:t>
      </w:r>
    </w:p>
    <w:p w:rsidR="00F018C8" w:rsidRDefault="00F018C8" w:rsidP="00610BA4">
      <w:pPr>
        <w:pStyle w:val="libPoemTiniChar"/>
        <w:rPr>
          <w:rtl/>
        </w:rPr>
      </w:pPr>
      <w:r>
        <w:rPr>
          <w:rtl/>
        </w:rPr>
        <w:br w:type="page"/>
      </w:r>
    </w:p>
    <w:p w:rsidR="00F018C8" w:rsidRPr="00276E7C" w:rsidRDefault="00F018C8" w:rsidP="00F34896">
      <w:pPr>
        <w:pStyle w:val="libNormal"/>
        <w:rPr>
          <w:rtl/>
        </w:rPr>
      </w:pPr>
      <w:r w:rsidRPr="00F34896">
        <w:rPr>
          <w:rtl/>
        </w:rPr>
        <w:lastRenderedPageBreak/>
        <w:t>قال</w:t>
      </w:r>
      <w:r w:rsidR="00CB6330">
        <w:rPr>
          <w:rtl/>
        </w:rPr>
        <w:t>:</w:t>
      </w:r>
      <w:r w:rsidRPr="00F34896">
        <w:rPr>
          <w:rtl/>
        </w:rPr>
        <w:t xml:space="preserve"> وا</w:t>
      </w:r>
      <w:r w:rsidR="0060581D">
        <w:rPr>
          <w:rtl/>
        </w:rPr>
        <w:t>لمـَ</w:t>
      </w:r>
      <w:r w:rsidRPr="00F34896">
        <w:rPr>
          <w:rtl/>
        </w:rPr>
        <w:t>فاتح</w:t>
      </w:r>
      <w:r w:rsidR="00CB6330">
        <w:rPr>
          <w:rtl/>
        </w:rPr>
        <w:t xml:space="preserve"> - </w:t>
      </w:r>
      <w:r w:rsidRPr="00F34896">
        <w:rPr>
          <w:rtl/>
        </w:rPr>
        <w:t>هنا</w:t>
      </w:r>
      <w:r w:rsidR="00CB6330">
        <w:rPr>
          <w:rtl/>
        </w:rPr>
        <w:t xml:space="preserve"> - </w:t>
      </w:r>
      <w:r w:rsidRPr="00F34896">
        <w:rPr>
          <w:rtl/>
        </w:rPr>
        <w:t>الخزائن في قول أكثر المفسّرين</w:t>
      </w:r>
      <w:r w:rsidR="00CB6330">
        <w:rPr>
          <w:rtl/>
        </w:rPr>
        <w:t>،</w:t>
      </w:r>
      <w:r w:rsidRPr="00F34896">
        <w:rPr>
          <w:rtl/>
        </w:rPr>
        <w:t xml:space="preserve"> وهو اختيار الزجّاج</w:t>
      </w:r>
      <w:r w:rsidR="00CB6330">
        <w:rPr>
          <w:rtl/>
        </w:rPr>
        <w:t>،</w:t>
      </w:r>
      <w:r w:rsidRPr="00F34896">
        <w:rPr>
          <w:rtl/>
        </w:rPr>
        <w:t xml:space="preserve"> كما في قوله سبحانه</w:t>
      </w:r>
      <w:r w:rsidR="00CB6330">
        <w:rPr>
          <w:rtl/>
        </w:rPr>
        <w:t>:</w:t>
      </w:r>
      <w:r w:rsidRPr="00F34896">
        <w:rPr>
          <w:rtl/>
        </w:rPr>
        <w:t xml:space="preserve"> </w:t>
      </w:r>
      <w:r w:rsidR="008A0551">
        <w:rPr>
          <w:rStyle w:val="libAlaemChar"/>
          <w:rtl/>
        </w:rPr>
        <w:t>(</w:t>
      </w:r>
      <w:r w:rsidRPr="00F34896">
        <w:rPr>
          <w:rStyle w:val="libAieChar"/>
          <w:rtl/>
        </w:rPr>
        <w:t>وَعِنْدَهُ مَفَاتِحُ الْغَيْبِ</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وا</w:t>
      </w:r>
      <w:r w:rsidR="0060581D">
        <w:rPr>
          <w:rtl/>
        </w:rPr>
        <w:t>لمـَ</w:t>
      </w:r>
      <w:r w:rsidRPr="00F34896">
        <w:rPr>
          <w:rtl/>
        </w:rPr>
        <w:t>فاتح</w:t>
      </w:r>
      <w:r w:rsidR="00CB6330">
        <w:rPr>
          <w:rtl/>
        </w:rPr>
        <w:t>،</w:t>
      </w:r>
      <w:r w:rsidRPr="00F34896">
        <w:rPr>
          <w:rtl/>
        </w:rPr>
        <w:t xml:space="preserve"> جمع مَفتَح</w:t>
      </w:r>
      <w:r w:rsidR="00CB6330">
        <w:rPr>
          <w:rtl/>
        </w:rPr>
        <w:t>.</w:t>
      </w:r>
      <w:r w:rsidRPr="00F34896">
        <w:rPr>
          <w:rtl/>
        </w:rPr>
        <w:t xml:space="preserve"> والمِفتح بكسر الميم</w:t>
      </w:r>
      <w:r w:rsidR="00CB6330">
        <w:rPr>
          <w:rtl/>
        </w:rPr>
        <w:t>:</w:t>
      </w:r>
      <w:r w:rsidRPr="00F34896">
        <w:rPr>
          <w:rtl/>
        </w:rPr>
        <w:t xml:space="preserve"> المِفتاح</w:t>
      </w:r>
      <w:r w:rsidR="00CB6330">
        <w:rPr>
          <w:rtl/>
        </w:rPr>
        <w:t>.</w:t>
      </w:r>
      <w:r w:rsidRPr="00F34896">
        <w:rPr>
          <w:rtl/>
        </w:rPr>
        <w:t xml:space="preserve"> وبالفتح</w:t>
      </w:r>
      <w:r w:rsidR="00CB6330">
        <w:rPr>
          <w:rtl/>
        </w:rPr>
        <w:t>:</w:t>
      </w:r>
      <w:r w:rsidRPr="00F34896">
        <w:rPr>
          <w:rtl/>
        </w:rPr>
        <w:t xml:space="preserve"> الخُزانة</w:t>
      </w:r>
      <w:r w:rsidR="00CB6330">
        <w:rPr>
          <w:rtl/>
        </w:rPr>
        <w:t>،</w:t>
      </w:r>
      <w:r w:rsidRPr="00F34896">
        <w:rPr>
          <w:rtl/>
        </w:rPr>
        <w:t xml:space="preserve"> وكلّ خُزانة لصنفٍ من الأشياء أو الأموال</w:t>
      </w:r>
      <w:r w:rsidR="00CB6330">
        <w:rPr>
          <w:rtl/>
        </w:rPr>
        <w:t>،</w:t>
      </w:r>
      <w:r w:rsidRPr="00F34896">
        <w:rPr>
          <w:rtl/>
        </w:rPr>
        <w:t xml:space="preserve"> قال الفرّاء في قوله تعالى</w:t>
      </w:r>
      <w:r w:rsidR="00CB6330">
        <w:rPr>
          <w:rtl/>
        </w:rPr>
        <w:t>:</w:t>
      </w:r>
      <w:r w:rsidRPr="00F34896">
        <w:rPr>
          <w:rtl/>
        </w:rPr>
        <w:t xml:space="preserve"> </w:t>
      </w:r>
      <w:r w:rsidR="008A0551">
        <w:rPr>
          <w:rStyle w:val="libAlaemChar"/>
          <w:rtl/>
        </w:rPr>
        <w:t>(</w:t>
      </w:r>
      <w:r w:rsidRPr="00F34896">
        <w:rPr>
          <w:rStyle w:val="libAieChar"/>
          <w:rtl/>
        </w:rPr>
        <w:t>إِنَّ مَفَاتِحَهُ لَتَنُوءُ بِالْعُصْبَةِ</w:t>
      </w:r>
      <w:r w:rsidR="008A0551" w:rsidRPr="008A0551">
        <w:rPr>
          <w:rStyle w:val="libAlaemChar"/>
          <w:rtl/>
        </w:rPr>
        <w:t>)</w:t>
      </w:r>
      <w:r w:rsidR="00CB6330">
        <w:rPr>
          <w:rtl/>
        </w:rPr>
        <w:t>:</w:t>
      </w:r>
      <w:r w:rsidRPr="00F34896">
        <w:rPr>
          <w:rtl/>
        </w:rPr>
        <w:t xml:space="preserve"> يعني خَزائنُه </w:t>
      </w:r>
      <w:r w:rsidRPr="00F34896">
        <w:rPr>
          <w:rStyle w:val="libFootnotenumChar"/>
          <w:rtl/>
        </w:rPr>
        <w:t>(2)</w:t>
      </w:r>
      <w:r w:rsidR="00CB6330">
        <w:rPr>
          <w:rtl/>
        </w:rPr>
        <w:t>.</w:t>
      </w:r>
      <w:r w:rsidRPr="00F34896">
        <w:rPr>
          <w:rtl/>
        </w:rPr>
        <w:t xml:space="preserve"> </w:t>
      </w:r>
    </w:p>
    <w:p w:rsidR="00F018C8" w:rsidRPr="00276E7C" w:rsidRDefault="00F018C8" w:rsidP="00F34896">
      <w:pPr>
        <w:pStyle w:val="libNormal"/>
        <w:rPr>
          <w:rtl/>
        </w:rPr>
      </w:pPr>
      <w:r w:rsidRPr="00F34896">
        <w:rPr>
          <w:rtl/>
        </w:rPr>
        <w:t>قال الفرّاء</w:t>
      </w:r>
      <w:r w:rsidR="00CB6330">
        <w:rPr>
          <w:rtl/>
        </w:rPr>
        <w:t>:</w:t>
      </w:r>
      <w:r w:rsidRPr="00F34896">
        <w:rPr>
          <w:rtl/>
        </w:rPr>
        <w:t xml:space="preserve"> نَوؤُها بالعُصبة أنْ تُثقلَهم</w:t>
      </w:r>
      <w:r w:rsidR="00CB6330">
        <w:rPr>
          <w:rtl/>
        </w:rPr>
        <w:t>.</w:t>
      </w:r>
      <w:r w:rsidRPr="00F34896">
        <w:rPr>
          <w:rtl/>
        </w:rPr>
        <w:t xml:space="preserve"> ومَفاتِحه</w:t>
      </w:r>
      <w:r w:rsidR="00CB6330">
        <w:rPr>
          <w:rtl/>
        </w:rPr>
        <w:t>:</w:t>
      </w:r>
      <w:r w:rsidRPr="00F34896">
        <w:rPr>
          <w:rtl/>
        </w:rPr>
        <w:t xml:space="preserve"> خزائنُه</w:t>
      </w:r>
      <w:r w:rsidR="00CB6330">
        <w:rPr>
          <w:rtl/>
        </w:rPr>
        <w:t>.</w:t>
      </w:r>
      <w:r w:rsidRPr="00F34896">
        <w:rPr>
          <w:rtl/>
        </w:rPr>
        <w:t xml:space="preserve"> والمعنى</w:t>
      </w:r>
      <w:r w:rsidR="00CB6330">
        <w:rPr>
          <w:rtl/>
        </w:rPr>
        <w:t>:</w:t>
      </w:r>
      <w:r w:rsidRPr="00F34896">
        <w:rPr>
          <w:rtl/>
        </w:rPr>
        <w:t xml:space="preserve"> ما إنّ مَفاتِح الكنوز أي خزائنها لتُنِيء العُصبةَ أي تُميلُهم من ثقلها</w:t>
      </w:r>
      <w:r w:rsidR="00CB6330">
        <w:rPr>
          <w:rtl/>
        </w:rPr>
        <w:t>،</w:t>
      </w:r>
      <w:r w:rsidRPr="00F34896">
        <w:rPr>
          <w:rtl/>
        </w:rPr>
        <w:t xml:space="preserve"> وإذا أدخلت الباء قلت</w:t>
      </w:r>
      <w:r w:rsidR="00CB6330">
        <w:rPr>
          <w:rtl/>
        </w:rPr>
        <w:t>:</w:t>
      </w:r>
      <w:r w:rsidRPr="00F34896">
        <w:rPr>
          <w:rtl/>
        </w:rPr>
        <w:t xml:space="preserve"> تنوءُ بهم</w:t>
      </w:r>
      <w:r w:rsidRPr="006D1EC8">
        <w:rPr>
          <w:rtl/>
        </w:rPr>
        <w:t xml:space="preserve"> </w:t>
      </w:r>
      <w:r w:rsidRPr="00F34896">
        <w:rPr>
          <w:rStyle w:val="libFootnotenumChar"/>
          <w:rtl/>
        </w:rPr>
        <w:t>(3)</w:t>
      </w:r>
      <w:r w:rsidR="00CB6330">
        <w:rPr>
          <w:rtl/>
        </w:rPr>
        <w:t>.</w:t>
      </w:r>
    </w:p>
    <w:p w:rsidR="00F018C8" w:rsidRPr="00276E7C" w:rsidRDefault="00F018C8" w:rsidP="00F34896">
      <w:pPr>
        <w:pStyle w:val="libNormal"/>
        <w:rPr>
          <w:rtl/>
        </w:rPr>
      </w:pPr>
      <w:r w:rsidRPr="00F34896">
        <w:rPr>
          <w:rtl/>
        </w:rPr>
        <w:t>قال الشاعر</w:t>
      </w:r>
      <w:r w:rsidR="00CB6330">
        <w:rPr>
          <w:rtl/>
        </w:rPr>
        <w:t>:</w:t>
      </w:r>
      <w:r w:rsidRPr="00F34896">
        <w:rPr>
          <w:rtl/>
        </w:rPr>
        <w:t xml:space="preserve"> </w:t>
      </w:r>
    </w:p>
    <w:tbl>
      <w:tblPr>
        <w:tblStyle w:val="TableGrid"/>
        <w:bidiVisual/>
        <w:tblW w:w="4562" w:type="pct"/>
        <w:tblInd w:w="384" w:type="dxa"/>
        <w:tblLook w:val="01E0"/>
      </w:tblPr>
      <w:tblGrid>
        <w:gridCol w:w="3530"/>
        <w:gridCol w:w="272"/>
        <w:gridCol w:w="3508"/>
      </w:tblGrid>
      <w:tr w:rsidR="00CE2A10" w:rsidTr="00CE2A10">
        <w:trPr>
          <w:trHeight w:val="350"/>
        </w:trPr>
        <w:tc>
          <w:tcPr>
            <w:tcW w:w="3920" w:type="dxa"/>
            <w:shd w:val="clear" w:color="auto" w:fill="auto"/>
          </w:tcPr>
          <w:p w:rsidR="00CE2A10" w:rsidRDefault="00CE2A10" w:rsidP="00CE2A10">
            <w:pPr>
              <w:pStyle w:val="libPoem"/>
            </w:pPr>
            <w:r w:rsidRPr="00276E7C">
              <w:rPr>
                <w:rtl/>
              </w:rPr>
              <w:t>إلاّ</w:t>
            </w:r>
            <w:r>
              <w:rPr>
                <w:rtl/>
              </w:rPr>
              <w:t xml:space="preserve"> </w:t>
            </w:r>
            <w:r w:rsidRPr="00276E7C">
              <w:rPr>
                <w:rtl/>
              </w:rPr>
              <w:t>عصا</w:t>
            </w:r>
            <w:r>
              <w:rPr>
                <w:rtl/>
              </w:rPr>
              <w:t xml:space="preserve"> </w:t>
            </w:r>
            <w:r w:rsidRPr="00276E7C">
              <w:rPr>
                <w:rtl/>
              </w:rPr>
              <w:t>أَرزَنٍ</w:t>
            </w:r>
            <w:r>
              <w:rPr>
                <w:rtl/>
              </w:rPr>
              <w:t xml:space="preserve"> </w:t>
            </w:r>
            <w:r w:rsidRPr="00276E7C">
              <w:rPr>
                <w:rtl/>
              </w:rPr>
              <w:t>طارت</w:t>
            </w:r>
            <w:r>
              <w:rPr>
                <w:rtl/>
              </w:rPr>
              <w:t xml:space="preserve"> </w:t>
            </w:r>
            <w:r w:rsidRPr="00276E7C">
              <w:rPr>
                <w:rtl/>
              </w:rPr>
              <w:t>برايتها</w:t>
            </w:r>
            <w:r w:rsidRPr="00725071">
              <w:rPr>
                <w:rStyle w:val="libPoemTiniChar0"/>
                <w:rtl/>
              </w:rPr>
              <w:br/>
              <w:t> </w:t>
            </w:r>
          </w:p>
        </w:tc>
        <w:tc>
          <w:tcPr>
            <w:tcW w:w="279" w:type="dxa"/>
            <w:shd w:val="clear" w:color="auto" w:fill="auto"/>
          </w:tcPr>
          <w:p w:rsidR="00CE2A10" w:rsidRDefault="00CE2A10" w:rsidP="00CE2A10">
            <w:pPr>
              <w:pStyle w:val="libPoem"/>
              <w:rPr>
                <w:rtl/>
              </w:rPr>
            </w:pPr>
          </w:p>
        </w:tc>
        <w:tc>
          <w:tcPr>
            <w:tcW w:w="3881" w:type="dxa"/>
            <w:shd w:val="clear" w:color="auto" w:fill="auto"/>
          </w:tcPr>
          <w:p w:rsidR="00CE2A10" w:rsidRDefault="00CE2A10" w:rsidP="00CE2A10">
            <w:pPr>
              <w:pStyle w:val="libPoem"/>
            </w:pPr>
            <w:r w:rsidRPr="00276E7C">
              <w:rPr>
                <w:rtl/>
              </w:rPr>
              <w:t>تنوءُ</w:t>
            </w:r>
            <w:r>
              <w:rPr>
                <w:rtl/>
              </w:rPr>
              <w:t xml:space="preserve"> </w:t>
            </w:r>
            <w:r w:rsidRPr="00276E7C">
              <w:rPr>
                <w:rtl/>
              </w:rPr>
              <w:t>ضربتُها</w:t>
            </w:r>
            <w:r>
              <w:rPr>
                <w:rtl/>
              </w:rPr>
              <w:t xml:space="preserve"> </w:t>
            </w:r>
            <w:r w:rsidRPr="00276E7C">
              <w:rPr>
                <w:rtl/>
              </w:rPr>
              <w:t>بالكفِّ</w:t>
            </w:r>
            <w:r>
              <w:rPr>
                <w:rtl/>
              </w:rPr>
              <w:t xml:space="preserve"> </w:t>
            </w:r>
            <w:r w:rsidRPr="00276E7C">
              <w:rPr>
                <w:rtl/>
              </w:rPr>
              <w:t>والعضُدِ</w:t>
            </w:r>
            <w:r>
              <w:rPr>
                <w:rtl/>
              </w:rPr>
              <w:t xml:space="preserve"> </w:t>
            </w:r>
            <w:r w:rsidRPr="00F34896">
              <w:rPr>
                <w:rStyle w:val="libFootnotenumChar"/>
                <w:rtl/>
              </w:rPr>
              <w:t>(4)</w:t>
            </w:r>
            <w:r w:rsidRPr="00725071">
              <w:rPr>
                <w:rStyle w:val="libPoemTiniChar0"/>
                <w:rtl/>
              </w:rPr>
              <w:br/>
              <w:t> </w:t>
            </w:r>
          </w:p>
        </w:tc>
      </w:tr>
    </w:tbl>
    <w:p w:rsidR="00F018C8" w:rsidRPr="00276E7C" w:rsidRDefault="00F018C8" w:rsidP="00F34896">
      <w:pPr>
        <w:pStyle w:val="libNormal"/>
        <w:rPr>
          <w:rtl/>
        </w:rPr>
      </w:pPr>
      <w:r w:rsidRPr="00F34896">
        <w:rPr>
          <w:rtl/>
        </w:rPr>
        <w:t>وفي مسائل نافع بن الأزرق سأل ابن عبّاس</w:t>
      </w:r>
      <w:r w:rsidR="00CB6330">
        <w:rPr>
          <w:rtl/>
        </w:rPr>
        <w:t>:</w:t>
      </w:r>
      <w:r w:rsidRPr="00F34896">
        <w:rPr>
          <w:rtl/>
        </w:rPr>
        <w:t xml:space="preserve"> وهل تعرف العرب ذلك</w:t>
      </w:r>
      <w:r w:rsidR="00CB6330">
        <w:rPr>
          <w:rtl/>
        </w:rPr>
        <w:t>؟</w:t>
      </w:r>
      <w:r w:rsidRPr="00F34896">
        <w:rPr>
          <w:rtl/>
        </w:rPr>
        <w:t xml:space="preserve"> قال</w:t>
      </w:r>
      <w:r w:rsidR="00CB6330">
        <w:rPr>
          <w:rtl/>
        </w:rPr>
        <w:t>:</w:t>
      </w:r>
      <w:r w:rsidRPr="00F34896">
        <w:rPr>
          <w:rtl/>
        </w:rPr>
        <w:t xml:space="preserve"> نعم</w:t>
      </w:r>
      <w:r w:rsidR="00CB6330">
        <w:rPr>
          <w:rtl/>
        </w:rPr>
        <w:t>،</w:t>
      </w:r>
      <w:r w:rsidRPr="00F34896">
        <w:rPr>
          <w:rtl/>
        </w:rPr>
        <w:t xml:space="preserve"> أما سمعت قول امرئ القيس إذ يقول</w:t>
      </w:r>
      <w:r w:rsidR="00CB6330">
        <w:rPr>
          <w:rtl/>
        </w:rPr>
        <w:t>:</w:t>
      </w:r>
      <w:r w:rsidRPr="00F34896">
        <w:rPr>
          <w:rtl/>
        </w:rPr>
        <w:t xml:space="preserve"> </w:t>
      </w:r>
    </w:p>
    <w:tbl>
      <w:tblPr>
        <w:tblStyle w:val="TableGrid"/>
        <w:bidiVisual/>
        <w:tblW w:w="4562" w:type="pct"/>
        <w:tblInd w:w="384" w:type="dxa"/>
        <w:tblLook w:val="01E0"/>
      </w:tblPr>
      <w:tblGrid>
        <w:gridCol w:w="3531"/>
        <w:gridCol w:w="272"/>
        <w:gridCol w:w="3507"/>
      </w:tblGrid>
      <w:tr w:rsidR="00CE2A10" w:rsidTr="00CE2A10">
        <w:trPr>
          <w:trHeight w:val="350"/>
        </w:trPr>
        <w:tc>
          <w:tcPr>
            <w:tcW w:w="3920" w:type="dxa"/>
            <w:shd w:val="clear" w:color="auto" w:fill="auto"/>
          </w:tcPr>
          <w:p w:rsidR="00CE2A10" w:rsidRDefault="00CE2A10" w:rsidP="00CE2A10">
            <w:pPr>
              <w:pStyle w:val="libPoem"/>
            </w:pPr>
            <w:r w:rsidRPr="00276E7C">
              <w:rPr>
                <w:rtl/>
              </w:rPr>
              <w:t>تمشي</w:t>
            </w:r>
            <w:r>
              <w:rPr>
                <w:rtl/>
              </w:rPr>
              <w:t xml:space="preserve"> </w:t>
            </w:r>
            <w:r w:rsidRPr="00276E7C">
              <w:rPr>
                <w:rtl/>
              </w:rPr>
              <w:t>فتُثقِلُها</w:t>
            </w:r>
            <w:r>
              <w:rPr>
                <w:rtl/>
              </w:rPr>
              <w:t xml:space="preserve"> </w:t>
            </w:r>
            <w:r w:rsidRPr="00276E7C">
              <w:rPr>
                <w:rtl/>
              </w:rPr>
              <w:t>عَجيزَتُها</w:t>
            </w:r>
            <w:r w:rsidRPr="00725071">
              <w:rPr>
                <w:rStyle w:val="libPoemTiniChar0"/>
                <w:rtl/>
              </w:rPr>
              <w:br/>
              <w:t> </w:t>
            </w:r>
          </w:p>
        </w:tc>
        <w:tc>
          <w:tcPr>
            <w:tcW w:w="279" w:type="dxa"/>
            <w:shd w:val="clear" w:color="auto" w:fill="auto"/>
          </w:tcPr>
          <w:p w:rsidR="00CE2A10" w:rsidRDefault="00CE2A10" w:rsidP="00CE2A10">
            <w:pPr>
              <w:pStyle w:val="libPoem"/>
              <w:rPr>
                <w:rtl/>
              </w:rPr>
            </w:pPr>
          </w:p>
        </w:tc>
        <w:tc>
          <w:tcPr>
            <w:tcW w:w="3881" w:type="dxa"/>
            <w:shd w:val="clear" w:color="auto" w:fill="auto"/>
          </w:tcPr>
          <w:p w:rsidR="00CE2A10" w:rsidRDefault="00CE2A10" w:rsidP="00CE2A10">
            <w:pPr>
              <w:pStyle w:val="libPoem"/>
            </w:pPr>
            <w:r w:rsidRPr="00276E7C">
              <w:rPr>
                <w:rtl/>
              </w:rPr>
              <w:t>مشيَ</w:t>
            </w:r>
            <w:r>
              <w:rPr>
                <w:rtl/>
              </w:rPr>
              <w:t xml:space="preserve"> </w:t>
            </w:r>
            <w:r w:rsidRPr="00276E7C">
              <w:rPr>
                <w:rtl/>
              </w:rPr>
              <w:t>الضعيفِ</w:t>
            </w:r>
            <w:r>
              <w:rPr>
                <w:rtl/>
              </w:rPr>
              <w:t xml:space="preserve"> </w:t>
            </w:r>
            <w:r w:rsidRPr="00276E7C">
              <w:rPr>
                <w:rtl/>
              </w:rPr>
              <w:t>ينوءُ</w:t>
            </w:r>
            <w:r>
              <w:rPr>
                <w:rtl/>
              </w:rPr>
              <w:t xml:space="preserve"> </w:t>
            </w:r>
            <w:r w:rsidRPr="00276E7C">
              <w:rPr>
                <w:rtl/>
              </w:rPr>
              <w:t>بالوَسْقِ</w:t>
            </w:r>
            <w:r>
              <w:rPr>
                <w:rtl/>
              </w:rPr>
              <w:t xml:space="preserve"> </w:t>
            </w:r>
            <w:r w:rsidRPr="00F34896">
              <w:rPr>
                <w:rStyle w:val="libFootnotenumChar"/>
                <w:rtl/>
              </w:rPr>
              <w:t>(5)</w:t>
            </w:r>
            <w:r w:rsidRPr="00725071">
              <w:rPr>
                <w:rStyle w:val="libPoemTiniChar0"/>
                <w:rtl/>
              </w:rPr>
              <w:br/>
              <w:t> </w:t>
            </w:r>
          </w:p>
        </w:tc>
      </w:tr>
    </w:tbl>
    <w:p w:rsidR="00F018C8" w:rsidRPr="00276E7C" w:rsidRDefault="00F018C8" w:rsidP="00F34896">
      <w:pPr>
        <w:pStyle w:val="libNormal"/>
        <w:rPr>
          <w:rtl/>
        </w:rPr>
      </w:pPr>
      <w:r w:rsidRPr="00F34896">
        <w:rPr>
          <w:rtl/>
        </w:rPr>
        <w:t>والوَسْق</w:t>
      </w:r>
      <w:r w:rsidR="00CB6330">
        <w:rPr>
          <w:rtl/>
        </w:rPr>
        <w:t>:</w:t>
      </w:r>
      <w:r w:rsidRPr="00F34896">
        <w:rPr>
          <w:rtl/>
        </w:rPr>
        <w:t xml:space="preserve"> ستّون صاعاً</w:t>
      </w:r>
      <w:r w:rsidR="00CB6330">
        <w:rPr>
          <w:rtl/>
        </w:rPr>
        <w:t>،</w:t>
      </w:r>
      <w:r w:rsidRPr="00F34896">
        <w:rPr>
          <w:rtl/>
        </w:rPr>
        <w:t xml:space="preserve"> حِمل بعيرٍ</w:t>
      </w:r>
      <w:r w:rsidR="00CB6330">
        <w:rPr>
          <w:rtl/>
        </w:rPr>
        <w:t>،</w:t>
      </w:r>
      <w:r w:rsidRPr="00F34896">
        <w:rPr>
          <w:rtl/>
        </w:rPr>
        <w:t xml:space="preserve"> وكذا وَقْر النخلة</w:t>
      </w:r>
      <w:r w:rsidR="00CB6330">
        <w:rPr>
          <w:rtl/>
        </w:rPr>
        <w:t>.</w:t>
      </w:r>
      <w:r w:rsidRPr="00F34896">
        <w:rPr>
          <w:rtl/>
        </w:rPr>
        <w:t xml:space="preserve"> </w:t>
      </w:r>
    </w:p>
    <w:p w:rsidR="00640FEB" w:rsidRDefault="00F018C8" w:rsidP="00F34896">
      <w:pPr>
        <w:pStyle w:val="libNormal"/>
        <w:rPr>
          <w:rtl/>
        </w:rPr>
      </w:pPr>
      <w:r w:rsidRPr="00F34896">
        <w:rPr>
          <w:rtl/>
        </w:rPr>
        <w:t>ومن الغريب ما نجد هنا مِن أجنبيٍ عن اللغة</w:t>
      </w:r>
      <w:r w:rsidR="00CB6330">
        <w:rPr>
          <w:rtl/>
        </w:rPr>
        <w:t xml:space="preserve"> - </w:t>
      </w:r>
      <w:r w:rsidRPr="00F34896">
        <w:rPr>
          <w:rtl/>
        </w:rPr>
        <w:t>هو هاشم العربي</w:t>
      </w:r>
      <w:r w:rsidR="00CB6330">
        <w:rPr>
          <w:rtl/>
        </w:rPr>
        <w:t xml:space="preserve"> - </w:t>
      </w:r>
      <w:r w:rsidRPr="00F34896">
        <w:rPr>
          <w:rtl/>
        </w:rPr>
        <w:t>يعترض ويرى أنّ الصواب</w:t>
      </w:r>
      <w:r w:rsidR="00CB6330">
        <w:rPr>
          <w:rtl/>
        </w:rPr>
        <w:t>:</w:t>
      </w:r>
      <w:r w:rsidRPr="00F34896">
        <w:rPr>
          <w:rtl/>
        </w:rPr>
        <w:t xml:space="preserve"> </w:t>
      </w:r>
      <w:r w:rsidR="008A0551">
        <w:rPr>
          <w:rStyle w:val="libAlaemChar"/>
          <w:rtl/>
        </w:rPr>
        <w:t>(</w:t>
      </w:r>
      <w:r w:rsidRPr="00F34896">
        <w:rPr>
          <w:rStyle w:val="libAieChar"/>
          <w:rtl/>
        </w:rPr>
        <w:t>لتنوء بها الْعُصْبَة</w:t>
      </w:r>
      <w:r w:rsidR="008A0551" w:rsidRPr="008A0551">
        <w:rPr>
          <w:rStyle w:val="libAlaemChar"/>
          <w:rtl/>
        </w:rPr>
        <w:t>)</w:t>
      </w:r>
      <w:r w:rsidR="00CB6330">
        <w:rPr>
          <w:rtl/>
        </w:rPr>
        <w:t>.</w:t>
      </w:r>
      <w:r w:rsidRPr="00F34896">
        <w:rPr>
          <w:rStyle w:val="libFootnotenumChar"/>
          <w:rtl/>
        </w:rPr>
        <w:t>(6)</w:t>
      </w:r>
      <w:r w:rsidRPr="00F34896">
        <w:rPr>
          <w:rtl/>
        </w:rPr>
        <w:t xml:space="preserve"> هذا في حين أنّ الزمخشري</w:t>
      </w:r>
      <w:r w:rsidR="00CB6330">
        <w:rPr>
          <w:rtl/>
        </w:rPr>
        <w:t xml:space="preserve"> - </w:t>
      </w:r>
      <w:r w:rsidRPr="00F34896">
        <w:rPr>
          <w:rtl/>
        </w:rPr>
        <w:t>وهو البطل الفَحل</w:t>
      </w:r>
      <w:r w:rsidR="00CB6330">
        <w:rPr>
          <w:rtl/>
        </w:rPr>
        <w:t xml:space="preserve"> - </w:t>
      </w:r>
      <w:r w:rsidRPr="00F34896">
        <w:rPr>
          <w:rtl/>
        </w:rPr>
        <w:t>يقول</w:t>
      </w:r>
      <w:r w:rsidR="00CB6330">
        <w:rPr>
          <w:rtl/>
        </w:rPr>
        <w:t>:</w:t>
      </w:r>
      <w:r w:rsidRPr="00F34896">
        <w:rPr>
          <w:rtl/>
        </w:rPr>
        <w:t xml:space="preserve"> يقال</w:t>
      </w:r>
      <w:r w:rsidR="00CB6330">
        <w:rPr>
          <w:rtl/>
        </w:rPr>
        <w:t>:</w:t>
      </w:r>
      <w:r w:rsidRPr="00F34896">
        <w:rPr>
          <w:rtl/>
        </w:rPr>
        <w:t xml:space="preserve"> ناء به الحملُ</w:t>
      </w:r>
      <w:r w:rsidR="00CB6330">
        <w:rPr>
          <w:rtl/>
        </w:rPr>
        <w:t>،</w:t>
      </w:r>
      <w:r w:rsidRPr="00F34896">
        <w:rPr>
          <w:rtl/>
        </w:rPr>
        <w:t xml:space="preserve"> إذا أَثقَله حتّى أَمالَهُ </w:t>
      </w:r>
      <w:r w:rsidRPr="00F34896">
        <w:rPr>
          <w:rStyle w:val="libFootnotenumChar"/>
          <w:rtl/>
        </w:rPr>
        <w:t>(7)</w:t>
      </w:r>
      <w:r w:rsidRPr="00F34896">
        <w:rPr>
          <w:rtl/>
        </w:rPr>
        <w:t xml:space="preserve"> فسواء قلت</w:t>
      </w:r>
      <w:r w:rsidR="00CB6330">
        <w:rPr>
          <w:rtl/>
        </w:rPr>
        <w:t>:</w:t>
      </w:r>
      <w:r w:rsidRPr="00F34896">
        <w:rPr>
          <w:rtl/>
        </w:rPr>
        <w:t xml:space="preserve"> ناء به الحِملُ أو ناء بالحِمل فالمعنى واحد</w:t>
      </w:r>
      <w:r w:rsidR="00CB6330">
        <w:rPr>
          <w:rtl/>
        </w:rPr>
        <w:t>،</w:t>
      </w:r>
      <w:r w:rsidRPr="00F34896">
        <w:rPr>
          <w:rtl/>
        </w:rPr>
        <w:t xml:space="preserve"> فالمعنى على الأَوّل</w:t>
      </w:r>
      <w:r w:rsidR="00CB6330">
        <w:rPr>
          <w:rtl/>
        </w:rPr>
        <w:t>:</w:t>
      </w:r>
      <w:r w:rsidRPr="00F34896">
        <w:rPr>
          <w:rtl/>
        </w:rPr>
        <w:t xml:space="preserve"> مالَ به الحِملُ ثقلاً</w:t>
      </w:r>
      <w:r w:rsidR="00CB6330">
        <w:rPr>
          <w:rtl/>
        </w:rPr>
        <w:t>،</w:t>
      </w:r>
      <w:r w:rsidRPr="00F34896">
        <w:rPr>
          <w:rtl/>
        </w:rPr>
        <w:t xml:space="preserve"> وعلى الثاني</w:t>
      </w:r>
      <w:r w:rsidR="00CB6330">
        <w:rPr>
          <w:rtl/>
        </w:rPr>
        <w:t>:</w:t>
      </w:r>
      <w:r w:rsidRPr="00F34896">
        <w:rPr>
          <w:rtl/>
        </w:rPr>
        <w:t xml:space="preserve"> مال بالحِمل ثقلاً</w:t>
      </w:r>
      <w:r w:rsidR="00CB6330">
        <w:rPr>
          <w:rtl/>
        </w:rPr>
        <w:t>،</w:t>
      </w:r>
      <w:r w:rsidRPr="00F34896">
        <w:rPr>
          <w:rtl/>
        </w:rPr>
        <w:t xml:space="preserve"> وعلى الأَوّل هو على الحقيقة كما جاء في القرآن</w:t>
      </w:r>
      <w:r w:rsidR="00CB6330">
        <w:rPr>
          <w:rtl/>
        </w:rPr>
        <w:t>،</w:t>
      </w:r>
      <w:r w:rsidRPr="00F34896">
        <w:rPr>
          <w:rtl/>
        </w:rPr>
        <w:t xml:space="preserve"> وعلى الثاني كنايةً كما جاء في البيت</w:t>
      </w:r>
      <w:r w:rsidR="00CB6330">
        <w:rPr>
          <w:rtl/>
        </w:rPr>
        <w:t>.</w:t>
      </w:r>
    </w:p>
    <w:p w:rsidR="00F018C8" w:rsidRPr="006D3634" w:rsidRDefault="00F018C8" w:rsidP="00640FEB">
      <w:pPr>
        <w:pStyle w:val="Heading3"/>
        <w:rPr>
          <w:rtl/>
        </w:rPr>
      </w:pPr>
      <w:bookmarkStart w:id="52" w:name="_Toc417993572"/>
      <w:r w:rsidRPr="00276E7C">
        <w:rPr>
          <w:rtl/>
        </w:rPr>
        <w:t>حادث نُتُوق الجبل فوقَ رؤوسِ بني إسرائيل</w:t>
      </w:r>
      <w:bookmarkEnd w:id="52"/>
      <w:r w:rsidRPr="00276E7C">
        <w:rPr>
          <w:rtl/>
        </w:rPr>
        <w:t xml:space="preserve"> </w:t>
      </w:r>
    </w:p>
    <w:p w:rsidR="00F018C8" w:rsidRPr="00276E7C" w:rsidRDefault="00F018C8" w:rsidP="00F34896">
      <w:pPr>
        <w:pStyle w:val="libNormal"/>
        <w:rPr>
          <w:rtl/>
        </w:rPr>
      </w:pPr>
      <w:r w:rsidRPr="00F34896">
        <w:rPr>
          <w:rtl/>
        </w:rPr>
        <w:t>وحادث نُتُوق الجبل</w:t>
      </w:r>
      <w:r w:rsidR="00CB6330">
        <w:rPr>
          <w:rtl/>
        </w:rPr>
        <w:t xml:space="preserve"> - </w:t>
      </w:r>
      <w:r w:rsidRPr="00F34896">
        <w:rPr>
          <w:rtl/>
        </w:rPr>
        <w:t>وهو زعزعته من الأعالي</w:t>
      </w:r>
      <w:r w:rsidR="00CB6330">
        <w:rPr>
          <w:rtl/>
        </w:rPr>
        <w:t>،</w:t>
      </w:r>
      <w:r w:rsidRPr="00F34896">
        <w:rPr>
          <w:rtl/>
        </w:rPr>
        <w:t xml:space="preserve"> وقد ذكره القرآن</w:t>
      </w:r>
      <w:r w:rsidR="00CB6330">
        <w:rPr>
          <w:rtl/>
        </w:rPr>
        <w:t>،</w:t>
      </w:r>
      <w:r w:rsidRPr="00F34896">
        <w:rPr>
          <w:rtl/>
        </w:rPr>
        <w:t xml:space="preserve"> وأنكره بعض </w:t>
      </w:r>
    </w:p>
    <w:p w:rsidR="00F018C8" w:rsidRPr="00276E7C" w:rsidRDefault="008A0551" w:rsidP="008A0551">
      <w:pPr>
        <w:pStyle w:val="libLine"/>
        <w:rPr>
          <w:rtl/>
        </w:rPr>
      </w:pPr>
      <w:r>
        <w:rPr>
          <w:rtl/>
        </w:rPr>
        <w:t>____________________</w:t>
      </w:r>
    </w:p>
    <w:p w:rsidR="00F018C8" w:rsidRPr="00F34896" w:rsidRDefault="00F018C8" w:rsidP="00F34896">
      <w:pPr>
        <w:pStyle w:val="libFootnote0"/>
        <w:rPr>
          <w:rtl/>
        </w:rPr>
      </w:pPr>
      <w:r w:rsidRPr="00276E7C">
        <w:rPr>
          <w:rtl/>
        </w:rPr>
        <w:t>(1) الأنعام 6</w:t>
      </w:r>
      <w:r w:rsidR="00CB6330">
        <w:rPr>
          <w:rtl/>
        </w:rPr>
        <w:t>:</w:t>
      </w:r>
      <w:r w:rsidRPr="00276E7C">
        <w:rPr>
          <w:rtl/>
        </w:rPr>
        <w:t xml:space="preserve"> 59. راجع</w:t>
      </w:r>
      <w:r w:rsidR="00CB6330">
        <w:rPr>
          <w:rtl/>
        </w:rPr>
        <w:t>:</w:t>
      </w:r>
      <w:r w:rsidRPr="00276E7C">
        <w:rPr>
          <w:rtl/>
        </w:rPr>
        <w:t xml:space="preserve"> مجمع البيان</w:t>
      </w:r>
      <w:r w:rsidR="00CB6330">
        <w:rPr>
          <w:rtl/>
        </w:rPr>
        <w:t>،</w:t>
      </w:r>
      <w:r w:rsidRPr="00276E7C">
        <w:rPr>
          <w:rtl/>
        </w:rPr>
        <w:t xml:space="preserve"> ج7</w:t>
      </w:r>
      <w:r w:rsidR="00CB6330">
        <w:rPr>
          <w:rtl/>
        </w:rPr>
        <w:t>،</w:t>
      </w:r>
      <w:r w:rsidRPr="00276E7C">
        <w:rPr>
          <w:rtl/>
        </w:rPr>
        <w:t xml:space="preserve"> ص266</w:t>
      </w:r>
      <w:r w:rsidR="00CB6330">
        <w:rPr>
          <w:rtl/>
        </w:rPr>
        <w:t>.</w:t>
      </w:r>
    </w:p>
    <w:p w:rsidR="00F018C8" w:rsidRPr="00F34896" w:rsidRDefault="00F018C8" w:rsidP="00F34896">
      <w:pPr>
        <w:pStyle w:val="libFootnote0"/>
        <w:rPr>
          <w:rtl/>
        </w:rPr>
      </w:pPr>
      <w:r w:rsidRPr="00276E7C">
        <w:rPr>
          <w:rtl/>
        </w:rPr>
        <w:t>(2) المصدر</w:t>
      </w:r>
      <w:r w:rsidR="00CB6330">
        <w:rPr>
          <w:rtl/>
        </w:rPr>
        <w:t>:</w:t>
      </w:r>
      <w:r w:rsidRPr="00276E7C">
        <w:rPr>
          <w:rtl/>
        </w:rPr>
        <w:t xml:space="preserve"> ج4</w:t>
      </w:r>
      <w:r w:rsidR="00CB6330">
        <w:rPr>
          <w:rtl/>
        </w:rPr>
        <w:t>،</w:t>
      </w:r>
      <w:r w:rsidRPr="00276E7C">
        <w:rPr>
          <w:rtl/>
        </w:rPr>
        <w:t xml:space="preserve"> ص 310</w:t>
      </w:r>
      <w:r w:rsidR="00CB6330">
        <w:rPr>
          <w:rtl/>
        </w:rPr>
        <w:t>.</w:t>
      </w:r>
      <w:r w:rsidRPr="00276E7C">
        <w:rPr>
          <w:rtl/>
        </w:rPr>
        <w:t xml:space="preserve"> </w:t>
      </w:r>
    </w:p>
    <w:p w:rsidR="00F018C8" w:rsidRPr="00F34896" w:rsidRDefault="00F018C8" w:rsidP="00F34896">
      <w:pPr>
        <w:pStyle w:val="libFootnote0"/>
        <w:rPr>
          <w:rtl/>
        </w:rPr>
      </w:pPr>
      <w:r w:rsidRPr="00276E7C">
        <w:rPr>
          <w:rtl/>
        </w:rPr>
        <w:t>(3) معاني القرآن للفرّاء</w:t>
      </w:r>
      <w:r w:rsidR="00CB6330">
        <w:rPr>
          <w:rtl/>
        </w:rPr>
        <w:t>،</w:t>
      </w:r>
      <w:r w:rsidRPr="00276E7C">
        <w:rPr>
          <w:rtl/>
        </w:rPr>
        <w:t xml:space="preserve"> ج2</w:t>
      </w:r>
      <w:r w:rsidR="00CB6330">
        <w:rPr>
          <w:rtl/>
        </w:rPr>
        <w:t>،</w:t>
      </w:r>
      <w:r w:rsidRPr="00276E7C">
        <w:rPr>
          <w:rtl/>
        </w:rPr>
        <w:t xml:space="preserve"> ص310</w:t>
      </w:r>
      <w:r w:rsidR="00CB6330">
        <w:rPr>
          <w:rtl/>
        </w:rPr>
        <w:t>.</w:t>
      </w:r>
      <w:r w:rsidRPr="00276E7C">
        <w:rPr>
          <w:rtl/>
        </w:rPr>
        <w:t xml:space="preserve"> </w:t>
      </w:r>
    </w:p>
    <w:p w:rsidR="00F018C8" w:rsidRPr="00F34896" w:rsidRDefault="00F018C8" w:rsidP="00F34896">
      <w:pPr>
        <w:pStyle w:val="libFootnote0"/>
        <w:rPr>
          <w:rtl/>
        </w:rPr>
      </w:pPr>
      <w:r w:rsidRPr="00276E7C">
        <w:rPr>
          <w:rtl/>
        </w:rPr>
        <w:t>(4) الهدى إلى دين المصطفى</w:t>
      </w:r>
      <w:r w:rsidR="00CB6330">
        <w:rPr>
          <w:rtl/>
        </w:rPr>
        <w:t>،</w:t>
      </w:r>
      <w:r w:rsidRPr="00276E7C">
        <w:rPr>
          <w:rtl/>
        </w:rPr>
        <w:t xml:space="preserve"> ج1</w:t>
      </w:r>
      <w:r w:rsidR="00CB6330">
        <w:rPr>
          <w:rtl/>
        </w:rPr>
        <w:t>،</w:t>
      </w:r>
      <w:r w:rsidRPr="00276E7C">
        <w:rPr>
          <w:rtl/>
        </w:rPr>
        <w:t xml:space="preserve"> ص389</w:t>
      </w:r>
      <w:r w:rsidR="00CB6330">
        <w:rPr>
          <w:rtl/>
        </w:rPr>
        <w:t>.</w:t>
      </w:r>
      <w:r w:rsidRPr="00276E7C">
        <w:rPr>
          <w:rtl/>
        </w:rPr>
        <w:t xml:space="preserve"> </w:t>
      </w:r>
    </w:p>
    <w:p w:rsidR="00F018C8" w:rsidRPr="00F34896" w:rsidRDefault="00F018C8" w:rsidP="00F34896">
      <w:pPr>
        <w:pStyle w:val="libFootnote0"/>
        <w:rPr>
          <w:rtl/>
        </w:rPr>
      </w:pPr>
      <w:r w:rsidRPr="00276E7C">
        <w:rPr>
          <w:rtl/>
        </w:rPr>
        <w:t>(5) الدرّ المنثور</w:t>
      </w:r>
      <w:r w:rsidR="00CB6330">
        <w:rPr>
          <w:rtl/>
        </w:rPr>
        <w:t>،</w:t>
      </w:r>
      <w:r w:rsidRPr="00276E7C">
        <w:rPr>
          <w:rtl/>
        </w:rPr>
        <w:t xml:space="preserve"> ج6</w:t>
      </w:r>
      <w:r w:rsidR="00CB6330">
        <w:rPr>
          <w:rtl/>
        </w:rPr>
        <w:t>،</w:t>
      </w:r>
      <w:r w:rsidRPr="00276E7C">
        <w:rPr>
          <w:rtl/>
        </w:rPr>
        <w:t xml:space="preserve"> ص438</w:t>
      </w:r>
      <w:r w:rsidR="00CB6330">
        <w:rPr>
          <w:rtl/>
        </w:rPr>
        <w:t>.</w:t>
      </w:r>
    </w:p>
    <w:p w:rsidR="00F018C8" w:rsidRPr="00F34896" w:rsidRDefault="00F018C8" w:rsidP="00F34896">
      <w:pPr>
        <w:pStyle w:val="libFootnote0"/>
        <w:rPr>
          <w:rtl/>
        </w:rPr>
      </w:pPr>
      <w:r w:rsidRPr="00276E7C">
        <w:rPr>
          <w:rtl/>
        </w:rPr>
        <w:t>(6) ملحق ترجمة كتاب الإسلام</w:t>
      </w:r>
      <w:r w:rsidR="00CB6330">
        <w:rPr>
          <w:rtl/>
        </w:rPr>
        <w:t>،</w:t>
      </w:r>
      <w:r w:rsidRPr="00276E7C">
        <w:rPr>
          <w:rtl/>
        </w:rPr>
        <w:t xml:space="preserve"> 425</w:t>
      </w:r>
      <w:r w:rsidR="00CB6330">
        <w:rPr>
          <w:rtl/>
        </w:rPr>
        <w:t xml:space="preserve"> - </w:t>
      </w:r>
      <w:r w:rsidRPr="00276E7C">
        <w:rPr>
          <w:rtl/>
        </w:rPr>
        <w:t>426</w:t>
      </w:r>
      <w:r w:rsidR="00CB6330">
        <w:rPr>
          <w:rtl/>
        </w:rPr>
        <w:t>.</w:t>
      </w:r>
    </w:p>
    <w:p w:rsidR="00F018C8" w:rsidRPr="00F34896" w:rsidRDefault="00F018C8" w:rsidP="00F34896">
      <w:pPr>
        <w:pStyle w:val="libFootnote0"/>
        <w:rPr>
          <w:rtl/>
        </w:rPr>
      </w:pPr>
      <w:r w:rsidRPr="00276E7C">
        <w:rPr>
          <w:rtl/>
        </w:rPr>
        <w:t>(7) الكشّاف للزمخشري</w:t>
      </w:r>
      <w:r w:rsidR="00CB6330">
        <w:rPr>
          <w:rtl/>
        </w:rPr>
        <w:t>،</w:t>
      </w:r>
      <w:r w:rsidRPr="00276E7C">
        <w:rPr>
          <w:rtl/>
        </w:rPr>
        <w:t xml:space="preserve"> ج3</w:t>
      </w:r>
      <w:r w:rsidR="00CB6330">
        <w:rPr>
          <w:rtl/>
        </w:rPr>
        <w:t>،</w:t>
      </w:r>
      <w:r w:rsidRPr="00276E7C">
        <w:rPr>
          <w:rtl/>
        </w:rPr>
        <w:t xml:space="preserve"> ص430</w:t>
      </w:r>
      <w:r w:rsidR="00CB6330">
        <w:rPr>
          <w:rtl/>
        </w:rPr>
        <w:t>.</w:t>
      </w:r>
    </w:p>
    <w:p w:rsidR="00F018C8" w:rsidRDefault="00F018C8" w:rsidP="00610BA4">
      <w:pPr>
        <w:pStyle w:val="libPoemTiniChar"/>
        <w:rPr>
          <w:rtl/>
        </w:rPr>
      </w:pPr>
      <w:r>
        <w:rPr>
          <w:rtl/>
        </w:rPr>
        <w:br w:type="page"/>
      </w:r>
    </w:p>
    <w:p w:rsidR="00F018C8" w:rsidRPr="00276E7C" w:rsidRDefault="00F018C8" w:rsidP="00F34896">
      <w:pPr>
        <w:pStyle w:val="libNormal"/>
        <w:rPr>
          <w:rtl/>
        </w:rPr>
      </w:pPr>
      <w:r w:rsidRPr="00F34896">
        <w:rPr>
          <w:rtl/>
        </w:rPr>
        <w:lastRenderedPageBreak/>
        <w:t>المستشرقين</w:t>
      </w:r>
      <w:r w:rsidR="00CB6330">
        <w:rPr>
          <w:rtl/>
        </w:rPr>
        <w:t>؛</w:t>
      </w:r>
      <w:r w:rsidRPr="00F34896">
        <w:rPr>
          <w:rtl/>
        </w:rPr>
        <w:t xml:space="preserve"> بحجّة أنّه لم يأتِ ذكرُه في العهد القديم </w:t>
      </w:r>
      <w:r w:rsidRPr="00F34896">
        <w:rPr>
          <w:rStyle w:val="libFootnotenumChar"/>
          <w:rtl/>
        </w:rPr>
        <w:t>(1)</w:t>
      </w:r>
      <w:r w:rsidR="00CB6330" w:rsidRPr="006D1EC8">
        <w:rPr>
          <w:rtl/>
        </w:rPr>
        <w:t>،</w:t>
      </w:r>
      <w:r w:rsidRPr="00F34896">
        <w:rPr>
          <w:rtl/>
        </w:rPr>
        <w:t xml:space="preserve"> عُورِض أيضاً بأنّه من التعنيف على التكليف </w:t>
      </w:r>
      <w:r w:rsidRPr="00F34896">
        <w:rPr>
          <w:rStyle w:val="libFootnotenumChar"/>
          <w:rtl/>
        </w:rPr>
        <w:t>(2)</w:t>
      </w:r>
      <w:r w:rsidR="00CB6330">
        <w:rPr>
          <w:rtl/>
        </w:rPr>
        <w:t>.</w:t>
      </w:r>
      <w:r w:rsidRPr="00F34896">
        <w:rPr>
          <w:rtl/>
        </w:rPr>
        <w:t xml:space="preserve"> </w:t>
      </w:r>
    </w:p>
    <w:p w:rsidR="00F018C8" w:rsidRPr="00276E7C" w:rsidRDefault="00F018C8" w:rsidP="00F34896">
      <w:pPr>
        <w:pStyle w:val="libNormal"/>
        <w:rPr>
          <w:rtl/>
        </w:rPr>
      </w:pPr>
      <w:r w:rsidRPr="00F34896">
        <w:rPr>
          <w:rtl/>
        </w:rPr>
        <w:t>وجاء ذِكر هذا الحادث في القرآن في موضعين</w:t>
      </w:r>
      <w:r w:rsidR="00CB6330">
        <w:rPr>
          <w:rtl/>
        </w:rPr>
        <w:t>:</w:t>
      </w:r>
      <w:r w:rsidRPr="00F34896">
        <w:rPr>
          <w:rtl/>
        </w:rPr>
        <w:t xml:space="preserve"> </w:t>
      </w:r>
    </w:p>
    <w:p w:rsidR="00F018C8" w:rsidRPr="00276E7C" w:rsidRDefault="00F018C8" w:rsidP="00F34896">
      <w:pPr>
        <w:pStyle w:val="libNormal"/>
        <w:rPr>
          <w:rtl/>
        </w:rPr>
      </w:pPr>
      <w:r w:rsidRPr="00F34896">
        <w:rPr>
          <w:rtl/>
        </w:rPr>
        <w:t>1</w:t>
      </w:r>
      <w:r w:rsidR="00CB6330">
        <w:rPr>
          <w:rtl/>
        </w:rPr>
        <w:t xml:space="preserve"> - </w:t>
      </w:r>
      <w:r w:rsidRPr="00F34896">
        <w:rPr>
          <w:rtl/>
        </w:rPr>
        <w:t>سورة البقرة</w:t>
      </w:r>
      <w:r w:rsidR="00CB6330">
        <w:rPr>
          <w:rtl/>
        </w:rPr>
        <w:t>:</w:t>
      </w:r>
      <w:r w:rsidRPr="00F34896">
        <w:rPr>
          <w:rtl/>
        </w:rPr>
        <w:t xml:space="preserve"> </w:t>
      </w:r>
      <w:r w:rsidR="008A0551">
        <w:rPr>
          <w:rStyle w:val="libAlaemChar"/>
          <w:rtl/>
        </w:rPr>
        <w:t>(</w:t>
      </w:r>
      <w:r w:rsidRPr="00F34896">
        <w:rPr>
          <w:rStyle w:val="libAieChar"/>
          <w:rtl/>
        </w:rPr>
        <w:t>وَإِذْ أَخَذْنَا مِيثَاقَكُمْ وَرَفَعْنَا فَوْقَكُمُ الطُّورَ خُذُوا مَا آتَيْنَاكُمْ بِقُوَّةٍ وَاذْكُرُوا مَا فِيهِ لَعَلَّكُمْ تَتَّقُونَ * ثُمَّ تَوَلَّيْتُمْ مِنْ بَعْدِ ذَلِكَ فَلَوْلا فَضْلُ اللَّهِ عَلَيْكُمْ وَرَحْمَتُهُ لَكُنْتُمْ مِنَ الْخَاسِرِينَ</w:t>
      </w:r>
      <w:r w:rsidR="008A0551" w:rsidRPr="008A0551">
        <w:rPr>
          <w:rStyle w:val="libAlaemChar"/>
          <w:rtl/>
        </w:rPr>
        <w:t>)</w:t>
      </w:r>
      <w:r w:rsidRPr="00F34896">
        <w:rPr>
          <w:rtl/>
        </w:rPr>
        <w:t xml:space="preserve"> </w:t>
      </w:r>
      <w:r w:rsidRPr="00F34896">
        <w:rPr>
          <w:rStyle w:val="libFootnotenumChar"/>
          <w:rtl/>
        </w:rPr>
        <w:t>(3)</w:t>
      </w:r>
      <w:r w:rsidR="00CB6330" w:rsidRPr="008A0551">
        <w:rPr>
          <w:rtl/>
        </w:rPr>
        <w:t>.</w:t>
      </w:r>
    </w:p>
    <w:p w:rsidR="00F018C8" w:rsidRPr="00276E7C" w:rsidRDefault="00F018C8" w:rsidP="00F34896">
      <w:pPr>
        <w:pStyle w:val="libNormal"/>
        <w:rPr>
          <w:rtl/>
        </w:rPr>
      </w:pPr>
      <w:r w:rsidRPr="00F34896">
        <w:rPr>
          <w:rtl/>
        </w:rPr>
        <w:t>2</w:t>
      </w:r>
      <w:r w:rsidR="00CB6330">
        <w:rPr>
          <w:rtl/>
        </w:rPr>
        <w:t xml:space="preserve"> - </w:t>
      </w:r>
      <w:r w:rsidRPr="00F34896">
        <w:rPr>
          <w:rtl/>
        </w:rPr>
        <w:t>سورة الأعراف</w:t>
      </w:r>
      <w:r w:rsidR="00CB6330">
        <w:rPr>
          <w:rtl/>
        </w:rPr>
        <w:t>:</w:t>
      </w:r>
      <w:r w:rsidRPr="00F34896">
        <w:rPr>
          <w:rtl/>
        </w:rPr>
        <w:t xml:space="preserve"> </w:t>
      </w:r>
      <w:r w:rsidR="008A0551">
        <w:rPr>
          <w:rStyle w:val="libAlaemChar"/>
          <w:rtl/>
        </w:rPr>
        <w:t>(</w:t>
      </w:r>
      <w:r w:rsidRPr="00F34896">
        <w:rPr>
          <w:rStyle w:val="libAieChar"/>
          <w:rtl/>
        </w:rPr>
        <w:t>وَإِذْ نَتَقْنَا الْجَبَلَ فَوْقَهُمْ كَأَنَّهُ ظُلَّةٌ وَظَنُّوا أَنَّهُ وَاقِعٌ بِهِمْ خُذُوا مَا آتَيْنَاكُمْ بِقُوَّةٍ وَاذْكُرُوا مَا فِيهِ لَعَلَّكُمْ تَتَّقُونَ</w:t>
      </w:r>
      <w:r w:rsidR="008A0551" w:rsidRPr="008A0551">
        <w:rPr>
          <w:rStyle w:val="libAlaemChar"/>
          <w:rtl/>
        </w:rPr>
        <w:t>)</w:t>
      </w:r>
      <w:r w:rsidRPr="00F34896">
        <w:rPr>
          <w:rStyle w:val="libAieChar"/>
          <w:rtl/>
        </w:rPr>
        <w:t xml:space="preserve"> </w:t>
      </w:r>
      <w:r w:rsidRPr="00F34896">
        <w:rPr>
          <w:rStyle w:val="libFootnotenumChar"/>
          <w:rtl/>
        </w:rPr>
        <w:t>(4)</w:t>
      </w:r>
      <w:r w:rsidR="00CB6330">
        <w:rPr>
          <w:rtl/>
        </w:rPr>
        <w:t>.</w:t>
      </w:r>
    </w:p>
    <w:p w:rsidR="00F018C8" w:rsidRPr="00276E7C" w:rsidRDefault="00F018C8" w:rsidP="00F34896">
      <w:pPr>
        <w:pStyle w:val="libNormal"/>
        <w:rPr>
          <w:rtl/>
        </w:rPr>
      </w:pPr>
      <w:r w:rsidRPr="00F34896">
        <w:rPr>
          <w:rtl/>
        </w:rPr>
        <w:t>ليس في الآيتين سوى اقتلاع جزء عظيم من أعالي الجبل أثناء رجفةٍ أو زلزال</w:t>
      </w:r>
      <w:r w:rsidR="00CB6330">
        <w:rPr>
          <w:rtl/>
        </w:rPr>
        <w:t>،</w:t>
      </w:r>
      <w:r w:rsidRPr="00F34896">
        <w:rPr>
          <w:rtl/>
        </w:rPr>
        <w:t xml:space="preserve"> رأَوه بأَعينهم وهم مجتمعون في سَفح الجبل</w:t>
      </w:r>
      <w:r w:rsidR="00CB6330">
        <w:rPr>
          <w:rtl/>
        </w:rPr>
        <w:t>،</w:t>
      </w:r>
      <w:r w:rsidRPr="00F34896">
        <w:rPr>
          <w:rtl/>
        </w:rPr>
        <w:t xml:space="preserve"> وانحدر هابطاً ليتوقّف في الأثناء</w:t>
      </w:r>
      <w:r w:rsidR="00CB6330">
        <w:rPr>
          <w:rtl/>
        </w:rPr>
        <w:t>،</w:t>
      </w:r>
      <w:r w:rsidRPr="00F34896">
        <w:rPr>
          <w:rtl/>
        </w:rPr>
        <w:t xml:space="preserve"> وكانت وقفته بصورة عموديّة مُطِلاًّ عليهم جانبيّاً فظنّوا أنّه واقع بهم</w:t>
      </w:r>
      <w:r w:rsidR="00CB6330">
        <w:rPr>
          <w:rtl/>
        </w:rPr>
        <w:t>،</w:t>
      </w:r>
      <w:r w:rsidRPr="00F34896">
        <w:rPr>
          <w:rtl/>
        </w:rPr>
        <w:t xml:space="preserve"> وصادف ذلك أنْ كان عند أخذ الميثاق منهم على العمل بشريعة التوراة</w:t>
      </w:r>
      <w:r w:rsidR="00CB6330">
        <w:rPr>
          <w:rtl/>
        </w:rPr>
        <w:t>،</w:t>
      </w:r>
      <w:r w:rsidRPr="00F34896">
        <w:rPr>
          <w:rtl/>
        </w:rPr>
        <w:t xml:space="preserve"> ولعلّ في هذه المصادفة حِكمةً إلهيةً بالغةً</w:t>
      </w:r>
      <w:r w:rsidR="00CB6330">
        <w:rPr>
          <w:rtl/>
        </w:rPr>
        <w:t>؛</w:t>
      </w:r>
      <w:r w:rsidRPr="00F34896">
        <w:rPr>
          <w:rtl/>
        </w:rPr>
        <w:t xml:space="preserve"> ليُريَهم من آياتٍ كونيّة موجّهة لضمير الإنسان إلى جانب ضَعفِ مقدرته تجاه إرادة اللّه القادر الحكيم</w:t>
      </w:r>
      <w:r w:rsidR="00CB6330">
        <w:rPr>
          <w:rtl/>
        </w:rPr>
        <w:t>.</w:t>
      </w:r>
    </w:p>
    <w:p w:rsidR="00F018C8" w:rsidRPr="00276E7C" w:rsidRDefault="00F018C8" w:rsidP="00F34896">
      <w:pPr>
        <w:pStyle w:val="libNormal"/>
        <w:rPr>
          <w:rtl/>
        </w:rPr>
      </w:pPr>
      <w:r w:rsidRPr="00F34896">
        <w:rPr>
          <w:rtl/>
        </w:rPr>
        <w:t>وهذا من قبيل إراءة المعاجز على أيدي الأنبياء</w:t>
      </w:r>
      <w:r w:rsidR="00CB6330">
        <w:rPr>
          <w:rtl/>
        </w:rPr>
        <w:t>،</w:t>
      </w:r>
      <w:r w:rsidRPr="00F34896">
        <w:rPr>
          <w:rtl/>
        </w:rPr>
        <w:t xml:space="preserve"> إيقاظاً للضمير وليس إكراهاً على التسليم</w:t>
      </w:r>
      <w:r w:rsidR="00CB6330">
        <w:rPr>
          <w:rtl/>
        </w:rPr>
        <w:t>.</w:t>
      </w:r>
      <w:r w:rsidRPr="00F34896">
        <w:rPr>
          <w:rtl/>
        </w:rPr>
        <w:t xml:space="preserve"> </w:t>
      </w:r>
    </w:p>
    <w:p w:rsidR="00F018C8" w:rsidRPr="00276E7C" w:rsidRDefault="00F018C8" w:rsidP="00F34896">
      <w:pPr>
        <w:pStyle w:val="libNormal"/>
        <w:rPr>
          <w:rtl/>
        </w:rPr>
      </w:pPr>
      <w:r w:rsidRPr="00F34896">
        <w:rPr>
          <w:rtl/>
        </w:rPr>
        <w:t>وفي هذا المقدار من دلالة الآيتَين تَوافق مع ما جاء في العهد القديم</w:t>
      </w:r>
      <w:r w:rsidR="00CB6330">
        <w:rPr>
          <w:rtl/>
        </w:rPr>
        <w:t>.</w:t>
      </w:r>
      <w:r w:rsidRPr="00F34896">
        <w:rPr>
          <w:rtl/>
        </w:rPr>
        <w:t xml:space="preserve"> </w:t>
      </w:r>
    </w:p>
    <w:p w:rsidR="00F018C8" w:rsidRPr="00276E7C" w:rsidRDefault="00F018C8" w:rsidP="00F34896">
      <w:pPr>
        <w:pStyle w:val="libNormal"/>
        <w:rPr>
          <w:rtl/>
        </w:rPr>
      </w:pPr>
      <w:r w:rsidRPr="00F34896">
        <w:rPr>
          <w:rtl/>
        </w:rPr>
        <w:t>فقد جاء في سِفر الخروج</w:t>
      </w:r>
      <w:r w:rsidR="00CB6330">
        <w:rPr>
          <w:rtl/>
        </w:rPr>
        <w:t>:</w:t>
      </w:r>
      <w:r w:rsidRPr="00F34896">
        <w:rPr>
          <w:rtl/>
        </w:rPr>
        <w:t xml:space="preserve"> </w:t>
      </w:r>
    </w:p>
    <w:p w:rsidR="00F018C8" w:rsidRPr="00276E7C" w:rsidRDefault="00F018C8" w:rsidP="00F34896">
      <w:pPr>
        <w:pStyle w:val="libNormal"/>
        <w:rPr>
          <w:rtl/>
        </w:rPr>
      </w:pPr>
      <w:r w:rsidRPr="00F34896">
        <w:rPr>
          <w:rtl/>
        </w:rPr>
        <w:t>فانحدر موسى من الجبل</w:t>
      </w:r>
      <w:r w:rsidR="00CB6330">
        <w:rPr>
          <w:rtl/>
        </w:rPr>
        <w:t xml:space="preserve"> - </w:t>
      </w:r>
      <w:r w:rsidRPr="00F34896">
        <w:rPr>
          <w:rtl/>
        </w:rPr>
        <w:t>الطور</w:t>
      </w:r>
      <w:r w:rsidR="00CB6330">
        <w:rPr>
          <w:rtl/>
        </w:rPr>
        <w:t xml:space="preserve"> - </w:t>
      </w:r>
      <w:r w:rsidRPr="00F34896">
        <w:rPr>
          <w:rtl/>
        </w:rPr>
        <w:t>إلى الشّعب</w:t>
      </w:r>
      <w:r w:rsidR="00CB6330">
        <w:rPr>
          <w:rtl/>
        </w:rPr>
        <w:t>،</w:t>
      </w:r>
      <w:r w:rsidRPr="00F34896">
        <w:rPr>
          <w:rtl/>
        </w:rPr>
        <w:t xml:space="preserve"> وقَدَّس الشعب وغسلوا ثيابهم</w:t>
      </w:r>
      <w:r w:rsidR="00CB6330">
        <w:rPr>
          <w:rtl/>
        </w:rPr>
        <w:t>،</w:t>
      </w:r>
      <w:r w:rsidRPr="00F34896">
        <w:rPr>
          <w:rtl/>
        </w:rPr>
        <w:t xml:space="preserve"> وقال للشعب</w:t>
      </w:r>
      <w:r w:rsidR="00CB6330">
        <w:rPr>
          <w:rtl/>
        </w:rPr>
        <w:t>:</w:t>
      </w:r>
      <w:r w:rsidRPr="00F34896">
        <w:rPr>
          <w:rtl/>
        </w:rPr>
        <w:t xml:space="preserve"> كونوا مستعدّين لليوم الثالث</w:t>
      </w:r>
      <w:r w:rsidR="00CB6330">
        <w:rPr>
          <w:rtl/>
        </w:rPr>
        <w:t>،</w:t>
      </w:r>
      <w:r w:rsidRPr="00F34896">
        <w:rPr>
          <w:rtl/>
        </w:rPr>
        <w:t xml:space="preserve"> لا تقربوا امرأةً</w:t>
      </w:r>
      <w:r w:rsidR="00CB6330">
        <w:rPr>
          <w:rtl/>
        </w:rPr>
        <w:t>،</w:t>
      </w:r>
      <w:r w:rsidRPr="00F34896">
        <w:rPr>
          <w:rtl/>
        </w:rPr>
        <w:t xml:space="preserve"> وحدث في اليوم الثالث </w:t>
      </w:r>
      <w:r w:rsidR="0060581D">
        <w:rPr>
          <w:rtl/>
        </w:rPr>
        <w:t>لمـّ</w:t>
      </w:r>
      <w:r w:rsidRPr="00F34896">
        <w:rPr>
          <w:rtl/>
        </w:rPr>
        <w:t xml:space="preserve">ا </w:t>
      </w:r>
    </w:p>
    <w:p w:rsidR="00F018C8" w:rsidRPr="00276E7C" w:rsidRDefault="008A0551" w:rsidP="008A0551">
      <w:pPr>
        <w:pStyle w:val="libLine"/>
        <w:rPr>
          <w:rtl/>
        </w:rPr>
      </w:pPr>
      <w:r>
        <w:rPr>
          <w:rtl/>
        </w:rPr>
        <w:t>____________________</w:t>
      </w:r>
    </w:p>
    <w:p w:rsidR="00F018C8" w:rsidRPr="00F34896" w:rsidRDefault="00F018C8" w:rsidP="00F34896">
      <w:pPr>
        <w:pStyle w:val="libFootnote0"/>
        <w:rPr>
          <w:rtl/>
        </w:rPr>
      </w:pPr>
      <w:r w:rsidRPr="00276E7C">
        <w:rPr>
          <w:rtl/>
        </w:rPr>
        <w:t>(1) راجع</w:t>
      </w:r>
      <w:r w:rsidR="00CB6330">
        <w:rPr>
          <w:rtl/>
        </w:rPr>
        <w:t>:</w:t>
      </w:r>
      <w:r w:rsidRPr="00276E7C">
        <w:rPr>
          <w:rtl/>
        </w:rPr>
        <w:t xml:space="preserve"> مصادر الإسلام لتسدال</w:t>
      </w:r>
      <w:r w:rsidR="00CB6330">
        <w:rPr>
          <w:rtl/>
        </w:rPr>
        <w:t>،</w:t>
      </w:r>
      <w:r w:rsidRPr="00276E7C">
        <w:rPr>
          <w:rtl/>
        </w:rPr>
        <w:t xml:space="preserve"> ص14 فما بعد</w:t>
      </w:r>
      <w:r w:rsidR="00CB6330">
        <w:rPr>
          <w:rtl/>
        </w:rPr>
        <w:t>،</w:t>
      </w:r>
      <w:r w:rsidRPr="00276E7C">
        <w:rPr>
          <w:rtl/>
        </w:rPr>
        <w:t xml:space="preserve"> وآراء المستشرقين حول القرآن</w:t>
      </w:r>
      <w:r w:rsidR="00CB6330">
        <w:rPr>
          <w:rtl/>
        </w:rPr>
        <w:t>،</w:t>
      </w:r>
      <w:r w:rsidRPr="00276E7C">
        <w:rPr>
          <w:rtl/>
        </w:rPr>
        <w:t xml:space="preserve"> ج1</w:t>
      </w:r>
      <w:r w:rsidR="00CB6330">
        <w:rPr>
          <w:rtl/>
        </w:rPr>
        <w:t>،</w:t>
      </w:r>
      <w:r w:rsidRPr="00276E7C">
        <w:rPr>
          <w:rtl/>
        </w:rPr>
        <w:t xml:space="preserve"> ص348</w:t>
      </w:r>
      <w:r w:rsidR="00CB6330">
        <w:rPr>
          <w:rtl/>
        </w:rPr>
        <w:t>.</w:t>
      </w:r>
      <w:r w:rsidRPr="00276E7C">
        <w:rPr>
          <w:rtl/>
        </w:rPr>
        <w:t xml:space="preserve"> </w:t>
      </w:r>
    </w:p>
    <w:p w:rsidR="00F018C8" w:rsidRPr="00F34896" w:rsidRDefault="00F018C8" w:rsidP="00F34896">
      <w:pPr>
        <w:pStyle w:val="libFootnote0"/>
        <w:rPr>
          <w:rtl/>
        </w:rPr>
      </w:pPr>
      <w:r w:rsidRPr="00276E7C">
        <w:rPr>
          <w:rtl/>
        </w:rPr>
        <w:t>(2) راجع</w:t>
      </w:r>
      <w:r w:rsidR="00CB6330">
        <w:rPr>
          <w:rtl/>
        </w:rPr>
        <w:t>:</w:t>
      </w:r>
      <w:r w:rsidRPr="00276E7C">
        <w:rPr>
          <w:rtl/>
        </w:rPr>
        <w:t xml:space="preserve"> تفسير المنار</w:t>
      </w:r>
      <w:r w:rsidR="00CB6330">
        <w:rPr>
          <w:rtl/>
        </w:rPr>
        <w:t>،</w:t>
      </w:r>
      <w:r w:rsidRPr="00276E7C">
        <w:rPr>
          <w:rtl/>
        </w:rPr>
        <w:t xml:space="preserve"> ج1</w:t>
      </w:r>
      <w:r w:rsidR="00CB6330">
        <w:rPr>
          <w:rtl/>
        </w:rPr>
        <w:t>،</w:t>
      </w:r>
      <w:r w:rsidRPr="00276E7C">
        <w:rPr>
          <w:rtl/>
        </w:rPr>
        <w:t xml:space="preserve"> ص340</w:t>
      </w:r>
      <w:r w:rsidR="00CB6330">
        <w:rPr>
          <w:rtl/>
        </w:rPr>
        <w:t>،</w:t>
      </w:r>
      <w:r w:rsidRPr="00276E7C">
        <w:rPr>
          <w:rtl/>
        </w:rPr>
        <w:t xml:space="preserve"> وتفسير الميزان للطباطبائي</w:t>
      </w:r>
      <w:r w:rsidR="00CB6330">
        <w:rPr>
          <w:rtl/>
        </w:rPr>
        <w:t>،</w:t>
      </w:r>
      <w:r w:rsidRPr="00276E7C">
        <w:rPr>
          <w:rtl/>
        </w:rPr>
        <w:t xml:space="preserve"> ج1</w:t>
      </w:r>
      <w:r w:rsidR="00CB6330">
        <w:rPr>
          <w:rtl/>
        </w:rPr>
        <w:t>،</w:t>
      </w:r>
      <w:r w:rsidRPr="00276E7C">
        <w:rPr>
          <w:rtl/>
        </w:rPr>
        <w:t xml:space="preserve"> ص200</w:t>
      </w:r>
      <w:r w:rsidR="00CB6330">
        <w:rPr>
          <w:rtl/>
        </w:rPr>
        <w:t>.</w:t>
      </w:r>
      <w:r w:rsidRPr="00276E7C">
        <w:rPr>
          <w:rtl/>
        </w:rPr>
        <w:t xml:space="preserve"> </w:t>
      </w:r>
    </w:p>
    <w:p w:rsidR="00F018C8" w:rsidRPr="00F34896" w:rsidRDefault="00F018C8" w:rsidP="00F34896">
      <w:pPr>
        <w:pStyle w:val="libFootnote0"/>
        <w:rPr>
          <w:rtl/>
        </w:rPr>
      </w:pPr>
      <w:r w:rsidRPr="00276E7C">
        <w:rPr>
          <w:rtl/>
        </w:rPr>
        <w:t>(3) البقرة 2</w:t>
      </w:r>
      <w:r w:rsidR="00CB6330">
        <w:rPr>
          <w:rtl/>
        </w:rPr>
        <w:t>:</w:t>
      </w:r>
      <w:r w:rsidRPr="00276E7C">
        <w:rPr>
          <w:rtl/>
        </w:rPr>
        <w:t xml:space="preserve"> 63 و64</w:t>
      </w:r>
      <w:r w:rsidR="00CB6330">
        <w:rPr>
          <w:rtl/>
        </w:rPr>
        <w:t>.</w:t>
      </w:r>
      <w:r w:rsidRPr="00276E7C">
        <w:rPr>
          <w:rtl/>
        </w:rPr>
        <w:t xml:space="preserve"> </w:t>
      </w:r>
    </w:p>
    <w:p w:rsidR="00F018C8" w:rsidRPr="00F34896" w:rsidRDefault="00F018C8" w:rsidP="00F34896">
      <w:pPr>
        <w:pStyle w:val="libFootnote0"/>
        <w:rPr>
          <w:rtl/>
        </w:rPr>
      </w:pPr>
      <w:r w:rsidRPr="00276E7C">
        <w:rPr>
          <w:rtl/>
        </w:rPr>
        <w:t>(4) الأعراف 7</w:t>
      </w:r>
      <w:r w:rsidR="00CB6330">
        <w:rPr>
          <w:rtl/>
        </w:rPr>
        <w:t>:</w:t>
      </w:r>
      <w:r w:rsidRPr="00276E7C">
        <w:rPr>
          <w:rtl/>
        </w:rPr>
        <w:t xml:space="preserve"> 171</w:t>
      </w:r>
      <w:r w:rsidR="00CB6330">
        <w:rPr>
          <w:rtl/>
        </w:rPr>
        <w:t>.</w:t>
      </w:r>
      <w:r w:rsidRPr="00276E7C">
        <w:rPr>
          <w:rtl/>
        </w:rPr>
        <w:t xml:space="preserve"> </w:t>
      </w:r>
    </w:p>
    <w:p w:rsidR="00F018C8" w:rsidRDefault="00F018C8" w:rsidP="00610BA4">
      <w:pPr>
        <w:pStyle w:val="libPoemTiniChar"/>
        <w:rPr>
          <w:rtl/>
        </w:rPr>
      </w:pPr>
      <w:r>
        <w:rPr>
          <w:rtl/>
        </w:rPr>
        <w:br w:type="page"/>
      </w:r>
    </w:p>
    <w:p w:rsidR="00F018C8" w:rsidRPr="00276E7C" w:rsidRDefault="00F018C8" w:rsidP="00F34896">
      <w:pPr>
        <w:pStyle w:val="libNormal"/>
        <w:rPr>
          <w:rtl/>
        </w:rPr>
      </w:pPr>
      <w:r w:rsidRPr="00F34896">
        <w:rPr>
          <w:rtl/>
        </w:rPr>
        <w:lastRenderedPageBreak/>
        <w:t>كان الصباح أنّه صارت رعودٌ وبروقٌ وسَحاب ثقيل على الجبل</w:t>
      </w:r>
      <w:r w:rsidR="00CB6330">
        <w:rPr>
          <w:rtl/>
        </w:rPr>
        <w:t>،</w:t>
      </w:r>
      <w:r w:rsidRPr="00F34896">
        <w:rPr>
          <w:rtl/>
        </w:rPr>
        <w:t xml:space="preserve"> وصوتُ بوقٍ شديدٍ جدّاً</w:t>
      </w:r>
      <w:r w:rsidR="00CB6330">
        <w:rPr>
          <w:rtl/>
        </w:rPr>
        <w:t>،</w:t>
      </w:r>
      <w:r w:rsidRPr="00F34896">
        <w:rPr>
          <w:rtl/>
        </w:rPr>
        <w:t xml:space="preserve"> فارتعد كلّ الشَّعب الذي في المحلّة</w:t>
      </w:r>
      <w:r w:rsidR="00CB6330">
        <w:rPr>
          <w:rtl/>
        </w:rPr>
        <w:t>،</w:t>
      </w:r>
      <w:r w:rsidRPr="00F34896">
        <w:rPr>
          <w:rtl/>
        </w:rPr>
        <w:t xml:space="preserve"> وأخرج موسى الشَّعب مِن المحلّة لملاقاة اللّه</w:t>
      </w:r>
      <w:r w:rsidR="00CB6330">
        <w:rPr>
          <w:rtl/>
        </w:rPr>
        <w:t>،</w:t>
      </w:r>
      <w:r w:rsidRPr="00F34896">
        <w:rPr>
          <w:rtl/>
        </w:rPr>
        <w:t xml:space="preserve"> فوقفوا في أسفل الجبل</w:t>
      </w:r>
      <w:r w:rsidR="00CB6330">
        <w:rPr>
          <w:rtl/>
        </w:rPr>
        <w:t>،</w:t>
      </w:r>
      <w:r w:rsidRPr="00F34896">
        <w:rPr>
          <w:rtl/>
        </w:rPr>
        <w:t xml:space="preserve"> وكان جبل سَيناء كلّه يُدخّن</w:t>
      </w:r>
      <w:r w:rsidR="00CB6330">
        <w:rPr>
          <w:rtl/>
        </w:rPr>
        <w:t>؛</w:t>
      </w:r>
      <w:r w:rsidRPr="00F34896">
        <w:rPr>
          <w:rtl/>
        </w:rPr>
        <w:t xml:space="preserve"> مِن أجلِ أنّ الربّ نزل عليه بالنار</w:t>
      </w:r>
      <w:r w:rsidR="00CB6330">
        <w:rPr>
          <w:rtl/>
        </w:rPr>
        <w:t>،</w:t>
      </w:r>
      <w:r w:rsidRPr="00F34896">
        <w:rPr>
          <w:rtl/>
        </w:rPr>
        <w:t xml:space="preserve"> وصعد دُخانُه كدُخان الأَتون وارتجف كلّ الجبل جدّاً</w:t>
      </w:r>
      <w:r w:rsidR="00CB6330">
        <w:rPr>
          <w:rtl/>
        </w:rPr>
        <w:t>،</w:t>
      </w:r>
      <w:r w:rsidRPr="00F34896">
        <w:rPr>
          <w:rtl/>
        </w:rPr>
        <w:t xml:space="preserve"> فكان صوت البوق يزداد اشتداداً جدّاً</w:t>
      </w:r>
      <w:r w:rsidR="00CB6330">
        <w:rPr>
          <w:rtl/>
        </w:rPr>
        <w:t>،</w:t>
      </w:r>
      <w:r w:rsidRPr="00F34896">
        <w:rPr>
          <w:rtl/>
        </w:rPr>
        <w:t xml:space="preserve"> موسى يتكلّم واللّه يجيب بصوت </w:t>
      </w:r>
      <w:r w:rsidRPr="00F34896">
        <w:rPr>
          <w:rStyle w:val="libFootnotenumChar"/>
          <w:rtl/>
        </w:rPr>
        <w:t>(1)</w:t>
      </w:r>
      <w:r w:rsidR="00CB6330">
        <w:rPr>
          <w:rtl/>
        </w:rPr>
        <w:t>.</w:t>
      </w:r>
      <w:r w:rsidRPr="00F34896">
        <w:rPr>
          <w:rtl/>
        </w:rPr>
        <w:t xml:space="preserve"> </w:t>
      </w:r>
    </w:p>
    <w:p w:rsidR="00F018C8" w:rsidRPr="00276E7C" w:rsidRDefault="00F018C8" w:rsidP="00F34896">
      <w:pPr>
        <w:pStyle w:val="libNormal"/>
        <w:rPr>
          <w:rtl/>
        </w:rPr>
      </w:pPr>
      <w:r w:rsidRPr="00F34896">
        <w:rPr>
          <w:rtl/>
        </w:rPr>
        <w:t>ثمّ جاء فيه بعد ذلك</w:t>
      </w:r>
      <w:r w:rsidR="00CB6330">
        <w:rPr>
          <w:rtl/>
        </w:rPr>
        <w:t>:</w:t>
      </w:r>
      <w:r w:rsidRPr="00F34896">
        <w:rPr>
          <w:rtl/>
        </w:rPr>
        <w:t xml:space="preserve"> </w:t>
      </w:r>
    </w:p>
    <w:p w:rsidR="00F018C8" w:rsidRPr="00276E7C" w:rsidRDefault="00F018C8" w:rsidP="00F34896">
      <w:pPr>
        <w:pStyle w:val="libNormal"/>
        <w:rPr>
          <w:rtl/>
        </w:rPr>
      </w:pPr>
      <w:r w:rsidRPr="00F34896">
        <w:rPr>
          <w:rtl/>
        </w:rPr>
        <w:t>وكان جميع الشعب يَرَون الرعود والبروق وصوتَ البوق</w:t>
      </w:r>
      <w:r w:rsidR="00CB6330">
        <w:rPr>
          <w:rtl/>
        </w:rPr>
        <w:t>،</w:t>
      </w:r>
      <w:r w:rsidRPr="00F34896">
        <w:rPr>
          <w:rtl/>
        </w:rPr>
        <w:t xml:space="preserve"> والجبل يُدخّن</w:t>
      </w:r>
      <w:r w:rsidR="00CB6330">
        <w:rPr>
          <w:rtl/>
        </w:rPr>
        <w:t>،</w:t>
      </w:r>
      <w:r w:rsidRPr="00F34896">
        <w:rPr>
          <w:rtl/>
        </w:rPr>
        <w:t xml:space="preserve"> و</w:t>
      </w:r>
      <w:r w:rsidR="0060581D">
        <w:rPr>
          <w:rtl/>
        </w:rPr>
        <w:t>لمـّ</w:t>
      </w:r>
      <w:r w:rsidRPr="00F34896">
        <w:rPr>
          <w:rtl/>
        </w:rPr>
        <w:t>ا رأى الشعب ارتعدوا ووقفوا من بعيد</w:t>
      </w:r>
      <w:r w:rsidR="00CB6330">
        <w:rPr>
          <w:rtl/>
        </w:rPr>
        <w:t>،</w:t>
      </w:r>
      <w:r w:rsidRPr="00F34896">
        <w:rPr>
          <w:rtl/>
        </w:rPr>
        <w:t xml:space="preserve"> وقالوا لموسى</w:t>
      </w:r>
      <w:r w:rsidR="00CB6330">
        <w:rPr>
          <w:rtl/>
        </w:rPr>
        <w:t>:</w:t>
      </w:r>
      <w:r w:rsidRPr="00F34896">
        <w:rPr>
          <w:rtl/>
        </w:rPr>
        <w:t xml:space="preserve"> تكلّم أنت معنا فنسمع</w:t>
      </w:r>
      <w:r w:rsidR="00CB6330">
        <w:rPr>
          <w:rtl/>
        </w:rPr>
        <w:t>،</w:t>
      </w:r>
      <w:r w:rsidRPr="00F34896">
        <w:rPr>
          <w:rtl/>
        </w:rPr>
        <w:t xml:space="preserve"> ولا يتكّلم معنا اللّه</w:t>
      </w:r>
      <w:r w:rsidR="00CB6330">
        <w:rPr>
          <w:rtl/>
        </w:rPr>
        <w:t>؛</w:t>
      </w:r>
      <w:r w:rsidRPr="00F34896">
        <w:rPr>
          <w:rtl/>
        </w:rPr>
        <w:t xml:space="preserve"> لئلاّ نموت </w:t>
      </w:r>
      <w:r w:rsidRPr="00F34896">
        <w:rPr>
          <w:rStyle w:val="libFootnotenumChar"/>
          <w:rtl/>
        </w:rPr>
        <w:t>(2)</w:t>
      </w:r>
      <w:r w:rsidR="00CB6330">
        <w:rPr>
          <w:rtl/>
        </w:rPr>
        <w:t>.</w:t>
      </w:r>
      <w:r w:rsidRPr="00F34896">
        <w:rPr>
          <w:rtl/>
        </w:rPr>
        <w:t xml:space="preserve"> </w:t>
      </w:r>
    </w:p>
    <w:p w:rsidR="00F018C8" w:rsidRPr="00640FEB" w:rsidRDefault="00F018C8" w:rsidP="00640FEB">
      <w:pPr>
        <w:pStyle w:val="libCenter"/>
        <w:rPr>
          <w:rtl/>
        </w:rPr>
      </w:pPr>
      <w:r w:rsidRPr="00276E7C">
        <w:rPr>
          <w:rtl/>
        </w:rPr>
        <w:t>* * *</w:t>
      </w:r>
    </w:p>
    <w:p w:rsidR="006D1EC8" w:rsidRDefault="00F018C8" w:rsidP="00F34896">
      <w:pPr>
        <w:pStyle w:val="libNormal"/>
        <w:rPr>
          <w:rtl/>
        </w:rPr>
      </w:pPr>
      <w:r w:rsidRPr="00F34896">
        <w:rPr>
          <w:rtl/>
        </w:rPr>
        <w:t>أمّا اقتلاع الجبل من أصله وبرّمته ورفعه في السماء فوق رؤوسهم</w:t>
      </w:r>
      <w:r w:rsidR="00CB6330">
        <w:rPr>
          <w:rtl/>
        </w:rPr>
        <w:t>،</w:t>
      </w:r>
      <w:r w:rsidRPr="00F34896">
        <w:rPr>
          <w:rtl/>
        </w:rPr>
        <w:t xml:space="preserve"> فهذا ما لم يَذكُرْه القرآن</w:t>
      </w:r>
      <w:r w:rsidR="00CB6330">
        <w:rPr>
          <w:rtl/>
        </w:rPr>
        <w:t>،</w:t>
      </w:r>
      <w:r w:rsidRPr="00F34896">
        <w:rPr>
          <w:rtl/>
        </w:rPr>
        <w:t xml:space="preserve"> ولا جاء في روايةٍ معتمدةٍ عندنا</w:t>
      </w:r>
      <w:r w:rsidR="00CB6330">
        <w:rPr>
          <w:rtl/>
        </w:rPr>
        <w:t>،</w:t>
      </w:r>
      <w:r w:rsidRPr="00F34896">
        <w:rPr>
          <w:rtl/>
        </w:rPr>
        <w:t xml:space="preserve"> وإنّما هو شيء جاء في روايات إسرائيليّة عامّية اغترّ بها بعض المفسّرين من غير تحقيق</w:t>
      </w:r>
      <w:r w:rsidRPr="006D1EC8">
        <w:rPr>
          <w:rtl/>
        </w:rPr>
        <w:t xml:space="preserve"> </w:t>
      </w:r>
      <w:r w:rsidRPr="00F34896">
        <w:rPr>
          <w:rStyle w:val="libFootnotenumChar"/>
          <w:rtl/>
        </w:rPr>
        <w:t>(3)</w:t>
      </w:r>
      <w:r w:rsidR="00CB6330" w:rsidRPr="008A0551">
        <w:rPr>
          <w:rtl/>
        </w:rPr>
        <w:t>.</w:t>
      </w:r>
    </w:p>
    <w:p w:rsidR="00F018C8" w:rsidRPr="00276E7C" w:rsidRDefault="00F018C8" w:rsidP="00F34896">
      <w:pPr>
        <w:pStyle w:val="libNormal"/>
        <w:rPr>
          <w:rtl/>
        </w:rPr>
      </w:pPr>
      <w:r w:rsidRPr="00F34896">
        <w:rPr>
          <w:rtl/>
        </w:rPr>
        <w:t>ففي الدّر المنثور</w:t>
      </w:r>
      <w:r w:rsidR="00CB6330">
        <w:rPr>
          <w:rtl/>
        </w:rPr>
        <w:t>:</w:t>
      </w:r>
      <w:r w:rsidRPr="00F34896">
        <w:rPr>
          <w:rtl/>
        </w:rPr>
        <w:t xml:space="preserve"> عن قُتادة </w:t>
      </w:r>
      <w:r w:rsidR="008A0551">
        <w:rPr>
          <w:rStyle w:val="libAlaemChar"/>
          <w:rtl/>
        </w:rPr>
        <w:t>(</w:t>
      </w:r>
      <w:r w:rsidRPr="00F34896">
        <w:rPr>
          <w:rStyle w:val="libAieChar"/>
          <w:rtl/>
        </w:rPr>
        <w:t>وإذ نَتَقنا الجَبَل...</w:t>
      </w:r>
      <w:r w:rsidRPr="008A0551">
        <w:rPr>
          <w:rStyle w:val="libAlaemChar"/>
          <w:rtl/>
        </w:rPr>
        <w:t>)</w:t>
      </w:r>
      <w:r w:rsidRPr="00F34896">
        <w:rPr>
          <w:rtl/>
        </w:rPr>
        <w:t xml:space="preserve"> قال</w:t>
      </w:r>
      <w:r w:rsidR="00CB6330">
        <w:rPr>
          <w:rtl/>
        </w:rPr>
        <w:t>:</w:t>
      </w:r>
      <w:r w:rsidRPr="00F34896">
        <w:rPr>
          <w:rtl/>
        </w:rPr>
        <w:t xml:space="preserve"> انتزعه اللّه من أصله ثم جعله فوق رؤوسهم</w:t>
      </w:r>
      <w:r w:rsidR="00CB6330">
        <w:rPr>
          <w:rtl/>
        </w:rPr>
        <w:t>،</w:t>
      </w:r>
      <w:r w:rsidRPr="00F34896">
        <w:rPr>
          <w:rtl/>
        </w:rPr>
        <w:t xml:space="preserve"> ثم قال</w:t>
      </w:r>
      <w:r w:rsidR="00CB6330">
        <w:rPr>
          <w:rtl/>
        </w:rPr>
        <w:t>:</w:t>
      </w:r>
      <w:r w:rsidRPr="00F34896">
        <w:rPr>
          <w:rtl/>
        </w:rPr>
        <w:t xml:space="preserve"> لتأخُذُنّ أمري أو لأَرمينّكم به...</w:t>
      </w:r>
    </w:p>
    <w:p w:rsidR="00F018C8" w:rsidRPr="00276E7C" w:rsidRDefault="00F018C8" w:rsidP="00F34896">
      <w:pPr>
        <w:pStyle w:val="libNormal"/>
        <w:rPr>
          <w:rtl/>
        </w:rPr>
      </w:pPr>
      <w:r w:rsidRPr="00F34896">
        <w:rPr>
          <w:rtl/>
        </w:rPr>
        <w:t>قال مُحمّد رشيد رضا</w:t>
      </w:r>
      <w:r w:rsidR="00CB6330">
        <w:rPr>
          <w:rtl/>
        </w:rPr>
        <w:t>:</w:t>
      </w:r>
      <w:r w:rsidRPr="00F34896">
        <w:rPr>
          <w:rtl/>
        </w:rPr>
        <w:t xml:space="preserve"> شايَعَ الأُستاذُ الإمامُ [ مُحمّد عبدَه ] المفسّرين على أنّ رَفْعَ الطُورِ كان آيةً كونيّةً</w:t>
      </w:r>
      <w:r w:rsidR="00CB6330">
        <w:rPr>
          <w:rtl/>
        </w:rPr>
        <w:t>،</w:t>
      </w:r>
      <w:r w:rsidRPr="00F34896">
        <w:rPr>
          <w:rtl/>
        </w:rPr>
        <w:t xml:space="preserve"> أي أنّه اُنتُزِعَ مِن الأرض وصَار مُعلّقاً فوقَهم في الهواء</w:t>
      </w:r>
      <w:r w:rsidR="00CB6330">
        <w:rPr>
          <w:rtl/>
        </w:rPr>
        <w:t>،</w:t>
      </w:r>
      <w:r w:rsidRPr="00F34896">
        <w:rPr>
          <w:rtl/>
        </w:rPr>
        <w:t xml:space="preserve"> وهذا هو ا</w:t>
      </w:r>
      <w:r w:rsidR="0060581D">
        <w:rPr>
          <w:rtl/>
        </w:rPr>
        <w:t>لمـُ</w:t>
      </w:r>
      <w:r w:rsidRPr="00F34896">
        <w:rPr>
          <w:rtl/>
        </w:rPr>
        <w:t>تبادر من الآية بمَعونة السياق</w:t>
      </w:r>
      <w:r w:rsidR="00CB6330">
        <w:rPr>
          <w:rtl/>
        </w:rPr>
        <w:t>،</w:t>
      </w:r>
      <w:r w:rsidRPr="00F34896">
        <w:rPr>
          <w:rtl/>
        </w:rPr>
        <w:t xml:space="preserve"> وإنْ لم تكنْ ألفاظُها نصّاً فيه</w:t>
      </w:r>
      <w:r w:rsidR="00CB6330">
        <w:rPr>
          <w:rtl/>
        </w:rPr>
        <w:t>.</w:t>
      </w:r>
    </w:p>
    <w:p w:rsidR="00F018C8" w:rsidRPr="00276E7C" w:rsidRDefault="00F018C8" w:rsidP="00F34896">
      <w:pPr>
        <w:pStyle w:val="libNormal"/>
        <w:rPr>
          <w:rtl/>
        </w:rPr>
      </w:pPr>
      <w:r w:rsidRPr="00F34896">
        <w:rPr>
          <w:rtl/>
        </w:rPr>
        <w:t>وقال في وجه عدم نصّية القرآن في ذلك</w:t>
      </w:r>
      <w:r w:rsidR="00CB6330">
        <w:rPr>
          <w:rtl/>
        </w:rPr>
        <w:t>:</w:t>
      </w:r>
      <w:r w:rsidRPr="00F34896">
        <w:rPr>
          <w:rtl/>
        </w:rPr>
        <w:t xml:space="preserve"> إنّ أصلَ النَتق</w:t>
      </w:r>
      <w:r w:rsidR="00CB6330">
        <w:rPr>
          <w:rtl/>
        </w:rPr>
        <w:t xml:space="preserve"> - </w:t>
      </w:r>
      <w:r w:rsidRPr="00F34896">
        <w:rPr>
          <w:rtl/>
        </w:rPr>
        <w:t>في اللغة</w:t>
      </w:r>
      <w:r w:rsidR="00CB6330">
        <w:rPr>
          <w:rtl/>
        </w:rPr>
        <w:t xml:space="preserve"> - </w:t>
      </w:r>
      <w:r w:rsidRPr="00F34896">
        <w:rPr>
          <w:rtl/>
        </w:rPr>
        <w:t>الزعزعة والزَلزلة</w:t>
      </w:r>
      <w:r w:rsidR="00CB6330">
        <w:rPr>
          <w:rtl/>
        </w:rPr>
        <w:t>،</w:t>
      </w:r>
      <w:r w:rsidRPr="00F34896">
        <w:rPr>
          <w:rtl/>
        </w:rPr>
        <w:t xml:space="preserve"> وأمّا الظُلّة فكلّ ما أظلّك وأَطلّ عليك سواء كان فوق رأسك أو في جانبك مرتفعاً له ظلّ</w:t>
      </w:r>
      <w:r w:rsidR="00CB6330">
        <w:rPr>
          <w:rtl/>
        </w:rPr>
        <w:t>،</w:t>
      </w:r>
      <w:r w:rsidRPr="00F34896">
        <w:rPr>
          <w:rtl/>
        </w:rPr>
        <w:t xml:space="preserve"> فيُحتمل أنّهم كانوا بجانب الطُور رأوه منتوقاً</w:t>
      </w:r>
      <w:r w:rsidR="00CB6330">
        <w:rPr>
          <w:rtl/>
        </w:rPr>
        <w:t>،</w:t>
      </w:r>
      <w:r w:rsidRPr="00F34896">
        <w:rPr>
          <w:rtl/>
        </w:rPr>
        <w:t xml:space="preserve"> أي مرتفعاً مُزَعْزَعاً</w:t>
      </w:r>
      <w:r w:rsidR="00CB6330">
        <w:rPr>
          <w:rtl/>
        </w:rPr>
        <w:t>،</w:t>
      </w:r>
      <w:r w:rsidRPr="00F34896">
        <w:rPr>
          <w:rtl/>
        </w:rPr>
        <w:t xml:space="preserve"> فظنّوا أنْ سيقع بهم وينقضّ عليهم</w:t>
      </w:r>
      <w:r w:rsidR="00CB6330">
        <w:rPr>
          <w:rtl/>
        </w:rPr>
        <w:t>.</w:t>
      </w:r>
    </w:p>
    <w:p w:rsidR="00F018C8" w:rsidRPr="00276E7C" w:rsidRDefault="008A0551" w:rsidP="008A0551">
      <w:pPr>
        <w:pStyle w:val="libLine"/>
        <w:rPr>
          <w:rtl/>
        </w:rPr>
      </w:pPr>
      <w:r>
        <w:rPr>
          <w:rtl/>
        </w:rPr>
        <w:t>____________________</w:t>
      </w:r>
    </w:p>
    <w:p w:rsidR="00F018C8" w:rsidRPr="00F34896" w:rsidRDefault="00F018C8" w:rsidP="00F34896">
      <w:pPr>
        <w:pStyle w:val="libFootnote0"/>
        <w:rPr>
          <w:rtl/>
        </w:rPr>
      </w:pPr>
      <w:r w:rsidRPr="00276E7C">
        <w:rPr>
          <w:rtl/>
        </w:rPr>
        <w:t>(1) سِفر الخروج</w:t>
      </w:r>
      <w:r w:rsidR="00CB6330">
        <w:rPr>
          <w:rtl/>
        </w:rPr>
        <w:t>،</w:t>
      </w:r>
      <w:r w:rsidRPr="00276E7C">
        <w:rPr>
          <w:rtl/>
        </w:rPr>
        <w:t xml:space="preserve"> إصحاح 19/15</w:t>
      </w:r>
      <w:r w:rsidR="00CB6330">
        <w:rPr>
          <w:rtl/>
        </w:rPr>
        <w:t xml:space="preserve"> - </w:t>
      </w:r>
      <w:r w:rsidRPr="00276E7C">
        <w:rPr>
          <w:rtl/>
        </w:rPr>
        <w:t>19</w:t>
      </w:r>
      <w:r w:rsidR="00CB6330">
        <w:rPr>
          <w:rtl/>
        </w:rPr>
        <w:t>.</w:t>
      </w:r>
      <w:r w:rsidRPr="00276E7C">
        <w:rPr>
          <w:rtl/>
        </w:rPr>
        <w:t xml:space="preserve"> </w:t>
      </w:r>
    </w:p>
    <w:p w:rsidR="00F018C8" w:rsidRPr="00F34896" w:rsidRDefault="00F018C8" w:rsidP="00F34896">
      <w:pPr>
        <w:pStyle w:val="libFootnote0"/>
        <w:rPr>
          <w:rtl/>
        </w:rPr>
      </w:pPr>
      <w:r w:rsidRPr="00276E7C">
        <w:rPr>
          <w:rtl/>
        </w:rPr>
        <w:t>(2) المصدر: 20/ 18</w:t>
      </w:r>
      <w:r w:rsidR="00CB6330">
        <w:rPr>
          <w:rtl/>
        </w:rPr>
        <w:t xml:space="preserve"> - </w:t>
      </w:r>
      <w:r w:rsidRPr="00276E7C">
        <w:rPr>
          <w:rtl/>
        </w:rPr>
        <w:t>19</w:t>
      </w:r>
      <w:r w:rsidR="00CB6330">
        <w:rPr>
          <w:rtl/>
        </w:rPr>
        <w:t>.</w:t>
      </w:r>
      <w:r w:rsidRPr="00276E7C">
        <w:rPr>
          <w:rtl/>
        </w:rPr>
        <w:t xml:space="preserve"> </w:t>
      </w:r>
    </w:p>
    <w:p w:rsidR="00F018C8" w:rsidRPr="00F34896" w:rsidRDefault="00F018C8" w:rsidP="00F34896">
      <w:pPr>
        <w:pStyle w:val="libFootnote0"/>
        <w:rPr>
          <w:rtl/>
        </w:rPr>
      </w:pPr>
      <w:r w:rsidRPr="00276E7C">
        <w:rPr>
          <w:rtl/>
        </w:rPr>
        <w:t>(3) راجع</w:t>
      </w:r>
      <w:r w:rsidR="00CB6330">
        <w:rPr>
          <w:rtl/>
        </w:rPr>
        <w:t>:</w:t>
      </w:r>
      <w:r w:rsidRPr="00276E7C">
        <w:rPr>
          <w:rtl/>
        </w:rPr>
        <w:t xml:space="preserve"> الدر المنثور</w:t>
      </w:r>
      <w:r w:rsidR="00CB6330">
        <w:rPr>
          <w:rtl/>
        </w:rPr>
        <w:t>،</w:t>
      </w:r>
      <w:r w:rsidRPr="00276E7C">
        <w:rPr>
          <w:rtl/>
        </w:rPr>
        <w:t xml:space="preserve"> ج1</w:t>
      </w:r>
      <w:r w:rsidR="00CB6330">
        <w:rPr>
          <w:rtl/>
        </w:rPr>
        <w:t>،</w:t>
      </w:r>
      <w:r w:rsidRPr="00276E7C">
        <w:rPr>
          <w:rtl/>
        </w:rPr>
        <w:t xml:space="preserve"> ص184</w:t>
      </w:r>
      <w:r w:rsidR="00CB6330">
        <w:rPr>
          <w:rtl/>
        </w:rPr>
        <w:t>،</w:t>
      </w:r>
      <w:r w:rsidRPr="00276E7C">
        <w:rPr>
          <w:rtl/>
        </w:rPr>
        <w:t xml:space="preserve"> وج3</w:t>
      </w:r>
      <w:r w:rsidR="00CB6330">
        <w:rPr>
          <w:rtl/>
        </w:rPr>
        <w:t>،</w:t>
      </w:r>
      <w:r w:rsidRPr="00276E7C">
        <w:rPr>
          <w:rtl/>
        </w:rPr>
        <w:t xml:space="preserve"> ص596</w:t>
      </w:r>
      <w:r w:rsidR="00CB6330">
        <w:rPr>
          <w:rtl/>
        </w:rPr>
        <w:t>،</w:t>
      </w:r>
      <w:r w:rsidRPr="00276E7C">
        <w:rPr>
          <w:rtl/>
        </w:rPr>
        <w:t xml:space="preserve"> وجامع البيان</w:t>
      </w:r>
      <w:r w:rsidR="00CB6330">
        <w:rPr>
          <w:rtl/>
        </w:rPr>
        <w:t>،</w:t>
      </w:r>
      <w:r w:rsidRPr="00276E7C">
        <w:rPr>
          <w:rtl/>
        </w:rPr>
        <w:t xml:space="preserve"> ج1</w:t>
      </w:r>
      <w:r w:rsidR="00CB6330">
        <w:rPr>
          <w:rtl/>
        </w:rPr>
        <w:t>،</w:t>
      </w:r>
      <w:r w:rsidRPr="00276E7C">
        <w:rPr>
          <w:rtl/>
        </w:rPr>
        <w:t xml:space="preserve"> ص74</w:t>
      </w:r>
      <w:r w:rsidR="00CB6330">
        <w:rPr>
          <w:rtl/>
        </w:rPr>
        <w:t>،</w:t>
      </w:r>
      <w:r w:rsidRPr="00276E7C">
        <w:rPr>
          <w:rtl/>
        </w:rPr>
        <w:t xml:space="preserve"> وتفسير ابن كثير</w:t>
      </w:r>
      <w:r w:rsidR="00CB6330">
        <w:rPr>
          <w:rtl/>
        </w:rPr>
        <w:t>،</w:t>
      </w:r>
      <w:r w:rsidRPr="00276E7C">
        <w:rPr>
          <w:rtl/>
        </w:rPr>
        <w:t xml:space="preserve"> ج1</w:t>
      </w:r>
      <w:r w:rsidR="00CB6330">
        <w:rPr>
          <w:rtl/>
        </w:rPr>
        <w:t>،</w:t>
      </w:r>
      <w:r w:rsidRPr="00276E7C">
        <w:rPr>
          <w:rtl/>
        </w:rPr>
        <w:t xml:space="preserve"> ص104</w:t>
      </w:r>
      <w:r w:rsidR="00CB6330">
        <w:rPr>
          <w:rtl/>
        </w:rPr>
        <w:t xml:space="preserve"> - </w:t>
      </w:r>
      <w:r w:rsidRPr="00276E7C">
        <w:rPr>
          <w:rtl/>
        </w:rPr>
        <w:t>105</w:t>
      </w:r>
      <w:r w:rsidR="00CB6330">
        <w:rPr>
          <w:rtl/>
        </w:rPr>
        <w:t>،</w:t>
      </w:r>
      <w:r w:rsidRPr="00276E7C">
        <w:rPr>
          <w:rtl/>
        </w:rPr>
        <w:t xml:space="preserve"> وغيرها من تفاسير معروفة</w:t>
      </w:r>
      <w:r w:rsidR="00CB6330">
        <w:rPr>
          <w:rtl/>
        </w:rPr>
        <w:t>،</w:t>
      </w:r>
      <w:r w:rsidRPr="00276E7C">
        <w:rPr>
          <w:rtl/>
        </w:rPr>
        <w:t xml:space="preserve"> وراجع أيضاً</w:t>
      </w:r>
      <w:r w:rsidR="00CB6330">
        <w:rPr>
          <w:rtl/>
        </w:rPr>
        <w:t>:</w:t>
      </w:r>
      <w:r w:rsidRPr="00276E7C">
        <w:rPr>
          <w:rtl/>
        </w:rPr>
        <w:t xml:space="preserve"> التفسير المنسوب إلى الإمام العسكري</w:t>
      </w:r>
      <w:r w:rsidR="00CB6330">
        <w:rPr>
          <w:rtl/>
        </w:rPr>
        <w:t>،</w:t>
      </w:r>
      <w:r w:rsidRPr="00276E7C">
        <w:rPr>
          <w:rtl/>
        </w:rPr>
        <w:t xml:space="preserve"> ص427</w:t>
      </w:r>
      <w:r w:rsidR="00CB6330">
        <w:rPr>
          <w:rtl/>
        </w:rPr>
        <w:t>،</w:t>
      </w:r>
      <w:r w:rsidRPr="00276E7C">
        <w:rPr>
          <w:rtl/>
        </w:rPr>
        <w:t xml:space="preserve"> والاحتجاج المنسوب إلى الطبرسي</w:t>
      </w:r>
      <w:r w:rsidR="00CB6330">
        <w:rPr>
          <w:rtl/>
        </w:rPr>
        <w:t>،</w:t>
      </w:r>
      <w:r w:rsidRPr="00276E7C">
        <w:rPr>
          <w:rtl/>
        </w:rPr>
        <w:t xml:space="preserve"> ج2</w:t>
      </w:r>
      <w:r w:rsidR="00CB6330">
        <w:rPr>
          <w:rtl/>
        </w:rPr>
        <w:t>،</w:t>
      </w:r>
      <w:r w:rsidRPr="00276E7C">
        <w:rPr>
          <w:rtl/>
        </w:rPr>
        <w:t xml:space="preserve"> ص65</w:t>
      </w:r>
      <w:r w:rsidR="00CB6330">
        <w:rPr>
          <w:rtl/>
        </w:rPr>
        <w:t>.</w:t>
      </w:r>
      <w:r w:rsidRPr="00276E7C">
        <w:rPr>
          <w:rtl/>
        </w:rPr>
        <w:t xml:space="preserve"> </w:t>
      </w:r>
    </w:p>
    <w:p w:rsidR="006D1EC8" w:rsidRDefault="00F018C8" w:rsidP="00610BA4">
      <w:pPr>
        <w:pStyle w:val="libPoemTiniChar"/>
        <w:rPr>
          <w:rtl/>
        </w:rPr>
      </w:pPr>
      <w:r>
        <w:rPr>
          <w:rtl/>
        </w:rPr>
        <w:br w:type="page"/>
      </w:r>
    </w:p>
    <w:p w:rsidR="00F018C8" w:rsidRPr="00276E7C" w:rsidRDefault="00F018C8" w:rsidP="00F34896">
      <w:pPr>
        <w:pStyle w:val="libNormal"/>
        <w:rPr>
          <w:rtl/>
        </w:rPr>
      </w:pPr>
      <w:r w:rsidRPr="00F34896">
        <w:rPr>
          <w:rtl/>
        </w:rPr>
        <w:lastRenderedPageBreak/>
        <w:t>ويجوز أنّ ذلك كان في أثرِ زلزالٍ تَزعزَعَ له الجبل</w:t>
      </w:r>
      <w:r w:rsidR="00CB6330">
        <w:rPr>
          <w:rtl/>
        </w:rPr>
        <w:t>.</w:t>
      </w:r>
      <w:r w:rsidRPr="00F34896">
        <w:rPr>
          <w:rtl/>
        </w:rPr>
        <w:t>.. وإذا صحّ هذا التأويل لا يكون مُنكِرُ ارتفاع الجبل في الهواء مُكذِّباً للقرآن</w:t>
      </w:r>
      <w:r w:rsidRPr="006D1EC8">
        <w:rPr>
          <w:rtl/>
        </w:rPr>
        <w:t xml:space="preserve"> </w:t>
      </w:r>
      <w:r w:rsidRPr="00F34896">
        <w:rPr>
          <w:rStyle w:val="libFootnotenumChar"/>
          <w:rtl/>
        </w:rPr>
        <w:t>(1)</w:t>
      </w:r>
      <w:r w:rsidR="00CB6330">
        <w:rPr>
          <w:rtl/>
        </w:rPr>
        <w:t>.</w:t>
      </w:r>
      <w:r w:rsidRPr="00F34896">
        <w:rPr>
          <w:rtl/>
        </w:rPr>
        <w:t xml:space="preserve"> </w:t>
      </w:r>
    </w:p>
    <w:p w:rsidR="00F018C8" w:rsidRPr="00640FEB" w:rsidRDefault="00F018C8" w:rsidP="00640FEB">
      <w:pPr>
        <w:pStyle w:val="libCenter"/>
        <w:rPr>
          <w:rtl/>
        </w:rPr>
      </w:pPr>
      <w:r w:rsidRPr="00276E7C">
        <w:rPr>
          <w:rtl/>
        </w:rPr>
        <w:t>* * *</w:t>
      </w:r>
    </w:p>
    <w:p w:rsidR="00F018C8" w:rsidRPr="00276E7C" w:rsidRDefault="00F018C8" w:rsidP="00F34896">
      <w:pPr>
        <w:pStyle w:val="libNormal"/>
        <w:rPr>
          <w:rtl/>
        </w:rPr>
      </w:pPr>
      <w:r w:rsidRPr="00F34896">
        <w:rPr>
          <w:rtl/>
        </w:rPr>
        <w:t xml:space="preserve">كما ولم يأتِ في شيء من رواياتٍ صحيحةٍ الإسناد إلى أئمّةِ أهل البيت </w:t>
      </w:r>
      <w:r w:rsidR="008A0551">
        <w:rPr>
          <w:rtl/>
        </w:rPr>
        <w:t>(</w:t>
      </w:r>
      <w:r w:rsidRPr="00F34896">
        <w:rPr>
          <w:rtl/>
        </w:rPr>
        <w:t>عليهم السلام</w:t>
      </w:r>
      <w:r w:rsidR="008A0551">
        <w:rPr>
          <w:rtl/>
        </w:rPr>
        <w:t>)</w:t>
      </w:r>
      <w:r w:rsidRPr="00F34896">
        <w:rPr>
          <w:rtl/>
        </w:rPr>
        <w:t xml:space="preserve"> ما يدلّ على أنّ جبل الطُور اُقتُلِعَ من مكانه فرُفِعَ في السماء فوقَ رؤوس القوم</w:t>
      </w:r>
      <w:r w:rsidR="00CB6330">
        <w:rPr>
          <w:rtl/>
        </w:rPr>
        <w:t>،</w:t>
      </w:r>
      <w:r w:rsidRPr="00F34896">
        <w:rPr>
          <w:rtl/>
        </w:rPr>
        <w:t xml:space="preserve"> سِوى ما جاء في تفسيرٍ مجهولٍ منسوبٍ إلى الإمام العسكري </w:t>
      </w:r>
      <w:r w:rsidR="008A0551">
        <w:rPr>
          <w:rtl/>
        </w:rPr>
        <w:t>(</w:t>
      </w:r>
      <w:r w:rsidRPr="00F34896">
        <w:rPr>
          <w:rtl/>
        </w:rPr>
        <w:t>عليه السلام</w:t>
      </w:r>
      <w:r w:rsidR="008A0551">
        <w:rPr>
          <w:rtl/>
        </w:rPr>
        <w:t>)</w:t>
      </w:r>
      <w:r w:rsidRPr="00F34896">
        <w:rPr>
          <w:rtl/>
        </w:rPr>
        <w:t xml:space="preserve"> مِن أنّ اللّه أمر جبرائيل فقطعَ بجناحٍ من أجنحتهِ من جبلٍ من جبال فلسطين على قَدرِ مُعسكرِ موسى</w:t>
      </w:r>
      <w:r w:rsidR="008A0551">
        <w:rPr>
          <w:rtl/>
        </w:rPr>
        <w:t>(</w:t>
      </w:r>
      <w:r w:rsidRPr="00F34896">
        <w:rPr>
          <w:rtl/>
        </w:rPr>
        <w:t>عليه السلام</w:t>
      </w:r>
      <w:r w:rsidR="008A0551">
        <w:rPr>
          <w:rtl/>
        </w:rPr>
        <w:t>)</w:t>
      </w:r>
      <w:r w:rsidRPr="00F34896">
        <w:rPr>
          <w:rtl/>
        </w:rPr>
        <w:t xml:space="preserve"> وكان طوله في عرضه فرسخاً في فرسخ</w:t>
      </w:r>
      <w:r w:rsidR="00CB6330">
        <w:rPr>
          <w:rtl/>
        </w:rPr>
        <w:t>،</w:t>
      </w:r>
      <w:r w:rsidRPr="00F34896">
        <w:rPr>
          <w:rtl/>
        </w:rPr>
        <w:t xml:space="preserve"> ثم جاء به فوق المعسكر على رؤوسهم</w:t>
      </w:r>
      <w:r w:rsidR="00CB6330">
        <w:rPr>
          <w:rtl/>
        </w:rPr>
        <w:t>،</w:t>
      </w:r>
      <w:r w:rsidRPr="00F34896">
        <w:rPr>
          <w:rtl/>
        </w:rPr>
        <w:t xml:space="preserve"> وقال</w:t>
      </w:r>
      <w:r w:rsidR="00CB6330">
        <w:rPr>
          <w:rtl/>
        </w:rPr>
        <w:t>:</w:t>
      </w:r>
      <w:r w:rsidRPr="00F34896">
        <w:rPr>
          <w:rtl/>
        </w:rPr>
        <w:t xml:space="preserve"> إمّا أنْ تَقبلوا ما آتاكم به موسى وإمّا وضعتُ عليكم الجبل فَطَحْطَحْتُكُمْ تَحْتَه...</w:t>
      </w:r>
    </w:p>
    <w:p w:rsidR="00F018C8" w:rsidRPr="00276E7C" w:rsidRDefault="00F018C8" w:rsidP="00F34896">
      <w:pPr>
        <w:pStyle w:val="libNormal"/>
        <w:rPr>
          <w:rtl/>
        </w:rPr>
      </w:pPr>
      <w:r w:rsidRPr="00F34896">
        <w:rPr>
          <w:rtl/>
        </w:rPr>
        <w:t xml:space="preserve">وفي كتاب الاحتجاج </w:t>
      </w:r>
      <w:r w:rsidR="008A0551">
        <w:rPr>
          <w:rtl/>
        </w:rPr>
        <w:t>(</w:t>
      </w:r>
      <w:r w:rsidRPr="00F34896">
        <w:rPr>
          <w:rtl/>
        </w:rPr>
        <w:t>لم يُعرف مؤلّفه</w:t>
      </w:r>
      <w:r w:rsidR="008A0551">
        <w:rPr>
          <w:rtl/>
        </w:rPr>
        <w:t>)</w:t>
      </w:r>
      <w:r w:rsidRPr="00F34896">
        <w:rPr>
          <w:rtl/>
        </w:rPr>
        <w:t xml:space="preserve"> روى مُرسلاً عن أبي بصير قال</w:t>
      </w:r>
      <w:r w:rsidR="00CB6330">
        <w:rPr>
          <w:rtl/>
        </w:rPr>
        <w:t>:</w:t>
      </w:r>
      <w:r w:rsidRPr="00F34896">
        <w:rPr>
          <w:rtl/>
        </w:rPr>
        <w:t xml:space="preserve"> سال طاووس اليماني الإمام مُحمّد بن عليّ الباقر</w:t>
      </w:r>
      <w:r w:rsidR="008A0551">
        <w:rPr>
          <w:rtl/>
        </w:rPr>
        <w:t>(</w:t>
      </w:r>
      <w:r w:rsidRPr="00F34896">
        <w:rPr>
          <w:rtl/>
        </w:rPr>
        <w:t>عليه السلام ٍ) عن طائرٍ طار مرّةً ولم يَطرْ قبلها ولا بعدها</w:t>
      </w:r>
      <w:r w:rsidR="00CB6330">
        <w:rPr>
          <w:rtl/>
        </w:rPr>
        <w:t>،</w:t>
      </w:r>
      <w:r w:rsidRPr="00F34896">
        <w:rPr>
          <w:rtl/>
        </w:rPr>
        <w:t xml:space="preserve"> ذكره اللّه في القرآن ما هو</w:t>
      </w:r>
      <w:r w:rsidR="00CB6330">
        <w:rPr>
          <w:rtl/>
        </w:rPr>
        <w:t>؟</w:t>
      </w:r>
      <w:r w:rsidRPr="00F34896">
        <w:rPr>
          <w:rtl/>
        </w:rPr>
        <w:t xml:space="preserve"> </w:t>
      </w:r>
      <w:r w:rsidR="008A0551">
        <w:rPr>
          <w:rtl/>
        </w:rPr>
        <w:t>(</w:t>
      </w:r>
      <w:r w:rsidRPr="00F34896">
        <w:rPr>
          <w:rtl/>
        </w:rPr>
        <w:t>فقال سَيناء</w:t>
      </w:r>
      <w:r w:rsidR="00CB6330">
        <w:rPr>
          <w:rtl/>
        </w:rPr>
        <w:t>،</w:t>
      </w:r>
      <w:r w:rsidRPr="00F34896">
        <w:rPr>
          <w:rtl/>
        </w:rPr>
        <w:t xml:space="preserve"> أطاره اللّه على بني إسرائيل حينَ أظلّهم بجناحٍ فيه ألوانُ العذاب</w:t>
      </w:r>
      <w:r w:rsidR="00CB6330">
        <w:rPr>
          <w:rtl/>
        </w:rPr>
        <w:t>،</w:t>
      </w:r>
      <w:r w:rsidRPr="00F34896">
        <w:rPr>
          <w:rtl/>
        </w:rPr>
        <w:t xml:space="preserve"> حتّى قِبلوا التوراة...</w:t>
      </w:r>
      <w:r w:rsidR="008A0551">
        <w:rPr>
          <w:rtl/>
        </w:rPr>
        <w:t>)</w:t>
      </w:r>
      <w:r w:rsidRPr="006D1EC8">
        <w:rPr>
          <w:rtl/>
        </w:rPr>
        <w:t xml:space="preserve"> </w:t>
      </w:r>
      <w:r w:rsidRPr="00F34896">
        <w:rPr>
          <w:rStyle w:val="libFootnotenumChar"/>
          <w:rtl/>
        </w:rPr>
        <w:t>(2)</w:t>
      </w:r>
      <w:r w:rsidR="00CB6330">
        <w:rPr>
          <w:rtl/>
        </w:rPr>
        <w:t>.</w:t>
      </w:r>
      <w:r w:rsidRPr="00F34896">
        <w:rPr>
          <w:rtl/>
        </w:rPr>
        <w:t xml:space="preserve"> </w:t>
      </w:r>
    </w:p>
    <w:p w:rsidR="00F018C8" w:rsidRPr="00640FEB" w:rsidRDefault="00F018C8" w:rsidP="00640FEB">
      <w:pPr>
        <w:pStyle w:val="libCenter"/>
        <w:rPr>
          <w:rtl/>
        </w:rPr>
      </w:pPr>
      <w:r w:rsidRPr="00276E7C">
        <w:rPr>
          <w:rtl/>
        </w:rPr>
        <w:t>* * *</w:t>
      </w:r>
    </w:p>
    <w:p w:rsidR="00F018C8" w:rsidRPr="00276E7C" w:rsidRDefault="00F018C8" w:rsidP="00F34896">
      <w:pPr>
        <w:pStyle w:val="libNormal"/>
        <w:rPr>
          <w:rtl/>
        </w:rPr>
      </w:pPr>
      <w:r w:rsidRPr="00F34896">
        <w:rPr>
          <w:rtl/>
        </w:rPr>
        <w:t>إذن</w:t>
      </w:r>
      <w:r w:rsidR="00CB6330">
        <w:rPr>
          <w:rtl/>
        </w:rPr>
        <w:t>،</w:t>
      </w:r>
      <w:r w:rsidRPr="00F34896">
        <w:rPr>
          <w:rtl/>
        </w:rPr>
        <w:t xml:space="preserve"> فالروايات من طُرق الفريقَين لا أساس لها</w:t>
      </w:r>
      <w:r w:rsidR="00CB6330">
        <w:rPr>
          <w:rtl/>
        </w:rPr>
        <w:t>،</w:t>
      </w:r>
      <w:r w:rsidRPr="00F34896">
        <w:rPr>
          <w:rtl/>
        </w:rPr>
        <w:t xml:space="preserve"> و لا يُمكن الاعتماد عليها في تفسير الذِكر الحكيم</w:t>
      </w:r>
      <w:r w:rsidR="00CB6330">
        <w:rPr>
          <w:rtl/>
        </w:rPr>
        <w:t>؛</w:t>
      </w:r>
      <w:r w:rsidRPr="00F34896">
        <w:rPr>
          <w:rtl/>
        </w:rPr>
        <w:t xml:space="preserve"> ولذا فمن الغريب ما نجده من لجنة علماء الأزهر اعتراضهم على الأُستاذ النجّار في رفضه الأخذ بأقوال المفسّرين هنا</w:t>
      </w:r>
      <w:r w:rsidR="00CB6330">
        <w:rPr>
          <w:rtl/>
        </w:rPr>
        <w:t>،</w:t>
      </w:r>
      <w:r w:rsidRPr="00F34896">
        <w:rPr>
          <w:rtl/>
        </w:rPr>
        <w:t xml:space="preserve"> قالوا</w:t>
      </w:r>
      <w:r w:rsidR="00CB6330">
        <w:rPr>
          <w:rtl/>
        </w:rPr>
        <w:t>:</w:t>
      </w:r>
      <w:r w:rsidRPr="00F34896">
        <w:rPr>
          <w:rtl/>
        </w:rPr>
        <w:t xml:space="preserve"> لم يَسعْ السيّد رشيداً ومؤلّف هذا الكتاب </w:t>
      </w:r>
      <w:r w:rsidR="008A0551">
        <w:rPr>
          <w:rtl/>
        </w:rPr>
        <w:t>(</w:t>
      </w:r>
      <w:r w:rsidRPr="00F34896">
        <w:rPr>
          <w:rtl/>
        </w:rPr>
        <w:t>أي الأُستاذ النجّار</w:t>
      </w:r>
      <w:r w:rsidR="008A0551">
        <w:rPr>
          <w:rtl/>
        </w:rPr>
        <w:t>)</w:t>
      </w:r>
      <w:r w:rsidRPr="00F34896">
        <w:rPr>
          <w:rtl/>
        </w:rPr>
        <w:t xml:space="preserve"> ما وَسع الأُستاذ الإمام في موافقة جميع المفسرّين على أنّ رَفْعَ الطُور آيةً كونيّةً</w:t>
      </w:r>
      <w:r w:rsidR="00CB6330">
        <w:rPr>
          <w:rtl/>
        </w:rPr>
        <w:t>،</w:t>
      </w:r>
      <w:r w:rsidRPr="00F34896">
        <w:rPr>
          <w:rtl/>
        </w:rPr>
        <w:t xml:space="preserve"> أي أنّه اُنتُزِع من الأرض وصار مُعلّقاً فوقهم في الهواء</w:t>
      </w:r>
      <w:r w:rsidR="00CB6330">
        <w:rPr>
          <w:rtl/>
        </w:rPr>
        <w:t>،</w:t>
      </w:r>
      <w:r w:rsidRPr="00F34896">
        <w:rPr>
          <w:rtl/>
        </w:rPr>
        <w:t xml:space="preserve"> مع اعتراف الأَوّل </w:t>
      </w:r>
      <w:r w:rsidR="008A0551">
        <w:rPr>
          <w:rtl/>
        </w:rPr>
        <w:t>(</w:t>
      </w:r>
      <w:r w:rsidRPr="00F34896">
        <w:rPr>
          <w:rtl/>
        </w:rPr>
        <w:t>أي السيّد رشيد</w:t>
      </w:r>
      <w:r w:rsidR="008A0551">
        <w:rPr>
          <w:rtl/>
        </w:rPr>
        <w:t>)</w:t>
      </w:r>
      <w:r w:rsidRPr="00F34896">
        <w:rPr>
          <w:rtl/>
        </w:rPr>
        <w:t xml:space="preserve"> بأنّه ا</w:t>
      </w:r>
      <w:r w:rsidR="0060581D">
        <w:rPr>
          <w:rtl/>
        </w:rPr>
        <w:t>لمـُ</w:t>
      </w:r>
      <w:r w:rsidRPr="00F34896">
        <w:rPr>
          <w:rtl/>
        </w:rPr>
        <w:t>تبادر من الآيتَين بمعونة السياق</w:t>
      </w:r>
      <w:r w:rsidR="00CB6330">
        <w:rPr>
          <w:rtl/>
        </w:rPr>
        <w:t>،</w:t>
      </w:r>
      <w:r w:rsidRPr="00F34896">
        <w:rPr>
          <w:rtl/>
        </w:rPr>
        <w:t xml:space="preserve"> بل أَبْدَيا </w:t>
      </w:r>
      <w:r w:rsidR="008A0551">
        <w:rPr>
          <w:rtl/>
        </w:rPr>
        <w:t>(</w:t>
      </w:r>
      <w:r w:rsidRPr="00F34896">
        <w:rPr>
          <w:rtl/>
        </w:rPr>
        <w:t>رشيد والنجّار</w:t>
      </w:r>
      <w:r w:rsidR="008A0551">
        <w:rPr>
          <w:rtl/>
        </w:rPr>
        <w:t>)</w:t>
      </w:r>
      <w:r w:rsidRPr="00F34896">
        <w:rPr>
          <w:rtl/>
        </w:rPr>
        <w:t xml:space="preserve"> احتمالاً مُختَرَعاً في الآيتين أخرجاهما عن إفادة تلك الآية الكونيّة</w:t>
      </w:r>
      <w:r w:rsidR="00CB6330">
        <w:rPr>
          <w:rtl/>
        </w:rPr>
        <w:t>؛</w:t>
      </w:r>
      <w:r w:rsidRPr="00F34896">
        <w:rPr>
          <w:rtl/>
        </w:rPr>
        <w:t xml:space="preserve"> بحجّة أنّ ألفاظهما </w:t>
      </w:r>
    </w:p>
    <w:p w:rsidR="00F018C8" w:rsidRPr="00276E7C" w:rsidRDefault="008A0551" w:rsidP="008A0551">
      <w:pPr>
        <w:pStyle w:val="libLine"/>
        <w:rPr>
          <w:rtl/>
        </w:rPr>
      </w:pPr>
      <w:r>
        <w:rPr>
          <w:rtl/>
        </w:rPr>
        <w:t>____________________</w:t>
      </w:r>
    </w:p>
    <w:p w:rsidR="00F018C8" w:rsidRPr="00F34896" w:rsidRDefault="00F018C8" w:rsidP="00F34896">
      <w:pPr>
        <w:pStyle w:val="libFootnote0"/>
        <w:rPr>
          <w:rtl/>
        </w:rPr>
      </w:pPr>
      <w:r w:rsidRPr="00276E7C">
        <w:rPr>
          <w:rtl/>
        </w:rPr>
        <w:t>(1) تفسير المنار</w:t>
      </w:r>
      <w:r w:rsidR="00CB6330">
        <w:rPr>
          <w:rtl/>
        </w:rPr>
        <w:t>،</w:t>
      </w:r>
      <w:r w:rsidRPr="00276E7C">
        <w:rPr>
          <w:rtl/>
        </w:rPr>
        <w:t xml:space="preserve"> ج1</w:t>
      </w:r>
      <w:r w:rsidR="00CB6330">
        <w:rPr>
          <w:rtl/>
        </w:rPr>
        <w:t>،</w:t>
      </w:r>
      <w:r w:rsidRPr="00276E7C">
        <w:rPr>
          <w:rtl/>
        </w:rPr>
        <w:t xml:space="preserve"> ص342</w:t>
      </w:r>
      <w:r w:rsidR="00CB6330">
        <w:rPr>
          <w:rtl/>
        </w:rPr>
        <w:t xml:space="preserve"> - </w:t>
      </w:r>
      <w:r w:rsidRPr="00276E7C">
        <w:rPr>
          <w:rtl/>
        </w:rPr>
        <w:t>343</w:t>
      </w:r>
      <w:r w:rsidR="00CB6330">
        <w:rPr>
          <w:rtl/>
        </w:rPr>
        <w:t>.</w:t>
      </w:r>
    </w:p>
    <w:p w:rsidR="00F018C8" w:rsidRPr="00F34896" w:rsidRDefault="00F018C8" w:rsidP="00F34896">
      <w:pPr>
        <w:pStyle w:val="libFootnote0"/>
        <w:rPr>
          <w:rtl/>
        </w:rPr>
      </w:pPr>
      <w:r w:rsidRPr="00276E7C">
        <w:rPr>
          <w:rtl/>
        </w:rPr>
        <w:t>(2) راجع</w:t>
      </w:r>
      <w:r w:rsidR="00CB6330">
        <w:rPr>
          <w:rtl/>
        </w:rPr>
        <w:t>:</w:t>
      </w:r>
      <w:r w:rsidRPr="00276E7C">
        <w:rPr>
          <w:rtl/>
        </w:rPr>
        <w:t xml:space="preserve"> تفسير البرهان للبحراني</w:t>
      </w:r>
      <w:r w:rsidR="00CB6330">
        <w:rPr>
          <w:rtl/>
        </w:rPr>
        <w:t>،</w:t>
      </w:r>
      <w:r w:rsidRPr="00276E7C">
        <w:rPr>
          <w:rtl/>
        </w:rPr>
        <w:t xml:space="preserve"> ج1</w:t>
      </w:r>
      <w:r w:rsidR="00CB6330">
        <w:rPr>
          <w:rtl/>
        </w:rPr>
        <w:t>،</w:t>
      </w:r>
      <w:r w:rsidRPr="00276E7C">
        <w:rPr>
          <w:rtl/>
        </w:rPr>
        <w:t xml:space="preserve"> ص233</w:t>
      </w:r>
      <w:r w:rsidR="00CB6330">
        <w:rPr>
          <w:rtl/>
        </w:rPr>
        <w:t xml:space="preserve"> - </w:t>
      </w:r>
      <w:r w:rsidRPr="00276E7C">
        <w:rPr>
          <w:rtl/>
        </w:rPr>
        <w:t>234</w:t>
      </w:r>
      <w:r w:rsidR="00CB6330">
        <w:rPr>
          <w:rtl/>
        </w:rPr>
        <w:t>،</w:t>
      </w:r>
      <w:r w:rsidRPr="00276E7C">
        <w:rPr>
          <w:rtl/>
        </w:rPr>
        <w:t xml:space="preserve"> رقم 9</w:t>
      </w:r>
      <w:r w:rsidR="00CB6330">
        <w:rPr>
          <w:rtl/>
        </w:rPr>
        <w:t>،</w:t>
      </w:r>
      <w:r w:rsidRPr="00276E7C">
        <w:rPr>
          <w:rtl/>
        </w:rPr>
        <w:t xml:space="preserve"> وج3</w:t>
      </w:r>
      <w:r w:rsidR="00CB6330">
        <w:rPr>
          <w:rtl/>
        </w:rPr>
        <w:t>،</w:t>
      </w:r>
      <w:r w:rsidRPr="00276E7C">
        <w:rPr>
          <w:rtl/>
        </w:rPr>
        <w:t xml:space="preserve"> ص234</w:t>
      </w:r>
      <w:r w:rsidR="00CB6330">
        <w:rPr>
          <w:rtl/>
        </w:rPr>
        <w:t>،</w:t>
      </w:r>
      <w:r w:rsidRPr="00276E7C">
        <w:rPr>
          <w:rtl/>
        </w:rPr>
        <w:t xml:space="preserve"> رقم 1</w:t>
      </w:r>
      <w:r w:rsidR="00CB6330">
        <w:rPr>
          <w:rtl/>
        </w:rPr>
        <w:t>.</w:t>
      </w:r>
      <w:r w:rsidRPr="00276E7C">
        <w:rPr>
          <w:rtl/>
        </w:rPr>
        <w:t xml:space="preserve"> </w:t>
      </w:r>
    </w:p>
    <w:p w:rsidR="00F018C8" w:rsidRDefault="00F018C8" w:rsidP="00610BA4">
      <w:pPr>
        <w:pStyle w:val="libPoemTiniChar"/>
        <w:rPr>
          <w:rtl/>
        </w:rPr>
      </w:pPr>
      <w:r>
        <w:rPr>
          <w:rtl/>
        </w:rPr>
        <w:br w:type="page"/>
      </w:r>
    </w:p>
    <w:p w:rsidR="00F018C8" w:rsidRPr="00276E7C" w:rsidRDefault="00F018C8" w:rsidP="00F34896">
      <w:pPr>
        <w:pStyle w:val="libNormal"/>
        <w:rPr>
          <w:rtl/>
        </w:rPr>
      </w:pPr>
      <w:r w:rsidRPr="00F34896">
        <w:rPr>
          <w:rtl/>
        </w:rPr>
        <w:lastRenderedPageBreak/>
        <w:t>ليست نصّاً فيما أجمع عليه المفسّرون</w:t>
      </w:r>
      <w:r w:rsidR="00CB6330">
        <w:rPr>
          <w:rtl/>
        </w:rPr>
        <w:t>،</w:t>
      </w:r>
      <w:r w:rsidRPr="00F34896">
        <w:rPr>
          <w:rtl/>
        </w:rPr>
        <w:t xml:space="preserve"> وتبعهم عليه الأُستاذ الإمام</w:t>
      </w:r>
      <w:r w:rsidRPr="006D1EC8">
        <w:rPr>
          <w:rtl/>
        </w:rPr>
        <w:t xml:space="preserve"> </w:t>
      </w:r>
      <w:r w:rsidRPr="00F34896">
        <w:rPr>
          <w:rStyle w:val="libFootnotenumChar"/>
          <w:rtl/>
        </w:rPr>
        <w:t>(1)</w:t>
      </w:r>
      <w:r w:rsidR="00CB6330">
        <w:rPr>
          <w:rtl/>
        </w:rPr>
        <w:t>.</w:t>
      </w:r>
    </w:p>
    <w:p w:rsidR="00F018C8" w:rsidRPr="00276E7C" w:rsidRDefault="00F018C8" w:rsidP="00F34896">
      <w:pPr>
        <w:pStyle w:val="libNormal"/>
        <w:rPr>
          <w:rtl/>
        </w:rPr>
      </w:pPr>
      <w:r w:rsidRPr="00F34896">
        <w:rPr>
          <w:rtl/>
        </w:rPr>
        <w:t>وكذا قَولُ سيّدنا الطباطبائي</w:t>
      </w:r>
      <w:r w:rsidR="00CB6330">
        <w:rPr>
          <w:rtl/>
        </w:rPr>
        <w:t>:</w:t>
      </w:r>
      <w:r w:rsidRPr="00F34896">
        <w:rPr>
          <w:rtl/>
        </w:rPr>
        <w:t xml:space="preserve"> هذا التأويل</w:t>
      </w:r>
      <w:r w:rsidR="00CB6330">
        <w:rPr>
          <w:rtl/>
        </w:rPr>
        <w:t>،</w:t>
      </w:r>
      <w:r w:rsidRPr="00F34896">
        <w:rPr>
          <w:rtl/>
        </w:rPr>
        <w:t xml:space="preserve"> وَصَرْف الآية عن ظاهرها</w:t>
      </w:r>
      <w:r w:rsidR="00CB6330">
        <w:rPr>
          <w:rtl/>
        </w:rPr>
        <w:t>،</w:t>
      </w:r>
      <w:r w:rsidRPr="00F34896">
        <w:rPr>
          <w:rtl/>
        </w:rPr>
        <w:t xml:space="preserve"> والقول بأن بني إسرائيل كانوا في أصل الجبل فزُلزِل وزُعزِع حتّى أطلّ رأسه عليهم فظنّوا أنّه واقع بهم فعبّر عنها برفعه فوقهم أو نتقه فوقهم</w:t>
      </w:r>
      <w:r w:rsidR="00CB6330">
        <w:rPr>
          <w:rtl/>
        </w:rPr>
        <w:t>،</w:t>
      </w:r>
      <w:r w:rsidRPr="00F34896">
        <w:rPr>
          <w:rtl/>
        </w:rPr>
        <w:t xml:space="preserve"> مبنيٌ على أصل إنكار المعجزات وخوارق العادات </w:t>
      </w:r>
      <w:r w:rsidRPr="00F34896">
        <w:rPr>
          <w:rStyle w:val="libFootnotenumChar"/>
          <w:rtl/>
        </w:rPr>
        <w:t>(2)</w:t>
      </w:r>
      <w:r w:rsidR="00CB6330">
        <w:rPr>
          <w:rtl/>
        </w:rPr>
        <w:t>.</w:t>
      </w:r>
      <w:r w:rsidRPr="00F34896">
        <w:rPr>
          <w:rtl/>
        </w:rPr>
        <w:t xml:space="preserve"> </w:t>
      </w:r>
    </w:p>
    <w:p w:rsidR="00F018C8" w:rsidRPr="00276E7C" w:rsidRDefault="00F018C8" w:rsidP="00F34896">
      <w:pPr>
        <w:pStyle w:val="libNormal"/>
        <w:rPr>
          <w:rtl/>
        </w:rPr>
      </w:pPr>
      <w:r w:rsidRPr="00F34896">
        <w:rPr>
          <w:rtl/>
        </w:rPr>
        <w:t>وكلام سيّدنا الطباطبائي هنا يُشعر باعتماده للروايات المأثورة والاستناد إليها في تفسير القرآن بما لا صراحة فيه</w:t>
      </w:r>
      <w:r w:rsidR="00CB6330">
        <w:rPr>
          <w:rtl/>
        </w:rPr>
        <w:t>،</w:t>
      </w:r>
      <w:r w:rsidRPr="00F34896">
        <w:rPr>
          <w:rtl/>
        </w:rPr>
        <w:t xml:space="preserve"> بل ولا ظهوراً قويّاً يمكن الاعتماد عليه</w:t>
      </w:r>
      <w:r w:rsidR="00CB6330">
        <w:rPr>
          <w:rtl/>
        </w:rPr>
        <w:t>،</w:t>
      </w:r>
      <w:r w:rsidRPr="00F34896">
        <w:rPr>
          <w:rtl/>
        </w:rPr>
        <w:t xml:space="preserve"> وليس ذلك سوى تفسير القرآن بالروايات الضعيفة</w:t>
      </w:r>
      <w:r w:rsidR="00CB6330">
        <w:rPr>
          <w:rtl/>
        </w:rPr>
        <w:t>،</w:t>
      </w:r>
      <w:r w:rsidRPr="00F34896">
        <w:rPr>
          <w:rtl/>
        </w:rPr>
        <w:t xml:space="preserve"> الأمر الذي يبدو خلاف مسلكه في التفسير... ولا سيّما إذا لم يكن للروايات أصلٌ معتمد في أحاديث أئمّة أهل البيت </w:t>
      </w:r>
      <w:r w:rsidR="008A0551">
        <w:rPr>
          <w:rtl/>
        </w:rPr>
        <w:t>(</w:t>
      </w:r>
      <w:r w:rsidRPr="00F34896">
        <w:rPr>
          <w:rtl/>
        </w:rPr>
        <w:t>عليهم السلام</w:t>
      </w:r>
      <w:r w:rsidR="008A0551">
        <w:rPr>
          <w:rtl/>
        </w:rPr>
        <w:t>)</w:t>
      </w:r>
      <w:r w:rsidR="00CB6330">
        <w:rPr>
          <w:rtl/>
        </w:rPr>
        <w:t>.</w:t>
      </w:r>
      <w:r w:rsidRPr="00F34896">
        <w:rPr>
          <w:rtl/>
        </w:rPr>
        <w:t xml:space="preserve"> </w:t>
      </w:r>
    </w:p>
    <w:p w:rsidR="006D1EC8" w:rsidRDefault="00F018C8" w:rsidP="00F34896">
      <w:pPr>
        <w:pStyle w:val="libNormal"/>
        <w:rPr>
          <w:rtl/>
        </w:rPr>
      </w:pPr>
      <w:r w:rsidRPr="00F34896">
        <w:rPr>
          <w:rtl/>
        </w:rPr>
        <w:t>قال</w:t>
      </w:r>
      <w:r w:rsidR="00CB6330">
        <w:rPr>
          <w:rtl/>
        </w:rPr>
        <w:t xml:space="preserve"> - </w:t>
      </w:r>
      <w:r w:rsidRPr="00F34896">
        <w:rPr>
          <w:rtl/>
        </w:rPr>
        <w:t xml:space="preserve">في غير هذا الموضع </w:t>
      </w:r>
      <w:r w:rsidR="008A0551">
        <w:rPr>
          <w:rtl/>
        </w:rPr>
        <w:t>-</w:t>
      </w:r>
      <w:r w:rsidR="00CB6330">
        <w:rPr>
          <w:rtl/>
        </w:rPr>
        <w:t>:</w:t>
      </w:r>
      <w:r w:rsidRPr="00F34896">
        <w:rPr>
          <w:rtl/>
        </w:rPr>
        <w:t xml:space="preserve"> إنّ أخبار الآحاد لا حجّية فيها في غير الأحكام الشرعيّة</w:t>
      </w:r>
      <w:r w:rsidR="00CB6330">
        <w:rPr>
          <w:rtl/>
        </w:rPr>
        <w:t>،</w:t>
      </w:r>
      <w:r w:rsidRPr="00F34896">
        <w:rPr>
          <w:rtl/>
        </w:rPr>
        <w:t xml:space="preserve"> فإنّ حقيقة الجعل التشريعي </w:t>
      </w:r>
      <w:r w:rsidR="008A0551">
        <w:rPr>
          <w:rtl/>
        </w:rPr>
        <w:t>(</w:t>
      </w:r>
      <w:r w:rsidRPr="00F34896">
        <w:rPr>
          <w:rtl/>
        </w:rPr>
        <w:t>الحجيّة التعبّديّة لخبر الواحد</w:t>
      </w:r>
      <w:r w:rsidR="008A0551">
        <w:rPr>
          <w:rtl/>
        </w:rPr>
        <w:t>)</w:t>
      </w:r>
      <w:r w:rsidRPr="00F34896">
        <w:rPr>
          <w:rtl/>
        </w:rPr>
        <w:t xml:space="preserve"> معناه</w:t>
      </w:r>
      <w:r w:rsidR="00CB6330">
        <w:rPr>
          <w:rtl/>
        </w:rPr>
        <w:t>:</w:t>
      </w:r>
      <w:r w:rsidRPr="00F34896">
        <w:rPr>
          <w:rtl/>
        </w:rPr>
        <w:t xml:space="preserve"> ترتيب أثر الواقع على الحجّة الظاهريّة</w:t>
      </w:r>
      <w:r w:rsidR="00CB6330">
        <w:rPr>
          <w:rtl/>
        </w:rPr>
        <w:t>،</w:t>
      </w:r>
      <w:r w:rsidRPr="00F34896">
        <w:rPr>
          <w:rtl/>
        </w:rPr>
        <w:t xml:space="preserve"> وهو متوقّف على وجود أثرٍ عملي للحجّة</w:t>
      </w:r>
      <w:r w:rsidR="00CB6330">
        <w:rPr>
          <w:rtl/>
        </w:rPr>
        <w:t>،</w:t>
      </w:r>
      <w:r w:rsidRPr="00F34896">
        <w:rPr>
          <w:rtl/>
        </w:rPr>
        <w:t xml:space="preserve"> كما في الأحكام والتكاليف</w:t>
      </w:r>
      <w:r w:rsidR="00CB6330">
        <w:rPr>
          <w:rtl/>
        </w:rPr>
        <w:t>،</w:t>
      </w:r>
      <w:r w:rsidRPr="00F34896">
        <w:rPr>
          <w:rtl/>
        </w:rPr>
        <w:t xml:space="preserve"> وأمّا غير ذلك فلا أثر فيه حتّى يترتّب على جعل الحجيّة</w:t>
      </w:r>
      <w:r w:rsidR="00CB6330">
        <w:rPr>
          <w:rtl/>
        </w:rPr>
        <w:t>،</w:t>
      </w:r>
      <w:r w:rsidRPr="00F34896">
        <w:rPr>
          <w:rtl/>
        </w:rPr>
        <w:t xml:space="preserve"> مثلاً</w:t>
      </w:r>
      <w:r w:rsidR="00CB6330">
        <w:rPr>
          <w:rtl/>
        </w:rPr>
        <w:t>:</w:t>
      </w:r>
      <w:r w:rsidRPr="00F34896">
        <w:rPr>
          <w:rtl/>
        </w:rPr>
        <w:t xml:space="preserve"> إذا وردت الرواية بأنّ البَسمَلةَ جزءٌ من السورة كان معنى ذلك وجوب الإتيان بها في القراءة في الصلاة</w:t>
      </w:r>
      <w:r w:rsidR="00CB6330">
        <w:rPr>
          <w:rtl/>
        </w:rPr>
        <w:t>.</w:t>
      </w:r>
    </w:p>
    <w:p w:rsidR="00F018C8" w:rsidRPr="00276E7C" w:rsidRDefault="00F018C8" w:rsidP="00F34896">
      <w:pPr>
        <w:pStyle w:val="libNormal"/>
        <w:rPr>
          <w:rtl/>
        </w:rPr>
      </w:pPr>
      <w:r w:rsidRPr="00F34896">
        <w:rPr>
          <w:rtl/>
        </w:rPr>
        <w:t>وأمّا إذا ورد</w:t>
      </w:r>
      <w:r w:rsidR="00CB6330">
        <w:rPr>
          <w:rtl/>
        </w:rPr>
        <w:t xml:space="preserve"> - </w:t>
      </w:r>
      <w:r w:rsidRPr="00F34896">
        <w:rPr>
          <w:rtl/>
        </w:rPr>
        <w:t>مثلاً</w:t>
      </w:r>
      <w:r w:rsidR="00CB6330">
        <w:rPr>
          <w:rtl/>
        </w:rPr>
        <w:t xml:space="preserve"> - </w:t>
      </w:r>
      <w:r w:rsidRPr="00F34896">
        <w:rPr>
          <w:rtl/>
        </w:rPr>
        <w:t>أنّ السامريُّ كان رجلاً مِن بلدة كذا</w:t>
      </w:r>
      <w:r w:rsidR="00CB6330">
        <w:rPr>
          <w:rtl/>
        </w:rPr>
        <w:t>،</w:t>
      </w:r>
      <w:r w:rsidRPr="00F34896">
        <w:rPr>
          <w:rtl/>
        </w:rPr>
        <w:t xml:space="preserve"> وهو خبر ظنّي</w:t>
      </w:r>
      <w:r w:rsidR="00CB6330">
        <w:rPr>
          <w:rtl/>
        </w:rPr>
        <w:t>،</w:t>
      </w:r>
      <w:r w:rsidRPr="00F34896">
        <w:rPr>
          <w:rtl/>
        </w:rPr>
        <w:t xml:space="preserve"> كان معنى جعل حجيّته أنْ يُجعل الظنّ بمضمونه قطعاً</w:t>
      </w:r>
      <w:r w:rsidR="00CB6330">
        <w:rPr>
          <w:rtl/>
        </w:rPr>
        <w:t>،</w:t>
      </w:r>
      <w:r w:rsidRPr="00F34896">
        <w:rPr>
          <w:rtl/>
        </w:rPr>
        <w:t xml:space="preserve"> وهو حكم تكويني ممتنع وليس من التشريع في شيء</w:t>
      </w:r>
      <w:r w:rsidRPr="006D1EC8">
        <w:rPr>
          <w:rtl/>
        </w:rPr>
        <w:t xml:space="preserve"> </w:t>
      </w:r>
      <w:r w:rsidRPr="00F34896">
        <w:rPr>
          <w:rStyle w:val="libFootnotenumChar"/>
          <w:rtl/>
        </w:rPr>
        <w:t>(3)</w:t>
      </w:r>
      <w:r w:rsidR="00CB6330">
        <w:rPr>
          <w:rtl/>
        </w:rPr>
        <w:t>.</w:t>
      </w:r>
      <w:r w:rsidRPr="00F34896">
        <w:rPr>
          <w:rtl/>
        </w:rPr>
        <w:t xml:space="preserve"> </w:t>
      </w:r>
    </w:p>
    <w:p w:rsidR="00F018C8" w:rsidRPr="00276E7C" w:rsidRDefault="00F018C8" w:rsidP="00F34896">
      <w:pPr>
        <w:pStyle w:val="libNormal"/>
        <w:rPr>
          <w:rtl/>
        </w:rPr>
      </w:pPr>
      <w:r w:rsidRPr="00F34896">
        <w:rPr>
          <w:rtl/>
        </w:rPr>
        <w:t>قلتُ</w:t>
      </w:r>
      <w:r w:rsidR="00CB6330">
        <w:rPr>
          <w:rtl/>
        </w:rPr>
        <w:t>:</w:t>
      </w:r>
      <w:r w:rsidRPr="00F34896">
        <w:rPr>
          <w:rtl/>
        </w:rPr>
        <w:t xml:space="preserve"> والأمر في الآية هنا أيضاً كذلك</w:t>
      </w:r>
      <w:r w:rsidR="00CB6330">
        <w:rPr>
          <w:rtl/>
        </w:rPr>
        <w:t>؛</w:t>
      </w:r>
      <w:r w:rsidRPr="00F34896">
        <w:rPr>
          <w:rtl/>
        </w:rPr>
        <w:t xml:space="preserve"> لأنّ المسألة مسألة فهم المعنى من ظاهر اللفظ</w:t>
      </w:r>
      <w:r w:rsidR="00CB6330">
        <w:rPr>
          <w:rtl/>
        </w:rPr>
        <w:t>،</w:t>
      </w:r>
      <w:r w:rsidRPr="00F34896">
        <w:rPr>
          <w:rtl/>
        </w:rPr>
        <w:t xml:space="preserve"> أي إذعان النفس بذلك</w:t>
      </w:r>
      <w:r w:rsidR="00CB6330">
        <w:rPr>
          <w:rtl/>
        </w:rPr>
        <w:t>،</w:t>
      </w:r>
      <w:r w:rsidRPr="00F34896">
        <w:rPr>
          <w:rtl/>
        </w:rPr>
        <w:t xml:space="preserve"> الأمر الذي لا مجال للتعبّد فيه</w:t>
      </w:r>
      <w:r w:rsidR="00CB6330">
        <w:rPr>
          <w:rtl/>
        </w:rPr>
        <w:t>،</w:t>
      </w:r>
      <w:r w:rsidRPr="00F34896">
        <w:rPr>
          <w:rtl/>
        </w:rPr>
        <w:t xml:space="preserve"> حيث الآية في سورة الأعراف استعملت لفظ النتوق مصحوباً بالتشبيه بالظُلّة </w:t>
      </w:r>
      <w:r w:rsidR="008A0551">
        <w:rPr>
          <w:rStyle w:val="libAlaemChar"/>
          <w:rtl/>
        </w:rPr>
        <w:t>(</w:t>
      </w:r>
      <w:r w:rsidRPr="00F34896">
        <w:rPr>
          <w:rStyle w:val="libAieChar"/>
          <w:rtl/>
        </w:rPr>
        <w:t>وَإِذْ نَتَقْنَا الْجَبَلَ فَوْقَهُمْ كَأَنَّهُ ظُلَّةٌ</w:t>
      </w:r>
      <w:r w:rsidR="008A0551" w:rsidRPr="008A0551">
        <w:rPr>
          <w:rStyle w:val="libAlaemChar"/>
          <w:rtl/>
        </w:rPr>
        <w:t>)</w:t>
      </w:r>
      <w:r w:rsidR="00CB6330">
        <w:rPr>
          <w:rtl/>
        </w:rPr>
        <w:t>.</w:t>
      </w:r>
      <w:r w:rsidRPr="00F34896">
        <w:rPr>
          <w:rtl/>
        </w:rPr>
        <w:t xml:space="preserve"> ثم أردفه بقوله</w:t>
      </w:r>
      <w:r w:rsidR="00CB6330">
        <w:rPr>
          <w:rtl/>
        </w:rPr>
        <w:t>:</w:t>
      </w:r>
      <w:r w:rsidRPr="00F34896">
        <w:rPr>
          <w:rtl/>
        </w:rPr>
        <w:t xml:space="preserve"> </w:t>
      </w:r>
      <w:r w:rsidR="008A0551">
        <w:rPr>
          <w:rStyle w:val="libAlaemChar"/>
          <w:rtl/>
        </w:rPr>
        <w:t>(</w:t>
      </w:r>
      <w:r w:rsidRPr="00F34896">
        <w:rPr>
          <w:rStyle w:val="libAieChar"/>
          <w:rtl/>
        </w:rPr>
        <w:t>وَظَنُّوا أَنَّهُ وَاقِعٌ بِهِمْ</w:t>
      </w:r>
      <w:r w:rsidR="006D1EC8" w:rsidRPr="00CE2A10">
        <w:rPr>
          <w:rStyle w:val="libAieChar"/>
          <w:rFonts w:hint="cs"/>
          <w:rtl/>
        </w:rPr>
        <w:t xml:space="preserve"> </w:t>
      </w:r>
      <w:r w:rsidR="008A0551" w:rsidRPr="008A0551">
        <w:rPr>
          <w:rStyle w:val="libAlaemChar"/>
          <w:rFonts w:hint="cs"/>
          <w:rtl/>
        </w:rPr>
        <w:t>)</w:t>
      </w:r>
      <w:r w:rsidR="00CB6330">
        <w:rPr>
          <w:rtl/>
        </w:rPr>
        <w:t>.</w:t>
      </w:r>
    </w:p>
    <w:p w:rsidR="00F018C8" w:rsidRPr="00276E7C" w:rsidRDefault="00F018C8" w:rsidP="00F34896">
      <w:pPr>
        <w:pStyle w:val="libNormal"/>
        <w:rPr>
          <w:rtl/>
        </w:rPr>
      </w:pPr>
      <w:r w:rsidRPr="00F34896">
        <w:rPr>
          <w:rtl/>
        </w:rPr>
        <w:t>ونَتَقَ الجِرابَ أي نَفَضَه بمعنى</w:t>
      </w:r>
      <w:r w:rsidR="00CB6330">
        <w:rPr>
          <w:rtl/>
        </w:rPr>
        <w:t>:</w:t>
      </w:r>
      <w:r w:rsidRPr="00F34896">
        <w:rPr>
          <w:rtl/>
        </w:rPr>
        <w:t xml:space="preserve"> حرّكه ليزولَ عنه الغُبار ونحوه</w:t>
      </w:r>
      <w:r w:rsidR="00CB6330">
        <w:rPr>
          <w:rtl/>
        </w:rPr>
        <w:t>.</w:t>
      </w:r>
      <w:r w:rsidRPr="00F34896">
        <w:rPr>
          <w:rtl/>
        </w:rPr>
        <w:t xml:space="preserve"> ونَتقُ الشيء</w:t>
      </w:r>
      <w:r w:rsidR="00CB6330">
        <w:rPr>
          <w:rtl/>
        </w:rPr>
        <w:t>:</w:t>
      </w:r>
      <w:r w:rsidRPr="00F34896">
        <w:rPr>
          <w:rtl/>
        </w:rPr>
        <w:t xml:space="preserve"> فتقُه</w:t>
      </w:r>
      <w:r w:rsidR="00CB6330">
        <w:rPr>
          <w:rtl/>
        </w:rPr>
        <w:t>،</w:t>
      </w:r>
      <w:r w:rsidRPr="00F34896">
        <w:rPr>
          <w:rtl/>
        </w:rPr>
        <w:t xml:space="preserve"> </w:t>
      </w:r>
    </w:p>
    <w:p w:rsidR="00F018C8" w:rsidRPr="00276E7C" w:rsidRDefault="008A0551" w:rsidP="008A0551">
      <w:pPr>
        <w:pStyle w:val="libLine"/>
        <w:rPr>
          <w:rtl/>
        </w:rPr>
      </w:pPr>
      <w:r>
        <w:rPr>
          <w:rtl/>
        </w:rPr>
        <w:t>____________________</w:t>
      </w:r>
    </w:p>
    <w:p w:rsidR="00F018C8" w:rsidRPr="00F34896" w:rsidRDefault="00F018C8" w:rsidP="00F34896">
      <w:pPr>
        <w:pStyle w:val="libFootnote0"/>
        <w:rPr>
          <w:rtl/>
        </w:rPr>
      </w:pPr>
      <w:r w:rsidRPr="00276E7C">
        <w:rPr>
          <w:rtl/>
        </w:rPr>
        <w:t>(1) هامش قصص الأنبياء للنجّار</w:t>
      </w:r>
      <w:r w:rsidR="00CB6330">
        <w:rPr>
          <w:rtl/>
        </w:rPr>
        <w:t>،</w:t>
      </w:r>
      <w:r w:rsidRPr="00276E7C">
        <w:rPr>
          <w:rtl/>
        </w:rPr>
        <w:t xml:space="preserve"> ص231</w:t>
      </w:r>
      <w:r w:rsidR="00CB6330">
        <w:rPr>
          <w:rtl/>
        </w:rPr>
        <w:t>.</w:t>
      </w:r>
      <w:r w:rsidRPr="00276E7C">
        <w:rPr>
          <w:rtl/>
        </w:rPr>
        <w:t xml:space="preserve"> </w:t>
      </w:r>
    </w:p>
    <w:p w:rsidR="00F018C8" w:rsidRPr="00F34896" w:rsidRDefault="00F018C8" w:rsidP="00F34896">
      <w:pPr>
        <w:pStyle w:val="libFootnote0"/>
        <w:rPr>
          <w:rtl/>
        </w:rPr>
      </w:pPr>
      <w:r w:rsidRPr="00276E7C">
        <w:rPr>
          <w:rtl/>
        </w:rPr>
        <w:t>(2) الميزان</w:t>
      </w:r>
      <w:r w:rsidR="00CB6330">
        <w:rPr>
          <w:rtl/>
        </w:rPr>
        <w:t>،</w:t>
      </w:r>
      <w:r w:rsidRPr="00276E7C">
        <w:rPr>
          <w:rtl/>
        </w:rPr>
        <w:t xml:space="preserve"> ج1</w:t>
      </w:r>
      <w:r w:rsidR="00CB6330">
        <w:rPr>
          <w:rtl/>
        </w:rPr>
        <w:t>،</w:t>
      </w:r>
      <w:r w:rsidRPr="00276E7C">
        <w:rPr>
          <w:rtl/>
        </w:rPr>
        <w:t xml:space="preserve"> ص200</w:t>
      </w:r>
      <w:r w:rsidR="00CB6330">
        <w:rPr>
          <w:rtl/>
        </w:rPr>
        <w:t>.</w:t>
      </w:r>
      <w:r w:rsidRPr="00276E7C">
        <w:rPr>
          <w:rtl/>
        </w:rPr>
        <w:t xml:space="preserve"> </w:t>
      </w:r>
    </w:p>
    <w:p w:rsidR="00640FEB" w:rsidRDefault="00F018C8" w:rsidP="00F34896">
      <w:pPr>
        <w:pStyle w:val="libFootnote0"/>
        <w:rPr>
          <w:rtl/>
        </w:rPr>
      </w:pPr>
      <w:r w:rsidRPr="00276E7C">
        <w:rPr>
          <w:rtl/>
        </w:rPr>
        <w:t>(3) الميزان</w:t>
      </w:r>
      <w:r w:rsidR="00CB6330">
        <w:rPr>
          <w:rtl/>
        </w:rPr>
        <w:t>،</w:t>
      </w:r>
      <w:r w:rsidRPr="00276E7C">
        <w:rPr>
          <w:rtl/>
        </w:rPr>
        <w:t xml:space="preserve"> ج14</w:t>
      </w:r>
      <w:r w:rsidR="00CB6330">
        <w:rPr>
          <w:rtl/>
        </w:rPr>
        <w:t>،</w:t>
      </w:r>
      <w:r w:rsidRPr="00276E7C">
        <w:rPr>
          <w:rtl/>
        </w:rPr>
        <w:t xml:space="preserve"> ص222</w:t>
      </w:r>
      <w:r w:rsidR="00CB6330">
        <w:rPr>
          <w:rtl/>
        </w:rPr>
        <w:t>.</w:t>
      </w:r>
      <w:r w:rsidRPr="00276E7C">
        <w:rPr>
          <w:rtl/>
        </w:rPr>
        <w:t xml:space="preserve"> </w:t>
      </w:r>
    </w:p>
    <w:p w:rsidR="00F018C8" w:rsidRDefault="00F018C8" w:rsidP="00610BA4">
      <w:pPr>
        <w:pStyle w:val="libPoemTiniChar"/>
        <w:rPr>
          <w:rtl/>
        </w:rPr>
      </w:pPr>
      <w:r>
        <w:rPr>
          <w:rtl/>
        </w:rPr>
        <w:br w:type="page"/>
      </w:r>
    </w:p>
    <w:p w:rsidR="00F018C8" w:rsidRPr="00276E7C" w:rsidRDefault="00F018C8" w:rsidP="00F34896">
      <w:pPr>
        <w:pStyle w:val="libNormal"/>
        <w:rPr>
          <w:rtl/>
        </w:rPr>
      </w:pPr>
      <w:r w:rsidRPr="00F34896">
        <w:rPr>
          <w:rtl/>
        </w:rPr>
        <w:lastRenderedPageBreak/>
        <w:t>زَعزَعه</w:t>
      </w:r>
      <w:r w:rsidR="00CB6330">
        <w:rPr>
          <w:rtl/>
        </w:rPr>
        <w:t>،</w:t>
      </w:r>
      <w:r w:rsidRPr="00F34896">
        <w:rPr>
          <w:rtl/>
        </w:rPr>
        <w:t xml:space="preserve"> رفعَه</w:t>
      </w:r>
      <w:r w:rsidR="00CB6330">
        <w:rPr>
          <w:rtl/>
        </w:rPr>
        <w:t>،</w:t>
      </w:r>
      <w:r w:rsidRPr="00F34896">
        <w:rPr>
          <w:rtl/>
        </w:rPr>
        <w:t xml:space="preserve"> بسطَه</w:t>
      </w:r>
      <w:r w:rsidR="00CB6330">
        <w:rPr>
          <w:rtl/>
        </w:rPr>
        <w:t>،</w:t>
      </w:r>
      <w:r w:rsidRPr="00F34896">
        <w:rPr>
          <w:rtl/>
        </w:rPr>
        <w:t xml:space="preserve"> ونَتَقت المرأة أو الناقة</w:t>
      </w:r>
      <w:r w:rsidR="00CB6330">
        <w:rPr>
          <w:rtl/>
        </w:rPr>
        <w:t>:</w:t>
      </w:r>
      <w:r w:rsidRPr="00F34896">
        <w:rPr>
          <w:rtl/>
        </w:rPr>
        <w:t xml:space="preserve"> كَثُر وِلدُها</w:t>
      </w:r>
      <w:r w:rsidR="00CB6330">
        <w:rPr>
          <w:rtl/>
        </w:rPr>
        <w:t>،</w:t>
      </w:r>
      <w:r w:rsidRPr="00F34896">
        <w:rPr>
          <w:rtl/>
        </w:rPr>
        <w:t xml:space="preserve"> فهو يُعطي معنى البسط والكثرة والانتشار والتوسّع وإذ كان هناك بسط وتوسّع في أعالي الجبل كان ذلك رفعاً أي ارتفاعاً بالشيء وتعالياً به</w:t>
      </w:r>
      <w:r w:rsidR="00CB6330">
        <w:rPr>
          <w:rtl/>
        </w:rPr>
        <w:t>،</w:t>
      </w:r>
      <w:r w:rsidRPr="00F34896">
        <w:rPr>
          <w:rtl/>
        </w:rPr>
        <w:t xml:space="preserve"> وليس قلعاً من مكانه وانتقالاً له إلى محلٍّ آخر في السماء</w:t>
      </w:r>
      <w:r w:rsidR="00CB6330">
        <w:rPr>
          <w:rtl/>
        </w:rPr>
        <w:t>،</w:t>
      </w:r>
      <w:r w:rsidRPr="00F34896">
        <w:rPr>
          <w:rtl/>
        </w:rPr>
        <w:t xml:space="preserve"> كما زُعم</w:t>
      </w:r>
      <w:r w:rsidR="00CB6330">
        <w:rPr>
          <w:rtl/>
        </w:rPr>
        <w:t>.</w:t>
      </w:r>
    </w:p>
    <w:p w:rsidR="00F018C8" w:rsidRPr="00276E7C" w:rsidRDefault="00F018C8" w:rsidP="00F34896">
      <w:pPr>
        <w:pStyle w:val="libNormal"/>
        <w:rPr>
          <w:rtl/>
        </w:rPr>
      </w:pPr>
      <w:r w:rsidRPr="00F34896">
        <w:rPr>
          <w:rtl/>
        </w:rPr>
        <w:t>قال الراغب</w:t>
      </w:r>
      <w:r w:rsidR="00CB6330">
        <w:rPr>
          <w:rtl/>
        </w:rPr>
        <w:t>:</w:t>
      </w:r>
      <w:r w:rsidRPr="00F34896">
        <w:rPr>
          <w:rtl/>
        </w:rPr>
        <w:t xml:space="preserve"> نَتَقَ الشيءَ</w:t>
      </w:r>
      <w:r w:rsidR="00CB6330">
        <w:rPr>
          <w:rtl/>
        </w:rPr>
        <w:t>:</w:t>
      </w:r>
      <w:r w:rsidRPr="00F34896">
        <w:rPr>
          <w:rtl/>
        </w:rPr>
        <w:t xml:space="preserve"> جَذبه ونَزعه حتّى يَسترخي</w:t>
      </w:r>
      <w:r w:rsidR="00CB6330">
        <w:rPr>
          <w:rtl/>
        </w:rPr>
        <w:t>،</w:t>
      </w:r>
      <w:r w:rsidRPr="00F34896">
        <w:rPr>
          <w:rtl/>
        </w:rPr>
        <w:t xml:space="preserve"> كنَتقِ عُرَى الحِمل</w:t>
      </w:r>
      <w:r w:rsidR="006D1EC8">
        <w:rPr>
          <w:rtl/>
        </w:rPr>
        <w:t xml:space="preserve"> </w:t>
      </w: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tl/>
        </w:rPr>
        <w:t>وَإِذْ نَتَقْنَا الْجَبَلَ فَوْقَهُمْ</w:t>
      </w:r>
      <w:r w:rsidR="008A0551" w:rsidRPr="008A0551">
        <w:rPr>
          <w:rStyle w:val="libAlaemChar"/>
          <w:rtl/>
        </w:rPr>
        <w:t>)</w:t>
      </w:r>
      <w:r w:rsidR="00CB6330">
        <w:rPr>
          <w:rtl/>
        </w:rPr>
        <w:t>.</w:t>
      </w:r>
    </w:p>
    <w:p w:rsidR="00F018C8" w:rsidRPr="00276E7C" w:rsidRDefault="00F018C8" w:rsidP="00F34896">
      <w:pPr>
        <w:pStyle w:val="libNormal"/>
        <w:rPr>
          <w:rtl/>
        </w:rPr>
      </w:pPr>
      <w:r w:rsidRPr="00F34896">
        <w:rPr>
          <w:rtl/>
        </w:rPr>
        <w:t>وهذا يُعطي معنى</w:t>
      </w:r>
      <w:r w:rsidR="00CB6330">
        <w:rPr>
          <w:rtl/>
        </w:rPr>
        <w:t>:</w:t>
      </w:r>
      <w:r w:rsidRPr="00F34896">
        <w:rPr>
          <w:rtl/>
        </w:rPr>
        <w:t xml:space="preserve"> التَزعزُع في قُلَلِ الجبل وانتزاع صخورٍ عظيمة منها وتَدلّيها جانبيّاً مُطلّةً على القوم وهم في أسفل</w:t>
      </w:r>
      <w:r w:rsidR="00CB6330">
        <w:rPr>
          <w:rtl/>
        </w:rPr>
        <w:t>،</w:t>
      </w:r>
      <w:r w:rsidRPr="00F34896">
        <w:rPr>
          <w:rtl/>
        </w:rPr>
        <w:t xml:space="preserve"> وكانت كأظلّةٍ مطلّةٍ عليهم</w:t>
      </w:r>
      <w:r w:rsidR="00CB6330">
        <w:rPr>
          <w:rtl/>
        </w:rPr>
        <w:t>،</w:t>
      </w:r>
      <w:r w:rsidRPr="00F34896">
        <w:rPr>
          <w:rtl/>
        </w:rPr>
        <w:t xml:space="preserve"> والأظلّةُ كما تصلح من علوٍّ كذلك تصلح من جانب</w:t>
      </w:r>
      <w:r w:rsidR="00CB6330">
        <w:rPr>
          <w:rtl/>
        </w:rPr>
        <w:t>،</w:t>
      </w:r>
      <w:r w:rsidRPr="00F34896">
        <w:rPr>
          <w:rtl/>
        </w:rPr>
        <w:t xml:space="preserve"> وفي كلتا الصورتَين تصدق الفوقيّة</w:t>
      </w:r>
      <w:r w:rsidR="00CB6330">
        <w:rPr>
          <w:rtl/>
        </w:rPr>
        <w:t>.</w:t>
      </w:r>
      <w:r w:rsidRPr="00F34896">
        <w:rPr>
          <w:rtl/>
        </w:rPr>
        <w:t xml:space="preserve"> </w:t>
      </w:r>
    </w:p>
    <w:p w:rsidR="00640FEB" w:rsidRDefault="00F018C8" w:rsidP="00F34896">
      <w:pPr>
        <w:pStyle w:val="libNormal"/>
        <w:rPr>
          <w:rtl/>
        </w:rPr>
      </w:pPr>
      <w:r w:rsidRPr="00F34896">
        <w:rPr>
          <w:rtl/>
        </w:rPr>
        <w:t>وبذلك اتّضح معنى قوله تعالى</w:t>
      </w:r>
      <w:r w:rsidR="00CB6330">
        <w:rPr>
          <w:rtl/>
        </w:rPr>
        <w:t>:</w:t>
      </w:r>
      <w:r w:rsidR="006D1EC8">
        <w:rPr>
          <w:rtl/>
        </w:rPr>
        <w:t xml:space="preserve"> </w:t>
      </w:r>
      <w:r w:rsidR="008A0551">
        <w:rPr>
          <w:rStyle w:val="libAlaemChar"/>
          <w:rtl/>
        </w:rPr>
        <w:t>(</w:t>
      </w:r>
      <w:r w:rsidRPr="00F34896">
        <w:rPr>
          <w:rStyle w:val="libAieChar"/>
          <w:rtl/>
        </w:rPr>
        <w:t>وَرَفَعْنَا فَوْقَكُمُ الطُّورَ</w:t>
      </w:r>
      <w:r w:rsidR="008A0551" w:rsidRPr="008A0551">
        <w:rPr>
          <w:rStyle w:val="libAlaemChar"/>
          <w:rtl/>
        </w:rPr>
        <w:t>)</w:t>
      </w:r>
      <w:r w:rsidRPr="00F34896">
        <w:rPr>
          <w:rStyle w:val="libAieChar"/>
          <w:rtl/>
        </w:rPr>
        <w:t xml:space="preserve"> </w:t>
      </w:r>
      <w:r w:rsidRPr="00F34896">
        <w:rPr>
          <w:rtl/>
        </w:rPr>
        <w:t>أي رفعناه جانبيّاً</w:t>
      </w:r>
      <w:r w:rsidR="00CB6330">
        <w:rPr>
          <w:rtl/>
        </w:rPr>
        <w:t>،</w:t>
      </w:r>
      <w:r w:rsidRPr="00F34896">
        <w:rPr>
          <w:rtl/>
        </w:rPr>
        <w:t xml:space="preserve"> لا شيء سواه</w:t>
      </w:r>
      <w:r w:rsidR="00CB6330">
        <w:rPr>
          <w:rtl/>
        </w:rPr>
        <w:t>.</w:t>
      </w:r>
    </w:p>
    <w:p w:rsidR="00F018C8" w:rsidRPr="006D3634" w:rsidRDefault="00F018C8" w:rsidP="00640FEB">
      <w:pPr>
        <w:pStyle w:val="Heading3"/>
        <w:rPr>
          <w:rtl/>
        </w:rPr>
      </w:pPr>
      <w:bookmarkStart w:id="53" w:name="_Toc417993573"/>
      <w:r w:rsidRPr="00276E7C">
        <w:rPr>
          <w:rtl/>
        </w:rPr>
        <w:t>قصّة داود وامرأة اُوريّا</w:t>
      </w:r>
      <w:bookmarkEnd w:id="53"/>
      <w:r w:rsidRPr="00276E7C">
        <w:rPr>
          <w:rtl/>
        </w:rPr>
        <w:t xml:space="preserve"> </w:t>
      </w:r>
    </w:p>
    <w:p w:rsidR="00F018C8" w:rsidRPr="00276E7C" w:rsidRDefault="00F018C8" w:rsidP="00F34896">
      <w:pPr>
        <w:pStyle w:val="libNormal"/>
        <w:rPr>
          <w:rtl/>
        </w:rPr>
      </w:pPr>
      <w:r w:rsidRPr="00F34896">
        <w:rPr>
          <w:rtl/>
        </w:rPr>
        <w:t xml:space="preserve">جاء في </w:t>
      </w:r>
      <w:r w:rsidR="008A0551">
        <w:rPr>
          <w:rtl/>
        </w:rPr>
        <w:t>(</w:t>
      </w:r>
      <w:r w:rsidRPr="00F34896">
        <w:rPr>
          <w:rtl/>
        </w:rPr>
        <w:t>صموئيل الثاني</w:t>
      </w:r>
      <w:r w:rsidR="008A0551">
        <w:rPr>
          <w:rtl/>
        </w:rPr>
        <w:t>)</w:t>
      </w:r>
      <w:r w:rsidRPr="00F34896">
        <w:rPr>
          <w:rtl/>
        </w:rPr>
        <w:t xml:space="preserve"> الإصحاح 11</w:t>
      </w:r>
      <w:r w:rsidR="00CB6330">
        <w:rPr>
          <w:rtl/>
        </w:rPr>
        <w:t>:</w:t>
      </w:r>
      <w:r w:rsidRPr="00F34896">
        <w:rPr>
          <w:rtl/>
        </w:rPr>
        <w:t xml:space="preserve"> </w:t>
      </w:r>
    </w:p>
    <w:p w:rsidR="00F018C8" w:rsidRPr="00276E7C" w:rsidRDefault="00F018C8" w:rsidP="00F34896">
      <w:pPr>
        <w:pStyle w:val="libNormal"/>
        <w:rPr>
          <w:rtl/>
        </w:rPr>
      </w:pPr>
      <w:r w:rsidRPr="00F34896">
        <w:rPr>
          <w:rtl/>
        </w:rPr>
        <w:t>كان داود أقام في اُرشليم</w:t>
      </w:r>
      <w:r w:rsidR="00CB6330">
        <w:rPr>
          <w:rtl/>
        </w:rPr>
        <w:t>،</w:t>
      </w:r>
      <w:r w:rsidRPr="00F34896">
        <w:rPr>
          <w:rtl/>
        </w:rPr>
        <w:t xml:space="preserve"> وكان في وقت المساء</w:t>
      </w:r>
      <w:r w:rsidR="00CB6330">
        <w:rPr>
          <w:rtl/>
        </w:rPr>
        <w:t>،</w:t>
      </w:r>
      <w:r w:rsidRPr="00F34896">
        <w:rPr>
          <w:rtl/>
        </w:rPr>
        <w:t xml:space="preserve"> قام وتمشّى على سطح البيت</w:t>
      </w:r>
      <w:r w:rsidR="00CB6330">
        <w:rPr>
          <w:rtl/>
        </w:rPr>
        <w:t>،</w:t>
      </w:r>
      <w:r w:rsidRPr="00F34896">
        <w:rPr>
          <w:rtl/>
        </w:rPr>
        <w:t xml:space="preserve"> فرأى امرأةً تستحمُّ</w:t>
      </w:r>
      <w:r w:rsidR="00CB6330">
        <w:rPr>
          <w:rtl/>
        </w:rPr>
        <w:t>،</w:t>
      </w:r>
      <w:r w:rsidRPr="00F34896">
        <w:rPr>
          <w:rtl/>
        </w:rPr>
        <w:t xml:space="preserve"> وكانت جميلةً جدّاً</w:t>
      </w:r>
      <w:r w:rsidR="00CB6330">
        <w:rPr>
          <w:rtl/>
        </w:rPr>
        <w:t>،</w:t>
      </w:r>
      <w:r w:rsidRPr="00F34896">
        <w:rPr>
          <w:rtl/>
        </w:rPr>
        <w:t xml:space="preserve"> فسأل عنها فقيل له</w:t>
      </w:r>
      <w:r w:rsidR="00CB6330">
        <w:rPr>
          <w:rtl/>
        </w:rPr>
        <w:t>:</w:t>
      </w:r>
      <w:r w:rsidRPr="00F34896">
        <w:rPr>
          <w:rtl/>
        </w:rPr>
        <w:t xml:space="preserve"> إنّها بَثْشَبَع بنت أليعام امرأة اُوريّا الحثّى</w:t>
      </w:r>
      <w:r w:rsidR="00CB6330">
        <w:rPr>
          <w:rtl/>
        </w:rPr>
        <w:t>،</w:t>
      </w:r>
      <w:r w:rsidRPr="00F34896">
        <w:rPr>
          <w:rtl/>
        </w:rPr>
        <w:t xml:space="preserve"> فأرسل داود إليها وأخذها واضطجع معها فحبلت منه</w:t>
      </w:r>
      <w:r w:rsidR="00CB6330">
        <w:rPr>
          <w:rtl/>
        </w:rPr>
        <w:t>،</w:t>
      </w:r>
      <w:r w:rsidRPr="00F34896">
        <w:rPr>
          <w:rtl/>
        </w:rPr>
        <w:t xml:space="preserve"> فكتب داود إلى يوآب قائد معسكره</w:t>
      </w:r>
      <w:r w:rsidR="00CB6330">
        <w:rPr>
          <w:rtl/>
        </w:rPr>
        <w:t>،</w:t>
      </w:r>
      <w:r w:rsidRPr="00F34896">
        <w:rPr>
          <w:rtl/>
        </w:rPr>
        <w:t xml:space="preserve"> وأرسله بيد اُوريّا</w:t>
      </w:r>
      <w:r w:rsidR="00CB6330">
        <w:rPr>
          <w:rtl/>
        </w:rPr>
        <w:t>،</w:t>
      </w:r>
      <w:r w:rsidRPr="00F34896">
        <w:rPr>
          <w:rtl/>
        </w:rPr>
        <w:t xml:space="preserve"> وكتب فيه أنْ اجعلوا اُوريّا في مقدّمة الجيش ليُقتل</w:t>
      </w:r>
      <w:r w:rsidR="00CB6330">
        <w:rPr>
          <w:rtl/>
        </w:rPr>
        <w:t>،</w:t>
      </w:r>
      <w:r w:rsidRPr="00F34896">
        <w:rPr>
          <w:rtl/>
        </w:rPr>
        <w:t xml:space="preserve"> ففعل يوآب ما أمره داود وقُتل اُوريّا</w:t>
      </w:r>
      <w:r w:rsidR="00CB6330">
        <w:rPr>
          <w:rtl/>
        </w:rPr>
        <w:t>.</w:t>
      </w:r>
      <w:r w:rsidRPr="00F34896">
        <w:rPr>
          <w:rtl/>
        </w:rPr>
        <w:t xml:space="preserve"> </w:t>
      </w:r>
    </w:p>
    <w:p w:rsidR="00F018C8" w:rsidRPr="00276E7C" w:rsidRDefault="00F018C8" w:rsidP="00F34896">
      <w:pPr>
        <w:pStyle w:val="libNormal"/>
        <w:rPr>
          <w:rtl/>
        </w:rPr>
      </w:pPr>
      <w:r w:rsidRPr="00F34896">
        <w:rPr>
          <w:rtl/>
        </w:rPr>
        <w:t>ف</w:t>
      </w:r>
      <w:r w:rsidR="0060581D">
        <w:rPr>
          <w:rtl/>
        </w:rPr>
        <w:t>لمـّ</w:t>
      </w:r>
      <w:r w:rsidRPr="00F34896">
        <w:rPr>
          <w:rtl/>
        </w:rPr>
        <w:t>ا سمعت امرأة اُوريّا بموت زوجها ناحت عليه</w:t>
      </w:r>
      <w:r w:rsidR="00CB6330">
        <w:rPr>
          <w:rtl/>
        </w:rPr>
        <w:t>،</w:t>
      </w:r>
      <w:r w:rsidRPr="00F34896">
        <w:rPr>
          <w:rtl/>
        </w:rPr>
        <w:t xml:space="preserve"> وبعد انقضاء أيّام النياحة أرسل داود فضمّها إلى بيته وجعلها مع نسائه فولدت له ابناً</w:t>
      </w:r>
      <w:r w:rsidR="00CB6330">
        <w:rPr>
          <w:rtl/>
        </w:rPr>
        <w:t>،</w:t>
      </w:r>
      <w:r w:rsidRPr="00F34896">
        <w:rPr>
          <w:rtl/>
        </w:rPr>
        <w:t xml:space="preserve"> ومات ذلك الولد</w:t>
      </w:r>
      <w:r w:rsidR="00CB6330">
        <w:rPr>
          <w:rtl/>
        </w:rPr>
        <w:t>.</w:t>
      </w:r>
      <w:r w:rsidRPr="00F34896">
        <w:rPr>
          <w:rtl/>
        </w:rPr>
        <w:t>.. وأمّا الأمر الّذي فعله داود فقَبُح في عينَي الربّ</w:t>
      </w:r>
      <w:r w:rsidR="00CB6330">
        <w:rPr>
          <w:rtl/>
        </w:rPr>
        <w:t>.</w:t>
      </w:r>
    </w:p>
    <w:p w:rsidR="00F018C8" w:rsidRPr="00276E7C" w:rsidRDefault="00F018C8" w:rsidP="00F34896">
      <w:pPr>
        <w:pStyle w:val="libNormal"/>
        <w:rPr>
          <w:rtl/>
        </w:rPr>
      </w:pPr>
      <w:r w:rsidRPr="00F34896">
        <w:rPr>
          <w:rtl/>
        </w:rPr>
        <w:t>وفي الإصحاح 12</w:t>
      </w:r>
      <w:r w:rsidR="00CB6330">
        <w:rPr>
          <w:rtl/>
        </w:rPr>
        <w:t>:</w:t>
      </w:r>
      <w:r w:rsidRPr="00F34896">
        <w:rPr>
          <w:rtl/>
        </w:rPr>
        <w:t xml:space="preserve"> </w:t>
      </w:r>
    </w:p>
    <w:p w:rsidR="00F018C8" w:rsidRPr="00276E7C" w:rsidRDefault="00F018C8" w:rsidP="00F34896">
      <w:pPr>
        <w:pStyle w:val="libNormal"/>
        <w:rPr>
          <w:rtl/>
        </w:rPr>
      </w:pPr>
      <w:r w:rsidRPr="00F34896">
        <w:rPr>
          <w:rtl/>
        </w:rPr>
        <w:t>وعزّى داود بَثْشَبَع بموت وَلَدها</w:t>
      </w:r>
      <w:r w:rsidR="00CB6330">
        <w:rPr>
          <w:rtl/>
        </w:rPr>
        <w:t>،</w:t>
      </w:r>
      <w:r w:rsidRPr="00F34896">
        <w:rPr>
          <w:rtl/>
        </w:rPr>
        <w:t xml:space="preserve"> واضطجع معها ثانيةً فولدت له ابناً فدعا اسمه سليمان</w:t>
      </w:r>
      <w:r w:rsidR="00CB6330">
        <w:rPr>
          <w:rtl/>
        </w:rPr>
        <w:t>،</w:t>
      </w:r>
      <w:r w:rsidRPr="00F34896">
        <w:rPr>
          <w:rtl/>
        </w:rPr>
        <w:t xml:space="preserve"> فكان سليمان قد وُلِد مِن امرأةٍ اغتصبها داود من زوجها</w:t>
      </w:r>
      <w:r w:rsidR="00CB6330">
        <w:rPr>
          <w:rtl/>
        </w:rPr>
        <w:t>،</w:t>
      </w:r>
      <w:r w:rsidRPr="00F34896">
        <w:rPr>
          <w:rtl/>
        </w:rPr>
        <w:t xml:space="preserve"> وتآمر على قتله</w:t>
      </w:r>
      <w:r w:rsidR="00CB6330">
        <w:rPr>
          <w:rtl/>
        </w:rPr>
        <w:t>!</w:t>
      </w:r>
    </w:p>
    <w:p w:rsidR="00F018C8" w:rsidRDefault="00F018C8" w:rsidP="00610BA4">
      <w:pPr>
        <w:pStyle w:val="libPoemTiniChar"/>
        <w:rPr>
          <w:rtl/>
        </w:rPr>
      </w:pPr>
      <w:r>
        <w:rPr>
          <w:rtl/>
        </w:rPr>
        <w:br w:type="page"/>
      </w:r>
    </w:p>
    <w:p w:rsidR="00F018C8" w:rsidRPr="00276E7C" w:rsidRDefault="00F018C8" w:rsidP="00F34896">
      <w:pPr>
        <w:pStyle w:val="libNormal"/>
        <w:rPr>
          <w:rtl/>
        </w:rPr>
      </w:pPr>
      <w:r w:rsidRPr="00F34896">
        <w:rPr>
          <w:rtl/>
        </w:rPr>
        <w:lastRenderedPageBreak/>
        <w:t>وفي الإصحاح 13 و14 و15</w:t>
      </w:r>
      <w:r w:rsidR="00CB6330">
        <w:rPr>
          <w:rtl/>
        </w:rPr>
        <w:t>:</w:t>
      </w:r>
      <w:r w:rsidRPr="00F34896">
        <w:rPr>
          <w:rtl/>
        </w:rPr>
        <w:t xml:space="preserve"> </w:t>
      </w:r>
    </w:p>
    <w:p w:rsidR="00F018C8" w:rsidRPr="00276E7C" w:rsidRDefault="00F018C8" w:rsidP="00F34896">
      <w:pPr>
        <w:pStyle w:val="libNormal"/>
        <w:rPr>
          <w:rtl/>
        </w:rPr>
      </w:pPr>
      <w:r w:rsidRPr="00F34896">
        <w:rPr>
          <w:rtl/>
        </w:rPr>
        <w:t>وجرى بعد ذلك أنّه كان لأبشالوم بن داود أُخت جميلة اسمها ثامار</w:t>
      </w:r>
      <w:r w:rsidR="00CB6330">
        <w:rPr>
          <w:rtl/>
        </w:rPr>
        <w:t>،</w:t>
      </w:r>
      <w:r w:rsidRPr="00F34896">
        <w:rPr>
          <w:rtl/>
        </w:rPr>
        <w:t xml:space="preserve"> فعشقها أخوها من</w:t>
      </w:r>
      <w:r w:rsidR="006D1EC8">
        <w:rPr>
          <w:rtl/>
        </w:rPr>
        <w:t xml:space="preserve"> </w:t>
      </w:r>
      <w:r w:rsidRPr="00F34896">
        <w:rPr>
          <w:rtl/>
        </w:rPr>
        <w:t>غير أُمّها اسمه أمنون بن داود</w:t>
      </w:r>
      <w:r w:rsidR="00CB6330">
        <w:rPr>
          <w:rtl/>
        </w:rPr>
        <w:t>،</w:t>
      </w:r>
      <w:r w:rsidRPr="00F34896">
        <w:rPr>
          <w:rtl/>
        </w:rPr>
        <w:t xml:space="preserve"> فاحتال عليها</w:t>
      </w:r>
      <w:r w:rsidR="00CB6330">
        <w:rPr>
          <w:rtl/>
        </w:rPr>
        <w:t>،</w:t>
      </w:r>
      <w:r w:rsidRPr="00F34896">
        <w:rPr>
          <w:rtl/>
        </w:rPr>
        <w:t xml:space="preserve"> فتمارَضَ وطلب منها أنْ تُمارضَه</w:t>
      </w:r>
      <w:r w:rsidR="00CB6330">
        <w:rPr>
          <w:rtl/>
        </w:rPr>
        <w:t>،</w:t>
      </w:r>
      <w:r w:rsidRPr="00F34896">
        <w:rPr>
          <w:rtl/>
        </w:rPr>
        <w:t xml:space="preserve"> ف</w:t>
      </w:r>
      <w:r w:rsidR="0060581D">
        <w:rPr>
          <w:rtl/>
        </w:rPr>
        <w:t>لمـّ</w:t>
      </w:r>
      <w:r w:rsidRPr="00F34896">
        <w:rPr>
          <w:rtl/>
        </w:rPr>
        <w:t>ا دخلت عليه اضطجع معها</w:t>
      </w:r>
      <w:r w:rsidR="00CB6330">
        <w:rPr>
          <w:rtl/>
        </w:rPr>
        <w:t>،</w:t>
      </w:r>
      <w:r w:rsidRPr="00F34896">
        <w:rPr>
          <w:rtl/>
        </w:rPr>
        <w:t xml:space="preserve"> ثُمّ إنّ أخاها أبشالوم تمكنّ بعد سنتين أنْ يَثِبَ على أخيه أمنون فيقلته</w:t>
      </w:r>
      <w:r w:rsidR="00CB6330">
        <w:rPr>
          <w:rtl/>
        </w:rPr>
        <w:t>،</w:t>
      </w:r>
      <w:r w:rsidRPr="00F34896">
        <w:rPr>
          <w:rtl/>
        </w:rPr>
        <w:t xml:space="preserve"> وبعد مدّة ثار على أبيه داود</w:t>
      </w:r>
      <w:r w:rsidR="00CB6330">
        <w:rPr>
          <w:rtl/>
        </w:rPr>
        <w:t>،</w:t>
      </w:r>
      <w:r w:rsidRPr="00F34896">
        <w:rPr>
          <w:rtl/>
        </w:rPr>
        <w:t xml:space="preserve"> فطارده بجيش عظيم</w:t>
      </w:r>
      <w:r w:rsidR="00CB6330">
        <w:rPr>
          <w:rtl/>
        </w:rPr>
        <w:t>،</w:t>
      </w:r>
      <w:r w:rsidRPr="00F34896">
        <w:rPr>
          <w:rtl/>
        </w:rPr>
        <w:t xml:space="preserve"> وفرّ داود من وجهه</w:t>
      </w:r>
      <w:r w:rsidR="00CB6330">
        <w:rPr>
          <w:rtl/>
        </w:rPr>
        <w:t>،</w:t>
      </w:r>
      <w:r w:rsidRPr="00F34896">
        <w:rPr>
          <w:rtl/>
        </w:rPr>
        <w:t xml:space="preserve"> ومّما ارتكبه أبشالوم من الشنائع أنْ دَخَلَ على سَراري أبيه أمام جميع بني إسرائيل</w:t>
      </w:r>
      <w:r w:rsidR="00CB6330">
        <w:rPr>
          <w:rtl/>
        </w:rPr>
        <w:t>.</w:t>
      </w:r>
      <w:r w:rsidRPr="00F34896">
        <w:rPr>
          <w:rtl/>
        </w:rPr>
        <w:t xml:space="preserve"> </w:t>
      </w:r>
    </w:p>
    <w:p w:rsidR="00F018C8" w:rsidRPr="00276E7C" w:rsidRDefault="00F018C8" w:rsidP="00F34896">
      <w:pPr>
        <w:pStyle w:val="libNormal"/>
        <w:rPr>
          <w:rtl/>
        </w:rPr>
      </w:pPr>
      <w:r w:rsidRPr="00F34896">
        <w:rPr>
          <w:rtl/>
        </w:rPr>
        <w:t xml:space="preserve">هكذا لعِبت اليهود بقداسة نبيّ اللّه داود </w:t>
      </w:r>
      <w:r w:rsidR="008A0551">
        <w:rPr>
          <w:rtl/>
        </w:rPr>
        <w:t>(</w:t>
      </w:r>
      <w:r w:rsidRPr="00F34896">
        <w:rPr>
          <w:rtl/>
        </w:rPr>
        <w:t>عليه السلام</w:t>
      </w:r>
      <w:r w:rsidR="008A0551">
        <w:rPr>
          <w:rtl/>
        </w:rPr>
        <w:t>)</w:t>
      </w:r>
      <w:r w:rsidRPr="00F34896">
        <w:rPr>
          <w:rtl/>
        </w:rPr>
        <w:t xml:space="preserve"> فوصَمُوه وأهلَ بيته بِأفظع وصَمات منافية للشرفِ والعفّة</w:t>
      </w:r>
      <w:r w:rsidR="00CB6330">
        <w:rPr>
          <w:rtl/>
        </w:rPr>
        <w:t>،</w:t>
      </w:r>
      <w:r w:rsidRPr="00F34896">
        <w:rPr>
          <w:rtl/>
        </w:rPr>
        <w:t xml:space="preserve"> فجعلوا منهم أُسرةً تعيثُ في الخطايا والدنَس بكلّ ألوانه</w:t>
      </w:r>
      <w:r w:rsidR="00CB6330">
        <w:rPr>
          <w:rtl/>
        </w:rPr>
        <w:t>!</w:t>
      </w:r>
    </w:p>
    <w:p w:rsidR="00F018C8" w:rsidRPr="00276E7C" w:rsidRDefault="00F018C8" w:rsidP="00F34896">
      <w:pPr>
        <w:pStyle w:val="libNormal"/>
        <w:rPr>
          <w:rtl/>
        </w:rPr>
      </w:pPr>
      <w:r w:rsidRPr="00F34896">
        <w:rPr>
          <w:rtl/>
        </w:rPr>
        <w:t xml:space="preserve">أمّا القرآن فجاء ليُطهّر ساحة الأنبياء فيصوّر من داود قدّيساً وعبداً منيباً إلى اللّه </w:t>
      </w:r>
      <w:r w:rsidR="008A0551">
        <w:rPr>
          <w:rStyle w:val="libAlaemChar"/>
          <w:rtl/>
        </w:rPr>
        <w:t>(</w:t>
      </w:r>
      <w:r w:rsidRPr="00F34896">
        <w:rPr>
          <w:rStyle w:val="libAieChar"/>
          <w:rtl/>
        </w:rPr>
        <w:t>وَاذْكُرْ عَبْدَنَا دَاوُودَ ذَا الأَيْدِ إِنَّهُ أَوَّابٌ * إِنَّا سَخَّرْنَا الْجِبَالَ مَعَهُ يُسَبِّحْنَ بِالْعَشِيِّ وَالإِشْرَاقِ * وَالطَّيْرَ مَحْشُورَةً كُلٌّ لَهُ أَوَّابٌ * وَشَدَدْنَا مُلْكَهُ وَآتَيْنَاهُ الْحِكْمَةَ وَفَصْلَ الْخِطَابِ</w:t>
      </w:r>
      <w:r w:rsidR="008A0551" w:rsidRPr="008A0551">
        <w:rPr>
          <w:rStyle w:val="libAlaemChar"/>
          <w:rtl/>
        </w:rPr>
        <w:t>)</w:t>
      </w:r>
      <w:r w:rsidRPr="00F34896">
        <w:rPr>
          <w:rtl/>
        </w:rPr>
        <w:t xml:space="preserve"> </w:t>
      </w:r>
      <w:r w:rsidRPr="00F34896">
        <w:rPr>
          <w:rStyle w:val="libFootnotenumChar"/>
          <w:rtl/>
        </w:rPr>
        <w:t>(1)</w:t>
      </w:r>
      <w:r w:rsidR="00CB6330" w:rsidRPr="008A0551">
        <w:rPr>
          <w:rtl/>
        </w:rPr>
        <w:t>.</w:t>
      </w:r>
    </w:p>
    <w:p w:rsidR="00F018C8" w:rsidRPr="00276E7C" w:rsidRDefault="008A0551" w:rsidP="00F34896">
      <w:pPr>
        <w:pStyle w:val="libNormal"/>
        <w:rPr>
          <w:rtl/>
        </w:rPr>
      </w:pPr>
      <w:r>
        <w:rPr>
          <w:rStyle w:val="libAlaemChar"/>
          <w:rtl/>
        </w:rPr>
        <w:t>(</w:t>
      </w:r>
      <w:r w:rsidR="00F018C8" w:rsidRPr="00F34896">
        <w:rPr>
          <w:rStyle w:val="libAieChar"/>
          <w:rtl/>
        </w:rPr>
        <w:t>وَوَهَبْنَا لِدَاوُودَ سُلَيْمَانَ نِعْمَ الْعَبْدُ إِنَّهُ أَوَّابٌ</w:t>
      </w:r>
      <w:r w:rsidRPr="008A0551">
        <w:rPr>
          <w:rStyle w:val="libAlaemChar"/>
          <w:rtl/>
        </w:rPr>
        <w:t>)</w:t>
      </w:r>
      <w:r w:rsidR="00F018C8" w:rsidRPr="00F34896">
        <w:rPr>
          <w:rtl/>
        </w:rPr>
        <w:t xml:space="preserve"> </w:t>
      </w:r>
      <w:r w:rsidR="00F018C8" w:rsidRPr="00F34896">
        <w:rPr>
          <w:rStyle w:val="libFootnotenumChar"/>
          <w:rtl/>
        </w:rPr>
        <w:t>(2)</w:t>
      </w:r>
      <w:r w:rsidR="00CB6330">
        <w:rPr>
          <w:rtl/>
        </w:rPr>
        <w:t>.</w:t>
      </w:r>
      <w:r w:rsidR="00F018C8" w:rsidRPr="00F34896">
        <w:rPr>
          <w:rtl/>
        </w:rPr>
        <w:t xml:space="preserve"> </w:t>
      </w:r>
    </w:p>
    <w:p w:rsidR="00F018C8" w:rsidRPr="00276E7C" w:rsidRDefault="008A0551" w:rsidP="00F34896">
      <w:pPr>
        <w:pStyle w:val="libNormal"/>
        <w:rPr>
          <w:rtl/>
        </w:rPr>
      </w:pPr>
      <w:r>
        <w:rPr>
          <w:rStyle w:val="libAlaemChar"/>
          <w:rtl/>
        </w:rPr>
        <w:t>(</w:t>
      </w:r>
      <w:r w:rsidR="00F018C8" w:rsidRPr="00F34896">
        <w:rPr>
          <w:rStyle w:val="libAieChar"/>
          <w:rtl/>
        </w:rPr>
        <w:t>آلَ دَاوُودَ شُكْراً وَقَلِيلٌ مِنْ عِبَادِيَ الشَّكُورُ</w:t>
      </w:r>
      <w:r w:rsidRPr="008A0551">
        <w:rPr>
          <w:rStyle w:val="libAlaemChar"/>
          <w:rtl/>
        </w:rPr>
        <w:t>)</w:t>
      </w:r>
      <w:r w:rsidR="00F018C8" w:rsidRPr="00F34896">
        <w:rPr>
          <w:rtl/>
        </w:rPr>
        <w:t xml:space="preserve"> </w:t>
      </w:r>
      <w:r w:rsidR="00F018C8" w:rsidRPr="00F34896">
        <w:rPr>
          <w:rStyle w:val="libFootnotenumChar"/>
          <w:rtl/>
        </w:rPr>
        <w:t>(3)</w:t>
      </w:r>
      <w:r w:rsidR="00CB6330">
        <w:rPr>
          <w:rtl/>
        </w:rPr>
        <w:t>.</w:t>
      </w:r>
      <w:r w:rsidR="00F018C8" w:rsidRPr="00F34896">
        <w:rPr>
          <w:rtl/>
        </w:rPr>
        <w:t xml:space="preserve"> </w:t>
      </w:r>
    </w:p>
    <w:p w:rsidR="00640FEB" w:rsidRDefault="00F018C8" w:rsidP="00F34896">
      <w:pPr>
        <w:pStyle w:val="libNormal"/>
        <w:rPr>
          <w:rtl/>
        </w:rPr>
      </w:pPr>
      <w:r w:rsidRPr="00F34896">
        <w:rPr>
          <w:rtl/>
        </w:rPr>
        <w:t xml:space="preserve">وقد ذكرنا حديث اختبار داود </w:t>
      </w:r>
      <w:r w:rsidR="008A0551">
        <w:rPr>
          <w:rtl/>
        </w:rPr>
        <w:t>(</w:t>
      </w:r>
      <w:r w:rsidRPr="00F34896">
        <w:rPr>
          <w:rtl/>
        </w:rPr>
        <w:t>عليه السلام</w:t>
      </w:r>
      <w:r w:rsidR="008A0551">
        <w:rPr>
          <w:rtl/>
        </w:rPr>
        <w:t>)</w:t>
      </w:r>
      <w:r w:rsidRPr="00F34896">
        <w:rPr>
          <w:rtl/>
        </w:rPr>
        <w:t xml:space="preserve"> بما يُبرّئ ساحته النزيهة عن أمثال تلك الخرائف الإسرائيليّة عند الكلام عن تنزيه الأنبياء </w:t>
      </w:r>
      <w:r w:rsidRPr="00F34896">
        <w:rPr>
          <w:rStyle w:val="libFootnotenumChar"/>
          <w:rtl/>
        </w:rPr>
        <w:t>(4)</w:t>
      </w:r>
      <w:r w:rsidR="00CB6330">
        <w:rPr>
          <w:rtl/>
        </w:rPr>
        <w:t>.</w:t>
      </w:r>
      <w:r w:rsidRPr="00F34896">
        <w:rPr>
          <w:rtl/>
        </w:rPr>
        <w:t xml:space="preserve"> </w:t>
      </w:r>
    </w:p>
    <w:p w:rsidR="00F018C8" w:rsidRPr="006D3634" w:rsidRDefault="00F018C8" w:rsidP="00640FEB">
      <w:pPr>
        <w:pStyle w:val="Heading3"/>
        <w:rPr>
          <w:rtl/>
        </w:rPr>
      </w:pPr>
      <w:bookmarkStart w:id="54" w:name="07"/>
      <w:bookmarkStart w:id="55" w:name="_Toc417993574"/>
      <w:r w:rsidRPr="00276E7C">
        <w:rPr>
          <w:rtl/>
        </w:rPr>
        <w:t>القرآن والأناجيل</w:t>
      </w:r>
      <w:bookmarkEnd w:id="55"/>
      <w:r w:rsidRPr="00276E7C">
        <w:rPr>
          <w:rtl/>
        </w:rPr>
        <w:t xml:space="preserve"> </w:t>
      </w:r>
      <w:bookmarkEnd w:id="54"/>
    </w:p>
    <w:p w:rsidR="00F018C8" w:rsidRPr="00276E7C" w:rsidRDefault="00F018C8" w:rsidP="00F34896">
      <w:pPr>
        <w:pStyle w:val="libNormal"/>
        <w:rPr>
          <w:rtl/>
        </w:rPr>
      </w:pPr>
      <w:r w:rsidRPr="00F34896">
        <w:rPr>
          <w:rtl/>
        </w:rPr>
        <w:t xml:space="preserve">زعم </w:t>
      </w:r>
      <w:r w:rsidR="008A0551">
        <w:rPr>
          <w:rtl/>
        </w:rPr>
        <w:t>(</w:t>
      </w:r>
      <w:r w:rsidRPr="00F34896">
        <w:rPr>
          <w:rtl/>
        </w:rPr>
        <w:t>تسدال</w:t>
      </w:r>
      <w:r w:rsidR="008A0551">
        <w:rPr>
          <w:rtl/>
        </w:rPr>
        <w:t>)</w:t>
      </w:r>
      <w:r w:rsidRPr="00F34896">
        <w:rPr>
          <w:rtl/>
        </w:rPr>
        <w:t xml:space="preserve"> أنّ النصرانيّة كانت أحد المصادر التي أخذ منها القرآن</w:t>
      </w:r>
      <w:r w:rsidR="00CB6330">
        <w:rPr>
          <w:rtl/>
        </w:rPr>
        <w:t>،</w:t>
      </w:r>
      <w:r w:rsidRPr="00F34896">
        <w:rPr>
          <w:rtl/>
        </w:rPr>
        <w:t xml:space="preserve"> في حين أنّ من هذه المصادر ما لم تكن موثوقة</w:t>
      </w:r>
      <w:r w:rsidR="00CB6330">
        <w:rPr>
          <w:rtl/>
        </w:rPr>
        <w:t>،</w:t>
      </w:r>
      <w:r w:rsidRPr="00F34896">
        <w:rPr>
          <w:rtl/>
        </w:rPr>
        <w:t xml:space="preserve"> بل كانت لفِرقٍ شاذّةٍ لها أساطير غريبة اعتمدها القرآن</w:t>
      </w:r>
      <w:r w:rsidR="00CB6330">
        <w:rPr>
          <w:rtl/>
        </w:rPr>
        <w:t>.</w:t>
      </w:r>
      <w:r w:rsidRPr="00F34896">
        <w:rPr>
          <w:rtl/>
        </w:rPr>
        <w:t xml:space="preserve"> </w:t>
      </w:r>
    </w:p>
    <w:p w:rsidR="00F018C8" w:rsidRPr="00276E7C" w:rsidRDefault="00F018C8" w:rsidP="00F34896">
      <w:pPr>
        <w:pStyle w:val="libNormal"/>
        <w:rPr>
          <w:rtl/>
        </w:rPr>
      </w:pPr>
      <w:r w:rsidRPr="00F34896">
        <w:rPr>
          <w:rtl/>
        </w:rPr>
        <w:t xml:space="preserve">وزعم أنّ قصّة مريم وابنها المسيح </w:t>
      </w:r>
      <w:r w:rsidR="008A0551">
        <w:rPr>
          <w:rtl/>
        </w:rPr>
        <w:t>(</w:t>
      </w:r>
      <w:r w:rsidRPr="00F34896">
        <w:rPr>
          <w:rtl/>
        </w:rPr>
        <w:t>عليهما السلام</w:t>
      </w:r>
      <w:r w:rsidR="008A0551">
        <w:rPr>
          <w:rtl/>
        </w:rPr>
        <w:t>)</w:t>
      </w:r>
      <w:r w:rsidRPr="00F34896">
        <w:rPr>
          <w:rtl/>
        </w:rPr>
        <w:t xml:space="preserve"> لم تَرِد في كتب النصرانيّة المعتمدة</w:t>
      </w:r>
      <w:r w:rsidR="00CB6330">
        <w:rPr>
          <w:rtl/>
        </w:rPr>
        <w:t>،</w:t>
      </w:r>
      <w:r w:rsidRPr="00F34896">
        <w:rPr>
          <w:rtl/>
        </w:rPr>
        <w:t xml:space="preserve"> </w:t>
      </w:r>
    </w:p>
    <w:p w:rsidR="00F018C8" w:rsidRPr="00276E7C" w:rsidRDefault="008A0551" w:rsidP="008A0551">
      <w:pPr>
        <w:pStyle w:val="libLine"/>
        <w:rPr>
          <w:rtl/>
        </w:rPr>
      </w:pPr>
      <w:r>
        <w:rPr>
          <w:rtl/>
        </w:rPr>
        <w:t>____________________</w:t>
      </w:r>
    </w:p>
    <w:p w:rsidR="00F018C8" w:rsidRPr="00F34896" w:rsidRDefault="00F018C8" w:rsidP="00F34896">
      <w:pPr>
        <w:pStyle w:val="libFootnote0"/>
        <w:rPr>
          <w:rtl/>
        </w:rPr>
      </w:pPr>
      <w:r w:rsidRPr="00276E7C">
        <w:rPr>
          <w:rtl/>
        </w:rPr>
        <w:t>(1) ص 38</w:t>
      </w:r>
      <w:r w:rsidR="00CB6330">
        <w:rPr>
          <w:rtl/>
        </w:rPr>
        <w:t>:</w:t>
      </w:r>
      <w:r w:rsidRPr="00276E7C">
        <w:rPr>
          <w:rtl/>
        </w:rPr>
        <w:t xml:space="preserve"> 17</w:t>
      </w:r>
      <w:r w:rsidR="00CB6330">
        <w:rPr>
          <w:rtl/>
        </w:rPr>
        <w:t xml:space="preserve"> - </w:t>
      </w:r>
      <w:r w:rsidRPr="00276E7C">
        <w:rPr>
          <w:rtl/>
        </w:rPr>
        <w:t>20</w:t>
      </w:r>
      <w:r w:rsidR="00CB6330">
        <w:rPr>
          <w:rtl/>
        </w:rPr>
        <w:t>.</w:t>
      </w:r>
    </w:p>
    <w:p w:rsidR="00F018C8" w:rsidRPr="00F34896" w:rsidRDefault="00F018C8" w:rsidP="00F34896">
      <w:pPr>
        <w:pStyle w:val="libFootnote0"/>
        <w:rPr>
          <w:rtl/>
        </w:rPr>
      </w:pPr>
      <w:r w:rsidRPr="00276E7C">
        <w:rPr>
          <w:rtl/>
        </w:rPr>
        <w:t>(2) ص 38</w:t>
      </w:r>
      <w:r w:rsidR="00CB6330">
        <w:rPr>
          <w:rtl/>
        </w:rPr>
        <w:t>:</w:t>
      </w:r>
      <w:r w:rsidRPr="00276E7C">
        <w:rPr>
          <w:rtl/>
        </w:rPr>
        <w:t xml:space="preserve"> 30</w:t>
      </w:r>
      <w:r w:rsidR="00CB6330">
        <w:rPr>
          <w:rtl/>
        </w:rPr>
        <w:t>.</w:t>
      </w:r>
      <w:r w:rsidRPr="00276E7C">
        <w:rPr>
          <w:rtl/>
        </w:rPr>
        <w:t xml:space="preserve"> </w:t>
      </w:r>
    </w:p>
    <w:p w:rsidR="00F018C8" w:rsidRPr="00F34896" w:rsidRDefault="00F018C8" w:rsidP="00F34896">
      <w:pPr>
        <w:pStyle w:val="libFootnote0"/>
        <w:rPr>
          <w:rtl/>
        </w:rPr>
      </w:pPr>
      <w:r w:rsidRPr="00276E7C">
        <w:rPr>
          <w:rtl/>
        </w:rPr>
        <w:t>(3) سبأ 34</w:t>
      </w:r>
      <w:r w:rsidR="00CB6330">
        <w:rPr>
          <w:rtl/>
        </w:rPr>
        <w:t>:</w:t>
      </w:r>
      <w:r w:rsidRPr="00276E7C">
        <w:rPr>
          <w:rtl/>
        </w:rPr>
        <w:t xml:space="preserve"> 13</w:t>
      </w:r>
      <w:r w:rsidR="00CB6330">
        <w:rPr>
          <w:rtl/>
        </w:rPr>
        <w:t>.</w:t>
      </w:r>
      <w:r w:rsidR="006D1EC8">
        <w:rPr>
          <w:rtl/>
        </w:rPr>
        <w:t xml:space="preserve"> </w:t>
      </w:r>
    </w:p>
    <w:p w:rsidR="00F018C8" w:rsidRPr="00F34896" w:rsidRDefault="00F018C8" w:rsidP="00F34896">
      <w:pPr>
        <w:pStyle w:val="libFootnote0"/>
        <w:rPr>
          <w:rtl/>
        </w:rPr>
      </w:pPr>
      <w:r w:rsidRPr="00276E7C">
        <w:rPr>
          <w:rtl/>
        </w:rPr>
        <w:t>(4) في الجزء الثالث من التمهيد</w:t>
      </w:r>
      <w:r w:rsidR="00CB6330">
        <w:rPr>
          <w:rtl/>
        </w:rPr>
        <w:t>.</w:t>
      </w:r>
    </w:p>
    <w:p w:rsidR="00F018C8" w:rsidRDefault="00F018C8" w:rsidP="00610BA4">
      <w:pPr>
        <w:pStyle w:val="libPoemTiniChar"/>
        <w:rPr>
          <w:rtl/>
        </w:rPr>
      </w:pPr>
      <w:r>
        <w:rPr>
          <w:rtl/>
        </w:rPr>
        <w:br w:type="page"/>
      </w:r>
    </w:p>
    <w:p w:rsidR="00F018C8" w:rsidRPr="00276E7C" w:rsidRDefault="00F018C8" w:rsidP="00F34896">
      <w:pPr>
        <w:pStyle w:val="libNormal"/>
        <w:rPr>
          <w:rtl/>
        </w:rPr>
      </w:pPr>
      <w:r w:rsidRPr="00F34896">
        <w:rPr>
          <w:rtl/>
        </w:rPr>
        <w:lastRenderedPageBreak/>
        <w:t>واعتبرها خرافة وهميّة</w:t>
      </w:r>
      <w:r w:rsidR="00CB6330">
        <w:rPr>
          <w:rtl/>
        </w:rPr>
        <w:t>،</w:t>
      </w:r>
      <w:r w:rsidRPr="00F34896">
        <w:rPr>
          <w:rtl/>
        </w:rPr>
        <w:t xml:space="preserve"> وحجّته في ذلك عدّة شبَهٍ في ذهنه</w:t>
      </w:r>
      <w:r w:rsidR="00CB6330">
        <w:rPr>
          <w:rtl/>
        </w:rPr>
        <w:t>:</w:t>
      </w:r>
      <w:r w:rsidRPr="00F34896">
        <w:rPr>
          <w:rtl/>
        </w:rPr>
        <w:t xml:space="preserve"> </w:t>
      </w:r>
    </w:p>
    <w:p w:rsidR="00F018C8" w:rsidRPr="00276E7C" w:rsidRDefault="00F018C8" w:rsidP="00F34896">
      <w:pPr>
        <w:pStyle w:val="libNormal"/>
        <w:rPr>
          <w:rtl/>
        </w:rPr>
      </w:pPr>
      <w:r w:rsidRPr="00F34896">
        <w:rPr>
          <w:rtl/>
        </w:rPr>
        <w:t>1</w:t>
      </w:r>
      <w:r w:rsidR="00CB6330">
        <w:rPr>
          <w:rtl/>
        </w:rPr>
        <w:t xml:space="preserve"> - </w:t>
      </w:r>
      <w:r w:rsidRPr="00F34896">
        <w:rPr>
          <w:rtl/>
        </w:rPr>
        <w:t>إنّ ولادتها لعيسى</w:t>
      </w:r>
      <w:r w:rsidR="00CB6330">
        <w:rPr>
          <w:rtl/>
        </w:rPr>
        <w:t>،</w:t>
      </w:r>
      <w:r w:rsidRPr="00F34896">
        <w:rPr>
          <w:rtl/>
        </w:rPr>
        <w:t xml:space="preserve"> حسبما جاءت في القرآن</w:t>
      </w:r>
      <w:r w:rsidR="00CB6330">
        <w:rPr>
          <w:rtl/>
        </w:rPr>
        <w:t>،</w:t>
      </w:r>
      <w:r w:rsidRPr="00F34896">
        <w:rPr>
          <w:rtl/>
        </w:rPr>
        <w:t xml:space="preserve"> أشبه ما يكون بأُسطورة </w:t>
      </w:r>
      <w:r w:rsidR="008A0551">
        <w:rPr>
          <w:rtl/>
        </w:rPr>
        <w:t>(</w:t>
      </w:r>
      <w:r w:rsidRPr="00F34896">
        <w:rPr>
          <w:rtl/>
        </w:rPr>
        <w:t>ميلاد بده</w:t>
      </w:r>
      <w:r w:rsidR="008A0551">
        <w:rPr>
          <w:rtl/>
        </w:rPr>
        <w:t>)</w:t>
      </w:r>
      <w:r w:rsidRPr="00F34896">
        <w:rPr>
          <w:rtl/>
        </w:rPr>
        <w:t xml:space="preserve"> عند الهنود</w:t>
      </w:r>
      <w:r w:rsidR="00CB6330">
        <w:rPr>
          <w:rtl/>
        </w:rPr>
        <w:t>؛</w:t>
      </w:r>
      <w:r w:rsidRPr="00F34896">
        <w:rPr>
          <w:rtl/>
        </w:rPr>
        <w:t xml:space="preserve"> حيث وُلِد </w:t>
      </w:r>
      <w:r w:rsidR="008A0551">
        <w:rPr>
          <w:rtl/>
        </w:rPr>
        <w:t>(</w:t>
      </w:r>
      <w:r w:rsidRPr="00F34896">
        <w:rPr>
          <w:rtl/>
        </w:rPr>
        <w:t>بده</w:t>
      </w:r>
      <w:r w:rsidR="008A0551">
        <w:rPr>
          <w:rtl/>
        </w:rPr>
        <w:t>)</w:t>
      </w:r>
      <w:r w:rsidRPr="00F34896">
        <w:rPr>
          <w:rtl/>
        </w:rPr>
        <w:t xml:space="preserve"> من عذراء لم يمسّها رجال</w:t>
      </w:r>
      <w:r w:rsidR="00CB6330">
        <w:rPr>
          <w:rtl/>
        </w:rPr>
        <w:t>.</w:t>
      </w:r>
      <w:r w:rsidRPr="00F34896">
        <w:rPr>
          <w:rtl/>
        </w:rPr>
        <w:t xml:space="preserve"> </w:t>
      </w:r>
    </w:p>
    <w:p w:rsidR="00F018C8" w:rsidRPr="00276E7C" w:rsidRDefault="00F018C8" w:rsidP="00F34896">
      <w:pPr>
        <w:pStyle w:val="libNormal"/>
        <w:rPr>
          <w:rtl/>
        </w:rPr>
      </w:pPr>
      <w:r w:rsidRPr="00F34896">
        <w:rPr>
          <w:rtl/>
        </w:rPr>
        <w:t>2</w:t>
      </w:r>
      <w:r w:rsidR="00CB6330">
        <w:rPr>
          <w:rtl/>
        </w:rPr>
        <w:t xml:space="preserve"> - </w:t>
      </w:r>
      <w:r w:rsidRPr="00F34896">
        <w:rPr>
          <w:rtl/>
        </w:rPr>
        <w:t>خدمتها للهيكل</w:t>
      </w:r>
      <w:r w:rsidR="00CB6330">
        <w:rPr>
          <w:rtl/>
        </w:rPr>
        <w:t>،</w:t>
      </w:r>
      <w:r w:rsidRPr="00F34896">
        <w:rPr>
          <w:rtl/>
        </w:rPr>
        <w:t xml:space="preserve"> مع أنّ هذا لا يجوز للنساء</w:t>
      </w:r>
      <w:r w:rsidR="00CB6330">
        <w:rPr>
          <w:rtl/>
        </w:rPr>
        <w:t>.</w:t>
      </w:r>
    </w:p>
    <w:p w:rsidR="00F018C8" w:rsidRPr="00276E7C" w:rsidRDefault="00F018C8" w:rsidP="00F34896">
      <w:pPr>
        <w:pStyle w:val="libNormal"/>
        <w:rPr>
          <w:rtl/>
        </w:rPr>
      </w:pPr>
      <w:r w:rsidRPr="00F34896">
        <w:rPr>
          <w:rtl/>
        </w:rPr>
        <w:t>3</w:t>
      </w:r>
      <w:r w:rsidR="00CB6330">
        <w:rPr>
          <w:rtl/>
        </w:rPr>
        <w:t xml:space="preserve"> - </w:t>
      </w:r>
      <w:r w:rsidRPr="00F34896">
        <w:rPr>
          <w:rtl/>
        </w:rPr>
        <w:t>ذَكَر القرآن أنّها أُخت هارون أخي موسى بن عمران</w:t>
      </w:r>
      <w:r w:rsidR="00CB6330">
        <w:rPr>
          <w:rtl/>
        </w:rPr>
        <w:t xml:space="preserve"> - </w:t>
      </w:r>
      <w:r w:rsidRPr="00F34896">
        <w:rPr>
          <w:rtl/>
        </w:rPr>
        <w:t>على حدّ فهمه</w:t>
      </w:r>
      <w:r w:rsidR="00CB6330">
        <w:rPr>
          <w:rtl/>
        </w:rPr>
        <w:t xml:space="preserve"> - </w:t>
      </w:r>
      <w:r w:rsidRPr="00F34896">
        <w:rPr>
          <w:rtl/>
        </w:rPr>
        <w:t>واعتبر ذلك من الخطأ التأريخي في القرآن</w:t>
      </w:r>
      <w:r w:rsidR="00CB6330">
        <w:rPr>
          <w:rtl/>
        </w:rPr>
        <w:t>.</w:t>
      </w:r>
    </w:p>
    <w:p w:rsidR="00F018C8" w:rsidRPr="00276E7C" w:rsidRDefault="00F018C8" w:rsidP="00F34896">
      <w:pPr>
        <w:pStyle w:val="libNormal"/>
        <w:rPr>
          <w:rtl/>
        </w:rPr>
      </w:pPr>
      <w:r w:rsidRPr="00F34896">
        <w:rPr>
          <w:rtl/>
        </w:rPr>
        <w:t>وهكذا أَنكر كلامَ عيسى في المهد</w:t>
      </w:r>
      <w:r w:rsidR="00CB6330">
        <w:rPr>
          <w:rtl/>
        </w:rPr>
        <w:t>،</w:t>
      </w:r>
      <w:r w:rsidRPr="00F34896">
        <w:rPr>
          <w:rtl/>
        </w:rPr>
        <w:t xml:space="preserve"> وكذا المعجزات التي ظهرت على يده ممّا ذكره القرآن</w:t>
      </w:r>
      <w:r w:rsidR="00CB6330">
        <w:rPr>
          <w:rtl/>
        </w:rPr>
        <w:t>،</w:t>
      </w:r>
      <w:r w:rsidRPr="00F34896">
        <w:rPr>
          <w:rtl/>
        </w:rPr>
        <w:t xml:space="preserve"> مثل صُنعه من الطين طيراً ثُمّ يكون طيراً بإذن اللّه</w:t>
      </w:r>
      <w:r w:rsidR="00CB6330">
        <w:rPr>
          <w:rtl/>
        </w:rPr>
        <w:t>،</w:t>
      </w:r>
      <w:r w:rsidRPr="00F34896">
        <w:rPr>
          <w:rtl/>
        </w:rPr>
        <w:t xml:space="preserve"> وقصّة المائدة التي نزلت من السماء</w:t>
      </w:r>
      <w:r w:rsidR="00CB6330">
        <w:rPr>
          <w:rtl/>
        </w:rPr>
        <w:t>،</w:t>
      </w:r>
      <w:r w:rsidRPr="00F34896">
        <w:rPr>
          <w:rtl/>
        </w:rPr>
        <w:t xml:space="preserve"> وصَلْب عيسى</w:t>
      </w:r>
      <w:r w:rsidR="008A0551">
        <w:rPr>
          <w:rtl/>
        </w:rPr>
        <w:t>(</w:t>
      </w:r>
      <w:r w:rsidRPr="00F34896">
        <w:rPr>
          <w:rtl/>
        </w:rPr>
        <w:t>عليه السلام</w:t>
      </w:r>
      <w:r w:rsidR="008A0551">
        <w:rPr>
          <w:rtl/>
        </w:rPr>
        <w:t>)</w:t>
      </w:r>
      <w:r w:rsidRPr="00F34896">
        <w:rPr>
          <w:rtl/>
        </w:rPr>
        <w:t xml:space="preserve"> حيث نفاه القرآن في حين قد أثبته الكتاب المقدّس</w:t>
      </w:r>
      <w:r w:rsidR="00CB6330">
        <w:rPr>
          <w:rtl/>
        </w:rPr>
        <w:t>.</w:t>
      </w:r>
      <w:r w:rsidRPr="00F34896">
        <w:rPr>
          <w:rtl/>
        </w:rPr>
        <w:t xml:space="preserve"> </w:t>
      </w:r>
    </w:p>
    <w:p w:rsidR="00640FEB" w:rsidRDefault="00F018C8" w:rsidP="00F34896">
      <w:pPr>
        <w:pStyle w:val="libNormal"/>
        <w:rPr>
          <w:rtl/>
        </w:rPr>
      </w:pPr>
      <w:r w:rsidRPr="00F34896">
        <w:rPr>
          <w:rtl/>
        </w:rPr>
        <w:t>ومثل</w:t>
      </w:r>
      <w:r w:rsidR="00CB6330">
        <w:rPr>
          <w:rtl/>
        </w:rPr>
        <w:t>:</w:t>
      </w:r>
      <w:r w:rsidRPr="00F34896">
        <w:rPr>
          <w:rtl/>
        </w:rPr>
        <w:t xml:space="preserve"> نزول عيسى في آخر الزمان</w:t>
      </w:r>
      <w:r w:rsidR="00CB6330">
        <w:rPr>
          <w:rtl/>
        </w:rPr>
        <w:t>،</w:t>
      </w:r>
      <w:r w:rsidRPr="00F34896">
        <w:rPr>
          <w:rtl/>
        </w:rPr>
        <w:t xml:space="preserve"> ومسألة التبشير بمَقدَم نبيّ الإسلام حسبما ذكره القرآن</w:t>
      </w:r>
      <w:r w:rsidR="00CB6330">
        <w:rPr>
          <w:rtl/>
        </w:rPr>
        <w:t>،</w:t>
      </w:r>
      <w:r w:rsidRPr="00F34896">
        <w:rPr>
          <w:rtl/>
        </w:rPr>
        <w:t xml:space="preserve"> ولم يأتِ في الإنجيل... ونحو ذلك مِن أُمورٍ سردها </w:t>
      </w:r>
      <w:r w:rsidR="008A0551">
        <w:rPr>
          <w:rtl/>
        </w:rPr>
        <w:t>(</w:t>
      </w:r>
      <w:r w:rsidRPr="00F34896">
        <w:rPr>
          <w:rtl/>
        </w:rPr>
        <w:t>تسدال</w:t>
      </w:r>
      <w:r w:rsidR="008A0551">
        <w:rPr>
          <w:rtl/>
        </w:rPr>
        <w:t>)</w:t>
      </w:r>
      <w:r w:rsidRPr="00F34896">
        <w:rPr>
          <w:rtl/>
        </w:rPr>
        <w:t xml:space="preserve"> بهذا الشأن سردَ عاجزٍ سقيمٍ </w:t>
      </w:r>
      <w:r w:rsidRPr="00F34896">
        <w:rPr>
          <w:rStyle w:val="libFootnotenumChar"/>
          <w:rtl/>
        </w:rPr>
        <w:t>(1)</w:t>
      </w:r>
      <w:r w:rsidR="00CB6330">
        <w:rPr>
          <w:rtl/>
        </w:rPr>
        <w:t>.</w:t>
      </w:r>
    </w:p>
    <w:p w:rsidR="00F018C8" w:rsidRPr="006D3634" w:rsidRDefault="00F018C8" w:rsidP="00640FEB">
      <w:pPr>
        <w:pStyle w:val="Heading3"/>
        <w:rPr>
          <w:rtl/>
        </w:rPr>
      </w:pPr>
      <w:bookmarkStart w:id="56" w:name="_Toc417993575"/>
      <w:r w:rsidRPr="00276E7C">
        <w:rPr>
          <w:rtl/>
        </w:rPr>
        <w:t xml:space="preserve">الصدّيقة مريم </w:t>
      </w:r>
      <w:r w:rsidR="008A0551">
        <w:rPr>
          <w:rtl/>
        </w:rPr>
        <w:t>(</w:t>
      </w:r>
      <w:r w:rsidRPr="00276E7C">
        <w:rPr>
          <w:rtl/>
        </w:rPr>
        <w:t>عليها السلام</w:t>
      </w:r>
      <w:r w:rsidR="008A0551">
        <w:rPr>
          <w:rtl/>
        </w:rPr>
        <w:t>)</w:t>
      </w:r>
      <w:bookmarkEnd w:id="56"/>
    </w:p>
    <w:p w:rsidR="00F018C8" w:rsidRPr="00276E7C" w:rsidRDefault="00F018C8" w:rsidP="00F34896">
      <w:pPr>
        <w:pStyle w:val="libNormal"/>
        <w:rPr>
          <w:rtl/>
        </w:rPr>
      </w:pPr>
      <w:r w:rsidRPr="00F34896">
        <w:rPr>
          <w:rtl/>
        </w:rPr>
        <w:t xml:space="preserve">أَنكَر </w:t>
      </w:r>
      <w:r w:rsidR="008A0551">
        <w:rPr>
          <w:rtl/>
        </w:rPr>
        <w:t>(</w:t>
      </w:r>
      <w:r w:rsidRPr="00F34896">
        <w:rPr>
          <w:rtl/>
        </w:rPr>
        <w:t>تسدال</w:t>
      </w:r>
      <w:r w:rsidR="008A0551">
        <w:rPr>
          <w:rtl/>
        </w:rPr>
        <w:t>)</w:t>
      </w:r>
      <w:r w:rsidRPr="00F34896">
        <w:rPr>
          <w:rtl/>
        </w:rPr>
        <w:t xml:space="preserve"> قصّةَ الصّديقة مريم </w:t>
      </w:r>
      <w:r w:rsidR="008A0551">
        <w:rPr>
          <w:rtl/>
        </w:rPr>
        <w:t>(</w:t>
      </w:r>
      <w:r w:rsidRPr="00F34896">
        <w:rPr>
          <w:rtl/>
        </w:rPr>
        <w:t>عليها السلام</w:t>
      </w:r>
      <w:r w:rsidR="008A0551">
        <w:rPr>
          <w:rtl/>
        </w:rPr>
        <w:t>)</w:t>
      </w:r>
      <w:r w:rsidRPr="00F34896">
        <w:rPr>
          <w:rtl/>
        </w:rPr>
        <w:t xml:space="preserve"> أنْ تكون وردت بهذا الشكل في كُتب النصرانيّة المعتمدة</w:t>
      </w:r>
      <w:r w:rsidR="00CB6330">
        <w:rPr>
          <w:rtl/>
        </w:rPr>
        <w:t>،</w:t>
      </w:r>
      <w:r w:rsidRPr="00F34896">
        <w:rPr>
          <w:rtl/>
        </w:rPr>
        <w:t xml:space="preserve"> واعتبرها خُرافة</w:t>
      </w:r>
      <w:r w:rsidR="00CB6330">
        <w:rPr>
          <w:rtl/>
        </w:rPr>
        <w:t>.</w:t>
      </w:r>
      <w:r w:rsidRPr="00F34896">
        <w:rPr>
          <w:rtl/>
        </w:rPr>
        <w:t xml:space="preserve"> </w:t>
      </w:r>
    </w:p>
    <w:p w:rsidR="00F018C8" w:rsidRPr="00276E7C" w:rsidRDefault="00F018C8" w:rsidP="00F34896">
      <w:pPr>
        <w:pStyle w:val="libNormal"/>
        <w:rPr>
          <w:rtl/>
        </w:rPr>
      </w:pPr>
      <w:r w:rsidRPr="00F34896">
        <w:rPr>
          <w:rtl/>
        </w:rPr>
        <w:t>قال الدكتور رضوان</w:t>
      </w:r>
      <w:r w:rsidR="00CB6330">
        <w:rPr>
          <w:rtl/>
        </w:rPr>
        <w:t>:</w:t>
      </w:r>
      <w:r w:rsidRPr="00F34896">
        <w:rPr>
          <w:rtl/>
        </w:rPr>
        <w:t xml:space="preserve"> هذه القصّة من الشهرة والانتشار والبداهة في الوسط المسيحي بمكانٍ</w:t>
      </w:r>
      <w:r w:rsidR="00CB6330">
        <w:rPr>
          <w:rtl/>
        </w:rPr>
        <w:t>،</w:t>
      </w:r>
      <w:r w:rsidRPr="00F34896">
        <w:rPr>
          <w:rtl/>
        </w:rPr>
        <w:t xml:space="preserve"> حتّى أنّ فرقة </w:t>
      </w:r>
      <w:r w:rsidR="008A0551">
        <w:rPr>
          <w:rtl/>
        </w:rPr>
        <w:t>(</w:t>
      </w:r>
      <w:r w:rsidRPr="00F34896">
        <w:rPr>
          <w:rtl/>
        </w:rPr>
        <w:t>البربرانيّة</w:t>
      </w:r>
      <w:r w:rsidR="008A0551">
        <w:rPr>
          <w:rtl/>
        </w:rPr>
        <w:t>)</w:t>
      </w:r>
      <w:r w:rsidRPr="00F34896">
        <w:rPr>
          <w:rtl/>
        </w:rPr>
        <w:t xml:space="preserve"> </w:t>
      </w:r>
      <w:r w:rsidRPr="00F34896">
        <w:rPr>
          <w:rStyle w:val="libFootnotenumChar"/>
          <w:rtl/>
        </w:rPr>
        <w:t>(2)</w:t>
      </w:r>
      <w:r w:rsidRPr="00F34896">
        <w:rPr>
          <w:rtl/>
        </w:rPr>
        <w:t xml:space="preserve"> منهم أَلّهوها وابنها المسيح </w:t>
      </w:r>
      <w:r w:rsidR="008A0551">
        <w:rPr>
          <w:rtl/>
        </w:rPr>
        <w:t>(</w:t>
      </w:r>
      <w:r w:rsidRPr="00F34896">
        <w:rPr>
          <w:rtl/>
        </w:rPr>
        <w:t>عليهما السلام</w:t>
      </w:r>
      <w:r w:rsidR="008A0551">
        <w:rPr>
          <w:rtl/>
        </w:rPr>
        <w:t>)</w:t>
      </w:r>
      <w:r w:rsidR="00CB6330">
        <w:rPr>
          <w:rtl/>
        </w:rPr>
        <w:t>؛</w:t>
      </w:r>
      <w:r w:rsidRPr="00F34896">
        <w:rPr>
          <w:rtl/>
        </w:rPr>
        <w:t xml:space="preserve"> نظراً لولادتها لابنها بطريقة خارقة للعادة</w:t>
      </w:r>
      <w:r w:rsidR="00CB6330">
        <w:rPr>
          <w:rtl/>
        </w:rPr>
        <w:t>،</w:t>
      </w:r>
      <w:r w:rsidRPr="00F34896">
        <w:rPr>
          <w:rtl/>
        </w:rPr>
        <w:t xml:space="preserve"> وقد أشار القرآن الكريم لقضية تأليهِهِم لهما </w:t>
      </w:r>
      <w:r w:rsidR="008A0551">
        <w:rPr>
          <w:rtl/>
        </w:rPr>
        <w:t>(</w:t>
      </w:r>
      <w:r w:rsidRPr="00F34896">
        <w:rPr>
          <w:rtl/>
        </w:rPr>
        <w:t>عليهما السلام</w:t>
      </w:r>
      <w:r w:rsidR="008A0551">
        <w:rPr>
          <w:rtl/>
        </w:rPr>
        <w:t>)</w:t>
      </w:r>
      <w:r w:rsidRPr="006D1EC8">
        <w:rPr>
          <w:rtl/>
        </w:rPr>
        <w:t xml:space="preserve"> </w:t>
      </w:r>
      <w:r w:rsidRPr="00F34896">
        <w:rPr>
          <w:rStyle w:val="libFootnotenumChar"/>
          <w:rtl/>
        </w:rPr>
        <w:t>(3)</w:t>
      </w:r>
      <w:r w:rsidR="00CB6330">
        <w:rPr>
          <w:rtl/>
        </w:rPr>
        <w:t>.</w:t>
      </w:r>
    </w:p>
    <w:p w:rsidR="00F018C8" w:rsidRPr="00276E7C" w:rsidRDefault="00F018C8" w:rsidP="00F34896">
      <w:pPr>
        <w:pStyle w:val="libNormal"/>
        <w:rPr>
          <w:rtl/>
        </w:rPr>
      </w:pPr>
      <w:r w:rsidRPr="00F34896">
        <w:rPr>
          <w:rtl/>
        </w:rPr>
        <w:t xml:space="preserve">أمّا زعم </w:t>
      </w:r>
      <w:r w:rsidR="008A0551">
        <w:rPr>
          <w:rtl/>
        </w:rPr>
        <w:t>(</w:t>
      </w:r>
      <w:r w:rsidRPr="00F34896">
        <w:rPr>
          <w:rtl/>
        </w:rPr>
        <w:t>تسدال</w:t>
      </w:r>
      <w:r w:rsidR="008A0551">
        <w:rPr>
          <w:rtl/>
        </w:rPr>
        <w:t>)</w:t>
      </w:r>
      <w:r w:rsidRPr="00F34896">
        <w:rPr>
          <w:rtl/>
        </w:rPr>
        <w:t xml:space="preserve"> أنّ القصّة غير موجودة في الكتاب المقدّس فيردّه ما ورد في </w:t>
      </w:r>
    </w:p>
    <w:p w:rsidR="00F018C8" w:rsidRPr="00276E7C" w:rsidRDefault="008A0551" w:rsidP="008A0551">
      <w:pPr>
        <w:pStyle w:val="libLine"/>
        <w:rPr>
          <w:rtl/>
        </w:rPr>
      </w:pPr>
      <w:r>
        <w:rPr>
          <w:rtl/>
        </w:rPr>
        <w:t>____________________</w:t>
      </w:r>
    </w:p>
    <w:p w:rsidR="00F018C8" w:rsidRPr="00F34896" w:rsidRDefault="00F018C8" w:rsidP="00F34896">
      <w:pPr>
        <w:pStyle w:val="libFootnote0"/>
        <w:rPr>
          <w:rtl/>
        </w:rPr>
      </w:pPr>
      <w:r w:rsidRPr="00276E7C">
        <w:rPr>
          <w:rtl/>
        </w:rPr>
        <w:t>(1) راجع</w:t>
      </w:r>
      <w:r w:rsidR="00CB6330">
        <w:rPr>
          <w:rtl/>
        </w:rPr>
        <w:t>:</w:t>
      </w:r>
      <w:r w:rsidRPr="00276E7C">
        <w:rPr>
          <w:rtl/>
        </w:rPr>
        <w:t xml:space="preserve"> آراء المستشرقين حول القرآن الكريم</w:t>
      </w:r>
      <w:r w:rsidR="00CB6330">
        <w:rPr>
          <w:rtl/>
        </w:rPr>
        <w:t>،</w:t>
      </w:r>
      <w:r w:rsidRPr="00276E7C">
        <w:rPr>
          <w:rtl/>
        </w:rPr>
        <w:t xml:space="preserve"> ج1</w:t>
      </w:r>
      <w:r w:rsidR="00CB6330">
        <w:rPr>
          <w:rtl/>
        </w:rPr>
        <w:t>،</w:t>
      </w:r>
      <w:r w:rsidRPr="00276E7C">
        <w:rPr>
          <w:rtl/>
        </w:rPr>
        <w:t xml:space="preserve"> ص290 و296</w:t>
      </w:r>
      <w:r w:rsidR="00CB6330">
        <w:rPr>
          <w:rtl/>
        </w:rPr>
        <w:t>.</w:t>
      </w:r>
    </w:p>
    <w:p w:rsidR="00F018C8" w:rsidRPr="00F34896" w:rsidRDefault="00F018C8" w:rsidP="00F34896">
      <w:pPr>
        <w:pStyle w:val="libFootnote0"/>
        <w:rPr>
          <w:rtl/>
        </w:rPr>
      </w:pPr>
      <w:r w:rsidRPr="00276E7C">
        <w:rPr>
          <w:rtl/>
        </w:rPr>
        <w:t xml:space="preserve">(2) جاء في </w:t>
      </w:r>
      <w:r w:rsidR="008A0551">
        <w:rPr>
          <w:rtl/>
        </w:rPr>
        <w:t>(</w:t>
      </w:r>
      <w:r w:rsidRPr="00276E7C">
        <w:rPr>
          <w:rtl/>
        </w:rPr>
        <w:t>الفصل في الملل والنحل</w:t>
      </w:r>
      <w:r w:rsidR="008A0551">
        <w:rPr>
          <w:rtl/>
        </w:rPr>
        <w:t>)</w:t>
      </w:r>
      <w:r w:rsidRPr="00276E7C">
        <w:rPr>
          <w:rtl/>
        </w:rPr>
        <w:t xml:space="preserve"> لابن حزم</w:t>
      </w:r>
      <w:r w:rsidR="00CB6330">
        <w:rPr>
          <w:rtl/>
        </w:rPr>
        <w:t>،</w:t>
      </w:r>
      <w:r w:rsidRPr="00276E7C">
        <w:rPr>
          <w:rtl/>
        </w:rPr>
        <w:t xml:space="preserve"> ج1</w:t>
      </w:r>
      <w:r w:rsidR="00CB6330">
        <w:rPr>
          <w:rtl/>
        </w:rPr>
        <w:t>،</w:t>
      </w:r>
      <w:r w:rsidRPr="00276E7C">
        <w:rPr>
          <w:rtl/>
        </w:rPr>
        <w:t xml:space="preserve"> ص48</w:t>
      </w:r>
      <w:r w:rsidR="00CB6330">
        <w:rPr>
          <w:rtl/>
        </w:rPr>
        <w:t>:</w:t>
      </w:r>
      <w:r w:rsidRPr="00276E7C">
        <w:rPr>
          <w:rtl/>
        </w:rPr>
        <w:t xml:space="preserve"> ومنهم</w:t>
      </w:r>
      <w:r w:rsidR="00CB6330">
        <w:rPr>
          <w:rtl/>
        </w:rPr>
        <w:t xml:space="preserve"> - </w:t>
      </w:r>
      <w:r w:rsidRPr="00276E7C">
        <w:rPr>
          <w:rtl/>
        </w:rPr>
        <w:t>طوائف النصارى</w:t>
      </w:r>
      <w:r w:rsidR="00CB6330">
        <w:rPr>
          <w:rtl/>
        </w:rPr>
        <w:t xml:space="preserve"> - </w:t>
      </w:r>
      <w:r w:rsidRPr="00276E7C">
        <w:rPr>
          <w:rtl/>
        </w:rPr>
        <w:t>البربرانيّة</w:t>
      </w:r>
      <w:r w:rsidR="00CB6330">
        <w:rPr>
          <w:rtl/>
        </w:rPr>
        <w:t>،</w:t>
      </w:r>
      <w:r w:rsidRPr="00276E7C">
        <w:rPr>
          <w:rtl/>
        </w:rPr>
        <w:t xml:space="preserve"> وهم يقولون</w:t>
      </w:r>
      <w:r w:rsidR="00CB6330">
        <w:rPr>
          <w:rtl/>
        </w:rPr>
        <w:t>:</w:t>
      </w:r>
      <w:r w:rsidRPr="00276E7C">
        <w:rPr>
          <w:rtl/>
        </w:rPr>
        <w:t xml:space="preserve"> إنّ عيسى وأُمّه إلهان من دون اللّه عزّ وجلّ</w:t>
      </w:r>
      <w:r w:rsidR="00CB6330">
        <w:rPr>
          <w:rtl/>
        </w:rPr>
        <w:t>،</w:t>
      </w:r>
      <w:r w:rsidRPr="00276E7C">
        <w:rPr>
          <w:rtl/>
        </w:rPr>
        <w:t xml:space="preserve"> وهذه الفرقة قد بادت</w:t>
      </w:r>
      <w:r w:rsidR="00CB6330">
        <w:rPr>
          <w:rtl/>
        </w:rPr>
        <w:t>.</w:t>
      </w:r>
      <w:r w:rsidRPr="00276E7C">
        <w:rPr>
          <w:rtl/>
        </w:rPr>
        <w:t xml:space="preserve"> </w:t>
      </w:r>
    </w:p>
    <w:p w:rsidR="00F018C8" w:rsidRPr="00276E7C" w:rsidRDefault="00F018C8" w:rsidP="00F34896">
      <w:pPr>
        <w:pStyle w:val="libNormal"/>
        <w:rPr>
          <w:rtl/>
        </w:rPr>
      </w:pPr>
      <w:r w:rsidRPr="00F34896">
        <w:rPr>
          <w:rStyle w:val="libFootnote0Char"/>
          <w:rtl/>
        </w:rPr>
        <w:t>(3) في قوله تعالى</w:t>
      </w:r>
      <w:r w:rsidR="00CB6330">
        <w:rPr>
          <w:rStyle w:val="libFootnote0Char"/>
          <w:rtl/>
        </w:rPr>
        <w:t>:</w:t>
      </w:r>
      <w:r w:rsidRPr="00F34896">
        <w:rPr>
          <w:rtl/>
        </w:rPr>
        <w:t xml:space="preserve"> </w:t>
      </w:r>
      <w:r w:rsidR="008A0551">
        <w:rPr>
          <w:rStyle w:val="libAlaemChar"/>
          <w:rtl/>
        </w:rPr>
        <w:t>(</w:t>
      </w:r>
      <w:r w:rsidRPr="00F34896">
        <w:rPr>
          <w:rStyle w:val="libAieChar"/>
          <w:rtl/>
        </w:rPr>
        <w:t>وَإِذْ قَالَ اللَّهُ يَا عِيسَى ابْنَ مَرْيَمَ أَأَنْتَ قُلْتَ لِلنَّاسِ اتَّخِذُونِي وَأُمِّيَ إِلَهَيْنِ مِنْ دُونِ اللَّهِ</w:t>
      </w:r>
      <w:r w:rsidR="008A0551" w:rsidRPr="008A0551">
        <w:rPr>
          <w:rStyle w:val="libAlaemChar"/>
          <w:rtl/>
        </w:rPr>
        <w:t>)</w:t>
      </w:r>
      <w:r w:rsidRPr="00F34896">
        <w:rPr>
          <w:rtl/>
        </w:rPr>
        <w:t xml:space="preserve"> </w:t>
      </w:r>
      <w:r w:rsidRPr="00F34896">
        <w:rPr>
          <w:rStyle w:val="libFootnote0Char"/>
          <w:rtl/>
        </w:rPr>
        <w:t>المائدة 5</w:t>
      </w:r>
      <w:r w:rsidR="00CB6330">
        <w:rPr>
          <w:rStyle w:val="libFootnote0Char"/>
          <w:rtl/>
        </w:rPr>
        <w:t>:</w:t>
      </w:r>
      <w:r w:rsidRPr="00F34896">
        <w:rPr>
          <w:rStyle w:val="libFootnote0Char"/>
          <w:rtl/>
        </w:rPr>
        <w:t xml:space="preserve"> 116</w:t>
      </w:r>
      <w:r w:rsidR="00CB6330">
        <w:rPr>
          <w:rtl/>
        </w:rPr>
        <w:t>.</w:t>
      </w:r>
    </w:p>
    <w:p w:rsidR="00F018C8" w:rsidRDefault="00F018C8" w:rsidP="00610BA4">
      <w:pPr>
        <w:pStyle w:val="libPoemTiniChar"/>
        <w:rPr>
          <w:rtl/>
        </w:rPr>
      </w:pPr>
      <w:r>
        <w:rPr>
          <w:rtl/>
        </w:rPr>
        <w:br w:type="page"/>
      </w:r>
    </w:p>
    <w:p w:rsidR="006D1EC8" w:rsidRDefault="00F018C8" w:rsidP="00F34896">
      <w:pPr>
        <w:pStyle w:val="libNormal"/>
        <w:rPr>
          <w:rtl/>
        </w:rPr>
      </w:pPr>
      <w:r w:rsidRPr="00F34896">
        <w:rPr>
          <w:rtl/>
        </w:rPr>
        <w:lastRenderedPageBreak/>
        <w:t xml:space="preserve">إنجيل </w:t>
      </w:r>
      <w:r w:rsidR="008A0551">
        <w:rPr>
          <w:rtl/>
        </w:rPr>
        <w:t>(</w:t>
      </w:r>
      <w:r w:rsidRPr="00F34896">
        <w:rPr>
          <w:rtl/>
        </w:rPr>
        <w:t>لوقا</w:t>
      </w:r>
      <w:r w:rsidR="008A0551">
        <w:rPr>
          <w:rtl/>
        </w:rPr>
        <w:t>)</w:t>
      </w:r>
      <w:r w:rsidRPr="00F34896">
        <w:rPr>
          <w:rtl/>
        </w:rPr>
        <w:t xml:space="preserve"> ونصّه</w:t>
      </w:r>
      <w:r w:rsidR="00CB6330">
        <w:rPr>
          <w:rtl/>
        </w:rPr>
        <w:t>:</w:t>
      </w:r>
      <w:r w:rsidRPr="00F34896">
        <w:rPr>
          <w:rtl/>
        </w:rPr>
        <w:t xml:space="preserve"> (</w:t>
      </w:r>
      <w:r w:rsidR="00CB6330">
        <w:rPr>
          <w:rtl/>
        </w:rPr>
        <w:t>.</w:t>
      </w:r>
      <w:r w:rsidRPr="00F34896">
        <w:rPr>
          <w:rtl/>
        </w:rPr>
        <w:t>.. أُرسِل جبرائيلُ ا</w:t>
      </w:r>
      <w:r w:rsidR="0060581D">
        <w:rPr>
          <w:rtl/>
        </w:rPr>
        <w:t>لمـَ</w:t>
      </w:r>
      <w:r w:rsidRPr="00F34896">
        <w:rPr>
          <w:rtl/>
        </w:rPr>
        <w:t>لاكُ من اللّه إلى مدينةٍ من الجليل اسمها ناصرة</w:t>
      </w:r>
      <w:r w:rsidR="00CB6330">
        <w:rPr>
          <w:rtl/>
        </w:rPr>
        <w:t>،</w:t>
      </w:r>
      <w:r w:rsidRPr="00F34896">
        <w:rPr>
          <w:rtl/>
        </w:rPr>
        <w:t xml:space="preserve"> إلى عذراءٍ مخطوبةٍ لرجل من بيت داود اسمه يوسف</w:t>
      </w:r>
      <w:r w:rsidR="00CB6330">
        <w:rPr>
          <w:rtl/>
        </w:rPr>
        <w:t>،</w:t>
      </w:r>
      <w:r w:rsidRPr="00F34896">
        <w:rPr>
          <w:rtl/>
        </w:rPr>
        <w:t xml:space="preserve"> واسم العذراء مريم</w:t>
      </w:r>
      <w:r w:rsidR="00CB6330">
        <w:rPr>
          <w:rtl/>
        </w:rPr>
        <w:t>،</w:t>
      </w:r>
      <w:r w:rsidRPr="00F34896">
        <w:rPr>
          <w:rtl/>
        </w:rPr>
        <w:t xml:space="preserve"> فدخل إليها ا</w:t>
      </w:r>
      <w:r w:rsidR="0060581D">
        <w:rPr>
          <w:rtl/>
        </w:rPr>
        <w:t>لمـَ</w:t>
      </w:r>
      <w:r w:rsidRPr="00F34896">
        <w:rPr>
          <w:rtl/>
        </w:rPr>
        <w:t>لاك وقال</w:t>
      </w:r>
      <w:r w:rsidR="00CB6330">
        <w:rPr>
          <w:rtl/>
        </w:rPr>
        <w:t>:</w:t>
      </w:r>
      <w:r w:rsidRPr="00F34896">
        <w:rPr>
          <w:rtl/>
        </w:rPr>
        <w:t xml:space="preserve"> سلامٌ لكِ أيّتها ا</w:t>
      </w:r>
      <w:r w:rsidR="0060581D">
        <w:rPr>
          <w:rtl/>
        </w:rPr>
        <w:t>لمـُ</w:t>
      </w:r>
      <w:r w:rsidRPr="00F34896">
        <w:rPr>
          <w:rtl/>
        </w:rPr>
        <w:t>نعَم عليها</w:t>
      </w:r>
      <w:r w:rsidR="00CB6330">
        <w:rPr>
          <w:rtl/>
        </w:rPr>
        <w:t>،</w:t>
      </w:r>
      <w:r w:rsidRPr="00F34896">
        <w:rPr>
          <w:rtl/>
        </w:rPr>
        <w:t xml:space="preserve"> الربّ معكِ</w:t>
      </w:r>
      <w:r w:rsidR="00CB6330">
        <w:rPr>
          <w:rtl/>
        </w:rPr>
        <w:t>،</w:t>
      </w:r>
      <w:r w:rsidRPr="00F34896">
        <w:rPr>
          <w:rtl/>
        </w:rPr>
        <w:t xml:space="preserve"> مباركةٌ أنتِ في النساءِ</w:t>
      </w:r>
      <w:r w:rsidR="00CB6330">
        <w:rPr>
          <w:rtl/>
        </w:rPr>
        <w:t>،</w:t>
      </w:r>
      <w:r w:rsidRPr="00F34896">
        <w:rPr>
          <w:rtl/>
        </w:rPr>
        <w:t xml:space="preserve"> ف</w:t>
      </w:r>
      <w:r w:rsidR="0060581D">
        <w:rPr>
          <w:rtl/>
        </w:rPr>
        <w:t>لمـّ</w:t>
      </w:r>
      <w:r w:rsidRPr="00F34896">
        <w:rPr>
          <w:rtl/>
        </w:rPr>
        <w:t>ا رأته اضطربت من كلامه وفكّرت ما عسى أن تكون هذه التحيّة</w:t>
      </w:r>
      <w:r w:rsidR="00CB6330">
        <w:rPr>
          <w:rtl/>
        </w:rPr>
        <w:t>؟</w:t>
      </w:r>
      <w:r w:rsidRPr="00F34896">
        <w:rPr>
          <w:rtl/>
        </w:rPr>
        <w:t>!</w:t>
      </w:r>
    </w:p>
    <w:p w:rsidR="00F018C8" w:rsidRPr="00276E7C" w:rsidRDefault="00F018C8" w:rsidP="00F34896">
      <w:pPr>
        <w:pStyle w:val="libNormal"/>
        <w:rPr>
          <w:rtl/>
        </w:rPr>
      </w:pPr>
      <w:r w:rsidRPr="00F34896">
        <w:rPr>
          <w:rtl/>
        </w:rPr>
        <w:t>فقال لها الملاك</w:t>
      </w:r>
      <w:r w:rsidR="00CB6330">
        <w:rPr>
          <w:rtl/>
        </w:rPr>
        <w:t>:</w:t>
      </w:r>
      <w:r w:rsidRPr="00F34896">
        <w:rPr>
          <w:rtl/>
        </w:rPr>
        <w:t xml:space="preserve"> لا تخافي يا مريم</w:t>
      </w:r>
      <w:r w:rsidR="00CB6330">
        <w:rPr>
          <w:rtl/>
        </w:rPr>
        <w:t>؛</w:t>
      </w:r>
      <w:r w:rsidRPr="00F34896">
        <w:rPr>
          <w:rtl/>
        </w:rPr>
        <w:t xml:space="preserve"> لأنّكِ قد وجدتِ نعمةً عند اللّهِ</w:t>
      </w:r>
      <w:r w:rsidR="00CB6330">
        <w:rPr>
          <w:rtl/>
        </w:rPr>
        <w:t>،</w:t>
      </w:r>
      <w:r w:rsidRPr="00F34896">
        <w:rPr>
          <w:rtl/>
        </w:rPr>
        <w:t xml:space="preserve"> وها أَنتِ سَتَحبلينَ وتَلدينَ ابناً وتُسمّينَه يسوع</w:t>
      </w:r>
      <w:r w:rsidR="00CB6330">
        <w:rPr>
          <w:rtl/>
        </w:rPr>
        <w:t>،</w:t>
      </w:r>
      <w:r w:rsidRPr="00F34896">
        <w:rPr>
          <w:rtl/>
        </w:rPr>
        <w:t xml:space="preserve"> هذا يكون عظيماً</w:t>
      </w:r>
      <w:r w:rsidR="00CB6330">
        <w:rPr>
          <w:rtl/>
        </w:rPr>
        <w:t>،</w:t>
      </w:r>
      <w:r w:rsidRPr="00F34896">
        <w:rPr>
          <w:rtl/>
        </w:rPr>
        <w:t xml:space="preserve"> وابنَ العليّ يُدعى</w:t>
      </w:r>
      <w:r w:rsidR="00CB6330">
        <w:rPr>
          <w:rtl/>
        </w:rPr>
        <w:t>،</w:t>
      </w:r>
      <w:r w:rsidRPr="00F34896">
        <w:rPr>
          <w:rtl/>
        </w:rPr>
        <w:t xml:space="preserve"> ويُعطيه الربّ الإله كرسيَّ داود أبيه</w:t>
      </w:r>
      <w:r w:rsidR="00CB6330">
        <w:rPr>
          <w:rtl/>
        </w:rPr>
        <w:t>،</w:t>
      </w:r>
      <w:r w:rsidRPr="00F34896">
        <w:rPr>
          <w:rtl/>
        </w:rPr>
        <w:t xml:space="preserve"> ويَملك على بيت يعقوب إلى الأبد</w:t>
      </w:r>
      <w:r w:rsidR="00CB6330">
        <w:rPr>
          <w:rtl/>
        </w:rPr>
        <w:t>،</w:t>
      </w:r>
      <w:r w:rsidRPr="00F34896">
        <w:rPr>
          <w:rtl/>
        </w:rPr>
        <w:t xml:space="preserve"> ولا يكون </w:t>
      </w:r>
      <w:r w:rsidR="0060581D">
        <w:rPr>
          <w:rtl/>
        </w:rPr>
        <w:t>لمـُ</w:t>
      </w:r>
      <w:r w:rsidRPr="00F34896">
        <w:rPr>
          <w:rtl/>
        </w:rPr>
        <w:t>لكِه نهايةٌ</w:t>
      </w:r>
      <w:r w:rsidR="00CB6330">
        <w:rPr>
          <w:rtl/>
        </w:rPr>
        <w:t>.</w:t>
      </w:r>
      <w:r w:rsidRPr="00F34896">
        <w:rPr>
          <w:rtl/>
        </w:rPr>
        <w:t xml:space="preserve"> </w:t>
      </w:r>
    </w:p>
    <w:p w:rsidR="00F018C8" w:rsidRPr="00276E7C" w:rsidRDefault="00F018C8" w:rsidP="00F34896">
      <w:pPr>
        <w:pStyle w:val="libNormal"/>
        <w:rPr>
          <w:rtl/>
        </w:rPr>
      </w:pPr>
      <w:r w:rsidRPr="00F34896">
        <w:rPr>
          <w:rtl/>
        </w:rPr>
        <w:t>فقالت مريم ل</w:t>
      </w:r>
      <w:r w:rsidR="0060581D">
        <w:rPr>
          <w:rtl/>
        </w:rPr>
        <w:t>لمـَ</w:t>
      </w:r>
      <w:r w:rsidRPr="00F34896">
        <w:rPr>
          <w:rtl/>
        </w:rPr>
        <w:t>لاك</w:t>
      </w:r>
      <w:r w:rsidR="00CB6330">
        <w:rPr>
          <w:rtl/>
        </w:rPr>
        <w:t>،</w:t>
      </w:r>
      <w:r w:rsidRPr="00F34896">
        <w:rPr>
          <w:rtl/>
        </w:rPr>
        <w:t xml:space="preserve"> كيف يكون هذا وأَنا لستُ أَعرِف رجلاً</w:t>
      </w:r>
      <w:r w:rsidR="00CB6330">
        <w:rPr>
          <w:rtl/>
        </w:rPr>
        <w:t>؟</w:t>
      </w:r>
      <w:r w:rsidRPr="00F34896">
        <w:rPr>
          <w:rtl/>
        </w:rPr>
        <w:t xml:space="preserve"> فأجاب ا</w:t>
      </w:r>
      <w:r w:rsidR="0060581D">
        <w:rPr>
          <w:rtl/>
        </w:rPr>
        <w:t>لمـَ</w:t>
      </w:r>
      <w:r w:rsidRPr="00F34896">
        <w:rPr>
          <w:rtl/>
        </w:rPr>
        <w:t>لاك وقال لها</w:t>
      </w:r>
      <w:r w:rsidR="00CB6330">
        <w:rPr>
          <w:rtl/>
        </w:rPr>
        <w:t>:</w:t>
      </w:r>
      <w:r w:rsidRPr="00F34896">
        <w:rPr>
          <w:rtl/>
        </w:rPr>
        <w:t xml:space="preserve"> الروح القُدُس يَحلّ عليكِ</w:t>
      </w:r>
      <w:r w:rsidR="00CB6330">
        <w:rPr>
          <w:rtl/>
        </w:rPr>
        <w:t>،</w:t>
      </w:r>
      <w:r w:rsidRPr="00F34896">
        <w:rPr>
          <w:rtl/>
        </w:rPr>
        <w:t xml:space="preserve"> وقوّةُ العليّ تُظلّلُكِ</w:t>
      </w:r>
      <w:r w:rsidR="00CB6330">
        <w:rPr>
          <w:rtl/>
        </w:rPr>
        <w:t>،</w:t>
      </w:r>
      <w:r w:rsidRPr="00F34896">
        <w:rPr>
          <w:rtl/>
        </w:rPr>
        <w:t xml:space="preserve"> فلذلك أيضاً القدّوس المولود منكِ يُدعَى ابنَ اللّه</w:t>
      </w:r>
      <w:r w:rsidR="00CB6330">
        <w:rPr>
          <w:rtl/>
        </w:rPr>
        <w:t>.</w:t>
      </w:r>
    </w:p>
    <w:p w:rsidR="00F018C8" w:rsidRPr="00276E7C" w:rsidRDefault="00F018C8" w:rsidP="00F34896">
      <w:pPr>
        <w:pStyle w:val="libNormal"/>
        <w:rPr>
          <w:rtl/>
        </w:rPr>
      </w:pPr>
      <w:r w:rsidRPr="00F34896">
        <w:rPr>
          <w:rtl/>
        </w:rPr>
        <w:t xml:space="preserve">وهوذا </w:t>
      </w:r>
      <w:r w:rsidR="008A0551">
        <w:rPr>
          <w:rtl/>
        </w:rPr>
        <w:t>(</w:t>
      </w:r>
      <w:r w:rsidRPr="00F34896">
        <w:rPr>
          <w:rtl/>
        </w:rPr>
        <w:t>اليصابات</w:t>
      </w:r>
      <w:r w:rsidR="008A0551">
        <w:rPr>
          <w:rtl/>
        </w:rPr>
        <w:t>)</w:t>
      </w:r>
      <w:r w:rsidRPr="006D1EC8">
        <w:rPr>
          <w:rtl/>
        </w:rPr>
        <w:t xml:space="preserve"> </w:t>
      </w:r>
      <w:r w:rsidRPr="00F34896">
        <w:rPr>
          <w:rStyle w:val="libFootnotenumChar"/>
          <w:rtl/>
        </w:rPr>
        <w:t>(1)</w:t>
      </w:r>
      <w:r w:rsidRPr="00F34896">
        <w:rPr>
          <w:rtl/>
        </w:rPr>
        <w:t xml:space="preserve"> نَسيبتُكِ هي أيضاً حُبلى بابن في شيخوختها</w:t>
      </w:r>
      <w:r w:rsidR="00CB6330">
        <w:rPr>
          <w:rtl/>
        </w:rPr>
        <w:t>،</w:t>
      </w:r>
      <w:r w:rsidRPr="00F34896">
        <w:rPr>
          <w:rtl/>
        </w:rPr>
        <w:t xml:space="preserve"> وهذا هو الشهر السادس لتلك المدعوّة عاقراً</w:t>
      </w:r>
      <w:r w:rsidR="00CB6330">
        <w:rPr>
          <w:rtl/>
        </w:rPr>
        <w:t>،</w:t>
      </w:r>
      <w:r w:rsidRPr="00F34896">
        <w:rPr>
          <w:rtl/>
        </w:rPr>
        <w:t xml:space="preserve"> لأنّه ليس شيء غير ممكن لدى اللّه</w:t>
      </w:r>
      <w:r w:rsidR="00CB6330">
        <w:rPr>
          <w:rtl/>
        </w:rPr>
        <w:t>.</w:t>
      </w:r>
      <w:r w:rsidRPr="00F34896">
        <w:rPr>
          <w:rtl/>
        </w:rPr>
        <w:t xml:space="preserve"> فقالت مريم</w:t>
      </w:r>
      <w:r w:rsidR="00CB6330">
        <w:rPr>
          <w:rtl/>
        </w:rPr>
        <w:t>:</w:t>
      </w:r>
      <w:r w:rsidRPr="00F34896">
        <w:rPr>
          <w:rtl/>
        </w:rPr>
        <w:t xml:space="preserve"> هوذا أنا أَمَة الربّ</w:t>
      </w:r>
      <w:r w:rsidR="00CB6330">
        <w:rPr>
          <w:rtl/>
        </w:rPr>
        <w:t>،</w:t>
      </w:r>
      <w:r w:rsidRPr="00F34896">
        <w:rPr>
          <w:rtl/>
        </w:rPr>
        <w:t xml:space="preserve"> ليكن لي كقولكَ</w:t>
      </w:r>
      <w:r w:rsidR="00CB6330">
        <w:rPr>
          <w:rtl/>
        </w:rPr>
        <w:t>.</w:t>
      </w:r>
      <w:r w:rsidRPr="00F34896">
        <w:rPr>
          <w:rtl/>
        </w:rPr>
        <w:t xml:space="preserve"> فمضى من عندها ا</w:t>
      </w:r>
      <w:r w:rsidR="0060581D">
        <w:rPr>
          <w:rtl/>
        </w:rPr>
        <w:t>لمـَ</w:t>
      </w:r>
      <w:r w:rsidRPr="00F34896">
        <w:rPr>
          <w:rtl/>
        </w:rPr>
        <w:t>لاك</w:t>
      </w:r>
      <w:r w:rsidRPr="006D1EC8">
        <w:rPr>
          <w:rtl/>
        </w:rPr>
        <w:t xml:space="preserve"> </w:t>
      </w:r>
      <w:r w:rsidRPr="00F34896">
        <w:rPr>
          <w:rStyle w:val="libFootnotenumChar"/>
          <w:rtl/>
        </w:rPr>
        <w:t>(2)</w:t>
      </w:r>
      <w:r w:rsidR="00CB6330">
        <w:rPr>
          <w:rtl/>
        </w:rPr>
        <w:t>.</w:t>
      </w:r>
    </w:p>
    <w:p w:rsidR="00F018C8" w:rsidRPr="00276E7C" w:rsidRDefault="00F018C8" w:rsidP="00F34896">
      <w:pPr>
        <w:pStyle w:val="libNormal"/>
        <w:rPr>
          <w:rtl/>
        </w:rPr>
      </w:pPr>
      <w:r w:rsidRPr="00F34896">
        <w:rPr>
          <w:rtl/>
        </w:rPr>
        <w:t xml:space="preserve">وجاء في إنجيل </w:t>
      </w:r>
      <w:r w:rsidR="008A0551">
        <w:rPr>
          <w:rtl/>
        </w:rPr>
        <w:t>(</w:t>
      </w:r>
      <w:r w:rsidRPr="00F34896">
        <w:rPr>
          <w:rtl/>
        </w:rPr>
        <w:t>متّى</w:t>
      </w:r>
      <w:r w:rsidR="008A0551">
        <w:rPr>
          <w:rtl/>
        </w:rPr>
        <w:t>)</w:t>
      </w:r>
      <w:r w:rsidR="00CB6330">
        <w:rPr>
          <w:rtl/>
        </w:rPr>
        <w:t>:</w:t>
      </w:r>
      <w:r w:rsidRPr="00F34896">
        <w:rPr>
          <w:rtl/>
        </w:rPr>
        <w:t xml:space="preserve"> </w:t>
      </w:r>
      <w:r w:rsidR="008A0551">
        <w:rPr>
          <w:rtl/>
        </w:rPr>
        <w:t>(</w:t>
      </w:r>
      <w:r w:rsidRPr="00F34896">
        <w:rPr>
          <w:rtl/>
        </w:rPr>
        <w:t>أمّا ولادةُ يسوع المسيح فكانت هكذا</w:t>
      </w:r>
      <w:r w:rsidR="00CB6330">
        <w:rPr>
          <w:rtl/>
        </w:rPr>
        <w:t>:</w:t>
      </w:r>
      <w:r w:rsidRPr="00F34896">
        <w:rPr>
          <w:rtl/>
        </w:rPr>
        <w:t xml:space="preserve"> </w:t>
      </w:r>
      <w:r w:rsidR="0060581D">
        <w:rPr>
          <w:rtl/>
        </w:rPr>
        <w:t>لمـّ</w:t>
      </w:r>
      <w:r w:rsidRPr="00F34896">
        <w:rPr>
          <w:rtl/>
        </w:rPr>
        <w:t>ا كانت مريم أُمُّه مخطوبةً ليوسف قبل أن يجتمعا وُجِدت حُبلى مِن الروح القُدس</w:t>
      </w:r>
      <w:r w:rsidR="00CB6330">
        <w:rPr>
          <w:rtl/>
        </w:rPr>
        <w:t>،</w:t>
      </w:r>
      <w:r w:rsidRPr="00F34896">
        <w:rPr>
          <w:rtl/>
        </w:rPr>
        <w:t xml:space="preserve"> فيوسف رَجُلُها إذ كان بارّاً ولم يشأ أنْ يشهرها أراد تخليتها سرّاً</w:t>
      </w:r>
      <w:r w:rsidR="00CB6330">
        <w:rPr>
          <w:rtl/>
        </w:rPr>
        <w:t>،</w:t>
      </w:r>
      <w:r w:rsidRPr="00F34896">
        <w:rPr>
          <w:rtl/>
        </w:rPr>
        <w:t xml:space="preserve"> ولكن فيما هو متفكّر في هذه الأُمور إذا ملاك الربّ قد ظهر له في حُلُمٍ قائلاً</w:t>
      </w:r>
      <w:r w:rsidR="00CB6330">
        <w:rPr>
          <w:rtl/>
        </w:rPr>
        <w:t>:</w:t>
      </w:r>
      <w:r w:rsidRPr="00F34896">
        <w:rPr>
          <w:rtl/>
        </w:rPr>
        <w:t xml:space="preserve"> يا يوسف بن داود لا تخفْ أنْ تأخذ مريم امرأتك</w:t>
      </w:r>
      <w:r w:rsidR="00CB6330">
        <w:rPr>
          <w:rtl/>
        </w:rPr>
        <w:t>؛</w:t>
      </w:r>
      <w:r w:rsidRPr="00F34896">
        <w:rPr>
          <w:rtl/>
        </w:rPr>
        <w:t xml:space="preserve"> لأنّ الّذي حُبِل به فيها هو مِن الروح القُدُس</w:t>
      </w:r>
      <w:r w:rsidR="00CB6330">
        <w:rPr>
          <w:rtl/>
        </w:rPr>
        <w:t>،</w:t>
      </w:r>
      <w:r w:rsidRPr="00F34896">
        <w:rPr>
          <w:rtl/>
        </w:rPr>
        <w:t xml:space="preserve"> فسَتلِد ابناً وتدعو اسمه يسوع</w:t>
      </w:r>
      <w:r w:rsidR="00CB6330">
        <w:rPr>
          <w:rtl/>
        </w:rPr>
        <w:t>؛</w:t>
      </w:r>
      <w:r w:rsidRPr="00F34896">
        <w:rPr>
          <w:rtl/>
        </w:rPr>
        <w:t xml:space="preserve"> لأنّه يُخلص شعبَه من خطاياهم</w:t>
      </w:r>
      <w:r w:rsidR="008A0551">
        <w:rPr>
          <w:rtl/>
        </w:rPr>
        <w:t>)</w:t>
      </w:r>
      <w:r w:rsidRPr="00F34896">
        <w:rPr>
          <w:rtl/>
        </w:rPr>
        <w:t xml:space="preserve"> </w:t>
      </w:r>
      <w:r w:rsidRPr="00F34896">
        <w:rPr>
          <w:rStyle w:val="libFootnotenumChar"/>
          <w:rtl/>
        </w:rPr>
        <w:t>(3)</w:t>
      </w:r>
      <w:r w:rsidR="00CB6330">
        <w:rPr>
          <w:rtl/>
        </w:rPr>
        <w:t>.</w:t>
      </w:r>
    </w:p>
    <w:p w:rsidR="00F018C8" w:rsidRPr="00276E7C" w:rsidRDefault="00F018C8" w:rsidP="00F34896">
      <w:pPr>
        <w:pStyle w:val="libNormal"/>
        <w:rPr>
          <w:rtl/>
        </w:rPr>
      </w:pPr>
      <w:r w:rsidRPr="00F34896">
        <w:rPr>
          <w:rtl/>
        </w:rPr>
        <w:t>وفي إنجيل برنابا</w:t>
      </w:r>
      <w:r w:rsidR="00CB6330">
        <w:rPr>
          <w:rtl/>
        </w:rPr>
        <w:t xml:space="preserve"> - </w:t>
      </w:r>
      <w:r w:rsidRPr="00F34896">
        <w:rPr>
          <w:rtl/>
        </w:rPr>
        <w:t>في الفصل الأَوّل</w:t>
      </w:r>
      <w:r w:rsidR="00CB6330">
        <w:rPr>
          <w:rtl/>
        </w:rPr>
        <w:t xml:space="preserve"> - </w:t>
      </w:r>
      <w:r w:rsidRPr="00F34896">
        <w:rPr>
          <w:rtl/>
        </w:rPr>
        <w:t>ما نصّه</w:t>
      </w:r>
      <w:r w:rsidR="00CB6330">
        <w:rPr>
          <w:rtl/>
        </w:rPr>
        <w:t>:</w:t>
      </w:r>
      <w:r w:rsidRPr="00F34896">
        <w:rPr>
          <w:rtl/>
        </w:rPr>
        <w:t xml:space="preserve"> </w:t>
      </w:r>
      <w:r w:rsidR="008A0551">
        <w:rPr>
          <w:rtl/>
        </w:rPr>
        <w:t>(</w:t>
      </w:r>
      <w:r w:rsidRPr="00F34896">
        <w:rPr>
          <w:rtl/>
        </w:rPr>
        <w:t>لقد بعث اللّه في هذه الأيام الأخيرة با</w:t>
      </w:r>
      <w:r w:rsidR="0060581D">
        <w:rPr>
          <w:rtl/>
        </w:rPr>
        <w:t>لمـَ</w:t>
      </w:r>
      <w:r w:rsidRPr="00F34896">
        <w:rPr>
          <w:rtl/>
        </w:rPr>
        <w:t>لاك جبرائيل إلى عذراءٍ تُدعى مريم من نسلِ داود من سبط يهوذا</w:t>
      </w:r>
      <w:r w:rsidR="00CB6330">
        <w:rPr>
          <w:rtl/>
        </w:rPr>
        <w:t>،</w:t>
      </w:r>
      <w:r w:rsidRPr="00F34896">
        <w:rPr>
          <w:rtl/>
        </w:rPr>
        <w:t xml:space="preserve"> بينما كانت هذه </w:t>
      </w:r>
    </w:p>
    <w:p w:rsidR="00F018C8" w:rsidRPr="00276E7C" w:rsidRDefault="008A0551" w:rsidP="008A0551">
      <w:pPr>
        <w:pStyle w:val="libLine"/>
        <w:rPr>
          <w:rtl/>
        </w:rPr>
      </w:pPr>
      <w:r>
        <w:rPr>
          <w:rtl/>
        </w:rPr>
        <w:t>____________________</w:t>
      </w:r>
    </w:p>
    <w:p w:rsidR="00F018C8" w:rsidRPr="00F34896" w:rsidRDefault="00F018C8" w:rsidP="00F34896">
      <w:pPr>
        <w:pStyle w:val="libFootnote0"/>
        <w:rPr>
          <w:rtl/>
        </w:rPr>
      </w:pPr>
      <w:r w:rsidRPr="00276E7C">
        <w:rPr>
          <w:rtl/>
        </w:rPr>
        <w:t>(1) هي امرأة زكريّا</w:t>
      </w:r>
      <w:r w:rsidR="00CB6330">
        <w:rPr>
          <w:rtl/>
        </w:rPr>
        <w:t>،</w:t>
      </w:r>
      <w:r w:rsidRPr="00276E7C">
        <w:rPr>
          <w:rtl/>
        </w:rPr>
        <w:t xml:space="preserve"> حَملت بيحيى على أَثر دعاء زوجها </w:t>
      </w:r>
      <w:r w:rsidR="008A0551">
        <w:rPr>
          <w:rtl/>
        </w:rPr>
        <w:t>(</w:t>
      </w:r>
      <w:r w:rsidRPr="00276E7C">
        <w:rPr>
          <w:rtl/>
        </w:rPr>
        <w:t>إنجيل لوقا</w:t>
      </w:r>
      <w:r w:rsidR="00CB6330">
        <w:rPr>
          <w:rtl/>
        </w:rPr>
        <w:t>،</w:t>
      </w:r>
      <w:r w:rsidRPr="00276E7C">
        <w:rPr>
          <w:rtl/>
        </w:rPr>
        <w:t xml:space="preserve"> الإصحاح 1/12</w:t>
      </w:r>
      <w:r w:rsidR="00CB6330">
        <w:rPr>
          <w:rtl/>
        </w:rPr>
        <w:t xml:space="preserve"> - </w:t>
      </w:r>
      <w:r w:rsidRPr="00276E7C">
        <w:rPr>
          <w:rtl/>
        </w:rPr>
        <w:t>25</w:t>
      </w:r>
      <w:r w:rsidR="008A0551">
        <w:rPr>
          <w:rtl/>
        </w:rPr>
        <w:t>)</w:t>
      </w:r>
      <w:r w:rsidR="00CB6330">
        <w:rPr>
          <w:rtl/>
        </w:rPr>
        <w:t>،</w:t>
      </w:r>
      <w:r w:rsidRPr="00276E7C">
        <w:rPr>
          <w:rtl/>
        </w:rPr>
        <w:t xml:space="preserve"> وجاء ذلك في القرآن في سورة آل عمران 3</w:t>
      </w:r>
      <w:r w:rsidR="00CB6330">
        <w:rPr>
          <w:rtl/>
        </w:rPr>
        <w:t>:</w:t>
      </w:r>
      <w:r w:rsidRPr="00276E7C">
        <w:rPr>
          <w:rtl/>
        </w:rPr>
        <w:t xml:space="preserve"> 38</w:t>
      </w:r>
      <w:r w:rsidR="00CB6330">
        <w:rPr>
          <w:rtl/>
        </w:rPr>
        <w:t>،</w:t>
      </w:r>
      <w:r w:rsidRPr="00276E7C">
        <w:rPr>
          <w:rtl/>
        </w:rPr>
        <w:t xml:space="preserve"> والأنبياء 21</w:t>
      </w:r>
      <w:r w:rsidR="00CB6330">
        <w:rPr>
          <w:rtl/>
        </w:rPr>
        <w:t>:</w:t>
      </w:r>
      <w:r w:rsidRPr="00276E7C">
        <w:rPr>
          <w:rtl/>
        </w:rPr>
        <w:t xml:space="preserve"> 89</w:t>
      </w:r>
      <w:r w:rsidR="00CB6330">
        <w:rPr>
          <w:rtl/>
        </w:rPr>
        <w:t>.</w:t>
      </w:r>
    </w:p>
    <w:p w:rsidR="00F018C8" w:rsidRPr="00F34896" w:rsidRDefault="00F018C8" w:rsidP="00F34896">
      <w:pPr>
        <w:pStyle w:val="libFootnote0"/>
        <w:rPr>
          <w:rtl/>
        </w:rPr>
      </w:pPr>
      <w:r w:rsidRPr="00276E7C">
        <w:rPr>
          <w:rtl/>
        </w:rPr>
        <w:t>وكانت اليصابات خالة مريم</w:t>
      </w:r>
      <w:r w:rsidR="00CB6330">
        <w:rPr>
          <w:rtl/>
        </w:rPr>
        <w:t>.</w:t>
      </w:r>
      <w:r w:rsidRPr="00276E7C">
        <w:rPr>
          <w:rtl/>
        </w:rPr>
        <w:t xml:space="preserve"> </w:t>
      </w:r>
      <w:r w:rsidR="008A0551">
        <w:rPr>
          <w:rtl/>
        </w:rPr>
        <w:t>(</w:t>
      </w:r>
      <w:r w:rsidRPr="00276E7C">
        <w:rPr>
          <w:rtl/>
        </w:rPr>
        <w:t>قصص الأنبياء للنجّار</w:t>
      </w:r>
      <w:r w:rsidR="00CB6330">
        <w:rPr>
          <w:rtl/>
        </w:rPr>
        <w:t>،</w:t>
      </w:r>
      <w:r w:rsidRPr="00276E7C">
        <w:rPr>
          <w:rtl/>
        </w:rPr>
        <w:t xml:space="preserve"> ص375</w:t>
      </w:r>
      <w:r w:rsidR="008A0551">
        <w:rPr>
          <w:rtl/>
        </w:rPr>
        <w:t>)</w:t>
      </w:r>
      <w:r w:rsidR="00CB6330">
        <w:rPr>
          <w:rtl/>
        </w:rPr>
        <w:t>.</w:t>
      </w:r>
    </w:p>
    <w:p w:rsidR="00F018C8" w:rsidRPr="00F34896" w:rsidRDefault="00F018C8" w:rsidP="00F34896">
      <w:pPr>
        <w:pStyle w:val="libFootnote0"/>
        <w:rPr>
          <w:rtl/>
        </w:rPr>
      </w:pPr>
      <w:r w:rsidRPr="00276E7C">
        <w:rPr>
          <w:rtl/>
        </w:rPr>
        <w:t>(2) إنجيل لوقا</w:t>
      </w:r>
      <w:r w:rsidR="00CB6330">
        <w:rPr>
          <w:rtl/>
        </w:rPr>
        <w:t>،</w:t>
      </w:r>
      <w:r w:rsidRPr="00276E7C">
        <w:rPr>
          <w:rtl/>
        </w:rPr>
        <w:t xml:space="preserve"> الإصحاح 1/26</w:t>
      </w:r>
      <w:r w:rsidR="00CB6330">
        <w:rPr>
          <w:rtl/>
        </w:rPr>
        <w:t xml:space="preserve"> - </w:t>
      </w:r>
      <w:r w:rsidRPr="00276E7C">
        <w:rPr>
          <w:rtl/>
        </w:rPr>
        <w:t>38</w:t>
      </w:r>
      <w:r w:rsidR="00CB6330">
        <w:rPr>
          <w:rtl/>
        </w:rPr>
        <w:t>.</w:t>
      </w:r>
    </w:p>
    <w:p w:rsidR="00F018C8" w:rsidRPr="00F34896" w:rsidRDefault="00F018C8" w:rsidP="00F34896">
      <w:pPr>
        <w:pStyle w:val="libFootnote0"/>
        <w:rPr>
          <w:rtl/>
        </w:rPr>
      </w:pPr>
      <w:r w:rsidRPr="00276E7C">
        <w:rPr>
          <w:rtl/>
        </w:rPr>
        <w:t>(3) إنجيل متّى</w:t>
      </w:r>
      <w:r w:rsidR="00CB6330">
        <w:rPr>
          <w:rtl/>
        </w:rPr>
        <w:t>،</w:t>
      </w:r>
      <w:r w:rsidRPr="00276E7C">
        <w:rPr>
          <w:rtl/>
        </w:rPr>
        <w:t xml:space="preserve"> الإصحاح 1/18</w:t>
      </w:r>
      <w:r w:rsidR="00CB6330">
        <w:rPr>
          <w:rtl/>
        </w:rPr>
        <w:t xml:space="preserve"> - </w:t>
      </w:r>
      <w:r w:rsidRPr="00276E7C">
        <w:rPr>
          <w:rtl/>
        </w:rPr>
        <w:t>21</w:t>
      </w:r>
      <w:r w:rsidR="00CB6330">
        <w:rPr>
          <w:rtl/>
        </w:rPr>
        <w:t>.</w:t>
      </w:r>
    </w:p>
    <w:p w:rsidR="00F018C8" w:rsidRDefault="00F018C8" w:rsidP="00610BA4">
      <w:pPr>
        <w:pStyle w:val="libPoemTiniChar"/>
        <w:rPr>
          <w:rtl/>
        </w:rPr>
      </w:pPr>
      <w:r>
        <w:rPr>
          <w:rtl/>
        </w:rPr>
        <w:br w:type="page"/>
      </w:r>
    </w:p>
    <w:p w:rsidR="00F018C8" w:rsidRPr="00276E7C" w:rsidRDefault="00F018C8" w:rsidP="00F34896">
      <w:pPr>
        <w:pStyle w:val="libNormal"/>
        <w:rPr>
          <w:rtl/>
        </w:rPr>
      </w:pPr>
      <w:r w:rsidRPr="00F34896">
        <w:rPr>
          <w:rtl/>
        </w:rPr>
        <w:lastRenderedPageBreak/>
        <w:t>العذراء</w:t>
      </w:r>
      <w:r w:rsidR="00CB6330">
        <w:rPr>
          <w:rtl/>
        </w:rPr>
        <w:t xml:space="preserve"> - </w:t>
      </w:r>
      <w:r w:rsidRPr="00F34896">
        <w:rPr>
          <w:rtl/>
        </w:rPr>
        <w:t>العائشة بكلّ طُهرٍ بدون أدنى ذنبٍ</w:t>
      </w:r>
      <w:r w:rsidR="00CB6330">
        <w:rPr>
          <w:rtl/>
        </w:rPr>
        <w:t>،</w:t>
      </w:r>
      <w:r w:rsidRPr="00F34896">
        <w:rPr>
          <w:rtl/>
        </w:rPr>
        <w:t xml:space="preserve"> ا</w:t>
      </w:r>
      <w:r w:rsidR="0060581D">
        <w:rPr>
          <w:rtl/>
        </w:rPr>
        <w:t>لمـُ</w:t>
      </w:r>
      <w:r w:rsidRPr="00F34896">
        <w:rPr>
          <w:rtl/>
        </w:rPr>
        <w:t>نزهّة عن اللوم</w:t>
      </w:r>
      <w:r w:rsidR="00CB6330">
        <w:rPr>
          <w:rtl/>
        </w:rPr>
        <w:t>،</w:t>
      </w:r>
      <w:r w:rsidRPr="00F34896">
        <w:rPr>
          <w:rtl/>
        </w:rPr>
        <w:t xml:space="preserve"> المثابِرة على الصلاة مع الصوم</w:t>
      </w:r>
      <w:r w:rsidR="00CB6330">
        <w:rPr>
          <w:rtl/>
        </w:rPr>
        <w:t xml:space="preserve"> - </w:t>
      </w:r>
      <w:r w:rsidRPr="00F34896">
        <w:rPr>
          <w:rtl/>
        </w:rPr>
        <w:t>يوماً مّا وحدَها وإذا با</w:t>
      </w:r>
      <w:r w:rsidR="0060581D">
        <w:rPr>
          <w:rtl/>
        </w:rPr>
        <w:t>لمـَ</w:t>
      </w:r>
      <w:r w:rsidRPr="00F34896">
        <w:rPr>
          <w:rtl/>
        </w:rPr>
        <w:t>لاك جبرائيل قد دخل مَخدعَها وسلّم عليها قائلاً</w:t>
      </w:r>
      <w:r w:rsidR="00CB6330">
        <w:rPr>
          <w:rtl/>
        </w:rPr>
        <w:t>:</w:t>
      </w:r>
      <w:r w:rsidRPr="00F34896">
        <w:rPr>
          <w:rtl/>
        </w:rPr>
        <w:t xml:space="preserve"> ليكنْ الله معكِ يا مريم</w:t>
      </w:r>
      <w:r w:rsidR="00CB6330">
        <w:rPr>
          <w:rtl/>
        </w:rPr>
        <w:t>،</w:t>
      </w:r>
      <w:r w:rsidRPr="00F34896">
        <w:rPr>
          <w:rtl/>
        </w:rPr>
        <w:t xml:space="preserve"> فارتاعت العذراء من ظهور ا</w:t>
      </w:r>
      <w:r w:rsidR="0060581D">
        <w:rPr>
          <w:rtl/>
        </w:rPr>
        <w:t>لمـَ</w:t>
      </w:r>
      <w:r w:rsidRPr="00F34896">
        <w:rPr>
          <w:rtl/>
        </w:rPr>
        <w:t>لاك</w:t>
      </w:r>
      <w:r w:rsidR="00CB6330">
        <w:rPr>
          <w:rtl/>
        </w:rPr>
        <w:t>،</w:t>
      </w:r>
      <w:r w:rsidRPr="00F34896">
        <w:rPr>
          <w:rtl/>
        </w:rPr>
        <w:t xml:space="preserve"> ولكنّ ا</w:t>
      </w:r>
      <w:r w:rsidR="0060581D">
        <w:rPr>
          <w:rtl/>
        </w:rPr>
        <w:t>لمـَ</w:t>
      </w:r>
      <w:r w:rsidRPr="00F34896">
        <w:rPr>
          <w:rtl/>
        </w:rPr>
        <w:t>لاك سكّن روعَها قائلاً</w:t>
      </w:r>
      <w:r w:rsidR="00CB6330">
        <w:rPr>
          <w:rtl/>
        </w:rPr>
        <w:t>:</w:t>
      </w:r>
      <w:r w:rsidRPr="00F34896">
        <w:rPr>
          <w:rtl/>
        </w:rPr>
        <w:t xml:space="preserve"> لا تخافي يا مريم</w:t>
      </w:r>
      <w:r w:rsidR="00CB6330">
        <w:rPr>
          <w:rtl/>
        </w:rPr>
        <w:t>؛</w:t>
      </w:r>
      <w:r w:rsidRPr="00F34896">
        <w:rPr>
          <w:rtl/>
        </w:rPr>
        <w:t xml:space="preserve"> لأنّكِ قد نلتِ نعمةً مِن لدُن اللّه الذي اختاركِ لتكوني أُمَّ نبيٍّ يبعثه إلى شَعب إسرائيل</w:t>
      </w:r>
      <w:r w:rsidR="00CB6330">
        <w:rPr>
          <w:rtl/>
        </w:rPr>
        <w:t>؛</w:t>
      </w:r>
      <w:r w:rsidRPr="00F34896">
        <w:rPr>
          <w:rtl/>
        </w:rPr>
        <w:t xml:space="preserve"> ليسلكوا في شرائعه بإخلاص</w:t>
      </w:r>
      <w:r w:rsidR="00CB6330">
        <w:rPr>
          <w:rtl/>
        </w:rPr>
        <w:t>.</w:t>
      </w:r>
      <w:r w:rsidRPr="00F34896">
        <w:rPr>
          <w:rtl/>
        </w:rPr>
        <w:t xml:space="preserve"> </w:t>
      </w:r>
    </w:p>
    <w:p w:rsidR="00F018C8" w:rsidRPr="00276E7C" w:rsidRDefault="00F018C8" w:rsidP="00F34896">
      <w:pPr>
        <w:pStyle w:val="libNormal"/>
        <w:rPr>
          <w:rtl/>
        </w:rPr>
      </w:pPr>
      <w:r w:rsidRPr="00F34896">
        <w:rPr>
          <w:rtl/>
        </w:rPr>
        <w:t>فأجابت العذراء</w:t>
      </w:r>
      <w:r w:rsidR="00CB6330">
        <w:rPr>
          <w:rtl/>
        </w:rPr>
        <w:t>:</w:t>
      </w:r>
      <w:r w:rsidRPr="00F34896">
        <w:rPr>
          <w:rtl/>
        </w:rPr>
        <w:t xml:space="preserve"> وكيف أَلِد بنينَ وأنا لا أَعرِف رجلاً</w:t>
      </w:r>
      <w:r w:rsidR="00CB6330">
        <w:rPr>
          <w:rtl/>
        </w:rPr>
        <w:t>؟</w:t>
      </w:r>
      <w:r w:rsidRPr="00F34896">
        <w:rPr>
          <w:rtl/>
        </w:rPr>
        <w:t>! فأجاب ا</w:t>
      </w:r>
      <w:r w:rsidR="0060581D">
        <w:rPr>
          <w:rtl/>
        </w:rPr>
        <w:t>لمـَ</w:t>
      </w:r>
      <w:r w:rsidRPr="00F34896">
        <w:rPr>
          <w:rtl/>
        </w:rPr>
        <w:t>لاك</w:t>
      </w:r>
      <w:r w:rsidR="00CB6330">
        <w:rPr>
          <w:rtl/>
        </w:rPr>
        <w:t>:</w:t>
      </w:r>
      <w:r w:rsidRPr="00F34896">
        <w:rPr>
          <w:rtl/>
        </w:rPr>
        <w:t xml:space="preserve"> يا مريم إنّ اللّه الذي صنع الإنسان من غير إنسان لَقادرٍ أنْ يخلقَ فيكِ إنساناً من غير إنسان</w:t>
      </w:r>
      <w:r w:rsidR="00CB6330">
        <w:rPr>
          <w:rtl/>
        </w:rPr>
        <w:t>؛</w:t>
      </w:r>
      <w:r w:rsidRPr="00F34896">
        <w:rPr>
          <w:rtl/>
        </w:rPr>
        <w:t xml:space="preserve"> لأنّه لا مُحال عنده</w:t>
      </w:r>
      <w:r w:rsidR="00CB6330">
        <w:rPr>
          <w:rtl/>
        </w:rPr>
        <w:t>.</w:t>
      </w:r>
      <w:r w:rsidRPr="00F34896">
        <w:rPr>
          <w:rtl/>
        </w:rPr>
        <w:t xml:space="preserve"> فأجابت مريم</w:t>
      </w:r>
      <w:r w:rsidR="00CB6330">
        <w:rPr>
          <w:rtl/>
        </w:rPr>
        <w:t>:</w:t>
      </w:r>
      <w:r w:rsidRPr="00F34896">
        <w:rPr>
          <w:rtl/>
        </w:rPr>
        <w:t xml:space="preserve"> إنّي لَعالِمةٌ أنّ الله قديرٌ</w:t>
      </w:r>
      <w:r w:rsidR="00CB6330">
        <w:rPr>
          <w:rtl/>
        </w:rPr>
        <w:t>،</w:t>
      </w:r>
      <w:r w:rsidRPr="00F34896">
        <w:rPr>
          <w:rtl/>
        </w:rPr>
        <w:t xml:space="preserve"> فلتكنْ مشيئتُه</w:t>
      </w:r>
      <w:r w:rsidR="00CB6330">
        <w:rPr>
          <w:rtl/>
        </w:rPr>
        <w:t>،</w:t>
      </w:r>
      <w:r w:rsidRPr="00F34896">
        <w:rPr>
          <w:rtl/>
        </w:rPr>
        <w:t xml:space="preserve"> فقال ا</w:t>
      </w:r>
      <w:r w:rsidR="0060581D">
        <w:rPr>
          <w:rtl/>
        </w:rPr>
        <w:t>لمـَ</w:t>
      </w:r>
      <w:r w:rsidRPr="00F34896">
        <w:rPr>
          <w:rtl/>
        </w:rPr>
        <w:t>لاك</w:t>
      </w:r>
      <w:r w:rsidR="00CB6330">
        <w:rPr>
          <w:rtl/>
        </w:rPr>
        <w:t>:</w:t>
      </w:r>
      <w:r w:rsidRPr="00F34896">
        <w:rPr>
          <w:rtl/>
        </w:rPr>
        <w:t xml:space="preserve"> كوني حاملاً بالنبيّ الذي سَتدْعينَه يسوع</w:t>
      </w:r>
      <w:r w:rsidR="00CB6330">
        <w:rPr>
          <w:rtl/>
        </w:rPr>
        <w:t>،</w:t>
      </w:r>
      <w:r w:rsidRPr="00F34896">
        <w:rPr>
          <w:rtl/>
        </w:rPr>
        <w:t xml:space="preserve"> فامنعيه الخَمر وا</w:t>
      </w:r>
      <w:r w:rsidR="0060581D">
        <w:rPr>
          <w:rtl/>
        </w:rPr>
        <w:t>لمـُ</w:t>
      </w:r>
      <w:r w:rsidRPr="00F34896">
        <w:rPr>
          <w:rtl/>
        </w:rPr>
        <w:t>سكِر</w:t>
      </w:r>
      <w:r w:rsidR="00CB6330">
        <w:rPr>
          <w:rtl/>
        </w:rPr>
        <w:t>،</w:t>
      </w:r>
      <w:r w:rsidRPr="00F34896">
        <w:rPr>
          <w:rtl/>
        </w:rPr>
        <w:t xml:space="preserve"> وكلَّ لحمٍ نجسٍ</w:t>
      </w:r>
      <w:r w:rsidR="00CB6330">
        <w:rPr>
          <w:rtl/>
        </w:rPr>
        <w:t>؛</w:t>
      </w:r>
      <w:r w:rsidRPr="00F34896">
        <w:rPr>
          <w:rtl/>
        </w:rPr>
        <w:t xml:space="preserve"> لأنّ الطفل قُدّوس اللّه</w:t>
      </w:r>
      <w:r w:rsidR="00CB6330">
        <w:rPr>
          <w:rtl/>
        </w:rPr>
        <w:t>،</w:t>
      </w:r>
      <w:r w:rsidRPr="00F34896">
        <w:rPr>
          <w:rtl/>
        </w:rPr>
        <w:t xml:space="preserve"> فانحنت مريم بضعةً قائلةً</w:t>
      </w:r>
      <w:r w:rsidR="00CB6330">
        <w:rPr>
          <w:rtl/>
        </w:rPr>
        <w:t>:</w:t>
      </w:r>
      <w:r w:rsidRPr="00F34896">
        <w:rPr>
          <w:rtl/>
        </w:rPr>
        <w:t xml:space="preserve"> ها أنا ذا أَمَة اللّه</w:t>
      </w:r>
      <w:r w:rsidR="00CB6330">
        <w:rPr>
          <w:rtl/>
        </w:rPr>
        <w:t>،</w:t>
      </w:r>
      <w:r w:rsidRPr="00F34896">
        <w:rPr>
          <w:rtl/>
        </w:rPr>
        <w:t xml:space="preserve"> فليكن بحسب كلمتك</w:t>
      </w:r>
      <w:r w:rsidRPr="006D1EC8">
        <w:rPr>
          <w:rtl/>
        </w:rPr>
        <w:t xml:space="preserve"> </w:t>
      </w:r>
      <w:r w:rsidRPr="00F34896">
        <w:rPr>
          <w:rStyle w:val="libFootnotenumChar"/>
          <w:rtl/>
        </w:rPr>
        <w:t>(1)</w:t>
      </w:r>
      <w:r w:rsidR="00CB6330" w:rsidRPr="008A0551">
        <w:rPr>
          <w:rtl/>
        </w:rPr>
        <w:t>.</w:t>
      </w:r>
    </w:p>
    <w:p w:rsidR="00F018C8" w:rsidRPr="00640FEB" w:rsidRDefault="00F018C8" w:rsidP="00640FEB">
      <w:pPr>
        <w:pStyle w:val="libCenter"/>
        <w:rPr>
          <w:rtl/>
        </w:rPr>
      </w:pPr>
      <w:r w:rsidRPr="00276E7C">
        <w:rPr>
          <w:rtl/>
        </w:rPr>
        <w:t xml:space="preserve">* * * </w:t>
      </w:r>
    </w:p>
    <w:p w:rsidR="00F018C8" w:rsidRPr="00276E7C" w:rsidRDefault="00F018C8" w:rsidP="00F34896">
      <w:pPr>
        <w:pStyle w:val="libNormal"/>
        <w:rPr>
          <w:rtl/>
        </w:rPr>
      </w:pPr>
      <w:r w:rsidRPr="00F34896">
        <w:rPr>
          <w:rtl/>
        </w:rPr>
        <w:t>قلتُ</w:t>
      </w:r>
      <w:r w:rsidR="00CB6330">
        <w:rPr>
          <w:rtl/>
        </w:rPr>
        <w:t>:</w:t>
      </w:r>
      <w:r w:rsidRPr="00F34896">
        <w:rPr>
          <w:rtl/>
        </w:rPr>
        <w:t xml:space="preserve"> ما جاء في إنجيل برنابا أسلم وأوفق بالاعتبار ممّا جاء في إنجيليّ لوقا ومتّى</w:t>
      </w:r>
      <w:r w:rsidR="00CB6330">
        <w:rPr>
          <w:rtl/>
        </w:rPr>
        <w:t>.</w:t>
      </w:r>
    </w:p>
    <w:p w:rsidR="00F018C8" w:rsidRPr="00276E7C" w:rsidRDefault="00F018C8" w:rsidP="00F34896">
      <w:pPr>
        <w:pStyle w:val="libNormal"/>
        <w:rPr>
          <w:rtl/>
        </w:rPr>
      </w:pPr>
      <w:r w:rsidRPr="00640FEB">
        <w:rPr>
          <w:rtl/>
        </w:rPr>
        <w:t>أولاً</w:t>
      </w:r>
      <w:r w:rsidR="00CB6330">
        <w:rPr>
          <w:rtl/>
        </w:rPr>
        <w:t>:</w:t>
      </w:r>
      <w:r w:rsidRPr="00F34896">
        <w:rPr>
          <w:rtl/>
        </w:rPr>
        <w:t xml:space="preserve"> جاء في إنجيل لوقا</w:t>
      </w:r>
      <w:r w:rsidR="00CB6330">
        <w:rPr>
          <w:rtl/>
        </w:rPr>
        <w:t>:</w:t>
      </w:r>
      <w:r w:rsidRPr="00F34896">
        <w:rPr>
          <w:rtl/>
        </w:rPr>
        <w:t xml:space="preserve"> </w:t>
      </w:r>
      <w:r w:rsidR="008A0551">
        <w:rPr>
          <w:rtl/>
        </w:rPr>
        <w:t>(</w:t>
      </w:r>
      <w:r w:rsidRPr="00F34896">
        <w:rPr>
          <w:rtl/>
        </w:rPr>
        <w:t>القدُّوس المولود منكِ يُدعَى ابنُ اللّه</w:t>
      </w:r>
      <w:r w:rsidR="008A0551">
        <w:rPr>
          <w:rtl/>
        </w:rPr>
        <w:t>)</w:t>
      </w:r>
      <w:r w:rsidRPr="006D1EC8">
        <w:rPr>
          <w:rtl/>
        </w:rPr>
        <w:t xml:space="preserve"> </w:t>
      </w:r>
      <w:r w:rsidRPr="00F34896">
        <w:rPr>
          <w:rStyle w:val="libFootnotenumChar"/>
          <w:rtl/>
        </w:rPr>
        <w:t>(2)</w:t>
      </w:r>
      <w:r w:rsidR="00CB6330">
        <w:rPr>
          <w:rtl/>
        </w:rPr>
        <w:t>.</w:t>
      </w:r>
      <w:r w:rsidRPr="00F34896">
        <w:rPr>
          <w:rtl/>
        </w:rPr>
        <w:t xml:space="preserve"> </w:t>
      </w:r>
    </w:p>
    <w:p w:rsidR="00F018C8" w:rsidRPr="00276E7C" w:rsidRDefault="00F018C8" w:rsidP="00F34896">
      <w:pPr>
        <w:pStyle w:val="libNormal"/>
        <w:rPr>
          <w:rtl/>
        </w:rPr>
      </w:pPr>
      <w:r w:rsidRPr="00F34896">
        <w:rPr>
          <w:rtl/>
        </w:rPr>
        <w:t>وفيه أيضاً</w:t>
      </w:r>
      <w:r w:rsidR="00CB6330">
        <w:rPr>
          <w:rtl/>
        </w:rPr>
        <w:t>:</w:t>
      </w:r>
      <w:r w:rsidRPr="00F34896">
        <w:rPr>
          <w:rtl/>
        </w:rPr>
        <w:t xml:space="preserve"> أنّ مريم </w:t>
      </w:r>
      <w:r w:rsidR="0060581D">
        <w:rPr>
          <w:rtl/>
        </w:rPr>
        <w:t>لمـّ</w:t>
      </w:r>
      <w:r w:rsidRPr="00F34896">
        <w:rPr>
          <w:rtl/>
        </w:rPr>
        <w:t xml:space="preserve">ا أتت خالتها </w:t>
      </w:r>
      <w:r w:rsidR="008A0551">
        <w:rPr>
          <w:rtl/>
        </w:rPr>
        <w:t>(</w:t>
      </w:r>
      <w:r w:rsidRPr="00F34896">
        <w:rPr>
          <w:rtl/>
        </w:rPr>
        <w:t>اليصابات</w:t>
      </w:r>
      <w:r w:rsidR="008A0551">
        <w:rPr>
          <w:rtl/>
        </w:rPr>
        <w:t>)</w:t>
      </w:r>
      <w:r w:rsidRPr="00F34896">
        <w:rPr>
          <w:rtl/>
        </w:rPr>
        <w:t xml:space="preserve"> باركتْها ووصفتْها بأنّها أُمُّ ربّها</w:t>
      </w:r>
      <w:r w:rsidR="00CB6330">
        <w:rPr>
          <w:rtl/>
        </w:rPr>
        <w:t>:</w:t>
      </w:r>
      <w:r w:rsidRPr="00F34896">
        <w:rPr>
          <w:rtl/>
        </w:rPr>
        <w:t xml:space="preserve"> </w:t>
      </w:r>
      <w:r w:rsidR="008A0551">
        <w:rPr>
          <w:rtl/>
        </w:rPr>
        <w:t>(</w:t>
      </w:r>
      <w:r w:rsidRPr="00F34896">
        <w:rPr>
          <w:rtl/>
        </w:rPr>
        <w:t>وقالت</w:t>
      </w:r>
      <w:r w:rsidR="00CB6330">
        <w:rPr>
          <w:rtl/>
        </w:rPr>
        <w:t>:</w:t>
      </w:r>
      <w:r w:rsidRPr="00F34896">
        <w:rPr>
          <w:rtl/>
        </w:rPr>
        <w:t xml:space="preserve"> أنتِ مباركةٌ في النساء</w:t>
      </w:r>
      <w:r w:rsidR="00CB6330">
        <w:rPr>
          <w:rtl/>
        </w:rPr>
        <w:t>،</w:t>
      </w:r>
      <w:r w:rsidRPr="00F34896">
        <w:rPr>
          <w:rtl/>
        </w:rPr>
        <w:t xml:space="preserve"> ومباركة هي ثمرةُ بطنك</w:t>
      </w:r>
      <w:r w:rsidR="00CB6330">
        <w:rPr>
          <w:rtl/>
        </w:rPr>
        <w:t>،</w:t>
      </w:r>
      <w:r w:rsidRPr="00F34896">
        <w:rPr>
          <w:rtl/>
        </w:rPr>
        <w:t xml:space="preserve"> فمِن أين لي هذا أنْ تأتي أُمُّ ربي إليَّ</w:t>
      </w:r>
      <w:r w:rsidR="008A0551">
        <w:rP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276E7C" w:rsidRDefault="00F018C8" w:rsidP="00F34896">
      <w:pPr>
        <w:pStyle w:val="libNormal"/>
        <w:rPr>
          <w:rtl/>
        </w:rPr>
      </w:pPr>
      <w:r w:rsidRPr="00F34896">
        <w:rPr>
          <w:rtl/>
        </w:rPr>
        <w:t>وهذا شيءٌ غريب</w:t>
      </w:r>
      <w:r w:rsidR="00CB6330">
        <w:rPr>
          <w:rtl/>
        </w:rPr>
        <w:t>،</w:t>
      </w:r>
      <w:r w:rsidRPr="00F34896">
        <w:rPr>
          <w:rtl/>
        </w:rPr>
        <w:t xml:space="preserve"> كيف يكون المولود من امرأةٍ ابناً للّه</w:t>
      </w:r>
      <w:r w:rsidR="00CB6330">
        <w:rPr>
          <w:rtl/>
        </w:rPr>
        <w:t>،</w:t>
      </w:r>
      <w:r w:rsidRPr="00F34896">
        <w:rPr>
          <w:rtl/>
        </w:rPr>
        <w:t xml:space="preserve"> بحجّة أنّه لم يولد من أبٍ</w:t>
      </w:r>
      <w:r w:rsidR="00CB6330">
        <w:rPr>
          <w:rtl/>
        </w:rPr>
        <w:t>؟</w:t>
      </w:r>
      <w:r w:rsidRPr="00F34896">
        <w:rPr>
          <w:rtl/>
        </w:rPr>
        <w:t>! إذن لكان الأَولى أنْ يكون آدم ابناً للّه</w:t>
      </w:r>
      <w:r w:rsidR="00CB6330">
        <w:rPr>
          <w:rtl/>
        </w:rPr>
        <w:t>؛</w:t>
      </w:r>
      <w:r w:rsidRPr="00F34896">
        <w:rPr>
          <w:rtl/>
        </w:rPr>
        <w:t xml:space="preserve"> حيث لم يلده أبٌ ولا أُمٌّ</w:t>
      </w:r>
      <w:r w:rsidR="00CB6330">
        <w:rPr>
          <w:rtl/>
        </w:rPr>
        <w:t>.</w:t>
      </w:r>
      <w:r w:rsidRPr="00F34896">
        <w:rPr>
          <w:rtl/>
        </w:rPr>
        <w:t xml:space="preserve"> </w:t>
      </w:r>
    </w:p>
    <w:p w:rsidR="00F018C8" w:rsidRPr="00276E7C" w:rsidRDefault="00F018C8" w:rsidP="00F34896">
      <w:pPr>
        <w:pStyle w:val="libNormal"/>
        <w:rPr>
          <w:rtl/>
        </w:rPr>
      </w:pPr>
      <w:r w:rsidRPr="00F34896">
        <w:rPr>
          <w:rtl/>
        </w:rPr>
        <w:t>ثم كيف أصبح هذا المولود من غير أبٍ إلهاً من دون اللّه</w:t>
      </w:r>
      <w:r w:rsidR="00CB6330">
        <w:rPr>
          <w:rtl/>
        </w:rPr>
        <w:t>؟</w:t>
      </w:r>
      <w:r w:rsidRPr="00F34896">
        <w:rPr>
          <w:rtl/>
        </w:rPr>
        <w:t>! الأمر الذي يرفضه العقل الرشيد</w:t>
      </w:r>
      <w:r w:rsidR="00CB6330">
        <w:rPr>
          <w:rtl/>
        </w:rPr>
        <w:t>.</w:t>
      </w:r>
    </w:p>
    <w:p w:rsidR="00F018C8" w:rsidRPr="00276E7C" w:rsidRDefault="008A0551" w:rsidP="008A0551">
      <w:pPr>
        <w:pStyle w:val="libLine"/>
        <w:rPr>
          <w:rtl/>
        </w:rPr>
      </w:pPr>
      <w:r>
        <w:rPr>
          <w:rtl/>
        </w:rPr>
        <w:t>____________________</w:t>
      </w:r>
    </w:p>
    <w:p w:rsidR="00F018C8" w:rsidRPr="00F34896" w:rsidRDefault="00F018C8" w:rsidP="00F34896">
      <w:pPr>
        <w:pStyle w:val="libFootnote0"/>
        <w:rPr>
          <w:rtl/>
        </w:rPr>
      </w:pPr>
      <w:r w:rsidRPr="00276E7C">
        <w:rPr>
          <w:rtl/>
        </w:rPr>
        <w:t>(1) راجع</w:t>
      </w:r>
      <w:r w:rsidR="00CB6330">
        <w:rPr>
          <w:rtl/>
        </w:rPr>
        <w:t>:</w:t>
      </w:r>
      <w:r w:rsidRPr="00276E7C">
        <w:rPr>
          <w:rtl/>
        </w:rPr>
        <w:t xml:space="preserve"> قصص الأنبياء للنجّار</w:t>
      </w:r>
      <w:r w:rsidR="00CB6330">
        <w:rPr>
          <w:rtl/>
        </w:rPr>
        <w:t>،</w:t>
      </w:r>
      <w:r w:rsidRPr="00276E7C">
        <w:rPr>
          <w:rtl/>
        </w:rPr>
        <w:t xml:space="preserve"> ص377</w:t>
      </w:r>
      <w:r w:rsidR="00CB6330">
        <w:rPr>
          <w:rtl/>
        </w:rPr>
        <w:t>.</w:t>
      </w:r>
    </w:p>
    <w:p w:rsidR="00F018C8" w:rsidRPr="00F34896" w:rsidRDefault="00F018C8" w:rsidP="00F34896">
      <w:pPr>
        <w:pStyle w:val="libFootnote0"/>
        <w:rPr>
          <w:rtl/>
        </w:rPr>
      </w:pPr>
      <w:r w:rsidRPr="00276E7C">
        <w:rPr>
          <w:rtl/>
        </w:rPr>
        <w:t>(2) إنجيل لوقا</w:t>
      </w:r>
      <w:r w:rsidR="00CB6330">
        <w:rPr>
          <w:rtl/>
        </w:rPr>
        <w:t>،</w:t>
      </w:r>
      <w:r w:rsidRPr="00276E7C">
        <w:rPr>
          <w:rtl/>
        </w:rPr>
        <w:t xml:space="preserve"> الإصحاح 1/35</w:t>
      </w:r>
      <w:r w:rsidR="00CB6330">
        <w:rPr>
          <w:rtl/>
        </w:rPr>
        <w:t>.</w:t>
      </w:r>
    </w:p>
    <w:p w:rsidR="00F018C8" w:rsidRPr="00F34896" w:rsidRDefault="00F018C8" w:rsidP="00F34896">
      <w:pPr>
        <w:pStyle w:val="libFootnote0"/>
        <w:rPr>
          <w:rtl/>
        </w:rPr>
      </w:pPr>
      <w:r w:rsidRPr="00276E7C">
        <w:rPr>
          <w:rtl/>
        </w:rPr>
        <w:t>(3) إنجيل لوقا</w:t>
      </w:r>
      <w:r w:rsidR="00CB6330">
        <w:rPr>
          <w:rtl/>
        </w:rPr>
        <w:t>،</w:t>
      </w:r>
      <w:r w:rsidRPr="00276E7C">
        <w:rPr>
          <w:rtl/>
        </w:rPr>
        <w:t xml:space="preserve"> الإصحاح 1/42 و43</w:t>
      </w:r>
      <w:r w:rsidR="00CB6330">
        <w:rPr>
          <w:rtl/>
        </w:rPr>
        <w:t>.</w:t>
      </w:r>
    </w:p>
    <w:p w:rsidR="00F018C8" w:rsidRDefault="00F018C8" w:rsidP="00610BA4">
      <w:pPr>
        <w:pStyle w:val="libPoemTiniChar"/>
        <w:rPr>
          <w:rtl/>
        </w:rPr>
      </w:pPr>
      <w:r>
        <w:rPr>
          <w:rtl/>
        </w:rPr>
        <w:br w:type="page"/>
      </w:r>
    </w:p>
    <w:p w:rsidR="00F018C8" w:rsidRPr="00276E7C" w:rsidRDefault="00F018C8" w:rsidP="00F34896">
      <w:pPr>
        <w:pStyle w:val="libNormal"/>
        <w:rPr>
          <w:rtl/>
        </w:rPr>
      </w:pPr>
      <w:r w:rsidRPr="00F34896">
        <w:rPr>
          <w:rtl/>
        </w:rPr>
        <w:lastRenderedPageBreak/>
        <w:t xml:space="preserve">قال صاحب كتاب </w:t>
      </w:r>
      <w:r w:rsidR="008A0551">
        <w:rPr>
          <w:rtl/>
        </w:rPr>
        <w:t>(</w:t>
      </w:r>
      <w:r w:rsidRPr="00F34896">
        <w:rPr>
          <w:rtl/>
        </w:rPr>
        <w:t>الفارق بين المخلوق والخالق</w:t>
      </w:r>
      <w:r w:rsidR="008A0551">
        <w:rPr>
          <w:rtl/>
        </w:rPr>
        <w:t>)</w:t>
      </w:r>
      <w:r w:rsidR="00CB6330">
        <w:rPr>
          <w:rtl/>
        </w:rPr>
        <w:t>:</w:t>
      </w:r>
      <w:r w:rsidRPr="00F34896">
        <w:rPr>
          <w:rtl/>
        </w:rPr>
        <w:t xml:space="preserve"> ما جاء في إنجيل لوقا </w:t>
      </w:r>
      <w:r w:rsidR="008A0551">
        <w:rPr>
          <w:rtl/>
        </w:rPr>
        <w:t>(</w:t>
      </w:r>
      <w:r w:rsidRPr="00F34896">
        <w:rPr>
          <w:rtl/>
        </w:rPr>
        <w:t>ص1</w:t>
      </w:r>
      <w:r w:rsidR="00CB6330">
        <w:rPr>
          <w:rtl/>
        </w:rPr>
        <w:t>:</w:t>
      </w:r>
      <w:r w:rsidRPr="00F34896">
        <w:rPr>
          <w:rtl/>
        </w:rPr>
        <w:t xml:space="preserve"> 32</w:t>
      </w:r>
      <w:r w:rsidR="008A0551">
        <w:rPr>
          <w:rtl/>
        </w:rPr>
        <w:t>)</w:t>
      </w:r>
      <w:r w:rsidR="00CB6330">
        <w:rPr>
          <w:rtl/>
        </w:rPr>
        <w:t>:</w:t>
      </w:r>
      <w:r w:rsidRPr="00F34896">
        <w:rPr>
          <w:rtl/>
        </w:rPr>
        <w:t xml:space="preserve"> </w:t>
      </w:r>
      <w:r w:rsidR="008A0551">
        <w:rPr>
          <w:rtl/>
        </w:rPr>
        <w:t>(</w:t>
      </w:r>
      <w:r w:rsidRPr="00F34896">
        <w:rPr>
          <w:rtl/>
        </w:rPr>
        <w:t>وابن العليّ يُدعَى</w:t>
      </w:r>
      <w:r w:rsidR="008A0551">
        <w:rPr>
          <w:rtl/>
        </w:rPr>
        <w:t>)</w:t>
      </w:r>
      <w:r w:rsidR="00CB6330">
        <w:rPr>
          <w:rtl/>
        </w:rPr>
        <w:t>،</w:t>
      </w:r>
      <w:r w:rsidRPr="00F34896">
        <w:rPr>
          <w:rtl/>
        </w:rPr>
        <w:t xml:space="preserve"> هذه الجملة مُنتزَعة من قول زكريّا </w:t>
      </w:r>
      <w:r w:rsidR="008A0551">
        <w:rPr>
          <w:rtl/>
        </w:rPr>
        <w:t>(</w:t>
      </w:r>
      <w:r w:rsidRPr="00F34896">
        <w:rPr>
          <w:rtl/>
        </w:rPr>
        <w:t>عليه السلام</w:t>
      </w:r>
      <w:r w:rsidR="008A0551">
        <w:rPr>
          <w:rtl/>
        </w:rPr>
        <w:t>)</w:t>
      </w:r>
      <w:r w:rsidRPr="00F34896">
        <w:rPr>
          <w:rtl/>
        </w:rPr>
        <w:t xml:space="preserve"> في ابنه يحيى</w:t>
      </w:r>
      <w:r w:rsidR="00CB6330">
        <w:rPr>
          <w:rtl/>
        </w:rPr>
        <w:t>:</w:t>
      </w:r>
      <w:r w:rsidRPr="00F34896">
        <w:rPr>
          <w:rtl/>
        </w:rPr>
        <w:t xml:space="preserve"> </w:t>
      </w:r>
      <w:r w:rsidR="008A0551">
        <w:rPr>
          <w:rtl/>
        </w:rPr>
        <w:t>(</w:t>
      </w:r>
      <w:r w:rsidRPr="00F34896">
        <w:rPr>
          <w:rtl/>
        </w:rPr>
        <w:t>وأنت أيّها الصبّي نبيّ العليّ تُدعَى</w:t>
      </w:r>
      <w:r w:rsidR="008A0551">
        <w:rPr>
          <w:rtl/>
        </w:rPr>
        <w:t>)</w:t>
      </w:r>
      <w:r w:rsidRPr="00F34896">
        <w:rPr>
          <w:rtl/>
        </w:rPr>
        <w:t xml:space="preserve"> </w:t>
      </w:r>
      <w:r w:rsidR="008A0551">
        <w:rPr>
          <w:rtl/>
        </w:rPr>
        <w:t>(</w:t>
      </w:r>
      <w:r w:rsidRPr="00F34896">
        <w:rPr>
          <w:rtl/>
        </w:rPr>
        <w:t>لوقا 1 ص1</w:t>
      </w:r>
      <w:r w:rsidR="00CB6330">
        <w:rPr>
          <w:rtl/>
        </w:rPr>
        <w:t>:</w:t>
      </w:r>
      <w:r w:rsidRPr="00F34896">
        <w:rPr>
          <w:rtl/>
        </w:rPr>
        <w:t xml:space="preserve"> 76</w:t>
      </w:r>
      <w:r w:rsidR="008A0551">
        <w:rPr>
          <w:rtl/>
        </w:rPr>
        <w:t>)</w:t>
      </w:r>
      <w:r w:rsidR="00CB6330">
        <w:rPr>
          <w:rtl/>
        </w:rPr>
        <w:t>،</w:t>
      </w:r>
      <w:r w:rsidRPr="00F34896">
        <w:rPr>
          <w:rtl/>
        </w:rPr>
        <w:t xml:space="preserve"> فحُرِّفت في حقّ عيسى </w:t>
      </w:r>
      <w:r w:rsidR="008A0551">
        <w:rPr>
          <w:rtl/>
        </w:rPr>
        <w:t>(</w:t>
      </w:r>
      <w:r w:rsidRPr="00F34896">
        <w:rPr>
          <w:rtl/>
        </w:rPr>
        <w:t>عليه السلام</w:t>
      </w:r>
      <w:r w:rsidR="008A0551">
        <w:rPr>
          <w:rtl/>
        </w:rPr>
        <w:t>)</w:t>
      </w:r>
      <w:r w:rsidRPr="00F34896">
        <w:rPr>
          <w:rtl/>
        </w:rPr>
        <w:t xml:space="preserve"> إلى قول لوقا على لسان ا</w:t>
      </w:r>
      <w:r w:rsidR="0060581D">
        <w:rPr>
          <w:rtl/>
        </w:rPr>
        <w:t>لمـَ</w:t>
      </w:r>
      <w:r w:rsidRPr="00F34896">
        <w:rPr>
          <w:rtl/>
        </w:rPr>
        <w:t>لَك</w:t>
      </w:r>
      <w:r w:rsidR="00CB6330">
        <w:rPr>
          <w:rtl/>
        </w:rPr>
        <w:t>:</w:t>
      </w:r>
      <w:r w:rsidRPr="00F34896">
        <w:rPr>
          <w:rtl/>
        </w:rPr>
        <w:t xml:space="preserve"> </w:t>
      </w:r>
      <w:r w:rsidR="008A0551">
        <w:rPr>
          <w:rtl/>
        </w:rPr>
        <w:t>(</w:t>
      </w:r>
      <w:r w:rsidRPr="00F34896">
        <w:rPr>
          <w:rtl/>
        </w:rPr>
        <w:t>وابن العليّ يُدعى</w:t>
      </w:r>
      <w:r w:rsidR="008A0551">
        <w:rPr>
          <w:rtl/>
        </w:rPr>
        <w:t>)</w:t>
      </w:r>
      <w:r w:rsidR="00CB6330">
        <w:rPr>
          <w:rtl/>
        </w:rPr>
        <w:t>؛</w:t>
      </w:r>
      <w:r w:rsidRPr="00F34896">
        <w:rPr>
          <w:rtl/>
        </w:rPr>
        <w:t xml:space="preserve"> ليُوهموا الناس أنّ المسيح إلهٌ ابنُ إله</w:t>
      </w:r>
      <w:r w:rsidRPr="00F34896">
        <w:rPr>
          <w:rStyle w:val="libFootnotenumChar"/>
          <w:rtl/>
        </w:rPr>
        <w:t>ٍ</w:t>
      </w:r>
      <w:r w:rsidRPr="006D1EC8">
        <w:rPr>
          <w:rtl/>
        </w:rPr>
        <w:t xml:space="preserve"> </w:t>
      </w:r>
      <w:r w:rsidRPr="00F34896">
        <w:rPr>
          <w:rStyle w:val="libFootnotenumChar"/>
          <w:rtl/>
        </w:rPr>
        <w:t>(1)</w:t>
      </w:r>
      <w:r w:rsidR="00CB6330" w:rsidRPr="008A0551">
        <w:rPr>
          <w:rtl/>
        </w:rPr>
        <w:t>.</w:t>
      </w:r>
    </w:p>
    <w:p w:rsidR="00F018C8" w:rsidRPr="00276E7C" w:rsidRDefault="00F018C8" w:rsidP="00F34896">
      <w:pPr>
        <w:pStyle w:val="libNormal"/>
        <w:rPr>
          <w:rtl/>
        </w:rPr>
      </w:pPr>
      <w:r w:rsidRPr="00640FEB">
        <w:rPr>
          <w:rtl/>
        </w:rPr>
        <w:t>وثانياً</w:t>
      </w:r>
      <w:r w:rsidR="00CB6330">
        <w:rPr>
          <w:rtl/>
        </w:rPr>
        <w:t>:</w:t>
      </w:r>
      <w:r w:rsidRPr="00F34896">
        <w:rPr>
          <w:rtl/>
        </w:rPr>
        <w:t xml:space="preserve"> قوله</w:t>
      </w:r>
      <w:r w:rsidR="00CB6330">
        <w:rPr>
          <w:rtl/>
        </w:rPr>
        <w:t>:</w:t>
      </w:r>
      <w:r w:rsidRPr="00F34896">
        <w:rPr>
          <w:rtl/>
        </w:rPr>
        <w:t xml:space="preserve"> </w:t>
      </w:r>
      <w:r w:rsidR="008A0551">
        <w:rPr>
          <w:rtl/>
        </w:rPr>
        <w:t>(</w:t>
      </w:r>
      <w:r w:rsidRPr="00F34896">
        <w:rPr>
          <w:rtl/>
        </w:rPr>
        <w:t>هذا يكون عظيماً</w:t>
      </w:r>
      <w:r w:rsidR="00CB6330">
        <w:rPr>
          <w:rtl/>
        </w:rPr>
        <w:t>،</w:t>
      </w:r>
      <w:r w:rsidRPr="00F34896">
        <w:rPr>
          <w:rtl/>
        </w:rPr>
        <w:t xml:space="preserve"> وابن العليّ يُدعى</w:t>
      </w:r>
      <w:r w:rsidR="00CB6330">
        <w:rPr>
          <w:rtl/>
        </w:rPr>
        <w:t>،</w:t>
      </w:r>
      <w:r w:rsidRPr="00F34896">
        <w:rPr>
          <w:rtl/>
        </w:rPr>
        <w:t xml:space="preserve"> ويُعطيه الربُّ الإلهُ كُرسيّ داود أبيه</w:t>
      </w:r>
      <w:r w:rsidR="00CB6330">
        <w:rPr>
          <w:rtl/>
        </w:rPr>
        <w:t>،</w:t>
      </w:r>
      <w:r w:rsidRPr="00F34896">
        <w:rPr>
          <w:rtl/>
        </w:rPr>
        <w:t xml:space="preserve"> ويَملك على بيت يعقوب ولا يكون </w:t>
      </w:r>
      <w:r w:rsidR="0060581D">
        <w:rPr>
          <w:rtl/>
        </w:rPr>
        <w:t>لمـُ</w:t>
      </w:r>
      <w:r w:rsidRPr="00F34896">
        <w:rPr>
          <w:rtl/>
        </w:rPr>
        <w:t>لكه نهاية</w:t>
      </w:r>
      <w:r w:rsidR="008A0551">
        <w:rPr>
          <w:rtl/>
        </w:rPr>
        <w:t>)</w:t>
      </w:r>
      <w:r w:rsidR="00CB6330">
        <w:rPr>
          <w:rtl/>
        </w:rPr>
        <w:t>.</w:t>
      </w:r>
      <w:r w:rsidRPr="00F34896">
        <w:rPr>
          <w:rtl/>
        </w:rPr>
        <w:t>..</w:t>
      </w:r>
    </w:p>
    <w:p w:rsidR="006D1EC8" w:rsidRDefault="00F018C8" w:rsidP="00F34896">
      <w:pPr>
        <w:pStyle w:val="libNormal"/>
        <w:rPr>
          <w:rtl/>
        </w:rPr>
      </w:pPr>
      <w:r w:rsidRPr="00F34896">
        <w:rPr>
          <w:rtl/>
        </w:rPr>
        <w:t>قال الأُستاذ النجّار</w:t>
      </w:r>
      <w:r w:rsidR="00CB6330">
        <w:rPr>
          <w:rtl/>
        </w:rPr>
        <w:t>:</w:t>
      </w:r>
      <w:r w:rsidRPr="00F34896">
        <w:rPr>
          <w:rtl/>
        </w:rPr>
        <w:t xml:space="preserve"> إنّ هذه العبارات تفرّد بها لوقا</w:t>
      </w:r>
      <w:r w:rsidR="00CB6330">
        <w:rPr>
          <w:rtl/>
        </w:rPr>
        <w:t>،</w:t>
      </w:r>
      <w:r w:rsidRPr="00F34896">
        <w:rPr>
          <w:rtl/>
        </w:rPr>
        <w:t xml:space="preserve"> ولم يذْكرْها أحد من كُتّاب الأناجيل سواه</w:t>
      </w:r>
      <w:r w:rsidR="00CB6330">
        <w:rPr>
          <w:rtl/>
        </w:rPr>
        <w:t>،</w:t>
      </w:r>
      <w:r w:rsidRPr="00F34896">
        <w:rPr>
          <w:rtl/>
        </w:rPr>
        <w:t xml:space="preserve"> ونحن لا نقول بأنّ الإلهام قَصَّر معهم</w:t>
      </w:r>
      <w:r w:rsidR="00CB6330">
        <w:rPr>
          <w:rtl/>
        </w:rPr>
        <w:t xml:space="preserve"> - </w:t>
      </w:r>
      <w:r w:rsidRPr="00F34896">
        <w:rPr>
          <w:rtl/>
        </w:rPr>
        <w:t>وفيهم أصحاب المسيح ا</w:t>
      </w:r>
      <w:r w:rsidR="0060581D">
        <w:rPr>
          <w:rtl/>
        </w:rPr>
        <w:t>لمـُ</w:t>
      </w:r>
      <w:r w:rsidRPr="00F34896">
        <w:rPr>
          <w:rtl/>
        </w:rPr>
        <w:t>شاهِدون لأحواله العالِمون بشأنه</w:t>
      </w:r>
      <w:r w:rsidR="00CB6330">
        <w:rPr>
          <w:rtl/>
        </w:rPr>
        <w:t xml:space="preserve"> - </w:t>
      </w:r>
      <w:r w:rsidRPr="00F34896">
        <w:rPr>
          <w:rtl/>
        </w:rPr>
        <w:t>وأفاض على لوقا الذي ليس تلميذاً ولا مِن الإثني عشر</w:t>
      </w:r>
      <w:r w:rsidR="00CB6330">
        <w:rPr>
          <w:rtl/>
        </w:rPr>
        <w:t>،</w:t>
      </w:r>
      <w:r w:rsidRPr="00F34896">
        <w:rPr>
          <w:rtl/>
        </w:rPr>
        <w:t xml:space="preserve"> بل رجل دخل في الدين متأخّراً وصار تلميذاً لبولس الذي لم يرَ المسيح ولم يُعاشرْهُ</w:t>
      </w:r>
      <w:r w:rsidR="00CB6330">
        <w:rPr>
          <w:rtl/>
        </w:rPr>
        <w:t>.</w:t>
      </w:r>
    </w:p>
    <w:p w:rsidR="00F018C8" w:rsidRPr="00276E7C" w:rsidRDefault="00F018C8" w:rsidP="00F34896">
      <w:pPr>
        <w:pStyle w:val="libNormal"/>
        <w:rPr>
          <w:rtl/>
        </w:rPr>
      </w:pPr>
      <w:r w:rsidRPr="00F34896">
        <w:rPr>
          <w:rtl/>
        </w:rPr>
        <w:t>فهذه العبارة ممّا جاء به</w:t>
      </w:r>
      <w:r w:rsidR="00CB6330">
        <w:rPr>
          <w:rtl/>
        </w:rPr>
        <w:t>؛</w:t>
      </w:r>
      <w:r w:rsidRPr="00F34896">
        <w:rPr>
          <w:rtl/>
        </w:rPr>
        <w:t xml:space="preserve"> ليُزيّنَ أمرَ المسيح ويُدخِلَ على الناس تعظيمَه</w:t>
      </w:r>
      <w:r w:rsidR="00CB6330">
        <w:rPr>
          <w:rtl/>
        </w:rPr>
        <w:t>،</w:t>
      </w:r>
      <w:r w:rsidRPr="00F34896">
        <w:rPr>
          <w:rtl/>
        </w:rPr>
        <w:t xml:space="preserve"> والمسيح ليس في حاجةٍ إلى ذلك</w:t>
      </w:r>
      <w:r w:rsidR="00CB6330">
        <w:rPr>
          <w:rtl/>
        </w:rPr>
        <w:t>.</w:t>
      </w:r>
    </w:p>
    <w:p w:rsidR="00F018C8" w:rsidRPr="00276E7C" w:rsidRDefault="00F018C8" w:rsidP="00F34896">
      <w:pPr>
        <w:pStyle w:val="libNormal"/>
        <w:rPr>
          <w:rtl/>
        </w:rPr>
      </w:pPr>
      <w:r w:rsidRPr="00F34896">
        <w:rPr>
          <w:rtl/>
        </w:rPr>
        <w:t xml:space="preserve">وقد طعن صاحب كتاب </w:t>
      </w:r>
      <w:r w:rsidR="008A0551">
        <w:rPr>
          <w:rtl/>
        </w:rPr>
        <w:t>(</w:t>
      </w:r>
      <w:r w:rsidRPr="00F34896">
        <w:rPr>
          <w:rtl/>
        </w:rPr>
        <w:t>الفاروق</w:t>
      </w:r>
      <w:r w:rsidR="008A0551">
        <w:rPr>
          <w:rtl/>
        </w:rPr>
        <w:t>)</w:t>
      </w:r>
      <w:r w:rsidRPr="00F34896">
        <w:rPr>
          <w:rtl/>
        </w:rPr>
        <w:t xml:space="preserve"> على هذه الجملة </w:t>
      </w:r>
      <w:r w:rsidR="008A0551">
        <w:rPr>
          <w:rtl/>
        </w:rPr>
        <w:t>(</w:t>
      </w:r>
      <w:r w:rsidRPr="00F34896">
        <w:rPr>
          <w:rtl/>
        </w:rPr>
        <w:t>ويعطيه الإله كرسيّ داود أبيه</w:t>
      </w:r>
      <w:r w:rsidR="008A0551">
        <w:rPr>
          <w:rtl/>
        </w:rPr>
        <w:t>)</w:t>
      </w:r>
      <w:r w:rsidRPr="00F34896">
        <w:rPr>
          <w:rtl/>
        </w:rPr>
        <w:t xml:space="preserve"> بوجهين وجيهين</w:t>
      </w:r>
      <w:r w:rsidR="00CB6330">
        <w:rPr>
          <w:rtl/>
        </w:rPr>
        <w:t>:</w:t>
      </w:r>
      <w:r w:rsidRPr="00F34896">
        <w:rPr>
          <w:rtl/>
        </w:rPr>
        <w:t xml:space="preserve"> </w:t>
      </w:r>
    </w:p>
    <w:p w:rsidR="00F018C8" w:rsidRPr="00276E7C" w:rsidRDefault="00F018C8" w:rsidP="00F34896">
      <w:pPr>
        <w:pStyle w:val="libNormal"/>
        <w:rPr>
          <w:rtl/>
        </w:rPr>
      </w:pPr>
      <w:r w:rsidRPr="00640FEB">
        <w:rPr>
          <w:rtl/>
        </w:rPr>
        <w:t>الأَوّل</w:t>
      </w:r>
      <w:r w:rsidR="00CB6330">
        <w:rPr>
          <w:rtl/>
        </w:rPr>
        <w:t>:</w:t>
      </w:r>
      <w:r w:rsidRPr="00F34896">
        <w:rPr>
          <w:rtl/>
        </w:rPr>
        <w:t xml:space="preserve"> أنّ عيسى </w:t>
      </w:r>
      <w:r w:rsidR="008A0551">
        <w:rPr>
          <w:rtl/>
        </w:rPr>
        <w:t>(</w:t>
      </w:r>
      <w:r w:rsidRPr="00F34896">
        <w:rPr>
          <w:rtl/>
        </w:rPr>
        <w:t>عليه السلام</w:t>
      </w:r>
      <w:r w:rsidR="008A0551">
        <w:rPr>
          <w:rtl/>
        </w:rPr>
        <w:t>)</w:t>
      </w:r>
      <w:r w:rsidRPr="00F34896">
        <w:rPr>
          <w:rtl/>
        </w:rPr>
        <w:t xml:space="preserve"> من أولاد الملِك </w:t>
      </w:r>
      <w:r w:rsidR="008A0551">
        <w:rPr>
          <w:rtl/>
        </w:rPr>
        <w:t>(</w:t>
      </w:r>
      <w:r w:rsidRPr="00F34896">
        <w:rPr>
          <w:rtl/>
        </w:rPr>
        <w:t>يهوياقيم</w:t>
      </w:r>
      <w:r w:rsidR="008A0551">
        <w:rPr>
          <w:rtl/>
        </w:rPr>
        <w:t>)</w:t>
      </w:r>
      <w:r w:rsidRPr="00F34896">
        <w:rPr>
          <w:rtl/>
        </w:rPr>
        <w:t xml:space="preserve"> </w:t>
      </w:r>
      <w:r w:rsidRPr="00F34896">
        <w:rPr>
          <w:rStyle w:val="libFootnotenumChar"/>
          <w:rtl/>
        </w:rPr>
        <w:t>(2)</w:t>
      </w:r>
      <w:r w:rsidRPr="00F34896">
        <w:rPr>
          <w:rtl/>
        </w:rPr>
        <w:t xml:space="preserve"> ولا يَصلح أنْ يجلس على كرسيّ داود</w:t>
      </w:r>
      <w:r w:rsidR="00CB6330">
        <w:rPr>
          <w:rtl/>
        </w:rPr>
        <w:t>؛</w:t>
      </w:r>
      <w:r w:rsidRPr="00F34896">
        <w:rPr>
          <w:rtl/>
        </w:rPr>
        <w:t xml:space="preserve"> لأنّه </w:t>
      </w:r>
      <w:r w:rsidR="0060581D">
        <w:rPr>
          <w:rtl/>
        </w:rPr>
        <w:t>لمـّ</w:t>
      </w:r>
      <w:r w:rsidRPr="00F34896">
        <w:rPr>
          <w:rtl/>
        </w:rPr>
        <w:t xml:space="preserve">ا أحرق الصحيفة التي كتبها </w:t>
      </w:r>
      <w:r w:rsidR="008A0551">
        <w:rPr>
          <w:rtl/>
        </w:rPr>
        <w:t>(</w:t>
      </w:r>
      <w:r w:rsidRPr="00F34896">
        <w:rPr>
          <w:rtl/>
        </w:rPr>
        <w:t>بارخ</w:t>
      </w:r>
      <w:r w:rsidR="008A0551">
        <w:rPr>
          <w:rtl/>
        </w:rPr>
        <w:t>)</w:t>
      </w:r>
      <w:r w:rsidRPr="00F34896">
        <w:rPr>
          <w:rtl/>
        </w:rPr>
        <w:t xml:space="preserve"> من فم النبيّ </w:t>
      </w:r>
      <w:r w:rsidR="008A0551">
        <w:rPr>
          <w:rtl/>
        </w:rPr>
        <w:t>(</w:t>
      </w:r>
      <w:r w:rsidRPr="00F34896">
        <w:rPr>
          <w:rtl/>
        </w:rPr>
        <w:t>أرمياء</w:t>
      </w:r>
      <w:r w:rsidR="008A0551">
        <w:rPr>
          <w:rtl/>
        </w:rPr>
        <w:t>)</w:t>
      </w:r>
      <w:r w:rsidRPr="00F34896">
        <w:rPr>
          <w:rtl/>
        </w:rPr>
        <w:t xml:space="preserve"> نزل الوحي</w:t>
      </w:r>
      <w:r w:rsidR="00CB6330">
        <w:rPr>
          <w:rtl/>
        </w:rPr>
        <w:t>:</w:t>
      </w:r>
      <w:r w:rsidRPr="00F34896">
        <w:rPr>
          <w:rtl/>
        </w:rPr>
        <w:t xml:space="preserve"> </w:t>
      </w:r>
      <w:r w:rsidR="008A0551">
        <w:rPr>
          <w:rtl/>
        </w:rPr>
        <w:t>(</w:t>
      </w:r>
      <w:r w:rsidRPr="00F34896">
        <w:rPr>
          <w:rtl/>
        </w:rPr>
        <w:t xml:space="preserve">قال الربّ عن يهوياقيم </w:t>
      </w:r>
      <w:r w:rsidR="008A0551">
        <w:rPr>
          <w:rtl/>
        </w:rPr>
        <w:t>(</w:t>
      </w:r>
      <w:r w:rsidRPr="00F34896">
        <w:rPr>
          <w:rtl/>
        </w:rPr>
        <w:t>يواقيم</w:t>
      </w:r>
      <w:r w:rsidR="008A0551">
        <w:rPr>
          <w:rtl/>
        </w:rPr>
        <w:t>)</w:t>
      </w:r>
      <w:r w:rsidR="00CB6330">
        <w:rPr>
          <w:rtl/>
        </w:rPr>
        <w:t xml:space="preserve"> - </w:t>
      </w:r>
      <w:r w:rsidRPr="00F34896">
        <w:rPr>
          <w:rtl/>
        </w:rPr>
        <w:t>ملك يهوذا</w:t>
      </w:r>
      <w:r w:rsidR="00CB6330">
        <w:rPr>
          <w:rtl/>
        </w:rPr>
        <w:t xml:space="preserve"> - </w:t>
      </w:r>
      <w:r w:rsidRPr="00F34896">
        <w:rPr>
          <w:rtl/>
        </w:rPr>
        <w:t>لا يكون له جالسٌ على كرسيّ داود</w:t>
      </w:r>
      <w:r w:rsidR="008A0551">
        <w:rPr>
          <w:rtl/>
        </w:rPr>
        <w:t>)</w:t>
      </w:r>
      <w:r w:rsidRPr="00F34896">
        <w:rPr>
          <w:rtl/>
        </w:rPr>
        <w:t xml:space="preserve"> </w:t>
      </w:r>
      <w:r w:rsidRPr="00F34896">
        <w:rPr>
          <w:rStyle w:val="libFootnotenumChar"/>
          <w:rtl/>
        </w:rPr>
        <w:t>(3)</w:t>
      </w:r>
      <w:r w:rsidR="00CB6330">
        <w:rPr>
          <w:rtl/>
        </w:rPr>
        <w:t>.</w:t>
      </w:r>
    </w:p>
    <w:p w:rsidR="00F018C8" w:rsidRPr="00276E7C" w:rsidRDefault="00F018C8" w:rsidP="00F34896">
      <w:pPr>
        <w:pStyle w:val="libNormal"/>
        <w:rPr>
          <w:rtl/>
        </w:rPr>
      </w:pPr>
      <w:r w:rsidRPr="00640FEB">
        <w:rPr>
          <w:rtl/>
        </w:rPr>
        <w:t>الثاني</w:t>
      </w:r>
      <w:r w:rsidR="00CB6330">
        <w:rPr>
          <w:rtl/>
        </w:rPr>
        <w:t>:</w:t>
      </w:r>
      <w:r w:rsidRPr="00F34896">
        <w:rPr>
          <w:rtl/>
        </w:rPr>
        <w:t xml:space="preserve"> أنّ المسيح</w:t>
      </w:r>
      <w:r w:rsidR="00CB6330">
        <w:rPr>
          <w:rtl/>
        </w:rPr>
        <w:t xml:space="preserve"> - </w:t>
      </w:r>
      <w:r w:rsidRPr="00F34896">
        <w:rPr>
          <w:rtl/>
        </w:rPr>
        <w:t>مع كونه لم يجلس على كرسيّ داود</w:t>
      </w:r>
      <w:r w:rsidR="00CB6330">
        <w:rPr>
          <w:rtl/>
        </w:rPr>
        <w:t xml:space="preserve"> - </w:t>
      </w:r>
      <w:r w:rsidRPr="00F34896">
        <w:rPr>
          <w:rtl/>
        </w:rPr>
        <w:t xml:space="preserve">أمر </w:t>
      </w:r>
      <w:r w:rsidR="008A0551">
        <w:rPr>
          <w:rtl/>
        </w:rPr>
        <w:t>(</w:t>
      </w:r>
      <w:r w:rsidRPr="00F34896">
        <w:rPr>
          <w:rtl/>
        </w:rPr>
        <w:t>بيلاطس</w:t>
      </w:r>
      <w:r w:rsidR="008A0551">
        <w:rPr>
          <w:rtl/>
        </w:rPr>
        <w:t>)</w:t>
      </w:r>
      <w:r w:rsidRPr="00F34896">
        <w:rPr>
          <w:rtl/>
        </w:rPr>
        <w:t xml:space="preserve"> بضربه وإهانته</w:t>
      </w:r>
      <w:r w:rsidR="00CB6330">
        <w:rPr>
          <w:rtl/>
        </w:rPr>
        <w:t>،</w:t>
      </w:r>
      <w:r w:rsidRPr="00F34896">
        <w:rPr>
          <w:rtl/>
        </w:rPr>
        <w:t xml:space="preserve"> وسلّمه إلى اليهود</w:t>
      </w:r>
      <w:r w:rsidR="00CB6330">
        <w:rPr>
          <w:rtl/>
        </w:rPr>
        <w:t xml:space="preserve"> - </w:t>
      </w:r>
      <w:r w:rsidRPr="00F34896">
        <w:rPr>
          <w:rtl/>
        </w:rPr>
        <w:t>كما يَزعمُه النصارى</w:t>
      </w:r>
      <w:r w:rsidR="00CB6330">
        <w:rPr>
          <w:rtl/>
        </w:rPr>
        <w:t xml:space="preserve"> - </w:t>
      </w:r>
      <w:r w:rsidRPr="00F34896">
        <w:rPr>
          <w:rtl/>
        </w:rPr>
        <w:t>ففعلوا به ما فعلوا وصلبوه</w:t>
      </w:r>
      <w:r w:rsidR="00CB6330">
        <w:rPr>
          <w:rtl/>
        </w:rPr>
        <w:t>.</w:t>
      </w:r>
    </w:p>
    <w:p w:rsidR="00F018C8" w:rsidRPr="00276E7C" w:rsidRDefault="00F018C8" w:rsidP="00F34896">
      <w:pPr>
        <w:pStyle w:val="libNormal"/>
        <w:rPr>
          <w:rtl/>
        </w:rPr>
      </w:pPr>
      <w:r w:rsidRPr="00F34896">
        <w:rPr>
          <w:rtl/>
        </w:rPr>
        <w:t xml:space="preserve">على أنّه يبدو من إنجيل يوحنا </w:t>
      </w:r>
      <w:r w:rsidR="008A0551">
        <w:rPr>
          <w:rtl/>
        </w:rPr>
        <w:t>(</w:t>
      </w:r>
      <w:r w:rsidRPr="00F34896">
        <w:rPr>
          <w:rtl/>
        </w:rPr>
        <w:t>1 ص6</w:t>
      </w:r>
      <w:r w:rsidR="008A0551">
        <w:rPr>
          <w:rtl/>
        </w:rPr>
        <w:t>)</w:t>
      </w:r>
      <w:r w:rsidRPr="00F34896">
        <w:rPr>
          <w:rtl/>
        </w:rPr>
        <w:t xml:space="preserve"> أنّه كان هارباً من قومِهِ عندما أرادوا أنْ </w:t>
      </w:r>
    </w:p>
    <w:p w:rsidR="00F018C8" w:rsidRPr="00276E7C" w:rsidRDefault="008A0551" w:rsidP="008A0551">
      <w:pPr>
        <w:pStyle w:val="libLine"/>
        <w:rPr>
          <w:rtl/>
        </w:rPr>
      </w:pPr>
      <w:r>
        <w:rPr>
          <w:rtl/>
        </w:rPr>
        <w:t>____________________</w:t>
      </w:r>
    </w:p>
    <w:p w:rsidR="00F018C8" w:rsidRPr="00F34896" w:rsidRDefault="00F018C8" w:rsidP="00F34896">
      <w:pPr>
        <w:pStyle w:val="libFootnote0"/>
        <w:rPr>
          <w:rtl/>
        </w:rPr>
      </w:pPr>
      <w:r w:rsidRPr="00276E7C">
        <w:rPr>
          <w:rtl/>
        </w:rPr>
        <w:t>(1) راجع</w:t>
      </w:r>
      <w:r w:rsidR="00CB6330">
        <w:rPr>
          <w:rtl/>
        </w:rPr>
        <w:t>:</w:t>
      </w:r>
      <w:r w:rsidRPr="00276E7C">
        <w:rPr>
          <w:rtl/>
        </w:rPr>
        <w:t xml:space="preserve"> قصص الأنبياء للنجّار</w:t>
      </w:r>
      <w:r w:rsidR="00CB6330">
        <w:rPr>
          <w:rtl/>
        </w:rPr>
        <w:t>،</w:t>
      </w:r>
      <w:r w:rsidRPr="00276E7C">
        <w:rPr>
          <w:rtl/>
        </w:rPr>
        <w:t xml:space="preserve"> ص378</w:t>
      </w:r>
      <w:r w:rsidR="00CB6330">
        <w:rPr>
          <w:rtl/>
        </w:rPr>
        <w:t>.</w:t>
      </w:r>
      <w:r w:rsidRPr="00276E7C">
        <w:rPr>
          <w:rtl/>
        </w:rPr>
        <w:t xml:space="preserve"> </w:t>
      </w:r>
    </w:p>
    <w:p w:rsidR="00F018C8" w:rsidRPr="00F34896" w:rsidRDefault="00F018C8" w:rsidP="00F34896">
      <w:pPr>
        <w:pStyle w:val="libFootnote0"/>
        <w:rPr>
          <w:rtl/>
        </w:rPr>
      </w:pPr>
      <w:r w:rsidRPr="00276E7C">
        <w:rPr>
          <w:rtl/>
        </w:rPr>
        <w:t>(2) في إنجيل متّى</w:t>
      </w:r>
      <w:r w:rsidR="00CB6330">
        <w:rPr>
          <w:rtl/>
        </w:rPr>
        <w:t>:</w:t>
      </w:r>
      <w:r w:rsidRPr="00276E7C">
        <w:rPr>
          <w:rtl/>
        </w:rPr>
        <w:t xml:space="preserve"> الإصحاح الأَوّل</w:t>
      </w:r>
      <w:r w:rsidR="00CB6330">
        <w:rPr>
          <w:rtl/>
        </w:rPr>
        <w:t>:</w:t>
      </w:r>
      <w:r w:rsidRPr="00276E7C">
        <w:rPr>
          <w:rtl/>
        </w:rPr>
        <w:t xml:space="preserve"> إنّه من ذرّية </w:t>
      </w:r>
      <w:r w:rsidR="008A0551">
        <w:rPr>
          <w:rtl/>
        </w:rPr>
        <w:t>(</w:t>
      </w:r>
      <w:r w:rsidRPr="00276E7C">
        <w:rPr>
          <w:rtl/>
        </w:rPr>
        <w:t>ألياقين</w:t>
      </w:r>
      <w:r w:rsidR="008A0551">
        <w:rPr>
          <w:rtl/>
        </w:rPr>
        <w:t>)</w:t>
      </w:r>
      <w:r w:rsidR="00CB6330">
        <w:rPr>
          <w:rtl/>
        </w:rPr>
        <w:t>،</w:t>
      </w:r>
      <w:r w:rsidRPr="00276E7C">
        <w:rPr>
          <w:rtl/>
        </w:rPr>
        <w:t xml:space="preserve"> وقد غيّر فرعون مصر اسمه إلى </w:t>
      </w:r>
      <w:r w:rsidR="008A0551">
        <w:rPr>
          <w:rtl/>
        </w:rPr>
        <w:t>(</w:t>
      </w:r>
      <w:r w:rsidRPr="00276E7C">
        <w:rPr>
          <w:rtl/>
        </w:rPr>
        <w:t>يهوياقيم</w:t>
      </w:r>
      <w:r w:rsidR="008A0551">
        <w:rPr>
          <w:rtl/>
        </w:rPr>
        <w:t>)</w:t>
      </w:r>
      <w:r w:rsidR="006D1EC8">
        <w:rPr>
          <w:rtl/>
        </w:rPr>
        <w:t xml:space="preserve"> </w:t>
      </w:r>
      <w:r w:rsidR="008A0551">
        <w:rPr>
          <w:rtl/>
        </w:rPr>
        <w:t>(</w:t>
      </w:r>
      <w:r w:rsidRPr="00276E7C">
        <w:rPr>
          <w:rtl/>
        </w:rPr>
        <w:t>قاموس الكتاب المقدّس</w:t>
      </w:r>
      <w:r w:rsidR="00CB6330">
        <w:rPr>
          <w:rtl/>
        </w:rPr>
        <w:t>،</w:t>
      </w:r>
      <w:r w:rsidRPr="00276E7C">
        <w:rPr>
          <w:rtl/>
        </w:rPr>
        <w:t xml:space="preserve"> ص986</w:t>
      </w:r>
      <w:r w:rsidR="008A0551">
        <w:rPr>
          <w:rtl/>
        </w:rPr>
        <w:t>)</w:t>
      </w:r>
      <w:r w:rsidR="00CB6330">
        <w:rPr>
          <w:rtl/>
        </w:rPr>
        <w:t>،</w:t>
      </w:r>
      <w:r w:rsidRPr="00276E7C">
        <w:rPr>
          <w:rtl/>
        </w:rPr>
        <w:t xml:space="preserve"> وراجع</w:t>
      </w:r>
      <w:r w:rsidR="00CB6330">
        <w:rPr>
          <w:rtl/>
        </w:rPr>
        <w:t>:</w:t>
      </w:r>
      <w:r w:rsidRPr="00276E7C">
        <w:rPr>
          <w:rtl/>
        </w:rPr>
        <w:t xml:space="preserve"> سِفر الملوك 2</w:t>
      </w:r>
      <w:r w:rsidR="00CB6330">
        <w:rPr>
          <w:rtl/>
        </w:rPr>
        <w:t>،</w:t>
      </w:r>
      <w:r w:rsidRPr="00276E7C">
        <w:rPr>
          <w:rtl/>
        </w:rPr>
        <w:t xml:space="preserve"> إصحاح 23/34</w:t>
      </w:r>
      <w:r w:rsidR="00CB6330">
        <w:rPr>
          <w:rtl/>
        </w:rPr>
        <w:t>.</w:t>
      </w:r>
    </w:p>
    <w:p w:rsidR="00F018C8" w:rsidRPr="00F34896" w:rsidRDefault="00F018C8" w:rsidP="00F34896">
      <w:pPr>
        <w:pStyle w:val="libFootnote0"/>
        <w:rPr>
          <w:rtl/>
        </w:rPr>
      </w:pPr>
      <w:r w:rsidRPr="00276E7C">
        <w:rPr>
          <w:rtl/>
        </w:rPr>
        <w:t>(3) كتاب أرمياء</w:t>
      </w:r>
      <w:r w:rsidR="00CB6330">
        <w:rPr>
          <w:rtl/>
        </w:rPr>
        <w:t>،</w:t>
      </w:r>
      <w:r w:rsidRPr="00276E7C">
        <w:rPr>
          <w:rtl/>
        </w:rPr>
        <w:t xml:space="preserve"> إصحاح 36/30</w:t>
      </w:r>
      <w:r w:rsidR="00CB6330">
        <w:rPr>
          <w:rtl/>
        </w:rPr>
        <w:t>.</w:t>
      </w:r>
      <w:r w:rsidR="006D1EC8">
        <w:rPr>
          <w:rtl/>
        </w:rPr>
        <w:t xml:space="preserve"> </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يجعلوه مَلِكاً ولا يُعقل أنْ يهرب من أمرٍ بعثهُ اللّهُ لأجلهِ</w:t>
      </w:r>
      <w:r w:rsidR="00CB6330">
        <w:rPr>
          <w:rtl/>
        </w:rPr>
        <w:t>،</w:t>
      </w:r>
      <w:r w:rsidRPr="00F34896">
        <w:rPr>
          <w:rtl/>
        </w:rPr>
        <w:t xml:space="preserve"> على ما بشّر جبرائيلُ أُمّه العذراء قبل ولادته</w:t>
      </w:r>
      <w:r w:rsidR="00CB6330">
        <w:rPr>
          <w:rtl/>
        </w:rPr>
        <w:t>،</w:t>
      </w:r>
      <w:r w:rsidRPr="00F34896">
        <w:rPr>
          <w:rtl/>
        </w:rPr>
        <w:t xml:space="preserve"> ومعلومٌ أنّه لمْ يَملِكْ بيتُ يعقوب ساعةً فضلاً عن الأبد </w:t>
      </w:r>
      <w:r w:rsidRPr="00F34896">
        <w:rPr>
          <w:rStyle w:val="libFootnotenumChar"/>
          <w:rtl/>
        </w:rPr>
        <w:t>(1)</w:t>
      </w:r>
      <w:r w:rsidR="00CB6330">
        <w:rPr>
          <w:rtl/>
        </w:rPr>
        <w:t>.</w:t>
      </w:r>
    </w:p>
    <w:p w:rsidR="00F018C8" w:rsidRPr="006D3634" w:rsidRDefault="00F018C8" w:rsidP="00640FEB">
      <w:pPr>
        <w:pStyle w:val="Heading3"/>
        <w:rPr>
          <w:rtl/>
        </w:rPr>
      </w:pPr>
      <w:bookmarkStart w:id="57" w:name="_Toc417993576"/>
      <w:r w:rsidRPr="00276E7C">
        <w:rPr>
          <w:rtl/>
        </w:rPr>
        <w:t>يا أُخت هارون</w:t>
      </w:r>
      <w:bookmarkEnd w:id="57"/>
      <w:r w:rsidRPr="00276E7C">
        <w:rPr>
          <w:rtl/>
        </w:rPr>
        <w:t xml:space="preserve"> </w:t>
      </w:r>
    </w:p>
    <w:p w:rsidR="00F018C8" w:rsidRPr="00276E7C" w:rsidRDefault="00F018C8" w:rsidP="00F34896">
      <w:pPr>
        <w:pStyle w:val="libNormal"/>
        <w:rPr>
          <w:rtl/>
        </w:rPr>
      </w:pPr>
      <w:r w:rsidRPr="00F34896">
        <w:rPr>
          <w:rtl/>
        </w:rPr>
        <w:t xml:space="preserve">ويقول القاضي عبد الجبار في كتابه </w:t>
      </w:r>
      <w:r w:rsidR="008A0551">
        <w:rPr>
          <w:rtl/>
        </w:rPr>
        <w:t>(</w:t>
      </w:r>
      <w:r w:rsidRPr="00F34896">
        <w:rPr>
          <w:rtl/>
        </w:rPr>
        <w:t>تنزيه القرآن عن المطاعن</w:t>
      </w:r>
      <w:r w:rsidR="008A0551">
        <w:rPr>
          <w:rtl/>
        </w:rPr>
        <w:t>)</w:t>
      </w:r>
      <w:r w:rsidR="00CB6330">
        <w:rPr>
          <w:rtl/>
        </w:rPr>
        <w:t>:</w:t>
      </w:r>
      <w:r w:rsidRPr="00F34896">
        <w:rPr>
          <w:rtl/>
        </w:rPr>
        <w:t xml:space="preserve"> وربّما قيل في قوله تعالى</w:t>
      </w:r>
      <w:r w:rsidR="00CB6330">
        <w:rPr>
          <w:rtl/>
        </w:rPr>
        <w:t>:</w:t>
      </w:r>
      <w:r w:rsidRPr="00F34896">
        <w:rPr>
          <w:rtl/>
        </w:rPr>
        <w:t xml:space="preserve"> </w:t>
      </w:r>
      <w:r w:rsidR="008A0551">
        <w:rPr>
          <w:rStyle w:val="libAlaemChar"/>
          <w:rtl/>
        </w:rPr>
        <w:t>(</w:t>
      </w:r>
      <w:r w:rsidRPr="00F34896">
        <w:rPr>
          <w:rStyle w:val="libAieChar"/>
          <w:rtl/>
        </w:rPr>
        <w:t>يَا أُخْتَ هَارُونَ</w:t>
      </w:r>
      <w:r w:rsidRPr="008A0551">
        <w:rPr>
          <w:rStyle w:val="libAlaemChar"/>
          <w:rtl/>
        </w:rPr>
        <w:t>)</w:t>
      </w:r>
      <w:r w:rsidR="00CB6330">
        <w:rPr>
          <w:rtl/>
        </w:rPr>
        <w:t>:</w:t>
      </w:r>
      <w:r w:rsidRPr="00F34896">
        <w:rPr>
          <w:rtl/>
        </w:rPr>
        <w:t xml:space="preserve"> كيف يصحّ أنْ يقال لها ذلك وبينها وبين هارون أَخي موسى الزمان الطويل</w:t>
      </w:r>
      <w:r w:rsidR="00CB6330">
        <w:rPr>
          <w:rtl/>
        </w:rPr>
        <w:t>؟</w:t>
      </w:r>
      <w:r w:rsidRPr="00F34896">
        <w:rPr>
          <w:rtl/>
        </w:rPr>
        <w:t xml:space="preserve"> وجوابنا أنّه ليس في الظاهر هارون الذي أخو موسى</w:t>
      </w:r>
      <w:r w:rsidR="00CB6330">
        <w:rPr>
          <w:rtl/>
        </w:rPr>
        <w:t>،</w:t>
      </w:r>
      <w:r w:rsidRPr="00F34896">
        <w:rPr>
          <w:rtl/>
        </w:rPr>
        <w:t xml:space="preserve"> بل كان لها أخٌ يُسمّى بذلك</w:t>
      </w:r>
      <w:r w:rsidR="00CB6330">
        <w:rPr>
          <w:rtl/>
        </w:rPr>
        <w:t>،</w:t>
      </w:r>
      <w:r w:rsidRPr="00F34896">
        <w:rPr>
          <w:rtl/>
        </w:rPr>
        <w:t xml:space="preserve"> واثبات الاسم واللقب لا يَدلّ على أنّ المسمّى واحد</w:t>
      </w:r>
      <w:r w:rsidR="00CB6330">
        <w:rPr>
          <w:rtl/>
        </w:rPr>
        <w:t>،</w:t>
      </w:r>
      <w:r w:rsidRPr="00F34896">
        <w:rPr>
          <w:rtl/>
        </w:rPr>
        <w:t xml:space="preserve"> وقد قيل</w:t>
      </w:r>
      <w:r w:rsidR="00CB6330">
        <w:rPr>
          <w:rtl/>
        </w:rPr>
        <w:t>:</w:t>
      </w:r>
      <w:r w:rsidRPr="00F34896">
        <w:rPr>
          <w:rtl/>
        </w:rPr>
        <w:t xml:space="preserve"> كانت مِن وِلْدِ هارون</w:t>
      </w:r>
      <w:r w:rsidR="00CB6330">
        <w:rPr>
          <w:rtl/>
        </w:rPr>
        <w:t>،</w:t>
      </w:r>
      <w:r w:rsidRPr="00F34896">
        <w:rPr>
          <w:rtl/>
        </w:rPr>
        <w:t xml:space="preserve"> كما يقال للرجل من قريش يا أخا قريش </w:t>
      </w:r>
      <w:r w:rsidRPr="00F34896">
        <w:rPr>
          <w:rStyle w:val="libFootnotenumChar"/>
          <w:rtl/>
        </w:rPr>
        <w:t>(2)</w:t>
      </w:r>
      <w:r w:rsidR="00CB6330">
        <w:rPr>
          <w:rtl/>
        </w:rPr>
        <w:t>.</w:t>
      </w:r>
      <w:r w:rsidRPr="00F34896">
        <w:rPr>
          <w:rtl/>
        </w:rPr>
        <w:t xml:space="preserve"> </w:t>
      </w:r>
    </w:p>
    <w:p w:rsidR="00F018C8" w:rsidRPr="00276E7C" w:rsidRDefault="00F018C8" w:rsidP="00F34896">
      <w:pPr>
        <w:pStyle w:val="libNormal"/>
        <w:rPr>
          <w:rtl/>
        </w:rPr>
      </w:pPr>
      <w:r w:rsidRPr="00F34896">
        <w:rPr>
          <w:rtl/>
        </w:rPr>
        <w:t>ويشرح المبشّرون هذه الناحية ويقولون</w:t>
      </w:r>
      <w:r w:rsidR="00CB6330">
        <w:rPr>
          <w:rtl/>
        </w:rPr>
        <w:t>:</w:t>
      </w:r>
      <w:r w:rsidRPr="00F34896">
        <w:rPr>
          <w:rtl/>
        </w:rPr>
        <w:t xml:space="preserve"> وَرَد في سورة مريم</w:t>
      </w:r>
      <w:r w:rsidR="00CB6330">
        <w:rPr>
          <w:rtl/>
        </w:rPr>
        <w:t>:</w:t>
      </w:r>
      <w:r w:rsidRPr="00F34896">
        <w:rPr>
          <w:rtl/>
        </w:rPr>
        <w:t xml:space="preserve"> </w:t>
      </w:r>
      <w:r w:rsidR="008A0551">
        <w:rPr>
          <w:rStyle w:val="libAlaemChar"/>
          <w:rtl/>
        </w:rPr>
        <w:t>(</w:t>
      </w:r>
      <w:r w:rsidRPr="00F34896">
        <w:rPr>
          <w:rStyle w:val="libAieChar"/>
          <w:rtl/>
        </w:rPr>
        <w:t>فَأَتَتْ بِهِ قَوْمَهَا تَحْمِلُهُ قَالُوا يَا مَرْيَمُ لَقَدْ جِئْتِ شَيْئاً فَرِيّاً * يَا أُخْتَ هَارُونَ مَا كَانَ أَبُوكِ امْرَأَ سَوْءٍ وَمَا كَانَتْ أُمُّكِ بَغِيّاً</w:t>
      </w:r>
      <w:r w:rsidR="008A0551" w:rsidRPr="008A0551">
        <w:rPr>
          <w:rStyle w:val="libAlaemChar"/>
          <w:rtl/>
        </w:rPr>
        <w:t>)</w:t>
      </w:r>
      <w:r w:rsidRPr="00F34896">
        <w:rPr>
          <w:rtl/>
        </w:rPr>
        <w:t xml:space="preserve"> </w:t>
      </w:r>
      <w:r w:rsidRPr="00F34896">
        <w:rPr>
          <w:rStyle w:val="libFootnotenumChar"/>
          <w:rtl/>
        </w:rPr>
        <w:t>(3)</w:t>
      </w:r>
      <w:r w:rsidRPr="00F34896">
        <w:rPr>
          <w:rtl/>
        </w:rPr>
        <w:t xml:space="preserve"> يبدو من هذه الآية أنّ مُحمّداً كان يرى أنّ مريم كانت أُخت هارون أخي موسى</w:t>
      </w:r>
      <w:r w:rsidR="00CB6330">
        <w:rPr>
          <w:rtl/>
        </w:rPr>
        <w:t>.</w:t>
      </w:r>
      <w:r w:rsidRPr="00F34896">
        <w:rPr>
          <w:rtl/>
        </w:rPr>
        <w:t xml:space="preserve"> وممّا يزيد هذا الأمر وضوحاً وجلاءً ما ورد في سورة التحريم ونصُّه</w:t>
      </w:r>
      <w:r w:rsidR="00CB6330">
        <w:rPr>
          <w:rtl/>
        </w:rPr>
        <w:t>:</w:t>
      </w:r>
      <w:r w:rsidRPr="00F34896">
        <w:rPr>
          <w:rtl/>
        </w:rPr>
        <w:t xml:space="preserve"> </w:t>
      </w:r>
      <w:r w:rsidR="008A0551">
        <w:rPr>
          <w:rStyle w:val="libAlaemChar"/>
          <w:rtl/>
        </w:rPr>
        <w:t>(</w:t>
      </w:r>
      <w:r w:rsidRPr="00F34896">
        <w:rPr>
          <w:rStyle w:val="libAieChar"/>
          <w:rtl/>
        </w:rPr>
        <w:t>وَمَرْيَمَ ابْنَتَ عِمْرَانَ</w:t>
      </w:r>
      <w:r w:rsidR="008A0551" w:rsidRPr="008A0551">
        <w:rPr>
          <w:rStyle w:val="libAlaemChar"/>
          <w:rtl/>
        </w:rPr>
        <w:t>)</w:t>
      </w:r>
      <w:r w:rsidRPr="00F34896">
        <w:rPr>
          <w:rtl/>
        </w:rPr>
        <w:t xml:space="preserve"> </w:t>
      </w:r>
      <w:r w:rsidRPr="00F34896">
        <w:rPr>
          <w:rStyle w:val="libFootnotenumChar"/>
          <w:rtl/>
        </w:rPr>
        <w:t>(4)</w:t>
      </w:r>
      <w:r w:rsidRPr="00F34896">
        <w:rPr>
          <w:rtl/>
        </w:rPr>
        <w:t xml:space="preserve"> وفي سورة آل عمران</w:t>
      </w:r>
      <w:r w:rsidR="00CB6330">
        <w:rPr>
          <w:rtl/>
        </w:rPr>
        <w:t>:</w:t>
      </w:r>
      <w:r w:rsidRPr="00F34896">
        <w:rPr>
          <w:rtl/>
        </w:rPr>
        <w:t xml:space="preserve"> </w:t>
      </w:r>
      <w:r w:rsidR="008A0551">
        <w:rPr>
          <w:rStyle w:val="libAlaemChar"/>
          <w:rtl/>
        </w:rPr>
        <w:t>(</w:t>
      </w:r>
      <w:r w:rsidRPr="00F34896">
        <w:rPr>
          <w:rStyle w:val="libAieChar"/>
          <w:rtl/>
        </w:rPr>
        <w:t>إِذْ قَالَتِ امْرَأَةُ عِمْرَانَ رَبِّ إِنِّي نَذَرْتُ لَكَ مَا فِي بَطْنِي مُحَرَّراً</w:t>
      </w:r>
      <w:r w:rsidR="008A0551" w:rsidRPr="008A0551">
        <w:rPr>
          <w:rStyle w:val="libAlaemChar"/>
          <w:rtl/>
        </w:rPr>
        <w:t>)</w:t>
      </w:r>
      <w:r w:rsidRPr="00F34896">
        <w:rPr>
          <w:rtl/>
        </w:rPr>
        <w:t xml:space="preserve"> </w:t>
      </w:r>
      <w:r w:rsidRPr="00F34896">
        <w:rPr>
          <w:rStyle w:val="libFootnotenumChar"/>
          <w:rtl/>
        </w:rPr>
        <w:t>(5)</w:t>
      </w:r>
      <w:r w:rsidRPr="00F34896">
        <w:rPr>
          <w:rtl/>
        </w:rPr>
        <w:t xml:space="preserve"> فلا شكّ أنّ مُحمّداً توهّم أنّ مريم أُخت هارون</w:t>
      </w:r>
      <w:r w:rsidR="00CB6330">
        <w:rPr>
          <w:rtl/>
        </w:rPr>
        <w:t xml:space="preserve"> - </w:t>
      </w:r>
      <w:r w:rsidRPr="00F34896">
        <w:rPr>
          <w:rtl/>
        </w:rPr>
        <w:t xml:space="preserve">التي كانت أيضاً ابنة عِمران </w:t>
      </w:r>
      <w:r w:rsidR="008A0551">
        <w:rPr>
          <w:rtl/>
        </w:rPr>
        <w:t>(</w:t>
      </w:r>
      <w:r w:rsidRPr="00F34896">
        <w:rPr>
          <w:rtl/>
        </w:rPr>
        <w:t>عمرام</w:t>
      </w:r>
      <w:r w:rsidR="008A0551">
        <w:rPr>
          <w:rtl/>
        </w:rPr>
        <w:t>)</w:t>
      </w:r>
      <w:r w:rsidR="00CB6330">
        <w:rPr>
          <w:rtl/>
        </w:rPr>
        <w:t xml:space="preserve"> - </w:t>
      </w:r>
      <w:r w:rsidRPr="00F34896">
        <w:rPr>
          <w:rtl/>
        </w:rPr>
        <w:t xml:space="preserve">هي مريم نفسها التي صارت أُمَّ يسوع </w:t>
      </w:r>
      <w:r w:rsidR="008A0551">
        <w:rPr>
          <w:rtl/>
        </w:rPr>
        <w:t>(</w:t>
      </w:r>
      <w:r w:rsidRPr="00F34896">
        <w:rPr>
          <w:rtl/>
        </w:rPr>
        <w:t>المسيح عيسى</w:t>
      </w:r>
      <w:r w:rsidR="008A0551">
        <w:rPr>
          <w:rtl/>
        </w:rPr>
        <w:t>)</w:t>
      </w:r>
      <w:r w:rsidRPr="00F34896">
        <w:rPr>
          <w:rtl/>
        </w:rPr>
        <w:t xml:space="preserve"> بعد ذلك بنحوِ ألف وخمسمِئة وسبعين سنة</w:t>
      </w:r>
      <w:r w:rsidR="00CB6330">
        <w:rPr>
          <w:rtl/>
        </w:rPr>
        <w:t>،</w:t>
      </w:r>
      <w:r w:rsidRPr="00F34896">
        <w:rPr>
          <w:rtl/>
        </w:rPr>
        <w:t xml:space="preserve"> وهذا خطأ جسيم</w:t>
      </w:r>
      <w:r w:rsidR="00CB6330">
        <w:rPr>
          <w:rtl/>
        </w:rPr>
        <w:t>؛</w:t>
      </w:r>
      <w:r w:rsidRPr="00F34896">
        <w:rPr>
          <w:rtl/>
        </w:rPr>
        <w:t xml:space="preserve"> لأنّه لم يقلْ أحد من اليهود أنّ مريم أُخت هارون وابنة عمران بقيتْ على قيد الحياة إلى أَيّام المسيح </w:t>
      </w:r>
      <w:r w:rsidRPr="00F34896">
        <w:rPr>
          <w:rStyle w:val="libFootnotenumChar"/>
          <w:rtl/>
        </w:rPr>
        <w:t>(6)</w:t>
      </w:r>
      <w:r w:rsidR="00CB6330">
        <w:rPr>
          <w:rtl/>
        </w:rPr>
        <w:t>.</w:t>
      </w:r>
    </w:p>
    <w:p w:rsidR="00F018C8" w:rsidRPr="00276E7C" w:rsidRDefault="00F018C8" w:rsidP="00F34896">
      <w:pPr>
        <w:pStyle w:val="libNormal"/>
        <w:rPr>
          <w:rtl/>
        </w:rPr>
      </w:pPr>
      <w:r w:rsidRPr="00F34896">
        <w:rPr>
          <w:rtl/>
        </w:rPr>
        <w:t>هكذا وَهِم تسدال ومَن حذا حذوَه مِن المبشّرين</w:t>
      </w:r>
      <w:r w:rsidR="00CB6330">
        <w:rPr>
          <w:rtl/>
        </w:rPr>
        <w:t>!</w:t>
      </w:r>
      <w:r w:rsidRPr="00F34896">
        <w:rPr>
          <w:rtl/>
        </w:rPr>
        <w:t xml:space="preserve"> لكنّه وهمٌ فاحش</w:t>
      </w:r>
      <w:r w:rsidR="00CB6330">
        <w:rPr>
          <w:rtl/>
        </w:rPr>
        <w:t>؛</w:t>
      </w:r>
      <w:r w:rsidRPr="00F34896">
        <w:rPr>
          <w:rtl/>
        </w:rPr>
        <w:t xml:space="preserve"> إذ كيف يمكن أنْ يخفى مثلُ هذا الفصل البيّن بين موسى والمسيح </w:t>
      </w:r>
      <w:r w:rsidR="008A0551">
        <w:rPr>
          <w:rtl/>
        </w:rPr>
        <w:t>(</w:t>
      </w:r>
      <w:r w:rsidRPr="00F34896">
        <w:rPr>
          <w:rtl/>
        </w:rPr>
        <w:t>عليهما السلام</w:t>
      </w:r>
      <w:r w:rsidR="008A0551">
        <w:rPr>
          <w:rtl/>
        </w:rPr>
        <w:t>)</w:t>
      </w:r>
      <w:r w:rsidRPr="00F34896">
        <w:rPr>
          <w:rtl/>
        </w:rPr>
        <w:t xml:space="preserve"> على العرب العائشين في </w:t>
      </w:r>
    </w:p>
    <w:p w:rsidR="00F018C8" w:rsidRPr="00276E7C" w:rsidRDefault="008A0551" w:rsidP="008A0551">
      <w:pPr>
        <w:pStyle w:val="libLine"/>
        <w:rPr>
          <w:rtl/>
        </w:rPr>
      </w:pPr>
      <w:r>
        <w:rPr>
          <w:rtl/>
        </w:rPr>
        <w:t>____________________</w:t>
      </w:r>
    </w:p>
    <w:p w:rsidR="00F018C8" w:rsidRPr="00F34896" w:rsidRDefault="00F018C8" w:rsidP="00F34896">
      <w:pPr>
        <w:pStyle w:val="libFootnote0"/>
        <w:rPr>
          <w:rtl/>
        </w:rPr>
      </w:pPr>
      <w:r w:rsidRPr="00276E7C">
        <w:rPr>
          <w:rtl/>
        </w:rPr>
        <w:t>(1) قصص الأنبياء للنجّار</w:t>
      </w:r>
      <w:r w:rsidR="00CB6330">
        <w:rPr>
          <w:rtl/>
        </w:rPr>
        <w:t>،</w:t>
      </w:r>
      <w:r w:rsidRPr="00276E7C">
        <w:rPr>
          <w:rtl/>
        </w:rPr>
        <w:t xml:space="preserve"> ص377</w:t>
      </w:r>
      <w:r w:rsidR="00CB6330">
        <w:rPr>
          <w:rtl/>
        </w:rPr>
        <w:t xml:space="preserve"> - </w:t>
      </w:r>
      <w:r w:rsidRPr="00276E7C">
        <w:rPr>
          <w:rtl/>
        </w:rPr>
        <w:t>378</w:t>
      </w:r>
      <w:r w:rsidR="00CB6330">
        <w:rPr>
          <w:rtl/>
        </w:rPr>
        <w:t>.</w:t>
      </w:r>
    </w:p>
    <w:p w:rsidR="00F018C8" w:rsidRPr="00F34896" w:rsidRDefault="00F018C8" w:rsidP="00F34896">
      <w:pPr>
        <w:pStyle w:val="libFootnote0"/>
        <w:rPr>
          <w:rtl/>
        </w:rPr>
      </w:pPr>
      <w:r w:rsidRPr="00276E7C">
        <w:rPr>
          <w:rtl/>
        </w:rPr>
        <w:t>(2) تنزيه القرآن عن المطاعن للقاضي عبد الجبار</w:t>
      </w:r>
      <w:r w:rsidR="00CB6330">
        <w:rPr>
          <w:rtl/>
        </w:rPr>
        <w:t>،</w:t>
      </w:r>
      <w:r w:rsidRPr="00276E7C">
        <w:rPr>
          <w:rtl/>
        </w:rPr>
        <w:t xml:space="preserve"> ص247</w:t>
      </w:r>
      <w:r w:rsidR="00CB6330">
        <w:rPr>
          <w:rtl/>
        </w:rPr>
        <w:t>.</w:t>
      </w:r>
    </w:p>
    <w:p w:rsidR="00F018C8" w:rsidRPr="00F34896" w:rsidRDefault="00F018C8" w:rsidP="00F34896">
      <w:pPr>
        <w:pStyle w:val="libFootnote0"/>
        <w:rPr>
          <w:rtl/>
        </w:rPr>
      </w:pPr>
      <w:r w:rsidRPr="00276E7C">
        <w:rPr>
          <w:rtl/>
        </w:rPr>
        <w:t>(3) مريم 19</w:t>
      </w:r>
      <w:r w:rsidR="00CB6330">
        <w:rPr>
          <w:rtl/>
        </w:rPr>
        <w:t>:</w:t>
      </w:r>
      <w:r w:rsidRPr="00276E7C">
        <w:rPr>
          <w:rtl/>
        </w:rPr>
        <w:t xml:space="preserve"> 27</w:t>
      </w:r>
      <w:r w:rsidR="00CB6330">
        <w:rPr>
          <w:rtl/>
        </w:rPr>
        <w:t xml:space="preserve"> - </w:t>
      </w:r>
      <w:r w:rsidRPr="00276E7C">
        <w:rPr>
          <w:rtl/>
        </w:rPr>
        <w:t>28</w:t>
      </w:r>
      <w:r w:rsidR="00CB6330">
        <w:rPr>
          <w:rtl/>
        </w:rPr>
        <w:t>.</w:t>
      </w:r>
    </w:p>
    <w:p w:rsidR="00F018C8" w:rsidRPr="00F34896" w:rsidRDefault="00F018C8" w:rsidP="00F34896">
      <w:pPr>
        <w:pStyle w:val="libFootnote0"/>
        <w:rPr>
          <w:rtl/>
        </w:rPr>
      </w:pPr>
      <w:r w:rsidRPr="00276E7C">
        <w:rPr>
          <w:rtl/>
        </w:rPr>
        <w:t>(4) التحريم 66</w:t>
      </w:r>
      <w:r w:rsidR="00CB6330">
        <w:rPr>
          <w:rtl/>
        </w:rPr>
        <w:t>:</w:t>
      </w:r>
      <w:r w:rsidRPr="00276E7C">
        <w:rPr>
          <w:rtl/>
        </w:rPr>
        <w:t xml:space="preserve"> 12</w:t>
      </w:r>
      <w:r w:rsidR="00CB6330">
        <w:rPr>
          <w:rtl/>
        </w:rPr>
        <w:t>.</w:t>
      </w:r>
    </w:p>
    <w:p w:rsidR="00F018C8" w:rsidRPr="00F34896" w:rsidRDefault="00F018C8" w:rsidP="00F34896">
      <w:pPr>
        <w:pStyle w:val="libFootnote0"/>
        <w:rPr>
          <w:rtl/>
        </w:rPr>
      </w:pPr>
      <w:r w:rsidRPr="00276E7C">
        <w:rPr>
          <w:rtl/>
        </w:rPr>
        <w:t>(5) آل عمران 3</w:t>
      </w:r>
      <w:r w:rsidR="00CB6330">
        <w:rPr>
          <w:rtl/>
        </w:rPr>
        <w:t>:</w:t>
      </w:r>
      <w:r w:rsidRPr="00276E7C">
        <w:rPr>
          <w:rtl/>
        </w:rPr>
        <w:t xml:space="preserve"> 35</w:t>
      </w:r>
      <w:r w:rsidR="00CB6330">
        <w:rPr>
          <w:rtl/>
        </w:rPr>
        <w:t>.</w:t>
      </w:r>
    </w:p>
    <w:p w:rsidR="00F018C8" w:rsidRPr="00F34896" w:rsidRDefault="00F018C8" w:rsidP="00F34896">
      <w:pPr>
        <w:pStyle w:val="libFootnote0"/>
        <w:rPr>
          <w:rtl/>
        </w:rPr>
      </w:pPr>
      <w:r w:rsidRPr="00276E7C">
        <w:rPr>
          <w:rtl/>
        </w:rPr>
        <w:t>(6) مصادر الإسلام</w:t>
      </w:r>
      <w:r w:rsidR="00CB6330">
        <w:rPr>
          <w:rtl/>
        </w:rPr>
        <w:t>،</w:t>
      </w:r>
      <w:r w:rsidRPr="00276E7C">
        <w:rPr>
          <w:rtl/>
        </w:rPr>
        <w:t xml:space="preserve"> ص102</w:t>
      </w:r>
      <w:r w:rsidR="00CB6330">
        <w:rPr>
          <w:rtl/>
        </w:rPr>
        <w:t xml:space="preserve"> - </w:t>
      </w:r>
      <w:r w:rsidRPr="00276E7C">
        <w:rPr>
          <w:rtl/>
        </w:rPr>
        <w:t>104</w:t>
      </w:r>
      <w:r w:rsidR="00CB6330">
        <w:rPr>
          <w:rtl/>
        </w:rPr>
        <w:t>،</w:t>
      </w:r>
      <w:r w:rsidRPr="00276E7C">
        <w:rPr>
          <w:rtl/>
        </w:rPr>
        <w:t xml:space="preserve"> والفنّ القصصي ص57</w:t>
      </w:r>
      <w:r w:rsidR="00CB6330">
        <w:rPr>
          <w:rtl/>
        </w:rPr>
        <w:t xml:space="preserve"> - </w:t>
      </w:r>
      <w:r w:rsidRPr="00276E7C">
        <w:rPr>
          <w:rtl/>
        </w:rPr>
        <w:t>58</w:t>
      </w:r>
      <w:r w:rsidR="00CB6330">
        <w:rPr>
          <w:rtl/>
        </w:rPr>
        <w:t>.</w:t>
      </w:r>
    </w:p>
    <w:p w:rsidR="00F018C8" w:rsidRDefault="00F018C8" w:rsidP="00610BA4">
      <w:pPr>
        <w:pStyle w:val="libPoemTiniChar"/>
        <w:rPr>
          <w:rtl/>
        </w:rPr>
      </w:pPr>
      <w:r>
        <w:rPr>
          <w:rtl/>
        </w:rPr>
        <w:br w:type="page"/>
      </w:r>
    </w:p>
    <w:p w:rsidR="00F018C8" w:rsidRPr="00276E7C" w:rsidRDefault="00F018C8" w:rsidP="00F34896">
      <w:pPr>
        <w:pStyle w:val="libNormal"/>
        <w:rPr>
          <w:rtl/>
        </w:rPr>
      </w:pPr>
      <w:r w:rsidRPr="00F34896">
        <w:rPr>
          <w:rtl/>
        </w:rPr>
        <w:lastRenderedPageBreak/>
        <w:t>جِوار اليهود وبين أظهرهم طيلةَ قرونٍ</w:t>
      </w:r>
      <w:r w:rsidR="00CB6330">
        <w:rPr>
          <w:rtl/>
        </w:rPr>
        <w:t>،</w:t>
      </w:r>
      <w:r w:rsidRPr="00F34896">
        <w:rPr>
          <w:rtl/>
        </w:rPr>
        <w:t xml:space="preserve"> وكذا مُراودتهم مع نصارى نجران والأحباش</w:t>
      </w:r>
      <w:r w:rsidR="00CB6330">
        <w:rPr>
          <w:rtl/>
        </w:rPr>
        <w:t>،</w:t>
      </w:r>
      <w:r w:rsidRPr="00F34896">
        <w:rPr>
          <w:rtl/>
        </w:rPr>
        <w:t xml:space="preserve"> فضلاً عن نبيّ الإسلام النابه البصير ليَتصوّرَ مِن مريم أُمّ المسيح هي مريم أُخت موسى وهارون</w:t>
      </w:r>
      <w:r w:rsidR="00CB6330">
        <w:rPr>
          <w:rtl/>
        </w:rPr>
        <w:t>!</w:t>
      </w:r>
    </w:p>
    <w:p w:rsidR="00F018C8" w:rsidRPr="00276E7C" w:rsidRDefault="00F018C8" w:rsidP="00F34896">
      <w:pPr>
        <w:pStyle w:val="libNormal"/>
        <w:rPr>
          <w:rtl/>
        </w:rPr>
      </w:pPr>
      <w:r w:rsidRPr="00F34896">
        <w:rPr>
          <w:rtl/>
        </w:rPr>
        <w:t>إذ مَن يعرف أنّ لموسى وهارون أُختاً اسمها مريم</w:t>
      </w:r>
      <w:r w:rsidR="00CB6330">
        <w:rPr>
          <w:rtl/>
        </w:rPr>
        <w:t>،</w:t>
      </w:r>
      <w:r w:rsidRPr="00F34896">
        <w:rPr>
          <w:rtl/>
        </w:rPr>
        <w:t xml:space="preserve"> لا يمكنه الجهل بهذا الفصل الزمني بين مَريَمين</w:t>
      </w:r>
      <w:r w:rsidR="00CB6330">
        <w:rPr>
          <w:rtl/>
        </w:rPr>
        <w:t>!</w:t>
      </w:r>
    </w:p>
    <w:p w:rsidR="00F018C8" w:rsidRPr="00276E7C" w:rsidRDefault="00F018C8" w:rsidP="00F34896">
      <w:pPr>
        <w:pStyle w:val="libNormal"/>
        <w:rPr>
          <w:rtl/>
        </w:rPr>
      </w:pPr>
      <w:r w:rsidRPr="00F34896">
        <w:rPr>
          <w:rtl/>
        </w:rPr>
        <w:t>ثُمَّ كيف يَسكت اليهود</w:t>
      </w:r>
      <w:r w:rsidR="00CB6330">
        <w:rPr>
          <w:rtl/>
        </w:rPr>
        <w:t xml:space="preserve"> - </w:t>
      </w:r>
      <w:r w:rsidRPr="00F34896">
        <w:rPr>
          <w:rtl/>
        </w:rPr>
        <w:t>وهم ألدُّ أعداء الإسلام</w:t>
      </w:r>
      <w:r w:rsidR="00CB6330">
        <w:rPr>
          <w:rtl/>
        </w:rPr>
        <w:t xml:space="preserve"> - </w:t>
      </w:r>
      <w:r w:rsidRPr="00F34896">
        <w:rPr>
          <w:rtl/>
        </w:rPr>
        <w:t>على هذا الخطأ التأريخي الفاحش ولم يأخذوه شنعةً على القرآن والإسلام</w:t>
      </w:r>
      <w:r w:rsidR="00CB6330">
        <w:rPr>
          <w:rtl/>
        </w:rPr>
        <w:t>؟</w:t>
      </w:r>
      <w:r w:rsidRPr="00F34896">
        <w:rPr>
          <w:rtl/>
        </w:rPr>
        <w:t xml:space="preserve"> </w:t>
      </w:r>
    </w:p>
    <w:p w:rsidR="00F018C8" w:rsidRPr="00276E7C" w:rsidRDefault="00F018C8" w:rsidP="00F34896">
      <w:pPr>
        <w:pStyle w:val="libNormal"/>
        <w:rPr>
          <w:rtl/>
        </w:rPr>
      </w:pPr>
      <w:r w:rsidRPr="00F34896">
        <w:rPr>
          <w:rtl/>
        </w:rPr>
        <w:t xml:space="preserve">هذا وقد وقع التساؤل عن هذا التشابه على عهد الرسول </w:t>
      </w:r>
      <w:r w:rsidR="008A0551">
        <w:rPr>
          <w:rtl/>
        </w:rPr>
        <w:t>(</w:t>
      </w:r>
      <w:r w:rsidRPr="00F34896">
        <w:rPr>
          <w:rtl/>
        </w:rPr>
        <w:t>صلّى اللّه عليه وآله</w:t>
      </w:r>
      <w:r w:rsidR="008A0551">
        <w:rPr>
          <w:rtl/>
        </w:rPr>
        <w:t>)</w:t>
      </w:r>
      <w:r w:rsidRPr="00F34896">
        <w:rPr>
          <w:rtl/>
        </w:rPr>
        <w:t xml:space="preserve"> على ما نقله السيّد رضيّ الدين ابن طاووس عن كتاب </w:t>
      </w:r>
      <w:r w:rsidR="008A0551">
        <w:rPr>
          <w:rtl/>
        </w:rPr>
        <w:t>(</w:t>
      </w:r>
      <w:r w:rsidRPr="00F34896">
        <w:rPr>
          <w:rtl/>
        </w:rPr>
        <w:t>غريب القرآن</w:t>
      </w:r>
      <w:r w:rsidR="008A0551">
        <w:rPr>
          <w:rtl/>
        </w:rPr>
        <w:t>)</w:t>
      </w:r>
      <w:r w:rsidRPr="00F34896">
        <w:rPr>
          <w:rtl/>
        </w:rPr>
        <w:t xml:space="preserve"> لعبد الرحمان بن محمد الأَزدي الكوفي</w:t>
      </w:r>
      <w:r w:rsidR="00CB6330">
        <w:rPr>
          <w:rtl/>
        </w:rPr>
        <w:t xml:space="preserve"> - </w:t>
      </w:r>
      <w:r w:rsidRPr="00F34896">
        <w:rPr>
          <w:rtl/>
        </w:rPr>
        <w:t>من كبارِ رجال القرن الثالث</w:t>
      </w:r>
      <w:r w:rsidR="00CB6330">
        <w:rPr>
          <w:rtl/>
        </w:rPr>
        <w:t xml:space="preserve"> - </w:t>
      </w:r>
      <w:r w:rsidRPr="00F34896">
        <w:rPr>
          <w:rtl/>
        </w:rPr>
        <w:t>بإسناده إلى المغيرة بن شعبة</w:t>
      </w:r>
      <w:r w:rsidR="00CB6330">
        <w:rPr>
          <w:rtl/>
        </w:rPr>
        <w:t>،</w:t>
      </w:r>
      <w:r w:rsidRPr="00F34896">
        <w:rPr>
          <w:rtl/>
        </w:rPr>
        <w:t xml:space="preserve"> قال</w:t>
      </w:r>
      <w:r w:rsidR="00CB6330">
        <w:rPr>
          <w:rtl/>
        </w:rPr>
        <w:t>:</w:t>
      </w:r>
      <w:r w:rsidRPr="00F34896">
        <w:rPr>
          <w:rtl/>
        </w:rPr>
        <w:t xml:space="preserve"> بعثني رسول اللّه </w:t>
      </w:r>
      <w:r w:rsidR="008A0551">
        <w:rPr>
          <w:rtl/>
        </w:rPr>
        <w:t>(</w:t>
      </w:r>
      <w:r w:rsidRPr="00F34896">
        <w:rPr>
          <w:rtl/>
        </w:rPr>
        <w:t>صلّى اللّه عليه وآله</w:t>
      </w:r>
      <w:r w:rsidR="008A0551">
        <w:rPr>
          <w:rtl/>
        </w:rPr>
        <w:t>)</w:t>
      </w:r>
      <w:r w:rsidRPr="00F34896">
        <w:rPr>
          <w:rtl/>
        </w:rPr>
        <w:t xml:space="preserve"> إلى أهلِ نَجران</w:t>
      </w:r>
      <w:r w:rsidR="00CB6330">
        <w:rPr>
          <w:rtl/>
        </w:rPr>
        <w:t>،</w:t>
      </w:r>
      <w:r w:rsidRPr="00F34896">
        <w:rPr>
          <w:rtl/>
        </w:rPr>
        <w:t xml:space="preserve"> فقالوا</w:t>
      </w:r>
      <w:r w:rsidR="00CB6330">
        <w:rPr>
          <w:rtl/>
        </w:rPr>
        <w:t>:</w:t>
      </w:r>
      <w:r w:rsidRPr="00F34896">
        <w:rPr>
          <w:rtl/>
        </w:rPr>
        <w:t xml:space="preserve"> أرأيتَ ما تقرأون </w:t>
      </w:r>
      <w:r w:rsidR="008A0551">
        <w:rPr>
          <w:rtl/>
        </w:rPr>
        <w:t>(</w:t>
      </w:r>
      <w:r w:rsidRPr="00F34896">
        <w:rPr>
          <w:rtl/>
        </w:rPr>
        <w:t>يا أُخت هارون</w:t>
      </w:r>
      <w:r w:rsidR="008A0551">
        <w:rPr>
          <w:rtl/>
        </w:rPr>
        <w:t>)</w:t>
      </w:r>
      <w:r w:rsidRPr="00F34896">
        <w:rPr>
          <w:rtl/>
        </w:rPr>
        <w:t xml:space="preserve"> وهارون أخو موسى</w:t>
      </w:r>
      <w:r w:rsidR="00CB6330">
        <w:rPr>
          <w:rtl/>
        </w:rPr>
        <w:t>،</w:t>
      </w:r>
      <w:r w:rsidRPr="00F34896">
        <w:rPr>
          <w:rtl/>
        </w:rPr>
        <w:t xml:space="preserve"> بينه وبين عيسى المسيح بكذا وكذا</w:t>
      </w:r>
      <w:r w:rsidR="00CB6330">
        <w:rPr>
          <w:rtl/>
        </w:rPr>
        <w:t>؟</w:t>
      </w:r>
      <w:r w:rsidRPr="00F34896">
        <w:rPr>
          <w:rtl/>
        </w:rPr>
        <w:t xml:space="preserve"> قال</w:t>
      </w:r>
      <w:r w:rsidR="00CB6330">
        <w:rPr>
          <w:rtl/>
        </w:rPr>
        <w:t>:</w:t>
      </w:r>
      <w:r w:rsidRPr="00F34896">
        <w:rPr>
          <w:rtl/>
        </w:rPr>
        <w:t xml:space="preserve"> فرجعتُ وذكرتُ ذلك لرسول اللّه </w:t>
      </w:r>
      <w:r w:rsidR="008A0551">
        <w:rPr>
          <w:rtl/>
        </w:rPr>
        <w:t>(</w:t>
      </w:r>
      <w:r w:rsidRPr="00F34896">
        <w:rPr>
          <w:rtl/>
        </w:rPr>
        <w:t>صلّى اللّه عليه وآله</w:t>
      </w:r>
      <w:r w:rsidR="008A0551">
        <w:rPr>
          <w:rtl/>
        </w:rPr>
        <w:t>)</w:t>
      </w:r>
      <w:r w:rsidRPr="00F34896">
        <w:rPr>
          <w:rtl/>
        </w:rPr>
        <w:t xml:space="preserve"> فقال</w:t>
      </w:r>
      <w:r w:rsidR="00CB6330">
        <w:rPr>
          <w:rtl/>
        </w:rPr>
        <w:t>:</w:t>
      </w:r>
      <w:r w:rsidRPr="00F34896">
        <w:rPr>
          <w:rtl/>
        </w:rPr>
        <w:t xml:space="preserve"> </w:t>
      </w:r>
      <w:r w:rsidR="008A0551">
        <w:rPr>
          <w:rtl/>
        </w:rPr>
        <w:t>(</w:t>
      </w:r>
      <w:r w:rsidRPr="00F34896">
        <w:rPr>
          <w:rtl/>
        </w:rPr>
        <w:t xml:space="preserve">أَلا أخبرتَهم </w:t>
      </w:r>
      <w:r w:rsidR="008A0551">
        <w:rPr>
          <w:rtl/>
        </w:rPr>
        <w:t>(</w:t>
      </w:r>
      <w:r w:rsidRPr="00F34896">
        <w:rPr>
          <w:rtl/>
        </w:rPr>
        <w:t>أو قلتَ لهم</w:t>
      </w:r>
      <w:r w:rsidR="008A0551">
        <w:rPr>
          <w:rtl/>
        </w:rPr>
        <w:t>)</w:t>
      </w:r>
      <w:r w:rsidRPr="00F34896">
        <w:rPr>
          <w:rtl/>
        </w:rPr>
        <w:t xml:space="preserve"> أنّهم كانوا يُسمّون بالأنبياء والصالحين قبلهم</w:t>
      </w:r>
      <w:r w:rsidR="00CB6330">
        <w:rPr>
          <w:rtl/>
        </w:rPr>
        <w:t>!</w:t>
      </w:r>
      <w:r w:rsidR="008A0551">
        <w:rPr>
          <w:rtl/>
        </w:rPr>
        <w:t>)</w:t>
      </w:r>
      <w:r w:rsidRPr="00F34896">
        <w:rPr>
          <w:rtl/>
        </w:rPr>
        <w:t xml:space="preserve"> </w:t>
      </w:r>
      <w:r w:rsidRPr="00F34896">
        <w:rPr>
          <w:rStyle w:val="libFootnotenumChar"/>
          <w:rtl/>
        </w:rPr>
        <w:t>(1)</w:t>
      </w:r>
      <w:r w:rsidRPr="006D1EC8">
        <w:rPr>
          <w:rtl/>
        </w:rPr>
        <w:t xml:space="preserve"> </w:t>
      </w:r>
    </w:p>
    <w:p w:rsidR="00F018C8" w:rsidRPr="00276E7C" w:rsidRDefault="00F018C8" w:rsidP="00F34896">
      <w:pPr>
        <w:pStyle w:val="libNormal"/>
        <w:rPr>
          <w:rtl/>
        </w:rPr>
      </w:pPr>
      <w:r w:rsidRPr="00F34896">
        <w:rPr>
          <w:rtl/>
        </w:rPr>
        <w:t>وهكذا أخرج ابن أبي شيبة وأحمد وعبد بن حميد ومسلم والترمذي والنسائي وابن ا</w:t>
      </w:r>
      <w:r w:rsidR="0060581D">
        <w:rPr>
          <w:rtl/>
        </w:rPr>
        <w:t>لمـُ</w:t>
      </w:r>
      <w:r w:rsidRPr="00F34896">
        <w:rPr>
          <w:rtl/>
        </w:rPr>
        <w:t xml:space="preserve">نذر وابن أبي حاتم وابن حبّان والطبراني وابن مردويه والبيهقي في الدلائل عن المغيرة بن شعبة... الحديث </w:t>
      </w:r>
      <w:r w:rsidRPr="00F34896">
        <w:rPr>
          <w:rStyle w:val="libFootnotenumChar"/>
          <w:rtl/>
        </w:rPr>
        <w:t>(2)</w:t>
      </w:r>
      <w:r w:rsidR="00CB6330">
        <w:rPr>
          <w:rtl/>
        </w:rPr>
        <w:t>.</w:t>
      </w:r>
      <w:r w:rsidRPr="00F34896">
        <w:rPr>
          <w:rtl/>
        </w:rPr>
        <w:t xml:space="preserve"> </w:t>
      </w:r>
    </w:p>
    <w:p w:rsidR="00F018C8" w:rsidRPr="00276E7C" w:rsidRDefault="00F018C8" w:rsidP="00F34896">
      <w:pPr>
        <w:pStyle w:val="libNormal"/>
        <w:rPr>
          <w:rtl/>
        </w:rPr>
      </w:pPr>
      <w:r w:rsidRPr="00F34896">
        <w:rPr>
          <w:rtl/>
        </w:rPr>
        <w:t>نعم وهِمَت عائشةُ أنّها أُخت هارون أخي موسى</w:t>
      </w:r>
      <w:r w:rsidR="00CB6330">
        <w:rPr>
          <w:rtl/>
        </w:rPr>
        <w:t>،</w:t>
      </w:r>
      <w:r w:rsidRPr="00F34896">
        <w:rPr>
          <w:rtl/>
        </w:rPr>
        <w:t xml:space="preserve"> فنبّهها كعبُ الأحبار بأنّها غيرها</w:t>
      </w:r>
      <w:r w:rsidR="00CB6330">
        <w:rPr>
          <w:rtl/>
        </w:rPr>
        <w:t>،</w:t>
      </w:r>
      <w:r w:rsidRPr="00F34896">
        <w:rPr>
          <w:rtl/>
        </w:rPr>
        <w:t xml:space="preserve"> والفصل الزمني بينهما كبير</w:t>
      </w:r>
      <w:r w:rsidR="00CB6330">
        <w:rPr>
          <w:rtl/>
        </w:rPr>
        <w:t>،</w:t>
      </w:r>
      <w:r w:rsidRPr="00F34896">
        <w:rPr>
          <w:rtl/>
        </w:rPr>
        <w:t xml:space="preserve"> وإنّما هو من تشابه الأسماء</w:t>
      </w:r>
      <w:r w:rsidR="00CB6330">
        <w:rPr>
          <w:rtl/>
        </w:rPr>
        <w:t>،</w:t>
      </w:r>
      <w:r w:rsidRPr="00F34896">
        <w:rPr>
          <w:rtl/>
        </w:rPr>
        <w:t xml:space="preserve"> فرجعتْ عن زعمها </w:t>
      </w:r>
      <w:r w:rsidRPr="00F34896">
        <w:rPr>
          <w:rStyle w:val="libFootnotenumChar"/>
          <w:rtl/>
        </w:rPr>
        <w:t>(3)</w:t>
      </w:r>
      <w:r w:rsidR="00CB6330">
        <w:rPr>
          <w:rtl/>
        </w:rPr>
        <w:t>.</w:t>
      </w:r>
      <w:r w:rsidRPr="00F34896">
        <w:rPr>
          <w:rtl/>
        </w:rPr>
        <w:t xml:space="preserve"> </w:t>
      </w:r>
    </w:p>
    <w:p w:rsidR="00F018C8" w:rsidRPr="00276E7C" w:rsidRDefault="00F018C8" w:rsidP="00F34896">
      <w:pPr>
        <w:pStyle w:val="libNormal"/>
        <w:rPr>
          <w:rtl/>
        </w:rPr>
      </w:pPr>
      <w:r w:rsidRPr="00F34896">
        <w:rPr>
          <w:rtl/>
        </w:rPr>
        <w:t>وذكر كعبُ أنّ الفصل الزمني بينهما ستمِئة سنة</w:t>
      </w:r>
      <w:r w:rsidR="00CB6330">
        <w:rPr>
          <w:rtl/>
        </w:rPr>
        <w:t>؛</w:t>
      </w:r>
      <w:r w:rsidRPr="00F34896">
        <w:rPr>
          <w:rtl/>
        </w:rPr>
        <w:t xml:space="preserve"> ولعلّه مِن حذف الألف في نقل الرواة</w:t>
      </w:r>
      <w:r w:rsidR="00CB6330">
        <w:rPr>
          <w:rtl/>
        </w:rPr>
        <w:t>.</w:t>
      </w:r>
    </w:p>
    <w:p w:rsidR="00F018C8" w:rsidRPr="00276E7C" w:rsidRDefault="00F018C8" w:rsidP="00F34896">
      <w:pPr>
        <w:pStyle w:val="libNormal"/>
        <w:rPr>
          <w:rtl/>
        </w:rPr>
      </w:pPr>
      <w:r w:rsidRPr="00F34896">
        <w:rPr>
          <w:rtl/>
        </w:rPr>
        <w:t>إذن</w:t>
      </w:r>
      <w:r w:rsidR="00CB6330">
        <w:rPr>
          <w:rtl/>
        </w:rPr>
        <w:t>،</w:t>
      </w:r>
      <w:r w:rsidRPr="00F34896">
        <w:rPr>
          <w:rtl/>
        </w:rPr>
        <w:t xml:space="preserve"> لم يكنْ ذلك خافياً على أهل النباهة في ذلك العهد</w:t>
      </w:r>
      <w:r w:rsidR="00CB6330">
        <w:rPr>
          <w:rtl/>
        </w:rPr>
        <w:t>،</w:t>
      </w:r>
      <w:r w:rsidRPr="00F34896">
        <w:rPr>
          <w:rtl/>
        </w:rPr>
        <w:t xml:space="preserve"> وهكذا في طول عهد الإسلام</w:t>
      </w:r>
      <w:r w:rsidR="00CB6330">
        <w:rPr>
          <w:rtl/>
        </w:rPr>
        <w:t>،</w:t>
      </w:r>
      <w:r w:rsidRPr="00F34896">
        <w:rPr>
          <w:rtl/>
        </w:rPr>
        <w:t xml:space="preserve"> </w:t>
      </w:r>
    </w:p>
    <w:p w:rsidR="00F018C8" w:rsidRPr="00276E7C" w:rsidRDefault="008A0551" w:rsidP="008A0551">
      <w:pPr>
        <w:pStyle w:val="libLine"/>
        <w:rPr>
          <w:rtl/>
        </w:rPr>
      </w:pPr>
      <w:r>
        <w:rPr>
          <w:rtl/>
        </w:rPr>
        <w:t>____________________</w:t>
      </w:r>
    </w:p>
    <w:p w:rsidR="00F018C8" w:rsidRPr="00F34896" w:rsidRDefault="00F018C8" w:rsidP="00F34896">
      <w:pPr>
        <w:pStyle w:val="libFootnote0"/>
        <w:rPr>
          <w:rtl/>
        </w:rPr>
      </w:pPr>
      <w:r w:rsidRPr="00276E7C">
        <w:rPr>
          <w:rtl/>
        </w:rPr>
        <w:t>(1) سعد السعود</w:t>
      </w:r>
      <w:r w:rsidR="00CB6330">
        <w:rPr>
          <w:rtl/>
        </w:rPr>
        <w:t>،</w:t>
      </w:r>
      <w:r w:rsidRPr="00276E7C">
        <w:rPr>
          <w:rtl/>
        </w:rPr>
        <w:t xml:space="preserve"> ص221</w:t>
      </w:r>
      <w:r w:rsidR="00CB6330">
        <w:rPr>
          <w:rtl/>
        </w:rPr>
        <w:t>.</w:t>
      </w:r>
    </w:p>
    <w:p w:rsidR="00F018C8" w:rsidRPr="00F34896" w:rsidRDefault="00F018C8" w:rsidP="00F34896">
      <w:pPr>
        <w:pStyle w:val="libFootnote0"/>
        <w:rPr>
          <w:rtl/>
        </w:rPr>
      </w:pPr>
      <w:r w:rsidRPr="00276E7C">
        <w:rPr>
          <w:rtl/>
        </w:rPr>
        <w:t>(2) الدرّ المنثور</w:t>
      </w:r>
      <w:r w:rsidR="00CB6330">
        <w:rPr>
          <w:rtl/>
        </w:rPr>
        <w:t>،</w:t>
      </w:r>
      <w:r w:rsidRPr="00276E7C">
        <w:rPr>
          <w:rtl/>
        </w:rPr>
        <w:t xml:space="preserve"> ج5</w:t>
      </w:r>
      <w:r w:rsidR="00CB6330">
        <w:rPr>
          <w:rtl/>
        </w:rPr>
        <w:t>،</w:t>
      </w:r>
      <w:r w:rsidRPr="00276E7C">
        <w:rPr>
          <w:rtl/>
        </w:rPr>
        <w:t xml:space="preserve"> ص507</w:t>
      </w:r>
      <w:r w:rsidR="00CB6330">
        <w:rPr>
          <w:rtl/>
        </w:rPr>
        <w:t>.</w:t>
      </w:r>
    </w:p>
    <w:p w:rsidR="00F018C8" w:rsidRPr="00F34896" w:rsidRDefault="00F018C8" w:rsidP="00F34896">
      <w:pPr>
        <w:pStyle w:val="libFootnote0"/>
        <w:rPr>
          <w:rtl/>
        </w:rPr>
      </w:pPr>
      <w:r w:rsidRPr="00276E7C">
        <w:rPr>
          <w:rtl/>
        </w:rPr>
        <w:t>(3) فيما رواه ابن سيرين</w:t>
      </w:r>
      <w:r w:rsidR="00CB6330">
        <w:rPr>
          <w:rtl/>
        </w:rPr>
        <w:t>،</w:t>
      </w:r>
      <w:r w:rsidRPr="00276E7C">
        <w:rPr>
          <w:rtl/>
        </w:rPr>
        <w:t xml:space="preserve"> راجع</w:t>
      </w:r>
      <w:r w:rsidR="00CB6330">
        <w:rPr>
          <w:rtl/>
        </w:rPr>
        <w:t>:</w:t>
      </w:r>
      <w:r w:rsidRPr="00276E7C">
        <w:rPr>
          <w:rtl/>
        </w:rPr>
        <w:t xml:space="preserve"> الدر المنثور</w:t>
      </w:r>
      <w:r w:rsidR="00CB6330">
        <w:rPr>
          <w:rtl/>
        </w:rPr>
        <w:t>،</w:t>
      </w:r>
      <w:r w:rsidRPr="00276E7C">
        <w:rPr>
          <w:rtl/>
        </w:rPr>
        <w:t xml:space="preserve"> ج5</w:t>
      </w:r>
      <w:r w:rsidR="00CB6330">
        <w:rPr>
          <w:rtl/>
        </w:rPr>
        <w:t>،</w:t>
      </w:r>
      <w:r w:rsidRPr="00276E7C">
        <w:rPr>
          <w:rtl/>
        </w:rPr>
        <w:t xml:space="preserve"> ص507</w:t>
      </w:r>
      <w:r w:rsidR="00CB6330">
        <w:rPr>
          <w:rtl/>
        </w:rPr>
        <w:t>.</w:t>
      </w:r>
    </w:p>
    <w:p w:rsidR="00F018C8" w:rsidRDefault="00F018C8" w:rsidP="00610BA4">
      <w:pPr>
        <w:pStyle w:val="libPoemTiniChar"/>
        <w:rPr>
          <w:rtl/>
        </w:rPr>
      </w:pPr>
      <w:r>
        <w:rPr>
          <w:rtl/>
        </w:rPr>
        <w:br w:type="page"/>
      </w:r>
    </w:p>
    <w:p w:rsidR="00F018C8" w:rsidRPr="00276E7C" w:rsidRDefault="00F018C8" w:rsidP="00F34896">
      <w:pPr>
        <w:pStyle w:val="libNormal"/>
        <w:rPr>
          <w:rtl/>
        </w:rPr>
      </w:pPr>
      <w:r w:rsidRPr="00F34896">
        <w:rPr>
          <w:rtl/>
        </w:rPr>
        <w:lastRenderedPageBreak/>
        <w:t>حتى يأتيَ تسدال وأضرابه مِن أهل السفاسف في مؤخّرة الزمان ليجعلوه شَنعةً على القرآن الكريم</w:t>
      </w:r>
      <w:r w:rsidR="00CB6330">
        <w:rPr>
          <w:rtl/>
        </w:rPr>
        <w:t>!</w:t>
      </w:r>
      <w:r w:rsidRPr="00F34896">
        <w:rPr>
          <w:rtl/>
        </w:rPr>
        <w:t>!</w:t>
      </w:r>
    </w:p>
    <w:p w:rsidR="00F018C8" w:rsidRPr="00276E7C" w:rsidRDefault="00F018C8" w:rsidP="00F34896">
      <w:pPr>
        <w:pStyle w:val="libNormal"/>
        <w:rPr>
          <w:rtl/>
        </w:rPr>
      </w:pPr>
      <w:r w:rsidRPr="00F34896">
        <w:rPr>
          <w:rtl/>
        </w:rPr>
        <w:t>والخلاصة</w:t>
      </w:r>
      <w:r w:rsidR="00CB6330">
        <w:rPr>
          <w:rtl/>
        </w:rPr>
        <w:t>،</w:t>
      </w:r>
      <w:r w:rsidRPr="00F34896">
        <w:rPr>
          <w:rtl/>
        </w:rPr>
        <w:t xml:space="preserve"> أنّ التسمية باسم الآباء والأُمّهات تشريفاً بهم شيء معروف كما جاء في كلام الرسول </w:t>
      </w:r>
      <w:r w:rsidR="008A0551">
        <w:rPr>
          <w:rtl/>
        </w:rPr>
        <w:t>(</w:t>
      </w:r>
      <w:r w:rsidRPr="00F34896">
        <w:rPr>
          <w:rtl/>
        </w:rPr>
        <w:t>صلّى اللّه عليه وآله</w:t>
      </w:r>
      <w:r w:rsidR="008A0551">
        <w:rPr>
          <w:rtl/>
        </w:rPr>
        <w:t>)</w:t>
      </w:r>
      <w:r w:rsidRPr="00F34896">
        <w:rPr>
          <w:rtl/>
        </w:rPr>
        <w:t xml:space="preserve"> ولا سيّما وهارون كان سيّدَ قومِه مُهاباً عظيماً له شأن في بني إسرائيل</w:t>
      </w:r>
      <w:r w:rsidR="00CB6330">
        <w:rPr>
          <w:rtl/>
        </w:rPr>
        <w:t>،</w:t>
      </w:r>
      <w:r w:rsidRPr="00F34896">
        <w:rPr>
          <w:rtl/>
        </w:rPr>
        <w:t xml:space="preserve"> وهو أُوّل رأس الكَهَنَة الذي ترأّس في اللاويين</w:t>
      </w:r>
      <w:r w:rsidR="00CB6330">
        <w:rPr>
          <w:rtl/>
        </w:rPr>
        <w:t xml:space="preserve"> - </w:t>
      </w:r>
      <w:r w:rsidRPr="00F34896">
        <w:rPr>
          <w:rtl/>
        </w:rPr>
        <w:t>أكبر قبائل بني إسرائيل</w:t>
      </w:r>
      <w:r w:rsidR="00CB6330">
        <w:rPr>
          <w:rtl/>
        </w:rPr>
        <w:t xml:space="preserve"> - </w:t>
      </w:r>
      <w:r w:rsidRPr="00F34896">
        <w:rPr>
          <w:rStyle w:val="libFootnotenumChar"/>
          <w:rtl/>
        </w:rPr>
        <w:t>(1)</w:t>
      </w:r>
      <w:r w:rsidR="00CB6330">
        <w:rPr>
          <w:rtl/>
        </w:rPr>
        <w:t>.</w:t>
      </w:r>
      <w:r w:rsidRPr="00F34896">
        <w:rPr>
          <w:rtl/>
        </w:rPr>
        <w:t xml:space="preserve"> </w:t>
      </w:r>
    </w:p>
    <w:p w:rsidR="00F018C8" w:rsidRPr="00276E7C" w:rsidRDefault="00F018C8" w:rsidP="00F34896">
      <w:pPr>
        <w:pStyle w:val="libNormal"/>
        <w:rPr>
          <w:rtl/>
        </w:rPr>
      </w:pPr>
      <w:r w:rsidRPr="00F34896">
        <w:rPr>
          <w:rtl/>
        </w:rPr>
        <w:t>أضف إليه أنّ أُمّ مريم</w:t>
      </w:r>
      <w:r w:rsidR="00CB6330">
        <w:rPr>
          <w:rtl/>
        </w:rPr>
        <w:t xml:space="preserve"> - </w:t>
      </w:r>
      <w:r w:rsidRPr="00F34896">
        <w:rPr>
          <w:rtl/>
        </w:rPr>
        <w:t>وهي أُخت اليصابات أُمّ يحيى</w:t>
      </w:r>
      <w:r w:rsidR="00CB6330">
        <w:rPr>
          <w:rtl/>
        </w:rPr>
        <w:t xml:space="preserve"> - </w:t>
      </w:r>
      <w:r w:rsidRPr="00F34896">
        <w:rPr>
          <w:rtl/>
        </w:rPr>
        <w:t xml:space="preserve">كانت من سبط لاوي من نسل هارون </w:t>
      </w:r>
      <w:r w:rsidRPr="00F34896">
        <w:rPr>
          <w:rStyle w:val="libFootnotenumChar"/>
          <w:rtl/>
        </w:rPr>
        <w:t>(2)</w:t>
      </w:r>
      <w:r w:rsidR="00CB6330">
        <w:rPr>
          <w:rtl/>
        </w:rPr>
        <w:t>،</w:t>
      </w:r>
      <w:r w:rsidRPr="00F34896">
        <w:rPr>
          <w:rtl/>
        </w:rPr>
        <w:t xml:space="preserve"> فهي من جهة الأُمّ منتسبةٌ إلى هارون</w:t>
      </w:r>
      <w:r w:rsidR="00CB6330">
        <w:rPr>
          <w:rtl/>
        </w:rPr>
        <w:t>،</w:t>
      </w:r>
      <w:r w:rsidRPr="00F34896">
        <w:rPr>
          <w:rtl/>
        </w:rPr>
        <w:t xml:space="preserve"> فالتعبير بأُختِ هارون</w:t>
      </w:r>
      <w:r w:rsidR="00CB6330">
        <w:rPr>
          <w:rtl/>
        </w:rPr>
        <w:t>،</w:t>
      </w:r>
      <w:r w:rsidRPr="00F34896">
        <w:rPr>
          <w:rtl/>
        </w:rPr>
        <w:t xml:space="preserve"> مُعاتَبَةً لها</w:t>
      </w:r>
      <w:r w:rsidR="00CB6330">
        <w:rPr>
          <w:rtl/>
        </w:rPr>
        <w:t>؛</w:t>
      </w:r>
      <w:r w:rsidRPr="00F34896">
        <w:rPr>
          <w:rtl/>
        </w:rPr>
        <w:t xml:space="preserve"> حيث عُلِم أخذها بِحُرمة هذا النسب العالي</w:t>
      </w:r>
      <w:r w:rsidR="00CB6330">
        <w:rPr>
          <w:rtl/>
        </w:rPr>
        <w:t>،</w:t>
      </w:r>
      <w:r w:rsidRPr="00F34896">
        <w:rPr>
          <w:rtl/>
        </w:rPr>
        <w:t xml:space="preserve"> وهذا كما للتميمي</w:t>
      </w:r>
      <w:r w:rsidR="00CB6330">
        <w:rPr>
          <w:rtl/>
        </w:rPr>
        <w:t>:</w:t>
      </w:r>
      <w:r w:rsidRPr="00F34896">
        <w:rPr>
          <w:rtl/>
        </w:rPr>
        <w:t xml:space="preserve"> يا أخا تميم</w:t>
      </w:r>
      <w:r w:rsidR="00CB6330">
        <w:rPr>
          <w:rtl/>
        </w:rPr>
        <w:t>،</w:t>
      </w:r>
      <w:r w:rsidRPr="00F34896">
        <w:rPr>
          <w:rtl/>
        </w:rPr>
        <w:t xml:space="preserve"> وللهاشمي</w:t>
      </w:r>
      <w:r w:rsidR="00CB6330">
        <w:rPr>
          <w:rtl/>
        </w:rPr>
        <w:t>:</w:t>
      </w:r>
      <w:r w:rsidRPr="00F34896">
        <w:rPr>
          <w:rtl/>
        </w:rPr>
        <w:t xml:space="preserve"> يا أخا هاشم</w:t>
      </w:r>
      <w:r w:rsidR="00CB6330">
        <w:rPr>
          <w:rtl/>
        </w:rPr>
        <w:t>.</w:t>
      </w:r>
      <w:r w:rsidRPr="00F34896">
        <w:rPr>
          <w:rtl/>
        </w:rPr>
        <w:t xml:space="preserve">.. رُوي ذلك </w:t>
      </w:r>
      <w:r w:rsidR="008A0551">
        <w:rPr>
          <w:rtl/>
        </w:rPr>
        <w:t>(</w:t>
      </w:r>
      <w:r w:rsidRPr="00F34896">
        <w:rPr>
          <w:rtl/>
        </w:rPr>
        <w:t>انتسابها إلى هارون</w:t>
      </w:r>
      <w:r w:rsidR="008A0551">
        <w:rPr>
          <w:rtl/>
        </w:rPr>
        <w:t>)</w:t>
      </w:r>
      <w:r w:rsidRPr="00F34896">
        <w:rPr>
          <w:rtl/>
        </w:rPr>
        <w:t xml:space="preserve"> عن السدّي </w:t>
      </w:r>
      <w:r w:rsidRPr="00F34896">
        <w:rPr>
          <w:rStyle w:val="libFootnotenumChar"/>
          <w:rtl/>
        </w:rPr>
        <w:t>(3)</w:t>
      </w:r>
      <w:r w:rsidR="00CB6330">
        <w:rPr>
          <w:rtl/>
        </w:rPr>
        <w:t>.</w:t>
      </w:r>
    </w:p>
    <w:p w:rsidR="00F018C8" w:rsidRPr="00276E7C" w:rsidRDefault="00F018C8" w:rsidP="00F34896">
      <w:pPr>
        <w:pStyle w:val="libNormal"/>
        <w:rPr>
          <w:rtl/>
        </w:rPr>
      </w:pPr>
      <w:r w:rsidRPr="00F34896">
        <w:rPr>
          <w:rtl/>
        </w:rPr>
        <w:t xml:space="preserve">وهذا لا ينافي أنْ تكون مريم من جهةِ الأب منتسبةً إلى داود من سبط يهوذا </w:t>
      </w:r>
      <w:r w:rsidRPr="00F34896">
        <w:rPr>
          <w:rStyle w:val="libFootnotenumChar"/>
          <w:rtl/>
        </w:rPr>
        <w:t>(4)</w:t>
      </w:r>
      <w:r w:rsidR="00CB6330">
        <w:rPr>
          <w:rtl/>
        </w:rPr>
        <w:t>؛</w:t>
      </w:r>
      <w:r w:rsidRPr="00F34896">
        <w:rPr>
          <w:rtl/>
        </w:rPr>
        <w:t xml:space="preserve"> لأنّ العقاب إنما يقع بأشرف الأبوين</w:t>
      </w:r>
      <w:r w:rsidR="00CB6330">
        <w:rPr>
          <w:rtl/>
        </w:rPr>
        <w:t>.</w:t>
      </w:r>
    </w:p>
    <w:p w:rsidR="00F018C8" w:rsidRPr="00276E7C" w:rsidRDefault="00F018C8" w:rsidP="00F34896">
      <w:pPr>
        <w:pStyle w:val="libNormal"/>
        <w:rPr>
          <w:rtl/>
        </w:rPr>
      </w:pPr>
      <w:r w:rsidRPr="00F34896">
        <w:rPr>
          <w:rtl/>
        </w:rPr>
        <w:t>وهناك احتمال</w:t>
      </w:r>
      <w:r w:rsidR="00CB6330">
        <w:rPr>
          <w:rtl/>
        </w:rPr>
        <w:t>:</w:t>
      </w:r>
      <w:r w:rsidRPr="00F34896">
        <w:rPr>
          <w:rtl/>
        </w:rPr>
        <w:t xml:space="preserve"> أنّها شُبِّهت بمريم أُخت هارون وموسى</w:t>
      </w:r>
      <w:r w:rsidR="00CB6330">
        <w:rPr>
          <w:rtl/>
        </w:rPr>
        <w:t>؛</w:t>
      </w:r>
      <w:r w:rsidRPr="00F34896">
        <w:rPr>
          <w:rtl/>
        </w:rPr>
        <w:t xml:space="preserve"> لمكان قَداستِها وكانتْ ذات وجاهةً عند قومها</w:t>
      </w:r>
      <w:r w:rsidR="00CB6330">
        <w:rPr>
          <w:rtl/>
        </w:rPr>
        <w:t>،</w:t>
      </w:r>
      <w:r w:rsidRPr="00F34896">
        <w:rPr>
          <w:rtl/>
        </w:rPr>
        <w:t xml:space="preserve"> وكانت تُدعى أيضاً بأُخت هارون</w:t>
      </w:r>
      <w:r w:rsidR="00CB6330">
        <w:rPr>
          <w:rtl/>
        </w:rPr>
        <w:t>،</w:t>
      </w:r>
      <w:r w:rsidRPr="00F34896">
        <w:rPr>
          <w:rtl/>
        </w:rPr>
        <w:t xml:space="preserve"> ويُعبّر عنها بالنبيّة كهارون أخيها </w:t>
      </w:r>
      <w:r w:rsidRPr="00F34896">
        <w:rPr>
          <w:rStyle w:val="libFootnotenumChar"/>
          <w:rtl/>
        </w:rPr>
        <w:t>(5)</w:t>
      </w:r>
      <w:r w:rsidR="00CB6330">
        <w:rPr>
          <w:rtl/>
        </w:rPr>
        <w:t>،</w:t>
      </w:r>
      <w:r w:rsidRPr="00F34896">
        <w:rPr>
          <w:rtl/>
        </w:rPr>
        <w:t xml:space="preserve"> وكانت أكبرَ من موسى بعشرِ سنين</w:t>
      </w:r>
      <w:r w:rsidR="00CB6330">
        <w:rPr>
          <w:rtl/>
        </w:rPr>
        <w:t>،</w:t>
      </w:r>
      <w:r w:rsidRPr="00F34896">
        <w:rPr>
          <w:rtl/>
        </w:rPr>
        <w:t xml:space="preserve"> وهي التي قالت لها أُمّها</w:t>
      </w:r>
      <w:r w:rsidR="00CB6330">
        <w:rPr>
          <w:rtl/>
        </w:rPr>
        <w:t>:</w:t>
      </w:r>
      <w:r w:rsidRPr="00F34896">
        <w:rPr>
          <w:rtl/>
        </w:rPr>
        <w:t xml:space="preserve"> قُصّيه</w:t>
      </w:r>
      <w:r w:rsidR="00CB6330">
        <w:rPr>
          <w:rtl/>
        </w:rPr>
        <w:t>،</w:t>
      </w:r>
      <w:r w:rsidRPr="00F34896">
        <w:rPr>
          <w:rtl/>
        </w:rPr>
        <w:t xml:space="preserve"> عندما قَذفت بتابوت موسى في النيل</w:t>
      </w:r>
      <w:r w:rsidR="00CB6330">
        <w:rPr>
          <w:rtl/>
        </w:rPr>
        <w:t>.</w:t>
      </w:r>
      <w:r w:rsidRPr="00F34896">
        <w:rPr>
          <w:rtl/>
        </w:rPr>
        <w:t xml:space="preserve"> </w:t>
      </w:r>
    </w:p>
    <w:p w:rsidR="00640FEB" w:rsidRDefault="00F018C8" w:rsidP="00F34896">
      <w:pPr>
        <w:pStyle w:val="libNormal"/>
        <w:rPr>
          <w:rtl/>
        </w:rPr>
      </w:pPr>
      <w:r w:rsidRPr="00F34896">
        <w:rPr>
          <w:rtl/>
        </w:rPr>
        <w:t>والمعنى</w:t>
      </w:r>
      <w:r w:rsidR="00CB6330">
        <w:rPr>
          <w:rtl/>
        </w:rPr>
        <w:t>:</w:t>
      </w:r>
      <w:r w:rsidRPr="00F34896">
        <w:rPr>
          <w:rtl/>
        </w:rPr>
        <w:t xml:space="preserve"> أنّك تماثلين الصدّيقة مريم أُخت موسى وهارون</w:t>
      </w:r>
      <w:r w:rsidR="00CB6330">
        <w:rPr>
          <w:rtl/>
        </w:rPr>
        <w:t>،</w:t>
      </w:r>
      <w:r w:rsidRPr="00F34896">
        <w:rPr>
          <w:rtl/>
        </w:rPr>
        <w:t xml:space="preserve"> فكان جديراً بك المحافظة على هذا المقام </w:t>
      </w:r>
      <w:r w:rsidRPr="00F34896">
        <w:rPr>
          <w:rStyle w:val="libFootnotenumChar"/>
          <w:rtl/>
        </w:rPr>
        <w:t>(6)</w:t>
      </w:r>
      <w:r w:rsidR="00CB6330">
        <w:rPr>
          <w:rtl/>
        </w:rPr>
        <w:t>.</w:t>
      </w:r>
      <w:r w:rsidRPr="00F34896">
        <w:rPr>
          <w:rtl/>
        </w:rPr>
        <w:t xml:space="preserve"> </w:t>
      </w:r>
    </w:p>
    <w:p w:rsidR="00F018C8" w:rsidRPr="006D3634" w:rsidRDefault="00F018C8" w:rsidP="00640FEB">
      <w:pPr>
        <w:pStyle w:val="Heading3"/>
        <w:rPr>
          <w:rtl/>
        </w:rPr>
      </w:pPr>
      <w:bookmarkStart w:id="58" w:name="_Toc417993577"/>
      <w:r w:rsidRPr="00276E7C">
        <w:rPr>
          <w:rtl/>
        </w:rPr>
        <w:t>ابنة عمران</w:t>
      </w:r>
      <w:bookmarkEnd w:id="58"/>
      <w:r w:rsidR="006D1EC8">
        <w:rPr>
          <w:rtl/>
        </w:rPr>
        <w:t xml:space="preserve"> </w:t>
      </w:r>
    </w:p>
    <w:p w:rsidR="00F018C8" w:rsidRPr="00276E7C" w:rsidRDefault="00F018C8" w:rsidP="00F34896">
      <w:pPr>
        <w:pStyle w:val="libNormal"/>
        <w:rPr>
          <w:rtl/>
        </w:rPr>
      </w:pPr>
      <w:r w:rsidRPr="00F34896">
        <w:rPr>
          <w:rtl/>
        </w:rPr>
        <w:t>لمْ تذكرْ التوراة عن والدِ مريم شيئاً سِوى أنّها من سبط يهوذا من نسل داود</w:t>
      </w:r>
      <w:r w:rsidR="00CB6330">
        <w:rPr>
          <w:rtl/>
        </w:rPr>
        <w:t>،</w:t>
      </w:r>
      <w:r w:rsidRPr="00F34896">
        <w:rPr>
          <w:rtl/>
        </w:rPr>
        <w:t xml:space="preserve"> ولا بُعدَ أنْ يكون اسم والدِها عِمران </w:t>
      </w:r>
      <w:r w:rsidR="008A0551">
        <w:rPr>
          <w:rtl/>
        </w:rPr>
        <w:t>(</w:t>
      </w:r>
      <w:r w:rsidRPr="00F34896">
        <w:rPr>
          <w:rtl/>
        </w:rPr>
        <w:t>عمرام</w:t>
      </w:r>
      <w:r w:rsidR="008A0551">
        <w:rPr>
          <w:rtl/>
        </w:rPr>
        <w:t>)</w:t>
      </w:r>
      <w:r w:rsidRPr="00F34896">
        <w:rPr>
          <w:rtl/>
        </w:rPr>
        <w:t xml:space="preserve"> وكانت التسمية بهذا الاسم شائعةً في بني </w:t>
      </w:r>
    </w:p>
    <w:p w:rsidR="00F018C8" w:rsidRPr="00276E7C" w:rsidRDefault="008A0551" w:rsidP="008A0551">
      <w:pPr>
        <w:pStyle w:val="libLine"/>
        <w:rPr>
          <w:rtl/>
        </w:rPr>
      </w:pPr>
      <w:r>
        <w:rPr>
          <w:rtl/>
        </w:rPr>
        <w:t>____________________</w:t>
      </w:r>
    </w:p>
    <w:p w:rsidR="00F018C8" w:rsidRPr="00F34896" w:rsidRDefault="00F018C8" w:rsidP="00F34896">
      <w:pPr>
        <w:pStyle w:val="libFootnote0"/>
        <w:rPr>
          <w:rtl/>
        </w:rPr>
      </w:pPr>
      <w:r w:rsidRPr="00276E7C">
        <w:rPr>
          <w:rtl/>
        </w:rPr>
        <w:t>(1) راجع</w:t>
      </w:r>
      <w:r w:rsidR="00CB6330">
        <w:rPr>
          <w:rtl/>
        </w:rPr>
        <w:t>:</w:t>
      </w:r>
      <w:r w:rsidRPr="00276E7C">
        <w:rPr>
          <w:rtl/>
        </w:rPr>
        <w:t xml:space="preserve"> قاموس الكتاب المقدّس</w:t>
      </w:r>
      <w:r w:rsidR="00CB6330">
        <w:rPr>
          <w:rtl/>
        </w:rPr>
        <w:t>،</w:t>
      </w:r>
      <w:r w:rsidRPr="00276E7C">
        <w:rPr>
          <w:rtl/>
        </w:rPr>
        <w:t xml:space="preserve"> ص916</w:t>
      </w:r>
      <w:r w:rsidR="00CB6330">
        <w:rPr>
          <w:rtl/>
        </w:rPr>
        <w:t>.</w:t>
      </w:r>
    </w:p>
    <w:p w:rsidR="00F018C8" w:rsidRPr="00F34896" w:rsidRDefault="00F018C8" w:rsidP="00F34896">
      <w:pPr>
        <w:pStyle w:val="libFootnote0"/>
        <w:rPr>
          <w:rtl/>
        </w:rPr>
      </w:pPr>
      <w:r w:rsidRPr="00276E7C">
        <w:rPr>
          <w:rtl/>
        </w:rPr>
        <w:t>(2) المصدر</w:t>
      </w:r>
      <w:r w:rsidR="00CB6330">
        <w:rPr>
          <w:rtl/>
        </w:rPr>
        <w:t>:</w:t>
      </w:r>
      <w:r w:rsidRPr="00276E7C">
        <w:rPr>
          <w:rtl/>
        </w:rPr>
        <w:t xml:space="preserve"> ص795</w:t>
      </w:r>
      <w:r w:rsidR="00CB6330">
        <w:rPr>
          <w:rtl/>
        </w:rPr>
        <w:t>.</w:t>
      </w:r>
    </w:p>
    <w:p w:rsidR="00F018C8" w:rsidRPr="00F34896" w:rsidRDefault="00F018C8" w:rsidP="00F34896">
      <w:pPr>
        <w:pStyle w:val="libFootnote0"/>
        <w:rPr>
          <w:rtl/>
        </w:rPr>
      </w:pPr>
      <w:r w:rsidRPr="00276E7C">
        <w:rPr>
          <w:rtl/>
        </w:rPr>
        <w:t>(3) مجمع البيان</w:t>
      </w:r>
      <w:r w:rsidR="00CB6330">
        <w:rPr>
          <w:rtl/>
        </w:rPr>
        <w:t>،</w:t>
      </w:r>
      <w:r w:rsidRPr="00276E7C">
        <w:rPr>
          <w:rtl/>
        </w:rPr>
        <w:t xml:space="preserve"> ج6</w:t>
      </w:r>
      <w:r w:rsidR="00CB6330">
        <w:rPr>
          <w:rtl/>
        </w:rPr>
        <w:t>،</w:t>
      </w:r>
      <w:r w:rsidRPr="00276E7C">
        <w:rPr>
          <w:rtl/>
        </w:rPr>
        <w:t xml:space="preserve"> ص512</w:t>
      </w:r>
      <w:r w:rsidR="00CB6330">
        <w:rPr>
          <w:rtl/>
        </w:rPr>
        <w:t>.</w:t>
      </w:r>
    </w:p>
    <w:p w:rsidR="00F018C8" w:rsidRPr="00F34896" w:rsidRDefault="00F018C8" w:rsidP="00F34896">
      <w:pPr>
        <w:pStyle w:val="libFootnote0"/>
        <w:rPr>
          <w:rtl/>
        </w:rPr>
      </w:pPr>
      <w:r w:rsidRPr="00276E7C">
        <w:rPr>
          <w:rtl/>
        </w:rPr>
        <w:t>(4) المصدر</w:t>
      </w:r>
      <w:r w:rsidR="00CB6330">
        <w:rPr>
          <w:rtl/>
        </w:rPr>
        <w:t>:</w:t>
      </w:r>
      <w:r w:rsidRPr="00276E7C">
        <w:rPr>
          <w:rtl/>
        </w:rPr>
        <w:t xml:space="preserve"> ص794</w:t>
      </w:r>
      <w:r w:rsidR="00CB6330">
        <w:rPr>
          <w:rtl/>
        </w:rPr>
        <w:t xml:space="preserve"> - </w:t>
      </w:r>
      <w:r w:rsidRPr="00276E7C">
        <w:rPr>
          <w:rtl/>
        </w:rPr>
        <w:t>795</w:t>
      </w:r>
      <w:r w:rsidR="00CB6330">
        <w:rPr>
          <w:rtl/>
        </w:rPr>
        <w:t>.</w:t>
      </w:r>
    </w:p>
    <w:p w:rsidR="00F018C8" w:rsidRPr="00F34896" w:rsidRDefault="00F018C8" w:rsidP="00F34896">
      <w:pPr>
        <w:pStyle w:val="libFootnote0"/>
        <w:rPr>
          <w:rtl/>
        </w:rPr>
      </w:pPr>
      <w:r w:rsidRPr="00276E7C">
        <w:rPr>
          <w:rtl/>
        </w:rPr>
        <w:t>(5) راجع</w:t>
      </w:r>
      <w:r w:rsidR="00CB6330">
        <w:rPr>
          <w:rtl/>
        </w:rPr>
        <w:t>:</w:t>
      </w:r>
      <w:r w:rsidRPr="00276E7C">
        <w:rPr>
          <w:rtl/>
        </w:rPr>
        <w:t xml:space="preserve"> سِفر الخروج</w:t>
      </w:r>
      <w:r w:rsidR="00CB6330">
        <w:rPr>
          <w:rtl/>
        </w:rPr>
        <w:t>،</w:t>
      </w:r>
      <w:r w:rsidRPr="00276E7C">
        <w:rPr>
          <w:rtl/>
        </w:rPr>
        <w:t xml:space="preserve"> إصحاح 15/20</w:t>
      </w:r>
      <w:r w:rsidR="00CB6330">
        <w:rPr>
          <w:rtl/>
        </w:rPr>
        <w:t>.</w:t>
      </w:r>
    </w:p>
    <w:p w:rsidR="00F018C8" w:rsidRPr="00F34896" w:rsidRDefault="00F018C8" w:rsidP="00F34896">
      <w:pPr>
        <w:pStyle w:val="libFootnote0"/>
        <w:rPr>
          <w:rtl/>
        </w:rPr>
      </w:pPr>
      <w:r w:rsidRPr="00276E7C">
        <w:rPr>
          <w:rtl/>
        </w:rPr>
        <w:t>(6) راجع</w:t>
      </w:r>
      <w:r w:rsidR="00CB6330">
        <w:rPr>
          <w:rtl/>
        </w:rPr>
        <w:t>:</w:t>
      </w:r>
      <w:r w:rsidRPr="00276E7C">
        <w:rPr>
          <w:rtl/>
        </w:rPr>
        <w:t xml:space="preserve"> تفسير نمونه</w:t>
      </w:r>
      <w:r w:rsidR="00CB6330">
        <w:rPr>
          <w:rtl/>
        </w:rPr>
        <w:t>،</w:t>
      </w:r>
      <w:r w:rsidRPr="00276E7C">
        <w:rPr>
          <w:rtl/>
        </w:rPr>
        <w:t xml:space="preserve"> ج13</w:t>
      </w:r>
      <w:r w:rsidR="00CB6330">
        <w:rPr>
          <w:rtl/>
        </w:rPr>
        <w:t>،</w:t>
      </w:r>
      <w:r w:rsidRPr="00276E7C">
        <w:rPr>
          <w:rtl/>
        </w:rPr>
        <w:t xml:space="preserve"> ص51</w:t>
      </w:r>
      <w:r w:rsidR="00CB6330">
        <w:rPr>
          <w:rtl/>
        </w:rPr>
        <w:t>.</w:t>
      </w:r>
    </w:p>
    <w:p w:rsidR="00F018C8" w:rsidRDefault="00F018C8" w:rsidP="00610BA4">
      <w:pPr>
        <w:pStyle w:val="libPoemTiniChar"/>
        <w:rPr>
          <w:rtl/>
        </w:rPr>
      </w:pPr>
      <w:r>
        <w:rPr>
          <w:rtl/>
        </w:rPr>
        <w:br w:type="page"/>
      </w:r>
    </w:p>
    <w:p w:rsidR="00F018C8" w:rsidRPr="00276E7C" w:rsidRDefault="00F018C8" w:rsidP="00F34896">
      <w:pPr>
        <w:pStyle w:val="libNormal"/>
        <w:rPr>
          <w:rtl/>
        </w:rPr>
      </w:pPr>
      <w:r w:rsidRPr="00F34896">
        <w:rPr>
          <w:rtl/>
        </w:rPr>
        <w:lastRenderedPageBreak/>
        <w:t>إسرائيل</w:t>
      </w:r>
      <w:r w:rsidR="00CB6330">
        <w:rPr>
          <w:rtl/>
        </w:rPr>
        <w:t>،</w:t>
      </w:r>
      <w:r w:rsidRPr="00F34896">
        <w:rPr>
          <w:rtl/>
        </w:rPr>
        <w:t xml:space="preserve"> وكان في حشد عزرا من كان يُسمّى بهذا الاسم </w:t>
      </w:r>
      <w:r w:rsidRPr="00F34896">
        <w:rPr>
          <w:rStyle w:val="libFootnotenumChar"/>
          <w:rtl/>
        </w:rPr>
        <w:t>(1)</w:t>
      </w:r>
      <w:r w:rsidR="00CB6330">
        <w:rPr>
          <w:rtl/>
        </w:rPr>
        <w:t xml:space="preserve"> - </w:t>
      </w:r>
      <w:r w:rsidRPr="00F34896">
        <w:rPr>
          <w:rtl/>
        </w:rPr>
        <w:t>كما لمْ يُنكر هذا الانتساب مُنذ العهد الأَوّل فإلى الآن</w:t>
      </w:r>
      <w:r w:rsidR="00CB6330">
        <w:rPr>
          <w:rtl/>
        </w:rPr>
        <w:t xml:space="preserve"> - </w:t>
      </w:r>
      <w:r w:rsidRPr="00F34896">
        <w:rPr>
          <w:rtl/>
        </w:rPr>
        <w:t>دليلاً على صحّة الانتساب</w:t>
      </w:r>
      <w:r w:rsidR="00CB6330">
        <w:rPr>
          <w:rtl/>
        </w:rPr>
        <w:t>.</w:t>
      </w:r>
    </w:p>
    <w:p w:rsidR="00F018C8" w:rsidRPr="00276E7C" w:rsidRDefault="00F018C8" w:rsidP="00F34896">
      <w:pPr>
        <w:pStyle w:val="libNormal"/>
        <w:rPr>
          <w:rtl/>
        </w:rPr>
      </w:pPr>
      <w:r w:rsidRPr="00F34896">
        <w:rPr>
          <w:rtl/>
        </w:rPr>
        <w:t>وعلى أَيّ حالٍ فلا غَرْوَ أنْ يأتيَ القرآن بحديثٍ لمْ يأتِ مثله في كتب الأقدمين ولا عَرَفه أصحابُ الديانات المعاصرة لنزول القرآن</w:t>
      </w:r>
      <w:r w:rsidR="00CB6330">
        <w:rPr>
          <w:rtl/>
        </w:rPr>
        <w:t>،</w:t>
      </w:r>
      <w:r w:rsidRPr="00F34896">
        <w:rPr>
          <w:rtl/>
        </w:rPr>
        <w:t xml:space="preserve"> وقد نبّهنا أنّ القرآن يأتي بالصفو الصحيح من آثارِ الأنبياء والصدّيقين بما أعجب وأبهر</w:t>
      </w:r>
      <w:r w:rsidR="00CB6330">
        <w:rPr>
          <w:rtl/>
        </w:rPr>
        <w:t>،</w:t>
      </w:r>
      <w:r w:rsidRPr="00F34896">
        <w:rPr>
          <w:rtl/>
        </w:rPr>
        <w:t xml:space="preserve"> ولذلك يقول سبحانه</w:t>
      </w:r>
      <w:r w:rsidR="00CB6330">
        <w:rPr>
          <w:rtl/>
        </w:rPr>
        <w:t>:</w:t>
      </w:r>
      <w:r w:rsidRPr="00F34896">
        <w:rPr>
          <w:rtl/>
        </w:rPr>
        <w:t xml:space="preserve"> بشأن قصص الصدّيقة مريم</w:t>
      </w:r>
      <w:r w:rsidR="00CB6330">
        <w:rPr>
          <w:rtl/>
        </w:rPr>
        <w:t>:</w:t>
      </w:r>
      <w:r w:rsidRPr="00F34896">
        <w:rPr>
          <w:rtl/>
        </w:rPr>
        <w:t xml:space="preserve"> </w:t>
      </w:r>
      <w:r w:rsidR="008A0551">
        <w:rPr>
          <w:rStyle w:val="libAlaemChar"/>
          <w:rtl/>
        </w:rPr>
        <w:t>(</w:t>
      </w:r>
      <w:r w:rsidRPr="00F34896">
        <w:rPr>
          <w:rStyle w:val="libAieChar"/>
          <w:rFonts w:hint="cs"/>
          <w:rtl/>
        </w:rPr>
        <w:t>ذَلِكَ مِنْ أَنبَاء الْغَيْبِ نُوحِيهِ إِلَيْكَ</w:t>
      </w:r>
      <w:r w:rsidR="008A0551" w:rsidRPr="008A0551">
        <w:rPr>
          <w:rStyle w:val="libAlaemChar"/>
          <w:rtl/>
        </w:rPr>
        <w:t>)</w:t>
      </w:r>
      <w:r w:rsidRPr="006D1EC8">
        <w:rPr>
          <w:rtl/>
        </w:rPr>
        <w:t xml:space="preserve"> </w:t>
      </w:r>
      <w:r w:rsidRPr="00F34896">
        <w:rPr>
          <w:rStyle w:val="libFootnotenumChar"/>
          <w:rtl/>
        </w:rPr>
        <w:t>(2)</w:t>
      </w:r>
      <w:r w:rsidR="00CB6330">
        <w:rPr>
          <w:rtl/>
        </w:rPr>
        <w:t>.</w:t>
      </w:r>
      <w:r w:rsidRPr="00F34896">
        <w:rPr>
          <w:rtl/>
        </w:rPr>
        <w:t xml:space="preserve"> </w:t>
      </w:r>
    </w:p>
    <w:p w:rsidR="00640FEB" w:rsidRDefault="00F018C8" w:rsidP="00F34896">
      <w:pPr>
        <w:pStyle w:val="libNormal"/>
        <w:rPr>
          <w:rtl/>
        </w:rPr>
      </w:pPr>
      <w:r w:rsidRPr="00F34896">
        <w:rPr>
          <w:rtl/>
        </w:rPr>
        <w:t>إذ جاءت قصّتها في كتب السابقين مشوّهة محرّفة</w:t>
      </w:r>
      <w:r w:rsidR="00CB6330">
        <w:rPr>
          <w:rtl/>
        </w:rPr>
        <w:t>،</w:t>
      </w:r>
      <w:r w:rsidRPr="00F34896">
        <w:rPr>
          <w:rtl/>
        </w:rPr>
        <w:t xml:space="preserve"> ولكنّها في القرآن نقيّة زاكية.</w:t>
      </w:r>
    </w:p>
    <w:p w:rsidR="00F018C8" w:rsidRPr="006D3634" w:rsidRDefault="00F018C8" w:rsidP="00640FEB">
      <w:pPr>
        <w:pStyle w:val="Heading3"/>
        <w:rPr>
          <w:rtl/>
        </w:rPr>
      </w:pPr>
      <w:bookmarkStart w:id="59" w:name="_Toc417993578"/>
      <w:r w:rsidRPr="00276E7C">
        <w:rPr>
          <w:rtl/>
        </w:rPr>
        <w:t>تأليه الصدّيقة مريم</w:t>
      </w:r>
      <w:r w:rsidR="00CB6330">
        <w:rPr>
          <w:rtl/>
        </w:rPr>
        <w:t>!</w:t>
      </w:r>
      <w:bookmarkEnd w:id="59"/>
    </w:p>
    <w:p w:rsidR="00F018C8" w:rsidRPr="00276E7C" w:rsidRDefault="008A0551" w:rsidP="008A0551">
      <w:pPr>
        <w:pStyle w:val="libNormal"/>
        <w:rPr>
          <w:rtl/>
        </w:rPr>
      </w:pPr>
      <w:r>
        <w:rPr>
          <w:rStyle w:val="libAlaemChar"/>
          <w:rtl/>
        </w:rPr>
        <w:t>(</w:t>
      </w:r>
      <w:r w:rsidR="00F018C8" w:rsidRPr="00F34896">
        <w:rPr>
          <w:rStyle w:val="libAieChar"/>
          <w:rFonts w:hint="cs"/>
          <w:rtl/>
        </w:rPr>
        <w:t>وَإِذْ قَالَ اللّهُ يَا عِيسَى ابْنَ مَرْيَمَ أَأَنتَ قُلتَ لِلنَّاسِ اتَّخِذُونِي وَأُمِّيَ إِلَهَيْنِ مِن دُونِ اللّهِ</w:t>
      </w:r>
      <w:r w:rsidRPr="008A0551">
        <w:rPr>
          <w:rStyle w:val="libAlaemChar"/>
          <w:rFonts w:hint="cs"/>
          <w:rtl/>
        </w:rPr>
        <w:t>)</w:t>
      </w:r>
      <w:r w:rsidR="00F018C8" w:rsidRPr="00F34896">
        <w:rPr>
          <w:rtl/>
        </w:rPr>
        <w:t xml:space="preserve"> </w:t>
      </w:r>
      <w:r w:rsidR="00F018C8" w:rsidRPr="00F34896">
        <w:rPr>
          <w:rStyle w:val="libFootnotenumChar"/>
          <w:rtl/>
        </w:rPr>
        <w:t>(3)</w:t>
      </w:r>
      <w:r w:rsidR="00CB6330">
        <w:rPr>
          <w:rtl/>
        </w:rPr>
        <w:t>.</w:t>
      </w:r>
      <w:r w:rsidR="00F018C8" w:rsidRPr="00F34896">
        <w:rPr>
          <w:rtl/>
        </w:rPr>
        <w:t xml:space="preserve"> </w:t>
      </w:r>
    </w:p>
    <w:p w:rsidR="00F018C8" w:rsidRPr="00276E7C" w:rsidRDefault="00F018C8" w:rsidP="00F34896">
      <w:pPr>
        <w:pStyle w:val="libNormal"/>
        <w:rPr>
          <w:rtl/>
        </w:rPr>
      </w:pPr>
      <w:r w:rsidRPr="00F34896">
        <w:rPr>
          <w:rtl/>
        </w:rPr>
        <w:t>وهذا تعريضٌ بفرقةٍ مِن فِرَقِ النصارى قالوا بأُلوهيّة المسيح وأُمّه... الأمر الّذي أنكرته فِرَقُ النصارى اليوم</w:t>
      </w:r>
      <w:r w:rsidR="00CB6330">
        <w:rPr>
          <w:rtl/>
        </w:rPr>
        <w:t>،</w:t>
      </w:r>
      <w:r w:rsidRPr="00F34896">
        <w:rPr>
          <w:rtl/>
        </w:rPr>
        <w:t xml:space="preserve"> بحجّةِ أنّه لم توجدْ فرقة تعتقد أُلوهيّة مريم الغذراء</w:t>
      </w:r>
      <w:r w:rsidR="00CB6330">
        <w:rPr>
          <w:rtl/>
        </w:rPr>
        <w:t>!</w:t>
      </w:r>
    </w:p>
    <w:p w:rsidR="00F018C8" w:rsidRPr="00276E7C" w:rsidRDefault="00F018C8" w:rsidP="00F34896">
      <w:pPr>
        <w:pStyle w:val="libNormal"/>
        <w:rPr>
          <w:rtl/>
        </w:rPr>
      </w:pPr>
      <w:r w:rsidRPr="00F34896">
        <w:rPr>
          <w:rtl/>
        </w:rPr>
        <w:t>لكنّ التأريخ يشهد بوجود فرقة أو فِرَقٍ من المسيحيّين الأَوائل كانوا يعتقدون بأُلوهيّتها إلى جَنب أُلوهيّة المسيح</w:t>
      </w:r>
      <w:r w:rsidR="00CB6330">
        <w:rPr>
          <w:rtl/>
        </w:rPr>
        <w:t>:</w:t>
      </w:r>
      <w:r w:rsidRPr="00F34896">
        <w:rPr>
          <w:rtl/>
        </w:rPr>
        <w:t xml:space="preserve"> </w:t>
      </w:r>
    </w:p>
    <w:p w:rsidR="00F018C8" w:rsidRPr="00276E7C" w:rsidRDefault="00F018C8" w:rsidP="00F34896">
      <w:pPr>
        <w:pStyle w:val="libNormal"/>
        <w:rPr>
          <w:rtl/>
        </w:rPr>
      </w:pPr>
      <w:r w:rsidRPr="00F34896">
        <w:rPr>
          <w:rtl/>
        </w:rPr>
        <w:t>يقول عنهم ابن البطريق</w:t>
      </w:r>
      <w:r w:rsidR="00CB6330">
        <w:rPr>
          <w:rtl/>
        </w:rPr>
        <w:t xml:space="preserve"> - </w:t>
      </w:r>
      <w:r w:rsidRPr="00F34896">
        <w:rPr>
          <w:rtl/>
        </w:rPr>
        <w:t xml:space="preserve">الطبيب المؤرِّخ المسيحي </w:t>
      </w:r>
      <w:r w:rsidR="008A0551">
        <w:rPr>
          <w:rtl/>
        </w:rPr>
        <w:t>(</w:t>
      </w:r>
      <w:r w:rsidRPr="00F34896">
        <w:rPr>
          <w:rtl/>
        </w:rPr>
        <w:t>263</w:t>
      </w:r>
      <w:r w:rsidR="00CB6330">
        <w:rPr>
          <w:rtl/>
        </w:rPr>
        <w:t xml:space="preserve"> - </w:t>
      </w:r>
      <w:r w:rsidRPr="00F34896">
        <w:rPr>
          <w:rtl/>
        </w:rPr>
        <w:t>328 هـ/877</w:t>
      </w:r>
      <w:r w:rsidR="00CB6330">
        <w:rPr>
          <w:rtl/>
        </w:rPr>
        <w:t xml:space="preserve"> - </w:t>
      </w:r>
      <w:r w:rsidRPr="00F34896">
        <w:rPr>
          <w:rtl/>
        </w:rPr>
        <w:t>940م</w:t>
      </w:r>
      <w:r w:rsidR="008A0551">
        <w:rPr>
          <w:rtl/>
        </w:rPr>
        <w:t>)</w:t>
      </w:r>
      <w:r w:rsidR="00CB6330">
        <w:rPr>
          <w:rtl/>
        </w:rPr>
        <w:t>:</w:t>
      </w:r>
      <w:r w:rsidRPr="00F34896">
        <w:rPr>
          <w:rtl/>
        </w:rPr>
        <w:t xml:space="preserve"> </w:t>
      </w:r>
      <w:r w:rsidRPr="00F34896">
        <w:rPr>
          <w:rStyle w:val="libFootnotenumChar"/>
          <w:rtl/>
        </w:rPr>
        <w:t>(4)</w:t>
      </w:r>
    </w:p>
    <w:p w:rsidR="00F018C8" w:rsidRPr="00276E7C" w:rsidRDefault="008A0551" w:rsidP="00F34896">
      <w:pPr>
        <w:pStyle w:val="libNormal"/>
        <w:rPr>
          <w:rtl/>
        </w:rPr>
      </w:pPr>
      <w:r>
        <w:rPr>
          <w:rtl/>
        </w:rPr>
        <w:t>(</w:t>
      </w:r>
      <w:r w:rsidR="00F018C8" w:rsidRPr="00F34896">
        <w:rPr>
          <w:rtl/>
        </w:rPr>
        <w:t>وكانوا مختلفين في الآراء والأديان</w:t>
      </w:r>
      <w:r w:rsidR="00CB6330">
        <w:rPr>
          <w:rtl/>
        </w:rPr>
        <w:t>،</w:t>
      </w:r>
      <w:r w:rsidR="00F018C8" w:rsidRPr="00F34896">
        <w:rPr>
          <w:rtl/>
        </w:rPr>
        <w:t xml:space="preserve"> فمنهم من كان يقول</w:t>
      </w:r>
      <w:r w:rsidR="00CB6330">
        <w:rPr>
          <w:rtl/>
        </w:rPr>
        <w:t>:</w:t>
      </w:r>
      <w:r w:rsidR="00F018C8" w:rsidRPr="00F34896">
        <w:rPr>
          <w:rtl/>
        </w:rPr>
        <w:t xml:space="preserve"> إنّ المسيح وأُمّه إلهان من دون اللّه</w:t>
      </w:r>
      <w:r w:rsidR="00CB6330">
        <w:rPr>
          <w:rtl/>
        </w:rPr>
        <w:t>،</w:t>
      </w:r>
      <w:r w:rsidR="00F018C8" w:rsidRPr="00F34896">
        <w:rPr>
          <w:rtl/>
        </w:rPr>
        <w:t xml:space="preserve"> وهم </w:t>
      </w:r>
      <w:r>
        <w:rPr>
          <w:rtl/>
        </w:rPr>
        <w:t>(</w:t>
      </w:r>
      <w:r w:rsidR="00F018C8" w:rsidRPr="00F34896">
        <w:rPr>
          <w:rtl/>
        </w:rPr>
        <w:t>البربرانيّة</w:t>
      </w:r>
      <w:r>
        <w:rPr>
          <w:rtl/>
        </w:rPr>
        <w:t>)</w:t>
      </w:r>
      <w:r w:rsidR="00F018C8" w:rsidRPr="00F34896">
        <w:rPr>
          <w:rtl/>
        </w:rPr>
        <w:t xml:space="preserve">... ويُسمَّون </w:t>
      </w:r>
      <w:r>
        <w:rPr>
          <w:rtl/>
        </w:rPr>
        <w:t>(</w:t>
      </w:r>
      <w:r w:rsidR="00F018C8" w:rsidRPr="00F34896">
        <w:rPr>
          <w:rtl/>
        </w:rPr>
        <w:t>الريمتيّين</w:t>
      </w:r>
      <w:r>
        <w:rPr>
          <w:rtl/>
        </w:rPr>
        <w:t>)</w:t>
      </w:r>
      <w:r w:rsidR="00F018C8" w:rsidRPr="00F34896">
        <w:rPr>
          <w:rtl/>
        </w:rPr>
        <w:t xml:space="preserve"> </w:t>
      </w:r>
      <w:r>
        <w:rPr>
          <w:rtl/>
        </w:rPr>
        <w:t>(</w:t>
      </w:r>
      <w:r w:rsidR="00F018C8" w:rsidRPr="00F34896">
        <w:rPr>
          <w:rtl/>
        </w:rPr>
        <w:t>المريمانيّة</w:t>
      </w:r>
      <w:r>
        <w:rPr>
          <w:rtl/>
        </w:rPr>
        <w:t>)</w:t>
      </w:r>
      <w:r w:rsidR="00CB6330">
        <w:rPr>
          <w:rtl/>
        </w:rPr>
        <w:t>،</w:t>
      </w:r>
      <w:r w:rsidR="00F018C8" w:rsidRPr="00F34896">
        <w:rPr>
          <w:rtl/>
        </w:rPr>
        <w:t xml:space="preserve"> ومنهم من كان يقول</w:t>
      </w:r>
      <w:r w:rsidR="00CB6330">
        <w:rPr>
          <w:rtl/>
        </w:rPr>
        <w:t>:</w:t>
      </w:r>
      <w:r w:rsidR="00F018C8" w:rsidRPr="00F34896">
        <w:rPr>
          <w:rtl/>
        </w:rPr>
        <w:t xml:space="preserve"> إنّ المسيح مِن الأب بمنزلةِ شُعلة نارٍ انفصلت من شُعلةِ نارٍ</w:t>
      </w:r>
      <w:r w:rsidR="00CB6330">
        <w:rPr>
          <w:rtl/>
        </w:rPr>
        <w:t>،</w:t>
      </w:r>
      <w:r w:rsidR="00F018C8" w:rsidRPr="00F34896">
        <w:rPr>
          <w:rtl/>
        </w:rPr>
        <w:t xml:space="preserve"> فلم تَنقص الأُولى بانفصال الثانية منها</w:t>
      </w:r>
      <w:r w:rsidR="00CB6330">
        <w:rPr>
          <w:rtl/>
        </w:rPr>
        <w:t>،</w:t>
      </w:r>
      <w:r w:rsidR="00F018C8" w:rsidRPr="00F34896">
        <w:rPr>
          <w:rtl/>
        </w:rPr>
        <w:t xml:space="preserve"> وهي مقالة </w:t>
      </w:r>
      <w:r>
        <w:rPr>
          <w:rtl/>
        </w:rPr>
        <w:t>(</w:t>
      </w:r>
      <w:r w:rsidR="00F018C8" w:rsidRPr="00F34896">
        <w:rPr>
          <w:rtl/>
        </w:rPr>
        <w:t>سابليوس</w:t>
      </w:r>
      <w:r>
        <w:rPr>
          <w:rtl/>
        </w:rPr>
        <w:t>)</w:t>
      </w:r>
      <w:r w:rsidR="00F018C8" w:rsidRPr="00F34896">
        <w:rPr>
          <w:rtl/>
        </w:rPr>
        <w:t xml:space="preserve"> وشيعته</w:t>
      </w:r>
      <w:r w:rsidR="00CB6330">
        <w:rPr>
          <w:rtl/>
        </w:rPr>
        <w:t>،</w:t>
      </w:r>
      <w:r w:rsidR="00F018C8" w:rsidRPr="00F34896">
        <w:rPr>
          <w:rtl/>
        </w:rPr>
        <w:t xml:space="preserve"> ومنهم من كان يقول</w:t>
      </w:r>
      <w:r w:rsidR="00CB6330">
        <w:rPr>
          <w:rtl/>
        </w:rPr>
        <w:t>:</w:t>
      </w:r>
      <w:r w:rsidR="00F018C8" w:rsidRPr="00F34896">
        <w:rPr>
          <w:rtl/>
        </w:rPr>
        <w:t xml:space="preserve"> لمْ تحبلْ بهِ مريم تسعةَ </w:t>
      </w:r>
    </w:p>
    <w:p w:rsidR="00F018C8" w:rsidRPr="00276E7C" w:rsidRDefault="008A0551" w:rsidP="008A0551">
      <w:pPr>
        <w:pStyle w:val="libLine"/>
        <w:rPr>
          <w:rtl/>
        </w:rPr>
      </w:pPr>
      <w:r>
        <w:rPr>
          <w:rtl/>
        </w:rPr>
        <w:t>____________________</w:t>
      </w:r>
    </w:p>
    <w:p w:rsidR="00F018C8" w:rsidRPr="00F34896" w:rsidRDefault="00F018C8" w:rsidP="00F34896">
      <w:pPr>
        <w:pStyle w:val="libFootnote0"/>
        <w:rPr>
          <w:rtl/>
        </w:rPr>
      </w:pPr>
      <w:r w:rsidRPr="00276E7C">
        <w:rPr>
          <w:rtl/>
        </w:rPr>
        <w:t>(1) راجع</w:t>
      </w:r>
      <w:r w:rsidR="00CB6330">
        <w:rPr>
          <w:rtl/>
        </w:rPr>
        <w:t>:</w:t>
      </w:r>
      <w:r w:rsidRPr="00276E7C">
        <w:rPr>
          <w:rtl/>
        </w:rPr>
        <w:t xml:space="preserve"> عزرا</w:t>
      </w:r>
      <w:r w:rsidR="00CB6330">
        <w:rPr>
          <w:rtl/>
        </w:rPr>
        <w:t>،</w:t>
      </w:r>
      <w:r w:rsidRPr="00276E7C">
        <w:rPr>
          <w:rtl/>
        </w:rPr>
        <w:t xml:space="preserve"> إصحاح 10</w:t>
      </w:r>
      <w:r w:rsidR="00CB6330">
        <w:rPr>
          <w:rtl/>
        </w:rPr>
        <w:t>،</w:t>
      </w:r>
      <w:r w:rsidRPr="00276E7C">
        <w:rPr>
          <w:rtl/>
        </w:rPr>
        <w:t xml:space="preserve"> عدد 34</w:t>
      </w:r>
      <w:r w:rsidR="00CB6330">
        <w:rPr>
          <w:rtl/>
        </w:rPr>
        <w:t>.</w:t>
      </w:r>
    </w:p>
    <w:p w:rsidR="00F018C8" w:rsidRPr="00F34896" w:rsidRDefault="00F018C8" w:rsidP="00F34896">
      <w:pPr>
        <w:pStyle w:val="libFootnote0"/>
        <w:rPr>
          <w:rtl/>
        </w:rPr>
      </w:pPr>
      <w:r w:rsidRPr="00276E7C">
        <w:rPr>
          <w:rtl/>
        </w:rPr>
        <w:t>(2) آل عمران 3</w:t>
      </w:r>
      <w:r w:rsidR="00CB6330">
        <w:rPr>
          <w:rtl/>
        </w:rPr>
        <w:t>:</w:t>
      </w:r>
      <w:r w:rsidRPr="00276E7C">
        <w:rPr>
          <w:rtl/>
        </w:rPr>
        <w:t xml:space="preserve"> 44</w:t>
      </w:r>
      <w:r w:rsidR="00CB6330">
        <w:rPr>
          <w:rtl/>
        </w:rPr>
        <w:t>.</w:t>
      </w:r>
    </w:p>
    <w:p w:rsidR="00F018C8" w:rsidRPr="00F34896" w:rsidRDefault="00F018C8" w:rsidP="00F34896">
      <w:pPr>
        <w:pStyle w:val="libFootnote0"/>
        <w:rPr>
          <w:rtl/>
        </w:rPr>
      </w:pPr>
      <w:r w:rsidRPr="00276E7C">
        <w:rPr>
          <w:rtl/>
        </w:rPr>
        <w:t>(3) المائدة 5</w:t>
      </w:r>
      <w:r w:rsidR="00CB6330">
        <w:rPr>
          <w:rtl/>
        </w:rPr>
        <w:t>:</w:t>
      </w:r>
      <w:r w:rsidRPr="00276E7C">
        <w:rPr>
          <w:rtl/>
        </w:rPr>
        <w:t xml:space="preserve"> 116</w:t>
      </w:r>
      <w:r w:rsidR="00CB6330">
        <w:rPr>
          <w:rtl/>
        </w:rPr>
        <w:t>.</w:t>
      </w:r>
    </w:p>
    <w:p w:rsidR="00640FEB" w:rsidRDefault="00F018C8" w:rsidP="00F34896">
      <w:pPr>
        <w:pStyle w:val="libFootnote0"/>
        <w:rPr>
          <w:rtl/>
        </w:rPr>
      </w:pPr>
      <w:r w:rsidRPr="00276E7C">
        <w:rPr>
          <w:rtl/>
        </w:rPr>
        <w:t>(4) هو سعيد بن البطريق من أهل مصر</w:t>
      </w:r>
      <w:r w:rsidR="00CB6330">
        <w:rPr>
          <w:rtl/>
        </w:rPr>
        <w:t>،</w:t>
      </w:r>
      <w:r w:rsidRPr="00276E7C">
        <w:rPr>
          <w:rtl/>
        </w:rPr>
        <w:t xml:space="preserve"> وُلِد بفُسطاطٍ</w:t>
      </w:r>
      <w:r w:rsidR="00CB6330">
        <w:rPr>
          <w:rtl/>
        </w:rPr>
        <w:t>،</w:t>
      </w:r>
      <w:r w:rsidRPr="00276E7C">
        <w:rPr>
          <w:rtl/>
        </w:rPr>
        <w:t xml:space="preserve"> واُقيم بطريركاً في الإسكندريّة وسُمّي أنتيشيوس </w:t>
      </w:r>
      <w:r w:rsidR="008A0551">
        <w:rPr>
          <w:rtl/>
        </w:rPr>
        <w:t>(</w:t>
      </w:r>
      <w:r w:rsidRPr="00F018C8">
        <w:t>Entychius</w:t>
      </w:r>
      <w:r w:rsidR="008A0551">
        <w:rPr>
          <w:rtl/>
        </w:rPr>
        <w:t>)</w:t>
      </w:r>
      <w:r w:rsidRPr="00276E7C">
        <w:rPr>
          <w:rtl/>
        </w:rPr>
        <w:t xml:space="preserve"> سنة 321 هـ ق</w:t>
      </w:r>
      <w:r w:rsidR="00CB6330">
        <w:rPr>
          <w:rtl/>
        </w:rPr>
        <w:t>،</w:t>
      </w:r>
      <w:r w:rsidRPr="00276E7C">
        <w:rPr>
          <w:rtl/>
        </w:rPr>
        <w:t xml:space="preserve"> له كُتب في الطبّ والتأريخ ولا سيّما تأريخ المسيحيّة</w:t>
      </w:r>
      <w:r w:rsidR="00CB6330">
        <w:rPr>
          <w:rtl/>
        </w:rPr>
        <w:t>،</w:t>
      </w:r>
      <w:r w:rsidRPr="00276E7C">
        <w:rPr>
          <w:rtl/>
        </w:rPr>
        <w:t xml:space="preserve"> كُتب عن فِرقِ النصارى وما بينهم من شقاقٍ وخلافٍ</w:t>
      </w:r>
      <w:r w:rsidR="00CB6330">
        <w:rPr>
          <w:rtl/>
        </w:rPr>
        <w:t>،</w:t>
      </w:r>
      <w:r w:rsidRPr="00276E7C">
        <w:rPr>
          <w:rtl/>
        </w:rPr>
        <w:t xml:space="preserve"> راجع</w:t>
      </w:r>
      <w:r w:rsidR="00CB6330">
        <w:rPr>
          <w:rtl/>
        </w:rPr>
        <w:t>:</w:t>
      </w:r>
      <w:r w:rsidRPr="00276E7C">
        <w:rPr>
          <w:rtl/>
        </w:rPr>
        <w:t xml:space="preserve"> الوافي بالوفيّات للصفدي </w:t>
      </w:r>
      <w:r w:rsidR="008A0551">
        <w:rPr>
          <w:rtl/>
        </w:rPr>
        <w:t>(</w:t>
      </w:r>
      <w:r w:rsidRPr="00276E7C">
        <w:rPr>
          <w:rtl/>
        </w:rPr>
        <w:t>76 هـ</w:t>
      </w:r>
      <w:r w:rsidR="008A0551">
        <w:rPr>
          <w:rtl/>
        </w:rPr>
        <w:t>)</w:t>
      </w:r>
      <w:r w:rsidR="00CB6330">
        <w:rPr>
          <w:rtl/>
        </w:rPr>
        <w:t>،</w:t>
      </w:r>
      <w:r w:rsidRPr="00276E7C">
        <w:rPr>
          <w:rtl/>
        </w:rPr>
        <w:t xml:space="preserve"> ج15</w:t>
      </w:r>
      <w:r w:rsidR="00CB6330">
        <w:rPr>
          <w:rtl/>
        </w:rPr>
        <w:t>،</w:t>
      </w:r>
      <w:r w:rsidRPr="00276E7C">
        <w:rPr>
          <w:rtl/>
        </w:rPr>
        <w:t xml:space="preserve"> ص127</w:t>
      </w:r>
      <w:r w:rsidR="00CB6330">
        <w:rPr>
          <w:rtl/>
        </w:rPr>
        <w:t>،</w:t>
      </w:r>
      <w:r w:rsidRPr="00276E7C">
        <w:rPr>
          <w:rtl/>
        </w:rPr>
        <w:t xml:space="preserve"> رقم 4858</w:t>
      </w:r>
      <w:r w:rsidR="00CB6330">
        <w:rPr>
          <w:rtl/>
        </w:rPr>
        <w:t>،</w:t>
      </w:r>
      <w:r w:rsidRPr="00276E7C">
        <w:rPr>
          <w:rtl/>
        </w:rPr>
        <w:t xml:space="preserve"> والأعلام للزركلي</w:t>
      </w:r>
      <w:r w:rsidR="00CB6330">
        <w:rPr>
          <w:rtl/>
        </w:rPr>
        <w:t>،</w:t>
      </w:r>
      <w:r w:rsidRPr="00276E7C">
        <w:rPr>
          <w:rtl/>
        </w:rPr>
        <w:t xml:space="preserve"> ج3</w:t>
      </w:r>
      <w:r w:rsidR="00CB6330">
        <w:rPr>
          <w:rtl/>
        </w:rPr>
        <w:t>،</w:t>
      </w:r>
      <w:r w:rsidRPr="00276E7C">
        <w:rPr>
          <w:rtl/>
        </w:rPr>
        <w:t xml:space="preserve"> ص144</w:t>
      </w:r>
      <w:r w:rsidR="00CB6330">
        <w:rPr>
          <w:rtl/>
        </w:rPr>
        <w:t>.</w:t>
      </w:r>
    </w:p>
    <w:p w:rsidR="00F018C8" w:rsidRDefault="00F018C8" w:rsidP="00610BA4">
      <w:pPr>
        <w:pStyle w:val="libPoemTiniChar"/>
        <w:rPr>
          <w:rtl/>
        </w:rPr>
      </w:pPr>
      <w:r>
        <w:rPr>
          <w:rtl/>
        </w:rPr>
        <w:br w:type="page"/>
      </w:r>
    </w:p>
    <w:p w:rsidR="00F018C8" w:rsidRPr="00FE462E" w:rsidRDefault="00F018C8" w:rsidP="00F34896">
      <w:pPr>
        <w:pStyle w:val="libNormal"/>
        <w:rPr>
          <w:rtl/>
        </w:rPr>
      </w:pPr>
      <w:r w:rsidRPr="00F34896">
        <w:rPr>
          <w:rtl/>
        </w:rPr>
        <w:lastRenderedPageBreak/>
        <w:t>أشهرٍ</w:t>
      </w:r>
      <w:r w:rsidR="00CB6330">
        <w:rPr>
          <w:rtl/>
        </w:rPr>
        <w:t>،</w:t>
      </w:r>
      <w:r w:rsidRPr="00F34896">
        <w:rPr>
          <w:rtl/>
        </w:rPr>
        <w:t xml:space="preserve"> وإنّما مرّ في بطنها كما يمرّ الماء في المِيزاب</w:t>
      </w:r>
      <w:r w:rsidR="00CB6330">
        <w:rPr>
          <w:rtl/>
        </w:rPr>
        <w:t>؛</w:t>
      </w:r>
      <w:r w:rsidRPr="00F34896">
        <w:rPr>
          <w:rtl/>
        </w:rPr>
        <w:t xml:space="preserve"> لأنّ الكلمة دخلت في اُذُنِها وخرجت من حيث يخرج الولد من ساعتها</w:t>
      </w:r>
      <w:r w:rsidR="00CB6330">
        <w:rPr>
          <w:rtl/>
        </w:rPr>
        <w:t>،</w:t>
      </w:r>
      <w:r w:rsidRPr="00F34896">
        <w:rPr>
          <w:rtl/>
        </w:rPr>
        <w:t xml:space="preserve"> وهي مقالة </w:t>
      </w:r>
      <w:r w:rsidR="008A0551">
        <w:rPr>
          <w:rtl/>
        </w:rPr>
        <w:t>(</w:t>
      </w:r>
      <w:r w:rsidRPr="00F34896">
        <w:rPr>
          <w:rtl/>
        </w:rPr>
        <w:t>إليان</w:t>
      </w:r>
      <w:r w:rsidR="008A0551">
        <w:rPr>
          <w:rtl/>
        </w:rPr>
        <w:t>)</w:t>
      </w:r>
      <w:r w:rsidRPr="00F34896">
        <w:rPr>
          <w:rtl/>
        </w:rPr>
        <w:t xml:space="preserve"> وأشياعه</w:t>
      </w:r>
      <w:r w:rsidR="00CB6330">
        <w:rPr>
          <w:rtl/>
        </w:rPr>
        <w:t>،</w:t>
      </w:r>
      <w:r w:rsidRPr="00F34896">
        <w:rPr>
          <w:rtl/>
        </w:rPr>
        <w:t xml:space="preserve"> ومنهم من كان يقول</w:t>
      </w:r>
      <w:r w:rsidR="00CB6330">
        <w:rPr>
          <w:rtl/>
        </w:rPr>
        <w:t>:</w:t>
      </w:r>
      <w:r w:rsidRPr="00F34896">
        <w:rPr>
          <w:rtl/>
        </w:rPr>
        <w:t xml:space="preserve"> إنّ المسيح إنسانٌ خُلق مِن اللاهوت كواحدٍ مِنّا في جوهره</w:t>
      </w:r>
      <w:r w:rsidR="00CB6330">
        <w:rPr>
          <w:rtl/>
        </w:rPr>
        <w:t>،</w:t>
      </w:r>
      <w:r w:rsidRPr="00F34896">
        <w:rPr>
          <w:rtl/>
        </w:rPr>
        <w:t xml:space="preserve"> وأنّ ابتداء الابن من مريم</w:t>
      </w:r>
      <w:r w:rsidR="00CB6330">
        <w:rPr>
          <w:rtl/>
        </w:rPr>
        <w:t>،</w:t>
      </w:r>
      <w:r w:rsidRPr="00F34896">
        <w:rPr>
          <w:rtl/>
        </w:rPr>
        <w:t xml:space="preserve"> وأنّه اصطُفي ليكونَ مُخلِصاً للجوهر الإنسي</w:t>
      </w:r>
      <w:r w:rsidR="00CB6330">
        <w:rPr>
          <w:rtl/>
        </w:rPr>
        <w:t>،</w:t>
      </w:r>
      <w:r w:rsidRPr="00F34896">
        <w:rPr>
          <w:rtl/>
        </w:rPr>
        <w:t xml:space="preserve"> صَحِبتهُ النعمةُ الإلهيّة وحلّت فيه بالمحبّة والمشيئة</w:t>
      </w:r>
      <w:r w:rsidR="00CB6330">
        <w:rPr>
          <w:rtl/>
        </w:rPr>
        <w:t>،</w:t>
      </w:r>
      <w:r w:rsidRPr="00F34896">
        <w:rPr>
          <w:rtl/>
        </w:rPr>
        <w:t xml:space="preserve"> ولذلك سُمّي </w:t>
      </w:r>
      <w:r w:rsidR="008A0551">
        <w:rPr>
          <w:rtl/>
        </w:rPr>
        <w:t>(</w:t>
      </w:r>
      <w:r w:rsidRPr="00F34896">
        <w:rPr>
          <w:rtl/>
        </w:rPr>
        <w:t>ابن اللّه</w:t>
      </w:r>
      <w:r w:rsidR="008A0551">
        <w:rPr>
          <w:rtl/>
        </w:rPr>
        <w:t>)</w:t>
      </w:r>
      <w:r w:rsidR="006D1EC8">
        <w:rPr>
          <w:rtl/>
        </w:rPr>
        <w:t xml:space="preserve"> </w:t>
      </w:r>
      <w:r w:rsidR="00CB6330">
        <w:rPr>
          <w:rtl/>
        </w:rPr>
        <w:t>،</w:t>
      </w:r>
      <w:r w:rsidRPr="00F34896">
        <w:rPr>
          <w:rtl/>
        </w:rPr>
        <w:t xml:space="preserve"> ويقولون</w:t>
      </w:r>
      <w:r w:rsidR="00CB6330">
        <w:rPr>
          <w:rtl/>
        </w:rPr>
        <w:t>:</w:t>
      </w:r>
      <w:r w:rsidRPr="00F34896">
        <w:rPr>
          <w:rtl/>
        </w:rPr>
        <w:t xml:space="preserve"> إنّ اللّه جوهر قديم واحد وأقنوم واحد</w:t>
      </w:r>
      <w:r w:rsidR="00CB6330">
        <w:rPr>
          <w:rtl/>
        </w:rPr>
        <w:t>،</w:t>
      </w:r>
      <w:r w:rsidRPr="00F34896">
        <w:rPr>
          <w:rtl/>
        </w:rPr>
        <w:t xml:space="preserve"> ويسمّونه بثلاثة أسماءٍ</w:t>
      </w:r>
      <w:r w:rsidR="00CB6330">
        <w:rPr>
          <w:rtl/>
        </w:rPr>
        <w:t>،</w:t>
      </w:r>
      <w:r w:rsidRPr="00F34896">
        <w:rPr>
          <w:rtl/>
        </w:rPr>
        <w:t xml:space="preserve"> ولا يؤمنون بالكلمة ولا بروح القُدُس</w:t>
      </w:r>
      <w:r w:rsidR="00CB6330">
        <w:rPr>
          <w:rtl/>
        </w:rPr>
        <w:t>،</w:t>
      </w:r>
      <w:r w:rsidRPr="00F34896">
        <w:rPr>
          <w:rtl/>
        </w:rPr>
        <w:t xml:space="preserve"> وهي مقالة </w:t>
      </w:r>
      <w:r w:rsidR="008A0551">
        <w:rPr>
          <w:rtl/>
        </w:rPr>
        <w:t>(</w:t>
      </w:r>
      <w:r w:rsidRPr="00F34896">
        <w:rPr>
          <w:rtl/>
        </w:rPr>
        <w:t>بولس الشمشاطي</w:t>
      </w:r>
      <w:r w:rsidR="008A0551">
        <w:rPr>
          <w:rtl/>
        </w:rPr>
        <w:t>)</w:t>
      </w:r>
      <w:r w:rsidRPr="00F34896">
        <w:rPr>
          <w:rtl/>
        </w:rPr>
        <w:t xml:space="preserve"> بطريرك أنطاكيّة وأشياعه وهم </w:t>
      </w:r>
      <w:r w:rsidR="008A0551">
        <w:rPr>
          <w:rtl/>
        </w:rPr>
        <w:t>(</w:t>
      </w:r>
      <w:r w:rsidRPr="00F34896">
        <w:rPr>
          <w:rtl/>
        </w:rPr>
        <w:t>البوليقانيّون</w:t>
      </w:r>
      <w:r w:rsidR="008A0551">
        <w:rPr>
          <w:rtl/>
        </w:rPr>
        <w:t>)</w:t>
      </w:r>
      <w:r w:rsidR="00CB6330">
        <w:rPr>
          <w:rtl/>
        </w:rPr>
        <w:t>،</w:t>
      </w:r>
      <w:r w:rsidRPr="00F34896">
        <w:rPr>
          <w:rtl/>
        </w:rPr>
        <w:t xml:space="preserve"> ومنهم من كان يقول إنّهم ثلاثة آلهة لم تزلْ</w:t>
      </w:r>
      <w:r w:rsidR="00CB6330">
        <w:rPr>
          <w:rtl/>
        </w:rPr>
        <w:t>:</w:t>
      </w:r>
      <w:r w:rsidRPr="00F34896">
        <w:rPr>
          <w:rtl/>
        </w:rPr>
        <w:t xml:space="preserve"> صالحٌ وطالحٌ وعدل بينهما</w:t>
      </w:r>
      <w:r w:rsidR="00CB6330">
        <w:rPr>
          <w:rtl/>
        </w:rPr>
        <w:t>،</w:t>
      </w:r>
      <w:r w:rsidRPr="00F34896">
        <w:rPr>
          <w:rtl/>
        </w:rPr>
        <w:t xml:space="preserve"> وهي مقالة </w:t>
      </w:r>
      <w:r w:rsidR="008A0551">
        <w:rPr>
          <w:rtl/>
        </w:rPr>
        <w:t>(</w:t>
      </w:r>
      <w:r w:rsidRPr="00F34896">
        <w:rPr>
          <w:rtl/>
        </w:rPr>
        <w:t>مرقيون</w:t>
      </w:r>
      <w:r w:rsidR="008A0551">
        <w:rPr>
          <w:rtl/>
        </w:rPr>
        <w:t>)</w:t>
      </w:r>
      <w:r w:rsidRPr="00F34896">
        <w:rPr>
          <w:rtl/>
        </w:rPr>
        <w:t xml:space="preserve"> هو رئيس الحواريّين وأنكروا بطرس</w:t>
      </w:r>
      <w:r w:rsidR="00CB6330">
        <w:rPr>
          <w:rtl/>
        </w:rPr>
        <w:t>،</w:t>
      </w:r>
      <w:r w:rsidRPr="00F34896">
        <w:rPr>
          <w:rtl/>
        </w:rPr>
        <w:t xml:space="preserve"> ومنهم من كان يقول بأُلوهيّة المسيح</w:t>
      </w:r>
      <w:r w:rsidR="00CB6330">
        <w:rPr>
          <w:rtl/>
        </w:rPr>
        <w:t>،</w:t>
      </w:r>
      <w:r w:rsidRPr="00F34896">
        <w:rPr>
          <w:rtl/>
        </w:rPr>
        <w:t xml:space="preserve"> وهي مقالة </w:t>
      </w:r>
      <w:r w:rsidR="008A0551">
        <w:rPr>
          <w:rtl/>
        </w:rPr>
        <w:t>(</w:t>
      </w:r>
      <w:r w:rsidRPr="00F34896">
        <w:rPr>
          <w:rtl/>
        </w:rPr>
        <w:t>بولس</w:t>
      </w:r>
      <w:r w:rsidR="008A0551">
        <w:rPr>
          <w:rtl/>
        </w:rPr>
        <w:t>)</w:t>
      </w:r>
      <w:r w:rsidRPr="00F34896">
        <w:rPr>
          <w:rtl/>
        </w:rPr>
        <w:t xml:space="preserve"> الرسول ومقالة الثلاثمِئة وثمانية عشر أُسقفاً... </w:t>
      </w:r>
    </w:p>
    <w:p w:rsidR="00F018C8" w:rsidRPr="00FE462E" w:rsidRDefault="00F018C8" w:rsidP="00F34896">
      <w:pPr>
        <w:pStyle w:val="libNormal"/>
        <w:rPr>
          <w:rtl/>
        </w:rPr>
      </w:pPr>
      <w:r w:rsidRPr="00F34896">
        <w:rPr>
          <w:rtl/>
        </w:rPr>
        <w:t xml:space="preserve">ولتصفية هذه الخلافات اجتمع في عام 325 ميلاديّة </w:t>
      </w:r>
      <w:r w:rsidR="008A0551">
        <w:rPr>
          <w:rtl/>
        </w:rPr>
        <w:t>(</w:t>
      </w:r>
      <w:r w:rsidRPr="00F34896">
        <w:rPr>
          <w:rtl/>
        </w:rPr>
        <w:t>مجمع نيقيّة</w:t>
      </w:r>
      <w:r w:rsidR="008A0551">
        <w:rPr>
          <w:rtl/>
        </w:rPr>
        <w:t>)</w:t>
      </w:r>
      <w:r w:rsidRPr="00F34896">
        <w:rPr>
          <w:rtl/>
        </w:rPr>
        <w:t xml:space="preserve"> عند الملك </w:t>
      </w:r>
      <w:r w:rsidR="008A0551">
        <w:rPr>
          <w:rtl/>
        </w:rPr>
        <w:t>(</w:t>
      </w:r>
      <w:r w:rsidRPr="00F34896">
        <w:rPr>
          <w:rtl/>
        </w:rPr>
        <w:t>قسطنطين</w:t>
      </w:r>
      <w:r w:rsidR="008A0551">
        <w:rPr>
          <w:rtl/>
        </w:rPr>
        <w:t>)</w:t>
      </w:r>
      <w:r w:rsidRPr="00F34896">
        <w:rPr>
          <w:rtl/>
        </w:rPr>
        <w:t xml:space="preserve"> وبدعوةٍ منه</w:t>
      </w:r>
      <w:r w:rsidR="00CB6330">
        <w:rPr>
          <w:rtl/>
        </w:rPr>
        <w:t>،</w:t>
      </w:r>
      <w:r w:rsidRPr="00F34896">
        <w:rPr>
          <w:rtl/>
        </w:rPr>
        <w:t xml:space="preserve"> فاجتمع ألفان وثمانية وأربعون أُسقفاً</w:t>
      </w:r>
      <w:r w:rsidR="00CB6330">
        <w:rPr>
          <w:rtl/>
        </w:rPr>
        <w:t>،</w:t>
      </w:r>
      <w:r w:rsidRPr="00F34896">
        <w:rPr>
          <w:rtl/>
        </w:rPr>
        <w:t xml:space="preserve"> ودارتْ البُحوث</w:t>
      </w:r>
      <w:r w:rsidR="00CB6330">
        <w:rPr>
          <w:rtl/>
        </w:rPr>
        <w:t>،</w:t>
      </w:r>
      <w:r w:rsidRPr="00F34896">
        <w:rPr>
          <w:rtl/>
        </w:rPr>
        <w:t xml:space="preserve"> وقد اختار الإمبراطور الروماني </w:t>
      </w:r>
      <w:r w:rsidR="008A0551">
        <w:rPr>
          <w:rtl/>
        </w:rPr>
        <w:t>(</w:t>
      </w:r>
      <w:r w:rsidRPr="00F34896">
        <w:rPr>
          <w:rtl/>
        </w:rPr>
        <w:t>قسطنطين</w:t>
      </w:r>
      <w:r w:rsidR="008A0551">
        <w:rPr>
          <w:rtl/>
        </w:rPr>
        <w:t>)</w:t>
      </w:r>
      <w:r w:rsidR="00CB6330">
        <w:rPr>
          <w:rtl/>
        </w:rPr>
        <w:t xml:space="preserve"> - </w:t>
      </w:r>
      <w:r w:rsidRPr="00F34896">
        <w:rPr>
          <w:rtl/>
        </w:rPr>
        <w:t>الذي كان قد دخل في النصرانيّة من الوثنيّة مُنُذ عهدٍ قريب ولم يكنْ يدري مِن النصرانيّة شيئاً</w:t>
      </w:r>
      <w:r w:rsidR="00CB6330">
        <w:rPr>
          <w:rtl/>
        </w:rPr>
        <w:t xml:space="preserve"> - </w:t>
      </w:r>
      <w:r w:rsidRPr="00F34896">
        <w:rPr>
          <w:rtl/>
        </w:rPr>
        <w:t xml:space="preserve">هذا الرأي الأخير </w:t>
      </w:r>
      <w:r w:rsidR="008A0551">
        <w:rPr>
          <w:rtl/>
        </w:rPr>
        <w:t>(</w:t>
      </w:r>
      <w:r w:rsidRPr="00F34896">
        <w:rPr>
          <w:rtl/>
        </w:rPr>
        <w:t>رأي بولس الرسول</w:t>
      </w:r>
      <w:r w:rsidR="008A0551">
        <w:rPr>
          <w:rtl/>
        </w:rPr>
        <w:t>)</w:t>
      </w:r>
      <w:r w:rsidRPr="00F34896">
        <w:rPr>
          <w:rtl/>
        </w:rPr>
        <w:t xml:space="preserve"> وسلّط أصحابه على مخالفيهم</w:t>
      </w:r>
      <w:r w:rsidR="00CB6330">
        <w:rPr>
          <w:rtl/>
        </w:rPr>
        <w:t>،</w:t>
      </w:r>
      <w:r w:rsidRPr="00F34896">
        <w:rPr>
          <w:rtl/>
        </w:rPr>
        <w:t xml:space="preserve"> وشرّد أصحاب سائر المذاهب</w:t>
      </w:r>
      <w:r w:rsidR="00CB6330">
        <w:rPr>
          <w:rtl/>
        </w:rPr>
        <w:t>،</w:t>
      </w:r>
      <w:r w:rsidRPr="00F34896">
        <w:rPr>
          <w:rtl/>
        </w:rPr>
        <w:t xml:space="preserve"> وبخاصّة القائلين بألوهيّة الأب وحده</w:t>
      </w:r>
      <w:r w:rsidR="00CB6330">
        <w:rPr>
          <w:rtl/>
        </w:rPr>
        <w:t>،</w:t>
      </w:r>
      <w:r w:rsidRPr="00F34896">
        <w:rPr>
          <w:rtl/>
        </w:rPr>
        <w:t xml:space="preserve"> وناسوتيّة المسيح</w:t>
      </w:r>
      <w:r w:rsidR="00CB6330">
        <w:rPr>
          <w:rtl/>
        </w:rPr>
        <w:t>!</w:t>
      </w:r>
      <w:r w:rsidRPr="00F34896">
        <w:rPr>
          <w:rtl/>
        </w:rPr>
        <w:t xml:space="preserve"> </w:t>
      </w:r>
      <w:r w:rsidRPr="00F34896">
        <w:rPr>
          <w:rStyle w:val="libFootnotenumChar"/>
          <w:rtl/>
        </w:rPr>
        <w:t>(1)</w:t>
      </w:r>
    </w:p>
    <w:p w:rsidR="00F018C8" w:rsidRPr="00FE462E" w:rsidRDefault="00F018C8" w:rsidP="00F34896">
      <w:pPr>
        <w:pStyle w:val="libNormal"/>
        <w:rPr>
          <w:rtl/>
        </w:rPr>
      </w:pPr>
      <w:r w:rsidRPr="00F34896">
        <w:rPr>
          <w:rtl/>
        </w:rPr>
        <w:t xml:space="preserve">وهكذا يقول يقول ابن حزم الأندلسي </w:t>
      </w:r>
      <w:r w:rsidR="008A0551">
        <w:rPr>
          <w:rtl/>
        </w:rPr>
        <w:t>(</w:t>
      </w:r>
      <w:r w:rsidRPr="00F34896">
        <w:rPr>
          <w:rtl/>
        </w:rPr>
        <w:t>383</w:t>
      </w:r>
      <w:r w:rsidR="00AA7718">
        <w:rPr>
          <w:rtl/>
        </w:rPr>
        <w:t xml:space="preserve"> </w:t>
      </w:r>
      <w:r w:rsidR="00CB6330">
        <w:rPr>
          <w:rtl/>
        </w:rPr>
        <w:t xml:space="preserve">- </w:t>
      </w:r>
      <w:r w:rsidRPr="00F34896">
        <w:rPr>
          <w:rtl/>
        </w:rPr>
        <w:t>456هـ</w:t>
      </w:r>
      <w:r w:rsidR="008A0551">
        <w:rPr>
          <w:rtl/>
        </w:rPr>
        <w:t>)</w:t>
      </w:r>
      <w:r w:rsidRPr="00F34896">
        <w:rPr>
          <w:rtl/>
        </w:rPr>
        <w:t xml:space="preserve"> وهو قريبُ عهدٍ بابن البطريق</w:t>
      </w:r>
      <w:r w:rsidR="00CB6330">
        <w:rPr>
          <w:rtl/>
        </w:rPr>
        <w:t xml:space="preserve"> - </w:t>
      </w:r>
      <w:r w:rsidRPr="00F34896">
        <w:rPr>
          <w:rtl/>
        </w:rPr>
        <w:t>بعد شرح الخلافات بين طوائف النصارى أيّام قسطنطين وكان أَوّل من تنصّر من مُلوك الروم</w:t>
      </w:r>
      <w:r w:rsidR="00CB6330">
        <w:rPr>
          <w:rtl/>
        </w:rPr>
        <w:t>،</w:t>
      </w:r>
      <w:r w:rsidRPr="00F34896">
        <w:rPr>
          <w:rtl/>
        </w:rPr>
        <w:t xml:space="preserve"> فكان ممّا عَدَّ من تلك المذاهب والفِرق</w:t>
      </w:r>
      <w:r w:rsidR="00CB6330">
        <w:rPr>
          <w:rtl/>
        </w:rPr>
        <w:t>:</w:t>
      </w:r>
      <w:r w:rsidRPr="00F34896">
        <w:rPr>
          <w:rtl/>
        </w:rPr>
        <w:t xml:space="preserve"> البربرانيّة</w:t>
      </w:r>
      <w:r w:rsidR="00CB6330">
        <w:rPr>
          <w:rtl/>
        </w:rPr>
        <w:t>.</w:t>
      </w:r>
      <w:r w:rsidRPr="00F34896">
        <w:rPr>
          <w:rtl/>
        </w:rPr>
        <w:t xml:space="preserve"> قال</w:t>
      </w:r>
      <w:r w:rsidR="00CB6330">
        <w:rPr>
          <w:rtl/>
        </w:rPr>
        <w:t>:</w:t>
      </w:r>
      <w:r w:rsidRPr="00F34896">
        <w:rPr>
          <w:rtl/>
        </w:rPr>
        <w:t xml:space="preserve"> </w:t>
      </w:r>
      <w:r w:rsidR="008A0551">
        <w:rPr>
          <w:rtl/>
        </w:rPr>
        <w:t>(</w:t>
      </w:r>
      <w:r w:rsidRPr="00F34896">
        <w:rPr>
          <w:rtl/>
        </w:rPr>
        <w:t>ومنهم البربرانيّة</w:t>
      </w:r>
      <w:r w:rsidR="00CB6330">
        <w:rPr>
          <w:rtl/>
        </w:rPr>
        <w:t>،</w:t>
      </w:r>
      <w:r w:rsidRPr="00F34896">
        <w:rPr>
          <w:rtl/>
        </w:rPr>
        <w:t xml:space="preserve"> وهم يقولون إنّ عيسى وأُمّه إلهان من دون اللّه عزّ وجلّ</w:t>
      </w:r>
      <w:r w:rsidR="00CB6330">
        <w:rPr>
          <w:rtl/>
        </w:rPr>
        <w:t>:</w:t>
      </w:r>
      <w:r w:rsidRPr="00F34896">
        <w:rPr>
          <w:rtl/>
        </w:rPr>
        <w:t xml:space="preserve"> قال</w:t>
      </w:r>
      <w:r w:rsidR="00CB6330">
        <w:rPr>
          <w:rtl/>
        </w:rPr>
        <w:t>:</w:t>
      </w:r>
      <w:r w:rsidRPr="00F34896">
        <w:rPr>
          <w:rtl/>
        </w:rPr>
        <w:t xml:space="preserve"> وهذه الفرقة قد بادت...</w:t>
      </w:r>
      <w:r w:rsidR="008A0551">
        <w:rPr>
          <w:rtl/>
        </w:rPr>
        <w:t>)</w:t>
      </w:r>
      <w:r w:rsidRPr="00F34896">
        <w:rPr>
          <w:rtl/>
        </w:rPr>
        <w:t xml:space="preserve"> </w:t>
      </w:r>
      <w:r w:rsidRPr="00F34896">
        <w:rPr>
          <w:rStyle w:val="libFootnotenumChar"/>
          <w:rtl/>
        </w:rPr>
        <w:t>(2)</w:t>
      </w:r>
      <w:r w:rsidR="00CB6330">
        <w:rPr>
          <w:rtl/>
        </w:rPr>
        <w:t>.</w:t>
      </w:r>
    </w:p>
    <w:p w:rsidR="00F018C8" w:rsidRPr="00FE462E" w:rsidRDefault="008A0551" w:rsidP="008A0551">
      <w:pPr>
        <w:pStyle w:val="libLine"/>
        <w:rPr>
          <w:rtl/>
        </w:rPr>
      </w:pPr>
      <w:r>
        <w:rPr>
          <w:rtl/>
        </w:rPr>
        <w:t>____________________</w:t>
      </w:r>
    </w:p>
    <w:p w:rsidR="00F018C8" w:rsidRPr="00F34896" w:rsidRDefault="00F018C8" w:rsidP="00F34896">
      <w:pPr>
        <w:pStyle w:val="libFootnote0"/>
        <w:rPr>
          <w:rtl/>
        </w:rPr>
      </w:pPr>
      <w:r w:rsidRPr="00FE462E">
        <w:rPr>
          <w:rtl/>
        </w:rPr>
        <w:t xml:space="preserve">(1) راجع ما كتبه سيد قطب بهذا الشأن </w:t>
      </w:r>
      <w:r w:rsidR="008A0551">
        <w:rPr>
          <w:rtl/>
        </w:rPr>
        <w:t>(</w:t>
      </w:r>
      <w:r w:rsidRPr="00FE462E">
        <w:rPr>
          <w:rtl/>
        </w:rPr>
        <w:t>في ظِلال القرآن</w:t>
      </w:r>
      <w:r w:rsidR="00CB6330">
        <w:rPr>
          <w:rtl/>
        </w:rPr>
        <w:t>،</w:t>
      </w:r>
      <w:r w:rsidRPr="00FE462E">
        <w:rPr>
          <w:rtl/>
        </w:rPr>
        <w:t xml:space="preserve"> ج6</w:t>
      </w:r>
      <w:r w:rsidR="00CB6330">
        <w:rPr>
          <w:rtl/>
        </w:rPr>
        <w:t>،</w:t>
      </w:r>
      <w:r w:rsidRPr="00FE462E">
        <w:rPr>
          <w:rtl/>
        </w:rPr>
        <w:t xml:space="preserve"> ص117</w:t>
      </w:r>
      <w:r w:rsidR="00CB6330">
        <w:rPr>
          <w:rtl/>
        </w:rPr>
        <w:t xml:space="preserve"> - </w:t>
      </w:r>
      <w:r w:rsidRPr="00FE462E">
        <w:rPr>
          <w:rtl/>
        </w:rPr>
        <w:t>121</w:t>
      </w:r>
      <w:r w:rsidR="00CB6330">
        <w:rPr>
          <w:rtl/>
        </w:rPr>
        <w:t>،</w:t>
      </w:r>
      <w:r w:rsidRPr="00FE462E">
        <w:rPr>
          <w:rtl/>
        </w:rPr>
        <w:t xml:space="preserve"> المجلّد الثاني</w:t>
      </w:r>
      <w:r w:rsidR="00CB6330">
        <w:rPr>
          <w:rtl/>
        </w:rPr>
        <w:t>،</w:t>
      </w:r>
      <w:r w:rsidRPr="00FE462E">
        <w:rPr>
          <w:rtl/>
        </w:rPr>
        <w:t xml:space="preserve"> ص685</w:t>
      </w:r>
      <w:r w:rsidR="00CB6330">
        <w:rPr>
          <w:rtl/>
        </w:rPr>
        <w:t xml:space="preserve"> - </w:t>
      </w:r>
      <w:r w:rsidRPr="00FE462E">
        <w:rPr>
          <w:rtl/>
        </w:rPr>
        <w:t>689</w:t>
      </w:r>
      <w:r w:rsidR="008A0551">
        <w:rPr>
          <w:rtl/>
        </w:rPr>
        <w:t>)</w:t>
      </w:r>
      <w:r w:rsidRPr="00FE462E">
        <w:rPr>
          <w:rtl/>
        </w:rPr>
        <w:t xml:space="preserve"> نقلاً عن كتاب محاضرات في النصرانيّة للشيخ محمد أبو زهره</w:t>
      </w:r>
      <w:r w:rsidR="00CB6330">
        <w:rPr>
          <w:rtl/>
        </w:rPr>
        <w:t>،</w:t>
      </w:r>
      <w:r w:rsidRPr="00FE462E">
        <w:rPr>
          <w:rtl/>
        </w:rPr>
        <w:t xml:space="preserve"> وعن كتاب الأُمّة القبطيّة وغيره من مراجع</w:t>
      </w:r>
      <w:r w:rsidR="00CB6330">
        <w:rPr>
          <w:rtl/>
        </w:rPr>
        <w:t>.</w:t>
      </w:r>
    </w:p>
    <w:p w:rsidR="00F018C8" w:rsidRPr="00F34896" w:rsidRDefault="00F018C8" w:rsidP="00F34896">
      <w:pPr>
        <w:pStyle w:val="libFootnote0"/>
        <w:rPr>
          <w:rtl/>
        </w:rPr>
      </w:pPr>
      <w:r w:rsidRPr="00FE462E">
        <w:rPr>
          <w:rtl/>
        </w:rPr>
        <w:t>(2) الفِصَل في الملل والنحل</w:t>
      </w:r>
      <w:r w:rsidR="00CB6330">
        <w:rPr>
          <w:rtl/>
        </w:rPr>
        <w:t>،</w:t>
      </w:r>
      <w:r w:rsidRPr="00FE462E">
        <w:rPr>
          <w:rtl/>
        </w:rPr>
        <w:t xml:space="preserve"> ج1</w:t>
      </w:r>
      <w:r w:rsidR="00CB6330">
        <w:rPr>
          <w:rtl/>
        </w:rPr>
        <w:t>،</w:t>
      </w:r>
      <w:r w:rsidRPr="00FE462E">
        <w:rPr>
          <w:rtl/>
        </w:rPr>
        <w:t xml:space="preserve"> ص48</w:t>
      </w:r>
      <w:r w:rsidR="00CB6330">
        <w:rPr>
          <w:rtl/>
        </w:rPr>
        <w:t>.</w:t>
      </w:r>
    </w:p>
    <w:p w:rsidR="00F018C8" w:rsidRDefault="00F018C8" w:rsidP="00610BA4">
      <w:pPr>
        <w:pStyle w:val="libPoemTiniChar"/>
        <w:rPr>
          <w:rtl/>
        </w:rPr>
      </w:pPr>
      <w:r>
        <w:rPr>
          <w:rtl/>
        </w:rPr>
        <w:br w:type="page"/>
      </w:r>
    </w:p>
    <w:p w:rsidR="00F018C8" w:rsidRPr="00FE462E" w:rsidRDefault="00F018C8" w:rsidP="00640FEB">
      <w:pPr>
        <w:pStyle w:val="Heading3"/>
        <w:rPr>
          <w:rtl/>
        </w:rPr>
      </w:pPr>
      <w:bookmarkStart w:id="60" w:name="_Toc417993579"/>
      <w:r w:rsidRPr="00FE462E">
        <w:rPr>
          <w:rtl/>
        </w:rPr>
        <w:lastRenderedPageBreak/>
        <w:t>ويكلّم الناس في المهد وكهلاً</w:t>
      </w:r>
      <w:bookmarkEnd w:id="60"/>
      <w:r w:rsidR="006D1EC8">
        <w:rPr>
          <w:rtl/>
        </w:rPr>
        <w:t xml:space="preserve"> </w:t>
      </w:r>
    </w:p>
    <w:p w:rsidR="00F018C8" w:rsidRPr="00FE462E" w:rsidRDefault="00F018C8" w:rsidP="00F34896">
      <w:pPr>
        <w:pStyle w:val="libNormal"/>
        <w:rPr>
          <w:rtl/>
        </w:rPr>
      </w:pPr>
      <w:r w:rsidRPr="00F34896">
        <w:rPr>
          <w:rtl/>
        </w:rPr>
        <w:t>جاء في القرآن في ثلاثة مواضع</w:t>
      </w:r>
      <w:r w:rsidR="00CB6330">
        <w:rPr>
          <w:rtl/>
        </w:rPr>
        <w:t>،</w:t>
      </w:r>
      <w:r w:rsidRPr="00F34896">
        <w:rPr>
          <w:rtl/>
        </w:rPr>
        <w:t xml:space="preserve"> تكلّمُ المسيح في المهد</w:t>
      </w:r>
      <w:r w:rsidR="00CB6330">
        <w:rPr>
          <w:rtl/>
        </w:rPr>
        <w:t>:</w:t>
      </w:r>
      <w:r w:rsidRPr="00F34896">
        <w:rPr>
          <w:rtl/>
        </w:rPr>
        <w:t xml:space="preserve"> </w:t>
      </w:r>
    </w:p>
    <w:p w:rsidR="00F018C8" w:rsidRPr="00FE462E" w:rsidRDefault="00F018C8" w:rsidP="00F34896">
      <w:pPr>
        <w:pStyle w:val="libNormal"/>
        <w:rPr>
          <w:rtl/>
        </w:rPr>
      </w:pPr>
      <w:r w:rsidRPr="00F34896">
        <w:rPr>
          <w:rtl/>
        </w:rPr>
        <w:t>1</w:t>
      </w:r>
      <w:r w:rsidR="00CB6330">
        <w:rPr>
          <w:rtl/>
        </w:rPr>
        <w:t xml:space="preserve"> - </w:t>
      </w:r>
      <w:r w:rsidRPr="00F34896">
        <w:rPr>
          <w:rtl/>
        </w:rPr>
        <w:t xml:space="preserve">في سورة آل عمران </w:t>
      </w:r>
      <w:r w:rsidR="008A0551">
        <w:rPr>
          <w:rtl/>
        </w:rPr>
        <w:t>(</w:t>
      </w:r>
      <w:r w:rsidRPr="00F34896">
        <w:rPr>
          <w:rtl/>
        </w:rPr>
        <w:t>الآية</w:t>
      </w:r>
      <w:r w:rsidR="00CB6330">
        <w:rPr>
          <w:rtl/>
        </w:rPr>
        <w:t>:</w:t>
      </w:r>
      <w:r w:rsidRPr="00F34896">
        <w:rPr>
          <w:rtl/>
        </w:rPr>
        <w:t xml:space="preserve"> 46</w:t>
      </w:r>
      <w:r w:rsidR="008A0551">
        <w:rPr>
          <w:rtl/>
        </w:rPr>
        <w:t>)</w:t>
      </w:r>
      <w:r w:rsidR="00CB6330">
        <w:rPr>
          <w:rtl/>
        </w:rPr>
        <w:t>:</w:t>
      </w:r>
      <w:r w:rsidRPr="00F34896">
        <w:rPr>
          <w:rtl/>
        </w:rPr>
        <w:t xml:space="preserve"> </w:t>
      </w:r>
      <w:r w:rsidR="008A0551">
        <w:rPr>
          <w:rStyle w:val="libAlaemChar"/>
          <w:rtl/>
        </w:rPr>
        <w:t>(</w:t>
      </w:r>
      <w:r w:rsidRPr="00F34896">
        <w:rPr>
          <w:rStyle w:val="libAieChar"/>
          <w:rtl/>
        </w:rPr>
        <w:t>وَيُكَلِّمُ النَّاسَ فِي الْمَهْدِ وَكَهْلاً وَمِنَ الصَّالِحِينَ</w:t>
      </w:r>
      <w:r w:rsidR="008A0551" w:rsidRPr="008A0551">
        <w:rPr>
          <w:rStyle w:val="libAlaemChar"/>
          <w:rtl/>
        </w:rPr>
        <w:t>)</w:t>
      </w:r>
      <w:r w:rsidR="00CB6330">
        <w:rPr>
          <w:rtl/>
        </w:rPr>
        <w:t>.</w:t>
      </w:r>
    </w:p>
    <w:p w:rsidR="00F018C8" w:rsidRPr="00FE462E" w:rsidRDefault="00F018C8" w:rsidP="00F34896">
      <w:pPr>
        <w:pStyle w:val="libNormal"/>
        <w:rPr>
          <w:rtl/>
        </w:rPr>
      </w:pPr>
      <w:r w:rsidRPr="00F34896">
        <w:rPr>
          <w:rtl/>
        </w:rPr>
        <w:t>2</w:t>
      </w:r>
      <w:r w:rsidR="00CB6330">
        <w:rPr>
          <w:rtl/>
        </w:rPr>
        <w:t xml:space="preserve"> - </w:t>
      </w:r>
      <w:r w:rsidRPr="00F34896">
        <w:rPr>
          <w:rtl/>
        </w:rPr>
        <w:t xml:space="preserve">في سورة المائدة </w:t>
      </w:r>
      <w:r w:rsidR="008A0551">
        <w:rPr>
          <w:rtl/>
        </w:rPr>
        <w:t>(</w:t>
      </w:r>
      <w:r w:rsidRPr="00F34896">
        <w:rPr>
          <w:rtl/>
        </w:rPr>
        <w:t>الآية</w:t>
      </w:r>
      <w:r w:rsidR="00CB6330">
        <w:rPr>
          <w:rtl/>
        </w:rPr>
        <w:t>:</w:t>
      </w:r>
      <w:r w:rsidRPr="00F34896">
        <w:rPr>
          <w:rtl/>
        </w:rPr>
        <w:t xml:space="preserve"> 110</w:t>
      </w:r>
      <w:r w:rsidR="008A0551">
        <w:rPr>
          <w:rtl/>
        </w:rPr>
        <w:t>)</w:t>
      </w:r>
      <w:r w:rsidR="00CB6330">
        <w:rPr>
          <w:rtl/>
        </w:rPr>
        <w:t>:</w:t>
      </w:r>
      <w:r w:rsidRPr="00F34896">
        <w:rPr>
          <w:rtl/>
        </w:rPr>
        <w:t xml:space="preserve"> </w:t>
      </w:r>
      <w:r w:rsidR="008A0551">
        <w:rPr>
          <w:rStyle w:val="libAlaemChar"/>
          <w:rtl/>
        </w:rPr>
        <w:t>(</w:t>
      </w:r>
      <w:r w:rsidRPr="00F34896">
        <w:rPr>
          <w:rStyle w:val="libAieChar"/>
          <w:rtl/>
        </w:rPr>
        <w:t>إِذْ أَيَّدتُّكَ بِرُوحِ الْقُدُسِ تُكَلِّمُ النَّاسَ فِي الْمَهْدِ وَكَهْلاً</w:t>
      </w:r>
      <w:r w:rsidR="008A0551" w:rsidRPr="008A0551">
        <w:rPr>
          <w:rStyle w:val="libAlaemChar"/>
          <w:rtl/>
        </w:rPr>
        <w:t>)</w:t>
      </w:r>
      <w:r w:rsidR="00CB6330">
        <w:rPr>
          <w:rStyle w:val="libAieChar"/>
          <w:rtl/>
        </w:rPr>
        <w:t>.</w:t>
      </w:r>
    </w:p>
    <w:p w:rsidR="00F018C8" w:rsidRPr="00FE462E" w:rsidRDefault="00F018C8" w:rsidP="00F34896">
      <w:pPr>
        <w:pStyle w:val="libNormal"/>
        <w:rPr>
          <w:rtl/>
        </w:rPr>
      </w:pPr>
      <w:r w:rsidRPr="00F34896">
        <w:rPr>
          <w:rtl/>
        </w:rPr>
        <w:t>3</w:t>
      </w:r>
      <w:r w:rsidR="00CB6330">
        <w:rPr>
          <w:rtl/>
        </w:rPr>
        <w:t xml:space="preserve"> - </w:t>
      </w:r>
      <w:r w:rsidRPr="00F34896">
        <w:rPr>
          <w:rtl/>
        </w:rPr>
        <w:t xml:space="preserve">في سورة مريم </w:t>
      </w:r>
      <w:r w:rsidR="008A0551">
        <w:rPr>
          <w:rtl/>
        </w:rPr>
        <w:t>(</w:t>
      </w:r>
      <w:r w:rsidRPr="00F34896">
        <w:rPr>
          <w:rtl/>
        </w:rPr>
        <w:t>الآية</w:t>
      </w:r>
      <w:r w:rsidR="00CB6330">
        <w:rPr>
          <w:rtl/>
        </w:rPr>
        <w:t>:</w:t>
      </w:r>
      <w:r w:rsidRPr="00F34896">
        <w:rPr>
          <w:rtl/>
        </w:rPr>
        <w:t xml:space="preserve"> 29</w:t>
      </w:r>
      <w:r w:rsidR="008A0551">
        <w:rPr>
          <w:rtl/>
        </w:rPr>
        <w:t>)</w:t>
      </w:r>
      <w:r w:rsidR="00CB6330">
        <w:rPr>
          <w:rtl/>
        </w:rPr>
        <w:t>:</w:t>
      </w:r>
      <w:r w:rsidRPr="00F34896">
        <w:rPr>
          <w:rtl/>
        </w:rPr>
        <w:t xml:space="preserve"> </w:t>
      </w:r>
      <w:r w:rsidR="008A0551">
        <w:rPr>
          <w:rStyle w:val="libAlaemChar"/>
          <w:rtl/>
        </w:rPr>
        <w:t>(</w:t>
      </w:r>
      <w:r w:rsidRPr="00F34896">
        <w:rPr>
          <w:rStyle w:val="libAieChar"/>
          <w:rtl/>
        </w:rPr>
        <w:t>فَأَشَارَتْ إِلَيْهِ قَالُوا كَيْفَ نُكَلِّمُ مَن كَانَ فِي الْمَهْدِ صَبِيّاً</w:t>
      </w:r>
      <w:r w:rsidR="008A0551" w:rsidRPr="008A0551">
        <w:rPr>
          <w:rStyle w:val="libAlaemChar"/>
          <w:rtl/>
        </w:rPr>
        <w:t>)</w:t>
      </w:r>
      <w:r w:rsidR="00CB6330">
        <w:rPr>
          <w:rtl/>
        </w:rPr>
        <w:t>.</w:t>
      </w:r>
    </w:p>
    <w:p w:rsidR="00F018C8" w:rsidRPr="00FE462E" w:rsidRDefault="00F018C8" w:rsidP="00F34896">
      <w:pPr>
        <w:pStyle w:val="libNormal"/>
        <w:rPr>
          <w:rtl/>
        </w:rPr>
      </w:pPr>
      <w:r w:rsidRPr="00F34896">
        <w:rPr>
          <w:rtl/>
        </w:rPr>
        <w:t>ذكر الرازي أنّ النصارى أنكرت كلام المسيح في المهد</w:t>
      </w:r>
      <w:r w:rsidR="00CB6330">
        <w:rPr>
          <w:rtl/>
        </w:rPr>
        <w:t>،</w:t>
      </w:r>
      <w:r w:rsidRPr="00F34896">
        <w:rPr>
          <w:rtl/>
        </w:rPr>
        <w:t xml:space="preserve"> بحجّة أنّه لم يثبتْ عندهم وكانوا هم أَولى بنقله لو كان</w:t>
      </w:r>
      <w:r w:rsidR="00CB6330">
        <w:rPr>
          <w:rtl/>
        </w:rPr>
        <w:t>؛</w:t>
      </w:r>
      <w:r w:rsidRPr="00F34896">
        <w:rPr>
          <w:rtl/>
        </w:rPr>
        <w:t xml:space="preserve"> لأنّه حادث عجيب وبرهان ساطع على صدق نبوّتِه</w:t>
      </w:r>
      <w:r w:rsidR="00CB6330">
        <w:rPr>
          <w:rtl/>
        </w:rPr>
        <w:t>،</w:t>
      </w:r>
      <w:r w:rsidRPr="00F34896">
        <w:rPr>
          <w:rtl/>
        </w:rPr>
        <w:t xml:space="preserve"> ولشَهدِه جمّ غفير</w:t>
      </w:r>
      <w:r w:rsidR="00CB6330">
        <w:rPr>
          <w:rtl/>
        </w:rPr>
        <w:t>،</w:t>
      </w:r>
      <w:r w:rsidRPr="00F34896">
        <w:rPr>
          <w:rtl/>
        </w:rPr>
        <w:t xml:space="preserve"> ونُقل بالتواتر لتوفّر الدواعي عليه</w:t>
      </w:r>
      <w:r w:rsidR="00CB6330">
        <w:rPr>
          <w:rtl/>
        </w:rPr>
        <w:t>،</w:t>
      </w:r>
      <w:r w:rsidRPr="00F34896">
        <w:rPr>
          <w:rtl/>
        </w:rPr>
        <w:t xml:space="preserve"> بما لا يمكن خفاؤه لكي يظهر على يد نبيّ الإسلام فحسب</w:t>
      </w:r>
      <w:r w:rsidR="00CB6330">
        <w:rPr>
          <w:rtl/>
        </w:rPr>
        <w:t>!</w:t>
      </w:r>
      <w:r w:rsidRPr="006D1EC8">
        <w:rPr>
          <w:rtl/>
        </w:rPr>
        <w:t xml:space="preserve"> </w:t>
      </w:r>
      <w:r w:rsidRPr="00F34896">
        <w:rPr>
          <w:rStyle w:val="libFootnotenumChar"/>
          <w:rtl/>
        </w:rPr>
        <w:t>(1)</w:t>
      </w:r>
      <w:r w:rsidR="00CB6330">
        <w:rPr>
          <w:rtl/>
        </w:rPr>
        <w:t>.</w:t>
      </w:r>
      <w:r w:rsidRPr="00F34896">
        <w:rPr>
          <w:rtl/>
        </w:rPr>
        <w:t xml:space="preserve"> </w:t>
      </w:r>
    </w:p>
    <w:p w:rsidR="00F018C8" w:rsidRPr="00FE462E" w:rsidRDefault="00F018C8" w:rsidP="00F34896">
      <w:pPr>
        <w:pStyle w:val="libNormal"/>
        <w:rPr>
          <w:rtl/>
        </w:rPr>
      </w:pPr>
      <w:r w:rsidRPr="00F34896">
        <w:rPr>
          <w:rtl/>
        </w:rPr>
        <w:t>لكن هذا الاعتراض إنّما كان يَرِد لو كان أبناء المسيحيّة قد احتفظوا بمُستَنداتهم الدينيّة طُولَ عهدِ التأريخ ولم يُضيّعوها</w:t>
      </w:r>
      <w:r w:rsidR="00CB6330">
        <w:rPr>
          <w:rtl/>
        </w:rPr>
        <w:t>،</w:t>
      </w:r>
      <w:r w:rsidRPr="00F34896">
        <w:rPr>
          <w:rtl/>
        </w:rPr>
        <w:t xml:space="preserve"> ولم يَدَعوها على ذمّة التحريف والخلط والتبديل</w:t>
      </w:r>
      <w:r w:rsidR="00CB6330">
        <w:rPr>
          <w:rtl/>
        </w:rPr>
        <w:t>،</w:t>
      </w:r>
      <w:r w:rsidRPr="00F34896">
        <w:rPr>
          <w:rtl/>
        </w:rPr>
        <w:t xml:space="preserve"> على أنّهم مُنذ البدء لم يأخذوا ديانتَهم عن أصلٍ وثيق</w:t>
      </w:r>
      <w:r w:rsidR="00CB6330">
        <w:rPr>
          <w:rtl/>
        </w:rPr>
        <w:t>،</w:t>
      </w:r>
      <w:r w:rsidRPr="00F34896">
        <w:rPr>
          <w:rtl/>
        </w:rPr>
        <w:t xml:space="preserve"> ولا عرفوا شيئاً من حياة صاحب الرسالة إلاّ أقاويل وأساطير</w:t>
      </w:r>
      <w:r w:rsidR="00CB6330">
        <w:rPr>
          <w:rtl/>
        </w:rPr>
        <w:t>،</w:t>
      </w:r>
      <w:r w:rsidRPr="00F34896">
        <w:rPr>
          <w:rtl/>
        </w:rPr>
        <w:t xml:space="preserve"> فقد ضاعت عنهم كلُّ معالمِ الشريعة والصحيح من سيرة المسيح مُنذ بداية الأمر...</w:t>
      </w:r>
    </w:p>
    <w:p w:rsidR="00F018C8" w:rsidRPr="00FE462E" w:rsidRDefault="00F018C8" w:rsidP="00F34896">
      <w:pPr>
        <w:pStyle w:val="libNormal"/>
        <w:rPr>
          <w:rtl/>
        </w:rPr>
      </w:pPr>
      <w:r w:rsidRPr="00F34896">
        <w:rPr>
          <w:rtl/>
        </w:rPr>
        <w:t>تلك الأناجيل الأربعة</w:t>
      </w:r>
      <w:r w:rsidR="00CB6330">
        <w:rPr>
          <w:rtl/>
        </w:rPr>
        <w:t>،</w:t>
      </w:r>
      <w:r w:rsidRPr="00F34896">
        <w:rPr>
          <w:rtl/>
        </w:rPr>
        <w:t xml:space="preserve"> ثلاثة منها </w:t>
      </w:r>
      <w:r w:rsidR="008A0551">
        <w:rPr>
          <w:rtl/>
        </w:rPr>
        <w:t>(</w:t>
      </w:r>
      <w:r w:rsidRPr="00F34896">
        <w:rPr>
          <w:rtl/>
        </w:rPr>
        <w:t>متّى</w:t>
      </w:r>
      <w:r w:rsidR="00CB6330">
        <w:rPr>
          <w:rtl/>
        </w:rPr>
        <w:t>،</w:t>
      </w:r>
      <w:r w:rsidRPr="00F34896">
        <w:rPr>
          <w:rtl/>
        </w:rPr>
        <w:t xml:space="preserve"> مرقس</w:t>
      </w:r>
      <w:r w:rsidR="00CB6330">
        <w:rPr>
          <w:rtl/>
        </w:rPr>
        <w:t>،</w:t>
      </w:r>
      <w:r w:rsidRPr="00F34896">
        <w:rPr>
          <w:rtl/>
        </w:rPr>
        <w:t xml:space="preserve"> لوقا</w:t>
      </w:r>
      <w:r w:rsidR="008A0551">
        <w:rPr>
          <w:rtl/>
        </w:rPr>
        <w:t>)</w:t>
      </w:r>
      <w:r w:rsidRPr="00F34896">
        <w:rPr>
          <w:rtl/>
        </w:rPr>
        <w:t xml:space="preserve"> لم تحتفظ على معاجز المسيح </w:t>
      </w:r>
      <w:r w:rsidR="008A0551">
        <w:rPr>
          <w:rtl/>
        </w:rPr>
        <w:t>(</w:t>
      </w:r>
      <w:r w:rsidRPr="00F34896">
        <w:rPr>
          <w:rtl/>
        </w:rPr>
        <w:t>الثلاث والثلاثون معجزة</w:t>
      </w:r>
      <w:r w:rsidR="008A0551">
        <w:rPr>
          <w:rtl/>
        </w:rPr>
        <w:t>)</w:t>
      </w:r>
      <w:r w:rsidRPr="00F34896">
        <w:rPr>
          <w:rtl/>
        </w:rPr>
        <w:t xml:space="preserve"> سِوى معجزة واحدة</w:t>
      </w:r>
      <w:r w:rsidR="00CB6330">
        <w:rPr>
          <w:rtl/>
        </w:rPr>
        <w:t>،</w:t>
      </w:r>
      <w:r w:rsidRPr="00F34896">
        <w:rPr>
          <w:rtl/>
        </w:rPr>
        <w:t xml:space="preserve"> وإنجيل يوحنّا لم تذكر منها سِوى سبع معاجز </w:t>
      </w:r>
      <w:r w:rsidRPr="00F34896">
        <w:rPr>
          <w:rStyle w:val="libFootnotenumChar"/>
          <w:rtl/>
        </w:rPr>
        <w:t>(2)</w:t>
      </w:r>
      <w:r w:rsidR="00CB6330" w:rsidRPr="006D1EC8">
        <w:rPr>
          <w:rtl/>
        </w:rPr>
        <w:t>،</w:t>
      </w:r>
      <w:r w:rsidRPr="00F34896">
        <w:rPr>
          <w:rtl/>
        </w:rPr>
        <w:t xml:space="preserve"> فأين الباقي</w:t>
      </w:r>
      <w:r w:rsidR="00CB6330">
        <w:rPr>
          <w:rtl/>
        </w:rPr>
        <w:t>؟</w:t>
      </w:r>
      <w:r w:rsidRPr="00F34896">
        <w:rPr>
          <w:rtl/>
        </w:rPr>
        <w:t xml:space="preserve"> </w:t>
      </w:r>
    </w:p>
    <w:p w:rsidR="00F018C8" w:rsidRPr="00FE462E" w:rsidRDefault="00F018C8" w:rsidP="00F34896">
      <w:pPr>
        <w:pStyle w:val="libNormal"/>
        <w:rPr>
          <w:rtl/>
        </w:rPr>
      </w:pPr>
      <w:r w:rsidRPr="00F34896">
        <w:rPr>
          <w:rtl/>
        </w:rPr>
        <w:t>على أنّ هذه الأناجيل بينها اختلاف كبير وهي قريبةُ العهد بالتدوين</w:t>
      </w:r>
      <w:r w:rsidR="00CB6330">
        <w:rPr>
          <w:rtl/>
        </w:rPr>
        <w:t>،</w:t>
      </w:r>
      <w:r w:rsidRPr="00F34896">
        <w:rPr>
          <w:rtl/>
        </w:rPr>
        <w:t xml:space="preserve"> والعُمدة أنّها كُتبت في عهدٍ متأخّرٍ </w:t>
      </w:r>
      <w:r w:rsidR="008A0551">
        <w:rPr>
          <w:rtl/>
        </w:rPr>
        <w:t>(</w:t>
      </w:r>
      <w:r w:rsidRPr="00F34896">
        <w:rPr>
          <w:rtl/>
        </w:rPr>
        <w:t>بعد انتهاء أمر المسيح</w:t>
      </w:r>
      <w:r w:rsidR="008A0551">
        <w:rPr>
          <w:rtl/>
        </w:rPr>
        <w:t>)</w:t>
      </w:r>
      <w:r w:rsidRPr="00F34896">
        <w:rPr>
          <w:rtl/>
        </w:rPr>
        <w:t xml:space="preserve"> فخلطتْ الحابلَ بالنابل</w:t>
      </w:r>
      <w:r w:rsidR="00CB6330">
        <w:rPr>
          <w:rtl/>
        </w:rPr>
        <w:t>،</w:t>
      </w:r>
      <w:r w:rsidRPr="00F34896">
        <w:rPr>
          <w:rtl/>
        </w:rPr>
        <w:t xml:space="preserve"> وكان فيها الغث والسمين</w:t>
      </w:r>
      <w:r w:rsidR="00CB6330">
        <w:rPr>
          <w:rtl/>
        </w:rPr>
        <w:t>،</w:t>
      </w:r>
      <w:r w:rsidRPr="00F34896">
        <w:rPr>
          <w:rtl/>
        </w:rPr>
        <w:t xml:space="preserve"> وبعد أنْ أفاق المسيحيّون من الاضطهادات التي كانت تتوالى عليهم نظروا في </w:t>
      </w:r>
    </w:p>
    <w:p w:rsidR="00F018C8" w:rsidRPr="00FE462E" w:rsidRDefault="008A0551" w:rsidP="008A0551">
      <w:pPr>
        <w:pStyle w:val="libLine"/>
        <w:rPr>
          <w:rtl/>
        </w:rPr>
      </w:pPr>
      <w:r>
        <w:rPr>
          <w:rtl/>
        </w:rPr>
        <w:t>____________________</w:t>
      </w:r>
    </w:p>
    <w:p w:rsidR="00F018C8" w:rsidRPr="00F34896" w:rsidRDefault="00F018C8" w:rsidP="00F34896">
      <w:pPr>
        <w:pStyle w:val="libFootnote0"/>
        <w:rPr>
          <w:rtl/>
        </w:rPr>
      </w:pPr>
      <w:r w:rsidRPr="00FE462E">
        <w:rPr>
          <w:rtl/>
        </w:rPr>
        <w:t>(1) التفسير الكبير</w:t>
      </w:r>
      <w:r w:rsidR="00CB6330">
        <w:rPr>
          <w:rtl/>
        </w:rPr>
        <w:t>،</w:t>
      </w:r>
      <w:r w:rsidRPr="00FE462E">
        <w:rPr>
          <w:rtl/>
        </w:rPr>
        <w:t xml:space="preserve"> ج8</w:t>
      </w:r>
      <w:r w:rsidR="00CB6330">
        <w:rPr>
          <w:rtl/>
        </w:rPr>
        <w:t>،</w:t>
      </w:r>
      <w:r w:rsidRPr="00FE462E">
        <w:rPr>
          <w:rtl/>
        </w:rPr>
        <w:t xml:space="preserve"> ص52</w:t>
      </w:r>
      <w:r w:rsidR="00CB6330">
        <w:rPr>
          <w:rtl/>
        </w:rPr>
        <w:t>.</w:t>
      </w:r>
    </w:p>
    <w:p w:rsidR="00F018C8" w:rsidRPr="00F34896" w:rsidRDefault="00F018C8" w:rsidP="00F34896">
      <w:pPr>
        <w:pStyle w:val="libFootnote0"/>
        <w:rPr>
          <w:rtl/>
        </w:rPr>
      </w:pPr>
      <w:r w:rsidRPr="00FE462E">
        <w:rPr>
          <w:rtl/>
        </w:rPr>
        <w:t>(2) راجع</w:t>
      </w:r>
      <w:r w:rsidR="00CB6330">
        <w:rPr>
          <w:rtl/>
        </w:rPr>
        <w:t>:</w:t>
      </w:r>
      <w:r w:rsidRPr="00FE462E">
        <w:rPr>
          <w:rtl/>
        </w:rPr>
        <w:t xml:space="preserve"> قاموس الكتاب المقدّس</w:t>
      </w:r>
      <w:r w:rsidR="00CB6330">
        <w:rPr>
          <w:rtl/>
        </w:rPr>
        <w:t>،</w:t>
      </w:r>
      <w:r w:rsidRPr="00FE462E">
        <w:rPr>
          <w:rtl/>
        </w:rPr>
        <w:t xml:space="preserve"> ص967</w:t>
      </w:r>
      <w:r w:rsidR="00CB6330">
        <w:rPr>
          <w:rtl/>
        </w:rPr>
        <w:t>.</w:t>
      </w:r>
    </w:p>
    <w:p w:rsidR="00F018C8" w:rsidRDefault="00F018C8" w:rsidP="00610BA4">
      <w:pPr>
        <w:pStyle w:val="libPoemTiniChar"/>
        <w:rPr>
          <w:rtl/>
        </w:rPr>
      </w:pPr>
      <w:r>
        <w:rPr>
          <w:rtl/>
        </w:rPr>
        <w:br w:type="page"/>
      </w:r>
    </w:p>
    <w:p w:rsidR="00F018C8" w:rsidRPr="00FE462E" w:rsidRDefault="00F018C8" w:rsidP="00F34896">
      <w:pPr>
        <w:pStyle w:val="libNormal"/>
        <w:rPr>
          <w:rtl/>
        </w:rPr>
      </w:pPr>
      <w:r w:rsidRPr="00F34896">
        <w:rPr>
          <w:rtl/>
        </w:rPr>
        <w:lastRenderedPageBreak/>
        <w:t>تلك الأساطير واختارت الكنيسة من بينها تلك التي لا تتعارض مع نزعتها وجعلتها رسميّةً</w:t>
      </w:r>
      <w:r w:rsidR="00CB6330">
        <w:rPr>
          <w:rtl/>
        </w:rPr>
        <w:t>،</w:t>
      </w:r>
      <w:r w:rsidRPr="00F34896">
        <w:rPr>
          <w:rtl/>
        </w:rPr>
        <w:t xml:space="preserve"> ولم تَكتَرث لِما بين مضامينها من التخالف والتناقض مادام ذلك لا يخالف ا</w:t>
      </w:r>
      <w:r w:rsidR="0060581D">
        <w:rPr>
          <w:rtl/>
        </w:rPr>
        <w:t>لمـَ</w:t>
      </w:r>
      <w:r w:rsidRPr="00F34896">
        <w:rPr>
          <w:rtl/>
        </w:rPr>
        <w:t>نزع العام الذي قصدته الكنيسة</w:t>
      </w:r>
      <w:r w:rsidR="00CB6330">
        <w:rPr>
          <w:rtl/>
        </w:rPr>
        <w:t>،</w:t>
      </w:r>
      <w:r w:rsidRPr="00F34896">
        <w:rPr>
          <w:rtl/>
        </w:rPr>
        <w:t xml:space="preserve"> والأناجيل جميعها منقطعة السند</w:t>
      </w:r>
      <w:r w:rsidR="00CB6330">
        <w:rPr>
          <w:rtl/>
        </w:rPr>
        <w:t>،</w:t>
      </w:r>
      <w:r w:rsidRPr="00F34896">
        <w:rPr>
          <w:rtl/>
        </w:rPr>
        <w:t xml:space="preserve"> ولا توجد نسخة إنجيل بخطِّ تلميذٍ من تلاميذ ذلك المؤلِّف ولا ما يضمن شُبهة صحّةٍ فيها </w:t>
      </w:r>
      <w:r w:rsidRPr="00F34896">
        <w:rPr>
          <w:rStyle w:val="libFootnotenumChar"/>
          <w:rtl/>
        </w:rPr>
        <w:t>(1)</w:t>
      </w:r>
      <w:r w:rsidR="00CB6330">
        <w:rPr>
          <w:rtl/>
        </w:rPr>
        <w:t>.</w:t>
      </w:r>
      <w:r w:rsidRPr="00F34896">
        <w:rPr>
          <w:rtl/>
        </w:rPr>
        <w:t xml:space="preserve"> </w:t>
      </w:r>
    </w:p>
    <w:p w:rsidR="00F018C8" w:rsidRPr="00FE462E" w:rsidRDefault="00F018C8" w:rsidP="00F34896">
      <w:pPr>
        <w:pStyle w:val="libNormal"/>
        <w:rPr>
          <w:rtl/>
        </w:rPr>
      </w:pPr>
      <w:r w:rsidRPr="00F34896">
        <w:rPr>
          <w:rtl/>
        </w:rPr>
        <w:t>من ذلك الخلط الفاحش</w:t>
      </w:r>
      <w:r w:rsidR="00CB6330">
        <w:rPr>
          <w:rtl/>
        </w:rPr>
        <w:t>،</w:t>
      </w:r>
      <w:r w:rsidRPr="00F34896">
        <w:rPr>
          <w:rtl/>
        </w:rPr>
        <w:t xml:space="preserve"> إسناد </w:t>
      </w:r>
      <w:r w:rsidR="008A0551">
        <w:rPr>
          <w:rtl/>
        </w:rPr>
        <w:t>(</w:t>
      </w:r>
      <w:r w:rsidRPr="00F34896">
        <w:rPr>
          <w:rtl/>
        </w:rPr>
        <w:t>لوقا</w:t>
      </w:r>
      <w:r w:rsidR="008A0551">
        <w:rPr>
          <w:rtl/>
        </w:rPr>
        <w:t>)</w:t>
      </w:r>
      <w:r w:rsidRPr="00F34896">
        <w:rPr>
          <w:rtl/>
        </w:rPr>
        <w:t xml:space="preserve"> التكلّم في ا</w:t>
      </w:r>
      <w:r w:rsidR="0060581D">
        <w:rPr>
          <w:rtl/>
        </w:rPr>
        <w:t>لمـَ</w:t>
      </w:r>
      <w:r w:rsidRPr="00F34896">
        <w:rPr>
          <w:rtl/>
        </w:rPr>
        <w:t xml:space="preserve">هد إلى يوحنّا المعمدان </w:t>
      </w:r>
      <w:r w:rsidR="008A0551">
        <w:rPr>
          <w:rtl/>
        </w:rPr>
        <w:t>(</w:t>
      </w:r>
      <w:r w:rsidRPr="00F34896">
        <w:rPr>
          <w:rtl/>
        </w:rPr>
        <w:t>يحيى بن زكريّا</w:t>
      </w:r>
      <w:r w:rsidR="008A0551">
        <w:rPr>
          <w:rtl/>
        </w:rPr>
        <w:t>)</w:t>
      </w:r>
      <w:r w:rsidRPr="00F34896">
        <w:rPr>
          <w:rtl/>
        </w:rPr>
        <w:t xml:space="preserve"> بدلَ المسيح </w:t>
      </w:r>
      <w:r w:rsidR="008A0551">
        <w:rPr>
          <w:rtl/>
        </w:rPr>
        <w:t>(</w:t>
      </w:r>
      <w:r w:rsidRPr="00F34896">
        <w:rPr>
          <w:rtl/>
        </w:rPr>
        <w:t>عيسى بن مريم</w:t>
      </w:r>
      <w:r w:rsidR="008A0551">
        <w:rPr>
          <w:rtl/>
        </w:rPr>
        <w:t>)</w:t>
      </w:r>
      <w:r w:rsidR="00CB6330">
        <w:rPr>
          <w:rtl/>
        </w:rPr>
        <w:t>،</w:t>
      </w:r>
      <w:r w:rsidRPr="006D1EC8">
        <w:rPr>
          <w:rtl/>
        </w:rPr>
        <w:t xml:space="preserve"> </w:t>
      </w:r>
      <w:r w:rsidRPr="00F34896">
        <w:rPr>
          <w:rStyle w:val="libFootnotenumChar"/>
          <w:rtl/>
        </w:rPr>
        <w:t>(2)</w:t>
      </w:r>
      <w:r w:rsidRPr="00F34896">
        <w:rPr>
          <w:rtl/>
        </w:rPr>
        <w:t xml:space="preserve"> وسكت عنه سائر الأناجيل</w:t>
      </w:r>
      <w:r w:rsidR="00CB6330">
        <w:rPr>
          <w:rtl/>
        </w:rPr>
        <w:t>.</w:t>
      </w:r>
      <w:r w:rsidRPr="00F34896">
        <w:rPr>
          <w:rtl/>
        </w:rPr>
        <w:t xml:space="preserve"> </w:t>
      </w:r>
    </w:p>
    <w:p w:rsidR="00F018C8" w:rsidRPr="00FE462E" w:rsidRDefault="00F018C8" w:rsidP="00F34896">
      <w:pPr>
        <w:pStyle w:val="libNormal"/>
        <w:rPr>
          <w:rtl/>
        </w:rPr>
      </w:pPr>
      <w:r w:rsidRPr="00F34896">
        <w:rPr>
          <w:rtl/>
        </w:rPr>
        <w:t>جاء في إنجيل لوقا</w:t>
      </w:r>
      <w:r w:rsidR="00CB6330">
        <w:rPr>
          <w:rtl/>
        </w:rPr>
        <w:t>:</w:t>
      </w:r>
      <w:r w:rsidRPr="00F34896">
        <w:rPr>
          <w:rtl/>
        </w:rPr>
        <w:t xml:space="preserve"> كان في أَيّام هيروديس</w:t>
      </w:r>
      <w:r w:rsidR="00CB6330">
        <w:rPr>
          <w:rtl/>
        </w:rPr>
        <w:t xml:space="preserve"> - </w:t>
      </w:r>
      <w:r w:rsidRPr="00F34896">
        <w:rPr>
          <w:rtl/>
        </w:rPr>
        <w:t>مَلِك اليهود</w:t>
      </w:r>
      <w:r w:rsidR="00CB6330">
        <w:rPr>
          <w:rtl/>
        </w:rPr>
        <w:t xml:space="preserve"> - </w:t>
      </w:r>
      <w:r w:rsidR="008A0551">
        <w:rPr>
          <w:rtl/>
        </w:rPr>
        <w:t>(</w:t>
      </w:r>
      <w:r w:rsidRPr="00F34896">
        <w:rPr>
          <w:rtl/>
        </w:rPr>
        <w:t>4</w:t>
      </w:r>
      <w:r w:rsidR="00CB6330">
        <w:rPr>
          <w:rtl/>
        </w:rPr>
        <w:t xml:space="preserve"> - </w:t>
      </w:r>
      <w:r w:rsidRPr="00F34896">
        <w:rPr>
          <w:rtl/>
        </w:rPr>
        <w:t>40</w:t>
      </w:r>
      <w:r w:rsidR="00CB6330">
        <w:rPr>
          <w:rtl/>
        </w:rPr>
        <w:t xml:space="preserve"> - </w:t>
      </w:r>
      <w:r w:rsidRPr="00F34896">
        <w:rPr>
          <w:rtl/>
        </w:rPr>
        <w:t>ق م</w:t>
      </w:r>
      <w:r w:rsidR="008A0551">
        <w:rPr>
          <w:rtl/>
        </w:rPr>
        <w:t>)</w:t>
      </w:r>
      <w:r w:rsidRPr="00F34896">
        <w:rPr>
          <w:rtl/>
        </w:rPr>
        <w:t xml:space="preserve"> كاهنٌ اسمه زكريّا وامرأته من بنات هارون واسمها </w:t>
      </w:r>
      <w:r w:rsidR="008A0551">
        <w:rPr>
          <w:rtl/>
        </w:rPr>
        <w:t>(</w:t>
      </w:r>
      <w:r w:rsidRPr="00F34896">
        <w:rPr>
          <w:rtl/>
        </w:rPr>
        <w:t>اليصابات</w:t>
      </w:r>
      <w:r w:rsidR="008A0551">
        <w:rPr>
          <w:rtl/>
        </w:rPr>
        <w:t>)</w:t>
      </w:r>
      <w:r w:rsidRPr="00F34896">
        <w:rPr>
          <w:rtl/>
        </w:rPr>
        <w:t xml:space="preserve"> وكانت عاقراً</w:t>
      </w:r>
      <w:r w:rsidR="00CB6330">
        <w:rPr>
          <w:rtl/>
        </w:rPr>
        <w:t>.</w:t>
      </w:r>
      <w:r w:rsidRPr="00F34896">
        <w:rPr>
          <w:rtl/>
        </w:rPr>
        <w:t>.. فبينما زكريّا يَكهنُ في نوبةٍ فرفته أمام اللّه</w:t>
      </w:r>
      <w:r w:rsidR="00CB6330">
        <w:rPr>
          <w:rtl/>
        </w:rPr>
        <w:t>،</w:t>
      </w:r>
      <w:r w:rsidRPr="00F34896">
        <w:rPr>
          <w:rtl/>
        </w:rPr>
        <w:t xml:space="preserve"> إذ ظهر له مَلائكةُ الرّبِّ فبشّروه بيحيى... و</w:t>
      </w:r>
      <w:r w:rsidR="0060581D">
        <w:rPr>
          <w:rtl/>
        </w:rPr>
        <w:t>لمـّ</w:t>
      </w:r>
      <w:r w:rsidRPr="00F34896">
        <w:rPr>
          <w:rtl/>
        </w:rPr>
        <w:t>ا حبلت اليصابات أخفت نفسَها خمسة أشهرٍ</w:t>
      </w:r>
      <w:r w:rsidR="00CB6330">
        <w:rPr>
          <w:rtl/>
        </w:rPr>
        <w:t>،</w:t>
      </w:r>
      <w:r w:rsidRPr="00F34896">
        <w:rPr>
          <w:rtl/>
        </w:rPr>
        <w:t xml:space="preserve"> وفي الشهر السادس أُرسِل جبرائيل إلى مدينةِ ناصرة إلى العذراء مريم ليُبشِّرها بعيسى وقال لها</w:t>
      </w:r>
      <w:r w:rsidR="00CB6330">
        <w:rPr>
          <w:rtl/>
        </w:rPr>
        <w:t>:</w:t>
      </w:r>
      <w:r w:rsidRPr="00F34896">
        <w:rPr>
          <w:rtl/>
        </w:rPr>
        <w:t xml:space="preserve"> هاهي خالتك اليصابات أيضاً حُبلى بابنٍ في شيخوختها</w:t>
      </w:r>
      <w:r w:rsidR="00CB6330">
        <w:rPr>
          <w:rtl/>
        </w:rPr>
        <w:t>.</w:t>
      </w:r>
      <w:r w:rsidRPr="00F34896">
        <w:rPr>
          <w:rtl/>
        </w:rPr>
        <w:t xml:space="preserve"> </w:t>
      </w:r>
    </w:p>
    <w:p w:rsidR="00F018C8" w:rsidRPr="00FE462E" w:rsidRDefault="00F018C8" w:rsidP="00F34896">
      <w:pPr>
        <w:pStyle w:val="libNormal"/>
        <w:rPr>
          <w:rtl/>
        </w:rPr>
      </w:pPr>
      <w:r w:rsidRPr="00F34896">
        <w:rPr>
          <w:rtl/>
        </w:rPr>
        <w:t>وفي تلك الأيام ذهبت مريم إلى مدينة يهوذا ودخلت على اليصابات وسلّمت عليها</w:t>
      </w:r>
      <w:r w:rsidR="00CB6330">
        <w:rPr>
          <w:rtl/>
        </w:rPr>
        <w:t>،</w:t>
      </w:r>
      <w:r w:rsidRPr="00F34896">
        <w:rPr>
          <w:rtl/>
        </w:rPr>
        <w:t xml:space="preserve"> وظلّت عندها ثلاثة أشهر ثم عادت إلى بيتها في الناصرة</w:t>
      </w:r>
      <w:r w:rsidR="00CB6330">
        <w:rPr>
          <w:rtl/>
        </w:rPr>
        <w:t>.</w:t>
      </w:r>
      <w:r w:rsidRPr="00F34896">
        <w:rPr>
          <w:rtl/>
        </w:rPr>
        <w:t xml:space="preserve"> </w:t>
      </w:r>
    </w:p>
    <w:p w:rsidR="00F018C8" w:rsidRPr="00FE462E" w:rsidRDefault="00F018C8" w:rsidP="00F34896">
      <w:pPr>
        <w:pStyle w:val="libNormal"/>
        <w:rPr>
          <w:rtl/>
        </w:rPr>
      </w:pPr>
      <w:r w:rsidRPr="00F34896">
        <w:rPr>
          <w:rtl/>
        </w:rPr>
        <w:t>ولما تمّ زمان حمل اليصابات ولدتْ ابناً وسَمع الجيران والأقرباء وفرِحوا بذلك</w:t>
      </w:r>
      <w:r w:rsidR="00CB6330">
        <w:rPr>
          <w:rtl/>
        </w:rPr>
        <w:t>،</w:t>
      </w:r>
      <w:r w:rsidRPr="00F34896">
        <w:rPr>
          <w:rtl/>
        </w:rPr>
        <w:t xml:space="preserve"> وفي اليوم الثامن جاؤوا ليَختنوه وسمّوه يحيى</w:t>
      </w:r>
      <w:r w:rsidR="00CB6330">
        <w:rPr>
          <w:rtl/>
        </w:rPr>
        <w:t xml:space="preserve"> - </w:t>
      </w:r>
      <w:r w:rsidRPr="00F34896">
        <w:rPr>
          <w:rtl/>
        </w:rPr>
        <w:t>بإشارة من أبيه</w:t>
      </w:r>
      <w:r w:rsidR="00CB6330">
        <w:rPr>
          <w:rtl/>
        </w:rPr>
        <w:t xml:space="preserve"> - </w:t>
      </w:r>
      <w:r w:rsidRPr="00F34896">
        <w:rPr>
          <w:rtl/>
        </w:rPr>
        <w:t>وفي الحال انفتح فمُه ولسانُه</w:t>
      </w:r>
      <w:r w:rsidR="00CB6330">
        <w:rPr>
          <w:rtl/>
        </w:rPr>
        <w:t>،</w:t>
      </w:r>
      <w:r w:rsidRPr="00F34896">
        <w:rPr>
          <w:rtl/>
        </w:rPr>
        <w:t xml:space="preserve"> وتكلّم وبارك اللّه... فتعجّب الجميع من ذلك الحادث الغريب</w:t>
      </w:r>
      <w:r w:rsidR="00CB6330">
        <w:rPr>
          <w:rtl/>
        </w:rPr>
        <w:t>؟</w:t>
      </w:r>
      <w:r w:rsidRPr="00F34896">
        <w:rPr>
          <w:rtl/>
        </w:rPr>
        <w:t>!</w:t>
      </w:r>
    </w:p>
    <w:p w:rsidR="00F018C8" w:rsidRPr="00FE462E" w:rsidRDefault="008A0551" w:rsidP="008A0551">
      <w:pPr>
        <w:pStyle w:val="libLine"/>
        <w:rPr>
          <w:rtl/>
        </w:rPr>
      </w:pPr>
      <w:r>
        <w:rPr>
          <w:rtl/>
        </w:rPr>
        <w:t>____________________</w:t>
      </w:r>
    </w:p>
    <w:p w:rsidR="00F018C8" w:rsidRPr="00F34896" w:rsidRDefault="00F018C8" w:rsidP="00F34896">
      <w:pPr>
        <w:pStyle w:val="libFootnote0"/>
        <w:rPr>
          <w:rtl/>
        </w:rPr>
      </w:pPr>
      <w:r w:rsidRPr="00FE462E">
        <w:rPr>
          <w:rtl/>
        </w:rPr>
        <w:t>(1) راجع</w:t>
      </w:r>
      <w:r w:rsidR="00CB6330">
        <w:rPr>
          <w:rtl/>
        </w:rPr>
        <w:t>:</w:t>
      </w:r>
      <w:r w:rsidRPr="00FE462E">
        <w:rPr>
          <w:rtl/>
        </w:rPr>
        <w:t xml:space="preserve"> قصص الأنبياء للنجّار</w:t>
      </w:r>
      <w:r w:rsidR="00CB6330">
        <w:rPr>
          <w:rtl/>
        </w:rPr>
        <w:t>،</w:t>
      </w:r>
      <w:r w:rsidRPr="00FE462E">
        <w:rPr>
          <w:rtl/>
        </w:rPr>
        <w:t xml:space="preserve"> ص399</w:t>
      </w:r>
      <w:r w:rsidR="00CB6330">
        <w:rPr>
          <w:rtl/>
        </w:rPr>
        <w:t>.</w:t>
      </w:r>
    </w:p>
    <w:p w:rsidR="00F018C8" w:rsidRPr="00F34896" w:rsidRDefault="00F018C8" w:rsidP="00F34896">
      <w:pPr>
        <w:pStyle w:val="libFootnote0"/>
        <w:rPr>
          <w:rtl/>
        </w:rPr>
      </w:pPr>
      <w:r w:rsidRPr="00FE462E">
        <w:rPr>
          <w:rtl/>
        </w:rPr>
        <w:t>(2) كان لوقا طبيباً من أهل أنطاكيّة</w:t>
      </w:r>
      <w:r w:rsidR="00CB6330">
        <w:rPr>
          <w:rtl/>
        </w:rPr>
        <w:t>،</w:t>
      </w:r>
      <w:r w:rsidRPr="00FE462E">
        <w:rPr>
          <w:rtl/>
        </w:rPr>
        <w:t xml:space="preserve"> ولم يرَ المسيح أصلاً وقد لُقِّن النصرانيّة عن </w:t>
      </w:r>
      <w:r w:rsidR="008A0551">
        <w:rPr>
          <w:rtl/>
        </w:rPr>
        <w:t>(</w:t>
      </w:r>
      <w:r w:rsidRPr="00FE462E">
        <w:rPr>
          <w:rtl/>
        </w:rPr>
        <w:t>بولس</w:t>
      </w:r>
      <w:r w:rsidR="008A0551">
        <w:rPr>
          <w:rtl/>
        </w:rPr>
        <w:t>)</w:t>
      </w:r>
      <w:r w:rsidR="00CB6330">
        <w:rPr>
          <w:rtl/>
        </w:rPr>
        <w:t>،</w:t>
      </w:r>
      <w:r w:rsidRPr="00FE462E">
        <w:rPr>
          <w:rtl/>
        </w:rPr>
        <w:t xml:space="preserve"> وبولس هذا كان يهوديّاً متعصّباً على المسيحيّة ولم يرَ المسيح في حياته</w:t>
      </w:r>
      <w:r w:rsidR="00CB6330">
        <w:rPr>
          <w:rtl/>
        </w:rPr>
        <w:t>،</w:t>
      </w:r>
      <w:r w:rsidRPr="00FE462E">
        <w:rPr>
          <w:rtl/>
        </w:rPr>
        <w:t xml:space="preserve"> وكان يُسيء إلى النصارى إساءات متواصلة</w:t>
      </w:r>
      <w:r w:rsidR="00CB6330">
        <w:rPr>
          <w:rtl/>
        </w:rPr>
        <w:t>،</w:t>
      </w:r>
      <w:r w:rsidRPr="00FE462E">
        <w:rPr>
          <w:rtl/>
        </w:rPr>
        <w:t xml:space="preserve"> و</w:t>
      </w:r>
      <w:r w:rsidR="0060581D">
        <w:rPr>
          <w:rtl/>
        </w:rPr>
        <w:t>لمـّ</w:t>
      </w:r>
      <w:r w:rsidRPr="00FE462E">
        <w:rPr>
          <w:rtl/>
        </w:rPr>
        <w:t>ا رأى أنّ اضطهاده للنصرانيّة لا يُجدي عَمَدَ من طريق الحيلة إلى الدخول فيها وإظهار الاعتقاد بالمسيحيّة</w:t>
      </w:r>
      <w:r w:rsidR="00CB6330">
        <w:rPr>
          <w:rtl/>
        </w:rPr>
        <w:t>،</w:t>
      </w:r>
      <w:r w:rsidRPr="00FE462E">
        <w:rPr>
          <w:rtl/>
        </w:rPr>
        <w:t xml:space="preserve"> وادّعى أنّه صُرِع وفي حال صَرعه لمسه المسيح وزجره عن الإساءة إلى متابعيه</w:t>
      </w:r>
      <w:r w:rsidR="00CB6330">
        <w:rPr>
          <w:rtl/>
        </w:rPr>
        <w:t>،</w:t>
      </w:r>
      <w:r w:rsidRPr="00FE462E">
        <w:rPr>
          <w:rtl/>
        </w:rPr>
        <w:t xml:space="preserve"> ومن ذلك الوقت آمن وأرسله المسيح ليُبشِّر بإنجيله </w:t>
      </w:r>
      <w:r w:rsidR="008A0551">
        <w:rPr>
          <w:rtl/>
        </w:rPr>
        <w:t>(</w:t>
      </w:r>
      <w:r w:rsidRPr="00FE462E">
        <w:rPr>
          <w:rtl/>
        </w:rPr>
        <w:t>نظير ما اختلقه كعب الأحبار</w:t>
      </w:r>
      <w:r w:rsidR="00CB6330">
        <w:rPr>
          <w:rtl/>
        </w:rPr>
        <w:t xml:space="preserve"> - </w:t>
      </w:r>
      <w:r w:rsidRPr="00FE462E">
        <w:rPr>
          <w:rtl/>
        </w:rPr>
        <w:t>الكاهن اليهودي</w:t>
      </w:r>
      <w:r w:rsidR="00CB6330">
        <w:rPr>
          <w:rtl/>
        </w:rPr>
        <w:t xml:space="preserve"> - </w:t>
      </w:r>
      <w:r w:rsidRPr="00FE462E">
        <w:rPr>
          <w:rtl/>
        </w:rPr>
        <w:t>تعليلاً لإسلامه أيام عمر بن الخطاب</w:t>
      </w:r>
      <w:r w:rsidR="008A0551">
        <w:rPr>
          <w:rtl/>
        </w:rPr>
        <w:t>)</w:t>
      </w:r>
      <w:r w:rsidRPr="00FE462E">
        <w:rPr>
          <w:rtl/>
        </w:rPr>
        <w:t xml:space="preserve"> وانطلت حيلتُه على الكنيسة</w:t>
      </w:r>
      <w:r w:rsidR="00CB6330">
        <w:rPr>
          <w:rtl/>
        </w:rPr>
        <w:t>،</w:t>
      </w:r>
      <w:r w:rsidRPr="00FE462E">
        <w:rPr>
          <w:rtl/>
        </w:rPr>
        <w:t xml:space="preserve"> وهو الذي جعل النصارى يمرقون من واجبات الناموس الذي جاء المسيح لتأييدها</w:t>
      </w:r>
      <w:r w:rsidR="00CB6330">
        <w:rPr>
          <w:rtl/>
        </w:rPr>
        <w:t>،</w:t>
      </w:r>
      <w:r w:rsidRPr="00FE462E">
        <w:rPr>
          <w:rtl/>
        </w:rPr>
        <w:t xml:space="preserve"> فأباح لهم أكل المِيتة وشرابَ الخمور</w:t>
      </w:r>
      <w:r w:rsidR="00CB6330">
        <w:rPr>
          <w:rtl/>
        </w:rPr>
        <w:t>،</w:t>
      </w:r>
      <w:r w:rsidRPr="00FE462E">
        <w:rPr>
          <w:rtl/>
        </w:rPr>
        <w:t xml:space="preserve"> وأنّ الإيمان وحده كان في النجاة بدون عمل... قصص الأنبياء للنجّار</w:t>
      </w:r>
      <w:r w:rsidR="00CB6330">
        <w:rPr>
          <w:rtl/>
        </w:rPr>
        <w:t>،</w:t>
      </w:r>
      <w:r w:rsidRPr="00FE462E">
        <w:rPr>
          <w:rtl/>
        </w:rPr>
        <w:t xml:space="preserve"> ص400.</w:t>
      </w:r>
    </w:p>
    <w:p w:rsidR="00F018C8" w:rsidRPr="00F34896" w:rsidRDefault="00F018C8" w:rsidP="00F34896">
      <w:pPr>
        <w:pStyle w:val="libFootnote0"/>
        <w:rPr>
          <w:rtl/>
        </w:rPr>
      </w:pPr>
      <w:r w:rsidRPr="00FE462E">
        <w:rPr>
          <w:rtl/>
        </w:rPr>
        <w:t>وكان تأليف لوقا إنجيله بإيحاءات من شيخه بولس هذا الذي حاول التشويهَ في شريعة المسيح والحطَّ من قداسته</w:t>
      </w:r>
      <w:r w:rsidR="00CB6330">
        <w:rPr>
          <w:rtl/>
        </w:rPr>
        <w:t>،</w:t>
      </w:r>
      <w:r w:rsidRPr="00FE462E">
        <w:rPr>
          <w:rtl/>
        </w:rPr>
        <w:t xml:space="preserve"> ومن ذلك نسبة الكلام في ا</w:t>
      </w:r>
      <w:r w:rsidR="0060581D">
        <w:rPr>
          <w:rtl/>
        </w:rPr>
        <w:t>لمـَ</w:t>
      </w:r>
      <w:r w:rsidRPr="00FE462E">
        <w:rPr>
          <w:rtl/>
        </w:rPr>
        <w:t>هد</w:t>
      </w:r>
      <w:r w:rsidR="00CB6330">
        <w:rPr>
          <w:rtl/>
        </w:rPr>
        <w:t xml:space="preserve"> - </w:t>
      </w:r>
      <w:r w:rsidRPr="00FE462E">
        <w:rPr>
          <w:rtl/>
        </w:rPr>
        <w:t>وهي نفحة قُدسيّة</w:t>
      </w:r>
      <w:r w:rsidR="00CB6330">
        <w:rPr>
          <w:rtl/>
        </w:rPr>
        <w:t xml:space="preserve"> - </w:t>
      </w:r>
      <w:r w:rsidRPr="00FE462E">
        <w:rPr>
          <w:rtl/>
        </w:rPr>
        <w:t>إلى يحيى قبل أن يأتيَ عيسى المسيح</w:t>
      </w:r>
      <w:r w:rsidR="00CB6330">
        <w:rPr>
          <w:rtl/>
        </w:rPr>
        <w:t>،</w:t>
      </w:r>
      <w:r w:rsidRPr="00FE462E">
        <w:rPr>
          <w:rtl/>
        </w:rPr>
        <w:t xml:space="preserve"> الأمر الذي اغترّ به أتباع المسيح من غير دراية</w:t>
      </w:r>
      <w:r w:rsidR="00CB6330">
        <w:rPr>
          <w:rtl/>
        </w:rPr>
        <w:t>.</w:t>
      </w:r>
      <w:r w:rsidRPr="00FE462E">
        <w:rPr>
          <w:rtl/>
        </w:rPr>
        <w:t xml:space="preserve"> </w:t>
      </w:r>
    </w:p>
    <w:p w:rsidR="00F018C8" w:rsidRDefault="00F018C8" w:rsidP="00610BA4">
      <w:pPr>
        <w:pStyle w:val="libPoemTiniChar"/>
        <w:rPr>
          <w:rtl/>
        </w:rPr>
      </w:pPr>
      <w:r>
        <w:rPr>
          <w:rtl/>
        </w:rPr>
        <w:br w:type="page"/>
      </w:r>
    </w:p>
    <w:p w:rsidR="00F018C8" w:rsidRPr="00FE462E" w:rsidRDefault="00F018C8" w:rsidP="00F34896">
      <w:pPr>
        <w:pStyle w:val="libNormal"/>
        <w:rPr>
          <w:rtl/>
        </w:rPr>
      </w:pPr>
      <w:r w:rsidRPr="00F34896">
        <w:rPr>
          <w:rtl/>
        </w:rPr>
        <w:lastRenderedPageBreak/>
        <w:t>وأمّا مريم العذراء ف</w:t>
      </w:r>
      <w:r w:rsidR="0060581D">
        <w:rPr>
          <w:rtl/>
        </w:rPr>
        <w:t>لمـّ</w:t>
      </w:r>
      <w:r w:rsidRPr="00F34896">
        <w:rPr>
          <w:rtl/>
        </w:rPr>
        <w:t>ا تمّ أيامُ حَملِها ولدت ابناً فقمّطتْه وأضجعته في المِذوَدِ... و</w:t>
      </w:r>
      <w:r w:rsidR="0060581D">
        <w:rPr>
          <w:rtl/>
        </w:rPr>
        <w:t>لمـّ</w:t>
      </w:r>
      <w:r w:rsidRPr="00F34896">
        <w:rPr>
          <w:rtl/>
        </w:rPr>
        <w:t>ا تمّت ثمانيةُ أيّام جاؤوا ليَختنوا الصبّي وسُمّي اليسوع...</w:t>
      </w:r>
      <w:r w:rsidRPr="006D1EC8">
        <w:rPr>
          <w:rtl/>
        </w:rPr>
        <w:t xml:space="preserve"> </w:t>
      </w:r>
      <w:r w:rsidRPr="00F34896">
        <w:rPr>
          <w:rStyle w:val="libFootnotenumChar"/>
          <w:rtl/>
        </w:rPr>
        <w:t>(1)</w:t>
      </w:r>
      <w:r w:rsidRPr="00F34896">
        <w:rPr>
          <w:rtl/>
        </w:rPr>
        <w:t xml:space="preserve"> </w:t>
      </w:r>
    </w:p>
    <w:p w:rsidR="00F018C8" w:rsidRPr="00FE462E" w:rsidRDefault="00F018C8" w:rsidP="00F34896">
      <w:pPr>
        <w:pStyle w:val="libNormal"/>
        <w:rPr>
          <w:rtl/>
        </w:rPr>
      </w:pPr>
      <w:r w:rsidRPr="00F34896">
        <w:rPr>
          <w:rtl/>
        </w:rPr>
        <w:t>ولنَتساءل كاتب الإنجيل</w:t>
      </w:r>
      <w:r w:rsidR="00CB6330">
        <w:rPr>
          <w:rtl/>
        </w:rPr>
        <w:t>:</w:t>
      </w:r>
      <w:r w:rsidRPr="00F34896">
        <w:rPr>
          <w:rtl/>
        </w:rPr>
        <w:t xml:space="preserve"> هل كانت هناك ضرورة تدعو إلى تكلّمِ يحيى في اليوم الثامن من ولادته</w:t>
      </w:r>
      <w:r w:rsidR="00CB6330">
        <w:rPr>
          <w:rtl/>
        </w:rPr>
        <w:t>؟</w:t>
      </w:r>
      <w:r w:rsidRPr="00F34896">
        <w:rPr>
          <w:rtl/>
        </w:rPr>
        <w:t xml:space="preserve"> </w:t>
      </w:r>
      <w:r w:rsidR="008A0551">
        <w:rPr>
          <w:rtl/>
        </w:rPr>
        <w:t>(</w:t>
      </w:r>
      <w:r w:rsidRPr="00F34896">
        <w:rPr>
          <w:rtl/>
        </w:rPr>
        <w:t>مع العلم أنّ المعجزات خوارق للعادات لا تظهر على يدِ أولياء اللّه إلاّ حينما تدعو الضرورة إليه</w:t>
      </w:r>
      <w:r w:rsidR="00CB6330">
        <w:rPr>
          <w:rtl/>
        </w:rPr>
        <w:t>!</w:t>
      </w:r>
      <w:r w:rsidR="008A0551">
        <w:rPr>
          <w:rtl/>
        </w:rPr>
        <w:t>)</w:t>
      </w:r>
      <w:r w:rsidR="00CB6330">
        <w:rPr>
          <w:rtl/>
        </w:rPr>
        <w:t>.</w:t>
      </w:r>
    </w:p>
    <w:p w:rsidR="00F018C8" w:rsidRPr="00FE462E" w:rsidRDefault="00F018C8" w:rsidP="00F34896">
      <w:pPr>
        <w:pStyle w:val="libNormal"/>
        <w:rPr>
          <w:rtl/>
        </w:rPr>
      </w:pPr>
      <w:r w:rsidRPr="00F34896">
        <w:rPr>
          <w:rtl/>
        </w:rPr>
        <w:t>والصحيح أنّه من سهوِ الكاتب إنْ لم يكن هناك عَمْدٌ</w:t>
      </w:r>
      <w:r w:rsidR="00CB6330">
        <w:rPr>
          <w:rtl/>
        </w:rPr>
        <w:t>.</w:t>
      </w:r>
    </w:p>
    <w:p w:rsidR="00F018C8" w:rsidRPr="00640FEB" w:rsidRDefault="00F018C8" w:rsidP="00640FEB">
      <w:pPr>
        <w:pStyle w:val="libCenter"/>
        <w:rPr>
          <w:rtl/>
        </w:rPr>
      </w:pPr>
      <w:r w:rsidRPr="00FE462E">
        <w:rPr>
          <w:rtl/>
        </w:rPr>
        <w:t>* * *</w:t>
      </w:r>
    </w:p>
    <w:p w:rsidR="00F018C8" w:rsidRPr="00FE462E" w:rsidRDefault="00F018C8" w:rsidP="00F34896">
      <w:pPr>
        <w:pStyle w:val="libNormal"/>
        <w:rPr>
          <w:rtl/>
        </w:rPr>
      </w:pPr>
      <w:r w:rsidRPr="00F34896">
        <w:rPr>
          <w:rtl/>
        </w:rPr>
        <w:t>هذا</w:t>
      </w:r>
      <w:r w:rsidR="00CB6330">
        <w:rPr>
          <w:rtl/>
        </w:rPr>
        <w:t>،</w:t>
      </w:r>
      <w:r w:rsidRPr="00F34896">
        <w:rPr>
          <w:rtl/>
        </w:rPr>
        <w:t xml:space="preserve"> وليس في القرآن تصريحٌ بأنّ المسيح تكلَّمَ في ا</w:t>
      </w:r>
      <w:r w:rsidR="0060581D">
        <w:rPr>
          <w:rtl/>
        </w:rPr>
        <w:t>لمـَ</w:t>
      </w:r>
      <w:r w:rsidRPr="00F34896">
        <w:rPr>
          <w:rtl/>
        </w:rPr>
        <w:t>هد حال رضَاعِه وقبل أوان الكلام</w:t>
      </w:r>
      <w:r w:rsidR="00CB6330">
        <w:rPr>
          <w:rtl/>
        </w:rPr>
        <w:t>؛</w:t>
      </w:r>
      <w:r w:rsidRPr="00F34896">
        <w:rPr>
          <w:rtl/>
        </w:rPr>
        <w:t xml:space="preserve"> ذلك أنّ اللّه امتنّ على المسيح إذ أيّده بروح القُُدُس</w:t>
      </w:r>
      <w:r w:rsidR="00CB6330">
        <w:rPr>
          <w:rtl/>
        </w:rPr>
        <w:t>،</w:t>
      </w:r>
      <w:r w:rsidRPr="00F34896">
        <w:rPr>
          <w:rtl/>
        </w:rPr>
        <w:t xml:space="preserve"> ومنحَ له عقلاً وافراً يكلّمُ الناس</w:t>
      </w:r>
      <w:r w:rsidR="00CB6330">
        <w:rPr>
          <w:rtl/>
        </w:rPr>
        <w:t xml:space="preserve"> - </w:t>
      </w:r>
      <w:r w:rsidRPr="00F34896">
        <w:rPr>
          <w:rtl/>
        </w:rPr>
        <w:t>بكلامٍ معقولٍ</w:t>
      </w:r>
      <w:r w:rsidR="00CB6330">
        <w:rPr>
          <w:rtl/>
        </w:rPr>
        <w:t xml:space="preserve"> - </w:t>
      </w:r>
      <w:r w:rsidRPr="00F34896">
        <w:rPr>
          <w:rtl/>
        </w:rPr>
        <w:t>مُنذ طفولتِه فإلى أوان كهولته</w:t>
      </w:r>
      <w:r w:rsidR="00CB6330">
        <w:rPr>
          <w:rtl/>
        </w:rPr>
        <w:t>،</w:t>
      </w:r>
      <w:r w:rsidRPr="00F34896">
        <w:rPr>
          <w:rtl/>
        </w:rPr>
        <w:t xml:space="preserve"> فكان</w:t>
      </w:r>
      <w:r w:rsidR="008A0551">
        <w:rPr>
          <w:rtl/>
        </w:rPr>
        <w:t>(</w:t>
      </w:r>
      <w:r w:rsidRPr="00F34896">
        <w:rPr>
          <w:rtl/>
        </w:rPr>
        <w:t>عليه السلام</w:t>
      </w:r>
      <w:r w:rsidR="008A0551">
        <w:rPr>
          <w:rtl/>
        </w:rPr>
        <w:t>)</w:t>
      </w:r>
      <w:r w:rsidRPr="00F34896">
        <w:rPr>
          <w:rtl/>
        </w:rPr>
        <w:t xml:space="preserve"> مُنذ صِغَره زكيّاً بارعاً وافرَ العقل</w:t>
      </w:r>
      <w:r w:rsidR="00CB6330">
        <w:rPr>
          <w:rtl/>
        </w:rPr>
        <w:t>،</w:t>
      </w:r>
      <w:r w:rsidRPr="00F34896">
        <w:rPr>
          <w:rtl/>
        </w:rPr>
        <w:t xml:space="preserve"> ينطقُ كما ينطق الرجل الخبير</w:t>
      </w:r>
      <w:r w:rsidR="00CB6330">
        <w:rPr>
          <w:rtl/>
        </w:rPr>
        <w:t>،</w:t>
      </w:r>
      <w:r w:rsidRPr="00F34896">
        <w:rPr>
          <w:rtl/>
        </w:rPr>
        <w:t xml:space="preserve"> وسنذكر مُحاجّتَه مع العلماء في أروشليم مُذ بلغَ من العُمر اثنتي عشرة سنة</w:t>
      </w:r>
      <w:r w:rsidR="00CB6330">
        <w:rPr>
          <w:rtl/>
        </w:rPr>
        <w:t>،</w:t>
      </w:r>
      <w:r w:rsidRPr="00F34896">
        <w:rPr>
          <w:rtl/>
        </w:rPr>
        <w:t xml:space="preserve"> بحيث أعجبَ الجميعَ كلامُهُ</w:t>
      </w:r>
      <w:r w:rsidR="00CB6330">
        <w:rPr>
          <w:rtl/>
        </w:rPr>
        <w:t>،</w:t>
      </w:r>
      <w:r w:rsidRPr="00F34896">
        <w:rPr>
          <w:rtl/>
        </w:rPr>
        <w:t xml:space="preserve"> فخافت مريمُ عليه وعنّفتْه على ذلك </w:t>
      </w:r>
      <w:r w:rsidRPr="00F34896">
        <w:rPr>
          <w:rStyle w:val="libFootnotenumChar"/>
          <w:rtl/>
        </w:rPr>
        <w:t>(2)</w:t>
      </w:r>
      <w:r w:rsidR="00CB6330">
        <w:rPr>
          <w:rtl/>
        </w:rPr>
        <w:t>.</w:t>
      </w:r>
    </w:p>
    <w:p w:rsidR="00F018C8" w:rsidRPr="00FE462E" w:rsidRDefault="00F018C8" w:rsidP="00F34896">
      <w:pPr>
        <w:pStyle w:val="libNormal"/>
        <w:rPr>
          <w:rtl/>
        </w:rPr>
      </w:pPr>
      <w:r w:rsidRPr="00F34896">
        <w:rPr>
          <w:rtl/>
        </w:rPr>
        <w:t xml:space="preserve">وهذا هو الظاهر من قوله تعالى: </w:t>
      </w:r>
      <w:r w:rsidR="008A0551">
        <w:rPr>
          <w:rStyle w:val="libAlaemChar"/>
          <w:rtl/>
        </w:rPr>
        <w:t>(</w:t>
      </w:r>
      <w:r w:rsidRPr="00F34896">
        <w:rPr>
          <w:rStyle w:val="libAieChar"/>
          <w:rtl/>
        </w:rPr>
        <w:t>إِذْ قَالَ اللّهُ يَا عِيسى ابْنَ مَرْيَمَ اذْكُرْ نِعْمَتِي عَلَيْكَ وَعَلَى وَالِدَتِكَ إِذْ أَيَّدتُّكَ بِرُوحِ الْقُدُسِ تُكَلِّمُ النَّاسَ فِي الْمَهْدِ وَكَهْلاً</w:t>
      </w:r>
      <w:r w:rsidR="008A0551" w:rsidRPr="008A0551">
        <w:rPr>
          <w:rStyle w:val="libAlaemChar"/>
          <w:rtl/>
        </w:rPr>
        <w:t>)</w:t>
      </w:r>
      <w:r w:rsidRPr="00F34896">
        <w:rPr>
          <w:rStyle w:val="libAieChar"/>
          <w:rtl/>
        </w:rPr>
        <w:t xml:space="preserve"> </w:t>
      </w:r>
      <w:r w:rsidRPr="00F34896">
        <w:rPr>
          <w:rStyle w:val="libFootnotenumChar"/>
          <w:rtl/>
        </w:rPr>
        <w:t>(3)</w:t>
      </w:r>
      <w:r w:rsidR="00CB6330">
        <w:rPr>
          <w:rtl/>
        </w:rPr>
        <w:t>.</w:t>
      </w:r>
    </w:p>
    <w:p w:rsidR="00F018C8" w:rsidRPr="00FE462E" w:rsidRDefault="00F018C8" w:rsidP="00F34896">
      <w:pPr>
        <w:pStyle w:val="libNormal"/>
        <w:rPr>
          <w:rtl/>
        </w:rPr>
      </w:pPr>
      <w:r w:rsidRPr="00F34896">
        <w:rPr>
          <w:rtl/>
        </w:rPr>
        <w:t>أخرج الطبري بإسناده إلى سعيد بن جبير عن قُتادة قال</w:t>
      </w:r>
      <w:r w:rsidR="00CB6330">
        <w:rPr>
          <w:rtl/>
        </w:rPr>
        <w:t>:</w:t>
      </w:r>
      <w:r w:rsidRPr="00F34896">
        <w:rPr>
          <w:rtl/>
        </w:rPr>
        <w:t xml:space="preserve"> يكلّمُهم صغيراً وكبيراً</w:t>
      </w:r>
      <w:r w:rsidR="00CB6330">
        <w:rPr>
          <w:rtl/>
        </w:rPr>
        <w:t>،</w:t>
      </w:r>
      <w:r w:rsidRPr="00F34896">
        <w:rPr>
          <w:rtl/>
        </w:rPr>
        <w:t xml:space="preserve"> وهكذا أخرج بإسناده إلى الربيع بن أنس</w:t>
      </w:r>
      <w:r w:rsidR="00CB6330">
        <w:rPr>
          <w:rtl/>
        </w:rPr>
        <w:t>،</w:t>
      </w:r>
      <w:r w:rsidRPr="00F34896">
        <w:rPr>
          <w:rtl/>
        </w:rPr>
        <w:t xml:space="preserve"> وعن ابن جُريج قال</w:t>
      </w:r>
      <w:r w:rsidR="00CB6330">
        <w:rPr>
          <w:rtl/>
        </w:rPr>
        <w:t>:</w:t>
      </w:r>
      <w:r w:rsidRPr="00F34896">
        <w:rPr>
          <w:rtl/>
        </w:rPr>
        <w:t xml:space="preserve"> كلّمهم صغيراً وكبيراً وكهلاً...</w:t>
      </w:r>
      <w:r w:rsidRPr="006D1EC8">
        <w:rPr>
          <w:rtl/>
        </w:rPr>
        <w:t xml:space="preserve"> </w:t>
      </w:r>
      <w:r w:rsidRPr="00F34896">
        <w:rPr>
          <w:rStyle w:val="libFootnotenumChar"/>
          <w:rtl/>
        </w:rPr>
        <w:t>(4)</w:t>
      </w:r>
      <w:r w:rsidRPr="00F34896">
        <w:rPr>
          <w:rtl/>
        </w:rPr>
        <w:t xml:space="preserve"> </w:t>
      </w:r>
    </w:p>
    <w:p w:rsidR="00F018C8" w:rsidRPr="00FE462E" w:rsidRDefault="00F018C8" w:rsidP="00F34896">
      <w:pPr>
        <w:pStyle w:val="libNormal"/>
        <w:rPr>
          <w:rtl/>
        </w:rPr>
      </w:pPr>
      <w:r w:rsidRPr="00F34896">
        <w:rPr>
          <w:rtl/>
        </w:rPr>
        <w:t>وهذا كقولهم</w:t>
      </w:r>
      <w:r w:rsidR="00CB6330">
        <w:rPr>
          <w:rtl/>
        </w:rPr>
        <w:t>:</w:t>
      </w:r>
      <w:r w:rsidRPr="00F34896">
        <w:rPr>
          <w:rtl/>
        </w:rPr>
        <w:t xml:space="preserve"> </w:t>
      </w:r>
      <w:r w:rsidR="008A0551">
        <w:rPr>
          <w:rtl/>
        </w:rPr>
        <w:t>(</w:t>
      </w:r>
      <w:r w:rsidRPr="00F34896">
        <w:rPr>
          <w:rtl/>
        </w:rPr>
        <w:t>اطلبوا الع</w:t>
      </w:r>
      <w:r w:rsidR="0060581D">
        <w:rPr>
          <w:rtl/>
        </w:rPr>
        <w:t>لمـَ</w:t>
      </w:r>
      <w:r w:rsidRPr="00F34896">
        <w:rPr>
          <w:rtl/>
        </w:rPr>
        <w:t xml:space="preserve"> مِن ا</w:t>
      </w:r>
      <w:r w:rsidR="0060581D">
        <w:rPr>
          <w:rtl/>
        </w:rPr>
        <w:t>لمـَ</w:t>
      </w:r>
      <w:r w:rsidRPr="00F34896">
        <w:rPr>
          <w:rtl/>
        </w:rPr>
        <w:t>هد إلى اللَحد</w:t>
      </w:r>
      <w:r w:rsidR="008A0551">
        <w:rPr>
          <w:rtl/>
        </w:rPr>
        <w:t>)</w:t>
      </w:r>
      <w:r w:rsidRPr="00F34896">
        <w:rPr>
          <w:rtl/>
        </w:rPr>
        <w:t xml:space="preserve"> أي مُنذ الصِغَر فإلى نهاية الكِبَر</w:t>
      </w:r>
      <w:r w:rsidR="00CB6330">
        <w:rPr>
          <w:rtl/>
        </w:rPr>
        <w:t>،</w:t>
      </w:r>
      <w:r w:rsidRPr="00F34896">
        <w:rPr>
          <w:rtl/>
        </w:rPr>
        <w:t xml:space="preserve"> وا</w:t>
      </w:r>
      <w:r w:rsidR="0060581D">
        <w:rPr>
          <w:rtl/>
        </w:rPr>
        <w:t>لمـَ</w:t>
      </w:r>
      <w:r w:rsidRPr="00F34896">
        <w:rPr>
          <w:rtl/>
        </w:rPr>
        <w:t>هد كناية عن حالة الصبّي في نُعومة أظفاره ورخاوة هندامه</w:t>
      </w:r>
      <w:r w:rsidR="00CB6330">
        <w:rPr>
          <w:rtl/>
        </w:rPr>
        <w:t>،</w:t>
      </w:r>
      <w:r w:rsidRPr="00F34896">
        <w:rPr>
          <w:rtl/>
        </w:rPr>
        <w:t xml:space="preserve"> فيضطجع فيما مُهِّد له من مضجعٍ ناعم فارهٍ</w:t>
      </w:r>
      <w:r w:rsidR="00CB6330">
        <w:rPr>
          <w:rtl/>
        </w:rPr>
        <w:t>.</w:t>
      </w:r>
    </w:p>
    <w:p w:rsidR="00F018C8" w:rsidRPr="00FE462E" w:rsidRDefault="008A0551" w:rsidP="008A0551">
      <w:pPr>
        <w:pStyle w:val="libLine"/>
        <w:rPr>
          <w:rtl/>
        </w:rPr>
      </w:pPr>
      <w:r>
        <w:rPr>
          <w:rtl/>
        </w:rPr>
        <w:t>____________________</w:t>
      </w:r>
    </w:p>
    <w:p w:rsidR="00F018C8" w:rsidRPr="00F34896" w:rsidRDefault="00F018C8" w:rsidP="00F34896">
      <w:pPr>
        <w:pStyle w:val="libFootnote0"/>
        <w:rPr>
          <w:rtl/>
        </w:rPr>
      </w:pPr>
      <w:r w:rsidRPr="00FE462E">
        <w:rPr>
          <w:rtl/>
        </w:rPr>
        <w:t>(1) إنجيل لوقا</w:t>
      </w:r>
      <w:r w:rsidR="00CB6330">
        <w:rPr>
          <w:rtl/>
        </w:rPr>
        <w:t>،</w:t>
      </w:r>
      <w:r w:rsidRPr="00FE462E">
        <w:rPr>
          <w:rtl/>
        </w:rPr>
        <w:t xml:space="preserve"> إصحاح</w:t>
      </w:r>
      <w:r w:rsidR="00CB6330">
        <w:rPr>
          <w:rtl/>
        </w:rPr>
        <w:t>،</w:t>
      </w:r>
      <w:r w:rsidRPr="00FE462E">
        <w:rPr>
          <w:rtl/>
        </w:rPr>
        <w:t xml:space="preserve"> 1 و2</w:t>
      </w:r>
      <w:r w:rsidR="00CB6330">
        <w:rPr>
          <w:rtl/>
        </w:rPr>
        <w:t>.</w:t>
      </w:r>
    </w:p>
    <w:p w:rsidR="00F018C8" w:rsidRPr="00F34896" w:rsidRDefault="00F018C8" w:rsidP="00F34896">
      <w:pPr>
        <w:pStyle w:val="libFootnote0"/>
        <w:rPr>
          <w:rtl/>
        </w:rPr>
      </w:pPr>
      <w:r w:rsidRPr="00FE462E">
        <w:rPr>
          <w:rtl/>
        </w:rPr>
        <w:t>(2) قصص الأنبياء للنجّار</w:t>
      </w:r>
      <w:r w:rsidR="00CB6330">
        <w:rPr>
          <w:rtl/>
        </w:rPr>
        <w:t>،</w:t>
      </w:r>
      <w:r w:rsidRPr="00FE462E">
        <w:rPr>
          <w:rtl/>
        </w:rPr>
        <w:t xml:space="preserve"> ص387</w:t>
      </w:r>
      <w:r w:rsidR="00CB6330">
        <w:rPr>
          <w:rtl/>
        </w:rPr>
        <w:t>،</w:t>
      </w:r>
      <w:r w:rsidRPr="00FE462E">
        <w:rPr>
          <w:rtl/>
        </w:rPr>
        <w:t xml:space="preserve"> وسنذكر الحديث بتفصيله</w:t>
      </w:r>
      <w:r w:rsidR="00CB6330">
        <w:rPr>
          <w:rtl/>
        </w:rPr>
        <w:t>.</w:t>
      </w:r>
    </w:p>
    <w:p w:rsidR="00F018C8" w:rsidRPr="00F34896" w:rsidRDefault="00F018C8" w:rsidP="00F34896">
      <w:pPr>
        <w:pStyle w:val="libFootnote0"/>
        <w:rPr>
          <w:rtl/>
        </w:rPr>
      </w:pPr>
      <w:r w:rsidRPr="00FE462E">
        <w:rPr>
          <w:rtl/>
        </w:rPr>
        <w:t>(3) المائدة 5</w:t>
      </w:r>
      <w:r w:rsidR="00CB6330">
        <w:rPr>
          <w:rtl/>
        </w:rPr>
        <w:t>:</w:t>
      </w:r>
      <w:r w:rsidRPr="00FE462E">
        <w:rPr>
          <w:rtl/>
        </w:rPr>
        <w:t xml:space="preserve"> 110</w:t>
      </w:r>
      <w:r w:rsidR="00CB6330">
        <w:rPr>
          <w:rtl/>
        </w:rPr>
        <w:t>.</w:t>
      </w:r>
    </w:p>
    <w:p w:rsidR="00F018C8" w:rsidRPr="00F34896" w:rsidRDefault="00F018C8" w:rsidP="00F34896">
      <w:pPr>
        <w:pStyle w:val="libFootnote0"/>
        <w:rPr>
          <w:rtl/>
        </w:rPr>
      </w:pPr>
      <w:r w:rsidRPr="00FE462E">
        <w:rPr>
          <w:rtl/>
        </w:rPr>
        <w:t>(4) جامع البيان</w:t>
      </w:r>
      <w:r w:rsidR="00CB6330">
        <w:rPr>
          <w:rtl/>
        </w:rPr>
        <w:t>،</w:t>
      </w:r>
      <w:r w:rsidRPr="00FE462E">
        <w:rPr>
          <w:rtl/>
        </w:rPr>
        <w:t xml:space="preserve"> ج3</w:t>
      </w:r>
      <w:r w:rsidR="00CB6330">
        <w:rPr>
          <w:rtl/>
        </w:rPr>
        <w:t>،</w:t>
      </w:r>
      <w:r w:rsidRPr="00FE462E">
        <w:rPr>
          <w:rtl/>
        </w:rPr>
        <w:t xml:space="preserve"> ص188</w:t>
      </w:r>
      <w:r w:rsidR="00CB6330">
        <w:rPr>
          <w:rtl/>
        </w:rPr>
        <w:t>.</w:t>
      </w:r>
    </w:p>
    <w:p w:rsidR="00F018C8" w:rsidRDefault="00F018C8" w:rsidP="00610BA4">
      <w:pPr>
        <w:pStyle w:val="libPoemTiniChar"/>
        <w:rPr>
          <w:rtl/>
        </w:rPr>
      </w:pPr>
      <w:r>
        <w:rPr>
          <w:rtl/>
        </w:rPr>
        <w:br w:type="page"/>
      </w:r>
    </w:p>
    <w:p w:rsidR="00F018C8" w:rsidRPr="006D3634" w:rsidRDefault="00F018C8" w:rsidP="00640FEB">
      <w:pPr>
        <w:pStyle w:val="Heading3"/>
        <w:rPr>
          <w:rtl/>
        </w:rPr>
      </w:pPr>
      <w:bookmarkStart w:id="61" w:name="_Toc417993580"/>
      <w:r w:rsidRPr="00FE462E">
        <w:rPr>
          <w:rtl/>
        </w:rPr>
        <w:lastRenderedPageBreak/>
        <w:t>مريم تعودُ بابنها وقد جاوزَ سنَّ الرضَاعة</w:t>
      </w:r>
      <w:bookmarkEnd w:id="61"/>
      <w:r w:rsidRPr="00FE462E">
        <w:rPr>
          <w:rtl/>
        </w:rPr>
        <w:t xml:space="preserve"> </w:t>
      </w:r>
    </w:p>
    <w:p w:rsidR="00F018C8" w:rsidRPr="00FE462E" w:rsidRDefault="00F018C8" w:rsidP="00F34896">
      <w:pPr>
        <w:pStyle w:val="libNormal"/>
        <w:rPr>
          <w:rtl/>
        </w:rPr>
      </w:pPr>
      <w:r w:rsidRPr="00F34896">
        <w:rPr>
          <w:rtl/>
        </w:rPr>
        <w:t xml:space="preserve">على أنّ مريم </w:t>
      </w:r>
      <w:r w:rsidR="0060581D">
        <w:rPr>
          <w:rtl/>
        </w:rPr>
        <w:t>لمـّ</w:t>
      </w:r>
      <w:r w:rsidRPr="00F34896">
        <w:rPr>
          <w:rtl/>
        </w:rPr>
        <w:t>ا جاءت بالمسيح كان قد تجاوزَ دَورَ الرضَاعة الأُولى بعد مدّة طويلة مِن ولادتِهِ</w:t>
      </w:r>
      <w:r w:rsidR="00CB6330">
        <w:rPr>
          <w:rtl/>
        </w:rPr>
        <w:t>.</w:t>
      </w:r>
    </w:p>
    <w:p w:rsidR="00F018C8" w:rsidRPr="00FE462E" w:rsidRDefault="00F018C8" w:rsidP="00F34896">
      <w:pPr>
        <w:pStyle w:val="libNormal"/>
        <w:rPr>
          <w:rtl/>
        </w:rPr>
      </w:pPr>
      <w:r w:rsidRPr="00F34896">
        <w:rPr>
          <w:rtl/>
        </w:rPr>
        <w:t>جاء في إنجيل متّى</w:t>
      </w:r>
      <w:r w:rsidR="00CB6330">
        <w:rPr>
          <w:rtl/>
        </w:rPr>
        <w:t>:</w:t>
      </w:r>
      <w:r w:rsidRPr="00F34896">
        <w:rPr>
          <w:rtl/>
        </w:rPr>
        <w:t xml:space="preserve"> و</w:t>
      </w:r>
      <w:r w:rsidR="0060581D">
        <w:rPr>
          <w:rtl/>
        </w:rPr>
        <w:t>لمـّ</w:t>
      </w:r>
      <w:r w:rsidRPr="00F34896">
        <w:rPr>
          <w:rtl/>
        </w:rPr>
        <w:t>ا وُلِد يسوع في بيت لحم في أيام هيروديس ا</w:t>
      </w:r>
      <w:r w:rsidR="0060581D">
        <w:rPr>
          <w:rtl/>
        </w:rPr>
        <w:t>لمـَ</w:t>
      </w:r>
      <w:r w:rsidRPr="00F34896">
        <w:rPr>
          <w:rtl/>
        </w:rPr>
        <w:t>لِك</w:t>
      </w:r>
      <w:r w:rsidR="00CB6330">
        <w:rPr>
          <w:rtl/>
        </w:rPr>
        <w:t>،</w:t>
      </w:r>
      <w:r w:rsidRPr="00F34896">
        <w:rPr>
          <w:rtl/>
        </w:rPr>
        <w:t xml:space="preserve"> جاءت جماعة من المجوس ليقدّسوه وعَلم ا</w:t>
      </w:r>
      <w:r w:rsidR="0060581D">
        <w:rPr>
          <w:rtl/>
        </w:rPr>
        <w:t>لمـَ</w:t>
      </w:r>
      <w:r w:rsidRPr="00F34896">
        <w:rPr>
          <w:rtl/>
        </w:rPr>
        <w:t>لِك بذلك</w:t>
      </w:r>
      <w:r w:rsidR="00CB6330">
        <w:rPr>
          <w:rtl/>
        </w:rPr>
        <w:t>،</w:t>
      </w:r>
      <w:r w:rsidRPr="00F34896">
        <w:rPr>
          <w:rtl/>
        </w:rPr>
        <w:t xml:space="preserve"> واستفسر من الكَهَنة عن مولدهِ فأنبأوهُ بمكانِ ولادتِه وكان قد همَّ بقتلِه</w:t>
      </w:r>
      <w:r w:rsidR="00CB6330">
        <w:rPr>
          <w:rtl/>
        </w:rPr>
        <w:t>،</w:t>
      </w:r>
      <w:r w:rsidRPr="00F34896">
        <w:rPr>
          <w:rtl/>
        </w:rPr>
        <w:t xml:space="preserve"> وقال للمجوس إذا عِرفتُموه فأخبروني لكي اُقدّسَهُ معكم</w:t>
      </w:r>
      <w:r w:rsidR="00CB6330">
        <w:rPr>
          <w:rtl/>
        </w:rPr>
        <w:t>.</w:t>
      </w:r>
    </w:p>
    <w:p w:rsidR="00F018C8" w:rsidRPr="00FE462E" w:rsidRDefault="00F018C8" w:rsidP="00F34896">
      <w:pPr>
        <w:pStyle w:val="libNormal"/>
        <w:rPr>
          <w:rtl/>
        </w:rPr>
      </w:pPr>
      <w:r w:rsidRPr="00F34896">
        <w:rPr>
          <w:rtl/>
        </w:rPr>
        <w:t>أمّا المجوس فوجدوه في بيت لحم مع أُمّهِ مريم</w:t>
      </w:r>
      <w:r w:rsidR="00CB6330">
        <w:rPr>
          <w:rtl/>
        </w:rPr>
        <w:t>،</w:t>
      </w:r>
      <w:r w:rsidRPr="00F34896">
        <w:rPr>
          <w:rtl/>
        </w:rPr>
        <w:t xml:space="preserve"> فخرّوا وسجدوا له وقدّموا هداياهم</w:t>
      </w:r>
      <w:r w:rsidR="00CB6330">
        <w:rPr>
          <w:rtl/>
        </w:rPr>
        <w:t>،</w:t>
      </w:r>
      <w:r w:rsidRPr="00F34896">
        <w:rPr>
          <w:rtl/>
        </w:rPr>
        <w:t xml:space="preserve"> ورَجعوا مُنصرفينَ على غير طريق ا</w:t>
      </w:r>
      <w:r w:rsidR="0060581D">
        <w:rPr>
          <w:rtl/>
        </w:rPr>
        <w:t>لمـَ</w:t>
      </w:r>
      <w:r w:rsidRPr="00F34896">
        <w:rPr>
          <w:rtl/>
        </w:rPr>
        <w:t>لِك</w:t>
      </w:r>
      <w:r w:rsidR="00CB6330">
        <w:rPr>
          <w:rtl/>
        </w:rPr>
        <w:t>.</w:t>
      </w:r>
    </w:p>
    <w:p w:rsidR="00F018C8" w:rsidRPr="00FE462E" w:rsidRDefault="00F018C8" w:rsidP="00F34896">
      <w:pPr>
        <w:pStyle w:val="libNormal"/>
        <w:rPr>
          <w:rtl/>
        </w:rPr>
      </w:pPr>
      <w:r w:rsidRPr="00F34896">
        <w:rPr>
          <w:rtl/>
        </w:rPr>
        <w:t>وبعد ما انصرفوا إذا مَلائكة الرّبِّ قد ظهروا ليوسف</w:t>
      </w:r>
      <w:r w:rsidR="00CB6330">
        <w:rPr>
          <w:rtl/>
        </w:rPr>
        <w:t xml:space="preserve"> - </w:t>
      </w:r>
      <w:r w:rsidRPr="00F34896">
        <w:rPr>
          <w:rtl/>
        </w:rPr>
        <w:t>خطيب مريم</w:t>
      </w:r>
      <w:r w:rsidR="00CB6330">
        <w:rPr>
          <w:rtl/>
        </w:rPr>
        <w:t xml:space="preserve"> - </w:t>
      </w:r>
      <w:r w:rsidRPr="00F34896">
        <w:rPr>
          <w:rtl/>
        </w:rPr>
        <w:t>في حُلُمٍ وأمروه أنْ يهربَ بالصبيّ إلى مكان بعيد لا يعرفونه</w:t>
      </w:r>
      <w:r w:rsidR="00CB6330">
        <w:rPr>
          <w:rtl/>
        </w:rPr>
        <w:t>؛</w:t>
      </w:r>
      <w:r w:rsidRPr="00F34896">
        <w:rPr>
          <w:rtl/>
        </w:rPr>
        <w:t xml:space="preserve"> خوفاً على الصبيّ من السلطان</w:t>
      </w:r>
      <w:r w:rsidR="00CB6330">
        <w:rPr>
          <w:rtl/>
        </w:rPr>
        <w:t>،</w:t>
      </w:r>
      <w:r w:rsidRPr="00F34896">
        <w:rPr>
          <w:rtl/>
        </w:rPr>
        <w:t xml:space="preserve"> ف</w:t>
      </w:r>
      <w:r w:rsidR="0060581D">
        <w:rPr>
          <w:rtl/>
        </w:rPr>
        <w:t>لمـّ</w:t>
      </w:r>
      <w:r w:rsidRPr="00F34896">
        <w:rPr>
          <w:rtl/>
        </w:rPr>
        <w:t>ا مات ا</w:t>
      </w:r>
      <w:r w:rsidR="0060581D">
        <w:rPr>
          <w:rtl/>
        </w:rPr>
        <w:t>لمـَ</w:t>
      </w:r>
      <w:r w:rsidRPr="00F34896">
        <w:rPr>
          <w:rtl/>
        </w:rPr>
        <w:t>لِك أُلهِم يوسف بأنْ يرجع مع الصبيّ إلى أرضِ إسرائيل</w:t>
      </w:r>
      <w:r w:rsidR="00CB6330">
        <w:rPr>
          <w:rtl/>
        </w:rPr>
        <w:t>،</w:t>
      </w:r>
      <w:r w:rsidRPr="00F34896">
        <w:rPr>
          <w:rtl/>
        </w:rPr>
        <w:t xml:space="preserve"> وقد كان </w:t>
      </w:r>
      <w:r w:rsidR="008A0551">
        <w:rPr>
          <w:rtl/>
        </w:rPr>
        <w:t>(</w:t>
      </w:r>
      <w:r w:rsidRPr="00F34896">
        <w:rPr>
          <w:rtl/>
        </w:rPr>
        <w:t>أرخيلاوس</w:t>
      </w:r>
      <w:r w:rsidR="008A0551">
        <w:rPr>
          <w:rtl/>
        </w:rPr>
        <w:t>)</w:t>
      </w:r>
      <w:r w:rsidRPr="00F34896">
        <w:rPr>
          <w:rtl/>
        </w:rPr>
        <w:t xml:space="preserve"> مَلِك اليهود</w:t>
      </w:r>
      <w:r w:rsidR="00CB6330">
        <w:rPr>
          <w:rtl/>
        </w:rPr>
        <w:t>،</w:t>
      </w:r>
      <w:r w:rsidRPr="00F34896">
        <w:rPr>
          <w:rtl/>
        </w:rPr>
        <w:t xml:space="preserve"> فخاف يوسف وعرَّج على نواحي الجليل وسكن في مدينة يقال لها ناصرة </w:t>
      </w:r>
      <w:r w:rsidRPr="00F34896">
        <w:rPr>
          <w:rStyle w:val="libFootnotenumChar"/>
          <w:rtl/>
        </w:rPr>
        <w:t>(1)</w:t>
      </w:r>
      <w:r w:rsidR="00CB6330">
        <w:rPr>
          <w:rtl/>
        </w:rPr>
        <w:t>.</w:t>
      </w:r>
      <w:r w:rsidRPr="00F34896">
        <w:rPr>
          <w:rtl/>
        </w:rPr>
        <w:t xml:space="preserve"> </w:t>
      </w:r>
    </w:p>
    <w:p w:rsidR="00F018C8" w:rsidRPr="00FE462E" w:rsidRDefault="00F018C8" w:rsidP="00F34896">
      <w:pPr>
        <w:pStyle w:val="libNormal"/>
        <w:rPr>
          <w:rtl/>
        </w:rPr>
      </w:pPr>
      <w:r w:rsidRPr="00F34896">
        <w:rPr>
          <w:rtl/>
        </w:rPr>
        <w:t>وفي أنجيل برنابا نفس العبارة مع شيء مِن التوضيح</w:t>
      </w:r>
      <w:r w:rsidR="00CB6330">
        <w:rPr>
          <w:rtl/>
        </w:rPr>
        <w:t>:</w:t>
      </w:r>
      <w:r w:rsidRPr="00F34896">
        <w:rPr>
          <w:rtl/>
        </w:rPr>
        <w:t xml:space="preserve"> </w:t>
      </w:r>
    </w:p>
    <w:p w:rsidR="00F018C8" w:rsidRPr="00FE462E" w:rsidRDefault="008A0551" w:rsidP="00F34896">
      <w:pPr>
        <w:pStyle w:val="libNormal"/>
        <w:rPr>
          <w:rtl/>
        </w:rPr>
      </w:pPr>
      <w:r>
        <w:rPr>
          <w:rtl/>
        </w:rPr>
        <w:t>(</w:t>
      </w:r>
      <w:r w:rsidR="00F018C8" w:rsidRPr="00F34896">
        <w:rPr>
          <w:rtl/>
        </w:rPr>
        <w:t>و</w:t>
      </w:r>
      <w:r w:rsidR="0060581D">
        <w:rPr>
          <w:rtl/>
        </w:rPr>
        <w:t>لمـّ</w:t>
      </w:r>
      <w:r w:rsidR="00F018C8" w:rsidRPr="00F34896">
        <w:rPr>
          <w:rtl/>
        </w:rPr>
        <w:t>ا مات هيروديس ظهر مَلاك الربِّ في حُلُمٍ ليوسف قائلاً</w:t>
      </w:r>
      <w:r w:rsidR="00CB6330">
        <w:rPr>
          <w:rtl/>
        </w:rPr>
        <w:t>:</w:t>
      </w:r>
      <w:r w:rsidR="00F018C8" w:rsidRPr="00F34896">
        <w:rPr>
          <w:rtl/>
        </w:rPr>
        <w:t xml:space="preserve"> عُد إلى اليهوديّة</w:t>
      </w:r>
      <w:r w:rsidR="00CB6330">
        <w:rPr>
          <w:rtl/>
        </w:rPr>
        <w:t>؛</w:t>
      </w:r>
      <w:r w:rsidR="00F018C8" w:rsidRPr="00F34896">
        <w:rPr>
          <w:rtl/>
        </w:rPr>
        <w:t xml:space="preserve"> لأنّه قد مات الذين كانوا يريدون قتل الصبّي</w:t>
      </w:r>
      <w:r w:rsidR="00CB6330">
        <w:rPr>
          <w:rtl/>
        </w:rPr>
        <w:t>،</w:t>
      </w:r>
      <w:r w:rsidR="00F018C8" w:rsidRPr="00F34896">
        <w:rPr>
          <w:rtl/>
        </w:rPr>
        <w:t xml:space="preserve"> فأخذ يوسف الطفل ومريم</w:t>
      </w:r>
      <w:r w:rsidR="00CB6330">
        <w:rPr>
          <w:rtl/>
        </w:rPr>
        <w:t xml:space="preserve"> - </w:t>
      </w:r>
      <w:r w:rsidR="00F018C8" w:rsidRPr="00F34896">
        <w:rPr>
          <w:rtl/>
        </w:rPr>
        <w:t>وكان الطفل بالغاً سبع سنين من العمر</w:t>
      </w:r>
      <w:r w:rsidR="00CB6330">
        <w:rPr>
          <w:rtl/>
        </w:rPr>
        <w:t xml:space="preserve"> - </w:t>
      </w:r>
      <w:r w:rsidR="00F018C8" w:rsidRPr="00F34896">
        <w:rPr>
          <w:rtl/>
        </w:rPr>
        <w:t>وجاء إلى اليهوديّة</w:t>
      </w:r>
      <w:r w:rsidR="00CB6330">
        <w:rPr>
          <w:rtl/>
        </w:rPr>
        <w:t>،</w:t>
      </w:r>
      <w:r w:rsidR="00F018C8" w:rsidRPr="00F34896">
        <w:rPr>
          <w:rtl/>
        </w:rPr>
        <w:t xml:space="preserve"> حيثُ سَمِع أنّ أرخيلاوس بن هيروديس صار حاكماً فيها</w:t>
      </w:r>
      <w:r w:rsidR="00CB6330">
        <w:rPr>
          <w:rtl/>
        </w:rPr>
        <w:t>،</w:t>
      </w:r>
      <w:r w:rsidR="00F018C8" w:rsidRPr="00F34896">
        <w:rPr>
          <w:rtl/>
        </w:rPr>
        <w:t xml:space="preserve"> فذهب إلى الجليل لأنّه خاف البقاء في اليهوديّة </w:t>
      </w:r>
      <w:r>
        <w:rPr>
          <w:rtl/>
        </w:rPr>
        <w:t>(</w:t>
      </w:r>
      <w:r w:rsidR="00F018C8" w:rsidRPr="00F34896">
        <w:rPr>
          <w:rtl/>
        </w:rPr>
        <w:t>أورشليم</w:t>
      </w:r>
      <w:r>
        <w:rPr>
          <w:rtl/>
        </w:rPr>
        <w:t>)</w:t>
      </w:r>
      <w:r w:rsidR="00F018C8" w:rsidRPr="00F34896">
        <w:rPr>
          <w:rtl/>
        </w:rPr>
        <w:t xml:space="preserve"> فذهبوا ليسكنوا في الناصرة</w:t>
      </w:r>
      <w:r w:rsidR="00CB6330">
        <w:rPr>
          <w:rtl/>
        </w:rPr>
        <w:t>.</w:t>
      </w:r>
    </w:p>
    <w:p w:rsidR="00F018C8" w:rsidRPr="00FE462E" w:rsidRDefault="00F018C8" w:rsidP="00F34896">
      <w:pPr>
        <w:pStyle w:val="libNormal"/>
        <w:rPr>
          <w:rtl/>
        </w:rPr>
      </w:pPr>
      <w:r w:rsidRPr="00F34896">
        <w:rPr>
          <w:rtl/>
        </w:rPr>
        <w:t>وهكذا يبدو من ظاهر تعبير القرآن</w:t>
      </w:r>
      <w:r w:rsidR="00CB6330">
        <w:rPr>
          <w:rtl/>
        </w:rPr>
        <w:t>:</w:t>
      </w:r>
      <w:r w:rsidRPr="00F34896">
        <w:rPr>
          <w:rtl/>
        </w:rPr>
        <w:t xml:space="preserve"> قال تعالى</w:t>
      </w:r>
      <w:r w:rsidR="00CB6330">
        <w:rPr>
          <w:rtl/>
        </w:rPr>
        <w:t>:</w:t>
      </w:r>
      <w:r w:rsidRPr="00F34896">
        <w:rPr>
          <w:rtl/>
        </w:rPr>
        <w:t xml:space="preserve"> </w:t>
      </w:r>
      <w:r w:rsidRPr="008A0551">
        <w:rPr>
          <w:rStyle w:val="libAlaemChar"/>
          <w:rtl/>
        </w:rPr>
        <w:t>(</w:t>
      </w:r>
      <w:r w:rsidRPr="00F34896">
        <w:rPr>
          <w:rStyle w:val="libAieChar"/>
          <w:rtl/>
        </w:rPr>
        <w:t>وَاذْكُرْ فِي الْكِتَابِ مَرْيَمَ إِذِ انْتَبَذَتْ مِنْ أَهْلِهَا مَكَاناً شَرْقِيّاً * فَاتَّخَذَتْ مِنْ دُونِهِمْ حِجَاباً فَأَرْسَلْنَا إِلَيْهَا رُوحَنَا فَتَمَثَّلَ لَهَا بَشَراً سَوِيّاً</w:t>
      </w:r>
      <w:r w:rsidR="00CB6330">
        <w:rPr>
          <w:rtl/>
        </w:rPr>
        <w:t>.</w:t>
      </w:r>
      <w:r w:rsidRPr="00F34896">
        <w:rPr>
          <w:rStyle w:val="libAieChar"/>
          <w:rFonts w:hint="cs"/>
          <w:rtl/>
        </w:rPr>
        <w:t>.....</w:t>
      </w:r>
    </w:p>
    <w:p w:rsidR="00F018C8" w:rsidRPr="00F34896" w:rsidRDefault="00F018C8" w:rsidP="00F34896">
      <w:pPr>
        <w:pStyle w:val="libAie"/>
        <w:rPr>
          <w:rtl/>
        </w:rPr>
      </w:pPr>
      <w:r w:rsidRPr="00FE462E">
        <w:rPr>
          <w:rtl/>
        </w:rPr>
        <w:t>قَالَ إِنَّمَا أَنَا رَسُولُ رَبِّكِ لأَهَبَ لَكِ غُلاماً زَكِيّاً...</w:t>
      </w:r>
    </w:p>
    <w:p w:rsidR="00F018C8" w:rsidRPr="00FE462E" w:rsidRDefault="008A0551" w:rsidP="008A0551">
      <w:pPr>
        <w:pStyle w:val="libLine"/>
        <w:rPr>
          <w:rtl/>
        </w:rPr>
      </w:pPr>
      <w:r>
        <w:rPr>
          <w:rtl/>
        </w:rPr>
        <w:t>____________________</w:t>
      </w:r>
    </w:p>
    <w:p w:rsidR="00F018C8" w:rsidRPr="00F34896" w:rsidRDefault="00F018C8" w:rsidP="00F34896">
      <w:pPr>
        <w:pStyle w:val="libFootnote0"/>
        <w:rPr>
          <w:rtl/>
        </w:rPr>
      </w:pPr>
      <w:r w:rsidRPr="00FE462E">
        <w:rPr>
          <w:rtl/>
        </w:rPr>
        <w:t>(1) إنجيل متّى</w:t>
      </w:r>
      <w:r w:rsidR="00CB6330">
        <w:rPr>
          <w:rtl/>
        </w:rPr>
        <w:t>،</w:t>
      </w:r>
      <w:r w:rsidRPr="00FE462E">
        <w:rPr>
          <w:rtl/>
        </w:rPr>
        <w:t xml:space="preserve"> إصحاح 1 و2</w:t>
      </w:r>
      <w:r w:rsidR="00CB6330">
        <w:rPr>
          <w:rtl/>
        </w:rPr>
        <w:t>.</w:t>
      </w:r>
    </w:p>
    <w:p w:rsidR="00F018C8" w:rsidRDefault="00F018C8" w:rsidP="00610BA4">
      <w:pPr>
        <w:pStyle w:val="libPoemTiniChar"/>
        <w:rPr>
          <w:rtl/>
        </w:rPr>
      </w:pPr>
      <w:r>
        <w:rPr>
          <w:rtl/>
        </w:rPr>
        <w:br w:type="page"/>
      </w:r>
    </w:p>
    <w:p w:rsidR="00F018C8" w:rsidRPr="00F34896" w:rsidRDefault="00F018C8" w:rsidP="00F34896">
      <w:pPr>
        <w:pStyle w:val="libAie"/>
        <w:rPr>
          <w:rtl/>
        </w:rPr>
      </w:pPr>
      <w:r w:rsidRPr="00FE462E">
        <w:rPr>
          <w:rtl/>
        </w:rPr>
        <w:lastRenderedPageBreak/>
        <w:t>فَحَمَلَتْهُ فَانْتَبَذَتْ بِهِ مَكَاناً قَصِيّاً * فَأَجَاءَهَا الْمَخَاضُ إِلَى جِذْعِ النَّخْلَةِ قَالَتْ يَا لَيْتَنِي مِتُّ قَبْلَ هَذَا وَكُنْتُ نَسْياً مَنْسِيّاً * فَنَادَاهَا مِنْ تَحْتِهَا أَلاّ تَحْزَنِي قَدْ جَعَلَ رَبُّكِ تَحْتَكِ سَرِيّاً * وَهُزِّي إِلَيْكِ بِجِذْعِ النَّخْلَةِ تُسَاقِطْ عَلَيْكِ رُطَباً جَنِيّاً * فَكُلِي وَاشْرَبِي وَقَرِّي عَيْناً فَإِمَّا تَرَيِنَّ مِنَ الْبَشَرِ أَحَداً فَقُولِي إِنِّي نَذَرْتُ لِلرَّحْمَنِ صَوْماً فَلَنْ أُكَلِّمَ الْيَوْمَ إِنْسِيّاً * فَأَتَتْ بِهِ قَوْمَهَا تَحْمِلُهُ قَالُوا يَا مَرْيَمُ لَقَدْ جِئْتِ شَيْئاً فَرِيّاً</w:t>
      </w:r>
      <w:r w:rsidR="00CB6330">
        <w:rPr>
          <w:rtl/>
        </w:rPr>
        <w:t>.</w:t>
      </w:r>
      <w:r w:rsidRPr="00FE462E">
        <w:rPr>
          <w:rtl/>
        </w:rPr>
        <w:t>..</w:t>
      </w:r>
    </w:p>
    <w:p w:rsidR="00F018C8" w:rsidRPr="00FE462E" w:rsidRDefault="00F018C8" w:rsidP="00F34896">
      <w:pPr>
        <w:pStyle w:val="libNormal"/>
        <w:rPr>
          <w:rtl/>
        </w:rPr>
      </w:pPr>
      <w:r w:rsidRPr="00F34896">
        <w:rPr>
          <w:rStyle w:val="libAieChar"/>
          <w:rtl/>
        </w:rPr>
        <w:t>فَأَشَارَتْ إِلَيْهِ قَالُوا كَيْفَ نُكَلِّمُ مَنْ كَانَ فِي الْمَهْدِ صَبِيّاً * قَالَ إِنِّي عَبْدُ اللَّهِ</w:t>
      </w:r>
      <w:r w:rsidR="00CB6330">
        <w:rPr>
          <w:rStyle w:val="libAieChar"/>
          <w:rtl/>
        </w:rPr>
        <w:t>.</w:t>
      </w:r>
      <w:r w:rsidRPr="00F34896">
        <w:rPr>
          <w:rStyle w:val="libAieChar"/>
          <w:rtl/>
        </w:rPr>
        <w:t>..</w:t>
      </w:r>
      <w:r w:rsidR="008A0551" w:rsidRPr="008A0551">
        <w:rPr>
          <w:rStyle w:val="libAlaemChar"/>
          <w:rtl/>
        </w:rPr>
        <w:t>)</w:t>
      </w:r>
      <w:r w:rsidRPr="00640FEB">
        <w:rPr>
          <w:rtl/>
        </w:rPr>
        <w:t xml:space="preserve"> </w:t>
      </w:r>
      <w:r w:rsidRPr="00F34896">
        <w:rPr>
          <w:rStyle w:val="libFootnotenumChar"/>
          <w:rtl/>
        </w:rPr>
        <w:t>(1)</w:t>
      </w:r>
      <w:r w:rsidR="00CB6330">
        <w:rPr>
          <w:rtl/>
        </w:rPr>
        <w:t>.</w:t>
      </w:r>
      <w:r w:rsidRPr="00F34896">
        <w:rPr>
          <w:rtl/>
        </w:rPr>
        <w:t xml:space="preserve"> </w:t>
      </w:r>
    </w:p>
    <w:p w:rsidR="00F018C8" w:rsidRPr="00FE462E" w:rsidRDefault="00F018C8" w:rsidP="00F34896">
      <w:pPr>
        <w:pStyle w:val="libNormal"/>
        <w:rPr>
          <w:rtl/>
        </w:rPr>
      </w:pPr>
      <w:r w:rsidRPr="00F34896">
        <w:rPr>
          <w:rtl/>
        </w:rPr>
        <w:t>يبدو من هذه الآيات أنّ مريم اختارت لعبادتها أرضاً غير آهِلةٍ بعيدةً عن مساكن أهلها</w:t>
      </w:r>
      <w:r w:rsidR="00CB6330">
        <w:rPr>
          <w:rtl/>
        </w:rPr>
        <w:t>؛</w:t>
      </w:r>
      <w:r w:rsidRPr="00F34896">
        <w:rPr>
          <w:rtl/>
        </w:rPr>
        <w:t xml:space="preserve"> لتختلي بعبادةِ ربِّها دونَ أعين الناظرين</w:t>
      </w:r>
      <w:r w:rsidR="00CB6330">
        <w:rPr>
          <w:rtl/>
        </w:rPr>
        <w:t>،</w:t>
      </w:r>
      <w:r w:rsidRPr="00F34896">
        <w:rPr>
          <w:rtl/>
        </w:rPr>
        <w:t xml:space="preserve"> وفي هذا الدور جاءها مَلاك الربّ ليُبشّرها بالمسيح</w:t>
      </w:r>
      <w:r w:rsidR="00CB6330">
        <w:rPr>
          <w:rtl/>
        </w:rPr>
        <w:t>،</w:t>
      </w:r>
      <w:r w:rsidRPr="00F34896">
        <w:rPr>
          <w:rtl/>
        </w:rPr>
        <w:t xml:space="preserve"> و</w:t>
      </w:r>
      <w:r w:rsidR="0060581D">
        <w:rPr>
          <w:rtl/>
        </w:rPr>
        <w:t>لمـّ</w:t>
      </w:r>
      <w:r w:rsidRPr="00F34896">
        <w:rPr>
          <w:rtl/>
        </w:rPr>
        <w:t>ا حملتْ به أخذت تَبتعدُ أكثر خوفَ الفضيحة</w:t>
      </w:r>
      <w:r w:rsidR="00CB6330">
        <w:rPr>
          <w:rtl/>
        </w:rPr>
        <w:t>،</w:t>
      </w:r>
      <w:r w:rsidRPr="00F34896">
        <w:rPr>
          <w:rtl/>
        </w:rPr>
        <w:t xml:space="preserve"> وكان هناك </w:t>
      </w:r>
      <w:r w:rsidR="008A0551">
        <w:rPr>
          <w:rtl/>
        </w:rPr>
        <w:t>(</w:t>
      </w:r>
      <w:r w:rsidRPr="00F34896">
        <w:rPr>
          <w:rtl/>
        </w:rPr>
        <w:t>في المكان القصّي</w:t>
      </w:r>
      <w:r w:rsidR="008A0551">
        <w:rPr>
          <w:rtl/>
        </w:rPr>
        <w:t>)</w:t>
      </w:r>
      <w:r w:rsidRPr="00F34896">
        <w:rPr>
          <w:rtl/>
        </w:rPr>
        <w:t xml:space="preserve"> نخل ومعينُ ماء</w:t>
      </w:r>
      <w:r w:rsidR="00CB6330">
        <w:rPr>
          <w:rtl/>
        </w:rPr>
        <w:t>،</w:t>
      </w:r>
      <w:r w:rsidRPr="00F34896">
        <w:rPr>
          <w:rtl/>
        </w:rPr>
        <w:t xml:space="preserve"> فوضعتْ حَملَها هناك بعيداً عن الناس كافّة</w:t>
      </w:r>
      <w:r w:rsidR="00CB6330">
        <w:rPr>
          <w:rtl/>
        </w:rPr>
        <w:t>،</w:t>
      </w:r>
      <w:r w:rsidRPr="00F34896">
        <w:rPr>
          <w:rtl/>
        </w:rPr>
        <w:t xml:space="preserve"> وأمرها ا</w:t>
      </w:r>
      <w:r w:rsidR="0060581D">
        <w:rPr>
          <w:rtl/>
        </w:rPr>
        <w:t>لمـَ</w:t>
      </w:r>
      <w:r w:rsidRPr="00F34896">
        <w:rPr>
          <w:rtl/>
        </w:rPr>
        <w:t>لاك أنْ لا تتكلّم مع أحدٍ يمرُّ عليها أو تمرّ عليه</w:t>
      </w:r>
      <w:r w:rsidR="00CB6330">
        <w:rPr>
          <w:rtl/>
        </w:rPr>
        <w:t>؛</w:t>
      </w:r>
      <w:r w:rsidRPr="00F34896">
        <w:rPr>
          <w:rtl/>
        </w:rPr>
        <w:t xml:space="preserve"> بحجّة أنّها صائمة صومَ صمتٍ</w:t>
      </w:r>
      <w:r w:rsidR="00CB6330">
        <w:rPr>
          <w:rtl/>
        </w:rPr>
        <w:t>،</w:t>
      </w:r>
      <w:r w:rsidRPr="00F34896">
        <w:rPr>
          <w:rtl/>
        </w:rPr>
        <w:t xml:space="preserve"> فكانت مختليةً بنفسها وولَدِها</w:t>
      </w:r>
      <w:r w:rsidR="00CB6330">
        <w:rPr>
          <w:rtl/>
        </w:rPr>
        <w:t>،</w:t>
      </w:r>
      <w:r w:rsidRPr="00F34896">
        <w:rPr>
          <w:rtl/>
        </w:rPr>
        <w:t xml:space="preserve"> يعيشان في هدوء وفراغة بالٍ بعيداً عن هرج العامّة</w:t>
      </w:r>
      <w:r w:rsidR="00CB6330">
        <w:rPr>
          <w:rtl/>
        </w:rPr>
        <w:t>.</w:t>
      </w:r>
      <w:r w:rsidRPr="00F34896">
        <w:rPr>
          <w:rStyle w:val="libAieChar"/>
          <w:rtl/>
        </w:rPr>
        <w:t xml:space="preserve"> </w:t>
      </w:r>
      <w:r w:rsidR="008A0551">
        <w:rPr>
          <w:rStyle w:val="libAlaemChar"/>
          <w:rtl/>
        </w:rPr>
        <w:t>(</w:t>
      </w:r>
      <w:r w:rsidRPr="00F34896">
        <w:rPr>
          <w:rStyle w:val="libAieChar"/>
          <w:rtl/>
        </w:rPr>
        <w:t>وَجَعَلْنَا ابْنَ مَرْيَمَ وَأُمَّهُ آيَةً وَآوَيْنَاهُمَا إِلَى رَبْوَةٍ ذَاتِ قَرَارٍ وَمَعِينٍ</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FE462E" w:rsidRDefault="00F018C8" w:rsidP="00F34896">
      <w:pPr>
        <w:pStyle w:val="libNormal"/>
        <w:rPr>
          <w:rtl/>
        </w:rPr>
      </w:pPr>
      <w:r w:rsidRPr="00640FEB">
        <w:rPr>
          <w:rtl/>
        </w:rPr>
        <w:t>وكم عاشا هناك في خَلأ من الناس</w:t>
      </w:r>
      <w:r w:rsidR="00CB6330">
        <w:rPr>
          <w:rtl/>
        </w:rPr>
        <w:t>؟</w:t>
      </w:r>
      <w:r w:rsidRPr="00F34896">
        <w:rPr>
          <w:rtl/>
        </w:rPr>
        <w:t xml:space="preserve"> </w:t>
      </w:r>
    </w:p>
    <w:p w:rsidR="00F018C8" w:rsidRPr="00FE462E" w:rsidRDefault="00F018C8" w:rsidP="00F34896">
      <w:pPr>
        <w:pStyle w:val="libNormal"/>
        <w:rPr>
          <w:rtl/>
        </w:rPr>
      </w:pPr>
      <w:r w:rsidRPr="00F34896">
        <w:rPr>
          <w:rtl/>
        </w:rPr>
        <w:t>يبدو أنها لم تَعِش هناك سِوى سنتين أو ثلاث</w:t>
      </w:r>
      <w:r w:rsidR="00CB6330">
        <w:rPr>
          <w:rtl/>
        </w:rPr>
        <w:t>؛</w:t>
      </w:r>
      <w:r w:rsidRPr="00F34896">
        <w:rPr>
          <w:rtl/>
        </w:rPr>
        <w:t xml:space="preserve"> لأنّها حين رجعت إلى قومها كانت تَحمل طفلَها</w:t>
      </w:r>
      <w:r w:rsidR="00CB6330">
        <w:rPr>
          <w:rtl/>
        </w:rPr>
        <w:t>،</w:t>
      </w:r>
      <w:r w:rsidRPr="00F34896">
        <w:rPr>
          <w:rtl/>
        </w:rPr>
        <w:t xml:space="preserve"> ولابدَّ أنّ الطفل عندما يبلغ مثلَ هذا السنّ قادر على التكلّم</w:t>
      </w:r>
      <w:r w:rsidR="00CB6330">
        <w:rPr>
          <w:rtl/>
        </w:rPr>
        <w:t>،</w:t>
      </w:r>
      <w:r w:rsidRPr="00F34896">
        <w:rPr>
          <w:rtl/>
        </w:rPr>
        <w:t xml:space="preserve"> وليس ذلك بغريب</w:t>
      </w:r>
      <w:r w:rsidR="00CB6330">
        <w:rPr>
          <w:rtl/>
        </w:rPr>
        <w:t>،</w:t>
      </w:r>
      <w:r w:rsidRPr="00F34896">
        <w:rPr>
          <w:rtl/>
        </w:rPr>
        <w:t xml:space="preserve"> أمّا قولهم</w:t>
      </w:r>
      <w:r w:rsidR="00CB6330">
        <w:rPr>
          <w:rtl/>
        </w:rPr>
        <w:t>:</w:t>
      </w:r>
      <w:r w:rsidRPr="00F34896">
        <w:rPr>
          <w:rtl/>
        </w:rPr>
        <w:t xml:space="preserve"> فلعلّه من جهة أنّهم استغربوا أنّها جاءت بولدٍ وهي غير متزوّجة</w:t>
      </w:r>
      <w:r w:rsidR="00CB6330">
        <w:rPr>
          <w:rtl/>
        </w:rPr>
        <w:t>،</w:t>
      </w:r>
      <w:r w:rsidRPr="00F34896">
        <w:rPr>
          <w:rtl/>
        </w:rPr>
        <w:t xml:space="preserve"> فلابدّ أنّها هي المجيبة على ذلك</w:t>
      </w:r>
      <w:r w:rsidR="00CB6330">
        <w:rPr>
          <w:rtl/>
        </w:rPr>
        <w:t>،</w:t>
      </w:r>
      <w:r w:rsidRPr="00F34896">
        <w:rPr>
          <w:rtl/>
        </w:rPr>
        <w:t xml:space="preserve"> وليس الطفل</w:t>
      </w:r>
      <w:r w:rsidR="00CB6330">
        <w:rPr>
          <w:rtl/>
        </w:rPr>
        <w:t xml:space="preserve"> - </w:t>
      </w:r>
      <w:r w:rsidRPr="00F34896">
        <w:rPr>
          <w:rtl/>
        </w:rPr>
        <w:t>الذي هو نِتاج الحَمل</w:t>
      </w:r>
      <w:r w:rsidR="00CB6330">
        <w:rPr>
          <w:rtl/>
        </w:rPr>
        <w:t xml:space="preserve"> - </w:t>
      </w:r>
      <w:r w:rsidRPr="00F34896">
        <w:rPr>
          <w:rtl/>
        </w:rPr>
        <w:t>بِمسؤولٍ ولا قادرٍ على حلّ الإشكال</w:t>
      </w:r>
      <w:r w:rsidR="00CB6330">
        <w:rPr>
          <w:rtl/>
        </w:rPr>
        <w:t>.</w:t>
      </w:r>
      <w:r w:rsidRPr="00F34896">
        <w:rPr>
          <w:rtl/>
        </w:rPr>
        <w:t xml:space="preserve"> فالطفل غير عارف بسبب هذا الإنتاج</w:t>
      </w:r>
      <w:r w:rsidR="00CB6330">
        <w:rPr>
          <w:rtl/>
        </w:rPr>
        <w:t>،</w:t>
      </w:r>
      <w:r w:rsidRPr="00F34896">
        <w:rPr>
          <w:rtl/>
        </w:rPr>
        <w:t xml:space="preserve"> فلا معنى للسؤال منه</w:t>
      </w:r>
      <w:r w:rsidR="00CB6330">
        <w:rPr>
          <w:rtl/>
        </w:rPr>
        <w:t>!</w:t>
      </w:r>
    </w:p>
    <w:p w:rsidR="00F018C8" w:rsidRPr="00FE462E" w:rsidRDefault="00F018C8" w:rsidP="00F34896">
      <w:pPr>
        <w:pStyle w:val="libNormal"/>
        <w:rPr>
          <w:rtl/>
        </w:rPr>
      </w:pPr>
      <w:r w:rsidRPr="00F34896">
        <w:rPr>
          <w:rtl/>
        </w:rPr>
        <w:t>لكنّهم عندما واجهوا كلام المسيح في رَزانة وتعقّل متين عرفوا أنّ ذلك آية من آيات اللّه</w:t>
      </w:r>
      <w:r w:rsidR="00CB6330">
        <w:rPr>
          <w:rtl/>
        </w:rPr>
        <w:t>،</w:t>
      </w:r>
      <w:r w:rsidRPr="00F34896">
        <w:rPr>
          <w:rtl/>
        </w:rPr>
        <w:t xml:space="preserve"> فلا موضع للاستغراب</w:t>
      </w:r>
      <w:r w:rsidR="00CB6330">
        <w:rPr>
          <w:rtl/>
        </w:rPr>
        <w:t>!</w:t>
      </w:r>
    </w:p>
    <w:p w:rsidR="00F018C8" w:rsidRPr="00FE462E" w:rsidRDefault="008A0551" w:rsidP="008A0551">
      <w:pPr>
        <w:pStyle w:val="libLine"/>
        <w:rPr>
          <w:rtl/>
        </w:rPr>
      </w:pPr>
      <w:r>
        <w:rPr>
          <w:rtl/>
        </w:rPr>
        <w:t>____________________</w:t>
      </w:r>
    </w:p>
    <w:p w:rsidR="00F018C8" w:rsidRPr="00F34896" w:rsidRDefault="00F018C8" w:rsidP="00F34896">
      <w:pPr>
        <w:pStyle w:val="libFootnote0"/>
        <w:rPr>
          <w:rtl/>
        </w:rPr>
      </w:pPr>
      <w:r w:rsidRPr="00FE462E">
        <w:rPr>
          <w:rtl/>
        </w:rPr>
        <w:t>(1) مريم 19</w:t>
      </w:r>
      <w:r w:rsidR="00CB6330">
        <w:rPr>
          <w:rtl/>
        </w:rPr>
        <w:t>:</w:t>
      </w:r>
      <w:r w:rsidRPr="00FE462E">
        <w:rPr>
          <w:rtl/>
        </w:rPr>
        <w:t xml:space="preserve"> 16</w:t>
      </w:r>
      <w:r w:rsidR="00CB6330">
        <w:rPr>
          <w:rtl/>
        </w:rPr>
        <w:t xml:space="preserve"> - </w:t>
      </w:r>
      <w:r w:rsidRPr="00FE462E">
        <w:rPr>
          <w:rtl/>
        </w:rPr>
        <w:t>30</w:t>
      </w:r>
      <w:r w:rsidR="00CB6330">
        <w:rPr>
          <w:rtl/>
        </w:rPr>
        <w:t>.</w:t>
      </w:r>
    </w:p>
    <w:p w:rsidR="00F018C8" w:rsidRPr="00F34896" w:rsidRDefault="00F018C8" w:rsidP="00F34896">
      <w:pPr>
        <w:pStyle w:val="libFootnote0"/>
        <w:rPr>
          <w:rtl/>
        </w:rPr>
      </w:pPr>
      <w:r w:rsidRPr="00FE462E">
        <w:rPr>
          <w:rtl/>
        </w:rPr>
        <w:t>(2) المؤمنون 23</w:t>
      </w:r>
      <w:r w:rsidR="00CB6330">
        <w:rPr>
          <w:rtl/>
        </w:rPr>
        <w:t>:</w:t>
      </w:r>
      <w:r w:rsidRPr="00FE462E">
        <w:rPr>
          <w:rtl/>
        </w:rPr>
        <w:t xml:space="preserve"> 50</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هذا ولم يتكلّمْ من أصحابِ الأناجيل عن الحَمل بالمسيح وولادته شيئاً يُذكر سِوى ما جاء</w:t>
      </w:r>
      <w:r w:rsidR="00CB6330">
        <w:rPr>
          <w:rtl/>
        </w:rPr>
        <w:t xml:space="preserve"> - </w:t>
      </w:r>
      <w:r w:rsidRPr="00F34896">
        <w:rPr>
          <w:rtl/>
        </w:rPr>
        <w:t>باختصارٍ وإجمالٍ</w:t>
      </w:r>
      <w:r w:rsidR="00CB6330">
        <w:rPr>
          <w:rtl/>
        </w:rPr>
        <w:t xml:space="preserve"> - </w:t>
      </w:r>
      <w:r w:rsidRPr="00F34896">
        <w:rPr>
          <w:rtl/>
        </w:rPr>
        <w:t xml:space="preserve">في متّى </w:t>
      </w:r>
      <w:r w:rsidR="008A0551">
        <w:rPr>
          <w:rtl/>
        </w:rPr>
        <w:t>(</w:t>
      </w:r>
      <w:r w:rsidRPr="00F34896">
        <w:rPr>
          <w:rtl/>
        </w:rPr>
        <w:t>1 ص1: 18</w:t>
      </w:r>
      <w:r w:rsidR="008A0551">
        <w:rPr>
          <w:rtl/>
        </w:rPr>
        <w:t>)</w:t>
      </w:r>
      <w:r w:rsidRPr="00F34896">
        <w:rPr>
          <w:rtl/>
        </w:rPr>
        <w:t xml:space="preserve"> ولوقا </w:t>
      </w:r>
      <w:r w:rsidR="008A0551">
        <w:rPr>
          <w:rtl/>
        </w:rPr>
        <w:t>(</w:t>
      </w:r>
      <w:r w:rsidRPr="00F34896">
        <w:rPr>
          <w:rtl/>
        </w:rPr>
        <w:t>1 ص1: 27</w:t>
      </w:r>
      <w:r w:rsidR="00CB6330">
        <w:rPr>
          <w:rtl/>
        </w:rPr>
        <w:t xml:space="preserve"> - </w:t>
      </w:r>
      <w:r w:rsidRPr="00F34896">
        <w:rPr>
          <w:rtl/>
        </w:rPr>
        <w:t>32</w:t>
      </w:r>
      <w:r w:rsidR="008A0551">
        <w:rPr>
          <w:rtl/>
        </w:rPr>
        <w:t>)</w:t>
      </w:r>
      <w:r w:rsidR="00CB6330">
        <w:rPr>
          <w:rtl/>
        </w:rPr>
        <w:t>.</w:t>
      </w:r>
      <w:r w:rsidRPr="00F34896">
        <w:rPr>
          <w:rtl/>
        </w:rPr>
        <w:t xml:space="preserve"> </w:t>
      </w:r>
    </w:p>
    <w:p w:rsidR="00F018C8" w:rsidRPr="006D3634" w:rsidRDefault="00F018C8" w:rsidP="00640FEB">
      <w:pPr>
        <w:pStyle w:val="Heading3"/>
        <w:rPr>
          <w:rtl/>
        </w:rPr>
      </w:pPr>
      <w:bookmarkStart w:id="62" w:name="_Toc417993581"/>
      <w:r w:rsidRPr="00FE462E">
        <w:rPr>
          <w:rtl/>
        </w:rPr>
        <w:t>عيسى يحاجّ العلماء في سنٍّ مبكّرٍ</w:t>
      </w:r>
      <w:bookmarkEnd w:id="62"/>
      <w:r w:rsidRPr="00FE462E">
        <w:rPr>
          <w:rtl/>
        </w:rPr>
        <w:t xml:space="preserve"> </w:t>
      </w:r>
    </w:p>
    <w:p w:rsidR="00F018C8" w:rsidRPr="00FE462E" w:rsidRDefault="00F018C8" w:rsidP="00F34896">
      <w:pPr>
        <w:pStyle w:val="libNormal"/>
        <w:rPr>
          <w:rtl/>
        </w:rPr>
      </w:pPr>
      <w:r w:rsidRPr="00F34896">
        <w:rPr>
          <w:rtl/>
        </w:rPr>
        <w:t xml:space="preserve">جاء في إنجيل برنابا </w:t>
      </w:r>
      <w:r w:rsidR="008A0551">
        <w:rPr>
          <w:rtl/>
        </w:rPr>
        <w:t>(</w:t>
      </w:r>
      <w:r w:rsidRPr="00F34896">
        <w:rPr>
          <w:rtl/>
        </w:rPr>
        <w:t>1 ص2: 1</w:t>
      </w:r>
      <w:r w:rsidR="00CB6330">
        <w:rPr>
          <w:rtl/>
        </w:rPr>
        <w:t xml:space="preserve"> - </w:t>
      </w:r>
      <w:r w:rsidRPr="00F34896">
        <w:rPr>
          <w:rtl/>
        </w:rPr>
        <w:t>15</w:t>
      </w:r>
      <w:r w:rsidR="008A0551">
        <w:rPr>
          <w:rtl/>
        </w:rPr>
        <w:t>)</w:t>
      </w:r>
      <w:r w:rsidR="00CB6330">
        <w:rPr>
          <w:rtl/>
        </w:rPr>
        <w:t>:</w:t>
      </w:r>
      <w:r w:rsidRPr="00F34896">
        <w:rPr>
          <w:rtl/>
        </w:rPr>
        <w:t xml:space="preserve"> </w:t>
      </w:r>
      <w:r w:rsidR="008A0551">
        <w:rPr>
          <w:rtl/>
        </w:rPr>
        <w:t>(</w:t>
      </w:r>
      <w:r w:rsidRPr="00F34896">
        <w:rPr>
          <w:rtl/>
        </w:rPr>
        <w:t>و</w:t>
      </w:r>
      <w:r w:rsidR="0060581D">
        <w:rPr>
          <w:rtl/>
        </w:rPr>
        <w:t>لمـّ</w:t>
      </w:r>
      <w:r w:rsidRPr="00F34896">
        <w:rPr>
          <w:rtl/>
        </w:rPr>
        <w:t>ا مات هيروديس ظهر مَلاك الربِّ في حُلُم ليوسف قائلاً</w:t>
      </w:r>
      <w:r w:rsidR="00CB6330">
        <w:rPr>
          <w:rtl/>
        </w:rPr>
        <w:t>:</w:t>
      </w:r>
      <w:r w:rsidRPr="00F34896">
        <w:rPr>
          <w:rtl/>
        </w:rPr>
        <w:t xml:space="preserve"> عُد إلى اليهوديّة </w:t>
      </w:r>
      <w:r w:rsidR="008A0551">
        <w:rPr>
          <w:rtl/>
        </w:rPr>
        <w:t>(</w:t>
      </w:r>
      <w:r w:rsidRPr="00F34896">
        <w:rPr>
          <w:rtl/>
        </w:rPr>
        <w:t>أورشليم</w:t>
      </w:r>
      <w:r w:rsidR="008A0551">
        <w:rPr>
          <w:rtl/>
        </w:rPr>
        <w:t>)</w:t>
      </w:r>
      <w:r w:rsidR="00CB6330">
        <w:rPr>
          <w:rtl/>
        </w:rPr>
        <w:t>؛</w:t>
      </w:r>
      <w:r w:rsidRPr="00F34896">
        <w:rPr>
          <w:rtl/>
        </w:rPr>
        <w:t xml:space="preserve"> لأنّه مات الذين كانوا يريدون موت الصبيّ</w:t>
      </w:r>
      <w:r w:rsidR="00CB6330">
        <w:rPr>
          <w:rtl/>
        </w:rPr>
        <w:t>،</w:t>
      </w:r>
      <w:r w:rsidRPr="00F34896">
        <w:rPr>
          <w:rtl/>
        </w:rPr>
        <w:t xml:space="preserve"> فأخذ يوسف الطفل ومريم</w:t>
      </w:r>
      <w:r w:rsidR="00CB6330">
        <w:rPr>
          <w:rtl/>
        </w:rPr>
        <w:t xml:space="preserve"> - </w:t>
      </w:r>
      <w:r w:rsidRPr="00F34896">
        <w:rPr>
          <w:rtl/>
        </w:rPr>
        <w:t>وكان الطفل بالغاً سبع سنين من العمر</w:t>
      </w:r>
      <w:r w:rsidR="00CB6330">
        <w:rPr>
          <w:rtl/>
        </w:rPr>
        <w:t xml:space="preserve"> - </w:t>
      </w:r>
      <w:r w:rsidRPr="00F34896">
        <w:rPr>
          <w:rtl/>
        </w:rPr>
        <w:t>وجاء إلى اليهوديّة</w:t>
      </w:r>
      <w:r w:rsidR="00CB6330">
        <w:rPr>
          <w:rtl/>
        </w:rPr>
        <w:t>،</w:t>
      </w:r>
      <w:r w:rsidRPr="00F34896">
        <w:rPr>
          <w:rtl/>
        </w:rPr>
        <w:t xml:space="preserve"> حيث سمع أنّ أرخيلاوس بن هيروديس كان حاكماً في اليهوديّة</w:t>
      </w:r>
      <w:r w:rsidR="00CB6330">
        <w:rPr>
          <w:rtl/>
        </w:rPr>
        <w:t>،</w:t>
      </w:r>
      <w:r w:rsidRPr="00F34896">
        <w:rPr>
          <w:rtl/>
        </w:rPr>
        <w:t xml:space="preserve"> فذهب إلى الجليل</w:t>
      </w:r>
      <w:r w:rsidR="00CB6330">
        <w:rPr>
          <w:rtl/>
        </w:rPr>
        <w:t>؛</w:t>
      </w:r>
      <w:r w:rsidRPr="00F34896">
        <w:rPr>
          <w:rtl/>
        </w:rPr>
        <w:t xml:space="preserve"> لأنّه خاف أن يبقى في اليهوديّة</w:t>
      </w:r>
      <w:r w:rsidR="00CB6330">
        <w:rPr>
          <w:rtl/>
        </w:rPr>
        <w:t>،</w:t>
      </w:r>
      <w:r w:rsidRPr="00F34896">
        <w:rPr>
          <w:rtl/>
        </w:rPr>
        <w:t xml:space="preserve"> فذهبوا ليسكنوا في الناصرة</w:t>
      </w:r>
      <w:r w:rsidR="00CB6330">
        <w:rPr>
          <w:rtl/>
        </w:rPr>
        <w:t>.</w:t>
      </w:r>
      <w:r w:rsidRPr="00F34896">
        <w:rPr>
          <w:rtl/>
        </w:rPr>
        <w:t xml:space="preserve"> فنما الصبيّ في النعمة والحِكمة أمام اللّه والناس</w:t>
      </w:r>
      <w:r w:rsidR="00CB6330">
        <w:rPr>
          <w:rtl/>
        </w:rPr>
        <w:t>.</w:t>
      </w:r>
    </w:p>
    <w:p w:rsidR="00F018C8" w:rsidRPr="00FE462E" w:rsidRDefault="00F018C8" w:rsidP="00F34896">
      <w:pPr>
        <w:pStyle w:val="libNormal"/>
        <w:rPr>
          <w:rtl/>
        </w:rPr>
      </w:pPr>
      <w:r w:rsidRPr="00F34896">
        <w:rPr>
          <w:rtl/>
        </w:rPr>
        <w:t>و</w:t>
      </w:r>
      <w:r w:rsidR="0060581D">
        <w:rPr>
          <w:rtl/>
        </w:rPr>
        <w:t>لمـّ</w:t>
      </w:r>
      <w:r w:rsidRPr="00F34896">
        <w:rPr>
          <w:rtl/>
        </w:rPr>
        <w:t>ا بلغ يسوع اثنتي عشرة سنة من العمر صعد مع مريم ويوسف إلى أورشليم</w:t>
      </w:r>
      <w:r w:rsidR="00CB6330">
        <w:rPr>
          <w:rtl/>
        </w:rPr>
        <w:t>؛</w:t>
      </w:r>
      <w:r w:rsidRPr="00F34896">
        <w:rPr>
          <w:rtl/>
        </w:rPr>
        <w:t xml:space="preserve"> ليسجد هناك حسب شريعة الربّ المكتوبة في كتاب موسى</w:t>
      </w:r>
      <w:r w:rsidR="00CB6330">
        <w:rPr>
          <w:rtl/>
        </w:rPr>
        <w:t>،</w:t>
      </w:r>
      <w:r w:rsidRPr="00F34896">
        <w:rPr>
          <w:rtl/>
        </w:rPr>
        <w:t xml:space="preserve"> و</w:t>
      </w:r>
      <w:r w:rsidR="0060581D">
        <w:rPr>
          <w:rtl/>
        </w:rPr>
        <w:t>لمـّ</w:t>
      </w:r>
      <w:r w:rsidRPr="00F34896">
        <w:rPr>
          <w:rtl/>
        </w:rPr>
        <w:t>ا تمّت صلواته انصرفوا بعد أن فقدوا يسوع</w:t>
      </w:r>
      <w:r w:rsidR="00CB6330">
        <w:rPr>
          <w:rtl/>
        </w:rPr>
        <w:t>؛</w:t>
      </w:r>
      <w:r w:rsidRPr="00F34896">
        <w:rPr>
          <w:rtl/>
        </w:rPr>
        <w:t xml:space="preserve"> لأنّهم ظنّوا أنّه عاد إلى الوطن مع أقربائهم ولذلك عادت مريم ويوسف إلى أورشليم ينشدان يسوع بين الأقرباء والجيران</w:t>
      </w:r>
      <w:r w:rsidR="00CB6330">
        <w:rPr>
          <w:rtl/>
        </w:rPr>
        <w:t>.</w:t>
      </w:r>
      <w:r w:rsidRPr="00F34896">
        <w:rPr>
          <w:rtl/>
        </w:rPr>
        <w:t xml:space="preserve"> </w:t>
      </w:r>
    </w:p>
    <w:p w:rsidR="00F018C8" w:rsidRPr="00FE462E" w:rsidRDefault="00F018C8" w:rsidP="00F34896">
      <w:pPr>
        <w:pStyle w:val="libNormal"/>
        <w:rPr>
          <w:rtl/>
        </w:rPr>
      </w:pPr>
      <w:r w:rsidRPr="00F34896">
        <w:rPr>
          <w:rtl/>
        </w:rPr>
        <w:t>وفي اليوم الثالث وجدوا الصبيَّ في الهيكل وسطَ العلماء يحاجّهم في أمر الناموس</w:t>
      </w:r>
      <w:r w:rsidR="00CB6330">
        <w:rPr>
          <w:rtl/>
        </w:rPr>
        <w:t>،</w:t>
      </w:r>
      <w:r w:rsidRPr="00F34896">
        <w:rPr>
          <w:rtl/>
        </w:rPr>
        <w:t xml:space="preserve"> وأُعجبَ كلّ أحدٍ بأسئلته وأجوبته</w:t>
      </w:r>
      <w:r w:rsidR="00CB6330">
        <w:rPr>
          <w:rtl/>
        </w:rPr>
        <w:t>،</w:t>
      </w:r>
      <w:r w:rsidRPr="00F34896">
        <w:rPr>
          <w:rtl/>
        </w:rPr>
        <w:t xml:space="preserve"> قائلاً</w:t>
      </w:r>
      <w:r w:rsidR="00CB6330">
        <w:rPr>
          <w:rtl/>
        </w:rPr>
        <w:t>:</w:t>
      </w:r>
      <w:r w:rsidRPr="00F34896">
        <w:rPr>
          <w:rtl/>
        </w:rPr>
        <w:t xml:space="preserve"> كيف أُوتي مثل هذا العلم وهو حَدث ولم يتعلّم القراءة</w:t>
      </w:r>
      <w:r w:rsidR="00CB6330">
        <w:rPr>
          <w:rtl/>
        </w:rPr>
        <w:t>؟</w:t>
      </w:r>
      <w:r w:rsidRPr="00F34896">
        <w:rPr>
          <w:rtl/>
        </w:rPr>
        <w:t xml:space="preserve"> فعنّفته مريم قائلةً</w:t>
      </w:r>
      <w:r w:rsidR="00CB6330">
        <w:rPr>
          <w:rtl/>
        </w:rPr>
        <w:t>:</w:t>
      </w:r>
      <w:r w:rsidRPr="00F34896">
        <w:rPr>
          <w:rtl/>
        </w:rPr>
        <w:t xml:space="preserve"> يا بنيّ ماذا فعلت بنا</w:t>
      </w:r>
      <w:r w:rsidR="00CB6330">
        <w:rPr>
          <w:rtl/>
        </w:rPr>
        <w:t>،</w:t>
      </w:r>
      <w:r w:rsidRPr="00F34896">
        <w:rPr>
          <w:rtl/>
        </w:rPr>
        <w:t xml:space="preserve"> فقد نشدتُك وأبوك ثلاثة أيّام ونحن حزينان</w:t>
      </w:r>
      <w:r w:rsidR="00CB6330">
        <w:rPr>
          <w:rtl/>
        </w:rPr>
        <w:t>،</w:t>
      </w:r>
      <w:r w:rsidRPr="00F34896">
        <w:rPr>
          <w:rtl/>
        </w:rPr>
        <w:t xml:space="preserve"> فأجاب يسوع</w:t>
      </w:r>
      <w:r w:rsidR="00CB6330">
        <w:rPr>
          <w:rtl/>
        </w:rPr>
        <w:t>:</w:t>
      </w:r>
      <w:r w:rsidRPr="00F34896">
        <w:rPr>
          <w:rtl/>
        </w:rPr>
        <w:t xml:space="preserve"> أَلا تعلمين أنّ خدمة اللّه يجب أنْ تُقدّم على الأب والأُمّ</w:t>
      </w:r>
      <w:r w:rsidR="00CB6330">
        <w:rPr>
          <w:rtl/>
        </w:rPr>
        <w:t>،</w:t>
      </w:r>
      <w:r w:rsidRPr="00F34896">
        <w:rPr>
          <w:rtl/>
        </w:rPr>
        <w:t xml:space="preserve"> ثمّ نزل يسوع مع أُمّه ويوسف إلى الناصرة</w:t>
      </w:r>
      <w:r w:rsidR="00CB6330">
        <w:rPr>
          <w:rtl/>
        </w:rPr>
        <w:t>،</w:t>
      </w:r>
      <w:r w:rsidRPr="00F34896">
        <w:rPr>
          <w:rtl/>
        </w:rPr>
        <w:t xml:space="preserve"> وكان مطيعاً لهما بتواضع واحترام...</w:t>
      </w:r>
      <w:r w:rsidRPr="006D1EC8">
        <w:rPr>
          <w:rtl/>
        </w:rPr>
        <w:t xml:space="preserve"> </w:t>
      </w:r>
      <w:r w:rsidRPr="00F34896">
        <w:rPr>
          <w:rStyle w:val="libFootnotenumChar"/>
          <w:rtl/>
        </w:rPr>
        <w:t>(1)</w:t>
      </w:r>
      <w:r w:rsidRPr="00F34896">
        <w:rPr>
          <w:rtl/>
        </w:rPr>
        <w:t xml:space="preserve"> </w:t>
      </w:r>
    </w:p>
    <w:p w:rsidR="00640FEB" w:rsidRDefault="00F018C8" w:rsidP="00F34896">
      <w:pPr>
        <w:pStyle w:val="libNormal"/>
        <w:rPr>
          <w:rtl/>
        </w:rPr>
      </w:pPr>
      <w:r w:rsidRPr="00F34896">
        <w:rPr>
          <w:rtl/>
        </w:rPr>
        <w:t xml:space="preserve">ولعلّ هذا هو المراد بتكلّمه مع الناس صغيراً وكبيراً </w:t>
      </w:r>
      <w:r w:rsidR="008A0551">
        <w:rPr>
          <w:rStyle w:val="libAlaemChar"/>
          <w:rtl/>
        </w:rPr>
        <w:t>(</w:t>
      </w:r>
      <w:r w:rsidRPr="00F34896">
        <w:rPr>
          <w:rStyle w:val="libAieChar"/>
          <w:rtl/>
        </w:rPr>
        <w:t>في المهد وكهلاً</w:t>
      </w:r>
      <w:r w:rsidR="008A0551" w:rsidRPr="008A0551">
        <w:rPr>
          <w:rStyle w:val="libAlaemChar"/>
          <w:rtl/>
        </w:rPr>
        <w:t>)</w:t>
      </w:r>
      <w:r w:rsidRPr="00F34896">
        <w:rPr>
          <w:rtl/>
        </w:rPr>
        <w:t>... واللّه العالم</w:t>
      </w:r>
      <w:r w:rsidR="00CB6330">
        <w:rPr>
          <w:rtl/>
        </w:rPr>
        <w:t>.</w:t>
      </w:r>
    </w:p>
    <w:p w:rsidR="00F018C8" w:rsidRPr="00FE462E" w:rsidRDefault="00F018C8" w:rsidP="00640FEB">
      <w:pPr>
        <w:pStyle w:val="Heading3"/>
        <w:rPr>
          <w:rtl/>
        </w:rPr>
      </w:pPr>
      <w:bookmarkStart w:id="63" w:name="_Toc417993582"/>
      <w:r w:rsidRPr="00FE462E">
        <w:rPr>
          <w:rtl/>
        </w:rPr>
        <w:t>الكُهولة هو تخطّي الثلاثين</w:t>
      </w:r>
      <w:bookmarkEnd w:id="63"/>
      <w:r w:rsidRPr="00F34896">
        <w:rPr>
          <w:rtl/>
        </w:rPr>
        <w:t xml:space="preserve"> </w:t>
      </w:r>
    </w:p>
    <w:p w:rsidR="00F018C8" w:rsidRPr="00FE462E" w:rsidRDefault="00F018C8" w:rsidP="00F34896">
      <w:pPr>
        <w:pStyle w:val="libNormal"/>
        <w:rPr>
          <w:rtl/>
        </w:rPr>
      </w:pPr>
      <w:r w:rsidRPr="00F34896">
        <w:rPr>
          <w:rtl/>
        </w:rPr>
        <w:t>قال الراغب</w:t>
      </w:r>
      <w:r w:rsidR="00CB6330">
        <w:rPr>
          <w:rtl/>
        </w:rPr>
        <w:t>:</w:t>
      </w:r>
      <w:r w:rsidRPr="00F34896">
        <w:rPr>
          <w:rtl/>
        </w:rPr>
        <w:t xml:space="preserve"> الكَهْلَ مَن وَخَطه الشيبُ</w:t>
      </w:r>
      <w:r w:rsidR="00CB6330">
        <w:rPr>
          <w:rtl/>
        </w:rPr>
        <w:t>،</w:t>
      </w:r>
      <w:r w:rsidRPr="00F34896">
        <w:rPr>
          <w:rtl/>
        </w:rPr>
        <w:t xml:space="preserve"> </w:t>
      </w:r>
      <w:r w:rsidRPr="00F34896">
        <w:rPr>
          <w:rStyle w:val="libFootnotenumChar"/>
          <w:rtl/>
        </w:rPr>
        <w:t>(2)</w:t>
      </w:r>
      <w:r w:rsidRPr="00F34896">
        <w:rPr>
          <w:rtl/>
        </w:rPr>
        <w:t xml:space="preserve"> أي خالطَ سوادَ شَعَره</w:t>
      </w:r>
      <w:r w:rsidR="00CB6330">
        <w:rPr>
          <w:rtl/>
        </w:rPr>
        <w:t>،</w:t>
      </w:r>
      <w:r w:rsidRPr="00F34896">
        <w:rPr>
          <w:rtl/>
        </w:rPr>
        <w:t xml:space="preserve"> وهو الذي تخطّى الشبابَ وحانتْ مشيبتُه</w:t>
      </w:r>
      <w:r w:rsidR="00CB6330">
        <w:rPr>
          <w:rtl/>
        </w:rPr>
        <w:t>.</w:t>
      </w:r>
    </w:p>
    <w:p w:rsidR="00F018C8" w:rsidRPr="00FE462E" w:rsidRDefault="008A0551" w:rsidP="008A0551">
      <w:pPr>
        <w:pStyle w:val="libLine"/>
        <w:rPr>
          <w:rtl/>
        </w:rPr>
      </w:pPr>
      <w:r>
        <w:rPr>
          <w:rtl/>
        </w:rPr>
        <w:t>____________________</w:t>
      </w:r>
    </w:p>
    <w:p w:rsidR="00F018C8" w:rsidRPr="00F34896" w:rsidRDefault="00F018C8" w:rsidP="00F34896">
      <w:pPr>
        <w:pStyle w:val="libFootnote0"/>
        <w:rPr>
          <w:rtl/>
        </w:rPr>
      </w:pPr>
      <w:r w:rsidRPr="00FE462E">
        <w:rPr>
          <w:rtl/>
        </w:rPr>
        <w:t>(1) قصص الأنبياء للنجار</w:t>
      </w:r>
      <w:r w:rsidR="00CB6330">
        <w:rPr>
          <w:rtl/>
        </w:rPr>
        <w:t>،</w:t>
      </w:r>
      <w:r w:rsidRPr="00FE462E">
        <w:rPr>
          <w:rtl/>
        </w:rPr>
        <w:t xml:space="preserve"> ص386</w:t>
      </w:r>
      <w:r w:rsidR="00CB6330">
        <w:rPr>
          <w:rtl/>
        </w:rPr>
        <w:t xml:space="preserve"> - </w:t>
      </w:r>
      <w:r w:rsidRPr="00FE462E">
        <w:rPr>
          <w:rtl/>
        </w:rPr>
        <w:t>387</w:t>
      </w:r>
      <w:r w:rsidR="00CB6330">
        <w:rPr>
          <w:rtl/>
        </w:rPr>
        <w:t>.</w:t>
      </w:r>
      <w:r w:rsidRPr="00FE462E">
        <w:rPr>
          <w:rtl/>
        </w:rPr>
        <w:t xml:space="preserve"> </w:t>
      </w:r>
    </w:p>
    <w:p w:rsidR="00F018C8" w:rsidRPr="00F34896" w:rsidRDefault="00F018C8" w:rsidP="00F34896">
      <w:pPr>
        <w:pStyle w:val="libFootnote0"/>
        <w:rPr>
          <w:rtl/>
        </w:rPr>
      </w:pPr>
      <w:r w:rsidRPr="00FE462E">
        <w:rPr>
          <w:rtl/>
        </w:rPr>
        <w:t>(2) المفردات للراغب الإصبهاني</w:t>
      </w:r>
      <w:r w:rsidR="00CB6330">
        <w:rPr>
          <w:rtl/>
        </w:rPr>
        <w:t>،</w:t>
      </w:r>
      <w:r w:rsidRPr="00FE462E">
        <w:rPr>
          <w:rtl/>
        </w:rPr>
        <w:t xml:space="preserve"> مادة </w:t>
      </w:r>
      <w:r w:rsidR="008A0551">
        <w:rPr>
          <w:rtl/>
        </w:rPr>
        <w:t>(</w:t>
      </w:r>
      <w:r w:rsidRPr="00FE462E">
        <w:rPr>
          <w:rtl/>
        </w:rPr>
        <w:t>كَهَل</w:t>
      </w:r>
      <w:r w:rsidR="008A0551">
        <w:rPr>
          <w:rtl/>
        </w:rPr>
        <w:t>)</w:t>
      </w:r>
      <w:r w:rsidR="00CB6330">
        <w:rPr>
          <w:rtl/>
        </w:rPr>
        <w:t>.</w:t>
      </w:r>
    </w:p>
    <w:p w:rsidR="00F018C8" w:rsidRDefault="00F018C8" w:rsidP="00610BA4">
      <w:pPr>
        <w:pStyle w:val="libPoemTiniChar"/>
        <w:rPr>
          <w:rtl/>
        </w:rPr>
      </w:pPr>
      <w:r>
        <w:rPr>
          <w:rtl/>
        </w:rPr>
        <w:br w:type="page"/>
      </w:r>
    </w:p>
    <w:p w:rsidR="00F018C8" w:rsidRPr="00FE462E" w:rsidRDefault="00F018C8" w:rsidP="00F34896">
      <w:pPr>
        <w:pStyle w:val="libNormal"/>
        <w:rPr>
          <w:rtl/>
        </w:rPr>
      </w:pPr>
      <w:r w:rsidRPr="00F34896">
        <w:rPr>
          <w:rtl/>
        </w:rPr>
        <w:lastRenderedPageBreak/>
        <w:t xml:space="preserve">والمعروف أنّ المسيح </w:t>
      </w:r>
      <w:r w:rsidR="008A0551">
        <w:rPr>
          <w:rtl/>
        </w:rPr>
        <w:t>(</w:t>
      </w:r>
      <w:r w:rsidRPr="00F34896">
        <w:rPr>
          <w:rtl/>
        </w:rPr>
        <w:t>عليه السلام</w:t>
      </w:r>
      <w:r w:rsidR="008A0551">
        <w:rPr>
          <w:rtl/>
        </w:rPr>
        <w:t>)</w:t>
      </w:r>
      <w:r w:rsidRPr="00F34896">
        <w:rPr>
          <w:rtl/>
        </w:rPr>
        <w:t xml:space="preserve"> أُرسِل إلى الناس عندما بلغ ثلاثين سنة</w:t>
      </w:r>
      <w:r w:rsidR="00CB6330">
        <w:rPr>
          <w:rtl/>
        </w:rPr>
        <w:t>،</w:t>
      </w:r>
      <w:r w:rsidRPr="00F34896">
        <w:rPr>
          <w:rtl/>
        </w:rPr>
        <w:t xml:space="preserve"> ورُفع إلى السماء بعد ثلاث سنين </w:t>
      </w:r>
      <w:r w:rsidRPr="00F34896">
        <w:rPr>
          <w:rStyle w:val="libFootnotenumChar"/>
          <w:rtl/>
        </w:rPr>
        <w:t>(1)</w:t>
      </w:r>
      <w:r w:rsidR="00CB6330">
        <w:rPr>
          <w:rtl/>
        </w:rPr>
        <w:t>.</w:t>
      </w:r>
    </w:p>
    <w:p w:rsidR="00F018C8" w:rsidRPr="00FE462E" w:rsidRDefault="00F018C8" w:rsidP="00F34896">
      <w:pPr>
        <w:pStyle w:val="libNormal"/>
        <w:rPr>
          <w:rtl/>
        </w:rPr>
      </w:pPr>
      <w:r w:rsidRPr="00F34896">
        <w:rPr>
          <w:rtl/>
        </w:rPr>
        <w:t>لكنْ الشباب قبل بلوغ ثلاثين عاماً</w:t>
      </w:r>
      <w:r w:rsidR="00CB6330">
        <w:rPr>
          <w:rtl/>
        </w:rPr>
        <w:t>،</w:t>
      </w:r>
      <w:r w:rsidRPr="00F34896">
        <w:rPr>
          <w:rtl/>
        </w:rPr>
        <w:t xml:space="preserve"> وعنده يأتي دور الكُهُولة حتّى نهاية الأربعين</w:t>
      </w:r>
      <w:r w:rsidR="00CB6330">
        <w:rPr>
          <w:rtl/>
        </w:rPr>
        <w:t>.</w:t>
      </w:r>
    </w:p>
    <w:p w:rsidR="00F018C8" w:rsidRPr="00FE462E" w:rsidRDefault="00F018C8" w:rsidP="00F34896">
      <w:pPr>
        <w:pStyle w:val="libNormal"/>
        <w:rPr>
          <w:rtl/>
        </w:rPr>
      </w:pPr>
      <w:r w:rsidRPr="00F34896">
        <w:rPr>
          <w:rtl/>
        </w:rPr>
        <w:t>قال الجوهري</w:t>
      </w:r>
      <w:r w:rsidR="00CB6330">
        <w:rPr>
          <w:rtl/>
        </w:rPr>
        <w:t xml:space="preserve"> - </w:t>
      </w:r>
      <w:r w:rsidRPr="00F34896">
        <w:rPr>
          <w:rtl/>
        </w:rPr>
        <w:t xml:space="preserve">في الصحاح </w:t>
      </w:r>
      <w:r w:rsidR="008A0551">
        <w:rPr>
          <w:rtl/>
        </w:rPr>
        <w:t>-</w:t>
      </w:r>
      <w:r w:rsidR="00CB6330">
        <w:rPr>
          <w:rtl/>
        </w:rPr>
        <w:t>:</w:t>
      </w:r>
      <w:r w:rsidRPr="00F34896">
        <w:rPr>
          <w:rtl/>
        </w:rPr>
        <w:t xml:space="preserve"> الكَهْل من الرجال الذي جاوزَ الثلاثين ووَخَطه الشيب</w:t>
      </w:r>
      <w:r w:rsidR="00CB6330">
        <w:rPr>
          <w:rtl/>
        </w:rPr>
        <w:t>،</w:t>
      </w:r>
      <w:r w:rsidRPr="00F34896">
        <w:rPr>
          <w:rtl/>
        </w:rPr>
        <w:t xml:space="preserve"> وقال ابن الأثير</w:t>
      </w:r>
      <w:r w:rsidR="00CB6330">
        <w:rPr>
          <w:rtl/>
        </w:rPr>
        <w:t xml:space="preserve"> - </w:t>
      </w:r>
      <w:r w:rsidRPr="00F34896">
        <w:rPr>
          <w:rtl/>
        </w:rPr>
        <w:t xml:space="preserve">في النهاية </w:t>
      </w:r>
      <w:r w:rsidR="008A0551">
        <w:rPr>
          <w:rtl/>
        </w:rPr>
        <w:t>-</w:t>
      </w:r>
      <w:r w:rsidR="00CB6330">
        <w:rPr>
          <w:rtl/>
        </w:rPr>
        <w:t>:</w:t>
      </w:r>
      <w:r w:rsidRPr="00F34896">
        <w:rPr>
          <w:rtl/>
        </w:rPr>
        <w:t xml:space="preserve"> الكَهْل من الرجال مَن زاد على ثلاثين سنة إلى أربعين</w:t>
      </w:r>
      <w:r w:rsidR="00CB6330">
        <w:rPr>
          <w:rtl/>
        </w:rPr>
        <w:t>،</w:t>
      </w:r>
      <w:r w:rsidRPr="00F34896">
        <w:rPr>
          <w:rtl/>
        </w:rPr>
        <w:t xml:space="preserve"> فما بين الثلاثين والأربعين هي سنّ الكهولة</w:t>
      </w:r>
      <w:r w:rsidR="00CB6330">
        <w:rPr>
          <w:rtl/>
        </w:rPr>
        <w:t>.</w:t>
      </w:r>
      <w:r w:rsidRPr="00F34896">
        <w:rPr>
          <w:rtl/>
        </w:rPr>
        <w:t xml:space="preserve"> </w:t>
      </w:r>
    </w:p>
    <w:p w:rsidR="00F018C8" w:rsidRPr="00FE462E" w:rsidRDefault="00F018C8" w:rsidP="00F34896">
      <w:pPr>
        <w:pStyle w:val="libNormal"/>
        <w:rPr>
          <w:rtl/>
        </w:rPr>
      </w:pPr>
      <w:r w:rsidRPr="00F34896">
        <w:rPr>
          <w:rtl/>
        </w:rPr>
        <w:t>ويبدو من كلام أهل اللغة أنّ الكُهُولة هي السنّ التي تجتمع فيها القِوى</w:t>
      </w:r>
      <w:r w:rsidR="00CB6330">
        <w:rPr>
          <w:rtl/>
        </w:rPr>
        <w:t>،</w:t>
      </w:r>
      <w:r w:rsidRPr="00F34896">
        <w:rPr>
          <w:rtl/>
        </w:rPr>
        <w:t xml:space="preserve"> ويكون ا</w:t>
      </w:r>
      <w:r w:rsidR="0060581D">
        <w:rPr>
          <w:rtl/>
        </w:rPr>
        <w:t>لمـَ</w:t>
      </w:r>
      <w:r w:rsidRPr="00F34896">
        <w:rPr>
          <w:rtl/>
        </w:rPr>
        <w:t>رء في أجمع قواه ما بين سنّ الثلاثين فإلى أربعين</w:t>
      </w:r>
      <w:r w:rsidR="00CB6330">
        <w:rPr>
          <w:rtl/>
        </w:rPr>
        <w:t>.</w:t>
      </w:r>
    </w:p>
    <w:p w:rsidR="00640FEB" w:rsidRDefault="00F018C8" w:rsidP="00F34896">
      <w:pPr>
        <w:pStyle w:val="libNormal"/>
        <w:rPr>
          <w:rtl/>
        </w:rPr>
      </w:pPr>
      <w:r w:rsidRPr="00F34896">
        <w:rPr>
          <w:rtl/>
        </w:rPr>
        <w:t>قال ابن فارس</w:t>
      </w:r>
      <w:r w:rsidR="00CB6330">
        <w:rPr>
          <w:rtl/>
        </w:rPr>
        <w:t>:</w:t>
      </w:r>
      <w:r w:rsidRPr="00F34896">
        <w:rPr>
          <w:rtl/>
        </w:rPr>
        <w:t xml:space="preserve"> الكاف والهاء واللام أصل يدلّ على قوّة في الشيء أو اجتماع جبلّةٍ</w:t>
      </w:r>
      <w:r w:rsidR="00CB6330">
        <w:rPr>
          <w:rtl/>
        </w:rPr>
        <w:t>،</w:t>
      </w:r>
      <w:r w:rsidRPr="00F34896">
        <w:rPr>
          <w:rtl/>
        </w:rPr>
        <w:t xml:space="preserve"> من ذلك الكاهل</w:t>
      </w:r>
      <w:r w:rsidR="00CB6330">
        <w:rPr>
          <w:rtl/>
        </w:rPr>
        <w:t>:</w:t>
      </w:r>
      <w:r w:rsidRPr="00F34896">
        <w:rPr>
          <w:rtl/>
        </w:rPr>
        <w:t xml:space="preserve"> ما بين الكتفَين</w:t>
      </w:r>
      <w:r w:rsidR="00CB6330">
        <w:rPr>
          <w:rtl/>
        </w:rPr>
        <w:t>،</w:t>
      </w:r>
      <w:r w:rsidRPr="00F34896">
        <w:rPr>
          <w:rtl/>
        </w:rPr>
        <w:t xml:space="preserve"> سُمّي بذلك لقوّته</w:t>
      </w:r>
      <w:r w:rsidR="00CB6330">
        <w:rPr>
          <w:rtl/>
        </w:rPr>
        <w:t>،</w:t>
      </w:r>
      <w:r w:rsidRPr="00F34896">
        <w:rPr>
          <w:rtl/>
        </w:rPr>
        <w:t xml:space="preserve"> ويقولون للرجل ا</w:t>
      </w:r>
      <w:r w:rsidR="0060581D">
        <w:rPr>
          <w:rtl/>
        </w:rPr>
        <w:t>لمـُ</w:t>
      </w:r>
      <w:r w:rsidRPr="00F34896">
        <w:rPr>
          <w:rtl/>
        </w:rPr>
        <w:t>جتمِع إذا وَخَطه الشيب</w:t>
      </w:r>
      <w:r w:rsidR="00CB6330">
        <w:rPr>
          <w:rtl/>
        </w:rPr>
        <w:t>:</w:t>
      </w:r>
      <w:r w:rsidRPr="00F34896">
        <w:rPr>
          <w:rtl/>
        </w:rPr>
        <w:t xml:space="preserve"> كَهْلٌ وامرأة كَهْلةٌ </w:t>
      </w:r>
      <w:r w:rsidRPr="00F34896">
        <w:rPr>
          <w:rStyle w:val="libFootnotenumChar"/>
          <w:rtl/>
        </w:rPr>
        <w:t>(2)</w:t>
      </w:r>
      <w:r w:rsidR="00CB6330" w:rsidRPr="006D1EC8">
        <w:rPr>
          <w:rtl/>
        </w:rPr>
        <w:t>،</w:t>
      </w:r>
      <w:r w:rsidRPr="00F34896">
        <w:rPr>
          <w:rtl/>
        </w:rPr>
        <w:t xml:space="preserve"> قال أبو منصور الثعالبي</w:t>
      </w:r>
      <w:r w:rsidR="00CB6330">
        <w:rPr>
          <w:rtl/>
        </w:rPr>
        <w:t>:</w:t>
      </w:r>
      <w:r w:rsidRPr="00F34896">
        <w:rPr>
          <w:rtl/>
        </w:rPr>
        <w:t xml:space="preserve"> يقال للرجل إذا اجتمعت لحيتُه وبلغ غايةَ شبابِهِ</w:t>
      </w:r>
      <w:r w:rsidR="00CB6330">
        <w:rPr>
          <w:rtl/>
        </w:rPr>
        <w:t>:</w:t>
      </w:r>
      <w:r w:rsidRPr="00F34896">
        <w:rPr>
          <w:rtl/>
        </w:rPr>
        <w:t xml:space="preserve"> مجتمِع </w:t>
      </w:r>
      <w:r w:rsidRPr="00F34896">
        <w:rPr>
          <w:rStyle w:val="libFootnotenumChar"/>
          <w:rtl/>
        </w:rPr>
        <w:t>(3)</w:t>
      </w:r>
      <w:r w:rsidR="00CB6330">
        <w:rPr>
          <w:rtl/>
        </w:rPr>
        <w:t>.</w:t>
      </w:r>
      <w:r w:rsidRPr="00F34896">
        <w:rPr>
          <w:rtl/>
        </w:rPr>
        <w:t xml:space="preserve"> </w:t>
      </w:r>
    </w:p>
    <w:p w:rsidR="00F018C8" w:rsidRPr="006D3634" w:rsidRDefault="00F018C8" w:rsidP="00640FEB">
      <w:pPr>
        <w:pStyle w:val="Heading3"/>
        <w:rPr>
          <w:rtl/>
        </w:rPr>
      </w:pPr>
      <w:bookmarkStart w:id="64" w:name="_Toc417993583"/>
      <w:r w:rsidRPr="00FE462E">
        <w:rPr>
          <w:rtl/>
        </w:rPr>
        <w:t xml:space="preserve">التبشير بِمَقدم رسول الإسلام مُحمّد </w:t>
      </w:r>
      <w:r w:rsidR="008A0551">
        <w:rPr>
          <w:rtl/>
        </w:rPr>
        <w:t>(</w:t>
      </w:r>
      <w:r w:rsidRPr="00FE462E">
        <w:rPr>
          <w:rtl/>
        </w:rPr>
        <w:t>صلّى الله عليه وآله</w:t>
      </w:r>
      <w:r w:rsidR="008A0551">
        <w:rPr>
          <w:rtl/>
        </w:rPr>
        <w:t>)</w:t>
      </w:r>
      <w:bookmarkEnd w:id="64"/>
    </w:p>
    <w:p w:rsidR="00F018C8" w:rsidRPr="00FE462E" w:rsidRDefault="008A0551" w:rsidP="00F34896">
      <w:pPr>
        <w:pStyle w:val="libNormal"/>
        <w:rPr>
          <w:rtl/>
        </w:rPr>
      </w:pPr>
      <w:r>
        <w:rPr>
          <w:rStyle w:val="libAlaemChar"/>
          <w:rtl/>
        </w:rPr>
        <w:t>(</w:t>
      </w:r>
      <w:r w:rsidR="00F018C8" w:rsidRPr="00F34896">
        <w:rPr>
          <w:rStyle w:val="libAieChar"/>
          <w:rtl/>
        </w:rPr>
        <w:t>وَإِذْ قَالَ عِيسَى ابْنُ مَرْيَمَ يَا بَنِي إِسْرَائِيلَ إِنِّي رَسُولُ اللَّهِ إِلَيْكُمْ مُصَدِّقاً لِمَا بَيْنَ يَدَيَّ مِنَ التَّوْرَاةِ وَمُبَشِّراً بِرَسُولٍ يَأْتِي مِنْ بَعْدِي اسْمُهُ أَحْمَدُ</w:t>
      </w:r>
      <w:r w:rsidRPr="008A0551">
        <w:rPr>
          <w:rStyle w:val="libAlaemChar"/>
          <w:rtl/>
        </w:rPr>
        <w:t>)</w:t>
      </w:r>
      <w:r w:rsidR="00F018C8" w:rsidRPr="00640FEB">
        <w:rPr>
          <w:rtl/>
        </w:rPr>
        <w:t xml:space="preserve"> </w:t>
      </w:r>
      <w:r w:rsidR="00F018C8" w:rsidRPr="00F34896">
        <w:rPr>
          <w:rStyle w:val="libFootnotenumChar"/>
          <w:rtl/>
        </w:rPr>
        <w:t>(4)</w:t>
      </w:r>
      <w:r w:rsidR="00CB6330">
        <w:rPr>
          <w:rtl/>
        </w:rPr>
        <w:t>.</w:t>
      </w:r>
    </w:p>
    <w:p w:rsidR="00F018C8" w:rsidRPr="00FE462E" w:rsidRDefault="00F018C8" w:rsidP="00F34896">
      <w:pPr>
        <w:pStyle w:val="libNormal"/>
        <w:rPr>
          <w:rtl/>
        </w:rPr>
      </w:pPr>
      <w:r w:rsidRPr="00F34896">
        <w:rPr>
          <w:rtl/>
        </w:rPr>
        <w:t xml:space="preserve">أنكروا وجود هذه البِشارة في بشائر المسيح </w:t>
      </w:r>
      <w:r w:rsidR="008A0551">
        <w:rPr>
          <w:rtl/>
        </w:rPr>
        <w:t>(</w:t>
      </w:r>
      <w:r w:rsidRPr="00F34896">
        <w:rPr>
          <w:rtl/>
        </w:rPr>
        <w:t>عليه السلام</w:t>
      </w:r>
      <w:r w:rsidR="008A0551">
        <w:rPr>
          <w:rtl/>
        </w:rPr>
        <w:t>)</w:t>
      </w:r>
      <w:r w:rsidR="00CB6330">
        <w:rPr>
          <w:rtl/>
        </w:rPr>
        <w:t>؛</w:t>
      </w:r>
      <w:r w:rsidRPr="00F34896">
        <w:rPr>
          <w:rtl/>
        </w:rPr>
        <w:t xml:space="preserve"> بحجّةِ خلوّ الأناجيل عنها</w:t>
      </w:r>
      <w:r w:rsidR="00CB6330">
        <w:rPr>
          <w:rtl/>
        </w:rPr>
        <w:t>!</w:t>
      </w:r>
      <w:r w:rsidRPr="00F34896">
        <w:rPr>
          <w:rtl/>
        </w:rPr>
        <w:t>!</w:t>
      </w:r>
    </w:p>
    <w:p w:rsidR="00F018C8" w:rsidRPr="00FE462E" w:rsidRDefault="00F018C8" w:rsidP="00F34896">
      <w:pPr>
        <w:pStyle w:val="libNormal"/>
        <w:rPr>
          <w:rtl/>
        </w:rPr>
      </w:pPr>
      <w:r w:rsidRPr="00F34896">
        <w:rPr>
          <w:rtl/>
        </w:rPr>
        <w:t>لكن البِشارة موجودة</w:t>
      </w:r>
      <w:r w:rsidR="00CB6330">
        <w:rPr>
          <w:rtl/>
        </w:rPr>
        <w:t>،</w:t>
      </w:r>
      <w:r w:rsidRPr="00F34896">
        <w:rPr>
          <w:rtl/>
        </w:rPr>
        <w:t xml:space="preserve"> والقوم حرّفوها في التراجم تحريفاً</w:t>
      </w:r>
      <w:r w:rsidR="00CB6330">
        <w:rPr>
          <w:rtl/>
        </w:rPr>
        <w:t>.</w:t>
      </w:r>
    </w:p>
    <w:p w:rsidR="00F018C8" w:rsidRPr="00FE462E" w:rsidRDefault="00F018C8" w:rsidP="00F34896">
      <w:pPr>
        <w:pStyle w:val="libNormal"/>
        <w:rPr>
          <w:rtl/>
        </w:rPr>
      </w:pPr>
      <w:r w:rsidRPr="00F34896">
        <w:rPr>
          <w:rtl/>
        </w:rPr>
        <w:t xml:space="preserve">جاء التبشير بِمَقدم سيّدنا مُحمّد </w:t>
      </w:r>
      <w:r w:rsidR="008A0551">
        <w:rPr>
          <w:rtl/>
        </w:rPr>
        <w:t>(</w:t>
      </w:r>
      <w:r w:rsidRPr="00F34896">
        <w:rPr>
          <w:rtl/>
        </w:rPr>
        <w:t>صلّى الله عليه وآله</w:t>
      </w:r>
      <w:r w:rsidR="008A0551">
        <w:rPr>
          <w:rtl/>
        </w:rPr>
        <w:t>)</w:t>
      </w:r>
      <w:r w:rsidRPr="00F34896">
        <w:rPr>
          <w:rtl/>
        </w:rPr>
        <w:t xml:space="preserve"> في وصايا المسيح </w:t>
      </w:r>
      <w:r w:rsidR="008A0551">
        <w:rPr>
          <w:rtl/>
        </w:rPr>
        <w:t>(</w:t>
      </w:r>
      <w:r w:rsidRPr="00F34896">
        <w:rPr>
          <w:rtl/>
        </w:rPr>
        <w:t>عليه السلام</w:t>
      </w:r>
      <w:r w:rsidR="008A0551">
        <w:rPr>
          <w:rtl/>
        </w:rPr>
        <w:t>)</w:t>
      </w:r>
      <w:r w:rsidRPr="00F34896">
        <w:rPr>
          <w:rtl/>
        </w:rPr>
        <w:t xml:space="preserve"> للحواريّين والذين اتّبعوه بلفظةٍ تدلّ على وصف ا</w:t>
      </w:r>
      <w:r w:rsidR="0060581D">
        <w:rPr>
          <w:rtl/>
        </w:rPr>
        <w:t>لمـُ</w:t>
      </w:r>
      <w:r w:rsidRPr="00F34896">
        <w:rPr>
          <w:rtl/>
        </w:rPr>
        <w:t xml:space="preserve">بَشّر به بأنّه </w:t>
      </w:r>
      <w:r w:rsidR="008A0551">
        <w:rPr>
          <w:rtl/>
        </w:rPr>
        <w:t>(</w:t>
      </w:r>
      <w:r w:rsidRPr="00F34896">
        <w:rPr>
          <w:rtl/>
        </w:rPr>
        <w:t>كثير ا</w:t>
      </w:r>
      <w:r w:rsidR="0060581D">
        <w:rPr>
          <w:rtl/>
        </w:rPr>
        <w:t>لمـَ</w:t>
      </w:r>
      <w:r w:rsidRPr="00F34896">
        <w:rPr>
          <w:rtl/>
        </w:rPr>
        <w:t>حمَدَة</w:t>
      </w:r>
      <w:r w:rsidR="008A0551">
        <w:rPr>
          <w:rtl/>
        </w:rPr>
        <w:t>)</w:t>
      </w:r>
      <w:r w:rsidRPr="00F34896">
        <w:rPr>
          <w:rtl/>
        </w:rPr>
        <w:t xml:space="preserve"> ا</w:t>
      </w:r>
      <w:r w:rsidR="0060581D">
        <w:rPr>
          <w:rtl/>
        </w:rPr>
        <w:t>لمـُ</w:t>
      </w:r>
      <w:r w:rsidRPr="00F34896">
        <w:rPr>
          <w:rtl/>
        </w:rPr>
        <w:t xml:space="preserve">نطَبِقة مع لفظةِ </w:t>
      </w:r>
      <w:r w:rsidR="008A0551">
        <w:rPr>
          <w:rtl/>
        </w:rPr>
        <w:t>(</w:t>
      </w:r>
      <w:r w:rsidRPr="00F34896">
        <w:rPr>
          <w:rtl/>
        </w:rPr>
        <w:t>أحمد</w:t>
      </w:r>
      <w:r w:rsidR="008A0551">
        <w:rPr>
          <w:rtl/>
        </w:rPr>
        <w:t>)</w:t>
      </w:r>
      <w:r w:rsidRPr="00F34896">
        <w:rPr>
          <w:rtl/>
        </w:rPr>
        <w:t xml:space="preserve"> وهو أفعل التفضيل من الحَمد</w:t>
      </w:r>
      <w:r w:rsidR="00CB6330">
        <w:rPr>
          <w:rtl/>
        </w:rPr>
        <w:t>.</w:t>
      </w:r>
    </w:p>
    <w:p w:rsidR="00F018C8" w:rsidRPr="00FE462E" w:rsidRDefault="008A0551" w:rsidP="008A0551">
      <w:pPr>
        <w:pStyle w:val="libLine"/>
        <w:rPr>
          <w:rtl/>
        </w:rPr>
      </w:pPr>
      <w:r>
        <w:rPr>
          <w:rtl/>
        </w:rPr>
        <w:t>____________________</w:t>
      </w:r>
    </w:p>
    <w:p w:rsidR="00F018C8" w:rsidRPr="00F34896" w:rsidRDefault="00F018C8" w:rsidP="00F34896">
      <w:pPr>
        <w:pStyle w:val="libFootnote0"/>
        <w:rPr>
          <w:rtl/>
        </w:rPr>
      </w:pPr>
      <w:r w:rsidRPr="00FE462E">
        <w:rPr>
          <w:rtl/>
        </w:rPr>
        <w:t>(1) تفسير آلاء الرحمان للبلاغي</w:t>
      </w:r>
      <w:r w:rsidR="00CB6330">
        <w:rPr>
          <w:rtl/>
        </w:rPr>
        <w:t>،</w:t>
      </w:r>
      <w:r w:rsidRPr="00FE462E">
        <w:rPr>
          <w:rtl/>
        </w:rPr>
        <w:t xml:space="preserve"> ج 1</w:t>
      </w:r>
      <w:r w:rsidR="00CB6330">
        <w:rPr>
          <w:rtl/>
        </w:rPr>
        <w:t>،</w:t>
      </w:r>
      <w:r w:rsidRPr="00FE462E">
        <w:rPr>
          <w:rtl/>
        </w:rPr>
        <w:t xml:space="preserve"> ص 284</w:t>
      </w:r>
      <w:r w:rsidR="00CB6330">
        <w:rPr>
          <w:rtl/>
        </w:rPr>
        <w:t>.</w:t>
      </w:r>
    </w:p>
    <w:p w:rsidR="00F018C8" w:rsidRPr="00F34896" w:rsidRDefault="00F018C8" w:rsidP="00F34896">
      <w:pPr>
        <w:pStyle w:val="libFootnote0"/>
        <w:rPr>
          <w:rtl/>
        </w:rPr>
      </w:pPr>
      <w:r w:rsidRPr="00FE462E">
        <w:rPr>
          <w:rtl/>
        </w:rPr>
        <w:t>(2) معجم مقاييس اللغة لابن فارس</w:t>
      </w:r>
      <w:r w:rsidR="00CB6330">
        <w:rPr>
          <w:rtl/>
        </w:rPr>
        <w:t>،</w:t>
      </w:r>
      <w:r w:rsidRPr="00FE462E">
        <w:rPr>
          <w:rtl/>
        </w:rPr>
        <w:t xml:space="preserve"> ج 5</w:t>
      </w:r>
      <w:r w:rsidR="00CB6330">
        <w:rPr>
          <w:rtl/>
        </w:rPr>
        <w:t>،</w:t>
      </w:r>
      <w:r w:rsidRPr="00FE462E">
        <w:rPr>
          <w:rtl/>
        </w:rPr>
        <w:t xml:space="preserve"> ص 144</w:t>
      </w:r>
      <w:r w:rsidR="00CB6330">
        <w:rPr>
          <w:rtl/>
        </w:rPr>
        <w:t>.</w:t>
      </w:r>
    </w:p>
    <w:p w:rsidR="00F018C8" w:rsidRPr="00F34896" w:rsidRDefault="00F018C8" w:rsidP="00F34896">
      <w:pPr>
        <w:pStyle w:val="libFootnote0"/>
        <w:rPr>
          <w:rtl/>
        </w:rPr>
      </w:pPr>
      <w:r w:rsidRPr="00FE462E">
        <w:rPr>
          <w:rtl/>
        </w:rPr>
        <w:t>(3) فقه اللغة وسِرّ العربية للثعالبي</w:t>
      </w:r>
      <w:r w:rsidR="00CB6330">
        <w:rPr>
          <w:rtl/>
        </w:rPr>
        <w:t>،</w:t>
      </w:r>
      <w:r w:rsidRPr="00FE462E">
        <w:rPr>
          <w:rtl/>
        </w:rPr>
        <w:t xml:space="preserve"> ص 111</w:t>
      </w:r>
      <w:r w:rsidR="00CB6330">
        <w:rPr>
          <w:rtl/>
        </w:rPr>
        <w:t>.</w:t>
      </w:r>
    </w:p>
    <w:p w:rsidR="00F018C8" w:rsidRPr="00F34896" w:rsidRDefault="00F018C8" w:rsidP="00F34896">
      <w:pPr>
        <w:pStyle w:val="libFootnote0"/>
        <w:rPr>
          <w:rtl/>
        </w:rPr>
      </w:pPr>
      <w:r w:rsidRPr="00FE462E">
        <w:rPr>
          <w:rtl/>
        </w:rPr>
        <w:t>(4) الصفّ 61</w:t>
      </w:r>
      <w:r w:rsidR="00CB6330">
        <w:rPr>
          <w:rtl/>
        </w:rPr>
        <w:t>:</w:t>
      </w:r>
      <w:r w:rsidRPr="00FE462E">
        <w:rPr>
          <w:rtl/>
        </w:rPr>
        <w:t xml:space="preserve"> 6</w:t>
      </w:r>
      <w:r w:rsidR="00CB6330">
        <w:rPr>
          <w:rtl/>
        </w:rPr>
        <w:t>.</w:t>
      </w:r>
    </w:p>
    <w:p w:rsidR="00F018C8" w:rsidRDefault="00F018C8" w:rsidP="00610BA4">
      <w:pPr>
        <w:pStyle w:val="libPoemTiniChar"/>
        <w:rPr>
          <w:rtl/>
        </w:rPr>
      </w:pPr>
      <w:r>
        <w:rPr>
          <w:rtl/>
        </w:rPr>
        <w:br w:type="page"/>
      </w:r>
    </w:p>
    <w:p w:rsidR="00F018C8" w:rsidRPr="00FE462E" w:rsidRDefault="00F018C8" w:rsidP="00F34896">
      <w:pPr>
        <w:pStyle w:val="libNormal"/>
        <w:rPr>
          <w:rtl/>
        </w:rPr>
      </w:pPr>
      <w:r w:rsidRPr="00F34896">
        <w:rPr>
          <w:rtl/>
        </w:rPr>
        <w:lastRenderedPageBreak/>
        <w:t>وكانت لغةُ المسيح التي بَشّر بها هي العِبرانيّة</w:t>
      </w:r>
      <w:r w:rsidR="00CB6330">
        <w:rPr>
          <w:rtl/>
        </w:rPr>
        <w:t>،</w:t>
      </w:r>
      <w:r w:rsidRPr="00F34896">
        <w:rPr>
          <w:rtl/>
        </w:rPr>
        <w:t xml:space="preserve"> وهي لغةُ إنجيل يوحنّا الذي جاء فيه هذا التبشير</w:t>
      </w:r>
      <w:r w:rsidR="00CB6330">
        <w:rPr>
          <w:rtl/>
        </w:rPr>
        <w:t>،</w:t>
      </w:r>
      <w:r w:rsidRPr="00F34896">
        <w:rPr>
          <w:rtl/>
        </w:rPr>
        <w:t xml:space="preserve"> لكنّها تُرجِمت إلى اليونانيّة ولم يُعرف ا</w:t>
      </w:r>
      <w:r w:rsidR="0060581D">
        <w:rPr>
          <w:rtl/>
        </w:rPr>
        <w:t>لمـُ</w:t>
      </w:r>
      <w:r w:rsidRPr="00F34896">
        <w:rPr>
          <w:rtl/>
        </w:rPr>
        <w:t>ترجم ولا سبب التَرجمة إليها</w:t>
      </w:r>
      <w:r w:rsidR="00CB6330">
        <w:rPr>
          <w:rtl/>
        </w:rPr>
        <w:t>.</w:t>
      </w:r>
      <w:r w:rsidRPr="00F34896">
        <w:rPr>
          <w:rtl/>
        </w:rPr>
        <w:t>.. وضاع الأصل ولم يَعد له وجود حتّى الآن</w:t>
      </w:r>
      <w:r w:rsidR="00CB6330">
        <w:rPr>
          <w:rtl/>
        </w:rPr>
        <w:t>.</w:t>
      </w:r>
    </w:p>
    <w:p w:rsidR="00F018C8" w:rsidRPr="00FE462E" w:rsidRDefault="00F018C8" w:rsidP="00F34896">
      <w:pPr>
        <w:pStyle w:val="libNormal"/>
        <w:rPr>
          <w:rtl/>
        </w:rPr>
      </w:pPr>
      <w:r w:rsidRPr="00F34896">
        <w:rPr>
          <w:rtl/>
        </w:rPr>
        <w:t>والتَراجم الموجودة حاليّاً هي تراجم عن النُسَخ اليونانيّة</w:t>
      </w:r>
      <w:r w:rsidR="00CB6330">
        <w:rPr>
          <w:rtl/>
        </w:rPr>
        <w:t>.</w:t>
      </w:r>
      <w:r w:rsidRPr="00F34896">
        <w:rPr>
          <w:rtl/>
        </w:rPr>
        <w:t xml:space="preserve">. والبِشارة في اليونانيّة كانت بلفظة </w:t>
      </w:r>
      <w:r w:rsidR="008A0551">
        <w:rPr>
          <w:rtl/>
        </w:rPr>
        <w:t>(</w:t>
      </w:r>
      <w:r w:rsidRPr="00F34896">
        <w:rPr>
          <w:rtl/>
        </w:rPr>
        <w:t>بير كلوطوس</w:t>
      </w:r>
      <w:r w:rsidR="008A0551">
        <w:rPr>
          <w:rtl/>
        </w:rPr>
        <w:t>)</w:t>
      </w:r>
      <w:r w:rsidRPr="00F34896">
        <w:rPr>
          <w:rtl/>
        </w:rPr>
        <w:t xml:space="preserve"> ومعناها</w:t>
      </w:r>
      <w:r w:rsidR="00CB6330">
        <w:rPr>
          <w:rtl/>
        </w:rPr>
        <w:t>:</w:t>
      </w:r>
      <w:r w:rsidRPr="00F34896">
        <w:rPr>
          <w:rtl/>
        </w:rPr>
        <w:t xml:space="preserve"> </w:t>
      </w:r>
      <w:r w:rsidR="008A0551">
        <w:rPr>
          <w:rtl/>
        </w:rPr>
        <w:t>(</w:t>
      </w:r>
      <w:r w:rsidRPr="00F34896">
        <w:rPr>
          <w:rtl/>
        </w:rPr>
        <w:t>الذي له حمدٌ كثير</w:t>
      </w:r>
      <w:r w:rsidR="008A0551">
        <w:rPr>
          <w:rtl/>
        </w:rPr>
        <w:t>)</w:t>
      </w:r>
      <w:r w:rsidR="00CB6330">
        <w:rPr>
          <w:rtl/>
        </w:rPr>
        <w:t>.</w:t>
      </w:r>
    </w:p>
    <w:p w:rsidR="00F018C8" w:rsidRPr="00FE462E" w:rsidRDefault="00F018C8" w:rsidP="00F34896">
      <w:pPr>
        <w:pStyle w:val="libNormal"/>
        <w:rPr>
          <w:rtl/>
        </w:rPr>
      </w:pPr>
      <w:r w:rsidRPr="00F34896">
        <w:rPr>
          <w:rtl/>
        </w:rPr>
        <w:t xml:space="preserve">لكن القوم حرّفوا اللفظة إلى </w:t>
      </w:r>
      <w:r w:rsidR="008A0551">
        <w:rPr>
          <w:rtl/>
        </w:rPr>
        <w:t>(</w:t>
      </w:r>
      <w:r w:rsidRPr="00F34896">
        <w:rPr>
          <w:rtl/>
        </w:rPr>
        <w:t>باراكلي طوس</w:t>
      </w:r>
      <w:r w:rsidR="008A0551">
        <w:rPr>
          <w:rtl/>
        </w:rPr>
        <w:t>)</w:t>
      </w:r>
      <w:r w:rsidRPr="00F34896">
        <w:rPr>
          <w:rtl/>
        </w:rPr>
        <w:t xml:space="preserve"> لتُتَرجم إلى ا</w:t>
      </w:r>
      <w:r w:rsidR="0060581D">
        <w:rPr>
          <w:rtl/>
        </w:rPr>
        <w:t>لمـُ</w:t>
      </w:r>
      <w:r w:rsidRPr="00F34896">
        <w:rPr>
          <w:rtl/>
        </w:rPr>
        <w:t>بشَّر أو ا</w:t>
      </w:r>
      <w:r w:rsidR="0060581D">
        <w:rPr>
          <w:rtl/>
        </w:rPr>
        <w:t>لمـُ</w:t>
      </w:r>
      <w:r w:rsidRPr="00F34896">
        <w:rPr>
          <w:rtl/>
        </w:rPr>
        <w:t>سلَّى أو ا</w:t>
      </w:r>
      <w:r w:rsidR="0060581D">
        <w:rPr>
          <w:rtl/>
        </w:rPr>
        <w:t>لمـُ</w:t>
      </w:r>
      <w:r w:rsidRPr="00F34896">
        <w:rPr>
          <w:rtl/>
        </w:rPr>
        <w:t xml:space="preserve">عزَّى </w:t>
      </w:r>
      <w:r w:rsidRPr="00F34896">
        <w:rPr>
          <w:rStyle w:val="libFootnotenumChar"/>
          <w:rtl/>
        </w:rPr>
        <w:t>(1)</w:t>
      </w:r>
      <w:r w:rsidRPr="00F34896">
        <w:rPr>
          <w:rtl/>
        </w:rPr>
        <w:t xml:space="preserve"> وجاء تعريبُها </w:t>
      </w:r>
      <w:r w:rsidR="008A0551">
        <w:rPr>
          <w:rtl/>
        </w:rPr>
        <w:t>(</w:t>
      </w:r>
      <w:r w:rsidRPr="00F34896">
        <w:rPr>
          <w:rtl/>
        </w:rPr>
        <w:t>فار قليطا</w:t>
      </w:r>
      <w:r w:rsidR="008A0551">
        <w:rPr>
          <w:rtl/>
        </w:rPr>
        <w:t>)</w:t>
      </w:r>
      <w:r w:rsidRPr="00F34896">
        <w:rPr>
          <w:rtl/>
        </w:rPr>
        <w:t xml:space="preserve"> كما هو معروف</w:t>
      </w:r>
      <w:r w:rsidR="00CB6330">
        <w:rPr>
          <w:rtl/>
        </w:rPr>
        <w:t>.</w:t>
      </w:r>
    </w:p>
    <w:p w:rsidR="00F018C8" w:rsidRPr="00640FEB" w:rsidRDefault="00F018C8" w:rsidP="00640FEB">
      <w:pPr>
        <w:pStyle w:val="libCenter"/>
        <w:rPr>
          <w:rtl/>
        </w:rPr>
      </w:pPr>
      <w:r w:rsidRPr="00FE462E">
        <w:rPr>
          <w:rtl/>
        </w:rPr>
        <w:t>* * *</w:t>
      </w:r>
    </w:p>
    <w:p w:rsidR="00F018C8" w:rsidRPr="00FE462E" w:rsidRDefault="00F018C8" w:rsidP="00F34896">
      <w:pPr>
        <w:pStyle w:val="libNormal"/>
        <w:rPr>
          <w:rtl/>
        </w:rPr>
      </w:pPr>
      <w:r w:rsidRPr="00F34896">
        <w:rPr>
          <w:rtl/>
        </w:rPr>
        <w:t>يقول الأستاذ النجّار</w:t>
      </w:r>
      <w:r w:rsidR="00CB6330">
        <w:rPr>
          <w:rtl/>
        </w:rPr>
        <w:t>:</w:t>
      </w:r>
      <w:r w:rsidRPr="00F34896">
        <w:rPr>
          <w:rtl/>
        </w:rPr>
        <w:t xml:space="preserve"> كنتُ في سَنة 1893</w:t>
      </w:r>
      <w:r w:rsidR="00CB6330">
        <w:rPr>
          <w:rtl/>
        </w:rPr>
        <w:t xml:space="preserve"> - </w:t>
      </w:r>
      <w:r w:rsidRPr="00F34896">
        <w:rPr>
          <w:rtl/>
        </w:rPr>
        <w:t>1894 ميلاديّة طالباً بدار العُلوم في السَنة الأُولى</w:t>
      </w:r>
      <w:r w:rsidR="00CB6330">
        <w:rPr>
          <w:rtl/>
        </w:rPr>
        <w:t>،</w:t>
      </w:r>
      <w:r w:rsidRPr="00F34896">
        <w:rPr>
          <w:rtl/>
        </w:rPr>
        <w:t xml:space="preserve"> وكان يجلس بجانبي</w:t>
      </w:r>
      <w:r w:rsidR="00CB6330">
        <w:rPr>
          <w:rtl/>
        </w:rPr>
        <w:t xml:space="preserve"> - </w:t>
      </w:r>
      <w:r w:rsidRPr="00F34896">
        <w:rPr>
          <w:rtl/>
        </w:rPr>
        <w:t>في درس اللغة العربيّة</w:t>
      </w:r>
      <w:r w:rsidR="00CB6330">
        <w:rPr>
          <w:rtl/>
        </w:rPr>
        <w:t xml:space="preserve"> - </w:t>
      </w:r>
      <w:r w:rsidRPr="00F34896">
        <w:rPr>
          <w:rtl/>
        </w:rPr>
        <w:t xml:space="preserve">العلاّمة الكبير الدكتور </w:t>
      </w:r>
      <w:r w:rsidR="008A0551">
        <w:rPr>
          <w:rtl/>
        </w:rPr>
        <w:t>(</w:t>
      </w:r>
      <w:r w:rsidRPr="00F34896">
        <w:rPr>
          <w:rtl/>
        </w:rPr>
        <w:t>كارلونلينو</w:t>
      </w:r>
      <w:r w:rsidR="008A0551">
        <w:rPr>
          <w:rtl/>
        </w:rPr>
        <w:t>)</w:t>
      </w:r>
      <w:r w:rsidRPr="00F34896">
        <w:rPr>
          <w:rtl/>
        </w:rPr>
        <w:t xml:space="preserve"> ا</w:t>
      </w:r>
      <w:r w:rsidR="0060581D">
        <w:rPr>
          <w:rtl/>
        </w:rPr>
        <w:t>لمـُ</w:t>
      </w:r>
      <w:r w:rsidRPr="00F34896">
        <w:rPr>
          <w:rtl/>
        </w:rPr>
        <w:t>ستَشرق التلياني</w:t>
      </w:r>
      <w:r w:rsidR="00CB6330">
        <w:rPr>
          <w:rtl/>
        </w:rPr>
        <w:t>،</w:t>
      </w:r>
      <w:r w:rsidRPr="00F34896">
        <w:rPr>
          <w:rtl/>
        </w:rPr>
        <w:t xml:space="preserve"> وكان يحضر درس اللغة العربيّة بتوصيةٍ من الحُكومة الإيتاليّة</w:t>
      </w:r>
      <w:r w:rsidR="00CB6330">
        <w:rPr>
          <w:rtl/>
        </w:rPr>
        <w:t>.</w:t>
      </w:r>
      <w:r w:rsidRPr="00F34896">
        <w:rPr>
          <w:rtl/>
        </w:rPr>
        <w:t xml:space="preserve"> </w:t>
      </w:r>
    </w:p>
    <w:p w:rsidR="00F018C8" w:rsidRPr="00FE462E" w:rsidRDefault="00F018C8" w:rsidP="00F34896">
      <w:pPr>
        <w:pStyle w:val="libNormal"/>
        <w:rPr>
          <w:rtl/>
        </w:rPr>
      </w:pPr>
      <w:r w:rsidRPr="00F34896">
        <w:rPr>
          <w:rtl/>
        </w:rPr>
        <w:t>فانعقدت أواصر الصُحبة المتينة بيني وبينه</w:t>
      </w:r>
      <w:r w:rsidR="00CB6330">
        <w:rPr>
          <w:rtl/>
        </w:rPr>
        <w:t>،</w:t>
      </w:r>
      <w:r w:rsidRPr="00F34896">
        <w:rPr>
          <w:rtl/>
        </w:rPr>
        <w:t xml:space="preserve"> وكان المرحوم </w:t>
      </w:r>
      <w:r w:rsidR="008A0551">
        <w:rPr>
          <w:rtl/>
        </w:rPr>
        <w:t>(</w:t>
      </w:r>
      <w:r w:rsidRPr="00F34896">
        <w:rPr>
          <w:rtl/>
        </w:rPr>
        <w:t>أحمد بك نجيب</w:t>
      </w:r>
      <w:r w:rsidR="008A0551">
        <w:rPr>
          <w:rtl/>
        </w:rPr>
        <w:t>)</w:t>
      </w:r>
      <w:r w:rsidRPr="00F34896">
        <w:rPr>
          <w:rtl/>
        </w:rPr>
        <w:t xml:space="preserve"> يُعطي محاضراتٍ في الانفتياتر والعمومي</w:t>
      </w:r>
      <w:r w:rsidR="00CB6330">
        <w:rPr>
          <w:rtl/>
        </w:rPr>
        <w:t>،</w:t>
      </w:r>
      <w:r w:rsidRPr="00F34896">
        <w:rPr>
          <w:rtl/>
        </w:rPr>
        <w:t xml:space="preserve"> وكنّا نَحضَرُها ونُعطي مَلازِمَ من كتابهِ </w:t>
      </w:r>
      <w:r w:rsidR="008A0551">
        <w:rPr>
          <w:rtl/>
        </w:rPr>
        <w:t>(</w:t>
      </w:r>
      <w:r w:rsidRPr="00F34896">
        <w:rPr>
          <w:rtl/>
        </w:rPr>
        <w:t>الأثر الجليل في قدماء وادي النيل</w:t>
      </w:r>
      <w:r w:rsidR="008A0551">
        <w:rPr>
          <w:rtl/>
        </w:rPr>
        <w:t>)</w:t>
      </w:r>
      <w:r w:rsidR="00CB6330">
        <w:rPr>
          <w:rtl/>
        </w:rPr>
        <w:t>،</w:t>
      </w:r>
      <w:r w:rsidRPr="00F34896">
        <w:rPr>
          <w:rtl/>
        </w:rPr>
        <w:t xml:space="preserve"> ففي ليلةِ السابع والعشرين من شهر رجب سنة 1311 خرجنا بعد المحاظرة وسُرنا في </w:t>
      </w:r>
      <w:r w:rsidR="008A0551">
        <w:rPr>
          <w:rtl/>
        </w:rPr>
        <w:t>(</w:t>
      </w:r>
      <w:r w:rsidRPr="00F34896">
        <w:rPr>
          <w:rtl/>
        </w:rPr>
        <w:t>درب الجماميز</w:t>
      </w:r>
      <w:r w:rsidR="008A0551">
        <w:rPr>
          <w:rtl/>
        </w:rPr>
        <w:t>)</w:t>
      </w:r>
      <w:r w:rsidR="00CB6330">
        <w:rPr>
          <w:rtl/>
        </w:rPr>
        <w:t>،</w:t>
      </w:r>
      <w:r w:rsidRPr="00F34896">
        <w:rPr>
          <w:rtl/>
        </w:rPr>
        <w:t xml:space="preserve"> فقال لي الدكتور </w:t>
      </w:r>
      <w:r w:rsidR="008A0551">
        <w:rPr>
          <w:rtl/>
        </w:rPr>
        <w:t>(</w:t>
      </w:r>
      <w:r w:rsidRPr="00F34896">
        <w:rPr>
          <w:rtl/>
        </w:rPr>
        <w:t>نلينو</w:t>
      </w:r>
      <w:r w:rsidR="008A0551">
        <w:rPr>
          <w:rtl/>
        </w:rPr>
        <w:t>)</w:t>
      </w:r>
      <w:r w:rsidR="00CB6330">
        <w:rPr>
          <w:rtl/>
        </w:rPr>
        <w:t>:</w:t>
      </w:r>
      <w:r w:rsidRPr="00F34896">
        <w:rPr>
          <w:rtl/>
        </w:rPr>
        <w:t xml:space="preserve"> هذه الليلة ليلة المِعراج</w:t>
      </w:r>
      <w:r w:rsidR="00CB6330">
        <w:rPr>
          <w:rtl/>
        </w:rPr>
        <w:t>؟</w:t>
      </w:r>
      <w:r w:rsidRPr="00F34896">
        <w:rPr>
          <w:rtl/>
        </w:rPr>
        <w:t xml:space="preserve"> قلت</w:t>
      </w:r>
      <w:r w:rsidR="00CB6330">
        <w:rPr>
          <w:rtl/>
        </w:rPr>
        <w:t>:</w:t>
      </w:r>
      <w:r w:rsidRPr="00F34896">
        <w:rPr>
          <w:rtl/>
        </w:rPr>
        <w:t xml:space="preserve"> نعم</w:t>
      </w:r>
      <w:r w:rsidR="00CB6330">
        <w:rPr>
          <w:rtl/>
        </w:rPr>
        <w:t>.</w:t>
      </w:r>
      <w:r w:rsidRPr="00F34896">
        <w:rPr>
          <w:rtl/>
        </w:rPr>
        <w:t xml:space="preserve"> فقال</w:t>
      </w:r>
      <w:r w:rsidR="00CB6330">
        <w:rPr>
          <w:rtl/>
        </w:rPr>
        <w:t>:</w:t>
      </w:r>
      <w:r w:rsidRPr="00F34896">
        <w:rPr>
          <w:rtl/>
        </w:rPr>
        <w:t xml:space="preserve"> وبعد ثلاثة أيام عيد السيّدة زينب</w:t>
      </w:r>
      <w:r w:rsidR="00CB6330">
        <w:rPr>
          <w:rtl/>
        </w:rPr>
        <w:t>؟</w:t>
      </w:r>
      <w:r w:rsidRPr="00F34896">
        <w:rPr>
          <w:rtl/>
        </w:rPr>
        <w:t xml:space="preserve"> فقلت</w:t>
      </w:r>
      <w:r w:rsidR="00CB6330">
        <w:rPr>
          <w:rtl/>
        </w:rPr>
        <w:t>:</w:t>
      </w:r>
      <w:r w:rsidRPr="00F34896">
        <w:rPr>
          <w:rtl/>
        </w:rPr>
        <w:t xml:space="preserve"> نعم</w:t>
      </w:r>
      <w:r w:rsidR="00CB6330">
        <w:rPr>
          <w:rtl/>
        </w:rPr>
        <w:t>.</w:t>
      </w:r>
      <w:r w:rsidRPr="00F34896">
        <w:rPr>
          <w:rtl/>
        </w:rPr>
        <w:t>..</w:t>
      </w:r>
    </w:p>
    <w:p w:rsidR="00F018C8" w:rsidRPr="00FE462E" w:rsidRDefault="00F018C8" w:rsidP="00F34896">
      <w:pPr>
        <w:pStyle w:val="libNormal"/>
        <w:rPr>
          <w:rtl/>
        </w:rPr>
      </w:pPr>
      <w:r w:rsidRPr="00F34896">
        <w:rPr>
          <w:rtl/>
        </w:rPr>
        <w:t>ثم قلت له</w:t>
      </w:r>
      <w:r w:rsidR="00CB6330">
        <w:rPr>
          <w:rtl/>
        </w:rPr>
        <w:t xml:space="preserve"> - </w:t>
      </w:r>
      <w:r w:rsidRPr="00F34896">
        <w:rPr>
          <w:rtl/>
        </w:rPr>
        <w:t xml:space="preserve">وأنا أعلم أنّه حاصل على شهادة الدكتوراه في آداب اليهود اليونانيّة القديمة </w:t>
      </w:r>
      <w:r w:rsidR="008A0551">
        <w:rPr>
          <w:rtl/>
        </w:rPr>
        <w:t>-</w:t>
      </w:r>
      <w:r w:rsidR="00CB6330">
        <w:rPr>
          <w:rtl/>
        </w:rPr>
        <w:t>:</w:t>
      </w:r>
      <w:r w:rsidRPr="00F34896">
        <w:rPr>
          <w:rtl/>
        </w:rPr>
        <w:t xml:space="preserve"> ما معنى </w:t>
      </w:r>
      <w:r w:rsidR="008A0551">
        <w:rPr>
          <w:rtl/>
        </w:rPr>
        <w:t>(</w:t>
      </w:r>
      <w:r w:rsidRPr="00F34896">
        <w:rPr>
          <w:rtl/>
        </w:rPr>
        <w:t>بيريكلتوس</w:t>
      </w:r>
      <w:r w:rsidR="008A0551">
        <w:rPr>
          <w:rtl/>
        </w:rPr>
        <w:t>)</w:t>
      </w:r>
      <w:r w:rsidR="00CB6330">
        <w:rPr>
          <w:rtl/>
        </w:rPr>
        <w:t>؟</w:t>
      </w:r>
      <w:r w:rsidRPr="00F34896">
        <w:rPr>
          <w:rtl/>
        </w:rPr>
        <w:t xml:space="preserve"> فأجابني بقوله</w:t>
      </w:r>
      <w:r w:rsidR="00CB6330">
        <w:rPr>
          <w:rtl/>
        </w:rPr>
        <w:t>:</w:t>
      </w:r>
      <w:r w:rsidRPr="00F34896">
        <w:rPr>
          <w:rtl/>
        </w:rPr>
        <w:t xml:space="preserve"> إنّ القَسَسَ يقولون</w:t>
      </w:r>
      <w:r w:rsidR="00CB6330">
        <w:rPr>
          <w:rtl/>
        </w:rPr>
        <w:t>:</w:t>
      </w:r>
      <w:r w:rsidRPr="00F34896">
        <w:rPr>
          <w:rtl/>
        </w:rPr>
        <w:t xml:space="preserve"> إنّ هذه الكلمة معناها </w:t>
      </w:r>
      <w:r w:rsidR="008A0551">
        <w:rPr>
          <w:rtl/>
        </w:rPr>
        <w:t>(</w:t>
      </w:r>
      <w:r w:rsidRPr="00F34896">
        <w:rPr>
          <w:rtl/>
        </w:rPr>
        <w:t>ا</w:t>
      </w:r>
      <w:r w:rsidR="0060581D">
        <w:rPr>
          <w:rtl/>
        </w:rPr>
        <w:t>لمـُ</w:t>
      </w:r>
      <w:r w:rsidRPr="00F34896">
        <w:rPr>
          <w:rtl/>
        </w:rPr>
        <w:t>عَزّى</w:t>
      </w:r>
      <w:r w:rsidR="008A0551">
        <w:rPr>
          <w:rtl/>
        </w:rPr>
        <w:t>)</w:t>
      </w:r>
      <w:r w:rsidR="00CB6330">
        <w:rPr>
          <w:rtl/>
        </w:rPr>
        <w:t>.</w:t>
      </w:r>
      <w:r w:rsidRPr="00F34896">
        <w:rPr>
          <w:rtl/>
        </w:rPr>
        <w:t xml:space="preserve"> فقلت</w:t>
      </w:r>
      <w:r w:rsidR="00CB6330">
        <w:rPr>
          <w:rtl/>
        </w:rPr>
        <w:t>:</w:t>
      </w:r>
      <w:r w:rsidRPr="00F34896">
        <w:rPr>
          <w:rtl/>
        </w:rPr>
        <w:t xml:space="preserve"> إنّي أسأل الدكتور </w:t>
      </w:r>
      <w:r w:rsidR="008A0551">
        <w:rPr>
          <w:rtl/>
        </w:rPr>
        <w:t>(</w:t>
      </w:r>
      <w:r w:rsidRPr="00F34896">
        <w:rPr>
          <w:rtl/>
        </w:rPr>
        <w:t>كارلونينو</w:t>
      </w:r>
      <w:r w:rsidR="008A0551">
        <w:rPr>
          <w:rtl/>
        </w:rPr>
        <w:t>)</w:t>
      </w:r>
      <w:r w:rsidRPr="00F34896">
        <w:rPr>
          <w:rtl/>
        </w:rPr>
        <w:t xml:space="preserve"> الحاصل على الدكتوراه في آداب اللغة اليونانيّة القديمة ولستُ أسأل قسّيساً</w:t>
      </w:r>
      <w:r w:rsidR="00CB6330">
        <w:rPr>
          <w:rtl/>
        </w:rPr>
        <w:t>!</w:t>
      </w:r>
      <w:r w:rsidRPr="00F34896">
        <w:rPr>
          <w:rtl/>
        </w:rPr>
        <w:t xml:space="preserve"> فقال</w:t>
      </w:r>
      <w:r w:rsidR="00CB6330">
        <w:rPr>
          <w:rtl/>
        </w:rPr>
        <w:t>:</w:t>
      </w:r>
      <w:r w:rsidRPr="00F34896">
        <w:rPr>
          <w:rtl/>
        </w:rPr>
        <w:t xml:space="preserve"> إنّ معناها</w:t>
      </w:r>
      <w:r w:rsidR="00CB6330">
        <w:rPr>
          <w:rtl/>
        </w:rPr>
        <w:t>:</w:t>
      </w:r>
      <w:r w:rsidRPr="00F34896">
        <w:rPr>
          <w:rtl/>
        </w:rPr>
        <w:t xml:space="preserve"> </w:t>
      </w:r>
      <w:r w:rsidR="008A0551">
        <w:rPr>
          <w:rtl/>
        </w:rPr>
        <w:t>(</w:t>
      </w:r>
      <w:r w:rsidRPr="00F34896">
        <w:rPr>
          <w:rtl/>
        </w:rPr>
        <w:t>الذي له حمدٌ كثير</w:t>
      </w:r>
      <w:r w:rsidR="008A0551">
        <w:rPr>
          <w:rtl/>
        </w:rPr>
        <w:t>)</w:t>
      </w:r>
      <w:r w:rsidR="00CB6330">
        <w:rPr>
          <w:rtl/>
        </w:rPr>
        <w:t>،</w:t>
      </w:r>
      <w:r w:rsidRPr="00F34896">
        <w:rPr>
          <w:rtl/>
        </w:rPr>
        <w:t xml:space="preserve"> فقلت</w:t>
      </w:r>
      <w:r w:rsidR="00CB6330">
        <w:rPr>
          <w:rtl/>
        </w:rPr>
        <w:t>:</w:t>
      </w:r>
    </w:p>
    <w:p w:rsidR="00F018C8" w:rsidRPr="00FE462E" w:rsidRDefault="008A0551" w:rsidP="008A0551">
      <w:pPr>
        <w:pStyle w:val="libLine"/>
        <w:rPr>
          <w:rtl/>
        </w:rPr>
      </w:pPr>
      <w:r>
        <w:rPr>
          <w:rtl/>
        </w:rPr>
        <w:t>____________________</w:t>
      </w:r>
    </w:p>
    <w:p w:rsidR="00F018C8" w:rsidRPr="00F34896" w:rsidRDefault="00F018C8" w:rsidP="00F34896">
      <w:pPr>
        <w:pStyle w:val="libFootnote0"/>
        <w:rPr>
          <w:rtl/>
        </w:rPr>
      </w:pPr>
      <w:r w:rsidRPr="00FE462E">
        <w:rPr>
          <w:rtl/>
        </w:rPr>
        <w:t>(1) جاء في إنجيل يوحنّا</w:t>
      </w:r>
      <w:r w:rsidR="00CB6330">
        <w:rPr>
          <w:rtl/>
        </w:rPr>
        <w:t>،</w:t>
      </w:r>
      <w:r w:rsidRPr="00FE462E">
        <w:rPr>
          <w:rtl/>
        </w:rPr>
        <w:t xml:space="preserve"> إصحاح 15 / 26 و 27</w:t>
      </w:r>
      <w:r w:rsidR="00CB6330">
        <w:rPr>
          <w:rtl/>
        </w:rPr>
        <w:t>:</w:t>
      </w:r>
      <w:r w:rsidRPr="00FE462E">
        <w:rPr>
          <w:rtl/>
        </w:rPr>
        <w:t xml:space="preserve"> ومتّى جاء ا</w:t>
      </w:r>
      <w:r w:rsidR="0060581D">
        <w:rPr>
          <w:rtl/>
        </w:rPr>
        <w:t>لمـُ</w:t>
      </w:r>
      <w:r w:rsidRPr="00FE462E">
        <w:rPr>
          <w:rtl/>
        </w:rPr>
        <w:t>عَزّى الذي سأرسله أنا إليكم من الأب روح الحقّ الذي من عند الأب ينبثق فهو يشهد لي وتشهدون أنتم أيضاً</w:t>
      </w:r>
      <w:r w:rsidR="00CB6330">
        <w:rPr>
          <w:rtl/>
        </w:rPr>
        <w:t>؛</w:t>
      </w:r>
      <w:r w:rsidRPr="00FE462E">
        <w:rPr>
          <w:rtl/>
        </w:rPr>
        <w:t xml:space="preserve"> لأنّكم معي من الابتداء</w:t>
      </w:r>
      <w:r w:rsidR="00CB6330">
        <w:rPr>
          <w:rtl/>
        </w:rPr>
        <w:t>.</w:t>
      </w:r>
    </w:p>
    <w:p w:rsidR="00F018C8" w:rsidRPr="00F34896" w:rsidRDefault="00F018C8" w:rsidP="00F34896">
      <w:pPr>
        <w:pStyle w:val="libFootnote0"/>
        <w:rPr>
          <w:rtl/>
        </w:rPr>
      </w:pPr>
      <w:r w:rsidRPr="00FE462E">
        <w:rPr>
          <w:rtl/>
        </w:rPr>
        <w:t>وفي إصحاح</w:t>
      </w:r>
      <w:r w:rsidR="00CB6330">
        <w:rPr>
          <w:rtl/>
        </w:rPr>
        <w:t>،</w:t>
      </w:r>
      <w:r w:rsidRPr="00FE462E">
        <w:rPr>
          <w:rtl/>
        </w:rPr>
        <w:t xml:space="preserve"> 16 / 7</w:t>
      </w:r>
      <w:r w:rsidR="00CB6330">
        <w:rPr>
          <w:rtl/>
        </w:rPr>
        <w:t>:</w:t>
      </w:r>
      <w:r w:rsidRPr="00FE462E">
        <w:rPr>
          <w:rtl/>
        </w:rPr>
        <w:t xml:space="preserve"> لكنّي أقول لكم الحقّ</w:t>
      </w:r>
      <w:r w:rsidR="00CB6330">
        <w:rPr>
          <w:rtl/>
        </w:rPr>
        <w:t>،</w:t>
      </w:r>
      <w:r w:rsidRPr="00FE462E">
        <w:rPr>
          <w:rtl/>
        </w:rPr>
        <w:t xml:space="preserve"> إنّه خير لكم أنْ أنطلق</w:t>
      </w:r>
      <w:r w:rsidR="00CB6330">
        <w:rPr>
          <w:rtl/>
        </w:rPr>
        <w:t>؛</w:t>
      </w:r>
      <w:r w:rsidRPr="00FE462E">
        <w:rPr>
          <w:rtl/>
        </w:rPr>
        <w:t xml:space="preserve"> لأنّه إن لم انطلق لا يأتيكم المعزّى</w:t>
      </w:r>
      <w:r w:rsidR="00CB6330">
        <w:rPr>
          <w:rtl/>
        </w:rPr>
        <w:t>،</w:t>
      </w:r>
      <w:r w:rsidRPr="00FE462E">
        <w:rPr>
          <w:rtl/>
        </w:rPr>
        <w:t xml:space="preserve"> ولكن إنْ ذهبت أرسله إليكم</w:t>
      </w:r>
      <w:r w:rsidR="00CB6330">
        <w:rPr>
          <w:rtl/>
        </w:rPr>
        <w:t>.</w:t>
      </w:r>
    </w:p>
    <w:p w:rsidR="00F018C8" w:rsidRPr="00F34896" w:rsidRDefault="00F018C8" w:rsidP="00F34896">
      <w:pPr>
        <w:pStyle w:val="libFootnote0"/>
        <w:rPr>
          <w:rtl/>
        </w:rPr>
      </w:pPr>
      <w:r w:rsidRPr="00FE462E">
        <w:rPr>
          <w:rtl/>
        </w:rPr>
        <w:t>وفي النسخة الفارسيّة جاءت عبارة</w:t>
      </w:r>
      <w:r w:rsidR="008A0551">
        <w:rPr>
          <w:rtl/>
        </w:rPr>
        <w:t>)</w:t>
      </w:r>
      <w:r w:rsidRPr="00FE462E">
        <w:rPr>
          <w:rtl/>
        </w:rPr>
        <w:t>تسلّى دهنده</w:t>
      </w:r>
      <w:r w:rsidR="008A0551">
        <w:rPr>
          <w:rtl/>
        </w:rPr>
        <w:t>)</w:t>
      </w:r>
      <w:r w:rsidR="00CB6330">
        <w:rPr>
          <w:rtl/>
        </w:rPr>
        <w:t>:</w:t>
      </w:r>
      <w:r w:rsidRPr="00FE462E">
        <w:rPr>
          <w:rtl/>
        </w:rPr>
        <w:t xml:space="preserve"> أي ا</w:t>
      </w:r>
      <w:r w:rsidR="0060581D">
        <w:rPr>
          <w:rtl/>
        </w:rPr>
        <w:t>لمـُ</w:t>
      </w:r>
      <w:r w:rsidRPr="00FE462E">
        <w:rPr>
          <w:rtl/>
        </w:rPr>
        <w:t>سلّي</w:t>
      </w:r>
      <w:r w:rsidR="00CB6330">
        <w:rPr>
          <w:rtl/>
        </w:rPr>
        <w:t>.</w:t>
      </w:r>
    </w:p>
    <w:p w:rsidR="00F018C8" w:rsidRDefault="00F018C8" w:rsidP="00610BA4">
      <w:pPr>
        <w:pStyle w:val="libPoemTiniChar"/>
        <w:rPr>
          <w:rtl/>
        </w:rPr>
      </w:pPr>
      <w:r>
        <w:rPr>
          <w:rtl/>
        </w:rPr>
        <w:br w:type="page"/>
      </w:r>
    </w:p>
    <w:p w:rsidR="00F018C8" w:rsidRPr="00FE462E" w:rsidRDefault="00F018C8" w:rsidP="00F34896">
      <w:pPr>
        <w:pStyle w:val="libNormal"/>
        <w:rPr>
          <w:rtl/>
        </w:rPr>
      </w:pPr>
      <w:r w:rsidRPr="00F34896">
        <w:rPr>
          <w:rtl/>
        </w:rPr>
        <w:lastRenderedPageBreak/>
        <w:t>هل ذلك يُوافق أفعل التفضيل مِن حَمَدَ</w:t>
      </w:r>
      <w:r w:rsidR="00CB6330">
        <w:rPr>
          <w:rtl/>
        </w:rPr>
        <w:t>؟</w:t>
      </w:r>
      <w:r w:rsidRPr="00F34896">
        <w:rPr>
          <w:rtl/>
        </w:rPr>
        <w:t xml:space="preserve"> فقال</w:t>
      </w:r>
      <w:r w:rsidR="00CB6330">
        <w:rPr>
          <w:rtl/>
        </w:rPr>
        <w:t>:</w:t>
      </w:r>
      <w:r w:rsidRPr="00F34896">
        <w:rPr>
          <w:rtl/>
        </w:rPr>
        <w:t xml:space="preserve"> نعم</w:t>
      </w:r>
      <w:r w:rsidR="00CB6330">
        <w:rPr>
          <w:rtl/>
        </w:rPr>
        <w:t>!</w:t>
      </w:r>
      <w:r w:rsidRPr="00F34896">
        <w:rPr>
          <w:rtl/>
        </w:rPr>
        <w:t xml:space="preserve"> فقلت</w:t>
      </w:r>
      <w:r w:rsidR="00CB6330">
        <w:rPr>
          <w:rtl/>
        </w:rPr>
        <w:t>:</w:t>
      </w:r>
      <w:r w:rsidRPr="00F34896">
        <w:rPr>
          <w:rtl/>
        </w:rPr>
        <w:t xml:space="preserve"> إنّ رسول الله </w:t>
      </w:r>
      <w:r w:rsidR="008A0551">
        <w:rPr>
          <w:rtl/>
        </w:rPr>
        <w:t>(</w:t>
      </w:r>
      <w:r w:rsidRPr="00F34896">
        <w:rPr>
          <w:rtl/>
        </w:rPr>
        <w:t>صلّى الله عليه وآله</w:t>
      </w:r>
      <w:r w:rsidR="008A0551">
        <w:rPr>
          <w:rtl/>
        </w:rPr>
        <w:t>)</w:t>
      </w:r>
      <w:r w:rsidRPr="00F34896">
        <w:rPr>
          <w:rtl/>
        </w:rPr>
        <w:t xml:space="preserve"> من أسمائه </w:t>
      </w:r>
      <w:r w:rsidR="008A0551">
        <w:rPr>
          <w:rtl/>
        </w:rPr>
        <w:t>(</w:t>
      </w:r>
      <w:r w:rsidRPr="00F34896">
        <w:rPr>
          <w:rtl/>
        </w:rPr>
        <w:t>أحمد</w:t>
      </w:r>
      <w:r w:rsidR="008A0551">
        <w:rPr>
          <w:rtl/>
        </w:rPr>
        <w:t>)</w:t>
      </w:r>
      <w:r w:rsidR="00CB6330">
        <w:rPr>
          <w:rtl/>
        </w:rPr>
        <w:t>،</w:t>
      </w:r>
      <w:r w:rsidRPr="00F34896">
        <w:rPr>
          <w:rtl/>
        </w:rPr>
        <w:t xml:space="preserve"> فقال</w:t>
      </w:r>
      <w:r w:rsidR="00CB6330">
        <w:rPr>
          <w:rtl/>
        </w:rPr>
        <w:t>:</w:t>
      </w:r>
      <w:r w:rsidRPr="00F34896">
        <w:rPr>
          <w:rtl/>
        </w:rPr>
        <w:t xml:space="preserve"> يا أخي أنت تحفظُ كثيراً</w:t>
      </w:r>
      <w:r w:rsidR="00CB6330">
        <w:rPr>
          <w:rtl/>
        </w:rPr>
        <w:t>.</w:t>
      </w:r>
      <w:r w:rsidRPr="00F34896">
        <w:rPr>
          <w:rtl/>
        </w:rPr>
        <w:t>.. وقد ازددت بذلك تثبّتاً في معنى قولهِ تعالى حكايةً عن المسيح</w:t>
      </w:r>
      <w:r w:rsidR="00CB6330">
        <w:rPr>
          <w:rtl/>
        </w:rPr>
        <w:t>:</w:t>
      </w:r>
      <w:r w:rsidRPr="00F34896">
        <w:rPr>
          <w:rtl/>
        </w:rPr>
        <w:t xml:space="preserve"> </w:t>
      </w:r>
      <w:r w:rsidR="008A0551">
        <w:rPr>
          <w:rtl/>
        </w:rPr>
        <w:t>(</w:t>
      </w:r>
      <w:r w:rsidRPr="00F34896">
        <w:rPr>
          <w:rStyle w:val="libAieChar"/>
          <w:rtl/>
        </w:rPr>
        <w:t>وَمُبَشِّراً بِرَسُولٍ يَأْتِي مِنْ بَعْدِي اسْمُهُ أَحْمَدُ</w:t>
      </w:r>
      <w:r w:rsidR="008A0551">
        <w:rPr>
          <w:rtl/>
        </w:rPr>
        <w:t>)</w:t>
      </w:r>
      <w:r w:rsidRPr="00F34896">
        <w:rPr>
          <w:rtl/>
        </w:rPr>
        <w:t xml:space="preserve"> </w:t>
      </w:r>
      <w:r w:rsidRPr="00F34896">
        <w:rPr>
          <w:rStyle w:val="libFootnotenumChar"/>
          <w:rtl/>
        </w:rPr>
        <w:t>(1)</w:t>
      </w:r>
      <w:r w:rsidR="00CB6330">
        <w:rPr>
          <w:rtl/>
        </w:rPr>
        <w:t>.</w:t>
      </w:r>
    </w:p>
    <w:p w:rsidR="00F018C8" w:rsidRPr="00FE462E" w:rsidRDefault="00F018C8" w:rsidP="00F34896">
      <w:pPr>
        <w:pStyle w:val="libNormal"/>
        <w:rPr>
          <w:rtl/>
        </w:rPr>
      </w:pPr>
      <w:r w:rsidRPr="00F34896">
        <w:rPr>
          <w:rtl/>
        </w:rPr>
        <w:t>وقال الحجّة البلاغي</w:t>
      </w:r>
      <w:r w:rsidR="00CB6330">
        <w:rPr>
          <w:rtl/>
        </w:rPr>
        <w:t>:</w:t>
      </w:r>
      <w:r w:rsidRPr="00F34896">
        <w:rPr>
          <w:rtl/>
        </w:rPr>
        <w:t xml:space="preserve"> الكلمة في الأصل اليوناني </w:t>
      </w:r>
      <w:r w:rsidR="008A0551">
        <w:rPr>
          <w:rtl/>
        </w:rPr>
        <w:t>(</w:t>
      </w:r>
      <w:r w:rsidRPr="00F34896">
        <w:rPr>
          <w:rtl/>
        </w:rPr>
        <w:t>بير كلوطوس</w:t>
      </w:r>
      <w:r w:rsidR="008A0551">
        <w:rPr>
          <w:rtl/>
        </w:rPr>
        <w:t>)</w:t>
      </w:r>
      <w:r w:rsidRPr="00F34896">
        <w:rPr>
          <w:rtl/>
        </w:rPr>
        <w:t xml:space="preserve"> الذي تعريبه </w:t>
      </w:r>
      <w:r w:rsidR="008A0551">
        <w:rPr>
          <w:rtl/>
        </w:rPr>
        <w:t>(</w:t>
      </w:r>
      <w:r w:rsidRPr="00F34896">
        <w:rPr>
          <w:rtl/>
        </w:rPr>
        <w:t>فيرقلوط</w:t>
      </w:r>
      <w:r w:rsidR="008A0551">
        <w:rPr>
          <w:rtl/>
        </w:rPr>
        <w:t>)</w:t>
      </w:r>
      <w:r w:rsidRPr="00F34896">
        <w:rPr>
          <w:rtl/>
        </w:rPr>
        <w:t xml:space="preserve"> بمعنى </w:t>
      </w:r>
      <w:r w:rsidR="008A0551">
        <w:rPr>
          <w:rtl/>
        </w:rPr>
        <w:t>(</w:t>
      </w:r>
      <w:r w:rsidRPr="00F34896">
        <w:rPr>
          <w:rtl/>
        </w:rPr>
        <w:t>كثير ا</w:t>
      </w:r>
      <w:r w:rsidR="0060581D">
        <w:rPr>
          <w:rtl/>
        </w:rPr>
        <w:t>لمـَ</w:t>
      </w:r>
      <w:r w:rsidRPr="00F34896">
        <w:rPr>
          <w:rtl/>
        </w:rPr>
        <w:t>حمَدَة</w:t>
      </w:r>
      <w:r w:rsidR="008A0551">
        <w:rPr>
          <w:rtl/>
        </w:rPr>
        <w:t>)</w:t>
      </w:r>
      <w:r w:rsidRPr="00F34896">
        <w:rPr>
          <w:rtl/>
        </w:rPr>
        <w:t xml:space="preserve"> الموافق لاسم </w:t>
      </w:r>
      <w:r w:rsidR="008A0551">
        <w:rPr>
          <w:rtl/>
        </w:rPr>
        <w:t>(</w:t>
      </w:r>
      <w:r w:rsidRPr="00F34896">
        <w:rPr>
          <w:rtl/>
        </w:rPr>
        <w:t>أحمد</w:t>
      </w:r>
      <w:r w:rsidR="008A0551">
        <w:rPr>
          <w:rtl/>
        </w:rPr>
        <w:t>)</w:t>
      </w:r>
      <w:r w:rsidRPr="00F34896">
        <w:rPr>
          <w:rtl/>
        </w:rPr>
        <w:t xml:space="preserve"> و </w:t>
      </w:r>
      <w:r w:rsidR="008A0551">
        <w:rPr>
          <w:rtl/>
        </w:rPr>
        <w:t>(</w:t>
      </w:r>
      <w:r w:rsidRPr="00F34896">
        <w:rPr>
          <w:rtl/>
        </w:rPr>
        <w:t>مُحمّد</w:t>
      </w:r>
      <w:r w:rsidR="008A0551">
        <w:rPr>
          <w:rtl/>
        </w:rPr>
        <w:t>)</w:t>
      </w:r>
      <w:r w:rsidR="00CB6330">
        <w:rPr>
          <w:rtl/>
        </w:rPr>
        <w:t>،</w:t>
      </w:r>
      <w:r w:rsidRPr="00F34896">
        <w:rPr>
          <w:rtl/>
        </w:rPr>
        <w:t xml:space="preserve"> لكنّهم صححّوه</w:t>
      </w:r>
      <w:r w:rsidR="00CB6330">
        <w:rPr>
          <w:rtl/>
        </w:rPr>
        <w:t xml:space="preserve"> - </w:t>
      </w:r>
      <w:r w:rsidR="008A0551">
        <w:rPr>
          <w:rtl/>
        </w:rPr>
        <w:t xml:space="preserve">حَسَبَ زعمهم </w:t>
      </w:r>
      <w:r w:rsidR="008A0551">
        <w:rPr>
          <w:rFonts w:hint="cs"/>
          <w:rtl/>
        </w:rPr>
        <w:t>-</w:t>
      </w:r>
      <w:r w:rsidRPr="00F34896">
        <w:rPr>
          <w:rtl/>
        </w:rPr>
        <w:t xml:space="preserve"> إلى </w:t>
      </w:r>
      <w:r w:rsidR="008A0551">
        <w:rPr>
          <w:rtl/>
        </w:rPr>
        <w:t>(</w:t>
      </w:r>
      <w:r w:rsidRPr="00F34896">
        <w:rPr>
          <w:rtl/>
        </w:rPr>
        <w:t>بيراكلي طوس</w:t>
      </w:r>
      <w:r w:rsidR="008A0551">
        <w:rPr>
          <w:rtl/>
        </w:rPr>
        <w:t>)</w:t>
      </w:r>
      <w:r w:rsidRPr="00F34896">
        <w:rPr>
          <w:rtl/>
        </w:rPr>
        <w:t xml:space="preserve"> ويعبّرون عنه بـ </w:t>
      </w:r>
      <w:r w:rsidR="008A0551">
        <w:rPr>
          <w:rtl/>
        </w:rPr>
        <w:t>(</w:t>
      </w:r>
      <w:r w:rsidRPr="00F34896">
        <w:rPr>
          <w:rtl/>
        </w:rPr>
        <w:t>فارقليط</w:t>
      </w:r>
      <w:r w:rsidR="008A0551">
        <w:rPr>
          <w:rtl/>
        </w:rPr>
        <w:t>)</w:t>
      </w:r>
      <w:r w:rsidRPr="00F34896">
        <w:rPr>
          <w:rtl/>
        </w:rPr>
        <w:t xml:space="preserve"> كما عن التَراجم المطبوعة بلندن سنة </w:t>
      </w:r>
      <w:r w:rsidR="008A0551">
        <w:rPr>
          <w:rtl/>
        </w:rPr>
        <w:t>(</w:t>
      </w:r>
      <w:r w:rsidRPr="00F34896">
        <w:rPr>
          <w:rtl/>
        </w:rPr>
        <w:t>1821 و 1831 و 1841م</w:t>
      </w:r>
      <w:r w:rsidR="008A0551">
        <w:rPr>
          <w:rtl/>
        </w:rPr>
        <w:t>)</w:t>
      </w:r>
      <w:r w:rsidRPr="00F34896">
        <w:rPr>
          <w:rtl/>
        </w:rPr>
        <w:t xml:space="preserve"> ومطبوعةِ وليم بلندن </w:t>
      </w:r>
      <w:r w:rsidR="008A0551">
        <w:rPr>
          <w:rtl/>
        </w:rPr>
        <w:t>(</w:t>
      </w:r>
      <w:r w:rsidRPr="00F34896">
        <w:rPr>
          <w:rtl/>
        </w:rPr>
        <w:t>1857م</w:t>
      </w:r>
      <w:r w:rsidR="008A0551">
        <w:rPr>
          <w:rtl/>
        </w:rPr>
        <w:t>)</w:t>
      </w:r>
      <w:r w:rsidRPr="00F34896">
        <w:rPr>
          <w:rtl/>
        </w:rPr>
        <w:t xml:space="preserve"> على النُسخة الروميّة المطبوعة سنة </w:t>
      </w:r>
      <w:r w:rsidR="008A0551">
        <w:rPr>
          <w:rtl/>
        </w:rPr>
        <w:t>(</w:t>
      </w:r>
      <w:r w:rsidRPr="00F34896">
        <w:rPr>
          <w:rtl/>
        </w:rPr>
        <w:t>1664م</w:t>
      </w:r>
      <w:r w:rsidR="008A0551">
        <w:rPr>
          <w:rtl/>
        </w:rPr>
        <w:t>)</w:t>
      </w:r>
      <w:r w:rsidR="00CB6330">
        <w:rPr>
          <w:rtl/>
        </w:rPr>
        <w:t>،</w:t>
      </w:r>
      <w:r w:rsidRPr="00F34896">
        <w:rPr>
          <w:rtl/>
        </w:rPr>
        <w:t xml:space="preserve"> والتَرجمة العبريّة المطبوعة سنة </w:t>
      </w:r>
      <w:r w:rsidR="008A0551">
        <w:rPr>
          <w:rtl/>
        </w:rPr>
        <w:t>(</w:t>
      </w:r>
      <w:r w:rsidRPr="00F34896">
        <w:rPr>
          <w:rtl/>
        </w:rPr>
        <w:t>1901م</w:t>
      </w:r>
      <w:r w:rsidR="008A0551">
        <w:rPr>
          <w:rtl/>
        </w:rPr>
        <w:t>)</w:t>
      </w:r>
      <w:r w:rsidR="00CB6330">
        <w:rPr>
          <w:rtl/>
        </w:rPr>
        <w:t>،</w:t>
      </w:r>
      <w:r w:rsidRPr="00F34896">
        <w:rPr>
          <w:rtl/>
        </w:rPr>
        <w:t xml:space="preserve"> لكن أبدلهُ بعض المترجمين إلى لفظة </w:t>
      </w:r>
      <w:r w:rsidR="008A0551">
        <w:rPr>
          <w:rtl/>
        </w:rPr>
        <w:t>(</w:t>
      </w:r>
      <w:r w:rsidRPr="00F34896">
        <w:rPr>
          <w:rtl/>
        </w:rPr>
        <w:t>ا</w:t>
      </w:r>
      <w:r w:rsidR="0060581D">
        <w:rPr>
          <w:rtl/>
        </w:rPr>
        <w:t>لمـُ</w:t>
      </w:r>
      <w:r w:rsidRPr="00F34896">
        <w:rPr>
          <w:rtl/>
        </w:rPr>
        <w:t>عَزّى</w:t>
      </w:r>
      <w:r w:rsidR="008A0551">
        <w:rPr>
          <w:rtl/>
        </w:rPr>
        <w:t>)</w:t>
      </w:r>
      <w:r w:rsidRPr="00F34896">
        <w:rPr>
          <w:rtl/>
        </w:rPr>
        <w:t xml:space="preserve"> أو </w:t>
      </w:r>
      <w:r w:rsidR="008A0551">
        <w:rPr>
          <w:rtl/>
        </w:rPr>
        <w:t>(</w:t>
      </w:r>
      <w:r w:rsidRPr="00F34896">
        <w:rPr>
          <w:rtl/>
        </w:rPr>
        <w:t>ا</w:t>
      </w:r>
      <w:r w:rsidR="0060581D">
        <w:rPr>
          <w:rtl/>
        </w:rPr>
        <w:t>لمـُ</w:t>
      </w:r>
      <w:r w:rsidRPr="00F34896">
        <w:rPr>
          <w:rtl/>
        </w:rPr>
        <w:t>سلَّى</w:t>
      </w:r>
      <w:r w:rsidR="008A0551">
        <w:rPr>
          <w:rtl/>
        </w:rPr>
        <w:t>)</w:t>
      </w:r>
      <w:r w:rsidRPr="00F34896">
        <w:rPr>
          <w:rtl/>
        </w:rPr>
        <w:t xml:space="preserve"> وشاع ذلك </w:t>
      </w:r>
      <w:r w:rsidRPr="00F34896">
        <w:rPr>
          <w:rStyle w:val="libFootnotenumChar"/>
          <w:rtl/>
        </w:rPr>
        <w:t>(2)</w:t>
      </w:r>
      <w:r w:rsidR="00CB6330">
        <w:rPr>
          <w:rtl/>
        </w:rPr>
        <w:t>.</w:t>
      </w:r>
    </w:p>
    <w:p w:rsidR="00F018C8" w:rsidRPr="00F34896" w:rsidRDefault="00F018C8" w:rsidP="00640FEB">
      <w:pPr>
        <w:pStyle w:val="libCenter"/>
        <w:rPr>
          <w:rtl/>
        </w:rPr>
      </w:pPr>
      <w:r w:rsidRPr="00FE462E">
        <w:rPr>
          <w:rtl/>
        </w:rPr>
        <w:t>* * *</w:t>
      </w:r>
    </w:p>
    <w:p w:rsidR="006D1EC8" w:rsidRDefault="00F018C8" w:rsidP="00F34896">
      <w:pPr>
        <w:pStyle w:val="libNormal"/>
        <w:rPr>
          <w:rtl/>
        </w:rPr>
      </w:pPr>
      <w:r w:rsidRPr="00F34896">
        <w:rPr>
          <w:rtl/>
        </w:rPr>
        <w:t xml:space="preserve">وذكر مُحمّد بن إسحاق المؤرِّخ الإسلامي المعروف صاحب السيرة النبويّة المتوفّى سنة </w:t>
      </w:r>
      <w:r w:rsidR="008A0551">
        <w:rPr>
          <w:rtl/>
        </w:rPr>
        <w:t>(</w:t>
      </w:r>
      <w:r w:rsidRPr="00F34896">
        <w:rPr>
          <w:rtl/>
        </w:rPr>
        <w:t>151هـ</w:t>
      </w:r>
      <w:r w:rsidR="008A0551">
        <w:rPr>
          <w:rtl/>
        </w:rPr>
        <w:t>)</w:t>
      </w:r>
      <w:r w:rsidRPr="00F34896">
        <w:rPr>
          <w:rtl/>
        </w:rPr>
        <w:t xml:space="preserve"> نقلاً عن إنجيل يوحنّا أنّ كلمة البِشارة كانت بالسريانيّة </w:t>
      </w:r>
      <w:r w:rsidR="008A0551">
        <w:rPr>
          <w:rtl/>
        </w:rPr>
        <w:t>(</w:t>
      </w:r>
      <w:r w:rsidRPr="00F34896">
        <w:rPr>
          <w:rtl/>
        </w:rPr>
        <w:t>ا</w:t>
      </w:r>
      <w:r w:rsidR="0060581D">
        <w:rPr>
          <w:rtl/>
        </w:rPr>
        <w:t>لمـُ</w:t>
      </w:r>
      <w:r w:rsidRPr="00F34896">
        <w:rPr>
          <w:rtl/>
        </w:rPr>
        <w:t>نْحَمَنّاً</w:t>
      </w:r>
      <w:r w:rsidR="008A0551">
        <w:rPr>
          <w:rtl/>
        </w:rPr>
        <w:t>)</w:t>
      </w:r>
      <w:r w:rsidR="00CB6330">
        <w:rPr>
          <w:rtl/>
        </w:rPr>
        <w:t>،</w:t>
      </w:r>
      <w:r w:rsidRPr="00F34896">
        <w:rPr>
          <w:rtl/>
        </w:rPr>
        <w:t xml:space="preserve"> وهي بالروميّة </w:t>
      </w:r>
      <w:r w:rsidR="008A0551">
        <w:rPr>
          <w:rtl/>
        </w:rPr>
        <w:t>(</w:t>
      </w:r>
      <w:r w:rsidRPr="00F34896">
        <w:rPr>
          <w:rtl/>
        </w:rPr>
        <w:t>البَرَقليطس</w:t>
      </w:r>
      <w:r w:rsidR="008A0551">
        <w:rPr>
          <w:rtl/>
        </w:rPr>
        <w:t>)</w:t>
      </w:r>
      <w:r w:rsidR="00CB6330">
        <w:rPr>
          <w:rtl/>
        </w:rPr>
        <w:t>،</w:t>
      </w:r>
      <w:r w:rsidRPr="00F34896">
        <w:rPr>
          <w:rtl/>
        </w:rPr>
        <w:t xml:space="preserve"> </w:t>
      </w:r>
      <w:r w:rsidRPr="00F34896">
        <w:rPr>
          <w:rStyle w:val="libFootnotenumChar"/>
          <w:rtl/>
        </w:rPr>
        <w:t>(3)</w:t>
      </w:r>
      <w:r w:rsidRPr="00F34896">
        <w:rPr>
          <w:rtl/>
        </w:rPr>
        <w:t xml:space="preserve"> يعني</w:t>
      </w:r>
      <w:r w:rsidR="00CB6330">
        <w:rPr>
          <w:rtl/>
        </w:rPr>
        <w:t>:</w:t>
      </w:r>
      <w:r w:rsidRPr="00F34896">
        <w:rPr>
          <w:rtl/>
        </w:rPr>
        <w:t xml:space="preserve"> مُحمّداً </w:t>
      </w:r>
      <w:r w:rsidR="008A0551">
        <w:rPr>
          <w:rtl/>
        </w:rPr>
        <w:t>(</w:t>
      </w:r>
      <w:r w:rsidRPr="00F34896">
        <w:rPr>
          <w:rtl/>
        </w:rPr>
        <w:t>صلّى الله عليه وآله</w:t>
      </w:r>
      <w:r w:rsidR="008A0551">
        <w:rPr>
          <w:rtl/>
        </w:rPr>
        <w:t>)</w:t>
      </w:r>
      <w:r w:rsidR="00CB6330">
        <w:rPr>
          <w:rtl/>
        </w:rPr>
        <w:t>.</w:t>
      </w:r>
    </w:p>
    <w:p w:rsidR="00F018C8" w:rsidRPr="00FE462E" w:rsidRDefault="00F018C8" w:rsidP="00F34896">
      <w:pPr>
        <w:pStyle w:val="libNormal"/>
        <w:rPr>
          <w:rtl/>
        </w:rPr>
      </w:pPr>
      <w:r w:rsidRPr="00F34896">
        <w:rPr>
          <w:rtl/>
        </w:rPr>
        <w:t>قال</w:t>
      </w:r>
      <w:r w:rsidR="00CB6330">
        <w:rPr>
          <w:rtl/>
        </w:rPr>
        <w:t>:</w:t>
      </w:r>
      <w:r w:rsidRPr="00F34896">
        <w:rPr>
          <w:rtl/>
        </w:rPr>
        <w:t xml:space="preserve"> وقد كان فيما بلغني عمّا كان وَضْعُ عيسى بن مريم فيما جاءه من الله في الإنجيل لأهلِ الإنجيل من صفةِ رسول الله </w:t>
      </w:r>
      <w:r w:rsidR="008A0551">
        <w:rPr>
          <w:rtl/>
        </w:rPr>
        <w:t>(</w:t>
      </w:r>
      <w:r w:rsidRPr="00F34896">
        <w:rPr>
          <w:rtl/>
        </w:rPr>
        <w:t>صلّى الله عليه وآله</w:t>
      </w:r>
      <w:r w:rsidR="008A0551">
        <w:rPr>
          <w:rtl/>
        </w:rPr>
        <w:t>)</w:t>
      </w:r>
      <w:r w:rsidR="00CB6330">
        <w:rPr>
          <w:rtl/>
        </w:rPr>
        <w:t>،</w:t>
      </w:r>
      <w:r w:rsidRPr="00F34896">
        <w:rPr>
          <w:rtl/>
        </w:rPr>
        <w:t xml:space="preserve"> ممّا أثبت لهم </w:t>
      </w:r>
      <w:r w:rsidR="008A0551">
        <w:rPr>
          <w:rtl/>
        </w:rPr>
        <w:t>(</w:t>
      </w:r>
      <w:r w:rsidRPr="00F34896">
        <w:rPr>
          <w:rtl/>
        </w:rPr>
        <w:t>يُحنّس</w:t>
      </w:r>
      <w:r w:rsidR="008A0551">
        <w:rPr>
          <w:rtl/>
        </w:rPr>
        <w:t>)</w:t>
      </w:r>
      <w:r w:rsidRPr="00F34896">
        <w:rPr>
          <w:rtl/>
        </w:rPr>
        <w:t xml:space="preserve"> الحواري </w:t>
      </w:r>
      <w:r w:rsidRPr="00F34896">
        <w:rPr>
          <w:rStyle w:val="libFootnotenumChar"/>
          <w:rtl/>
        </w:rPr>
        <w:t>(4)</w:t>
      </w:r>
      <w:r w:rsidRPr="00F34896">
        <w:rPr>
          <w:rtl/>
        </w:rPr>
        <w:t xml:space="preserve"> لهم حين نُسِخ لهم الإنجيل عن عهد </w:t>
      </w:r>
      <w:r w:rsidRPr="00F34896">
        <w:rPr>
          <w:rStyle w:val="libFootnotenumChar"/>
          <w:rtl/>
        </w:rPr>
        <w:t>(5)</w:t>
      </w:r>
      <w:r w:rsidRPr="00F34896">
        <w:rPr>
          <w:rtl/>
        </w:rPr>
        <w:t xml:space="preserve"> عيسى بن مريم </w:t>
      </w:r>
      <w:r w:rsidR="008A0551">
        <w:rPr>
          <w:rtl/>
        </w:rPr>
        <w:t>(</w:t>
      </w:r>
      <w:r w:rsidRPr="00F34896">
        <w:rPr>
          <w:rtl/>
        </w:rPr>
        <w:t>عليه السلام</w:t>
      </w:r>
      <w:r w:rsidR="008A0551">
        <w:rPr>
          <w:rtl/>
        </w:rPr>
        <w:t>)</w:t>
      </w:r>
      <w:r w:rsidRPr="00F34896">
        <w:rPr>
          <w:rtl/>
        </w:rPr>
        <w:t xml:space="preserve"> في رسول الله </w:t>
      </w:r>
      <w:r w:rsidR="008A0551">
        <w:rPr>
          <w:rtl/>
        </w:rPr>
        <w:t>(</w:t>
      </w:r>
      <w:r w:rsidRPr="00F34896">
        <w:rPr>
          <w:rtl/>
        </w:rPr>
        <w:t>صلّى الله عليه وآله</w:t>
      </w:r>
      <w:r w:rsidR="008A0551">
        <w:rPr>
          <w:rtl/>
        </w:rPr>
        <w:t>)</w:t>
      </w:r>
      <w:r w:rsidRPr="00F34896">
        <w:rPr>
          <w:rtl/>
        </w:rPr>
        <w:t xml:space="preserve"> أنّه قال</w:t>
      </w:r>
      <w:r w:rsidR="00CB6330">
        <w:rPr>
          <w:rtl/>
        </w:rPr>
        <w:t>:</w:t>
      </w:r>
      <w:r w:rsidRPr="00F34896">
        <w:rPr>
          <w:rtl/>
        </w:rPr>
        <w:t xml:space="preserve"> </w:t>
      </w:r>
      <w:r w:rsidR="008A0551">
        <w:rPr>
          <w:rtl/>
        </w:rPr>
        <w:t>(</w:t>
      </w:r>
      <w:r w:rsidRPr="00F34896">
        <w:rPr>
          <w:rtl/>
        </w:rPr>
        <w:t>من أبغضني فقد أبغض الربَّ</w:t>
      </w:r>
      <w:r w:rsidR="00CB6330">
        <w:rPr>
          <w:rtl/>
        </w:rPr>
        <w:t>،</w:t>
      </w:r>
      <w:r w:rsidRPr="00F34896">
        <w:rPr>
          <w:rtl/>
        </w:rPr>
        <w:t xml:space="preserve"> ولولا أنّي صنعتُ بحضرتهم صنائعَ لم يصنعْها أحد قبلي ما كانت لهم خطيئة</w:t>
      </w:r>
      <w:r w:rsidR="00CB6330">
        <w:rPr>
          <w:rtl/>
        </w:rPr>
        <w:t>،</w:t>
      </w:r>
      <w:r w:rsidRPr="00F34896">
        <w:rPr>
          <w:rtl/>
        </w:rPr>
        <w:t xml:space="preserve"> ولكن من الآن بَطِروا وظنّوا أنّهم يُعزّونَني</w:t>
      </w:r>
      <w:r w:rsidR="00CB6330">
        <w:rPr>
          <w:rtl/>
        </w:rPr>
        <w:t>،</w:t>
      </w:r>
      <w:r w:rsidRPr="00F34896">
        <w:rPr>
          <w:rtl/>
        </w:rPr>
        <w:t xml:space="preserve"> </w:t>
      </w:r>
      <w:r w:rsidRPr="00F34896">
        <w:rPr>
          <w:rStyle w:val="libFootnotenumChar"/>
          <w:rtl/>
        </w:rPr>
        <w:t>(6)</w:t>
      </w:r>
      <w:r w:rsidRPr="00F34896">
        <w:rPr>
          <w:rtl/>
        </w:rPr>
        <w:t xml:space="preserve"> وأيضاً للربّ</w:t>
      </w:r>
      <w:r w:rsidR="00CB6330">
        <w:rPr>
          <w:rtl/>
        </w:rPr>
        <w:t>،</w:t>
      </w:r>
      <w:r w:rsidRPr="00F34896">
        <w:rPr>
          <w:rtl/>
        </w:rPr>
        <w:t xml:space="preserve"> ولكن لابدَّ مِن أنْ تتمَّ الكلمة التي في الناموس</w:t>
      </w:r>
      <w:r w:rsidR="00CB6330">
        <w:rPr>
          <w:rtl/>
        </w:rPr>
        <w:t>:</w:t>
      </w:r>
      <w:r w:rsidRPr="00F34896">
        <w:rPr>
          <w:rtl/>
        </w:rPr>
        <w:t xml:space="preserve"> أنّهم أبغضونني مجّاناً </w:t>
      </w:r>
      <w:r w:rsidRPr="00F34896">
        <w:rPr>
          <w:rStyle w:val="libFootnotenumChar"/>
          <w:rtl/>
        </w:rPr>
        <w:t>(7)</w:t>
      </w:r>
      <w:r w:rsidRPr="00F34896">
        <w:rPr>
          <w:rtl/>
        </w:rPr>
        <w:t xml:space="preserve"> أي باطلاً</w:t>
      </w:r>
      <w:r w:rsidR="00CB6330">
        <w:rPr>
          <w:rtl/>
        </w:rPr>
        <w:t>،</w:t>
      </w:r>
      <w:r w:rsidRPr="00F34896">
        <w:rPr>
          <w:rtl/>
        </w:rPr>
        <w:t xml:space="preserve"> لو</w:t>
      </w:r>
    </w:p>
    <w:p w:rsidR="00F018C8" w:rsidRPr="00FE462E" w:rsidRDefault="008A0551" w:rsidP="008A0551">
      <w:pPr>
        <w:pStyle w:val="libLine"/>
        <w:rPr>
          <w:rtl/>
        </w:rPr>
      </w:pPr>
      <w:r>
        <w:rPr>
          <w:rtl/>
        </w:rPr>
        <w:t>____________________</w:t>
      </w:r>
    </w:p>
    <w:p w:rsidR="00F018C8" w:rsidRPr="00F34896" w:rsidRDefault="00F018C8" w:rsidP="00F34896">
      <w:pPr>
        <w:pStyle w:val="libFootnote0"/>
        <w:rPr>
          <w:rtl/>
        </w:rPr>
      </w:pPr>
      <w:r w:rsidRPr="00FE462E">
        <w:rPr>
          <w:rtl/>
        </w:rPr>
        <w:t>(1) هامش قصص الأنبياء للنجّار</w:t>
      </w:r>
      <w:r w:rsidR="00CB6330">
        <w:rPr>
          <w:rtl/>
        </w:rPr>
        <w:t>،</w:t>
      </w:r>
      <w:r w:rsidRPr="00FE462E">
        <w:rPr>
          <w:rtl/>
        </w:rPr>
        <w:t xml:space="preserve"> ص 397</w:t>
      </w:r>
      <w:r w:rsidR="00CB6330">
        <w:rPr>
          <w:rtl/>
        </w:rPr>
        <w:t xml:space="preserve"> - </w:t>
      </w:r>
      <w:r w:rsidRPr="00FE462E">
        <w:rPr>
          <w:rtl/>
        </w:rPr>
        <w:t>398</w:t>
      </w:r>
      <w:r w:rsidR="00CB6330">
        <w:rPr>
          <w:rtl/>
        </w:rPr>
        <w:t>،</w:t>
      </w:r>
      <w:r w:rsidRPr="00FE462E">
        <w:rPr>
          <w:rtl/>
        </w:rPr>
        <w:t xml:space="preserve"> والآية 6 من سورة الصفّ</w:t>
      </w:r>
      <w:r w:rsidR="00CB6330">
        <w:rPr>
          <w:rtl/>
        </w:rPr>
        <w:t>.</w:t>
      </w:r>
    </w:p>
    <w:p w:rsidR="00F018C8" w:rsidRPr="00F34896" w:rsidRDefault="00F018C8" w:rsidP="00F34896">
      <w:pPr>
        <w:pStyle w:val="libFootnote0"/>
        <w:rPr>
          <w:rtl/>
        </w:rPr>
      </w:pPr>
      <w:r w:rsidRPr="00FE462E">
        <w:rPr>
          <w:rtl/>
        </w:rPr>
        <w:t>(2) راجع</w:t>
      </w:r>
      <w:r w:rsidR="00CB6330">
        <w:rPr>
          <w:rtl/>
        </w:rPr>
        <w:t>:</w:t>
      </w:r>
      <w:r w:rsidRPr="00FE462E">
        <w:rPr>
          <w:rtl/>
        </w:rPr>
        <w:t xml:space="preserve"> الرحلة المدرسيّة للبلاغي</w:t>
      </w:r>
      <w:r w:rsidR="00CB6330">
        <w:rPr>
          <w:rtl/>
        </w:rPr>
        <w:t>،</w:t>
      </w:r>
      <w:r w:rsidRPr="00FE462E">
        <w:rPr>
          <w:rtl/>
        </w:rPr>
        <w:t xml:space="preserve"> ج 2</w:t>
      </w:r>
      <w:r w:rsidR="00CB6330">
        <w:rPr>
          <w:rtl/>
        </w:rPr>
        <w:t>،</w:t>
      </w:r>
      <w:r w:rsidRPr="00FE462E">
        <w:rPr>
          <w:rtl/>
        </w:rPr>
        <w:t xml:space="preserve"> ص 33</w:t>
      </w:r>
      <w:r w:rsidR="00CB6330">
        <w:rPr>
          <w:rtl/>
        </w:rPr>
        <w:t>.</w:t>
      </w:r>
    </w:p>
    <w:p w:rsidR="00F018C8" w:rsidRPr="00F34896" w:rsidRDefault="00F018C8" w:rsidP="00F34896">
      <w:pPr>
        <w:pStyle w:val="libFootnote0"/>
        <w:rPr>
          <w:rtl/>
        </w:rPr>
      </w:pPr>
      <w:r w:rsidRPr="00FE462E">
        <w:rPr>
          <w:rtl/>
        </w:rPr>
        <w:t>(3) ولعلّه يقصد بالروميّة اليونانيّة</w:t>
      </w:r>
      <w:r w:rsidR="00CB6330">
        <w:rPr>
          <w:rtl/>
        </w:rPr>
        <w:t>،</w:t>
      </w:r>
      <w:r w:rsidRPr="00FE462E">
        <w:rPr>
          <w:rtl/>
        </w:rPr>
        <w:t xml:space="preserve"> حيث اتصال العرب باليونان يومذاك كان عن طريق الروم الشرقيّة</w:t>
      </w:r>
      <w:r w:rsidR="00CB6330">
        <w:rPr>
          <w:rtl/>
        </w:rPr>
        <w:t>.</w:t>
      </w:r>
    </w:p>
    <w:p w:rsidR="00F018C8" w:rsidRPr="00F34896" w:rsidRDefault="00F018C8" w:rsidP="00F34896">
      <w:pPr>
        <w:pStyle w:val="libFootnote0"/>
        <w:rPr>
          <w:rtl/>
        </w:rPr>
      </w:pPr>
      <w:r w:rsidRPr="00FE462E">
        <w:rPr>
          <w:rtl/>
        </w:rPr>
        <w:t xml:space="preserve">(4) ولعلّه محرّف </w:t>
      </w:r>
      <w:r w:rsidR="008A0551">
        <w:rPr>
          <w:rtl/>
        </w:rPr>
        <w:t>(</w:t>
      </w:r>
      <w:r w:rsidRPr="00FE462E">
        <w:rPr>
          <w:rtl/>
        </w:rPr>
        <w:t>يوحنّى</w:t>
      </w:r>
      <w:r w:rsidR="008A0551">
        <w:rPr>
          <w:rtl/>
        </w:rPr>
        <w:t>)</w:t>
      </w:r>
      <w:r w:rsidR="00CB6330">
        <w:rPr>
          <w:rtl/>
        </w:rPr>
        <w:t>؛</w:t>
      </w:r>
      <w:r w:rsidRPr="00FE462E">
        <w:rPr>
          <w:rtl/>
        </w:rPr>
        <w:t xml:space="preserve"> حيث البِشارة بذلك موجودة في إنجيل يوحنّا</w:t>
      </w:r>
      <w:r w:rsidR="00CB6330">
        <w:rPr>
          <w:rtl/>
        </w:rPr>
        <w:t>،</w:t>
      </w:r>
      <w:r w:rsidRPr="00FE462E">
        <w:rPr>
          <w:rtl/>
        </w:rPr>
        <w:t xml:space="preserve"> إصحاح 15 / 26</w:t>
      </w:r>
      <w:r w:rsidR="00CB6330">
        <w:rPr>
          <w:rtl/>
        </w:rPr>
        <w:t>.</w:t>
      </w:r>
    </w:p>
    <w:p w:rsidR="00F018C8" w:rsidRPr="00F34896" w:rsidRDefault="00F018C8" w:rsidP="00F34896">
      <w:pPr>
        <w:pStyle w:val="libFootnote0"/>
        <w:rPr>
          <w:rtl/>
        </w:rPr>
      </w:pPr>
      <w:r w:rsidRPr="00FE462E">
        <w:rPr>
          <w:rtl/>
        </w:rPr>
        <w:t xml:space="preserve">(5) ظاهر العبارة أنّ هذا الإنجيل كُتب متأخّراً عن عهد المسيح </w:t>
      </w:r>
      <w:r w:rsidR="008A0551">
        <w:rPr>
          <w:rtl/>
        </w:rPr>
        <w:t>(</w:t>
      </w:r>
      <w:r w:rsidRPr="00FE462E">
        <w:rPr>
          <w:rtl/>
        </w:rPr>
        <w:t>عليه السلام</w:t>
      </w:r>
      <w:r w:rsidR="008A0551">
        <w:rPr>
          <w:rtl/>
        </w:rPr>
        <w:t>)</w:t>
      </w:r>
      <w:r w:rsidRPr="00FE462E">
        <w:rPr>
          <w:rtl/>
        </w:rPr>
        <w:t xml:space="preserve"> وهو كذلك</w:t>
      </w:r>
      <w:r w:rsidR="00CB6330">
        <w:rPr>
          <w:rtl/>
        </w:rPr>
        <w:t>؛</w:t>
      </w:r>
      <w:r w:rsidRPr="00FE462E">
        <w:rPr>
          <w:rtl/>
        </w:rPr>
        <w:t xml:space="preserve"> لأنّ الأساقفة اجتمعوا عند يوحنّا سنة 96 وقيل</w:t>
      </w:r>
      <w:r w:rsidR="00CB6330">
        <w:rPr>
          <w:rtl/>
        </w:rPr>
        <w:t>:</w:t>
      </w:r>
      <w:r w:rsidRPr="00FE462E">
        <w:rPr>
          <w:rtl/>
        </w:rPr>
        <w:t xml:space="preserve"> 65</w:t>
      </w:r>
      <w:r w:rsidR="00CB6330">
        <w:rPr>
          <w:rtl/>
        </w:rPr>
        <w:t>،</w:t>
      </w:r>
      <w:r w:rsidRPr="00FE462E">
        <w:rPr>
          <w:rtl/>
        </w:rPr>
        <w:t xml:space="preserve"> والتمسوا منه أنْ يكتب لهم عن المسيح وينادي بإنجيل ممّا لم يكتبه أصحاب الأناجيل الأُخر </w:t>
      </w:r>
      <w:r w:rsidR="008A0551">
        <w:rPr>
          <w:rtl/>
        </w:rPr>
        <w:t>(</w:t>
      </w:r>
      <w:r w:rsidRPr="00FE462E">
        <w:rPr>
          <w:rtl/>
        </w:rPr>
        <w:t>راجع</w:t>
      </w:r>
      <w:r w:rsidR="00CB6330">
        <w:rPr>
          <w:rtl/>
        </w:rPr>
        <w:t>:</w:t>
      </w:r>
      <w:r w:rsidRPr="00FE462E">
        <w:rPr>
          <w:rtl/>
        </w:rPr>
        <w:t xml:space="preserve"> قصص الأنبياء للنجّار</w:t>
      </w:r>
      <w:r w:rsidR="00CB6330">
        <w:rPr>
          <w:rtl/>
        </w:rPr>
        <w:t>،</w:t>
      </w:r>
      <w:r w:rsidRPr="00FE462E">
        <w:rPr>
          <w:rtl/>
        </w:rPr>
        <w:t xml:space="preserve"> ص 401</w:t>
      </w:r>
      <w:r w:rsidR="008A0551">
        <w:rPr>
          <w:rtl/>
        </w:rPr>
        <w:t>)</w:t>
      </w:r>
      <w:r w:rsidR="00CB6330">
        <w:rPr>
          <w:rtl/>
        </w:rPr>
        <w:t>.</w:t>
      </w:r>
    </w:p>
    <w:p w:rsidR="00F018C8" w:rsidRPr="00F34896" w:rsidRDefault="00F018C8" w:rsidP="00F34896">
      <w:pPr>
        <w:pStyle w:val="libFootnote0"/>
        <w:rPr>
          <w:rtl/>
        </w:rPr>
      </w:pPr>
      <w:r w:rsidRPr="00FE462E">
        <w:rPr>
          <w:rtl/>
        </w:rPr>
        <w:t>(6) أي يغلبونَني</w:t>
      </w:r>
      <w:r w:rsidR="00CB6330">
        <w:rPr>
          <w:rtl/>
        </w:rPr>
        <w:t>.</w:t>
      </w:r>
    </w:p>
    <w:p w:rsidR="00F018C8" w:rsidRPr="00F34896" w:rsidRDefault="00F018C8" w:rsidP="00F34896">
      <w:pPr>
        <w:pStyle w:val="libFootnote0"/>
        <w:rPr>
          <w:rtl/>
        </w:rPr>
      </w:pPr>
      <w:r w:rsidRPr="00FE462E">
        <w:rPr>
          <w:rtl/>
        </w:rPr>
        <w:t>(7) وجاءت عينُ العبارة في إنجيل يوحنّا</w:t>
      </w:r>
      <w:r w:rsidR="00CB6330">
        <w:rPr>
          <w:rtl/>
        </w:rPr>
        <w:t>،</w:t>
      </w:r>
      <w:r w:rsidRPr="00FE462E">
        <w:rPr>
          <w:rtl/>
        </w:rPr>
        <w:t xml:space="preserve"> إصحاح 15 / 23</w:t>
      </w:r>
      <w:r w:rsidR="00CB6330">
        <w:rPr>
          <w:rtl/>
        </w:rPr>
        <w:t xml:space="preserve"> - </w:t>
      </w:r>
      <w:r w:rsidRPr="00FE462E">
        <w:rPr>
          <w:rtl/>
        </w:rPr>
        <w:t>25 هكذا</w:t>
      </w:r>
      <w:r w:rsidR="00CB6330">
        <w:rPr>
          <w:rtl/>
        </w:rPr>
        <w:t>:</w:t>
      </w:r>
      <w:r w:rsidRPr="00FE462E">
        <w:rPr>
          <w:rtl/>
        </w:rPr>
        <w:t xml:space="preserve"> </w:t>
      </w:r>
      <w:r w:rsidR="008A0551">
        <w:rPr>
          <w:rtl/>
        </w:rPr>
        <w:t>(</w:t>
      </w:r>
      <w:r w:rsidRPr="00FE462E">
        <w:rPr>
          <w:rtl/>
        </w:rPr>
        <w:t>الذي يَبغضُني يَبغض أبي أيضاً</w:t>
      </w:r>
      <w:r w:rsidR="00CB6330">
        <w:rPr>
          <w:rtl/>
        </w:rPr>
        <w:t>.</w:t>
      </w:r>
      <w:r w:rsidRPr="00FE462E">
        <w:rPr>
          <w:rtl/>
        </w:rPr>
        <w:t xml:space="preserve"> لو لم أكنْ قد </w:t>
      </w:r>
    </w:p>
    <w:p w:rsidR="00F018C8" w:rsidRDefault="00F018C8" w:rsidP="00610BA4">
      <w:pPr>
        <w:pStyle w:val="libPoemTiniChar"/>
        <w:rPr>
          <w:rtl/>
        </w:rPr>
      </w:pPr>
      <w:r>
        <w:rPr>
          <w:rtl/>
        </w:rPr>
        <w:br w:type="page"/>
      </w:r>
    </w:p>
    <w:p w:rsidR="00F018C8" w:rsidRPr="00FE462E" w:rsidRDefault="00F018C8" w:rsidP="00F34896">
      <w:pPr>
        <w:pStyle w:val="libNormal"/>
        <w:rPr>
          <w:rtl/>
        </w:rPr>
      </w:pPr>
      <w:r w:rsidRPr="00F34896">
        <w:rPr>
          <w:rtl/>
        </w:rPr>
        <w:lastRenderedPageBreak/>
        <w:t xml:space="preserve">قد جاء </w:t>
      </w:r>
      <w:r w:rsidR="008A0551">
        <w:rPr>
          <w:rtl/>
        </w:rPr>
        <w:t>(</w:t>
      </w:r>
      <w:r w:rsidRPr="00F34896">
        <w:rPr>
          <w:rtl/>
        </w:rPr>
        <w:t>ا</w:t>
      </w:r>
      <w:r w:rsidR="0060581D">
        <w:rPr>
          <w:rtl/>
        </w:rPr>
        <w:t>لمـُ</w:t>
      </w:r>
      <w:r w:rsidRPr="00F34896">
        <w:rPr>
          <w:rtl/>
        </w:rPr>
        <w:t>نْحمنّا</w:t>
      </w:r>
      <w:r w:rsidR="008A0551">
        <w:rPr>
          <w:rtl/>
        </w:rPr>
        <w:t>)</w:t>
      </w:r>
      <w:r w:rsidRPr="00F34896">
        <w:rPr>
          <w:rtl/>
        </w:rPr>
        <w:t xml:space="preserve"> هذا الذي يُرسلُه الله إليكم من عند الربّ روح القُدُس</w:t>
      </w:r>
      <w:r w:rsidR="00CB6330">
        <w:rPr>
          <w:rtl/>
        </w:rPr>
        <w:t>،</w:t>
      </w:r>
      <w:r w:rsidRPr="00F34896">
        <w:rPr>
          <w:rtl/>
        </w:rPr>
        <w:t xml:space="preserve"> وهذا الذي مِن عند الربّ خرج</w:t>
      </w:r>
      <w:r w:rsidR="00CB6330">
        <w:rPr>
          <w:rtl/>
        </w:rPr>
        <w:t>،</w:t>
      </w:r>
      <w:r w:rsidRPr="00F34896">
        <w:rPr>
          <w:rtl/>
        </w:rPr>
        <w:t xml:space="preserve"> فهو شهيد عليَّ وأنتم أيضاً</w:t>
      </w:r>
      <w:r w:rsidR="00CB6330">
        <w:rPr>
          <w:rtl/>
        </w:rPr>
        <w:t>؛</w:t>
      </w:r>
      <w:r w:rsidRPr="00F34896">
        <w:rPr>
          <w:rtl/>
        </w:rPr>
        <w:t xml:space="preserve"> لأنّكم قديماً كنتم معي</w:t>
      </w:r>
      <w:r w:rsidR="00CB6330">
        <w:rPr>
          <w:rtl/>
        </w:rPr>
        <w:t>،</w:t>
      </w:r>
      <w:r w:rsidRPr="00F34896">
        <w:rPr>
          <w:rtl/>
        </w:rPr>
        <w:t xml:space="preserve"> في هذا قلت لكم لكيما لا تشكّوا </w:t>
      </w:r>
      <w:r w:rsidRPr="00F34896">
        <w:rPr>
          <w:rStyle w:val="libFootnotenumChar"/>
          <w:rtl/>
        </w:rPr>
        <w:t>(1)</w:t>
      </w:r>
      <w:r w:rsidR="00CB6330">
        <w:rPr>
          <w:rtl/>
        </w:rPr>
        <w:t>.</w:t>
      </w:r>
    </w:p>
    <w:p w:rsidR="00F018C8" w:rsidRPr="00FE462E" w:rsidRDefault="00F018C8" w:rsidP="00F34896">
      <w:pPr>
        <w:pStyle w:val="libNormal"/>
        <w:rPr>
          <w:rtl/>
        </w:rPr>
      </w:pPr>
      <w:r w:rsidRPr="00F34896">
        <w:rPr>
          <w:rtl/>
        </w:rPr>
        <w:t>وهذه العبارة الأخيرة أيضاً جاءت في إنجيل يوحنّا</w:t>
      </w:r>
      <w:r w:rsidR="00CB6330">
        <w:rPr>
          <w:rtl/>
        </w:rPr>
        <w:t>،</w:t>
      </w:r>
      <w:r w:rsidRPr="00F34896">
        <w:rPr>
          <w:rtl/>
        </w:rPr>
        <w:t xml:space="preserve"> هكذا</w:t>
      </w:r>
      <w:r w:rsidR="00CB6330">
        <w:rPr>
          <w:rtl/>
        </w:rPr>
        <w:t>:</w:t>
      </w:r>
      <w:r w:rsidRPr="00F34896">
        <w:rPr>
          <w:rtl/>
        </w:rPr>
        <w:t xml:space="preserve"> ومتّى جاء </w:t>
      </w:r>
      <w:r w:rsidR="008A0551">
        <w:rPr>
          <w:rtl/>
        </w:rPr>
        <w:t>(</w:t>
      </w:r>
      <w:r w:rsidRPr="00F34896">
        <w:rPr>
          <w:rtl/>
        </w:rPr>
        <w:t>ا</w:t>
      </w:r>
      <w:r w:rsidR="0060581D">
        <w:rPr>
          <w:rtl/>
        </w:rPr>
        <w:t>لمـُ</w:t>
      </w:r>
      <w:r w:rsidRPr="00F34896">
        <w:rPr>
          <w:rtl/>
        </w:rPr>
        <w:t>عَزّى</w:t>
      </w:r>
      <w:r w:rsidR="008A0551">
        <w:rPr>
          <w:rtl/>
        </w:rPr>
        <w:t>)</w:t>
      </w:r>
      <w:r w:rsidRPr="00F34896">
        <w:rPr>
          <w:rtl/>
        </w:rPr>
        <w:t xml:space="preserve"> الذي سأرسلُه أنا إليكم من الأب روح الذي من عند الأب ينبثق</w:t>
      </w:r>
      <w:r w:rsidR="00CB6330">
        <w:rPr>
          <w:rtl/>
        </w:rPr>
        <w:t>،</w:t>
      </w:r>
      <w:r w:rsidRPr="00F34896">
        <w:rPr>
          <w:rtl/>
        </w:rPr>
        <w:t xml:space="preserve"> فهو يشهد لي وتشهدون أنتم أيضاً</w:t>
      </w:r>
      <w:r w:rsidR="00CB6330">
        <w:rPr>
          <w:rtl/>
        </w:rPr>
        <w:t>؛</w:t>
      </w:r>
      <w:r w:rsidRPr="00F34896">
        <w:rPr>
          <w:rtl/>
        </w:rPr>
        <w:t xml:space="preserve"> لأنّكم معي في الابتداء </w:t>
      </w:r>
      <w:r w:rsidRPr="00F34896">
        <w:rPr>
          <w:rStyle w:val="libFootnotenumChar"/>
          <w:rtl/>
        </w:rPr>
        <w:t>(2)</w:t>
      </w:r>
      <w:r w:rsidR="00CB6330">
        <w:rPr>
          <w:rtl/>
        </w:rPr>
        <w:t>.</w:t>
      </w:r>
    </w:p>
    <w:p w:rsidR="00F018C8" w:rsidRPr="00FE462E" w:rsidRDefault="00F018C8" w:rsidP="00F34896">
      <w:pPr>
        <w:pStyle w:val="libNormal"/>
        <w:rPr>
          <w:rtl/>
        </w:rPr>
      </w:pPr>
      <w:r w:rsidRPr="00F34896">
        <w:rPr>
          <w:rtl/>
        </w:rPr>
        <w:t>قال ابن إسحاق</w:t>
      </w:r>
      <w:r w:rsidR="00CB6330">
        <w:rPr>
          <w:rtl/>
        </w:rPr>
        <w:t>:</w:t>
      </w:r>
      <w:r w:rsidRPr="00F34896">
        <w:rPr>
          <w:rtl/>
        </w:rPr>
        <w:t xml:space="preserve"> وا</w:t>
      </w:r>
      <w:r w:rsidR="0060581D">
        <w:rPr>
          <w:rtl/>
        </w:rPr>
        <w:t>لمـُ</w:t>
      </w:r>
      <w:r w:rsidRPr="00F34896">
        <w:rPr>
          <w:rtl/>
        </w:rPr>
        <w:t>نحمنّا بالسريانيّة</w:t>
      </w:r>
      <w:r w:rsidR="00CB6330">
        <w:rPr>
          <w:rtl/>
        </w:rPr>
        <w:t>:</w:t>
      </w:r>
      <w:r w:rsidRPr="00F34896">
        <w:rPr>
          <w:rtl/>
        </w:rPr>
        <w:t xml:space="preserve"> مُحمّد</w:t>
      </w:r>
      <w:r w:rsidR="00CB6330">
        <w:rPr>
          <w:rtl/>
        </w:rPr>
        <w:t>،</w:t>
      </w:r>
      <w:r w:rsidRPr="00F34896">
        <w:rPr>
          <w:rtl/>
        </w:rPr>
        <w:t xml:space="preserve"> وهو بالروميّة</w:t>
      </w:r>
      <w:r w:rsidR="00CB6330">
        <w:rPr>
          <w:rtl/>
        </w:rPr>
        <w:t>:</w:t>
      </w:r>
      <w:r w:rsidRPr="00F34896">
        <w:rPr>
          <w:rtl/>
        </w:rPr>
        <w:t xml:space="preserve"> البرقليطس </w:t>
      </w:r>
      <w:r w:rsidR="008A0551">
        <w:rPr>
          <w:rtl/>
        </w:rPr>
        <w:t>(</w:t>
      </w:r>
      <w:r w:rsidRPr="00F34896">
        <w:rPr>
          <w:rtl/>
        </w:rPr>
        <w:t>صلّى الله عليه وآله</w:t>
      </w:r>
      <w:r w:rsidR="008A0551">
        <w:rPr>
          <w:rtl/>
        </w:rPr>
        <w:t>)</w:t>
      </w:r>
      <w:r w:rsidR="00CB6330">
        <w:rPr>
          <w:rtl/>
        </w:rPr>
        <w:t>.</w:t>
      </w:r>
    </w:p>
    <w:p w:rsidR="00640FEB" w:rsidRDefault="00F018C8" w:rsidP="00F34896">
      <w:pPr>
        <w:pStyle w:val="libNormal"/>
        <w:rPr>
          <w:rtl/>
        </w:rPr>
      </w:pPr>
      <w:r w:rsidRPr="00F34896">
        <w:rPr>
          <w:rtl/>
        </w:rPr>
        <w:t>انظر إلى هذه التطابق مع إنجيل يوحنّا قبل اثني عشر قرناً</w:t>
      </w:r>
      <w:r w:rsidR="00CB6330">
        <w:rPr>
          <w:rtl/>
        </w:rPr>
        <w:t>،</w:t>
      </w:r>
      <w:r w:rsidRPr="00F34896">
        <w:rPr>
          <w:rtl/>
        </w:rPr>
        <w:t xml:space="preserve"> وكيف حصل التحريف في لفظهِ إلى </w:t>
      </w:r>
      <w:r w:rsidR="008A0551">
        <w:rPr>
          <w:rtl/>
        </w:rPr>
        <w:t>(</w:t>
      </w:r>
      <w:r w:rsidRPr="00F34896">
        <w:rPr>
          <w:rtl/>
        </w:rPr>
        <w:t>ا</w:t>
      </w:r>
      <w:r w:rsidR="0060581D">
        <w:rPr>
          <w:rtl/>
        </w:rPr>
        <w:t>لمـُ</w:t>
      </w:r>
      <w:r w:rsidRPr="00F34896">
        <w:rPr>
          <w:rtl/>
        </w:rPr>
        <w:t>عَزّى</w:t>
      </w:r>
      <w:r w:rsidR="008A0551">
        <w:rPr>
          <w:rtl/>
        </w:rPr>
        <w:t>)</w:t>
      </w:r>
      <w:r w:rsidRPr="00F34896">
        <w:rPr>
          <w:rtl/>
        </w:rPr>
        <w:t xml:space="preserve"> وغيره</w:t>
      </w:r>
      <w:r w:rsidR="00CB6330">
        <w:rPr>
          <w:rtl/>
        </w:rPr>
        <w:t>.</w:t>
      </w:r>
    </w:p>
    <w:p w:rsidR="00F018C8" w:rsidRPr="006D3634" w:rsidRDefault="00F018C8" w:rsidP="00640FEB">
      <w:pPr>
        <w:pStyle w:val="Heading3"/>
        <w:rPr>
          <w:rtl/>
        </w:rPr>
      </w:pPr>
      <w:bookmarkStart w:id="65" w:name="_Toc417993584"/>
      <w:r w:rsidRPr="00FE462E">
        <w:rPr>
          <w:rtl/>
        </w:rPr>
        <w:t>قِصّة الصّلب</w:t>
      </w:r>
      <w:bookmarkEnd w:id="65"/>
    </w:p>
    <w:p w:rsidR="00F018C8" w:rsidRPr="00FE462E" w:rsidRDefault="00F018C8" w:rsidP="00F34896">
      <w:pPr>
        <w:pStyle w:val="libNormal"/>
        <w:rPr>
          <w:rtl/>
        </w:rPr>
      </w:pPr>
      <w:r w:rsidRPr="00F34896">
        <w:rPr>
          <w:rtl/>
        </w:rPr>
        <w:t xml:space="preserve">جاءت قصّةُ صَلبِ المسيح </w:t>
      </w:r>
      <w:r w:rsidR="008A0551">
        <w:rPr>
          <w:rtl/>
        </w:rPr>
        <w:t>(</w:t>
      </w:r>
      <w:r w:rsidRPr="00F34896">
        <w:rPr>
          <w:rtl/>
        </w:rPr>
        <w:t>عليه السلام</w:t>
      </w:r>
      <w:r w:rsidR="008A0551">
        <w:rPr>
          <w:rtl/>
        </w:rPr>
        <w:t>)</w:t>
      </w:r>
      <w:r w:rsidRPr="00F34896">
        <w:rPr>
          <w:rtl/>
        </w:rPr>
        <w:t xml:space="preserve"> والأسباب التي دعت إلى صَلبه في الأناجيل مختلفةً أشدّ الاختلاف</w:t>
      </w:r>
      <w:r w:rsidR="00CB6330">
        <w:rPr>
          <w:rtl/>
        </w:rPr>
        <w:t>،</w:t>
      </w:r>
      <w:r w:rsidRPr="00F34896">
        <w:rPr>
          <w:rtl/>
        </w:rPr>
        <w:t xml:space="preserve"> فلا تكاد جزئية من الجزئيّات في أحدها تتحدّ مع الجزئيّة نفسها في إنجيل آخر</w:t>
      </w:r>
      <w:r w:rsidR="00CB6330">
        <w:rPr>
          <w:rtl/>
        </w:rPr>
        <w:t>.</w:t>
      </w:r>
    </w:p>
    <w:p w:rsidR="00F018C8" w:rsidRPr="00FE462E" w:rsidRDefault="00F018C8" w:rsidP="00F34896">
      <w:pPr>
        <w:pStyle w:val="libNormal"/>
        <w:rPr>
          <w:rtl/>
        </w:rPr>
      </w:pPr>
      <w:r w:rsidRPr="00F34896">
        <w:rPr>
          <w:rtl/>
        </w:rPr>
        <w:t>و</w:t>
      </w:r>
      <w:r w:rsidR="0060581D">
        <w:rPr>
          <w:rtl/>
        </w:rPr>
        <w:t>لمـّ</w:t>
      </w:r>
      <w:r w:rsidRPr="00F34896">
        <w:rPr>
          <w:rtl/>
        </w:rPr>
        <w:t>ا كانت هذه الأناجيل من تأليف أُناس يدّعي المسيحيّون لهم الإلهام ويعتقدون خلوّها من الخطأ</w:t>
      </w:r>
      <w:r w:rsidR="00CB6330">
        <w:rPr>
          <w:rtl/>
        </w:rPr>
        <w:t>،</w:t>
      </w:r>
      <w:r w:rsidRPr="00F34896">
        <w:rPr>
          <w:rtl/>
        </w:rPr>
        <w:t xml:space="preserve"> كان ينبغي أنْ تكون كُتُبهم في مثل هذه الحادثة المهمّة</w:t>
      </w:r>
      <w:r w:rsidR="00CB6330">
        <w:rPr>
          <w:rtl/>
        </w:rPr>
        <w:t xml:space="preserve"> - </w:t>
      </w:r>
      <w:r w:rsidRPr="00F34896">
        <w:rPr>
          <w:rtl/>
        </w:rPr>
        <w:t>التي هي مناط النجاة ومدعاة الإيمان في نظرهم</w:t>
      </w:r>
      <w:r w:rsidR="00CB6330">
        <w:rPr>
          <w:rtl/>
        </w:rPr>
        <w:t xml:space="preserve"> - </w:t>
      </w:r>
      <w:r w:rsidRPr="00F34896">
        <w:rPr>
          <w:rtl/>
        </w:rPr>
        <w:t>متطابقةً متوافقةً</w:t>
      </w:r>
      <w:r w:rsidR="00CB6330">
        <w:rPr>
          <w:rtl/>
        </w:rPr>
        <w:t>،</w:t>
      </w:r>
      <w:r w:rsidRPr="00F34896">
        <w:rPr>
          <w:rtl/>
        </w:rPr>
        <w:t xml:space="preserve"> بحيث لا يكون فيها اختلاف أصلاً</w:t>
      </w:r>
      <w:r w:rsidR="00CB6330">
        <w:rPr>
          <w:rtl/>
        </w:rPr>
        <w:t>؛</w:t>
      </w:r>
      <w:r w:rsidRPr="00F34896">
        <w:rPr>
          <w:rtl/>
        </w:rPr>
        <w:t xml:space="preserve"> إذ النفس لا تطمئنّ إلى الأخذ بروايات جاءت بشأن قضيّةٍ واحدةٍ إذا اختلفت وتضارب بعضها مع البعض</w:t>
      </w:r>
      <w:r w:rsidR="00CB6330">
        <w:rPr>
          <w:rtl/>
        </w:rPr>
        <w:t>،</w:t>
      </w:r>
      <w:r w:rsidRPr="00F34896">
        <w:rPr>
          <w:rtl/>
        </w:rPr>
        <w:t xml:space="preserve"> الأمر الذي يُنبئ عن عدم أمانة الراوي كلَّ الأمانة</w:t>
      </w:r>
      <w:r w:rsidR="00CB6330">
        <w:rPr>
          <w:rtl/>
        </w:rPr>
        <w:t>،</w:t>
      </w:r>
      <w:r w:rsidRPr="00F34896">
        <w:rPr>
          <w:rtl/>
        </w:rPr>
        <w:t xml:space="preserve"> وتزول الثقة بروايتهِ</w:t>
      </w:r>
      <w:r w:rsidR="00CB6330">
        <w:rPr>
          <w:rtl/>
        </w:rPr>
        <w:t>،</w:t>
      </w:r>
      <w:r w:rsidRPr="00F34896">
        <w:rPr>
          <w:rtl/>
        </w:rPr>
        <w:t xml:space="preserve"> فلم يجز التصديق بها في نظر الاعتبار</w:t>
      </w:r>
      <w:r w:rsidR="00CB6330">
        <w:rPr>
          <w:rtl/>
        </w:rPr>
        <w:t>.</w:t>
      </w:r>
    </w:p>
    <w:p w:rsidR="00F018C8" w:rsidRPr="00FE462E" w:rsidRDefault="008A0551" w:rsidP="008A0551">
      <w:pPr>
        <w:pStyle w:val="libLine"/>
        <w:rPr>
          <w:rtl/>
        </w:rPr>
      </w:pPr>
      <w:r>
        <w:rPr>
          <w:rtl/>
        </w:rPr>
        <w:t>____________________</w:t>
      </w:r>
    </w:p>
    <w:p w:rsidR="00F018C8" w:rsidRPr="00F34896" w:rsidRDefault="00F018C8" w:rsidP="00F34896">
      <w:pPr>
        <w:pStyle w:val="libFootnote0"/>
        <w:rPr>
          <w:rtl/>
        </w:rPr>
      </w:pPr>
      <w:r w:rsidRPr="00FE462E">
        <w:rPr>
          <w:rtl/>
        </w:rPr>
        <w:t>عملتُ بينهم أعمالاً لم يعملْها أحد غيري لم تكن لهم خطيئة</w:t>
      </w:r>
      <w:r w:rsidR="00CB6330">
        <w:rPr>
          <w:rtl/>
        </w:rPr>
        <w:t>،</w:t>
      </w:r>
      <w:r w:rsidRPr="00FE462E">
        <w:rPr>
          <w:rtl/>
        </w:rPr>
        <w:t xml:space="preserve"> وأمّا الآن فقد رأوا وأبغضوني أنا وأبي</w:t>
      </w:r>
      <w:r w:rsidR="00CB6330">
        <w:rPr>
          <w:rtl/>
        </w:rPr>
        <w:t>،</w:t>
      </w:r>
      <w:r w:rsidRPr="00FE462E">
        <w:rPr>
          <w:rtl/>
        </w:rPr>
        <w:t xml:space="preserve"> لكن لكي تتمّ الكلمة المكتوبة في ناموسهم</w:t>
      </w:r>
      <w:r w:rsidR="00CB6330">
        <w:rPr>
          <w:rtl/>
        </w:rPr>
        <w:t>:</w:t>
      </w:r>
      <w:r w:rsidRPr="00FE462E">
        <w:rPr>
          <w:rtl/>
        </w:rPr>
        <w:t xml:space="preserve"> إنّهم أبغضوني بلا سبب</w:t>
      </w:r>
      <w:r w:rsidR="00CB6330">
        <w:rPr>
          <w:rtl/>
        </w:rPr>
        <w:t>.</w:t>
      </w:r>
      <w:r w:rsidRPr="00FE462E">
        <w:rPr>
          <w:rtl/>
        </w:rPr>
        <w:t>..</w:t>
      </w:r>
      <w:r w:rsidR="008A0551">
        <w:rPr>
          <w:rtl/>
        </w:rPr>
        <w:t>)</w:t>
      </w:r>
      <w:r w:rsidR="00CB6330">
        <w:rPr>
          <w:rtl/>
        </w:rPr>
        <w:t>.</w:t>
      </w:r>
    </w:p>
    <w:p w:rsidR="00F018C8" w:rsidRPr="00F34896" w:rsidRDefault="00F018C8" w:rsidP="00F34896">
      <w:pPr>
        <w:pStyle w:val="libFootnote0"/>
        <w:rPr>
          <w:rtl/>
        </w:rPr>
      </w:pPr>
      <w:r w:rsidRPr="00FE462E">
        <w:rPr>
          <w:rtl/>
        </w:rPr>
        <w:t>(1) راجع</w:t>
      </w:r>
      <w:r w:rsidR="00CB6330">
        <w:rPr>
          <w:rtl/>
        </w:rPr>
        <w:t>:</w:t>
      </w:r>
      <w:r w:rsidRPr="00FE462E">
        <w:rPr>
          <w:rtl/>
        </w:rPr>
        <w:t xml:space="preserve"> سيرة ابن هشام</w:t>
      </w:r>
      <w:r w:rsidR="00CB6330">
        <w:rPr>
          <w:rtl/>
        </w:rPr>
        <w:t>،</w:t>
      </w:r>
      <w:r w:rsidRPr="00FE462E">
        <w:rPr>
          <w:rtl/>
        </w:rPr>
        <w:t xml:space="preserve"> ج 1</w:t>
      </w:r>
      <w:r w:rsidR="00CB6330">
        <w:rPr>
          <w:rtl/>
        </w:rPr>
        <w:t>،</w:t>
      </w:r>
      <w:r w:rsidRPr="00FE462E">
        <w:rPr>
          <w:rtl/>
        </w:rPr>
        <w:t xml:space="preserve"> ص 248</w:t>
      </w:r>
      <w:r w:rsidR="00CB6330">
        <w:rPr>
          <w:rtl/>
        </w:rPr>
        <w:t>؛</w:t>
      </w:r>
      <w:r w:rsidRPr="00FE462E">
        <w:rPr>
          <w:rtl/>
        </w:rPr>
        <w:t xml:space="preserve"> والروض الأنف</w:t>
      </w:r>
      <w:r w:rsidR="00CB6330">
        <w:rPr>
          <w:rtl/>
        </w:rPr>
        <w:t>،</w:t>
      </w:r>
      <w:r w:rsidRPr="00FE462E">
        <w:rPr>
          <w:rtl/>
        </w:rPr>
        <w:t xml:space="preserve"> ج 1</w:t>
      </w:r>
      <w:r w:rsidR="00CB6330">
        <w:rPr>
          <w:rtl/>
        </w:rPr>
        <w:t>،</w:t>
      </w:r>
      <w:r w:rsidRPr="00FE462E">
        <w:rPr>
          <w:rtl/>
        </w:rPr>
        <w:t xml:space="preserve"> ص 264</w:t>
      </w:r>
      <w:r w:rsidR="00CB6330">
        <w:rPr>
          <w:rtl/>
        </w:rPr>
        <w:t>.</w:t>
      </w:r>
    </w:p>
    <w:p w:rsidR="00640FEB" w:rsidRDefault="00F018C8" w:rsidP="00F34896">
      <w:pPr>
        <w:pStyle w:val="libFootnote0"/>
        <w:rPr>
          <w:rtl/>
        </w:rPr>
      </w:pPr>
      <w:r w:rsidRPr="00FE462E">
        <w:rPr>
          <w:rtl/>
        </w:rPr>
        <w:t>(2) إصحاح 15 / 26</w:t>
      </w:r>
      <w:r w:rsidR="00CB6330">
        <w:rPr>
          <w:rtl/>
        </w:rPr>
        <w:t xml:space="preserve"> - </w:t>
      </w:r>
      <w:r w:rsidRPr="00FE462E">
        <w:rPr>
          <w:rtl/>
        </w:rPr>
        <w:t>27</w:t>
      </w:r>
      <w:r w:rsidR="00CB6330">
        <w:rPr>
          <w:rtl/>
        </w:rPr>
        <w:t>.</w:t>
      </w:r>
    </w:p>
    <w:p w:rsidR="00F018C8" w:rsidRDefault="00F018C8" w:rsidP="00610BA4">
      <w:pPr>
        <w:pStyle w:val="libPoemTiniChar"/>
        <w:rPr>
          <w:rtl/>
        </w:rPr>
      </w:pPr>
      <w:r>
        <w:rPr>
          <w:rtl/>
        </w:rPr>
        <w:br w:type="page"/>
      </w:r>
    </w:p>
    <w:p w:rsidR="00F018C8" w:rsidRPr="009A72F7" w:rsidRDefault="00F018C8" w:rsidP="00F34896">
      <w:pPr>
        <w:pStyle w:val="libNormal"/>
        <w:rPr>
          <w:rtl/>
        </w:rPr>
      </w:pPr>
      <w:r w:rsidRPr="00F34896">
        <w:rPr>
          <w:rtl/>
        </w:rPr>
        <w:lastRenderedPageBreak/>
        <w:t>وقد فصّل الكلام الأستاذ النجّار عن هذا الاختلاف الفاحش</w:t>
      </w:r>
      <w:r w:rsidR="00CB6330">
        <w:rPr>
          <w:rtl/>
        </w:rPr>
        <w:t>،</w:t>
      </w:r>
      <w:r w:rsidRPr="00F34896">
        <w:rPr>
          <w:rtl/>
        </w:rPr>
        <w:t xml:space="preserve"> وأبانَ مواضعَ التناقضِ والتهافتِ بين الأناجيل بشأن قصّةِ الصَلبِ</w:t>
      </w:r>
      <w:r w:rsidR="00CB6330">
        <w:rPr>
          <w:rtl/>
        </w:rPr>
        <w:t>،</w:t>
      </w:r>
      <w:r w:rsidRPr="00F34896">
        <w:rPr>
          <w:rtl/>
        </w:rPr>
        <w:t xml:space="preserve"> قال</w:t>
      </w:r>
      <w:r w:rsidR="00CB6330">
        <w:rPr>
          <w:rtl/>
        </w:rPr>
        <w:t>:</w:t>
      </w:r>
      <w:r w:rsidRPr="00F34896">
        <w:rPr>
          <w:rtl/>
        </w:rPr>
        <w:t xml:space="preserve"> لم تختلف الأناجيل الأربعة في مسألةٍ من المسائل كاختلافها في تفصيلِ مسألةِ صَلب المسيح وقتلهِ </w:t>
      </w:r>
      <w:r w:rsidRPr="00F34896">
        <w:rPr>
          <w:rStyle w:val="libFootnotenumChar"/>
          <w:rtl/>
        </w:rPr>
        <w:t>(1)</w:t>
      </w:r>
      <w:r w:rsidR="00CB6330">
        <w:rPr>
          <w:rtl/>
        </w:rPr>
        <w:t>.</w:t>
      </w:r>
    </w:p>
    <w:p w:rsidR="00F018C8" w:rsidRPr="009A72F7" w:rsidRDefault="00F018C8" w:rsidP="00F34896">
      <w:pPr>
        <w:pStyle w:val="libNormal"/>
        <w:rPr>
          <w:rtl/>
        </w:rPr>
      </w:pPr>
      <w:r w:rsidRPr="00F34896">
        <w:rPr>
          <w:rtl/>
        </w:rPr>
        <w:t>قال</w:t>
      </w:r>
      <w:r w:rsidR="00CB6330">
        <w:rPr>
          <w:rtl/>
        </w:rPr>
        <w:t>:</w:t>
      </w:r>
      <w:r w:rsidRPr="00F34896">
        <w:rPr>
          <w:rtl/>
        </w:rPr>
        <w:t xml:space="preserve"> إنّ أدنى نظر يَهدي إلى أنّ عبارات هذه الأناجيل الأربعة متخالفة</w:t>
      </w:r>
      <w:r w:rsidR="00CB6330">
        <w:rPr>
          <w:rtl/>
        </w:rPr>
        <w:t>،</w:t>
      </w:r>
      <w:r w:rsidRPr="00F34896">
        <w:rPr>
          <w:rtl/>
        </w:rPr>
        <w:t xml:space="preserve"> وشهادتها لا تصلح أنْ تكون مُستنداً يَثبت به أمرٌ له مِن الأهميّة مثل ما لمسألةِ صَلبِ المسيح التي يدّعيها المسيحيّون ويجعلونها أساسَ إيمانهم</w:t>
      </w:r>
      <w:r w:rsidR="00CB6330">
        <w:rPr>
          <w:rtl/>
        </w:rPr>
        <w:t>:</w:t>
      </w:r>
    </w:p>
    <w:p w:rsidR="00F018C8" w:rsidRPr="009A72F7" w:rsidRDefault="00F018C8" w:rsidP="00F34896">
      <w:pPr>
        <w:pStyle w:val="libNormal"/>
        <w:rPr>
          <w:rtl/>
        </w:rPr>
      </w:pPr>
      <w:r w:rsidRPr="00F34896">
        <w:rPr>
          <w:rtl/>
        </w:rPr>
        <w:t>1</w:t>
      </w:r>
      <w:r w:rsidR="00CB6330">
        <w:rPr>
          <w:rtl/>
        </w:rPr>
        <w:t xml:space="preserve"> - </w:t>
      </w:r>
      <w:r w:rsidRPr="00F34896">
        <w:rPr>
          <w:rtl/>
        </w:rPr>
        <w:t xml:space="preserve">إنّ </w:t>
      </w:r>
      <w:r w:rsidR="008A0551">
        <w:rPr>
          <w:rtl/>
        </w:rPr>
        <w:t>(</w:t>
      </w:r>
      <w:r w:rsidRPr="00F34896">
        <w:rPr>
          <w:rtl/>
        </w:rPr>
        <w:t>متّى</w:t>
      </w:r>
      <w:r w:rsidR="008A0551">
        <w:rPr>
          <w:rtl/>
        </w:rPr>
        <w:t>)</w:t>
      </w:r>
      <w:r w:rsidRPr="00F34896">
        <w:rPr>
          <w:rtl/>
        </w:rPr>
        <w:t xml:space="preserve"> يقول</w:t>
      </w:r>
      <w:r w:rsidR="00CB6330">
        <w:rPr>
          <w:rtl/>
        </w:rPr>
        <w:t>:</w:t>
      </w:r>
      <w:r w:rsidRPr="00F34896">
        <w:rPr>
          <w:rtl/>
        </w:rPr>
        <w:t xml:space="preserve"> إنّ يسوع جاء مع تلاميذه إلى قرية </w:t>
      </w:r>
      <w:r w:rsidR="008A0551">
        <w:rPr>
          <w:rtl/>
        </w:rPr>
        <w:t>(</w:t>
      </w:r>
      <w:r w:rsidRPr="00F34896">
        <w:rPr>
          <w:rtl/>
        </w:rPr>
        <w:t>جثيماني</w:t>
      </w:r>
      <w:r w:rsidR="008A0551">
        <w:rPr>
          <w:rtl/>
        </w:rPr>
        <w:t>)</w:t>
      </w:r>
      <w:r w:rsidR="00CB6330">
        <w:rPr>
          <w:rtl/>
        </w:rPr>
        <w:t>.</w:t>
      </w:r>
      <w:r w:rsidRPr="00F34896">
        <w:rPr>
          <w:rtl/>
        </w:rPr>
        <w:t xml:space="preserve"> ووافقه </w:t>
      </w:r>
      <w:r w:rsidR="008A0551">
        <w:rPr>
          <w:rtl/>
        </w:rPr>
        <w:t>(</w:t>
      </w:r>
      <w:r w:rsidRPr="00F34896">
        <w:rPr>
          <w:rtl/>
        </w:rPr>
        <w:t>مرقس</w:t>
      </w:r>
      <w:r w:rsidR="008A0551">
        <w:rPr>
          <w:rtl/>
        </w:rPr>
        <w:t>)</w:t>
      </w:r>
      <w:r w:rsidR="00CB6330">
        <w:rPr>
          <w:rtl/>
        </w:rPr>
        <w:t>،</w:t>
      </w:r>
      <w:r w:rsidRPr="00F34896">
        <w:rPr>
          <w:rtl/>
        </w:rPr>
        <w:t xml:space="preserve"> وخالفهما </w:t>
      </w:r>
      <w:r w:rsidR="008A0551">
        <w:rPr>
          <w:rtl/>
        </w:rPr>
        <w:t>(</w:t>
      </w:r>
      <w:r w:rsidRPr="00F34896">
        <w:rPr>
          <w:rtl/>
        </w:rPr>
        <w:t>لوقا</w:t>
      </w:r>
      <w:r w:rsidR="008A0551">
        <w:rPr>
          <w:rtl/>
        </w:rPr>
        <w:t>)</w:t>
      </w:r>
      <w:r w:rsidRPr="00F34896">
        <w:rPr>
          <w:rtl/>
        </w:rPr>
        <w:t xml:space="preserve"> وقال: إلى جبل الزيتون</w:t>
      </w:r>
      <w:r w:rsidR="00CB6330">
        <w:rPr>
          <w:rtl/>
        </w:rPr>
        <w:t>.</w:t>
      </w:r>
      <w:r w:rsidRPr="00F34896">
        <w:rPr>
          <w:rtl/>
        </w:rPr>
        <w:t xml:space="preserve"> وقال </w:t>
      </w:r>
      <w:r w:rsidR="008A0551">
        <w:rPr>
          <w:rtl/>
        </w:rPr>
        <w:t>(</w:t>
      </w:r>
      <w:r w:rsidRPr="00F34896">
        <w:rPr>
          <w:rtl/>
        </w:rPr>
        <w:t>يوحنّا</w:t>
      </w:r>
      <w:r w:rsidR="008A0551">
        <w:rPr>
          <w:rtl/>
        </w:rPr>
        <w:t>)</w:t>
      </w:r>
      <w:r w:rsidR="00CB6330">
        <w:rPr>
          <w:rtl/>
        </w:rPr>
        <w:t>:</w:t>
      </w:r>
      <w:r w:rsidRPr="00F34896">
        <w:rPr>
          <w:rtl/>
        </w:rPr>
        <w:t xml:space="preserve"> عِبر وادي </w:t>
      </w:r>
      <w:r w:rsidR="008A0551">
        <w:rPr>
          <w:rtl/>
        </w:rPr>
        <w:t>(</w:t>
      </w:r>
      <w:r w:rsidRPr="00F34896">
        <w:rPr>
          <w:rtl/>
        </w:rPr>
        <w:t>قدرون</w:t>
      </w:r>
      <w:r w:rsidR="008A0551">
        <w:rPr>
          <w:rtl/>
        </w:rPr>
        <w:t>)</w:t>
      </w:r>
      <w:r w:rsidR="00CB6330">
        <w:rPr>
          <w:rtl/>
        </w:rPr>
        <w:t>.</w:t>
      </w:r>
    </w:p>
    <w:p w:rsidR="00F018C8" w:rsidRPr="009A72F7" w:rsidRDefault="00F018C8" w:rsidP="00F34896">
      <w:pPr>
        <w:pStyle w:val="libNormal"/>
        <w:rPr>
          <w:rtl/>
        </w:rPr>
      </w:pPr>
      <w:r w:rsidRPr="00F34896">
        <w:rPr>
          <w:rtl/>
        </w:rPr>
        <w:t>2</w:t>
      </w:r>
      <w:r w:rsidR="00CB6330">
        <w:rPr>
          <w:rtl/>
        </w:rPr>
        <w:t xml:space="preserve"> - </w:t>
      </w:r>
      <w:r w:rsidRPr="00F34896">
        <w:rPr>
          <w:rtl/>
        </w:rPr>
        <w:t xml:space="preserve">وقال </w:t>
      </w:r>
      <w:r w:rsidR="008A0551">
        <w:rPr>
          <w:rtl/>
        </w:rPr>
        <w:t>(</w:t>
      </w:r>
      <w:r w:rsidRPr="00F34896">
        <w:rPr>
          <w:rtl/>
        </w:rPr>
        <w:t>متّى</w:t>
      </w:r>
      <w:r w:rsidR="008A0551">
        <w:rPr>
          <w:rtl/>
        </w:rPr>
        <w:t>)</w:t>
      </w:r>
      <w:r w:rsidR="00CB6330">
        <w:rPr>
          <w:rtl/>
        </w:rPr>
        <w:t>:</w:t>
      </w:r>
      <w:r w:rsidRPr="00F34896">
        <w:rPr>
          <w:rtl/>
        </w:rPr>
        <w:t xml:space="preserve"> ثُمّ أخذ معه </w:t>
      </w:r>
      <w:r w:rsidR="008A0551">
        <w:rPr>
          <w:rtl/>
        </w:rPr>
        <w:t>(</w:t>
      </w:r>
      <w:r w:rsidRPr="00F34896">
        <w:rPr>
          <w:rtl/>
        </w:rPr>
        <w:t>بطرس</w:t>
      </w:r>
      <w:r w:rsidR="008A0551">
        <w:rPr>
          <w:rtl/>
        </w:rPr>
        <w:t>)</w:t>
      </w:r>
      <w:r w:rsidRPr="00F34896">
        <w:rPr>
          <w:rtl/>
        </w:rPr>
        <w:t xml:space="preserve"> وابني </w:t>
      </w:r>
      <w:r w:rsidR="008A0551">
        <w:rPr>
          <w:rtl/>
        </w:rPr>
        <w:t>(</w:t>
      </w:r>
      <w:r w:rsidRPr="00F34896">
        <w:rPr>
          <w:rtl/>
        </w:rPr>
        <w:t>زبدى</w:t>
      </w:r>
      <w:r w:rsidR="008A0551">
        <w:rPr>
          <w:rtl/>
        </w:rPr>
        <w:t>)</w:t>
      </w:r>
      <w:r w:rsidRPr="00F34896">
        <w:rPr>
          <w:rtl/>
        </w:rPr>
        <w:t xml:space="preserve"> وابتدأ يَحزن ويَكتئب</w:t>
      </w:r>
      <w:r w:rsidR="00CB6330">
        <w:rPr>
          <w:rtl/>
        </w:rPr>
        <w:t>،</w:t>
      </w:r>
      <w:r w:rsidRPr="00F34896">
        <w:rPr>
          <w:rtl/>
        </w:rPr>
        <w:t xml:space="preserve"> ووافقه </w:t>
      </w:r>
      <w:r w:rsidR="008A0551">
        <w:rPr>
          <w:rtl/>
        </w:rPr>
        <w:t>(</w:t>
      </w:r>
      <w:r w:rsidRPr="00F34896">
        <w:rPr>
          <w:rtl/>
        </w:rPr>
        <w:t>مرقس</w:t>
      </w:r>
      <w:r w:rsidR="008A0551">
        <w:rPr>
          <w:rtl/>
        </w:rPr>
        <w:t>)</w:t>
      </w:r>
      <w:r w:rsidR="00CB6330">
        <w:rPr>
          <w:rtl/>
        </w:rPr>
        <w:t>،</w:t>
      </w:r>
      <w:r w:rsidRPr="00F34896">
        <w:rPr>
          <w:rtl/>
        </w:rPr>
        <w:t xml:space="preserve"> وخالف </w:t>
      </w:r>
      <w:r w:rsidR="008A0551">
        <w:rPr>
          <w:rtl/>
        </w:rPr>
        <w:t>(</w:t>
      </w:r>
      <w:r w:rsidRPr="00F34896">
        <w:rPr>
          <w:rtl/>
        </w:rPr>
        <w:t>لوقا</w:t>
      </w:r>
      <w:r w:rsidR="008A0551">
        <w:rPr>
          <w:rtl/>
        </w:rPr>
        <w:t>)</w:t>
      </w:r>
      <w:r w:rsidRPr="00F34896">
        <w:rPr>
          <w:rtl/>
        </w:rPr>
        <w:t xml:space="preserve"> في ذلك وذكر أنّه انفصل عنهم رمية حجرٍ وصار يُصلّي</w:t>
      </w:r>
      <w:r w:rsidR="00CB6330">
        <w:rPr>
          <w:rtl/>
        </w:rPr>
        <w:t>،</w:t>
      </w:r>
      <w:r w:rsidRPr="00F34896">
        <w:rPr>
          <w:rtl/>
        </w:rPr>
        <w:t xml:space="preserve"> وأسقط </w:t>
      </w:r>
      <w:r w:rsidR="008A0551">
        <w:rPr>
          <w:rtl/>
        </w:rPr>
        <w:t>(</w:t>
      </w:r>
      <w:r w:rsidRPr="00F34896">
        <w:rPr>
          <w:rtl/>
        </w:rPr>
        <w:t>يوحنا</w:t>
      </w:r>
      <w:r w:rsidR="008A0551">
        <w:rPr>
          <w:rtl/>
        </w:rPr>
        <w:t>)</w:t>
      </w:r>
      <w:r w:rsidRPr="00F34896">
        <w:rPr>
          <w:rtl/>
        </w:rPr>
        <w:t xml:space="preserve"> هذه العبارة</w:t>
      </w:r>
      <w:r w:rsidR="00CB6330">
        <w:rPr>
          <w:rtl/>
        </w:rPr>
        <w:t>.</w:t>
      </w:r>
    </w:p>
    <w:p w:rsidR="00F018C8" w:rsidRPr="009A72F7" w:rsidRDefault="00F018C8" w:rsidP="00F34896">
      <w:pPr>
        <w:pStyle w:val="libNormal"/>
        <w:rPr>
          <w:rtl/>
        </w:rPr>
      </w:pPr>
      <w:r w:rsidRPr="00F34896">
        <w:rPr>
          <w:rtl/>
        </w:rPr>
        <w:t>3</w:t>
      </w:r>
      <w:r w:rsidR="00CB6330">
        <w:rPr>
          <w:rtl/>
        </w:rPr>
        <w:t xml:space="preserve"> - </w:t>
      </w:r>
      <w:r w:rsidRPr="00F34896">
        <w:rPr>
          <w:rtl/>
        </w:rPr>
        <w:t xml:space="preserve">ذكر </w:t>
      </w:r>
      <w:r w:rsidR="008A0551">
        <w:rPr>
          <w:rtl/>
        </w:rPr>
        <w:t>(</w:t>
      </w:r>
      <w:r w:rsidRPr="00F34896">
        <w:rPr>
          <w:rtl/>
        </w:rPr>
        <w:t>متّى</w:t>
      </w:r>
      <w:r w:rsidR="008A0551">
        <w:rPr>
          <w:rtl/>
        </w:rPr>
        <w:t>)</w:t>
      </w:r>
      <w:r w:rsidRPr="00F34896">
        <w:rPr>
          <w:rtl/>
        </w:rPr>
        <w:t xml:space="preserve"> أنّه قال لمن معه</w:t>
      </w:r>
      <w:r w:rsidR="00CB6330">
        <w:rPr>
          <w:rtl/>
        </w:rPr>
        <w:t>:</w:t>
      </w:r>
      <w:r w:rsidRPr="00F34896">
        <w:rPr>
          <w:rtl/>
        </w:rPr>
        <w:t xml:space="preserve"> </w:t>
      </w:r>
      <w:r w:rsidR="008A0551">
        <w:rPr>
          <w:rtl/>
        </w:rPr>
        <w:t>(</w:t>
      </w:r>
      <w:r w:rsidRPr="00F34896">
        <w:rPr>
          <w:rtl/>
        </w:rPr>
        <w:t>نفسي حزينة حتّى الموت</w:t>
      </w:r>
      <w:r w:rsidR="00CB6330">
        <w:rPr>
          <w:rtl/>
        </w:rPr>
        <w:t>،</w:t>
      </w:r>
      <w:r w:rsidRPr="00F34896">
        <w:rPr>
          <w:rtl/>
        </w:rPr>
        <w:t xml:space="preserve"> امكثوا هاهنا واسهروا معي</w:t>
      </w:r>
      <w:r w:rsidR="008A0551">
        <w:rPr>
          <w:rtl/>
        </w:rPr>
        <w:t>)</w:t>
      </w:r>
      <w:r w:rsidRPr="00F34896">
        <w:rPr>
          <w:rtl/>
        </w:rPr>
        <w:t xml:space="preserve"> ثُمّ راجعهم فوجدهم نياماً وهكذا للمرّة الثانية والثالثة فأنبأهم للمرّة الثالثة أنّ </w:t>
      </w:r>
      <w:r w:rsidR="008A0551">
        <w:rPr>
          <w:rtl/>
        </w:rPr>
        <w:t>(</w:t>
      </w:r>
      <w:r w:rsidRPr="00F34896">
        <w:rPr>
          <w:rtl/>
        </w:rPr>
        <w:t>ابن الإنسان</w:t>
      </w:r>
      <w:r w:rsidR="008A0551">
        <w:rPr>
          <w:rtl/>
        </w:rPr>
        <w:t>)</w:t>
      </w:r>
      <w:r w:rsidR="00CB6330">
        <w:rPr>
          <w:rtl/>
        </w:rPr>
        <w:t xml:space="preserve"> - </w:t>
      </w:r>
      <w:r w:rsidRPr="00F34896">
        <w:rPr>
          <w:rtl/>
        </w:rPr>
        <w:t>يعني نفسه</w:t>
      </w:r>
      <w:r w:rsidR="00CB6330">
        <w:rPr>
          <w:rtl/>
        </w:rPr>
        <w:t xml:space="preserve"> - </w:t>
      </w:r>
      <w:r w:rsidRPr="00F34896">
        <w:rPr>
          <w:rtl/>
        </w:rPr>
        <w:t>سُلِّم إلى أيدي خُطاة</w:t>
      </w:r>
      <w:r w:rsidR="00CB6330">
        <w:rPr>
          <w:rtl/>
        </w:rPr>
        <w:t>،</w:t>
      </w:r>
      <w:r w:rsidRPr="00F34896">
        <w:rPr>
          <w:rtl/>
        </w:rPr>
        <w:t xml:space="preserve"> ثُمّ قال</w:t>
      </w:r>
      <w:r w:rsidR="00CB6330">
        <w:rPr>
          <w:rtl/>
        </w:rPr>
        <w:t>:</w:t>
      </w:r>
      <w:r w:rsidRPr="00F34896">
        <w:rPr>
          <w:rtl/>
        </w:rPr>
        <w:t xml:space="preserve"> قوموا نتطلّق هوذا الذي يُسلمني قد اقترب</w:t>
      </w:r>
      <w:r w:rsidR="00CB6330">
        <w:rPr>
          <w:rtl/>
        </w:rPr>
        <w:t>.</w:t>
      </w:r>
      <w:r w:rsidRPr="00F34896">
        <w:rPr>
          <w:rtl/>
        </w:rPr>
        <w:t xml:space="preserve"> وعبارة </w:t>
      </w:r>
      <w:r w:rsidR="008A0551">
        <w:rPr>
          <w:rtl/>
        </w:rPr>
        <w:t>(</w:t>
      </w:r>
      <w:r w:rsidRPr="00F34896">
        <w:rPr>
          <w:rtl/>
        </w:rPr>
        <w:t>مرقس</w:t>
      </w:r>
      <w:r w:rsidR="008A0551">
        <w:rPr>
          <w:rtl/>
        </w:rPr>
        <w:t>)</w:t>
      </w:r>
      <w:r w:rsidRPr="00F34896">
        <w:rPr>
          <w:rtl/>
        </w:rPr>
        <w:t xml:space="preserve"> توافق عبارة </w:t>
      </w:r>
      <w:r w:rsidR="008A0551">
        <w:rPr>
          <w:rtl/>
        </w:rPr>
        <w:t>(</w:t>
      </w:r>
      <w:r w:rsidRPr="00F34896">
        <w:rPr>
          <w:rtl/>
        </w:rPr>
        <w:t>متّى</w:t>
      </w:r>
      <w:r w:rsidR="008A0551">
        <w:rPr>
          <w:rtl/>
        </w:rPr>
        <w:t>)</w:t>
      </w:r>
      <w:r w:rsidRPr="00F34896">
        <w:rPr>
          <w:rtl/>
        </w:rPr>
        <w:t xml:space="preserve"> في المعنى</w:t>
      </w:r>
      <w:r w:rsidR="00CB6330">
        <w:rPr>
          <w:rtl/>
        </w:rPr>
        <w:t>.</w:t>
      </w:r>
    </w:p>
    <w:p w:rsidR="00F018C8" w:rsidRPr="009A72F7" w:rsidRDefault="00F018C8" w:rsidP="00F34896">
      <w:pPr>
        <w:pStyle w:val="libNormal"/>
        <w:rPr>
          <w:rtl/>
        </w:rPr>
      </w:pPr>
      <w:r w:rsidRPr="00F34896">
        <w:rPr>
          <w:rtl/>
        </w:rPr>
        <w:t xml:space="preserve">وأمّا </w:t>
      </w:r>
      <w:r w:rsidR="008A0551">
        <w:rPr>
          <w:rtl/>
        </w:rPr>
        <w:t>(</w:t>
      </w:r>
      <w:r w:rsidRPr="00F34896">
        <w:rPr>
          <w:rtl/>
        </w:rPr>
        <w:t>لوقا</w:t>
      </w:r>
      <w:r w:rsidR="008A0551">
        <w:rPr>
          <w:rtl/>
        </w:rPr>
        <w:t>)</w:t>
      </w:r>
      <w:r w:rsidRPr="00F34896">
        <w:rPr>
          <w:rtl/>
        </w:rPr>
        <w:t xml:space="preserve"> فزاد</w:t>
      </w:r>
      <w:r w:rsidR="00CB6330">
        <w:rPr>
          <w:rtl/>
        </w:rPr>
        <w:t>:</w:t>
      </w:r>
      <w:r w:rsidRPr="00F34896">
        <w:rPr>
          <w:rtl/>
        </w:rPr>
        <w:t xml:space="preserve"> أنّ مَلَكاً من السماء نزل إلى المسيح يُقويه</w:t>
      </w:r>
      <w:r w:rsidR="00CB6330">
        <w:rPr>
          <w:rtl/>
        </w:rPr>
        <w:t>،</w:t>
      </w:r>
      <w:r w:rsidRPr="00F34896">
        <w:rPr>
          <w:rtl/>
        </w:rPr>
        <w:t xml:space="preserve"> وأنّه كان يصلّي بأشدِّ لجَاجةٍ وصار عرقُهُ كقطراتِ دمٍ</w:t>
      </w:r>
      <w:r w:rsidR="00CB6330">
        <w:rPr>
          <w:rtl/>
        </w:rPr>
        <w:t>،</w:t>
      </w:r>
      <w:r w:rsidRPr="00F34896">
        <w:rPr>
          <w:rtl/>
        </w:rPr>
        <w:t xml:space="preserve"> وأسقط مجيئَه إلى التلاميذ للمرّة الثالثة</w:t>
      </w:r>
      <w:r w:rsidR="00CB6330">
        <w:rPr>
          <w:rtl/>
        </w:rPr>
        <w:t>.</w:t>
      </w:r>
    </w:p>
    <w:p w:rsidR="00F018C8" w:rsidRPr="009A72F7" w:rsidRDefault="00F018C8" w:rsidP="00F34896">
      <w:pPr>
        <w:pStyle w:val="libNormal"/>
        <w:rPr>
          <w:rtl/>
        </w:rPr>
      </w:pPr>
      <w:r w:rsidRPr="00F34896">
        <w:rPr>
          <w:rtl/>
        </w:rPr>
        <w:t xml:space="preserve">وأمّا </w:t>
      </w:r>
      <w:r w:rsidR="008A0551">
        <w:rPr>
          <w:rtl/>
        </w:rPr>
        <w:t>(</w:t>
      </w:r>
      <w:r w:rsidRPr="00F34896">
        <w:rPr>
          <w:rtl/>
        </w:rPr>
        <w:t>يوحنا</w:t>
      </w:r>
      <w:r w:rsidR="008A0551">
        <w:rPr>
          <w:rtl/>
        </w:rPr>
        <w:t>)</w:t>
      </w:r>
      <w:r w:rsidRPr="00F34896">
        <w:rPr>
          <w:rtl/>
        </w:rPr>
        <w:t xml:space="preserve"> فقد أسقط ذلك كلّه ولم يَذكر شيئاً منه</w:t>
      </w:r>
      <w:r w:rsidR="00CB6330">
        <w:rPr>
          <w:rtl/>
        </w:rPr>
        <w:t>،</w:t>
      </w:r>
      <w:r w:rsidRPr="00F34896">
        <w:rPr>
          <w:rtl/>
        </w:rPr>
        <w:t xml:space="preserve"> وهو أحد الثلاثة الذين انفرد بهم يسوع عن سائر التلاميذ</w:t>
      </w:r>
      <w:r w:rsidR="00CB6330">
        <w:rPr>
          <w:rtl/>
        </w:rPr>
        <w:t>،</w:t>
      </w:r>
      <w:r w:rsidRPr="00F34896">
        <w:rPr>
          <w:rtl/>
        </w:rPr>
        <w:t xml:space="preserve"> وهو دليل على عدم حصول شيء من ذلك</w:t>
      </w:r>
      <w:r w:rsidR="00CB6330">
        <w:rPr>
          <w:rtl/>
        </w:rPr>
        <w:t>.</w:t>
      </w:r>
    </w:p>
    <w:p w:rsidR="00F018C8" w:rsidRPr="009A72F7" w:rsidRDefault="00F018C8" w:rsidP="00F34896">
      <w:pPr>
        <w:pStyle w:val="libNormal"/>
        <w:rPr>
          <w:rtl/>
        </w:rPr>
      </w:pPr>
      <w:r w:rsidRPr="00F34896">
        <w:rPr>
          <w:rtl/>
        </w:rPr>
        <w:t>4</w:t>
      </w:r>
      <w:r w:rsidR="00CB6330">
        <w:rPr>
          <w:rtl/>
        </w:rPr>
        <w:t xml:space="preserve"> - </w:t>
      </w:r>
      <w:r w:rsidRPr="00F34896">
        <w:rPr>
          <w:rtl/>
        </w:rPr>
        <w:t xml:space="preserve">قال </w:t>
      </w:r>
      <w:r w:rsidR="008A0551">
        <w:rPr>
          <w:rtl/>
        </w:rPr>
        <w:t>(</w:t>
      </w:r>
      <w:r w:rsidRPr="00F34896">
        <w:rPr>
          <w:rtl/>
        </w:rPr>
        <w:t>متّى</w:t>
      </w:r>
      <w:r w:rsidR="008A0551">
        <w:rPr>
          <w:rtl/>
        </w:rPr>
        <w:t>)</w:t>
      </w:r>
      <w:r w:rsidR="00CB6330">
        <w:rPr>
          <w:rtl/>
        </w:rPr>
        <w:t>:</w:t>
      </w:r>
      <w:r w:rsidRPr="00F34896">
        <w:rPr>
          <w:rtl/>
        </w:rPr>
        <w:t xml:space="preserve"> وفيما هو يتكلّم إذا يهوذا أحد الإثني عشر قد جاء ومعه جمعٌ كثير بسيوف وعصيٍّ من عند رؤساء الكَهَنة وشيوخهم وشيوخ الشعب</w:t>
      </w:r>
      <w:r w:rsidR="00CB6330">
        <w:rPr>
          <w:rtl/>
        </w:rPr>
        <w:t>،</w:t>
      </w:r>
      <w:r w:rsidRPr="00F34896">
        <w:rPr>
          <w:rtl/>
        </w:rPr>
        <w:t xml:space="preserve"> والذي سلّمه أعطاهم علامةً قائلاً</w:t>
      </w:r>
      <w:r w:rsidR="00CB6330">
        <w:rPr>
          <w:rtl/>
        </w:rPr>
        <w:t>:</w:t>
      </w:r>
      <w:r w:rsidRPr="00F34896">
        <w:rPr>
          <w:rtl/>
        </w:rPr>
        <w:t xml:space="preserve"> هو هو امسكوه</w:t>
      </w:r>
      <w:r w:rsidR="00CB6330">
        <w:rPr>
          <w:rtl/>
        </w:rPr>
        <w:t>،</w:t>
      </w:r>
      <w:r w:rsidRPr="00F34896">
        <w:rPr>
          <w:rtl/>
        </w:rPr>
        <w:t xml:space="preserve"> فلِلوقتِ تقدّمٌ إلى يسوع وقال</w:t>
      </w:r>
      <w:r w:rsidR="00CB6330">
        <w:rPr>
          <w:rtl/>
        </w:rPr>
        <w:t>:</w:t>
      </w:r>
      <w:r w:rsidRPr="00F34896">
        <w:rPr>
          <w:rtl/>
        </w:rPr>
        <w:t xml:space="preserve"> السلام عليك يا سيّدي وقبّله</w:t>
      </w:r>
      <w:r w:rsidR="00CB6330">
        <w:rPr>
          <w:rtl/>
        </w:rPr>
        <w:t>،</w:t>
      </w:r>
    </w:p>
    <w:p w:rsidR="00F018C8" w:rsidRPr="009A72F7" w:rsidRDefault="008A0551" w:rsidP="008A0551">
      <w:pPr>
        <w:pStyle w:val="libLine"/>
        <w:rPr>
          <w:rtl/>
        </w:rPr>
      </w:pPr>
      <w:r>
        <w:rPr>
          <w:rtl/>
        </w:rPr>
        <w:t>____________________</w:t>
      </w:r>
    </w:p>
    <w:p w:rsidR="00F018C8" w:rsidRPr="00F34896" w:rsidRDefault="00F018C8" w:rsidP="00F34896">
      <w:pPr>
        <w:pStyle w:val="libFootnote0"/>
        <w:rPr>
          <w:rtl/>
        </w:rPr>
      </w:pPr>
      <w:r w:rsidRPr="009A72F7">
        <w:rPr>
          <w:rtl/>
        </w:rPr>
        <w:t>(1) راجع</w:t>
      </w:r>
      <w:r w:rsidR="00CB6330">
        <w:rPr>
          <w:rtl/>
        </w:rPr>
        <w:t>:</w:t>
      </w:r>
      <w:r w:rsidRPr="009A72F7">
        <w:rPr>
          <w:rtl/>
        </w:rPr>
        <w:t xml:space="preserve"> قصص الأنبياء للنجّار</w:t>
      </w:r>
      <w:r w:rsidR="00CB6330">
        <w:rPr>
          <w:rtl/>
        </w:rPr>
        <w:t>،</w:t>
      </w:r>
      <w:r w:rsidRPr="009A72F7">
        <w:rPr>
          <w:rtl/>
        </w:rPr>
        <w:t xml:space="preserve"> ص 433</w:t>
      </w:r>
      <w:r w:rsidR="00CB6330">
        <w:rPr>
          <w:rtl/>
        </w:rPr>
        <w:t xml:space="preserve"> - </w:t>
      </w:r>
      <w:r w:rsidRPr="009A72F7">
        <w:rPr>
          <w:rtl/>
        </w:rPr>
        <w:t>452</w:t>
      </w:r>
      <w:r w:rsidR="00CB6330">
        <w:rPr>
          <w:rtl/>
        </w:rPr>
        <w:t>.</w:t>
      </w:r>
    </w:p>
    <w:p w:rsidR="00F018C8" w:rsidRDefault="00F018C8" w:rsidP="00610BA4">
      <w:pPr>
        <w:pStyle w:val="libPoemTiniChar"/>
        <w:rPr>
          <w:rtl/>
        </w:rPr>
      </w:pPr>
      <w:r>
        <w:rPr>
          <w:rtl/>
        </w:rPr>
        <w:br w:type="page"/>
      </w:r>
    </w:p>
    <w:p w:rsidR="00F018C8" w:rsidRPr="009A72F7" w:rsidRDefault="00F018C8" w:rsidP="00F34896">
      <w:pPr>
        <w:pStyle w:val="libNormal"/>
        <w:rPr>
          <w:rtl/>
        </w:rPr>
      </w:pPr>
      <w:r w:rsidRPr="00F34896">
        <w:rPr>
          <w:rtl/>
        </w:rPr>
        <w:lastRenderedPageBreak/>
        <w:t>فقال يسوع</w:t>
      </w:r>
      <w:r w:rsidR="00CB6330">
        <w:rPr>
          <w:rtl/>
        </w:rPr>
        <w:t>:</w:t>
      </w:r>
      <w:r w:rsidRPr="00F34896">
        <w:rPr>
          <w:rtl/>
        </w:rPr>
        <w:t xml:space="preserve"> يا صاحب لماذا جئت</w:t>
      </w:r>
      <w:r w:rsidR="00CB6330">
        <w:rPr>
          <w:rtl/>
        </w:rPr>
        <w:t>؟</w:t>
      </w:r>
      <w:r w:rsidRPr="00F34896">
        <w:rPr>
          <w:rtl/>
        </w:rPr>
        <w:t xml:space="preserve"> حينئذٍ تَقدّموا وألقوا الأيادي على يسوع وأمسكوه</w:t>
      </w:r>
      <w:r w:rsidR="00CB6330">
        <w:rPr>
          <w:rtl/>
        </w:rPr>
        <w:t>.</w:t>
      </w:r>
    </w:p>
    <w:p w:rsidR="00F018C8" w:rsidRPr="009A72F7" w:rsidRDefault="00F018C8" w:rsidP="00F34896">
      <w:pPr>
        <w:pStyle w:val="libNormal"/>
        <w:rPr>
          <w:rtl/>
        </w:rPr>
      </w:pPr>
      <w:r w:rsidRPr="00F34896">
        <w:rPr>
          <w:rtl/>
        </w:rPr>
        <w:t xml:space="preserve">وافق </w:t>
      </w:r>
      <w:r w:rsidR="008A0551">
        <w:rPr>
          <w:rtl/>
        </w:rPr>
        <w:t>(</w:t>
      </w:r>
      <w:r w:rsidRPr="00F34896">
        <w:rPr>
          <w:rtl/>
        </w:rPr>
        <w:t>مرقس</w:t>
      </w:r>
      <w:r w:rsidR="008A0551">
        <w:rPr>
          <w:rtl/>
        </w:rPr>
        <w:t>)</w:t>
      </w:r>
      <w:r w:rsidRPr="00F34896">
        <w:rPr>
          <w:rtl/>
        </w:rPr>
        <w:t xml:space="preserve"> </w:t>
      </w:r>
      <w:r w:rsidR="008A0551">
        <w:rPr>
          <w:rtl/>
        </w:rPr>
        <w:t>(</w:t>
      </w:r>
      <w:r w:rsidRPr="00F34896">
        <w:rPr>
          <w:rtl/>
        </w:rPr>
        <w:t>متّى</w:t>
      </w:r>
      <w:r w:rsidR="008A0551">
        <w:rPr>
          <w:rtl/>
        </w:rPr>
        <w:t>)</w:t>
      </w:r>
      <w:r w:rsidRPr="00F34896">
        <w:rPr>
          <w:rtl/>
        </w:rPr>
        <w:t xml:space="preserve"> في المعنى</w:t>
      </w:r>
      <w:r w:rsidR="00CB6330">
        <w:rPr>
          <w:rtl/>
        </w:rPr>
        <w:t>،</w:t>
      </w:r>
      <w:r w:rsidRPr="00F34896">
        <w:rPr>
          <w:rtl/>
        </w:rPr>
        <w:t xml:space="preserve"> وقال </w:t>
      </w:r>
      <w:r w:rsidR="008A0551">
        <w:rPr>
          <w:rtl/>
        </w:rPr>
        <w:t>(</w:t>
      </w:r>
      <w:r w:rsidRPr="00F34896">
        <w:rPr>
          <w:rtl/>
        </w:rPr>
        <w:t>لوقا</w:t>
      </w:r>
      <w:r w:rsidR="008A0551">
        <w:rPr>
          <w:rtl/>
        </w:rPr>
        <w:t>)</w:t>
      </w:r>
      <w:r w:rsidR="00CB6330">
        <w:rPr>
          <w:rtl/>
        </w:rPr>
        <w:t>:</w:t>
      </w:r>
      <w:r w:rsidRPr="00F34896">
        <w:rPr>
          <w:rtl/>
        </w:rPr>
        <w:t xml:space="preserve"> إنّ المسيح قال</w:t>
      </w:r>
      <w:r w:rsidR="00CB6330">
        <w:rPr>
          <w:rtl/>
        </w:rPr>
        <w:t>:</w:t>
      </w:r>
      <w:r w:rsidRPr="00F34896">
        <w:rPr>
          <w:rtl/>
        </w:rPr>
        <w:t xml:space="preserve"> يا يهوذا أبِقُبلةٍ تُسلم ابن الإنسان</w:t>
      </w:r>
      <w:r w:rsidR="00CB6330">
        <w:rPr>
          <w:rtl/>
        </w:rPr>
        <w:t>؟!</w:t>
      </w:r>
      <w:r w:rsidRPr="00F34896">
        <w:rPr>
          <w:rtl/>
        </w:rPr>
        <w:t xml:space="preserve"> بدل قوله </w:t>
      </w:r>
      <w:r w:rsidR="008A0551">
        <w:rPr>
          <w:rtl/>
        </w:rPr>
        <w:t>(</w:t>
      </w:r>
      <w:r w:rsidRPr="00F34896">
        <w:rPr>
          <w:rtl/>
        </w:rPr>
        <w:t>يا صاحب لماذا جئت</w:t>
      </w:r>
      <w:r w:rsidR="008A0551">
        <w:rPr>
          <w:rtl/>
        </w:rPr>
        <w:t>)</w:t>
      </w:r>
      <w:r w:rsidR="00CB6330">
        <w:rPr>
          <w:rtl/>
        </w:rPr>
        <w:t>.</w:t>
      </w:r>
      <w:r w:rsidRPr="00F34896">
        <w:rPr>
          <w:rtl/>
        </w:rPr>
        <w:t xml:space="preserve"> وزاد</w:t>
      </w:r>
      <w:r w:rsidR="00CB6330">
        <w:rPr>
          <w:rtl/>
        </w:rPr>
        <w:t>:</w:t>
      </w:r>
      <w:r w:rsidRPr="00F34896">
        <w:rPr>
          <w:rtl/>
        </w:rPr>
        <w:t xml:space="preserve"> إنّ المسيح خرج إليهم وقال</w:t>
      </w:r>
      <w:r w:rsidR="00CB6330">
        <w:rPr>
          <w:rtl/>
        </w:rPr>
        <w:t>:</w:t>
      </w:r>
      <w:r w:rsidRPr="00F34896">
        <w:rPr>
          <w:rtl/>
        </w:rPr>
        <w:t xml:space="preserve"> مَن تطلبون</w:t>
      </w:r>
      <w:r w:rsidR="00CB6330">
        <w:rPr>
          <w:rtl/>
        </w:rPr>
        <w:t>؟</w:t>
      </w:r>
      <w:r w:rsidRPr="00F34896">
        <w:rPr>
          <w:rtl/>
        </w:rPr>
        <w:t xml:space="preserve"> قالوا</w:t>
      </w:r>
      <w:r w:rsidR="00CB6330">
        <w:rPr>
          <w:rtl/>
        </w:rPr>
        <w:t>:</w:t>
      </w:r>
      <w:r w:rsidRPr="00F34896">
        <w:rPr>
          <w:rtl/>
        </w:rPr>
        <w:t xml:space="preserve"> يسوع الناصري</w:t>
      </w:r>
      <w:r w:rsidR="00CB6330">
        <w:rPr>
          <w:rtl/>
        </w:rPr>
        <w:t>،</w:t>
      </w:r>
      <w:r w:rsidRPr="00F34896">
        <w:rPr>
          <w:rtl/>
        </w:rPr>
        <w:t xml:space="preserve"> فقال لهم</w:t>
      </w:r>
      <w:r w:rsidR="00CB6330">
        <w:rPr>
          <w:rtl/>
        </w:rPr>
        <w:t>:</w:t>
      </w:r>
      <w:r w:rsidRPr="00F34896">
        <w:rPr>
          <w:rtl/>
        </w:rPr>
        <w:t xml:space="preserve"> أنا هو</w:t>
      </w:r>
      <w:r w:rsidR="00CB6330">
        <w:rPr>
          <w:rtl/>
        </w:rPr>
        <w:t>،</w:t>
      </w:r>
      <w:r w:rsidRPr="00F34896">
        <w:rPr>
          <w:rtl/>
        </w:rPr>
        <w:t xml:space="preserve"> فرجعوا إلى الوراء وسقطوا على الأرض</w:t>
      </w:r>
      <w:r w:rsidR="00CB6330">
        <w:rPr>
          <w:rtl/>
        </w:rPr>
        <w:t>.</w:t>
      </w:r>
      <w:r w:rsidRPr="00F34896">
        <w:rPr>
          <w:rtl/>
        </w:rPr>
        <w:t xml:space="preserve"> ثم أعاد سؤاله وأعادوا الجواب</w:t>
      </w:r>
      <w:r w:rsidR="00CB6330">
        <w:rPr>
          <w:rtl/>
        </w:rPr>
        <w:t>،</w:t>
      </w:r>
      <w:r w:rsidRPr="00F34896">
        <w:rPr>
          <w:rtl/>
        </w:rPr>
        <w:t xml:space="preserve"> ثم قال</w:t>
      </w:r>
      <w:r w:rsidR="00CB6330">
        <w:rPr>
          <w:rtl/>
        </w:rPr>
        <w:t>:</w:t>
      </w:r>
      <w:r w:rsidRPr="00F34896">
        <w:rPr>
          <w:rtl/>
        </w:rPr>
        <w:t xml:space="preserve"> فإن كنتم تَطلبونَني فَدَعُوا هؤلاءِ يذهبون</w:t>
      </w:r>
      <w:r w:rsidR="00CB6330">
        <w:rPr>
          <w:rtl/>
        </w:rPr>
        <w:t>.</w:t>
      </w:r>
    </w:p>
    <w:p w:rsidR="00F018C8" w:rsidRPr="009A72F7" w:rsidRDefault="00F018C8" w:rsidP="00F34896">
      <w:pPr>
        <w:pStyle w:val="libNormal"/>
        <w:rPr>
          <w:rtl/>
        </w:rPr>
      </w:pPr>
      <w:r w:rsidRPr="00F34896">
        <w:rPr>
          <w:rtl/>
        </w:rPr>
        <w:t>5</w:t>
      </w:r>
      <w:r w:rsidR="00CB6330">
        <w:rPr>
          <w:rtl/>
        </w:rPr>
        <w:t xml:space="preserve"> - </w:t>
      </w:r>
      <w:r w:rsidRPr="00F34896">
        <w:rPr>
          <w:rtl/>
        </w:rPr>
        <w:t xml:space="preserve">ذكر </w:t>
      </w:r>
      <w:r w:rsidR="008A0551">
        <w:rPr>
          <w:rtl/>
        </w:rPr>
        <w:t>(</w:t>
      </w:r>
      <w:r w:rsidRPr="00F34896">
        <w:rPr>
          <w:rtl/>
        </w:rPr>
        <w:t>متّى</w:t>
      </w:r>
      <w:r w:rsidR="008A0551">
        <w:rPr>
          <w:rtl/>
        </w:rPr>
        <w:t>)</w:t>
      </w:r>
      <w:r w:rsidRPr="00F34896">
        <w:rPr>
          <w:rtl/>
        </w:rPr>
        <w:t xml:space="preserve"> أنّهم قبضوا على يسوع</w:t>
      </w:r>
      <w:r w:rsidR="00CB6330">
        <w:rPr>
          <w:rtl/>
        </w:rPr>
        <w:t>،</w:t>
      </w:r>
      <w:r w:rsidRPr="00F34896">
        <w:rPr>
          <w:rtl/>
        </w:rPr>
        <w:t xml:space="preserve"> ثُمّ أنّ بطرس استلّ سيفه وضرب عبدَ رئيس الكَهَنة فقطع أُذُنَه</w:t>
      </w:r>
      <w:r w:rsidR="00CB6330">
        <w:rPr>
          <w:rtl/>
        </w:rPr>
        <w:t>،</w:t>
      </w:r>
      <w:r w:rsidRPr="00F34896">
        <w:rPr>
          <w:rtl/>
        </w:rPr>
        <w:t xml:space="preserve"> حينئذٍ تركه التلاميذ كلّهم وهربوا</w:t>
      </w:r>
      <w:r w:rsidR="00CB6330">
        <w:rPr>
          <w:rtl/>
        </w:rPr>
        <w:t>،</w:t>
      </w:r>
      <w:r w:rsidRPr="00F34896">
        <w:rPr>
          <w:rtl/>
        </w:rPr>
        <w:t xml:space="preserve"> أمّا </w:t>
      </w:r>
      <w:r w:rsidR="008A0551">
        <w:rPr>
          <w:rtl/>
        </w:rPr>
        <w:t>(</w:t>
      </w:r>
      <w:r w:rsidRPr="00F34896">
        <w:rPr>
          <w:rtl/>
        </w:rPr>
        <w:t>مرقس</w:t>
      </w:r>
      <w:r w:rsidR="008A0551">
        <w:rPr>
          <w:rtl/>
        </w:rPr>
        <w:t>)</w:t>
      </w:r>
      <w:r w:rsidRPr="00F34896">
        <w:rPr>
          <w:rtl/>
        </w:rPr>
        <w:t xml:space="preserve"> فلمْ يَذكر هربَ التلاميذ</w:t>
      </w:r>
      <w:r w:rsidR="00CB6330">
        <w:rPr>
          <w:rtl/>
        </w:rPr>
        <w:t>،</w:t>
      </w:r>
      <w:r w:rsidRPr="00F34896">
        <w:rPr>
          <w:rtl/>
        </w:rPr>
        <w:t xml:space="preserve"> وأمّا </w:t>
      </w:r>
      <w:r w:rsidR="008A0551">
        <w:rPr>
          <w:rtl/>
        </w:rPr>
        <w:t>(</w:t>
      </w:r>
      <w:r w:rsidRPr="00F34896">
        <w:rPr>
          <w:rtl/>
        </w:rPr>
        <w:t>لوقا</w:t>
      </w:r>
      <w:r w:rsidR="008A0551">
        <w:rPr>
          <w:rtl/>
        </w:rPr>
        <w:t>)</w:t>
      </w:r>
      <w:r w:rsidRPr="00F34896">
        <w:rPr>
          <w:rtl/>
        </w:rPr>
        <w:t xml:space="preserve"> فانفرد عن الجميع بأنّ المسيح لَمَسَ أُذُنَ العبد وأبرأها</w:t>
      </w:r>
      <w:r w:rsidR="00CB6330">
        <w:rPr>
          <w:rtl/>
        </w:rPr>
        <w:t>.</w:t>
      </w:r>
    </w:p>
    <w:p w:rsidR="00F018C8" w:rsidRPr="009A72F7" w:rsidRDefault="00F018C8" w:rsidP="00F34896">
      <w:pPr>
        <w:pStyle w:val="libNormal"/>
        <w:rPr>
          <w:rtl/>
        </w:rPr>
      </w:pPr>
      <w:r w:rsidRPr="00F34896">
        <w:rPr>
          <w:rtl/>
        </w:rPr>
        <w:t>6</w:t>
      </w:r>
      <w:r w:rsidR="00CB6330">
        <w:rPr>
          <w:rtl/>
        </w:rPr>
        <w:t xml:space="preserve"> - </w:t>
      </w:r>
      <w:r w:rsidRPr="00F34896">
        <w:rPr>
          <w:rtl/>
        </w:rPr>
        <w:t xml:space="preserve">يقول </w:t>
      </w:r>
      <w:r w:rsidR="008A0551">
        <w:rPr>
          <w:rtl/>
        </w:rPr>
        <w:t>(</w:t>
      </w:r>
      <w:r w:rsidRPr="00F34896">
        <w:rPr>
          <w:rtl/>
        </w:rPr>
        <w:t>متّى</w:t>
      </w:r>
      <w:r w:rsidR="008A0551">
        <w:rPr>
          <w:rtl/>
        </w:rPr>
        <w:t>)</w:t>
      </w:r>
      <w:r w:rsidR="00CB6330">
        <w:rPr>
          <w:rtl/>
        </w:rPr>
        <w:t>:</w:t>
      </w:r>
      <w:r w:rsidRPr="00F34896">
        <w:rPr>
          <w:rtl/>
        </w:rPr>
        <w:t xml:space="preserve"> إنّ الذين أمسكوا يسوع مضوا به إلى </w:t>
      </w:r>
      <w:r w:rsidR="008A0551">
        <w:rPr>
          <w:rtl/>
        </w:rPr>
        <w:t>(</w:t>
      </w:r>
      <w:r w:rsidRPr="00F34896">
        <w:rPr>
          <w:rtl/>
        </w:rPr>
        <w:t>قيافا</w:t>
      </w:r>
      <w:r w:rsidR="008A0551">
        <w:rPr>
          <w:rtl/>
        </w:rPr>
        <w:t>)</w:t>
      </w:r>
      <w:r w:rsidRPr="00F34896">
        <w:rPr>
          <w:rtl/>
        </w:rPr>
        <w:t xml:space="preserve"> رئيس الكَهَنة</w:t>
      </w:r>
      <w:r w:rsidR="00CB6330">
        <w:rPr>
          <w:rtl/>
        </w:rPr>
        <w:t>.</w:t>
      </w:r>
      <w:r w:rsidRPr="00F34896">
        <w:rPr>
          <w:rtl/>
        </w:rPr>
        <w:t xml:space="preserve"> وأمّا </w:t>
      </w:r>
      <w:r w:rsidR="008A0551">
        <w:rPr>
          <w:rtl/>
        </w:rPr>
        <w:t>(</w:t>
      </w:r>
      <w:r w:rsidRPr="00F34896">
        <w:rPr>
          <w:rtl/>
        </w:rPr>
        <w:t>يوحنّا</w:t>
      </w:r>
      <w:r w:rsidR="008A0551">
        <w:rPr>
          <w:rtl/>
        </w:rPr>
        <w:t>)</w:t>
      </w:r>
      <w:r w:rsidRPr="00F34896">
        <w:rPr>
          <w:rtl/>
        </w:rPr>
        <w:t xml:space="preserve"> فقال</w:t>
      </w:r>
      <w:r w:rsidR="00CB6330">
        <w:rPr>
          <w:rtl/>
        </w:rPr>
        <w:t>:</w:t>
      </w:r>
      <w:r w:rsidRPr="00F34896">
        <w:rPr>
          <w:rtl/>
        </w:rPr>
        <w:t xml:space="preserve"> إنّهم أوثقوه وذهبوا إلى </w:t>
      </w:r>
      <w:r w:rsidR="008A0551">
        <w:rPr>
          <w:rtl/>
        </w:rPr>
        <w:t>(</w:t>
      </w:r>
      <w:r w:rsidRPr="00F34896">
        <w:rPr>
          <w:rtl/>
        </w:rPr>
        <w:t>حنّان</w:t>
      </w:r>
      <w:r w:rsidR="008A0551">
        <w:rPr>
          <w:rtl/>
        </w:rPr>
        <w:t>)</w:t>
      </w:r>
      <w:r w:rsidRPr="00F34896">
        <w:rPr>
          <w:rtl/>
        </w:rPr>
        <w:t xml:space="preserve"> حما </w:t>
      </w:r>
      <w:r w:rsidR="008A0551">
        <w:rPr>
          <w:rtl/>
        </w:rPr>
        <w:t>(</w:t>
      </w:r>
      <w:r w:rsidRPr="00F34896">
        <w:rPr>
          <w:rtl/>
        </w:rPr>
        <w:t>قيافا</w:t>
      </w:r>
      <w:r w:rsidR="008A0551">
        <w:rPr>
          <w:rtl/>
        </w:rPr>
        <w:t>)</w:t>
      </w:r>
      <w:r w:rsidR="00CB6330">
        <w:rPr>
          <w:rtl/>
        </w:rPr>
        <w:t>.</w:t>
      </w:r>
    </w:p>
    <w:p w:rsidR="00F018C8" w:rsidRPr="009A72F7" w:rsidRDefault="00F018C8" w:rsidP="00F34896">
      <w:pPr>
        <w:pStyle w:val="libNormal"/>
        <w:rPr>
          <w:rtl/>
        </w:rPr>
      </w:pPr>
      <w:r w:rsidRPr="00F34896">
        <w:rPr>
          <w:rtl/>
        </w:rPr>
        <w:t>7</w:t>
      </w:r>
      <w:r w:rsidR="00CB6330">
        <w:rPr>
          <w:rtl/>
        </w:rPr>
        <w:t xml:space="preserve"> - </w:t>
      </w:r>
      <w:r w:rsidRPr="00F34896">
        <w:rPr>
          <w:rtl/>
        </w:rPr>
        <w:t xml:space="preserve">ذكر </w:t>
      </w:r>
      <w:r w:rsidR="008A0551">
        <w:rPr>
          <w:rtl/>
        </w:rPr>
        <w:t>(</w:t>
      </w:r>
      <w:r w:rsidRPr="00F34896">
        <w:rPr>
          <w:rtl/>
        </w:rPr>
        <w:t>متّى</w:t>
      </w:r>
      <w:r w:rsidR="008A0551">
        <w:rPr>
          <w:rtl/>
        </w:rPr>
        <w:t>)</w:t>
      </w:r>
      <w:r w:rsidRPr="00F34896">
        <w:rPr>
          <w:rtl/>
        </w:rPr>
        <w:t xml:space="preserve"> أنّ رؤساء الكَهَنة والشيوخ والجمع كلّه كانوا يَطلبون شهادةَ زُورٍ على يسوع فلمْ يجدوا</w:t>
      </w:r>
      <w:r w:rsidR="00CB6330">
        <w:rPr>
          <w:rtl/>
        </w:rPr>
        <w:t>،</w:t>
      </w:r>
      <w:r w:rsidRPr="00F34896">
        <w:rPr>
          <w:rtl/>
        </w:rPr>
        <w:t xml:space="preserve"> ومع أنّه جاء شهودُ زُورٍ كثيرون لم يجدوا</w:t>
      </w:r>
      <w:r w:rsidR="00CB6330">
        <w:rPr>
          <w:rtl/>
        </w:rPr>
        <w:t>.</w:t>
      </w:r>
    </w:p>
    <w:p w:rsidR="00F018C8" w:rsidRPr="009A72F7" w:rsidRDefault="00F018C8" w:rsidP="00F34896">
      <w:pPr>
        <w:pStyle w:val="libNormal"/>
        <w:rPr>
          <w:rtl/>
        </w:rPr>
      </w:pPr>
      <w:r w:rsidRPr="00F34896">
        <w:rPr>
          <w:rtl/>
        </w:rPr>
        <w:t>قال الأُستاذ النجّار</w:t>
      </w:r>
      <w:r w:rsidR="00CB6330">
        <w:rPr>
          <w:rtl/>
        </w:rPr>
        <w:t>:</w:t>
      </w:r>
      <w:r w:rsidRPr="00F34896">
        <w:rPr>
          <w:rtl/>
        </w:rPr>
        <w:t xml:space="preserve"> انظروا إلى هذا الكلام الغَلق المتناقض كلَّ التناقض</w:t>
      </w:r>
      <w:r w:rsidR="00CB6330">
        <w:rPr>
          <w:rtl/>
        </w:rPr>
        <w:t>،</w:t>
      </w:r>
      <w:r w:rsidRPr="00F34896">
        <w:rPr>
          <w:rtl/>
        </w:rPr>
        <w:t xml:space="preserve"> إذا كانوا طلبوا شهود زُورٍ فلم يجدوا فيكف يقول بعد ذلك</w:t>
      </w:r>
      <w:r w:rsidR="00CB6330">
        <w:rPr>
          <w:rtl/>
        </w:rPr>
        <w:t>:</w:t>
      </w:r>
      <w:r w:rsidRPr="00F34896">
        <w:rPr>
          <w:rtl/>
        </w:rPr>
        <w:t xml:space="preserve"> </w:t>
      </w:r>
      <w:r w:rsidR="008A0551">
        <w:rPr>
          <w:rtl/>
        </w:rPr>
        <w:t>(</w:t>
      </w:r>
      <w:r w:rsidRPr="00F34896">
        <w:rPr>
          <w:rtl/>
        </w:rPr>
        <w:t>ومع أنّه جاء شهود زُورٍ كثيرون لم يجدوا</w:t>
      </w:r>
      <w:r w:rsidR="008A0551">
        <w:rPr>
          <w:rtl/>
        </w:rPr>
        <w:t>)</w:t>
      </w:r>
      <w:r w:rsidR="00CB6330">
        <w:rPr>
          <w:rtl/>
        </w:rPr>
        <w:t>؟</w:t>
      </w:r>
      <w:r w:rsidRPr="00F34896">
        <w:rPr>
          <w:rtl/>
        </w:rPr>
        <w:t>!</w:t>
      </w:r>
    </w:p>
    <w:p w:rsidR="00F018C8" w:rsidRPr="009A72F7" w:rsidRDefault="00F018C8" w:rsidP="00F34896">
      <w:pPr>
        <w:pStyle w:val="libNormal"/>
        <w:rPr>
          <w:rtl/>
        </w:rPr>
      </w:pPr>
      <w:r w:rsidRPr="00F34896">
        <w:rPr>
          <w:rtl/>
        </w:rPr>
        <w:t>8</w:t>
      </w:r>
      <w:r w:rsidR="00CB6330">
        <w:rPr>
          <w:rtl/>
        </w:rPr>
        <w:t xml:space="preserve"> - </w:t>
      </w:r>
      <w:r w:rsidRPr="00F34896">
        <w:rPr>
          <w:rtl/>
        </w:rPr>
        <w:t xml:space="preserve">المفهوم صراحةً من عبارة </w:t>
      </w:r>
      <w:r w:rsidR="008A0551">
        <w:rPr>
          <w:rtl/>
        </w:rPr>
        <w:t>(</w:t>
      </w:r>
      <w:r w:rsidRPr="00F34896">
        <w:rPr>
          <w:rtl/>
        </w:rPr>
        <w:t>متّى</w:t>
      </w:r>
      <w:r w:rsidR="008A0551">
        <w:rPr>
          <w:rtl/>
        </w:rPr>
        <w:t>)</w:t>
      </w:r>
      <w:r w:rsidRPr="00F34896">
        <w:rPr>
          <w:rtl/>
        </w:rPr>
        <w:t xml:space="preserve"> و </w:t>
      </w:r>
      <w:r w:rsidR="008A0551">
        <w:rPr>
          <w:rtl/>
        </w:rPr>
        <w:t>(</w:t>
      </w:r>
      <w:r w:rsidRPr="00F34896">
        <w:rPr>
          <w:rtl/>
        </w:rPr>
        <w:t>مرقس</w:t>
      </w:r>
      <w:r w:rsidR="008A0551">
        <w:rPr>
          <w:rtl/>
        </w:rPr>
        <w:t>)</w:t>
      </w:r>
      <w:r w:rsidRPr="00F34896">
        <w:rPr>
          <w:rtl/>
        </w:rPr>
        <w:t xml:space="preserve"> أنّ ا</w:t>
      </w:r>
      <w:r w:rsidR="0060581D">
        <w:rPr>
          <w:rtl/>
        </w:rPr>
        <w:t>لمـُ</w:t>
      </w:r>
      <w:r w:rsidRPr="00F34896">
        <w:rPr>
          <w:rtl/>
        </w:rPr>
        <w:t>حاكمة كانت ليلاً عَقِب القبض على المسيح ووصوله إلى دار رئيس الكَهَنة</w:t>
      </w:r>
      <w:r w:rsidR="00CB6330">
        <w:rPr>
          <w:rtl/>
        </w:rPr>
        <w:t>،</w:t>
      </w:r>
      <w:r w:rsidRPr="00F34896">
        <w:rPr>
          <w:rtl/>
        </w:rPr>
        <w:t xml:space="preserve"> ولكن </w:t>
      </w:r>
      <w:r w:rsidR="008A0551">
        <w:rPr>
          <w:rtl/>
        </w:rPr>
        <w:t>(</w:t>
      </w:r>
      <w:r w:rsidRPr="00F34896">
        <w:rPr>
          <w:rtl/>
        </w:rPr>
        <w:t>لوقا</w:t>
      </w:r>
      <w:r w:rsidR="008A0551">
        <w:rPr>
          <w:rtl/>
        </w:rPr>
        <w:t>)</w:t>
      </w:r>
      <w:r w:rsidRPr="00F34896">
        <w:rPr>
          <w:rtl/>
        </w:rPr>
        <w:t xml:space="preserve"> و </w:t>
      </w:r>
      <w:r w:rsidR="008A0551">
        <w:rPr>
          <w:rtl/>
        </w:rPr>
        <w:t>(</w:t>
      </w:r>
      <w:r w:rsidRPr="00F34896">
        <w:rPr>
          <w:rtl/>
        </w:rPr>
        <w:t>يوحنّا</w:t>
      </w:r>
      <w:r w:rsidR="008A0551">
        <w:rPr>
          <w:rtl/>
        </w:rPr>
        <w:t>)</w:t>
      </w:r>
      <w:r w:rsidRPr="00F34896">
        <w:rPr>
          <w:rtl/>
        </w:rPr>
        <w:t xml:space="preserve"> جعلا ا</w:t>
      </w:r>
      <w:r w:rsidR="0060581D">
        <w:rPr>
          <w:rtl/>
        </w:rPr>
        <w:t>لمـُ</w:t>
      </w:r>
      <w:r w:rsidRPr="00F34896">
        <w:rPr>
          <w:rtl/>
        </w:rPr>
        <w:t>حاكمة صباحاً</w:t>
      </w:r>
      <w:r w:rsidR="00CB6330">
        <w:rPr>
          <w:rtl/>
        </w:rPr>
        <w:t>.</w:t>
      </w:r>
    </w:p>
    <w:p w:rsidR="00F018C8" w:rsidRPr="009A72F7" w:rsidRDefault="00F018C8" w:rsidP="00F34896">
      <w:pPr>
        <w:pStyle w:val="libNormal"/>
        <w:rPr>
          <w:rtl/>
        </w:rPr>
      </w:pPr>
      <w:r w:rsidRPr="00F34896">
        <w:rPr>
          <w:rtl/>
        </w:rPr>
        <w:t>9</w:t>
      </w:r>
      <w:r w:rsidR="00CB6330">
        <w:rPr>
          <w:rtl/>
        </w:rPr>
        <w:t xml:space="preserve"> - </w:t>
      </w:r>
      <w:r w:rsidRPr="00F34896">
        <w:rPr>
          <w:rtl/>
        </w:rPr>
        <w:t xml:space="preserve">قال </w:t>
      </w:r>
      <w:r w:rsidR="008A0551">
        <w:rPr>
          <w:rtl/>
        </w:rPr>
        <w:t>(</w:t>
      </w:r>
      <w:r w:rsidRPr="00F34896">
        <w:rPr>
          <w:rtl/>
        </w:rPr>
        <w:t>يوحنّا</w:t>
      </w:r>
      <w:r w:rsidR="008A0551">
        <w:rPr>
          <w:rtl/>
        </w:rPr>
        <w:t>)</w:t>
      </w:r>
      <w:r w:rsidR="00CB6330">
        <w:rPr>
          <w:rtl/>
        </w:rPr>
        <w:t>:</w:t>
      </w:r>
      <w:r w:rsidRPr="00F34896">
        <w:rPr>
          <w:rtl/>
        </w:rPr>
        <w:t xml:space="preserve"> وكانت واقفات عند صلب المسيح أمّه وأخت أمّه وكلّم المسيح مع أنّه</w:t>
      </w:r>
      <w:r w:rsidR="00CB6330">
        <w:rPr>
          <w:rtl/>
        </w:rPr>
        <w:t>،</w:t>
      </w:r>
      <w:r w:rsidRPr="00F34896">
        <w:rPr>
          <w:rtl/>
        </w:rPr>
        <w:t xml:space="preserve"> وقد انفرد </w:t>
      </w:r>
      <w:r w:rsidR="008A0551">
        <w:rPr>
          <w:rtl/>
        </w:rPr>
        <w:t>(</w:t>
      </w:r>
      <w:r w:rsidRPr="00F34896">
        <w:rPr>
          <w:rtl/>
        </w:rPr>
        <w:t>يوحنّا</w:t>
      </w:r>
      <w:r w:rsidR="008A0551">
        <w:rPr>
          <w:rtl/>
        </w:rPr>
        <w:t>)</w:t>
      </w:r>
      <w:r w:rsidRPr="00F34896">
        <w:rPr>
          <w:rtl/>
        </w:rPr>
        <w:t xml:space="preserve"> يذكر هذه العبارة</w:t>
      </w:r>
      <w:r w:rsidR="00CB6330">
        <w:rPr>
          <w:rtl/>
        </w:rPr>
        <w:t>.</w:t>
      </w:r>
      <w:r w:rsidRPr="00F34896">
        <w:rPr>
          <w:rtl/>
        </w:rPr>
        <w:t xml:space="preserve"> وأمّا </w:t>
      </w:r>
      <w:r w:rsidR="008A0551">
        <w:rPr>
          <w:rtl/>
        </w:rPr>
        <w:t>(</w:t>
      </w:r>
      <w:r w:rsidRPr="00F34896">
        <w:rPr>
          <w:rtl/>
        </w:rPr>
        <w:t>لوقا</w:t>
      </w:r>
      <w:r w:rsidR="008A0551">
        <w:rPr>
          <w:rtl/>
        </w:rPr>
        <w:t>)</w:t>
      </w:r>
      <w:r w:rsidRPr="00F34896">
        <w:rPr>
          <w:rtl/>
        </w:rPr>
        <w:t xml:space="preserve"> فلم يذكر قرب أحد من معارفه إليه ولم يشر إليهم بكلمة ولم يَذكر </w:t>
      </w:r>
      <w:r w:rsidR="008A0551">
        <w:rPr>
          <w:rtl/>
        </w:rPr>
        <w:t>(</w:t>
      </w:r>
      <w:r w:rsidRPr="00F34896">
        <w:rPr>
          <w:rtl/>
        </w:rPr>
        <w:t>مرقس</w:t>
      </w:r>
      <w:r w:rsidR="008A0551">
        <w:rPr>
          <w:rtl/>
        </w:rPr>
        <w:t>)</w:t>
      </w:r>
      <w:r w:rsidRPr="00F34896">
        <w:rPr>
          <w:rtl/>
        </w:rPr>
        <w:t xml:space="preserve"> أحداً من معارفه نظر حادثة الصَلب من قريب</w:t>
      </w:r>
      <w:r w:rsidR="00CB6330">
        <w:rPr>
          <w:rtl/>
        </w:rPr>
        <w:t>.</w:t>
      </w:r>
    </w:p>
    <w:p w:rsidR="00F018C8" w:rsidRDefault="00F018C8" w:rsidP="00610BA4">
      <w:pPr>
        <w:pStyle w:val="libPoemTiniChar"/>
        <w:rPr>
          <w:rtl/>
        </w:rPr>
      </w:pPr>
      <w:r>
        <w:rPr>
          <w:rtl/>
        </w:rPr>
        <w:br w:type="page"/>
      </w:r>
    </w:p>
    <w:p w:rsidR="00F018C8" w:rsidRPr="009A72F7" w:rsidRDefault="00F018C8" w:rsidP="00F34896">
      <w:pPr>
        <w:pStyle w:val="libNormal"/>
        <w:rPr>
          <w:rtl/>
        </w:rPr>
      </w:pPr>
      <w:r w:rsidRPr="00F34896">
        <w:rPr>
          <w:rtl/>
        </w:rPr>
        <w:lastRenderedPageBreak/>
        <w:t>10</w:t>
      </w:r>
      <w:r w:rsidR="00CB6330">
        <w:rPr>
          <w:rtl/>
        </w:rPr>
        <w:t xml:space="preserve"> - </w:t>
      </w:r>
      <w:r w:rsidRPr="00F34896">
        <w:rPr>
          <w:rtl/>
        </w:rPr>
        <w:t xml:space="preserve">ذكر </w:t>
      </w:r>
      <w:r w:rsidR="008A0551">
        <w:rPr>
          <w:rtl/>
        </w:rPr>
        <w:t>(</w:t>
      </w:r>
      <w:r w:rsidRPr="00F34896">
        <w:rPr>
          <w:rtl/>
        </w:rPr>
        <w:t>متّى</w:t>
      </w:r>
      <w:r w:rsidR="008A0551">
        <w:rPr>
          <w:rtl/>
        </w:rPr>
        <w:t>)</w:t>
      </w:r>
      <w:r w:rsidRPr="00F34896">
        <w:rPr>
          <w:rtl/>
        </w:rPr>
        <w:t xml:space="preserve"> أنّ حجاب الهيكل قد انشقّ إلى نصفين اثنين من فوقٍ إلى أسفلٍ حين أسلم المسيحُ الروحَ</w:t>
      </w:r>
      <w:r w:rsidR="00CB6330">
        <w:rPr>
          <w:rtl/>
        </w:rPr>
        <w:t>،</w:t>
      </w:r>
      <w:r w:rsidRPr="00F34896">
        <w:rPr>
          <w:rtl/>
        </w:rPr>
        <w:t xml:space="preserve"> والأرض تزلزلت والصخور تشقّقت والقبور تفتّحت</w:t>
      </w:r>
      <w:r w:rsidR="00CB6330">
        <w:rPr>
          <w:rtl/>
        </w:rPr>
        <w:t>،</w:t>
      </w:r>
      <w:r w:rsidRPr="00F34896">
        <w:rPr>
          <w:rtl/>
        </w:rPr>
        <w:t xml:space="preserve"> وقام كثيرٌ من أجساد القدّيسين الأموات</w:t>
      </w:r>
      <w:r w:rsidR="00CB6330">
        <w:rPr>
          <w:rtl/>
        </w:rPr>
        <w:t>،</w:t>
      </w:r>
      <w:r w:rsidRPr="00F34896">
        <w:rPr>
          <w:rtl/>
        </w:rPr>
        <w:t xml:space="preserve"> وأمّا </w:t>
      </w:r>
      <w:r w:rsidR="008A0551">
        <w:rPr>
          <w:rtl/>
        </w:rPr>
        <w:t>(</w:t>
      </w:r>
      <w:r w:rsidRPr="00F34896">
        <w:rPr>
          <w:rtl/>
        </w:rPr>
        <w:t>مرقس</w:t>
      </w:r>
      <w:r w:rsidR="008A0551">
        <w:rPr>
          <w:rtl/>
        </w:rPr>
        <w:t>)</w:t>
      </w:r>
      <w:r w:rsidRPr="00F34896">
        <w:rPr>
          <w:rtl/>
        </w:rPr>
        <w:t xml:space="preserve"> فقد أهملَ هذا القول كلّه ولم يذكر منه شيئاً</w:t>
      </w:r>
      <w:r w:rsidR="00CB6330">
        <w:rPr>
          <w:rtl/>
        </w:rPr>
        <w:t>،</w:t>
      </w:r>
      <w:r w:rsidRPr="00F34896">
        <w:rPr>
          <w:rtl/>
        </w:rPr>
        <w:t xml:space="preserve"> وقال </w:t>
      </w:r>
      <w:r w:rsidR="008A0551">
        <w:rPr>
          <w:rtl/>
        </w:rPr>
        <w:t>(</w:t>
      </w:r>
      <w:r w:rsidRPr="00F34896">
        <w:rPr>
          <w:rtl/>
        </w:rPr>
        <w:t>لوقا</w:t>
      </w:r>
      <w:r w:rsidR="008A0551">
        <w:rPr>
          <w:rtl/>
        </w:rPr>
        <w:t>)</w:t>
      </w:r>
      <w:r w:rsidR="00CB6330">
        <w:rPr>
          <w:rtl/>
        </w:rPr>
        <w:t>:</w:t>
      </w:r>
      <w:r w:rsidRPr="00F34896">
        <w:rPr>
          <w:rtl/>
        </w:rPr>
        <w:t xml:space="preserve"> واظلمت الشمس وانشقّ حجاب الهيكل</w:t>
      </w:r>
      <w:r w:rsidR="00CB6330">
        <w:rPr>
          <w:rtl/>
        </w:rPr>
        <w:t>،</w:t>
      </w:r>
      <w:r w:rsidRPr="00F34896">
        <w:rPr>
          <w:rtl/>
        </w:rPr>
        <w:t xml:space="preserve"> ولم يَذكر زلزلةَ الأرض ولا غير ذلك ممّا ذكره </w:t>
      </w:r>
      <w:r w:rsidR="008A0551">
        <w:rPr>
          <w:rtl/>
        </w:rPr>
        <w:t>(</w:t>
      </w:r>
      <w:r w:rsidRPr="00F34896">
        <w:rPr>
          <w:rtl/>
        </w:rPr>
        <w:t>متّى</w:t>
      </w:r>
      <w:r w:rsidR="008A0551">
        <w:rPr>
          <w:rtl/>
        </w:rPr>
        <w:t>)</w:t>
      </w:r>
      <w:r w:rsidR="00CB6330">
        <w:rPr>
          <w:rtl/>
        </w:rPr>
        <w:t>.</w:t>
      </w:r>
    </w:p>
    <w:p w:rsidR="00F018C8" w:rsidRPr="009A72F7" w:rsidRDefault="00F018C8" w:rsidP="00F34896">
      <w:pPr>
        <w:pStyle w:val="libNormal"/>
        <w:rPr>
          <w:rtl/>
        </w:rPr>
      </w:pPr>
      <w:r w:rsidRPr="00F34896">
        <w:rPr>
          <w:rtl/>
        </w:rPr>
        <w:t>وعدّد الأستاذ النجّار أكثرَ من ثلاثينَ موضعاً خالفتْ فيها الأناجيل</w:t>
      </w:r>
      <w:r w:rsidR="00CB6330">
        <w:rPr>
          <w:rtl/>
        </w:rPr>
        <w:t>،</w:t>
      </w:r>
      <w:r w:rsidRPr="00F34896">
        <w:rPr>
          <w:rtl/>
        </w:rPr>
        <w:t xml:space="preserve"> وعقّبها بقوله</w:t>
      </w:r>
      <w:r w:rsidR="00CB6330">
        <w:rPr>
          <w:rtl/>
        </w:rPr>
        <w:t>:</w:t>
      </w:r>
      <w:r w:rsidRPr="00F34896">
        <w:rPr>
          <w:rtl/>
        </w:rPr>
        <w:t xml:space="preserve"> أراني قد مَلَلتُ جدّاً من إيرادِ الأقوال المتخالفة بهذا الشأن</w:t>
      </w:r>
      <w:r w:rsidR="00CB6330">
        <w:rPr>
          <w:rtl/>
        </w:rPr>
        <w:t>،</w:t>
      </w:r>
      <w:r w:rsidRPr="00F34896">
        <w:rPr>
          <w:rtl/>
        </w:rPr>
        <w:t xml:space="preserve"> وأظنّ أنّ القارئ قد سَئِم كما سَئِمتُ</w:t>
      </w:r>
      <w:r w:rsidR="00CB6330">
        <w:rPr>
          <w:rtl/>
        </w:rPr>
        <w:t>،</w:t>
      </w:r>
      <w:r w:rsidRPr="00F34896">
        <w:rPr>
          <w:rtl/>
        </w:rPr>
        <w:t xml:space="preserve"> ولو ذهبتُ في هذا الشوط اُعدّد هذا التضادّ بين الأناجيل لأضعت وقتاً ثميناً</w:t>
      </w:r>
      <w:r w:rsidR="00CB6330">
        <w:rPr>
          <w:rtl/>
        </w:rPr>
        <w:t>.</w:t>
      </w:r>
      <w:r w:rsidRPr="00F34896">
        <w:rPr>
          <w:rtl/>
        </w:rPr>
        <w:t xml:space="preserve"> </w:t>
      </w:r>
    </w:p>
    <w:p w:rsidR="00F018C8" w:rsidRPr="009A72F7" w:rsidRDefault="00F018C8" w:rsidP="00F34896">
      <w:pPr>
        <w:pStyle w:val="libNormal"/>
        <w:rPr>
          <w:rtl/>
        </w:rPr>
      </w:pPr>
      <w:r w:rsidRPr="00F34896">
        <w:rPr>
          <w:rtl/>
        </w:rPr>
        <w:t>قال</w:t>
      </w:r>
      <w:r w:rsidR="00CB6330">
        <w:rPr>
          <w:rtl/>
        </w:rPr>
        <w:t>:</w:t>
      </w:r>
      <w:r w:rsidRPr="00F34896">
        <w:rPr>
          <w:rtl/>
        </w:rPr>
        <w:t xml:space="preserve"> وبعد ذلك فهل يظنّ ظانّ أنّ مُحمّداً </w:t>
      </w:r>
      <w:r w:rsidR="008A0551">
        <w:rPr>
          <w:rtl/>
        </w:rPr>
        <w:t>(</w:t>
      </w:r>
      <w:r w:rsidRPr="00F34896">
        <w:rPr>
          <w:rtl/>
        </w:rPr>
        <w:t>صلّى اللّه عليه وآله</w:t>
      </w:r>
      <w:r w:rsidR="008A0551">
        <w:rPr>
          <w:rtl/>
        </w:rPr>
        <w:t>)</w:t>
      </w:r>
      <w:r w:rsidRPr="00F34896">
        <w:rPr>
          <w:rtl/>
        </w:rPr>
        <w:t xml:space="preserve"> هو الذي ابتدع مسألة نفي صَلب المسيح</w:t>
      </w:r>
      <w:r w:rsidR="00CB6330">
        <w:rPr>
          <w:rtl/>
        </w:rPr>
        <w:t>؟</w:t>
      </w:r>
      <w:r w:rsidRPr="00F34896">
        <w:rPr>
          <w:rtl/>
        </w:rPr>
        <w:t xml:space="preserve"> </w:t>
      </w:r>
      <w:r w:rsidRPr="00F34896">
        <w:rPr>
          <w:rStyle w:val="libFootnotenumChar"/>
          <w:rtl/>
        </w:rPr>
        <w:t>(1)</w:t>
      </w:r>
      <w:r w:rsidRPr="00F34896">
        <w:rPr>
          <w:rtl/>
        </w:rPr>
        <w:t xml:space="preserve"> </w:t>
      </w:r>
    </w:p>
    <w:p w:rsidR="00F018C8" w:rsidRPr="009A72F7" w:rsidRDefault="00F018C8" w:rsidP="00F34896">
      <w:pPr>
        <w:pStyle w:val="libNormal"/>
        <w:rPr>
          <w:rtl/>
        </w:rPr>
      </w:pPr>
      <w:r w:rsidRPr="00F34896">
        <w:rPr>
          <w:rtl/>
        </w:rPr>
        <w:t>وإذا نظرنا إلى مسألة صَلب المسيح وقتلَه لم نجدْها عند المسيحيّين إجماعيّة</w:t>
      </w:r>
      <w:r w:rsidR="00CB6330">
        <w:rPr>
          <w:rtl/>
        </w:rPr>
        <w:t>،</w:t>
      </w:r>
      <w:r w:rsidRPr="00F34896">
        <w:rPr>
          <w:rtl/>
        </w:rPr>
        <w:t xml:space="preserve"> بل وُجِد مِن طوائف المسيحييّن مَن ينفي الصَلب والقتل</w:t>
      </w:r>
      <w:r w:rsidR="00CB6330">
        <w:rPr>
          <w:rtl/>
        </w:rPr>
        <w:t>.</w:t>
      </w:r>
      <w:r w:rsidRPr="00F34896">
        <w:rPr>
          <w:rtl/>
        </w:rPr>
        <w:t xml:space="preserve"> منهم</w:t>
      </w:r>
      <w:r w:rsidR="00CB6330">
        <w:rPr>
          <w:rtl/>
        </w:rPr>
        <w:t>:</w:t>
      </w:r>
      <w:r w:rsidRPr="00F34896">
        <w:rPr>
          <w:rtl/>
        </w:rPr>
        <w:t xml:space="preserve"> </w:t>
      </w:r>
      <w:r w:rsidR="008A0551">
        <w:rPr>
          <w:rtl/>
        </w:rPr>
        <w:t>(</w:t>
      </w:r>
      <w:r w:rsidRPr="00F34896">
        <w:rPr>
          <w:rtl/>
        </w:rPr>
        <w:t>الساطرينوسيون</w:t>
      </w:r>
      <w:r w:rsidR="008A0551">
        <w:rPr>
          <w:rtl/>
        </w:rPr>
        <w:t>)</w:t>
      </w:r>
      <w:r w:rsidRPr="00F34896">
        <w:rPr>
          <w:rtl/>
        </w:rPr>
        <w:t xml:space="preserve"> و</w:t>
      </w:r>
      <w:r w:rsidR="008A0551">
        <w:rPr>
          <w:rtl/>
        </w:rPr>
        <w:t>(</w:t>
      </w:r>
      <w:r w:rsidRPr="00F34896">
        <w:rPr>
          <w:rtl/>
        </w:rPr>
        <w:t>الكاربو كراتيون</w:t>
      </w:r>
      <w:r w:rsidR="008A0551">
        <w:rPr>
          <w:rtl/>
        </w:rPr>
        <w:t>)</w:t>
      </w:r>
      <w:r w:rsidRPr="00F34896">
        <w:rPr>
          <w:rtl/>
        </w:rPr>
        <w:t xml:space="preserve"> و</w:t>
      </w:r>
      <w:r w:rsidR="008A0551">
        <w:rPr>
          <w:rtl/>
        </w:rPr>
        <w:t>(</w:t>
      </w:r>
      <w:r w:rsidRPr="00F34896">
        <w:rPr>
          <w:rtl/>
        </w:rPr>
        <w:t>المركيونيّون</w:t>
      </w:r>
      <w:r w:rsidR="008A0551">
        <w:rPr>
          <w:rtl/>
        </w:rPr>
        <w:t>)</w:t>
      </w:r>
      <w:r w:rsidRPr="00F34896">
        <w:rPr>
          <w:rtl/>
        </w:rPr>
        <w:t xml:space="preserve"> و</w:t>
      </w:r>
      <w:r w:rsidR="008A0551">
        <w:rPr>
          <w:rtl/>
        </w:rPr>
        <w:t>(</w:t>
      </w:r>
      <w:r w:rsidRPr="00F34896">
        <w:rPr>
          <w:rtl/>
        </w:rPr>
        <w:t>البارديسيانيون</w:t>
      </w:r>
      <w:r w:rsidR="008A0551">
        <w:rPr>
          <w:rtl/>
        </w:rPr>
        <w:t>)</w:t>
      </w:r>
      <w:r w:rsidRPr="00F34896">
        <w:rPr>
          <w:rtl/>
        </w:rPr>
        <w:t xml:space="preserve"> و</w:t>
      </w:r>
      <w:r w:rsidR="008A0551">
        <w:rPr>
          <w:rtl/>
        </w:rPr>
        <w:t>(</w:t>
      </w:r>
      <w:r w:rsidRPr="00F34896">
        <w:rPr>
          <w:rtl/>
        </w:rPr>
        <w:t>التاتيانسيون</w:t>
      </w:r>
      <w:r w:rsidR="008A0551">
        <w:rPr>
          <w:rtl/>
        </w:rPr>
        <w:t>)</w:t>
      </w:r>
      <w:r w:rsidRPr="00F34896">
        <w:rPr>
          <w:rtl/>
        </w:rPr>
        <w:t xml:space="preserve"> و</w:t>
      </w:r>
      <w:r w:rsidR="008A0551">
        <w:rPr>
          <w:rtl/>
        </w:rPr>
        <w:t>(</w:t>
      </w:r>
      <w:r w:rsidRPr="00F34896">
        <w:rPr>
          <w:rtl/>
        </w:rPr>
        <w:t>البارسكاليونون</w:t>
      </w:r>
      <w:r w:rsidR="008A0551">
        <w:rPr>
          <w:rtl/>
        </w:rPr>
        <w:t>)</w:t>
      </w:r>
      <w:r w:rsidRPr="00F34896">
        <w:rPr>
          <w:rtl/>
        </w:rPr>
        <w:t xml:space="preserve"> و</w:t>
      </w:r>
      <w:r w:rsidR="008A0551">
        <w:rPr>
          <w:rtl/>
        </w:rPr>
        <w:t>(</w:t>
      </w:r>
      <w:r w:rsidRPr="00F34896">
        <w:rPr>
          <w:rtl/>
        </w:rPr>
        <w:t>البوليسيون</w:t>
      </w:r>
      <w:r w:rsidR="008A0551">
        <w:rPr>
          <w:rtl/>
        </w:rPr>
        <w:t>)</w:t>
      </w:r>
      <w:r w:rsidRPr="00F34896">
        <w:rPr>
          <w:rtl/>
        </w:rPr>
        <w:t>... وهؤلاءِ مع كثيرينَ غيرهم لم يُسلِّموا بوجهٍ من الوجوه</w:t>
      </w:r>
      <w:r w:rsidR="00CB6330">
        <w:rPr>
          <w:rtl/>
        </w:rPr>
        <w:t>:</w:t>
      </w:r>
      <w:r w:rsidRPr="00F34896">
        <w:rPr>
          <w:rtl/>
        </w:rPr>
        <w:t xml:space="preserve"> أنّ المسيح سُمِّر فعلاً ومات على الصَليب</w:t>
      </w:r>
      <w:r w:rsidR="00CB6330">
        <w:rPr>
          <w:rtl/>
        </w:rPr>
        <w:t>.</w:t>
      </w:r>
    </w:p>
    <w:p w:rsidR="00F018C8" w:rsidRPr="009A72F7" w:rsidRDefault="00F018C8" w:rsidP="00F34896">
      <w:pPr>
        <w:pStyle w:val="libNormal"/>
        <w:rPr>
          <w:rtl/>
        </w:rPr>
      </w:pPr>
      <w:r w:rsidRPr="00F34896">
        <w:rPr>
          <w:rtl/>
        </w:rPr>
        <w:t xml:space="preserve">وما ذكرنا هنا مقرّر في تأريخهم الذي يُدرَّس في مدارس اللاهوت الإنجيليّة باسم </w:t>
      </w:r>
      <w:r w:rsidR="008A0551">
        <w:rPr>
          <w:rtl/>
        </w:rPr>
        <w:t>(</w:t>
      </w:r>
      <w:r w:rsidRPr="00F34896">
        <w:rPr>
          <w:rtl/>
        </w:rPr>
        <w:t>موسى هيم</w:t>
      </w:r>
      <w:r w:rsidR="008A0551">
        <w:rPr>
          <w:rtl/>
        </w:rPr>
        <w:t>)</w:t>
      </w:r>
      <w:r w:rsidR="00CB6330">
        <w:rPr>
          <w:rtl/>
        </w:rPr>
        <w:t>.</w:t>
      </w:r>
      <w:r w:rsidRPr="00F34896">
        <w:rPr>
          <w:rtl/>
        </w:rPr>
        <w:t xml:space="preserve"> وهناك شهادات من علماء النصرانيّة تفيد المطّلع بصيرةً</w:t>
      </w:r>
      <w:r w:rsidR="00CB6330">
        <w:rPr>
          <w:rtl/>
        </w:rPr>
        <w:t>:</w:t>
      </w:r>
      <w:r w:rsidRPr="00F34896">
        <w:rPr>
          <w:rtl/>
        </w:rPr>
        <w:t xml:space="preserve"> </w:t>
      </w:r>
    </w:p>
    <w:p w:rsidR="00F018C8" w:rsidRPr="009A72F7" w:rsidRDefault="00F018C8" w:rsidP="00F34896">
      <w:pPr>
        <w:pStyle w:val="libNormal"/>
        <w:rPr>
          <w:rtl/>
        </w:rPr>
      </w:pPr>
      <w:r w:rsidRPr="00F34896">
        <w:rPr>
          <w:rtl/>
        </w:rPr>
        <w:t>1</w:t>
      </w:r>
      <w:r w:rsidR="00CB6330">
        <w:rPr>
          <w:rtl/>
        </w:rPr>
        <w:t xml:space="preserve"> - </w:t>
      </w:r>
      <w:r w:rsidRPr="00F34896">
        <w:rPr>
          <w:rtl/>
        </w:rPr>
        <w:t xml:space="preserve">قال الميسو </w:t>
      </w:r>
      <w:r w:rsidR="008A0551">
        <w:rPr>
          <w:rtl/>
        </w:rPr>
        <w:t>(</w:t>
      </w:r>
      <w:r w:rsidRPr="00F34896">
        <w:rPr>
          <w:rtl/>
        </w:rPr>
        <w:t>ارادوار سيوس</w:t>
      </w:r>
      <w:r w:rsidR="008A0551">
        <w:rPr>
          <w:rtl/>
        </w:rPr>
        <w:t>)</w:t>
      </w:r>
      <w:r w:rsidRPr="00F34896">
        <w:rPr>
          <w:rtl/>
        </w:rPr>
        <w:t xml:space="preserve"> الشهير</w:t>
      </w:r>
      <w:r w:rsidR="00CB6330">
        <w:rPr>
          <w:rtl/>
        </w:rPr>
        <w:t xml:space="preserve"> - </w:t>
      </w:r>
      <w:r w:rsidRPr="00F34896">
        <w:rPr>
          <w:rtl/>
        </w:rPr>
        <w:t xml:space="preserve">أحد أعضاء </w:t>
      </w:r>
      <w:r w:rsidR="008A0551">
        <w:rPr>
          <w:rtl/>
        </w:rPr>
        <w:t>(</w:t>
      </w:r>
      <w:r w:rsidRPr="00F34896">
        <w:rPr>
          <w:rtl/>
        </w:rPr>
        <w:t>الانسيتودي فرانسي</w:t>
      </w:r>
      <w:r w:rsidR="008A0551">
        <w:rPr>
          <w:rtl/>
        </w:rPr>
        <w:t>)</w:t>
      </w:r>
      <w:r w:rsidRPr="00F34896">
        <w:rPr>
          <w:rtl/>
        </w:rPr>
        <w:t xml:space="preserve"> في باريس والمشهور بمعارضة المسلمين</w:t>
      </w:r>
      <w:r w:rsidR="00CB6330">
        <w:rPr>
          <w:rtl/>
        </w:rPr>
        <w:t xml:space="preserve"> - </w:t>
      </w:r>
      <w:r w:rsidRPr="00F34896">
        <w:rPr>
          <w:rtl/>
        </w:rPr>
        <w:t xml:space="preserve">في كتابه </w:t>
      </w:r>
      <w:r w:rsidR="008A0551">
        <w:rPr>
          <w:rtl/>
        </w:rPr>
        <w:t>(</w:t>
      </w:r>
      <w:r w:rsidRPr="00F34896">
        <w:rPr>
          <w:rtl/>
        </w:rPr>
        <w:t>عقيدة المسلمين في بعض مسائل النصرانيّة</w:t>
      </w:r>
      <w:r w:rsidR="00CB6330">
        <w:rPr>
          <w:rtl/>
        </w:rPr>
        <w:t>،</w:t>
      </w:r>
      <w:r w:rsidRPr="00F34896">
        <w:rPr>
          <w:rtl/>
        </w:rPr>
        <w:t xml:space="preserve"> ص49</w:t>
      </w:r>
      <w:r w:rsidR="008A0551">
        <w:rPr>
          <w:rtl/>
        </w:rPr>
        <w:t>)</w:t>
      </w:r>
      <w:r w:rsidR="00CB6330">
        <w:rPr>
          <w:rtl/>
        </w:rPr>
        <w:t>:</w:t>
      </w:r>
      <w:r w:rsidRPr="00F34896">
        <w:rPr>
          <w:rtl/>
        </w:rPr>
        <w:t xml:space="preserve"> إنّ القرآن ينفي قتلَ عيسى وصَلبَه</w:t>
      </w:r>
      <w:r w:rsidR="00CB6330">
        <w:rPr>
          <w:rtl/>
        </w:rPr>
        <w:t>،</w:t>
      </w:r>
      <w:r w:rsidRPr="00F34896">
        <w:rPr>
          <w:rtl/>
        </w:rPr>
        <w:t xml:space="preserve"> ويقول بأنّه شبّهه على غيره فغَلطَ اليهودُ فيه وظنّوا أنّهم قتلوه</w:t>
      </w:r>
      <w:r w:rsidR="00CB6330">
        <w:rPr>
          <w:rtl/>
        </w:rPr>
        <w:t>،</w:t>
      </w:r>
      <w:r w:rsidRPr="00F34896">
        <w:rPr>
          <w:rtl/>
        </w:rPr>
        <w:t xml:space="preserve"> قال</w:t>
      </w:r>
      <w:r w:rsidR="00CB6330">
        <w:rPr>
          <w:rtl/>
        </w:rPr>
        <w:t>:</w:t>
      </w:r>
      <w:r w:rsidRPr="00F34896">
        <w:rPr>
          <w:rtl/>
        </w:rPr>
        <w:t xml:space="preserve"> وما قاله القرآن موجودٌ عند طوائفٍ من المسيحيّين</w:t>
      </w:r>
      <w:r w:rsidR="00CB6330">
        <w:rPr>
          <w:rtl/>
        </w:rPr>
        <w:t>،</w:t>
      </w:r>
      <w:r w:rsidRPr="00F34896">
        <w:rPr>
          <w:rtl/>
        </w:rPr>
        <w:t xml:space="preserve"> منهم </w:t>
      </w:r>
      <w:r w:rsidR="008A0551">
        <w:rPr>
          <w:rtl/>
        </w:rPr>
        <w:t>(</w:t>
      </w:r>
      <w:r w:rsidRPr="00F34896">
        <w:rPr>
          <w:rtl/>
        </w:rPr>
        <w:t>الباسيليديون</w:t>
      </w:r>
      <w:r w:rsidR="008A0551">
        <w:rPr>
          <w:rtl/>
        </w:rPr>
        <w:t>)</w:t>
      </w:r>
      <w:r w:rsidRPr="00F34896">
        <w:rPr>
          <w:rtl/>
        </w:rPr>
        <w:t xml:space="preserve"> كانوا يعتقدون أنّ عيسى وهو ذاهب لمحلّ الصلب ألقى الشبه على </w:t>
      </w:r>
    </w:p>
    <w:p w:rsidR="00F018C8" w:rsidRPr="009A72F7" w:rsidRDefault="008A0551" w:rsidP="008A0551">
      <w:pPr>
        <w:pStyle w:val="libLine"/>
        <w:rPr>
          <w:rtl/>
        </w:rPr>
      </w:pPr>
      <w:r>
        <w:rPr>
          <w:rtl/>
        </w:rPr>
        <w:t>____________________</w:t>
      </w:r>
    </w:p>
    <w:p w:rsidR="00F018C8" w:rsidRPr="00F34896" w:rsidRDefault="00F018C8" w:rsidP="00F34896">
      <w:pPr>
        <w:pStyle w:val="libFootnote0"/>
        <w:rPr>
          <w:rtl/>
        </w:rPr>
      </w:pPr>
      <w:r w:rsidRPr="009A72F7">
        <w:rPr>
          <w:rtl/>
        </w:rPr>
        <w:t>(1) بل لم يكن له غاية من هذا النفي</w:t>
      </w:r>
      <w:r w:rsidR="00CB6330">
        <w:rPr>
          <w:rtl/>
        </w:rPr>
        <w:t>،</w:t>
      </w:r>
      <w:r w:rsidRPr="009A72F7">
        <w:rPr>
          <w:rtl/>
        </w:rPr>
        <w:t xml:space="preserve"> ولعلّ إثباته أنفع له</w:t>
      </w:r>
      <w:r w:rsidR="00CB6330">
        <w:rPr>
          <w:rtl/>
        </w:rPr>
        <w:t>؛</w:t>
      </w:r>
      <w:r w:rsidRPr="009A72F7">
        <w:rPr>
          <w:rtl/>
        </w:rPr>
        <w:t xml:space="preserve"> حيث اليهود الّذين واجههم كانوا يَقتلون الأنبياء بغير حقٍّ</w:t>
      </w:r>
      <w:r w:rsidR="00CB6330">
        <w:rPr>
          <w:rtl/>
        </w:rPr>
        <w:t>.</w:t>
      </w:r>
      <w:r w:rsidRPr="009A72F7">
        <w:rPr>
          <w:rtl/>
        </w:rPr>
        <w:t xml:space="preserve"> فكانت حادثةُ صَلب المسيح على أيديهم أدلَّ شيء على هذا المدّعى</w:t>
      </w:r>
      <w:r w:rsidR="00CB6330">
        <w:rPr>
          <w:rtl/>
        </w:rPr>
        <w:t>،</w:t>
      </w:r>
      <w:r w:rsidRPr="009A72F7">
        <w:rPr>
          <w:rtl/>
        </w:rPr>
        <w:t xml:space="preserve"> الأمر الذي يدلّ على أنّ مُحمّداً </w:t>
      </w:r>
      <w:r w:rsidR="008A0551">
        <w:rPr>
          <w:rtl/>
        </w:rPr>
        <w:t>(</w:t>
      </w:r>
      <w:r w:rsidRPr="009A72F7">
        <w:rPr>
          <w:rtl/>
        </w:rPr>
        <w:t>صلّى اللّه عليه وآله</w:t>
      </w:r>
      <w:r w:rsidR="008A0551">
        <w:rPr>
          <w:rtl/>
        </w:rPr>
        <w:t>)</w:t>
      </w:r>
      <w:r w:rsidRPr="009A72F7">
        <w:rPr>
          <w:rtl/>
        </w:rPr>
        <w:t xml:space="preserve"> كان على وضعِ بيان الحقيقة لا غير</w:t>
      </w:r>
      <w:r w:rsidR="00CB6330">
        <w:rPr>
          <w:rtl/>
        </w:rPr>
        <w:t>.</w:t>
      </w:r>
      <w:r w:rsidRPr="009A72F7">
        <w:rPr>
          <w:rtl/>
        </w:rPr>
        <w:t xml:space="preserve"> </w:t>
      </w:r>
    </w:p>
    <w:p w:rsidR="00F018C8" w:rsidRDefault="00F018C8" w:rsidP="00610BA4">
      <w:pPr>
        <w:pStyle w:val="libPoemTiniChar"/>
        <w:rPr>
          <w:rtl/>
        </w:rPr>
      </w:pPr>
      <w:r>
        <w:rPr>
          <w:rtl/>
        </w:rPr>
        <w:br w:type="page"/>
      </w:r>
    </w:p>
    <w:p w:rsidR="00F018C8" w:rsidRPr="009A72F7" w:rsidRDefault="008A0551" w:rsidP="00F34896">
      <w:pPr>
        <w:pStyle w:val="libNormal"/>
        <w:rPr>
          <w:rtl/>
        </w:rPr>
      </w:pPr>
      <w:r>
        <w:rPr>
          <w:rtl/>
        </w:rPr>
        <w:lastRenderedPageBreak/>
        <w:t>(</w:t>
      </w:r>
      <w:r w:rsidR="00F018C8" w:rsidRPr="00F34896">
        <w:rPr>
          <w:rtl/>
        </w:rPr>
        <w:t>سيمون</w:t>
      </w:r>
      <w:r>
        <w:rPr>
          <w:rtl/>
        </w:rPr>
        <w:t>)</w:t>
      </w:r>
      <w:r w:rsidR="00F018C8" w:rsidRPr="00F34896">
        <w:rPr>
          <w:rtl/>
        </w:rPr>
        <w:t xml:space="preserve"> السيرناي تماماً ثم أخفى نفسَه</w:t>
      </w:r>
      <w:r w:rsidR="00CB6330">
        <w:rPr>
          <w:rtl/>
        </w:rPr>
        <w:t>،</w:t>
      </w:r>
      <w:r w:rsidR="00F018C8" w:rsidRPr="00F34896">
        <w:rPr>
          <w:rtl/>
        </w:rPr>
        <w:t xml:space="preserve"> ومنهم</w:t>
      </w:r>
      <w:r w:rsidR="00CB6330">
        <w:rPr>
          <w:rtl/>
        </w:rPr>
        <w:t>:</w:t>
      </w:r>
      <w:r w:rsidR="00F018C8" w:rsidRPr="00F34896">
        <w:rPr>
          <w:rtl/>
        </w:rPr>
        <w:t xml:space="preserve"> </w:t>
      </w:r>
      <w:r>
        <w:rPr>
          <w:rtl/>
        </w:rPr>
        <w:t>(</w:t>
      </w:r>
      <w:r w:rsidR="00F018C8" w:rsidRPr="00F34896">
        <w:rPr>
          <w:rtl/>
        </w:rPr>
        <w:t>السرنتيون</w:t>
      </w:r>
      <w:r>
        <w:rPr>
          <w:rtl/>
        </w:rPr>
        <w:t>)</w:t>
      </w:r>
      <w:r w:rsidR="00F018C8" w:rsidRPr="00F34896">
        <w:rPr>
          <w:rtl/>
        </w:rPr>
        <w:t xml:space="preserve"> فإنّهم قرّروا أنّ أحدَ الحواريّين صُلِب بدلَ المسيح</w:t>
      </w:r>
      <w:r w:rsidR="00CB6330">
        <w:rPr>
          <w:rtl/>
        </w:rPr>
        <w:t>،</w:t>
      </w:r>
      <w:r w:rsidR="00F018C8" w:rsidRPr="00F34896">
        <w:rPr>
          <w:rtl/>
        </w:rPr>
        <w:t xml:space="preserve"> وقد عُثِر على فصلٍ من كلام الحواريّين</w:t>
      </w:r>
      <w:r w:rsidR="00CB6330">
        <w:rPr>
          <w:rtl/>
        </w:rPr>
        <w:t>،</w:t>
      </w:r>
      <w:r w:rsidR="00F018C8" w:rsidRPr="00F34896">
        <w:rPr>
          <w:rtl/>
        </w:rPr>
        <w:t xml:space="preserve"> وإذا كلامه كلام </w:t>
      </w:r>
      <w:r>
        <w:rPr>
          <w:rtl/>
        </w:rPr>
        <w:t>(</w:t>
      </w:r>
      <w:r w:rsidR="00F018C8" w:rsidRPr="00F34896">
        <w:rPr>
          <w:rtl/>
        </w:rPr>
        <w:t>الباسيليديّين</w:t>
      </w:r>
      <w:r>
        <w:rPr>
          <w:rtl/>
        </w:rPr>
        <w:t>)</w:t>
      </w:r>
      <w:r w:rsidR="00F018C8" w:rsidRPr="00F34896">
        <w:rPr>
          <w:rtl/>
        </w:rPr>
        <w:t xml:space="preserve"> قد صرّح إنجيل القدّيس </w:t>
      </w:r>
      <w:r>
        <w:rPr>
          <w:rtl/>
        </w:rPr>
        <w:t>(</w:t>
      </w:r>
      <w:r w:rsidR="00F018C8" w:rsidRPr="00F34896">
        <w:rPr>
          <w:rtl/>
        </w:rPr>
        <w:t>برنابا</w:t>
      </w:r>
      <w:r>
        <w:rPr>
          <w:rtl/>
        </w:rPr>
        <w:t>)</w:t>
      </w:r>
      <w:r w:rsidR="00F018C8" w:rsidRPr="00F34896">
        <w:rPr>
          <w:rtl/>
        </w:rPr>
        <w:t xml:space="preserve"> باسم الذي صُلِب بدلَ عيسى أنّه </w:t>
      </w:r>
      <w:r>
        <w:rPr>
          <w:rtl/>
        </w:rPr>
        <w:t>(</w:t>
      </w:r>
      <w:r w:rsidR="00F018C8" w:rsidRPr="00F34896">
        <w:rPr>
          <w:rtl/>
        </w:rPr>
        <w:t>يهوذا</w:t>
      </w:r>
      <w:r>
        <w:rPr>
          <w:rtl/>
        </w:rPr>
        <w:t>)</w:t>
      </w:r>
      <w:r w:rsidR="00CB6330">
        <w:rPr>
          <w:rtl/>
        </w:rPr>
        <w:t>.</w:t>
      </w:r>
    </w:p>
    <w:p w:rsidR="00F018C8" w:rsidRPr="009A72F7" w:rsidRDefault="00F018C8" w:rsidP="00F34896">
      <w:pPr>
        <w:pStyle w:val="libNormal"/>
        <w:rPr>
          <w:rtl/>
        </w:rPr>
      </w:pPr>
      <w:r w:rsidRPr="00F34896">
        <w:rPr>
          <w:rtl/>
        </w:rPr>
        <w:t>2</w:t>
      </w:r>
      <w:r w:rsidR="00CB6330">
        <w:rPr>
          <w:rtl/>
        </w:rPr>
        <w:t xml:space="preserve"> - </w:t>
      </w:r>
      <w:r w:rsidRPr="00F34896">
        <w:rPr>
          <w:rtl/>
        </w:rPr>
        <w:t xml:space="preserve">وقال </w:t>
      </w:r>
      <w:r w:rsidR="008A0551">
        <w:rPr>
          <w:rtl/>
        </w:rPr>
        <w:t>(</w:t>
      </w:r>
      <w:r w:rsidRPr="00F34896">
        <w:rPr>
          <w:rtl/>
        </w:rPr>
        <w:t>الهرارنست دي بونس</w:t>
      </w:r>
      <w:r w:rsidR="008A0551">
        <w:rPr>
          <w:rtl/>
        </w:rPr>
        <w:t>)</w:t>
      </w:r>
      <w:r w:rsidRPr="00F34896">
        <w:rPr>
          <w:rtl/>
        </w:rPr>
        <w:t xml:space="preserve"> الألماني في كتابهِ </w:t>
      </w:r>
      <w:r w:rsidR="008A0551">
        <w:rPr>
          <w:rtl/>
        </w:rPr>
        <w:t>(</w:t>
      </w:r>
      <w:r w:rsidRPr="00F34896">
        <w:rPr>
          <w:rtl/>
        </w:rPr>
        <w:t>الإسلام أي النصرانيّة الحقّة</w:t>
      </w:r>
      <w:r w:rsidR="008A0551">
        <w:rPr>
          <w:rtl/>
        </w:rPr>
        <w:t>)</w:t>
      </w:r>
      <w:r w:rsidRPr="00F34896">
        <w:rPr>
          <w:rtl/>
        </w:rPr>
        <w:t xml:space="preserve"> في ص143 ما معناه</w:t>
      </w:r>
      <w:r w:rsidR="00CB6330">
        <w:rPr>
          <w:rtl/>
        </w:rPr>
        <w:t>:</w:t>
      </w:r>
      <w:r w:rsidRPr="00F34896">
        <w:rPr>
          <w:rtl/>
        </w:rPr>
        <w:t xml:space="preserve"> إنّ جميعَ ما يختصّ بمسائل الصَلب والفِداء هو من مبتكرات ومخترعات </w:t>
      </w:r>
      <w:r w:rsidR="008A0551">
        <w:rPr>
          <w:rtl/>
        </w:rPr>
        <w:t>(</w:t>
      </w:r>
      <w:r w:rsidRPr="00F34896">
        <w:rPr>
          <w:rtl/>
        </w:rPr>
        <w:t>بولس ومَن شابَهَه مِن الذين لمْ يروا المسيح</w:t>
      </w:r>
      <w:r w:rsidR="00CB6330">
        <w:rPr>
          <w:rtl/>
        </w:rPr>
        <w:t>،</w:t>
      </w:r>
      <w:r w:rsidRPr="00F34896">
        <w:rPr>
          <w:rtl/>
        </w:rPr>
        <w:t xml:space="preserve"> وليس من أُصول النصرانيّة الأصيلة</w:t>
      </w:r>
      <w:r w:rsidR="00CB6330">
        <w:rPr>
          <w:rtl/>
        </w:rPr>
        <w:t>.</w:t>
      </w:r>
    </w:p>
    <w:p w:rsidR="00F018C8" w:rsidRPr="009A72F7" w:rsidRDefault="00F018C8" w:rsidP="00F34896">
      <w:pPr>
        <w:pStyle w:val="libNormal"/>
        <w:rPr>
          <w:rtl/>
        </w:rPr>
      </w:pPr>
      <w:r w:rsidRPr="00F34896">
        <w:rPr>
          <w:rtl/>
        </w:rPr>
        <w:t>3</w:t>
      </w:r>
      <w:r w:rsidR="00CB6330">
        <w:rPr>
          <w:rtl/>
        </w:rPr>
        <w:t xml:space="preserve"> - </w:t>
      </w:r>
      <w:r w:rsidRPr="00F34896">
        <w:rPr>
          <w:rtl/>
        </w:rPr>
        <w:t xml:space="preserve">قال </w:t>
      </w:r>
      <w:r w:rsidR="008A0551">
        <w:rPr>
          <w:rtl/>
        </w:rPr>
        <w:t>(</w:t>
      </w:r>
      <w:r w:rsidRPr="00F34896">
        <w:rPr>
          <w:rtl/>
        </w:rPr>
        <w:t>ملمن</w:t>
      </w:r>
      <w:r w:rsidR="008A0551">
        <w:rPr>
          <w:rtl/>
        </w:rPr>
        <w:t>)</w:t>
      </w:r>
      <w:r w:rsidRPr="00F34896">
        <w:rPr>
          <w:rtl/>
        </w:rPr>
        <w:t xml:space="preserve"> في الجزء الأَوّل من كتابهِ </w:t>
      </w:r>
      <w:r w:rsidR="008A0551">
        <w:rPr>
          <w:rtl/>
        </w:rPr>
        <w:t>(</w:t>
      </w:r>
      <w:r w:rsidRPr="00F34896">
        <w:rPr>
          <w:rtl/>
        </w:rPr>
        <w:t>تأريخ الديانة النصرانيّة</w:t>
      </w:r>
      <w:r w:rsidR="008A0551">
        <w:rPr>
          <w:rtl/>
        </w:rPr>
        <w:t>)</w:t>
      </w:r>
      <w:r w:rsidR="00CB6330">
        <w:rPr>
          <w:rtl/>
        </w:rPr>
        <w:t>:</w:t>
      </w:r>
      <w:r w:rsidRPr="00F34896">
        <w:rPr>
          <w:rtl/>
        </w:rPr>
        <w:t xml:space="preserve"> إنّ تنفيذ الحكم كان في وقتِ الغَلَس وإسدالِ ثوب الظَلام</w:t>
      </w:r>
      <w:r w:rsidR="00CB6330">
        <w:rPr>
          <w:rtl/>
        </w:rPr>
        <w:t>،</w:t>
      </w:r>
      <w:r w:rsidRPr="00F34896">
        <w:rPr>
          <w:rtl/>
        </w:rPr>
        <w:t xml:space="preserve"> فسَيَنتُج من ذلك إمكان استبدال المسيح بأحد المجرمين الذين كانوا في سجون القُدُس منتظرين تنفيذ حكم القتل عليهم</w:t>
      </w:r>
      <w:r w:rsidR="00CB6330">
        <w:rPr>
          <w:rtl/>
        </w:rPr>
        <w:t>،</w:t>
      </w:r>
      <w:r w:rsidRPr="00F34896">
        <w:rPr>
          <w:rtl/>
        </w:rPr>
        <w:t xml:space="preserve"> كما اعتقد بعض الطوائف المسيحيّة</w:t>
      </w:r>
      <w:r w:rsidR="00CB6330">
        <w:rPr>
          <w:rtl/>
        </w:rPr>
        <w:t>،</w:t>
      </w:r>
      <w:r w:rsidRPr="00F34896">
        <w:rPr>
          <w:rtl/>
        </w:rPr>
        <w:t xml:space="preserve"> وصدّقهم القرآن </w:t>
      </w:r>
      <w:r w:rsidRPr="00F34896">
        <w:rPr>
          <w:rStyle w:val="libFootnotenumChar"/>
          <w:rtl/>
        </w:rPr>
        <w:t>(1)</w:t>
      </w:r>
      <w:r w:rsidR="00CB6330">
        <w:rPr>
          <w:rtl/>
        </w:rPr>
        <w:t>.</w:t>
      </w:r>
    </w:p>
    <w:p w:rsidR="00F018C8" w:rsidRPr="00640FEB" w:rsidRDefault="00F018C8" w:rsidP="00640FEB">
      <w:pPr>
        <w:pStyle w:val="libCenter"/>
        <w:rPr>
          <w:rtl/>
        </w:rPr>
      </w:pPr>
      <w:r w:rsidRPr="009A72F7">
        <w:rPr>
          <w:rtl/>
        </w:rPr>
        <w:t>* * *</w:t>
      </w:r>
    </w:p>
    <w:p w:rsidR="00F018C8" w:rsidRPr="009A72F7" w:rsidRDefault="00F018C8" w:rsidP="00F34896">
      <w:pPr>
        <w:pStyle w:val="libNormal"/>
        <w:rPr>
          <w:rtl/>
        </w:rPr>
      </w:pPr>
      <w:r w:rsidRPr="00F34896">
        <w:rPr>
          <w:rtl/>
        </w:rPr>
        <w:t>وللشيخ مُحمّد عَبدَه أيضاً بحثٌ مذيّل حولَ مسألةِ الصَلب والفِداء</w:t>
      </w:r>
      <w:r w:rsidR="00CB6330">
        <w:rPr>
          <w:rtl/>
        </w:rPr>
        <w:t>،</w:t>
      </w:r>
      <w:r w:rsidRPr="00F34896">
        <w:rPr>
          <w:rtl/>
        </w:rPr>
        <w:t xml:space="preserve"> وأنّها عقيدة وثنيّة</w:t>
      </w:r>
      <w:r w:rsidR="00CB6330">
        <w:rPr>
          <w:rtl/>
        </w:rPr>
        <w:t>،</w:t>
      </w:r>
      <w:r w:rsidRPr="00F34896">
        <w:rPr>
          <w:rtl/>
        </w:rPr>
        <w:t xml:space="preserve"> ورِثَتها المسيحيّة من الهنود</w:t>
      </w:r>
      <w:r w:rsidR="00CB6330">
        <w:rPr>
          <w:rtl/>
        </w:rPr>
        <w:t>.</w:t>
      </w:r>
      <w:r w:rsidRPr="00F34896">
        <w:rPr>
          <w:rtl/>
        </w:rPr>
        <w:t xml:space="preserve"> ويتعرّض لشبهاتٍ أثارها المسيحيّون بشأنِ إنكار الصَلب</w:t>
      </w:r>
      <w:r w:rsidR="00CB6330">
        <w:rPr>
          <w:rtl/>
        </w:rPr>
        <w:t>.</w:t>
      </w:r>
      <w:r w:rsidRPr="00F34896">
        <w:rPr>
          <w:rtl/>
        </w:rPr>
        <w:t xml:space="preserve"> وكانت الشبهة الثانيّة</w:t>
      </w:r>
      <w:r w:rsidR="00CB6330">
        <w:rPr>
          <w:rtl/>
        </w:rPr>
        <w:t>:</w:t>
      </w:r>
      <w:r w:rsidRPr="00F34896">
        <w:rPr>
          <w:rtl/>
        </w:rPr>
        <w:t xml:space="preserve"> أنّ قصةَ الصَلب متواترةٌ متّفقٌ عليها بين طوائفِ النصارى</w:t>
      </w:r>
      <w:r w:rsidR="00CB6330">
        <w:rPr>
          <w:rtl/>
        </w:rPr>
        <w:t>.</w:t>
      </w:r>
    </w:p>
    <w:p w:rsidR="00F018C8" w:rsidRPr="009A72F7" w:rsidRDefault="00F018C8" w:rsidP="00F34896">
      <w:pPr>
        <w:pStyle w:val="libNormal"/>
        <w:rPr>
          <w:rtl/>
        </w:rPr>
      </w:pPr>
      <w:r w:rsidRPr="00F34896">
        <w:rPr>
          <w:rtl/>
        </w:rPr>
        <w:t>لكنّها شبهةٌ إنّما تَعبِرُ على مَن يجهل تأريخ المسيحيّة</w:t>
      </w:r>
      <w:r w:rsidR="00CB6330">
        <w:rPr>
          <w:rtl/>
        </w:rPr>
        <w:t>،</w:t>
      </w:r>
      <w:r w:rsidRPr="00F34896">
        <w:rPr>
          <w:rtl/>
        </w:rPr>
        <w:t xml:space="preserve"> أمّا مَن يطّلع على تأريخهم فالإجابة على هذه الشُبهة يسيرة عليه</w:t>
      </w:r>
      <w:r w:rsidR="00CB6330">
        <w:rPr>
          <w:rtl/>
        </w:rPr>
        <w:t>؛</w:t>
      </w:r>
      <w:r w:rsidRPr="00F34896">
        <w:rPr>
          <w:rtl/>
        </w:rPr>
        <w:t xml:space="preserve"> حيث هناك فِرَقٌ منهم أنكروا الصَلب</w:t>
      </w:r>
      <w:r w:rsidR="00CB6330">
        <w:rPr>
          <w:rtl/>
        </w:rPr>
        <w:t>،</w:t>
      </w:r>
      <w:r w:rsidRPr="00F34896">
        <w:rPr>
          <w:rtl/>
        </w:rPr>
        <w:t xml:space="preserve"> كفرقةِ </w:t>
      </w:r>
      <w:r w:rsidR="008A0551">
        <w:rPr>
          <w:rtl/>
        </w:rPr>
        <w:t>(</w:t>
      </w:r>
      <w:r w:rsidRPr="00F34896">
        <w:rPr>
          <w:rtl/>
        </w:rPr>
        <w:t>السيرنشيّين</w:t>
      </w:r>
      <w:r w:rsidR="008A0551">
        <w:rPr>
          <w:rtl/>
        </w:rPr>
        <w:t>)</w:t>
      </w:r>
      <w:r w:rsidRPr="00F34896">
        <w:rPr>
          <w:rtl/>
        </w:rPr>
        <w:t xml:space="preserve"> و</w:t>
      </w:r>
      <w:r w:rsidR="008A0551">
        <w:rPr>
          <w:rtl/>
        </w:rPr>
        <w:t>(</w:t>
      </w:r>
      <w:r w:rsidRPr="00F34896">
        <w:rPr>
          <w:rtl/>
        </w:rPr>
        <w:t xml:space="preserve">التاتيانوسيين ّ) أتباع </w:t>
      </w:r>
      <w:r w:rsidR="008A0551">
        <w:rPr>
          <w:rtl/>
        </w:rPr>
        <w:t>(</w:t>
      </w:r>
      <w:r w:rsidRPr="00F34896">
        <w:rPr>
          <w:rtl/>
        </w:rPr>
        <w:t>تاتيانوس</w:t>
      </w:r>
      <w:r w:rsidR="008A0551">
        <w:rPr>
          <w:rtl/>
        </w:rPr>
        <w:t>)</w:t>
      </w:r>
      <w:r w:rsidRPr="00F34896">
        <w:rPr>
          <w:rtl/>
        </w:rPr>
        <w:t xml:space="preserve"> تلميذ </w:t>
      </w:r>
      <w:r w:rsidR="008A0551">
        <w:rPr>
          <w:rtl/>
        </w:rPr>
        <w:t>(</w:t>
      </w:r>
      <w:r w:rsidRPr="00F34896">
        <w:rPr>
          <w:rtl/>
        </w:rPr>
        <w:t>يوستينوس</w:t>
      </w:r>
      <w:r w:rsidR="008A0551">
        <w:rPr>
          <w:rtl/>
        </w:rPr>
        <w:t>)</w:t>
      </w:r>
      <w:r w:rsidRPr="00F34896">
        <w:rPr>
          <w:rtl/>
        </w:rPr>
        <w:t xml:space="preserve"> الشهير</w:t>
      </w:r>
      <w:r w:rsidR="00CB6330">
        <w:rPr>
          <w:rtl/>
        </w:rPr>
        <w:t>،</w:t>
      </w:r>
      <w:r w:rsidRPr="00F34896">
        <w:rPr>
          <w:rtl/>
        </w:rPr>
        <w:t xml:space="preserve"> وقال </w:t>
      </w:r>
      <w:r w:rsidR="008A0551">
        <w:rPr>
          <w:rtl/>
        </w:rPr>
        <w:t>(</w:t>
      </w:r>
      <w:r w:rsidRPr="00F34896">
        <w:rPr>
          <w:rtl/>
        </w:rPr>
        <w:t>فوتيوس</w:t>
      </w:r>
      <w:r w:rsidR="008A0551">
        <w:rPr>
          <w:rtl/>
        </w:rPr>
        <w:t>)</w:t>
      </w:r>
      <w:r w:rsidRPr="00F34896">
        <w:rPr>
          <w:rtl/>
        </w:rPr>
        <w:t xml:space="preserve"> أنّه قرأ كتاباً يُسمّى </w:t>
      </w:r>
      <w:r w:rsidR="008A0551">
        <w:rPr>
          <w:rtl/>
        </w:rPr>
        <w:t>(</w:t>
      </w:r>
      <w:r w:rsidRPr="00F34896">
        <w:rPr>
          <w:rtl/>
        </w:rPr>
        <w:t>رحلة الرُسُل</w:t>
      </w:r>
      <w:r w:rsidR="008A0551">
        <w:rPr>
          <w:rtl/>
        </w:rPr>
        <w:t>)</w:t>
      </w:r>
      <w:r w:rsidRPr="00F34896">
        <w:rPr>
          <w:rtl/>
        </w:rPr>
        <w:t xml:space="preserve"> فيه أخبار </w:t>
      </w:r>
      <w:r w:rsidR="008A0551">
        <w:rPr>
          <w:rtl/>
        </w:rPr>
        <w:t>(</w:t>
      </w:r>
      <w:r w:rsidRPr="00F34896">
        <w:rPr>
          <w:rtl/>
        </w:rPr>
        <w:t>بطرس</w:t>
      </w:r>
      <w:r w:rsidR="008A0551">
        <w:rPr>
          <w:rtl/>
        </w:rPr>
        <w:t>)</w:t>
      </w:r>
      <w:r w:rsidRPr="00F34896">
        <w:rPr>
          <w:rtl/>
        </w:rPr>
        <w:t xml:space="preserve"> و</w:t>
      </w:r>
      <w:r w:rsidR="008A0551">
        <w:rPr>
          <w:rtl/>
        </w:rPr>
        <w:t>(</w:t>
      </w:r>
      <w:r w:rsidRPr="00F34896">
        <w:rPr>
          <w:rtl/>
        </w:rPr>
        <w:t>يوحنّا</w:t>
      </w:r>
      <w:r w:rsidR="008A0551">
        <w:rPr>
          <w:rtl/>
        </w:rPr>
        <w:t>)</w:t>
      </w:r>
      <w:r w:rsidRPr="00F34896">
        <w:rPr>
          <w:rtl/>
        </w:rPr>
        <w:t xml:space="preserve"> و</w:t>
      </w:r>
      <w:r w:rsidR="008A0551">
        <w:rPr>
          <w:rtl/>
        </w:rPr>
        <w:t>(</w:t>
      </w:r>
      <w:r w:rsidRPr="00F34896">
        <w:rPr>
          <w:rtl/>
        </w:rPr>
        <w:t>اندراوس</w:t>
      </w:r>
      <w:r w:rsidR="008A0551">
        <w:rPr>
          <w:rtl/>
        </w:rPr>
        <w:t>)</w:t>
      </w:r>
      <w:r w:rsidRPr="00F34896">
        <w:rPr>
          <w:rtl/>
        </w:rPr>
        <w:t xml:space="preserve"> و</w:t>
      </w:r>
      <w:r w:rsidR="008A0551">
        <w:rPr>
          <w:rtl/>
        </w:rPr>
        <w:t>(</w:t>
      </w:r>
      <w:r w:rsidRPr="00F34896">
        <w:rPr>
          <w:rtl/>
        </w:rPr>
        <w:t>توما</w:t>
      </w:r>
      <w:r w:rsidR="008A0551">
        <w:rPr>
          <w:rtl/>
        </w:rPr>
        <w:t>)</w:t>
      </w:r>
      <w:r w:rsidRPr="00F34896">
        <w:rPr>
          <w:rtl/>
        </w:rPr>
        <w:t xml:space="preserve"> و</w:t>
      </w:r>
      <w:r w:rsidR="008A0551">
        <w:rPr>
          <w:rtl/>
        </w:rPr>
        <w:t>(</w:t>
      </w:r>
      <w:r w:rsidRPr="00F34896">
        <w:rPr>
          <w:rtl/>
        </w:rPr>
        <w:t>بولس</w:t>
      </w:r>
      <w:r w:rsidR="008A0551">
        <w:rPr>
          <w:rtl/>
        </w:rPr>
        <w:t>)</w:t>
      </w:r>
      <w:r w:rsidR="00CB6330">
        <w:rPr>
          <w:rtl/>
        </w:rPr>
        <w:t>.</w:t>
      </w:r>
      <w:r w:rsidRPr="00F34896">
        <w:rPr>
          <w:rtl/>
        </w:rPr>
        <w:t xml:space="preserve"> وممّا قَرأَهُ فيه</w:t>
      </w:r>
      <w:r w:rsidR="00CB6330">
        <w:rPr>
          <w:rtl/>
        </w:rPr>
        <w:t>:</w:t>
      </w:r>
      <w:r w:rsidRPr="00F34896">
        <w:rPr>
          <w:rtl/>
        </w:rPr>
        <w:t xml:space="preserve"> </w:t>
      </w:r>
      <w:r w:rsidR="008A0551">
        <w:rPr>
          <w:rtl/>
        </w:rPr>
        <w:t>(</w:t>
      </w:r>
      <w:r w:rsidRPr="00F34896">
        <w:rPr>
          <w:rtl/>
        </w:rPr>
        <w:t>أنّ المسيح لم يُصلب</w:t>
      </w:r>
      <w:r w:rsidR="00CB6330">
        <w:rPr>
          <w:rtl/>
        </w:rPr>
        <w:t>،</w:t>
      </w:r>
      <w:r w:rsidRPr="00F34896">
        <w:rPr>
          <w:rtl/>
        </w:rPr>
        <w:t xml:space="preserve"> ولكن صُلِب غيرُه</w:t>
      </w:r>
      <w:r w:rsidR="00CB6330">
        <w:rPr>
          <w:rtl/>
        </w:rPr>
        <w:t>،</w:t>
      </w:r>
      <w:r w:rsidRPr="00F34896">
        <w:rPr>
          <w:rtl/>
        </w:rPr>
        <w:t xml:space="preserve"> وقد ضِحك بذلك مِن صالبيه</w:t>
      </w:r>
      <w:r w:rsidR="008A0551">
        <w:rPr>
          <w:rtl/>
        </w:rPr>
        <w:t>)</w:t>
      </w:r>
      <w:r w:rsidR="00CB6330">
        <w:rPr>
          <w:rtl/>
        </w:rPr>
        <w:t>.</w:t>
      </w:r>
      <w:r w:rsidRPr="00F34896">
        <w:rPr>
          <w:rtl/>
        </w:rPr>
        <w:t xml:space="preserve"> وأنّ مجامع المسيحيّين حينذاك قد حرَّمَتْ قراءةَ </w:t>
      </w:r>
    </w:p>
    <w:p w:rsidR="00F018C8" w:rsidRPr="009A72F7" w:rsidRDefault="008A0551" w:rsidP="008A0551">
      <w:pPr>
        <w:pStyle w:val="libLine"/>
        <w:rPr>
          <w:rtl/>
        </w:rPr>
      </w:pPr>
      <w:r>
        <w:rPr>
          <w:rtl/>
        </w:rPr>
        <w:t>____________________</w:t>
      </w:r>
    </w:p>
    <w:p w:rsidR="00F018C8" w:rsidRPr="00F34896" w:rsidRDefault="00F018C8" w:rsidP="00F34896">
      <w:pPr>
        <w:pStyle w:val="libFootnote0"/>
        <w:rPr>
          <w:rtl/>
        </w:rPr>
      </w:pPr>
      <w:r w:rsidRPr="009A72F7">
        <w:rPr>
          <w:rtl/>
        </w:rPr>
        <w:t>(1) راجع</w:t>
      </w:r>
      <w:r w:rsidR="00CB6330">
        <w:rPr>
          <w:rtl/>
        </w:rPr>
        <w:t>:</w:t>
      </w:r>
      <w:r w:rsidRPr="009A72F7">
        <w:rPr>
          <w:rtl/>
        </w:rPr>
        <w:t xml:space="preserve"> الفارق بين الخالق والمخلوق</w:t>
      </w:r>
      <w:r w:rsidR="00CB6330">
        <w:rPr>
          <w:rtl/>
        </w:rPr>
        <w:t>،</w:t>
      </w:r>
      <w:r w:rsidRPr="009A72F7">
        <w:rPr>
          <w:rtl/>
        </w:rPr>
        <w:t xml:space="preserve"> ص 281</w:t>
      </w:r>
      <w:r w:rsidR="00CB6330">
        <w:rPr>
          <w:rtl/>
        </w:rPr>
        <w:t xml:space="preserve"> - </w:t>
      </w:r>
      <w:r w:rsidRPr="009A72F7">
        <w:rPr>
          <w:rtl/>
        </w:rPr>
        <w:t>282</w:t>
      </w:r>
      <w:r w:rsidR="00CB6330">
        <w:rPr>
          <w:rtl/>
        </w:rPr>
        <w:t>،</w:t>
      </w:r>
      <w:r w:rsidRPr="009A72F7">
        <w:rPr>
          <w:rtl/>
        </w:rPr>
        <w:t xml:space="preserve"> وقصص الأنبياء للنجّار</w:t>
      </w:r>
      <w:r w:rsidR="00CB6330">
        <w:rPr>
          <w:rtl/>
        </w:rPr>
        <w:t>،</w:t>
      </w:r>
      <w:r w:rsidRPr="009A72F7">
        <w:rPr>
          <w:rtl/>
        </w:rPr>
        <w:t xml:space="preserve"> ص447</w:t>
      </w:r>
      <w:r w:rsidR="00CB6330">
        <w:rPr>
          <w:rtl/>
        </w:rPr>
        <w:t xml:space="preserve"> - </w:t>
      </w:r>
      <w:r w:rsidRPr="009A72F7">
        <w:rPr>
          <w:rtl/>
        </w:rPr>
        <w:t>449</w:t>
      </w:r>
      <w:r w:rsidR="00CB6330">
        <w:rPr>
          <w:rtl/>
        </w:rPr>
        <w:t>.</w:t>
      </w:r>
      <w:r w:rsidRPr="009A72F7">
        <w:rPr>
          <w:rtl/>
        </w:rPr>
        <w:t xml:space="preserve"> </w:t>
      </w:r>
    </w:p>
    <w:p w:rsidR="00F018C8" w:rsidRDefault="00F018C8" w:rsidP="00610BA4">
      <w:pPr>
        <w:pStyle w:val="libPoemTiniChar"/>
        <w:rPr>
          <w:rtl/>
        </w:rPr>
      </w:pPr>
      <w:r>
        <w:rPr>
          <w:rtl/>
        </w:rPr>
        <w:br w:type="page"/>
      </w:r>
    </w:p>
    <w:p w:rsidR="00F018C8" w:rsidRPr="009A72F7" w:rsidRDefault="00F018C8" w:rsidP="00F34896">
      <w:pPr>
        <w:pStyle w:val="libNormal"/>
        <w:rPr>
          <w:rtl/>
        </w:rPr>
      </w:pPr>
      <w:r w:rsidRPr="00F34896">
        <w:rPr>
          <w:rtl/>
        </w:rPr>
        <w:lastRenderedPageBreak/>
        <w:t>أمثال هذه الكُتُب التي تخالف الأناجيلَ الأربعة والرسائلَ التي اعتَمَدتْها الكنيسة</w:t>
      </w:r>
      <w:r w:rsidR="00CB6330">
        <w:rPr>
          <w:rtl/>
        </w:rPr>
        <w:t>،</w:t>
      </w:r>
      <w:r w:rsidRPr="00F34896">
        <w:rPr>
          <w:rtl/>
        </w:rPr>
        <w:t xml:space="preserve"> فجعلوا يُحرِقون تلك الكُتُب ويُتلِفونها... وقد سَلَمت بعضُ تلك الكُتُب كإنجيل برنابا</w:t>
      </w:r>
      <w:r w:rsidR="00CB6330">
        <w:rPr>
          <w:rtl/>
        </w:rPr>
        <w:t>،</w:t>
      </w:r>
      <w:r w:rsidRPr="00F34896">
        <w:rPr>
          <w:rtl/>
        </w:rPr>
        <w:t xml:space="preserve"> وهو يُنكِر الصَلب </w:t>
      </w:r>
      <w:r w:rsidRPr="00F34896">
        <w:rPr>
          <w:rStyle w:val="libFootnotenumChar"/>
          <w:rtl/>
        </w:rPr>
        <w:t>(1)</w:t>
      </w:r>
      <w:r w:rsidR="00CB6330">
        <w:rPr>
          <w:rtl/>
        </w:rPr>
        <w:t>.</w:t>
      </w:r>
    </w:p>
    <w:p w:rsidR="00F018C8" w:rsidRPr="009A72F7" w:rsidRDefault="00F018C8" w:rsidP="00F34896">
      <w:pPr>
        <w:pStyle w:val="libNormal"/>
        <w:rPr>
          <w:rtl/>
        </w:rPr>
      </w:pPr>
      <w:r w:rsidRPr="00F34896">
        <w:rPr>
          <w:rtl/>
        </w:rPr>
        <w:t>وسنذكر أنّ جماعةً اعتقدوا تَظاهرَ المسيح بالموت</w:t>
      </w:r>
      <w:r w:rsidR="00CB6330">
        <w:rPr>
          <w:rtl/>
        </w:rPr>
        <w:t>،</w:t>
      </w:r>
      <w:r w:rsidRPr="00F34896">
        <w:rPr>
          <w:rtl/>
        </w:rPr>
        <w:t xml:space="preserve"> في تواطؤ مع أحد تلاميذه يوسف وساعده الوالي بيلاطس بتحريضٍ من امرأته</w:t>
      </w:r>
      <w:r w:rsidR="00CB6330">
        <w:rPr>
          <w:rtl/>
        </w:rPr>
        <w:t>،</w:t>
      </w:r>
      <w:r w:rsidRPr="00F34896">
        <w:rPr>
          <w:rtl/>
        </w:rPr>
        <w:t xml:space="preserve"> حذّرته أنْ يُمسَّ الرجل البارّ بسوءٍ </w:t>
      </w:r>
      <w:r w:rsidRPr="00F34896">
        <w:rPr>
          <w:rStyle w:val="libFootnotenumChar"/>
          <w:rtl/>
        </w:rPr>
        <w:t>(2)</w:t>
      </w:r>
      <w:r w:rsidR="00CB6330">
        <w:rPr>
          <w:rtl/>
        </w:rPr>
        <w:t>.</w:t>
      </w:r>
    </w:p>
    <w:p w:rsidR="00F018C8" w:rsidRPr="00640FEB" w:rsidRDefault="00F018C8" w:rsidP="00640FEB">
      <w:pPr>
        <w:pStyle w:val="libCenter"/>
        <w:rPr>
          <w:rtl/>
        </w:rPr>
      </w:pPr>
      <w:r w:rsidRPr="009A72F7">
        <w:rPr>
          <w:rtl/>
        </w:rPr>
        <w:t>* * *</w:t>
      </w:r>
    </w:p>
    <w:p w:rsidR="00F018C8" w:rsidRPr="009A72F7" w:rsidRDefault="00F018C8" w:rsidP="00F34896">
      <w:pPr>
        <w:pStyle w:val="libNormal"/>
        <w:rPr>
          <w:rtl/>
        </w:rPr>
      </w:pPr>
      <w:r w:rsidRPr="00F34896">
        <w:rPr>
          <w:rtl/>
        </w:rPr>
        <w:t>إذن</w:t>
      </w:r>
      <w:r w:rsidR="00CB6330">
        <w:rPr>
          <w:rtl/>
        </w:rPr>
        <w:t>،</w:t>
      </w:r>
      <w:r w:rsidRPr="00F34896">
        <w:rPr>
          <w:rtl/>
        </w:rPr>
        <w:t xml:space="preserve"> ليس الأمرُ كما زَعَمَه النصارى أنّ المسيح قد صُلِب وقُتِل يقيناً</w:t>
      </w:r>
      <w:r w:rsidR="00CB6330">
        <w:rPr>
          <w:rtl/>
        </w:rPr>
        <w:t>،</w:t>
      </w:r>
      <w:r w:rsidRPr="00F34896">
        <w:rPr>
          <w:rtl/>
        </w:rPr>
        <w:t xml:space="preserve"> بل الأمرُ كان مشكوكاً لديهم</w:t>
      </w:r>
      <w:r w:rsidR="00CB6330">
        <w:rPr>
          <w:rtl/>
        </w:rPr>
        <w:t>،</w:t>
      </w:r>
      <w:r w:rsidRPr="00F34896">
        <w:rPr>
          <w:rtl/>
        </w:rPr>
        <w:t xml:space="preserve"> مُنذ بداية الأمر وإنْ اتفقوا بعد ذلك على عقيدة الصَلب والفِداء</w:t>
      </w:r>
      <w:r w:rsidR="00CB6330">
        <w:rPr>
          <w:rtl/>
        </w:rPr>
        <w:t>،</w:t>
      </w:r>
      <w:r w:rsidRPr="00F34896">
        <w:rPr>
          <w:rtl/>
        </w:rPr>
        <w:t xml:space="preserve"> وهي بدعة ورِثوها من عبدةِ الأوثان</w:t>
      </w:r>
      <w:r w:rsidR="00CB6330">
        <w:rPr>
          <w:rtl/>
        </w:rPr>
        <w:t>.</w:t>
      </w:r>
    </w:p>
    <w:p w:rsidR="00640FEB" w:rsidRDefault="00F018C8" w:rsidP="00F34896">
      <w:pPr>
        <w:pStyle w:val="libNormal"/>
        <w:rPr>
          <w:rtl/>
        </w:rPr>
      </w:pPr>
      <w:r w:rsidRPr="00F34896">
        <w:rPr>
          <w:rtl/>
        </w:rPr>
        <w:t>ومِن ثَمّ</w:t>
      </w:r>
      <w:r w:rsidR="00CB6330">
        <w:rPr>
          <w:rtl/>
        </w:rPr>
        <w:t>،</w:t>
      </w:r>
      <w:r w:rsidRPr="00F34896">
        <w:rPr>
          <w:rtl/>
        </w:rPr>
        <w:t xml:space="preserve"> فالحقّ ما صرّح به القرآن الكريم الذي </w:t>
      </w:r>
      <w:r w:rsidR="008A0551">
        <w:rPr>
          <w:rStyle w:val="libAlaemChar"/>
          <w:rtl/>
        </w:rPr>
        <w:t>(</w:t>
      </w:r>
      <w:r w:rsidRPr="00F34896">
        <w:rPr>
          <w:rStyle w:val="libAieChar"/>
          <w:rtl/>
        </w:rPr>
        <w:t>لا يَأْتِيهِ الْبَاطِلُ مِنْ بَيْنِ يَدَيْهِ وَلا مِنْ خَلْفِهِ تَنْزِيلٌ مِنْ حَكِيمٍ حَمِيدٍ</w:t>
      </w:r>
      <w:r w:rsidR="008A0551" w:rsidRPr="008A0551">
        <w:rPr>
          <w:rStyle w:val="libAlaemChar"/>
          <w:rtl/>
        </w:rPr>
        <w:t>)</w:t>
      </w:r>
      <w:r w:rsidR="00CB6330">
        <w:rPr>
          <w:rtl/>
        </w:rPr>
        <w:t>،</w:t>
      </w:r>
      <w:r w:rsidRPr="00F34896">
        <w:rPr>
          <w:rtl/>
        </w:rPr>
        <w:t xml:space="preserve"> </w:t>
      </w:r>
      <w:r w:rsidRPr="00F34896">
        <w:rPr>
          <w:rStyle w:val="libFootnotenumChar"/>
          <w:rtl/>
        </w:rPr>
        <w:t>(3)</w:t>
      </w:r>
      <w:r w:rsidRPr="00F34896">
        <w:rPr>
          <w:rtl/>
        </w:rPr>
        <w:t xml:space="preserve"> قال تعالى</w:t>
      </w:r>
      <w:r w:rsidR="00CB6330">
        <w:rPr>
          <w:rtl/>
        </w:rPr>
        <w:t>:</w:t>
      </w:r>
      <w:r w:rsidRPr="00F34896">
        <w:rPr>
          <w:rtl/>
        </w:rPr>
        <w:t xml:space="preserve"> </w:t>
      </w:r>
      <w:r w:rsidR="008A0551">
        <w:rPr>
          <w:rStyle w:val="libAlaemChar"/>
          <w:rtl/>
        </w:rPr>
        <w:t>(</w:t>
      </w:r>
      <w:r w:rsidRPr="00F34896">
        <w:rPr>
          <w:rStyle w:val="libAieChar"/>
          <w:rtl/>
        </w:rPr>
        <w:t>وَمَا قَتَلُوهُ وَمَا صَلَبُوهُ وَلَكِنْ شُبِّهَ لَهُمْ وَإِنَّ الَّذِينَ اخْتَلَفُوا فِيهِ لَفِي شَكٍّ مِنْهُ مَا لَهُمْ بِهِ مِنْ عِلْمٍ إِلاّ اتِّبَاعَ الظَّنِّ وَمَا قَتَلُوهُ يَقِيناً * بَلْ رَفَعَهُ اللَّهُ إِلَيْهِ وَكَانَ اللَّهُ عَزِيزاً حَكِيماً</w:t>
      </w:r>
      <w:r w:rsidR="008A0551" w:rsidRPr="008A0551">
        <w:rPr>
          <w:rStyle w:val="libAlaemChar"/>
          <w:rtl/>
        </w:rPr>
        <w:t>)</w:t>
      </w:r>
      <w:r w:rsidRPr="00F34896">
        <w:rPr>
          <w:rtl/>
        </w:rPr>
        <w:t xml:space="preserve"> </w:t>
      </w:r>
      <w:r w:rsidRPr="00F34896">
        <w:rPr>
          <w:rStyle w:val="libFootnotenumChar"/>
          <w:rtl/>
        </w:rPr>
        <w:t>(4)</w:t>
      </w:r>
      <w:r w:rsidR="00CB6330">
        <w:rPr>
          <w:rtl/>
        </w:rPr>
        <w:t>.</w:t>
      </w:r>
    </w:p>
    <w:p w:rsidR="00F018C8" w:rsidRPr="006D3634" w:rsidRDefault="00F018C8" w:rsidP="00640FEB">
      <w:pPr>
        <w:pStyle w:val="Heading3"/>
        <w:rPr>
          <w:rtl/>
        </w:rPr>
      </w:pPr>
      <w:bookmarkStart w:id="66" w:name="_Toc417993585"/>
      <w:r w:rsidRPr="009A72F7">
        <w:rPr>
          <w:rtl/>
        </w:rPr>
        <w:t>مسألة التوفّي</w:t>
      </w:r>
      <w:bookmarkEnd w:id="66"/>
      <w:r w:rsidRPr="009A72F7">
        <w:rPr>
          <w:rtl/>
        </w:rPr>
        <w:t xml:space="preserve"> </w:t>
      </w:r>
    </w:p>
    <w:p w:rsidR="00F018C8" w:rsidRPr="009A72F7" w:rsidRDefault="00F018C8" w:rsidP="00F34896">
      <w:pPr>
        <w:pStyle w:val="libNormal"/>
        <w:rPr>
          <w:rtl/>
        </w:rPr>
      </w:pPr>
      <w:r w:rsidRPr="00F34896">
        <w:rPr>
          <w:rtl/>
        </w:rPr>
        <w:t>قد عرفتَ تصريحَ القرآن الكريم بأنّ الأمر قد شُبِّهَ لهُم</w:t>
      </w:r>
      <w:r w:rsidR="00CB6330">
        <w:rPr>
          <w:rtl/>
        </w:rPr>
        <w:t>،</w:t>
      </w:r>
      <w:r w:rsidRPr="00F34896">
        <w:rPr>
          <w:rtl/>
        </w:rPr>
        <w:t xml:space="preserve"> وما قَتلوه وما صَلبوه</w:t>
      </w:r>
      <w:r w:rsidR="00CB6330">
        <w:rPr>
          <w:rtl/>
        </w:rPr>
        <w:t>،</w:t>
      </w:r>
      <w:r w:rsidRPr="00F34896">
        <w:rPr>
          <w:rtl/>
        </w:rPr>
        <w:t xml:space="preserve"> بل رَفَعه اللّهُ إليه</w:t>
      </w:r>
      <w:r w:rsidR="00CB6330">
        <w:rPr>
          <w:rtl/>
        </w:rPr>
        <w:t>.</w:t>
      </w:r>
      <w:r w:rsidRPr="00F34896">
        <w:rPr>
          <w:rtl/>
        </w:rPr>
        <w:t xml:space="preserve"> </w:t>
      </w:r>
    </w:p>
    <w:p w:rsidR="00F018C8" w:rsidRPr="009A72F7" w:rsidRDefault="00F018C8" w:rsidP="00F34896">
      <w:pPr>
        <w:pStyle w:val="libNormal"/>
        <w:rPr>
          <w:rtl/>
        </w:rPr>
      </w:pPr>
      <w:r w:rsidRPr="00F34896">
        <w:rPr>
          <w:rtl/>
        </w:rPr>
        <w:t>وكان القوم من أَوّلِ أَمرِهم على شكٍّ من ذلك</w:t>
      </w:r>
      <w:r w:rsidR="00CB6330">
        <w:rPr>
          <w:rtl/>
        </w:rPr>
        <w:t>،</w:t>
      </w:r>
      <w:r w:rsidRPr="00F34896">
        <w:rPr>
          <w:rtl/>
        </w:rPr>
        <w:t xml:space="preserve"> وكان هناك أقوامٌ أنكروا وقوعَ القتل على شخصِ المسيح</w:t>
      </w:r>
      <w:r w:rsidR="00CB6330">
        <w:rPr>
          <w:rtl/>
        </w:rPr>
        <w:t>،</w:t>
      </w:r>
      <w:r w:rsidRPr="00F34896">
        <w:rPr>
          <w:rtl/>
        </w:rPr>
        <w:t xml:space="preserve"> وكان اختلاف الأناجيل الأربعة في سَردِ القضيّة تأييد لهذا الشكّ والترديد</w:t>
      </w:r>
      <w:r w:rsidR="00CB6330">
        <w:rPr>
          <w:rtl/>
        </w:rPr>
        <w:t>.</w:t>
      </w:r>
      <w:r w:rsidRPr="00F34896">
        <w:rPr>
          <w:rtl/>
        </w:rPr>
        <w:t xml:space="preserve"> </w:t>
      </w:r>
    </w:p>
    <w:p w:rsidR="00F018C8" w:rsidRPr="009A72F7" w:rsidRDefault="008A0551" w:rsidP="008A0551">
      <w:pPr>
        <w:pStyle w:val="libLine"/>
        <w:rPr>
          <w:rtl/>
        </w:rPr>
      </w:pPr>
      <w:r>
        <w:rPr>
          <w:rtl/>
        </w:rPr>
        <w:t>____________________</w:t>
      </w:r>
    </w:p>
    <w:p w:rsidR="00F018C8" w:rsidRPr="00F34896" w:rsidRDefault="00F018C8" w:rsidP="00F34896">
      <w:pPr>
        <w:pStyle w:val="libFootnote0"/>
        <w:rPr>
          <w:rtl/>
        </w:rPr>
      </w:pPr>
      <w:r w:rsidRPr="009A72F7">
        <w:rPr>
          <w:rtl/>
        </w:rPr>
        <w:t>(1) تفسير المنار</w:t>
      </w:r>
      <w:r w:rsidR="00CB6330">
        <w:rPr>
          <w:rtl/>
        </w:rPr>
        <w:t>،</w:t>
      </w:r>
      <w:r w:rsidRPr="009A72F7">
        <w:rPr>
          <w:rtl/>
        </w:rPr>
        <w:t xml:space="preserve"> ج6</w:t>
      </w:r>
      <w:r w:rsidR="00CB6330">
        <w:rPr>
          <w:rtl/>
        </w:rPr>
        <w:t>،</w:t>
      </w:r>
      <w:r w:rsidRPr="009A72F7">
        <w:rPr>
          <w:rtl/>
        </w:rPr>
        <w:t xml:space="preserve"> ص34</w:t>
      </w:r>
      <w:r w:rsidR="00CB6330">
        <w:rPr>
          <w:rtl/>
        </w:rPr>
        <w:t xml:space="preserve"> - </w:t>
      </w:r>
      <w:r w:rsidRPr="009A72F7">
        <w:rPr>
          <w:rtl/>
        </w:rPr>
        <w:t>35</w:t>
      </w:r>
      <w:r w:rsidR="00CB6330">
        <w:rPr>
          <w:rtl/>
        </w:rPr>
        <w:t>.</w:t>
      </w:r>
      <w:r w:rsidRPr="009A72F7">
        <w:rPr>
          <w:rtl/>
        </w:rPr>
        <w:t xml:space="preserve"> </w:t>
      </w:r>
    </w:p>
    <w:p w:rsidR="00F018C8" w:rsidRPr="00F34896" w:rsidRDefault="00F018C8" w:rsidP="00F34896">
      <w:pPr>
        <w:pStyle w:val="libFootnote0"/>
        <w:rPr>
          <w:rtl/>
        </w:rPr>
      </w:pPr>
      <w:r w:rsidRPr="009A72F7">
        <w:rPr>
          <w:rtl/>
        </w:rPr>
        <w:t>(2) قصص الأنبياء للنجّار</w:t>
      </w:r>
      <w:r w:rsidR="00CB6330">
        <w:rPr>
          <w:rtl/>
        </w:rPr>
        <w:t>،</w:t>
      </w:r>
      <w:r w:rsidRPr="009A72F7">
        <w:rPr>
          <w:rtl/>
        </w:rPr>
        <w:t xml:space="preserve"> ص429</w:t>
      </w:r>
      <w:r w:rsidR="00CB6330">
        <w:rPr>
          <w:rtl/>
        </w:rPr>
        <w:t>.</w:t>
      </w:r>
      <w:r w:rsidRPr="009A72F7">
        <w:rPr>
          <w:rtl/>
        </w:rPr>
        <w:t xml:space="preserve"> </w:t>
      </w:r>
    </w:p>
    <w:p w:rsidR="00F018C8" w:rsidRPr="00F34896" w:rsidRDefault="00F018C8" w:rsidP="00F34896">
      <w:pPr>
        <w:pStyle w:val="libFootnote0"/>
        <w:rPr>
          <w:rtl/>
        </w:rPr>
      </w:pPr>
      <w:r w:rsidRPr="009A72F7">
        <w:rPr>
          <w:rtl/>
        </w:rPr>
        <w:t>(3) فصّلت 41</w:t>
      </w:r>
      <w:r w:rsidR="00CB6330">
        <w:rPr>
          <w:rtl/>
        </w:rPr>
        <w:t>:</w:t>
      </w:r>
      <w:r w:rsidRPr="009A72F7">
        <w:rPr>
          <w:rtl/>
        </w:rPr>
        <w:t xml:space="preserve"> 42</w:t>
      </w:r>
      <w:r w:rsidR="00CB6330">
        <w:rPr>
          <w:rtl/>
        </w:rPr>
        <w:t>.</w:t>
      </w:r>
    </w:p>
    <w:p w:rsidR="00F018C8" w:rsidRPr="00F34896" w:rsidRDefault="00F018C8" w:rsidP="00F34896">
      <w:pPr>
        <w:pStyle w:val="libFootnote0"/>
        <w:rPr>
          <w:rtl/>
        </w:rPr>
      </w:pPr>
      <w:r w:rsidRPr="009A72F7">
        <w:rPr>
          <w:rtl/>
        </w:rPr>
        <w:t>(4) النساء 4</w:t>
      </w:r>
      <w:r w:rsidR="00CB6330">
        <w:rPr>
          <w:rtl/>
        </w:rPr>
        <w:t>:</w:t>
      </w:r>
      <w:r w:rsidRPr="009A72F7">
        <w:rPr>
          <w:rtl/>
        </w:rPr>
        <w:t xml:space="preserve"> 157</w:t>
      </w:r>
      <w:r w:rsidR="00CB6330">
        <w:rPr>
          <w:rtl/>
        </w:rPr>
        <w:t xml:space="preserve"> - </w:t>
      </w:r>
      <w:r w:rsidRPr="009A72F7">
        <w:rPr>
          <w:rtl/>
        </w:rPr>
        <w:t>158</w:t>
      </w:r>
      <w:r w:rsidR="00CB6330">
        <w:rPr>
          <w:rtl/>
        </w:rPr>
        <w:t>.</w:t>
      </w:r>
    </w:p>
    <w:p w:rsidR="00F018C8" w:rsidRDefault="00F018C8" w:rsidP="00610BA4">
      <w:pPr>
        <w:pStyle w:val="libPoemTiniChar"/>
        <w:rPr>
          <w:rtl/>
        </w:rPr>
      </w:pPr>
      <w:r>
        <w:rPr>
          <w:rtl/>
        </w:rPr>
        <w:br w:type="page"/>
      </w:r>
    </w:p>
    <w:p w:rsidR="00F018C8" w:rsidRPr="009A72F7" w:rsidRDefault="00F018C8" w:rsidP="00F34896">
      <w:pPr>
        <w:pStyle w:val="libNormal"/>
        <w:rPr>
          <w:rtl/>
        </w:rPr>
      </w:pPr>
      <w:r w:rsidRPr="00F34896">
        <w:rPr>
          <w:rtl/>
        </w:rPr>
        <w:lastRenderedPageBreak/>
        <w:t>غير أنّ هنا سؤالاً</w:t>
      </w:r>
      <w:r w:rsidR="00CB6330">
        <w:rPr>
          <w:rtl/>
        </w:rPr>
        <w:t>:</w:t>
      </w:r>
      <w:r w:rsidRPr="00F34896">
        <w:rPr>
          <w:rtl/>
        </w:rPr>
        <w:t xml:space="preserve"> هل المسيح رُفِع بِرُوحه وجَسدِه إلى السماء وهو حيٌّ يُرزق حتّى يرجع إلى الأرض في آخر الزمان كما في كثير من رواياتٍ إسلاميّة</w:t>
      </w:r>
      <w:r w:rsidR="00CB6330">
        <w:rPr>
          <w:rtl/>
        </w:rPr>
        <w:t>؟</w:t>
      </w:r>
      <w:r w:rsidRPr="00F34896">
        <w:rPr>
          <w:rtl/>
        </w:rPr>
        <w:t xml:space="preserve"> أم رُفع برُوحه دون جَسدِه وأنّ اللّه توفّاه أي أَماتَهُ وقبضَ روحَهُ</w:t>
      </w:r>
      <w:r w:rsidR="00CB6330">
        <w:rPr>
          <w:rtl/>
        </w:rPr>
        <w:t>؟</w:t>
      </w:r>
      <w:r w:rsidRPr="00F34896">
        <w:rPr>
          <w:rtl/>
        </w:rPr>
        <w:t xml:space="preserve"> </w:t>
      </w:r>
    </w:p>
    <w:p w:rsidR="00F018C8" w:rsidRPr="009A72F7" w:rsidRDefault="00F018C8" w:rsidP="00F34896">
      <w:pPr>
        <w:pStyle w:val="libNormal"/>
        <w:rPr>
          <w:rtl/>
        </w:rPr>
      </w:pPr>
      <w:r w:rsidRPr="00F34896">
        <w:rPr>
          <w:rtl/>
        </w:rPr>
        <w:t>يقول البعض من علماء الغرب</w:t>
      </w:r>
      <w:r w:rsidR="00CB6330">
        <w:rPr>
          <w:rtl/>
        </w:rPr>
        <w:t>:</w:t>
      </w:r>
      <w:r w:rsidRPr="00F34896">
        <w:rPr>
          <w:rtl/>
        </w:rPr>
        <w:t xml:space="preserve"> ليس في القرآن نصٌّ على بقاء المسيح حيّاً يُرزق في السماء</w:t>
      </w:r>
      <w:r w:rsidR="00CB6330">
        <w:rPr>
          <w:rtl/>
        </w:rPr>
        <w:t>،</w:t>
      </w:r>
      <w:r w:rsidRPr="00F34896">
        <w:rPr>
          <w:rtl/>
        </w:rPr>
        <w:t xml:space="preserve"> بل التصريح بمُوته</w:t>
      </w:r>
      <w:r w:rsidR="00CB6330">
        <w:rPr>
          <w:rtl/>
        </w:rPr>
        <w:t>،</w:t>
      </w:r>
      <w:r w:rsidRPr="00F34896">
        <w:rPr>
          <w:rtl/>
        </w:rPr>
        <w:t xml:space="preserve"> وأنّ اللّه توفّاه</w:t>
      </w:r>
      <w:r w:rsidR="00CB6330">
        <w:rPr>
          <w:rtl/>
        </w:rPr>
        <w:t>:</w:t>
      </w:r>
      <w:r w:rsidRPr="00F34896">
        <w:rPr>
          <w:rtl/>
        </w:rPr>
        <w:t xml:space="preserve"> </w:t>
      </w:r>
      <w:r w:rsidRPr="00F34896">
        <w:rPr>
          <w:rStyle w:val="libFootnotenumChar"/>
          <w:rtl/>
        </w:rPr>
        <w:t>(1)</w:t>
      </w:r>
      <w:r w:rsidRPr="00F34896">
        <w:rPr>
          <w:rtl/>
        </w:rPr>
        <w:t xml:space="preserve"> </w:t>
      </w:r>
    </w:p>
    <w:p w:rsidR="00F018C8" w:rsidRPr="009A72F7" w:rsidRDefault="008A0551" w:rsidP="00F34896">
      <w:pPr>
        <w:pStyle w:val="libNormal"/>
        <w:rPr>
          <w:rtl/>
        </w:rPr>
      </w:pPr>
      <w:r>
        <w:rPr>
          <w:rStyle w:val="libAlaemChar"/>
          <w:rtl/>
        </w:rPr>
        <w:t>(</w:t>
      </w:r>
      <w:r w:rsidR="00F018C8" w:rsidRPr="00F34896">
        <w:rPr>
          <w:rStyle w:val="libAieChar"/>
          <w:rtl/>
        </w:rPr>
        <w:t>إِذْ قَالَ اللَّهُ يَا عِيسَى إِنِّي مُتَوَفِّيكَ وَرَافِعُكَ إِلَيَّ وَمُطَهِّرُكَ مِنَ الَّذِينَ كَفَرُوا وَجَاعِلُ الَّذِينَ اتَّبَعُوكَ فَوْقَ الَّذِينَ كَفَرُوا إِلَى يَوْمِ الْقِيَامَةِ</w:t>
      </w:r>
      <w:r w:rsidRPr="008A0551">
        <w:rPr>
          <w:rStyle w:val="libAlaemChar"/>
          <w:rtl/>
        </w:rPr>
        <w:t>)</w:t>
      </w:r>
      <w:r w:rsidR="00F018C8" w:rsidRPr="00F34896">
        <w:rPr>
          <w:rtl/>
        </w:rPr>
        <w:t xml:space="preserve"> </w:t>
      </w:r>
      <w:r w:rsidR="00F018C8" w:rsidRPr="00F34896">
        <w:rPr>
          <w:rStyle w:val="libFootnotenumChar"/>
          <w:rtl/>
        </w:rPr>
        <w:t>(2)</w:t>
      </w:r>
      <w:r w:rsidR="00CB6330">
        <w:rPr>
          <w:rtl/>
        </w:rPr>
        <w:t>.</w:t>
      </w:r>
    </w:p>
    <w:p w:rsidR="00F018C8" w:rsidRPr="009A72F7" w:rsidRDefault="00F018C8" w:rsidP="00F34896">
      <w:pPr>
        <w:pStyle w:val="libNormal"/>
        <w:rPr>
          <w:rtl/>
        </w:rPr>
      </w:pPr>
      <w:r w:rsidRPr="00F34896">
        <w:rPr>
          <w:rtl/>
        </w:rPr>
        <w:t>وهذا يدلّ على أنّه تعالى أَماتَه ثم رُفِع بروحه إلى السماء...</w:t>
      </w:r>
    </w:p>
    <w:p w:rsidR="00F018C8" w:rsidRPr="009A72F7" w:rsidRDefault="00F018C8" w:rsidP="00F34896">
      <w:pPr>
        <w:pStyle w:val="libNormal"/>
        <w:rPr>
          <w:rtl/>
        </w:rPr>
      </w:pPr>
      <w:r w:rsidRPr="00F34896">
        <w:rPr>
          <w:rtl/>
        </w:rPr>
        <w:t>وهكذا قوله</w:t>
      </w:r>
      <w:r w:rsidR="00CB6330">
        <w:rPr>
          <w:rtl/>
        </w:rPr>
        <w:t>:</w:t>
      </w:r>
      <w:r w:rsidRPr="00F34896">
        <w:rPr>
          <w:rtl/>
        </w:rPr>
        <w:t xml:space="preserve"> </w:t>
      </w:r>
      <w:r w:rsidR="008A0551">
        <w:rPr>
          <w:rStyle w:val="libAlaemChar"/>
          <w:rtl/>
        </w:rPr>
        <w:t>(</w:t>
      </w:r>
      <w:r w:rsidRPr="00F34896">
        <w:rPr>
          <w:rStyle w:val="libAieChar"/>
          <w:rtl/>
        </w:rPr>
        <w:t>فَلَمَّا تَوَفَّيْتَنِي كُنْتَ أَنْتَ الرَّقِيبَ عَلَيْهِمْ</w:t>
      </w:r>
      <w:r w:rsidR="008A0551" w:rsidRPr="008A0551">
        <w:rPr>
          <w:rStyle w:val="libAlaemChar"/>
          <w:rtl/>
        </w:rPr>
        <w:t>)</w:t>
      </w:r>
      <w:r w:rsidRPr="00F34896">
        <w:rPr>
          <w:rtl/>
        </w:rPr>
        <w:t xml:space="preserve"> </w:t>
      </w:r>
      <w:r w:rsidRPr="00F34896">
        <w:rPr>
          <w:rStyle w:val="libFootnotenumChar"/>
          <w:rtl/>
        </w:rPr>
        <w:t>(3)</w:t>
      </w:r>
      <w:r w:rsidR="00CB6330">
        <w:rPr>
          <w:rtl/>
        </w:rPr>
        <w:t>.</w:t>
      </w:r>
    </w:p>
    <w:p w:rsidR="00F018C8" w:rsidRPr="009A72F7" w:rsidRDefault="00F018C8" w:rsidP="00F34896">
      <w:pPr>
        <w:pStyle w:val="libNormal"/>
        <w:rPr>
          <w:rtl/>
        </w:rPr>
      </w:pPr>
      <w:r w:rsidRPr="00F34896">
        <w:rPr>
          <w:rtl/>
        </w:rPr>
        <w:t>ولكنّ التوفية</w:t>
      </w:r>
      <w:r w:rsidR="00CB6330">
        <w:rPr>
          <w:rtl/>
        </w:rPr>
        <w:t>:</w:t>
      </w:r>
      <w:r w:rsidRPr="00F34896">
        <w:rPr>
          <w:rtl/>
        </w:rPr>
        <w:t xml:space="preserve"> أَخْذُ الشيء أخذاً مستوفياً</w:t>
      </w:r>
      <w:r w:rsidR="00CB6330">
        <w:rPr>
          <w:rtl/>
        </w:rPr>
        <w:t>،</w:t>
      </w:r>
      <w:r w:rsidRPr="00F34896">
        <w:rPr>
          <w:rtl/>
        </w:rPr>
        <w:t xml:space="preserve"> أي بكمالِه وتمامِه</w:t>
      </w:r>
      <w:r w:rsidR="00CB6330">
        <w:rPr>
          <w:rtl/>
        </w:rPr>
        <w:t>،</w:t>
      </w:r>
      <w:r w:rsidRPr="00F34896">
        <w:rPr>
          <w:rtl/>
        </w:rPr>
        <w:t xml:space="preserve"> ومنه</w:t>
      </w:r>
      <w:r w:rsidR="00CB6330">
        <w:rPr>
          <w:rtl/>
        </w:rPr>
        <w:t>:</w:t>
      </w:r>
      <w:r w:rsidRPr="00F34896">
        <w:rPr>
          <w:rtl/>
        </w:rPr>
        <w:t xml:space="preserve"> وفاء الدَّيَن</w:t>
      </w:r>
      <w:r w:rsidR="00CB6330">
        <w:rPr>
          <w:rtl/>
        </w:rPr>
        <w:t>،</w:t>
      </w:r>
      <w:r w:rsidRPr="00F34896">
        <w:rPr>
          <w:rtl/>
        </w:rPr>
        <w:t xml:space="preserve"> وليس دليلاً على الموت صِرْفاً</w:t>
      </w:r>
      <w:r w:rsidR="00CB6330">
        <w:rPr>
          <w:rtl/>
        </w:rPr>
        <w:t>،</w:t>
      </w:r>
      <w:r w:rsidRPr="00F34896">
        <w:rPr>
          <w:rtl/>
        </w:rPr>
        <w:t xml:space="preserve"> </w:t>
      </w:r>
      <w:r w:rsidR="008A0551">
        <w:rPr>
          <w:rStyle w:val="libAlaemChar"/>
          <w:rtl/>
        </w:rPr>
        <w:t>(</w:t>
      </w:r>
      <w:r w:rsidRPr="00F34896">
        <w:rPr>
          <w:rStyle w:val="libAieChar"/>
          <w:rtl/>
        </w:rPr>
        <w:t>اللَّهُ يَتَوَفَّى الأَنْفُسَ حِينَ مَوْتِهَا وَالَّتِي لَمْ تَمُتْ فِي مَنَامِهَا</w:t>
      </w:r>
      <w:r w:rsidR="008A0551" w:rsidRPr="008A0551">
        <w:rPr>
          <w:rStyle w:val="libAlaemChar"/>
          <w:rtl/>
        </w:rPr>
        <w:t>)</w:t>
      </w:r>
      <w:r w:rsidR="00CB6330">
        <w:rPr>
          <w:rtl/>
        </w:rPr>
        <w:t>،</w:t>
      </w:r>
      <w:r w:rsidRPr="006D1EC8">
        <w:rPr>
          <w:rtl/>
        </w:rPr>
        <w:t xml:space="preserve"> </w:t>
      </w:r>
      <w:r w:rsidRPr="00F34896">
        <w:rPr>
          <w:rStyle w:val="libFootnotenumChar"/>
          <w:rtl/>
        </w:rPr>
        <w:t>(4)</w:t>
      </w:r>
      <w:r w:rsidRPr="00F34896">
        <w:rPr>
          <w:rtl/>
        </w:rPr>
        <w:t xml:space="preserve"> </w:t>
      </w:r>
      <w:r w:rsidR="008A0551">
        <w:rPr>
          <w:rStyle w:val="libAlaemChar"/>
          <w:rtl/>
        </w:rPr>
        <w:t>(</w:t>
      </w:r>
      <w:r w:rsidRPr="00F34896">
        <w:rPr>
          <w:rStyle w:val="libAieChar"/>
          <w:rtl/>
        </w:rPr>
        <w:t>وَهُوَ الَّذِي يَتَوَفَّاكُمْ بِاللَّيْلِ وَيَعْلَمُ مَا جَرَحْتُمْ بِالنَّهَارِ</w:t>
      </w:r>
      <w:r w:rsidR="008A0551" w:rsidRPr="008A0551">
        <w:rPr>
          <w:rStyle w:val="libAlaemChar"/>
          <w:rtl/>
        </w:rPr>
        <w:t>)</w:t>
      </w:r>
      <w:r w:rsidRPr="00F34896">
        <w:rPr>
          <w:rtl/>
        </w:rPr>
        <w:t xml:space="preserve"> </w:t>
      </w:r>
      <w:r w:rsidRPr="00F34896">
        <w:rPr>
          <w:rStyle w:val="libFootnotenumChar"/>
          <w:rtl/>
        </w:rPr>
        <w:t>(5)</w:t>
      </w:r>
      <w:r w:rsidR="00CB6330">
        <w:rPr>
          <w:rtl/>
        </w:rPr>
        <w:t>.</w:t>
      </w:r>
    </w:p>
    <w:p w:rsidR="00F018C8" w:rsidRPr="009A72F7" w:rsidRDefault="00F018C8" w:rsidP="00F34896">
      <w:pPr>
        <w:pStyle w:val="libNormal"/>
        <w:rPr>
          <w:rtl/>
        </w:rPr>
      </w:pPr>
      <w:r w:rsidRPr="00F34896">
        <w:rPr>
          <w:rtl/>
        </w:rPr>
        <w:t xml:space="preserve">على أنّ الأناجيل متّفقةٌ على أنّ المسيح </w:t>
      </w:r>
      <w:r w:rsidR="008A0551">
        <w:rPr>
          <w:rtl/>
        </w:rPr>
        <w:t>(</w:t>
      </w:r>
      <w:r w:rsidRPr="00F34896">
        <w:rPr>
          <w:rtl/>
        </w:rPr>
        <w:t>عليه السلام</w:t>
      </w:r>
      <w:r w:rsidR="008A0551">
        <w:rPr>
          <w:rtl/>
        </w:rPr>
        <w:t>)</w:t>
      </w:r>
      <w:r w:rsidRPr="00F34896">
        <w:rPr>
          <w:rtl/>
        </w:rPr>
        <w:t xml:space="preserve"> قامَ مِن القبرِ وذهبَ إلى حيث لم يرَه أحد غير تلاميذه</w:t>
      </w:r>
      <w:r w:rsidR="00CB6330">
        <w:rPr>
          <w:rtl/>
        </w:rPr>
        <w:t>،</w:t>
      </w:r>
      <w:r w:rsidRPr="00F34896">
        <w:rPr>
          <w:rtl/>
        </w:rPr>
        <w:t xml:space="preserve"> وافتقدوا جسده فلم يجدوه</w:t>
      </w:r>
      <w:r w:rsidR="00CB6330">
        <w:rPr>
          <w:rtl/>
        </w:rPr>
        <w:t>؛</w:t>
      </w:r>
      <w:r w:rsidRPr="00F34896">
        <w:rPr>
          <w:rtl/>
        </w:rPr>
        <w:t xml:space="preserve"> فلعلّه لمْ يَمُتْ حين الصَلب وإنّما ذهب وعيُه</w:t>
      </w:r>
      <w:r w:rsidR="00CB6330">
        <w:rPr>
          <w:rtl/>
        </w:rPr>
        <w:t>،</w:t>
      </w:r>
      <w:r w:rsidRPr="00F34896">
        <w:rPr>
          <w:rtl/>
        </w:rPr>
        <w:t xml:space="preserve"> ثُمّ رجع إليه بعد وضعِهِ في القبرِ</w:t>
      </w:r>
      <w:r w:rsidR="00CB6330">
        <w:rPr>
          <w:rtl/>
        </w:rPr>
        <w:t>،</w:t>
      </w:r>
      <w:r w:rsidRPr="00F34896">
        <w:rPr>
          <w:rtl/>
        </w:rPr>
        <w:t xml:space="preserve"> حيث لم يُهيلوا عليه التراب</w:t>
      </w:r>
      <w:r w:rsidR="00CB6330">
        <w:rPr>
          <w:rtl/>
        </w:rPr>
        <w:t xml:space="preserve"> - </w:t>
      </w:r>
      <w:r w:rsidRPr="00F34896">
        <w:rPr>
          <w:rtl/>
        </w:rPr>
        <w:t>حسبما نصّت عليه الأناجيل</w:t>
      </w:r>
      <w:r w:rsidR="00CB6330">
        <w:rPr>
          <w:rtl/>
        </w:rPr>
        <w:t xml:space="preserve"> - </w:t>
      </w:r>
      <w:r w:rsidRPr="00F34896">
        <w:rPr>
          <w:rtl/>
        </w:rPr>
        <w:t>وإنّما وُضِع على القبرِ حجرٌ فوجدوا الحجرَ مُدَحرجاً عن القبرِ</w:t>
      </w:r>
      <w:r w:rsidR="00CB6330">
        <w:rPr>
          <w:rtl/>
        </w:rPr>
        <w:t>.</w:t>
      </w:r>
    </w:p>
    <w:p w:rsidR="00F018C8" w:rsidRPr="009A72F7" w:rsidRDefault="00F018C8" w:rsidP="00F34896">
      <w:pPr>
        <w:pStyle w:val="libNormal"/>
        <w:rPr>
          <w:rtl/>
        </w:rPr>
      </w:pPr>
      <w:r w:rsidRPr="00F34896">
        <w:rPr>
          <w:rtl/>
        </w:rPr>
        <w:t xml:space="preserve">وجاء في إنجيل </w:t>
      </w:r>
      <w:r w:rsidR="008A0551">
        <w:rPr>
          <w:rtl/>
        </w:rPr>
        <w:t>(</w:t>
      </w:r>
      <w:r w:rsidRPr="00F34896">
        <w:rPr>
          <w:rtl/>
        </w:rPr>
        <w:t>متّى</w:t>
      </w:r>
      <w:r w:rsidR="008A0551">
        <w:rPr>
          <w:rtl/>
        </w:rPr>
        <w:t>)</w:t>
      </w:r>
      <w:r w:rsidR="00CB6330">
        <w:rPr>
          <w:rtl/>
        </w:rPr>
        <w:t>:</w:t>
      </w:r>
      <w:r w:rsidRPr="00F34896">
        <w:rPr>
          <w:rtl/>
        </w:rPr>
        <w:t xml:space="preserve"> إنّ مَلاك الربِّ نزلَ من السماءِ وجاء ودَحْرَج الحجر عن الباب</w:t>
      </w:r>
      <w:r w:rsidR="00CB6330">
        <w:rPr>
          <w:rtl/>
        </w:rPr>
        <w:t>،</w:t>
      </w:r>
      <w:r w:rsidRPr="00F34896">
        <w:rPr>
          <w:rtl/>
        </w:rPr>
        <w:t xml:space="preserve"> وقال للمرأتَين اللتين جاءتا لتَنظرا القبرَ</w:t>
      </w:r>
      <w:r w:rsidR="00CB6330">
        <w:rPr>
          <w:rtl/>
        </w:rPr>
        <w:t>:</w:t>
      </w:r>
      <w:r w:rsidRPr="00F34896">
        <w:rPr>
          <w:rtl/>
        </w:rPr>
        <w:t xml:space="preserve"> لا تَخافا</w:t>
      </w:r>
      <w:r w:rsidR="00CB6330">
        <w:rPr>
          <w:rtl/>
        </w:rPr>
        <w:t>،</w:t>
      </w:r>
      <w:r w:rsidRPr="00F34896">
        <w:rPr>
          <w:rtl/>
        </w:rPr>
        <w:t xml:space="preserve"> إنّي أع</w:t>
      </w:r>
      <w:r w:rsidR="0060581D">
        <w:rPr>
          <w:rtl/>
        </w:rPr>
        <w:t>لمـُ</w:t>
      </w:r>
      <w:r w:rsidRPr="00F34896">
        <w:rPr>
          <w:rtl/>
        </w:rPr>
        <w:t xml:space="preserve"> أنّكما تَطلبانِ يسوع ا</w:t>
      </w:r>
      <w:r w:rsidR="0060581D">
        <w:rPr>
          <w:rtl/>
        </w:rPr>
        <w:t>لمـَ</w:t>
      </w:r>
      <w:r w:rsidRPr="00F34896">
        <w:rPr>
          <w:rtl/>
        </w:rPr>
        <w:t>صلوب</w:t>
      </w:r>
      <w:r w:rsidR="00CB6330">
        <w:rPr>
          <w:rtl/>
        </w:rPr>
        <w:t>،</w:t>
      </w:r>
      <w:r w:rsidRPr="00F34896">
        <w:rPr>
          <w:rtl/>
        </w:rPr>
        <w:t xml:space="preserve"> ليس هو هاهنا</w:t>
      </w:r>
      <w:r w:rsidR="00CB6330">
        <w:rPr>
          <w:rtl/>
        </w:rPr>
        <w:t>؛</w:t>
      </w:r>
      <w:r w:rsidRPr="00F34896">
        <w:rPr>
          <w:rtl/>
        </w:rPr>
        <w:t xml:space="preserve"> لأنّه قام كما قال هلُمّا انظرا الموضعَ الذي كان الربُّ مضطَجِعاً فيه</w:t>
      </w:r>
      <w:r w:rsidR="00CB6330">
        <w:rPr>
          <w:rtl/>
        </w:rPr>
        <w:t>،</w:t>
      </w:r>
      <w:r w:rsidRPr="00F34896">
        <w:rPr>
          <w:rtl/>
        </w:rPr>
        <w:t xml:space="preserve"> واذهبا سريعاً وقولا لتلاميذه</w:t>
      </w:r>
      <w:r w:rsidR="00CB6330">
        <w:rPr>
          <w:rtl/>
        </w:rPr>
        <w:t>:</w:t>
      </w:r>
      <w:r w:rsidRPr="00F34896">
        <w:rPr>
          <w:rtl/>
        </w:rPr>
        <w:t xml:space="preserve"> إنّه قام من الأَموات</w:t>
      </w:r>
      <w:r w:rsidR="00CB6330">
        <w:rPr>
          <w:rtl/>
        </w:rPr>
        <w:t>،</w:t>
      </w:r>
      <w:r w:rsidRPr="00F34896">
        <w:rPr>
          <w:rtl/>
        </w:rPr>
        <w:t xml:space="preserve"> ها هو يَسبِقُكم إلى الجليل</w:t>
      </w:r>
      <w:r w:rsidR="00CB6330">
        <w:rPr>
          <w:rtl/>
        </w:rPr>
        <w:t>،</w:t>
      </w:r>
      <w:r w:rsidRPr="00F34896">
        <w:rPr>
          <w:rtl/>
        </w:rPr>
        <w:t xml:space="preserve"> هناك ترونه</w:t>
      </w:r>
      <w:r w:rsidR="00CB6330">
        <w:rPr>
          <w:rtl/>
        </w:rPr>
        <w:t>.</w:t>
      </w:r>
    </w:p>
    <w:p w:rsidR="00F018C8" w:rsidRPr="009A72F7" w:rsidRDefault="00F018C8" w:rsidP="00F34896">
      <w:pPr>
        <w:pStyle w:val="libNormal"/>
        <w:rPr>
          <w:rtl/>
        </w:rPr>
      </w:pPr>
      <w:r w:rsidRPr="00F34896">
        <w:rPr>
          <w:rtl/>
        </w:rPr>
        <w:t>فخَرَجتا سَريعاً مِن القبرِ بخوفٍ وفرحٍ عظيم راكِضَتَين</w:t>
      </w:r>
      <w:r w:rsidR="00CB6330">
        <w:rPr>
          <w:rtl/>
        </w:rPr>
        <w:t>؛</w:t>
      </w:r>
      <w:r w:rsidRPr="00F34896">
        <w:rPr>
          <w:rtl/>
        </w:rPr>
        <w:t xml:space="preserve"> لتُخبِرا تلاميذه</w:t>
      </w:r>
      <w:r w:rsidR="00CB6330">
        <w:rPr>
          <w:rtl/>
        </w:rPr>
        <w:t>،</w:t>
      </w:r>
      <w:r w:rsidRPr="00F34896">
        <w:rPr>
          <w:rtl/>
        </w:rPr>
        <w:t xml:space="preserve"> فيما هما </w:t>
      </w:r>
    </w:p>
    <w:p w:rsidR="00F018C8" w:rsidRPr="009A72F7" w:rsidRDefault="008A0551" w:rsidP="008A0551">
      <w:pPr>
        <w:pStyle w:val="libLine"/>
        <w:rPr>
          <w:rtl/>
        </w:rPr>
      </w:pPr>
      <w:r>
        <w:rPr>
          <w:rtl/>
        </w:rPr>
        <w:t>____________________</w:t>
      </w:r>
    </w:p>
    <w:p w:rsidR="00F018C8" w:rsidRPr="00F34896" w:rsidRDefault="00F018C8" w:rsidP="00F34896">
      <w:pPr>
        <w:pStyle w:val="libFootnote0"/>
        <w:rPr>
          <w:rtl/>
        </w:rPr>
      </w:pPr>
      <w:r w:rsidRPr="009A72F7">
        <w:rPr>
          <w:rtl/>
        </w:rPr>
        <w:t>(1) عيسى والقرآن</w:t>
      </w:r>
      <w:r w:rsidR="00CB6330">
        <w:rPr>
          <w:rtl/>
        </w:rPr>
        <w:t>،</w:t>
      </w:r>
      <w:r w:rsidRPr="009A72F7">
        <w:rPr>
          <w:rtl/>
        </w:rPr>
        <w:t xml:space="preserve"> ص 207</w:t>
      </w:r>
      <w:r w:rsidR="00CB6330">
        <w:rPr>
          <w:rtl/>
        </w:rPr>
        <w:t>،</w:t>
      </w:r>
      <w:r w:rsidRPr="009A72F7">
        <w:rPr>
          <w:rtl/>
        </w:rPr>
        <w:t xml:space="preserve"> ترجمة وتحقيق الأُستاذ محسن بينا</w:t>
      </w:r>
      <w:r w:rsidR="00CB6330">
        <w:rPr>
          <w:rtl/>
        </w:rPr>
        <w:t>.</w:t>
      </w:r>
      <w:r w:rsidRPr="009A72F7">
        <w:rPr>
          <w:rtl/>
        </w:rPr>
        <w:t xml:space="preserve"> </w:t>
      </w:r>
    </w:p>
    <w:p w:rsidR="00F018C8" w:rsidRPr="00F34896" w:rsidRDefault="00F018C8" w:rsidP="00F34896">
      <w:pPr>
        <w:pStyle w:val="libFootnote0"/>
        <w:rPr>
          <w:rtl/>
        </w:rPr>
      </w:pPr>
      <w:r w:rsidRPr="009A72F7">
        <w:rPr>
          <w:rtl/>
        </w:rPr>
        <w:t>(2) آل عمران 3</w:t>
      </w:r>
      <w:r w:rsidR="00CB6330">
        <w:rPr>
          <w:rtl/>
        </w:rPr>
        <w:t>:</w:t>
      </w:r>
      <w:r w:rsidRPr="009A72F7">
        <w:rPr>
          <w:rtl/>
        </w:rPr>
        <w:t xml:space="preserve"> 55</w:t>
      </w:r>
      <w:r w:rsidR="00CB6330">
        <w:rPr>
          <w:rtl/>
        </w:rPr>
        <w:t>.</w:t>
      </w:r>
    </w:p>
    <w:p w:rsidR="00F018C8" w:rsidRPr="00F34896" w:rsidRDefault="00F018C8" w:rsidP="00F34896">
      <w:pPr>
        <w:pStyle w:val="libFootnote0"/>
        <w:rPr>
          <w:rtl/>
        </w:rPr>
      </w:pPr>
      <w:r w:rsidRPr="009A72F7">
        <w:rPr>
          <w:rtl/>
        </w:rPr>
        <w:t>(3) المائدة 5</w:t>
      </w:r>
      <w:r w:rsidR="00CB6330">
        <w:rPr>
          <w:rtl/>
        </w:rPr>
        <w:t>:</w:t>
      </w:r>
      <w:r w:rsidRPr="009A72F7">
        <w:rPr>
          <w:rtl/>
        </w:rPr>
        <w:t xml:space="preserve"> 117</w:t>
      </w:r>
      <w:r w:rsidR="00CB6330">
        <w:rPr>
          <w:rtl/>
        </w:rPr>
        <w:t>.</w:t>
      </w:r>
    </w:p>
    <w:p w:rsidR="00F018C8" w:rsidRPr="00F34896" w:rsidRDefault="00F018C8" w:rsidP="00F34896">
      <w:pPr>
        <w:pStyle w:val="libFootnote0"/>
        <w:rPr>
          <w:rtl/>
        </w:rPr>
      </w:pPr>
      <w:r w:rsidRPr="009A72F7">
        <w:rPr>
          <w:rtl/>
        </w:rPr>
        <w:t>(4) الزمر 39</w:t>
      </w:r>
      <w:r w:rsidR="00CB6330">
        <w:rPr>
          <w:rtl/>
        </w:rPr>
        <w:t>:</w:t>
      </w:r>
      <w:r w:rsidRPr="009A72F7">
        <w:rPr>
          <w:rtl/>
        </w:rPr>
        <w:t xml:space="preserve"> 42</w:t>
      </w:r>
      <w:r w:rsidR="00CB6330">
        <w:rPr>
          <w:rtl/>
        </w:rPr>
        <w:t>.</w:t>
      </w:r>
    </w:p>
    <w:p w:rsidR="00F018C8" w:rsidRPr="00F34896" w:rsidRDefault="00F018C8" w:rsidP="00F34896">
      <w:pPr>
        <w:pStyle w:val="libFootnote0"/>
        <w:rPr>
          <w:rtl/>
        </w:rPr>
      </w:pPr>
      <w:r w:rsidRPr="009A72F7">
        <w:rPr>
          <w:rtl/>
        </w:rPr>
        <w:t>(5) الأنعام 6</w:t>
      </w:r>
      <w:r w:rsidR="00CB6330">
        <w:rPr>
          <w:rtl/>
        </w:rPr>
        <w:t>:</w:t>
      </w:r>
      <w:r w:rsidRPr="009A72F7">
        <w:rPr>
          <w:rtl/>
        </w:rPr>
        <w:t xml:space="preserve"> 60</w:t>
      </w:r>
      <w:r w:rsidR="00CB6330">
        <w:rPr>
          <w:rtl/>
        </w:rPr>
        <w:t>.</w:t>
      </w:r>
      <w:r w:rsidRPr="009A72F7">
        <w:rPr>
          <w:rtl/>
        </w:rPr>
        <w:t xml:space="preserve"> </w:t>
      </w:r>
    </w:p>
    <w:p w:rsidR="00F018C8" w:rsidRDefault="00F018C8" w:rsidP="00610BA4">
      <w:pPr>
        <w:pStyle w:val="libPoemTiniChar"/>
        <w:rPr>
          <w:rtl/>
        </w:rPr>
      </w:pPr>
      <w:r>
        <w:rPr>
          <w:rtl/>
        </w:rPr>
        <w:br w:type="page"/>
      </w:r>
    </w:p>
    <w:p w:rsidR="006D1EC8" w:rsidRDefault="00F018C8" w:rsidP="00F34896">
      <w:pPr>
        <w:pStyle w:val="libNormal"/>
        <w:rPr>
          <w:rtl/>
        </w:rPr>
      </w:pPr>
      <w:r w:rsidRPr="00F34896">
        <w:rPr>
          <w:rtl/>
        </w:rPr>
        <w:lastRenderedPageBreak/>
        <w:t>مُنطَلِقتانِ إذا يسوع قال لهما</w:t>
      </w:r>
      <w:r w:rsidR="00CB6330">
        <w:rPr>
          <w:rtl/>
        </w:rPr>
        <w:t>:</w:t>
      </w:r>
      <w:r w:rsidRPr="00F34896">
        <w:rPr>
          <w:rtl/>
        </w:rPr>
        <w:t xml:space="preserve"> سلامٌ لكما</w:t>
      </w:r>
      <w:r w:rsidR="00CB6330">
        <w:rPr>
          <w:rtl/>
        </w:rPr>
        <w:t>،</w:t>
      </w:r>
      <w:r w:rsidRPr="00F34896">
        <w:rPr>
          <w:rtl/>
        </w:rPr>
        <w:t xml:space="preserve"> فَتَقدَّمتا وأَمسَكَتا بِقَدَميّه وسَجَدَتا له</w:t>
      </w:r>
      <w:r w:rsidR="00CB6330">
        <w:rPr>
          <w:rtl/>
        </w:rPr>
        <w:t>،</w:t>
      </w:r>
      <w:r w:rsidRPr="00F34896">
        <w:rPr>
          <w:rtl/>
        </w:rPr>
        <w:t xml:space="preserve"> فقال لهما يسوع</w:t>
      </w:r>
      <w:r w:rsidR="00CB6330">
        <w:rPr>
          <w:rtl/>
        </w:rPr>
        <w:t>:</w:t>
      </w:r>
      <w:r w:rsidRPr="00F34896">
        <w:rPr>
          <w:rtl/>
        </w:rPr>
        <w:t xml:space="preserve"> لا تخافا</w:t>
      </w:r>
      <w:r w:rsidR="00CB6330">
        <w:rPr>
          <w:rtl/>
        </w:rPr>
        <w:t>،</w:t>
      </w:r>
      <w:r w:rsidRPr="00F34896">
        <w:rPr>
          <w:rtl/>
        </w:rPr>
        <w:t xml:space="preserve"> اذهَبا قُولا لإخوتي أنْ يَذهبوا إلى الجليل وهناك يرَونَني</w:t>
      </w:r>
      <w:r w:rsidR="00CB6330">
        <w:rPr>
          <w:rtl/>
        </w:rPr>
        <w:t>.</w:t>
      </w:r>
    </w:p>
    <w:p w:rsidR="00F018C8" w:rsidRPr="009A72F7" w:rsidRDefault="00F018C8" w:rsidP="00F34896">
      <w:pPr>
        <w:pStyle w:val="libNormal"/>
        <w:rPr>
          <w:rtl/>
        </w:rPr>
      </w:pPr>
      <w:r w:rsidRPr="00F34896">
        <w:rPr>
          <w:rtl/>
        </w:rPr>
        <w:t>وأمّا التلاميذ فانطَلقوا إلى الجليلِ حيثُ أَمرهم يسوع</w:t>
      </w:r>
      <w:r w:rsidR="00CB6330">
        <w:rPr>
          <w:rtl/>
        </w:rPr>
        <w:t>،</w:t>
      </w:r>
      <w:r w:rsidRPr="00F34896">
        <w:rPr>
          <w:rtl/>
        </w:rPr>
        <w:t xml:space="preserve"> و</w:t>
      </w:r>
      <w:r w:rsidR="0060581D">
        <w:rPr>
          <w:rtl/>
        </w:rPr>
        <w:t>لمـّ</w:t>
      </w:r>
      <w:r w:rsidRPr="00F34896">
        <w:rPr>
          <w:rtl/>
        </w:rPr>
        <w:t>ا رَأَوه سجدوا له ولكنْ بعضُهم شَكّوا</w:t>
      </w:r>
      <w:r w:rsidR="00CB6330">
        <w:rPr>
          <w:rtl/>
        </w:rPr>
        <w:t>،</w:t>
      </w:r>
      <w:r w:rsidRPr="00F34896">
        <w:rPr>
          <w:rtl/>
        </w:rPr>
        <w:t xml:space="preserve"> فتقدّمَ يسوع وكلّمهم قائلاً</w:t>
      </w:r>
      <w:r w:rsidR="00CB6330">
        <w:rPr>
          <w:rtl/>
        </w:rPr>
        <w:t>:</w:t>
      </w:r>
      <w:r w:rsidRPr="00F34896">
        <w:rPr>
          <w:rtl/>
        </w:rPr>
        <w:t xml:space="preserve"> دُفِع إليّ كلَّ سلطانٍ في السماء وعلى الأرض</w:t>
      </w:r>
      <w:r w:rsidR="00CB6330">
        <w:rPr>
          <w:rtl/>
        </w:rPr>
        <w:t>،</w:t>
      </w:r>
      <w:r w:rsidRPr="00F34896">
        <w:rPr>
          <w:rtl/>
        </w:rPr>
        <w:t xml:space="preserve"> فاذهبوا وت</w:t>
      </w:r>
      <w:r w:rsidR="0060581D">
        <w:rPr>
          <w:rtl/>
        </w:rPr>
        <w:t>لمـّ</w:t>
      </w:r>
      <w:r w:rsidRPr="00F34896">
        <w:rPr>
          <w:rtl/>
        </w:rPr>
        <w:t>ذوا جميعَ الأُمّم</w:t>
      </w:r>
      <w:r w:rsidR="00CB6330">
        <w:rPr>
          <w:rtl/>
        </w:rPr>
        <w:t>.</w:t>
      </w:r>
      <w:r w:rsidRPr="00F34896">
        <w:rPr>
          <w:rtl/>
        </w:rPr>
        <w:t xml:space="preserve"> وعلِّمُوهم أنْ يَحفظوا جميعَ ما أَوصيتُكم به</w:t>
      </w:r>
      <w:r w:rsidR="00CB6330">
        <w:rPr>
          <w:rtl/>
        </w:rPr>
        <w:t>،</w:t>
      </w:r>
      <w:r w:rsidRPr="00F34896">
        <w:rPr>
          <w:rtl/>
        </w:rPr>
        <w:t xml:space="preserve"> وها أنا معكم كلّ الأيّام إلى انقضاء الدهر</w:t>
      </w:r>
      <w:r w:rsidR="00CB6330">
        <w:rPr>
          <w:rtl/>
        </w:rPr>
        <w:t>،</w:t>
      </w:r>
      <w:r w:rsidRPr="00F34896">
        <w:rPr>
          <w:rtl/>
        </w:rPr>
        <w:t xml:space="preserve"> آمين </w:t>
      </w:r>
      <w:r w:rsidRPr="00F34896">
        <w:rPr>
          <w:rStyle w:val="libFootnotenumChar"/>
          <w:rtl/>
        </w:rPr>
        <w:t>(1)</w:t>
      </w:r>
      <w:r w:rsidR="00CB6330">
        <w:rPr>
          <w:rtl/>
        </w:rPr>
        <w:t>.</w:t>
      </w:r>
      <w:r w:rsidRPr="00F34896">
        <w:rPr>
          <w:rtl/>
        </w:rPr>
        <w:t xml:space="preserve"> </w:t>
      </w:r>
    </w:p>
    <w:p w:rsidR="00F018C8" w:rsidRPr="009A72F7" w:rsidRDefault="00F018C8" w:rsidP="00F34896">
      <w:pPr>
        <w:pStyle w:val="libNormal"/>
        <w:rPr>
          <w:rtl/>
        </w:rPr>
      </w:pPr>
      <w:r w:rsidRPr="00F34896">
        <w:rPr>
          <w:rtl/>
        </w:rPr>
        <w:t>وفي إنجيل لوقا</w:t>
      </w:r>
      <w:r w:rsidR="00CB6330">
        <w:rPr>
          <w:rtl/>
        </w:rPr>
        <w:t>:</w:t>
      </w:r>
      <w:r w:rsidRPr="00F34896">
        <w:rPr>
          <w:rtl/>
        </w:rPr>
        <w:t xml:space="preserve"> إنّهنّ </w:t>
      </w:r>
      <w:r w:rsidRPr="00F34896">
        <w:rPr>
          <w:rStyle w:val="libFootnotenumChar"/>
          <w:rtl/>
        </w:rPr>
        <w:t>(2)</w:t>
      </w:r>
      <w:r w:rsidRPr="00F34896">
        <w:rPr>
          <w:rtl/>
        </w:rPr>
        <w:t xml:space="preserve"> دَخَلْنَ القبرَ ولم يَجِدْنَ جسدَ يسوع</w:t>
      </w:r>
      <w:r w:rsidR="00CB6330">
        <w:rPr>
          <w:rtl/>
        </w:rPr>
        <w:t>،</w:t>
      </w:r>
      <w:r w:rsidRPr="00F34896">
        <w:rPr>
          <w:rtl/>
        </w:rPr>
        <w:t xml:space="preserve"> وفيما هُنّ مُتحيّرات إذ وقف بِهنّ رَجُلانِ بثيابٍ برّاقةٍ</w:t>
      </w:r>
      <w:r w:rsidR="00CB6330">
        <w:rPr>
          <w:rtl/>
        </w:rPr>
        <w:t>،</w:t>
      </w:r>
      <w:r w:rsidRPr="00F34896">
        <w:rPr>
          <w:rtl/>
        </w:rPr>
        <w:t xml:space="preserve"> وقالا لهُنّ</w:t>
      </w:r>
      <w:r w:rsidR="00CB6330">
        <w:rPr>
          <w:rtl/>
        </w:rPr>
        <w:t>:</w:t>
      </w:r>
      <w:r w:rsidRPr="00F34896">
        <w:rPr>
          <w:rtl/>
        </w:rPr>
        <w:t xml:space="preserve"> لماذا تَطلُبَنَّ الحيَّ بين الأموات</w:t>
      </w:r>
      <w:r w:rsidR="00CB6330">
        <w:rPr>
          <w:rtl/>
        </w:rPr>
        <w:t>،</w:t>
      </w:r>
      <w:r w:rsidRPr="00F34896">
        <w:rPr>
          <w:rtl/>
        </w:rPr>
        <w:t xml:space="preserve"> وإنّه في الجليل</w:t>
      </w:r>
      <w:r w:rsidR="00CB6330">
        <w:rPr>
          <w:rtl/>
        </w:rPr>
        <w:t>.</w:t>
      </w:r>
      <w:r w:rsidRPr="00F34896">
        <w:rPr>
          <w:rtl/>
        </w:rPr>
        <w:t xml:space="preserve"> </w:t>
      </w:r>
    </w:p>
    <w:p w:rsidR="00F018C8" w:rsidRPr="009A72F7" w:rsidRDefault="00F018C8" w:rsidP="00F34896">
      <w:pPr>
        <w:pStyle w:val="libNormal"/>
        <w:rPr>
          <w:rtl/>
        </w:rPr>
      </w:pPr>
      <w:r w:rsidRPr="00F34896">
        <w:rPr>
          <w:rtl/>
        </w:rPr>
        <w:t xml:space="preserve">وإنّ التلاميذ </w:t>
      </w:r>
      <w:r w:rsidR="0060581D">
        <w:rPr>
          <w:rtl/>
        </w:rPr>
        <w:t>لمـّ</w:t>
      </w:r>
      <w:r w:rsidRPr="00F34896">
        <w:rPr>
          <w:rtl/>
        </w:rPr>
        <w:t>ا وجدوا المسيح نفسَه في وسطهم هناك وقال لهم سلامٌ لكم فجَزعوا وخافوا وظَنّوا أنّهم نظروا روحاً فقال لهم</w:t>
      </w:r>
      <w:r w:rsidR="00CB6330">
        <w:rPr>
          <w:rtl/>
        </w:rPr>
        <w:t>:</w:t>
      </w:r>
      <w:r w:rsidRPr="00F34896">
        <w:rPr>
          <w:rtl/>
        </w:rPr>
        <w:t xml:space="preserve"> ما بالَكم مُضطَرِبِينَ</w:t>
      </w:r>
      <w:r w:rsidR="00CB6330">
        <w:rPr>
          <w:rtl/>
        </w:rPr>
        <w:t>؟</w:t>
      </w:r>
      <w:r w:rsidRPr="00F34896">
        <w:rPr>
          <w:rtl/>
        </w:rPr>
        <w:t xml:space="preserve"> انظروا يديَّ ورجليَّ إنّي أنا هو</w:t>
      </w:r>
      <w:r w:rsidR="00CB6330">
        <w:rPr>
          <w:rtl/>
        </w:rPr>
        <w:t>،</w:t>
      </w:r>
      <w:r w:rsidRPr="00F34896">
        <w:rPr>
          <w:rtl/>
        </w:rPr>
        <w:t xml:space="preserve"> جسّوني فإنّ الروحَ ليس له لحمٌ وعظام كما تَرَون لي</w:t>
      </w:r>
      <w:r w:rsidR="00CB6330">
        <w:rPr>
          <w:rtl/>
        </w:rPr>
        <w:t>،</w:t>
      </w:r>
      <w:r w:rsidRPr="00F34896">
        <w:rPr>
          <w:rtl/>
        </w:rPr>
        <w:t xml:space="preserve"> فطلب منهم طعاماً</w:t>
      </w:r>
      <w:r w:rsidR="00CB6330">
        <w:rPr>
          <w:rtl/>
        </w:rPr>
        <w:t>،</w:t>
      </w:r>
      <w:r w:rsidRPr="00F34896">
        <w:rPr>
          <w:rtl/>
        </w:rPr>
        <w:t>فَنَاوَلوه جزءً مِن سمكٍ مشويٍّ وشيئاً مِن شَهْدِ عسلٍ</w:t>
      </w:r>
      <w:r w:rsidR="00CB6330">
        <w:rPr>
          <w:rtl/>
        </w:rPr>
        <w:t>،</w:t>
      </w:r>
      <w:r w:rsidRPr="00F34896">
        <w:rPr>
          <w:rtl/>
        </w:rPr>
        <w:t xml:space="preserve"> فأخذ وأكلَ قُدّامهم</w:t>
      </w:r>
      <w:r w:rsidR="00CB6330">
        <w:rPr>
          <w:rtl/>
        </w:rPr>
        <w:t>،</w:t>
      </w:r>
      <w:r w:rsidRPr="00F34896">
        <w:rPr>
          <w:rtl/>
        </w:rPr>
        <w:t xml:space="preserve"> ثُمّ أَوصاهم بوصايا</w:t>
      </w:r>
      <w:r w:rsidR="00CB6330">
        <w:rPr>
          <w:rtl/>
        </w:rPr>
        <w:t>،</w:t>
      </w:r>
      <w:r w:rsidRPr="00F34896">
        <w:rPr>
          <w:rtl/>
        </w:rPr>
        <w:t xml:space="preserve"> ثمّ رفع يديه إلى السماء وبارَكَهم</w:t>
      </w:r>
      <w:r w:rsidR="00CB6330">
        <w:rPr>
          <w:rtl/>
        </w:rPr>
        <w:t>،</w:t>
      </w:r>
      <w:r w:rsidRPr="00F34896">
        <w:rPr>
          <w:rtl/>
        </w:rPr>
        <w:t xml:space="preserve"> وفيما هو يُبارِكُهم انفرد عنهم واُصعِد إلى السماء </w:t>
      </w:r>
      <w:r w:rsidRPr="00F34896">
        <w:rPr>
          <w:rStyle w:val="libFootnotenumChar"/>
          <w:rtl/>
        </w:rPr>
        <w:t>(3)</w:t>
      </w:r>
      <w:r w:rsidR="00CB6330">
        <w:rPr>
          <w:rtl/>
        </w:rPr>
        <w:t>.</w:t>
      </w:r>
      <w:r w:rsidRPr="00F34896">
        <w:rPr>
          <w:rtl/>
        </w:rPr>
        <w:t xml:space="preserve"> </w:t>
      </w:r>
    </w:p>
    <w:p w:rsidR="00F018C8" w:rsidRPr="009A72F7" w:rsidRDefault="00F018C8" w:rsidP="00F34896">
      <w:pPr>
        <w:pStyle w:val="libNormal"/>
        <w:rPr>
          <w:rtl/>
        </w:rPr>
      </w:pPr>
      <w:r w:rsidRPr="00F34896">
        <w:rPr>
          <w:rtl/>
        </w:rPr>
        <w:t xml:space="preserve">وقريبٌ مِن ذلك جاء في إنجيل يوحنّا </w:t>
      </w:r>
      <w:r w:rsidRPr="00F34896">
        <w:rPr>
          <w:rStyle w:val="libFootnotenumChar"/>
          <w:rtl/>
        </w:rPr>
        <w:t>(4)</w:t>
      </w:r>
      <w:r w:rsidR="00CB6330">
        <w:rPr>
          <w:rtl/>
        </w:rPr>
        <w:t>.</w:t>
      </w:r>
      <w:r w:rsidRPr="00F34896">
        <w:rPr>
          <w:rtl/>
        </w:rPr>
        <w:t xml:space="preserve"> </w:t>
      </w:r>
    </w:p>
    <w:p w:rsidR="00F018C8" w:rsidRPr="009A72F7" w:rsidRDefault="00F018C8" w:rsidP="00F34896">
      <w:pPr>
        <w:pStyle w:val="libNormal"/>
        <w:rPr>
          <w:rtl/>
        </w:rPr>
      </w:pPr>
      <w:r w:rsidRPr="00F34896">
        <w:rPr>
          <w:rtl/>
        </w:rPr>
        <w:t xml:space="preserve">وفي إنجيل </w:t>
      </w:r>
      <w:r w:rsidR="008A0551">
        <w:rPr>
          <w:rtl/>
        </w:rPr>
        <w:t>(</w:t>
      </w:r>
      <w:r w:rsidRPr="00F34896">
        <w:rPr>
          <w:rtl/>
        </w:rPr>
        <w:t>مرقس</w:t>
      </w:r>
      <w:r w:rsidR="008A0551">
        <w:rPr>
          <w:rtl/>
        </w:rPr>
        <w:t>)</w:t>
      </w:r>
      <w:r w:rsidR="00CB6330">
        <w:rPr>
          <w:rtl/>
        </w:rPr>
        <w:t>:</w:t>
      </w:r>
      <w:r w:rsidRPr="00F34896">
        <w:rPr>
          <w:rtl/>
        </w:rPr>
        <w:t xml:space="preserve"> ثُمّ أنّ الربّ بعد ما كلَّمَهم ارتفعَ إلى السماء وجلسَ عن يمينِ اللّه... </w:t>
      </w:r>
      <w:r w:rsidRPr="00F34896">
        <w:rPr>
          <w:rStyle w:val="libFootnotenumChar"/>
          <w:rtl/>
        </w:rPr>
        <w:t>(5)</w:t>
      </w:r>
      <w:r w:rsidRPr="00F34896">
        <w:rPr>
          <w:rtl/>
        </w:rPr>
        <w:t xml:space="preserve"> </w:t>
      </w:r>
    </w:p>
    <w:p w:rsidR="00F018C8" w:rsidRPr="009A72F7" w:rsidRDefault="00F018C8" w:rsidP="00F34896">
      <w:pPr>
        <w:pStyle w:val="libNormal"/>
        <w:rPr>
          <w:rtl/>
        </w:rPr>
      </w:pPr>
      <w:r w:rsidRPr="00F34896">
        <w:rPr>
          <w:rtl/>
        </w:rPr>
        <w:t>ومِن هنا يعتقد البعضُ أنّ قوله تعالى</w:t>
      </w:r>
      <w:r w:rsidR="00CB6330">
        <w:rPr>
          <w:rtl/>
        </w:rPr>
        <w:t>:</w:t>
      </w:r>
      <w:r w:rsidRPr="00F34896">
        <w:rPr>
          <w:rtl/>
        </w:rPr>
        <w:t xml:space="preserve"> </w:t>
      </w:r>
      <w:r w:rsidR="008A0551">
        <w:rPr>
          <w:rStyle w:val="libAlaemChar"/>
          <w:rtl/>
        </w:rPr>
        <w:t>(</w:t>
      </w:r>
      <w:r w:rsidRPr="00F34896">
        <w:rPr>
          <w:rStyle w:val="libAieChar"/>
          <w:rtl/>
        </w:rPr>
        <w:t>وَمَا قَتَلُوهُ وَمَا صَلَبُوهُ</w:t>
      </w:r>
      <w:r w:rsidR="008A0551" w:rsidRPr="008A0551">
        <w:rPr>
          <w:rStyle w:val="libAlaemChar"/>
          <w:rtl/>
        </w:rPr>
        <w:t>)</w:t>
      </w:r>
      <w:r w:rsidRPr="00F34896">
        <w:rPr>
          <w:rtl/>
        </w:rPr>
        <w:t xml:space="preserve"> </w:t>
      </w:r>
      <w:r w:rsidRPr="00F34896">
        <w:rPr>
          <w:rStyle w:val="libFootnotenumChar"/>
          <w:rtl/>
        </w:rPr>
        <w:t>(6)</w:t>
      </w:r>
      <w:r w:rsidRPr="00F34896">
        <w:rPr>
          <w:rtl/>
        </w:rPr>
        <w:t xml:space="preserve"> بمعنى أنّ صَلبَه لم يؤدِّ إلى قتلِه</w:t>
      </w:r>
      <w:r w:rsidR="00CB6330">
        <w:rPr>
          <w:rtl/>
        </w:rPr>
        <w:t>،</w:t>
      </w:r>
      <w:r w:rsidRPr="00F34896">
        <w:rPr>
          <w:rtl/>
        </w:rPr>
        <w:t xml:space="preserve"> ولكن شُبِّه لهم أنّه قُتِل على خَشَبة الصَلب</w:t>
      </w:r>
      <w:r w:rsidR="00CB6330">
        <w:rPr>
          <w:rtl/>
        </w:rPr>
        <w:t>،</w:t>
      </w:r>
      <w:r w:rsidRPr="00F34896">
        <w:rPr>
          <w:rtl/>
        </w:rPr>
        <w:t xml:space="preserve"> ولم يكونوا على يقينٍ مِن أنّه ماتَ حقيقةً وذلك معنى </w:t>
      </w:r>
      <w:r w:rsidR="008A0551">
        <w:rPr>
          <w:rStyle w:val="libAlaemChar"/>
          <w:rtl/>
        </w:rPr>
        <w:t>(</w:t>
      </w:r>
      <w:r w:rsidRPr="00F34896">
        <w:rPr>
          <w:rStyle w:val="libAieChar"/>
          <w:rtl/>
        </w:rPr>
        <w:t>وَمَا قَتَلُوهُ يَقِيناً</w:t>
      </w:r>
      <w:r w:rsidR="008A0551" w:rsidRPr="008A0551">
        <w:rPr>
          <w:rStyle w:val="libAlaemChar"/>
          <w:rtl/>
        </w:rPr>
        <w:t>)</w:t>
      </w:r>
      <w:r w:rsidRPr="00F34896">
        <w:rPr>
          <w:rtl/>
        </w:rPr>
        <w:t xml:space="preserve"> </w:t>
      </w:r>
      <w:r w:rsidRPr="00F34896">
        <w:rPr>
          <w:rStyle w:val="libFootnotenumChar"/>
          <w:rtl/>
        </w:rPr>
        <w:t>(7)</w:t>
      </w:r>
      <w:r w:rsidR="00CB6330" w:rsidRPr="008A0551">
        <w:rPr>
          <w:rtl/>
        </w:rPr>
        <w:t>.</w:t>
      </w:r>
    </w:p>
    <w:p w:rsidR="00F018C8" w:rsidRPr="009A72F7" w:rsidRDefault="008A0551" w:rsidP="008A0551">
      <w:pPr>
        <w:pStyle w:val="libLine"/>
        <w:rPr>
          <w:rtl/>
        </w:rPr>
      </w:pPr>
      <w:r>
        <w:rPr>
          <w:rtl/>
        </w:rPr>
        <w:t>____________________</w:t>
      </w:r>
    </w:p>
    <w:p w:rsidR="00F018C8" w:rsidRPr="00F34896" w:rsidRDefault="00F018C8" w:rsidP="00F34896">
      <w:pPr>
        <w:pStyle w:val="libFootnote0"/>
        <w:rPr>
          <w:rtl/>
        </w:rPr>
      </w:pPr>
      <w:r w:rsidRPr="009A72F7">
        <w:rPr>
          <w:rtl/>
        </w:rPr>
        <w:t>(1) إنجيل متّى</w:t>
      </w:r>
      <w:r w:rsidR="00CB6330">
        <w:rPr>
          <w:rtl/>
        </w:rPr>
        <w:t>،</w:t>
      </w:r>
      <w:r w:rsidRPr="009A72F7">
        <w:rPr>
          <w:rtl/>
        </w:rPr>
        <w:t xml:space="preserve"> إصحاح 28 / 1</w:t>
      </w:r>
      <w:r w:rsidR="00CB6330">
        <w:rPr>
          <w:rtl/>
        </w:rPr>
        <w:t xml:space="preserve"> - </w:t>
      </w:r>
      <w:r w:rsidRPr="009A72F7">
        <w:rPr>
          <w:rtl/>
        </w:rPr>
        <w:t>20</w:t>
      </w:r>
      <w:r w:rsidR="00CB6330">
        <w:rPr>
          <w:rtl/>
        </w:rPr>
        <w:t>.</w:t>
      </w:r>
    </w:p>
    <w:p w:rsidR="00F018C8" w:rsidRPr="00F34896" w:rsidRDefault="00F018C8" w:rsidP="00F34896">
      <w:pPr>
        <w:pStyle w:val="libFootnote0"/>
        <w:rPr>
          <w:rtl/>
        </w:rPr>
      </w:pPr>
      <w:r w:rsidRPr="009A72F7">
        <w:rPr>
          <w:rtl/>
        </w:rPr>
        <w:t>(2) ذكر مرقس ولوقا</w:t>
      </w:r>
      <w:r w:rsidR="00CB6330">
        <w:rPr>
          <w:rtl/>
        </w:rPr>
        <w:t>:</w:t>
      </w:r>
      <w:r w:rsidRPr="009A72F7">
        <w:rPr>
          <w:rtl/>
        </w:rPr>
        <w:t xml:space="preserve"> أنّ ثلاث من النساء ذهبنَ ليُفتّشن عنِ القبرِ</w:t>
      </w:r>
      <w:r w:rsidR="00CB6330">
        <w:rPr>
          <w:rtl/>
        </w:rPr>
        <w:t>.</w:t>
      </w:r>
    </w:p>
    <w:p w:rsidR="00F018C8" w:rsidRPr="00F34896" w:rsidRDefault="00F018C8" w:rsidP="00F34896">
      <w:pPr>
        <w:pStyle w:val="libFootnote0"/>
        <w:rPr>
          <w:rtl/>
        </w:rPr>
      </w:pPr>
      <w:r w:rsidRPr="009A72F7">
        <w:rPr>
          <w:rtl/>
        </w:rPr>
        <w:t>(3) إنجيل لوقا</w:t>
      </w:r>
      <w:r w:rsidR="00CB6330">
        <w:rPr>
          <w:rtl/>
        </w:rPr>
        <w:t>،</w:t>
      </w:r>
      <w:r w:rsidRPr="009A72F7">
        <w:rPr>
          <w:rtl/>
        </w:rPr>
        <w:t xml:space="preserve"> إصحاح 24 / 1</w:t>
      </w:r>
      <w:r w:rsidR="00CB6330">
        <w:rPr>
          <w:rtl/>
        </w:rPr>
        <w:t xml:space="preserve"> - </w:t>
      </w:r>
      <w:r w:rsidRPr="009A72F7">
        <w:rPr>
          <w:rtl/>
        </w:rPr>
        <w:t>53</w:t>
      </w:r>
      <w:r w:rsidR="00CB6330">
        <w:rPr>
          <w:rtl/>
        </w:rPr>
        <w:t>.</w:t>
      </w:r>
      <w:r w:rsidRPr="009A72F7">
        <w:rPr>
          <w:rtl/>
        </w:rPr>
        <w:t xml:space="preserve"> </w:t>
      </w:r>
    </w:p>
    <w:p w:rsidR="00F018C8" w:rsidRPr="00F34896" w:rsidRDefault="00F018C8" w:rsidP="00F34896">
      <w:pPr>
        <w:pStyle w:val="libFootnote0"/>
        <w:rPr>
          <w:rtl/>
        </w:rPr>
      </w:pPr>
      <w:r w:rsidRPr="009A72F7">
        <w:rPr>
          <w:rtl/>
        </w:rPr>
        <w:t>(4) إنجيل يوحنّا</w:t>
      </w:r>
      <w:r w:rsidR="00CB6330">
        <w:rPr>
          <w:rtl/>
        </w:rPr>
        <w:t>،</w:t>
      </w:r>
      <w:r w:rsidRPr="009A72F7">
        <w:rPr>
          <w:rtl/>
        </w:rPr>
        <w:t xml:space="preserve"> إصحاح 20 و21</w:t>
      </w:r>
      <w:r w:rsidR="00CB6330">
        <w:rPr>
          <w:rtl/>
        </w:rPr>
        <w:t>.</w:t>
      </w:r>
    </w:p>
    <w:p w:rsidR="00F018C8" w:rsidRPr="00F34896" w:rsidRDefault="00F018C8" w:rsidP="00F34896">
      <w:pPr>
        <w:pStyle w:val="libFootnote0"/>
        <w:rPr>
          <w:rtl/>
        </w:rPr>
      </w:pPr>
      <w:r w:rsidRPr="009A72F7">
        <w:rPr>
          <w:rtl/>
        </w:rPr>
        <w:t>(5) إنجيل مرقس</w:t>
      </w:r>
      <w:r w:rsidR="00CB6330">
        <w:rPr>
          <w:rtl/>
        </w:rPr>
        <w:t>،</w:t>
      </w:r>
      <w:r w:rsidRPr="009A72F7">
        <w:rPr>
          <w:rtl/>
        </w:rPr>
        <w:t xml:space="preserve"> إصحاح 16/19</w:t>
      </w:r>
      <w:r w:rsidR="00CB6330">
        <w:rPr>
          <w:rtl/>
        </w:rPr>
        <w:t>.</w:t>
      </w:r>
    </w:p>
    <w:p w:rsidR="00F018C8" w:rsidRPr="00F34896" w:rsidRDefault="00F018C8" w:rsidP="00F34896">
      <w:pPr>
        <w:pStyle w:val="libFootnote0"/>
        <w:rPr>
          <w:rtl/>
        </w:rPr>
      </w:pPr>
      <w:r w:rsidRPr="009A72F7">
        <w:rPr>
          <w:rtl/>
        </w:rPr>
        <w:t>(6) النساء 4</w:t>
      </w:r>
      <w:r w:rsidR="00CB6330">
        <w:rPr>
          <w:rtl/>
        </w:rPr>
        <w:t>:</w:t>
      </w:r>
      <w:r w:rsidRPr="009A72F7">
        <w:rPr>
          <w:rtl/>
        </w:rPr>
        <w:t xml:space="preserve"> 157</w:t>
      </w:r>
      <w:r w:rsidR="00CB6330">
        <w:rPr>
          <w:rtl/>
        </w:rPr>
        <w:t>.</w:t>
      </w:r>
    </w:p>
    <w:p w:rsidR="00F018C8" w:rsidRPr="00F34896" w:rsidRDefault="00F018C8" w:rsidP="00F34896">
      <w:pPr>
        <w:pStyle w:val="libFootnote0"/>
        <w:rPr>
          <w:rtl/>
        </w:rPr>
      </w:pPr>
      <w:r w:rsidRPr="009A72F7">
        <w:rPr>
          <w:rtl/>
        </w:rPr>
        <w:t>(7) النساء 4</w:t>
      </w:r>
      <w:r w:rsidR="00CB6330">
        <w:rPr>
          <w:rtl/>
        </w:rPr>
        <w:t>:</w:t>
      </w:r>
      <w:r w:rsidRPr="009A72F7">
        <w:rPr>
          <w:rtl/>
        </w:rPr>
        <w:t xml:space="preserve"> 157</w:t>
      </w:r>
      <w:r w:rsidR="00CB6330">
        <w:rPr>
          <w:rtl/>
        </w:rPr>
        <w:t>.</w:t>
      </w:r>
    </w:p>
    <w:p w:rsidR="00F018C8" w:rsidRDefault="00F018C8" w:rsidP="00610BA4">
      <w:pPr>
        <w:pStyle w:val="libPoemTiniChar"/>
        <w:rPr>
          <w:rtl/>
        </w:rPr>
      </w:pPr>
      <w:r>
        <w:rPr>
          <w:rtl/>
        </w:rPr>
        <w:br w:type="page"/>
      </w:r>
    </w:p>
    <w:p w:rsidR="00F018C8" w:rsidRPr="009A72F7" w:rsidRDefault="00F018C8" w:rsidP="00F34896">
      <w:pPr>
        <w:pStyle w:val="libNormal"/>
        <w:rPr>
          <w:rtl/>
        </w:rPr>
      </w:pPr>
      <w:r w:rsidRPr="00F34896">
        <w:rPr>
          <w:rtl/>
        </w:rPr>
        <w:lastRenderedPageBreak/>
        <w:t xml:space="preserve">وذلك أنّ </w:t>
      </w:r>
      <w:r w:rsidR="008A0551">
        <w:rPr>
          <w:rtl/>
        </w:rPr>
        <w:t>(</w:t>
      </w:r>
      <w:r w:rsidRPr="00F34896">
        <w:rPr>
          <w:rtl/>
        </w:rPr>
        <w:t>بيلاطس</w:t>
      </w:r>
      <w:r w:rsidR="008A0551">
        <w:rPr>
          <w:rtl/>
        </w:rPr>
        <w:t>)</w:t>
      </w:r>
      <w:r w:rsidRPr="00F34896">
        <w:rPr>
          <w:rtl/>
        </w:rPr>
        <w:t xml:space="preserve"> كان يَعتقد براءةَ المسيح مِن كلّ ما يَرميه به اليهود</w:t>
      </w:r>
      <w:r w:rsidR="00CB6330">
        <w:rPr>
          <w:rtl/>
        </w:rPr>
        <w:t>،</w:t>
      </w:r>
      <w:r w:rsidRPr="00F34896">
        <w:rPr>
          <w:rtl/>
        </w:rPr>
        <w:t xml:space="preserve"> كما أنّ امرأته أيضاً كانتْ عاطِفَةً على يسوع</w:t>
      </w:r>
      <w:r w:rsidR="00CB6330">
        <w:rPr>
          <w:rtl/>
        </w:rPr>
        <w:t>،</w:t>
      </w:r>
      <w:r w:rsidRPr="00F34896">
        <w:rPr>
          <w:rtl/>
        </w:rPr>
        <w:t xml:space="preserve"> مهتمّةً بأمره</w:t>
      </w:r>
      <w:r w:rsidR="00CB6330">
        <w:rPr>
          <w:rtl/>
        </w:rPr>
        <w:t>،</w:t>
      </w:r>
      <w:r w:rsidRPr="00F34896">
        <w:rPr>
          <w:rtl/>
        </w:rPr>
        <w:t xml:space="preserve"> حريصةً على أنّه لا يُمَسّ بِسُوء</w:t>
      </w:r>
      <w:r w:rsidR="00CB6330">
        <w:rPr>
          <w:rtl/>
        </w:rPr>
        <w:t>،</w:t>
      </w:r>
      <w:r w:rsidRPr="00F34896">
        <w:rPr>
          <w:rtl/>
        </w:rPr>
        <w:t xml:space="preserve"> وقد أوصت زوجها بذلك...</w:t>
      </w:r>
    </w:p>
    <w:p w:rsidR="00F018C8" w:rsidRPr="009A72F7" w:rsidRDefault="00F018C8" w:rsidP="00F34896">
      <w:pPr>
        <w:pStyle w:val="libNormal"/>
        <w:rPr>
          <w:rtl/>
        </w:rPr>
      </w:pPr>
      <w:r w:rsidRPr="00F34896">
        <w:rPr>
          <w:rtl/>
        </w:rPr>
        <w:t>ففي إنجيل متّى</w:t>
      </w:r>
      <w:r w:rsidR="00CB6330">
        <w:rPr>
          <w:rtl/>
        </w:rPr>
        <w:t>:</w:t>
      </w:r>
      <w:r w:rsidRPr="00F34896">
        <w:rPr>
          <w:rtl/>
        </w:rPr>
        <w:t xml:space="preserve"> وإذ كان جالساً على كرسيّ الولاية</w:t>
      </w:r>
      <w:r w:rsidR="00CB6330">
        <w:rPr>
          <w:rtl/>
        </w:rPr>
        <w:t>،</w:t>
      </w:r>
      <w:r w:rsidRPr="00F34896">
        <w:rPr>
          <w:rtl/>
        </w:rPr>
        <w:t xml:space="preserve"> أرسلت إليه امرأته قائلةً</w:t>
      </w:r>
      <w:r w:rsidR="00CB6330">
        <w:rPr>
          <w:rtl/>
        </w:rPr>
        <w:t>:</w:t>
      </w:r>
      <w:r w:rsidRPr="00F34896">
        <w:rPr>
          <w:rtl/>
        </w:rPr>
        <w:t xml:space="preserve"> إيّاك وذلكَ البارّ</w:t>
      </w:r>
      <w:r w:rsidR="00CB6330">
        <w:rPr>
          <w:rtl/>
        </w:rPr>
        <w:t>؛</w:t>
      </w:r>
      <w:r w:rsidRPr="00F34896">
        <w:rPr>
          <w:rtl/>
        </w:rPr>
        <w:t xml:space="preserve"> لأنّي اليوم تألّمتُ كثيراً في حُلُمٍ مِن أجلِه </w:t>
      </w:r>
      <w:r w:rsidRPr="00F34896">
        <w:rPr>
          <w:rStyle w:val="libFootnotenumChar"/>
          <w:rtl/>
        </w:rPr>
        <w:t>(1)</w:t>
      </w:r>
      <w:r w:rsidR="00CB6330">
        <w:rPr>
          <w:rtl/>
        </w:rPr>
        <w:t>.</w:t>
      </w:r>
      <w:r w:rsidRPr="00F34896">
        <w:rPr>
          <w:rtl/>
        </w:rPr>
        <w:t xml:space="preserve"> </w:t>
      </w:r>
    </w:p>
    <w:p w:rsidR="00F018C8" w:rsidRPr="009A72F7" w:rsidRDefault="00F018C8" w:rsidP="00F34896">
      <w:pPr>
        <w:pStyle w:val="libNormal"/>
        <w:rPr>
          <w:rtl/>
        </w:rPr>
      </w:pPr>
      <w:r w:rsidRPr="00F34896">
        <w:rPr>
          <w:rtl/>
        </w:rPr>
        <w:t>ومِن ثَمّ نرى أنّ المسيح لم يَمكُث على خَشَبة الصَلب طويلاً</w:t>
      </w:r>
      <w:r w:rsidR="00CB6330">
        <w:rPr>
          <w:rtl/>
        </w:rPr>
        <w:t>،</w:t>
      </w:r>
      <w:r w:rsidRPr="00F34896">
        <w:rPr>
          <w:rtl/>
        </w:rPr>
        <w:t xml:space="preserve"> ولمْ تُكسَر رجلاه كما كُسِرت رِجلا ا</w:t>
      </w:r>
      <w:r w:rsidR="0060581D">
        <w:rPr>
          <w:rtl/>
        </w:rPr>
        <w:t>لمـَ</w:t>
      </w:r>
      <w:r w:rsidRPr="00F34896">
        <w:rPr>
          <w:rtl/>
        </w:rPr>
        <w:t>صلوبَينِ الآخَرَينِ</w:t>
      </w:r>
      <w:r w:rsidR="00CB6330">
        <w:rPr>
          <w:rtl/>
        </w:rPr>
        <w:t>،</w:t>
      </w:r>
      <w:r w:rsidRPr="00F34896">
        <w:rPr>
          <w:rtl/>
        </w:rPr>
        <w:t xml:space="preserve"> بل جاء يوسف</w:t>
      </w:r>
      <w:r w:rsidR="00CB6330">
        <w:rPr>
          <w:rtl/>
        </w:rPr>
        <w:t xml:space="preserve"> - </w:t>
      </w:r>
      <w:r w:rsidRPr="00F34896">
        <w:rPr>
          <w:rtl/>
        </w:rPr>
        <w:t>وهو أحد تلاميذ المسيح</w:t>
      </w:r>
      <w:r w:rsidR="00CB6330">
        <w:rPr>
          <w:rtl/>
        </w:rPr>
        <w:t xml:space="preserve"> - </w:t>
      </w:r>
      <w:r w:rsidRPr="00F34896">
        <w:rPr>
          <w:rtl/>
        </w:rPr>
        <w:t>وتسلّم الجسد</w:t>
      </w:r>
      <w:r w:rsidR="00CB6330">
        <w:rPr>
          <w:rtl/>
        </w:rPr>
        <w:t>،</w:t>
      </w:r>
      <w:r w:rsidRPr="00F34896">
        <w:rPr>
          <w:rtl/>
        </w:rPr>
        <w:t xml:space="preserve"> وتعجّبوا مِن موتِه سريعاً</w:t>
      </w:r>
      <w:r w:rsidR="00CB6330">
        <w:rPr>
          <w:rtl/>
        </w:rPr>
        <w:t>،</w:t>
      </w:r>
      <w:r w:rsidRPr="00F34896">
        <w:rPr>
          <w:rtl/>
        </w:rPr>
        <w:t xml:space="preserve"> فلفّه في كفنٍ ووَضَعَه في قبرٍ له كان هناك</w:t>
      </w:r>
      <w:r w:rsidR="00CB6330">
        <w:rPr>
          <w:rtl/>
        </w:rPr>
        <w:t>.</w:t>
      </w:r>
    </w:p>
    <w:p w:rsidR="00F018C8" w:rsidRPr="009A72F7" w:rsidRDefault="00F018C8" w:rsidP="00F34896">
      <w:pPr>
        <w:pStyle w:val="libNormal"/>
        <w:rPr>
          <w:rtl/>
        </w:rPr>
      </w:pPr>
      <w:r w:rsidRPr="00F34896">
        <w:rPr>
          <w:rtl/>
        </w:rPr>
        <w:t>ولا سبب لذلك إلاّ العناية الخاصّة التي كانت تحوط المسيح من ناحية الوالي بيلاطس وزوجه ويوسف ونيقوديموس...</w:t>
      </w:r>
    </w:p>
    <w:p w:rsidR="00F018C8" w:rsidRPr="009A72F7" w:rsidRDefault="00F018C8" w:rsidP="00F34896">
      <w:pPr>
        <w:pStyle w:val="libNormal"/>
        <w:rPr>
          <w:rtl/>
        </w:rPr>
      </w:pPr>
      <w:r w:rsidRPr="00F34896">
        <w:rPr>
          <w:rtl/>
        </w:rPr>
        <w:t>فلهذه الاعتبارات جَعلوا يقولون</w:t>
      </w:r>
      <w:r w:rsidR="00CB6330">
        <w:rPr>
          <w:rtl/>
        </w:rPr>
        <w:t>:</w:t>
      </w:r>
      <w:r w:rsidRPr="00F34896">
        <w:rPr>
          <w:rtl/>
        </w:rPr>
        <w:t xml:space="preserve"> إنّ المسيح تَظاهَرَ بالموتِ وحَسِبَه الناسُ ميّتأً</w:t>
      </w:r>
      <w:r w:rsidR="00CB6330">
        <w:rPr>
          <w:rtl/>
        </w:rPr>
        <w:t>،</w:t>
      </w:r>
      <w:r w:rsidRPr="00F34896">
        <w:rPr>
          <w:rtl/>
        </w:rPr>
        <w:t xml:space="preserve"> ولم يكنْ قد مات</w:t>
      </w:r>
      <w:r w:rsidR="00CB6330">
        <w:rPr>
          <w:rtl/>
        </w:rPr>
        <w:t>،</w:t>
      </w:r>
      <w:r w:rsidRPr="00F34896">
        <w:rPr>
          <w:rtl/>
        </w:rPr>
        <w:t xml:space="preserve"> والذي تولّى إنزالَه رجلٌ من تلاميذه في الحقيقة</w:t>
      </w:r>
      <w:r w:rsidR="00CB6330">
        <w:rPr>
          <w:rtl/>
        </w:rPr>
        <w:t>،</w:t>
      </w:r>
      <w:r w:rsidRPr="00F34896">
        <w:rPr>
          <w:rtl/>
        </w:rPr>
        <w:t xml:space="preserve"> وكان ذلك التَظاهر بإيحاءٍ منه وساعَدَه الوالي على ذلك بأنْ سُلِّم له في إنزالِه عن الخَشَبة</w:t>
      </w:r>
      <w:r w:rsidR="00CB6330">
        <w:rPr>
          <w:rtl/>
        </w:rPr>
        <w:t>،</w:t>
      </w:r>
      <w:r w:rsidRPr="00F34896">
        <w:rPr>
          <w:rtl/>
        </w:rPr>
        <w:t xml:space="preserve"> واليهود في غفلةٍ عمّا بينه وبين المسيح من العلاقة</w:t>
      </w:r>
      <w:r w:rsidR="00CB6330">
        <w:rPr>
          <w:rtl/>
        </w:rPr>
        <w:t>،</w:t>
      </w:r>
      <w:r w:rsidRPr="00F34896">
        <w:rPr>
          <w:rtl/>
        </w:rPr>
        <w:t xml:space="preserve"> ولفّه في كفنٍ ووضعه في القبر وأجافَ على الباب حجراً </w:t>
      </w:r>
      <w:r w:rsidRPr="00F34896">
        <w:rPr>
          <w:rStyle w:val="libFootnotenumChar"/>
          <w:rtl/>
        </w:rPr>
        <w:t>(2)</w:t>
      </w:r>
      <w:r w:rsidR="00CB6330">
        <w:rPr>
          <w:rtl/>
        </w:rPr>
        <w:t>.</w:t>
      </w:r>
      <w:r w:rsidRPr="00F34896">
        <w:rPr>
          <w:rtl/>
        </w:rPr>
        <w:t xml:space="preserve"> </w:t>
      </w:r>
    </w:p>
    <w:p w:rsidR="00F018C8" w:rsidRPr="00640FEB" w:rsidRDefault="00F018C8" w:rsidP="00640FEB">
      <w:pPr>
        <w:pStyle w:val="libCenter"/>
        <w:rPr>
          <w:rtl/>
        </w:rPr>
      </w:pPr>
      <w:r w:rsidRPr="009A72F7">
        <w:rPr>
          <w:rtl/>
        </w:rPr>
        <w:t xml:space="preserve">* * * </w:t>
      </w:r>
    </w:p>
    <w:p w:rsidR="00F018C8" w:rsidRPr="009A72F7" w:rsidRDefault="00F018C8" w:rsidP="00F34896">
      <w:pPr>
        <w:pStyle w:val="libNormal"/>
        <w:rPr>
          <w:rtl/>
        </w:rPr>
      </w:pPr>
      <w:r w:rsidRPr="00F34896">
        <w:rPr>
          <w:rtl/>
        </w:rPr>
        <w:t>هذا</w:t>
      </w:r>
      <w:r w:rsidR="00CB6330">
        <w:rPr>
          <w:rtl/>
        </w:rPr>
        <w:t>،</w:t>
      </w:r>
      <w:r w:rsidRPr="00F34896">
        <w:rPr>
          <w:rtl/>
        </w:rPr>
        <w:t xml:space="preserve"> ولم يُصرِّح القرآن بنوعية الشُبهة</w:t>
      </w:r>
      <w:r w:rsidR="00CB6330">
        <w:rPr>
          <w:rtl/>
        </w:rPr>
        <w:t>،</w:t>
      </w:r>
      <w:r w:rsidRPr="00F34896">
        <w:rPr>
          <w:rtl/>
        </w:rPr>
        <w:t xml:space="preserve"> وقِصّة إلقاء الشَبَه على </w:t>
      </w:r>
      <w:r w:rsidR="008A0551">
        <w:rPr>
          <w:rtl/>
        </w:rPr>
        <w:t>(</w:t>
      </w:r>
      <w:r w:rsidRPr="00F34896">
        <w:rPr>
          <w:rtl/>
        </w:rPr>
        <w:t>يهوذا الأسخر يوطى</w:t>
      </w:r>
      <w:r w:rsidR="008A0551">
        <w:rPr>
          <w:rtl/>
        </w:rPr>
        <w:t>)</w:t>
      </w:r>
      <w:r w:rsidR="00CB6330">
        <w:rPr>
          <w:rtl/>
        </w:rPr>
        <w:t>.</w:t>
      </w:r>
      <w:r w:rsidRPr="00F34896">
        <w:rPr>
          <w:rtl/>
        </w:rPr>
        <w:t xml:space="preserve"> جاءت في إنجيل برنابا وبعض المصادر النصرانيّة</w:t>
      </w:r>
      <w:r w:rsidR="006D1EC8">
        <w:rPr>
          <w:rtl/>
        </w:rPr>
        <w:t xml:space="preserve"> </w:t>
      </w:r>
      <w:r w:rsidR="00CB6330">
        <w:rPr>
          <w:rtl/>
        </w:rPr>
        <w:t>؛</w:t>
      </w:r>
      <w:r w:rsidRPr="00F34896">
        <w:rPr>
          <w:rtl/>
        </w:rPr>
        <w:t xml:space="preserve"> ولعلّه الأصلُ في شيوع ذلك بين مفسّري العامّة</w:t>
      </w:r>
      <w:r w:rsidR="00CB6330">
        <w:rPr>
          <w:rtl/>
        </w:rPr>
        <w:t>،</w:t>
      </w:r>
      <w:r w:rsidRPr="00F34896">
        <w:rPr>
          <w:rtl/>
        </w:rPr>
        <w:t xml:space="preserve"> وعمدتُهم</w:t>
      </w:r>
      <w:r w:rsidR="00CB6330">
        <w:rPr>
          <w:rtl/>
        </w:rPr>
        <w:t>:</w:t>
      </w:r>
      <w:r w:rsidRPr="00F34896">
        <w:rPr>
          <w:rtl/>
        </w:rPr>
        <w:t xml:space="preserve"> وهب بن منبّه </w:t>
      </w:r>
      <w:r w:rsidRPr="00F34896">
        <w:rPr>
          <w:rStyle w:val="libFootnotenumChar"/>
          <w:rtl/>
        </w:rPr>
        <w:t>(4)</w:t>
      </w:r>
      <w:r w:rsidRPr="00F34896">
        <w:rPr>
          <w:rtl/>
        </w:rPr>
        <w:t xml:space="preserve"> الذي اشتهر بِكَثرَةِ النقل عن أهل الكتاب </w:t>
      </w:r>
      <w:r w:rsidRPr="00F34896">
        <w:rPr>
          <w:rStyle w:val="libFootnotenumChar"/>
          <w:rtl/>
        </w:rPr>
        <w:t>(3)</w:t>
      </w:r>
      <w:r w:rsidRPr="006D1EC8">
        <w:rPr>
          <w:rtl/>
        </w:rPr>
        <w:t xml:space="preserve"> </w:t>
      </w:r>
      <w:r w:rsidRPr="00F34896">
        <w:rPr>
          <w:rtl/>
        </w:rPr>
        <w:t xml:space="preserve">ولا سيّما نصارى نجران </w:t>
      </w:r>
      <w:r w:rsidRPr="00F34896">
        <w:rPr>
          <w:rStyle w:val="libFootnotenumChar"/>
          <w:rtl/>
        </w:rPr>
        <w:t>(5)</w:t>
      </w:r>
      <w:r w:rsidRPr="00F34896">
        <w:rPr>
          <w:rtl/>
        </w:rPr>
        <w:t xml:space="preserve"> ولم يُؤثَر عن أئمّةِ أهل البيت </w:t>
      </w:r>
      <w:r w:rsidR="008A0551">
        <w:rPr>
          <w:rtl/>
        </w:rPr>
        <w:t>(</w:t>
      </w:r>
      <w:r w:rsidRPr="00F34896">
        <w:rPr>
          <w:rtl/>
        </w:rPr>
        <w:t>عليهم السلام</w:t>
      </w:r>
      <w:r w:rsidR="008A0551">
        <w:rPr>
          <w:rtl/>
        </w:rPr>
        <w:t>)</w:t>
      </w:r>
      <w:r w:rsidRPr="00F34896">
        <w:rPr>
          <w:rtl/>
        </w:rPr>
        <w:t xml:space="preserve"> شيء من ذلك في تفاسيرنا القديمة المعتمدة </w:t>
      </w:r>
      <w:r w:rsidRPr="00F34896">
        <w:rPr>
          <w:rStyle w:val="libFootnotenumChar"/>
          <w:rtl/>
        </w:rPr>
        <w:t>(6)</w:t>
      </w:r>
      <w:r w:rsidRPr="00F34896">
        <w:rPr>
          <w:rtl/>
        </w:rPr>
        <w:t xml:space="preserve"> سِوى ما جاء في التفسير المنسوب إلى عليّ بن إبراهيم </w:t>
      </w:r>
    </w:p>
    <w:p w:rsidR="00F018C8" w:rsidRPr="009A72F7" w:rsidRDefault="008A0551" w:rsidP="008A0551">
      <w:pPr>
        <w:pStyle w:val="libLine"/>
        <w:rPr>
          <w:rtl/>
        </w:rPr>
      </w:pPr>
      <w:r>
        <w:rPr>
          <w:rtl/>
        </w:rPr>
        <w:t>____________________</w:t>
      </w:r>
    </w:p>
    <w:p w:rsidR="00F018C8" w:rsidRPr="00F34896" w:rsidRDefault="00F018C8" w:rsidP="00F34896">
      <w:pPr>
        <w:pStyle w:val="libFootnote0"/>
        <w:rPr>
          <w:rtl/>
        </w:rPr>
      </w:pPr>
      <w:r w:rsidRPr="009A72F7">
        <w:rPr>
          <w:rtl/>
        </w:rPr>
        <w:t>(1) إنجيل متّى</w:t>
      </w:r>
      <w:r w:rsidR="00CB6330">
        <w:rPr>
          <w:rtl/>
        </w:rPr>
        <w:t>،</w:t>
      </w:r>
      <w:r w:rsidRPr="009A72F7">
        <w:rPr>
          <w:rtl/>
        </w:rPr>
        <w:t xml:space="preserve"> إصحاح 27/19</w:t>
      </w:r>
      <w:r w:rsidR="00CB6330">
        <w:rPr>
          <w:rtl/>
        </w:rPr>
        <w:t>.</w:t>
      </w:r>
    </w:p>
    <w:p w:rsidR="00F018C8" w:rsidRPr="00F34896" w:rsidRDefault="00F018C8" w:rsidP="00F34896">
      <w:pPr>
        <w:pStyle w:val="libFootnote0"/>
        <w:rPr>
          <w:rtl/>
        </w:rPr>
      </w:pPr>
      <w:r w:rsidRPr="009A72F7">
        <w:rPr>
          <w:rtl/>
        </w:rPr>
        <w:t>(2) راجع</w:t>
      </w:r>
      <w:r w:rsidR="00CB6330">
        <w:rPr>
          <w:rtl/>
        </w:rPr>
        <w:t>:</w:t>
      </w:r>
      <w:r w:rsidRPr="009A72F7">
        <w:rPr>
          <w:rtl/>
        </w:rPr>
        <w:t xml:space="preserve"> قصص الأنبياء للنجّار</w:t>
      </w:r>
      <w:r w:rsidR="00CB6330">
        <w:rPr>
          <w:rtl/>
        </w:rPr>
        <w:t>،</w:t>
      </w:r>
      <w:r w:rsidRPr="009A72F7">
        <w:rPr>
          <w:rtl/>
        </w:rPr>
        <w:t xml:space="preserve"> ص 428</w:t>
      </w:r>
      <w:r w:rsidR="00CB6330">
        <w:rPr>
          <w:rtl/>
        </w:rPr>
        <w:t xml:space="preserve"> - </w:t>
      </w:r>
      <w:r w:rsidRPr="009A72F7">
        <w:rPr>
          <w:rtl/>
        </w:rPr>
        <w:t>429</w:t>
      </w:r>
      <w:r w:rsidR="00CB6330">
        <w:rPr>
          <w:rtl/>
        </w:rPr>
        <w:t>.</w:t>
      </w:r>
    </w:p>
    <w:p w:rsidR="00F018C8" w:rsidRPr="00F34896" w:rsidRDefault="00F018C8" w:rsidP="00F34896">
      <w:pPr>
        <w:pStyle w:val="libFootnote0"/>
        <w:rPr>
          <w:rtl/>
        </w:rPr>
      </w:pPr>
      <w:r w:rsidRPr="009A72F7">
        <w:rPr>
          <w:rtl/>
        </w:rPr>
        <w:t>(3) المصدر</w:t>
      </w:r>
      <w:r w:rsidR="00CB6330">
        <w:rPr>
          <w:rtl/>
        </w:rPr>
        <w:t>:</w:t>
      </w:r>
      <w:r w:rsidRPr="009A72F7">
        <w:rPr>
          <w:rtl/>
        </w:rPr>
        <w:t xml:space="preserve"> ص448</w:t>
      </w:r>
      <w:r w:rsidR="00CB6330">
        <w:rPr>
          <w:rtl/>
        </w:rPr>
        <w:t xml:space="preserve"> - </w:t>
      </w:r>
      <w:r w:rsidRPr="009A72F7">
        <w:rPr>
          <w:rtl/>
        </w:rPr>
        <w:t>449</w:t>
      </w:r>
      <w:r w:rsidR="00CB6330">
        <w:rPr>
          <w:rtl/>
        </w:rPr>
        <w:t>.</w:t>
      </w:r>
    </w:p>
    <w:p w:rsidR="00F018C8" w:rsidRPr="00F34896" w:rsidRDefault="00F018C8" w:rsidP="00F34896">
      <w:pPr>
        <w:pStyle w:val="libFootnote0"/>
        <w:rPr>
          <w:rtl/>
        </w:rPr>
      </w:pPr>
      <w:r w:rsidRPr="009A72F7">
        <w:rPr>
          <w:rtl/>
        </w:rPr>
        <w:t>(4) راجع</w:t>
      </w:r>
      <w:r w:rsidR="00CB6330">
        <w:rPr>
          <w:rtl/>
        </w:rPr>
        <w:t>:</w:t>
      </w:r>
      <w:r w:rsidRPr="009A72F7">
        <w:rPr>
          <w:rtl/>
        </w:rPr>
        <w:t xml:space="preserve"> جامع البيان</w:t>
      </w:r>
      <w:r w:rsidR="00CB6330">
        <w:rPr>
          <w:rtl/>
        </w:rPr>
        <w:t>،</w:t>
      </w:r>
      <w:r w:rsidRPr="009A72F7">
        <w:rPr>
          <w:rtl/>
        </w:rPr>
        <w:t xml:space="preserve"> ج6</w:t>
      </w:r>
      <w:r w:rsidR="00CB6330">
        <w:rPr>
          <w:rtl/>
        </w:rPr>
        <w:t>،</w:t>
      </w:r>
      <w:r w:rsidRPr="009A72F7">
        <w:rPr>
          <w:rtl/>
        </w:rPr>
        <w:t xml:space="preserve"> ص10</w:t>
      </w:r>
      <w:r w:rsidR="00CB6330">
        <w:rPr>
          <w:rtl/>
        </w:rPr>
        <w:t xml:space="preserve"> - </w:t>
      </w:r>
      <w:r w:rsidRPr="009A72F7">
        <w:rPr>
          <w:rtl/>
        </w:rPr>
        <w:t>12</w:t>
      </w:r>
      <w:r w:rsidR="00CB6330">
        <w:rPr>
          <w:rtl/>
        </w:rPr>
        <w:t>،</w:t>
      </w:r>
      <w:r w:rsidRPr="009A72F7">
        <w:rPr>
          <w:rtl/>
        </w:rPr>
        <w:t xml:space="preserve"> ومجمع البيان</w:t>
      </w:r>
      <w:r w:rsidR="00CB6330">
        <w:rPr>
          <w:rtl/>
        </w:rPr>
        <w:t>،</w:t>
      </w:r>
      <w:r w:rsidRPr="009A72F7">
        <w:rPr>
          <w:rtl/>
        </w:rPr>
        <w:t xml:space="preserve"> ج3</w:t>
      </w:r>
      <w:r w:rsidR="00CB6330">
        <w:rPr>
          <w:rtl/>
        </w:rPr>
        <w:t>،</w:t>
      </w:r>
      <w:r w:rsidRPr="009A72F7">
        <w:rPr>
          <w:rtl/>
        </w:rPr>
        <w:t xml:space="preserve"> ص136.</w:t>
      </w:r>
    </w:p>
    <w:p w:rsidR="00F018C8" w:rsidRPr="00F34896" w:rsidRDefault="00F018C8" w:rsidP="00F34896">
      <w:pPr>
        <w:pStyle w:val="libFootnote0"/>
        <w:rPr>
          <w:rtl/>
        </w:rPr>
      </w:pPr>
      <w:r w:rsidRPr="009A72F7">
        <w:rPr>
          <w:rtl/>
        </w:rPr>
        <w:t>(5) راجع</w:t>
      </w:r>
      <w:r w:rsidR="00CB6330">
        <w:rPr>
          <w:rtl/>
        </w:rPr>
        <w:t>:</w:t>
      </w:r>
      <w:r w:rsidRPr="009A72F7">
        <w:rPr>
          <w:rtl/>
        </w:rPr>
        <w:t xml:space="preserve"> الإسرائيليّات والموضوعات لأبي شُهبة</w:t>
      </w:r>
      <w:r w:rsidR="00CB6330">
        <w:rPr>
          <w:rtl/>
        </w:rPr>
        <w:t>،</w:t>
      </w:r>
      <w:r w:rsidRPr="009A72F7">
        <w:rPr>
          <w:rtl/>
        </w:rPr>
        <w:t xml:space="preserve"> ص105</w:t>
      </w:r>
      <w:r w:rsidR="00CB6330">
        <w:rPr>
          <w:rtl/>
        </w:rPr>
        <w:t>،</w:t>
      </w:r>
      <w:r w:rsidRPr="009A72F7">
        <w:rPr>
          <w:rtl/>
        </w:rPr>
        <w:t xml:space="preserve"> ومعجم البلدان</w:t>
      </w:r>
      <w:r w:rsidR="00CB6330">
        <w:rPr>
          <w:rtl/>
        </w:rPr>
        <w:t>،</w:t>
      </w:r>
      <w:r w:rsidRPr="009A72F7">
        <w:rPr>
          <w:rtl/>
        </w:rPr>
        <w:t xml:space="preserve"> ج5</w:t>
      </w:r>
      <w:r w:rsidR="00CB6330">
        <w:rPr>
          <w:rtl/>
        </w:rPr>
        <w:t>،</w:t>
      </w:r>
      <w:r w:rsidRPr="009A72F7">
        <w:rPr>
          <w:rtl/>
        </w:rPr>
        <w:t xml:space="preserve"> ص267</w:t>
      </w:r>
      <w:r w:rsidR="00CB6330">
        <w:rPr>
          <w:rtl/>
        </w:rPr>
        <w:t>.</w:t>
      </w:r>
    </w:p>
    <w:p w:rsidR="00F018C8" w:rsidRPr="00F34896" w:rsidRDefault="00F018C8" w:rsidP="00F34896">
      <w:pPr>
        <w:pStyle w:val="libFootnote0"/>
        <w:rPr>
          <w:rtl/>
        </w:rPr>
      </w:pPr>
      <w:r w:rsidRPr="009A72F7">
        <w:rPr>
          <w:rtl/>
        </w:rPr>
        <w:t>(6) راجع</w:t>
      </w:r>
      <w:r w:rsidR="00CB6330">
        <w:rPr>
          <w:rtl/>
        </w:rPr>
        <w:t>:</w:t>
      </w:r>
      <w:r w:rsidRPr="009A72F7">
        <w:rPr>
          <w:rtl/>
        </w:rPr>
        <w:t xml:space="preserve"> تفسير العيّاشي</w:t>
      </w:r>
      <w:r w:rsidR="00CB6330">
        <w:rPr>
          <w:rtl/>
        </w:rPr>
        <w:t>،</w:t>
      </w:r>
      <w:r w:rsidRPr="009A72F7">
        <w:rPr>
          <w:rtl/>
        </w:rPr>
        <w:t xml:space="preserve"> ج1</w:t>
      </w:r>
      <w:r w:rsidR="00CB6330">
        <w:rPr>
          <w:rtl/>
        </w:rPr>
        <w:t>،</w:t>
      </w:r>
      <w:r w:rsidRPr="009A72F7">
        <w:rPr>
          <w:rtl/>
        </w:rPr>
        <w:t xml:space="preserve"> ص175 و283</w:t>
      </w:r>
      <w:r w:rsidR="00CB6330">
        <w:rPr>
          <w:rtl/>
        </w:rPr>
        <w:t>،</w:t>
      </w:r>
      <w:r w:rsidRPr="009A72F7">
        <w:rPr>
          <w:rtl/>
        </w:rPr>
        <w:t xml:space="preserve"> وتفسير التبيان</w:t>
      </w:r>
      <w:r w:rsidR="00CB6330">
        <w:rPr>
          <w:rtl/>
        </w:rPr>
        <w:t>،</w:t>
      </w:r>
      <w:r w:rsidRPr="009A72F7">
        <w:rPr>
          <w:rtl/>
        </w:rPr>
        <w:t xml:space="preserve"> ج2</w:t>
      </w:r>
      <w:r w:rsidR="00CB6330">
        <w:rPr>
          <w:rtl/>
        </w:rPr>
        <w:t>،</w:t>
      </w:r>
      <w:r w:rsidRPr="009A72F7">
        <w:rPr>
          <w:rtl/>
        </w:rPr>
        <w:t xml:space="preserve"> ص478 وج3</w:t>
      </w:r>
      <w:r w:rsidR="00CB6330">
        <w:rPr>
          <w:rtl/>
        </w:rPr>
        <w:t>،</w:t>
      </w:r>
      <w:r w:rsidRPr="009A72F7">
        <w:rPr>
          <w:rtl/>
        </w:rPr>
        <w:t xml:space="preserve"> ومجمع البيان</w:t>
      </w:r>
      <w:r w:rsidR="00CB6330">
        <w:rPr>
          <w:rtl/>
        </w:rPr>
        <w:t>،</w:t>
      </w:r>
      <w:r w:rsidRPr="009A72F7">
        <w:rPr>
          <w:rtl/>
        </w:rPr>
        <w:t xml:space="preserve"> ج2</w:t>
      </w:r>
      <w:r w:rsidR="00CB6330">
        <w:rPr>
          <w:rtl/>
        </w:rPr>
        <w:t>،</w:t>
      </w:r>
      <w:r w:rsidRPr="009A72F7">
        <w:rPr>
          <w:rtl/>
        </w:rPr>
        <w:t xml:space="preserve"> ص449 وج3</w:t>
      </w:r>
      <w:r w:rsidR="00CB6330">
        <w:rPr>
          <w:rtl/>
        </w:rPr>
        <w:t>،</w:t>
      </w:r>
      <w:r w:rsidRPr="009A72F7">
        <w:rPr>
          <w:rtl/>
        </w:rPr>
        <w:t xml:space="preserve"> ص135</w:t>
      </w:r>
      <w:r w:rsidR="00CB6330">
        <w:rPr>
          <w:rtl/>
        </w:rPr>
        <w:t>،</w:t>
      </w:r>
      <w:r w:rsidRPr="009A72F7">
        <w:rPr>
          <w:rtl/>
        </w:rPr>
        <w:t xml:space="preserve"> وتفسير أبو الفتح الرازي</w:t>
      </w:r>
      <w:r w:rsidR="00CB6330">
        <w:rPr>
          <w:rtl/>
        </w:rPr>
        <w:t>،</w:t>
      </w:r>
      <w:r w:rsidRPr="009A72F7">
        <w:rPr>
          <w:rtl/>
        </w:rPr>
        <w:t xml:space="preserve"> ج3</w:t>
      </w:r>
      <w:r w:rsidR="00CB6330">
        <w:rPr>
          <w:rtl/>
        </w:rPr>
        <w:t>،</w:t>
      </w:r>
      <w:r w:rsidRPr="009A72F7">
        <w:rPr>
          <w:rtl/>
        </w:rPr>
        <w:t xml:space="preserve"> ص55 وج4</w:t>
      </w:r>
      <w:r w:rsidR="00CB6330">
        <w:rPr>
          <w:rtl/>
        </w:rPr>
        <w:t>،</w:t>
      </w:r>
      <w:r w:rsidRPr="009A72F7">
        <w:rPr>
          <w:rtl/>
        </w:rPr>
        <w:t xml:space="preserve"> ص61</w:t>
      </w:r>
      <w:r w:rsidR="00CB6330">
        <w:rPr>
          <w:rtl/>
        </w:rPr>
        <w:t>.</w:t>
      </w:r>
    </w:p>
    <w:p w:rsidR="00F018C8" w:rsidRDefault="00F018C8" w:rsidP="00610BA4">
      <w:pPr>
        <w:pStyle w:val="libPoemTiniChar"/>
        <w:rPr>
          <w:rtl/>
        </w:rPr>
      </w:pPr>
      <w:r>
        <w:rPr>
          <w:rtl/>
        </w:rPr>
        <w:br w:type="page"/>
      </w:r>
    </w:p>
    <w:p w:rsidR="00F018C8" w:rsidRPr="009A72F7" w:rsidRDefault="00F018C8" w:rsidP="00F34896">
      <w:pPr>
        <w:pStyle w:val="libNormal"/>
        <w:rPr>
          <w:rtl/>
        </w:rPr>
      </w:pPr>
      <w:r w:rsidRPr="00F34896">
        <w:rPr>
          <w:rtl/>
        </w:rPr>
        <w:lastRenderedPageBreak/>
        <w:t xml:space="preserve">القمي </w:t>
      </w:r>
      <w:r w:rsidRPr="00F34896">
        <w:rPr>
          <w:rStyle w:val="libFootnotenumChar"/>
          <w:rtl/>
        </w:rPr>
        <w:t>(1)</w:t>
      </w:r>
      <w:r w:rsidRPr="00F34896">
        <w:rPr>
          <w:rtl/>
        </w:rPr>
        <w:t xml:space="preserve"> ولم يَثبُت انتسابُ هذا التفسير إلى عليّ بن إبراهيم</w:t>
      </w:r>
      <w:r w:rsidR="00CB6330">
        <w:rPr>
          <w:rtl/>
        </w:rPr>
        <w:t>،</w:t>
      </w:r>
      <w:r w:rsidRPr="00F34896">
        <w:rPr>
          <w:rtl/>
        </w:rPr>
        <w:t xml:space="preserve"> وإنّما هو من صُنْع أحد تلامذته المجهولين </w:t>
      </w:r>
      <w:r w:rsidRPr="00F34896">
        <w:rPr>
          <w:rStyle w:val="libFootnotenumChar"/>
          <w:rtl/>
        </w:rPr>
        <w:t>(2)</w:t>
      </w:r>
      <w:r w:rsidR="00CB6330">
        <w:rPr>
          <w:rtl/>
        </w:rPr>
        <w:t>،</w:t>
      </w:r>
      <w:r w:rsidRPr="00F34896">
        <w:rPr>
          <w:rtl/>
        </w:rPr>
        <w:t xml:space="preserve"> ومِنْ ثَمّ لا يُعتَمد بما تفرّد به هذا التفسير ما لمْ يدعَمْه شواهد تُوجب الاطمئنان</w:t>
      </w:r>
      <w:r w:rsidR="00CB6330">
        <w:rPr>
          <w:rtl/>
        </w:rPr>
        <w:t>.</w:t>
      </w:r>
    </w:p>
    <w:p w:rsidR="00F018C8" w:rsidRPr="009A72F7" w:rsidRDefault="00F018C8" w:rsidP="00F34896">
      <w:pPr>
        <w:pStyle w:val="libNormal"/>
        <w:rPr>
          <w:rtl/>
        </w:rPr>
      </w:pPr>
      <w:r w:rsidRPr="00F34896">
        <w:rPr>
          <w:rtl/>
        </w:rPr>
        <w:t>والمهمّ</w:t>
      </w:r>
      <w:r w:rsidR="00CB6330">
        <w:rPr>
          <w:rtl/>
        </w:rPr>
        <w:t>:</w:t>
      </w:r>
      <w:r w:rsidRPr="00F34896">
        <w:rPr>
          <w:rtl/>
        </w:rPr>
        <w:t xml:space="preserve"> أنّ الأناجيل وإنْ ذَكَرَتْ قصّة الصَلب لكن ليس فيها تصريح بموت المسيح بذلك</w:t>
      </w:r>
      <w:r w:rsidR="00CB6330">
        <w:rPr>
          <w:rtl/>
        </w:rPr>
        <w:t>.</w:t>
      </w:r>
      <w:r w:rsidRPr="00F34896">
        <w:rPr>
          <w:rtl/>
        </w:rPr>
        <w:t xml:space="preserve"> وقد عرفتَ عبارة </w:t>
      </w:r>
      <w:r w:rsidR="008A0551">
        <w:rPr>
          <w:rtl/>
        </w:rPr>
        <w:t>(</w:t>
      </w:r>
      <w:r w:rsidRPr="00F34896">
        <w:rPr>
          <w:rtl/>
        </w:rPr>
        <w:t>لوقا</w:t>
      </w:r>
      <w:r w:rsidR="008A0551">
        <w:rPr>
          <w:rtl/>
        </w:rPr>
        <w:t>)</w:t>
      </w:r>
      <w:r w:rsidR="00CB6330">
        <w:rPr>
          <w:rtl/>
        </w:rPr>
        <w:t>:</w:t>
      </w:r>
      <w:r w:rsidRPr="00F34896">
        <w:rPr>
          <w:rtl/>
        </w:rPr>
        <w:t xml:space="preserve"> </w:t>
      </w:r>
      <w:r w:rsidR="008A0551">
        <w:rPr>
          <w:rtl/>
        </w:rPr>
        <w:t>(</w:t>
      </w:r>
      <w:r w:rsidRPr="00F34896">
        <w:rPr>
          <w:rtl/>
        </w:rPr>
        <w:t>لماذا تَطلُبَنّ الحيَّ بين الأموات</w:t>
      </w:r>
      <w:r w:rsidR="008A0551">
        <w:rPr>
          <w:rtl/>
        </w:rPr>
        <w:t>)</w:t>
      </w:r>
      <w:r w:rsidRPr="00F34896">
        <w:rPr>
          <w:rtl/>
        </w:rPr>
        <w:t xml:space="preserve"> </w:t>
      </w:r>
      <w:r w:rsidRPr="00F34896">
        <w:rPr>
          <w:rStyle w:val="libFootnotenumChar"/>
          <w:rtl/>
        </w:rPr>
        <w:t>(3)</w:t>
      </w:r>
      <w:r w:rsidRPr="00F34896">
        <w:rPr>
          <w:rtl/>
        </w:rPr>
        <w:t xml:space="preserve"> الأمر الذي يلتئم واشتباه اليهود في زَعمِهم أنّهم قتلوا المسيح بالصَّلب</w:t>
      </w:r>
      <w:r w:rsidR="00CB6330">
        <w:rPr>
          <w:rtl/>
        </w:rPr>
        <w:t>.</w:t>
      </w:r>
    </w:p>
    <w:p w:rsidR="00F018C8" w:rsidRPr="009A72F7" w:rsidRDefault="00F018C8" w:rsidP="00F34896">
      <w:pPr>
        <w:pStyle w:val="libNormal"/>
        <w:rPr>
          <w:rtl/>
        </w:rPr>
      </w:pPr>
      <w:r w:rsidRPr="00F34896">
        <w:rPr>
          <w:rtl/>
        </w:rPr>
        <w:t xml:space="preserve">والقرآن مصرّح بأنّ الأمر قد اشتبه عليهم </w:t>
      </w:r>
      <w:r w:rsidR="008A0551">
        <w:rPr>
          <w:rStyle w:val="libAlaemChar"/>
          <w:rtl/>
        </w:rPr>
        <w:t>(</w:t>
      </w:r>
      <w:r w:rsidRPr="00F34896">
        <w:rPr>
          <w:rStyle w:val="libAieChar"/>
          <w:rtl/>
        </w:rPr>
        <w:t>وَمَا قَتَلُوهُ وَمَا صَلَبُوهُ وَلَكِنْ شُبِّهَ لَهُمْ</w:t>
      </w:r>
      <w:r w:rsidR="00CB6330">
        <w:rPr>
          <w:rStyle w:val="libAieChar"/>
          <w:rtl/>
        </w:rPr>
        <w:t>.</w:t>
      </w:r>
      <w:r w:rsidRPr="00F34896">
        <w:rPr>
          <w:rStyle w:val="libAieChar"/>
          <w:rtl/>
        </w:rPr>
        <w:t>.. وَمَا قَتَلُوهُ يَقِيناً</w:t>
      </w:r>
      <w:r w:rsidR="008A0551" w:rsidRPr="008A0551">
        <w:rPr>
          <w:rStyle w:val="libAlaemChar"/>
          <w:rtl/>
        </w:rPr>
        <w:t>)</w:t>
      </w:r>
      <w:r w:rsidRPr="00F34896">
        <w:rPr>
          <w:rtl/>
        </w:rPr>
        <w:t xml:space="preserve"> </w:t>
      </w:r>
      <w:r w:rsidRPr="00F34896">
        <w:rPr>
          <w:rStyle w:val="libFootnotenumChar"/>
          <w:rtl/>
        </w:rPr>
        <w:t>(4)</w:t>
      </w:r>
      <w:r w:rsidR="00CB6330" w:rsidRPr="008A0551">
        <w:rPr>
          <w:rtl/>
        </w:rPr>
        <w:t>.</w:t>
      </w:r>
    </w:p>
    <w:p w:rsidR="00F018C8" w:rsidRPr="009A72F7" w:rsidRDefault="00F018C8" w:rsidP="00F34896">
      <w:pPr>
        <w:pStyle w:val="libNormal"/>
        <w:rPr>
          <w:rtl/>
        </w:rPr>
      </w:pPr>
      <w:r w:rsidRPr="00F34896">
        <w:rPr>
          <w:rtl/>
        </w:rPr>
        <w:t>وأيضاً فإنّ الأناجيل متّفقة على أنّ المسيح رُفع بجسمه ورُوحِه</w:t>
      </w:r>
      <w:r w:rsidR="00CB6330">
        <w:rPr>
          <w:rtl/>
        </w:rPr>
        <w:t>،</w:t>
      </w:r>
      <w:r w:rsidRPr="00F34896">
        <w:rPr>
          <w:rtl/>
        </w:rPr>
        <w:t xml:space="preserve"> وهذا هو ظاهر تعبير القرآن الكريم أيضاً</w:t>
      </w:r>
      <w:r w:rsidR="00CB6330">
        <w:rPr>
          <w:rtl/>
        </w:rPr>
        <w:t>:</w:t>
      </w:r>
      <w:r w:rsidRPr="00F34896">
        <w:rPr>
          <w:rtl/>
        </w:rPr>
        <w:t xml:space="preserve"> </w:t>
      </w:r>
      <w:r w:rsidR="008A0551">
        <w:rPr>
          <w:rStyle w:val="libAlaemChar"/>
          <w:rtl/>
        </w:rPr>
        <w:t>(</w:t>
      </w:r>
      <w:r w:rsidRPr="00F34896">
        <w:rPr>
          <w:rStyle w:val="libAieChar"/>
          <w:rtl/>
        </w:rPr>
        <w:t>بَلْ رَفَعَهُ اللَّهُ إِلَيْهِ</w:t>
      </w:r>
      <w:r w:rsidR="00CB6330">
        <w:rPr>
          <w:rStyle w:val="libAieChar"/>
          <w:rtl/>
        </w:rPr>
        <w:t>.</w:t>
      </w:r>
      <w:r w:rsidRPr="00F34896">
        <w:rPr>
          <w:rStyle w:val="libAieChar"/>
          <w:rtl/>
        </w:rPr>
        <w:t>..</w:t>
      </w:r>
      <w:r w:rsidR="008A0551" w:rsidRPr="008A0551">
        <w:rPr>
          <w:rStyle w:val="libAlaemChar"/>
          <w:rtl/>
        </w:rPr>
        <w:t>)</w:t>
      </w:r>
      <w:r w:rsidR="00CB6330">
        <w:rPr>
          <w:rtl/>
        </w:rPr>
        <w:t>.</w:t>
      </w:r>
    </w:p>
    <w:p w:rsidR="00F018C8" w:rsidRPr="009A72F7" w:rsidRDefault="00F018C8" w:rsidP="00F34896">
      <w:pPr>
        <w:pStyle w:val="libNormal"/>
        <w:rPr>
          <w:rtl/>
        </w:rPr>
      </w:pPr>
      <w:r w:rsidRPr="00F34896">
        <w:rPr>
          <w:rtl/>
        </w:rPr>
        <w:t xml:space="preserve">ومِن ثَمّ لم يُعهَد للمسيح </w:t>
      </w:r>
      <w:r w:rsidR="008A0551">
        <w:rPr>
          <w:rtl/>
        </w:rPr>
        <w:t>(</w:t>
      </w:r>
      <w:r w:rsidRPr="00F34896">
        <w:rPr>
          <w:rtl/>
        </w:rPr>
        <w:t>عليه السلام</w:t>
      </w:r>
      <w:r w:rsidR="008A0551">
        <w:rPr>
          <w:rtl/>
        </w:rPr>
        <w:t>)</w:t>
      </w:r>
      <w:r w:rsidRPr="00F34896">
        <w:rPr>
          <w:rtl/>
        </w:rPr>
        <w:t xml:space="preserve"> قبرٌ لا عند المسيحيّين ولا عند غيرهم</w:t>
      </w:r>
      <w:r w:rsidR="00CB6330">
        <w:rPr>
          <w:rtl/>
        </w:rPr>
        <w:t>.</w:t>
      </w:r>
    </w:p>
    <w:p w:rsidR="00F018C8" w:rsidRPr="009A72F7" w:rsidRDefault="00F018C8" w:rsidP="00F34896">
      <w:pPr>
        <w:pStyle w:val="libNormal"/>
        <w:rPr>
          <w:rtl/>
        </w:rPr>
      </w:pPr>
      <w:r w:rsidRPr="00F34896">
        <w:rPr>
          <w:rtl/>
        </w:rPr>
        <w:t xml:space="preserve">نعم زَعَمَ </w:t>
      </w:r>
      <w:r w:rsidR="008A0551">
        <w:rPr>
          <w:rtl/>
        </w:rPr>
        <w:t>(</w:t>
      </w:r>
      <w:r w:rsidRPr="00F34896">
        <w:rPr>
          <w:rtl/>
        </w:rPr>
        <w:t>غلام أحمد القادياني</w:t>
      </w:r>
      <w:r w:rsidR="008A0551">
        <w:rPr>
          <w:rtl/>
        </w:rPr>
        <w:t>)</w:t>
      </w:r>
      <w:r w:rsidRPr="00F34896">
        <w:rPr>
          <w:rtl/>
        </w:rPr>
        <w:t xml:space="preserve"> أنّ المسيح</w:t>
      </w:r>
      <w:r w:rsidR="006D1EC8">
        <w:rPr>
          <w:rtl/>
        </w:rPr>
        <w:t xml:space="preserve"> </w:t>
      </w:r>
      <w:r w:rsidRPr="00F34896">
        <w:rPr>
          <w:rtl/>
        </w:rPr>
        <w:t>أنجاهُ اللّه مِن كيد اليهود</w:t>
      </w:r>
      <w:r w:rsidR="00CB6330">
        <w:rPr>
          <w:rtl/>
        </w:rPr>
        <w:t>،</w:t>
      </w:r>
      <w:r w:rsidRPr="00F34896">
        <w:rPr>
          <w:rtl/>
        </w:rPr>
        <w:t xml:space="preserve"> فذهب إلى بلاد الهند</w:t>
      </w:r>
      <w:r w:rsidR="00CB6330">
        <w:rPr>
          <w:rtl/>
        </w:rPr>
        <w:t>،</w:t>
      </w:r>
      <w:r w:rsidRPr="00F34896">
        <w:rPr>
          <w:rtl/>
        </w:rPr>
        <w:t xml:space="preserve"> واستقرّ في بلاد كشمير</w:t>
      </w:r>
      <w:r w:rsidR="00CB6330">
        <w:rPr>
          <w:rtl/>
        </w:rPr>
        <w:t xml:space="preserve"> - </w:t>
      </w:r>
      <w:r w:rsidRPr="00F34896">
        <w:rPr>
          <w:rtl/>
        </w:rPr>
        <w:t>شمال الهند</w:t>
      </w:r>
      <w:r w:rsidR="00CB6330">
        <w:rPr>
          <w:rtl/>
        </w:rPr>
        <w:t xml:space="preserve"> - </w:t>
      </w:r>
      <w:r w:rsidRPr="00F34896">
        <w:rPr>
          <w:rtl/>
        </w:rPr>
        <w:t xml:space="preserve">بِسَفحِ الجبلِ </w:t>
      </w:r>
      <w:r w:rsidR="008A0551">
        <w:rPr>
          <w:rtl/>
        </w:rPr>
        <w:t>(</w:t>
      </w:r>
      <w:r w:rsidRPr="00F34896">
        <w:rPr>
          <w:rtl/>
        </w:rPr>
        <w:t>جبال هملايا</w:t>
      </w:r>
      <w:r w:rsidR="008A0551">
        <w:rPr>
          <w:rtl/>
        </w:rPr>
        <w:t>)</w:t>
      </w:r>
      <w:r w:rsidRPr="00F34896">
        <w:rPr>
          <w:rtl/>
        </w:rPr>
        <w:t xml:space="preserve"> وأقام هناك إلى أن وافاه أجله</w:t>
      </w:r>
      <w:r w:rsidR="00CB6330">
        <w:rPr>
          <w:rtl/>
        </w:rPr>
        <w:t>،</w:t>
      </w:r>
      <w:r w:rsidRPr="00F34896">
        <w:rPr>
          <w:rtl/>
        </w:rPr>
        <w:t xml:space="preserve"> ودُفن في تلك البلاد قُرب بلدة </w:t>
      </w:r>
      <w:r w:rsidR="008A0551">
        <w:rPr>
          <w:rtl/>
        </w:rPr>
        <w:t>(</w:t>
      </w:r>
      <w:r w:rsidRPr="00F34896">
        <w:rPr>
          <w:rtl/>
        </w:rPr>
        <w:t>سرنجار</w:t>
      </w:r>
      <w:r w:rsidR="008A0551">
        <w:rPr>
          <w:rtl/>
        </w:rPr>
        <w:t>)</w:t>
      </w:r>
      <w:r w:rsidRPr="00F34896">
        <w:rPr>
          <w:rtl/>
        </w:rPr>
        <w:t xml:space="preserve"> وقبره معروف هناك</w:t>
      </w:r>
      <w:r w:rsidR="00CB6330">
        <w:rPr>
          <w:rtl/>
        </w:rPr>
        <w:t>.</w:t>
      </w:r>
    </w:p>
    <w:p w:rsidR="00F018C8" w:rsidRPr="009A72F7" w:rsidRDefault="00F018C8" w:rsidP="00F34896">
      <w:pPr>
        <w:pStyle w:val="libNormal"/>
        <w:rPr>
          <w:rtl/>
        </w:rPr>
      </w:pPr>
      <w:r w:rsidRPr="00F34896">
        <w:rPr>
          <w:rtl/>
        </w:rPr>
        <w:t>قال الأُستاذ النجّار</w:t>
      </w:r>
      <w:r w:rsidR="00CB6330">
        <w:rPr>
          <w:rtl/>
        </w:rPr>
        <w:t>:</w:t>
      </w:r>
      <w:r w:rsidRPr="00F34896">
        <w:rPr>
          <w:rtl/>
        </w:rPr>
        <w:t xml:space="preserve"> كنت مسافراً في رحلةٍ إلى </w:t>
      </w:r>
      <w:r w:rsidR="008A0551">
        <w:rPr>
          <w:rtl/>
        </w:rPr>
        <w:t>(</w:t>
      </w:r>
      <w:r w:rsidRPr="00F34896">
        <w:rPr>
          <w:rtl/>
        </w:rPr>
        <w:t>اسطنبول</w:t>
      </w:r>
      <w:r w:rsidR="008A0551">
        <w:rPr>
          <w:rtl/>
        </w:rPr>
        <w:t>)</w:t>
      </w:r>
      <w:r w:rsidRPr="00F34896">
        <w:rPr>
          <w:rtl/>
        </w:rPr>
        <w:t xml:space="preserve"> في سنة 1924م وكان في السفينة الأُستاذ الشيخ أبو الوفاء الشرقاوي</w:t>
      </w:r>
      <w:r w:rsidR="00CB6330">
        <w:rPr>
          <w:rtl/>
        </w:rPr>
        <w:t>،</w:t>
      </w:r>
      <w:r w:rsidRPr="00F34896">
        <w:rPr>
          <w:rtl/>
        </w:rPr>
        <w:t xml:space="preserve"> فسألته</w:t>
      </w:r>
      <w:r w:rsidR="00CB6330">
        <w:rPr>
          <w:rtl/>
        </w:rPr>
        <w:t>:</w:t>
      </w:r>
      <w:r w:rsidRPr="00F34896">
        <w:rPr>
          <w:rtl/>
        </w:rPr>
        <w:t xml:space="preserve"> هل سمع حين كان في </w:t>
      </w:r>
      <w:r w:rsidR="008A0551">
        <w:rPr>
          <w:rtl/>
        </w:rPr>
        <w:t>(</w:t>
      </w:r>
      <w:r w:rsidRPr="00F34896">
        <w:rPr>
          <w:rtl/>
        </w:rPr>
        <w:t>سرنجار</w:t>
      </w:r>
      <w:r w:rsidR="008A0551">
        <w:rPr>
          <w:rtl/>
        </w:rPr>
        <w:t>)</w:t>
      </w:r>
      <w:r w:rsidRPr="00F34896">
        <w:rPr>
          <w:rtl/>
        </w:rPr>
        <w:t xml:space="preserve"> بكشمير عن قبرٍ بقربِها يقال له</w:t>
      </w:r>
      <w:r w:rsidR="00CB6330">
        <w:rPr>
          <w:rtl/>
        </w:rPr>
        <w:t>:</w:t>
      </w:r>
      <w:r w:rsidRPr="00F34896">
        <w:rPr>
          <w:rtl/>
        </w:rPr>
        <w:t xml:space="preserve"> قبر النبيّ الأمير</w:t>
      </w:r>
      <w:r w:rsidR="00CB6330">
        <w:rPr>
          <w:rtl/>
        </w:rPr>
        <w:t xml:space="preserve"> - </w:t>
      </w:r>
      <w:r w:rsidRPr="00F34896">
        <w:rPr>
          <w:rtl/>
        </w:rPr>
        <w:t>حسب تعبير القادياني</w:t>
      </w:r>
      <w:r w:rsidR="00CB6330">
        <w:rPr>
          <w:rtl/>
        </w:rPr>
        <w:t xml:space="preserve"> - </w:t>
      </w:r>
      <w:r w:rsidRPr="00F34896">
        <w:rPr>
          <w:rtl/>
        </w:rPr>
        <w:t>يعني المسيح</w:t>
      </w:r>
      <w:r w:rsidR="00CB6330">
        <w:rPr>
          <w:rtl/>
        </w:rPr>
        <w:t>؟</w:t>
      </w:r>
      <w:r w:rsidRPr="00F34896">
        <w:rPr>
          <w:rtl/>
        </w:rPr>
        <w:t xml:space="preserve"> فقال</w:t>
      </w:r>
      <w:r w:rsidR="00CB6330">
        <w:rPr>
          <w:rtl/>
        </w:rPr>
        <w:t>:</w:t>
      </w:r>
      <w:r w:rsidRPr="00F34896">
        <w:rPr>
          <w:rtl/>
        </w:rPr>
        <w:t xml:space="preserve"> نعم</w:t>
      </w:r>
      <w:r w:rsidR="00CB6330">
        <w:rPr>
          <w:rtl/>
        </w:rPr>
        <w:t>،</w:t>
      </w:r>
      <w:r w:rsidRPr="00F34896">
        <w:rPr>
          <w:rtl/>
        </w:rPr>
        <w:t xml:space="preserve"> سمعتُ بذلك وأنّه في الصحراء</w:t>
      </w:r>
      <w:r w:rsidR="00CB6330">
        <w:rPr>
          <w:rtl/>
        </w:rPr>
        <w:t>.</w:t>
      </w:r>
    </w:p>
    <w:p w:rsidR="00F018C8" w:rsidRPr="009A72F7" w:rsidRDefault="00F018C8" w:rsidP="00F34896">
      <w:pPr>
        <w:pStyle w:val="libNormal"/>
        <w:rPr>
          <w:rtl/>
        </w:rPr>
      </w:pPr>
      <w:r w:rsidRPr="00F34896">
        <w:rPr>
          <w:rtl/>
        </w:rPr>
        <w:t>والقادياني في زَعمه هذا حاولَ إثبات كونه هو المسيح الموعود بمجيئه في آخر الزمان</w:t>
      </w:r>
      <w:r w:rsidR="00CB6330">
        <w:rPr>
          <w:rtl/>
        </w:rPr>
        <w:t>،</w:t>
      </w:r>
      <w:r w:rsidRPr="00F34896">
        <w:rPr>
          <w:rtl/>
        </w:rPr>
        <w:t xml:space="preserve"> ولكن كيف يكون هو المسيح وهو معروف النَسب بين قومه</w:t>
      </w:r>
      <w:r w:rsidR="00CB6330">
        <w:rPr>
          <w:rtl/>
        </w:rPr>
        <w:t>؟</w:t>
      </w:r>
      <w:r w:rsidRPr="00F34896">
        <w:rPr>
          <w:rtl/>
        </w:rPr>
        <w:t>! فذهب إلى تأويل الأمر على أنّ المسيح مات ولا يمكن أن يعود بشخصه</w:t>
      </w:r>
      <w:r w:rsidR="00CB6330">
        <w:rPr>
          <w:rtl/>
        </w:rPr>
        <w:t>،</w:t>
      </w:r>
      <w:r w:rsidRPr="00F34896">
        <w:rPr>
          <w:rtl/>
        </w:rPr>
        <w:t xml:space="preserve"> ولكنّه يعود في شخصيةٍ أُخرى</w:t>
      </w:r>
      <w:r w:rsidR="00CB6330">
        <w:rPr>
          <w:rtl/>
        </w:rPr>
        <w:t>.</w:t>
      </w:r>
    </w:p>
    <w:p w:rsidR="00F018C8" w:rsidRPr="009A72F7" w:rsidRDefault="008A0551" w:rsidP="008A0551">
      <w:pPr>
        <w:pStyle w:val="libLine"/>
        <w:rPr>
          <w:rtl/>
        </w:rPr>
      </w:pPr>
      <w:r>
        <w:rPr>
          <w:rtl/>
        </w:rPr>
        <w:t>____________________</w:t>
      </w:r>
    </w:p>
    <w:p w:rsidR="00F018C8" w:rsidRPr="00F34896" w:rsidRDefault="00F018C8" w:rsidP="00F34896">
      <w:pPr>
        <w:pStyle w:val="libFootnote0"/>
        <w:rPr>
          <w:rtl/>
        </w:rPr>
      </w:pPr>
      <w:r w:rsidRPr="009A72F7">
        <w:rPr>
          <w:rtl/>
        </w:rPr>
        <w:t>(1) تفسير القمي</w:t>
      </w:r>
      <w:r w:rsidR="00CB6330">
        <w:rPr>
          <w:rtl/>
        </w:rPr>
        <w:t>،</w:t>
      </w:r>
      <w:r w:rsidRPr="009A72F7">
        <w:rPr>
          <w:rtl/>
        </w:rPr>
        <w:t xml:space="preserve"> ج1</w:t>
      </w:r>
      <w:r w:rsidR="00CB6330">
        <w:rPr>
          <w:rtl/>
        </w:rPr>
        <w:t>،</w:t>
      </w:r>
      <w:r w:rsidRPr="009A72F7">
        <w:rPr>
          <w:rtl/>
        </w:rPr>
        <w:t xml:space="preserve"> ص103</w:t>
      </w:r>
      <w:r w:rsidR="00CB6330">
        <w:rPr>
          <w:rtl/>
        </w:rPr>
        <w:t>.</w:t>
      </w:r>
    </w:p>
    <w:p w:rsidR="00F018C8" w:rsidRPr="00F34896" w:rsidRDefault="00F018C8" w:rsidP="00F34896">
      <w:pPr>
        <w:pStyle w:val="libFootnote0"/>
        <w:rPr>
          <w:rtl/>
        </w:rPr>
      </w:pPr>
      <w:r w:rsidRPr="009A72F7">
        <w:rPr>
          <w:rtl/>
        </w:rPr>
        <w:t>(2) راجع</w:t>
      </w:r>
      <w:r w:rsidR="00CB6330">
        <w:rPr>
          <w:rtl/>
        </w:rPr>
        <w:t>:</w:t>
      </w:r>
      <w:r w:rsidRPr="009A72F7">
        <w:rPr>
          <w:rtl/>
        </w:rPr>
        <w:t xml:space="preserve"> صيانة القرآن من التحريف</w:t>
      </w:r>
      <w:r w:rsidR="00CB6330">
        <w:rPr>
          <w:rtl/>
        </w:rPr>
        <w:t>،</w:t>
      </w:r>
      <w:r w:rsidRPr="009A72F7">
        <w:rPr>
          <w:rtl/>
        </w:rPr>
        <w:t xml:space="preserve"> ص229</w:t>
      </w:r>
      <w:r w:rsidR="00CB6330">
        <w:rPr>
          <w:rtl/>
        </w:rPr>
        <w:t>،</w:t>
      </w:r>
      <w:r w:rsidRPr="009A72F7">
        <w:rPr>
          <w:rtl/>
        </w:rPr>
        <w:t xml:space="preserve"> طبع 1418</w:t>
      </w:r>
      <w:r w:rsidR="00CB6330">
        <w:rPr>
          <w:rtl/>
        </w:rPr>
        <w:t>.</w:t>
      </w:r>
    </w:p>
    <w:p w:rsidR="00F018C8" w:rsidRPr="00F34896" w:rsidRDefault="00F018C8" w:rsidP="00F34896">
      <w:pPr>
        <w:pStyle w:val="libFootnote0"/>
        <w:rPr>
          <w:rtl/>
        </w:rPr>
      </w:pPr>
      <w:r w:rsidRPr="009A72F7">
        <w:rPr>
          <w:rtl/>
        </w:rPr>
        <w:t>(3) إنجيل لوقا</w:t>
      </w:r>
      <w:r w:rsidR="00CB6330">
        <w:rPr>
          <w:rtl/>
        </w:rPr>
        <w:t>،</w:t>
      </w:r>
      <w:r w:rsidRPr="009A72F7">
        <w:rPr>
          <w:rtl/>
        </w:rPr>
        <w:t xml:space="preserve"> إصحاح 24/5</w:t>
      </w:r>
      <w:r w:rsidR="00CB6330">
        <w:rPr>
          <w:rtl/>
        </w:rPr>
        <w:t>.</w:t>
      </w:r>
    </w:p>
    <w:p w:rsidR="00F018C8" w:rsidRPr="00F34896" w:rsidRDefault="00F018C8" w:rsidP="00F34896">
      <w:pPr>
        <w:pStyle w:val="libFootnote0"/>
        <w:rPr>
          <w:rtl/>
        </w:rPr>
      </w:pPr>
      <w:r w:rsidRPr="009A72F7">
        <w:rPr>
          <w:rtl/>
        </w:rPr>
        <w:t>(4) النساء 4</w:t>
      </w:r>
      <w:r w:rsidR="00CB6330">
        <w:rPr>
          <w:rtl/>
        </w:rPr>
        <w:t>:</w:t>
      </w:r>
      <w:r w:rsidRPr="009A72F7">
        <w:rPr>
          <w:rtl/>
        </w:rPr>
        <w:t xml:space="preserve"> 157</w:t>
      </w:r>
      <w:r w:rsidR="00CB6330">
        <w:rPr>
          <w:rtl/>
        </w:rPr>
        <w:t>.</w:t>
      </w:r>
    </w:p>
    <w:p w:rsidR="00F018C8" w:rsidRDefault="00F018C8" w:rsidP="00610BA4">
      <w:pPr>
        <w:pStyle w:val="libPoemTiniChar"/>
        <w:rPr>
          <w:rtl/>
        </w:rPr>
      </w:pPr>
      <w:r>
        <w:rPr>
          <w:rtl/>
        </w:rPr>
        <w:br w:type="page"/>
      </w:r>
    </w:p>
    <w:p w:rsidR="00F018C8" w:rsidRPr="009A72F7" w:rsidRDefault="00F018C8" w:rsidP="00F34896">
      <w:pPr>
        <w:pStyle w:val="libNormal"/>
        <w:rPr>
          <w:rtl/>
        </w:rPr>
      </w:pPr>
      <w:r w:rsidRPr="00F34896">
        <w:rPr>
          <w:rtl/>
        </w:rPr>
        <w:lastRenderedPageBreak/>
        <w:t>فقال</w:t>
      </w:r>
      <w:r w:rsidR="00CB6330">
        <w:rPr>
          <w:rtl/>
        </w:rPr>
        <w:t>:</w:t>
      </w:r>
      <w:r w:rsidRPr="00F34896">
        <w:rPr>
          <w:rtl/>
        </w:rPr>
        <w:t xml:space="preserve"> إنّي أنا هو المسيح</w:t>
      </w:r>
      <w:r w:rsidR="00CB6330">
        <w:rPr>
          <w:rtl/>
        </w:rPr>
        <w:t>.</w:t>
      </w:r>
      <w:r w:rsidRPr="00F34896">
        <w:rPr>
          <w:rtl/>
        </w:rPr>
        <w:t xml:space="preserve"> آتٍ بِهديهِ وتعاليمهِ مِن بثّ السلام والرحمة والتعاطف والمحبّة... وله كلام طويل في كتبه ومجلّته التي كان يُصدرها في حياته</w:t>
      </w:r>
      <w:r w:rsidR="00CB6330">
        <w:rPr>
          <w:rtl/>
        </w:rPr>
        <w:t>،</w:t>
      </w:r>
      <w:r w:rsidRPr="00F34896">
        <w:rPr>
          <w:rtl/>
        </w:rPr>
        <w:t xml:space="preserve"> ولا يزال جماعته في نشاط من التبشير بمسيحيّته... والدولة الإنكليزيّة</w:t>
      </w:r>
      <w:r w:rsidR="00CB6330">
        <w:rPr>
          <w:rtl/>
        </w:rPr>
        <w:t xml:space="preserve"> - </w:t>
      </w:r>
      <w:r w:rsidRPr="00F34896">
        <w:rPr>
          <w:rtl/>
        </w:rPr>
        <w:t>في وقته</w:t>
      </w:r>
      <w:r w:rsidR="00CB6330">
        <w:rPr>
          <w:rtl/>
        </w:rPr>
        <w:t xml:space="preserve"> - </w:t>
      </w:r>
      <w:r w:rsidRPr="00F34896">
        <w:rPr>
          <w:rtl/>
        </w:rPr>
        <w:t>كانت تؤيّدُهم</w:t>
      </w:r>
      <w:r w:rsidR="00CB6330">
        <w:rPr>
          <w:rtl/>
        </w:rPr>
        <w:t>؛</w:t>
      </w:r>
      <w:r w:rsidRPr="00F34896">
        <w:rPr>
          <w:rtl/>
        </w:rPr>
        <w:t xml:space="preserve"> لأنّهم كانوا يقولون أنّ مسيحهم أبطلَ الجهاد</w:t>
      </w:r>
      <w:r w:rsidR="00CB6330">
        <w:rPr>
          <w:rtl/>
        </w:rPr>
        <w:t>،</w:t>
      </w:r>
      <w:r w:rsidRPr="00F34896">
        <w:rPr>
          <w:rtl/>
        </w:rPr>
        <w:t xml:space="preserve"> وكان مُغرماً بالكافر ا</w:t>
      </w:r>
      <w:r w:rsidR="0060581D">
        <w:rPr>
          <w:rtl/>
        </w:rPr>
        <w:t>لمـُ</w:t>
      </w:r>
      <w:r w:rsidRPr="00F34896">
        <w:rPr>
          <w:rtl/>
        </w:rPr>
        <w:t>ستعمِر</w:t>
      </w:r>
      <w:r w:rsidR="00CB6330">
        <w:rPr>
          <w:rtl/>
        </w:rPr>
        <w:t>،</w:t>
      </w:r>
      <w:r w:rsidRPr="00F34896">
        <w:rPr>
          <w:rtl/>
        </w:rPr>
        <w:t xml:space="preserve"> ويمدح حكمهم في البلاد ويراه نعمةً على أهل الهند </w:t>
      </w:r>
      <w:r w:rsidRPr="00F34896">
        <w:rPr>
          <w:rStyle w:val="libFootnotenumChar"/>
          <w:rtl/>
        </w:rPr>
        <w:t>(1)</w:t>
      </w:r>
      <w:r w:rsidR="00CB6330">
        <w:rPr>
          <w:rtl/>
        </w:rPr>
        <w:t>.</w:t>
      </w:r>
      <w:r w:rsidRPr="00F34896">
        <w:rPr>
          <w:rtl/>
        </w:rPr>
        <w:t xml:space="preserve"> </w:t>
      </w:r>
    </w:p>
    <w:p w:rsidR="00F018C8" w:rsidRPr="009A72F7" w:rsidRDefault="00F018C8" w:rsidP="00F34896">
      <w:pPr>
        <w:pStyle w:val="libNormal"/>
        <w:rPr>
          <w:rtl/>
        </w:rPr>
      </w:pPr>
      <w:r w:rsidRPr="00F34896">
        <w:rPr>
          <w:rtl/>
        </w:rPr>
        <w:t>بقي الكلام حول قوله تعالى</w:t>
      </w:r>
      <w:r w:rsidR="00CB6330">
        <w:rPr>
          <w:rtl/>
        </w:rPr>
        <w:t>:</w:t>
      </w:r>
      <w:r w:rsidRPr="00F34896">
        <w:rPr>
          <w:rtl/>
        </w:rPr>
        <w:t xml:space="preserve"> </w:t>
      </w:r>
      <w:r w:rsidR="008A0551">
        <w:rPr>
          <w:rStyle w:val="libAlaemChar"/>
          <w:rtl/>
        </w:rPr>
        <w:t>(</w:t>
      </w:r>
      <w:r w:rsidRPr="00F34896">
        <w:rPr>
          <w:rStyle w:val="libAieChar"/>
          <w:rtl/>
        </w:rPr>
        <w:t>وَإِنْ مِنْ أَهْلِ الْكِتَابِ إِلاّ لَيُؤْمِنَنَّ بِهِ قَبْلَ مَوْتِهِ وَيَوْمَ الْقِيَامَةِ يَكُونُ عَلَيْهِمْ شَهِيداً</w:t>
      </w:r>
      <w:r w:rsidR="008A0551" w:rsidRPr="008A0551">
        <w:rPr>
          <w:rStyle w:val="libAlaemChar"/>
          <w:rtl/>
        </w:rPr>
        <w:t>)</w:t>
      </w:r>
      <w:r w:rsidRPr="00F34896">
        <w:rPr>
          <w:rtl/>
        </w:rPr>
        <w:t xml:space="preserve"> </w:t>
      </w:r>
      <w:r w:rsidRPr="00F34896">
        <w:rPr>
          <w:rStyle w:val="libFootnotenumChar"/>
          <w:rtl/>
        </w:rPr>
        <w:t>(2)</w:t>
      </w:r>
      <w:r w:rsidRPr="00F34896">
        <w:rPr>
          <w:rtl/>
        </w:rPr>
        <w:t xml:space="preserve"> إلى مَ يعود الضمير من قوله </w:t>
      </w:r>
      <w:r w:rsidR="008A0551">
        <w:rPr>
          <w:rtl/>
        </w:rPr>
        <w:t>(</w:t>
      </w:r>
      <w:r w:rsidRPr="00F34896">
        <w:rPr>
          <w:rtl/>
        </w:rPr>
        <w:t>قبل موته</w:t>
      </w:r>
      <w:r w:rsidR="008A0551">
        <w:rPr>
          <w:rtl/>
        </w:rPr>
        <w:t>)</w:t>
      </w:r>
      <w:r w:rsidR="00CB6330">
        <w:rPr>
          <w:rtl/>
        </w:rPr>
        <w:t>؟</w:t>
      </w:r>
      <w:r w:rsidRPr="00F34896">
        <w:rPr>
          <w:rtl/>
        </w:rPr>
        <w:t xml:space="preserve"> فيه قولان</w:t>
      </w:r>
      <w:r w:rsidR="00CB6330">
        <w:rPr>
          <w:rtl/>
        </w:rPr>
        <w:t>:</w:t>
      </w:r>
      <w:r w:rsidRPr="00F34896">
        <w:rPr>
          <w:rtl/>
        </w:rPr>
        <w:t xml:space="preserve"> </w:t>
      </w:r>
    </w:p>
    <w:p w:rsidR="00F018C8" w:rsidRPr="009A72F7" w:rsidRDefault="00F018C8" w:rsidP="00F34896">
      <w:pPr>
        <w:pStyle w:val="libNormal"/>
        <w:rPr>
          <w:rtl/>
        </w:rPr>
      </w:pPr>
      <w:r w:rsidRPr="00640FEB">
        <w:rPr>
          <w:rtl/>
        </w:rPr>
        <w:t>أحدهما</w:t>
      </w:r>
      <w:r w:rsidR="00CB6330">
        <w:rPr>
          <w:rtl/>
        </w:rPr>
        <w:t>:</w:t>
      </w:r>
      <w:r w:rsidRPr="00F34896">
        <w:rPr>
          <w:rtl/>
        </w:rPr>
        <w:t xml:space="preserve"> أنّه يعود إلى المسيح</w:t>
      </w:r>
      <w:r w:rsidR="00CB6330">
        <w:rPr>
          <w:rtl/>
        </w:rPr>
        <w:t>،</w:t>
      </w:r>
      <w:r w:rsidRPr="00F34896">
        <w:rPr>
          <w:rtl/>
        </w:rPr>
        <w:t xml:space="preserve"> ويكون دليلاً على أنّه </w:t>
      </w:r>
      <w:r w:rsidR="008A0551">
        <w:rPr>
          <w:rtl/>
        </w:rPr>
        <w:t>(</w:t>
      </w:r>
      <w:r w:rsidRPr="00F34896">
        <w:rPr>
          <w:rtl/>
        </w:rPr>
        <w:t>عليه السلام</w:t>
      </w:r>
      <w:r w:rsidR="008A0551">
        <w:rPr>
          <w:rtl/>
        </w:rPr>
        <w:t>)</w:t>
      </w:r>
      <w:r w:rsidRPr="00F34896">
        <w:rPr>
          <w:rtl/>
        </w:rPr>
        <w:t xml:space="preserve"> لم يَمت</w:t>
      </w:r>
      <w:r w:rsidR="00CB6330">
        <w:rPr>
          <w:rtl/>
        </w:rPr>
        <w:t>،</w:t>
      </w:r>
      <w:r w:rsidRPr="00F34896">
        <w:rPr>
          <w:rtl/>
        </w:rPr>
        <w:t xml:space="preserve"> وتضافرت الروايات بأنّه ينزل في آخر الزمان ليكون مؤيِّداً للمهديّ المنتظر عجّل اللّه تعالى فرجه الشريف</w:t>
      </w:r>
      <w:r w:rsidR="00CB6330">
        <w:rPr>
          <w:rtl/>
        </w:rPr>
        <w:t>،</w:t>
      </w:r>
      <w:r w:rsidRPr="00F34896">
        <w:rPr>
          <w:rtl/>
        </w:rPr>
        <w:t xml:space="preserve"> فهناك يبدو الحقّ وتتجلّى الحقيقة لدى أبناء كلّ مِن اليهود والنصارى</w:t>
      </w:r>
      <w:r w:rsidR="00CB6330">
        <w:rPr>
          <w:rtl/>
        </w:rPr>
        <w:t>،</w:t>
      </w:r>
      <w:r w:rsidRPr="00F34896">
        <w:rPr>
          <w:rtl/>
        </w:rPr>
        <w:t xml:space="preserve"> أمّا اليهود فيبدو لهم خطأهم في إنكار نبوّته</w:t>
      </w:r>
      <w:r w:rsidR="00CB6330">
        <w:rPr>
          <w:rtl/>
        </w:rPr>
        <w:t>،</w:t>
      </w:r>
      <w:r w:rsidRPr="00F34896">
        <w:rPr>
          <w:rtl/>
        </w:rPr>
        <w:t xml:space="preserve"> وأمّا النصارى ففي زَعمهم أنّه إله</w:t>
      </w:r>
      <w:r w:rsidR="00CB6330">
        <w:rPr>
          <w:rtl/>
        </w:rPr>
        <w:t>.</w:t>
      </w:r>
    </w:p>
    <w:p w:rsidR="00F018C8" w:rsidRPr="009A72F7" w:rsidRDefault="00F018C8" w:rsidP="00F34896">
      <w:pPr>
        <w:pStyle w:val="libNormal"/>
        <w:rPr>
          <w:rtl/>
        </w:rPr>
      </w:pPr>
      <w:r w:rsidRPr="00F34896">
        <w:rPr>
          <w:rtl/>
        </w:rPr>
        <w:t>قال عليّ بن إبراهيم القمي</w:t>
      </w:r>
      <w:r w:rsidR="00CB6330">
        <w:rPr>
          <w:rtl/>
        </w:rPr>
        <w:t>:</w:t>
      </w:r>
      <w:r w:rsidRPr="00F34896">
        <w:rPr>
          <w:rtl/>
        </w:rPr>
        <w:t xml:space="preserve"> حدّثني أبي عن القاسم بن مُحمّد عن سليمان بن داوود المنقري عن أبي حمزة عن شهر بن حوشب</w:t>
      </w:r>
      <w:r w:rsidR="00CB6330">
        <w:rPr>
          <w:rtl/>
        </w:rPr>
        <w:t>،</w:t>
      </w:r>
      <w:r w:rsidRPr="00F34896">
        <w:rPr>
          <w:rtl/>
        </w:rPr>
        <w:t xml:space="preserve"> قال</w:t>
      </w:r>
      <w:r w:rsidR="00CB6330">
        <w:rPr>
          <w:rtl/>
        </w:rPr>
        <w:t>:</w:t>
      </w:r>
      <w:r w:rsidRPr="00F34896">
        <w:rPr>
          <w:rtl/>
        </w:rPr>
        <w:t xml:space="preserve"> قال لي الحجّاج</w:t>
      </w:r>
      <w:r w:rsidR="00CB6330">
        <w:rPr>
          <w:rtl/>
        </w:rPr>
        <w:t>:</w:t>
      </w:r>
      <w:r w:rsidRPr="00F34896">
        <w:rPr>
          <w:rtl/>
        </w:rPr>
        <w:t xml:space="preserve"> إنّ آية في كتاب اللّه قد أعيتني</w:t>
      </w:r>
      <w:r w:rsidR="00CB6330">
        <w:rPr>
          <w:rtl/>
        </w:rPr>
        <w:t>!</w:t>
      </w:r>
      <w:r w:rsidRPr="00F34896">
        <w:rPr>
          <w:rtl/>
        </w:rPr>
        <w:t xml:space="preserve"> قلتُ</w:t>
      </w:r>
      <w:r w:rsidR="00CB6330">
        <w:rPr>
          <w:rtl/>
        </w:rPr>
        <w:t>:</w:t>
      </w:r>
      <w:r w:rsidRPr="00F34896">
        <w:rPr>
          <w:rtl/>
        </w:rPr>
        <w:t xml:space="preserve"> أيّة آية هي</w:t>
      </w:r>
      <w:r w:rsidR="00CB6330">
        <w:rPr>
          <w:rtl/>
        </w:rPr>
        <w:t>؟</w:t>
      </w:r>
      <w:r w:rsidRPr="00F34896">
        <w:rPr>
          <w:rtl/>
        </w:rPr>
        <w:t xml:space="preserve"> قال</w:t>
      </w:r>
      <w:r w:rsidR="00CB6330">
        <w:rPr>
          <w:rtl/>
        </w:rPr>
        <w:t>:</w:t>
      </w:r>
      <w:r w:rsidRPr="00F34896">
        <w:rPr>
          <w:rtl/>
        </w:rPr>
        <w:t xml:space="preserve"> قوله تعالى</w:t>
      </w:r>
      <w:r w:rsidR="00CB6330">
        <w:rPr>
          <w:rtl/>
        </w:rPr>
        <w:t>:</w:t>
      </w:r>
      <w:r w:rsidRPr="00F34896">
        <w:rPr>
          <w:rtl/>
        </w:rPr>
        <w:t xml:space="preserve"> </w:t>
      </w:r>
      <w:r w:rsidR="008A0551">
        <w:rPr>
          <w:rStyle w:val="libAlaemChar"/>
          <w:rtl/>
        </w:rPr>
        <w:t>(</w:t>
      </w:r>
      <w:r w:rsidRPr="00F34896">
        <w:rPr>
          <w:rStyle w:val="libAieChar"/>
          <w:rtl/>
        </w:rPr>
        <w:t>وَإِنْ مِنْ أَهْلِ الْكِتَابِ إِلاّ لَيُؤْمِنَنَّ بِهِ قَبْلَ مَوْتِهِ وَيَوْمَ الْقِيَامَةِ يَكُونُ عَلَيْهِمْ شَهِيداً</w:t>
      </w:r>
      <w:r w:rsidR="008A0551" w:rsidRPr="008A0551">
        <w:rPr>
          <w:rStyle w:val="libAlaemChar"/>
          <w:rtl/>
        </w:rPr>
        <w:t>)</w:t>
      </w:r>
      <w:r w:rsidRPr="00F34896">
        <w:rPr>
          <w:rtl/>
        </w:rPr>
        <w:t xml:space="preserve"> وإنّي لآمر باليهودي والنصراني فيُضرب عنقُه</w:t>
      </w:r>
      <w:r w:rsidR="00CB6330">
        <w:rPr>
          <w:rtl/>
        </w:rPr>
        <w:t>،</w:t>
      </w:r>
      <w:r w:rsidRPr="00F34896">
        <w:rPr>
          <w:rtl/>
        </w:rPr>
        <w:t xml:space="preserve"> ثم أرمقُه بعيني فما أراه يحرّك شَفتيه حتّى يخمد</w:t>
      </w:r>
      <w:r w:rsidR="00CB6330">
        <w:rPr>
          <w:rtl/>
        </w:rPr>
        <w:t>!</w:t>
      </w:r>
      <w:r w:rsidRPr="00F34896">
        <w:rPr>
          <w:rtl/>
        </w:rPr>
        <w:t xml:space="preserve"> فقلتُ</w:t>
      </w:r>
      <w:r w:rsidR="00CB6330">
        <w:rPr>
          <w:rtl/>
        </w:rPr>
        <w:t>:</w:t>
      </w:r>
      <w:r w:rsidRPr="00F34896">
        <w:rPr>
          <w:rtl/>
        </w:rPr>
        <w:t xml:space="preserve"> ليس على ما تأوّلتَ</w:t>
      </w:r>
      <w:r w:rsidR="00CB6330">
        <w:rPr>
          <w:rtl/>
        </w:rPr>
        <w:t>،</w:t>
      </w:r>
      <w:r w:rsidRPr="00F34896">
        <w:rPr>
          <w:rtl/>
        </w:rPr>
        <w:t xml:space="preserve"> قال</w:t>
      </w:r>
      <w:r w:rsidR="00CB6330">
        <w:rPr>
          <w:rtl/>
        </w:rPr>
        <w:t>:</w:t>
      </w:r>
      <w:r w:rsidRPr="00F34896">
        <w:rPr>
          <w:rtl/>
        </w:rPr>
        <w:t xml:space="preserve"> كيف هو</w:t>
      </w:r>
      <w:r w:rsidR="00CB6330">
        <w:rPr>
          <w:rtl/>
        </w:rPr>
        <w:t>؟</w:t>
      </w:r>
      <w:r w:rsidRPr="00F34896">
        <w:rPr>
          <w:rtl/>
        </w:rPr>
        <w:t xml:space="preserve"> قلت</w:t>
      </w:r>
      <w:r w:rsidR="00CB6330">
        <w:rPr>
          <w:rtl/>
        </w:rPr>
        <w:t>:</w:t>
      </w:r>
      <w:r w:rsidRPr="00F34896">
        <w:rPr>
          <w:rtl/>
        </w:rPr>
        <w:t xml:space="preserve"> إنّ عيسى يَنزل قبل يوم القيامة إلى الدنيا</w:t>
      </w:r>
      <w:r w:rsidR="00CB6330">
        <w:rPr>
          <w:rtl/>
        </w:rPr>
        <w:t>،</w:t>
      </w:r>
      <w:r w:rsidRPr="00F34896">
        <w:rPr>
          <w:rtl/>
        </w:rPr>
        <w:t xml:space="preserve"> فلا يبقى أهلُ ملّةٍ يهودي ولا نصراني إلاّ آمن به قبل موته</w:t>
      </w:r>
      <w:r w:rsidR="00CB6330">
        <w:rPr>
          <w:rtl/>
        </w:rPr>
        <w:t>،</w:t>
      </w:r>
      <w:r w:rsidRPr="00F34896">
        <w:rPr>
          <w:rtl/>
        </w:rPr>
        <w:t xml:space="preserve"> ويصلّي خلف المهديّ</w:t>
      </w:r>
      <w:r w:rsidR="00CB6330">
        <w:rPr>
          <w:rtl/>
        </w:rPr>
        <w:t>،</w:t>
      </w:r>
      <w:r w:rsidRPr="00F34896">
        <w:rPr>
          <w:rtl/>
        </w:rPr>
        <w:t xml:space="preserve"> قال</w:t>
      </w:r>
      <w:r w:rsidR="00CB6330">
        <w:rPr>
          <w:rtl/>
        </w:rPr>
        <w:t>:</w:t>
      </w:r>
      <w:r w:rsidRPr="00F34896">
        <w:rPr>
          <w:rtl/>
        </w:rPr>
        <w:t xml:space="preserve"> ويحك أنّى لكَ هذا</w:t>
      </w:r>
      <w:r w:rsidR="00CB6330">
        <w:rPr>
          <w:rtl/>
        </w:rPr>
        <w:t>؟</w:t>
      </w:r>
      <w:r w:rsidRPr="00F34896">
        <w:rPr>
          <w:rtl/>
        </w:rPr>
        <w:t xml:space="preserve"> ومن أين جئتَ به</w:t>
      </w:r>
      <w:r w:rsidR="00CB6330">
        <w:rPr>
          <w:rtl/>
        </w:rPr>
        <w:t>؟</w:t>
      </w:r>
      <w:r w:rsidRPr="00F34896">
        <w:rPr>
          <w:rtl/>
        </w:rPr>
        <w:t xml:space="preserve"> فقلت</w:t>
      </w:r>
      <w:r w:rsidR="00CB6330">
        <w:rPr>
          <w:rtl/>
        </w:rPr>
        <w:t>:</w:t>
      </w:r>
      <w:r w:rsidRPr="00F34896">
        <w:rPr>
          <w:rtl/>
        </w:rPr>
        <w:t xml:space="preserve"> حدّثني به مُحمّد بن عليّ بن الحسين بن عليّ بن أبي طالب </w:t>
      </w:r>
      <w:r w:rsidR="008A0551">
        <w:rPr>
          <w:rtl/>
        </w:rPr>
        <w:t>(</w:t>
      </w:r>
      <w:r w:rsidRPr="00F34896">
        <w:rPr>
          <w:rtl/>
        </w:rPr>
        <w:t>عليهم السلام</w:t>
      </w:r>
      <w:r w:rsidR="008A0551">
        <w:rPr>
          <w:rtl/>
        </w:rPr>
        <w:t>)</w:t>
      </w:r>
      <w:r w:rsidRPr="00F34896">
        <w:rPr>
          <w:rtl/>
        </w:rPr>
        <w:t xml:space="preserve"> فقال</w:t>
      </w:r>
      <w:r w:rsidR="00CB6330">
        <w:rPr>
          <w:rtl/>
        </w:rPr>
        <w:t>:</w:t>
      </w:r>
      <w:r w:rsidRPr="00F34896">
        <w:rPr>
          <w:rtl/>
        </w:rPr>
        <w:t xml:space="preserve"> جئتَ بها واللّه من عينٍ صافية </w:t>
      </w:r>
      <w:r w:rsidRPr="00F34896">
        <w:rPr>
          <w:rStyle w:val="libFootnotenumChar"/>
          <w:rtl/>
        </w:rPr>
        <w:t>(3)</w:t>
      </w:r>
      <w:r w:rsidR="00CB6330">
        <w:rPr>
          <w:rtl/>
        </w:rPr>
        <w:t>.</w:t>
      </w:r>
      <w:r w:rsidRPr="00F34896">
        <w:rPr>
          <w:rtl/>
        </w:rPr>
        <w:t xml:space="preserve"> </w:t>
      </w:r>
    </w:p>
    <w:p w:rsidR="00F018C8" w:rsidRPr="009A72F7" w:rsidRDefault="00F018C8" w:rsidP="00F34896">
      <w:pPr>
        <w:pStyle w:val="libNormal"/>
        <w:rPr>
          <w:rtl/>
        </w:rPr>
      </w:pPr>
      <w:r w:rsidRPr="00F34896">
        <w:rPr>
          <w:rtl/>
        </w:rPr>
        <w:t>وأخرج ابن المنذر عن شهر بن حوشب مثَلَه</w:t>
      </w:r>
      <w:r w:rsidR="00CB6330">
        <w:rPr>
          <w:rtl/>
        </w:rPr>
        <w:t>،</w:t>
      </w:r>
      <w:r w:rsidRPr="00F34896">
        <w:rPr>
          <w:rtl/>
        </w:rPr>
        <w:t xml:space="preserve"> فقال الحجّاج</w:t>
      </w:r>
      <w:r w:rsidR="00CB6330">
        <w:rPr>
          <w:rtl/>
        </w:rPr>
        <w:t>:</w:t>
      </w:r>
      <w:r w:rsidRPr="00F34896">
        <w:rPr>
          <w:rtl/>
        </w:rPr>
        <w:t xml:space="preserve"> من أين أخذتها</w:t>
      </w:r>
      <w:r w:rsidR="00CB6330">
        <w:rPr>
          <w:rtl/>
        </w:rPr>
        <w:t>؟</w:t>
      </w:r>
      <w:r w:rsidRPr="00F34896">
        <w:rPr>
          <w:rtl/>
        </w:rPr>
        <w:t xml:space="preserve"> فقلتُ</w:t>
      </w:r>
      <w:r w:rsidR="00CB6330">
        <w:rPr>
          <w:rtl/>
        </w:rPr>
        <w:t>:</w:t>
      </w:r>
      <w:r w:rsidRPr="00F34896">
        <w:rPr>
          <w:rtl/>
        </w:rPr>
        <w:t xml:space="preserve"> مِن مُحمّد بن عليّ قال</w:t>
      </w:r>
      <w:r w:rsidR="00CB6330">
        <w:rPr>
          <w:rtl/>
        </w:rPr>
        <w:t>:</w:t>
      </w:r>
      <w:r w:rsidRPr="00F34896">
        <w:rPr>
          <w:rtl/>
        </w:rPr>
        <w:t xml:space="preserve"> لقد أخذتَها مِن معدنها</w:t>
      </w:r>
      <w:r w:rsidR="00CB6330">
        <w:rPr>
          <w:rtl/>
        </w:rPr>
        <w:t>.</w:t>
      </w:r>
      <w:r w:rsidRPr="00F34896">
        <w:rPr>
          <w:rtl/>
        </w:rPr>
        <w:t xml:space="preserve"> وفي رواية أُخرى</w:t>
      </w:r>
      <w:r w:rsidR="00CB6330">
        <w:rPr>
          <w:rtl/>
        </w:rPr>
        <w:t>:</w:t>
      </w:r>
      <w:r w:rsidRPr="00F34896">
        <w:rPr>
          <w:rtl/>
        </w:rPr>
        <w:t xml:space="preserve"> يعنى </w:t>
      </w:r>
    </w:p>
    <w:p w:rsidR="00F018C8" w:rsidRPr="009A72F7" w:rsidRDefault="008A0551" w:rsidP="008A0551">
      <w:pPr>
        <w:pStyle w:val="libLine"/>
        <w:rPr>
          <w:rtl/>
        </w:rPr>
      </w:pPr>
      <w:r>
        <w:rPr>
          <w:rtl/>
        </w:rPr>
        <w:t>____________________</w:t>
      </w:r>
    </w:p>
    <w:p w:rsidR="00F018C8" w:rsidRPr="00F34896" w:rsidRDefault="00F018C8" w:rsidP="00F34896">
      <w:pPr>
        <w:pStyle w:val="libFootnote0"/>
        <w:rPr>
          <w:rtl/>
        </w:rPr>
      </w:pPr>
      <w:r w:rsidRPr="009A72F7">
        <w:rPr>
          <w:rtl/>
        </w:rPr>
        <w:t>(1) راجع</w:t>
      </w:r>
      <w:r w:rsidR="00CB6330">
        <w:rPr>
          <w:rtl/>
        </w:rPr>
        <w:t>:</w:t>
      </w:r>
      <w:r w:rsidRPr="009A72F7">
        <w:rPr>
          <w:rtl/>
        </w:rPr>
        <w:t xml:space="preserve"> قصص الأنبياء للنجّار</w:t>
      </w:r>
      <w:r w:rsidR="00CB6330">
        <w:rPr>
          <w:rtl/>
        </w:rPr>
        <w:t>،</w:t>
      </w:r>
      <w:r w:rsidRPr="009A72F7">
        <w:rPr>
          <w:rtl/>
        </w:rPr>
        <w:t xml:space="preserve"> ص427</w:t>
      </w:r>
      <w:r w:rsidR="00CB6330">
        <w:rPr>
          <w:rtl/>
        </w:rPr>
        <w:t>.</w:t>
      </w:r>
      <w:r w:rsidRPr="009A72F7">
        <w:rPr>
          <w:rtl/>
        </w:rPr>
        <w:t xml:space="preserve"> </w:t>
      </w:r>
    </w:p>
    <w:p w:rsidR="00F018C8" w:rsidRPr="00F34896" w:rsidRDefault="00F018C8" w:rsidP="00F34896">
      <w:pPr>
        <w:pStyle w:val="libFootnote0"/>
        <w:rPr>
          <w:rtl/>
        </w:rPr>
      </w:pPr>
      <w:r w:rsidRPr="009A72F7">
        <w:rPr>
          <w:rtl/>
        </w:rPr>
        <w:t>(2) النساء 4</w:t>
      </w:r>
      <w:r w:rsidR="00CB6330">
        <w:rPr>
          <w:rtl/>
        </w:rPr>
        <w:t>:</w:t>
      </w:r>
      <w:r w:rsidRPr="009A72F7">
        <w:rPr>
          <w:rtl/>
        </w:rPr>
        <w:t xml:space="preserve"> 159</w:t>
      </w:r>
      <w:r w:rsidR="00CB6330">
        <w:rPr>
          <w:rtl/>
        </w:rPr>
        <w:t>.</w:t>
      </w:r>
    </w:p>
    <w:p w:rsidR="00640FEB" w:rsidRDefault="00F018C8" w:rsidP="00F34896">
      <w:pPr>
        <w:pStyle w:val="libFootnote0"/>
        <w:rPr>
          <w:rtl/>
        </w:rPr>
      </w:pPr>
      <w:r w:rsidRPr="009A72F7">
        <w:rPr>
          <w:rtl/>
        </w:rPr>
        <w:t>(3) تفسير القمي</w:t>
      </w:r>
      <w:r w:rsidR="00CB6330">
        <w:rPr>
          <w:rtl/>
        </w:rPr>
        <w:t>،</w:t>
      </w:r>
      <w:r w:rsidRPr="009A72F7">
        <w:rPr>
          <w:rtl/>
        </w:rPr>
        <w:t xml:space="preserve"> ج1</w:t>
      </w:r>
      <w:r w:rsidR="00CB6330">
        <w:rPr>
          <w:rtl/>
        </w:rPr>
        <w:t>،</w:t>
      </w:r>
      <w:r w:rsidRPr="009A72F7">
        <w:rPr>
          <w:rtl/>
        </w:rPr>
        <w:t xml:space="preserve"> ص158</w:t>
      </w:r>
      <w:r w:rsidR="00CB6330">
        <w:rPr>
          <w:rtl/>
        </w:rPr>
        <w:t>.</w:t>
      </w:r>
    </w:p>
    <w:p w:rsidR="00F018C8" w:rsidRDefault="00F018C8" w:rsidP="00610BA4">
      <w:pPr>
        <w:pStyle w:val="libPoemTiniChar"/>
        <w:rPr>
          <w:rtl/>
        </w:rPr>
      </w:pPr>
      <w:r>
        <w:rPr>
          <w:rtl/>
        </w:rPr>
        <w:br w:type="page"/>
      </w:r>
    </w:p>
    <w:p w:rsidR="00F018C8" w:rsidRPr="003C6129" w:rsidRDefault="00F018C8" w:rsidP="00F34896">
      <w:pPr>
        <w:pStyle w:val="libNormal"/>
        <w:rPr>
          <w:rtl/>
        </w:rPr>
      </w:pPr>
      <w:r w:rsidRPr="00F34896">
        <w:rPr>
          <w:rtl/>
        </w:rPr>
        <w:lastRenderedPageBreak/>
        <w:t xml:space="preserve">ابن الحنفيّة </w:t>
      </w:r>
      <w:r w:rsidRPr="00F34896">
        <w:rPr>
          <w:rStyle w:val="libFootnotenumChar"/>
          <w:rtl/>
        </w:rPr>
        <w:t>(1)</w:t>
      </w:r>
      <w:r w:rsidR="00CB6330">
        <w:rPr>
          <w:rtl/>
        </w:rPr>
        <w:t>.</w:t>
      </w:r>
      <w:r w:rsidRPr="00F34896">
        <w:rPr>
          <w:rtl/>
        </w:rPr>
        <w:t xml:space="preserve"> </w:t>
      </w:r>
    </w:p>
    <w:p w:rsidR="00F018C8" w:rsidRPr="003C6129" w:rsidRDefault="00F018C8" w:rsidP="00F34896">
      <w:pPr>
        <w:pStyle w:val="libNormal"/>
        <w:rPr>
          <w:rtl/>
        </w:rPr>
      </w:pPr>
      <w:r w:rsidRPr="00F34896">
        <w:rPr>
          <w:rtl/>
        </w:rPr>
        <w:t>وأَخرجه كبارُ المفسّرين</w:t>
      </w:r>
      <w:r w:rsidR="00CB6330">
        <w:rPr>
          <w:rtl/>
        </w:rPr>
        <w:t>،</w:t>
      </w:r>
      <w:r w:rsidRPr="00F34896">
        <w:rPr>
          <w:rtl/>
        </w:rPr>
        <w:t xml:space="preserve"> قال الشيخ أبو جعفر الطوسي</w:t>
      </w:r>
      <w:r w:rsidR="00CB6330">
        <w:rPr>
          <w:rtl/>
        </w:rPr>
        <w:t>:</w:t>
      </w:r>
      <w:r w:rsidRPr="00F34896">
        <w:rPr>
          <w:rtl/>
        </w:rPr>
        <w:t xml:space="preserve"> ذهب إلى هذا القول ابن عبّاس وأبو مالك والحسن وقُتادة وابن زيد</w:t>
      </w:r>
      <w:r w:rsidR="00CB6330">
        <w:rPr>
          <w:rtl/>
        </w:rPr>
        <w:t>،</w:t>
      </w:r>
      <w:r w:rsidRPr="00F34896">
        <w:rPr>
          <w:rtl/>
        </w:rPr>
        <w:t xml:space="preserve"> واختاره الطبري</w:t>
      </w:r>
      <w:r w:rsidR="00CB6330">
        <w:rPr>
          <w:rtl/>
        </w:rPr>
        <w:t>،</w:t>
      </w:r>
      <w:r w:rsidRPr="00F34896">
        <w:rPr>
          <w:rtl/>
        </w:rPr>
        <w:t xml:space="preserve"> قال</w:t>
      </w:r>
      <w:r w:rsidR="00CB6330">
        <w:rPr>
          <w:rtl/>
        </w:rPr>
        <w:t>:</w:t>
      </w:r>
      <w:r w:rsidRPr="00F34896">
        <w:rPr>
          <w:rtl/>
        </w:rPr>
        <w:t xml:space="preserve"> والآية خاصّة </w:t>
      </w:r>
      <w:r w:rsidR="0060581D">
        <w:rPr>
          <w:rtl/>
        </w:rPr>
        <w:t>لمـَ</w:t>
      </w:r>
      <w:r w:rsidRPr="00F34896">
        <w:rPr>
          <w:rtl/>
        </w:rPr>
        <w:t xml:space="preserve">ن يكون في ذلك الزمان </w:t>
      </w:r>
      <w:r w:rsidRPr="00F34896">
        <w:rPr>
          <w:rStyle w:val="libFootnotenumChar"/>
          <w:rtl/>
        </w:rPr>
        <w:t>(2)</w:t>
      </w:r>
      <w:r w:rsidRPr="00F34896">
        <w:rPr>
          <w:rtl/>
        </w:rPr>
        <w:t xml:space="preserve"> وهو الذي ذكره عليّ بن إبراهيم في تفسير أصحابنا</w:t>
      </w:r>
      <w:r w:rsidR="00CB6330">
        <w:rPr>
          <w:rtl/>
        </w:rPr>
        <w:t>.</w:t>
      </w:r>
      <w:r w:rsidRPr="00F34896">
        <w:rPr>
          <w:rtl/>
        </w:rPr>
        <w:t xml:space="preserve"> وذكر الحديث عن شهر بن حوشب عن محمّد بن عليّ ابن الحنفيّة</w:t>
      </w:r>
      <w:r w:rsidR="00CB6330">
        <w:rPr>
          <w:rtl/>
        </w:rPr>
        <w:t>،</w:t>
      </w:r>
      <w:r w:rsidRPr="00F34896">
        <w:rPr>
          <w:rtl/>
        </w:rPr>
        <w:t xml:space="preserve"> وذكر البلخي مثل ذلك</w:t>
      </w:r>
      <w:r w:rsidR="00CB6330">
        <w:rPr>
          <w:rtl/>
        </w:rPr>
        <w:t>.</w:t>
      </w:r>
    </w:p>
    <w:p w:rsidR="00F018C8" w:rsidRPr="003C6129" w:rsidRDefault="00F018C8" w:rsidP="00F34896">
      <w:pPr>
        <w:pStyle w:val="libNormal"/>
        <w:rPr>
          <w:rtl/>
        </w:rPr>
      </w:pPr>
      <w:r w:rsidRPr="00F34896">
        <w:rPr>
          <w:rtl/>
        </w:rPr>
        <w:t>قال</w:t>
      </w:r>
      <w:r w:rsidR="00CB6330">
        <w:rPr>
          <w:rtl/>
        </w:rPr>
        <w:t>:</w:t>
      </w:r>
      <w:r w:rsidRPr="00F34896">
        <w:rPr>
          <w:rtl/>
        </w:rPr>
        <w:t xml:space="preserve"> وضَعَّف هذا الوجه الزجّاج وقال</w:t>
      </w:r>
      <w:r w:rsidR="00CB6330">
        <w:rPr>
          <w:rtl/>
        </w:rPr>
        <w:t>:</w:t>
      </w:r>
      <w:r w:rsidRPr="00F34896">
        <w:rPr>
          <w:rtl/>
        </w:rPr>
        <w:t xml:space="preserve"> الذين يَبقون إلى زمنِ نزول عيسى من أهل الكتاب قليل</w:t>
      </w:r>
      <w:r w:rsidR="00CB6330">
        <w:rPr>
          <w:rtl/>
        </w:rPr>
        <w:t>،</w:t>
      </w:r>
      <w:r w:rsidRPr="00F34896">
        <w:rPr>
          <w:rtl/>
        </w:rPr>
        <w:t xml:space="preserve"> والآية تقتضي عموم إيمان أهل الكتاب أجمع</w:t>
      </w:r>
      <w:r w:rsidRPr="006D1EC8">
        <w:rPr>
          <w:rtl/>
        </w:rPr>
        <w:t xml:space="preserve"> </w:t>
      </w:r>
      <w:r w:rsidRPr="00F34896">
        <w:rPr>
          <w:rStyle w:val="libFootnotenumChar"/>
          <w:rtl/>
        </w:rPr>
        <w:t>(3)</w:t>
      </w:r>
      <w:r w:rsidR="00CB6330" w:rsidRPr="008A0551">
        <w:rPr>
          <w:rtl/>
        </w:rPr>
        <w:t>.</w:t>
      </w:r>
    </w:p>
    <w:p w:rsidR="00F018C8" w:rsidRPr="003C6129" w:rsidRDefault="00F018C8" w:rsidP="00F34896">
      <w:pPr>
        <w:pStyle w:val="libNormal"/>
        <w:rPr>
          <w:rtl/>
        </w:rPr>
      </w:pPr>
      <w:r w:rsidRPr="00F34896">
        <w:rPr>
          <w:rtl/>
        </w:rPr>
        <w:t xml:space="preserve">وهكذا الطبرسي في مجمع البيان </w:t>
      </w:r>
      <w:r w:rsidRPr="00F34896">
        <w:rPr>
          <w:rStyle w:val="libFootnotenumChar"/>
          <w:rtl/>
        </w:rPr>
        <w:t>(4)</w:t>
      </w:r>
      <w:r w:rsidR="00CB6330">
        <w:rPr>
          <w:rtl/>
        </w:rPr>
        <w:t>.</w:t>
      </w:r>
      <w:r w:rsidRPr="00F34896">
        <w:rPr>
          <w:rtl/>
        </w:rPr>
        <w:t xml:space="preserve"> </w:t>
      </w:r>
    </w:p>
    <w:p w:rsidR="00F018C8" w:rsidRPr="003C6129" w:rsidRDefault="00F018C8" w:rsidP="00F34896">
      <w:pPr>
        <w:pStyle w:val="libNormal"/>
        <w:rPr>
          <w:rtl/>
        </w:rPr>
      </w:pPr>
      <w:r w:rsidRPr="00F34896">
        <w:rPr>
          <w:rtl/>
        </w:rPr>
        <w:t>وذكر الإمام الرازي حديث شهر بن حوشب</w:t>
      </w:r>
      <w:r w:rsidR="00CB6330">
        <w:rPr>
          <w:rtl/>
        </w:rPr>
        <w:t>،</w:t>
      </w:r>
      <w:r w:rsidRPr="00F34896">
        <w:rPr>
          <w:rtl/>
        </w:rPr>
        <w:t xml:space="preserve"> قال</w:t>
      </w:r>
      <w:r w:rsidR="00CB6330">
        <w:rPr>
          <w:rtl/>
        </w:rPr>
        <w:t>:</w:t>
      </w:r>
      <w:r w:rsidRPr="00F34896">
        <w:rPr>
          <w:rtl/>
        </w:rPr>
        <w:t xml:space="preserve"> فاستوى الحجّاج جالساً</w:t>
      </w:r>
      <w:r w:rsidR="00CB6330">
        <w:rPr>
          <w:rtl/>
        </w:rPr>
        <w:t xml:space="preserve"> - </w:t>
      </w:r>
      <w:r w:rsidRPr="00F34896">
        <w:rPr>
          <w:rtl/>
        </w:rPr>
        <w:t>حين ذكرتُ له ذلك</w:t>
      </w:r>
      <w:r w:rsidR="00CB6330">
        <w:rPr>
          <w:rtl/>
        </w:rPr>
        <w:t xml:space="preserve"> - </w:t>
      </w:r>
      <w:r w:rsidRPr="00F34896">
        <w:rPr>
          <w:rtl/>
        </w:rPr>
        <w:t>وقال</w:t>
      </w:r>
      <w:r w:rsidR="00CB6330">
        <w:rPr>
          <w:rtl/>
        </w:rPr>
        <w:t>:</w:t>
      </w:r>
      <w:r w:rsidRPr="00F34896">
        <w:rPr>
          <w:rtl/>
        </w:rPr>
        <w:t xml:space="preserve"> عمّن نقلتَ هذا</w:t>
      </w:r>
      <w:r w:rsidR="00CB6330">
        <w:rPr>
          <w:rtl/>
        </w:rPr>
        <w:t>؟</w:t>
      </w:r>
      <w:r w:rsidRPr="00F34896">
        <w:rPr>
          <w:rtl/>
        </w:rPr>
        <w:t xml:space="preserve"> فقلتُ</w:t>
      </w:r>
      <w:r w:rsidR="00CB6330">
        <w:rPr>
          <w:rtl/>
        </w:rPr>
        <w:t>:</w:t>
      </w:r>
      <w:r w:rsidRPr="00F34896">
        <w:rPr>
          <w:rtl/>
        </w:rPr>
        <w:t xml:space="preserve"> حدّثني به مُحمّد به عليّ ابن الحفنيّة</w:t>
      </w:r>
      <w:r w:rsidR="00CB6330">
        <w:rPr>
          <w:rtl/>
        </w:rPr>
        <w:t>.</w:t>
      </w:r>
      <w:r w:rsidRPr="00F34896">
        <w:rPr>
          <w:rtl/>
        </w:rPr>
        <w:t xml:space="preserve"> فأخذ ينكتُ في الأرض بقضيب</w:t>
      </w:r>
      <w:r w:rsidR="00CB6330">
        <w:rPr>
          <w:rtl/>
        </w:rPr>
        <w:t>،</w:t>
      </w:r>
      <w:r w:rsidRPr="00F34896">
        <w:rPr>
          <w:rtl/>
        </w:rPr>
        <w:t xml:space="preserve"> ثم قال</w:t>
      </w:r>
      <w:r w:rsidR="00CB6330">
        <w:rPr>
          <w:rtl/>
        </w:rPr>
        <w:t>:</w:t>
      </w:r>
      <w:r w:rsidRPr="00F34896">
        <w:rPr>
          <w:rtl/>
        </w:rPr>
        <w:t xml:space="preserve"> لقد أخذتَها من عينٍ صافيةٍ </w:t>
      </w:r>
      <w:r w:rsidRPr="00F34896">
        <w:rPr>
          <w:rStyle w:val="libFootnotenumChar"/>
          <w:rtl/>
        </w:rPr>
        <w:t>(5)</w:t>
      </w:r>
      <w:r w:rsidR="00CB6330">
        <w:rPr>
          <w:rtl/>
        </w:rPr>
        <w:t>.</w:t>
      </w:r>
      <w:r w:rsidRPr="00F34896">
        <w:rPr>
          <w:rtl/>
        </w:rPr>
        <w:t xml:space="preserve"> </w:t>
      </w:r>
    </w:p>
    <w:p w:rsidR="00F018C8" w:rsidRPr="003C6129" w:rsidRDefault="00F018C8" w:rsidP="00F34896">
      <w:pPr>
        <w:pStyle w:val="libNormal"/>
        <w:rPr>
          <w:rtl/>
        </w:rPr>
      </w:pPr>
      <w:r w:rsidRPr="00640FEB">
        <w:rPr>
          <w:rtl/>
        </w:rPr>
        <w:t>والقول الثاني</w:t>
      </w:r>
      <w:r w:rsidR="00CB6330">
        <w:rPr>
          <w:rtl/>
        </w:rPr>
        <w:t>:</w:t>
      </w:r>
      <w:r w:rsidRPr="00F34896">
        <w:rPr>
          <w:rtl/>
        </w:rPr>
        <w:t xml:space="preserve"> أنْ يعود الضمير إلى الكتابي</w:t>
      </w:r>
      <w:r w:rsidR="00CB6330">
        <w:rPr>
          <w:rtl/>
        </w:rPr>
        <w:t>،</w:t>
      </w:r>
      <w:r w:rsidRPr="00F34896">
        <w:rPr>
          <w:rtl/>
        </w:rPr>
        <w:t xml:space="preserve"> ومعناه</w:t>
      </w:r>
      <w:r w:rsidR="00CB6330">
        <w:rPr>
          <w:rtl/>
        </w:rPr>
        <w:t>:</w:t>
      </w:r>
      <w:r w:rsidRPr="00F34896">
        <w:rPr>
          <w:rtl/>
        </w:rPr>
        <w:t xml:space="preserve"> لا يكون أحد من أهل الكتاب حين يخرج مِن الدنيا عند الموت إلاّ ويؤمن بالمسيح</w:t>
      </w:r>
      <w:r w:rsidR="00CB6330">
        <w:rPr>
          <w:rtl/>
        </w:rPr>
        <w:t>،</w:t>
      </w:r>
      <w:r w:rsidRPr="00F34896">
        <w:rPr>
          <w:rtl/>
        </w:rPr>
        <w:t xml:space="preserve"> وذلك عند زوال التكليف ومعاينة الموت</w:t>
      </w:r>
      <w:r w:rsidR="00CB6330">
        <w:rPr>
          <w:rtl/>
        </w:rPr>
        <w:t>؛</w:t>
      </w:r>
      <w:r w:rsidRPr="00F34896">
        <w:rPr>
          <w:rtl/>
        </w:rPr>
        <w:t xml:space="preserve"> حيث الحقيقة تنكشف لدى حضور الموت</w:t>
      </w:r>
      <w:r w:rsidR="00CB6330">
        <w:rPr>
          <w:rtl/>
        </w:rPr>
        <w:t>.</w:t>
      </w:r>
    </w:p>
    <w:p w:rsidR="00F018C8" w:rsidRPr="003C6129" w:rsidRDefault="00F018C8" w:rsidP="00F34896">
      <w:pPr>
        <w:pStyle w:val="libNormal"/>
        <w:rPr>
          <w:rtl/>
        </w:rPr>
      </w:pPr>
      <w:r w:rsidRPr="00F34896">
        <w:rPr>
          <w:rtl/>
        </w:rPr>
        <w:t>قال الطبرسي</w:t>
      </w:r>
      <w:r w:rsidR="00CB6330">
        <w:rPr>
          <w:rtl/>
        </w:rPr>
        <w:t>:</w:t>
      </w:r>
      <w:r w:rsidRPr="00F34896">
        <w:rPr>
          <w:rtl/>
        </w:rPr>
        <w:t xml:space="preserve"> وذهب إليه ابن عبّاس في روايةٍ أُخرى ومجاهد والضحّاك وابن سيرين وجويبر</w:t>
      </w:r>
      <w:r w:rsidR="00CB6330">
        <w:rPr>
          <w:rtl/>
        </w:rPr>
        <w:t>،</w:t>
      </w:r>
      <w:r w:rsidRPr="00F34896">
        <w:rPr>
          <w:rtl/>
        </w:rPr>
        <w:t xml:space="preserve"> قال</w:t>
      </w:r>
      <w:r w:rsidR="00CB6330">
        <w:rPr>
          <w:rtl/>
        </w:rPr>
        <w:t>:</w:t>
      </w:r>
      <w:r w:rsidRPr="00F34896">
        <w:rPr>
          <w:rtl/>
        </w:rPr>
        <w:t xml:space="preserve"> ولو ضربتُ رقبته لم تخرج نفسه حتّى يؤمن </w:t>
      </w:r>
      <w:r w:rsidRPr="00F34896">
        <w:rPr>
          <w:rStyle w:val="libFootnotenumChar"/>
          <w:rtl/>
        </w:rPr>
        <w:t>(6)</w:t>
      </w:r>
      <w:r w:rsidR="00CB6330">
        <w:rPr>
          <w:rtl/>
        </w:rPr>
        <w:t>.</w:t>
      </w:r>
    </w:p>
    <w:p w:rsidR="00F018C8" w:rsidRPr="003C6129" w:rsidRDefault="00F018C8" w:rsidP="00F34896">
      <w:pPr>
        <w:pStyle w:val="libNormal"/>
        <w:rPr>
          <w:rtl/>
        </w:rPr>
      </w:pPr>
      <w:r w:rsidRPr="00F34896">
        <w:rPr>
          <w:rtl/>
        </w:rPr>
        <w:t>قال الشيخ مُحمّد عبده</w:t>
      </w:r>
      <w:r w:rsidR="00CB6330">
        <w:rPr>
          <w:rtl/>
        </w:rPr>
        <w:t>:</w:t>
      </w:r>
      <w:r w:rsidRPr="00F34896">
        <w:rPr>
          <w:rtl/>
        </w:rPr>
        <w:t xml:space="preserve"> </w:t>
      </w:r>
      <w:r w:rsidR="008A0551">
        <w:rPr>
          <w:rStyle w:val="libAlaemChar"/>
          <w:rtl/>
        </w:rPr>
        <w:t>(</w:t>
      </w:r>
      <w:r w:rsidRPr="00F34896">
        <w:rPr>
          <w:rStyle w:val="libAieChar"/>
          <w:rtl/>
        </w:rPr>
        <w:t>قَبْلَ مَوْتِهِ</w:t>
      </w:r>
      <w:r w:rsidR="008A0551" w:rsidRPr="008A0551">
        <w:rPr>
          <w:rStyle w:val="libAlaemChar"/>
          <w:rtl/>
        </w:rPr>
        <w:t>)</w:t>
      </w:r>
      <w:r w:rsidRPr="00F34896">
        <w:rPr>
          <w:rtl/>
        </w:rPr>
        <w:t xml:space="preserve"> أي قبل موت ذلك الأحد</w:t>
      </w:r>
      <w:r w:rsidR="00CB6330">
        <w:rPr>
          <w:rtl/>
        </w:rPr>
        <w:t>،</w:t>
      </w:r>
      <w:r w:rsidRPr="00F34896">
        <w:rPr>
          <w:rtl/>
        </w:rPr>
        <w:t xml:space="preserve"> الذي هو نكرة في سياق النفي فيفيد العموم</w:t>
      </w:r>
      <w:r w:rsidR="00CB6330">
        <w:rPr>
          <w:rtl/>
        </w:rPr>
        <w:t>،</w:t>
      </w:r>
      <w:r w:rsidRPr="00F34896">
        <w:rPr>
          <w:rtl/>
        </w:rPr>
        <w:t xml:space="preserve"> وحاصل المعنى</w:t>
      </w:r>
      <w:r w:rsidR="00CB6330">
        <w:rPr>
          <w:rtl/>
        </w:rPr>
        <w:t>:</w:t>
      </w:r>
      <w:r w:rsidRPr="00F34896">
        <w:rPr>
          <w:rtl/>
        </w:rPr>
        <w:t xml:space="preserve"> أنّ كلّ أحدٍ من أهل الكتاب عندما يُدرِكُه الموت ينكشف له الحقّ في أمر عيسى وغيره مِن أمر الإيمان فيؤمن بعيسى إيماناً صحيحاً</w:t>
      </w:r>
      <w:r w:rsidR="00CB6330">
        <w:rPr>
          <w:rtl/>
        </w:rPr>
        <w:t>،</w:t>
      </w:r>
      <w:r w:rsidRPr="00F34896">
        <w:rPr>
          <w:rtl/>
        </w:rPr>
        <w:t xml:space="preserve"> فاليهودي يعلم أنّه رسولٌ صادق غير دعيّ ولا كذّاب</w:t>
      </w:r>
      <w:r w:rsidR="00CB6330">
        <w:rPr>
          <w:rtl/>
        </w:rPr>
        <w:t>.</w:t>
      </w:r>
      <w:r w:rsidRPr="00F34896">
        <w:rPr>
          <w:rtl/>
        </w:rPr>
        <w:t xml:space="preserve"> والنصراني يعلم أنّه عبد اللّه ورسوله فلا هو إله ولا ابن اللّه</w:t>
      </w:r>
      <w:r w:rsidR="00CB6330">
        <w:rPr>
          <w:rtl/>
        </w:rPr>
        <w:t>.</w:t>
      </w:r>
    </w:p>
    <w:p w:rsidR="00F018C8" w:rsidRPr="003C6129" w:rsidRDefault="008A0551" w:rsidP="008A0551">
      <w:pPr>
        <w:pStyle w:val="libLine"/>
        <w:rPr>
          <w:rtl/>
        </w:rPr>
      </w:pPr>
      <w:r>
        <w:rPr>
          <w:rtl/>
        </w:rPr>
        <w:t>____________________</w:t>
      </w:r>
    </w:p>
    <w:p w:rsidR="00F018C8" w:rsidRPr="00F34896" w:rsidRDefault="00F018C8" w:rsidP="00F34896">
      <w:pPr>
        <w:pStyle w:val="libFootnote0"/>
        <w:rPr>
          <w:rtl/>
        </w:rPr>
      </w:pPr>
      <w:r w:rsidRPr="003C6129">
        <w:rPr>
          <w:rtl/>
        </w:rPr>
        <w:t>(1) الدرّ المنثور</w:t>
      </w:r>
      <w:r w:rsidR="00CB6330">
        <w:rPr>
          <w:rtl/>
        </w:rPr>
        <w:t>،</w:t>
      </w:r>
      <w:r w:rsidRPr="003C6129">
        <w:rPr>
          <w:rtl/>
        </w:rPr>
        <w:t xml:space="preserve"> ج2</w:t>
      </w:r>
      <w:r w:rsidR="00CB6330">
        <w:rPr>
          <w:rtl/>
        </w:rPr>
        <w:t>،</w:t>
      </w:r>
      <w:r w:rsidRPr="003C6129">
        <w:rPr>
          <w:rtl/>
        </w:rPr>
        <w:t xml:space="preserve"> ص734</w:t>
      </w:r>
      <w:r w:rsidR="00CB6330">
        <w:rPr>
          <w:rtl/>
        </w:rPr>
        <w:t>.</w:t>
      </w:r>
    </w:p>
    <w:p w:rsidR="00F018C8" w:rsidRPr="00F34896" w:rsidRDefault="00F018C8" w:rsidP="00F34896">
      <w:pPr>
        <w:pStyle w:val="libFootnote0"/>
        <w:rPr>
          <w:rtl/>
        </w:rPr>
      </w:pPr>
      <w:r w:rsidRPr="003C6129">
        <w:rPr>
          <w:rtl/>
        </w:rPr>
        <w:t>(2) راجع</w:t>
      </w:r>
      <w:r w:rsidR="00CB6330">
        <w:rPr>
          <w:rtl/>
        </w:rPr>
        <w:t>:</w:t>
      </w:r>
      <w:r w:rsidRPr="003C6129">
        <w:rPr>
          <w:rtl/>
        </w:rPr>
        <w:t xml:space="preserve"> جامع البيان</w:t>
      </w:r>
      <w:r w:rsidR="00CB6330">
        <w:rPr>
          <w:rtl/>
        </w:rPr>
        <w:t>،</w:t>
      </w:r>
      <w:r w:rsidRPr="003C6129">
        <w:rPr>
          <w:rtl/>
        </w:rPr>
        <w:t xml:space="preserve"> ج6</w:t>
      </w:r>
      <w:r w:rsidR="00CB6330">
        <w:rPr>
          <w:rtl/>
        </w:rPr>
        <w:t>،</w:t>
      </w:r>
      <w:r w:rsidRPr="003C6129">
        <w:rPr>
          <w:rtl/>
        </w:rPr>
        <w:t xml:space="preserve"> ص16</w:t>
      </w:r>
      <w:r w:rsidR="00CB6330">
        <w:rPr>
          <w:rtl/>
        </w:rPr>
        <w:t>.</w:t>
      </w:r>
    </w:p>
    <w:p w:rsidR="00F018C8" w:rsidRPr="00F34896" w:rsidRDefault="00F018C8" w:rsidP="00F34896">
      <w:pPr>
        <w:pStyle w:val="libFootnote0"/>
        <w:rPr>
          <w:rtl/>
        </w:rPr>
      </w:pPr>
      <w:r w:rsidRPr="003C6129">
        <w:rPr>
          <w:rtl/>
        </w:rPr>
        <w:t>(3) تفسير التبيان</w:t>
      </w:r>
      <w:r w:rsidR="00CB6330">
        <w:rPr>
          <w:rtl/>
        </w:rPr>
        <w:t>،</w:t>
      </w:r>
      <w:r w:rsidRPr="003C6129">
        <w:rPr>
          <w:rtl/>
        </w:rPr>
        <w:t xml:space="preserve"> ج3</w:t>
      </w:r>
      <w:r w:rsidR="00CB6330">
        <w:rPr>
          <w:rtl/>
        </w:rPr>
        <w:t>،</w:t>
      </w:r>
      <w:r w:rsidRPr="003C6129">
        <w:rPr>
          <w:rtl/>
        </w:rPr>
        <w:t xml:space="preserve"> ص386</w:t>
      </w:r>
      <w:r w:rsidR="00CB6330">
        <w:rPr>
          <w:rtl/>
        </w:rPr>
        <w:t>.</w:t>
      </w:r>
    </w:p>
    <w:p w:rsidR="00F018C8" w:rsidRPr="00F34896" w:rsidRDefault="00F018C8" w:rsidP="00F34896">
      <w:pPr>
        <w:pStyle w:val="libFootnote0"/>
        <w:rPr>
          <w:rtl/>
        </w:rPr>
      </w:pPr>
      <w:r w:rsidRPr="003C6129">
        <w:rPr>
          <w:rtl/>
        </w:rPr>
        <w:t>(4) مجمع البيان</w:t>
      </w:r>
      <w:r w:rsidR="00CB6330">
        <w:rPr>
          <w:rtl/>
        </w:rPr>
        <w:t>،</w:t>
      </w:r>
      <w:r w:rsidRPr="003C6129">
        <w:rPr>
          <w:rtl/>
        </w:rPr>
        <w:t xml:space="preserve"> ج3</w:t>
      </w:r>
      <w:r w:rsidR="00CB6330">
        <w:rPr>
          <w:rtl/>
        </w:rPr>
        <w:t>،</w:t>
      </w:r>
      <w:r w:rsidRPr="003C6129">
        <w:rPr>
          <w:rtl/>
        </w:rPr>
        <w:t xml:space="preserve"> ص137</w:t>
      </w:r>
      <w:r w:rsidR="00CB6330">
        <w:rPr>
          <w:rtl/>
        </w:rPr>
        <w:t>.</w:t>
      </w:r>
    </w:p>
    <w:p w:rsidR="00F018C8" w:rsidRPr="00F34896" w:rsidRDefault="00F018C8" w:rsidP="00F34896">
      <w:pPr>
        <w:pStyle w:val="libFootnote0"/>
        <w:rPr>
          <w:rtl/>
        </w:rPr>
      </w:pPr>
      <w:r w:rsidRPr="003C6129">
        <w:rPr>
          <w:rtl/>
        </w:rPr>
        <w:t>(5) التفسير الكبير</w:t>
      </w:r>
      <w:r w:rsidR="00CB6330">
        <w:rPr>
          <w:rtl/>
        </w:rPr>
        <w:t>،</w:t>
      </w:r>
      <w:r w:rsidRPr="003C6129">
        <w:rPr>
          <w:rtl/>
        </w:rPr>
        <w:t xml:space="preserve"> ج11</w:t>
      </w:r>
      <w:r w:rsidR="00CB6330">
        <w:rPr>
          <w:rtl/>
        </w:rPr>
        <w:t>،</w:t>
      </w:r>
      <w:r w:rsidRPr="003C6129">
        <w:rPr>
          <w:rtl/>
        </w:rPr>
        <w:t xml:space="preserve"> ص104</w:t>
      </w:r>
      <w:r w:rsidR="00CB6330">
        <w:rPr>
          <w:rtl/>
        </w:rPr>
        <w:t>.</w:t>
      </w:r>
    </w:p>
    <w:p w:rsidR="00F018C8" w:rsidRPr="00F34896" w:rsidRDefault="00F018C8" w:rsidP="00F34896">
      <w:pPr>
        <w:pStyle w:val="libFootnote0"/>
        <w:rPr>
          <w:rtl/>
        </w:rPr>
      </w:pPr>
      <w:r w:rsidRPr="003C6129">
        <w:rPr>
          <w:rtl/>
        </w:rPr>
        <w:t>(6) مجمع البيان</w:t>
      </w:r>
      <w:r w:rsidR="00CB6330">
        <w:rPr>
          <w:rtl/>
        </w:rPr>
        <w:t>،</w:t>
      </w:r>
      <w:r w:rsidRPr="003C6129">
        <w:rPr>
          <w:rtl/>
        </w:rPr>
        <w:t xml:space="preserve"> ج3</w:t>
      </w:r>
      <w:r w:rsidR="00CB6330">
        <w:rPr>
          <w:rtl/>
        </w:rPr>
        <w:t>،</w:t>
      </w:r>
      <w:r w:rsidRPr="003C6129">
        <w:rPr>
          <w:rtl/>
        </w:rPr>
        <w:t xml:space="preserve"> ص137</w:t>
      </w:r>
      <w:r w:rsidR="00CB6330">
        <w:rPr>
          <w:rtl/>
        </w:rPr>
        <w:t>.</w:t>
      </w:r>
    </w:p>
    <w:p w:rsidR="00F018C8" w:rsidRDefault="00F018C8" w:rsidP="00610BA4">
      <w:pPr>
        <w:pStyle w:val="libPoemTiniChar"/>
        <w:rPr>
          <w:rtl/>
        </w:rPr>
      </w:pPr>
      <w:r>
        <w:rPr>
          <w:rtl/>
        </w:rPr>
        <w:br w:type="page"/>
      </w:r>
    </w:p>
    <w:p w:rsidR="00F018C8" w:rsidRPr="003C6129" w:rsidRDefault="00F018C8" w:rsidP="00F34896">
      <w:pPr>
        <w:pStyle w:val="libNormal"/>
        <w:rPr>
          <w:rtl/>
        </w:rPr>
      </w:pPr>
      <w:r w:rsidRPr="00F34896">
        <w:rPr>
          <w:rtl/>
        </w:rPr>
        <w:lastRenderedPageBreak/>
        <w:t>ورجّح هذا المعنى على المعنى الأَوّل باحتياج ذلك إلى تأويلِ النفي العامّ هنا بتخصيصه بمَن يكون منهم حيّاً عند نزول عيسى</w:t>
      </w:r>
      <w:r w:rsidR="00CB6330">
        <w:rPr>
          <w:rtl/>
        </w:rPr>
        <w:t>،</w:t>
      </w:r>
      <w:r w:rsidRPr="00F34896">
        <w:rPr>
          <w:rtl/>
        </w:rPr>
        <w:t xml:space="preserve"> قال</w:t>
      </w:r>
      <w:r w:rsidR="00CB6330">
        <w:rPr>
          <w:rtl/>
        </w:rPr>
        <w:t>:</w:t>
      </w:r>
      <w:r w:rsidRPr="00F34896">
        <w:rPr>
          <w:rtl/>
        </w:rPr>
        <w:t xml:space="preserve"> وا</w:t>
      </w:r>
      <w:r w:rsidR="0060581D">
        <w:rPr>
          <w:rtl/>
        </w:rPr>
        <w:t>لمـُ</w:t>
      </w:r>
      <w:r w:rsidRPr="00F34896">
        <w:rPr>
          <w:rtl/>
        </w:rPr>
        <w:t>تبادر من الآية هو المعنى الذي أختاره</w:t>
      </w:r>
      <w:r w:rsidR="00CB6330">
        <w:rPr>
          <w:rtl/>
        </w:rPr>
        <w:t>،</w:t>
      </w:r>
      <w:r w:rsidRPr="00F34896">
        <w:rPr>
          <w:rtl/>
        </w:rPr>
        <w:t xml:space="preserve"> وهذا التخصيص لا دليل عليه</w:t>
      </w:r>
      <w:r w:rsidR="00CB6330">
        <w:rPr>
          <w:rtl/>
        </w:rPr>
        <w:t>،</w:t>
      </w:r>
      <w:r w:rsidRPr="00F34896">
        <w:rPr>
          <w:rtl/>
        </w:rPr>
        <w:t xml:space="preserve"> وهو مبنيّ على شيءٍ لا نصّ عليه في القرآن حتّى يكون قرينةً له</w:t>
      </w:r>
      <w:r w:rsidR="00CB6330">
        <w:rPr>
          <w:rtl/>
        </w:rPr>
        <w:t>.</w:t>
      </w:r>
      <w:r w:rsidRPr="00F34896">
        <w:rPr>
          <w:rtl/>
        </w:rPr>
        <w:t xml:space="preserve"> </w:t>
      </w:r>
    </w:p>
    <w:p w:rsidR="00F018C8" w:rsidRPr="003C6129" w:rsidRDefault="00F018C8" w:rsidP="00F34896">
      <w:pPr>
        <w:pStyle w:val="libNormal"/>
        <w:rPr>
          <w:rtl/>
        </w:rPr>
      </w:pPr>
      <w:r w:rsidRPr="00F34896">
        <w:rPr>
          <w:rtl/>
        </w:rPr>
        <w:t>قال</w:t>
      </w:r>
      <w:r w:rsidR="00CB6330">
        <w:rPr>
          <w:rtl/>
        </w:rPr>
        <w:t>:</w:t>
      </w:r>
      <w:r w:rsidRPr="00F34896">
        <w:rPr>
          <w:rtl/>
        </w:rPr>
        <w:t xml:space="preserve"> والأخبار التي وردت فيه لم ترد مفسِّرةً للآية</w:t>
      </w:r>
      <w:r w:rsidR="00CB6330">
        <w:rPr>
          <w:rtl/>
        </w:rPr>
        <w:t>،</w:t>
      </w:r>
      <w:r w:rsidRPr="00F34896">
        <w:rPr>
          <w:rtl/>
        </w:rPr>
        <w:t xml:space="preserve"> أمّا المعنى ا</w:t>
      </w:r>
      <w:r w:rsidR="0060581D">
        <w:rPr>
          <w:rtl/>
        </w:rPr>
        <w:t>لمـُ</w:t>
      </w:r>
      <w:r w:rsidRPr="00F34896">
        <w:rPr>
          <w:rtl/>
        </w:rPr>
        <w:t>ختار الذي هو الظاهر ا</w:t>
      </w:r>
      <w:r w:rsidR="0060581D">
        <w:rPr>
          <w:rtl/>
        </w:rPr>
        <w:t>لمـُ</w:t>
      </w:r>
      <w:r w:rsidRPr="00F34896">
        <w:rPr>
          <w:rtl/>
        </w:rPr>
        <w:t>تبادر من النَظم البليغ فيؤيِّده ما ورد من اطّلاع الناس قبل موتهم على منازلهم في الآخرة</w:t>
      </w:r>
      <w:r w:rsidR="00CB6330">
        <w:rPr>
          <w:rtl/>
        </w:rPr>
        <w:t>،</w:t>
      </w:r>
      <w:r w:rsidRPr="00F34896">
        <w:rPr>
          <w:rtl/>
        </w:rPr>
        <w:t xml:space="preserve"> قال</w:t>
      </w:r>
      <w:r w:rsidR="00CB6330">
        <w:rPr>
          <w:rtl/>
        </w:rPr>
        <w:t>:</w:t>
      </w:r>
      <w:r w:rsidRPr="00F34896">
        <w:rPr>
          <w:rtl/>
        </w:rPr>
        <w:t xml:space="preserve"> وممّا يؤيِّد هذه الحقيقة النصّ في سورة يونس على تصريح فرعون بالإيمان حين أدركه الغرق </w:t>
      </w:r>
      <w:r w:rsidRPr="00F34896">
        <w:rPr>
          <w:rStyle w:val="libFootnotenumChar"/>
          <w:rtl/>
        </w:rPr>
        <w:t>(1)</w:t>
      </w:r>
      <w:r w:rsidR="00CB6330">
        <w:rPr>
          <w:rtl/>
        </w:rPr>
        <w:t>.</w:t>
      </w:r>
      <w:r w:rsidRPr="00F34896">
        <w:rPr>
          <w:rtl/>
        </w:rPr>
        <w:t xml:space="preserve"> </w:t>
      </w:r>
    </w:p>
    <w:p w:rsidR="00F018C8" w:rsidRPr="003C6129" w:rsidRDefault="00F018C8" w:rsidP="00F34896">
      <w:pPr>
        <w:pStyle w:val="libNormal"/>
        <w:rPr>
          <w:rtl/>
        </w:rPr>
      </w:pPr>
      <w:r w:rsidRPr="00F34896">
        <w:rPr>
          <w:rtl/>
        </w:rPr>
        <w:t>غير أنّ سياق الآية يُرجّح القولَ الأَوّل</w:t>
      </w:r>
      <w:r w:rsidR="00CB6330">
        <w:rPr>
          <w:rtl/>
        </w:rPr>
        <w:t>؛</w:t>
      </w:r>
      <w:r w:rsidRPr="00F34896">
        <w:rPr>
          <w:rtl/>
        </w:rPr>
        <w:t xml:space="preserve"> حيث وقع هذا التعبير عقيب ردِّ مزعومةِ اليهود</w:t>
      </w:r>
      <w:r w:rsidR="00CB6330">
        <w:rPr>
          <w:rtl/>
        </w:rPr>
        <w:t>:</w:t>
      </w:r>
      <w:r w:rsidRPr="00F34896">
        <w:rPr>
          <w:rtl/>
        </w:rPr>
        <w:t xml:space="preserve"> أنّهم صلبوه وقتلوه</w:t>
      </w:r>
      <w:r w:rsidR="00CB6330">
        <w:rPr>
          <w:rtl/>
        </w:rPr>
        <w:t>،</w:t>
      </w:r>
      <w:r w:rsidRPr="00F34896">
        <w:rPr>
          <w:rtl/>
        </w:rPr>
        <w:t xml:space="preserve"> بل شُبِّه لهم الأمر وما قتلوه يقيناً</w:t>
      </w:r>
      <w:r w:rsidR="00CB6330">
        <w:rPr>
          <w:rtl/>
        </w:rPr>
        <w:t>،</w:t>
      </w:r>
      <w:r w:rsidRPr="00F34896">
        <w:rPr>
          <w:rtl/>
        </w:rPr>
        <w:t xml:space="preserve"> فمعناه</w:t>
      </w:r>
      <w:r w:rsidR="00CB6330">
        <w:rPr>
          <w:rtl/>
        </w:rPr>
        <w:t>:</w:t>
      </w:r>
      <w:r w:rsidRPr="00F34896">
        <w:rPr>
          <w:rtl/>
        </w:rPr>
        <w:t xml:space="preserve"> أنّه لم يُقتل ولم يَمُت وأنّه حيٌّ يرزق</w:t>
      </w:r>
      <w:r w:rsidR="00CB6330">
        <w:rPr>
          <w:rtl/>
        </w:rPr>
        <w:t>،</w:t>
      </w:r>
      <w:r w:rsidRPr="00F34896">
        <w:rPr>
          <w:rtl/>
        </w:rPr>
        <w:t xml:space="preserve"> وما مِن أحدٍ من أبناء اليهود والنصارى ليؤمنَنَّ به إيماناً بنبوّته الصادقة قبل أن يموت المسيح</w:t>
      </w:r>
      <w:r w:rsidR="00CB6330">
        <w:rPr>
          <w:rtl/>
        </w:rPr>
        <w:t>،</w:t>
      </w:r>
      <w:r w:rsidRPr="00F34896">
        <w:rPr>
          <w:rtl/>
        </w:rPr>
        <w:t xml:space="preserve"> فالكلام هنا كلام عن موت المسيح</w:t>
      </w:r>
      <w:r w:rsidR="00CB6330">
        <w:rPr>
          <w:rtl/>
        </w:rPr>
        <w:t>،</w:t>
      </w:r>
      <w:r w:rsidRPr="00F34896">
        <w:rPr>
          <w:rtl/>
        </w:rPr>
        <w:t xml:space="preserve"> وأنّه مات بالصَلب وقُتل أم لا</w:t>
      </w:r>
      <w:r w:rsidR="00CB6330">
        <w:rPr>
          <w:rtl/>
        </w:rPr>
        <w:t>،</w:t>
      </w:r>
      <w:r w:rsidRPr="00F34896">
        <w:rPr>
          <w:rtl/>
        </w:rPr>
        <w:t xml:space="preserve"> فالآية تَنكر ذلك</w:t>
      </w:r>
      <w:r w:rsidR="00CB6330">
        <w:rPr>
          <w:rtl/>
        </w:rPr>
        <w:t>،</w:t>
      </w:r>
      <w:r w:rsidRPr="00F34896">
        <w:rPr>
          <w:rtl/>
        </w:rPr>
        <w:t xml:space="preserve"> وتنصّ على أنّه لم يَمُت</w:t>
      </w:r>
      <w:r w:rsidR="00CB6330">
        <w:rPr>
          <w:rtl/>
        </w:rPr>
        <w:t>،</w:t>
      </w:r>
      <w:r w:rsidRPr="00F34896">
        <w:rPr>
          <w:rtl/>
        </w:rPr>
        <w:t xml:space="preserve"> فكان قوله تعالى إشارةً إلى موت المسيح </w:t>
      </w:r>
      <w:r w:rsidR="008A0551">
        <w:rPr>
          <w:rtl/>
        </w:rPr>
        <w:t>(</w:t>
      </w:r>
      <w:r w:rsidRPr="00F34896">
        <w:rPr>
          <w:rtl/>
        </w:rPr>
        <w:t>عليه السلام</w:t>
      </w:r>
      <w:r w:rsidR="008A0551">
        <w:rPr>
          <w:rtl/>
        </w:rPr>
        <w:t>)</w:t>
      </w:r>
      <w:r w:rsidR="00CB6330">
        <w:rPr>
          <w:rtl/>
        </w:rPr>
        <w:t>.</w:t>
      </w:r>
    </w:p>
    <w:p w:rsidR="00F018C8" w:rsidRPr="003C6129" w:rsidRDefault="00F018C8" w:rsidP="00F34896">
      <w:pPr>
        <w:pStyle w:val="libNormal"/>
        <w:rPr>
          <w:rtl/>
        </w:rPr>
      </w:pPr>
      <w:r w:rsidRPr="00F34896">
        <w:rPr>
          <w:rtl/>
        </w:rPr>
        <w:t xml:space="preserve">ولسيّدنا العلاّمة الطباطبائي </w:t>
      </w:r>
      <w:r w:rsidR="008A0551">
        <w:rPr>
          <w:rtl/>
        </w:rPr>
        <w:t>(</w:t>
      </w:r>
      <w:r w:rsidRPr="00F34896">
        <w:rPr>
          <w:rtl/>
        </w:rPr>
        <w:t>قدس سرّه</w:t>
      </w:r>
      <w:r w:rsidR="008A0551">
        <w:rPr>
          <w:rtl/>
        </w:rPr>
        <w:t>)</w:t>
      </w:r>
      <w:r w:rsidRPr="00F34896">
        <w:rPr>
          <w:rtl/>
        </w:rPr>
        <w:t xml:space="preserve"> هنا نظرة دقيقة في دلالة سياق الآية على عود الضمير في </w:t>
      </w:r>
      <w:r w:rsidR="008A0551">
        <w:rPr>
          <w:rStyle w:val="libAlaemChar"/>
          <w:rtl/>
        </w:rPr>
        <w:t>(</w:t>
      </w:r>
      <w:r w:rsidRPr="00F34896">
        <w:rPr>
          <w:rStyle w:val="libAieChar"/>
          <w:rtl/>
        </w:rPr>
        <w:t>قَبْلَ مَوْتِهِ</w:t>
      </w:r>
      <w:r w:rsidR="008A0551" w:rsidRPr="008A0551">
        <w:rPr>
          <w:rStyle w:val="libAlaemChar"/>
          <w:rtl/>
        </w:rPr>
        <w:t>)</w:t>
      </w:r>
      <w:r w:rsidRPr="00F34896">
        <w:rPr>
          <w:rtl/>
        </w:rPr>
        <w:t xml:space="preserve"> إلى المسيح</w:t>
      </w:r>
      <w:r w:rsidR="00CB6330">
        <w:rPr>
          <w:rtl/>
        </w:rPr>
        <w:t>؛</w:t>
      </w:r>
      <w:r w:rsidRPr="00F34896">
        <w:rPr>
          <w:rtl/>
        </w:rPr>
        <w:t xml:space="preserve"> وذلك حيث قوله تعالى</w:t>
      </w:r>
      <w:r w:rsidR="00CB6330">
        <w:rPr>
          <w:rtl/>
        </w:rPr>
        <w:t xml:space="preserve"> - </w:t>
      </w:r>
      <w:r w:rsidRPr="00F34896">
        <w:rPr>
          <w:rtl/>
        </w:rPr>
        <w:t xml:space="preserve">عقيب ذلك </w:t>
      </w:r>
      <w:r w:rsidR="008A0551">
        <w:rPr>
          <w:rtl/>
        </w:rPr>
        <w:t>-</w:t>
      </w:r>
      <w:r w:rsidR="00CB6330">
        <w:rPr>
          <w:rtl/>
        </w:rPr>
        <w:t>:</w:t>
      </w:r>
      <w:r w:rsidRPr="00F34896">
        <w:rPr>
          <w:rtl/>
        </w:rPr>
        <w:t xml:space="preserve"> </w:t>
      </w:r>
      <w:r w:rsidR="008A0551">
        <w:rPr>
          <w:rStyle w:val="libAlaemChar"/>
          <w:rtl/>
        </w:rPr>
        <w:t>(</w:t>
      </w:r>
      <w:r w:rsidRPr="00F34896">
        <w:rPr>
          <w:rStyle w:val="libAieChar"/>
          <w:rtl/>
        </w:rPr>
        <w:t>وَيَوْمَ الْقِيَامَةِ يَكُونُ عَلَيْهِمْ شَهِيداً</w:t>
      </w:r>
      <w:r w:rsidR="008A0551" w:rsidRPr="008A0551">
        <w:rPr>
          <w:rStyle w:val="libAlaemChar"/>
          <w:rtl/>
        </w:rPr>
        <w:t>)</w:t>
      </w:r>
      <w:r w:rsidR="00CB6330">
        <w:rPr>
          <w:rtl/>
        </w:rPr>
        <w:t>.</w:t>
      </w:r>
      <w:r w:rsidRPr="00F34896">
        <w:rPr>
          <w:rtl/>
        </w:rPr>
        <w:t xml:space="preserve"> فإنّه يدلّ على أنّه </w:t>
      </w:r>
      <w:r w:rsidR="008A0551">
        <w:rPr>
          <w:rtl/>
        </w:rPr>
        <w:t>(</w:t>
      </w:r>
      <w:r w:rsidRPr="00F34896">
        <w:rPr>
          <w:rtl/>
        </w:rPr>
        <w:t>عليه السلام</w:t>
      </w:r>
      <w:r w:rsidR="008A0551">
        <w:rPr>
          <w:rtl/>
        </w:rPr>
        <w:t>)</w:t>
      </w:r>
      <w:r w:rsidRPr="00F34896">
        <w:rPr>
          <w:rtl/>
        </w:rPr>
        <w:t xml:space="preserve"> يشهد يوم القيامة بشأن مَن آمن به في حياته قبل موته</w:t>
      </w:r>
      <w:r w:rsidR="00CB6330">
        <w:rPr>
          <w:rtl/>
        </w:rPr>
        <w:t>،</w:t>
      </w:r>
      <w:r w:rsidRPr="00F34896">
        <w:rPr>
          <w:rtl/>
        </w:rPr>
        <w:t xml:space="preserve"> أمّا فترة التوفّي ورَفعه إلى السماء فكان الشاهد عليهم هو اللّه سبحانه</w:t>
      </w:r>
      <w:r w:rsidR="00CB6330">
        <w:rPr>
          <w:rtl/>
        </w:rPr>
        <w:t>،</w:t>
      </w:r>
      <w:r w:rsidRPr="00F34896">
        <w:rPr>
          <w:rtl/>
        </w:rPr>
        <w:t xml:space="preserve"> كما جاءت في سورة المائدة</w:t>
      </w:r>
      <w:r w:rsidR="00CB6330">
        <w:rPr>
          <w:rtl/>
        </w:rPr>
        <w:t>:</w:t>
      </w:r>
      <w:r w:rsidRPr="00F34896">
        <w:rPr>
          <w:rtl/>
        </w:rPr>
        <w:t xml:space="preserve"> 117 </w:t>
      </w:r>
      <w:r w:rsidRPr="00F34896">
        <w:rPr>
          <w:rStyle w:val="libFootnotenumChar"/>
          <w:rtl/>
        </w:rPr>
        <w:t>(2)</w:t>
      </w:r>
      <w:r w:rsidR="00CB6330">
        <w:rPr>
          <w:rtl/>
        </w:rPr>
        <w:t>.</w:t>
      </w:r>
      <w:r w:rsidRPr="00F34896">
        <w:rPr>
          <w:rtl/>
        </w:rPr>
        <w:t xml:space="preserve"> </w:t>
      </w:r>
    </w:p>
    <w:p w:rsidR="00F018C8" w:rsidRPr="003C6129" w:rsidRDefault="00F018C8" w:rsidP="00F34896">
      <w:pPr>
        <w:pStyle w:val="libNormal"/>
        <w:rPr>
          <w:rtl/>
        </w:rPr>
      </w:pPr>
      <w:r w:rsidRPr="00F34896">
        <w:rPr>
          <w:rtl/>
        </w:rPr>
        <w:t>وأمّا مسألة تخصيص العموم فليس من التخصيص حقيقة</w:t>
      </w:r>
      <w:r w:rsidR="00CB6330">
        <w:rPr>
          <w:rtl/>
        </w:rPr>
        <w:t>،</w:t>
      </w:r>
      <w:r w:rsidRPr="00F34896">
        <w:rPr>
          <w:rtl/>
        </w:rPr>
        <w:t xml:space="preserve"> وإنّما هو من باب التسامح والتوسعة في التعبير</w:t>
      </w:r>
      <w:r w:rsidR="00CB6330">
        <w:rPr>
          <w:rtl/>
        </w:rPr>
        <w:t>،</w:t>
      </w:r>
      <w:r w:rsidRPr="00F34896">
        <w:rPr>
          <w:rtl/>
        </w:rPr>
        <w:t xml:space="preserve"> فخوطب الآباء بما يفعله الأبناء</w:t>
      </w:r>
      <w:r w:rsidR="00CB6330">
        <w:rPr>
          <w:rtl/>
        </w:rPr>
        <w:t>،</w:t>
      </w:r>
      <w:r w:rsidRPr="00F34896">
        <w:rPr>
          <w:rtl/>
        </w:rPr>
        <w:t xml:space="preserve"> كما عوتب الأبناء بما فعله الآباء في كثير من مواضع القرآن</w:t>
      </w:r>
      <w:r w:rsidR="00CB6330">
        <w:rPr>
          <w:rtl/>
        </w:rPr>
        <w:t>.</w:t>
      </w:r>
    </w:p>
    <w:p w:rsidR="00F018C8" w:rsidRPr="003C6129" w:rsidRDefault="008A0551" w:rsidP="008A0551">
      <w:pPr>
        <w:pStyle w:val="libLine"/>
        <w:rPr>
          <w:rtl/>
        </w:rPr>
      </w:pPr>
      <w:r>
        <w:rPr>
          <w:rtl/>
        </w:rPr>
        <w:t>____________________</w:t>
      </w:r>
    </w:p>
    <w:p w:rsidR="00F018C8" w:rsidRPr="00F34896" w:rsidRDefault="00F018C8" w:rsidP="00F34896">
      <w:pPr>
        <w:pStyle w:val="libFootnote0"/>
        <w:rPr>
          <w:rtl/>
        </w:rPr>
      </w:pPr>
      <w:r w:rsidRPr="003C6129">
        <w:rPr>
          <w:rtl/>
        </w:rPr>
        <w:t>(1) تفسير المنار</w:t>
      </w:r>
      <w:r w:rsidR="00CB6330">
        <w:rPr>
          <w:rtl/>
        </w:rPr>
        <w:t>،</w:t>
      </w:r>
      <w:r w:rsidRPr="003C6129">
        <w:rPr>
          <w:rtl/>
        </w:rPr>
        <w:t xml:space="preserve"> ج6</w:t>
      </w:r>
      <w:r w:rsidR="00CB6330">
        <w:rPr>
          <w:rtl/>
        </w:rPr>
        <w:t>،</w:t>
      </w:r>
      <w:r w:rsidRPr="003C6129">
        <w:rPr>
          <w:rtl/>
        </w:rPr>
        <w:t xml:space="preserve"> ص21</w:t>
      </w:r>
      <w:r w:rsidR="00CB6330">
        <w:rPr>
          <w:rtl/>
        </w:rPr>
        <w:t xml:space="preserve"> - </w:t>
      </w:r>
      <w:r w:rsidRPr="003C6129">
        <w:rPr>
          <w:rtl/>
        </w:rPr>
        <w:t>22</w:t>
      </w:r>
      <w:r w:rsidR="00CB6330">
        <w:rPr>
          <w:rtl/>
        </w:rPr>
        <w:t>.</w:t>
      </w:r>
    </w:p>
    <w:p w:rsidR="00F018C8" w:rsidRPr="00F34896" w:rsidRDefault="00F018C8" w:rsidP="00F34896">
      <w:pPr>
        <w:pStyle w:val="libFootnote0"/>
        <w:rPr>
          <w:rtl/>
        </w:rPr>
      </w:pPr>
      <w:r w:rsidRPr="003C6129">
        <w:rPr>
          <w:rtl/>
        </w:rPr>
        <w:t>(2) راجع</w:t>
      </w:r>
      <w:r w:rsidR="00CB6330">
        <w:rPr>
          <w:rtl/>
        </w:rPr>
        <w:t>:</w:t>
      </w:r>
      <w:r w:rsidRPr="003C6129">
        <w:rPr>
          <w:rtl/>
        </w:rPr>
        <w:t xml:space="preserve"> تفسير الميزان</w:t>
      </w:r>
      <w:r w:rsidR="00CB6330">
        <w:rPr>
          <w:rtl/>
        </w:rPr>
        <w:t>،</w:t>
      </w:r>
      <w:r w:rsidRPr="003C6129">
        <w:rPr>
          <w:rtl/>
        </w:rPr>
        <w:t xml:space="preserve"> ج5</w:t>
      </w:r>
      <w:r w:rsidR="00CB6330">
        <w:rPr>
          <w:rtl/>
        </w:rPr>
        <w:t>،</w:t>
      </w:r>
      <w:r w:rsidRPr="003C6129">
        <w:rPr>
          <w:rtl/>
        </w:rPr>
        <w:t xml:space="preserve"> ص142</w:t>
      </w:r>
      <w:r w:rsidR="00CB6330">
        <w:rPr>
          <w:rtl/>
        </w:rPr>
        <w:t>.</w:t>
      </w:r>
    </w:p>
    <w:p w:rsidR="00640FEB" w:rsidRDefault="00F018C8" w:rsidP="00610BA4">
      <w:pPr>
        <w:pStyle w:val="libPoemTiniChar"/>
        <w:rPr>
          <w:rtl/>
        </w:rPr>
      </w:pPr>
      <w:r>
        <w:rPr>
          <w:rtl/>
        </w:rPr>
        <w:br w:type="page"/>
      </w:r>
    </w:p>
    <w:p w:rsidR="00640FEB" w:rsidRPr="006D3634" w:rsidRDefault="00F018C8" w:rsidP="00462AF3">
      <w:pPr>
        <w:pStyle w:val="Heading1Center"/>
        <w:rPr>
          <w:rtl/>
        </w:rPr>
      </w:pPr>
      <w:bookmarkStart w:id="67" w:name="08"/>
      <w:bookmarkStart w:id="68" w:name="_Toc417993586"/>
      <w:r w:rsidRPr="003C6129">
        <w:rPr>
          <w:rtl/>
        </w:rPr>
        <w:lastRenderedPageBreak/>
        <w:t>الباب الثاني</w:t>
      </w:r>
      <w:bookmarkEnd w:id="68"/>
      <w:r w:rsidRPr="003C6129">
        <w:rPr>
          <w:rtl/>
        </w:rPr>
        <w:t xml:space="preserve"> </w:t>
      </w:r>
      <w:bookmarkEnd w:id="67"/>
    </w:p>
    <w:p w:rsidR="00F018C8" w:rsidRPr="006D3634" w:rsidRDefault="00F018C8" w:rsidP="00462AF3">
      <w:pPr>
        <w:pStyle w:val="Heading1Center"/>
        <w:rPr>
          <w:rtl/>
        </w:rPr>
      </w:pPr>
      <w:bookmarkStart w:id="69" w:name="_Toc417993587"/>
      <w:r w:rsidRPr="003C6129">
        <w:rPr>
          <w:rtl/>
        </w:rPr>
        <w:t>القرآن وثقافات عصره</w:t>
      </w:r>
      <w:r w:rsidR="00CB6330">
        <w:rPr>
          <w:rtl/>
        </w:rPr>
        <w:t>!</w:t>
      </w:r>
      <w:bookmarkEnd w:id="69"/>
    </w:p>
    <w:p w:rsidR="00F018C8" w:rsidRPr="006D3634" w:rsidRDefault="00F018C8" w:rsidP="00462AF3">
      <w:pPr>
        <w:pStyle w:val="libCenterBold2"/>
        <w:rPr>
          <w:rtl/>
        </w:rPr>
      </w:pPr>
      <w:r w:rsidRPr="003C6129">
        <w:rPr>
          <w:rtl/>
        </w:rPr>
        <w:t>هل تاثّر القرآن بثقافات كانت ساطية على البيئة العربيّة آنذاك</w:t>
      </w:r>
      <w:r w:rsidR="00CB6330">
        <w:rPr>
          <w:rtl/>
        </w:rPr>
        <w:t>؟</w:t>
      </w:r>
      <w:r w:rsidRPr="003C6129">
        <w:rPr>
          <w:rtl/>
        </w:rPr>
        <w:t xml:space="preserve"> </w:t>
      </w:r>
    </w:p>
    <w:p w:rsidR="00640FEB" w:rsidRPr="006D3634" w:rsidRDefault="00F018C8" w:rsidP="00462AF3">
      <w:pPr>
        <w:pStyle w:val="libCenterBold2"/>
        <w:rPr>
          <w:rtl/>
        </w:rPr>
      </w:pPr>
      <w:r w:rsidRPr="003C6129">
        <w:rPr>
          <w:rtl/>
        </w:rPr>
        <w:t>القرآن جاء ليؤثّر ويظهر على الأعراف كلّها لا ليتأثّر ويخضع لرغبات الطواغيت</w:t>
      </w:r>
      <w:r w:rsidR="00CB6330">
        <w:rPr>
          <w:rtl/>
        </w:rPr>
        <w:t>!</w:t>
      </w:r>
    </w:p>
    <w:p w:rsidR="00F018C8" w:rsidRPr="00F34896" w:rsidRDefault="008A0551" w:rsidP="00F34896">
      <w:pPr>
        <w:pStyle w:val="libAie"/>
        <w:rPr>
          <w:rtl/>
        </w:rPr>
      </w:pPr>
      <w:r>
        <w:rPr>
          <w:rStyle w:val="libAlaemChar"/>
          <w:rtl/>
        </w:rPr>
        <w:t>(</w:t>
      </w:r>
      <w:r w:rsidR="00F018C8" w:rsidRPr="003C6129">
        <w:rPr>
          <w:rtl/>
        </w:rPr>
        <w:t>هُوَ الَّذِي أَرْسَلَ رَسُولَهُ بِالْهُدَى وَدِينِ الْحَقِّ لِيُظْهِرَهُ عَلَى الدِّينِ كُلِّهِ</w:t>
      </w:r>
      <w:r w:rsidRPr="008A0551">
        <w:rPr>
          <w:rStyle w:val="libAlaemChar"/>
          <w:rtl/>
        </w:rPr>
        <w:t>)</w:t>
      </w:r>
    </w:p>
    <w:p w:rsidR="00640FEB" w:rsidRDefault="00F018C8" w:rsidP="00610BA4">
      <w:pPr>
        <w:pStyle w:val="libPoemTiniChar"/>
        <w:rPr>
          <w:rtl/>
        </w:rPr>
      </w:pPr>
      <w:r>
        <w:rPr>
          <w:rtl/>
        </w:rPr>
        <w:br w:type="page"/>
      </w:r>
    </w:p>
    <w:p w:rsidR="00640FEB" w:rsidRPr="006D3634" w:rsidRDefault="00F018C8" w:rsidP="006D3634">
      <w:pPr>
        <w:pStyle w:val="Heading2Center"/>
        <w:rPr>
          <w:rtl/>
        </w:rPr>
      </w:pPr>
      <w:bookmarkStart w:id="70" w:name="09"/>
      <w:bookmarkStart w:id="71" w:name="_Toc417993588"/>
      <w:r w:rsidRPr="003C6129">
        <w:rPr>
          <w:rtl/>
        </w:rPr>
        <w:lastRenderedPageBreak/>
        <w:t>التأثّر بالبيئة</w:t>
      </w:r>
      <w:r w:rsidR="00CB6330">
        <w:rPr>
          <w:rtl/>
        </w:rPr>
        <w:t>!</w:t>
      </w:r>
      <w:bookmarkEnd w:id="70"/>
      <w:bookmarkEnd w:id="71"/>
    </w:p>
    <w:p w:rsidR="00F018C8" w:rsidRPr="006D3634" w:rsidRDefault="00F018C8" w:rsidP="00640FEB">
      <w:pPr>
        <w:pStyle w:val="Heading3"/>
        <w:rPr>
          <w:rtl/>
        </w:rPr>
      </w:pPr>
      <w:bookmarkStart w:id="72" w:name="_Toc417993589"/>
      <w:r w:rsidRPr="003C6129">
        <w:rPr>
          <w:rtl/>
        </w:rPr>
        <w:t>هل تأثّر القرآن بثقافات عصره</w:t>
      </w:r>
      <w:r w:rsidR="00CB6330">
        <w:rPr>
          <w:rtl/>
        </w:rPr>
        <w:t>؟</w:t>
      </w:r>
      <w:bookmarkEnd w:id="72"/>
    </w:p>
    <w:p w:rsidR="00F018C8" w:rsidRPr="003C6129" w:rsidRDefault="00F018C8" w:rsidP="00F34896">
      <w:pPr>
        <w:pStyle w:val="libNormal"/>
        <w:rPr>
          <w:rtl/>
        </w:rPr>
      </w:pPr>
      <w:r w:rsidRPr="00F34896">
        <w:rPr>
          <w:rtl/>
        </w:rPr>
        <w:t xml:space="preserve">جاء القرآن ليؤثِّر ويكافح عادات جاهليّة بائدة لا ليتأثَّر ويخضع لأعرافٍ كانت جافية إلى حدٍّ بعيد </w:t>
      </w:r>
      <w:r w:rsidR="008A0551">
        <w:rPr>
          <w:rStyle w:val="libAlaemChar"/>
          <w:rtl/>
        </w:rPr>
        <w:t>(</w:t>
      </w:r>
      <w:r w:rsidRPr="00F34896">
        <w:rPr>
          <w:rStyle w:val="libAieChar"/>
          <w:rtl/>
        </w:rPr>
        <w:t>هُوَ الَّذِي أَرْسَلَ رَسُولَهُ بِالْهُدَى وَدِينِ الْحَقِّ لِيُظْهِرَهُ عَلَى الدِّينِ كُلِّهِ وَلَوْ كَرِهَ الْمُشْرِكُونَ</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ومَن أمعن النظر في تعاليم القرآن الرشيدة</w:t>
      </w:r>
      <w:r w:rsidR="00CB6330">
        <w:rPr>
          <w:rtl/>
        </w:rPr>
        <w:t xml:space="preserve"> - </w:t>
      </w:r>
      <w:r w:rsidRPr="00F34896">
        <w:rPr>
          <w:rtl/>
        </w:rPr>
        <w:t>يَجدها بحقٍّ نابيةً عن التشابه لأعرافٍ كانت نائيةً</w:t>
      </w:r>
      <w:r w:rsidR="00CB6330">
        <w:rPr>
          <w:rtl/>
        </w:rPr>
        <w:t>،</w:t>
      </w:r>
      <w:r w:rsidRPr="00F34896">
        <w:rPr>
          <w:rtl/>
        </w:rPr>
        <w:t xml:space="preserve"> فكيف بالتأثّر بها</w:t>
      </w:r>
      <w:r w:rsidR="00CB6330">
        <w:rPr>
          <w:rtl/>
        </w:rPr>
        <w:t>؟</w:t>
      </w:r>
      <w:r w:rsidRPr="00F34896">
        <w:rPr>
          <w:rtl/>
        </w:rPr>
        <w:t>!</w:t>
      </w:r>
      <w:r w:rsidR="00CB6330">
        <w:rPr>
          <w:rtl/>
        </w:rPr>
        <w:t>.</w:t>
      </w:r>
    </w:p>
    <w:p w:rsidR="00F018C8" w:rsidRPr="003C6129" w:rsidRDefault="00F018C8" w:rsidP="00F34896">
      <w:pPr>
        <w:pStyle w:val="libNormal"/>
        <w:rPr>
          <w:rtl/>
        </w:rPr>
      </w:pPr>
      <w:r w:rsidRPr="00F34896">
        <w:rPr>
          <w:rtl/>
        </w:rPr>
        <w:t>ولكن هناك مَن زعم أنّ في القرآن كثيراً من تعابير تُوائِم أعراف العرب يومذاك ممّا ينبو عنها أعرافٌ متحضّرة اليوم</w:t>
      </w:r>
      <w:r w:rsidR="00CB6330">
        <w:rPr>
          <w:rtl/>
        </w:rPr>
        <w:t>،</w:t>
      </w:r>
      <w:r w:rsidRPr="00F34896">
        <w:rPr>
          <w:rtl/>
        </w:rPr>
        <w:t xml:space="preserve"> وأخذوا مِن وصفِ نعيم الآخرة والحُور والقصور ممّا يلتئم وعِيشَة العرب القاحلة حينذاك</w:t>
      </w:r>
      <w:r w:rsidR="00CB6330">
        <w:rPr>
          <w:rtl/>
        </w:rPr>
        <w:t>،</w:t>
      </w:r>
      <w:r w:rsidRPr="00F34896">
        <w:rPr>
          <w:rtl/>
        </w:rPr>
        <w:t xml:space="preserve"> شاهداً على ذلك</w:t>
      </w:r>
      <w:r w:rsidR="00CB6330">
        <w:rPr>
          <w:rtl/>
        </w:rPr>
        <w:t>،</w:t>
      </w:r>
      <w:r w:rsidRPr="00F34896">
        <w:rPr>
          <w:rtl/>
        </w:rPr>
        <w:t xml:space="preserve"> وكذا الإشارة إلى أُمورٍ خُرافَةٍ كانت تعتنقها العرب ولا واقع لها اليوم دليل آخر</w:t>
      </w:r>
      <w:r w:rsidR="00CB6330">
        <w:rPr>
          <w:rtl/>
        </w:rPr>
        <w:t>،</w:t>
      </w:r>
      <w:r w:rsidRPr="00F34896">
        <w:rPr>
          <w:rtl/>
        </w:rPr>
        <w:t xml:space="preserve"> والعُمدة أنّ التكلّم بلسانِ قومٍ لَيستدعي الاعتراف بما تحمله الكلمات من معاني عندهم لاحَظُوها عند الوضع فلابدّ أنّها مَلحوظةٌ أيضاً لدى الاستعمال</w:t>
      </w:r>
      <w:r w:rsidR="00CB6330">
        <w:rPr>
          <w:rtl/>
        </w:rPr>
        <w:t>.</w:t>
      </w:r>
      <w:r w:rsidRPr="00F34896">
        <w:rPr>
          <w:rtl/>
        </w:rPr>
        <w:t xml:space="preserve"> </w:t>
      </w:r>
    </w:p>
    <w:p w:rsidR="00F018C8" w:rsidRPr="003C6129" w:rsidRDefault="00F018C8" w:rsidP="00F34896">
      <w:pPr>
        <w:pStyle w:val="libNormal"/>
        <w:rPr>
          <w:rtl/>
        </w:rPr>
      </w:pPr>
      <w:r w:rsidRPr="00F34896">
        <w:rPr>
          <w:rtl/>
        </w:rPr>
        <w:t>هكذا زعم القوم ولكنّه وهمٌ توهّموه محضاً</w:t>
      </w:r>
      <w:r w:rsidR="00CB6330">
        <w:rPr>
          <w:rtl/>
        </w:rPr>
        <w:t>،</w:t>
      </w:r>
      <w:r w:rsidRPr="00F34896">
        <w:rPr>
          <w:rtl/>
        </w:rPr>
        <w:t xml:space="preserve"> وإليك التفصيل</w:t>
      </w:r>
      <w:r w:rsidR="00CB6330">
        <w:rPr>
          <w:rtl/>
        </w:rPr>
        <w:t>.</w:t>
      </w:r>
    </w:p>
    <w:p w:rsidR="00F018C8" w:rsidRPr="003C6129" w:rsidRDefault="00F018C8" w:rsidP="00F34896">
      <w:pPr>
        <w:pStyle w:val="libNormal"/>
        <w:rPr>
          <w:rtl/>
        </w:rPr>
      </w:pPr>
      <w:r w:rsidRPr="00F34896">
        <w:rPr>
          <w:rtl/>
        </w:rPr>
        <w:t>ولنُمّهد قبل ذلك مقدّمات تَنفعنا في صميم البحث</w:t>
      </w:r>
      <w:r w:rsidR="00CB6330">
        <w:rPr>
          <w:rtl/>
        </w:rPr>
        <w:t>:</w:t>
      </w:r>
      <w:r w:rsidRPr="00F34896">
        <w:rPr>
          <w:rtl/>
        </w:rPr>
        <w:t xml:space="preserve"> </w:t>
      </w:r>
    </w:p>
    <w:p w:rsidR="00F018C8" w:rsidRPr="003C6129" w:rsidRDefault="008A0551" w:rsidP="008A0551">
      <w:pPr>
        <w:pStyle w:val="libLine"/>
        <w:rPr>
          <w:rtl/>
        </w:rPr>
      </w:pPr>
      <w:r>
        <w:rPr>
          <w:rtl/>
        </w:rPr>
        <w:t>____________________</w:t>
      </w:r>
    </w:p>
    <w:p w:rsidR="00F018C8" w:rsidRPr="00F34896" w:rsidRDefault="00F018C8" w:rsidP="00F34896">
      <w:pPr>
        <w:pStyle w:val="libFootnote0"/>
        <w:rPr>
          <w:rtl/>
        </w:rPr>
      </w:pPr>
      <w:r w:rsidRPr="003C6129">
        <w:rPr>
          <w:rtl/>
        </w:rPr>
        <w:t xml:space="preserve">(1) تكرّر هذا المقطع من الآية في القرآن ثلاث مرّات </w:t>
      </w:r>
      <w:r w:rsidR="008A0551">
        <w:rPr>
          <w:rtl/>
        </w:rPr>
        <w:t>(</w:t>
      </w:r>
      <w:r w:rsidRPr="003C6129">
        <w:rPr>
          <w:rtl/>
        </w:rPr>
        <w:t>التوبة 9</w:t>
      </w:r>
      <w:r w:rsidR="00CB6330">
        <w:rPr>
          <w:rtl/>
        </w:rPr>
        <w:t>:</w:t>
      </w:r>
      <w:r w:rsidRPr="003C6129">
        <w:rPr>
          <w:rtl/>
        </w:rPr>
        <w:t xml:space="preserve"> 33</w:t>
      </w:r>
      <w:r w:rsidR="00CB6330">
        <w:rPr>
          <w:rtl/>
        </w:rPr>
        <w:t>،</w:t>
      </w:r>
      <w:r w:rsidRPr="003C6129">
        <w:rPr>
          <w:rtl/>
        </w:rPr>
        <w:t xml:space="preserve"> الفتح 48</w:t>
      </w:r>
      <w:r w:rsidR="00CB6330">
        <w:rPr>
          <w:rtl/>
        </w:rPr>
        <w:t>،</w:t>
      </w:r>
      <w:r w:rsidRPr="003C6129">
        <w:rPr>
          <w:rtl/>
        </w:rPr>
        <w:t xml:space="preserve"> 28</w:t>
      </w:r>
      <w:r w:rsidR="00CB6330">
        <w:rPr>
          <w:rtl/>
        </w:rPr>
        <w:t>،</w:t>
      </w:r>
      <w:r w:rsidRPr="003C6129">
        <w:rPr>
          <w:rtl/>
        </w:rPr>
        <w:t xml:space="preserve"> الصفّ 61</w:t>
      </w:r>
      <w:r w:rsidR="00CB6330">
        <w:rPr>
          <w:rtl/>
        </w:rPr>
        <w:t>:</w:t>
      </w:r>
      <w:r w:rsidRPr="003C6129">
        <w:rPr>
          <w:rtl/>
        </w:rPr>
        <w:t xml:space="preserve"> 9</w:t>
      </w:r>
      <w:r w:rsidR="008A0551">
        <w:rPr>
          <w:rtl/>
        </w:rPr>
        <w:t>)</w:t>
      </w:r>
      <w:r w:rsidRPr="003C6129">
        <w:rPr>
          <w:rtl/>
        </w:rPr>
        <w:t xml:space="preserve"> دليلاً على التأكيد البالغ</w:t>
      </w:r>
      <w:r w:rsidR="00CB6330">
        <w:rPr>
          <w:rtl/>
        </w:rPr>
        <w:t>.</w:t>
      </w:r>
      <w:r w:rsidRPr="003C6129">
        <w:rPr>
          <w:rtl/>
        </w:rPr>
        <w:t xml:space="preserve"> </w:t>
      </w:r>
    </w:p>
    <w:p w:rsidR="00F018C8" w:rsidRDefault="00F018C8" w:rsidP="00610BA4">
      <w:pPr>
        <w:pStyle w:val="libPoemTiniChar"/>
        <w:rPr>
          <w:rtl/>
        </w:rPr>
      </w:pPr>
      <w:r>
        <w:rPr>
          <w:rtl/>
        </w:rPr>
        <w:br w:type="page"/>
      </w:r>
    </w:p>
    <w:p w:rsidR="00F018C8" w:rsidRPr="006D3634" w:rsidRDefault="00F018C8" w:rsidP="00640FEB">
      <w:pPr>
        <w:pStyle w:val="Heading3"/>
        <w:rPr>
          <w:rtl/>
        </w:rPr>
      </w:pPr>
      <w:bookmarkStart w:id="73" w:name="_Toc417993590"/>
      <w:r w:rsidRPr="003C6129">
        <w:rPr>
          <w:rtl/>
        </w:rPr>
        <w:lastRenderedPageBreak/>
        <w:t>1</w:t>
      </w:r>
      <w:r w:rsidR="00CB6330">
        <w:rPr>
          <w:rtl/>
        </w:rPr>
        <w:t xml:space="preserve"> - </w:t>
      </w:r>
      <w:r w:rsidRPr="003C6129">
        <w:rPr>
          <w:rtl/>
        </w:rPr>
        <w:t>مُجاراة في الاستعمال</w:t>
      </w:r>
      <w:bookmarkEnd w:id="73"/>
      <w:r w:rsidRPr="003C6129">
        <w:rPr>
          <w:rtl/>
        </w:rPr>
        <w:t xml:space="preserve"> </w:t>
      </w:r>
    </w:p>
    <w:p w:rsidR="00F018C8" w:rsidRPr="003C6129" w:rsidRDefault="00F018C8" w:rsidP="00F34896">
      <w:pPr>
        <w:pStyle w:val="libNormal"/>
        <w:rPr>
          <w:rtl/>
        </w:rPr>
      </w:pPr>
      <w:r w:rsidRPr="00F34896">
        <w:rPr>
          <w:rtl/>
        </w:rPr>
        <w:t>هل كان التكلّم بلسان قومٍ يستدعي الاعتراف بما تحمله لغتهم من ثقافات</w:t>
      </w:r>
      <w:r w:rsidR="00CB6330">
        <w:rPr>
          <w:rtl/>
        </w:rPr>
        <w:t>؟</w:t>
      </w:r>
      <w:r w:rsidRPr="00F34896">
        <w:rPr>
          <w:rtl/>
        </w:rPr>
        <w:t xml:space="preserve"> أم كان لا يعدو سِوى المجاراة معهم في الاستعمال</w:t>
      </w:r>
      <w:r w:rsidR="00CB6330">
        <w:rPr>
          <w:rtl/>
        </w:rPr>
        <w:t>؟</w:t>
      </w:r>
      <w:r w:rsidRPr="00F34896">
        <w:rPr>
          <w:rtl/>
        </w:rPr>
        <w:t xml:space="preserve"> </w:t>
      </w:r>
    </w:p>
    <w:p w:rsidR="00F018C8" w:rsidRPr="003C6129" w:rsidRDefault="00F018C8" w:rsidP="00F34896">
      <w:pPr>
        <w:pStyle w:val="libNormal"/>
        <w:rPr>
          <w:rtl/>
        </w:rPr>
      </w:pPr>
      <w:r w:rsidRPr="00F34896">
        <w:rPr>
          <w:rtl/>
        </w:rPr>
        <w:t>الثاني هو الصحيح الواقع</w:t>
      </w:r>
      <w:r w:rsidR="00CB6330">
        <w:rPr>
          <w:rtl/>
        </w:rPr>
        <w:t>؛</w:t>
      </w:r>
      <w:r w:rsidRPr="00F34896">
        <w:rPr>
          <w:rtl/>
        </w:rPr>
        <w:t xml:space="preserve"> ذلك أنّ المحاورة لأجل التفاهم في أيّ لغةٍ لا يستدعي سِوى العلم بمعاني الكَلِم الإفراديّة والجُمليّة في الاستعمال الدارج فعليّاً لدى القوم</w:t>
      </w:r>
      <w:r w:rsidR="00CB6330">
        <w:rPr>
          <w:rtl/>
        </w:rPr>
        <w:t>،</w:t>
      </w:r>
      <w:r w:rsidRPr="00F34896">
        <w:rPr>
          <w:rtl/>
        </w:rPr>
        <w:t xml:space="preserve"> فكان ينبغي ا</w:t>
      </w:r>
      <w:r w:rsidR="0060581D">
        <w:rPr>
          <w:rtl/>
        </w:rPr>
        <w:t>لمـُ</w:t>
      </w:r>
      <w:r w:rsidRPr="00F34896">
        <w:rPr>
          <w:rtl/>
        </w:rPr>
        <w:t>ماشاة معهم ومُجاراتهم في تبادل المفاهيم حسبما يتعاهدونه الآن</w:t>
      </w:r>
      <w:r w:rsidR="00CB6330">
        <w:rPr>
          <w:rtl/>
        </w:rPr>
        <w:t>،</w:t>
      </w:r>
      <w:r w:rsidRPr="00F34896">
        <w:rPr>
          <w:rtl/>
        </w:rPr>
        <w:t xml:space="preserve"> من غير نظرٍ إلى أصل الوضع والدواعي التي دعت إلى وضع كلّ لفظةٍ لمعنىً خاصّ</w:t>
      </w:r>
      <w:r w:rsidR="00CB6330">
        <w:rPr>
          <w:rtl/>
        </w:rPr>
        <w:t>،</w:t>
      </w:r>
      <w:r w:rsidRPr="00F34896">
        <w:rPr>
          <w:rtl/>
        </w:rPr>
        <w:t xml:space="preserve"> فإنّ هذه الدواعي كانت ملحوظةً لدى الوضع ولا تُلحظ حين الاستعمال</w:t>
      </w:r>
      <w:r w:rsidR="00CB6330">
        <w:rPr>
          <w:rtl/>
        </w:rPr>
        <w:t>،</w:t>
      </w:r>
      <w:r w:rsidRPr="00F34896">
        <w:rPr>
          <w:rtl/>
        </w:rPr>
        <w:t xml:space="preserve"> وربّما كان مستعملو اللفظة في ذُهولٍ عن الأسباب الداعية للأوضاع الخاصّة الأَوّليّة</w:t>
      </w:r>
      <w:r w:rsidR="00CB6330">
        <w:rPr>
          <w:rtl/>
        </w:rPr>
        <w:t>.</w:t>
      </w:r>
      <w:r w:rsidRPr="00F34896">
        <w:rPr>
          <w:rtl/>
        </w:rPr>
        <w:t xml:space="preserve"> </w:t>
      </w:r>
    </w:p>
    <w:p w:rsidR="00F018C8" w:rsidRPr="003C6129" w:rsidRDefault="00F018C8" w:rsidP="00F34896">
      <w:pPr>
        <w:pStyle w:val="libNormal"/>
        <w:rPr>
          <w:rtl/>
        </w:rPr>
      </w:pPr>
      <w:r w:rsidRPr="00F34896">
        <w:rPr>
          <w:rtl/>
        </w:rPr>
        <w:t xml:space="preserve">خُذ مثلاً لفظة </w:t>
      </w:r>
      <w:r w:rsidR="008A0551">
        <w:rPr>
          <w:rtl/>
        </w:rPr>
        <w:t>(</w:t>
      </w:r>
      <w:r w:rsidRPr="00F34896">
        <w:rPr>
          <w:rtl/>
        </w:rPr>
        <w:t>المجنون</w:t>
      </w:r>
      <w:r w:rsidR="008A0551">
        <w:rPr>
          <w:rtl/>
        </w:rPr>
        <w:t>)</w:t>
      </w:r>
      <w:r w:rsidRPr="00F34896">
        <w:rPr>
          <w:rtl/>
        </w:rPr>
        <w:t xml:space="preserve"> وُضِعت ل</w:t>
      </w:r>
      <w:r w:rsidR="0060581D">
        <w:rPr>
          <w:rtl/>
        </w:rPr>
        <w:t>لمـُ</w:t>
      </w:r>
      <w:r w:rsidRPr="00F34896">
        <w:rPr>
          <w:rtl/>
        </w:rPr>
        <w:t>صاب بداء توتّر الأعصاب</w:t>
      </w:r>
      <w:r w:rsidR="00CB6330">
        <w:rPr>
          <w:rtl/>
        </w:rPr>
        <w:t>،</w:t>
      </w:r>
      <w:r w:rsidRPr="00F34896">
        <w:rPr>
          <w:rtl/>
        </w:rPr>
        <w:t xml:space="preserve"> وكان السبب الداعي لهذا الوضع في حينه اعتقاد أنّه أُصيب بِمَساسِ الجنّ</w:t>
      </w:r>
      <w:r w:rsidR="00CB6330">
        <w:rPr>
          <w:rtl/>
        </w:rPr>
        <w:t>؛</w:t>
      </w:r>
      <w:r w:rsidRPr="00F34896">
        <w:rPr>
          <w:rtl/>
        </w:rPr>
        <w:t xml:space="preserve"> ومِن ثَمّ كانوا في العهد القديم يعالجون المصابين بهذا الداء بالرُّقَى والتعاويذ لغرض إبعاد الجنّ عنهم فيما زعموا</w:t>
      </w:r>
      <w:r w:rsidR="00CB6330">
        <w:rPr>
          <w:rtl/>
        </w:rPr>
        <w:t>،</w:t>
      </w:r>
      <w:r w:rsidRPr="00F34896">
        <w:rPr>
          <w:rtl/>
        </w:rPr>
        <w:t xml:space="preserve"> واليوم أصبحت هذه العقيدة خُرافة</w:t>
      </w:r>
      <w:r w:rsidR="00CB6330">
        <w:rPr>
          <w:rtl/>
        </w:rPr>
        <w:t>،</w:t>
      </w:r>
      <w:r w:rsidRPr="00F34896">
        <w:rPr>
          <w:rtl/>
        </w:rPr>
        <w:t xml:space="preserve"> غير أنّ أبناء اللغة لا يزالون يتداولون اللفظة لغرض التفاهم مع بعضهم</w:t>
      </w:r>
      <w:r w:rsidR="00CB6330">
        <w:rPr>
          <w:rtl/>
        </w:rPr>
        <w:t>،</w:t>
      </w:r>
      <w:r w:rsidRPr="00F34896">
        <w:rPr>
          <w:rtl/>
        </w:rPr>
        <w:t xml:space="preserve"> حيث اللفظة أصبحت مجرّد علامة للدلالة على هذا المعنى بمفهومه الجديد لا الخُرافة البائدة</w:t>
      </w:r>
      <w:r w:rsidR="00CB6330">
        <w:rPr>
          <w:rtl/>
        </w:rPr>
        <w:t>،</w:t>
      </w:r>
      <w:r w:rsidRPr="00F34896">
        <w:rPr>
          <w:rtl/>
        </w:rPr>
        <w:t xml:space="preserve"> وإن كانت هي السبب للوضع في وقته</w:t>
      </w:r>
      <w:r w:rsidR="00CB6330">
        <w:rPr>
          <w:rtl/>
        </w:rPr>
        <w:t>،</w:t>
      </w:r>
      <w:r w:rsidRPr="00F34896">
        <w:rPr>
          <w:rtl/>
        </w:rPr>
        <w:t xml:space="preserve"> غير أنّه غير ملحوظ بل مرفوض في الاستعمال حاليّاً</w:t>
      </w:r>
      <w:r w:rsidR="00CB6330">
        <w:rPr>
          <w:rtl/>
        </w:rPr>
        <w:t>.</w:t>
      </w:r>
    </w:p>
    <w:p w:rsidR="00F018C8" w:rsidRPr="003C6129" w:rsidRDefault="00F018C8" w:rsidP="00F34896">
      <w:pPr>
        <w:pStyle w:val="libNormal"/>
        <w:rPr>
          <w:rtl/>
        </w:rPr>
      </w:pPr>
      <w:r w:rsidRPr="00F34896">
        <w:rPr>
          <w:rtl/>
        </w:rPr>
        <w:t xml:space="preserve">والصحراء القاحلة سمّيت </w:t>
      </w:r>
      <w:r w:rsidR="008A0551">
        <w:rPr>
          <w:rtl/>
        </w:rPr>
        <w:t>(</w:t>
      </w:r>
      <w:r w:rsidRPr="00F34896">
        <w:rPr>
          <w:rtl/>
        </w:rPr>
        <w:t>مَفازَة</w:t>
      </w:r>
      <w:r w:rsidR="008A0551">
        <w:rPr>
          <w:rtl/>
        </w:rPr>
        <w:t>)</w:t>
      </w:r>
      <w:r w:rsidRPr="00F34896">
        <w:rPr>
          <w:rtl/>
        </w:rPr>
        <w:t xml:space="preserve"> تفاؤلاً</w:t>
      </w:r>
      <w:r w:rsidR="00CB6330">
        <w:rPr>
          <w:rtl/>
        </w:rPr>
        <w:t>،</w:t>
      </w:r>
      <w:r w:rsidRPr="00F34896">
        <w:rPr>
          <w:rtl/>
        </w:rPr>
        <w:t xml:space="preserve"> وتَتَداولُ التسمية من غير أنْ تُلحظ فيها ذاك التفاؤل الملحوظ عند الوضع</w:t>
      </w:r>
      <w:r w:rsidR="00CB6330">
        <w:rPr>
          <w:rtl/>
        </w:rPr>
        <w:t>،</w:t>
      </w:r>
      <w:r w:rsidRPr="00F34896">
        <w:rPr>
          <w:rtl/>
        </w:rPr>
        <w:t xml:space="preserve"> أو مَن سَمّى ابنه جميلاً لِما يرى عليه مسحةَ جمالٍ</w:t>
      </w:r>
      <w:r w:rsidR="00CB6330">
        <w:rPr>
          <w:rtl/>
        </w:rPr>
        <w:t>،</w:t>
      </w:r>
      <w:r w:rsidRPr="00F34896">
        <w:rPr>
          <w:rtl/>
        </w:rPr>
        <w:t xml:space="preserve"> وغيره ممّن يستعمل اللفظة إنّما يستعملها لأنّها عَلَمٌ عليه رُغم عدم لحاظ جمالٍ فيه</w:t>
      </w:r>
      <w:r w:rsidR="00CB6330">
        <w:rPr>
          <w:rtl/>
        </w:rPr>
        <w:t>،</w:t>
      </w:r>
      <w:r w:rsidRPr="00F34896">
        <w:rPr>
          <w:rtl/>
        </w:rPr>
        <w:t xml:space="preserve"> أو كان يرى العكس</w:t>
      </w:r>
      <w:r w:rsidR="00CB6330">
        <w:rPr>
          <w:rtl/>
        </w:rPr>
        <w:t>؛</w:t>
      </w:r>
      <w:r w:rsidRPr="00F34896">
        <w:rPr>
          <w:rtl/>
        </w:rPr>
        <w:t xml:space="preserve"> ذلك لأنّ التسمية تحقّقت وأصبح الاسم عَلَماً له من غير أنْ يُحمل مفهومه ا</w:t>
      </w:r>
      <w:r w:rsidR="0060581D">
        <w:rPr>
          <w:rtl/>
        </w:rPr>
        <w:t>لمـَ</w:t>
      </w:r>
      <w:r w:rsidRPr="00F34896">
        <w:rPr>
          <w:rtl/>
        </w:rPr>
        <w:t>لحوظ عند التسمية</w:t>
      </w:r>
      <w:r w:rsidR="00CB6330">
        <w:rPr>
          <w:rtl/>
        </w:rPr>
        <w:t>.</w:t>
      </w:r>
    </w:p>
    <w:p w:rsidR="00F018C8" w:rsidRPr="003C6129" w:rsidRDefault="00F018C8" w:rsidP="00F34896">
      <w:pPr>
        <w:pStyle w:val="libNormal"/>
        <w:rPr>
          <w:rtl/>
        </w:rPr>
      </w:pPr>
      <w:r w:rsidRPr="00F34896">
        <w:rPr>
          <w:rtl/>
        </w:rPr>
        <w:t>وعليه</w:t>
      </w:r>
      <w:r w:rsidR="00CB6330">
        <w:rPr>
          <w:rtl/>
        </w:rPr>
        <w:t>،</w:t>
      </w:r>
      <w:r w:rsidRPr="00F34896">
        <w:rPr>
          <w:rtl/>
        </w:rPr>
        <w:t xml:space="preserve"> فالاستعمالات الدارجة تابعة لمداليلِ الألفاظ كعلائمٍ على المعاني محضاً</w:t>
      </w:r>
      <w:r w:rsidR="00CB6330">
        <w:rPr>
          <w:rtl/>
        </w:rPr>
        <w:t>،</w:t>
      </w:r>
      <w:r w:rsidRPr="00F34896">
        <w:rPr>
          <w:rtl/>
        </w:rPr>
        <w:t xml:space="preserve"> ولا تُلحظ الدواعي والمناسبة الأَوّليّة التي لاحظها الواضع حين الوضع</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 xml:space="preserve">فلنفرض أنّ لفظة </w:t>
      </w:r>
      <w:r w:rsidR="008A0551">
        <w:rPr>
          <w:rtl/>
        </w:rPr>
        <w:t>(</w:t>
      </w:r>
      <w:r w:rsidRPr="00F34896">
        <w:rPr>
          <w:rtl/>
        </w:rPr>
        <w:t>الخُلُق</w:t>
      </w:r>
      <w:r w:rsidR="008A0551">
        <w:rPr>
          <w:rtl/>
        </w:rPr>
        <w:t>)</w:t>
      </w:r>
      <w:r w:rsidRPr="00F34896">
        <w:rPr>
          <w:rtl/>
        </w:rPr>
        <w:t xml:space="preserve"> إنّما وُضِعت للصفات وا</w:t>
      </w:r>
      <w:r w:rsidR="0060581D">
        <w:rPr>
          <w:rtl/>
        </w:rPr>
        <w:t>لمـَ</w:t>
      </w:r>
      <w:r w:rsidRPr="00F34896">
        <w:rPr>
          <w:rtl/>
        </w:rPr>
        <w:t>لَكات النفسيّة</w:t>
      </w:r>
      <w:r w:rsidR="00CB6330">
        <w:rPr>
          <w:rtl/>
        </w:rPr>
        <w:t>؛</w:t>
      </w:r>
      <w:r w:rsidRPr="00F34896">
        <w:rPr>
          <w:rtl/>
        </w:rPr>
        <w:t xml:space="preserve"> لِما كانت جاهليّة العرب تعتقد أنّ للصفات النفسيّة مَنشَأً في الخَليقة الأُولى</w:t>
      </w:r>
      <w:r w:rsidR="00CB6330">
        <w:rPr>
          <w:rtl/>
        </w:rPr>
        <w:t>،</w:t>
      </w:r>
      <w:r w:rsidRPr="00F34896">
        <w:rPr>
          <w:rtl/>
        </w:rPr>
        <w:t xml:space="preserve"> والإنسان مجبول عليها ومسيَّرٌ في حياته وِفق ما فُطِر عليه</w:t>
      </w:r>
      <w:r w:rsidR="00CB6330">
        <w:rPr>
          <w:rtl/>
        </w:rPr>
        <w:t>،</w:t>
      </w:r>
      <w:r w:rsidRPr="00F34896">
        <w:rPr>
          <w:rtl/>
        </w:rPr>
        <w:t xml:space="preserve"> تلك عقيدة جاهليّة بادت ولكنّ التسمية دامت</w:t>
      </w:r>
      <w:r w:rsidR="00CB6330">
        <w:rPr>
          <w:rtl/>
        </w:rPr>
        <w:t>،</w:t>
      </w:r>
      <w:r w:rsidRPr="00F34896">
        <w:rPr>
          <w:rtl/>
        </w:rPr>
        <w:t xml:space="preserve"> والمستعملون اليوم لا يريدون هذا المعنى قطعيّاً</w:t>
      </w:r>
      <w:r w:rsidR="00CB6330">
        <w:rPr>
          <w:rtl/>
        </w:rPr>
        <w:t>،</w:t>
      </w:r>
      <w:r w:rsidRPr="00F34896">
        <w:rPr>
          <w:rtl/>
        </w:rPr>
        <w:t xml:space="preserve"> وهكذا فيما جاء استعماله في القرآن</w:t>
      </w:r>
      <w:r w:rsidR="00CB6330">
        <w:rPr>
          <w:rtl/>
        </w:rPr>
        <w:t>،</w:t>
      </w:r>
      <w:r w:rsidRPr="00F34896">
        <w:rPr>
          <w:rtl/>
        </w:rPr>
        <w:t xml:space="preserve"> فإنّها مُجاراة في الاستعمال وليس اعترافاً بما تحمله اللفظة من مفهومها الأَوّلي البائد</w:t>
      </w:r>
      <w:r w:rsidR="00CB6330">
        <w:rPr>
          <w:rtl/>
        </w:rPr>
        <w:t>.</w:t>
      </w:r>
      <w:r w:rsidRPr="00F34896">
        <w:rPr>
          <w:rtl/>
        </w:rPr>
        <w:t xml:space="preserve"> </w:t>
      </w:r>
    </w:p>
    <w:p w:rsidR="00F018C8" w:rsidRPr="006D3634" w:rsidRDefault="00F018C8" w:rsidP="00640FEB">
      <w:pPr>
        <w:pStyle w:val="Heading3"/>
        <w:rPr>
          <w:rtl/>
        </w:rPr>
      </w:pPr>
      <w:bookmarkStart w:id="74" w:name="_Toc417993591"/>
      <w:r w:rsidRPr="003C6129">
        <w:rPr>
          <w:rtl/>
        </w:rPr>
        <w:t>2</w:t>
      </w:r>
      <w:r w:rsidR="00CB6330">
        <w:rPr>
          <w:rtl/>
        </w:rPr>
        <w:t xml:space="preserve"> - </w:t>
      </w:r>
      <w:r w:rsidRPr="003C6129">
        <w:rPr>
          <w:rtl/>
        </w:rPr>
        <w:t>خطاب القرآن عامّ</w:t>
      </w:r>
      <w:bookmarkEnd w:id="74"/>
      <w:r w:rsidRPr="003C6129">
        <w:rPr>
          <w:rtl/>
        </w:rPr>
        <w:t xml:space="preserve"> </w:t>
      </w:r>
    </w:p>
    <w:p w:rsidR="00F018C8" w:rsidRPr="003C6129" w:rsidRDefault="00F018C8" w:rsidP="00F34896">
      <w:pPr>
        <w:pStyle w:val="libNormal"/>
        <w:rPr>
          <w:rtl/>
        </w:rPr>
      </w:pPr>
      <w:r w:rsidRPr="00F34896">
        <w:rPr>
          <w:rtl/>
        </w:rPr>
        <w:t>القرآن وإنْ كان واجه العرب في وقته لكنّه خاطب النّاس عامّة عِبر الأجيال</w:t>
      </w:r>
      <w:r w:rsidR="00CB6330">
        <w:rPr>
          <w:rtl/>
        </w:rPr>
        <w:t>،</w:t>
      </w:r>
      <w:r w:rsidRPr="00F34896">
        <w:rPr>
          <w:rtl/>
        </w:rPr>
        <w:t xml:space="preserve"> فقد واجه العرب وخاطبهم بلسانهم وعلى أساليب كلامهم المعهودة لديهم وذلك لغرض التفاهم معهم حينذاك </w:t>
      </w:r>
      <w:r w:rsidR="008A0551">
        <w:rPr>
          <w:rStyle w:val="libAlaemChar"/>
          <w:rtl/>
        </w:rPr>
        <w:t>(</w:t>
      </w:r>
      <w:r w:rsidRPr="00F34896">
        <w:rPr>
          <w:rStyle w:val="libAieChar"/>
          <w:rtl/>
        </w:rPr>
        <w:t>وَمَا أَرْسَلْنَا مِنْ رَسُولٍ إِلاّ بِلِسَانِ قَوْمِهِ لِيُبَيِّنَ لَهُمْ</w:t>
      </w:r>
      <w:r w:rsidR="008A0551" w:rsidRPr="008A0551">
        <w:rPr>
          <w:rStyle w:val="libAlaemChar"/>
          <w:rtl/>
        </w:rPr>
        <w:t>)</w:t>
      </w:r>
      <w:r w:rsidRPr="00F34896">
        <w:rPr>
          <w:rtl/>
        </w:rPr>
        <w:t xml:space="preserve"> </w:t>
      </w:r>
      <w:r w:rsidRPr="00F34896">
        <w:rPr>
          <w:rStyle w:val="libFootnotenumChar"/>
          <w:rtl/>
        </w:rPr>
        <w:t>(1)</w:t>
      </w:r>
      <w:r w:rsidR="00AA7718">
        <w:rPr>
          <w:rtl/>
        </w:rPr>
        <w:t xml:space="preserve"> </w:t>
      </w:r>
      <w:r w:rsidRPr="00F34896">
        <w:rPr>
          <w:rtl/>
        </w:rPr>
        <w:t>لكن هذا لا يعني الاختصاص بعد أن كانت الرسالة عامّة والخطابات شاملة</w:t>
      </w:r>
      <w:r w:rsidR="00CB6330">
        <w:rPr>
          <w:rtl/>
        </w:rPr>
        <w:t>.</w:t>
      </w:r>
      <w:r w:rsidRPr="00F34896">
        <w:rPr>
          <w:rtl/>
        </w:rPr>
        <w:t xml:space="preserve"> </w:t>
      </w:r>
    </w:p>
    <w:p w:rsidR="00F018C8" w:rsidRPr="003C6129" w:rsidRDefault="00F018C8" w:rsidP="00F34896">
      <w:pPr>
        <w:pStyle w:val="libNormal"/>
        <w:rPr>
          <w:rtl/>
        </w:rPr>
      </w:pPr>
      <w:r w:rsidRPr="00F34896">
        <w:rPr>
          <w:rtl/>
        </w:rPr>
        <w:t>جاءت في القرآن تعابير قد يبدو من ظاهرها الاختصاص لكنْ في طيّها مفاهيم عامّة تشمل جميع الناس في جميع الأزمان</w:t>
      </w:r>
      <w:r w:rsidR="00CB6330">
        <w:rPr>
          <w:rtl/>
        </w:rPr>
        <w:t>،</w:t>
      </w:r>
      <w:r w:rsidRPr="00F34896">
        <w:rPr>
          <w:rtl/>
        </w:rPr>
        <w:t xml:space="preserve"> الأمر الذي جعل من القرآن دستوراً عامّاً لكافّة الأُمَم وفي كلّ الأدوار</w:t>
      </w:r>
      <w:r w:rsidR="00CB6330">
        <w:rPr>
          <w:rtl/>
        </w:rPr>
        <w:t>،</w:t>
      </w:r>
      <w:r w:rsidRPr="00F34896">
        <w:rPr>
          <w:rtl/>
        </w:rPr>
        <w:t xml:space="preserve"> وكذا الأمثال والحِكم الواردة في القرآن لا تَتَركّز على ذهنيّات العرب خاصّة وإنّما على ذهنيّات يتعاهدها جميع الأُمَم عِبر الأيّام</w:t>
      </w:r>
      <w:r w:rsidR="00CB6330">
        <w:rPr>
          <w:rtl/>
        </w:rPr>
        <w:t>،</w:t>
      </w:r>
      <w:r w:rsidRPr="00F34896">
        <w:rPr>
          <w:rtl/>
        </w:rPr>
        <w:t xml:space="preserve"> حتّى في مثل </w:t>
      </w:r>
      <w:r w:rsidR="008A0551">
        <w:rPr>
          <w:rtl/>
        </w:rPr>
        <w:t>(</w:t>
      </w:r>
      <w:r w:rsidRPr="00F34896">
        <w:rPr>
          <w:rtl/>
        </w:rPr>
        <w:t>الإبل</w:t>
      </w:r>
      <w:r w:rsidR="008A0551">
        <w:rPr>
          <w:rtl/>
        </w:rPr>
        <w:t>)</w:t>
      </w:r>
      <w:r w:rsidRPr="00F34896">
        <w:rPr>
          <w:rtl/>
        </w:rPr>
        <w:t xml:space="preserve"> جُعِلت عِبرةً لا للعرب خاصّة وإنّما هي للعموم بعد أن كانت منبثّةً على وجه الأرض يَعرف عجائبها كلُّ الناس</w:t>
      </w:r>
      <w:r w:rsidR="00CB6330">
        <w:rPr>
          <w:rtl/>
        </w:rPr>
        <w:t>.</w:t>
      </w:r>
      <w:r w:rsidRPr="00F34896">
        <w:rPr>
          <w:rtl/>
        </w:rPr>
        <w:t xml:space="preserve"> </w:t>
      </w:r>
    </w:p>
    <w:p w:rsidR="00F018C8" w:rsidRPr="003C6129" w:rsidRDefault="00F018C8" w:rsidP="00F34896">
      <w:pPr>
        <w:pStyle w:val="libNormal"/>
        <w:rPr>
          <w:rtl/>
        </w:rPr>
      </w:pPr>
      <w:r w:rsidRPr="00F34896">
        <w:rPr>
          <w:rtl/>
        </w:rPr>
        <w:t>وهكذا جاءت أوصاف نعيم الآخرة وشديد عقوباتها على معايير يتعاهدها الجميع وليس عند العرب خاصّة</w:t>
      </w:r>
      <w:r w:rsidR="00CB6330">
        <w:rPr>
          <w:rtl/>
        </w:rPr>
        <w:t>،</w:t>
      </w:r>
      <w:r w:rsidRPr="00F34896">
        <w:rPr>
          <w:rtl/>
        </w:rPr>
        <w:t xml:space="preserve"> حسبما نبيّن</w:t>
      </w:r>
      <w:r w:rsidR="00CB6330">
        <w:rPr>
          <w:rtl/>
        </w:rPr>
        <w:t>.</w:t>
      </w:r>
      <w:r w:rsidRPr="00F34896">
        <w:rPr>
          <w:rtl/>
        </w:rPr>
        <w:t xml:space="preserve"> </w:t>
      </w:r>
    </w:p>
    <w:p w:rsidR="00F018C8" w:rsidRPr="003C6129" w:rsidRDefault="00F018C8" w:rsidP="00F34896">
      <w:pPr>
        <w:pStyle w:val="libNormal"/>
        <w:rPr>
          <w:rtl/>
        </w:rPr>
      </w:pPr>
      <w:r w:rsidRPr="00F34896">
        <w:rPr>
          <w:rtl/>
        </w:rPr>
        <w:t xml:space="preserve">قال رسول اللّه </w:t>
      </w:r>
      <w:r w:rsidR="008A0551">
        <w:rPr>
          <w:rtl/>
        </w:rPr>
        <w:t>(</w:t>
      </w:r>
      <w:r w:rsidRPr="00F34896">
        <w:rPr>
          <w:rtl/>
        </w:rPr>
        <w:t>صلّى اللّه عليه وآله</w:t>
      </w:r>
      <w:r w:rsidR="008A0551">
        <w:rPr>
          <w:rtl/>
        </w:rPr>
        <w:t>)</w:t>
      </w:r>
      <w:r w:rsidR="00CB6330">
        <w:rPr>
          <w:rtl/>
        </w:rPr>
        <w:t>:</w:t>
      </w:r>
      <w:r w:rsidRPr="00F34896">
        <w:rPr>
          <w:rtl/>
        </w:rPr>
        <w:t xml:space="preserve"> </w:t>
      </w:r>
      <w:r w:rsidR="008A0551">
        <w:rPr>
          <w:rtl/>
        </w:rPr>
        <w:t>(</w:t>
      </w:r>
      <w:r w:rsidRPr="00F34896">
        <w:rPr>
          <w:rtl/>
        </w:rPr>
        <w:t>ما من آيةٍ في القرآن إلاّ ولها ظهرٌ وبطن</w:t>
      </w:r>
      <w:r w:rsidR="008A0551">
        <w:rPr>
          <w:rtl/>
        </w:rPr>
        <w:t>)</w:t>
      </w:r>
      <w:r w:rsidR="00CB6330">
        <w:rPr>
          <w:rtl/>
        </w:rPr>
        <w:t>.</w:t>
      </w:r>
      <w:r w:rsidRPr="00F34896">
        <w:rPr>
          <w:rtl/>
        </w:rPr>
        <w:t xml:space="preserve"> سُئل الإمام الباقر</w:t>
      </w:r>
      <w:r w:rsidR="008A0551">
        <w:rPr>
          <w:rtl/>
        </w:rPr>
        <w:t>(</w:t>
      </w:r>
      <w:r w:rsidRPr="00F34896">
        <w:rPr>
          <w:rtl/>
        </w:rPr>
        <w:t>عليه السلام</w:t>
      </w:r>
      <w:r w:rsidR="008A0551">
        <w:rPr>
          <w:rtl/>
        </w:rPr>
        <w:t>)</w:t>
      </w:r>
      <w:r w:rsidRPr="00F34896">
        <w:rPr>
          <w:rtl/>
        </w:rPr>
        <w:t xml:space="preserve"> عن ذلك</w:t>
      </w:r>
      <w:r w:rsidR="00CB6330">
        <w:rPr>
          <w:rtl/>
        </w:rPr>
        <w:t>،</w:t>
      </w:r>
      <w:r w:rsidRPr="00F34896">
        <w:rPr>
          <w:rtl/>
        </w:rPr>
        <w:t xml:space="preserve"> فقال</w:t>
      </w:r>
      <w:r w:rsidR="00CB6330">
        <w:rPr>
          <w:rtl/>
        </w:rPr>
        <w:t>:</w:t>
      </w:r>
      <w:r w:rsidRPr="00F34896">
        <w:rPr>
          <w:rtl/>
        </w:rPr>
        <w:t xml:space="preserve"> </w:t>
      </w:r>
      <w:r w:rsidR="008A0551">
        <w:rPr>
          <w:rtl/>
        </w:rPr>
        <w:t>(</w:t>
      </w:r>
      <w:r w:rsidRPr="00F34896">
        <w:rPr>
          <w:rtl/>
        </w:rPr>
        <w:t>ظَهرَهُ تنزيلُه وبطنُه تأويلُه</w:t>
      </w:r>
      <w:r w:rsidR="008A0551">
        <w:rPr>
          <w:rtl/>
        </w:rPr>
        <w:t>)</w:t>
      </w:r>
      <w:r w:rsidRPr="00F34896">
        <w:rPr>
          <w:rtl/>
        </w:rPr>
        <w:t xml:space="preserve"> </w:t>
      </w:r>
      <w:r w:rsidRPr="00F34896">
        <w:rPr>
          <w:rStyle w:val="libFootnotenumChar"/>
          <w:rtl/>
        </w:rPr>
        <w:t>(2)</w:t>
      </w:r>
      <w:r w:rsidR="00CB6330">
        <w:rPr>
          <w:rtl/>
        </w:rPr>
        <w:t>.</w:t>
      </w:r>
      <w:r w:rsidRPr="00F34896">
        <w:rPr>
          <w:rtl/>
        </w:rPr>
        <w:t xml:space="preserve"> وعنى بالتنزيل</w:t>
      </w:r>
      <w:r w:rsidR="00CB6330">
        <w:rPr>
          <w:rtl/>
        </w:rPr>
        <w:t>:</w:t>
      </w:r>
      <w:r w:rsidRPr="00F34896">
        <w:rPr>
          <w:rtl/>
        </w:rPr>
        <w:t xml:space="preserve"> ظاهر الآية</w:t>
      </w:r>
      <w:r w:rsidR="00CB6330">
        <w:rPr>
          <w:rtl/>
        </w:rPr>
        <w:t>؛</w:t>
      </w:r>
      <w:r w:rsidRPr="00F34896">
        <w:rPr>
          <w:rtl/>
        </w:rPr>
        <w:t xml:space="preserve"> حيث</w:t>
      </w:r>
    </w:p>
    <w:p w:rsidR="00F018C8" w:rsidRPr="003C6129" w:rsidRDefault="008A0551" w:rsidP="008A0551">
      <w:pPr>
        <w:pStyle w:val="libLine"/>
        <w:rPr>
          <w:rtl/>
        </w:rPr>
      </w:pPr>
      <w:r>
        <w:rPr>
          <w:rtl/>
        </w:rPr>
        <w:t>____________________</w:t>
      </w:r>
    </w:p>
    <w:p w:rsidR="00F018C8" w:rsidRPr="00F34896" w:rsidRDefault="00F018C8" w:rsidP="00F34896">
      <w:pPr>
        <w:pStyle w:val="libFootnote0"/>
        <w:rPr>
          <w:rtl/>
        </w:rPr>
      </w:pPr>
      <w:r w:rsidRPr="003C6129">
        <w:rPr>
          <w:rtl/>
        </w:rPr>
        <w:t>(1) إبراهيم 14</w:t>
      </w:r>
      <w:r w:rsidR="00CB6330">
        <w:rPr>
          <w:rtl/>
        </w:rPr>
        <w:t>:</w:t>
      </w:r>
      <w:r w:rsidRPr="003C6129">
        <w:rPr>
          <w:rtl/>
        </w:rPr>
        <w:t xml:space="preserve"> 4</w:t>
      </w:r>
      <w:r w:rsidR="00CB6330">
        <w:rPr>
          <w:rtl/>
        </w:rPr>
        <w:t>.</w:t>
      </w:r>
    </w:p>
    <w:p w:rsidR="00F018C8" w:rsidRPr="00F34896" w:rsidRDefault="00F018C8" w:rsidP="00F34896">
      <w:pPr>
        <w:pStyle w:val="libFootnote0"/>
        <w:rPr>
          <w:rtl/>
        </w:rPr>
      </w:pPr>
      <w:r w:rsidRPr="003C6129">
        <w:rPr>
          <w:rtl/>
        </w:rPr>
        <w:t>(2) تفيسر العيّاشي</w:t>
      </w:r>
      <w:r w:rsidR="00CB6330">
        <w:rPr>
          <w:rtl/>
        </w:rPr>
        <w:t>،</w:t>
      </w:r>
      <w:r w:rsidRPr="003C6129">
        <w:rPr>
          <w:rtl/>
        </w:rPr>
        <w:t xml:space="preserve"> ج1</w:t>
      </w:r>
      <w:r w:rsidR="00CB6330">
        <w:rPr>
          <w:rtl/>
        </w:rPr>
        <w:t>،</w:t>
      </w:r>
      <w:r w:rsidRPr="003C6129">
        <w:rPr>
          <w:rtl/>
        </w:rPr>
        <w:t xml:space="preserve"> ص11</w:t>
      </w:r>
      <w:r w:rsidR="00CB6330">
        <w:rPr>
          <w:rtl/>
        </w:rPr>
        <w:t>.</w:t>
      </w:r>
    </w:p>
    <w:p w:rsidR="00F018C8" w:rsidRDefault="00F018C8" w:rsidP="00610BA4">
      <w:pPr>
        <w:pStyle w:val="libPoemTiniChar"/>
        <w:rPr>
          <w:rtl/>
        </w:rPr>
      </w:pPr>
      <w:r>
        <w:rPr>
          <w:rtl/>
        </w:rPr>
        <w:br w:type="page"/>
      </w:r>
    </w:p>
    <w:p w:rsidR="00F018C8" w:rsidRPr="003C6129" w:rsidRDefault="00F018C8" w:rsidP="00F34896">
      <w:pPr>
        <w:pStyle w:val="libNormal"/>
        <w:rPr>
          <w:rtl/>
        </w:rPr>
      </w:pPr>
      <w:r w:rsidRPr="00F34896">
        <w:rPr>
          <w:rtl/>
        </w:rPr>
        <w:lastRenderedPageBreak/>
        <w:t>نزلتْ بشأنٍ خاصّ</w:t>
      </w:r>
      <w:r w:rsidR="00CB6330">
        <w:rPr>
          <w:rtl/>
        </w:rPr>
        <w:t>،</w:t>
      </w:r>
      <w:r w:rsidRPr="00F34896">
        <w:rPr>
          <w:rtl/>
        </w:rPr>
        <w:t xml:space="preserve"> وبالتأويل</w:t>
      </w:r>
      <w:r w:rsidR="00CB6330">
        <w:rPr>
          <w:rtl/>
        </w:rPr>
        <w:t>:</w:t>
      </w:r>
      <w:r w:rsidRPr="00F34896">
        <w:rPr>
          <w:rtl/>
        </w:rPr>
        <w:t xml:space="preserve"> المفهوم العامّ ا</w:t>
      </w:r>
      <w:r w:rsidR="0060581D">
        <w:rPr>
          <w:rtl/>
        </w:rPr>
        <w:t>لمـُ</w:t>
      </w:r>
      <w:r w:rsidRPr="00F34896">
        <w:rPr>
          <w:rtl/>
        </w:rPr>
        <w:t>نتَزع مِن الآية وهو شامل يجاري الأيّام والليالي أبداً</w:t>
      </w:r>
      <w:r w:rsidR="00CB6330">
        <w:rPr>
          <w:rtl/>
        </w:rPr>
        <w:t>.</w:t>
      </w:r>
      <w:r w:rsidRPr="00F34896">
        <w:rPr>
          <w:rtl/>
        </w:rPr>
        <w:t xml:space="preserve"> </w:t>
      </w:r>
    </w:p>
    <w:p w:rsidR="00F018C8" w:rsidRPr="003C6129" w:rsidRDefault="00F018C8" w:rsidP="00F34896">
      <w:pPr>
        <w:pStyle w:val="libNormal"/>
        <w:rPr>
          <w:rtl/>
        </w:rPr>
      </w:pPr>
      <w:r w:rsidRPr="00F34896">
        <w:rPr>
          <w:rtl/>
        </w:rPr>
        <w:t xml:space="preserve">وأضاف </w:t>
      </w:r>
      <w:r w:rsidR="008A0551">
        <w:rPr>
          <w:rtl/>
        </w:rPr>
        <w:t>(</w:t>
      </w:r>
      <w:r w:rsidRPr="00F34896">
        <w:rPr>
          <w:rtl/>
        </w:rPr>
        <w:t>عليه السلام</w:t>
      </w:r>
      <w:r w:rsidR="008A0551">
        <w:rPr>
          <w:rtl/>
        </w:rPr>
        <w:t>)</w:t>
      </w:r>
      <w:r w:rsidR="00CB6330">
        <w:rPr>
          <w:rtl/>
        </w:rPr>
        <w:t>:</w:t>
      </w:r>
      <w:r w:rsidRPr="00F34896">
        <w:rPr>
          <w:rtl/>
        </w:rPr>
        <w:t xml:space="preserve"> أنّ العِبرة بهذا المفهوم العامّ الذي ضَمن خلود القرآن</w:t>
      </w:r>
      <w:r w:rsidR="00CB6330">
        <w:rPr>
          <w:rtl/>
        </w:rPr>
        <w:t>،</w:t>
      </w:r>
      <w:r w:rsidRPr="00F34896">
        <w:rPr>
          <w:rtl/>
        </w:rPr>
        <w:t xml:space="preserve"> وإلاّ فلو كانت العِبرة بظاهر التعبير الخاصّ إذن لكان القرآن قيدَ التأريخ في حَقلِه القصير</w:t>
      </w:r>
      <w:r w:rsidR="00CB6330">
        <w:rPr>
          <w:rtl/>
        </w:rPr>
        <w:t>،</w:t>
      </w:r>
      <w:r w:rsidRPr="00F34896">
        <w:rPr>
          <w:rtl/>
        </w:rPr>
        <w:t xml:space="preserve"> وذهب بهلاك تلكُم الأقوام</w:t>
      </w:r>
      <w:r w:rsidR="00CB6330">
        <w:rPr>
          <w:rtl/>
        </w:rPr>
        <w:t>!</w:t>
      </w:r>
    </w:p>
    <w:p w:rsidR="00640FEB" w:rsidRDefault="00F018C8" w:rsidP="00F34896">
      <w:pPr>
        <w:pStyle w:val="libNormal"/>
        <w:rPr>
          <w:rtl/>
        </w:rPr>
      </w:pPr>
      <w:r w:rsidRPr="00F34896">
        <w:rPr>
          <w:rtl/>
        </w:rPr>
        <w:t>وسنفصّل الكلام عن ذلك في مجالات متناسبة</w:t>
      </w:r>
      <w:r w:rsidR="00CB6330">
        <w:rPr>
          <w:rtl/>
        </w:rPr>
        <w:t>.</w:t>
      </w:r>
    </w:p>
    <w:p w:rsidR="00F018C8" w:rsidRPr="003C6129" w:rsidRDefault="00F018C8" w:rsidP="00640FEB">
      <w:pPr>
        <w:pStyle w:val="Heading3"/>
        <w:rPr>
          <w:rtl/>
        </w:rPr>
      </w:pPr>
      <w:bookmarkStart w:id="75" w:name="_Toc417993592"/>
      <w:r w:rsidRPr="003C6129">
        <w:rPr>
          <w:rtl/>
        </w:rPr>
        <w:t>3</w:t>
      </w:r>
      <w:r w:rsidR="00CB6330">
        <w:rPr>
          <w:rtl/>
        </w:rPr>
        <w:t xml:space="preserve"> - </w:t>
      </w:r>
      <w:r w:rsidRPr="003C6129">
        <w:rPr>
          <w:rtl/>
        </w:rPr>
        <w:t>حقيقة لا تخييل</w:t>
      </w:r>
      <w:bookmarkEnd w:id="75"/>
      <w:r w:rsidRPr="00F34896">
        <w:rPr>
          <w:rtl/>
        </w:rPr>
        <w:t xml:space="preserve"> </w:t>
      </w:r>
    </w:p>
    <w:p w:rsidR="00F018C8" w:rsidRPr="003C6129" w:rsidRDefault="00F018C8" w:rsidP="00F34896">
      <w:pPr>
        <w:pStyle w:val="libNormal"/>
        <w:rPr>
          <w:rtl/>
        </w:rPr>
      </w:pPr>
      <w:r w:rsidRPr="00F34896">
        <w:rPr>
          <w:rtl/>
        </w:rPr>
        <w:t>ما يأتي به القرآن من عِبَر وضَرْب الأمثال فإنّها جميعاً حكايةٌ عن أمرٍ واقع</w:t>
      </w:r>
      <w:r w:rsidR="00CB6330">
        <w:rPr>
          <w:rtl/>
        </w:rPr>
        <w:t>،</w:t>
      </w:r>
      <w:r w:rsidRPr="00F34896">
        <w:rPr>
          <w:rtl/>
        </w:rPr>
        <w:t xml:space="preserve"> إمّا حقيقة ثابتة في الأعيان</w:t>
      </w:r>
      <w:r w:rsidR="00CB6330">
        <w:rPr>
          <w:rtl/>
        </w:rPr>
        <w:t>،</w:t>
      </w:r>
      <w:r w:rsidRPr="00F34896">
        <w:rPr>
          <w:rtl/>
        </w:rPr>
        <w:t xml:space="preserve"> أو تصوير لحالةٍ راسخةٍ في القلوب</w:t>
      </w:r>
      <w:r w:rsidR="00CB6330">
        <w:rPr>
          <w:rtl/>
        </w:rPr>
        <w:t>،</w:t>
      </w:r>
      <w:r w:rsidRPr="00F34896">
        <w:rPr>
          <w:rtl/>
        </w:rPr>
        <w:t xml:space="preserve"> وهكذا فيما أَخبر عن عالَمٍ وراءَ عالَم الشهود</w:t>
      </w:r>
      <w:r w:rsidR="00CB6330">
        <w:rPr>
          <w:rtl/>
        </w:rPr>
        <w:t>،</w:t>
      </w:r>
      <w:r w:rsidRPr="00F34896">
        <w:rPr>
          <w:rtl/>
        </w:rPr>
        <w:t xml:space="preserve"> ليست تصوّرات وهميّة وإنّما هي حقائق راهنة في أصقاعها المتناسبة</w:t>
      </w:r>
      <w:r w:rsidR="00CB6330">
        <w:rPr>
          <w:rtl/>
        </w:rPr>
        <w:t>.</w:t>
      </w:r>
      <w:r w:rsidRPr="00F34896">
        <w:rPr>
          <w:rtl/>
        </w:rPr>
        <w:t xml:space="preserve"> </w:t>
      </w:r>
    </w:p>
    <w:p w:rsidR="00F018C8" w:rsidRPr="003C6129" w:rsidRDefault="00F018C8" w:rsidP="00F34896">
      <w:pPr>
        <w:pStyle w:val="libNormal"/>
        <w:rPr>
          <w:rtl/>
        </w:rPr>
      </w:pPr>
      <w:r w:rsidRPr="00F34896">
        <w:rPr>
          <w:rtl/>
        </w:rPr>
        <w:t>فعِبَرُ التأريخ يتمثّل بها القرآن لها واقعيّة يأخذها القرآن عِبْرَةً</w:t>
      </w:r>
      <w:r w:rsidR="00CB6330">
        <w:rPr>
          <w:rtl/>
        </w:rPr>
        <w:t xml:space="preserve"> - </w:t>
      </w:r>
      <w:r w:rsidRPr="00F34896">
        <w:rPr>
          <w:rtl/>
        </w:rPr>
        <w:t>وإلاّ فلا عِبْرَة بالأوهام</w:t>
      </w:r>
      <w:r w:rsidR="00CB6330">
        <w:rPr>
          <w:rtl/>
        </w:rPr>
        <w:t>!</w:t>
      </w:r>
      <w:r w:rsidRPr="00F34896">
        <w:rPr>
          <w:rtl/>
        </w:rPr>
        <w:t xml:space="preserve"> وكذلك الصوَر التخييليّة لحالاتٍ وهواجس نفسيّة</w:t>
      </w:r>
      <w:r w:rsidR="00CB6330">
        <w:rPr>
          <w:rtl/>
        </w:rPr>
        <w:t xml:space="preserve"> - </w:t>
      </w:r>
      <w:r w:rsidRPr="00F34896">
        <w:rPr>
          <w:rtl/>
        </w:rPr>
        <w:t>يَضرب بها الأمثال</w:t>
      </w:r>
      <w:r w:rsidR="00CB6330">
        <w:rPr>
          <w:rtl/>
        </w:rPr>
        <w:t>،</w:t>
      </w:r>
      <w:r w:rsidRPr="00F34896">
        <w:rPr>
          <w:rtl/>
        </w:rPr>
        <w:t xml:space="preserve"> لها واقع مُرّ صوَّرها القرآن وألبسها ثوبَ الحياة في أبدعِ تصويرٍ</w:t>
      </w:r>
      <w:r w:rsidR="00CB6330">
        <w:rPr>
          <w:rtl/>
        </w:rPr>
        <w:t>.</w:t>
      </w:r>
    </w:p>
    <w:p w:rsidR="00F018C8" w:rsidRPr="003C6129" w:rsidRDefault="00F018C8" w:rsidP="00F34896">
      <w:pPr>
        <w:pStyle w:val="libNormal"/>
        <w:rPr>
          <w:rtl/>
        </w:rPr>
      </w:pPr>
      <w:r w:rsidRPr="00F34896">
        <w:rPr>
          <w:rtl/>
        </w:rPr>
        <w:t>أمّا الحكاية عن مغيّبات ما وراء السِتار فهي حقائق ثابتة مَثَّلها القرآن في قالب الاستعارة والتشبيه</w:t>
      </w:r>
      <w:r w:rsidR="00CB6330">
        <w:rPr>
          <w:rtl/>
        </w:rPr>
        <w:t>،</w:t>
      </w:r>
      <w:r w:rsidRPr="00F34896">
        <w:rPr>
          <w:rtl/>
        </w:rPr>
        <w:t xml:space="preserve"> فيتنبّه النابه لوجه الاستعارة والتشبيه ولا مجال للإنكار بعد عدم الدليل على الامتناع</w:t>
      </w:r>
      <w:r w:rsidR="00CB6330">
        <w:rPr>
          <w:rtl/>
        </w:rPr>
        <w:t>.</w:t>
      </w:r>
      <w:r w:rsidRPr="00F34896">
        <w:rPr>
          <w:rtl/>
        </w:rPr>
        <w:t xml:space="preserve"> </w:t>
      </w:r>
    </w:p>
    <w:p w:rsidR="00F018C8" w:rsidRPr="003C6129" w:rsidRDefault="00F018C8" w:rsidP="00F34896">
      <w:pPr>
        <w:pStyle w:val="libNormal"/>
        <w:rPr>
          <w:rtl/>
        </w:rPr>
      </w:pPr>
      <w:r w:rsidRPr="00F34896">
        <w:rPr>
          <w:rtl/>
        </w:rPr>
        <w:t xml:space="preserve">فهؤلاء ملائكة الرحمان لها أجنحة مَثنى وثُلاث ورُباع </w:t>
      </w:r>
      <w:r w:rsidRPr="00F34896">
        <w:rPr>
          <w:rStyle w:val="libFootnotenumChar"/>
          <w:rtl/>
        </w:rPr>
        <w:t>(1)</w:t>
      </w:r>
      <w:r w:rsidR="00CB6330" w:rsidRPr="006D1EC8">
        <w:rPr>
          <w:rtl/>
        </w:rPr>
        <w:t>،</w:t>
      </w:r>
      <w:r w:rsidRPr="00F34896">
        <w:rPr>
          <w:rtl/>
        </w:rPr>
        <w:t xml:space="preserve"> ذَكَرها القرآن تعبيراً عن مُختَلف مدارج القُوى والطاقات تَملِكُها ملائكة السماء ا</w:t>
      </w:r>
      <w:r w:rsidR="0060581D">
        <w:rPr>
          <w:rtl/>
        </w:rPr>
        <w:t>لمـُ</w:t>
      </w:r>
      <w:r w:rsidRPr="00F34896">
        <w:rPr>
          <w:rtl/>
        </w:rPr>
        <w:t>دبِّرات أمراً حَسب وظائفها في التدبير المخوّل إليها</w:t>
      </w:r>
      <w:r w:rsidR="00CB6330">
        <w:rPr>
          <w:rtl/>
        </w:rPr>
        <w:t>،</w:t>
      </w:r>
      <w:r w:rsidRPr="00F34896">
        <w:rPr>
          <w:rtl/>
        </w:rPr>
        <w:t xml:space="preserve"> والتعبير عن القُدَر والقُوى بالأَجنحة شائع وليس المراد أجنحةً كأجنحة الطيور</w:t>
      </w:r>
      <w:r w:rsidR="00CB6330">
        <w:rPr>
          <w:rtl/>
        </w:rPr>
        <w:t>.</w:t>
      </w:r>
      <w:r w:rsidRPr="00F34896">
        <w:rPr>
          <w:rtl/>
        </w:rPr>
        <w:t xml:space="preserve"> </w:t>
      </w:r>
    </w:p>
    <w:p w:rsidR="00F018C8" w:rsidRPr="003C6129" w:rsidRDefault="00F018C8" w:rsidP="00F34896">
      <w:pPr>
        <w:pStyle w:val="libNormal"/>
        <w:rPr>
          <w:rtl/>
        </w:rPr>
      </w:pPr>
      <w:r w:rsidRPr="00F34896">
        <w:rPr>
          <w:rtl/>
        </w:rPr>
        <w:t>وهكذا في سائر الموارد عَمَدَ القرآن إلى التشبيه والتمثيل حكايةً عن أمرٍ واقع وليس مجرّد تصوير وتخييل</w:t>
      </w:r>
      <w:r w:rsidR="00CB6330">
        <w:rPr>
          <w:rtl/>
        </w:rPr>
        <w:t>.</w:t>
      </w:r>
    </w:p>
    <w:p w:rsidR="00F018C8" w:rsidRPr="003C6129" w:rsidRDefault="008A0551" w:rsidP="008A0551">
      <w:pPr>
        <w:pStyle w:val="libLine"/>
        <w:rPr>
          <w:rtl/>
        </w:rPr>
      </w:pPr>
      <w:r>
        <w:rPr>
          <w:rtl/>
        </w:rPr>
        <w:t>____________________</w:t>
      </w:r>
    </w:p>
    <w:p w:rsidR="00F018C8" w:rsidRPr="003C6129" w:rsidRDefault="00F018C8" w:rsidP="00F34896">
      <w:pPr>
        <w:pStyle w:val="libNormal"/>
        <w:rPr>
          <w:rtl/>
        </w:rPr>
      </w:pPr>
      <w:r w:rsidRPr="00F34896">
        <w:rPr>
          <w:rStyle w:val="libFootnote0Char"/>
          <w:rtl/>
        </w:rPr>
        <w:t>(1) وهو قوله تعالى</w:t>
      </w:r>
      <w:r w:rsidR="00CB6330">
        <w:rPr>
          <w:rStyle w:val="libFootnote0Char"/>
          <w:rtl/>
        </w:rPr>
        <w:t>:</w:t>
      </w:r>
      <w:r w:rsidRPr="00F34896">
        <w:rPr>
          <w:rtl/>
        </w:rPr>
        <w:t xml:space="preserve"> </w:t>
      </w:r>
      <w:r w:rsidR="008A0551">
        <w:rPr>
          <w:rStyle w:val="libAlaemChar"/>
          <w:rtl/>
        </w:rPr>
        <w:t>(</w:t>
      </w:r>
      <w:r w:rsidRPr="00F34896">
        <w:rPr>
          <w:rStyle w:val="libAieChar"/>
          <w:rtl/>
        </w:rPr>
        <w:t>جَاعِلِ الْمَلائِكَةِ رُسُلاً أُولِي أَجْنِحَةٍ مَثْنَى وَثُلاثَ وَرُبَاعَ...</w:t>
      </w:r>
      <w:r w:rsidR="008A0551" w:rsidRPr="008A0551">
        <w:rPr>
          <w:rStyle w:val="libAlaemChar"/>
          <w:rtl/>
        </w:rPr>
        <w:t>)</w:t>
      </w:r>
      <w:r w:rsidRPr="00F34896">
        <w:rPr>
          <w:rtl/>
        </w:rPr>
        <w:t xml:space="preserve"> </w:t>
      </w:r>
      <w:r w:rsidRPr="00F34896">
        <w:rPr>
          <w:rStyle w:val="libFootnote0Char"/>
          <w:rtl/>
        </w:rPr>
        <w:t>فاطر 35</w:t>
      </w:r>
      <w:r w:rsidR="00CB6330">
        <w:rPr>
          <w:rStyle w:val="libFootnote0Char"/>
          <w:rtl/>
        </w:rPr>
        <w:t>:</w:t>
      </w:r>
      <w:r w:rsidRPr="00F34896">
        <w:rPr>
          <w:rStyle w:val="libFootnote0Char"/>
          <w:rtl/>
        </w:rPr>
        <w:t xml:space="preserve"> 1.</w:t>
      </w:r>
    </w:p>
    <w:p w:rsidR="00F018C8" w:rsidRDefault="00F018C8" w:rsidP="00610BA4">
      <w:pPr>
        <w:pStyle w:val="libPoemTiniChar"/>
        <w:rPr>
          <w:rtl/>
        </w:rPr>
      </w:pPr>
      <w:r>
        <w:rPr>
          <w:rtl/>
        </w:rPr>
        <w:br w:type="page"/>
      </w:r>
    </w:p>
    <w:p w:rsidR="00F018C8" w:rsidRPr="006D3634" w:rsidRDefault="00F018C8" w:rsidP="00640FEB">
      <w:pPr>
        <w:pStyle w:val="Heading3"/>
        <w:rPr>
          <w:rtl/>
        </w:rPr>
      </w:pPr>
      <w:bookmarkStart w:id="76" w:name="_Toc417993593"/>
      <w:r w:rsidRPr="003C6129">
        <w:rPr>
          <w:rtl/>
        </w:rPr>
        <w:lastRenderedPageBreak/>
        <w:t>ثقافات جاهليّة كافَحَها الإسلام</w:t>
      </w:r>
      <w:bookmarkEnd w:id="76"/>
      <w:r w:rsidRPr="003C6129">
        <w:rPr>
          <w:rtl/>
        </w:rPr>
        <w:t xml:space="preserve"> </w:t>
      </w:r>
    </w:p>
    <w:p w:rsidR="00F018C8" w:rsidRPr="003C6129" w:rsidRDefault="00F018C8" w:rsidP="00F34896">
      <w:pPr>
        <w:pStyle w:val="libNormal"/>
        <w:rPr>
          <w:rtl/>
        </w:rPr>
      </w:pPr>
      <w:r w:rsidRPr="00F34896">
        <w:rPr>
          <w:rtl/>
        </w:rPr>
        <w:t>كان المجتمع العربي إبّان ظهور الإسلام آهِلاً بثقافاتٍ هي ضلالات وجهالات</w:t>
      </w:r>
      <w:r w:rsidR="00CB6330">
        <w:rPr>
          <w:rtl/>
        </w:rPr>
        <w:t>،</w:t>
      </w:r>
      <w:r w:rsidRPr="00F34896">
        <w:rPr>
          <w:rtl/>
        </w:rPr>
        <w:t xml:space="preserve"> وكان الفساد والفحشاء قد غطَّ البلاد</w:t>
      </w:r>
      <w:r w:rsidR="00CB6330">
        <w:rPr>
          <w:rtl/>
        </w:rPr>
        <w:t>،</w:t>
      </w:r>
      <w:r w:rsidRPr="00F34896">
        <w:rPr>
          <w:rtl/>
        </w:rPr>
        <w:t xml:space="preserve"> وكفى شاهداً على ضَخامة هذا الظلام ما رَسَمه القرآن عن مُنكَرات كانت قد عمّت الجزيرة هي مِن الفظاعة بمكانٍ</w:t>
      </w:r>
      <w:r w:rsidR="00CB6330">
        <w:rPr>
          <w:rtl/>
        </w:rPr>
        <w:t>،</w:t>
      </w:r>
      <w:r w:rsidRPr="00F34896">
        <w:rPr>
          <w:rtl/>
        </w:rPr>
        <w:t xml:space="preserve"> فجاء الإسلام ليُنقِذَهم من الجَهالة وَحَيرَة الضلالة</w:t>
      </w:r>
      <w:r w:rsidR="00CB6330">
        <w:rPr>
          <w:rtl/>
        </w:rPr>
        <w:t>،</w:t>
      </w:r>
      <w:r w:rsidRPr="00F34896">
        <w:rPr>
          <w:rtl/>
        </w:rPr>
        <w:t xml:space="preserve"> وليضعَ عنهم إصرَهم والأغلال التي كانت عليهم</w:t>
      </w:r>
      <w:r w:rsidR="00CB6330">
        <w:rPr>
          <w:rtl/>
        </w:rPr>
        <w:t>،</w:t>
      </w:r>
      <w:r w:rsidRPr="00F34896">
        <w:rPr>
          <w:rtl/>
        </w:rPr>
        <w:t xml:space="preserve"> وقد نجح بالفعل في خُطوات واسعة</w:t>
      </w:r>
      <w:r w:rsidR="00CB6330">
        <w:rPr>
          <w:rtl/>
        </w:rPr>
        <w:t>؛</w:t>
      </w:r>
      <w:r w:rsidRPr="00F34896">
        <w:rPr>
          <w:rtl/>
        </w:rPr>
        <w:t xml:space="preserve"> حيث جاء الحقّ وزهق الباطل إنّ الباطل كان زهوقاً</w:t>
      </w:r>
      <w:r w:rsidR="00CB6330">
        <w:rPr>
          <w:rtl/>
        </w:rPr>
        <w:t>.</w:t>
      </w:r>
    </w:p>
    <w:p w:rsidR="00F018C8" w:rsidRPr="003C6129" w:rsidRDefault="00F018C8" w:rsidP="00F34896">
      <w:pPr>
        <w:pStyle w:val="libNormal"/>
        <w:rPr>
          <w:rtl/>
        </w:rPr>
      </w:pPr>
      <w:r w:rsidRPr="00F34896">
        <w:rPr>
          <w:rtl/>
        </w:rPr>
        <w:t>إذن</w:t>
      </w:r>
      <w:r w:rsidR="00CB6330">
        <w:rPr>
          <w:rtl/>
        </w:rPr>
        <w:t>،</w:t>
      </w:r>
      <w:r w:rsidRPr="00F34896">
        <w:rPr>
          <w:rtl/>
        </w:rPr>
        <w:t xml:space="preserve"> جاء القرآن ليُتحِف البشريّة جَمعاء والعرب خاصّةً بِمَعالم حضارة زاهية </w:t>
      </w:r>
      <w:r w:rsidR="008A0551">
        <w:rPr>
          <w:rStyle w:val="libAlaemChar"/>
          <w:rtl/>
        </w:rPr>
        <w:t>(</w:t>
      </w:r>
      <w:r w:rsidRPr="00F34896">
        <w:rPr>
          <w:rStyle w:val="libAieChar"/>
          <w:rtl/>
        </w:rPr>
        <w:t>وَاللَّهُ غَالِبٌ عَلَى أَمْرِهِ</w:t>
      </w:r>
      <w:r w:rsidR="008A0551" w:rsidRPr="008A0551">
        <w:rPr>
          <w:rStyle w:val="libAlaemChar"/>
          <w:rtl/>
        </w:rPr>
        <w:t>)</w:t>
      </w:r>
      <w:r w:rsidRPr="00F34896">
        <w:rPr>
          <w:rtl/>
        </w:rPr>
        <w:t xml:space="preserve"> </w:t>
      </w:r>
      <w:r w:rsidRPr="00F34896">
        <w:rPr>
          <w:rStyle w:val="libFootnotenumChar"/>
          <w:rtl/>
        </w:rPr>
        <w:t>(1)</w:t>
      </w:r>
      <w:r w:rsidRPr="00F34896">
        <w:rPr>
          <w:rtl/>
        </w:rPr>
        <w:t xml:space="preserve"> فقد جاء ليؤثِّر لا ليتأثَّر</w:t>
      </w:r>
      <w:r w:rsidR="00CB6330">
        <w:rPr>
          <w:rtl/>
        </w:rPr>
        <w:t>،</w:t>
      </w:r>
      <w:r w:rsidRPr="00F34896">
        <w:rPr>
          <w:rtl/>
        </w:rPr>
        <w:t xml:space="preserve"> ومن الجَفاء زَعْمُ العكس فيما حَسِبه ا</w:t>
      </w:r>
      <w:r w:rsidR="0060581D">
        <w:rPr>
          <w:rtl/>
        </w:rPr>
        <w:t>لمـُ</w:t>
      </w:r>
      <w:r w:rsidRPr="00F34896">
        <w:rPr>
          <w:rtl/>
        </w:rPr>
        <w:t>تشاكِسون</w:t>
      </w:r>
      <w:r w:rsidR="00CB6330">
        <w:rPr>
          <w:rtl/>
        </w:rPr>
        <w:t>.</w:t>
      </w:r>
    </w:p>
    <w:p w:rsidR="00F018C8" w:rsidRPr="003C6129" w:rsidRDefault="00F018C8" w:rsidP="00F34896">
      <w:pPr>
        <w:pStyle w:val="libNormal"/>
        <w:rPr>
          <w:rtl/>
        </w:rPr>
      </w:pPr>
      <w:r w:rsidRPr="00F34896">
        <w:rPr>
          <w:rtl/>
        </w:rPr>
        <w:t xml:space="preserve">ودليلاً على ذلك نأتي بعادات ورسوم جاهليّة خاطئة عارضها الإسلام وغلب عليها </w:t>
      </w:r>
      <w:r w:rsidR="008A0551">
        <w:rPr>
          <w:rStyle w:val="libAlaemChar"/>
          <w:rtl/>
        </w:rPr>
        <w:t>(</w:t>
      </w:r>
      <w:r w:rsidRPr="00F34896">
        <w:rPr>
          <w:rStyle w:val="libAieChar"/>
          <w:rtl/>
        </w:rPr>
        <w:t>وَنَصَرْنَاهُمْ فَكَانُوا هُمُ الْغَالِبِينَ</w:t>
      </w:r>
      <w:r w:rsidR="008A0551" w:rsidRPr="008A0551">
        <w:rPr>
          <w:rStyle w:val="libAlaemChar"/>
          <w:rtl/>
        </w:rPr>
        <w:t>)</w:t>
      </w:r>
      <w:r w:rsidRPr="00F34896">
        <w:rPr>
          <w:rtl/>
        </w:rPr>
        <w:t xml:space="preserve"> </w:t>
      </w:r>
      <w:r w:rsidRPr="00F34896">
        <w:rPr>
          <w:rStyle w:val="libFootnotenumChar"/>
          <w:rtl/>
        </w:rPr>
        <w:t>(2)</w:t>
      </w:r>
      <w:r w:rsidR="00AA7718">
        <w:rPr>
          <w:rtl/>
        </w:rPr>
        <w:t xml:space="preserve"> </w:t>
      </w:r>
      <w:r w:rsidR="008A0551">
        <w:rPr>
          <w:rStyle w:val="libAlaemChar"/>
          <w:rtl/>
        </w:rPr>
        <w:t>(</w:t>
      </w:r>
      <w:r w:rsidRPr="00F34896">
        <w:rPr>
          <w:rStyle w:val="libAieChar"/>
          <w:rtl/>
        </w:rPr>
        <w:t>وكَتَبَ اللَّهُ لأَغْلِبَنَّ أَنَا وَرُسُلِي إِنَّ اللَّهَ قَوِيٌّ عَزِيزٌ</w:t>
      </w:r>
      <w:r w:rsidR="008A0551" w:rsidRPr="008A0551">
        <w:rPr>
          <w:rStyle w:val="libAlaemChar"/>
          <w:rtl/>
        </w:rPr>
        <w:t>)</w:t>
      </w:r>
      <w:r w:rsidRPr="006D1EC8">
        <w:rPr>
          <w:rtl/>
        </w:rPr>
        <w:t xml:space="preserve"> </w:t>
      </w:r>
      <w:r w:rsidRPr="00F34896">
        <w:rPr>
          <w:rStyle w:val="libFootnotenumChar"/>
          <w:rtl/>
        </w:rPr>
        <w:t>(3)</w:t>
      </w:r>
      <w:r w:rsidR="00CB6330">
        <w:rPr>
          <w:rtl/>
        </w:rPr>
        <w:t>.</w:t>
      </w:r>
      <w:r w:rsidRPr="00F34896">
        <w:rPr>
          <w:rtl/>
        </w:rPr>
        <w:t xml:space="preserve"> </w:t>
      </w:r>
    </w:p>
    <w:p w:rsidR="00640FEB" w:rsidRDefault="00F018C8" w:rsidP="00F34896">
      <w:pPr>
        <w:pStyle w:val="libNormal"/>
        <w:rPr>
          <w:rtl/>
        </w:rPr>
      </w:pPr>
      <w:r w:rsidRPr="00F34896">
        <w:rPr>
          <w:rtl/>
        </w:rPr>
        <w:t>ولنبدأ بشؤون المرأة وقد سُحِقت كرامتها الإنسانيّة في ذلك الجوّ الحالِك</w:t>
      </w:r>
      <w:r w:rsidR="00CB6330">
        <w:rPr>
          <w:rtl/>
        </w:rPr>
        <w:t>،</w:t>
      </w:r>
      <w:r w:rsidRPr="00F34896">
        <w:rPr>
          <w:rtl/>
        </w:rPr>
        <w:t xml:space="preserve"> فجاء الإسلام وأخذ بيدها ليَرفعَها إلى حيث مستواها الكريم</w:t>
      </w:r>
      <w:r w:rsidR="00CB6330">
        <w:rPr>
          <w:rtl/>
        </w:rPr>
        <w:t>.</w:t>
      </w:r>
    </w:p>
    <w:p w:rsidR="00F018C8" w:rsidRPr="006D3634" w:rsidRDefault="00F018C8" w:rsidP="00640FEB">
      <w:pPr>
        <w:pStyle w:val="Heading3"/>
        <w:rPr>
          <w:rtl/>
        </w:rPr>
      </w:pPr>
      <w:bookmarkStart w:id="77" w:name="_Toc417993594"/>
      <w:r w:rsidRPr="003C6129">
        <w:rPr>
          <w:rtl/>
        </w:rPr>
        <w:t>المرأة وكرامتها في القرآن</w:t>
      </w:r>
      <w:bookmarkEnd w:id="77"/>
      <w:r w:rsidRPr="003C6129">
        <w:rPr>
          <w:rtl/>
        </w:rPr>
        <w:t xml:space="preserve"> </w:t>
      </w:r>
    </w:p>
    <w:p w:rsidR="00F018C8" w:rsidRPr="003C6129" w:rsidRDefault="00F018C8" w:rsidP="00F34896">
      <w:pPr>
        <w:pStyle w:val="libNormal"/>
        <w:rPr>
          <w:rtl/>
        </w:rPr>
      </w:pPr>
      <w:r w:rsidRPr="00F34896">
        <w:rPr>
          <w:rtl/>
        </w:rPr>
        <w:t>للمرأةِ كرامتها الإنسانيّة في القرآن</w:t>
      </w:r>
      <w:r w:rsidR="00CB6330">
        <w:rPr>
          <w:rtl/>
        </w:rPr>
        <w:t>،</w:t>
      </w:r>
      <w:r w:rsidRPr="00F34896">
        <w:rPr>
          <w:rtl/>
        </w:rPr>
        <w:t xml:space="preserve"> وقد جَعلها الله في مستوى الرجل في الحَظوة الإنسانيّة الرفيعة</w:t>
      </w:r>
      <w:r w:rsidR="00CB6330">
        <w:rPr>
          <w:rtl/>
        </w:rPr>
        <w:t>،</w:t>
      </w:r>
      <w:r w:rsidRPr="00F34896">
        <w:rPr>
          <w:rtl/>
        </w:rPr>
        <w:t xml:space="preserve"> حينما كانت في كلّ الأوساط المتحضّرة والجاهلة مُهانةً وَضيْعَةَ القَدْرِ</w:t>
      </w:r>
      <w:r w:rsidR="00CB6330">
        <w:rPr>
          <w:rtl/>
        </w:rPr>
        <w:t>،</w:t>
      </w:r>
      <w:r w:rsidRPr="00F34896">
        <w:rPr>
          <w:rtl/>
        </w:rPr>
        <w:t xml:space="preserve"> لا شأن لها في الحياة سِوى كونها لُعبةَ الرجل وبُلغتَه في الحياة</w:t>
      </w:r>
      <w:r w:rsidR="00CB6330">
        <w:rPr>
          <w:rtl/>
        </w:rPr>
        <w:t>،</w:t>
      </w:r>
      <w:r w:rsidRPr="00F34896">
        <w:rPr>
          <w:rtl/>
        </w:rPr>
        <w:t xml:space="preserve"> فجاء الإسلام وأخذ بيدها وصَعد بها إلى حيث مستواها الرفيع الموازي لمستوى الرجل في المجال الإنساني الكريم </w:t>
      </w:r>
      <w:r w:rsidR="008A0551">
        <w:rPr>
          <w:rStyle w:val="libAlaemChar"/>
          <w:rtl/>
        </w:rPr>
        <w:t>(</w:t>
      </w:r>
      <w:r w:rsidRPr="00F34896">
        <w:rPr>
          <w:rStyle w:val="libAieChar"/>
          <w:rtl/>
        </w:rPr>
        <w:t>لِلرِّجَالِ نَصِيبٌ مِمَّا اكْتَسَبُوا وَلِلنِّسَاءِ نَصِيبٌ مِمَّا اكْتَسَبْنَ</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w:t>
      </w:r>
      <w:r w:rsidR="008A0551">
        <w:rPr>
          <w:rStyle w:val="libAlaemChar"/>
          <w:rtl/>
        </w:rPr>
        <w:t>(</w:t>
      </w:r>
      <w:r w:rsidRPr="00F34896">
        <w:rPr>
          <w:rStyle w:val="libAieChar"/>
          <w:rtl/>
        </w:rPr>
        <w:t>وَلَهُنَّ مِثْلُ الَّذِي عَلَيْهِنَّ بِالْمَعْرُوفِ</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3C6129" w:rsidRDefault="008A0551" w:rsidP="008A0551">
      <w:pPr>
        <w:pStyle w:val="libLine"/>
        <w:rPr>
          <w:rtl/>
        </w:rPr>
      </w:pPr>
      <w:r>
        <w:rPr>
          <w:rtl/>
        </w:rPr>
        <w:t>____________________</w:t>
      </w:r>
    </w:p>
    <w:p w:rsidR="00F018C8" w:rsidRPr="00F34896" w:rsidRDefault="00F018C8" w:rsidP="00F34896">
      <w:pPr>
        <w:pStyle w:val="libFootnote0"/>
        <w:rPr>
          <w:rtl/>
        </w:rPr>
      </w:pPr>
      <w:r w:rsidRPr="003C6129">
        <w:rPr>
          <w:rtl/>
        </w:rPr>
        <w:t>(1) يوسف 12</w:t>
      </w:r>
      <w:r w:rsidR="00CB6330">
        <w:rPr>
          <w:rtl/>
        </w:rPr>
        <w:t>:</w:t>
      </w:r>
      <w:r w:rsidRPr="003C6129">
        <w:rPr>
          <w:rtl/>
        </w:rPr>
        <w:t xml:space="preserve"> 21</w:t>
      </w:r>
      <w:r w:rsidR="00CB6330">
        <w:rPr>
          <w:rtl/>
        </w:rPr>
        <w:t>.</w:t>
      </w:r>
    </w:p>
    <w:p w:rsidR="00F018C8" w:rsidRPr="00F34896" w:rsidRDefault="00F018C8" w:rsidP="00F34896">
      <w:pPr>
        <w:pStyle w:val="libFootnote0"/>
        <w:rPr>
          <w:rtl/>
        </w:rPr>
      </w:pPr>
      <w:r w:rsidRPr="003C6129">
        <w:rPr>
          <w:rtl/>
        </w:rPr>
        <w:t>(2) الصافّات 37</w:t>
      </w:r>
      <w:r w:rsidR="00CB6330">
        <w:rPr>
          <w:rtl/>
        </w:rPr>
        <w:t>:</w:t>
      </w:r>
      <w:r w:rsidRPr="003C6129">
        <w:rPr>
          <w:rtl/>
        </w:rPr>
        <w:t xml:space="preserve"> 116</w:t>
      </w:r>
      <w:r w:rsidR="00CB6330">
        <w:rPr>
          <w:rtl/>
        </w:rPr>
        <w:t>.</w:t>
      </w:r>
    </w:p>
    <w:p w:rsidR="00F018C8" w:rsidRPr="00F34896" w:rsidRDefault="00F018C8" w:rsidP="00F34896">
      <w:pPr>
        <w:pStyle w:val="libFootnote0"/>
        <w:rPr>
          <w:rtl/>
        </w:rPr>
      </w:pPr>
      <w:r w:rsidRPr="003C6129">
        <w:rPr>
          <w:rtl/>
        </w:rPr>
        <w:t>(3) المجالة 58</w:t>
      </w:r>
      <w:r w:rsidR="00CB6330">
        <w:rPr>
          <w:rtl/>
        </w:rPr>
        <w:t>:</w:t>
      </w:r>
      <w:r w:rsidRPr="003C6129">
        <w:rPr>
          <w:rtl/>
        </w:rPr>
        <w:t xml:space="preserve"> 21</w:t>
      </w:r>
      <w:r w:rsidR="00CB6330">
        <w:rPr>
          <w:rtl/>
        </w:rPr>
        <w:t>.</w:t>
      </w:r>
    </w:p>
    <w:p w:rsidR="00F018C8" w:rsidRPr="00F34896" w:rsidRDefault="00F018C8" w:rsidP="00F34896">
      <w:pPr>
        <w:pStyle w:val="libFootnote0"/>
        <w:rPr>
          <w:rtl/>
        </w:rPr>
      </w:pPr>
      <w:r w:rsidRPr="003C6129">
        <w:rPr>
          <w:rtl/>
        </w:rPr>
        <w:t>(4) النساء 4</w:t>
      </w:r>
      <w:r w:rsidR="00CB6330">
        <w:rPr>
          <w:rtl/>
        </w:rPr>
        <w:t>:</w:t>
      </w:r>
      <w:r w:rsidRPr="003C6129">
        <w:rPr>
          <w:rtl/>
        </w:rPr>
        <w:t xml:space="preserve"> 32</w:t>
      </w:r>
      <w:r w:rsidR="00CB6330">
        <w:rPr>
          <w:rtl/>
        </w:rPr>
        <w:t>.</w:t>
      </w:r>
    </w:p>
    <w:p w:rsidR="00F018C8" w:rsidRPr="00F34896" w:rsidRDefault="00F018C8" w:rsidP="00F34896">
      <w:pPr>
        <w:pStyle w:val="libFootnote0"/>
        <w:rPr>
          <w:rtl/>
        </w:rPr>
      </w:pPr>
      <w:r w:rsidRPr="003C6129">
        <w:rPr>
          <w:rtl/>
        </w:rPr>
        <w:t>(5) البقرة 2</w:t>
      </w:r>
      <w:r w:rsidR="00CB6330">
        <w:rPr>
          <w:rtl/>
        </w:rPr>
        <w:t>:</w:t>
      </w:r>
      <w:r w:rsidRPr="003C6129">
        <w:rPr>
          <w:rtl/>
        </w:rPr>
        <w:t xml:space="preserve"> 228</w:t>
      </w:r>
      <w:r w:rsidR="00CB6330">
        <w:rPr>
          <w:rtl/>
        </w:rPr>
        <w:t>.</w:t>
      </w:r>
    </w:p>
    <w:p w:rsidR="00F018C8" w:rsidRDefault="00F018C8" w:rsidP="00610BA4">
      <w:pPr>
        <w:pStyle w:val="libPoemTiniChar"/>
        <w:rPr>
          <w:rtl/>
        </w:rPr>
      </w:pPr>
      <w:r>
        <w:rPr>
          <w:rtl/>
        </w:rPr>
        <w:br w:type="page"/>
      </w:r>
    </w:p>
    <w:p w:rsidR="00F018C8" w:rsidRPr="003C6129" w:rsidRDefault="00F018C8" w:rsidP="00F34896">
      <w:pPr>
        <w:pStyle w:val="libNormal"/>
        <w:rPr>
          <w:rtl/>
        </w:rPr>
      </w:pPr>
      <w:r w:rsidRPr="00F34896">
        <w:rPr>
          <w:rtl/>
        </w:rPr>
        <w:lastRenderedPageBreak/>
        <w:t>القرآن عندما يتحدّث عن الإنسان</w:t>
      </w:r>
      <w:r w:rsidR="00CB6330">
        <w:rPr>
          <w:rtl/>
        </w:rPr>
        <w:t xml:space="preserve"> - </w:t>
      </w:r>
      <w:r w:rsidRPr="00F34896">
        <w:rPr>
          <w:rtl/>
        </w:rPr>
        <w:t>وليس في حقيقة الإنسانيّة ذكورةٌ ولا أُنوثةٌ</w:t>
      </w:r>
      <w:r w:rsidR="00CB6330">
        <w:rPr>
          <w:rtl/>
        </w:rPr>
        <w:t xml:space="preserve"> - </w:t>
      </w:r>
      <w:r w:rsidRPr="00F34896">
        <w:rPr>
          <w:rtl/>
        </w:rPr>
        <w:t>إنّما يتحدّث عن الجنس ذكراً وأنثى على سواء</w:t>
      </w:r>
      <w:r w:rsidR="00CB6330">
        <w:rPr>
          <w:rtl/>
        </w:rPr>
        <w:t>،</w:t>
      </w:r>
      <w:r w:rsidRPr="00F34896">
        <w:rPr>
          <w:rtl/>
        </w:rPr>
        <w:t xml:space="preserve"> وعندما يتحدّث عن كرامةِ الإنسان وتفضيلِه على كثير ممَّن خلق </w:t>
      </w:r>
      <w:r w:rsidRPr="00F34896">
        <w:rPr>
          <w:rStyle w:val="libFootnotenumChar"/>
          <w:rtl/>
        </w:rPr>
        <w:t>(1)</w:t>
      </w:r>
      <w:r w:rsidRPr="00F34896">
        <w:rPr>
          <w:rtl/>
        </w:rPr>
        <w:t xml:space="preserve"> وعن الودائع التي أَودَعَها هذا الإنسان</w:t>
      </w:r>
      <w:r w:rsidRPr="00F34896">
        <w:rPr>
          <w:rStyle w:val="libFootnotenumChar"/>
          <w:rtl/>
        </w:rPr>
        <w:t>َ</w:t>
      </w:r>
      <w:r w:rsidRPr="006D1EC8">
        <w:rPr>
          <w:rtl/>
        </w:rPr>
        <w:t xml:space="preserve"> </w:t>
      </w:r>
      <w:r w:rsidRPr="00F34896">
        <w:rPr>
          <w:rStyle w:val="libFootnotenumChar"/>
          <w:rtl/>
        </w:rPr>
        <w:t>(2)</w:t>
      </w:r>
      <w:r w:rsidRPr="00F34896">
        <w:rPr>
          <w:rtl/>
        </w:rPr>
        <w:t xml:space="preserve"> وعن نَفخِ روحه فيه </w:t>
      </w:r>
      <w:r w:rsidRPr="00F34896">
        <w:rPr>
          <w:rStyle w:val="libFootnotenumChar"/>
          <w:rtl/>
        </w:rPr>
        <w:t>(3)</w:t>
      </w:r>
      <w:r w:rsidRPr="00F34896">
        <w:rPr>
          <w:rtl/>
        </w:rPr>
        <w:t xml:space="preserve"> وعندما يباركُ نفسَه في خَلقِه لهذا الإنسان </w:t>
      </w:r>
      <w:r w:rsidRPr="00F34896">
        <w:rPr>
          <w:rStyle w:val="libFootnotenumChar"/>
          <w:rtl/>
        </w:rPr>
        <w:t>(4)</w:t>
      </w:r>
      <w:r w:rsidRPr="00F34896">
        <w:rPr>
          <w:rtl/>
        </w:rPr>
        <w:t xml:space="preserve"> إنّما يتحدّث عن الذات الإنسانيّة الرفيعة المشتركة بين الذَّكر والأُنثى من غير فرقٍ</w:t>
      </w:r>
      <w:r w:rsidR="00CB6330">
        <w:rPr>
          <w:rtl/>
        </w:rPr>
        <w:t>.</w:t>
      </w:r>
      <w:r w:rsidRPr="00F34896">
        <w:rPr>
          <w:rtl/>
        </w:rPr>
        <w:t xml:space="preserve"> </w:t>
      </w:r>
    </w:p>
    <w:p w:rsidR="00F018C8" w:rsidRPr="003C6129" w:rsidRDefault="00F018C8" w:rsidP="00F34896">
      <w:pPr>
        <w:pStyle w:val="libNormal"/>
        <w:rPr>
          <w:rtl/>
        </w:rPr>
      </w:pPr>
      <w:r w:rsidRPr="00F34896">
        <w:rPr>
          <w:rtl/>
        </w:rPr>
        <w:t>هو عندما يقول</w:t>
      </w:r>
      <w:r w:rsidR="00CB6330">
        <w:rPr>
          <w:rtl/>
        </w:rPr>
        <w:t>:</w:t>
      </w:r>
      <w:r w:rsidRPr="00F34896">
        <w:rPr>
          <w:rtl/>
        </w:rPr>
        <w:t xml:space="preserve"> </w:t>
      </w:r>
      <w:r w:rsidR="008A0551">
        <w:rPr>
          <w:rStyle w:val="libAlaemChar"/>
          <w:rtl/>
        </w:rPr>
        <w:t>(</w:t>
      </w:r>
      <w:r w:rsidRPr="00F34896">
        <w:rPr>
          <w:rStyle w:val="libAieChar"/>
          <w:rtl/>
        </w:rPr>
        <w:t>وَأَنْ لَيْسَ لِلإِنْسَانِ إِلاّ مَا سَعَى</w:t>
      </w:r>
      <w:r w:rsidR="008A0551" w:rsidRPr="008A0551">
        <w:rPr>
          <w:rStyle w:val="libAlaemChar"/>
          <w:rtl/>
        </w:rPr>
        <w:t>)</w:t>
      </w:r>
      <w:r w:rsidRPr="00F34896">
        <w:rPr>
          <w:rtl/>
        </w:rPr>
        <w:t xml:space="preserve"> </w:t>
      </w:r>
      <w:r w:rsidRPr="00F34896">
        <w:rPr>
          <w:rStyle w:val="libFootnotenumChar"/>
          <w:rtl/>
        </w:rPr>
        <w:t>(5)</w:t>
      </w:r>
      <w:r w:rsidRPr="00F34896">
        <w:rPr>
          <w:rtl/>
        </w:rPr>
        <w:t xml:space="preserve"> وعندما يقول</w:t>
      </w:r>
      <w:r w:rsidR="00CB6330">
        <w:rPr>
          <w:rtl/>
        </w:rPr>
        <w:t>:</w:t>
      </w:r>
      <w:r w:rsidRPr="00F34896">
        <w:rPr>
          <w:rtl/>
        </w:rPr>
        <w:t xml:space="preserve"> </w:t>
      </w:r>
      <w:r w:rsidR="008A0551">
        <w:rPr>
          <w:rStyle w:val="libAlaemChar"/>
          <w:rtl/>
        </w:rPr>
        <w:t>(</w:t>
      </w:r>
      <w:r w:rsidRPr="00F34896">
        <w:rPr>
          <w:rStyle w:val="libAieChar"/>
          <w:rtl/>
        </w:rPr>
        <w:t>إِنَّ أَكْرَمَكُمْ عِنْدَ اللَّهِ أَتْقَاكُمْ</w:t>
      </w:r>
      <w:r w:rsidR="008A0551" w:rsidRPr="008A0551">
        <w:rPr>
          <w:rStyle w:val="libAlaemChar"/>
          <w:rtl/>
        </w:rPr>
        <w:t>)</w:t>
      </w:r>
      <w:r w:rsidRPr="00F34896">
        <w:rPr>
          <w:rtl/>
        </w:rPr>
        <w:t xml:space="preserve"> </w:t>
      </w:r>
      <w:r w:rsidRPr="00F34896">
        <w:rPr>
          <w:rStyle w:val="libFootnotenumChar"/>
          <w:rtl/>
        </w:rPr>
        <w:t>(6)</w:t>
      </w:r>
      <w:r w:rsidRPr="00F34896">
        <w:rPr>
          <w:rtl/>
        </w:rPr>
        <w:t xml:space="preserve"> وإلى أمثالها من تعابير لا يُفرِّق بين ذكرٍ وأُنثى</w:t>
      </w:r>
      <w:r w:rsidR="00CB6330">
        <w:rPr>
          <w:rtl/>
        </w:rPr>
        <w:t>:</w:t>
      </w:r>
      <w:r w:rsidRPr="00F34896">
        <w:rPr>
          <w:rtl/>
        </w:rPr>
        <w:t xml:space="preserve"> </w:t>
      </w:r>
      <w:r w:rsidR="008A0551">
        <w:rPr>
          <w:rStyle w:val="libAlaemChar"/>
          <w:rtl/>
        </w:rPr>
        <w:t>(</w:t>
      </w:r>
      <w:r w:rsidRPr="00F34896">
        <w:rPr>
          <w:rStyle w:val="libAieChar"/>
          <w:rtl/>
        </w:rPr>
        <w:t>أَنِّي لا أُضِيعُ عَمَلَ عَامِلٍ مِنْكُمْ مِنْ ذَكَرٍ أَوْ أُنْثَى بَعْضُكُمْ مِنْ بَعْضٍ</w:t>
      </w:r>
      <w:r w:rsidR="008A0551" w:rsidRPr="008A0551">
        <w:rPr>
          <w:rStyle w:val="libAlaemChar"/>
          <w:rtl/>
        </w:rPr>
        <w:t>)</w:t>
      </w:r>
      <w:r w:rsidRPr="00F34896">
        <w:rPr>
          <w:rtl/>
        </w:rPr>
        <w:t xml:space="preserve"> </w:t>
      </w:r>
      <w:r w:rsidRPr="00F34896">
        <w:rPr>
          <w:rStyle w:val="libFootnotenumChar"/>
          <w:rtl/>
        </w:rPr>
        <w:t>(7)</w:t>
      </w:r>
      <w:r w:rsidR="00CB6330">
        <w:rPr>
          <w:rtl/>
        </w:rPr>
        <w:t>،</w:t>
      </w:r>
      <w:r w:rsidRPr="00F34896">
        <w:rPr>
          <w:rtl/>
        </w:rPr>
        <w:t xml:space="preserve"> ولا مَيْزَ بينهما ولا تَفارُق فيما يَمتاز به الإنسان في أصل وجوده وفي سعيه وفي البلوغ إلى مراتب كماله</w:t>
      </w:r>
      <w:r w:rsidR="00CB6330">
        <w:rPr>
          <w:rtl/>
        </w:rPr>
        <w:t>،</w:t>
      </w:r>
      <w:r w:rsidRPr="00F34896">
        <w:rPr>
          <w:rtl/>
        </w:rPr>
        <w:t xml:space="preserve"> </w:t>
      </w:r>
      <w:r w:rsidR="008A0551">
        <w:rPr>
          <w:rStyle w:val="libAlaemChar"/>
          <w:rtl/>
        </w:rPr>
        <w:t>(</w:t>
      </w:r>
      <w:r w:rsidRPr="00F34896">
        <w:rPr>
          <w:rStyle w:val="libAieChar"/>
          <w:rtl/>
        </w:rPr>
        <w:t>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w:t>
      </w:r>
      <w:r w:rsidR="008A0551" w:rsidRPr="008A0551">
        <w:rPr>
          <w:rStyle w:val="libAlaemChar"/>
          <w:rtl/>
        </w:rPr>
        <w:t>)</w:t>
      </w:r>
      <w:r w:rsidRPr="00F34896">
        <w:rPr>
          <w:rtl/>
        </w:rPr>
        <w:t xml:space="preserve"> </w:t>
      </w:r>
      <w:r w:rsidRPr="00F34896">
        <w:rPr>
          <w:rStyle w:val="libFootnotenumChar"/>
          <w:rtl/>
        </w:rPr>
        <w:t>(8)</w:t>
      </w:r>
      <w:r w:rsidR="00CB6330">
        <w:rPr>
          <w:rtl/>
        </w:rPr>
        <w:t>.</w:t>
      </w:r>
    </w:p>
    <w:p w:rsidR="00F018C8" w:rsidRPr="003C6129" w:rsidRDefault="00F018C8" w:rsidP="00F34896">
      <w:pPr>
        <w:pStyle w:val="libNormal"/>
        <w:rPr>
          <w:rtl/>
        </w:rPr>
      </w:pPr>
      <w:r w:rsidRPr="00F34896">
        <w:rPr>
          <w:rtl/>
        </w:rPr>
        <w:t xml:space="preserve">وقد جاء قوله تعالى: </w:t>
      </w:r>
      <w:r w:rsidR="008A0551">
        <w:rPr>
          <w:rStyle w:val="libAlaemChar"/>
          <w:rtl/>
        </w:rPr>
        <w:t>(</w:t>
      </w:r>
      <w:r w:rsidRPr="00F34896">
        <w:rPr>
          <w:rStyle w:val="libAieChar"/>
          <w:rtl/>
        </w:rPr>
        <w:t>يَا أَيُّهَا النَّاسُ إِنَّا خَلَقْنَاكُمْ مِنْ ذَكَرٍ وَأُنْثَى ‏</w:t>
      </w:r>
      <w:r w:rsidRPr="008A0551">
        <w:rPr>
          <w:rStyle w:val="libAlaemChar"/>
          <w:rtl/>
        </w:rPr>
        <w:t>)</w:t>
      </w:r>
      <w:r w:rsidRPr="00F34896">
        <w:rPr>
          <w:rtl/>
        </w:rPr>
        <w:t xml:space="preserve"> </w:t>
      </w:r>
      <w:r w:rsidRPr="00F34896">
        <w:rPr>
          <w:rStyle w:val="libFootnotenumChar"/>
          <w:rtl/>
        </w:rPr>
        <w:t>(9)</w:t>
      </w:r>
      <w:r w:rsidRPr="00F34896">
        <w:rPr>
          <w:rtl/>
        </w:rPr>
        <w:t xml:space="preserve"> دليلاً قاطعاً على موازاة الأُنثى مع الذكر في أصالة النوع البشري</w:t>
      </w:r>
      <w:r w:rsidR="00CB6330">
        <w:rPr>
          <w:rtl/>
        </w:rPr>
        <w:t>،</w:t>
      </w:r>
      <w:r w:rsidRPr="00F34896">
        <w:rPr>
          <w:rtl/>
        </w:rPr>
        <w:t xml:space="preserve"> ولا تزال هذه الأصالة مُحتَفَظاً بها عِبر تناسل الأجيال</w:t>
      </w:r>
      <w:r w:rsidR="00CB6330">
        <w:rPr>
          <w:rtl/>
        </w:rPr>
        <w:t>.</w:t>
      </w:r>
    </w:p>
    <w:p w:rsidR="00F018C8" w:rsidRPr="003C6129" w:rsidRDefault="00F018C8" w:rsidP="00F34896">
      <w:pPr>
        <w:pStyle w:val="libNormal"/>
        <w:rPr>
          <w:rtl/>
        </w:rPr>
      </w:pPr>
      <w:r w:rsidRPr="00F34896">
        <w:rPr>
          <w:rtl/>
        </w:rPr>
        <w:t>نعم</w:t>
      </w:r>
      <w:r w:rsidR="00CB6330">
        <w:rPr>
          <w:rtl/>
        </w:rPr>
        <w:t>،</w:t>
      </w:r>
      <w:r w:rsidRPr="00F34896">
        <w:rPr>
          <w:rtl/>
        </w:rPr>
        <w:t xml:space="preserve"> هناك خصائص نفسيّة وعقليّة ميّزت أحدهما عن الآخر في تكوينِهما الذاتي ممّا أوجب تَفارقاً في توزيع الوظائف التي يقوم بها كلٌّ منهما في حقل الحياة</w:t>
      </w:r>
      <w:r w:rsidR="00CB6330">
        <w:rPr>
          <w:rtl/>
        </w:rPr>
        <w:t>،</w:t>
      </w:r>
      <w:r w:rsidRPr="00F34896">
        <w:rPr>
          <w:rtl/>
        </w:rPr>
        <w:t xml:space="preserve"> توزيعاً عادلاً يتناسب مع معطيات ومؤهّلات كلّ من الذكر والأنثى</w:t>
      </w:r>
      <w:r w:rsidR="00CB6330">
        <w:rPr>
          <w:rtl/>
        </w:rPr>
        <w:t>،</w:t>
      </w:r>
      <w:r w:rsidRPr="00F34896">
        <w:rPr>
          <w:rtl/>
        </w:rPr>
        <w:t xml:space="preserve"> الأمر الذي يؤكِّد شمول العدل في التكليف والاختيار</w:t>
      </w:r>
      <w:r w:rsidR="00CB6330">
        <w:rPr>
          <w:rtl/>
        </w:rPr>
        <w:t>،</w:t>
      </w:r>
      <w:r w:rsidRPr="00F34896">
        <w:rPr>
          <w:rtl/>
        </w:rPr>
        <w:t xml:space="preserve"> ولنَنَظر في هذه الفوارق الناشئة من مقام حكمته تعالى في الخلق والتدبير</w:t>
      </w:r>
      <w:r w:rsidR="00CB6330">
        <w:rPr>
          <w:rtl/>
        </w:rPr>
        <w:t>.</w:t>
      </w:r>
    </w:p>
    <w:p w:rsidR="00F018C8" w:rsidRPr="003C6129" w:rsidRDefault="008A0551" w:rsidP="008A0551">
      <w:pPr>
        <w:pStyle w:val="libLine"/>
        <w:rPr>
          <w:rtl/>
        </w:rPr>
      </w:pPr>
      <w:r>
        <w:rPr>
          <w:rtl/>
        </w:rPr>
        <w:t>____________________</w:t>
      </w:r>
    </w:p>
    <w:p w:rsidR="00F018C8" w:rsidRPr="00F34896" w:rsidRDefault="00F018C8" w:rsidP="00F34896">
      <w:pPr>
        <w:pStyle w:val="libFootnote0"/>
        <w:rPr>
          <w:rtl/>
        </w:rPr>
      </w:pPr>
      <w:r w:rsidRPr="003C6129">
        <w:rPr>
          <w:rtl/>
        </w:rPr>
        <w:t>(1) الإسراء 17</w:t>
      </w:r>
      <w:r w:rsidR="00CB6330">
        <w:rPr>
          <w:rtl/>
        </w:rPr>
        <w:t>:</w:t>
      </w:r>
      <w:r w:rsidRPr="003C6129">
        <w:rPr>
          <w:rtl/>
        </w:rPr>
        <w:t xml:space="preserve"> 70</w:t>
      </w:r>
      <w:r w:rsidR="00CB6330">
        <w:rPr>
          <w:rtl/>
        </w:rPr>
        <w:t>.</w:t>
      </w:r>
    </w:p>
    <w:p w:rsidR="00F018C8" w:rsidRPr="00F34896" w:rsidRDefault="00F018C8" w:rsidP="00F34896">
      <w:pPr>
        <w:pStyle w:val="libFootnote0"/>
        <w:rPr>
          <w:rtl/>
        </w:rPr>
      </w:pPr>
      <w:r w:rsidRPr="003C6129">
        <w:rPr>
          <w:rtl/>
        </w:rPr>
        <w:t>(2) الأحزاب 33</w:t>
      </w:r>
      <w:r w:rsidR="00CB6330">
        <w:rPr>
          <w:rtl/>
        </w:rPr>
        <w:t>:</w:t>
      </w:r>
      <w:r w:rsidRPr="003C6129">
        <w:rPr>
          <w:rtl/>
        </w:rPr>
        <w:t xml:space="preserve"> 72</w:t>
      </w:r>
      <w:r w:rsidR="00CB6330">
        <w:rPr>
          <w:rtl/>
        </w:rPr>
        <w:t>.</w:t>
      </w:r>
    </w:p>
    <w:p w:rsidR="00F018C8" w:rsidRPr="00F34896" w:rsidRDefault="00F018C8" w:rsidP="00F34896">
      <w:pPr>
        <w:pStyle w:val="libFootnote0"/>
        <w:rPr>
          <w:rtl/>
        </w:rPr>
      </w:pPr>
      <w:r w:rsidRPr="003C6129">
        <w:rPr>
          <w:rtl/>
        </w:rPr>
        <w:t>(3) السجدة 32</w:t>
      </w:r>
      <w:r w:rsidR="00CB6330">
        <w:rPr>
          <w:rtl/>
        </w:rPr>
        <w:t>:</w:t>
      </w:r>
      <w:r w:rsidRPr="003C6129">
        <w:rPr>
          <w:rtl/>
        </w:rPr>
        <w:t xml:space="preserve"> 9</w:t>
      </w:r>
      <w:r w:rsidR="00CB6330">
        <w:rPr>
          <w:rtl/>
        </w:rPr>
        <w:t>.</w:t>
      </w:r>
    </w:p>
    <w:p w:rsidR="00F018C8" w:rsidRPr="00F34896" w:rsidRDefault="00F018C8" w:rsidP="00F34896">
      <w:pPr>
        <w:pStyle w:val="libFootnote0"/>
        <w:rPr>
          <w:rtl/>
        </w:rPr>
      </w:pPr>
      <w:r w:rsidRPr="003C6129">
        <w:rPr>
          <w:rtl/>
        </w:rPr>
        <w:t>(4) المؤمنون 23</w:t>
      </w:r>
      <w:r w:rsidR="00CB6330">
        <w:rPr>
          <w:rtl/>
        </w:rPr>
        <w:t>:</w:t>
      </w:r>
      <w:r w:rsidRPr="003C6129">
        <w:rPr>
          <w:rtl/>
        </w:rPr>
        <w:t xml:space="preserve"> 14</w:t>
      </w:r>
      <w:r w:rsidR="00CB6330">
        <w:rPr>
          <w:rtl/>
        </w:rPr>
        <w:t>.</w:t>
      </w:r>
    </w:p>
    <w:p w:rsidR="00F018C8" w:rsidRPr="00F34896" w:rsidRDefault="00F018C8" w:rsidP="00F34896">
      <w:pPr>
        <w:pStyle w:val="libFootnote0"/>
        <w:rPr>
          <w:rtl/>
        </w:rPr>
      </w:pPr>
      <w:r w:rsidRPr="003C6129">
        <w:rPr>
          <w:rtl/>
        </w:rPr>
        <w:t>(5) النجم 53</w:t>
      </w:r>
      <w:r w:rsidR="00CB6330">
        <w:rPr>
          <w:rtl/>
        </w:rPr>
        <w:t>:</w:t>
      </w:r>
      <w:r w:rsidRPr="003C6129">
        <w:rPr>
          <w:rtl/>
        </w:rPr>
        <w:t xml:space="preserve"> 39</w:t>
      </w:r>
      <w:r w:rsidR="00CB6330">
        <w:rPr>
          <w:rtl/>
        </w:rPr>
        <w:t>.</w:t>
      </w:r>
      <w:r w:rsidRPr="003C6129">
        <w:rPr>
          <w:rtl/>
        </w:rPr>
        <w:t xml:space="preserve"> </w:t>
      </w:r>
    </w:p>
    <w:p w:rsidR="00F018C8" w:rsidRPr="00F34896" w:rsidRDefault="00F018C8" w:rsidP="00F34896">
      <w:pPr>
        <w:pStyle w:val="libFootnote0"/>
        <w:rPr>
          <w:rtl/>
        </w:rPr>
      </w:pPr>
      <w:r w:rsidRPr="003C6129">
        <w:rPr>
          <w:rtl/>
        </w:rPr>
        <w:t>(6) الحجرات 49</w:t>
      </w:r>
      <w:r w:rsidR="00CB6330">
        <w:rPr>
          <w:rtl/>
        </w:rPr>
        <w:t>:</w:t>
      </w:r>
      <w:r w:rsidRPr="003C6129">
        <w:rPr>
          <w:rtl/>
        </w:rPr>
        <w:t xml:space="preserve"> 13</w:t>
      </w:r>
      <w:r w:rsidR="00CB6330">
        <w:rPr>
          <w:rtl/>
        </w:rPr>
        <w:t>.</w:t>
      </w:r>
    </w:p>
    <w:p w:rsidR="00F018C8" w:rsidRPr="00F34896" w:rsidRDefault="00F018C8" w:rsidP="00F34896">
      <w:pPr>
        <w:pStyle w:val="libFootnote0"/>
        <w:rPr>
          <w:rtl/>
        </w:rPr>
      </w:pPr>
      <w:r w:rsidRPr="003C6129">
        <w:rPr>
          <w:rtl/>
        </w:rPr>
        <w:t>(7) آل عمران 3</w:t>
      </w:r>
      <w:r w:rsidR="00CB6330">
        <w:rPr>
          <w:rtl/>
        </w:rPr>
        <w:t>:</w:t>
      </w:r>
      <w:r w:rsidRPr="003C6129">
        <w:rPr>
          <w:rtl/>
        </w:rPr>
        <w:t xml:space="preserve"> 195</w:t>
      </w:r>
      <w:r w:rsidR="00CB6330">
        <w:rPr>
          <w:rtl/>
        </w:rPr>
        <w:t>.</w:t>
      </w:r>
    </w:p>
    <w:p w:rsidR="00F018C8" w:rsidRPr="00F34896" w:rsidRDefault="00F018C8" w:rsidP="00F34896">
      <w:pPr>
        <w:pStyle w:val="libFootnote0"/>
        <w:rPr>
          <w:rtl/>
        </w:rPr>
      </w:pPr>
      <w:r w:rsidRPr="003C6129">
        <w:rPr>
          <w:rtl/>
        </w:rPr>
        <w:t>(8) الأحزاب 33</w:t>
      </w:r>
      <w:r w:rsidR="00CB6330">
        <w:rPr>
          <w:rtl/>
        </w:rPr>
        <w:t>:</w:t>
      </w:r>
      <w:r w:rsidRPr="003C6129">
        <w:rPr>
          <w:rtl/>
        </w:rPr>
        <w:t xml:space="preserve"> 35</w:t>
      </w:r>
      <w:r w:rsidR="00CB6330">
        <w:rPr>
          <w:rtl/>
        </w:rPr>
        <w:t>.</w:t>
      </w:r>
    </w:p>
    <w:p w:rsidR="00F018C8" w:rsidRPr="00F34896" w:rsidRDefault="00F018C8" w:rsidP="00F34896">
      <w:pPr>
        <w:pStyle w:val="libFootnote0"/>
        <w:rPr>
          <w:rtl/>
        </w:rPr>
      </w:pPr>
      <w:r w:rsidRPr="003C6129">
        <w:rPr>
          <w:rtl/>
        </w:rPr>
        <w:t>(9) الحجرات 49</w:t>
      </w:r>
      <w:r w:rsidR="00CB6330">
        <w:rPr>
          <w:rtl/>
        </w:rPr>
        <w:t>:</w:t>
      </w:r>
      <w:r w:rsidRPr="003C6129">
        <w:rPr>
          <w:rtl/>
        </w:rPr>
        <w:t xml:space="preserve"> 13</w:t>
      </w:r>
      <w:r w:rsidR="00CB6330">
        <w:rPr>
          <w:rtl/>
        </w:rPr>
        <w:t>.</w:t>
      </w:r>
    </w:p>
    <w:p w:rsidR="00F018C8" w:rsidRDefault="00F018C8" w:rsidP="00610BA4">
      <w:pPr>
        <w:pStyle w:val="libPoemTiniChar"/>
        <w:rPr>
          <w:rtl/>
        </w:rPr>
      </w:pPr>
      <w:r>
        <w:rPr>
          <w:rtl/>
        </w:rPr>
        <w:br w:type="page"/>
      </w:r>
    </w:p>
    <w:p w:rsidR="00F018C8" w:rsidRPr="006D3634" w:rsidRDefault="00F018C8" w:rsidP="00640FEB">
      <w:pPr>
        <w:pStyle w:val="Heading3"/>
        <w:rPr>
          <w:rtl/>
        </w:rPr>
      </w:pPr>
      <w:bookmarkStart w:id="78" w:name="_Toc417993595"/>
      <w:r w:rsidRPr="003C6129">
        <w:rPr>
          <w:rtl/>
        </w:rPr>
        <w:lastRenderedPageBreak/>
        <w:t>وللرجال عليهنّ درجة</w:t>
      </w:r>
      <w:bookmarkEnd w:id="78"/>
      <w:r w:rsidRPr="003C6129">
        <w:rPr>
          <w:rtl/>
        </w:rPr>
        <w:t xml:space="preserve"> </w:t>
      </w:r>
    </w:p>
    <w:p w:rsidR="00F018C8" w:rsidRPr="003C6129" w:rsidRDefault="00F018C8" w:rsidP="00F34896">
      <w:pPr>
        <w:pStyle w:val="libNormal"/>
        <w:rPr>
          <w:rtl/>
        </w:rPr>
      </w:pPr>
      <w:r w:rsidRPr="00F34896">
        <w:rPr>
          <w:rtl/>
        </w:rPr>
        <w:t>هنا وقفة قصيرة عندما نَلحظ أنّ القرآن فضّل الرجال على النساء بدرجة</w:t>
      </w:r>
      <w:r w:rsidR="00CB6330">
        <w:rPr>
          <w:rtl/>
        </w:rPr>
        <w:t>!</w:t>
      </w:r>
    </w:p>
    <w:p w:rsidR="00F018C8" w:rsidRPr="003C6129" w:rsidRDefault="00F018C8" w:rsidP="00F34896">
      <w:pPr>
        <w:pStyle w:val="libNormal"/>
        <w:rPr>
          <w:rtl/>
        </w:rPr>
      </w:pPr>
      <w:r w:rsidRPr="00F34896">
        <w:rPr>
          <w:rtl/>
        </w:rPr>
        <w:t>فهل في ذلك حطٌّ من قَدْر المرأة</w:t>
      </w:r>
      <w:r w:rsidR="00CB6330">
        <w:rPr>
          <w:rtl/>
        </w:rPr>
        <w:t>؟</w:t>
      </w:r>
      <w:r w:rsidRPr="00F34896">
        <w:rPr>
          <w:rtl/>
        </w:rPr>
        <w:t xml:space="preserve"> أو كمال حُظي به الرجل دونها</w:t>
      </w:r>
      <w:r w:rsidR="00CB6330">
        <w:rPr>
          <w:rtl/>
        </w:rPr>
        <w:t>؟</w:t>
      </w:r>
      <w:r w:rsidRPr="00F34896">
        <w:rPr>
          <w:rtl/>
        </w:rPr>
        <w:t xml:space="preserve"> </w:t>
      </w:r>
    </w:p>
    <w:p w:rsidR="00F018C8" w:rsidRPr="003C6129" w:rsidRDefault="00F018C8" w:rsidP="00F34896">
      <w:pPr>
        <w:pStyle w:val="libNormal"/>
        <w:rPr>
          <w:rtl/>
        </w:rPr>
      </w:pPr>
      <w:r w:rsidRPr="00F34896">
        <w:rPr>
          <w:rtl/>
        </w:rPr>
        <w:t>ليس من هذا أو ذاك في شيء</w:t>
      </w:r>
      <w:r w:rsidR="00CB6330">
        <w:rPr>
          <w:rtl/>
        </w:rPr>
        <w:t>؛</w:t>
      </w:r>
      <w:r w:rsidRPr="00F34896">
        <w:rPr>
          <w:rtl/>
        </w:rPr>
        <w:t xml:space="preserve"> وإنّما هي مُرافقة مع ذات الفطرة التي جُبِل عليها كلٌّ من الرجل والمرأة</w:t>
      </w:r>
      <w:r w:rsidR="00CB6330">
        <w:rPr>
          <w:rtl/>
        </w:rPr>
        <w:t>.</w:t>
      </w:r>
    </w:p>
    <w:p w:rsidR="00F018C8" w:rsidRPr="003C6129" w:rsidRDefault="00F018C8" w:rsidP="00F34896">
      <w:pPr>
        <w:pStyle w:val="libNormal"/>
        <w:rPr>
          <w:rtl/>
        </w:rPr>
      </w:pPr>
      <w:r w:rsidRPr="00F34896">
        <w:rPr>
          <w:rtl/>
        </w:rPr>
        <w:t>إنّ معطيات الرجل النفسيّة والخُلُقيّة تختلف عن معطيات المرأة</w:t>
      </w:r>
      <w:r w:rsidR="00CB6330">
        <w:rPr>
          <w:rtl/>
        </w:rPr>
        <w:t>،</w:t>
      </w:r>
      <w:r w:rsidRPr="00F34896">
        <w:rPr>
          <w:rtl/>
        </w:rPr>
        <w:t xml:space="preserve"> كما تختلف طبيعتها الأُنوثيّة ا</w:t>
      </w:r>
      <w:r w:rsidR="0060581D">
        <w:rPr>
          <w:rtl/>
        </w:rPr>
        <w:t>لمـُ</w:t>
      </w:r>
      <w:r w:rsidRPr="00F34896">
        <w:rPr>
          <w:rtl/>
        </w:rPr>
        <w:t>رْهَفَة الرقيقة عن طبيعة الرجل الصُّلبة الشديدة</w:t>
      </w:r>
      <w:r w:rsidR="00CB6330">
        <w:rPr>
          <w:rtl/>
        </w:rPr>
        <w:t>،</w:t>
      </w:r>
      <w:r w:rsidRPr="00F34896">
        <w:rPr>
          <w:rtl/>
        </w:rPr>
        <w:t xml:space="preserve"> كما قال الإمام أمير المؤمنين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المرأة ريحانة وليست بقهرمانة</w:t>
      </w:r>
      <w:r w:rsidR="008A0551">
        <w:rPr>
          <w:rtl/>
        </w:rPr>
        <w:t>)</w:t>
      </w:r>
      <w:r w:rsidRPr="006D1EC8">
        <w:rPr>
          <w:rtl/>
        </w:rPr>
        <w:t xml:space="preserve"> </w:t>
      </w:r>
      <w:r w:rsidRPr="00F34896">
        <w:rPr>
          <w:rStyle w:val="libFootnotenumChar"/>
          <w:rtl/>
        </w:rPr>
        <w:t>(1)</w:t>
      </w:r>
      <w:r w:rsidR="00CB6330">
        <w:rPr>
          <w:rtl/>
        </w:rPr>
        <w:t>،</w:t>
      </w:r>
      <w:r w:rsidRPr="00F34896">
        <w:rPr>
          <w:rtl/>
        </w:rPr>
        <w:t xml:space="preserve"> فنُعومة طبعها وظرافة خُلُقها تجعلها سريعة الانفعال تجاه مُصطَدمات الأُمور</w:t>
      </w:r>
      <w:r w:rsidR="00CB6330">
        <w:rPr>
          <w:rtl/>
        </w:rPr>
        <w:t>،</w:t>
      </w:r>
      <w:r w:rsidRPr="00F34896">
        <w:rPr>
          <w:rtl/>
        </w:rPr>
        <w:t xml:space="preserve"> على خلاف الرجل في تريّثِه ومقاومته عند مقابلة الحوادث</w:t>
      </w:r>
      <w:r w:rsidR="00CB6330">
        <w:rPr>
          <w:rtl/>
        </w:rPr>
        <w:t>.</w:t>
      </w:r>
    </w:p>
    <w:p w:rsidR="00F018C8" w:rsidRPr="003C6129" w:rsidRDefault="00F018C8" w:rsidP="00F34896">
      <w:pPr>
        <w:pStyle w:val="libNormal"/>
        <w:rPr>
          <w:rtl/>
        </w:rPr>
      </w:pPr>
      <w:r w:rsidRPr="00F34896">
        <w:rPr>
          <w:rtl/>
        </w:rPr>
        <w:t xml:space="preserve">فالمرأة في حقوقها ومَزاياها الإنسانيّة تُعادِل الرجل </w:t>
      </w:r>
      <w:r w:rsidR="008A0551">
        <w:rPr>
          <w:rStyle w:val="libAlaemChar"/>
          <w:rtl/>
        </w:rPr>
        <w:t>(</w:t>
      </w:r>
      <w:r w:rsidRPr="00F34896">
        <w:rPr>
          <w:rStyle w:val="libAieChar"/>
          <w:rtl/>
        </w:rPr>
        <w:t>وَلَهُنَّ مِثْلُ الَّذِي عَلَيْهِنَّ بِالْمَعْرُوفِ</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هذا في أصل خلقتها لتكونَ للرجل زوجاً مِن نفسه أي نظيرَه في الجنس</w:t>
      </w:r>
      <w:r w:rsidR="00CB6330">
        <w:rPr>
          <w:rtl/>
        </w:rPr>
        <w:t>،</w:t>
      </w:r>
      <w:r w:rsidRPr="00F34896">
        <w:rPr>
          <w:rtl/>
        </w:rPr>
        <w:t xml:space="preserve"> فيتكافلان ويتعاونان معاً في الحياة الزوجيّة على سواء</w:t>
      </w:r>
      <w:r w:rsidR="00CB6330">
        <w:rPr>
          <w:rtl/>
        </w:rPr>
        <w:t>،</w:t>
      </w:r>
      <w:r w:rsidRPr="00F34896">
        <w:rPr>
          <w:rtl/>
        </w:rPr>
        <w:t xml:space="preserve"> فلها مثلُ الذي عليها من الحقّ المشترك</w:t>
      </w:r>
      <w:r w:rsidR="00CB6330">
        <w:rPr>
          <w:rtl/>
        </w:rPr>
        <w:t>،</w:t>
      </w:r>
      <w:r w:rsidRPr="00F34896">
        <w:rPr>
          <w:rtl/>
        </w:rPr>
        <w:t xml:space="preserve"> وهذا هو التماثل بالمعروف أي التساوي فيما يعترف به العقل ولا يَستَنكِرُه</w:t>
      </w:r>
      <w:r w:rsidR="00CB6330">
        <w:rPr>
          <w:rtl/>
        </w:rPr>
        <w:t>.</w:t>
      </w:r>
    </w:p>
    <w:p w:rsidR="00F018C8" w:rsidRPr="003C6129" w:rsidRDefault="00F018C8" w:rsidP="00F34896">
      <w:pPr>
        <w:pStyle w:val="libNormal"/>
        <w:rPr>
          <w:rtl/>
        </w:rPr>
      </w:pPr>
      <w:r w:rsidRPr="00F34896">
        <w:rPr>
          <w:rtl/>
        </w:rPr>
        <w:t>لكنّ الشطر الذي يتحمّله الرجل في الحياة الزوجيّة هو الشطر الأثقل الأشقّ</w:t>
      </w:r>
      <w:r w:rsidR="00CB6330">
        <w:rPr>
          <w:rtl/>
        </w:rPr>
        <w:t>،</w:t>
      </w:r>
      <w:r w:rsidRPr="00F34896">
        <w:rPr>
          <w:rtl/>
        </w:rPr>
        <w:t xml:space="preserve"> فضلاً عن القِوامة والحماية التي تُثقل عبء الرَجُل في مزاولة الحياة</w:t>
      </w:r>
      <w:r w:rsidR="00CB6330">
        <w:rPr>
          <w:rtl/>
        </w:rPr>
        <w:t>،</w:t>
      </w:r>
      <w:r w:rsidRPr="00F34896">
        <w:rPr>
          <w:rtl/>
        </w:rPr>
        <w:t xml:space="preserve"> الأمر الذي استدعى شيئاً من التَمايز في نفس الحقوق الزوجيّة</w:t>
      </w:r>
      <w:r w:rsidR="00CB6330">
        <w:rPr>
          <w:rtl/>
        </w:rPr>
        <w:t>،</w:t>
      </w:r>
      <w:r w:rsidRPr="00F34896">
        <w:rPr>
          <w:rtl/>
        </w:rPr>
        <w:t xml:space="preserve"> ممّا أوجب للرَجُل امتيازاً بدرجة</w:t>
      </w:r>
      <w:r w:rsidR="008A0551">
        <w:rPr>
          <w:rStyle w:val="libAlaemChar"/>
          <w:rtl/>
        </w:rPr>
        <w:t>(</w:t>
      </w:r>
      <w:r w:rsidRPr="00F34896">
        <w:rPr>
          <w:rStyle w:val="libAieChar"/>
          <w:rtl/>
        </w:rPr>
        <w:t>وَلِلرِّجَالِ عَلَيْهِنَّ دَرَجَةٌ</w:t>
      </w:r>
      <w:r w:rsidR="008A0551" w:rsidRPr="008A0551">
        <w:rPr>
          <w:rStyle w:val="libAlaemChar"/>
          <w:rtl/>
        </w:rPr>
        <w:t>)</w:t>
      </w:r>
      <w:r w:rsidRPr="006D1EC8">
        <w:rPr>
          <w:rtl/>
        </w:rPr>
        <w:t xml:space="preserve"> </w:t>
      </w:r>
      <w:r w:rsidRPr="00F34896">
        <w:rPr>
          <w:rStyle w:val="libFootnotenumChar"/>
          <w:rtl/>
        </w:rPr>
        <w:t>(3)</w:t>
      </w:r>
      <w:r w:rsidR="00CB6330">
        <w:rPr>
          <w:rtl/>
        </w:rPr>
        <w:t>.</w:t>
      </w:r>
    </w:p>
    <w:p w:rsidR="00F018C8" w:rsidRPr="003C6129" w:rsidRDefault="00F018C8" w:rsidP="00F34896">
      <w:pPr>
        <w:pStyle w:val="libNormal"/>
        <w:rPr>
          <w:rtl/>
        </w:rPr>
      </w:pPr>
      <w:r w:rsidRPr="00F34896">
        <w:rPr>
          <w:rtl/>
        </w:rPr>
        <w:t>وهذا التفاضل في الذات وا</w:t>
      </w:r>
      <w:r w:rsidR="0060581D">
        <w:rPr>
          <w:rtl/>
        </w:rPr>
        <w:t>لمـُ</w:t>
      </w:r>
      <w:r w:rsidRPr="00F34896">
        <w:rPr>
          <w:rtl/>
        </w:rPr>
        <w:t>عطيات هو الذي جعل من موضع الرَجُل في الأُسرة موضع القِوامة</w:t>
      </w:r>
      <w:r w:rsidR="00CB6330">
        <w:rPr>
          <w:rtl/>
        </w:rPr>
        <w:t>،</w:t>
      </w:r>
      <w:r w:rsidRPr="00F34896">
        <w:rPr>
          <w:rtl/>
        </w:rPr>
        <w:t xml:space="preserve"> </w:t>
      </w:r>
      <w:r w:rsidR="008A0551">
        <w:rPr>
          <w:rStyle w:val="libAlaemChar"/>
          <w:rtl/>
        </w:rPr>
        <w:t>(</w:t>
      </w:r>
      <w:r w:rsidRPr="00F34896">
        <w:rPr>
          <w:rStyle w:val="libAieChar"/>
          <w:rtl/>
        </w:rPr>
        <w:t>الرِّجَالُ قَوَّامُونَ عَلَى النِّسَاءِ بِمَا فَضَّلَ اللَّهُ بَعْضَهُمْ عَلَى بَعْضٍ وَبِمَا أَنْفَقُوا مِنْ أَمْوَالِهِمْ</w:t>
      </w:r>
      <w:r w:rsidR="008A0551" w:rsidRPr="008A0551">
        <w:rPr>
          <w:rStyle w:val="libAlaemChar"/>
          <w:rtl/>
        </w:rPr>
        <w:t>)</w:t>
      </w:r>
      <w:r w:rsidRPr="00F34896">
        <w:rPr>
          <w:rtl/>
        </w:rPr>
        <w:t xml:space="preserve"> </w:t>
      </w:r>
      <w:r w:rsidRPr="00F34896">
        <w:rPr>
          <w:rStyle w:val="libFootnotenumChar"/>
          <w:rtl/>
        </w:rPr>
        <w:t>(4)</w:t>
      </w:r>
      <w:r w:rsidR="00CB6330">
        <w:rPr>
          <w:rtl/>
        </w:rPr>
        <w:t>.</w:t>
      </w:r>
    </w:p>
    <w:p w:rsidR="00F018C8" w:rsidRPr="003C6129" w:rsidRDefault="008A0551" w:rsidP="008A0551">
      <w:pPr>
        <w:pStyle w:val="libLine"/>
        <w:rPr>
          <w:rtl/>
        </w:rPr>
      </w:pPr>
      <w:r>
        <w:rPr>
          <w:rtl/>
        </w:rPr>
        <w:t>____________________</w:t>
      </w:r>
    </w:p>
    <w:p w:rsidR="00F018C8" w:rsidRPr="00F34896" w:rsidRDefault="00F018C8" w:rsidP="00F34896">
      <w:pPr>
        <w:pStyle w:val="libFootnote0"/>
        <w:rPr>
          <w:rtl/>
        </w:rPr>
      </w:pPr>
      <w:r w:rsidRPr="003C6129">
        <w:rPr>
          <w:rtl/>
        </w:rPr>
        <w:t>(1) نهج البلاغة</w:t>
      </w:r>
      <w:r w:rsidR="00CB6330">
        <w:rPr>
          <w:rtl/>
        </w:rPr>
        <w:t>،</w:t>
      </w:r>
      <w:r w:rsidRPr="003C6129">
        <w:rPr>
          <w:rtl/>
        </w:rPr>
        <w:t xml:space="preserve"> الكتاب رقم 31</w:t>
      </w:r>
      <w:r w:rsidR="00CB6330">
        <w:rPr>
          <w:rtl/>
        </w:rPr>
        <w:t>،</w:t>
      </w:r>
      <w:r w:rsidRPr="003C6129">
        <w:rPr>
          <w:rtl/>
        </w:rPr>
        <w:t xml:space="preserve"> ص405</w:t>
      </w:r>
      <w:r w:rsidR="00CB6330">
        <w:rPr>
          <w:rtl/>
        </w:rPr>
        <w:t>.</w:t>
      </w:r>
    </w:p>
    <w:p w:rsidR="00F018C8" w:rsidRPr="00F34896" w:rsidRDefault="00F018C8" w:rsidP="00F34896">
      <w:pPr>
        <w:pStyle w:val="libFootnote0"/>
        <w:rPr>
          <w:rtl/>
        </w:rPr>
      </w:pPr>
      <w:r w:rsidRPr="003C6129">
        <w:rPr>
          <w:rtl/>
        </w:rPr>
        <w:t>(2) البقرة 2</w:t>
      </w:r>
      <w:r w:rsidR="00CB6330">
        <w:rPr>
          <w:rtl/>
        </w:rPr>
        <w:t>:</w:t>
      </w:r>
      <w:r w:rsidRPr="003C6129">
        <w:rPr>
          <w:rtl/>
        </w:rPr>
        <w:t xml:space="preserve"> 228</w:t>
      </w:r>
      <w:r w:rsidR="00CB6330">
        <w:rPr>
          <w:rtl/>
        </w:rPr>
        <w:t>.</w:t>
      </w:r>
    </w:p>
    <w:p w:rsidR="00F018C8" w:rsidRPr="00F34896" w:rsidRDefault="00F018C8" w:rsidP="00F34896">
      <w:pPr>
        <w:pStyle w:val="libFootnote0"/>
        <w:rPr>
          <w:rtl/>
        </w:rPr>
      </w:pPr>
      <w:r w:rsidRPr="003C6129">
        <w:rPr>
          <w:rtl/>
        </w:rPr>
        <w:t>(3) البقرة 2</w:t>
      </w:r>
      <w:r w:rsidR="00CB6330">
        <w:rPr>
          <w:rtl/>
        </w:rPr>
        <w:t>:</w:t>
      </w:r>
      <w:r w:rsidRPr="003C6129">
        <w:rPr>
          <w:rtl/>
        </w:rPr>
        <w:t xml:space="preserve"> 228</w:t>
      </w:r>
      <w:r w:rsidR="00CB6330">
        <w:rPr>
          <w:rtl/>
        </w:rPr>
        <w:t>.</w:t>
      </w:r>
    </w:p>
    <w:p w:rsidR="00F018C8" w:rsidRPr="00F34896" w:rsidRDefault="00F018C8" w:rsidP="00F34896">
      <w:pPr>
        <w:pStyle w:val="libFootnote0"/>
        <w:rPr>
          <w:rtl/>
        </w:rPr>
      </w:pPr>
      <w:r w:rsidRPr="003C6129">
        <w:rPr>
          <w:rtl/>
        </w:rPr>
        <w:t>(4) النساء 4</w:t>
      </w:r>
      <w:r w:rsidR="00CB6330">
        <w:rPr>
          <w:rtl/>
        </w:rPr>
        <w:t>:</w:t>
      </w:r>
      <w:r w:rsidRPr="003C6129">
        <w:rPr>
          <w:rtl/>
        </w:rPr>
        <w:t xml:space="preserve"> 34</w:t>
      </w:r>
      <w:r w:rsidR="00CB6330">
        <w:rPr>
          <w:rtl/>
        </w:rPr>
        <w:t>.</w:t>
      </w:r>
    </w:p>
    <w:p w:rsidR="00F018C8" w:rsidRDefault="00F018C8" w:rsidP="00610BA4">
      <w:pPr>
        <w:pStyle w:val="libPoemTiniChar"/>
        <w:rPr>
          <w:rtl/>
        </w:rPr>
      </w:pPr>
      <w:r>
        <w:rPr>
          <w:rtl/>
        </w:rPr>
        <w:br w:type="page"/>
      </w:r>
    </w:p>
    <w:p w:rsidR="00F018C8" w:rsidRPr="003C6129" w:rsidRDefault="00F018C8" w:rsidP="00F34896">
      <w:pPr>
        <w:pStyle w:val="libNormal"/>
        <w:rPr>
          <w:rtl/>
        </w:rPr>
      </w:pPr>
      <w:r w:rsidRPr="00F34896">
        <w:rPr>
          <w:rtl/>
        </w:rPr>
        <w:lastRenderedPageBreak/>
        <w:t>إنّ الأسرة هي المؤسَّسة الأُولى في الحياة الإنسانيّة</w:t>
      </w:r>
      <w:r w:rsidR="00CB6330">
        <w:rPr>
          <w:rtl/>
        </w:rPr>
        <w:t>،</w:t>
      </w:r>
      <w:r w:rsidRPr="00F34896">
        <w:rPr>
          <w:rtl/>
        </w:rPr>
        <w:t xml:space="preserve"> وهي نقطة البدء التي تؤثِّر في كلّ مراحل الطريق</w:t>
      </w:r>
      <w:r w:rsidR="00CB6330">
        <w:rPr>
          <w:rtl/>
        </w:rPr>
        <w:t>،</w:t>
      </w:r>
      <w:r w:rsidRPr="00F34896">
        <w:rPr>
          <w:rtl/>
        </w:rPr>
        <w:t xml:space="preserve"> والتي تُزاول إنشاء وتنشئة العنصر الإنساني</w:t>
      </w:r>
      <w:r w:rsidR="00CB6330">
        <w:rPr>
          <w:rtl/>
        </w:rPr>
        <w:t>،</w:t>
      </w:r>
      <w:r w:rsidRPr="00F34896">
        <w:rPr>
          <w:rtl/>
        </w:rPr>
        <w:t xml:space="preserve"> وهو أكرم عناصر هذا الكون في التصوّر الإسلامي</w:t>
      </w:r>
      <w:r w:rsidR="00CB6330">
        <w:rPr>
          <w:rtl/>
        </w:rPr>
        <w:t>،</w:t>
      </w:r>
      <w:r w:rsidRPr="00F34896">
        <w:rPr>
          <w:rtl/>
        </w:rPr>
        <w:t xml:space="preserve"> وإذا كانت المؤسّسات</w:t>
      </w:r>
      <w:r w:rsidR="00CB6330">
        <w:rPr>
          <w:rtl/>
        </w:rPr>
        <w:t xml:space="preserve"> - </w:t>
      </w:r>
      <w:r w:rsidRPr="00F34896">
        <w:rPr>
          <w:rtl/>
        </w:rPr>
        <w:t>التي هي أقلّ شأناً وأرخص سعراً كالمؤسّسات الماليّة والصناعيّة والتجاريّة وما إليها</w:t>
      </w:r>
      <w:r w:rsidR="00CB6330">
        <w:rPr>
          <w:rtl/>
        </w:rPr>
        <w:t xml:space="preserve"> - </w:t>
      </w:r>
      <w:r w:rsidRPr="00F34896">
        <w:rPr>
          <w:rtl/>
        </w:rPr>
        <w:t>لا تُوكِل أمرَها عادةً إلاّ للأكفاء من المرشّحين لها ممّن تخصّصوا في هذا الفرع علمياً</w:t>
      </w:r>
      <w:r w:rsidR="00CB6330">
        <w:rPr>
          <w:rtl/>
        </w:rPr>
        <w:t>،</w:t>
      </w:r>
      <w:r w:rsidRPr="00F34896">
        <w:rPr>
          <w:rtl/>
        </w:rPr>
        <w:t xml:space="preserve"> وتدرّبوا عليه عمليّاً فوق ما وِهبوا مِن استعدادات طبيعيّة للإدارة والقِوامة</w:t>
      </w:r>
      <w:r w:rsidR="00CB6330">
        <w:rPr>
          <w:rtl/>
        </w:rPr>
        <w:t>،</w:t>
      </w:r>
      <w:r w:rsidRPr="00F34896">
        <w:rPr>
          <w:rtl/>
        </w:rPr>
        <w:t xml:space="preserve"> فالأًولى أن تُتَّبّع هذه القاعدة في مؤسّسة الأُسرة التي تُنشِئ وتُنشِّئ أثمن عناصر الكون</w:t>
      </w:r>
      <w:r w:rsidR="00CB6330">
        <w:rPr>
          <w:rtl/>
        </w:rPr>
        <w:t>،</w:t>
      </w:r>
      <w:r w:rsidRPr="00F34896">
        <w:rPr>
          <w:rtl/>
        </w:rPr>
        <w:t xml:space="preserve"> ذلك هو العنصر الإنساني</w:t>
      </w:r>
      <w:r w:rsidR="00CB6330">
        <w:rPr>
          <w:rtl/>
        </w:rPr>
        <w:t>.</w:t>
      </w:r>
      <w:r w:rsidRPr="00F34896">
        <w:rPr>
          <w:rtl/>
        </w:rPr>
        <w:t xml:space="preserve"> </w:t>
      </w:r>
    </w:p>
    <w:p w:rsidR="00F018C8" w:rsidRPr="003C6129" w:rsidRDefault="00F018C8" w:rsidP="00F34896">
      <w:pPr>
        <w:pStyle w:val="libNormal"/>
        <w:rPr>
          <w:rtl/>
        </w:rPr>
      </w:pPr>
      <w:r w:rsidRPr="00F34896">
        <w:rPr>
          <w:rtl/>
        </w:rPr>
        <w:t>والمنهج الربّاني يراعي هذا</w:t>
      </w:r>
      <w:r w:rsidR="00CB6330">
        <w:rPr>
          <w:rtl/>
        </w:rPr>
        <w:t>،</w:t>
      </w:r>
      <w:r w:rsidRPr="00F34896">
        <w:rPr>
          <w:rtl/>
        </w:rPr>
        <w:t xml:space="preserve"> ويراعي به الفطرة والاستعدادات الموهَبة لشطري النفس</w:t>
      </w:r>
      <w:r w:rsidR="00CB6330">
        <w:rPr>
          <w:rtl/>
        </w:rPr>
        <w:t xml:space="preserve"> - </w:t>
      </w:r>
      <w:r w:rsidRPr="00F34896">
        <w:rPr>
          <w:rtl/>
        </w:rPr>
        <w:t>العقلاني والجسماني</w:t>
      </w:r>
      <w:r w:rsidR="00CB6330">
        <w:rPr>
          <w:rtl/>
        </w:rPr>
        <w:t xml:space="preserve"> - </w:t>
      </w:r>
      <w:r w:rsidRPr="00F34896">
        <w:rPr>
          <w:rtl/>
        </w:rPr>
        <w:t>لأداء الوظائف ا</w:t>
      </w:r>
      <w:r w:rsidR="0060581D">
        <w:rPr>
          <w:rtl/>
        </w:rPr>
        <w:t>لمـَ</w:t>
      </w:r>
      <w:r w:rsidRPr="00F34896">
        <w:rPr>
          <w:rtl/>
        </w:rPr>
        <w:t>نوطة بهما معاً</w:t>
      </w:r>
      <w:r w:rsidR="00CB6330">
        <w:rPr>
          <w:rtl/>
        </w:rPr>
        <w:t>،</w:t>
      </w:r>
      <w:r w:rsidRPr="00F34896">
        <w:rPr>
          <w:rtl/>
        </w:rPr>
        <w:t xml:space="preserve"> كما يراعي به العدالة في توزيع الأعباء على شطري الأُسرة الواحدة</w:t>
      </w:r>
      <w:r w:rsidR="00CB6330">
        <w:rPr>
          <w:rtl/>
        </w:rPr>
        <w:t>،</w:t>
      </w:r>
      <w:r w:rsidRPr="00F34896">
        <w:rPr>
          <w:rtl/>
        </w:rPr>
        <w:t xml:space="preserve"> والعدالة في اختصاص كلٍّ منهما بنوع الأعباء المهيَّأ لها</w:t>
      </w:r>
      <w:r w:rsidR="00CB6330">
        <w:rPr>
          <w:rtl/>
        </w:rPr>
        <w:t>،</w:t>
      </w:r>
      <w:r w:rsidRPr="00F34896">
        <w:rPr>
          <w:rtl/>
        </w:rPr>
        <w:t xml:space="preserve"> ا</w:t>
      </w:r>
      <w:r w:rsidR="0060581D">
        <w:rPr>
          <w:rtl/>
        </w:rPr>
        <w:t>لمـُ</w:t>
      </w:r>
      <w:r w:rsidRPr="00F34896">
        <w:rPr>
          <w:rtl/>
        </w:rPr>
        <w:t>عان عليها مِن فطرته واستعداداته المتميّزة المتفرّدة</w:t>
      </w:r>
      <w:r w:rsidR="00CB6330">
        <w:rPr>
          <w:rtl/>
        </w:rPr>
        <w:t>.</w:t>
      </w:r>
    </w:p>
    <w:p w:rsidR="00F018C8" w:rsidRPr="003C6129" w:rsidRDefault="00F018C8" w:rsidP="00F34896">
      <w:pPr>
        <w:pStyle w:val="libNormal"/>
        <w:rPr>
          <w:rtl/>
        </w:rPr>
      </w:pPr>
      <w:r w:rsidRPr="00F34896">
        <w:rPr>
          <w:rtl/>
        </w:rPr>
        <w:t>والمسلَّم به ابتداءً أنّ الرجل والمرأة كلاهما مِن خَلْقِ اللّه</w:t>
      </w:r>
      <w:r w:rsidR="00CB6330">
        <w:rPr>
          <w:rtl/>
        </w:rPr>
        <w:t>،</w:t>
      </w:r>
      <w:r w:rsidRPr="00F34896">
        <w:rPr>
          <w:rtl/>
        </w:rPr>
        <w:t xml:space="preserve"> وأنّه تعالى لا يريد ظلماً بأحدٍ من خَلقه</w:t>
      </w:r>
      <w:r w:rsidR="00CB6330">
        <w:rPr>
          <w:rtl/>
        </w:rPr>
        <w:t>،</w:t>
      </w:r>
      <w:r w:rsidRPr="00F34896">
        <w:rPr>
          <w:rtl/>
        </w:rPr>
        <w:t xml:space="preserve"> وهو يُهيِّئه ويُعدّه لوظيفة خاصّة</w:t>
      </w:r>
      <w:r w:rsidR="00CB6330">
        <w:rPr>
          <w:rtl/>
        </w:rPr>
        <w:t>،</w:t>
      </w:r>
      <w:r w:rsidRPr="00F34896">
        <w:rPr>
          <w:rtl/>
        </w:rPr>
        <w:t xml:space="preserve"> ويمنحه الاستعدادات اللازمة لإحسان هذه الوظيفة</w:t>
      </w:r>
      <w:r w:rsidR="00CB6330">
        <w:rPr>
          <w:rtl/>
        </w:rPr>
        <w:t>،</w:t>
      </w:r>
      <w:r w:rsidRPr="00F34896">
        <w:rPr>
          <w:rtl/>
        </w:rPr>
        <w:t xml:space="preserve"> وقد خلق اللّه الناس ذكراً وأنثى زوجين على أساسِ القاعدة الكلّيّة في بناء هذا الكون</w:t>
      </w:r>
      <w:r w:rsidR="00CB6330">
        <w:rPr>
          <w:rtl/>
        </w:rPr>
        <w:t>،</w:t>
      </w:r>
      <w:r w:rsidRPr="00F34896">
        <w:rPr>
          <w:rtl/>
        </w:rPr>
        <w:t xml:space="preserve"> وجعل من وظائف المرأة أن تَحمل وتَضَع وتَرضع</w:t>
      </w:r>
      <w:r w:rsidR="00CB6330">
        <w:rPr>
          <w:rtl/>
        </w:rPr>
        <w:t>،</w:t>
      </w:r>
      <w:r w:rsidRPr="00F34896">
        <w:rPr>
          <w:rtl/>
        </w:rPr>
        <w:t xml:space="preserve"> وتَكفُل ثمرةَ الاتّصال بينها وبين الرجل</w:t>
      </w:r>
      <w:r w:rsidR="00CB6330">
        <w:rPr>
          <w:rtl/>
        </w:rPr>
        <w:t>،</w:t>
      </w:r>
      <w:r w:rsidRPr="00F34896">
        <w:rPr>
          <w:rtl/>
        </w:rPr>
        <w:t xml:space="preserve"> وهي وظائف ضَخمة وخطيرة وليست هيّنة ولا يسيرة</w:t>
      </w:r>
      <w:r w:rsidR="00CB6330">
        <w:rPr>
          <w:rtl/>
        </w:rPr>
        <w:t>،</w:t>
      </w:r>
      <w:r w:rsidRPr="00F34896">
        <w:rPr>
          <w:rtl/>
        </w:rPr>
        <w:t xml:space="preserve"> بحيث يمكن أنْ تؤدّى بدون إعداد عضويٍّ ونفسيٍّ وعقليٍّ عميق غائر في كيان الأنثى</w:t>
      </w:r>
      <w:r w:rsidR="00CB6330">
        <w:rPr>
          <w:rtl/>
        </w:rPr>
        <w:t>.</w:t>
      </w:r>
      <w:r w:rsidRPr="00F34896">
        <w:rPr>
          <w:rtl/>
        </w:rPr>
        <w:t xml:space="preserve"> </w:t>
      </w:r>
    </w:p>
    <w:p w:rsidR="00F018C8" w:rsidRPr="003C6129" w:rsidRDefault="00F018C8" w:rsidP="00F34896">
      <w:pPr>
        <w:pStyle w:val="libNormal"/>
        <w:rPr>
          <w:rtl/>
        </w:rPr>
      </w:pPr>
      <w:r w:rsidRPr="00F34896">
        <w:rPr>
          <w:rtl/>
        </w:rPr>
        <w:t>فكان جديراً أنْ يَنوط بالشطر الآخر</w:t>
      </w:r>
      <w:r w:rsidR="00CB6330">
        <w:rPr>
          <w:rtl/>
        </w:rPr>
        <w:t xml:space="preserve"> - </w:t>
      </w:r>
      <w:r w:rsidRPr="00F34896">
        <w:rPr>
          <w:rtl/>
        </w:rPr>
        <w:t>الرجل</w:t>
      </w:r>
      <w:r w:rsidR="00CB6330">
        <w:rPr>
          <w:rtl/>
        </w:rPr>
        <w:t xml:space="preserve"> - </w:t>
      </w:r>
      <w:r w:rsidRPr="00F34896">
        <w:rPr>
          <w:rtl/>
        </w:rPr>
        <w:t>توفير الحاجات الضروريّة</w:t>
      </w:r>
      <w:r w:rsidR="00CB6330">
        <w:rPr>
          <w:rtl/>
        </w:rPr>
        <w:t>،</w:t>
      </w:r>
      <w:r w:rsidRPr="00F34896">
        <w:rPr>
          <w:rtl/>
        </w:rPr>
        <w:t xml:space="preserve"> وتوفير الحماية كذلك للأُنثى كي تتفرّغ لأداء وظيفتها الخطيرة</w:t>
      </w:r>
      <w:r w:rsidR="00CB6330">
        <w:rPr>
          <w:rtl/>
        </w:rPr>
        <w:t>،</w:t>
      </w:r>
      <w:r w:rsidRPr="00F34896">
        <w:rPr>
          <w:rtl/>
        </w:rPr>
        <w:t xml:space="preserve"> ولا يُحمَل عليها أن تَحمل وتَضع وتَرضع وتكفل ثُمّ هي التي تعمل وتكدّ وتسهر ليلاً وتَجهد نهاراً لحماية نفسها وكفالة ولدها في آنٍ واحد</w:t>
      </w:r>
      <w:r w:rsidR="00CB6330">
        <w:rPr>
          <w:rtl/>
        </w:rPr>
        <w:t>!</w:t>
      </w:r>
      <w:r w:rsidRPr="00F34896">
        <w:rPr>
          <w:rtl/>
        </w:rPr>
        <w:t xml:space="preserve"> فكان عدلاً كذلك أن يُمنح الرجل من الخصائص في تكوينه العضويّ والعصبيّ والعقليّ والنفسيّ ما يُعينه على أداء وظائفه هذه الخطيرة أيضاً</w:t>
      </w:r>
      <w:r w:rsidR="00CB6330">
        <w:rPr>
          <w:rtl/>
        </w:rPr>
        <w:t>،</w:t>
      </w:r>
      <w:r w:rsidRPr="00F34896">
        <w:rPr>
          <w:rtl/>
        </w:rPr>
        <w:t xml:space="preserve"> وكان هذا فعلاً </w:t>
      </w:r>
      <w:r w:rsidR="008A0551">
        <w:rPr>
          <w:rStyle w:val="libAlaemChar"/>
          <w:rtl/>
        </w:rPr>
        <w:t>(</w:t>
      </w:r>
      <w:r w:rsidRPr="00F34896">
        <w:rPr>
          <w:rStyle w:val="libAieChar"/>
          <w:rtl/>
        </w:rPr>
        <w:t>وَلا يَظْلِمُ رَبُّكَ أَحَداً</w:t>
      </w:r>
      <w:r w:rsidR="008A0551" w:rsidRPr="008A0551">
        <w:rPr>
          <w:rStyle w:val="libAlaemChar"/>
          <w:rtl/>
        </w:rPr>
        <w:t>)</w:t>
      </w:r>
      <w:r w:rsidRPr="006D1EC8">
        <w:rPr>
          <w:rtl/>
        </w:rPr>
        <w:t xml:space="preserve"> </w:t>
      </w:r>
      <w:r w:rsidRPr="00F34896">
        <w:rPr>
          <w:rStyle w:val="libFootnotenumChar"/>
          <w:rtl/>
        </w:rPr>
        <w:t>(1)</w:t>
      </w:r>
      <w:r w:rsidR="006D1EC8">
        <w:rPr>
          <w:rtl/>
        </w:rPr>
        <w:t xml:space="preserve"> </w:t>
      </w:r>
      <w:r w:rsidR="00CB6330">
        <w:rPr>
          <w:rtl/>
        </w:rPr>
        <w:t>.</w:t>
      </w:r>
    </w:p>
    <w:p w:rsidR="00F018C8" w:rsidRPr="003C6129" w:rsidRDefault="008A0551" w:rsidP="008A0551">
      <w:pPr>
        <w:pStyle w:val="libLine"/>
        <w:rPr>
          <w:rtl/>
        </w:rPr>
      </w:pPr>
      <w:r>
        <w:rPr>
          <w:rtl/>
        </w:rPr>
        <w:t>____________________</w:t>
      </w:r>
    </w:p>
    <w:p w:rsidR="00F018C8" w:rsidRPr="00F34896" w:rsidRDefault="00F018C8" w:rsidP="00F34896">
      <w:pPr>
        <w:pStyle w:val="libFootnote0"/>
        <w:rPr>
          <w:rtl/>
        </w:rPr>
      </w:pPr>
      <w:r w:rsidRPr="003C6129">
        <w:rPr>
          <w:rtl/>
        </w:rPr>
        <w:t>(1) الكهف 18</w:t>
      </w:r>
      <w:r w:rsidR="00CB6330">
        <w:rPr>
          <w:rtl/>
        </w:rPr>
        <w:t>:</w:t>
      </w:r>
      <w:r w:rsidRPr="003C6129">
        <w:rPr>
          <w:rtl/>
        </w:rPr>
        <w:t xml:space="preserve"> 49</w:t>
      </w:r>
      <w:r w:rsidR="00CB6330">
        <w:rPr>
          <w:rtl/>
        </w:rPr>
        <w:t>.</w:t>
      </w:r>
    </w:p>
    <w:p w:rsidR="00F018C8" w:rsidRDefault="00F018C8" w:rsidP="00610BA4">
      <w:pPr>
        <w:pStyle w:val="libPoemTiniChar"/>
        <w:rPr>
          <w:rtl/>
        </w:rPr>
      </w:pPr>
      <w:r>
        <w:rPr>
          <w:rtl/>
        </w:rPr>
        <w:br w:type="page"/>
      </w:r>
    </w:p>
    <w:p w:rsidR="00F018C8" w:rsidRPr="003C6129" w:rsidRDefault="00F018C8" w:rsidP="00F34896">
      <w:pPr>
        <w:pStyle w:val="libNormal"/>
        <w:rPr>
          <w:rtl/>
        </w:rPr>
      </w:pPr>
      <w:r w:rsidRPr="00F34896">
        <w:rPr>
          <w:rtl/>
        </w:rPr>
        <w:lastRenderedPageBreak/>
        <w:t>ومِن ثَمَّ زُوِّدت المرأة</w:t>
      </w:r>
      <w:r w:rsidR="00CB6330">
        <w:rPr>
          <w:rtl/>
        </w:rPr>
        <w:t xml:space="preserve"> - </w:t>
      </w:r>
      <w:r w:rsidRPr="00F34896">
        <w:rPr>
          <w:rtl/>
        </w:rPr>
        <w:t>فيما زُوِّدت به من الخصائص</w:t>
      </w:r>
      <w:r w:rsidR="00CB6330">
        <w:rPr>
          <w:rtl/>
        </w:rPr>
        <w:t xml:space="preserve"> - </w:t>
      </w:r>
      <w:r w:rsidRPr="00F34896">
        <w:rPr>
          <w:rtl/>
        </w:rPr>
        <w:t>بالرقّة والعطف والحنان</w:t>
      </w:r>
      <w:r w:rsidR="00CB6330">
        <w:rPr>
          <w:rtl/>
        </w:rPr>
        <w:t>،</w:t>
      </w:r>
      <w:r w:rsidRPr="00F34896">
        <w:rPr>
          <w:rtl/>
        </w:rPr>
        <w:t xml:space="preserve"> وسرعة الانفعال والاستجابة العاجلة لمطالب الطفولة بغير وعي ولا سابق تفكير</w:t>
      </w:r>
      <w:r w:rsidR="00CB6330">
        <w:rPr>
          <w:rtl/>
        </w:rPr>
        <w:t>؛</w:t>
      </w:r>
      <w:r w:rsidRPr="00F34896">
        <w:rPr>
          <w:rtl/>
        </w:rPr>
        <w:t xml:space="preserve"> لأنّ الضرورات الإنسانيّة العميقة كلّها وا</w:t>
      </w:r>
      <w:r w:rsidR="0060581D">
        <w:rPr>
          <w:rtl/>
        </w:rPr>
        <w:t>لمـُ</w:t>
      </w:r>
      <w:r w:rsidRPr="00F34896">
        <w:rPr>
          <w:rtl/>
        </w:rPr>
        <w:t>لِحّة أحياناً</w:t>
      </w:r>
      <w:r w:rsidR="00CB6330">
        <w:rPr>
          <w:rtl/>
        </w:rPr>
        <w:t xml:space="preserve"> - </w:t>
      </w:r>
      <w:r w:rsidRPr="00F34896">
        <w:rPr>
          <w:rtl/>
        </w:rPr>
        <w:t>حتّى في الفرد الواحد</w:t>
      </w:r>
      <w:r w:rsidR="00CB6330">
        <w:rPr>
          <w:rtl/>
        </w:rPr>
        <w:t xml:space="preserve"> - </w:t>
      </w:r>
      <w:r w:rsidRPr="00F34896">
        <w:rPr>
          <w:rtl/>
        </w:rPr>
        <w:t>قد لا تَتَركُ لأَرجَحة الوعي والتفكير وبطئه مجالاً</w:t>
      </w:r>
      <w:r w:rsidR="00CB6330">
        <w:rPr>
          <w:rtl/>
        </w:rPr>
        <w:t>،</w:t>
      </w:r>
      <w:r w:rsidRPr="00F34896">
        <w:rPr>
          <w:rtl/>
        </w:rPr>
        <w:t xml:space="preserve"> بل فرضت الاستجابة لها غير إراديّة</w:t>
      </w:r>
      <w:r w:rsidR="00CB6330">
        <w:rPr>
          <w:rtl/>
        </w:rPr>
        <w:t>،</w:t>
      </w:r>
      <w:r w:rsidRPr="00F34896">
        <w:rPr>
          <w:rtl/>
        </w:rPr>
        <w:t xml:space="preserve"> لتَسهُل تلبيتها فوراً وفيما يشبه أنْ تكون قسراً</w:t>
      </w:r>
      <w:r w:rsidR="00CB6330">
        <w:rPr>
          <w:rtl/>
        </w:rPr>
        <w:t>،</w:t>
      </w:r>
      <w:r w:rsidRPr="00F34896">
        <w:rPr>
          <w:rtl/>
        </w:rPr>
        <w:t xml:space="preserve"> ولكنّه قسرٌ داخلي غير مفروض من خارج النفس</w:t>
      </w:r>
      <w:r w:rsidR="00CB6330">
        <w:rPr>
          <w:rtl/>
        </w:rPr>
        <w:t>،</w:t>
      </w:r>
      <w:r w:rsidRPr="00F34896">
        <w:rPr>
          <w:rtl/>
        </w:rPr>
        <w:t xml:space="preserve"> ويكون لذيذاً ومستحبّاً في مُعظم الأحيان</w:t>
      </w:r>
      <w:r w:rsidR="00CB6330">
        <w:rPr>
          <w:rtl/>
        </w:rPr>
        <w:t>؛</w:t>
      </w:r>
      <w:r w:rsidRPr="00F34896">
        <w:rPr>
          <w:rtl/>
        </w:rPr>
        <w:t xml:space="preserve"> لتكون الاستجابة سريعةً من جهةٍ ومريحةً من جهةٍ أُخرى</w:t>
      </w:r>
      <w:r w:rsidR="00CB6330">
        <w:rPr>
          <w:rtl/>
        </w:rPr>
        <w:t>،</w:t>
      </w:r>
      <w:r w:rsidRPr="00F34896">
        <w:rPr>
          <w:rtl/>
        </w:rPr>
        <w:t xml:space="preserve"> مهما يكن فيها من المشقّة والتضحية </w:t>
      </w:r>
      <w:r w:rsidR="008A0551">
        <w:rPr>
          <w:rStyle w:val="libAlaemChar"/>
          <w:rtl/>
        </w:rPr>
        <w:t>(</w:t>
      </w:r>
      <w:r w:rsidRPr="00F34896">
        <w:rPr>
          <w:rStyle w:val="libAieChar"/>
          <w:rtl/>
        </w:rPr>
        <w:t>صُنْعَ اللَّهِ الَّذِي أَتْقَنَ كُلَّ شَيْءٍ</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F018C8" w:rsidRPr="003C6129" w:rsidRDefault="00F018C8" w:rsidP="00F34896">
      <w:pPr>
        <w:pStyle w:val="libNormal"/>
        <w:rPr>
          <w:rtl/>
        </w:rPr>
      </w:pPr>
      <w:r w:rsidRPr="00F34896">
        <w:rPr>
          <w:rtl/>
        </w:rPr>
        <w:t>قال سيّد قطب</w:t>
      </w:r>
      <w:r w:rsidR="00CB6330">
        <w:rPr>
          <w:rtl/>
        </w:rPr>
        <w:t>:</w:t>
      </w:r>
      <w:r w:rsidRPr="00F34896">
        <w:rPr>
          <w:rtl/>
        </w:rPr>
        <w:t xml:space="preserve"> وهذه الخصائص ليست سطحيّة</w:t>
      </w:r>
      <w:r w:rsidR="00CB6330">
        <w:rPr>
          <w:rtl/>
        </w:rPr>
        <w:t>،</w:t>
      </w:r>
      <w:r w:rsidRPr="00F34896">
        <w:rPr>
          <w:rtl/>
        </w:rPr>
        <w:t xml:space="preserve"> بل هي غائرة في التكوين العضويّ والعصبيّ والعقليّ</w:t>
      </w:r>
      <w:r w:rsidR="006D1EC8">
        <w:rPr>
          <w:rtl/>
        </w:rPr>
        <w:t xml:space="preserve"> </w:t>
      </w:r>
      <w:r w:rsidRPr="00F34896">
        <w:rPr>
          <w:rtl/>
        </w:rPr>
        <w:t>والنفسيّ للمرأة</w:t>
      </w:r>
      <w:r w:rsidR="00CB6330">
        <w:rPr>
          <w:rtl/>
        </w:rPr>
        <w:t>،</w:t>
      </w:r>
      <w:r w:rsidRPr="00F34896">
        <w:rPr>
          <w:rtl/>
        </w:rPr>
        <w:t xml:space="preserve"> بل يقول كبار العلماء المختصّين</w:t>
      </w:r>
      <w:r w:rsidR="00CB6330">
        <w:rPr>
          <w:rtl/>
        </w:rPr>
        <w:t>:</w:t>
      </w:r>
      <w:r w:rsidRPr="00F34896">
        <w:rPr>
          <w:rtl/>
        </w:rPr>
        <w:t xml:space="preserve"> إنّها غائرة في تكوين كلّ خليّة</w:t>
      </w:r>
      <w:r w:rsidR="00CB6330">
        <w:rPr>
          <w:rtl/>
        </w:rPr>
        <w:t>؛</w:t>
      </w:r>
      <w:r w:rsidRPr="00F34896">
        <w:rPr>
          <w:rtl/>
        </w:rPr>
        <w:t xml:space="preserve"> لأنّها عميقة في تكوين الخليّة الأُولى التي يكون من انقسامها وتكاثرها الجنين</w:t>
      </w:r>
      <w:r w:rsidR="00CB6330">
        <w:rPr>
          <w:rtl/>
        </w:rPr>
        <w:t>،</w:t>
      </w:r>
      <w:r w:rsidRPr="00F34896">
        <w:rPr>
          <w:rtl/>
        </w:rPr>
        <w:t xml:space="preserve"> بكلّ خصائصه الأساسيّة </w:t>
      </w:r>
      <w:r w:rsidRPr="00F34896">
        <w:rPr>
          <w:rStyle w:val="libFootnotenumChar"/>
          <w:rtl/>
        </w:rPr>
        <w:t>(2)</w:t>
      </w:r>
      <w:r w:rsidR="00CB6330">
        <w:rPr>
          <w:rtl/>
        </w:rPr>
        <w:t>.</w:t>
      </w:r>
    </w:p>
    <w:p w:rsidR="00F018C8" w:rsidRPr="003C6129" w:rsidRDefault="00F018C8" w:rsidP="00F34896">
      <w:pPr>
        <w:pStyle w:val="libNormal"/>
        <w:rPr>
          <w:rtl/>
        </w:rPr>
      </w:pPr>
      <w:r w:rsidRPr="00F34896">
        <w:rPr>
          <w:rtl/>
        </w:rPr>
        <w:t>وكذلك زُوِّد الرجل</w:t>
      </w:r>
      <w:r w:rsidR="00CB6330">
        <w:rPr>
          <w:rtl/>
        </w:rPr>
        <w:t xml:space="preserve"> - </w:t>
      </w:r>
      <w:r w:rsidRPr="00F34896">
        <w:rPr>
          <w:rtl/>
        </w:rPr>
        <w:t>فيما زُوِّد به من الخصائص</w:t>
      </w:r>
      <w:r w:rsidR="00CB6330">
        <w:rPr>
          <w:rtl/>
        </w:rPr>
        <w:t xml:space="preserve"> - </w:t>
      </w:r>
      <w:r w:rsidRPr="00F34896">
        <w:rPr>
          <w:rtl/>
        </w:rPr>
        <w:t>با</w:t>
      </w:r>
      <w:r w:rsidR="0060581D">
        <w:rPr>
          <w:rtl/>
        </w:rPr>
        <w:t>لمـُ</w:t>
      </w:r>
      <w:r w:rsidRPr="00F34896">
        <w:rPr>
          <w:rtl/>
        </w:rPr>
        <w:t>قاومة والصَلابة</w:t>
      </w:r>
      <w:r w:rsidR="00CB6330">
        <w:rPr>
          <w:rtl/>
        </w:rPr>
        <w:t>،</w:t>
      </w:r>
      <w:r w:rsidRPr="00F34896">
        <w:rPr>
          <w:rtl/>
        </w:rPr>
        <w:t xml:space="preserve"> وبطء الانفعال والاستجابة</w:t>
      </w:r>
      <w:r w:rsidR="00CB6330">
        <w:rPr>
          <w:rtl/>
        </w:rPr>
        <w:t>،</w:t>
      </w:r>
      <w:r w:rsidRPr="00F34896">
        <w:rPr>
          <w:rtl/>
        </w:rPr>
        <w:t xml:space="preserve"> والتروّي واستخدام الوعي والتفكير قبل الحركة والاستجابة</w:t>
      </w:r>
      <w:r w:rsidR="00CB6330">
        <w:rPr>
          <w:rtl/>
        </w:rPr>
        <w:t>؛</w:t>
      </w:r>
      <w:r w:rsidRPr="00F34896">
        <w:rPr>
          <w:rtl/>
        </w:rPr>
        <w:t xml:space="preserve"> لأنّ وظائفه كلّها منذ بدء الحياة وممارسة التنازع في البقاء كانت تحتاج إلى قَدَرٍ من التروّي قبل الإقدام</w:t>
      </w:r>
      <w:r w:rsidR="00CB6330">
        <w:rPr>
          <w:rtl/>
        </w:rPr>
        <w:t>،</w:t>
      </w:r>
      <w:r w:rsidRPr="00F34896">
        <w:rPr>
          <w:rtl/>
        </w:rPr>
        <w:t xml:space="preserve"> وإعمال الفكر والبطء في الاستجابة بوجهٍ عامّ </w:t>
      </w:r>
      <w:r w:rsidRPr="00F34896">
        <w:rPr>
          <w:rStyle w:val="libFootnotenumChar"/>
          <w:rtl/>
        </w:rPr>
        <w:t>(3)</w:t>
      </w:r>
      <w:r w:rsidR="00CB6330">
        <w:rPr>
          <w:rtl/>
        </w:rPr>
        <w:t>،</w:t>
      </w:r>
      <w:r w:rsidRPr="00F34896">
        <w:rPr>
          <w:rtl/>
        </w:rPr>
        <w:t xml:space="preserve"> وكلّها عميقة في تكوينه عمقَ خصائص المرأة في تكوينها</w:t>
      </w:r>
      <w:r w:rsidR="00CB6330">
        <w:rPr>
          <w:rtl/>
        </w:rPr>
        <w:t>،</w:t>
      </w:r>
      <w:r w:rsidRPr="00F34896">
        <w:rPr>
          <w:rtl/>
        </w:rPr>
        <w:t xml:space="preserve"> وهذه الخصائص تَجعله أقدر على القِوامة وأفضل في مجالها</w:t>
      </w:r>
      <w:r w:rsidR="00CB6330">
        <w:rPr>
          <w:rtl/>
        </w:rPr>
        <w:t>،</w:t>
      </w:r>
      <w:r w:rsidRPr="00F34896">
        <w:rPr>
          <w:rtl/>
        </w:rPr>
        <w:t xml:space="preserve"> كما أنّ تكليفه بالإنفاق</w:t>
      </w:r>
      <w:r w:rsidR="00CB6330">
        <w:rPr>
          <w:rtl/>
        </w:rPr>
        <w:t xml:space="preserve"> - </w:t>
      </w:r>
      <w:r w:rsidRPr="00F34896">
        <w:rPr>
          <w:rtl/>
        </w:rPr>
        <w:t>وهو فرع مِن توزيع الاختصاصات</w:t>
      </w:r>
      <w:r w:rsidR="00CB6330">
        <w:rPr>
          <w:rtl/>
        </w:rPr>
        <w:t xml:space="preserve"> - </w:t>
      </w:r>
      <w:r w:rsidRPr="00F34896">
        <w:rPr>
          <w:rtl/>
        </w:rPr>
        <w:t>يجعله بدوره أولى بالقِوامة</w:t>
      </w:r>
      <w:r w:rsidR="00CB6330">
        <w:rPr>
          <w:rtl/>
        </w:rPr>
        <w:t>.</w:t>
      </w:r>
    </w:p>
    <w:p w:rsidR="00F018C8" w:rsidRPr="003C6129" w:rsidRDefault="00F018C8" w:rsidP="00F34896">
      <w:pPr>
        <w:pStyle w:val="libNormal"/>
        <w:rPr>
          <w:rtl/>
        </w:rPr>
      </w:pPr>
      <w:r w:rsidRPr="00F34896">
        <w:rPr>
          <w:rtl/>
        </w:rPr>
        <w:t>وهذان العنصران هما اللذان أبرزهما النصّ القرآني</w:t>
      </w:r>
      <w:r w:rsidR="00CB6330">
        <w:rPr>
          <w:rtl/>
        </w:rPr>
        <w:t>،</w:t>
      </w:r>
      <w:r w:rsidRPr="00F34896">
        <w:rPr>
          <w:rtl/>
        </w:rPr>
        <w:t xml:space="preserve"> وهو يقرّر قِوامة الرجال على النساء في المجتمع الإسلامي</w:t>
      </w:r>
      <w:r w:rsidR="00CB6330">
        <w:rPr>
          <w:rtl/>
        </w:rPr>
        <w:t>.</w:t>
      </w:r>
    </w:p>
    <w:p w:rsidR="00F018C8" w:rsidRPr="003C6129" w:rsidRDefault="008A0551" w:rsidP="008A0551">
      <w:pPr>
        <w:pStyle w:val="libLine"/>
        <w:rPr>
          <w:rtl/>
        </w:rPr>
      </w:pPr>
      <w:r>
        <w:rPr>
          <w:rtl/>
        </w:rPr>
        <w:t>____________________</w:t>
      </w:r>
    </w:p>
    <w:p w:rsidR="00F018C8" w:rsidRPr="00F34896" w:rsidRDefault="00F018C8" w:rsidP="00F34896">
      <w:pPr>
        <w:pStyle w:val="libFootnote0"/>
        <w:rPr>
          <w:rtl/>
        </w:rPr>
      </w:pPr>
      <w:r w:rsidRPr="003C6129">
        <w:rPr>
          <w:rtl/>
        </w:rPr>
        <w:t>(1) النمل 27</w:t>
      </w:r>
      <w:r w:rsidR="00CB6330">
        <w:rPr>
          <w:rtl/>
        </w:rPr>
        <w:t>:</w:t>
      </w:r>
      <w:r w:rsidRPr="003C6129">
        <w:rPr>
          <w:rtl/>
        </w:rPr>
        <w:t xml:space="preserve"> 88</w:t>
      </w:r>
      <w:r w:rsidR="00CB6330">
        <w:rPr>
          <w:rtl/>
        </w:rPr>
        <w:t>.</w:t>
      </w:r>
    </w:p>
    <w:p w:rsidR="00F018C8" w:rsidRPr="00F34896" w:rsidRDefault="00F018C8" w:rsidP="00F34896">
      <w:pPr>
        <w:pStyle w:val="libFootnote0"/>
        <w:rPr>
          <w:rtl/>
        </w:rPr>
      </w:pPr>
      <w:r w:rsidRPr="003C6129">
        <w:rPr>
          <w:rtl/>
        </w:rPr>
        <w:t>(2) تفسير في ظِلال القرآن</w:t>
      </w:r>
      <w:r w:rsidR="00CB6330">
        <w:rPr>
          <w:rtl/>
        </w:rPr>
        <w:t>،</w:t>
      </w:r>
      <w:r w:rsidRPr="003C6129">
        <w:rPr>
          <w:rtl/>
        </w:rPr>
        <w:t xml:space="preserve"> ج 5، ص 58</w:t>
      </w:r>
      <w:r w:rsidR="00CB6330">
        <w:rPr>
          <w:rtl/>
        </w:rPr>
        <w:t xml:space="preserve"> - </w:t>
      </w:r>
      <w:r w:rsidRPr="003C6129">
        <w:rPr>
          <w:rtl/>
        </w:rPr>
        <w:t>59</w:t>
      </w:r>
      <w:r w:rsidR="00CB6330">
        <w:rPr>
          <w:rtl/>
        </w:rPr>
        <w:t>،</w:t>
      </w:r>
      <w:r w:rsidRPr="003C6129">
        <w:rPr>
          <w:rtl/>
        </w:rPr>
        <w:t xml:space="preserve"> المجلّد الثاني</w:t>
      </w:r>
      <w:r w:rsidR="00CB6330">
        <w:rPr>
          <w:rtl/>
        </w:rPr>
        <w:t>،</w:t>
      </w:r>
      <w:r w:rsidRPr="003C6129">
        <w:rPr>
          <w:rtl/>
        </w:rPr>
        <w:t xml:space="preserve"> ص 354</w:t>
      </w:r>
      <w:r w:rsidR="00CB6330">
        <w:rPr>
          <w:rtl/>
        </w:rPr>
        <w:t xml:space="preserve"> - </w:t>
      </w:r>
      <w:r w:rsidRPr="003C6129">
        <w:rPr>
          <w:rtl/>
        </w:rPr>
        <w:t>355</w:t>
      </w:r>
      <w:r w:rsidR="00CB6330">
        <w:rPr>
          <w:rtl/>
        </w:rPr>
        <w:t>.</w:t>
      </w:r>
    </w:p>
    <w:p w:rsidR="00640FEB" w:rsidRDefault="00F018C8" w:rsidP="00F34896">
      <w:pPr>
        <w:pStyle w:val="libFootnote0"/>
        <w:rPr>
          <w:rtl/>
        </w:rPr>
      </w:pPr>
      <w:r w:rsidRPr="003C6129">
        <w:rPr>
          <w:rtl/>
        </w:rPr>
        <w:t>(3) إنّ معدّل سِعة الدماغ في الرجال 1480 سم مكعّب وفي النساء 1300 سم مكعّب</w:t>
      </w:r>
      <w:r w:rsidR="00CB6330">
        <w:rPr>
          <w:rtl/>
        </w:rPr>
        <w:t>،</w:t>
      </w:r>
      <w:r w:rsidRPr="003C6129">
        <w:rPr>
          <w:rtl/>
        </w:rPr>
        <w:t xml:space="preserve"> ووزن دماغ الرجل 1360 غم بينما وزن دماغ المرأة 1210 غم</w:t>
      </w:r>
      <w:r w:rsidR="00CB6330">
        <w:rPr>
          <w:rtl/>
        </w:rPr>
        <w:t>،</w:t>
      </w:r>
      <w:r w:rsidRPr="003C6129">
        <w:rPr>
          <w:rtl/>
        </w:rPr>
        <w:t xml:space="preserve"> إنّ هذا المعدّل يمثّل كافّة شعوب البشر بصورة عامّة</w:t>
      </w:r>
      <w:r w:rsidR="00CB6330">
        <w:rPr>
          <w:rtl/>
        </w:rPr>
        <w:t>،</w:t>
      </w:r>
      <w:r w:rsidRPr="003C6129">
        <w:rPr>
          <w:rtl/>
        </w:rPr>
        <w:t xml:space="preserve"> كتاب الحيوان للدراسة الجامعيّة</w:t>
      </w:r>
      <w:r w:rsidR="00CB6330">
        <w:rPr>
          <w:rtl/>
        </w:rPr>
        <w:t>،</w:t>
      </w:r>
      <w:r w:rsidRPr="003C6129">
        <w:rPr>
          <w:rtl/>
        </w:rPr>
        <w:t xml:space="preserve"> ص 388</w:t>
      </w:r>
      <w:r w:rsidR="00CB6330">
        <w:rPr>
          <w:rtl/>
        </w:rPr>
        <w:t>.</w:t>
      </w:r>
    </w:p>
    <w:p w:rsidR="006D1EC8" w:rsidRDefault="00F018C8" w:rsidP="00610BA4">
      <w:pPr>
        <w:pStyle w:val="libPoemTiniChar"/>
        <w:rPr>
          <w:rtl/>
        </w:rPr>
      </w:pPr>
      <w:r>
        <w:rPr>
          <w:rtl/>
        </w:rPr>
        <w:br w:type="page"/>
      </w:r>
    </w:p>
    <w:p w:rsidR="00F018C8" w:rsidRPr="00B13D41" w:rsidRDefault="00F018C8" w:rsidP="00F34896">
      <w:pPr>
        <w:pStyle w:val="libNormal"/>
        <w:rPr>
          <w:rtl/>
        </w:rPr>
      </w:pPr>
      <w:r w:rsidRPr="00F34896">
        <w:rPr>
          <w:rtl/>
        </w:rPr>
        <w:lastRenderedPageBreak/>
        <w:t>قِوامة لها أسبابها وعِللها من التكوين والاستعداد</w:t>
      </w:r>
      <w:r w:rsidR="00CB6330">
        <w:rPr>
          <w:rtl/>
        </w:rPr>
        <w:t>،</w:t>
      </w:r>
      <w:r w:rsidRPr="00F34896">
        <w:rPr>
          <w:rtl/>
        </w:rPr>
        <w:t xml:space="preserve"> إلى جنب أسبابها من توزيع الوظائف والاختصاصات</w:t>
      </w:r>
      <w:r w:rsidR="00CB6330">
        <w:rPr>
          <w:rtl/>
        </w:rPr>
        <w:t>،</w:t>
      </w:r>
      <w:r w:rsidRPr="00F34896">
        <w:rPr>
          <w:rtl/>
        </w:rPr>
        <w:t xml:space="preserve"> الأمر الذي جعل من مرتبة الرجل أعلى من مرتبة المرأة بدرجة</w:t>
      </w:r>
      <w:r w:rsidR="00CB6330">
        <w:rPr>
          <w:rtl/>
        </w:rPr>
        <w:t>!</w:t>
      </w:r>
    </w:p>
    <w:p w:rsidR="00F018C8" w:rsidRPr="00B13D41" w:rsidRDefault="00F018C8" w:rsidP="00F34896">
      <w:pPr>
        <w:pStyle w:val="libNormal"/>
        <w:rPr>
          <w:rtl/>
        </w:rPr>
      </w:pPr>
      <w:r w:rsidRPr="00F34896">
        <w:rPr>
          <w:rtl/>
        </w:rPr>
        <w:t>قال سيّد قطب</w:t>
      </w:r>
      <w:r w:rsidR="00CB6330">
        <w:rPr>
          <w:rtl/>
        </w:rPr>
        <w:t>:</w:t>
      </w:r>
      <w:r w:rsidRPr="00F34896">
        <w:rPr>
          <w:rtl/>
        </w:rPr>
        <w:t xml:space="preserve"> إنّها مسائل خطيرة</w:t>
      </w:r>
      <w:r w:rsidR="00CB6330">
        <w:rPr>
          <w:rtl/>
        </w:rPr>
        <w:t>،</w:t>
      </w:r>
      <w:r w:rsidRPr="00F34896">
        <w:rPr>
          <w:rtl/>
        </w:rPr>
        <w:t xml:space="preserve"> أخطر من أنْ تتحكّم فيها أهواء البشر</w:t>
      </w:r>
      <w:r w:rsidR="00CB6330">
        <w:rPr>
          <w:rtl/>
        </w:rPr>
        <w:t>،</w:t>
      </w:r>
      <w:r w:rsidRPr="00F34896">
        <w:rPr>
          <w:rtl/>
        </w:rPr>
        <w:t xml:space="preserve"> وأخطر من أنْ تُترك لهم يَخبطون فيها خَبْطَ عشواء</w:t>
      </w:r>
      <w:r w:rsidR="00CB6330">
        <w:rPr>
          <w:rtl/>
        </w:rPr>
        <w:t>،</w:t>
      </w:r>
      <w:r w:rsidRPr="00F34896">
        <w:rPr>
          <w:rtl/>
        </w:rPr>
        <w:t xml:space="preserve"> وحين تُركت لهم ولأهوائهم في الجاهليّات القديمة والجاهليّات الحديثة هدّدت البشريّة تهديداً خطيراً في وجودها ذاته</w:t>
      </w:r>
      <w:r w:rsidR="00CB6330">
        <w:rPr>
          <w:rtl/>
        </w:rPr>
        <w:t>،</w:t>
      </w:r>
      <w:r w:rsidRPr="00F34896">
        <w:rPr>
          <w:rtl/>
        </w:rPr>
        <w:t xml:space="preserve"> وفي بقاء الخصائص الإنسانيّة التي تقوم بها الحياة الإنسانيّة وتتميّز</w:t>
      </w:r>
      <w:r w:rsidR="00CB6330">
        <w:rPr>
          <w:rtl/>
        </w:rPr>
        <w:t>.</w:t>
      </w:r>
    </w:p>
    <w:p w:rsidR="00F018C8" w:rsidRPr="00B13D41" w:rsidRDefault="00F018C8" w:rsidP="00F34896">
      <w:pPr>
        <w:pStyle w:val="libNormal"/>
        <w:rPr>
          <w:rtl/>
        </w:rPr>
      </w:pPr>
      <w:r w:rsidRPr="00F34896">
        <w:rPr>
          <w:rtl/>
        </w:rPr>
        <w:t>ولعلّ مِن الدلائل التي تُشير بها الفطرة إلى وجودها وتحكّمها</w:t>
      </w:r>
      <w:r w:rsidR="00CB6330">
        <w:rPr>
          <w:rtl/>
        </w:rPr>
        <w:t>،</w:t>
      </w:r>
      <w:r w:rsidRPr="00F34896">
        <w:rPr>
          <w:rtl/>
        </w:rPr>
        <w:t xml:space="preserve"> ووجود قوانينها المتحكِّمة في بني الإنسان</w:t>
      </w:r>
      <w:r w:rsidR="00CB6330">
        <w:rPr>
          <w:rtl/>
        </w:rPr>
        <w:t>،</w:t>
      </w:r>
      <w:r w:rsidRPr="00F34896">
        <w:rPr>
          <w:rtl/>
        </w:rPr>
        <w:t xml:space="preserve"> حتّى وهم يُنكرونها ويرفضونها ويتفكّرون لها</w:t>
      </w:r>
      <w:r w:rsidR="00CB6330">
        <w:rPr>
          <w:rtl/>
        </w:rPr>
        <w:t>،</w:t>
      </w:r>
      <w:r w:rsidRPr="00F34896">
        <w:rPr>
          <w:rtl/>
        </w:rPr>
        <w:t xml:space="preserve"> لعلّ من هذه الدلائل ما أصاب الحياة البشريّة من تَخبُّطٍ وفسادٍ</w:t>
      </w:r>
      <w:r w:rsidR="00CB6330">
        <w:rPr>
          <w:rtl/>
        </w:rPr>
        <w:t>،</w:t>
      </w:r>
      <w:r w:rsidRPr="00F34896">
        <w:rPr>
          <w:rtl/>
        </w:rPr>
        <w:t xml:space="preserve"> ومن تدهورٍ وانهيارٍ</w:t>
      </w:r>
      <w:r w:rsidR="00CB6330">
        <w:rPr>
          <w:rtl/>
        </w:rPr>
        <w:t>،</w:t>
      </w:r>
      <w:r w:rsidRPr="00F34896">
        <w:rPr>
          <w:rtl/>
        </w:rPr>
        <w:t xml:space="preserve"> ومن تهديدٍ بالدمار والبَوار في كلّ مرّةٍ خُولفت فيها هذه القاعدة</w:t>
      </w:r>
      <w:r w:rsidR="00CB6330">
        <w:rPr>
          <w:rtl/>
        </w:rPr>
        <w:t>،</w:t>
      </w:r>
      <w:r w:rsidRPr="00F34896">
        <w:rPr>
          <w:rtl/>
        </w:rPr>
        <w:t xml:space="preserve"> فاهتزّت سُلطة القِوامة في الأُسرة</w:t>
      </w:r>
      <w:r w:rsidR="00CB6330">
        <w:rPr>
          <w:rtl/>
        </w:rPr>
        <w:t>،</w:t>
      </w:r>
      <w:r w:rsidRPr="00F34896">
        <w:rPr>
          <w:rtl/>
        </w:rPr>
        <w:t xml:space="preserve"> أو اختلطت معالمها</w:t>
      </w:r>
      <w:r w:rsidR="00CB6330">
        <w:rPr>
          <w:rtl/>
        </w:rPr>
        <w:t>،</w:t>
      </w:r>
      <w:r w:rsidRPr="00F34896">
        <w:rPr>
          <w:rtl/>
        </w:rPr>
        <w:t xml:space="preserve"> أو شذّت عن قاعدتها الفطريّة الأصيلة.</w:t>
      </w:r>
    </w:p>
    <w:p w:rsidR="00F018C8" w:rsidRPr="00B13D41" w:rsidRDefault="00F018C8" w:rsidP="00F34896">
      <w:pPr>
        <w:pStyle w:val="libNormal"/>
        <w:rPr>
          <w:rtl/>
        </w:rPr>
      </w:pPr>
      <w:r w:rsidRPr="00F34896">
        <w:rPr>
          <w:rtl/>
        </w:rPr>
        <w:t>ولعلّ من هذه الدلائل تَوَقان نفس المرأة ذاتها إلى قيام هذه القِوامة على أصلها الفطري في الأسرة</w:t>
      </w:r>
      <w:r w:rsidR="00CB6330">
        <w:rPr>
          <w:rtl/>
        </w:rPr>
        <w:t>،</w:t>
      </w:r>
      <w:r w:rsidRPr="00F34896">
        <w:rPr>
          <w:rtl/>
        </w:rPr>
        <w:t xml:space="preserve"> وشعورها بالحرمان والنقص والقلق وقلّة السعادة</w:t>
      </w:r>
      <w:r w:rsidR="00CB6330">
        <w:rPr>
          <w:rtl/>
        </w:rPr>
        <w:t>،</w:t>
      </w:r>
      <w:r w:rsidRPr="00F34896">
        <w:rPr>
          <w:rtl/>
        </w:rPr>
        <w:t xml:space="preserve"> عندما تعيش مع رجلٍ لا يزاول مهامّ القِوامة وتُنقِصُه صفاتها اللازمة</w:t>
      </w:r>
      <w:r w:rsidR="00CB6330">
        <w:rPr>
          <w:rtl/>
        </w:rPr>
        <w:t>،</w:t>
      </w:r>
      <w:r w:rsidRPr="00F34896">
        <w:rPr>
          <w:rtl/>
        </w:rPr>
        <w:t xml:space="preserve"> فيَكِل إليها هي أمرَ القِوامة</w:t>
      </w:r>
      <w:r w:rsidR="00CB6330">
        <w:rPr>
          <w:rtl/>
        </w:rPr>
        <w:t>!</w:t>
      </w:r>
      <w:r w:rsidRPr="00F34896">
        <w:rPr>
          <w:rtl/>
        </w:rPr>
        <w:t xml:space="preserve"> وهي حقيقة مَلحوظة تسلِّم بها حتّى المنحرفات الخابطات في الظلام</w:t>
      </w:r>
      <w:r w:rsidR="00CB6330">
        <w:rPr>
          <w:rtl/>
        </w:rPr>
        <w:t>.</w:t>
      </w:r>
    </w:p>
    <w:p w:rsidR="00F018C8" w:rsidRPr="00B13D41" w:rsidRDefault="00F018C8" w:rsidP="00F34896">
      <w:pPr>
        <w:pStyle w:val="libNormal"/>
        <w:rPr>
          <w:rtl/>
        </w:rPr>
      </w:pPr>
      <w:r w:rsidRPr="00F34896">
        <w:rPr>
          <w:rtl/>
        </w:rPr>
        <w:t>ولعلّ من هذه الدلائل أنّ الأطفال الذين يَنشّأون في عائلة ليست القِوامة فيها للأب</w:t>
      </w:r>
      <w:r w:rsidR="00CB6330">
        <w:rPr>
          <w:rtl/>
        </w:rPr>
        <w:t>؛</w:t>
      </w:r>
      <w:r w:rsidRPr="00F34896">
        <w:rPr>
          <w:rtl/>
        </w:rPr>
        <w:t xml:space="preserve"> إمّا لأنّه ضعيف الشخصيّة بحيث تَبرُز عليه شخصيّة الأُمّ وتسيطر</w:t>
      </w:r>
      <w:r w:rsidR="00CB6330">
        <w:rPr>
          <w:rtl/>
        </w:rPr>
        <w:t>،</w:t>
      </w:r>
      <w:r w:rsidRPr="00F34896">
        <w:rPr>
          <w:rtl/>
        </w:rPr>
        <w:t xml:space="preserve"> وإمّا لأنّه مفقود لوفاته أو لعدم وجود أبٍ شرعي</w:t>
      </w:r>
      <w:r w:rsidR="00CB6330">
        <w:rPr>
          <w:rtl/>
        </w:rPr>
        <w:t>،</w:t>
      </w:r>
      <w:r w:rsidRPr="00F34896">
        <w:rPr>
          <w:rtl/>
        </w:rPr>
        <w:t xml:space="preserve"> ف</w:t>
      </w:r>
      <w:r w:rsidR="0060581D">
        <w:rPr>
          <w:rtl/>
        </w:rPr>
        <w:t>لمـّ</w:t>
      </w:r>
      <w:r w:rsidRPr="00F34896">
        <w:rPr>
          <w:rtl/>
        </w:rPr>
        <w:t>ا يَنشّأون أسوياء وقلّ أنْ لا ينحرفوا إلى شذوذٍ مّا</w:t>
      </w:r>
      <w:r w:rsidR="00CB6330">
        <w:rPr>
          <w:rtl/>
        </w:rPr>
        <w:t>،</w:t>
      </w:r>
      <w:r w:rsidRPr="00F34896">
        <w:rPr>
          <w:rtl/>
        </w:rPr>
        <w:t xml:space="preserve"> في تكوينهم العصبيّ والنفسيّ</w:t>
      </w:r>
      <w:r w:rsidR="00CB6330">
        <w:rPr>
          <w:rtl/>
        </w:rPr>
        <w:t>،</w:t>
      </w:r>
      <w:r w:rsidRPr="00F34896">
        <w:rPr>
          <w:rtl/>
        </w:rPr>
        <w:t xml:space="preserve"> وفي سلوكهم العمليّ والخُلقيّ</w:t>
      </w:r>
      <w:r w:rsidR="00CB6330">
        <w:rPr>
          <w:rtl/>
        </w:rPr>
        <w:t>.</w:t>
      </w:r>
    </w:p>
    <w:p w:rsidR="00F018C8" w:rsidRPr="00B13D41" w:rsidRDefault="00F018C8" w:rsidP="00F34896">
      <w:pPr>
        <w:pStyle w:val="libNormal"/>
        <w:rPr>
          <w:rtl/>
        </w:rPr>
      </w:pPr>
      <w:r w:rsidRPr="00F34896">
        <w:rPr>
          <w:rtl/>
        </w:rPr>
        <w:t>فهذه كلّها بعض الدلائل التي تشير بها الفطرة إلى وجودها وتحكّمها</w:t>
      </w:r>
      <w:r w:rsidR="00CB6330">
        <w:rPr>
          <w:rtl/>
        </w:rPr>
        <w:t>،</w:t>
      </w:r>
      <w:r w:rsidRPr="00F34896">
        <w:rPr>
          <w:rtl/>
        </w:rPr>
        <w:t xml:space="preserve"> ووجود قوانينها المتحكّمة في بني الإنسان</w:t>
      </w:r>
      <w:r w:rsidR="00CB6330">
        <w:rPr>
          <w:rtl/>
        </w:rPr>
        <w:t>،</w:t>
      </w:r>
      <w:r w:rsidRPr="00F34896">
        <w:rPr>
          <w:rtl/>
        </w:rPr>
        <w:t xml:space="preserve"> حتّى وهم ينكرونها ويرفضونها ويتنكّرون لها </w:t>
      </w:r>
      <w:r w:rsidRPr="00F34896">
        <w:rPr>
          <w:rStyle w:val="libFootnotenumChar"/>
          <w:rtl/>
        </w:rPr>
        <w:t>(1)</w:t>
      </w:r>
      <w:r w:rsidR="00CB6330">
        <w:rPr>
          <w:rtl/>
        </w:rPr>
        <w:t>.</w:t>
      </w:r>
    </w:p>
    <w:p w:rsidR="00F018C8" w:rsidRPr="00B13D41" w:rsidRDefault="008A0551" w:rsidP="008A0551">
      <w:pPr>
        <w:pStyle w:val="libLine"/>
        <w:rPr>
          <w:rtl/>
        </w:rPr>
      </w:pPr>
      <w:r>
        <w:rPr>
          <w:rtl/>
        </w:rPr>
        <w:t>____________________</w:t>
      </w:r>
    </w:p>
    <w:p w:rsidR="00F018C8" w:rsidRPr="00F34896" w:rsidRDefault="00F018C8" w:rsidP="00F34896">
      <w:pPr>
        <w:pStyle w:val="libFootnote0"/>
        <w:rPr>
          <w:rtl/>
        </w:rPr>
      </w:pPr>
      <w:r w:rsidRPr="00B13D41">
        <w:rPr>
          <w:rtl/>
        </w:rPr>
        <w:t>(1) في ظِلال القرآن</w:t>
      </w:r>
      <w:r w:rsidR="00CB6330">
        <w:rPr>
          <w:rtl/>
        </w:rPr>
        <w:t>،</w:t>
      </w:r>
      <w:r w:rsidRPr="00B13D41">
        <w:rPr>
          <w:rtl/>
        </w:rPr>
        <w:t xml:space="preserve"> ج 5</w:t>
      </w:r>
      <w:r w:rsidR="00CB6330">
        <w:rPr>
          <w:rtl/>
        </w:rPr>
        <w:t>،</w:t>
      </w:r>
      <w:r w:rsidRPr="00B13D41">
        <w:rPr>
          <w:rtl/>
        </w:rPr>
        <w:t xml:space="preserve"> ص 60</w:t>
      </w:r>
      <w:r w:rsidR="00CB6330">
        <w:rPr>
          <w:rtl/>
        </w:rPr>
        <w:t>،</w:t>
      </w:r>
      <w:r w:rsidRPr="00B13D41">
        <w:rPr>
          <w:rtl/>
        </w:rPr>
        <w:t xml:space="preserve"> المجلّد الثاني</w:t>
      </w:r>
      <w:r w:rsidR="00CB6330">
        <w:rPr>
          <w:rtl/>
        </w:rPr>
        <w:t>،</w:t>
      </w:r>
      <w:r w:rsidRPr="00B13D41">
        <w:rPr>
          <w:rtl/>
        </w:rPr>
        <w:t xml:space="preserve"> ص 356</w:t>
      </w:r>
      <w:r w:rsidR="00CB6330">
        <w:rPr>
          <w:rtl/>
        </w:rPr>
        <w:t>.</w:t>
      </w:r>
    </w:p>
    <w:p w:rsidR="00F018C8" w:rsidRDefault="00F018C8" w:rsidP="00610BA4">
      <w:pPr>
        <w:pStyle w:val="libPoemTiniChar"/>
        <w:rPr>
          <w:rtl/>
        </w:rPr>
      </w:pPr>
      <w:r>
        <w:rPr>
          <w:rtl/>
        </w:rPr>
        <w:br w:type="page"/>
      </w:r>
    </w:p>
    <w:p w:rsidR="00F018C8" w:rsidRPr="00B13D41" w:rsidRDefault="00F018C8" w:rsidP="00F34896">
      <w:pPr>
        <w:pStyle w:val="libNormal"/>
        <w:rPr>
          <w:rtl/>
        </w:rPr>
      </w:pPr>
      <w:r w:rsidRPr="00F34896">
        <w:rPr>
          <w:rtl/>
        </w:rPr>
        <w:lastRenderedPageBreak/>
        <w:t>ونتيجةً على ما سبق</w:t>
      </w:r>
      <w:r w:rsidR="00CB6330">
        <w:rPr>
          <w:rtl/>
        </w:rPr>
        <w:t>،</w:t>
      </w:r>
      <w:r w:rsidRPr="00F34896">
        <w:rPr>
          <w:rtl/>
        </w:rPr>
        <w:t xml:space="preserve"> كان تفضيل الرجل على المرأة بدرجة ناظراً إلى جهة قِوامته في الأسرة</w:t>
      </w:r>
      <w:r w:rsidR="00CB6330">
        <w:rPr>
          <w:rtl/>
        </w:rPr>
        <w:t>،</w:t>
      </w:r>
      <w:r w:rsidRPr="00F34896">
        <w:rPr>
          <w:rtl/>
        </w:rPr>
        <w:t xml:space="preserve"> وهذه القِوامة تعود إلى خصائص في تكوين الرجل ووظيفته التي خوّلها له عرف الحياة الزوجيّة</w:t>
      </w:r>
      <w:r w:rsidR="00CB6330">
        <w:rPr>
          <w:rtl/>
        </w:rPr>
        <w:t>،</w:t>
      </w:r>
      <w:r w:rsidRPr="00F34896">
        <w:rPr>
          <w:rtl/>
        </w:rPr>
        <w:t xml:space="preserve"> فنعود نقرأ الآية</w:t>
      </w:r>
      <w:r w:rsidR="00CB6330">
        <w:rPr>
          <w:rtl/>
        </w:rPr>
        <w:t>:</w:t>
      </w:r>
      <w:r w:rsidRPr="00F34896">
        <w:rPr>
          <w:rtl/>
        </w:rPr>
        <w:t xml:space="preserve"> </w:t>
      </w:r>
      <w:r w:rsidR="008A0551">
        <w:rPr>
          <w:rStyle w:val="libAlaemChar"/>
          <w:rtl/>
        </w:rPr>
        <w:t>(</w:t>
      </w:r>
      <w:r w:rsidRPr="00F34896">
        <w:rPr>
          <w:rStyle w:val="libAieChar"/>
          <w:rtl/>
        </w:rPr>
        <w:t>الرِّجَالُ قَوَّامُونَ عَلَى النِّسَاءِ بِمَا فَضَّلَ اللَّهُ بَعْضَهُمْ عَلَى بَعْضٍ</w:t>
      </w:r>
      <w:r w:rsidR="008A0551" w:rsidRPr="008A0551">
        <w:rPr>
          <w:rStyle w:val="libAlaemChar"/>
          <w:rtl/>
        </w:rPr>
        <w:t>)</w:t>
      </w:r>
      <w:r w:rsidRPr="00F34896">
        <w:rPr>
          <w:rtl/>
        </w:rPr>
        <w:t xml:space="preserve"> في تكوينه </w:t>
      </w:r>
      <w:r w:rsidR="008A0551">
        <w:rPr>
          <w:rStyle w:val="libAlaemChar"/>
          <w:rtl/>
        </w:rPr>
        <w:t>(</w:t>
      </w:r>
      <w:r w:rsidRPr="00F34896">
        <w:rPr>
          <w:rStyle w:val="libAieChar"/>
          <w:rtl/>
        </w:rPr>
        <w:t>وَبِمَا أَنْفَقُوا مِنْ أَمْوَالِهِمْ</w:t>
      </w:r>
      <w:r w:rsidR="008A0551" w:rsidRPr="008A0551">
        <w:rPr>
          <w:rStyle w:val="libAlaemChar"/>
          <w:rtl/>
        </w:rPr>
        <w:t>)</w:t>
      </w:r>
      <w:r w:rsidRPr="00F34896">
        <w:rPr>
          <w:rtl/>
        </w:rPr>
        <w:t xml:space="preserve"> حسب وظيفتهم العائليّة</w:t>
      </w:r>
      <w:r w:rsidR="00CB6330">
        <w:rPr>
          <w:rtl/>
        </w:rPr>
        <w:t>.</w:t>
      </w:r>
    </w:p>
    <w:p w:rsidR="00F018C8" w:rsidRPr="00B13D41" w:rsidRDefault="00F018C8" w:rsidP="00F34896">
      <w:pPr>
        <w:pStyle w:val="libNormal"/>
        <w:rPr>
          <w:rtl/>
        </w:rPr>
      </w:pPr>
      <w:r w:rsidRPr="00F34896">
        <w:rPr>
          <w:rtl/>
        </w:rPr>
        <w:t>قال الشيخ مُحمّد عبده</w:t>
      </w:r>
      <w:r w:rsidR="00CB6330">
        <w:rPr>
          <w:rtl/>
        </w:rPr>
        <w:t>:</w:t>
      </w:r>
      <w:r w:rsidRPr="00F34896">
        <w:rPr>
          <w:rtl/>
        </w:rPr>
        <w:t xml:space="preserve"> وأمّا قوله تعالى</w:t>
      </w:r>
      <w:r w:rsidR="00CB6330">
        <w:rPr>
          <w:rtl/>
        </w:rPr>
        <w:t>:</w:t>
      </w:r>
      <w:r w:rsidRPr="00F34896">
        <w:rPr>
          <w:rtl/>
        </w:rPr>
        <w:t xml:space="preserve"> </w:t>
      </w:r>
      <w:r w:rsidR="008A0551">
        <w:rPr>
          <w:rStyle w:val="libAlaemChar"/>
          <w:rtl/>
        </w:rPr>
        <w:t>(</w:t>
      </w:r>
      <w:r w:rsidRPr="00F34896">
        <w:rPr>
          <w:rStyle w:val="libAieChar"/>
          <w:rtl/>
        </w:rPr>
        <w:t>وَلِلرّجَالِ عَلَيْهِنّ دَرَجَةٌ</w:t>
      </w:r>
      <w:r w:rsidR="008A0551" w:rsidRPr="008A0551">
        <w:rPr>
          <w:rStyle w:val="libAlaemChar"/>
          <w:rtl/>
        </w:rPr>
        <w:t>)</w:t>
      </w:r>
      <w:r w:rsidRPr="00F34896">
        <w:rPr>
          <w:rtl/>
        </w:rPr>
        <w:t xml:space="preserve"> فهو يُوجب على المرأة شيئاً وعلى الرجل أشياء</w:t>
      </w:r>
      <w:r w:rsidR="00CB6330">
        <w:rPr>
          <w:rtl/>
        </w:rPr>
        <w:t>؛</w:t>
      </w:r>
      <w:r w:rsidRPr="00F34896">
        <w:rPr>
          <w:rtl/>
        </w:rPr>
        <w:t xml:space="preserve"> ذلك أنّ هذه الدرجة هي درجة الرئاسة والقيام على المصالح المفسَّرة بقوله تعالى</w:t>
      </w:r>
      <w:r w:rsidR="00CB6330">
        <w:rPr>
          <w:rtl/>
        </w:rPr>
        <w:t>:</w:t>
      </w:r>
      <w:r w:rsidRPr="00F34896">
        <w:rPr>
          <w:rtl/>
        </w:rPr>
        <w:t xml:space="preserve"> </w:t>
      </w:r>
      <w:r w:rsidR="008A0551">
        <w:rPr>
          <w:rStyle w:val="libAlaemChar"/>
          <w:rtl/>
        </w:rPr>
        <w:t>(</w:t>
      </w:r>
      <w:r w:rsidRPr="00F34896">
        <w:rPr>
          <w:rStyle w:val="libAieChar"/>
          <w:rtl/>
        </w:rPr>
        <w:t>الرِّجَالُ قَوَّامُونَ عَلَى النِّسَاءِ بِمَا فَضَّلَ اللَّهُ بَعْضَهُمْ عَلَى بَعْضٍ وَبِمَا أَنْفَقُوا مِنْ أَمْوَالِهِمْ</w:t>
      </w:r>
      <w:r w:rsidR="008A0551" w:rsidRPr="008A0551">
        <w:rPr>
          <w:rStyle w:val="libAlaemChar"/>
          <w:rtl/>
        </w:rPr>
        <w:t>)</w:t>
      </w:r>
      <w:r w:rsidRPr="00F34896">
        <w:rPr>
          <w:rtl/>
        </w:rPr>
        <w:t xml:space="preserve"> فالحياة الزوجيّة حياة اجتماعيّة</w:t>
      </w:r>
      <w:r w:rsidR="00CB6330">
        <w:rPr>
          <w:rtl/>
        </w:rPr>
        <w:t>،</w:t>
      </w:r>
      <w:r w:rsidRPr="00F34896">
        <w:rPr>
          <w:rtl/>
        </w:rPr>
        <w:t xml:space="preserve"> ولا تقوم مصلحة هذه الحياة إلاّ برئيس مُطاع</w:t>
      </w:r>
      <w:r w:rsidR="00CB6330">
        <w:rPr>
          <w:rtl/>
        </w:rPr>
        <w:t>،</w:t>
      </w:r>
      <w:r w:rsidRPr="00F34896">
        <w:rPr>
          <w:rtl/>
        </w:rPr>
        <w:t xml:space="preserve"> والرجل أَحقُّ بالرئاسة</w:t>
      </w:r>
      <w:r w:rsidR="00CB6330">
        <w:rPr>
          <w:rtl/>
        </w:rPr>
        <w:t>؛</w:t>
      </w:r>
      <w:r w:rsidRPr="00F34896">
        <w:rPr>
          <w:rtl/>
        </w:rPr>
        <w:t xml:space="preserve"> لأنّه أعلم بالمصلحة وأقدر على التنفيذ بقوّته وماله</w:t>
      </w:r>
      <w:r w:rsidR="00CB6330">
        <w:rPr>
          <w:rtl/>
        </w:rPr>
        <w:t>،</w:t>
      </w:r>
      <w:r w:rsidRPr="00F34896">
        <w:rPr>
          <w:rtl/>
        </w:rPr>
        <w:t xml:space="preserve"> ومِن ثَمّ كان هو ا</w:t>
      </w:r>
      <w:r w:rsidR="0060581D">
        <w:rPr>
          <w:rtl/>
        </w:rPr>
        <w:t>لمـُ</w:t>
      </w:r>
      <w:r w:rsidRPr="00F34896">
        <w:rPr>
          <w:rtl/>
        </w:rPr>
        <w:t xml:space="preserve">طالب شَرعاً بحماية المرأة والنفقة عليها </w:t>
      </w:r>
      <w:r w:rsidRPr="00F34896">
        <w:rPr>
          <w:rStyle w:val="libFootnotenumChar"/>
          <w:rtl/>
        </w:rPr>
        <w:t>(1)</w:t>
      </w:r>
      <w:r w:rsidR="00CB6330">
        <w:rPr>
          <w:rtl/>
        </w:rPr>
        <w:t>.</w:t>
      </w:r>
    </w:p>
    <w:p w:rsidR="00640FEB" w:rsidRDefault="00F018C8" w:rsidP="00F34896">
      <w:pPr>
        <w:pStyle w:val="libNormal"/>
        <w:rPr>
          <w:rtl/>
        </w:rPr>
      </w:pPr>
      <w:r w:rsidRPr="00F34896">
        <w:rPr>
          <w:rtl/>
        </w:rPr>
        <w:t xml:space="preserve">وقد فسّر العلاّمة الطباطبائي </w:t>
      </w:r>
      <w:r w:rsidR="008A0551">
        <w:rPr>
          <w:rStyle w:val="libAlaemChar"/>
          <w:rtl/>
        </w:rPr>
        <w:t>(</w:t>
      </w:r>
      <w:r w:rsidRPr="00F34896">
        <w:rPr>
          <w:rStyle w:val="libAieChar"/>
          <w:rtl/>
        </w:rPr>
        <w:t>المعروف</w:t>
      </w:r>
      <w:r w:rsidR="008A0551" w:rsidRPr="008A0551">
        <w:rPr>
          <w:rStyle w:val="libAlaemChar"/>
          <w:rtl/>
        </w:rPr>
        <w:t>)</w:t>
      </w:r>
      <w:r w:rsidRPr="00F34896">
        <w:rPr>
          <w:rtl/>
        </w:rPr>
        <w:t xml:space="preserve"> في الآية </w:t>
      </w:r>
      <w:r w:rsidRPr="00F34896">
        <w:rPr>
          <w:rStyle w:val="libFootnotenumChar"/>
          <w:rtl/>
        </w:rPr>
        <w:t>(2)</w:t>
      </w:r>
      <w:r w:rsidRPr="00F34896">
        <w:rPr>
          <w:rtl/>
        </w:rPr>
        <w:t xml:space="preserve"> بما عرفه الناس واستأنسوا به وِفق فطرتهم الأصيلة</w:t>
      </w:r>
      <w:r w:rsidR="00CB6330">
        <w:rPr>
          <w:rtl/>
        </w:rPr>
        <w:t>،</w:t>
      </w:r>
      <w:r w:rsidRPr="00F34896">
        <w:rPr>
          <w:rtl/>
        </w:rPr>
        <w:t xml:space="preserve"> فكان مِن المعروف أيضاً أنْ يَتفاضل الرجل على المرأة بدرجة</w:t>
      </w:r>
      <w:r w:rsidR="00CB6330">
        <w:rPr>
          <w:rtl/>
        </w:rPr>
        <w:t>،</w:t>
      </w:r>
      <w:r w:rsidRPr="00F34896">
        <w:rPr>
          <w:rtl/>
        </w:rPr>
        <w:t xml:space="preserve"> حَسب ما منحت الفطرة لكلٍّ مِنهما من استعدادات وقُوى و صلاحيّات ووظائف في حياتهما الاجتماعيّة</w:t>
      </w:r>
      <w:r w:rsidR="00CB6330">
        <w:rPr>
          <w:rtl/>
        </w:rPr>
        <w:t>.</w:t>
      </w:r>
      <w:r w:rsidRPr="00F34896">
        <w:rPr>
          <w:rtl/>
        </w:rPr>
        <w:t>.. وشرح ذلك شرحاً مستوفىً على أصول متينة</w:t>
      </w:r>
      <w:r w:rsidR="00CB6330">
        <w:rPr>
          <w:rtl/>
        </w:rPr>
        <w:t>،</w:t>
      </w:r>
      <w:r w:rsidRPr="00F34896">
        <w:rPr>
          <w:rtl/>
        </w:rPr>
        <w:t xml:space="preserve"> فراجع </w:t>
      </w:r>
      <w:r w:rsidRPr="00F34896">
        <w:rPr>
          <w:rStyle w:val="libFootnotenumChar"/>
          <w:rtl/>
        </w:rPr>
        <w:t>(3)</w:t>
      </w:r>
      <w:r w:rsidR="00CB6330">
        <w:rPr>
          <w:rtl/>
        </w:rPr>
        <w:t>.</w:t>
      </w:r>
    </w:p>
    <w:p w:rsidR="00F018C8" w:rsidRPr="006D3634" w:rsidRDefault="00F018C8" w:rsidP="00640FEB">
      <w:pPr>
        <w:pStyle w:val="Heading3"/>
        <w:rPr>
          <w:rtl/>
        </w:rPr>
      </w:pPr>
      <w:bookmarkStart w:id="79" w:name="_Toc417993596"/>
      <w:r w:rsidRPr="00B13D41">
        <w:rPr>
          <w:rtl/>
        </w:rPr>
        <w:t>تفضيل البنين على البنات</w:t>
      </w:r>
      <w:bookmarkEnd w:id="79"/>
    </w:p>
    <w:p w:rsidR="00F018C8" w:rsidRPr="00B13D41" w:rsidRDefault="00F018C8" w:rsidP="00F34896">
      <w:pPr>
        <w:pStyle w:val="libNormal"/>
        <w:rPr>
          <w:rtl/>
        </w:rPr>
      </w:pPr>
      <w:r w:rsidRPr="00F34896">
        <w:rPr>
          <w:rtl/>
        </w:rPr>
        <w:t>قالوا</w:t>
      </w:r>
      <w:r w:rsidR="00CB6330">
        <w:rPr>
          <w:rtl/>
        </w:rPr>
        <w:t>:</w:t>
      </w:r>
      <w:r w:rsidRPr="00F34896">
        <w:rPr>
          <w:rtl/>
        </w:rPr>
        <w:t xml:space="preserve"> إنّ في القرآن كثيراً من تعابير جاء فيها التنويه بشأن البنين وتفضيلهم على البنات</w:t>
      </w:r>
      <w:r w:rsidR="00CB6330">
        <w:rPr>
          <w:rtl/>
        </w:rPr>
        <w:t>،</w:t>
      </w:r>
      <w:r w:rsidRPr="00F34896">
        <w:rPr>
          <w:rtl/>
        </w:rPr>
        <w:t xml:space="preserve"> الأمر الذي يدلّ على تأثّره بالبيئة العربيّة الجاهلة</w:t>
      </w:r>
      <w:r w:rsidR="00CB6330">
        <w:rPr>
          <w:rtl/>
        </w:rPr>
        <w:t>؛</w:t>
      </w:r>
      <w:r w:rsidRPr="00F34896">
        <w:rPr>
          <w:rtl/>
        </w:rPr>
        <w:t xml:space="preserve"> حيث كانوا يئدون البنات خَشية العار</w:t>
      </w:r>
      <w:r w:rsidR="00CB6330">
        <w:rPr>
          <w:rtl/>
        </w:rPr>
        <w:t>.</w:t>
      </w:r>
      <w:r w:rsidRPr="00F34896">
        <w:rPr>
          <w:rtl/>
        </w:rPr>
        <w:t xml:space="preserve"> </w:t>
      </w:r>
      <w:r w:rsidR="008A0551">
        <w:rPr>
          <w:rStyle w:val="libAlaemChar"/>
          <w:rtl/>
        </w:rPr>
        <w:t>(</w:t>
      </w:r>
      <w:r w:rsidRPr="00F34896">
        <w:rPr>
          <w:rStyle w:val="libAieChar"/>
          <w:rtl/>
        </w:rPr>
        <w:t>وَإِذَا بُشِّرَ أَحَدُهُمْ بِالأُنْثَى ظَلَّ وَجْهُهُ مُسْوَدّاً وَهُوَ كَظِيمٌ * يَتَوَارَى مِنَ الْقَوْمِ مِنْ سُوءِ مَا بُشِّرَ بِهِ أَيُمْسِكُهُ عَلَى هُونٍ أَمْ يَدُسُّهُ فِي التُّرَابِ أَلا سَاءَ مَا يَحْكُمُونَ</w:t>
      </w:r>
      <w:r w:rsidR="008A0551" w:rsidRPr="008A0551">
        <w:rPr>
          <w:rStyle w:val="libAlaemChar"/>
          <w:rtl/>
        </w:rPr>
        <w:t>)</w:t>
      </w:r>
      <w:r w:rsidRPr="00F34896">
        <w:rPr>
          <w:rtl/>
        </w:rPr>
        <w:t xml:space="preserve"> </w:t>
      </w:r>
      <w:r w:rsidRPr="00F34896">
        <w:rPr>
          <w:rStyle w:val="libFootnotenumChar"/>
          <w:rtl/>
        </w:rPr>
        <w:t>(4)</w:t>
      </w:r>
      <w:r w:rsidR="00CB6330">
        <w:rPr>
          <w:rtl/>
        </w:rPr>
        <w:t>.</w:t>
      </w:r>
    </w:p>
    <w:p w:rsidR="00F018C8" w:rsidRPr="00B13D41" w:rsidRDefault="00F018C8" w:rsidP="00F34896">
      <w:pPr>
        <w:pStyle w:val="libNormal"/>
        <w:rPr>
          <w:rtl/>
        </w:rPr>
      </w:pPr>
      <w:r w:rsidRPr="00F34896">
        <w:rPr>
          <w:rtl/>
        </w:rPr>
        <w:t>نرى أنّ القرآن الكريم قد شنّع القوم على فكرتهم هذه الجاهلة ووَبَّخَهم في الفَرْقِ بين البنين والبنات أشدّ تشنيع وتوبيخ</w:t>
      </w:r>
      <w:r w:rsidR="00CB6330">
        <w:rPr>
          <w:rtl/>
        </w:rPr>
        <w:t>.</w:t>
      </w:r>
    </w:p>
    <w:p w:rsidR="00F018C8" w:rsidRPr="00B13D41" w:rsidRDefault="008A0551" w:rsidP="008A0551">
      <w:pPr>
        <w:pStyle w:val="libLine"/>
        <w:rPr>
          <w:rtl/>
        </w:rPr>
      </w:pPr>
      <w:r>
        <w:rPr>
          <w:rtl/>
        </w:rPr>
        <w:t>____________________</w:t>
      </w:r>
    </w:p>
    <w:p w:rsidR="00F018C8" w:rsidRPr="00F34896" w:rsidRDefault="00F018C8" w:rsidP="00F34896">
      <w:pPr>
        <w:pStyle w:val="libFootnote0"/>
        <w:rPr>
          <w:rtl/>
        </w:rPr>
      </w:pPr>
      <w:r w:rsidRPr="00B13D41">
        <w:rPr>
          <w:rtl/>
        </w:rPr>
        <w:t>(1) تفسير المنار</w:t>
      </w:r>
      <w:r w:rsidR="00CB6330">
        <w:rPr>
          <w:rtl/>
        </w:rPr>
        <w:t>،</w:t>
      </w:r>
      <w:r w:rsidRPr="00B13D41">
        <w:rPr>
          <w:rtl/>
        </w:rPr>
        <w:t xml:space="preserve"> ج 2</w:t>
      </w:r>
      <w:r w:rsidR="00CB6330">
        <w:rPr>
          <w:rtl/>
        </w:rPr>
        <w:t>،</w:t>
      </w:r>
      <w:r w:rsidRPr="00B13D41">
        <w:rPr>
          <w:rtl/>
        </w:rPr>
        <w:t xml:space="preserve"> ص 380</w:t>
      </w:r>
      <w:r w:rsidR="00CB6330">
        <w:rPr>
          <w:rtl/>
        </w:rPr>
        <w:t>،</w:t>
      </w:r>
      <w:r w:rsidRPr="00B13D41">
        <w:rPr>
          <w:rtl/>
        </w:rPr>
        <w:t xml:space="preserve"> وج 5، ص 67</w:t>
      </w:r>
      <w:r w:rsidR="00CB6330">
        <w:rPr>
          <w:rtl/>
        </w:rPr>
        <w:t>.</w:t>
      </w:r>
    </w:p>
    <w:p w:rsidR="00F018C8" w:rsidRPr="00B13D41" w:rsidRDefault="00F018C8" w:rsidP="00F34896">
      <w:pPr>
        <w:pStyle w:val="libNormal"/>
        <w:rPr>
          <w:rtl/>
        </w:rPr>
      </w:pPr>
      <w:r w:rsidRPr="00F34896">
        <w:rPr>
          <w:rStyle w:val="libFootnote0Char"/>
          <w:rtl/>
        </w:rPr>
        <w:t>(2) في قوله تعالى</w:t>
      </w:r>
      <w:r w:rsidRPr="00F34896">
        <w:rPr>
          <w:rtl/>
        </w:rPr>
        <w:t xml:space="preserve"> </w:t>
      </w:r>
      <w:r w:rsidR="008A0551">
        <w:rPr>
          <w:rStyle w:val="libAlaemChar"/>
          <w:rtl/>
        </w:rPr>
        <w:t>(</w:t>
      </w:r>
      <w:r w:rsidRPr="00F34896">
        <w:rPr>
          <w:rStyle w:val="libAieChar"/>
          <w:rtl/>
        </w:rPr>
        <w:t>وَلَهُنَّ مِثْلُ الَّذِي عَلَيْهِنَّ بِالْمَعْرُوفِ</w:t>
      </w:r>
      <w:r w:rsidR="008A0551" w:rsidRPr="008A0551">
        <w:rPr>
          <w:rStyle w:val="libAlaemChar"/>
          <w:rtl/>
        </w:rPr>
        <w:t>)</w:t>
      </w:r>
      <w:r w:rsidR="00CB6330">
        <w:rPr>
          <w:rtl/>
        </w:rPr>
        <w:t>،</w:t>
      </w:r>
      <w:r w:rsidRPr="00F34896">
        <w:rPr>
          <w:rStyle w:val="libFootnote0Char"/>
          <w:rtl/>
        </w:rPr>
        <w:t xml:space="preserve"> البقرة 2</w:t>
      </w:r>
      <w:r w:rsidR="00CB6330">
        <w:rPr>
          <w:rStyle w:val="libFootnote0Char"/>
          <w:rtl/>
        </w:rPr>
        <w:t>:</w:t>
      </w:r>
      <w:r w:rsidRPr="00F34896">
        <w:rPr>
          <w:rStyle w:val="libFootnote0Char"/>
          <w:rtl/>
        </w:rPr>
        <w:t xml:space="preserve"> 228</w:t>
      </w:r>
      <w:r w:rsidR="00CB6330">
        <w:rPr>
          <w:rStyle w:val="libFootnote0Char"/>
          <w:rtl/>
        </w:rPr>
        <w:t>.</w:t>
      </w:r>
    </w:p>
    <w:p w:rsidR="00F018C8" w:rsidRPr="00F34896" w:rsidRDefault="00F018C8" w:rsidP="00F34896">
      <w:pPr>
        <w:pStyle w:val="libFootnote0"/>
        <w:rPr>
          <w:rtl/>
        </w:rPr>
      </w:pPr>
      <w:r w:rsidRPr="00B13D41">
        <w:rPr>
          <w:rtl/>
        </w:rPr>
        <w:t>(3) تفسير الميزان</w:t>
      </w:r>
      <w:r w:rsidR="00CB6330">
        <w:rPr>
          <w:rtl/>
        </w:rPr>
        <w:t>،</w:t>
      </w:r>
      <w:r w:rsidRPr="00B13D41">
        <w:rPr>
          <w:rtl/>
        </w:rPr>
        <w:t xml:space="preserve"> ج 2، ص 243 و 273</w:t>
      </w:r>
      <w:r w:rsidR="00CB6330">
        <w:rPr>
          <w:rtl/>
        </w:rPr>
        <w:t xml:space="preserve"> - </w:t>
      </w:r>
      <w:r w:rsidRPr="00B13D41">
        <w:rPr>
          <w:rtl/>
        </w:rPr>
        <w:t>291</w:t>
      </w:r>
      <w:r w:rsidR="00CB6330">
        <w:rPr>
          <w:rtl/>
        </w:rPr>
        <w:t>.</w:t>
      </w:r>
    </w:p>
    <w:p w:rsidR="00F018C8" w:rsidRPr="00F34896" w:rsidRDefault="00F018C8" w:rsidP="00F34896">
      <w:pPr>
        <w:pStyle w:val="libFootnote0"/>
        <w:rPr>
          <w:rtl/>
        </w:rPr>
      </w:pPr>
      <w:r w:rsidRPr="00B13D41">
        <w:rPr>
          <w:rtl/>
        </w:rPr>
        <w:t>(4) النحل 16</w:t>
      </w:r>
      <w:r w:rsidR="00CB6330">
        <w:rPr>
          <w:rtl/>
        </w:rPr>
        <w:t>:</w:t>
      </w:r>
      <w:r w:rsidRPr="00B13D41">
        <w:rPr>
          <w:rtl/>
        </w:rPr>
        <w:t xml:space="preserve"> 58 و 59</w:t>
      </w:r>
      <w:r w:rsidR="00CB6330">
        <w:rPr>
          <w:rtl/>
        </w:rPr>
        <w:t>.</w:t>
      </w:r>
    </w:p>
    <w:p w:rsidR="00F018C8" w:rsidRDefault="00F018C8" w:rsidP="00610BA4">
      <w:pPr>
        <w:pStyle w:val="libPoemTiniChar"/>
        <w:rPr>
          <w:rtl/>
        </w:rPr>
      </w:pPr>
      <w:r>
        <w:rPr>
          <w:rtl/>
        </w:rPr>
        <w:br w:type="page"/>
      </w:r>
    </w:p>
    <w:p w:rsidR="00F018C8" w:rsidRPr="00B13D41" w:rsidRDefault="00F018C8" w:rsidP="00F34896">
      <w:pPr>
        <w:pStyle w:val="libNormal"/>
        <w:rPr>
          <w:rtl/>
        </w:rPr>
      </w:pPr>
      <w:r w:rsidRPr="00F34896">
        <w:rPr>
          <w:rtl/>
        </w:rPr>
        <w:lastRenderedPageBreak/>
        <w:t>ولكن مع ذلك قد نجد في القرآن مواضع فيها بعض ا</w:t>
      </w:r>
      <w:r w:rsidR="0060581D">
        <w:rPr>
          <w:rtl/>
        </w:rPr>
        <w:t>لمـُ</w:t>
      </w:r>
      <w:r w:rsidRPr="00F34896">
        <w:rPr>
          <w:rtl/>
        </w:rPr>
        <w:t>رافَقة مع القوم</w:t>
      </w:r>
      <w:r w:rsidR="00CB6330">
        <w:rPr>
          <w:rtl/>
        </w:rPr>
        <w:t>؟</w:t>
      </w:r>
      <w:r w:rsidRPr="00F34896">
        <w:rPr>
          <w:rtl/>
        </w:rPr>
        <w:t>!</w:t>
      </w:r>
    </w:p>
    <w:p w:rsidR="00F018C8" w:rsidRPr="00B13D41" w:rsidRDefault="00F018C8" w:rsidP="00F34896">
      <w:pPr>
        <w:pStyle w:val="libNormal"/>
        <w:rPr>
          <w:rtl/>
        </w:rPr>
      </w:pPr>
      <w:r w:rsidRPr="00F34896">
        <w:rPr>
          <w:rtl/>
        </w:rPr>
        <w:t>فقد كانت العرب ترى من الملائكة إناثاً وأنّهنّ بنات الله سبحانه</w:t>
      </w:r>
      <w:r w:rsidR="00CB6330">
        <w:rPr>
          <w:rtl/>
        </w:rPr>
        <w:t>:</w:t>
      </w:r>
      <w:r w:rsidRPr="00F34896">
        <w:rPr>
          <w:rtl/>
        </w:rPr>
        <w:t xml:space="preserve"> </w:t>
      </w:r>
      <w:r w:rsidR="008A0551">
        <w:rPr>
          <w:rStyle w:val="libAlaemChar"/>
          <w:rtl/>
        </w:rPr>
        <w:t>(</w:t>
      </w:r>
      <w:r w:rsidRPr="00F34896">
        <w:rPr>
          <w:rStyle w:val="libAieChar"/>
          <w:rtl/>
        </w:rPr>
        <w:t>فَاسْتَفْتِهِمْ أَلِرَبِّكَ الْبَنَاتُ وَلَهُمُ الْبَنُونَ * أَمْ خَلَقْنَا الْمَلائِكَةَ إِنَاثاً وَهُمْ شَاهِدُونَ * أَلا إِنَّهُمْ مِنْ إِفْكِهِمْ لَيَقُولُونَ * وَلَدَ اللَّهُ وَإِنَّهُمْ لَكَاذِبُونَ * أَصْطَفَى الْبَنَاتِ عَلَى الْبَنِينَ</w:t>
      </w:r>
      <w:r w:rsidRPr="00640FEB">
        <w:rPr>
          <w:rtl/>
        </w:rPr>
        <w:t xml:space="preserve"> </w:t>
      </w:r>
      <w:r w:rsidRPr="00F34896">
        <w:rPr>
          <w:rStyle w:val="libAieChar"/>
          <w:rtl/>
        </w:rPr>
        <w:t>* مَا لَكُمْ كَيْفَ تَحْكُمُونَ أَفَلا تَذَكَّرُونَ</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F018C8" w:rsidRPr="00B13D41" w:rsidRDefault="00F018C8" w:rsidP="00F34896">
      <w:pPr>
        <w:pStyle w:val="libNormal"/>
        <w:rPr>
          <w:rtl/>
        </w:rPr>
      </w:pPr>
      <w:r w:rsidRPr="00F34896">
        <w:rPr>
          <w:rtl/>
        </w:rPr>
        <w:t>فجاء التشنيع في هذه الآيات من ناحيتين</w:t>
      </w:r>
      <w:r w:rsidR="00CB6330">
        <w:rPr>
          <w:rtl/>
        </w:rPr>
        <w:t>:</w:t>
      </w:r>
      <w:r w:rsidRPr="00F34896">
        <w:rPr>
          <w:rtl/>
        </w:rPr>
        <w:t xml:space="preserve"> أوّلاً</w:t>
      </w:r>
      <w:r w:rsidR="00CB6330">
        <w:rPr>
          <w:rtl/>
        </w:rPr>
        <w:t>:</w:t>
      </w:r>
      <w:r w:rsidRPr="00F34896">
        <w:rPr>
          <w:rtl/>
        </w:rPr>
        <w:t xml:space="preserve"> زعموا من الملائكة إناثاً</w:t>
      </w:r>
      <w:r w:rsidR="00CB6330">
        <w:rPr>
          <w:rtl/>
        </w:rPr>
        <w:t>،</w:t>
      </w:r>
      <w:r w:rsidRPr="00F34896">
        <w:rPr>
          <w:rtl/>
        </w:rPr>
        <w:t xml:space="preserve"> وثانياً</w:t>
      </w:r>
      <w:r w:rsidR="00CB6330">
        <w:rPr>
          <w:rtl/>
        </w:rPr>
        <w:t>:</w:t>
      </w:r>
      <w:r w:rsidRPr="00F34896">
        <w:rPr>
          <w:rtl/>
        </w:rPr>
        <w:t xml:space="preserve"> أنّهنّ بناته تعالى من صُلبه وأنّه تعالى وَلَدَهنّ</w:t>
      </w:r>
      <w:r w:rsidR="00CB6330">
        <w:rPr>
          <w:rtl/>
        </w:rPr>
        <w:t>!</w:t>
      </w:r>
    </w:p>
    <w:p w:rsidR="00F018C8" w:rsidRPr="00B13D41" w:rsidRDefault="00F018C8" w:rsidP="00F34896">
      <w:pPr>
        <w:pStyle w:val="libNormal"/>
        <w:rPr>
          <w:rtl/>
        </w:rPr>
      </w:pPr>
      <w:r w:rsidRPr="00F34896">
        <w:rPr>
          <w:rtl/>
        </w:rPr>
        <w:t>وجرياً مع عادة العرب في الازدراء بشأن البنات يستنكر عليهم</w:t>
      </w:r>
      <w:r w:rsidR="00CB6330">
        <w:rPr>
          <w:rtl/>
        </w:rPr>
        <w:t>:</w:t>
      </w:r>
      <w:r w:rsidRPr="00F34896">
        <w:rPr>
          <w:rtl/>
        </w:rPr>
        <w:t xml:space="preserve"> كيف اصطفى البنات على البنين</w:t>
      </w:r>
      <w:r w:rsidR="00CB6330">
        <w:rPr>
          <w:rtl/>
        </w:rPr>
        <w:t>؟</w:t>
      </w:r>
      <w:r w:rsidRPr="00F34896">
        <w:rPr>
          <w:rtl/>
        </w:rPr>
        <w:t xml:space="preserve">! </w:t>
      </w:r>
      <w:r w:rsidR="008A0551">
        <w:rPr>
          <w:rStyle w:val="libAlaemChar"/>
          <w:rtl/>
        </w:rPr>
        <w:t>(</w:t>
      </w:r>
      <w:r w:rsidRPr="00F34896">
        <w:rPr>
          <w:rStyle w:val="libAieChar"/>
          <w:rtl/>
        </w:rPr>
        <w:t>أَلَكُمُ الذَّكَرُ وَلَهُ الأُنْثَى * تِلْكَ إِذاً قِسْمَةٌ ضِيزَى</w:t>
      </w:r>
      <w:r w:rsidR="008A0551" w:rsidRPr="008A0551">
        <w:rPr>
          <w:rStyle w:val="libAlaemChar"/>
          <w:rtl/>
        </w:rPr>
        <w:t>)</w:t>
      </w:r>
      <w:r w:rsidRPr="00F34896">
        <w:rPr>
          <w:rtl/>
        </w:rPr>
        <w:t xml:space="preserve"> </w:t>
      </w:r>
      <w:r w:rsidRPr="00F34896">
        <w:rPr>
          <w:rStyle w:val="libFootnotenumChar"/>
          <w:rtl/>
        </w:rPr>
        <w:t>(2)</w:t>
      </w:r>
      <w:r w:rsidRPr="00F34896">
        <w:rPr>
          <w:rtl/>
        </w:rPr>
        <w:t xml:space="preserve"> أي قسمة غير عادلة </w:t>
      </w:r>
      <w:r w:rsidR="008A0551">
        <w:rPr>
          <w:rStyle w:val="libAlaemChar"/>
          <w:rtl/>
        </w:rPr>
        <w:t>(</w:t>
      </w:r>
      <w:r w:rsidRPr="00F34896">
        <w:rPr>
          <w:rStyle w:val="libAieChar"/>
          <w:rtl/>
        </w:rPr>
        <w:t>أَمِ اتَّخَذَ مِمَّا يَخْلُقُ بَنَاتٍ وَأَصْفَاكُمْ بِالْبَنِينَ * وَإِذَا بُشِّرَ أَحَدُهُمْ بِمَا ضَرَبَ لِلرَّحْمَنِ مَثَلاً ظَلَّ وَجْهُهُ مُسْوَدّاً وَهُوَ كَظِيمٌ * أَوَمَنْ يُنَشَّأُ فِي الْحِلْيَةِ وَهُوَ فِي الْخِصَامِ غَيْرُ مُبِينٍ</w:t>
      </w:r>
      <w:r w:rsidR="008A0551" w:rsidRPr="008A0551">
        <w:rPr>
          <w:rStyle w:val="libAlaemChar"/>
          <w:rtl/>
        </w:rPr>
        <w:t>)</w:t>
      </w:r>
      <w:r w:rsidRPr="00F34896">
        <w:rPr>
          <w:rtl/>
        </w:rPr>
        <w:t xml:space="preserve"> </w:t>
      </w:r>
      <w:r w:rsidRPr="00F34896">
        <w:rPr>
          <w:rStyle w:val="libFootnotenumChar"/>
          <w:rtl/>
        </w:rPr>
        <w:t>(3)</w:t>
      </w:r>
      <w:r w:rsidR="00CB6330">
        <w:rPr>
          <w:rtl/>
        </w:rPr>
        <w:t>.</w:t>
      </w:r>
    </w:p>
    <w:p w:rsidR="00F018C8" w:rsidRPr="00B13D41" w:rsidRDefault="00F018C8" w:rsidP="00F34896">
      <w:pPr>
        <w:pStyle w:val="libNormal"/>
        <w:rPr>
          <w:rtl/>
        </w:rPr>
      </w:pPr>
      <w:r w:rsidRPr="00F34896">
        <w:rPr>
          <w:rtl/>
        </w:rPr>
        <w:t>وفي هذه الآية جاء الفارق بين الذكر والأنثى ناشئاً من جبلّتهما</w:t>
      </w:r>
      <w:r w:rsidR="00CB6330">
        <w:rPr>
          <w:rtl/>
        </w:rPr>
        <w:t>،</w:t>
      </w:r>
      <w:r w:rsidRPr="00F34896">
        <w:rPr>
          <w:rtl/>
        </w:rPr>
        <w:t xml:space="preserve"> لتكون المرأة بدافع من فطرتها الأُنوثيّة تنجذب إلى الزبارج أكثر من اهتمامها بواقعيّات الأُمور</w:t>
      </w:r>
      <w:r w:rsidR="00CB6330">
        <w:rPr>
          <w:rtl/>
        </w:rPr>
        <w:t>،</w:t>
      </w:r>
      <w:r w:rsidRPr="00F34896">
        <w:rPr>
          <w:rtl/>
        </w:rPr>
        <w:t xml:space="preserve"> ومن جانب آخر هي ذات طبيعة رقيقة لا تُقاوِم تجاه الكوارث</w:t>
      </w:r>
      <w:r w:rsidR="00CB6330">
        <w:rPr>
          <w:rtl/>
        </w:rPr>
        <w:t>،</w:t>
      </w:r>
      <w:r w:rsidRPr="00F34896">
        <w:rPr>
          <w:rtl/>
        </w:rPr>
        <w:t xml:space="preserve"> فتنفعل فورَ اصطدامها بمضطلمات الحوادث</w:t>
      </w:r>
      <w:r w:rsidR="00CB6330">
        <w:rPr>
          <w:rtl/>
        </w:rPr>
        <w:t>،</w:t>
      </w:r>
      <w:r w:rsidRPr="00F34896">
        <w:rPr>
          <w:rtl/>
        </w:rPr>
        <w:t xml:space="preserve"> فهي بذات فطرتها ونشأتها غير صالحة لمقابلة شدائد الحياة وعاجزة عن حلّ متشابك المعضلات</w:t>
      </w:r>
      <w:r w:rsidR="00CB6330">
        <w:rPr>
          <w:rtl/>
        </w:rPr>
        <w:t>،</w:t>
      </w:r>
      <w:r w:rsidRPr="00F34896">
        <w:rPr>
          <w:rtl/>
        </w:rPr>
        <w:t xml:space="preserve"> فقد جمعت بين الظرافة والضَعف</w:t>
      </w:r>
      <w:r w:rsidR="00CB6330">
        <w:rPr>
          <w:rtl/>
        </w:rPr>
        <w:t>،</w:t>
      </w:r>
      <w:r w:rsidRPr="00F34896">
        <w:rPr>
          <w:rtl/>
        </w:rPr>
        <w:t xml:space="preserve"> على عكس الرجل الذي يملك صَلابة وقوّة إرادة</w:t>
      </w:r>
      <w:r w:rsidR="00CB6330">
        <w:rPr>
          <w:rtl/>
        </w:rPr>
        <w:t>.</w:t>
      </w:r>
    </w:p>
    <w:p w:rsidR="00F018C8" w:rsidRPr="00B13D41" w:rsidRDefault="00F018C8" w:rsidP="00F34896">
      <w:pPr>
        <w:pStyle w:val="libNormal"/>
        <w:rPr>
          <w:rtl/>
        </w:rPr>
      </w:pPr>
      <w:r w:rsidRPr="00F34896">
        <w:rPr>
          <w:rtl/>
        </w:rPr>
        <w:t>ومِن ثَمّ تعقّبت الآية بالاستنكار على مزعومتهم في الملائكة أنّهم إناث</w:t>
      </w:r>
      <w:r w:rsidR="00CB6330">
        <w:rPr>
          <w:rtl/>
        </w:rPr>
        <w:t>:</w:t>
      </w:r>
      <w:r w:rsidRPr="00F34896">
        <w:rPr>
          <w:rtl/>
        </w:rPr>
        <w:t xml:space="preserve"> </w:t>
      </w:r>
      <w:r w:rsidR="008A0551">
        <w:rPr>
          <w:rStyle w:val="libAlaemChar"/>
          <w:rtl/>
        </w:rPr>
        <w:t>(</w:t>
      </w:r>
      <w:r w:rsidRPr="00F34896">
        <w:rPr>
          <w:rStyle w:val="libAieChar"/>
          <w:rtl/>
        </w:rPr>
        <w:t>وَجَعَلُوا الْمَلائِكَةَ الَّذِينَ هُمْ عِبَادُ الرَّحْمَنِ إِنَاثاً أَشَهِدُوا خَلْقَهُمْ سَتُكْتَبُ شَهَادَتُهُمْ وَيُسْأَلُونَ</w:t>
      </w:r>
      <w:r w:rsidR="008A0551" w:rsidRPr="008A0551">
        <w:rPr>
          <w:rStyle w:val="libAlaemChar"/>
          <w:rtl/>
        </w:rPr>
        <w:t>)</w:t>
      </w:r>
      <w:r w:rsidRPr="00F34896">
        <w:rPr>
          <w:rtl/>
        </w:rPr>
        <w:t xml:space="preserve"> </w:t>
      </w:r>
      <w:r w:rsidRPr="00F34896">
        <w:rPr>
          <w:rStyle w:val="libFootnotenumChar"/>
          <w:rtl/>
        </w:rPr>
        <w:t>(4)</w:t>
      </w:r>
      <w:r w:rsidR="00CB6330">
        <w:rPr>
          <w:rtl/>
        </w:rPr>
        <w:t>.</w:t>
      </w:r>
    </w:p>
    <w:p w:rsidR="00F018C8" w:rsidRPr="00B13D41" w:rsidRDefault="00F018C8" w:rsidP="00F34896">
      <w:pPr>
        <w:pStyle w:val="libNormal"/>
        <w:rPr>
          <w:rtl/>
        </w:rPr>
      </w:pPr>
      <w:r w:rsidRPr="00F34896">
        <w:rPr>
          <w:rtl/>
        </w:rPr>
        <w:t>وقد عبّر القرآن عن الملائكة بصفة الذُّكور</w:t>
      </w:r>
      <w:r w:rsidR="00CB6330">
        <w:rPr>
          <w:rtl/>
        </w:rPr>
        <w:t>:</w:t>
      </w:r>
      <w:r w:rsidRPr="00F34896">
        <w:rPr>
          <w:rtl/>
        </w:rPr>
        <w:t xml:space="preserve"> </w:t>
      </w:r>
      <w:r w:rsidR="008A0551">
        <w:rPr>
          <w:rStyle w:val="libAlaemChar"/>
          <w:rtl/>
        </w:rPr>
        <w:t>(</w:t>
      </w:r>
      <w:r w:rsidRPr="00F34896">
        <w:rPr>
          <w:rStyle w:val="libAieChar"/>
          <w:rtl/>
        </w:rPr>
        <w:t xml:space="preserve">وَإِذْ قَالَ رَبُّكَ لِلْمَلائِكَةِ إِنِّي جَاعِلٌ فِي الأَرْضِ خَلِيفَةً قَالُوا أَتَجْعَلُ فِيهَا مَنْ يُفْسِدُ فِيهَا وَيَسْفِكُ الدِّمَاءَ وَنَحْنُ نُسَبِّحُ بِحَمْدِكَ وَنُقَدِّسُ لَكَ قَالَ إِنِّي أَعْلَمُ مَا لا تَعْلَمُونَ * وَعَلَّمَ آدَمَ الأَسْمَاءَ كُلَّهَا ثُمَّ عَرَضَهُمْ عَلَى الْمَلائِكَةِ فَقَالَ أَنْبِئُونِي بِأَسْمَاءِ هَؤُلاءِ إِنْ كُنْتُمْ صَادِقِينَ * قَالُوا سُبْحَانَكَ لا عِلْمَ لَنَا إِلاّ مَا عَلَّمْتَنَا إِنَّكَ أَنْتَ الْعَلِيمُ الْحَكِيمُ * قَالَ يَا آدَمُ أَنْبِئْهُمْ بِأَسْمَائِهِم ْفَلَمَّا أَنْبَأَهُمْ بِأَسْمَائِهِمْ قَالَ أَلَمْ أَقُلْ لَكُمْ إِنِّي أَعْلَمُ غَيْبَ السَّمَاوَاتِ وَالأَرْضِ </w:t>
      </w:r>
    </w:p>
    <w:p w:rsidR="00F018C8" w:rsidRPr="00F34896" w:rsidRDefault="008A0551" w:rsidP="008A0551">
      <w:pPr>
        <w:pStyle w:val="libLine"/>
        <w:rPr>
          <w:rtl/>
        </w:rPr>
      </w:pPr>
      <w:r>
        <w:rPr>
          <w:rtl/>
        </w:rPr>
        <w:t>____________________</w:t>
      </w:r>
    </w:p>
    <w:p w:rsidR="00F018C8" w:rsidRPr="00F34896" w:rsidRDefault="00F018C8" w:rsidP="00F34896">
      <w:pPr>
        <w:pStyle w:val="libFootnote0"/>
        <w:rPr>
          <w:rtl/>
        </w:rPr>
      </w:pPr>
      <w:r w:rsidRPr="00B13D41">
        <w:rPr>
          <w:rtl/>
        </w:rPr>
        <w:t>(1) الصافّات 37</w:t>
      </w:r>
      <w:r w:rsidR="00CB6330">
        <w:rPr>
          <w:rtl/>
        </w:rPr>
        <w:t>:</w:t>
      </w:r>
      <w:r w:rsidRPr="00B13D41">
        <w:rPr>
          <w:rtl/>
        </w:rPr>
        <w:t xml:space="preserve"> 149</w:t>
      </w:r>
      <w:r w:rsidR="00CB6330">
        <w:rPr>
          <w:rtl/>
        </w:rPr>
        <w:t xml:space="preserve"> - </w:t>
      </w:r>
      <w:r w:rsidRPr="00B13D41">
        <w:rPr>
          <w:rtl/>
        </w:rPr>
        <w:t>155</w:t>
      </w:r>
      <w:r w:rsidR="00CB6330">
        <w:rPr>
          <w:rtl/>
        </w:rPr>
        <w:t>.</w:t>
      </w:r>
    </w:p>
    <w:p w:rsidR="00F018C8" w:rsidRPr="00F34896" w:rsidRDefault="00F018C8" w:rsidP="00F34896">
      <w:pPr>
        <w:pStyle w:val="libFootnote0"/>
        <w:rPr>
          <w:rtl/>
        </w:rPr>
      </w:pPr>
      <w:r w:rsidRPr="00B13D41">
        <w:rPr>
          <w:rtl/>
        </w:rPr>
        <w:t>(2) النجم 53</w:t>
      </w:r>
      <w:r w:rsidR="00CB6330">
        <w:rPr>
          <w:rtl/>
        </w:rPr>
        <w:t>:</w:t>
      </w:r>
      <w:r w:rsidRPr="00B13D41">
        <w:rPr>
          <w:rtl/>
        </w:rPr>
        <w:t xml:space="preserve"> 21 و 22</w:t>
      </w:r>
      <w:r w:rsidR="00CB6330">
        <w:rPr>
          <w:rtl/>
        </w:rPr>
        <w:t>.</w:t>
      </w:r>
    </w:p>
    <w:p w:rsidR="00F018C8" w:rsidRPr="00F34896" w:rsidRDefault="00F018C8" w:rsidP="00F34896">
      <w:pPr>
        <w:pStyle w:val="libFootnote0"/>
        <w:rPr>
          <w:rtl/>
        </w:rPr>
      </w:pPr>
      <w:r w:rsidRPr="00B13D41">
        <w:rPr>
          <w:rtl/>
        </w:rPr>
        <w:t>(3) الزخرف 43</w:t>
      </w:r>
      <w:r w:rsidR="00CB6330">
        <w:rPr>
          <w:rtl/>
        </w:rPr>
        <w:t>:</w:t>
      </w:r>
      <w:r w:rsidRPr="00B13D41">
        <w:rPr>
          <w:rtl/>
        </w:rPr>
        <w:t xml:space="preserve"> 16</w:t>
      </w:r>
      <w:r w:rsidR="00CB6330">
        <w:rPr>
          <w:rtl/>
        </w:rPr>
        <w:t xml:space="preserve"> - </w:t>
      </w:r>
      <w:r w:rsidRPr="00B13D41">
        <w:rPr>
          <w:rtl/>
        </w:rPr>
        <w:t>18</w:t>
      </w:r>
      <w:r w:rsidR="00CB6330">
        <w:rPr>
          <w:rtl/>
        </w:rPr>
        <w:t>.</w:t>
      </w:r>
    </w:p>
    <w:p w:rsidR="00F018C8" w:rsidRPr="00F34896" w:rsidRDefault="00F018C8" w:rsidP="00F34896">
      <w:pPr>
        <w:pStyle w:val="libFootnote0"/>
        <w:rPr>
          <w:rtl/>
        </w:rPr>
      </w:pPr>
      <w:r w:rsidRPr="00B13D41">
        <w:rPr>
          <w:rtl/>
        </w:rPr>
        <w:t>(4) الزخرف 43</w:t>
      </w:r>
      <w:r w:rsidR="00CB6330">
        <w:rPr>
          <w:rtl/>
        </w:rPr>
        <w:t>:</w:t>
      </w:r>
      <w:r w:rsidRPr="00B13D41">
        <w:rPr>
          <w:rtl/>
        </w:rPr>
        <w:t xml:space="preserve"> 19</w:t>
      </w:r>
      <w:r w:rsidR="00CB6330">
        <w:rPr>
          <w:rtl/>
        </w:rPr>
        <w:t>.</w:t>
      </w:r>
    </w:p>
    <w:p w:rsidR="00F018C8" w:rsidRDefault="00F018C8" w:rsidP="00610BA4">
      <w:pPr>
        <w:pStyle w:val="libPoemTiniChar"/>
        <w:rPr>
          <w:rtl/>
        </w:rPr>
      </w:pPr>
      <w:r>
        <w:rPr>
          <w:rtl/>
        </w:rPr>
        <w:br w:type="page"/>
      </w:r>
    </w:p>
    <w:p w:rsidR="00F018C8" w:rsidRPr="00B13D41" w:rsidRDefault="00F018C8" w:rsidP="00F34896">
      <w:pPr>
        <w:pStyle w:val="libNormal"/>
        <w:rPr>
          <w:rtl/>
        </w:rPr>
      </w:pPr>
      <w:r w:rsidRPr="00F34896">
        <w:rPr>
          <w:rStyle w:val="libAieChar"/>
          <w:rtl/>
        </w:rPr>
        <w:lastRenderedPageBreak/>
        <w:t>وَأَعْلَمُ مَا تُبْدُونَ وَمَا كُنْتُمْ تَكْتُمُونَ * وَإِذْ قُلْنَا لِلْمَلائِكَةِ اسْجُدُوا لِآدَمَ فَسَجَدُوا</w:t>
      </w:r>
      <w:r w:rsidR="00CB6330">
        <w:rPr>
          <w:rStyle w:val="libAieChar"/>
          <w:rtl/>
        </w:rPr>
        <w:t>.</w:t>
      </w:r>
      <w:r w:rsidRPr="00F34896">
        <w:rPr>
          <w:rStyle w:val="libAieChar"/>
          <w:rtl/>
        </w:rPr>
        <w:t>..</w:t>
      </w:r>
      <w:r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والضمائر كلّها جمع ذُكور</w:t>
      </w:r>
      <w:r w:rsidR="00CB6330">
        <w:rPr>
          <w:rtl/>
        </w:rPr>
        <w:t>،</w:t>
      </w:r>
      <w:r w:rsidRPr="00F34896">
        <w:rPr>
          <w:rtl/>
        </w:rPr>
        <w:t xml:space="preserve"> وهكذا في سائر مواضع القرآن </w:t>
      </w:r>
      <w:r w:rsidRPr="00F34896">
        <w:rPr>
          <w:rStyle w:val="libFootnotenumChar"/>
          <w:rtl/>
        </w:rPr>
        <w:t>(2)</w:t>
      </w:r>
      <w:r w:rsidR="00CB6330" w:rsidRPr="008A0551">
        <w:rPr>
          <w:rtl/>
        </w:rPr>
        <w:t>.</w:t>
      </w:r>
    </w:p>
    <w:p w:rsidR="00F018C8" w:rsidRPr="00B13D41" w:rsidRDefault="00F018C8" w:rsidP="00F34896">
      <w:pPr>
        <w:pStyle w:val="libNormal"/>
        <w:rPr>
          <w:rtl/>
        </w:rPr>
      </w:pPr>
      <w:r w:rsidRPr="00F34896">
        <w:rPr>
          <w:rtl/>
        </w:rPr>
        <w:t>ومِن ثَمّ وجّه إليهم التوبيخ اللاذع</w:t>
      </w:r>
      <w:r w:rsidR="00CB6330">
        <w:rPr>
          <w:rtl/>
        </w:rPr>
        <w:t>:</w:t>
      </w:r>
      <w:r w:rsidRPr="00F34896">
        <w:rPr>
          <w:rtl/>
        </w:rPr>
        <w:t xml:space="preserve"> </w:t>
      </w:r>
      <w:r w:rsidR="008A0551">
        <w:rPr>
          <w:rStyle w:val="libAlaemChar"/>
          <w:rtl/>
        </w:rPr>
        <w:t>(</w:t>
      </w:r>
      <w:r w:rsidRPr="00F34896">
        <w:rPr>
          <w:rStyle w:val="libAieChar"/>
          <w:rtl/>
        </w:rPr>
        <w:t>أَفَأَصْفَاكُمْ رَبُّكُمْ بِالْبَنِينَ وَاتَّخَذَ مِنَ الْمَلائِكَةِ إِنَاثاً إِنَّكُمْ لَتَقُولُونَ قَوْلاً عَظِيماً</w:t>
      </w:r>
      <w:r w:rsidR="008A0551" w:rsidRPr="008A0551">
        <w:rPr>
          <w:rStyle w:val="libAlaemChar"/>
          <w:rtl/>
        </w:rPr>
        <w:t>)</w:t>
      </w:r>
      <w:r w:rsidRPr="00F34896">
        <w:rPr>
          <w:rtl/>
        </w:rPr>
        <w:t xml:space="preserve"> (3)</w:t>
      </w:r>
      <w:r w:rsidR="00CB6330">
        <w:rPr>
          <w:rtl/>
        </w:rPr>
        <w:t>.</w:t>
      </w:r>
    </w:p>
    <w:p w:rsidR="00F018C8" w:rsidRPr="00B13D41" w:rsidRDefault="00F018C8" w:rsidP="00F34896">
      <w:pPr>
        <w:pStyle w:val="libNormal"/>
        <w:rPr>
          <w:rtl/>
        </w:rPr>
      </w:pPr>
      <w:r w:rsidRPr="00F34896">
        <w:rPr>
          <w:rtl/>
        </w:rPr>
        <w:t>كلّ ذلك إن دلّ فإنّما يدلّ على ازدراءٍ بشأن الأُنثى</w:t>
      </w:r>
      <w:r w:rsidR="00CB6330">
        <w:rPr>
          <w:rtl/>
        </w:rPr>
        <w:t>،</w:t>
      </w:r>
      <w:r w:rsidRPr="00F34896">
        <w:rPr>
          <w:rtl/>
        </w:rPr>
        <w:t xml:space="preserve"> جرى عليه العرب وجاراهم القرآن</w:t>
      </w:r>
      <w:r w:rsidR="00CB6330">
        <w:rPr>
          <w:rtl/>
        </w:rPr>
        <w:t>.</w:t>
      </w:r>
    </w:p>
    <w:p w:rsidR="00F018C8" w:rsidRPr="00B13D41" w:rsidRDefault="00F018C8" w:rsidP="00F34896">
      <w:pPr>
        <w:pStyle w:val="libNormal"/>
        <w:rPr>
          <w:rtl/>
        </w:rPr>
      </w:pPr>
      <w:r w:rsidRPr="00F34896">
        <w:rPr>
          <w:rtl/>
        </w:rPr>
        <w:t>لكن ليس في شيءٍ من هذه التعابير اللاّذعة الموبِّخة للعرب أيّ تعيير أو شائنة بشأن المرأة في ذات نفسها</w:t>
      </w:r>
      <w:r w:rsidR="00CB6330">
        <w:rPr>
          <w:rtl/>
        </w:rPr>
        <w:t>،</w:t>
      </w:r>
      <w:r w:rsidRPr="00F34896">
        <w:rPr>
          <w:rtl/>
        </w:rPr>
        <w:t xml:space="preserve"> لا تصريحاً ولا تلويحاً</w:t>
      </w:r>
      <w:r w:rsidR="00CB6330">
        <w:rPr>
          <w:rtl/>
        </w:rPr>
        <w:t>،</w:t>
      </w:r>
      <w:r w:rsidRPr="00F34896">
        <w:rPr>
          <w:rtl/>
        </w:rPr>
        <w:t xml:space="preserve"> وإنّما توجّه التشنيع على العرب بالذات في نظرتهم الخاطئة بشأن الملائكة</w:t>
      </w:r>
      <w:r w:rsidR="00CB6330">
        <w:rPr>
          <w:rtl/>
        </w:rPr>
        <w:t>،</w:t>
      </w:r>
      <w:r w:rsidRPr="00F34896">
        <w:rPr>
          <w:rtl/>
        </w:rPr>
        <w:t xml:space="preserve"> وأنّهم إناث</w:t>
      </w:r>
      <w:r w:rsidR="00CB6330">
        <w:rPr>
          <w:rtl/>
        </w:rPr>
        <w:t>،</w:t>
      </w:r>
      <w:r w:rsidRPr="00F34896">
        <w:rPr>
          <w:rtl/>
        </w:rPr>
        <w:t xml:space="preserve"> وبنات لله سبحانه </w:t>
      </w:r>
      <w:r w:rsidR="008A0551">
        <w:rPr>
          <w:rStyle w:val="libAlaemChar"/>
          <w:rtl/>
        </w:rPr>
        <w:t>(</w:t>
      </w:r>
      <w:r w:rsidRPr="00F34896">
        <w:rPr>
          <w:rStyle w:val="libAieChar"/>
          <w:rtl/>
        </w:rPr>
        <w:t>أَلا إِنَّهُمْ مِنْ إِفْكِهِمْ لَيَقُولُونَ * وَلَدَ اللَّهُ</w:t>
      </w:r>
      <w:r w:rsidR="008A0551" w:rsidRPr="008A0551">
        <w:rPr>
          <w:rStyle w:val="libAlaemChar"/>
          <w:rtl/>
        </w:rPr>
        <w:t>)</w:t>
      </w:r>
      <w:r w:rsidRPr="00F34896">
        <w:rPr>
          <w:rtl/>
        </w:rPr>
        <w:t xml:space="preserve"> </w:t>
      </w:r>
      <w:r w:rsidRPr="00F34896">
        <w:rPr>
          <w:rStyle w:val="libFootnotenumChar"/>
          <w:rtl/>
        </w:rPr>
        <w:t>(4)</w:t>
      </w:r>
      <w:r w:rsidRPr="00F34896">
        <w:rPr>
          <w:rtl/>
        </w:rPr>
        <w:t xml:space="preserve"> وأنّ وُلْدَه بنات </w:t>
      </w:r>
      <w:r w:rsidRPr="00F34896">
        <w:rPr>
          <w:rStyle w:val="libFootnotenumChar"/>
          <w:rtl/>
        </w:rPr>
        <w:t>(5)</w:t>
      </w:r>
      <w:r w:rsidR="00CB6330">
        <w:rPr>
          <w:rtl/>
        </w:rPr>
        <w:t>،</w:t>
      </w:r>
      <w:r w:rsidRPr="00F34896">
        <w:rPr>
          <w:rtl/>
        </w:rPr>
        <w:t xml:space="preserve"> ومِن ثَمّ يُسَمّون الملائكةَ تسمية الأُنثى </w:t>
      </w:r>
      <w:r w:rsidRPr="00F34896">
        <w:rPr>
          <w:rStyle w:val="libFootnotenumChar"/>
          <w:rtl/>
        </w:rPr>
        <w:t>(6)</w:t>
      </w:r>
      <w:r w:rsidR="00CB6330">
        <w:rPr>
          <w:rtl/>
        </w:rPr>
        <w:t>،</w:t>
      </w:r>
      <w:r w:rsidRPr="00F34896">
        <w:rPr>
          <w:rtl/>
        </w:rPr>
        <w:t xml:space="preserve"> الأمر الذي يدلّ على سَفاهة عقولهم وغايةِ جَهْلِهم بما وراء سِتار الغيب</w:t>
      </w:r>
      <w:r w:rsidR="00CB6330">
        <w:rPr>
          <w:rtl/>
        </w:rPr>
        <w:t>؛</w:t>
      </w:r>
      <w:r w:rsidRPr="00F34896">
        <w:rPr>
          <w:rtl/>
        </w:rPr>
        <w:t xml:space="preserve"> ذلك مبلغهم مِن العلم وإنْ هم إلاّ يخرصون</w:t>
      </w:r>
      <w:r w:rsidR="00CB6330">
        <w:rPr>
          <w:rtl/>
        </w:rPr>
        <w:t>.</w:t>
      </w:r>
    </w:p>
    <w:p w:rsidR="00F018C8" w:rsidRPr="00B13D41" w:rsidRDefault="00F018C8" w:rsidP="00F34896">
      <w:pPr>
        <w:pStyle w:val="libNormal"/>
        <w:rPr>
          <w:rtl/>
        </w:rPr>
      </w:pPr>
      <w:r w:rsidRPr="00F34896">
        <w:rPr>
          <w:rtl/>
        </w:rPr>
        <w:t>والذي يبدو عليه أثر السفاهة أنّهم نسبوا إلى الله ما يكرهونه لأنفسهم</w:t>
      </w:r>
      <w:r w:rsidR="00CB6330">
        <w:rPr>
          <w:rtl/>
        </w:rPr>
        <w:t>،</w:t>
      </w:r>
      <w:r w:rsidRPr="00F34896">
        <w:rPr>
          <w:rtl/>
        </w:rPr>
        <w:t xml:space="preserve"> فجعلوا لأنفسهم ا</w:t>
      </w:r>
      <w:r w:rsidR="0060581D">
        <w:rPr>
          <w:rtl/>
        </w:rPr>
        <w:t>لمـُ</w:t>
      </w:r>
      <w:r w:rsidRPr="00F34896">
        <w:rPr>
          <w:rtl/>
        </w:rPr>
        <w:t>فضّل من الوُلْد</w:t>
      </w:r>
      <w:r w:rsidR="00CB6330">
        <w:rPr>
          <w:rtl/>
        </w:rPr>
        <w:t>،</w:t>
      </w:r>
      <w:r w:rsidRPr="00F34896">
        <w:rPr>
          <w:rtl/>
        </w:rPr>
        <w:t xml:space="preserve"> وأمّا ا</w:t>
      </w:r>
      <w:r w:rsidR="0060581D">
        <w:rPr>
          <w:rtl/>
        </w:rPr>
        <w:t>لمـُ</w:t>
      </w:r>
      <w:r w:rsidRPr="00F34896">
        <w:rPr>
          <w:rtl/>
        </w:rPr>
        <w:t>شنَّع فجعلوه لله سبحانه</w:t>
      </w:r>
      <w:r w:rsidR="00CB6330">
        <w:rPr>
          <w:rtl/>
        </w:rPr>
        <w:t>،</w:t>
      </w:r>
      <w:r w:rsidRPr="00F34896">
        <w:rPr>
          <w:rtl/>
        </w:rPr>
        <w:t xml:space="preserve"> وهي قِسمة غير عادلة حتّى في غياهب أوهام الخيال</w:t>
      </w:r>
      <w:r w:rsidR="00CB6330">
        <w:rPr>
          <w:rtl/>
        </w:rPr>
        <w:t>.</w:t>
      </w:r>
    </w:p>
    <w:p w:rsidR="00F018C8" w:rsidRPr="00B13D41" w:rsidRDefault="00F018C8" w:rsidP="00F34896">
      <w:pPr>
        <w:pStyle w:val="libNormal"/>
        <w:rPr>
          <w:rtl/>
        </w:rPr>
      </w:pPr>
      <w:r w:rsidRPr="00F34896">
        <w:rPr>
          <w:rtl/>
        </w:rPr>
        <w:t>فكان موضع التشنيع هو هذا التقسيم غير العادل حتّى في مفروض الأوهام</w:t>
      </w:r>
      <w:r w:rsidR="00CB6330">
        <w:rPr>
          <w:rtl/>
        </w:rPr>
        <w:t>،</w:t>
      </w:r>
      <w:r w:rsidRPr="00F34896">
        <w:rPr>
          <w:rtl/>
        </w:rPr>
        <w:t xml:space="preserve"> الأمر الذي ليس فيه أيّ تقرير للتفضيل المزعوم أو اعتراف به في واقع الأمر</w:t>
      </w:r>
      <w:r w:rsidR="00CB6330">
        <w:rPr>
          <w:rtl/>
        </w:rPr>
        <w:t>!</w:t>
      </w:r>
      <w:r w:rsidRPr="00F34896">
        <w:rPr>
          <w:rtl/>
        </w:rPr>
        <w:t xml:space="preserve"> فلم تكن هناك مجاراةٌ</w:t>
      </w:r>
      <w:r w:rsidR="00CB6330">
        <w:rPr>
          <w:rtl/>
        </w:rPr>
        <w:t>،</w:t>
      </w:r>
      <w:r w:rsidRPr="00F34896">
        <w:rPr>
          <w:rtl/>
        </w:rPr>
        <w:t xml:space="preserve"> وإنّما هي منابذة صريحة على أصول الجَدل في محاورة الكلام</w:t>
      </w:r>
      <w:r w:rsidR="00CB6330">
        <w:rPr>
          <w:rtl/>
        </w:rPr>
        <w:t>.</w:t>
      </w:r>
    </w:p>
    <w:p w:rsidR="00F018C8" w:rsidRPr="00640FEB" w:rsidRDefault="00F018C8" w:rsidP="00640FEB">
      <w:pPr>
        <w:pStyle w:val="libCenter"/>
        <w:rPr>
          <w:rtl/>
        </w:rPr>
      </w:pPr>
      <w:r w:rsidRPr="00B13D41">
        <w:rPr>
          <w:rtl/>
        </w:rPr>
        <w:t>* * *</w:t>
      </w:r>
    </w:p>
    <w:p w:rsidR="00F018C8" w:rsidRPr="00B13D41" w:rsidRDefault="008A0551" w:rsidP="008A0551">
      <w:pPr>
        <w:pStyle w:val="libLine"/>
        <w:rPr>
          <w:rtl/>
        </w:rPr>
      </w:pPr>
      <w:r>
        <w:rPr>
          <w:rtl/>
        </w:rPr>
        <w:t>____________________</w:t>
      </w:r>
    </w:p>
    <w:p w:rsidR="00F018C8" w:rsidRPr="00F34896" w:rsidRDefault="00F018C8" w:rsidP="00F34896">
      <w:pPr>
        <w:pStyle w:val="libFootnote0"/>
        <w:rPr>
          <w:rtl/>
        </w:rPr>
      </w:pPr>
      <w:r w:rsidRPr="00B13D41">
        <w:rPr>
          <w:rtl/>
        </w:rPr>
        <w:t>(1) البقرة 2</w:t>
      </w:r>
      <w:r w:rsidR="00CB6330">
        <w:rPr>
          <w:rtl/>
        </w:rPr>
        <w:t>:</w:t>
      </w:r>
      <w:r w:rsidRPr="00B13D41">
        <w:rPr>
          <w:rtl/>
        </w:rPr>
        <w:t xml:space="preserve"> 30</w:t>
      </w:r>
      <w:r w:rsidR="00CB6330">
        <w:rPr>
          <w:rtl/>
        </w:rPr>
        <w:t xml:space="preserve"> - </w:t>
      </w:r>
      <w:r w:rsidRPr="00B13D41">
        <w:rPr>
          <w:rtl/>
        </w:rPr>
        <w:t>34</w:t>
      </w:r>
      <w:r w:rsidR="00CB6330">
        <w:rPr>
          <w:rtl/>
        </w:rPr>
        <w:t>.</w:t>
      </w:r>
    </w:p>
    <w:p w:rsidR="00F018C8" w:rsidRPr="00F34896" w:rsidRDefault="00F018C8" w:rsidP="00F34896">
      <w:pPr>
        <w:pStyle w:val="libFootnote0"/>
        <w:rPr>
          <w:rtl/>
        </w:rPr>
      </w:pPr>
      <w:r w:rsidRPr="00B13D41">
        <w:rPr>
          <w:rtl/>
        </w:rPr>
        <w:t>(2) وسنتكلّم عن مواضع جاء التعبير فيها بالتأنيث في مثل المدبّرات ونحوها</w:t>
      </w:r>
      <w:r w:rsidR="00CB6330">
        <w:rPr>
          <w:rtl/>
        </w:rPr>
        <w:t>.</w:t>
      </w:r>
    </w:p>
    <w:p w:rsidR="00F018C8" w:rsidRPr="00F34896" w:rsidRDefault="00F018C8" w:rsidP="00F34896">
      <w:pPr>
        <w:pStyle w:val="libFootnote0"/>
        <w:rPr>
          <w:rtl/>
        </w:rPr>
      </w:pPr>
      <w:r w:rsidRPr="00B13D41">
        <w:rPr>
          <w:rtl/>
        </w:rPr>
        <w:t>(3) الإسراء 17</w:t>
      </w:r>
      <w:r w:rsidR="00CB6330">
        <w:rPr>
          <w:rtl/>
        </w:rPr>
        <w:t>:</w:t>
      </w:r>
      <w:r w:rsidRPr="00B13D41">
        <w:rPr>
          <w:rtl/>
        </w:rPr>
        <w:t xml:space="preserve"> 40</w:t>
      </w:r>
      <w:r w:rsidR="00CB6330">
        <w:rPr>
          <w:rtl/>
        </w:rPr>
        <w:t>.</w:t>
      </w:r>
    </w:p>
    <w:p w:rsidR="00F018C8" w:rsidRPr="00F34896" w:rsidRDefault="00F018C8" w:rsidP="00F34896">
      <w:pPr>
        <w:pStyle w:val="libFootnote0"/>
        <w:rPr>
          <w:rtl/>
        </w:rPr>
      </w:pPr>
      <w:r w:rsidRPr="00B13D41">
        <w:rPr>
          <w:rtl/>
        </w:rPr>
        <w:t>(4) الصافّات 37</w:t>
      </w:r>
      <w:r w:rsidR="00CB6330">
        <w:rPr>
          <w:rtl/>
        </w:rPr>
        <w:t>:</w:t>
      </w:r>
      <w:r w:rsidRPr="00B13D41">
        <w:rPr>
          <w:rtl/>
        </w:rPr>
        <w:t xml:space="preserve"> 151 و 152</w:t>
      </w:r>
      <w:r w:rsidR="00CB6330">
        <w:rPr>
          <w:rtl/>
        </w:rPr>
        <w:t>.</w:t>
      </w:r>
    </w:p>
    <w:p w:rsidR="00F018C8" w:rsidRPr="00F34896" w:rsidRDefault="00F018C8" w:rsidP="00F34896">
      <w:pPr>
        <w:pStyle w:val="libFootnote0"/>
        <w:rPr>
          <w:rtl/>
        </w:rPr>
      </w:pPr>
      <w:r w:rsidRPr="00B13D41">
        <w:rPr>
          <w:rtl/>
        </w:rPr>
        <w:t>(5) الزخرف 43</w:t>
      </w:r>
      <w:r w:rsidR="00CB6330">
        <w:rPr>
          <w:rtl/>
        </w:rPr>
        <w:t>:</w:t>
      </w:r>
      <w:r w:rsidRPr="00B13D41">
        <w:rPr>
          <w:rtl/>
        </w:rPr>
        <w:t xml:space="preserve"> 16</w:t>
      </w:r>
      <w:r w:rsidR="00CB6330">
        <w:rPr>
          <w:rtl/>
        </w:rPr>
        <w:t xml:space="preserve"> - </w:t>
      </w:r>
      <w:r w:rsidRPr="00B13D41">
        <w:rPr>
          <w:rtl/>
        </w:rPr>
        <w:t>18</w:t>
      </w:r>
      <w:r w:rsidR="00CB6330">
        <w:rPr>
          <w:rtl/>
        </w:rPr>
        <w:t>.</w:t>
      </w:r>
    </w:p>
    <w:p w:rsidR="00F018C8" w:rsidRPr="00F34896" w:rsidRDefault="00F018C8" w:rsidP="00F34896">
      <w:pPr>
        <w:pStyle w:val="libFootnote0"/>
        <w:rPr>
          <w:rtl/>
        </w:rPr>
      </w:pPr>
      <w:r w:rsidRPr="00B13D41">
        <w:rPr>
          <w:rtl/>
        </w:rPr>
        <w:t>(6) النجم 53</w:t>
      </w:r>
      <w:r w:rsidR="00CB6330">
        <w:rPr>
          <w:rtl/>
        </w:rPr>
        <w:t>:</w:t>
      </w:r>
      <w:r w:rsidRPr="00B13D41">
        <w:rPr>
          <w:rtl/>
        </w:rPr>
        <w:t xml:space="preserve"> 27</w:t>
      </w:r>
      <w:r w:rsidR="00CB6330">
        <w:rPr>
          <w:rtl/>
        </w:rPr>
        <w:t>.</w:t>
      </w:r>
    </w:p>
    <w:p w:rsidR="00F018C8" w:rsidRDefault="00F018C8" w:rsidP="00610BA4">
      <w:pPr>
        <w:pStyle w:val="libPoemTiniChar"/>
        <w:rPr>
          <w:rtl/>
        </w:rPr>
      </w:pPr>
      <w:r>
        <w:rPr>
          <w:rtl/>
        </w:rPr>
        <w:br w:type="page"/>
      </w:r>
    </w:p>
    <w:p w:rsidR="00F018C8" w:rsidRPr="00B13D41" w:rsidRDefault="00F018C8" w:rsidP="00F34896">
      <w:pPr>
        <w:pStyle w:val="libNormal"/>
        <w:rPr>
          <w:rtl/>
        </w:rPr>
      </w:pPr>
      <w:r w:rsidRPr="00F34896">
        <w:rPr>
          <w:rtl/>
        </w:rPr>
        <w:lastRenderedPageBreak/>
        <w:t>وأمّا التعبير بجمع ا</w:t>
      </w:r>
      <w:r w:rsidR="0060581D">
        <w:rPr>
          <w:rtl/>
        </w:rPr>
        <w:t>لمـُ</w:t>
      </w:r>
      <w:r w:rsidRPr="00F34896">
        <w:rPr>
          <w:rtl/>
        </w:rPr>
        <w:t xml:space="preserve">ؤنث السالم </w:t>
      </w:r>
      <w:r w:rsidR="008A0551">
        <w:rPr>
          <w:rtl/>
        </w:rPr>
        <w:t>(</w:t>
      </w:r>
      <w:r w:rsidRPr="00F34896">
        <w:rPr>
          <w:rtl/>
        </w:rPr>
        <w:t>بالألف والتاء</w:t>
      </w:r>
      <w:r w:rsidR="008A0551">
        <w:rPr>
          <w:rtl/>
        </w:rPr>
        <w:t>)</w:t>
      </w:r>
      <w:r w:rsidRPr="00F34896">
        <w:rPr>
          <w:rtl/>
        </w:rPr>
        <w:t xml:space="preserve"> في قوله تعالى</w:t>
      </w:r>
      <w:r w:rsidR="00CB6330">
        <w:rPr>
          <w:rtl/>
        </w:rPr>
        <w:t>:</w:t>
      </w:r>
      <w:r w:rsidRPr="00F34896">
        <w:rPr>
          <w:rtl/>
        </w:rPr>
        <w:t xml:space="preserve"> </w:t>
      </w:r>
      <w:r w:rsidR="008A0551">
        <w:rPr>
          <w:rStyle w:val="libAlaemChar"/>
          <w:rtl/>
        </w:rPr>
        <w:t>(</w:t>
      </w:r>
      <w:r w:rsidRPr="00F34896">
        <w:rPr>
          <w:rStyle w:val="libAieChar"/>
          <w:rtl/>
        </w:rPr>
        <w:t>وَالنَّازِعَاتِ غَرْقاً * وَالنَّاشِطَاتِ نَشْطاً * وَالسَّابِحَاتِ سَبْحاً * فَالسَّابِقَاتِ سَبْقاً * فَالْمُدَبِّرَاتِ أَمْراً</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وكذا قوله</w:t>
      </w:r>
      <w:r w:rsidR="00CB6330">
        <w:rPr>
          <w:rtl/>
        </w:rPr>
        <w:t>:</w:t>
      </w:r>
      <w:r w:rsidRPr="00F34896">
        <w:rPr>
          <w:rtl/>
        </w:rPr>
        <w:t xml:space="preserve"> </w:t>
      </w:r>
      <w:r w:rsidR="008A0551">
        <w:rPr>
          <w:rStyle w:val="libAlaemChar"/>
          <w:rtl/>
        </w:rPr>
        <w:t>(</w:t>
      </w:r>
      <w:r w:rsidRPr="00F34896">
        <w:rPr>
          <w:rStyle w:val="libAieChar"/>
          <w:rtl/>
        </w:rPr>
        <w:t>وَالْمُرْسَلاتِ عُرْفاً</w:t>
      </w:r>
      <w:r w:rsidR="008A0551" w:rsidRPr="008A0551">
        <w:rPr>
          <w:rStyle w:val="libAlaemChar"/>
          <w:rtl/>
        </w:rPr>
        <w:t>)</w:t>
      </w:r>
      <w:r w:rsidRPr="00F34896">
        <w:rPr>
          <w:rtl/>
        </w:rPr>
        <w:t xml:space="preserve"> إلى قوله</w:t>
      </w:r>
      <w:r w:rsidR="00CB6330">
        <w:rPr>
          <w:rtl/>
        </w:rPr>
        <w:t>:</w:t>
      </w:r>
      <w:r w:rsidRPr="00F34896">
        <w:rPr>
          <w:rtl/>
        </w:rPr>
        <w:t xml:space="preserve"> </w:t>
      </w:r>
      <w:r w:rsidR="008A0551">
        <w:rPr>
          <w:rStyle w:val="libAlaemChar"/>
          <w:rtl/>
        </w:rPr>
        <w:t>(</w:t>
      </w:r>
      <w:r w:rsidRPr="00F34896">
        <w:rPr>
          <w:rStyle w:val="libAieChar"/>
          <w:rtl/>
        </w:rPr>
        <w:t>فَالْمُلْقِيَاتِ ذِكْراً</w:t>
      </w:r>
      <w:r w:rsidR="008A0551" w:rsidRPr="008A0551">
        <w:rPr>
          <w:rStyle w:val="libAlaemChar"/>
          <w:rtl/>
        </w:rPr>
        <w:t>)</w:t>
      </w:r>
      <w:r w:rsidRPr="00F34896">
        <w:rPr>
          <w:rtl/>
        </w:rPr>
        <w:t xml:space="preserve"> </w:t>
      </w:r>
      <w:r w:rsidRPr="00F34896">
        <w:rPr>
          <w:rStyle w:val="libFootnotenumChar"/>
          <w:rtl/>
        </w:rPr>
        <w:t>(2)</w:t>
      </w:r>
      <w:r w:rsidRPr="00F34896">
        <w:rPr>
          <w:rtl/>
        </w:rPr>
        <w:t xml:space="preserve"> وقوله</w:t>
      </w:r>
      <w:r w:rsidR="00CB6330">
        <w:rPr>
          <w:rtl/>
        </w:rPr>
        <w:t>:</w:t>
      </w:r>
      <w:r w:rsidRPr="00F34896">
        <w:rPr>
          <w:rtl/>
        </w:rPr>
        <w:t xml:space="preserve"> </w:t>
      </w:r>
      <w:r w:rsidR="008A0551">
        <w:rPr>
          <w:rStyle w:val="libAlaemChar"/>
          <w:rtl/>
        </w:rPr>
        <w:t>(</w:t>
      </w:r>
      <w:r w:rsidRPr="00F34896">
        <w:rPr>
          <w:rStyle w:val="libAieChar"/>
          <w:rtl/>
        </w:rPr>
        <w:t>لَهُ مُعَقِّبَاتٌ مِنْ بَيْنِ يَدَيْهِ وَمِنْ خَلْفِهِ يَحْفَظُونَهُ مِنْ أَمْرِ اللَّهِ</w:t>
      </w:r>
      <w:r w:rsidR="008A0551" w:rsidRPr="008A0551">
        <w:rPr>
          <w:rStyle w:val="libAlaemChar"/>
          <w:rtl/>
        </w:rPr>
        <w:t>)</w:t>
      </w:r>
      <w:r w:rsidRPr="00F34896">
        <w:rPr>
          <w:rtl/>
        </w:rPr>
        <w:t xml:space="preserve"> </w:t>
      </w:r>
      <w:r w:rsidRPr="00F34896">
        <w:rPr>
          <w:rStyle w:val="libFootnotenumChar"/>
          <w:rtl/>
        </w:rPr>
        <w:t>(3)</w:t>
      </w:r>
      <w:r w:rsidRPr="00F34896">
        <w:rPr>
          <w:rtl/>
        </w:rPr>
        <w:t xml:space="preserve"> بناءاً على أنّ المراد هم الملائكة القائمة بهذه الأمور</w:t>
      </w:r>
      <w:r w:rsidR="00CB6330">
        <w:rPr>
          <w:rtl/>
        </w:rPr>
        <w:t>،</w:t>
      </w:r>
      <w:r w:rsidRPr="00F34896">
        <w:rPr>
          <w:rtl/>
        </w:rPr>
        <w:t xml:space="preserve"> فتأويل ذلك كلّه أنّه باعتبار كون الموصوف هم الجماعات</w:t>
      </w:r>
      <w:r w:rsidR="00CB6330">
        <w:rPr>
          <w:rtl/>
        </w:rPr>
        <w:t>؛</w:t>
      </w:r>
      <w:r w:rsidRPr="00F34896">
        <w:rPr>
          <w:rtl/>
        </w:rPr>
        <w:t xml:space="preserve"> لأنّ القائم بهذه الأمور هم جماعات الملائكة لا الآحاد</w:t>
      </w:r>
      <w:r w:rsidR="00CB6330">
        <w:rPr>
          <w:rtl/>
        </w:rPr>
        <w:t>،</w:t>
      </w:r>
      <w:r w:rsidRPr="00F34896">
        <w:rPr>
          <w:rtl/>
        </w:rPr>
        <w:t xml:space="preserve"> فكما أنّ الجماعة تُجمع على الجماعات</w:t>
      </w:r>
      <w:r w:rsidR="00CB6330">
        <w:rPr>
          <w:rtl/>
        </w:rPr>
        <w:t>،</w:t>
      </w:r>
      <w:r w:rsidRPr="00F34896">
        <w:rPr>
          <w:rtl/>
        </w:rPr>
        <w:t xml:space="preserve"> كذلك الجماعة النازعة تُجمع على النازعات</w:t>
      </w:r>
      <w:r w:rsidR="00CB6330">
        <w:rPr>
          <w:rtl/>
        </w:rPr>
        <w:t>،</w:t>
      </w:r>
      <w:r w:rsidRPr="00F34896">
        <w:rPr>
          <w:rtl/>
        </w:rPr>
        <w:t xml:space="preserve"> وه</w:t>
      </w:r>
      <w:r w:rsidR="0060581D">
        <w:rPr>
          <w:rtl/>
        </w:rPr>
        <w:t>لمـّ</w:t>
      </w:r>
      <w:r w:rsidRPr="00F34896">
        <w:rPr>
          <w:rtl/>
        </w:rPr>
        <w:t xml:space="preserve"> جرّاً</w:t>
      </w:r>
      <w:r w:rsidR="00CB6330">
        <w:rPr>
          <w:rtl/>
        </w:rPr>
        <w:t>،</w:t>
      </w:r>
      <w:r w:rsidRPr="00F34896">
        <w:rPr>
          <w:rtl/>
        </w:rPr>
        <w:t xml:space="preserve"> كما أنّ الشخصيّة أيضاً تُجمع على الشخصيّات</w:t>
      </w:r>
      <w:r w:rsidR="00CB6330">
        <w:rPr>
          <w:rtl/>
        </w:rPr>
        <w:t>،</w:t>
      </w:r>
      <w:r w:rsidRPr="00F34896">
        <w:rPr>
          <w:rtl/>
        </w:rPr>
        <w:t xml:space="preserve"> وليس كلّ جمع بالألف والتاء دليلاً على تأنيث المفرد كما في جمع القياس على القياسات</w:t>
      </w:r>
      <w:r w:rsidR="00CB6330">
        <w:rPr>
          <w:rtl/>
        </w:rPr>
        <w:t>،</w:t>
      </w:r>
      <w:r w:rsidRPr="00F34896">
        <w:rPr>
          <w:rtl/>
        </w:rPr>
        <w:t xml:space="preserve"> وكلّ اسم مفرد</w:t>
      </w:r>
      <w:r w:rsidR="00CB6330">
        <w:rPr>
          <w:rtl/>
        </w:rPr>
        <w:t xml:space="preserve"> - </w:t>
      </w:r>
      <w:r w:rsidRPr="00F34896">
        <w:rPr>
          <w:rtl/>
        </w:rPr>
        <w:t>في المصدر قياساً وفي غيره سماعاً</w:t>
      </w:r>
      <w:r w:rsidR="00CB6330">
        <w:rPr>
          <w:rtl/>
        </w:rPr>
        <w:t xml:space="preserve"> - </w:t>
      </w:r>
      <w:r w:rsidRPr="00F34896">
        <w:rPr>
          <w:rtl/>
        </w:rPr>
        <w:t>إذا جاوز ثلاثة حروف يُجمع بالألف والتاء</w:t>
      </w:r>
      <w:r w:rsidR="00CB6330">
        <w:rPr>
          <w:rtl/>
        </w:rPr>
        <w:t>،</w:t>
      </w:r>
      <w:r w:rsidRPr="00F34896">
        <w:rPr>
          <w:rtl/>
        </w:rPr>
        <w:t xml:space="preserve"> كالتعريفات والامتيازات</w:t>
      </w:r>
      <w:r w:rsidR="00CB6330">
        <w:rPr>
          <w:rtl/>
        </w:rPr>
        <w:t>،</w:t>
      </w:r>
      <w:r w:rsidRPr="00F34896">
        <w:rPr>
          <w:rtl/>
        </w:rPr>
        <w:t xml:space="preserve"> ومن السُّماعي نحو السماوات وسُرادِقات وسِجِلاّت وغير ذلك</w:t>
      </w:r>
      <w:r w:rsidR="00CB6330">
        <w:rPr>
          <w:rtl/>
        </w:rPr>
        <w:t>.</w:t>
      </w:r>
    </w:p>
    <w:p w:rsidR="00F018C8" w:rsidRPr="00B13D41" w:rsidRDefault="00F018C8" w:rsidP="00F34896">
      <w:pPr>
        <w:pStyle w:val="libNormal"/>
        <w:rPr>
          <w:rtl/>
        </w:rPr>
      </w:pPr>
      <w:r w:rsidRPr="00F34896">
        <w:rPr>
          <w:rtl/>
        </w:rPr>
        <w:t>ومِن ثَمّ عاد ضمير الجمع ا</w:t>
      </w:r>
      <w:r w:rsidR="0060581D">
        <w:rPr>
          <w:rtl/>
        </w:rPr>
        <w:t>لمـُ</w:t>
      </w:r>
      <w:r w:rsidRPr="00F34896">
        <w:rPr>
          <w:rtl/>
        </w:rPr>
        <w:t xml:space="preserve">ذكّر إلى المعقِّبات </w:t>
      </w:r>
      <w:r w:rsidR="008A0551">
        <w:rPr>
          <w:rtl/>
        </w:rPr>
        <w:t>(</w:t>
      </w:r>
      <w:r w:rsidRPr="00F34896">
        <w:rPr>
          <w:rStyle w:val="libAieChar"/>
          <w:rtl/>
        </w:rPr>
        <w:t>يَحْفَظُونَهُ مِنْ أَمْرِ اللَّهِ</w:t>
      </w:r>
      <w:r w:rsidR="008A0551" w:rsidRPr="008A0551">
        <w:rPr>
          <w:rStyle w:val="libAlaemChar"/>
          <w:rtl/>
        </w:rPr>
        <w:t>)</w:t>
      </w:r>
      <w:r w:rsidR="00CB6330">
        <w:rPr>
          <w:rtl/>
        </w:rPr>
        <w:t>،</w:t>
      </w:r>
      <w:r w:rsidRPr="00F34896">
        <w:rPr>
          <w:rtl/>
        </w:rPr>
        <w:t xml:space="preserve"> وهو دليل على عدم تحتّم الجمع بالألف والتاء خاصّاً بالإناث</w:t>
      </w:r>
      <w:r w:rsidR="00CB6330">
        <w:rPr>
          <w:rtl/>
        </w:rPr>
        <w:t>.</w:t>
      </w:r>
    </w:p>
    <w:p w:rsidR="00640FEB" w:rsidRDefault="00F018C8" w:rsidP="00F34896">
      <w:pPr>
        <w:pStyle w:val="libNormal"/>
        <w:rPr>
          <w:rtl/>
        </w:rPr>
      </w:pPr>
      <w:r w:rsidRPr="00F34896">
        <w:rPr>
          <w:rtl/>
        </w:rPr>
        <w:t>ولأبي مسلم محمد بن بحر الأصفهاني هنا كلام</w:t>
      </w:r>
      <w:r w:rsidR="00CB6330">
        <w:rPr>
          <w:rtl/>
        </w:rPr>
        <w:t xml:space="preserve"> - </w:t>
      </w:r>
      <w:r w:rsidRPr="00F34896">
        <w:rPr>
          <w:rtl/>
        </w:rPr>
        <w:t>نقله الفخر الرازي</w:t>
      </w:r>
      <w:r w:rsidR="00CB6330">
        <w:rPr>
          <w:rtl/>
        </w:rPr>
        <w:t xml:space="preserve"> - </w:t>
      </w:r>
      <w:r w:rsidRPr="00F34896">
        <w:rPr>
          <w:rtl/>
        </w:rPr>
        <w:t>يُرجِّح عدم كون هذه الجُموع أوصافاً للملائكة</w:t>
      </w:r>
      <w:r w:rsidR="00CB6330">
        <w:rPr>
          <w:rtl/>
        </w:rPr>
        <w:t>،</w:t>
      </w:r>
      <w:r w:rsidRPr="00F34896">
        <w:rPr>
          <w:rtl/>
        </w:rPr>
        <w:t xml:space="preserve"> وإنّما هي أوصاف للأَيدي والسهام والخيول والإبل في ساحة القتال</w:t>
      </w:r>
      <w:r w:rsidR="00CB6330">
        <w:rPr>
          <w:rtl/>
        </w:rPr>
        <w:t>.</w:t>
      </w:r>
      <w:r w:rsidRPr="00F34896">
        <w:rPr>
          <w:rtl/>
        </w:rPr>
        <w:t xml:space="preserve">.. </w:t>
      </w:r>
      <w:r w:rsidRPr="00F34896">
        <w:rPr>
          <w:rStyle w:val="libFootnotenumChar"/>
          <w:rtl/>
        </w:rPr>
        <w:t>(4)</w:t>
      </w:r>
      <w:r w:rsidR="00CB6330">
        <w:rPr>
          <w:rtl/>
        </w:rPr>
        <w:t>.</w:t>
      </w:r>
    </w:p>
    <w:p w:rsidR="00F018C8" w:rsidRPr="006D3634" w:rsidRDefault="00F018C8" w:rsidP="00640FEB">
      <w:pPr>
        <w:pStyle w:val="Heading3"/>
        <w:rPr>
          <w:rtl/>
        </w:rPr>
      </w:pPr>
      <w:bookmarkStart w:id="80" w:name="_Toc417993597"/>
      <w:r w:rsidRPr="00B13D41">
        <w:rPr>
          <w:rtl/>
        </w:rPr>
        <w:t>للذكر مثل حظّ الأُنثيين</w:t>
      </w:r>
      <w:bookmarkEnd w:id="80"/>
      <w:r w:rsidRPr="00B13D41">
        <w:rPr>
          <w:rtl/>
        </w:rPr>
        <w:t xml:space="preserve"> </w:t>
      </w:r>
    </w:p>
    <w:p w:rsidR="00F018C8" w:rsidRPr="00B13D41" w:rsidRDefault="00F018C8" w:rsidP="00F34896">
      <w:pPr>
        <w:pStyle w:val="libNormal"/>
        <w:rPr>
          <w:rtl/>
        </w:rPr>
      </w:pPr>
      <w:r w:rsidRPr="00F34896">
        <w:rPr>
          <w:rtl/>
        </w:rPr>
        <w:t>ممّا أثار النقاش حول نظرة الإسلام عن المرأة هي مسألة إرثُها نصف إرث الرجل</w:t>
      </w:r>
      <w:r w:rsidR="00CB6330">
        <w:rPr>
          <w:rtl/>
        </w:rPr>
        <w:t>،</w:t>
      </w:r>
      <w:r w:rsidRPr="00F34896">
        <w:rPr>
          <w:rtl/>
        </w:rPr>
        <w:t xml:space="preserve"> وربّما كان الجَدل عنيفاً في أوساط أُمَميّة وفي مؤتمرات عالميّة حول قضية المرأة</w:t>
      </w:r>
      <w:r w:rsidR="00CB6330">
        <w:rPr>
          <w:rtl/>
        </w:rPr>
        <w:t>،</w:t>
      </w:r>
      <w:r w:rsidRPr="00F34896">
        <w:rPr>
          <w:rtl/>
        </w:rPr>
        <w:t xml:space="preserve"> وممّا توافق عليه مُمَثِّلو الدول الإسلاميّة مع خصومهم هو أنّ الإسلام أقرّ للمرأة ميراثها إجماليّاً</w:t>
      </w:r>
    </w:p>
    <w:p w:rsidR="00F018C8" w:rsidRPr="00B13D41" w:rsidRDefault="008A0551" w:rsidP="008A0551">
      <w:pPr>
        <w:pStyle w:val="libLine"/>
        <w:rPr>
          <w:rtl/>
        </w:rPr>
      </w:pPr>
      <w:r>
        <w:rPr>
          <w:rtl/>
        </w:rPr>
        <w:t>____________________</w:t>
      </w:r>
    </w:p>
    <w:p w:rsidR="00F018C8" w:rsidRPr="00F34896" w:rsidRDefault="00F018C8" w:rsidP="00F34896">
      <w:pPr>
        <w:pStyle w:val="libFootnote0"/>
        <w:rPr>
          <w:rtl/>
        </w:rPr>
      </w:pPr>
      <w:r w:rsidRPr="00B13D41">
        <w:rPr>
          <w:rtl/>
        </w:rPr>
        <w:t>(1) النازعات 79</w:t>
      </w:r>
      <w:r w:rsidR="00CB6330">
        <w:rPr>
          <w:rtl/>
        </w:rPr>
        <w:t>:</w:t>
      </w:r>
      <w:r w:rsidRPr="00B13D41">
        <w:rPr>
          <w:rtl/>
        </w:rPr>
        <w:t xml:space="preserve"> 1</w:t>
      </w:r>
      <w:r w:rsidR="00CB6330">
        <w:rPr>
          <w:rtl/>
        </w:rPr>
        <w:t xml:space="preserve"> - </w:t>
      </w:r>
      <w:r w:rsidRPr="00B13D41">
        <w:rPr>
          <w:rtl/>
        </w:rPr>
        <w:t>5</w:t>
      </w:r>
      <w:r w:rsidR="00CB6330">
        <w:rPr>
          <w:rtl/>
        </w:rPr>
        <w:t>.</w:t>
      </w:r>
    </w:p>
    <w:p w:rsidR="00F018C8" w:rsidRPr="00F34896" w:rsidRDefault="00F018C8" w:rsidP="00F34896">
      <w:pPr>
        <w:pStyle w:val="libFootnote0"/>
        <w:rPr>
          <w:rtl/>
        </w:rPr>
      </w:pPr>
      <w:r w:rsidRPr="00B13D41">
        <w:rPr>
          <w:rtl/>
        </w:rPr>
        <w:t>(2) المرسلات 77</w:t>
      </w:r>
      <w:r w:rsidR="00CB6330">
        <w:rPr>
          <w:rtl/>
        </w:rPr>
        <w:t>:</w:t>
      </w:r>
      <w:r w:rsidRPr="00B13D41">
        <w:rPr>
          <w:rtl/>
        </w:rPr>
        <w:t xml:space="preserve"> 1</w:t>
      </w:r>
      <w:r w:rsidR="00CB6330">
        <w:rPr>
          <w:rtl/>
        </w:rPr>
        <w:t xml:space="preserve"> - </w:t>
      </w:r>
      <w:r w:rsidRPr="00B13D41">
        <w:rPr>
          <w:rtl/>
        </w:rPr>
        <w:t>5</w:t>
      </w:r>
      <w:r w:rsidR="00CB6330">
        <w:rPr>
          <w:rtl/>
        </w:rPr>
        <w:t>.</w:t>
      </w:r>
    </w:p>
    <w:p w:rsidR="00F018C8" w:rsidRPr="00F34896" w:rsidRDefault="00F018C8" w:rsidP="00F34896">
      <w:pPr>
        <w:pStyle w:val="libFootnote0"/>
        <w:rPr>
          <w:rtl/>
        </w:rPr>
      </w:pPr>
      <w:r w:rsidRPr="00B13D41">
        <w:rPr>
          <w:rtl/>
        </w:rPr>
        <w:t>(3) الرعد 13</w:t>
      </w:r>
      <w:r w:rsidR="00CB6330">
        <w:rPr>
          <w:rtl/>
        </w:rPr>
        <w:t>:</w:t>
      </w:r>
      <w:r w:rsidRPr="00B13D41">
        <w:rPr>
          <w:rtl/>
        </w:rPr>
        <w:t xml:space="preserve"> 11</w:t>
      </w:r>
      <w:r w:rsidR="00CB6330">
        <w:rPr>
          <w:rtl/>
        </w:rPr>
        <w:t>.</w:t>
      </w:r>
    </w:p>
    <w:p w:rsidR="00F018C8" w:rsidRPr="00F34896" w:rsidRDefault="00F018C8" w:rsidP="00F34896">
      <w:pPr>
        <w:pStyle w:val="libFootnote0"/>
        <w:rPr>
          <w:rtl/>
        </w:rPr>
      </w:pPr>
      <w:r w:rsidRPr="00B13D41">
        <w:rPr>
          <w:rtl/>
        </w:rPr>
        <w:t>(4) تفسير الكبير</w:t>
      </w:r>
      <w:r w:rsidR="00CB6330">
        <w:rPr>
          <w:rtl/>
        </w:rPr>
        <w:t>،</w:t>
      </w:r>
      <w:r w:rsidRPr="00B13D41">
        <w:rPr>
          <w:rtl/>
        </w:rPr>
        <w:t xml:space="preserve"> ج 31</w:t>
      </w:r>
      <w:r w:rsidR="00CB6330">
        <w:rPr>
          <w:rtl/>
        </w:rPr>
        <w:t>،</w:t>
      </w:r>
      <w:r w:rsidRPr="00B13D41">
        <w:rPr>
          <w:rtl/>
        </w:rPr>
        <w:t xml:space="preserve"> ص 31</w:t>
      </w:r>
      <w:r w:rsidR="00CB6330">
        <w:rPr>
          <w:rtl/>
        </w:rPr>
        <w:t>،</w:t>
      </w:r>
      <w:r w:rsidRPr="00B13D41">
        <w:rPr>
          <w:rtl/>
        </w:rPr>
        <w:t xml:space="preserve"> وتفسير أبي مسلم</w:t>
      </w:r>
      <w:r w:rsidR="00CB6330">
        <w:rPr>
          <w:rtl/>
        </w:rPr>
        <w:t>،</w:t>
      </w:r>
      <w:r w:rsidRPr="00B13D41">
        <w:rPr>
          <w:rtl/>
        </w:rPr>
        <w:t xml:space="preserve"> ص 351</w:t>
      </w:r>
      <w:r w:rsidR="00CB6330">
        <w:rPr>
          <w:rtl/>
        </w:rPr>
        <w:t xml:space="preserve"> - </w:t>
      </w:r>
      <w:r w:rsidRPr="00B13D41">
        <w:rPr>
          <w:rtl/>
        </w:rPr>
        <w:t>352</w:t>
      </w:r>
      <w:r w:rsidR="00CB6330">
        <w:rPr>
          <w:rtl/>
        </w:rPr>
        <w:t>.</w:t>
      </w:r>
    </w:p>
    <w:p w:rsidR="00F018C8" w:rsidRDefault="00F018C8" w:rsidP="00610BA4">
      <w:pPr>
        <w:pStyle w:val="libPoemTiniChar"/>
        <w:rPr>
          <w:rtl/>
        </w:rPr>
      </w:pPr>
      <w:r>
        <w:rPr>
          <w:rtl/>
        </w:rPr>
        <w:br w:type="page"/>
      </w:r>
    </w:p>
    <w:p w:rsidR="00F018C8" w:rsidRPr="00B13D41" w:rsidRDefault="00F018C8" w:rsidP="00F34896">
      <w:pPr>
        <w:pStyle w:val="libNormal"/>
        <w:rPr>
          <w:rtl/>
        </w:rPr>
      </w:pPr>
      <w:r w:rsidRPr="00F34896">
        <w:rPr>
          <w:rtl/>
        </w:rPr>
        <w:lastRenderedPageBreak/>
        <w:t>تجاه الأَنظمة القديمة وبعض الأنظمة القبائليّة القائلة بحرمانها من الإرث رأساً</w:t>
      </w:r>
      <w:r w:rsidR="00CB6330">
        <w:rPr>
          <w:rtl/>
        </w:rPr>
        <w:t>،</w:t>
      </w:r>
      <w:r w:rsidRPr="00F34896">
        <w:rPr>
          <w:rtl/>
        </w:rPr>
        <w:t xml:space="preserve"> واقتنعوا بهذا القَدَر مِن التوافق بشأن إرث المرأة</w:t>
      </w:r>
      <w:r w:rsidR="00CB6330">
        <w:rPr>
          <w:rtl/>
        </w:rPr>
        <w:t>،</w:t>
      </w:r>
      <w:r w:rsidRPr="00F34896">
        <w:rPr>
          <w:rtl/>
        </w:rPr>
        <w:t xml:space="preserve"> مع الغضّ</w:t>
      </w:r>
      <w:r w:rsidR="00CB6330">
        <w:rPr>
          <w:rtl/>
        </w:rPr>
        <w:t xml:space="preserve"> - </w:t>
      </w:r>
      <w:r w:rsidRPr="00F34896">
        <w:rPr>
          <w:rtl/>
        </w:rPr>
        <w:t>حاليّاً</w:t>
      </w:r>
      <w:r w:rsidR="00CB6330">
        <w:rPr>
          <w:rtl/>
        </w:rPr>
        <w:t xml:space="preserve"> - </w:t>
      </w:r>
      <w:r w:rsidRPr="00F34896">
        <w:rPr>
          <w:rtl/>
        </w:rPr>
        <w:t>عن المقدار وسائر الجوانب الّتي يُفصّلها الإسلام</w:t>
      </w:r>
      <w:r w:rsidR="00CB6330">
        <w:rPr>
          <w:rtl/>
        </w:rPr>
        <w:t>.</w:t>
      </w:r>
    </w:p>
    <w:p w:rsidR="00F018C8" w:rsidRPr="00B13D41" w:rsidRDefault="00F018C8" w:rsidP="00F34896">
      <w:pPr>
        <w:pStyle w:val="libNormal"/>
        <w:rPr>
          <w:rtl/>
        </w:rPr>
      </w:pPr>
      <w:r w:rsidRPr="00F34896">
        <w:rPr>
          <w:rtl/>
        </w:rPr>
        <w:t>لكنَّ الإسلام باعتباره شريعة الله الخالدة الجامعة الشاملة قد قال كلمته الأخيرة ولا مجال ل</w:t>
      </w:r>
      <w:r w:rsidR="0060581D">
        <w:rPr>
          <w:rtl/>
        </w:rPr>
        <w:t>لمـُ</w:t>
      </w:r>
      <w:r w:rsidRPr="00F34896">
        <w:rPr>
          <w:rtl/>
        </w:rPr>
        <w:t>حاباة فيما حَكَم به الإسلام حُكمَه الباتّ الصريح الأبدي</w:t>
      </w:r>
      <w:r w:rsidR="00CB6330">
        <w:rPr>
          <w:rtl/>
        </w:rPr>
        <w:t>،</w:t>
      </w:r>
      <w:r w:rsidRPr="00F34896">
        <w:rPr>
          <w:rtl/>
        </w:rPr>
        <w:t xml:space="preserve"> ونحن نرى أيَّ تَوافق</w:t>
      </w:r>
      <w:r w:rsidR="00CB6330">
        <w:rPr>
          <w:rtl/>
        </w:rPr>
        <w:t xml:space="preserve"> - </w:t>
      </w:r>
      <w:r w:rsidRPr="00F34896">
        <w:rPr>
          <w:rtl/>
        </w:rPr>
        <w:t>يستلزم تنازلاً مّا عن الأُسُس الإسلاميّة</w:t>
      </w:r>
      <w:r w:rsidR="00CB6330">
        <w:rPr>
          <w:rtl/>
        </w:rPr>
        <w:t xml:space="preserve"> - </w:t>
      </w:r>
      <w:r w:rsidRPr="00F34896">
        <w:rPr>
          <w:rtl/>
        </w:rPr>
        <w:t>مداهنةً وتراجعاً أمام هجمات العدوّ الجاهل</w:t>
      </w:r>
      <w:r w:rsidR="00CB6330">
        <w:rPr>
          <w:rtl/>
        </w:rPr>
        <w:t>،</w:t>
      </w:r>
      <w:r w:rsidRPr="00F34896">
        <w:rPr>
          <w:rtl/>
        </w:rPr>
        <w:t xml:space="preserve"> الأمر الذي يبدو على مُحيّاه الوهن والضَعف ا</w:t>
      </w:r>
      <w:r w:rsidR="0060581D">
        <w:rPr>
          <w:rtl/>
        </w:rPr>
        <w:t>لمـَ</w:t>
      </w:r>
      <w:r w:rsidRPr="00F34896">
        <w:rPr>
          <w:rtl/>
        </w:rPr>
        <w:t>قيت</w:t>
      </w:r>
      <w:r w:rsidR="00CB6330">
        <w:rPr>
          <w:rtl/>
        </w:rPr>
        <w:t>.</w:t>
      </w:r>
    </w:p>
    <w:p w:rsidR="00F018C8" w:rsidRPr="00B13D41" w:rsidRDefault="00F018C8" w:rsidP="00F34896">
      <w:pPr>
        <w:pStyle w:val="libNormal"/>
        <w:rPr>
          <w:rtl/>
        </w:rPr>
      </w:pPr>
      <w:r w:rsidRPr="00F34896">
        <w:rPr>
          <w:rtl/>
        </w:rPr>
        <w:t>إنّ البيئة التي يَرسمها الإسلام للحياة الاجتماعيّة</w:t>
      </w:r>
      <w:r w:rsidR="00CB6330">
        <w:rPr>
          <w:rtl/>
        </w:rPr>
        <w:t xml:space="preserve"> - </w:t>
      </w:r>
      <w:r w:rsidRPr="00F34896">
        <w:rPr>
          <w:rtl/>
        </w:rPr>
        <w:t xml:space="preserve">سواء في صورتها الصُغرى </w:t>
      </w:r>
      <w:r w:rsidR="008A0551">
        <w:rPr>
          <w:rtl/>
        </w:rPr>
        <w:t>(</w:t>
      </w:r>
      <w:r w:rsidRPr="00F34896">
        <w:rPr>
          <w:rtl/>
        </w:rPr>
        <w:t>الأُسرة</w:t>
      </w:r>
      <w:r w:rsidR="008A0551">
        <w:rPr>
          <w:rtl/>
        </w:rPr>
        <w:t>)</w:t>
      </w:r>
      <w:r w:rsidRPr="00F34896">
        <w:rPr>
          <w:rtl/>
        </w:rPr>
        <w:t xml:space="preserve"> أو الكبرى العامّة</w:t>
      </w:r>
      <w:r w:rsidR="00CB6330">
        <w:rPr>
          <w:rtl/>
        </w:rPr>
        <w:t xml:space="preserve"> - </w:t>
      </w:r>
      <w:r w:rsidRPr="00F34896">
        <w:rPr>
          <w:rtl/>
        </w:rPr>
        <w:t>تجعل من وظائف الرجل أثقل</w:t>
      </w:r>
      <w:r w:rsidR="00CB6330">
        <w:rPr>
          <w:rtl/>
        </w:rPr>
        <w:t>،</w:t>
      </w:r>
      <w:r w:rsidRPr="00F34896">
        <w:rPr>
          <w:rtl/>
        </w:rPr>
        <w:t xml:space="preserve"> وإنّ مسؤوليّته في حمل أعباء الحياة أشمل</w:t>
      </w:r>
      <w:r w:rsidR="00CB6330">
        <w:rPr>
          <w:rtl/>
        </w:rPr>
        <w:t>،</w:t>
      </w:r>
      <w:r w:rsidRPr="00F34896">
        <w:rPr>
          <w:rtl/>
        </w:rPr>
        <w:t xml:space="preserve"> حسبَما أُوتيَ مِن قدرةٍ وتفكيرٍ أوسع</w:t>
      </w:r>
      <w:r w:rsidR="00CB6330">
        <w:rPr>
          <w:rtl/>
        </w:rPr>
        <w:t>،</w:t>
      </w:r>
      <w:r w:rsidRPr="00F34896">
        <w:rPr>
          <w:rtl/>
        </w:rPr>
        <w:t xml:space="preserve"> فكان بطبيعة الحال أنْ يُجعل نصيبُه مِن الميراث أكثر</w:t>
      </w:r>
      <w:r w:rsidR="00CB6330">
        <w:rPr>
          <w:rtl/>
        </w:rPr>
        <w:t>.</w:t>
      </w:r>
    </w:p>
    <w:p w:rsidR="00F018C8" w:rsidRPr="00B13D41" w:rsidRDefault="00F018C8" w:rsidP="00F34896">
      <w:pPr>
        <w:pStyle w:val="libNormal"/>
        <w:rPr>
          <w:rtl/>
        </w:rPr>
      </w:pPr>
      <w:r w:rsidRPr="00F34896">
        <w:rPr>
          <w:rtl/>
        </w:rPr>
        <w:t xml:space="preserve">إنّه تعالى يرفض أوّلاً تلك العادات الجاهليّة التي كانت تَحرم النساء عن الميراث </w:t>
      </w:r>
      <w:r w:rsidR="008A0551">
        <w:rPr>
          <w:rStyle w:val="libAlaemChar"/>
          <w:rtl/>
        </w:rPr>
        <w:t>(</w:t>
      </w:r>
      <w:r w:rsidRPr="00F34896">
        <w:rPr>
          <w:rStyle w:val="libAieChar"/>
          <w:rtl/>
        </w:rPr>
        <w:t>لِلرِّجَالِ نَصِيبٌ مِمَّا تَرَكَ الْوَالِدَانِ وَالأَقْرَبُونَ وَلِلنِّسَاءِ نَصِيبٌ مِمَّا تَرَكَ الْوَالِدَانِ وَالأَقْرَبُونَ مِمَّا قَلَّ مِنْهُ أَوْ كَثُرَ نَصِيباً مَفْرُوضاً</w:t>
      </w:r>
      <w:r w:rsidR="008A0551" w:rsidRPr="008A0551">
        <w:rPr>
          <w:rStyle w:val="libAlaemChar"/>
          <w:rtl/>
        </w:rPr>
        <w:t>)</w:t>
      </w:r>
      <w:r w:rsidRPr="00F34896">
        <w:rPr>
          <w:rStyle w:val="libAieChar"/>
          <w:rtl/>
        </w:rPr>
        <w:t xml:space="preserve"> </w:t>
      </w:r>
      <w:r w:rsidRPr="00F34896">
        <w:rPr>
          <w:rStyle w:val="libFootnotenumChar"/>
          <w:rtl/>
        </w:rPr>
        <w:t>(1)</w:t>
      </w:r>
      <w:r w:rsidRPr="00F34896">
        <w:rPr>
          <w:rtl/>
        </w:rPr>
        <w:t xml:space="preserve"> وبذلك أَبطَلَ عادةً جاهليّةً كانت مُتحكِّمةً في نفوس أبناء الجزيرة</w:t>
      </w:r>
      <w:r w:rsidR="00CB6330">
        <w:rPr>
          <w:rtl/>
        </w:rPr>
        <w:t>،</w:t>
      </w:r>
      <w:r w:rsidRPr="00F34896">
        <w:rPr>
          <w:rtl/>
        </w:rPr>
        <w:t xml:space="preserve"> بل وفي أوساط أُمَميّة كانت سائدةً في أكثر أرجاء العالم المتحضّر يومذاك</w:t>
      </w:r>
      <w:r w:rsidR="00CB6330">
        <w:rPr>
          <w:rtl/>
        </w:rPr>
        <w:t>.</w:t>
      </w:r>
    </w:p>
    <w:p w:rsidR="00F018C8" w:rsidRPr="00B13D41" w:rsidRDefault="00F018C8" w:rsidP="00F34896">
      <w:pPr>
        <w:pStyle w:val="libNormal"/>
        <w:rPr>
          <w:rtl/>
        </w:rPr>
      </w:pPr>
      <w:r w:rsidRPr="00F34896">
        <w:rPr>
          <w:rtl/>
        </w:rPr>
        <w:t xml:space="preserve">رُوي عن ابن عبّاس أنّه </w:t>
      </w:r>
      <w:r w:rsidR="0060581D">
        <w:rPr>
          <w:rtl/>
        </w:rPr>
        <w:t>لمـّ</w:t>
      </w:r>
      <w:r w:rsidRPr="00F34896">
        <w:rPr>
          <w:rtl/>
        </w:rPr>
        <w:t>ا نزلت الآية ثَقُلت على نفوسٍ جاهلة</w:t>
      </w:r>
      <w:r w:rsidR="00CB6330">
        <w:rPr>
          <w:rtl/>
        </w:rPr>
        <w:t>،</w:t>
      </w:r>
      <w:r w:rsidRPr="00F34896">
        <w:rPr>
          <w:rtl/>
        </w:rPr>
        <w:t xml:space="preserve"> فجعلوا يتخافتون فيما بينهم أنْ اسكتوا عن هذا الحديث فلعلّ رسول الله </w:t>
      </w:r>
      <w:r w:rsidR="008A0551">
        <w:rPr>
          <w:rtl/>
        </w:rPr>
        <w:t>(</w:t>
      </w:r>
      <w:r w:rsidRPr="00F34896">
        <w:rPr>
          <w:rtl/>
        </w:rPr>
        <w:t>صلّى اللّه عليه وآله</w:t>
      </w:r>
      <w:r w:rsidR="008A0551">
        <w:rPr>
          <w:rtl/>
        </w:rPr>
        <w:t>)</w:t>
      </w:r>
      <w:r w:rsidRPr="00F34896">
        <w:rPr>
          <w:rtl/>
        </w:rPr>
        <w:t xml:space="preserve"> ينساه</w:t>
      </w:r>
      <w:r w:rsidR="00CB6330">
        <w:rPr>
          <w:rtl/>
        </w:rPr>
        <w:t>،</w:t>
      </w:r>
      <w:r w:rsidRPr="00F34896">
        <w:rPr>
          <w:rtl/>
        </w:rPr>
        <w:t xml:space="preserve"> أو نقول له فيغيّره</w:t>
      </w:r>
      <w:r w:rsidR="00CB6330">
        <w:rPr>
          <w:rtl/>
        </w:rPr>
        <w:t>،</w:t>
      </w:r>
      <w:r w:rsidRPr="00F34896">
        <w:rPr>
          <w:rtl/>
        </w:rPr>
        <w:t xml:space="preserve"> فجاء بعضهم إليه وقال</w:t>
      </w:r>
      <w:r w:rsidR="00CB6330">
        <w:rPr>
          <w:rtl/>
        </w:rPr>
        <w:t>:</w:t>
      </w:r>
      <w:r w:rsidRPr="00F34896">
        <w:rPr>
          <w:rtl/>
        </w:rPr>
        <w:t xml:space="preserve"> كيف تُعطى الجاريةُ مِن الميراث وهي لم تركب الفرس ولم تُقاتل</w:t>
      </w:r>
      <w:r w:rsidR="00CB6330">
        <w:rPr>
          <w:rtl/>
        </w:rPr>
        <w:t>؟</w:t>
      </w:r>
      <w:r w:rsidRPr="00F34896">
        <w:rPr>
          <w:rtl/>
        </w:rPr>
        <w:t xml:space="preserve"> وهم لا يُعطونها ولا الأطفال الصِغار إلاّ </w:t>
      </w:r>
      <w:r w:rsidR="0060581D">
        <w:rPr>
          <w:rtl/>
        </w:rPr>
        <w:t>لمـَ</w:t>
      </w:r>
      <w:r w:rsidRPr="00F34896">
        <w:rPr>
          <w:rtl/>
        </w:rPr>
        <w:t>ن استطاع الركوب والقتال</w:t>
      </w:r>
      <w:r w:rsidR="00CB6330">
        <w:rPr>
          <w:rtl/>
        </w:rPr>
        <w:t>!</w:t>
      </w:r>
      <w:r w:rsidRPr="00F34896">
        <w:rPr>
          <w:rtl/>
        </w:rPr>
        <w:t xml:space="preserve"> </w:t>
      </w:r>
      <w:r w:rsidRPr="00F34896">
        <w:rPr>
          <w:rStyle w:val="libFootnotenumChar"/>
          <w:rtl/>
        </w:rPr>
        <w:t>(2)</w:t>
      </w:r>
      <w:r w:rsidR="00CB6330" w:rsidRPr="008A0551">
        <w:rPr>
          <w:rtl/>
        </w:rPr>
        <w:t>.</w:t>
      </w:r>
    </w:p>
    <w:p w:rsidR="00F018C8" w:rsidRPr="00B13D41" w:rsidRDefault="00F018C8" w:rsidP="00F34896">
      <w:pPr>
        <w:pStyle w:val="libNormal"/>
        <w:rPr>
          <w:rtl/>
        </w:rPr>
      </w:pPr>
      <w:r w:rsidRPr="00F34896">
        <w:rPr>
          <w:rtl/>
        </w:rPr>
        <w:t>وبعد ذلك يأتي دور تعيين نصيبها من الميراث</w:t>
      </w:r>
      <w:r w:rsidR="00CB6330">
        <w:rPr>
          <w:rtl/>
        </w:rPr>
        <w:t>:</w:t>
      </w:r>
      <w:r w:rsidRPr="00F34896">
        <w:rPr>
          <w:rtl/>
        </w:rPr>
        <w:t xml:space="preserve"> </w:t>
      </w:r>
      <w:r w:rsidR="008A0551">
        <w:rPr>
          <w:rStyle w:val="libAlaemChar"/>
          <w:rtl/>
        </w:rPr>
        <w:t>(</w:t>
      </w:r>
      <w:r w:rsidRPr="00F34896">
        <w:rPr>
          <w:rStyle w:val="libAieChar"/>
          <w:rtl/>
        </w:rPr>
        <w:t>يُوصِيكُمُ اللَّهُ فِي أَوْلادِكُمْ لِلذَّكَرِ مِثْلُ حَظِّ الأُنْثَيَيْنِ</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إنّ الله هو الذي يُوصي</w:t>
      </w:r>
      <w:r w:rsidR="00CB6330">
        <w:rPr>
          <w:rtl/>
        </w:rPr>
        <w:t>،</w:t>
      </w:r>
      <w:r w:rsidRPr="00F34896">
        <w:rPr>
          <w:rtl/>
        </w:rPr>
        <w:t xml:space="preserve"> وهو الذي يَفرض</w:t>
      </w:r>
      <w:r w:rsidR="00CB6330">
        <w:rPr>
          <w:rtl/>
        </w:rPr>
        <w:t>،</w:t>
      </w:r>
      <w:r w:rsidRPr="00F34896">
        <w:rPr>
          <w:rtl/>
        </w:rPr>
        <w:t xml:space="preserve"> فمِن عند الله ترد التنظيمات </w:t>
      </w:r>
    </w:p>
    <w:p w:rsidR="00F018C8" w:rsidRPr="00B13D41" w:rsidRDefault="008A0551" w:rsidP="008A0551">
      <w:pPr>
        <w:pStyle w:val="libLine"/>
        <w:rPr>
          <w:rtl/>
        </w:rPr>
      </w:pPr>
      <w:r>
        <w:rPr>
          <w:rtl/>
        </w:rPr>
        <w:t>____________________</w:t>
      </w:r>
    </w:p>
    <w:p w:rsidR="00F018C8" w:rsidRPr="00F34896" w:rsidRDefault="00F018C8" w:rsidP="00F34896">
      <w:pPr>
        <w:pStyle w:val="libFootnote0"/>
        <w:rPr>
          <w:rtl/>
        </w:rPr>
      </w:pPr>
      <w:r w:rsidRPr="00B13D41">
        <w:rPr>
          <w:rtl/>
        </w:rPr>
        <w:t>(1) النساء 4</w:t>
      </w:r>
      <w:r w:rsidR="00CB6330">
        <w:rPr>
          <w:rtl/>
        </w:rPr>
        <w:t>:</w:t>
      </w:r>
      <w:r w:rsidRPr="00B13D41">
        <w:rPr>
          <w:rtl/>
        </w:rPr>
        <w:t xml:space="preserve"> 7</w:t>
      </w:r>
      <w:r w:rsidR="00CB6330">
        <w:rPr>
          <w:rtl/>
        </w:rPr>
        <w:t>.</w:t>
      </w:r>
    </w:p>
    <w:p w:rsidR="00F018C8" w:rsidRPr="00F34896" w:rsidRDefault="00F018C8" w:rsidP="00F34896">
      <w:pPr>
        <w:pStyle w:val="libFootnote0"/>
        <w:rPr>
          <w:rtl/>
        </w:rPr>
      </w:pPr>
      <w:r w:rsidRPr="00B13D41">
        <w:rPr>
          <w:rtl/>
        </w:rPr>
        <w:t>(2) جامع البيان</w:t>
      </w:r>
      <w:r w:rsidR="00CB6330">
        <w:rPr>
          <w:rtl/>
        </w:rPr>
        <w:t>،</w:t>
      </w:r>
      <w:r w:rsidRPr="00B13D41">
        <w:rPr>
          <w:rtl/>
        </w:rPr>
        <w:t xml:space="preserve"> ج 4</w:t>
      </w:r>
      <w:r w:rsidR="00CB6330">
        <w:rPr>
          <w:rtl/>
        </w:rPr>
        <w:t>،</w:t>
      </w:r>
      <w:r w:rsidRPr="00B13D41">
        <w:rPr>
          <w:rtl/>
        </w:rPr>
        <w:t xml:space="preserve"> ص 185</w:t>
      </w:r>
      <w:r w:rsidR="00CB6330">
        <w:rPr>
          <w:rtl/>
        </w:rPr>
        <w:t>.</w:t>
      </w:r>
    </w:p>
    <w:p w:rsidR="00F018C8" w:rsidRPr="00F34896" w:rsidRDefault="00F018C8" w:rsidP="00F34896">
      <w:pPr>
        <w:pStyle w:val="libFootnote0"/>
        <w:rPr>
          <w:rtl/>
        </w:rPr>
      </w:pPr>
      <w:r w:rsidRPr="00B13D41">
        <w:rPr>
          <w:rtl/>
        </w:rPr>
        <w:t>(3) النساء 4</w:t>
      </w:r>
      <w:r w:rsidR="00CB6330">
        <w:rPr>
          <w:rtl/>
        </w:rPr>
        <w:t>:</w:t>
      </w:r>
      <w:r w:rsidRPr="00B13D41">
        <w:rPr>
          <w:rtl/>
        </w:rPr>
        <w:t xml:space="preserve"> 11</w:t>
      </w:r>
      <w:r w:rsidR="00CB6330">
        <w:rPr>
          <w:rtl/>
        </w:rPr>
        <w:t>.</w:t>
      </w:r>
    </w:p>
    <w:p w:rsidR="00F018C8" w:rsidRDefault="00F018C8" w:rsidP="00610BA4">
      <w:pPr>
        <w:pStyle w:val="libPoemTiniChar"/>
        <w:rPr>
          <w:rtl/>
        </w:rPr>
      </w:pPr>
      <w:r>
        <w:rPr>
          <w:rtl/>
        </w:rPr>
        <w:br w:type="page"/>
      </w:r>
    </w:p>
    <w:p w:rsidR="006D1EC8" w:rsidRDefault="00F018C8" w:rsidP="00F34896">
      <w:pPr>
        <w:pStyle w:val="libNormal"/>
        <w:rPr>
          <w:rtl/>
        </w:rPr>
      </w:pPr>
      <w:r w:rsidRPr="00F34896">
        <w:rPr>
          <w:rtl/>
        </w:rPr>
        <w:lastRenderedPageBreak/>
        <w:t>والشرائع والقوانين</w:t>
      </w:r>
      <w:r w:rsidR="00CB6330">
        <w:rPr>
          <w:rtl/>
        </w:rPr>
        <w:t>،</w:t>
      </w:r>
      <w:r w:rsidRPr="00F34896">
        <w:rPr>
          <w:rtl/>
        </w:rPr>
        <w:t xml:space="preserve"> وعن الله يتلقّى الناس في أخصّ شؤونهم في الحياة</w:t>
      </w:r>
      <w:r w:rsidR="00CB6330">
        <w:rPr>
          <w:rtl/>
        </w:rPr>
        <w:t>،</w:t>
      </w:r>
      <w:r w:rsidRPr="00F34896">
        <w:rPr>
          <w:rtl/>
        </w:rPr>
        <w:t xml:space="preserve"> وهذا هو الدِّين</w:t>
      </w:r>
      <w:r w:rsidR="00CB6330">
        <w:rPr>
          <w:rtl/>
        </w:rPr>
        <w:t>،</w:t>
      </w:r>
      <w:r w:rsidRPr="00F34896">
        <w:rPr>
          <w:rtl/>
        </w:rPr>
        <w:t xml:space="preserve"> فليس هناك دِينٌ للناس إذا لم يتلقّوا في شؤون حياتهم كلِّها مِن الله وحده</w:t>
      </w:r>
      <w:r w:rsidR="00CB6330">
        <w:rPr>
          <w:rtl/>
        </w:rPr>
        <w:t>،</w:t>
      </w:r>
      <w:r w:rsidRPr="00F34896">
        <w:rPr>
          <w:rtl/>
        </w:rPr>
        <w:t xml:space="preserve"> وليس هناك إسلام إذا هم تلقّوا في أيّ أمرٍ من هذه الأمور</w:t>
      </w:r>
      <w:r w:rsidR="00CB6330">
        <w:rPr>
          <w:rtl/>
        </w:rPr>
        <w:t xml:space="preserve"> - </w:t>
      </w:r>
      <w:r w:rsidRPr="00F34896">
        <w:rPr>
          <w:rtl/>
        </w:rPr>
        <w:t>جلّ أو حَقُر</w:t>
      </w:r>
      <w:r w:rsidR="00CB6330">
        <w:rPr>
          <w:rtl/>
        </w:rPr>
        <w:t xml:space="preserve"> - </w:t>
      </w:r>
      <w:r w:rsidRPr="00F34896">
        <w:rPr>
          <w:rtl/>
        </w:rPr>
        <w:t>مِن مصدرٍ آخر</w:t>
      </w:r>
      <w:r w:rsidR="00CB6330">
        <w:rPr>
          <w:rtl/>
        </w:rPr>
        <w:t>،</w:t>
      </w:r>
      <w:r w:rsidRPr="00F34896">
        <w:rPr>
          <w:rtl/>
        </w:rPr>
        <w:t xml:space="preserve"> إنّما يكون الشرك أو الكفر</w:t>
      </w:r>
      <w:r w:rsidR="00CB6330">
        <w:rPr>
          <w:rtl/>
        </w:rPr>
        <w:t>،</w:t>
      </w:r>
      <w:r w:rsidRPr="00F34896">
        <w:rPr>
          <w:rtl/>
        </w:rPr>
        <w:t xml:space="preserve"> وتكون الجاهليّة التي جاء الإسلام ليَقتلع جُذورها من حياة الناس</w:t>
      </w:r>
      <w:r w:rsidR="00CB6330">
        <w:rPr>
          <w:rtl/>
        </w:rPr>
        <w:t>.</w:t>
      </w:r>
    </w:p>
    <w:p w:rsidR="00F018C8" w:rsidRPr="00B13D41" w:rsidRDefault="00F018C8" w:rsidP="00F34896">
      <w:pPr>
        <w:pStyle w:val="libNormal"/>
        <w:rPr>
          <w:rtl/>
        </w:rPr>
      </w:pPr>
      <w:r w:rsidRPr="00F34896">
        <w:rPr>
          <w:rtl/>
        </w:rPr>
        <w:t>فليس للناس أنْ يقولوا</w:t>
      </w:r>
      <w:r w:rsidR="00CB6330">
        <w:rPr>
          <w:rtl/>
        </w:rPr>
        <w:t>:</w:t>
      </w:r>
      <w:r w:rsidRPr="00F34896">
        <w:rPr>
          <w:rtl/>
        </w:rPr>
        <w:t xml:space="preserve"> إنّما نختار لأنفسنا ولذُرّياتنا ونحن أعرف بمصالحنا</w:t>
      </w:r>
      <w:r w:rsidR="00CB6330">
        <w:rPr>
          <w:rtl/>
        </w:rPr>
        <w:t>.</w:t>
      </w:r>
      <w:r w:rsidRPr="00F34896">
        <w:rPr>
          <w:rtl/>
        </w:rPr>
        <w:t>. فهذا</w:t>
      </w:r>
      <w:r w:rsidR="00CB6330">
        <w:rPr>
          <w:rtl/>
        </w:rPr>
        <w:t xml:space="preserve"> - </w:t>
      </w:r>
      <w:r w:rsidRPr="00F34896">
        <w:rPr>
          <w:rtl/>
        </w:rPr>
        <w:t>فوق أنّه باطل</w:t>
      </w:r>
      <w:r w:rsidR="00CB6330">
        <w:rPr>
          <w:rtl/>
        </w:rPr>
        <w:t xml:space="preserve"> - </w:t>
      </w:r>
      <w:r w:rsidRPr="00F34896">
        <w:rPr>
          <w:rtl/>
        </w:rPr>
        <w:t>هو في الوقت ذاته تَوقّح وتَبجّح وتَعالٍ على الله وادّعاء لا يَزعَمُه إلاّ مُتوقِّح جَهول</w:t>
      </w:r>
      <w:r w:rsidR="00CB6330">
        <w:rPr>
          <w:rtl/>
        </w:rPr>
        <w:t>.</w:t>
      </w:r>
    </w:p>
    <w:p w:rsidR="00F018C8" w:rsidRPr="00B13D41" w:rsidRDefault="00F018C8" w:rsidP="00F34896">
      <w:pPr>
        <w:pStyle w:val="libNormal"/>
        <w:rPr>
          <w:rtl/>
        </w:rPr>
      </w:pPr>
      <w:r w:rsidRPr="00F34896">
        <w:rPr>
          <w:rtl/>
        </w:rPr>
        <w:t>وعليه</w:t>
      </w:r>
      <w:r w:rsidR="00CB6330">
        <w:rPr>
          <w:rtl/>
        </w:rPr>
        <w:t>،</w:t>
      </w:r>
      <w:r w:rsidRPr="00F34896">
        <w:rPr>
          <w:rtl/>
        </w:rPr>
        <w:t xml:space="preserve"> فليس الأمر في هذا أمر مُحاباة لجنسٍ على حساب جنس</w:t>
      </w:r>
      <w:r w:rsidR="00CB6330">
        <w:rPr>
          <w:rtl/>
        </w:rPr>
        <w:t>؛</w:t>
      </w:r>
      <w:r w:rsidRPr="00F34896">
        <w:rPr>
          <w:rtl/>
        </w:rPr>
        <w:t xml:space="preserve"> إنّما الأمر تَوازُن وعَدل بين أعباء الرجل وأعباء المرأة في التكوين العائلي وفي النظام الاجتماعي الإسلامي</w:t>
      </w:r>
      <w:r w:rsidR="00CB6330">
        <w:rPr>
          <w:rtl/>
        </w:rPr>
        <w:t>،</w:t>
      </w:r>
      <w:r w:rsidRPr="00F34896">
        <w:rPr>
          <w:rtl/>
        </w:rPr>
        <w:t xml:space="preserve"> فالرجل يتزوّج امرأةً يُكلَّف إعالتها وإعالة أبنائها منه في كلِّ حالة</w:t>
      </w:r>
      <w:r w:rsidR="00CB6330">
        <w:rPr>
          <w:rtl/>
        </w:rPr>
        <w:t>،</w:t>
      </w:r>
      <w:r w:rsidRPr="00F34896">
        <w:rPr>
          <w:rtl/>
        </w:rPr>
        <w:t xml:space="preserve"> وهي معه وهي مُعفاة من هذه التكاليف</w:t>
      </w:r>
      <w:r w:rsidR="00CB6330">
        <w:rPr>
          <w:rtl/>
        </w:rPr>
        <w:t>،</w:t>
      </w:r>
      <w:r w:rsidRPr="00F34896">
        <w:rPr>
          <w:rtl/>
        </w:rPr>
        <w:t xml:space="preserve"> أمّا هي</w:t>
      </w:r>
      <w:r w:rsidR="00CB6330">
        <w:rPr>
          <w:rtl/>
        </w:rPr>
        <w:t>،</w:t>
      </w:r>
      <w:r w:rsidRPr="00F34896">
        <w:rPr>
          <w:rtl/>
        </w:rPr>
        <w:t xml:space="preserve"> فإمّا أنْ تقوم بنفسها فقط</w:t>
      </w:r>
      <w:r w:rsidR="00CB6330">
        <w:rPr>
          <w:rtl/>
        </w:rPr>
        <w:t>،</w:t>
      </w:r>
      <w:r w:rsidRPr="00F34896">
        <w:rPr>
          <w:rtl/>
        </w:rPr>
        <w:t xml:space="preserve"> وإمّا أن يقوم بها رجل قبل الزواج وبعده سواء</w:t>
      </w:r>
      <w:r w:rsidR="00CB6330">
        <w:rPr>
          <w:rtl/>
        </w:rPr>
        <w:t>،</w:t>
      </w:r>
      <w:r w:rsidRPr="00F34896">
        <w:rPr>
          <w:rtl/>
        </w:rPr>
        <w:t xml:space="preserve"> وليست مُكلَّفةً نفقة لزوج ولا للأبناء في أيّ حال</w:t>
      </w:r>
      <w:r w:rsidR="00CB6330">
        <w:rPr>
          <w:rtl/>
        </w:rPr>
        <w:t>.</w:t>
      </w:r>
      <w:r w:rsidRPr="00F34896">
        <w:rPr>
          <w:rtl/>
        </w:rPr>
        <w:t xml:space="preserve"> </w:t>
      </w:r>
    </w:p>
    <w:p w:rsidR="00640FEB" w:rsidRDefault="00F018C8" w:rsidP="00F34896">
      <w:pPr>
        <w:pStyle w:val="libNormal"/>
        <w:rPr>
          <w:rtl/>
        </w:rPr>
      </w:pPr>
      <w:r w:rsidRPr="00F34896">
        <w:rPr>
          <w:rtl/>
        </w:rPr>
        <w:t>فالرجل مُكلَّف</w:t>
      </w:r>
      <w:r w:rsidR="00CB6330">
        <w:rPr>
          <w:rtl/>
        </w:rPr>
        <w:t xml:space="preserve"> - </w:t>
      </w:r>
      <w:r w:rsidRPr="00F34896">
        <w:rPr>
          <w:rtl/>
        </w:rPr>
        <w:t>على الأقلّ</w:t>
      </w:r>
      <w:r w:rsidR="00CB6330">
        <w:rPr>
          <w:rtl/>
        </w:rPr>
        <w:t xml:space="preserve"> - </w:t>
      </w:r>
      <w:r w:rsidRPr="00F34896">
        <w:rPr>
          <w:rtl/>
        </w:rPr>
        <w:t>ضعف أعباء المرأة في التكوين العائلي وفي النظام الاجتماعي الإسلامي</w:t>
      </w:r>
      <w:r w:rsidR="00CB6330">
        <w:rPr>
          <w:rtl/>
        </w:rPr>
        <w:t xml:space="preserve"> - </w:t>
      </w:r>
      <w:r w:rsidRPr="00F34896">
        <w:rPr>
          <w:rtl/>
        </w:rPr>
        <w:t>أي النظام الذي رسمه لنا الإسلام</w:t>
      </w:r>
      <w:r w:rsidR="00CB6330">
        <w:rPr>
          <w:rtl/>
        </w:rPr>
        <w:t xml:space="preserve"> - </w:t>
      </w:r>
      <w:r w:rsidRPr="00F34896">
        <w:rPr>
          <w:rtl/>
        </w:rPr>
        <w:t>ومِن ثَمّ يبدو العَدْل كما يبدو التناسق بين الغُنْم والغُرم في هذا التوزيع الحكيم</w:t>
      </w:r>
      <w:r w:rsidR="00CB6330">
        <w:rPr>
          <w:rtl/>
        </w:rPr>
        <w:t>،</w:t>
      </w:r>
      <w:r w:rsidRPr="00F34896">
        <w:rPr>
          <w:rtl/>
        </w:rPr>
        <w:t xml:space="preserve"> فما دامت الحياة التي نَعيشُها في ظلّ الإسلام مُخطَّطَةً وِفق هذه الحِكمة الرشيدة</w:t>
      </w:r>
      <w:r w:rsidR="00CB6330">
        <w:rPr>
          <w:rtl/>
        </w:rPr>
        <w:t>،</w:t>
      </w:r>
      <w:r w:rsidRPr="00F34896">
        <w:rPr>
          <w:rtl/>
        </w:rPr>
        <w:t xml:space="preserve"> فهذا التوزيع يتطابق مع هذا ا</w:t>
      </w:r>
      <w:r w:rsidR="0060581D">
        <w:rPr>
          <w:rtl/>
        </w:rPr>
        <w:t>لمـُ</w:t>
      </w:r>
      <w:r w:rsidRPr="00F34896">
        <w:rPr>
          <w:rtl/>
        </w:rPr>
        <w:t>خطَّط ما دُمنا نعترف به ونستسلم لقيادته</w:t>
      </w:r>
      <w:r w:rsidR="00CB6330">
        <w:rPr>
          <w:rtl/>
        </w:rPr>
        <w:t>،</w:t>
      </w:r>
      <w:r w:rsidRPr="00F34896">
        <w:rPr>
          <w:rtl/>
        </w:rPr>
        <w:t xml:space="preserve"> ويبدو كلّ نقاش في هذا التوزيع جهالةً من ناحيةٍ</w:t>
      </w:r>
      <w:r w:rsidR="00CB6330">
        <w:rPr>
          <w:rtl/>
        </w:rPr>
        <w:t>،</w:t>
      </w:r>
      <w:r w:rsidRPr="00F34896">
        <w:rPr>
          <w:rtl/>
        </w:rPr>
        <w:t xml:space="preserve"> وسوءَ أدبٍ مع الله من ناحيةٍ أخرى</w:t>
      </w:r>
      <w:r w:rsidR="00CB6330">
        <w:rPr>
          <w:rtl/>
        </w:rPr>
        <w:t>،</w:t>
      </w:r>
      <w:r w:rsidRPr="00F34896">
        <w:rPr>
          <w:rtl/>
        </w:rPr>
        <w:t xml:space="preserve"> وزَعزَعةً للنظام الاجتماعي والأسري</w:t>
      </w:r>
      <w:r w:rsidR="00CB6330">
        <w:rPr>
          <w:rtl/>
        </w:rPr>
        <w:t>،</w:t>
      </w:r>
      <w:r w:rsidRPr="00F34896">
        <w:rPr>
          <w:rtl/>
        </w:rPr>
        <w:t xml:space="preserve"> لا تستقيمُ معها حياةٌ حَسب مُعتقدنا ونحن مسلمون</w:t>
      </w:r>
      <w:r w:rsidR="00CB6330">
        <w:rPr>
          <w:rtl/>
        </w:rPr>
        <w:t>،</w:t>
      </w:r>
      <w:r w:rsidRPr="00F34896">
        <w:rPr>
          <w:rtl/>
        </w:rPr>
        <w:t xml:space="preserve"> والتجربة العنيفة التي تجرَّعتها سائر الأُمَمِ ولا تزال هي خير شاهِدةٍ على اعتدال هذا النظام وانسجامه مع فطرة الإنسان وتكوينه في الحياة</w:t>
      </w:r>
      <w:r w:rsidR="00CB6330">
        <w:rPr>
          <w:rtl/>
        </w:rPr>
        <w:t>.</w:t>
      </w:r>
    </w:p>
    <w:p w:rsidR="00F018C8" w:rsidRPr="006D3634" w:rsidRDefault="00F018C8" w:rsidP="00640FEB">
      <w:pPr>
        <w:pStyle w:val="Heading3"/>
        <w:rPr>
          <w:rtl/>
        </w:rPr>
      </w:pPr>
      <w:bookmarkStart w:id="81" w:name="_Toc417993598"/>
      <w:r w:rsidRPr="00B13D41">
        <w:rPr>
          <w:rtl/>
        </w:rPr>
        <w:t>محاولات فاشلة</w:t>
      </w:r>
      <w:bookmarkEnd w:id="81"/>
    </w:p>
    <w:p w:rsidR="00F018C8" w:rsidRPr="00B13D41" w:rsidRDefault="00F018C8" w:rsidP="00F34896">
      <w:pPr>
        <w:pStyle w:val="libNormal"/>
        <w:rPr>
          <w:rtl/>
        </w:rPr>
      </w:pPr>
      <w:r w:rsidRPr="00F34896">
        <w:rPr>
          <w:rtl/>
        </w:rPr>
        <w:t>هنا وفي يومنا الحاضر نُجابِهُ محاولاتٍ يبدو الفشل في مُحيّاها</w:t>
      </w:r>
      <w:r w:rsidR="00CB6330">
        <w:rPr>
          <w:rtl/>
        </w:rPr>
        <w:t>،</w:t>
      </w:r>
      <w:r w:rsidRPr="00F34896">
        <w:rPr>
          <w:rtl/>
        </w:rPr>
        <w:t xml:space="preserve"> بعد حِيادها عن منهج فهمِ النصّ على ما رسمته طريقة الاستنباط من كتاب الله</w:t>
      </w:r>
      <w:r w:rsidR="00CB6330">
        <w:rPr>
          <w:rtl/>
        </w:rPr>
        <w:t>،</w:t>
      </w:r>
      <w:r w:rsidRPr="00F34896">
        <w:rPr>
          <w:rtl/>
        </w:rPr>
        <w:t xml:space="preserve"> فمِن قائل</w:t>
      </w:r>
      <w:r w:rsidR="00CB6330">
        <w:rPr>
          <w:rtl/>
        </w:rPr>
        <w:t>:</w:t>
      </w:r>
      <w:r w:rsidRPr="00F34896">
        <w:rPr>
          <w:rtl/>
        </w:rPr>
        <w:t xml:space="preserve"> إنّ النصّ الوارد</w:t>
      </w:r>
    </w:p>
    <w:p w:rsidR="00F018C8" w:rsidRDefault="00F018C8" w:rsidP="00610BA4">
      <w:pPr>
        <w:pStyle w:val="libPoemTiniChar"/>
        <w:rPr>
          <w:rtl/>
        </w:rPr>
      </w:pPr>
      <w:r>
        <w:rPr>
          <w:rtl/>
        </w:rPr>
        <w:br w:type="page"/>
      </w:r>
    </w:p>
    <w:p w:rsidR="00F018C8" w:rsidRPr="00B13D41" w:rsidRDefault="00F018C8" w:rsidP="00F34896">
      <w:pPr>
        <w:pStyle w:val="libNormal"/>
        <w:rPr>
          <w:rtl/>
        </w:rPr>
      </w:pPr>
      <w:r w:rsidRPr="00F34896">
        <w:rPr>
          <w:rtl/>
        </w:rPr>
        <w:lastRenderedPageBreak/>
        <w:t>في القرآن الكريم جاء بلفظ التَوصية</w:t>
      </w:r>
      <w:r w:rsidR="00CB6330">
        <w:rPr>
          <w:rtl/>
        </w:rPr>
        <w:t>:</w:t>
      </w:r>
      <w:r w:rsidRPr="00F34896">
        <w:rPr>
          <w:rtl/>
        </w:rPr>
        <w:t xml:space="preserve"> </w:t>
      </w:r>
      <w:r w:rsidR="008A0551">
        <w:rPr>
          <w:rStyle w:val="libAlaemChar"/>
          <w:rtl/>
        </w:rPr>
        <w:t>(</w:t>
      </w:r>
      <w:r w:rsidRPr="00F34896">
        <w:rPr>
          <w:rStyle w:val="libAieChar"/>
          <w:rtl/>
        </w:rPr>
        <w:t>يُوصِيكُمُ اللَّهُ فِي أَوْلادِكُمْ لِلذَّكَرِ مِثْلُ حَظِّ الأُنْثَيَيْنِ</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والإيصاء ترغيب في الأمر وليس فرضاً واجباً</w:t>
      </w:r>
      <w:r w:rsidR="00CB6330">
        <w:rPr>
          <w:rtl/>
        </w:rPr>
        <w:t>؛</w:t>
      </w:r>
      <w:r w:rsidRPr="00F34896">
        <w:rPr>
          <w:rtl/>
        </w:rPr>
        <w:t xml:space="preserve"> ولعلّ الشرائط الزمنيّة حينذاك كانت تستدعي هذا التفاضل المندوب إليه ولكن في وقتها</w:t>
      </w:r>
      <w:r w:rsidR="00CB6330">
        <w:rPr>
          <w:rtl/>
        </w:rPr>
        <w:t>،</w:t>
      </w:r>
      <w:r w:rsidRPr="00F34896">
        <w:rPr>
          <w:rtl/>
        </w:rPr>
        <w:t xml:space="preserve"> الأمر الذي لا يُحتِّم الحكم لا بصورةِ فرضٍ ولا بشكلٍ دائم على الإطلاق</w:t>
      </w:r>
      <w:r w:rsidR="00CB6330">
        <w:rPr>
          <w:rtl/>
        </w:rPr>
        <w:t>!</w:t>
      </w:r>
    </w:p>
    <w:p w:rsidR="00F018C8" w:rsidRPr="00B13D41" w:rsidRDefault="00F018C8" w:rsidP="00F34896">
      <w:pPr>
        <w:pStyle w:val="libNormal"/>
        <w:rPr>
          <w:rtl/>
        </w:rPr>
      </w:pPr>
      <w:r w:rsidRPr="00F34896">
        <w:rPr>
          <w:rtl/>
        </w:rPr>
        <w:t>قالوا</w:t>
      </w:r>
      <w:r w:rsidR="00CB6330">
        <w:rPr>
          <w:rtl/>
        </w:rPr>
        <w:t>:</w:t>
      </w:r>
      <w:r w:rsidRPr="00F34896">
        <w:rPr>
          <w:rtl/>
        </w:rPr>
        <w:t xml:space="preserve"> واليوم</w:t>
      </w:r>
      <w:r w:rsidR="00CB6330">
        <w:rPr>
          <w:rtl/>
        </w:rPr>
        <w:t>،</w:t>
      </w:r>
      <w:r w:rsidRPr="00F34896">
        <w:rPr>
          <w:rtl/>
        </w:rPr>
        <w:t xml:space="preserve"> حيث تغيّرت الشرائط وتبّدلت الأحوال البيئيّة والاجتماعيّة العامّة فلا أرضيّة لهذا التفاضل</w:t>
      </w:r>
      <w:r w:rsidR="00CB6330">
        <w:rPr>
          <w:rtl/>
        </w:rPr>
        <w:t>،</w:t>
      </w:r>
      <w:r w:rsidRPr="00F34896">
        <w:rPr>
          <w:rtl/>
        </w:rPr>
        <w:t xml:space="preserve"> ولا هو يتناسب مع الأوضاع الراهنة المتغايرة مع الوضع القديم</w:t>
      </w:r>
      <w:r w:rsidR="00CB6330">
        <w:rPr>
          <w:rtl/>
        </w:rPr>
        <w:t>،</w:t>
      </w:r>
      <w:r w:rsidRPr="00F34896">
        <w:rPr>
          <w:rtl/>
        </w:rPr>
        <w:t xml:space="preserve"> لا سيّما والأمر لم يكن فرضاً بل مجرّد نَدبٍ</w:t>
      </w:r>
      <w:r w:rsidR="00CB6330">
        <w:rPr>
          <w:rtl/>
        </w:rPr>
        <w:t>،</w:t>
      </w:r>
      <w:r w:rsidRPr="00F34896">
        <w:rPr>
          <w:rtl/>
        </w:rPr>
        <w:t xml:space="preserve"> فلا مُقتضى في الوقت الحاضر للأخذ بهذا الأمر الذي كان راجحاً في ظرفه ولا رجحان له اليوم</w:t>
      </w:r>
      <w:r w:rsidR="00CB6330">
        <w:rPr>
          <w:rtl/>
        </w:rPr>
        <w:t>!</w:t>
      </w:r>
    </w:p>
    <w:p w:rsidR="00F018C8" w:rsidRPr="00B13D41" w:rsidRDefault="00F018C8" w:rsidP="00F34896">
      <w:pPr>
        <w:pStyle w:val="libNormal"/>
        <w:rPr>
          <w:rtl/>
        </w:rPr>
      </w:pPr>
      <w:r w:rsidRPr="00F34896">
        <w:rPr>
          <w:rtl/>
        </w:rPr>
        <w:t>وقائل آخر</w:t>
      </w:r>
      <w:r w:rsidR="00CB6330">
        <w:rPr>
          <w:rtl/>
        </w:rPr>
        <w:t>:</w:t>
      </w:r>
      <w:r w:rsidRPr="00F34896">
        <w:rPr>
          <w:rtl/>
        </w:rPr>
        <w:t xml:space="preserve"> إنّه على فَرضِ إرادة الفريضة لكن التداوم لا مجال له بعد ملاحظة رَهنِ أحكام الشريعة</w:t>
      </w:r>
      <w:r w:rsidR="00CB6330">
        <w:rPr>
          <w:rtl/>
        </w:rPr>
        <w:t xml:space="preserve"> - </w:t>
      </w:r>
      <w:r w:rsidRPr="00F34896">
        <w:rPr>
          <w:rtl/>
        </w:rPr>
        <w:t>في قسمها المتغيّر</w:t>
      </w:r>
      <w:r w:rsidR="00CB6330">
        <w:rPr>
          <w:rtl/>
        </w:rPr>
        <w:t xml:space="preserve"> - </w:t>
      </w:r>
      <w:r w:rsidRPr="00F34896">
        <w:rPr>
          <w:rtl/>
        </w:rPr>
        <w:t>بأوقاتها وظروفها الخاصّة حيث المصالح ا</w:t>
      </w:r>
      <w:r w:rsidR="0060581D">
        <w:rPr>
          <w:rtl/>
        </w:rPr>
        <w:t>لمـُ</w:t>
      </w:r>
      <w:r w:rsidRPr="00F34896">
        <w:rPr>
          <w:rtl/>
        </w:rPr>
        <w:t>قتضية حينذاك وا</w:t>
      </w:r>
      <w:r w:rsidR="0060581D">
        <w:rPr>
          <w:rtl/>
        </w:rPr>
        <w:t>لمـُ</w:t>
      </w:r>
      <w:r w:rsidRPr="00F34896">
        <w:rPr>
          <w:rtl/>
        </w:rPr>
        <w:t>نتفية في الحال الحاضر</w:t>
      </w:r>
      <w:r w:rsidR="00CB6330">
        <w:rPr>
          <w:rtl/>
        </w:rPr>
        <w:t>.</w:t>
      </w:r>
    </w:p>
    <w:p w:rsidR="00F018C8" w:rsidRPr="00B13D41" w:rsidRDefault="00F018C8" w:rsidP="00F34896">
      <w:pPr>
        <w:pStyle w:val="libNormal"/>
        <w:rPr>
          <w:rtl/>
        </w:rPr>
      </w:pPr>
      <w:r w:rsidRPr="00F34896">
        <w:rPr>
          <w:rtl/>
        </w:rPr>
        <w:t>هذا القائل يرى مِن أحكام الشريعة على نوعين</w:t>
      </w:r>
      <w:r w:rsidR="00CB6330">
        <w:rPr>
          <w:rtl/>
        </w:rPr>
        <w:t>:</w:t>
      </w:r>
      <w:r w:rsidRPr="00F34896">
        <w:rPr>
          <w:rtl/>
        </w:rPr>
        <w:t xml:space="preserve"> ثابتة ومتغيِّرة</w:t>
      </w:r>
      <w:r w:rsidR="00CB6330">
        <w:rPr>
          <w:rtl/>
        </w:rPr>
        <w:t>،</w:t>
      </w:r>
      <w:r w:rsidRPr="00F34896">
        <w:rPr>
          <w:rtl/>
        </w:rPr>
        <w:t xml:space="preserve"> فالثابتة هي التي أصدرها صاحب الشريعة بشكلٍ عامّ شامل أبديّ</w:t>
      </w:r>
      <w:r w:rsidR="00CB6330">
        <w:rPr>
          <w:rtl/>
        </w:rPr>
        <w:t>؛</w:t>
      </w:r>
      <w:r w:rsidRPr="00F34896">
        <w:rPr>
          <w:rtl/>
        </w:rPr>
        <w:t xml:space="preserve"> حيث ابتنائها على مصالح هي ثابتة لا تتغيّر مع الأبد وفي جميع الأحوال ومختلف الأوضاع</w:t>
      </w:r>
      <w:r w:rsidR="00CB6330">
        <w:rPr>
          <w:rtl/>
        </w:rPr>
        <w:t>،</w:t>
      </w:r>
      <w:r w:rsidRPr="00F34896">
        <w:rPr>
          <w:rtl/>
        </w:rPr>
        <w:t xml:space="preserve"> وذلك في مثل العبادات</w:t>
      </w:r>
      <w:r w:rsidR="00CB6330">
        <w:rPr>
          <w:rtl/>
        </w:rPr>
        <w:t>،</w:t>
      </w:r>
      <w:r w:rsidRPr="00F34896">
        <w:rPr>
          <w:rtl/>
        </w:rPr>
        <w:t xml:space="preserve"> الأمر الذي يختلف الحال فيه في مثل المعاملات والانتظامات</w:t>
      </w:r>
      <w:r w:rsidR="00CB6330">
        <w:rPr>
          <w:rtl/>
        </w:rPr>
        <w:t>،</w:t>
      </w:r>
      <w:r w:rsidRPr="00F34896">
        <w:rPr>
          <w:rtl/>
        </w:rPr>
        <w:t xml:space="preserve"> المتقيّدة بمصالح هي وقتيّة وفي تحوّل على مسرح الحياة</w:t>
      </w:r>
      <w:r w:rsidR="00CB6330">
        <w:rPr>
          <w:rtl/>
        </w:rPr>
        <w:t>،</w:t>
      </w:r>
      <w:r w:rsidRPr="00F34896">
        <w:rPr>
          <w:rtl/>
        </w:rPr>
        <w:t xml:space="preserve"> ففي هذا تكون الأصول ثابتة أمّا الفروع والتفاصيل فهي رَهْنُ شرائط الزمان</w:t>
      </w:r>
      <w:r w:rsidR="00CB6330">
        <w:rPr>
          <w:rtl/>
        </w:rPr>
        <w:t>،</w:t>
      </w:r>
      <w:r w:rsidRPr="00F34896">
        <w:rPr>
          <w:rtl/>
        </w:rPr>
        <w:t xml:space="preserve"> فيجوز التصرّف فيها حسب ا</w:t>
      </w:r>
      <w:r w:rsidR="0060581D">
        <w:rPr>
          <w:rtl/>
        </w:rPr>
        <w:t>لمـُ</w:t>
      </w:r>
      <w:r w:rsidRPr="00F34896">
        <w:rPr>
          <w:rtl/>
        </w:rPr>
        <w:t>قتَضَيات المؤاتية ولكن في ضوء تلك الأصول ومع الحفاظ عليها جذريّاً فحسب</w:t>
      </w:r>
      <w:r w:rsidR="00CB6330">
        <w:rPr>
          <w:rtl/>
        </w:rPr>
        <w:t>!</w:t>
      </w:r>
    </w:p>
    <w:p w:rsidR="00F018C8" w:rsidRPr="00B13D41" w:rsidRDefault="00F018C8" w:rsidP="00F34896">
      <w:pPr>
        <w:pStyle w:val="libNormal"/>
        <w:rPr>
          <w:rtl/>
        </w:rPr>
      </w:pPr>
      <w:r w:rsidRPr="00F34896">
        <w:rPr>
          <w:rtl/>
        </w:rPr>
        <w:t>قلت</w:t>
      </w:r>
      <w:r w:rsidR="00CB6330">
        <w:rPr>
          <w:rtl/>
        </w:rPr>
        <w:t>:</w:t>
      </w:r>
      <w:r w:rsidRPr="00F34896">
        <w:rPr>
          <w:rtl/>
        </w:rPr>
        <w:t xml:space="preserve"> أمّا ا</w:t>
      </w:r>
      <w:r w:rsidR="0060581D">
        <w:rPr>
          <w:rtl/>
        </w:rPr>
        <w:t>لمـَ</w:t>
      </w:r>
      <w:r w:rsidRPr="00F34896">
        <w:rPr>
          <w:rtl/>
        </w:rPr>
        <w:t>زعُومة الأُولى فهي مُخالَفَةٌ صَريحةٌ لنصّ الكتاب العزيز</w:t>
      </w:r>
      <w:r w:rsidR="00CB6330">
        <w:rPr>
          <w:rtl/>
        </w:rPr>
        <w:t>؛</w:t>
      </w:r>
      <w:r w:rsidRPr="00F34896">
        <w:rPr>
          <w:rtl/>
        </w:rPr>
        <w:t xml:space="preserve"> حيث تبتدئ آيات المواريث بلفظة الإيصاء</w:t>
      </w:r>
      <w:r w:rsidR="00CB6330">
        <w:rPr>
          <w:rtl/>
        </w:rPr>
        <w:t>،</w:t>
      </w:r>
      <w:r w:rsidRPr="00F34896">
        <w:rPr>
          <w:rtl/>
        </w:rPr>
        <w:t xml:space="preserve"> وتنتهي بما يجعل من هذا الإيصاء فرضاً مِن الله لا مجال للتخلّف عنه </w:t>
      </w:r>
      <w:r w:rsidR="008A0551">
        <w:rPr>
          <w:rStyle w:val="libAlaemChar"/>
          <w:rtl/>
        </w:rPr>
        <w:t>(</w:t>
      </w:r>
      <w:r w:rsidRPr="00F34896">
        <w:rPr>
          <w:rStyle w:val="libAieChar"/>
          <w:rtl/>
        </w:rPr>
        <w:t xml:space="preserve">وَصِيَّةً مِنَ اللَّهِ وَاللَّهُ عَلِيمٌ حَلِيمٌ * تِلْكَ حُدُودُ اللَّهِ وَمَنْ يُطِعِ اللَّهَ وَرَسُولَهُ يُدْخِلْهُ جَنَّاتٍ تَجْرِي مِنْ تَحْتِهَا الأَنْهَارُ خَالِدِينَ فِيهَا وَذَلِكَ الْفَوْزُ الْعَظِيمُ * وَمَنْ يَعْصِ اللَّهَ وَرَسُولَهُ وَيَتَعَدَّ </w:t>
      </w:r>
    </w:p>
    <w:p w:rsidR="00F018C8" w:rsidRPr="00F34896" w:rsidRDefault="008A0551" w:rsidP="008A0551">
      <w:pPr>
        <w:pStyle w:val="libLine"/>
        <w:rPr>
          <w:rtl/>
        </w:rPr>
      </w:pPr>
      <w:r>
        <w:rPr>
          <w:rtl/>
        </w:rPr>
        <w:t>____________________</w:t>
      </w:r>
    </w:p>
    <w:p w:rsidR="00F018C8" w:rsidRPr="00F34896" w:rsidRDefault="00F018C8" w:rsidP="00F34896">
      <w:pPr>
        <w:pStyle w:val="libFootnote0"/>
        <w:rPr>
          <w:rtl/>
        </w:rPr>
      </w:pPr>
      <w:r w:rsidRPr="00B13D41">
        <w:rPr>
          <w:rtl/>
        </w:rPr>
        <w:t>(1) النساء 4</w:t>
      </w:r>
      <w:r w:rsidR="00CB6330">
        <w:rPr>
          <w:rtl/>
        </w:rPr>
        <w:t>:</w:t>
      </w:r>
      <w:r w:rsidRPr="00B13D41">
        <w:rPr>
          <w:rtl/>
        </w:rPr>
        <w:t xml:space="preserve"> 11</w:t>
      </w:r>
      <w:r w:rsidR="00CB6330">
        <w:rPr>
          <w:rtl/>
        </w:rPr>
        <w:t>.</w:t>
      </w:r>
    </w:p>
    <w:p w:rsidR="00F018C8" w:rsidRDefault="00F018C8" w:rsidP="00610BA4">
      <w:pPr>
        <w:pStyle w:val="libPoemTiniChar"/>
        <w:rPr>
          <w:rtl/>
        </w:rPr>
      </w:pPr>
      <w:r>
        <w:rPr>
          <w:rtl/>
        </w:rPr>
        <w:br w:type="page"/>
      </w:r>
    </w:p>
    <w:p w:rsidR="00F018C8" w:rsidRPr="00B13D41" w:rsidRDefault="00F018C8" w:rsidP="00F34896">
      <w:pPr>
        <w:pStyle w:val="libNormal"/>
        <w:rPr>
          <w:rtl/>
        </w:rPr>
      </w:pPr>
      <w:r w:rsidRPr="00F34896">
        <w:rPr>
          <w:rStyle w:val="libAieChar"/>
          <w:rtl/>
        </w:rPr>
        <w:lastRenderedPageBreak/>
        <w:t>حُدُودَهُ يُدْخِلْهُ نَاراً خَالِداً فِيهَا وَلَهُ عَذَابٌ مُهِينٌ</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F018C8" w:rsidRPr="00B13D41" w:rsidRDefault="00F018C8" w:rsidP="00F34896">
      <w:pPr>
        <w:pStyle w:val="libNormal"/>
        <w:rPr>
          <w:rtl/>
        </w:rPr>
      </w:pPr>
      <w:r w:rsidRPr="00F34896">
        <w:rPr>
          <w:rtl/>
        </w:rPr>
        <w:t>يعني</w:t>
      </w:r>
      <w:r w:rsidR="00CB6330">
        <w:rPr>
          <w:rtl/>
        </w:rPr>
        <w:t>:</w:t>
      </w:r>
      <w:r w:rsidRPr="00F34896">
        <w:rPr>
          <w:rtl/>
        </w:rPr>
        <w:t xml:space="preserve"> أنّ هذه الوصيّة من الله نافِذة لا مجال للتخلّف عنها</w:t>
      </w:r>
      <w:r w:rsidR="00CB6330">
        <w:rPr>
          <w:rtl/>
        </w:rPr>
        <w:t>؛</w:t>
      </w:r>
      <w:r w:rsidRPr="00F34896">
        <w:rPr>
          <w:rtl/>
        </w:rPr>
        <w:t xml:space="preserve"> لأنّها تبيين لحدود الله التي مَن تعدّاها فسوف يُدخِله ناراً وله عذابٌ مُهين</w:t>
      </w:r>
      <w:r w:rsidR="00CB6330">
        <w:rPr>
          <w:rtl/>
        </w:rPr>
        <w:t>،</w:t>
      </w:r>
      <w:r w:rsidRPr="00F34896">
        <w:rPr>
          <w:rtl/>
        </w:rPr>
        <w:t xml:space="preserve"> والعذاب ا</w:t>
      </w:r>
      <w:r w:rsidR="0060581D">
        <w:rPr>
          <w:rtl/>
        </w:rPr>
        <w:t>لمـُ</w:t>
      </w:r>
      <w:r w:rsidRPr="00F34896">
        <w:rPr>
          <w:rtl/>
        </w:rPr>
        <w:t>هين هنا إشارة إلى أنّ المتجاوز لحريم الشريعة قد أطاح بكرامةِ نفسه وسقط حيث مستوى ا</w:t>
      </w:r>
      <w:r w:rsidR="0060581D">
        <w:rPr>
          <w:rtl/>
        </w:rPr>
        <w:t>لمـَ</w:t>
      </w:r>
      <w:r w:rsidRPr="00F34896">
        <w:rPr>
          <w:rtl/>
        </w:rPr>
        <w:t>هانة الفظيعة</w:t>
      </w:r>
      <w:r w:rsidR="00CB6330">
        <w:rPr>
          <w:rtl/>
        </w:rPr>
        <w:t>.</w:t>
      </w:r>
    </w:p>
    <w:p w:rsidR="00F018C8" w:rsidRPr="00B13D41" w:rsidRDefault="00F018C8" w:rsidP="00F34896">
      <w:pPr>
        <w:pStyle w:val="libNormal"/>
        <w:rPr>
          <w:rtl/>
        </w:rPr>
      </w:pPr>
      <w:r w:rsidRPr="00F34896">
        <w:rPr>
          <w:rtl/>
        </w:rPr>
        <w:t>أفَبعد هذا التأكيد على الأخذ بما أوصى الله بشأن المِيراث يتجرّأ ذو مُسْكَةٍ على التلاعب بنصّ الكتاب</w:t>
      </w:r>
      <w:r w:rsidR="00CB6330">
        <w:rPr>
          <w:rtl/>
        </w:rPr>
        <w:t>،</w:t>
      </w:r>
      <w:r w:rsidRPr="00F34896">
        <w:rPr>
          <w:rtl/>
        </w:rPr>
        <w:t xml:space="preserve"> اللّهمّ إلاّ إذا فَقََدَ وعيه</w:t>
      </w:r>
      <w:r w:rsidR="00CB6330">
        <w:rPr>
          <w:rtl/>
        </w:rPr>
        <w:t>.</w:t>
      </w:r>
    </w:p>
    <w:p w:rsidR="00F018C8" w:rsidRPr="00B13D41" w:rsidRDefault="00F018C8" w:rsidP="00F34896">
      <w:pPr>
        <w:pStyle w:val="libNormal"/>
        <w:rPr>
          <w:rtl/>
        </w:rPr>
      </w:pPr>
      <w:r w:rsidRPr="00F34896">
        <w:rPr>
          <w:rtl/>
        </w:rPr>
        <w:t>ثُمّ الذي يُفضَح مِن مُوضع هذه</w:t>
      </w:r>
      <w:r w:rsidR="006D1EC8">
        <w:rPr>
          <w:rtl/>
        </w:rPr>
        <w:t xml:space="preserve"> </w:t>
      </w:r>
      <w:r w:rsidRPr="00F34896">
        <w:rPr>
          <w:rtl/>
        </w:rPr>
        <w:t>ا</w:t>
      </w:r>
      <w:r w:rsidR="0060581D">
        <w:rPr>
          <w:rtl/>
        </w:rPr>
        <w:t>لمـَ</w:t>
      </w:r>
      <w:r w:rsidRPr="00F34896">
        <w:rPr>
          <w:rtl/>
        </w:rPr>
        <w:t>زعُومة</w:t>
      </w:r>
      <w:r w:rsidR="00CB6330">
        <w:rPr>
          <w:rtl/>
        </w:rPr>
        <w:t>،</w:t>
      </w:r>
      <w:r w:rsidRPr="00F34896">
        <w:rPr>
          <w:rtl/>
        </w:rPr>
        <w:t xml:space="preserve"> أنّ لفظة الإيصاء بتصاريفها كلّها جاءت في القرآن بمعنى الإلزام والإيجاب</w:t>
      </w:r>
      <w:r w:rsidR="00CB6330">
        <w:rPr>
          <w:rtl/>
        </w:rPr>
        <w:t>،</w:t>
      </w:r>
      <w:r w:rsidRPr="00F34896">
        <w:rPr>
          <w:rtl/>
        </w:rPr>
        <w:t xml:space="preserve"> </w:t>
      </w:r>
      <w:r w:rsidRPr="00F34896">
        <w:rPr>
          <w:rStyle w:val="libFootnotenumChar"/>
          <w:rtl/>
        </w:rPr>
        <w:t>(2)</w:t>
      </w:r>
      <w:r w:rsidRPr="00F34896">
        <w:rPr>
          <w:rtl/>
        </w:rPr>
        <w:t xml:space="preserve"> قال ابن منظور</w:t>
      </w:r>
      <w:r w:rsidR="00CB6330">
        <w:rPr>
          <w:rtl/>
        </w:rPr>
        <w:t>:</w:t>
      </w:r>
      <w:r w:rsidRPr="00F34896">
        <w:rPr>
          <w:rtl/>
        </w:rPr>
        <w:t xml:space="preserve"> وقوله عزّ وجلّ</w:t>
      </w:r>
      <w:r w:rsidR="00CB6330">
        <w:rPr>
          <w:rtl/>
        </w:rPr>
        <w:t>:</w:t>
      </w:r>
      <w:r w:rsidRPr="00F34896">
        <w:rPr>
          <w:rtl/>
        </w:rPr>
        <w:t xml:space="preserve"> </w:t>
      </w:r>
      <w:r w:rsidR="008A0551">
        <w:rPr>
          <w:rStyle w:val="libAlaemChar"/>
          <w:rtl/>
        </w:rPr>
        <w:t>(</w:t>
      </w:r>
      <w:r w:rsidRPr="00F34896">
        <w:rPr>
          <w:rStyle w:val="libAieChar"/>
          <w:rtl/>
        </w:rPr>
        <w:t>يُوصِيكُمُ اللَّهُ فِي أَوْلادِكُمْ</w:t>
      </w:r>
      <w:r w:rsidR="008A0551" w:rsidRPr="008A0551">
        <w:rPr>
          <w:rStyle w:val="libAlaemChar"/>
          <w:rtl/>
        </w:rPr>
        <w:t>)</w:t>
      </w:r>
      <w:r w:rsidRPr="00F34896">
        <w:rPr>
          <w:rtl/>
        </w:rPr>
        <w:t xml:space="preserve"> معناه</w:t>
      </w:r>
      <w:r w:rsidR="00CB6330">
        <w:rPr>
          <w:rtl/>
        </w:rPr>
        <w:t>:</w:t>
      </w:r>
      <w:r w:rsidRPr="00F34896">
        <w:rPr>
          <w:rtl/>
        </w:rPr>
        <w:t xml:space="preserve"> يَفرضُ عليكم</w:t>
      </w:r>
      <w:r w:rsidR="00CB6330">
        <w:rPr>
          <w:rtl/>
        </w:rPr>
        <w:t>؛</w:t>
      </w:r>
      <w:r w:rsidRPr="00F34896">
        <w:rPr>
          <w:rtl/>
        </w:rPr>
        <w:t xml:space="preserve"> لأنّ الوصيّة مِن الله إنّما هي فَرضٌ</w:t>
      </w:r>
      <w:r w:rsidR="00CB6330">
        <w:rPr>
          <w:rtl/>
        </w:rPr>
        <w:t>؛</w:t>
      </w:r>
      <w:r w:rsidRPr="00F34896">
        <w:rPr>
          <w:rtl/>
        </w:rPr>
        <w:t xml:space="preserve"> والدليل على ذلك قوله تعالى</w:t>
      </w:r>
      <w:r w:rsidR="00CB6330">
        <w:rPr>
          <w:rtl/>
        </w:rPr>
        <w:t>:</w:t>
      </w:r>
      <w:r w:rsidRPr="00F34896">
        <w:rPr>
          <w:rtl/>
        </w:rPr>
        <w:t xml:space="preserve"> </w:t>
      </w:r>
      <w:r w:rsidR="008A0551">
        <w:rPr>
          <w:rStyle w:val="libAlaemChar"/>
          <w:rtl/>
        </w:rPr>
        <w:t>(</w:t>
      </w:r>
      <w:r w:rsidRPr="00F34896">
        <w:rPr>
          <w:rStyle w:val="libAieChar"/>
          <w:rtl/>
        </w:rPr>
        <w:t>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w:t>
      </w:r>
      <w:r w:rsidR="008A0551" w:rsidRPr="008A0551">
        <w:rPr>
          <w:rStyle w:val="libAlaemChar"/>
          <w:rtl/>
        </w:rPr>
        <w:t>)</w:t>
      </w:r>
      <w:r w:rsidRPr="00F34896">
        <w:rPr>
          <w:rtl/>
        </w:rPr>
        <w:t xml:space="preserve"> </w:t>
      </w:r>
      <w:r w:rsidRPr="00F34896">
        <w:rPr>
          <w:rStyle w:val="libFootnotenumChar"/>
          <w:rtl/>
        </w:rPr>
        <w:t>(3)</w:t>
      </w:r>
      <w:r w:rsidRPr="00F34896">
        <w:rPr>
          <w:rtl/>
        </w:rPr>
        <w:t xml:space="preserve"> وهذا مِن الفَرضِ ا</w:t>
      </w:r>
      <w:r w:rsidR="0060581D">
        <w:rPr>
          <w:rtl/>
        </w:rPr>
        <w:t>لمـُ</w:t>
      </w:r>
      <w:r w:rsidRPr="00F34896">
        <w:rPr>
          <w:rtl/>
        </w:rPr>
        <w:t xml:space="preserve">حكم علينا </w:t>
      </w:r>
      <w:r w:rsidRPr="00F34896">
        <w:rPr>
          <w:rStyle w:val="libFootnotenumChar"/>
          <w:rtl/>
        </w:rPr>
        <w:t>(4)</w:t>
      </w:r>
      <w:r w:rsidR="00CB6330">
        <w:rPr>
          <w:rtl/>
        </w:rPr>
        <w:t>.</w:t>
      </w:r>
    </w:p>
    <w:p w:rsidR="00F018C8" w:rsidRPr="00B13D41" w:rsidRDefault="00F018C8" w:rsidP="00F34896">
      <w:pPr>
        <w:pStyle w:val="libNormal"/>
        <w:rPr>
          <w:rtl/>
        </w:rPr>
      </w:pPr>
      <w:r w:rsidRPr="00F34896">
        <w:rPr>
          <w:rtl/>
        </w:rPr>
        <w:t>وأمّا ا</w:t>
      </w:r>
      <w:r w:rsidR="0060581D">
        <w:rPr>
          <w:rtl/>
        </w:rPr>
        <w:t>لمـَ</w:t>
      </w:r>
      <w:r w:rsidRPr="00F34896">
        <w:rPr>
          <w:rtl/>
        </w:rPr>
        <w:t>زعومة الأخيرة فهي بمكانِ الوَهن</w:t>
      </w:r>
      <w:r w:rsidR="00CB6330">
        <w:rPr>
          <w:rtl/>
        </w:rPr>
        <w:t>،</w:t>
      </w:r>
      <w:r w:rsidRPr="00F34896">
        <w:rPr>
          <w:rtl/>
        </w:rPr>
        <w:t xml:space="preserve"> بعد أنْ كان الأصل في التشريع هي الأبديّة والشمول</w:t>
      </w:r>
      <w:r w:rsidR="00CB6330">
        <w:rPr>
          <w:rtl/>
        </w:rPr>
        <w:t>،</w:t>
      </w:r>
      <w:r w:rsidRPr="00F34896">
        <w:rPr>
          <w:rtl/>
        </w:rPr>
        <w:t xml:space="preserve"> أخْذاً بِعموم الخطاب وشمول إطلاقه لجميع الأجيال والأحوال والأزمان</w:t>
      </w:r>
      <w:r w:rsidR="00CB6330">
        <w:rPr>
          <w:rtl/>
        </w:rPr>
        <w:t>،</w:t>
      </w:r>
      <w:r w:rsidRPr="00F34896">
        <w:rPr>
          <w:rtl/>
        </w:rPr>
        <w:t xml:space="preserve"> وهي قاعدة أصوليّة مُطّردة</w:t>
      </w:r>
      <w:r w:rsidR="00CB6330">
        <w:rPr>
          <w:rtl/>
        </w:rPr>
        <w:t>،</w:t>
      </w:r>
      <w:r w:rsidRPr="00F34896">
        <w:rPr>
          <w:rtl/>
        </w:rPr>
        <w:t xml:space="preserve"> وإلى ذلك ينظر قوله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حلال مُحمّدٍ حلال أبداً إلى يوم القيامة</w:t>
      </w:r>
      <w:r w:rsidR="00CB6330">
        <w:rPr>
          <w:rtl/>
        </w:rPr>
        <w:t>،</w:t>
      </w:r>
      <w:r w:rsidRPr="00F34896">
        <w:rPr>
          <w:rtl/>
        </w:rPr>
        <w:t xml:space="preserve"> وحرامه حرام أبداً إلى يوم القيامة</w:t>
      </w:r>
      <w:r w:rsidR="008A0551">
        <w:rPr>
          <w:rtl/>
        </w:rPr>
        <w:t>)</w:t>
      </w:r>
      <w:r w:rsidRPr="00F34896">
        <w:rPr>
          <w:rtl/>
        </w:rPr>
        <w:t xml:space="preserve"> </w:t>
      </w:r>
      <w:r w:rsidRPr="00F34896">
        <w:rPr>
          <w:rStyle w:val="libFootnotenumChar"/>
          <w:rtl/>
        </w:rPr>
        <w:t>(5)</w:t>
      </w:r>
      <w:r w:rsidRPr="00F34896">
        <w:rPr>
          <w:rtl/>
        </w:rPr>
        <w:t xml:space="preserve"> اللّهمّ إلاّ إذا ثبت بدليلٍ خاصّ أنّ الحكم الذي أصدره النبيّ </w:t>
      </w:r>
      <w:r w:rsidR="008A0551">
        <w:rPr>
          <w:rtl/>
        </w:rPr>
        <w:t>(</w:t>
      </w:r>
      <w:r w:rsidRPr="00F34896">
        <w:rPr>
          <w:rtl/>
        </w:rPr>
        <w:t>صلّى اللّه عليه وآله)</w:t>
      </w:r>
      <w:r w:rsidR="006D1EC8">
        <w:rPr>
          <w:rtl/>
        </w:rPr>
        <w:t xml:space="preserve"> </w:t>
      </w:r>
      <w:r w:rsidRPr="00F34896">
        <w:rPr>
          <w:rtl/>
        </w:rPr>
        <w:t>كان لمصلحةٍ استدعاها سياسة التدبير الحاضرة حينذاك</w:t>
      </w:r>
      <w:r w:rsidR="00CB6330">
        <w:rPr>
          <w:rtl/>
        </w:rPr>
        <w:t>،</w:t>
      </w:r>
      <w:r w:rsidRPr="00F34896">
        <w:rPr>
          <w:rtl/>
        </w:rPr>
        <w:t xml:space="preserve"> فيبقى قَيد تلك الشرائط ولا يَعمّ ولا يستديم على الإطلاق</w:t>
      </w:r>
      <w:r w:rsidR="00CB6330">
        <w:rPr>
          <w:rtl/>
        </w:rPr>
        <w:t>،</w:t>
      </w:r>
      <w:r w:rsidRPr="00F34896">
        <w:rPr>
          <w:rtl/>
        </w:rPr>
        <w:t xml:space="preserve"> وهذا بحاجة إلى دليل قاطع يُخرجه عن عموم الأصل المتقدّم</w:t>
      </w:r>
      <w:r w:rsidR="00CB6330">
        <w:rPr>
          <w:rtl/>
        </w:rPr>
        <w:t>،</w:t>
      </w:r>
      <w:r w:rsidRPr="00F34896">
        <w:rPr>
          <w:rtl/>
        </w:rPr>
        <w:t xml:space="preserve"> على أنّ ذلك خاصّ بالأحكام الصادرة عن مقام السياسة النبويّة وتكون مِن سُنَنِه</w:t>
      </w:r>
      <w:r w:rsidR="00CB6330">
        <w:rPr>
          <w:rtl/>
        </w:rPr>
        <w:t>،</w:t>
      </w:r>
      <w:r w:rsidRPr="00F34896">
        <w:rPr>
          <w:rtl/>
        </w:rPr>
        <w:t xml:space="preserve"> لا مِن فرائض الله الناصّ عليها في الكتاب</w:t>
      </w:r>
      <w:r w:rsidR="00CB6330">
        <w:rPr>
          <w:rtl/>
        </w:rPr>
        <w:t>.</w:t>
      </w:r>
      <w:r w:rsidRPr="00F34896">
        <w:rPr>
          <w:rtl/>
        </w:rPr>
        <w:t xml:space="preserve"> </w:t>
      </w:r>
    </w:p>
    <w:p w:rsidR="00F018C8" w:rsidRPr="00B13D41" w:rsidRDefault="008A0551" w:rsidP="008A0551">
      <w:pPr>
        <w:pStyle w:val="libLine"/>
        <w:rPr>
          <w:rtl/>
        </w:rPr>
      </w:pPr>
      <w:r>
        <w:rPr>
          <w:rtl/>
        </w:rPr>
        <w:t>____________________</w:t>
      </w:r>
    </w:p>
    <w:p w:rsidR="00F018C8" w:rsidRPr="00F34896" w:rsidRDefault="00F018C8" w:rsidP="00F34896">
      <w:pPr>
        <w:pStyle w:val="libFootnote0"/>
        <w:rPr>
          <w:rtl/>
        </w:rPr>
      </w:pPr>
      <w:r w:rsidRPr="00B13D41">
        <w:rPr>
          <w:rtl/>
        </w:rPr>
        <w:t>(1) النساء 4</w:t>
      </w:r>
      <w:r w:rsidR="00CB6330">
        <w:rPr>
          <w:rtl/>
        </w:rPr>
        <w:t>:</w:t>
      </w:r>
      <w:r w:rsidRPr="00B13D41">
        <w:rPr>
          <w:rtl/>
        </w:rPr>
        <w:t xml:space="preserve"> 12</w:t>
      </w:r>
      <w:r w:rsidR="00CB6330">
        <w:rPr>
          <w:rtl/>
        </w:rPr>
        <w:t xml:space="preserve"> - </w:t>
      </w:r>
      <w:r w:rsidRPr="00B13D41">
        <w:rPr>
          <w:rtl/>
        </w:rPr>
        <w:t>14</w:t>
      </w:r>
      <w:r w:rsidR="00CB6330">
        <w:rPr>
          <w:rtl/>
        </w:rPr>
        <w:t>.</w:t>
      </w:r>
    </w:p>
    <w:p w:rsidR="00F018C8" w:rsidRPr="00F34896" w:rsidRDefault="00F018C8" w:rsidP="00F34896">
      <w:pPr>
        <w:pStyle w:val="libFootnote0"/>
        <w:rPr>
          <w:rtl/>
        </w:rPr>
      </w:pPr>
      <w:r w:rsidRPr="00B13D41">
        <w:rPr>
          <w:rtl/>
        </w:rPr>
        <w:t>(2) راجع</w:t>
      </w:r>
      <w:r w:rsidR="00CB6330">
        <w:rPr>
          <w:rtl/>
        </w:rPr>
        <w:t>:</w:t>
      </w:r>
      <w:r w:rsidRPr="00B13D41">
        <w:rPr>
          <w:rtl/>
        </w:rPr>
        <w:t xml:space="preserve"> البقرة</w:t>
      </w:r>
      <w:r w:rsidR="00CB6330">
        <w:rPr>
          <w:rtl/>
        </w:rPr>
        <w:t>:</w:t>
      </w:r>
      <w:r w:rsidRPr="00B13D41">
        <w:rPr>
          <w:rtl/>
        </w:rPr>
        <w:t xml:space="preserve"> 132</w:t>
      </w:r>
      <w:r w:rsidR="00CB6330">
        <w:rPr>
          <w:rtl/>
        </w:rPr>
        <w:t>،</w:t>
      </w:r>
      <w:r w:rsidRPr="00B13D41">
        <w:rPr>
          <w:rtl/>
        </w:rPr>
        <w:t xml:space="preserve"> الشورى</w:t>
      </w:r>
      <w:r w:rsidR="00CB6330">
        <w:rPr>
          <w:rtl/>
        </w:rPr>
        <w:t>:</w:t>
      </w:r>
      <w:r w:rsidRPr="00B13D41">
        <w:rPr>
          <w:rtl/>
        </w:rPr>
        <w:t xml:space="preserve"> 13</w:t>
      </w:r>
      <w:r w:rsidR="00CB6330">
        <w:rPr>
          <w:rtl/>
        </w:rPr>
        <w:t>،</w:t>
      </w:r>
      <w:r w:rsidRPr="00B13D41">
        <w:rPr>
          <w:rtl/>
        </w:rPr>
        <w:t xml:space="preserve"> الأنعام</w:t>
      </w:r>
      <w:r w:rsidR="00CB6330">
        <w:rPr>
          <w:rtl/>
        </w:rPr>
        <w:t>:</w:t>
      </w:r>
      <w:r w:rsidRPr="00B13D41">
        <w:rPr>
          <w:rtl/>
        </w:rPr>
        <w:t xml:space="preserve"> 151</w:t>
      </w:r>
      <w:r w:rsidR="00CB6330">
        <w:rPr>
          <w:rtl/>
        </w:rPr>
        <w:t xml:space="preserve"> - </w:t>
      </w:r>
      <w:r w:rsidRPr="00B13D41">
        <w:rPr>
          <w:rtl/>
        </w:rPr>
        <w:t>153</w:t>
      </w:r>
      <w:r w:rsidR="00CB6330">
        <w:rPr>
          <w:rtl/>
        </w:rPr>
        <w:t>،</w:t>
      </w:r>
      <w:r w:rsidRPr="00B13D41">
        <w:rPr>
          <w:rtl/>
        </w:rPr>
        <w:t xml:space="preserve"> النساء</w:t>
      </w:r>
      <w:r w:rsidR="00CB6330">
        <w:rPr>
          <w:rtl/>
        </w:rPr>
        <w:t>:</w:t>
      </w:r>
      <w:r w:rsidRPr="00B13D41">
        <w:rPr>
          <w:rtl/>
        </w:rPr>
        <w:t xml:space="preserve"> 131</w:t>
      </w:r>
      <w:r w:rsidR="00CB6330">
        <w:rPr>
          <w:rtl/>
        </w:rPr>
        <w:t>،</w:t>
      </w:r>
      <w:r w:rsidRPr="00B13D41">
        <w:rPr>
          <w:rtl/>
        </w:rPr>
        <w:t xml:space="preserve"> الأحقاف</w:t>
      </w:r>
      <w:r w:rsidR="00CB6330">
        <w:rPr>
          <w:rtl/>
        </w:rPr>
        <w:t>:</w:t>
      </w:r>
      <w:r w:rsidRPr="00B13D41">
        <w:rPr>
          <w:rtl/>
        </w:rPr>
        <w:t xml:space="preserve"> 15</w:t>
      </w:r>
      <w:r w:rsidR="00CB6330">
        <w:rPr>
          <w:rtl/>
        </w:rPr>
        <w:t>،</w:t>
      </w:r>
      <w:r w:rsidRPr="00B13D41">
        <w:rPr>
          <w:rtl/>
        </w:rPr>
        <w:t xml:space="preserve"> وغيرها</w:t>
      </w:r>
      <w:r w:rsidR="00CB6330">
        <w:rPr>
          <w:rtl/>
        </w:rPr>
        <w:t>.</w:t>
      </w:r>
    </w:p>
    <w:p w:rsidR="00F018C8" w:rsidRPr="00F34896" w:rsidRDefault="00F018C8" w:rsidP="00F34896">
      <w:pPr>
        <w:pStyle w:val="libFootnote0"/>
        <w:rPr>
          <w:rtl/>
        </w:rPr>
      </w:pPr>
      <w:r w:rsidRPr="00B13D41">
        <w:rPr>
          <w:rtl/>
        </w:rPr>
        <w:t>(3) الأنعام 6</w:t>
      </w:r>
      <w:r w:rsidR="00CB6330">
        <w:rPr>
          <w:rtl/>
        </w:rPr>
        <w:t>:</w:t>
      </w:r>
      <w:r w:rsidRPr="00B13D41">
        <w:rPr>
          <w:rtl/>
        </w:rPr>
        <w:t xml:space="preserve"> 151</w:t>
      </w:r>
      <w:r w:rsidR="00CB6330">
        <w:rPr>
          <w:rtl/>
        </w:rPr>
        <w:t>.</w:t>
      </w:r>
    </w:p>
    <w:p w:rsidR="00F018C8" w:rsidRPr="00F34896" w:rsidRDefault="00F018C8" w:rsidP="00F34896">
      <w:pPr>
        <w:pStyle w:val="libFootnote0"/>
        <w:rPr>
          <w:rtl/>
        </w:rPr>
      </w:pPr>
      <w:r w:rsidRPr="00B13D41">
        <w:rPr>
          <w:rtl/>
        </w:rPr>
        <w:t>(4) لسان العرب لابن منظور</w:t>
      </w:r>
      <w:r w:rsidR="00CB6330">
        <w:rPr>
          <w:rtl/>
        </w:rPr>
        <w:t>،</w:t>
      </w:r>
      <w:r w:rsidRPr="00B13D41">
        <w:rPr>
          <w:rtl/>
        </w:rPr>
        <w:t xml:space="preserve"> ج 15</w:t>
      </w:r>
      <w:r w:rsidR="00CB6330">
        <w:rPr>
          <w:rtl/>
        </w:rPr>
        <w:t>،</w:t>
      </w:r>
      <w:r w:rsidRPr="00B13D41">
        <w:rPr>
          <w:rtl/>
        </w:rPr>
        <w:t xml:space="preserve"> ص 395</w:t>
      </w:r>
      <w:r w:rsidR="00CB6330">
        <w:rPr>
          <w:rtl/>
        </w:rPr>
        <w:t>.</w:t>
      </w:r>
    </w:p>
    <w:p w:rsidR="00F018C8" w:rsidRPr="00F34896" w:rsidRDefault="00F018C8" w:rsidP="00F34896">
      <w:pPr>
        <w:pStyle w:val="libFootnote0"/>
        <w:rPr>
          <w:rtl/>
        </w:rPr>
      </w:pPr>
      <w:r w:rsidRPr="00B13D41">
        <w:rPr>
          <w:rtl/>
        </w:rPr>
        <w:t>(5) راجع</w:t>
      </w:r>
      <w:r w:rsidR="00CB6330">
        <w:rPr>
          <w:rtl/>
        </w:rPr>
        <w:t>:</w:t>
      </w:r>
      <w:r w:rsidRPr="00B13D41">
        <w:rPr>
          <w:rtl/>
        </w:rPr>
        <w:t xml:space="preserve"> الكافي</w:t>
      </w:r>
      <w:r w:rsidR="00CB6330">
        <w:rPr>
          <w:rtl/>
        </w:rPr>
        <w:t>،</w:t>
      </w:r>
      <w:r w:rsidRPr="00B13D41">
        <w:rPr>
          <w:rtl/>
        </w:rPr>
        <w:t xml:space="preserve"> ج 1</w:t>
      </w:r>
      <w:r w:rsidR="00CB6330">
        <w:rPr>
          <w:rtl/>
        </w:rPr>
        <w:t>،</w:t>
      </w:r>
      <w:r w:rsidRPr="00B13D41">
        <w:rPr>
          <w:rtl/>
        </w:rPr>
        <w:t xml:space="preserve"> ص 58</w:t>
      </w:r>
      <w:r w:rsidR="00CB6330">
        <w:rPr>
          <w:rtl/>
        </w:rPr>
        <w:t>،</w:t>
      </w:r>
      <w:r w:rsidRPr="00B13D41">
        <w:rPr>
          <w:rtl/>
        </w:rPr>
        <w:t xml:space="preserve"> رقم 19.</w:t>
      </w:r>
    </w:p>
    <w:p w:rsidR="00F018C8" w:rsidRDefault="00F018C8" w:rsidP="00610BA4">
      <w:pPr>
        <w:pStyle w:val="libPoemTiniChar"/>
        <w:rPr>
          <w:rtl/>
        </w:rPr>
      </w:pPr>
      <w:r>
        <w:rPr>
          <w:rtl/>
        </w:rPr>
        <w:br w:type="page"/>
      </w:r>
    </w:p>
    <w:p w:rsidR="00F018C8" w:rsidRPr="00B13D41" w:rsidRDefault="00F018C8" w:rsidP="00F34896">
      <w:pPr>
        <w:pStyle w:val="libNormal"/>
        <w:rPr>
          <w:rtl/>
        </w:rPr>
      </w:pPr>
      <w:r w:rsidRPr="00F34896">
        <w:rPr>
          <w:rtl/>
        </w:rPr>
        <w:lastRenderedPageBreak/>
        <w:t>فالذي جاء في القرآن من الفرائض والأحكام هي من الثابتات مع الأبد بإجماع الأُمّة وإطباق كلمات العلماء جميعاً</w:t>
      </w:r>
      <w:r w:rsidR="00CB6330">
        <w:rPr>
          <w:rtl/>
        </w:rPr>
        <w:t>،</w:t>
      </w:r>
      <w:r w:rsidRPr="00F34896">
        <w:rPr>
          <w:rtl/>
        </w:rPr>
        <w:t xml:space="preserve"> فقد اتّفقت كلمتهم على أنّ ما جاء في القرآن من تشريع وفرائض وأحكام هي أبديّة مسجّلة على كاهل الدهر مع الأبد</w:t>
      </w:r>
      <w:r w:rsidR="00CB6330">
        <w:rPr>
          <w:rtl/>
        </w:rPr>
        <w:t>.</w:t>
      </w:r>
    </w:p>
    <w:p w:rsidR="00640FEB" w:rsidRDefault="00F018C8" w:rsidP="00F34896">
      <w:pPr>
        <w:pStyle w:val="libNormal"/>
        <w:rPr>
          <w:rtl/>
        </w:rPr>
      </w:pPr>
      <w:r w:rsidRPr="00F34896">
        <w:rPr>
          <w:rtl/>
        </w:rPr>
        <w:t>وعليه</w:t>
      </w:r>
      <w:r w:rsidR="00CB6330">
        <w:rPr>
          <w:rtl/>
        </w:rPr>
        <w:t>،</w:t>
      </w:r>
      <w:r w:rsidRPr="00F34896">
        <w:rPr>
          <w:rtl/>
        </w:rPr>
        <w:t xml:space="preserve"> فمَن كان يَحمل في طيِّه العقيدة بأنّ القرآن كلام سماويّ نزل من عند اللّه وأنّ ما فيه هي أحكام وفرائض فَرضَها اللّه تعالى للبشريّة جَمعاء على طُول الدهر</w:t>
      </w:r>
      <w:r w:rsidR="00CB6330">
        <w:rPr>
          <w:rtl/>
        </w:rPr>
        <w:t>،</w:t>
      </w:r>
      <w:r w:rsidRPr="00F34896">
        <w:rPr>
          <w:rtl/>
        </w:rPr>
        <w:t xml:space="preserve"> فلا مجال له أنْ يُحدِّث نفسه بما شاء</w:t>
      </w:r>
      <w:r w:rsidR="00CB6330">
        <w:rPr>
          <w:rtl/>
        </w:rPr>
        <w:t>،</w:t>
      </w:r>
      <w:r w:rsidRPr="00F34896">
        <w:rPr>
          <w:rtl/>
        </w:rPr>
        <w:t xml:space="preserve"> وأمّا إذا لا يعتقد ذلك ويَرى أنّها أحكام صادرة مِن عقليّة بشريّة أرضيّة لفّقتها</w:t>
      </w:r>
      <w:r w:rsidR="00CB6330">
        <w:rPr>
          <w:rtl/>
        </w:rPr>
        <w:t xml:space="preserve"> - </w:t>
      </w:r>
      <w:r w:rsidRPr="00F34896">
        <w:rPr>
          <w:rtl/>
        </w:rPr>
        <w:t>والعياذ باللّه</w:t>
      </w:r>
      <w:r w:rsidR="00CB6330">
        <w:rPr>
          <w:rtl/>
        </w:rPr>
        <w:t xml:space="preserve"> - </w:t>
      </w:r>
      <w:r w:rsidRPr="00F34896">
        <w:rPr>
          <w:rtl/>
        </w:rPr>
        <w:t xml:space="preserve">ذهنيّة مُحمّد </w:t>
      </w:r>
      <w:r w:rsidR="008A0551">
        <w:rPr>
          <w:rtl/>
        </w:rPr>
        <w:t>(</w:t>
      </w:r>
      <w:r w:rsidRPr="00F34896">
        <w:rPr>
          <w:rtl/>
        </w:rPr>
        <w:t>صلّى اللّه عليه وآله</w:t>
      </w:r>
      <w:r w:rsidR="008A0551">
        <w:rPr>
          <w:rtl/>
        </w:rPr>
        <w:t>)</w:t>
      </w:r>
      <w:r w:rsidRPr="00F34896">
        <w:rPr>
          <w:rtl/>
        </w:rPr>
        <w:t xml:space="preserve"> حسبَما رآه في وقتهِ</w:t>
      </w:r>
      <w:r w:rsidR="00CB6330">
        <w:rPr>
          <w:rtl/>
        </w:rPr>
        <w:t xml:space="preserve"> - </w:t>
      </w:r>
      <w:r w:rsidRPr="00F34896">
        <w:rPr>
          <w:rtl/>
        </w:rPr>
        <w:t>وإنْ كان نَسَبها إلى اللّه في ظاهرِ تعبيره كما يراه هؤلاء ا</w:t>
      </w:r>
      <w:r w:rsidR="0060581D">
        <w:rPr>
          <w:rtl/>
        </w:rPr>
        <w:t>لمـُ</w:t>
      </w:r>
      <w:r w:rsidRPr="00F34896">
        <w:rPr>
          <w:rtl/>
        </w:rPr>
        <w:t>تحذلِقون</w:t>
      </w:r>
      <w:r w:rsidR="00CB6330">
        <w:rPr>
          <w:rtl/>
        </w:rPr>
        <w:t xml:space="preserve"> - </w:t>
      </w:r>
      <w:r w:rsidRPr="00F34896">
        <w:rPr>
          <w:rtl/>
        </w:rPr>
        <w:t>فليتحدّثوا بما شاءوا إلى مالا نهاية مِن هُراءات</w:t>
      </w:r>
      <w:r w:rsidR="00CB6330">
        <w:rPr>
          <w:rtl/>
        </w:rPr>
        <w:t>،</w:t>
      </w:r>
      <w:r w:rsidRPr="00F34896">
        <w:rPr>
          <w:rtl/>
        </w:rPr>
        <w:t xml:space="preserve"> ولا كلام لنا معهم ونَذَرهم في طُغيانهم يَعمَهون</w:t>
      </w:r>
      <w:r w:rsidR="00CB6330">
        <w:rPr>
          <w:rtl/>
        </w:rPr>
        <w:t>.</w:t>
      </w:r>
      <w:r w:rsidRPr="00F34896">
        <w:rPr>
          <w:rtl/>
        </w:rPr>
        <w:t xml:space="preserve"> </w:t>
      </w:r>
    </w:p>
    <w:p w:rsidR="00F018C8" w:rsidRPr="006D3634" w:rsidRDefault="00F018C8" w:rsidP="00640FEB">
      <w:pPr>
        <w:pStyle w:val="Heading3"/>
        <w:rPr>
          <w:rtl/>
        </w:rPr>
      </w:pPr>
      <w:bookmarkStart w:id="82" w:name="10"/>
      <w:bookmarkStart w:id="83" w:name="_Toc417993599"/>
      <w:r w:rsidRPr="00B13D41">
        <w:rPr>
          <w:rtl/>
        </w:rPr>
        <w:t>دية المرأة على النصف</w:t>
      </w:r>
      <w:r w:rsidR="00CB6330">
        <w:rPr>
          <w:rtl/>
        </w:rPr>
        <w:t>!</w:t>
      </w:r>
      <w:bookmarkEnd w:id="82"/>
      <w:bookmarkEnd w:id="83"/>
    </w:p>
    <w:p w:rsidR="00F018C8" w:rsidRPr="00B13D41" w:rsidRDefault="00F018C8" w:rsidP="00F34896">
      <w:pPr>
        <w:pStyle w:val="libNormal"/>
        <w:rPr>
          <w:rtl/>
        </w:rPr>
      </w:pPr>
      <w:r w:rsidRPr="00F34896">
        <w:rPr>
          <w:rtl/>
        </w:rPr>
        <w:t>وإذ قد عرفنا موضع كلّ مِن الرجل والمرأة في الحياة العائليّة وِفق ما رَسَمها الإسلام</w:t>
      </w:r>
      <w:r w:rsidR="00CB6330">
        <w:rPr>
          <w:rtl/>
        </w:rPr>
        <w:t>،</w:t>
      </w:r>
      <w:r w:rsidRPr="00F34896">
        <w:rPr>
          <w:rtl/>
        </w:rPr>
        <w:t xml:space="preserve"> نعرف مَبلغ الخسارة التي تتحمّلُها على أَثر فِقدان عضوها من ذكرٍ أو أُنثى</w:t>
      </w:r>
      <w:r w:rsidR="00CB6330">
        <w:rPr>
          <w:rtl/>
        </w:rPr>
        <w:t>،</w:t>
      </w:r>
      <w:r w:rsidRPr="00F34896">
        <w:rPr>
          <w:rtl/>
        </w:rPr>
        <w:t xml:space="preserve"> إنّها إذا افتقدت أنثى فقد خَسِرتْ كافِلةَ العائلة ومربِّيتَها التي تفيض عليها بالعطف والحَنان وفي رِفقٍ ومُداراةٍ</w:t>
      </w:r>
      <w:r w:rsidR="00CB6330">
        <w:rPr>
          <w:rtl/>
        </w:rPr>
        <w:t>،</w:t>
      </w:r>
      <w:r w:rsidRPr="00F34896">
        <w:rPr>
          <w:rtl/>
        </w:rPr>
        <w:t xml:space="preserve"> أمّا إذا افتقدت ذكراً فقد خَسِرت حاميها وكافلَ مؤونتِها</w:t>
      </w:r>
      <w:r w:rsidR="00CB6330">
        <w:rPr>
          <w:rtl/>
        </w:rPr>
        <w:t>،</w:t>
      </w:r>
      <w:r w:rsidRPr="00F34896">
        <w:rPr>
          <w:rtl/>
        </w:rPr>
        <w:t xml:space="preserve"> وخَسِرت أضعافَ ما خَسِرت عند فِقدان أُنثى</w:t>
      </w:r>
      <w:r w:rsidR="00CB6330">
        <w:rPr>
          <w:rtl/>
        </w:rPr>
        <w:t>.</w:t>
      </w:r>
    </w:p>
    <w:p w:rsidR="00F018C8" w:rsidRPr="00B13D41" w:rsidRDefault="00F018C8" w:rsidP="00F34896">
      <w:pPr>
        <w:pStyle w:val="libNormal"/>
        <w:rPr>
          <w:rtl/>
        </w:rPr>
      </w:pPr>
      <w:r w:rsidRPr="00F34896">
        <w:rPr>
          <w:rtl/>
        </w:rPr>
        <w:t>والدية جُبران للخَسارة إلى حدٍّ ممكن ومعقول</w:t>
      </w:r>
      <w:r w:rsidR="00CB6330">
        <w:rPr>
          <w:rtl/>
        </w:rPr>
        <w:t>،</w:t>
      </w:r>
      <w:r w:rsidRPr="00F34896">
        <w:rPr>
          <w:rtl/>
        </w:rPr>
        <w:t xml:space="preserve"> ومِن ثَمّ تحاسب على قَدَر ما خَسِره ا</w:t>
      </w:r>
      <w:r w:rsidR="0060581D">
        <w:rPr>
          <w:rtl/>
        </w:rPr>
        <w:t>لمـُ</w:t>
      </w:r>
      <w:r w:rsidRPr="00F34896">
        <w:rPr>
          <w:rtl/>
        </w:rPr>
        <w:t>جنى عليه عرفيّاً</w:t>
      </w:r>
      <w:r w:rsidR="00CB6330">
        <w:rPr>
          <w:rtl/>
        </w:rPr>
        <w:t>،</w:t>
      </w:r>
      <w:r w:rsidRPr="00F34896">
        <w:rPr>
          <w:rtl/>
        </w:rPr>
        <w:t xml:space="preserve"> وقد قدّره الشارع الحكيم بمقادير هو أعلم بتكافئها مع مقادير الخسارة الواردة</w:t>
      </w:r>
      <w:r w:rsidR="00CB6330">
        <w:rPr>
          <w:rtl/>
        </w:rPr>
        <w:t>،</w:t>
      </w:r>
      <w:r w:rsidRPr="00F34896">
        <w:rPr>
          <w:rtl/>
        </w:rPr>
        <w:t xml:space="preserve"> فليس هناك تفضيل وإنّما هو تدبير إلهٍ حكيم</w:t>
      </w:r>
      <w:r w:rsidR="00CB6330">
        <w:rPr>
          <w:rtl/>
        </w:rPr>
        <w:t>.</w:t>
      </w:r>
    </w:p>
    <w:p w:rsidR="00F018C8" w:rsidRPr="00B13D41" w:rsidRDefault="00F018C8" w:rsidP="00F34896">
      <w:pPr>
        <w:pStyle w:val="libNormal"/>
        <w:rPr>
          <w:rtl/>
        </w:rPr>
      </w:pPr>
      <w:r w:rsidRPr="00F34896">
        <w:rPr>
          <w:rtl/>
        </w:rPr>
        <w:t>وا</w:t>
      </w:r>
      <w:r w:rsidR="0060581D">
        <w:rPr>
          <w:rtl/>
        </w:rPr>
        <w:t>لمـَ</w:t>
      </w:r>
      <w:r w:rsidRPr="00F34896">
        <w:rPr>
          <w:rtl/>
        </w:rPr>
        <w:t>زعومة في حديث المواريث جَرَت هنا أيضاً وهي كأُختها مرفوضة ولا سيّما على وجه التنبيه الأخير</w:t>
      </w:r>
      <w:r w:rsidR="00CB6330">
        <w:rPr>
          <w:rtl/>
        </w:rPr>
        <w:t>.</w:t>
      </w:r>
      <w:r w:rsidRPr="00F34896">
        <w:rPr>
          <w:rtl/>
        </w:rPr>
        <w:t xml:space="preserve"> </w:t>
      </w:r>
    </w:p>
    <w:p w:rsidR="00F018C8" w:rsidRPr="00B13D41" w:rsidRDefault="00F018C8" w:rsidP="00F34896">
      <w:pPr>
        <w:pStyle w:val="libNormal"/>
        <w:rPr>
          <w:rtl/>
        </w:rPr>
      </w:pPr>
      <w:r w:rsidRPr="00F34896">
        <w:rPr>
          <w:rtl/>
        </w:rPr>
        <w:t>والغريب</w:t>
      </w:r>
      <w:r w:rsidR="00CB6330">
        <w:rPr>
          <w:rtl/>
        </w:rPr>
        <w:t xml:space="preserve"> - </w:t>
      </w:r>
      <w:r w:rsidRPr="00F34896">
        <w:rPr>
          <w:rtl/>
        </w:rPr>
        <w:t>هنا</w:t>
      </w:r>
      <w:r w:rsidR="00CB6330">
        <w:rPr>
          <w:rtl/>
        </w:rPr>
        <w:t xml:space="preserve"> - </w:t>
      </w:r>
      <w:r w:rsidRPr="00F34896">
        <w:rPr>
          <w:rtl/>
        </w:rPr>
        <w:t>ما شذَّ عن بعض ا</w:t>
      </w:r>
      <w:r w:rsidR="0060581D">
        <w:rPr>
          <w:rtl/>
        </w:rPr>
        <w:t>لمـُ</w:t>
      </w:r>
      <w:r w:rsidRPr="00F34896">
        <w:rPr>
          <w:rtl/>
        </w:rPr>
        <w:t>عاصرينَ مِن القول بتساوي دية المرأة مع الرجلِ إطلاقاً</w:t>
      </w:r>
      <w:r w:rsidR="00CB6330">
        <w:rPr>
          <w:rtl/>
        </w:rPr>
        <w:t>،</w:t>
      </w:r>
      <w:r w:rsidRPr="00F34896">
        <w:rPr>
          <w:rtl/>
        </w:rPr>
        <w:t xml:space="preserve"> سواء كان في النفس أو الطَّرف</w:t>
      </w:r>
      <w:r w:rsidR="00CB6330">
        <w:rPr>
          <w:rtl/>
        </w:rPr>
        <w:t>؛</w:t>
      </w:r>
      <w:r w:rsidRPr="00F34896">
        <w:rPr>
          <w:rtl/>
        </w:rPr>
        <w:t xml:space="preserve"> نظراً لإطلاق أدلّة الدية وعدم دليل معتبر</w:t>
      </w:r>
    </w:p>
    <w:p w:rsidR="00F018C8" w:rsidRDefault="00F018C8" w:rsidP="00610BA4">
      <w:pPr>
        <w:pStyle w:val="libPoemTiniChar"/>
        <w:rPr>
          <w:rtl/>
        </w:rPr>
      </w:pPr>
      <w:r>
        <w:rPr>
          <w:rtl/>
        </w:rPr>
        <w:br w:type="page"/>
      </w:r>
    </w:p>
    <w:p w:rsidR="00F018C8" w:rsidRPr="00B13D41" w:rsidRDefault="00F018C8" w:rsidP="00F34896">
      <w:pPr>
        <w:pStyle w:val="libNormal"/>
        <w:rPr>
          <w:rtl/>
        </w:rPr>
      </w:pPr>
      <w:r w:rsidRPr="00F34896">
        <w:rPr>
          <w:rtl/>
        </w:rPr>
        <w:lastRenderedPageBreak/>
        <w:t>على التفريق فيما حَسب</w:t>
      </w:r>
      <w:r w:rsidR="00CB6330">
        <w:rPr>
          <w:rtl/>
        </w:rPr>
        <w:t>،</w:t>
      </w:r>
      <w:r w:rsidRPr="00F34896">
        <w:rPr>
          <w:rtl/>
        </w:rPr>
        <w:t xml:space="preserve"> وهكذا زَعْمُ التساوي في القِصاص من غير ردّ التفاضل </w:t>
      </w:r>
      <w:r w:rsidRPr="00F34896">
        <w:rPr>
          <w:rStyle w:val="libFootnotenumChar"/>
          <w:rtl/>
        </w:rPr>
        <w:t>(1)</w:t>
      </w:r>
      <w:r w:rsidR="00CB6330" w:rsidRPr="006D1EC8">
        <w:rPr>
          <w:rtl/>
        </w:rPr>
        <w:t>،</w:t>
      </w:r>
      <w:r w:rsidRPr="00F34896">
        <w:rPr>
          <w:rtl/>
        </w:rPr>
        <w:t xml:space="preserve"> وهو خلاف إجماع الفقهاء عامّتهم وخاصّتهم</w:t>
      </w:r>
      <w:r w:rsidR="00CB6330">
        <w:rPr>
          <w:rtl/>
        </w:rPr>
        <w:t>:</w:t>
      </w:r>
      <w:r w:rsidRPr="00F34896">
        <w:rPr>
          <w:rtl/>
        </w:rPr>
        <w:t xml:space="preserve"> </w:t>
      </w:r>
    </w:p>
    <w:p w:rsidR="00F018C8" w:rsidRPr="00B13D41" w:rsidRDefault="00F018C8" w:rsidP="00F34896">
      <w:pPr>
        <w:pStyle w:val="libNormal"/>
        <w:rPr>
          <w:rtl/>
        </w:rPr>
      </w:pPr>
      <w:r w:rsidRPr="00F34896">
        <w:rPr>
          <w:rtl/>
        </w:rPr>
        <w:t>قال ابن رُشْد الأندلسي</w:t>
      </w:r>
      <w:r w:rsidR="00CB6330">
        <w:rPr>
          <w:rtl/>
        </w:rPr>
        <w:t>:</w:t>
      </w:r>
      <w:r w:rsidRPr="00F34896">
        <w:rPr>
          <w:rtl/>
        </w:rPr>
        <w:t xml:space="preserve"> واتّفقوا على أنّ دية المرأة نصفُ دية الرجل في النفس</w:t>
      </w:r>
      <w:r w:rsidR="00CB6330">
        <w:rPr>
          <w:rtl/>
        </w:rPr>
        <w:t>،</w:t>
      </w:r>
      <w:r w:rsidRPr="00F34896">
        <w:rPr>
          <w:rtl/>
        </w:rPr>
        <w:t xml:space="preserve"> واختلفوا في الشِّجاج وأعضائها</w:t>
      </w:r>
      <w:r w:rsidR="00CB6330">
        <w:rPr>
          <w:rtl/>
        </w:rPr>
        <w:t>،</w:t>
      </w:r>
      <w:r w:rsidRPr="00F34896">
        <w:rPr>
          <w:rtl/>
        </w:rPr>
        <w:t xml:space="preserve"> فقال جمهور فقهاء المدينة</w:t>
      </w:r>
      <w:r w:rsidR="00CB6330">
        <w:rPr>
          <w:rtl/>
        </w:rPr>
        <w:t>:</w:t>
      </w:r>
      <w:r w:rsidRPr="00F34896">
        <w:rPr>
          <w:rtl/>
        </w:rPr>
        <w:t xml:space="preserve"> تساوي المرأة الرجل في عقلها والشِّجَاج والأعضاء إلى أنْ تبلغ ثُلُث الدية</w:t>
      </w:r>
      <w:r w:rsidR="00CB6330">
        <w:rPr>
          <w:rtl/>
        </w:rPr>
        <w:t>،</w:t>
      </w:r>
      <w:r w:rsidRPr="00F34896">
        <w:rPr>
          <w:rtl/>
        </w:rPr>
        <w:t xml:space="preserve"> فإذا بلغت ثُلُث الدية عادت ديتُها إلى النصف مِن دية الرجل</w:t>
      </w:r>
      <w:r w:rsidR="00CB6330">
        <w:rPr>
          <w:rtl/>
        </w:rPr>
        <w:t>،</w:t>
      </w:r>
      <w:r w:rsidRPr="00F34896">
        <w:rPr>
          <w:rtl/>
        </w:rPr>
        <w:t xml:space="preserve"> أعني دية أعضائها مِن أعضائه</w:t>
      </w:r>
      <w:r w:rsidR="00CB6330">
        <w:rPr>
          <w:rtl/>
        </w:rPr>
        <w:t>.</w:t>
      </w:r>
      <w:r w:rsidRPr="00F34896">
        <w:rPr>
          <w:rtl/>
        </w:rPr>
        <w:t xml:space="preserve"> ومِثال ذلك أنّ في كلّ إصبعٍ مِن أصابعها عشراً مِن الإبل</w:t>
      </w:r>
      <w:r w:rsidR="00CB6330">
        <w:rPr>
          <w:rtl/>
        </w:rPr>
        <w:t>،</w:t>
      </w:r>
      <w:r w:rsidRPr="00F34896">
        <w:rPr>
          <w:rtl/>
        </w:rPr>
        <w:t xml:space="preserve"> وفي اثنين منها عشرون</w:t>
      </w:r>
      <w:r w:rsidR="00CB6330">
        <w:rPr>
          <w:rtl/>
        </w:rPr>
        <w:t>،</w:t>
      </w:r>
      <w:r w:rsidRPr="00F34896">
        <w:rPr>
          <w:rtl/>
        </w:rPr>
        <w:t xml:space="preserve"> وفي ثلاثة ثلاثون</w:t>
      </w:r>
      <w:r w:rsidR="00CB6330">
        <w:rPr>
          <w:rtl/>
        </w:rPr>
        <w:t>،</w:t>
      </w:r>
      <w:r w:rsidRPr="00F34896">
        <w:rPr>
          <w:rtl/>
        </w:rPr>
        <w:t xml:space="preserve"> وفي أربعة عشرون</w:t>
      </w:r>
      <w:r w:rsidR="00CB6330">
        <w:rPr>
          <w:rtl/>
        </w:rPr>
        <w:t>.</w:t>
      </w:r>
      <w:r w:rsidRPr="00F34896">
        <w:rPr>
          <w:rtl/>
        </w:rPr>
        <w:t xml:space="preserve"> </w:t>
      </w:r>
    </w:p>
    <w:p w:rsidR="00F018C8" w:rsidRPr="00B13D41" w:rsidRDefault="00F018C8" w:rsidP="00F34896">
      <w:pPr>
        <w:pStyle w:val="libNormal"/>
        <w:rPr>
          <w:rtl/>
        </w:rPr>
      </w:pPr>
      <w:r w:rsidRPr="00F34896">
        <w:rPr>
          <w:rtl/>
        </w:rPr>
        <w:t>وقال بعض الفقهاء</w:t>
      </w:r>
      <w:r w:rsidR="00CB6330">
        <w:rPr>
          <w:rtl/>
        </w:rPr>
        <w:t>:</w:t>
      </w:r>
      <w:r w:rsidRPr="00F34896">
        <w:rPr>
          <w:rtl/>
        </w:rPr>
        <w:t xml:space="preserve"> على النصف مطلقاً قياساً</w:t>
      </w:r>
      <w:r w:rsidR="00CB6330">
        <w:rPr>
          <w:rtl/>
        </w:rPr>
        <w:t>،</w:t>
      </w:r>
      <w:r w:rsidRPr="00F34896">
        <w:rPr>
          <w:rtl/>
        </w:rPr>
        <w:t xml:space="preserve"> وسأل ربيعة بن أبي عبد الرحمان</w:t>
      </w:r>
      <w:r w:rsidR="00CB6330">
        <w:rPr>
          <w:rtl/>
        </w:rPr>
        <w:t xml:space="preserve"> - </w:t>
      </w:r>
      <w:r w:rsidRPr="00F34896">
        <w:rPr>
          <w:rtl/>
        </w:rPr>
        <w:t>المعروف بربيعة الرأي</w:t>
      </w:r>
      <w:r w:rsidR="00CB6330">
        <w:rPr>
          <w:rtl/>
        </w:rPr>
        <w:t xml:space="preserve"> - </w:t>
      </w:r>
      <w:r w:rsidRPr="00F34896">
        <w:rPr>
          <w:rtl/>
        </w:rPr>
        <w:t>سعيد بن ا</w:t>
      </w:r>
      <w:r w:rsidR="0060581D">
        <w:rPr>
          <w:rtl/>
        </w:rPr>
        <w:t>لمـُ</w:t>
      </w:r>
      <w:r w:rsidRPr="00F34896">
        <w:rPr>
          <w:rtl/>
        </w:rPr>
        <w:t>سيّب</w:t>
      </w:r>
      <w:r w:rsidR="00CB6330">
        <w:rPr>
          <w:rtl/>
        </w:rPr>
        <w:t>:</w:t>
      </w:r>
      <w:r w:rsidRPr="00F34896">
        <w:rPr>
          <w:rtl/>
        </w:rPr>
        <w:t xml:space="preserve"> كم في أربعٍ مِن أصابعها</w:t>
      </w:r>
      <w:r w:rsidR="00CB6330">
        <w:rPr>
          <w:rtl/>
        </w:rPr>
        <w:t>؟</w:t>
      </w:r>
      <w:r w:rsidRPr="00F34896">
        <w:rPr>
          <w:rtl/>
        </w:rPr>
        <w:t xml:space="preserve"> قال</w:t>
      </w:r>
      <w:r w:rsidR="00CB6330">
        <w:rPr>
          <w:rtl/>
        </w:rPr>
        <w:t>:</w:t>
      </w:r>
      <w:r w:rsidRPr="00F34896">
        <w:rPr>
          <w:rtl/>
        </w:rPr>
        <w:t xml:space="preserve"> عشرون</w:t>
      </w:r>
      <w:r w:rsidR="00CB6330">
        <w:rPr>
          <w:rtl/>
        </w:rPr>
        <w:t>،</w:t>
      </w:r>
      <w:r w:rsidRPr="00F34896">
        <w:rPr>
          <w:rtl/>
        </w:rPr>
        <w:t xml:space="preserve"> قال ربيعة</w:t>
      </w:r>
      <w:r w:rsidR="00CB6330">
        <w:rPr>
          <w:rtl/>
        </w:rPr>
        <w:t>:</w:t>
      </w:r>
      <w:r w:rsidRPr="00F34896">
        <w:rPr>
          <w:rtl/>
        </w:rPr>
        <w:t xml:space="preserve"> قلت</w:t>
      </w:r>
      <w:r w:rsidR="00CB6330">
        <w:rPr>
          <w:rtl/>
        </w:rPr>
        <w:t>:</w:t>
      </w:r>
      <w:r w:rsidRPr="00F34896">
        <w:rPr>
          <w:rtl/>
        </w:rPr>
        <w:t xml:space="preserve"> حين عَظُم جُرحُها واشتدّت بليّتُها نَقَص عقلُها </w:t>
      </w:r>
      <w:r w:rsidR="008A0551">
        <w:rPr>
          <w:rtl/>
        </w:rPr>
        <w:t>(</w:t>
      </w:r>
      <w:r w:rsidRPr="00F34896">
        <w:rPr>
          <w:rtl/>
        </w:rPr>
        <w:t>أي ديتها</w:t>
      </w:r>
      <w:r w:rsidR="008A0551">
        <w:rPr>
          <w:rtl/>
        </w:rPr>
        <w:t>)</w:t>
      </w:r>
      <w:r w:rsidR="00CB6330">
        <w:rPr>
          <w:rtl/>
        </w:rPr>
        <w:t>!</w:t>
      </w:r>
      <w:r w:rsidRPr="00F34896">
        <w:rPr>
          <w:rtl/>
        </w:rPr>
        <w:t xml:space="preserve"> قال سعيد</w:t>
      </w:r>
      <w:r w:rsidR="00CB6330">
        <w:rPr>
          <w:rtl/>
        </w:rPr>
        <w:t>:</w:t>
      </w:r>
      <w:r w:rsidRPr="00F34896">
        <w:rPr>
          <w:rtl/>
        </w:rPr>
        <w:t xml:space="preserve"> أَعراقيٌّ أنت</w:t>
      </w:r>
      <w:r w:rsidR="00CB6330">
        <w:rPr>
          <w:rtl/>
        </w:rPr>
        <w:t>؟</w:t>
      </w:r>
      <w:r w:rsidRPr="00F34896">
        <w:rPr>
          <w:rtl/>
        </w:rPr>
        <w:t xml:space="preserve"> [ حيث تقيس ] قلت</w:t>
      </w:r>
      <w:r w:rsidR="00CB6330">
        <w:rPr>
          <w:rtl/>
        </w:rPr>
        <w:t>:</w:t>
      </w:r>
      <w:r w:rsidRPr="00F34896">
        <w:rPr>
          <w:rtl/>
        </w:rPr>
        <w:t xml:space="preserve"> بل عالِم متثبِّت أو جاهِل متعلِّم</w:t>
      </w:r>
      <w:r w:rsidR="00CB6330">
        <w:rPr>
          <w:rtl/>
        </w:rPr>
        <w:t>،</w:t>
      </w:r>
      <w:r w:rsidRPr="00F34896">
        <w:rPr>
          <w:rtl/>
        </w:rPr>
        <w:t xml:space="preserve"> فقال سعيد</w:t>
      </w:r>
      <w:r w:rsidR="00CB6330">
        <w:rPr>
          <w:rtl/>
        </w:rPr>
        <w:t>:</w:t>
      </w:r>
      <w:r w:rsidRPr="00F34896">
        <w:rPr>
          <w:rtl/>
        </w:rPr>
        <w:t xml:space="preserve"> هي السُنّة </w:t>
      </w:r>
      <w:r w:rsidRPr="00F34896">
        <w:rPr>
          <w:rStyle w:val="libFootnotenumChar"/>
          <w:rtl/>
        </w:rPr>
        <w:t>(2)</w:t>
      </w:r>
      <w:r w:rsidR="00CB6330">
        <w:rPr>
          <w:rtl/>
        </w:rPr>
        <w:t>.</w:t>
      </w:r>
    </w:p>
    <w:p w:rsidR="00F018C8" w:rsidRPr="00B13D41" w:rsidRDefault="00F018C8" w:rsidP="00F34896">
      <w:pPr>
        <w:pStyle w:val="libNormal"/>
        <w:rPr>
          <w:rtl/>
        </w:rPr>
      </w:pPr>
      <w:r w:rsidRPr="00F34896">
        <w:rPr>
          <w:rtl/>
        </w:rPr>
        <w:t xml:space="preserve">رَوَوْا عن الإمام أمير المؤمنين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أنّ دية المرأة على النصف من دية الرجل</w:t>
      </w:r>
      <w:r w:rsidR="008A0551">
        <w:rPr>
          <w:rtl/>
        </w:rPr>
        <w:t>)</w:t>
      </w:r>
      <w:r w:rsidR="00CB6330">
        <w:rPr>
          <w:rtl/>
        </w:rPr>
        <w:t>.</w:t>
      </w:r>
    </w:p>
    <w:p w:rsidR="00F018C8" w:rsidRPr="00B13D41" w:rsidRDefault="00F018C8" w:rsidP="00F34896">
      <w:pPr>
        <w:pStyle w:val="libNormal"/>
        <w:rPr>
          <w:rtl/>
        </w:rPr>
      </w:pPr>
      <w:r w:rsidRPr="00F34896">
        <w:rPr>
          <w:rtl/>
        </w:rPr>
        <w:t xml:space="preserve">ورَوَوا عن رسول الله </w:t>
      </w:r>
      <w:r w:rsidR="008A0551">
        <w:rPr>
          <w:rtl/>
        </w:rPr>
        <w:t>(</w:t>
      </w:r>
      <w:r w:rsidRPr="00F34896">
        <w:rPr>
          <w:rtl/>
        </w:rPr>
        <w:t>صلّى الله عليه وآله</w:t>
      </w:r>
      <w:r w:rsidR="008A0551">
        <w:rPr>
          <w:rtl/>
        </w:rPr>
        <w:t>)</w:t>
      </w:r>
      <w:r w:rsidR="00CB6330">
        <w:rPr>
          <w:rtl/>
        </w:rPr>
        <w:t>:</w:t>
      </w:r>
      <w:r w:rsidRPr="00F34896">
        <w:rPr>
          <w:rtl/>
        </w:rPr>
        <w:t xml:space="preserve"> </w:t>
      </w:r>
      <w:r w:rsidR="008A0551">
        <w:rPr>
          <w:rtl/>
        </w:rPr>
        <w:t>(</w:t>
      </w:r>
      <w:r w:rsidRPr="00F34896">
        <w:rPr>
          <w:rtl/>
        </w:rPr>
        <w:t>المرأة تُعاقِل الرجل إلى ثُلُث الدية</w:t>
      </w:r>
      <w:r w:rsidR="008A0551">
        <w:rPr>
          <w:rtl/>
        </w:rPr>
        <w:t>)</w:t>
      </w:r>
      <w:r w:rsidRPr="00F34896">
        <w:rPr>
          <w:rtl/>
        </w:rPr>
        <w:t xml:space="preserve"> </w:t>
      </w:r>
      <w:r w:rsidRPr="00F34896">
        <w:rPr>
          <w:rStyle w:val="libFootnotenumChar"/>
          <w:rtl/>
        </w:rPr>
        <w:t>(3)</w:t>
      </w:r>
      <w:r w:rsidR="00CB6330" w:rsidRPr="008A0551">
        <w:rPr>
          <w:rtl/>
        </w:rPr>
        <w:t>.</w:t>
      </w:r>
    </w:p>
    <w:p w:rsidR="00F018C8" w:rsidRPr="00B13D41" w:rsidRDefault="00F018C8" w:rsidP="00F34896">
      <w:pPr>
        <w:pStyle w:val="libNormal"/>
        <w:rPr>
          <w:rtl/>
        </w:rPr>
      </w:pPr>
      <w:r w:rsidRPr="00F34896">
        <w:rPr>
          <w:rtl/>
        </w:rPr>
        <w:t>قال عَميد الطائفة الشيخ المفيد أبو عبد اللّه مُحمّد بن مُحمّد بن النعمان</w:t>
      </w:r>
      <w:r w:rsidR="00CB6330">
        <w:rPr>
          <w:rtl/>
        </w:rPr>
        <w:t>:</w:t>
      </w:r>
      <w:r w:rsidRPr="00F34896">
        <w:rPr>
          <w:rtl/>
        </w:rPr>
        <w:t xml:space="preserve"> والمرأة تُساوي الرجل في دِيات الأعضاء والجوارح حتّى تَبلغ ثُلُث الدية</w:t>
      </w:r>
      <w:r w:rsidR="00CB6330">
        <w:rPr>
          <w:rtl/>
        </w:rPr>
        <w:t>،</w:t>
      </w:r>
      <w:r w:rsidRPr="00F34896">
        <w:rPr>
          <w:rtl/>
        </w:rPr>
        <w:t xml:space="preserve"> فإذا بلغته رجعت إلى النصف من دِيات الرجال</w:t>
      </w:r>
      <w:r w:rsidR="00CB6330">
        <w:rPr>
          <w:rtl/>
        </w:rPr>
        <w:t>،</w:t>
      </w:r>
      <w:r w:rsidRPr="00F34896">
        <w:rPr>
          <w:rtl/>
        </w:rPr>
        <w:t xml:space="preserve"> مثال ذلك</w:t>
      </w:r>
      <w:r w:rsidR="00CB6330">
        <w:rPr>
          <w:rtl/>
        </w:rPr>
        <w:t>:</w:t>
      </w:r>
      <w:r w:rsidRPr="00F34896">
        <w:rPr>
          <w:rtl/>
        </w:rPr>
        <w:t xml:space="preserve"> أنّ في إصبعِ الرَّجُل إذا قُطعت عشراً من الإبل</w:t>
      </w:r>
      <w:r w:rsidR="00CB6330">
        <w:rPr>
          <w:rtl/>
        </w:rPr>
        <w:t>،</w:t>
      </w:r>
      <w:r w:rsidRPr="00F34896">
        <w:rPr>
          <w:rtl/>
        </w:rPr>
        <w:t xml:space="preserve"> وكذلك في إصبع المرأة سواء</w:t>
      </w:r>
      <w:r w:rsidR="00CB6330">
        <w:rPr>
          <w:rtl/>
        </w:rPr>
        <w:t>،</w:t>
      </w:r>
      <w:r w:rsidRPr="00F34896">
        <w:rPr>
          <w:rtl/>
        </w:rPr>
        <w:t xml:space="preserve"> وفي الإصبعين منهما عشرون</w:t>
      </w:r>
      <w:r w:rsidR="00CB6330">
        <w:rPr>
          <w:rtl/>
        </w:rPr>
        <w:t>،</w:t>
      </w:r>
      <w:r w:rsidRPr="00F34896">
        <w:rPr>
          <w:rtl/>
        </w:rPr>
        <w:t xml:space="preserve"> وفي ثلاث أصابع منهما ثلاثون</w:t>
      </w:r>
      <w:r w:rsidR="00CB6330">
        <w:rPr>
          <w:rtl/>
        </w:rPr>
        <w:t>،</w:t>
      </w:r>
      <w:r w:rsidRPr="00F34896">
        <w:rPr>
          <w:rtl/>
        </w:rPr>
        <w:t xml:space="preserve"> وفي أربع أصابع الرجل أربعون من الإبل</w:t>
      </w:r>
      <w:r w:rsidR="00CB6330">
        <w:rPr>
          <w:rtl/>
        </w:rPr>
        <w:t>،</w:t>
      </w:r>
      <w:r w:rsidRPr="00F34896">
        <w:rPr>
          <w:rtl/>
        </w:rPr>
        <w:t xml:space="preserve"> وفي المرأة عشرون</w:t>
      </w:r>
      <w:r w:rsidR="00CB6330">
        <w:rPr>
          <w:rtl/>
        </w:rPr>
        <w:t>؛</w:t>
      </w:r>
      <w:r w:rsidRPr="00F34896">
        <w:rPr>
          <w:rtl/>
        </w:rPr>
        <w:t xml:space="preserve"> لأنّها زادت على الثُلُث فرجعت بعد الزيادة إلى أصل دية</w:t>
      </w:r>
      <w:r w:rsidR="006D1EC8">
        <w:rPr>
          <w:rtl/>
        </w:rPr>
        <w:t xml:space="preserve"> </w:t>
      </w:r>
      <w:r w:rsidRPr="00F34896">
        <w:rPr>
          <w:rtl/>
        </w:rPr>
        <w:t>المرأة</w:t>
      </w:r>
      <w:r w:rsidR="00CB6330">
        <w:rPr>
          <w:rtl/>
        </w:rPr>
        <w:t xml:space="preserve"> - </w:t>
      </w:r>
      <w:r w:rsidRPr="00F34896">
        <w:rPr>
          <w:rtl/>
        </w:rPr>
        <w:t>وهي النصف من دِيات الرجال</w:t>
      </w:r>
      <w:r w:rsidR="00CB6330">
        <w:rPr>
          <w:rtl/>
        </w:rPr>
        <w:t xml:space="preserve"> - </w:t>
      </w:r>
      <w:r w:rsidRPr="00F34896">
        <w:rPr>
          <w:rtl/>
        </w:rPr>
        <w:t>ثُمّ على الحساب كلّما زادت أصابِعُها وجوارحها وأعضاؤها على الثُلُث رجعت إلى النصف... قال</w:t>
      </w:r>
      <w:r w:rsidR="00CB6330">
        <w:rPr>
          <w:rtl/>
        </w:rPr>
        <w:t>:</w:t>
      </w:r>
      <w:r w:rsidRPr="00F34896">
        <w:rPr>
          <w:rtl/>
        </w:rPr>
        <w:t xml:space="preserve"> </w:t>
      </w:r>
    </w:p>
    <w:p w:rsidR="00F018C8" w:rsidRPr="00B13D41" w:rsidRDefault="008A0551" w:rsidP="008A0551">
      <w:pPr>
        <w:pStyle w:val="libLine"/>
        <w:rPr>
          <w:rtl/>
        </w:rPr>
      </w:pPr>
      <w:r>
        <w:rPr>
          <w:rtl/>
        </w:rPr>
        <w:t>____________________</w:t>
      </w:r>
    </w:p>
    <w:p w:rsidR="00F018C8" w:rsidRPr="00F34896" w:rsidRDefault="00F018C8" w:rsidP="00F34896">
      <w:pPr>
        <w:pStyle w:val="libFootnote0"/>
        <w:rPr>
          <w:rtl/>
        </w:rPr>
      </w:pPr>
      <w:r w:rsidRPr="00B13D41">
        <w:rPr>
          <w:rtl/>
        </w:rPr>
        <w:t>(1) منتخب الأحكام ليوسف الصانعي</w:t>
      </w:r>
      <w:r w:rsidR="00CB6330">
        <w:rPr>
          <w:rtl/>
        </w:rPr>
        <w:t>،</w:t>
      </w:r>
      <w:r w:rsidRPr="00B13D41">
        <w:rPr>
          <w:rtl/>
        </w:rPr>
        <w:t xml:space="preserve"> ص249</w:t>
      </w:r>
      <w:r w:rsidR="00CB6330">
        <w:rPr>
          <w:rtl/>
        </w:rPr>
        <w:t>،</w:t>
      </w:r>
      <w:r w:rsidRPr="00B13D41">
        <w:rPr>
          <w:rtl/>
        </w:rPr>
        <w:t xml:space="preserve"> م797</w:t>
      </w:r>
      <w:r w:rsidR="00CB6330">
        <w:rPr>
          <w:rtl/>
        </w:rPr>
        <w:t>.</w:t>
      </w:r>
      <w:r w:rsidRPr="00B13D41">
        <w:rPr>
          <w:rtl/>
        </w:rPr>
        <w:t xml:space="preserve"> </w:t>
      </w:r>
    </w:p>
    <w:p w:rsidR="00F018C8" w:rsidRPr="00F34896" w:rsidRDefault="00F018C8" w:rsidP="00F34896">
      <w:pPr>
        <w:pStyle w:val="libFootnote0"/>
        <w:rPr>
          <w:rtl/>
        </w:rPr>
      </w:pPr>
      <w:r w:rsidRPr="00B13D41">
        <w:rPr>
          <w:rtl/>
        </w:rPr>
        <w:t>(2) بداية المجتهد لابن رُشد</w:t>
      </w:r>
      <w:r w:rsidR="00CB6330">
        <w:rPr>
          <w:rtl/>
        </w:rPr>
        <w:t>،</w:t>
      </w:r>
      <w:r w:rsidRPr="00B13D41">
        <w:rPr>
          <w:rtl/>
        </w:rPr>
        <w:t xml:space="preserve"> ج2</w:t>
      </w:r>
      <w:r w:rsidR="00CB6330">
        <w:rPr>
          <w:rtl/>
        </w:rPr>
        <w:t>،</w:t>
      </w:r>
      <w:r w:rsidRPr="00B13D41">
        <w:rPr>
          <w:rtl/>
        </w:rPr>
        <w:t xml:space="preserve"> ص460</w:t>
      </w:r>
      <w:r w:rsidR="00CB6330">
        <w:rPr>
          <w:rtl/>
        </w:rPr>
        <w:t>.</w:t>
      </w:r>
    </w:p>
    <w:p w:rsidR="00640FEB" w:rsidRDefault="00F018C8" w:rsidP="00F34896">
      <w:pPr>
        <w:pStyle w:val="libFootnote0"/>
        <w:rPr>
          <w:rtl/>
        </w:rPr>
      </w:pPr>
      <w:r w:rsidRPr="00B13D41">
        <w:rPr>
          <w:rtl/>
        </w:rPr>
        <w:t>(3) الفقه على المذاهب الأربعة للجزيري</w:t>
      </w:r>
      <w:r w:rsidR="00CB6330">
        <w:rPr>
          <w:rtl/>
        </w:rPr>
        <w:t>،</w:t>
      </w:r>
      <w:r w:rsidRPr="00B13D41">
        <w:rPr>
          <w:rtl/>
        </w:rPr>
        <w:t xml:space="preserve"> ج5</w:t>
      </w:r>
      <w:r w:rsidR="00CB6330">
        <w:rPr>
          <w:rtl/>
        </w:rPr>
        <w:t>،</w:t>
      </w:r>
      <w:r w:rsidRPr="00B13D41">
        <w:rPr>
          <w:rtl/>
        </w:rPr>
        <w:t xml:space="preserve"> ص371</w:t>
      </w:r>
      <w:r w:rsidR="00CB6330">
        <w:rPr>
          <w:rtl/>
        </w:rPr>
        <w:t>.</w:t>
      </w:r>
    </w:p>
    <w:p w:rsidR="00F018C8" w:rsidRDefault="00F018C8" w:rsidP="00610BA4">
      <w:pPr>
        <w:pStyle w:val="libPoemTiniChar"/>
        <w:rPr>
          <w:rtl/>
        </w:rPr>
      </w:pPr>
      <w:r>
        <w:rPr>
          <w:rtl/>
        </w:rPr>
        <w:br w:type="page"/>
      </w:r>
    </w:p>
    <w:p w:rsidR="00F018C8" w:rsidRPr="00011F74" w:rsidRDefault="00F018C8" w:rsidP="00F34896">
      <w:pPr>
        <w:pStyle w:val="libNormal"/>
        <w:rPr>
          <w:rtl/>
        </w:rPr>
      </w:pPr>
      <w:r w:rsidRPr="00F34896">
        <w:rPr>
          <w:rtl/>
        </w:rPr>
        <w:lastRenderedPageBreak/>
        <w:t xml:space="preserve">وبذلك ثَبَتت السُنّة عن نبيّ الهدى </w:t>
      </w:r>
      <w:r w:rsidR="008A0551">
        <w:rPr>
          <w:rtl/>
        </w:rPr>
        <w:t>(</w:t>
      </w:r>
      <w:r w:rsidRPr="00F34896">
        <w:rPr>
          <w:rtl/>
        </w:rPr>
        <w:t>صلّى اللّه عليه وآله</w:t>
      </w:r>
      <w:r w:rsidR="008A0551">
        <w:rPr>
          <w:rtl/>
        </w:rPr>
        <w:t>)</w:t>
      </w:r>
      <w:r w:rsidRPr="00F34896">
        <w:rPr>
          <w:rtl/>
        </w:rPr>
        <w:t xml:space="preserve"> وبه تواترت الأخبار عن الأئمة مِن آله </w:t>
      </w:r>
      <w:r w:rsidR="008A0551">
        <w:rPr>
          <w:rtl/>
        </w:rPr>
        <w:t>(</w:t>
      </w:r>
      <w:r w:rsidRPr="00F34896">
        <w:rPr>
          <w:rtl/>
        </w:rPr>
        <w:t>عليهم السلام</w:t>
      </w:r>
      <w:r w:rsidR="008A0551">
        <w:rP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011F74" w:rsidRDefault="00F018C8" w:rsidP="00F34896">
      <w:pPr>
        <w:pStyle w:val="libNormal"/>
        <w:rPr>
          <w:rtl/>
        </w:rPr>
      </w:pPr>
      <w:r w:rsidRPr="00F34896">
        <w:rPr>
          <w:rtl/>
        </w:rPr>
        <w:t xml:space="preserve">وبذلك صرّحت صحيحة أبان عن الصادق </w:t>
      </w:r>
      <w:r w:rsidR="008A0551">
        <w:rPr>
          <w:rtl/>
        </w:rPr>
        <w:t>(</w:t>
      </w:r>
      <w:r w:rsidRPr="00F34896">
        <w:rPr>
          <w:rtl/>
        </w:rPr>
        <w:t>عليه السلام</w:t>
      </w:r>
      <w:r w:rsidR="008A0551">
        <w:rPr>
          <w:rtl/>
        </w:rPr>
        <w:t>)</w:t>
      </w:r>
      <w:r w:rsidRPr="00F34896">
        <w:rPr>
          <w:rtl/>
        </w:rPr>
        <w:t xml:space="preserve"> وقد أجاب الإمام في دفع استغراب أبان ما أجابَ سعيد بن المسيّب لربيعة الرأي</w:t>
      </w:r>
      <w:r w:rsidR="00CB6330">
        <w:rPr>
          <w:rtl/>
        </w:rPr>
        <w:t>،</w:t>
      </w:r>
      <w:r w:rsidRPr="00F34896">
        <w:rPr>
          <w:rtl/>
        </w:rPr>
        <w:t xml:space="preserve"> قال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يا أبان</w:t>
      </w:r>
      <w:r w:rsidR="00CB6330">
        <w:rPr>
          <w:rtl/>
        </w:rPr>
        <w:t>،</w:t>
      </w:r>
      <w:r w:rsidRPr="00F34896">
        <w:rPr>
          <w:rtl/>
        </w:rPr>
        <w:t xml:space="preserve"> إنّك أخذتني بالقياس</w:t>
      </w:r>
      <w:r w:rsidR="00CB6330">
        <w:rPr>
          <w:rtl/>
        </w:rPr>
        <w:t>،</w:t>
      </w:r>
      <w:r w:rsidRPr="00F34896">
        <w:rPr>
          <w:rtl/>
        </w:rPr>
        <w:t xml:space="preserve"> والسُنّة إذا قِيست مُحِق الدِّين</w:t>
      </w:r>
      <w:r w:rsidR="008A0551">
        <w:rPr>
          <w:rtl/>
        </w:rPr>
        <w:t>)</w:t>
      </w:r>
      <w:r w:rsidRPr="00F34896">
        <w:rPr>
          <w:rtl/>
        </w:rPr>
        <w:t xml:space="preserve"> </w:t>
      </w:r>
      <w:r w:rsidRPr="00F34896">
        <w:rPr>
          <w:rStyle w:val="libFootnotenumChar"/>
          <w:rtl/>
        </w:rPr>
        <w:t>(2)</w:t>
      </w:r>
      <w:r w:rsidR="00CB6330">
        <w:rPr>
          <w:rtl/>
        </w:rPr>
        <w:t>.</w:t>
      </w:r>
    </w:p>
    <w:p w:rsidR="00F018C8" w:rsidRPr="00011F74" w:rsidRDefault="00F018C8" w:rsidP="00F34896">
      <w:pPr>
        <w:pStyle w:val="libNormal"/>
        <w:rPr>
          <w:rtl/>
        </w:rPr>
      </w:pPr>
      <w:r w:rsidRPr="00F34896">
        <w:rPr>
          <w:rtl/>
        </w:rPr>
        <w:t>وقال شيخ الطائفة أبو جعفر الطوسي</w:t>
      </w:r>
      <w:r w:rsidR="00CB6330">
        <w:rPr>
          <w:rtl/>
        </w:rPr>
        <w:t>:</w:t>
      </w:r>
      <w:r w:rsidRPr="00F34896">
        <w:rPr>
          <w:rtl/>
        </w:rPr>
        <w:t xml:space="preserve"> دية المرأة نصف دية الرجل</w:t>
      </w:r>
      <w:r w:rsidR="00CB6330">
        <w:rPr>
          <w:rtl/>
        </w:rPr>
        <w:t>،</w:t>
      </w:r>
      <w:r w:rsidRPr="00F34896">
        <w:rPr>
          <w:rtl/>
        </w:rPr>
        <w:t xml:space="preserve"> وبه قال جميع الفقهاء</w:t>
      </w:r>
      <w:r w:rsidR="00CB6330">
        <w:rPr>
          <w:rtl/>
        </w:rPr>
        <w:t>،</w:t>
      </w:r>
      <w:r w:rsidRPr="00F34896">
        <w:rPr>
          <w:rtl/>
        </w:rPr>
        <w:t xml:space="preserve"> وقال ابن عليّة والأصم</w:t>
      </w:r>
      <w:r w:rsidR="00CB6330">
        <w:rPr>
          <w:rtl/>
        </w:rPr>
        <w:t xml:space="preserve"> - </w:t>
      </w:r>
      <w:r w:rsidRPr="00F34896">
        <w:rPr>
          <w:rtl/>
        </w:rPr>
        <w:t xml:space="preserve">مِن العامّة </w:t>
      </w:r>
      <w:r w:rsidR="008A0551">
        <w:rPr>
          <w:rtl/>
        </w:rPr>
        <w:t>-</w:t>
      </w:r>
      <w:r w:rsidR="00CB6330">
        <w:rPr>
          <w:rtl/>
        </w:rPr>
        <w:t>:</w:t>
      </w:r>
      <w:r w:rsidRPr="00F34896">
        <w:rPr>
          <w:rtl/>
        </w:rPr>
        <w:t xml:space="preserve"> هما سواء في الدية</w:t>
      </w:r>
      <w:r w:rsidR="00CB6330">
        <w:rPr>
          <w:rtl/>
        </w:rPr>
        <w:t>،</w:t>
      </w:r>
      <w:r w:rsidRPr="00F34896">
        <w:rPr>
          <w:rtl/>
        </w:rPr>
        <w:t xml:space="preserve"> قال</w:t>
      </w:r>
      <w:r w:rsidR="00CB6330">
        <w:rPr>
          <w:rtl/>
        </w:rPr>
        <w:t>:</w:t>
      </w:r>
      <w:r w:rsidRPr="00F34896">
        <w:rPr>
          <w:rtl/>
        </w:rPr>
        <w:t xml:space="preserve"> دليلنا إجماع الفِرقة</w:t>
      </w:r>
      <w:r w:rsidR="00CB6330">
        <w:rPr>
          <w:rtl/>
        </w:rPr>
        <w:t>.</w:t>
      </w:r>
      <w:r w:rsidRPr="00F34896">
        <w:rPr>
          <w:rtl/>
        </w:rPr>
        <w:t xml:space="preserve"> وأيضاً رُوي عن النبي </w:t>
      </w:r>
      <w:r w:rsidR="008A0551">
        <w:rPr>
          <w:rtl/>
        </w:rPr>
        <w:t>(</w:t>
      </w:r>
      <w:r w:rsidRPr="00F34896">
        <w:rPr>
          <w:rtl/>
        </w:rPr>
        <w:t>صلّى اللّه عليه وآله</w:t>
      </w:r>
      <w:r w:rsidR="008A0551">
        <w:rPr>
          <w:rtl/>
        </w:rPr>
        <w:t>)</w:t>
      </w:r>
      <w:r w:rsidRPr="00F34896">
        <w:rPr>
          <w:rtl/>
        </w:rPr>
        <w:t xml:space="preserve"> ذلك</w:t>
      </w:r>
      <w:r w:rsidR="00CB6330">
        <w:rPr>
          <w:rtl/>
        </w:rPr>
        <w:t>،</w:t>
      </w:r>
      <w:r w:rsidRPr="00F34896">
        <w:rPr>
          <w:rtl/>
        </w:rPr>
        <w:t xml:space="preserve"> وروى معاذ نحوَ هذا عن رسول اللّه</w:t>
      </w:r>
      <w:r w:rsidR="00CB6330">
        <w:rPr>
          <w:rtl/>
        </w:rPr>
        <w:t>،</w:t>
      </w:r>
      <w:r w:rsidRPr="00F34896">
        <w:rPr>
          <w:rtl/>
        </w:rPr>
        <w:t xml:space="preserve"> وهو إجماع الأُمّة</w:t>
      </w:r>
      <w:r w:rsidR="00CB6330">
        <w:rPr>
          <w:rtl/>
        </w:rPr>
        <w:t>،</w:t>
      </w:r>
      <w:r w:rsidRPr="00F34896">
        <w:rPr>
          <w:rtl/>
        </w:rPr>
        <w:t xml:space="preserve"> وروى ذلك عن عليّ عليه الصلاة والسلام</w:t>
      </w:r>
      <w:r w:rsidR="00CB6330">
        <w:rPr>
          <w:rtl/>
        </w:rPr>
        <w:t>.</w:t>
      </w:r>
    </w:p>
    <w:p w:rsidR="00F018C8" w:rsidRPr="00011F74" w:rsidRDefault="00F018C8" w:rsidP="00F34896">
      <w:pPr>
        <w:pStyle w:val="libNormal"/>
        <w:rPr>
          <w:rtl/>
        </w:rPr>
      </w:pPr>
      <w:r w:rsidRPr="00F34896">
        <w:rPr>
          <w:rtl/>
        </w:rPr>
        <w:t>قال</w:t>
      </w:r>
      <w:r w:rsidR="00CB6330">
        <w:rPr>
          <w:rtl/>
        </w:rPr>
        <w:t>:</w:t>
      </w:r>
      <w:r w:rsidRPr="00F34896">
        <w:rPr>
          <w:rtl/>
        </w:rPr>
        <w:t xml:space="preserve"> المرأة تُعاقل الرجل إلى ثُلُث ديتها في الأَرُوش ا</w:t>
      </w:r>
      <w:r w:rsidR="0060581D">
        <w:rPr>
          <w:rtl/>
        </w:rPr>
        <w:t>لمـُ</w:t>
      </w:r>
      <w:r w:rsidRPr="00F34896">
        <w:rPr>
          <w:rtl/>
        </w:rPr>
        <w:t>قدَّرة</w:t>
      </w:r>
      <w:r w:rsidR="00CB6330">
        <w:rPr>
          <w:rtl/>
        </w:rPr>
        <w:t>،</w:t>
      </w:r>
      <w:r w:rsidRPr="00F34896">
        <w:rPr>
          <w:rtl/>
        </w:rPr>
        <w:t xml:space="preserve"> فإذا بلغته فعلى النصف... قال: دليلنا إجماع الفِرقة وأخبارهم</w:t>
      </w:r>
      <w:r w:rsidR="00CB6330">
        <w:rPr>
          <w:rtl/>
        </w:rPr>
        <w:t>.</w:t>
      </w:r>
      <w:r w:rsidRPr="00F34896">
        <w:rPr>
          <w:rtl/>
        </w:rPr>
        <w:t xml:space="preserve"> وفسّر السُنّة في كلام سعيد بسُنّة النبيّ </w:t>
      </w:r>
      <w:r w:rsidR="008A0551">
        <w:rPr>
          <w:rtl/>
        </w:rPr>
        <w:t>(</w:t>
      </w:r>
      <w:r w:rsidRPr="00F34896">
        <w:rPr>
          <w:rtl/>
        </w:rPr>
        <w:t>صلّى اللّه عليه وآله</w:t>
      </w:r>
      <w:r w:rsidR="008A0551">
        <w:rPr>
          <w:rtl/>
        </w:rPr>
        <w:t>)</w:t>
      </w:r>
      <w:r w:rsidRPr="00F34896">
        <w:rPr>
          <w:rtl/>
        </w:rPr>
        <w:t xml:space="preserve"> وإجماع الصحابة والتابعين </w:t>
      </w:r>
      <w:r w:rsidRPr="00F34896">
        <w:rPr>
          <w:rStyle w:val="libFootnotenumChar"/>
          <w:rtl/>
        </w:rPr>
        <w:t>(3)</w:t>
      </w:r>
      <w:r w:rsidR="00CB6330">
        <w:rPr>
          <w:rtl/>
        </w:rPr>
        <w:t>.</w:t>
      </w:r>
    </w:p>
    <w:p w:rsidR="00F018C8" w:rsidRPr="00011F74" w:rsidRDefault="00F018C8" w:rsidP="00F34896">
      <w:pPr>
        <w:pStyle w:val="libNormal"/>
        <w:rPr>
          <w:rtl/>
        </w:rPr>
      </w:pPr>
      <w:r w:rsidRPr="00F34896">
        <w:rPr>
          <w:rtl/>
        </w:rPr>
        <w:t>وقال السيّد العاملي</w:t>
      </w:r>
      <w:r w:rsidR="00CB6330">
        <w:rPr>
          <w:rtl/>
        </w:rPr>
        <w:t>:</w:t>
      </w:r>
      <w:r w:rsidRPr="00F34896">
        <w:rPr>
          <w:rtl/>
        </w:rPr>
        <w:t xml:space="preserve"> وإجماعنا محصّل ومحكّي في كلام جماعة</w:t>
      </w:r>
      <w:r w:rsidR="00CB6330">
        <w:rPr>
          <w:rtl/>
        </w:rPr>
        <w:t>،</w:t>
      </w:r>
      <w:r w:rsidRPr="00F34896">
        <w:rPr>
          <w:rtl/>
        </w:rPr>
        <w:t xml:space="preserve"> وفي الرياض</w:t>
      </w:r>
      <w:r w:rsidR="00CB6330">
        <w:rPr>
          <w:rtl/>
        </w:rPr>
        <w:t>:</w:t>
      </w:r>
      <w:r w:rsidRPr="00F34896">
        <w:rPr>
          <w:rtl/>
        </w:rPr>
        <w:t xml:space="preserve"> أنّ حكايتَه مستفيضة حدّ الاستفاضة مضافاً إلى الصِّحاح المستفيضة وغيرها مِن ا</w:t>
      </w:r>
      <w:r w:rsidR="0060581D">
        <w:rPr>
          <w:rtl/>
        </w:rPr>
        <w:t>لمـُ</w:t>
      </w:r>
      <w:r w:rsidRPr="00F34896">
        <w:rPr>
          <w:rtl/>
        </w:rPr>
        <w:t>عتَبَرة التي كادت تكون مُتواترةً</w:t>
      </w:r>
      <w:r w:rsidR="00CB6330">
        <w:rPr>
          <w:rtl/>
        </w:rPr>
        <w:t>،</w:t>
      </w:r>
      <w:r w:rsidRPr="00F34896">
        <w:rPr>
          <w:rtl/>
        </w:rPr>
        <w:t xml:space="preserve"> ولم يُنقل الخلاف عن أحدٍ مِن علماء المسلمين سِوى ما عن ابن عليّة والأصمّ على ما حكاه الشيخ</w:t>
      </w:r>
      <w:r w:rsidRPr="006D1EC8">
        <w:rPr>
          <w:rtl/>
        </w:rPr>
        <w:t xml:space="preserve"> </w:t>
      </w:r>
      <w:r w:rsidRPr="00F34896">
        <w:rPr>
          <w:rStyle w:val="libFootnotenumChar"/>
          <w:rtl/>
        </w:rPr>
        <w:t>(4)</w:t>
      </w:r>
      <w:r w:rsidR="00CB6330">
        <w:rPr>
          <w:rtl/>
        </w:rPr>
        <w:t>.</w:t>
      </w:r>
    </w:p>
    <w:p w:rsidR="00F018C8" w:rsidRPr="00011F74" w:rsidRDefault="00F018C8" w:rsidP="00F34896">
      <w:pPr>
        <w:pStyle w:val="libNormal"/>
        <w:rPr>
          <w:rtl/>
        </w:rPr>
      </w:pPr>
      <w:r w:rsidRPr="00F34896">
        <w:rPr>
          <w:rtl/>
        </w:rPr>
        <w:t xml:space="preserve">أمّا الروايات عن أئمة أهل البيت </w:t>
      </w:r>
      <w:r w:rsidR="008A0551">
        <w:rPr>
          <w:rtl/>
        </w:rPr>
        <w:t>(</w:t>
      </w:r>
      <w:r w:rsidRPr="00F34896">
        <w:rPr>
          <w:rtl/>
        </w:rPr>
        <w:t>عليهم السلام</w:t>
      </w:r>
      <w:r w:rsidR="008A0551">
        <w:rPr>
          <w:rtl/>
        </w:rPr>
        <w:t>)</w:t>
      </w:r>
      <w:r w:rsidRPr="00F34896">
        <w:rPr>
          <w:rtl/>
        </w:rPr>
        <w:t xml:space="preserve"> فبالغة حدّ التواتر وفيها الصِّحاح وذوات الاعتبار على حدّ الاستفاضة كما ذكره السيّد الطباطبائي صاحب الرياض</w:t>
      </w:r>
      <w:r w:rsidR="00CB6330">
        <w:rPr>
          <w:rtl/>
        </w:rPr>
        <w:t>.</w:t>
      </w:r>
    </w:p>
    <w:p w:rsidR="00F018C8" w:rsidRPr="00011F74" w:rsidRDefault="00F018C8" w:rsidP="00F34896">
      <w:pPr>
        <w:pStyle w:val="libNormal"/>
        <w:rPr>
          <w:rtl/>
        </w:rPr>
      </w:pPr>
      <w:r w:rsidRPr="00F34896">
        <w:rPr>
          <w:rtl/>
        </w:rPr>
        <w:t xml:space="preserve">روى محمّد بن يعقوب الكُليني بإسناده الصحيح عن الإمام الصادق </w:t>
      </w:r>
      <w:r w:rsidR="008A0551">
        <w:rPr>
          <w:rtl/>
        </w:rPr>
        <w:t>(</w:t>
      </w:r>
      <w:r w:rsidRPr="00F34896">
        <w:rPr>
          <w:rtl/>
        </w:rPr>
        <w:t>عليه السلام</w:t>
      </w:r>
      <w:r w:rsidR="008A0551">
        <w:rPr>
          <w:rtl/>
        </w:rPr>
        <w:t>)</w:t>
      </w:r>
      <w:r w:rsidRPr="00F34896">
        <w:rPr>
          <w:rtl/>
        </w:rPr>
        <w:t xml:space="preserve"> قال</w:t>
      </w:r>
      <w:r w:rsidR="00CB6330">
        <w:rPr>
          <w:rtl/>
        </w:rPr>
        <w:t>:</w:t>
      </w:r>
      <w:r w:rsidR="006D1EC8">
        <w:rPr>
          <w:rtl/>
        </w:rPr>
        <w:t xml:space="preserve"> </w:t>
      </w:r>
      <w:r w:rsidR="008A0551">
        <w:rPr>
          <w:rtl/>
        </w:rPr>
        <w:t>(</w:t>
      </w:r>
      <w:r w:rsidRPr="00F34896">
        <w:rPr>
          <w:rtl/>
        </w:rPr>
        <w:t>ودية المرأة نصف دية الرجل</w:t>
      </w:r>
      <w:r w:rsidR="008A0551">
        <w:rP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011F74" w:rsidRDefault="00F018C8" w:rsidP="00F34896">
      <w:pPr>
        <w:pStyle w:val="libNormal"/>
        <w:rPr>
          <w:rtl/>
        </w:rPr>
      </w:pPr>
      <w:r w:rsidRPr="00F34896">
        <w:rPr>
          <w:rtl/>
        </w:rPr>
        <w:t xml:space="preserve">وأيضاً بإسناده الصحيح عنه </w:t>
      </w:r>
      <w:r w:rsidR="008A0551">
        <w:rPr>
          <w:rtl/>
        </w:rPr>
        <w:t>(</w:t>
      </w:r>
      <w:r w:rsidRPr="00F34896">
        <w:rPr>
          <w:rtl/>
        </w:rPr>
        <w:t>عليه السلام</w:t>
      </w:r>
      <w:r w:rsidR="008A0551">
        <w:rPr>
          <w:rtl/>
        </w:rPr>
        <w:t>)</w:t>
      </w:r>
      <w:r w:rsidRPr="00F34896">
        <w:rPr>
          <w:rtl/>
        </w:rPr>
        <w:t xml:space="preserve"> في رجلٍ قَتَل امرأةً متعمِّداً</w:t>
      </w:r>
      <w:r w:rsidR="00CB6330">
        <w:rPr>
          <w:rtl/>
        </w:rPr>
        <w:t>،</w:t>
      </w:r>
      <w:r w:rsidRPr="00F34896">
        <w:rPr>
          <w:rtl/>
        </w:rPr>
        <w:t xml:space="preserve"> قال</w:t>
      </w:r>
      <w:r w:rsidR="00CB6330">
        <w:rPr>
          <w:rtl/>
        </w:rPr>
        <w:t>:</w:t>
      </w:r>
      <w:r w:rsidRPr="00F34896">
        <w:rPr>
          <w:rtl/>
        </w:rPr>
        <w:t xml:space="preserve"> </w:t>
      </w:r>
      <w:r w:rsidR="008A0551">
        <w:rPr>
          <w:rtl/>
        </w:rPr>
        <w:t>(</w:t>
      </w:r>
      <w:r w:rsidRPr="00F34896">
        <w:rPr>
          <w:rtl/>
        </w:rPr>
        <w:t xml:space="preserve">إنْ شاء أهلُها أنْ </w:t>
      </w:r>
    </w:p>
    <w:p w:rsidR="00F018C8" w:rsidRPr="00011F74" w:rsidRDefault="008A0551" w:rsidP="008A0551">
      <w:pPr>
        <w:pStyle w:val="libLine"/>
        <w:rPr>
          <w:rtl/>
        </w:rPr>
      </w:pPr>
      <w:r>
        <w:rPr>
          <w:rtl/>
        </w:rPr>
        <w:t>____________________</w:t>
      </w:r>
    </w:p>
    <w:p w:rsidR="00F018C8" w:rsidRPr="00F34896" w:rsidRDefault="00F018C8" w:rsidP="00F34896">
      <w:pPr>
        <w:pStyle w:val="libFootnote0"/>
        <w:rPr>
          <w:rtl/>
        </w:rPr>
      </w:pPr>
      <w:r w:rsidRPr="00011F74">
        <w:rPr>
          <w:rtl/>
        </w:rPr>
        <w:t>(1) المقنعة للمفيد</w:t>
      </w:r>
      <w:r w:rsidR="00CB6330">
        <w:rPr>
          <w:rtl/>
        </w:rPr>
        <w:t>،</w:t>
      </w:r>
      <w:r w:rsidRPr="00011F74">
        <w:rPr>
          <w:rtl/>
        </w:rPr>
        <w:t xml:space="preserve"> ص764</w:t>
      </w:r>
      <w:r w:rsidR="00CB6330">
        <w:rPr>
          <w:rtl/>
        </w:rPr>
        <w:t>،</w:t>
      </w:r>
      <w:r w:rsidRPr="00011F74">
        <w:rPr>
          <w:rtl/>
        </w:rPr>
        <w:t xml:space="preserve"> ووسائل الشيعة</w:t>
      </w:r>
      <w:r w:rsidR="00CB6330">
        <w:rPr>
          <w:rtl/>
        </w:rPr>
        <w:t>،</w:t>
      </w:r>
      <w:r w:rsidRPr="00011F74">
        <w:rPr>
          <w:rtl/>
        </w:rPr>
        <w:t xml:space="preserve"> ج29</w:t>
      </w:r>
      <w:r w:rsidR="00CB6330">
        <w:rPr>
          <w:rtl/>
        </w:rPr>
        <w:t>،</w:t>
      </w:r>
      <w:r w:rsidRPr="00011F74">
        <w:rPr>
          <w:rtl/>
        </w:rPr>
        <w:t xml:space="preserve"> ص353</w:t>
      </w:r>
      <w:r w:rsidR="00CB6330">
        <w:rPr>
          <w:rtl/>
        </w:rPr>
        <w:t>.</w:t>
      </w:r>
    </w:p>
    <w:p w:rsidR="00F018C8" w:rsidRPr="00F34896" w:rsidRDefault="00F018C8" w:rsidP="00F34896">
      <w:pPr>
        <w:pStyle w:val="libFootnote0"/>
        <w:rPr>
          <w:rtl/>
        </w:rPr>
      </w:pPr>
      <w:r w:rsidRPr="00011F74">
        <w:rPr>
          <w:rtl/>
        </w:rPr>
        <w:t>(2) وسائل الشيعة</w:t>
      </w:r>
      <w:r w:rsidR="00CB6330">
        <w:rPr>
          <w:rtl/>
        </w:rPr>
        <w:t>،</w:t>
      </w:r>
      <w:r w:rsidRPr="00011F74">
        <w:rPr>
          <w:rtl/>
        </w:rPr>
        <w:t xml:space="preserve"> ج29</w:t>
      </w:r>
      <w:r w:rsidR="00CB6330">
        <w:rPr>
          <w:rtl/>
        </w:rPr>
        <w:t>،</w:t>
      </w:r>
      <w:r w:rsidRPr="00011F74">
        <w:rPr>
          <w:rtl/>
        </w:rPr>
        <w:t xml:space="preserve"> ص352</w:t>
      </w:r>
      <w:r w:rsidR="00CB6330">
        <w:rPr>
          <w:rtl/>
        </w:rPr>
        <w:t>،</w:t>
      </w:r>
      <w:r w:rsidRPr="00011F74">
        <w:rPr>
          <w:rtl/>
        </w:rPr>
        <w:t xml:space="preserve"> باب 44 من أبواب دِيات الأعضاء</w:t>
      </w:r>
      <w:r w:rsidR="00CB6330">
        <w:rPr>
          <w:rtl/>
        </w:rPr>
        <w:t>.</w:t>
      </w:r>
    </w:p>
    <w:p w:rsidR="00F018C8" w:rsidRPr="00F34896" w:rsidRDefault="00F018C8" w:rsidP="00F34896">
      <w:pPr>
        <w:pStyle w:val="libFootnote0"/>
        <w:rPr>
          <w:rtl/>
        </w:rPr>
      </w:pPr>
      <w:r w:rsidRPr="00011F74">
        <w:rPr>
          <w:rtl/>
        </w:rPr>
        <w:t>(3) كتاب الخلاف للطوسي</w:t>
      </w:r>
      <w:r w:rsidR="00CB6330">
        <w:rPr>
          <w:rtl/>
        </w:rPr>
        <w:t>،</w:t>
      </w:r>
      <w:r w:rsidRPr="00011F74">
        <w:rPr>
          <w:rtl/>
        </w:rPr>
        <w:t xml:space="preserve"> ج2</w:t>
      </w:r>
      <w:r w:rsidR="00CB6330">
        <w:rPr>
          <w:rtl/>
        </w:rPr>
        <w:t>،</w:t>
      </w:r>
      <w:r w:rsidRPr="00011F74">
        <w:rPr>
          <w:rtl/>
        </w:rPr>
        <w:t xml:space="preserve"> ص390</w:t>
      </w:r>
      <w:r w:rsidR="00CB6330">
        <w:rPr>
          <w:rtl/>
        </w:rPr>
        <w:t xml:space="preserve"> - </w:t>
      </w:r>
      <w:r w:rsidRPr="00011F74">
        <w:rPr>
          <w:rtl/>
        </w:rPr>
        <w:t>391</w:t>
      </w:r>
      <w:r w:rsidR="00CB6330">
        <w:rPr>
          <w:rtl/>
        </w:rPr>
        <w:t>،</w:t>
      </w:r>
      <w:r w:rsidRPr="00011F74">
        <w:rPr>
          <w:rtl/>
        </w:rPr>
        <w:t xml:space="preserve"> مسألة 63 و64</w:t>
      </w:r>
      <w:r w:rsidR="00CB6330">
        <w:rPr>
          <w:rtl/>
        </w:rPr>
        <w:t>.</w:t>
      </w:r>
    </w:p>
    <w:p w:rsidR="00F018C8" w:rsidRPr="00F34896" w:rsidRDefault="00F018C8" w:rsidP="00F34896">
      <w:pPr>
        <w:pStyle w:val="libFootnote0"/>
        <w:rPr>
          <w:rtl/>
        </w:rPr>
      </w:pPr>
      <w:r w:rsidRPr="00011F74">
        <w:rPr>
          <w:rtl/>
        </w:rPr>
        <w:t>(4) مفتاح الكرامة للسيّد العالمي</w:t>
      </w:r>
      <w:r w:rsidR="00CB6330">
        <w:rPr>
          <w:rtl/>
        </w:rPr>
        <w:t>،</w:t>
      </w:r>
      <w:r w:rsidRPr="00011F74">
        <w:rPr>
          <w:rtl/>
        </w:rPr>
        <w:t xml:space="preserve"> ج10</w:t>
      </w:r>
      <w:r w:rsidR="00CB6330">
        <w:rPr>
          <w:rtl/>
        </w:rPr>
        <w:t>،</w:t>
      </w:r>
      <w:r w:rsidRPr="00011F74">
        <w:rPr>
          <w:rtl/>
        </w:rPr>
        <w:t xml:space="preserve"> 368</w:t>
      </w:r>
      <w:r w:rsidR="00CB6330">
        <w:rPr>
          <w:rtl/>
        </w:rPr>
        <w:t>.</w:t>
      </w:r>
    </w:p>
    <w:p w:rsidR="00F018C8" w:rsidRPr="00F34896" w:rsidRDefault="00F018C8" w:rsidP="00F34896">
      <w:pPr>
        <w:pStyle w:val="libFootnote0"/>
        <w:rPr>
          <w:rtl/>
        </w:rPr>
      </w:pPr>
      <w:r w:rsidRPr="00011F74">
        <w:rPr>
          <w:rtl/>
        </w:rPr>
        <w:t>(5) الكافي</w:t>
      </w:r>
      <w:r w:rsidR="00CB6330">
        <w:rPr>
          <w:rtl/>
        </w:rPr>
        <w:t>،</w:t>
      </w:r>
      <w:r w:rsidRPr="00011F74">
        <w:rPr>
          <w:rtl/>
        </w:rPr>
        <w:t xml:space="preserve"> ج7</w:t>
      </w:r>
      <w:r w:rsidR="00CB6330">
        <w:rPr>
          <w:rtl/>
        </w:rPr>
        <w:t>،</w:t>
      </w:r>
      <w:r w:rsidRPr="00011F74">
        <w:rPr>
          <w:rtl/>
        </w:rPr>
        <w:t xml:space="preserve"> ص298</w:t>
      </w:r>
      <w:r w:rsidR="00CB6330">
        <w:rPr>
          <w:rtl/>
        </w:rPr>
        <w:t>،</w:t>
      </w:r>
      <w:r w:rsidRPr="00011F74">
        <w:rPr>
          <w:rtl/>
        </w:rPr>
        <w:t xml:space="preserve"> رقم 1، ووسائل الشيعة</w:t>
      </w:r>
      <w:r w:rsidR="00CB6330">
        <w:rPr>
          <w:rtl/>
        </w:rPr>
        <w:t>،</w:t>
      </w:r>
      <w:r w:rsidRPr="00011F74">
        <w:rPr>
          <w:rtl/>
        </w:rPr>
        <w:t xml:space="preserve"> ج29</w:t>
      </w:r>
      <w:r w:rsidR="00CB6330">
        <w:rPr>
          <w:rtl/>
        </w:rPr>
        <w:t>،</w:t>
      </w:r>
      <w:r w:rsidRPr="00011F74">
        <w:rPr>
          <w:rtl/>
        </w:rPr>
        <w:t xml:space="preserve"> ص205</w:t>
      </w:r>
      <w:r w:rsidR="00CB6330">
        <w:rPr>
          <w:rtl/>
        </w:rPr>
        <w:t>،</w:t>
      </w:r>
      <w:r w:rsidRPr="00011F74">
        <w:rPr>
          <w:rtl/>
        </w:rPr>
        <w:t xml:space="preserve"> باب 5 من أبواب الديات</w:t>
      </w:r>
      <w:r w:rsidR="00CB6330">
        <w:rPr>
          <w:rtl/>
        </w:rPr>
        <w:t>.</w:t>
      </w:r>
    </w:p>
    <w:p w:rsidR="00F018C8" w:rsidRDefault="00F018C8" w:rsidP="00610BA4">
      <w:pPr>
        <w:pStyle w:val="libPoemTiniChar"/>
        <w:rPr>
          <w:rtl/>
        </w:rPr>
      </w:pPr>
      <w:r>
        <w:rPr>
          <w:rtl/>
        </w:rPr>
        <w:br w:type="page"/>
      </w:r>
    </w:p>
    <w:p w:rsidR="00F018C8" w:rsidRPr="00011F74" w:rsidRDefault="00F018C8" w:rsidP="00F34896">
      <w:pPr>
        <w:pStyle w:val="libNormal"/>
        <w:rPr>
          <w:rtl/>
        </w:rPr>
      </w:pPr>
      <w:r w:rsidRPr="00640FEB">
        <w:rPr>
          <w:rtl/>
        </w:rPr>
        <w:lastRenderedPageBreak/>
        <w:t>يَقتُلوه ويؤَدُّوا إلى أهلِه نصفَ الدية</w:t>
      </w:r>
      <w:r w:rsidR="00CB6330">
        <w:rPr>
          <w:rtl/>
        </w:rPr>
        <w:t>،</w:t>
      </w:r>
      <w:r w:rsidRPr="00640FEB">
        <w:rPr>
          <w:rtl/>
        </w:rPr>
        <w:t xml:space="preserve"> وإنْ شاءوا أخذوا نصفَ الدية</w:t>
      </w:r>
      <w:r w:rsidR="00CB6330">
        <w:rPr>
          <w:rtl/>
        </w:rPr>
        <w:t>:</w:t>
      </w:r>
      <w:r w:rsidRPr="00640FEB">
        <w:rPr>
          <w:rtl/>
        </w:rPr>
        <w:t xml:space="preserve"> خمسة آلاف درهم</w:t>
      </w:r>
      <w:r w:rsidR="008A0551">
        <w:rP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011F74" w:rsidRDefault="00F018C8" w:rsidP="00F34896">
      <w:pPr>
        <w:pStyle w:val="libNormal"/>
        <w:rPr>
          <w:rtl/>
        </w:rPr>
      </w:pPr>
      <w:r w:rsidRPr="00F34896">
        <w:rPr>
          <w:rtl/>
        </w:rPr>
        <w:t>وفي الصحيح أيضاً</w:t>
      </w:r>
      <w:r w:rsidR="00CB6330">
        <w:rPr>
          <w:rtl/>
        </w:rPr>
        <w:t>:</w:t>
      </w:r>
      <w:r w:rsidRPr="00F34896">
        <w:rPr>
          <w:rtl/>
        </w:rPr>
        <w:t xml:space="preserve"> سُئل عن رجلٍ قتل امرأةً خطأً</w:t>
      </w:r>
      <w:r w:rsidR="00CB6330">
        <w:rPr>
          <w:rtl/>
        </w:rPr>
        <w:t>،</w:t>
      </w:r>
      <w:r w:rsidRPr="00F34896">
        <w:rPr>
          <w:rtl/>
        </w:rPr>
        <w:t xml:space="preserve"> قال</w:t>
      </w:r>
      <w:r w:rsidR="00CB6330">
        <w:rPr>
          <w:rtl/>
        </w:rPr>
        <w:t>:</w:t>
      </w:r>
      <w:r w:rsidRPr="00F34896">
        <w:rPr>
          <w:rtl/>
        </w:rPr>
        <w:t xml:space="preserve"> </w:t>
      </w:r>
      <w:r w:rsidR="008A0551">
        <w:rPr>
          <w:rtl/>
        </w:rPr>
        <w:t>(</w:t>
      </w:r>
      <w:r w:rsidRPr="00F34896">
        <w:rPr>
          <w:rtl/>
        </w:rPr>
        <w:t>عليه الدية خمسة آلاف درهم</w:t>
      </w:r>
      <w:r w:rsidR="008A0551">
        <w:rPr>
          <w:rtl/>
        </w:rPr>
        <w:t>)</w:t>
      </w:r>
      <w:r w:rsidRPr="00F34896">
        <w:rPr>
          <w:rtl/>
        </w:rPr>
        <w:t xml:space="preserve"> </w:t>
      </w:r>
      <w:r w:rsidRPr="00F34896">
        <w:rPr>
          <w:rStyle w:val="libFootnotenumChar"/>
          <w:rtl/>
        </w:rPr>
        <w:t>(2)</w:t>
      </w:r>
      <w:r w:rsidR="00CB6330">
        <w:rPr>
          <w:rtl/>
        </w:rPr>
        <w:t>.</w:t>
      </w:r>
    </w:p>
    <w:p w:rsidR="00F018C8" w:rsidRPr="00011F74" w:rsidRDefault="00F018C8" w:rsidP="00F34896">
      <w:pPr>
        <w:pStyle w:val="libNormal"/>
        <w:rPr>
          <w:rtl/>
        </w:rPr>
      </w:pPr>
      <w:r w:rsidRPr="00F34896">
        <w:rPr>
          <w:rtl/>
        </w:rPr>
        <w:t xml:space="preserve">وروى الشيخ بإسنادٍ صحيح عن الإمام أبي جعفر الباقر </w:t>
      </w:r>
      <w:r w:rsidR="008A0551">
        <w:rPr>
          <w:rtl/>
        </w:rPr>
        <w:t>(</w:t>
      </w:r>
      <w:r w:rsidRPr="00F34896">
        <w:rPr>
          <w:rtl/>
        </w:rPr>
        <w:t>عليه السلام</w:t>
      </w:r>
      <w:r w:rsidR="008A0551">
        <w:rPr>
          <w:rtl/>
        </w:rPr>
        <w:t>)</w:t>
      </w:r>
      <w:r w:rsidRPr="00F34896">
        <w:rPr>
          <w:rtl/>
        </w:rPr>
        <w:t xml:space="preserve"> في الرجل يَقتل المرأة</w:t>
      </w:r>
      <w:r w:rsidR="00CB6330">
        <w:rPr>
          <w:rtl/>
        </w:rPr>
        <w:t>،</w:t>
      </w:r>
      <w:r w:rsidRPr="00F34896">
        <w:rPr>
          <w:rtl/>
        </w:rPr>
        <w:t xml:space="preserve"> قال</w:t>
      </w:r>
      <w:r w:rsidR="00CB6330">
        <w:rPr>
          <w:rtl/>
        </w:rPr>
        <w:t>:</w:t>
      </w:r>
      <w:r w:rsidRPr="00F34896">
        <w:rPr>
          <w:rtl/>
        </w:rPr>
        <w:t xml:space="preserve"> </w:t>
      </w:r>
      <w:r w:rsidR="008A0551">
        <w:rPr>
          <w:rtl/>
        </w:rPr>
        <w:t>(</w:t>
      </w:r>
      <w:r w:rsidRPr="00F34896">
        <w:rPr>
          <w:rtl/>
        </w:rPr>
        <w:t>إنْ شاءَ أولياؤُها قَتَلوه وغَرِموا خمسةَ آلاف درهم لأولياء المقتول</w:t>
      </w:r>
      <w:r w:rsidR="00CB6330">
        <w:rPr>
          <w:rtl/>
        </w:rPr>
        <w:t>،</w:t>
      </w:r>
      <w:r w:rsidRPr="00F34896">
        <w:rPr>
          <w:rtl/>
        </w:rPr>
        <w:t xml:space="preserve"> وإن شاءوا أخذوا خمسة آلاف درهم من القاتل</w:t>
      </w:r>
      <w:r w:rsidR="008A0551">
        <w:rPr>
          <w:rtl/>
        </w:rPr>
        <w:t>)</w:t>
      </w:r>
      <w:r w:rsidRPr="006D1EC8">
        <w:rPr>
          <w:rtl/>
        </w:rPr>
        <w:t xml:space="preserve"> </w:t>
      </w:r>
      <w:r w:rsidRPr="00F34896">
        <w:rPr>
          <w:rStyle w:val="libFootnotenumChar"/>
          <w:rtl/>
        </w:rPr>
        <w:t>(3)</w:t>
      </w:r>
      <w:r w:rsidR="00CB6330">
        <w:rPr>
          <w:rtl/>
        </w:rPr>
        <w:t>.</w:t>
      </w:r>
      <w:r w:rsidRPr="00F34896">
        <w:rPr>
          <w:rtl/>
        </w:rPr>
        <w:t xml:space="preserve"> </w:t>
      </w:r>
    </w:p>
    <w:p w:rsidR="00F018C8" w:rsidRPr="00011F74" w:rsidRDefault="00F018C8" w:rsidP="00F34896">
      <w:pPr>
        <w:pStyle w:val="libNormal"/>
        <w:rPr>
          <w:rtl/>
        </w:rPr>
      </w:pPr>
      <w:r w:rsidRPr="00F34896">
        <w:rPr>
          <w:rtl/>
        </w:rPr>
        <w:t xml:space="preserve">وأَورَد الحرّ العاملي في الباب 5 من أبواب الديات </w:t>
      </w:r>
      <w:r w:rsidRPr="00F34896">
        <w:rPr>
          <w:rStyle w:val="libFootnotenumChar"/>
          <w:rtl/>
        </w:rPr>
        <w:t>(4)</w:t>
      </w:r>
      <w:r w:rsidRPr="00F34896">
        <w:rPr>
          <w:rtl/>
        </w:rPr>
        <w:t xml:space="preserve"> والباب 33 من أبواب القِصاص في النفس</w:t>
      </w:r>
      <w:r w:rsidRPr="006D1EC8">
        <w:rPr>
          <w:rtl/>
        </w:rPr>
        <w:t xml:space="preserve"> </w:t>
      </w:r>
      <w:r w:rsidRPr="00F34896">
        <w:rPr>
          <w:rStyle w:val="libFootnotenumChar"/>
          <w:rtl/>
        </w:rPr>
        <w:t>(5)</w:t>
      </w:r>
      <w:r w:rsidRPr="00F34896">
        <w:rPr>
          <w:rtl/>
        </w:rPr>
        <w:t xml:space="preserve"> أحاديث متضافرة جلّها صِحاح في أنّ دية المرأة نصفُ دية الرجل سواء في الخطأ أو العَمْد</w:t>
      </w:r>
      <w:r w:rsidR="00CB6330">
        <w:rPr>
          <w:rtl/>
        </w:rPr>
        <w:t>،</w:t>
      </w:r>
      <w:r w:rsidRPr="00F34896">
        <w:rPr>
          <w:rtl/>
        </w:rPr>
        <w:t xml:space="preserve"> وكذلك في ردِّ التفاضل إذا كان القاتل رجلاً</w:t>
      </w:r>
      <w:r w:rsidR="00CB6330">
        <w:rPr>
          <w:rtl/>
        </w:rPr>
        <w:t>.</w:t>
      </w:r>
    </w:p>
    <w:p w:rsidR="00F018C8" w:rsidRPr="00011F74" w:rsidRDefault="00F018C8" w:rsidP="00F34896">
      <w:pPr>
        <w:pStyle w:val="libNormal"/>
        <w:rPr>
          <w:rtl/>
        </w:rPr>
      </w:pPr>
      <w:r w:rsidRPr="00F34896">
        <w:rPr>
          <w:rtl/>
        </w:rPr>
        <w:t xml:space="preserve">وأورد في الباب 44 من أبواب دِيات الأعضاء </w:t>
      </w:r>
      <w:r w:rsidRPr="00F34896">
        <w:rPr>
          <w:rStyle w:val="libFootnotenumChar"/>
          <w:rtl/>
        </w:rPr>
        <w:t>(6)</w:t>
      </w:r>
      <w:r w:rsidRPr="00F34896">
        <w:rPr>
          <w:rtl/>
        </w:rPr>
        <w:t xml:space="preserve"> والباب 3 من أبواب دِيات الشِّجَاج والجِراحات </w:t>
      </w:r>
      <w:r w:rsidRPr="00F34896">
        <w:rPr>
          <w:rStyle w:val="libFootnotenumChar"/>
          <w:rtl/>
        </w:rPr>
        <w:t>(7)</w:t>
      </w:r>
      <w:r w:rsidRPr="00F34896">
        <w:rPr>
          <w:rtl/>
        </w:rPr>
        <w:t xml:space="preserve"> أنّ المرأة تُعاقل الرجل إلى أن تبلغ ثُلُث الدية فإذا جاوزت الثُلُث رجعت إلى النصف</w:t>
      </w:r>
      <w:r w:rsidR="00CB6330">
        <w:rPr>
          <w:rtl/>
        </w:rPr>
        <w:t>،</w:t>
      </w:r>
      <w:r w:rsidRPr="00F34896">
        <w:rPr>
          <w:rtl/>
        </w:rPr>
        <w:t xml:space="preserve"> حديثٌ متضافر بل متواتر</w:t>
      </w:r>
      <w:r w:rsidR="00CB6330">
        <w:rPr>
          <w:rtl/>
        </w:rPr>
        <w:t>.</w:t>
      </w:r>
      <w:r w:rsidRPr="00F34896">
        <w:rPr>
          <w:rtl/>
        </w:rPr>
        <w:t xml:space="preserve"> </w:t>
      </w:r>
    </w:p>
    <w:p w:rsidR="00640FEB" w:rsidRDefault="00F018C8" w:rsidP="00F34896">
      <w:pPr>
        <w:pStyle w:val="libNormal"/>
        <w:rPr>
          <w:rtl/>
        </w:rPr>
      </w:pPr>
      <w:r w:rsidRPr="00F34896">
        <w:rPr>
          <w:rtl/>
        </w:rPr>
        <w:t>وعليه</w:t>
      </w:r>
      <w:r w:rsidR="00CB6330">
        <w:rPr>
          <w:rtl/>
        </w:rPr>
        <w:t>،</w:t>
      </w:r>
      <w:r w:rsidRPr="00F34896">
        <w:rPr>
          <w:rtl/>
        </w:rPr>
        <w:t xml:space="preserve"> فلا مجال للتشكيك في المسألة من الناحية الفقهيّة حَسَب ضوابط الأُصول</w:t>
      </w:r>
      <w:r w:rsidR="00CB6330">
        <w:rPr>
          <w:rtl/>
        </w:rPr>
        <w:t>.</w:t>
      </w:r>
    </w:p>
    <w:p w:rsidR="00F018C8" w:rsidRPr="006D3634" w:rsidRDefault="00F018C8" w:rsidP="00640FEB">
      <w:pPr>
        <w:pStyle w:val="Heading3"/>
        <w:rPr>
          <w:rtl/>
        </w:rPr>
      </w:pPr>
      <w:bookmarkStart w:id="84" w:name="_Toc417993600"/>
      <w:r w:rsidRPr="00011F74">
        <w:rPr>
          <w:rtl/>
        </w:rPr>
        <w:t>المرأة في مجال الشهادة</w:t>
      </w:r>
      <w:bookmarkEnd w:id="84"/>
      <w:r w:rsidRPr="00011F74">
        <w:rPr>
          <w:rtl/>
        </w:rPr>
        <w:t xml:space="preserve"> </w:t>
      </w:r>
    </w:p>
    <w:p w:rsidR="00F018C8" w:rsidRPr="00011F74"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tl/>
        </w:rPr>
        <w:t>وَاسْتَشْهِدُوا شَهِيدَيْنِ مِنْ رِجَالِكُمْ فَإِنْ لَمْ يَكُونَا رَجُلَيْنِ فَرَجُلٌ وَامْرَأَتَانِ مِمَّنْ تَرْضَوْنَ مِنَ الشُّهَدَاءِ أَنْ تَضِلَّ إِحْدَاهُمَا فَتُذَكِّرَ إِحْدَاهُمَا الأُخْرَى</w:t>
      </w:r>
      <w:r w:rsidR="008A0551" w:rsidRPr="008A0551">
        <w:rPr>
          <w:rStyle w:val="libAlaemChar"/>
          <w:rtl/>
        </w:rPr>
        <w:t>)</w:t>
      </w:r>
      <w:r w:rsidRPr="00F34896">
        <w:rPr>
          <w:rtl/>
        </w:rPr>
        <w:t xml:space="preserve"> </w:t>
      </w:r>
      <w:r w:rsidRPr="00F34896">
        <w:rPr>
          <w:rStyle w:val="libFootnotenumChar"/>
          <w:rtl/>
        </w:rPr>
        <w:t>(8)</w:t>
      </w:r>
      <w:r w:rsidR="00CB6330">
        <w:rPr>
          <w:rtl/>
        </w:rPr>
        <w:t>.</w:t>
      </w:r>
      <w:r w:rsidRPr="00F34896">
        <w:rPr>
          <w:rtl/>
        </w:rPr>
        <w:t xml:space="preserve"> </w:t>
      </w:r>
    </w:p>
    <w:p w:rsidR="00F018C8" w:rsidRPr="00011F74" w:rsidRDefault="00F018C8" w:rsidP="00F34896">
      <w:pPr>
        <w:pStyle w:val="libNormal"/>
        <w:rPr>
          <w:rtl/>
        </w:rPr>
      </w:pPr>
      <w:r w:rsidRPr="00F34896">
        <w:rPr>
          <w:rtl/>
        </w:rPr>
        <w:t>كانت شهادةُ رجلٍ واحدٍ تعادل شهادة امرأتين</w:t>
      </w:r>
      <w:r w:rsidR="00CB6330">
        <w:rPr>
          <w:rtl/>
        </w:rPr>
        <w:t>،</w:t>
      </w:r>
      <w:r w:rsidRPr="00F34896">
        <w:rPr>
          <w:rtl/>
        </w:rPr>
        <w:t xml:space="preserve"> ولماذا</w:t>
      </w:r>
      <w:r w:rsidR="00CB6330">
        <w:rPr>
          <w:rtl/>
        </w:rPr>
        <w:t>؟</w:t>
      </w:r>
      <w:r w:rsidRPr="00F34896">
        <w:rPr>
          <w:rtl/>
        </w:rPr>
        <w:t xml:space="preserve"> </w:t>
      </w:r>
    </w:p>
    <w:p w:rsidR="00F018C8" w:rsidRPr="00011F74" w:rsidRDefault="00F018C8" w:rsidP="00F34896">
      <w:pPr>
        <w:pStyle w:val="libNormal"/>
        <w:rPr>
          <w:rtl/>
        </w:rPr>
      </w:pPr>
      <w:r w:rsidRPr="00F34896">
        <w:rPr>
          <w:rtl/>
        </w:rPr>
        <w:t>وجاء التعليل في الآية بأنّ إحداهما قد تَضِلّ فيما تَحمّلته حين الأداء</w:t>
      </w:r>
      <w:r w:rsidR="00CB6330">
        <w:rPr>
          <w:rtl/>
        </w:rPr>
        <w:t>،</w:t>
      </w:r>
      <w:r w:rsidRPr="00F34896">
        <w:rPr>
          <w:rtl/>
        </w:rPr>
        <w:t xml:space="preserve"> فكانت </w:t>
      </w:r>
    </w:p>
    <w:p w:rsidR="00F018C8" w:rsidRPr="00011F74" w:rsidRDefault="008A0551" w:rsidP="008A0551">
      <w:pPr>
        <w:pStyle w:val="libLine"/>
        <w:rPr>
          <w:rtl/>
        </w:rPr>
      </w:pPr>
      <w:r>
        <w:rPr>
          <w:rtl/>
        </w:rPr>
        <w:t>____________________</w:t>
      </w:r>
    </w:p>
    <w:p w:rsidR="00F018C8" w:rsidRPr="00F34896" w:rsidRDefault="00F018C8" w:rsidP="00F34896">
      <w:pPr>
        <w:pStyle w:val="libFootnote0"/>
        <w:rPr>
          <w:rtl/>
        </w:rPr>
      </w:pPr>
      <w:r w:rsidRPr="00011F74">
        <w:rPr>
          <w:rtl/>
        </w:rPr>
        <w:t>(1) الكافي</w:t>
      </w:r>
      <w:r w:rsidR="00CB6330">
        <w:rPr>
          <w:rtl/>
        </w:rPr>
        <w:t>،</w:t>
      </w:r>
      <w:r w:rsidRPr="00011F74">
        <w:rPr>
          <w:rtl/>
        </w:rPr>
        <w:t xml:space="preserve"> ص299</w:t>
      </w:r>
      <w:r w:rsidR="00CB6330">
        <w:rPr>
          <w:rtl/>
        </w:rPr>
        <w:t>،</w:t>
      </w:r>
      <w:r w:rsidRPr="00011F74">
        <w:rPr>
          <w:rtl/>
        </w:rPr>
        <w:t xml:space="preserve"> رقم 4</w:t>
      </w:r>
      <w:r w:rsidR="00CB6330">
        <w:rPr>
          <w:rtl/>
        </w:rPr>
        <w:t>.</w:t>
      </w:r>
    </w:p>
    <w:p w:rsidR="00F018C8" w:rsidRPr="00F34896" w:rsidRDefault="00F018C8" w:rsidP="00F34896">
      <w:pPr>
        <w:pStyle w:val="libFootnote0"/>
        <w:rPr>
          <w:rtl/>
        </w:rPr>
      </w:pPr>
      <w:r w:rsidRPr="00011F74">
        <w:rPr>
          <w:rtl/>
        </w:rPr>
        <w:t>(2) المصدر</w:t>
      </w:r>
      <w:r w:rsidR="00CB6330">
        <w:rPr>
          <w:rtl/>
        </w:rPr>
        <w:t>:</w:t>
      </w:r>
      <w:r w:rsidRPr="00011F74">
        <w:rPr>
          <w:rtl/>
        </w:rPr>
        <w:t xml:space="preserve"> رقم 5</w:t>
      </w:r>
      <w:r w:rsidR="00CB6330">
        <w:rPr>
          <w:rtl/>
        </w:rPr>
        <w:t>.</w:t>
      </w:r>
    </w:p>
    <w:p w:rsidR="00F018C8" w:rsidRPr="00F34896" w:rsidRDefault="00F018C8" w:rsidP="00F34896">
      <w:pPr>
        <w:pStyle w:val="libFootnote0"/>
        <w:rPr>
          <w:rtl/>
        </w:rPr>
      </w:pPr>
      <w:r w:rsidRPr="00011F74">
        <w:rPr>
          <w:rtl/>
        </w:rPr>
        <w:t>(3) تهذيب الأحكام للطوسي</w:t>
      </w:r>
      <w:r w:rsidR="00CB6330">
        <w:rPr>
          <w:rtl/>
        </w:rPr>
        <w:t>،</w:t>
      </w:r>
      <w:r w:rsidRPr="00011F74">
        <w:rPr>
          <w:rtl/>
        </w:rPr>
        <w:t xml:space="preserve"> ج10</w:t>
      </w:r>
      <w:r w:rsidR="00CB6330">
        <w:rPr>
          <w:rtl/>
        </w:rPr>
        <w:t>،</w:t>
      </w:r>
      <w:r w:rsidRPr="00011F74">
        <w:rPr>
          <w:rtl/>
        </w:rPr>
        <w:t xml:space="preserve"> ص182</w:t>
      </w:r>
      <w:r w:rsidR="00CB6330">
        <w:rPr>
          <w:rtl/>
        </w:rPr>
        <w:t>،</w:t>
      </w:r>
      <w:r w:rsidRPr="00011F74">
        <w:rPr>
          <w:rtl/>
        </w:rPr>
        <w:t xml:space="preserve"> رقم 713</w:t>
      </w:r>
      <w:r w:rsidR="00CB6330">
        <w:rPr>
          <w:rtl/>
        </w:rPr>
        <w:t>.</w:t>
      </w:r>
    </w:p>
    <w:p w:rsidR="00F018C8" w:rsidRPr="00F34896" w:rsidRDefault="00F018C8" w:rsidP="00F34896">
      <w:pPr>
        <w:pStyle w:val="libFootnote0"/>
        <w:rPr>
          <w:rtl/>
        </w:rPr>
      </w:pPr>
      <w:r w:rsidRPr="00011F74">
        <w:rPr>
          <w:rtl/>
        </w:rPr>
        <w:t>(4) وسائل الشيعة</w:t>
      </w:r>
      <w:r w:rsidR="00CB6330">
        <w:rPr>
          <w:rtl/>
        </w:rPr>
        <w:t>،</w:t>
      </w:r>
      <w:r w:rsidRPr="00011F74">
        <w:rPr>
          <w:rtl/>
        </w:rPr>
        <w:t xml:space="preserve"> ج29</w:t>
      </w:r>
      <w:r w:rsidR="00CB6330">
        <w:rPr>
          <w:rtl/>
        </w:rPr>
        <w:t>،</w:t>
      </w:r>
      <w:r w:rsidRPr="00011F74">
        <w:rPr>
          <w:rtl/>
        </w:rPr>
        <w:t xml:space="preserve"> ص205</w:t>
      </w:r>
      <w:r w:rsidR="00CB6330">
        <w:rPr>
          <w:rtl/>
        </w:rPr>
        <w:t xml:space="preserve"> - </w:t>
      </w:r>
      <w:r w:rsidRPr="00011F74">
        <w:rPr>
          <w:rtl/>
        </w:rPr>
        <w:t>206 وفيه أربعة أحاديث</w:t>
      </w:r>
      <w:r w:rsidR="00CB6330">
        <w:rPr>
          <w:rtl/>
        </w:rPr>
        <w:t>،</w:t>
      </w:r>
      <w:r w:rsidRPr="00011F74">
        <w:rPr>
          <w:rtl/>
        </w:rPr>
        <w:t xml:space="preserve"> ط آل البيت</w:t>
      </w:r>
      <w:r w:rsidR="00CB6330">
        <w:rPr>
          <w:rtl/>
        </w:rPr>
        <w:t>.</w:t>
      </w:r>
    </w:p>
    <w:p w:rsidR="00F018C8" w:rsidRPr="00F34896" w:rsidRDefault="00F018C8" w:rsidP="00F34896">
      <w:pPr>
        <w:pStyle w:val="libFootnote0"/>
        <w:rPr>
          <w:rtl/>
        </w:rPr>
      </w:pPr>
      <w:r w:rsidRPr="00011F74">
        <w:rPr>
          <w:rtl/>
        </w:rPr>
        <w:t>(5) المصدر</w:t>
      </w:r>
      <w:r w:rsidR="00CB6330">
        <w:rPr>
          <w:rtl/>
        </w:rPr>
        <w:t>:</w:t>
      </w:r>
      <w:r w:rsidRPr="00011F74">
        <w:rPr>
          <w:rtl/>
        </w:rPr>
        <w:t xml:space="preserve"> ص80</w:t>
      </w:r>
      <w:r w:rsidR="00CB6330">
        <w:rPr>
          <w:rtl/>
        </w:rPr>
        <w:t xml:space="preserve"> - </w:t>
      </w:r>
      <w:r w:rsidRPr="00011F74">
        <w:rPr>
          <w:rtl/>
        </w:rPr>
        <w:t>87 وفيه 21 حديثاً</w:t>
      </w:r>
      <w:r w:rsidR="00CB6330">
        <w:rPr>
          <w:rtl/>
        </w:rPr>
        <w:t>.</w:t>
      </w:r>
      <w:r w:rsidRPr="00011F74">
        <w:rPr>
          <w:rtl/>
        </w:rPr>
        <w:t xml:space="preserve"> </w:t>
      </w:r>
    </w:p>
    <w:p w:rsidR="00F018C8" w:rsidRPr="00F34896" w:rsidRDefault="00F018C8" w:rsidP="00F34896">
      <w:pPr>
        <w:pStyle w:val="libFootnote0"/>
        <w:rPr>
          <w:rtl/>
        </w:rPr>
      </w:pPr>
      <w:r w:rsidRPr="00011F74">
        <w:rPr>
          <w:rtl/>
        </w:rPr>
        <w:t>(6) المصدر</w:t>
      </w:r>
      <w:r w:rsidR="00CB6330">
        <w:rPr>
          <w:rtl/>
        </w:rPr>
        <w:t>:</w:t>
      </w:r>
      <w:r w:rsidRPr="00011F74">
        <w:rPr>
          <w:rtl/>
        </w:rPr>
        <w:t xml:space="preserve"> ص352</w:t>
      </w:r>
      <w:r w:rsidR="00CB6330">
        <w:rPr>
          <w:rtl/>
        </w:rPr>
        <w:t xml:space="preserve"> - </w:t>
      </w:r>
      <w:r w:rsidRPr="00011F74">
        <w:rPr>
          <w:rtl/>
        </w:rPr>
        <w:t>353 وفيه ثلاثة أحاديث</w:t>
      </w:r>
      <w:r w:rsidR="00CB6330">
        <w:rPr>
          <w:rtl/>
        </w:rPr>
        <w:t>.</w:t>
      </w:r>
    </w:p>
    <w:p w:rsidR="00F018C8" w:rsidRPr="00F34896" w:rsidRDefault="00F018C8" w:rsidP="00F34896">
      <w:pPr>
        <w:pStyle w:val="libFootnote0"/>
        <w:rPr>
          <w:rtl/>
        </w:rPr>
      </w:pPr>
      <w:r w:rsidRPr="00011F74">
        <w:rPr>
          <w:rtl/>
        </w:rPr>
        <w:t>(7) المصدر</w:t>
      </w:r>
      <w:r w:rsidR="00CB6330">
        <w:rPr>
          <w:rtl/>
        </w:rPr>
        <w:t>:</w:t>
      </w:r>
      <w:r w:rsidRPr="00011F74">
        <w:rPr>
          <w:rtl/>
        </w:rPr>
        <w:t xml:space="preserve"> ص383</w:t>
      </w:r>
      <w:r w:rsidR="00CB6330">
        <w:rPr>
          <w:rtl/>
        </w:rPr>
        <w:t xml:space="preserve"> - </w:t>
      </w:r>
      <w:r w:rsidRPr="00011F74">
        <w:rPr>
          <w:rtl/>
        </w:rPr>
        <w:t>384 وفيه حديثان</w:t>
      </w:r>
      <w:r w:rsidR="00CB6330">
        <w:rPr>
          <w:rtl/>
        </w:rPr>
        <w:t>.</w:t>
      </w:r>
    </w:p>
    <w:p w:rsidR="00F018C8" w:rsidRPr="00F34896" w:rsidRDefault="00F018C8" w:rsidP="00F34896">
      <w:pPr>
        <w:pStyle w:val="libFootnote0"/>
        <w:rPr>
          <w:rtl/>
        </w:rPr>
      </w:pPr>
      <w:r w:rsidRPr="00011F74">
        <w:rPr>
          <w:rtl/>
        </w:rPr>
        <w:t>(8) البقرة 2</w:t>
      </w:r>
      <w:r w:rsidR="00CB6330">
        <w:rPr>
          <w:rtl/>
        </w:rPr>
        <w:t>:</w:t>
      </w:r>
      <w:r w:rsidRPr="00011F74">
        <w:rPr>
          <w:rtl/>
        </w:rPr>
        <w:t xml:space="preserve"> 282</w:t>
      </w:r>
      <w:r w:rsidR="00CB6330">
        <w:rPr>
          <w:rtl/>
        </w:rPr>
        <w:t>.</w:t>
      </w:r>
    </w:p>
    <w:p w:rsidR="00F018C8" w:rsidRDefault="00F018C8" w:rsidP="00610BA4">
      <w:pPr>
        <w:pStyle w:val="libPoemTiniChar"/>
        <w:rPr>
          <w:rtl/>
        </w:rPr>
      </w:pPr>
      <w:r>
        <w:rPr>
          <w:rtl/>
        </w:rPr>
        <w:br w:type="page"/>
      </w:r>
    </w:p>
    <w:p w:rsidR="00F018C8" w:rsidRPr="00011F74" w:rsidRDefault="00F018C8" w:rsidP="00F34896">
      <w:pPr>
        <w:pStyle w:val="libNormal"/>
        <w:rPr>
          <w:rtl/>
        </w:rPr>
      </w:pPr>
      <w:r w:rsidRPr="00F34896">
        <w:rPr>
          <w:rtl/>
        </w:rPr>
        <w:lastRenderedPageBreak/>
        <w:t>الأُخرى هي التي تذكِّرُها ما غاب عنها</w:t>
      </w:r>
      <w:r w:rsidR="00CB6330">
        <w:rPr>
          <w:rtl/>
        </w:rPr>
        <w:t>،</w:t>
      </w:r>
      <w:r w:rsidRPr="00F34896">
        <w:rPr>
          <w:rtl/>
        </w:rPr>
        <w:t xml:space="preserve"> فكانت شهادة المرأتين بتذكّر إحداهما للأُخرى</w:t>
      </w:r>
      <w:r w:rsidR="00CB6330">
        <w:rPr>
          <w:rtl/>
        </w:rPr>
        <w:t>،</w:t>
      </w:r>
      <w:r w:rsidRPr="00F34896">
        <w:rPr>
          <w:rtl/>
        </w:rPr>
        <w:t xml:space="preserve"> بمَنزلة شهادةِ رجلٍ واحد</w:t>
      </w:r>
      <w:r w:rsidR="00CB6330">
        <w:rPr>
          <w:rtl/>
        </w:rPr>
        <w:t>.</w:t>
      </w:r>
    </w:p>
    <w:p w:rsidR="00F018C8" w:rsidRPr="00011F74" w:rsidRDefault="00F018C8" w:rsidP="00F34896">
      <w:pPr>
        <w:pStyle w:val="libNormal"/>
        <w:rPr>
          <w:rtl/>
        </w:rPr>
      </w:pPr>
      <w:r w:rsidRPr="00F34896">
        <w:rPr>
          <w:rtl/>
        </w:rPr>
        <w:t>وذلك أنّ المرأة أكثر عُرضَةٍ للنسيان فيما لا يعود إلى إلى شؤون نفسها بالذات ممّا لا يُهمُّها في حياتها الأُنوثيّة</w:t>
      </w:r>
      <w:r w:rsidR="00CB6330">
        <w:rPr>
          <w:rtl/>
        </w:rPr>
        <w:t>،</w:t>
      </w:r>
      <w:r w:rsidRPr="00F34896">
        <w:rPr>
          <w:rtl/>
        </w:rPr>
        <w:t xml:space="preserve"> فربّما لا تضبط تفاصيل ما تحمّلته بجميع خصوصيّاته وجزئيّاته ولا سيّما إذا بَعُد عهد الأداء عن عهد التحمّل</w:t>
      </w:r>
      <w:r w:rsidR="00CB6330">
        <w:rPr>
          <w:rtl/>
        </w:rPr>
        <w:t>،</w:t>
      </w:r>
      <w:r w:rsidRPr="00F34896">
        <w:rPr>
          <w:rtl/>
        </w:rPr>
        <w:t xml:space="preserve"> فكانت كلّ واحدةٍ منهما تُذَكِّر الأُخرى ما ضلَّ عنها</w:t>
      </w:r>
      <w:r w:rsidR="00CB6330">
        <w:rPr>
          <w:rtl/>
        </w:rPr>
        <w:t>،</w:t>
      </w:r>
      <w:r w:rsidRPr="00F34896">
        <w:rPr>
          <w:rtl/>
        </w:rPr>
        <w:t xml:space="preserve"> وبذلك تَكمُل شهادتُهما معاً كشهادةٍ واحدة بتلفيقِ بعضها مع بعض وضمِّ بعضِها إلى بعض</w:t>
      </w:r>
      <w:r w:rsidR="00CB6330">
        <w:rPr>
          <w:rtl/>
        </w:rPr>
        <w:t>،</w:t>
      </w:r>
      <w:r w:rsidRPr="00F34896">
        <w:rPr>
          <w:rtl/>
        </w:rPr>
        <w:t xml:space="preserve"> بتفاعل الذاكِرَتَينِ وتعاملِهما بعضاً إلى بعض</w:t>
      </w:r>
      <w:r w:rsidR="00CB6330">
        <w:rPr>
          <w:rtl/>
        </w:rPr>
        <w:t>،</w:t>
      </w:r>
      <w:r w:rsidRPr="00F34896">
        <w:rPr>
          <w:rtl/>
        </w:rPr>
        <w:t xml:space="preserve"> الأمر الذي لا يجوز في شهادة الرجال</w:t>
      </w:r>
      <w:r w:rsidR="00CB6330">
        <w:rPr>
          <w:rtl/>
        </w:rPr>
        <w:t>،</w:t>
      </w:r>
      <w:r w:rsidRPr="00F34896">
        <w:rPr>
          <w:rtl/>
        </w:rPr>
        <w:t xml:space="preserve"> فلو اختلفت الشهادات ولو في بعض الخصوصيّات فَقَدت اعتبارُها</w:t>
      </w:r>
      <w:r w:rsidR="00CB6330">
        <w:rPr>
          <w:rtl/>
        </w:rPr>
        <w:t>؛</w:t>
      </w:r>
      <w:r w:rsidRPr="00F34896">
        <w:rPr>
          <w:rtl/>
        </w:rPr>
        <w:t xml:space="preserve"> ومِن ثَمّ جاز التفريق في شهادة الشهود لغرض الاستيثاق</w:t>
      </w:r>
      <w:r w:rsidR="00CB6330">
        <w:rPr>
          <w:rtl/>
        </w:rPr>
        <w:t>.</w:t>
      </w:r>
    </w:p>
    <w:p w:rsidR="00F018C8" w:rsidRPr="00011F74" w:rsidRDefault="00F018C8" w:rsidP="00F34896">
      <w:pPr>
        <w:pStyle w:val="libNormal"/>
        <w:rPr>
          <w:rtl/>
        </w:rPr>
      </w:pPr>
      <w:r w:rsidRPr="00F34896">
        <w:rPr>
          <w:rtl/>
        </w:rPr>
        <w:t>قال الشيخ مُحمّد عَبدَه</w:t>
      </w:r>
      <w:r w:rsidR="00CB6330">
        <w:rPr>
          <w:rtl/>
        </w:rPr>
        <w:t>:</w:t>
      </w:r>
      <w:r w:rsidRPr="00F34896">
        <w:rPr>
          <w:rtl/>
        </w:rPr>
        <w:t xml:space="preserve"> إنّ اللّه تعالى جَعَلَ شهادة المرأتين شهادةً واحدة</w:t>
      </w:r>
      <w:r w:rsidR="00CB6330">
        <w:rPr>
          <w:rtl/>
        </w:rPr>
        <w:t>،</w:t>
      </w:r>
      <w:r w:rsidRPr="00F34896">
        <w:rPr>
          <w:rtl/>
        </w:rPr>
        <w:t xml:space="preserve"> فإذا تَرَكَت إحداهما شيئاً مِن الشهادة كأن نَسَيتْه أو ضلَّ عنها تُذَكِّرُها الأُخرى وتَتمّ شهادتُها</w:t>
      </w:r>
      <w:r w:rsidR="00CB6330">
        <w:rPr>
          <w:rtl/>
        </w:rPr>
        <w:t>،</w:t>
      </w:r>
      <w:r w:rsidRPr="00F34896">
        <w:rPr>
          <w:rtl/>
        </w:rPr>
        <w:t xml:space="preserve"> وللقاضي بلْ عليه أنْ يسأل إحداهما بحضور الأُخرى ويعتدّ بجُزءِ الشهادة مِن إحداهما وبباقيها مِن الأُخرى</w:t>
      </w:r>
      <w:r w:rsidR="00CB6330">
        <w:rPr>
          <w:rtl/>
        </w:rPr>
        <w:t>،</w:t>
      </w:r>
      <w:r w:rsidRPr="00F34896">
        <w:rPr>
          <w:rtl/>
        </w:rPr>
        <w:t xml:space="preserve"> قال</w:t>
      </w:r>
      <w:r w:rsidR="00CB6330">
        <w:rPr>
          <w:rtl/>
        </w:rPr>
        <w:t>:</w:t>
      </w:r>
      <w:r w:rsidRPr="00F34896">
        <w:rPr>
          <w:rtl/>
        </w:rPr>
        <w:t xml:space="preserve"> هذا هو الواجب وإنْ كان القُضاة لا يَعمَلون بِه جَهلاً منهم</w:t>
      </w:r>
      <w:r w:rsidR="00CB6330">
        <w:rPr>
          <w:rtl/>
        </w:rPr>
        <w:t>.</w:t>
      </w:r>
    </w:p>
    <w:p w:rsidR="00F018C8" w:rsidRPr="00011F74" w:rsidRDefault="00F018C8" w:rsidP="00F34896">
      <w:pPr>
        <w:pStyle w:val="libNormal"/>
        <w:rPr>
          <w:rtl/>
        </w:rPr>
      </w:pPr>
      <w:r w:rsidRPr="00F34896">
        <w:rPr>
          <w:rtl/>
        </w:rPr>
        <w:t>وأمّا الرجال فلا يجوز له أنْ يُعامِلَهم بذلك</w:t>
      </w:r>
      <w:r w:rsidR="00CB6330">
        <w:rPr>
          <w:rtl/>
        </w:rPr>
        <w:t>،</w:t>
      </w:r>
      <w:r w:rsidRPr="00F34896">
        <w:rPr>
          <w:rtl/>
        </w:rPr>
        <w:t xml:space="preserve"> بل عليه أنْ يُفرّق بينهم</w:t>
      </w:r>
      <w:r w:rsidR="00CB6330">
        <w:rPr>
          <w:rtl/>
        </w:rPr>
        <w:t>،</w:t>
      </w:r>
      <w:r w:rsidRPr="00F34896">
        <w:rPr>
          <w:rtl/>
        </w:rPr>
        <w:t xml:space="preserve"> فإن قصّر أحد الشاهِدَينِ أو نسيَ فليس للآخر أنْ يُذكِّره</w:t>
      </w:r>
      <w:r w:rsidR="00CB6330">
        <w:rPr>
          <w:rtl/>
        </w:rPr>
        <w:t>،</w:t>
      </w:r>
      <w:r w:rsidRPr="00F34896">
        <w:rPr>
          <w:rtl/>
        </w:rPr>
        <w:t xml:space="preserve"> وإذا ترك شيئاً تكون الشهادة باطلة</w:t>
      </w:r>
      <w:r w:rsidR="00CB6330">
        <w:rPr>
          <w:rtl/>
        </w:rPr>
        <w:t>،</w:t>
      </w:r>
      <w:r w:rsidRPr="00F34896">
        <w:rPr>
          <w:rtl/>
        </w:rPr>
        <w:t xml:space="preserve"> يعني إذا تَرك شيئاً ممّا يُبيِّن الحقَّ فكانت شهادته وحده غير كافية لبيانه فإنّه لا يعتدّ بها ولا بشهادة الآخر وإنْ بُيّنت</w:t>
      </w:r>
      <w:r w:rsidRPr="006D1EC8">
        <w:rPr>
          <w:rtl/>
        </w:rPr>
        <w:t xml:space="preserve"> </w:t>
      </w:r>
      <w:r w:rsidRPr="00F34896">
        <w:rPr>
          <w:rStyle w:val="libFootnotenumChar"/>
          <w:rtl/>
        </w:rPr>
        <w:t>(1)</w:t>
      </w:r>
      <w:r w:rsidR="00CB6330">
        <w:rPr>
          <w:rtl/>
        </w:rPr>
        <w:t>.</w:t>
      </w:r>
      <w:r w:rsidRPr="00F34896">
        <w:rPr>
          <w:rtl/>
        </w:rPr>
        <w:t xml:space="preserve"> </w:t>
      </w:r>
    </w:p>
    <w:p w:rsidR="00F018C8" w:rsidRPr="00011F74" w:rsidRDefault="00F018C8" w:rsidP="00F34896">
      <w:pPr>
        <w:pStyle w:val="libNormal"/>
        <w:rPr>
          <w:rtl/>
        </w:rPr>
      </w:pPr>
      <w:r w:rsidRPr="00F34896">
        <w:rPr>
          <w:rtl/>
        </w:rPr>
        <w:t>وقالوا في سبب ذلك</w:t>
      </w:r>
      <w:r w:rsidR="00CB6330">
        <w:rPr>
          <w:rtl/>
        </w:rPr>
        <w:t>:</w:t>
      </w:r>
      <w:r w:rsidRPr="00F34896">
        <w:rPr>
          <w:rtl/>
        </w:rPr>
        <w:t xml:space="preserve"> إنّ المرأة ليس من شأنها الاهتمام بالأُمور الماليّة ونحوها مِن ا</w:t>
      </w:r>
      <w:r w:rsidR="0060581D">
        <w:rPr>
          <w:rtl/>
        </w:rPr>
        <w:t>لمـُ</w:t>
      </w:r>
      <w:r w:rsidRPr="00F34896">
        <w:rPr>
          <w:rtl/>
        </w:rPr>
        <w:t>عاوضَات</w:t>
      </w:r>
      <w:r w:rsidR="00CB6330">
        <w:rPr>
          <w:rtl/>
        </w:rPr>
        <w:t>؛</w:t>
      </w:r>
      <w:r w:rsidRPr="00F34896">
        <w:rPr>
          <w:rtl/>
        </w:rPr>
        <w:t xml:space="preserve"> فلذلك تكون ذاكرتُها فيها ضعيفةً</w:t>
      </w:r>
      <w:r w:rsidR="00CB6330">
        <w:rPr>
          <w:rtl/>
        </w:rPr>
        <w:t>،</w:t>
      </w:r>
      <w:r w:rsidRPr="00F34896">
        <w:rPr>
          <w:rtl/>
        </w:rPr>
        <w:t xml:space="preserve"> ولا تكون كذلك في الأُمور المنزليّة التي هي شُغلُها فإنّها فيها أقوى ذاكِرةً مِن الرجُل</w:t>
      </w:r>
      <w:r w:rsidR="00CB6330">
        <w:rPr>
          <w:rtl/>
        </w:rPr>
        <w:t>،</w:t>
      </w:r>
      <w:r w:rsidRPr="00F34896">
        <w:rPr>
          <w:rtl/>
        </w:rPr>
        <w:t xml:space="preserve"> يعني أنّ مِن طَبْعِ البشر</w:t>
      </w:r>
      <w:r w:rsidR="00CB6330">
        <w:rPr>
          <w:rtl/>
        </w:rPr>
        <w:t xml:space="preserve"> - </w:t>
      </w:r>
      <w:r w:rsidRPr="00F34896">
        <w:rPr>
          <w:rtl/>
        </w:rPr>
        <w:t>ذُكراناً وإناثاً</w:t>
      </w:r>
      <w:r w:rsidR="00CB6330">
        <w:rPr>
          <w:rtl/>
        </w:rPr>
        <w:t xml:space="preserve"> - </w:t>
      </w:r>
      <w:r w:rsidRPr="00F34896">
        <w:rPr>
          <w:rtl/>
        </w:rPr>
        <w:t>أنْ يَقوى تذكّرُهم للأُمور التي تُهمّهم ويَكثُر اشتغالهم بها</w:t>
      </w:r>
      <w:r w:rsidR="00CB6330">
        <w:rPr>
          <w:rtl/>
        </w:rPr>
        <w:t>،</w:t>
      </w:r>
      <w:r w:rsidRPr="00F34896">
        <w:rPr>
          <w:rtl/>
        </w:rPr>
        <w:t xml:space="preserve"> ولا ينافي ذلك اشتغال بعض نساء الأجانب في هذا العصر بالأعمال الماليّة</w:t>
      </w:r>
      <w:r w:rsidR="00CB6330">
        <w:rPr>
          <w:rtl/>
        </w:rPr>
        <w:t>،</w:t>
      </w:r>
      <w:r w:rsidRPr="00F34896">
        <w:rPr>
          <w:rtl/>
        </w:rPr>
        <w:t xml:space="preserve"> فإنّه قليل لا يعوَّل عليه</w:t>
      </w:r>
      <w:r w:rsidR="00CB6330">
        <w:rPr>
          <w:rtl/>
        </w:rPr>
        <w:t>،</w:t>
      </w:r>
      <w:r w:rsidRPr="00F34896">
        <w:rPr>
          <w:rtl/>
        </w:rPr>
        <w:t xml:space="preserve"> والأحكام العامّة إنّما تُناط بالأكثر في الأشياء وبالأصل فيها</w:t>
      </w:r>
      <w:r w:rsidRPr="006D1EC8">
        <w:rPr>
          <w:rtl/>
        </w:rPr>
        <w:t xml:space="preserve"> </w:t>
      </w:r>
      <w:r w:rsidRPr="00F34896">
        <w:rPr>
          <w:rStyle w:val="libFootnotenumChar"/>
          <w:rtl/>
        </w:rPr>
        <w:t>(2)</w:t>
      </w:r>
      <w:r w:rsidR="00CB6330">
        <w:rPr>
          <w:rtl/>
        </w:rPr>
        <w:t>.</w:t>
      </w:r>
    </w:p>
    <w:p w:rsidR="00F018C8" w:rsidRPr="00011F74" w:rsidRDefault="008A0551" w:rsidP="008A0551">
      <w:pPr>
        <w:pStyle w:val="libLine"/>
        <w:rPr>
          <w:rtl/>
        </w:rPr>
      </w:pPr>
      <w:r>
        <w:rPr>
          <w:rtl/>
        </w:rPr>
        <w:t>____________________</w:t>
      </w:r>
    </w:p>
    <w:p w:rsidR="00F018C8" w:rsidRPr="00F34896" w:rsidRDefault="00F018C8" w:rsidP="00F34896">
      <w:pPr>
        <w:pStyle w:val="libFootnote0"/>
        <w:rPr>
          <w:rtl/>
        </w:rPr>
      </w:pPr>
      <w:r w:rsidRPr="00011F74">
        <w:rPr>
          <w:rtl/>
        </w:rPr>
        <w:t>(1) تفسير المنار</w:t>
      </w:r>
      <w:r w:rsidR="00CB6330">
        <w:rPr>
          <w:rtl/>
        </w:rPr>
        <w:t>،</w:t>
      </w:r>
      <w:r w:rsidRPr="00011F74">
        <w:rPr>
          <w:rtl/>
        </w:rPr>
        <w:t xml:space="preserve"> ج3</w:t>
      </w:r>
      <w:r w:rsidR="00CB6330">
        <w:rPr>
          <w:rtl/>
        </w:rPr>
        <w:t>،</w:t>
      </w:r>
      <w:r w:rsidRPr="00011F74">
        <w:rPr>
          <w:rtl/>
        </w:rPr>
        <w:t xml:space="preserve"> ص125</w:t>
      </w:r>
      <w:r w:rsidR="00CB6330">
        <w:rPr>
          <w:rtl/>
        </w:rPr>
        <w:t>.</w:t>
      </w:r>
    </w:p>
    <w:p w:rsidR="00F018C8" w:rsidRPr="00F34896" w:rsidRDefault="00F018C8" w:rsidP="00F34896">
      <w:pPr>
        <w:pStyle w:val="libFootnote0"/>
        <w:rPr>
          <w:rtl/>
        </w:rPr>
      </w:pPr>
      <w:r w:rsidRPr="00011F74">
        <w:rPr>
          <w:rtl/>
        </w:rPr>
        <w:t>(2) المصدر</w:t>
      </w:r>
      <w:r w:rsidR="00CB6330">
        <w:rPr>
          <w:rtl/>
        </w:rPr>
        <w:t>:</w:t>
      </w:r>
      <w:r w:rsidRPr="00011F74">
        <w:rPr>
          <w:rtl/>
        </w:rPr>
        <w:t xml:space="preserve"> ص124</w:t>
      </w:r>
      <w:r w:rsidR="00CB6330">
        <w:rPr>
          <w:rtl/>
        </w:rPr>
        <w:t>.</w:t>
      </w:r>
    </w:p>
    <w:p w:rsidR="00F018C8" w:rsidRDefault="00F018C8" w:rsidP="00610BA4">
      <w:pPr>
        <w:pStyle w:val="libPoemTiniChar"/>
        <w:rPr>
          <w:rtl/>
        </w:rPr>
      </w:pPr>
      <w:r>
        <w:rPr>
          <w:rtl/>
        </w:rPr>
        <w:br w:type="page"/>
      </w:r>
    </w:p>
    <w:p w:rsidR="006D1EC8" w:rsidRDefault="00F018C8" w:rsidP="00F34896">
      <w:pPr>
        <w:pStyle w:val="libNormal"/>
        <w:rPr>
          <w:rtl/>
        </w:rPr>
      </w:pPr>
      <w:r w:rsidRPr="00F34896">
        <w:rPr>
          <w:rtl/>
        </w:rPr>
        <w:lastRenderedPageBreak/>
        <w:t>نعم</w:t>
      </w:r>
      <w:r w:rsidR="00CB6330">
        <w:rPr>
          <w:rtl/>
        </w:rPr>
        <w:t>،</w:t>
      </w:r>
      <w:r w:rsidRPr="00F34896">
        <w:rPr>
          <w:rtl/>
        </w:rPr>
        <w:t xml:space="preserve"> المرأة إنّما تَهتمّ اهتمامها البالغ بما يَعود إلى ذات نفسها وإلى ما يرتبط وشؤونها الأُنوثيّة وزبارج الحياة</w:t>
      </w:r>
      <w:r w:rsidR="00CB6330">
        <w:rPr>
          <w:rtl/>
        </w:rPr>
        <w:t>،</w:t>
      </w:r>
      <w:r w:rsidRPr="00F34896">
        <w:rPr>
          <w:rtl/>
        </w:rPr>
        <w:t xml:space="preserve"> ولا تُعير بشؤون خارج حياتها الأُنوثيّة الزُخرفيّة ذلك الاهتمام</w:t>
      </w:r>
      <w:r w:rsidR="00CB6330">
        <w:rPr>
          <w:rtl/>
        </w:rPr>
        <w:t>،</w:t>
      </w:r>
      <w:r w:rsidRPr="00F34896">
        <w:rPr>
          <w:rtl/>
        </w:rPr>
        <w:t xml:space="preserve"> وتبعاً لذلك يكون عَمَلُ ذاكِرتِها</w:t>
      </w:r>
      <w:r w:rsidR="00CB6330">
        <w:rPr>
          <w:rtl/>
        </w:rPr>
        <w:t xml:space="preserve"> - </w:t>
      </w:r>
      <w:r w:rsidRPr="00F34896">
        <w:rPr>
          <w:rtl/>
        </w:rPr>
        <w:t>على غِرار سائر قُواها العقلانيّة والجسمانيّة</w:t>
      </w:r>
      <w:r w:rsidR="00CB6330">
        <w:rPr>
          <w:rtl/>
        </w:rPr>
        <w:t xml:space="preserve"> - </w:t>
      </w:r>
      <w:r w:rsidRPr="00F34896">
        <w:rPr>
          <w:rtl/>
        </w:rPr>
        <w:t>في هذا الجانب ينمو ويشتد</w:t>
      </w:r>
      <w:r w:rsidR="00CB6330">
        <w:rPr>
          <w:rtl/>
        </w:rPr>
        <w:t>،</w:t>
      </w:r>
      <w:r w:rsidRPr="00F34896">
        <w:rPr>
          <w:rtl/>
        </w:rPr>
        <w:t xml:space="preserve"> وبنفس النسبة يأخذ في الضَعف والوَهن في الجانب الآخر</w:t>
      </w:r>
      <w:r w:rsidR="00CB6330">
        <w:rPr>
          <w:rtl/>
        </w:rPr>
        <w:t>.</w:t>
      </w:r>
    </w:p>
    <w:p w:rsidR="00F018C8" w:rsidRPr="00011F74" w:rsidRDefault="00F018C8" w:rsidP="00F34896">
      <w:pPr>
        <w:pStyle w:val="libNormal"/>
        <w:rPr>
          <w:rtl/>
        </w:rPr>
      </w:pPr>
      <w:r w:rsidRPr="00F34896">
        <w:rPr>
          <w:rtl/>
        </w:rPr>
        <w:t>وفي دراسة عميقة بشأن حالة المرأة النفسيّة جاءت في آية أُخرى</w:t>
      </w:r>
      <w:r w:rsidR="00CB6330">
        <w:rPr>
          <w:rtl/>
        </w:rPr>
        <w:t>:</w:t>
      </w:r>
      <w:r w:rsidRPr="00F34896">
        <w:rPr>
          <w:rtl/>
        </w:rPr>
        <w:t xml:space="preserve"> </w:t>
      </w:r>
      <w:r w:rsidR="008A0551">
        <w:rPr>
          <w:rStyle w:val="libAlaemChar"/>
          <w:rtl/>
        </w:rPr>
        <w:t>(</w:t>
      </w:r>
      <w:r w:rsidRPr="00F34896">
        <w:rPr>
          <w:rStyle w:val="libAieChar"/>
          <w:rtl/>
        </w:rPr>
        <w:t>أَوَمَنْ يُنَشَّأُ فِي الْحِلْيَةِ وَهُوَ فِي الْخِصَامِ غَيْرُ مُبِينٍ</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وهو مِن أدقِّ التعابير في معرفة النفس بشأن المرأة</w:t>
      </w:r>
      <w:r w:rsidR="00CB6330">
        <w:rPr>
          <w:rtl/>
        </w:rPr>
        <w:t>:</w:t>
      </w:r>
      <w:r w:rsidRPr="00F34896">
        <w:rPr>
          <w:rtl/>
        </w:rPr>
        <w:t xml:space="preserve"> إنّما تَرى كمالَها في جمالِها</w:t>
      </w:r>
      <w:r w:rsidR="00CB6330">
        <w:rPr>
          <w:rtl/>
        </w:rPr>
        <w:t>،</w:t>
      </w:r>
      <w:r w:rsidRPr="00F34896">
        <w:rPr>
          <w:rtl/>
        </w:rPr>
        <w:t xml:space="preserve"> وترى جمالَها في زبارج حُليِّها مِن ذهبٍ وفضةٍ وأحجارٍ كريمةٍ</w:t>
      </w:r>
      <w:r w:rsidR="00CB6330">
        <w:rPr>
          <w:rtl/>
        </w:rPr>
        <w:t>،</w:t>
      </w:r>
      <w:r w:rsidRPr="00F34896">
        <w:rPr>
          <w:rtl/>
        </w:rPr>
        <w:t xml:space="preserve"> ومِن ثَمّ في مظطلمات الحياة ومُصطَدَماتها تظلّ حائرةً</w:t>
      </w:r>
      <w:r w:rsidR="00CB6330">
        <w:rPr>
          <w:rtl/>
        </w:rPr>
        <w:t>،</w:t>
      </w:r>
      <w:r w:rsidRPr="00F34896">
        <w:rPr>
          <w:rtl/>
        </w:rPr>
        <w:t xml:space="preserve"> وربّما تضيق عليها الحال فلا يمكنها الإعراب عمّا في ضميرها أو تَتَلجلجُ ويَضطرِبُ لها ا</w:t>
      </w:r>
      <w:r w:rsidR="0060581D">
        <w:rPr>
          <w:rtl/>
        </w:rPr>
        <w:t>لمـَ</w:t>
      </w:r>
      <w:r w:rsidRPr="00F34896">
        <w:rPr>
          <w:rtl/>
        </w:rPr>
        <w:t>قال</w:t>
      </w:r>
      <w:r w:rsidR="00CB6330">
        <w:rPr>
          <w:rtl/>
        </w:rPr>
        <w:t>.</w:t>
      </w:r>
    </w:p>
    <w:p w:rsidR="00F018C8" w:rsidRPr="00011F74" w:rsidRDefault="00F018C8" w:rsidP="00F34896">
      <w:pPr>
        <w:pStyle w:val="libNormal"/>
        <w:rPr>
          <w:rtl/>
        </w:rPr>
      </w:pPr>
      <w:r w:rsidRPr="00F34896">
        <w:rPr>
          <w:rtl/>
        </w:rPr>
        <w:t>ولذلك نَرى الشريعة قد أفسحت لها المجال واكتفت بشهادتِهنّ لوحدِهنّ في أُمور تخصُّ شؤون النساء</w:t>
      </w:r>
      <w:r w:rsidR="00CB6330">
        <w:rPr>
          <w:rtl/>
        </w:rPr>
        <w:t xml:space="preserve"> - </w:t>
      </w:r>
      <w:r w:rsidRPr="00F34896">
        <w:rPr>
          <w:rtl/>
        </w:rPr>
        <w:t>في مثل الولادة والحَمل والحيض وما شابه</w:t>
      </w:r>
      <w:r w:rsidR="00CB6330">
        <w:rPr>
          <w:rtl/>
        </w:rPr>
        <w:t xml:space="preserve"> - </w:t>
      </w:r>
      <w:r w:rsidRPr="00F34896">
        <w:rPr>
          <w:rtl/>
        </w:rPr>
        <w:t>ممّا ليس للرجال فيها شأن</w:t>
      </w:r>
      <w:r w:rsidR="00CB6330">
        <w:rPr>
          <w:rtl/>
        </w:rPr>
        <w:t>.</w:t>
      </w:r>
    </w:p>
    <w:p w:rsidR="00F018C8" w:rsidRPr="00640FEB" w:rsidRDefault="00F018C8" w:rsidP="00640FEB">
      <w:pPr>
        <w:pStyle w:val="libCenter"/>
        <w:rPr>
          <w:rtl/>
        </w:rPr>
      </w:pPr>
      <w:r w:rsidRPr="00011F74">
        <w:rPr>
          <w:rtl/>
        </w:rPr>
        <w:t xml:space="preserve">* * * </w:t>
      </w:r>
    </w:p>
    <w:p w:rsidR="00F018C8" w:rsidRPr="00011F74" w:rsidRDefault="00F018C8" w:rsidP="00F34896">
      <w:pPr>
        <w:pStyle w:val="libNormal"/>
        <w:rPr>
          <w:rtl/>
        </w:rPr>
      </w:pPr>
      <w:r w:rsidRPr="00F34896">
        <w:rPr>
          <w:rtl/>
        </w:rPr>
        <w:t>وهكذا ذَكَر سيّد قطب في تفسير الآية</w:t>
      </w:r>
      <w:r w:rsidR="00CB6330">
        <w:rPr>
          <w:rtl/>
        </w:rPr>
        <w:t>،</w:t>
      </w:r>
      <w:r w:rsidRPr="00F34896">
        <w:rPr>
          <w:rtl/>
        </w:rPr>
        <w:t xml:space="preserve"> قال</w:t>
      </w:r>
      <w:r w:rsidR="00CB6330">
        <w:rPr>
          <w:rtl/>
        </w:rPr>
        <w:t>:</w:t>
      </w:r>
      <w:r w:rsidRPr="00F34896">
        <w:rPr>
          <w:rtl/>
        </w:rPr>
        <w:t xml:space="preserve"> إنّما دعا الرجال</w:t>
      </w:r>
      <w:r w:rsidR="00CB6330">
        <w:rPr>
          <w:rtl/>
        </w:rPr>
        <w:t>؛</w:t>
      </w:r>
      <w:r w:rsidRPr="00F34896">
        <w:rPr>
          <w:rtl/>
        </w:rPr>
        <w:t xml:space="preserve"> لأنّهم هم الذين يُزاوِلون الأعمال عادةً في المجتمع المسلم السويّ الذي لا تحتاج المرأة فيه أنْ تَعمل لتعيش</w:t>
      </w:r>
      <w:r w:rsidR="00CB6330">
        <w:rPr>
          <w:rtl/>
        </w:rPr>
        <w:t>،</w:t>
      </w:r>
      <w:r w:rsidRPr="00F34896">
        <w:rPr>
          <w:rtl/>
        </w:rPr>
        <w:t xml:space="preserve"> وتهدر جانب أُمومتِها وأُنوثتِها وواجبها في رعاية أثمن الأرصدة الإنسانيّة</w:t>
      </w:r>
      <w:r w:rsidR="00CB6330">
        <w:rPr>
          <w:rtl/>
        </w:rPr>
        <w:t xml:space="preserve"> - </w:t>
      </w:r>
      <w:r w:rsidRPr="00F34896">
        <w:rPr>
          <w:rtl/>
        </w:rPr>
        <w:t>وهي الطُفولة الناشِئة ا</w:t>
      </w:r>
      <w:r w:rsidR="0060581D">
        <w:rPr>
          <w:rtl/>
        </w:rPr>
        <w:t>لمـُ</w:t>
      </w:r>
      <w:r w:rsidRPr="00F34896">
        <w:rPr>
          <w:rtl/>
        </w:rPr>
        <w:t>مثِّلة لجيل المستقبل</w:t>
      </w:r>
      <w:r w:rsidR="00CB6330">
        <w:rPr>
          <w:rtl/>
        </w:rPr>
        <w:t xml:space="preserve"> - </w:t>
      </w:r>
      <w:r w:rsidRPr="00F34896">
        <w:rPr>
          <w:rtl/>
        </w:rPr>
        <w:t>في مقابل لقُيمات أو دُرَيهِمَات تنالها مِن العملِ</w:t>
      </w:r>
      <w:r w:rsidR="00CB6330">
        <w:rPr>
          <w:rtl/>
        </w:rPr>
        <w:t>،</w:t>
      </w:r>
      <w:r w:rsidRPr="00F34896">
        <w:rPr>
          <w:rtl/>
        </w:rPr>
        <w:t xml:space="preserve"> كما تَضطرُّ إلى ذلك المرأةُ في المجتمع النَّكِد ا</w:t>
      </w:r>
      <w:r w:rsidR="0060581D">
        <w:rPr>
          <w:rtl/>
        </w:rPr>
        <w:t>لمـُ</w:t>
      </w:r>
      <w:r w:rsidRPr="00F34896">
        <w:rPr>
          <w:rtl/>
        </w:rPr>
        <w:t>نحَرِف الذي نعيش فيه اليوم</w:t>
      </w:r>
      <w:r w:rsidR="00CB6330">
        <w:rPr>
          <w:rtl/>
        </w:rPr>
        <w:t>!</w:t>
      </w:r>
    </w:p>
    <w:p w:rsidR="00F018C8" w:rsidRPr="00011F74" w:rsidRDefault="00F018C8" w:rsidP="00F34896">
      <w:pPr>
        <w:pStyle w:val="libNormal"/>
        <w:rPr>
          <w:rtl/>
        </w:rPr>
      </w:pPr>
      <w:r w:rsidRPr="00F34896">
        <w:rPr>
          <w:rtl/>
        </w:rPr>
        <w:t>ولكن لماذا امرأتان</w:t>
      </w:r>
      <w:r w:rsidR="00CB6330">
        <w:rPr>
          <w:rtl/>
        </w:rPr>
        <w:t>؟</w:t>
      </w:r>
      <w:r w:rsidRPr="00F34896">
        <w:rPr>
          <w:rtl/>
        </w:rPr>
        <w:t xml:space="preserve"> إنّ النصّ لا يَدَعَنا نَحدِس</w:t>
      </w:r>
      <w:r w:rsidR="00CB6330">
        <w:rPr>
          <w:rtl/>
        </w:rPr>
        <w:t>،</w:t>
      </w:r>
      <w:r w:rsidRPr="00F34896">
        <w:rPr>
          <w:rtl/>
        </w:rPr>
        <w:t xml:space="preserve"> ففي مجال التشريع يكون النصّ محدَّداً واضحاً مُعلَّلاً </w:t>
      </w:r>
      <w:r w:rsidR="008A0551">
        <w:rPr>
          <w:rStyle w:val="libAlaemChar"/>
          <w:rtl/>
        </w:rPr>
        <w:t>(</w:t>
      </w:r>
      <w:r w:rsidRPr="00F34896">
        <w:rPr>
          <w:rStyle w:val="libAieChar"/>
          <w:rtl/>
        </w:rPr>
        <w:t>أَنْ تَضِلَّ إِحْدَاهُمَا فَتُذَكِّرَ إِحْدَاهُمَا الأُخْرَى</w:t>
      </w:r>
      <w:r w:rsidR="008A0551" w:rsidRPr="008A0551">
        <w:rPr>
          <w:rStyle w:val="libAlaemChar"/>
          <w:rtl/>
        </w:rPr>
        <w:t>)</w:t>
      </w:r>
      <w:r w:rsidR="00CB6330">
        <w:rPr>
          <w:rtl/>
        </w:rPr>
        <w:t>،</w:t>
      </w:r>
      <w:r w:rsidRPr="00F34896">
        <w:rPr>
          <w:rtl/>
        </w:rPr>
        <w:t xml:space="preserve"> والضَّلال هنا يَنشأ مِن أسباب كثيرة</w:t>
      </w:r>
      <w:r w:rsidR="00CB6330">
        <w:rPr>
          <w:rtl/>
        </w:rPr>
        <w:t>،</w:t>
      </w:r>
      <w:r w:rsidRPr="00F34896">
        <w:rPr>
          <w:rtl/>
        </w:rPr>
        <w:t xml:space="preserve"> فقد ينشأ مِن قلّةِ خُبرة المرأة بموضوع التعاقد</w:t>
      </w:r>
      <w:r w:rsidR="00CB6330">
        <w:rPr>
          <w:rtl/>
        </w:rPr>
        <w:t>،</w:t>
      </w:r>
      <w:r w:rsidRPr="00F34896">
        <w:rPr>
          <w:rtl/>
        </w:rPr>
        <w:t xml:space="preserve"> ممّا يجعلها لا تستوعب كلّ دقائقه وملابساته بحيث تؤدي عنه شهادتَها دقيقة عند الاقتضاء</w:t>
      </w:r>
      <w:r w:rsidR="00CB6330">
        <w:rPr>
          <w:rtl/>
        </w:rPr>
        <w:t>،</w:t>
      </w:r>
      <w:r w:rsidRPr="00F34896">
        <w:rPr>
          <w:rtl/>
        </w:rPr>
        <w:t xml:space="preserve"> فتُذكِّرها الأُخرى بالتعاون معاً على تَذَكُّر ملابسات الموضوع كلّه</w:t>
      </w:r>
      <w:r w:rsidR="00CB6330">
        <w:rPr>
          <w:rtl/>
        </w:rPr>
        <w:t>،</w:t>
      </w:r>
      <w:r w:rsidRPr="00F34896">
        <w:rPr>
          <w:rtl/>
        </w:rPr>
        <w:t xml:space="preserve"> وقد ينشأ من طبيعة المرأة الانفعاليّة</w:t>
      </w:r>
      <w:r w:rsidR="00CB6330">
        <w:rPr>
          <w:rtl/>
        </w:rPr>
        <w:t>،</w:t>
      </w:r>
      <w:r w:rsidRPr="00F34896">
        <w:rPr>
          <w:rtl/>
        </w:rPr>
        <w:t xml:space="preserve"> </w:t>
      </w:r>
    </w:p>
    <w:p w:rsidR="00F018C8" w:rsidRPr="00011F74" w:rsidRDefault="008A0551" w:rsidP="008A0551">
      <w:pPr>
        <w:pStyle w:val="libLine"/>
        <w:rPr>
          <w:rtl/>
        </w:rPr>
      </w:pPr>
      <w:r>
        <w:rPr>
          <w:rtl/>
        </w:rPr>
        <w:t>____________________</w:t>
      </w:r>
    </w:p>
    <w:p w:rsidR="00F018C8" w:rsidRPr="00F34896" w:rsidRDefault="00F018C8" w:rsidP="00F34896">
      <w:pPr>
        <w:pStyle w:val="libFootnote0"/>
        <w:rPr>
          <w:rtl/>
        </w:rPr>
      </w:pPr>
      <w:r w:rsidRPr="00011F74">
        <w:rPr>
          <w:rtl/>
        </w:rPr>
        <w:t>(1) الزخرف 43</w:t>
      </w:r>
      <w:r w:rsidR="00CB6330">
        <w:rPr>
          <w:rtl/>
        </w:rPr>
        <w:t>:</w:t>
      </w:r>
      <w:r w:rsidRPr="00011F74">
        <w:rPr>
          <w:rtl/>
        </w:rPr>
        <w:t xml:space="preserve"> 18</w:t>
      </w:r>
      <w:r w:rsidR="00CB6330">
        <w:rPr>
          <w:rtl/>
        </w:rPr>
        <w:t>.</w:t>
      </w:r>
    </w:p>
    <w:p w:rsidR="00F018C8" w:rsidRDefault="00F018C8" w:rsidP="00610BA4">
      <w:pPr>
        <w:pStyle w:val="libPoemTiniChar"/>
        <w:rPr>
          <w:rtl/>
        </w:rPr>
      </w:pPr>
      <w:r>
        <w:rPr>
          <w:rtl/>
        </w:rPr>
        <w:br w:type="page"/>
      </w:r>
    </w:p>
    <w:p w:rsidR="00F018C8" w:rsidRPr="00011F74" w:rsidRDefault="00F018C8" w:rsidP="00F34896">
      <w:pPr>
        <w:pStyle w:val="libNormal"/>
        <w:rPr>
          <w:rtl/>
        </w:rPr>
      </w:pPr>
      <w:r w:rsidRPr="00F34896">
        <w:rPr>
          <w:rtl/>
        </w:rPr>
        <w:lastRenderedPageBreak/>
        <w:t>فإنّها بوظيفتها الأُموميّة شديدةُ الاستجابة الوجدانيّة الانفعاليّة لتلبية مطالب طفلها بسرعةٍ وحيويّةٍ لا تَرجع فيهما إلى تفكير بطيء</w:t>
      </w:r>
      <w:r w:rsidR="00CB6330">
        <w:rPr>
          <w:rtl/>
        </w:rPr>
        <w:t>،</w:t>
      </w:r>
      <w:r w:rsidRPr="00F34896">
        <w:rPr>
          <w:rtl/>
        </w:rPr>
        <w:t xml:space="preserve"> وهذه الطبيعة لا تتجزّأ</w:t>
      </w:r>
      <w:r w:rsidR="00CB6330">
        <w:rPr>
          <w:rtl/>
        </w:rPr>
        <w:t>،</w:t>
      </w:r>
      <w:r w:rsidRPr="00F34896">
        <w:rPr>
          <w:rtl/>
        </w:rPr>
        <w:t xml:space="preserve"> فالمرأة شخصيّة موحَّدة</w:t>
      </w:r>
      <w:r w:rsidR="00CB6330">
        <w:rPr>
          <w:rtl/>
        </w:rPr>
        <w:t>،</w:t>
      </w:r>
      <w:r w:rsidRPr="00F34896">
        <w:rPr>
          <w:rtl/>
        </w:rPr>
        <w:t xml:space="preserve"> هذا طابعها حين تكون امرأة سَويّة</w:t>
      </w:r>
      <w:r w:rsidR="00CB6330">
        <w:rPr>
          <w:rtl/>
        </w:rPr>
        <w:t>،</w:t>
      </w:r>
      <w:r w:rsidRPr="00F34896">
        <w:rPr>
          <w:rtl/>
        </w:rPr>
        <w:t xml:space="preserve"> بينما الشهادة على التعاقد بحاجة إلى تجرّد كبير من الانفعال</w:t>
      </w:r>
      <w:r w:rsidR="00CB6330">
        <w:rPr>
          <w:rtl/>
        </w:rPr>
        <w:t>،</w:t>
      </w:r>
      <w:r w:rsidRPr="00F34896">
        <w:rPr>
          <w:rtl/>
        </w:rPr>
        <w:t xml:space="preserve"> ووقوف عند الوقائع بلا تأثّر ولا إيحاء</w:t>
      </w:r>
      <w:r w:rsidR="00CB6330">
        <w:rPr>
          <w:rtl/>
        </w:rPr>
        <w:t>،</w:t>
      </w:r>
      <w:r w:rsidRPr="00F34896">
        <w:rPr>
          <w:rtl/>
        </w:rPr>
        <w:t xml:space="preserve"> ووجود امرأتين فيه ضَمانة أنْ تُذكِّر أحداهما الأُخرى</w:t>
      </w:r>
      <w:r w:rsidR="00CB6330">
        <w:rPr>
          <w:rtl/>
        </w:rPr>
        <w:t xml:space="preserve"> - </w:t>
      </w:r>
      <w:r w:rsidRPr="00F34896">
        <w:rPr>
          <w:rtl/>
        </w:rPr>
        <w:t>إذا جَرَفها الانفعال</w:t>
      </w:r>
      <w:r w:rsidR="00CB6330">
        <w:rPr>
          <w:rtl/>
        </w:rPr>
        <w:t xml:space="preserve"> - </w:t>
      </w:r>
      <w:r w:rsidRPr="00F34896">
        <w:rPr>
          <w:rtl/>
        </w:rPr>
        <w:t xml:space="preserve">فتتذكّر وتفي إلى الوقائع المجرّدة </w:t>
      </w:r>
      <w:r w:rsidRPr="00F34896">
        <w:rPr>
          <w:rStyle w:val="libFootnotenumChar"/>
          <w:rtl/>
        </w:rPr>
        <w:t>(1)</w:t>
      </w:r>
      <w:r w:rsidR="00CB6330">
        <w:rPr>
          <w:rtl/>
        </w:rPr>
        <w:t>.</w:t>
      </w:r>
    </w:p>
    <w:p w:rsidR="00640FEB" w:rsidRDefault="00F018C8" w:rsidP="00F34896">
      <w:pPr>
        <w:pStyle w:val="libNormal"/>
        <w:rPr>
          <w:rtl/>
        </w:rPr>
      </w:pPr>
      <w:r w:rsidRPr="00F34896">
        <w:rPr>
          <w:rtl/>
        </w:rPr>
        <w:t>ويعود السرّ في ذلك كلّه</w:t>
      </w:r>
      <w:r w:rsidR="00CB6330">
        <w:rPr>
          <w:rtl/>
        </w:rPr>
        <w:t>،</w:t>
      </w:r>
      <w:r w:rsidRPr="00F34896">
        <w:rPr>
          <w:rtl/>
        </w:rPr>
        <w:t xml:space="preserve"> إلى نقص الضبط فيهنّ</w:t>
      </w:r>
      <w:r w:rsidR="00CB6330">
        <w:rPr>
          <w:rtl/>
        </w:rPr>
        <w:t>،</w:t>
      </w:r>
      <w:r w:rsidRPr="00F34896">
        <w:rPr>
          <w:rtl/>
        </w:rPr>
        <w:t xml:space="preserve"> لأسبابٍ تَرجع إلى طبيعتها الأُنوثيّة</w:t>
      </w:r>
      <w:r w:rsidR="00CB6330">
        <w:rPr>
          <w:rtl/>
        </w:rPr>
        <w:t>،</w:t>
      </w:r>
      <w:r w:rsidRPr="00F34896">
        <w:rPr>
          <w:rtl/>
        </w:rPr>
        <w:t xml:space="preserve"> قال الطبرسي</w:t>
      </w:r>
      <w:r w:rsidR="00CB6330">
        <w:rPr>
          <w:rtl/>
        </w:rPr>
        <w:t>:</w:t>
      </w:r>
      <w:r w:rsidRPr="00F34896">
        <w:rPr>
          <w:rtl/>
        </w:rPr>
        <w:t xml:space="preserve"> لأنّ النسيان يَغلب على النساء أكثر ممّا يَغلب على الرجال </w:t>
      </w:r>
      <w:r w:rsidRPr="00F34896">
        <w:rPr>
          <w:rStyle w:val="libFootnotenumChar"/>
          <w:rtl/>
        </w:rPr>
        <w:t>(2)</w:t>
      </w:r>
      <w:r w:rsidR="00CB6330">
        <w:rPr>
          <w:rtl/>
        </w:rPr>
        <w:t>،</w:t>
      </w:r>
      <w:r w:rsidRPr="00F34896">
        <w:rPr>
          <w:rtl/>
        </w:rPr>
        <w:t xml:space="preserve"> أي في مثل الأُمور التي لا تَمسّ شؤونها البيتيّة وتربية الأولاد</w:t>
      </w:r>
      <w:r w:rsidR="00CB6330">
        <w:rPr>
          <w:rtl/>
        </w:rPr>
        <w:t>.</w:t>
      </w:r>
    </w:p>
    <w:p w:rsidR="00F018C8" w:rsidRPr="00640FEB" w:rsidRDefault="00F018C8" w:rsidP="006D3634">
      <w:pPr>
        <w:pStyle w:val="libNormal"/>
        <w:rPr>
          <w:rtl/>
        </w:rPr>
      </w:pPr>
      <w:r w:rsidRPr="00011F74">
        <w:rPr>
          <w:rtl/>
        </w:rPr>
        <w:t xml:space="preserve">نكتة أدبيّة في الآية </w:t>
      </w:r>
    </w:p>
    <w:p w:rsidR="00F018C8" w:rsidRPr="00011F74" w:rsidRDefault="00F018C8" w:rsidP="00F34896">
      <w:pPr>
        <w:pStyle w:val="libNormal"/>
        <w:rPr>
          <w:rtl/>
        </w:rPr>
      </w:pPr>
      <w:r w:rsidRPr="00F34896">
        <w:rPr>
          <w:rtl/>
        </w:rPr>
        <w:t xml:space="preserve">أمّا لماذا تكرّرت لفظة </w:t>
      </w:r>
      <w:r w:rsidR="008A0551">
        <w:rPr>
          <w:rtl/>
        </w:rPr>
        <w:t>(</w:t>
      </w:r>
      <w:r w:rsidRPr="00F34896">
        <w:rPr>
          <w:rtl/>
        </w:rPr>
        <w:t>إحداهما</w:t>
      </w:r>
      <w:r w:rsidR="008A0551">
        <w:rPr>
          <w:rtl/>
        </w:rPr>
        <w:t>)</w:t>
      </w:r>
      <w:r w:rsidR="00CB6330">
        <w:rPr>
          <w:rtl/>
        </w:rPr>
        <w:t>؟</w:t>
      </w:r>
      <w:r w:rsidRPr="00F34896">
        <w:rPr>
          <w:rtl/>
        </w:rPr>
        <w:t xml:space="preserve"> أَما كان يكفي أن يقول</w:t>
      </w:r>
      <w:r w:rsidR="00CB6330">
        <w:rPr>
          <w:rtl/>
        </w:rPr>
        <w:t>:</w:t>
      </w:r>
      <w:r w:rsidRPr="00F34896">
        <w:rPr>
          <w:rtl/>
        </w:rPr>
        <w:t xml:space="preserve"> </w:t>
      </w:r>
      <w:r w:rsidR="008A0551">
        <w:rPr>
          <w:rStyle w:val="libAlaemChar"/>
          <w:rtl/>
        </w:rPr>
        <w:t>(</w:t>
      </w:r>
      <w:r w:rsidRPr="00F34896">
        <w:rPr>
          <w:rStyle w:val="libAieChar"/>
          <w:rtl/>
        </w:rPr>
        <w:t>أنْ تَضِلَّ إحداهما فتذكّرها الأُخرى</w:t>
      </w:r>
      <w:r w:rsidR="008A0551" w:rsidRPr="008A0551">
        <w:rPr>
          <w:rStyle w:val="libAlaemChar"/>
          <w:rtl/>
        </w:rPr>
        <w:t>)</w:t>
      </w:r>
      <w:r w:rsidR="00CB6330">
        <w:rPr>
          <w:rStyle w:val="libAieChar"/>
          <w:rtl/>
        </w:rPr>
        <w:t>؟</w:t>
      </w:r>
    </w:p>
    <w:p w:rsidR="00F018C8" w:rsidRPr="00011F74" w:rsidRDefault="00F018C8" w:rsidP="00F34896">
      <w:pPr>
        <w:pStyle w:val="libNormal"/>
        <w:rPr>
          <w:rtl/>
        </w:rPr>
      </w:pPr>
      <w:r w:rsidRPr="00F34896">
        <w:rPr>
          <w:rtl/>
        </w:rPr>
        <w:t>لكن نظراً لفَحوى الآية كان هذا التعبير غير وافٍ بمفادها</w:t>
      </w:r>
      <w:r w:rsidR="00CB6330">
        <w:rPr>
          <w:rtl/>
        </w:rPr>
        <w:t>؛</w:t>
      </w:r>
      <w:r w:rsidRPr="00F34896">
        <w:rPr>
          <w:rtl/>
        </w:rPr>
        <w:t xml:space="preserve"> إذ هذا التعبير إنّما يعني</w:t>
      </w:r>
      <w:r w:rsidR="00CB6330">
        <w:rPr>
          <w:rtl/>
        </w:rPr>
        <w:t>:</w:t>
      </w:r>
      <w:r w:rsidRPr="00F34896">
        <w:rPr>
          <w:rtl/>
        </w:rPr>
        <w:t xml:space="preserve"> أنّ إحداهما إذا نسيت شيئاً ممّا تحمّلته فإنّ الأُخرى تُذكِّرها</w:t>
      </w:r>
      <w:r w:rsidR="00CB6330">
        <w:rPr>
          <w:rtl/>
        </w:rPr>
        <w:t>،</w:t>
      </w:r>
      <w:r w:rsidRPr="00F34896">
        <w:rPr>
          <w:rtl/>
        </w:rPr>
        <w:t xml:space="preserve"> وهذا ليس مقصود الآية</w:t>
      </w:r>
      <w:r w:rsidR="00CB6330">
        <w:rPr>
          <w:rtl/>
        </w:rPr>
        <w:t>،</w:t>
      </w:r>
      <w:r w:rsidRPr="00F34896">
        <w:rPr>
          <w:rtl/>
        </w:rPr>
        <w:t xml:space="preserve"> بل المقصود</w:t>
      </w:r>
      <w:r w:rsidR="00CB6330">
        <w:rPr>
          <w:rtl/>
        </w:rPr>
        <w:t>:</w:t>
      </w:r>
      <w:r w:rsidRPr="00F34896">
        <w:rPr>
          <w:rtl/>
        </w:rPr>
        <w:t xml:space="preserve"> أنّ كلتيهما عُرضةٌ للخطأ والنسيان</w:t>
      </w:r>
      <w:r w:rsidR="00CB6330">
        <w:rPr>
          <w:rtl/>
        </w:rPr>
        <w:t>،</w:t>
      </w:r>
      <w:r w:rsidRPr="00F34896">
        <w:rPr>
          <w:rtl/>
        </w:rPr>
        <w:t xml:space="preserve"> فتقوم كلّ واحدة منهما بتَتميم أو تكميل ما نَقُص مِن شهادة صاحبتها</w:t>
      </w:r>
      <w:r w:rsidR="00CB6330">
        <w:rPr>
          <w:rtl/>
        </w:rPr>
        <w:t>،</w:t>
      </w:r>
      <w:r w:rsidRPr="00F34896">
        <w:rPr>
          <w:rtl/>
        </w:rPr>
        <w:t xml:space="preserve"> فهذا التعامل والتفاعل في شهادتِهما</w:t>
      </w:r>
      <w:r w:rsidR="00CB6330">
        <w:rPr>
          <w:rtl/>
        </w:rPr>
        <w:t>،</w:t>
      </w:r>
      <w:r w:rsidRPr="00F34896">
        <w:rPr>
          <w:rtl/>
        </w:rPr>
        <w:t xml:space="preserve"> وتكامل شهادة كلّ منهما بشهادة الأُخرى تُعدّ شهادةً واحدةً كاملةً في مقابل شهادة الرجل الكاملة بوحدتها</w:t>
      </w:r>
      <w:r w:rsidR="00CB6330">
        <w:rPr>
          <w:rtl/>
        </w:rPr>
        <w:t>.</w:t>
      </w:r>
    </w:p>
    <w:p w:rsidR="00F018C8" w:rsidRPr="00011F74" w:rsidRDefault="00F018C8" w:rsidP="00F34896">
      <w:pPr>
        <w:pStyle w:val="libNormal"/>
        <w:rPr>
          <w:rtl/>
        </w:rPr>
      </w:pPr>
      <w:r w:rsidRPr="00F34896">
        <w:rPr>
          <w:rtl/>
        </w:rPr>
        <w:t xml:space="preserve">ومِن ثَمَّ وَجَب إعادة </w:t>
      </w:r>
      <w:r w:rsidR="008A0551">
        <w:rPr>
          <w:rtl/>
        </w:rPr>
        <w:t>(</w:t>
      </w:r>
      <w:r w:rsidRPr="00F34896">
        <w:rPr>
          <w:rtl/>
        </w:rPr>
        <w:t>إحداهما</w:t>
      </w:r>
      <w:r w:rsidR="008A0551">
        <w:rPr>
          <w:rtl/>
        </w:rPr>
        <w:t>)</w:t>
      </w:r>
      <w:r w:rsidR="00CB6330">
        <w:rPr>
          <w:rtl/>
        </w:rPr>
        <w:t xml:space="preserve"> - </w:t>
      </w:r>
      <w:r w:rsidRPr="00F34896">
        <w:rPr>
          <w:rtl/>
        </w:rPr>
        <w:t>بلفظه لا بضميره</w:t>
      </w:r>
      <w:r w:rsidR="00CB6330">
        <w:rPr>
          <w:rtl/>
        </w:rPr>
        <w:t xml:space="preserve"> - </w:t>
      </w:r>
      <w:r w:rsidRPr="00F34896">
        <w:rPr>
          <w:rtl/>
        </w:rPr>
        <w:t xml:space="preserve">لإفادة هذا المعنى </w:t>
      </w:r>
      <w:r w:rsidRPr="00F34896">
        <w:rPr>
          <w:rStyle w:val="libFootnotenumChar"/>
          <w:rtl/>
        </w:rPr>
        <w:t>(3)</w:t>
      </w:r>
      <w:r w:rsidR="00CB6330">
        <w:rPr>
          <w:rtl/>
        </w:rPr>
        <w:t>.</w:t>
      </w:r>
    </w:p>
    <w:p w:rsidR="00F018C8" w:rsidRPr="00011F74" w:rsidRDefault="00F018C8" w:rsidP="00F34896">
      <w:pPr>
        <w:pStyle w:val="libNormal"/>
        <w:rPr>
          <w:rtl/>
        </w:rPr>
      </w:pPr>
      <w:r w:rsidRPr="00F34896">
        <w:rPr>
          <w:rtl/>
        </w:rPr>
        <w:t>وذكر الطبرسي وجهاً آخر نقله عن الوزير الأديب الحسين بن علي المغربي وهو أنّ المعنى</w:t>
      </w:r>
      <w:r w:rsidR="00CB6330">
        <w:rPr>
          <w:rtl/>
        </w:rPr>
        <w:t>:</w:t>
      </w:r>
      <w:r w:rsidRPr="00F34896">
        <w:rPr>
          <w:rtl/>
        </w:rPr>
        <w:t xml:space="preserve"> أنْ تضِلَّ إحدى الشهادَتَين عن إحدى المرأتين فتُذكِّرها بها المرأة الأُخرى</w:t>
      </w:r>
      <w:r w:rsidR="00CB6330">
        <w:rPr>
          <w:rtl/>
        </w:rPr>
        <w:t>،</w:t>
      </w:r>
      <w:r w:rsidRPr="00F34896">
        <w:rPr>
          <w:rtl/>
        </w:rPr>
        <w:t xml:space="preserve"> فجعل </w:t>
      </w:r>
      <w:r w:rsidR="008A0551">
        <w:rPr>
          <w:rtl/>
        </w:rPr>
        <w:t>(</w:t>
      </w:r>
      <w:r w:rsidRPr="00F34896">
        <w:rPr>
          <w:rtl/>
        </w:rPr>
        <w:t>إحدى الأُولى للشهادة والثانية للمرأة</w:t>
      </w:r>
      <w:r w:rsidR="00CB6330">
        <w:rPr>
          <w:rtl/>
        </w:rPr>
        <w:t>،</w:t>
      </w:r>
      <w:r w:rsidRPr="00F34896">
        <w:rPr>
          <w:rtl/>
        </w:rPr>
        <w:t xml:space="preserve"> قال: معناه أنْ تضِلَّ إحدى الشهادتين أي تضيع بالنسيان</w:t>
      </w:r>
      <w:r w:rsidR="00CB6330">
        <w:rPr>
          <w:rtl/>
        </w:rPr>
        <w:t>،</w:t>
      </w:r>
      <w:r w:rsidRPr="00F34896">
        <w:rPr>
          <w:rtl/>
        </w:rPr>
        <w:t xml:space="preserve"> فتذكّر إحدى المرأتين الأُخرى</w:t>
      </w:r>
      <w:r w:rsidR="008A0551">
        <w:rPr>
          <w:rtl/>
        </w:rPr>
        <w:t>)</w:t>
      </w:r>
      <w:r w:rsidR="00CB6330">
        <w:rPr>
          <w:rtl/>
        </w:rPr>
        <w:t>،</w:t>
      </w:r>
      <w:r w:rsidRPr="00F34896">
        <w:rPr>
          <w:rtl/>
        </w:rPr>
        <w:t xml:space="preserve"> وبذلك لم يتكرّر اللفظ</w:t>
      </w:r>
      <w:r w:rsidR="00CB6330">
        <w:rPr>
          <w:rtl/>
        </w:rPr>
        <w:t>.</w:t>
      </w:r>
    </w:p>
    <w:p w:rsidR="00F018C8" w:rsidRPr="00011F74" w:rsidRDefault="008A0551" w:rsidP="008A0551">
      <w:pPr>
        <w:pStyle w:val="libLine"/>
        <w:rPr>
          <w:rtl/>
        </w:rPr>
      </w:pPr>
      <w:r>
        <w:rPr>
          <w:rtl/>
        </w:rPr>
        <w:t>____________________</w:t>
      </w:r>
    </w:p>
    <w:p w:rsidR="00F018C8" w:rsidRPr="00F34896" w:rsidRDefault="00F018C8" w:rsidP="00F34896">
      <w:pPr>
        <w:pStyle w:val="libFootnote0"/>
        <w:rPr>
          <w:rtl/>
        </w:rPr>
      </w:pPr>
      <w:r w:rsidRPr="00011F74">
        <w:rPr>
          <w:rtl/>
        </w:rPr>
        <w:t>(1) راجع</w:t>
      </w:r>
      <w:r w:rsidR="00CB6330">
        <w:rPr>
          <w:rtl/>
        </w:rPr>
        <w:t>:</w:t>
      </w:r>
      <w:r w:rsidRPr="00011F74">
        <w:rPr>
          <w:rtl/>
        </w:rPr>
        <w:t xml:space="preserve"> في ظِلال القرآن لسيّد قطب</w:t>
      </w:r>
      <w:r w:rsidR="00CB6330">
        <w:rPr>
          <w:rtl/>
        </w:rPr>
        <w:t>،</w:t>
      </w:r>
      <w:r w:rsidRPr="00011F74">
        <w:rPr>
          <w:rtl/>
        </w:rPr>
        <w:t xml:space="preserve"> المجلّد الأوّل</w:t>
      </w:r>
      <w:r w:rsidR="00CB6330">
        <w:rPr>
          <w:rtl/>
        </w:rPr>
        <w:t>،</w:t>
      </w:r>
      <w:r w:rsidRPr="00011F74">
        <w:rPr>
          <w:rtl/>
        </w:rPr>
        <w:t xml:space="preserve"> ص493 مع اختزالٍ يسير</w:t>
      </w:r>
      <w:r w:rsidR="00CB6330">
        <w:rPr>
          <w:rtl/>
        </w:rPr>
        <w:t>.</w:t>
      </w:r>
    </w:p>
    <w:p w:rsidR="00F018C8" w:rsidRPr="00F34896" w:rsidRDefault="00F018C8" w:rsidP="00F34896">
      <w:pPr>
        <w:pStyle w:val="libFootnote0"/>
        <w:rPr>
          <w:rtl/>
        </w:rPr>
      </w:pPr>
      <w:r w:rsidRPr="00011F74">
        <w:rPr>
          <w:rtl/>
        </w:rPr>
        <w:t>(2) راجع</w:t>
      </w:r>
      <w:r w:rsidR="00CB6330">
        <w:rPr>
          <w:rtl/>
        </w:rPr>
        <w:t>:</w:t>
      </w:r>
      <w:r w:rsidRPr="00011F74">
        <w:rPr>
          <w:rtl/>
        </w:rPr>
        <w:t xml:space="preserve"> مجمع البيان</w:t>
      </w:r>
      <w:r w:rsidR="00CB6330">
        <w:rPr>
          <w:rtl/>
        </w:rPr>
        <w:t>،</w:t>
      </w:r>
      <w:r w:rsidRPr="00011F74">
        <w:rPr>
          <w:rtl/>
        </w:rPr>
        <w:t xml:space="preserve"> ج1</w:t>
      </w:r>
      <w:r w:rsidR="00CB6330">
        <w:rPr>
          <w:rtl/>
        </w:rPr>
        <w:t>،</w:t>
      </w:r>
      <w:r w:rsidRPr="00011F74">
        <w:rPr>
          <w:rtl/>
        </w:rPr>
        <w:t xml:space="preserve"> ص398</w:t>
      </w:r>
      <w:r w:rsidR="00CB6330">
        <w:rPr>
          <w:rtl/>
        </w:rPr>
        <w:t>،</w:t>
      </w:r>
      <w:r w:rsidRPr="00011F74">
        <w:rPr>
          <w:rtl/>
        </w:rPr>
        <w:t xml:space="preserve"> وتفسير القاسمي</w:t>
      </w:r>
      <w:r w:rsidR="00CB6330">
        <w:rPr>
          <w:rtl/>
        </w:rPr>
        <w:t>،</w:t>
      </w:r>
      <w:r w:rsidRPr="00011F74">
        <w:rPr>
          <w:rtl/>
        </w:rPr>
        <w:t xml:space="preserve"> ج1</w:t>
      </w:r>
      <w:r w:rsidR="00CB6330">
        <w:rPr>
          <w:rtl/>
        </w:rPr>
        <w:t>،</w:t>
      </w:r>
      <w:r w:rsidRPr="00011F74">
        <w:rPr>
          <w:rtl/>
        </w:rPr>
        <w:t xml:space="preserve"> ص635.</w:t>
      </w:r>
    </w:p>
    <w:p w:rsidR="00F018C8" w:rsidRPr="00F34896" w:rsidRDefault="00F018C8" w:rsidP="00F34896">
      <w:pPr>
        <w:pStyle w:val="libFootnote0"/>
        <w:rPr>
          <w:rtl/>
        </w:rPr>
      </w:pPr>
      <w:r w:rsidRPr="00011F74">
        <w:rPr>
          <w:rtl/>
        </w:rPr>
        <w:t>(3) راجع</w:t>
      </w:r>
      <w:r w:rsidR="00CB6330">
        <w:rPr>
          <w:rtl/>
        </w:rPr>
        <w:t>:</w:t>
      </w:r>
      <w:r w:rsidRPr="00011F74">
        <w:rPr>
          <w:rtl/>
        </w:rPr>
        <w:t xml:space="preserve"> تفسير المنار </w:t>
      </w:r>
      <w:r w:rsidR="0060581D">
        <w:rPr>
          <w:rtl/>
        </w:rPr>
        <w:t>لمـُ</w:t>
      </w:r>
      <w:r w:rsidRPr="00011F74">
        <w:rPr>
          <w:rtl/>
        </w:rPr>
        <w:t>حمّد عبده</w:t>
      </w:r>
      <w:r w:rsidR="00CB6330">
        <w:rPr>
          <w:rtl/>
        </w:rPr>
        <w:t>،</w:t>
      </w:r>
      <w:r w:rsidRPr="00011F74">
        <w:rPr>
          <w:rtl/>
        </w:rPr>
        <w:t xml:space="preserve"> ج3</w:t>
      </w:r>
      <w:r w:rsidR="00CB6330">
        <w:rPr>
          <w:rtl/>
        </w:rPr>
        <w:t>،</w:t>
      </w:r>
      <w:r w:rsidRPr="00011F74">
        <w:rPr>
          <w:rtl/>
        </w:rPr>
        <w:t xml:space="preserve"> ص123</w:t>
      </w:r>
      <w:r w:rsidR="00CB6330">
        <w:rPr>
          <w:rtl/>
        </w:rPr>
        <w:t>.</w:t>
      </w:r>
    </w:p>
    <w:p w:rsidR="00F018C8" w:rsidRDefault="00F018C8" w:rsidP="00610BA4">
      <w:pPr>
        <w:pStyle w:val="libPoemTiniChar"/>
        <w:rPr>
          <w:rtl/>
        </w:rPr>
      </w:pPr>
      <w:r>
        <w:rPr>
          <w:rtl/>
        </w:rPr>
        <w:br w:type="page"/>
      </w:r>
    </w:p>
    <w:p w:rsidR="00F018C8" w:rsidRPr="00011F74" w:rsidRDefault="00F018C8" w:rsidP="00F34896">
      <w:pPr>
        <w:pStyle w:val="libNormal"/>
        <w:rPr>
          <w:rtl/>
        </w:rPr>
      </w:pPr>
      <w:r w:rsidRPr="00F34896">
        <w:rPr>
          <w:rtl/>
        </w:rPr>
        <w:lastRenderedPageBreak/>
        <w:t>وأيّده الطبرسي بأنّ نسيان الشهادة لا يُسمّى ضَلالاً</w:t>
      </w:r>
      <w:r w:rsidR="00CB6330">
        <w:rPr>
          <w:rtl/>
        </w:rPr>
        <w:t>،</w:t>
      </w:r>
      <w:r w:rsidRPr="00F34896">
        <w:rPr>
          <w:rtl/>
        </w:rPr>
        <w:t xml:space="preserve"> ولا يُسمّى ناسي الشهادة ضالاًّ</w:t>
      </w:r>
      <w:r w:rsidR="00CB6330">
        <w:rPr>
          <w:rtl/>
        </w:rPr>
        <w:t>؛</w:t>
      </w:r>
      <w:r w:rsidRPr="00F34896">
        <w:rPr>
          <w:rtl/>
        </w:rPr>
        <w:t xml:space="preserve"> لأنّ الضَّلال معناه الضَّياع</w:t>
      </w:r>
      <w:r w:rsidR="00CB6330">
        <w:rPr>
          <w:rtl/>
        </w:rPr>
        <w:t>،</w:t>
      </w:r>
      <w:r w:rsidRPr="00F34896">
        <w:rPr>
          <w:rtl/>
        </w:rPr>
        <w:t xml:space="preserve"> والمرأة لا تضيع</w:t>
      </w:r>
      <w:r w:rsidR="00CB6330">
        <w:rPr>
          <w:rtl/>
        </w:rPr>
        <w:t>،</w:t>
      </w:r>
      <w:r w:rsidRPr="00F34896">
        <w:rPr>
          <w:rtl/>
        </w:rPr>
        <w:t xml:space="preserve"> ويقال للشهادة ضَلّت إذا ضاعت</w:t>
      </w:r>
      <w:r w:rsidR="00CB6330">
        <w:rPr>
          <w:rtl/>
        </w:rPr>
        <w:t>،</w:t>
      </w:r>
      <w:r w:rsidRPr="00F34896">
        <w:rPr>
          <w:rtl/>
        </w:rPr>
        <w:t xml:space="preserve"> كما قال سبحانه</w:t>
      </w:r>
      <w:r w:rsidR="00CB6330">
        <w:rPr>
          <w:rtl/>
        </w:rPr>
        <w:t>:</w:t>
      </w:r>
      <w:r w:rsidRPr="00F34896">
        <w:rPr>
          <w:rtl/>
        </w:rPr>
        <w:t xml:space="preserve"> </w:t>
      </w:r>
      <w:r w:rsidR="008A0551">
        <w:rPr>
          <w:rStyle w:val="libAlaemChar"/>
          <w:rtl/>
        </w:rPr>
        <w:t>(</w:t>
      </w:r>
      <w:r w:rsidRPr="00F34896">
        <w:rPr>
          <w:rStyle w:val="libAieChar"/>
          <w:rtl/>
        </w:rPr>
        <w:t>قَالُوا ضَلُّوا عَنَّا</w:t>
      </w:r>
      <w:r w:rsidR="008A0551" w:rsidRPr="008A0551">
        <w:rPr>
          <w:rStyle w:val="libAlaemChar"/>
          <w:rtl/>
        </w:rPr>
        <w:t>)</w:t>
      </w:r>
      <w:r w:rsidRPr="00F34896">
        <w:rPr>
          <w:rtl/>
        </w:rPr>
        <w:t xml:space="preserve"> </w:t>
      </w:r>
      <w:r w:rsidRPr="00F34896">
        <w:rPr>
          <w:rStyle w:val="libFootnotenumChar"/>
          <w:rtl/>
        </w:rPr>
        <w:t>(1)</w:t>
      </w:r>
      <w:r w:rsidRPr="00F34896">
        <w:rPr>
          <w:rtl/>
        </w:rPr>
        <w:t xml:space="preserve"> أي ضاعوا منّا</w:t>
      </w:r>
      <w:r w:rsidRPr="006D1EC8">
        <w:rPr>
          <w:rtl/>
        </w:rPr>
        <w:t xml:space="preserve"> </w:t>
      </w:r>
      <w:r w:rsidRPr="00F34896">
        <w:rPr>
          <w:rStyle w:val="libFootnotenumChar"/>
          <w:rtl/>
        </w:rPr>
        <w:t>(2)</w:t>
      </w:r>
      <w:r w:rsidR="00CB6330">
        <w:rPr>
          <w:rtl/>
        </w:rPr>
        <w:t>،</w:t>
      </w:r>
      <w:r w:rsidRPr="00F34896">
        <w:rPr>
          <w:rtl/>
        </w:rPr>
        <w:t xml:space="preserve"> ومثله </w:t>
      </w:r>
      <w:r w:rsidR="008A0551">
        <w:rPr>
          <w:rStyle w:val="libAlaemChar"/>
          <w:rtl/>
        </w:rPr>
        <w:t>(</w:t>
      </w:r>
      <w:r w:rsidRPr="00F34896">
        <w:rPr>
          <w:rStyle w:val="libAieChar"/>
          <w:rtl/>
        </w:rPr>
        <w:t>لا يَضِلُّ رَبِّي وَلا يَنْسَى</w:t>
      </w:r>
      <w:r w:rsidR="008A0551" w:rsidRPr="008A0551">
        <w:rPr>
          <w:rStyle w:val="libAlaemChar"/>
          <w:rtl/>
        </w:rPr>
        <w:t>)</w:t>
      </w:r>
      <w:r w:rsidRPr="00F34896">
        <w:rPr>
          <w:rStyle w:val="libAieChar"/>
          <w:rtl/>
        </w:rPr>
        <w:t xml:space="preserve"> </w:t>
      </w:r>
      <w:r w:rsidRPr="00F34896">
        <w:rPr>
          <w:rStyle w:val="libFootnotenumChar"/>
          <w:rtl/>
        </w:rPr>
        <w:t>(3)</w:t>
      </w:r>
      <w:r w:rsidR="00CB6330">
        <w:rPr>
          <w:rtl/>
        </w:rPr>
        <w:t>.</w:t>
      </w:r>
      <w:r w:rsidRPr="00F34896">
        <w:rPr>
          <w:rtl/>
        </w:rPr>
        <w:t xml:space="preserve"> </w:t>
      </w:r>
    </w:p>
    <w:p w:rsidR="00F018C8" w:rsidRPr="00011F74" w:rsidRDefault="00F018C8" w:rsidP="00F34896">
      <w:pPr>
        <w:pStyle w:val="libNormal"/>
        <w:rPr>
          <w:rtl/>
        </w:rPr>
      </w:pPr>
      <w:r w:rsidRPr="00F34896">
        <w:rPr>
          <w:rtl/>
        </w:rPr>
        <w:t>لكن الزمخشري فسرّ الآية على ظاهرها</w:t>
      </w:r>
      <w:r w:rsidR="00CB6330">
        <w:rPr>
          <w:rtl/>
        </w:rPr>
        <w:t>،</w:t>
      </w:r>
      <w:r w:rsidRPr="00F34896">
        <w:rPr>
          <w:rtl/>
        </w:rPr>
        <w:t xml:space="preserve"> قال</w:t>
      </w:r>
      <w:r w:rsidR="00CB6330">
        <w:rPr>
          <w:rtl/>
        </w:rPr>
        <w:t>:</w:t>
      </w:r>
      <w:r w:rsidRPr="00F34896">
        <w:rPr>
          <w:rtl/>
        </w:rPr>
        <w:t xml:space="preserve"> </w:t>
      </w:r>
      <w:r w:rsidR="008A0551">
        <w:rPr>
          <w:rStyle w:val="libAlaemChar"/>
          <w:rtl/>
        </w:rPr>
        <w:t>(</w:t>
      </w:r>
      <w:r w:rsidRPr="00F34896">
        <w:rPr>
          <w:rStyle w:val="libAieChar"/>
          <w:rtl/>
        </w:rPr>
        <w:t>أنْ تَضِلَّ إحداهما</w:t>
      </w:r>
      <w:r w:rsidR="008A0551" w:rsidRPr="008A0551">
        <w:rPr>
          <w:rStyle w:val="libAlaemChar"/>
          <w:rtl/>
        </w:rPr>
        <w:t>)</w:t>
      </w:r>
      <w:r w:rsidRPr="00F34896">
        <w:rPr>
          <w:rtl/>
        </w:rPr>
        <w:t xml:space="preserve"> أنْ لا تهتدي إحداهما للشهادة بأنْ تنساها</w:t>
      </w:r>
      <w:r w:rsidR="00CB6330">
        <w:rPr>
          <w:rtl/>
        </w:rPr>
        <w:t>،</w:t>
      </w:r>
      <w:r w:rsidRPr="00F34896">
        <w:rPr>
          <w:rtl/>
        </w:rPr>
        <w:t xml:space="preserve"> مِن قولهم</w:t>
      </w:r>
      <w:r w:rsidR="00CB6330">
        <w:rPr>
          <w:rtl/>
        </w:rPr>
        <w:t>:</w:t>
      </w:r>
      <w:r w:rsidRPr="00F34896">
        <w:rPr>
          <w:rtl/>
        </w:rPr>
        <w:t xml:space="preserve"> ضلّ الطريقَ</w:t>
      </w:r>
      <w:r w:rsidR="00CB6330">
        <w:rPr>
          <w:rtl/>
        </w:rPr>
        <w:t>،</w:t>
      </w:r>
      <w:r w:rsidRPr="00F34896">
        <w:rPr>
          <w:rtl/>
        </w:rPr>
        <w:t xml:space="preserve"> إذا لم يهتد إليه </w:t>
      </w:r>
      <w:r w:rsidRPr="00F34896">
        <w:rPr>
          <w:rStyle w:val="libFootnotenumChar"/>
          <w:rtl/>
        </w:rPr>
        <w:t>(4)</w:t>
      </w:r>
      <w:r w:rsidR="00CB6330">
        <w:rPr>
          <w:rtl/>
        </w:rPr>
        <w:t>،</w:t>
      </w:r>
      <w:r w:rsidRPr="00F34896">
        <w:rPr>
          <w:rtl/>
        </w:rPr>
        <w:t xml:space="preserve"> فيكون الضَّلال هنا بمعنى عدم الاهتداء</w:t>
      </w:r>
      <w:r w:rsidR="00CB6330">
        <w:rPr>
          <w:rtl/>
        </w:rPr>
        <w:t>.</w:t>
      </w:r>
    </w:p>
    <w:p w:rsidR="00F018C8" w:rsidRPr="00011F74" w:rsidRDefault="00F018C8" w:rsidP="00F34896">
      <w:pPr>
        <w:pStyle w:val="libNormal"/>
        <w:rPr>
          <w:rtl/>
        </w:rPr>
      </w:pPr>
      <w:r w:rsidRPr="00F34896">
        <w:rPr>
          <w:rtl/>
        </w:rPr>
        <w:t>وقوله تعالى</w:t>
      </w:r>
      <w:r w:rsidR="00CB6330">
        <w:rPr>
          <w:rtl/>
        </w:rPr>
        <w:t>:</w:t>
      </w:r>
      <w:r w:rsidRPr="00F34896">
        <w:rPr>
          <w:rtl/>
        </w:rPr>
        <w:t xml:space="preserve"> </w:t>
      </w:r>
      <w:r w:rsidR="008A0551">
        <w:rPr>
          <w:rStyle w:val="libAlaemChar"/>
          <w:rtl/>
        </w:rPr>
        <w:t>(</w:t>
      </w:r>
      <w:r w:rsidRPr="00F34896">
        <w:rPr>
          <w:rStyle w:val="libAieChar"/>
          <w:rtl/>
        </w:rPr>
        <w:t>ضَلُّوا عَنَّا</w:t>
      </w:r>
      <w:r w:rsidR="008A0551" w:rsidRPr="008A0551">
        <w:rPr>
          <w:rStyle w:val="libAlaemChar"/>
          <w:rtl/>
        </w:rPr>
        <w:t>)</w:t>
      </w:r>
      <w:r w:rsidRPr="00F34896">
        <w:rPr>
          <w:rtl/>
        </w:rPr>
        <w:t xml:space="preserve"> أي ذهبوا عنّا وافتقدناهم</w:t>
      </w:r>
      <w:r w:rsidR="00CB6330">
        <w:rPr>
          <w:rtl/>
        </w:rPr>
        <w:t>،</w:t>
      </w:r>
      <w:r w:rsidRPr="00F34896">
        <w:rPr>
          <w:rtl/>
        </w:rPr>
        <w:t xml:space="preserve"> فلا يَقْدِرون على الدفع عنّا وبَطَلت عبادتنا إيّاهم </w:t>
      </w:r>
      <w:r w:rsidRPr="00F34896">
        <w:rPr>
          <w:rStyle w:val="libFootnotenumChar"/>
          <w:rtl/>
        </w:rPr>
        <w:t>(5)</w:t>
      </w:r>
      <w:r w:rsidR="00CB6330">
        <w:rPr>
          <w:rtl/>
        </w:rPr>
        <w:t>،</w:t>
      </w:r>
      <w:r w:rsidRPr="00F34896">
        <w:rPr>
          <w:rtl/>
        </w:rPr>
        <w:t xml:space="preserve"> وقوله</w:t>
      </w:r>
      <w:r w:rsidR="00CB6330">
        <w:rPr>
          <w:rtl/>
        </w:rPr>
        <w:t>:</w:t>
      </w:r>
      <w:r w:rsidRPr="00F34896">
        <w:rPr>
          <w:rtl/>
        </w:rPr>
        <w:t xml:space="preserve"> أي لا يذهب عليه شيء </w:t>
      </w:r>
      <w:r w:rsidRPr="00F34896">
        <w:rPr>
          <w:rStyle w:val="libFootnotenumChar"/>
          <w:rtl/>
        </w:rPr>
        <w:t>(6)</w:t>
      </w:r>
      <w:r w:rsidR="00CB6330">
        <w:rPr>
          <w:rtl/>
        </w:rPr>
        <w:t>،</w:t>
      </w:r>
      <w:r w:rsidRPr="00F34896">
        <w:rPr>
          <w:rtl/>
        </w:rPr>
        <w:t xml:space="preserve"> بمعنى</w:t>
      </w:r>
      <w:r w:rsidR="00CB6330">
        <w:rPr>
          <w:rtl/>
        </w:rPr>
        <w:t>:</w:t>
      </w:r>
      <w:r w:rsidRPr="00F34896">
        <w:rPr>
          <w:rtl/>
        </w:rPr>
        <w:t xml:space="preserve"> لا يَفقده ولا يَغيب عنه</w:t>
      </w:r>
      <w:r w:rsidR="00CB6330">
        <w:rPr>
          <w:rtl/>
        </w:rPr>
        <w:t>.</w:t>
      </w:r>
    </w:p>
    <w:p w:rsidR="00640FEB" w:rsidRDefault="00F018C8" w:rsidP="00F34896">
      <w:pPr>
        <w:pStyle w:val="libNormal"/>
        <w:rPr>
          <w:rtl/>
        </w:rPr>
      </w:pPr>
      <w:r w:rsidRPr="00F34896">
        <w:rPr>
          <w:rtl/>
        </w:rPr>
        <w:t xml:space="preserve">وقد فسّر الراغب </w:t>
      </w:r>
      <w:r w:rsidR="008A0551">
        <w:rPr>
          <w:rtl/>
        </w:rPr>
        <w:t>(</w:t>
      </w:r>
      <w:r w:rsidRPr="00F34896">
        <w:rPr>
          <w:rtl/>
        </w:rPr>
        <w:t>الضَّلال</w:t>
      </w:r>
      <w:r w:rsidR="008A0551">
        <w:rPr>
          <w:rtl/>
        </w:rPr>
        <w:t>)</w:t>
      </w:r>
      <w:r w:rsidRPr="00F34896">
        <w:rPr>
          <w:rtl/>
        </w:rPr>
        <w:t xml:space="preserve"> في الآية بمعنى النسيان </w:t>
      </w:r>
      <w:r w:rsidRPr="00F34896">
        <w:rPr>
          <w:rStyle w:val="libFootnotenumChar"/>
          <w:rtl/>
        </w:rPr>
        <w:t>(7)</w:t>
      </w:r>
      <w:r w:rsidR="00CB6330">
        <w:rPr>
          <w:rtl/>
        </w:rPr>
        <w:t>.</w:t>
      </w:r>
    </w:p>
    <w:p w:rsidR="00F018C8" w:rsidRPr="006D3634" w:rsidRDefault="00F018C8" w:rsidP="00640FEB">
      <w:pPr>
        <w:pStyle w:val="Heading3"/>
        <w:rPr>
          <w:rtl/>
        </w:rPr>
      </w:pPr>
      <w:bookmarkStart w:id="85" w:name="_Toc417993601"/>
      <w:r w:rsidRPr="00011F74">
        <w:rPr>
          <w:rtl/>
        </w:rPr>
        <w:t>المرأة في مجال القضاء</w:t>
      </w:r>
      <w:bookmarkEnd w:id="85"/>
      <w:r w:rsidRPr="00011F74">
        <w:rPr>
          <w:rtl/>
        </w:rPr>
        <w:t xml:space="preserve"> </w:t>
      </w:r>
    </w:p>
    <w:p w:rsidR="00F018C8" w:rsidRPr="00011F74" w:rsidRDefault="00F018C8" w:rsidP="00F34896">
      <w:pPr>
        <w:pStyle w:val="libNormal"/>
        <w:rPr>
          <w:rtl/>
        </w:rPr>
      </w:pPr>
      <w:r w:rsidRPr="00F34896">
        <w:rPr>
          <w:rtl/>
        </w:rPr>
        <w:t>القضاء باعتباره مَنصِباً رسميّاً لفصل الخصومات في النظام الإسلامي الحاكم وهو مَنصِب خطير وذو مسؤوليّة جسيمة فإنّه لا يَصلح للمرأة</w:t>
      </w:r>
      <w:r w:rsidR="00CB6330">
        <w:rPr>
          <w:rtl/>
        </w:rPr>
        <w:t xml:space="preserve"> - </w:t>
      </w:r>
      <w:r w:rsidRPr="00F34896">
        <w:rPr>
          <w:rtl/>
        </w:rPr>
        <w:t>وهي ذات نفسيّة مُرهَفة</w:t>
      </w:r>
      <w:r w:rsidR="00CB6330">
        <w:rPr>
          <w:rtl/>
        </w:rPr>
        <w:t xml:space="preserve"> - </w:t>
      </w:r>
      <w:r w:rsidRPr="00F34896">
        <w:rPr>
          <w:rtl/>
        </w:rPr>
        <w:t>أنْ تتصدّى له</w:t>
      </w:r>
      <w:r w:rsidR="00CB6330">
        <w:rPr>
          <w:rtl/>
        </w:rPr>
        <w:t>،</w:t>
      </w:r>
      <w:r w:rsidRPr="00F34896">
        <w:rPr>
          <w:rtl/>
        </w:rPr>
        <w:t xml:space="preserve"> على غِرار سائر المسؤوليّات الخطيرة ممّا هو مِن شؤون الولاية العامّة</w:t>
      </w:r>
      <w:r w:rsidR="00CB6330">
        <w:rPr>
          <w:rtl/>
        </w:rPr>
        <w:t>،</w:t>
      </w:r>
      <w:r w:rsidRPr="00F34896">
        <w:rPr>
          <w:rtl/>
        </w:rPr>
        <w:t xml:space="preserve"> الخاصّة بوليّ أمر المسلمين</w:t>
      </w:r>
      <w:r w:rsidR="00CB6330">
        <w:rPr>
          <w:rtl/>
        </w:rPr>
        <w:t>.</w:t>
      </w:r>
    </w:p>
    <w:p w:rsidR="00F018C8" w:rsidRPr="00011F74" w:rsidRDefault="00F018C8" w:rsidP="00F34896">
      <w:pPr>
        <w:pStyle w:val="libNormal"/>
        <w:rPr>
          <w:rtl/>
        </w:rPr>
      </w:pPr>
      <w:r w:rsidRPr="00F34896">
        <w:rPr>
          <w:rtl/>
        </w:rPr>
        <w:t xml:space="preserve">وبذلك اتّفقت كلمة الفقهاء على أنّ القضاء مِن شؤون الولاية الكبرى الخاصّة بإمام المسلمين </w:t>
      </w:r>
      <w:r w:rsidRPr="00F34896">
        <w:rPr>
          <w:rStyle w:val="libFootnotenumChar"/>
          <w:rtl/>
        </w:rPr>
        <w:t>(8)</w:t>
      </w:r>
      <w:r w:rsidR="00CB6330">
        <w:rPr>
          <w:rtl/>
        </w:rPr>
        <w:t>،</w:t>
      </w:r>
      <w:r w:rsidRPr="00F34896">
        <w:rPr>
          <w:rtl/>
        </w:rPr>
        <w:t xml:space="preserve"> وكلّ شان مِن شؤون الولاية الكبرى في الحُكم الإسلامي لا يجوز إيكالُه إلى </w:t>
      </w:r>
    </w:p>
    <w:p w:rsidR="00F018C8" w:rsidRPr="00011F74" w:rsidRDefault="008A0551" w:rsidP="008A0551">
      <w:pPr>
        <w:pStyle w:val="libLine"/>
        <w:rPr>
          <w:rtl/>
        </w:rPr>
      </w:pPr>
      <w:r>
        <w:rPr>
          <w:rtl/>
        </w:rPr>
        <w:t>____________________</w:t>
      </w:r>
    </w:p>
    <w:p w:rsidR="00F018C8" w:rsidRPr="00F34896" w:rsidRDefault="00F018C8" w:rsidP="00F34896">
      <w:pPr>
        <w:pStyle w:val="libFootnote0"/>
        <w:rPr>
          <w:rtl/>
        </w:rPr>
      </w:pPr>
      <w:r w:rsidRPr="00011F74">
        <w:rPr>
          <w:rtl/>
        </w:rPr>
        <w:t>(1) الأعراف 7</w:t>
      </w:r>
      <w:r w:rsidR="00CB6330">
        <w:rPr>
          <w:rtl/>
        </w:rPr>
        <w:t>:</w:t>
      </w:r>
      <w:r w:rsidRPr="00011F74">
        <w:rPr>
          <w:rtl/>
        </w:rPr>
        <w:t xml:space="preserve"> 37</w:t>
      </w:r>
      <w:r w:rsidR="00CB6330">
        <w:rPr>
          <w:rtl/>
        </w:rPr>
        <w:t>.</w:t>
      </w:r>
    </w:p>
    <w:p w:rsidR="00F018C8" w:rsidRPr="00F34896" w:rsidRDefault="00F018C8" w:rsidP="00F34896">
      <w:pPr>
        <w:pStyle w:val="libFootnote0"/>
        <w:rPr>
          <w:rtl/>
        </w:rPr>
      </w:pPr>
      <w:r w:rsidRPr="00011F74">
        <w:rPr>
          <w:rtl/>
        </w:rPr>
        <w:t>(2) مجمع البيان</w:t>
      </w:r>
      <w:r w:rsidR="00CB6330">
        <w:rPr>
          <w:rtl/>
        </w:rPr>
        <w:t>،</w:t>
      </w:r>
      <w:r w:rsidRPr="00011F74">
        <w:rPr>
          <w:rtl/>
        </w:rPr>
        <w:t xml:space="preserve"> ج2</w:t>
      </w:r>
      <w:r w:rsidR="00CB6330">
        <w:rPr>
          <w:rtl/>
        </w:rPr>
        <w:t>،</w:t>
      </w:r>
      <w:r w:rsidRPr="00011F74">
        <w:rPr>
          <w:rtl/>
        </w:rPr>
        <w:t xml:space="preserve"> ص398</w:t>
      </w:r>
      <w:r w:rsidR="00CB6330">
        <w:rPr>
          <w:rtl/>
        </w:rPr>
        <w:t>.</w:t>
      </w:r>
    </w:p>
    <w:p w:rsidR="00F018C8" w:rsidRPr="00F34896" w:rsidRDefault="00F018C8" w:rsidP="00F34896">
      <w:pPr>
        <w:pStyle w:val="libFootnote0"/>
        <w:rPr>
          <w:rtl/>
        </w:rPr>
      </w:pPr>
      <w:r w:rsidRPr="00011F74">
        <w:rPr>
          <w:rtl/>
        </w:rPr>
        <w:t>(3) طه 20</w:t>
      </w:r>
      <w:r w:rsidR="00CB6330">
        <w:rPr>
          <w:rtl/>
        </w:rPr>
        <w:t>:</w:t>
      </w:r>
      <w:r w:rsidRPr="00011F74">
        <w:rPr>
          <w:rtl/>
        </w:rPr>
        <w:t xml:space="preserve"> 52</w:t>
      </w:r>
      <w:r w:rsidR="00CB6330">
        <w:rPr>
          <w:rtl/>
        </w:rPr>
        <w:t>،</w:t>
      </w:r>
      <w:r w:rsidRPr="00011F74">
        <w:rPr>
          <w:rtl/>
        </w:rPr>
        <w:t xml:space="preserve"> والآية ذَكرها الشيخ مُحمّد عبده تأييداً للطبرسي حسب الظاهر</w:t>
      </w:r>
      <w:r w:rsidR="00CB6330">
        <w:rPr>
          <w:rtl/>
        </w:rPr>
        <w:t>.</w:t>
      </w:r>
    </w:p>
    <w:p w:rsidR="00F018C8" w:rsidRPr="00F34896" w:rsidRDefault="00F018C8" w:rsidP="00F34896">
      <w:pPr>
        <w:pStyle w:val="libFootnote0"/>
        <w:rPr>
          <w:rtl/>
        </w:rPr>
      </w:pPr>
      <w:r w:rsidRPr="00011F74">
        <w:rPr>
          <w:rtl/>
        </w:rPr>
        <w:t>(4) الكشّاف</w:t>
      </w:r>
      <w:r w:rsidR="00CB6330">
        <w:rPr>
          <w:rtl/>
        </w:rPr>
        <w:t>،</w:t>
      </w:r>
      <w:r w:rsidRPr="00011F74">
        <w:rPr>
          <w:rtl/>
        </w:rPr>
        <w:t xml:space="preserve"> ج1</w:t>
      </w:r>
      <w:r w:rsidR="00CB6330">
        <w:rPr>
          <w:rtl/>
        </w:rPr>
        <w:t>،</w:t>
      </w:r>
      <w:r w:rsidRPr="00011F74">
        <w:rPr>
          <w:rtl/>
        </w:rPr>
        <w:t xml:space="preserve"> ص326</w:t>
      </w:r>
      <w:r w:rsidR="00CB6330">
        <w:rPr>
          <w:rtl/>
        </w:rPr>
        <w:t>.</w:t>
      </w:r>
    </w:p>
    <w:p w:rsidR="00F018C8" w:rsidRPr="00F34896" w:rsidRDefault="00F018C8" w:rsidP="00F34896">
      <w:pPr>
        <w:pStyle w:val="libFootnote0"/>
        <w:rPr>
          <w:rtl/>
        </w:rPr>
      </w:pPr>
      <w:r w:rsidRPr="00011F74">
        <w:rPr>
          <w:rtl/>
        </w:rPr>
        <w:t>(5) مجمع البيان</w:t>
      </w:r>
      <w:r w:rsidR="00CB6330">
        <w:rPr>
          <w:rtl/>
        </w:rPr>
        <w:t>،</w:t>
      </w:r>
      <w:r w:rsidRPr="00011F74">
        <w:rPr>
          <w:rtl/>
        </w:rPr>
        <w:t xml:space="preserve"> ج4</w:t>
      </w:r>
      <w:r w:rsidR="00CB6330">
        <w:rPr>
          <w:rtl/>
        </w:rPr>
        <w:t>،</w:t>
      </w:r>
      <w:r w:rsidRPr="00011F74">
        <w:rPr>
          <w:rtl/>
        </w:rPr>
        <w:t xml:space="preserve"> 416</w:t>
      </w:r>
      <w:r w:rsidR="00CB6330">
        <w:rPr>
          <w:rtl/>
        </w:rPr>
        <w:t>.</w:t>
      </w:r>
    </w:p>
    <w:p w:rsidR="00F018C8" w:rsidRPr="00F34896" w:rsidRDefault="00F018C8" w:rsidP="00F34896">
      <w:pPr>
        <w:pStyle w:val="libFootnote0"/>
        <w:rPr>
          <w:rtl/>
        </w:rPr>
      </w:pPr>
      <w:r w:rsidRPr="00011F74">
        <w:rPr>
          <w:rtl/>
        </w:rPr>
        <w:t>(6) المصدر</w:t>
      </w:r>
      <w:r w:rsidR="00CB6330">
        <w:rPr>
          <w:rtl/>
        </w:rPr>
        <w:t>:</w:t>
      </w:r>
      <w:r w:rsidRPr="00011F74">
        <w:rPr>
          <w:rtl/>
        </w:rPr>
        <w:t xml:space="preserve"> ج7</w:t>
      </w:r>
      <w:r w:rsidR="00CB6330">
        <w:rPr>
          <w:rtl/>
        </w:rPr>
        <w:t>،</w:t>
      </w:r>
      <w:r w:rsidRPr="00011F74">
        <w:rPr>
          <w:rtl/>
        </w:rPr>
        <w:t xml:space="preserve"> ص13</w:t>
      </w:r>
      <w:r w:rsidR="00CB6330">
        <w:rPr>
          <w:rtl/>
        </w:rPr>
        <w:t>.</w:t>
      </w:r>
    </w:p>
    <w:p w:rsidR="00F018C8" w:rsidRPr="00F34896" w:rsidRDefault="00F018C8" w:rsidP="00F34896">
      <w:pPr>
        <w:pStyle w:val="libFootnote0"/>
        <w:rPr>
          <w:rtl/>
        </w:rPr>
      </w:pPr>
      <w:r w:rsidRPr="00011F74">
        <w:rPr>
          <w:rtl/>
        </w:rPr>
        <w:t>(7) أي في قوله تعالى</w:t>
      </w:r>
      <w:r w:rsidR="00CB6330">
        <w:rPr>
          <w:rtl/>
        </w:rPr>
        <w:t>:</w:t>
      </w:r>
      <w:r w:rsidR="006D1EC8">
        <w:rPr>
          <w:rtl/>
        </w:rPr>
        <w:t xml:space="preserve"> </w:t>
      </w:r>
      <w:r w:rsidRPr="00011F74">
        <w:rPr>
          <w:rtl/>
        </w:rPr>
        <w:t>البقرة 2</w:t>
      </w:r>
      <w:r w:rsidR="00CB6330">
        <w:rPr>
          <w:rtl/>
        </w:rPr>
        <w:t>:</w:t>
      </w:r>
      <w:r w:rsidRPr="00011F74">
        <w:rPr>
          <w:rtl/>
        </w:rPr>
        <w:t xml:space="preserve"> 282</w:t>
      </w:r>
      <w:r w:rsidR="00CB6330">
        <w:rPr>
          <w:rtl/>
        </w:rPr>
        <w:t>.</w:t>
      </w:r>
    </w:p>
    <w:p w:rsidR="00F018C8" w:rsidRPr="00F34896" w:rsidRDefault="00F018C8" w:rsidP="00F34896">
      <w:pPr>
        <w:pStyle w:val="libFootnote0"/>
        <w:rPr>
          <w:rtl/>
        </w:rPr>
      </w:pPr>
      <w:r w:rsidRPr="00011F74">
        <w:rPr>
          <w:rtl/>
        </w:rPr>
        <w:t>(8) قال الشهيد السعيد أبو عبد اللّه مُحمّد بن مكي العاملي</w:t>
      </w:r>
      <w:r w:rsidR="00CB6330">
        <w:rPr>
          <w:rtl/>
        </w:rPr>
        <w:t>:</w:t>
      </w:r>
      <w:r w:rsidRPr="00011F74">
        <w:rPr>
          <w:rtl/>
        </w:rPr>
        <w:t xml:space="preserve"> وهو </w:t>
      </w:r>
      <w:r w:rsidR="008A0551">
        <w:rPr>
          <w:rtl/>
        </w:rPr>
        <w:t>(</w:t>
      </w:r>
      <w:r w:rsidRPr="00011F74">
        <w:rPr>
          <w:rtl/>
        </w:rPr>
        <w:t>القضاء</w:t>
      </w:r>
      <w:r w:rsidR="008A0551">
        <w:rPr>
          <w:rtl/>
        </w:rPr>
        <w:t>)</w:t>
      </w:r>
      <w:r w:rsidRPr="00011F74">
        <w:rPr>
          <w:rtl/>
        </w:rPr>
        <w:t xml:space="preserve"> ولاية شرعيّة على الحُكم في المصالح العامّة مِن قِبل الإمام</w:t>
      </w:r>
      <w:r w:rsidR="00CB6330">
        <w:rPr>
          <w:rtl/>
        </w:rPr>
        <w:t>،</w:t>
      </w:r>
      <w:r w:rsidRPr="00011F74">
        <w:rPr>
          <w:rtl/>
        </w:rPr>
        <w:t xml:space="preserve"> الدروس الشرعيّة</w:t>
      </w:r>
      <w:r w:rsidR="00CB6330">
        <w:rPr>
          <w:rtl/>
        </w:rPr>
        <w:t>،</w:t>
      </w:r>
      <w:r w:rsidRPr="00011F74">
        <w:rPr>
          <w:rtl/>
        </w:rPr>
        <w:t xml:space="preserve"> ص168</w:t>
      </w:r>
      <w:r w:rsidR="00CB6330">
        <w:rPr>
          <w:rtl/>
        </w:rPr>
        <w:t>.</w:t>
      </w:r>
    </w:p>
    <w:p w:rsidR="00F018C8" w:rsidRDefault="00F018C8" w:rsidP="00610BA4">
      <w:pPr>
        <w:pStyle w:val="libPoemTiniChar"/>
        <w:rPr>
          <w:rtl/>
        </w:rPr>
      </w:pPr>
      <w:r>
        <w:rPr>
          <w:rtl/>
        </w:rPr>
        <w:br w:type="page"/>
      </w:r>
    </w:p>
    <w:p w:rsidR="00F018C8" w:rsidRPr="00011F74" w:rsidRDefault="00F018C8" w:rsidP="00F34896">
      <w:pPr>
        <w:pStyle w:val="libNormal"/>
        <w:rPr>
          <w:rtl/>
        </w:rPr>
      </w:pPr>
      <w:r w:rsidRPr="00F34896">
        <w:rPr>
          <w:rtl/>
        </w:rPr>
        <w:lastRenderedPageBreak/>
        <w:t>امرأة ولا تَصلح لحمل عِبئِه الثقيل</w:t>
      </w:r>
      <w:r w:rsidR="00CB6330">
        <w:rPr>
          <w:rtl/>
        </w:rPr>
        <w:t>،</w:t>
      </w:r>
      <w:r w:rsidRPr="00F34896">
        <w:rPr>
          <w:rtl/>
        </w:rPr>
        <w:t xml:space="preserve"> وقد أَنكر النبيّ </w:t>
      </w:r>
      <w:r w:rsidR="008A0551">
        <w:rPr>
          <w:rtl/>
        </w:rPr>
        <w:t>(</w:t>
      </w:r>
      <w:r w:rsidRPr="00F34896">
        <w:rPr>
          <w:rtl/>
        </w:rPr>
        <w:t>صلّى اللّه عليه وآله</w:t>
      </w:r>
      <w:r w:rsidR="008A0551">
        <w:rPr>
          <w:rtl/>
        </w:rPr>
        <w:t>)</w:t>
      </w:r>
      <w:r w:rsidRPr="00F34896">
        <w:rPr>
          <w:rtl/>
        </w:rPr>
        <w:t xml:space="preserve"> على قومٍ </w:t>
      </w:r>
      <w:r w:rsidR="008A0551">
        <w:rPr>
          <w:rtl/>
        </w:rPr>
        <w:t>(</w:t>
      </w:r>
      <w:r w:rsidRPr="00F34896">
        <w:rPr>
          <w:rtl/>
        </w:rPr>
        <w:t>يُريد بهم الفُرس يومذاك</w:t>
      </w:r>
      <w:r w:rsidR="008A0551">
        <w:rPr>
          <w:rtl/>
        </w:rPr>
        <w:t>)</w:t>
      </w:r>
      <w:r w:rsidRPr="00F34896">
        <w:rPr>
          <w:rtl/>
        </w:rPr>
        <w:t xml:space="preserve"> </w:t>
      </w:r>
      <w:r w:rsidRPr="00F34896">
        <w:rPr>
          <w:rStyle w:val="libFootnotenumChar"/>
          <w:rtl/>
        </w:rPr>
        <w:t>(1)</w:t>
      </w:r>
      <w:r w:rsidRPr="00F34896">
        <w:rPr>
          <w:rtl/>
        </w:rPr>
        <w:t xml:space="preserve"> وَلّوا أمرَهم امرأةً وأنذرهم بعدم الفَلاح</w:t>
      </w:r>
      <w:r w:rsidR="00CB6330">
        <w:rPr>
          <w:rtl/>
        </w:rPr>
        <w:t>،</w:t>
      </w:r>
      <w:r w:rsidRPr="00F34896">
        <w:rPr>
          <w:rtl/>
        </w:rPr>
        <w:t xml:space="preserve"> قال</w:t>
      </w:r>
      <w:r w:rsidR="00CB6330">
        <w:rPr>
          <w:rtl/>
        </w:rPr>
        <w:t>:</w:t>
      </w:r>
      <w:r w:rsidRPr="00F34896">
        <w:rPr>
          <w:rtl/>
        </w:rPr>
        <w:t xml:space="preserve"> </w:t>
      </w:r>
      <w:r w:rsidR="008A0551">
        <w:rPr>
          <w:rtl/>
        </w:rPr>
        <w:t>(</w:t>
      </w:r>
      <w:r w:rsidRPr="00F34896">
        <w:rPr>
          <w:rtl/>
        </w:rPr>
        <w:t>لن يُفلِح قومٌ وَلّوا أمرَهم امرأةً</w:t>
      </w:r>
      <w:r w:rsidR="008A0551">
        <w:rPr>
          <w:rtl/>
        </w:rPr>
        <w:t>)</w:t>
      </w:r>
      <w:r w:rsidRPr="00F34896">
        <w:rPr>
          <w:rtl/>
        </w:rPr>
        <w:t xml:space="preserve"> </w:t>
      </w:r>
      <w:r w:rsidRPr="00F34896">
        <w:rPr>
          <w:rStyle w:val="libFootnotenumChar"/>
          <w:rtl/>
        </w:rPr>
        <w:t>(2)</w:t>
      </w:r>
      <w:r w:rsidR="00CB6330">
        <w:rPr>
          <w:rtl/>
        </w:rPr>
        <w:t>.</w:t>
      </w:r>
    </w:p>
    <w:p w:rsidR="00F018C8" w:rsidRPr="00011F74" w:rsidRDefault="00F018C8" w:rsidP="00F34896">
      <w:pPr>
        <w:pStyle w:val="libNormal"/>
        <w:rPr>
          <w:rtl/>
        </w:rPr>
      </w:pPr>
      <w:r w:rsidRPr="00F34896">
        <w:rPr>
          <w:rtl/>
        </w:rPr>
        <w:t xml:space="preserve">وقد أوصى النبيُّ إلى علي </w:t>
      </w:r>
      <w:r w:rsidR="008A0551">
        <w:rPr>
          <w:rtl/>
        </w:rPr>
        <w:t>(</w:t>
      </w:r>
      <w:r w:rsidRPr="00F34896">
        <w:rPr>
          <w:rtl/>
        </w:rPr>
        <w:t>عليهما السلام</w:t>
      </w:r>
      <w:r w:rsidR="008A0551">
        <w:rPr>
          <w:rtl/>
        </w:rPr>
        <w:t>)</w:t>
      </w:r>
      <w:r w:rsidRPr="00F34896">
        <w:rPr>
          <w:rtl/>
        </w:rPr>
        <w:t xml:space="preserve"> ومِن جملتها ما جاء بشأن النساء</w:t>
      </w:r>
      <w:r w:rsidR="00CB6330">
        <w:rPr>
          <w:rtl/>
        </w:rPr>
        <w:t>:</w:t>
      </w:r>
      <w:r w:rsidRPr="00F34896">
        <w:rPr>
          <w:rtl/>
        </w:rPr>
        <w:t xml:space="preserve"> </w:t>
      </w:r>
      <w:r w:rsidR="008A0551">
        <w:rPr>
          <w:rtl/>
        </w:rPr>
        <w:t>(</w:t>
      </w:r>
      <w:r w:rsidRPr="00F34896">
        <w:rPr>
          <w:rtl/>
        </w:rPr>
        <w:t>ولا تُوَلّى القضاء</w:t>
      </w:r>
      <w:r w:rsidR="008A0551">
        <w:rPr>
          <w:rtl/>
        </w:rPr>
        <w:t>)</w:t>
      </w:r>
      <w:r w:rsidRPr="00F34896">
        <w:rPr>
          <w:rtl/>
        </w:rPr>
        <w:t xml:space="preserve"> </w:t>
      </w:r>
      <w:r w:rsidRPr="00F34896">
        <w:rPr>
          <w:rStyle w:val="libFootnotenumChar"/>
          <w:rtl/>
        </w:rPr>
        <w:t>(3)</w:t>
      </w:r>
      <w:r w:rsidR="00CB6330">
        <w:rPr>
          <w:rtl/>
        </w:rPr>
        <w:t>،</w:t>
      </w:r>
      <w:r w:rsidRPr="00F34896">
        <w:rPr>
          <w:rtl/>
        </w:rPr>
        <w:t xml:space="preserve"> وفي حديث عن الإمام أبي جعفر الباقر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ولا تُوَلّى المرأةُ القضاء ولا تُوَلّى الإمارة</w:t>
      </w:r>
      <w:r w:rsidR="008A0551">
        <w:rPr>
          <w:rtl/>
        </w:rPr>
        <w:t>)</w:t>
      </w:r>
      <w:r w:rsidRPr="00F34896">
        <w:rPr>
          <w:rtl/>
        </w:rPr>
        <w:t xml:space="preserve"> </w:t>
      </w:r>
      <w:r w:rsidRPr="00F34896">
        <w:rPr>
          <w:rStyle w:val="libFootnotenumChar"/>
          <w:rtl/>
        </w:rPr>
        <w:t>(4)</w:t>
      </w:r>
      <w:r w:rsidR="00CB6330">
        <w:rPr>
          <w:rtl/>
        </w:rPr>
        <w:t>،</w:t>
      </w:r>
      <w:r w:rsidRPr="00F34896">
        <w:rPr>
          <w:rtl/>
        </w:rPr>
        <w:t xml:space="preserve"> والعُمدة إجماع الفقهاء على ذلك لم يخالف فيه أحد</w:t>
      </w:r>
      <w:r w:rsidRPr="006D1EC8">
        <w:rPr>
          <w:rtl/>
        </w:rPr>
        <w:t xml:space="preserve"> </w:t>
      </w:r>
      <w:r w:rsidRPr="00F34896">
        <w:rPr>
          <w:rStyle w:val="libFootnotenumChar"/>
          <w:rtl/>
        </w:rPr>
        <w:t>(5)</w:t>
      </w:r>
      <w:r w:rsidR="00CB6330">
        <w:rPr>
          <w:rtl/>
        </w:rPr>
        <w:t>.</w:t>
      </w:r>
    </w:p>
    <w:p w:rsidR="00F018C8" w:rsidRPr="00011F74" w:rsidRDefault="00F018C8" w:rsidP="00F34896">
      <w:pPr>
        <w:pStyle w:val="libNormal"/>
        <w:rPr>
          <w:rtl/>
        </w:rPr>
      </w:pPr>
      <w:r w:rsidRPr="00F34896">
        <w:rPr>
          <w:rtl/>
        </w:rPr>
        <w:t>وعُلِّل ذلك بما ورد في القرآن في وَصفِ شأنهنّ بأنّهنّ مُرهَفات الحال</w:t>
      </w:r>
      <w:r w:rsidR="00CB6330">
        <w:rPr>
          <w:rtl/>
        </w:rPr>
        <w:t>،</w:t>
      </w:r>
      <w:r w:rsidRPr="00F34896">
        <w:rPr>
          <w:rtl/>
        </w:rPr>
        <w:t xml:space="preserve"> رقيقات البال</w:t>
      </w:r>
      <w:r w:rsidR="00CB6330">
        <w:rPr>
          <w:rtl/>
        </w:rPr>
        <w:t>،</w:t>
      </w:r>
      <w:r w:rsidRPr="00F34896">
        <w:rPr>
          <w:rtl/>
        </w:rPr>
        <w:t xml:space="preserve"> فاقِدات تلك الصَّلابة التي تتناسب ومَنصِب القضاء</w:t>
      </w:r>
      <w:r w:rsidR="00CB6330">
        <w:rPr>
          <w:rtl/>
        </w:rPr>
        <w:t>،</w:t>
      </w:r>
      <w:r w:rsidRPr="00F34896">
        <w:rPr>
          <w:rtl/>
        </w:rPr>
        <w:t xml:space="preserve"> قال تعالى</w:t>
      </w:r>
      <w:r w:rsidR="00CB6330">
        <w:rPr>
          <w:rtl/>
        </w:rPr>
        <w:t>:</w:t>
      </w:r>
      <w:r w:rsidRPr="00F34896">
        <w:rPr>
          <w:rtl/>
        </w:rPr>
        <w:t xml:space="preserve"> </w:t>
      </w:r>
      <w:r w:rsidR="008A0551">
        <w:rPr>
          <w:rStyle w:val="libAlaemChar"/>
          <w:rtl/>
        </w:rPr>
        <w:t>(</w:t>
      </w:r>
      <w:r w:rsidRPr="00F34896">
        <w:rPr>
          <w:rStyle w:val="libAieChar"/>
          <w:rtl/>
        </w:rPr>
        <w:t>أَوَمَنْ يُنَشَّأُ فِي الْحِلْيَةِ وَهُوَ فِي الْخِصَامِ غَيْرُ مُبِينٍ</w:t>
      </w:r>
      <w:r w:rsidR="008A0551" w:rsidRPr="008A0551">
        <w:rPr>
          <w:rStyle w:val="libAlaemChar"/>
          <w:rtl/>
        </w:rPr>
        <w:t>)</w:t>
      </w:r>
      <w:r w:rsidRPr="006D1EC8">
        <w:rPr>
          <w:rtl/>
        </w:rPr>
        <w:t xml:space="preserve"> </w:t>
      </w:r>
      <w:r w:rsidRPr="00F34896">
        <w:rPr>
          <w:rStyle w:val="libFootnotenumChar"/>
          <w:rtl/>
        </w:rPr>
        <w:t>(6)</w:t>
      </w:r>
      <w:r w:rsidR="00CB6330">
        <w:rPr>
          <w:rtl/>
        </w:rPr>
        <w:t>؛</w:t>
      </w:r>
      <w:r w:rsidRPr="00F34896">
        <w:rPr>
          <w:rtl/>
        </w:rPr>
        <w:t xml:space="preserve"> إنّها لنُعومَة بالِها ورقّة خاطرها سريعةُ الانفعال</w:t>
      </w:r>
      <w:r w:rsidR="00CB6330">
        <w:rPr>
          <w:rtl/>
        </w:rPr>
        <w:t>،</w:t>
      </w:r>
      <w:r w:rsidRPr="00F34896">
        <w:rPr>
          <w:rtl/>
        </w:rPr>
        <w:t xml:space="preserve"> تحنّ إلى العطف والحنان أكثر ممّا تحنّ إلى الحزم والعقل الرشيد</w:t>
      </w:r>
      <w:r w:rsidR="00CB6330">
        <w:rPr>
          <w:rtl/>
        </w:rPr>
        <w:t>؛</w:t>
      </w:r>
      <w:r w:rsidRPr="00F34896">
        <w:rPr>
          <w:rtl/>
        </w:rPr>
        <w:t xml:space="preserve"> ولذلك قال الإمام أمير المؤمنين</w:t>
      </w:r>
      <w:r w:rsidR="008A0551">
        <w:rPr>
          <w:rtl/>
        </w:rPr>
        <w:t>(</w:t>
      </w:r>
      <w:r w:rsidRPr="00F34896">
        <w:rPr>
          <w:rtl/>
        </w:rPr>
        <w:t>عليه السلام</w:t>
      </w:r>
      <w:r w:rsidR="008A0551">
        <w:rPr>
          <w:rtl/>
        </w:rPr>
        <w:t>)</w:t>
      </w:r>
      <w:r w:rsidRPr="00F34896">
        <w:rPr>
          <w:rtl/>
        </w:rPr>
        <w:t xml:space="preserve"> فيما كَتَبه إلى ابنه الحسن</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ولا تُمَلِّكِ المرأةَ مِن أمرِها ما جَاوَز نفسها</w:t>
      </w:r>
      <w:r w:rsidR="00CB6330">
        <w:rPr>
          <w:rtl/>
        </w:rPr>
        <w:t>،</w:t>
      </w:r>
      <w:r w:rsidRPr="00F34896">
        <w:rPr>
          <w:rtl/>
        </w:rPr>
        <w:t xml:space="preserve"> فإنّ المرأة ريحانة وليست بقَهرمانة</w:t>
      </w:r>
      <w:r w:rsidR="008A0551">
        <w:rPr>
          <w:rtl/>
        </w:rPr>
        <w:t>)</w:t>
      </w:r>
      <w:r w:rsidRPr="00F34896">
        <w:rPr>
          <w:rtl/>
        </w:rPr>
        <w:t xml:space="preserve"> </w:t>
      </w:r>
      <w:r w:rsidRPr="00F34896">
        <w:rPr>
          <w:rStyle w:val="libFootnotenumChar"/>
          <w:rtl/>
        </w:rPr>
        <w:t>(7)</w:t>
      </w:r>
      <w:r w:rsidR="00CB6330" w:rsidRPr="006D1EC8">
        <w:rPr>
          <w:rtl/>
        </w:rPr>
        <w:t>،</w:t>
      </w:r>
      <w:r w:rsidRPr="00F34896">
        <w:rPr>
          <w:rtl/>
        </w:rPr>
        <w:t xml:space="preserve"> إشارة إلى ما جاء في الآية الكريمة مِن نُعومة حال المرأة بما يُفقِدُها صلاحيّة التصَلّب أمام فَصل الخُصومات</w:t>
      </w:r>
      <w:r w:rsidR="00CB6330">
        <w:rPr>
          <w:rtl/>
        </w:rPr>
        <w:t>.</w:t>
      </w:r>
    </w:p>
    <w:p w:rsidR="00640FEB" w:rsidRDefault="00F018C8" w:rsidP="00F34896">
      <w:pPr>
        <w:pStyle w:val="libNormal"/>
        <w:rPr>
          <w:rtl/>
        </w:rPr>
      </w:pPr>
      <w:r w:rsidRPr="00F34896">
        <w:rPr>
          <w:rtl/>
        </w:rPr>
        <w:t>وللبحث هنا جوانب حقّقناها في دراساتنا الفقهيّة بشكلٍ مُستَوعَب</w:t>
      </w:r>
      <w:r w:rsidR="00CB6330">
        <w:rPr>
          <w:rtl/>
        </w:rPr>
        <w:t>،</w:t>
      </w:r>
      <w:r w:rsidRPr="00F34896">
        <w:rPr>
          <w:rtl/>
        </w:rPr>
        <w:t xml:space="preserve"> فليراجع هناك</w:t>
      </w:r>
      <w:r w:rsidR="00CB6330">
        <w:rPr>
          <w:rtl/>
        </w:rPr>
        <w:t>.</w:t>
      </w:r>
    </w:p>
    <w:p w:rsidR="00F018C8" w:rsidRPr="006D3634" w:rsidRDefault="00F018C8" w:rsidP="00640FEB">
      <w:pPr>
        <w:pStyle w:val="Heading3"/>
        <w:rPr>
          <w:rtl/>
        </w:rPr>
      </w:pPr>
      <w:bookmarkStart w:id="86" w:name="_Toc417993602"/>
      <w:r w:rsidRPr="00011F74">
        <w:rPr>
          <w:rtl/>
        </w:rPr>
        <w:t>المرأة في مجال الحضانة</w:t>
      </w:r>
      <w:bookmarkEnd w:id="86"/>
      <w:r w:rsidRPr="00011F74">
        <w:rPr>
          <w:rtl/>
        </w:rPr>
        <w:t xml:space="preserve"> </w:t>
      </w:r>
    </w:p>
    <w:p w:rsidR="00F018C8" w:rsidRPr="00011F74" w:rsidRDefault="00F018C8" w:rsidP="00F34896">
      <w:pPr>
        <w:pStyle w:val="libNormal"/>
        <w:rPr>
          <w:rtl/>
        </w:rPr>
      </w:pPr>
      <w:r w:rsidRPr="00F34896">
        <w:rPr>
          <w:rtl/>
        </w:rPr>
        <w:t>اشتَهَر القول بأنّ حقَّ حضانتِها بشأن وِلْدِها البنين ينتهي بانتهاء أَمَدِ الرَّضّاعة وهي السَّنتان</w:t>
      </w:r>
      <w:r w:rsidR="00CB6330">
        <w:rPr>
          <w:rtl/>
        </w:rPr>
        <w:t>،</w:t>
      </w:r>
      <w:r w:rsidRPr="00F34896">
        <w:rPr>
          <w:rtl/>
        </w:rPr>
        <w:t xml:space="preserve"> أمّا في البنات فبانقضاء سبع سنين</w:t>
      </w:r>
      <w:r w:rsidR="00CB6330">
        <w:rPr>
          <w:rtl/>
        </w:rPr>
        <w:t>.</w:t>
      </w:r>
    </w:p>
    <w:p w:rsidR="00F018C8" w:rsidRPr="00011F74" w:rsidRDefault="00F018C8" w:rsidP="00F34896">
      <w:pPr>
        <w:pStyle w:val="libNormal"/>
        <w:rPr>
          <w:rtl/>
        </w:rPr>
      </w:pPr>
      <w:r w:rsidRPr="00F34896">
        <w:rPr>
          <w:rtl/>
        </w:rPr>
        <w:t>لكنَّ أبا جعفر الصدُوق جعل أَمَد حضانتِها ما لم تتزوّج</w:t>
      </w:r>
      <w:r w:rsidR="00CB6330">
        <w:rPr>
          <w:rtl/>
        </w:rPr>
        <w:t>،</w:t>
      </w:r>
      <w:r w:rsidRPr="00F34896">
        <w:rPr>
          <w:rtl/>
        </w:rPr>
        <w:t xml:space="preserve"> مِن غير فَرقٍ بين البنين </w:t>
      </w:r>
    </w:p>
    <w:p w:rsidR="00F018C8" w:rsidRPr="00011F74" w:rsidRDefault="008A0551" w:rsidP="008A0551">
      <w:pPr>
        <w:pStyle w:val="libLine"/>
        <w:rPr>
          <w:rtl/>
        </w:rPr>
      </w:pPr>
      <w:r>
        <w:rPr>
          <w:rtl/>
        </w:rPr>
        <w:t>____________________</w:t>
      </w:r>
    </w:p>
    <w:p w:rsidR="00F018C8" w:rsidRPr="00F34896" w:rsidRDefault="00F018C8" w:rsidP="00F34896">
      <w:pPr>
        <w:pStyle w:val="libFootnote0"/>
        <w:rPr>
          <w:rtl/>
        </w:rPr>
      </w:pPr>
      <w:r w:rsidRPr="00011F74">
        <w:rPr>
          <w:rtl/>
        </w:rPr>
        <w:t xml:space="preserve">(1) حيث وَلّوا أمرَهم حينذاك امرأةً </w:t>
      </w:r>
      <w:r w:rsidR="008A0551">
        <w:rPr>
          <w:rtl/>
        </w:rPr>
        <w:t>(</w:t>
      </w:r>
      <w:r w:rsidRPr="00011F74">
        <w:rPr>
          <w:rtl/>
        </w:rPr>
        <w:t>بوراندخت</w:t>
      </w:r>
      <w:r w:rsidR="008A0551">
        <w:rPr>
          <w:rtl/>
        </w:rPr>
        <w:t>)</w:t>
      </w:r>
      <w:r w:rsidRPr="00011F74">
        <w:rPr>
          <w:rtl/>
        </w:rPr>
        <w:t xml:space="preserve"> هي ابنة خسرو برويز. </w:t>
      </w:r>
    </w:p>
    <w:p w:rsidR="00F018C8" w:rsidRPr="00F34896" w:rsidRDefault="00F018C8" w:rsidP="00F34896">
      <w:pPr>
        <w:pStyle w:val="libFootnote0"/>
        <w:rPr>
          <w:rtl/>
        </w:rPr>
      </w:pPr>
      <w:r w:rsidRPr="00011F74">
        <w:rPr>
          <w:rtl/>
        </w:rPr>
        <w:t>(2) سُنَن البيهقي</w:t>
      </w:r>
      <w:r w:rsidR="00CB6330">
        <w:rPr>
          <w:rtl/>
        </w:rPr>
        <w:t>،</w:t>
      </w:r>
      <w:r w:rsidRPr="00011F74">
        <w:rPr>
          <w:rtl/>
        </w:rPr>
        <w:t xml:space="preserve"> ج10</w:t>
      </w:r>
      <w:r w:rsidR="00CB6330">
        <w:rPr>
          <w:rtl/>
        </w:rPr>
        <w:t>،</w:t>
      </w:r>
      <w:r w:rsidRPr="00011F74">
        <w:rPr>
          <w:rtl/>
        </w:rPr>
        <w:t xml:space="preserve"> ص118</w:t>
      </w:r>
      <w:r w:rsidR="00CB6330">
        <w:rPr>
          <w:rtl/>
        </w:rPr>
        <w:t>،</w:t>
      </w:r>
      <w:r w:rsidRPr="00011F74">
        <w:rPr>
          <w:rtl/>
        </w:rPr>
        <w:t xml:space="preserve"> ومسند أحمد بن حنبل</w:t>
      </w:r>
      <w:r w:rsidR="00CB6330">
        <w:rPr>
          <w:rtl/>
        </w:rPr>
        <w:t>،</w:t>
      </w:r>
      <w:r w:rsidRPr="00011F74">
        <w:rPr>
          <w:rtl/>
        </w:rPr>
        <w:t xml:space="preserve"> ج5</w:t>
      </w:r>
      <w:r w:rsidR="00CB6330">
        <w:rPr>
          <w:rtl/>
        </w:rPr>
        <w:t>،</w:t>
      </w:r>
      <w:r w:rsidRPr="00011F74">
        <w:rPr>
          <w:rtl/>
        </w:rPr>
        <w:t xml:space="preserve"> ص38 و43 و47 و51 بألفاظ وتعابير متقاربة</w:t>
      </w:r>
      <w:r w:rsidR="00CB6330">
        <w:rPr>
          <w:rtl/>
        </w:rPr>
        <w:t>.</w:t>
      </w:r>
    </w:p>
    <w:p w:rsidR="00F018C8" w:rsidRPr="00F34896" w:rsidRDefault="00F018C8" w:rsidP="00F34896">
      <w:pPr>
        <w:pStyle w:val="libFootnote0"/>
        <w:rPr>
          <w:rtl/>
        </w:rPr>
      </w:pPr>
      <w:r w:rsidRPr="00011F74">
        <w:rPr>
          <w:rtl/>
        </w:rPr>
        <w:t>(3) مَن لا يحضره الفقيه للصدوق</w:t>
      </w:r>
      <w:r w:rsidR="00CB6330">
        <w:rPr>
          <w:rtl/>
        </w:rPr>
        <w:t>،</w:t>
      </w:r>
      <w:r w:rsidRPr="00011F74">
        <w:rPr>
          <w:rtl/>
        </w:rPr>
        <w:t xml:space="preserve"> ج4</w:t>
      </w:r>
      <w:r w:rsidR="00CB6330">
        <w:rPr>
          <w:rtl/>
        </w:rPr>
        <w:t>،</w:t>
      </w:r>
      <w:r w:rsidRPr="00011F74">
        <w:rPr>
          <w:rtl/>
        </w:rPr>
        <w:t xml:space="preserve"> ص263</w:t>
      </w:r>
      <w:r w:rsidR="00CB6330">
        <w:rPr>
          <w:rtl/>
        </w:rPr>
        <w:t>.</w:t>
      </w:r>
    </w:p>
    <w:p w:rsidR="00F018C8" w:rsidRPr="00F34896" w:rsidRDefault="00F018C8" w:rsidP="00F34896">
      <w:pPr>
        <w:pStyle w:val="libFootnote0"/>
        <w:rPr>
          <w:rtl/>
        </w:rPr>
      </w:pPr>
      <w:r w:rsidRPr="00011F74">
        <w:rPr>
          <w:rtl/>
        </w:rPr>
        <w:t>(4) بحار الأنوار</w:t>
      </w:r>
      <w:r w:rsidR="00CB6330">
        <w:rPr>
          <w:rtl/>
        </w:rPr>
        <w:t>،</w:t>
      </w:r>
      <w:r w:rsidRPr="00011F74">
        <w:rPr>
          <w:rtl/>
        </w:rPr>
        <w:t xml:space="preserve"> ج100</w:t>
      </w:r>
      <w:r w:rsidR="00CB6330">
        <w:rPr>
          <w:rtl/>
        </w:rPr>
        <w:t>،</w:t>
      </w:r>
      <w:r w:rsidRPr="00011F74">
        <w:rPr>
          <w:rtl/>
        </w:rPr>
        <w:t xml:space="preserve"> باب جوامع أحكام النساء</w:t>
      </w:r>
      <w:r w:rsidR="00CB6330">
        <w:rPr>
          <w:rtl/>
        </w:rPr>
        <w:t>،</w:t>
      </w:r>
      <w:r w:rsidRPr="00011F74">
        <w:rPr>
          <w:rtl/>
        </w:rPr>
        <w:t xml:space="preserve"> ص254</w:t>
      </w:r>
      <w:r w:rsidR="00CB6330">
        <w:rPr>
          <w:rtl/>
        </w:rPr>
        <w:t>،</w:t>
      </w:r>
      <w:r w:rsidRPr="00011F74">
        <w:rPr>
          <w:rtl/>
        </w:rPr>
        <w:t xml:space="preserve"> رقم 1</w:t>
      </w:r>
      <w:r w:rsidR="00CB6330">
        <w:rPr>
          <w:rtl/>
        </w:rPr>
        <w:t>.</w:t>
      </w:r>
    </w:p>
    <w:p w:rsidR="00F018C8" w:rsidRPr="00F34896" w:rsidRDefault="00F018C8" w:rsidP="00F34896">
      <w:pPr>
        <w:pStyle w:val="libFootnote0"/>
        <w:rPr>
          <w:rtl/>
        </w:rPr>
      </w:pPr>
      <w:r w:rsidRPr="00011F74">
        <w:rPr>
          <w:rtl/>
        </w:rPr>
        <w:t>(5) لذلك شرح طويل عرضناه في مجال الفقه</w:t>
      </w:r>
      <w:r w:rsidR="00CB6330">
        <w:rPr>
          <w:rtl/>
        </w:rPr>
        <w:t>.</w:t>
      </w:r>
      <w:r w:rsidRPr="00011F74">
        <w:rPr>
          <w:rtl/>
        </w:rPr>
        <w:t xml:space="preserve"> </w:t>
      </w:r>
    </w:p>
    <w:p w:rsidR="00F018C8" w:rsidRPr="00F34896" w:rsidRDefault="00F018C8" w:rsidP="00F34896">
      <w:pPr>
        <w:pStyle w:val="libFootnote0"/>
        <w:rPr>
          <w:rtl/>
        </w:rPr>
      </w:pPr>
      <w:r w:rsidRPr="00011F74">
        <w:rPr>
          <w:rtl/>
        </w:rPr>
        <w:t>(6) الزخرف 43</w:t>
      </w:r>
      <w:r w:rsidR="00CB6330">
        <w:rPr>
          <w:rtl/>
        </w:rPr>
        <w:t>:</w:t>
      </w:r>
      <w:r w:rsidRPr="00011F74">
        <w:rPr>
          <w:rtl/>
        </w:rPr>
        <w:t xml:space="preserve"> 18</w:t>
      </w:r>
      <w:r w:rsidR="00CB6330">
        <w:rPr>
          <w:rtl/>
        </w:rPr>
        <w:t>.</w:t>
      </w:r>
    </w:p>
    <w:p w:rsidR="00F018C8" w:rsidRPr="00F34896" w:rsidRDefault="00F018C8" w:rsidP="00F34896">
      <w:pPr>
        <w:pStyle w:val="libFootnote0"/>
        <w:rPr>
          <w:rtl/>
        </w:rPr>
      </w:pPr>
      <w:r w:rsidRPr="00011F74">
        <w:rPr>
          <w:rtl/>
        </w:rPr>
        <w:t>(7) نهج البلاغة</w:t>
      </w:r>
      <w:r w:rsidR="00CB6330">
        <w:rPr>
          <w:rtl/>
        </w:rPr>
        <w:t>،</w:t>
      </w:r>
      <w:r w:rsidRPr="00011F74">
        <w:rPr>
          <w:rtl/>
        </w:rPr>
        <w:t xml:space="preserve"> كتاب رقم 31</w:t>
      </w:r>
      <w:r w:rsidR="00CB6330">
        <w:rPr>
          <w:rtl/>
        </w:rPr>
        <w:t>،</w:t>
      </w:r>
      <w:r w:rsidRPr="00011F74">
        <w:rPr>
          <w:rtl/>
        </w:rPr>
        <w:t xml:space="preserve"> ص405</w:t>
      </w:r>
      <w:r w:rsidR="00CB6330">
        <w:rPr>
          <w:rtl/>
        </w:rPr>
        <w:t>.</w:t>
      </w:r>
    </w:p>
    <w:p w:rsidR="00F018C8" w:rsidRDefault="00F018C8" w:rsidP="00610BA4">
      <w:pPr>
        <w:pStyle w:val="libPoemTiniChar"/>
        <w:rPr>
          <w:rtl/>
        </w:rPr>
      </w:pPr>
      <w:r>
        <w:rPr>
          <w:rtl/>
        </w:rPr>
        <w:br w:type="page"/>
      </w:r>
    </w:p>
    <w:p w:rsidR="00F018C8" w:rsidRPr="00011F74" w:rsidRDefault="00F018C8" w:rsidP="00F34896">
      <w:pPr>
        <w:pStyle w:val="libNormal"/>
        <w:rPr>
          <w:rtl/>
        </w:rPr>
      </w:pPr>
      <w:r w:rsidRPr="00F34896">
        <w:rPr>
          <w:rtl/>
        </w:rPr>
        <w:lastRenderedPageBreak/>
        <w:t xml:space="preserve">والبنات </w:t>
      </w:r>
      <w:r w:rsidRPr="00F34896">
        <w:rPr>
          <w:rStyle w:val="libFootnotenumChar"/>
          <w:rtl/>
        </w:rPr>
        <w:t>(1)</w:t>
      </w:r>
      <w:r w:rsidR="00CB6330">
        <w:rPr>
          <w:rtl/>
        </w:rPr>
        <w:t>،</w:t>
      </w:r>
      <w:r w:rsidRPr="00F34896">
        <w:rPr>
          <w:rtl/>
        </w:rPr>
        <w:t xml:space="preserve"> وذَكَر في جامِعِه حديثاً عن الإمام الصادق </w:t>
      </w:r>
      <w:r w:rsidR="008A0551">
        <w:rPr>
          <w:rtl/>
        </w:rPr>
        <w:t>(</w:t>
      </w:r>
      <w:r w:rsidRPr="00F34896">
        <w:rPr>
          <w:rtl/>
        </w:rPr>
        <w:t>عليه السلام</w:t>
      </w:r>
      <w:r w:rsidR="008A0551">
        <w:rPr>
          <w:rtl/>
        </w:rPr>
        <w:t>)</w:t>
      </w:r>
      <w:r w:rsidRPr="00F34896">
        <w:rPr>
          <w:rtl/>
        </w:rPr>
        <w:t xml:space="preserve"> سُئل عن رجُلٍ طلّق امرأته وبينهما وَلَد</w:t>
      </w:r>
      <w:r w:rsidR="00CB6330">
        <w:rPr>
          <w:rtl/>
        </w:rPr>
        <w:t>،</w:t>
      </w:r>
      <w:r w:rsidRPr="00F34896">
        <w:rPr>
          <w:rtl/>
        </w:rPr>
        <w:t xml:space="preserve"> أيّهما أحقّ به</w:t>
      </w:r>
      <w:r w:rsidR="00CB6330">
        <w:rPr>
          <w:rtl/>
        </w:rPr>
        <w:t>؟</w:t>
      </w:r>
      <w:r w:rsidRPr="00F34896">
        <w:rPr>
          <w:rtl/>
        </w:rPr>
        <w:t xml:space="preserve"> قال</w:t>
      </w:r>
      <w:r w:rsidR="00CB6330">
        <w:rPr>
          <w:rtl/>
        </w:rPr>
        <w:t>:</w:t>
      </w:r>
      <w:r w:rsidRPr="00F34896">
        <w:rPr>
          <w:rtl/>
        </w:rPr>
        <w:t xml:space="preserve"> </w:t>
      </w:r>
      <w:r w:rsidR="008A0551">
        <w:rPr>
          <w:rtl/>
        </w:rPr>
        <w:t>(</w:t>
      </w:r>
      <w:r w:rsidRPr="00F34896">
        <w:rPr>
          <w:rtl/>
        </w:rPr>
        <w:t>المرأة ما لم تتزوّج</w:t>
      </w:r>
      <w:r w:rsidR="008A0551">
        <w:rPr>
          <w:rtl/>
        </w:rPr>
        <w:t>)</w:t>
      </w:r>
      <w:r w:rsidRPr="00F34896">
        <w:rPr>
          <w:rtl/>
        </w:rPr>
        <w:t xml:space="preserve"> </w:t>
      </w:r>
      <w:r w:rsidRPr="00F34896">
        <w:rPr>
          <w:rStyle w:val="libFootnotenumChar"/>
          <w:rtl/>
        </w:rPr>
        <w:t>(2)</w:t>
      </w:r>
      <w:r w:rsidR="00CB6330">
        <w:rPr>
          <w:rtl/>
        </w:rPr>
        <w:t>،</w:t>
      </w:r>
      <w:r w:rsidRPr="00F34896">
        <w:rPr>
          <w:rtl/>
        </w:rPr>
        <w:t xml:space="preserve"> والوَلَد يُطلق على الذكر والأنثى</w:t>
      </w:r>
      <w:r w:rsidR="00CB6330">
        <w:rPr>
          <w:rtl/>
        </w:rPr>
        <w:t>.</w:t>
      </w:r>
    </w:p>
    <w:p w:rsidR="00F018C8" w:rsidRPr="00011F74" w:rsidRDefault="00F018C8" w:rsidP="00F34896">
      <w:pPr>
        <w:pStyle w:val="libNormal"/>
        <w:rPr>
          <w:rtl/>
        </w:rPr>
      </w:pPr>
      <w:r w:rsidRPr="00F34896">
        <w:rPr>
          <w:rtl/>
        </w:rPr>
        <w:t xml:space="preserve">وذكر ابن الجُنيد الإسكافي </w:t>
      </w:r>
      <w:r w:rsidR="008A0551">
        <w:rPr>
          <w:rtl/>
        </w:rPr>
        <w:t>(</w:t>
      </w:r>
      <w:r w:rsidRPr="00F34896">
        <w:rPr>
          <w:rtl/>
        </w:rPr>
        <w:t>ت 381</w:t>
      </w:r>
      <w:r w:rsidR="008A0551">
        <w:rPr>
          <w:rtl/>
        </w:rPr>
        <w:t>)</w:t>
      </w:r>
      <w:r w:rsidR="00CB6330">
        <w:rPr>
          <w:rtl/>
        </w:rPr>
        <w:t xml:space="preserve"> - </w:t>
      </w:r>
      <w:r w:rsidRPr="00F34896">
        <w:rPr>
          <w:rtl/>
        </w:rPr>
        <w:t xml:space="preserve">وكان مُعاصراً للصدوق </w:t>
      </w:r>
      <w:r w:rsidR="008A0551">
        <w:rPr>
          <w:rtl/>
        </w:rPr>
        <w:t>-</w:t>
      </w:r>
      <w:r w:rsidR="00CB6330">
        <w:rPr>
          <w:rtl/>
        </w:rPr>
        <w:t>:</w:t>
      </w:r>
      <w:r w:rsidRPr="00F34896">
        <w:rPr>
          <w:rtl/>
        </w:rPr>
        <w:t xml:space="preserve"> أنّ الأُمّ أحقّ بالصبيّ إلى سبع سنين</w:t>
      </w:r>
      <w:r w:rsidR="00CB6330">
        <w:rPr>
          <w:rtl/>
        </w:rPr>
        <w:t>،</w:t>
      </w:r>
      <w:r w:rsidRPr="00F34896">
        <w:rPr>
          <w:rtl/>
        </w:rPr>
        <w:t xml:space="preserve"> فلو جاوَزها ولم يَبلُغ رُشْدَ عقله بَقيَ على حضانة الأُمّ حتّى يَرشُد</w:t>
      </w:r>
      <w:r w:rsidR="00CB6330">
        <w:rPr>
          <w:rtl/>
        </w:rPr>
        <w:t>،</w:t>
      </w:r>
      <w:r w:rsidRPr="00F34896">
        <w:rPr>
          <w:rtl/>
        </w:rPr>
        <w:t xml:space="preserve"> وأمّا البنت فالأُمّ أحقّ بها مِن غير تحديد بالسنّ</w:t>
      </w:r>
      <w:r w:rsidR="00CB6330">
        <w:rPr>
          <w:rtl/>
        </w:rPr>
        <w:t>،</w:t>
      </w:r>
      <w:r w:rsidRPr="00F34896">
        <w:rPr>
          <w:rtl/>
        </w:rPr>
        <w:t xml:space="preserve"> ما لم تتزوج الأُمّ </w:t>
      </w:r>
      <w:r w:rsidRPr="00F34896">
        <w:rPr>
          <w:rStyle w:val="libFootnotenumChar"/>
          <w:rtl/>
        </w:rPr>
        <w:t>(3)</w:t>
      </w:r>
      <w:r w:rsidR="00CB6330">
        <w:rPr>
          <w:rtl/>
        </w:rPr>
        <w:t>.</w:t>
      </w:r>
    </w:p>
    <w:p w:rsidR="00F018C8" w:rsidRPr="00011F74" w:rsidRDefault="00F018C8" w:rsidP="00F34896">
      <w:pPr>
        <w:pStyle w:val="libNormal"/>
        <w:rPr>
          <w:rtl/>
        </w:rPr>
      </w:pPr>
      <w:r w:rsidRPr="00F34896">
        <w:rPr>
          <w:rtl/>
        </w:rPr>
        <w:t xml:space="preserve">وقال شيخ الطائفة أبو جعفر الطوسي </w:t>
      </w:r>
      <w:r w:rsidR="008A0551">
        <w:rPr>
          <w:rtl/>
        </w:rPr>
        <w:t>(</w:t>
      </w:r>
      <w:r w:rsidRPr="00F34896">
        <w:rPr>
          <w:rtl/>
        </w:rPr>
        <w:t>ت460</w:t>
      </w:r>
      <w:r w:rsidR="008A0551">
        <w:rPr>
          <w:rtl/>
        </w:rPr>
        <w:t>)</w:t>
      </w:r>
      <w:r w:rsidRPr="00F34896">
        <w:rPr>
          <w:rtl/>
        </w:rPr>
        <w:t xml:space="preserve"> في المبسوط</w:t>
      </w:r>
      <w:r w:rsidR="00CB6330">
        <w:rPr>
          <w:rtl/>
        </w:rPr>
        <w:t>:</w:t>
      </w:r>
      <w:r w:rsidRPr="00F34896">
        <w:rPr>
          <w:rtl/>
        </w:rPr>
        <w:t xml:space="preserve"> الطفل ما لم يُميِّز يكون في حضانة الأُمّ والنفقة على أبيه</w:t>
      </w:r>
      <w:r w:rsidR="00CB6330">
        <w:rPr>
          <w:rtl/>
        </w:rPr>
        <w:t>،</w:t>
      </w:r>
      <w:r w:rsidRPr="00F34896">
        <w:rPr>
          <w:rtl/>
        </w:rPr>
        <w:t xml:space="preserve"> فإذا مَيّز فيما إذا بَلَغ سبع أو ثماني سنين فما فوقها إلى البلوغ</w:t>
      </w:r>
      <w:r w:rsidR="00CB6330">
        <w:rPr>
          <w:rtl/>
        </w:rPr>
        <w:t>،</w:t>
      </w:r>
      <w:r w:rsidRPr="00F34896">
        <w:rPr>
          <w:rtl/>
        </w:rPr>
        <w:t xml:space="preserve"> فإنْ كان ذكراً فالأب أحقّ به</w:t>
      </w:r>
      <w:r w:rsidR="00CB6330">
        <w:rPr>
          <w:rtl/>
        </w:rPr>
        <w:t>،</w:t>
      </w:r>
      <w:r w:rsidRPr="00F34896">
        <w:rPr>
          <w:rtl/>
        </w:rPr>
        <w:t xml:space="preserve"> وإنْ كانت أنثى فالأُمّ أحقّ بها أيضاً ما لم تتزوّج الأُمّ</w:t>
      </w:r>
      <w:r w:rsidR="00CB6330">
        <w:rPr>
          <w:rtl/>
        </w:rPr>
        <w:t>،</w:t>
      </w:r>
      <w:r w:rsidRPr="00F34896">
        <w:rPr>
          <w:rtl/>
        </w:rPr>
        <w:t xml:space="preserve"> واستند في ذلك إلى روايات الأصحاب</w:t>
      </w:r>
      <w:r w:rsidR="00CB6330">
        <w:rPr>
          <w:rtl/>
        </w:rPr>
        <w:t>،</w:t>
      </w:r>
      <w:r w:rsidRPr="00F34896">
        <w:rPr>
          <w:rtl/>
        </w:rPr>
        <w:t xml:space="preserve"> وهكذا ذَكَر في كتاب الخلاف </w:t>
      </w:r>
      <w:r w:rsidRPr="00F34896">
        <w:rPr>
          <w:rStyle w:val="libFootnotenumChar"/>
          <w:rtl/>
        </w:rPr>
        <w:t>(4)</w:t>
      </w:r>
      <w:r w:rsidR="00CB6330">
        <w:rPr>
          <w:rtl/>
        </w:rPr>
        <w:t>.</w:t>
      </w:r>
      <w:r w:rsidRPr="00F34896">
        <w:rPr>
          <w:rtl/>
        </w:rPr>
        <w:t xml:space="preserve"> </w:t>
      </w:r>
    </w:p>
    <w:p w:rsidR="00F018C8" w:rsidRPr="00011F74" w:rsidRDefault="00F018C8" w:rsidP="00F34896">
      <w:pPr>
        <w:pStyle w:val="libNormal"/>
        <w:rPr>
          <w:rtl/>
        </w:rPr>
      </w:pPr>
      <w:r w:rsidRPr="00F34896">
        <w:rPr>
          <w:rtl/>
        </w:rPr>
        <w:t xml:space="preserve">وذَكَر قريباً منه القاضي ابن البرّاج الطرابلسي </w:t>
      </w:r>
      <w:r w:rsidR="008A0551">
        <w:rPr>
          <w:rtl/>
        </w:rPr>
        <w:t>(</w:t>
      </w:r>
      <w:r w:rsidRPr="00F34896">
        <w:rPr>
          <w:rtl/>
        </w:rPr>
        <w:t>ت 481</w:t>
      </w:r>
      <w:r w:rsidR="008A0551">
        <w:rPr>
          <w:rtl/>
        </w:rPr>
        <w:t>)</w:t>
      </w:r>
      <w:r w:rsidRPr="00F34896">
        <w:rPr>
          <w:rtl/>
        </w:rPr>
        <w:t xml:space="preserve"> </w:t>
      </w:r>
      <w:r w:rsidRPr="00F34896">
        <w:rPr>
          <w:rStyle w:val="libFootnotenumChar"/>
          <w:rtl/>
        </w:rPr>
        <w:t>(5)</w:t>
      </w:r>
      <w:r w:rsidR="00CB6330" w:rsidRPr="006D1EC8">
        <w:rPr>
          <w:rtl/>
        </w:rPr>
        <w:t>،</w:t>
      </w:r>
      <w:r w:rsidRPr="00F34896">
        <w:rPr>
          <w:rtl/>
        </w:rPr>
        <w:t xml:space="preserve"> وهو مِن أعلام فقهاء الإماميّة ا</w:t>
      </w:r>
      <w:r w:rsidR="0060581D">
        <w:rPr>
          <w:rtl/>
        </w:rPr>
        <w:t>لمـَ</w:t>
      </w:r>
      <w:r w:rsidRPr="00F34896">
        <w:rPr>
          <w:rtl/>
        </w:rPr>
        <w:t>رمُوقين</w:t>
      </w:r>
      <w:r w:rsidR="00CB6330">
        <w:rPr>
          <w:rtl/>
        </w:rPr>
        <w:t>.</w:t>
      </w:r>
    </w:p>
    <w:p w:rsidR="00F018C8" w:rsidRPr="00011F74" w:rsidRDefault="00F018C8" w:rsidP="00F34896">
      <w:pPr>
        <w:pStyle w:val="libNormal"/>
        <w:rPr>
          <w:rtl/>
        </w:rPr>
      </w:pPr>
      <w:r w:rsidRPr="00F34896">
        <w:rPr>
          <w:rtl/>
        </w:rPr>
        <w:t>والرواية الوحيدة ذات السند الصحيح في الباب وقد عَمِل بها الأصحاب هي ما رواه الصدوق بإسناده إلى عبد اللّه بن جعفر الحميري عن أيّوب بن نوح</w:t>
      </w:r>
      <w:r w:rsidR="00CB6330">
        <w:rPr>
          <w:rtl/>
        </w:rPr>
        <w:t xml:space="preserve"> - </w:t>
      </w:r>
      <w:r w:rsidRPr="00F34896">
        <w:rPr>
          <w:rtl/>
        </w:rPr>
        <w:t>كوفيّ ثقة</w:t>
      </w:r>
      <w:r w:rsidR="00CB6330">
        <w:rPr>
          <w:rtl/>
        </w:rPr>
        <w:t xml:space="preserve"> - </w:t>
      </w:r>
      <w:r w:rsidRPr="00F34896">
        <w:rPr>
          <w:rtl/>
        </w:rPr>
        <w:t>قال</w:t>
      </w:r>
      <w:r w:rsidR="00CB6330">
        <w:rPr>
          <w:rtl/>
        </w:rPr>
        <w:t>:</w:t>
      </w:r>
      <w:r w:rsidRPr="00F34896">
        <w:rPr>
          <w:rtl/>
        </w:rPr>
        <w:t xml:space="preserve"> كَتَب إليه </w:t>
      </w:r>
      <w:r w:rsidR="008A0551">
        <w:rPr>
          <w:rtl/>
        </w:rPr>
        <w:t>(</w:t>
      </w:r>
      <w:r w:rsidRPr="00F34896">
        <w:rPr>
          <w:rtl/>
        </w:rPr>
        <w:t>الإمام موسى بن جعفر</w:t>
      </w:r>
      <w:r w:rsidR="008A0551">
        <w:rPr>
          <w:rtl/>
        </w:rPr>
        <w:t>(</w:t>
      </w:r>
      <w:r w:rsidRPr="00F34896">
        <w:rPr>
          <w:rtl/>
        </w:rPr>
        <w:t>عليه السلام</w:t>
      </w:r>
      <w:r w:rsidR="008A0551">
        <w:rPr>
          <w:rtl/>
        </w:rPr>
        <w:t>))</w:t>
      </w:r>
      <w:r w:rsidRPr="00F34896">
        <w:rPr>
          <w:rtl/>
        </w:rPr>
        <w:t xml:space="preserve"> بعضُ أصحابه</w:t>
      </w:r>
      <w:r w:rsidR="00CB6330">
        <w:rPr>
          <w:rtl/>
        </w:rPr>
        <w:t>:</w:t>
      </w:r>
      <w:r w:rsidRPr="00F34896">
        <w:rPr>
          <w:rtl/>
        </w:rPr>
        <w:t xml:space="preserve"> أنّه كانت لي امرأة ولي منها وَلَد وَخَلَّيتُ سبيلَها</w:t>
      </w:r>
      <w:r w:rsidR="00CB6330">
        <w:rPr>
          <w:rtl/>
        </w:rPr>
        <w:t>،</w:t>
      </w:r>
      <w:r w:rsidRPr="00F34896">
        <w:rPr>
          <w:rtl/>
        </w:rPr>
        <w:t xml:space="preserve"> فَكَتب </w:t>
      </w:r>
      <w:r w:rsidR="008A0551">
        <w:rPr>
          <w:rtl/>
        </w:rPr>
        <w:t>(</w:t>
      </w:r>
      <w:r w:rsidRPr="00F34896">
        <w:rPr>
          <w:rtl/>
        </w:rPr>
        <w:t>عليه السلام</w:t>
      </w:r>
      <w:r w:rsidR="008A0551">
        <w:rPr>
          <w:rtl/>
        </w:rPr>
        <w:t>)</w:t>
      </w:r>
      <w:r w:rsidRPr="00F34896">
        <w:rPr>
          <w:rtl/>
        </w:rPr>
        <w:t xml:space="preserve"> في جوابه</w:t>
      </w:r>
      <w:r w:rsidR="00CB6330">
        <w:rPr>
          <w:rtl/>
        </w:rPr>
        <w:t>:</w:t>
      </w:r>
      <w:r w:rsidRPr="00F34896">
        <w:rPr>
          <w:rtl/>
        </w:rPr>
        <w:t xml:space="preserve"> </w:t>
      </w:r>
      <w:r w:rsidR="008A0551">
        <w:rPr>
          <w:rtl/>
        </w:rPr>
        <w:t>(</w:t>
      </w:r>
      <w:r w:rsidRPr="00F34896">
        <w:rPr>
          <w:rtl/>
        </w:rPr>
        <w:t>المرأة أحقّ بالوَلَد إلى أنْ يَبلغ سبع سنين</w:t>
      </w:r>
      <w:r w:rsidR="00CB6330">
        <w:rPr>
          <w:rtl/>
        </w:rPr>
        <w:t>،</w:t>
      </w:r>
      <w:r w:rsidRPr="00F34896">
        <w:rPr>
          <w:rtl/>
        </w:rPr>
        <w:t xml:space="preserve"> إلاّ أنْ تشاء المرأة</w:t>
      </w:r>
      <w:r w:rsidR="008A0551">
        <w:rPr>
          <w:rtl/>
        </w:rPr>
        <w:t>)</w:t>
      </w:r>
      <w:r w:rsidRPr="00F34896">
        <w:rPr>
          <w:rtl/>
        </w:rPr>
        <w:t xml:space="preserve"> </w:t>
      </w:r>
      <w:r w:rsidRPr="00F34896">
        <w:rPr>
          <w:rStyle w:val="libFootnotenumChar"/>
          <w:rtl/>
        </w:rPr>
        <w:t>(6)</w:t>
      </w:r>
      <w:r w:rsidR="00CB6330">
        <w:rPr>
          <w:rtl/>
        </w:rPr>
        <w:t>.</w:t>
      </w:r>
      <w:r w:rsidRPr="00F34896">
        <w:rPr>
          <w:rtl/>
        </w:rPr>
        <w:t xml:space="preserve"> </w:t>
      </w:r>
    </w:p>
    <w:p w:rsidR="00F018C8" w:rsidRPr="00011F74" w:rsidRDefault="00F018C8" w:rsidP="00F34896">
      <w:pPr>
        <w:pStyle w:val="libNormal"/>
        <w:rPr>
          <w:rtl/>
        </w:rPr>
      </w:pPr>
      <w:r w:rsidRPr="00F34896">
        <w:rPr>
          <w:rtl/>
        </w:rPr>
        <w:t>وهكذا ابن إدريس في ا</w:t>
      </w:r>
      <w:r w:rsidR="0060581D">
        <w:rPr>
          <w:rtl/>
        </w:rPr>
        <w:t>لمـُ</w:t>
      </w:r>
      <w:r w:rsidRPr="00F34896">
        <w:rPr>
          <w:rtl/>
        </w:rPr>
        <w:t>ستطرفات بالإسناد إلى أيوب</w:t>
      </w:r>
      <w:r w:rsidR="00CB6330">
        <w:rPr>
          <w:rtl/>
        </w:rPr>
        <w:t>،</w:t>
      </w:r>
      <w:r w:rsidRPr="00F34896">
        <w:rPr>
          <w:rtl/>
        </w:rPr>
        <w:t xml:space="preserve"> قال</w:t>
      </w:r>
      <w:r w:rsidR="00CB6330">
        <w:rPr>
          <w:rtl/>
        </w:rPr>
        <w:t>:</w:t>
      </w:r>
      <w:r w:rsidRPr="00F34896">
        <w:rPr>
          <w:rtl/>
        </w:rPr>
        <w:t xml:space="preserve"> كَتبتُ إليه</w:t>
      </w:r>
      <w:r w:rsidR="00CB6330">
        <w:rPr>
          <w:rtl/>
        </w:rPr>
        <w:t>:</w:t>
      </w:r>
      <w:r w:rsidRPr="00F34896">
        <w:rPr>
          <w:rtl/>
        </w:rPr>
        <w:t xml:space="preserve"> جُعِلتُ فِداك</w:t>
      </w:r>
      <w:r w:rsidR="00CB6330">
        <w:rPr>
          <w:rtl/>
        </w:rPr>
        <w:t>،</w:t>
      </w:r>
      <w:r w:rsidRPr="00F34896">
        <w:rPr>
          <w:rtl/>
        </w:rPr>
        <w:t xml:space="preserve"> رجل تزوّج امرأةً فوَلَدت مِنه ثُمّ فارَقَها</w:t>
      </w:r>
      <w:r w:rsidR="00CB6330">
        <w:rPr>
          <w:rtl/>
        </w:rPr>
        <w:t>،</w:t>
      </w:r>
      <w:r w:rsidRPr="00F34896">
        <w:rPr>
          <w:rtl/>
        </w:rPr>
        <w:t xml:space="preserve"> متى يجب له أنْ يأخذ وَلَدَه</w:t>
      </w:r>
      <w:r w:rsidR="00CB6330">
        <w:rPr>
          <w:rtl/>
        </w:rPr>
        <w:t>؟</w:t>
      </w:r>
      <w:r w:rsidRPr="00F34896">
        <w:rPr>
          <w:rtl/>
        </w:rPr>
        <w:t xml:space="preserve"> فكتب </w:t>
      </w:r>
      <w:r w:rsidR="008A0551">
        <w:rPr>
          <w:rtl/>
        </w:rPr>
        <w:t>(</w:t>
      </w:r>
      <w:r w:rsidRPr="00F34896">
        <w:rPr>
          <w:rtl/>
        </w:rPr>
        <w:t>عليه السلام</w:t>
      </w:r>
      <w:r w:rsidR="008A0551">
        <w:rPr>
          <w:rtl/>
        </w:rPr>
        <w:t>)</w:t>
      </w:r>
      <w:r w:rsidRPr="00F34896">
        <w:rPr>
          <w:rtl/>
        </w:rPr>
        <w:t xml:space="preserve"> </w:t>
      </w:r>
      <w:r w:rsidR="008A0551">
        <w:rPr>
          <w:rtl/>
        </w:rPr>
        <w:t>(</w:t>
      </w:r>
      <w:r w:rsidRPr="00F34896">
        <w:rPr>
          <w:rtl/>
        </w:rPr>
        <w:t>إذا صَار له سبع سنين</w:t>
      </w:r>
      <w:r w:rsidR="00CB6330">
        <w:rPr>
          <w:rtl/>
        </w:rPr>
        <w:t>،</w:t>
      </w:r>
      <w:r w:rsidRPr="00F34896">
        <w:rPr>
          <w:rtl/>
        </w:rPr>
        <w:t xml:space="preserve"> فإنْ أَخَذَه فَلَه وإنْ تَرَكه فَلَه</w:t>
      </w:r>
      <w:r w:rsidR="008A0551">
        <w:rPr>
          <w:rtl/>
        </w:rPr>
        <w:t>)</w:t>
      </w:r>
      <w:r w:rsidRPr="00F34896">
        <w:rPr>
          <w:rtl/>
        </w:rPr>
        <w:t xml:space="preserve"> </w:t>
      </w:r>
      <w:r w:rsidRPr="00F34896">
        <w:rPr>
          <w:rStyle w:val="libFootnotenumChar"/>
          <w:rtl/>
        </w:rPr>
        <w:t>(7)</w:t>
      </w:r>
      <w:r w:rsidR="00CB6330">
        <w:rPr>
          <w:rtl/>
        </w:rPr>
        <w:t>.</w:t>
      </w:r>
      <w:r w:rsidRPr="00F34896">
        <w:rPr>
          <w:rtl/>
        </w:rPr>
        <w:t xml:space="preserve"> </w:t>
      </w:r>
    </w:p>
    <w:p w:rsidR="00F018C8" w:rsidRPr="00011F74" w:rsidRDefault="00F018C8" w:rsidP="00F34896">
      <w:pPr>
        <w:pStyle w:val="libNormal"/>
        <w:rPr>
          <w:rtl/>
        </w:rPr>
      </w:pPr>
      <w:r w:rsidRPr="00F34896">
        <w:rPr>
          <w:rtl/>
        </w:rPr>
        <w:t>هاتان روايتان صحيحتا الإسناد</w:t>
      </w:r>
      <w:r w:rsidR="00CB6330">
        <w:rPr>
          <w:rtl/>
        </w:rPr>
        <w:t>،</w:t>
      </w:r>
      <w:r w:rsidRPr="00F34896">
        <w:rPr>
          <w:rtl/>
        </w:rPr>
        <w:t xml:space="preserve"> جَعَلتا حقَّ الحضانة للأُمّ بشأن وَلَدها إلى سبع </w:t>
      </w:r>
    </w:p>
    <w:p w:rsidR="00F018C8" w:rsidRPr="00011F74" w:rsidRDefault="008A0551" w:rsidP="008A0551">
      <w:pPr>
        <w:pStyle w:val="libLine"/>
        <w:rPr>
          <w:rtl/>
        </w:rPr>
      </w:pPr>
      <w:r>
        <w:rPr>
          <w:rtl/>
        </w:rPr>
        <w:t>____________________</w:t>
      </w:r>
    </w:p>
    <w:p w:rsidR="00F018C8" w:rsidRPr="00F34896" w:rsidRDefault="00F018C8" w:rsidP="00F34896">
      <w:pPr>
        <w:pStyle w:val="libFootnote0"/>
        <w:rPr>
          <w:rtl/>
        </w:rPr>
      </w:pPr>
      <w:r w:rsidRPr="00011F74">
        <w:rPr>
          <w:rtl/>
        </w:rPr>
        <w:t>(1) ذكره العلاّمة في المختلف</w:t>
      </w:r>
      <w:r w:rsidR="00CB6330">
        <w:rPr>
          <w:rtl/>
        </w:rPr>
        <w:t>،</w:t>
      </w:r>
      <w:r w:rsidRPr="00011F74">
        <w:rPr>
          <w:rtl/>
        </w:rPr>
        <w:t xml:space="preserve"> ج7</w:t>
      </w:r>
      <w:r w:rsidR="00CB6330">
        <w:rPr>
          <w:rtl/>
        </w:rPr>
        <w:t>،</w:t>
      </w:r>
      <w:r w:rsidRPr="00011F74">
        <w:rPr>
          <w:rtl/>
        </w:rPr>
        <w:t xml:space="preserve"> ص306</w:t>
      </w:r>
      <w:r w:rsidR="00CB6330">
        <w:rPr>
          <w:rtl/>
        </w:rPr>
        <w:t>.</w:t>
      </w:r>
    </w:p>
    <w:p w:rsidR="00F018C8" w:rsidRPr="00F34896" w:rsidRDefault="00F018C8" w:rsidP="00F34896">
      <w:pPr>
        <w:pStyle w:val="libFootnote0"/>
        <w:rPr>
          <w:rtl/>
        </w:rPr>
      </w:pPr>
      <w:r w:rsidRPr="00011F74">
        <w:rPr>
          <w:rtl/>
        </w:rPr>
        <w:t>(2) من لا يحضره الفقيه</w:t>
      </w:r>
      <w:r w:rsidR="00CB6330">
        <w:rPr>
          <w:rtl/>
        </w:rPr>
        <w:t>،</w:t>
      </w:r>
      <w:r w:rsidRPr="00011F74">
        <w:rPr>
          <w:rtl/>
        </w:rPr>
        <w:t xml:space="preserve"> ج3</w:t>
      </w:r>
      <w:r w:rsidR="00CB6330">
        <w:rPr>
          <w:rtl/>
        </w:rPr>
        <w:t>،</w:t>
      </w:r>
      <w:r w:rsidRPr="00011F74">
        <w:rPr>
          <w:rtl/>
        </w:rPr>
        <w:t xml:space="preserve"> ص275</w:t>
      </w:r>
      <w:r w:rsidR="00CB6330">
        <w:rPr>
          <w:rtl/>
        </w:rPr>
        <w:t>،</w:t>
      </w:r>
      <w:r w:rsidRPr="00011F74">
        <w:rPr>
          <w:rtl/>
        </w:rPr>
        <w:t xml:space="preserve"> باب 127</w:t>
      </w:r>
      <w:r w:rsidR="00CB6330">
        <w:rPr>
          <w:rtl/>
        </w:rPr>
        <w:t>،</w:t>
      </w:r>
      <w:r w:rsidRPr="00011F74">
        <w:rPr>
          <w:rtl/>
        </w:rPr>
        <w:t xml:space="preserve"> رقم 2</w:t>
      </w:r>
      <w:r w:rsidR="00CB6330">
        <w:rPr>
          <w:rtl/>
        </w:rPr>
        <w:t>.</w:t>
      </w:r>
    </w:p>
    <w:p w:rsidR="00F018C8" w:rsidRPr="00F34896" w:rsidRDefault="00F018C8" w:rsidP="00F34896">
      <w:pPr>
        <w:pStyle w:val="libFootnote0"/>
        <w:rPr>
          <w:rtl/>
        </w:rPr>
      </w:pPr>
      <w:r w:rsidRPr="00011F74">
        <w:rPr>
          <w:rtl/>
        </w:rPr>
        <w:t>(3) المختلف للعلاّمة</w:t>
      </w:r>
      <w:r w:rsidR="00CB6330">
        <w:rPr>
          <w:rtl/>
        </w:rPr>
        <w:t>،</w:t>
      </w:r>
      <w:r w:rsidRPr="00011F74">
        <w:rPr>
          <w:rtl/>
        </w:rPr>
        <w:t xml:space="preserve"> ج7</w:t>
      </w:r>
      <w:r w:rsidR="00CB6330">
        <w:rPr>
          <w:rtl/>
        </w:rPr>
        <w:t>،</w:t>
      </w:r>
      <w:r w:rsidRPr="00011F74">
        <w:rPr>
          <w:rtl/>
        </w:rPr>
        <w:t xml:space="preserve"> ص307</w:t>
      </w:r>
      <w:r w:rsidR="00CB6330">
        <w:rPr>
          <w:rtl/>
        </w:rPr>
        <w:t>.</w:t>
      </w:r>
    </w:p>
    <w:p w:rsidR="00F018C8" w:rsidRPr="00F34896" w:rsidRDefault="00F018C8" w:rsidP="00F34896">
      <w:pPr>
        <w:pStyle w:val="libFootnote0"/>
        <w:rPr>
          <w:rtl/>
        </w:rPr>
      </w:pPr>
      <w:r w:rsidRPr="00011F74">
        <w:rPr>
          <w:rtl/>
        </w:rPr>
        <w:t>(4) المبسوط للطوسي</w:t>
      </w:r>
      <w:r w:rsidR="00CB6330">
        <w:rPr>
          <w:rtl/>
        </w:rPr>
        <w:t>،</w:t>
      </w:r>
      <w:r w:rsidRPr="00011F74">
        <w:rPr>
          <w:rtl/>
        </w:rPr>
        <w:t xml:space="preserve"> ج6</w:t>
      </w:r>
      <w:r w:rsidR="00CB6330">
        <w:rPr>
          <w:rtl/>
        </w:rPr>
        <w:t>،</w:t>
      </w:r>
      <w:r w:rsidRPr="00011F74">
        <w:rPr>
          <w:rtl/>
        </w:rPr>
        <w:t xml:space="preserve"> ص39</w:t>
      </w:r>
      <w:r w:rsidR="00CB6330">
        <w:rPr>
          <w:rtl/>
        </w:rPr>
        <w:t>،</w:t>
      </w:r>
      <w:r w:rsidRPr="00011F74">
        <w:rPr>
          <w:rtl/>
        </w:rPr>
        <w:t xml:space="preserve"> والخلاف</w:t>
      </w:r>
      <w:r w:rsidR="00CB6330">
        <w:rPr>
          <w:rtl/>
        </w:rPr>
        <w:t>،</w:t>
      </w:r>
      <w:r w:rsidRPr="00011F74">
        <w:rPr>
          <w:rtl/>
        </w:rPr>
        <w:t xml:space="preserve"> كتاب النفقات</w:t>
      </w:r>
      <w:r w:rsidR="00CB6330">
        <w:rPr>
          <w:rtl/>
        </w:rPr>
        <w:t>،</w:t>
      </w:r>
      <w:r w:rsidRPr="00011F74">
        <w:rPr>
          <w:rtl/>
        </w:rPr>
        <w:t xml:space="preserve"> ج2</w:t>
      </w:r>
      <w:r w:rsidR="00CB6330">
        <w:rPr>
          <w:rtl/>
        </w:rPr>
        <w:t>،</w:t>
      </w:r>
      <w:r w:rsidRPr="00011F74">
        <w:rPr>
          <w:rtl/>
        </w:rPr>
        <w:t xml:space="preserve"> ص335</w:t>
      </w:r>
      <w:r w:rsidR="00CB6330">
        <w:rPr>
          <w:rtl/>
        </w:rPr>
        <w:t>،</w:t>
      </w:r>
      <w:r w:rsidRPr="00011F74">
        <w:rPr>
          <w:rtl/>
        </w:rPr>
        <w:t xml:space="preserve"> مسألة 36</w:t>
      </w:r>
      <w:r w:rsidR="00CB6330">
        <w:rPr>
          <w:rtl/>
        </w:rPr>
        <w:t>.</w:t>
      </w:r>
    </w:p>
    <w:p w:rsidR="00F018C8" w:rsidRPr="00F34896" w:rsidRDefault="00F018C8" w:rsidP="00F34896">
      <w:pPr>
        <w:pStyle w:val="libFootnote0"/>
        <w:rPr>
          <w:rtl/>
        </w:rPr>
      </w:pPr>
      <w:r w:rsidRPr="00011F74">
        <w:rPr>
          <w:rtl/>
        </w:rPr>
        <w:t>(5) راجع</w:t>
      </w:r>
      <w:r w:rsidR="00CB6330">
        <w:rPr>
          <w:rtl/>
        </w:rPr>
        <w:t>:</w:t>
      </w:r>
      <w:r w:rsidRPr="00011F74">
        <w:rPr>
          <w:rtl/>
        </w:rPr>
        <w:t xml:space="preserve"> كتابه المهذب</w:t>
      </w:r>
      <w:r w:rsidR="00CB6330">
        <w:rPr>
          <w:rtl/>
        </w:rPr>
        <w:t>،</w:t>
      </w:r>
      <w:r w:rsidRPr="00011F74">
        <w:rPr>
          <w:rtl/>
        </w:rPr>
        <w:t xml:space="preserve"> ج2</w:t>
      </w:r>
      <w:r w:rsidR="00CB6330">
        <w:rPr>
          <w:rtl/>
        </w:rPr>
        <w:t>،</w:t>
      </w:r>
      <w:r w:rsidRPr="00011F74">
        <w:rPr>
          <w:rtl/>
        </w:rPr>
        <w:t xml:space="preserve"> ص352</w:t>
      </w:r>
      <w:r w:rsidR="00CB6330">
        <w:rPr>
          <w:rtl/>
        </w:rPr>
        <w:t>.</w:t>
      </w:r>
    </w:p>
    <w:p w:rsidR="00F018C8" w:rsidRPr="00F34896" w:rsidRDefault="00F018C8" w:rsidP="00F34896">
      <w:pPr>
        <w:pStyle w:val="libFootnote0"/>
        <w:rPr>
          <w:rtl/>
        </w:rPr>
      </w:pPr>
      <w:r w:rsidRPr="00011F74">
        <w:rPr>
          <w:rtl/>
        </w:rPr>
        <w:t>(6) وسائل الشيعة</w:t>
      </w:r>
      <w:r w:rsidR="00CB6330">
        <w:rPr>
          <w:rtl/>
        </w:rPr>
        <w:t>،</w:t>
      </w:r>
      <w:r w:rsidRPr="00011F74">
        <w:rPr>
          <w:rtl/>
        </w:rPr>
        <w:t xml:space="preserve"> ج21</w:t>
      </w:r>
      <w:r w:rsidR="00CB6330">
        <w:rPr>
          <w:rtl/>
        </w:rPr>
        <w:t>،</w:t>
      </w:r>
      <w:r w:rsidRPr="00011F74">
        <w:rPr>
          <w:rtl/>
        </w:rPr>
        <w:t xml:space="preserve"> ص472</w:t>
      </w:r>
      <w:r w:rsidR="00CB6330">
        <w:rPr>
          <w:rtl/>
        </w:rPr>
        <w:t>،</w:t>
      </w:r>
      <w:r w:rsidRPr="00011F74">
        <w:rPr>
          <w:rtl/>
        </w:rPr>
        <w:t xml:space="preserve"> رقم 6 و7</w:t>
      </w:r>
      <w:r w:rsidR="00CB6330">
        <w:rPr>
          <w:rtl/>
        </w:rPr>
        <w:t>.</w:t>
      </w:r>
    </w:p>
    <w:p w:rsidR="00F018C8" w:rsidRPr="00F34896" w:rsidRDefault="00F018C8" w:rsidP="00F34896">
      <w:pPr>
        <w:pStyle w:val="libFootnote0"/>
        <w:rPr>
          <w:rtl/>
        </w:rPr>
      </w:pPr>
      <w:r w:rsidRPr="00011F74">
        <w:rPr>
          <w:rtl/>
        </w:rPr>
        <w:t>(7) المصدر</w:t>
      </w:r>
      <w:r w:rsidR="00CB6330">
        <w:rPr>
          <w:rtl/>
        </w:rPr>
        <w:t>:</w:t>
      </w:r>
      <w:r w:rsidRPr="00011F74">
        <w:rPr>
          <w:rtl/>
        </w:rPr>
        <w:t xml:space="preserve"> رقم 6 و7</w:t>
      </w:r>
      <w:r w:rsidR="00CB6330">
        <w:rPr>
          <w:rtl/>
        </w:rPr>
        <w:t>.</w:t>
      </w:r>
    </w:p>
    <w:p w:rsidR="00F018C8" w:rsidRDefault="00F018C8" w:rsidP="00610BA4">
      <w:pPr>
        <w:pStyle w:val="libPoemTiniChar"/>
        <w:rPr>
          <w:rtl/>
        </w:rPr>
      </w:pPr>
      <w:r>
        <w:rPr>
          <w:rtl/>
        </w:rPr>
        <w:br w:type="page"/>
      </w:r>
    </w:p>
    <w:p w:rsidR="00F018C8" w:rsidRPr="00011F74" w:rsidRDefault="00F018C8" w:rsidP="00F34896">
      <w:pPr>
        <w:pStyle w:val="libNormal"/>
        <w:rPr>
          <w:rtl/>
        </w:rPr>
      </w:pPr>
      <w:r w:rsidRPr="00F34896">
        <w:rPr>
          <w:rtl/>
        </w:rPr>
        <w:lastRenderedPageBreak/>
        <w:t>سنين</w:t>
      </w:r>
      <w:r w:rsidR="00CB6330">
        <w:rPr>
          <w:rtl/>
        </w:rPr>
        <w:t>،</w:t>
      </w:r>
      <w:r w:rsidRPr="00F34896">
        <w:rPr>
          <w:rtl/>
        </w:rPr>
        <w:t xml:space="preserve"> ذكراً أو أُنثى</w:t>
      </w:r>
      <w:r w:rsidR="00CB6330">
        <w:rPr>
          <w:rtl/>
        </w:rPr>
        <w:t>.</w:t>
      </w:r>
      <w:r w:rsidRPr="00F34896">
        <w:rPr>
          <w:rtl/>
        </w:rPr>
        <w:t xml:space="preserve"> ولا معارض لهما ولا تقييد</w:t>
      </w:r>
      <w:r w:rsidR="00CB6330">
        <w:rPr>
          <w:rtl/>
        </w:rPr>
        <w:t>،</w:t>
      </w:r>
      <w:r w:rsidRPr="00F34896">
        <w:rPr>
          <w:rtl/>
        </w:rPr>
        <w:t xml:space="preserve"> فالعمل بهما متعيّن</w:t>
      </w:r>
      <w:r w:rsidR="00CB6330">
        <w:rPr>
          <w:rtl/>
        </w:rPr>
        <w:t>.</w:t>
      </w:r>
    </w:p>
    <w:p w:rsidR="00F018C8" w:rsidRPr="00011F74" w:rsidRDefault="00F018C8" w:rsidP="00F34896">
      <w:pPr>
        <w:pStyle w:val="libNormal"/>
        <w:rPr>
          <w:rtl/>
        </w:rPr>
      </w:pPr>
      <w:r w:rsidRPr="00F34896">
        <w:rPr>
          <w:rtl/>
        </w:rPr>
        <w:t>ولذلك قال السيّد مُحمّد العاملي صاحب المدارك</w:t>
      </w:r>
      <w:r w:rsidR="00CB6330">
        <w:rPr>
          <w:rtl/>
        </w:rPr>
        <w:t>:</w:t>
      </w:r>
      <w:r w:rsidRPr="00F34896">
        <w:rPr>
          <w:rtl/>
        </w:rPr>
        <w:t xml:space="preserve"> والذي يقتضيه الوقوف مع الرواية الصحيحة أنّ الأُمّ أحقّ بالوَلَد إلى أنْ يَبلُغ سبع سنين مطلقاً </w:t>
      </w:r>
      <w:r w:rsidRPr="00F34896">
        <w:rPr>
          <w:rStyle w:val="libFootnotenumChar"/>
          <w:rtl/>
        </w:rPr>
        <w:t>(1)</w:t>
      </w:r>
      <w:r w:rsidR="00CB6330">
        <w:rPr>
          <w:rtl/>
        </w:rPr>
        <w:t>.</w:t>
      </w:r>
    </w:p>
    <w:p w:rsidR="00F018C8" w:rsidRPr="00011F74" w:rsidRDefault="00F018C8" w:rsidP="00F34896">
      <w:pPr>
        <w:pStyle w:val="libNormal"/>
        <w:rPr>
          <w:rtl/>
        </w:rPr>
      </w:pPr>
      <w:r w:rsidRPr="00F34896">
        <w:rPr>
          <w:rtl/>
        </w:rPr>
        <w:t xml:space="preserve">ومِن الفقهاء المعاصرين سيّدنا الأستاذ الإمام الخوئي طاب ثراه اختار هذا الرأي وجَعَل حقّ الحضانة للأُمّ إلى سبع سنين سواء في البنين والبنات </w:t>
      </w:r>
      <w:r w:rsidRPr="00F34896">
        <w:rPr>
          <w:rStyle w:val="libFootnotenumChar"/>
          <w:rtl/>
        </w:rPr>
        <w:t>(2)</w:t>
      </w:r>
      <w:r w:rsidR="00CB6330">
        <w:rPr>
          <w:rtl/>
        </w:rPr>
        <w:t>.</w:t>
      </w:r>
    </w:p>
    <w:p w:rsidR="00640FEB" w:rsidRDefault="00F018C8" w:rsidP="00F34896">
      <w:pPr>
        <w:pStyle w:val="libNormal"/>
        <w:rPr>
          <w:rtl/>
        </w:rPr>
      </w:pPr>
      <w:r w:rsidRPr="00F34896">
        <w:rPr>
          <w:rtl/>
        </w:rPr>
        <w:t>وهذا هو أيضاً مُقتضى قوله تعالى</w:t>
      </w:r>
      <w:r w:rsidR="00CB6330">
        <w:rPr>
          <w:rtl/>
        </w:rPr>
        <w:t>:</w:t>
      </w:r>
      <w:r w:rsidRPr="00F34896">
        <w:rPr>
          <w:rtl/>
        </w:rPr>
        <w:t xml:space="preserve"> </w:t>
      </w:r>
      <w:r w:rsidR="008A0551">
        <w:rPr>
          <w:rStyle w:val="libAlaemChar"/>
          <w:rtl/>
        </w:rPr>
        <w:t>(</w:t>
      </w:r>
      <w:r w:rsidRPr="00F34896">
        <w:rPr>
          <w:rStyle w:val="libAieChar"/>
          <w:rtl/>
        </w:rPr>
        <w:t>لا تُضَارَّ وَالِدَةٌ بِوَلَدِهَا</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بعد أن كان ذلك حُكماً عامّاً يشمل جميع أنحاء الإضرار بها مِن جانب وَلَدِها</w:t>
      </w:r>
      <w:r w:rsidR="00CB6330">
        <w:rPr>
          <w:rtl/>
        </w:rPr>
        <w:t>،</w:t>
      </w:r>
      <w:r w:rsidRPr="00F34896">
        <w:rPr>
          <w:rtl/>
        </w:rPr>
        <w:t xml:space="preserve"> إذا فُصِل عنها بعد الفِطام</w:t>
      </w:r>
      <w:r w:rsidR="00CB6330">
        <w:rPr>
          <w:rtl/>
        </w:rPr>
        <w:t>.</w:t>
      </w:r>
      <w:r w:rsidRPr="00F34896">
        <w:rPr>
          <w:rtl/>
        </w:rPr>
        <w:t xml:space="preserve"> وقد فصّلنا الكلام عن ذلك في مجال الفقه</w:t>
      </w:r>
      <w:r w:rsidR="00CB6330">
        <w:rPr>
          <w:rtl/>
        </w:rPr>
        <w:t>.</w:t>
      </w:r>
    </w:p>
    <w:p w:rsidR="00F018C8" w:rsidRPr="006D3634" w:rsidRDefault="00F018C8" w:rsidP="00640FEB">
      <w:pPr>
        <w:pStyle w:val="Heading3"/>
        <w:rPr>
          <w:rtl/>
        </w:rPr>
      </w:pPr>
      <w:bookmarkStart w:id="87" w:name="_Toc417993603"/>
      <w:r w:rsidRPr="00011F74">
        <w:rPr>
          <w:rtl/>
        </w:rPr>
        <w:t>الطلاق والعِدّة والعدد</w:t>
      </w:r>
      <w:bookmarkEnd w:id="87"/>
    </w:p>
    <w:p w:rsidR="00F018C8" w:rsidRPr="00011F74" w:rsidRDefault="00F018C8" w:rsidP="00F34896">
      <w:pPr>
        <w:pStyle w:val="libNormal"/>
        <w:rPr>
          <w:rtl/>
        </w:rPr>
      </w:pPr>
      <w:r w:rsidRPr="00F34896">
        <w:rPr>
          <w:rtl/>
        </w:rPr>
        <w:t>ممّا أُخِذ على الإسلام وعلى القرآن بالذات إطلاق سَراح الرجُل بشأن المرأة</w:t>
      </w:r>
      <w:r w:rsidR="00CB6330">
        <w:rPr>
          <w:rtl/>
        </w:rPr>
        <w:t>،</w:t>
      </w:r>
      <w:r w:rsidRPr="00F34896">
        <w:rPr>
          <w:rtl/>
        </w:rPr>
        <w:t xml:space="preserve"> في الطلاق والإمساك</w:t>
      </w:r>
      <w:r w:rsidR="00CB6330">
        <w:rPr>
          <w:rtl/>
        </w:rPr>
        <w:t>،</w:t>
      </w:r>
      <w:r w:rsidRPr="00F34896">
        <w:rPr>
          <w:rtl/>
        </w:rPr>
        <w:t xml:space="preserve"> وإعضالِها عن أنْ تَملُك نفسها إلاّ حيث شاء الزوج</w:t>
      </w:r>
      <w:r w:rsidR="00CB6330">
        <w:rPr>
          <w:rtl/>
        </w:rPr>
        <w:t>،</w:t>
      </w:r>
      <w:r w:rsidRPr="00F34896">
        <w:rPr>
          <w:rtl/>
        </w:rPr>
        <w:t xml:space="preserve"> حقّاً قانونياً له دونَها</w:t>
      </w:r>
      <w:r w:rsidR="00CB6330">
        <w:rPr>
          <w:rtl/>
        </w:rPr>
        <w:t>،</w:t>
      </w:r>
      <w:r w:rsidRPr="00F34896">
        <w:rPr>
          <w:rtl/>
        </w:rPr>
        <w:t xml:space="preserve"> الأمر الذي يَجعلُها مُهانةً لا وزن لها في الحياة الزوجيّة ما دامت لا تَعدو مُتعةً للرجل يَعبث بها حسبَما شاء</w:t>
      </w:r>
      <w:r w:rsidR="00CB6330">
        <w:rPr>
          <w:rtl/>
        </w:rPr>
        <w:t>!</w:t>
      </w:r>
    </w:p>
    <w:p w:rsidR="00F018C8" w:rsidRPr="00011F74" w:rsidRDefault="00F018C8" w:rsidP="00F34896">
      <w:pPr>
        <w:pStyle w:val="libNormal"/>
        <w:rPr>
          <w:rtl/>
        </w:rPr>
      </w:pPr>
      <w:r w:rsidRPr="00F34896">
        <w:rPr>
          <w:rtl/>
        </w:rPr>
        <w:t>وهذا مِن الأثر المتبقي مِن أعرافٍ جاهليّةٍ أُولى</w:t>
      </w:r>
      <w:r w:rsidR="00CB6330">
        <w:rPr>
          <w:rtl/>
        </w:rPr>
        <w:t>،</w:t>
      </w:r>
      <w:r w:rsidRPr="00F34896">
        <w:rPr>
          <w:rtl/>
        </w:rPr>
        <w:t xml:space="preserve"> قام الإسلام بتعديلها وربّما آخِذاً بجانبها ولكن في شيءٍ يسيرٍ لم يرفعْها إلى حيثُ كرامتها الإنسانيّة العليا</w:t>
      </w:r>
      <w:r w:rsidR="00CB6330">
        <w:rPr>
          <w:rtl/>
        </w:rPr>
        <w:t>!</w:t>
      </w:r>
    </w:p>
    <w:p w:rsidR="00F018C8" w:rsidRPr="00011F74" w:rsidRDefault="00F018C8" w:rsidP="00F34896">
      <w:pPr>
        <w:pStyle w:val="libNormal"/>
        <w:rPr>
          <w:rtl/>
        </w:rPr>
      </w:pPr>
      <w:r w:rsidRPr="00F34896">
        <w:rPr>
          <w:rtl/>
        </w:rPr>
        <w:t>قال الشيخ مُحمّد عَبده</w:t>
      </w:r>
      <w:r w:rsidR="00CB6330">
        <w:rPr>
          <w:rtl/>
        </w:rPr>
        <w:t>:</w:t>
      </w:r>
      <w:r w:rsidRPr="00F34896">
        <w:rPr>
          <w:rtl/>
        </w:rPr>
        <w:t xml:space="preserve"> كان للعرب في الجاهليّة طَلاق ومُراجعة في العِدّة</w:t>
      </w:r>
      <w:r w:rsidR="00CB6330">
        <w:rPr>
          <w:rtl/>
        </w:rPr>
        <w:t>،</w:t>
      </w:r>
      <w:r w:rsidRPr="00F34896">
        <w:rPr>
          <w:rtl/>
        </w:rPr>
        <w:t xml:space="preserve"> ولم يكن للطلاق حدّ ولا عدد</w:t>
      </w:r>
      <w:r w:rsidR="00CB6330">
        <w:rPr>
          <w:rtl/>
        </w:rPr>
        <w:t>،</w:t>
      </w:r>
      <w:r w:rsidRPr="00F34896">
        <w:rPr>
          <w:rtl/>
        </w:rPr>
        <w:t xml:space="preserve"> فإن كان </w:t>
      </w:r>
      <w:r w:rsidR="0060581D">
        <w:rPr>
          <w:rtl/>
        </w:rPr>
        <w:t>لمـُ</w:t>
      </w:r>
      <w:r w:rsidRPr="00F34896">
        <w:rPr>
          <w:rtl/>
        </w:rPr>
        <w:t>غاضَبَةٍ عارِضَةٍ عاد الزوج واستقامت عشرته</w:t>
      </w:r>
      <w:r w:rsidR="00CB6330">
        <w:rPr>
          <w:rtl/>
        </w:rPr>
        <w:t>،</w:t>
      </w:r>
      <w:r w:rsidRPr="00F34896">
        <w:rPr>
          <w:rtl/>
        </w:rPr>
        <w:t xml:space="preserve"> وإنْ كان </w:t>
      </w:r>
      <w:r w:rsidR="0060581D">
        <w:rPr>
          <w:rtl/>
        </w:rPr>
        <w:t>لمـُ</w:t>
      </w:r>
      <w:r w:rsidRPr="00F34896">
        <w:rPr>
          <w:rtl/>
        </w:rPr>
        <w:t>ضارّة المرأة رَاجَعَ قبل انقضاء العِدّة واستأنف طلاقاً</w:t>
      </w:r>
      <w:r w:rsidR="00CB6330">
        <w:rPr>
          <w:rtl/>
        </w:rPr>
        <w:t>،</w:t>
      </w:r>
      <w:r w:rsidRPr="00F34896">
        <w:rPr>
          <w:rtl/>
        </w:rPr>
        <w:t xml:space="preserve"> ثُمّ يعود إلى ذلك المرّة بعد المرّة أو يفيء ويَسكُن غضبُه</w:t>
      </w:r>
      <w:r w:rsidR="00CB6330">
        <w:rPr>
          <w:rtl/>
        </w:rPr>
        <w:t>،</w:t>
      </w:r>
      <w:r w:rsidRPr="00F34896">
        <w:rPr>
          <w:rtl/>
        </w:rPr>
        <w:t xml:space="preserve"> فكأنّ المرأة اُلعوبة بيد الرجل يُضارُّها بالطَلاق ما شاء أنْ يضارَّها</w:t>
      </w:r>
      <w:r w:rsidR="00CB6330">
        <w:rPr>
          <w:rtl/>
        </w:rPr>
        <w:t>،</w:t>
      </w:r>
      <w:r w:rsidRPr="00F34896">
        <w:rPr>
          <w:rtl/>
        </w:rPr>
        <w:t xml:space="preserve"> فكان ذلك ممّا أصلحه الإسلام مْن أمور الاجتماع </w:t>
      </w:r>
      <w:r w:rsidRPr="00F34896">
        <w:rPr>
          <w:rStyle w:val="libFootnotenumChar"/>
          <w:rtl/>
        </w:rPr>
        <w:t>(4)</w:t>
      </w:r>
      <w:r w:rsidR="00CB6330">
        <w:rPr>
          <w:rtl/>
        </w:rPr>
        <w:t>.</w:t>
      </w:r>
    </w:p>
    <w:p w:rsidR="00F018C8" w:rsidRPr="00011F74" w:rsidRDefault="008A0551" w:rsidP="008A0551">
      <w:pPr>
        <w:pStyle w:val="libLine"/>
        <w:rPr>
          <w:rtl/>
        </w:rPr>
      </w:pPr>
      <w:r>
        <w:rPr>
          <w:rtl/>
        </w:rPr>
        <w:t>____________________</w:t>
      </w:r>
    </w:p>
    <w:p w:rsidR="00F018C8" w:rsidRPr="00F34896" w:rsidRDefault="00F018C8" w:rsidP="00F34896">
      <w:pPr>
        <w:pStyle w:val="libFootnote0"/>
        <w:rPr>
          <w:rtl/>
        </w:rPr>
      </w:pPr>
      <w:r w:rsidRPr="00011F74">
        <w:rPr>
          <w:rtl/>
        </w:rPr>
        <w:t>(1) نهاية المرام للعاملي</w:t>
      </w:r>
      <w:r w:rsidR="00CB6330">
        <w:rPr>
          <w:rtl/>
        </w:rPr>
        <w:t>،</w:t>
      </w:r>
      <w:r w:rsidRPr="00011F74">
        <w:rPr>
          <w:rtl/>
        </w:rPr>
        <w:t xml:space="preserve"> ج 1</w:t>
      </w:r>
      <w:r w:rsidR="00CB6330">
        <w:rPr>
          <w:rtl/>
        </w:rPr>
        <w:t>،</w:t>
      </w:r>
      <w:r w:rsidRPr="00011F74">
        <w:rPr>
          <w:rtl/>
        </w:rPr>
        <w:t xml:space="preserve"> ص 468</w:t>
      </w:r>
      <w:r w:rsidR="00CB6330">
        <w:rPr>
          <w:rtl/>
        </w:rPr>
        <w:t>.</w:t>
      </w:r>
    </w:p>
    <w:p w:rsidR="00F018C8" w:rsidRPr="00F34896" w:rsidRDefault="00F018C8" w:rsidP="00F34896">
      <w:pPr>
        <w:pStyle w:val="libFootnote0"/>
        <w:rPr>
          <w:rtl/>
        </w:rPr>
      </w:pPr>
      <w:r w:rsidRPr="00011F74">
        <w:rPr>
          <w:rtl/>
        </w:rPr>
        <w:t>(2) منهاج الصالحين</w:t>
      </w:r>
      <w:r w:rsidR="00CB6330">
        <w:rPr>
          <w:rtl/>
        </w:rPr>
        <w:t>،</w:t>
      </w:r>
      <w:r w:rsidRPr="00011F74">
        <w:rPr>
          <w:rtl/>
        </w:rPr>
        <w:t xml:space="preserve"> ج 2</w:t>
      </w:r>
      <w:r w:rsidR="00CB6330">
        <w:rPr>
          <w:rtl/>
        </w:rPr>
        <w:t>،</w:t>
      </w:r>
      <w:r w:rsidRPr="00011F74">
        <w:rPr>
          <w:rtl/>
        </w:rPr>
        <w:t xml:space="preserve"> ص 321</w:t>
      </w:r>
      <w:r w:rsidR="00CB6330">
        <w:rPr>
          <w:rtl/>
        </w:rPr>
        <w:t>،</w:t>
      </w:r>
      <w:r w:rsidRPr="00011F74">
        <w:rPr>
          <w:rtl/>
        </w:rPr>
        <w:t xml:space="preserve"> مسألة 9</w:t>
      </w:r>
      <w:r w:rsidR="00CB6330">
        <w:rPr>
          <w:rtl/>
        </w:rPr>
        <w:t>،</w:t>
      </w:r>
      <w:r w:rsidRPr="00011F74">
        <w:rPr>
          <w:rtl/>
        </w:rPr>
        <w:t xml:space="preserve"> فصل 9 في أحكام الأولاد</w:t>
      </w:r>
      <w:r w:rsidR="00CB6330">
        <w:rPr>
          <w:rtl/>
        </w:rPr>
        <w:t>.</w:t>
      </w:r>
    </w:p>
    <w:p w:rsidR="00F018C8" w:rsidRPr="00F34896" w:rsidRDefault="00F018C8" w:rsidP="00F34896">
      <w:pPr>
        <w:pStyle w:val="libFootnote0"/>
        <w:rPr>
          <w:rtl/>
        </w:rPr>
      </w:pPr>
      <w:r w:rsidRPr="00011F74">
        <w:rPr>
          <w:rtl/>
        </w:rPr>
        <w:t>(3) البقرة 2</w:t>
      </w:r>
      <w:r w:rsidR="00CB6330">
        <w:rPr>
          <w:rtl/>
        </w:rPr>
        <w:t>:</w:t>
      </w:r>
      <w:r w:rsidRPr="00011F74">
        <w:rPr>
          <w:rtl/>
        </w:rPr>
        <w:t xml:space="preserve"> 233</w:t>
      </w:r>
      <w:r w:rsidR="00CB6330">
        <w:rPr>
          <w:rtl/>
        </w:rPr>
        <w:t>.</w:t>
      </w:r>
    </w:p>
    <w:p w:rsidR="00F018C8" w:rsidRPr="00F34896" w:rsidRDefault="00F018C8" w:rsidP="00F34896">
      <w:pPr>
        <w:pStyle w:val="libFootnote0"/>
        <w:rPr>
          <w:rtl/>
        </w:rPr>
      </w:pPr>
      <w:r w:rsidRPr="00011F74">
        <w:rPr>
          <w:rtl/>
        </w:rPr>
        <w:t>(4) راجع</w:t>
      </w:r>
      <w:r w:rsidR="00CB6330">
        <w:rPr>
          <w:rtl/>
        </w:rPr>
        <w:t>:</w:t>
      </w:r>
      <w:r w:rsidRPr="00011F74">
        <w:rPr>
          <w:rtl/>
        </w:rPr>
        <w:t xml:space="preserve"> تفسير المنار</w:t>
      </w:r>
      <w:r w:rsidR="00CB6330">
        <w:rPr>
          <w:rtl/>
        </w:rPr>
        <w:t>،</w:t>
      </w:r>
      <w:r w:rsidRPr="00011F74">
        <w:rPr>
          <w:rtl/>
        </w:rPr>
        <w:t xml:space="preserve"> ج 2</w:t>
      </w:r>
      <w:r w:rsidR="00CB6330">
        <w:rPr>
          <w:rtl/>
        </w:rPr>
        <w:t>،</w:t>
      </w:r>
      <w:r w:rsidRPr="00011F74">
        <w:rPr>
          <w:rtl/>
        </w:rPr>
        <w:t xml:space="preserve"> ص 381</w:t>
      </w:r>
      <w:r w:rsidR="00CB6330">
        <w:rPr>
          <w:rtl/>
        </w:rPr>
        <w:t>.</w:t>
      </w:r>
    </w:p>
    <w:p w:rsidR="00F018C8" w:rsidRDefault="00F018C8" w:rsidP="00610BA4">
      <w:pPr>
        <w:pStyle w:val="libPoemTiniChar"/>
        <w:rPr>
          <w:rtl/>
        </w:rPr>
      </w:pPr>
      <w:r>
        <w:rPr>
          <w:rtl/>
        </w:rPr>
        <w:br w:type="page"/>
      </w:r>
    </w:p>
    <w:p w:rsidR="00F018C8" w:rsidRPr="00011F74" w:rsidRDefault="00F018C8" w:rsidP="00F34896">
      <w:pPr>
        <w:pStyle w:val="libNormal"/>
        <w:rPr>
          <w:rtl/>
        </w:rPr>
      </w:pPr>
      <w:r w:rsidRPr="00F34896">
        <w:rPr>
          <w:rtl/>
        </w:rPr>
        <w:lastRenderedPageBreak/>
        <w:t>وذَكَر في سبب نزول الآيات 228</w:t>
      </w:r>
      <w:r w:rsidR="00CB6330">
        <w:rPr>
          <w:rtl/>
        </w:rPr>
        <w:t xml:space="preserve"> - </w:t>
      </w:r>
      <w:r w:rsidRPr="00F34896">
        <w:rPr>
          <w:rtl/>
        </w:rPr>
        <w:t>232 من سورة البقرة بهذا الشأن</w:t>
      </w:r>
      <w:r w:rsidR="00CB6330">
        <w:rPr>
          <w:rtl/>
        </w:rPr>
        <w:t>:</w:t>
      </w:r>
      <w:r w:rsidRPr="00F34896">
        <w:rPr>
          <w:rtl/>
        </w:rPr>
        <w:t xml:space="preserve"> أنّ الرجل كان يُطلِّق امرأته ما شاء أنْ يُطلّقها وهي امرأته إذا ارتَجَعَها وهي في العِدّة وإنْ طلّقها مِئة مرّة وأكثر</w:t>
      </w:r>
      <w:r w:rsidR="00CB6330">
        <w:rPr>
          <w:rtl/>
        </w:rPr>
        <w:t>،</w:t>
      </w:r>
      <w:r w:rsidRPr="00F34896">
        <w:rPr>
          <w:rtl/>
        </w:rPr>
        <w:t xml:space="preserve"> حتّى قال رجل لامرأته</w:t>
      </w:r>
      <w:r w:rsidR="00CB6330">
        <w:rPr>
          <w:rtl/>
        </w:rPr>
        <w:t>:</w:t>
      </w:r>
      <w:r w:rsidRPr="00F34896">
        <w:rPr>
          <w:rtl/>
        </w:rPr>
        <w:t xml:space="preserve"> والله لا أُطلِّقك فَتَبيني</w:t>
      </w:r>
      <w:r w:rsidR="00CB6330">
        <w:rPr>
          <w:rtl/>
        </w:rPr>
        <w:t>،</w:t>
      </w:r>
      <w:r w:rsidRPr="00F34896">
        <w:rPr>
          <w:rtl/>
        </w:rPr>
        <w:t xml:space="preserve"> ولا آويك أبداً</w:t>
      </w:r>
      <w:r w:rsidR="00CB6330">
        <w:rPr>
          <w:rtl/>
        </w:rPr>
        <w:t>!</w:t>
      </w:r>
      <w:r w:rsidRPr="00F34896">
        <w:rPr>
          <w:rtl/>
        </w:rPr>
        <w:t xml:space="preserve"> قالت</w:t>
      </w:r>
      <w:r w:rsidR="00CB6330">
        <w:rPr>
          <w:rtl/>
        </w:rPr>
        <w:t>:</w:t>
      </w:r>
      <w:r w:rsidRPr="00F34896">
        <w:rPr>
          <w:rtl/>
        </w:rPr>
        <w:t xml:space="preserve"> وكيف ذلك</w:t>
      </w:r>
      <w:r w:rsidR="00CB6330">
        <w:rPr>
          <w:rtl/>
        </w:rPr>
        <w:t>؟</w:t>
      </w:r>
      <w:r w:rsidRPr="00F34896">
        <w:rPr>
          <w:rtl/>
        </w:rPr>
        <w:t xml:space="preserve"> قال</w:t>
      </w:r>
      <w:r w:rsidR="00CB6330">
        <w:rPr>
          <w:rtl/>
        </w:rPr>
        <w:t>:</w:t>
      </w:r>
      <w:r w:rsidRPr="00F34896">
        <w:rPr>
          <w:rtl/>
        </w:rPr>
        <w:t xml:space="preserve"> أُطلِّقك</w:t>
      </w:r>
      <w:r w:rsidR="00CB6330">
        <w:rPr>
          <w:rtl/>
        </w:rPr>
        <w:t>،</w:t>
      </w:r>
      <w:r w:rsidRPr="00F34896">
        <w:rPr>
          <w:rtl/>
        </w:rPr>
        <w:t xml:space="preserve"> فكلّما همّتْ عِدّتُك أنْ تنقضي راجعتُكِ</w:t>
      </w:r>
      <w:r w:rsidR="00CB6330">
        <w:rPr>
          <w:rtl/>
        </w:rPr>
        <w:t>،</w:t>
      </w:r>
      <w:r w:rsidRPr="00F34896">
        <w:rPr>
          <w:rtl/>
        </w:rPr>
        <w:t xml:space="preserve"> فذهبت المرأة حتّى دخلت على عائشة فأخبرتها</w:t>
      </w:r>
      <w:r w:rsidR="00CB6330">
        <w:rPr>
          <w:rtl/>
        </w:rPr>
        <w:t>،</w:t>
      </w:r>
      <w:r w:rsidRPr="00F34896">
        <w:rPr>
          <w:rtl/>
        </w:rPr>
        <w:t xml:space="preserve"> فصبرت عائشة حتّى جاء النبيّ </w:t>
      </w:r>
      <w:r w:rsidR="008A0551">
        <w:rPr>
          <w:rtl/>
        </w:rPr>
        <w:t>(</w:t>
      </w:r>
      <w:r w:rsidRPr="00F34896">
        <w:rPr>
          <w:rtl/>
        </w:rPr>
        <w:t>صلّى اللّه عليه وآله</w:t>
      </w:r>
      <w:r w:rsidR="008A0551">
        <w:rPr>
          <w:rtl/>
        </w:rPr>
        <w:t>)</w:t>
      </w:r>
      <w:r w:rsidRPr="00F34896">
        <w:rPr>
          <w:rtl/>
        </w:rPr>
        <w:t xml:space="preserve"> فأخبرته بذلك</w:t>
      </w:r>
      <w:r w:rsidR="00CB6330">
        <w:rPr>
          <w:rtl/>
        </w:rPr>
        <w:t>،</w:t>
      </w:r>
      <w:r w:rsidRPr="00F34896">
        <w:rPr>
          <w:rtl/>
        </w:rPr>
        <w:t xml:space="preserve"> فسكت النبيّ هُنيئة حتّى نزل القرآن</w:t>
      </w:r>
      <w:r w:rsidR="00CB6330">
        <w:rPr>
          <w:rtl/>
        </w:rPr>
        <w:t>:</w:t>
      </w:r>
      <w:r w:rsidRPr="00F34896">
        <w:rPr>
          <w:rtl/>
        </w:rPr>
        <w:t xml:space="preserve"> </w:t>
      </w:r>
      <w:r w:rsidR="008A0551">
        <w:rPr>
          <w:rStyle w:val="libAlaemChar"/>
          <w:rtl/>
        </w:rPr>
        <w:t>(</w:t>
      </w:r>
      <w:r w:rsidRPr="00F34896">
        <w:rPr>
          <w:rStyle w:val="libAieChar"/>
          <w:rtl/>
        </w:rPr>
        <w:t>الطَّلاقُ مَرَّتَانِ فَإِمْسَاكٌ بِمَعْرُوفٍ أَوْ تَسْرِيحٌ بِإِحْسَانٍ</w:t>
      </w:r>
      <w:r w:rsidR="006D1EC8" w:rsidRPr="00CE2A10">
        <w:rPr>
          <w:rStyle w:val="libAieChar"/>
          <w:rFonts w:hint="cs"/>
          <w:rtl/>
        </w:rPr>
        <w:t xml:space="preserve"> </w:t>
      </w:r>
      <w:r w:rsidR="00CB6330">
        <w:rPr>
          <w:rStyle w:val="libAieChar"/>
          <w:rFonts w:hint="cs"/>
          <w:rtl/>
        </w:rPr>
        <w:t>.</w:t>
      </w:r>
      <w:r w:rsidRPr="00F34896">
        <w:rPr>
          <w:rStyle w:val="libAieChar"/>
          <w:rFonts w:hint="cs"/>
          <w:rtl/>
        </w:rPr>
        <w:t>.. ف</w:t>
      </w:r>
      <w:r w:rsidRPr="00F34896">
        <w:rPr>
          <w:rStyle w:val="libAieChar"/>
          <w:rtl/>
        </w:rPr>
        <w:t>َإِنْ طَلَّقَهَا فَلا تَحِلُّ لَهُ مِنْ بَعْدُ حَتَّى تَنْكِحَ زَوْجاً غَيْرَهُ</w:t>
      </w:r>
      <w:r w:rsidR="00CB6330">
        <w:rPr>
          <w:rStyle w:val="libAieChar"/>
          <w:rtl/>
        </w:rPr>
        <w:t>.</w:t>
      </w:r>
      <w:r w:rsidRPr="00F34896">
        <w:rPr>
          <w:rStyle w:val="libAieChar"/>
          <w:rtl/>
        </w:rPr>
        <w:t>..</w:t>
      </w:r>
      <w:r w:rsidRPr="008A0551">
        <w:rPr>
          <w:rStyle w:val="libAlaemChar"/>
          <w:rtl/>
        </w:rPr>
        <w:t>)</w:t>
      </w:r>
      <w:r w:rsidRPr="00F34896">
        <w:rPr>
          <w:rtl/>
        </w:rPr>
        <w:t xml:space="preserve"> إلى آخر الآيات </w:t>
      </w:r>
      <w:r w:rsidRPr="00F34896">
        <w:rPr>
          <w:rStyle w:val="libFootnotenumChar"/>
          <w:rtl/>
        </w:rPr>
        <w:t>(1)</w:t>
      </w:r>
      <w:r w:rsidR="00CB6330">
        <w:rPr>
          <w:rtl/>
        </w:rPr>
        <w:t>.</w:t>
      </w:r>
    </w:p>
    <w:p w:rsidR="006D1EC8" w:rsidRDefault="00F018C8" w:rsidP="00F34896">
      <w:pPr>
        <w:pStyle w:val="libNormal"/>
        <w:rPr>
          <w:rtl/>
        </w:rPr>
      </w:pPr>
      <w:r w:rsidRPr="00F34896">
        <w:rPr>
          <w:rtl/>
        </w:rPr>
        <w:t>حاوَلَ بعضُ الكُتّاب العصريّين أنْ يجعل من التشريعات الإسلاميّة متأثِّرةً بعض التأثّر بتقاليدٍ كانت سائدة ذلك العهد</w:t>
      </w:r>
      <w:r w:rsidR="00CB6330">
        <w:rPr>
          <w:rtl/>
        </w:rPr>
        <w:t>،</w:t>
      </w:r>
      <w:r w:rsidRPr="00F34896">
        <w:rPr>
          <w:rtl/>
        </w:rPr>
        <w:t xml:space="preserve"> فهو وإنْ كان قام بتعديلات خطيرة في تقاليد العرب لكنّه مع ذلك اضطرّ إلى الرضوخ لبعض تقاليدهم جرياً مع مُقتضيات الزمان</w:t>
      </w:r>
      <w:r w:rsidR="00CB6330">
        <w:rPr>
          <w:rtl/>
        </w:rPr>
        <w:t>،</w:t>
      </w:r>
      <w:r w:rsidRPr="00F34896">
        <w:rPr>
          <w:rtl/>
        </w:rPr>
        <w:t xml:space="preserve"> ومنها أَمر الطلاق حيث جَعَله بيد الرجل وِفْقاً مع عُرف القوم السائد</w:t>
      </w:r>
      <w:r w:rsidR="00CB6330">
        <w:rPr>
          <w:rtl/>
        </w:rPr>
        <w:t>!</w:t>
      </w:r>
      <w:r w:rsidRPr="00F34896">
        <w:rPr>
          <w:rtl/>
        </w:rPr>
        <w:t xml:space="preserve"> قال</w:t>
      </w:r>
      <w:r w:rsidR="00CB6330">
        <w:rPr>
          <w:rtl/>
        </w:rPr>
        <w:t>:</w:t>
      </w:r>
      <w:r w:rsidRPr="00F34896">
        <w:rPr>
          <w:rtl/>
        </w:rPr>
        <w:t xml:space="preserve"> ولا سيّما إذا ما لا حظنا أنّ التشريعات الإسلاميّة في مثل هذه الشؤون إمضائيّة وليست تأسيسيّة كما هو معروف </w:t>
      </w:r>
      <w:r w:rsidRPr="00F34896">
        <w:rPr>
          <w:rStyle w:val="libFootnotenumChar"/>
          <w:rtl/>
        </w:rPr>
        <w:t>(2)</w:t>
      </w:r>
      <w:r w:rsidR="00CB6330">
        <w:rPr>
          <w:rtl/>
        </w:rPr>
        <w:t>.</w:t>
      </w:r>
    </w:p>
    <w:p w:rsidR="00F018C8" w:rsidRPr="00640FEB" w:rsidRDefault="00F018C8" w:rsidP="00640FEB">
      <w:pPr>
        <w:pStyle w:val="libCenter"/>
        <w:rPr>
          <w:rtl/>
        </w:rPr>
      </w:pPr>
      <w:r w:rsidRPr="00011F74">
        <w:rPr>
          <w:rtl/>
        </w:rPr>
        <w:t>* * *</w:t>
      </w:r>
    </w:p>
    <w:p w:rsidR="00F018C8" w:rsidRPr="00011F74" w:rsidRDefault="00F018C8" w:rsidP="00F34896">
      <w:pPr>
        <w:pStyle w:val="libNormal"/>
        <w:rPr>
          <w:rtl/>
        </w:rPr>
      </w:pPr>
      <w:r w:rsidRPr="00640FEB">
        <w:rPr>
          <w:rtl/>
        </w:rPr>
        <w:t>ولنا أنْ نتساءل</w:t>
      </w:r>
      <w:r w:rsidR="00CB6330">
        <w:rPr>
          <w:rtl/>
        </w:rPr>
        <w:t>:</w:t>
      </w:r>
      <w:r w:rsidRPr="00F34896">
        <w:rPr>
          <w:rtl/>
        </w:rPr>
        <w:t xml:space="preserve"> هل تَنازل الإسلام في تشريعاته الأُولى</w:t>
      </w:r>
      <w:r w:rsidR="00CB6330">
        <w:rPr>
          <w:rtl/>
        </w:rPr>
        <w:t xml:space="preserve"> - </w:t>
      </w:r>
      <w:r w:rsidRPr="00F34896">
        <w:rPr>
          <w:rtl/>
        </w:rPr>
        <w:t>ولو في جوانبٍ منها</w:t>
      </w:r>
      <w:r w:rsidR="00CB6330">
        <w:rPr>
          <w:rtl/>
        </w:rPr>
        <w:t xml:space="preserve"> - </w:t>
      </w:r>
      <w:r w:rsidRPr="00F34896">
        <w:rPr>
          <w:rtl/>
        </w:rPr>
        <w:t>إلى حيث مستوى ثقافة ذلك العهد وتلاؤماً مع مُقتضيات عصره حتّى تُصبح صالحةً للتغيير مع تطوّر الزمان</w:t>
      </w:r>
      <w:r w:rsidR="00CB6330">
        <w:rPr>
          <w:rtl/>
        </w:rPr>
        <w:t>؟</w:t>
      </w:r>
    </w:p>
    <w:p w:rsidR="00F018C8" w:rsidRPr="00011F74" w:rsidRDefault="00F018C8" w:rsidP="00F34896">
      <w:pPr>
        <w:pStyle w:val="libNormal"/>
        <w:rPr>
          <w:rtl/>
        </w:rPr>
      </w:pPr>
      <w:r w:rsidRPr="00F34896">
        <w:rPr>
          <w:rtl/>
        </w:rPr>
        <w:t>الجواب</w:t>
      </w:r>
      <w:r w:rsidR="00CB6330">
        <w:rPr>
          <w:rtl/>
        </w:rPr>
        <w:t>:</w:t>
      </w:r>
      <w:r w:rsidRPr="00F34896">
        <w:rPr>
          <w:rtl/>
        </w:rPr>
        <w:t xml:space="preserve"> كلاّ</w:t>
      </w:r>
      <w:r w:rsidR="00CB6330">
        <w:rPr>
          <w:rtl/>
        </w:rPr>
        <w:t>،</w:t>
      </w:r>
      <w:r w:rsidRPr="00F34896">
        <w:rPr>
          <w:rtl/>
        </w:rPr>
        <w:t xml:space="preserve"> ولا سيّما التشريعات التي جاءت نصّاً في القرآن الكريم</w:t>
      </w:r>
      <w:r w:rsidR="00CB6330">
        <w:rPr>
          <w:rtl/>
        </w:rPr>
        <w:t>.</w:t>
      </w:r>
    </w:p>
    <w:p w:rsidR="00F018C8" w:rsidRPr="00011F74" w:rsidRDefault="00F018C8" w:rsidP="00F34896">
      <w:pPr>
        <w:pStyle w:val="libNormal"/>
        <w:rPr>
          <w:rtl/>
        </w:rPr>
      </w:pPr>
      <w:r w:rsidRPr="00F34896">
        <w:rPr>
          <w:rtl/>
        </w:rPr>
        <w:t>الإسلام جاء بثقافة جديدة شاملة ليَرفض كلّ تقاليد جاهليّة كانت سائدة ذلك اليوم</w:t>
      </w:r>
      <w:r w:rsidR="00CB6330">
        <w:rPr>
          <w:rtl/>
        </w:rPr>
        <w:t>،</w:t>
      </w:r>
      <w:r w:rsidRPr="00F34896">
        <w:rPr>
          <w:rtl/>
        </w:rPr>
        <w:t xml:space="preserve"> وأَلبَسها ثوب الخلود </w:t>
      </w:r>
      <w:r w:rsidR="008A0551">
        <w:rPr>
          <w:rtl/>
        </w:rPr>
        <w:t>(</w:t>
      </w:r>
      <w:r w:rsidRPr="00F34896">
        <w:rPr>
          <w:rtl/>
        </w:rPr>
        <w:t>حلال مُحمّدٍ حلال أبداً إلى يوم القيامة وحرامه حرام أبداً إلى يوم القيامة</w:t>
      </w:r>
      <w:r w:rsidR="008A0551">
        <w:rPr>
          <w:rtl/>
        </w:rPr>
        <w:t>)</w:t>
      </w:r>
      <w:r w:rsidRPr="00F34896">
        <w:rPr>
          <w:rtl/>
        </w:rPr>
        <w:t xml:space="preserve"> </w:t>
      </w:r>
      <w:r w:rsidRPr="00F34896">
        <w:rPr>
          <w:rStyle w:val="libFootnotenumChar"/>
          <w:rtl/>
        </w:rPr>
        <w:t>(3)</w:t>
      </w:r>
      <w:r w:rsidR="00CB6330">
        <w:rPr>
          <w:rtl/>
        </w:rPr>
        <w:t>،</w:t>
      </w:r>
      <w:r w:rsidRPr="00F34896">
        <w:rPr>
          <w:rtl/>
        </w:rPr>
        <w:t xml:space="preserve"> إلاّ ما كان من قبيل التدبير في الشؤون السياسيّة لإدارة البلاد وِفق شرائط الزمان على ما أسلفنا</w:t>
      </w:r>
      <w:r w:rsidR="00CB6330">
        <w:rPr>
          <w:rtl/>
        </w:rPr>
        <w:t>؛</w:t>
      </w:r>
      <w:r w:rsidRPr="00F34896">
        <w:rPr>
          <w:rtl/>
        </w:rPr>
        <w:t xml:space="preserve"> ومِن ثَمّ كانت التشريعات الإسلاميّة مُنذ البدء تنقسم إلى قسمين</w:t>
      </w:r>
    </w:p>
    <w:p w:rsidR="00F018C8" w:rsidRPr="00011F74" w:rsidRDefault="008A0551" w:rsidP="008A0551">
      <w:pPr>
        <w:pStyle w:val="libLine"/>
        <w:rPr>
          <w:rtl/>
        </w:rPr>
      </w:pPr>
      <w:r>
        <w:rPr>
          <w:rtl/>
        </w:rPr>
        <w:t>____________________</w:t>
      </w:r>
    </w:p>
    <w:p w:rsidR="00F018C8" w:rsidRPr="00F34896" w:rsidRDefault="00F018C8" w:rsidP="00F34896">
      <w:pPr>
        <w:pStyle w:val="libFootnote0"/>
        <w:rPr>
          <w:rtl/>
        </w:rPr>
      </w:pPr>
      <w:r w:rsidRPr="00011F74">
        <w:rPr>
          <w:rtl/>
        </w:rPr>
        <w:t>(1) الدرّ المنثور</w:t>
      </w:r>
      <w:r w:rsidR="00CB6330">
        <w:rPr>
          <w:rtl/>
        </w:rPr>
        <w:t>،</w:t>
      </w:r>
      <w:r w:rsidRPr="00011F74">
        <w:rPr>
          <w:rtl/>
        </w:rPr>
        <w:t xml:space="preserve"> ج 1</w:t>
      </w:r>
      <w:r w:rsidR="00CB6330">
        <w:rPr>
          <w:rtl/>
        </w:rPr>
        <w:t>،</w:t>
      </w:r>
      <w:r w:rsidRPr="00011F74">
        <w:rPr>
          <w:rtl/>
        </w:rPr>
        <w:t xml:space="preserve"> ص 662</w:t>
      </w:r>
      <w:r w:rsidR="00CB6330">
        <w:rPr>
          <w:rtl/>
        </w:rPr>
        <w:t>،</w:t>
      </w:r>
      <w:r w:rsidRPr="00011F74">
        <w:rPr>
          <w:rtl/>
        </w:rPr>
        <w:t xml:space="preserve"> ومجمع البيان</w:t>
      </w:r>
      <w:r w:rsidR="00CB6330">
        <w:rPr>
          <w:rtl/>
        </w:rPr>
        <w:t>،</w:t>
      </w:r>
      <w:r w:rsidRPr="00011F74">
        <w:rPr>
          <w:rtl/>
        </w:rPr>
        <w:t xml:space="preserve"> ج 2</w:t>
      </w:r>
      <w:r w:rsidR="00CB6330">
        <w:rPr>
          <w:rtl/>
        </w:rPr>
        <w:t>،</w:t>
      </w:r>
      <w:r w:rsidRPr="00011F74">
        <w:rPr>
          <w:rtl/>
        </w:rPr>
        <w:t xml:space="preserve"> ص 329</w:t>
      </w:r>
      <w:r w:rsidR="00CB6330">
        <w:rPr>
          <w:rtl/>
        </w:rPr>
        <w:t>.</w:t>
      </w:r>
    </w:p>
    <w:p w:rsidR="00F018C8" w:rsidRPr="00F34896" w:rsidRDefault="00F018C8" w:rsidP="00F34896">
      <w:pPr>
        <w:pStyle w:val="libFootnote0"/>
        <w:rPr>
          <w:rtl/>
        </w:rPr>
      </w:pPr>
      <w:r w:rsidRPr="00011F74">
        <w:rPr>
          <w:rtl/>
        </w:rPr>
        <w:t>(2) الدكتور حسين مهربور أخصّائي في الحقوق</w:t>
      </w:r>
      <w:r w:rsidR="00CB6330">
        <w:rPr>
          <w:rtl/>
        </w:rPr>
        <w:t>،</w:t>
      </w:r>
      <w:r w:rsidRPr="00011F74">
        <w:rPr>
          <w:rtl/>
        </w:rPr>
        <w:t xml:space="preserve"> مجلّة </w:t>
      </w:r>
      <w:r w:rsidR="008A0551">
        <w:rPr>
          <w:rtl/>
        </w:rPr>
        <w:t>(</w:t>
      </w:r>
      <w:r w:rsidRPr="00011F74">
        <w:rPr>
          <w:rtl/>
        </w:rPr>
        <w:t>نامه مفيد</w:t>
      </w:r>
      <w:r w:rsidR="008A0551">
        <w:rPr>
          <w:rtl/>
        </w:rPr>
        <w:t>)</w:t>
      </w:r>
      <w:r w:rsidR="00CB6330">
        <w:rPr>
          <w:rtl/>
        </w:rPr>
        <w:t>،</w:t>
      </w:r>
      <w:r w:rsidRPr="00011F74">
        <w:rPr>
          <w:rtl/>
        </w:rPr>
        <w:t xml:space="preserve"> العدد 21</w:t>
      </w:r>
      <w:r w:rsidR="00CB6330">
        <w:rPr>
          <w:rtl/>
        </w:rPr>
        <w:t>،</w:t>
      </w:r>
      <w:r w:rsidRPr="00011F74">
        <w:rPr>
          <w:rtl/>
        </w:rPr>
        <w:t xml:space="preserve"> ص 161</w:t>
      </w:r>
      <w:r w:rsidR="00CB6330">
        <w:rPr>
          <w:rtl/>
        </w:rPr>
        <w:t>.</w:t>
      </w:r>
    </w:p>
    <w:p w:rsidR="00640FEB" w:rsidRDefault="00F018C8" w:rsidP="00F34896">
      <w:pPr>
        <w:pStyle w:val="libFootnote0"/>
        <w:rPr>
          <w:rtl/>
        </w:rPr>
      </w:pPr>
      <w:r w:rsidRPr="00011F74">
        <w:rPr>
          <w:rtl/>
        </w:rPr>
        <w:t>(3) راجع</w:t>
      </w:r>
      <w:r w:rsidR="00CB6330">
        <w:rPr>
          <w:rtl/>
        </w:rPr>
        <w:t>:</w:t>
      </w:r>
      <w:r w:rsidRPr="00011F74">
        <w:rPr>
          <w:rtl/>
        </w:rPr>
        <w:t xml:space="preserve"> صحيحة زرارة في الكافي</w:t>
      </w:r>
      <w:r w:rsidR="00CB6330">
        <w:rPr>
          <w:rtl/>
        </w:rPr>
        <w:t>،</w:t>
      </w:r>
      <w:r w:rsidRPr="00011F74">
        <w:rPr>
          <w:rtl/>
        </w:rPr>
        <w:t xml:space="preserve"> ج 1</w:t>
      </w:r>
      <w:r w:rsidR="00CB6330">
        <w:rPr>
          <w:rtl/>
        </w:rPr>
        <w:t>،</w:t>
      </w:r>
      <w:r w:rsidRPr="00011F74">
        <w:rPr>
          <w:rtl/>
        </w:rPr>
        <w:t xml:space="preserve"> ص 58</w:t>
      </w:r>
      <w:r w:rsidR="00CB6330">
        <w:rPr>
          <w:rtl/>
        </w:rPr>
        <w:t>،</w:t>
      </w:r>
      <w:r w:rsidRPr="00011F74">
        <w:rPr>
          <w:rtl/>
        </w:rPr>
        <w:t xml:space="preserve"> رقم 19</w:t>
      </w:r>
      <w:r w:rsidR="00CB6330">
        <w:rPr>
          <w:rtl/>
        </w:rPr>
        <w:t>.</w:t>
      </w:r>
    </w:p>
    <w:p w:rsidR="00F018C8" w:rsidRDefault="00F018C8" w:rsidP="00610BA4">
      <w:pPr>
        <w:pStyle w:val="libPoemTiniChar"/>
        <w:rPr>
          <w:rtl/>
        </w:rPr>
      </w:pPr>
      <w:r>
        <w:rPr>
          <w:rtl/>
        </w:rPr>
        <w:br w:type="page"/>
      </w:r>
    </w:p>
    <w:p w:rsidR="00F018C8" w:rsidRPr="002F6A9D" w:rsidRDefault="00F018C8" w:rsidP="00F34896">
      <w:pPr>
        <w:pStyle w:val="libNormal"/>
        <w:rPr>
          <w:rtl/>
        </w:rPr>
      </w:pPr>
      <w:r w:rsidRPr="00F34896">
        <w:rPr>
          <w:rtl/>
        </w:rPr>
        <w:lastRenderedPageBreak/>
        <w:t>أساسيّين</w:t>
      </w:r>
      <w:r w:rsidR="00CB6330">
        <w:rPr>
          <w:rtl/>
        </w:rPr>
        <w:t>:</w:t>
      </w:r>
      <w:r w:rsidRPr="00F34896">
        <w:rPr>
          <w:rtl/>
        </w:rPr>
        <w:t xml:space="preserve"> ثابتة ومتغيّرة</w:t>
      </w:r>
      <w:r w:rsidR="00CB6330">
        <w:rPr>
          <w:rtl/>
        </w:rPr>
        <w:t>،</w:t>
      </w:r>
      <w:r w:rsidRPr="00F34896">
        <w:rPr>
          <w:rtl/>
        </w:rPr>
        <w:t xml:space="preserve"> أمّا الثابتة فهي التي شُرِّعت وِفق مصالح عامّة عُمُوماً يَشمل الأجيال والأزمان مدى الدهر</w:t>
      </w:r>
      <w:r w:rsidR="00CB6330">
        <w:rPr>
          <w:rtl/>
        </w:rPr>
        <w:t>،</w:t>
      </w:r>
      <w:r w:rsidRPr="00F34896">
        <w:rPr>
          <w:rtl/>
        </w:rPr>
        <w:t xml:space="preserve"> وهي الأصل في التشريع حسب ظاهره الأَوّلي</w:t>
      </w:r>
      <w:r w:rsidR="00CB6330">
        <w:rPr>
          <w:rtl/>
        </w:rPr>
        <w:t>،</w:t>
      </w:r>
      <w:r w:rsidRPr="00F34896">
        <w:rPr>
          <w:rtl/>
        </w:rPr>
        <w:t xml:space="preserve"> إلاّ إذا دلّت القرائن على أنّها مِن ا</w:t>
      </w:r>
      <w:r w:rsidR="0060581D">
        <w:rPr>
          <w:rtl/>
        </w:rPr>
        <w:t>لمـُ</w:t>
      </w:r>
      <w:r w:rsidRPr="00F34896">
        <w:rPr>
          <w:rtl/>
        </w:rPr>
        <w:t>تغيِّرات</w:t>
      </w:r>
      <w:r w:rsidR="00CB6330">
        <w:rPr>
          <w:rtl/>
        </w:rPr>
        <w:t>،</w:t>
      </w:r>
      <w:r w:rsidRPr="00F34896">
        <w:rPr>
          <w:rtl/>
        </w:rPr>
        <w:t xml:space="preserve"> وهي التي شُرّعت لمصالح وقتيّة تُناط ببقاء تلك المصالح وتَذهب بزوالها</w:t>
      </w:r>
      <w:r w:rsidR="00CB6330">
        <w:rPr>
          <w:rtl/>
        </w:rPr>
        <w:t>،</w:t>
      </w:r>
      <w:r w:rsidRPr="00F34896">
        <w:rPr>
          <w:rtl/>
        </w:rPr>
        <w:t xml:space="preserve"> وهذا في جانب الأحكام السياسيّة الصادرة مِن أُولي الأمر نَجده بكثير، وقد فصّلنا الكلام في ذلك وَذَكرنا المعايير التي يُمكن التمييز بين القسمين</w:t>
      </w:r>
      <w:r w:rsidR="00CB6330">
        <w:rPr>
          <w:rtl/>
        </w:rPr>
        <w:t>،</w:t>
      </w:r>
      <w:r w:rsidRPr="00F34896">
        <w:rPr>
          <w:rtl/>
        </w:rPr>
        <w:t xml:space="preserve"> والأصل المرجع عند الشكّ </w:t>
      </w:r>
      <w:r w:rsidRPr="00F34896">
        <w:rPr>
          <w:rStyle w:val="libFootnotenumChar"/>
          <w:rtl/>
        </w:rPr>
        <w:t>(1)</w:t>
      </w:r>
      <w:r w:rsidR="00CB6330">
        <w:rPr>
          <w:rtl/>
        </w:rPr>
        <w:t>.</w:t>
      </w:r>
    </w:p>
    <w:p w:rsidR="00F018C8" w:rsidRPr="002F6A9D" w:rsidRDefault="00F018C8" w:rsidP="00F34896">
      <w:pPr>
        <w:pStyle w:val="libNormal"/>
        <w:rPr>
          <w:rtl/>
        </w:rPr>
      </w:pPr>
      <w:r w:rsidRPr="00F34896">
        <w:rPr>
          <w:rtl/>
        </w:rPr>
        <w:t>أمّا القول بالتنازل وا</w:t>
      </w:r>
      <w:r w:rsidR="0060581D">
        <w:rPr>
          <w:rtl/>
        </w:rPr>
        <w:t>لمـُ</w:t>
      </w:r>
      <w:r w:rsidRPr="00F34896">
        <w:rPr>
          <w:rtl/>
        </w:rPr>
        <w:t>داهنة أو ا</w:t>
      </w:r>
      <w:r w:rsidR="0060581D">
        <w:rPr>
          <w:rtl/>
        </w:rPr>
        <w:t>لمـُ</w:t>
      </w:r>
      <w:r w:rsidRPr="00F34896">
        <w:rPr>
          <w:rtl/>
        </w:rPr>
        <w:t>جاملة مع القومِ فهي عقيدة باطلة يَرفضُها أصالة التشريع الإسلامي ا</w:t>
      </w:r>
      <w:r w:rsidR="0060581D">
        <w:rPr>
          <w:rtl/>
        </w:rPr>
        <w:t>لمـُ</w:t>
      </w:r>
      <w:r w:rsidRPr="00F34896">
        <w:rPr>
          <w:rtl/>
        </w:rPr>
        <w:t>ستَنِد إلى وحي السماء</w:t>
      </w:r>
      <w:r w:rsidR="00CB6330">
        <w:rPr>
          <w:rtl/>
        </w:rPr>
        <w:t>،</w:t>
      </w:r>
      <w:r w:rsidRPr="00F34896">
        <w:rPr>
          <w:rtl/>
        </w:rPr>
        <w:t xml:space="preserve"> ويأبى الله ورسوله ذلك</w:t>
      </w:r>
      <w:r w:rsidR="00CB6330">
        <w:rPr>
          <w:rtl/>
        </w:rPr>
        <w:t>،</w:t>
      </w:r>
      <w:r w:rsidRPr="00F34896">
        <w:rPr>
          <w:rtl/>
        </w:rPr>
        <w:t xml:space="preserve"> </w:t>
      </w:r>
      <w:r w:rsidR="008A0551">
        <w:rPr>
          <w:rStyle w:val="libAlaemChar"/>
          <w:rtl/>
        </w:rPr>
        <w:t>(</w:t>
      </w:r>
      <w:r w:rsidRPr="00F34896">
        <w:rPr>
          <w:rStyle w:val="libAieChar"/>
          <w:rtl/>
        </w:rPr>
        <w:t>وَلَئِنِ اتَّبَعْتَ أَهْوَاءَهُمْ بَعْدَ الَّذِي جَاءَكَ مِنَ الْعِلْمِ مَا لَكَ مِنَ اللَّهِ مِنْ وَلِيٍّ وَلا نَصِيرٍ</w:t>
      </w:r>
      <w:r w:rsidR="008A0551" w:rsidRPr="008A0551">
        <w:rPr>
          <w:rStyle w:val="libAlaemChar"/>
          <w:rtl/>
        </w:rPr>
        <w:t>)</w:t>
      </w:r>
      <w:r w:rsidRPr="006D1EC8">
        <w:rPr>
          <w:rtl/>
        </w:rPr>
        <w:t xml:space="preserve"> </w:t>
      </w:r>
      <w:r w:rsidRPr="00F34896">
        <w:rPr>
          <w:rStyle w:val="libFootnotenumChar"/>
          <w:rtl/>
        </w:rPr>
        <w:t>(2)</w:t>
      </w:r>
      <w:r w:rsidR="00CB6330">
        <w:rPr>
          <w:rtl/>
        </w:rPr>
        <w:t>.</w:t>
      </w:r>
    </w:p>
    <w:p w:rsidR="00F018C8" w:rsidRPr="00640FEB" w:rsidRDefault="00F018C8" w:rsidP="00640FEB">
      <w:pPr>
        <w:pStyle w:val="libCenter"/>
        <w:rPr>
          <w:rtl/>
        </w:rPr>
      </w:pPr>
      <w:r w:rsidRPr="002F6A9D">
        <w:rPr>
          <w:rtl/>
        </w:rPr>
        <w:t>* * *</w:t>
      </w:r>
    </w:p>
    <w:p w:rsidR="00F018C8" w:rsidRPr="002F6A9D" w:rsidRDefault="00F018C8" w:rsidP="00F34896">
      <w:pPr>
        <w:pStyle w:val="libNormal"/>
        <w:rPr>
          <w:rtl/>
        </w:rPr>
      </w:pPr>
      <w:r w:rsidRPr="00640FEB">
        <w:rPr>
          <w:rtl/>
        </w:rPr>
        <w:t>وسؤال آخر</w:t>
      </w:r>
      <w:r w:rsidR="00CB6330">
        <w:rPr>
          <w:rtl/>
        </w:rPr>
        <w:t>:</w:t>
      </w:r>
      <w:r w:rsidRPr="00F34896">
        <w:rPr>
          <w:rtl/>
        </w:rPr>
        <w:t xml:space="preserve"> هل كان الطلاق والرجوع في العِدّة</w:t>
      </w:r>
      <w:r w:rsidR="00CB6330">
        <w:rPr>
          <w:rtl/>
        </w:rPr>
        <w:t xml:space="preserve"> - </w:t>
      </w:r>
      <w:r w:rsidRPr="00F34896">
        <w:rPr>
          <w:rtl/>
        </w:rPr>
        <w:t>بذلك الشكل الفظيع</w:t>
      </w:r>
      <w:r w:rsidR="00CB6330">
        <w:rPr>
          <w:rtl/>
        </w:rPr>
        <w:t xml:space="preserve"> - </w:t>
      </w:r>
      <w:r w:rsidRPr="00F34896">
        <w:rPr>
          <w:rtl/>
        </w:rPr>
        <w:t>عادةً جاهليّة ليَكون موضع الإسلام منها تعديلها إلى وجهٍ صحيح</w:t>
      </w:r>
      <w:r w:rsidR="00CB6330">
        <w:rPr>
          <w:rtl/>
        </w:rPr>
        <w:t>؟</w:t>
      </w:r>
    </w:p>
    <w:p w:rsidR="00F018C8" w:rsidRPr="002F6A9D" w:rsidRDefault="00F018C8" w:rsidP="00F34896">
      <w:pPr>
        <w:pStyle w:val="libNormal"/>
        <w:rPr>
          <w:rtl/>
        </w:rPr>
      </w:pPr>
      <w:r w:rsidRPr="00F34896">
        <w:rPr>
          <w:rtl/>
        </w:rPr>
        <w:t>قال الشيخ مُحمّد عَبده</w:t>
      </w:r>
      <w:r w:rsidR="00CB6330">
        <w:rPr>
          <w:rtl/>
        </w:rPr>
        <w:t>:</w:t>
      </w:r>
      <w:r w:rsidRPr="00F34896">
        <w:rPr>
          <w:rtl/>
        </w:rPr>
        <w:t xml:space="preserve"> كان للعرب في الجاهليّة طلاق ومُراجعة في العدّة</w:t>
      </w:r>
      <w:r w:rsidR="00CB6330">
        <w:rPr>
          <w:rtl/>
        </w:rPr>
        <w:t>،</w:t>
      </w:r>
      <w:r w:rsidRPr="00F34896">
        <w:rPr>
          <w:rtl/>
        </w:rPr>
        <w:t xml:space="preserve"> ولم يكن للطلاق حدّ ولا عدد</w:t>
      </w:r>
      <w:r w:rsidR="00CB6330">
        <w:rPr>
          <w:rtl/>
        </w:rPr>
        <w:t>.</w:t>
      </w:r>
      <w:r w:rsidRPr="00F34896">
        <w:rPr>
          <w:rtl/>
        </w:rPr>
        <w:t>.. فكان ذلك ممّا أصلحه الإسلام</w:t>
      </w:r>
      <w:r w:rsidR="00CB6330">
        <w:rPr>
          <w:rtl/>
        </w:rPr>
        <w:t>.</w:t>
      </w:r>
    </w:p>
    <w:p w:rsidR="00F018C8" w:rsidRPr="002F6A9D" w:rsidRDefault="00F018C8" w:rsidP="00F34896">
      <w:pPr>
        <w:pStyle w:val="libNormal"/>
        <w:rPr>
          <w:rtl/>
        </w:rPr>
      </w:pPr>
      <w:r w:rsidRPr="00F34896">
        <w:rPr>
          <w:rtl/>
        </w:rPr>
        <w:t>في حين أنّ جواز الرجوع في العدّة</w:t>
      </w:r>
      <w:r w:rsidR="00CB6330">
        <w:rPr>
          <w:rtl/>
        </w:rPr>
        <w:t xml:space="preserve"> - </w:t>
      </w:r>
      <w:r w:rsidRPr="00F34896">
        <w:rPr>
          <w:rtl/>
        </w:rPr>
        <w:t>في الطلاق الرَّجعي</w:t>
      </w:r>
      <w:r w:rsidR="00CB6330">
        <w:rPr>
          <w:rtl/>
        </w:rPr>
        <w:t xml:space="preserve"> - </w:t>
      </w:r>
      <w:r w:rsidRPr="00F34896">
        <w:rPr>
          <w:rtl/>
        </w:rPr>
        <w:t>وكذا تشريع العدّة للطلاق أمرٌ لم يكن للعرب ولا لسائر الأُمَم عهدٌ بذلك مِن ذي قَبل</w:t>
      </w:r>
      <w:r w:rsidR="00CB6330">
        <w:rPr>
          <w:rtl/>
        </w:rPr>
        <w:t>؛</w:t>
      </w:r>
      <w:r w:rsidRPr="00F34896">
        <w:rPr>
          <w:rtl/>
        </w:rPr>
        <w:t xml:space="preserve"> وإنّما هو مِن مُبدَعات الإسلام وتشريعاته التأسيسيّة الحكيمة</w:t>
      </w:r>
      <w:r w:rsidR="00CB6330">
        <w:rPr>
          <w:rtl/>
        </w:rPr>
        <w:t>،</w:t>
      </w:r>
      <w:r w:rsidRPr="00F34896">
        <w:rPr>
          <w:rtl/>
        </w:rPr>
        <w:t xml:space="preserve"> حتّى أنّ الإمام عَبده استشهد بقضيةٍ وقعت في عهدٍ متأخّر في المدينة</w:t>
      </w:r>
      <w:r w:rsidR="00CB6330">
        <w:rPr>
          <w:rtl/>
        </w:rPr>
        <w:t>،</w:t>
      </w:r>
      <w:r w:rsidRPr="00F34896">
        <w:rPr>
          <w:rtl/>
        </w:rPr>
        <w:t xml:space="preserve"> حيث جاءت المرأة وشكت عند عائشة لتَرفع أمرَها إلى النبيّ </w:t>
      </w:r>
      <w:r w:rsidR="008A0551">
        <w:rPr>
          <w:rtl/>
        </w:rPr>
        <w:t>(</w:t>
      </w:r>
      <w:r w:rsidRPr="00F34896">
        <w:rPr>
          <w:rtl/>
        </w:rPr>
        <w:t>صلّى اللّه عليه وآله</w:t>
      </w:r>
      <w:r w:rsidR="008A0551">
        <w:rPr>
          <w:rtl/>
        </w:rPr>
        <w:t>)</w:t>
      </w:r>
      <w:r w:rsidRPr="00F34896">
        <w:rPr>
          <w:rtl/>
        </w:rPr>
        <w:t xml:space="preserve"> وَنَزلت آيات مِن أُخريات سورة البقرة</w:t>
      </w:r>
      <w:r w:rsidR="00CB6330">
        <w:rPr>
          <w:rtl/>
        </w:rPr>
        <w:t>،</w:t>
      </w:r>
      <w:r w:rsidRPr="00F34896">
        <w:rPr>
          <w:rtl/>
        </w:rPr>
        <w:t xml:space="preserve"> ولعلّها في العام السادس أو السابع للهجرة</w:t>
      </w:r>
      <w:r w:rsidR="00CB6330">
        <w:rPr>
          <w:rtl/>
        </w:rPr>
        <w:t>!</w:t>
      </w:r>
      <w:r w:rsidRPr="00F34896">
        <w:rPr>
          <w:rtl/>
        </w:rPr>
        <w:t xml:space="preserve"> وقد صرّح الطبري بأنّه كان على عهد النبيّ</w:t>
      </w:r>
      <w:r w:rsidR="00CB6330">
        <w:rPr>
          <w:rtl/>
        </w:rPr>
        <w:t>،</w:t>
      </w:r>
      <w:r w:rsidRPr="00F34896">
        <w:rPr>
          <w:rtl/>
        </w:rPr>
        <w:t xml:space="preserve"> وكان رجلٌ مِن الأنصار </w:t>
      </w:r>
      <w:r w:rsidRPr="00F34896">
        <w:rPr>
          <w:rStyle w:val="libFootnotenumChar"/>
          <w:rtl/>
        </w:rPr>
        <w:t>(3)</w:t>
      </w:r>
      <w:r w:rsidR="00CB6330">
        <w:rPr>
          <w:rtl/>
        </w:rPr>
        <w:t>.</w:t>
      </w:r>
    </w:p>
    <w:p w:rsidR="00F018C8" w:rsidRPr="002F6A9D" w:rsidRDefault="008A0551" w:rsidP="008A0551">
      <w:pPr>
        <w:pStyle w:val="libLine"/>
        <w:rPr>
          <w:rtl/>
        </w:rPr>
      </w:pPr>
      <w:r>
        <w:rPr>
          <w:rtl/>
        </w:rPr>
        <w:t>____________________</w:t>
      </w:r>
    </w:p>
    <w:p w:rsidR="00F018C8" w:rsidRPr="00F34896" w:rsidRDefault="00F018C8" w:rsidP="00F34896">
      <w:pPr>
        <w:pStyle w:val="libFootnote0"/>
        <w:rPr>
          <w:rtl/>
        </w:rPr>
      </w:pPr>
      <w:r w:rsidRPr="002F6A9D">
        <w:rPr>
          <w:rtl/>
        </w:rPr>
        <w:t xml:space="preserve">(1) تجد جانباً من ذلك في رسالتنا </w:t>
      </w:r>
      <w:r w:rsidR="008A0551">
        <w:rPr>
          <w:rtl/>
        </w:rPr>
        <w:t>(</w:t>
      </w:r>
      <w:r w:rsidRPr="002F6A9D">
        <w:rPr>
          <w:rtl/>
        </w:rPr>
        <w:t>ولاية الفقيه</w:t>
      </w:r>
      <w:r w:rsidR="008A0551">
        <w:rPr>
          <w:rtl/>
        </w:rPr>
        <w:t>)</w:t>
      </w:r>
      <w:r w:rsidRPr="002F6A9D">
        <w:rPr>
          <w:rtl/>
        </w:rPr>
        <w:t xml:space="preserve"> الفارسيّة ص 172</w:t>
      </w:r>
      <w:r w:rsidR="00CB6330">
        <w:rPr>
          <w:rtl/>
        </w:rPr>
        <w:t xml:space="preserve"> - </w:t>
      </w:r>
      <w:r w:rsidRPr="002F6A9D">
        <w:rPr>
          <w:rtl/>
        </w:rPr>
        <w:t>174</w:t>
      </w:r>
      <w:r w:rsidR="00CB6330">
        <w:rPr>
          <w:rtl/>
        </w:rPr>
        <w:t>.</w:t>
      </w:r>
    </w:p>
    <w:p w:rsidR="00F018C8" w:rsidRPr="002F6A9D" w:rsidRDefault="00F018C8" w:rsidP="00F34896">
      <w:pPr>
        <w:pStyle w:val="libNormal"/>
        <w:rPr>
          <w:rtl/>
        </w:rPr>
      </w:pPr>
      <w:r w:rsidRPr="00F34896">
        <w:rPr>
          <w:rStyle w:val="libFootnote0Char"/>
          <w:rtl/>
        </w:rPr>
        <w:t>(2) البقرة 2</w:t>
      </w:r>
      <w:r w:rsidR="00CB6330">
        <w:rPr>
          <w:rStyle w:val="libFootnote0Char"/>
          <w:rtl/>
        </w:rPr>
        <w:t>:</w:t>
      </w:r>
      <w:r w:rsidRPr="00F34896">
        <w:rPr>
          <w:rStyle w:val="libFootnote0Char"/>
          <w:rtl/>
        </w:rPr>
        <w:t xml:space="preserve"> 120</w:t>
      </w:r>
      <w:r w:rsidR="00CB6330">
        <w:rPr>
          <w:rStyle w:val="libFootnote0Char"/>
          <w:rtl/>
        </w:rPr>
        <w:t>،</w:t>
      </w:r>
      <w:r w:rsidRPr="00F34896">
        <w:rPr>
          <w:rStyle w:val="libFootnote0Char"/>
          <w:rtl/>
        </w:rPr>
        <w:t xml:space="preserve"> وفي آية أخرى</w:t>
      </w:r>
      <w:r w:rsidR="00CB6330">
        <w:rPr>
          <w:rStyle w:val="libFootnote0Char"/>
          <w:rtl/>
        </w:rPr>
        <w:t>:</w:t>
      </w:r>
      <w:r w:rsidRPr="00F34896">
        <w:rPr>
          <w:rtl/>
        </w:rPr>
        <w:t xml:space="preserve"> </w:t>
      </w:r>
      <w:r w:rsidR="008A0551">
        <w:rPr>
          <w:rStyle w:val="libAlaemChar"/>
          <w:rtl/>
        </w:rPr>
        <w:t>(</w:t>
      </w:r>
      <w:r w:rsidRPr="00F34896">
        <w:rPr>
          <w:rStyle w:val="libAieChar"/>
          <w:rtl/>
        </w:rPr>
        <w:t>وَلَئِنِ اتَّبَعْتَ أَهْوَاءَهُمْ مِنْ بَعْدِ مَا جَاءَكَ مِنَ الْعِلْمِ إِنَّكَ إِذاً لَمِنَ الظَّالِمِينَ</w:t>
      </w:r>
      <w:r w:rsidR="008A0551" w:rsidRPr="008A0551">
        <w:rPr>
          <w:rStyle w:val="libAlaemChar"/>
          <w:rtl/>
        </w:rPr>
        <w:t>)</w:t>
      </w:r>
      <w:r w:rsidR="00CB6330">
        <w:rPr>
          <w:rtl/>
        </w:rPr>
        <w:t>،</w:t>
      </w:r>
      <w:r w:rsidRPr="00F34896">
        <w:rPr>
          <w:rStyle w:val="libFootnote0Char"/>
          <w:rtl/>
        </w:rPr>
        <w:t xml:space="preserve"> البقرة 2</w:t>
      </w:r>
      <w:r w:rsidR="00CB6330">
        <w:rPr>
          <w:rStyle w:val="libFootnote0Char"/>
          <w:rtl/>
        </w:rPr>
        <w:t>:</w:t>
      </w:r>
      <w:r w:rsidRPr="00F34896">
        <w:rPr>
          <w:rtl/>
        </w:rPr>
        <w:t xml:space="preserve"> </w:t>
      </w:r>
      <w:r w:rsidRPr="00F34896">
        <w:rPr>
          <w:rStyle w:val="libFootnote0Char"/>
          <w:rtl/>
        </w:rPr>
        <w:t>145</w:t>
      </w:r>
      <w:r w:rsidR="00CB6330">
        <w:rPr>
          <w:rStyle w:val="libFootnote0Char"/>
          <w:rtl/>
        </w:rPr>
        <w:t>،</w:t>
      </w:r>
      <w:r w:rsidRPr="00F34896">
        <w:rPr>
          <w:rStyle w:val="libFootnote0Char"/>
          <w:rtl/>
        </w:rPr>
        <w:t xml:space="preserve"> وفي ثالثة</w:t>
      </w:r>
      <w:r w:rsidR="00CB6330">
        <w:rPr>
          <w:rStyle w:val="libFootnote0Char"/>
          <w:rtl/>
        </w:rPr>
        <w:t>:</w:t>
      </w:r>
      <w:r w:rsidRPr="00F34896">
        <w:rPr>
          <w:rtl/>
        </w:rPr>
        <w:t xml:space="preserve"> </w:t>
      </w:r>
      <w:r w:rsidR="008A0551">
        <w:rPr>
          <w:rStyle w:val="libAlaemChar"/>
          <w:rtl/>
        </w:rPr>
        <w:t>(</w:t>
      </w:r>
      <w:r w:rsidRPr="00F34896">
        <w:rPr>
          <w:rStyle w:val="libAieChar"/>
          <w:rtl/>
        </w:rPr>
        <w:t>وَإِنْ تُطِعْ أَكْثَرَ مَنْ فِي الأَرْضِ يُضِلُّوكَ عَنْ سَبِيلِ اللَّهِ</w:t>
      </w:r>
      <w:r w:rsidR="008A0551" w:rsidRPr="008A0551">
        <w:rPr>
          <w:rStyle w:val="libAlaemChar"/>
          <w:rtl/>
        </w:rPr>
        <w:t>)</w:t>
      </w:r>
      <w:r w:rsidR="00CB6330">
        <w:rPr>
          <w:rtl/>
        </w:rPr>
        <w:t>،</w:t>
      </w:r>
      <w:r w:rsidRPr="00F34896">
        <w:rPr>
          <w:rStyle w:val="libFootnote0Char"/>
          <w:rtl/>
        </w:rPr>
        <w:t xml:space="preserve"> الأنعام 6</w:t>
      </w:r>
      <w:r w:rsidR="00CB6330">
        <w:rPr>
          <w:rStyle w:val="libFootnote0Char"/>
          <w:rtl/>
        </w:rPr>
        <w:t>:</w:t>
      </w:r>
      <w:r w:rsidRPr="00F34896">
        <w:rPr>
          <w:rStyle w:val="libFootnote0Char"/>
          <w:rtl/>
        </w:rPr>
        <w:t xml:space="preserve"> 116</w:t>
      </w:r>
      <w:r w:rsidR="00CB6330">
        <w:rPr>
          <w:rStyle w:val="libFootnote0Char"/>
          <w:rtl/>
        </w:rPr>
        <w:t>.</w:t>
      </w:r>
    </w:p>
    <w:p w:rsidR="00F018C8" w:rsidRPr="00F34896" w:rsidRDefault="00F018C8" w:rsidP="00F34896">
      <w:pPr>
        <w:pStyle w:val="libFootnote0"/>
        <w:rPr>
          <w:rtl/>
        </w:rPr>
      </w:pPr>
      <w:r w:rsidRPr="002F6A9D">
        <w:rPr>
          <w:rtl/>
        </w:rPr>
        <w:t>(3) جامع البيان</w:t>
      </w:r>
      <w:r w:rsidR="00CB6330">
        <w:rPr>
          <w:rtl/>
        </w:rPr>
        <w:t>،</w:t>
      </w:r>
      <w:r w:rsidRPr="002F6A9D">
        <w:rPr>
          <w:rtl/>
        </w:rPr>
        <w:t xml:space="preserve"> ج 2</w:t>
      </w:r>
      <w:r w:rsidR="00CB6330">
        <w:rPr>
          <w:rtl/>
        </w:rPr>
        <w:t>،</w:t>
      </w:r>
      <w:r w:rsidRPr="002F6A9D">
        <w:rPr>
          <w:rtl/>
        </w:rPr>
        <w:t xml:space="preserve"> ص 276</w:t>
      </w:r>
      <w:r w:rsidR="00CB6330">
        <w:rPr>
          <w:rtl/>
        </w:rPr>
        <w:t>.</w:t>
      </w:r>
    </w:p>
    <w:p w:rsidR="00F018C8" w:rsidRDefault="00F018C8" w:rsidP="00610BA4">
      <w:pPr>
        <w:pStyle w:val="libPoemTiniChar"/>
        <w:rPr>
          <w:rtl/>
        </w:rPr>
      </w:pPr>
      <w:r>
        <w:rPr>
          <w:rtl/>
        </w:rPr>
        <w:br w:type="page"/>
      </w:r>
    </w:p>
    <w:p w:rsidR="00F018C8" w:rsidRPr="002F6A9D" w:rsidRDefault="00F018C8" w:rsidP="00F34896">
      <w:pPr>
        <w:pStyle w:val="libNormal"/>
        <w:rPr>
          <w:rtl/>
        </w:rPr>
      </w:pPr>
      <w:r w:rsidRPr="00F34896">
        <w:rPr>
          <w:rtl/>
        </w:rPr>
        <w:lastRenderedPageBreak/>
        <w:t>هذا</w:t>
      </w:r>
      <w:r w:rsidR="00CB6330">
        <w:rPr>
          <w:rtl/>
        </w:rPr>
        <w:t>،</w:t>
      </w:r>
      <w:r w:rsidRPr="00F34896">
        <w:rPr>
          <w:rtl/>
        </w:rPr>
        <w:t xml:space="preserve"> وقد أخرج أبو داود وابن أبي حاتم والبيهقي في سُنَنه عن أسماء بنت يزيد الأنصاريّة</w:t>
      </w:r>
      <w:r w:rsidR="00CB6330">
        <w:rPr>
          <w:rtl/>
        </w:rPr>
        <w:t>،</w:t>
      </w:r>
      <w:r w:rsidRPr="00F34896">
        <w:rPr>
          <w:rtl/>
        </w:rPr>
        <w:t xml:space="preserve"> قال</w:t>
      </w:r>
      <w:r w:rsidR="00CB6330">
        <w:rPr>
          <w:rtl/>
        </w:rPr>
        <w:t>:</w:t>
      </w:r>
      <w:r w:rsidRPr="00F34896">
        <w:rPr>
          <w:rtl/>
        </w:rPr>
        <w:t xml:space="preserve"> طُلِّقتُ على عهد رسول الله </w:t>
      </w:r>
      <w:r w:rsidR="008A0551">
        <w:rPr>
          <w:rtl/>
        </w:rPr>
        <w:t>(</w:t>
      </w:r>
      <w:r w:rsidRPr="00F34896">
        <w:rPr>
          <w:rtl/>
        </w:rPr>
        <w:t>صلّى اللّه عليه وآله</w:t>
      </w:r>
      <w:r w:rsidR="008A0551">
        <w:rPr>
          <w:rtl/>
        </w:rPr>
        <w:t>)</w:t>
      </w:r>
      <w:r w:rsidRPr="00F34896">
        <w:rPr>
          <w:rtl/>
        </w:rPr>
        <w:t xml:space="preserve"> ولم يكن ل</w:t>
      </w:r>
      <w:r w:rsidR="0060581D">
        <w:rPr>
          <w:rtl/>
        </w:rPr>
        <w:t>لمـُ</w:t>
      </w:r>
      <w:r w:rsidRPr="00F34896">
        <w:rPr>
          <w:rtl/>
        </w:rPr>
        <w:t>طَلَّقة عدّة</w:t>
      </w:r>
      <w:r w:rsidR="00CB6330">
        <w:rPr>
          <w:rtl/>
        </w:rPr>
        <w:t>،</w:t>
      </w:r>
      <w:r w:rsidRPr="00F34896">
        <w:rPr>
          <w:rtl/>
        </w:rPr>
        <w:t xml:space="preserve"> فأنزل الله</w:t>
      </w:r>
      <w:r w:rsidR="00CB6330">
        <w:rPr>
          <w:rtl/>
        </w:rPr>
        <w:t xml:space="preserve"> - </w:t>
      </w:r>
      <w:r w:rsidRPr="00F34896">
        <w:rPr>
          <w:rtl/>
        </w:rPr>
        <w:t>حين طُلِّقت</w:t>
      </w:r>
      <w:r w:rsidR="00CB6330">
        <w:rPr>
          <w:rtl/>
        </w:rPr>
        <w:t xml:space="preserve"> - </w:t>
      </w:r>
      <w:r w:rsidRPr="00F34896">
        <w:rPr>
          <w:rtl/>
        </w:rPr>
        <w:t xml:space="preserve">العدّة للطلاق </w:t>
      </w:r>
      <w:r w:rsidR="008A0551">
        <w:rPr>
          <w:rStyle w:val="libAlaemChar"/>
          <w:rtl/>
        </w:rPr>
        <w:t>(</w:t>
      </w:r>
      <w:r w:rsidRPr="00F34896">
        <w:rPr>
          <w:rStyle w:val="libAieChar"/>
          <w:rtl/>
        </w:rPr>
        <w:t>وَالْمُطَلَّقَاتُ يَتَرَبَّصْنَ بِأَنْفُسِهِنَّ ثَلاثَةَ قُرُوءٍ</w:t>
      </w:r>
      <w:r w:rsidR="008A0551" w:rsidRPr="008A0551">
        <w:rPr>
          <w:rStyle w:val="libAlaemChar"/>
          <w:rtl/>
        </w:rPr>
        <w:t>)</w:t>
      </w:r>
      <w:r w:rsidRPr="00F34896">
        <w:rPr>
          <w:rStyle w:val="libAieChar"/>
          <w:rtl/>
        </w:rPr>
        <w:t xml:space="preserve"> </w:t>
      </w:r>
      <w:r w:rsidRPr="00F34896">
        <w:rPr>
          <w:rStyle w:val="libFootnotenumChar"/>
          <w:rtl/>
        </w:rPr>
        <w:t>(1)</w:t>
      </w:r>
      <w:r w:rsidR="00CB6330">
        <w:rPr>
          <w:rtl/>
        </w:rPr>
        <w:t>،</w:t>
      </w:r>
      <w:r w:rsidRPr="00F34896">
        <w:rPr>
          <w:rtl/>
        </w:rPr>
        <w:t xml:space="preserve"> فكانت أَوّل مَن أُنزلت فيها العدّة للطلاق</w:t>
      </w:r>
      <w:r w:rsidR="00CB6330">
        <w:rPr>
          <w:rtl/>
        </w:rPr>
        <w:t>.</w:t>
      </w:r>
    </w:p>
    <w:p w:rsidR="00F018C8" w:rsidRPr="002F6A9D" w:rsidRDefault="00F018C8" w:rsidP="00F34896">
      <w:pPr>
        <w:pStyle w:val="libNormal"/>
        <w:rPr>
          <w:rtl/>
        </w:rPr>
      </w:pPr>
      <w:r w:rsidRPr="00F34896">
        <w:rPr>
          <w:rtl/>
        </w:rPr>
        <w:t>وأخرج عبد بن حميد عن قتادة قال</w:t>
      </w:r>
      <w:r w:rsidR="00CB6330">
        <w:rPr>
          <w:rtl/>
        </w:rPr>
        <w:t>:</w:t>
      </w:r>
      <w:r w:rsidRPr="00F34896">
        <w:rPr>
          <w:rtl/>
        </w:rPr>
        <w:t xml:space="preserve"> كان أهل الجاهليّة يُطلِّق أحدهم ليس لذلك عدّة</w:t>
      </w:r>
      <w:r w:rsidRPr="006D1EC8">
        <w:rPr>
          <w:rtl/>
        </w:rPr>
        <w:t xml:space="preserve"> </w:t>
      </w:r>
      <w:r w:rsidRPr="00F34896">
        <w:rPr>
          <w:rStyle w:val="libFootnotenumChar"/>
          <w:rtl/>
        </w:rPr>
        <w:t>(2)</w:t>
      </w:r>
      <w:r w:rsidR="00CB6330" w:rsidRPr="006D1EC8">
        <w:rPr>
          <w:rtl/>
        </w:rPr>
        <w:t>،</w:t>
      </w:r>
      <w:r w:rsidRPr="00F34896">
        <w:rPr>
          <w:rtl/>
        </w:rPr>
        <w:t xml:space="preserve"> وأمّا الرواية الأُخرى عن قتادة بأنّ الطَّلاق لم يكن له في الجاهليّة عدد وكانوا يراجعون في العدّة </w:t>
      </w:r>
      <w:r w:rsidRPr="00F34896">
        <w:rPr>
          <w:rStyle w:val="libFootnotenumChar"/>
          <w:rtl/>
        </w:rPr>
        <w:t>(3)</w:t>
      </w:r>
      <w:r w:rsidR="00CB6330" w:rsidRPr="006D1EC8">
        <w:rPr>
          <w:rtl/>
        </w:rPr>
        <w:t>،</w:t>
      </w:r>
      <w:r w:rsidRPr="00F34896">
        <w:rPr>
          <w:rtl/>
        </w:rPr>
        <w:t xml:space="preserve"> فلعلّ الذيل زيادةٌ مِن الراوي أو بيان ل</w:t>
      </w:r>
      <w:r w:rsidR="0060581D">
        <w:rPr>
          <w:rtl/>
        </w:rPr>
        <w:t>لمـُ</w:t>
      </w:r>
      <w:r w:rsidRPr="00F34896">
        <w:rPr>
          <w:rtl/>
        </w:rPr>
        <w:t>راجعة بعد تشريع العدّة في الإسلام</w:t>
      </w:r>
      <w:r w:rsidR="00CB6330">
        <w:rPr>
          <w:rtl/>
        </w:rPr>
        <w:t>،</w:t>
      </w:r>
      <w:r w:rsidRPr="00F34896">
        <w:rPr>
          <w:rtl/>
        </w:rPr>
        <w:t xml:space="preserve"> إذ لا تُقاوِم هذه الرواية ما تقدّمها من روايات مستفيضة</w:t>
      </w:r>
      <w:r w:rsidR="00CB6330">
        <w:rPr>
          <w:rtl/>
        </w:rPr>
        <w:t>.</w:t>
      </w:r>
    </w:p>
    <w:p w:rsidR="00F018C8" w:rsidRPr="00640FEB" w:rsidRDefault="00F018C8" w:rsidP="00640FEB">
      <w:pPr>
        <w:pStyle w:val="libCenter"/>
        <w:rPr>
          <w:rtl/>
        </w:rPr>
      </w:pPr>
      <w:r w:rsidRPr="002F6A9D">
        <w:rPr>
          <w:rtl/>
        </w:rPr>
        <w:t>* * *</w:t>
      </w:r>
    </w:p>
    <w:p w:rsidR="00F018C8" w:rsidRPr="002F6A9D" w:rsidRDefault="00F018C8" w:rsidP="00F34896">
      <w:pPr>
        <w:pStyle w:val="libNormal"/>
        <w:rPr>
          <w:rtl/>
        </w:rPr>
      </w:pPr>
      <w:r w:rsidRPr="00640FEB">
        <w:rPr>
          <w:rtl/>
        </w:rPr>
        <w:t>وسؤال ثالث</w:t>
      </w:r>
      <w:r w:rsidR="00CB6330">
        <w:rPr>
          <w:rtl/>
        </w:rPr>
        <w:t>:</w:t>
      </w:r>
      <w:r w:rsidRPr="00F34896">
        <w:rPr>
          <w:rtl/>
        </w:rPr>
        <w:t xml:space="preserve"> هل الطلاق بيد الرجل ورَهن إرادته على الإطلاق</w:t>
      </w:r>
      <w:r w:rsidR="00CB6330">
        <w:rPr>
          <w:rtl/>
        </w:rPr>
        <w:t>؟</w:t>
      </w:r>
    </w:p>
    <w:p w:rsidR="00F018C8" w:rsidRPr="002F6A9D" w:rsidRDefault="00F018C8" w:rsidP="00F34896">
      <w:pPr>
        <w:pStyle w:val="libNormal"/>
        <w:rPr>
          <w:rtl/>
        </w:rPr>
      </w:pPr>
      <w:r w:rsidRPr="00F34896">
        <w:rPr>
          <w:rtl/>
        </w:rPr>
        <w:t xml:space="preserve">ذهب المشهور إلى ذلك استناداً إلى قوله </w:t>
      </w:r>
      <w:r w:rsidR="008A0551">
        <w:rPr>
          <w:rtl/>
        </w:rPr>
        <w:t>(</w:t>
      </w:r>
      <w:r w:rsidRPr="00F34896">
        <w:rPr>
          <w:rtl/>
        </w:rPr>
        <w:t>صلّى اللّه عليه وآله</w:t>
      </w:r>
      <w:r w:rsidR="008A0551">
        <w:rPr>
          <w:rtl/>
        </w:rPr>
        <w:t>)</w:t>
      </w:r>
      <w:r w:rsidRPr="00F34896">
        <w:rPr>
          <w:rtl/>
        </w:rPr>
        <w:t xml:space="preserve">: </w:t>
      </w:r>
      <w:r w:rsidR="008A0551">
        <w:rPr>
          <w:rtl/>
        </w:rPr>
        <w:t>(</w:t>
      </w:r>
      <w:r w:rsidRPr="00F34896">
        <w:rPr>
          <w:rtl/>
        </w:rPr>
        <w:t>إنّما الطَّلاق لِمَن أَخَذ بالساقِ</w:t>
      </w:r>
      <w:r w:rsidR="008A0551">
        <w:rP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2F6A9D" w:rsidRDefault="00F018C8" w:rsidP="00F34896">
      <w:pPr>
        <w:pStyle w:val="libNormal"/>
        <w:rPr>
          <w:rtl/>
        </w:rPr>
      </w:pPr>
      <w:r w:rsidRPr="00F34896">
        <w:rPr>
          <w:rtl/>
        </w:rPr>
        <w:t xml:space="preserve">والحديث كما رواه ابن ماجة في السُنَن عن ابن عبّاس أنّ رجلاً أتى النبيّ </w:t>
      </w:r>
      <w:r w:rsidR="008A0551">
        <w:rPr>
          <w:rtl/>
        </w:rPr>
        <w:t>(</w:t>
      </w:r>
      <w:r w:rsidRPr="00F34896">
        <w:rPr>
          <w:rtl/>
        </w:rPr>
        <w:t>صلّى اللّه عليه وآله</w:t>
      </w:r>
      <w:r w:rsidR="008A0551">
        <w:rPr>
          <w:rtl/>
        </w:rPr>
        <w:t>)</w:t>
      </w:r>
      <w:r w:rsidRPr="00F34896">
        <w:rPr>
          <w:rtl/>
        </w:rPr>
        <w:t xml:space="preserve"> فقال</w:t>
      </w:r>
      <w:r w:rsidR="00CB6330">
        <w:rPr>
          <w:rtl/>
        </w:rPr>
        <w:t>:</w:t>
      </w:r>
      <w:r w:rsidRPr="00F34896">
        <w:rPr>
          <w:rtl/>
        </w:rPr>
        <w:t xml:space="preserve"> يا رسول الله</w:t>
      </w:r>
      <w:r w:rsidR="00CB6330">
        <w:rPr>
          <w:rtl/>
        </w:rPr>
        <w:t>،</w:t>
      </w:r>
      <w:r w:rsidRPr="00F34896">
        <w:rPr>
          <w:rtl/>
        </w:rPr>
        <w:t xml:space="preserve"> إنّ سيّدي زوّجني أَمَته وهو يُريد أنْ يُفرّق بيني وبينها</w:t>
      </w:r>
      <w:r w:rsidR="00CB6330">
        <w:rPr>
          <w:rtl/>
        </w:rPr>
        <w:t>،</w:t>
      </w:r>
      <w:r w:rsidRPr="00F34896">
        <w:rPr>
          <w:rtl/>
        </w:rPr>
        <w:t xml:space="preserve"> فصعد النبيّ </w:t>
      </w:r>
      <w:r w:rsidR="008A0551">
        <w:rPr>
          <w:rtl/>
        </w:rPr>
        <w:t>(</w:t>
      </w:r>
      <w:r w:rsidRPr="00F34896">
        <w:rPr>
          <w:rtl/>
        </w:rPr>
        <w:t>صلّى الله عليه وآله</w:t>
      </w:r>
      <w:r w:rsidR="008A0551">
        <w:rPr>
          <w:rtl/>
        </w:rPr>
        <w:t>)</w:t>
      </w:r>
      <w:r w:rsidRPr="00F34896">
        <w:rPr>
          <w:rtl/>
        </w:rPr>
        <w:t xml:space="preserve"> المِنبر فقال</w:t>
      </w:r>
      <w:r w:rsidR="00CB6330">
        <w:rPr>
          <w:rtl/>
        </w:rPr>
        <w:t>:</w:t>
      </w:r>
      <w:r w:rsidRPr="00F34896">
        <w:rPr>
          <w:rtl/>
        </w:rPr>
        <w:t xml:space="preserve"> </w:t>
      </w:r>
      <w:r w:rsidR="008A0551">
        <w:rPr>
          <w:rtl/>
        </w:rPr>
        <w:t>(</w:t>
      </w:r>
      <w:r w:rsidRPr="00F34896">
        <w:rPr>
          <w:rtl/>
        </w:rPr>
        <w:t>أيّها الناس</w:t>
      </w:r>
      <w:r w:rsidR="00CB6330">
        <w:rPr>
          <w:rtl/>
        </w:rPr>
        <w:t>،</w:t>
      </w:r>
      <w:r w:rsidRPr="00F34896">
        <w:rPr>
          <w:rtl/>
        </w:rPr>
        <w:t xml:space="preserve"> ما بالُ أحدِكم يُزوّج عَبدَه أَمَته ثُمّ يُريد أنْ يُفرّق بينهما</w:t>
      </w:r>
      <w:r w:rsidR="00CB6330">
        <w:rPr>
          <w:rtl/>
        </w:rPr>
        <w:t>؟</w:t>
      </w:r>
      <w:r w:rsidRPr="00F34896">
        <w:rPr>
          <w:rtl/>
        </w:rPr>
        <w:t xml:space="preserve">! إنّما الطلاق </w:t>
      </w:r>
      <w:r w:rsidR="0060581D">
        <w:rPr>
          <w:rtl/>
        </w:rPr>
        <w:t>لمـَ</w:t>
      </w:r>
      <w:r w:rsidRPr="00F34896">
        <w:rPr>
          <w:rtl/>
        </w:rPr>
        <w:t>ن أَخذ بالساق</w:t>
      </w:r>
      <w:r w:rsidR="008A0551">
        <w:rPr>
          <w:rtl/>
        </w:rPr>
        <w:t>)</w:t>
      </w:r>
      <w:r w:rsidR="00CB6330">
        <w:rPr>
          <w:rtl/>
        </w:rPr>
        <w:t>.</w:t>
      </w:r>
    </w:p>
    <w:p w:rsidR="00F018C8" w:rsidRPr="002F6A9D" w:rsidRDefault="00F018C8" w:rsidP="00F34896">
      <w:pPr>
        <w:pStyle w:val="libNormal"/>
        <w:rPr>
          <w:rtl/>
        </w:rPr>
      </w:pPr>
      <w:r w:rsidRPr="00F34896">
        <w:rPr>
          <w:rtl/>
        </w:rPr>
        <w:t>والحديث وإنْ كان بِمُختلف طُرقه ضعيف الإسناد إلاّ أنّ الفقهاء تَسالموا على الاستناد إليه</w:t>
      </w:r>
      <w:r w:rsidR="00CB6330">
        <w:rPr>
          <w:rtl/>
        </w:rPr>
        <w:t>،</w:t>
      </w:r>
      <w:r w:rsidRPr="00F34896">
        <w:rPr>
          <w:rtl/>
        </w:rPr>
        <w:t xml:space="preserve"> حتّى أنّ صاحب الجواهر عبّر عنه بالنبويّ ا</w:t>
      </w:r>
      <w:r w:rsidR="0060581D">
        <w:rPr>
          <w:rtl/>
        </w:rPr>
        <w:t>لمـَ</w:t>
      </w:r>
      <w:r w:rsidRPr="00F34896">
        <w:rPr>
          <w:rtl/>
        </w:rPr>
        <w:t>قبول وَذَكر أنّ الحكم إجماعي</w:t>
      </w:r>
      <w:r w:rsidR="00CB6330">
        <w:rPr>
          <w:rtl/>
        </w:rPr>
        <w:t>،</w:t>
      </w:r>
      <w:r w:rsidRPr="00F34896">
        <w:rPr>
          <w:rtl/>
        </w:rPr>
        <w:t xml:space="preserve"> وقد أَرسل المحقّق حُكَمَه باختصاص الطلاق بِمالِك البُضع إرسال المسلّمات </w:t>
      </w:r>
      <w:r w:rsidRPr="00F34896">
        <w:rPr>
          <w:rStyle w:val="libFootnotenumChar"/>
          <w:rtl/>
        </w:rPr>
        <w:t>(5)</w:t>
      </w:r>
      <w:r w:rsidR="00CB6330">
        <w:rPr>
          <w:rtl/>
        </w:rPr>
        <w:t>.</w:t>
      </w:r>
    </w:p>
    <w:p w:rsidR="00F018C8" w:rsidRPr="002F6A9D" w:rsidRDefault="008A0551" w:rsidP="008A0551">
      <w:pPr>
        <w:pStyle w:val="libLine"/>
        <w:rPr>
          <w:rtl/>
        </w:rPr>
      </w:pPr>
      <w:r>
        <w:rPr>
          <w:rtl/>
        </w:rPr>
        <w:t>____________________</w:t>
      </w:r>
    </w:p>
    <w:p w:rsidR="00F018C8" w:rsidRPr="00F34896" w:rsidRDefault="00F018C8" w:rsidP="00F34896">
      <w:pPr>
        <w:pStyle w:val="libFootnote0"/>
        <w:rPr>
          <w:rtl/>
        </w:rPr>
      </w:pPr>
      <w:r w:rsidRPr="002F6A9D">
        <w:rPr>
          <w:rtl/>
        </w:rPr>
        <w:t>(1) البقرة 2</w:t>
      </w:r>
      <w:r w:rsidR="00CB6330">
        <w:rPr>
          <w:rtl/>
        </w:rPr>
        <w:t>:</w:t>
      </w:r>
      <w:r w:rsidRPr="002F6A9D">
        <w:rPr>
          <w:rtl/>
        </w:rPr>
        <w:t xml:space="preserve"> 228</w:t>
      </w:r>
      <w:r w:rsidR="00CB6330">
        <w:rPr>
          <w:rtl/>
        </w:rPr>
        <w:t>.</w:t>
      </w:r>
    </w:p>
    <w:p w:rsidR="00F018C8" w:rsidRPr="00F34896" w:rsidRDefault="00F018C8" w:rsidP="00F34896">
      <w:pPr>
        <w:pStyle w:val="libFootnote0"/>
        <w:rPr>
          <w:rtl/>
        </w:rPr>
      </w:pPr>
      <w:r w:rsidRPr="002F6A9D">
        <w:rPr>
          <w:rtl/>
        </w:rPr>
        <w:t>(2) الدرّ المنثور</w:t>
      </w:r>
      <w:r w:rsidR="00CB6330">
        <w:rPr>
          <w:rtl/>
        </w:rPr>
        <w:t>،</w:t>
      </w:r>
      <w:r w:rsidRPr="002F6A9D">
        <w:rPr>
          <w:rtl/>
        </w:rPr>
        <w:t xml:space="preserve"> ج 1</w:t>
      </w:r>
      <w:r w:rsidR="00CB6330">
        <w:rPr>
          <w:rtl/>
        </w:rPr>
        <w:t>،</w:t>
      </w:r>
      <w:r w:rsidRPr="002F6A9D">
        <w:rPr>
          <w:rtl/>
        </w:rPr>
        <w:t xml:space="preserve"> ص 656</w:t>
      </w:r>
      <w:r w:rsidR="00CB6330">
        <w:rPr>
          <w:rtl/>
        </w:rPr>
        <w:t>،</w:t>
      </w:r>
      <w:r w:rsidRPr="002F6A9D">
        <w:rPr>
          <w:rtl/>
        </w:rPr>
        <w:t xml:space="preserve"> وسنن أبي داود</w:t>
      </w:r>
      <w:r w:rsidR="00CB6330">
        <w:rPr>
          <w:rtl/>
        </w:rPr>
        <w:t>،</w:t>
      </w:r>
      <w:r w:rsidRPr="002F6A9D">
        <w:rPr>
          <w:rtl/>
        </w:rPr>
        <w:t xml:space="preserve"> ج 2</w:t>
      </w:r>
      <w:r w:rsidR="00CB6330">
        <w:rPr>
          <w:rtl/>
        </w:rPr>
        <w:t>،</w:t>
      </w:r>
      <w:r w:rsidRPr="002F6A9D">
        <w:rPr>
          <w:rtl/>
        </w:rPr>
        <w:t xml:space="preserve"> ص 285</w:t>
      </w:r>
      <w:r w:rsidR="00CB6330">
        <w:rPr>
          <w:rtl/>
        </w:rPr>
        <w:t>،</w:t>
      </w:r>
      <w:r w:rsidRPr="002F6A9D">
        <w:rPr>
          <w:rtl/>
        </w:rPr>
        <w:t xml:space="preserve"> رقم 2281</w:t>
      </w:r>
      <w:r w:rsidR="00CB6330">
        <w:rPr>
          <w:rtl/>
        </w:rPr>
        <w:t>،</w:t>
      </w:r>
      <w:r w:rsidRPr="002F6A9D">
        <w:rPr>
          <w:rtl/>
        </w:rPr>
        <w:t xml:space="preserve"> وسنن البيهقي</w:t>
      </w:r>
      <w:r w:rsidR="00CB6330">
        <w:rPr>
          <w:rtl/>
        </w:rPr>
        <w:t>،</w:t>
      </w:r>
      <w:r w:rsidRPr="002F6A9D">
        <w:rPr>
          <w:rtl/>
        </w:rPr>
        <w:t xml:space="preserve"> ج 7</w:t>
      </w:r>
      <w:r w:rsidR="00CB6330">
        <w:rPr>
          <w:rtl/>
        </w:rPr>
        <w:t>،</w:t>
      </w:r>
      <w:r w:rsidRPr="002F6A9D">
        <w:rPr>
          <w:rtl/>
        </w:rPr>
        <w:t xml:space="preserve"> ص 414 كتاب العدد</w:t>
      </w:r>
      <w:r w:rsidR="00CB6330">
        <w:rPr>
          <w:rtl/>
        </w:rPr>
        <w:t>.</w:t>
      </w:r>
    </w:p>
    <w:p w:rsidR="00F018C8" w:rsidRPr="00F34896" w:rsidRDefault="00F018C8" w:rsidP="00F34896">
      <w:pPr>
        <w:pStyle w:val="libFootnote0"/>
        <w:rPr>
          <w:rtl/>
        </w:rPr>
      </w:pPr>
      <w:r w:rsidRPr="002F6A9D">
        <w:rPr>
          <w:rtl/>
        </w:rPr>
        <w:t>(3) جامع البيان</w:t>
      </w:r>
      <w:r w:rsidR="00CB6330">
        <w:rPr>
          <w:rtl/>
        </w:rPr>
        <w:t>،</w:t>
      </w:r>
      <w:r w:rsidRPr="002F6A9D">
        <w:rPr>
          <w:rtl/>
        </w:rPr>
        <w:t xml:space="preserve"> ج 2</w:t>
      </w:r>
      <w:r w:rsidR="00CB6330">
        <w:rPr>
          <w:rtl/>
        </w:rPr>
        <w:t>،</w:t>
      </w:r>
      <w:r w:rsidRPr="002F6A9D">
        <w:rPr>
          <w:rtl/>
        </w:rPr>
        <w:t xml:space="preserve"> ص 276</w:t>
      </w:r>
      <w:r w:rsidR="00CB6330">
        <w:rPr>
          <w:rtl/>
        </w:rPr>
        <w:t>.</w:t>
      </w:r>
    </w:p>
    <w:p w:rsidR="00F018C8" w:rsidRPr="00F34896" w:rsidRDefault="00F018C8" w:rsidP="00F34896">
      <w:pPr>
        <w:pStyle w:val="libFootnote0"/>
        <w:rPr>
          <w:rtl/>
        </w:rPr>
      </w:pPr>
      <w:r w:rsidRPr="002F6A9D">
        <w:rPr>
          <w:rtl/>
        </w:rPr>
        <w:t>(4) سُنَن ابن ماجة</w:t>
      </w:r>
      <w:r w:rsidR="00CB6330">
        <w:rPr>
          <w:rtl/>
        </w:rPr>
        <w:t>،</w:t>
      </w:r>
      <w:r w:rsidRPr="002F6A9D">
        <w:rPr>
          <w:rtl/>
        </w:rPr>
        <w:t xml:space="preserve"> ج 1</w:t>
      </w:r>
      <w:r w:rsidR="00CB6330">
        <w:rPr>
          <w:rtl/>
        </w:rPr>
        <w:t>،</w:t>
      </w:r>
      <w:r w:rsidRPr="002F6A9D">
        <w:rPr>
          <w:rtl/>
        </w:rPr>
        <w:t xml:space="preserve"> ص 641</w:t>
      </w:r>
      <w:r w:rsidR="00CB6330">
        <w:rPr>
          <w:rtl/>
        </w:rPr>
        <w:t>،</w:t>
      </w:r>
      <w:r w:rsidRPr="002F6A9D">
        <w:rPr>
          <w:rtl/>
        </w:rPr>
        <w:t xml:space="preserve"> باب 667</w:t>
      </w:r>
      <w:r w:rsidR="00CB6330">
        <w:rPr>
          <w:rtl/>
        </w:rPr>
        <w:t>،</w:t>
      </w:r>
      <w:r w:rsidRPr="002F6A9D">
        <w:rPr>
          <w:rtl/>
        </w:rPr>
        <w:t xml:space="preserve"> طلاق العبد</w:t>
      </w:r>
      <w:r w:rsidR="00CB6330">
        <w:rPr>
          <w:rtl/>
        </w:rPr>
        <w:t>،</w:t>
      </w:r>
      <w:r w:rsidRPr="002F6A9D">
        <w:rPr>
          <w:rtl/>
        </w:rPr>
        <w:t xml:space="preserve"> رقم 2107</w:t>
      </w:r>
      <w:r w:rsidR="00CB6330">
        <w:rPr>
          <w:rtl/>
        </w:rPr>
        <w:t>،</w:t>
      </w:r>
      <w:r w:rsidRPr="002F6A9D">
        <w:rPr>
          <w:rtl/>
        </w:rPr>
        <w:t xml:space="preserve"> وفي كنز العمّال</w:t>
      </w:r>
      <w:r w:rsidR="00CB6330">
        <w:rPr>
          <w:rtl/>
        </w:rPr>
        <w:t>،</w:t>
      </w:r>
      <w:r w:rsidRPr="002F6A9D">
        <w:rPr>
          <w:rtl/>
        </w:rPr>
        <w:t xml:space="preserve"> ج 9</w:t>
      </w:r>
      <w:r w:rsidR="00CB6330">
        <w:rPr>
          <w:rtl/>
        </w:rPr>
        <w:t>،</w:t>
      </w:r>
      <w:r w:rsidRPr="002F6A9D">
        <w:rPr>
          <w:rtl/>
        </w:rPr>
        <w:t xml:space="preserve"> ص 640</w:t>
      </w:r>
      <w:r w:rsidR="00CB6330">
        <w:rPr>
          <w:rtl/>
        </w:rPr>
        <w:t>،</w:t>
      </w:r>
      <w:r w:rsidRPr="002F6A9D">
        <w:rPr>
          <w:rtl/>
        </w:rPr>
        <w:t xml:space="preserve"> رقم 27770 نقله عن الجامع الكبير للطبراني</w:t>
      </w:r>
      <w:r w:rsidR="00CB6330">
        <w:rPr>
          <w:rtl/>
        </w:rPr>
        <w:t>،</w:t>
      </w:r>
      <w:r w:rsidRPr="002F6A9D">
        <w:rPr>
          <w:rtl/>
        </w:rPr>
        <w:t xml:space="preserve"> وأورده الهيثمي في مجمع الزوائد</w:t>
      </w:r>
      <w:r w:rsidR="00CB6330">
        <w:rPr>
          <w:rtl/>
        </w:rPr>
        <w:t>،</w:t>
      </w:r>
      <w:r w:rsidRPr="002F6A9D">
        <w:rPr>
          <w:rtl/>
        </w:rPr>
        <w:t xml:space="preserve"> ج 4</w:t>
      </w:r>
      <w:r w:rsidR="00CB6330">
        <w:rPr>
          <w:rtl/>
        </w:rPr>
        <w:t>،</w:t>
      </w:r>
      <w:r w:rsidRPr="002F6A9D">
        <w:rPr>
          <w:rtl/>
        </w:rPr>
        <w:t xml:space="preserve"> ص 334 وعن عصمة</w:t>
      </w:r>
      <w:r w:rsidR="00CB6330">
        <w:rPr>
          <w:rtl/>
        </w:rPr>
        <w:t>.</w:t>
      </w:r>
      <w:r w:rsidRPr="002F6A9D">
        <w:rPr>
          <w:rtl/>
        </w:rPr>
        <w:t>.. الخ</w:t>
      </w:r>
      <w:r w:rsidR="00CB6330">
        <w:rPr>
          <w:rtl/>
        </w:rPr>
        <w:t>،</w:t>
      </w:r>
      <w:r w:rsidRPr="002F6A9D">
        <w:rPr>
          <w:rtl/>
        </w:rPr>
        <w:t xml:space="preserve"> وقال</w:t>
      </w:r>
      <w:r w:rsidR="00CB6330">
        <w:rPr>
          <w:rtl/>
        </w:rPr>
        <w:t>:</w:t>
      </w:r>
      <w:r w:rsidRPr="002F6A9D">
        <w:rPr>
          <w:rtl/>
        </w:rPr>
        <w:t xml:space="preserve"> فيه الفضل بن المختار وهو ضعيف</w:t>
      </w:r>
      <w:r w:rsidR="00CB6330">
        <w:rPr>
          <w:rtl/>
        </w:rPr>
        <w:t>.</w:t>
      </w:r>
      <w:r w:rsidRPr="002F6A9D">
        <w:rPr>
          <w:rtl/>
        </w:rPr>
        <w:t xml:space="preserve"> </w:t>
      </w:r>
      <w:r w:rsidR="008A0551">
        <w:rPr>
          <w:rtl/>
        </w:rPr>
        <w:t>(</w:t>
      </w:r>
      <w:r w:rsidRPr="002F6A9D">
        <w:rPr>
          <w:rtl/>
        </w:rPr>
        <w:t>هامش الكنز</w:t>
      </w:r>
      <w:r w:rsidR="008A0551">
        <w:rPr>
          <w:rtl/>
        </w:rPr>
        <w:t>)</w:t>
      </w:r>
      <w:r w:rsidR="00CB6330">
        <w:rPr>
          <w:rtl/>
        </w:rPr>
        <w:t>،</w:t>
      </w:r>
      <w:r w:rsidRPr="002F6A9D">
        <w:rPr>
          <w:rtl/>
        </w:rPr>
        <w:t xml:space="preserve"> أمّا عن ابن عباس</w:t>
      </w:r>
      <w:r w:rsidR="00CB6330">
        <w:rPr>
          <w:rtl/>
        </w:rPr>
        <w:t xml:space="preserve"> - </w:t>
      </w:r>
      <w:r w:rsidRPr="002F6A9D">
        <w:rPr>
          <w:rtl/>
        </w:rPr>
        <w:t>كما في سُنَن ابن ماجة والطبراني</w:t>
      </w:r>
      <w:r w:rsidR="00CB6330">
        <w:rPr>
          <w:rtl/>
        </w:rPr>
        <w:t xml:space="preserve"> - </w:t>
      </w:r>
      <w:r w:rsidRPr="002F6A9D">
        <w:rPr>
          <w:rtl/>
        </w:rPr>
        <w:t>ففي طريقه ابن لهيعة</w:t>
      </w:r>
      <w:r w:rsidR="00CB6330">
        <w:rPr>
          <w:rtl/>
        </w:rPr>
        <w:t>،</w:t>
      </w:r>
      <w:r w:rsidRPr="002F6A9D">
        <w:rPr>
          <w:rtl/>
        </w:rPr>
        <w:t xml:space="preserve"> قال في الزوائد</w:t>
      </w:r>
      <w:r w:rsidR="00CB6330">
        <w:rPr>
          <w:rtl/>
        </w:rPr>
        <w:t>:</w:t>
      </w:r>
      <w:r w:rsidRPr="002F6A9D">
        <w:rPr>
          <w:rtl/>
        </w:rPr>
        <w:t xml:space="preserve"> وهو ضعيف</w:t>
      </w:r>
      <w:r w:rsidR="00CB6330">
        <w:rPr>
          <w:rtl/>
        </w:rPr>
        <w:t>.</w:t>
      </w:r>
      <w:r w:rsidRPr="002F6A9D">
        <w:rPr>
          <w:rtl/>
        </w:rPr>
        <w:t xml:space="preserve"> </w:t>
      </w:r>
      <w:r w:rsidR="008A0551">
        <w:rPr>
          <w:rtl/>
        </w:rPr>
        <w:t>(</w:t>
      </w:r>
      <w:r w:rsidRPr="002F6A9D">
        <w:rPr>
          <w:rtl/>
        </w:rPr>
        <w:t>هامش ابن ماجة</w:t>
      </w:r>
      <w:r w:rsidR="008A0551">
        <w:rPr>
          <w:rtl/>
        </w:rPr>
        <w:t>)</w:t>
      </w:r>
      <w:r w:rsidR="00CB6330">
        <w:rPr>
          <w:rtl/>
        </w:rPr>
        <w:t>.</w:t>
      </w:r>
    </w:p>
    <w:p w:rsidR="00F018C8" w:rsidRPr="00F34896" w:rsidRDefault="00F018C8" w:rsidP="00F34896">
      <w:pPr>
        <w:pStyle w:val="libFootnote0"/>
        <w:rPr>
          <w:rtl/>
        </w:rPr>
      </w:pPr>
      <w:r w:rsidRPr="002F6A9D">
        <w:rPr>
          <w:rtl/>
        </w:rPr>
        <w:t>(5) جواهر الكلام</w:t>
      </w:r>
      <w:r w:rsidR="00CB6330">
        <w:rPr>
          <w:rtl/>
        </w:rPr>
        <w:t>،</w:t>
      </w:r>
      <w:r w:rsidRPr="002F6A9D">
        <w:rPr>
          <w:rtl/>
        </w:rPr>
        <w:t xml:space="preserve"> ج 32</w:t>
      </w:r>
      <w:r w:rsidR="00CB6330">
        <w:rPr>
          <w:rtl/>
        </w:rPr>
        <w:t>،</w:t>
      </w:r>
      <w:r w:rsidRPr="002F6A9D">
        <w:rPr>
          <w:rtl/>
        </w:rPr>
        <w:t xml:space="preserve"> ص 5</w:t>
      </w:r>
      <w:r w:rsidR="00CB6330">
        <w:rPr>
          <w:rtl/>
        </w:rPr>
        <w:t>.</w:t>
      </w:r>
    </w:p>
    <w:p w:rsidR="00F018C8" w:rsidRDefault="00F018C8" w:rsidP="00610BA4">
      <w:pPr>
        <w:pStyle w:val="libPoemTiniChar"/>
        <w:rPr>
          <w:rtl/>
        </w:rPr>
      </w:pPr>
      <w:r>
        <w:rPr>
          <w:rtl/>
        </w:rPr>
        <w:br w:type="page"/>
      </w:r>
    </w:p>
    <w:p w:rsidR="00F018C8" w:rsidRPr="002F6A9D" w:rsidRDefault="00F018C8" w:rsidP="00F34896">
      <w:pPr>
        <w:pStyle w:val="libNormal"/>
        <w:rPr>
          <w:rtl/>
        </w:rPr>
      </w:pPr>
      <w:r w:rsidRPr="00F34896">
        <w:rPr>
          <w:rtl/>
        </w:rPr>
        <w:lastRenderedPageBreak/>
        <w:t>وعليه</w:t>
      </w:r>
      <w:r w:rsidR="00CB6330">
        <w:rPr>
          <w:rtl/>
        </w:rPr>
        <w:t>،</w:t>
      </w:r>
      <w:r w:rsidRPr="00F34896">
        <w:rPr>
          <w:rtl/>
        </w:rPr>
        <w:t xml:space="preserve"> فلا شأن للمرأة في أمر الطلاق والفِراق</w:t>
      </w:r>
      <w:r w:rsidR="00CB6330">
        <w:rPr>
          <w:rtl/>
        </w:rPr>
        <w:t>،</w:t>
      </w:r>
      <w:r w:rsidRPr="00F34896">
        <w:rPr>
          <w:rtl/>
        </w:rPr>
        <w:t xml:space="preserve"> وإنّما هو رَهنُ إرادة الرجل حسبَ مشيئته الخاصّة.</w:t>
      </w:r>
    </w:p>
    <w:p w:rsidR="00F018C8" w:rsidRPr="00640FEB" w:rsidRDefault="00F018C8" w:rsidP="00640FEB">
      <w:pPr>
        <w:pStyle w:val="libCenter"/>
        <w:rPr>
          <w:rtl/>
        </w:rPr>
      </w:pPr>
      <w:r w:rsidRPr="002F6A9D">
        <w:rPr>
          <w:rtl/>
        </w:rPr>
        <w:t>* * *</w:t>
      </w:r>
    </w:p>
    <w:p w:rsidR="00F018C8" w:rsidRPr="002F6A9D" w:rsidRDefault="00F018C8" w:rsidP="00F34896">
      <w:pPr>
        <w:pStyle w:val="libNormal"/>
        <w:rPr>
          <w:rtl/>
        </w:rPr>
      </w:pPr>
      <w:r w:rsidRPr="00F34896">
        <w:rPr>
          <w:rtl/>
        </w:rPr>
        <w:t>غير أنّ المسألة بحاجة إلى دقةٍ ونظرةٍ فاحصةٍ</w:t>
      </w:r>
      <w:r w:rsidR="00CB6330">
        <w:rPr>
          <w:rtl/>
        </w:rPr>
        <w:t>:</w:t>
      </w:r>
    </w:p>
    <w:p w:rsidR="00F018C8" w:rsidRPr="002F6A9D" w:rsidRDefault="00F018C8" w:rsidP="00F34896">
      <w:pPr>
        <w:pStyle w:val="libNormal"/>
        <w:rPr>
          <w:rtl/>
        </w:rPr>
      </w:pPr>
      <w:r w:rsidRPr="00F34896">
        <w:rPr>
          <w:rtl/>
        </w:rPr>
        <w:t>الطلاق</w:t>
      </w:r>
      <w:r w:rsidR="00CB6330">
        <w:rPr>
          <w:rtl/>
        </w:rPr>
        <w:t xml:space="preserve"> - </w:t>
      </w:r>
      <w:r w:rsidRPr="00F34896">
        <w:rPr>
          <w:rtl/>
        </w:rPr>
        <w:t>وهو الفِراق بين ا</w:t>
      </w:r>
      <w:r w:rsidR="0060581D">
        <w:rPr>
          <w:rtl/>
        </w:rPr>
        <w:t>لمـُ</w:t>
      </w:r>
      <w:r w:rsidRPr="00F34896">
        <w:rPr>
          <w:rtl/>
        </w:rPr>
        <w:t>تآلِفَين</w:t>
      </w:r>
      <w:r w:rsidR="00CB6330">
        <w:rPr>
          <w:rtl/>
        </w:rPr>
        <w:t xml:space="preserve"> - </w:t>
      </w:r>
      <w:r w:rsidRPr="00F34896">
        <w:rPr>
          <w:rtl/>
        </w:rPr>
        <w:t>لابدّ أن يكون عن كراهية مُعقَّدة لا يُمكن حلُّها إلاّ با</w:t>
      </w:r>
      <w:r w:rsidR="0060581D">
        <w:rPr>
          <w:rtl/>
        </w:rPr>
        <w:t>لمـُ</w:t>
      </w:r>
      <w:r w:rsidRPr="00F34896">
        <w:rPr>
          <w:rtl/>
        </w:rPr>
        <w:t>فارقة</w:t>
      </w:r>
      <w:r w:rsidR="00CB6330">
        <w:rPr>
          <w:rtl/>
        </w:rPr>
        <w:t>،</w:t>
      </w:r>
      <w:r w:rsidRPr="00F34896">
        <w:rPr>
          <w:rtl/>
        </w:rPr>
        <w:t xml:space="preserve"> والكراهية إمّا من الزوج فالطلاق رجعي</w:t>
      </w:r>
      <w:r w:rsidR="00CB6330">
        <w:rPr>
          <w:rtl/>
        </w:rPr>
        <w:t>،</w:t>
      </w:r>
      <w:r w:rsidRPr="00F34896">
        <w:rPr>
          <w:rtl/>
        </w:rPr>
        <w:t xml:space="preserve"> إذا كان عن دخولٍ بها ولم تكنْ التطليقةُ الثالثة</w:t>
      </w:r>
      <w:r w:rsidR="00CB6330">
        <w:rPr>
          <w:rtl/>
        </w:rPr>
        <w:t>،</w:t>
      </w:r>
      <w:r w:rsidRPr="00F34896">
        <w:rPr>
          <w:rtl/>
        </w:rPr>
        <w:t xml:space="preserve"> ولم تكنْ المرأة يائسةً</w:t>
      </w:r>
      <w:r w:rsidR="00CB6330">
        <w:rPr>
          <w:rtl/>
        </w:rPr>
        <w:t>،</w:t>
      </w:r>
      <w:r w:rsidRPr="00F34896">
        <w:rPr>
          <w:rtl/>
        </w:rPr>
        <w:t xml:space="preserve"> وشرائط أُخَر مذكورة في محلّها</w:t>
      </w:r>
      <w:r w:rsidR="00CB6330">
        <w:rPr>
          <w:rtl/>
        </w:rPr>
        <w:t>.</w:t>
      </w:r>
    </w:p>
    <w:p w:rsidR="00F018C8" w:rsidRPr="002F6A9D" w:rsidRDefault="00F018C8" w:rsidP="00F34896">
      <w:pPr>
        <w:pStyle w:val="libNormal"/>
        <w:rPr>
          <w:rtl/>
        </w:rPr>
      </w:pPr>
      <w:r w:rsidRPr="00F34896">
        <w:rPr>
          <w:rtl/>
        </w:rPr>
        <w:t>وإمّا مِن الزوجة</w:t>
      </w:r>
      <w:r w:rsidR="00CB6330">
        <w:rPr>
          <w:rtl/>
        </w:rPr>
        <w:t>،</w:t>
      </w:r>
      <w:r w:rsidRPr="00F34896">
        <w:rPr>
          <w:rtl/>
        </w:rPr>
        <w:t xml:space="preserve"> فالطلاق خُلعي</w:t>
      </w:r>
      <w:r w:rsidR="00CB6330">
        <w:rPr>
          <w:rtl/>
        </w:rPr>
        <w:t>؛</w:t>
      </w:r>
      <w:r w:rsidRPr="00F34896">
        <w:rPr>
          <w:rtl/>
        </w:rPr>
        <w:t xml:space="preserve"> لأنّها تَبذل مَهرها لتَنخلع أي تتخلّص بنفسها وتنفلت عن قيد الزوجيّة</w:t>
      </w:r>
      <w:r w:rsidR="00CB6330">
        <w:rPr>
          <w:rtl/>
        </w:rPr>
        <w:t>.</w:t>
      </w:r>
    </w:p>
    <w:p w:rsidR="00F018C8" w:rsidRPr="002F6A9D" w:rsidRDefault="00F018C8" w:rsidP="00F34896">
      <w:pPr>
        <w:pStyle w:val="libNormal"/>
        <w:rPr>
          <w:rtl/>
        </w:rPr>
      </w:pPr>
      <w:r w:rsidRPr="00F34896">
        <w:rPr>
          <w:rtl/>
        </w:rPr>
        <w:t>وإمّا مِن الطرفين</w:t>
      </w:r>
      <w:r w:rsidR="00CB6330">
        <w:rPr>
          <w:rtl/>
        </w:rPr>
        <w:t>،</w:t>
      </w:r>
      <w:r w:rsidRPr="00F34896">
        <w:rPr>
          <w:rtl/>
        </w:rPr>
        <w:t xml:space="preserve"> ويعبّر عن ذلك في مصطلحهم با</w:t>
      </w:r>
      <w:r w:rsidR="0060581D">
        <w:rPr>
          <w:rtl/>
        </w:rPr>
        <w:t>لمـُ</w:t>
      </w:r>
      <w:r w:rsidRPr="00F34896">
        <w:rPr>
          <w:rtl/>
        </w:rPr>
        <w:t>باراة</w:t>
      </w:r>
      <w:r w:rsidR="00CB6330">
        <w:rPr>
          <w:rtl/>
        </w:rPr>
        <w:t>،</w:t>
      </w:r>
      <w:r w:rsidRPr="00F34896">
        <w:rPr>
          <w:rtl/>
        </w:rPr>
        <w:t xml:space="preserve"> مِن ا</w:t>
      </w:r>
      <w:r w:rsidR="0060581D">
        <w:rPr>
          <w:rtl/>
        </w:rPr>
        <w:t>لمـُ</w:t>
      </w:r>
      <w:r w:rsidRPr="00F34896">
        <w:rPr>
          <w:rtl/>
        </w:rPr>
        <w:t>بارَأَة وهي التخلّص والفصل بين الشريكَينِ أو ا</w:t>
      </w:r>
      <w:r w:rsidR="0060581D">
        <w:rPr>
          <w:rtl/>
        </w:rPr>
        <w:t>لمـُ</w:t>
      </w:r>
      <w:r w:rsidRPr="00F34896">
        <w:rPr>
          <w:rtl/>
        </w:rPr>
        <w:t>تزاوِجَين. يقال</w:t>
      </w:r>
      <w:r w:rsidR="00CB6330">
        <w:rPr>
          <w:rtl/>
        </w:rPr>
        <w:t>:</w:t>
      </w:r>
      <w:r w:rsidRPr="00F34896">
        <w:rPr>
          <w:rtl/>
        </w:rPr>
        <w:t xml:space="preserve"> بَارَأَ شريكَه</w:t>
      </w:r>
      <w:r w:rsidR="00CB6330">
        <w:rPr>
          <w:rtl/>
        </w:rPr>
        <w:t>:</w:t>
      </w:r>
      <w:r w:rsidRPr="00F34896">
        <w:rPr>
          <w:rtl/>
        </w:rPr>
        <w:t xml:space="preserve"> فاصَلَه وفارَقَه</w:t>
      </w:r>
      <w:r w:rsidR="00CB6330">
        <w:rPr>
          <w:rtl/>
        </w:rPr>
        <w:t>.</w:t>
      </w:r>
      <w:r w:rsidRPr="00F34896">
        <w:rPr>
          <w:rtl/>
        </w:rPr>
        <w:t xml:space="preserve"> وتَبارَأَ الزوجان</w:t>
      </w:r>
      <w:r w:rsidR="00CB6330">
        <w:rPr>
          <w:rtl/>
        </w:rPr>
        <w:t>:</w:t>
      </w:r>
      <w:r w:rsidRPr="00F34896">
        <w:rPr>
          <w:rtl/>
        </w:rPr>
        <w:t xml:space="preserve"> تَفارَقا</w:t>
      </w:r>
      <w:r w:rsidR="00CB6330">
        <w:rPr>
          <w:rtl/>
        </w:rPr>
        <w:t>.</w:t>
      </w:r>
    </w:p>
    <w:p w:rsidR="00F018C8" w:rsidRPr="002F6A9D" w:rsidRDefault="00F018C8" w:rsidP="00F34896">
      <w:pPr>
        <w:pStyle w:val="libNormal"/>
        <w:rPr>
          <w:rtl/>
        </w:rPr>
      </w:pPr>
      <w:r w:rsidRPr="00F34896">
        <w:rPr>
          <w:rtl/>
        </w:rPr>
        <w:t>فالطلاق في الصورة الأُولى عن رغبةِ الزوج</w:t>
      </w:r>
      <w:r w:rsidR="00CB6330">
        <w:rPr>
          <w:rtl/>
        </w:rPr>
        <w:t>،</w:t>
      </w:r>
      <w:r w:rsidRPr="00F34896">
        <w:rPr>
          <w:rtl/>
        </w:rPr>
        <w:t xml:space="preserve"> وفي الصورة الثانية عن رغبة الزوجةِ</w:t>
      </w:r>
      <w:r w:rsidR="00CB6330">
        <w:rPr>
          <w:rtl/>
        </w:rPr>
        <w:t>،</w:t>
      </w:r>
      <w:r w:rsidRPr="00F34896">
        <w:rPr>
          <w:rtl/>
        </w:rPr>
        <w:t xml:space="preserve"> وفي الصورة الثالثة عن رغبتهما معاً</w:t>
      </w:r>
      <w:r w:rsidR="00CB6330">
        <w:rPr>
          <w:rtl/>
        </w:rPr>
        <w:t>.</w:t>
      </w:r>
    </w:p>
    <w:p w:rsidR="00F018C8" w:rsidRPr="002F6A9D" w:rsidRDefault="00F018C8" w:rsidP="00F34896">
      <w:pPr>
        <w:pStyle w:val="libNormal"/>
        <w:rPr>
          <w:rtl/>
        </w:rPr>
      </w:pPr>
      <w:r w:rsidRPr="00F34896">
        <w:rPr>
          <w:rtl/>
        </w:rPr>
        <w:t>فهل الطلاق في جميع هذه الصور بيد الرجل مَحضاً ورَهن إرادته</w:t>
      </w:r>
      <w:r w:rsidR="00CB6330">
        <w:rPr>
          <w:rtl/>
        </w:rPr>
        <w:t>،</w:t>
      </w:r>
      <w:r w:rsidRPr="00F34896">
        <w:rPr>
          <w:rtl/>
        </w:rPr>
        <w:t xml:space="preserve"> إن شاء فارَقَها وخلّى سبيلَها</w:t>
      </w:r>
      <w:r w:rsidR="00CB6330">
        <w:rPr>
          <w:rtl/>
        </w:rPr>
        <w:t>،</w:t>
      </w:r>
      <w:r w:rsidRPr="00F34896">
        <w:rPr>
          <w:rtl/>
        </w:rPr>
        <w:t xml:space="preserve"> وإن شاء أمسكَها إضراراً بها</w:t>
      </w:r>
      <w:r w:rsidR="00CB6330">
        <w:rPr>
          <w:rtl/>
        </w:rPr>
        <w:t>؟</w:t>
      </w:r>
      <w:r w:rsidRPr="00F34896">
        <w:rPr>
          <w:rtl/>
        </w:rPr>
        <w:t xml:space="preserve"> ولا شأن للمرأة في ذلك ولا لوليّ الأمر إطلاقاً</w:t>
      </w:r>
      <w:r w:rsidR="00CB6330">
        <w:rPr>
          <w:rtl/>
        </w:rPr>
        <w:t>؟</w:t>
      </w:r>
      <w:r w:rsidRPr="00F34896">
        <w:rPr>
          <w:rtl/>
        </w:rPr>
        <w:t>!</w:t>
      </w:r>
      <w:r w:rsidR="00CB6330">
        <w:rPr>
          <w:rtl/>
        </w:rPr>
        <w:t>.</w:t>
      </w:r>
    </w:p>
    <w:p w:rsidR="00F018C8" w:rsidRPr="002F6A9D" w:rsidRDefault="00F018C8" w:rsidP="00F34896">
      <w:pPr>
        <w:pStyle w:val="libNormal"/>
        <w:rPr>
          <w:rtl/>
        </w:rPr>
      </w:pPr>
      <w:r w:rsidRPr="00F34896">
        <w:rPr>
          <w:rtl/>
        </w:rPr>
        <w:t>وإليك بعض الكلام حول هذه المسألة الخطيرة الشأن</w:t>
      </w:r>
      <w:r w:rsidR="00CB6330">
        <w:rPr>
          <w:rtl/>
        </w:rPr>
        <w:t>:</w:t>
      </w:r>
    </w:p>
    <w:p w:rsidR="00F018C8" w:rsidRPr="002F6A9D" w:rsidRDefault="00F018C8" w:rsidP="00F34896">
      <w:pPr>
        <w:pStyle w:val="libNormal"/>
        <w:rPr>
          <w:rtl/>
        </w:rPr>
      </w:pPr>
      <w:r w:rsidRPr="00F34896">
        <w:rPr>
          <w:rtl/>
        </w:rPr>
        <w:t>جاء في الحديث النبويّ ا</w:t>
      </w:r>
      <w:r w:rsidR="0060581D">
        <w:rPr>
          <w:rtl/>
        </w:rPr>
        <w:t>لمـُ</w:t>
      </w:r>
      <w:r w:rsidRPr="00F34896">
        <w:rPr>
          <w:rtl/>
        </w:rPr>
        <w:t>ستفيض</w:t>
      </w:r>
      <w:r w:rsidR="00CB6330">
        <w:rPr>
          <w:rtl/>
        </w:rPr>
        <w:t>:</w:t>
      </w:r>
      <w:r w:rsidRPr="00F34896">
        <w:rPr>
          <w:rtl/>
        </w:rPr>
        <w:t xml:space="preserve"> </w:t>
      </w:r>
      <w:r w:rsidR="008A0551">
        <w:rPr>
          <w:rtl/>
        </w:rPr>
        <w:t>(</w:t>
      </w:r>
      <w:r w:rsidRPr="00F34896">
        <w:rPr>
          <w:rtl/>
        </w:rPr>
        <w:t>أنّ امرأةً</w:t>
      </w:r>
      <w:r w:rsidR="00CB6330">
        <w:rPr>
          <w:rtl/>
        </w:rPr>
        <w:t xml:space="preserve"> - </w:t>
      </w:r>
      <w:r w:rsidRPr="00F34896">
        <w:rPr>
          <w:rtl/>
        </w:rPr>
        <w:t>ولعلّها جميلة بنت أُبيّ بن سلول</w:t>
      </w:r>
      <w:r w:rsidR="00CB6330">
        <w:rPr>
          <w:rtl/>
        </w:rPr>
        <w:t xml:space="preserve"> - </w:t>
      </w:r>
      <w:r w:rsidRPr="00F34896">
        <w:rPr>
          <w:rtl/>
        </w:rPr>
        <w:t xml:space="preserve">تزوّجها رجلٌ دَميمٌ </w:t>
      </w:r>
      <w:r w:rsidR="008A0551">
        <w:rPr>
          <w:rtl/>
        </w:rPr>
        <w:t>(</w:t>
      </w:r>
      <w:r w:rsidRPr="00F34896">
        <w:rPr>
          <w:rtl/>
        </w:rPr>
        <w:t>كريه المنظر</w:t>
      </w:r>
      <w:r w:rsidR="008A0551">
        <w:rPr>
          <w:rtl/>
        </w:rPr>
        <w:t>)</w:t>
      </w:r>
      <w:r w:rsidRPr="00F34896">
        <w:rPr>
          <w:rtl/>
        </w:rPr>
        <w:t xml:space="preserve"> وأَصدَقها حديقة</w:t>
      </w:r>
      <w:r w:rsidR="00CB6330">
        <w:rPr>
          <w:rtl/>
        </w:rPr>
        <w:t>،</w:t>
      </w:r>
      <w:r w:rsidRPr="00F34896">
        <w:rPr>
          <w:rtl/>
        </w:rPr>
        <w:t xml:space="preserve"> ف</w:t>
      </w:r>
      <w:r w:rsidR="0060581D">
        <w:rPr>
          <w:rtl/>
        </w:rPr>
        <w:t>لمـّ</w:t>
      </w:r>
      <w:r w:rsidRPr="00F34896">
        <w:rPr>
          <w:rtl/>
        </w:rPr>
        <w:t>ا رآها كَرِهتهُ كَرَاهةً شديدةً</w:t>
      </w:r>
      <w:r w:rsidR="00CB6330">
        <w:rPr>
          <w:rtl/>
        </w:rPr>
        <w:t>،</w:t>
      </w:r>
      <w:r w:rsidRPr="00F34896">
        <w:rPr>
          <w:rtl/>
        </w:rPr>
        <w:t xml:space="preserve"> فجاءت إلى رسول الله </w:t>
      </w:r>
      <w:r w:rsidR="008A0551">
        <w:rPr>
          <w:rtl/>
        </w:rPr>
        <w:t>(</w:t>
      </w:r>
      <w:r w:rsidRPr="00F34896">
        <w:rPr>
          <w:rtl/>
        </w:rPr>
        <w:t>صلّى اللّه عليه وآله</w:t>
      </w:r>
      <w:r w:rsidR="008A0551">
        <w:rPr>
          <w:rtl/>
        </w:rPr>
        <w:t>)</w:t>
      </w:r>
      <w:r w:rsidRPr="00F34896">
        <w:rPr>
          <w:rtl/>
        </w:rPr>
        <w:t xml:space="preserve"> وأَبدت كَراهَتَها له وقالت</w:t>
      </w:r>
      <w:r w:rsidR="00CB6330">
        <w:rPr>
          <w:rtl/>
        </w:rPr>
        <w:t>:</w:t>
      </w:r>
      <w:r w:rsidRPr="00F34896">
        <w:rPr>
          <w:rtl/>
        </w:rPr>
        <w:t xml:space="preserve"> إنّي لأَكرَهَهُ لدَمامَته وقُبحِ مَنظره حينما رأيتُه</w:t>
      </w:r>
      <w:r w:rsidR="00CB6330">
        <w:rPr>
          <w:rtl/>
        </w:rPr>
        <w:t>،</w:t>
      </w:r>
      <w:r w:rsidRPr="00F34896">
        <w:rPr>
          <w:rtl/>
        </w:rPr>
        <w:t xml:space="preserve"> وزادت</w:t>
      </w:r>
      <w:r w:rsidR="00CB6330">
        <w:rPr>
          <w:rtl/>
        </w:rPr>
        <w:t>:</w:t>
      </w:r>
      <w:r w:rsidRPr="00F34896">
        <w:rPr>
          <w:rtl/>
        </w:rPr>
        <w:t xml:space="preserve"> إنّي لولا مخافة الله لبَصَقتُ في وجهِهِ</w:t>
      </w:r>
      <w:r w:rsidR="00CB6330">
        <w:rPr>
          <w:rtl/>
        </w:rPr>
        <w:t>،</w:t>
      </w:r>
      <w:r w:rsidRPr="00F34896">
        <w:rPr>
          <w:rtl/>
        </w:rPr>
        <w:t xml:space="preserve"> قالت</w:t>
      </w:r>
      <w:r w:rsidR="00CB6330">
        <w:rPr>
          <w:rtl/>
        </w:rPr>
        <w:t>:</w:t>
      </w:r>
      <w:r w:rsidRPr="00F34896">
        <w:rPr>
          <w:rtl/>
        </w:rPr>
        <w:t xml:space="preserve"> إنّي رفعتُ الخِباء فرأيته مُقبِلاً في عدّةٍ</w:t>
      </w:r>
      <w:r w:rsidR="00CB6330">
        <w:rPr>
          <w:rtl/>
        </w:rPr>
        <w:t>،</w:t>
      </w:r>
      <w:r w:rsidRPr="00F34896">
        <w:rPr>
          <w:rtl/>
        </w:rPr>
        <w:t xml:space="preserve"> فإذا هو أشدُّهم سواداً وأقصرهم قامةً وأقبحهم وجهاً</w:t>
      </w:r>
      <w:r w:rsidR="00CB6330">
        <w:rPr>
          <w:rtl/>
        </w:rPr>
        <w:t>،</w:t>
      </w:r>
      <w:r w:rsidRPr="00F34896">
        <w:rPr>
          <w:rtl/>
        </w:rPr>
        <w:t xml:space="preserve"> قالت</w:t>
      </w:r>
      <w:r w:rsidR="00CB6330">
        <w:rPr>
          <w:rtl/>
        </w:rPr>
        <w:t>:</w:t>
      </w:r>
      <w:r w:rsidRPr="00F34896">
        <w:rPr>
          <w:rtl/>
        </w:rPr>
        <w:t xml:space="preserve"> والله</w:t>
      </w:r>
      <w:r w:rsidR="00CB6330">
        <w:rPr>
          <w:rtl/>
        </w:rPr>
        <w:t>،</w:t>
      </w:r>
      <w:r w:rsidRPr="00F34896">
        <w:rPr>
          <w:rtl/>
        </w:rPr>
        <w:t xml:space="preserve"> لا يجمع</w:t>
      </w:r>
    </w:p>
    <w:p w:rsidR="00F018C8" w:rsidRDefault="00F018C8" w:rsidP="00610BA4">
      <w:pPr>
        <w:pStyle w:val="libPoemTiniChar"/>
        <w:rPr>
          <w:rtl/>
        </w:rPr>
      </w:pPr>
      <w:r>
        <w:rPr>
          <w:rtl/>
        </w:rPr>
        <w:br w:type="page"/>
      </w:r>
    </w:p>
    <w:p w:rsidR="00F018C8" w:rsidRPr="002F6A9D" w:rsidRDefault="00F018C8" w:rsidP="00F34896">
      <w:pPr>
        <w:pStyle w:val="libNormal"/>
        <w:rPr>
          <w:rtl/>
        </w:rPr>
      </w:pPr>
      <w:r w:rsidRPr="00F34896">
        <w:rPr>
          <w:rtl/>
        </w:rPr>
        <w:lastRenderedPageBreak/>
        <w:t>رأسي ورأسَه شيء</w:t>
      </w:r>
      <w:r w:rsidR="00CB6330">
        <w:rPr>
          <w:rtl/>
        </w:rPr>
        <w:t>.</w:t>
      </w:r>
      <w:r w:rsidRPr="00F34896">
        <w:rPr>
          <w:rtl/>
        </w:rPr>
        <w:t xml:space="preserve"> فقال لها رسول الله </w:t>
      </w:r>
      <w:r w:rsidR="008A0551">
        <w:rPr>
          <w:rtl/>
        </w:rPr>
        <w:t>(</w:t>
      </w:r>
      <w:r w:rsidRPr="00F34896">
        <w:rPr>
          <w:rtl/>
        </w:rPr>
        <w:t>صلّى اللّه عليه وآله</w:t>
      </w:r>
      <w:r w:rsidR="008A0551">
        <w:rPr>
          <w:rtl/>
        </w:rPr>
        <w:t>)</w:t>
      </w:r>
      <w:r w:rsidR="00CB6330">
        <w:rPr>
          <w:rtl/>
        </w:rPr>
        <w:t>:</w:t>
      </w:r>
      <w:r w:rsidRPr="00F34896">
        <w:rPr>
          <w:rtl/>
        </w:rPr>
        <w:t xml:space="preserve"> </w:t>
      </w:r>
      <w:r w:rsidR="008A0551">
        <w:rPr>
          <w:rtl/>
        </w:rPr>
        <w:t>(</w:t>
      </w:r>
      <w:r w:rsidRPr="00F34896">
        <w:rPr>
          <w:rtl/>
        </w:rPr>
        <w:t>أَتَرُدّين عليه حديقتَه</w:t>
      </w:r>
      <w:r w:rsidR="008A0551">
        <w:rPr>
          <w:rtl/>
        </w:rPr>
        <w:t>)</w:t>
      </w:r>
      <w:r w:rsidR="00CB6330">
        <w:rPr>
          <w:rtl/>
        </w:rPr>
        <w:t>؟</w:t>
      </w:r>
      <w:r w:rsidRPr="00F34896">
        <w:rPr>
          <w:rtl/>
        </w:rPr>
        <w:t xml:space="preserve"> قالت</w:t>
      </w:r>
      <w:r w:rsidR="00CB6330">
        <w:rPr>
          <w:rtl/>
        </w:rPr>
        <w:t>:</w:t>
      </w:r>
      <w:r w:rsidRPr="00F34896">
        <w:rPr>
          <w:rtl/>
        </w:rPr>
        <w:t xml:space="preserve"> نعم</w:t>
      </w:r>
      <w:r w:rsidR="00CB6330">
        <w:rPr>
          <w:rtl/>
        </w:rPr>
        <w:t>،</w:t>
      </w:r>
      <w:r w:rsidRPr="00F34896">
        <w:rPr>
          <w:rtl/>
        </w:rPr>
        <w:t xml:space="preserve"> وأَزيدُه</w:t>
      </w:r>
      <w:r w:rsidR="00CB6330">
        <w:rPr>
          <w:rtl/>
        </w:rPr>
        <w:t>،</w:t>
      </w:r>
      <w:r w:rsidRPr="00F34896">
        <w:rPr>
          <w:rtl/>
        </w:rPr>
        <w:t xml:space="preserve"> قال لها النبيّ</w:t>
      </w:r>
      <w:r w:rsidR="00CB6330">
        <w:rPr>
          <w:rtl/>
        </w:rPr>
        <w:t>:</w:t>
      </w:r>
      <w:r w:rsidRPr="00F34896">
        <w:rPr>
          <w:rtl/>
        </w:rPr>
        <w:t xml:space="preserve"> </w:t>
      </w:r>
      <w:r w:rsidR="008A0551">
        <w:rPr>
          <w:rtl/>
        </w:rPr>
        <w:t>(</w:t>
      </w:r>
      <w:r w:rsidRPr="00F34896">
        <w:rPr>
          <w:rtl/>
        </w:rPr>
        <w:t>لا</w:t>
      </w:r>
      <w:r w:rsidR="00CB6330">
        <w:rPr>
          <w:rtl/>
        </w:rPr>
        <w:t>،</w:t>
      </w:r>
      <w:r w:rsidRPr="00F34896">
        <w:rPr>
          <w:rtl/>
        </w:rPr>
        <w:t xml:space="preserve"> حديقته فقط</w:t>
      </w:r>
      <w:r w:rsidR="008A0551">
        <w:rPr>
          <w:rtl/>
        </w:rPr>
        <w:t>)</w:t>
      </w:r>
      <w:r w:rsidR="00CB6330">
        <w:rPr>
          <w:rtl/>
        </w:rPr>
        <w:t>،</w:t>
      </w:r>
      <w:r w:rsidRPr="00F34896">
        <w:rPr>
          <w:rtl/>
        </w:rPr>
        <w:t xml:space="preserve"> فردّت عليه حديقتَه</w:t>
      </w:r>
      <w:r w:rsidR="00CB6330">
        <w:rPr>
          <w:rtl/>
        </w:rPr>
        <w:t>،</w:t>
      </w:r>
      <w:r w:rsidRPr="00F34896">
        <w:rPr>
          <w:rtl/>
        </w:rPr>
        <w:t xml:space="preserve"> فَفَرّق بينهما رسول الله </w:t>
      </w:r>
      <w:r w:rsidR="008A0551">
        <w:rPr>
          <w:rtl/>
        </w:rPr>
        <w:t>(</w:t>
      </w:r>
      <w:r w:rsidRPr="00F34896">
        <w:rPr>
          <w:rtl/>
        </w:rPr>
        <w:t>صلّى اللّه عليه وآله</w:t>
      </w:r>
      <w:r w:rsidR="008A0551">
        <w:rPr>
          <w:rtl/>
        </w:rPr>
        <w:t>)</w:t>
      </w:r>
      <w:r w:rsidR="00CB6330">
        <w:rPr>
          <w:rtl/>
        </w:rPr>
        <w:t>.</w:t>
      </w:r>
    </w:p>
    <w:p w:rsidR="00F018C8" w:rsidRPr="002F6A9D" w:rsidRDefault="00F018C8" w:rsidP="00F34896">
      <w:pPr>
        <w:pStyle w:val="libNormal"/>
        <w:rPr>
          <w:rtl/>
        </w:rPr>
      </w:pPr>
      <w:r w:rsidRPr="00F34896">
        <w:rPr>
          <w:rtl/>
        </w:rPr>
        <w:t>ويَبدو أنّ ذلك كان بمَغيبٍ عن الرجُل وذلك</w:t>
      </w:r>
      <w:r w:rsidR="00CB6330">
        <w:rPr>
          <w:rtl/>
        </w:rPr>
        <w:t>؛</w:t>
      </w:r>
      <w:r w:rsidRPr="00F34896">
        <w:rPr>
          <w:rtl/>
        </w:rPr>
        <w:t xml:space="preserve"> لأنّ الرواية ذكرت أنّه </w:t>
      </w:r>
      <w:r w:rsidR="0060581D">
        <w:rPr>
          <w:rtl/>
        </w:rPr>
        <w:t>لمـّ</w:t>
      </w:r>
      <w:r w:rsidRPr="00F34896">
        <w:rPr>
          <w:rtl/>
        </w:rPr>
        <w:t>ا بَلَغه قضاء رسول اللّه وحكمُه بالفِراق بينهما قال</w:t>
      </w:r>
      <w:r w:rsidR="00CB6330">
        <w:rPr>
          <w:rtl/>
        </w:rPr>
        <w:t>:</w:t>
      </w:r>
      <w:r w:rsidRPr="00F34896">
        <w:rPr>
          <w:rtl/>
        </w:rPr>
        <w:t xml:space="preserve"> قد قَبِلتُ قضاء رسول اللّه</w:t>
      </w:r>
      <w:r w:rsidR="00CB6330">
        <w:rPr>
          <w:rtl/>
        </w:rPr>
        <w:t>،</w:t>
      </w:r>
      <w:r w:rsidRPr="00F34896">
        <w:rPr>
          <w:rtl/>
        </w:rPr>
        <w:t xml:space="preserve"> قال ابن عبّاس</w:t>
      </w:r>
      <w:r w:rsidR="00CB6330">
        <w:rPr>
          <w:rtl/>
        </w:rPr>
        <w:t>:</w:t>
      </w:r>
      <w:r w:rsidRPr="00F34896">
        <w:rPr>
          <w:rtl/>
        </w:rPr>
        <w:t xml:space="preserve"> وكان أَوّلُ خُلعٍ وَقَع في الإسلام </w:t>
      </w:r>
      <w:r w:rsidRPr="00F34896">
        <w:rPr>
          <w:rStyle w:val="libFootnotenumChar"/>
          <w:rtl/>
        </w:rPr>
        <w:t>(1)</w:t>
      </w:r>
      <w:r w:rsidR="00CB6330">
        <w:rPr>
          <w:rtl/>
        </w:rPr>
        <w:t>.</w:t>
      </w:r>
    </w:p>
    <w:p w:rsidR="00F018C8" w:rsidRPr="002F6A9D" w:rsidRDefault="00F018C8" w:rsidP="00F34896">
      <w:pPr>
        <w:pStyle w:val="libNormal"/>
        <w:rPr>
          <w:rtl/>
        </w:rPr>
      </w:pPr>
      <w:r w:rsidRPr="00F34896">
        <w:rPr>
          <w:rtl/>
        </w:rPr>
        <w:t>وظاهر الحديث</w:t>
      </w:r>
      <w:r w:rsidR="00CB6330">
        <w:rPr>
          <w:rtl/>
        </w:rPr>
        <w:t>:</w:t>
      </w:r>
      <w:r w:rsidRPr="00F34896">
        <w:rPr>
          <w:rtl/>
        </w:rPr>
        <w:t xml:space="preserve"> أنّه في صورة كَراهة الزوجة تَرفع أمرَها إلى وليّ الأمر </w:t>
      </w:r>
      <w:r w:rsidR="008A0551">
        <w:rPr>
          <w:rtl/>
        </w:rPr>
        <w:t>(</w:t>
      </w:r>
      <w:r w:rsidRPr="00F34896">
        <w:rPr>
          <w:rtl/>
        </w:rPr>
        <w:t>الحاكم الشرعي</w:t>
      </w:r>
      <w:r w:rsidR="008A0551">
        <w:rPr>
          <w:rtl/>
        </w:rPr>
        <w:t>)</w:t>
      </w:r>
      <w:r w:rsidRPr="00F34896">
        <w:rPr>
          <w:rtl/>
        </w:rPr>
        <w:t xml:space="preserve"> وهو الذي يتولّى شأنَها ويقضي بفِراقها</w:t>
      </w:r>
      <w:r w:rsidR="00CB6330">
        <w:rPr>
          <w:rtl/>
        </w:rPr>
        <w:t>،</w:t>
      </w:r>
      <w:r w:rsidRPr="00F34896">
        <w:rPr>
          <w:rtl/>
        </w:rPr>
        <w:t xml:space="preserve"> وليس للزوج الامتناع</w:t>
      </w:r>
      <w:r w:rsidR="00CB6330">
        <w:rPr>
          <w:rtl/>
        </w:rPr>
        <w:t>،</w:t>
      </w:r>
      <w:r w:rsidRPr="00F34896">
        <w:rPr>
          <w:rtl/>
        </w:rPr>
        <w:t xml:space="preserve"> </w:t>
      </w:r>
      <w:r w:rsidR="008A0551">
        <w:rPr>
          <w:rStyle w:val="libAlaemChar"/>
          <w:rtl/>
        </w:rPr>
        <w:t>(</w:t>
      </w:r>
      <w:r w:rsidRPr="00F34896">
        <w:rPr>
          <w:rStyle w:val="libAieChar"/>
          <w:rtl/>
        </w:rPr>
        <w:t>وَمَا كَانَ لِمُؤْمِنٍ وَلا مُؤْمِنَةٍ إِذَا قَضَى اللَّهُ وَرَسُولُهُ أَمْراً أَنْ يَكُونَ لَهُمُ الْخِيَرَةُ مِنْ أَمْرِهِمْ</w:t>
      </w:r>
      <w:r w:rsidR="008A0551" w:rsidRPr="008A0551">
        <w:rPr>
          <w:rStyle w:val="libAlaemChar"/>
          <w:rtl/>
        </w:rPr>
        <w:t>)</w:t>
      </w:r>
      <w:r w:rsidRPr="00F34896">
        <w:rPr>
          <w:rStyle w:val="libAieChar"/>
          <w:rtl/>
        </w:rPr>
        <w:t xml:space="preserve"> </w:t>
      </w:r>
      <w:r w:rsidRPr="00F34896">
        <w:rPr>
          <w:rStyle w:val="libFootnotenumChar"/>
          <w:rtl/>
        </w:rPr>
        <w:t>(2)</w:t>
      </w:r>
      <w:r w:rsidR="00CB6330">
        <w:rPr>
          <w:rtl/>
        </w:rPr>
        <w:t>.</w:t>
      </w:r>
      <w:r w:rsidRPr="00F34896">
        <w:rPr>
          <w:rtl/>
        </w:rPr>
        <w:t xml:space="preserve"> </w:t>
      </w:r>
    </w:p>
    <w:p w:rsidR="00F018C8" w:rsidRPr="002F6A9D" w:rsidRDefault="00F018C8" w:rsidP="00F34896">
      <w:pPr>
        <w:pStyle w:val="libNormal"/>
        <w:rPr>
          <w:rtl/>
        </w:rPr>
      </w:pPr>
      <w:r w:rsidRPr="00F34896">
        <w:rPr>
          <w:rtl/>
        </w:rPr>
        <w:t>وا</w:t>
      </w:r>
      <w:r w:rsidR="0060581D">
        <w:rPr>
          <w:rtl/>
        </w:rPr>
        <w:t>لمـُ</w:t>
      </w:r>
      <w:r w:rsidRPr="00F34896">
        <w:rPr>
          <w:rtl/>
        </w:rPr>
        <w:t>راد بقضاء الله والرسول أنْ يكون قضاء النبيّ وِفق شريعة السماء</w:t>
      </w:r>
      <w:r w:rsidR="00CB6330">
        <w:rPr>
          <w:rtl/>
        </w:rPr>
        <w:t>،</w:t>
      </w:r>
      <w:r w:rsidRPr="00F34896">
        <w:rPr>
          <w:rtl/>
        </w:rPr>
        <w:t xml:space="preserve"> ولا يكون إلاّ كذلك</w:t>
      </w:r>
      <w:r w:rsidR="00CB6330">
        <w:rPr>
          <w:rtl/>
        </w:rPr>
        <w:t>،</w:t>
      </w:r>
      <w:r w:rsidRPr="00F34896">
        <w:rPr>
          <w:rtl/>
        </w:rPr>
        <w:t xml:space="preserve"> وعليه فقبول الرجُل كان فرضاً عليه ولم يكن له الردّ</w:t>
      </w:r>
      <w:r w:rsidR="00CB6330">
        <w:rPr>
          <w:rtl/>
        </w:rPr>
        <w:t>.</w:t>
      </w:r>
    </w:p>
    <w:p w:rsidR="00F018C8" w:rsidRPr="002F6A9D" w:rsidRDefault="00F018C8" w:rsidP="00F34896">
      <w:pPr>
        <w:pStyle w:val="libNormal"/>
        <w:rPr>
          <w:rtl/>
        </w:rPr>
      </w:pPr>
      <w:r w:rsidRPr="00F34896">
        <w:rPr>
          <w:rtl/>
        </w:rPr>
        <w:t xml:space="preserve">وهكذا جاء في أحاديث أئمّة أهل البيت </w:t>
      </w:r>
      <w:r w:rsidR="008A0551">
        <w:rPr>
          <w:rtl/>
        </w:rPr>
        <w:t>(</w:t>
      </w:r>
      <w:r w:rsidRPr="00F34896">
        <w:rPr>
          <w:rtl/>
        </w:rPr>
        <w:t>عليهم السلام</w:t>
      </w:r>
      <w:r w:rsidR="008A0551">
        <w:rPr>
          <w:rtl/>
        </w:rPr>
        <w:t>)</w:t>
      </w:r>
      <w:r w:rsidR="00CB6330">
        <w:rPr>
          <w:rtl/>
        </w:rPr>
        <w:t>:</w:t>
      </w:r>
      <w:r w:rsidRPr="00F34896">
        <w:rPr>
          <w:rtl/>
        </w:rPr>
        <w:t xml:space="preserve"> </w:t>
      </w:r>
    </w:p>
    <w:p w:rsidR="00F018C8" w:rsidRPr="002F6A9D" w:rsidRDefault="00F018C8" w:rsidP="00F34896">
      <w:pPr>
        <w:pStyle w:val="libNormal"/>
        <w:rPr>
          <w:rtl/>
        </w:rPr>
      </w:pPr>
      <w:r w:rsidRPr="00F34896">
        <w:rPr>
          <w:rtl/>
        </w:rPr>
        <w:t>روى الشيخ بإسناده إلى زرارة عن أبي جعفر</w:t>
      </w:r>
      <w:r w:rsidR="008A0551">
        <w:rPr>
          <w:rtl/>
        </w:rPr>
        <w:t>(</w:t>
      </w:r>
      <w:r w:rsidRPr="00F34896">
        <w:rPr>
          <w:rtl/>
        </w:rPr>
        <w:t>عليه السلام</w:t>
      </w:r>
      <w:r w:rsidR="008A0551">
        <w:rPr>
          <w:rtl/>
        </w:rPr>
        <w:t>)</w:t>
      </w:r>
      <w:r w:rsidRPr="00F34896">
        <w:rPr>
          <w:rtl/>
        </w:rPr>
        <w:t xml:space="preserve"> قال: </w:t>
      </w:r>
      <w:r w:rsidR="008A0551">
        <w:rPr>
          <w:rtl/>
        </w:rPr>
        <w:t>(</w:t>
      </w:r>
      <w:r w:rsidRPr="00F34896">
        <w:rPr>
          <w:rtl/>
        </w:rPr>
        <w:t>لا يكون الخُلع حتّى تقول</w:t>
      </w:r>
      <w:r w:rsidR="00CB6330">
        <w:rPr>
          <w:rtl/>
        </w:rPr>
        <w:t>:</w:t>
      </w:r>
      <w:r w:rsidRPr="00F34896">
        <w:rPr>
          <w:rtl/>
        </w:rPr>
        <w:t xml:space="preserve"> لا أُطيع لك أمراً ولا أَبرّ لك قَسَماً ولا أُقيم لك حدّاً فخذ منّي وطلّقني</w:t>
      </w:r>
      <w:r w:rsidR="00CB6330">
        <w:rPr>
          <w:rtl/>
        </w:rPr>
        <w:t>،</w:t>
      </w:r>
      <w:r w:rsidRPr="00F34896">
        <w:rPr>
          <w:rtl/>
        </w:rPr>
        <w:t xml:space="preserve"> فإذا قالت ذلك فقد حلّ له أنْ يَخلعها بما تراضيا عليه من قليلٍ أو كثيرٍ</w:t>
      </w:r>
      <w:r w:rsidR="00CB6330">
        <w:rPr>
          <w:rtl/>
        </w:rPr>
        <w:t>،</w:t>
      </w:r>
      <w:r w:rsidRPr="00F34896">
        <w:rPr>
          <w:rtl/>
        </w:rPr>
        <w:t xml:space="preserve"> ولا يكون ذلك إلاّ عند سلطان</w:t>
      </w:r>
      <w:r w:rsidR="00CB6330">
        <w:rPr>
          <w:rtl/>
        </w:rPr>
        <w:t>،</w:t>
      </w:r>
      <w:r w:rsidRPr="00F34896">
        <w:rPr>
          <w:rtl/>
        </w:rPr>
        <w:t xml:space="preserve"> فإذا فعلت ذلك فهي أَملك بنفسها من غير أنْ يُسمّى طلاقاً</w:t>
      </w:r>
      <w:r w:rsidR="008A0551">
        <w:rP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2F6A9D" w:rsidRDefault="00F018C8" w:rsidP="00F34896">
      <w:pPr>
        <w:pStyle w:val="libNormal"/>
        <w:rPr>
          <w:rtl/>
        </w:rPr>
      </w:pPr>
      <w:r w:rsidRPr="00F34896">
        <w:rPr>
          <w:rtl/>
        </w:rPr>
        <w:t>وروى بإسناده عن ابن بزيع قال</w:t>
      </w:r>
      <w:r w:rsidR="00CB6330">
        <w:rPr>
          <w:rtl/>
        </w:rPr>
        <w:t>:</w:t>
      </w:r>
      <w:r w:rsidRPr="00F34896">
        <w:rPr>
          <w:rtl/>
        </w:rPr>
        <w:t xml:space="preserve"> سألت أبا الحسن الرضا </w:t>
      </w:r>
      <w:r w:rsidR="008A0551">
        <w:rPr>
          <w:rtl/>
        </w:rPr>
        <w:t>(</w:t>
      </w:r>
      <w:r w:rsidRPr="00F34896">
        <w:rPr>
          <w:rtl/>
        </w:rPr>
        <w:t>عليه السلام</w:t>
      </w:r>
      <w:r w:rsidR="008A0551">
        <w:rPr>
          <w:rtl/>
        </w:rPr>
        <w:t>)</w:t>
      </w:r>
      <w:r w:rsidRPr="00F34896">
        <w:rPr>
          <w:rtl/>
        </w:rPr>
        <w:t xml:space="preserve"> عن المرأة تُباري زوجَها أو تَختَلع منه بشهادة شاهِدَينِ على غير طُهرٍ مِن غير جُماع</w:t>
      </w:r>
      <w:r w:rsidR="00CB6330">
        <w:rPr>
          <w:rtl/>
        </w:rPr>
        <w:t>،</w:t>
      </w:r>
      <w:r w:rsidRPr="00F34896">
        <w:rPr>
          <w:rtl/>
        </w:rPr>
        <w:t xml:space="preserve"> هل تَبينُ منه بذلك</w:t>
      </w:r>
      <w:r w:rsidR="00CB6330">
        <w:rPr>
          <w:rtl/>
        </w:rPr>
        <w:t>؟</w:t>
      </w:r>
      <w:r w:rsidRPr="00F34896">
        <w:rPr>
          <w:rtl/>
        </w:rPr>
        <w:t xml:space="preserve"> أو هي امرأته ما لم يُتبِعُها بطلاقٍ</w:t>
      </w:r>
      <w:r w:rsidR="00CB6330">
        <w:rPr>
          <w:rtl/>
        </w:rPr>
        <w:t>؟</w:t>
      </w:r>
      <w:r w:rsidRPr="00F34896">
        <w:rPr>
          <w:rtl/>
        </w:rPr>
        <w:t xml:space="preserve"> فقال</w:t>
      </w:r>
      <w:r w:rsidR="00CB6330">
        <w:rPr>
          <w:rtl/>
        </w:rPr>
        <w:t>:</w:t>
      </w:r>
      <w:r w:rsidRPr="00F34896">
        <w:rPr>
          <w:rtl/>
        </w:rPr>
        <w:t xml:space="preserve"> </w:t>
      </w:r>
      <w:r w:rsidR="008A0551">
        <w:rPr>
          <w:rtl/>
        </w:rPr>
        <w:t>(</w:t>
      </w:r>
      <w:r w:rsidRPr="00F34896">
        <w:rPr>
          <w:rtl/>
        </w:rPr>
        <w:t>تَبينُ منه</w:t>
      </w:r>
      <w:r w:rsidR="008A0551">
        <w:rPr>
          <w:rtl/>
        </w:rPr>
        <w:t>)</w:t>
      </w:r>
      <w:r w:rsidR="00CB6330">
        <w:rPr>
          <w:rtl/>
        </w:rPr>
        <w:t>،</w:t>
      </w:r>
      <w:r w:rsidRPr="00F34896">
        <w:rPr>
          <w:rtl/>
        </w:rPr>
        <w:t xml:space="preserve"> قال</w:t>
      </w:r>
      <w:r w:rsidR="00CB6330">
        <w:rPr>
          <w:rtl/>
        </w:rPr>
        <w:t>:</w:t>
      </w:r>
      <w:r w:rsidRPr="00F34896">
        <w:rPr>
          <w:rtl/>
        </w:rPr>
        <w:t xml:space="preserve"> إنّه رَُوي لنا أنّها لا تَبينُ منه حتّى يُتبِعُها بطلاقٍ</w:t>
      </w:r>
      <w:r w:rsidR="00CB6330">
        <w:rPr>
          <w:rtl/>
        </w:rPr>
        <w:t>!</w:t>
      </w:r>
      <w:r w:rsidRPr="00F34896">
        <w:rPr>
          <w:rtl/>
        </w:rPr>
        <w:t xml:space="preserve"> قال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ليس ذلك إذن خُلع</w:t>
      </w:r>
      <w:r w:rsidR="008A0551">
        <w:rPr>
          <w:rtl/>
        </w:rPr>
        <w:t>)</w:t>
      </w:r>
      <w:r w:rsidR="00CB6330">
        <w:rPr>
          <w:rtl/>
        </w:rPr>
        <w:t>،</w:t>
      </w:r>
      <w:r w:rsidRPr="00F34896">
        <w:rPr>
          <w:rtl/>
        </w:rPr>
        <w:t xml:space="preserve"> فقال</w:t>
      </w:r>
      <w:r w:rsidR="00CB6330">
        <w:rPr>
          <w:rtl/>
        </w:rPr>
        <w:t>:</w:t>
      </w:r>
      <w:r w:rsidRPr="00F34896">
        <w:rPr>
          <w:rtl/>
        </w:rPr>
        <w:t xml:space="preserve"> تَبينُ منه</w:t>
      </w:r>
      <w:r w:rsidR="00CB6330">
        <w:rPr>
          <w:rtl/>
        </w:rPr>
        <w:t>؟</w:t>
      </w:r>
      <w:r w:rsidRPr="00F34896">
        <w:rPr>
          <w:rtl/>
        </w:rPr>
        <w:t xml:space="preserve"> قال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نعم</w:t>
      </w:r>
      <w:r w:rsidR="008A0551">
        <w:rPr>
          <w:rtl/>
        </w:rPr>
        <w:t>)</w:t>
      </w:r>
      <w:r w:rsidRPr="00F34896">
        <w:rPr>
          <w:rtl/>
        </w:rPr>
        <w:t xml:space="preserve"> </w:t>
      </w:r>
      <w:r w:rsidRPr="00F34896">
        <w:rPr>
          <w:rStyle w:val="libFootnotenumChar"/>
          <w:rtl/>
        </w:rPr>
        <w:t>(4)</w:t>
      </w:r>
      <w:r w:rsidR="00CB6330">
        <w:rPr>
          <w:rtl/>
        </w:rPr>
        <w:t>.</w:t>
      </w:r>
    </w:p>
    <w:p w:rsidR="00F018C8" w:rsidRPr="002F6A9D" w:rsidRDefault="00F018C8" w:rsidP="00F34896">
      <w:pPr>
        <w:pStyle w:val="libNormal"/>
        <w:rPr>
          <w:rtl/>
        </w:rPr>
      </w:pPr>
      <w:r w:rsidRPr="00F34896">
        <w:rPr>
          <w:rtl/>
        </w:rPr>
        <w:t>وقد أفتى بذلك الشيخ وجماعة مِن كِبار الفقهاء وأوجبوا على الزوج الإجابة على طلبِها مِن غير أنْ يكون له الامتناع</w:t>
      </w:r>
      <w:r w:rsidR="00CB6330">
        <w:rPr>
          <w:rtl/>
        </w:rPr>
        <w:t>.</w:t>
      </w:r>
    </w:p>
    <w:p w:rsidR="00F018C8" w:rsidRPr="002F6A9D" w:rsidRDefault="008A0551" w:rsidP="008A0551">
      <w:pPr>
        <w:pStyle w:val="libLine"/>
        <w:rPr>
          <w:rtl/>
        </w:rPr>
      </w:pPr>
      <w:r>
        <w:rPr>
          <w:rtl/>
        </w:rPr>
        <w:t>____________________</w:t>
      </w:r>
    </w:p>
    <w:p w:rsidR="00F018C8" w:rsidRPr="00F34896" w:rsidRDefault="00F018C8" w:rsidP="00F34896">
      <w:pPr>
        <w:pStyle w:val="libFootnote0"/>
        <w:rPr>
          <w:rtl/>
        </w:rPr>
      </w:pPr>
      <w:r w:rsidRPr="002F6A9D">
        <w:rPr>
          <w:rtl/>
        </w:rPr>
        <w:t>(1) راجع</w:t>
      </w:r>
      <w:r w:rsidR="00CB6330">
        <w:rPr>
          <w:rtl/>
        </w:rPr>
        <w:t>:</w:t>
      </w:r>
      <w:r w:rsidRPr="002F6A9D">
        <w:rPr>
          <w:rtl/>
        </w:rPr>
        <w:t xml:space="preserve"> سُنَن البيهقي</w:t>
      </w:r>
      <w:r w:rsidR="00CB6330">
        <w:rPr>
          <w:rtl/>
        </w:rPr>
        <w:t>،</w:t>
      </w:r>
      <w:r w:rsidRPr="002F6A9D">
        <w:rPr>
          <w:rtl/>
        </w:rPr>
        <w:t xml:space="preserve"> ج7</w:t>
      </w:r>
      <w:r w:rsidR="00CB6330">
        <w:rPr>
          <w:rtl/>
        </w:rPr>
        <w:t>،</w:t>
      </w:r>
      <w:r w:rsidRPr="002F6A9D">
        <w:rPr>
          <w:rtl/>
        </w:rPr>
        <w:t xml:space="preserve"> ص314</w:t>
      </w:r>
      <w:r w:rsidR="00CB6330">
        <w:rPr>
          <w:rtl/>
        </w:rPr>
        <w:t>،</w:t>
      </w:r>
      <w:r w:rsidRPr="002F6A9D">
        <w:rPr>
          <w:rtl/>
        </w:rPr>
        <w:t xml:space="preserve"> وسُنَن ابن ماجة</w:t>
      </w:r>
      <w:r w:rsidR="00CB6330">
        <w:rPr>
          <w:rtl/>
        </w:rPr>
        <w:t>،</w:t>
      </w:r>
      <w:r w:rsidRPr="002F6A9D">
        <w:rPr>
          <w:rtl/>
        </w:rPr>
        <w:t xml:space="preserve"> ج1</w:t>
      </w:r>
      <w:r w:rsidR="00CB6330">
        <w:rPr>
          <w:rtl/>
        </w:rPr>
        <w:t>،</w:t>
      </w:r>
      <w:r w:rsidRPr="002F6A9D">
        <w:rPr>
          <w:rtl/>
        </w:rPr>
        <w:t xml:space="preserve"> ص633</w:t>
      </w:r>
      <w:r w:rsidR="00CB6330">
        <w:rPr>
          <w:rtl/>
        </w:rPr>
        <w:t>،</w:t>
      </w:r>
      <w:r w:rsidRPr="002F6A9D">
        <w:rPr>
          <w:rtl/>
        </w:rPr>
        <w:t xml:space="preserve"> باب 658</w:t>
      </w:r>
      <w:r w:rsidR="00CB6330">
        <w:rPr>
          <w:rtl/>
        </w:rPr>
        <w:t>،</w:t>
      </w:r>
      <w:r w:rsidRPr="002F6A9D">
        <w:rPr>
          <w:rtl/>
        </w:rPr>
        <w:t xml:space="preserve"> والدُرّ المنثور</w:t>
      </w:r>
      <w:r w:rsidR="00CB6330">
        <w:rPr>
          <w:rtl/>
        </w:rPr>
        <w:t>،</w:t>
      </w:r>
      <w:r w:rsidRPr="002F6A9D">
        <w:rPr>
          <w:rtl/>
        </w:rPr>
        <w:t xml:space="preserve"> ج1</w:t>
      </w:r>
      <w:r w:rsidR="00CB6330">
        <w:rPr>
          <w:rtl/>
        </w:rPr>
        <w:t>،</w:t>
      </w:r>
      <w:r w:rsidRPr="002F6A9D">
        <w:rPr>
          <w:rtl/>
        </w:rPr>
        <w:t xml:space="preserve"> ص 670</w:t>
      </w:r>
      <w:r w:rsidR="00CB6330">
        <w:rPr>
          <w:rtl/>
        </w:rPr>
        <w:t xml:space="preserve"> - </w:t>
      </w:r>
      <w:r w:rsidRPr="002F6A9D">
        <w:rPr>
          <w:rtl/>
        </w:rPr>
        <w:t>672 وقد نقلنا النصّ بصورة مُلفقة والأكثر للدرّ</w:t>
      </w:r>
      <w:r w:rsidR="00CB6330">
        <w:rPr>
          <w:rtl/>
        </w:rPr>
        <w:t>.</w:t>
      </w:r>
    </w:p>
    <w:p w:rsidR="00F018C8" w:rsidRPr="00F34896" w:rsidRDefault="00F018C8" w:rsidP="00F34896">
      <w:pPr>
        <w:pStyle w:val="libFootnote0"/>
        <w:rPr>
          <w:rtl/>
        </w:rPr>
      </w:pPr>
      <w:r w:rsidRPr="002F6A9D">
        <w:rPr>
          <w:rtl/>
        </w:rPr>
        <w:t>(2) الأحزاب 33</w:t>
      </w:r>
      <w:r w:rsidR="00CB6330">
        <w:rPr>
          <w:rtl/>
        </w:rPr>
        <w:t>:</w:t>
      </w:r>
      <w:r w:rsidRPr="002F6A9D">
        <w:rPr>
          <w:rtl/>
        </w:rPr>
        <w:t xml:space="preserve"> 36</w:t>
      </w:r>
      <w:r w:rsidR="00CB6330">
        <w:rPr>
          <w:rtl/>
        </w:rPr>
        <w:t>.</w:t>
      </w:r>
    </w:p>
    <w:p w:rsidR="00F018C8" w:rsidRPr="00F34896" w:rsidRDefault="00F018C8" w:rsidP="00F34896">
      <w:pPr>
        <w:pStyle w:val="libFootnote0"/>
        <w:rPr>
          <w:rtl/>
        </w:rPr>
      </w:pPr>
      <w:r w:rsidRPr="002F6A9D">
        <w:rPr>
          <w:rtl/>
        </w:rPr>
        <w:t>(3) تهذيب الأحكام</w:t>
      </w:r>
      <w:r w:rsidR="00CB6330">
        <w:rPr>
          <w:rtl/>
        </w:rPr>
        <w:t>،</w:t>
      </w:r>
      <w:r w:rsidRPr="002F6A9D">
        <w:rPr>
          <w:rtl/>
        </w:rPr>
        <w:t xml:space="preserve"> ج8</w:t>
      </w:r>
      <w:r w:rsidR="00CB6330">
        <w:rPr>
          <w:rtl/>
        </w:rPr>
        <w:t>،</w:t>
      </w:r>
      <w:r w:rsidRPr="002F6A9D">
        <w:rPr>
          <w:rtl/>
        </w:rPr>
        <w:t xml:space="preserve"> ص98</w:t>
      </w:r>
      <w:r w:rsidR="00CB6330">
        <w:rPr>
          <w:rtl/>
        </w:rPr>
        <w:t xml:space="preserve"> - </w:t>
      </w:r>
      <w:r w:rsidRPr="002F6A9D">
        <w:rPr>
          <w:rtl/>
        </w:rPr>
        <w:t>99</w:t>
      </w:r>
      <w:r w:rsidR="00CB6330">
        <w:rPr>
          <w:rtl/>
        </w:rPr>
        <w:t>،</w:t>
      </w:r>
      <w:r w:rsidRPr="002F6A9D">
        <w:rPr>
          <w:rtl/>
        </w:rPr>
        <w:t xml:space="preserve"> رقم 331</w:t>
      </w:r>
      <w:r w:rsidR="00CB6330">
        <w:rPr>
          <w:rtl/>
        </w:rPr>
        <w:t>.</w:t>
      </w:r>
      <w:r w:rsidRPr="002F6A9D">
        <w:rPr>
          <w:rtl/>
        </w:rPr>
        <w:t xml:space="preserve"> </w:t>
      </w:r>
    </w:p>
    <w:p w:rsidR="00F018C8" w:rsidRPr="00F34896" w:rsidRDefault="00F018C8" w:rsidP="00F34896">
      <w:pPr>
        <w:pStyle w:val="libFootnote0"/>
        <w:rPr>
          <w:rtl/>
        </w:rPr>
      </w:pPr>
      <w:r w:rsidRPr="002F6A9D">
        <w:rPr>
          <w:rtl/>
        </w:rPr>
        <w:t>(4) المصدر</w:t>
      </w:r>
      <w:r w:rsidR="00CB6330">
        <w:rPr>
          <w:rtl/>
        </w:rPr>
        <w:t>:</w:t>
      </w:r>
      <w:r w:rsidRPr="002F6A9D">
        <w:rPr>
          <w:rtl/>
        </w:rPr>
        <w:t xml:space="preserve"> رقم 332</w:t>
      </w:r>
      <w:r w:rsidR="00CB6330">
        <w:rPr>
          <w:rtl/>
        </w:rPr>
        <w:t>.</w:t>
      </w:r>
    </w:p>
    <w:p w:rsidR="00F018C8" w:rsidRDefault="00F018C8" w:rsidP="00610BA4">
      <w:pPr>
        <w:pStyle w:val="libPoemTiniChar"/>
        <w:rPr>
          <w:rtl/>
        </w:rPr>
      </w:pPr>
      <w:r>
        <w:rPr>
          <w:rtl/>
        </w:rPr>
        <w:br w:type="page"/>
      </w:r>
    </w:p>
    <w:p w:rsidR="00F018C8" w:rsidRPr="002F6A9D" w:rsidRDefault="00F018C8" w:rsidP="00F34896">
      <w:pPr>
        <w:pStyle w:val="libNormal"/>
        <w:rPr>
          <w:rtl/>
        </w:rPr>
      </w:pPr>
      <w:r w:rsidRPr="00F34896">
        <w:rPr>
          <w:rtl/>
        </w:rPr>
        <w:lastRenderedPageBreak/>
        <w:t>قال الشيخ في النهاية</w:t>
      </w:r>
      <w:r w:rsidR="00CB6330">
        <w:rPr>
          <w:rtl/>
        </w:rPr>
        <w:t>:</w:t>
      </w:r>
      <w:r w:rsidRPr="00F34896">
        <w:rPr>
          <w:rtl/>
        </w:rPr>
        <w:t xml:space="preserve"> وإنّما يَجب الخُلع إذا قالت المرأة لزوجها</w:t>
      </w:r>
      <w:r w:rsidR="00CB6330">
        <w:rPr>
          <w:rtl/>
        </w:rPr>
        <w:t>:</w:t>
      </w:r>
      <w:r w:rsidRPr="00F34896">
        <w:rPr>
          <w:rtl/>
        </w:rPr>
        <w:t xml:space="preserve"> إنّي لا أُطيع لك أَمراً ولا أُقيم لك حدّاً</w:t>
      </w:r>
      <w:r w:rsidR="00CB6330">
        <w:rPr>
          <w:rtl/>
        </w:rPr>
        <w:t>،</w:t>
      </w:r>
      <w:r w:rsidRPr="00F34896">
        <w:rPr>
          <w:rtl/>
        </w:rPr>
        <w:t xml:space="preserve"> فمتى سُمِع منها هذا القول أو عُلِم مِن حالِها عصيانَه في شيء مِن ذلك وإنْ لم تَنطق به وَجَب عليه خُلعُها </w:t>
      </w:r>
      <w:r w:rsidRPr="00F34896">
        <w:rPr>
          <w:rStyle w:val="libFootnotenumChar"/>
          <w:rtl/>
        </w:rPr>
        <w:t>(1)</w:t>
      </w:r>
      <w:r w:rsidR="00CB6330">
        <w:rPr>
          <w:rtl/>
        </w:rPr>
        <w:t>.</w:t>
      </w:r>
      <w:r w:rsidRPr="00F34896">
        <w:rPr>
          <w:rtl/>
        </w:rPr>
        <w:t xml:space="preserve"> </w:t>
      </w:r>
    </w:p>
    <w:p w:rsidR="00F018C8" w:rsidRPr="002F6A9D" w:rsidRDefault="00F018C8" w:rsidP="00F34896">
      <w:pPr>
        <w:pStyle w:val="libNormal"/>
        <w:rPr>
          <w:rtl/>
        </w:rPr>
      </w:pPr>
      <w:r w:rsidRPr="00F34896">
        <w:rPr>
          <w:rtl/>
        </w:rPr>
        <w:t>قال العلاّمة في ا</w:t>
      </w:r>
      <w:r w:rsidR="0060581D">
        <w:rPr>
          <w:rtl/>
        </w:rPr>
        <w:t>لمـُ</w:t>
      </w:r>
      <w:r w:rsidRPr="00F34896">
        <w:rPr>
          <w:rtl/>
        </w:rPr>
        <w:t>ختَلف</w:t>
      </w:r>
      <w:r w:rsidR="00CB6330">
        <w:rPr>
          <w:rtl/>
        </w:rPr>
        <w:t>:</w:t>
      </w:r>
      <w:r w:rsidRPr="00F34896">
        <w:rPr>
          <w:rtl/>
        </w:rPr>
        <w:t xml:space="preserve"> وتَبِعَه أبو الصلاح الحلبي والقاضي ابن البرّاج في الكامل وعليّ بن زُهرة الحلّي </w:t>
      </w:r>
      <w:r w:rsidRPr="00F34896">
        <w:rPr>
          <w:rStyle w:val="libFootnotenumChar"/>
          <w:rtl/>
        </w:rPr>
        <w:t>(2)</w:t>
      </w:r>
      <w:r w:rsidR="00CB6330">
        <w:rPr>
          <w:rtl/>
        </w:rPr>
        <w:t>.</w:t>
      </w:r>
      <w:r w:rsidRPr="00F34896">
        <w:rPr>
          <w:rtl/>
        </w:rPr>
        <w:t xml:space="preserve"> </w:t>
      </w:r>
    </w:p>
    <w:p w:rsidR="00F018C8" w:rsidRPr="002F6A9D" w:rsidRDefault="00F018C8" w:rsidP="00F34896">
      <w:pPr>
        <w:pStyle w:val="libNormal"/>
        <w:rPr>
          <w:rtl/>
        </w:rPr>
      </w:pPr>
      <w:r w:rsidRPr="00F34896">
        <w:rPr>
          <w:rtl/>
        </w:rPr>
        <w:t xml:space="preserve">قال أبو الصلاح </w:t>
      </w:r>
      <w:r w:rsidR="008A0551">
        <w:rPr>
          <w:rtl/>
        </w:rPr>
        <w:t>(</w:t>
      </w:r>
      <w:r w:rsidRPr="00F34896">
        <w:rPr>
          <w:rtl/>
        </w:rPr>
        <w:t>ت 448)</w:t>
      </w:r>
      <w:r w:rsidR="00CB6330">
        <w:rPr>
          <w:rtl/>
        </w:rPr>
        <w:t>:</w:t>
      </w:r>
      <w:r w:rsidRPr="00F34896">
        <w:rPr>
          <w:rtl/>
        </w:rPr>
        <w:t xml:space="preserve"> فإذا قالت ذلك فلا يَحِلّ له إذ ذاك إمساكُها </w:t>
      </w:r>
      <w:r w:rsidRPr="00F34896">
        <w:rPr>
          <w:rStyle w:val="libFootnotenumChar"/>
          <w:rtl/>
        </w:rPr>
        <w:t>(3)</w:t>
      </w:r>
      <w:r w:rsidR="00CB6330">
        <w:rPr>
          <w:rtl/>
        </w:rPr>
        <w:t>.</w:t>
      </w:r>
      <w:r w:rsidRPr="00F34896">
        <w:rPr>
          <w:rtl/>
        </w:rPr>
        <w:t xml:space="preserve"> </w:t>
      </w:r>
    </w:p>
    <w:p w:rsidR="00F018C8" w:rsidRPr="002F6A9D" w:rsidRDefault="00F018C8" w:rsidP="00F34896">
      <w:pPr>
        <w:pStyle w:val="libNormal"/>
        <w:rPr>
          <w:rtl/>
        </w:rPr>
      </w:pPr>
      <w:r w:rsidRPr="00F34896">
        <w:rPr>
          <w:rtl/>
        </w:rPr>
        <w:t xml:space="preserve">وقال ابن زُهرة </w:t>
      </w:r>
      <w:r w:rsidR="008A0551">
        <w:rPr>
          <w:rtl/>
        </w:rPr>
        <w:t>(</w:t>
      </w:r>
      <w:r w:rsidRPr="00F34896">
        <w:rPr>
          <w:rtl/>
        </w:rPr>
        <w:t>ت585</w:t>
      </w:r>
      <w:r w:rsidR="008A0551">
        <w:rPr>
          <w:rtl/>
        </w:rPr>
        <w:t>)</w:t>
      </w:r>
      <w:r w:rsidR="00CB6330">
        <w:rPr>
          <w:rtl/>
        </w:rPr>
        <w:t>:</w:t>
      </w:r>
      <w:r w:rsidRPr="00F34896">
        <w:rPr>
          <w:rtl/>
        </w:rPr>
        <w:t xml:space="preserve"> وأمّا الخُلع فيكون مع كَراهة الزوجة خاصّةً الرجلَ</w:t>
      </w:r>
      <w:r w:rsidR="00CB6330">
        <w:rPr>
          <w:rtl/>
        </w:rPr>
        <w:t>،</w:t>
      </w:r>
      <w:r w:rsidRPr="00F34896">
        <w:rPr>
          <w:rtl/>
        </w:rPr>
        <w:t xml:space="preserve"> وهو مُخيّر في فِراقها إذا دَعَته إليه حتّى تقول له</w:t>
      </w:r>
      <w:r w:rsidR="00CB6330">
        <w:rPr>
          <w:rtl/>
        </w:rPr>
        <w:t>:</w:t>
      </w:r>
      <w:r w:rsidRPr="00F34896">
        <w:rPr>
          <w:rtl/>
        </w:rPr>
        <w:t xml:space="preserve"> لئن لم تفعل لأَعصيَنَّ اللّه بِتَرك طاعتِك</w:t>
      </w:r>
      <w:r w:rsidR="00CB6330">
        <w:rPr>
          <w:rtl/>
        </w:rPr>
        <w:t>،</w:t>
      </w:r>
      <w:r w:rsidRPr="00F34896">
        <w:rPr>
          <w:rtl/>
        </w:rPr>
        <w:t xml:space="preserve"> أو يَعلم منها العِصيان في شيءٍ مِن ذلك</w:t>
      </w:r>
      <w:r w:rsidR="00CB6330">
        <w:rPr>
          <w:rtl/>
        </w:rPr>
        <w:t>،</w:t>
      </w:r>
      <w:r w:rsidRPr="00F34896">
        <w:rPr>
          <w:rtl/>
        </w:rPr>
        <w:t xml:space="preserve"> فيجب عليه والحال هذه طلاقُها </w:t>
      </w:r>
      <w:r w:rsidRPr="00F34896">
        <w:rPr>
          <w:rStyle w:val="libFootnotenumChar"/>
          <w:rtl/>
        </w:rPr>
        <w:t>(4)</w:t>
      </w:r>
      <w:r w:rsidR="00CB6330">
        <w:rPr>
          <w:rtl/>
        </w:rPr>
        <w:t>.</w:t>
      </w:r>
    </w:p>
    <w:p w:rsidR="00F018C8" w:rsidRPr="002F6A9D" w:rsidRDefault="00F018C8" w:rsidP="00F34896">
      <w:pPr>
        <w:pStyle w:val="libNormal"/>
        <w:rPr>
          <w:rtl/>
        </w:rPr>
      </w:pPr>
      <w:r w:rsidRPr="00F34896">
        <w:rPr>
          <w:rtl/>
        </w:rPr>
        <w:t>فإذا كان ذلك واجباً عليه ولم يكن له الامتناع عند ذلك لَزِمَهُ طلاقُها</w:t>
      </w:r>
      <w:r w:rsidR="00CB6330">
        <w:rPr>
          <w:rtl/>
        </w:rPr>
        <w:t>،</w:t>
      </w:r>
      <w:r w:rsidRPr="00F34896">
        <w:rPr>
          <w:rtl/>
        </w:rPr>
        <w:t xml:space="preserve"> أو يُلزِمُه السلطان </w:t>
      </w:r>
      <w:r w:rsidR="008A0551">
        <w:rPr>
          <w:rtl/>
        </w:rPr>
        <w:t>(</w:t>
      </w:r>
      <w:r w:rsidRPr="00F34896">
        <w:rPr>
          <w:rtl/>
        </w:rPr>
        <w:t>وليّ الأمر</w:t>
      </w:r>
      <w:r w:rsidR="00CB6330">
        <w:rPr>
          <w:rtl/>
        </w:rPr>
        <w:t xml:space="preserve"> - </w:t>
      </w:r>
      <w:r w:rsidRPr="00F34896">
        <w:rPr>
          <w:rtl/>
        </w:rPr>
        <w:t>الحاكم الشرعي</w:t>
      </w:r>
      <w:r w:rsidR="008A0551">
        <w:rPr>
          <w:rtl/>
        </w:rPr>
        <w:t>)</w:t>
      </w:r>
      <w:r w:rsidRPr="00F34896">
        <w:rPr>
          <w:rtl/>
        </w:rPr>
        <w:t xml:space="preserve"> أو يتولّى الحاكم ذلك بنفسه حسبَما تقدّم في ظاهر الحديث النبوي</w:t>
      </w:r>
      <w:r w:rsidR="00CB6330">
        <w:rPr>
          <w:rtl/>
        </w:rPr>
        <w:t>.</w:t>
      </w:r>
      <w:r w:rsidRPr="00F34896">
        <w:rPr>
          <w:rtl/>
        </w:rPr>
        <w:t xml:space="preserve"> </w:t>
      </w:r>
    </w:p>
    <w:p w:rsidR="00F018C8" w:rsidRPr="002F6A9D" w:rsidRDefault="00F018C8" w:rsidP="00F34896">
      <w:pPr>
        <w:pStyle w:val="libNormal"/>
        <w:rPr>
          <w:rtl/>
        </w:rPr>
      </w:pPr>
      <w:r w:rsidRPr="00F34896">
        <w:rPr>
          <w:rtl/>
        </w:rPr>
        <w:t>على أنّ ذلك هو لازم اشتراط أنْ يكونَ بمَحضَر السلطان</w:t>
      </w:r>
      <w:r w:rsidR="00CB6330">
        <w:rPr>
          <w:rtl/>
        </w:rPr>
        <w:t>،</w:t>
      </w:r>
      <w:r w:rsidRPr="00F34896">
        <w:rPr>
          <w:rtl/>
        </w:rPr>
        <w:t xml:space="preserve"> كما اشترطه أبوعلي ابن جنيد الإسكافي</w:t>
      </w:r>
      <w:r w:rsidR="00CB6330">
        <w:rPr>
          <w:rtl/>
        </w:rPr>
        <w:t>؛</w:t>
      </w:r>
      <w:r w:rsidRPr="00F34896">
        <w:rPr>
          <w:rtl/>
        </w:rPr>
        <w:t xml:space="preserve"> استناداً إلى حديث زرارة عن أبي جعفر </w:t>
      </w:r>
      <w:r w:rsidR="008A0551">
        <w:rPr>
          <w:rtl/>
        </w:rPr>
        <w:t>(</w:t>
      </w:r>
      <w:r w:rsidRPr="00F34896">
        <w:rPr>
          <w:rtl/>
        </w:rPr>
        <w:t>عليه السلام</w:t>
      </w:r>
      <w:r w:rsidR="008A0551">
        <w:rPr>
          <w:rtl/>
        </w:rPr>
        <w:t>)</w:t>
      </w:r>
      <w:r w:rsidRPr="00F34896">
        <w:rPr>
          <w:rtl/>
        </w:rPr>
        <w:t xml:space="preserve"> الآنِف</w:t>
      </w:r>
      <w:r w:rsidR="00CB6330">
        <w:rPr>
          <w:rtl/>
        </w:rPr>
        <w:t>،</w:t>
      </w:r>
      <w:r w:rsidRPr="00F34896">
        <w:rPr>
          <w:rtl/>
        </w:rPr>
        <w:t xml:space="preserve"> ولقوله تعالى</w:t>
      </w:r>
      <w:r w:rsidR="00CB6330">
        <w:rPr>
          <w:rtl/>
        </w:rPr>
        <w:t>:</w:t>
      </w:r>
      <w:r w:rsidRPr="00F34896">
        <w:rPr>
          <w:rtl/>
        </w:rPr>
        <w:t xml:space="preserve"> </w:t>
      </w:r>
      <w:r w:rsidR="008A0551">
        <w:rPr>
          <w:rStyle w:val="libAlaemChar"/>
          <w:rtl/>
        </w:rPr>
        <w:t>(</w:t>
      </w:r>
      <w:r w:rsidRPr="00F34896">
        <w:rPr>
          <w:rStyle w:val="libAieChar"/>
          <w:rtl/>
        </w:rPr>
        <w:t>فَإِنْ خِفْتُمْ أَلاَّ يُقِيمَا حُدُودَ اللّهِ فَلاَ جُنَاحَ عَلَيْهِمَا فِيمَا افْتَدَتْ بِهِ</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وهذا الخطاب للحاكم </w:t>
      </w:r>
      <w:r w:rsidRPr="00F34896">
        <w:rPr>
          <w:rStyle w:val="libFootnotenumChar"/>
          <w:rtl/>
        </w:rPr>
        <w:t>(6)</w:t>
      </w:r>
      <w:r w:rsidR="00CB6330">
        <w:rPr>
          <w:rtl/>
        </w:rPr>
        <w:t>.</w:t>
      </w:r>
    </w:p>
    <w:p w:rsidR="00F018C8" w:rsidRPr="002F6A9D" w:rsidRDefault="00F018C8" w:rsidP="00F34896">
      <w:pPr>
        <w:pStyle w:val="libNormal"/>
        <w:rPr>
          <w:rtl/>
        </w:rPr>
      </w:pPr>
      <w:r w:rsidRPr="00F34896">
        <w:rPr>
          <w:rtl/>
        </w:rPr>
        <w:t>فإنّ مُقتضى هذا الاشتراط أنْ يقوم الحاكم بتنفيذ الأمر حسبَما يَراه مِن مصلحتِهما</w:t>
      </w:r>
      <w:r w:rsidR="00CB6330">
        <w:rPr>
          <w:rtl/>
        </w:rPr>
        <w:t>،</w:t>
      </w:r>
      <w:r w:rsidRPr="00F34896">
        <w:rPr>
          <w:rtl/>
        </w:rPr>
        <w:t xml:space="preserve"> إمّا إلزاماً للزوج أو التولّي بنفسه</w:t>
      </w:r>
      <w:r w:rsidR="00CB6330">
        <w:rPr>
          <w:rtl/>
        </w:rPr>
        <w:t>.</w:t>
      </w:r>
    </w:p>
    <w:p w:rsidR="00F018C8" w:rsidRPr="002F6A9D" w:rsidRDefault="00F018C8" w:rsidP="00F34896">
      <w:pPr>
        <w:pStyle w:val="libNormal"/>
        <w:rPr>
          <w:rtl/>
        </w:rPr>
      </w:pPr>
      <w:r w:rsidRPr="00F34896">
        <w:rPr>
          <w:rtl/>
        </w:rPr>
        <w:t>وقد ناقش صاحب الجواهر القولَ بوجوب خُلعِها على الرجل بعدم الدليل على الوجوب</w:t>
      </w:r>
      <w:r w:rsidR="00CB6330">
        <w:rPr>
          <w:rtl/>
        </w:rPr>
        <w:t>؛</w:t>
      </w:r>
      <w:r w:rsidRPr="00F34896">
        <w:rPr>
          <w:rtl/>
        </w:rPr>
        <w:t xml:space="preserve"> إذ ليس في شيءٍ من الروايات أَمرٌ بذلك وبعدم تماميّة كَونه رَدعاً عن ا</w:t>
      </w:r>
      <w:r w:rsidR="0060581D">
        <w:rPr>
          <w:rtl/>
        </w:rPr>
        <w:t>لمـُ</w:t>
      </w:r>
      <w:r w:rsidRPr="00F34896">
        <w:rPr>
          <w:rtl/>
        </w:rPr>
        <w:t>نكر</w:t>
      </w:r>
      <w:r w:rsidR="00CB6330">
        <w:rPr>
          <w:rtl/>
        </w:rPr>
        <w:t>،</w:t>
      </w:r>
      <w:r w:rsidRPr="00F34896">
        <w:rPr>
          <w:rtl/>
        </w:rPr>
        <w:t xml:space="preserve"> مُضافاً إلى كونه منافياً لأُصول المذهب</w:t>
      </w:r>
      <w:r w:rsidR="00CB6330">
        <w:rPr>
          <w:rtl/>
        </w:rPr>
        <w:t>!</w:t>
      </w:r>
      <w:r w:rsidRPr="00F34896">
        <w:rPr>
          <w:rtl/>
        </w:rPr>
        <w:t xml:space="preserve"> </w:t>
      </w:r>
      <w:r w:rsidRPr="00F34896">
        <w:rPr>
          <w:rStyle w:val="libFootnotenumChar"/>
          <w:rtl/>
        </w:rPr>
        <w:t>(7)</w:t>
      </w:r>
      <w:r w:rsidR="00CB6330">
        <w:rPr>
          <w:rtl/>
        </w:rPr>
        <w:t>.</w:t>
      </w:r>
    </w:p>
    <w:p w:rsidR="00F018C8" w:rsidRPr="002F6A9D" w:rsidRDefault="008A0551" w:rsidP="008A0551">
      <w:pPr>
        <w:pStyle w:val="libLine"/>
        <w:rPr>
          <w:rtl/>
        </w:rPr>
      </w:pPr>
      <w:r>
        <w:rPr>
          <w:rtl/>
        </w:rPr>
        <w:t>____________________</w:t>
      </w:r>
    </w:p>
    <w:p w:rsidR="00F018C8" w:rsidRPr="00F34896" w:rsidRDefault="00F018C8" w:rsidP="00F34896">
      <w:pPr>
        <w:pStyle w:val="libFootnote0"/>
        <w:rPr>
          <w:rtl/>
        </w:rPr>
      </w:pPr>
      <w:r w:rsidRPr="002F6A9D">
        <w:rPr>
          <w:rtl/>
        </w:rPr>
        <w:t>(1) النهاية في مجرد الفقه والفتاوي للطوسي</w:t>
      </w:r>
      <w:r w:rsidR="00CB6330">
        <w:rPr>
          <w:rtl/>
        </w:rPr>
        <w:t>،</w:t>
      </w:r>
      <w:r w:rsidRPr="002F6A9D">
        <w:rPr>
          <w:rtl/>
        </w:rPr>
        <w:t xml:space="preserve"> ص529</w:t>
      </w:r>
      <w:r w:rsidR="00CB6330">
        <w:rPr>
          <w:rtl/>
        </w:rPr>
        <w:t>.</w:t>
      </w:r>
    </w:p>
    <w:p w:rsidR="00F018C8" w:rsidRPr="00F34896" w:rsidRDefault="00F018C8" w:rsidP="00F34896">
      <w:pPr>
        <w:pStyle w:val="libFootnote0"/>
        <w:rPr>
          <w:rtl/>
        </w:rPr>
      </w:pPr>
      <w:r w:rsidRPr="002F6A9D">
        <w:rPr>
          <w:rtl/>
        </w:rPr>
        <w:t>(2) المختلف</w:t>
      </w:r>
      <w:r w:rsidR="00CB6330">
        <w:rPr>
          <w:rtl/>
        </w:rPr>
        <w:t>،</w:t>
      </w:r>
      <w:r w:rsidRPr="002F6A9D">
        <w:rPr>
          <w:rtl/>
        </w:rPr>
        <w:t xml:space="preserve"> ج7</w:t>
      </w:r>
      <w:r w:rsidR="00CB6330">
        <w:rPr>
          <w:rtl/>
        </w:rPr>
        <w:t>،</w:t>
      </w:r>
      <w:r w:rsidRPr="002F6A9D">
        <w:rPr>
          <w:rtl/>
        </w:rPr>
        <w:t xml:space="preserve"> ص383</w:t>
      </w:r>
      <w:r w:rsidR="00CB6330">
        <w:rPr>
          <w:rtl/>
        </w:rPr>
        <w:t>.</w:t>
      </w:r>
    </w:p>
    <w:p w:rsidR="00F018C8" w:rsidRPr="00F34896" w:rsidRDefault="00F018C8" w:rsidP="00F34896">
      <w:pPr>
        <w:pStyle w:val="libFootnote0"/>
        <w:rPr>
          <w:rtl/>
        </w:rPr>
      </w:pPr>
      <w:r w:rsidRPr="002F6A9D">
        <w:rPr>
          <w:rtl/>
        </w:rPr>
        <w:t>(3) الكافي في الفقه للحلبي</w:t>
      </w:r>
      <w:r w:rsidR="00CB6330">
        <w:rPr>
          <w:rtl/>
        </w:rPr>
        <w:t>،</w:t>
      </w:r>
      <w:r w:rsidRPr="002F6A9D">
        <w:rPr>
          <w:rtl/>
        </w:rPr>
        <w:t xml:space="preserve"> ص307</w:t>
      </w:r>
      <w:r w:rsidR="00CB6330">
        <w:rPr>
          <w:rtl/>
        </w:rPr>
        <w:t>.</w:t>
      </w:r>
    </w:p>
    <w:p w:rsidR="00F018C8" w:rsidRPr="00F34896" w:rsidRDefault="00F018C8" w:rsidP="00F34896">
      <w:pPr>
        <w:pStyle w:val="libFootnote0"/>
        <w:rPr>
          <w:rtl/>
        </w:rPr>
      </w:pPr>
      <w:r w:rsidRPr="002F6A9D">
        <w:rPr>
          <w:rtl/>
        </w:rPr>
        <w:t>(4) غنية النزوع لابن زُهرة</w:t>
      </w:r>
      <w:r w:rsidR="00CB6330">
        <w:rPr>
          <w:rtl/>
        </w:rPr>
        <w:t>،</w:t>
      </w:r>
      <w:r w:rsidRPr="002F6A9D">
        <w:rPr>
          <w:rtl/>
        </w:rPr>
        <w:t xml:space="preserve"> ج1</w:t>
      </w:r>
      <w:r w:rsidR="00CB6330">
        <w:rPr>
          <w:rtl/>
        </w:rPr>
        <w:t>،</w:t>
      </w:r>
      <w:r w:rsidRPr="002F6A9D">
        <w:rPr>
          <w:rtl/>
        </w:rPr>
        <w:t xml:space="preserve"> ص374</w:t>
      </w:r>
      <w:r w:rsidR="00CB6330">
        <w:rPr>
          <w:rtl/>
        </w:rPr>
        <w:t xml:space="preserve"> - </w:t>
      </w:r>
      <w:r w:rsidRPr="002F6A9D">
        <w:rPr>
          <w:rtl/>
        </w:rPr>
        <w:t>375</w:t>
      </w:r>
      <w:r w:rsidR="00CB6330">
        <w:rPr>
          <w:rtl/>
        </w:rPr>
        <w:t>.</w:t>
      </w:r>
    </w:p>
    <w:p w:rsidR="00F018C8" w:rsidRPr="00F34896" w:rsidRDefault="00F018C8" w:rsidP="00F34896">
      <w:pPr>
        <w:pStyle w:val="libFootnote0"/>
        <w:rPr>
          <w:rtl/>
        </w:rPr>
      </w:pPr>
      <w:r w:rsidRPr="002F6A9D">
        <w:rPr>
          <w:rtl/>
        </w:rPr>
        <w:t>(5) البقرة 2</w:t>
      </w:r>
      <w:r w:rsidR="00CB6330">
        <w:rPr>
          <w:rtl/>
        </w:rPr>
        <w:t>:</w:t>
      </w:r>
      <w:r w:rsidRPr="002F6A9D">
        <w:rPr>
          <w:rtl/>
        </w:rPr>
        <w:t xml:space="preserve"> 229</w:t>
      </w:r>
      <w:r w:rsidR="00CB6330">
        <w:rPr>
          <w:rtl/>
        </w:rPr>
        <w:t>.</w:t>
      </w:r>
    </w:p>
    <w:p w:rsidR="00F018C8" w:rsidRPr="00F34896" w:rsidRDefault="00F018C8" w:rsidP="00F34896">
      <w:pPr>
        <w:pStyle w:val="libFootnote0"/>
        <w:rPr>
          <w:rtl/>
        </w:rPr>
      </w:pPr>
      <w:r w:rsidRPr="002F6A9D">
        <w:rPr>
          <w:rtl/>
        </w:rPr>
        <w:t>(6) المختلف</w:t>
      </w:r>
      <w:r w:rsidR="00CB6330">
        <w:rPr>
          <w:rtl/>
        </w:rPr>
        <w:t>،</w:t>
      </w:r>
      <w:r w:rsidRPr="002F6A9D">
        <w:rPr>
          <w:rtl/>
        </w:rPr>
        <w:t xml:space="preserve"> ج7</w:t>
      </w:r>
      <w:r w:rsidR="00CB6330">
        <w:rPr>
          <w:rtl/>
        </w:rPr>
        <w:t>،</w:t>
      </w:r>
      <w:r w:rsidRPr="002F6A9D">
        <w:rPr>
          <w:rtl/>
        </w:rPr>
        <w:t xml:space="preserve"> ص388</w:t>
      </w:r>
      <w:r w:rsidR="00CB6330">
        <w:rPr>
          <w:rtl/>
        </w:rPr>
        <w:t>.</w:t>
      </w:r>
    </w:p>
    <w:p w:rsidR="00F018C8" w:rsidRPr="00F34896" w:rsidRDefault="00F018C8" w:rsidP="00F34896">
      <w:pPr>
        <w:pStyle w:val="libFootnote0"/>
        <w:rPr>
          <w:rtl/>
        </w:rPr>
      </w:pPr>
      <w:r w:rsidRPr="002F6A9D">
        <w:rPr>
          <w:rtl/>
        </w:rPr>
        <w:t>(7) جواهر الكلام</w:t>
      </w:r>
      <w:r w:rsidR="00CB6330">
        <w:rPr>
          <w:rtl/>
        </w:rPr>
        <w:t>،</w:t>
      </w:r>
      <w:r w:rsidRPr="002F6A9D">
        <w:rPr>
          <w:rtl/>
        </w:rPr>
        <w:t xml:space="preserve"> ج33</w:t>
      </w:r>
      <w:r w:rsidR="00CB6330">
        <w:rPr>
          <w:rtl/>
        </w:rPr>
        <w:t>،</w:t>
      </w:r>
      <w:r w:rsidRPr="002F6A9D">
        <w:rPr>
          <w:rtl/>
        </w:rPr>
        <w:t xml:space="preserve"> ص3</w:t>
      </w:r>
      <w:r w:rsidR="00CB6330">
        <w:rPr>
          <w:rtl/>
        </w:rPr>
        <w:t xml:space="preserve"> - </w:t>
      </w:r>
      <w:r w:rsidRPr="002F6A9D">
        <w:rPr>
          <w:rtl/>
        </w:rPr>
        <w:t>4</w:t>
      </w:r>
      <w:r w:rsidR="00CB6330">
        <w:rPr>
          <w:rtl/>
        </w:rPr>
        <w:t>.</w:t>
      </w:r>
    </w:p>
    <w:p w:rsidR="00F018C8" w:rsidRDefault="00F018C8" w:rsidP="00610BA4">
      <w:pPr>
        <w:pStyle w:val="libPoemTiniChar"/>
        <w:rPr>
          <w:rtl/>
        </w:rPr>
      </w:pPr>
      <w:r>
        <w:rPr>
          <w:rtl/>
        </w:rPr>
        <w:br w:type="page"/>
      </w:r>
    </w:p>
    <w:p w:rsidR="00F018C8" w:rsidRPr="002F6A9D" w:rsidRDefault="00F018C8" w:rsidP="00F34896">
      <w:pPr>
        <w:pStyle w:val="libNormal"/>
        <w:rPr>
          <w:rtl/>
        </w:rPr>
      </w:pPr>
      <w:r w:rsidRPr="00F34896">
        <w:rPr>
          <w:rtl/>
        </w:rPr>
        <w:lastRenderedPageBreak/>
        <w:t>لكن جانب الإضرار بالمرأة</w:t>
      </w:r>
      <w:r w:rsidR="00CB6330">
        <w:rPr>
          <w:rtl/>
        </w:rPr>
        <w:t xml:space="preserve"> - </w:t>
      </w:r>
      <w:r w:rsidRPr="00F34896">
        <w:rPr>
          <w:rtl/>
        </w:rPr>
        <w:t>إذا لم تُطِق الصبرَ معه</w:t>
      </w:r>
      <w:r w:rsidR="00CB6330">
        <w:rPr>
          <w:rtl/>
        </w:rPr>
        <w:t xml:space="preserve"> - </w:t>
      </w:r>
      <w:r w:rsidRPr="00F34896">
        <w:rPr>
          <w:rtl/>
        </w:rPr>
        <w:t>يَرفع سُلطة الرجل على الطَّلاق حتّى في هذه الصورة</w:t>
      </w:r>
      <w:r w:rsidR="00CB6330">
        <w:rPr>
          <w:rtl/>
        </w:rPr>
        <w:t>؛</w:t>
      </w:r>
      <w:r w:rsidRPr="00F34896">
        <w:rPr>
          <w:rtl/>
        </w:rPr>
        <w:t xml:space="preserve"> إذ </w:t>
      </w:r>
      <w:r w:rsidR="008A0551">
        <w:rPr>
          <w:rtl/>
        </w:rPr>
        <w:t>(</w:t>
      </w:r>
      <w:r w:rsidRPr="00F34896">
        <w:rPr>
          <w:rtl/>
        </w:rPr>
        <w:t>لا ضَرر ولا ضِرار في الإسلام</w:t>
      </w:r>
      <w:r w:rsidR="008A0551">
        <w:rPr>
          <w:rtl/>
        </w:rPr>
        <w:t>)</w:t>
      </w:r>
      <w:r w:rsidRPr="00F34896">
        <w:rPr>
          <w:rtl/>
        </w:rPr>
        <w:t xml:space="preserve"> </w:t>
      </w:r>
      <w:r w:rsidRPr="00F34896">
        <w:rPr>
          <w:rStyle w:val="libFootnotenumChar"/>
          <w:rtl/>
        </w:rPr>
        <w:t>(1)</w:t>
      </w:r>
      <w:r w:rsidR="00CB6330">
        <w:rPr>
          <w:rtl/>
        </w:rPr>
        <w:t>،</w:t>
      </w:r>
      <w:r w:rsidRPr="00F34896">
        <w:rPr>
          <w:rtl/>
        </w:rPr>
        <w:t xml:space="preserve"> بمعنى</w:t>
      </w:r>
      <w:r w:rsidR="00CB6330">
        <w:rPr>
          <w:rtl/>
        </w:rPr>
        <w:t>:</w:t>
      </w:r>
      <w:r w:rsidRPr="00F34896">
        <w:rPr>
          <w:rtl/>
        </w:rPr>
        <w:t xml:space="preserve"> أنّه لم يُشرَّع في الإسلام أيّ تشريع</w:t>
      </w:r>
      <w:r w:rsidR="00CB6330">
        <w:rPr>
          <w:rtl/>
        </w:rPr>
        <w:t xml:space="preserve"> - </w:t>
      </w:r>
      <w:r w:rsidRPr="00F34896">
        <w:rPr>
          <w:rtl/>
        </w:rPr>
        <w:t>سواء أكان تكليفاً أم وضعاً</w:t>
      </w:r>
      <w:r w:rsidR="00CB6330">
        <w:rPr>
          <w:rtl/>
        </w:rPr>
        <w:t xml:space="preserve"> - </w:t>
      </w:r>
      <w:r w:rsidRPr="00F34896">
        <w:rPr>
          <w:rtl/>
        </w:rPr>
        <w:t>إذا كان موردُه ضَرريّاً</w:t>
      </w:r>
      <w:r w:rsidR="00CB6330">
        <w:rPr>
          <w:rtl/>
        </w:rPr>
        <w:t>،</w:t>
      </w:r>
      <w:r w:rsidRPr="00F34896">
        <w:rPr>
          <w:rtl/>
        </w:rPr>
        <w:t xml:space="preserve"> وهذه القاعدة حاكمة على جميع الأحكام الأَوّليّة في الشريعة المقدّسة </w:t>
      </w:r>
      <w:r w:rsidR="008A0551">
        <w:rPr>
          <w:rStyle w:val="libAlaemChar"/>
          <w:rtl/>
        </w:rPr>
        <w:t>(</w:t>
      </w:r>
      <w:r w:rsidRPr="00F34896">
        <w:rPr>
          <w:rStyle w:val="libAieChar"/>
          <w:rtl/>
        </w:rPr>
        <w:t>وَمَا جَعَلَ عَلَيْكُمْ فِي الدِّينِ مِنْ حَرَجٍ</w:t>
      </w:r>
      <w:r w:rsidR="008A0551" w:rsidRPr="008A0551">
        <w:rPr>
          <w:rStyle w:val="libAlaemChar"/>
          <w:rtl/>
        </w:rPr>
        <w:t>)</w:t>
      </w:r>
      <w:r w:rsidR="006D1EC8">
        <w:rPr>
          <w:rtl/>
        </w:rPr>
        <w:t xml:space="preserve"> </w:t>
      </w:r>
      <w:r w:rsidRPr="00F34896">
        <w:rPr>
          <w:rStyle w:val="libFootnotenumChar"/>
          <w:rtl/>
        </w:rPr>
        <w:t>(2)</w:t>
      </w:r>
      <w:r w:rsidR="00CB6330">
        <w:rPr>
          <w:rtl/>
        </w:rPr>
        <w:t>،</w:t>
      </w:r>
      <w:r w:rsidRPr="00F34896">
        <w:rPr>
          <w:rtl/>
        </w:rPr>
        <w:t xml:space="preserve"> ولا شكّ في أنّ الحكم باختيار الرجل بشأن الطلاق</w:t>
      </w:r>
      <w:r w:rsidR="00CB6330">
        <w:rPr>
          <w:rtl/>
        </w:rPr>
        <w:t xml:space="preserve"> - </w:t>
      </w:r>
      <w:r w:rsidRPr="00F34896">
        <w:rPr>
          <w:rtl/>
        </w:rPr>
        <w:t>حتّى في صورة كون الزوجيّة أو تَداومِها حَرَجاً على المرأة وضارّاً بها</w:t>
      </w:r>
      <w:r w:rsidR="00CB6330">
        <w:rPr>
          <w:rtl/>
        </w:rPr>
        <w:t xml:space="preserve"> - </w:t>
      </w:r>
      <w:r w:rsidRPr="00F34896">
        <w:rPr>
          <w:rtl/>
        </w:rPr>
        <w:t>حُكمٌ ضَرريٌّ</w:t>
      </w:r>
      <w:r w:rsidR="00CB6330">
        <w:rPr>
          <w:rtl/>
        </w:rPr>
        <w:t>،</w:t>
      </w:r>
      <w:r w:rsidRPr="00F34896">
        <w:rPr>
          <w:rtl/>
        </w:rPr>
        <w:t xml:space="preserve"> فهو مرفوع</w:t>
      </w:r>
      <w:r w:rsidR="00CB6330">
        <w:rPr>
          <w:rtl/>
        </w:rPr>
        <w:t>،</w:t>
      </w:r>
      <w:r w:rsidRPr="00F34896">
        <w:rPr>
          <w:rtl/>
        </w:rPr>
        <w:t xml:space="preserve"> فعُموم سُلطة الرجل على أَمر الطلاق مُخَصَّصٌ بغير هذه الصورة</w:t>
      </w:r>
      <w:r w:rsidR="00CB6330">
        <w:rPr>
          <w:rtl/>
        </w:rPr>
        <w:t>.</w:t>
      </w:r>
    </w:p>
    <w:p w:rsidR="00F018C8" w:rsidRPr="002F6A9D" w:rsidRDefault="00F018C8" w:rsidP="00F34896">
      <w:pPr>
        <w:pStyle w:val="libNormal"/>
        <w:rPr>
          <w:rtl/>
        </w:rPr>
      </w:pPr>
      <w:r w:rsidRPr="00F34896">
        <w:rPr>
          <w:rtl/>
        </w:rPr>
        <w:t xml:space="preserve">وهكذا ورد صحيحاً عن الإمام أبي جعفر الباقر </w:t>
      </w:r>
      <w:r w:rsidR="008A0551">
        <w:rPr>
          <w:rtl/>
        </w:rPr>
        <w:t>(</w:t>
      </w:r>
      <w:r w:rsidRPr="00F34896">
        <w:rPr>
          <w:rtl/>
        </w:rPr>
        <w:t>عليه السلام</w:t>
      </w:r>
      <w:r w:rsidR="008A0551">
        <w:rPr>
          <w:rtl/>
        </w:rPr>
        <w:t>)</w:t>
      </w:r>
      <w:r w:rsidRPr="00F34896">
        <w:rPr>
          <w:rtl/>
        </w:rPr>
        <w:t xml:space="preserve"> فيمَن كانت عنده امرأة ولا يقوم بنَفقتِها... قال</w:t>
      </w:r>
      <w:r w:rsidR="00CB6330">
        <w:rPr>
          <w:rtl/>
        </w:rPr>
        <w:t>:</w:t>
      </w:r>
      <w:r w:rsidRPr="00F34896">
        <w:rPr>
          <w:rtl/>
        </w:rPr>
        <w:t xml:space="preserve"> </w:t>
      </w:r>
      <w:r w:rsidR="008A0551">
        <w:rPr>
          <w:rtl/>
        </w:rPr>
        <w:t>(</w:t>
      </w:r>
      <w:r w:rsidRPr="00F34896">
        <w:rPr>
          <w:rtl/>
        </w:rPr>
        <w:t>كان حقّاً على الإمام أنْ يُفرّق بينهما</w:t>
      </w:r>
      <w:r w:rsidR="008A0551">
        <w:rP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2F6A9D" w:rsidRDefault="00F018C8" w:rsidP="00F34896">
      <w:pPr>
        <w:pStyle w:val="libNormal"/>
        <w:rPr>
          <w:rtl/>
        </w:rPr>
      </w:pPr>
      <w:r w:rsidRPr="00F34896">
        <w:rPr>
          <w:rtl/>
        </w:rPr>
        <w:t>على أنّ دليل عموم سُلطة الرجل على الطلاق ضعيف</w:t>
      </w:r>
      <w:r w:rsidR="00CB6330">
        <w:rPr>
          <w:rtl/>
        </w:rPr>
        <w:t>،</w:t>
      </w:r>
      <w:r w:rsidRPr="00F34896">
        <w:rPr>
          <w:rtl/>
        </w:rPr>
        <w:t xml:space="preserve"> بعد كون مُستَنده الحديث النبويّ المعروف </w:t>
      </w:r>
      <w:r w:rsidR="008A0551">
        <w:rPr>
          <w:rtl/>
        </w:rPr>
        <w:t>(</w:t>
      </w:r>
      <w:r w:rsidRPr="00F34896">
        <w:rPr>
          <w:rtl/>
        </w:rPr>
        <w:t>إنّما الطلاق لمن أَخذ بالساق</w:t>
      </w:r>
      <w:r w:rsidR="008A0551">
        <w:rPr>
          <w:rtl/>
        </w:rPr>
        <w:t>)</w:t>
      </w:r>
      <w:r w:rsidR="00CB6330">
        <w:rPr>
          <w:rtl/>
        </w:rPr>
        <w:t>،</w:t>
      </w:r>
      <w:r w:rsidRPr="00F34896">
        <w:rPr>
          <w:rtl/>
        </w:rPr>
        <w:t xml:space="preserve"> وهذا الحديث بِمُختَلف طُرقه ضعيف الإسناد على ما تقدّم عن الهيثمي في مجمع الزوائد </w:t>
      </w:r>
      <w:r w:rsidRPr="00F34896">
        <w:rPr>
          <w:rStyle w:val="libFootnotenumChar"/>
          <w:rtl/>
        </w:rPr>
        <w:t>(4)</w:t>
      </w:r>
      <w:r w:rsidR="00CB6330">
        <w:rPr>
          <w:rtl/>
        </w:rPr>
        <w:t>.</w:t>
      </w:r>
      <w:r w:rsidRPr="00F34896">
        <w:rPr>
          <w:rtl/>
        </w:rPr>
        <w:t xml:space="preserve"> </w:t>
      </w:r>
    </w:p>
    <w:p w:rsidR="00F018C8" w:rsidRPr="002F6A9D" w:rsidRDefault="00F018C8" w:rsidP="00F34896">
      <w:pPr>
        <w:pStyle w:val="libNormal"/>
        <w:rPr>
          <w:rtl/>
        </w:rPr>
      </w:pPr>
      <w:r w:rsidRPr="00F34896">
        <w:rPr>
          <w:rtl/>
        </w:rPr>
        <w:t xml:space="preserve">وعُمدة ما استَدَلّ به صاحب الجواهر على ذلك هو الإجماع </w:t>
      </w:r>
      <w:r w:rsidRPr="00F34896">
        <w:rPr>
          <w:rStyle w:val="libFootnotenumChar"/>
          <w:rtl/>
        </w:rPr>
        <w:t>(5)</w:t>
      </w:r>
      <w:r w:rsidR="00CB6330">
        <w:rPr>
          <w:rtl/>
        </w:rPr>
        <w:t>،</w:t>
      </w:r>
      <w:r w:rsidRPr="00F34896">
        <w:rPr>
          <w:rtl/>
        </w:rPr>
        <w:t xml:space="preserve"> ولم يكنْ دليلاً لفظياً ليكون له إطلاقٌ أو عموم</w:t>
      </w:r>
      <w:r w:rsidR="00CB6330">
        <w:rPr>
          <w:rtl/>
        </w:rPr>
        <w:t>،</w:t>
      </w:r>
      <w:r w:rsidRPr="00F34896">
        <w:rPr>
          <w:rtl/>
        </w:rPr>
        <w:t xml:space="preserve"> إذن</w:t>
      </w:r>
      <w:r w:rsidR="00CB6330">
        <w:rPr>
          <w:rtl/>
        </w:rPr>
        <w:t>،</w:t>
      </w:r>
      <w:r w:rsidRPr="00F34896">
        <w:rPr>
          <w:rtl/>
        </w:rPr>
        <w:t xml:space="preserve"> فمُستند العُموم ضعيف الشمول</w:t>
      </w:r>
      <w:r w:rsidR="00CB6330">
        <w:rPr>
          <w:rtl/>
        </w:rPr>
        <w:t>.</w:t>
      </w:r>
    </w:p>
    <w:p w:rsidR="00F018C8" w:rsidRPr="002F6A9D" w:rsidRDefault="00F018C8" w:rsidP="00F34896">
      <w:pPr>
        <w:pStyle w:val="libNormal"/>
        <w:rPr>
          <w:rtl/>
        </w:rPr>
      </w:pPr>
      <w:r w:rsidRPr="00F34896">
        <w:rPr>
          <w:rtl/>
        </w:rPr>
        <w:t>وبعد</w:t>
      </w:r>
      <w:r w:rsidR="00CB6330">
        <w:rPr>
          <w:rtl/>
        </w:rPr>
        <w:t>،</w:t>
      </w:r>
      <w:r w:rsidRPr="00F34896">
        <w:rPr>
          <w:rtl/>
        </w:rPr>
        <w:t xml:space="preserve"> فإذا لم يكن لعُمومِ سُلطة الرجل على الطَّلاق دليل قاطع وشامل وكان أمر الخُلع مَنوطاً بالتَرافع لدى السلطان</w:t>
      </w:r>
      <w:r w:rsidR="00CB6330">
        <w:rPr>
          <w:rtl/>
        </w:rPr>
        <w:t>،</w:t>
      </w:r>
      <w:r w:rsidRPr="00F34896">
        <w:rPr>
          <w:rtl/>
        </w:rPr>
        <w:t xml:space="preserve"> كان مُقتضى ذلك هو إمكانُ إلزامِ الزوج بالطلاق إذا كانت ا</w:t>
      </w:r>
      <w:r w:rsidR="0060581D">
        <w:rPr>
          <w:rtl/>
        </w:rPr>
        <w:t>لمـَ</w:t>
      </w:r>
      <w:r w:rsidRPr="00F34896">
        <w:rPr>
          <w:rtl/>
        </w:rPr>
        <w:t>صلحة قاضية بذلك</w:t>
      </w:r>
      <w:r w:rsidR="00CB6330">
        <w:rPr>
          <w:rtl/>
        </w:rPr>
        <w:t>،</w:t>
      </w:r>
      <w:r w:rsidRPr="00F34896">
        <w:rPr>
          <w:rtl/>
        </w:rPr>
        <w:t xml:space="preserve"> ومُدعَمَاً بحديث </w:t>
      </w:r>
      <w:r w:rsidR="008A0551">
        <w:rPr>
          <w:rtl/>
        </w:rPr>
        <w:t>(</w:t>
      </w:r>
      <w:r w:rsidRPr="00F34896">
        <w:rPr>
          <w:rtl/>
        </w:rPr>
        <w:t>لا ضَرَر ولا ضِرار في الإسلام</w:t>
      </w:r>
      <w:r w:rsidR="008A0551">
        <w:rPr>
          <w:rtl/>
        </w:rPr>
        <w:t>)</w:t>
      </w:r>
      <w:r w:rsidR="00CB6330">
        <w:rPr>
          <w:rtl/>
        </w:rPr>
        <w:t>.</w:t>
      </w:r>
    </w:p>
    <w:p w:rsidR="00F018C8" w:rsidRPr="002F6A9D" w:rsidRDefault="00F018C8" w:rsidP="00F34896">
      <w:pPr>
        <w:pStyle w:val="libNormal"/>
        <w:rPr>
          <w:rtl/>
        </w:rPr>
      </w:pPr>
      <w:r w:rsidRPr="00F34896">
        <w:rPr>
          <w:rtl/>
        </w:rPr>
        <w:t>وهناك بعض الشواهد عليه في بعض النصوص</w:t>
      </w:r>
      <w:r w:rsidR="00CB6330">
        <w:rPr>
          <w:rtl/>
        </w:rPr>
        <w:t>،</w:t>
      </w:r>
      <w:r w:rsidRPr="00F34896">
        <w:rPr>
          <w:rtl/>
        </w:rPr>
        <w:t xml:space="preserve"> كما في حديث حمران عن الصادق </w:t>
      </w:r>
      <w:r w:rsidR="008A0551">
        <w:rPr>
          <w:rtl/>
        </w:rPr>
        <w:t>(</w:t>
      </w:r>
      <w:r w:rsidRPr="00F34896">
        <w:rPr>
          <w:rtl/>
        </w:rPr>
        <w:t>عليه السلام</w:t>
      </w:r>
      <w:r w:rsidR="008A0551">
        <w:rPr>
          <w:rtl/>
        </w:rPr>
        <w:t>)</w:t>
      </w:r>
      <w:r w:rsidRPr="00F34896">
        <w:rPr>
          <w:rtl/>
        </w:rPr>
        <w:t xml:space="preserve"> وفي آخره</w:t>
      </w:r>
      <w:r w:rsidR="00CB6330">
        <w:rPr>
          <w:rtl/>
        </w:rPr>
        <w:t>:</w:t>
      </w:r>
      <w:r w:rsidRPr="00F34896">
        <w:rPr>
          <w:rtl/>
        </w:rPr>
        <w:t xml:space="preserve"> </w:t>
      </w:r>
      <w:r w:rsidR="008A0551">
        <w:rPr>
          <w:rtl/>
        </w:rPr>
        <w:t>(</w:t>
      </w:r>
      <w:r w:rsidRPr="00F34896">
        <w:rPr>
          <w:rtl/>
        </w:rPr>
        <w:t>والطلاق والتخيير مِن قِبل الرجل</w:t>
      </w:r>
      <w:r w:rsidR="00CB6330">
        <w:rPr>
          <w:rtl/>
        </w:rPr>
        <w:t>،</w:t>
      </w:r>
      <w:r w:rsidRPr="00F34896">
        <w:rPr>
          <w:rtl/>
        </w:rPr>
        <w:t xml:space="preserve"> والخُلع وا</w:t>
      </w:r>
      <w:r w:rsidR="0060581D">
        <w:rPr>
          <w:rtl/>
        </w:rPr>
        <w:t>لمـُ</w:t>
      </w:r>
      <w:r w:rsidRPr="00F34896">
        <w:rPr>
          <w:rtl/>
        </w:rPr>
        <w:t>باراة يكون مِن قِبل المرأة</w:t>
      </w:r>
      <w:r w:rsidR="008A0551">
        <w:rPr>
          <w:rtl/>
        </w:rPr>
        <w:t>)</w:t>
      </w:r>
      <w:r w:rsidRPr="00F34896">
        <w:rPr>
          <w:rtl/>
        </w:rPr>
        <w:t xml:space="preserve"> </w:t>
      </w:r>
      <w:r w:rsidRPr="00F34896">
        <w:rPr>
          <w:rStyle w:val="libFootnotenumChar"/>
          <w:rtl/>
        </w:rPr>
        <w:t>(6)</w:t>
      </w:r>
      <w:r w:rsidR="00CB6330">
        <w:rPr>
          <w:rtl/>
        </w:rPr>
        <w:t>.</w:t>
      </w:r>
      <w:r w:rsidRPr="00F34896">
        <w:rPr>
          <w:rtl/>
        </w:rPr>
        <w:t xml:space="preserve"> </w:t>
      </w:r>
    </w:p>
    <w:p w:rsidR="00F018C8" w:rsidRPr="002F6A9D" w:rsidRDefault="008A0551" w:rsidP="008A0551">
      <w:pPr>
        <w:pStyle w:val="libLine"/>
        <w:rPr>
          <w:rtl/>
        </w:rPr>
      </w:pPr>
      <w:r>
        <w:rPr>
          <w:rtl/>
        </w:rPr>
        <w:t>____________________</w:t>
      </w:r>
    </w:p>
    <w:p w:rsidR="00F018C8" w:rsidRPr="00F34896" w:rsidRDefault="00F018C8" w:rsidP="00F34896">
      <w:pPr>
        <w:pStyle w:val="libFootnote0"/>
        <w:rPr>
          <w:rtl/>
        </w:rPr>
      </w:pPr>
      <w:r w:rsidRPr="002F6A9D">
        <w:rPr>
          <w:rtl/>
        </w:rPr>
        <w:t>(1) وسائل الشيعة</w:t>
      </w:r>
      <w:r w:rsidR="00CB6330">
        <w:rPr>
          <w:rtl/>
        </w:rPr>
        <w:t>،</w:t>
      </w:r>
      <w:r w:rsidRPr="002F6A9D">
        <w:rPr>
          <w:rtl/>
        </w:rPr>
        <w:t xml:space="preserve"> باب 1 من أبواب موانع الإرث</w:t>
      </w:r>
      <w:r w:rsidR="00CB6330">
        <w:rPr>
          <w:rtl/>
        </w:rPr>
        <w:t>،</w:t>
      </w:r>
      <w:r w:rsidRPr="002F6A9D">
        <w:rPr>
          <w:rtl/>
        </w:rPr>
        <w:t xml:space="preserve"> حديث 10</w:t>
      </w:r>
      <w:r w:rsidR="00CB6330">
        <w:rPr>
          <w:rtl/>
        </w:rPr>
        <w:t>،</w:t>
      </w:r>
      <w:r w:rsidRPr="002F6A9D">
        <w:rPr>
          <w:rtl/>
        </w:rPr>
        <w:t xml:space="preserve"> ج17</w:t>
      </w:r>
      <w:r w:rsidR="00CB6330">
        <w:rPr>
          <w:rtl/>
        </w:rPr>
        <w:t>،</w:t>
      </w:r>
      <w:r w:rsidRPr="002F6A9D">
        <w:rPr>
          <w:rtl/>
        </w:rPr>
        <w:t xml:space="preserve"> ص118</w:t>
      </w:r>
      <w:r w:rsidR="00CB6330">
        <w:rPr>
          <w:rtl/>
        </w:rPr>
        <w:t>.</w:t>
      </w:r>
    </w:p>
    <w:p w:rsidR="00F018C8" w:rsidRPr="00F34896" w:rsidRDefault="00F018C8" w:rsidP="00F34896">
      <w:pPr>
        <w:pStyle w:val="libFootnote0"/>
        <w:rPr>
          <w:rtl/>
        </w:rPr>
      </w:pPr>
      <w:r w:rsidRPr="002F6A9D">
        <w:rPr>
          <w:rtl/>
        </w:rPr>
        <w:t>(2) الحجّ 22</w:t>
      </w:r>
      <w:r w:rsidR="00CB6330">
        <w:rPr>
          <w:rtl/>
        </w:rPr>
        <w:t>:</w:t>
      </w:r>
      <w:r w:rsidRPr="002F6A9D">
        <w:rPr>
          <w:rtl/>
        </w:rPr>
        <w:t xml:space="preserve"> 78</w:t>
      </w:r>
      <w:r w:rsidR="00CB6330">
        <w:rPr>
          <w:rtl/>
        </w:rPr>
        <w:t>.</w:t>
      </w:r>
    </w:p>
    <w:p w:rsidR="00F018C8" w:rsidRPr="00F34896" w:rsidRDefault="00F018C8" w:rsidP="00F34896">
      <w:pPr>
        <w:pStyle w:val="libFootnote0"/>
        <w:rPr>
          <w:rtl/>
        </w:rPr>
      </w:pPr>
      <w:r w:rsidRPr="002F6A9D">
        <w:rPr>
          <w:rtl/>
        </w:rPr>
        <w:t>(3) وسائل الشيعة</w:t>
      </w:r>
      <w:r w:rsidR="00CB6330">
        <w:rPr>
          <w:rtl/>
        </w:rPr>
        <w:t>:</w:t>
      </w:r>
      <w:r w:rsidRPr="002F6A9D">
        <w:rPr>
          <w:rtl/>
        </w:rPr>
        <w:t xml:space="preserve"> باب 1 من أبواب النفقات</w:t>
      </w:r>
      <w:r w:rsidR="00CB6330">
        <w:rPr>
          <w:rtl/>
        </w:rPr>
        <w:t>،</w:t>
      </w:r>
      <w:r w:rsidRPr="002F6A9D">
        <w:rPr>
          <w:rtl/>
        </w:rPr>
        <w:t xml:space="preserve"> ج21</w:t>
      </w:r>
      <w:r w:rsidR="00CB6330">
        <w:rPr>
          <w:rtl/>
        </w:rPr>
        <w:t>،</w:t>
      </w:r>
      <w:r w:rsidRPr="002F6A9D">
        <w:rPr>
          <w:rtl/>
        </w:rPr>
        <w:t xml:space="preserve"> ص509</w:t>
      </w:r>
      <w:r w:rsidR="00CB6330">
        <w:rPr>
          <w:rtl/>
        </w:rPr>
        <w:t>،</w:t>
      </w:r>
      <w:r w:rsidRPr="002F6A9D">
        <w:rPr>
          <w:rtl/>
        </w:rPr>
        <w:t xml:space="preserve"> رقم 2 و6 و12</w:t>
      </w:r>
      <w:r w:rsidR="00CB6330">
        <w:rPr>
          <w:rtl/>
        </w:rPr>
        <w:t>.</w:t>
      </w:r>
      <w:r w:rsidRPr="002F6A9D">
        <w:rPr>
          <w:rtl/>
        </w:rPr>
        <w:t xml:space="preserve"> </w:t>
      </w:r>
    </w:p>
    <w:p w:rsidR="00F018C8" w:rsidRPr="00F34896" w:rsidRDefault="00F018C8" w:rsidP="00F34896">
      <w:pPr>
        <w:pStyle w:val="libFootnote0"/>
        <w:rPr>
          <w:rtl/>
        </w:rPr>
      </w:pPr>
      <w:r w:rsidRPr="002F6A9D">
        <w:rPr>
          <w:rtl/>
        </w:rPr>
        <w:t>(4) راجع</w:t>
      </w:r>
      <w:r w:rsidR="00CB6330">
        <w:rPr>
          <w:rtl/>
        </w:rPr>
        <w:t>:</w:t>
      </w:r>
      <w:r w:rsidRPr="002F6A9D">
        <w:rPr>
          <w:rtl/>
        </w:rPr>
        <w:t xml:space="preserve"> هامش كنز العمّال</w:t>
      </w:r>
      <w:r w:rsidR="00CB6330">
        <w:rPr>
          <w:rtl/>
        </w:rPr>
        <w:t>،</w:t>
      </w:r>
      <w:r w:rsidRPr="002F6A9D">
        <w:rPr>
          <w:rtl/>
        </w:rPr>
        <w:t xml:space="preserve"> ج9</w:t>
      </w:r>
      <w:r w:rsidR="00CB6330">
        <w:rPr>
          <w:rtl/>
        </w:rPr>
        <w:t>،</w:t>
      </w:r>
      <w:r w:rsidRPr="002F6A9D">
        <w:rPr>
          <w:rtl/>
        </w:rPr>
        <w:t xml:space="preserve"> ص640</w:t>
      </w:r>
      <w:r w:rsidR="00CB6330">
        <w:rPr>
          <w:rtl/>
        </w:rPr>
        <w:t>،</w:t>
      </w:r>
      <w:r w:rsidRPr="002F6A9D">
        <w:rPr>
          <w:rtl/>
        </w:rPr>
        <w:t xml:space="preserve"> وهامش ابن ماجة</w:t>
      </w:r>
      <w:r w:rsidR="00CB6330">
        <w:rPr>
          <w:rtl/>
        </w:rPr>
        <w:t>،</w:t>
      </w:r>
      <w:r w:rsidRPr="002F6A9D">
        <w:rPr>
          <w:rtl/>
        </w:rPr>
        <w:t xml:space="preserve"> ج1</w:t>
      </w:r>
      <w:r w:rsidR="00CB6330">
        <w:rPr>
          <w:rtl/>
        </w:rPr>
        <w:t>،</w:t>
      </w:r>
      <w:r w:rsidRPr="002F6A9D">
        <w:rPr>
          <w:rtl/>
        </w:rPr>
        <w:t xml:space="preserve"> ص641</w:t>
      </w:r>
      <w:r w:rsidR="00CB6330">
        <w:rPr>
          <w:rtl/>
        </w:rPr>
        <w:t>،</w:t>
      </w:r>
      <w:r w:rsidRPr="002F6A9D">
        <w:rPr>
          <w:rtl/>
        </w:rPr>
        <w:t xml:space="preserve"> ومجمع الزوائد</w:t>
      </w:r>
      <w:r w:rsidR="00CB6330">
        <w:rPr>
          <w:rtl/>
        </w:rPr>
        <w:t>،</w:t>
      </w:r>
      <w:r w:rsidRPr="002F6A9D">
        <w:rPr>
          <w:rtl/>
        </w:rPr>
        <w:t xml:space="preserve"> ج4</w:t>
      </w:r>
      <w:r w:rsidR="00CB6330">
        <w:rPr>
          <w:rtl/>
        </w:rPr>
        <w:t>،</w:t>
      </w:r>
      <w:r w:rsidRPr="002F6A9D">
        <w:rPr>
          <w:rtl/>
        </w:rPr>
        <w:t xml:space="preserve"> ص334</w:t>
      </w:r>
      <w:r w:rsidR="00CB6330">
        <w:rPr>
          <w:rtl/>
        </w:rPr>
        <w:t>.</w:t>
      </w:r>
    </w:p>
    <w:p w:rsidR="00F018C8" w:rsidRPr="00F34896" w:rsidRDefault="00F018C8" w:rsidP="00F34896">
      <w:pPr>
        <w:pStyle w:val="libFootnote0"/>
        <w:rPr>
          <w:rtl/>
        </w:rPr>
      </w:pPr>
      <w:r w:rsidRPr="002F6A9D">
        <w:rPr>
          <w:rtl/>
        </w:rPr>
        <w:t>(5) جواهر الكلام</w:t>
      </w:r>
      <w:r w:rsidR="00CB6330">
        <w:rPr>
          <w:rtl/>
        </w:rPr>
        <w:t>،</w:t>
      </w:r>
      <w:r w:rsidRPr="002F6A9D">
        <w:rPr>
          <w:rtl/>
        </w:rPr>
        <w:t xml:space="preserve"> ج32</w:t>
      </w:r>
      <w:r w:rsidR="00CB6330">
        <w:rPr>
          <w:rtl/>
        </w:rPr>
        <w:t>،</w:t>
      </w:r>
      <w:r w:rsidRPr="002F6A9D">
        <w:rPr>
          <w:rtl/>
        </w:rPr>
        <w:t xml:space="preserve"> ص5</w:t>
      </w:r>
      <w:r w:rsidR="00CB6330">
        <w:rPr>
          <w:rtl/>
        </w:rPr>
        <w:t>.</w:t>
      </w:r>
      <w:r w:rsidRPr="002F6A9D">
        <w:rPr>
          <w:rtl/>
        </w:rPr>
        <w:t xml:space="preserve"> </w:t>
      </w:r>
    </w:p>
    <w:p w:rsidR="00F018C8" w:rsidRPr="00F34896" w:rsidRDefault="00F018C8" w:rsidP="00F34896">
      <w:pPr>
        <w:pStyle w:val="libFootnote0"/>
        <w:rPr>
          <w:rtl/>
        </w:rPr>
      </w:pPr>
      <w:r w:rsidRPr="002F6A9D">
        <w:rPr>
          <w:rtl/>
        </w:rPr>
        <w:t>(6) وسائل الشيعة</w:t>
      </w:r>
      <w:r w:rsidR="00CB6330">
        <w:rPr>
          <w:rtl/>
        </w:rPr>
        <w:t>،</w:t>
      </w:r>
      <w:r w:rsidRPr="002F6A9D">
        <w:rPr>
          <w:rtl/>
        </w:rPr>
        <w:t xml:space="preserve"> ج22</w:t>
      </w:r>
      <w:r w:rsidR="00CB6330">
        <w:rPr>
          <w:rtl/>
        </w:rPr>
        <w:t>،</w:t>
      </w:r>
      <w:r w:rsidRPr="002F6A9D">
        <w:rPr>
          <w:rtl/>
        </w:rPr>
        <w:t xml:space="preserve"> ص292</w:t>
      </w:r>
      <w:r w:rsidR="00CB6330">
        <w:rPr>
          <w:rtl/>
        </w:rPr>
        <w:t>،</w:t>
      </w:r>
      <w:r w:rsidRPr="002F6A9D">
        <w:rPr>
          <w:rtl/>
        </w:rPr>
        <w:t xml:space="preserve"> رقم 4</w:t>
      </w:r>
      <w:r w:rsidR="00CB6330">
        <w:rPr>
          <w:rtl/>
        </w:rPr>
        <w:t>،</w:t>
      </w:r>
      <w:r w:rsidRPr="002F6A9D">
        <w:rPr>
          <w:rtl/>
        </w:rPr>
        <w:t xml:space="preserve"> باب 6 من كتاب الخُلع</w:t>
      </w:r>
      <w:r w:rsidR="00CB6330">
        <w:rPr>
          <w:rtl/>
        </w:rPr>
        <w:t>.</w:t>
      </w:r>
    </w:p>
    <w:p w:rsidR="00F018C8" w:rsidRDefault="00F018C8" w:rsidP="00610BA4">
      <w:pPr>
        <w:pStyle w:val="libPoemTiniChar"/>
        <w:rPr>
          <w:rtl/>
        </w:rPr>
      </w:pPr>
      <w:r>
        <w:rPr>
          <w:rtl/>
        </w:rPr>
        <w:br w:type="page"/>
      </w:r>
    </w:p>
    <w:p w:rsidR="00F018C8" w:rsidRPr="002F6A9D" w:rsidRDefault="00F018C8" w:rsidP="00F34896">
      <w:pPr>
        <w:pStyle w:val="libNormal"/>
        <w:rPr>
          <w:rtl/>
        </w:rPr>
      </w:pPr>
      <w:r w:rsidRPr="00F34896">
        <w:rPr>
          <w:rtl/>
        </w:rPr>
        <w:lastRenderedPageBreak/>
        <w:t>وهذا يعني</w:t>
      </w:r>
      <w:r w:rsidR="00CB6330">
        <w:rPr>
          <w:rtl/>
        </w:rPr>
        <w:t>:</w:t>
      </w:r>
      <w:r w:rsidRPr="00F34896">
        <w:rPr>
          <w:rtl/>
        </w:rPr>
        <w:t xml:space="preserve"> أنّ أمر الخُلع مَنوطٌ بِمَصلحة المرأة واختيارها</w:t>
      </w:r>
      <w:r w:rsidR="00CB6330">
        <w:rPr>
          <w:rtl/>
        </w:rPr>
        <w:t>،</w:t>
      </w:r>
      <w:r w:rsidRPr="00F34896">
        <w:rPr>
          <w:rtl/>
        </w:rPr>
        <w:t xml:space="preserve"> ولا خِيار للزوج فيه</w:t>
      </w:r>
      <w:r w:rsidR="00CB6330">
        <w:rPr>
          <w:rtl/>
        </w:rPr>
        <w:t>،</w:t>
      </w:r>
      <w:r w:rsidRPr="00F34896">
        <w:rPr>
          <w:rtl/>
        </w:rPr>
        <w:t xml:space="preserve"> مضافاً إلى ما فعله النبي </w:t>
      </w:r>
      <w:r w:rsidR="008A0551">
        <w:rPr>
          <w:rtl/>
        </w:rPr>
        <w:t>(</w:t>
      </w:r>
      <w:r w:rsidRPr="00F34896">
        <w:rPr>
          <w:rtl/>
        </w:rPr>
        <w:t>صلّى اللّه عليه وآله</w:t>
      </w:r>
      <w:r w:rsidR="008A0551">
        <w:rPr>
          <w:rtl/>
        </w:rPr>
        <w:t>)</w:t>
      </w:r>
      <w:r w:rsidRPr="00F34896">
        <w:rPr>
          <w:rtl/>
        </w:rPr>
        <w:t xml:space="preserve"> بشأن ا</w:t>
      </w:r>
      <w:r w:rsidR="0060581D">
        <w:rPr>
          <w:rtl/>
        </w:rPr>
        <w:t>لمـُ</w:t>
      </w:r>
      <w:r w:rsidRPr="00F34896">
        <w:rPr>
          <w:rtl/>
        </w:rPr>
        <w:t>ختَلَعة</w:t>
      </w:r>
      <w:r w:rsidR="00CB6330">
        <w:rPr>
          <w:rtl/>
        </w:rPr>
        <w:t>.</w:t>
      </w:r>
      <w:r w:rsidRPr="00F34896">
        <w:rPr>
          <w:rtl/>
        </w:rPr>
        <w:t>.</w:t>
      </w:r>
    </w:p>
    <w:p w:rsidR="00F018C8" w:rsidRPr="002F6A9D" w:rsidRDefault="00F018C8" w:rsidP="00F34896">
      <w:pPr>
        <w:pStyle w:val="libNormal"/>
        <w:rPr>
          <w:rtl/>
        </w:rPr>
      </w:pPr>
      <w:r w:rsidRPr="00F34896">
        <w:rPr>
          <w:rtl/>
        </w:rPr>
        <w:t>إذن فطريق الخَلاص للمرأة</w:t>
      </w:r>
      <w:r w:rsidR="00CB6330">
        <w:rPr>
          <w:rtl/>
        </w:rPr>
        <w:t xml:space="preserve"> - </w:t>
      </w:r>
      <w:r w:rsidRPr="00F34896">
        <w:rPr>
          <w:rtl/>
        </w:rPr>
        <w:t>إذا لم تُطِق الصبر مع زوجها</w:t>
      </w:r>
      <w:r w:rsidR="00CB6330">
        <w:rPr>
          <w:rtl/>
        </w:rPr>
        <w:t xml:space="preserve"> - </w:t>
      </w:r>
      <w:r w:rsidRPr="00F34896">
        <w:rPr>
          <w:rtl/>
        </w:rPr>
        <w:t>مُنفَتِح</w:t>
      </w:r>
      <w:r w:rsidR="00CB6330">
        <w:rPr>
          <w:rtl/>
        </w:rPr>
        <w:t>،</w:t>
      </w:r>
      <w:r w:rsidRPr="00F34896">
        <w:rPr>
          <w:rtl/>
        </w:rPr>
        <w:t xml:space="preserve"> وليست أسيرةً رَهن إرادة الرجُل مَحضاً</w:t>
      </w:r>
      <w:r w:rsidR="00CB6330">
        <w:rPr>
          <w:rtl/>
        </w:rPr>
        <w:t>.</w:t>
      </w:r>
    </w:p>
    <w:p w:rsidR="00F018C8" w:rsidRPr="002F6A9D" w:rsidRDefault="00F018C8" w:rsidP="00F34896">
      <w:pPr>
        <w:pStyle w:val="libNormal"/>
        <w:rPr>
          <w:rtl/>
        </w:rPr>
      </w:pPr>
      <w:r w:rsidRPr="00F34896">
        <w:rPr>
          <w:rtl/>
        </w:rPr>
        <w:t>بقي هنا شيءٌ وهو كلام صاحب الجواهر با</w:t>
      </w:r>
      <w:r w:rsidR="0060581D">
        <w:rPr>
          <w:rtl/>
        </w:rPr>
        <w:t>لمـُ</w:t>
      </w:r>
      <w:r w:rsidRPr="00F34896">
        <w:rPr>
          <w:rtl/>
        </w:rPr>
        <w:t>نافاة مع أصول المذهب</w:t>
      </w:r>
      <w:r w:rsidR="00CB6330">
        <w:rPr>
          <w:rtl/>
        </w:rPr>
        <w:t>!</w:t>
      </w:r>
      <w:r w:rsidRPr="00F34896">
        <w:rPr>
          <w:rtl/>
        </w:rPr>
        <w:t xml:space="preserve"> ولم نتحقَّقه</w:t>
      </w:r>
      <w:r w:rsidR="00CB6330">
        <w:rPr>
          <w:rtl/>
        </w:rPr>
        <w:t>،</w:t>
      </w:r>
      <w:r w:rsidRPr="00F34896">
        <w:rPr>
          <w:rtl/>
        </w:rPr>
        <w:t xml:space="preserve"> كيف وقاعدة لا ضَرر ولا حَرج هُما اللذان يُشكِّلان قواعد المذهب</w:t>
      </w:r>
      <w:r w:rsidR="00CB6330">
        <w:rPr>
          <w:rtl/>
        </w:rPr>
        <w:t>،</w:t>
      </w:r>
      <w:r w:rsidRPr="00F34896">
        <w:rPr>
          <w:rtl/>
        </w:rPr>
        <w:t xml:space="preserve"> والعمل عند اللّه</w:t>
      </w:r>
      <w:r w:rsidR="00CB6330">
        <w:rPr>
          <w:rtl/>
        </w:rPr>
        <w:t>.</w:t>
      </w:r>
    </w:p>
    <w:p w:rsidR="00F018C8" w:rsidRPr="002F6A9D" w:rsidRDefault="00F018C8" w:rsidP="00F34896">
      <w:pPr>
        <w:pStyle w:val="libNormal"/>
        <w:rPr>
          <w:rtl/>
        </w:rPr>
      </w:pPr>
      <w:r w:rsidRPr="00640FEB">
        <w:rPr>
          <w:rtl/>
        </w:rPr>
        <w:t>والسؤال الأخير</w:t>
      </w:r>
      <w:r w:rsidR="00CB6330">
        <w:rPr>
          <w:rtl/>
        </w:rPr>
        <w:t>:</w:t>
      </w:r>
      <w:r w:rsidRPr="00F34896">
        <w:rPr>
          <w:rtl/>
        </w:rPr>
        <w:t xml:space="preserve"> ما هو سبب الفَرق بين الرجل والمرأة</w:t>
      </w:r>
      <w:r w:rsidR="00CB6330">
        <w:rPr>
          <w:rtl/>
        </w:rPr>
        <w:t>،</w:t>
      </w:r>
      <w:r w:rsidRPr="00F34896">
        <w:rPr>
          <w:rtl/>
        </w:rPr>
        <w:t xml:space="preserve"> حيث كان الرجل مُطلَق السَّراح بشأن طلاق زوجته</w:t>
      </w:r>
      <w:r w:rsidR="00CB6330">
        <w:rPr>
          <w:rtl/>
        </w:rPr>
        <w:t>،</w:t>
      </w:r>
      <w:r w:rsidRPr="00F34896">
        <w:rPr>
          <w:rtl/>
        </w:rPr>
        <w:t xml:space="preserve"> وأمّا المرأة فبعد مُراجعة الحاكم الشرعي ورَهن تَصميمِهِ في الأمر</w:t>
      </w:r>
      <w:r w:rsidR="00CB6330">
        <w:rPr>
          <w:rtl/>
        </w:rPr>
        <w:t>؟</w:t>
      </w:r>
      <w:r w:rsidRPr="00F34896">
        <w:rPr>
          <w:rtl/>
        </w:rPr>
        <w:t>!</w:t>
      </w:r>
    </w:p>
    <w:p w:rsidR="00F018C8" w:rsidRPr="002F6A9D" w:rsidRDefault="00F018C8" w:rsidP="00F34896">
      <w:pPr>
        <w:pStyle w:val="libNormal"/>
        <w:rPr>
          <w:rtl/>
        </w:rPr>
      </w:pPr>
      <w:r w:rsidRPr="00F34896">
        <w:rPr>
          <w:rtl/>
        </w:rPr>
        <w:t>وهذا يعود إلى ما بين الرجل والمرأة مِن فَرق في طبيعتِهما</w:t>
      </w:r>
      <w:r w:rsidR="00CB6330">
        <w:rPr>
          <w:rtl/>
        </w:rPr>
        <w:t>؛</w:t>
      </w:r>
      <w:r w:rsidRPr="00F34896">
        <w:rPr>
          <w:rtl/>
        </w:rPr>
        <w:t xml:space="preserve"> حيث هي مُرهَفَة الطبع</w:t>
      </w:r>
      <w:r w:rsidR="00CB6330">
        <w:rPr>
          <w:rtl/>
        </w:rPr>
        <w:t>،</w:t>
      </w:r>
      <w:r w:rsidRPr="00F34896">
        <w:rPr>
          <w:rtl/>
        </w:rPr>
        <w:t xml:space="preserve"> رقيقة النفس</w:t>
      </w:r>
      <w:r w:rsidR="00CB6330">
        <w:rPr>
          <w:rtl/>
        </w:rPr>
        <w:t>،</w:t>
      </w:r>
      <w:r w:rsidRPr="00F34896">
        <w:rPr>
          <w:rtl/>
        </w:rPr>
        <w:t xml:space="preserve"> ذات عواطف جيّاشة</w:t>
      </w:r>
      <w:r w:rsidR="00CB6330">
        <w:rPr>
          <w:rtl/>
        </w:rPr>
        <w:t>،</w:t>
      </w:r>
      <w:r w:rsidRPr="00F34896">
        <w:rPr>
          <w:rtl/>
        </w:rPr>
        <w:t xml:space="preserve"> تُثار لأيّ مؤشِّر وتنبري لأيّ وَخزَة</w:t>
      </w:r>
      <w:r w:rsidR="00CB6330">
        <w:rPr>
          <w:rtl/>
        </w:rPr>
        <w:t>،</w:t>
      </w:r>
      <w:r w:rsidRPr="00F34896">
        <w:rPr>
          <w:rtl/>
        </w:rPr>
        <w:t xml:space="preserve"> وكلّ أمر إذا أُنيط بجانب العاطفة السريعة التأثُّر ربّما أوجد مشاكل ومضاعفات لا يُحمد عُقباها</w:t>
      </w:r>
      <w:r w:rsidR="00CB6330">
        <w:rPr>
          <w:rtl/>
        </w:rPr>
        <w:t>،</w:t>
      </w:r>
      <w:r w:rsidRPr="00F34896">
        <w:rPr>
          <w:rtl/>
        </w:rPr>
        <w:t xml:space="preserve"> أمّا الرجل فبطبيعته الهادئة المتريّثة</w:t>
      </w:r>
      <w:r w:rsidR="00CB6330">
        <w:rPr>
          <w:rtl/>
        </w:rPr>
        <w:t>،</w:t>
      </w:r>
      <w:r w:rsidRPr="00F34896">
        <w:rPr>
          <w:rtl/>
        </w:rPr>
        <w:t xml:space="preserve"> وهو الذي تحمّل تكاليف هذا الازدِواج</w:t>
      </w:r>
      <w:r w:rsidR="00CB6330">
        <w:rPr>
          <w:rtl/>
        </w:rPr>
        <w:t>،</w:t>
      </w:r>
      <w:r w:rsidRPr="00F34896">
        <w:rPr>
          <w:rtl/>
        </w:rPr>
        <w:t xml:space="preserve"> ولا يمكن أنْ يتغافل عن عواقب سُوءٍ سوف تترتّب على الفِراق أحياناً</w:t>
      </w:r>
      <w:r w:rsidR="00CB6330">
        <w:rPr>
          <w:rtl/>
        </w:rPr>
        <w:t>،</w:t>
      </w:r>
      <w:r w:rsidRPr="00F34896">
        <w:rPr>
          <w:rtl/>
        </w:rPr>
        <w:t xml:space="preserve"> ويكون أعباء ثقلها على عاتقه في الأغلب</w:t>
      </w:r>
      <w:r w:rsidR="00CB6330">
        <w:rPr>
          <w:rtl/>
        </w:rPr>
        <w:t>؛</w:t>
      </w:r>
      <w:r w:rsidRPr="00F34896">
        <w:rPr>
          <w:rtl/>
        </w:rPr>
        <w:t xml:space="preserve"> فإنّه بذلك ولغيره مِن الجهات لا يتسّرع في الأمر مهما بلغ به الغضب أو ثارت ثائِرتُه في حينه</w:t>
      </w:r>
      <w:r w:rsidR="00CB6330">
        <w:rPr>
          <w:rtl/>
        </w:rPr>
        <w:t>،</w:t>
      </w:r>
      <w:r w:rsidRPr="00F34896">
        <w:rPr>
          <w:rtl/>
        </w:rPr>
        <w:t xml:space="preserve"> مادام لم ينظر في عاقبة الأمر وما يترتّب عليه مِن أثر!</w:t>
      </w:r>
    </w:p>
    <w:p w:rsidR="00F018C8" w:rsidRPr="002F6A9D" w:rsidRDefault="00F018C8" w:rsidP="00F34896">
      <w:pPr>
        <w:pStyle w:val="libNormal"/>
        <w:rPr>
          <w:rtl/>
        </w:rPr>
      </w:pPr>
      <w:r w:rsidRPr="00F34896">
        <w:rPr>
          <w:rtl/>
        </w:rPr>
        <w:t>ومع ذلك</w:t>
      </w:r>
      <w:r w:rsidR="00CB6330">
        <w:rPr>
          <w:rtl/>
        </w:rPr>
        <w:t>،</w:t>
      </w:r>
      <w:r w:rsidRPr="00F34896">
        <w:rPr>
          <w:rtl/>
        </w:rPr>
        <w:t xml:space="preserve"> فإنّ القوانين المدنيّة الحاكمة اليوم في البلاد الإسلاميّة تَفرض على الرجل تريّثَه ا</w:t>
      </w:r>
      <w:r w:rsidR="0060581D">
        <w:rPr>
          <w:rtl/>
        </w:rPr>
        <w:t>لمـُ</w:t>
      </w:r>
      <w:r w:rsidRPr="00F34896">
        <w:rPr>
          <w:rtl/>
        </w:rPr>
        <w:t>ضاعف ومُراجعة ا</w:t>
      </w:r>
      <w:r w:rsidR="0060581D">
        <w:rPr>
          <w:rtl/>
        </w:rPr>
        <w:t>لمـَ</w:t>
      </w:r>
      <w:r w:rsidRPr="00F34896">
        <w:rPr>
          <w:rtl/>
        </w:rPr>
        <w:t>حاكم الصالحة</w:t>
      </w:r>
      <w:r w:rsidR="00CB6330">
        <w:rPr>
          <w:rtl/>
        </w:rPr>
        <w:t>،</w:t>
      </w:r>
      <w:r w:rsidRPr="00F34896">
        <w:rPr>
          <w:rtl/>
        </w:rPr>
        <w:t xml:space="preserve"> مِن غير أنْ يكون مُطلق السَّراح</w:t>
      </w:r>
      <w:r w:rsidR="00CB6330">
        <w:rPr>
          <w:rtl/>
        </w:rPr>
        <w:t>.</w:t>
      </w:r>
    </w:p>
    <w:p w:rsidR="00F018C8" w:rsidRPr="002F6A9D" w:rsidRDefault="00F018C8" w:rsidP="00F34896">
      <w:pPr>
        <w:pStyle w:val="libNormal"/>
        <w:rPr>
          <w:rtl/>
        </w:rPr>
      </w:pPr>
      <w:r w:rsidRPr="00F34896">
        <w:rPr>
          <w:rtl/>
        </w:rPr>
        <w:t>ونحن الآن</w:t>
      </w:r>
      <w:r w:rsidR="00CB6330">
        <w:rPr>
          <w:rtl/>
        </w:rPr>
        <w:t xml:space="preserve"> - </w:t>
      </w:r>
      <w:r w:rsidRPr="00F34896">
        <w:rPr>
          <w:rtl/>
        </w:rPr>
        <w:t>في ظلّ ولاية الفقيه</w:t>
      </w:r>
      <w:r w:rsidR="00CB6330">
        <w:rPr>
          <w:rtl/>
        </w:rPr>
        <w:t xml:space="preserve"> - </w:t>
      </w:r>
      <w:r w:rsidRPr="00F34896">
        <w:rPr>
          <w:rtl/>
        </w:rPr>
        <w:t>نرى مشروعيّة هذه القوانين ا</w:t>
      </w:r>
      <w:r w:rsidR="0060581D">
        <w:rPr>
          <w:rtl/>
        </w:rPr>
        <w:t>لمـُ</w:t>
      </w:r>
      <w:r w:rsidRPr="00F34896">
        <w:rPr>
          <w:rtl/>
        </w:rPr>
        <w:t>حدِّدَة مِن تَصرّفات الرجل العابثة</w:t>
      </w:r>
      <w:r w:rsidR="00CB6330">
        <w:rPr>
          <w:rtl/>
        </w:rPr>
        <w:t>،</w:t>
      </w:r>
      <w:r w:rsidRPr="00F34896">
        <w:rPr>
          <w:rtl/>
        </w:rPr>
        <w:t xml:space="preserve"> وهذا مِن الآثار الإيجابيّة لسيطرة ولاية الفقيه على القوانين الحاكمة في البلاد</w:t>
      </w:r>
      <w:r w:rsidR="00CB6330">
        <w:rPr>
          <w:rtl/>
        </w:rPr>
        <w:t>.</w:t>
      </w:r>
    </w:p>
    <w:p w:rsidR="00F018C8" w:rsidRPr="00640FEB" w:rsidRDefault="00F018C8" w:rsidP="00640FEB">
      <w:pPr>
        <w:pStyle w:val="libCenter"/>
        <w:rPr>
          <w:rtl/>
        </w:rPr>
      </w:pPr>
      <w:r w:rsidRPr="002F6A9D">
        <w:rPr>
          <w:rtl/>
        </w:rPr>
        <w:t xml:space="preserve">* * * </w:t>
      </w:r>
    </w:p>
    <w:p w:rsidR="00F018C8" w:rsidRPr="002F6A9D" w:rsidRDefault="00F018C8" w:rsidP="00F34896">
      <w:pPr>
        <w:pStyle w:val="libNormal"/>
        <w:rPr>
          <w:rtl/>
        </w:rPr>
      </w:pPr>
      <w:r w:rsidRPr="00F34896">
        <w:rPr>
          <w:rtl/>
        </w:rPr>
        <w:t>ونجد هناك بعض المحاولات لسدّ هذه الثغرة عن طريق الاشتراط على الزوج</w:t>
      </w:r>
      <w:r w:rsidR="00CB6330">
        <w:rPr>
          <w:rtl/>
        </w:rPr>
        <w:t xml:space="preserve"> - </w:t>
      </w:r>
      <w:r w:rsidRPr="00F34896">
        <w:rPr>
          <w:rtl/>
        </w:rPr>
        <w:t>في عَقد النِّكاح أو ضِمن عقدٍ آخر لازم</w:t>
      </w:r>
      <w:r w:rsidR="00CB6330">
        <w:rPr>
          <w:rtl/>
        </w:rPr>
        <w:t xml:space="preserve"> - </w:t>
      </w:r>
      <w:r w:rsidRPr="00F34896">
        <w:rPr>
          <w:rtl/>
        </w:rPr>
        <w:t xml:space="preserve">بأنْ يُوكِّل الزوج زوجتَه في طَلاق نفسِها متى </w:t>
      </w:r>
    </w:p>
    <w:p w:rsidR="00F018C8" w:rsidRDefault="00F018C8" w:rsidP="00610BA4">
      <w:pPr>
        <w:pStyle w:val="libPoemTiniChar"/>
        <w:rPr>
          <w:rtl/>
        </w:rPr>
      </w:pPr>
      <w:r>
        <w:rPr>
          <w:rtl/>
        </w:rPr>
        <w:br w:type="page"/>
      </w:r>
    </w:p>
    <w:p w:rsidR="00F018C8" w:rsidRPr="002F6A9D" w:rsidRDefault="00F018C8" w:rsidP="00F34896">
      <w:pPr>
        <w:pStyle w:val="libNormal"/>
        <w:rPr>
          <w:rtl/>
        </w:rPr>
      </w:pPr>
      <w:r w:rsidRPr="00F34896">
        <w:rPr>
          <w:rtl/>
        </w:rPr>
        <w:lastRenderedPageBreak/>
        <w:t>شاءت أو مَشروطاً بعدم إمكان ا</w:t>
      </w:r>
      <w:r w:rsidR="0060581D">
        <w:rPr>
          <w:rtl/>
        </w:rPr>
        <w:t>لمـُ</w:t>
      </w:r>
      <w:r w:rsidRPr="00F34896">
        <w:rPr>
          <w:rtl/>
        </w:rPr>
        <w:t>ؤالَفَة ونحو ذلك</w:t>
      </w:r>
      <w:r w:rsidR="00CB6330">
        <w:rPr>
          <w:rtl/>
        </w:rPr>
        <w:t>،</w:t>
      </w:r>
      <w:r w:rsidRPr="00F34896">
        <w:rPr>
          <w:rtl/>
        </w:rPr>
        <w:t xml:space="preserve"> فتقوم المرأة بتطليق نفسِها وَكالةً عن زوجِها</w:t>
      </w:r>
      <w:r w:rsidR="00CB6330">
        <w:rPr>
          <w:rtl/>
        </w:rPr>
        <w:t>.</w:t>
      </w:r>
    </w:p>
    <w:p w:rsidR="00F018C8" w:rsidRPr="002F6A9D" w:rsidRDefault="00F018C8" w:rsidP="00F34896">
      <w:pPr>
        <w:pStyle w:val="libNormal"/>
        <w:rPr>
          <w:rtl/>
        </w:rPr>
      </w:pPr>
      <w:r w:rsidRPr="00F34896">
        <w:rPr>
          <w:rtl/>
        </w:rPr>
        <w:t>وبهذا النحو مِن العِلاج أفتى سيّدنا الأستاذ الإمام الخميني</w:t>
      </w:r>
      <w:r w:rsidR="00CB6330">
        <w:rPr>
          <w:rtl/>
        </w:rPr>
        <w:t xml:space="preserve"> - </w:t>
      </w:r>
      <w:r w:rsidRPr="00F34896">
        <w:rPr>
          <w:rtl/>
        </w:rPr>
        <w:t>طاب ثراه</w:t>
      </w:r>
      <w:r w:rsidR="00CB6330">
        <w:rPr>
          <w:rtl/>
        </w:rPr>
        <w:t xml:space="preserve"> - </w:t>
      </w:r>
      <w:r w:rsidRPr="00F34896">
        <w:rPr>
          <w:rtl/>
        </w:rPr>
        <w:t>إجابةً على استفتاءٍ قدّمته إليه جَماعةُ النِسوَة ا</w:t>
      </w:r>
      <w:r w:rsidR="0060581D">
        <w:rPr>
          <w:rtl/>
        </w:rPr>
        <w:t>لمـُ</w:t>
      </w:r>
      <w:r w:rsidRPr="00F34896">
        <w:rPr>
          <w:rtl/>
        </w:rPr>
        <w:t>ناضِلة في إيران عام 1358 هـ</w:t>
      </w:r>
      <w:r w:rsidR="00CB6330">
        <w:rPr>
          <w:rtl/>
        </w:rPr>
        <w:t>.</w:t>
      </w:r>
      <w:r w:rsidRPr="00F34896">
        <w:rPr>
          <w:rtl/>
        </w:rPr>
        <w:t xml:space="preserve">ش </w:t>
      </w:r>
      <w:r w:rsidRPr="00F34896">
        <w:rPr>
          <w:rStyle w:val="libFootnotenumChar"/>
          <w:rtl/>
        </w:rPr>
        <w:t>(1)</w:t>
      </w:r>
      <w:r w:rsidR="00CB6330">
        <w:rPr>
          <w:rtl/>
        </w:rPr>
        <w:t>.</w:t>
      </w:r>
      <w:r w:rsidRPr="00F34896">
        <w:rPr>
          <w:rtl/>
        </w:rPr>
        <w:t xml:space="preserve"> </w:t>
      </w:r>
    </w:p>
    <w:p w:rsidR="00F018C8" w:rsidRPr="002F6A9D" w:rsidRDefault="00F018C8" w:rsidP="00F34896">
      <w:pPr>
        <w:pStyle w:val="libNormal"/>
        <w:rPr>
          <w:rtl/>
        </w:rPr>
      </w:pPr>
      <w:r w:rsidRPr="00F34896">
        <w:rPr>
          <w:rtl/>
        </w:rPr>
        <w:t>وقد كان هذا الاشتراط على الزوج في صالح الزوجة رائجاً في أوساطنا منذ القديم</w:t>
      </w:r>
      <w:r w:rsidR="00CB6330">
        <w:rPr>
          <w:rtl/>
        </w:rPr>
        <w:t>،</w:t>
      </w:r>
      <w:r w:rsidRPr="00F34896">
        <w:rPr>
          <w:rtl/>
        </w:rPr>
        <w:t xml:space="preserve"> لكن على النحو ا</w:t>
      </w:r>
      <w:r w:rsidR="0060581D">
        <w:rPr>
          <w:rtl/>
        </w:rPr>
        <w:t>لمـَ</w:t>
      </w:r>
      <w:r w:rsidRPr="00F34896">
        <w:rPr>
          <w:rtl/>
        </w:rPr>
        <w:t>شروط</w:t>
      </w:r>
      <w:r w:rsidR="00CB6330">
        <w:rPr>
          <w:rtl/>
        </w:rPr>
        <w:t>،</w:t>
      </w:r>
      <w:r w:rsidRPr="00F34896">
        <w:rPr>
          <w:rtl/>
        </w:rPr>
        <w:t xml:space="preserve"> أمّا بصورة الإطلاق ومتى شاءت اختصّ الإمام الراحل </w:t>
      </w:r>
      <w:r w:rsidR="008A0551">
        <w:rPr>
          <w:rtl/>
        </w:rPr>
        <w:t>(</w:t>
      </w:r>
      <w:r w:rsidRPr="00F34896">
        <w:rPr>
          <w:rtl/>
        </w:rPr>
        <w:t>قدس سرّه</w:t>
      </w:r>
      <w:r w:rsidR="008A0551">
        <w:rPr>
          <w:rtl/>
        </w:rPr>
        <w:t>)</w:t>
      </w:r>
      <w:r w:rsidRPr="00F34896">
        <w:rPr>
          <w:rtl/>
        </w:rPr>
        <w:t xml:space="preserve"> بالإفتاء به</w:t>
      </w:r>
      <w:r w:rsidR="00CB6330">
        <w:rPr>
          <w:rtl/>
        </w:rPr>
        <w:t>.</w:t>
      </w:r>
    </w:p>
    <w:p w:rsidR="00F018C8" w:rsidRPr="002F6A9D" w:rsidRDefault="00F018C8" w:rsidP="00F34896">
      <w:pPr>
        <w:pStyle w:val="libNormal"/>
        <w:rPr>
          <w:rtl/>
        </w:rPr>
      </w:pPr>
      <w:r w:rsidRPr="00F34896">
        <w:rPr>
          <w:rtl/>
        </w:rPr>
        <w:t>وإليك نصّ العبارة</w:t>
      </w:r>
      <w:r w:rsidR="00CB6330">
        <w:rPr>
          <w:rtl/>
        </w:rPr>
        <w:t xml:space="preserve"> - </w:t>
      </w:r>
      <w:r w:rsidRPr="00F34896">
        <w:rPr>
          <w:rtl/>
        </w:rPr>
        <w:t>مُترجمةً</w:t>
      </w:r>
      <w:r w:rsidR="00CB6330">
        <w:rPr>
          <w:rtl/>
        </w:rPr>
        <w:t xml:space="preserve"> - </w:t>
      </w:r>
      <w:r w:rsidRPr="00F34896">
        <w:rPr>
          <w:rtl/>
        </w:rPr>
        <w:t>بعد البَسمَلة</w:t>
      </w:r>
      <w:r w:rsidR="00CB6330">
        <w:rPr>
          <w:rtl/>
        </w:rPr>
        <w:t>.</w:t>
      </w:r>
    </w:p>
    <w:p w:rsidR="00F018C8" w:rsidRPr="002F6A9D" w:rsidRDefault="00F018C8" w:rsidP="00F34896">
      <w:pPr>
        <w:pStyle w:val="libNormal"/>
        <w:rPr>
          <w:rtl/>
        </w:rPr>
      </w:pPr>
      <w:r w:rsidRPr="00F34896">
        <w:rPr>
          <w:rtl/>
        </w:rPr>
        <w:t>قد سهّل الشارع المقدّس طريقةً معيَّنةً للنساء</w:t>
      </w:r>
      <w:r w:rsidR="00CB6330">
        <w:rPr>
          <w:rtl/>
        </w:rPr>
        <w:t>،</w:t>
      </w:r>
      <w:r w:rsidRPr="00F34896">
        <w:rPr>
          <w:rtl/>
        </w:rPr>
        <w:t xml:space="preserve"> كي يَستطعنَ تولّي الطَّلاق بأنفسِهنّ</w:t>
      </w:r>
      <w:r w:rsidR="00CB6330">
        <w:rPr>
          <w:rtl/>
        </w:rPr>
        <w:t>،</w:t>
      </w:r>
      <w:r w:rsidRPr="00F34896">
        <w:rPr>
          <w:rtl/>
        </w:rPr>
        <w:t xml:space="preserve"> وذلك بأن تَشترط المرأة في ضِمن عَقد النِّكاح أنْ تكونَ وكيلةً عن الزوج في الطلاق بصورة مُطلقة</w:t>
      </w:r>
      <w:r w:rsidR="00CB6330">
        <w:rPr>
          <w:rtl/>
        </w:rPr>
        <w:t>،</w:t>
      </w:r>
      <w:r w:rsidRPr="00F34896">
        <w:rPr>
          <w:rtl/>
        </w:rPr>
        <w:t xml:space="preserve"> أي متى شاءت أنْ تُطلّق نفسَها فَعَلت حَسَب مشيئتِها</w:t>
      </w:r>
      <w:r w:rsidR="00CB6330">
        <w:rPr>
          <w:rtl/>
        </w:rPr>
        <w:t>،</w:t>
      </w:r>
      <w:r w:rsidRPr="00F34896">
        <w:rPr>
          <w:rtl/>
        </w:rPr>
        <w:t xml:space="preserve"> أو بصورة مَشروطةٍ ما إذا تخلّف الزوج عن بعض وظائفه الزوجيّة</w:t>
      </w:r>
      <w:r w:rsidR="00CB6330">
        <w:rPr>
          <w:rtl/>
        </w:rPr>
        <w:t>،</w:t>
      </w:r>
      <w:r w:rsidRPr="00F34896">
        <w:rPr>
          <w:rtl/>
        </w:rPr>
        <w:t xml:space="preserve"> أو أراد أن يتزوّج امرأةً أُخرى</w:t>
      </w:r>
      <w:r w:rsidR="00CB6330">
        <w:rPr>
          <w:rtl/>
        </w:rPr>
        <w:t>،</w:t>
      </w:r>
      <w:r w:rsidRPr="00F34896">
        <w:rPr>
          <w:rtl/>
        </w:rPr>
        <w:t xml:space="preserve"> ونحو ذلك</w:t>
      </w:r>
      <w:r w:rsidR="00CB6330">
        <w:rPr>
          <w:rtl/>
        </w:rPr>
        <w:t>،</w:t>
      </w:r>
      <w:r w:rsidRPr="00F34896">
        <w:rPr>
          <w:rtl/>
        </w:rPr>
        <w:t xml:space="preserve"> فهي مُختارة</w:t>
      </w:r>
      <w:r w:rsidR="00CB6330">
        <w:rPr>
          <w:rtl/>
        </w:rPr>
        <w:t xml:space="preserve"> - </w:t>
      </w:r>
      <w:r w:rsidRPr="00F34896">
        <w:rPr>
          <w:rtl/>
        </w:rPr>
        <w:t>حسب وكالتِها عن الزوج</w:t>
      </w:r>
      <w:r w:rsidR="00CB6330">
        <w:rPr>
          <w:rtl/>
        </w:rPr>
        <w:t xml:space="preserve"> - </w:t>
      </w:r>
      <w:r w:rsidRPr="00F34896">
        <w:rPr>
          <w:rtl/>
        </w:rPr>
        <w:t>في تطليقِ نفسِها</w:t>
      </w:r>
      <w:r w:rsidR="00CB6330">
        <w:rPr>
          <w:rtl/>
        </w:rPr>
        <w:t>،</w:t>
      </w:r>
      <w:r w:rsidRPr="00F34896">
        <w:rPr>
          <w:rtl/>
        </w:rPr>
        <w:t xml:space="preserve"> قال</w:t>
      </w:r>
      <w:r w:rsidR="00CB6330">
        <w:rPr>
          <w:rtl/>
        </w:rPr>
        <w:t>:</w:t>
      </w:r>
      <w:r w:rsidRPr="00F34896">
        <w:rPr>
          <w:rtl/>
        </w:rPr>
        <w:t xml:space="preserve"> وبهذا النحو مِن العِلاج تنحّل مُشكلة أَمر الطَّلاق</w:t>
      </w:r>
      <w:r w:rsidR="00CB6330">
        <w:rPr>
          <w:rtl/>
        </w:rPr>
        <w:t>،</w:t>
      </w:r>
      <w:r w:rsidRPr="00F34896">
        <w:rPr>
          <w:rtl/>
        </w:rPr>
        <w:t xml:space="preserve"> </w:t>
      </w:r>
      <w:r w:rsidR="008A0551">
        <w:rPr>
          <w:rtl/>
        </w:rPr>
        <w:t>(</w:t>
      </w:r>
      <w:r w:rsidRPr="00F34896">
        <w:rPr>
          <w:rtl/>
        </w:rPr>
        <w:t>روح اللّه الموسويّ الخمينيّ</w:t>
      </w:r>
      <w:r w:rsidR="008A0551">
        <w:rPr>
          <w:rtl/>
        </w:rPr>
        <w:t>)</w:t>
      </w:r>
      <w:r w:rsidRPr="00F34896">
        <w:rPr>
          <w:rtl/>
        </w:rPr>
        <w:t xml:space="preserve"> </w:t>
      </w:r>
    </w:p>
    <w:p w:rsidR="00F018C8" w:rsidRPr="002F6A9D" w:rsidRDefault="00F018C8" w:rsidP="00F34896">
      <w:pPr>
        <w:pStyle w:val="libNormal"/>
        <w:rPr>
          <w:rtl/>
        </w:rPr>
      </w:pPr>
      <w:r w:rsidRPr="00F34896">
        <w:rPr>
          <w:rtl/>
        </w:rPr>
        <w:t>لكن الظاهر أنّ هذا ليس بالعلاج الحاسم</w:t>
      </w:r>
      <w:r w:rsidR="00CB6330">
        <w:rPr>
          <w:rtl/>
        </w:rPr>
        <w:t>،</w:t>
      </w:r>
      <w:r w:rsidRPr="00F34896">
        <w:rPr>
          <w:rtl/>
        </w:rPr>
        <w:t xml:space="preserve"> وا</w:t>
      </w:r>
      <w:r w:rsidR="0060581D">
        <w:rPr>
          <w:rtl/>
        </w:rPr>
        <w:t>لمـُ</w:t>
      </w:r>
      <w:r w:rsidRPr="00F34896">
        <w:rPr>
          <w:rtl/>
        </w:rPr>
        <w:t>شاهَد أنّ الأزواج لا يُوافقون على هذا النحو من الاشتراط ولا سيّما صورة إطلاقه</w:t>
      </w:r>
      <w:r w:rsidR="00CB6330">
        <w:rPr>
          <w:rtl/>
        </w:rPr>
        <w:t>،</w:t>
      </w:r>
      <w:r w:rsidRPr="00F34896">
        <w:rPr>
          <w:rtl/>
        </w:rPr>
        <w:t xml:space="preserve"> وليس الرجل</w:t>
      </w:r>
      <w:r w:rsidR="00CB6330">
        <w:rPr>
          <w:rtl/>
        </w:rPr>
        <w:t xml:space="preserve"> - </w:t>
      </w:r>
      <w:r w:rsidRPr="00F34896">
        <w:rPr>
          <w:rtl/>
        </w:rPr>
        <w:t>مهما كانت المرأة با</w:t>
      </w:r>
      <w:r w:rsidR="0060581D">
        <w:rPr>
          <w:rtl/>
        </w:rPr>
        <w:t>لمـُ</w:t>
      </w:r>
      <w:r w:rsidRPr="00F34896">
        <w:rPr>
          <w:rtl/>
        </w:rPr>
        <w:t>فتَن بها</w:t>
      </w:r>
      <w:r w:rsidR="00CB6330">
        <w:rPr>
          <w:rtl/>
        </w:rPr>
        <w:t xml:space="preserve"> - </w:t>
      </w:r>
      <w:r w:rsidRPr="00F34896">
        <w:rPr>
          <w:rtl/>
        </w:rPr>
        <w:t>بهذا النحو مِن الرضوخ لإرادتها الخاصّة</w:t>
      </w:r>
      <w:r w:rsidR="00CB6330">
        <w:rPr>
          <w:rtl/>
        </w:rPr>
        <w:t xml:space="preserve"> - </w:t>
      </w:r>
      <w:r w:rsidRPr="00F34896">
        <w:rPr>
          <w:rtl/>
        </w:rPr>
        <w:t>طُول حياتها الزوجيّة</w:t>
      </w:r>
      <w:r w:rsidR="00CB6330">
        <w:rPr>
          <w:rtl/>
        </w:rPr>
        <w:t xml:space="preserve"> - </w:t>
      </w:r>
      <w:r w:rsidRPr="00F34896">
        <w:rPr>
          <w:rtl/>
        </w:rPr>
        <w:t>لاسيّما وتضخّم عدد النساء الطالبات للزواج بلا شرط ولا قيد</w:t>
      </w:r>
      <w:r w:rsidR="00CB6330">
        <w:rPr>
          <w:rtl/>
        </w:rPr>
        <w:t>!</w:t>
      </w:r>
    </w:p>
    <w:p w:rsidR="00F018C8" w:rsidRPr="002F6A9D" w:rsidRDefault="00F018C8" w:rsidP="00F34896">
      <w:pPr>
        <w:pStyle w:val="libNormal"/>
        <w:rPr>
          <w:rtl/>
        </w:rPr>
      </w:pPr>
      <w:r w:rsidRPr="00F34896">
        <w:rPr>
          <w:rtl/>
        </w:rPr>
        <w:t>إنّ للرجل</w:t>
      </w:r>
      <w:r w:rsidR="00CB6330">
        <w:rPr>
          <w:rtl/>
        </w:rPr>
        <w:t xml:space="preserve"> - </w:t>
      </w:r>
      <w:r w:rsidRPr="00F34896">
        <w:rPr>
          <w:rtl/>
        </w:rPr>
        <w:t>في طبيعته الرجوليّة</w:t>
      </w:r>
      <w:r w:rsidR="00CB6330">
        <w:rPr>
          <w:rtl/>
        </w:rPr>
        <w:t xml:space="preserve"> - </w:t>
      </w:r>
      <w:r w:rsidRPr="00F34896">
        <w:rPr>
          <w:rtl/>
        </w:rPr>
        <w:t>أَنفَةً وشموخاً لا يستسلم لقيادة المرأة مهما كانت فائقةً</w:t>
      </w:r>
      <w:r w:rsidR="00CB6330">
        <w:rPr>
          <w:rtl/>
        </w:rPr>
        <w:t>،</w:t>
      </w:r>
      <w:r w:rsidRPr="00F34896">
        <w:rPr>
          <w:rtl/>
        </w:rPr>
        <w:t xml:space="preserve"> إلاّ إذا بلغ به الذُّلّ والهوان ما يَجعله خاضِعاً لهذا الرضوخ</w:t>
      </w:r>
      <w:r w:rsidR="00CB6330">
        <w:rPr>
          <w:rtl/>
        </w:rPr>
        <w:t>.</w:t>
      </w:r>
    </w:p>
    <w:p w:rsidR="00F018C8" w:rsidRPr="002F6A9D" w:rsidRDefault="00F018C8" w:rsidP="00F34896">
      <w:pPr>
        <w:pStyle w:val="libNormal"/>
        <w:rPr>
          <w:rtl/>
        </w:rPr>
      </w:pPr>
      <w:r w:rsidRPr="00F34896">
        <w:rPr>
          <w:rtl/>
        </w:rPr>
        <w:t xml:space="preserve">على أنّ هنا حديثاً عن الإمام الصادق </w:t>
      </w:r>
      <w:r w:rsidR="008A0551">
        <w:rPr>
          <w:rtl/>
        </w:rPr>
        <w:t>(</w:t>
      </w:r>
      <w:r w:rsidRPr="00F34896">
        <w:rPr>
          <w:rtl/>
        </w:rPr>
        <w:t>عليه السلام</w:t>
      </w:r>
      <w:r w:rsidR="008A0551">
        <w:rPr>
          <w:rtl/>
        </w:rPr>
        <w:t>)</w:t>
      </w:r>
      <w:r w:rsidRPr="00F34896">
        <w:rPr>
          <w:rtl/>
        </w:rPr>
        <w:t xml:space="preserve"> في رَجُلٍ جَعَل أمرَ امرأته بيدها</w:t>
      </w:r>
      <w:r w:rsidR="00CB6330">
        <w:rPr>
          <w:rtl/>
        </w:rPr>
        <w:t>!</w:t>
      </w:r>
      <w:r w:rsidRPr="00F34896">
        <w:rPr>
          <w:rtl/>
        </w:rPr>
        <w:t xml:space="preserve"> قال</w:t>
      </w:r>
      <w:r w:rsidR="00CB6330">
        <w:rPr>
          <w:rtl/>
        </w:rPr>
        <w:t>:</w:t>
      </w:r>
      <w:r w:rsidRPr="00F34896">
        <w:rPr>
          <w:rtl/>
        </w:rPr>
        <w:t xml:space="preserve"> </w:t>
      </w:r>
    </w:p>
    <w:p w:rsidR="00F018C8" w:rsidRPr="002F6A9D" w:rsidRDefault="008A0551" w:rsidP="008A0551">
      <w:pPr>
        <w:pStyle w:val="libLine"/>
        <w:rPr>
          <w:rtl/>
        </w:rPr>
      </w:pPr>
      <w:r>
        <w:rPr>
          <w:rtl/>
        </w:rPr>
        <w:t>____________________</w:t>
      </w:r>
    </w:p>
    <w:p w:rsidR="00F018C8" w:rsidRPr="00F34896" w:rsidRDefault="00F018C8" w:rsidP="00F34896">
      <w:pPr>
        <w:pStyle w:val="libFootnote0"/>
        <w:rPr>
          <w:rtl/>
        </w:rPr>
      </w:pPr>
      <w:r w:rsidRPr="002F6A9D">
        <w:rPr>
          <w:rtl/>
        </w:rPr>
        <w:t>(1) راجع</w:t>
      </w:r>
      <w:r w:rsidR="00CB6330">
        <w:rPr>
          <w:rtl/>
        </w:rPr>
        <w:t>:</w:t>
      </w:r>
      <w:r w:rsidRPr="002F6A9D">
        <w:rPr>
          <w:rtl/>
        </w:rPr>
        <w:t xml:space="preserve"> صحيفة النور</w:t>
      </w:r>
      <w:r w:rsidR="00CB6330">
        <w:rPr>
          <w:rtl/>
        </w:rPr>
        <w:t>،</w:t>
      </w:r>
      <w:r w:rsidRPr="002F6A9D">
        <w:rPr>
          <w:rtl/>
        </w:rPr>
        <w:t xml:space="preserve"> ج10</w:t>
      </w:r>
      <w:r w:rsidR="00CB6330">
        <w:rPr>
          <w:rtl/>
        </w:rPr>
        <w:t>،</w:t>
      </w:r>
      <w:r w:rsidRPr="002F6A9D">
        <w:rPr>
          <w:rtl/>
        </w:rPr>
        <w:t xml:space="preserve"> ص78</w:t>
      </w:r>
      <w:r w:rsidR="00CB6330">
        <w:rPr>
          <w:rtl/>
        </w:rPr>
        <w:t>،</w:t>
      </w:r>
      <w:r w:rsidRPr="002F6A9D">
        <w:rPr>
          <w:rtl/>
        </w:rPr>
        <w:t xml:space="preserve"> ومجلّة </w:t>
      </w:r>
      <w:r w:rsidR="008A0551">
        <w:rPr>
          <w:rtl/>
        </w:rPr>
        <w:t>(</w:t>
      </w:r>
      <w:r w:rsidRPr="002F6A9D">
        <w:rPr>
          <w:rtl/>
        </w:rPr>
        <w:t>نامه مفيد</w:t>
      </w:r>
      <w:r w:rsidR="008A0551">
        <w:rPr>
          <w:rtl/>
        </w:rPr>
        <w:t>)</w:t>
      </w:r>
      <w:r w:rsidR="00CB6330">
        <w:rPr>
          <w:rtl/>
        </w:rPr>
        <w:t>،</w:t>
      </w:r>
      <w:r w:rsidRPr="002F6A9D">
        <w:rPr>
          <w:rtl/>
        </w:rPr>
        <w:t xml:space="preserve"> العدد 21 ص168</w:t>
      </w:r>
      <w:r w:rsidR="00CB6330">
        <w:rPr>
          <w:rtl/>
        </w:rPr>
        <w:t>.</w:t>
      </w:r>
    </w:p>
    <w:p w:rsidR="00F018C8" w:rsidRDefault="00F018C8" w:rsidP="00610BA4">
      <w:pPr>
        <w:pStyle w:val="libPoemTiniChar"/>
        <w:rPr>
          <w:rtl/>
        </w:rPr>
      </w:pPr>
      <w:r>
        <w:rPr>
          <w:rtl/>
        </w:rPr>
        <w:br w:type="page"/>
      </w:r>
    </w:p>
    <w:p w:rsidR="00F018C8" w:rsidRPr="002F6A9D" w:rsidRDefault="008A0551" w:rsidP="00F34896">
      <w:pPr>
        <w:pStyle w:val="libNormal"/>
        <w:rPr>
          <w:rtl/>
        </w:rPr>
      </w:pPr>
      <w:r>
        <w:rPr>
          <w:rtl/>
        </w:rPr>
        <w:lastRenderedPageBreak/>
        <w:t>(</w:t>
      </w:r>
      <w:r w:rsidR="00F018C8" w:rsidRPr="00640FEB">
        <w:rPr>
          <w:rtl/>
        </w:rPr>
        <w:t>وَلّى الأمرَ مَن ليس أهله</w:t>
      </w:r>
      <w:r w:rsidR="00CB6330">
        <w:rPr>
          <w:rtl/>
        </w:rPr>
        <w:t>،</w:t>
      </w:r>
      <w:r w:rsidR="00F018C8" w:rsidRPr="00640FEB">
        <w:rPr>
          <w:rtl/>
        </w:rPr>
        <w:t xml:space="preserve"> وخالف السنّة</w:t>
      </w:r>
      <w:r w:rsidR="00CB6330">
        <w:rPr>
          <w:rtl/>
        </w:rPr>
        <w:t>،</w:t>
      </w:r>
      <w:r w:rsidR="00F018C8" w:rsidRPr="00640FEB">
        <w:rPr>
          <w:rtl/>
        </w:rPr>
        <w:t xml:space="preserve"> ولم يَجز النِّكاح</w:t>
      </w:r>
      <w:r>
        <w:rPr>
          <w:rtl/>
        </w:rPr>
        <w:t>)</w:t>
      </w:r>
      <w:r w:rsidR="00F018C8" w:rsidRPr="00F34896">
        <w:rPr>
          <w:rtl/>
        </w:rPr>
        <w:t xml:space="preserve"> </w:t>
      </w:r>
      <w:r w:rsidR="00F018C8" w:rsidRPr="00F34896">
        <w:rPr>
          <w:rStyle w:val="libFootnotenumChar"/>
          <w:rtl/>
        </w:rPr>
        <w:t>(1)</w:t>
      </w:r>
      <w:r w:rsidR="00CB6330">
        <w:rPr>
          <w:rtl/>
        </w:rPr>
        <w:t>.</w:t>
      </w:r>
      <w:r w:rsidR="00F018C8" w:rsidRPr="00F34896">
        <w:rPr>
          <w:rtl/>
        </w:rPr>
        <w:t xml:space="preserve"> </w:t>
      </w:r>
    </w:p>
    <w:p w:rsidR="00F018C8" w:rsidRPr="002F6A9D" w:rsidRDefault="00F018C8" w:rsidP="00F34896">
      <w:pPr>
        <w:pStyle w:val="libNormal"/>
        <w:rPr>
          <w:rtl/>
        </w:rPr>
      </w:pPr>
      <w:r w:rsidRPr="00F34896">
        <w:rPr>
          <w:rtl/>
        </w:rPr>
        <w:t>وفي رواية أُخرى في رجُلٍ لامرأته</w:t>
      </w:r>
      <w:r w:rsidR="00CB6330">
        <w:rPr>
          <w:rtl/>
        </w:rPr>
        <w:t>:</w:t>
      </w:r>
      <w:r w:rsidRPr="00F34896">
        <w:rPr>
          <w:rtl/>
        </w:rPr>
        <w:t xml:space="preserve"> أَمرُكِ بيدِكِ</w:t>
      </w:r>
      <w:r w:rsidR="00CB6330">
        <w:rPr>
          <w:rtl/>
        </w:rPr>
        <w:t>!</w:t>
      </w:r>
      <w:r w:rsidRPr="00F34896">
        <w:rPr>
          <w:rtl/>
        </w:rPr>
        <w:t xml:space="preserve"> قال</w:t>
      </w:r>
      <w:r w:rsidR="00CB6330">
        <w:rPr>
          <w:rtl/>
        </w:rPr>
        <w:t>:</w:t>
      </w:r>
      <w:r w:rsidRPr="00F34896">
        <w:rPr>
          <w:rtl/>
        </w:rPr>
        <w:t xml:space="preserve"> </w:t>
      </w:r>
      <w:r w:rsidR="008A0551">
        <w:rPr>
          <w:rtl/>
        </w:rPr>
        <w:t>(</w:t>
      </w:r>
      <w:r w:rsidRPr="00F34896">
        <w:rPr>
          <w:rtl/>
        </w:rPr>
        <w:t>أَنّى يكون هذا</w:t>
      </w:r>
      <w:r w:rsidR="00CB6330">
        <w:rPr>
          <w:rtl/>
        </w:rPr>
        <w:t>،</w:t>
      </w:r>
      <w:r w:rsidRPr="00F34896">
        <w:rPr>
          <w:rtl/>
        </w:rPr>
        <w:t xml:space="preserve"> واللّه يقول </w:t>
      </w:r>
      <w:r w:rsidR="008A0551">
        <w:rPr>
          <w:rStyle w:val="libAlaemChar"/>
          <w:rtl/>
        </w:rPr>
        <w:t>(</w:t>
      </w:r>
      <w:r w:rsidRPr="00F34896">
        <w:rPr>
          <w:rStyle w:val="libAieChar"/>
          <w:rtl/>
        </w:rPr>
        <w:t>الرِّجَالُ قَوَّامُونَ عَلَى النِّسَاء</w:t>
      </w:r>
      <w:r w:rsidR="008A0551" w:rsidRPr="008A0551">
        <w:rPr>
          <w:rStyle w:val="libAlaemChar"/>
          <w:rtl/>
        </w:rPr>
        <w:t>)</w:t>
      </w:r>
      <w:r w:rsidR="00CB6330">
        <w:rPr>
          <w:rtl/>
        </w:rPr>
        <w:t>؟</w:t>
      </w:r>
      <w:r w:rsidRPr="00F34896">
        <w:rPr>
          <w:rtl/>
        </w:rPr>
        <w:t>!</w:t>
      </w:r>
      <w:r w:rsidRPr="00F34896">
        <w:rPr>
          <w:rStyle w:val="libFootnotenumChar"/>
          <w:rtl/>
        </w:rPr>
        <w:t>(2)</w:t>
      </w:r>
      <w:r w:rsidRPr="00F34896">
        <w:rPr>
          <w:rtl/>
        </w:rPr>
        <w:t xml:space="preserve"> ليس هذا بشيء</w:t>
      </w:r>
      <w:r w:rsidR="008A0551">
        <w:rP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2F6A9D" w:rsidRDefault="00F018C8" w:rsidP="00F34896">
      <w:pPr>
        <w:pStyle w:val="libNormal"/>
        <w:rPr>
          <w:rtl/>
        </w:rPr>
      </w:pPr>
      <w:r w:rsidRPr="00F34896">
        <w:rPr>
          <w:rtl/>
        </w:rPr>
        <w:t>وأيضاً هنا كلام عن هذه الوَكالة</w:t>
      </w:r>
      <w:r w:rsidR="00CB6330">
        <w:rPr>
          <w:rtl/>
        </w:rPr>
        <w:t xml:space="preserve"> - </w:t>
      </w:r>
      <w:r w:rsidRPr="00F34896">
        <w:rPr>
          <w:rtl/>
        </w:rPr>
        <w:t>وهي عَقد جائز</w:t>
      </w:r>
      <w:r w:rsidR="00CB6330">
        <w:rPr>
          <w:rtl/>
        </w:rPr>
        <w:t>،</w:t>
      </w:r>
      <w:r w:rsidRPr="00F34896">
        <w:rPr>
          <w:rtl/>
        </w:rPr>
        <w:t xml:space="preserve"> متى شاء ا</w:t>
      </w:r>
      <w:r w:rsidR="0060581D">
        <w:rPr>
          <w:rtl/>
        </w:rPr>
        <w:t>لمـُ</w:t>
      </w:r>
      <w:r w:rsidRPr="00F34896">
        <w:rPr>
          <w:rtl/>
        </w:rPr>
        <w:t>وكِّل عَزلَ الوكيل</w:t>
      </w:r>
      <w:r w:rsidR="00CB6330">
        <w:rPr>
          <w:rtl/>
        </w:rPr>
        <w:t xml:space="preserve"> - </w:t>
      </w:r>
      <w:r w:rsidRPr="00F34896">
        <w:rPr>
          <w:rtl/>
        </w:rPr>
        <w:t>هل تُصبح لازِمةً باشتراطه في ضِمن عقد النِّكاح أو أيّ عقد لازم</w:t>
      </w:r>
      <w:r w:rsidR="00CB6330">
        <w:rPr>
          <w:rtl/>
        </w:rPr>
        <w:t>؟</w:t>
      </w:r>
      <w:r w:rsidRPr="00F34896">
        <w:rPr>
          <w:rtl/>
        </w:rPr>
        <w:t xml:space="preserve"> وهل الشرط ضِمن عَقدٍ لازم يُغيّر مِن ماهيّة المشروط</w:t>
      </w:r>
      <w:r w:rsidR="00CB6330">
        <w:rPr>
          <w:rtl/>
        </w:rPr>
        <w:t>؟</w:t>
      </w:r>
    </w:p>
    <w:p w:rsidR="00F018C8" w:rsidRPr="002F6A9D" w:rsidRDefault="00F018C8" w:rsidP="00F34896">
      <w:pPr>
        <w:pStyle w:val="libNormal"/>
        <w:rPr>
          <w:rtl/>
        </w:rPr>
      </w:pPr>
      <w:r w:rsidRPr="00F34896">
        <w:rPr>
          <w:rtl/>
        </w:rPr>
        <w:t>وأخيراً</w:t>
      </w:r>
      <w:r w:rsidR="00CB6330">
        <w:rPr>
          <w:rtl/>
        </w:rPr>
        <w:t>،</w:t>
      </w:r>
      <w:r w:rsidRPr="00F34896">
        <w:rPr>
          <w:rtl/>
        </w:rPr>
        <w:t xml:space="preserve"> فإنّ الشيخ ذَكَر في كتابه </w:t>
      </w:r>
      <w:r w:rsidR="008A0551">
        <w:rPr>
          <w:rtl/>
        </w:rPr>
        <w:t>(</w:t>
      </w:r>
      <w:r w:rsidRPr="00F34896">
        <w:rPr>
          <w:rtl/>
        </w:rPr>
        <w:t>المبسوط</w:t>
      </w:r>
      <w:r w:rsidR="008A0551">
        <w:rPr>
          <w:rtl/>
        </w:rPr>
        <w:t>)</w:t>
      </w:r>
      <w:r w:rsidRPr="00F34896">
        <w:rPr>
          <w:rtl/>
        </w:rPr>
        <w:t xml:space="preserve"> قال</w:t>
      </w:r>
      <w:r w:rsidR="00CB6330">
        <w:rPr>
          <w:rtl/>
        </w:rPr>
        <w:t>:</w:t>
      </w:r>
      <w:r w:rsidRPr="00F34896">
        <w:rPr>
          <w:rtl/>
        </w:rPr>
        <w:t xml:space="preserve"> وإن أَراد [ الرجل ] أن يجعلَ الأمر إليها فعندنا لا يجوز على الصحيح مِن المذهب</w:t>
      </w:r>
      <w:r w:rsidR="00CB6330">
        <w:rPr>
          <w:rtl/>
        </w:rPr>
        <w:t>.</w:t>
      </w:r>
      <w:r w:rsidRPr="00F34896">
        <w:rPr>
          <w:rtl/>
        </w:rPr>
        <w:t xml:space="preserve"> وفي أصحابنا مَن أجازه </w:t>
      </w:r>
      <w:r w:rsidRPr="00F34896">
        <w:rPr>
          <w:rStyle w:val="libFootnotenumChar"/>
          <w:rtl/>
        </w:rPr>
        <w:t>(4)</w:t>
      </w:r>
      <w:r w:rsidR="00CB6330">
        <w:rPr>
          <w:rtl/>
        </w:rPr>
        <w:t>.</w:t>
      </w:r>
      <w:r w:rsidRPr="00F34896">
        <w:rPr>
          <w:rtl/>
        </w:rPr>
        <w:t xml:space="preserve"> </w:t>
      </w:r>
    </w:p>
    <w:p w:rsidR="00640FEB" w:rsidRDefault="00F018C8" w:rsidP="00F34896">
      <w:pPr>
        <w:pStyle w:val="libNormal"/>
        <w:rPr>
          <w:rtl/>
        </w:rPr>
      </w:pPr>
      <w:r w:rsidRPr="00F34896">
        <w:rPr>
          <w:rtl/>
        </w:rPr>
        <w:t>ومِن ثَمّ فإنّ المسألة ليست بهيّنة</w:t>
      </w:r>
      <w:r w:rsidR="00CB6330">
        <w:rPr>
          <w:rtl/>
        </w:rPr>
        <w:t>،</w:t>
      </w:r>
      <w:r w:rsidRPr="00F34896">
        <w:rPr>
          <w:rtl/>
        </w:rPr>
        <w:t xml:space="preserve"> لا سيّما وخُطورة أمر البُضع المقتضية للاحتياط فيه</w:t>
      </w:r>
      <w:r w:rsidR="00CB6330">
        <w:rPr>
          <w:rtl/>
        </w:rPr>
        <w:t>،</w:t>
      </w:r>
      <w:r w:rsidRPr="00F34896">
        <w:rPr>
          <w:rtl/>
        </w:rPr>
        <w:t xml:space="preserve"> كما وقد رجّح صاحب الجواهر جانب الاحتياط</w:t>
      </w:r>
      <w:r w:rsidR="00CB6330">
        <w:rPr>
          <w:rtl/>
        </w:rPr>
        <w:t>،</w:t>
      </w:r>
      <w:r w:rsidRPr="00F34896">
        <w:rPr>
          <w:rtl/>
        </w:rPr>
        <w:t xml:space="preserve"> قال</w:t>
      </w:r>
      <w:r w:rsidR="00CB6330">
        <w:rPr>
          <w:rtl/>
        </w:rPr>
        <w:t>:</w:t>
      </w:r>
      <w:r w:rsidRPr="00F34896">
        <w:rPr>
          <w:rtl/>
        </w:rPr>
        <w:t xml:space="preserve"> وعلى كلّ حالٍ فالاحتياط لا ينبغي تركه </w:t>
      </w:r>
      <w:r w:rsidRPr="00F34896">
        <w:rPr>
          <w:rStyle w:val="libFootnotenumChar"/>
          <w:rtl/>
        </w:rPr>
        <w:t>(5)</w:t>
      </w:r>
      <w:r w:rsidR="00CB6330">
        <w:rPr>
          <w:rtl/>
        </w:rPr>
        <w:t>.</w:t>
      </w:r>
    </w:p>
    <w:p w:rsidR="00F018C8" w:rsidRPr="006D3634" w:rsidRDefault="00F018C8" w:rsidP="00640FEB">
      <w:pPr>
        <w:pStyle w:val="Heading3"/>
        <w:rPr>
          <w:rtl/>
        </w:rPr>
      </w:pPr>
      <w:bookmarkStart w:id="88" w:name="_Toc417993604"/>
      <w:r w:rsidRPr="002F6A9D">
        <w:rPr>
          <w:rtl/>
        </w:rPr>
        <w:t>واضربوهنّ</w:t>
      </w:r>
      <w:r w:rsidR="00CB6330">
        <w:rPr>
          <w:rtl/>
        </w:rPr>
        <w:t>!</w:t>
      </w:r>
      <w:bookmarkEnd w:id="88"/>
    </w:p>
    <w:p w:rsidR="00F018C8" w:rsidRPr="002F6A9D"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tl/>
        </w:rPr>
        <w:t>وَاللاَّتِي تَخَافُونَ نُشُوزَهُنَّ فَعِظُوهُنَّ وَاهْجُرُوهُنَّ فِي الْمَضَاجِعِ وَاضْرِبُوهُنَّ فَإِنْ أَطَعْنَكُمْ فَلاَ تَبْغُواْ عَلَيْهِنَّ سَبِيلاً</w:t>
      </w:r>
      <w:r w:rsidR="008A0551" w:rsidRPr="008A0551">
        <w:rPr>
          <w:rStyle w:val="libAlaemChar"/>
          <w:rtl/>
        </w:rPr>
        <w:t>)</w:t>
      </w:r>
      <w:r w:rsidRPr="00F34896">
        <w:rPr>
          <w:rtl/>
        </w:rPr>
        <w:t xml:space="preserve"> </w:t>
      </w:r>
      <w:r w:rsidRPr="00F34896">
        <w:rPr>
          <w:rStyle w:val="libFootnotenumChar"/>
          <w:rtl/>
        </w:rPr>
        <w:t>(6)</w:t>
      </w:r>
      <w:r w:rsidR="00CB6330">
        <w:rPr>
          <w:rtl/>
        </w:rPr>
        <w:t>.</w:t>
      </w:r>
      <w:r w:rsidRPr="00F34896">
        <w:rPr>
          <w:rtl/>
        </w:rPr>
        <w:t xml:space="preserve"> </w:t>
      </w:r>
    </w:p>
    <w:p w:rsidR="00F018C8" w:rsidRPr="002F6A9D" w:rsidRDefault="00F018C8" w:rsidP="00F34896">
      <w:pPr>
        <w:pStyle w:val="libNormal"/>
        <w:rPr>
          <w:rtl/>
        </w:rPr>
      </w:pPr>
      <w:r w:rsidRPr="00F34896">
        <w:rPr>
          <w:rtl/>
        </w:rPr>
        <w:t>قالوا</w:t>
      </w:r>
      <w:r w:rsidR="00CB6330">
        <w:rPr>
          <w:rtl/>
        </w:rPr>
        <w:t>:</w:t>
      </w:r>
      <w:r w:rsidRPr="00F34896">
        <w:rPr>
          <w:rtl/>
        </w:rPr>
        <w:t xml:space="preserve"> في هذه الآية أيضاً مَهانة بشأن المرأة</w:t>
      </w:r>
      <w:r w:rsidR="00CB6330">
        <w:rPr>
          <w:rtl/>
        </w:rPr>
        <w:t>،</w:t>
      </w:r>
      <w:r w:rsidRPr="00F34896">
        <w:rPr>
          <w:rtl/>
        </w:rPr>
        <w:t xml:space="preserve"> ممّا يتناسب وذلك العهد الجاهلي الذي كان موضع المرأة فيه موضع الضِّعة والصَّغار</w:t>
      </w:r>
      <w:r w:rsidR="00CB6330">
        <w:rPr>
          <w:rtl/>
        </w:rPr>
        <w:t>!</w:t>
      </w:r>
    </w:p>
    <w:p w:rsidR="00F018C8" w:rsidRPr="002F6A9D" w:rsidRDefault="00F018C8" w:rsidP="00F34896">
      <w:pPr>
        <w:pStyle w:val="libNormal"/>
        <w:rPr>
          <w:rtl/>
        </w:rPr>
      </w:pPr>
      <w:r w:rsidRPr="00F34896">
        <w:rPr>
          <w:rtl/>
        </w:rPr>
        <w:t>لكن بأدنى مراجعة لكُتُب التفسير والسِيَر وكلمات الفقهاء في ذلك يتّضح أنّ الأمر ليس بتلك الحدّة التي كانت تُتُصوّر عن العصر الجاهلي ا</w:t>
      </w:r>
      <w:r w:rsidR="0060581D">
        <w:rPr>
          <w:rtl/>
        </w:rPr>
        <w:t>لمـُ</w:t>
      </w:r>
      <w:r w:rsidRPr="00F34896">
        <w:rPr>
          <w:rtl/>
        </w:rPr>
        <w:t>ظلم وإمكان تأثيره على التشريعات الإسلاميّة الناصعة البيضاء والسهلة السمحاء</w:t>
      </w:r>
      <w:r w:rsidR="00CB6330">
        <w:rPr>
          <w:rtl/>
        </w:rPr>
        <w:t>.</w:t>
      </w:r>
    </w:p>
    <w:p w:rsidR="00F018C8" w:rsidRPr="002F6A9D" w:rsidRDefault="008A0551" w:rsidP="008A0551">
      <w:pPr>
        <w:pStyle w:val="libLine"/>
        <w:rPr>
          <w:rtl/>
        </w:rPr>
      </w:pPr>
      <w:r>
        <w:rPr>
          <w:rtl/>
        </w:rPr>
        <w:t>____________________</w:t>
      </w:r>
    </w:p>
    <w:p w:rsidR="00F018C8" w:rsidRPr="00F34896" w:rsidRDefault="00F018C8" w:rsidP="00F34896">
      <w:pPr>
        <w:pStyle w:val="libFootnote0"/>
        <w:rPr>
          <w:rtl/>
        </w:rPr>
      </w:pPr>
      <w:r w:rsidRPr="002F6A9D">
        <w:rPr>
          <w:rtl/>
        </w:rPr>
        <w:t>(1) تهذيب الأحكام</w:t>
      </w:r>
      <w:r w:rsidR="00CB6330">
        <w:rPr>
          <w:rtl/>
        </w:rPr>
        <w:t>،</w:t>
      </w:r>
      <w:r w:rsidRPr="002F6A9D">
        <w:rPr>
          <w:rtl/>
        </w:rPr>
        <w:t xml:space="preserve"> ج8</w:t>
      </w:r>
      <w:r w:rsidR="00CB6330">
        <w:rPr>
          <w:rtl/>
        </w:rPr>
        <w:t>،</w:t>
      </w:r>
      <w:r w:rsidRPr="002F6A9D">
        <w:rPr>
          <w:rtl/>
        </w:rPr>
        <w:t xml:space="preserve"> ص88</w:t>
      </w:r>
      <w:r w:rsidR="00CB6330">
        <w:rPr>
          <w:rtl/>
        </w:rPr>
        <w:t>،</w:t>
      </w:r>
      <w:r w:rsidRPr="002F6A9D">
        <w:rPr>
          <w:rtl/>
        </w:rPr>
        <w:t xml:space="preserve"> والاستبصار</w:t>
      </w:r>
      <w:r w:rsidR="00CB6330">
        <w:rPr>
          <w:rtl/>
        </w:rPr>
        <w:t>،</w:t>
      </w:r>
      <w:r w:rsidRPr="002F6A9D">
        <w:rPr>
          <w:rtl/>
        </w:rPr>
        <w:t xml:space="preserve"> ج3</w:t>
      </w:r>
      <w:r w:rsidR="00CB6330">
        <w:rPr>
          <w:rtl/>
        </w:rPr>
        <w:t>،</w:t>
      </w:r>
      <w:r w:rsidRPr="002F6A9D">
        <w:rPr>
          <w:rtl/>
        </w:rPr>
        <w:t xml:space="preserve"> ص313</w:t>
      </w:r>
      <w:r w:rsidR="00CB6330">
        <w:rPr>
          <w:rtl/>
        </w:rPr>
        <w:t>،</w:t>
      </w:r>
      <w:r w:rsidRPr="002F6A9D">
        <w:rPr>
          <w:rtl/>
        </w:rPr>
        <w:t xml:space="preserve"> والكافي</w:t>
      </w:r>
      <w:r w:rsidR="00CB6330">
        <w:rPr>
          <w:rtl/>
        </w:rPr>
        <w:t>،</w:t>
      </w:r>
      <w:r w:rsidRPr="002F6A9D">
        <w:rPr>
          <w:rtl/>
        </w:rPr>
        <w:t xml:space="preserve"> ج6</w:t>
      </w:r>
      <w:r w:rsidR="00CB6330">
        <w:rPr>
          <w:rtl/>
        </w:rPr>
        <w:t>،</w:t>
      </w:r>
      <w:r w:rsidRPr="002F6A9D">
        <w:rPr>
          <w:rtl/>
        </w:rPr>
        <w:t xml:space="preserve"> ص137</w:t>
      </w:r>
      <w:r w:rsidR="00CB6330">
        <w:rPr>
          <w:rtl/>
        </w:rPr>
        <w:t>،</w:t>
      </w:r>
      <w:r w:rsidRPr="002F6A9D">
        <w:rPr>
          <w:rtl/>
        </w:rPr>
        <w:t xml:space="preserve"> رقم 4</w:t>
      </w:r>
      <w:r w:rsidR="00CB6330">
        <w:rPr>
          <w:rtl/>
        </w:rPr>
        <w:t>.</w:t>
      </w:r>
    </w:p>
    <w:p w:rsidR="00F018C8" w:rsidRPr="00F34896" w:rsidRDefault="00F018C8" w:rsidP="00F34896">
      <w:pPr>
        <w:pStyle w:val="libFootnote0"/>
        <w:rPr>
          <w:rtl/>
        </w:rPr>
      </w:pPr>
      <w:r w:rsidRPr="002F6A9D">
        <w:rPr>
          <w:rtl/>
        </w:rPr>
        <w:t>(2) النساء 4</w:t>
      </w:r>
      <w:r w:rsidR="00CB6330">
        <w:rPr>
          <w:rtl/>
        </w:rPr>
        <w:t>:</w:t>
      </w:r>
      <w:r w:rsidRPr="002F6A9D">
        <w:rPr>
          <w:rtl/>
        </w:rPr>
        <w:t xml:space="preserve"> 34</w:t>
      </w:r>
      <w:r w:rsidR="00CB6330">
        <w:rPr>
          <w:rtl/>
        </w:rPr>
        <w:t>.</w:t>
      </w:r>
    </w:p>
    <w:p w:rsidR="00F018C8" w:rsidRPr="00F34896" w:rsidRDefault="00F018C8" w:rsidP="00F34896">
      <w:pPr>
        <w:pStyle w:val="libFootnote0"/>
        <w:rPr>
          <w:rtl/>
        </w:rPr>
      </w:pPr>
      <w:r w:rsidRPr="002F6A9D">
        <w:rPr>
          <w:rtl/>
        </w:rPr>
        <w:t>(3) وسائل الشيعة</w:t>
      </w:r>
      <w:r w:rsidR="00CB6330">
        <w:rPr>
          <w:rtl/>
        </w:rPr>
        <w:t>،</w:t>
      </w:r>
      <w:r w:rsidRPr="002F6A9D">
        <w:rPr>
          <w:rtl/>
        </w:rPr>
        <w:t xml:space="preserve"> ج22 ص 93</w:t>
      </w:r>
      <w:r w:rsidR="00CB6330">
        <w:rPr>
          <w:rtl/>
        </w:rPr>
        <w:t xml:space="preserve"> - </w:t>
      </w:r>
      <w:r w:rsidRPr="002F6A9D">
        <w:rPr>
          <w:rtl/>
        </w:rPr>
        <w:t>94</w:t>
      </w:r>
      <w:r w:rsidR="00CB6330">
        <w:rPr>
          <w:rtl/>
        </w:rPr>
        <w:t>،</w:t>
      </w:r>
      <w:r w:rsidRPr="002F6A9D">
        <w:rPr>
          <w:rtl/>
        </w:rPr>
        <w:t xml:space="preserve"> رقم 5 و6</w:t>
      </w:r>
      <w:r w:rsidR="00CB6330">
        <w:rPr>
          <w:rtl/>
        </w:rPr>
        <w:t>،</w:t>
      </w:r>
      <w:r w:rsidRPr="002F6A9D">
        <w:rPr>
          <w:rtl/>
        </w:rPr>
        <w:t xml:space="preserve"> باب 41 من أبواب مقدّمات الطلاق</w:t>
      </w:r>
      <w:r w:rsidR="00CB6330">
        <w:rPr>
          <w:rtl/>
        </w:rPr>
        <w:t>.</w:t>
      </w:r>
    </w:p>
    <w:p w:rsidR="00F018C8" w:rsidRPr="00F34896" w:rsidRDefault="00F018C8" w:rsidP="00F34896">
      <w:pPr>
        <w:pStyle w:val="libFootnote0"/>
        <w:rPr>
          <w:rtl/>
        </w:rPr>
      </w:pPr>
      <w:r w:rsidRPr="002F6A9D">
        <w:rPr>
          <w:rtl/>
        </w:rPr>
        <w:t>(4) المبسوط للطوسي</w:t>
      </w:r>
      <w:r w:rsidR="00CB6330">
        <w:rPr>
          <w:rtl/>
        </w:rPr>
        <w:t>،</w:t>
      </w:r>
      <w:r w:rsidRPr="002F6A9D">
        <w:rPr>
          <w:rtl/>
        </w:rPr>
        <w:t xml:space="preserve"> ج5</w:t>
      </w:r>
      <w:r w:rsidR="00CB6330">
        <w:rPr>
          <w:rtl/>
        </w:rPr>
        <w:t>،</w:t>
      </w:r>
      <w:r w:rsidRPr="002F6A9D">
        <w:rPr>
          <w:rtl/>
        </w:rPr>
        <w:t xml:space="preserve"> ص29</w:t>
      </w:r>
      <w:r w:rsidR="00CB6330">
        <w:rPr>
          <w:rtl/>
        </w:rPr>
        <w:t>.</w:t>
      </w:r>
    </w:p>
    <w:p w:rsidR="00F018C8" w:rsidRPr="00F34896" w:rsidRDefault="00F018C8" w:rsidP="00F34896">
      <w:pPr>
        <w:pStyle w:val="libFootnote0"/>
        <w:rPr>
          <w:rtl/>
        </w:rPr>
      </w:pPr>
      <w:r w:rsidRPr="002F6A9D">
        <w:rPr>
          <w:rtl/>
        </w:rPr>
        <w:t>(5) جواهر الكلام</w:t>
      </w:r>
      <w:r w:rsidR="00CB6330">
        <w:rPr>
          <w:rtl/>
        </w:rPr>
        <w:t>،</w:t>
      </w:r>
      <w:r w:rsidRPr="002F6A9D">
        <w:rPr>
          <w:rtl/>
        </w:rPr>
        <w:t xml:space="preserve"> ج32</w:t>
      </w:r>
      <w:r w:rsidR="00CB6330">
        <w:rPr>
          <w:rtl/>
        </w:rPr>
        <w:t>،</w:t>
      </w:r>
      <w:r w:rsidRPr="002F6A9D">
        <w:rPr>
          <w:rtl/>
        </w:rPr>
        <w:t xml:space="preserve"> ص25</w:t>
      </w:r>
      <w:r w:rsidR="00CB6330">
        <w:rPr>
          <w:rtl/>
        </w:rPr>
        <w:t>.</w:t>
      </w:r>
    </w:p>
    <w:p w:rsidR="00F018C8" w:rsidRPr="00F34896" w:rsidRDefault="00F018C8" w:rsidP="00F34896">
      <w:pPr>
        <w:pStyle w:val="libFootnote0"/>
        <w:rPr>
          <w:rtl/>
        </w:rPr>
      </w:pPr>
      <w:r w:rsidRPr="002F6A9D">
        <w:rPr>
          <w:rtl/>
        </w:rPr>
        <w:t>(6) النساء 4</w:t>
      </w:r>
      <w:r w:rsidR="00CB6330">
        <w:rPr>
          <w:rtl/>
        </w:rPr>
        <w:t>:</w:t>
      </w:r>
      <w:r w:rsidRPr="002F6A9D">
        <w:rPr>
          <w:rtl/>
        </w:rPr>
        <w:t xml:space="preserve"> 34</w:t>
      </w:r>
      <w:r w:rsidR="00CB6330">
        <w:rPr>
          <w:rtl/>
        </w:rPr>
        <w:t>.</w:t>
      </w:r>
    </w:p>
    <w:p w:rsidR="00F018C8" w:rsidRDefault="00F018C8" w:rsidP="00610BA4">
      <w:pPr>
        <w:pStyle w:val="libPoemTiniChar"/>
        <w:rPr>
          <w:rtl/>
        </w:rPr>
      </w:pPr>
      <w:r>
        <w:rPr>
          <w:rtl/>
        </w:rPr>
        <w:br w:type="page"/>
      </w:r>
    </w:p>
    <w:p w:rsidR="00F018C8" w:rsidRPr="002F6A9D" w:rsidRDefault="00F018C8" w:rsidP="00F34896">
      <w:pPr>
        <w:pStyle w:val="libNormal"/>
        <w:rPr>
          <w:rtl/>
        </w:rPr>
      </w:pPr>
      <w:r w:rsidRPr="00F34896">
        <w:rPr>
          <w:rtl/>
        </w:rPr>
        <w:lastRenderedPageBreak/>
        <w:t>كانت المرأة في العصر الجاهلي في مُستوى هابط جدّاً</w:t>
      </w:r>
      <w:r w:rsidR="00CB6330">
        <w:rPr>
          <w:rtl/>
        </w:rPr>
        <w:t>،</w:t>
      </w:r>
      <w:r w:rsidRPr="00F34896">
        <w:rPr>
          <w:rtl/>
        </w:rPr>
        <w:t xml:space="preserve"> وجاء الإسلام ليأخذ بيدها ويَرفَعَها إلى حيث مستواها الإنساني الرفيع</w:t>
      </w:r>
      <w:r w:rsidR="00CB6330">
        <w:rPr>
          <w:rtl/>
        </w:rPr>
        <w:t>،</w:t>
      </w:r>
      <w:r w:rsidRPr="00F34896">
        <w:rPr>
          <w:rtl/>
        </w:rPr>
        <w:t xml:space="preserve"> ولكنّ هذا التحوّل الجذري بشأنها هل أمكن حصوله بصورة فجائيّة وبِلا تمهيدِ مُقدّمات</w:t>
      </w:r>
      <w:r w:rsidR="00CB6330">
        <w:rPr>
          <w:rtl/>
        </w:rPr>
        <w:t>؟</w:t>
      </w:r>
      <w:r w:rsidRPr="00F34896">
        <w:rPr>
          <w:rtl/>
        </w:rPr>
        <w:t xml:space="preserve"> أم كان بحاجة إلى مَهَلٍ وبصورة تدريجيّة لِقلب تلك الغِلظة ا</w:t>
      </w:r>
      <w:r w:rsidR="0060581D">
        <w:rPr>
          <w:rtl/>
        </w:rPr>
        <w:t>لمـُ</w:t>
      </w:r>
      <w:r w:rsidRPr="00F34896">
        <w:rPr>
          <w:rtl/>
        </w:rPr>
        <w:t>توهِّجة إلى رقّةٍ ورأفةٍ هادئة</w:t>
      </w:r>
      <w:r w:rsidR="00CB6330">
        <w:rPr>
          <w:rtl/>
        </w:rPr>
        <w:t>؟</w:t>
      </w:r>
      <w:r w:rsidRPr="00F34896">
        <w:rPr>
          <w:rtl/>
        </w:rPr>
        <w:t xml:space="preserve"> الأمر الذي يستدعي ا</w:t>
      </w:r>
      <w:r w:rsidR="0060581D">
        <w:rPr>
          <w:rtl/>
        </w:rPr>
        <w:t>لمـُ</w:t>
      </w:r>
      <w:r w:rsidRPr="00F34896">
        <w:rPr>
          <w:rtl/>
        </w:rPr>
        <w:t>سايرة مع القوم بعض الشيء في هذا الطريق الوَعْر</w:t>
      </w:r>
      <w:r w:rsidR="00CB6330">
        <w:rPr>
          <w:rtl/>
        </w:rPr>
        <w:t>؛</w:t>
      </w:r>
      <w:r w:rsidRPr="00F34896">
        <w:rPr>
          <w:rtl/>
        </w:rPr>
        <w:t xml:space="preserve"> ليمكن إيقافهم أو تمهيد أسباب هذا الإيقاف فيمكن إرجاعهم إلى حيث فطرتهم الإنسانيّة الأصيلة</w:t>
      </w:r>
      <w:r w:rsidR="00CB6330">
        <w:rPr>
          <w:rtl/>
        </w:rPr>
        <w:t>!</w:t>
      </w:r>
    </w:p>
    <w:p w:rsidR="00F018C8" w:rsidRPr="002F6A9D" w:rsidRDefault="00F018C8" w:rsidP="00F34896">
      <w:pPr>
        <w:pStyle w:val="libNormal"/>
        <w:rPr>
          <w:rtl/>
        </w:rPr>
      </w:pPr>
      <w:r w:rsidRPr="00F34896">
        <w:rPr>
          <w:rtl/>
        </w:rPr>
        <w:t>وهكذا جارى الإسلام العرب في بادئ الأمر في قِسم مِن عاداتهم</w:t>
      </w:r>
      <w:r w:rsidR="00CB6330">
        <w:rPr>
          <w:rtl/>
        </w:rPr>
        <w:t xml:space="preserve"> - </w:t>
      </w:r>
      <w:r w:rsidRPr="00F34896">
        <w:rPr>
          <w:rtl/>
        </w:rPr>
        <w:t>كانت متحكِّمة عليهم تَحكّماً وثيقاً</w:t>
      </w:r>
      <w:r w:rsidR="00CB6330">
        <w:rPr>
          <w:rtl/>
        </w:rPr>
        <w:t xml:space="preserve"> - </w:t>
      </w:r>
      <w:r w:rsidRPr="00F34896">
        <w:rPr>
          <w:rtl/>
        </w:rPr>
        <w:t>وفي أثناء هذه ا</w:t>
      </w:r>
      <w:r w:rsidR="0060581D">
        <w:rPr>
          <w:rtl/>
        </w:rPr>
        <w:t>لمـُ</w:t>
      </w:r>
      <w:r w:rsidRPr="00F34896">
        <w:rPr>
          <w:rtl/>
        </w:rPr>
        <w:t>جاراة وا</w:t>
      </w:r>
      <w:r w:rsidR="0060581D">
        <w:rPr>
          <w:rtl/>
        </w:rPr>
        <w:t>لمـُ</w:t>
      </w:r>
      <w:r w:rsidRPr="00F34896">
        <w:rPr>
          <w:rtl/>
        </w:rPr>
        <w:t>سايرة</w:t>
      </w:r>
      <w:r w:rsidR="00CB6330">
        <w:rPr>
          <w:rtl/>
        </w:rPr>
        <w:t>،</w:t>
      </w:r>
      <w:r w:rsidRPr="00F34896">
        <w:rPr>
          <w:rtl/>
        </w:rPr>
        <w:t xml:space="preserve"> أخذ ينفثُ في رَوعِهم رُوح ا</w:t>
      </w:r>
      <w:r w:rsidR="0060581D">
        <w:rPr>
          <w:rtl/>
        </w:rPr>
        <w:t>لمـُ</w:t>
      </w:r>
      <w:r w:rsidRPr="00F34896">
        <w:rPr>
          <w:rtl/>
        </w:rPr>
        <w:t>لائَمة</w:t>
      </w:r>
      <w:r w:rsidR="00CB6330">
        <w:rPr>
          <w:rtl/>
        </w:rPr>
        <w:t>،</w:t>
      </w:r>
      <w:r w:rsidRPr="00F34896">
        <w:rPr>
          <w:rtl/>
        </w:rPr>
        <w:t xml:space="preserve"> وإبعاد الخشونة لتلين قلوبهم ويَهتدوا إلى وجه الصواب</w:t>
      </w:r>
      <w:r w:rsidR="00CB6330">
        <w:rPr>
          <w:rtl/>
        </w:rPr>
        <w:t>،</w:t>
      </w:r>
      <w:r w:rsidRPr="00F34896">
        <w:rPr>
          <w:rtl/>
        </w:rPr>
        <w:t xml:space="preserve"> فيَرتَدِعوا بأنفسهم شيئاً فشيئاً عن الأخطاء التي كانت تَجذبُهم بقوّة ذلك العهد</w:t>
      </w:r>
      <w:r w:rsidR="00CB6330">
        <w:rPr>
          <w:rtl/>
        </w:rPr>
        <w:t>.</w:t>
      </w:r>
    </w:p>
    <w:p w:rsidR="00F018C8" w:rsidRPr="002F6A9D" w:rsidRDefault="00F018C8" w:rsidP="00F34896">
      <w:pPr>
        <w:pStyle w:val="libNormal"/>
        <w:rPr>
          <w:rtl/>
        </w:rPr>
      </w:pPr>
      <w:r w:rsidRPr="00F34896">
        <w:rPr>
          <w:rtl/>
        </w:rPr>
        <w:t>وهذا النحو مِن سياسة التدبير نرى الإسلام قد اتّخذها بشأنِ لفيفٍ مِن عاداتٍ جاهليّة لم تكن متحكِّمة على العرب وحدهم</w:t>
      </w:r>
      <w:r w:rsidR="00CB6330">
        <w:rPr>
          <w:rtl/>
        </w:rPr>
        <w:t>،</w:t>
      </w:r>
      <w:r w:rsidRPr="00F34896">
        <w:rPr>
          <w:rtl/>
        </w:rPr>
        <w:t xml:space="preserve"> بل على سائر الأُمم على وجه العُموم</w:t>
      </w:r>
      <w:r w:rsidR="00CB6330">
        <w:rPr>
          <w:rtl/>
        </w:rPr>
        <w:t>؛</w:t>
      </w:r>
      <w:r w:rsidRPr="00F34896">
        <w:rPr>
          <w:rtl/>
        </w:rPr>
        <w:t xml:space="preserve"> ومِن ثَمّ كان قَلعُ جذورها بحاجة إلى مُهلة وفرصة زمنيّة</w:t>
      </w:r>
      <w:r w:rsidR="00CB6330">
        <w:rPr>
          <w:rtl/>
        </w:rPr>
        <w:t>،</w:t>
      </w:r>
      <w:r w:rsidRPr="00F34896">
        <w:rPr>
          <w:rtl/>
        </w:rPr>
        <w:t xml:space="preserve"> قصيرة أو طويلة</w:t>
      </w:r>
      <w:r w:rsidR="00CB6330">
        <w:rPr>
          <w:rtl/>
        </w:rPr>
        <w:t>،</w:t>
      </w:r>
      <w:r w:rsidRPr="00F34896">
        <w:rPr>
          <w:rtl/>
        </w:rPr>
        <w:t xml:space="preserve"> وتمهيد مقدّمات أصوليّة تُمهِّد هذا السبيل</w:t>
      </w:r>
      <w:r w:rsidR="00CB6330">
        <w:rPr>
          <w:rtl/>
        </w:rPr>
        <w:t>.</w:t>
      </w:r>
    </w:p>
    <w:p w:rsidR="00F018C8" w:rsidRPr="002F6A9D" w:rsidRDefault="00F018C8" w:rsidP="00F34896">
      <w:pPr>
        <w:pStyle w:val="libNormal"/>
        <w:rPr>
          <w:rtl/>
        </w:rPr>
      </w:pPr>
      <w:r w:rsidRPr="00F34896">
        <w:rPr>
          <w:rtl/>
        </w:rPr>
        <w:t>ويُمكننا التمثيل لذلك بمسألة الرقّية التي جارَاها الإسلام</w:t>
      </w:r>
      <w:r w:rsidR="00CB6330">
        <w:rPr>
          <w:rtl/>
        </w:rPr>
        <w:t>،</w:t>
      </w:r>
      <w:r w:rsidRPr="00F34896">
        <w:rPr>
          <w:rtl/>
        </w:rPr>
        <w:t xml:space="preserve"> حيث تَحَكّمُها على العالم كلّه يومذاك</w:t>
      </w:r>
      <w:r w:rsidR="00CB6330">
        <w:rPr>
          <w:rtl/>
        </w:rPr>
        <w:t>،</w:t>
      </w:r>
      <w:r w:rsidRPr="00F34896">
        <w:rPr>
          <w:rtl/>
        </w:rPr>
        <w:t xml:space="preserve"> وكانت سلعةً تجاريّة ضَخمة</w:t>
      </w:r>
      <w:r w:rsidR="00CB6330">
        <w:rPr>
          <w:rtl/>
        </w:rPr>
        <w:t>،</w:t>
      </w:r>
      <w:r w:rsidRPr="00F34896">
        <w:rPr>
          <w:rtl/>
        </w:rPr>
        <w:t xml:space="preserve"> لا يمكن مُجابَهتُها بِلا تمهيد مقدّمات</w:t>
      </w:r>
      <w:r w:rsidR="00CB6330">
        <w:rPr>
          <w:rtl/>
        </w:rPr>
        <w:t>،</w:t>
      </w:r>
      <w:r w:rsidRPr="00F34896">
        <w:rPr>
          <w:rtl/>
        </w:rPr>
        <w:t xml:space="preserve"> فقد قام الإسلام في وجهها</w:t>
      </w:r>
      <w:r w:rsidR="00CB6330">
        <w:rPr>
          <w:rtl/>
        </w:rPr>
        <w:t>،</w:t>
      </w:r>
      <w:r w:rsidRPr="00F34896">
        <w:rPr>
          <w:rtl/>
        </w:rPr>
        <w:t xml:space="preserve"> لكن لا بشكلٍ علنيٍّ صريح</w:t>
      </w:r>
      <w:r w:rsidR="00CB6330">
        <w:rPr>
          <w:rtl/>
        </w:rPr>
        <w:t>،</w:t>
      </w:r>
      <w:r w:rsidRPr="00F34896">
        <w:rPr>
          <w:rtl/>
        </w:rPr>
        <w:t xml:space="preserve"> ولكن أعلن مخالفته لمنشأ الاسترقاق الذي كان عليه جمهور الأُمَم ذلك العصر</w:t>
      </w:r>
      <w:r w:rsidR="00CB6330">
        <w:rPr>
          <w:rtl/>
        </w:rPr>
        <w:t>،</w:t>
      </w:r>
      <w:r w:rsidRPr="00F34896">
        <w:rPr>
          <w:rtl/>
        </w:rPr>
        <w:t xml:space="preserve"> وسدّ طريقه</w:t>
      </w:r>
      <w:r w:rsidR="00CB6330">
        <w:rPr>
          <w:rtl/>
        </w:rPr>
        <w:t xml:space="preserve"> - </w:t>
      </w:r>
      <w:r w:rsidRPr="00F34896">
        <w:rPr>
          <w:rtl/>
        </w:rPr>
        <w:t>شرعيّاً</w:t>
      </w:r>
      <w:r w:rsidR="00CB6330">
        <w:rPr>
          <w:rtl/>
        </w:rPr>
        <w:t xml:space="preserve"> - </w:t>
      </w:r>
      <w:r w:rsidRPr="00F34896">
        <w:rPr>
          <w:rtl/>
        </w:rPr>
        <w:t>ما عدا حالة الاستيلاء على ا</w:t>
      </w:r>
      <w:r w:rsidR="0060581D">
        <w:rPr>
          <w:rtl/>
        </w:rPr>
        <w:t>لمـُ</w:t>
      </w:r>
      <w:r w:rsidRPr="00F34896">
        <w:rPr>
          <w:rtl/>
        </w:rPr>
        <w:t>حاربين في ميدان القتال</w:t>
      </w:r>
      <w:r w:rsidR="00CB6330">
        <w:rPr>
          <w:rtl/>
        </w:rPr>
        <w:t>،</w:t>
      </w:r>
      <w:r w:rsidRPr="00F34896">
        <w:rPr>
          <w:rtl/>
        </w:rPr>
        <w:t xml:space="preserve"> الأمر الذي كان يَخصّ الرجال ا</w:t>
      </w:r>
      <w:r w:rsidR="0060581D">
        <w:rPr>
          <w:rtl/>
        </w:rPr>
        <w:t>لمـُ</w:t>
      </w:r>
      <w:r w:rsidRPr="00F34896">
        <w:rPr>
          <w:rtl/>
        </w:rPr>
        <w:t>حاربين ضدّ الإسلام دون غيرهم</w:t>
      </w:r>
      <w:r w:rsidR="00CB6330">
        <w:rPr>
          <w:rtl/>
        </w:rPr>
        <w:t>،</w:t>
      </w:r>
      <w:r w:rsidRPr="00F34896">
        <w:rPr>
          <w:rtl/>
        </w:rPr>
        <w:t xml:space="preserve"> ولا النساء ولا الأطفال والشيوخ</w:t>
      </w:r>
      <w:r w:rsidR="00CB6330">
        <w:rPr>
          <w:rtl/>
        </w:rPr>
        <w:t>،</w:t>
      </w:r>
      <w:r w:rsidRPr="00F34896">
        <w:rPr>
          <w:rtl/>
        </w:rPr>
        <w:t xml:space="preserve"> ورفض رفضاً باتّاً إمكان الاسترقاق بأيّ وجهٍ كان</w:t>
      </w:r>
      <w:r w:rsidR="00CB6330">
        <w:rPr>
          <w:rtl/>
        </w:rPr>
        <w:t>.</w:t>
      </w:r>
    </w:p>
    <w:p w:rsidR="00F018C8" w:rsidRPr="002F6A9D" w:rsidRDefault="00F018C8" w:rsidP="00F34896">
      <w:pPr>
        <w:pStyle w:val="libNormal"/>
        <w:rPr>
          <w:rtl/>
        </w:rPr>
      </w:pPr>
      <w:r w:rsidRPr="00F34896">
        <w:rPr>
          <w:rtl/>
        </w:rPr>
        <w:t>ثمّ إنّه مع ذلك جعل الطريق لتَحرُّرِهم فسيحاً وفي أنحاء وأشكال</w:t>
      </w:r>
      <w:r w:rsidR="00CB6330">
        <w:rPr>
          <w:rtl/>
        </w:rPr>
        <w:t>،</w:t>
      </w:r>
      <w:r w:rsidRPr="00F34896">
        <w:rPr>
          <w:rtl/>
        </w:rPr>
        <w:t xml:space="preserve"> حسبَما نَذكره</w:t>
      </w:r>
      <w:r w:rsidR="00CB6330">
        <w:rPr>
          <w:rtl/>
        </w:rPr>
        <w:t>.</w:t>
      </w:r>
    </w:p>
    <w:p w:rsidR="00640FEB" w:rsidRDefault="00F018C8" w:rsidP="00F34896">
      <w:pPr>
        <w:pStyle w:val="libNormal"/>
        <w:rPr>
          <w:rtl/>
        </w:rPr>
      </w:pPr>
      <w:r w:rsidRPr="00F34896">
        <w:rPr>
          <w:rtl/>
        </w:rPr>
        <w:t>واتخاذ مثل هذه الإجراءات لقطع جذور عادةٍ جاهليّةٍ ساطية</w:t>
      </w:r>
      <w:r w:rsidR="00CB6330">
        <w:rPr>
          <w:rtl/>
        </w:rPr>
        <w:t>،</w:t>
      </w:r>
      <w:r w:rsidRPr="00F34896">
        <w:rPr>
          <w:rtl/>
        </w:rPr>
        <w:t xml:space="preserve"> قد اصطلحنا عليه </w:t>
      </w:r>
    </w:p>
    <w:p w:rsidR="00F018C8" w:rsidRDefault="00F018C8" w:rsidP="00610BA4">
      <w:pPr>
        <w:pStyle w:val="libPoemTiniChar"/>
        <w:rPr>
          <w:rtl/>
        </w:rPr>
      </w:pPr>
      <w:r>
        <w:rPr>
          <w:rtl/>
        </w:rPr>
        <w:br w:type="page"/>
      </w:r>
    </w:p>
    <w:p w:rsidR="00F018C8" w:rsidRPr="00D16404" w:rsidRDefault="00F018C8" w:rsidP="00F34896">
      <w:pPr>
        <w:pStyle w:val="libNormal"/>
        <w:rPr>
          <w:rtl/>
        </w:rPr>
      </w:pPr>
      <w:r w:rsidRPr="00F34896">
        <w:rPr>
          <w:rtl/>
        </w:rPr>
        <w:lastRenderedPageBreak/>
        <w:t>بالنَسخ التدريجي ا</w:t>
      </w:r>
      <w:r w:rsidR="0060581D">
        <w:rPr>
          <w:rtl/>
        </w:rPr>
        <w:t>لمـُ</w:t>
      </w:r>
      <w:r w:rsidRPr="00F34896">
        <w:rPr>
          <w:rtl/>
        </w:rPr>
        <w:t>سيَّر مع الزمان</w:t>
      </w:r>
      <w:r w:rsidR="00CB6330">
        <w:rPr>
          <w:rtl/>
        </w:rPr>
        <w:t>،</w:t>
      </w:r>
      <w:r w:rsidRPr="00F34896">
        <w:rPr>
          <w:rtl/>
        </w:rPr>
        <w:t xml:space="preserve"> ممّا قد مُهدِّت أسبابه مُنذ البدء وعلى عهد صاحب الشريعة</w:t>
      </w:r>
      <w:r w:rsidR="00CB6330">
        <w:rPr>
          <w:rtl/>
        </w:rPr>
        <w:t>.</w:t>
      </w:r>
    </w:p>
    <w:p w:rsidR="00F018C8" w:rsidRPr="00640FEB" w:rsidRDefault="00F018C8" w:rsidP="00640FEB">
      <w:pPr>
        <w:pStyle w:val="libCenter"/>
        <w:rPr>
          <w:rtl/>
        </w:rPr>
      </w:pPr>
      <w:r w:rsidRPr="00D16404">
        <w:rPr>
          <w:rtl/>
        </w:rPr>
        <w:t>* * *</w:t>
      </w:r>
    </w:p>
    <w:p w:rsidR="00F018C8" w:rsidRPr="00D16404" w:rsidRDefault="00F018C8" w:rsidP="00F34896">
      <w:pPr>
        <w:pStyle w:val="libNormal"/>
        <w:rPr>
          <w:rtl/>
        </w:rPr>
      </w:pPr>
      <w:r w:rsidRPr="00F34896">
        <w:rPr>
          <w:rtl/>
        </w:rPr>
        <w:t>ومِن هذا القَبيل مسألة قِوامة الرجل على المرأة بشكلها العامّ</w:t>
      </w:r>
      <w:r w:rsidR="00CB6330">
        <w:rPr>
          <w:rtl/>
        </w:rPr>
        <w:t>،</w:t>
      </w:r>
      <w:r w:rsidRPr="00F34896">
        <w:rPr>
          <w:rtl/>
        </w:rPr>
        <w:t xml:space="preserve"> بحيث تَشمل ضربَها ضرباً مُبرِّحاً مُوجِعاً</w:t>
      </w:r>
      <w:r w:rsidR="00CB6330">
        <w:rPr>
          <w:rtl/>
        </w:rPr>
        <w:t>!</w:t>
      </w:r>
      <w:r w:rsidRPr="00F34896">
        <w:rPr>
          <w:rtl/>
        </w:rPr>
        <w:t xml:space="preserve"> فلو كان قد نَزَل به الوحي</w:t>
      </w:r>
      <w:r w:rsidR="00CB6330">
        <w:rPr>
          <w:rtl/>
        </w:rPr>
        <w:t>،</w:t>
      </w:r>
      <w:r w:rsidRPr="00F34896">
        <w:rPr>
          <w:rtl/>
        </w:rPr>
        <w:t xml:space="preserve"> ولكن جاء تفسيره على لسان صاحب الشريعة بما يَجعله هيّناً في وقته</w:t>
      </w:r>
      <w:r w:rsidR="00CB6330">
        <w:rPr>
          <w:rtl/>
        </w:rPr>
        <w:t>،</w:t>
      </w:r>
      <w:r w:rsidRPr="00F34896">
        <w:rPr>
          <w:rtl/>
        </w:rPr>
        <w:t xml:space="preserve"> وتمهيداً لقلع جذوره على مدى الأيّام</w:t>
      </w:r>
      <w:r w:rsidR="00CB6330">
        <w:rPr>
          <w:rtl/>
        </w:rPr>
        <w:t>:</w:t>
      </w:r>
      <w:r w:rsidRPr="00F34896">
        <w:rPr>
          <w:rtl/>
        </w:rPr>
        <w:t xml:space="preserve"> </w:t>
      </w:r>
    </w:p>
    <w:p w:rsidR="00F018C8" w:rsidRPr="00D16404" w:rsidRDefault="00F018C8" w:rsidP="00F34896">
      <w:pPr>
        <w:pStyle w:val="libNormal"/>
        <w:rPr>
          <w:rtl/>
        </w:rPr>
      </w:pPr>
      <w:r w:rsidRPr="00640FEB">
        <w:rPr>
          <w:rtl/>
        </w:rPr>
        <w:t>أَوّلاً</w:t>
      </w:r>
      <w:r w:rsidR="00CB6330">
        <w:rPr>
          <w:rtl/>
        </w:rPr>
        <w:t>:</w:t>
      </w:r>
      <w:r w:rsidRPr="00F34896">
        <w:rPr>
          <w:rtl/>
        </w:rPr>
        <w:t xml:space="preserve"> جاء تفسير الضَرب بكونه غير مُبرّح</w:t>
      </w:r>
      <w:r w:rsidR="00CB6330">
        <w:rPr>
          <w:rtl/>
        </w:rPr>
        <w:t>،</w:t>
      </w:r>
      <w:r w:rsidRPr="00F34896">
        <w:rPr>
          <w:rtl/>
        </w:rPr>
        <w:t xml:space="preserve"> أي غير شديد ولا مُؤلِم</w:t>
      </w:r>
      <w:r w:rsidR="00CB6330">
        <w:rPr>
          <w:rtl/>
        </w:rPr>
        <w:t>،</w:t>
      </w:r>
      <w:r w:rsidRPr="00F34896">
        <w:rPr>
          <w:rtl/>
        </w:rPr>
        <w:t xml:space="preserve"> فيكون ضَرباً خفيفاً لا يُؤلم</w:t>
      </w:r>
      <w:r w:rsidR="00CB6330">
        <w:rPr>
          <w:rtl/>
        </w:rPr>
        <w:t>،</w:t>
      </w:r>
      <w:r w:rsidRPr="00F34896">
        <w:rPr>
          <w:rtl/>
        </w:rPr>
        <w:t xml:space="preserve"> والضَرب إذا لم يكن مُؤلماً لا يكون ضَرباً في الحقيقة</w:t>
      </w:r>
      <w:r w:rsidR="00CB6330">
        <w:rPr>
          <w:rtl/>
        </w:rPr>
        <w:t>،</w:t>
      </w:r>
      <w:r w:rsidRPr="00F34896">
        <w:rPr>
          <w:rtl/>
        </w:rPr>
        <w:t xml:space="preserve"> وإنّما هو مَسحٌ باليد مَسحاً في ظرافة</w:t>
      </w:r>
      <w:r w:rsidR="00CB6330">
        <w:rPr>
          <w:rtl/>
        </w:rPr>
        <w:t>!</w:t>
      </w:r>
      <w:r w:rsidRPr="00F34896">
        <w:rPr>
          <w:rtl/>
        </w:rPr>
        <w:t xml:space="preserve"> ومِن ثَمّ جاء تقييده بأن لا يكون بسوطٍ ولا خشبٍ أو آلةٍ غيرهما</w:t>
      </w:r>
      <w:r w:rsidR="00CB6330">
        <w:rPr>
          <w:rtl/>
        </w:rPr>
        <w:t>،</w:t>
      </w:r>
      <w:r w:rsidRPr="00F34896">
        <w:rPr>
          <w:rtl/>
        </w:rPr>
        <w:t xml:space="preserve"> ما عدا عُودَة السِّواك التي يستاك بها الرجل</w:t>
      </w:r>
      <w:r w:rsidR="00CB6330">
        <w:rPr>
          <w:rtl/>
        </w:rPr>
        <w:t>!</w:t>
      </w:r>
    </w:p>
    <w:p w:rsidR="00F018C8" w:rsidRPr="00D16404" w:rsidRDefault="00F018C8" w:rsidP="00F34896">
      <w:pPr>
        <w:pStyle w:val="libNormal"/>
        <w:rPr>
          <w:rtl/>
        </w:rPr>
      </w:pPr>
      <w:r w:rsidRPr="00F34896">
        <w:rPr>
          <w:rtl/>
        </w:rPr>
        <w:t>الأمر الذي يجعل مِن ظاهر دلالة الآية عقيمة</w:t>
      </w:r>
      <w:r w:rsidR="00CB6330">
        <w:rPr>
          <w:rtl/>
        </w:rPr>
        <w:t>،</w:t>
      </w:r>
      <w:r w:rsidRPr="00F34896">
        <w:rPr>
          <w:rtl/>
        </w:rPr>
        <w:t xml:space="preserve"> ويَرفض سُلطة الرجل على إيلام زوجته بالضَرب والأذى على كلّ حال</w:t>
      </w:r>
      <w:r w:rsidR="00CB6330">
        <w:rPr>
          <w:rtl/>
        </w:rPr>
        <w:t>.</w:t>
      </w:r>
    </w:p>
    <w:p w:rsidR="00F018C8" w:rsidRPr="00D16404" w:rsidRDefault="00F018C8" w:rsidP="00F34896">
      <w:pPr>
        <w:pStyle w:val="libNormal"/>
        <w:rPr>
          <w:rtl/>
        </w:rPr>
      </w:pPr>
      <w:r w:rsidRPr="00F34896">
        <w:rPr>
          <w:rtl/>
        </w:rPr>
        <w:t>أخرج ابن جرير عن عكرمة</w:t>
      </w:r>
      <w:r w:rsidR="00CB6330">
        <w:rPr>
          <w:rtl/>
        </w:rPr>
        <w:t xml:space="preserve"> - </w:t>
      </w:r>
      <w:r w:rsidRPr="00F34896">
        <w:rPr>
          <w:rtl/>
        </w:rPr>
        <w:t>في الآية</w:t>
      </w:r>
      <w:r w:rsidR="00CB6330">
        <w:rPr>
          <w:rtl/>
        </w:rPr>
        <w:t xml:space="preserve"> - </w:t>
      </w:r>
      <w:r w:rsidRPr="00F34896">
        <w:rPr>
          <w:rtl/>
        </w:rPr>
        <w:t>قال</w:t>
      </w:r>
      <w:r w:rsidR="00CB6330">
        <w:rPr>
          <w:rtl/>
        </w:rPr>
        <w:t>:</w:t>
      </w:r>
      <w:r w:rsidRPr="00F34896">
        <w:rPr>
          <w:rtl/>
        </w:rPr>
        <w:t xml:space="preserve"> قال رسول اللّه </w:t>
      </w:r>
      <w:r w:rsidR="008A0551">
        <w:rPr>
          <w:rtl/>
        </w:rPr>
        <w:t>(</w:t>
      </w:r>
      <w:r w:rsidRPr="00F34896">
        <w:rPr>
          <w:rtl/>
        </w:rPr>
        <w:t>صلّى اللّه عليه وآله</w:t>
      </w:r>
      <w:r w:rsidR="008A0551">
        <w:rPr>
          <w:rtl/>
        </w:rPr>
        <w:t>)</w:t>
      </w:r>
      <w:r w:rsidR="00CB6330">
        <w:rPr>
          <w:rtl/>
        </w:rPr>
        <w:t>:</w:t>
      </w:r>
      <w:r w:rsidRPr="00F34896">
        <w:rPr>
          <w:rtl/>
        </w:rPr>
        <w:t xml:space="preserve"> </w:t>
      </w:r>
      <w:r w:rsidR="008A0551">
        <w:rPr>
          <w:rtl/>
        </w:rPr>
        <w:t>(</w:t>
      </w:r>
      <w:r w:rsidRPr="00F34896">
        <w:rPr>
          <w:rtl/>
        </w:rPr>
        <w:t>اضربوهنّ إذا عصينَكم في المعروف</w:t>
      </w:r>
      <w:r w:rsidR="00CB6330">
        <w:rPr>
          <w:rtl/>
        </w:rPr>
        <w:t>،</w:t>
      </w:r>
      <w:r w:rsidRPr="00F34896">
        <w:rPr>
          <w:rtl/>
        </w:rPr>
        <w:t xml:space="preserve"> ضرباً غير مُبرِّح</w:t>
      </w:r>
      <w:r w:rsidR="008A0551">
        <w:rPr>
          <w:rtl/>
        </w:rPr>
        <w:t>)</w:t>
      </w:r>
      <w:r w:rsidR="00CB6330">
        <w:rPr>
          <w:rtl/>
        </w:rPr>
        <w:t>،</w:t>
      </w:r>
      <w:r w:rsidRPr="00F34896">
        <w:rPr>
          <w:rtl/>
        </w:rPr>
        <w:t xml:space="preserve"> ورواه أيضاً بإسناده عن حجّاج مُضيفاً إليه تفسيره </w:t>
      </w:r>
      <w:r w:rsidR="008A0551">
        <w:rPr>
          <w:rtl/>
        </w:rPr>
        <w:t>(</w:t>
      </w:r>
      <w:r w:rsidRPr="00F34896">
        <w:rPr>
          <w:rtl/>
        </w:rPr>
        <w:t>غير مبرّح</w:t>
      </w:r>
      <w:r w:rsidR="008A0551">
        <w:rPr>
          <w:rtl/>
        </w:rPr>
        <w:t>)</w:t>
      </w:r>
      <w:r w:rsidRPr="00F34896">
        <w:rPr>
          <w:rtl/>
        </w:rPr>
        <w:t xml:space="preserve"> بغير مؤثِّر</w:t>
      </w:r>
      <w:r w:rsidR="00CB6330">
        <w:rPr>
          <w:rtl/>
        </w:rPr>
        <w:t>،</w:t>
      </w:r>
      <w:r w:rsidRPr="00F34896">
        <w:rPr>
          <w:rtl/>
        </w:rPr>
        <w:t xml:space="preserve"> يعني</w:t>
      </w:r>
      <w:r w:rsidR="00CB6330">
        <w:rPr>
          <w:rtl/>
        </w:rPr>
        <w:t>:</w:t>
      </w:r>
      <w:r w:rsidRPr="00F34896">
        <w:rPr>
          <w:rtl/>
        </w:rPr>
        <w:t xml:space="preserve"> لا يؤثِّر في تغيير لون البَشَرة</w:t>
      </w:r>
      <w:r w:rsidR="00CB6330">
        <w:rPr>
          <w:rtl/>
        </w:rPr>
        <w:t>،</w:t>
      </w:r>
      <w:r w:rsidRPr="00F34896">
        <w:rPr>
          <w:rtl/>
        </w:rPr>
        <w:t xml:space="preserve"> حتّى الحُمرة</w:t>
      </w:r>
      <w:r w:rsidR="00CB6330">
        <w:rPr>
          <w:rtl/>
        </w:rPr>
        <w:t>.</w:t>
      </w:r>
    </w:p>
    <w:p w:rsidR="00F018C8" w:rsidRPr="00D16404" w:rsidRDefault="00F018C8" w:rsidP="00F34896">
      <w:pPr>
        <w:pStyle w:val="libNormal"/>
        <w:rPr>
          <w:rtl/>
        </w:rPr>
      </w:pPr>
      <w:r w:rsidRPr="00F34896">
        <w:rPr>
          <w:rtl/>
        </w:rPr>
        <w:t>وعن عطاء قال</w:t>
      </w:r>
      <w:r w:rsidR="00CB6330">
        <w:rPr>
          <w:rtl/>
        </w:rPr>
        <w:t>:</w:t>
      </w:r>
      <w:r w:rsidRPr="00F34896">
        <w:rPr>
          <w:rtl/>
        </w:rPr>
        <w:t xml:space="preserve"> قلت لابن عبّاس</w:t>
      </w:r>
      <w:r w:rsidR="00CB6330">
        <w:rPr>
          <w:rtl/>
        </w:rPr>
        <w:t>:</w:t>
      </w:r>
      <w:r w:rsidRPr="00F34896">
        <w:rPr>
          <w:rtl/>
        </w:rPr>
        <w:t xml:space="preserve"> ما الضرب غير المبرِّح</w:t>
      </w:r>
      <w:r w:rsidR="00CB6330">
        <w:rPr>
          <w:rtl/>
        </w:rPr>
        <w:t>؟</w:t>
      </w:r>
      <w:r w:rsidRPr="00F34896">
        <w:rPr>
          <w:rtl/>
        </w:rPr>
        <w:t xml:space="preserve"> قال</w:t>
      </w:r>
      <w:r w:rsidR="00CB6330">
        <w:rPr>
          <w:rtl/>
        </w:rPr>
        <w:t>:</w:t>
      </w:r>
      <w:r w:rsidRPr="00F34896">
        <w:rPr>
          <w:rtl/>
        </w:rPr>
        <w:t xml:space="preserve"> بالسِّواك ونحوه</w:t>
      </w:r>
      <w:r w:rsidR="00CB6330">
        <w:rPr>
          <w:rtl/>
        </w:rPr>
        <w:t>.</w:t>
      </w:r>
    </w:p>
    <w:p w:rsidR="00F018C8" w:rsidRPr="00D16404" w:rsidRDefault="00F018C8" w:rsidP="00F34896">
      <w:pPr>
        <w:pStyle w:val="libNormal"/>
        <w:rPr>
          <w:rtl/>
        </w:rPr>
      </w:pPr>
      <w:r w:rsidRPr="00F34896">
        <w:rPr>
          <w:rtl/>
        </w:rPr>
        <w:t>وعن قتادة</w:t>
      </w:r>
      <w:r w:rsidR="00CB6330">
        <w:rPr>
          <w:rtl/>
        </w:rPr>
        <w:t>:</w:t>
      </w:r>
      <w:r w:rsidRPr="00F34896">
        <w:rPr>
          <w:rtl/>
        </w:rPr>
        <w:t xml:space="preserve"> ضرباً غير مبرّح أي غير شائن </w:t>
      </w:r>
      <w:r w:rsidRPr="00F34896">
        <w:rPr>
          <w:rStyle w:val="libFootnotenumChar"/>
          <w:rtl/>
        </w:rPr>
        <w:t>(1)</w:t>
      </w:r>
      <w:r w:rsidR="00CB6330">
        <w:rPr>
          <w:rtl/>
        </w:rPr>
        <w:t>.</w:t>
      </w:r>
      <w:r w:rsidRPr="00F34896">
        <w:rPr>
          <w:rtl/>
        </w:rPr>
        <w:t xml:space="preserve"> </w:t>
      </w:r>
    </w:p>
    <w:p w:rsidR="00F018C8" w:rsidRPr="00D16404" w:rsidRDefault="00F018C8" w:rsidP="00F34896">
      <w:pPr>
        <w:pStyle w:val="libNormal"/>
        <w:rPr>
          <w:rtl/>
        </w:rPr>
      </w:pPr>
      <w:r w:rsidRPr="00F34896">
        <w:rPr>
          <w:rtl/>
        </w:rPr>
        <w:t>والشَين</w:t>
      </w:r>
      <w:r w:rsidR="00CB6330">
        <w:rPr>
          <w:rtl/>
        </w:rPr>
        <w:t>:</w:t>
      </w:r>
      <w:r w:rsidRPr="00F34896">
        <w:rPr>
          <w:rtl/>
        </w:rPr>
        <w:t xml:space="preserve"> العيب</w:t>
      </w:r>
      <w:r w:rsidR="00CB6330">
        <w:rPr>
          <w:rtl/>
        </w:rPr>
        <w:t>،</w:t>
      </w:r>
      <w:r w:rsidRPr="00F34896">
        <w:rPr>
          <w:rtl/>
        </w:rPr>
        <w:t xml:space="preserve"> أي لا يُوجب عيباً</w:t>
      </w:r>
      <w:r w:rsidR="00CB6330">
        <w:rPr>
          <w:rtl/>
        </w:rPr>
        <w:t>.</w:t>
      </w:r>
    </w:p>
    <w:p w:rsidR="00F018C8" w:rsidRPr="00D16404" w:rsidRDefault="00F018C8" w:rsidP="00F34896">
      <w:pPr>
        <w:pStyle w:val="libNormal"/>
        <w:rPr>
          <w:rtl/>
        </w:rPr>
      </w:pPr>
      <w:r w:rsidRPr="00F34896">
        <w:rPr>
          <w:rtl/>
        </w:rPr>
        <w:t xml:space="preserve">ومِن ثَمّ قال الشيخ أبو جعفر الطوسي </w:t>
      </w:r>
      <w:r w:rsidR="008A0551">
        <w:rPr>
          <w:rtl/>
        </w:rPr>
        <w:t>(</w:t>
      </w:r>
      <w:r w:rsidRPr="00F34896">
        <w:rPr>
          <w:rtl/>
        </w:rPr>
        <w:t>قدس سرّه</w:t>
      </w:r>
      <w:r w:rsidR="008A0551">
        <w:rPr>
          <w:rtl/>
        </w:rPr>
        <w:t>)</w:t>
      </w:r>
      <w:r w:rsidR="00CB6330">
        <w:rPr>
          <w:rtl/>
        </w:rPr>
        <w:t>:</w:t>
      </w:r>
      <w:r w:rsidRPr="00F34896">
        <w:rPr>
          <w:rtl/>
        </w:rPr>
        <w:t xml:space="preserve"> وأمّا الضرب فإنّه غير مبرّح</w:t>
      </w:r>
      <w:r w:rsidR="00CB6330">
        <w:rPr>
          <w:rtl/>
        </w:rPr>
        <w:t>،</w:t>
      </w:r>
      <w:r w:rsidRPr="00F34896">
        <w:rPr>
          <w:rtl/>
        </w:rPr>
        <w:t xml:space="preserve"> بلا خلاف </w:t>
      </w:r>
      <w:r w:rsidRPr="00F34896">
        <w:rPr>
          <w:rStyle w:val="libFootnotenumChar"/>
          <w:rtl/>
        </w:rPr>
        <w:t>(2)</w:t>
      </w:r>
      <w:r w:rsidR="00CB6330">
        <w:rPr>
          <w:rtl/>
        </w:rPr>
        <w:t>،</w:t>
      </w:r>
      <w:r w:rsidRPr="00F34896">
        <w:rPr>
          <w:rtl/>
        </w:rPr>
        <w:t xml:space="preserve"> قال الإمام أبو جعفر الباقر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هو بالسِّواك</w:t>
      </w:r>
      <w:r w:rsidR="008A0551">
        <w:rPr>
          <w:rtl/>
        </w:rPr>
        <w:t>)</w:t>
      </w:r>
      <w:r w:rsidRPr="00F34896">
        <w:rPr>
          <w:rtl/>
        </w:rPr>
        <w:t xml:space="preserve"> </w:t>
      </w:r>
      <w:r w:rsidRPr="00F34896">
        <w:rPr>
          <w:rStyle w:val="libFootnotenumChar"/>
          <w:rtl/>
        </w:rPr>
        <w:t>(3)</w:t>
      </w:r>
      <w:r w:rsidR="00CB6330">
        <w:rPr>
          <w:rtl/>
        </w:rPr>
        <w:t>.</w:t>
      </w:r>
    </w:p>
    <w:p w:rsidR="00F018C8" w:rsidRPr="00D16404" w:rsidRDefault="00F018C8" w:rsidP="00F34896">
      <w:pPr>
        <w:pStyle w:val="libNormal"/>
        <w:rPr>
          <w:rtl/>
        </w:rPr>
      </w:pPr>
      <w:r w:rsidRPr="00F34896">
        <w:rPr>
          <w:rtl/>
        </w:rPr>
        <w:t xml:space="preserve">قال القاضي ابن البرّاج الطرابلسي </w:t>
      </w:r>
      <w:r w:rsidR="008A0551">
        <w:rPr>
          <w:rtl/>
        </w:rPr>
        <w:t>(</w:t>
      </w:r>
      <w:r w:rsidRPr="00F34896">
        <w:rPr>
          <w:rtl/>
        </w:rPr>
        <w:t>قدس سرّه</w:t>
      </w:r>
      <w:r w:rsidR="008A0551">
        <w:rPr>
          <w:rtl/>
        </w:rPr>
        <w:t>)</w:t>
      </w:r>
      <w:r w:rsidR="00CB6330">
        <w:rPr>
          <w:rtl/>
        </w:rPr>
        <w:t>:</w:t>
      </w:r>
      <w:r w:rsidRPr="00F34896">
        <w:rPr>
          <w:rtl/>
        </w:rPr>
        <w:t xml:space="preserve"> وأمّا الضَرب فهو ضربُ تأديبٍ</w:t>
      </w:r>
      <w:r w:rsidR="00CB6330">
        <w:rPr>
          <w:rtl/>
        </w:rPr>
        <w:t>،</w:t>
      </w:r>
      <w:r w:rsidRPr="00F34896">
        <w:rPr>
          <w:rtl/>
        </w:rPr>
        <w:t xml:space="preserve"> كما يُضرب </w:t>
      </w:r>
    </w:p>
    <w:p w:rsidR="00F018C8" w:rsidRPr="00D16404" w:rsidRDefault="008A0551" w:rsidP="008A0551">
      <w:pPr>
        <w:pStyle w:val="libLine"/>
        <w:rPr>
          <w:rtl/>
        </w:rPr>
      </w:pPr>
      <w:r>
        <w:rPr>
          <w:rtl/>
        </w:rPr>
        <w:t>____________________</w:t>
      </w:r>
    </w:p>
    <w:p w:rsidR="00F018C8" w:rsidRPr="00F34896" w:rsidRDefault="00F018C8" w:rsidP="00F34896">
      <w:pPr>
        <w:pStyle w:val="libFootnote0"/>
        <w:rPr>
          <w:rtl/>
        </w:rPr>
      </w:pPr>
      <w:r w:rsidRPr="00D16404">
        <w:rPr>
          <w:rtl/>
        </w:rPr>
        <w:t>(1) جامع البيان</w:t>
      </w:r>
      <w:r w:rsidR="00CB6330">
        <w:rPr>
          <w:rtl/>
        </w:rPr>
        <w:t>،</w:t>
      </w:r>
      <w:r w:rsidRPr="00D16404">
        <w:rPr>
          <w:rtl/>
        </w:rPr>
        <w:t xml:space="preserve"> ج5</w:t>
      </w:r>
      <w:r w:rsidR="00CB6330">
        <w:rPr>
          <w:rtl/>
        </w:rPr>
        <w:t>،</w:t>
      </w:r>
      <w:r w:rsidRPr="00D16404">
        <w:rPr>
          <w:rtl/>
        </w:rPr>
        <w:t xml:space="preserve"> ص44</w:t>
      </w:r>
      <w:r w:rsidR="00CB6330">
        <w:rPr>
          <w:rtl/>
        </w:rPr>
        <w:t>،</w:t>
      </w:r>
      <w:r w:rsidRPr="00D16404">
        <w:rPr>
          <w:rtl/>
        </w:rPr>
        <w:t xml:space="preserve"> والدرّ المنثور</w:t>
      </w:r>
      <w:r w:rsidR="00CB6330">
        <w:rPr>
          <w:rtl/>
        </w:rPr>
        <w:t>،</w:t>
      </w:r>
      <w:r w:rsidRPr="00D16404">
        <w:rPr>
          <w:rtl/>
        </w:rPr>
        <w:t xml:space="preserve"> ج2</w:t>
      </w:r>
      <w:r w:rsidR="00CB6330">
        <w:rPr>
          <w:rtl/>
        </w:rPr>
        <w:t>،</w:t>
      </w:r>
      <w:r w:rsidRPr="00D16404">
        <w:rPr>
          <w:rtl/>
        </w:rPr>
        <w:t xml:space="preserve"> ص522</w:t>
      </w:r>
      <w:r w:rsidR="00CB6330">
        <w:rPr>
          <w:rtl/>
        </w:rPr>
        <w:t xml:space="preserve"> - </w:t>
      </w:r>
      <w:r w:rsidRPr="00D16404">
        <w:rPr>
          <w:rtl/>
        </w:rPr>
        <w:t>523</w:t>
      </w:r>
      <w:r w:rsidR="00CB6330">
        <w:rPr>
          <w:rtl/>
        </w:rPr>
        <w:t>.</w:t>
      </w:r>
    </w:p>
    <w:p w:rsidR="00F018C8" w:rsidRPr="00F34896" w:rsidRDefault="00F018C8" w:rsidP="00F34896">
      <w:pPr>
        <w:pStyle w:val="libFootnote0"/>
        <w:rPr>
          <w:rtl/>
        </w:rPr>
      </w:pPr>
      <w:r w:rsidRPr="00D16404">
        <w:rPr>
          <w:rtl/>
        </w:rPr>
        <w:t xml:space="preserve">(2) وهذا يعني أنّ هذا التفسير </w:t>
      </w:r>
      <w:r w:rsidR="008A0551">
        <w:rPr>
          <w:rtl/>
        </w:rPr>
        <w:t>(</w:t>
      </w:r>
      <w:r w:rsidRPr="00D16404">
        <w:rPr>
          <w:rtl/>
        </w:rPr>
        <w:t>ضرباً غير مبرّح</w:t>
      </w:r>
      <w:r w:rsidR="008A0551">
        <w:rPr>
          <w:rtl/>
        </w:rPr>
        <w:t>)</w:t>
      </w:r>
      <w:r w:rsidRPr="00D16404">
        <w:rPr>
          <w:rtl/>
        </w:rPr>
        <w:t xml:space="preserve"> مُجمَع عليه عند الفقهاء</w:t>
      </w:r>
      <w:r w:rsidR="00CB6330">
        <w:rPr>
          <w:rtl/>
        </w:rPr>
        <w:t>.</w:t>
      </w:r>
    </w:p>
    <w:p w:rsidR="00F018C8" w:rsidRPr="00F34896" w:rsidRDefault="00F018C8" w:rsidP="00F34896">
      <w:pPr>
        <w:pStyle w:val="libFootnote0"/>
        <w:rPr>
          <w:rtl/>
        </w:rPr>
      </w:pPr>
      <w:r w:rsidRPr="00D16404">
        <w:rPr>
          <w:rtl/>
        </w:rPr>
        <w:t>(3) تفسير التبيان</w:t>
      </w:r>
      <w:r w:rsidR="00CB6330">
        <w:rPr>
          <w:rtl/>
        </w:rPr>
        <w:t>،</w:t>
      </w:r>
      <w:r w:rsidRPr="00D16404">
        <w:rPr>
          <w:rtl/>
        </w:rPr>
        <w:t xml:space="preserve"> ج3</w:t>
      </w:r>
      <w:r w:rsidR="00CB6330">
        <w:rPr>
          <w:rtl/>
        </w:rPr>
        <w:t>،</w:t>
      </w:r>
      <w:r w:rsidRPr="00D16404">
        <w:rPr>
          <w:rtl/>
        </w:rPr>
        <w:t xml:space="preserve"> ص191</w:t>
      </w:r>
      <w:r w:rsidR="00CB6330">
        <w:rPr>
          <w:rtl/>
        </w:rPr>
        <w:t>.</w:t>
      </w:r>
    </w:p>
    <w:p w:rsidR="00F018C8" w:rsidRDefault="00F018C8" w:rsidP="00610BA4">
      <w:pPr>
        <w:pStyle w:val="libPoemTiniChar"/>
        <w:rPr>
          <w:rtl/>
        </w:rPr>
      </w:pPr>
      <w:r>
        <w:rPr>
          <w:rtl/>
        </w:rPr>
        <w:br w:type="page"/>
      </w:r>
    </w:p>
    <w:p w:rsidR="00F018C8" w:rsidRPr="00D16404" w:rsidRDefault="00F018C8" w:rsidP="00F34896">
      <w:pPr>
        <w:pStyle w:val="libNormal"/>
        <w:rPr>
          <w:rtl/>
        </w:rPr>
      </w:pPr>
      <w:r w:rsidRPr="00F34896">
        <w:rPr>
          <w:rtl/>
        </w:rPr>
        <w:lastRenderedPageBreak/>
        <w:t>الصبيان على الذَّنب</w:t>
      </w:r>
      <w:r w:rsidR="00CB6330">
        <w:rPr>
          <w:rtl/>
        </w:rPr>
        <w:t>،</w:t>
      </w:r>
      <w:r w:rsidRPr="00F34896">
        <w:rPr>
          <w:rtl/>
        </w:rPr>
        <w:t xml:space="preserve"> ولا يَضربُها ضَرباً مُبرّحاً ولا مُزمِناً ولا مُدمِياً ويُفرّقه على بَدنِها ويَتقي وجهَها</w:t>
      </w:r>
      <w:r w:rsidR="00CB6330">
        <w:rPr>
          <w:rtl/>
        </w:rPr>
        <w:t>،</w:t>
      </w:r>
      <w:r w:rsidRPr="00F34896">
        <w:rPr>
          <w:rtl/>
        </w:rPr>
        <w:t xml:space="preserve"> وإذا ضربها كذلك فليكن بالمِسواك</w:t>
      </w:r>
      <w:r w:rsidR="00CB6330">
        <w:rPr>
          <w:rtl/>
        </w:rPr>
        <w:t>.</w:t>
      </w:r>
      <w:r w:rsidRPr="00F34896">
        <w:rPr>
          <w:rtl/>
        </w:rPr>
        <w:t xml:space="preserve"> وَذَكَر بعض الناس </w:t>
      </w:r>
      <w:r w:rsidR="008A0551">
        <w:rPr>
          <w:rtl/>
        </w:rPr>
        <w:t>(</w:t>
      </w:r>
      <w:r w:rsidRPr="00F34896">
        <w:rPr>
          <w:rtl/>
        </w:rPr>
        <w:t>مِن فقهاء العامّة</w:t>
      </w:r>
      <w:r w:rsidR="008A0551">
        <w:rPr>
          <w:rtl/>
        </w:rPr>
        <w:t>)</w:t>
      </w:r>
      <w:r w:rsidRPr="00F34896">
        <w:rPr>
          <w:rtl/>
        </w:rPr>
        <w:t xml:space="preserve"> أنّه يكون بمِنديل مَلفوف أو دِرّة</w:t>
      </w:r>
      <w:r w:rsidR="00CB6330">
        <w:rPr>
          <w:rtl/>
        </w:rPr>
        <w:t>،</w:t>
      </w:r>
      <w:r w:rsidRPr="00F34896">
        <w:rPr>
          <w:rtl/>
        </w:rPr>
        <w:t xml:space="preserve"> ولا يكون بخشبٍ ولا سوطٍ </w:t>
      </w:r>
      <w:r w:rsidRPr="00F34896">
        <w:rPr>
          <w:rStyle w:val="libFootnotenumChar"/>
          <w:rtl/>
        </w:rPr>
        <w:t>(1)</w:t>
      </w:r>
      <w:r w:rsidR="00CB6330">
        <w:rPr>
          <w:rtl/>
        </w:rPr>
        <w:t>.</w:t>
      </w:r>
      <w:r w:rsidRPr="00F34896">
        <w:rPr>
          <w:rtl/>
        </w:rPr>
        <w:t xml:space="preserve"> </w:t>
      </w:r>
    </w:p>
    <w:p w:rsidR="00F018C8" w:rsidRPr="00D16404" w:rsidRDefault="00F018C8" w:rsidP="00F34896">
      <w:pPr>
        <w:pStyle w:val="libNormal"/>
        <w:rPr>
          <w:rtl/>
        </w:rPr>
      </w:pPr>
      <w:r w:rsidRPr="00F34896">
        <w:rPr>
          <w:rtl/>
        </w:rPr>
        <w:t>المبرِّح</w:t>
      </w:r>
      <w:r w:rsidR="00CB6330">
        <w:rPr>
          <w:rtl/>
        </w:rPr>
        <w:t>:</w:t>
      </w:r>
      <w:r w:rsidRPr="00F34896">
        <w:rPr>
          <w:rtl/>
        </w:rPr>
        <w:t xml:space="preserve"> الشديد ا</w:t>
      </w:r>
      <w:r w:rsidR="0060581D">
        <w:rPr>
          <w:rtl/>
        </w:rPr>
        <w:t>لمـُ</w:t>
      </w:r>
      <w:r w:rsidRPr="00F34896">
        <w:rPr>
          <w:rtl/>
        </w:rPr>
        <w:t>وجِع</w:t>
      </w:r>
      <w:r w:rsidR="00CB6330">
        <w:rPr>
          <w:rtl/>
        </w:rPr>
        <w:t>.</w:t>
      </w:r>
      <w:r w:rsidRPr="00F34896">
        <w:rPr>
          <w:rtl/>
        </w:rPr>
        <w:t xml:space="preserve"> وا</w:t>
      </w:r>
      <w:r w:rsidR="0060581D">
        <w:rPr>
          <w:rtl/>
        </w:rPr>
        <w:t>لمـُ</w:t>
      </w:r>
      <w:r w:rsidRPr="00F34896">
        <w:rPr>
          <w:rtl/>
        </w:rPr>
        <w:t>زمِن</w:t>
      </w:r>
      <w:r w:rsidR="00CB6330">
        <w:rPr>
          <w:rtl/>
        </w:rPr>
        <w:t>:</w:t>
      </w:r>
      <w:r w:rsidRPr="00F34896">
        <w:rPr>
          <w:rtl/>
        </w:rPr>
        <w:t xml:space="preserve"> مِن الزَّمانَة</w:t>
      </w:r>
      <w:r w:rsidR="00CB6330">
        <w:rPr>
          <w:rtl/>
        </w:rPr>
        <w:t>،</w:t>
      </w:r>
      <w:r w:rsidRPr="00F34896">
        <w:rPr>
          <w:rtl/>
        </w:rPr>
        <w:t xml:space="preserve"> وهي العاهة</w:t>
      </w:r>
      <w:r w:rsidR="00CB6330">
        <w:rPr>
          <w:rtl/>
        </w:rPr>
        <w:t>،</w:t>
      </w:r>
      <w:r w:rsidRPr="00F34896">
        <w:rPr>
          <w:rtl/>
        </w:rPr>
        <w:t xml:space="preserve"> أي العيب والنقص</w:t>
      </w:r>
      <w:r w:rsidR="00CB6330">
        <w:rPr>
          <w:rtl/>
        </w:rPr>
        <w:t>،</w:t>
      </w:r>
      <w:r w:rsidRPr="00F34896">
        <w:rPr>
          <w:rtl/>
        </w:rPr>
        <w:t xml:space="preserve"> وا</w:t>
      </w:r>
      <w:r w:rsidR="0060581D">
        <w:rPr>
          <w:rtl/>
        </w:rPr>
        <w:t>لمـُ</w:t>
      </w:r>
      <w:r w:rsidRPr="00F34896">
        <w:rPr>
          <w:rtl/>
        </w:rPr>
        <w:t>دمِي</w:t>
      </w:r>
      <w:r w:rsidR="00CB6330">
        <w:rPr>
          <w:rtl/>
        </w:rPr>
        <w:t>:</w:t>
      </w:r>
      <w:r w:rsidRPr="00F34896">
        <w:rPr>
          <w:rtl/>
        </w:rPr>
        <w:t xml:space="preserve"> المؤثِّر في ظهور الدمِ على البَشَرة ولو بالخِراش</w:t>
      </w:r>
      <w:r w:rsidR="00CB6330">
        <w:rPr>
          <w:rtl/>
        </w:rPr>
        <w:t>.</w:t>
      </w:r>
    </w:p>
    <w:p w:rsidR="00F018C8" w:rsidRPr="00D16404" w:rsidRDefault="00F018C8" w:rsidP="00F34896">
      <w:pPr>
        <w:pStyle w:val="libNormal"/>
        <w:rPr>
          <w:rtl/>
        </w:rPr>
      </w:pPr>
      <w:r w:rsidRPr="00F34896">
        <w:rPr>
          <w:rtl/>
        </w:rPr>
        <w:t>والدِرّة</w:t>
      </w:r>
      <w:r w:rsidR="00CB6330">
        <w:rPr>
          <w:rtl/>
        </w:rPr>
        <w:t>:</w:t>
      </w:r>
      <w:r w:rsidRPr="00F34896">
        <w:rPr>
          <w:rtl/>
        </w:rPr>
        <w:t xml:space="preserve"> نوع مِن السياط</w:t>
      </w:r>
      <w:r w:rsidR="00CB6330">
        <w:rPr>
          <w:rtl/>
        </w:rPr>
        <w:t>،</w:t>
      </w:r>
      <w:r w:rsidRPr="00F34896">
        <w:rPr>
          <w:rtl/>
        </w:rPr>
        <w:t xml:space="preserve"> لا تُوجِع ولا تُؤلم</w:t>
      </w:r>
      <w:r w:rsidR="00CB6330">
        <w:rPr>
          <w:rtl/>
        </w:rPr>
        <w:t>.</w:t>
      </w:r>
      <w:r w:rsidRPr="00F34896">
        <w:rPr>
          <w:rtl/>
        </w:rPr>
        <w:t xml:space="preserve"> وتُصنع مِن الخِرَق</w:t>
      </w:r>
      <w:r w:rsidR="00CB6330">
        <w:rPr>
          <w:rtl/>
        </w:rPr>
        <w:t>،</w:t>
      </w:r>
      <w:r w:rsidRPr="00F34896">
        <w:rPr>
          <w:rtl/>
        </w:rPr>
        <w:t xml:space="preserve"> وهي تشبه المِنديل ا</w:t>
      </w:r>
      <w:r w:rsidR="0060581D">
        <w:rPr>
          <w:rtl/>
        </w:rPr>
        <w:t>لمـَ</w:t>
      </w:r>
      <w:r w:rsidRPr="00F34896">
        <w:rPr>
          <w:rtl/>
        </w:rPr>
        <w:t>لفوف</w:t>
      </w:r>
      <w:r w:rsidR="00CB6330">
        <w:rPr>
          <w:rtl/>
        </w:rPr>
        <w:t>.</w:t>
      </w:r>
      <w:r w:rsidRPr="00F34896">
        <w:rPr>
          <w:rtl/>
        </w:rPr>
        <w:t xml:space="preserve"> </w:t>
      </w:r>
    </w:p>
    <w:p w:rsidR="00F018C8" w:rsidRPr="00D16404" w:rsidRDefault="00F018C8" w:rsidP="00F34896">
      <w:pPr>
        <w:pStyle w:val="libNormal"/>
        <w:rPr>
          <w:rtl/>
        </w:rPr>
      </w:pPr>
      <w:r w:rsidRPr="00F34896">
        <w:rPr>
          <w:rtl/>
        </w:rPr>
        <w:t>وقال في موضع آخر</w:t>
      </w:r>
      <w:r w:rsidR="00CB6330">
        <w:rPr>
          <w:rtl/>
        </w:rPr>
        <w:t>:</w:t>
      </w:r>
      <w:r w:rsidRPr="00F34896">
        <w:rPr>
          <w:rtl/>
        </w:rPr>
        <w:t xml:space="preserve"> وإذا نَشَزت المرأة على زوجها</w:t>
      </w:r>
      <w:r w:rsidR="00CB6330">
        <w:rPr>
          <w:rtl/>
        </w:rPr>
        <w:t>،</w:t>
      </w:r>
      <w:r w:rsidRPr="00F34896">
        <w:rPr>
          <w:rtl/>
        </w:rPr>
        <w:t xml:space="preserve"> جاز له أنْ يَهجُرَها في ا</w:t>
      </w:r>
      <w:r w:rsidR="0060581D">
        <w:rPr>
          <w:rtl/>
        </w:rPr>
        <w:t>لمـَ</w:t>
      </w:r>
      <w:r w:rsidRPr="00F34896">
        <w:rPr>
          <w:rtl/>
        </w:rPr>
        <w:t>ضاجع وفي الكلام</w:t>
      </w:r>
      <w:r w:rsidR="00CB6330">
        <w:rPr>
          <w:rtl/>
        </w:rPr>
        <w:t>،</w:t>
      </w:r>
      <w:r w:rsidRPr="00F34896">
        <w:rPr>
          <w:rtl/>
        </w:rPr>
        <w:t xml:space="preserve"> ويَضربَها ولا يبلغ بضربها حدّاً ولا يكون ضَرباً مُبرِّحاً</w:t>
      </w:r>
      <w:r w:rsidR="00CB6330">
        <w:rPr>
          <w:rtl/>
        </w:rPr>
        <w:t>،</w:t>
      </w:r>
      <w:r w:rsidRPr="00F34896">
        <w:rPr>
          <w:rtl/>
        </w:rPr>
        <w:t xml:space="preserve"> ويتوقّى وجهها</w:t>
      </w:r>
      <w:r w:rsidR="00CB6330">
        <w:rPr>
          <w:rtl/>
        </w:rPr>
        <w:t>،</w:t>
      </w:r>
      <w:r w:rsidRPr="00F34896">
        <w:rPr>
          <w:rtl/>
        </w:rPr>
        <w:t xml:space="preserve"> ولا يَهجرها بترك الكلام أكثر مِن ثلاثة أيّام </w:t>
      </w:r>
      <w:r w:rsidRPr="00F34896">
        <w:rPr>
          <w:rStyle w:val="libFootnotenumChar"/>
          <w:rtl/>
        </w:rPr>
        <w:t>(2)</w:t>
      </w:r>
      <w:r w:rsidR="00CB6330">
        <w:rPr>
          <w:rtl/>
        </w:rPr>
        <w:t>.</w:t>
      </w:r>
      <w:r w:rsidRPr="00F34896">
        <w:rPr>
          <w:rtl/>
        </w:rPr>
        <w:t xml:space="preserve"> </w:t>
      </w:r>
    </w:p>
    <w:p w:rsidR="00F018C8" w:rsidRPr="00D16404" w:rsidRDefault="00F018C8" w:rsidP="00F34896">
      <w:pPr>
        <w:pStyle w:val="libNormal"/>
        <w:rPr>
          <w:rtl/>
        </w:rPr>
      </w:pPr>
      <w:r w:rsidRPr="00F34896">
        <w:rPr>
          <w:rtl/>
        </w:rPr>
        <w:t>جاء في فقه الرضا</w:t>
      </w:r>
      <w:r w:rsidR="00CB6330">
        <w:rPr>
          <w:rtl/>
        </w:rPr>
        <w:t>:</w:t>
      </w:r>
      <w:r w:rsidRPr="00F34896">
        <w:rPr>
          <w:rtl/>
        </w:rPr>
        <w:t xml:space="preserve"> </w:t>
      </w:r>
      <w:r w:rsidR="008A0551">
        <w:rPr>
          <w:rtl/>
        </w:rPr>
        <w:t>(</w:t>
      </w:r>
      <w:r w:rsidRPr="00F34896">
        <w:rPr>
          <w:rtl/>
        </w:rPr>
        <w:t>والضرب بالسواك وشبهه ضرباً رفيقاً</w:t>
      </w:r>
      <w:r w:rsidR="008A0551">
        <w:rPr>
          <w:rtl/>
        </w:rPr>
        <w:t>)</w:t>
      </w:r>
      <w:r w:rsidRPr="00F34896">
        <w:rPr>
          <w:rtl/>
        </w:rPr>
        <w:t xml:space="preserve"> </w:t>
      </w:r>
      <w:r w:rsidRPr="00F34896">
        <w:rPr>
          <w:rStyle w:val="libFootnotenumChar"/>
          <w:rtl/>
        </w:rPr>
        <w:t>(3)</w:t>
      </w:r>
      <w:r w:rsidRPr="00F34896">
        <w:rPr>
          <w:rtl/>
        </w:rPr>
        <w:t xml:space="preserve"> أي برِفق</w:t>
      </w:r>
      <w:r w:rsidR="00CB6330">
        <w:rPr>
          <w:rtl/>
        </w:rPr>
        <w:t>.</w:t>
      </w:r>
    </w:p>
    <w:p w:rsidR="00F018C8" w:rsidRPr="00D16404" w:rsidRDefault="00F018C8" w:rsidP="00F34896">
      <w:pPr>
        <w:pStyle w:val="libNormal"/>
        <w:rPr>
          <w:rtl/>
        </w:rPr>
      </w:pPr>
      <w:r w:rsidRPr="00F34896">
        <w:rPr>
          <w:rtl/>
        </w:rPr>
        <w:t xml:space="preserve">وفي جامع الأخبار للصدوق عن النبي </w:t>
      </w:r>
      <w:r w:rsidR="008A0551">
        <w:rPr>
          <w:rtl/>
        </w:rPr>
        <w:t>(</w:t>
      </w:r>
      <w:r w:rsidRPr="00F34896">
        <w:rPr>
          <w:rtl/>
        </w:rPr>
        <w:t>صلّى اللّه عليه وآله</w:t>
      </w:r>
      <w:r w:rsidR="008A0551">
        <w:rPr>
          <w:rtl/>
        </w:rPr>
        <w:t>)</w:t>
      </w:r>
      <w:r w:rsidR="00CB6330">
        <w:rPr>
          <w:rtl/>
        </w:rPr>
        <w:t>:</w:t>
      </w:r>
      <w:r w:rsidRPr="00F34896">
        <w:rPr>
          <w:rtl/>
        </w:rPr>
        <w:t xml:space="preserve"> </w:t>
      </w:r>
      <w:r w:rsidR="008A0551">
        <w:rPr>
          <w:rtl/>
        </w:rPr>
        <w:t>(</w:t>
      </w:r>
      <w:r w:rsidRPr="00F34896">
        <w:rPr>
          <w:rtl/>
        </w:rPr>
        <w:t>إنّي أتعجّب مِمّن يَضرب امرأتَه وهو بالضرب أَولى</w:t>
      </w:r>
      <w:r w:rsidR="00CB6330">
        <w:rPr>
          <w:rtl/>
        </w:rPr>
        <w:t>،</w:t>
      </w:r>
      <w:r w:rsidRPr="00F34896">
        <w:rPr>
          <w:rtl/>
        </w:rPr>
        <w:t xml:space="preserve"> لا تضربوا نساءكم بالخَشب فإنّ فيه القِصاص</w:t>
      </w:r>
      <w:r w:rsidR="00CB6330">
        <w:rPr>
          <w:rtl/>
        </w:rPr>
        <w:t>،</w:t>
      </w:r>
      <w:r w:rsidRPr="00F34896">
        <w:rPr>
          <w:rtl/>
        </w:rPr>
        <w:t xml:space="preserve"> ولكن اضربوهنّ بالجُوع والعُرْيُ</w:t>
      </w:r>
      <w:r w:rsidR="00CB6330">
        <w:rPr>
          <w:rtl/>
        </w:rPr>
        <w:t>،</w:t>
      </w:r>
      <w:r w:rsidRPr="00F34896">
        <w:rPr>
          <w:rtl/>
        </w:rPr>
        <w:t xml:space="preserve"> حتّى تريحوا في الدنيا والآخرة</w:t>
      </w:r>
      <w:r w:rsidR="008A0551">
        <w:rPr>
          <w:rtl/>
        </w:rPr>
        <w:t>)</w:t>
      </w:r>
      <w:r w:rsidR="00CB6330">
        <w:rPr>
          <w:rtl/>
        </w:rPr>
        <w:t>،</w:t>
      </w:r>
      <w:r w:rsidRPr="00F34896">
        <w:rPr>
          <w:rtl/>
        </w:rPr>
        <w:t xml:space="preserve"> وجاء في آخر الحديث</w:t>
      </w:r>
      <w:r w:rsidR="00CB6330">
        <w:rPr>
          <w:rtl/>
        </w:rPr>
        <w:t>:</w:t>
      </w:r>
      <w:r w:rsidRPr="00F34896">
        <w:rPr>
          <w:rtl/>
        </w:rPr>
        <w:t xml:space="preserve"> </w:t>
      </w:r>
      <w:r w:rsidR="008A0551">
        <w:rPr>
          <w:rtl/>
        </w:rPr>
        <w:t>(</w:t>
      </w:r>
      <w:r w:rsidRPr="00F34896">
        <w:rPr>
          <w:rtl/>
        </w:rPr>
        <w:t>احفظوا وصيّتي في أمر نسائكم حتّى تنجوا مِن شدّة الحساب</w:t>
      </w:r>
      <w:r w:rsidR="00CB6330">
        <w:rPr>
          <w:rtl/>
        </w:rPr>
        <w:t>،</w:t>
      </w:r>
      <w:r w:rsidRPr="00F34896">
        <w:rPr>
          <w:rtl/>
        </w:rPr>
        <w:t xml:space="preserve"> ومَن لم يحفظ وصيّتي فما أسوء حاله بين يدي اللّه</w:t>
      </w:r>
      <w:r w:rsidR="008A0551">
        <w:rP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D16404" w:rsidRDefault="00F018C8" w:rsidP="00F34896">
      <w:pPr>
        <w:pStyle w:val="libNormal"/>
        <w:rPr>
          <w:rtl/>
        </w:rPr>
      </w:pPr>
      <w:r w:rsidRPr="00F34896">
        <w:rPr>
          <w:rtl/>
        </w:rPr>
        <w:t>وفي هذا الحديث صراحة بأنّ ا</w:t>
      </w:r>
      <w:r w:rsidR="0060581D">
        <w:rPr>
          <w:rtl/>
        </w:rPr>
        <w:t>لمـُ</w:t>
      </w:r>
      <w:r w:rsidRPr="00F34896">
        <w:rPr>
          <w:rtl/>
        </w:rPr>
        <w:t>راد مِن الضَرب في الآية هو التأديب</w:t>
      </w:r>
      <w:r w:rsidR="00CB6330">
        <w:rPr>
          <w:rtl/>
        </w:rPr>
        <w:t>،</w:t>
      </w:r>
      <w:r w:rsidRPr="00F34896">
        <w:rPr>
          <w:rtl/>
        </w:rPr>
        <w:t xml:space="preserve"> ولكن لا بالعصا والسوط</w:t>
      </w:r>
      <w:r w:rsidR="00CB6330">
        <w:rPr>
          <w:rtl/>
        </w:rPr>
        <w:t xml:space="preserve"> - </w:t>
      </w:r>
      <w:r w:rsidRPr="00F34896">
        <w:rPr>
          <w:rtl/>
        </w:rPr>
        <w:t>كما يُفعل مع البهائم</w:t>
      </w:r>
      <w:r w:rsidR="00CB6330">
        <w:rPr>
          <w:rtl/>
        </w:rPr>
        <w:t xml:space="preserve"> - </w:t>
      </w:r>
      <w:r w:rsidRPr="00F34896">
        <w:rPr>
          <w:rtl/>
        </w:rPr>
        <w:t>ولكن بالتضييق في ا</w:t>
      </w:r>
      <w:r w:rsidR="0060581D">
        <w:rPr>
          <w:rtl/>
        </w:rPr>
        <w:t>لمـَ</w:t>
      </w:r>
      <w:r w:rsidRPr="00F34896">
        <w:rPr>
          <w:rtl/>
        </w:rPr>
        <w:t>طعم وا</w:t>
      </w:r>
      <w:r w:rsidR="0060581D">
        <w:rPr>
          <w:rtl/>
        </w:rPr>
        <w:t>لمـَ</w:t>
      </w:r>
      <w:r w:rsidRPr="00F34896">
        <w:rPr>
          <w:rtl/>
        </w:rPr>
        <w:t>لبس ونحوهما</w:t>
      </w:r>
      <w:r w:rsidR="00CB6330">
        <w:rPr>
          <w:rtl/>
        </w:rPr>
        <w:t>،</w:t>
      </w:r>
      <w:r w:rsidRPr="00F34896">
        <w:rPr>
          <w:rtl/>
        </w:rPr>
        <w:t xml:space="preserve"> وهذا أوفق بتعديل المعيشة معها</w:t>
      </w:r>
      <w:r w:rsidR="00CB6330">
        <w:rPr>
          <w:rtl/>
        </w:rPr>
        <w:t>.</w:t>
      </w:r>
    </w:p>
    <w:p w:rsidR="00F018C8" w:rsidRPr="00D16404" w:rsidRDefault="00F018C8" w:rsidP="00F34896">
      <w:pPr>
        <w:pStyle w:val="libNormal"/>
        <w:rPr>
          <w:rtl/>
        </w:rPr>
      </w:pPr>
      <w:r w:rsidRPr="00640FEB">
        <w:rPr>
          <w:rtl/>
        </w:rPr>
        <w:t>وثانياً</w:t>
      </w:r>
      <w:r w:rsidR="00CB6330">
        <w:rPr>
          <w:rtl/>
        </w:rPr>
        <w:t>:</w:t>
      </w:r>
      <w:r w:rsidRPr="00F34896">
        <w:rPr>
          <w:rtl/>
        </w:rPr>
        <w:t xml:space="preserve"> النهي عن ضربهنّ</w:t>
      </w:r>
      <w:r w:rsidR="00CB6330">
        <w:rPr>
          <w:rtl/>
        </w:rPr>
        <w:t>،</w:t>
      </w:r>
      <w:r w:rsidRPr="00F34896">
        <w:rPr>
          <w:rtl/>
        </w:rPr>
        <w:t xml:space="preserve"> والتشديد على المنع</w:t>
      </w:r>
      <w:r w:rsidR="00CB6330">
        <w:rPr>
          <w:rtl/>
        </w:rPr>
        <w:t>،</w:t>
      </w:r>
      <w:r w:rsidRPr="00F34896">
        <w:rPr>
          <w:rtl/>
        </w:rPr>
        <w:t xml:space="preserve"> منعاً يجعل ا</w:t>
      </w:r>
      <w:r w:rsidR="0060581D">
        <w:rPr>
          <w:rtl/>
        </w:rPr>
        <w:t>لمـُ</w:t>
      </w:r>
      <w:r w:rsidRPr="00F34896">
        <w:rPr>
          <w:rtl/>
        </w:rPr>
        <w:t>تخلِّف مِن شِرار الأُمّة وليس مِن خِيارِهم</w:t>
      </w:r>
      <w:r w:rsidR="00CB6330">
        <w:rPr>
          <w:rtl/>
        </w:rPr>
        <w:t>!</w:t>
      </w:r>
    </w:p>
    <w:p w:rsidR="00F018C8" w:rsidRPr="00D16404" w:rsidRDefault="008A0551" w:rsidP="008A0551">
      <w:pPr>
        <w:pStyle w:val="libLine"/>
        <w:rPr>
          <w:rtl/>
        </w:rPr>
      </w:pPr>
      <w:r>
        <w:rPr>
          <w:rtl/>
        </w:rPr>
        <w:t>____________________</w:t>
      </w:r>
    </w:p>
    <w:p w:rsidR="00F018C8" w:rsidRPr="00F34896" w:rsidRDefault="00F018C8" w:rsidP="00F34896">
      <w:pPr>
        <w:pStyle w:val="libFootnote0"/>
        <w:rPr>
          <w:rtl/>
        </w:rPr>
      </w:pPr>
      <w:r w:rsidRPr="00D16404">
        <w:rPr>
          <w:rtl/>
        </w:rPr>
        <w:t>(1) المهذّب</w:t>
      </w:r>
      <w:r w:rsidR="00CB6330">
        <w:rPr>
          <w:rtl/>
        </w:rPr>
        <w:t>،</w:t>
      </w:r>
      <w:r w:rsidRPr="00D16404">
        <w:rPr>
          <w:rtl/>
        </w:rPr>
        <w:t xml:space="preserve"> ج2</w:t>
      </w:r>
      <w:r w:rsidR="00CB6330">
        <w:rPr>
          <w:rtl/>
        </w:rPr>
        <w:t>،</w:t>
      </w:r>
      <w:r w:rsidRPr="00D16404">
        <w:rPr>
          <w:rtl/>
        </w:rPr>
        <w:t xml:space="preserve"> ص264</w:t>
      </w:r>
      <w:r w:rsidR="00CB6330">
        <w:rPr>
          <w:rtl/>
        </w:rPr>
        <w:t>.</w:t>
      </w:r>
    </w:p>
    <w:p w:rsidR="00F018C8" w:rsidRPr="00F34896" w:rsidRDefault="00F018C8" w:rsidP="00F34896">
      <w:pPr>
        <w:pStyle w:val="libFootnote0"/>
        <w:rPr>
          <w:rtl/>
        </w:rPr>
      </w:pPr>
      <w:r w:rsidRPr="00D16404">
        <w:rPr>
          <w:rtl/>
        </w:rPr>
        <w:t>(2) المصدر</w:t>
      </w:r>
      <w:r w:rsidR="00CB6330">
        <w:rPr>
          <w:rtl/>
        </w:rPr>
        <w:t>:</w:t>
      </w:r>
      <w:r w:rsidRPr="00D16404">
        <w:rPr>
          <w:rtl/>
        </w:rPr>
        <w:t xml:space="preserve"> ص231</w:t>
      </w:r>
      <w:r w:rsidR="00CB6330">
        <w:rPr>
          <w:rtl/>
        </w:rPr>
        <w:t>.</w:t>
      </w:r>
    </w:p>
    <w:p w:rsidR="00F018C8" w:rsidRPr="00F34896" w:rsidRDefault="00F018C8" w:rsidP="00F34896">
      <w:pPr>
        <w:pStyle w:val="libFootnote0"/>
        <w:rPr>
          <w:rtl/>
        </w:rPr>
      </w:pPr>
      <w:r w:rsidRPr="00D16404">
        <w:rPr>
          <w:rtl/>
        </w:rPr>
        <w:t>(3) بحار الأنوار</w:t>
      </w:r>
      <w:r w:rsidR="00CB6330">
        <w:rPr>
          <w:rtl/>
        </w:rPr>
        <w:t>،</w:t>
      </w:r>
      <w:r w:rsidRPr="00D16404">
        <w:rPr>
          <w:rtl/>
        </w:rPr>
        <w:t xml:space="preserve"> ج101</w:t>
      </w:r>
      <w:r w:rsidR="00CB6330">
        <w:rPr>
          <w:rtl/>
        </w:rPr>
        <w:t>،</w:t>
      </w:r>
      <w:r w:rsidRPr="00D16404">
        <w:rPr>
          <w:rtl/>
        </w:rPr>
        <w:t xml:space="preserve"> ص58</w:t>
      </w:r>
      <w:r w:rsidR="00CB6330">
        <w:rPr>
          <w:rtl/>
        </w:rPr>
        <w:t>،</w:t>
      </w:r>
      <w:r w:rsidRPr="00D16404">
        <w:rPr>
          <w:rtl/>
        </w:rPr>
        <w:t xml:space="preserve"> رقم 7</w:t>
      </w:r>
      <w:r w:rsidR="00CB6330">
        <w:rPr>
          <w:rtl/>
        </w:rPr>
        <w:t>،</w:t>
      </w:r>
      <w:r w:rsidRPr="00D16404">
        <w:rPr>
          <w:rtl/>
        </w:rPr>
        <w:t xml:space="preserve"> باب النشوز والشقاق</w:t>
      </w:r>
      <w:r w:rsidR="00CB6330">
        <w:rPr>
          <w:rtl/>
        </w:rPr>
        <w:t>.</w:t>
      </w:r>
    </w:p>
    <w:p w:rsidR="00F018C8" w:rsidRPr="00F34896" w:rsidRDefault="00F018C8" w:rsidP="00F34896">
      <w:pPr>
        <w:pStyle w:val="libFootnote0"/>
        <w:rPr>
          <w:rtl/>
        </w:rPr>
      </w:pPr>
      <w:r w:rsidRPr="00D16404">
        <w:rPr>
          <w:rtl/>
        </w:rPr>
        <w:t>(4) المصدر</w:t>
      </w:r>
      <w:r w:rsidR="00CB6330">
        <w:rPr>
          <w:rtl/>
        </w:rPr>
        <w:t>:</w:t>
      </w:r>
      <w:r w:rsidRPr="00D16404">
        <w:rPr>
          <w:rtl/>
        </w:rPr>
        <w:t xml:space="preserve"> ج100</w:t>
      </w:r>
      <w:r w:rsidR="00CB6330">
        <w:rPr>
          <w:rtl/>
        </w:rPr>
        <w:t>،</w:t>
      </w:r>
      <w:r w:rsidRPr="00D16404">
        <w:rPr>
          <w:rtl/>
        </w:rPr>
        <w:t xml:space="preserve"> ص249</w:t>
      </w:r>
      <w:r w:rsidR="00CB6330">
        <w:rPr>
          <w:rtl/>
        </w:rPr>
        <w:t>،</w:t>
      </w:r>
      <w:r w:rsidRPr="00D16404">
        <w:rPr>
          <w:rtl/>
        </w:rPr>
        <w:t xml:space="preserve"> رقم 38 عن جامع الأخبار</w:t>
      </w:r>
      <w:r w:rsidR="00CB6330">
        <w:rPr>
          <w:rtl/>
        </w:rPr>
        <w:t>،</w:t>
      </w:r>
      <w:r w:rsidRPr="00D16404">
        <w:rPr>
          <w:rtl/>
        </w:rPr>
        <w:t xml:space="preserve"> ص157</w:t>
      </w:r>
      <w:r w:rsidR="00CB6330">
        <w:rPr>
          <w:rtl/>
        </w:rPr>
        <w:t xml:space="preserve"> - </w:t>
      </w:r>
      <w:r w:rsidRPr="00D16404">
        <w:rPr>
          <w:rtl/>
        </w:rPr>
        <w:t>158</w:t>
      </w:r>
      <w:r w:rsidR="00CB6330">
        <w:rPr>
          <w:rtl/>
        </w:rPr>
        <w:t>،</w:t>
      </w:r>
      <w:r w:rsidRPr="00D16404">
        <w:rPr>
          <w:rtl/>
        </w:rPr>
        <w:t xml:space="preserve"> طبع النجف</w:t>
      </w:r>
      <w:r w:rsidR="00CB6330">
        <w:rPr>
          <w:rtl/>
        </w:rPr>
        <w:t>.</w:t>
      </w:r>
    </w:p>
    <w:p w:rsidR="00F018C8" w:rsidRDefault="00F018C8" w:rsidP="00610BA4">
      <w:pPr>
        <w:pStyle w:val="libPoemTiniChar"/>
        <w:rPr>
          <w:rtl/>
        </w:rPr>
      </w:pPr>
      <w:r>
        <w:rPr>
          <w:rtl/>
        </w:rPr>
        <w:br w:type="page"/>
      </w:r>
    </w:p>
    <w:p w:rsidR="00F018C8" w:rsidRPr="00D16404" w:rsidRDefault="00F018C8" w:rsidP="00F34896">
      <w:pPr>
        <w:pStyle w:val="libNormal"/>
        <w:rPr>
          <w:rtl/>
        </w:rPr>
      </w:pPr>
      <w:r w:rsidRPr="00F34896">
        <w:rPr>
          <w:rtl/>
        </w:rPr>
        <w:lastRenderedPageBreak/>
        <w:t>جاء في الحديث</w:t>
      </w:r>
      <w:r w:rsidR="00CB6330">
        <w:rPr>
          <w:rtl/>
        </w:rPr>
        <w:t>:</w:t>
      </w:r>
      <w:r w:rsidRPr="00F34896">
        <w:rPr>
          <w:rtl/>
        </w:rPr>
        <w:t xml:space="preserve"> إنّ نساءً كثيراً مِن أزواج أصحاب رسول اللّه </w:t>
      </w:r>
      <w:r w:rsidR="008A0551">
        <w:rPr>
          <w:rtl/>
        </w:rPr>
        <w:t>(</w:t>
      </w:r>
      <w:r w:rsidRPr="00F34896">
        <w:rPr>
          <w:rtl/>
        </w:rPr>
        <w:t>صلّى اللّه عليه وآله</w:t>
      </w:r>
      <w:r w:rsidR="008A0551">
        <w:rPr>
          <w:rtl/>
        </w:rPr>
        <w:t>)</w:t>
      </w:r>
      <w:r w:rsidRPr="00F34896">
        <w:rPr>
          <w:rtl/>
        </w:rPr>
        <w:t xml:space="preserve"> أطافَن بِبُيوت آل الرسول يَشكينَ أزواجَهنّ</w:t>
      </w:r>
      <w:r w:rsidR="00CB6330">
        <w:rPr>
          <w:rtl/>
        </w:rPr>
        <w:t xml:space="preserve"> - </w:t>
      </w:r>
      <w:r w:rsidRPr="00F34896">
        <w:rPr>
          <w:rtl/>
        </w:rPr>
        <w:t>حيث رأَوا إباحة ضربِهنّ</w:t>
      </w:r>
      <w:r w:rsidR="00CB6330">
        <w:rPr>
          <w:rtl/>
        </w:rPr>
        <w:t xml:space="preserve"> - </w:t>
      </w:r>
      <w:r w:rsidRPr="00F34896">
        <w:rPr>
          <w:rtl/>
        </w:rPr>
        <w:t>فقال رسول اللّه</w:t>
      </w:r>
      <w:r w:rsidR="00CB6330">
        <w:rPr>
          <w:rtl/>
        </w:rPr>
        <w:t>:</w:t>
      </w:r>
      <w:r w:rsidRPr="00F34896">
        <w:rPr>
          <w:rtl/>
        </w:rPr>
        <w:t xml:space="preserve"> </w:t>
      </w:r>
      <w:r w:rsidR="008A0551">
        <w:rPr>
          <w:rtl/>
        </w:rPr>
        <w:t>(</w:t>
      </w:r>
      <w:r w:rsidRPr="00F34896">
        <w:rPr>
          <w:rtl/>
        </w:rPr>
        <w:t>ليس أولئك خِياركم</w:t>
      </w:r>
      <w:r w:rsidR="008A0551">
        <w:rP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D16404" w:rsidRDefault="00F018C8" w:rsidP="00F34896">
      <w:pPr>
        <w:pStyle w:val="libNormal"/>
        <w:rPr>
          <w:rtl/>
        </w:rPr>
      </w:pPr>
      <w:r w:rsidRPr="00F34896">
        <w:rPr>
          <w:rtl/>
        </w:rPr>
        <w:t>وأخرج ابن سعد والبيهقي بالإسناد إلى أُمّ كلثوم بنت أبي بكر قالت</w:t>
      </w:r>
      <w:r w:rsidR="00CB6330">
        <w:rPr>
          <w:rtl/>
        </w:rPr>
        <w:t>:</w:t>
      </w:r>
      <w:r w:rsidRPr="00F34896">
        <w:rPr>
          <w:rtl/>
        </w:rPr>
        <w:t xml:space="preserve"> كان الرجال نُهوا عن ضرب النساء</w:t>
      </w:r>
      <w:r w:rsidR="00CB6330">
        <w:rPr>
          <w:rtl/>
        </w:rPr>
        <w:t>،</w:t>
      </w:r>
      <w:r w:rsidRPr="00F34896">
        <w:rPr>
          <w:rtl/>
        </w:rPr>
        <w:t xml:space="preserve"> ثُمّ شَكوهنّ إلى رسول الله </w:t>
      </w:r>
      <w:r w:rsidR="008A0551">
        <w:rPr>
          <w:rtl/>
        </w:rPr>
        <w:t>(</w:t>
      </w:r>
      <w:r w:rsidRPr="00F34896">
        <w:rPr>
          <w:rtl/>
        </w:rPr>
        <w:t>صلّى اللّه عليه وآله</w:t>
      </w:r>
      <w:r w:rsidR="008A0551">
        <w:rPr>
          <w:rtl/>
        </w:rPr>
        <w:t>)</w:t>
      </w:r>
      <w:r w:rsidRPr="00F34896">
        <w:rPr>
          <w:rtl/>
        </w:rPr>
        <w:t xml:space="preserve"> فأجاز لهم ضربَهنّ</w:t>
      </w:r>
      <w:r w:rsidR="00CB6330">
        <w:rPr>
          <w:rtl/>
        </w:rPr>
        <w:t>،</w:t>
      </w:r>
      <w:r w:rsidRPr="00F34896">
        <w:rPr>
          <w:rtl/>
        </w:rPr>
        <w:t xml:space="preserve"> ولكنّه </w:t>
      </w:r>
      <w:r w:rsidR="008A0551">
        <w:rPr>
          <w:rtl/>
        </w:rPr>
        <w:t>(</w:t>
      </w:r>
      <w:r w:rsidRPr="00F34896">
        <w:rPr>
          <w:rtl/>
        </w:rPr>
        <w:t>صلّى اللّه عليه وآله</w:t>
      </w:r>
      <w:r w:rsidR="008A0551">
        <w:rPr>
          <w:rtl/>
        </w:rPr>
        <w:t>)</w:t>
      </w:r>
      <w:r w:rsidRPr="00F34896">
        <w:rPr>
          <w:rtl/>
        </w:rPr>
        <w:t xml:space="preserve"> أضاف قائلاً</w:t>
      </w:r>
      <w:r w:rsidR="00CB6330">
        <w:rPr>
          <w:rtl/>
        </w:rPr>
        <w:t>:</w:t>
      </w:r>
      <w:r w:rsidRPr="00F34896">
        <w:rPr>
          <w:rtl/>
        </w:rPr>
        <w:t xml:space="preserve"> </w:t>
      </w:r>
      <w:r w:rsidR="008A0551">
        <w:rPr>
          <w:rtl/>
        </w:rPr>
        <w:t>(</w:t>
      </w:r>
      <w:r w:rsidRPr="00F34896">
        <w:rPr>
          <w:rtl/>
        </w:rPr>
        <w:t>ولن يَضرب خِيارُكم</w:t>
      </w:r>
      <w:r w:rsidR="008A0551">
        <w:rP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D16404" w:rsidRDefault="00F018C8" w:rsidP="00F34896">
      <w:pPr>
        <w:pStyle w:val="libNormal"/>
        <w:rPr>
          <w:rtl/>
        </w:rPr>
      </w:pPr>
      <w:r w:rsidRPr="00F34896">
        <w:rPr>
          <w:rtl/>
        </w:rPr>
        <w:t>وفي رواية ابن ماجة</w:t>
      </w:r>
      <w:r w:rsidR="00CB6330">
        <w:rPr>
          <w:rtl/>
        </w:rPr>
        <w:t>:.</w:t>
      </w:r>
      <w:r w:rsidRPr="00F34896">
        <w:rPr>
          <w:rtl/>
        </w:rPr>
        <w:t>.. ف</w:t>
      </w:r>
      <w:r w:rsidR="0060581D">
        <w:rPr>
          <w:rtl/>
        </w:rPr>
        <w:t>لمـّ</w:t>
      </w:r>
      <w:r w:rsidRPr="00F34896">
        <w:rPr>
          <w:rtl/>
        </w:rPr>
        <w:t xml:space="preserve">ا أصبح رسول اللّه </w:t>
      </w:r>
      <w:r w:rsidR="008A0551">
        <w:rPr>
          <w:rtl/>
        </w:rPr>
        <w:t>(</w:t>
      </w:r>
      <w:r w:rsidRPr="00F34896">
        <w:rPr>
          <w:rtl/>
        </w:rPr>
        <w:t>صلّى اللّه عليه وآله</w:t>
      </w:r>
      <w:r w:rsidR="008A0551">
        <w:rPr>
          <w:rtl/>
        </w:rPr>
        <w:t>)</w:t>
      </w:r>
      <w:r w:rsidRPr="00F34896">
        <w:rPr>
          <w:rtl/>
        </w:rPr>
        <w:t xml:space="preserve"> قال</w:t>
      </w:r>
      <w:r w:rsidR="00CB6330">
        <w:rPr>
          <w:rtl/>
        </w:rPr>
        <w:t>:</w:t>
      </w:r>
      <w:r w:rsidRPr="00F34896">
        <w:rPr>
          <w:rtl/>
        </w:rPr>
        <w:t xml:space="preserve"> </w:t>
      </w:r>
      <w:r w:rsidR="008A0551">
        <w:rPr>
          <w:rtl/>
        </w:rPr>
        <w:t>(</w:t>
      </w:r>
      <w:r w:rsidRPr="00F34896">
        <w:rPr>
          <w:rtl/>
        </w:rPr>
        <w:t>لقد طافَ بآل مُحمّد سبعون امرأة</w:t>
      </w:r>
      <w:r w:rsidR="00CB6330">
        <w:rPr>
          <w:rtl/>
        </w:rPr>
        <w:t>،</w:t>
      </w:r>
      <w:r w:rsidRPr="00F34896">
        <w:rPr>
          <w:rtl/>
        </w:rPr>
        <w:t xml:space="preserve"> كلّ امرأة تشتكي زوجها</w:t>
      </w:r>
      <w:r w:rsidR="00CB6330">
        <w:rPr>
          <w:rtl/>
        </w:rPr>
        <w:t>!</w:t>
      </w:r>
      <w:r w:rsidRPr="00F34896">
        <w:rPr>
          <w:rtl/>
        </w:rPr>
        <w:t xml:space="preserve"> فلا تجدون أولئك خياركم</w:t>
      </w:r>
      <w:r w:rsidR="008A0551">
        <w:rPr>
          <w:rtl/>
        </w:rPr>
        <w:t>)</w:t>
      </w:r>
      <w:r w:rsidRPr="00F34896">
        <w:rPr>
          <w:rtl/>
        </w:rPr>
        <w:t xml:space="preserve"> </w:t>
      </w:r>
      <w:r w:rsidRPr="00F34896">
        <w:rPr>
          <w:rStyle w:val="libFootnotenumChar"/>
          <w:rtl/>
        </w:rPr>
        <w:t>(3)</w:t>
      </w:r>
      <w:r w:rsidR="00CB6330">
        <w:rPr>
          <w:rtl/>
        </w:rPr>
        <w:t>.</w:t>
      </w:r>
    </w:p>
    <w:p w:rsidR="00F018C8" w:rsidRPr="00D16404" w:rsidRDefault="00F018C8" w:rsidP="00F34896">
      <w:pPr>
        <w:pStyle w:val="libNormal"/>
        <w:rPr>
          <w:rtl/>
        </w:rPr>
      </w:pPr>
      <w:r w:rsidRPr="00F34896">
        <w:rPr>
          <w:rtl/>
        </w:rPr>
        <w:t xml:space="preserve">وأخرج عبد الرزّاق عن عائشة عن النبي </w:t>
      </w:r>
      <w:r w:rsidR="008A0551">
        <w:rPr>
          <w:rtl/>
        </w:rPr>
        <w:t>(</w:t>
      </w:r>
      <w:r w:rsidRPr="00F34896">
        <w:rPr>
          <w:rtl/>
        </w:rPr>
        <w:t>صلّى اللّه عليه وآله</w:t>
      </w:r>
      <w:r w:rsidR="008A0551">
        <w:rPr>
          <w:rtl/>
        </w:rPr>
        <w:t>)</w:t>
      </w:r>
      <w:r w:rsidRPr="00F34896">
        <w:rPr>
          <w:rtl/>
        </w:rPr>
        <w:t xml:space="preserve"> قال</w:t>
      </w:r>
      <w:r w:rsidR="00CB6330">
        <w:rPr>
          <w:rtl/>
        </w:rPr>
        <w:t>:</w:t>
      </w:r>
      <w:r w:rsidRPr="00F34896">
        <w:rPr>
          <w:rtl/>
        </w:rPr>
        <w:t xml:space="preserve"> </w:t>
      </w:r>
      <w:r w:rsidR="008A0551">
        <w:rPr>
          <w:rtl/>
        </w:rPr>
        <w:t>(</w:t>
      </w:r>
      <w:r w:rsidRPr="00F34896">
        <w:rPr>
          <w:rtl/>
        </w:rPr>
        <w:t>أَما يستحي أحدكم أنْ يضرب امرأته كما يَضرب العبد</w:t>
      </w:r>
      <w:r w:rsidR="00CB6330">
        <w:rPr>
          <w:rtl/>
        </w:rPr>
        <w:t>،</w:t>
      </w:r>
      <w:r w:rsidRPr="00F34896">
        <w:rPr>
          <w:rtl/>
        </w:rPr>
        <w:t xml:space="preserve"> يضربها أَوّل النهار ثم يُضاجعها آخره</w:t>
      </w:r>
      <w:r w:rsidR="008A0551">
        <w:rPr>
          <w:rtl/>
        </w:rPr>
        <w:t>)</w:t>
      </w:r>
      <w:r w:rsidRPr="00F34896">
        <w:rPr>
          <w:rtl/>
        </w:rPr>
        <w:t xml:space="preserve"> </w:t>
      </w:r>
      <w:r w:rsidRPr="00F34896">
        <w:rPr>
          <w:rStyle w:val="libFootnotenumChar"/>
          <w:rtl/>
        </w:rPr>
        <w:t>(4)</w:t>
      </w:r>
      <w:r w:rsidR="00CB6330">
        <w:rPr>
          <w:rtl/>
        </w:rPr>
        <w:t>.</w:t>
      </w:r>
    </w:p>
    <w:p w:rsidR="00F018C8" w:rsidRPr="00D16404" w:rsidRDefault="00F018C8" w:rsidP="00F34896">
      <w:pPr>
        <w:pStyle w:val="libNormal"/>
        <w:rPr>
          <w:rtl/>
        </w:rPr>
      </w:pPr>
      <w:r w:rsidRPr="00F34896">
        <w:rPr>
          <w:rtl/>
        </w:rPr>
        <w:t>قالت عائشة</w:t>
      </w:r>
      <w:r w:rsidR="00CB6330">
        <w:rPr>
          <w:rtl/>
        </w:rPr>
        <w:t>:</w:t>
      </w:r>
      <w:r w:rsidRPr="00F34896">
        <w:rPr>
          <w:rtl/>
        </w:rPr>
        <w:t xml:space="preserve"> ما ضرب رسول اللّه </w:t>
      </w:r>
      <w:r w:rsidR="008A0551">
        <w:rPr>
          <w:rtl/>
        </w:rPr>
        <w:t>(</w:t>
      </w:r>
      <w:r w:rsidRPr="00F34896">
        <w:rPr>
          <w:rtl/>
        </w:rPr>
        <w:t>صلّى اللّه عليه وآله</w:t>
      </w:r>
      <w:r w:rsidR="008A0551">
        <w:rPr>
          <w:rtl/>
        </w:rPr>
        <w:t>)</w:t>
      </w:r>
      <w:r w:rsidRPr="00F34896">
        <w:rPr>
          <w:rtl/>
        </w:rPr>
        <w:t xml:space="preserve"> خادماً له ولا امرأةً ولا ضرب بيده شيئاً </w:t>
      </w:r>
      <w:r w:rsidRPr="00F34896">
        <w:rPr>
          <w:rStyle w:val="libFootnotenumChar"/>
          <w:rtl/>
        </w:rPr>
        <w:t>(5)</w:t>
      </w:r>
      <w:r w:rsidR="00CB6330">
        <w:rPr>
          <w:rtl/>
        </w:rPr>
        <w:t>.</w:t>
      </w:r>
      <w:r w:rsidRPr="00F34896">
        <w:rPr>
          <w:rtl/>
        </w:rPr>
        <w:t xml:space="preserve"> </w:t>
      </w:r>
    </w:p>
    <w:p w:rsidR="00F018C8" w:rsidRPr="00D16404" w:rsidRDefault="00F018C8" w:rsidP="00F34896">
      <w:pPr>
        <w:pStyle w:val="libNormal"/>
        <w:rPr>
          <w:rtl/>
        </w:rPr>
      </w:pPr>
      <w:r w:rsidRPr="00F34896">
        <w:rPr>
          <w:rtl/>
        </w:rPr>
        <w:t xml:space="preserve">ولم يُؤثَر عن أحد مِن الأئمة المعصومين </w:t>
      </w:r>
      <w:r w:rsidR="008A0551">
        <w:rPr>
          <w:rtl/>
        </w:rPr>
        <w:t>(</w:t>
      </w:r>
      <w:r w:rsidRPr="00F34896">
        <w:rPr>
          <w:rtl/>
        </w:rPr>
        <w:t>عليهم السلام</w:t>
      </w:r>
      <w:r w:rsidR="008A0551">
        <w:rPr>
          <w:rtl/>
        </w:rPr>
        <w:t>)</w:t>
      </w:r>
      <w:r w:rsidRPr="00F34896">
        <w:rPr>
          <w:rtl/>
        </w:rPr>
        <w:t xml:space="preserve"> الأطهار ولا مِن الصحابة الأخيار والتابعين الأبرار أنْ واجهوا نساءهم بغَضَاضَة فضلاً عن الضَرب واللطم</w:t>
      </w:r>
      <w:r w:rsidR="00CB6330">
        <w:rPr>
          <w:rtl/>
        </w:rPr>
        <w:t>،</w:t>
      </w:r>
      <w:r w:rsidRPr="00F34896">
        <w:rPr>
          <w:rtl/>
        </w:rPr>
        <w:t xml:space="preserve"> بل كانت شيمتُهم العفو والغفران</w:t>
      </w:r>
      <w:r w:rsidR="00CB6330">
        <w:rPr>
          <w:rtl/>
        </w:rPr>
        <w:t>،</w:t>
      </w:r>
      <w:r w:rsidRPr="00F34896">
        <w:rPr>
          <w:rtl/>
        </w:rPr>
        <w:t xml:space="preserve"> كما مرّ في حديث الإمام الصادق عن أبيه الإمام الباقر </w:t>
      </w:r>
      <w:r w:rsidR="008A0551">
        <w:rPr>
          <w:rtl/>
        </w:rPr>
        <w:t>(</w:t>
      </w:r>
      <w:r w:rsidRPr="00F34896">
        <w:rPr>
          <w:rtl/>
        </w:rPr>
        <w:t>عليهما السلام</w:t>
      </w:r>
      <w:r w:rsidR="008A0551">
        <w:rPr>
          <w:rtl/>
        </w:rPr>
        <w:t>)</w:t>
      </w:r>
      <w:r w:rsidRPr="00F34896">
        <w:rPr>
          <w:rtl/>
        </w:rPr>
        <w:t xml:space="preserve"> </w:t>
      </w:r>
      <w:r w:rsidRPr="00F34896">
        <w:rPr>
          <w:rStyle w:val="libFootnotenumChar"/>
          <w:rtl/>
        </w:rPr>
        <w:t>(6)</w:t>
      </w:r>
      <w:r w:rsidR="00CB6330">
        <w:rPr>
          <w:rtl/>
        </w:rPr>
        <w:t>.</w:t>
      </w:r>
      <w:r w:rsidRPr="00F34896">
        <w:rPr>
          <w:rtl/>
        </w:rPr>
        <w:t xml:space="preserve"> </w:t>
      </w:r>
    </w:p>
    <w:p w:rsidR="00F018C8" w:rsidRPr="00D16404" w:rsidRDefault="00F018C8" w:rsidP="00F34896">
      <w:pPr>
        <w:pStyle w:val="libNormal"/>
        <w:rPr>
          <w:rtl/>
        </w:rPr>
      </w:pPr>
      <w:r w:rsidRPr="00640FEB">
        <w:rPr>
          <w:rtl/>
        </w:rPr>
        <w:t>وثالثا</w:t>
      </w:r>
      <w:r w:rsidRPr="00F34896">
        <w:rPr>
          <w:rtl/>
        </w:rPr>
        <w:t>ً</w:t>
      </w:r>
      <w:r w:rsidR="00CB6330">
        <w:rPr>
          <w:rtl/>
        </w:rPr>
        <w:t>:</w:t>
      </w:r>
      <w:r w:rsidRPr="00F34896">
        <w:rPr>
          <w:rtl/>
        </w:rPr>
        <w:t xml:space="preserve"> التوصيات الأكيدة بشأن المرأة والتحفّظ على كرامتها والأخذ بجانبها في عطفٍ وحنانٍ ورأفةٍ ورحمة</w:t>
      </w:r>
      <w:r w:rsidR="00CB6330">
        <w:rPr>
          <w:rtl/>
        </w:rPr>
        <w:t>،</w:t>
      </w:r>
      <w:r w:rsidRPr="00F34896">
        <w:rPr>
          <w:rtl/>
        </w:rPr>
        <w:t xml:space="preserve"> بعيداً عن الغِلظة والشدّة</w:t>
      </w:r>
      <w:r w:rsidR="00CB6330">
        <w:rPr>
          <w:rtl/>
        </w:rPr>
        <w:t>،</w:t>
      </w:r>
      <w:r w:rsidRPr="00F34896">
        <w:rPr>
          <w:rtl/>
        </w:rPr>
        <w:t xml:space="preserve"> بل حتّى مؤاخذتها على ما فَرَطَ منها ما سِوى العفو والغفران</w:t>
      </w:r>
      <w:r w:rsidR="00CB6330">
        <w:rPr>
          <w:rtl/>
        </w:rPr>
        <w:t>.</w:t>
      </w:r>
    </w:p>
    <w:p w:rsidR="00F018C8" w:rsidRPr="00D16404" w:rsidRDefault="00F018C8" w:rsidP="00F34896">
      <w:pPr>
        <w:pStyle w:val="libNormal"/>
        <w:rPr>
          <w:rtl/>
        </w:rPr>
      </w:pPr>
      <w:r w:rsidRPr="00F34896">
        <w:rPr>
          <w:rtl/>
        </w:rPr>
        <w:t xml:space="preserve">جاء في رسالة الإمام أمير المؤمنين </w:t>
      </w:r>
      <w:r w:rsidR="008A0551">
        <w:rPr>
          <w:rtl/>
        </w:rPr>
        <w:t>(</w:t>
      </w:r>
      <w:r w:rsidRPr="00F34896">
        <w:rPr>
          <w:rtl/>
        </w:rPr>
        <w:t>عليه السلام</w:t>
      </w:r>
      <w:r w:rsidR="008A0551">
        <w:rPr>
          <w:rtl/>
        </w:rPr>
        <w:t>)</w:t>
      </w:r>
      <w:r w:rsidRPr="00F34896">
        <w:rPr>
          <w:rtl/>
        </w:rPr>
        <w:t xml:space="preserve"> إلى ابنه الحسن </w:t>
      </w:r>
      <w:r w:rsidR="008A0551">
        <w:rPr>
          <w:rtl/>
        </w:rPr>
        <w:t>(</w:t>
      </w:r>
      <w:r w:rsidRPr="00F34896">
        <w:rPr>
          <w:rtl/>
        </w:rPr>
        <w:t>عليه السلام</w:t>
      </w:r>
      <w:r w:rsidR="008A0551">
        <w:rPr>
          <w:rtl/>
        </w:rPr>
        <w:t>)</w:t>
      </w:r>
      <w:r w:rsidR="00CB6330">
        <w:rPr>
          <w:rtl/>
        </w:rPr>
        <w:t>:</w:t>
      </w:r>
      <w:r w:rsidRPr="00F34896">
        <w:rPr>
          <w:rtl/>
        </w:rPr>
        <w:t xml:space="preserve"> (</w:t>
      </w:r>
      <w:r w:rsidR="00CB6330">
        <w:rPr>
          <w:rtl/>
        </w:rPr>
        <w:t>.</w:t>
      </w:r>
      <w:r w:rsidRPr="00F34896">
        <w:rPr>
          <w:rtl/>
        </w:rPr>
        <w:t>.. فإنّ المرأة ريحانة وليست بقهرمانة</w:t>
      </w:r>
      <w:r w:rsidR="00CB6330">
        <w:rPr>
          <w:rtl/>
        </w:rPr>
        <w:t>،</w:t>
      </w:r>
      <w:r w:rsidRPr="00F34896">
        <w:rPr>
          <w:rtl/>
        </w:rPr>
        <w:t xml:space="preserve"> ولا تَعْدُ بكرامتها نفسَها...</w:t>
      </w:r>
      <w:r w:rsidR="008A0551">
        <w:rPr>
          <w:rtl/>
        </w:rPr>
        <w:t>)</w:t>
      </w:r>
      <w:r w:rsidRPr="00F34896">
        <w:rPr>
          <w:rtl/>
        </w:rPr>
        <w:t xml:space="preserve"> </w:t>
      </w:r>
      <w:r w:rsidRPr="00F34896">
        <w:rPr>
          <w:rStyle w:val="libFootnotenumChar"/>
          <w:rtl/>
        </w:rPr>
        <w:t>(7)</w:t>
      </w:r>
      <w:r w:rsidR="00CB6330">
        <w:rPr>
          <w:rtl/>
        </w:rPr>
        <w:t>،</w:t>
      </w:r>
      <w:r w:rsidRPr="00F34896">
        <w:rPr>
          <w:rtl/>
        </w:rPr>
        <w:t xml:space="preserve"> أي خُذ بكرامتها</w:t>
      </w:r>
      <w:r w:rsidR="00CB6330">
        <w:rPr>
          <w:rtl/>
        </w:rPr>
        <w:t>،</w:t>
      </w:r>
      <w:r w:rsidRPr="00F34896">
        <w:rPr>
          <w:rtl/>
        </w:rPr>
        <w:t xml:space="preserve"> ولا تَجعلها بحيث تضطرّ إلى أن تستشفع بآخر</w:t>
      </w:r>
      <w:r w:rsidR="00CB6330">
        <w:rPr>
          <w:rtl/>
        </w:rPr>
        <w:t>،</w:t>
      </w:r>
      <w:r w:rsidRPr="00F34896">
        <w:rPr>
          <w:rtl/>
        </w:rPr>
        <w:t xml:space="preserve"> فلتكنْ كرامةُ نفسها لديك هي الشفيعة لها دون غيرها</w:t>
      </w:r>
      <w:r w:rsidR="00CB6330">
        <w:rPr>
          <w:rtl/>
        </w:rPr>
        <w:t>،</w:t>
      </w:r>
      <w:r w:rsidRPr="00F34896">
        <w:rPr>
          <w:rtl/>
        </w:rPr>
        <w:t xml:space="preserve"> وجاء في </w:t>
      </w:r>
    </w:p>
    <w:p w:rsidR="00F018C8" w:rsidRPr="00D16404" w:rsidRDefault="008A0551" w:rsidP="008A0551">
      <w:pPr>
        <w:pStyle w:val="libLine"/>
        <w:rPr>
          <w:rtl/>
        </w:rPr>
      </w:pPr>
      <w:r>
        <w:rPr>
          <w:rtl/>
        </w:rPr>
        <w:t>____________________</w:t>
      </w:r>
    </w:p>
    <w:p w:rsidR="00F018C8" w:rsidRPr="00F34896" w:rsidRDefault="00F018C8" w:rsidP="00A61DA6">
      <w:pPr>
        <w:pStyle w:val="libFootnote0"/>
        <w:rPr>
          <w:rtl/>
        </w:rPr>
      </w:pPr>
      <w:r w:rsidRPr="00D16404">
        <w:rPr>
          <w:rtl/>
        </w:rPr>
        <w:t>(1) الدرّ المنثور</w:t>
      </w:r>
      <w:r w:rsidR="00CB6330">
        <w:rPr>
          <w:rtl/>
        </w:rPr>
        <w:t>،</w:t>
      </w:r>
      <w:r w:rsidRPr="00D16404">
        <w:rPr>
          <w:rtl/>
        </w:rPr>
        <w:t xml:space="preserve"> ج2</w:t>
      </w:r>
      <w:r w:rsidR="00CB6330">
        <w:rPr>
          <w:rtl/>
        </w:rPr>
        <w:t>،</w:t>
      </w:r>
      <w:r w:rsidRPr="00D16404">
        <w:rPr>
          <w:rtl/>
        </w:rPr>
        <w:t xml:space="preserve"> ص523</w:t>
      </w:r>
      <w:r w:rsidR="00CB6330">
        <w:rPr>
          <w:rtl/>
        </w:rPr>
        <w:t>.</w:t>
      </w:r>
      <w:r w:rsidR="00A61DA6">
        <w:rPr>
          <w:rFonts w:hint="cs"/>
          <w:rtl/>
        </w:rPr>
        <w:tab/>
      </w:r>
      <w:r w:rsidR="00A61DA6">
        <w:rPr>
          <w:rFonts w:hint="cs"/>
          <w:rtl/>
        </w:rPr>
        <w:tab/>
      </w:r>
      <w:r w:rsidRPr="00D16404">
        <w:rPr>
          <w:rtl/>
        </w:rPr>
        <w:t>(2) المصدر</w:t>
      </w:r>
      <w:r w:rsidR="00CB6330">
        <w:rPr>
          <w:rtl/>
        </w:rPr>
        <w:t>.</w:t>
      </w:r>
    </w:p>
    <w:p w:rsidR="00F018C8" w:rsidRPr="00F34896" w:rsidRDefault="00F018C8" w:rsidP="00F34896">
      <w:pPr>
        <w:pStyle w:val="libFootnote0"/>
        <w:rPr>
          <w:rtl/>
        </w:rPr>
      </w:pPr>
      <w:r w:rsidRPr="00D16404">
        <w:rPr>
          <w:rtl/>
        </w:rPr>
        <w:t>(3) سنن ابن ماجة</w:t>
      </w:r>
      <w:r w:rsidR="00CB6330">
        <w:rPr>
          <w:rtl/>
        </w:rPr>
        <w:t>،</w:t>
      </w:r>
      <w:r w:rsidRPr="00D16404">
        <w:rPr>
          <w:rtl/>
        </w:rPr>
        <w:t xml:space="preserve"> ج1</w:t>
      </w:r>
      <w:r w:rsidR="00CB6330">
        <w:rPr>
          <w:rtl/>
        </w:rPr>
        <w:t>،</w:t>
      </w:r>
      <w:r w:rsidRPr="00D16404">
        <w:rPr>
          <w:rtl/>
        </w:rPr>
        <w:t xml:space="preserve"> ص612</w:t>
      </w:r>
      <w:r w:rsidR="00CB6330">
        <w:rPr>
          <w:rtl/>
        </w:rPr>
        <w:t>،</w:t>
      </w:r>
      <w:r w:rsidRPr="00D16404">
        <w:rPr>
          <w:rtl/>
        </w:rPr>
        <w:t xml:space="preserve"> باب 625</w:t>
      </w:r>
      <w:r w:rsidR="00CB6330">
        <w:rPr>
          <w:rtl/>
        </w:rPr>
        <w:t>،</w:t>
      </w:r>
      <w:r w:rsidRPr="00D16404">
        <w:rPr>
          <w:rtl/>
        </w:rPr>
        <w:t xml:space="preserve"> رقم 2010</w:t>
      </w:r>
      <w:r w:rsidR="00CB6330">
        <w:rPr>
          <w:rtl/>
        </w:rPr>
        <w:t>.</w:t>
      </w:r>
    </w:p>
    <w:p w:rsidR="00F018C8" w:rsidRPr="00F34896" w:rsidRDefault="00F018C8" w:rsidP="00A61DA6">
      <w:pPr>
        <w:pStyle w:val="libFootnote0"/>
        <w:rPr>
          <w:rtl/>
        </w:rPr>
      </w:pPr>
      <w:r w:rsidRPr="00D16404">
        <w:rPr>
          <w:rtl/>
        </w:rPr>
        <w:t>(4) الدرّ المنثور</w:t>
      </w:r>
      <w:r w:rsidR="00CB6330">
        <w:rPr>
          <w:rtl/>
        </w:rPr>
        <w:t>،</w:t>
      </w:r>
      <w:r w:rsidRPr="00D16404">
        <w:rPr>
          <w:rtl/>
        </w:rPr>
        <w:t xml:space="preserve"> ج2</w:t>
      </w:r>
      <w:r w:rsidR="00CB6330">
        <w:rPr>
          <w:rtl/>
        </w:rPr>
        <w:t>،</w:t>
      </w:r>
      <w:r w:rsidRPr="00D16404">
        <w:rPr>
          <w:rtl/>
        </w:rPr>
        <w:t xml:space="preserve"> ص523</w:t>
      </w:r>
      <w:r w:rsidR="00CB6330">
        <w:rPr>
          <w:rtl/>
        </w:rPr>
        <w:t>.</w:t>
      </w:r>
      <w:r w:rsidR="00A61DA6">
        <w:rPr>
          <w:rFonts w:hint="cs"/>
          <w:rtl/>
        </w:rPr>
        <w:tab/>
      </w:r>
      <w:r w:rsidR="00A61DA6">
        <w:rPr>
          <w:rFonts w:hint="cs"/>
          <w:rtl/>
        </w:rPr>
        <w:tab/>
      </w:r>
      <w:r w:rsidRPr="00D16404">
        <w:rPr>
          <w:rtl/>
        </w:rPr>
        <w:t>(5) أخرجه ابن ماجة</w:t>
      </w:r>
      <w:r w:rsidR="00CB6330">
        <w:rPr>
          <w:rtl/>
        </w:rPr>
        <w:t>،</w:t>
      </w:r>
      <w:r w:rsidRPr="00D16404">
        <w:rPr>
          <w:rtl/>
        </w:rPr>
        <w:t xml:space="preserve"> ج1</w:t>
      </w:r>
      <w:r w:rsidR="00CB6330">
        <w:rPr>
          <w:rtl/>
        </w:rPr>
        <w:t>،</w:t>
      </w:r>
      <w:r w:rsidRPr="00D16404">
        <w:rPr>
          <w:rtl/>
        </w:rPr>
        <w:t xml:space="preserve"> ص612</w:t>
      </w:r>
      <w:r w:rsidR="00CB6330">
        <w:rPr>
          <w:rtl/>
        </w:rPr>
        <w:t>،</w:t>
      </w:r>
      <w:r w:rsidRPr="00D16404">
        <w:rPr>
          <w:rtl/>
        </w:rPr>
        <w:t xml:space="preserve"> رقم 2009</w:t>
      </w:r>
      <w:r w:rsidR="00CB6330">
        <w:rPr>
          <w:rtl/>
        </w:rPr>
        <w:t>.</w:t>
      </w:r>
    </w:p>
    <w:p w:rsidR="00F018C8" w:rsidRPr="00F34896" w:rsidRDefault="00F018C8" w:rsidP="00A61DA6">
      <w:pPr>
        <w:pStyle w:val="libFootnote0"/>
        <w:rPr>
          <w:rtl/>
        </w:rPr>
      </w:pPr>
      <w:r w:rsidRPr="00D16404">
        <w:rPr>
          <w:rtl/>
        </w:rPr>
        <w:t>(6) الكافي</w:t>
      </w:r>
      <w:r w:rsidR="00CB6330">
        <w:rPr>
          <w:rtl/>
        </w:rPr>
        <w:t>،</w:t>
      </w:r>
      <w:r w:rsidRPr="00D16404">
        <w:rPr>
          <w:rtl/>
        </w:rPr>
        <w:t xml:space="preserve"> ج5</w:t>
      </w:r>
      <w:r w:rsidR="00CB6330">
        <w:rPr>
          <w:rtl/>
        </w:rPr>
        <w:t>،</w:t>
      </w:r>
      <w:r w:rsidRPr="00D16404">
        <w:rPr>
          <w:rtl/>
        </w:rPr>
        <w:t xml:space="preserve"> ص510</w:t>
      </w:r>
      <w:r w:rsidR="00CB6330">
        <w:rPr>
          <w:rtl/>
        </w:rPr>
        <w:t>،</w:t>
      </w:r>
      <w:r w:rsidRPr="00D16404">
        <w:rPr>
          <w:rtl/>
        </w:rPr>
        <w:t xml:space="preserve"> رقم 1</w:t>
      </w:r>
      <w:r w:rsidR="00CB6330">
        <w:rPr>
          <w:rtl/>
        </w:rPr>
        <w:t>.</w:t>
      </w:r>
      <w:r w:rsidR="00A61DA6">
        <w:rPr>
          <w:rFonts w:hint="cs"/>
          <w:rtl/>
        </w:rPr>
        <w:tab/>
      </w:r>
      <w:r w:rsidR="00A61DA6">
        <w:rPr>
          <w:rFonts w:hint="cs"/>
          <w:rtl/>
        </w:rPr>
        <w:tab/>
      </w:r>
      <w:r w:rsidRPr="00D16404">
        <w:rPr>
          <w:rtl/>
        </w:rPr>
        <w:t>(7) نهج البلاغة</w:t>
      </w:r>
      <w:r w:rsidR="00CB6330">
        <w:rPr>
          <w:rtl/>
        </w:rPr>
        <w:t>،</w:t>
      </w:r>
      <w:r w:rsidRPr="00D16404">
        <w:rPr>
          <w:rtl/>
        </w:rPr>
        <w:t xml:space="preserve"> باب الكتب</w:t>
      </w:r>
      <w:r w:rsidR="00CB6330">
        <w:rPr>
          <w:rtl/>
        </w:rPr>
        <w:t>،</w:t>
      </w:r>
      <w:r w:rsidRPr="00D16404">
        <w:rPr>
          <w:rtl/>
        </w:rPr>
        <w:t xml:space="preserve"> رقم 31</w:t>
      </w:r>
      <w:r w:rsidR="00CB6330">
        <w:rPr>
          <w:rtl/>
        </w:rPr>
        <w:t>،</w:t>
      </w:r>
      <w:r w:rsidRPr="00D16404">
        <w:rPr>
          <w:rtl/>
        </w:rPr>
        <w:t xml:space="preserve"> ص405</w:t>
      </w:r>
      <w:r w:rsidR="00CB6330">
        <w:rPr>
          <w:rtl/>
        </w:rPr>
        <w:t>.</w:t>
      </w:r>
    </w:p>
    <w:p w:rsidR="00F018C8" w:rsidRDefault="00F018C8" w:rsidP="00610BA4">
      <w:pPr>
        <w:pStyle w:val="libPoemTiniChar"/>
        <w:rPr>
          <w:rtl/>
        </w:rPr>
      </w:pPr>
      <w:r>
        <w:rPr>
          <w:rtl/>
        </w:rPr>
        <w:br w:type="page"/>
      </w:r>
    </w:p>
    <w:p w:rsidR="00F018C8" w:rsidRPr="00D16404" w:rsidRDefault="00F018C8" w:rsidP="00F34896">
      <w:pPr>
        <w:pStyle w:val="libNormal"/>
        <w:rPr>
          <w:rtl/>
        </w:rPr>
      </w:pPr>
      <w:r w:rsidRPr="00F34896">
        <w:rPr>
          <w:rtl/>
        </w:rPr>
        <w:lastRenderedPageBreak/>
        <w:t>رواية الكليني</w:t>
      </w:r>
      <w:r w:rsidR="00CB6330">
        <w:rPr>
          <w:rtl/>
        </w:rPr>
        <w:t>:</w:t>
      </w:r>
      <w:r w:rsidRPr="00F34896">
        <w:rPr>
          <w:rtl/>
        </w:rPr>
        <w:t xml:space="preserve"> </w:t>
      </w:r>
      <w:r w:rsidR="008A0551">
        <w:rPr>
          <w:rtl/>
        </w:rPr>
        <w:t>(</w:t>
      </w:r>
      <w:r w:rsidRPr="00F34896">
        <w:rPr>
          <w:rtl/>
        </w:rPr>
        <w:t>واغضض بصرَها بسترك</w:t>
      </w:r>
      <w:r w:rsidR="00CB6330">
        <w:rPr>
          <w:rtl/>
        </w:rPr>
        <w:t>،</w:t>
      </w:r>
      <w:r w:rsidRPr="00F34896">
        <w:rPr>
          <w:rtl/>
        </w:rPr>
        <w:t xml:space="preserve"> واكفُفها بحجابِك</w:t>
      </w:r>
      <w:r w:rsidR="00CB6330">
        <w:rPr>
          <w:rtl/>
        </w:rPr>
        <w:t>،</w:t>
      </w:r>
      <w:r w:rsidRPr="00F34896">
        <w:rPr>
          <w:rtl/>
        </w:rPr>
        <w:t xml:space="preserve"> ولا تُطمِعُها أنْ تشفعَ بغيرها</w:t>
      </w:r>
      <w:r w:rsidR="00CB6330">
        <w:rPr>
          <w:rtl/>
        </w:rPr>
        <w:t>.</w:t>
      </w:r>
      <w:r w:rsidRPr="00F34896">
        <w:rPr>
          <w:rtl/>
        </w:rPr>
        <w:t>..</w:t>
      </w:r>
      <w:r w:rsidR="008A0551">
        <w:rPr>
          <w:rtl/>
        </w:rPr>
        <w:t>)</w:t>
      </w:r>
      <w:r w:rsidRPr="00F34896">
        <w:rPr>
          <w:rtl/>
        </w:rPr>
        <w:t xml:space="preserve"> </w:t>
      </w:r>
      <w:r w:rsidRPr="00F34896">
        <w:rPr>
          <w:rStyle w:val="libFootnotenumChar"/>
          <w:rtl/>
        </w:rPr>
        <w:t>(1)</w:t>
      </w:r>
      <w:r w:rsidR="00CB6330">
        <w:rPr>
          <w:rtl/>
        </w:rPr>
        <w:t>.</w:t>
      </w:r>
    </w:p>
    <w:p w:rsidR="00F018C8" w:rsidRPr="00D16404" w:rsidRDefault="00F018C8" w:rsidP="00F34896">
      <w:pPr>
        <w:pStyle w:val="libNormal"/>
        <w:rPr>
          <w:rtl/>
        </w:rPr>
      </w:pPr>
      <w:r w:rsidRPr="00F34896">
        <w:rPr>
          <w:rtl/>
        </w:rPr>
        <w:t xml:space="preserve">وروى الكليني بإسناده إلى الإمام أبي عبد اللّه الصادق </w:t>
      </w:r>
      <w:r w:rsidR="008A0551">
        <w:rPr>
          <w:rtl/>
        </w:rPr>
        <w:t>(</w:t>
      </w:r>
      <w:r w:rsidRPr="00F34896">
        <w:rPr>
          <w:rtl/>
        </w:rPr>
        <w:t>عليه السلام</w:t>
      </w:r>
      <w:r w:rsidR="008A0551">
        <w:rPr>
          <w:rtl/>
        </w:rPr>
        <w:t>)</w:t>
      </w:r>
      <w:r w:rsidRPr="00F34896">
        <w:rPr>
          <w:rtl/>
        </w:rPr>
        <w:t xml:space="preserve"> فيما ذَكَر مِن حُقوق المرأة على زوجها قال</w:t>
      </w:r>
      <w:r w:rsidR="00CB6330">
        <w:rPr>
          <w:rtl/>
        </w:rPr>
        <w:t>:</w:t>
      </w:r>
      <w:r w:rsidRPr="00F34896">
        <w:rPr>
          <w:rtl/>
        </w:rPr>
        <w:t xml:space="preserve"> </w:t>
      </w:r>
      <w:r w:rsidR="008A0551">
        <w:rPr>
          <w:rtl/>
        </w:rPr>
        <w:t>(</w:t>
      </w:r>
      <w:r w:rsidRPr="00F34896">
        <w:rPr>
          <w:rtl/>
        </w:rPr>
        <w:t>وإنْ جِهلت غَفَر لها</w:t>
      </w:r>
      <w:r w:rsidR="008A0551">
        <w:rPr>
          <w:rtl/>
        </w:rPr>
        <w:t>)</w:t>
      </w:r>
      <w:r w:rsidRPr="00F34896">
        <w:rPr>
          <w:rtl/>
        </w:rPr>
        <w:t xml:space="preserve"> وزاد</w:t>
      </w:r>
      <w:r w:rsidR="00CB6330">
        <w:rPr>
          <w:rtl/>
        </w:rPr>
        <w:t>:</w:t>
      </w:r>
      <w:r w:rsidRPr="00F34896">
        <w:rPr>
          <w:rtl/>
        </w:rPr>
        <w:t xml:space="preserve"> </w:t>
      </w:r>
      <w:r w:rsidR="008A0551">
        <w:rPr>
          <w:rtl/>
        </w:rPr>
        <w:t>(</w:t>
      </w:r>
      <w:r w:rsidRPr="00F34896">
        <w:rPr>
          <w:rtl/>
        </w:rPr>
        <w:t xml:space="preserve">كانت امرأة عند أبي </w:t>
      </w:r>
      <w:r w:rsidR="008A0551">
        <w:rPr>
          <w:rtl/>
        </w:rPr>
        <w:t>(</w:t>
      </w:r>
      <w:r w:rsidRPr="00F34896">
        <w:rPr>
          <w:rtl/>
        </w:rPr>
        <w:t>الإمام الباقر</w:t>
      </w:r>
      <w:r w:rsidR="008A0551">
        <w:rPr>
          <w:rtl/>
        </w:rPr>
        <w:t>(</w:t>
      </w:r>
      <w:r w:rsidRPr="00F34896">
        <w:rPr>
          <w:rtl/>
        </w:rPr>
        <w:t>عليه السلام</w:t>
      </w:r>
      <w:r w:rsidR="008A0551">
        <w:rPr>
          <w:rtl/>
        </w:rPr>
        <w:t>)</w:t>
      </w:r>
      <w:r w:rsidRPr="00F34896">
        <w:rPr>
          <w:rtl/>
        </w:rPr>
        <w:t xml:space="preserve"> تؤذيه فيغفر لها</w:t>
      </w:r>
      <w:r w:rsidR="008A0551">
        <w:rPr>
          <w:rtl/>
        </w:rPr>
        <w:t>)</w:t>
      </w:r>
      <w:r w:rsidRPr="00F34896">
        <w:rPr>
          <w:rtl/>
        </w:rPr>
        <w:t xml:space="preserve"> </w:t>
      </w:r>
      <w:r w:rsidRPr="00F34896">
        <w:rPr>
          <w:rStyle w:val="libFootnotenumChar"/>
          <w:rtl/>
        </w:rPr>
        <w:t>(2)</w:t>
      </w:r>
      <w:r w:rsidR="00CB6330">
        <w:rPr>
          <w:rtl/>
        </w:rPr>
        <w:t>.</w:t>
      </w:r>
    </w:p>
    <w:p w:rsidR="00F018C8" w:rsidRPr="00D16404" w:rsidRDefault="00F018C8" w:rsidP="00F34896">
      <w:pPr>
        <w:pStyle w:val="libNormal"/>
        <w:rPr>
          <w:rtl/>
        </w:rPr>
      </w:pPr>
      <w:r w:rsidRPr="00F34896">
        <w:rPr>
          <w:rtl/>
        </w:rPr>
        <w:t>وفي وصيّة الإمام لابنه مُحمّد ابن الحنفيّة ما يشبه وصيّته لابنه الحسن</w:t>
      </w:r>
      <w:r w:rsidR="00CB6330">
        <w:rPr>
          <w:rtl/>
        </w:rPr>
        <w:t>،</w:t>
      </w:r>
      <w:r w:rsidRPr="00F34896">
        <w:rPr>
          <w:rtl/>
        </w:rPr>
        <w:t xml:space="preserve"> وزاد</w:t>
      </w:r>
      <w:r w:rsidR="00CB6330">
        <w:rPr>
          <w:rtl/>
        </w:rPr>
        <w:t>:</w:t>
      </w:r>
      <w:r w:rsidRPr="00F34896">
        <w:rPr>
          <w:rtl/>
        </w:rPr>
        <w:t xml:space="preserve"> </w:t>
      </w:r>
      <w:r w:rsidR="008A0551">
        <w:rPr>
          <w:rtl/>
        </w:rPr>
        <w:t>(</w:t>
      </w:r>
      <w:r w:rsidRPr="00F34896">
        <w:rPr>
          <w:rtl/>
        </w:rPr>
        <w:t>فدارِها على كلّ حال وأَحسِن الصُحبة لها ليصفوا عيشُك</w:t>
      </w:r>
      <w:r w:rsidR="008A0551">
        <w:rP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D16404" w:rsidRDefault="00F018C8" w:rsidP="00F34896">
      <w:pPr>
        <w:pStyle w:val="libNormal"/>
        <w:rPr>
          <w:rtl/>
        </w:rPr>
      </w:pPr>
      <w:r w:rsidRPr="00F34896">
        <w:rPr>
          <w:rtl/>
        </w:rPr>
        <w:t xml:space="preserve">وأوصى الإمام الصادق </w:t>
      </w:r>
      <w:r w:rsidR="008A0551">
        <w:rPr>
          <w:rtl/>
        </w:rPr>
        <w:t>(</w:t>
      </w:r>
      <w:r w:rsidRPr="00F34896">
        <w:rPr>
          <w:rtl/>
        </w:rPr>
        <w:t>عليه السلام</w:t>
      </w:r>
      <w:r w:rsidR="008A0551">
        <w:rPr>
          <w:rtl/>
        </w:rPr>
        <w:t>)</w:t>
      </w:r>
      <w:r w:rsidRPr="00F34896">
        <w:rPr>
          <w:rtl/>
        </w:rPr>
        <w:t xml:space="preserve"> يونس بن عمّار بالإحسان إلى زوجته</w:t>
      </w:r>
      <w:r w:rsidR="00CB6330">
        <w:rPr>
          <w:rtl/>
        </w:rPr>
        <w:t>،</w:t>
      </w:r>
      <w:r w:rsidRPr="00F34896">
        <w:rPr>
          <w:rtl/>
        </w:rPr>
        <w:t xml:space="preserve"> فسأله</w:t>
      </w:r>
      <w:r w:rsidR="00CB6330">
        <w:rPr>
          <w:rtl/>
        </w:rPr>
        <w:t>:</w:t>
      </w:r>
      <w:r w:rsidRPr="00F34896">
        <w:rPr>
          <w:rtl/>
        </w:rPr>
        <w:t xml:space="preserve"> وما الإحسان</w:t>
      </w:r>
      <w:r w:rsidR="00CB6330">
        <w:rPr>
          <w:rtl/>
        </w:rPr>
        <w:t>؟</w:t>
      </w:r>
      <w:r w:rsidRPr="00F34896">
        <w:rPr>
          <w:rtl/>
        </w:rPr>
        <w:t xml:space="preserve"> قال</w:t>
      </w:r>
      <w:r w:rsidR="00CB6330">
        <w:rPr>
          <w:rtl/>
        </w:rPr>
        <w:t>:</w:t>
      </w:r>
      <w:r w:rsidRPr="00F34896">
        <w:rPr>
          <w:rtl/>
        </w:rPr>
        <w:t xml:space="preserve"> (</w:t>
      </w:r>
      <w:r w:rsidR="00CB6330">
        <w:rPr>
          <w:rtl/>
        </w:rPr>
        <w:t>.</w:t>
      </w:r>
      <w:r w:rsidRPr="00F34896">
        <w:rPr>
          <w:rtl/>
        </w:rPr>
        <w:t>.. واغفر ذنبَها...</w:t>
      </w:r>
      <w:r w:rsidR="008A0551">
        <w:rPr>
          <w:rtl/>
        </w:rPr>
        <w:t>)</w:t>
      </w:r>
      <w:r w:rsidRPr="00F34896">
        <w:rPr>
          <w:rtl/>
        </w:rPr>
        <w:t xml:space="preserve"> </w:t>
      </w:r>
      <w:r w:rsidRPr="00F34896">
        <w:rPr>
          <w:rStyle w:val="libFootnotenumChar"/>
          <w:rtl/>
        </w:rPr>
        <w:t>(4)</w:t>
      </w:r>
      <w:r w:rsidR="00CB6330">
        <w:rPr>
          <w:rtl/>
        </w:rPr>
        <w:t>،</w:t>
      </w:r>
      <w:r w:rsidRPr="00F34896">
        <w:rPr>
          <w:rtl/>
        </w:rPr>
        <w:t xml:space="preserve"> وفي حديث</w:t>
      </w:r>
      <w:r w:rsidR="00CB6330">
        <w:rPr>
          <w:rtl/>
        </w:rPr>
        <w:t>:</w:t>
      </w:r>
      <w:r w:rsidRPr="00F34896">
        <w:rPr>
          <w:rtl/>
        </w:rPr>
        <w:t xml:space="preserve"> </w:t>
      </w:r>
      <w:r w:rsidR="008A0551">
        <w:rPr>
          <w:rtl/>
        </w:rPr>
        <w:t>(</w:t>
      </w:r>
      <w:r w:rsidRPr="00F34896">
        <w:rPr>
          <w:rtl/>
        </w:rPr>
        <w:t>داووا عيَّهن بالسكوت</w:t>
      </w:r>
      <w:r w:rsidR="008A0551">
        <w:rPr>
          <w:rtl/>
        </w:rPr>
        <w:t>)</w:t>
      </w:r>
      <w:r w:rsidRPr="00F34896">
        <w:rPr>
          <w:rtl/>
        </w:rPr>
        <w:t xml:space="preserve"> </w:t>
      </w:r>
      <w:r w:rsidRPr="00F34896">
        <w:rPr>
          <w:rStyle w:val="libFootnotenumChar"/>
          <w:rtl/>
        </w:rPr>
        <w:t>(5)</w:t>
      </w:r>
      <w:r w:rsidR="00CB6330">
        <w:rPr>
          <w:rtl/>
        </w:rPr>
        <w:t>،</w:t>
      </w:r>
      <w:r w:rsidRPr="00F34896">
        <w:rPr>
          <w:rtl/>
        </w:rPr>
        <w:t xml:space="preserve"> وفي لفظٍ آخر</w:t>
      </w:r>
      <w:r w:rsidR="00CB6330">
        <w:rPr>
          <w:rtl/>
        </w:rPr>
        <w:t>:</w:t>
      </w:r>
      <w:r w:rsidRPr="00F34896">
        <w:rPr>
          <w:rtl/>
        </w:rPr>
        <w:t xml:space="preserve"> </w:t>
      </w:r>
      <w:r w:rsidR="008A0551">
        <w:rPr>
          <w:rtl/>
        </w:rPr>
        <w:t>(</w:t>
      </w:r>
      <w:r w:rsidRPr="00F34896">
        <w:rPr>
          <w:rtl/>
        </w:rPr>
        <w:t>استروا العيّ بالسكوت</w:t>
      </w:r>
      <w:r w:rsidR="008A0551">
        <w:rPr>
          <w:rtl/>
        </w:rPr>
        <w:t>)</w:t>
      </w:r>
      <w:r w:rsidRPr="00F34896">
        <w:rPr>
          <w:rtl/>
        </w:rPr>
        <w:t xml:space="preserve"> </w:t>
      </w:r>
      <w:r w:rsidRPr="00F34896">
        <w:rPr>
          <w:rStyle w:val="libFootnotenumChar"/>
          <w:rtl/>
        </w:rPr>
        <w:t>(6)</w:t>
      </w:r>
      <w:r w:rsidR="00CB6330">
        <w:rPr>
          <w:rtl/>
        </w:rPr>
        <w:t>.</w:t>
      </w:r>
      <w:r w:rsidRPr="00F34896">
        <w:rPr>
          <w:rtl/>
        </w:rPr>
        <w:t xml:space="preserve"> </w:t>
      </w:r>
    </w:p>
    <w:p w:rsidR="00F018C8" w:rsidRPr="00D16404" w:rsidRDefault="00F018C8" w:rsidP="00F34896">
      <w:pPr>
        <w:pStyle w:val="libNormal"/>
        <w:rPr>
          <w:rtl/>
        </w:rPr>
      </w:pPr>
      <w:r w:rsidRPr="00F34896">
        <w:rPr>
          <w:rtl/>
        </w:rPr>
        <w:t>وقال</w:t>
      </w:r>
      <w:r w:rsidR="00CB6330">
        <w:rPr>
          <w:rtl/>
        </w:rPr>
        <w:t>:</w:t>
      </w:r>
      <w:r w:rsidRPr="00F34896">
        <w:rPr>
          <w:rtl/>
        </w:rPr>
        <w:t xml:space="preserve"> قال رسول اللّه </w:t>
      </w:r>
      <w:r w:rsidR="008A0551">
        <w:rPr>
          <w:rtl/>
        </w:rPr>
        <w:t>(</w:t>
      </w:r>
      <w:r w:rsidRPr="00F34896">
        <w:rPr>
          <w:rtl/>
        </w:rPr>
        <w:t>صلّى اللّه عليه وآله</w:t>
      </w:r>
      <w:r w:rsidR="008A0551">
        <w:rPr>
          <w:rtl/>
        </w:rPr>
        <w:t>)</w:t>
      </w:r>
      <w:r w:rsidR="00CB6330">
        <w:rPr>
          <w:rtl/>
        </w:rPr>
        <w:t>:</w:t>
      </w:r>
      <w:r w:rsidRPr="00F34896">
        <w:rPr>
          <w:rtl/>
        </w:rPr>
        <w:t xml:space="preserve"> </w:t>
      </w:r>
      <w:r w:rsidR="008A0551">
        <w:rPr>
          <w:rtl/>
        </w:rPr>
        <w:t>(</w:t>
      </w:r>
      <w:r w:rsidRPr="00F34896">
        <w:rPr>
          <w:rtl/>
        </w:rPr>
        <w:t>ما زال جبرائيل يُوصيني بالمرأة</w:t>
      </w:r>
      <w:r w:rsidR="00CB6330">
        <w:rPr>
          <w:rtl/>
        </w:rPr>
        <w:t>،</w:t>
      </w:r>
      <w:r w:rsidRPr="00F34896">
        <w:rPr>
          <w:rtl/>
        </w:rPr>
        <w:t xml:space="preserve"> حتّى ظَننتُ أنّه لا يَنبغي طلاقُها إلاّ مِن فاحشة مبيِّنة</w:t>
      </w:r>
      <w:r w:rsidR="008A0551">
        <w:rPr>
          <w:rtl/>
        </w:rPr>
        <w:t>)</w:t>
      </w:r>
      <w:r w:rsidRPr="00F34896">
        <w:rPr>
          <w:rtl/>
        </w:rPr>
        <w:t xml:space="preserve"> </w:t>
      </w:r>
      <w:r w:rsidRPr="00F34896">
        <w:rPr>
          <w:rStyle w:val="libFootnotenumChar"/>
          <w:rtl/>
        </w:rPr>
        <w:t>(7)</w:t>
      </w:r>
      <w:r w:rsidR="00CB6330">
        <w:rPr>
          <w:rtl/>
        </w:rPr>
        <w:t>.</w:t>
      </w:r>
      <w:r w:rsidRPr="00F34896">
        <w:rPr>
          <w:rtl/>
        </w:rPr>
        <w:t xml:space="preserve"> </w:t>
      </w:r>
    </w:p>
    <w:p w:rsidR="00F018C8" w:rsidRPr="00D16404" w:rsidRDefault="00F018C8" w:rsidP="00F34896">
      <w:pPr>
        <w:pStyle w:val="libNormal"/>
        <w:rPr>
          <w:rtl/>
        </w:rPr>
      </w:pPr>
      <w:r w:rsidRPr="00F34896">
        <w:rPr>
          <w:rtl/>
        </w:rPr>
        <w:t xml:space="preserve">وروى الصدوق بإسناده إلى الصادق </w:t>
      </w:r>
      <w:r w:rsidR="008A0551">
        <w:rPr>
          <w:rtl/>
        </w:rPr>
        <w:t>(</w:t>
      </w:r>
      <w:r w:rsidRPr="00F34896">
        <w:rPr>
          <w:rtl/>
        </w:rPr>
        <w:t>عليه السلام</w:t>
      </w:r>
      <w:r w:rsidR="008A0551">
        <w:rPr>
          <w:rtl/>
        </w:rPr>
        <w:t>)</w:t>
      </w:r>
      <w:r w:rsidRPr="00F34896">
        <w:rPr>
          <w:rtl/>
        </w:rPr>
        <w:t xml:space="preserve"> قال: </w:t>
      </w:r>
      <w:r w:rsidR="008A0551">
        <w:rPr>
          <w:rtl/>
        </w:rPr>
        <w:t>(</w:t>
      </w:r>
      <w:r w:rsidRPr="00F34896">
        <w:rPr>
          <w:rtl/>
        </w:rPr>
        <w:t>رحم اللّه عبداً أَحسَن فيما بينه وبين زوجته</w:t>
      </w:r>
      <w:r w:rsidR="00CB6330">
        <w:rPr>
          <w:rtl/>
        </w:rPr>
        <w:t>،</w:t>
      </w:r>
      <w:r w:rsidRPr="00F34896">
        <w:rPr>
          <w:rtl/>
        </w:rPr>
        <w:t xml:space="preserve"> فإنّ اللّه عزّ وجلّ قد ملَّكه ناصيتَها وجَعَله القيّم عليها</w:t>
      </w:r>
      <w:r w:rsidR="008A0551">
        <w:rPr>
          <w:rtl/>
        </w:rPr>
        <w:t>)</w:t>
      </w:r>
      <w:r w:rsidRPr="00F34896">
        <w:rPr>
          <w:rtl/>
        </w:rPr>
        <w:t xml:space="preserve"> </w:t>
      </w:r>
      <w:r w:rsidRPr="00F34896">
        <w:rPr>
          <w:rStyle w:val="libFootnotenumChar"/>
          <w:rtl/>
        </w:rPr>
        <w:t>(8)</w:t>
      </w:r>
      <w:r w:rsidR="00CB6330">
        <w:rPr>
          <w:rtl/>
        </w:rPr>
        <w:t>،</w:t>
      </w:r>
      <w:r w:rsidRPr="00F34896">
        <w:rPr>
          <w:rtl/>
        </w:rPr>
        <w:t xml:space="preserve"> وجاء في الحديث السابق تفسير الإحسان بالغض ّعنها والسَّتر عليها</w:t>
      </w:r>
      <w:r w:rsidR="00CB6330">
        <w:rPr>
          <w:rtl/>
        </w:rPr>
        <w:t>.</w:t>
      </w:r>
    </w:p>
    <w:p w:rsidR="00F018C8" w:rsidRPr="00D16404" w:rsidRDefault="00F018C8" w:rsidP="00F34896">
      <w:pPr>
        <w:pStyle w:val="libNormal"/>
        <w:rPr>
          <w:rtl/>
        </w:rPr>
      </w:pPr>
      <w:r w:rsidRPr="00F34896">
        <w:rPr>
          <w:rtl/>
        </w:rPr>
        <w:t>وقد فسّر القاضي ابن البرّاج القَيمُومَة هنا بالقيام بحقوقها التي فَرَض اللّه لها على الزوج</w:t>
      </w:r>
      <w:r w:rsidR="00CB6330">
        <w:rPr>
          <w:rtl/>
        </w:rPr>
        <w:t>،</w:t>
      </w:r>
      <w:r w:rsidRPr="00F34896">
        <w:rPr>
          <w:rtl/>
        </w:rPr>
        <w:t xml:space="preserve"> قال</w:t>
      </w:r>
      <w:r w:rsidR="00CB6330">
        <w:rPr>
          <w:rtl/>
        </w:rPr>
        <w:t>:</w:t>
      </w:r>
      <w:r w:rsidRPr="00F34896">
        <w:rPr>
          <w:rtl/>
        </w:rPr>
        <w:t xml:space="preserve"> وقال تعالى </w:t>
      </w:r>
      <w:r w:rsidR="008A0551">
        <w:rPr>
          <w:rStyle w:val="libAlaemChar"/>
          <w:rtl/>
        </w:rPr>
        <w:t>(</w:t>
      </w:r>
      <w:r w:rsidRPr="00F34896">
        <w:rPr>
          <w:rStyle w:val="libAieChar"/>
          <w:rtl/>
        </w:rPr>
        <w:t>الرِّجَالُ قَوَّامُونَ عَلَى النِّسَاء</w:t>
      </w:r>
      <w:r w:rsidR="008A0551">
        <w:rPr>
          <w:rtl/>
        </w:rPr>
        <w:t>)</w:t>
      </w:r>
      <w:r w:rsidRPr="00F34896">
        <w:rPr>
          <w:rtl/>
        </w:rPr>
        <w:t xml:space="preserve"> </w:t>
      </w:r>
      <w:r w:rsidRPr="00F34896">
        <w:rPr>
          <w:rStyle w:val="libFootnotenumChar"/>
          <w:rtl/>
        </w:rPr>
        <w:t>(9)</w:t>
      </w:r>
      <w:r w:rsidR="00CB6330">
        <w:rPr>
          <w:rtl/>
        </w:rPr>
        <w:t>،</w:t>
      </w:r>
      <w:r w:rsidRPr="00F34896">
        <w:rPr>
          <w:rtl/>
        </w:rPr>
        <w:t xml:space="preserve"> يعني</w:t>
      </w:r>
      <w:r w:rsidR="00CB6330">
        <w:rPr>
          <w:rtl/>
        </w:rPr>
        <w:t>:</w:t>
      </w:r>
      <w:r w:rsidRPr="00F34896">
        <w:rPr>
          <w:rtl/>
        </w:rPr>
        <w:t xml:space="preserve"> أنّهم قوّامون بحقوق النساء التي لهُنّ على الأزواج </w:t>
      </w:r>
      <w:r w:rsidRPr="00F34896">
        <w:rPr>
          <w:rStyle w:val="libFootnotenumChar"/>
          <w:rtl/>
        </w:rPr>
        <w:t>(10)</w:t>
      </w:r>
      <w:r w:rsidR="00CB6330">
        <w:rPr>
          <w:rtl/>
        </w:rPr>
        <w:t>.</w:t>
      </w:r>
    </w:p>
    <w:p w:rsidR="00F018C8" w:rsidRPr="00D16404" w:rsidRDefault="008A0551" w:rsidP="008A0551">
      <w:pPr>
        <w:pStyle w:val="libLine"/>
        <w:rPr>
          <w:rtl/>
        </w:rPr>
      </w:pPr>
      <w:r>
        <w:rPr>
          <w:rtl/>
        </w:rPr>
        <w:t>____________________</w:t>
      </w:r>
    </w:p>
    <w:p w:rsidR="00F018C8" w:rsidRPr="00F34896" w:rsidRDefault="00F018C8" w:rsidP="00F34896">
      <w:pPr>
        <w:pStyle w:val="libFootnote0"/>
        <w:rPr>
          <w:rtl/>
        </w:rPr>
      </w:pPr>
      <w:r w:rsidRPr="00D16404">
        <w:rPr>
          <w:rtl/>
        </w:rPr>
        <w:t>(1) الكافي</w:t>
      </w:r>
      <w:r w:rsidR="00CB6330">
        <w:rPr>
          <w:rtl/>
        </w:rPr>
        <w:t>،</w:t>
      </w:r>
      <w:r w:rsidRPr="00D16404">
        <w:rPr>
          <w:rtl/>
        </w:rPr>
        <w:t xml:space="preserve"> ج5</w:t>
      </w:r>
      <w:r w:rsidR="00CB6330">
        <w:rPr>
          <w:rtl/>
        </w:rPr>
        <w:t>،</w:t>
      </w:r>
      <w:r w:rsidRPr="00D16404">
        <w:rPr>
          <w:rtl/>
        </w:rPr>
        <w:t xml:space="preserve"> ص510</w:t>
      </w:r>
      <w:r w:rsidR="00CB6330">
        <w:rPr>
          <w:rtl/>
        </w:rPr>
        <w:t>،</w:t>
      </w:r>
      <w:r w:rsidRPr="00D16404">
        <w:rPr>
          <w:rtl/>
        </w:rPr>
        <w:t xml:space="preserve"> رقم 3 وصحّحناه على النهج</w:t>
      </w:r>
      <w:r w:rsidR="00CB6330">
        <w:rPr>
          <w:rtl/>
        </w:rPr>
        <w:t>.</w:t>
      </w:r>
    </w:p>
    <w:p w:rsidR="00F018C8" w:rsidRPr="00F34896" w:rsidRDefault="00F018C8" w:rsidP="00F34896">
      <w:pPr>
        <w:pStyle w:val="libFootnote0"/>
        <w:rPr>
          <w:rtl/>
        </w:rPr>
      </w:pPr>
      <w:r w:rsidRPr="00D16404">
        <w:rPr>
          <w:rtl/>
        </w:rPr>
        <w:t>(2) المصدر</w:t>
      </w:r>
      <w:r w:rsidR="00CB6330">
        <w:rPr>
          <w:rtl/>
        </w:rPr>
        <w:t>:</w:t>
      </w:r>
      <w:r w:rsidRPr="00D16404">
        <w:rPr>
          <w:rtl/>
        </w:rPr>
        <w:t xml:space="preserve"> رقم 1</w:t>
      </w:r>
      <w:r w:rsidR="00CB6330">
        <w:rPr>
          <w:rtl/>
        </w:rPr>
        <w:t>.</w:t>
      </w:r>
    </w:p>
    <w:p w:rsidR="00F018C8" w:rsidRPr="00F34896" w:rsidRDefault="00F018C8" w:rsidP="00F34896">
      <w:pPr>
        <w:pStyle w:val="libFootnote0"/>
        <w:rPr>
          <w:rtl/>
        </w:rPr>
      </w:pPr>
      <w:r w:rsidRPr="00D16404">
        <w:rPr>
          <w:rtl/>
        </w:rPr>
        <w:t>(3) مَن لا يحضره الفقيه</w:t>
      </w:r>
      <w:r w:rsidR="00CB6330">
        <w:rPr>
          <w:rtl/>
        </w:rPr>
        <w:t>،</w:t>
      </w:r>
      <w:r w:rsidRPr="00D16404">
        <w:rPr>
          <w:rtl/>
        </w:rPr>
        <w:t xml:space="preserve"> ج3</w:t>
      </w:r>
      <w:r w:rsidR="00CB6330">
        <w:rPr>
          <w:rtl/>
        </w:rPr>
        <w:t>،</w:t>
      </w:r>
      <w:r w:rsidRPr="00D16404">
        <w:rPr>
          <w:rtl/>
        </w:rPr>
        <w:t xml:space="preserve"> ص362</w:t>
      </w:r>
      <w:r w:rsidR="00CB6330">
        <w:rPr>
          <w:rtl/>
        </w:rPr>
        <w:t>،</w:t>
      </w:r>
      <w:r w:rsidRPr="00D16404">
        <w:rPr>
          <w:rtl/>
        </w:rPr>
        <w:t xml:space="preserve"> رقم 13/1724</w:t>
      </w:r>
      <w:r w:rsidR="00CB6330">
        <w:rPr>
          <w:rtl/>
        </w:rPr>
        <w:t>،</w:t>
      </w:r>
      <w:r w:rsidRPr="00D16404">
        <w:rPr>
          <w:rtl/>
        </w:rPr>
        <w:t xml:space="preserve"> باب 178 </w:t>
      </w:r>
      <w:r w:rsidR="008A0551">
        <w:rPr>
          <w:rtl/>
        </w:rPr>
        <w:t>(</w:t>
      </w:r>
      <w:r w:rsidRPr="00D16404">
        <w:rPr>
          <w:rtl/>
        </w:rPr>
        <w:t>النوادر</w:t>
      </w:r>
      <w:r w:rsidR="008A0551">
        <w:rPr>
          <w:rtl/>
        </w:rPr>
        <w:t>)</w:t>
      </w:r>
      <w:r w:rsidR="00CB6330">
        <w:rPr>
          <w:rtl/>
        </w:rPr>
        <w:t>.</w:t>
      </w:r>
    </w:p>
    <w:p w:rsidR="00F018C8" w:rsidRPr="00F34896" w:rsidRDefault="00F018C8" w:rsidP="00F34896">
      <w:pPr>
        <w:pStyle w:val="libFootnote0"/>
        <w:rPr>
          <w:rtl/>
        </w:rPr>
      </w:pPr>
      <w:r w:rsidRPr="00D16404">
        <w:rPr>
          <w:rtl/>
        </w:rPr>
        <w:t>(4) الكافي</w:t>
      </w:r>
      <w:r w:rsidR="00CB6330">
        <w:rPr>
          <w:rtl/>
        </w:rPr>
        <w:t>،</w:t>
      </w:r>
      <w:r w:rsidRPr="00D16404">
        <w:rPr>
          <w:rtl/>
        </w:rPr>
        <w:t xml:space="preserve"> ج5</w:t>
      </w:r>
      <w:r w:rsidR="00CB6330">
        <w:rPr>
          <w:rtl/>
        </w:rPr>
        <w:t>،</w:t>
      </w:r>
      <w:r w:rsidRPr="00D16404">
        <w:rPr>
          <w:rtl/>
        </w:rPr>
        <w:t xml:space="preserve"> ص511</w:t>
      </w:r>
      <w:r w:rsidR="00CB6330">
        <w:rPr>
          <w:rtl/>
        </w:rPr>
        <w:t>،</w:t>
      </w:r>
      <w:r w:rsidRPr="00D16404">
        <w:rPr>
          <w:rtl/>
        </w:rPr>
        <w:t xml:space="preserve"> رقم 4</w:t>
      </w:r>
      <w:r w:rsidR="00CB6330">
        <w:rPr>
          <w:rtl/>
        </w:rPr>
        <w:t>.</w:t>
      </w:r>
    </w:p>
    <w:p w:rsidR="00F018C8" w:rsidRPr="00F34896" w:rsidRDefault="00F018C8" w:rsidP="00F34896">
      <w:pPr>
        <w:pStyle w:val="libFootnote0"/>
        <w:rPr>
          <w:rtl/>
        </w:rPr>
      </w:pPr>
      <w:r w:rsidRPr="00D16404">
        <w:rPr>
          <w:rtl/>
        </w:rPr>
        <w:t>(5) بحار الأنوار</w:t>
      </w:r>
      <w:r w:rsidR="00CB6330">
        <w:rPr>
          <w:rtl/>
        </w:rPr>
        <w:t>،</w:t>
      </w:r>
      <w:r w:rsidRPr="00D16404">
        <w:rPr>
          <w:rtl/>
        </w:rPr>
        <w:t xml:space="preserve"> ج100</w:t>
      </w:r>
      <w:r w:rsidR="00CB6330">
        <w:rPr>
          <w:rtl/>
        </w:rPr>
        <w:t>،</w:t>
      </w:r>
      <w:r w:rsidRPr="00D16404">
        <w:rPr>
          <w:rtl/>
        </w:rPr>
        <w:t xml:space="preserve"> ص251</w:t>
      </w:r>
      <w:r w:rsidR="00CB6330">
        <w:rPr>
          <w:rtl/>
        </w:rPr>
        <w:t>،</w:t>
      </w:r>
      <w:r w:rsidRPr="00D16404">
        <w:rPr>
          <w:rtl/>
        </w:rPr>
        <w:t xml:space="preserve"> رقم 48 عن أمالي الشيخ الطوسي</w:t>
      </w:r>
      <w:r w:rsidR="00CB6330">
        <w:rPr>
          <w:rtl/>
        </w:rPr>
        <w:t>،</w:t>
      </w:r>
      <w:r w:rsidRPr="00D16404">
        <w:rPr>
          <w:rtl/>
        </w:rPr>
        <w:t xml:space="preserve"> ج2</w:t>
      </w:r>
      <w:r w:rsidR="00CB6330">
        <w:rPr>
          <w:rtl/>
        </w:rPr>
        <w:t>،</w:t>
      </w:r>
      <w:r w:rsidRPr="00D16404">
        <w:rPr>
          <w:rtl/>
        </w:rPr>
        <w:t xml:space="preserve"> ص197</w:t>
      </w:r>
      <w:r w:rsidR="00CB6330">
        <w:rPr>
          <w:rtl/>
        </w:rPr>
        <w:t>.</w:t>
      </w:r>
    </w:p>
    <w:p w:rsidR="00F018C8" w:rsidRPr="00F34896" w:rsidRDefault="00F018C8" w:rsidP="00F34896">
      <w:pPr>
        <w:pStyle w:val="libFootnote0"/>
        <w:rPr>
          <w:rtl/>
        </w:rPr>
      </w:pPr>
      <w:r w:rsidRPr="00D16404">
        <w:rPr>
          <w:rtl/>
        </w:rPr>
        <w:t>(6) المصدر</w:t>
      </w:r>
      <w:r w:rsidR="00CB6330">
        <w:rPr>
          <w:rtl/>
        </w:rPr>
        <w:t>:</w:t>
      </w:r>
      <w:r w:rsidRPr="00D16404">
        <w:rPr>
          <w:rtl/>
        </w:rPr>
        <w:t xml:space="preserve"> ص252</w:t>
      </w:r>
      <w:r w:rsidR="00CB6330">
        <w:rPr>
          <w:rtl/>
        </w:rPr>
        <w:t>،</w:t>
      </w:r>
      <w:r w:rsidRPr="00D16404">
        <w:rPr>
          <w:rtl/>
        </w:rPr>
        <w:t xml:space="preserve"> رقم 50 عن الأمالي للطوسي</w:t>
      </w:r>
      <w:r w:rsidR="00CB6330">
        <w:rPr>
          <w:rtl/>
        </w:rPr>
        <w:t>،</w:t>
      </w:r>
      <w:r w:rsidRPr="00D16404">
        <w:rPr>
          <w:rtl/>
        </w:rPr>
        <w:t xml:space="preserve"> ج2</w:t>
      </w:r>
      <w:r w:rsidR="00CB6330">
        <w:rPr>
          <w:rtl/>
        </w:rPr>
        <w:t>،</w:t>
      </w:r>
      <w:r w:rsidRPr="00D16404">
        <w:rPr>
          <w:rtl/>
        </w:rPr>
        <w:t xml:space="preserve"> ص276</w:t>
      </w:r>
      <w:r w:rsidR="00CB6330">
        <w:rPr>
          <w:rtl/>
        </w:rPr>
        <w:t>.</w:t>
      </w:r>
    </w:p>
    <w:p w:rsidR="00F018C8" w:rsidRPr="00F34896" w:rsidRDefault="00F018C8" w:rsidP="00F34896">
      <w:pPr>
        <w:pStyle w:val="libFootnote0"/>
        <w:rPr>
          <w:rtl/>
        </w:rPr>
      </w:pPr>
      <w:r w:rsidRPr="00D16404">
        <w:rPr>
          <w:rtl/>
        </w:rPr>
        <w:t>(7) المصدر</w:t>
      </w:r>
      <w:r w:rsidR="00CB6330">
        <w:rPr>
          <w:rtl/>
        </w:rPr>
        <w:t>:</w:t>
      </w:r>
      <w:r w:rsidRPr="00D16404">
        <w:rPr>
          <w:rtl/>
        </w:rPr>
        <w:t xml:space="preserve"> ص253</w:t>
      </w:r>
      <w:r w:rsidR="00CB6330">
        <w:rPr>
          <w:rtl/>
        </w:rPr>
        <w:t>،</w:t>
      </w:r>
      <w:r w:rsidRPr="00D16404">
        <w:rPr>
          <w:rtl/>
        </w:rPr>
        <w:t xml:space="preserve"> رقم 58</w:t>
      </w:r>
      <w:r w:rsidR="00CB6330">
        <w:rPr>
          <w:rtl/>
        </w:rPr>
        <w:t>.</w:t>
      </w:r>
    </w:p>
    <w:p w:rsidR="00F018C8" w:rsidRPr="00F34896" w:rsidRDefault="00F018C8" w:rsidP="00F34896">
      <w:pPr>
        <w:pStyle w:val="libFootnote0"/>
        <w:rPr>
          <w:rtl/>
        </w:rPr>
      </w:pPr>
      <w:r w:rsidRPr="00D16404">
        <w:rPr>
          <w:rtl/>
        </w:rPr>
        <w:t>(8) مَن لا يحضره الفقيه</w:t>
      </w:r>
      <w:r w:rsidR="00CB6330">
        <w:rPr>
          <w:rtl/>
        </w:rPr>
        <w:t>،</w:t>
      </w:r>
      <w:r w:rsidRPr="00D16404">
        <w:rPr>
          <w:rtl/>
        </w:rPr>
        <w:t xml:space="preserve"> ج3</w:t>
      </w:r>
      <w:r w:rsidR="00CB6330">
        <w:rPr>
          <w:rtl/>
        </w:rPr>
        <w:t>،</w:t>
      </w:r>
      <w:r w:rsidRPr="00D16404">
        <w:rPr>
          <w:rtl/>
        </w:rPr>
        <w:t xml:space="preserve"> ص281</w:t>
      </w:r>
      <w:r w:rsidR="00CB6330">
        <w:rPr>
          <w:rtl/>
        </w:rPr>
        <w:t>،</w:t>
      </w:r>
      <w:r w:rsidRPr="00D16404">
        <w:rPr>
          <w:rtl/>
        </w:rPr>
        <w:t xml:space="preserve"> رقم 1338</w:t>
      </w:r>
      <w:r w:rsidR="00CB6330">
        <w:rPr>
          <w:rtl/>
        </w:rPr>
        <w:t>.</w:t>
      </w:r>
    </w:p>
    <w:p w:rsidR="00F018C8" w:rsidRPr="00F34896" w:rsidRDefault="00F018C8" w:rsidP="00F34896">
      <w:pPr>
        <w:pStyle w:val="libFootnote0"/>
        <w:rPr>
          <w:rtl/>
        </w:rPr>
      </w:pPr>
      <w:r w:rsidRPr="00D16404">
        <w:rPr>
          <w:rtl/>
        </w:rPr>
        <w:t>(9) النساء 4</w:t>
      </w:r>
      <w:r w:rsidR="00CB6330">
        <w:rPr>
          <w:rtl/>
        </w:rPr>
        <w:t>:</w:t>
      </w:r>
      <w:r w:rsidRPr="00D16404">
        <w:rPr>
          <w:rtl/>
        </w:rPr>
        <w:t xml:space="preserve"> 34</w:t>
      </w:r>
      <w:r w:rsidR="00CB6330">
        <w:rPr>
          <w:rtl/>
        </w:rPr>
        <w:t>.</w:t>
      </w:r>
    </w:p>
    <w:p w:rsidR="00F018C8" w:rsidRPr="00F34896" w:rsidRDefault="00F018C8" w:rsidP="00F34896">
      <w:pPr>
        <w:pStyle w:val="libFootnote0"/>
        <w:rPr>
          <w:rtl/>
        </w:rPr>
      </w:pPr>
      <w:r w:rsidRPr="00D16404">
        <w:rPr>
          <w:rtl/>
        </w:rPr>
        <w:t>(10) ا</w:t>
      </w:r>
      <w:r w:rsidR="0060581D">
        <w:rPr>
          <w:rtl/>
        </w:rPr>
        <w:t>لمـُ</w:t>
      </w:r>
      <w:r w:rsidRPr="00D16404">
        <w:rPr>
          <w:rtl/>
        </w:rPr>
        <w:t>هذّب</w:t>
      </w:r>
      <w:r w:rsidR="00CB6330">
        <w:rPr>
          <w:rtl/>
        </w:rPr>
        <w:t>،</w:t>
      </w:r>
      <w:r w:rsidRPr="00D16404">
        <w:rPr>
          <w:rtl/>
        </w:rPr>
        <w:t xml:space="preserve"> ج2</w:t>
      </w:r>
      <w:r w:rsidR="00CB6330">
        <w:rPr>
          <w:rtl/>
        </w:rPr>
        <w:t>،</w:t>
      </w:r>
      <w:r w:rsidRPr="00D16404">
        <w:rPr>
          <w:rtl/>
        </w:rPr>
        <w:t xml:space="preserve"> ص225</w:t>
      </w:r>
      <w:r w:rsidR="00CB6330">
        <w:rPr>
          <w:rtl/>
        </w:rPr>
        <w:t>.</w:t>
      </w:r>
    </w:p>
    <w:p w:rsidR="00F018C8" w:rsidRDefault="00F018C8" w:rsidP="00610BA4">
      <w:pPr>
        <w:pStyle w:val="libPoemTiniChar"/>
        <w:rPr>
          <w:rtl/>
        </w:rPr>
      </w:pPr>
      <w:r>
        <w:rPr>
          <w:rtl/>
        </w:rPr>
        <w:br w:type="page"/>
      </w:r>
    </w:p>
    <w:p w:rsidR="00F018C8" w:rsidRPr="00D16404" w:rsidRDefault="00F018C8" w:rsidP="00F34896">
      <w:pPr>
        <w:pStyle w:val="libNormal"/>
        <w:rPr>
          <w:rtl/>
        </w:rPr>
      </w:pPr>
      <w:r w:rsidRPr="00F34896">
        <w:rPr>
          <w:rtl/>
        </w:rPr>
        <w:lastRenderedPageBreak/>
        <w:t>وهذا هو معنى قوله تعالى</w:t>
      </w:r>
      <w:r w:rsidR="00CB6330">
        <w:rPr>
          <w:rtl/>
        </w:rPr>
        <w:t>:</w:t>
      </w:r>
      <w:r w:rsidRPr="00F34896">
        <w:rPr>
          <w:rtl/>
        </w:rPr>
        <w:t xml:space="preserve"> </w:t>
      </w:r>
      <w:r w:rsidR="008A0551">
        <w:rPr>
          <w:rStyle w:val="libAlaemChar"/>
          <w:rtl/>
        </w:rPr>
        <w:t>(</w:t>
      </w:r>
      <w:r w:rsidRPr="00F34896">
        <w:rPr>
          <w:rStyle w:val="libAieChar"/>
          <w:rtl/>
        </w:rPr>
        <w:t>وَعَاشِرُوهُنَّ بِالْمَعْرُوفِ</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ويتأكّد بقوله تعالى</w:t>
      </w:r>
      <w:r w:rsidR="00CB6330">
        <w:rPr>
          <w:rtl/>
        </w:rPr>
        <w:t>:</w:t>
      </w:r>
      <w:r w:rsidRPr="00F34896">
        <w:rPr>
          <w:rtl/>
        </w:rPr>
        <w:t xml:space="preserve"> </w:t>
      </w:r>
      <w:r w:rsidR="008A0551">
        <w:rPr>
          <w:rStyle w:val="libAlaemChar"/>
          <w:rtl/>
        </w:rPr>
        <w:t>(</w:t>
      </w:r>
      <w:r w:rsidRPr="00F34896">
        <w:rPr>
          <w:rStyle w:val="libAieChar"/>
          <w:rtl/>
        </w:rPr>
        <w:t>وَلَهُنَّ مِثْلُ الَّذِي عَلَيْهِنَّ بِالْمَعْرُوفِ</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قال ابن البرّاج</w:t>
      </w:r>
      <w:r w:rsidR="00CB6330">
        <w:rPr>
          <w:rtl/>
        </w:rPr>
        <w:t>:</w:t>
      </w:r>
      <w:r w:rsidRPr="00F34896">
        <w:rPr>
          <w:rtl/>
        </w:rPr>
        <w:t xml:space="preserve"> يعني أنّ لكلّ واحدٍ منهما ما عليه لصاحبه</w:t>
      </w:r>
      <w:r w:rsidR="00CB6330">
        <w:rPr>
          <w:rtl/>
        </w:rPr>
        <w:t>،</w:t>
      </w:r>
      <w:r w:rsidRPr="00F34896">
        <w:rPr>
          <w:rtl/>
        </w:rPr>
        <w:t xml:space="preserve"> يُجمع بينهما من حيث الوجوب </w:t>
      </w:r>
      <w:r w:rsidRPr="00F34896">
        <w:rPr>
          <w:rStyle w:val="libFootnotenumChar"/>
          <w:rtl/>
        </w:rPr>
        <w:t>(3)</w:t>
      </w:r>
      <w:r w:rsidR="00CB6330">
        <w:rPr>
          <w:rtl/>
        </w:rPr>
        <w:t>.</w:t>
      </w:r>
      <w:r w:rsidRPr="00F34896">
        <w:rPr>
          <w:rtl/>
        </w:rPr>
        <w:t xml:space="preserve"> </w:t>
      </w:r>
    </w:p>
    <w:p w:rsidR="00F018C8" w:rsidRPr="00D16404" w:rsidRDefault="00F018C8" w:rsidP="00F34896">
      <w:pPr>
        <w:pStyle w:val="libNormal"/>
        <w:rPr>
          <w:rtl/>
        </w:rPr>
      </w:pPr>
      <w:r w:rsidRPr="00F34896">
        <w:rPr>
          <w:rtl/>
        </w:rPr>
        <w:t xml:space="preserve">وقد لَعَن رسول اللّه </w:t>
      </w:r>
      <w:r w:rsidR="008A0551">
        <w:rPr>
          <w:rtl/>
        </w:rPr>
        <w:t>(</w:t>
      </w:r>
      <w:r w:rsidRPr="00F34896">
        <w:rPr>
          <w:rtl/>
        </w:rPr>
        <w:t>صلّى اللّه عليه وآله</w:t>
      </w:r>
      <w:r w:rsidR="008A0551">
        <w:rPr>
          <w:rtl/>
        </w:rPr>
        <w:t>)</w:t>
      </w:r>
      <w:r w:rsidRPr="00F34896">
        <w:rPr>
          <w:rtl/>
        </w:rPr>
        <w:t xml:space="preserve"> مَن ضيّع حقوق امرأته ولمْ يراعِ جانبها</w:t>
      </w:r>
      <w:r w:rsidR="00CB6330">
        <w:rPr>
          <w:rtl/>
        </w:rPr>
        <w:t>،</w:t>
      </w:r>
      <w:r w:rsidRPr="00F34896">
        <w:rPr>
          <w:rtl/>
        </w:rPr>
        <w:t xml:space="preserve"> قال</w:t>
      </w:r>
      <w:r w:rsidR="00CB6330">
        <w:rPr>
          <w:rtl/>
        </w:rPr>
        <w:t>:</w:t>
      </w:r>
      <w:r w:rsidRPr="00F34896">
        <w:rPr>
          <w:rtl/>
        </w:rPr>
        <w:t xml:space="preserve"> </w:t>
      </w:r>
      <w:r w:rsidR="008A0551">
        <w:rPr>
          <w:rtl/>
        </w:rPr>
        <w:t>(</w:t>
      </w:r>
      <w:r w:rsidRPr="00F34896">
        <w:rPr>
          <w:rtl/>
        </w:rPr>
        <w:t>ملعون ملعون مَن يضيّع مَن يعول</w:t>
      </w:r>
      <w:r w:rsidR="008A0551">
        <w:rPr>
          <w:rtl/>
        </w:rPr>
        <w:t>)</w:t>
      </w:r>
      <w:r w:rsidRPr="00F34896">
        <w:rPr>
          <w:rtl/>
        </w:rPr>
        <w:t xml:space="preserve"> </w:t>
      </w:r>
      <w:r w:rsidRPr="00F34896">
        <w:rPr>
          <w:rStyle w:val="libFootnotenumChar"/>
          <w:rtl/>
        </w:rPr>
        <w:t>(4)</w:t>
      </w:r>
      <w:r w:rsidR="00CB6330">
        <w:rPr>
          <w:rtl/>
        </w:rPr>
        <w:t>،</w:t>
      </w:r>
      <w:r w:rsidRPr="00F34896">
        <w:rPr>
          <w:rtl/>
        </w:rPr>
        <w:t xml:space="preserve"> وفي حديث آخر</w:t>
      </w:r>
      <w:r w:rsidR="00CB6330">
        <w:rPr>
          <w:rtl/>
        </w:rPr>
        <w:t>:</w:t>
      </w:r>
      <w:r w:rsidRPr="00F34896">
        <w:rPr>
          <w:rtl/>
        </w:rPr>
        <w:t xml:space="preserve"> </w:t>
      </w:r>
      <w:r w:rsidR="008A0551">
        <w:rPr>
          <w:rtl/>
        </w:rPr>
        <w:t>(</w:t>
      </w:r>
      <w:r w:rsidRPr="00F34896">
        <w:rPr>
          <w:rtl/>
        </w:rPr>
        <w:t>كفى با</w:t>
      </w:r>
      <w:r w:rsidR="0060581D">
        <w:rPr>
          <w:rtl/>
        </w:rPr>
        <w:t>لمـَ</w:t>
      </w:r>
      <w:r w:rsidRPr="00F34896">
        <w:rPr>
          <w:rtl/>
        </w:rPr>
        <w:t>رء هلاكاً أنْ يُضيِّع مَن يَعول</w:t>
      </w:r>
      <w:r w:rsidR="008A0551">
        <w:rPr>
          <w:rtl/>
        </w:rPr>
        <w:t>)</w:t>
      </w:r>
      <w:r w:rsidRPr="00F34896">
        <w:rPr>
          <w:rtl/>
        </w:rPr>
        <w:t xml:space="preserve"> </w:t>
      </w:r>
      <w:r w:rsidRPr="00F34896">
        <w:rPr>
          <w:rStyle w:val="libFootnotenumChar"/>
          <w:rtl/>
        </w:rPr>
        <w:t>(5)</w:t>
      </w:r>
      <w:r w:rsidR="00CB6330">
        <w:rPr>
          <w:rtl/>
        </w:rPr>
        <w:t>،</w:t>
      </w:r>
      <w:r w:rsidRPr="00F34896">
        <w:rPr>
          <w:rtl/>
        </w:rPr>
        <w:t xml:space="preserve"> وقال </w:t>
      </w:r>
      <w:r w:rsidR="008A0551">
        <w:rPr>
          <w:rtl/>
        </w:rPr>
        <w:t>(</w:t>
      </w:r>
      <w:r w:rsidRPr="00F34896">
        <w:rPr>
          <w:rtl/>
        </w:rPr>
        <w:t>صلّى اللّه عليه وآله</w:t>
      </w:r>
      <w:r w:rsidR="008A0551">
        <w:rPr>
          <w:rtl/>
        </w:rPr>
        <w:t>)</w:t>
      </w:r>
      <w:r w:rsidRPr="00F34896">
        <w:rPr>
          <w:rtl/>
        </w:rPr>
        <w:t xml:space="preserve"> </w:t>
      </w:r>
      <w:r w:rsidR="008A0551">
        <w:rPr>
          <w:rtl/>
        </w:rPr>
        <w:t>(</w:t>
      </w:r>
      <w:r w:rsidRPr="00F34896">
        <w:rPr>
          <w:rtl/>
        </w:rPr>
        <w:t>خَيّرُكم خيّرُكم لأهله</w:t>
      </w:r>
      <w:r w:rsidR="00CB6330">
        <w:rPr>
          <w:rtl/>
        </w:rPr>
        <w:t>،</w:t>
      </w:r>
      <w:r w:rsidRPr="00F34896">
        <w:rPr>
          <w:rtl/>
        </w:rPr>
        <w:t xml:space="preserve"> وأنا خيّركم لأهلي</w:t>
      </w:r>
      <w:r w:rsidR="008A0551">
        <w:rPr>
          <w:rtl/>
        </w:rPr>
        <w:t>)</w:t>
      </w:r>
      <w:r w:rsidRPr="00F34896">
        <w:rPr>
          <w:rtl/>
        </w:rPr>
        <w:t xml:space="preserve"> </w:t>
      </w:r>
      <w:r w:rsidRPr="00F34896">
        <w:rPr>
          <w:rStyle w:val="libFootnotenumChar"/>
          <w:rtl/>
        </w:rPr>
        <w:t>(6)</w:t>
      </w:r>
      <w:r w:rsidR="00CB6330">
        <w:rPr>
          <w:rtl/>
        </w:rPr>
        <w:t>.</w:t>
      </w:r>
      <w:r w:rsidRPr="00F34896">
        <w:rPr>
          <w:rtl/>
        </w:rPr>
        <w:t xml:space="preserve"> </w:t>
      </w:r>
    </w:p>
    <w:p w:rsidR="00F018C8" w:rsidRPr="00D16404" w:rsidRDefault="00F018C8" w:rsidP="00F34896">
      <w:pPr>
        <w:pStyle w:val="libNormal"/>
        <w:rPr>
          <w:rtl/>
        </w:rPr>
      </w:pPr>
      <w:r w:rsidRPr="00F34896">
        <w:rPr>
          <w:rtl/>
        </w:rPr>
        <w:t>وقال</w:t>
      </w:r>
      <w:r w:rsidR="00CB6330">
        <w:rPr>
          <w:rtl/>
        </w:rPr>
        <w:t>:</w:t>
      </w:r>
      <w:r w:rsidRPr="00F34896">
        <w:rPr>
          <w:rtl/>
        </w:rPr>
        <w:t xml:space="preserve"> </w:t>
      </w:r>
      <w:r w:rsidR="008A0551">
        <w:rPr>
          <w:rtl/>
        </w:rPr>
        <w:t>(</w:t>
      </w:r>
      <w:r w:rsidRPr="00F34896">
        <w:rPr>
          <w:rtl/>
        </w:rPr>
        <w:t>خيركم خيركم لنسائه</w:t>
      </w:r>
      <w:r w:rsidR="00CB6330">
        <w:rPr>
          <w:rtl/>
        </w:rPr>
        <w:t>،</w:t>
      </w:r>
      <w:r w:rsidRPr="00F34896">
        <w:rPr>
          <w:rtl/>
        </w:rPr>
        <w:t xml:space="preserve"> وأنا خيركم لنسائي</w:t>
      </w:r>
      <w:r w:rsidR="008A0551">
        <w:rPr>
          <w:rtl/>
        </w:rPr>
        <w:t>)</w:t>
      </w:r>
      <w:r w:rsidRPr="00F34896">
        <w:rPr>
          <w:rtl/>
        </w:rPr>
        <w:t xml:space="preserve"> </w:t>
      </w:r>
      <w:r w:rsidRPr="00F34896">
        <w:rPr>
          <w:rStyle w:val="libFootnotenumChar"/>
          <w:rtl/>
        </w:rPr>
        <w:t>(7)</w:t>
      </w:r>
      <w:r w:rsidR="00CB6330">
        <w:rPr>
          <w:rtl/>
        </w:rPr>
        <w:t>.</w:t>
      </w:r>
      <w:r w:rsidRPr="00F34896">
        <w:rPr>
          <w:rtl/>
        </w:rPr>
        <w:t xml:space="preserve"> </w:t>
      </w:r>
    </w:p>
    <w:p w:rsidR="00F018C8" w:rsidRPr="00D16404" w:rsidRDefault="00F018C8" w:rsidP="00F34896">
      <w:pPr>
        <w:pStyle w:val="libNormal"/>
        <w:rPr>
          <w:rtl/>
        </w:rPr>
      </w:pPr>
      <w:r w:rsidRPr="00F34896">
        <w:rPr>
          <w:rtl/>
        </w:rPr>
        <w:t>وأخرج الترمذي وصَحّحه والنسائي وابن ماجة عن عمرو بن الأحوص</w:t>
      </w:r>
      <w:r w:rsidR="00CB6330">
        <w:rPr>
          <w:rtl/>
        </w:rPr>
        <w:t>،</w:t>
      </w:r>
      <w:r w:rsidRPr="00F34896">
        <w:rPr>
          <w:rtl/>
        </w:rPr>
        <w:t xml:space="preserve"> أنّه شِهد حِجّة الوداع مع رسول اللّه </w:t>
      </w:r>
      <w:r w:rsidR="008A0551">
        <w:rPr>
          <w:rtl/>
        </w:rPr>
        <w:t>(</w:t>
      </w:r>
      <w:r w:rsidRPr="00F34896">
        <w:rPr>
          <w:rtl/>
        </w:rPr>
        <w:t>صلّى اللّه عليه وآله</w:t>
      </w:r>
      <w:r w:rsidR="008A0551">
        <w:rPr>
          <w:rtl/>
        </w:rPr>
        <w:t>)</w:t>
      </w:r>
      <w:r w:rsidRPr="00F34896">
        <w:rPr>
          <w:rtl/>
        </w:rPr>
        <w:t xml:space="preserve"> قام وخَطب</w:t>
      </w:r>
      <w:r w:rsidR="00CB6330">
        <w:rPr>
          <w:rtl/>
        </w:rPr>
        <w:t>،</w:t>
      </w:r>
      <w:r w:rsidRPr="00F34896">
        <w:rPr>
          <w:rtl/>
        </w:rPr>
        <w:t xml:space="preserve"> وفيما قال في خطبته</w:t>
      </w:r>
      <w:r w:rsidR="00CB6330">
        <w:rPr>
          <w:rtl/>
        </w:rPr>
        <w:t>:</w:t>
      </w:r>
      <w:r w:rsidRPr="00F34896">
        <w:rPr>
          <w:rtl/>
        </w:rPr>
        <w:t xml:space="preserve"> </w:t>
      </w:r>
      <w:r w:rsidR="008A0551">
        <w:rPr>
          <w:rtl/>
        </w:rPr>
        <w:t>(</w:t>
      </w:r>
      <w:r w:rsidRPr="00F34896">
        <w:rPr>
          <w:rtl/>
        </w:rPr>
        <w:t>أَلا واستوصوا بالنساء خيراً</w:t>
      </w:r>
      <w:r w:rsidR="00CB6330">
        <w:rPr>
          <w:rtl/>
        </w:rPr>
        <w:t>،</w:t>
      </w:r>
      <w:r w:rsidRPr="00F34896">
        <w:rPr>
          <w:rtl/>
        </w:rPr>
        <w:t xml:space="preserve"> فإنّما هُنّ عَوان عندكم</w:t>
      </w:r>
      <w:r w:rsidR="00CB6330">
        <w:rPr>
          <w:rtl/>
        </w:rPr>
        <w:t>،</w:t>
      </w:r>
      <w:r w:rsidRPr="00F34896">
        <w:rPr>
          <w:rtl/>
        </w:rPr>
        <w:t xml:space="preserve"> ليس تملكون منهنّ شيئاً غير ذلك إلاّ أنْ يأتينَ بفاحشةٍ مبيِّنة</w:t>
      </w:r>
      <w:r w:rsidR="00CB6330">
        <w:rPr>
          <w:rtl/>
        </w:rPr>
        <w:t>،</w:t>
      </w:r>
      <w:r w:rsidRPr="00F34896">
        <w:rPr>
          <w:rtl/>
        </w:rPr>
        <w:t xml:space="preserve"> فإنْ فَعَلنَ فاهجروهنّ في ا</w:t>
      </w:r>
      <w:r w:rsidR="0060581D">
        <w:rPr>
          <w:rtl/>
        </w:rPr>
        <w:t>لمـَ</w:t>
      </w:r>
      <w:r w:rsidRPr="00F34896">
        <w:rPr>
          <w:rtl/>
        </w:rPr>
        <w:t>ضاجع واضربوهنّ ضَرباً غير مبرّح</w:t>
      </w:r>
      <w:r w:rsidR="008A0551">
        <w:rPr>
          <w:rtl/>
        </w:rPr>
        <w:t>)</w:t>
      </w:r>
      <w:r w:rsidRPr="00F34896">
        <w:rPr>
          <w:rtl/>
        </w:rPr>
        <w:t xml:space="preserve"> </w:t>
      </w:r>
      <w:r w:rsidRPr="00F34896">
        <w:rPr>
          <w:rStyle w:val="libFootnotenumChar"/>
          <w:rtl/>
        </w:rPr>
        <w:t>(8)</w:t>
      </w:r>
      <w:r w:rsidR="00CB6330">
        <w:rPr>
          <w:rtl/>
        </w:rPr>
        <w:t>.</w:t>
      </w:r>
      <w:r w:rsidRPr="00F34896">
        <w:rPr>
          <w:rtl/>
        </w:rPr>
        <w:t xml:space="preserve"> </w:t>
      </w:r>
    </w:p>
    <w:p w:rsidR="00F018C8" w:rsidRPr="00D16404" w:rsidRDefault="00F018C8" w:rsidP="00F34896">
      <w:pPr>
        <w:pStyle w:val="libNormal"/>
        <w:rPr>
          <w:rtl/>
        </w:rPr>
      </w:pPr>
      <w:r w:rsidRPr="00F34896">
        <w:rPr>
          <w:rtl/>
        </w:rPr>
        <w:t>قوله</w:t>
      </w:r>
      <w:r w:rsidR="00CB6330">
        <w:rPr>
          <w:rtl/>
        </w:rPr>
        <w:t>:</w:t>
      </w:r>
      <w:r w:rsidRPr="00F34896">
        <w:rPr>
          <w:rtl/>
        </w:rPr>
        <w:t xml:space="preserve"> </w:t>
      </w:r>
      <w:r w:rsidR="008A0551">
        <w:rPr>
          <w:rtl/>
        </w:rPr>
        <w:t>(</w:t>
      </w:r>
      <w:r w:rsidRPr="00F34896">
        <w:rPr>
          <w:rtl/>
        </w:rPr>
        <w:t>عَوان عندكم</w:t>
      </w:r>
      <w:r w:rsidR="008A0551">
        <w:rPr>
          <w:rtl/>
        </w:rPr>
        <w:t>)</w:t>
      </w:r>
      <w:r w:rsidRPr="00F34896">
        <w:rPr>
          <w:rtl/>
        </w:rPr>
        <w:t xml:space="preserve"> يعني</w:t>
      </w:r>
      <w:r w:rsidR="00CB6330">
        <w:rPr>
          <w:rtl/>
        </w:rPr>
        <w:t>:</w:t>
      </w:r>
      <w:r w:rsidRPr="00F34896">
        <w:rPr>
          <w:rtl/>
        </w:rPr>
        <w:t xml:space="preserve"> أنهنّ قد قَضَين عندكم عُمُراً وفَقَدنَ رَيعَان شبابِهنّ عندكم</w:t>
      </w:r>
      <w:r w:rsidR="00CB6330">
        <w:rPr>
          <w:rtl/>
        </w:rPr>
        <w:t>.</w:t>
      </w:r>
    </w:p>
    <w:p w:rsidR="00F018C8" w:rsidRPr="00D16404" w:rsidRDefault="00F018C8" w:rsidP="00F34896">
      <w:pPr>
        <w:pStyle w:val="libNormal"/>
        <w:rPr>
          <w:rtl/>
        </w:rPr>
      </w:pPr>
      <w:r w:rsidRPr="00F34896">
        <w:rPr>
          <w:rtl/>
        </w:rPr>
        <w:t xml:space="preserve">قال رسول الله </w:t>
      </w:r>
      <w:r w:rsidR="008A0551">
        <w:rPr>
          <w:rtl/>
        </w:rPr>
        <w:t>(</w:t>
      </w:r>
      <w:r w:rsidRPr="00F34896">
        <w:rPr>
          <w:rtl/>
        </w:rPr>
        <w:t>صلّى اللّه عليه وآله</w:t>
      </w:r>
      <w:r w:rsidR="008A0551">
        <w:rPr>
          <w:rtl/>
        </w:rPr>
        <w:t>)</w:t>
      </w:r>
      <w:r w:rsidR="00CB6330">
        <w:rPr>
          <w:rtl/>
        </w:rPr>
        <w:t>:</w:t>
      </w:r>
      <w:r w:rsidRPr="00F34896">
        <w:rPr>
          <w:rtl/>
        </w:rPr>
        <w:t xml:space="preserve"> </w:t>
      </w:r>
      <w:r w:rsidR="008A0551">
        <w:rPr>
          <w:rtl/>
        </w:rPr>
        <w:t>(</w:t>
      </w:r>
      <w:r w:rsidRPr="00F34896">
        <w:rPr>
          <w:rtl/>
        </w:rPr>
        <w:t>خِياركم خِياركم لأهله</w:t>
      </w:r>
      <w:r w:rsidR="008A0551">
        <w:rPr>
          <w:rtl/>
        </w:rPr>
        <w:t>)</w:t>
      </w:r>
      <w:r w:rsidRPr="00F34896">
        <w:rPr>
          <w:rtl/>
        </w:rPr>
        <w:t xml:space="preserve"> </w:t>
      </w:r>
      <w:r w:rsidRPr="00F34896">
        <w:rPr>
          <w:rStyle w:val="libFootnotenumChar"/>
          <w:rtl/>
        </w:rPr>
        <w:t>(9)</w:t>
      </w:r>
      <w:r w:rsidR="00CB6330">
        <w:rPr>
          <w:rtl/>
        </w:rPr>
        <w:t>،</w:t>
      </w:r>
      <w:r w:rsidRPr="00F34896">
        <w:rPr>
          <w:rtl/>
        </w:rPr>
        <w:t xml:space="preserve"> وقال</w:t>
      </w:r>
      <w:r w:rsidR="00CB6330">
        <w:rPr>
          <w:rtl/>
        </w:rPr>
        <w:t>:</w:t>
      </w:r>
      <w:r w:rsidRPr="00F34896">
        <w:rPr>
          <w:rtl/>
        </w:rPr>
        <w:t xml:space="preserve"> </w:t>
      </w:r>
      <w:r w:rsidR="008A0551">
        <w:rPr>
          <w:rtl/>
        </w:rPr>
        <w:t>(</w:t>
      </w:r>
      <w:r w:rsidRPr="00F34896">
        <w:rPr>
          <w:rtl/>
        </w:rPr>
        <w:t>ومَن اتّخذ زوجةً فليُكرمها</w:t>
      </w:r>
      <w:r w:rsidR="008A0551">
        <w:rPr>
          <w:rtl/>
        </w:rPr>
        <w:t>)</w:t>
      </w:r>
      <w:r w:rsidRPr="00F34896">
        <w:rPr>
          <w:rtl/>
        </w:rPr>
        <w:t xml:space="preserve"> </w:t>
      </w:r>
      <w:r w:rsidRPr="00F34896">
        <w:rPr>
          <w:rStyle w:val="libFootnotenumChar"/>
          <w:rtl/>
        </w:rPr>
        <w:t>(10)</w:t>
      </w:r>
      <w:r w:rsidR="00CB6330">
        <w:rPr>
          <w:rtl/>
        </w:rPr>
        <w:t>.</w:t>
      </w:r>
      <w:r w:rsidRPr="00F34896">
        <w:rPr>
          <w:rtl/>
        </w:rPr>
        <w:t xml:space="preserve"> </w:t>
      </w:r>
    </w:p>
    <w:p w:rsidR="00F018C8" w:rsidRPr="00D16404" w:rsidRDefault="00F018C8" w:rsidP="00F34896">
      <w:pPr>
        <w:pStyle w:val="libNormal"/>
        <w:rPr>
          <w:rtl/>
        </w:rPr>
      </w:pPr>
      <w:r w:rsidRPr="00F34896">
        <w:rPr>
          <w:rtl/>
        </w:rPr>
        <w:t xml:space="preserve">وفي رواية أبي القاسم بن قولويه عن أبي عبد اللّه </w:t>
      </w:r>
      <w:r w:rsidR="008A0551">
        <w:rPr>
          <w:rtl/>
        </w:rPr>
        <w:t>(</w:t>
      </w:r>
      <w:r w:rsidRPr="00F34896">
        <w:rPr>
          <w:rtl/>
        </w:rPr>
        <w:t>عليه السلام</w:t>
      </w:r>
      <w:r w:rsidR="008A0551">
        <w:rPr>
          <w:rtl/>
        </w:rPr>
        <w:t>)</w:t>
      </w:r>
      <w:r w:rsidRPr="00F34896">
        <w:rPr>
          <w:rtl/>
        </w:rPr>
        <w:t xml:space="preserve"> قال</w:t>
      </w:r>
      <w:r w:rsidR="00CB6330">
        <w:rPr>
          <w:rtl/>
        </w:rPr>
        <w:t>:</w:t>
      </w:r>
      <w:r w:rsidRPr="00F34896">
        <w:rPr>
          <w:rtl/>
        </w:rPr>
        <w:t xml:space="preserve"> </w:t>
      </w:r>
      <w:r w:rsidR="008A0551">
        <w:rPr>
          <w:rtl/>
        </w:rPr>
        <w:t>(</w:t>
      </w:r>
      <w:r w:rsidRPr="00F34896">
        <w:rPr>
          <w:rtl/>
        </w:rPr>
        <w:t>مَن اشتدّ لنا حبّاً اشتدّ للنساء حبّاً</w:t>
      </w:r>
      <w:r w:rsidR="008A0551">
        <w:rPr>
          <w:rtl/>
        </w:rPr>
        <w:t>)</w:t>
      </w:r>
      <w:r w:rsidRPr="00F34896">
        <w:rPr>
          <w:rtl/>
        </w:rPr>
        <w:t xml:space="preserve"> </w:t>
      </w:r>
      <w:r w:rsidRPr="00F34896">
        <w:rPr>
          <w:rStyle w:val="libFootnotenumChar"/>
          <w:rtl/>
        </w:rPr>
        <w:t>(11)</w:t>
      </w:r>
      <w:r w:rsidR="00CB6330">
        <w:rPr>
          <w:rtl/>
        </w:rPr>
        <w:t>.</w:t>
      </w:r>
    </w:p>
    <w:p w:rsidR="00F018C8" w:rsidRPr="00D16404" w:rsidRDefault="008A0551" w:rsidP="008A0551">
      <w:pPr>
        <w:pStyle w:val="libLine"/>
        <w:rPr>
          <w:rtl/>
        </w:rPr>
      </w:pPr>
      <w:r>
        <w:rPr>
          <w:rtl/>
        </w:rPr>
        <w:t>____________________</w:t>
      </w:r>
    </w:p>
    <w:p w:rsidR="00F018C8" w:rsidRPr="00F34896" w:rsidRDefault="00F018C8" w:rsidP="00F34896">
      <w:pPr>
        <w:pStyle w:val="libFootnote0"/>
        <w:rPr>
          <w:rtl/>
        </w:rPr>
      </w:pPr>
      <w:r w:rsidRPr="00D16404">
        <w:rPr>
          <w:rtl/>
        </w:rPr>
        <w:t>(1) النساء 4</w:t>
      </w:r>
      <w:r w:rsidR="00CB6330">
        <w:rPr>
          <w:rtl/>
        </w:rPr>
        <w:t>:</w:t>
      </w:r>
      <w:r w:rsidRPr="00D16404">
        <w:rPr>
          <w:rtl/>
        </w:rPr>
        <w:t xml:space="preserve"> 19</w:t>
      </w:r>
      <w:r w:rsidR="00CB6330">
        <w:rPr>
          <w:rtl/>
        </w:rPr>
        <w:t>.</w:t>
      </w:r>
      <w:r w:rsidRPr="00D16404">
        <w:rPr>
          <w:rtl/>
        </w:rPr>
        <w:t xml:space="preserve"> </w:t>
      </w:r>
    </w:p>
    <w:p w:rsidR="00F018C8" w:rsidRPr="00F34896" w:rsidRDefault="00F018C8" w:rsidP="00F34896">
      <w:pPr>
        <w:pStyle w:val="libFootnote0"/>
        <w:rPr>
          <w:rtl/>
        </w:rPr>
      </w:pPr>
      <w:r w:rsidRPr="00D16404">
        <w:rPr>
          <w:rtl/>
        </w:rPr>
        <w:t>(2) البقرة 2</w:t>
      </w:r>
      <w:r w:rsidR="00CB6330">
        <w:rPr>
          <w:rtl/>
        </w:rPr>
        <w:t>:</w:t>
      </w:r>
      <w:r w:rsidRPr="00D16404">
        <w:rPr>
          <w:rtl/>
        </w:rPr>
        <w:t xml:space="preserve"> 228</w:t>
      </w:r>
      <w:r w:rsidR="00CB6330">
        <w:rPr>
          <w:rtl/>
        </w:rPr>
        <w:t>.</w:t>
      </w:r>
    </w:p>
    <w:p w:rsidR="00F018C8" w:rsidRPr="00F34896" w:rsidRDefault="00F018C8" w:rsidP="00F34896">
      <w:pPr>
        <w:pStyle w:val="libFootnote0"/>
        <w:rPr>
          <w:rtl/>
        </w:rPr>
      </w:pPr>
      <w:r w:rsidRPr="00D16404">
        <w:rPr>
          <w:rtl/>
        </w:rPr>
        <w:t>(3) ا</w:t>
      </w:r>
      <w:r w:rsidR="0060581D">
        <w:rPr>
          <w:rtl/>
        </w:rPr>
        <w:t>لمـُ</w:t>
      </w:r>
      <w:r w:rsidRPr="00D16404">
        <w:rPr>
          <w:rtl/>
        </w:rPr>
        <w:t>هذّب</w:t>
      </w:r>
      <w:r w:rsidR="00CB6330">
        <w:rPr>
          <w:rtl/>
        </w:rPr>
        <w:t>،</w:t>
      </w:r>
      <w:r w:rsidRPr="00D16404">
        <w:rPr>
          <w:rtl/>
        </w:rPr>
        <w:t xml:space="preserve"> ج2</w:t>
      </w:r>
      <w:r w:rsidR="00CB6330">
        <w:rPr>
          <w:rtl/>
        </w:rPr>
        <w:t>،</w:t>
      </w:r>
      <w:r w:rsidRPr="00D16404">
        <w:rPr>
          <w:rtl/>
        </w:rPr>
        <w:t xml:space="preserve"> ص225</w:t>
      </w:r>
      <w:r w:rsidR="00CB6330">
        <w:rPr>
          <w:rtl/>
        </w:rPr>
        <w:t>.</w:t>
      </w:r>
    </w:p>
    <w:p w:rsidR="00F018C8" w:rsidRPr="00F34896" w:rsidRDefault="00F018C8" w:rsidP="00F34896">
      <w:pPr>
        <w:pStyle w:val="libFootnote0"/>
        <w:rPr>
          <w:rtl/>
        </w:rPr>
      </w:pPr>
      <w:r w:rsidRPr="00D16404">
        <w:rPr>
          <w:rtl/>
        </w:rPr>
        <w:t>(4) مَن لا يحضره الفقيه</w:t>
      </w:r>
      <w:r w:rsidR="00CB6330">
        <w:rPr>
          <w:rtl/>
        </w:rPr>
        <w:t>،</w:t>
      </w:r>
      <w:r w:rsidRPr="00D16404">
        <w:rPr>
          <w:rtl/>
        </w:rPr>
        <w:t xml:space="preserve"> ج3</w:t>
      </w:r>
      <w:r w:rsidR="00CB6330">
        <w:rPr>
          <w:rtl/>
        </w:rPr>
        <w:t>،</w:t>
      </w:r>
      <w:r w:rsidRPr="00D16404">
        <w:rPr>
          <w:rtl/>
        </w:rPr>
        <w:t xml:space="preserve"> ص103</w:t>
      </w:r>
      <w:r w:rsidR="00CB6330">
        <w:rPr>
          <w:rtl/>
        </w:rPr>
        <w:t>،</w:t>
      </w:r>
      <w:r w:rsidRPr="00D16404">
        <w:rPr>
          <w:rtl/>
        </w:rPr>
        <w:t xml:space="preserve"> رقم 417</w:t>
      </w:r>
      <w:r w:rsidR="00CB6330">
        <w:rPr>
          <w:rtl/>
        </w:rPr>
        <w:t>.</w:t>
      </w:r>
    </w:p>
    <w:p w:rsidR="00F018C8" w:rsidRPr="00F34896" w:rsidRDefault="00F018C8" w:rsidP="00F34896">
      <w:pPr>
        <w:pStyle w:val="libFootnote0"/>
        <w:rPr>
          <w:rtl/>
        </w:rPr>
      </w:pPr>
      <w:r w:rsidRPr="00D16404">
        <w:rPr>
          <w:rtl/>
        </w:rPr>
        <w:t>(5) دعائم الإسلام للقاضي نعمان المصري</w:t>
      </w:r>
      <w:r w:rsidR="00CB6330">
        <w:rPr>
          <w:rtl/>
        </w:rPr>
        <w:t>،</w:t>
      </w:r>
      <w:r w:rsidRPr="00D16404">
        <w:rPr>
          <w:rtl/>
        </w:rPr>
        <w:t xml:space="preserve"> ج2</w:t>
      </w:r>
      <w:r w:rsidR="00CB6330">
        <w:rPr>
          <w:rtl/>
        </w:rPr>
        <w:t>،</w:t>
      </w:r>
      <w:r w:rsidRPr="00D16404">
        <w:rPr>
          <w:rtl/>
        </w:rPr>
        <w:t xml:space="preserve"> ص193</w:t>
      </w:r>
      <w:r w:rsidR="00CB6330">
        <w:rPr>
          <w:rtl/>
        </w:rPr>
        <w:t>،</w:t>
      </w:r>
      <w:r w:rsidRPr="00D16404">
        <w:rPr>
          <w:rtl/>
        </w:rPr>
        <w:t xml:space="preserve"> رقم 699</w:t>
      </w:r>
      <w:r w:rsidR="00CB6330">
        <w:rPr>
          <w:rtl/>
        </w:rPr>
        <w:t>.</w:t>
      </w:r>
    </w:p>
    <w:p w:rsidR="00F018C8" w:rsidRPr="00F34896" w:rsidRDefault="00F018C8" w:rsidP="00F34896">
      <w:pPr>
        <w:pStyle w:val="libFootnote0"/>
        <w:rPr>
          <w:rtl/>
        </w:rPr>
      </w:pPr>
      <w:r w:rsidRPr="00D16404">
        <w:rPr>
          <w:rtl/>
        </w:rPr>
        <w:t>(6) مَن لا يحضره الفقيه</w:t>
      </w:r>
      <w:r w:rsidR="00CB6330">
        <w:rPr>
          <w:rtl/>
        </w:rPr>
        <w:t>،</w:t>
      </w:r>
      <w:r w:rsidRPr="00D16404">
        <w:rPr>
          <w:rtl/>
        </w:rPr>
        <w:t xml:space="preserve"> ج3</w:t>
      </w:r>
      <w:r w:rsidR="00CB6330">
        <w:rPr>
          <w:rtl/>
        </w:rPr>
        <w:t>،</w:t>
      </w:r>
      <w:r w:rsidRPr="00D16404">
        <w:rPr>
          <w:rtl/>
        </w:rPr>
        <w:t xml:space="preserve"> ص362</w:t>
      </w:r>
      <w:r w:rsidR="00CB6330">
        <w:rPr>
          <w:rtl/>
        </w:rPr>
        <w:t>،</w:t>
      </w:r>
      <w:r w:rsidRPr="00D16404">
        <w:rPr>
          <w:rtl/>
        </w:rPr>
        <w:t xml:space="preserve"> رقم 1721</w:t>
      </w:r>
      <w:r w:rsidR="00CB6330">
        <w:rPr>
          <w:rtl/>
        </w:rPr>
        <w:t>.</w:t>
      </w:r>
    </w:p>
    <w:p w:rsidR="00F018C8" w:rsidRPr="00F34896" w:rsidRDefault="00F018C8" w:rsidP="00F34896">
      <w:pPr>
        <w:pStyle w:val="libFootnote0"/>
        <w:rPr>
          <w:rtl/>
        </w:rPr>
      </w:pPr>
      <w:r w:rsidRPr="00D16404">
        <w:rPr>
          <w:rtl/>
        </w:rPr>
        <w:t>(7) المصدر</w:t>
      </w:r>
      <w:r w:rsidR="00CB6330">
        <w:rPr>
          <w:rtl/>
        </w:rPr>
        <w:t>:</w:t>
      </w:r>
      <w:r w:rsidRPr="00D16404">
        <w:rPr>
          <w:rtl/>
        </w:rPr>
        <w:t xml:space="preserve"> ص281</w:t>
      </w:r>
      <w:r w:rsidR="00CB6330">
        <w:rPr>
          <w:rtl/>
        </w:rPr>
        <w:t>،</w:t>
      </w:r>
      <w:r w:rsidRPr="00D16404">
        <w:rPr>
          <w:rtl/>
        </w:rPr>
        <w:t xml:space="preserve"> رقم 1339</w:t>
      </w:r>
      <w:r w:rsidR="00CB6330">
        <w:rPr>
          <w:rtl/>
        </w:rPr>
        <w:t>،</w:t>
      </w:r>
      <w:r w:rsidRPr="00D16404">
        <w:rPr>
          <w:rtl/>
        </w:rPr>
        <w:t xml:space="preserve"> ووسائل الشيعة</w:t>
      </w:r>
      <w:r w:rsidR="00CB6330">
        <w:rPr>
          <w:rtl/>
        </w:rPr>
        <w:t>،</w:t>
      </w:r>
      <w:r w:rsidRPr="00D16404">
        <w:rPr>
          <w:rtl/>
        </w:rPr>
        <w:t xml:space="preserve"> ج20</w:t>
      </w:r>
      <w:r w:rsidR="00CB6330">
        <w:rPr>
          <w:rtl/>
        </w:rPr>
        <w:t>،</w:t>
      </w:r>
      <w:r w:rsidRPr="00D16404">
        <w:rPr>
          <w:rtl/>
        </w:rPr>
        <w:t xml:space="preserve"> ص167</w:t>
      </w:r>
      <w:r w:rsidR="00CB6330">
        <w:rPr>
          <w:rtl/>
        </w:rPr>
        <w:t xml:space="preserve"> - </w:t>
      </w:r>
      <w:r w:rsidRPr="00D16404">
        <w:rPr>
          <w:rtl/>
        </w:rPr>
        <w:t>171</w:t>
      </w:r>
      <w:r w:rsidR="00CB6330">
        <w:rPr>
          <w:rtl/>
        </w:rPr>
        <w:t>،</w:t>
      </w:r>
      <w:r w:rsidRPr="00D16404">
        <w:rPr>
          <w:rtl/>
        </w:rPr>
        <w:t xml:space="preserve"> باب 86 و87 و88 من أبواب مقدّمات النكاح</w:t>
      </w:r>
      <w:r w:rsidR="00CB6330">
        <w:rPr>
          <w:rtl/>
        </w:rPr>
        <w:t>.</w:t>
      </w:r>
    </w:p>
    <w:p w:rsidR="00F018C8" w:rsidRPr="00F34896" w:rsidRDefault="00F018C8" w:rsidP="00F34896">
      <w:pPr>
        <w:pStyle w:val="libFootnote0"/>
        <w:rPr>
          <w:rtl/>
        </w:rPr>
      </w:pPr>
      <w:r w:rsidRPr="00D16404">
        <w:rPr>
          <w:rtl/>
        </w:rPr>
        <w:t>(8) الدرّ المنثور</w:t>
      </w:r>
      <w:r w:rsidR="00CB6330">
        <w:rPr>
          <w:rtl/>
        </w:rPr>
        <w:t>،</w:t>
      </w:r>
      <w:r w:rsidRPr="00D16404">
        <w:rPr>
          <w:rtl/>
        </w:rPr>
        <w:t xml:space="preserve"> ج2</w:t>
      </w:r>
      <w:r w:rsidR="00CB6330">
        <w:rPr>
          <w:rtl/>
        </w:rPr>
        <w:t>،</w:t>
      </w:r>
      <w:r w:rsidRPr="00D16404">
        <w:rPr>
          <w:rtl/>
        </w:rPr>
        <w:t xml:space="preserve"> ص523</w:t>
      </w:r>
      <w:r w:rsidR="00CB6330">
        <w:rPr>
          <w:rtl/>
        </w:rPr>
        <w:t>.</w:t>
      </w:r>
    </w:p>
    <w:p w:rsidR="00F018C8" w:rsidRPr="00F34896" w:rsidRDefault="00F018C8" w:rsidP="00F34896">
      <w:pPr>
        <w:pStyle w:val="libFootnote0"/>
        <w:rPr>
          <w:rtl/>
        </w:rPr>
      </w:pPr>
      <w:r w:rsidRPr="00D16404">
        <w:rPr>
          <w:rtl/>
        </w:rPr>
        <w:t>(9) بحار الأنوار</w:t>
      </w:r>
      <w:r w:rsidR="00CB6330">
        <w:rPr>
          <w:rtl/>
        </w:rPr>
        <w:t>،</w:t>
      </w:r>
      <w:r w:rsidRPr="00D16404">
        <w:rPr>
          <w:rtl/>
        </w:rPr>
        <w:t xml:space="preserve"> ج100</w:t>
      </w:r>
      <w:r w:rsidR="00CB6330">
        <w:rPr>
          <w:rtl/>
        </w:rPr>
        <w:t>،</w:t>
      </w:r>
      <w:r w:rsidRPr="00D16404">
        <w:rPr>
          <w:rtl/>
        </w:rPr>
        <w:t xml:space="preserve"> ص226</w:t>
      </w:r>
      <w:r w:rsidR="00CB6330">
        <w:rPr>
          <w:rtl/>
        </w:rPr>
        <w:t>،</w:t>
      </w:r>
      <w:r w:rsidRPr="00D16404">
        <w:rPr>
          <w:rtl/>
        </w:rPr>
        <w:t xml:space="preserve"> رقم 15 عن كتاب الأمالي للطوسي</w:t>
      </w:r>
      <w:r w:rsidR="00CB6330">
        <w:rPr>
          <w:rtl/>
        </w:rPr>
        <w:t>،</w:t>
      </w:r>
      <w:r w:rsidRPr="00D16404">
        <w:rPr>
          <w:rtl/>
        </w:rPr>
        <w:t xml:space="preserve"> ج2</w:t>
      </w:r>
      <w:r w:rsidR="00CB6330">
        <w:rPr>
          <w:rtl/>
        </w:rPr>
        <w:t>،</w:t>
      </w:r>
      <w:r w:rsidRPr="00D16404">
        <w:rPr>
          <w:rtl/>
        </w:rPr>
        <w:t xml:space="preserve"> ص6</w:t>
      </w:r>
      <w:r w:rsidR="00CB6330">
        <w:rPr>
          <w:rtl/>
        </w:rPr>
        <w:t>.</w:t>
      </w:r>
    </w:p>
    <w:p w:rsidR="00F018C8" w:rsidRPr="00F34896" w:rsidRDefault="00F018C8" w:rsidP="00F34896">
      <w:pPr>
        <w:pStyle w:val="libFootnote0"/>
        <w:rPr>
          <w:rtl/>
        </w:rPr>
      </w:pPr>
      <w:r w:rsidRPr="00D16404">
        <w:rPr>
          <w:rtl/>
        </w:rPr>
        <w:t>(10) مستدرك الوسائل</w:t>
      </w:r>
      <w:r w:rsidR="00CB6330">
        <w:rPr>
          <w:rtl/>
        </w:rPr>
        <w:t>،</w:t>
      </w:r>
      <w:r w:rsidRPr="00D16404">
        <w:rPr>
          <w:rtl/>
        </w:rPr>
        <w:t xml:space="preserve"> ج14</w:t>
      </w:r>
      <w:r w:rsidR="00CB6330">
        <w:rPr>
          <w:rtl/>
        </w:rPr>
        <w:t>،</w:t>
      </w:r>
      <w:r w:rsidRPr="00D16404">
        <w:rPr>
          <w:rtl/>
        </w:rPr>
        <w:t xml:space="preserve"> ص250</w:t>
      </w:r>
      <w:r w:rsidR="00CB6330">
        <w:rPr>
          <w:rtl/>
        </w:rPr>
        <w:t>،</w:t>
      </w:r>
      <w:r w:rsidRPr="00D16404">
        <w:rPr>
          <w:rtl/>
        </w:rPr>
        <w:t xml:space="preserve"> رقم 2</w:t>
      </w:r>
      <w:r w:rsidR="00CB6330">
        <w:rPr>
          <w:rtl/>
        </w:rPr>
        <w:t>،</w:t>
      </w:r>
      <w:r w:rsidRPr="00D16404">
        <w:rPr>
          <w:rtl/>
        </w:rPr>
        <w:t xml:space="preserve"> باب66 من أبواب مقدمات النكاح</w:t>
      </w:r>
      <w:r w:rsidR="00CB6330">
        <w:rPr>
          <w:rtl/>
        </w:rPr>
        <w:t>.</w:t>
      </w:r>
    </w:p>
    <w:p w:rsidR="00F018C8" w:rsidRPr="00F34896" w:rsidRDefault="00F018C8" w:rsidP="00F34896">
      <w:pPr>
        <w:pStyle w:val="libFootnote0"/>
        <w:rPr>
          <w:rtl/>
        </w:rPr>
      </w:pPr>
      <w:r w:rsidRPr="00D16404">
        <w:rPr>
          <w:rtl/>
        </w:rPr>
        <w:t>(11) السرائر لابن إدريس</w:t>
      </w:r>
      <w:r w:rsidR="00CB6330">
        <w:rPr>
          <w:rtl/>
        </w:rPr>
        <w:t>،</w:t>
      </w:r>
      <w:r w:rsidRPr="00D16404">
        <w:rPr>
          <w:rtl/>
        </w:rPr>
        <w:t xml:space="preserve"> ج3</w:t>
      </w:r>
      <w:r w:rsidR="00CB6330">
        <w:rPr>
          <w:rtl/>
        </w:rPr>
        <w:t>،</w:t>
      </w:r>
      <w:r w:rsidRPr="00D16404">
        <w:rPr>
          <w:rtl/>
        </w:rPr>
        <w:t xml:space="preserve"> ص636</w:t>
      </w:r>
      <w:r w:rsidR="00CB6330">
        <w:rPr>
          <w:rtl/>
        </w:rPr>
        <w:t>،</w:t>
      </w:r>
      <w:r w:rsidRPr="00D16404">
        <w:rPr>
          <w:rtl/>
        </w:rPr>
        <w:t xml:space="preserve"> وراجع</w:t>
      </w:r>
      <w:r w:rsidR="00CB6330">
        <w:rPr>
          <w:rtl/>
        </w:rPr>
        <w:t>:</w:t>
      </w:r>
      <w:r w:rsidRPr="00D16404">
        <w:rPr>
          <w:rtl/>
        </w:rPr>
        <w:t xml:space="preserve"> البحار</w:t>
      </w:r>
      <w:r w:rsidR="00CB6330">
        <w:rPr>
          <w:rtl/>
        </w:rPr>
        <w:t>،</w:t>
      </w:r>
      <w:r w:rsidRPr="00D16404">
        <w:rPr>
          <w:rtl/>
        </w:rPr>
        <w:t xml:space="preserve"> ج100</w:t>
      </w:r>
      <w:r w:rsidR="00CB6330">
        <w:rPr>
          <w:rtl/>
        </w:rPr>
        <w:t>،</w:t>
      </w:r>
      <w:r w:rsidRPr="00D16404">
        <w:rPr>
          <w:rtl/>
        </w:rPr>
        <w:t xml:space="preserve"> ص227</w:t>
      </w:r>
      <w:r w:rsidR="00CB6330">
        <w:rPr>
          <w:rtl/>
        </w:rPr>
        <w:t>،</w:t>
      </w:r>
      <w:r w:rsidRPr="00D16404">
        <w:rPr>
          <w:rtl/>
        </w:rPr>
        <w:t xml:space="preserve"> رقم 20</w:t>
      </w:r>
      <w:r w:rsidR="00CB6330">
        <w:rPr>
          <w:rtl/>
        </w:rPr>
        <w:t>.</w:t>
      </w:r>
    </w:p>
    <w:p w:rsidR="00F018C8" w:rsidRDefault="00F018C8" w:rsidP="00610BA4">
      <w:pPr>
        <w:pStyle w:val="libPoemTiniChar"/>
        <w:rPr>
          <w:rtl/>
        </w:rPr>
      </w:pPr>
      <w:r>
        <w:rPr>
          <w:rtl/>
        </w:rPr>
        <w:br w:type="page"/>
      </w:r>
    </w:p>
    <w:p w:rsidR="00F018C8" w:rsidRPr="00D16404" w:rsidRDefault="00F018C8" w:rsidP="00F34896">
      <w:pPr>
        <w:pStyle w:val="libNormal"/>
        <w:rPr>
          <w:rtl/>
        </w:rPr>
      </w:pPr>
      <w:r w:rsidRPr="00F34896">
        <w:rPr>
          <w:rtl/>
        </w:rPr>
        <w:lastRenderedPageBreak/>
        <w:t>وفي كتاب النوادر للرواندي</w:t>
      </w:r>
      <w:r w:rsidR="00CB6330">
        <w:rPr>
          <w:rtl/>
        </w:rPr>
        <w:t>:</w:t>
      </w:r>
      <w:r w:rsidRPr="00F34896">
        <w:rPr>
          <w:rtl/>
        </w:rPr>
        <w:t xml:space="preserve"> قال رسول اللّه </w:t>
      </w:r>
      <w:r w:rsidR="008A0551">
        <w:rPr>
          <w:rtl/>
        </w:rPr>
        <w:t>(</w:t>
      </w:r>
      <w:r w:rsidRPr="00F34896">
        <w:rPr>
          <w:rtl/>
        </w:rPr>
        <w:t>صلّى اللّه عليه وآله</w:t>
      </w:r>
      <w:r w:rsidR="008A0551">
        <w:rPr>
          <w:rtl/>
        </w:rPr>
        <w:t>)</w:t>
      </w:r>
      <w:r w:rsidR="00CB6330">
        <w:rPr>
          <w:rtl/>
        </w:rPr>
        <w:t>:</w:t>
      </w:r>
      <w:r w:rsidRPr="00F34896">
        <w:rPr>
          <w:rtl/>
        </w:rPr>
        <w:t xml:space="preserve"> </w:t>
      </w:r>
      <w:r w:rsidR="008A0551">
        <w:rPr>
          <w:rtl/>
        </w:rPr>
        <w:t>(</w:t>
      </w:r>
      <w:r w:rsidRPr="00F34896">
        <w:rPr>
          <w:rtl/>
        </w:rPr>
        <w:t>أُعطِينا أهل البيت سبعة لم يُعطَهنّ أحدٌ كان قبلنا</w:t>
      </w:r>
      <w:r w:rsidR="00CB6330">
        <w:rPr>
          <w:rtl/>
        </w:rPr>
        <w:t xml:space="preserve"> - </w:t>
      </w:r>
      <w:r w:rsidRPr="00F34896">
        <w:rPr>
          <w:rtl/>
        </w:rPr>
        <w:t xml:space="preserve">وعدّ منها </w:t>
      </w:r>
      <w:r w:rsidR="008A0551">
        <w:rPr>
          <w:rtl/>
        </w:rPr>
        <w:t>-</w:t>
      </w:r>
      <w:r w:rsidR="00CB6330">
        <w:rPr>
          <w:rtl/>
        </w:rPr>
        <w:t>:</w:t>
      </w:r>
      <w:r w:rsidRPr="00F34896">
        <w:rPr>
          <w:rtl/>
        </w:rPr>
        <w:t xml:space="preserve"> والمحبّة للنساء</w:t>
      </w:r>
      <w:r w:rsidR="008A0551">
        <w:rPr>
          <w:rtl/>
        </w:rPr>
        <w:t>)</w:t>
      </w:r>
      <w:r w:rsidR="00CB6330">
        <w:rPr>
          <w:rtl/>
        </w:rPr>
        <w:t>.</w:t>
      </w:r>
    </w:p>
    <w:p w:rsidR="00F018C8" w:rsidRPr="00D16404" w:rsidRDefault="00F018C8" w:rsidP="00F34896">
      <w:pPr>
        <w:pStyle w:val="libNormal"/>
        <w:rPr>
          <w:rtl/>
        </w:rPr>
      </w:pPr>
      <w:r w:rsidRPr="00F34896">
        <w:rPr>
          <w:rtl/>
        </w:rPr>
        <w:t>وفيه أيضاً</w:t>
      </w:r>
      <w:r w:rsidR="00CB6330">
        <w:rPr>
          <w:rtl/>
        </w:rPr>
        <w:t>:</w:t>
      </w:r>
      <w:r w:rsidRPr="00F34896">
        <w:rPr>
          <w:rtl/>
        </w:rPr>
        <w:t xml:space="preserve"> قال رسول اللّه </w:t>
      </w:r>
      <w:r w:rsidR="008A0551">
        <w:rPr>
          <w:rtl/>
        </w:rPr>
        <w:t>(</w:t>
      </w:r>
      <w:r w:rsidRPr="00F34896">
        <w:rPr>
          <w:rtl/>
        </w:rPr>
        <w:t>صلّى اللّه عليه وآله</w:t>
      </w:r>
      <w:r w:rsidR="008A0551">
        <w:rPr>
          <w:rtl/>
        </w:rPr>
        <w:t>)</w:t>
      </w:r>
      <w:r w:rsidR="00CB6330">
        <w:rPr>
          <w:rtl/>
        </w:rPr>
        <w:t>:</w:t>
      </w:r>
      <w:r w:rsidRPr="00F34896">
        <w:rPr>
          <w:rtl/>
        </w:rPr>
        <w:t xml:space="preserve"> </w:t>
      </w:r>
      <w:r w:rsidR="008A0551">
        <w:rPr>
          <w:rtl/>
        </w:rPr>
        <w:t>(</w:t>
      </w:r>
      <w:r w:rsidRPr="00F34896">
        <w:rPr>
          <w:rtl/>
        </w:rPr>
        <w:t>كلّما ازداد العبد إيماناً ازداد حبّاً للنساء</w:t>
      </w:r>
      <w:r w:rsidR="008A0551">
        <w:rP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D16404" w:rsidRDefault="00F018C8" w:rsidP="00F34896">
      <w:pPr>
        <w:pStyle w:val="libNormal"/>
        <w:rPr>
          <w:rtl/>
        </w:rPr>
      </w:pPr>
      <w:r w:rsidRPr="00F34896">
        <w:rPr>
          <w:rtl/>
        </w:rPr>
        <w:t>وا</w:t>
      </w:r>
      <w:r w:rsidR="0060581D">
        <w:rPr>
          <w:rtl/>
        </w:rPr>
        <w:t>لمـُ</w:t>
      </w:r>
      <w:r w:rsidRPr="00F34896">
        <w:rPr>
          <w:rtl/>
        </w:rPr>
        <w:t>راد بالحبّ في مثل هذه الأحاديث</w:t>
      </w:r>
      <w:r w:rsidR="00CB6330">
        <w:rPr>
          <w:rtl/>
        </w:rPr>
        <w:t>:</w:t>
      </w:r>
      <w:r w:rsidRPr="00F34896">
        <w:rPr>
          <w:rtl/>
        </w:rPr>
        <w:t xml:space="preserve"> الإشفاق والإرفاق والموادّة والتحفّظ على كرامة المرأة على مستواها الإنساني الرفيع</w:t>
      </w:r>
      <w:r w:rsidR="00CB6330">
        <w:rPr>
          <w:rtl/>
        </w:rPr>
        <w:t>،</w:t>
      </w:r>
      <w:r w:rsidRPr="00F34896">
        <w:rPr>
          <w:rtl/>
        </w:rPr>
        <w:t xml:space="preserve"> وليس النظر إلى جانب الشهوة</w:t>
      </w:r>
      <w:r w:rsidR="00CB6330">
        <w:rPr>
          <w:rtl/>
        </w:rPr>
        <w:t>،</w:t>
      </w:r>
      <w:r w:rsidRPr="00F34896">
        <w:rPr>
          <w:rtl/>
        </w:rPr>
        <w:t xml:space="preserve"> كلاّ وحاشا</w:t>
      </w:r>
      <w:r w:rsidR="00CB6330">
        <w:rPr>
          <w:rtl/>
        </w:rPr>
        <w:t>.</w:t>
      </w:r>
      <w:r w:rsidRPr="00F34896">
        <w:rPr>
          <w:rtl/>
        </w:rPr>
        <w:t xml:space="preserve"> </w:t>
      </w:r>
    </w:p>
    <w:p w:rsidR="00F018C8" w:rsidRPr="00D16404" w:rsidRDefault="00F018C8" w:rsidP="00F34896">
      <w:pPr>
        <w:pStyle w:val="libNormal"/>
        <w:rPr>
          <w:rtl/>
        </w:rPr>
      </w:pPr>
      <w:r w:rsidRPr="00F34896">
        <w:rPr>
          <w:rtl/>
        </w:rPr>
        <w:t xml:space="preserve">وفي حديث الحولاء جاءت إلى النبي </w:t>
      </w:r>
      <w:r w:rsidR="008A0551">
        <w:rPr>
          <w:rtl/>
        </w:rPr>
        <w:t>(</w:t>
      </w:r>
      <w:r w:rsidRPr="00F34896">
        <w:rPr>
          <w:rtl/>
        </w:rPr>
        <w:t>صلّى اللّه عليه وآله</w:t>
      </w:r>
      <w:r w:rsidR="008A0551">
        <w:rPr>
          <w:rtl/>
        </w:rPr>
        <w:t>)</w:t>
      </w:r>
      <w:r w:rsidRPr="00F34896">
        <w:rPr>
          <w:rtl/>
        </w:rPr>
        <w:t xml:space="preserve"> تسأله عن حقّ الرجل على المرأة</w:t>
      </w:r>
      <w:r w:rsidR="00CB6330">
        <w:rPr>
          <w:rtl/>
        </w:rPr>
        <w:t>،</w:t>
      </w:r>
      <w:r w:rsidRPr="00F34896">
        <w:rPr>
          <w:rtl/>
        </w:rPr>
        <w:t xml:space="preserve"> وعن حقّ المرأة على الرجل</w:t>
      </w:r>
      <w:r w:rsidR="00CB6330">
        <w:rPr>
          <w:rtl/>
        </w:rPr>
        <w:t xml:space="preserve"> - </w:t>
      </w:r>
      <w:r w:rsidRPr="00F34896">
        <w:rPr>
          <w:rtl/>
        </w:rPr>
        <w:t>إلى أنْ قالت</w:t>
      </w:r>
      <w:r w:rsidR="00CB6330">
        <w:rPr>
          <w:rtl/>
        </w:rPr>
        <w:t xml:space="preserve">: - </w:t>
      </w:r>
      <w:r w:rsidRPr="00F34896">
        <w:rPr>
          <w:rtl/>
        </w:rPr>
        <w:t>فما للنساء على الرجال</w:t>
      </w:r>
      <w:r w:rsidR="00CB6330">
        <w:rPr>
          <w:rtl/>
        </w:rPr>
        <w:t>؟</w:t>
      </w:r>
      <w:r w:rsidRPr="00F34896">
        <w:rPr>
          <w:rtl/>
        </w:rPr>
        <w:t xml:space="preserve"> قال رسول اللّه </w:t>
      </w:r>
      <w:r w:rsidR="008A0551">
        <w:rPr>
          <w:rtl/>
        </w:rPr>
        <w:t>(</w:t>
      </w:r>
      <w:r w:rsidRPr="00F34896">
        <w:rPr>
          <w:rtl/>
        </w:rPr>
        <w:t>صلّى اللّه عليه وآله</w:t>
      </w:r>
      <w:r w:rsidR="008A0551">
        <w:rPr>
          <w:rtl/>
        </w:rPr>
        <w:t>)</w:t>
      </w:r>
      <w:r w:rsidR="00CB6330">
        <w:rPr>
          <w:rtl/>
        </w:rPr>
        <w:t>:</w:t>
      </w:r>
      <w:r w:rsidRPr="00F34896">
        <w:rPr>
          <w:rtl/>
        </w:rPr>
        <w:t xml:space="preserve"> </w:t>
      </w:r>
      <w:r w:rsidR="008A0551">
        <w:rPr>
          <w:rtl/>
        </w:rPr>
        <w:t>(</w:t>
      </w:r>
      <w:r w:rsidRPr="00F34896">
        <w:rPr>
          <w:rtl/>
        </w:rPr>
        <w:t>أخبرني أخي جبرائيل</w:t>
      </w:r>
      <w:r w:rsidR="00CB6330">
        <w:rPr>
          <w:rtl/>
        </w:rPr>
        <w:t>،</w:t>
      </w:r>
      <w:r w:rsidRPr="00F34896">
        <w:rPr>
          <w:rtl/>
        </w:rPr>
        <w:t xml:space="preserve"> ولم يَزل يُوصيني بالنساء حتّى ظَننتُ أنْ لا يَحلّ لزوجها أنْ يقول لها</w:t>
      </w:r>
      <w:r w:rsidR="00CB6330">
        <w:rPr>
          <w:rtl/>
        </w:rPr>
        <w:t>:</w:t>
      </w:r>
      <w:r w:rsidRPr="00F34896">
        <w:rPr>
          <w:rtl/>
        </w:rPr>
        <w:t xml:space="preserve"> أفٍّ</w:t>
      </w:r>
      <w:r w:rsidR="00CB6330">
        <w:rPr>
          <w:rtl/>
        </w:rPr>
        <w:t>!</w:t>
      </w:r>
      <w:r w:rsidRPr="00F34896">
        <w:rPr>
          <w:rtl/>
        </w:rPr>
        <w:t xml:space="preserve"> يا مُحمّد</w:t>
      </w:r>
      <w:r w:rsidR="00CB6330">
        <w:rPr>
          <w:rtl/>
        </w:rPr>
        <w:t>،</w:t>
      </w:r>
      <w:r w:rsidRPr="00F34896">
        <w:rPr>
          <w:rtl/>
        </w:rPr>
        <w:t xml:space="preserve"> اتّقوا اللّه عزّ وجلّ في النساء</w:t>
      </w:r>
      <w:r w:rsidR="00CB6330">
        <w:rPr>
          <w:rtl/>
        </w:rPr>
        <w:t>،</w:t>
      </w:r>
      <w:r w:rsidRPr="00F34896">
        <w:rPr>
          <w:rtl/>
        </w:rPr>
        <w:t xml:space="preserve"> فإنّهنّ عَوان بين أيديكم</w:t>
      </w:r>
      <w:r w:rsidR="00CB6330">
        <w:rPr>
          <w:rtl/>
        </w:rPr>
        <w:t>،</w:t>
      </w:r>
      <w:r w:rsidRPr="00F34896">
        <w:rPr>
          <w:rtl/>
        </w:rPr>
        <w:t xml:space="preserve"> أخذتموهنّ على أمانات اللّه</w:t>
      </w:r>
      <w:r w:rsidR="00CB6330">
        <w:rPr>
          <w:rtl/>
        </w:rPr>
        <w:t xml:space="preserve"> - </w:t>
      </w:r>
      <w:r w:rsidRPr="00F34896">
        <w:rPr>
          <w:rtl/>
        </w:rPr>
        <w:t>إلى أنْ قال</w:t>
      </w:r>
      <w:r w:rsidR="00CB6330">
        <w:rPr>
          <w:rtl/>
        </w:rPr>
        <w:t xml:space="preserve"> - </w:t>
      </w:r>
      <w:r w:rsidRPr="00F34896">
        <w:rPr>
          <w:rtl/>
        </w:rPr>
        <w:t>فأشفِقوا عليهنّ وطيّبوا قلوبهنّ حتّى يَقفنَ معكم</w:t>
      </w:r>
      <w:r w:rsidR="00CB6330">
        <w:rPr>
          <w:rtl/>
        </w:rPr>
        <w:t>،</w:t>
      </w:r>
      <w:r w:rsidRPr="00F34896">
        <w:rPr>
          <w:rtl/>
        </w:rPr>
        <w:t xml:space="preserve"> ولا تُكرِهوا النساء ولا تُسخِطوا بهنّ</w:t>
      </w:r>
      <w:r w:rsidR="008A0551">
        <w:rP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D16404" w:rsidRDefault="00F018C8" w:rsidP="00F34896">
      <w:pPr>
        <w:pStyle w:val="libNormal"/>
        <w:rPr>
          <w:rtl/>
        </w:rPr>
      </w:pPr>
      <w:r w:rsidRPr="00F34896">
        <w:rPr>
          <w:rtl/>
        </w:rPr>
        <w:t xml:space="preserve">وروى الصدوق في كتابه </w:t>
      </w:r>
      <w:r w:rsidR="008A0551">
        <w:rPr>
          <w:rtl/>
        </w:rPr>
        <w:t>(</w:t>
      </w:r>
      <w:r w:rsidRPr="00F34896">
        <w:rPr>
          <w:rtl/>
        </w:rPr>
        <w:t>علل الشرائع</w:t>
      </w:r>
      <w:r w:rsidR="008A0551">
        <w:rPr>
          <w:rtl/>
        </w:rPr>
        <w:t>)</w:t>
      </w:r>
      <w:r w:rsidRPr="00F34896">
        <w:rPr>
          <w:rtl/>
        </w:rPr>
        <w:t xml:space="preserve"> و</w:t>
      </w:r>
      <w:r w:rsidR="008A0551">
        <w:rPr>
          <w:rtl/>
        </w:rPr>
        <w:t>(</w:t>
      </w:r>
      <w:r w:rsidRPr="00F34896">
        <w:rPr>
          <w:rtl/>
        </w:rPr>
        <w:t>الأمالي</w:t>
      </w:r>
      <w:r w:rsidR="008A0551">
        <w:rPr>
          <w:rtl/>
        </w:rPr>
        <w:t>)</w:t>
      </w:r>
      <w:r w:rsidRPr="00F34896">
        <w:rPr>
          <w:rtl/>
        </w:rPr>
        <w:t xml:space="preserve"> بالإسناد إلى أمير المؤمنين</w:t>
      </w:r>
      <w:r w:rsidR="008A0551">
        <w:rPr>
          <w:rtl/>
        </w:rPr>
        <w:t>(</w:t>
      </w:r>
      <w:r w:rsidRPr="00F34896">
        <w:rPr>
          <w:rtl/>
        </w:rPr>
        <w:t>عليه السلام</w:t>
      </w:r>
      <w:r w:rsidR="008A0551">
        <w:rPr>
          <w:rtl/>
        </w:rPr>
        <w:t>)</w:t>
      </w:r>
      <w:r w:rsidRPr="00F34896">
        <w:rPr>
          <w:rtl/>
        </w:rPr>
        <w:t xml:space="preserve"> قال</w:t>
      </w:r>
      <w:r w:rsidR="00CB6330">
        <w:rPr>
          <w:rtl/>
        </w:rPr>
        <w:t>:</w:t>
      </w:r>
      <w:r w:rsidRPr="00F34896">
        <w:rPr>
          <w:rtl/>
        </w:rPr>
        <w:t xml:space="preserve"> </w:t>
      </w:r>
      <w:r w:rsidR="008A0551">
        <w:rPr>
          <w:rtl/>
        </w:rPr>
        <w:t>(</w:t>
      </w:r>
      <w:r w:rsidRPr="00F34896">
        <w:rPr>
          <w:rtl/>
        </w:rPr>
        <w:t>فداروهنّ على كلّ حال</w:t>
      </w:r>
      <w:r w:rsidR="00CB6330">
        <w:rPr>
          <w:rtl/>
        </w:rPr>
        <w:t>،</w:t>
      </w:r>
      <w:r w:rsidRPr="00F34896">
        <w:rPr>
          <w:rtl/>
        </w:rPr>
        <w:t xml:space="preserve"> وأَحسِنوا لهنّ المقال</w:t>
      </w:r>
      <w:r w:rsidR="00CB6330">
        <w:rPr>
          <w:rtl/>
        </w:rPr>
        <w:t>،</w:t>
      </w:r>
      <w:r w:rsidRPr="00F34896">
        <w:rPr>
          <w:rtl/>
        </w:rPr>
        <w:t xml:space="preserve"> لعلّهنّ يحسنّ الفعال</w:t>
      </w:r>
      <w:r w:rsidR="008A0551">
        <w:rPr>
          <w:rtl/>
        </w:rPr>
        <w:t>)</w:t>
      </w:r>
      <w:r w:rsidRPr="00F34896">
        <w:rPr>
          <w:rtl/>
        </w:rPr>
        <w:t xml:space="preserve"> </w:t>
      </w:r>
      <w:r w:rsidRPr="00F34896">
        <w:rPr>
          <w:rStyle w:val="libFootnotenumChar"/>
          <w:rtl/>
        </w:rPr>
        <w:t>(3)</w:t>
      </w:r>
      <w:r w:rsidR="00CB6330">
        <w:rPr>
          <w:rtl/>
        </w:rPr>
        <w:t>.</w:t>
      </w:r>
    </w:p>
    <w:p w:rsidR="00F018C8" w:rsidRPr="00D16404" w:rsidRDefault="00F018C8" w:rsidP="00F34896">
      <w:pPr>
        <w:pStyle w:val="libNormal"/>
        <w:rPr>
          <w:rtl/>
        </w:rPr>
      </w:pPr>
      <w:r w:rsidRPr="00F34896">
        <w:rPr>
          <w:rtl/>
        </w:rPr>
        <w:t xml:space="preserve">وعن الصادق عن أبيه </w:t>
      </w:r>
      <w:r w:rsidR="008A0551">
        <w:rPr>
          <w:rtl/>
        </w:rPr>
        <w:t>(</w:t>
      </w:r>
      <w:r w:rsidRPr="00F34896">
        <w:rPr>
          <w:rtl/>
        </w:rPr>
        <w:t>عليهما السلام</w:t>
      </w:r>
      <w:r w:rsidR="008A0551">
        <w:rPr>
          <w:rtl/>
        </w:rPr>
        <w:t>)</w:t>
      </w:r>
      <w:r w:rsidR="00CB6330">
        <w:rPr>
          <w:rtl/>
        </w:rPr>
        <w:t>:</w:t>
      </w:r>
      <w:r w:rsidRPr="00F34896">
        <w:rPr>
          <w:rtl/>
        </w:rPr>
        <w:t xml:space="preserve"> </w:t>
      </w:r>
      <w:r w:rsidR="008A0551">
        <w:rPr>
          <w:rtl/>
        </w:rPr>
        <w:t>(</w:t>
      </w:r>
      <w:r w:rsidRPr="00F34896">
        <w:rPr>
          <w:rtl/>
        </w:rPr>
        <w:t>مَن اتّخذ امرأةً فليُكرِمها</w:t>
      </w:r>
      <w:r w:rsidR="00CB6330">
        <w:rPr>
          <w:rtl/>
        </w:rPr>
        <w:t>،</w:t>
      </w:r>
      <w:r w:rsidRPr="00F34896">
        <w:rPr>
          <w:rtl/>
        </w:rPr>
        <w:t xml:space="preserve"> فإنّما امرأةُ أحدكم لُعبة</w:t>
      </w:r>
      <w:r w:rsidR="00CB6330">
        <w:rPr>
          <w:rtl/>
        </w:rPr>
        <w:t>،</w:t>
      </w:r>
      <w:r w:rsidRPr="00F34896">
        <w:rPr>
          <w:rtl/>
        </w:rPr>
        <w:t xml:space="preserve"> فمَن اتّخذها فلا يُضيِّعُها</w:t>
      </w:r>
      <w:r w:rsidR="008A0551">
        <w:rP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640FEB" w:rsidRDefault="00F018C8" w:rsidP="00640FEB">
      <w:pPr>
        <w:pStyle w:val="libCenter"/>
        <w:rPr>
          <w:rtl/>
        </w:rPr>
      </w:pPr>
      <w:r w:rsidRPr="00D16404">
        <w:rPr>
          <w:rtl/>
        </w:rPr>
        <w:t xml:space="preserve">* * * </w:t>
      </w:r>
    </w:p>
    <w:p w:rsidR="00F018C8" w:rsidRPr="00D16404" w:rsidRDefault="00F018C8" w:rsidP="00F34896">
      <w:pPr>
        <w:pStyle w:val="libNormal"/>
        <w:rPr>
          <w:rtl/>
        </w:rPr>
      </w:pPr>
      <w:r w:rsidRPr="00F34896">
        <w:rPr>
          <w:rtl/>
        </w:rPr>
        <w:t>وبعد</w:t>
      </w:r>
      <w:r w:rsidR="00CB6330">
        <w:rPr>
          <w:rtl/>
        </w:rPr>
        <w:t>،</w:t>
      </w:r>
      <w:r w:rsidRPr="00F34896">
        <w:rPr>
          <w:rtl/>
        </w:rPr>
        <w:t xml:space="preserve"> فإنّ المتحصَّل مِن تلكمُ الأحاديث المتوفّرة أنّ للمرأة كرامتها الإنسانيّة الرفيعة</w:t>
      </w:r>
      <w:r w:rsidR="00CB6330">
        <w:rPr>
          <w:rtl/>
        </w:rPr>
        <w:t>،</w:t>
      </w:r>
      <w:r w:rsidRPr="00F34896">
        <w:rPr>
          <w:rtl/>
        </w:rPr>
        <w:t xml:space="preserve"> وعلى ا</w:t>
      </w:r>
      <w:r w:rsidR="0060581D">
        <w:rPr>
          <w:rtl/>
        </w:rPr>
        <w:t>لمـَ</w:t>
      </w:r>
      <w:r w:rsidRPr="00F34896">
        <w:rPr>
          <w:rtl/>
        </w:rPr>
        <w:t>رء أنْ يحافظ على كرامتها ولا يُشينها ولا يُهينها</w:t>
      </w:r>
      <w:r w:rsidR="00CB6330">
        <w:rPr>
          <w:rtl/>
        </w:rPr>
        <w:t>،</w:t>
      </w:r>
      <w:r w:rsidRPr="00F34896">
        <w:rPr>
          <w:rtl/>
        </w:rPr>
        <w:t xml:space="preserve"> ويُحسن المعاشرة معها</w:t>
      </w:r>
      <w:r w:rsidR="00CB6330">
        <w:rPr>
          <w:rtl/>
        </w:rPr>
        <w:t>،</w:t>
      </w:r>
      <w:r w:rsidRPr="00F34896">
        <w:rPr>
          <w:rtl/>
        </w:rPr>
        <w:t xml:space="preserve"> ويَجعل نفسه ونفسها شَريكَينِ مُتوازِيَين في إدارة شؤون الحياة العائليّة</w:t>
      </w:r>
      <w:r w:rsidR="00CB6330">
        <w:rPr>
          <w:rtl/>
        </w:rPr>
        <w:t>،</w:t>
      </w:r>
      <w:r w:rsidRPr="00F34896">
        <w:rPr>
          <w:rtl/>
        </w:rPr>
        <w:t xml:space="preserve"> بتوزيع </w:t>
      </w:r>
    </w:p>
    <w:p w:rsidR="00F018C8" w:rsidRPr="00D16404" w:rsidRDefault="008A0551" w:rsidP="008A0551">
      <w:pPr>
        <w:pStyle w:val="libLine"/>
        <w:rPr>
          <w:rtl/>
        </w:rPr>
      </w:pPr>
      <w:r>
        <w:rPr>
          <w:rtl/>
        </w:rPr>
        <w:t>____________________</w:t>
      </w:r>
    </w:p>
    <w:p w:rsidR="00F018C8" w:rsidRPr="00F34896" w:rsidRDefault="00F018C8" w:rsidP="00F34896">
      <w:pPr>
        <w:pStyle w:val="libFootnote0"/>
        <w:rPr>
          <w:rtl/>
        </w:rPr>
      </w:pPr>
      <w:r w:rsidRPr="00D16404">
        <w:rPr>
          <w:rtl/>
        </w:rPr>
        <w:t>(1) نوادر الراوندي</w:t>
      </w:r>
      <w:r w:rsidR="00CB6330">
        <w:rPr>
          <w:rtl/>
        </w:rPr>
        <w:t>،</w:t>
      </w:r>
      <w:r w:rsidRPr="00D16404">
        <w:rPr>
          <w:rtl/>
        </w:rPr>
        <w:t xml:space="preserve"> ص114</w:t>
      </w:r>
      <w:r w:rsidR="00CB6330">
        <w:rPr>
          <w:rtl/>
        </w:rPr>
        <w:t>.</w:t>
      </w:r>
    </w:p>
    <w:p w:rsidR="00F018C8" w:rsidRPr="00F34896" w:rsidRDefault="00F018C8" w:rsidP="00F34896">
      <w:pPr>
        <w:pStyle w:val="libFootnote0"/>
        <w:rPr>
          <w:rtl/>
        </w:rPr>
      </w:pPr>
      <w:r w:rsidRPr="00D16404">
        <w:rPr>
          <w:rtl/>
        </w:rPr>
        <w:t>(2) مستدرك الوسائل</w:t>
      </w:r>
      <w:r w:rsidR="00CB6330">
        <w:rPr>
          <w:rtl/>
        </w:rPr>
        <w:t>،</w:t>
      </w:r>
      <w:r w:rsidRPr="00D16404">
        <w:rPr>
          <w:rtl/>
        </w:rPr>
        <w:t xml:space="preserve"> ج14</w:t>
      </w:r>
      <w:r w:rsidR="00CB6330">
        <w:rPr>
          <w:rtl/>
        </w:rPr>
        <w:t>،</w:t>
      </w:r>
      <w:r w:rsidRPr="00D16404">
        <w:rPr>
          <w:rtl/>
        </w:rPr>
        <w:t xml:space="preserve"> ص252</w:t>
      </w:r>
      <w:r w:rsidR="00CB6330">
        <w:rPr>
          <w:rtl/>
        </w:rPr>
        <w:t>،</w:t>
      </w:r>
      <w:r w:rsidRPr="00D16404">
        <w:rPr>
          <w:rtl/>
        </w:rPr>
        <w:t xml:space="preserve"> رقم 2</w:t>
      </w:r>
      <w:r w:rsidR="00CB6330">
        <w:rPr>
          <w:rtl/>
        </w:rPr>
        <w:t>،</w:t>
      </w:r>
      <w:r w:rsidRPr="00D16404">
        <w:rPr>
          <w:rtl/>
        </w:rPr>
        <w:t xml:space="preserve"> باب 68 من أبواب مقدّمات النكاح</w:t>
      </w:r>
      <w:r w:rsidR="00CB6330">
        <w:rPr>
          <w:rtl/>
        </w:rPr>
        <w:t>.</w:t>
      </w:r>
    </w:p>
    <w:p w:rsidR="00F018C8" w:rsidRPr="00F34896" w:rsidRDefault="00F018C8" w:rsidP="00F34896">
      <w:pPr>
        <w:pStyle w:val="libFootnote0"/>
        <w:rPr>
          <w:rtl/>
        </w:rPr>
      </w:pPr>
      <w:r w:rsidRPr="00D16404">
        <w:rPr>
          <w:rtl/>
        </w:rPr>
        <w:t>(3) بحار الأنوار</w:t>
      </w:r>
      <w:r w:rsidR="00CB6330">
        <w:rPr>
          <w:rtl/>
        </w:rPr>
        <w:t>،</w:t>
      </w:r>
      <w:r w:rsidRPr="00D16404">
        <w:rPr>
          <w:rtl/>
        </w:rPr>
        <w:t xml:space="preserve"> ج100</w:t>
      </w:r>
      <w:r w:rsidR="00CB6330">
        <w:rPr>
          <w:rtl/>
        </w:rPr>
        <w:t>،</w:t>
      </w:r>
      <w:r w:rsidRPr="00D16404">
        <w:rPr>
          <w:rtl/>
        </w:rPr>
        <w:t xml:space="preserve"> ص223</w:t>
      </w:r>
      <w:r w:rsidR="00CB6330">
        <w:rPr>
          <w:rtl/>
        </w:rPr>
        <w:t>،</w:t>
      </w:r>
      <w:r w:rsidRPr="00D16404">
        <w:rPr>
          <w:rtl/>
        </w:rPr>
        <w:t xml:space="preserve"> رقم 1. عن علل الشرائع</w:t>
      </w:r>
      <w:r w:rsidR="00CB6330">
        <w:rPr>
          <w:rtl/>
        </w:rPr>
        <w:t>،</w:t>
      </w:r>
      <w:r w:rsidRPr="00D16404">
        <w:rPr>
          <w:rtl/>
        </w:rPr>
        <w:t xml:space="preserve"> ص513</w:t>
      </w:r>
      <w:r w:rsidR="00CB6330">
        <w:rPr>
          <w:rtl/>
        </w:rPr>
        <w:t>،</w:t>
      </w:r>
      <w:r w:rsidRPr="00D16404">
        <w:rPr>
          <w:rtl/>
        </w:rPr>
        <w:t xml:space="preserve"> والأمالي للصدوق</w:t>
      </w:r>
      <w:r w:rsidR="00CB6330">
        <w:rPr>
          <w:rtl/>
        </w:rPr>
        <w:t>،</w:t>
      </w:r>
      <w:r w:rsidRPr="00D16404">
        <w:rPr>
          <w:rtl/>
        </w:rPr>
        <w:t xml:space="preserve"> ص206</w:t>
      </w:r>
      <w:r w:rsidR="00CB6330">
        <w:rPr>
          <w:rtl/>
        </w:rPr>
        <w:t>.</w:t>
      </w:r>
    </w:p>
    <w:p w:rsidR="00F018C8" w:rsidRPr="00F34896" w:rsidRDefault="00F018C8" w:rsidP="00F34896">
      <w:pPr>
        <w:pStyle w:val="libFootnote0"/>
        <w:rPr>
          <w:rtl/>
        </w:rPr>
      </w:pPr>
      <w:r w:rsidRPr="00D16404">
        <w:rPr>
          <w:rtl/>
        </w:rPr>
        <w:t>(4) المصدر</w:t>
      </w:r>
      <w:r w:rsidR="00CB6330">
        <w:rPr>
          <w:rtl/>
        </w:rPr>
        <w:t>:</w:t>
      </w:r>
      <w:r w:rsidRPr="00D16404">
        <w:rPr>
          <w:rtl/>
        </w:rPr>
        <w:t xml:space="preserve"> ص224</w:t>
      </w:r>
      <w:r w:rsidR="00CB6330">
        <w:rPr>
          <w:rtl/>
        </w:rPr>
        <w:t>،</w:t>
      </w:r>
      <w:r w:rsidRPr="00D16404">
        <w:rPr>
          <w:rtl/>
        </w:rPr>
        <w:t xml:space="preserve"> رقم 5</w:t>
      </w:r>
      <w:r w:rsidR="00CB6330">
        <w:rPr>
          <w:rtl/>
        </w:rPr>
        <w:t>.</w:t>
      </w:r>
    </w:p>
    <w:p w:rsidR="00F018C8" w:rsidRDefault="00F018C8" w:rsidP="00610BA4">
      <w:pPr>
        <w:pStyle w:val="libPoemTiniChar"/>
        <w:rPr>
          <w:rtl/>
        </w:rPr>
      </w:pPr>
      <w:r>
        <w:rPr>
          <w:rtl/>
        </w:rPr>
        <w:br w:type="page"/>
      </w:r>
    </w:p>
    <w:p w:rsidR="00F018C8" w:rsidRPr="00D16404" w:rsidRDefault="00F018C8" w:rsidP="00F34896">
      <w:pPr>
        <w:pStyle w:val="libNormal"/>
        <w:rPr>
          <w:rtl/>
        </w:rPr>
      </w:pPr>
      <w:r w:rsidRPr="00F34896">
        <w:rPr>
          <w:rtl/>
        </w:rPr>
        <w:lastRenderedPageBreak/>
        <w:t>المسؤوليات توزيعاً عادلاً</w:t>
      </w:r>
      <w:r w:rsidR="00CB6330">
        <w:rPr>
          <w:rtl/>
        </w:rPr>
        <w:t>،</w:t>
      </w:r>
      <w:r w:rsidRPr="00F34896">
        <w:rPr>
          <w:rtl/>
        </w:rPr>
        <w:t xml:space="preserve"> ولا يُكرِهُها على شيء</w:t>
      </w:r>
      <w:r w:rsidR="00CB6330">
        <w:rPr>
          <w:rtl/>
        </w:rPr>
        <w:t>،</w:t>
      </w:r>
      <w:r w:rsidRPr="00F34896">
        <w:rPr>
          <w:rtl/>
        </w:rPr>
        <w:t xml:space="preserve"> بل يستميل خاطرَها ويستميح جانبها</w:t>
      </w:r>
      <w:r w:rsidR="00CB6330">
        <w:rPr>
          <w:rtl/>
        </w:rPr>
        <w:t>،</w:t>
      </w:r>
      <w:r w:rsidRPr="00F34896">
        <w:rPr>
          <w:rtl/>
        </w:rPr>
        <w:t xml:space="preserve"> ويُعاشرها برِفقٍ ومُداراة</w:t>
      </w:r>
      <w:r w:rsidR="00CB6330">
        <w:rPr>
          <w:rtl/>
        </w:rPr>
        <w:t>،</w:t>
      </w:r>
      <w:r w:rsidRPr="00F34896">
        <w:rPr>
          <w:rtl/>
        </w:rPr>
        <w:t xml:space="preserve"> فإنّها ريحانة وليست بقهرَمانة</w:t>
      </w:r>
      <w:r w:rsidR="00CB6330">
        <w:rPr>
          <w:rtl/>
        </w:rPr>
        <w:t>،</w:t>
      </w:r>
      <w:r w:rsidRPr="00F34896">
        <w:rPr>
          <w:rtl/>
        </w:rPr>
        <w:t xml:space="preserve"> وإذا رأى منها زلّة غضَّ بصرَه عنها</w:t>
      </w:r>
      <w:r w:rsidR="00CB6330">
        <w:rPr>
          <w:rtl/>
        </w:rPr>
        <w:t>،</w:t>
      </w:r>
      <w:r w:rsidRPr="00F34896">
        <w:rPr>
          <w:rtl/>
        </w:rPr>
        <w:t xml:space="preserve"> وإذا أحسّ الشِّقاق واللَّجاج أَحسَنَ ا</w:t>
      </w:r>
      <w:r w:rsidR="0060581D">
        <w:rPr>
          <w:rtl/>
        </w:rPr>
        <w:t>لمـُ</w:t>
      </w:r>
      <w:r w:rsidRPr="00F34896">
        <w:rPr>
          <w:rtl/>
        </w:rPr>
        <w:t>داراة معها ليَستميح خاطرَها ا</w:t>
      </w:r>
      <w:r w:rsidR="0060581D">
        <w:rPr>
          <w:rtl/>
        </w:rPr>
        <w:t>لمـُ</w:t>
      </w:r>
      <w:r w:rsidRPr="00F34896">
        <w:rPr>
          <w:rtl/>
        </w:rPr>
        <w:t>رهف الرقيق</w:t>
      </w:r>
      <w:r w:rsidR="00CB6330">
        <w:rPr>
          <w:rtl/>
        </w:rPr>
        <w:t>،</w:t>
      </w:r>
      <w:r w:rsidRPr="00F34896">
        <w:rPr>
          <w:rtl/>
        </w:rPr>
        <w:t xml:space="preserve"> فلا يَغلظ ولا يَحتدّ</w:t>
      </w:r>
      <w:r w:rsidR="006D1EC8">
        <w:rPr>
          <w:rtl/>
        </w:rPr>
        <w:t xml:space="preserve"> </w:t>
      </w:r>
      <w:r w:rsidRPr="00F34896">
        <w:rPr>
          <w:rtl/>
        </w:rPr>
        <w:t>معها</w:t>
      </w:r>
      <w:r w:rsidR="00CB6330">
        <w:rPr>
          <w:rtl/>
        </w:rPr>
        <w:t>،</w:t>
      </w:r>
      <w:r w:rsidRPr="00F34896">
        <w:rPr>
          <w:rtl/>
        </w:rPr>
        <w:t xml:space="preserve"> فإنّهنّ عَوان </w:t>
      </w:r>
      <w:r w:rsidR="008A0551">
        <w:rPr>
          <w:rtl/>
        </w:rPr>
        <w:t>(</w:t>
      </w:r>
      <w:r w:rsidRPr="00F34896">
        <w:rPr>
          <w:rtl/>
        </w:rPr>
        <w:t>خاضعات</w:t>
      </w:r>
      <w:r w:rsidR="008A0551">
        <w:rPr>
          <w:rtl/>
        </w:rPr>
        <w:t>)</w:t>
      </w:r>
      <w:r w:rsidRPr="00F34896">
        <w:rPr>
          <w:rtl/>
        </w:rPr>
        <w:t xml:space="preserve"> لكم</w:t>
      </w:r>
      <w:r w:rsidR="00CB6330">
        <w:rPr>
          <w:rtl/>
        </w:rPr>
        <w:t>،</w:t>
      </w:r>
      <w:r w:rsidRPr="00F34896">
        <w:rPr>
          <w:rtl/>
        </w:rPr>
        <w:t xml:space="preserve"> فأشفِقوا عليهنّ وطيّبوا قلوبَهنّ</w:t>
      </w:r>
      <w:r w:rsidR="00CB6330">
        <w:rPr>
          <w:rtl/>
        </w:rPr>
        <w:t>،</w:t>
      </w:r>
      <w:r w:rsidRPr="00F34896">
        <w:rPr>
          <w:rtl/>
        </w:rPr>
        <w:t xml:space="preserve"> حتّى يَقفنَ معكم</w:t>
      </w:r>
      <w:r w:rsidR="00CB6330">
        <w:rPr>
          <w:rtl/>
        </w:rPr>
        <w:t>،</w:t>
      </w:r>
      <w:r w:rsidRPr="00F34896">
        <w:rPr>
          <w:rtl/>
        </w:rPr>
        <w:t xml:space="preserve"> ولا تُكرِهوهُنّ ولا تُسخطوا بهنّ</w:t>
      </w:r>
      <w:r w:rsidR="00CB6330">
        <w:rPr>
          <w:rtl/>
        </w:rPr>
        <w:t xml:space="preserve"> - </w:t>
      </w:r>
      <w:r w:rsidRPr="00F34896">
        <w:rPr>
          <w:rtl/>
        </w:rPr>
        <w:t>كما مرّ في الحديث النبوي</w:t>
      </w:r>
      <w:r w:rsidR="00CB6330">
        <w:rPr>
          <w:rtl/>
        </w:rPr>
        <w:t xml:space="preserve"> - </w:t>
      </w:r>
      <w:r w:rsidR="008A0551">
        <w:rPr>
          <w:rtl/>
        </w:rPr>
        <w:t>(</w:t>
      </w:r>
      <w:r w:rsidRPr="00F34896">
        <w:rPr>
          <w:rtl/>
        </w:rPr>
        <w:t>فداروهُنّ على كلّ حال</w:t>
      </w:r>
      <w:r w:rsidR="00CB6330">
        <w:rPr>
          <w:rtl/>
        </w:rPr>
        <w:t>،</w:t>
      </w:r>
      <w:r w:rsidRPr="00F34896">
        <w:rPr>
          <w:rtl/>
        </w:rPr>
        <w:t xml:space="preserve"> وأحسنوا لهُنّ ا</w:t>
      </w:r>
      <w:r w:rsidR="0060581D">
        <w:rPr>
          <w:rtl/>
        </w:rPr>
        <w:t>لمـَ</w:t>
      </w:r>
      <w:r w:rsidRPr="00F34896">
        <w:rPr>
          <w:rtl/>
        </w:rPr>
        <w:t>قال</w:t>
      </w:r>
      <w:r w:rsidR="00CB6330">
        <w:rPr>
          <w:rtl/>
        </w:rPr>
        <w:t>،</w:t>
      </w:r>
      <w:r w:rsidRPr="00F34896">
        <w:rPr>
          <w:rtl/>
        </w:rPr>
        <w:t xml:space="preserve"> لعلّهنّ يُحسِنّ الفِعال</w:t>
      </w:r>
      <w:r w:rsidR="008A0551">
        <w:rPr>
          <w:rtl/>
        </w:rPr>
        <w:t>)</w:t>
      </w:r>
      <w:r w:rsidR="00CB6330">
        <w:rPr>
          <w:rtl/>
        </w:rPr>
        <w:t xml:space="preserve"> - </w:t>
      </w:r>
      <w:r w:rsidRPr="00F34896">
        <w:rPr>
          <w:rtl/>
        </w:rPr>
        <w:t xml:space="preserve">كما مرّ في كلام الإمام أمير المؤمنين </w:t>
      </w:r>
      <w:r w:rsidR="008A0551">
        <w:rPr>
          <w:rtl/>
        </w:rPr>
        <w:t>(</w:t>
      </w:r>
      <w:r w:rsidRPr="00F34896">
        <w:rPr>
          <w:rtl/>
        </w:rPr>
        <w:t>عليه السلام</w:t>
      </w:r>
      <w:r w:rsidR="008A0551">
        <w:rPr>
          <w:rtl/>
        </w:rPr>
        <w:t>)</w:t>
      </w:r>
      <w:r w:rsidRPr="00F34896">
        <w:rPr>
          <w:rtl/>
        </w:rPr>
        <w:t xml:space="preserve"> </w:t>
      </w:r>
      <w:r w:rsidR="008A0551">
        <w:rPr>
          <w:rtl/>
        </w:rPr>
        <w:t>(</w:t>
      </w:r>
      <w:r w:rsidRPr="00F34896">
        <w:rPr>
          <w:rtl/>
        </w:rPr>
        <w:t>فمَن اتّخذ زوجةً فليُكرمها</w:t>
      </w:r>
      <w:r w:rsidR="00CB6330">
        <w:rPr>
          <w:rtl/>
        </w:rPr>
        <w:t>،</w:t>
      </w:r>
      <w:r w:rsidRPr="00F34896">
        <w:rPr>
          <w:rtl/>
        </w:rPr>
        <w:t xml:space="preserve"> فإنّما هي لُعبة</w:t>
      </w:r>
      <w:r w:rsidR="00CB6330">
        <w:rPr>
          <w:rtl/>
        </w:rPr>
        <w:t>،</w:t>
      </w:r>
      <w:r w:rsidRPr="00F34896">
        <w:rPr>
          <w:rtl/>
        </w:rPr>
        <w:t xml:space="preserve"> فيمَن اتّخذها فلا يُضيّعها</w:t>
      </w:r>
      <w:r w:rsidR="008A0551">
        <w:rPr>
          <w:rtl/>
        </w:rPr>
        <w:t>)</w:t>
      </w:r>
      <w:r w:rsidRPr="00F34896">
        <w:rPr>
          <w:rtl/>
        </w:rPr>
        <w:t xml:space="preserve"> كما قال الإمام الصادق </w:t>
      </w:r>
      <w:r w:rsidR="008A0551">
        <w:rPr>
          <w:rtl/>
        </w:rPr>
        <w:t>(</w:t>
      </w:r>
      <w:r w:rsidRPr="00F34896">
        <w:rPr>
          <w:rtl/>
        </w:rPr>
        <w:t>عليه السلام</w:t>
      </w:r>
      <w:r w:rsidR="008A0551">
        <w:rPr>
          <w:rtl/>
        </w:rPr>
        <w:t>)</w:t>
      </w:r>
      <w:r w:rsidR="00CB6330">
        <w:rPr>
          <w:rtl/>
        </w:rPr>
        <w:t>.</w:t>
      </w:r>
    </w:p>
    <w:p w:rsidR="00F018C8" w:rsidRPr="00D16404" w:rsidRDefault="00F018C8" w:rsidP="00F34896">
      <w:pPr>
        <w:pStyle w:val="libNormal"/>
        <w:rPr>
          <w:rtl/>
        </w:rPr>
      </w:pPr>
      <w:r w:rsidRPr="00F34896">
        <w:rPr>
          <w:rtl/>
        </w:rPr>
        <w:t>وأمّا الضرب</w:t>
      </w:r>
      <w:r w:rsidR="00CB6330">
        <w:rPr>
          <w:rtl/>
        </w:rPr>
        <w:t>،</w:t>
      </w:r>
      <w:r w:rsidRPr="00F34896">
        <w:rPr>
          <w:rtl/>
        </w:rPr>
        <w:t xml:space="preserve"> فقد مُنع منه مَنعاً باتّاً</w:t>
      </w:r>
      <w:r w:rsidR="00CB6330">
        <w:rPr>
          <w:rtl/>
        </w:rPr>
        <w:t>،</w:t>
      </w:r>
      <w:r w:rsidRPr="00F34896">
        <w:rPr>
          <w:rtl/>
        </w:rPr>
        <w:t xml:space="preserve"> إلاّ إذا كان غير مبرّح ولا شائن</w:t>
      </w:r>
      <w:r w:rsidR="00CB6330">
        <w:rPr>
          <w:rtl/>
        </w:rPr>
        <w:t>،</w:t>
      </w:r>
      <w:r w:rsidRPr="00F34896">
        <w:rPr>
          <w:rtl/>
        </w:rPr>
        <w:t xml:space="preserve"> والأَولى أنْ يكون تأديباً عن طريق التضييق عليها في الإنفاق</w:t>
      </w:r>
      <w:r w:rsidR="00CB6330">
        <w:rPr>
          <w:rtl/>
        </w:rPr>
        <w:t>،</w:t>
      </w:r>
      <w:r w:rsidRPr="00F34896">
        <w:rPr>
          <w:rtl/>
        </w:rPr>
        <w:t xml:space="preserve"> لا الضرب باليد ولا بالعصا</w:t>
      </w:r>
      <w:r w:rsidR="00CB6330">
        <w:rPr>
          <w:rtl/>
        </w:rPr>
        <w:t>.</w:t>
      </w:r>
    </w:p>
    <w:p w:rsidR="00F018C8" w:rsidRPr="00D16404" w:rsidRDefault="00F018C8" w:rsidP="00F34896">
      <w:pPr>
        <w:pStyle w:val="libNormal"/>
        <w:rPr>
          <w:rtl/>
        </w:rPr>
      </w:pPr>
      <w:r w:rsidRPr="00F34896">
        <w:rPr>
          <w:rtl/>
        </w:rPr>
        <w:t>والأَولى مِن ذلك ترك الضرب البتة اقتداءً بالنبيّ الأكرم والأَئمة المعصومين عليهم صلوات المصلّين</w:t>
      </w:r>
      <w:r w:rsidR="00CB6330">
        <w:rPr>
          <w:rtl/>
        </w:rPr>
        <w:t>،</w:t>
      </w:r>
      <w:r w:rsidRPr="00F34896">
        <w:rPr>
          <w:rtl/>
        </w:rPr>
        <w:t xml:space="preserve"> </w:t>
      </w:r>
      <w:r w:rsidR="008A0551">
        <w:rPr>
          <w:rStyle w:val="libAlaemChar"/>
          <w:rtl/>
        </w:rPr>
        <w:t>(</w:t>
      </w:r>
      <w:r w:rsidRPr="00F34896">
        <w:rPr>
          <w:rStyle w:val="libAieChar"/>
          <w:rtl/>
        </w:rPr>
        <w:t>لَقَدْ كَانَ لَكُمْ فِي رَسُولِ اللَّهِ أُسْوَةٌ حَسَنَةٌ لِّمَن كَانَ يَرْجُو اللَّهَ وَالْيَوْمَ الآخِرَ وَذَكَرَ اللَّهَ كَثِيراً</w:t>
      </w:r>
      <w:r w:rsidR="008A0551">
        <w:rP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D16404" w:rsidRDefault="00F018C8" w:rsidP="00F34896">
      <w:pPr>
        <w:pStyle w:val="libNormal"/>
        <w:rPr>
          <w:rtl/>
        </w:rPr>
      </w:pPr>
      <w:r w:rsidRPr="00F34896">
        <w:rPr>
          <w:rtl/>
        </w:rPr>
        <w:t>ومن ترك هذه الأُسوة الحَسنة لم يكنْ متّبِعاً لنبيّ الإسلام</w:t>
      </w:r>
      <w:r w:rsidR="00CB6330">
        <w:rPr>
          <w:rtl/>
        </w:rPr>
        <w:t>.</w:t>
      </w:r>
      <w:r w:rsidR="008A0551">
        <w:rPr>
          <w:rtl/>
        </w:rPr>
        <w:t>)</w:t>
      </w:r>
      <w:r w:rsidRPr="00F34896">
        <w:rPr>
          <w:rStyle w:val="libAieChar"/>
          <w:rtl/>
        </w:rPr>
        <w:t>قُلْ إِن كُنتُمْ تُحِبُّونَ اللّهَ فَاتَّبِعُونِي يُحْبِبْكُمُ اللّهُ</w:t>
      </w:r>
      <w:r w:rsidR="008A0551" w:rsidRPr="008A0551">
        <w:rPr>
          <w:rStyle w:val="libAlaemChar"/>
          <w:rtl/>
        </w:rPr>
        <w:t>)</w:t>
      </w:r>
      <w:r w:rsidRPr="00F34896">
        <w:rPr>
          <w:rtl/>
        </w:rPr>
        <w:t xml:space="preserve"> </w:t>
      </w:r>
      <w:r w:rsidRPr="00F34896">
        <w:rPr>
          <w:rStyle w:val="libFootnotenumChar"/>
          <w:rtl/>
        </w:rPr>
        <w:t>(2)</w:t>
      </w:r>
      <w:r w:rsidR="00CB6330">
        <w:rPr>
          <w:rtl/>
        </w:rPr>
        <w:t>.</w:t>
      </w:r>
    </w:p>
    <w:p w:rsidR="00F018C8" w:rsidRPr="00D16404" w:rsidRDefault="00F018C8" w:rsidP="00F34896">
      <w:pPr>
        <w:pStyle w:val="libNormal"/>
        <w:rPr>
          <w:rtl/>
        </w:rPr>
      </w:pPr>
      <w:r w:rsidRPr="00F34896">
        <w:rPr>
          <w:rtl/>
        </w:rPr>
        <w:t>وخِياركم خِياركم لنسائهم</w:t>
      </w:r>
      <w:r w:rsidR="00CB6330">
        <w:rPr>
          <w:rtl/>
        </w:rPr>
        <w:t>،</w:t>
      </w:r>
      <w:r w:rsidRPr="00F34896">
        <w:rPr>
          <w:rtl/>
        </w:rPr>
        <w:t xml:space="preserve"> والنبيّ خيرُ الناس لنسائه</w:t>
      </w:r>
      <w:r w:rsidR="006D1EC8">
        <w:rPr>
          <w:rtl/>
        </w:rPr>
        <w:t xml:space="preserve"> </w:t>
      </w:r>
      <w:r w:rsidRPr="00F34896">
        <w:rPr>
          <w:rtl/>
        </w:rPr>
        <w:t>أَلا ومَن ضرب امرأته أو لَطَمها فهو أحقّ بالضرب واللطم</w:t>
      </w:r>
      <w:r w:rsidR="00CB6330">
        <w:rPr>
          <w:rtl/>
        </w:rPr>
        <w:t>،</w:t>
      </w:r>
      <w:r w:rsidRPr="00F34896">
        <w:rPr>
          <w:rtl/>
        </w:rPr>
        <w:t xml:space="preserve"> ولم يكن مِن خِيار</w:t>
      </w:r>
      <w:r w:rsidR="00CB6330">
        <w:rPr>
          <w:rtl/>
        </w:rPr>
        <w:t>.</w:t>
      </w:r>
      <w:r w:rsidRPr="00F34896">
        <w:rPr>
          <w:rtl/>
        </w:rPr>
        <w:t xml:space="preserve"> الأُمّة</w:t>
      </w:r>
      <w:r w:rsidR="00CB6330">
        <w:rPr>
          <w:rtl/>
        </w:rPr>
        <w:t>،</w:t>
      </w:r>
      <w:r w:rsidRPr="00F34896">
        <w:rPr>
          <w:rtl/>
        </w:rPr>
        <w:t xml:space="preserve"> ولعلّه مِن شرارهم</w:t>
      </w:r>
      <w:r w:rsidR="00CB6330">
        <w:rPr>
          <w:rtl/>
        </w:rPr>
        <w:t>،</w:t>
      </w:r>
      <w:r w:rsidRPr="00F34896">
        <w:rPr>
          <w:rtl/>
        </w:rPr>
        <w:t xml:space="preserve"> والعياذ باللّه</w:t>
      </w:r>
      <w:r w:rsidR="00CB6330">
        <w:rPr>
          <w:rtl/>
        </w:rPr>
        <w:t>.</w:t>
      </w:r>
      <w:r w:rsidRPr="00F34896">
        <w:rPr>
          <w:rtl/>
        </w:rPr>
        <w:t xml:space="preserve"> </w:t>
      </w:r>
    </w:p>
    <w:p w:rsidR="00F018C8" w:rsidRPr="00D16404" w:rsidRDefault="00F018C8" w:rsidP="00F34896">
      <w:pPr>
        <w:pStyle w:val="libNormal"/>
        <w:rPr>
          <w:rtl/>
        </w:rPr>
      </w:pPr>
      <w:r w:rsidRPr="00F34896">
        <w:rPr>
          <w:rtl/>
        </w:rPr>
        <w:t>ذلك أنّها إذا فعلت أمراً فلعلّها مِن جانب غَلَبة العاطفة عليها</w:t>
      </w:r>
      <w:r w:rsidR="00CB6330">
        <w:rPr>
          <w:rtl/>
        </w:rPr>
        <w:t>،</w:t>
      </w:r>
      <w:r w:rsidRPr="00F34896">
        <w:rPr>
          <w:rtl/>
        </w:rPr>
        <w:t xml:space="preserve"> وهي جيّاشة</w:t>
      </w:r>
      <w:r w:rsidR="00CB6330">
        <w:rPr>
          <w:rtl/>
        </w:rPr>
        <w:t>،</w:t>
      </w:r>
      <w:r w:rsidRPr="00F34896">
        <w:rPr>
          <w:rtl/>
        </w:rPr>
        <w:t xml:space="preserve"> أمّا الرجل فلِماذا يسترسل قيادته لأَحاسيس عابِرة</w:t>
      </w:r>
      <w:r w:rsidR="00CB6330">
        <w:rPr>
          <w:rtl/>
        </w:rPr>
        <w:t>،</w:t>
      </w:r>
      <w:r w:rsidRPr="00F34896">
        <w:rPr>
          <w:rtl/>
        </w:rPr>
        <w:t xml:space="preserve"> ولا يستسلم للعقل الرشيد</w:t>
      </w:r>
      <w:r w:rsidR="00CB6330">
        <w:rPr>
          <w:rtl/>
        </w:rPr>
        <w:t>،</w:t>
      </w:r>
      <w:r w:rsidRPr="00F34896">
        <w:rPr>
          <w:rtl/>
        </w:rPr>
        <w:t xml:space="preserve"> فهو أَولى بالضرب والتأديب</w:t>
      </w:r>
      <w:r w:rsidR="00CB6330">
        <w:rPr>
          <w:rtl/>
        </w:rPr>
        <w:t>،</w:t>
      </w:r>
      <w:r w:rsidRPr="00F34896">
        <w:rPr>
          <w:rtl/>
        </w:rPr>
        <w:t xml:space="preserve"> وعلى أي حال فهو ليس مِن خِيار الأُمّة</w:t>
      </w:r>
      <w:r w:rsidR="00CB6330">
        <w:rPr>
          <w:rtl/>
        </w:rPr>
        <w:t>،</w:t>
      </w:r>
      <w:r w:rsidRPr="00F34896">
        <w:rPr>
          <w:rtl/>
        </w:rPr>
        <w:t xml:space="preserve"> ممّن تربّوا على منهج التربيّة الإسلاميّة الرفيعة</w:t>
      </w:r>
      <w:r w:rsidR="00CB6330">
        <w:rPr>
          <w:rtl/>
        </w:rPr>
        <w:t>.</w:t>
      </w:r>
    </w:p>
    <w:p w:rsidR="00F018C8" w:rsidRPr="00D16404" w:rsidRDefault="00F018C8" w:rsidP="00F34896">
      <w:pPr>
        <w:pStyle w:val="libNormal"/>
        <w:rPr>
          <w:rtl/>
        </w:rPr>
      </w:pPr>
      <w:r w:rsidRPr="00F34896">
        <w:rPr>
          <w:rtl/>
        </w:rPr>
        <w:t>ونتيجة على ذلك</w:t>
      </w:r>
      <w:r w:rsidR="00CB6330">
        <w:rPr>
          <w:rtl/>
        </w:rPr>
        <w:t>:</w:t>
      </w:r>
      <w:r w:rsidRPr="00F34896">
        <w:rPr>
          <w:rtl/>
        </w:rPr>
        <w:t xml:space="preserve"> كانت الآية بظاهرها المطلق مَنسوخة نسخاً تمهيديّاً</w:t>
      </w:r>
      <w:r w:rsidR="00CB6330">
        <w:rPr>
          <w:rtl/>
        </w:rPr>
        <w:t>،</w:t>
      </w:r>
      <w:r w:rsidRPr="00F34896">
        <w:rPr>
          <w:rtl/>
        </w:rPr>
        <w:t xml:space="preserve"> كان </w:t>
      </w:r>
    </w:p>
    <w:p w:rsidR="00F018C8" w:rsidRPr="00D16404" w:rsidRDefault="008A0551" w:rsidP="008A0551">
      <w:pPr>
        <w:pStyle w:val="libLine"/>
        <w:rPr>
          <w:rtl/>
        </w:rPr>
      </w:pPr>
      <w:r>
        <w:rPr>
          <w:rtl/>
        </w:rPr>
        <w:t>____________________</w:t>
      </w:r>
    </w:p>
    <w:p w:rsidR="00F018C8" w:rsidRPr="00F34896" w:rsidRDefault="00F018C8" w:rsidP="00F34896">
      <w:pPr>
        <w:pStyle w:val="libFootnote0"/>
        <w:rPr>
          <w:rtl/>
        </w:rPr>
      </w:pPr>
      <w:r w:rsidRPr="00D16404">
        <w:rPr>
          <w:rtl/>
        </w:rPr>
        <w:t>(1) الأحزاب 33</w:t>
      </w:r>
      <w:r w:rsidR="00CB6330">
        <w:rPr>
          <w:rtl/>
        </w:rPr>
        <w:t>:</w:t>
      </w:r>
      <w:r w:rsidRPr="00D16404">
        <w:rPr>
          <w:rtl/>
        </w:rPr>
        <w:t xml:space="preserve"> 21</w:t>
      </w:r>
      <w:r w:rsidR="00CB6330">
        <w:rPr>
          <w:rtl/>
        </w:rPr>
        <w:t>.</w:t>
      </w:r>
    </w:p>
    <w:p w:rsidR="00F018C8" w:rsidRPr="00F34896" w:rsidRDefault="00F018C8" w:rsidP="00F34896">
      <w:pPr>
        <w:pStyle w:val="libFootnote0"/>
        <w:rPr>
          <w:rtl/>
        </w:rPr>
      </w:pPr>
      <w:r w:rsidRPr="00D16404">
        <w:rPr>
          <w:rtl/>
        </w:rPr>
        <w:t>(2) آل عمران 3</w:t>
      </w:r>
      <w:r w:rsidR="00CB6330">
        <w:rPr>
          <w:rtl/>
        </w:rPr>
        <w:t>:</w:t>
      </w:r>
      <w:r w:rsidRPr="00D16404">
        <w:rPr>
          <w:rtl/>
        </w:rPr>
        <w:t xml:space="preserve"> 31</w:t>
      </w:r>
      <w:r w:rsidR="00CB6330">
        <w:rPr>
          <w:rtl/>
        </w:rPr>
        <w:t>.</w:t>
      </w:r>
    </w:p>
    <w:p w:rsidR="00F018C8" w:rsidRDefault="00F018C8" w:rsidP="00610BA4">
      <w:pPr>
        <w:pStyle w:val="libPoemTiniChar"/>
        <w:rPr>
          <w:rtl/>
        </w:rPr>
      </w:pPr>
      <w:r>
        <w:rPr>
          <w:rtl/>
        </w:rPr>
        <w:br w:type="page"/>
      </w:r>
    </w:p>
    <w:p w:rsidR="00F018C8" w:rsidRPr="00D16404" w:rsidRDefault="00F018C8" w:rsidP="00F34896">
      <w:pPr>
        <w:pStyle w:val="libNormal"/>
        <w:rPr>
          <w:rtl/>
        </w:rPr>
      </w:pPr>
      <w:r w:rsidRPr="00F34896">
        <w:rPr>
          <w:rtl/>
        </w:rPr>
        <w:lastRenderedPageBreak/>
        <w:t>الناسخ لها تلك التوصيات الأكيدة بشأن المرأة</w:t>
      </w:r>
      <w:r w:rsidR="00CB6330">
        <w:rPr>
          <w:rtl/>
        </w:rPr>
        <w:t>،</w:t>
      </w:r>
      <w:r w:rsidRPr="00F34896">
        <w:rPr>
          <w:rtl/>
        </w:rPr>
        <w:t xml:space="preserve"> والأخذ بجانبها والحِفاظ على كرامتها</w:t>
      </w:r>
      <w:r w:rsidR="00CB6330">
        <w:rPr>
          <w:rtl/>
        </w:rPr>
        <w:t>،</w:t>
      </w:r>
      <w:r w:rsidRPr="00F34896">
        <w:rPr>
          <w:rtl/>
        </w:rPr>
        <w:t xml:space="preserve"> وكذا المنع عن ضربها على أيّ نحوٍ كان إلاّ مالا يُعدّ ضرباً</w:t>
      </w:r>
      <w:r w:rsidR="00CB6330">
        <w:rPr>
          <w:rtl/>
        </w:rPr>
        <w:t>،</w:t>
      </w:r>
      <w:r w:rsidRPr="00F34896">
        <w:rPr>
          <w:rtl/>
        </w:rPr>
        <w:t xml:space="preserve"> وهو بالعطف والحنان أَشبه منه إلى الإيلام</w:t>
      </w:r>
      <w:r w:rsidR="00CB6330">
        <w:rPr>
          <w:rtl/>
        </w:rPr>
        <w:t>،</w:t>
      </w:r>
      <w:r w:rsidRPr="00F34896">
        <w:rPr>
          <w:rtl/>
        </w:rPr>
        <w:t xml:space="preserve"> وهكذا عَمِلَ الرسولُ وكبراءُ الأُمّة</w:t>
      </w:r>
      <w:r w:rsidR="00CB6330">
        <w:rPr>
          <w:rtl/>
        </w:rPr>
        <w:t>،</w:t>
      </w:r>
      <w:r w:rsidRPr="00F34896">
        <w:rPr>
          <w:rtl/>
        </w:rPr>
        <w:t xml:space="preserve"> ممّن أُمِرنا بإتّباعهم على كلّ حال</w:t>
      </w:r>
      <w:r w:rsidR="00CB6330">
        <w:rPr>
          <w:rtl/>
        </w:rPr>
        <w:t>.</w:t>
      </w:r>
    </w:p>
    <w:p w:rsidR="00640FEB" w:rsidRDefault="00F018C8" w:rsidP="00F34896">
      <w:pPr>
        <w:pStyle w:val="libNormal"/>
        <w:rPr>
          <w:rtl/>
        </w:rPr>
      </w:pPr>
      <w:r w:rsidRPr="00F34896">
        <w:rPr>
          <w:rtl/>
        </w:rPr>
        <w:t>إذن</w:t>
      </w:r>
      <w:r w:rsidR="00CB6330">
        <w:rPr>
          <w:rtl/>
        </w:rPr>
        <w:t>،</w:t>
      </w:r>
      <w:r w:rsidRPr="00F34896">
        <w:rPr>
          <w:rtl/>
        </w:rPr>
        <w:t xml:space="preserve"> فالأخذ بظاهر إطلاق الآية أخذٌ بظاهر مَنسوخ</w:t>
      </w:r>
      <w:r w:rsidR="00CB6330">
        <w:rPr>
          <w:rtl/>
        </w:rPr>
        <w:t>،</w:t>
      </w:r>
      <w:r w:rsidRPr="00F34896">
        <w:rPr>
          <w:rtl/>
        </w:rPr>
        <w:t xml:space="preserve"> ومُخالفة صريحة لمنع الرسول وتوصياته البالغة</w:t>
      </w:r>
      <w:r w:rsidR="00CB6330">
        <w:rPr>
          <w:rtl/>
        </w:rPr>
        <w:t>،</w:t>
      </w:r>
      <w:r w:rsidRPr="00F34896">
        <w:rPr>
          <w:rtl/>
        </w:rPr>
        <w:t xml:space="preserve"> وكذا الأَئمة الطاهرين مِن بعده</w:t>
      </w:r>
      <w:r w:rsidR="00CB6330">
        <w:rPr>
          <w:rtl/>
        </w:rPr>
        <w:t>.</w:t>
      </w:r>
    </w:p>
    <w:p w:rsidR="00F018C8" w:rsidRPr="00D16404" w:rsidRDefault="00F018C8" w:rsidP="00462AF3">
      <w:pPr>
        <w:pStyle w:val="Heading3"/>
        <w:rPr>
          <w:rtl/>
        </w:rPr>
      </w:pPr>
      <w:bookmarkStart w:id="89" w:name="_Toc417993605"/>
      <w:r w:rsidRPr="00DB14EE">
        <w:rPr>
          <w:rtl/>
        </w:rPr>
        <w:t>وَلْيَضْرِبْنَ بِخُمُرِهِنَّ عَلَى جُيُوبِهِنَّ</w:t>
      </w:r>
      <w:r w:rsidRPr="00F34896">
        <w:rPr>
          <w:rtl/>
        </w:rPr>
        <w:t xml:space="preserve"> </w:t>
      </w:r>
      <w:r w:rsidRPr="00F34896">
        <w:rPr>
          <w:rStyle w:val="libFootnotenumChar"/>
          <w:rtl/>
        </w:rPr>
        <w:t>(1)</w:t>
      </w:r>
      <w:bookmarkEnd w:id="89"/>
    </w:p>
    <w:p w:rsidR="00F018C8" w:rsidRPr="00D16404" w:rsidRDefault="00F018C8" w:rsidP="00F34896">
      <w:pPr>
        <w:pStyle w:val="libNormal"/>
        <w:rPr>
          <w:rtl/>
        </w:rPr>
      </w:pPr>
      <w:r w:rsidRPr="00F34896">
        <w:rPr>
          <w:rtl/>
        </w:rPr>
        <w:t>لِحجاب المرأة</w:t>
      </w:r>
      <w:r w:rsidR="00CB6330">
        <w:rPr>
          <w:rtl/>
        </w:rPr>
        <w:t xml:space="preserve"> - </w:t>
      </w:r>
      <w:r w:rsidRPr="00F34896">
        <w:rPr>
          <w:rtl/>
        </w:rPr>
        <w:t>في الإسلام</w:t>
      </w:r>
      <w:r w:rsidR="00CB6330">
        <w:rPr>
          <w:rtl/>
        </w:rPr>
        <w:t xml:space="preserve"> - </w:t>
      </w:r>
      <w:r w:rsidRPr="00F34896">
        <w:rPr>
          <w:rtl/>
        </w:rPr>
        <w:t>مكانة رفيعة</w:t>
      </w:r>
      <w:r w:rsidR="00CB6330">
        <w:rPr>
          <w:rtl/>
        </w:rPr>
        <w:t>،</w:t>
      </w:r>
      <w:r w:rsidRPr="00F34896">
        <w:rPr>
          <w:rtl/>
        </w:rPr>
        <w:t xml:space="preserve"> تَصونُها عن الابتذال وتَحفظ على كرامتها دون الانحطاط</w:t>
      </w:r>
      <w:r w:rsidR="00CB6330">
        <w:rPr>
          <w:rtl/>
        </w:rPr>
        <w:t>،</w:t>
      </w:r>
      <w:r w:rsidRPr="00F34896">
        <w:rPr>
          <w:rtl/>
        </w:rPr>
        <w:t xml:space="preserve"> إنّها مُحترَمةٌ احترامَ إنسان كريم</w:t>
      </w:r>
      <w:r w:rsidR="00CB6330">
        <w:rPr>
          <w:rtl/>
        </w:rPr>
        <w:t>،</w:t>
      </w:r>
      <w:r w:rsidRPr="00F34896">
        <w:rPr>
          <w:rtl/>
        </w:rPr>
        <w:t xml:space="preserve"> لها عزّها وشرفُها التليد وليس بطارف</w:t>
      </w:r>
      <w:r w:rsidR="00CB6330">
        <w:rPr>
          <w:rtl/>
        </w:rPr>
        <w:t>،</w:t>
      </w:r>
      <w:r w:rsidRPr="00F34896">
        <w:rPr>
          <w:rtl/>
        </w:rPr>
        <w:t xml:space="preserve"> ولم يكنْ فَرضُ الحجاب عليها إلاّ صيانةً لهذا الشرف وحِفاظاً على ذاك العزّ</w:t>
      </w:r>
      <w:r w:rsidR="00CB6330">
        <w:rPr>
          <w:rtl/>
        </w:rPr>
        <w:t>،</w:t>
      </w:r>
      <w:r w:rsidRPr="00F34896">
        <w:rPr>
          <w:rtl/>
        </w:rPr>
        <w:t xml:space="preserve"> </w:t>
      </w:r>
      <w:r w:rsidRPr="00F34896">
        <w:rPr>
          <w:rStyle w:val="libFootnotenumChar"/>
          <w:rtl/>
        </w:rPr>
        <w:t>(2)</w:t>
      </w:r>
      <w:r w:rsidRPr="00F34896">
        <w:rPr>
          <w:rtl/>
        </w:rPr>
        <w:t xml:space="preserve"> فلا تسترسل حيث ساقَها أهلُ الاستهواء</w:t>
      </w:r>
      <w:r w:rsidR="00CB6330">
        <w:rPr>
          <w:rtl/>
        </w:rPr>
        <w:t>.</w:t>
      </w:r>
    </w:p>
    <w:p w:rsidR="00F018C8" w:rsidRPr="00D16404" w:rsidRDefault="00F018C8" w:rsidP="00F34896">
      <w:pPr>
        <w:pStyle w:val="libNormal"/>
        <w:rPr>
          <w:rtl/>
        </w:rPr>
      </w:pPr>
      <w:r w:rsidRPr="00F34896">
        <w:rPr>
          <w:rtl/>
        </w:rPr>
        <w:t>هذا فضلاً عن أنّ الإسلام يَهدف إلى إقامة مجتمع نظيف</w:t>
      </w:r>
      <w:r w:rsidR="00CB6330">
        <w:rPr>
          <w:rtl/>
        </w:rPr>
        <w:t>،</w:t>
      </w:r>
      <w:r w:rsidRPr="00F34896">
        <w:rPr>
          <w:rtl/>
        </w:rPr>
        <w:t xml:space="preserve"> لا تُهاج فيه الشهوات في كلّ لحظة ولا تُستثار فيه دفعات البدن في كلّ حين</w:t>
      </w:r>
      <w:r w:rsidR="00CB6330">
        <w:rPr>
          <w:rtl/>
        </w:rPr>
        <w:t>،</w:t>
      </w:r>
      <w:r w:rsidRPr="00F34896">
        <w:rPr>
          <w:rtl/>
        </w:rPr>
        <w:t xml:space="preserve"> فعمليّات الاستثارة ا</w:t>
      </w:r>
      <w:r w:rsidR="0060581D">
        <w:rPr>
          <w:rtl/>
        </w:rPr>
        <w:t>لمـُ</w:t>
      </w:r>
      <w:r w:rsidRPr="00F34896">
        <w:rPr>
          <w:rtl/>
        </w:rPr>
        <w:t>ستمِرّة تنتهي إلى سُعار شهواني لا ينطفئ ولا يرتوي</w:t>
      </w:r>
      <w:r w:rsidR="00CB6330">
        <w:rPr>
          <w:rtl/>
        </w:rPr>
        <w:t>،</w:t>
      </w:r>
      <w:r w:rsidRPr="00F34896">
        <w:rPr>
          <w:rtl/>
        </w:rPr>
        <w:t xml:space="preserve"> والنظرة الخائنة</w:t>
      </w:r>
      <w:r w:rsidR="00CB6330">
        <w:rPr>
          <w:rtl/>
        </w:rPr>
        <w:t>،</w:t>
      </w:r>
      <w:r w:rsidRPr="00F34896">
        <w:rPr>
          <w:rtl/>
        </w:rPr>
        <w:t xml:space="preserve"> والحركة المثيرة</w:t>
      </w:r>
      <w:r w:rsidR="00CB6330">
        <w:rPr>
          <w:rtl/>
        </w:rPr>
        <w:t>،</w:t>
      </w:r>
      <w:r w:rsidRPr="00F34896">
        <w:rPr>
          <w:rtl/>
        </w:rPr>
        <w:t xml:space="preserve"> والزينة المتبرّجة</w:t>
      </w:r>
      <w:r w:rsidR="00CB6330">
        <w:rPr>
          <w:rtl/>
        </w:rPr>
        <w:t>،</w:t>
      </w:r>
      <w:r w:rsidRPr="00F34896">
        <w:rPr>
          <w:rtl/>
        </w:rPr>
        <w:t xml:space="preserve"> والجسم العاري</w:t>
      </w:r>
      <w:r w:rsidR="00CB6330">
        <w:rPr>
          <w:rtl/>
        </w:rPr>
        <w:t>.</w:t>
      </w:r>
      <w:r w:rsidRPr="00F34896">
        <w:rPr>
          <w:rtl/>
        </w:rPr>
        <w:t>.. كلّها لا تَصنع شيئاً إلاّ أنْ تُهيّج ذلك السُعار الحيواني المجنون</w:t>
      </w:r>
      <w:r w:rsidR="00CB6330">
        <w:rPr>
          <w:rtl/>
        </w:rPr>
        <w:t>،</w:t>
      </w:r>
      <w:r w:rsidRPr="00F34896">
        <w:rPr>
          <w:rtl/>
        </w:rPr>
        <w:t xml:space="preserve"> وإلاّ أنْ يَفلت زِمام الأعصاب والإرادة</w:t>
      </w:r>
      <w:r w:rsidR="00CB6330">
        <w:rPr>
          <w:rtl/>
        </w:rPr>
        <w:t>،</w:t>
      </w:r>
      <w:r w:rsidRPr="00F34896">
        <w:rPr>
          <w:rtl/>
        </w:rPr>
        <w:t xml:space="preserve"> فإمّا الإفضاء الفوضوي الذي لا يتقيّد بقيد</w:t>
      </w:r>
      <w:r w:rsidR="00CB6330">
        <w:rPr>
          <w:rtl/>
        </w:rPr>
        <w:t>،</w:t>
      </w:r>
      <w:r w:rsidRPr="00F34896">
        <w:rPr>
          <w:rtl/>
        </w:rPr>
        <w:t xml:space="preserve"> وإمّا الأمراض العصبيّة والعُقد النفسيّة الناشئة مِن الكَبح بعد الإثارة</w:t>
      </w:r>
      <w:r w:rsidR="00CB6330">
        <w:rPr>
          <w:rtl/>
        </w:rPr>
        <w:t>!</w:t>
      </w:r>
      <w:r w:rsidRPr="00F34896">
        <w:rPr>
          <w:rtl/>
        </w:rPr>
        <w:t xml:space="preserve"> وهي تكاد أنْ تكونَ عملية تعذيب</w:t>
      </w:r>
      <w:r w:rsidR="00CB6330">
        <w:rPr>
          <w:rtl/>
        </w:rPr>
        <w:t>.</w:t>
      </w:r>
    </w:p>
    <w:p w:rsidR="00F018C8" w:rsidRPr="00D16404" w:rsidRDefault="00F018C8" w:rsidP="00F34896">
      <w:pPr>
        <w:pStyle w:val="libNormal"/>
        <w:rPr>
          <w:rtl/>
        </w:rPr>
      </w:pPr>
      <w:r w:rsidRPr="00F34896">
        <w:rPr>
          <w:rtl/>
        </w:rPr>
        <w:t>وإحدى وسائل الإسلام إلى إنشاء مجتمع نظيف هي الحيلولة دون هذه الاستثارة، وإبقاء الدافع الفطري العميق بين الجنسين سليماً وبقوّته الطبيعيّة، دون استثارةٍ مُصطَنَعة، وإنّما تصريفه في موضعه المأمون النظيف</w:t>
      </w:r>
      <w:r w:rsidR="00CB6330">
        <w:rPr>
          <w:rtl/>
        </w:rPr>
        <w:t>.</w:t>
      </w:r>
    </w:p>
    <w:p w:rsidR="00F018C8" w:rsidRPr="00D16404" w:rsidRDefault="008A0551" w:rsidP="008A0551">
      <w:pPr>
        <w:pStyle w:val="libLine"/>
        <w:rPr>
          <w:rtl/>
        </w:rPr>
      </w:pPr>
      <w:r>
        <w:rPr>
          <w:rtl/>
        </w:rPr>
        <w:t>____________________</w:t>
      </w:r>
    </w:p>
    <w:p w:rsidR="00F018C8" w:rsidRPr="00F34896" w:rsidRDefault="00F018C8" w:rsidP="00F34896">
      <w:pPr>
        <w:pStyle w:val="libFootnote0"/>
        <w:rPr>
          <w:rtl/>
        </w:rPr>
      </w:pPr>
      <w:r w:rsidRPr="00D16404">
        <w:rPr>
          <w:rtl/>
        </w:rPr>
        <w:t>(1) النور 24</w:t>
      </w:r>
      <w:r w:rsidR="00CB6330">
        <w:rPr>
          <w:rtl/>
        </w:rPr>
        <w:t>:</w:t>
      </w:r>
      <w:r w:rsidRPr="00D16404">
        <w:rPr>
          <w:rtl/>
        </w:rPr>
        <w:t xml:space="preserve"> 31</w:t>
      </w:r>
      <w:r w:rsidR="00CB6330">
        <w:rPr>
          <w:rtl/>
        </w:rPr>
        <w:t>.</w:t>
      </w:r>
    </w:p>
    <w:p w:rsidR="00F018C8" w:rsidRPr="00F34896" w:rsidRDefault="00F018C8" w:rsidP="00F34896">
      <w:pPr>
        <w:pStyle w:val="libFootnote0"/>
        <w:rPr>
          <w:rtl/>
        </w:rPr>
      </w:pPr>
      <w:r w:rsidRPr="00D16404">
        <w:rPr>
          <w:rtl/>
        </w:rPr>
        <w:t>(2) كما يبدو من أحاديث جواز النظر إلى شُعور نساء أهل الذمّة لعدم حرمتهنّ</w:t>
      </w:r>
      <w:r w:rsidR="00CB6330">
        <w:rPr>
          <w:rtl/>
        </w:rPr>
        <w:t>،</w:t>
      </w:r>
      <w:r w:rsidRPr="00D16404">
        <w:rPr>
          <w:rtl/>
        </w:rPr>
        <w:t xml:space="preserve"> وسائل الشيعة</w:t>
      </w:r>
      <w:r w:rsidR="00CB6330">
        <w:rPr>
          <w:rtl/>
        </w:rPr>
        <w:t>،</w:t>
      </w:r>
      <w:r w:rsidRPr="00D16404">
        <w:rPr>
          <w:rtl/>
        </w:rPr>
        <w:t xml:space="preserve"> ج 20</w:t>
      </w:r>
      <w:r w:rsidR="00CB6330">
        <w:rPr>
          <w:rtl/>
        </w:rPr>
        <w:t>،</w:t>
      </w:r>
      <w:r w:rsidRPr="00D16404">
        <w:rPr>
          <w:rtl/>
        </w:rPr>
        <w:t xml:space="preserve"> ص 205</w:t>
      </w:r>
      <w:r w:rsidR="00CB6330">
        <w:rPr>
          <w:rtl/>
        </w:rPr>
        <w:t>،</w:t>
      </w:r>
      <w:r w:rsidRPr="00D16404">
        <w:rPr>
          <w:rtl/>
        </w:rPr>
        <w:t xml:space="preserve"> باب 112 من أبواب مقدّمات النكاح</w:t>
      </w:r>
      <w:r w:rsidR="00CB6330">
        <w:rPr>
          <w:rtl/>
        </w:rPr>
        <w:t>.</w:t>
      </w:r>
    </w:p>
    <w:p w:rsidR="00F018C8" w:rsidRDefault="00F018C8" w:rsidP="00610BA4">
      <w:pPr>
        <w:pStyle w:val="libPoemTiniChar"/>
        <w:rPr>
          <w:rtl/>
        </w:rPr>
      </w:pPr>
      <w:r>
        <w:rPr>
          <w:rtl/>
        </w:rPr>
        <w:br w:type="page"/>
      </w:r>
    </w:p>
    <w:p w:rsidR="00F018C8" w:rsidRPr="00D16404" w:rsidRDefault="00F018C8" w:rsidP="00F34896">
      <w:pPr>
        <w:pStyle w:val="libNormal"/>
        <w:rPr>
          <w:rtl/>
        </w:rPr>
      </w:pPr>
      <w:r w:rsidRPr="00F34896">
        <w:rPr>
          <w:rtl/>
        </w:rPr>
        <w:lastRenderedPageBreak/>
        <w:t xml:space="preserve">ففي الحديث عن الإمام الرضا </w:t>
      </w:r>
      <w:r w:rsidR="008A0551">
        <w:rPr>
          <w:rtl/>
        </w:rPr>
        <w:t>(</w:t>
      </w:r>
      <w:r w:rsidRPr="00F34896">
        <w:rPr>
          <w:rtl/>
        </w:rPr>
        <w:t>عليه السلام</w:t>
      </w:r>
      <w:r w:rsidR="008A0551">
        <w:rPr>
          <w:rtl/>
        </w:rPr>
        <w:t>)</w:t>
      </w:r>
      <w:r w:rsidRPr="00F34896">
        <w:rPr>
          <w:rtl/>
        </w:rPr>
        <w:t xml:space="preserve"> فيما كَتَبه جواباً عن مسائل مُحمّد بن سنان</w:t>
      </w:r>
      <w:r w:rsidR="00CB6330">
        <w:rPr>
          <w:rtl/>
        </w:rPr>
        <w:t>:</w:t>
      </w:r>
      <w:r w:rsidRPr="00F34896">
        <w:rPr>
          <w:rtl/>
        </w:rPr>
        <w:t xml:space="preserve"> </w:t>
      </w:r>
      <w:r w:rsidR="008A0551">
        <w:rPr>
          <w:rtl/>
        </w:rPr>
        <w:t>(</w:t>
      </w:r>
      <w:r w:rsidRPr="00F34896">
        <w:rPr>
          <w:rtl/>
        </w:rPr>
        <w:t>وحرّم النظرَ إلى شُعورِ النساء ا</w:t>
      </w:r>
      <w:r w:rsidR="0060581D">
        <w:rPr>
          <w:rtl/>
        </w:rPr>
        <w:t>لمـَ</w:t>
      </w:r>
      <w:r w:rsidRPr="00F34896">
        <w:rPr>
          <w:rtl/>
        </w:rPr>
        <w:t>حجوبات بالأزواج وإلى غيرهنّ مِن النساءِ لِما فيه مِن تَهييج الرجال وما يَدعو إليه التهييج مِن الفَساد والدخول فيما لا يحلّ ولا يَجمُل...</w:t>
      </w:r>
      <w:r w:rsidR="008A0551">
        <w:rPr>
          <w:rtl/>
        </w:rPr>
        <w:t>)</w:t>
      </w:r>
      <w:r w:rsidRPr="00F34896">
        <w:rPr>
          <w:rtl/>
        </w:rPr>
        <w:t xml:space="preserve"> </w:t>
      </w:r>
      <w:r w:rsidRPr="00F34896">
        <w:rPr>
          <w:rStyle w:val="libFootnotenumChar"/>
          <w:rtl/>
        </w:rPr>
        <w:t>(1)</w:t>
      </w:r>
      <w:r w:rsidR="00CB6330">
        <w:rPr>
          <w:rtl/>
        </w:rPr>
        <w:t>.</w:t>
      </w:r>
    </w:p>
    <w:p w:rsidR="00F018C8" w:rsidRPr="00D16404" w:rsidRDefault="00F018C8" w:rsidP="00F34896">
      <w:pPr>
        <w:pStyle w:val="libNormal"/>
        <w:rPr>
          <w:rtl/>
        </w:rPr>
      </w:pPr>
      <w:r w:rsidRPr="00F34896">
        <w:rPr>
          <w:rtl/>
        </w:rPr>
        <w:t>قال سيّد قطب</w:t>
      </w:r>
      <w:r w:rsidR="00CB6330">
        <w:rPr>
          <w:rtl/>
        </w:rPr>
        <w:t>:</w:t>
      </w:r>
      <w:r w:rsidRPr="00F34896">
        <w:rPr>
          <w:rtl/>
        </w:rPr>
        <w:t xml:space="preserve"> ولقد شَاع</w:t>
      </w:r>
      <w:r w:rsidR="00CB6330">
        <w:rPr>
          <w:rtl/>
        </w:rPr>
        <w:t>:</w:t>
      </w:r>
      <w:r w:rsidRPr="00F34896">
        <w:rPr>
          <w:rtl/>
        </w:rPr>
        <w:t xml:space="preserve"> أنّ النظرة ا</w:t>
      </w:r>
      <w:r w:rsidR="0060581D">
        <w:rPr>
          <w:rtl/>
        </w:rPr>
        <w:t>لمـُ</w:t>
      </w:r>
      <w:r w:rsidRPr="00F34896">
        <w:rPr>
          <w:rtl/>
        </w:rPr>
        <w:t>باحة</w:t>
      </w:r>
      <w:r w:rsidR="00CB6330">
        <w:rPr>
          <w:rtl/>
        </w:rPr>
        <w:t>،</w:t>
      </w:r>
      <w:r w:rsidRPr="00F34896">
        <w:rPr>
          <w:rtl/>
        </w:rPr>
        <w:t xml:space="preserve"> والحديث الطليق</w:t>
      </w:r>
      <w:r w:rsidR="00CB6330">
        <w:rPr>
          <w:rtl/>
        </w:rPr>
        <w:t>،</w:t>
      </w:r>
      <w:r w:rsidRPr="00F34896">
        <w:rPr>
          <w:rtl/>
        </w:rPr>
        <w:t xml:space="preserve"> والاختلاط ا</w:t>
      </w:r>
      <w:r w:rsidR="0060581D">
        <w:rPr>
          <w:rtl/>
        </w:rPr>
        <w:t>لمـَ</w:t>
      </w:r>
      <w:r w:rsidRPr="00F34896">
        <w:rPr>
          <w:rtl/>
        </w:rPr>
        <w:t>يسور</w:t>
      </w:r>
      <w:r w:rsidR="00CB6330">
        <w:rPr>
          <w:rtl/>
        </w:rPr>
        <w:t>،</w:t>
      </w:r>
      <w:r w:rsidRPr="00F34896">
        <w:rPr>
          <w:rtl/>
        </w:rPr>
        <w:t xml:space="preserve"> والدُّعابة ا</w:t>
      </w:r>
      <w:r w:rsidR="0060581D">
        <w:rPr>
          <w:rtl/>
        </w:rPr>
        <w:t>لمـَ</w:t>
      </w:r>
      <w:r w:rsidRPr="00F34896">
        <w:rPr>
          <w:rtl/>
        </w:rPr>
        <w:t>رِحة بين الجنسين والاطّلاع على مواضع الفتنة المخبوءة</w:t>
      </w:r>
      <w:r w:rsidR="00CB6330">
        <w:rPr>
          <w:rtl/>
        </w:rPr>
        <w:t>.</w:t>
      </w:r>
      <w:r w:rsidRPr="00F34896">
        <w:rPr>
          <w:rtl/>
        </w:rPr>
        <w:t>.. شاع أنّ كلّ هذا تنفيسٌ وترويح، وإطلاق للرغبات الحبيسة، ووقاية مِن الكَبت</w:t>
      </w:r>
      <w:r w:rsidR="00CB6330">
        <w:rPr>
          <w:rtl/>
        </w:rPr>
        <w:t>،</w:t>
      </w:r>
      <w:r w:rsidRPr="00F34896">
        <w:rPr>
          <w:rtl/>
        </w:rPr>
        <w:t xml:space="preserve"> ومِن العُقد النفسيّة</w:t>
      </w:r>
      <w:r w:rsidR="00CB6330">
        <w:rPr>
          <w:rtl/>
        </w:rPr>
        <w:t>،</w:t>
      </w:r>
      <w:r w:rsidRPr="00F34896">
        <w:rPr>
          <w:rtl/>
        </w:rPr>
        <w:t xml:space="preserve"> وتخفيف مِن حدّة الضغط الجنسي، وما وراءه مِن اندفاعٍ غير مأمون... إلخ</w:t>
      </w:r>
      <w:r w:rsidR="00CB6330">
        <w:rPr>
          <w:rtl/>
        </w:rPr>
        <w:t>.</w:t>
      </w:r>
    </w:p>
    <w:p w:rsidR="00F018C8" w:rsidRPr="00D16404" w:rsidRDefault="00F018C8" w:rsidP="00F34896">
      <w:pPr>
        <w:pStyle w:val="libNormal"/>
        <w:rPr>
          <w:rtl/>
        </w:rPr>
      </w:pPr>
      <w:r w:rsidRPr="00F34896">
        <w:rPr>
          <w:rtl/>
        </w:rPr>
        <w:t>شاع هذا على أَثر انتشار بعض النظريّات الماديّة القائمة على تَجريد الإنسان مِن خصائصه التي تُفرِّقه مِن الحيوان</w:t>
      </w:r>
      <w:r w:rsidR="00CB6330">
        <w:rPr>
          <w:rtl/>
        </w:rPr>
        <w:t>،</w:t>
      </w:r>
      <w:r w:rsidRPr="00F34896">
        <w:rPr>
          <w:rtl/>
        </w:rPr>
        <w:t xml:space="preserve"> والرجوع به إلى القاعدة الحيوانيّة الغارقة في الطين</w:t>
      </w:r>
      <w:r w:rsidR="00CB6330">
        <w:rPr>
          <w:rtl/>
        </w:rPr>
        <w:t>.</w:t>
      </w:r>
      <w:r w:rsidRPr="00F34896">
        <w:rPr>
          <w:rtl/>
        </w:rPr>
        <w:t>.. ولكن هذا لم يكن سِوى فروض نظريّة</w:t>
      </w:r>
      <w:r w:rsidR="00CB6330">
        <w:rPr>
          <w:rtl/>
        </w:rPr>
        <w:t>،</w:t>
      </w:r>
      <w:r w:rsidRPr="00F34896">
        <w:rPr>
          <w:rtl/>
        </w:rPr>
        <w:t xml:space="preserve"> رأيتُ بعيني في أشدّ البلاد إباحيةً وتفلّتاً مِن جميع القيود الاجتماعيّة والأخلاقيّة والدينيّة والإنسانيّة</w:t>
      </w:r>
      <w:r w:rsidR="00CB6330">
        <w:rPr>
          <w:rtl/>
        </w:rPr>
        <w:t>،</w:t>
      </w:r>
      <w:r w:rsidRPr="00F34896">
        <w:rPr>
          <w:rtl/>
        </w:rPr>
        <w:t xml:space="preserve"> ما يُكَذِّبها ويَنقضها مِن الأساس.</w:t>
      </w:r>
    </w:p>
    <w:p w:rsidR="00F018C8" w:rsidRPr="00D16404" w:rsidRDefault="00F018C8" w:rsidP="00F34896">
      <w:pPr>
        <w:pStyle w:val="libNormal"/>
        <w:rPr>
          <w:rtl/>
        </w:rPr>
      </w:pPr>
      <w:r w:rsidRPr="00F34896">
        <w:rPr>
          <w:rtl/>
        </w:rPr>
        <w:t>نعم، شاهدت في البلاد التي ليس فيها قيد واحد على الكشف الجسدي والاختلاط الجنسي بكلّ صوره وأشكاله أنّ هذا كلّه لم ينتِه بتهذيب الدوافع الجنسيّة وترويضها</w:t>
      </w:r>
      <w:r w:rsidR="00CB6330">
        <w:rPr>
          <w:rtl/>
        </w:rPr>
        <w:t>،</w:t>
      </w:r>
      <w:r w:rsidRPr="00F34896">
        <w:rPr>
          <w:rtl/>
        </w:rPr>
        <w:t xml:space="preserve"> إنّما انتهى إلى سُعارٍ مجنونٍ لا يرتوي ولا يهدأ إلاّ ريثما يعود إلى الظمأ والاندفاع</w:t>
      </w:r>
      <w:r w:rsidR="00CB6330">
        <w:rPr>
          <w:rtl/>
        </w:rPr>
        <w:t>.</w:t>
      </w:r>
      <w:r w:rsidRPr="00F34896">
        <w:rPr>
          <w:rtl/>
        </w:rPr>
        <w:t xml:space="preserve"> وشاهدت الأمراض النفسيّة والعُقد التي كان مفهومها أنّها لا تنشأ إلاّ مِن الحِرمان وإلاّ مِن التلهّف على الجنس الآخر المحجوب</w:t>
      </w:r>
      <w:r w:rsidR="00CB6330">
        <w:rPr>
          <w:rtl/>
        </w:rPr>
        <w:t>.</w:t>
      </w:r>
      <w:r w:rsidRPr="00F34896">
        <w:rPr>
          <w:rtl/>
        </w:rPr>
        <w:t xml:space="preserve"> شاهدتُها بوفرةٍ ومعها الشذوذ الجنسي بكلّ أنواعه</w:t>
      </w:r>
      <w:r w:rsidR="00CB6330">
        <w:rPr>
          <w:rtl/>
        </w:rPr>
        <w:t>،</w:t>
      </w:r>
      <w:r w:rsidRPr="00F34896">
        <w:rPr>
          <w:rtl/>
        </w:rPr>
        <w:t xml:space="preserve"> ثمرةً مُباشِرة للاختلاط الكامل الذي لا يُقيّده قيد ولا يقفُ عند حدّ</w:t>
      </w:r>
      <w:r w:rsidR="00CB6330">
        <w:rPr>
          <w:rtl/>
        </w:rPr>
        <w:t>،</w:t>
      </w:r>
      <w:r w:rsidRPr="00F34896">
        <w:rPr>
          <w:rtl/>
        </w:rPr>
        <w:t xml:space="preserve"> وللصَدَاقات بين الجنسين تلك التي يُباح معها كلّ شيء</w:t>
      </w:r>
      <w:r w:rsidR="00CB6330">
        <w:rPr>
          <w:rtl/>
        </w:rPr>
        <w:t>،</w:t>
      </w:r>
      <w:r w:rsidRPr="00F34896">
        <w:rPr>
          <w:rtl/>
        </w:rPr>
        <w:t xml:space="preserve"> وللأجسام العارية في الطريق</w:t>
      </w:r>
      <w:r w:rsidR="00CB6330">
        <w:rPr>
          <w:rtl/>
        </w:rPr>
        <w:t>،</w:t>
      </w:r>
      <w:r w:rsidRPr="00F34896">
        <w:rPr>
          <w:rtl/>
        </w:rPr>
        <w:t xml:space="preserve"> وللحركات ا</w:t>
      </w:r>
      <w:r w:rsidR="0060581D">
        <w:rPr>
          <w:rtl/>
        </w:rPr>
        <w:t>لمـُ</w:t>
      </w:r>
      <w:r w:rsidRPr="00F34896">
        <w:rPr>
          <w:rtl/>
        </w:rPr>
        <w:t>ثيرة والنظرات الجاهرة</w:t>
      </w:r>
      <w:r w:rsidR="00CB6330">
        <w:rPr>
          <w:rtl/>
        </w:rPr>
        <w:t>،</w:t>
      </w:r>
      <w:r w:rsidRPr="00F34896">
        <w:rPr>
          <w:rtl/>
        </w:rPr>
        <w:t xml:space="preserve"> واللَفَتات ا</w:t>
      </w:r>
      <w:r w:rsidR="0060581D">
        <w:rPr>
          <w:rtl/>
        </w:rPr>
        <w:t>لمـُ</w:t>
      </w:r>
      <w:r w:rsidRPr="00F34896">
        <w:rPr>
          <w:rtl/>
        </w:rPr>
        <w:t>وقِظة</w:t>
      </w:r>
      <w:r w:rsidR="00CB6330">
        <w:rPr>
          <w:rtl/>
        </w:rPr>
        <w:t>.</w:t>
      </w:r>
      <w:r w:rsidRPr="00F34896">
        <w:rPr>
          <w:rtl/>
        </w:rPr>
        <w:t xml:space="preserve">.. </w:t>
      </w:r>
      <w:r w:rsidRPr="00F34896">
        <w:rPr>
          <w:rStyle w:val="libFootnotenumChar"/>
          <w:rtl/>
        </w:rPr>
        <w:t>(2)</w:t>
      </w:r>
      <w:r w:rsidRPr="00F34896">
        <w:rPr>
          <w:rtl/>
        </w:rPr>
        <w:t xml:space="preserve"> كلّ ذلك لَممّا يَدلّ بوضوح</w:t>
      </w:r>
    </w:p>
    <w:p w:rsidR="00F018C8" w:rsidRPr="00D16404" w:rsidRDefault="008A0551" w:rsidP="008A0551">
      <w:pPr>
        <w:pStyle w:val="libLine"/>
        <w:rPr>
          <w:rtl/>
        </w:rPr>
      </w:pPr>
      <w:r>
        <w:rPr>
          <w:rtl/>
        </w:rPr>
        <w:t>____________________</w:t>
      </w:r>
    </w:p>
    <w:p w:rsidR="00F018C8" w:rsidRPr="00F34896" w:rsidRDefault="00F018C8" w:rsidP="00F34896">
      <w:pPr>
        <w:pStyle w:val="libFootnote0"/>
        <w:rPr>
          <w:rtl/>
        </w:rPr>
      </w:pPr>
      <w:r w:rsidRPr="00D16404">
        <w:rPr>
          <w:rtl/>
        </w:rPr>
        <w:t>(1) وسائل الشيعة</w:t>
      </w:r>
      <w:r w:rsidR="00CB6330">
        <w:rPr>
          <w:rtl/>
        </w:rPr>
        <w:t>،</w:t>
      </w:r>
      <w:r w:rsidRPr="00D16404">
        <w:rPr>
          <w:rtl/>
        </w:rPr>
        <w:t xml:space="preserve"> ج 20</w:t>
      </w:r>
      <w:r w:rsidR="00CB6330">
        <w:rPr>
          <w:rtl/>
        </w:rPr>
        <w:t>،</w:t>
      </w:r>
      <w:r w:rsidRPr="00D16404">
        <w:rPr>
          <w:rtl/>
        </w:rPr>
        <w:t xml:space="preserve"> ص 193</w:t>
      </w:r>
      <w:r w:rsidR="00CB6330">
        <w:rPr>
          <w:rtl/>
        </w:rPr>
        <w:t xml:space="preserve"> - </w:t>
      </w:r>
      <w:r w:rsidRPr="00D16404">
        <w:rPr>
          <w:rtl/>
        </w:rPr>
        <w:t>194</w:t>
      </w:r>
      <w:r w:rsidR="00CB6330">
        <w:rPr>
          <w:rtl/>
        </w:rPr>
        <w:t>،</w:t>
      </w:r>
      <w:r w:rsidRPr="00D16404">
        <w:rPr>
          <w:rtl/>
        </w:rPr>
        <w:t xml:space="preserve"> رقم 12</w:t>
      </w:r>
      <w:r w:rsidR="00CB6330">
        <w:rPr>
          <w:rtl/>
        </w:rPr>
        <w:t>،</w:t>
      </w:r>
      <w:r w:rsidRPr="00D16404">
        <w:rPr>
          <w:rtl/>
        </w:rPr>
        <w:t xml:space="preserve"> باب 104 من أبواب مقدّمات النكاح</w:t>
      </w:r>
      <w:r w:rsidR="00CB6330">
        <w:rPr>
          <w:rtl/>
        </w:rPr>
        <w:t>.</w:t>
      </w:r>
    </w:p>
    <w:p w:rsidR="00F018C8" w:rsidRPr="00F34896" w:rsidRDefault="00F018C8" w:rsidP="00F34896">
      <w:pPr>
        <w:pStyle w:val="libFootnote0"/>
        <w:rPr>
          <w:rtl/>
        </w:rPr>
      </w:pPr>
      <w:r w:rsidRPr="00D16404">
        <w:rPr>
          <w:rtl/>
        </w:rPr>
        <w:t xml:space="preserve">(2) راجع كتابه </w:t>
      </w:r>
      <w:r w:rsidR="008A0551">
        <w:rPr>
          <w:rtl/>
        </w:rPr>
        <w:t>(</w:t>
      </w:r>
      <w:r w:rsidRPr="00D16404">
        <w:rPr>
          <w:rtl/>
        </w:rPr>
        <w:t>أمريكا التي رأيت</w:t>
      </w:r>
      <w:r w:rsidR="008A0551">
        <w:rPr>
          <w:rtl/>
        </w:rPr>
        <w:t>)</w:t>
      </w:r>
      <w:r w:rsidRPr="00D16404">
        <w:rPr>
          <w:rtl/>
        </w:rPr>
        <w:t xml:space="preserve"> وفيه التفصيل وعرض الحوادث والشواهد</w:t>
      </w:r>
      <w:r w:rsidR="00CB6330">
        <w:rPr>
          <w:rtl/>
        </w:rPr>
        <w:t>،</w:t>
      </w:r>
      <w:r w:rsidRPr="00D16404">
        <w:rPr>
          <w:rtl/>
        </w:rPr>
        <w:t xml:space="preserve"> وراجع أيضاً كتاب </w:t>
      </w:r>
      <w:r w:rsidR="008A0551">
        <w:rPr>
          <w:rtl/>
        </w:rPr>
        <w:t>(</w:t>
      </w:r>
      <w:r w:rsidRPr="00D16404">
        <w:rPr>
          <w:rtl/>
        </w:rPr>
        <w:t>الإنسان بين الماديّة والإسلام</w:t>
      </w:r>
      <w:r w:rsidR="008A0551">
        <w:rPr>
          <w:rtl/>
        </w:rPr>
        <w:t>)</w:t>
      </w:r>
      <w:r w:rsidRPr="00D16404">
        <w:rPr>
          <w:rtl/>
        </w:rPr>
        <w:t xml:space="preserve"> </w:t>
      </w:r>
      <w:r w:rsidR="0060581D">
        <w:rPr>
          <w:rtl/>
        </w:rPr>
        <w:t>لمـُ</w:t>
      </w:r>
      <w:r w:rsidRPr="00D16404">
        <w:rPr>
          <w:rtl/>
        </w:rPr>
        <w:t xml:space="preserve">حمّد قطب، فصل </w:t>
      </w:r>
      <w:r w:rsidR="008A0551">
        <w:rPr>
          <w:rtl/>
        </w:rPr>
        <w:t>(</w:t>
      </w:r>
      <w:r w:rsidRPr="00D16404">
        <w:rPr>
          <w:rtl/>
        </w:rPr>
        <w:t>المشكلة</w:t>
      </w:r>
      <w:r w:rsidR="00CB6330">
        <w:rPr>
          <w:rtl/>
        </w:rPr>
        <w:t xml:space="preserve"> - </w:t>
      </w:r>
      <w:r w:rsidRPr="00D16404">
        <w:rPr>
          <w:rtl/>
        </w:rPr>
        <w:t>الجنسيّة</w:t>
      </w:r>
      <w:r w:rsidR="008A0551">
        <w:rPr>
          <w:rtl/>
        </w:rPr>
        <w:t>)</w:t>
      </w:r>
      <w:r w:rsidRPr="00D16404">
        <w:rPr>
          <w:rtl/>
        </w:rPr>
        <w:t xml:space="preserve"> فقد توسّع في هذا المجال</w:t>
      </w:r>
      <w:r w:rsidR="00CB6330">
        <w:rPr>
          <w:rtl/>
        </w:rPr>
        <w:t>.</w:t>
      </w:r>
    </w:p>
    <w:p w:rsidR="00F018C8" w:rsidRDefault="00F018C8" w:rsidP="00610BA4">
      <w:pPr>
        <w:pStyle w:val="libPoemTiniChar"/>
        <w:rPr>
          <w:rtl/>
        </w:rPr>
      </w:pPr>
      <w:r>
        <w:rPr>
          <w:rtl/>
        </w:rPr>
        <w:br w:type="page"/>
      </w:r>
    </w:p>
    <w:p w:rsidR="00F018C8" w:rsidRPr="00D16404" w:rsidRDefault="00F018C8" w:rsidP="00F34896">
      <w:pPr>
        <w:pStyle w:val="libNormal"/>
        <w:rPr>
          <w:rtl/>
        </w:rPr>
      </w:pPr>
      <w:r w:rsidRPr="00F34896">
        <w:rPr>
          <w:rtl/>
        </w:rPr>
        <w:lastRenderedPageBreak/>
        <w:t xml:space="preserve">على ضَرورة إعادة النظر في تلك النظريّات التي كَذَّبها الواقع المشهود </w:t>
      </w:r>
      <w:r w:rsidRPr="00F34896">
        <w:rPr>
          <w:rStyle w:val="libFootnotenumChar"/>
          <w:rtl/>
        </w:rPr>
        <w:t>(1)</w:t>
      </w:r>
      <w:r w:rsidR="00CB6330">
        <w:rPr>
          <w:rtl/>
        </w:rPr>
        <w:t>.</w:t>
      </w:r>
    </w:p>
    <w:p w:rsidR="006D1EC8" w:rsidRDefault="00F018C8" w:rsidP="00F34896">
      <w:pPr>
        <w:pStyle w:val="libNormal"/>
        <w:rPr>
          <w:rtl/>
        </w:rPr>
      </w:pPr>
      <w:r w:rsidRPr="00F34896">
        <w:rPr>
          <w:rtl/>
        </w:rPr>
        <w:t>إنّ ا</w:t>
      </w:r>
      <w:r w:rsidR="0060581D">
        <w:rPr>
          <w:rtl/>
        </w:rPr>
        <w:t>لمـَ</w:t>
      </w:r>
      <w:r w:rsidRPr="00F34896">
        <w:rPr>
          <w:rtl/>
        </w:rPr>
        <w:t>يل الفطري بين الرجل والمرأة ميلٌ عميق في التكوين الحيوي</w:t>
      </w:r>
      <w:r w:rsidR="00CB6330">
        <w:rPr>
          <w:rtl/>
        </w:rPr>
        <w:t>؛</w:t>
      </w:r>
      <w:r w:rsidRPr="00F34896">
        <w:rPr>
          <w:rtl/>
        </w:rPr>
        <w:t xml:space="preserve"> لأنّ الله قد ناط به امتداد الحياة في هذه الأرض</w:t>
      </w:r>
      <w:r w:rsidR="00CB6330">
        <w:rPr>
          <w:rtl/>
        </w:rPr>
        <w:t>،</w:t>
      </w:r>
      <w:r w:rsidRPr="00F34896">
        <w:rPr>
          <w:rtl/>
        </w:rPr>
        <w:t xml:space="preserve"> وتحقيق الخلافة لهذا الإنسان فيها</w:t>
      </w:r>
      <w:r w:rsidR="00CB6330">
        <w:rPr>
          <w:rtl/>
        </w:rPr>
        <w:t>،</w:t>
      </w:r>
      <w:r w:rsidRPr="00F34896">
        <w:rPr>
          <w:rtl/>
        </w:rPr>
        <w:t xml:space="preserve"> فهو ميلٌ دائمٌ يَسكن فترة ثمّ يعود</w:t>
      </w:r>
      <w:r w:rsidR="00CB6330">
        <w:rPr>
          <w:rtl/>
        </w:rPr>
        <w:t>،</w:t>
      </w:r>
      <w:r w:rsidRPr="00F34896">
        <w:rPr>
          <w:rtl/>
        </w:rPr>
        <w:t xml:space="preserve"> وإثارته في كلّ حين تَزيد مِن عَرَامَته</w:t>
      </w:r>
      <w:r w:rsidR="00CB6330">
        <w:rPr>
          <w:rtl/>
        </w:rPr>
        <w:t>،</w:t>
      </w:r>
      <w:r w:rsidRPr="00F34896">
        <w:rPr>
          <w:rtl/>
        </w:rPr>
        <w:t xml:space="preserve"> وتَدفع به إلى الإفضاء المادّي للحصول على الراحة</w:t>
      </w:r>
      <w:r w:rsidR="00CB6330">
        <w:rPr>
          <w:rtl/>
        </w:rPr>
        <w:t>،</w:t>
      </w:r>
      <w:r w:rsidRPr="00F34896">
        <w:rPr>
          <w:rtl/>
        </w:rPr>
        <w:t xml:space="preserve"> فإذا لم يَتمّ هذا انهارت الأعصاب ا</w:t>
      </w:r>
      <w:r w:rsidR="0060581D">
        <w:rPr>
          <w:rtl/>
        </w:rPr>
        <w:t>لمـُ</w:t>
      </w:r>
      <w:r w:rsidRPr="00F34896">
        <w:rPr>
          <w:rtl/>
        </w:rPr>
        <w:t>ستَثارة</w:t>
      </w:r>
      <w:r w:rsidR="00CB6330">
        <w:rPr>
          <w:rtl/>
        </w:rPr>
        <w:t>،</w:t>
      </w:r>
      <w:r w:rsidRPr="00F34896">
        <w:rPr>
          <w:rtl/>
        </w:rPr>
        <w:t xml:space="preserve"> وكان هذا بمثابة عملية تعذيب مُستمرّة</w:t>
      </w:r>
      <w:r w:rsidR="00CB6330">
        <w:rPr>
          <w:rtl/>
        </w:rPr>
        <w:t>!.</w:t>
      </w:r>
      <w:r w:rsidRPr="00F34896">
        <w:rPr>
          <w:rtl/>
        </w:rPr>
        <w:t>..</w:t>
      </w:r>
    </w:p>
    <w:p w:rsidR="00F018C8" w:rsidRPr="00D16404" w:rsidRDefault="00F018C8" w:rsidP="00F34896">
      <w:pPr>
        <w:pStyle w:val="libNormal"/>
        <w:rPr>
          <w:rtl/>
        </w:rPr>
      </w:pPr>
      <w:r w:rsidRPr="00F34896">
        <w:rPr>
          <w:rtl/>
        </w:rPr>
        <w:t>والنظرة تثير! والحركة تثير! والضحكة تثير! والدعابة تثير! والنَبرة ا</w:t>
      </w:r>
      <w:r w:rsidR="0060581D">
        <w:rPr>
          <w:rtl/>
        </w:rPr>
        <w:t>لمـُ</w:t>
      </w:r>
      <w:r w:rsidRPr="00F34896">
        <w:rPr>
          <w:rtl/>
        </w:rPr>
        <w:t>عبِّرة عن هذا الميل تُثير!</w:t>
      </w:r>
      <w:r w:rsidR="00CB6330">
        <w:rPr>
          <w:rtl/>
        </w:rPr>
        <w:t>.</w:t>
      </w:r>
      <w:r w:rsidRPr="00F34896">
        <w:rPr>
          <w:rtl/>
        </w:rPr>
        <w:t>.. والطريق المأمون هو تقليل هذه المثيرات بحيث يبقى هذا الميل في حدوده الطبيعيّة</w:t>
      </w:r>
      <w:r w:rsidR="00CB6330">
        <w:rPr>
          <w:rtl/>
        </w:rPr>
        <w:t>،</w:t>
      </w:r>
      <w:r w:rsidRPr="00F34896">
        <w:rPr>
          <w:rtl/>
        </w:rPr>
        <w:t xml:space="preserve"> ثُمّ يُلبى تَلبيةً طبيعيّة</w:t>
      </w:r>
      <w:r w:rsidR="00CB6330">
        <w:rPr>
          <w:rtl/>
        </w:rPr>
        <w:t>،</w:t>
      </w:r>
      <w:r w:rsidRPr="00F34896">
        <w:rPr>
          <w:rtl/>
        </w:rPr>
        <w:t xml:space="preserve"> وهذا هو ا</w:t>
      </w:r>
      <w:r w:rsidR="0060581D">
        <w:rPr>
          <w:rtl/>
        </w:rPr>
        <w:t>لمـَ</w:t>
      </w:r>
      <w:r w:rsidRPr="00F34896">
        <w:rPr>
          <w:rtl/>
        </w:rPr>
        <w:t>نهج الذي يَختاره الإسلام</w:t>
      </w:r>
      <w:r w:rsidR="00CB6330">
        <w:rPr>
          <w:rtl/>
        </w:rPr>
        <w:t>،</w:t>
      </w:r>
      <w:r w:rsidRPr="00F34896">
        <w:rPr>
          <w:rtl/>
        </w:rPr>
        <w:t xml:space="preserve"> مع تهذيب الطبع</w:t>
      </w:r>
      <w:r w:rsidR="00CB6330">
        <w:rPr>
          <w:rtl/>
        </w:rPr>
        <w:t>،</w:t>
      </w:r>
      <w:r w:rsidRPr="00F34896">
        <w:rPr>
          <w:rtl/>
        </w:rPr>
        <w:t xml:space="preserve"> وشَغلِ الطاقة البشريّة بهُموم أُخرى في الحياة</w:t>
      </w:r>
      <w:r w:rsidR="00CB6330">
        <w:rPr>
          <w:rtl/>
        </w:rPr>
        <w:t>،</w:t>
      </w:r>
      <w:r w:rsidRPr="00F34896">
        <w:rPr>
          <w:rtl/>
        </w:rPr>
        <w:t xml:space="preserve"> غير تلبية دافع اللحم والدم</w:t>
      </w:r>
      <w:r w:rsidR="00CB6330">
        <w:rPr>
          <w:rtl/>
        </w:rPr>
        <w:t>،</w:t>
      </w:r>
      <w:r w:rsidRPr="00F34896">
        <w:rPr>
          <w:rtl/>
        </w:rPr>
        <w:t xml:space="preserve"> فلا تكون هذه التلبية هي ا</w:t>
      </w:r>
      <w:r w:rsidR="0060581D">
        <w:rPr>
          <w:rtl/>
        </w:rPr>
        <w:t>لمـَ</w:t>
      </w:r>
      <w:r w:rsidRPr="00F34896">
        <w:rPr>
          <w:rtl/>
        </w:rPr>
        <w:t>نفذ الوحيد</w:t>
      </w:r>
      <w:r w:rsidR="00CB6330">
        <w:rPr>
          <w:rtl/>
        </w:rPr>
        <w:t>.</w:t>
      </w:r>
    </w:p>
    <w:p w:rsidR="00F018C8" w:rsidRPr="00D16404" w:rsidRDefault="00F018C8" w:rsidP="00F34896">
      <w:pPr>
        <w:pStyle w:val="libNormal"/>
        <w:rPr>
          <w:rtl/>
        </w:rPr>
      </w:pPr>
      <w:r w:rsidRPr="00F34896">
        <w:rPr>
          <w:rtl/>
        </w:rPr>
        <w:t>وفي القرآن إشارة إلى نماذج مِن تقليل فُرَص الاستثارة والغَوَاية والفتنة مِن الجانبَين الرجل والمرأة</w:t>
      </w:r>
      <w:r w:rsidR="00CB6330">
        <w:rPr>
          <w:rtl/>
        </w:rPr>
        <w:t>:</w:t>
      </w:r>
      <w:r w:rsidRPr="00F34896">
        <w:rPr>
          <w:rtl/>
        </w:rPr>
        <w:t xml:space="preserve"> قال تعالى</w:t>
      </w:r>
      <w:r w:rsidR="00CB6330">
        <w:rPr>
          <w:rtl/>
        </w:rPr>
        <w:t>:</w:t>
      </w:r>
      <w:r w:rsidRPr="00F34896">
        <w:rPr>
          <w:rtl/>
        </w:rPr>
        <w:t xml:space="preserve"> </w:t>
      </w:r>
      <w:r w:rsidR="008A0551">
        <w:rPr>
          <w:rStyle w:val="libAlaemChar"/>
          <w:rtl/>
        </w:rPr>
        <w:t>(</w:t>
      </w:r>
      <w:r w:rsidRPr="00F34896">
        <w:rPr>
          <w:rStyle w:val="libAieChar"/>
          <w:rtl/>
        </w:rPr>
        <w:t>قُل لِّلْمُؤْمِنِينَ يَغُضُّوا مِنْ أَبْصَارِهِمْ وَيَحْفَظُوا فُرُوجَهُمْ ذَلِكَ أَزْكَى لَهُمْ إِنَّ اللَّهَ خَبِيرٌ بِمَا يَصْنَعُونَ</w:t>
      </w:r>
      <w:r w:rsidR="008A0551" w:rsidRPr="008A0551">
        <w:rPr>
          <w:rStyle w:val="libAlaemChar"/>
          <w:rtl/>
        </w:rPr>
        <w:t>)</w:t>
      </w:r>
      <w:r w:rsidRPr="00F34896">
        <w:rPr>
          <w:rtl/>
        </w:rPr>
        <w:t xml:space="preserve"> </w:t>
      </w:r>
      <w:r w:rsidRPr="00F34896">
        <w:rPr>
          <w:rStyle w:val="libFootnotenumChar"/>
          <w:rtl/>
        </w:rPr>
        <w:t>(2)</w:t>
      </w:r>
      <w:r w:rsidR="00CB6330">
        <w:rPr>
          <w:rtl/>
        </w:rPr>
        <w:t>.</w:t>
      </w:r>
    </w:p>
    <w:p w:rsidR="00F018C8" w:rsidRPr="00D16404" w:rsidRDefault="00F018C8" w:rsidP="00F34896">
      <w:pPr>
        <w:pStyle w:val="libNormal"/>
        <w:rPr>
          <w:rtl/>
        </w:rPr>
      </w:pPr>
      <w:r w:rsidRPr="00F34896">
        <w:rPr>
          <w:rtl/>
        </w:rPr>
        <w:t>قال سيّد قطب</w:t>
      </w:r>
      <w:r w:rsidR="00CB6330">
        <w:rPr>
          <w:rtl/>
        </w:rPr>
        <w:t>:</w:t>
      </w:r>
      <w:r w:rsidRPr="00F34896">
        <w:rPr>
          <w:rtl/>
        </w:rPr>
        <w:t xml:space="preserve"> وغَضُّ البَصر مِن جانب الرجال أدب نفسي، ومحاولة للاستعلاء على الرغبة في الاطّلاع على المحاسن والمفاتن في الوجوه والأجسام</w:t>
      </w:r>
      <w:r w:rsidR="00CB6330">
        <w:rPr>
          <w:rtl/>
        </w:rPr>
        <w:t>،</w:t>
      </w:r>
      <w:r w:rsidRPr="00F34896">
        <w:rPr>
          <w:rtl/>
        </w:rPr>
        <w:t xml:space="preserve"> كما أنّ فيه إغلاقاً للنافذة الأُولى مِن نوافذ الفتنة والغَوَاية</w:t>
      </w:r>
      <w:r w:rsidR="00CB6330">
        <w:rPr>
          <w:rtl/>
        </w:rPr>
        <w:t>،</w:t>
      </w:r>
      <w:r w:rsidRPr="00F34896">
        <w:rPr>
          <w:rtl/>
        </w:rPr>
        <w:t xml:space="preserve"> ومُحاولة عمليّة للحيلولة دون وصول السهم المسموم</w:t>
      </w:r>
      <w:r w:rsidR="00CB6330">
        <w:rPr>
          <w:rtl/>
        </w:rPr>
        <w:t>!</w:t>
      </w:r>
    </w:p>
    <w:p w:rsidR="00F018C8" w:rsidRPr="00D16404" w:rsidRDefault="00F018C8" w:rsidP="00F34896">
      <w:pPr>
        <w:pStyle w:val="libNormal"/>
        <w:rPr>
          <w:rtl/>
        </w:rPr>
      </w:pPr>
      <w:r w:rsidRPr="00F34896">
        <w:rPr>
          <w:rtl/>
        </w:rPr>
        <w:t xml:space="preserve">قال الإمام جعفر بن مُحمّد الصادق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النظرة سَهمٌ مِن سِهام إبليس مسموم</w:t>
      </w:r>
      <w:r w:rsidR="00CB6330">
        <w:rPr>
          <w:rtl/>
        </w:rPr>
        <w:t>،</w:t>
      </w:r>
      <w:r w:rsidRPr="00F34896">
        <w:rPr>
          <w:rtl/>
        </w:rPr>
        <w:t xml:space="preserve"> وكم مِن نظرةٍ أَورَثتْ حسرةً طويلةً</w:t>
      </w:r>
      <w:r w:rsidR="008A0551">
        <w:rPr>
          <w:rtl/>
        </w:rPr>
        <w:t>)</w:t>
      </w:r>
      <w:r w:rsidR="00CB6330">
        <w:rPr>
          <w:rtl/>
        </w:rPr>
        <w:t>،</w:t>
      </w:r>
      <w:r w:rsidRPr="00F34896">
        <w:rPr>
          <w:rtl/>
        </w:rPr>
        <w:t xml:space="preserve"> قال: </w:t>
      </w:r>
      <w:r w:rsidR="008A0551">
        <w:rPr>
          <w:rtl/>
        </w:rPr>
        <w:t>(</w:t>
      </w:r>
      <w:r w:rsidRPr="00F34896">
        <w:rPr>
          <w:rtl/>
        </w:rPr>
        <w:t>مَن تَركها لله عزّ وجلّ لا لغيره أَعقَبَه الله أَمناً وإيماناً يَجدُ طعمَه</w:t>
      </w:r>
      <w:r w:rsidR="008A0551">
        <w:rPr>
          <w:rtl/>
        </w:rPr>
        <w:t>)</w:t>
      </w:r>
      <w:r w:rsidR="00CB6330">
        <w:rPr>
          <w:rtl/>
        </w:rPr>
        <w:t>،</w:t>
      </w:r>
      <w:r w:rsidRPr="00F34896">
        <w:rPr>
          <w:rtl/>
        </w:rPr>
        <w:t xml:space="preserve"> وقال</w:t>
      </w:r>
      <w:r w:rsidR="00CB6330">
        <w:rPr>
          <w:rtl/>
        </w:rPr>
        <w:t>:</w:t>
      </w:r>
      <w:r w:rsidRPr="00F34896">
        <w:rPr>
          <w:rtl/>
        </w:rPr>
        <w:t xml:space="preserve"> </w:t>
      </w:r>
      <w:r w:rsidR="008A0551">
        <w:rPr>
          <w:rtl/>
        </w:rPr>
        <w:t>(</w:t>
      </w:r>
      <w:r w:rsidRPr="00F34896">
        <w:rPr>
          <w:rtl/>
        </w:rPr>
        <w:t>النَظرة بعد النَظرة تَزرع في القلبِ الشهوة</w:t>
      </w:r>
      <w:r w:rsidR="00CB6330">
        <w:rPr>
          <w:rtl/>
        </w:rPr>
        <w:t>،</w:t>
      </w:r>
      <w:r w:rsidRPr="00F34896">
        <w:rPr>
          <w:rtl/>
        </w:rPr>
        <w:t xml:space="preserve"> وكفى بها لصاحبها فتنة</w:t>
      </w:r>
      <w:r w:rsidR="008A0551">
        <w:rPr>
          <w:rtl/>
        </w:rPr>
        <w:t>)</w:t>
      </w:r>
      <w:r w:rsidRPr="00F34896">
        <w:rPr>
          <w:rtl/>
        </w:rPr>
        <w:t xml:space="preserve"> </w:t>
      </w:r>
      <w:r w:rsidRPr="00F34896">
        <w:rPr>
          <w:rStyle w:val="libFootnotenumChar"/>
          <w:rtl/>
        </w:rPr>
        <w:t>(3)</w:t>
      </w:r>
      <w:r w:rsidR="00CB6330">
        <w:rPr>
          <w:rtl/>
        </w:rPr>
        <w:t>.</w:t>
      </w:r>
    </w:p>
    <w:p w:rsidR="00F018C8" w:rsidRPr="00D16404" w:rsidRDefault="00F018C8" w:rsidP="00F34896">
      <w:pPr>
        <w:pStyle w:val="libNormal"/>
        <w:rPr>
          <w:rtl/>
        </w:rPr>
      </w:pPr>
      <w:r w:rsidRPr="00F34896">
        <w:rPr>
          <w:rtl/>
        </w:rPr>
        <w:t>وأمّا حِفظُ الفَرج فهو الثَمرة الطبيعيّة لغضّ البصر، أو هو الخُطوة التالية لتحكيم</w:t>
      </w:r>
    </w:p>
    <w:p w:rsidR="00F018C8" w:rsidRPr="00D16404" w:rsidRDefault="008A0551" w:rsidP="008A0551">
      <w:pPr>
        <w:pStyle w:val="libLine"/>
        <w:rPr>
          <w:rtl/>
        </w:rPr>
      </w:pPr>
      <w:r>
        <w:rPr>
          <w:rtl/>
        </w:rPr>
        <w:t>____________________</w:t>
      </w:r>
    </w:p>
    <w:p w:rsidR="00F018C8" w:rsidRPr="00F34896" w:rsidRDefault="00F018C8" w:rsidP="00F34896">
      <w:pPr>
        <w:pStyle w:val="libFootnote0"/>
        <w:rPr>
          <w:rtl/>
        </w:rPr>
      </w:pPr>
      <w:r w:rsidRPr="00D16404">
        <w:rPr>
          <w:rtl/>
        </w:rPr>
        <w:t>(1) راجع</w:t>
      </w:r>
      <w:r w:rsidR="00CB6330">
        <w:rPr>
          <w:rtl/>
        </w:rPr>
        <w:t>:</w:t>
      </w:r>
      <w:r w:rsidRPr="00D16404">
        <w:rPr>
          <w:rtl/>
        </w:rPr>
        <w:t xml:space="preserve"> في ظِلال القرآن</w:t>
      </w:r>
      <w:r w:rsidR="00CB6330">
        <w:rPr>
          <w:rtl/>
        </w:rPr>
        <w:t>،</w:t>
      </w:r>
      <w:r w:rsidRPr="00D16404">
        <w:rPr>
          <w:rtl/>
        </w:rPr>
        <w:t xml:space="preserve"> تفسير سورة النور</w:t>
      </w:r>
      <w:r w:rsidR="00CB6330">
        <w:rPr>
          <w:rtl/>
        </w:rPr>
        <w:t>،</w:t>
      </w:r>
      <w:r w:rsidRPr="00D16404">
        <w:rPr>
          <w:rtl/>
        </w:rPr>
        <w:t xml:space="preserve"> ج 18</w:t>
      </w:r>
      <w:r w:rsidR="00CB6330">
        <w:rPr>
          <w:rtl/>
        </w:rPr>
        <w:t>،</w:t>
      </w:r>
      <w:r w:rsidRPr="00D16404">
        <w:rPr>
          <w:rtl/>
        </w:rPr>
        <w:t xml:space="preserve"> ص 93</w:t>
      </w:r>
      <w:r w:rsidR="00CB6330">
        <w:rPr>
          <w:rtl/>
        </w:rPr>
        <w:t>،</w:t>
      </w:r>
      <w:r w:rsidRPr="00D16404">
        <w:rPr>
          <w:rtl/>
        </w:rPr>
        <w:t xml:space="preserve"> المجلّد السادس</w:t>
      </w:r>
      <w:r w:rsidR="00CB6330">
        <w:rPr>
          <w:rtl/>
        </w:rPr>
        <w:t>.</w:t>
      </w:r>
    </w:p>
    <w:p w:rsidR="00F018C8" w:rsidRPr="00F34896" w:rsidRDefault="00F018C8" w:rsidP="00F34896">
      <w:pPr>
        <w:pStyle w:val="libFootnote0"/>
        <w:rPr>
          <w:rtl/>
        </w:rPr>
      </w:pPr>
      <w:r w:rsidRPr="00D16404">
        <w:rPr>
          <w:rtl/>
        </w:rPr>
        <w:t>(2) النور 24</w:t>
      </w:r>
      <w:r w:rsidR="00CB6330">
        <w:rPr>
          <w:rtl/>
        </w:rPr>
        <w:t>:</w:t>
      </w:r>
      <w:r w:rsidRPr="00D16404">
        <w:rPr>
          <w:rtl/>
        </w:rPr>
        <w:t xml:space="preserve"> 30</w:t>
      </w:r>
      <w:r w:rsidR="00CB6330">
        <w:rPr>
          <w:rtl/>
        </w:rPr>
        <w:t>.</w:t>
      </w:r>
    </w:p>
    <w:p w:rsidR="00640FEB" w:rsidRDefault="00F018C8" w:rsidP="00F34896">
      <w:pPr>
        <w:pStyle w:val="libFootnote0"/>
        <w:rPr>
          <w:rtl/>
        </w:rPr>
      </w:pPr>
      <w:r w:rsidRPr="00D16404">
        <w:rPr>
          <w:rtl/>
        </w:rPr>
        <w:t>(3) وسائل الشيعة</w:t>
      </w:r>
      <w:r w:rsidR="00CB6330">
        <w:rPr>
          <w:rtl/>
        </w:rPr>
        <w:t>،</w:t>
      </w:r>
      <w:r w:rsidRPr="00D16404">
        <w:rPr>
          <w:rtl/>
        </w:rPr>
        <w:t xml:space="preserve"> ج 20</w:t>
      </w:r>
      <w:r w:rsidR="00CB6330">
        <w:rPr>
          <w:rtl/>
        </w:rPr>
        <w:t>،</w:t>
      </w:r>
      <w:r w:rsidRPr="00D16404">
        <w:rPr>
          <w:rtl/>
        </w:rPr>
        <w:t xml:space="preserve"> ص 191</w:t>
      </w:r>
      <w:r w:rsidR="00CB6330">
        <w:rPr>
          <w:rtl/>
        </w:rPr>
        <w:t xml:space="preserve"> - </w:t>
      </w:r>
      <w:r w:rsidRPr="00D16404">
        <w:rPr>
          <w:rtl/>
        </w:rPr>
        <w:t>192</w:t>
      </w:r>
      <w:r w:rsidR="00CB6330">
        <w:rPr>
          <w:rtl/>
        </w:rPr>
        <w:t>،</w:t>
      </w:r>
      <w:r w:rsidRPr="00D16404">
        <w:rPr>
          <w:rtl/>
        </w:rPr>
        <w:t xml:space="preserve"> رقم 1 و 5 و 6</w:t>
      </w:r>
      <w:r w:rsidR="00CB6330">
        <w:rPr>
          <w:rtl/>
        </w:rPr>
        <w:t>،</w:t>
      </w:r>
      <w:r w:rsidRPr="00D16404">
        <w:rPr>
          <w:rtl/>
        </w:rPr>
        <w:t xml:space="preserve"> باب 104 من أبواب مقدّمات النكاح</w:t>
      </w:r>
      <w:r w:rsidR="00CB6330">
        <w:rPr>
          <w:rtl/>
        </w:rPr>
        <w:t>.</w:t>
      </w:r>
    </w:p>
    <w:p w:rsidR="00F018C8" w:rsidRDefault="00F018C8" w:rsidP="00610BA4">
      <w:pPr>
        <w:pStyle w:val="libPoemTiniChar"/>
        <w:rPr>
          <w:rtl/>
        </w:rPr>
      </w:pPr>
      <w:r>
        <w:rPr>
          <w:rtl/>
        </w:rPr>
        <w:br w:type="page"/>
      </w:r>
    </w:p>
    <w:p w:rsidR="00F018C8" w:rsidRPr="00C204EE" w:rsidRDefault="00F018C8" w:rsidP="00F34896">
      <w:pPr>
        <w:pStyle w:val="libNormal"/>
        <w:rPr>
          <w:rtl/>
        </w:rPr>
      </w:pPr>
      <w:r w:rsidRPr="00F34896">
        <w:rPr>
          <w:rtl/>
        </w:rPr>
        <w:lastRenderedPageBreak/>
        <w:t>الإرادة ويَقظة الرقابة والاستعلاء على الرغبة في مراحلها الأُولى</w:t>
      </w:r>
      <w:r w:rsidR="00CB6330">
        <w:rPr>
          <w:rtl/>
        </w:rPr>
        <w:t>؛</w:t>
      </w:r>
      <w:r w:rsidRPr="00F34896">
        <w:rPr>
          <w:rtl/>
        </w:rPr>
        <w:t xml:space="preserve"> ومِن ثَمّ يُجمع بينهما في آية واحدة</w:t>
      </w:r>
      <w:r w:rsidR="00CB6330">
        <w:rPr>
          <w:rtl/>
        </w:rPr>
        <w:t>،</w:t>
      </w:r>
      <w:r w:rsidRPr="00F34896">
        <w:rPr>
          <w:rtl/>
        </w:rPr>
        <w:t xml:space="preserve"> بوَصفِهما سبباً ونتيجةً</w:t>
      </w:r>
      <w:r w:rsidR="00CB6330">
        <w:rPr>
          <w:rtl/>
        </w:rPr>
        <w:t>،</w:t>
      </w:r>
      <w:r w:rsidRPr="00F34896">
        <w:rPr>
          <w:rtl/>
        </w:rPr>
        <w:t xml:space="preserve"> أو باعتبارهما خُطوتَين مُتواليتَينِ في عالم الضمير وعالم الواقع</w:t>
      </w:r>
      <w:r w:rsidR="00CB6330">
        <w:rPr>
          <w:rtl/>
        </w:rPr>
        <w:t>،</w:t>
      </w:r>
      <w:r w:rsidRPr="00F34896">
        <w:rPr>
          <w:rtl/>
        </w:rPr>
        <w:t xml:space="preserve"> كلتاهما قريب مِن قريب</w:t>
      </w:r>
      <w:r w:rsidR="00CB6330">
        <w:rPr>
          <w:rtl/>
        </w:rPr>
        <w:t>.</w:t>
      </w:r>
    </w:p>
    <w:p w:rsidR="00F018C8" w:rsidRPr="00C204EE" w:rsidRDefault="00F018C8" w:rsidP="00F34896">
      <w:pPr>
        <w:pStyle w:val="libNormal"/>
        <w:rPr>
          <w:rtl/>
        </w:rPr>
      </w:pPr>
      <w:r w:rsidRPr="00F34896">
        <w:rPr>
          <w:rtl/>
        </w:rPr>
        <w:t xml:space="preserve">قال الإمام علي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لكم</w:t>
      </w:r>
      <w:r w:rsidR="00CB6330">
        <w:rPr>
          <w:rtl/>
        </w:rPr>
        <w:t xml:space="preserve"> - </w:t>
      </w:r>
      <w:r w:rsidRPr="00F34896">
        <w:rPr>
          <w:rtl/>
        </w:rPr>
        <w:t>أي يُغفر لكم</w:t>
      </w:r>
      <w:r w:rsidR="00CB6330">
        <w:rPr>
          <w:rtl/>
        </w:rPr>
        <w:t xml:space="preserve"> - </w:t>
      </w:r>
      <w:r w:rsidRPr="00F34896">
        <w:rPr>
          <w:rtl/>
        </w:rPr>
        <w:t>أَوّل نظرة إلى المرأة فلا تُتْبِعُوها نظرةً أخرى واحذروا الفتنة</w:t>
      </w:r>
      <w:r w:rsidR="008A0551">
        <w:rPr>
          <w:rtl/>
        </w:rPr>
        <w:t>)</w:t>
      </w:r>
      <w:r w:rsidRPr="00F34896">
        <w:rPr>
          <w:rtl/>
        </w:rPr>
        <w:t xml:space="preserve"> </w:t>
      </w:r>
      <w:r w:rsidRPr="00F34896">
        <w:rPr>
          <w:rStyle w:val="libFootnotenumChar"/>
          <w:rtl/>
        </w:rPr>
        <w:t>(1)</w:t>
      </w:r>
      <w:r w:rsidR="00CB6330">
        <w:rPr>
          <w:rtl/>
        </w:rPr>
        <w:t>.</w:t>
      </w:r>
    </w:p>
    <w:p w:rsidR="00F018C8" w:rsidRPr="00C204EE" w:rsidRDefault="008A0551" w:rsidP="00F34896">
      <w:pPr>
        <w:pStyle w:val="libNormal"/>
        <w:rPr>
          <w:rtl/>
        </w:rPr>
      </w:pPr>
      <w:r>
        <w:rPr>
          <w:rStyle w:val="libAlaemChar"/>
          <w:rtl/>
        </w:rPr>
        <w:t>(</w:t>
      </w:r>
      <w:r w:rsidR="00F018C8" w:rsidRPr="00F34896">
        <w:rPr>
          <w:rStyle w:val="libAieChar"/>
          <w:rFonts w:hint="cs"/>
          <w:rtl/>
        </w:rPr>
        <w:t>ذَلِكَ أَزْكَى لَهُمْ</w:t>
      </w:r>
      <w:r w:rsidRPr="008A0551">
        <w:rPr>
          <w:rStyle w:val="libAlaemChar"/>
          <w:rtl/>
        </w:rPr>
        <w:t>)</w:t>
      </w:r>
      <w:r w:rsidR="00F018C8" w:rsidRPr="00F34896">
        <w:rPr>
          <w:rtl/>
        </w:rPr>
        <w:t xml:space="preserve"> فهو أَطهر لمشاعرهم وأضمن لعدم تلوّثها بالانفعالات الشهويّة في غير موضعها المشروع النظيف</w:t>
      </w:r>
      <w:r w:rsidR="00CB6330">
        <w:rPr>
          <w:rtl/>
        </w:rPr>
        <w:t>،</w:t>
      </w:r>
      <w:r w:rsidR="00F018C8" w:rsidRPr="00F34896">
        <w:rPr>
          <w:rtl/>
        </w:rPr>
        <w:t xml:space="preserve"> وعدم ارتكاسها إلى الدَّرَك الحيواني الهابط</w:t>
      </w:r>
      <w:r w:rsidR="00CB6330">
        <w:rPr>
          <w:rtl/>
        </w:rPr>
        <w:t>،</w:t>
      </w:r>
      <w:r w:rsidR="00F018C8" w:rsidRPr="00F34896">
        <w:rPr>
          <w:rtl/>
        </w:rPr>
        <w:t xml:space="preserve"> وهو أطهر للجماعة وأَصوَن لحُرماتِها وأعراضها وجوّها الذي تتنفّس فيه</w:t>
      </w:r>
      <w:r w:rsidR="00CB6330">
        <w:rPr>
          <w:rtl/>
        </w:rPr>
        <w:t>،</w:t>
      </w:r>
      <w:r w:rsidR="00F018C8" w:rsidRPr="00F34896">
        <w:rPr>
          <w:rtl/>
        </w:rPr>
        <w:t xml:space="preserve"> قال الإمام الصادق </w:t>
      </w:r>
      <w:r>
        <w:rPr>
          <w:rtl/>
        </w:rPr>
        <w:t>(</w:t>
      </w:r>
      <w:r w:rsidR="00F018C8" w:rsidRPr="00F34896">
        <w:rPr>
          <w:rtl/>
        </w:rPr>
        <w:t>عليه السلام</w:t>
      </w:r>
      <w:r>
        <w:rPr>
          <w:rtl/>
        </w:rPr>
        <w:t>)</w:t>
      </w:r>
      <w:r w:rsidR="00CB6330">
        <w:rPr>
          <w:rtl/>
        </w:rPr>
        <w:t>:</w:t>
      </w:r>
      <w:r w:rsidR="00F018C8" w:rsidRPr="00F34896">
        <w:rPr>
          <w:rtl/>
        </w:rPr>
        <w:t xml:space="preserve"> </w:t>
      </w:r>
      <w:r>
        <w:rPr>
          <w:rtl/>
        </w:rPr>
        <w:t>(</w:t>
      </w:r>
      <w:r w:rsidR="00F018C8" w:rsidRPr="00F34896">
        <w:rPr>
          <w:rtl/>
        </w:rPr>
        <w:t>ما يَأمن الذين يَنظرون في أَدبارِ النساء أنْ يُنظر بذلك في نسائهم</w:t>
      </w:r>
      <w:r w:rsidR="00CB6330">
        <w:rPr>
          <w:rtl/>
        </w:rPr>
        <w:t>؟</w:t>
      </w:r>
      <w:r w:rsidR="00F018C8" w:rsidRPr="00F34896">
        <w:rPr>
          <w:rtl/>
        </w:rPr>
        <w:t>!</w:t>
      </w:r>
      <w:r>
        <w:rPr>
          <w:rtl/>
        </w:rPr>
        <w:t>)</w:t>
      </w:r>
      <w:r w:rsidR="00F018C8" w:rsidRPr="00F34896">
        <w:rPr>
          <w:rtl/>
        </w:rPr>
        <w:t xml:space="preserve"> </w:t>
      </w:r>
      <w:r w:rsidR="00F018C8" w:rsidRPr="00F34896">
        <w:rPr>
          <w:rStyle w:val="libFootnotenumChar"/>
          <w:rtl/>
        </w:rPr>
        <w:t>(2)</w:t>
      </w:r>
      <w:r w:rsidR="00CB6330">
        <w:rPr>
          <w:rtl/>
        </w:rPr>
        <w:t>.</w:t>
      </w:r>
    </w:p>
    <w:p w:rsidR="00F018C8" w:rsidRPr="00C204EE" w:rsidRDefault="00F018C8" w:rsidP="00F34896">
      <w:pPr>
        <w:pStyle w:val="libNormal"/>
        <w:rPr>
          <w:rtl/>
        </w:rPr>
      </w:pPr>
      <w:r w:rsidRPr="00F34896">
        <w:rPr>
          <w:rtl/>
        </w:rPr>
        <w:t>والله الذي يأخذهم بهذه الوِقاية</w:t>
      </w:r>
      <w:r w:rsidR="00CB6330">
        <w:rPr>
          <w:rtl/>
        </w:rPr>
        <w:t>،</w:t>
      </w:r>
      <w:r w:rsidRPr="00F34896">
        <w:rPr>
          <w:rtl/>
        </w:rPr>
        <w:t xml:space="preserve"> وهو العليم بتركيبهم النفسي وتكوينهم الفطري</w:t>
      </w:r>
      <w:r w:rsidR="00CB6330">
        <w:rPr>
          <w:rtl/>
        </w:rPr>
        <w:t>،</w:t>
      </w:r>
      <w:r w:rsidRPr="00F34896">
        <w:rPr>
          <w:rtl/>
        </w:rPr>
        <w:t xml:space="preserve"> الخبير بحركات نفوسهم وحركات جوارحهم </w:t>
      </w:r>
      <w:r w:rsidR="008A0551">
        <w:rPr>
          <w:rStyle w:val="libAlaemChar"/>
          <w:rtl/>
        </w:rPr>
        <w:t>(</w:t>
      </w:r>
      <w:r w:rsidRPr="00F34896">
        <w:rPr>
          <w:rStyle w:val="libAieChar"/>
          <w:rtl/>
        </w:rPr>
        <w:t>إِنَّ اللَّهَ خَبِيرٌ بِمَا يَصْنَعُونَ</w:t>
      </w:r>
      <w:r w:rsidR="008A0551" w:rsidRPr="008A0551">
        <w:rPr>
          <w:rStyle w:val="libAlaemChar"/>
          <w:rtl/>
        </w:rPr>
        <w:t>)</w:t>
      </w:r>
      <w:r w:rsidRPr="00F34896">
        <w:rPr>
          <w:rtl/>
        </w:rPr>
        <w:t xml:space="preserve"> </w:t>
      </w:r>
      <w:r w:rsidRPr="00F34896">
        <w:rPr>
          <w:rStyle w:val="libFootnotenumChar"/>
          <w:rtl/>
        </w:rPr>
        <w:t>(3)</w:t>
      </w:r>
      <w:r w:rsidR="00CB6330">
        <w:rPr>
          <w:rtl/>
        </w:rPr>
        <w:t>.</w:t>
      </w:r>
    </w:p>
    <w:p w:rsidR="00F018C8" w:rsidRPr="00C204EE" w:rsidRDefault="00F018C8" w:rsidP="00F34896">
      <w:pPr>
        <w:pStyle w:val="libNormal"/>
        <w:rPr>
          <w:rtl/>
        </w:rPr>
      </w:pPr>
      <w:r w:rsidRPr="00F34896">
        <w:rPr>
          <w:rtl/>
        </w:rPr>
        <w:t xml:space="preserve">روى الإمام جعفر بن مُحمّد الصادق عن آبائه عن رسول الله </w:t>
      </w:r>
      <w:r w:rsidR="008A0551">
        <w:rPr>
          <w:rtl/>
        </w:rPr>
        <w:t>(</w:t>
      </w:r>
      <w:r w:rsidRPr="00F34896">
        <w:rPr>
          <w:rtl/>
        </w:rPr>
        <w:t>صلّى الله عليه وآله</w:t>
      </w:r>
      <w:r w:rsidR="008A0551">
        <w:rPr>
          <w:rtl/>
        </w:rPr>
        <w:t>)</w:t>
      </w:r>
      <w:r w:rsidRPr="00F34896">
        <w:rPr>
          <w:rtl/>
        </w:rPr>
        <w:t xml:space="preserve"> قال</w:t>
      </w:r>
      <w:r w:rsidR="00CB6330">
        <w:rPr>
          <w:rtl/>
        </w:rPr>
        <w:t>:</w:t>
      </w:r>
      <w:r w:rsidRPr="00F34896">
        <w:rPr>
          <w:rtl/>
        </w:rPr>
        <w:t xml:space="preserve"> </w:t>
      </w:r>
      <w:r w:rsidR="008A0551">
        <w:rPr>
          <w:rtl/>
        </w:rPr>
        <w:t>(</w:t>
      </w:r>
      <w:r w:rsidRPr="00F34896">
        <w:rPr>
          <w:rtl/>
        </w:rPr>
        <w:t>مَن ملأَ عينَيه مِن حرام ملأ الله عينَيه يوم القيامة مِن النار إلاّ أنْ يَتوب ويرجع</w:t>
      </w:r>
      <w:r w:rsidR="00CB6330">
        <w:rPr>
          <w:rtl/>
        </w:rPr>
        <w:t>.</w:t>
      </w:r>
      <w:r w:rsidRPr="00F34896">
        <w:rPr>
          <w:rtl/>
        </w:rPr>
        <w:t>.. ومَن صَافح امرأةً تَحرم عليه فقد باءَ بسَخطٍ مِن الله عزّ وجلّ</w:t>
      </w:r>
      <w:r w:rsidR="00CB6330">
        <w:rPr>
          <w:rtl/>
        </w:rPr>
        <w:t>،</w:t>
      </w:r>
      <w:r w:rsidRPr="00F34896">
        <w:rPr>
          <w:rtl/>
        </w:rPr>
        <w:t xml:space="preserve"> ومَن التزم امرأةً حراماً قُرن في سلسلةٍ مِن نار مَع شيطان فيُقذفان في النار</w:t>
      </w:r>
      <w:r w:rsidR="008A0551">
        <w:rPr>
          <w:rtl/>
        </w:rPr>
        <w:t>)</w:t>
      </w:r>
      <w:r w:rsidRPr="00F34896">
        <w:rPr>
          <w:rtl/>
        </w:rPr>
        <w:t xml:space="preserve"> </w:t>
      </w:r>
      <w:r w:rsidRPr="00F34896">
        <w:rPr>
          <w:rStyle w:val="libFootnotenumChar"/>
          <w:rtl/>
        </w:rPr>
        <w:t>(4)</w:t>
      </w:r>
      <w:r w:rsidR="00CB6330">
        <w:rPr>
          <w:rtl/>
        </w:rPr>
        <w:t>.</w:t>
      </w:r>
    </w:p>
    <w:p w:rsidR="00F018C8" w:rsidRPr="00C204EE" w:rsidRDefault="008A0551" w:rsidP="00F34896">
      <w:pPr>
        <w:pStyle w:val="libNormal"/>
        <w:rPr>
          <w:rtl/>
        </w:rPr>
      </w:pPr>
      <w:r>
        <w:rPr>
          <w:rStyle w:val="libAlaemChar"/>
          <w:rtl/>
        </w:rPr>
        <w:t>(</w:t>
      </w:r>
      <w:r w:rsidR="00F018C8" w:rsidRPr="00F34896">
        <w:rPr>
          <w:rStyle w:val="libAieChar"/>
          <w:rFonts w:hint="cs"/>
          <w:rtl/>
        </w:rPr>
        <w:t>وَقُلْ لِلْمُؤْمِنَاتِ يَغْضُضْنَ مِنْ أَبْصَارِهِنَّ وَيَحْفَظْنَ فُرُوجَهُنَّ</w:t>
      </w:r>
      <w:r w:rsidRPr="008A0551">
        <w:rPr>
          <w:rStyle w:val="libAlaemChar"/>
          <w:rtl/>
        </w:rPr>
        <w:t>)</w:t>
      </w:r>
      <w:r w:rsidR="00F018C8" w:rsidRPr="00F34896">
        <w:rPr>
          <w:rtl/>
        </w:rPr>
        <w:t xml:space="preserve"> فلا يُرسِلنَ بنظراتهنّ الجائعة ا</w:t>
      </w:r>
      <w:r w:rsidR="0060581D">
        <w:rPr>
          <w:rtl/>
        </w:rPr>
        <w:t>لمـُ</w:t>
      </w:r>
      <w:r w:rsidR="00F018C8" w:rsidRPr="00F34896">
        <w:rPr>
          <w:rtl/>
        </w:rPr>
        <w:t>تلصِّصة أو الهاتفة ا</w:t>
      </w:r>
      <w:r w:rsidR="0060581D">
        <w:rPr>
          <w:rtl/>
        </w:rPr>
        <w:t>لمـُ</w:t>
      </w:r>
      <w:r w:rsidR="00F018C8" w:rsidRPr="00F34896">
        <w:rPr>
          <w:rtl/>
        </w:rPr>
        <w:t>ثيرة تستثير كوامن الفتنة في صدور الرجال</w:t>
      </w:r>
      <w:r w:rsidR="00CB6330">
        <w:rPr>
          <w:rtl/>
        </w:rPr>
        <w:t>،</w:t>
      </w:r>
      <w:r w:rsidR="00F018C8" w:rsidRPr="00F34896">
        <w:rPr>
          <w:rtl/>
        </w:rPr>
        <w:t xml:space="preserve"> ولا يُبحنَ فروجَهنّ إلاّ في حلالٍ طيّب</w:t>
      </w:r>
      <w:r w:rsidR="00CB6330">
        <w:rPr>
          <w:rtl/>
        </w:rPr>
        <w:t>،</w:t>
      </w:r>
      <w:r w:rsidR="00F018C8" w:rsidRPr="00F34896">
        <w:rPr>
          <w:rtl/>
        </w:rPr>
        <w:t xml:space="preserve"> يُلبّي داعيَ الفطرة في جوٍّ نظيف، لا يَخجل الأطفال الذين يجيئون عن طريقه</w:t>
      </w:r>
      <w:r w:rsidR="00CB6330">
        <w:rPr>
          <w:rtl/>
        </w:rPr>
        <w:t>،</w:t>
      </w:r>
      <w:r w:rsidR="00F018C8" w:rsidRPr="00F34896">
        <w:rPr>
          <w:rtl/>
        </w:rPr>
        <w:t xml:space="preserve"> عن مواجهة المجتمع والحياة</w:t>
      </w:r>
      <w:r w:rsidR="00CB6330">
        <w:rPr>
          <w:rtl/>
        </w:rPr>
        <w:t>!</w:t>
      </w:r>
    </w:p>
    <w:p w:rsidR="00F018C8" w:rsidRPr="00C204EE" w:rsidRDefault="008A0551" w:rsidP="00F34896">
      <w:pPr>
        <w:pStyle w:val="libNormal"/>
        <w:rPr>
          <w:rtl/>
        </w:rPr>
      </w:pPr>
      <w:r>
        <w:rPr>
          <w:rStyle w:val="libAlaemChar"/>
          <w:rtl/>
        </w:rPr>
        <w:t>(</w:t>
      </w:r>
      <w:r w:rsidR="00F018C8" w:rsidRPr="00F34896">
        <w:rPr>
          <w:rStyle w:val="libAieChar"/>
          <w:rFonts w:hint="cs"/>
          <w:rtl/>
        </w:rPr>
        <w:t>وَلا يُبْدِينَ زِينَتَهُنَّ إِلاَّ مَا ظَهَرَ</w:t>
      </w:r>
      <w:r w:rsidRPr="008A0551">
        <w:rPr>
          <w:rStyle w:val="libAlaemChar"/>
          <w:rtl/>
        </w:rPr>
        <w:t>)</w:t>
      </w:r>
      <w:r w:rsidR="00CB6330">
        <w:rPr>
          <w:rtl/>
        </w:rPr>
        <w:t>،</w:t>
      </w:r>
      <w:r w:rsidR="00F018C8" w:rsidRPr="00F34896">
        <w:rPr>
          <w:rtl/>
        </w:rPr>
        <w:t xml:space="preserve"> والزينة</w:t>
      </w:r>
      <w:r w:rsidR="00CB6330">
        <w:rPr>
          <w:rtl/>
        </w:rPr>
        <w:t>:</w:t>
      </w:r>
      <w:r w:rsidR="00F018C8" w:rsidRPr="00F34896">
        <w:rPr>
          <w:rtl/>
        </w:rPr>
        <w:t xml:space="preserve"> كلّ ما يُفتَتَن به مِن المرأة ويُثير الرغبة فيها ممّا يوفّر في جمالها</w:t>
      </w:r>
      <w:r w:rsidR="00CB6330">
        <w:rPr>
          <w:rtl/>
        </w:rPr>
        <w:t>؛</w:t>
      </w:r>
      <w:r w:rsidR="00F018C8" w:rsidRPr="00F34896">
        <w:rPr>
          <w:rtl/>
        </w:rPr>
        <w:t xml:space="preserve"> وبذلك عمّت الحُلى وغيرها مِن مفاتن جسدها المهيِّجة</w:t>
      </w:r>
      <w:r w:rsidR="00CB6330">
        <w:rPr>
          <w:rtl/>
        </w:rPr>
        <w:t>،</w:t>
      </w:r>
      <w:r w:rsidR="00F018C8" w:rsidRPr="00F34896">
        <w:rPr>
          <w:rtl/>
        </w:rPr>
        <w:t xml:space="preserve"> كلّ</w:t>
      </w:r>
    </w:p>
    <w:p w:rsidR="00F018C8" w:rsidRPr="00C204EE" w:rsidRDefault="008A0551" w:rsidP="008A0551">
      <w:pPr>
        <w:pStyle w:val="libLine"/>
        <w:rPr>
          <w:rtl/>
        </w:rPr>
      </w:pPr>
      <w:r>
        <w:rPr>
          <w:rtl/>
        </w:rPr>
        <w:t>____________________</w:t>
      </w:r>
    </w:p>
    <w:p w:rsidR="00F018C8" w:rsidRPr="00F34896" w:rsidRDefault="00F018C8" w:rsidP="00F34896">
      <w:pPr>
        <w:pStyle w:val="libFootnote0"/>
        <w:rPr>
          <w:rtl/>
        </w:rPr>
      </w:pPr>
      <w:r w:rsidRPr="00C204EE">
        <w:rPr>
          <w:rtl/>
        </w:rPr>
        <w:t>(1) المصدر</w:t>
      </w:r>
      <w:r w:rsidR="00CB6330">
        <w:rPr>
          <w:rtl/>
        </w:rPr>
        <w:t>:</w:t>
      </w:r>
      <w:r w:rsidRPr="00C204EE">
        <w:rPr>
          <w:rtl/>
        </w:rPr>
        <w:t xml:space="preserve"> ص 194</w:t>
      </w:r>
      <w:r w:rsidR="00CB6330">
        <w:rPr>
          <w:rtl/>
        </w:rPr>
        <w:t>،</w:t>
      </w:r>
      <w:r w:rsidRPr="00C204EE">
        <w:rPr>
          <w:rtl/>
        </w:rPr>
        <w:t xml:space="preserve"> رقم 15</w:t>
      </w:r>
      <w:r w:rsidR="00CB6330">
        <w:rPr>
          <w:rtl/>
        </w:rPr>
        <w:t>.</w:t>
      </w:r>
    </w:p>
    <w:p w:rsidR="00F018C8" w:rsidRPr="00F34896" w:rsidRDefault="00F018C8" w:rsidP="00F34896">
      <w:pPr>
        <w:pStyle w:val="libFootnote0"/>
        <w:rPr>
          <w:rtl/>
        </w:rPr>
      </w:pPr>
      <w:r w:rsidRPr="00C204EE">
        <w:rPr>
          <w:rtl/>
        </w:rPr>
        <w:t>(2) المصدر</w:t>
      </w:r>
      <w:r w:rsidR="00CB6330">
        <w:rPr>
          <w:rtl/>
        </w:rPr>
        <w:t>:</w:t>
      </w:r>
      <w:r w:rsidRPr="00C204EE">
        <w:rPr>
          <w:rtl/>
        </w:rPr>
        <w:t xml:space="preserve"> ص 199</w:t>
      </w:r>
      <w:r w:rsidR="00CB6330">
        <w:rPr>
          <w:rtl/>
        </w:rPr>
        <w:t>،</w:t>
      </w:r>
      <w:r w:rsidRPr="00C204EE">
        <w:rPr>
          <w:rtl/>
        </w:rPr>
        <w:t xml:space="preserve"> باب 108</w:t>
      </w:r>
      <w:r w:rsidR="00CB6330">
        <w:rPr>
          <w:rtl/>
        </w:rPr>
        <w:t>،</w:t>
      </w:r>
      <w:r w:rsidRPr="00C204EE">
        <w:rPr>
          <w:rtl/>
        </w:rPr>
        <w:t xml:space="preserve"> رقم 1</w:t>
      </w:r>
      <w:r w:rsidR="00CB6330">
        <w:rPr>
          <w:rtl/>
        </w:rPr>
        <w:t>.</w:t>
      </w:r>
    </w:p>
    <w:p w:rsidR="00F018C8" w:rsidRPr="00F34896" w:rsidRDefault="00F018C8" w:rsidP="00F34896">
      <w:pPr>
        <w:pStyle w:val="libFootnote0"/>
        <w:rPr>
          <w:rtl/>
        </w:rPr>
      </w:pPr>
      <w:r w:rsidRPr="00C204EE">
        <w:rPr>
          <w:rtl/>
        </w:rPr>
        <w:t>(3) النور 24</w:t>
      </w:r>
      <w:r w:rsidR="00CB6330">
        <w:rPr>
          <w:rtl/>
        </w:rPr>
        <w:t>:</w:t>
      </w:r>
      <w:r w:rsidRPr="00C204EE">
        <w:rPr>
          <w:rtl/>
        </w:rPr>
        <w:t xml:space="preserve"> 30</w:t>
      </w:r>
      <w:r w:rsidR="00CB6330">
        <w:rPr>
          <w:rtl/>
        </w:rPr>
        <w:t>.</w:t>
      </w:r>
    </w:p>
    <w:p w:rsidR="00F018C8" w:rsidRPr="00F34896" w:rsidRDefault="00F018C8" w:rsidP="00F34896">
      <w:pPr>
        <w:pStyle w:val="libFootnote0"/>
        <w:rPr>
          <w:rtl/>
        </w:rPr>
      </w:pPr>
      <w:r w:rsidRPr="00C204EE">
        <w:rPr>
          <w:rtl/>
        </w:rPr>
        <w:t>(4) المصدر</w:t>
      </w:r>
      <w:r w:rsidR="00CB6330">
        <w:rPr>
          <w:rtl/>
        </w:rPr>
        <w:t>:</w:t>
      </w:r>
      <w:r w:rsidRPr="00C204EE">
        <w:rPr>
          <w:rtl/>
        </w:rPr>
        <w:t xml:space="preserve"> ص 196</w:t>
      </w:r>
      <w:r w:rsidR="00CB6330">
        <w:rPr>
          <w:rtl/>
        </w:rPr>
        <w:t>،</w:t>
      </w:r>
      <w:r w:rsidRPr="00C204EE">
        <w:rPr>
          <w:rtl/>
        </w:rPr>
        <w:t xml:space="preserve"> باب 105</w:t>
      </w:r>
      <w:r w:rsidR="00CB6330">
        <w:rPr>
          <w:rtl/>
        </w:rPr>
        <w:t>،</w:t>
      </w:r>
      <w:r w:rsidRPr="00C204EE">
        <w:rPr>
          <w:rtl/>
        </w:rPr>
        <w:t xml:space="preserve"> رقم 1</w:t>
      </w:r>
      <w:r w:rsidR="00CB6330">
        <w:rPr>
          <w:rtl/>
        </w:rPr>
        <w:t>.</w:t>
      </w:r>
    </w:p>
    <w:p w:rsidR="00F018C8" w:rsidRDefault="00F018C8" w:rsidP="00610BA4">
      <w:pPr>
        <w:pStyle w:val="libPoemTiniChar"/>
        <w:rPr>
          <w:rtl/>
        </w:rPr>
      </w:pPr>
      <w:r>
        <w:rPr>
          <w:rtl/>
        </w:rPr>
        <w:br w:type="page"/>
      </w:r>
    </w:p>
    <w:p w:rsidR="00F018C8" w:rsidRPr="00C204EE" w:rsidRDefault="00F018C8" w:rsidP="00F34896">
      <w:pPr>
        <w:pStyle w:val="libNormal"/>
        <w:rPr>
          <w:rtl/>
        </w:rPr>
      </w:pPr>
      <w:r w:rsidRPr="00F34896">
        <w:rPr>
          <w:rtl/>
        </w:rPr>
        <w:lastRenderedPageBreak/>
        <w:t>ذلك زينة لها يَجب عليها التستّر عن الأجانب</w:t>
      </w:r>
      <w:r w:rsidR="00CB6330">
        <w:rPr>
          <w:rtl/>
        </w:rPr>
        <w:t>،</w:t>
      </w:r>
      <w:r w:rsidRPr="00F34896">
        <w:rPr>
          <w:rtl/>
        </w:rPr>
        <w:t xml:space="preserve"> وحتّى المحارم فيما سِوى الزوج</w:t>
      </w:r>
      <w:r w:rsidR="00CB6330">
        <w:rPr>
          <w:rtl/>
        </w:rPr>
        <w:t>؛</w:t>
      </w:r>
      <w:r w:rsidRPr="00F34896">
        <w:rPr>
          <w:rtl/>
        </w:rPr>
        <w:t>ُ ومِن ثَمّ عقّبها بقوله</w:t>
      </w:r>
      <w:r w:rsidR="00CB6330">
        <w:rPr>
          <w:rtl/>
        </w:rPr>
        <w:t>:</w:t>
      </w:r>
      <w:r w:rsidRPr="00F34896">
        <w:rPr>
          <w:rtl/>
        </w:rPr>
        <w:t xml:space="preserve"> </w:t>
      </w:r>
      <w:r w:rsidR="008A0551">
        <w:rPr>
          <w:rStyle w:val="libAlaemChar"/>
          <w:rtl/>
        </w:rPr>
        <w:t>(</w:t>
      </w:r>
      <w:r w:rsidRPr="00F34896">
        <w:rPr>
          <w:rStyle w:val="libAieChar"/>
          <w:rFonts w:hint="cs"/>
          <w:rtl/>
        </w:rPr>
        <w:t>وَلْيَضْرِبْنَ بِخُمُرِهِنَّ عَلَى جُيُوبِهِنَّ</w:t>
      </w:r>
      <w:r w:rsidR="008A0551" w:rsidRPr="008A0551">
        <w:rPr>
          <w:rStyle w:val="libAlaemChar"/>
          <w:rtl/>
        </w:rPr>
        <w:t>)</w:t>
      </w:r>
      <w:r w:rsidRPr="00F34896">
        <w:rPr>
          <w:rtl/>
        </w:rPr>
        <w:t xml:space="preserve"> </w:t>
      </w:r>
      <w:r w:rsidRPr="00F34896">
        <w:rPr>
          <w:rStyle w:val="libFootnotenumChar"/>
          <w:rtl/>
        </w:rPr>
        <w:t>(1)</w:t>
      </w:r>
      <w:r w:rsidRPr="00F34896">
        <w:rPr>
          <w:rtl/>
        </w:rPr>
        <w:t xml:space="preserve"> فتَسدِل الخِمار على صدرِها حتّى يَستر مفاتن جيدها وأطراف صدرها</w:t>
      </w:r>
      <w:r w:rsidR="00CB6330">
        <w:rPr>
          <w:rtl/>
        </w:rPr>
        <w:t>.</w:t>
      </w:r>
    </w:p>
    <w:p w:rsidR="00F018C8" w:rsidRPr="00C204EE" w:rsidRDefault="00F018C8" w:rsidP="00F34896">
      <w:pPr>
        <w:pStyle w:val="libNormal"/>
        <w:rPr>
          <w:rtl/>
        </w:rPr>
      </w:pPr>
      <w:r w:rsidRPr="00F34896">
        <w:rPr>
          <w:rtl/>
        </w:rPr>
        <w:t>نعم سِوى مواضع لا يمكن سَترُها وهي تُزاول التعامل في مَسرح الحياة</w:t>
      </w:r>
      <w:r w:rsidR="00CB6330">
        <w:rPr>
          <w:rtl/>
        </w:rPr>
        <w:t>،</w:t>
      </w:r>
      <w:r w:rsidRPr="00F34896">
        <w:rPr>
          <w:rtl/>
        </w:rPr>
        <w:t xml:space="preserve"> كالوجه والكفّين في غير ريبة</w:t>
      </w:r>
      <w:r w:rsidR="00CB6330">
        <w:rPr>
          <w:rtl/>
        </w:rPr>
        <w:t>،</w:t>
      </w:r>
      <w:r w:rsidRPr="00F34896">
        <w:rPr>
          <w:rtl/>
        </w:rPr>
        <w:t xml:space="preserve"> وفي صحيحة الفضيل بن يسار عن الإمام الصادق </w:t>
      </w:r>
      <w:r w:rsidR="008A0551">
        <w:rPr>
          <w:rtl/>
        </w:rPr>
        <w:t>(</w:t>
      </w:r>
      <w:r w:rsidRPr="00F34896">
        <w:rPr>
          <w:rtl/>
        </w:rPr>
        <w:t>عليه السلام</w:t>
      </w:r>
      <w:r w:rsidR="008A0551">
        <w:rPr>
          <w:rtl/>
        </w:rPr>
        <w:t>)</w:t>
      </w:r>
      <w:r w:rsidRPr="00F34896">
        <w:rPr>
          <w:rtl/>
        </w:rPr>
        <w:t xml:space="preserve"> سأله عن الذراعَين مِن المرأة</w:t>
      </w:r>
      <w:r w:rsidR="00CB6330">
        <w:rPr>
          <w:rtl/>
        </w:rPr>
        <w:t>،</w:t>
      </w:r>
      <w:r w:rsidRPr="00F34896">
        <w:rPr>
          <w:rtl/>
        </w:rPr>
        <w:t xml:space="preserve"> هما مِن الزينة التي قال الله</w:t>
      </w:r>
      <w:r w:rsidR="00CB6330">
        <w:rPr>
          <w:rtl/>
        </w:rPr>
        <w:t>:</w:t>
      </w:r>
      <w:r w:rsidRPr="00F34896">
        <w:rPr>
          <w:rtl/>
        </w:rPr>
        <w:t xml:space="preserve"> </w:t>
      </w:r>
      <w:r w:rsidR="008A0551">
        <w:rPr>
          <w:rStyle w:val="libAlaemChar"/>
          <w:rtl/>
        </w:rPr>
        <w:t>(</w:t>
      </w:r>
      <w:r w:rsidRPr="00F34896">
        <w:rPr>
          <w:rStyle w:val="libAieChar"/>
          <w:rFonts w:hint="cs"/>
          <w:rtl/>
        </w:rPr>
        <w:t>وَلا يُبْدِينَ زِينَتَهُنَّ</w:t>
      </w:r>
      <w:r w:rsidR="00CB6330">
        <w:rPr>
          <w:rStyle w:val="libAieChar"/>
          <w:rtl/>
        </w:rPr>
        <w:t>.</w:t>
      </w:r>
      <w:r w:rsidRPr="00F34896">
        <w:rPr>
          <w:rStyle w:val="libAieChar"/>
          <w:rtl/>
        </w:rPr>
        <w:t>..</w:t>
      </w:r>
      <w:r w:rsidR="008A0551" w:rsidRPr="008A0551">
        <w:rPr>
          <w:rStyle w:val="libAlaemChar"/>
          <w:rtl/>
        </w:rPr>
        <w:t>)</w:t>
      </w:r>
      <w:r w:rsidR="00CB6330">
        <w:rPr>
          <w:rtl/>
        </w:rPr>
        <w:t>؟</w:t>
      </w:r>
      <w:r w:rsidRPr="00F34896">
        <w:rPr>
          <w:rtl/>
        </w:rPr>
        <w:t xml:space="preserve"> قال: </w:t>
      </w:r>
      <w:r w:rsidR="008A0551">
        <w:rPr>
          <w:rtl/>
        </w:rPr>
        <w:t>(</w:t>
      </w:r>
      <w:r w:rsidRPr="00F34896">
        <w:rPr>
          <w:rtl/>
        </w:rPr>
        <w:t>نعم</w:t>
      </w:r>
      <w:r w:rsidR="00CB6330">
        <w:rPr>
          <w:rtl/>
        </w:rPr>
        <w:t>،</w:t>
      </w:r>
      <w:r w:rsidRPr="00F34896">
        <w:rPr>
          <w:rtl/>
        </w:rPr>
        <w:t xml:space="preserve"> وما دون الخِمار مِن الزينة</w:t>
      </w:r>
      <w:r w:rsidR="00CB6330">
        <w:rPr>
          <w:rtl/>
        </w:rPr>
        <w:t>،</w:t>
      </w:r>
      <w:r w:rsidRPr="00F34896">
        <w:rPr>
          <w:rtl/>
        </w:rPr>
        <w:t xml:space="preserve"> وما دون السِوارَينِ</w:t>
      </w:r>
      <w:r w:rsidR="008A0551">
        <w:rPr>
          <w:rtl/>
        </w:rPr>
        <w:t>)</w:t>
      </w:r>
      <w:r w:rsidRPr="00F34896">
        <w:rPr>
          <w:rtl/>
        </w:rPr>
        <w:t xml:space="preserve"> </w:t>
      </w:r>
      <w:r w:rsidRPr="00F34896">
        <w:rPr>
          <w:rStyle w:val="libFootnotenumChar"/>
          <w:rtl/>
        </w:rPr>
        <w:t>(2)</w:t>
      </w:r>
      <w:r w:rsidR="00CB6330">
        <w:rPr>
          <w:rtl/>
        </w:rPr>
        <w:t>.</w:t>
      </w:r>
    </w:p>
    <w:p w:rsidR="00640FEB" w:rsidRDefault="00F018C8" w:rsidP="00F34896">
      <w:pPr>
        <w:pStyle w:val="libNormal"/>
        <w:rPr>
          <w:rtl/>
        </w:rPr>
      </w:pPr>
      <w:r w:rsidRPr="00F34896">
        <w:rPr>
          <w:rtl/>
        </w:rPr>
        <w:t xml:space="preserve">وفي حديث عبد الله بن جعفر عن الصادق </w:t>
      </w:r>
      <w:r w:rsidR="008A0551">
        <w:rPr>
          <w:rtl/>
        </w:rPr>
        <w:t>(</w:t>
      </w:r>
      <w:r w:rsidRPr="00F34896">
        <w:rPr>
          <w:rtl/>
        </w:rPr>
        <w:t>عليه السلام</w:t>
      </w:r>
      <w:r w:rsidR="008A0551">
        <w:rPr>
          <w:rtl/>
        </w:rPr>
        <w:t>)</w:t>
      </w:r>
      <w:r w:rsidRPr="00F34896">
        <w:rPr>
          <w:rtl/>
        </w:rPr>
        <w:t xml:space="preserve"> وقد سُئل عن الزينة الظاهرة</w:t>
      </w:r>
      <w:r w:rsidR="00CB6330">
        <w:rPr>
          <w:rtl/>
        </w:rPr>
        <w:t>،</w:t>
      </w:r>
      <w:r w:rsidRPr="00F34896">
        <w:rPr>
          <w:rtl/>
        </w:rPr>
        <w:t xml:space="preserve"> قال</w:t>
      </w:r>
      <w:r w:rsidR="00CB6330">
        <w:rPr>
          <w:rtl/>
        </w:rPr>
        <w:t>:</w:t>
      </w:r>
      <w:r w:rsidRPr="00F34896">
        <w:rPr>
          <w:rtl/>
        </w:rPr>
        <w:t xml:space="preserve"> </w:t>
      </w:r>
      <w:r w:rsidR="008A0551">
        <w:rPr>
          <w:rtl/>
        </w:rPr>
        <w:t>(</w:t>
      </w:r>
      <w:r w:rsidRPr="00F34896">
        <w:rPr>
          <w:rtl/>
        </w:rPr>
        <w:t>الوجه والكفّان</w:t>
      </w:r>
      <w:r w:rsidR="008A0551">
        <w:rPr>
          <w:rtl/>
        </w:rPr>
        <w:t>)</w:t>
      </w:r>
      <w:r w:rsidRPr="00F34896">
        <w:rPr>
          <w:rtl/>
        </w:rPr>
        <w:t xml:space="preserve"> </w:t>
      </w:r>
      <w:r w:rsidRPr="00F34896">
        <w:rPr>
          <w:rStyle w:val="libFootnotenumChar"/>
          <w:rtl/>
        </w:rPr>
        <w:t>(3)</w:t>
      </w:r>
      <w:r w:rsidR="00CB6330">
        <w:rPr>
          <w:rtl/>
        </w:rPr>
        <w:t>.</w:t>
      </w:r>
    </w:p>
    <w:p w:rsidR="00F018C8" w:rsidRPr="006D3634" w:rsidRDefault="00F018C8" w:rsidP="00640FEB">
      <w:pPr>
        <w:pStyle w:val="Heading3"/>
        <w:rPr>
          <w:rtl/>
        </w:rPr>
      </w:pPr>
      <w:bookmarkStart w:id="90" w:name="_Toc417993606"/>
      <w:r w:rsidRPr="00C204EE">
        <w:rPr>
          <w:rtl/>
        </w:rPr>
        <w:t>تعدّد الزوجات</w:t>
      </w:r>
      <w:bookmarkEnd w:id="90"/>
    </w:p>
    <w:p w:rsidR="00F018C8" w:rsidRPr="00C204EE" w:rsidRDefault="00F018C8" w:rsidP="00F34896">
      <w:pPr>
        <w:pStyle w:val="libNormal"/>
        <w:rPr>
          <w:rtl/>
        </w:rPr>
      </w:pPr>
      <w:r w:rsidRPr="00F34896">
        <w:rPr>
          <w:rtl/>
        </w:rPr>
        <w:t xml:space="preserve">وأيضاً كان الجَدل عَنيفاً حَول مسألة </w:t>
      </w:r>
      <w:r w:rsidR="008A0551">
        <w:rPr>
          <w:rtl/>
        </w:rPr>
        <w:t>(</w:t>
      </w:r>
      <w:r w:rsidRPr="00F34896">
        <w:rPr>
          <w:rtl/>
        </w:rPr>
        <w:t>تعدّد الزوجات</w:t>
      </w:r>
      <w:r w:rsidR="008A0551">
        <w:rPr>
          <w:rtl/>
        </w:rPr>
        <w:t>)</w:t>
      </w:r>
      <w:r w:rsidR="00CB6330">
        <w:rPr>
          <w:rtl/>
        </w:rPr>
        <w:t>،</w:t>
      </w:r>
      <w:r w:rsidRPr="00F34896">
        <w:rPr>
          <w:rtl/>
        </w:rPr>
        <w:t xml:space="preserve"> كانت عادةً جاهليّة ومُهينة بموضع المرأة في الحياة الاجتماعيّة والأُسريّة</w:t>
      </w:r>
      <w:r w:rsidR="00CB6330">
        <w:rPr>
          <w:rtl/>
        </w:rPr>
        <w:t>،</w:t>
      </w:r>
      <w:r w:rsidRPr="00F34896">
        <w:rPr>
          <w:rtl/>
        </w:rPr>
        <w:t xml:space="preserve"> حينما نجد الإسلام قد أقرّها </w:t>
      </w:r>
      <w:r w:rsidR="008A0551">
        <w:rPr>
          <w:rStyle w:val="libAlaemChar"/>
          <w:rtl/>
        </w:rPr>
        <w:t>(</w:t>
      </w:r>
      <w:r w:rsidRPr="00F34896">
        <w:rPr>
          <w:rStyle w:val="libAieChar"/>
          <w:rtl/>
        </w:rPr>
        <w:t>فَانكِحُواْ مَا طَابَ لَكُم مِّنَ النِّسَاء مَثْنَى وَثُلاَثَ وَرُبَاعَ</w:t>
      </w:r>
      <w:r w:rsidR="008A0551" w:rsidRPr="008A0551">
        <w:rPr>
          <w:rStyle w:val="libAlaemChar"/>
          <w:rtl/>
        </w:rPr>
        <w:t>)</w:t>
      </w:r>
      <w:r w:rsidRPr="00F34896">
        <w:rPr>
          <w:rtl/>
        </w:rPr>
        <w:t xml:space="preserve"> </w:t>
      </w:r>
      <w:r w:rsidRPr="00F34896">
        <w:rPr>
          <w:rStyle w:val="libFootnotenumChar"/>
          <w:rtl/>
        </w:rPr>
        <w:t>(4)</w:t>
      </w:r>
      <w:r w:rsidR="00CB6330">
        <w:rPr>
          <w:rtl/>
        </w:rPr>
        <w:t>.</w:t>
      </w:r>
    </w:p>
    <w:p w:rsidR="00F018C8" w:rsidRPr="00C204EE" w:rsidRDefault="00F018C8" w:rsidP="00F34896">
      <w:pPr>
        <w:pStyle w:val="libNormal"/>
        <w:rPr>
          <w:rtl/>
        </w:rPr>
      </w:pPr>
      <w:r w:rsidRPr="00F34896">
        <w:rPr>
          <w:rtl/>
        </w:rPr>
        <w:t>غير أنّ الآية نزلت في ظروف خاصّة وعِلاجاً لمشكلةٍ اجتماعيّة كانت تَقتضيها طبيعة الإسلام الحركيّة ولا تزال</w:t>
      </w:r>
      <w:r w:rsidR="00CB6330">
        <w:rPr>
          <w:rtl/>
        </w:rPr>
        <w:t>،</w:t>
      </w:r>
      <w:r w:rsidRPr="00F34896">
        <w:rPr>
          <w:rtl/>
        </w:rPr>
        <w:t xml:space="preserve"> وهو دين كِفاح ونضال مستمرّ مع خُصوم الإنسانيّة عِبر الأجيال</w:t>
      </w:r>
      <w:r w:rsidR="00CB6330">
        <w:rPr>
          <w:rtl/>
        </w:rPr>
        <w:t>.</w:t>
      </w:r>
    </w:p>
    <w:p w:rsidR="00F018C8" w:rsidRPr="00C204EE" w:rsidRDefault="00F018C8" w:rsidP="00F34896">
      <w:pPr>
        <w:pStyle w:val="libNormal"/>
        <w:rPr>
          <w:rtl/>
        </w:rPr>
      </w:pPr>
      <w:r w:rsidRPr="00F34896">
        <w:rPr>
          <w:rtl/>
        </w:rPr>
        <w:t>كان الإسلام مِن أَوّل يومه نهضةً إنسانيّةً</w:t>
      </w:r>
      <w:r w:rsidR="00CB6330">
        <w:rPr>
          <w:rtl/>
        </w:rPr>
        <w:t>؛</w:t>
      </w:r>
      <w:r w:rsidRPr="00F34896">
        <w:rPr>
          <w:rtl/>
        </w:rPr>
        <w:t xml:space="preserve"> دفاعاً عن حريم الإنسان وكسراً لشوكة خُصومه الألدّاء</w:t>
      </w:r>
      <w:r w:rsidR="00CB6330">
        <w:rPr>
          <w:rtl/>
        </w:rPr>
        <w:t>،</w:t>
      </w:r>
      <w:r w:rsidRPr="00F34896">
        <w:rPr>
          <w:rtl/>
        </w:rPr>
        <w:t xml:space="preserve"> </w:t>
      </w:r>
      <w:r w:rsidR="008A0551">
        <w:rPr>
          <w:rStyle w:val="libAlaemChar"/>
          <w:rtl/>
        </w:rPr>
        <w:t>(</w:t>
      </w:r>
      <w:r w:rsidRPr="00F34896">
        <w:rPr>
          <w:rStyle w:val="libAieChar"/>
          <w:rtl/>
        </w:rPr>
        <w:t>وَنُرِيدُ أَن نَّمُنَّ عَلَى الَّذِينَ اسْتُضْعِفُوا فِي الأَرْضِ وَنَجْعَلَهُمْ أَئِمَّةً وَنَجْعَلَهُمُ الْوَارِثِينَ *‏ وَنُمَكِّنَ لَهُمْ فِي الأَرْضِ</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w:t>
      </w:r>
      <w:r w:rsidR="008A0551">
        <w:rPr>
          <w:rStyle w:val="libAlaemChar"/>
          <w:rtl/>
        </w:rPr>
        <w:t>(</w:t>
      </w:r>
      <w:r w:rsidRPr="00F34896">
        <w:rPr>
          <w:rStyle w:val="libAieChar"/>
          <w:rtl/>
        </w:rPr>
        <w:t>وَلَقَدْ كَتَبْنَا فِي الزَّبُورِ مِن بَعْدِ الذِّكْرِ أَنَّ الأَرْضَ يَرِثُهَا عِبَادِيَ الصَّالِحُونَ</w:t>
      </w:r>
      <w:r w:rsidR="008A0551" w:rsidRPr="008A0551">
        <w:rPr>
          <w:rStyle w:val="libAlaemChar"/>
          <w:rtl/>
        </w:rPr>
        <w:t>)</w:t>
      </w:r>
      <w:r w:rsidRPr="00F34896">
        <w:rPr>
          <w:rtl/>
        </w:rPr>
        <w:t xml:space="preserve"> </w:t>
      </w:r>
      <w:r w:rsidRPr="00F34896">
        <w:rPr>
          <w:rStyle w:val="libFootnotenumChar"/>
          <w:rtl/>
        </w:rPr>
        <w:t>(6)</w:t>
      </w:r>
      <w:r w:rsidR="00CB6330">
        <w:rPr>
          <w:rtl/>
        </w:rPr>
        <w:t>،</w:t>
      </w:r>
      <w:r w:rsidRPr="00F34896">
        <w:rPr>
          <w:rtl/>
        </w:rPr>
        <w:t xml:space="preserve"> فلا يَزال الإسلام في كِفاح مستمرّ مع ا</w:t>
      </w:r>
      <w:r w:rsidR="0060581D">
        <w:rPr>
          <w:rtl/>
        </w:rPr>
        <w:t>لمـُ</w:t>
      </w:r>
      <w:r w:rsidRPr="00F34896">
        <w:rPr>
          <w:rtl/>
        </w:rPr>
        <w:t>ستكبرِين في الأرض وفي صالح</w:t>
      </w:r>
    </w:p>
    <w:p w:rsidR="00F018C8" w:rsidRPr="00C204EE" w:rsidRDefault="008A0551" w:rsidP="008A0551">
      <w:pPr>
        <w:pStyle w:val="libLine"/>
        <w:rPr>
          <w:rtl/>
        </w:rPr>
      </w:pPr>
      <w:r>
        <w:rPr>
          <w:rtl/>
        </w:rPr>
        <w:t>____________________</w:t>
      </w:r>
    </w:p>
    <w:p w:rsidR="00F018C8" w:rsidRPr="00F34896" w:rsidRDefault="00F018C8" w:rsidP="00F34896">
      <w:pPr>
        <w:pStyle w:val="libFootnote0"/>
        <w:rPr>
          <w:rtl/>
        </w:rPr>
      </w:pPr>
      <w:r w:rsidRPr="00C204EE">
        <w:rPr>
          <w:rtl/>
        </w:rPr>
        <w:t>(1) النور 24</w:t>
      </w:r>
      <w:r w:rsidR="00CB6330">
        <w:rPr>
          <w:rtl/>
        </w:rPr>
        <w:t>:</w:t>
      </w:r>
      <w:r w:rsidRPr="00C204EE">
        <w:rPr>
          <w:rtl/>
        </w:rPr>
        <w:t xml:space="preserve"> 31</w:t>
      </w:r>
      <w:r w:rsidR="00CB6330">
        <w:rPr>
          <w:rtl/>
        </w:rPr>
        <w:t>.</w:t>
      </w:r>
    </w:p>
    <w:p w:rsidR="00F018C8" w:rsidRPr="00F34896" w:rsidRDefault="00F018C8" w:rsidP="00F34896">
      <w:pPr>
        <w:pStyle w:val="libFootnote0"/>
        <w:rPr>
          <w:rtl/>
        </w:rPr>
      </w:pPr>
      <w:r w:rsidRPr="00C204EE">
        <w:rPr>
          <w:rtl/>
        </w:rPr>
        <w:t>(2) المصدر</w:t>
      </w:r>
      <w:r w:rsidR="00CB6330">
        <w:rPr>
          <w:rtl/>
        </w:rPr>
        <w:t>:</w:t>
      </w:r>
      <w:r w:rsidRPr="00C204EE">
        <w:rPr>
          <w:rtl/>
        </w:rPr>
        <w:t xml:space="preserve"> ص 200</w:t>
      </w:r>
      <w:r w:rsidR="00CB6330">
        <w:rPr>
          <w:rtl/>
        </w:rPr>
        <w:t xml:space="preserve"> - </w:t>
      </w:r>
      <w:r w:rsidRPr="00C204EE">
        <w:rPr>
          <w:rtl/>
        </w:rPr>
        <w:t>201</w:t>
      </w:r>
      <w:r w:rsidR="00CB6330">
        <w:rPr>
          <w:rtl/>
        </w:rPr>
        <w:t>.</w:t>
      </w:r>
    </w:p>
    <w:p w:rsidR="00F018C8" w:rsidRPr="00F34896" w:rsidRDefault="00F018C8" w:rsidP="00F34896">
      <w:pPr>
        <w:pStyle w:val="libFootnote0"/>
        <w:rPr>
          <w:rtl/>
        </w:rPr>
      </w:pPr>
      <w:r w:rsidRPr="00C204EE">
        <w:rPr>
          <w:rtl/>
        </w:rPr>
        <w:t>(3) المصدر</w:t>
      </w:r>
      <w:r w:rsidR="00CB6330">
        <w:rPr>
          <w:rtl/>
        </w:rPr>
        <w:t>:</w:t>
      </w:r>
      <w:r w:rsidRPr="00C204EE">
        <w:rPr>
          <w:rtl/>
        </w:rPr>
        <w:t xml:space="preserve"> ص 202</w:t>
      </w:r>
      <w:r w:rsidR="00CB6330">
        <w:rPr>
          <w:rtl/>
        </w:rPr>
        <w:t>،</w:t>
      </w:r>
      <w:r w:rsidRPr="00C204EE">
        <w:rPr>
          <w:rtl/>
        </w:rPr>
        <w:t xml:space="preserve"> رقم 5</w:t>
      </w:r>
      <w:r w:rsidR="00CB6330">
        <w:rPr>
          <w:rtl/>
        </w:rPr>
        <w:t>.</w:t>
      </w:r>
    </w:p>
    <w:p w:rsidR="00F018C8" w:rsidRPr="00F34896" w:rsidRDefault="00F018C8" w:rsidP="00F34896">
      <w:pPr>
        <w:pStyle w:val="libFootnote0"/>
        <w:rPr>
          <w:rtl/>
        </w:rPr>
      </w:pPr>
      <w:r w:rsidRPr="00C204EE">
        <w:rPr>
          <w:rtl/>
        </w:rPr>
        <w:t>(4) النساء 4</w:t>
      </w:r>
      <w:r w:rsidR="00CB6330">
        <w:rPr>
          <w:rtl/>
        </w:rPr>
        <w:t>:</w:t>
      </w:r>
      <w:r w:rsidRPr="00C204EE">
        <w:rPr>
          <w:rtl/>
        </w:rPr>
        <w:t xml:space="preserve"> 3</w:t>
      </w:r>
      <w:r w:rsidR="00CB6330">
        <w:rPr>
          <w:rtl/>
        </w:rPr>
        <w:t>.</w:t>
      </w:r>
    </w:p>
    <w:p w:rsidR="00F018C8" w:rsidRPr="00F34896" w:rsidRDefault="00F018C8" w:rsidP="00F34896">
      <w:pPr>
        <w:pStyle w:val="libFootnote0"/>
        <w:rPr>
          <w:rtl/>
        </w:rPr>
      </w:pPr>
      <w:r w:rsidRPr="00C204EE">
        <w:rPr>
          <w:rtl/>
        </w:rPr>
        <w:t>(5) القصص 28</w:t>
      </w:r>
      <w:r w:rsidR="00CB6330">
        <w:rPr>
          <w:rtl/>
        </w:rPr>
        <w:t>:</w:t>
      </w:r>
      <w:r w:rsidRPr="00C204EE">
        <w:rPr>
          <w:rtl/>
        </w:rPr>
        <w:t xml:space="preserve"> 5 و 6</w:t>
      </w:r>
      <w:r w:rsidR="00CB6330">
        <w:rPr>
          <w:rtl/>
        </w:rPr>
        <w:t>.</w:t>
      </w:r>
    </w:p>
    <w:p w:rsidR="00F018C8" w:rsidRPr="00F34896" w:rsidRDefault="00F018C8" w:rsidP="00F34896">
      <w:pPr>
        <w:pStyle w:val="libFootnote0"/>
        <w:rPr>
          <w:rtl/>
        </w:rPr>
      </w:pPr>
      <w:r w:rsidRPr="00C204EE">
        <w:rPr>
          <w:rtl/>
        </w:rPr>
        <w:t>(6) الأنبياء 21</w:t>
      </w:r>
      <w:r w:rsidR="00CB6330">
        <w:rPr>
          <w:rtl/>
        </w:rPr>
        <w:t>:</w:t>
      </w:r>
      <w:r w:rsidRPr="00C204EE">
        <w:rPr>
          <w:rtl/>
        </w:rPr>
        <w:t xml:space="preserve"> 105</w:t>
      </w:r>
      <w:r w:rsidR="00CB6330">
        <w:rPr>
          <w:rtl/>
        </w:rPr>
        <w:t>.</w:t>
      </w:r>
    </w:p>
    <w:p w:rsidR="00F018C8" w:rsidRDefault="00F018C8" w:rsidP="00610BA4">
      <w:pPr>
        <w:pStyle w:val="libPoemTiniChar"/>
        <w:rPr>
          <w:rtl/>
        </w:rPr>
      </w:pPr>
      <w:r>
        <w:rPr>
          <w:rtl/>
        </w:rPr>
        <w:br w:type="page"/>
      </w:r>
    </w:p>
    <w:p w:rsidR="00F018C8" w:rsidRPr="00C204EE" w:rsidRDefault="00F018C8" w:rsidP="00F34896">
      <w:pPr>
        <w:pStyle w:val="libNormal"/>
        <w:rPr>
          <w:rtl/>
        </w:rPr>
      </w:pPr>
      <w:r w:rsidRPr="00F34896">
        <w:rPr>
          <w:rtl/>
        </w:rPr>
        <w:lastRenderedPageBreak/>
        <w:t>ا</w:t>
      </w:r>
      <w:r w:rsidR="0060581D">
        <w:rPr>
          <w:rtl/>
        </w:rPr>
        <w:t>لمـُ</w:t>
      </w:r>
      <w:r w:rsidRPr="00F34896">
        <w:rPr>
          <w:rtl/>
        </w:rPr>
        <w:t>ستضعفين</w:t>
      </w:r>
      <w:r w:rsidR="00CB6330">
        <w:rPr>
          <w:rtl/>
        </w:rPr>
        <w:t>،</w:t>
      </w:r>
      <w:r w:rsidRPr="00F34896">
        <w:rPr>
          <w:rtl/>
        </w:rPr>
        <w:t xml:space="preserve"> حتّى يتحقّق هذا الهدف المقدّس ويتمكّن الصالحون مِن الحُكم على أرجاء العالم ا</w:t>
      </w:r>
      <w:r w:rsidR="0060581D">
        <w:rPr>
          <w:rtl/>
        </w:rPr>
        <w:t>لمـَ</w:t>
      </w:r>
      <w:r w:rsidRPr="00F34896">
        <w:rPr>
          <w:rtl/>
        </w:rPr>
        <w:t>عمور</w:t>
      </w:r>
      <w:r w:rsidR="00CB6330">
        <w:rPr>
          <w:rtl/>
        </w:rPr>
        <w:t>.</w:t>
      </w:r>
    </w:p>
    <w:p w:rsidR="00F018C8" w:rsidRPr="00C204EE" w:rsidRDefault="00F018C8" w:rsidP="00F34896">
      <w:pPr>
        <w:pStyle w:val="libNormal"/>
        <w:rPr>
          <w:rtl/>
        </w:rPr>
      </w:pPr>
      <w:r w:rsidRPr="00F34896">
        <w:rPr>
          <w:rtl/>
        </w:rPr>
        <w:t>ولا شكّ أنّ ديناً كان ذلك مَنهجه وهذا دَأَبه كانت المشاكل الاجتماعيّة</w:t>
      </w:r>
      <w:r w:rsidR="00CB6330">
        <w:rPr>
          <w:rtl/>
        </w:rPr>
        <w:t xml:space="preserve"> - </w:t>
      </w:r>
      <w:r w:rsidRPr="00F34896">
        <w:rPr>
          <w:rtl/>
        </w:rPr>
        <w:t>التي تَستَعقِبُ هذا المنهج الحركي</w:t>
      </w:r>
      <w:r w:rsidR="00CB6330">
        <w:rPr>
          <w:rtl/>
        </w:rPr>
        <w:t xml:space="preserve"> - </w:t>
      </w:r>
      <w:r w:rsidRPr="00F34896">
        <w:rPr>
          <w:rtl/>
        </w:rPr>
        <w:t>حليفَتَه عِبر الأيام</w:t>
      </w:r>
      <w:r w:rsidR="00CB6330">
        <w:rPr>
          <w:rtl/>
        </w:rPr>
        <w:t>،</w:t>
      </w:r>
      <w:r w:rsidRPr="00F34896">
        <w:rPr>
          <w:rtl/>
        </w:rPr>
        <w:t xml:space="preserve"> فلابدّ هناك مِن وَضع برامج </w:t>
      </w:r>
      <w:r w:rsidR="0060581D">
        <w:rPr>
          <w:rtl/>
        </w:rPr>
        <w:t>لمـُ</w:t>
      </w:r>
      <w:r w:rsidRPr="00F34896">
        <w:rPr>
          <w:rtl/>
        </w:rPr>
        <w:t>عالجتها عِلاجاً حاسماً دون تَعقّد العراقيل</w:t>
      </w:r>
      <w:r w:rsidR="00CB6330">
        <w:rPr>
          <w:rtl/>
        </w:rPr>
        <w:t>.</w:t>
      </w:r>
    </w:p>
    <w:p w:rsidR="00F018C8" w:rsidRPr="00C204EE" w:rsidRDefault="00F018C8" w:rsidP="00F34896">
      <w:pPr>
        <w:pStyle w:val="libNormal"/>
        <w:rPr>
          <w:rtl/>
        </w:rPr>
      </w:pPr>
      <w:r w:rsidRPr="00F34896">
        <w:rPr>
          <w:rtl/>
        </w:rPr>
        <w:t>ومِن المشاكل هذه مشكلة الأيتام القُصَّر وأموالهم إلى جَنب الأرامل الشابّات</w:t>
      </w:r>
      <w:r w:rsidR="00CB6330">
        <w:rPr>
          <w:rtl/>
        </w:rPr>
        <w:t>،</w:t>
      </w:r>
      <w:r w:rsidRPr="00F34896">
        <w:rPr>
          <w:rtl/>
        </w:rPr>
        <w:t xml:space="preserve"> التي تُخلِّفُها الحروب وهي تَلتَهم الشبّان مِن الرجال</w:t>
      </w:r>
      <w:r w:rsidR="00CB6330">
        <w:rPr>
          <w:rtl/>
        </w:rPr>
        <w:t>،</w:t>
      </w:r>
      <w:r w:rsidRPr="00F34896">
        <w:rPr>
          <w:rtl/>
        </w:rPr>
        <w:t xml:space="preserve"> فلابدّ مِن قَيمُومة بشأن القُصّر وعِلاج مُشكلة الأرامل دون تفشّي الفساد</w:t>
      </w:r>
      <w:r w:rsidR="00CB6330">
        <w:rPr>
          <w:rtl/>
        </w:rPr>
        <w:t>.</w:t>
      </w:r>
    </w:p>
    <w:p w:rsidR="00F018C8" w:rsidRPr="00C204EE" w:rsidRDefault="00F018C8" w:rsidP="00F34896">
      <w:pPr>
        <w:pStyle w:val="libNormal"/>
        <w:rPr>
          <w:rtl/>
        </w:rPr>
      </w:pPr>
      <w:r w:rsidRPr="00F34896">
        <w:rPr>
          <w:rtl/>
        </w:rPr>
        <w:t>كان المسلمون بدورهم آنذاك موظّفين بكفالة الأيتام والقيام بشؤونهم دون ضياعهم وضياع أموالهم</w:t>
      </w:r>
      <w:r w:rsidR="00CB6330">
        <w:rPr>
          <w:rtl/>
        </w:rPr>
        <w:t>،</w:t>
      </w:r>
      <w:r w:rsidRPr="00F34896">
        <w:rPr>
          <w:rtl/>
        </w:rPr>
        <w:t xml:space="preserve"> وربّما كان بعضهم يتحرّجون مِن ذلك خَشيَة قصورٍ أو تقصير بشأن اليتامى</w:t>
      </w:r>
      <w:r w:rsidR="00CB6330">
        <w:rPr>
          <w:rtl/>
        </w:rPr>
        <w:t>،</w:t>
      </w:r>
      <w:r w:rsidRPr="00F34896">
        <w:rPr>
          <w:rtl/>
        </w:rPr>
        <w:t xml:space="preserve"> وهكذا كانت مشكلة الأرامل حقيقة واقعة لا مَهرب منها سِوى الترخيص في الزواج معهُنّ مِن قِبل رجال أكفاء</w:t>
      </w:r>
      <w:r w:rsidR="00CB6330">
        <w:rPr>
          <w:rtl/>
        </w:rPr>
        <w:t>،</w:t>
      </w:r>
      <w:r w:rsidRPr="00F34896">
        <w:rPr>
          <w:rtl/>
        </w:rPr>
        <w:t xml:space="preserve"> وكان في ذلك رعايةً لِكلا الجانبَينِ</w:t>
      </w:r>
      <w:r w:rsidR="00CB6330">
        <w:rPr>
          <w:rtl/>
        </w:rPr>
        <w:t>:</w:t>
      </w:r>
      <w:r w:rsidRPr="00F34896">
        <w:rPr>
          <w:rtl/>
        </w:rPr>
        <w:t xml:space="preserve"> عدم التحرّج في التصرّف في أموال اليتامى حسب مصالحهم وهم ربائب</w:t>
      </w:r>
      <w:r w:rsidR="00CB6330">
        <w:rPr>
          <w:rtl/>
        </w:rPr>
        <w:t>،</w:t>
      </w:r>
      <w:r w:rsidRPr="00F34896">
        <w:rPr>
          <w:rtl/>
        </w:rPr>
        <w:t xml:space="preserve"> والحَؤول دون تَفشّي الفساد والفحشاء ما دامت المرأة تجد نَفسَها في حماية رجل مؤمن كفؤ</w:t>
      </w:r>
      <w:r w:rsidR="00CB6330">
        <w:rPr>
          <w:rtl/>
        </w:rPr>
        <w:t>،</w:t>
      </w:r>
      <w:r w:rsidRPr="00F34896">
        <w:rPr>
          <w:rtl/>
        </w:rPr>
        <w:t xml:space="preserve"> والآية في وقتها نزلت بهذا الشأن</w:t>
      </w:r>
      <w:r w:rsidR="00CB6330">
        <w:rPr>
          <w:rtl/>
        </w:rPr>
        <w:t>.</w:t>
      </w:r>
    </w:p>
    <w:p w:rsidR="00F018C8" w:rsidRPr="00C204EE" w:rsidRDefault="008A0551" w:rsidP="00F34896">
      <w:pPr>
        <w:pStyle w:val="libNormal"/>
        <w:rPr>
          <w:rtl/>
        </w:rPr>
      </w:pPr>
      <w:r>
        <w:rPr>
          <w:rStyle w:val="libAlaemChar"/>
          <w:rtl/>
        </w:rPr>
        <w:t>(</w:t>
      </w:r>
      <w:r w:rsidR="00F018C8" w:rsidRPr="00F34896">
        <w:rPr>
          <w:rStyle w:val="libAieChar"/>
          <w:rtl/>
        </w:rPr>
        <w:t>وَآتُواْ الْيَتَامَى أَمْوَالَهُمْ وَلاَ تَتَبَدَّلُواْ الْخَبِيثَ بِالطَّيِّبِ وَلاَ تَأْكُلُواْ أَمْوَالَهُمْ إِلَى أَمْوَالِكُمْ إِنَّهُ كَانَ حُوباً كَبِيراً * وَإِنْ خِفْتُمْ أَلاَّ تُقْسِطُواْ فِي الْيَتَامَى فَانكِحُواْ مَا طَابَ لَكُم مِّنَ النِّسَاء مَثْنَى وَثُلاَثَ وَرُبَاعَ فَإِنْ خِفْتُمْ أَلاَّ تَعْدِلُواْ فَوَاحِدَةً</w:t>
      </w:r>
      <w:r w:rsidRPr="008A0551">
        <w:rPr>
          <w:rStyle w:val="libAlaemChar"/>
          <w:rtl/>
        </w:rPr>
        <w:t>)</w:t>
      </w:r>
      <w:r w:rsidR="00F018C8" w:rsidRPr="00640FEB">
        <w:rPr>
          <w:rtl/>
        </w:rPr>
        <w:t xml:space="preserve"> </w:t>
      </w:r>
      <w:r w:rsidR="00F018C8" w:rsidRPr="00F34896">
        <w:rPr>
          <w:rStyle w:val="libFootnotenumChar"/>
          <w:rtl/>
        </w:rPr>
        <w:t>(1)</w:t>
      </w:r>
      <w:r w:rsidR="00CB6330">
        <w:rPr>
          <w:rtl/>
        </w:rPr>
        <w:t>.</w:t>
      </w:r>
    </w:p>
    <w:p w:rsidR="00F018C8" w:rsidRPr="00C204EE" w:rsidRDefault="00F018C8" w:rsidP="00F34896">
      <w:pPr>
        <w:pStyle w:val="libNormal"/>
        <w:rPr>
          <w:rtl/>
        </w:rPr>
      </w:pPr>
      <w:r w:rsidRPr="00F34896">
        <w:rPr>
          <w:rtl/>
        </w:rPr>
        <w:t>انظر إلى التناسب القريب بين قوله تعالى</w:t>
      </w:r>
      <w:r w:rsidR="00CB6330">
        <w:rPr>
          <w:rtl/>
        </w:rPr>
        <w:t>:</w:t>
      </w:r>
      <w:r w:rsidRPr="00F34896">
        <w:rPr>
          <w:rtl/>
        </w:rPr>
        <w:t xml:space="preserve"> </w:t>
      </w:r>
      <w:r w:rsidR="008A0551">
        <w:rPr>
          <w:rStyle w:val="libAlaemChar"/>
          <w:rtl/>
        </w:rPr>
        <w:t>(</w:t>
      </w:r>
      <w:r w:rsidRPr="00F34896">
        <w:rPr>
          <w:rStyle w:val="libAieChar"/>
          <w:rtl/>
        </w:rPr>
        <w:t>وَإِنْ خِفْتُمْ أَلاَّ تُقْسِطُواْ فِي الْيَتَامَى</w:t>
      </w:r>
      <w:r w:rsidR="008A0551" w:rsidRPr="008A0551">
        <w:rPr>
          <w:rStyle w:val="libAlaemChar"/>
          <w:rtl/>
        </w:rPr>
        <w:t>)</w:t>
      </w:r>
      <w:r w:rsidRPr="00F34896">
        <w:rPr>
          <w:rtl/>
        </w:rPr>
        <w:t xml:space="preserve"> ‏وقوله</w:t>
      </w:r>
      <w:r w:rsidR="00CB6330">
        <w:rPr>
          <w:rtl/>
        </w:rPr>
        <w:t>:</w:t>
      </w:r>
      <w:r w:rsidRPr="00F34896">
        <w:rPr>
          <w:rtl/>
        </w:rPr>
        <w:t xml:space="preserve"> </w:t>
      </w:r>
      <w:r w:rsidR="008A0551">
        <w:rPr>
          <w:rStyle w:val="libAlaemChar"/>
          <w:rtl/>
        </w:rPr>
        <w:t>(</w:t>
      </w:r>
      <w:r w:rsidRPr="00F34896">
        <w:rPr>
          <w:rStyle w:val="libAieChar"/>
          <w:rtl/>
        </w:rPr>
        <w:t>فَانكِحُواْ مَا طَابَ لَكُم مِّنَ النِّسَاء</w:t>
      </w:r>
      <w:r w:rsidR="008A0551" w:rsidRPr="008A0551">
        <w:rPr>
          <w:rStyle w:val="libAlaemChar"/>
          <w:rtl/>
        </w:rPr>
        <w:t>)</w:t>
      </w:r>
      <w:r w:rsidRPr="00F34896">
        <w:rPr>
          <w:rtl/>
        </w:rPr>
        <w:t xml:space="preserve"> أي الأرامل الشابّات</w:t>
      </w:r>
      <w:r w:rsidR="00CB6330">
        <w:rPr>
          <w:rtl/>
        </w:rPr>
        <w:t>،</w:t>
      </w:r>
      <w:r w:rsidRPr="00F34896">
        <w:rPr>
          <w:rtl/>
        </w:rPr>
        <w:t xml:space="preserve"> وهذا التفريع بالفاء ممّا يُنبئك على هذا الترابط بين الأمرين بوضوح</w:t>
      </w:r>
      <w:r w:rsidR="00CB6330">
        <w:rPr>
          <w:rtl/>
        </w:rPr>
        <w:t>.</w:t>
      </w:r>
    </w:p>
    <w:p w:rsidR="00F018C8" w:rsidRPr="00C204EE" w:rsidRDefault="00F018C8" w:rsidP="00F34896">
      <w:pPr>
        <w:pStyle w:val="libNormal"/>
        <w:rPr>
          <w:rtl/>
        </w:rPr>
      </w:pPr>
      <w:r w:rsidRPr="00F34896">
        <w:rPr>
          <w:rtl/>
        </w:rPr>
        <w:t>فلنفرض أنّ مؤسّسات خيريّة قامت بشؤون اليتامى</w:t>
      </w:r>
      <w:r w:rsidR="00CB6330">
        <w:rPr>
          <w:rtl/>
        </w:rPr>
        <w:t>،</w:t>
      </w:r>
      <w:r w:rsidRPr="00F34896">
        <w:rPr>
          <w:rtl/>
        </w:rPr>
        <w:t xml:space="preserve"> ولكن ما هو العلاج الحاسم</w:t>
      </w:r>
    </w:p>
    <w:p w:rsidR="00F018C8" w:rsidRPr="00C204EE" w:rsidRDefault="008A0551" w:rsidP="008A0551">
      <w:pPr>
        <w:pStyle w:val="libLine"/>
        <w:rPr>
          <w:rtl/>
        </w:rPr>
      </w:pPr>
      <w:r>
        <w:rPr>
          <w:rtl/>
        </w:rPr>
        <w:t>____________________</w:t>
      </w:r>
    </w:p>
    <w:p w:rsidR="00F018C8" w:rsidRPr="00F34896" w:rsidRDefault="00F018C8" w:rsidP="00F34896">
      <w:pPr>
        <w:pStyle w:val="libFootnote0"/>
        <w:rPr>
          <w:rtl/>
        </w:rPr>
      </w:pPr>
      <w:r w:rsidRPr="00C204EE">
        <w:rPr>
          <w:rtl/>
        </w:rPr>
        <w:t>(1) النساء 4</w:t>
      </w:r>
      <w:r w:rsidR="00CB6330">
        <w:rPr>
          <w:rtl/>
        </w:rPr>
        <w:t>:</w:t>
      </w:r>
      <w:r w:rsidRPr="00C204EE">
        <w:rPr>
          <w:rtl/>
        </w:rPr>
        <w:t xml:space="preserve"> 2 و3</w:t>
      </w:r>
      <w:r w:rsidR="00CB6330">
        <w:rPr>
          <w:rtl/>
        </w:rPr>
        <w:t>.</w:t>
      </w:r>
    </w:p>
    <w:p w:rsidR="00F018C8" w:rsidRDefault="00F018C8" w:rsidP="00610BA4">
      <w:pPr>
        <w:pStyle w:val="libPoemTiniChar"/>
        <w:rPr>
          <w:rtl/>
        </w:rPr>
      </w:pPr>
      <w:r>
        <w:rPr>
          <w:rtl/>
        </w:rPr>
        <w:br w:type="page"/>
      </w:r>
    </w:p>
    <w:p w:rsidR="00F018C8" w:rsidRPr="00C204EE" w:rsidRDefault="008A0551" w:rsidP="00F34896">
      <w:pPr>
        <w:pStyle w:val="libNormal"/>
        <w:rPr>
          <w:rtl/>
        </w:rPr>
      </w:pPr>
      <w:r>
        <w:rPr>
          <w:rtl/>
        </w:rPr>
        <w:lastRenderedPageBreak/>
        <w:t>-</w:t>
      </w:r>
      <w:r w:rsidR="00F018C8" w:rsidRPr="00F34896">
        <w:rPr>
          <w:rtl/>
        </w:rPr>
        <w:t xml:space="preserve"> الدائم مع دوام حركيّة الإسلام</w:t>
      </w:r>
      <w:r w:rsidR="00CB6330">
        <w:rPr>
          <w:rtl/>
        </w:rPr>
        <w:t xml:space="preserve"> - </w:t>
      </w:r>
      <w:r w:rsidR="00F018C8" w:rsidRPr="00F34896">
        <w:rPr>
          <w:rtl/>
        </w:rPr>
        <w:t>بشأن الأرامل</w:t>
      </w:r>
      <w:r w:rsidR="00CB6330">
        <w:rPr>
          <w:rtl/>
        </w:rPr>
        <w:t>،</w:t>
      </w:r>
      <w:r w:rsidR="00F018C8" w:rsidRPr="00F34896">
        <w:rPr>
          <w:rtl/>
        </w:rPr>
        <w:t xml:space="preserve"> فيما سِوى ترخيص التعدّد في الزواج</w:t>
      </w:r>
      <w:r w:rsidR="00CB6330">
        <w:rPr>
          <w:rtl/>
        </w:rPr>
        <w:t>،</w:t>
      </w:r>
      <w:r w:rsidR="00F018C8" w:rsidRPr="00F34896">
        <w:rPr>
          <w:rtl/>
        </w:rPr>
        <w:t xml:space="preserve"> وعلى شَريطة التعادل في حمايتِهنّ وِفق موازين الشريعة بشأن الأزواج</w:t>
      </w:r>
      <w:r w:rsidR="00CB6330">
        <w:rPr>
          <w:rtl/>
        </w:rPr>
        <w:t>؟</w:t>
      </w:r>
      <w:r w:rsidR="00F018C8" w:rsidRPr="00F34896">
        <w:rPr>
          <w:rtl/>
        </w:rPr>
        <w:t>!</w:t>
      </w:r>
    </w:p>
    <w:p w:rsidR="00F018C8" w:rsidRPr="00C204EE" w:rsidRDefault="00F018C8" w:rsidP="00F34896">
      <w:pPr>
        <w:pStyle w:val="libNormal"/>
        <w:rPr>
          <w:rtl/>
        </w:rPr>
      </w:pPr>
      <w:r w:rsidRPr="00F34896">
        <w:rPr>
          <w:rtl/>
        </w:rPr>
        <w:t>ومِن ثَمّ كانت قضيّة الترخيص في تعدّد الزوجات</w:t>
      </w:r>
      <w:r w:rsidR="00CB6330">
        <w:rPr>
          <w:rtl/>
        </w:rPr>
        <w:t xml:space="preserve"> - </w:t>
      </w:r>
      <w:r w:rsidRPr="00F34896">
        <w:rPr>
          <w:rtl/>
        </w:rPr>
        <w:t>مع ملاحظة هذه الشرائط والظروف والملابسات</w:t>
      </w:r>
      <w:r w:rsidR="00CB6330">
        <w:rPr>
          <w:rtl/>
        </w:rPr>
        <w:t xml:space="preserve"> - </w:t>
      </w:r>
      <w:r w:rsidRPr="00F34896">
        <w:rPr>
          <w:rtl/>
        </w:rPr>
        <w:t>قضيّةً حاسِمةً لمشكلة اجتماعيّة هي مِن أهمّ المشاكل التي قد تُعرقل في سبيل الحركة الإصلاحيّة</w:t>
      </w:r>
      <w:r w:rsidR="00CB6330">
        <w:rPr>
          <w:rtl/>
        </w:rPr>
        <w:t>،</w:t>
      </w:r>
      <w:r w:rsidRPr="00F34896">
        <w:rPr>
          <w:rtl/>
        </w:rPr>
        <w:t xml:space="preserve"> وهي فريضة إسلاميّة عامّة شاملة ودائمة</w:t>
      </w:r>
      <w:r w:rsidR="00CB6330">
        <w:rPr>
          <w:rtl/>
        </w:rPr>
        <w:t>.</w:t>
      </w:r>
      <w:r w:rsidR="00AA7718">
        <w:rPr>
          <w:rtl/>
        </w:rPr>
        <w:t xml:space="preserve"> </w:t>
      </w:r>
    </w:p>
    <w:p w:rsidR="00F018C8" w:rsidRPr="00C204EE" w:rsidRDefault="00F018C8" w:rsidP="00F34896">
      <w:pPr>
        <w:pStyle w:val="libNormal"/>
        <w:rPr>
          <w:rtl/>
        </w:rPr>
      </w:pPr>
      <w:r w:rsidRPr="00F34896">
        <w:rPr>
          <w:rtl/>
        </w:rPr>
        <w:t>هذا بالنظر إلى النصّ القرآني الوارد بشأن تشريع تعدّد الزوجات في حالات اضطراريّة وظروف حَرِجة ومشاكل لا يَحلّها سوى هذا التشريع العادل</w:t>
      </w:r>
      <w:r w:rsidR="00CB6330">
        <w:rPr>
          <w:rtl/>
        </w:rPr>
        <w:t>،</w:t>
      </w:r>
      <w:r w:rsidRPr="00F34896">
        <w:rPr>
          <w:rtl/>
        </w:rPr>
        <w:t xml:space="preserve"> وكم مِن مفاسد اجتماعيّة فظيعة قاستها أُمَم إثر حروب عارمة التهمت عامّة الرجال وبقيت النساء الأرامل يَبتَغِينّ حمايةَ رجال أكفاء فلا يَجدَنَ</w:t>
      </w:r>
      <w:r w:rsidR="00CB6330">
        <w:rPr>
          <w:rtl/>
        </w:rPr>
        <w:t>،</w:t>
      </w:r>
      <w:r w:rsidRPr="00F34896">
        <w:rPr>
          <w:rtl/>
        </w:rPr>
        <w:t xml:space="preserve"> ثمّ سادت الفحشاء وراج الابتذال الخُلقي لا في النساء فقط بل في الأطفال الضُيَّع الصِغار أيضاً</w:t>
      </w:r>
      <w:r w:rsidR="00CB6330">
        <w:rPr>
          <w:rtl/>
        </w:rPr>
        <w:t>.</w:t>
      </w:r>
    </w:p>
    <w:p w:rsidR="00F018C8" w:rsidRPr="00C204EE" w:rsidRDefault="00F018C8" w:rsidP="00F34896">
      <w:pPr>
        <w:pStyle w:val="libNormal"/>
        <w:rPr>
          <w:rtl/>
        </w:rPr>
      </w:pPr>
      <w:r w:rsidRPr="00F34896">
        <w:rPr>
          <w:rtl/>
        </w:rPr>
        <w:t>وهذه الحرب العالميّة الثانية كم خلَّفت مِن مساوئ ومفاسد عمّت أرجاء البلاد الأُوربيّة ولا سيّما القُطر الألماني الذي تألّب عليه حَشدُ ا</w:t>
      </w:r>
      <w:r w:rsidR="0060581D">
        <w:rPr>
          <w:rtl/>
        </w:rPr>
        <w:t>لمـُ</w:t>
      </w:r>
      <w:r w:rsidRPr="00F34896">
        <w:rPr>
          <w:rtl/>
        </w:rPr>
        <w:t>حاربِينَ مِن كلّ الجهات</w:t>
      </w:r>
      <w:r w:rsidR="00CB6330">
        <w:rPr>
          <w:rtl/>
        </w:rPr>
        <w:t>:</w:t>
      </w:r>
      <w:r w:rsidRPr="00F34896">
        <w:rPr>
          <w:rtl/>
        </w:rPr>
        <w:t xml:space="preserve"> حلفاء الدول الأُوربيّة وأمريكا والسوفيت في تَحالف ثلاثي ضدّ الألمان ا</w:t>
      </w:r>
      <w:r w:rsidR="0060581D">
        <w:rPr>
          <w:rtl/>
        </w:rPr>
        <w:t>لمـُ</w:t>
      </w:r>
      <w:r w:rsidRPr="00F34896">
        <w:rPr>
          <w:rtl/>
        </w:rPr>
        <w:t>نكَسِر بعد ذلك التهاجم العنيف</w:t>
      </w:r>
      <w:r w:rsidR="00CB6330">
        <w:rPr>
          <w:rtl/>
        </w:rPr>
        <w:t>.</w:t>
      </w:r>
    </w:p>
    <w:p w:rsidR="00F018C8" w:rsidRPr="00C204EE" w:rsidRDefault="00F018C8" w:rsidP="00F34896">
      <w:pPr>
        <w:pStyle w:val="libNormal"/>
        <w:rPr>
          <w:rtl/>
        </w:rPr>
      </w:pPr>
      <w:r w:rsidRPr="00F34896">
        <w:rPr>
          <w:rtl/>
        </w:rPr>
        <w:t>ثُمّ مع قطعِ النظر عن شأن نزول الآية نرى إنّ في هذا التشريع إجابةً لواقع الإنسان في فطرته</w:t>
      </w:r>
      <w:r w:rsidR="00CB6330">
        <w:rPr>
          <w:rtl/>
        </w:rPr>
        <w:t>،</w:t>
      </w:r>
      <w:r w:rsidRPr="00F34896">
        <w:rPr>
          <w:rtl/>
        </w:rPr>
        <w:t xml:space="preserve"> وصيانةً للمجتمع دون تفشّي الفساد فيه</w:t>
      </w:r>
      <w:r w:rsidR="00CB6330">
        <w:rPr>
          <w:rtl/>
        </w:rPr>
        <w:t>،</w:t>
      </w:r>
      <w:r w:rsidRPr="00F34896">
        <w:rPr>
          <w:rtl/>
        </w:rPr>
        <w:t xml:space="preserve"> وتشريعاً في ظروف خاصّة وفي ظلّ شرائط مُحدَّدة</w:t>
      </w:r>
      <w:r w:rsidR="00CB6330">
        <w:rPr>
          <w:rtl/>
        </w:rPr>
        <w:t>،</w:t>
      </w:r>
      <w:r w:rsidRPr="00F34896">
        <w:rPr>
          <w:rtl/>
        </w:rPr>
        <w:t xml:space="preserve"> فقد جاء الإسلام ليُحدّد لا لِيُطلق ويترك الأمر لهوى الرجل</w:t>
      </w:r>
      <w:r w:rsidR="00CB6330">
        <w:rPr>
          <w:rtl/>
        </w:rPr>
        <w:t>،</w:t>
      </w:r>
      <w:r w:rsidRPr="00F34896">
        <w:rPr>
          <w:rtl/>
        </w:rPr>
        <w:t xml:space="preserve"> فقد قَيّد التعدّد بالعدل وإلاّ امتنعت الرخصة</w:t>
      </w:r>
      <w:r w:rsidR="00CB6330">
        <w:rPr>
          <w:rtl/>
        </w:rPr>
        <w:t>.</w:t>
      </w:r>
      <w:r w:rsidRPr="00F34896">
        <w:rPr>
          <w:rtl/>
        </w:rPr>
        <w:t xml:space="preserve"> </w:t>
      </w:r>
    </w:p>
    <w:p w:rsidR="00F018C8" w:rsidRPr="00C204EE" w:rsidRDefault="00F018C8" w:rsidP="00F34896">
      <w:pPr>
        <w:pStyle w:val="libNormal"/>
        <w:rPr>
          <w:rtl/>
        </w:rPr>
      </w:pPr>
      <w:r w:rsidRPr="00F34896">
        <w:rPr>
          <w:rtl/>
        </w:rPr>
        <w:t>ولكن لماذا أباح هذه الرخصة</w:t>
      </w:r>
      <w:r w:rsidR="00CB6330">
        <w:rPr>
          <w:rtl/>
        </w:rPr>
        <w:t>؟</w:t>
      </w:r>
      <w:r w:rsidRPr="00F34896">
        <w:rPr>
          <w:rtl/>
        </w:rPr>
        <w:t xml:space="preserve"> إنّ الإسلام نظام للإنسان</w:t>
      </w:r>
      <w:r w:rsidR="00CB6330">
        <w:rPr>
          <w:rtl/>
        </w:rPr>
        <w:t>،</w:t>
      </w:r>
      <w:r w:rsidRPr="00F34896">
        <w:rPr>
          <w:rtl/>
        </w:rPr>
        <w:t xml:space="preserve"> نظام واقعي إيجابي يتوافق مع فطرة الإنسان وتكوينه ويتوافق مع واقعه وضروراته</w:t>
      </w:r>
      <w:r w:rsidR="00CB6330">
        <w:rPr>
          <w:rtl/>
        </w:rPr>
        <w:t>،</w:t>
      </w:r>
      <w:r w:rsidRPr="00F34896">
        <w:rPr>
          <w:rtl/>
        </w:rPr>
        <w:t xml:space="preserve"> ويتوافق مع ملابسات حياته المتغيّرة في شتّى البقاع وشتّى الأزمان والأحوال</w:t>
      </w:r>
      <w:r w:rsidR="00CB6330">
        <w:rPr>
          <w:rtl/>
        </w:rPr>
        <w:t>،</w:t>
      </w:r>
      <w:r w:rsidRPr="00F34896">
        <w:rPr>
          <w:rtl/>
        </w:rPr>
        <w:t xml:space="preserve"> إنّه نظام واقعي إيجابي يَلتقط الإنسان مِن واقعه الذي هو فيه ومِن موقفه الذي هو عليه</w:t>
      </w:r>
      <w:r w:rsidR="00CB6330">
        <w:rPr>
          <w:rtl/>
        </w:rPr>
        <w:t>،</w:t>
      </w:r>
      <w:r w:rsidRPr="00F34896">
        <w:rPr>
          <w:rtl/>
        </w:rPr>
        <w:t xml:space="preserve"> ليَرتفع به في ا</w:t>
      </w:r>
      <w:r w:rsidR="0060581D">
        <w:rPr>
          <w:rtl/>
        </w:rPr>
        <w:t>لمـُ</w:t>
      </w:r>
      <w:r w:rsidRPr="00F34896">
        <w:rPr>
          <w:rtl/>
        </w:rPr>
        <w:t>رتَقى الصاعد إلى القمّة السامقة</w:t>
      </w:r>
      <w:r w:rsidR="00CB6330">
        <w:rPr>
          <w:rtl/>
        </w:rPr>
        <w:t>،</w:t>
      </w:r>
      <w:r w:rsidRPr="00F34896">
        <w:rPr>
          <w:rtl/>
        </w:rPr>
        <w:t xml:space="preserve"> في غير إنكارٍ لفطرته أو تنكّر</w:t>
      </w:r>
      <w:r w:rsidR="00CB6330">
        <w:rPr>
          <w:rtl/>
        </w:rPr>
        <w:t>،</w:t>
      </w:r>
      <w:r w:rsidRPr="00F34896">
        <w:rPr>
          <w:rtl/>
        </w:rPr>
        <w:t xml:space="preserve"> وفي غير إغفالٍ لواقعه أو إهمال</w:t>
      </w:r>
      <w:r w:rsidR="00CB6330">
        <w:rPr>
          <w:rtl/>
        </w:rPr>
        <w:t>،</w:t>
      </w:r>
      <w:r w:rsidRPr="00F34896">
        <w:rPr>
          <w:rtl/>
        </w:rPr>
        <w:t xml:space="preserve"> وفي غير عُنفٍ في دفعه أو اعتساف</w:t>
      </w:r>
      <w:r w:rsidR="00CB6330">
        <w:rPr>
          <w:rtl/>
        </w:rPr>
        <w:t>.</w:t>
      </w:r>
    </w:p>
    <w:p w:rsidR="00F018C8" w:rsidRDefault="00F018C8" w:rsidP="00610BA4">
      <w:pPr>
        <w:pStyle w:val="libPoemTiniChar"/>
        <w:rPr>
          <w:rtl/>
        </w:rPr>
      </w:pPr>
      <w:r>
        <w:rPr>
          <w:rtl/>
        </w:rPr>
        <w:br w:type="page"/>
      </w:r>
    </w:p>
    <w:p w:rsidR="00F018C8" w:rsidRPr="00C204EE" w:rsidRDefault="00F018C8" w:rsidP="00F34896">
      <w:pPr>
        <w:pStyle w:val="libNormal"/>
        <w:rPr>
          <w:rtl/>
        </w:rPr>
      </w:pPr>
      <w:r w:rsidRPr="00F34896">
        <w:rPr>
          <w:rtl/>
        </w:rPr>
        <w:lastRenderedPageBreak/>
        <w:t>إنّه نظام لا يَقوم على الحَذلَقة الجَوفاء</w:t>
      </w:r>
      <w:r w:rsidR="00CB6330">
        <w:rPr>
          <w:rtl/>
        </w:rPr>
        <w:t>،</w:t>
      </w:r>
      <w:r w:rsidRPr="00F34896">
        <w:rPr>
          <w:rtl/>
        </w:rPr>
        <w:t xml:space="preserve"> ولا على التظرّف المائع</w:t>
      </w:r>
      <w:r w:rsidR="00CB6330">
        <w:rPr>
          <w:rtl/>
        </w:rPr>
        <w:t>،</w:t>
      </w:r>
      <w:r w:rsidRPr="00F34896">
        <w:rPr>
          <w:rtl/>
        </w:rPr>
        <w:t xml:space="preserve"> ولا على المثاليّة الفارغة</w:t>
      </w:r>
      <w:r w:rsidR="00CB6330">
        <w:rPr>
          <w:rtl/>
        </w:rPr>
        <w:t>،</w:t>
      </w:r>
      <w:r w:rsidRPr="00F34896">
        <w:rPr>
          <w:rtl/>
        </w:rPr>
        <w:t xml:space="preserve"> ولا على الأُمنيات الحالِمة التي تَصطدم بفطرة الإنسان وواقعه ومُلابسات حياته ثمّ تتبخّر في الهواء</w:t>
      </w:r>
      <w:r w:rsidR="00CB6330">
        <w:rPr>
          <w:rtl/>
        </w:rPr>
        <w:t>.</w:t>
      </w:r>
    </w:p>
    <w:p w:rsidR="00F018C8" w:rsidRPr="00C204EE" w:rsidRDefault="00F018C8" w:rsidP="00F34896">
      <w:pPr>
        <w:pStyle w:val="libNormal"/>
        <w:rPr>
          <w:rtl/>
        </w:rPr>
      </w:pPr>
      <w:r w:rsidRPr="00F34896">
        <w:rPr>
          <w:rtl/>
        </w:rPr>
        <w:t>وهو مع ذلك نظام يرعى خُلق الإنسان ونظافة المجتمع</w:t>
      </w:r>
      <w:r w:rsidR="00CB6330">
        <w:rPr>
          <w:rtl/>
        </w:rPr>
        <w:t>،</w:t>
      </w:r>
      <w:r w:rsidRPr="00F34896">
        <w:rPr>
          <w:rtl/>
        </w:rPr>
        <w:t xml:space="preserve"> فلا يسمح بإنشاء واقع مادّي مِن شأنه انحلال الخُلق وتلويث المجتمع تحت مَطارق الضرورة التي تصطدم بذلك الواقع</w:t>
      </w:r>
      <w:r w:rsidR="00CB6330">
        <w:rPr>
          <w:rtl/>
        </w:rPr>
        <w:t>،</w:t>
      </w:r>
      <w:r w:rsidRPr="00F34896">
        <w:rPr>
          <w:rtl/>
        </w:rPr>
        <w:t xml:space="preserve"> بل يتوخّى دائماً أن يُنشئ واقعاً يُساعد على صيانة الخُلق ونظافة المجتمع مع أَيسر جهدٍ يَبذله الفرد ويَبذله المجتمع</w:t>
      </w:r>
      <w:r w:rsidR="00CB6330">
        <w:rPr>
          <w:rtl/>
        </w:rPr>
        <w:t>.</w:t>
      </w:r>
    </w:p>
    <w:p w:rsidR="00F018C8" w:rsidRPr="00C204EE" w:rsidRDefault="00F018C8" w:rsidP="00F34896">
      <w:pPr>
        <w:pStyle w:val="libNormal"/>
        <w:rPr>
          <w:rtl/>
        </w:rPr>
      </w:pPr>
      <w:r w:rsidRPr="00F34896">
        <w:rPr>
          <w:rtl/>
        </w:rPr>
        <w:t>فإذا استصحبنا معنا هذه الخصائص الأساسيّة في النظام الإسلامي ونحن ننظر إلى مسألة تعدّد الزوجات فماذا نرى</w:t>
      </w:r>
      <w:r w:rsidR="00CB6330">
        <w:rPr>
          <w:rtl/>
        </w:rPr>
        <w:t>؟</w:t>
      </w:r>
      <w:r w:rsidRPr="00F34896">
        <w:rPr>
          <w:rtl/>
        </w:rPr>
        <w:t xml:space="preserve"> نرى أنّ هناك حالات واقعيّة في مجتمعات كثيرة</w:t>
      </w:r>
      <w:r w:rsidR="00CB6330">
        <w:rPr>
          <w:rtl/>
        </w:rPr>
        <w:t xml:space="preserve"> - </w:t>
      </w:r>
      <w:r w:rsidRPr="00F34896">
        <w:rPr>
          <w:rtl/>
        </w:rPr>
        <w:t>تأريخيّة وحاضرة</w:t>
      </w:r>
      <w:r w:rsidR="00CB6330">
        <w:rPr>
          <w:rtl/>
        </w:rPr>
        <w:t xml:space="preserve"> - </w:t>
      </w:r>
      <w:r w:rsidRPr="00F34896">
        <w:rPr>
          <w:rtl/>
        </w:rPr>
        <w:t>تبدو فيها زيادة عدد النساء الصالحات للزواج</w:t>
      </w:r>
      <w:r w:rsidR="00CB6330">
        <w:rPr>
          <w:rtl/>
        </w:rPr>
        <w:t>،</w:t>
      </w:r>
      <w:r w:rsidRPr="00F34896">
        <w:rPr>
          <w:rtl/>
        </w:rPr>
        <w:t xml:space="preserve"> على عدد الرجال الصالحين للزواج</w:t>
      </w:r>
      <w:r w:rsidR="00CB6330">
        <w:rPr>
          <w:rtl/>
        </w:rPr>
        <w:t>،</w:t>
      </w:r>
      <w:r w:rsidRPr="00F34896">
        <w:rPr>
          <w:rtl/>
        </w:rPr>
        <w:t xml:space="preserve"> فيكف نعالج هذا الواقع الذي يقع ويتكرّر وقوعه بِنِسَب مُختلفة</w:t>
      </w:r>
      <w:r w:rsidR="00CB6330">
        <w:rPr>
          <w:rtl/>
        </w:rPr>
        <w:t>؟</w:t>
      </w:r>
      <w:r w:rsidRPr="00F34896">
        <w:rPr>
          <w:rtl/>
        </w:rPr>
        <w:t xml:space="preserve"> هذا الواقع الذي لا يجدي فيه الإنكار</w:t>
      </w:r>
      <w:r w:rsidR="00CB6330">
        <w:rPr>
          <w:rtl/>
        </w:rPr>
        <w:t>،</w:t>
      </w:r>
      <w:r w:rsidRPr="00F34896">
        <w:rPr>
          <w:rtl/>
        </w:rPr>
        <w:t xml:space="preserve"> أنعالجُه بهزّ الكَتِفَينِ</w:t>
      </w:r>
      <w:r w:rsidR="00CB6330">
        <w:rPr>
          <w:rtl/>
        </w:rPr>
        <w:t>؟</w:t>
      </w:r>
      <w:r w:rsidRPr="00F34896">
        <w:rPr>
          <w:rtl/>
        </w:rPr>
        <w:t xml:space="preserve"> أو نتركه يعالج نفسَه بنفسه حسب الظروف والمصادفات</w:t>
      </w:r>
      <w:r w:rsidR="00CB6330">
        <w:rPr>
          <w:rtl/>
        </w:rPr>
        <w:t>؟</w:t>
      </w:r>
      <w:r w:rsidRPr="00F34896">
        <w:rPr>
          <w:rtl/>
        </w:rPr>
        <w:t>!</w:t>
      </w:r>
      <w:r w:rsidR="00CB6330">
        <w:rPr>
          <w:rtl/>
        </w:rPr>
        <w:t>.</w:t>
      </w:r>
      <w:r w:rsidRPr="00F34896">
        <w:rPr>
          <w:rtl/>
        </w:rPr>
        <w:t xml:space="preserve"> </w:t>
      </w:r>
    </w:p>
    <w:p w:rsidR="00F018C8" w:rsidRPr="00C204EE" w:rsidRDefault="00F018C8" w:rsidP="00F34896">
      <w:pPr>
        <w:pStyle w:val="libNormal"/>
        <w:rPr>
          <w:rtl/>
        </w:rPr>
      </w:pPr>
      <w:r w:rsidRPr="00F34896">
        <w:rPr>
          <w:rtl/>
        </w:rPr>
        <w:t>هزّ الكتفين لا يحلّ مشكلة كما أنّ ترك المجتمع ليعالج هذا الواقع حسبما اتّفق لا يقول به إنسان جادّ يحترم نفسه ويحترم الجنس البشري</w:t>
      </w:r>
      <w:r w:rsidR="00CB6330">
        <w:rPr>
          <w:rtl/>
        </w:rPr>
        <w:t>،</w:t>
      </w:r>
      <w:r w:rsidRPr="00F34896">
        <w:rPr>
          <w:rtl/>
        </w:rPr>
        <w:t xml:space="preserve"> فلا بدّ إذن مِن نظام</w:t>
      </w:r>
      <w:r w:rsidR="00CB6330">
        <w:rPr>
          <w:rtl/>
        </w:rPr>
        <w:t>،</w:t>
      </w:r>
      <w:r w:rsidRPr="00F34896">
        <w:rPr>
          <w:rtl/>
        </w:rPr>
        <w:t xml:space="preserve"> ولابدّ إذن مِن إجراء</w:t>
      </w:r>
      <w:r w:rsidR="00CB6330">
        <w:rPr>
          <w:rtl/>
        </w:rPr>
        <w:t>.</w:t>
      </w:r>
    </w:p>
    <w:p w:rsidR="00F018C8" w:rsidRPr="00C204EE" w:rsidRDefault="00F018C8" w:rsidP="00F34896">
      <w:pPr>
        <w:pStyle w:val="libNormal"/>
        <w:rPr>
          <w:rtl/>
        </w:rPr>
      </w:pPr>
      <w:r w:rsidRPr="00F34896">
        <w:rPr>
          <w:rtl/>
        </w:rPr>
        <w:t>وعندئذٍ نجد أنفسنا أمام احتمال مِن ثلاثة احتمالات</w:t>
      </w:r>
      <w:r w:rsidR="00CB6330">
        <w:rPr>
          <w:rtl/>
        </w:rPr>
        <w:t>:</w:t>
      </w:r>
      <w:r w:rsidRPr="00F34896">
        <w:rPr>
          <w:rtl/>
        </w:rPr>
        <w:t xml:space="preserve"> </w:t>
      </w:r>
    </w:p>
    <w:p w:rsidR="00F018C8" w:rsidRPr="00C204EE" w:rsidRDefault="00F018C8" w:rsidP="00F34896">
      <w:pPr>
        <w:pStyle w:val="libNormal"/>
        <w:rPr>
          <w:rtl/>
        </w:rPr>
      </w:pPr>
      <w:r w:rsidRPr="00F34896">
        <w:rPr>
          <w:rtl/>
        </w:rPr>
        <w:t>1</w:t>
      </w:r>
      <w:r w:rsidR="00CB6330">
        <w:rPr>
          <w:rtl/>
        </w:rPr>
        <w:t xml:space="preserve"> - </w:t>
      </w:r>
      <w:r w:rsidRPr="00F34896">
        <w:rPr>
          <w:rtl/>
        </w:rPr>
        <w:t>أنْ يتزوّج كلّ رجل صالح للزواج امرأةً مِن الصالحات للزواج ثمّ تبقى واحدة أو أكثر</w:t>
      </w:r>
      <w:r w:rsidR="00CB6330">
        <w:rPr>
          <w:rtl/>
        </w:rPr>
        <w:t xml:space="preserve"> - </w:t>
      </w:r>
      <w:r w:rsidRPr="00F34896">
        <w:rPr>
          <w:rtl/>
        </w:rPr>
        <w:t>حسب درجة الاختلال الواقعة</w:t>
      </w:r>
      <w:r w:rsidR="00CB6330">
        <w:rPr>
          <w:rtl/>
        </w:rPr>
        <w:t xml:space="preserve"> - </w:t>
      </w:r>
      <w:r w:rsidRPr="00F34896">
        <w:rPr>
          <w:rtl/>
        </w:rPr>
        <w:t>بدون زواج</w:t>
      </w:r>
      <w:r w:rsidR="00CB6330">
        <w:rPr>
          <w:rtl/>
        </w:rPr>
        <w:t>،</w:t>
      </w:r>
      <w:r w:rsidRPr="00F34896">
        <w:rPr>
          <w:rtl/>
        </w:rPr>
        <w:t xml:space="preserve"> تقضي حياتها</w:t>
      </w:r>
      <w:r w:rsidR="00CB6330">
        <w:rPr>
          <w:rtl/>
        </w:rPr>
        <w:t xml:space="preserve"> - </w:t>
      </w:r>
      <w:r w:rsidRPr="00F34896">
        <w:rPr>
          <w:rtl/>
        </w:rPr>
        <w:t>أو حياتهنّ</w:t>
      </w:r>
      <w:r w:rsidR="00CB6330">
        <w:rPr>
          <w:rtl/>
        </w:rPr>
        <w:t xml:space="preserve"> - </w:t>
      </w:r>
      <w:r w:rsidRPr="00F34896">
        <w:rPr>
          <w:rtl/>
        </w:rPr>
        <w:t>لا تعرف الرجال الأكفاء</w:t>
      </w:r>
      <w:r w:rsidR="00CB6330">
        <w:rPr>
          <w:rtl/>
        </w:rPr>
        <w:t>.</w:t>
      </w:r>
    </w:p>
    <w:p w:rsidR="00F018C8" w:rsidRPr="00C204EE" w:rsidRDefault="00F018C8" w:rsidP="00F34896">
      <w:pPr>
        <w:pStyle w:val="libNormal"/>
        <w:rPr>
          <w:rtl/>
        </w:rPr>
      </w:pPr>
      <w:r w:rsidRPr="00F34896">
        <w:rPr>
          <w:rtl/>
        </w:rPr>
        <w:t>2</w:t>
      </w:r>
      <w:r w:rsidR="00CB6330">
        <w:rPr>
          <w:rtl/>
        </w:rPr>
        <w:t xml:space="preserve"> - </w:t>
      </w:r>
      <w:r w:rsidRPr="00F34896">
        <w:rPr>
          <w:rtl/>
        </w:rPr>
        <w:t>أنْ يتزوّج كلّ رجل صالح للزواج واحدةً فقط زواجاً شرعيّاً نظيفاً</w:t>
      </w:r>
      <w:r w:rsidR="00CB6330">
        <w:rPr>
          <w:rtl/>
        </w:rPr>
        <w:t>،</w:t>
      </w:r>
      <w:r w:rsidRPr="00F34896">
        <w:rPr>
          <w:rtl/>
        </w:rPr>
        <w:t xml:space="preserve"> ثُمّ يُخادن أو يُسافح واحدةً أو أكثر مِن هؤلاء اللواتي ليس لهُنّ مقابل كفؤ مِن الرجال</w:t>
      </w:r>
      <w:r w:rsidR="00CB6330">
        <w:rPr>
          <w:rtl/>
        </w:rPr>
        <w:t>،</w:t>
      </w:r>
      <w:r w:rsidRPr="00F34896">
        <w:rPr>
          <w:rtl/>
        </w:rPr>
        <w:t xml:space="preserve"> فيَعرفَنَ الرجل خديناً أو خليلاً في الحرام والظلام </w:t>
      </w:r>
      <w:r w:rsidRPr="00F34896">
        <w:rPr>
          <w:rStyle w:val="libFootnotenumChar"/>
          <w:rtl/>
        </w:rPr>
        <w:t>(1)</w:t>
      </w:r>
      <w:r w:rsidR="00CB6330">
        <w:rPr>
          <w:rtl/>
        </w:rPr>
        <w:t>.</w:t>
      </w:r>
      <w:r w:rsidRPr="00F34896">
        <w:rPr>
          <w:rtl/>
        </w:rPr>
        <w:t xml:space="preserve"> </w:t>
      </w:r>
    </w:p>
    <w:p w:rsidR="00F018C8" w:rsidRPr="00C204EE" w:rsidRDefault="008A0551" w:rsidP="008A0551">
      <w:pPr>
        <w:pStyle w:val="libLine"/>
        <w:rPr>
          <w:rtl/>
        </w:rPr>
      </w:pPr>
      <w:r>
        <w:rPr>
          <w:rtl/>
        </w:rPr>
        <w:t>____________________</w:t>
      </w:r>
    </w:p>
    <w:p w:rsidR="00F018C8" w:rsidRPr="00F34896" w:rsidRDefault="00F018C8" w:rsidP="00F34896">
      <w:pPr>
        <w:pStyle w:val="libFootnote0"/>
        <w:rPr>
          <w:rtl/>
        </w:rPr>
      </w:pPr>
      <w:r w:rsidRPr="00C204EE">
        <w:rPr>
          <w:rtl/>
        </w:rPr>
        <w:t>(1) وقد عالجت فرنسا هذه المشكلة بإباحة اتخاذ الخليلة قانونيّاً إلى جَنب الزواج الشرعي</w:t>
      </w:r>
      <w:r w:rsidR="00CB6330">
        <w:rPr>
          <w:rtl/>
        </w:rPr>
        <w:t>،</w:t>
      </w:r>
      <w:r w:rsidRPr="00C204EE">
        <w:rPr>
          <w:rtl/>
        </w:rPr>
        <w:t xml:space="preserve"> ولكن المشكلة لم تقف عند =</w:t>
      </w:r>
    </w:p>
    <w:p w:rsidR="00F018C8" w:rsidRDefault="00F018C8" w:rsidP="00610BA4">
      <w:pPr>
        <w:pStyle w:val="libPoemTiniChar"/>
        <w:rPr>
          <w:rtl/>
        </w:rPr>
      </w:pPr>
      <w:r>
        <w:rPr>
          <w:rtl/>
        </w:rPr>
        <w:br w:type="page"/>
      </w:r>
    </w:p>
    <w:p w:rsidR="00F018C8" w:rsidRPr="00C204EE" w:rsidRDefault="00F018C8" w:rsidP="00F34896">
      <w:pPr>
        <w:pStyle w:val="libNormal"/>
        <w:rPr>
          <w:rtl/>
        </w:rPr>
      </w:pPr>
      <w:r w:rsidRPr="00F34896">
        <w:rPr>
          <w:rtl/>
        </w:rPr>
        <w:lastRenderedPageBreak/>
        <w:t>3</w:t>
      </w:r>
      <w:r w:rsidR="00CB6330">
        <w:rPr>
          <w:rtl/>
        </w:rPr>
        <w:t xml:space="preserve"> - </w:t>
      </w:r>
      <w:r w:rsidRPr="00F34896">
        <w:rPr>
          <w:rtl/>
        </w:rPr>
        <w:t>أنْ يتزوّج الرجال الصالِحونَ</w:t>
      </w:r>
      <w:r w:rsidR="00CB6330">
        <w:rPr>
          <w:rtl/>
        </w:rPr>
        <w:t xml:space="preserve"> - </w:t>
      </w:r>
      <w:r w:rsidRPr="00F34896">
        <w:rPr>
          <w:rtl/>
        </w:rPr>
        <w:t>كلّهم أو بعضهم</w:t>
      </w:r>
      <w:r w:rsidR="00CB6330">
        <w:rPr>
          <w:rtl/>
        </w:rPr>
        <w:t xml:space="preserve"> - </w:t>
      </w:r>
      <w:r w:rsidRPr="00F34896">
        <w:rPr>
          <w:rtl/>
        </w:rPr>
        <w:t>أكثرَ مِن واحدة</w:t>
      </w:r>
      <w:r w:rsidR="00CB6330">
        <w:rPr>
          <w:rtl/>
        </w:rPr>
        <w:t xml:space="preserve"> - </w:t>
      </w:r>
      <w:r w:rsidRPr="00F34896">
        <w:rPr>
          <w:rtl/>
        </w:rPr>
        <w:t>وأنْ تَعرف المرأة الأُخرى الرجلَ</w:t>
      </w:r>
      <w:r w:rsidR="00CB6330">
        <w:rPr>
          <w:rtl/>
        </w:rPr>
        <w:t xml:space="preserve"> - </w:t>
      </w:r>
      <w:r w:rsidRPr="00F34896">
        <w:rPr>
          <w:rtl/>
        </w:rPr>
        <w:t>زوجةً شريفةً في وَضحِ النور لا خَدينَةً ولا خليلةً في الحرام والظلام</w:t>
      </w:r>
      <w:r w:rsidR="00CB6330">
        <w:rPr>
          <w:rtl/>
        </w:rPr>
        <w:t>.</w:t>
      </w:r>
    </w:p>
    <w:p w:rsidR="00F018C8" w:rsidRPr="00C204EE" w:rsidRDefault="00F018C8" w:rsidP="00F34896">
      <w:pPr>
        <w:pStyle w:val="libNormal"/>
        <w:rPr>
          <w:rtl/>
        </w:rPr>
      </w:pPr>
      <w:r w:rsidRPr="00640FEB">
        <w:rPr>
          <w:rtl/>
        </w:rPr>
        <w:t>الاحتمال الأَوّل</w:t>
      </w:r>
      <w:r w:rsidRPr="00F34896">
        <w:rPr>
          <w:rtl/>
        </w:rPr>
        <w:t xml:space="preserve"> ضدّ الفطرة وضدّ طبيعة المرأة في شعورها الأُنوثي</w:t>
      </w:r>
      <w:r w:rsidR="00CB6330">
        <w:rPr>
          <w:rtl/>
        </w:rPr>
        <w:t>؛</w:t>
      </w:r>
      <w:r w:rsidRPr="00F34896">
        <w:rPr>
          <w:rtl/>
        </w:rPr>
        <w:t xml:space="preserve"> إذ ليس الاشتغال بالاكتساب والعمل ممّا يسدّ حاجة المرأة في الحياة</w:t>
      </w:r>
      <w:r w:rsidR="00CB6330">
        <w:rPr>
          <w:rtl/>
        </w:rPr>
        <w:t>،</w:t>
      </w:r>
      <w:r w:rsidRPr="00F34896">
        <w:rPr>
          <w:rtl/>
        </w:rPr>
        <w:t xml:space="preserve"> فإنّ المسألة أعمق بكثير ممّا يظنّه هؤلاء ا</w:t>
      </w:r>
      <w:r w:rsidR="0060581D">
        <w:rPr>
          <w:rtl/>
        </w:rPr>
        <w:t>لمـُ</w:t>
      </w:r>
      <w:r w:rsidRPr="00F34896">
        <w:rPr>
          <w:rtl/>
        </w:rPr>
        <w:t>تَحذلِقون السطحيّون</w:t>
      </w:r>
      <w:r w:rsidR="00CB6330">
        <w:rPr>
          <w:rtl/>
        </w:rPr>
        <w:t>،</w:t>
      </w:r>
      <w:r w:rsidRPr="00F34896">
        <w:rPr>
          <w:rtl/>
        </w:rPr>
        <w:t xml:space="preserve"> فكما أنّ الرجل يكتسب ويعمل ولكن هذا لا يَكفيه فيروح يسعى للحصول على العَشير</w:t>
      </w:r>
      <w:r w:rsidR="00CB6330">
        <w:rPr>
          <w:rtl/>
        </w:rPr>
        <w:t>،</w:t>
      </w:r>
      <w:r w:rsidRPr="00F34896">
        <w:rPr>
          <w:rtl/>
        </w:rPr>
        <w:t xml:space="preserve"> كذلك فهما من نفسٍ واحدةٍ على سواء</w:t>
      </w:r>
      <w:r w:rsidR="00CB6330">
        <w:rPr>
          <w:rtl/>
        </w:rPr>
        <w:t>.</w:t>
      </w:r>
    </w:p>
    <w:p w:rsidR="00F018C8" w:rsidRPr="00C204EE" w:rsidRDefault="00F018C8" w:rsidP="00F34896">
      <w:pPr>
        <w:pStyle w:val="libNormal"/>
        <w:rPr>
          <w:rtl/>
        </w:rPr>
      </w:pPr>
      <w:r w:rsidRPr="00640FEB">
        <w:rPr>
          <w:rtl/>
        </w:rPr>
        <w:t>والاحتمال الثاني</w:t>
      </w:r>
      <w:r w:rsidRPr="00F34896">
        <w:rPr>
          <w:rtl/>
        </w:rPr>
        <w:t xml:space="preserve"> ضدّ الاتّجاه الإسلامي النظيف وضدّ قاعدة المجتمع الإسلامي العفيف وضدّ كرامة المرأة الإنسانيّة المترفِّعة عن الابتذال</w:t>
      </w:r>
      <w:r w:rsidR="00CB6330">
        <w:rPr>
          <w:rtl/>
        </w:rPr>
        <w:t>.</w:t>
      </w:r>
      <w:r w:rsidRPr="00F34896">
        <w:rPr>
          <w:rtl/>
        </w:rPr>
        <w:t xml:space="preserve"> </w:t>
      </w:r>
    </w:p>
    <w:p w:rsidR="00F018C8" w:rsidRPr="00C204EE" w:rsidRDefault="00F018C8" w:rsidP="00F34896">
      <w:pPr>
        <w:pStyle w:val="libNormal"/>
        <w:rPr>
          <w:rtl/>
        </w:rPr>
      </w:pPr>
      <w:r w:rsidRPr="00640FEB">
        <w:rPr>
          <w:rtl/>
        </w:rPr>
        <w:t>والاحتمال الثالث</w:t>
      </w:r>
      <w:r w:rsidRPr="00F34896">
        <w:rPr>
          <w:rtl/>
        </w:rPr>
        <w:t xml:space="preserve"> هو الذي يختاره الإسلام</w:t>
      </w:r>
      <w:r w:rsidR="00CB6330">
        <w:rPr>
          <w:rtl/>
        </w:rPr>
        <w:t>،</w:t>
      </w:r>
      <w:r w:rsidRPr="00F34896">
        <w:rPr>
          <w:rtl/>
        </w:rPr>
        <w:t xml:space="preserve"> يختاره في إطارٍ محدود وعلى شرائط عادلة</w:t>
      </w:r>
      <w:r w:rsidR="00CB6330">
        <w:rPr>
          <w:rtl/>
        </w:rPr>
        <w:t>،</w:t>
      </w:r>
      <w:r w:rsidRPr="00F34896">
        <w:rPr>
          <w:rtl/>
        </w:rPr>
        <w:t xml:space="preserve"> وهو العلاج النافع </w:t>
      </w:r>
      <w:r w:rsidR="0060581D">
        <w:rPr>
          <w:rtl/>
        </w:rPr>
        <w:t>لمـَ</w:t>
      </w:r>
      <w:r w:rsidRPr="00F34896">
        <w:rPr>
          <w:rtl/>
        </w:rPr>
        <w:t>ن كان له قلب أو ألقى السمع وهو شهيد</w:t>
      </w:r>
      <w:r w:rsidR="00CB6330">
        <w:rPr>
          <w:rtl/>
        </w:rPr>
        <w:t>.</w:t>
      </w:r>
    </w:p>
    <w:p w:rsidR="00F018C8" w:rsidRPr="00C204EE" w:rsidRDefault="00F018C8" w:rsidP="00F34896">
      <w:pPr>
        <w:pStyle w:val="libNormal"/>
        <w:rPr>
          <w:rtl/>
        </w:rPr>
      </w:pPr>
      <w:r w:rsidRPr="00F34896">
        <w:rPr>
          <w:rtl/>
        </w:rPr>
        <w:t>وللسيّد قطب هنا بحثٌ مُذيّل ومُستَوفٍ بجوانب الموضوع</w:t>
      </w:r>
      <w:r w:rsidR="00CB6330">
        <w:rPr>
          <w:rtl/>
        </w:rPr>
        <w:t>،</w:t>
      </w:r>
      <w:r w:rsidRPr="00F34896">
        <w:rPr>
          <w:rtl/>
        </w:rPr>
        <w:t xml:space="preserve"> وكذلك صاحب تفسير المنار</w:t>
      </w:r>
      <w:r w:rsidR="00CB6330">
        <w:rPr>
          <w:rtl/>
        </w:rPr>
        <w:t>،</w:t>
      </w:r>
      <w:r w:rsidRPr="00F34896">
        <w:rPr>
          <w:rtl/>
        </w:rPr>
        <w:t xml:space="preserve"> والعلاّمة الطباطبائي في الميزان</w:t>
      </w:r>
      <w:r w:rsidR="00CB6330">
        <w:rPr>
          <w:rtl/>
        </w:rPr>
        <w:t>،</w:t>
      </w:r>
      <w:r w:rsidRPr="00F34896">
        <w:rPr>
          <w:rtl/>
        </w:rPr>
        <w:t xml:space="preserve"> وغيرهم مِن أعلام </w:t>
      </w:r>
      <w:r w:rsidRPr="00F34896">
        <w:rPr>
          <w:rStyle w:val="libFootnotenumChar"/>
          <w:rtl/>
        </w:rPr>
        <w:t>(1)</w:t>
      </w:r>
      <w:r w:rsidR="00CB6330">
        <w:rPr>
          <w:rtl/>
        </w:rPr>
        <w:t>.</w:t>
      </w:r>
    </w:p>
    <w:p w:rsidR="00F018C8" w:rsidRPr="00C204EE" w:rsidRDefault="00F018C8" w:rsidP="00F34896">
      <w:pPr>
        <w:pStyle w:val="libNormal"/>
        <w:rPr>
          <w:rtl/>
        </w:rPr>
      </w:pPr>
      <w:r w:rsidRPr="00F34896">
        <w:rPr>
          <w:rtl/>
        </w:rPr>
        <w:t>ثمّ لم يكن هذا التشريع تشريعاً مُطلقاً بل مُتقيّداً برعاية العدل وفي رقابة مِن تقوى القلوب</w:t>
      </w:r>
      <w:r w:rsidR="00CB6330">
        <w:rPr>
          <w:rtl/>
        </w:rPr>
        <w:t>،</w:t>
      </w:r>
      <w:r w:rsidRPr="00F34896">
        <w:rPr>
          <w:rtl/>
        </w:rPr>
        <w:t xml:space="preserve"> نعم إنّ هذه الأرض لا تَصلح بالتشريعات والتنظيمات ما لم يكن هناك رقابة مِن التقوى في الضمير</w:t>
      </w:r>
      <w:r w:rsidR="00CB6330">
        <w:rPr>
          <w:rtl/>
        </w:rPr>
        <w:t>،</w:t>
      </w:r>
      <w:r w:rsidRPr="00F34896">
        <w:rPr>
          <w:rtl/>
        </w:rPr>
        <w:t xml:space="preserve"> وهذه التقوى لا تَجيش إلاّ حين يكون التشريع صادراً مِن الجهة ا</w:t>
      </w:r>
      <w:r w:rsidR="0060581D">
        <w:rPr>
          <w:rtl/>
        </w:rPr>
        <w:t>لمـُ</w:t>
      </w:r>
      <w:r w:rsidRPr="00F34896">
        <w:rPr>
          <w:rtl/>
        </w:rPr>
        <w:t>طّلعة على السرائر الرقيبة على الضمائر</w:t>
      </w:r>
      <w:r w:rsidR="00CB6330">
        <w:rPr>
          <w:rtl/>
        </w:rPr>
        <w:t>،</w:t>
      </w:r>
      <w:r w:rsidRPr="00F34896">
        <w:rPr>
          <w:rtl/>
        </w:rPr>
        <w:t xml:space="preserve"> عندئذٍ يحسّ الفرد</w:t>
      </w:r>
      <w:r w:rsidR="00CB6330">
        <w:rPr>
          <w:rtl/>
        </w:rPr>
        <w:t xml:space="preserve"> - </w:t>
      </w:r>
      <w:r w:rsidRPr="00F34896">
        <w:rPr>
          <w:rtl/>
        </w:rPr>
        <w:t>وهو يَهمّ بانتهاك حرمة القانون</w:t>
      </w:r>
      <w:r w:rsidR="00CB6330">
        <w:rPr>
          <w:rtl/>
        </w:rPr>
        <w:t xml:space="preserve"> - </w:t>
      </w:r>
      <w:r w:rsidRPr="00F34896">
        <w:rPr>
          <w:rtl/>
        </w:rPr>
        <w:t>أنّه يَخون اللّه ويَعصي أَمره ويصادم إرادته</w:t>
      </w:r>
      <w:r w:rsidR="00CB6330">
        <w:rPr>
          <w:rtl/>
        </w:rPr>
        <w:t>،</w:t>
      </w:r>
      <w:r w:rsidRPr="00F34896">
        <w:rPr>
          <w:rtl/>
        </w:rPr>
        <w:t xml:space="preserve"> وأنّ اللّه مُطّلع على نيّته هذه ومرمى فعله هذا</w:t>
      </w:r>
      <w:r w:rsidR="00CB6330">
        <w:rPr>
          <w:rtl/>
        </w:rPr>
        <w:t>،</w:t>
      </w:r>
      <w:r w:rsidRPr="00F34896">
        <w:rPr>
          <w:rtl/>
        </w:rPr>
        <w:t xml:space="preserve"> وعندئذٍ تتزلزل أقدامه وترتجف مفاصله وتخور قواه </w:t>
      </w:r>
      <w:r w:rsidR="008A0551">
        <w:rPr>
          <w:rStyle w:val="libAlaemChar"/>
          <w:rtl/>
        </w:rPr>
        <w:t>(</w:t>
      </w:r>
      <w:r w:rsidRPr="00F34896">
        <w:rPr>
          <w:rStyle w:val="libAieChar"/>
          <w:rtl/>
        </w:rPr>
        <w:t>إِنَّ اللّهَ كَانَ عَلَيْكُمْ</w:t>
      </w:r>
      <w:r w:rsidRPr="00F34896">
        <w:rPr>
          <w:rtl/>
        </w:rPr>
        <w:t xml:space="preserve"> </w:t>
      </w:r>
    </w:p>
    <w:p w:rsidR="00F018C8" w:rsidRPr="00C204EE" w:rsidRDefault="008A0551" w:rsidP="008A0551">
      <w:pPr>
        <w:pStyle w:val="libLine"/>
        <w:rPr>
          <w:rtl/>
        </w:rPr>
      </w:pPr>
      <w:r>
        <w:rPr>
          <w:rtl/>
        </w:rPr>
        <w:t>____________________</w:t>
      </w:r>
    </w:p>
    <w:p w:rsidR="00F018C8" w:rsidRPr="00F34896" w:rsidRDefault="00F018C8" w:rsidP="00F34896">
      <w:pPr>
        <w:pStyle w:val="libFootnote0"/>
        <w:rPr>
          <w:rtl/>
        </w:rPr>
      </w:pPr>
      <w:r w:rsidRPr="00C204EE">
        <w:rPr>
          <w:rtl/>
        </w:rPr>
        <w:t>= هذا الحدّ</w:t>
      </w:r>
      <w:r w:rsidR="00CB6330">
        <w:rPr>
          <w:rtl/>
        </w:rPr>
        <w:t>،</w:t>
      </w:r>
      <w:r w:rsidRPr="00C204EE">
        <w:rPr>
          <w:rtl/>
        </w:rPr>
        <w:t xml:space="preserve"> حيث هناك مشكلة أعمق هي مشكلة نِتاج هذه الخليلة مِن أولاد</w:t>
      </w:r>
      <w:r w:rsidR="00CB6330">
        <w:rPr>
          <w:rtl/>
        </w:rPr>
        <w:t>،</w:t>
      </w:r>
      <w:r w:rsidRPr="00C204EE">
        <w:rPr>
          <w:rtl/>
        </w:rPr>
        <w:t xml:space="preserve"> هل يُعتَبرون أولاداً شرعيّين أم ماذا</w:t>
      </w:r>
      <w:r w:rsidR="00CB6330">
        <w:rPr>
          <w:rtl/>
        </w:rPr>
        <w:t>؟</w:t>
      </w:r>
      <w:r w:rsidRPr="00C204EE">
        <w:rPr>
          <w:rtl/>
        </w:rPr>
        <w:t xml:space="preserve"> ولذلك طالبت الحكومة الفرنسيّة أخيراً من الحكومات الإسلاميّة أنْ ترفع إليها أطروحة تعدّد الزوجات</w:t>
      </w:r>
      <w:r w:rsidR="00CB6330">
        <w:rPr>
          <w:rtl/>
        </w:rPr>
        <w:t>،</w:t>
      </w:r>
      <w:r w:rsidRPr="00C204EE">
        <w:rPr>
          <w:rtl/>
        </w:rPr>
        <w:t xml:space="preserve"> لعلّها تجد فيها حلاً لمشكلتها القانونيّة في هذا الجانب من الحياة العائليّة العويصة</w:t>
      </w:r>
      <w:r w:rsidR="00CB6330">
        <w:rPr>
          <w:rtl/>
        </w:rPr>
        <w:t>.</w:t>
      </w:r>
    </w:p>
    <w:p w:rsidR="00F018C8" w:rsidRPr="00F34896" w:rsidRDefault="00F018C8" w:rsidP="00F34896">
      <w:pPr>
        <w:pStyle w:val="libFootnote0"/>
        <w:rPr>
          <w:rtl/>
        </w:rPr>
      </w:pPr>
      <w:r w:rsidRPr="00C204EE">
        <w:rPr>
          <w:rtl/>
        </w:rPr>
        <w:t>(1) راجع</w:t>
      </w:r>
      <w:r w:rsidR="00CB6330">
        <w:rPr>
          <w:rtl/>
        </w:rPr>
        <w:t>:</w:t>
      </w:r>
      <w:r w:rsidRPr="00C204EE">
        <w:rPr>
          <w:rtl/>
        </w:rPr>
        <w:t xml:space="preserve"> في ظِلال القرآن</w:t>
      </w:r>
      <w:r w:rsidR="00CB6330">
        <w:rPr>
          <w:rtl/>
        </w:rPr>
        <w:t>،</w:t>
      </w:r>
      <w:r w:rsidRPr="00C204EE">
        <w:rPr>
          <w:rtl/>
        </w:rPr>
        <w:t xml:space="preserve"> ج4</w:t>
      </w:r>
      <w:r w:rsidR="00CB6330">
        <w:rPr>
          <w:rtl/>
        </w:rPr>
        <w:t>،</w:t>
      </w:r>
      <w:r w:rsidRPr="00C204EE">
        <w:rPr>
          <w:rtl/>
        </w:rPr>
        <w:t xml:space="preserve"> ص240</w:t>
      </w:r>
      <w:r w:rsidR="00CB6330">
        <w:rPr>
          <w:rtl/>
        </w:rPr>
        <w:t xml:space="preserve"> - </w:t>
      </w:r>
      <w:r w:rsidRPr="00C204EE">
        <w:rPr>
          <w:rtl/>
        </w:rPr>
        <w:t>245</w:t>
      </w:r>
      <w:r w:rsidR="00CB6330">
        <w:rPr>
          <w:rtl/>
        </w:rPr>
        <w:t>،</w:t>
      </w:r>
      <w:r w:rsidRPr="00C204EE">
        <w:rPr>
          <w:rtl/>
        </w:rPr>
        <w:t xml:space="preserve"> المجلّد الثاني</w:t>
      </w:r>
      <w:r w:rsidR="00CB6330">
        <w:rPr>
          <w:rtl/>
        </w:rPr>
        <w:t>،</w:t>
      </w:r>
      <w:r w:rsidRPr="00C204EE">
        <w:rPr>
          <w:rtl/>
        </w:rPr>
        <w:t xml:space="preserve"> وتفسير المنار</w:t>
      </w:r>
      <w:r w:rsidR="00CB6330">
        <w:rPr>
          <w:rtl/>
        </w:rPr>
        <w:t>،</w:t>
      </w:r>
      <w:r w:rsidRPr="00C204EE">
        <w:rPr>
          <w:rtl/>
        </w:rPr>
        <w:t xml:space="preserve"> ج4</w:t>
      </w:r>
      <w:r w:rsidR="00CB6330">
        <w:rPr>
          <w:rtl/>
        </w:rPr>
        <w:t>،</w:t>
      </w:r>
      <w:r w:rsidRPr="00C204EE">
        <w:rPr>
          <w:rtl/>
        </w:rPr>
        <w:t xml:space="preserve"> ص357</w:t>
      </w:r>
      <w:r w:rsidR="00CB6330">
        <w:rPr>
          <w:rtl/>
        </w:rPr>
        <w:t xml:space="preserve"> - </w:t>
      </w:r>
      <w:r w:rsidRPr="00C204EE">
        <w:rPr>
          <w:rtl/>
        </w:rPr>
        <w:t>362</w:t>
      </w:r>
      <w:r w:rsidR="00CB6330">
        <w:rPr>
          <w:rtl/>
        </w:rPr>
        <w:t>،</w:t>
      </w:r>
      <w:r w:rsidRPr="00C204EE">
        <w:rPr>
          <w:rtl/>
        </w:rPr>
        <w:t xml:space="preserve"> والميزان</w:t>
      </w:r>
      <w:r w:rsidR="00CB6330">
        <w:rPr>
          <w:rtl/>
        </w:rPr>
        <w:t>،</w:t>
      </w:r>
      <w:r w:rsidRPr="00C204EE">
        <w:rPr>
          <w:rtl/>
        </w:rPr>
        <w:t xml:space="preserve"> ج4</w:t>
      </w:r>
      <w:r w:rsidR="00CB6330">
        <w:rPr>
          <w:rtl/>
        </w:rPr>
        <w:t>،</w:t>
      </w:r>
      <w:r w:rsidRPr="00C204EE">
        <w:rPr>
          <w:rtl/>
        </w:rPr>
        <w:t xml:space="preserve"> ص195</w:t>
      </w:r>
      <w:r w:rsidR="00CB6330">
        <w:rPr>
          <w:rtl/>
        </w:rPr>
        <w:t xml:space="preserve"> - </w:t>
      </w:r>
      <w:r w:rsidRPr="00C204EE">
        <w:rPr>
          <w:rtl/>
        </w:rPr>
        <w:t>207</w:t>
      </w:r>
      <w:r w:rsidR="00CB6330">
        <w:rPr>
          <w:rtl/>
        </w:rPr>
        <w:t>.</w:t>
      </w:r>
    </w:p>
    <w:p w:rsidR="00F018C8" w:rsidRDefault="00F018C8" w:rsidP="00610BA4">
      <w:pPr>
        <w:pStyle w:val="libPoemTiniChar"/>
        <w:rPr>
          <w:rtl/>
        </w:rPr>
      </w:pPr>
      <w:r>
        <w:rPr>
          <w:rtl/>
        </w:rPr>
        <w:br w:type="page"/>
      </w:r>
    </w:p>
    <w:p w:rsidR="00F018C8" w:rsidRPr="00C204EE" w:rsidRDefault="00F018C8" w:rsidP="00F34896">
      <w:pPr>
        <w:pStyle w:val="libNormal"/>
        <w:rPr>
          <w:rtl/>
        </w:rPr>
      </w:pPr>
      <w:r w:rsidRPr="00F34896">
        <w:rPr>
          <w:rStyle w:val="libAieChar"/>
          <w:rtl/>
        </w:rPr>
        <w:lastRenderedPageBreak/>
        <w:t>رَقِيباً</w:t>
      </w:r>
      <w:r w:rsidR="008A0551" w:rsidRPr="008A0551">
        <w:rPr>
          <w:rStyle w:val="libAlaemChar"/>
          <w:rtl/>
        </w:rPr>
        <w:t>)</w:t>
      </w:r>
      <w:r w:rsidRPr="00F34896">
        <w:rPr>
          <w:rStyle w:val="libAieChar"/>
          <w:rtl/>
        </w:rPr>
        <w:t xml:space="preserve"> </w:t>
      </w:r>
      <w:r w:rsidRPr="00F34896">
        <w:rPr>
          <w:rStyle w:val="libFootnotenumChar"/>
          <w:rtl/>
        </w:rPr>
        <w:t>(1)</w:t>
      </w:r>
      <w:r w:rsidR="00CB6330">
        <w:rPr>
          <w:rtl/>
        </w:rPr>
        <w:t>،</w:t>
      </w:r>
      <w:r w:rsidRPr="00F34896">
        <w:rPr>
          <w:rtl/>
        </w:rPr>
        <w:t xml:space="preserve"> </w:t>
      </w:r>
      <w:r w:rsidR="008A0551">
        <w:rPr>
          <w:rStyle w:val="libAlaemChar"/>
          <w:rtl/>
        </w:rPr>
        <w:t>(</w:t>
      </w:r>
      <w:r w:rsidRPr="00F34896">
        <w:rPr>
          <w:rStyle w:val="libAieChar"/>
          <w:rtl/>
        </w:rPr>
        <w:t>وَكَانَ اللَّهُ عَلَى كُلِّ شَيْءٍ رَّقِيباً</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w:t>
      </w:r>
      <w:r w:rsidR="008A0551">
        <w:rPr>
          <w:rStyle w:val="libAlaemChar"/>
          <w:rtl/>
        </w:rPr>
        <w:t>(</w:t>
      </w:r>
      <w:r w:rsidRPr="00F34896">
        <w:rPr>
          <w:rStyle w:val="libAieChar"/>
          <w:rtl/>
        </w:rPr>
        <w:t>مَا يَلْفِظُ مِن</w:t>
      </w:r>
      <w:r w:rsidRPr="00640FEB">
        <w:rPr>
          <w:rtl/>
        </w:rPr>
        <w:t xml:space="preserve"> </w:t>
      </w:r>
      <w:r w:rsidRPr="00F34896">
        <w:rPr>
          <w:rStyle w:val="libAieChar"/>
          <w:rtl/>
        </w:rPr>
        <w:t>قَوْلٍ</w:t>
      </w:r>
      <w:r w:rsidRPr="00640FEB">
        <w:rPr>
          <w:rtl/>
        </w:rPr>
        <w:t xml:space="preserve"> </w:t>
      </w:r>
      <w:r w:rsidRPr="00F34896">
        <w:rPr>
          <w:rStyle w:val="libAieChar"/>
          <w:rtl/>
        </w:rPr>
        <w:t>إِلاّ لَدَيْهِ رَقِيبٌ عَتِيدٌ</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w:t>
      </w:r>
      <w:r w:rsidR="008A0551">
        <w:rPr>
          <w:rStyle w:val="libAlaemChar"/>
          <w:rtl/>
        </w:rPr>
        <w:t>(</w:t>
      </w:r>
      <w:r w:rsidRPr="00F34896">
        <w:rPr>
          <w:rStyle w:val="libAieChar"/>
          <w:rtl/>
        </w:rPr>
        <w:t>وَعِندَنَا كِتَابٌ</w:t>
      </w:r>
      <w:r w:rsidRPr="00640FEB">
        <w:rPr>
          <w:rtl/>
        </w:rPr>
        <w:t xml:space="preserve"> </w:t>
      </w:r>
      <w:r w:rsidRPr="00F34896">
        <w:rPr>
          <w:rStyle w:val="libAieChar"/>
          <w:rtl/>
        </w:rPr>
        <w:t>حَفِيظٌ</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Style w:val="libAieChar"/>
          <w:rtl/>
        </w:rPr>
        <w:t xml:space="preserve"> </w:t>
      </w:r>
      <w:r w:rsidR="008A0551">
        <w:rPr>
          <w:rStyle w:val="libAlaemChar"/>
          <w:rtl/>
        </w:rPr>
        <w:t>(</w:t>
      </w:r>
      <w:r w:rsidRPr="00F34896">
        <w:rPr>
          <w:rStyle w:val="libAieChar"/>
          <w:rtl/>
        </w:rPr>
        <w:t>وَوُضِعَ الْكِتَابُ فَتَرَى الْمُجْرِمِينَ مُشْفِقِينَ مِمَّا فِيهِ وَيَقُولُونَ يَا وَيْلَتَنَا مَالِ هَذَا الْكِتَابِ لا يُغَادِرُ صَغِيرَةً وَلا</w:t>
      </w:r>
      <w:r w:rsidRPr="00F34896">
        <w:rPr>
          <w:rtl/>
        </w:rPr>
        <w:t xml:space="preserve"> </w:t>
      </w:r>
      <w:r w:rsidRPr="00F34896">
        <w:rPr>
          <w:rStyle w:val="libAieChar"/>
          <w:rtl/>
        </w:rPr>
        <w:t>كَبِيرَةً إِلاّ أَحْصَاهَا وَوَجَدُوا مَا عَمِلُوا حَاضِراً وَلا يَظْلِمُ رَبُّكَ أَحَداً</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هذه هي الرقابة الداخليّة التي يَحسّ بها كلّ إنسان صاحب ضمير</w:t>
      </w:r>
      <w:r w:rsidR="00CB6330">
        <w:rPr>
          <w:rtl/>
        </w:rPr>
        <w:t>.</w:t>
      </w:r>
    </w:p>
    <w:p w:rsidR="00F018C8" w:rsidRPr="00C204EE" w:rsidRDefault="00F018C8" w:rsidP="00F34896">
      <w:pPr>
        <w:pStyle w:val="libNormal"/>
        <w:rPr>
          <w:rtl/>
        </w:rPr>
      </w:pPr>
      <w:r w:rsidRPr="00F34896">
        <w:rPr>
          <w:rtl/>
        </w:rPr>
        <w:t>إنّ اللّه أَعلم بعباده وأعرف بفطرتهم وأَخبر بتكوينهم النفسي والعاطفي</w:t>
      </w:r>
      <w:r w:rsidR="00CB6330">
        <w:rPr>
          <w:rtl/>
        </w:rPr>
        <w:t xml:space="preserve"> - </w:t>
      </w:r>
      <w:r w:rsidRPr="00F34896">
        <w:rPr>
          <w:rtl/>
        </w:rPr>
        <w:t>وهو خَلقهم</w:t>
      </w:r>
      <w:r w:rsidR="00CB6330">
        <w:rPr>
          <w:rtl/>
        </w:rPr>
        <w:t xml:space="preserve"> - </w:t>
      </w:r>
      <w:r w:rsidRPr="00F34896">
        <w:rPr>
          <w:rtl/>
        </w:rPr>
        <w:t>ومِن ثَمَّ جَعل التشريع تشريعه والقانون قانونه والنظام نظامه</w:t>
      </w:r>
      <w:r w:rsidR="00CB6330">
        <w:rPr>
          <w:rtl/>
        </w:rPr>
        <w:t>؛</w:t>
      </w:r>
      <w:r w:rsidRPr="00F34896">
        <w:rPr>
          <w:rtl/>
        </w:rPr>
        <w:t xml:space="preserve"> ليكون له في القلوب وزنُه وأثره ومخالفته ومَهابته</w:t>
      </w:r>
      <w:r w:rsidR="00CB6330">
        <w:rPr>
          <w:rtl/>
        </w:rPr>
        <w:t>،</w:t>
      </w:r>
      <w:r w:rsidRPr="00F34896">
        <w:rPr>
          <w:rtl/>
        </w:rPr>
        <w:t xml:space="preserve"> وإنّ الناس مهما أطاعوا أمثالهم تحت تأثير البَطش والإرهاب والرقابة الظاهريّة التي لا تَطَّلِع على الأفئدة فإنّهم لابدّ متفلِّتون منها كلّما غافلوا الرقابة وكلّما واتَتَهم الحيلة</w:t>
      </w:r>
      <w:r w:rsidR="00CB6330">
        <w:rPr>
          <w:rtl/>
        </w:rPr>
        <w:t>.</w:t>
      </w:r>
    </w:p>
    <w:p w:rsidR="00640FEB" w:rsidRDefault="00F018C8" w:rsidP="00F34896">
      <w:pPr>
        <w:pStyle w:val="libNormal"/>
        <w:rPr>
          <w:rtl/>
        </w:rPr>
      </w:pPr>
      <w:r w:rsidRPr="00F34896">
        <w:rPr>
          <w:rtl/>
        </w:rPr>
        <w:t>ومِن ثَمّ قال تعالى</w:t>
      </w:r>
      <w:r w:rsidR="00CB6330">
        <w:rPr>
          <w:rtl/>
        </w:rPr>
        <w:t>:</w:t>
      </w:r>
      <w:r w:rsidRPr="00F34896">
        <w:rPr>
          <w:rStyle w:val="libAieChar"/>
          <w:rtl/>
        </w:rPr>
        <w:t xml:space="preserve"> </w:t>
      </w:r>
      <w:r w:rsidR="008A0551">
        <w:rPr>
          <w:rStyle w:val="libAlaemChar"/>
          <w:rtl/>
        </w:rPr>
        <w:t>(</w:t>
      </w:r>
      <w:r w:rsidRPr="00F34896">
        <w:rPr>
          <w:rStyle w:val="libAieChar"/>
          <w:rtl/>
        </w:rPr>
        <w:t>فَإِنْ خِفْتُمْ أَلاَّ تَعْدِلُواْ فَوَاحِدَةً... ذَلِكَ أَدْنَى أَلاَّ تَعُولُواْ</w:t>
      </w:r>
      <w:r w:rsidR="008A0551" w:rsidRPr="008A0551">
        <w:rPr>
          <w:rStyle w:val="libAlaemChar"/>
          <w:rtl/>
        </w:rPr>
        <w:t>)</w:t>
      </w:r>
      <w:r w:rsidRPr="00F34896">
        <w:rPr>
          <w:rtl/>
        </w:rPr>
        <w:t xml:space="preserve"> </w:t>
      </w:r>
      <w:r w:rsidRPr="00F34896">
        <w:rPr>
          <w:rStyle w:val="libFootnotenumChar"/>
          <w:rtl/>
        </w:rPr>
        <w:t>(6)</w:t>
      </w:r>
      <w:r w:rsidRPr="00F34896">
        <w:rPr>
          <w:rtl/>
        </w:rPr>
        <w:t xml:space="preserve"> أي لا تَعدلوا وتَميلوا على الحقّ إلى الجَور</w:t>
      </w:r>
      <w:r w:rsidR="00CB6330">
        <w:rPr>
          <w:rtl/>
        </w:rPr>
        <w:t>.</w:t>
      </w:r>
      <w:r w:rsidRPr="00F34896">
        <w:rPr>
          <w:rtl/>
        </w:rPr>
        <w:t xml:space="preserve"> فهذه المسألة</w:t>
      </w:r>
      <w:r w:rsidR="00CB6330">
        <w:rPr>
          <w:rtl/>
        </w:rPr>
        <w:t xml:space="preserve"> - </w:t>
      </w:r>
      <w:r w:rsidRPr="00F34896">
        <w:rPr>
          <w:rtl/>
        </w:rPr>
        <w:t>مسألة إباحة تعدّد الزوجات بذلك التحفّظ الذي قرّره الإسلام</w:t>
      </w:r>
      <w:r w:rsidR="00CB6330">
        <w:rPr>
          <w:rtl/>
        </w:rPr>
        <w:t xml:space="preserve"> - </w:t>
      </w:r>
      <w:r w:rsidRPr="00F34896">
        <w:rPr>
          <w:rtl/>
        </w:rPr>
        <w:t>يُحسن أنْ تُؤخذ بيسرٍ ووضوحٍ وحسم</w:t>
      </w:r>
      <w:r w:rsidR="00CB6330">
        <w:rPr>
          <w:rtl/>
        </w:rPr>
        <w:t>،</w:t>
      </w:r>
      <w:r w:rsidRPr="00F34896">
        <w:rPr>
          <w:rtl/>
        </w:rPr>
        <w:t xml:space="preserve"> وأنْ تُعرف ا</w:t>
      </w:r>
      <w:r w:rsidR="0060581D">
        <w:rPr>
          <w:rtl/>
        </w:rPr>
        <w:t>لمـُ</w:t>
      </w:r>
      <w:r w:rsidRPr="00F34896">
        <w:rPr>
          <w:rtl/>
        </w:rPr>
        <w:t>لابسات الحقيقيّة والواقعيّة التي تُحيط بها</w:t>
      </w:r>
      <w:r w:rsidR="00CB6330">
        <w:rPr>
          <w:rtl/>
        </w:rPr>
        <w:t>،</w:t>
      </w:r>
      <w:r w:rsidRPr="00F34896">
        <w:rPr>
          <w:rtl/>
        </w:rPr>
        <w:t xml:space="preserve"> فالإسلام نظامٌ يُراعي خُلق الإنسان ونظافة المجتمع</w:t>
      </w:r>
      <w:r w:rsidR="00CB6330">
        <w:rPr>
          <w:rtl/>
        </w:rPr>
        <w:t>،</w:t>
      </w:r>
      <w:r w:rsidRPr="00F34896">
        <w:rPr>
          <w:rtl/>
        </w:rPr>
        <w:t xml:space="preserve"> فلا يسمح بإنشاء واقع مادّي ملوّث من شأنه انحلال الخلق وتلويث المجتمع</w:t>
      </w:r>
      <w:r w:rsidR="00CB6330">
        <w:rPr>
          <w:rtl/>
        </w:rPr>
        <w:t>،</w:t>
      </w:r>
      <w:r w:rsidRPr="00F34896">
        <w:rPr>
          <w:rtl/>
        </w:rPr>
        <w:t xml:space="preserve"> تحت مطارق الضرورة التي تصطدم بذلك الواقع</w:t>
      </w:r>
      <w:r w:rsidR="00CB6330">
        <w:rPr>
          <w:rtl/>
        </w:rPr>
        <w:t>،</w:t>
      </w:r>
      <w:r w:rsidRPr="00F34896">
        <w:rPr>
          <w:rtl/>
        </w:rPr>
        <w:t xml:space="preserve"> بل يتوخّى دائماً أنْ يُنشئ واقعاً يُساعد على صيانة الخُلق ونظافة المجتمع مع أَيسر جهدٍ يَبذله الفرد ويَبذله المجتمع</w:t>
      </w:r>
      <w:r w:rsidR="00CB6330">
        <w:rPr>
          <w:rtl/>
        </w:rPr>
        <w:t>.</w:t>
      </w:r>
    </w:p>
    <w:p w:rsidR="00F018C8" w:rsidRPr="006D3634" w:rsidRDefault="00F018C8" w:rsidP="00640FEB">
      <w:pPr>
        <w:pStyle w:val="Heading3"/>
        <w:rPr>
          <w:rtl/>
        </w:rPr>
      </w:pPr>
      <w:bookmarkStart w:id="91" w:name="_Toc417993607"/>
      <w:r w:rsidRPr="00C204EE">
        <w:rPr>
          <w:rtl/>
        </w:rPr>
        <w:t>تعدّد زوجات النبيّ</w:t>
      </w:r>
      <w:bookmarkEnd w:id="91"/>
      <w:r w:rsidRPr="00C204EE">
        <w:rPr>
          <w:rtl/>
        </w:rPr>
        <w:t xml:space="preserve"> </w:t>
      </w:r>
    </w:p>
    <w:p w:rsidR="00F018C8" w:rsidRPr="00C204EE" w:rsidRDefault="00F018C8" w:rsidP="00F34896">
      <w:pPr>
        <w:pStyle w:val="libNormal"/>
        <w:rPr>
          <w:rtl/>
        </w:rPr>
      </w:pPr>
      <w:r w:rsidRPr="00F34896">
        <w:rPr>
          <w:rtl/>
        </w:rPr>
        <w:t>هناك مسألة أُخرى ناسَب التعّرض لها</w:t>
      </w:r>
      <w:r w:rsidR="00CB6330">
        <w:rPr>
          <w:rtl/>
        </w:rPr>
        <w:t>،</w:t>
      </w:r>
      <w:r w:rsidRPr="00F34896">
        <w:rPr>
          <w:rtl/>
        </w:rPr>
        <w:t xml:space="preserve"> فيما رَخَّص النبيّ </w:t>
      </w:r>
      <w:r w:rsidR="008A0551">
        <w:rPr>
          <w:rtl/>
        </w:rPr>
        <w:t>(</w:t>
      </w:r>
      <w:r w:rsidRPr="00F34896">
        <w:rPr>
          <w:rtl/>
        </w:rPr>
        <w:t>صلّى اللّه عليه وآله</w:t>
      </w:r>
      <w:r w:rsidR="008A0551">
        <w:rPr>
          <w:rtl/>
        </w:rPr>
        <w:t>)</w:t>
      </w:r>
      <w:r w:rsidRPr="00F34896">
        <w:rPr>
          <w:rtl/>
        </w:rPr>
        <w:t xml:space="preserve"> لنفسه اختيار تعدّد الزوجات فَوق الأربع</w:t>
      </w:r>
      <w:r w:rsidR="00CB6330">
        <w:rPr>
          <w:rtl/>
        </w:rPr>
        <w:t>،</w:t>
      </w:r>
      <w:r w:rsidRPr="00F34896">
        <w:rPr>
          <w:rtl/>
        </w:rPr>
        <w:t xml:space="preserve"> الأمر الذي لم يُرخِّصه لأُمّته</w:t>
      </w:r>
      <w:r w:rsidR="00CB6330">
        <w:rPr>
          <w:rtl/>
        </w:rPr>
        <w:t>،</w:t>
      </w:r>
      <w:r w:rsidRPr="00F34896">
        <w:rPr>
          <w:rtl/>
        </w:rPr>
        <w:t xml:space="preserve"> وقد أُثير حولها عَجاجٌ عارِمٌ</w:t>
      </w:r>
      <w:r w:rsidR="00CB6330">
        <w:rPr>
          <w:rtl/>
        </w:rPr>
        <w:t>؛</w:t>
      </w:r>
      <w:r w:rsidRPr="00F34896">
        <w:rPr>
          <w:rtl/>
        </w:rPr>
        <w:t xml:space="preserve"> مُحاوَلَةً للنَيل مِن قَداسة مَقامهِ الكريم</w:t>
      </w:r>
      <w:r w:rsidR="00CB6330">
        <w:rPr>
          <w:rtl/>
        </w:rPr>
        <w:t>،</w:t>
      </w:r>
      <w:r w:rsidRPr="00F34896">
        <w:rPr>
          <w:rtl/>
        </w:rPr>
        <w:t xml:space="preserve"> لقد قام ا</w:t>
      </w:r>
      <w:r w:rsidR="0060581D">
        <w:rPr>
          <w:rtl/>
        </w:rPr>
        <w:t>لمـُ</w:t>
      </w:r>
      <w:r w:rsidRPr="00F34896">
        <w:rPr>
          <w:rtl/>
        </w:rPr>
        <w:t xml:space="preserve">ستشرِقون وقعدوا وصاحوا صيحاتِهم قصداً إلى </w:t>
      </w:r>
    </w:p>
    <w:p w:rsidR="00F018C8" w:rsidRPr="00C204EE" w:rsidRDefault="008A0551" w:rsidP="008A0551">
      <w:pPr>
        <w:pStyle w:val="libLine"/>
        <w:rPr>
          <w:rtl/>
        </w:rPr>
      </w:pPr>
      <w:r>
        <w:rPr>
          <w:rtl/>
        </w:rPr>
        <w:t>____________________</w:t>
      </w:r>
    </w:p>
    <w:p w:rsidR="00F018C8" w:rsidRPr="00F34896" w:rsidRDefault="00F018C8" w:rsidP="00F34896">
      <w:pPr>
        <w:pStyle w:val="libFootnote0"/>
        <w:rPr>
          <w:rtl/>
        </w:rPr>
      </w:pPr>
      <w:r w:rsidRPr="00C204EE">
        <w:rPr>
          <w:rtl/>
        </w:rPr>
        <w:t>(1) النساء 4</w:t>
      </w:r>
      <w:r w:rsidR="00CB6330">
        <w:rPr>
          <w:rtl/>
        </w:rPr>
        <w:t>:</w:t>
      </w:r>
      <w:r w:rsidRPr="00C204EE">
        <w:rPr>
          <w:rtl/>
        </w:rPr>
        <w:t xml:space="preserve"> 1</w:t>
      </w:r>
      <w:r w:rsidR="00CB6330">
        <w:rPr>
          <w:rtl/>
        </w:rPr>
        <w:t>.</w:t>
      </w:r>
    </w:p>
    <w:p w:rsidR="00F018C8" w:rsidRPr="00F34896" w:rsidRDefault="00F018C8" w:rsidP="00F34896">
      <w:pPr>
        <w:pStyle w:val="libFootnote0"/>
        <w:rPr>
          <w:rtl/>
        </w:rPr>
      </w:pPr>
      <w:r w:rsidRPr="00C204EE">
        <w:rPr>
          <w:rtl/>
        </w:rPr>
        <w:t>(2) الأحزاب 33</w:t>
      </w:r>
      <w:r w:rsidR="00CB6330">
        <w:rPr>
          <w:rtl/>
        </w:rPr>
        <w:t>:</w:t>
      </w:r>
      <w:r w:rsidRPr="00C204EE">
        <w:rPr>
          <w:rtl/>
        </w:rPr>
        <w:t xml:space="preserve"> 52</w:t>
      </w:r>
      <w:r w:rsidR="00CB6330">
        <w:rPr>
          <w:rtl/>
        </w:rPr>
        <w:t>.</w:t>
      </w:r>
    </w:p>
    <w:p w:rsidR="00F018C8" w:rsidRPr="00F34896" w:rsidRDefault="00F018C8" w:rsidP="00F34896">
      <w:pPr>
        <w:pStyle w:val="libFootnote0"/>
        <w:rPr>
          <w:rtl/>
        </w:rPr>
      </w:pPr>
      <w:r w:rsidRPr="00C204EE">
        <w:rPr>
          <w:rtl/>
        </w:rPr>
        <w:t>(3) ق 50</w:t>
      </w:r>
      <w:r w:rsidR="00CB6330">
        <w:rPr>
          <w:rtl/>
        </w:rPr>
        <w:t>:</w:t>
      </w:r>
      <w:r w:rsidRPr="00C204EE">
        <w:rPr>
          <w:rtl/>
        </w:rPr>
        <w:t xml:space="preserve"> 18</w:t>
      </w:r>
      <w:r w:rsidR="00CB6330">
        <w:rPr>
          <w:rtl/>
        </w:rPr>
        <w:t>.</w:t>
      </w:r>
    </w:p>
    <w:p w:rsidR="00F018C8" w:rsidRPr="00F34896" w:rsidRDefault="00F018C8" w:rsidP="00F34896">
      <w:pPr>
        <w:pStyle w:val="libFootnote0"/>
        <w:rPr>
          <w:rtl/>
        </w:rPr>
      </w:pPr>
      <w:r w:rsidRPr="00C204EE">
        <w:rPr>
          <w:rtl/>
        </w:rPr>
        <w:t>(4) ق 50</w:t>
      </w:r>
      <w:r w:rsidR="00CB6330">
        <w:rPr>
          <w:rtl/>
        </w:rPr>
        <w:t>:</w:t>
      </w:r>
      <w:r w:rsidRPr="00C204EE">
        <w:rPr>
          <w:rtl/>
        </w:rPr>
        <w:t xml:space="preserve"> 4</w:t>
      </w:r>
      <w:r w:rsidR="00CB6330">
        <w:rPr>
          <w:rtl/>
        </w:rPr>
        <w:t>.</w:t>
      </w:r>
    </w:p>
    <w:p w:rsidR="00F018C8" w:rsidRPr="00F34896" w:rsidRDefault="00F018C8" w:rsidP="00F34896">
      <w:pPr>
        <w:pStyle w:val="libFootnote0"/>
        <w:rPr>
          <w:rtl/>
        </w:rPr>
      </w:pPr>
      <w:r w:rsidRPr="00C204EE">
        <w:rPr>
          <w:rtl/>
        </w:rPr>
        <w:t>(5) الكهف 18</w:t>
      </w:r>
      <w:r w:rsidR="00CB6330">
        <w:rPr>
          <w:rtl/>
        </w:rPr>
        <w:t>:</w:t>
      </w:r>
      <w:r w:rsidRPr="00C204EE">
        <w:rPr>
          <w:rtl/>
        </w:rPr>
        <w:t xml:space="preserve"> 49</w:t>
      </w:r>
      <w:r w:rsidR="00CB6330">
        <w:rPr>
          <w:rtl/>
        </w:rPr>
        <w:t>.</w:t>
      </w:r>
      <w:r w:rsidRPr="00C204EE">
        <w:rPr>
          <w:rtl/>
        </w:rPr>
        <w:t xml:space="preserve"> </w:t>
      </w:r>
    </w:p>
    <w:p w:rsidR="00F018C8" w:rsidRPr="00F34896" w:rsidRDefault="00F018C8" w:rsidP="00F34896">
      <w:pPr>
        <w:pStyle w:val="libFootnote0"/>
        <w:rPr>
          <w:rtl/>
        </w:rPr>
      </w:pPr>
      <w:r w:rsidRPr="00C204EE">
        <w:rPr>
          <w:rtl/>
        </w:rPr>
        <w:t>(6) النساء 4</w:t>
      </w:r>
      <w:r w:rsidR="00CB6330">
        <w:rPr>
          <w:rtl/>
        </w:rPr>
        <w:t>:</w:t>
      </w:r>
      <w:r w:rsidRPr="00C204EE">
        <w:rPr>
          <w:rtl/>
        </w:rPr>
        <w:t xml:space="preserve"> 3</w:t>
      </w:r>
      <w:r w:rsidR="00CB6330">
        <w:rPr>
          <w:rtl/>
        </w:rPr>
        <w:t>.</w:t>
      </w:r>
    </w:p>
    <w:p w:rsidR="00F018C8" w:rsidRDefault="00F018C8" w:rsidP="00610BA4">
      <w:pPr>
        <w:pStyle w:val="libPoemTiniChar"/>
        <w:rPr>
          <w:rtl/>
        </w:rPr>
      </w:pPr>
      <w:r>
        <w:rPr>
          <w:rtl/>
        </w:rPr>
        <w:br w:type="page"/>
      </w:r>
    </w:p>
    <w:p w:rsidR="00F018C8" w:rsidRPr="00C204EE" w:rsidRDefault="00F018C8" w:rsidP="00F34896">
      <w:pPr>
        <w:pStyle w:val="libNormal"/>
        <w:rPr>
          <w:rtl/>
        </w:rPr>
      </w:pPr>
      <w:r w:rsidRPr="00F34896">
        <w:rPr>
          <w:rtl/>
        </w:rPr>
        <w:lastRenderedPageBreak/>
        <w:t>تشويه سُمعة صاحب الرسالة ليُصوِّروه رجلَ شَهوة مُنهمِكاً في غرامه للنساء انهماك ا</w:t>
      </w:r>
      <w:r w:rsidR="0060581D">
        <w:rPr>
          <w:rtl/>
        </w:rPr>
        <w:t>لمـُ</w:t>
      </w:r>
      <w:r w:rsidRPr="00F34896">
        <w:rPr>
          <w:rtl/>
        </w:rPr>
        <w:t>لوك ا</w:t>
      </w:r>
      <w:r w:rsidR="0060581D">
        <w:rPr>
          <w:rtl/>
        </w:rPr>
        <w:t>لمـُ</w:t>
      </w:r>
      <w:r w:rsidRPr="00F34896">
        <w:rPr>
          <w:rtl/>
        </w:rPr>
        <w:t>ترفين</w:t>
      </w:r>
      <w:r w:rsidR="00CB6330">
        <w:rPr>
          <w:rtl/>
        </w:rPr>
        <w:t>،</w:t>
      </w:r>
      <w:r w:rsidRPr="00F34896">
        <w:rPr>
          <w:rtl/>
        </w:rPr>
        <w:t xml:space="preserve"> وقد حاكوا أقاصيص حول تزويج النبيّ بعدّة زوجات</w:t>
      </w:r>
      <w:r w:rsidR="006D1EC8">
        <w:rPr>
          <w:rtl/>
        </w:rPr>
        <w:t xml:space="preserve"> </w:t>
      </w:r>
      <w:r w:rsidR="00CB6330">
        <w:rPr>
          <w:rtl/>
        </w:rPr>
        <w:t>-</w:t>
      </w:r>
      <w:r w:rsidR="00AA7718">
        <w:rPr>
          <w:rtl/>
        </w:rPr>
        <w:t xml:space="preserve"> </w:t>
      </w:r>
      <w:r w:rsidRPr="00F34896">
        <w:rPr>
          <w:rtl/>
        </w:rPr>
        <w:t>بعد تَجاوزه العقد الخامس مِن عُمُره الكريم</w:t>
      </w:r>
      <w:r w:rsidR="00CB6330">
        <w:rPr>
          <w:rtl/>
        </w:rPr>
        <w:t>،</w:t>
      </w:r>
      <w:r w:rsidRPr="00F34896">
        <w:rPr>
          <w:rtl/>
        </w:rPr>
        <w:t xml:space="preserve"> السنّ التي تَفتر بعدها رغبةُ الرجال في النساء</w:t>
      </w:r>
      <w:r w:rsidR="006D1EC8">
        <w:rPr>
          <w:rtl/>
        </w:rPr>
        <w:t xml:space="preserve"> </w:t>
      </w:r>
      <w:r w:rsidR="00CB6330">
        <w:rPr>
          <w:rtl/>
        </w:rPr>
        <w:t xml:space="preserve">- </w:t>
      </w:r>
      <w:r w:rsidRPr="00F34896">
        <w:rPr>
          <w:rtl/>
        </w:rPr>
        <w:t xml:space="preserve">وجعل يُكرِّرها ويردِّدها </w:t>
      </w:r>
      <w:r w:rsidR="008A0551">
        <w:rPr>
          <w:rtl/>
        </w:rPr>
        <w:t>(</w:t>
      </w:r>
      <w:r w:rsidRPr="00F34896">
        <w:rPr>
          <w:rtl/>
        </w:rPr>
        <w:t>موْيِرْ</w:t>
      </w:r>
      <w:r w:rsidR="008A0551">
        <w:rPr>
          <w:rtl/>
        </w:rPr>
        <w:t>)</w:t>
      </w:r>
      <w:r w:rsidRPr="00F34896">
        <w:rPr>
          <w:rtl/>
        </w:rPr>
        <w:t xml:space="preserve"> و</w:t>
      </w:r>
      <w:r w:rsidR="008A0551">
        <w:rPr>
          <w:rtl/>
        </w:rPr>
        <w:t>(</w:t>
      </w:r>
      <w:r w:rsidRPr="00F34896">
        <w:rPr>
          <w:rtl/>
        </w:rPr>
        <w:t>إرْفِنْجْ</w:t>
      </w:r>
      <w:r w:rsidR="008A0551">
        <w:rPr>
          <w:rtl/>
        </w:rPr>
        <w:t>)</w:t>
      </w:r>
      <w:r w:rsidRPr="00F34896">
        <w:rPr>
          <w:rtl/>
        </w:rPr>
        <w:t xml:space="preserve"> و</w:t>
      </w:r>
      <w:r w:rsidR="008A0551">
        <w:rPr>
          <w:rtl/>
        </w:rPr>
        <w:t>(</w:t>
      </w:r>
      <w:r w:rsidRPr="00F34896">
        <w:rPr>
          <w:rtl/>
        </w:rPr>
        <w:t>سْبِرِنَجَز</w:t>
      </w:r>
      <w:r w:rsidR="008A0551">
        <w:rPr>
          <w:rtl/>
        </w:rPr>
        <w:t>)</w:t>
      </w:r>
      <w:r w:rsidRPr="00F34896">
        <w:rPr>
          <w:rtl/>
        </w:rPr>
        <w:t xml:space="preserve"> و</w:t>
      </w:r>
      <w:r w:rsidR="008A0551">
        <w:rPr>
          <w:rtl/>
        </w:rPr>
        <w:t>(</w:t>
      </w:r>
      <w:r w:rsidRPr="00F34896">
        <w:rPr>
          <w:rtl/>
        </w:rPr>
        <w:t>فَيْلْ</w:t>
      </w:r>
      <w:r w:rsidR="008A0551">
        <w:rPr>
          <w:rtl/>
        </w:rPr>
        <w:t>)</w:t>
      </w:r>
      <w:r w:rsidRPr="00F34896">
        <w:rPr>
          <w:rtl/>
        </w:rPr>
        <w:t xml:space="preserve"> و</w:t>
      </w:r>
      <w:r w:rsidR="008A0551">
        <w:rPr>
          <w:rtl/>
        </w:rPr>
        <w:t>(</w:t>
      </w:r>
      <w:r w:rsidRPr="00F34896">
        <w:rPr>
          <w:rtl/>
        </w:rPr>
        <w:t>دِرْمِنْجِمْ</w:t>
      </w:r>
      <w:r w:rsidR="008A0551">
        <w:rPr>
          <w:rtl/>
        </w:rPr>
        <w:t>)</w:t>
      </w:r>
      <w:r w:rsidRPr="00F34896">
        <w:rPr>
          <w:rtl/>
        </w:rPr>
        <w:t xml:space="preserve"> و</w:t>
      </w:r>
      <w:r w:rsidR="008A0551">
        <w:rPr>
          <w:rtl/>
        </w:rPr>
        <w:t>(</w:t>
      </w:r>
      <w:r w:rsidRPr="00F34896">
        <w:rPr>
          <w:rtl/>
        </w:rPr>
        <w:t>لاَمَنْسْ</w:t>
      </w:r>
      <w:r w:rsidR="008A0551">
        <w:rPr>
          <w:rtl/>
        </w:rPr>
        <w:t>)</w:t>
      </w:r>
      <w:r w:rsidRPr="00F34896">
        <w:rPr>
          <w:rtl/>
        </w:rPr>
        <w:t xml:space="preserve"> </w:t>
      </w:r>
      <w:r w:rsidRPr="00F34896">
        <w:rPr>
          <w:rStyle w:val="libFootnotenumChar"/>
          <w:rtl/>
        </w:rPr>
        <w:t>(1)</w:t>
      </w:r>
      <w:r w:rsidRPr="00F34896">
        <w:rPr>
          <w:rtl/>
        </w:rPr>
        <w:t xml:space="preserve"> وغيرهم ممّن</w:t>
      </w:r>
      <w:r w:rsidR="00CB6330">
        <w:rPr>
          <w:rtl/>
        </w:rPr>
        <w:t>،</w:t>
      </w:r>
      <w:r w:rsidRPr="00F34896">
        <w:rPr>
          <w:rtl/>
        </w:rPr>
        <w:t xml:space="preserve"> تناولوا كتابةَ حياة مُحمّد </w:t>
      </w:r>
      <w:r w:rsidR="008A0551">
        <w:rPr>
          <w:rtl/>
        </w:rPr>
        <w:t>(</w:t>
      </w:r>
      <w:r w:rsidRPr="00F34896">
        <w:rPr>
          <w:rtl/>
        </w:rPr>
        <w:t>صلّى اللّه عليه وآله</w:t>
      </w:r>
      <w:r w:rsidR="008A0551">
        <w:rPr>
          <w:rtl/>
        </w:rPr>
        <w:t>)</w:t>
      </w:r>
      <w:r w:rsidRPr="00F34896">
        <w:rPr>
          <w:rtl/>
        </w:rPr>
        <w:t xml:space="preserve"> لكنّها شهوة التبشير المكشوف تارةً</w:t>
      </w:r>
      <w:r w:rsidR="00CB6330">
        <w:rPr>
          <w:rtl/>
        </w:rPr>
        <w:t>،</w:t>
      </w:r>
      <w:r w:rsidRPr="00F34896">
        <w:rPr>
          <w:rtl/>
        </w:rPr>
        <w:t xml:space="preserve"> والتبشير باسم العِلم أُخرى</w:t>
      </w:r>
      <w:r w:rsidR="00CB6330">
        <w:rPr>
          <w:rtl/>
        </w:rPr>
        <w:t>.</w:t>
      </w:r>
    </w:p>
    <w:p w:rsidR="00F018C8" w:rsidRPr="00C204EE" w:rsidRDefault="00F018C8" w:rsidP="00F34896">
      <w:pPr>
        <w:pStyle w:val="libNormal"/>
        <w:rPr>
          <w:rtl/>
        </w:rPr>
      </w:pPr>
      <w:r w:rsidRPr="00F34896">
        <w:rPr>
          <w:rtl/>
        </w:rPr>
        <w:t>والخُصومة القديمة للإسلام خُصومة تأصّلت في النفوس منذ الحروب الصليبيّة التي تُملي على هؤلاء جميعاً ما يكتبون ويُسطّرون</w:t>
      </w:r>
      <w:r w:rsidR="00CB6330">
        <w:rPr>
          <w:rtl/>
        </w:rPr>
        <w:t>،</w:t>
      </w:r>
      <w:r w:rsidRPr="00F34896">
        <w:rPr>
          <w:rtl/>
        </w:rPr>
        <w:t xml:space="preserve"> وتَجعلهم في أمر زواج النبي </w:t>
      </w:r>
      <w:r w:rsidR="008A0551">
        <w:rPr>
          <w:rtl/>
        </w:rPr>
        <w:t>(</w:t>
      </w:r>
      <w:r w:rsidRPr="00F34896">
        <w:rPr>
          <w:rtl/>
        </w:rPr>
        <w:t>صلّى اللّه عليه وآله</w:t>
      </w:r>
      <w:r w:rsidR="008A0551">
        <w:rPr>
          <w:rtl/>
        </w:rPr>
        <w:t>)</w:t>
      </w:r>
      <w:r w:rsidRPr="00F34896">
        <w:rPr>
          <w:rtl/>
        </w:rPr>
        <w:t xml:space="preserve"> فيمَن تزوّج</w:t>
      </w:r>
      <w:r w:rsidR="00CB6330">
        <w:rPr>
          <w:rtl/>
        </w:rPr>
        <w:t>،</w:t>
      </w:r>
      <w:r w:rsidRPr="00F34896">
        <w:rPr>
          <w:rtl/>
        </w:rPr>
        <w:t xml:space="preserve"> يتجنّون على التأريخ ويحاولون قلب الحقيقة مِن واقعها الناصع النزيه إلى ظاهرةٍ مُشوّهة كريهة</w:t>
      </w:r>
      <w:r w:rsidR="00CB6330">
        <w:rPr>
          <w:rtl/>
        </w:rPr>
        <w:t>.</w:t>
      </w:r>
    </w:p>
    <w:p w:rsidR="00F018C8" w:rsidRPr="00C204EE" w:rsidRDefault="00F018C8" w:rsidP="00F34896">
      <w:pPr>
        <w:pStyle w:val="libNormal"/>
        <w:rPr>
          <w:rtl/>
        </w:rPr>
      </w:pPr>
      <w:r w:rsidRPr="00F34896">
        <w:rPr>
          <w:rtl/>
        </w:rPr>
        <w:t xml:space="preserve">أمّا الحقيقة فهي تَشهد بوضوح أنّ مُحمّداً </w:t>
      </w:r>
      <w:r w:rsidR="008A0551">
        <w:rPr>
          <w:rtl/>
        </w:rPr>
        <w:t>(</w:t>
      </w:r>
      <w:r w:rsidRPr="00F34896">
        <w:rPr>
          <w:rtl/>
        </w:rPr>
        <w:t>صلّى اللّه عليه وآله</w:t>
      </w:r>
      <w:r w:rsidR="008A0551">
        <w:rPr>
          <w:rtl/>
        </w:rPr>
        <w:t>)</w:t>
      </w:r>
      <w:r w:rsidRPr="00F34896">
        <w:rPr>
          <w:rtl/>
        </w:rPr>
        <w:t xml:space="preserve"> لم يكن رجلاً يَأخذ بعقلِهِ الهوى</w:t>
      </w:r>
      <w:r w:rsidR="00CB6330">
        <w:rPr>
          <w:rtl/>
        </w:rPr>
        <w:t>،</w:t>
      </w:r>
      <w:r w:rsidRPr="00F34896">
        <w:rPr>
          <w:rtl/>
        </w:rPr>
        <w:t xml:space="preserve"> وهو لم يتزوّج مَن تزوّج مِن نسائه بدافع مِن شهوةٍ فائضة أو غرامٍ عارم</w:t>
      </w:r>
      <w:r w:rsidR="00CB6330">
        <w:rPr>
          <w:rtl/>
        </w:rPr>
        <w:t>،</w:t>
      </w:r>
      <w:r w:rsidRPr="00F34896">
        <w:rPr>
          <w:rtl/>
        </w:rPr>
        <w:t xml:space="preserve"> وإذا كان بعض الكُتّاب المسلمين في بعض العصور قد أباحوا لأنفسهم أنْ يقولوا هذا القول وأنْ يُقدّموا لخُصوم الإسلام</w:t>
      </w:r>
      <w:r w:rsidR="00CB6330">
        <w:rPr>
          <w:rtl/>
        </w:rPr>
        <w:t xml:space="preserve"> - </w:t>
      </w:r>
      <w:r w:rsidRPr="00F34896">
        <w:rPr>
          <w:rtl/>
        </w:rPr>
        <w:t>عن حسن نيّة</w:t>
      </w:r>
      <w:r w:rsidR="00CB6330">
        <w:rPr>
          <w:rtl/>
        </w:rPr>
        <w:t xml:space="preserve"> - </w:t>
      </w:r>
      <w:r w:rsidRPr="00F34896">
        <w:rPr>
          <w:rtl/>
        </w:rPr>
        <w:t>هذه الحُجّة فذلك</w:t>
      </w:r>
      <w:r w:rsidR="00CB6330">
        <w:rPr>
          <w:rtl/>
        </w:rPr>
        <w:t>؛</w:t>
      </w:r>
      <w:r w:rsidRPr="00F34896">
        <w:rPr>
          <w:rtl/>
        </w:rPr>
        <w:t xml:space="preserve"> لأنّهم انحدر بهم التقليد إلى المادّية</w:t>
      </w:r>
      <w:r w:rsidR="00CB6330">
        <w:rPr>
          <w:rtl/>
        </w:rPr>
        <w:t>،</w:t>
      </w:r>
      <w:r w:rsidRPr="00F34896">
        <w:rPr>
          <w:rtl/>
        </w:rPr>
        <w:t xml:space="preserve"> فأرادوا أنْ يُصوّروا مُحمّداً عظيماً في كلّ شيء</w:t>
      </w:r>
      <w:r w:rsidR="00CB6330">
        <w:rPr>
          <w:rtl/>
        </w:rPr>
        <w:t>،</w:t>
      </w:r>
      <w:r w:rsidRPr="00F34896">
        <w:rPr>
          <w:rtl/>
        </w:rPr>
        <w:t xml:space="preserve"> عظيماً حتّى في شهوات الدنيا</w:t>
      </w:r>
      <w:r w:rsidR="00CB6330">
        <w:rPr>
          <w:rtl/>
        </w:rPr>
        <w:t>،</w:t>
      </w:r>
      <w:r w:rsidRPr="00F34896">
        <w:rPr>
          <w:rtl/>
        </w:rPr>
        <w:t xml:space="preserve"> وهذا تَصوّر خاطئ يُنكره تأريخ حياته الكريمة أشدّ إنكار</w:t>
      </w:r>
      <w:r w:rsidR="00CB6330">
        <w:rPr>
          <w:rtl/>
        </w:rPr>
        <w:t>،</w:t>
      </w:r>
      <w:r w:rsidRPr="00F34896">
        <w:rPr>
          <w:rtl/>
        </w:rPr>
        <w:t xml:space="preserve"> وتأبى مشيتُه النزيهة</w:t>
      </w:r>
      <w:r w:rsidR="00CB6330">
        <w:rPr>
          <w:rtl/>
        </w:rPr>
        <w:t xml:space="preserve"> - </w:t>
      </w:r>
      <w:r w:rsidRPr="00F34896">
        <w:rPr>
          <w:rtl/>
        </w:rPr>
        <w:t>التي عاشها في ذلك الجوّ الحالك</w:t>
      </w:r>
      <w:r w:rsidR="00CB6330">
        <w:rPr>
          <w:rtl/>
        </w:rPr>
        <w:t xml:space="preserve"> - </w:t>
      </w:r>
      <w:r w:rsidRPr="00F34896">
        <w:rPr>
          <w:rtl/>
        </w:rPr>
        <w:t>أنْ تُقرّه وتَشهد به</w:t>
      </w:r>
      <w:r w:rsidR="00CB6330">
        <w:rPr>
          <w:rtl/>
        </w:rPr>
        <w:t>.</w:t>
      </w:r>
    </w:p>
    <w:p w:rsidR="00F018C8" w:rsidRPr="00C204EE" w:rsidRDefault="00F018C8" w:rsidP="00F34896">
      <w:pPr>
        <w:pStyle w:val="libNormal"/>
        <w:rPr>
          <w:rtl/>
        </w:rPr>
      </w:pPr>
      <w:r w:rsidRPr="00F34896">
        <w:rPr>
          <w:rtl/>
        </w:rPr>
        <w:t>فهو قد تزوّج مِن خديجة</w:t>
      </w:r>
      <w:r w:rsidR="00CB6330">
        <w:rPr>
          <w:rtl/>
        </w:rPr>
        <w:t xml:space="preserve"> - </w:t>
      </w:r>
      <w:r w:rsidRPr="00F34896">
        <w:rPr>
          <w:rtl/>
        </w:rPr>
        <w:t>وهي أكبر منه بسنين</w:t>
      </w:r>
      <w:r w:rsidR="00CB6330">
        <w:rPr>
          <w:rtl/>
        </w:rPr>
        <w:t xml:space="preserve"> - </w:t>
      </w:r>
      <w:r w:rsidRPr="00F34896">
        <w:rPr>
          <w:rtl/>
        </w:rPr>
        <w:t>وهو في الثالثة والعشرين مِن عُمُره</w:t>
      </w:r>
      <w:r w:rsidR="00CB6330">
        <w:rPr>
          <w:rtl/>
        </w:rPr>
        <w:t>،</w:t>
      </w:r>
      <w:r w:rsidRPr="00F34896">
        <w:rPr>
          <w:rtl/>
        </w:rPr>
        <w:t xml:space="preserve"> وهو في شَرخِ الصِّبا ورَيعان الفُتوَّة ووَسَامة الطَّلعة وجَمال القَسَمات وكمال الرجوليّة</w:t>
      </w:r>
      <w:r w:rsidR="00CB6330">
        <w:rPr>
          <w:rtl/>
        </w:rPr>
        <w:t>،</w:t>
      </w:r>
      <w:r w:rsidRPr="00F34896">
        <w:rPr>
          <w:rtl/>
        </w:rPr>
        <w:t xml:space="preserve"> مع ذلك ظلّت خديجة وحدَها ثمانياً وعشرين عاماً حتّى تخطّى الخمسين</w:t>
      </w:r>
      <w:r w:rsidR="00CB6330">
        <w:rPr>
          <w:rtl/>
        </w:rPr>
        <w:t>،</w:t>
      </w:r>
      <w:r w:rsidRPr="00F34896">
        <w:rPr>
          <w:rtl/>
        </w:rPr>
        <w:t xml:space="preserve"> هذا على حين كان تعدّد الزوجات أمراً شائعاً بين العرب ذلك الحين</w:t>
      </w:r>
      <w:r w:rsidR="00CB6330">
        <w:rPr>
          <w:rtl/>
        </w:rPr>
        <w:t>،</w:t>
      </w:r>
      <w:r w:rsidRPr="00F34896">
        <w:rPr>
          <w:rtl/>
        </w:rPr>
        <w:t xml:space="preserve"> وعلى حين كان </w:t>
      </w:r>
      <w:r w:rsidR="0060581D">
        <w:rPr>
          <w:rtl/>
        </w:rPr>
        <w:t>لمـُ</w:t>
      </w:r>
      <w:r w:rsidRPr="00F34896">
        <w:rPr>
          <w:rtl/>
        </w:rPr>
        <w:t>حمّدٍ مَندوحة في التزويج على خديجة</w:t>
      </w:r>
      <w:r w:rsidR="00CB6330">
        <w:rPr>
          <w:rtl/>
        </w:rPr>
        <w:t>؛</w:t>
      </w:r>
      <w:r w:rsidRPr="00F34896">
        <w:rPr>
          <w:rtl/>
        </w:rPr>
        <w:t xml:space="preserve"> أنْ لم يَعِشْ لَه منها ذَكر</w:t>
      </w:r>
      <w:r w:rsidR="00CB6330">
        <w:rPr>
          <w:rtl/>
        </w:rPr>
        <w:t>،</w:t>
      </w:r>
      <w:r w:rsidRPr="00F34896">
        <w:rPr>
          <w:rtl/>
        </w:rPr>
        <w:t xml:space="preserve"> في وقتٍ </w:t>
      </w:r>
    </w:p>
    <w:p w:rsidR="00F018C8" w:rsidRPr="00C204EE" w:rsidRDefault="008A0551" w:rsidP="008A0551">
      <w:pPr>
        <w:pStyle w:val="libLine"/>
        <w:rPr>
          <w:rtl/>
        </w:rPr>
      </w:pPr>
      <w:r>
        <w:rPr>
          <w:rtl/>
        </w:rPr>
        <w:t>____________________</w:t>
      </w:r>
    </w:p>
    <w:p w:rsidR="00F018C8" w:rsidRPr="00F34896" w:rsidRDefault="00F018C8" w:rsidP="00F34896">
      <w:pPr>
        <w:pStyle w:val="libFootnote0"/>
        <w:rPr>
          <w:rtl/>
        </w:rPr>
      </w:pPr>
      <w:r w:rsidRPr="00C204EE">
        <w:rPr>
          <w:rtl/>
        </w:rPr>
        <w:t>(1) راجع</w:t>
      </w:r>
      <w:r w:rsidR="00CB6330">
        <w:rPr>
          <w:rtl/>
        </w:rPr>
        <w:t>:</w:t>
      </w:r>
      <w:r w:rsidRPr="00C204EE">
        <w:rPr>
          <w:rtl/>
        </w:rPr>
        <w:t xml:space="preserve"> حياة </w:t>
      </w:r>
      <w:r w:rsidR="0060581D">
        <w:rPr>
          <w:rtl/>
        </w:rPr>
        <w:t>لمـُ</w:t>
      </w:r>
      <w:r w:rsidRPr="00C204EE">
        <w:rPr>
          <w:rtl/>
        </w:rPr>
        <w:t>حمّد حسين هيكل</w:t>
      </w:r>
      <w:r w:rsidR="00CB6330">
        <w:rPr>
          <w:rtl/>
        </w:rPr>
        <w:t>:</w:t>
      </w:r>
      <w:r w:rsidRPr="00C204EE">
        <w:rPr>
          <w:rtl/>
        </w:rPr>
        <w:t xml:space="preserve"> ص293</w:t>
      </w:r>
      <w:r w:rsidR="00CB6330">
        <w:rPr>
          <w:rtl/>
        </w:rPr>
        <w:t>.</w:t>
      </w:r>
    </w:p>
    <w:p w:rsidR="00F018C8" w:rsidRDefault="00F018C8" w:rsidP="00610BA4">
      <w:pPr>
        <w:pStyle w:val="libPoemTiniChar"/>
        <w:rPr>
          <w:rtl/>
        </w:rPr>
      </w:pPr>
      <w:r>
        <w:rPr>
          <w:rtl/>
        </w:rPr>
        <w:br w:type="page"/>
      </w:r>
    </w:p>
    <w:p w:rsidR="006D1EC8" w:rsidRDefault="00F018C8" w:rsidP="00F34896">
      <w:pPr>
        <w:pStyle w:val="libNormal"/>
        <w:rPr>
          <w:rtl/>
        </w:rPr>
      </w:pPr>
      <w:r w:rsidRPr="00F34896">
        <w:rPr>
          <w:rtl/>
        </w:rPr>
        <w:lastRenderedPageBreak/>
        <w:t>كانت تُوأَدُ فيه البنات</w:t>
      </w:r>
      <w:r w:rsidR="006D1EC8">
        <w:rPr>
          <w:rtl/>
        </w:rPr>
        <w:t xml:space="preserve"> </w:t>
      </w:r>
      <w:r w:rsidRPr="00F34896">
        <w:rPr>
          <w:rtl/>
        </w:rPr>
        <w:t xml:space="preserve">وقد ظلّ مُحمّد </w:t>
      </w:r>
      <w:r w:rsidR="008A0551">
        <w:rPr>
          <w:rtl/>
        </w:rPr>
        <w:t>(</w:t>
      </w:r>
      <w:r w:rsidRPr="00F34896">
        <w:rPr>
          <w:rtl/>
        </w:rPr>
        <w:t>صلّى اللّه عليه وآله</w:t>
      </w:r>
      <w:r w:rsidR="008A0551">
        <w:rPr>
          <w:rtl/>
        </w:rPr>
        <w:t>)</w:t>
      </w:r>
      <w:r w:rsidRPr="00F34896">
        <w:rPr>
          <w:rtl/>
        </w:rPr>
        <w:t xml:space="preserve"> مع خديجة </w:t>
      </w:r>
      <w:r w:rsidR="008A0551">
        <w:rPr>
          <w:rtl/>
        </w:rPr>
        <w:t>(</w:t>
      </w:r>
      <w:r w:rsidRPr="00F34896">
        <w:rPr>
          <w:rtl/>
        </w:rPr>
        <w:t>عليها السلام</w:t>
      </w:r>
      <w:r w:rsidR="008A0551">
        <w:rPr>
          <w:rtl/>
        </w:rPr>
        <w:t>)</w:t>
      </w:r>
      <w:r w:rsidRPr="00F34896">
        <w:rPr>
          <w:rtl/>
        </w:rPr>
        <w:t xml:space="preserve"> سبع عشرة قبل بعثته وإحدى عشرة سنة بعدها</w:t>
      </w:r>
      <w:r w:rsidR="00CB6330">
        <w:rPr>
          <w:rtl/>
        </w:rPr>
        <w:t>،</w:t>
      </w:r>
      <w:r w:rsidRPr="00F34896">
        <w:rPr>
          <w:rtl/>
        </w:rPr>
        <w:t xml:space="preserve"> وهو لا يُفكِّر قطّ في أنْ يُشرك معها غيرَها في فراشه</w:t>
      </w:r>
      <w:r w:rsidR="00CB6330">
        <w:rPr>
          <w:rtl/>
        </w:rPr>
        <w:t>،</w:t>
      </w:r>
      <w:r w:rsidRPr="00F34896">
        <w:rPr>
          <w:rtl/>
        </w:rPr>
        <w:t xml:space="preserve"> كما لم يُعرف عنه في حياة خديجة ولم يُعرف عنه زواجه منها أنّه كان ممّن تُغريهم مَفاتِن النساء في وقتٍ لم يكن فيه على النساء حجاب</w:t>
      </w:r>
      <w:r w:rsidR="00CB6330">
        <w:rPr>
          <w:rtl/>
        </w:rPr>
        <w:t>،</w:t>
      </w:r>
      <w:r w:rsidRPr="00F34896">
        <w:rPr>
          <w:rtl/>
        </w:rPr>
        <w:t xml:space="preserve"> وكانت النساء مُتبرّجات</w:t>
      </w:r>
      <w:r w:rsidR="00CB6330">
        <w:rPr>
          <w:rtl/>
        </w:rPr>
        <w:t>،</w:t>
      </w:r>
      <w:r w:rsidRPr="00F34896">
        <w:rPr>
          <w:rtl/>
        </w:rPr>
        <w:t xml:space="preserve"> يُبدِينَ مِن زينتَهُنّ ما حرّمهُ الإسلام مِن بعدُ</w:t>
      </w:r>
      <w:r w:rsidR="00CB6330">
        <w:rPr>
          <w:rtl/>
        </w:rPr>
        <w:t>.</w:t>
      </w:r>
    </w:p>
    <w:p w:rsidR="00F018C8" w:rsidRPr="00C204EE" w:rsidRDefault="00F018C8" w:rsidP="00F34896">
      <w:pPr>
        <w:pStyle w:val="libNormal"/>
        <w:rPr>
          <w:rtl/>
        </w:rPr>
      </w:pPr>
      <w:r w:rsidRPr="00F34896">
        <w:rPr>
          <w:rtl/>
        </w:rPr>
        <w:t>فمن غير الطبيعي أنْ نراه</w:t>
      </w:r>
      <w:r w:rsidR="00CB6330">
        <w:rPr>
          <w:rtl/>
        </w:rPr>
        <w:t xml:space="preserve"> - </w:t>
      </w:r>
      <w:r w:rsidRPr="00F34896">
        <w:rPr>
          <w:rtl/>
        </w:rPr>
        <w:t>وقد تخطّى الخمسين</w:t>
      </w:r>
      <w:r w:rsidR="00CB6330">
        <w:rPr>
          <w:rtl/>
        </w:rPr>
        <w:t xml:space="preserve"> - </w:t>
      </w:r>
      <w:r w:rsidRPr="00F34896">
        <w:rPr>
          <w:rtl/>
        </w:rPr>
        <w:t>يَنقلب فجأةً هذا الانقلاب الذي يَجعله ما يكاد يَرى بنت جحش وعنده نساء خمس حتّى يُفْتَن بها وتَأخذ تفكيرَه ليله ونهاره حسبَما سطّروه</w:t>
      </w:r>
      <w:r w:rsidR="00CB6330">
        <w:rPr>
          <w:rtl/>
        </w:rPr>
        <w:t>.</w:t>
      </w:r>
    </w:p>
    <w:p w:rsidR="00F018C8" w:rsidRPr="00C204EE" w:rsidRDefault="00F018C8" w:rsidP="00F34896">
      <w:pPr>
        <w:pStyle w:val="libNormal"/>
        <w:rPr>
          <w:rtl/>
        </w:rPr>
      </w:pPr>
      <w:r w:rsidRPr="00F34896">
        <w:rPr>
          <w:rtl/>
        </w:rPr>
        <w:t>ومِن غير الطبيعي أنْ نراه</w:t>
      </w:r>
      <w:r w:rsidR="00CB6330">
        <w:rPr>
          <w:rtl/>
        </w:rPr>
        <w:t xml:space="preserve"> - </w:t>
      </w:r>
      <w:r w:rsidRPr="00F34896">
        <w:rPr>
          <w:rtl/>
        </w:rPr>
        <w:t>وقد تخطّى الخمسين</w:t>
      </w:r>
      <w:r w:rsidR="00CB6330">
        <w:rPr>
          <w:rtl/>
        </w:rPr>
        <w:t xml:space="preserve"> - </w:t>
      </w:r>
      <w:r w:rsidRPr="00F34896">
        <w:rPr>
          <w:rtl/>
        </w:rPr>
        <w:t>يَجمع في خمس سنوات أكثر مِن سبع زوجات</w:t>
      </w:r>
      <w:r w:rsidR="00CB6330">
        <w:rPr>
          <w:rtl/>
        </w:rPr>
        <w:t>،</w:t>
      </w:r>
      <w:r w:rsidRPr="00F34896">
        <w:rPr>
          <w:rtl/>
        </w:rPr>
        <w:t xml:space="preserve"> وفي سبع سنوات تسع زوجات</w:t>
      </w:r>
      <w:r w:rsidR="00CB6330">
        <w:rPr>
          <w:rtl/>
        </w:rPr>
        <w:t>،</w:t>
      </w:r>
      <w:r w:rsidRPr="00F34896">
        <w:rPr>
          <w:rtl/>
        </w:rPr>
        <w:t xml:space="preserve"> وذلك كلّه بدافع مِن الشهوة ا</w:t>
      </w:r>
      <w:r w:rsidR="0060581D">
        <w:rPr>
          <w:rtl/>
        </w:rPr>
        <w:t>لمـُ</w:t>
      </w:r>
      <w:r w:rsidRPr="00F34896">
        <w:rPr>
          <w:rtl/>
        </w:rPr>
        <w:t>لِحّة والرغبة العارمة في النساء</w:t>
      </w:r>
      <w:r w:rsidR="00CB6330">
        <w:rPr>
          <w:rtl/>
        </w:rPr>
        <w:t xml:space="preserve"> - </w:t>
      </w:r>
      <w:r w:rsidRPr="00F34896">
        <w:rPr>
          <w:rtl/>
        </w:rPr>
        <w:t>والعياذ باللّه</w:t>
      </w:r>
      <w:r w:rsidR="00CB6330">
        <w:rPr>
          <w:rtl/>
        </w:rPr>
        <w:t xml:space="preserve"> - </w:t>
      </w:r>
      <w:r w:rsidRPr="00F34896">
        <w:rPr>
          <w:rtl/>
        </w:rPr>
        <w:t>رَغبةً صوّرها بعض الكُتّاب المسلمين وحذا الافرنج حذوهم تصويراً لا يَليق في ضِعته برجل مادّي</w:t>
      </w:r>
      <w:r w:rsidR="00CB6330">
        <w:rPr>
          <w:rtl/>
        </w:rPr>
        <w:t>،</w:t>
      </w:r>
      <w:r w:rsidRPr="00F34896">
        <w:rPr>
          <w:rtl/>
        </w:rPr>
        <w:t xml:space="preserve"> بل هو الرجل العظيم الذي استطاعت رسالتُه أنْ تَنقل العالم</w:t>
      </w:r>
      <w:r w:rsidR="00CB6330">
        <w:rPr>
          <w:rtl/>
        </w:rPr>
        <w:t>،</w:t>
      </w:r>
      <w:r w:rsidRPr="00F34896">
        <w:rPr>
          <w:rtl/>
        </w:rPr>
        <w:t xml:space="preserve"> وأنْ تُغيّر مجرى التأريخ وما تزال على استعداد لأنْ تَنقل العالم مرّةً أُخرى وتغيّر مجرى التاريخ طوراً جديداً</w:t>
      </w:r>
      <w:r w:rsidR="00CB6330">
        <w:rPr>
          <w:rtl/>
        </w:rPr>
        <w:t>،</w:t>
      </w:r>
      <w:r w:rsidRPr="00F34896">
        <w:rPr>
          <w:rtl/>
        </w:rPr>
        <w:t xml:space="preserve"> وهو على وَشَك التحقّق ونحن على طلائعه بحوله تعالى وقوّته إنْ شاء اللّه</w:t>
      </w:r>
      <w:r w:rsidR="00CB6330">
        <w:rPr>
          <w:rtl/>
        </w:rPr>
        <w:t>.</w:t>
      </w:r>
    </w:p>
    <w:p w:rsidR="00F018C8" w:rsidRPr="00C204EE" w:rsidRDefault="00F018C8" w:rsidP="00F34896">
      <w:pPr>
        <w:pStyle w:val="libNormal"/>
        <w:rPr>
          <w:rtl/>
        </w:rPr>
      </w:pPr>
      <w:r w:rsidRPr="00F34896">
        <w:rPr>
          <w:rtl/>
        </w:rPr>
        <w:t xml:space="preserve">وإذا كان هذا عجيباً وكان غير طبيعي فمن العجيب كذلك أنْ نرى مُحمّداً </w:t>
      </w:r>
      <w:r w:rsidR="008A0551">
        <w:rPr>
          <w:rtl/>
        </w:rPr>
        <w:t>(</w:t>
      </w:r>
      <w:r w:rsidRPr="00F34896">
        <w:rPr>
          <w:rtl/>
        </w:rPr>
        <w:t>صلّى اللّه عليه وآله</w:t>
      </w:r>
      <w:r w:rsidR="008A0551">
        <w:rPr>
          <w:rtl/>
        </w:rPr>
        <w:t>)</w:t>
      </w:r>
      <w:r w:rsidRPr="00F34896">
        <w:rPr>
          <w:rtl/>
        </w:rPr>
        <w:t xml:space="preserve"> تَلِد له خديجة ما وَلَدت وهو ما قبل الخمسين</w:t>
      </w:r>
      <w:r w:rsidR="00CB6330">
        <w:rPr>
          <w:rtl/>
        </w:rPr>
        <w:t>،</w:t>
      </w:r>
      <w:r w:rsidRPr="00F34896">
        <w:rPr>
          <w:rtl/>
        </w:rPr>
        <w:t xml:space="preserve"> وأنّ مارية تَلِد له إبراهيم وهو حوالي الستّين</w:t>
      </w:r>
      <w:r w:rsidR="00CB6330">
        <w:rPr>
          <w:rtl/>
        </w:rPr>
        <w:t>،</w:t>
      </w:r>
      <w:r w:rsidRPr="00F34896">
        <w:rPr>
          <w:rtl/>
        </w:rPr>
        <w:t xml:space="preserve"> ثُمّ لا تَلِد له نساؤه غير هاتَينِ</w:t>
      </w:r>
      <w:r w:rsidR="00CB6330">
        <w:rPr>
          <w:rtl/>
        </w:rPr>
        <w:t>،</w:t>
      </w:r>
      <w:r w:rsidRPr="00F34896">
        <w:rPr>
          <w:rtl/>
        </w:rPr>
        <w:t xml:space="preserve"> وهُنّ بين شابّة في مُقتَبل العُمر وبين مَن كَمُلت أُنوثتها بين الثلاثين والأربعين وبعضهنّ كُنّ ذوات وِلد مِن قبل</w:t>
      </w:r>
      <w:r w:rsidR="00CB6330">
        <w:rPr>
          <w:rtl/>
        </w:rPr>
        <w:t>،</w:t>
      </w:r>
      <w:r w:rsidRPr="00F34896">
        <w:rPr>
          <w:rtl/>
        </w:rPr>
        <w:t xml:space="preserve"> فكيف تُفسّر هذه الظاهرة الغريبة في حياة النبيّ</w:t>
      </w:r>
      <w:r w:rsidR="00CB6330">
        <w:rPr>
          <w:rtl/>
        </w:rPr>
        <w:t>؟</w:t>
      </w:r>
      <w:r w:rsidRPr="00F34896">
        <w:rPr>
          <w:rtl/>
        </w:rPr>
        <w:t xml:space="preserve"> هذه الظاهرة التي لا تَخضع للقوانين الطبيعيّة في تسع نِسوة جميعاً</w:t>
      </w:r>
      <w:r w:rsidR="00CB6330">
        <w:rPr>
          <w:rtl/>
        </w:rPr>
        <w:t>!</w:t>
      </w:r>
      <w:r w:rsidRPr="00F34896">
        <w:rPr>
          <w:rtl/>
        </w:rPr>
        <w:t xml:space="preserve"> هذا وقد كان مُحمّد </w:t>
      </w:r>
      <w:r w:rsidR="008A0551">
        <w:rPr>
          <w:rtl/>
        </w:rPr>
        <w:t>(</w:t>
      </w:r>
      <w:r w:rsidRPr="00F34896">
        <w:rPr>
          <w:rtl/>
        </w:rPr>
        <w:t>صلّى اللّه عليه وآله</w:t>
      </w:r>
      <w:r w:rsidR="008A0551">
        <w:rPr>
          <w:rtl/>
        </w:rPr>
        <w:t>)</w:t>
      </w:r>
      <w:r w:rsidRPr="00F34896">
        <w:rPr>
          <w:rtl/>
        </w:rPr>
        <w:t xml:space="preserve"> قد كانت نفسه كإنسان تَهفو مِن غير رَيب إلى أنْ يكون له وَلَد</w:t>
      </w:r>
      <w:r w:rsidR="00CB6330">
        <w:rPr>
          <w:rtl/>
        </w:rPr>
        <w:t>!</w:t>
      </w:r>
    </w:p>
    <w:p w:rsidR="00640FEB" w:rsidRDefault="00F018C8" w:rsidP="00F34896">
      <w:pPr>
        <w:pStyle w:val="libNormal"/>
        <w:rPr>
          <w:rtl/>
        </w:rPr>
      </w:pPr>
      <w:r w:rsidRPr="00F34896">
        <w:rPr>
          <w:rtl/>
        </w:rPr>
        <w:t>ثُمّ إنّ التأريخ ومَنطق حوادثِه أصدق شاهد يُكذّب مَزعومة ا</w:t>
      </w:r>
      <w:r w:rsidR="0060581D">
        <w:rPr>
          <w:rtl/>
        </w:rPr>
        <w:t>لمـُ</w:t>
      </w:r>
      <w:r w:rsidRPr="00F34896">
        <w:rPr>
          <w:rtl/>
        </w:rPr>
        <w:t>بشّرين وا</w:t>
      </w:r>
      <w:r w:rsidR="0060581D">
        <w:rPr>
          <w:rtl/>
        </w:rPr>
        <w:t>لمـُ</w:t>
      </w:r>
      <w:r w:rsidRPr="00F34896">
        <w:rPr>
          <w:rtl/>
        </w:rPr>
        <w:t>ستشرقين في شأن تعدّد زواج النبيّ</w:t>
      </w:r>
      <w:r w:rsidR="00CB6330">
        <w:rPr>
          <w:rtl/>
        </w:rPr>
        <w:t>،</w:t>
      </w:r>
      <w:r w:rsidRPr="00F34896">
        <w:rPr>
          <w:rtl/>
        </w:rPr>
        <w:t xml:space="preserve"> فهو لم يُشرك مع خديجة امرأةً مَدى ثمان و عشرين عاماً عاش معها</w:t>
      </w:r>
      <w:r w:rsidR="00CB6330">
        <w:rPr>
          <w:rtl/>
        </w:rPr>
        <w:t>،</w:t>
      </w:r>
      <w:r w:rsidRPr="00F34896">
        <w:rPr>
          <w:rtl/>
        </w:rPr>
        <w:t xml:space="preserve"> ف</w:t>
      </w:r>
      <w:r w:rsidR="0060581D">
        <w:rPr>
          <w:rtl/>
        </w:rPr>
        <w:t>لمـّ</w:t>
      </w:r>
      <w:r w:rsidRPr="00F34896">
        <w:rPr>
          <w:rtl/>
        </w:rPr>
        <w:t>ا تُوفّيت لسنتين قبل الهجرة تزوّج سَوْدَة بنت زَمْعَة وكانت</w:t>
      </w:r>
    </w:p>
    <w:p w:rsidR="00F018C8" w:rsidRDefault="00F018C8" w:rsidP="00610BA4">
      <w:pPr>
        <w:pStyle w:val="libPoemTiniChar"/>
        <w:rPr>
          <w:rtl/>
        </w:rPr>
      </w:pPr>
      <w:r>
        <w:rPr>
          <w:rtl/>
        </w:rPr>
        <w:br w:type="page"/>
      </w:r>
    </w:p>
    <w:p w:rsidR="00F018C8" w:rsidRPr="00AC2E56" w:rsidRDefault="00F018C8" w:rsidP="00F34896">
      <w:pPr>
        <w:pStyle w:val="libNormal"/>
        <w:rPr>
          <w:rtl/>
        </w:rPr>
      </w:pPr>
      <w:r w:rsidRPr="00F34896">
        <w:rPr>
          <w:rtl/>
        </w:rPr>
        <w:lastRenderedPageBreak/>
        <w:t>قد تُوفّي عنها زوجها بعد الرجوع مِن هجرة الحَبشة الثانية</w:t>
      </w:r>
      <w:r w:rsidR="00CB6330">
        <w:rPr>
          <w:rtl/>
        </w:rPr>
        <w:t>،</w:t>
      </w:r>
      <w:r w:rsidRPr="00F34896">
        <w:rPr>
          <w:rtl/>
        </w:rPr>
        <w:t xml:space="preserve"> ولمْ يروِ راوٍ أنّها كانت ذات جمال أو ثَروة أو مَكانة بما يَجعل </w:t>
      </w:r>
      <w:r w:rsidR="0060581D">
        <w:rPr>
          <w:rtl/>
        </w:rPr>
        <w:t>لمـَ</w:t>
      </w:r>
      <w:r w:rsidRPr="00F34896">
        <w:rPr>
          <w:rtl/>
        </w:rPr>
        <w:t>طمع الدنيا أثراً في هذا الزواج</w:t>
      </w:r>
      <w:r w:rsidR="00CB6330">
        <w:rPr>
          <w:rtl/>
        </w:rPr>
        <w:t>،</w:t>
      </w:r>
      <w:r w:rsidRPr="00F34896">
        <w:rPr>
          <w:rtl/>
        </w:rPr>
        <w:t xml:space="preserve"> وإنّما كان زوجها مِن الرجال السابقين الأوّلين الذين احتملوا الأذى في سبيل الإسلام</w:t>
      </w:r>
      <w:r w:rsidR="00CB6330">
        <w:rPr>
          <w:rtl/>
        </w:rPr>
        <w:t>،</w:t>
      </w:r>
      <w:r w:rsidRPr="00F34896">
        <w:rPr>
          <w:rtl/>
        </w:rPr>
        <w:t xml:space="preserve"> وكان ممّن هاجر إلى الحَبشة بأمر النبيّ عِبر البحر إليها</w:t>
      </w:r>
      <w:r w:rsidR="00CB6330">
        <w:rPr>
          <w:rtl/>
        </w:rPr>
        <w:t>،</w:t>
      </w:r>
      <w:r w:rsidRPr="00F34896">
        <w:rPr>
          <w:rtl/>
        </w:rPr>
        <w:t xml:space="preserve"> وكانت سَوْدَة هاجرت معه وعانت مِن ا</w:t>
      </w:r>
      <w:r w:rsidR="0060581D">
        <w:rPr>
          <w:rtl/>
        </w:rPr>
        <w:t>لمـَ</w:t>
      </w:r>
      <w:r w:rsidRPr="00F34896">
        <w:rPr>
          <w:rtl/>
        </w:rPr>
        <w:t>شاقّ ما عانى ولَقيَتْ مِن الأذى ما لقيَ</w:t>
      </w:r>
      <w:r w:rsidR="00CB6330">
        <w:rPr>
          <w:rtl/>
        </w:rPr>
        <w:t>.</w:t>
      </w:r>
      <w:r w:rsidRPr="00F34896">
        <w:rPr>
          <w:rtl/>
        </w:rPr>
        <w:t xml:space="preserve"> </w:t>
      </w:r>
    </w:p>
    <w:p w:rsidR="00F018C8" w:rsidRPr="00AC2E56" w:rsidRDefault="00F018C8" w:rsidP="00F34896">
      <w:pPr>
        <w:pStyle w:val="libNormal"/>
        <w:rPr>
          <w:rtl/>
        </w:rPr>
      </w:pPr>
      <w:r w:rsidRPr="00F34896">
        <w:rPr>
          <w:rtl/>
        </w:rPr>
        <w:t>فإذن تَزوّجها النبيّ بعد ذلك</w:t>
      </w:r>
      <w:r w:rsidR="00CB6330">
        <w:rPr>
          <w:rtl/>
        </w:rPr>
        <w:t>؛</w:t>
      </w:r>
      <w:r w:rsidRPr="00F34896">
        <w:rPr>
          <w:rtl/>
        </w:rPr>
        <w:t xml:space="preserve"> ليَعولها وليَرتفع بمَكانتها إلى أُمومة المؤمنين</w:t>
      </w:r>
      <w:r w:rsidR="00CB6330">
        <w:rPr>
          <w:rtl/>
        </w:rPr>
        <w:t>،</w:t>
      </w:r>
      <w:r w:rsidRPr="00F34896">
        <w:rPr>
          <w:rtl/>
        </w:rPr>
        <w:t xml:space="preserve"> وكان زواجه مع عائشة بعد شهر وهي لم تَبلغ مَبلغ النساء </w:t>
      </w:r>
      <w:r w:rsidRPr="00F34896">
        <w:rPr>
          <w:rStyle w:val="libFootnotenumChar"/>
          <w:rtl/>
        </w:rPr>
        <w:t>(1)</w:t>
      </w:r>
      <w:r w:rsidR="00CB6330">
        <w:rPr>
          <w:rtl/>
        </w:rPr>
        <w:t>،</w:t>
      </w:r>
      <w:r w:rsidRPr="00F34896">
        <w:rPr>
          <w:rtl/>
        </w:rPr>
        <w:t xml:space="preserve"> وبَقيت سنتين قَبل أنْ يبنيَ بها</w:t>
      </w:r>
      <w:r w:rsidR="00CB6330">
        <w:rPr>
          <w:rtl/>
        </w:rPr>
        <w:t>،</w:t>
      </w:r>
      <w:r w:rsidRPr="00F34896">
        <w:rPr>
          <w:rtl/>
        </w:rPr>
        <w:t xml:space="preserve"> فليس مِن العقل أو يَرضاه المنطق أنْ يكون قد عَلِق قلبُه بها وهي في هذه السنّ الصغيرة</w:t>
      </w:r>
      <w:r w:rsidR="00CB6330">
        <w:rPr>
          <w:rtl/>
        </w:rPr>
        <w:t>.</w:t>
      </w:r>
    </w:p>
    <w:p w:rsidR="006D1EC8" w:rsidRDefault="00F018C8" w:rsidP="00F34896">
      <w:pPr>
        <w:pStyle w:val="libNormal"/>
        <w:rPr>
          <w:rtl/>
        </w:rPr>
      </w:pPr>
      <w:r w:rsidRPr="00F34896">
        <w:rPr>
          <w:rtl/>
        </w:rPr>
        <w:t>قال الأُستاذ هيكل</w:t>
      </w:r>
      <w:r w:rsidRPr="006D1EC8">
        <w:rPr>
          <w:rtl/>
        </w:rPr>
        <w:t xml:space="preserve"> </w:t>
      </w:r>
      <w:r w:rsidRPr="00F34896">
        <w:rPr>
          <w:rStyle w:val="libFootnotenumChar"/>
          <w:rtl/>
        </w:rPr>
        <w:t>(2)</w:t>
      </w:r>
      <w:r w:rsidR="00CB6330">
        <w:rPr>
          <w:rtl/>
        </w:rPr>
        <w:t>:</w:t>
      </w:r>
      <w:r w:rsidRPr="00F34896">
        <w:rPr>
          <w:rtl/>
        </w:rPr>
        <w:t xml:space="preserve"> يُؤيّد ذلك زواجه مع حفصة بنت عمر</w:t>
      </w:r>
      <w:r w:rsidR="00CB6330">
        <w:rPr>
          <w:rtl/>
        </w:rPr>
        <w:t xml:space="preserve"> - </w:t>
      </w:r>
      <w:r w:rsidRPr="00F34896">
        <w:rPr>
          <w:rtl/>
        </w:rPr>
        <w:t>بعد وفاة زوجها خنيس ببدر</w:t>
      </w:r>
      <w:r w:rsidR="00CB6330">
        <w:rPr>
          <w:rtl/>
        </w:rPr>
        <w:t xml:space="preserve"> - </w:t>
      </w:r>
      <w:r w:rsidRPr="00F34896">
        <w:rPr>
          <w:rtl/>
        </w:rPr>
        <w:t>في غير حُبّ</w:t>
      </w:r>
      <w:r w:rsidR="00CB6330">
        <w:rPr>
          <w:rtl/>
        </w:rPr>
        <w:t>،</w:t>
      </w:r>
      <w:r w:rsidRPr="00F34896">
        <w:rPr>
          <w:rtl/>
        </w:rPr>
        <w:t xml:space="preserve"> بشهادة أبيها عمر</w:t>
      </w:r>
      <w:r w:rsidR="00CB6330">
        <w:rPr>
          <w:rtl/>
        </w:rPr>
        <w:t>،</w:t>
      </w:r>
      <w:r w:rsidRPr="00F34896">
        <w:rPr>
          <w:rtl/>
        </w:rPr>
        <w:t xml:space="preserve"> قال لها</w:t>
      </w:r>
      <w:r w:rsidR="00CB6330">
        <w:rPr>
          <w:rtl/>
        </w:rPr>
        <w:t>،</w:t>
      </w:r>
      <w:r w:rsidRPr="00F34896">
        <w:rPr>
          <w:rtl/>
        </w:rPr>
        <w:t xml:space="preserve"> عندما آذت هي وعائشة رسول اللّه</w:t>
      </w:r>
      <w:r w:rsidR="00CB6330">
        <w:rPr>
          <w:rtl/>
        </w:rPr>
        <w:t>:</w:t>
      </w:r>
      <w:r w:rsidRPr="00F34896">
        <w:rPr>
          <w:rtl/>
        </w:rPr>
        <w:t xml:space="preserve"> واللّه لقد علمتِ أنّ رسول اللّه لا يُحبّكِ</w:t>
      </w:r>
      <w:r w:rsidR="00CB6330">
        <w:rPr>
          <w:rtl/>
        </w:rPr>
        <w:t>:</w:t>
      </w:r>
      <w:r w:rsidRPr="00F34896">
        <w:rPr>
          <w:rtl/>
        </w:rPr>
        <w:t xml:space="preserve"> ولولا أنا لطَلّقكِ </w:t>
      </w:r>
      <w:r w:rsidRPr="00F34896">
        <w:rPr>
          <w:rStyle w:val="libFootnotenumChar"/>
          <w:rtl/>
        </w:rPr>
        <w:t>(3)</w:t>
      </w:r>
      <w:r w:rsidR="00CB6330">
        <w:rPr>
          <w:rtl/>
        </w:rPr>
        <w:t>.</w:t>
      </w:r>
    </w:p>
    <w:p w:rsidR="006D1EC8" w:rsidRDefault="00F018C8" w:rsidP="00F34896">
      <w:pPr>
        <w:pStyle w:val="libNormal"/>
        <w:rPr>
          <w:rtl/>
        </w:rPr>
      </w:pPr>
      <w:r w:rsidRPr="00F34896">
        <w:rPr>
          <w:rtl/>
        </w:rPr>
        <w:t>قال</w:t>
      </w:r>
      <w:r w:rsidR="00CB6330">
        <w:rPr>
          <w:rtl/>
        </w:rPr>
        <w:t>:</w:t>
      </w:r>
      <w:r w:rsidRPr="00F34896">
        <w:rPr>
          <w:rtl/>
        </w:rPr>
        <w:t xml:space="preserve"> أفرأيتَ إذن أنّ مُحمّداً </w:t>
      </w:r>
      <w:r w:rsidR="008A0551">
        <w:rPr>
          <w:rtl/>
        </w:rPr>
        <w:t>(</w:t>
      </w:r>
      <w:r w:rsidRPr="00F34896">
        <w:rPr>
          <w:rtl/>
        </w:rPr>
        <w:t>صلّى اللّه عليه وآله</w:t>
      </w:r>
      <w:r w:rsidR="008A0551">
        <w:rPr>
          <w:rtl/>
        </w:rPr>
        <w:t>)</w:t>
      </w:r>
      <w:r w:rsidRPr="00F34896">
        <w:rPr>
          <w:rtl/>
        </w:rPr>
        <w:t xml:space="preserve"> لم يتزوّج مِن عائشة ولم يتزوّج مِن حفصة لحبٍّ أو لرغبة</w:t>
      </w:r>
      <w:r w:rsidR="00CB6330">
        <w:rPr>
          <w:rtl/>
        </w:rPr>
        <w:t>؛</w:t>
      </w:r>
      <w:r w:rsidRPr="00F34896">
        <w:rPr>
          <w:rtl/>
        </w:rPr>
        <w:t xml:space="preserve"> وإنّما تزوّج منهما لِتُمَتِّنّ أواصر هذه الجماعة الإسلاميّة الناشئة</w:t>
      </w:r>
      <w:r w:rsidR="00CB6330">
        <w:rPr>
          <w:rtl/>
        </w:rPr>
        <w:t>،</w:t>
      </w:r>
      <w:r w:rsidRPr="00F34896">
        <w:rPr>
          <w:rtl/>
        </w:rPr>
        <w:t xml:space="preserve"> كما تزوّج مِن سَوْدَة</w:t>
      </w:r>
      <w:r w:rsidR="00CB6330">
        <w:rPr>
          <w:rtl/>
        </w:rPr>
        <w:t>؛</w:t>
      </w:r>
      <w:r w:rsidRPr="00F34896">
        <w:rPr>
          <w:rtl/>
        </w:rPr>
        <w:t xml:space="preserve"> ليَعلم</w:t>
      </w:r>
      <w:r w:rsidR="006D1EC8">
        <w:rPr>
          <w:rtl/>
        </w:rPr>
        <w:t xml:space="preserve"> </w:t>
      </w:r>
      <w:r w:rsidRPr="00F34896">
        <w:rPr>
          <w:rtl/>
        </w:rPr>
        <w:t>المجاهدون مِن المسلمين أنّهم إذا استشهدوا في سبيل اللّه فلن يَتركوا وراءهم نِسوةً وذرّية ضِعافاً يخافون عليهم عَيْلةً</w:t>
      </w:r>
      <w:r w:rsidR="00CB6330">
        <w:rPr>
          <w:rtl/>
        </w:rPr>
        <w:t>،</w:t>
      </w:r>
      <w:r w:rsidRPr="00F34896">
        <w:rPr>
          <w:rtl/>
        </w:rPr>
        <w:t xml:space="preserve"> وهكذا في زواجه مِن زينب بنت خُزيمة ومِن أُمّ سلمة</w:t>
      </w:r>
      <w:r w:rsidR="00CB6330">
        <w:rPr>
          <w:rtl/>
        </w:rPr>
        <w:t>.</w:t>
      </w:r>
    </w:p>
    <w:p w:rsidR="00F018C8" w:rsidRPr="00AC2E56" w:rsidRDefault="00F018C8" w:rsidP="00F34896">
      <w:pPr>
        <w:pStyle w:val="libNormal"/>
        <w:rPr>
          <w:rtl/>
        </w:rPr>
      </w:pPr>
      <w:r w:rsidRPr="00F34896">
        <w:rPr>
          <w:rtl/>
        </w:rPr>
        <w:t>فقد كانت زينب زوجاً لعبيدة بن الحارث الذي اُستشهد يوم بدر ولم تكن ذات جَمالٍ</w:t>
      </w:r>
      <w:r w:rsidR="00CB6330">
        <w:rPr>
          <w:rtl/>
        </w:rPr>
        <w:t>،</w:t>
      </w:r>
      <w:r w:rsidRPr="00F34896">
        <w:rPr>
          <w:rtl/>
        </w:rPr>
        <w:t xml:space="preserve"> وإنّما عُرفت بطيبتها وإحسانها حتّى لقّبت أُمّ المساكين</w:t>
      </w:r>
      <w:r w:rsidR="00CB6330">
        <w:rPr>
          <w:rtl/>
        </w:rPr>
        <w:t>،</w:t>
      </w:r>
      <w:r w:rsidRPr="00F34896">
        <w:rPr>
          <w:rtl/>
        </w:rPr>
        <w:t xml:space="preserve"> وكانت قد تَخطّت الشباب</w:t>
      </w:r>
      <w:r w:rsidR="00CB6330">
        <w:rPr>
          <w:rtl/>
        </w:rPr>
        <w:t>،</w:t>
      </w:r>
      <w:r w:rsidRPr="00F34896">
        <w:rPr>
          <w:rtl/>
        </w:rPr>
        <w:t xml:space="preserve"> فلم تكُ إلاّ سنة أو سنتين ثُمّ قَبَضَها اللّه</w:t>
      </w:r>
      <w:r w:rsidR="00CB6330">
        <w:rPr>
          <w:rtl/>
        </w:rPr>
        <w:t>،</w:t>
      </w:r>
      <w:r w:rsidRPr="00F34896">
        <w:rPr>
          <w:rtl/>
        </w:rPr>
        <w:t xml:space="preserve"> أمّا أُمّ سَلَمة فكانت زوجاً لأبي سَلَمة وكان لها منه أبناء عدّة</w:t>
      </w:r>
      <w:r w:rsidR="00CB6330">
        <w:rPr>
          <w:rtl/>
        </w:rPr>
        <w:t>،</w:t>
      </w:r>
      <w:r w:rsidRPr="00F34896">
        <w:rPr>
          <w:rtl/>
        </w:rPr>
        <w:t xml:space="preserve"> ف</w:t>
      </w:r>
      <w:r w:rsidR="0060581D">
        <w:rPr>
          <w:rtl/>
        </w:rPr>
        <w:t>لمـّ</w:t>
      </w:r>
      <w:r w:rsidRPr="00F34896">
        <w:rPr>
          <w:rtl/>
        </w:rPr>
        <w:t>ا تُوفّي زوجُها على أثر جِراحة أصابته في اُحد فنَغِرت عليه</w:t>
      </w:r>
      <w:r w:rsidR="00CB6330">
        <w:rPr>
          <w:rtl/>
        </w:rPr>
        <w:t>،</w:t>
      </w:r>
      <w:r w:rsidRPr="00F34896">
        <w:rPr>
          <w:rtl/>
        </w:rPr>
        <w:t xml:space="preserve"> وَلحِقِ بجوار ربّه</w:t>
      </w:r>
      <w:r w:rsidR="00CB6330">
        <w:rPr>
          <w:rtl/>
        </w:rPr>
        <w:t>،</w:t>
      </w:r>
      <w:r w:rsidRPr="00F34896">
        <w:rPr>
          <w:rtl/>
        </w:rPr>
        <w:t xml:space="preserve"> وبعد أربعة أشهر وعشرٍ من وفاته طلب النبيّ إلى أُمّ سَلَمة يدها فاعتذرت بكَثرة العيال وبأنّها تخطّت الشباب</w:t>
      </w:r>
      <w:r w:rsidR="00CB6330">
        <w:rPr>
          <w:rtl/>
        </w:rPr>
        <w:t>،</w:t>
      </w:r>
      <w:r w:rsidRPr="00F34896">
        <w:rPr>
          <w:rtl/>
        </w:rPr>
        <w:t xml:space="preserve"> فما زال بها حتّى تزوّج منها وحتّى أخذ نفسَه بالعناية لها وتنشِئة أولادها</w:t>
      </w:r>
      <w:r w:rsidR="00CB6330">
        <w:rPr>
          <w:rtl/>
        </w:rPr>
        <w:t>.</w:t>
      </w:r>
      <w:r w:rsidRPr="00F34896">
        <w:rPr>
          <w:rtl/>
        </w:rPr>
        <w:t xml:space="preserve"> </w:t>
      </w:r>
    </w:p>
    <w:p w:rsidR="00F018C8" w:rsidRPr="00AC2E56" w:rsidRDefault="008A0551" w:rsidP="008A0551">
      <w:pPr>
        <w:pStyle w:val="libLine"/>
        <w:rPr>
          <w:rtl/>
        </w:rPr>
      </w:pPr>
      <w:r>
        <w:rPr>
          <w:rtl/>
        </w:rPr>
        <w:t>____________________</w:t>
      </w:r>
    </w:p>
    <w:p w:rsidR="00F018C8" w:rsidRPr="00F34896" w:rsidRDefault="00F018C8" w:rsidP="00F34896">
      <w:pPr>
        <w:pStyle w:val="libFootnote0"/>
        <w:rPr>
          <w:rtl/>
        </w:rPr>
      </w:pPr>
      <w:r w:rsidRPr="00AC2E56">
        <w:rPr>
          <w:rtl/>
        </w:rPr>
        <w:t>(1) قال ابن هشام</w:t>
      </w:r>
      <w:r w:rsidR="00CB6330">
        <w:rPr>
          <w:rtl/>
        </w:rPr>
        <w:t>:</w:t>
      </w:r>
      <w:r w:rsidRPr="00AC2E56">
        <w:rPr>
          <w:rtl/>
        </w:rPr>
        <w:t xml:space="preserve"> زوّجها مِن رسول اللّه أبوها أبو بكر ولها سبع سنين وبنى بها بالمدينة ولها تسع أو عشر</w:t>
      </w:r>
      <w:r w:rsidR="00CB6330">
        <w:rPr>
          <w:rtl/>
        </w:rPr>
        <w:t>،</w:t>
      </w:r>
      <w:r w:rsidRPr="00AC2E56">
        <w:rPr>
          <w:rtl/>
        </w:rPr>
        <w:t xml:space="preserve"> </w:t>
      </w:r>
      <w:r w:rsidR="008A0551">
        <w:rPr>
          <w:rtl/>
        </w:rPr>
        <w:t>(</w:t>
      </w:r>
      <w:r w:rsidRPr="00AC2E56">
        <w:rPr>
          <w:rtl/>
        </w:rPr>
        <w:t>سيرة ابن هشام</w:t>
      </w:r>
      <w:r w:rsidR="00CB6330">
        <w:rPr>
          <w:rtl/>
        </w:rPr>
        <w:t>،</w:t>
      </w:r>
      <w:r w:rsidRPr="00AC2E56">
        <w:rPr>
          <w:rtl/>
        </w:rPr>
        <w:t xml:space="preserve"> ج4</w:t>
      </w:r>
      <w:r w:rsidR="00CB6330">
        <w:rPr>
          <w:rtl/>
        </w:rPr>
        <w:t>،</w:t>
      </w:r>
      <w:r w:rsidRPr="00AC2E56">
        <w:rPr>
          <w:rtl/>
        </w:rPr>
        <w:t xml:space="preserve"> ص293</w:t>
      </w:r>
      <w:r w:rsidR="008A0551">
        <w:rPr>
          <w:rtl/>
        </w:rPr>
        <w:t>)</w:t>
      </w:r>
      <w:r w:rsidR="00CB6330">
        <w:rPr>
          <w:rtl/>
        </w:rPr>
        <w:t>.</w:t>
      </w:r>
    </w:p>
    <w:p w:rsidR="00F018C8" w:rsidRPr="00F34896" w:rsidRDefault="00F018C8" w:rsidP="00F34896">
      <w:pPr>
        <w:pStyle w:val="libFootnote0"/>
        <w:rPr>
          <w:rtl/>
        </w:rPr>
      </w:pPr>
      <w:r w:rsidRPr="00AC2E56">
        <w:rPr>
          <w:rtl/>
        </w:rPr>
        <w:t>(2) حياة مُحمّد</w:t>
      </w:r>
      <w:r w:rsidR="00CB6330">
        <w:rPr>
          <w:rtl/>
        </w:rPr>
        <w:t>،</w:t>
      </w:r>
      <w:r w:rsidRPr="00AC2E56">
        <w:rPr>
          <w:rtl/>
        </w:rPr>
        <w:t xml:space="preserve"> ص288</w:t>
      </w:r>
      <w:r w:rsidR="00CB6330">
        <w:rPr>
          <w:rtl/>
        </w:rPr>
        <w:t>.</w:t>
      </w:r>
    </w:p>
    <w:p w:rsidR="00F018C8" w:rsidRPr="00F34896" w:rsidRDefault="00F018C8" w:rsidP="00F34896">
      <w:pPr>
        <w:pStyle w:val="libFootnote0"/>
        <w:rPr>
          <w:rtl/>
        </w:rPr>
      </w:pPr>
      <w:r w:rsidRPr="00AC2E56">
        <w:rPr>
          <w:rtl/>
        </w:rPr>
        <w:t>(3) الدرّ المنثور: ج8</w:t>
      </w:r>
      <w:r w:rsidR="00CB6330">
        <w:rPr>
          <w:rtl/>
        </w:rPr>
        <w:t>،</w:t>
      </w:r>
      <w:r w:rsidRPr="00AC2E56">
        <w:rPr>
          <w:rtl/>
        </w:rPr>
        <w:t xml:space="preserve"> ص221</w:t>
      </w:r>
      <w:r w:rsidR="00CB6330">
        <w:rPr>
          <w:rtl/>
        </w:rPr>
        <w:t>.</w:t>
      </w:r>
    </w:p>
    <w:p w:rsidR="00F018C8" w:rsidRDefault="00F018C8" w:rsidP="00610BA4">
      <w:pPr>
        <w:pStyle w:val="libPoemTiniChar"/>
        <w:rPr>
          <w:rtl/>
        </w:rPr>
      </w:pPr>
      <w:r>
        <w:rPr>
          <w:rtl/>
        </w:rPr>
        <w:br w:type="page"/>
      </w:r>
    </w:p>
    <w:p w:rsidR="00F018C8" w:rsidRPr="00AC2E56" w:rsidRDefault="00F018C8" w:rsidP="00F34896">
      <w:pPr>
        <w:pStyle w:val="libNormal"/>
        <w:rPr>
          <w:rtl/>
        </w:rPr>
      </w:pPr>
      <w:r w:rsidRPr="00F34896">
        <w:rPr>
          <w:rtl/>
        </w:rPr>
        <w:lastRenderedPageBreak/>
        <w:t>أَفيَزعم ا</w:t>
      </w:r>
      <w:r w:rsidR="0060581D">
        <w:rPr>
          <w:rtl/>
        </w:rPr>
        <w:t>لمـُ</w:t>
      </w:r>
      <w:r w:rsidRPr="00F34896">
        <w:rPr>
          <w:rtl/>
        </w:rPr>
        <w:t>بشّرون وا</w:t>
      </w:r>
      <w:r w:rsidR="0060581D">
        <w:rPr>
          <w:rtl/>
        </w:rPr>
        <w:t>لمـُ</w:t>
      </w:r>
      <w:r w:rsidRPr="00F34896">
        <w:rPr>
          <w:rtl/>
        </w:rPr>
        <w:t>ستشرقون بعد ذلك أنّ أُمّ سَلَمة كانت ذات جمال وهو الذي دعا مُحمّداً إلى التزوّج منها</w:t>
      </w:r>
      <w:r w:rsidR="00CB6330">
        <w:rPr>
          <w:rtl/>
        </w:rPr>
        <w:t>؟</w:t>
      </w:r>
      <w:r w:rsidRPr="00F34896">
        <w:rPr>
          <w:rtl/>
        </w:rPr>
        <w:t>! إن يكن ذلك فقد كانت غيرها مِن بنات المهاجرين والأنصار مَن تفوقها جمالاً وشباباً وثروةً ونضرة</w:t>
      </w:r>
      <w:r w:rsidR="00CB6330">
        <w:rPr>
          <w:rtl/>
        </w:rPr>
        <w:t>،</w:t>
      </w:r>
      <w:r w:rsidRPr="00F34896">
        <w:rPr>
          <w:rtl/>
        </w:rPr>
        <w:t xml:space="preserve"> ومَن لا يُبهِظُه عبء عيالها</w:t>
      </w:r>
      <w:r w:rsidR="00CB6330">
        <w:rPr>
          <w:rtl/>
        </w:rPr>
        <w:t>؛</w:t>
      </w:r>
      <w:r w:rsidRPr="00F34896">
        <w:rPr>
          <w:rtl/>
        </w:rPr>
        <w:t xml:space="preserve"> لكنّه إنّما تزوّج منها لهذا الاعتبار السامي الذي دعاه ليتزوّج زينب بنت خزيمة </w:t>
      </w:r>
      <w:r w:rsidRPr="00F34896">
        <w:rPr>
          <w:rStyle w:val="libFootnotenumChar"/>
          <w:rtl/>
        </w:rPr>
        <w:t>(1)</w:t>
      </w:r>
      <w:r w:rsidRPr="00F34896">
        <w:rPr>
          <w:rtl/>
        </w:rPr>
        <w:t xml:space="preserve"> نظير الذي دعاه للتزوّج من حفصة بنت عمر حسبما عرفت</w:t>
      </w:r>
      <w:r w:rsidR="00CB6330">
        <w:rPr>
          <w:rtl/>
        </w:rPr>
        <w:t>.</w:t>
      </w:r>
    </w:p>
    <w:p w:rsidR="00F018C8" w:rsidRPr="00AC2E56" w:rsidRDefault="00F018C8" w:rsidP="00F34896">
      <w:pPr>
        <w:pStyle w:val="libNormal"/>
        <w:rPr>
          <w:rtl/>
        </w:rPr>
      </w:pPr>
      <w:r w:rsidRPr="00F34896">
        <w:rPr>
          <w:rtl/>
        </w:rPr>
        <w:t>ماذا يَستنبط ا</w:t>
      </w:r>
      <w:r w:rsidR="0060581D">
        <w:rPr>
          <w:rtl/>
        </w:rPr>
        <w:t>لمـُ</w:t>
      </w:r>
      <w:r w:rsidRPr="00F34896">
        <w:rPr>
          <w:rtl/>
        </w:rPr>
        <w:t>مَحِص التأريخي النزيه من ذلك</w:t>
      </w:r>
      <w:r w:rsidR="00CB6330">
        <w:rPr>
          <w:rtl/>
        </w:rPr>
        <w:t>؟</w:t>
      </w:r>
      <w:r w:rsidRPr="00F34896">
        <w:rPr>
          <w:rtl/>
        </w:rPr>
        <w:t xml:space="preserve"> يستنبط أنّ محمّداً </w:t>
      </w:r>
      <w:r w:rsidR="008A0551">
        <w:rPr>
          <w:rtl/>
        </w:rPr>
        <w:t>(</w:t>
      </w:r>
      <w:r w:rsidRPr="00F34896">
        <w:rPr>
          <w:rtl/>
        </w:rPr>
        <w:t>صلّى اللّه عليه وآله</w:t>
      </w:r>
      <w:r w:rsidR="008A0551">
        <w:rPr>
          <w:rtl/>
        </w:rPr>
        <w:t>)</w:t>
      </w:r>
      <w:r w:rsidRPr="00F34896">
        <w:rPr>
          <w:rtl/>
        </w:rPr>
        <w:t xml:space="preserve"> نَصح بالزوجة الواحدة في الحياة العادية</w:t>
      </w:r>
      <w:r w:rsidR="00CB6330">
        <w:rPr>
          <w:rtl/>
        </w:rPr>
        <w:t>،</w:t>
      </w:r>
      <w:r w:rsidRPr="00F34896">
        <w:rPr>
          <w:rtl/>
        </w:rPr>
        <w:t xml:space="preserve"> وقد دعا إلى ذلك بمثله الذي ضَرَبه في حياته الزوجيّة مع خديجة</w:t>
      </w:r>
      <w:r w:rsidR="00CB6330">
        <w:rPr>
          <w:rtl/>
        </w:rPr>
        <w:t>،</w:t>
      </w:r>
      <w:r w:rsidRPr="00F34896">
        <w:rPr>
          <w:rtl/>
        </w:rPr>
        <w:t xml:space="preserve"> وبه نزل القرآن الكريم </w:t>
      </w:r>
      <w:r w:rsidR="008A0551">
        <w:rPr>
          <w:rStyle w:val="libAlaemChar"/>
          <w:rtl/>
        </w:rPr>
        <w:t>(</w:t>
      </w:r>
      <w:r w:rsidRPr="00F34896">
        <w:rPr>
          <w:rStyle w:val="libAieChar"/>
          <w:rtl/>
        </w:rPr>
        <w:t>فَانكِحُواْ مَا طَابَ لَكُم مِّنَ النِّسَاء مَثْنَى وَثُلاَثَ وَرُبَاعَ فَإِنْ خِفْتُمْ أَلاَّ تَعْدِلُواْ فَوَاحِدَةً</w:t>
      </w:r>
      <w:r w:rsidR="008A0551">
        <w:rPr>
          <w:rtl/>
        </w:rPr>
        <w:t>)</w:t>
      </w:r>
      <w:r w:rsidRPr="00F34896">
        <w:rPr>
          <w:rtl/>
        </w:rPr>
        <w:t xml:space="preserve"> </w:t>
      </w:r>
      <w:r w:rsidRPr="00F34896">
        <w:rPr>
          <w:rStyle w:val="libFootnotenumChar"/>
          <w:rtl/>
        </w:rPr>
        <w:t>(2)</w:t>
      </w:r>
      <w:r w:rsidR="00CB6330">
        <w:rPr>
          <w:rtl/>
        </w:rPr>
        <w:t>،</w:t>
      </w:r>
      <w:r w:rsidRPr="00F34896">
        <w:rPr>
          <w:rStyle w:val="libAieChar"/>
          <w:rtl/>
        </w:rPr>
        <w:t xml:space="preserve"> </w:t>
      </w:r>
      <w:r w:rsidR="008A0551">
        <w:rPr>
          <w:rStyle w:val="libAlaemChar"/>
          <w:rtl/>
        </w:rPr>
        <w:t>(</w:t>
      </w:r>
      <w:r w:rsidRPr="00F34896">
        <w:rPr>
          <w:rStyle w:val="libAieChar"/>
          <w:rtl/>
        </w:rPr>
        <w:t>وَلَن تَسْتَطِيعُواْ أَن تَعْدِلُواْ بَيْنَ النِّسَاء وَلَوْ حَرَصْتُمْ</w:t>
      </w:r>
      <w:r w:rsidR="008A0551">
        <w:rPr>
          <w:rtl/>
        </w:rPr>
        <w:t>)</w:t>
      </w:r>
      <w:r w:rsidRPr="00F34896">
        <w:rPr>
          <w:rtl/>
        </w:rPr>
        <w:t xml:space="preserve"> </w:t>
      </w:r>
      <w:r w:rsidRPr="00F34896">
        <w:rPr>
          <w:rStyle w:val="libFootnotenumChar"/>
          <w:rtl/>
        </w:rPr>
        <w:t>(3)</w:t>
      </w:r>
      <w:r w:rsidR="00CB6330">
        <w:rPr>
          <w:rtl/>
        </w:rPr>
        <w:t>،</w:t>
      </w:r>
      <w:r w:rsidRPr="00F34896">
        <w:rPr>
          <w:rtl/>
        </w:rPr>
        <w:t xml:space="preserve"> ولقد نزلت هذه الآيات في أُخريات السَّنة الثامنة للهجرة بعد أنْ كان قد بنى بأزواجه جميعاً</w:t>
      </w:r>
      <w:r w:rsidR="00CB6330">
        <w:rPr>
          <w:rtl/>
        </w:rPr>
        <w:t>،</w:t>
      </w:r>
      <w:r w:rsidRPr="00F34896">
        <w:rPr>
          <w:rtl/>
        </w:rPr>
        <w:t xml:space="preserve"> ونزلت لتُحدّد عدد الزوجات بأربع وقد كان إلى حين نزولها لا حدّ له</w:t>
      </w:r>
      <w:r w:rsidR="00CB6330">
        <w:rPr>
          <w:rtl/>
        </w:rPr>
        <w:t>،</w:t>
      </w:r>
      <w:r w:rsidRPr="00F34896">
        <w:rPr>
          <w:rtl/>
        </w:rPr>
        <w:t xml:space="preserve"> ممّا يَسقط قول القائلين</w:t>
      </w:r>
      <w:r w:rsidR="00CB6330">
        <w:rPr>
          <w:rtl/>
        </w:rPr>
        <w:t>:</w:t>
      </w:r>
      <w:r w:rsidRPr="00F34896">
        <w:rPr>
          <w:rtl/>
        </w:rPr>
        <w:t xml:space="preserve"> إنّ محمّداً أباح لنفسه ما حرّم على الناس</w:t>
      </w:r>
      <w:r w:rsidR="00CB6330">
        <w:rPr>
          <w:rtl/>
        </w:rPr>
        <w:t>!</w:t>
      </w:r>
    </w:p>
    <w:p w:rsidR="00F018C8" w:rsidRPr="00AC2E56" w:rsidRDefault="00F018C8" w:rsidP="00F34896">
      <w:pPr>
        <w:pStyle w:val="libNormal"/>
        <w:rPr>
          <w:rtl/>
        </w:rPr>
      </w:pPr>
      <w:r w:rsidRPr="00F34896">
        <w:rPr>
          <w:rtl/>
        </w:rPr>
        <w:t>على أنّه رأى في ظروف حياة الجماعة الاستثنائيّة إمكان الحاجة للتعدّد إلى أربع على شرط العّدل</w:t>
      </w:r>
      <w:r w:rsidR="00CB6330">
        <w:rPr>
          <w:rtl/>
        </w:rPr>
        <w:t>،</w:t>
      </w:r>
      <w:r w:rsidRPr="00F34896">
        <w:rPr>
          <w:rtl/>
        </w:rPr>
        <w:t xml:space="preserve"> وهو قد دعا إلى ذلك بمثله الذي ضرب أيّام غزوات المسلمين واستشهاد مَن استشهد منهم</w:t>
      </w:r>
      <w:r w:rsidR="00CB6330">
        <w:rPr>
          <w:rtl/>
        </w:rPr>
        <w:t>.</w:t>
      </w:r>
      <w:r w:rsidRPr="00F34896">
        <w:rPr>
          <w:rtl/>
        </w:rPr>
        <w:t xml:space="preserve"> </w:t>
      </w:r>
    </w:p>
    <w:p w:rsidR="00F018C8" w:rsidRPr="00AC2E56" w:rsidRDefault="00F018C8" w:rsidP="00F34896">
      <w:pPr>
        <w:pStyle w:val="libNormal"/>
        <w:rPr>
          <w:rtl/>
        </w:rPr>
      </w:pPr>
      <w:r w:rsidRPr="00F34896">
        <w:rPr>
          <w:rtl/>
        </w:rPr>
        <w:t>ولعمرك هل تستطيع أن تقطع بأنّ الاقتصار على الزوجة الواحدة حين تحصد الحروب أو الأوبئة أو الثورات أُلوف الرجال وملايينها</w:t>
      </w:r>
      <w:r w:rsidR="00CB6330">
        <w:rPr>
          <w:rtl/>
        </w:rPr>
        <w:t>،</w:t>
      </w:r>
      <w:r w:rsidRPr="00F34896">
        <w:rPr>
          <w:rtl/>
        </w:rPr>
        <w:t xml:space="preserve"> خير من هذا التعدّد الذي أُبيح على طريق الاستثناء</w:t>
      </w:r>
      <w:r w:rsidR="00CB6330">
        <w:rP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640FEB" w:rsidRDefault="00F018C8" w:rsidP="00640FEB">
      <w:pPr>
        <w:pStyle w:val="libCenter"/>
        <w:rPr>
          <w:rtl/>
        </w:rPr>
      </w:pPr>
      <w:r w:rsidRPr="00AC2E56">
        <w:rPr>
          <w:rtl/>
        </w:rPr>
        <w:t xml:space="preserve">* * * </w:t>
      </w:r>
    </w:p>
    <w:p w:rsidR="00F018C8" w:rsidRPr="00AC2E56" w:rsidRDefault="00F018C8" w:rsidP="00F34896">
      <w:pPr>
        <w:pStyle w:val="libNormal"/>
        <w:rPr>
          <w:rtl/>
        </w:rPr>
      </w:pPr>
      <w:r w:rsidRPr="00F34896">
        <w:rPr>
          <w:rtl/>
        </w:rPr>
        <w:t>أمّا قّصة زينب بنت جحش</w:t>
      </w:r>
      <w:r w:rsidR="00CB6330">
        <w:rPr>
          <w:rtl/>
        </w:rPr>
        <w:t xml:space="preserve"> - </w:t>
      </w:r>
      <w:r w:rsidRPr="00F34896">
        <w:rPr>
          <w:rtl/>
        </w:rPr>
        <w:t>وما أضفى بعض الرواة وأضفى ا</w:t>
      </w:r>
      <w:r w:rsidR="0060581D">
        <w:rPr>
          <w:rtl/>
        </w:rPr>
        <w:t>لمـُ</w:t>
      </w:r>
      <w:r w:rsidRPr="00F34896">
        <w:rPr>
          <w:rtl/>
        </w:rPr>
        <w:t xml:space="preserve">ستشرقون والمبشِّرون عليها من أستار الخيال حتّى جعلوها قصّة غرامٍ وَوَلَه </w:t>
      </w:r>
      <w:r w:rsidR="008A0551">
        <w:rPr>
          <w:rtl/>
        </w:rPr>
        <w:t>-</w:t>
      </w:r>
      <w:r w:rsidR="00CB6330">
        <w:rPr>
          <w:rtl/>
        </w:rPr>
        <w:t>.</w:t>
      </w:r>
      <w:r w:rsidRPr="00F34896">
        <w:rPr>
          <w:rtl/>
        </w:rPr>
        <w:t xml:space="preserve"> فالتأريخ الصحيح </w:t>
      </w:r>
    </w:p>
    <w:p w:rsidR="00F018C8" w:rsidRPr="00AC2E56" w:rsidRDefault="008A0551" w:rsidP="008A0551">
      <w:pPr>
        <w:pStyle w:val="libLine"/>
        <w:rPr>
          <w:rtl/>
        </w:rPr>
      </w:pPr>
      <w:r>
        <w:rPr>
          <w:rtl/>
        </w:rPr>
        <w:t>____________________</w:t>
      </w:r>
    </w:p>
    <w:p w:rsidR="00F018C8" w:rsidRPr="00F34896" w:rsidRDefault="00F018C8" w:rsidP="00F34896">
      <w:pPr>
        <w:pStyle w:val="libFootnote0"/>
        <w:rPr>
          <w:rtl/>
        </w:rPr>
      </w:pPr>
      <w:r w:rsidRPr="00AC2E56">
        <w:rPr>
          <w:rtl/>
        </w:rPr>
        <w:t>(1) حياة مُحمّد</w:t>
      </w:r>
      <w:r w:rsidR="00CB6330">
        <w:rPr>
          <w:rtl/>
        </w:rPr>
        <w:t>،</w:t>
      </w:r>
      <w:r w:rsidRPr="00AC2E56">
        <w:rPr>
          <w:rtl/>
        </w:rPr>
        <w:t xml:space="preserve"> ص289</w:t>
      </w:r>
      <w:r w:rsidR="00CB6330">
        <w:rPr>
          <w:rtl/>
        </w:rPr>
        <w:t>.</w:t>
      </w:r>
    </w:p>
    <w:p w:rsidR="00F018C8" w:rsidRPr="00F34896" w:rsidRDefault="00F018C8" w:rsidP="00F34896">
      <w:pPr>
        <w:pStyle w:val="libFootnote0"/>
        <w:rPr>
          <w:rtl/>
        </w:rPr>
      </w:pPr>
      <w:r w:rsidRPr="00AC2E56">
        <w:rPr>
          <w:rtl/>
        </w:rPr>
        <w:t>(2) النساء 4</w:t>
      </w:r>
      <w:r w:rsidR="00CB6330">
        <w:rPr>
          <w:rtl/>
        </w:rPr>
        <w:t>:</w:t>
      </w:r>
      <w:r w:rsidRPr="00AC2E56">
        <w:rPr>
          <w:rtl/>
        </w:rPr>
        <w:t xml:space="preserve"> 3</w:t>
      </w:r>
      <w:r w:rsidR="00CB6330">
        <w:rPr>
          <w:rtl/>
        </w:rPr>
        <w:t>.</w:t>
      </w:r>
    </w:p>
    <w:p w:rsidR="00F018C8" w:rsidRPr="00F34896" w:rsidRDefault="00F018C8" w:rsidP="00F34896">
      <w:pPr>
        <w:pStyle w:val="libFootnote0"/>
        <w:rPr>
          <w:rtl/>
        </w:rPr>
      </w:pPr>
      <w:r w:rsidRPr="00AC2E56">
        <w:rPr>
          <w:rtl/>
        </w:rPr>
        <w:t>(3) النساء 4</w:t>
      </w:r>
      <w:r w:rsidR="00CB6330">
        <w:rPr>
          <w:rtl/>
        </w:rPr>
        <w:t>:</w:t>
      </w:r>
      <w:r w:rsidRPr="00AC2E56">
        <w:rPr>
          <w:rtl/>
        </w:rPr>
        <w:t xml:space="preserve"> 129</w:t>
      </w:r>
      <w:r w:rsidR="00CB6330">
        <w:rPr>
          <w:rtl/>
        </w:rPr>
        <w:t>.</w:t>
      </w:r>
    </w:p>
    <w:p w:rsidR="00F018C8" w:rsidRPr="00F34896" w:rsidRDefault="00F018C8" w:rsidP="00F34896">
      <w:pPr>
        <w:pStyle w:val="libFootnote0"/>
        <w:rPr>
          <w:rtl/>
        </w:rPr>
      </w:pPr>
      <w:r w:rsidRPr="00AC2E56">
        <w:rPr>
          <w:rtl/>
        </w:rPr>
        <w:t>(4) وقد حصدت الحرب الصدّامية الاستعماريّة ضدّ الجمهورية الإسلاميّة أكثر من مئتي ألف شهيد وهم مِن خِيرة شبّان المسلمين على وجه الأرض</w:t>
      </w:r>
      <w:r w:rsidR="00CB6330">
        <w:rPr>
          <w:rtl/>
        </w:rPr>
        <w:t>.</w:t>
      </w:r>
    </w:p>
    <w:p w:rsidR="00F018C8" w:rsidRDefault="00F018C8" w:rsidP="00610BA4">
      <w:pPr>
        <w:pStyle w:val="libPoemTiniChar"/>
        <w:rPr>
          <w:rtl/>
        </w:rPr>
      </w:pPr>
      <w:r>
        <w:rPr>
          <w:rtl/>
        </w:rPr>
        <w:br w:type="page"/>
      </w:r>
    </w:p>
    <w:p w:rsidR="00F018C8" w:rsidRPr="00AC2E56" w:rsidRDefault="00F018C8" w:rsidP="00F34896">
      <w:pPr>
        <w:pStyle w:val="libNormal"/>
        <w:rPr>
          <w:rtl/>
        </w:rPr>
      </w:pPr>
      <w:r w:rsidRPr="00F34896">
        <w:rPr>
          <w:rtl/>
        </w:rPr>
        <w:lastRenderedPageBreak/>
        <w:t>يحكم بأنّها مِن مفاخر نبيّ الإسلام ومواقفه الحاسمة في مكافحة رسوم جاهليّة بائدة</w:t>
      </w:r>
      <w:r w:rsidR="00CB6330">
        <w:rPr>
          <w:rtl/>
        </w:rPr>
        <w:t>،</w:t>
      </w:r>
      <w:r w:rsidRPr="00F34896">
        <w:rPr>
          <w:rtl/>
        </w:rPr>
        <w:t xml:space="preserve"> وأنّه</w:t>
      </w:r>
      <w:r w:rsidR="006D1EC8">
        <w:rPr>
          <w:rtl/>
        </w:rPr>
        <w:t xml:space="preserve"> </w:t>
      </w:r>
      <w:r w:rsidR="00CB6330">
        <w:rPr>
          <w:rtl/>
        </w:rPr>
        <w:t>-</w:t>
      </w:r>
      <w:r w:rsidR="00AA7718">
        <w:rPr>
          <w:rtl/>
        </w:rPr>
        <w:t xml:space="preserve"> </w:t>
      </w:r>
      <w:r w:rsidRPr="00F34896">
        <w:rPr>
          <w:rtl/>
        </w:rPr>
        <w:t>وهو ا</w:t>
      </w:r>
      <w:r w:rsidR="0060581D">
        <w:rPr>
          <w:rtl/>
        </w:rPr>
        <w:t>لمـَ</w:t>
      </w:r>
      <w:r w:rsidRPr="00F34896">
        <w:rPr>
          <w:rtl/>
        </w:rPr>
        <w:t>ثَل الأعلى للإيمان</w:t>
      </w:r>
      <w:r w:rsidR="006D1EC8">
        <w:rPr>
          <w:rtl/>
        </w:rPr>
        <w:t xml:space="preserve"> </w:t>
      </w:r>
      <w:r w:rsidR="00CB6330">
        <w:rPr>
          <w:rtl/>
        </w:rPr>
        <w:t>-</w:t>
      </w:r>
      <w:r w:rsidR="00AA7718">
        <w:rPr>
          <w:rtl/>
        </w:rPr>
        <w:t xml:space="preserve"> </w:t>
      </w:r>
      <w:r w:rsidRPr="00F34896">
        <w:rPr>
          <w:rtl/>
        </w:rPr>
        <w:t>قد طبّق فيها حديثه الذي معناه</w:t>
      </w:r>
      <w:r w:rsidR="00CB6330">
        <w:rPr>
          <w:rtl/>
        </w:rPr>
        <w:t>:</w:t>
      </w:r>
      <w:r w:rsidRPr="00F34896">
        <w:rPr>
          <w:rtl/>
        </w:rPr>
        <w:t xml:space="preserve"> لا يَكمل إيمان المرء حتّى يُحبّ لأخيه ما يُحبّ لنفسه</w:t>
      </w:r>
      <w:r w:rsidR="00CB6330">
        <w:rPr>
          <w:rtl/>
        </w:rPr>
        <w:t>،</w:t>
      </w:r>
      <w:r w:rsidRPr="00F34896">
        <w:rPr>
          <w:rtl/>
        </w:rPr>
        <w:t xml:space="preserve"> وقد جعل نفسه أَوّل مَن يَضرب المثل</w:t>
      </w:r>
      <w:r w:rsidR="00CB6330">
        <w:rPr>
          <w:rtl/>
        </w:rPr>
        <w:t>؛</w:t>
      </w:r>
      <w:r w:rsidRPr="00F34896">
        <w:rPr>
          <w:rtl/>
        </w:rPr>
        <w:t xml:space="preserve"> لِما يَضع من تشريع يمحو به تقاليد الجاهليّة وعاداتها</w:t>
      </w:r>
      <w:r w:rsidR="00CB6330">
        <w:rPr>
          <w:rtl/>
        </w:rPr>
        <w:t>،</w:t>
      </w:r>
      <w:r w:rsidRPr="00F34896">
        <w:rPr>
          <w:rtl/>
        </w:rPr>
        <w:t xml:space="preserve"> ويقرّ به النظام الجديد الذي أنزله اللّه هدىً ورحمةً للعالمين</w:t>
      </w:r>
      <w:r w:rsidR="00CB6330">
        <w:rPr>
          <w:rtl/>
        </w:rPr>
        <w:t>.</w:t>
      </w:r>
    </w:p>
    <w:p w:rsidR="006D1EC8" w:rsidRDefault="00F018C8" w:rsidP="00F34896">
      <w:pPr>
        <w:pStyle w:val="libNormal"/>
        <w:rPr>
          <w:rtl/>
        </w:rPr>
      </w:pPr>
      <w:r w:rsidRPr="00F34896">
        <w:rPr>
          <w:rtl/>
        </w:rPr>
        <w:t>ويكفي لهدم كلّ القصّة</w:t>
      </w:r>
      <w:r w:rsidR="00CB6330">
        <w:rPr>
          <w:rtl/>
        </w:rPr>
        <w:t xml:space="preserve"> - </w:t>
      </w:r>
      <w:r w:rsidRPr="00F34896">
        <w:rPr>
          <w:rtl/>
        </w:rPr>
        <w:t>حسبَما سطّروها</w:t>
      </w:r>
      <w:r w:rsidR="00CB6330">
        <w:rPr>
          <w:rtl/>
        </w:rPr>
        <w:t xml:space="preserve"> - </w:t>
      </w:r>
      <w:r w:rsidRPr="00F34896">
        <w:rPr>
          <w:rtl/>
        </w:rPr>
        <w:t xml:space="preserve">أنْ تعلم أنّ زينب بنت جحش هذه هي ابنة أُمَّيمة بنت عبد المطّلب عمّة رسول اللّه </w:t>
      </w:r>
      <w:r w:rsidR="008A0551">
        <w:rPr>
          <w:rtl/>
        </w:rPr>
        <w:t>(</w:t>
      </w:r>
      <w:r w:rsidRPr="00F34896">
        <w:rPr>
          <w:rtl/>
        </w:rPr>
        <w:t>صلّى اللّه عليه وآله</w:t>
      </w:r>
      <w:r w:rsidR="008A0551">
        <w:rPr>
          <w:rtl/>
        </w:rPr>
        <w:t>)</w:t>
      </w:r>
      <w:r w:rsidRPr="00F34896">
        <w:rPr>
          <w:rtl/>
        </w:rPr>
        <w:t xml:space="preserve"> وأنّها تربَّت بعينه وعنايته</w:t>
      </w:r>
      <w:r w:rsidR="00CB6330">
        <w:rPr>
          <w:rtl/>
        </w:rPr>
        <w:t>،</w:t>
      </w:r>
      <w:r w:rsidRPr="00F34896">
        <w:rPr>
          <w:rtl/>
        </w:rPr>
        <w:t xml:space="preserve"> وكان يَعرفها ويَعرف أهي ذات محاسن أم لا قبل أنْ تتزّوج بزيد</w:t>
      </w:r>
      <w:r w:rsidR="00CB6330">
        <w:rPr>
          <w:rtl/>
        </w:rPr>
        <w:t>،</w:t>
      </w:r>
      <w:r w:rsidRPr="00F34896">
        <w:rPr>
          <w:rtl/>
        </w:rPr>
        <w:t xml:space="preserve"> وأنّه هو الذي خَطَبها على زيد مولاه</w:t>
      </w:r>
      <w:r w:rsidR="00CB6330">
        <w:rPr>
          <w:rtl/>
        </w:rPr>
        <w:t>،</w:t>
      </w:r>
      <w:r w:rsidRPr="00F34896">
        <w:rPr>
          <w:rtl/>
        </w:rPr>
        <w:t xml:space="preserve"> وكان أخوها يأبى مِن أنْ تتزوّج قرشيّة هاشميّة مِن عبدٍ رقٍّ اشترته خديجة وأعتقته لرسول اللّه</w:t>
      </w:r>
      <w:r w:rsidR="00CB6330">
        <w:rPr>
          <w:rtl/>
        </w:rPr>
        <w:t>،</w:t>
      </w:r>
      <w:r w:rsidRPr="00F34896">
        <w:rPr>
          <w:rtl/>
        </w:rPr>
        <w:t xml:space="preserve"> فكان يرى في ذلك عاراً على زينب أُخته</w:t>
      </w:r>
      <w:r w:rsidR="00CB6330">
        <w:rPr>
          <w:rtl/>
        </w:rPr>
        <w:t>،</w:t>
      </w:r>
      <w:r w:rsidRPr="00F34896">
        <w:rPr>
          <w:rtl/>
        </w:rPr>
        <w:t xml:space="preserve"> كما هو عارٌ عند العرب</w:t>
      </w:r>
      <w:r w:rsidR="00CB6330">
        <w:rPr>
          <w:rtl/>
        </w:rPr>
        <w:t>.</w:t>
      </w:r>
    </w:p>
    <w:p w:rsidR="00F018C8" w:rsidRPr="00AC2E56" w:rsidRDefault="00F018C8" w:rsidP="00F34896">
      <w:pPr>
        <w:pStyle w:val="libNormal"/>
        <w:rPr>
          <w:rtl/>
        </w:rPr>
      </w:pPr>
      <w:r w:rsidRPr="00F34896">
        <w:rPr>
          <w:rtl/>
        </w:rPr>
        <w:t xml:space="preserve">لكنّ النبيّ </w:t>
      </w:r>
      <w:r w:rsidR="008A0551">
        <w:rPr>
          <w:rtl/>
        </w:rPr>
        <w:t>(</w:t>
      </w:r>
      <w:r w:rsidRPr="00F34896">
        <w:rPr>
          <w:rtl/>
        </w:rPr>
        <w:t>صلّى اللّه عليه وآله</w:t>
      </w:r>
      <w:r w:rsidR="008A0551">
        <w:rPr>
          <w:rtl/>
        </w:rPr>
        <w:t>)</w:t>
      </w:r>
      <w:r w:rsidRPr="00F34896">
        <w:rPr>
          <w:rtl/>
        </w:rPr>
        <w:t xml:space="preserve"> يريد أن تَزول مثل هذه الاعتبارات القائمة في النفوس على العصبيّة الجاهليّة</w:t>
      </w:r>
      <w:r w:rsidR="00CB6330">
        <w:rPr>
          <w:rtl/>
        </w:rPr>
        <w:t>،</w:t>
      </w:r>
      <w:r w:rsidRPr="00F34896">
        <w:rPr>
          <w:rtl/>
        </w:rPr>
        <w:t xml:space="preserve"> وأنْ لا فضلَ لعربيٍّ على أعجميٍّ إلاّ بالتقوى</w:t>
      </w:r>
      <w:r w:rsidR="00CB6330">
        <w:rPr>
          <w:rtl/>
        </w:rPr>
        <w:t>،</w:t>
      </w:r>
      <w:r w:rsidRPr="00F34896">
        <w:rPr>
          <w:rtl/>
        </w:rPr>
        <w:t xml:space="preserve"> وهو يرى أنْ يُضحِّي مِن قبيله في كسر شوكةٍ جاهليّة</w:t>
      </w:r>
      <w:r w:rsidR="00CB6330">
        <w:rPr>
          <w:rtl/>
        </w:rPr>
        <w:t>،</w:t>
      </w:r>
      <w:r w:rsidRPr="00F34896">
        <w:rPr>
          <w:rtl/>
        </w:rPr>
        <w:t xml:space="preserve"> فلتكن زينب بنت عمّته</w:t>
      </w:r>
      <w:r w:rsidR="00CB6330">
        <w:rPr>
          <w:rtl/>
        </w:rPr>
        <w:t xml:space="preserve"> - </w:t>
      </w:r>
      <w:r w:rsidRPr="00F34896">
        <w:rPr>
          <w:rtl/>
        </w:rPr>
        <w:t>وهي امرأة صالحة مُطيعة لربّها خاضعة لصالح الإسلام</w:t>
      </w:r>
      <w:r w:rsidR="00CB6330">
        <w:rPr>
          <w:rtl/>
        </w:rPr>
        <w:t xml:space="preserve"> - </w:t>
      </w:r>
      <w:r w:rsidRPr="00F34896">
        <w:rPr>
          <w:rtl/>
        </w:rPr>
        <w:t>هي التي تَحتمل هذا الخروج على تقاليد العرب وهذا الهدم لعاداتها الجاهلة</w:t>
      </w:r>
      <w:r w:rsidR="00CB6330">
        <w:rPr>
          <w:rtl/>
        </w:rPr>
        <w:t>،</w:t>
      </w:r>
      <w:r w:rsidRPr="00F34896">
        <w:rPr>
          <w:rtl/>
        </w:rPr>
        <w:t xml:space="preserve"> مُضحّية في ذلك بما يقول الناس عنها ممّا تخشى سماعه</w:t>
      </w:r>
      <w:r w:rsidR="00CB6330">
        <w:rPr>
          <w:rtl/>
        </w:rPr>
        <w:t>.</w:t>
      </w:r>
    </w:p>
    <w:p w:rsidR="00F018C8" w:rsidRPr="00AC2E56" w:rsidRDefault="00F018C8" w:rsidP="00F34896">
      <w:pPr>
        <w:pStyle w:val="libNormal"/>
        <w:rPr>
          <w:rtl/>
        </w:rPr>
      </w:pPr>
      <w:r w:rsidRPr="00F34896">
        <w:rPr>
          <w:rtl/>
        </w:rPr>
        <w:t xml:space="preserve">فاستسلمت هي </w:t>
      </w:r>
      <w:r w:rsidR="0060581D">
        <w:rPr>
          <w:rtl/>
        </w:rPr>
        <w:t>لمـّ</w:t>
      </w:r>
      <w:r w:rsidRPr="00F34896">
        <w:rPr>
          <w:rtl/>
        </w:rPr>
        <w:t>ا فاتَحَها الرسول بشأنِ مُكافَحةٍ عمليّةٍ</w:t>
      </w:r>
      <w:r w:rsidR="00CB6330">
        <w:rPr>
          <w:rtl/>
        </w:rPr>
        <w:t>،</w:t>
      </w:r>
      <w:r w:rsidRPr="00F34896">
        <w:rPr>
          <w:rtl/>
        </w:rPr>
        <w:t xml:space="preserve"> ابتغاءَ مرضاة اللّه</w:t>
      </w:r>
      <w:r w:rsidR="00CB6330">
        <w:rPr>
          <w:rtl/>
        </w:rPr>
        <w:t>،</w:t>
      </w:r>
      <w:r w:rsidRPr="00F34896">
        <w:rPr>
          <w:rtl/>
        </w:rPr>
        <w:t xml:space="preserve"> وفي ذلك نزلت الآية</w:t>
      </w:r>
      <w:r w:rsidR="00CB6330">
        <w:rPr>
          <w:rtl/>
        </w:rPr>
        <w:t>:</w:t>
      </w:r>
      <w:r w:rsidRPr="00F34896">
        <w:rPr>
          <w:rtl/>
        </w:rPr>
        <w:t xml:space="preserve"> </w:t>
      </w:r>
      <w:r w:rsidR="008A0551">
        <w:rPr>
          <w:rStyle w:val="libAlaemChar"/>
          <w:rtl/>
        </w:rPr>
        <w:t>(</w:t>
      </w:r>
      <w:r w:rsidRPr="00F34896">
        <w:rPr>
          <w:rStyle w:val="libAieChar"/>
          <w:rtl/>
        </w:rPr>
        <w:t>وَمَا كَانَ لِمُؤْمِنٍ وَلا مُؤْمِنَةٍ إِذَا قَضَى اللَّهُ وَرَسُولُهُ أَمْراً أَن يَكُونَ لَهُمُ الْخِيَرَةُ مِنْ أَمْرِهِمْ وَمَن يَعْصِ اللَّهَ وَرَسُولَهُ فَقَدْ ضَلَّ ضَلالاً مُّبِيناً</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لم يبقَ أمام عبد اللّه وأُخته زينب بعد نزول هذه الآية إلاّ الإذعان والاستسلام</w:t>
      </w:r>
      <w:r w:rsidR="00CB6330">
        <w:rPr>
          <w:rtl/>
        </w:rPr>
        <w:t>،</w:t>
      </w:r>
      <w:r w:rsidRPr="00F34896">
        <w:rPr>
          <w:rtl/>
        </w:rPr>
        <w:t xml:space="preserve"> فقالا</w:t>
      </w:r>
      <w:r w:rsidR="00CB6330">
        <w:rPr>
          <w:rtl/>
        </w:rPr>
        <w:t>:</w:t>
      </w:r>
      <w:r w:rsidRPr="00F34896">
        <w:rPr>
          <w:rtl/>
        </w:rPr>
        <w:t xml:space="preserve"> رَضِينا يا رسول اللّه</w:t>
      </w:r>
      <w:r w:rsidR="00CB6330">
        <w:rPr>
          <w:rtl/>
        </w:rPr>
        <w:t>،</w:t>
      </w:r>
      <w:r w:rsidRPr="00F34896">
        <w:rPr>
          <w:rtl/>
        </w:rPr>
        <w:t xml:space="preserve"> ف</w:t>
      </w:r>
      <w:r w:rsidR="0060581D">
        <w:rPr>
          <w:rtl/>
        </w:rPr>
        <w:t>لمـّ</w:t>
      </w:r>
      <w:r w:rsidRPr="00F34896">
        <w:rPr>
          <w:rtl/>
        </w:rPr>
        <w:t>ا سارت زينب إلى زوجها لم يَتلاءم خُلُقها مع زيد</w:t>
      </w:r>
      <w:r w:rsidR="00CB6330">
        <w:rPr>
          <w:rtl/>
        </w:rPr>
        <w:t>؛</w:t>
      </w:r>
      <w:r w:rsidRPr="00F34896">
        <w:rPr>
          <w:rtl/>
        </w:rPr>
        <w:t xml:space="preserve"> ولعلّه لأسبابٍ ترجع إلى أعرافٍ شبّ عليها كلّ منهما وعادات ورِثاها من أصل نشأتهما</w:t>
      </w:r>
      <w:r w:rsidR="00CB6330">
        <w:rPr>
          <w:rtl/>
        </w:rPr>
        <w:t>.</w:t>
      </w:r>
      <w:r w:rsidRPr="00F34896">
        <w:rPr>
          <w:rtl/>
        </w:rPr>
        <w:t xml:space="preserve"> وربّما كانت تَفخر عليه أو تَحتقره حسب فطرتها</w:t>
      </w:r>
      <w:r w:rsidR="00CB6330">
        <w:rPr>
          <w:rtl/>
        </w:rPr>
        <w:t>،</w:t>
      </w:r>
      <w:r w:rsidRPr="00F34896">
        <w:rPr>
          <w:rtl/>
        </w:rPr>
        <w:t xml:space="preserve"> فلم يكن زيد يتحمّلها</w:t>
      </w:r>
      <w:r w:rsidR="00CB6330">
        <w:rPr>
          <w:rtl/>
        </w:rPr>
        <w:t>،</w:t>
      </w:r>
      <w:r w:rsidRPr="00F34896">
        <w:rPr>
          <w:rtl/>
        </w:rPr>
        <w:t xml:space="preserve"> واشتكى إلى النبيّ غير مرّة من سوء معاملتها إيّاه واستأذنه غير مرّة في تطليقها</w:t>
      </w:r>
      <w:r w:rsidR="00CB6330">
        <w:rPr>
          <w:rtl/>
        </w:rPr>
        <w:t>،</w:t>
      </w:r>
      <w:r w:rsidRPr="00F34896">
        <w:rPr>
          <w:rtl/>
        </w:rPr>
        <w:t xml:space="preserve"> فكان النبيّ يُجيبه</w:t>
      </w:r>
      <w:r w:rsidR="00CB6330">
        <w:rPr>
          <w:rtl/>
        </w:rPr>
        <w:t>:</w:t>
      </w:r>
    </w:p>
    <w:p w:rsidR="00F018C8" w:rsidRPr="00AC2E56" w:rsidRDefault="008A0551" w:rsidP="008A0551">
      <w:pPr>
        <w:pStyle w:val="libLine"/>
        <w:rPr>
          <w:rtl/>
        </w:rPr>
      </w:pPr>
      <w:r>
        <w:rPr>
          <w:rtl/>
        </w:rPr>
        <w:t>____________________</w:t>
      </w:r>
    </w:p>
    <w:p w:rsidR="00F018C8" w:rsidRPr="00F34896" w:rsidRDefault="00F018C8" w:rsidP="00F34896">
      <w:pPr>
        <w:pStyle w:val="libFootnote0"/>
        <w:rPr>
          <w:rtl/>
        </w:rPr>
      </w:pPr>
      <w:r w:rsidRPr="00AC2E56">
        <w:rPr>
          <w:rtl/>
        </w:rPr>
        <w:t>(1) الأحزاب 33</w:t>
      </w:r>
      <w:r w:rsidR="00CB6330">
        <w:rPr>
          <w:rtl/>
        </w:rPr>
        <w:t>:</w:t>
      </w:r>
      <w:r w:rsidRPr="00AC2E56">
        <w:rPr>
          <w:rtl/>
        </w:rPr>
        <w:t xml:space="preserve"> 36</w:t>
      </w:r>
      <w:r w:rsidR="00CB6330">
        <w:rPr>
          <w:rtl/>
        </w:rPr>
        <w:t>.</w:t>
      </w:r>
    </w:p>
    <w:p w:rsidR="006D1EC8" w:rsidRDefault="00F018C8" w:rsidP="00610BA4">
      <w:pPr>
        <w:pStyle w:val="libPoemTiniChar"/>
        <w:rPr>
          <w:rtl/>
        </w:rPr>
      </w:pPr>
      <w:r>
        <w:rPr>
          <w:rtl/>
        </w:rPr>
        <w:br w:type="page"/>
      </w:r>
    </w:p>
    <w:p w:rsidR="00F018C8" w:rsidRPr="00AC2E56" w:rsidRDefault="008A0551" w:rsidP="00F34896">
      <w:pPr>
        <w:pStyle w:val="libNormal"/>
        <w:rPr>
          <w:rtl/>
        </w:rPr>
      </w:pPr>
      <w:r>
        <w:rPr>
          <w:rStyle w:val="libAlaemChar"/>
          <w:rtl/>
        </w:rPr>
        <w:lastRenderedPageBreak/>
        <w:t>(</w:t>
      </w:r>
      <w:r w:rsidR="00F018C8" w:rsidRPr="00F34896">
        <w:rPr>
          <w:rStyle w:val="libAieChar"/>
          <w:rtl/>
        </w:rPr>
        <w:t>أَمْسِكْ عَلَيْكَ زَوْجَكَ وَاتَّقِ اللَّهَ</w:t>
      </w:r>
      <w:r w:rsidRPr="008A0551">
        <w:rPr>
          <w:rStyle w:val="libAlaemChar"/>
          <w:rtl/>
        </w:rPr>
        <w:t>)</w:t>
      </w:r>
      <w:r w:rsidR="00F018C8" w:rsidRPr="00F34896">
        <w:rPr>
          <w:rtl/>
        </w:rPr>
        <w:t xml:space="preserve"> </w:t>
      </w:r>
      <w:r w:rsidR="00F018C8" w:rsidRPr="00F34896">
        <w:rPr>
          <w:rStyle w:val="libFootnotenumChar"/>
          <w:rtl/>
        </w:rPr>
        <w:t>(1)</w:t>
      </w:r>
      <w:r w:rsidR="00CB6330">
        <w:rPr>
          <w:rtl/>
        </w:rPr>
        <w:t>،</w:t>
      </w:r>
      <w:r w:rsidR="00F018C8" w:rsidRPr="00F34896">
        <w:rPr>
          <w:rtl/>
        </w:rPr>
        <w:t xml:space="preserve"> ولعلّه أيضاً كان يُسيء إليها في معاشرته معها غير ا</w:t>
      </w:r>
      <w:r w:rsidR="0060581D">
        <w:rPr>
          <w:rtl/>
        </w:rPr>
        <w:t>لمـُ</w:t>
      </w:r>
      <w:r w:rsidR="00F018C8" w:rsidRPr="00F34896">
        <w:rPr>
          <w:rtl/>
        </w:rPr>
        <w:t>تناسبة لشأنها</w:t>
      </w:r>
      <w:r w:rsidR="00CB6330">
        <w:rPr>
          <w:rtl/>
        </w:rPr>
        <w:t>،</w:t>
      </w:r>
      <w:r w:rsidR="00F018C8" w:rsidRPr="00F34896">
        <w:rPr>
          <w:rtl/>
        </w:rPr>
        <w:t xml:space="preserve"> الأمر الذي يُسيء إليه الأمر بتقوى اللّه</w:t>
      </w:r>
      <w:r w:rsidR="00CB6330">
        <w:rPr>
          <w:rtl/>
        </w:rPr>
        <w:t>،</w:t>
      </w:r>
      <w:r w:rsidR="00F018C8" w:rsidRPr="00F34896">
        <w:rPr>
          <w:rtl/>
        </w:rPr>
        <w:t xml:space="preserve"> لكنّ زيداً لم يُطق الصبر معها</w:t>
      </w:r>
      <w:r w:rsidR="00CB6330">
        <w:rPr>
          <w:rtl/>
        </w:rPr>
        <w:t>،</w:t>
      </w:r>
      <w:r w:rsidR="00F018C8" w:rsidRPr="00F34896">
        <w:rPr>
          <w:rtl/>
        </w:rPr>
        <w:t xml:space="preserve"> حيث بَعُدت الشُقّة بين خُلقهما</w:t>
      </w:r>
      <w:r w:rsidR="00CB6330">
        <w:rPr>
          <w:rtl/>
        </w:rPr>
        <w:t>،</w:t>
      </w:r>
      <w:r w:rsidR="00F018C8" w:rsidRPr="00F34896">
        <w:rPr>
          <w:rtl/>
        </w:rPr>
        <w:t xml:space="preserve"> فطلّقها</w:t>
      </w:r>
      <w:r w:rsidR="00CB6330">
        <w:rPr>
          <w:rtl/>
        </w:rPr>
        <w:t>.</w:t>
      </w:r>
      <w:r w:rsidR="00F018C8" w:rsidRPr="00F34896">
        <w:rPr>
          <w:rtl/>
        </w:rPr>
        <w:t xml:space="preserve"> </w:t>
      </w:r>
    </w:p>
    <w:p w:rsidR="00F018C8" w:rsidRPr="00AC2E56" w:rsidRDefault="00F018C8" w:rsidP="00F34896">
      <w:pPr>
        <w:pStyle w:val="libNormal"/>
        <w:rPr>
          <w:rtl/>
        </w:rPr>
      </w:pPr>
      <w:r w:rsidRPr="00F34896">
        <w:rPr>
          <w:rtl/>
        </w:rPr>
        <w:t xml:space="preserve">وكان النبيّ </w:t>
      </w:r>
      <w:r w:rsidR="008A0551">
        <w:rPr>
          <w:rtl/>
        </w:rPr>
        <w:t>(</w:t>
      </w:r>
      <w:r w:rsidRPr="00F34896">
        <w:rPr>
          <w:rtl/>
        </w:rPr>
        <w:t>صلّى اللّه عليه وآله</w:t>
      </w:r>
      <w:r w:rsidR="008A0551">
        <w:rPr>
          <w:rtl/>
        </w:rPr>
        <w:t>)</w:t>
      </w:r>
      <w:r w:rsidRPr="00F34896">
        <w:rPr>
          <w:rtl/>
        </w:rPr>
        <w:t xml:space="preserve"> وأنّ وراءها حكمة أُخرى يَجب تنفيذها لإبطال عادة جاهليّة أُخرى كان عليها العرب</w:t>
      </w:r>
      <w:r w:rsidR="00CB6330">
        <w:rPr>
          <w:rtl/>
        </w:rPr>
        <w:t>،</w:t>
      </w:r>
      <w:r w:rsidRPr="00F34896">
        <w:rPr>
          <w:rtl/>
        </w:rPr>
        <w:t xml:space="preserve"> كانوا يُدينون بشأن الأدعياء أنّ لهم اتّصالاً بالأنساب مِن إعطائهم جميع حقوق الأبناء</w:t>
      </w:r>
      <w:r w:rsidR="00CB6330">
        <w:rPr>
          <w:rtl/>
        </w:rPr>
        <w:t>،</w:t>
      </w:r>
      <w:r w:rsidRPr="00F34896">
        <w:rPr>
          <w:rtl/>
        </w:rPr>
        <w:t xml:space="preserve"> وإجراء أحكامهم عليهم حتّى في الميراث</w:t>
      </w:r>
      <w:r w:rsidR="00CB6330">
        <w:rPr>
          <w:rtl/>
        </w:rPr>
        <w:t>،</w:t>
      </w:r>
      <w:r w:rsidRPr="00F34896">
        <w:rPr>
          <w:rtl/>
        </w:rPr>
        <w:t xml:space="preserve"> وحرمة النسب</w:t>
      </w:r>
      <w:r w:rsidR="00CB6330">
        <w:rPr>
          <w:rtl/>
        </w:rPr>
        <w:t>،</w:t>
      </w:r>
      <w:r w:rsidRPr="00F34896">
        <w:rPr>
          <w:rtl/>
        </w:rPr>
        <w:t xml:space="preserve"> أمّا الإسلام فلم يكن يَرى للمتبنّي واللصيق سِوى حقّ المولى والأخ في الدِّين لا أكثر </w:t>
      </w:r>
      <w:r w:rsidR="008A0551">
        <w:rPr>
          <w:rStyle w:val="libAlaemChar"/>
          <w:rtl/>
        </w:rPr>
        <w:t>(</w:t>
      </w:r>
      <w:r w:rsidRPr="00F34896">
        <w:rPr>
          <w:rStyle w:val="libAieChar"/>
          <w:rtl/>
        </w:rPr>
        <w:t>وَمَا جَعَلَ أَدْعِيَاءكُمْ أَبْنَاءكُمْ ذَلِكُمْ قَوْلُكُم بِأَفْوَاهِكُمْ وَاللَّهُ يَقُولُ الْحَقَّ وَهُوَ يَهْدِي السَّبِيلَ * ادْعُوهُمْ لآبَائِهِمْ هُوَ أَقْسَطُ عِندَ اللَّهِ فَإِن لَّمْ تَعْلَمُوا</w:t>
      </w:r>
      <w:r w:rsidRPr="00640FEB">
        <w:rPr>
          <w:rtl/>
        </w:rPr>
        <w:t xml:space="preserve"> </w:t>
      </w:r>
      <w:r w:rsidRPr="00F34896">
        <w:rPr>
          <w:rStyle w:val="libAieChar"/>
          <w:rtl/>
        </w:rPr>
        <w:t>آبَاءهُمْ فَإِخْوَانُكُمْ فِي الدِّينِ وَمَوَالِيكُمْ</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AC2E56" w:rsidRDefault="00F018C8" w:rsidP="00F34896">
      <w:pPr>
        <w:pStyle w:val="libNormal"/>
        <w:rPr>
          <w:rtl/>
        </w:rPr>
      </w:pPr>
      <w:r w:rsidRPr="00F34896">
        <w:rPr>
          <w:rtl/>
        </w:rPr>
        <w:t>فهنا يأتي دور إبطال هذه العادة الجاهليّة إبطالاً عمليّاً</w:t>
      </w:r>
      <w:r w:rsidR="00CB6330">
        <w:rPr>
          <w:rtl/>
        </w:rPr>
        <w:t>،</w:t>
      </w:r>
      <w:r w:rsidRPr="00F34896">
        <w:rPr>
          <w:rtl/>
        </w:rPr>
        <w:t xml:space="preserve"> وا</w:t>
      </w:r>
      <w:r w:rsidR="0060581D">
        <w:rPr>
          <w:rtl/>
        </w:rPr>
        <w:t>لمـُ</w:t>
      </w:r>
      <w:r w:rsidRPr="00F34896">
        <w:rPr>
          <w:rtl/>
        </w:rPr>
        <w:t>ترشِّح لهذه التَفدية أو التضحية هو نفس النبيّ الكريم عليه وعلى آله أفضل صلوات ا</w:t>
      </w:r>
      <w:r w:rsidR="0060581D">
        <w:rPr>
          <w:rtl/>
        </w:rPr>
        <w:t>لمـُ</w:t>
      </w:r>
      <w:r w:rsidRPr="00F34896">
        <w:rPr>
          <w:rtl/>
        </w:rPr>
        <w:t>صلّين</w:t>
      </w:r>
      <w:r w:rsidR="00CB6330">
        <w:rPr>
          <w:rtl/>
        </w:rPr>
        <w:t>؛</w:t>
      </w:r>
      <w:r w:rsidRPr="00F34896">
        <w:rPr>
          <w:rtl/>
        </w:rPr>
        <w:t xml:space="preserve"> إذ لم يكن من العرب مَن يستطيع أن يقوم بهذه التضحية وينقض بها تقاليد الأجيال السالفة</w:t>
      </w:r>
      <w:r w:rsidR="00CB6330">
        <w:rPr>
          <w:rtl/>
        </w:rPr>
        <w:t>!</w:t>
      </w:r>
      <w:r w:rsidRPr="00F34896">
        <w:rPr>
          <w:rtl/>
        </w:rPr>
        <w:t xml:space="preserve"> سِوى مُحمّدٍ نفسه</w:t>
      </w:r>
      <w:r w:rsidR="00CB6330">
        <w:rPr>
          <w:rtl/>
        </w:rPr>
        <w:t>،</w:t>
      </w:r>
      <w:r w:rsidRPr="00F34896">
        <w:rPr>
          <w:rtl/>
        </w:rPr>
        <w:t xml:space="preserve"> الذي كان على قوّةِ عزيمةٍ وعميقِ إدراكٍ لحكمة اللّه</w:t>
      </w:r>
      <w:r w:rsidR="00CB6330">
        <w:rPr>
          <w:rtl/>
        </w:rPr>
        <w:t>.</w:t>
      </w:r>
    </w:p>
    <w:p w:rsidR="00F018C8" w:rsidRPr="00AC2E56" w:rsidRDefault="00F018C8" w:rsidP="00F34896">
      <w:pPr>
        <w:pStyle w:val="libNormal"/>
        <w:rPr>
          <w:rtl/>
        </w:rPr>
      </w:pPr>
      <w:r w:rsidRPr="00F34896">
        <w:rPr>
          <w:rtl/>
        </w:rPr>
        <w:t>هذا ما كان النبيّ يَعرِفُه بقوّةِ فطنته</w:t>
      </w:r>
      <w:r w:rsidR="00CB6330">
        <w:rPr>
          <w:rtl/>
        </w:rPr>
        <w:t>،</w:t>
      </w:r>
      <w:r w:rsidRPr="00F34896">
        <w:rPr>
          <w:rtl/>
        </w:rPr>
        <w:t xml:space="preserve"> وأنْ سَيؤول إلى ذلك</w:t>
      </w:r>
      <w:r w:rsidR="00CB6330">
        <w:rPr>
          <w:rtl/>
        </w:rPr>
        <w:t>،</w:t>
      </w:r>
      <w:r w:rsidRPr="00F34896">
        <w:rPr>
          <w:rtl/>
        </w:rPr>
        <w:t xml:space="preserve"> ولكن كان كلّما يُراجعه زيد بشأن تطليق زينب يُوصيه بالإمساك بزوجه</w:t>
      </w:r>
      <w:r w:rsidR="00CB6330">
        <w:rPr>
          <w:rtl/>
        </w:rPr>
        <w:t>،</w:t>
      </w:r>
      <w:r w:rsidRPr="00F34896">
        <w:rPr>
          <w:rtl/>
        </w:rPr>
        <w:t xml:space="preserve"> وهو يدري في قرارة نفسه أنّه يُطلّقها لا محالة</w:t>
      </w:r>
      <w:r w:rsidR="00CB6330">
        <w:rPr>
          <w:rtl/>
        </w:rPr>
        <w:t>،</w:t>
      </w:r>
      <w:r w:rsidRPr="00F34896">
        <w:rPr>
          <w:rtl/>
        </w:rPr>
        <w:t xml:space="preserve"> وأنْ سوف يُؤمر بالتزوّج منها</w:t>
      </w:r>
      <w:r w:rsidR="00CB6330">
        <w:rPr>
          <w:rtl/>
        </w:rPr>
        <w:t>،</w:t>
      </w:r>
      <w:r w:rsidRPr="00F34896">
        <w:rPr>
          <w:rtl/>
        </w:rPr>
        <w:t xml:space="preserve"> وكان يُخفي ذلك في نفسه وما كان يُبديه </w:t>
      </w:r>
      <w:r w:rsidR="008A0551">
        <w:rPr>
          <w:rStyle w:val="libAlaemChar"/>
          <w:rtl/>
        </w:rPr>
        <w:t>(</w:t>
      </w:r>
      <w:r w:rsidRPr="00F34896">
        <w:rPr>
          <w:rStyle w:val="libAieChar"/>
          <w:rtl/>
        </w:rPr>
        <w:t>وَإِذْ تَقُولُ لِلَّذِي أَنْعَمَ اللَّهُ عَلَيْهِ وَأَنْعَمْتَ عَلَيْهِ أَمْسِكْ عَلَيْكَ زَوْجَكَ وَاتَّقِ اللَّهَ وَتُخْفِي فِي نَفْسِكَ مَا اللَّهُ مُبْدِيهِ</w:t>
      </w:r>
      <w:r w:rsidR="008A0551" w:rsidRPr="008A0551">
        <w:rPr>
          <w:rStyle w:val="libAlaemChar"/>
          <w:rtl/>
        </w:rPr>
        <w:t>)</w:t>
      </w:r>
      <w:r w:rsidRPr="00F34896">
        <w:rPr>
          <w:rStyle w:val="libAieChar"/>
          <w:rtl/>
        </w:rPr>
        <w:t xml:space="preserve"> </w:t>
      </w:r>
      <w:r w:rsidRPr="00F34896">
        <w:rPr>
          <w:rtl/>
        </w:rPr>
        <w:t xml:space="preserve">أي سوف يَبدو أنّ وراء هذه التطليقة حِكمة أُخرى يجب إجراؤها </w:t>
      </w:r>
      <w:r w:rsidR="008A0551">
        <w:rPr>
          <w:rStyle w:val="libAlaemChar"/>
          <w:rtl/>
        </w:rPr>
        <w:t>(</w:t>
      </w:r>
      <w:r w:rsidRPr="00F34896">
        <w:rPr>
          <w:rStyle w:val="libAieChar"/>
          <w:rtl/>
        </w:rPr>
        <w:t>وَتَخْشَى النَّاسَ</w:t>
      </w:r>
      <w:r w:rsidR="008A0551" w:rsidRPr="008A0551">
        <w:rPr>
          <w:rStyle w:val="libAlaemChar"/>
          <w:rtl/>
        </w:rPr>
        <w:t>)</w:t>
      </w:r>
      <w:r w:rsidR="00CB6330">
        <w:rPr>
          <w:rtl/>
        </w:rPr>
        <w:t>،</w:t>
      </w:r>
      <w:r w:rsidRPr="00F34896">
        <w:rPr>
          <w:rtl/>
        </w:rPr>
        <w:t xml:space="preserve"> في إبداء ما يكنّه صدرك مِن معرفة حِكمة اللّه</w:t>
      </w:r>
      <w:r w:rsidR="00CB6330">
        <w:rPr>
          <w:rtl/>
        </w:rPr>
        <w:t>،</w:t>
      </w:r>
      <w:r w:rsidRPr="00F34896">
        <w:rPr>
          <w:rtl/>
        </w:rPr>
        <w:t xml:space="preserve"> </w:t>
      </w:r>
      <w:r w:rsidR="008A0551">
        <w:rPr>
          <w:rStyle w:val="libAlaemChar"/>
          <w:rtl/>
        </w:rPr>
        <w:t>(</w:t>
      </w:r>
      <w:r w:rsidRPr="00F34896">
        <w:rPr>
          <w:rStyle w:val="libAieChar"/>
          <w:rtl/>
        </w:rPr>
        <w:t>وَاللَّهُ أَحَقُّ أَن تَخْشَاهُ فَلَمَّا قَضَى زَيْدٌ مِّنْهَا وَطَراً زَوَّجْنَاكَهَا لِكَيْ لا يَكُونَ عَلَى الْمُؤْمِنِينَ حَرَجٌ فِي أَزْوَاجِ أَدْعِيَائِهِمْ إِذَا قَضَوْا</w:t>
      </w:r>
      <w:r w:rsidRPr="00F34896">
        <w:rPr>
          <w:rtl/>
        </w:rPr>
        <w:t xml:space="preserve"> </w:t>
      </w:r>
      <w:r w:rsidRPr="00F34896">
        <w:rPr>
          <w:rStyle w:val="libAieChar"/>
          <w:rtl/>
        </w:rPr>
        <w:t>مِنْهُنَّ وَطَراً وَكَانَ أَمْرُ اللَّهِ مَفْعُولاً</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AC2E56" w:rsidRDefault="008A0551" w:rsidP="008A0551">
      <w:pPr>
        <w:pStyle w:val="libLine"/>
        <w:rPr>
          <w:rtl/>
        </w:rPr>
      </w:pPr>
      <w:r>
        <w:rPr>
          <w:rtl/>
        </w:rPr>
        <w:t>____________________</w:t>
      </w:r>
    </w:p>
    <w:p w:rsidR="00F018C8" w:rsidRPr="00F34896" w:rsidRDefault="00F018C8" w:rsidP="00F34896">
      <w:pPr>
        <w:pStyle w:val="libFootnote0"/>
        <w:rPr>
          <w:rtl/>
        </w:rPr>
      </w:pPr>
      <w:r w:rsidRPr="00AC2E56">
        <w:rPr>
          <w:rtl/>
        </w:rPr>
        <w:t>(1) الأحزاب 33</w:t>
      </w:r>
      <w:r w:rsidR="00CB6330">
        <w:rPr>
          <w:rtl/>
        </w:rPr>
        <w:t>:</w:t>
      </w:r>
      <w:r w:rsidRPr="00AC2E56">
        <w:rPr>
          <w:rtl/>
        </w:rPr>
        <w:t xml:space="preserve"> 37</w:t>
      </w:r>
      <w:r w:rsidR="00CB6330">
        <w:rPr>
          <w:rtl/>
        </w:rPr>
        <w:t>.</w:t>
      </w:r>
    </w:p>
    <w:p w:rsidR="00F018C8" w:rsidRPr="00F34896" w:rsidRDefault="00F018C8" w:rsidP="00F34896">
      <w:pPr>
        <w:pStyle w:val="libFootnote0"/>
        <w:rPr>
          <w:rtl/>
        </w:rPr>
      </w:pPr>
      <w:r w:rsidRPr="00AC2E56">
        <w:rPr>
          <w:rtl/>
        </w:rPr>
        <w:t>(2) الأحزاب 33</w:t>
      </w:r>
      <w:r w:rsidR="00CB6330">
        <w:rPr>
          <w:rtl/>
        </w:rPr>
        <w:t>:</w:t>
      </w:r>
      <w:r w:rsidRPr="00AC2E56">
        <w:rPr>
          <w:rtl/>
        </w:rPr>
        <w:t xml:space="preserve"> 4 و5</w:t>
      </w:r>
      <w:r w:rsidR="00CB6330">
        <w:rPr>
          <w:rtl/>
        </w:rPr>
        <w:t>.</w:t>
      </w:r>
    </w:p>
    <w:p w:rsidR="00F018C8" w:rsidRPr="00F34896" w:rsidRDefault="00F018C8" w:rsidP="00F34896">
      <w:pPr>
        <w:pStyle w:val="libFootnote0"/>
        <w:rPr>
          <w:rtl/>
        </w:rPr>
      </w:pPr>
      <w:r w:rsidRPr="00AC2E56">
        <w:rPr>
          <w:rtl/>
        </w:rPr>
        <w:t>(3) الأحزاب 33</w:t>
      </w:r>
      <w:r w:rsidR="00CB6330">
        <w:rPr>
          <w:rtl/>
        </w:rPr>
        <w:t>:</w:t>
      </w:r>
      <w:r w:rsidRPr="00AC2E56">
        <w:rPr>
          <w:rtl/>
        </w:rPr>
        <w:t xml:space="preserve"> 37</w:t>
      </w:r>
      <w:r w:rsidR="00CB6330">
        <w:rPr>
          <w:rtl/>
        </w:rPr>
        <w:t>.</w:t>
      </w:r>
    </w:p>
    <w:p w:rsidR="00F018C8" w:rsidRDefault="00F018C8" w:rsidP="00610BA4">
      <w:pPr>
        <w:pStyle w:val="libPoemTiniChar"/>
        <w:rPr>
          <w:rtl/>
        </w:rPr>
      </w:pPr>
      <w:r>
        <w:rPr>
          <w:rtl/>
        </w:rPr>
        <w:br w:type="page"/>
      </w:r>
    </w:p>
    <w:p w:rsidR="00F018C8" w:rsidRPr="00AC2E56" w:rsidRDefault="00F018C8" w:rsidP="00F34896">
      <w:pPr>
        <w:pStyle w:val="libNormal"/>
        <w:rPr>
          <w:rtl/>
        </w:rPr>
      </w:pPr>
      <w:r w:rsidRPr="00F34896">
        <w:rPr>
          <w:rtl/>
        </w:rPr>
        <w:lastRenderedPageBreak/>
        <w:t>والآيات التالية لها تُوضّح مِن هذه الحِكمة أكثر توضيحاً</w:t>
      </w:r>
      <w:r w:rsidR="00CB6330">
        <w:rPr>
          <w:rtl/>
        </w:rPr>
        <w:t>:</w:t>
      </w:r>
      <w:r w:rsidRPr="00F34896">
        <w:rPr>
          <w:rtl/>
        </w:rPr>
        <w:t xml:space="preserve"> </w:t>
      </w:r>
    </w:p>
    <w:p w:rsidR="00F018C8" w:rsidRPr="00AC2E56" w:rsidRDefault="008A0551" w:rsidP="00F34896">
      <w:pPr>
        <w:pStyle w:val="libNormal"/>
        <w:rPr>
          <w:rtl/>
        </w:rPr>
      </w:pPr>
      <w:r>
        <w:rPr>
          <w:rStyle w:val="libAlaemChar"/>
          <w:rtl/>
        </w:rPr>
        <w:t>(</w:t>
      </w:r>
      <w:r w:rsidR="00F018C8" w:rsidRPr="00F34896">
        <w:rPr>
          <w:rStyle w:val="libAieChar"/>
          <w:rtl/>
        </w:rPr>
        <w:t>مَّا كَانَ عَلَى النَّبِيِّ مِنْ حَرَجٍ فِيمَا فَرَضَ اللَّهُ لَهُ سُنَّةَ اللَّهِ فِي الَّذِينَ خَلَوْا مِن قَبْلُ وَكَانَ أَمْرُ اللَّهِ قَدَراً مَّقْدُوراً * الَّذِينَ يُبَلِّغُونَ رِسَالاتِ اللَّهِ وَيَخْشَوْنَهُ وَلا يَخْشَوْنَ أَحَداً إِلاّ اللَّهَ وَكَفَى بِاللَّهِ حَسِيباً * مَّا كَانَ مُحَمَّدٌ أَبَا أَحَدٍ مِّن رِّجَالِكُمْ وَلَكِن رَّسُولَ</w:t>
      </w:r>
      <w:r w:rsidR="00F018C8" w:rsidRPr="00F34896">
        <w:rPr>
          <w:rtl/>
        </w:rPr>
        <w:t xml:space="preserve"> </w:t>
      </w:r>
      <w:r w:rsidR="00F018C8" w:rsidRPr="00F34896">
        <w:rPr>
          <w:rStyle w:val="libAieChar"/>
          <w:rtl/>
        </w:rPr>
        <w:t>اللَّهِ وَخَاتَمَ النَّبِيِّينَ وَكَانَ اللَّهُ بِكُلِّ شَيْءٍ عَلِيماً</w:t>
      </w:r>
      <w:r w:rsidRPr="008A0551">
        <w:rPr>
          <w:rStyle w:val="libAlaemChar"/>
          <w:rtl/>
        </w:rPr>
        <w:t>)</w:t>
      </w:r>
      <w:r w:rsidR="00F018C8" w:rsidRPr="00F34896">
        <w:rPr>
          <w:rtl/>
        </w:rPr>
        <w:t xml:space="preserve"> </w:t>
      </w:r>
      <w:r w:rsidR="00F018C8" w:rsidRPr="00F34896">
        <w:rPr>
          <w:rStyle w:val="libFootnotenumChar"/>
          <w:rtl/>
        </w:rPr>
        <w:t>(1)</w:t>
      </w:r>
      <w:r w:rsidR="00CB6330">
        <w:rPr>
          <w:rtl/>
        </w:rPr>
        <w:t>.</w:t>
      </w:r>
      <w:r w:rsidR="00F018C8" w:rsidRPr="00F34896">
        <w:rPr>
          <w:rtl/>
        </w:rPr>
        <w:t xml:space="preserve"> </w:t>
      </w:r>
    </w:p>
    <w:p w:rsidR="00F018C8" w:rsidRPr="00AC2E56" w:rsidRDefault="00F018C8" w:rsidP="00F34896">
      <w:pPr>
        <w:pStyle w:val="libNormal"/>
        <w:rPr>
          <w:rtl/>
        </w:rPr>
      </w:pPr>
      <w:r w:rsidRPr="00F34896">
        <w:rPr>
          <w:rtl/>
        </w:rPr>
        <w:t>ونُلفِت النظر هنا نُكتتان</w:t>
      </w:r>
      <w:r w:rsidR="00CB6330">
        <w:rPr>
          <w:rtl/>
        </w:rPr>
        <w:t>:</w:t>
      </w:r>
      <w:r w:rsidRPr="00F34896">
        <w:rPr>
          <w:rtl/>
        </w:rPr>
        <w:t xml:space="preserve"> </w:t>
      </w:r>
      <w:r w:rsidRPr="00640FEB">
        <w:rPr>
          <w:rtl/>
        </w:rPr>
        <w:t>الأُولى</w:t>
      </w:r>
      <w:r w:rsidR="00CB6330">
        <w:rPr>
          <w:rtl/>
        </w:rPr>
        <w:t>:</w:t>
      </w:r>
      <w:r w:rsidRPr="00F34896">
        <w:rPr>
          <w:rtl/>
        </w:rPr>
        <w:t xml:space="preserve"> أنّ الذي كان يُخفيه النبيّ في نفسه وأبداه اللّه</w:t>
      </w:r>
      <w:r w:rsidR="00CB6330">
        <w:rPr>
          <w:rtl/>
        </w:rPr>
        <w:t>،</w:t>
      </w:r>
      <w:r w:rsidRPr="00F34896">
        <w:rPr>
          <w:rtl/>
        </w:rPr>
        <w:t xml:space="preserve"> كان عِ</w:t>
      </w:r>
      <w:r w:rsidR="0060581D">
        <w:rPr>
          <w:rtl/>
        </w:rPr>
        <w:t>لمـُ</w:t>
      </w:r>
      <w:r w:rsidRPr="00F34896">
        <w:rPr>
          <w:rtl/>
        </w:rPr>
        <w:t xml:space="preserve">ه </w:t>
      </w:r>
      <w:r w:rsidR="008A0551">
        <w:rPr>
          <w:rtl/>
        </w:rPr>
        <w:t>(</w:t>
      </w:r>
      <w:r w:rsidRPr="00F34896">
        <w:rPr>
          <w:rtl/>
        </w:rPr>
        <w:t>صلّى اللّه عليه وآله</w:t>
      </w:r>
      <w:r w:rsidR="008A0551">
        <w:rPr>
          <w:rtl/>
        </w:rPr>
        <w:t>)</w:t>
      </w:r>
      <w:r w:rsidRPr="00F34896">
        <w:rPr>
          <w:rtl/>
        </w:rPr>
        <w:t xml:space="preserve"> بمآل الأمر</w:t>
      </w:r>
      <w:r w:rsidR="00CB6330">
        <w:rPr>
          <w:rtl/>
        </w:rPr>
        <w:t xml:space="preserve"> - </w:t>
      </w:r>
      <w:r w:rsidRPr="00F34896">
        <w:rPr>
          <w:rtl/>
        </w:rPr>
        <w:t>وأنّ هذا الزواج سينتهي إلى الفِراق</w:t>
      </w:r>
      <w:r w:rsidR="00CB6330">
        <w:rPr>
          <w:rtl/>
        </w:rPr>
        <w:t xml:space="preserve"> - </w:t>
      </w:r>
      <w:r w:rsidRPr="00F34896">
        <w:rPr>
          <w:rtl/>
        </w:rPr>
        <w:t>تمهيداً لتحقيق حِكمة أُخرى دبّرها اللّه تعالى في تحكيم شريعته في الأرض</w:t>
      </w:r>
      <w:r w:rsidR="00CB6330">
        <w:rPr>
          <w:rtl/>
        </w:rPr>
        <w:t>.</w:t>
      </w:r>
    </w:p>
    <w:p w:rsidR="00640FEB" w:rsidRDefault="00F018C8" w:rsidP="00F34896">
      <w:pPr>
        <w:pStyle w:val="libNormal"/>
        <w:rPr>
          <w:rtl/>
        </w:rPr>
      </w:pPr>
      <w:r w:rsidRPr="00640FEB">
        <w:rPr>
          <w:rtl/>
        </w:rPr>
        <w:t>والنكتة الثانية</w:t>
      </w:r>
      <w:r w:rsidR="00CB6330">
        <w:rPr>
          <w:rtl/>
        </w:rPr>
        <w:t>:</w:t>
      </w:r>
      <w:r w:rsidRPr="00F34896">
        <w:rPr>
          <w:rtl/>
        </w:rPr>
        <w:t xml:space="preserve"> كانت خشيتُه </w:t>
      </w:r>
      <w:r w:rsidR="008A0551">
        <w:rPr>
          <w:rtl/>
        </w:rPr>
        <w:t>(</w:t>
      </w:r>
      <w:r w:rsidRPr="00F34896">
        <w:rPr>
          <w:rtl/>
        </w:rPr>
        <w:t>صلّى اللّه عليه وآله</w:t>
      </w:r>
      <w:r w:rsidR="008A0551">
        <w:rPr>
          <w:rtl/>
        </w:rPr>
        <w:t>)</w:t>
      </w:r>
      <w:r w:rsidRPr="00F34896">
        <w:rPr>
          <w:rtl/>
        </w:rPr>
        <w:t xml:space="preserve"> هي خوف أنْ تثور ثائرة الجاهليّة الأُولى</w:t>
      </w:r>
      <w:r w:rsidR="00CB6330">
        <w:rPr>
          <w:rtl/>
        </w:rPr>
        <w:t>،</w:t>
      </w:r>
      <w:r w:rsidRPr="00F34896">
        <w:rPr>
          <w:rtl/>
        </w:rPr>
        <w:t xml:space="preserve"> فلا تتحمّل العرب نقض عاداتها الموروثة واحدةً تلو أُخرى</w:t>
      </w:r>
      <w:r w:rsidR="00CB6330">
        <w:rPr>
          <w:rtl/>
        </w:rPr>
        <w:t>،</w:t>
      </w:r>
      <w:r w:rsidRPr="00F34896">
        <w:rPr>
          <w:rtl/>
        </w:rPr>
        <w:t xml:space="preserve"> وكانت ضربةً قاضيةً على عاداتها التي جرت عليها آباؤهم الأَوّلون</w:t>
      </w:r>
      <w:r w:rsidR="00CB6330">
        <w:rPr>
          <w:rtl/>
        </w:rPr>
        <w:t>؛</w:t>
      </w:r>
      <w:r w:rsidRPr="00F34896">
        <w:rPr>
          <w:rtl/>
        </w:rPr>
        <w:t xml:space="preserve"> ومِن ثَمَّ طمأَنه تعالى ووعده بظهور دينه وهيمنته على كلّ طريقة أو عادة تكاد تُعرقل سبيله إلى شريعة اللّه</w:t>
      </w:r>
      <w:r w:rsidRPr="00F34896">
        <w:rPr>
          <w:rStyle w:val="libAieChar"/>
          <w:rtl/>
        </w:rPr>
        <w:t xml:space="preserve"> </w:t>
      </w:r>
      <w:r w:rsidR="008A0551">
        <w:rPr>
          <w:rStyle w:val="libAlaemChar"/>
          <w:rtl/>
        </w:rPr>
        <w:t>(</w:t>
      </w:r>
      <w:r w:rsidRPr="00F34896">
        <w:rPr>
          <w:rStyle w:val="libAieChar"/>
          <w:rtl/>
        </w:rPr>
        <w:t>هُوَ الَّذِي أَرْسَلَ رَسُولَهُ بِالْهُدَى وَدِينِ</w:t>
      </w:r>
      <w:r w:rsidRPr="00F34896">
        <w:rPr>
          <w:rtl/>
        </w:rPr>
        <w:t xml:space="preserve"> </w:t>
      </w:r>
      <w:r w:rsidRPr="00F34896">
        <w:rPr>
          <w:rStyle w:val="libAieChar"/>
          <w:rtl/>
        </w:rPr>
        <w:t>الْحَقِّ لِيُظْهِرَهُ عَلَى الدِّينِ كُلِّهِ وَلَوْ كَرِهَ الْمُشْرِكُونَ</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Style w:val="libAieChar"/>
          <w:rtl/>
        </w:rPr>
        <w:t xml:space="preserve"> </w:t>
      </w:r>
      <w:r w:rsidR="008A0551">
        <w:rPr>
          <w:rStyle w:val="libAlaemChar"/>
          <w:rtl/>
        </w:rPr>
        <w:t>(</w:t>
      </w:r>
      <w:r w:rsidRPr="00F34896">
        <w:rPr>
          <w:rStyle w:val="libAieChar"/>
          <w:rtl/>
        </w:rPr>
        <w:t>إِنَّا نَحْنُ نَزَّلْنَا الذِّكْرَ وَإِنَّا لَهُ لَحَافِظُونَ</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Style w:val="libAieChar"/>
          <w:rtl/>
        </w:rPr>
        <w:t xml:space="preserve"> </w:t>
      </w:r>
      <w:r w:rsidR="008A0551">
        <w:rPr>
          <w:rStyle w:val="libAlaemChar"/>
          <w:rtl/>
        </w:rPr>
        <w:t>(</w:t>
      </w:r>
      <w:r w:rsidRPr="00F34896">
        <w:rPr>
          <w:rStyle w:val="libAieChar"/>
          <w:rtl/>
        </w:rPr>
        <w:t>وَلاَ تَكُ فِي ضَيْقٍ</w:t>
      </w:r>
      <w:r w:rsidRPr="00F34896">
        <w:rPr>
          <w:rtl/>
        </w:rPr>
        <w:t xml:space="preserve"> </w:t>
      </w:r>
      <w:r w:rsidRPr="00F34896">
        <w:rPr>
          <w:rStyle w:val="libAieChar"/>
          <w:rtl/>
        </w:rPr>
        <w:t>مِّمَّا يَمْكُرُونَ</w:t>
      </w:r>
      <w:r w:rsidR="008A0551" w:rsidRPr="008A0551">
        <w:rPr>
          <w:rStyle w:val="libAlaemChar"/>
          <w:rtl/>
        </w:rPr>
        <w:t>)</w:t>
      </w:r>
      <w:r w:rsidRPr="00F34896">
        <w:rPr>
          <w:rStyle w:val="libAieChar"/>
          <w:rtl/>
        </w:rPr>
        <w:t xml:space="preserve"> </w:t>
      </w:r>
      <w:r w:rsidRPr="00F34896">
        <w:rPr>
          <w:rStyle w:val="libFootnotenumChar"/>
          <w:rtl/>
        </w:rPr>
        <w:t>(4)</w:t>
      </w:r>
      <w:r w:rsidR="00CB6330">
        <w:rPr>
          <w:rtl/>
        </w:rPr>
        <w:t>،</w:t>
      </w:r>
      <w:r w:rsidRPr="00F34896">
        <w:rPr>
          <w:rtl/>
        </w:rPr>
        <w:t xml:space="preserve"> </w:t>
      </w:r>
      <w:r w:rsidR="008A0551">
        <w:rPr>
          <w:rStyle w:val="libAlaemChar"/>
          <w:rtl/>
        </w:rPr>
        <w:t>(</w:t>
      </w:r>
      <w:r w:rsidRPr="00F34896">
        <w:rPr>
          <w:rStyle w:val="libAieChar"/>
          <w:rtl/>
        </w:rPr>
        <w:t>وَاللّهُ يَعْصِمُكَ مِنَ النَّاسِ</w:t>
      </w:r>
      <w:r w:rsidR="008A0551" w:rsidRPr="008A0551">
        <w:rPr>
          <w:rStyle w:val="libAlaemChar"/>
          <w:rtl/>
        </w:rPr>
        <w:t>)</w:t>
      </w:r>
      <w:r w:rsidRPr="00F34896">
        <w:rPr>
          <w:rtl/>
        </w:rPr>
        <w:t xml:space="preserve"> </w:t>
      </w:r>
      <w:r w:rsidRPr="00F34896">
        <w:rPr>
          <w:rStyle w:val="libFootnotenumChar"/>
          <w:rtl/>
        </w:rPr>
        <w:t>(5)</w:t>
      </w:r>
      <w:r w:rsidR="00CB6330">
        <w:rPr>
          <w:rtl/>
        </w:rPr>
        <w:t>.</w:t>
      </w:r>
    </w:p>
    <w:p w:rsidR="00F018C8" w:rsidRPr="006D3634" w:rsidRDefault="00F018C8" w:rsidP="00640FEB">
      <w:pPr>
        <w:pStyle w:val="Heading3"/>
        <w:rPr>
          <w:rtl/>
        </w:rPr>
      </w:pPr>
      <w:bookmarkStart w:id="92" w:name="_Toc417993608"/>
      <w:r w:rsidRPr="00AC2E56">
        <w:rPr>
          <w:rtl/>
        </w:rPr>
        <w:t>تحرير الرقيق تدريجيّاً</w:t>
      </w:r>
      <w:bookmarkEnd w:id="92"/>
    </w:p>
    <w:p w:rsidR="00F018C8" w:rsidRPr="00AC2E56" w:rsidRDefault="00F018C8" w:rsidP="00F34896">
      <w:pPr>
        <w:pStyle w:val="libNormal"/>
        <w:rPr>
          <w:rtl/>
        </w:rPr>
      </w:pPr>
      <w:r w:rsidRPr="00F34896">
        <w:rPr>
          <w:rtl/>
        </w:rPr>
        <w:t>وهكذا الأمر بشأن مِلك اليمين</w:t>
      </w:r>
      <w:r w:rsidR="00CB6330">
        <w:rPr>
          <w:rtl/>
        </w:rPr>
        <w:t>،</w:t>
      </w:r>
      <w:r w:rsidRPr="00F34896">
        <w:rPr>
          <w:rtl/>
        </w:rPr>
        <w:t xml:space="preserve"> أقرّة الإسلام في ظاهر الحال</w:t>
      </w:r>
      <w:r w:rsidR="00CB6330">
        <w:rPr>
          <w:rtl/>
        </w:rPr>
        <w:t>،</w:t>
      </w:r>
      <w:r w:rsidRPr="00F34896">
        <w:rPr>
          <w:rtl/>
        </w:rPr>
        <w:t xml:space="preserve"> ولكن قريناً مع تمهيدات تُزَعزع مِن دعائمه وتَجعله على شُرَف الانهيار</w:t>
      </w:r>
      <w:r w:rsidR="00CB6330">
        <w:rPr>
          <w:rtl/>
        </w:rPr>
        <w:t>.</w:t>
      </w:r>
    </w:p>
    <w:p w:rsidR="00F018C8" w:rsidRPr="00AC2E56" w:rsidRDefault="00F018C8" w:rsidP="00F34896">
      <w:pPr>
        <w:pStyle w:val="libNormal"/>
        <w:rPr>
          <w:rtl/>
        </w:rPr>
      </w:pPr>
      <w:r w:rsidRPr="00F34896">
        <w:rPr>
          <w:rtl/>
        </w:rPr>
        <w:t>جاء الإسلام</w:t>
      </w:r>
      <w:r w:rsidR="00CB6330">
        <w:rPr>
          <w:rtl/>
        </w:rPr>
        <w:t>،</w:t>
      </w:r>
      <w:r w:rsidRPr="00F34896">
        <w:rPr>
          <w:rtl/>
        </w:rPr>
        <w:t xml:space="preserve"> والرّقّ نظام مُعترَف به في جميع أنحاء العالم</w:t>
      </w:r>
      <w:r w:rsidR="00CB6330">
        <w:rPr>
          <w:rtl/>
        </w:rPr>
        <w:t>،</w:t>
      </w:r>
      <w:r w:rsidRPr="00F34896">
        <w:rPr>
          <w:rtl/>
        </w:rPr>
        <w:t xml:space="preserve"> بل كان عُملةً اقتصاديّةً واجتماعيّةً مُتَداوَلة</w:t>
      </w:r>
      <w:r w:rsidR="00CB6330">
        <w:rPr>
          <w:rtl/>
        </w:rPr>
        <w:t>،</w:t>
      </w:r>
      <w:r w:rsidRPr="00F34896">
        <w:rPr>
          <w:rtl/>
        </w:rPr>
        <w:t xml:space="preserve"> لا يَستنكرها أحد</w:t>
      </w:r>
      <w:r w:rsidR="00CB6330">
        <w:rPr>
          <w:rtl/>
        </w:rPr>
        <w:t>،</w:t>
      </w:r>
      <w:r w:rsidRPr="00F34896">
        <w:rPr>
          <w:rtl/>
        </w:rPr>
        <w:t xml:space="preserve"> ولا يُفكّر في إمكان تغييرها أحد</w:t>
      </w:r>
      <w:r w:rsidR="00CB6330">
        <w:rPr>
          <w:rtl/>
        </w:rPr>
        <w:t>؛</w:t>
      </w:r>
      <w:r w:rsidRPr="00F34896">
        <w:rPr>
          <w:rtl/>
        </w:rPr>
        <w:t xml:space="preserve"> لذلك كان تغيير هذا النظام أو مَحوه أمراً يحتاج إلى تَدرّج شديد وزمن طويل</w:t>
      </w:r>
      <w:r w:rsidR="00CB6330">
        <w:rPr>
          <w:rtl/>
        </w:rPr>
        <w:t>،</w:t>
      </w:r>
      <w:r w:rsidRPr="00F34896">
        <w:rPr>
          <w:rtl/>
        </w:rPr>
        <w:t xml:space="preserve"> وقد احتاج إبطال الخمر إلى بضع سنوات</w:t>
      </w:r>
      <w:r w:rsidR="00CB6330">
        <w:rPr>
          <w:rtl/>
        </w:rPr>
        <w:t>.</w:t>
      </w:r>
    </w:p>
    <w:p w:rsidR="00F018C8" w:rsidRPr="00AC2E56" w:rsidRDefault="008A0551" w:rsidP="008A0551">
      <w:pPr>
        <w:pStyle w:val="libLine"/>
        <w:rPr>
          <w:rtl/>
        </w:rPr>
      </w:pPr>
      <w:r>
        <w:rPr>
          <w:rtl/>
        </w:rPr>
        <w:t>____________________</w:t>
      </w:r>
    </w:p>
    <w:p w:rsidR="00F018C8" w:rsidRPr="00F34896" w:rsidRDefault="00F018C8" w:rsidP="00F34896">
      <w:pPr>
        <w:pStyle w:val="libFootnote0"/>
        <w:rPr>
          <w:rtl/>
        </w:rPr>
      </w:pPr>
      <w:r w:rsidRPr="00AC2E56">
        <w:rPr>
          <w:rtl/>
        </w:rPr>
        <w:t>(1) الأحزاب 33</w:t>
      </w:r>
      <w:r w:rsidR="00CB6330">
        <w:rPr>
          <w:rtl/>
        </w:rPr>
        <w:t>:</w:t>
      </w:r>
      <w:r w:rsidRPr="00AC2E56">
        <w:rPr>
          <w:rtl/>
        </w:rPr>
        <w:t xml:space="preserve"> 38</w:t>
      </w:r>
      <w:r w:rsidR="00CB6330">
        <w:rPr>
          <w:rtl/>
        </w:rPr>
        <w:t xml:space="preserve"> - </w:t>
      </w:r>
      <w:r w:rsidRPr="00AC2E56">
        <w:rPr>
          <w:rtl/>
        </w:rPr>
        <w:t>40</w:t>
      </w:r>
      <w:r w:rsidR="00CB6330">
        <w:rPr>
          <w:rtl/>
        </w:rPr>
        <w:t>.</w:t>
      </w:r>
    </w:p>
    <w:p w:rsidR="00F018C8" w:rsidRPr="006D1EC8" w:rsidRDefault="00F018C8" w:rsidP="006D3634">
      <w:pPr>
        <w:pStyle w:val="libFootnote0"/>
        <w:rPr>
          <w:rtl/>
        </w:rPr>
      </w:pPr>
      <w:r w:rsidRPr="006D3634">
        <w:rPr>
          <w:rtl/>
        </w:rPr>
        <w:t>(2) التوبة 9</w:t>
      </w:r>
      <w:r w:rsidR="00CB6330">
        <w:rPr>
          <w:rtl/>
        </w:rPr>
        <w:t>:</w:t>
      </w:r>
      <w:r w:rsidRPr="006D3634">
        <w:rPr>
          <w:rtl/>
        </w:rPr>
        <w:t xml:space="preserve"> 33</w:t>
      </w:r>
      <w:r w:rsidR="00CB6330">
        <w:rPr>
          <w:rtl/>
        </w:rPr>
        <w:t>،</w:t>
      </w:r>
      <w:r w:rsidRPr="006D3634">
        <w:rPr>
          <w:rtl/>
        </w:rPr>
        <w:t xml:space="preserve"> الصفّ 61</w:t>
      </w:r>
      <w:r w:rsidR="00CB6330">
        <w:rPr>
          <w:rtl/>
        </w:rPr>
        <w:t>:</w:t>
      </w:r>
      <w:r w:rsidRPr="006D3634">
        <w:rPr>
          <w:rtl/>
        </w:rPr>
        <w:t xml:space="preserve"> 9</w:t>
      </w:r>
      <w:r w:rsidR="00CB6330">
        <w:rPr>
          <w:rtl/>
        </w:rPr>
        <w:t>،</w:t>
      </w:r>
      <w:r w:rsidRPr="006D3634">
        <w:rPr>
          <w:rtl/>
        </w:rPr>
        <w:t xml:space="preserve"> الفتح 48</w:t>
      </w:r>
      <w:r w:rsidR="00CB6330">
        <w:rPr>
          <w:rtl/>
        </w:rPr>
        <w:t>:</w:t>
      </w:r>
      <w:r w:rsidRPr="006D3634">
        <w:rPr>
          <w:rtl/>
        </w:rPr>
        <w:t xml:space="preserve"> 28</w:t>
      </w:r>
      <w:r w:rsidR="00CB6330">
        <w:rPr>
          <w:rtl/>
        </w:rPr>
        <w:t>،</w:t>
      </w:r>
      <w:r w:rsidRPr="006D3634">
        <w:rPr>
          <w:rtl/>
        </w:rPr>
        <w:t xml:space="preserve"> والسور الثلاث مدنيّات</w:t>
      </w:r>
      <w:r w:rsidR="00CB6330">
        <w:rPr>
          <w:rtl/>
        </w:rPr>
        <w:t>،</w:t>
      </w:r>
      <w:r w:rsidRPr="006D3634">
        <w:rPr>
          <w:rtl/>
        </w:rPr>
        <w:t xml:space="preserve"> وفي الأخيرة</w:t>
      </w:r>
      <w:r w:rsidR="00CB6330">
        <w:rPr>
          <w:rtl/>
        </w:rPr>
        <w:t>:</w:t>
      </w:r>
      <w:r w:rsidRPr="006D3634">
        <w:rPr>
          <w:rtl/>
        </w:rPr>
        <w:t xml:space="preserve"> </w:t>
      </w:r>
      <w:r w:rsidR="008A0551" w:rsidRPr="00A61DA6">
        <w:rPr>
          <w:rStyle w:val="libFootnoteAlaemChar"/>
          <w:rtl/>
        </w:rPr>
        <w:t>(</w:t>
      </w:r>
      <w:r w:rsidRPr="00A61DA6">
        <w:rPr>
          <w:rStyle w:val="libFootnoteAieChar"/>
          <w:rtl/>
        </w:rPr>
        <w:t>وَكَفَى بِاللَّهِ شَهِيداً</w:t>
      </w:r>
      <w:r w:rsidR="008A0551" w:rsidRPr="00A61DA6">
        <w:rPr>
          <w:rStyle w:val="libFootnoteAlaemChar"/>
          <w:rtl/>
        </w:rPr>
        <w:t>)</w:t>
      </w:r>
      <w:r w:rsidR="00CB6330">
        <w:rPr>
          <w:rtl/>
        </w:rPr>
        <w:t>.</w:t>
      </w:r>
    </w:p>
    <w:p w:rsidR="00F018C8" w:rsidRPr="00F34896" w:rsidRDefault="00F018C8" w:rsidP="00F34896">
      <w:pPr>
        <w:pStyle w:val="libFootnote0"/>
        <w:rPr>
          <w:rtl/>
        </w:rPr>
      </w:pPr>
      <w:r w:rsidRPr="00AC2E56">
        <w:rPr>
          <w:rtl/>
        </w:rPr>
        <w:t>(3) الحجر 15</w:t>
      </w:r>
      <w:r w:rsidR="00CB6330">
        <w:rPr>
          <w:rtl/>
        </w:rPr>
        <w:t>:</w:t>
      </w:r>
      <w:r w:rsidRPr="00AC2E56">
        <w:rPr>
          <w:rtl/>
        </w:rPr>
        <w:t xml:space="preserve"> 9</w:t>
      </w:r>
      <w:r w:rsidR="00CB6330">
        <w:rPr>
          <w:rtl/>
        </w:rPr>
        <w:t>.</w:t>
      </w:r>
      <w:r w:rsidR="006D1EC8">
        <w:rPr>
          <w:rtl/>
        </w:rPr>
        <w:t xml:space="preserve"> </w:t>
      </w:r>
    </w:p>
    <w:p w:rsidR="00F018C8" w:rsidRPr="00640FEB" w:rsidRDefault="00F018C8" w:rsidP="006D3634">
      <w:pPr>
        <w:pStyle w:val="libFootnote0"/>
        <w:rPr>
          <w:rtl/>
        </w:rPr>
      </w:pPr>
      <w:r w:rsidRPr="006D3634">
        <w:rPr>
          <w:rtl/>
        </w:rPr>
        <w:t>(4) النحل 16</w:t>
      </w:r>
      <w:r w:rsidR="00CB6330">
        <w:rPr>
          <w:rtl/>
        </w:rPr>
        <w:t>:</w:t>
      </w:r>
      <w:r w:rsidRPr="006D3634">
        <w:rPr>
          <w:rtl/>
        </w:rPr>
        <w:t xml:space="preserve"> 127</w:t>
      </w:r>
      <w:r w:rsidR="00CB6330">
        <w:rPr>
          <w:rtl/>
        </w:rPr>
        <w:t>،</w:t>
      </w:r>
      <w:r w:rsidRPr="006D3634">
        <w:rPr>
          <w:rtl/>
        </w:rPr>
        <w:t xml:space="preserve"> وفي سورة النمل 27</w:t>
      </w:r>
      <w:r w:rsidR="00CB6330">
        <w:rPr>
          <w:rtl/>
        </w:rPr>
        <w:t>:</w:t>
      </w:r>
      <w:r w:rsidRPr="006D3634">
        <w:rPr>
          <w:rtl/>
        </w:rPr>
        <w:t xml:space="preserve"> 70</w:t>
      </w:r>
      <w:r w:rsidR="00CB6330">
        <w:rPr>
          <w:rtl/>
        </w:rPr>
        <w:t>:</w:t>
      </w:r>
      <w:r w:rsidRPr="00A61DA6">
        <w:rPr>
          <w:rtl/>
        </w:rPr>
        <w:t xml:space="preserve"> </w:t>
      </w:r>
      <w:r w:rsidR="008A0551" w:rsidRPr="00A61DA6">
        <w:rPr>
          <w:rStyle w:val="libFootnoteAlaemChar"/>
          <w:rtl/>
        </w:rPr>
        <w:t>(</w:t>
      </w:r>
      <w:r w:rsidRPr="00A61DA6">
        <w:rPr>
          <w:rStyle w:val="libFootnoteAieChar"/>
          <w:rtl/>
        </w:rPr>
        <w:t>وَلا تَكُن...</w:t>
      </w:r>
      <w:r w:rsidR="008A0551" w:rsidRPr="00A61DA6">
        <w:rPr>
          <w:rStyle w:val="libFootnoteAlaemChar"/>
          <w:rtl/>
        </w:rPr>
        <w:t>)</w:t>
      </w:r>
      <w:r w:rsidR="00CB6330" w:rsidRPr="00A61DA6">
        <w:rPr>
          <w:rtl/>
        </w:rPr>
        <w:t>.</w:t>
      </w:r>
    </w:p>
    <w:p w:rsidR="00F018C8" w:rsidRPr="00F34896" w:rsidRDefault="00F018C8" w:rsidP="00F34896">
      <w:pPr>
        <w:pStyle w:val="libFootnote0"/>
        <w:rPr>
          <w:rtl/>
        </w:rPr>
      </w:pPr>
      <w:r w:rsidRPr="00AC2E56">
        <w:rPr>
          <w:rtl/>
        </w:rPr>
        <w:t>(5) المائدة 5</w:t>
      </w:r>
      <w:r w:rsidR="00CB6330">
        <w:rPr>
          <w:rtl/>
        </w:rPr>
        <w:t>:</w:t>
      </w:r>
      <w:r w:rsidRPr="00AC2E56">
        <w:rPr>
          <w:rtl/>
        </w:rPr>
        <w:t xml:space="preserve"> 67</w:t>
      </w:r>
      <w:r w:rsidR="00CB6330">
        <w:rPr>
          <w:rtl/>
        </w:rPr>
        <w:t>.</w:t>
      </w:r>
    </w:p>
    <w:p w:rsidR="006D1EC8" w:rsidRDefault="00F018C8" w:rsidP="00610BA4">
      <w:pPr>
        <w:pStyle w:val="libPoemTiniChar"/>
        <w:rPr>
          <w:rtl/>
        </w:rPr>
      </w:pPr>
      <w:r>
        <w:rPr>
          <w:rtl/>
        </w:rPr>
        <w:br w:type="page"/>
      </w:r>
    </w:p>
    <w:p w:rsidR="00F018C8" w:rsidRPr="00AC2E56" w:rsidRDefault="00F018C8" w:rsidP="00F34896">
      <w:pPr>
        <w:pStyle w:val="libNormal"/>
        <w:rPr>
          <w:rtl/>
        </w:rPr>
      </w:pPr>
      <w:r w:rsidRPr="00F34896">
        <w:rPr>
          <w:rtl/>
        </w:rPr>
        <w:lastRenderedPageBreak/>
        <w:t>والخمر عادة شخصيّة قبل كلّ شيء</w:t>
      </w:r>
      <w:r w:rsidR="00CB6330">
        <w:rPr>
          <w:rtl/>
        </w:rPr>
        <w:t>،</w:t>
      </w:r>
      <w:r w:rsidRPr="00F34896">
        <w:rPr>
          <w:rtl/>
        </w:rPr>
        <w:t xml:space="preserve"> وإنْ كانت ذات مظاهر اجتماعيّة</w:t>
      </w:r>
      <w:r w:rsidR="00CB6330">
        <w:rPr>
          <w:rtl/>
        </w:rPr>
        <w:t>،</w:t>
      </w:r>
      <w:r w:rsidRPr="00F34896">
        <w:rPr>
          <w:rtl/>
        </w:rPr>
        <w:t xml:space="preserve"> وكان بعضُ العرب أنفسهم في الجاهليّة يتعفّفون عنها</w:t>
      </w:r>
      <w:r w:rsidR="00CB6330">
        <w:rPr>
          <w:rtl/>
        </w:rPr>
        <w:t>،</w:t>
      </w:r>
      <w:r w:rsidRPr="00F34896">
        <w:rPr>
          <w:rtl/>
        </w:rPr>
        <w:t xml:space="preserve"> ويَرون فيها شرّاً لا يَليق بذوي النفوس العالية</w:t>
      </w:r>
      <w:r w:rsidR="00CB6330">
        <w:rPr>
          <w:rtl/>
        </w:rPr>
        <w:t>.</w:t>
      </w:r>
      <w:r w:rsidRPr="00F34896">
        <w:rPr>
          <w:rtl/>
        </w:rPr>
        <w:t xml:space="preserve"> </w:t>
      </w:r>
    </w:p>
    <w:p w:rsidR="00F018C8" w:rsidRPr="00AC2E56" w:rsidRDefault="00F018C8" w:rsidP="00F34896">
      <w:pPr>
        <w:pStyle w:val="libNormal"/>
        <w:rPr>
          <w:rtl/>
        </w:rPr>
      </w:pPr>
      <w:r w:rsidRPr="00F34896">
        <w:rPr>
          <w:rtl/>
        </w:rPr>
        <w:t>والرّقّ كان أعمق في كيان المجتمع ونفوس الأفراد</w:t>
      </w:r>
      <w:r w:rsidR="00CB6330">
        <w:rPr>
          <w:rtl/>
        </w:rPr>
        <w:t>؛</w:t>
      </w:r>
      <w:r w:rsidRPr="00F34896">
        <w:rPr>
          <w:rtl/>
        </w:rPr>
        <w:t xml:space="preserve"> لاشتماله على عوامل شخصيّة واجتماعيّة واقتصاديّة</w:t>
      </w:r>
      <w:r w:rsidR="00CB6330">
        <w:rPr>
          <w:rtl/>
        </w:rPr>
        <w:t>،</w:t>
      </w:r>
      <w:r w:rsidRPr="00F34896">
        <w:rPr>
          <w:rtl/>
        </w:rPr>
        <w:t xml:space="preserve"> ولم يكن أحد يَستنكره كما أسلفنا</w:t>
      </w:r>
      <w:r w:rsidR="00CB6330">
        <w:rPr>
          <w:rtl/>
        </w:rPr>
        <w:t>،</w:t>
      </w:r>
      <w:r w:rsidRPr="00F34896">
        <w:rPr>
          <w:rtl/>
        </w:rPr>
        <w:t xml:space="preserve"> كذلك كان إبطاله في حاجة إلى زمن أطول ممّا تتَّسع له حياة الرسول</w:t>
      </w:r>
      <w:r w:rsidR="00CB6330">
        <w:rPr>
          <w:rtl/>
        </w:rPr>
        <w:t>،</w:t>
      </w:r>
      <w:r w:rsidRPr="00F34896">
        <w:rPr>
          <w:rtl/>
        </w:rPr>
        <w:t xml:space="preserve"> وهي الفترة التي كان ينزل فيه الوحي بالتنظيم والتشريع</w:t>
      </w:r>
      <w:r w:rsidR="00CB6330">
        <w:rPr>
          <w:rtl/>
        </w:rPr>
        <w:t>،</w:t>
      </w:r>
      <w:r w:rsidRPr="00F34896">
        <w:rPr>
          <w:rtl/>
        </w:rPr>
        <w:t xml:space="preserve"> فلو كان اللّه يعلم أنّ إبطال الخمر يكفي فيه إصدار تشريع ينفذ لساعته لَمَا حرّمها في بِضع سنوات</w:t>
      </w:r>
      <w:r w:rsidR="00CB6330">
        <w:rPr>
          <w:rtl/>
        </w:rPr>
        <w:t>،</w:t>
      </w:r>
      <w:r w:rsidRPr="00F34896">
        <w:rPr>
          <w:rtl/>
        </w:rPr>
        <w:t xml:space="preserve"> ولو كان يعلم أنّ إبطال الرّقّ يكفي له مجرّد إصدار </w:t>
      </w:r>
      <w:r w:rsidR="008A0551">
        <w:rPr>
          <w:rtl/>
        </w:rPr>
        <w:t>(</w:t>
      </w:r>
      <w:r w:rsidRPr="00F34896">
        <w:rPr>
          <w:rtl/>
        </w:rPr>
        <w:t>مرسوم</w:t>
      </w:r>
      <w:r w:rsidR="008A0551">
        <w:rPr>
          <w:rtl/>
        </w:rPr>
        <w:t>)</w:t>
      </w:r>
      <w:r w:rsidRPr="00F34896">
        <w:rPr>
          <w:rtl/>
        </w:rPr>
        <w:t xml:space="preserve"> بإلغائه لَمَا كان هناك سبب لتأخّر هذا المرسوم</w:t>
      </w:r>
      <w:r w:rsidR="00CB6330">
        <w:rPr>
          <w:rtl/>
        </w:rPr>
        <w:t>!</w:t>
      </w:r>
      <w:r w:rsidRPr="00F34896">
        <w:rPr>
          <w:rtl/>
        </w:rPr>
        <w:t xml:space="preserve"> </w:t>
      </w:r>
    </w:p>
    <w:p w:rsidR="00F018C8" w:rsidRPr="00AC2E56" w:rsidRDefault="00F018C8" w:rsidP="00F34896">
      <w:pPr>
        <w:pStyle w:val="libNormal"/>
        <w:rPr>
          <w:rtl/>
        </w:rPr>
      </w:pPr>
      <w:r w:rsidRPr="00F34896">
        <w:rPr>
          <w:rtl/>
        </w:rPr>
        <w:t>كان الرقيق في عُرف الرومان</w:t>
      </w:r>
      <w:r w:rsidR="00CB6330">
        <w:rPr>
          <w:rtl/>
        </w:rPr>
        <w:t xml:space="preserve"> - </w:t>
      </w:r>
      <w:r w:rsidRPr="00F34896">
        <w:rPr>
          <w:rtl/>
        </w:rPr>
        <w:t>وهم الأصل في استرقاق الأناسي</w:t>
      </w:r>
      <w:r w:rsidR="00CB6330">
        <w:rPr>
          <w:rtl/>
        </w:rPr>
        <w:t xml:space="preserve"> - </w:t>
      </w:r>
      <w:r w:rsidRPr="00F34896">
        <w:rPr>
          <w:rtl/>
        </w:rPr>
        <w:t xml:space="preserve">يُعدّ </w:t>
      </w:r>
      <w:r w:rsidR="008A0551">
        <w:rPr>
          <w:rtl/>
        </w:rPr>
        <w:t>(</w:t>
      </w:r>
      <w:r w:rsidRPr="00F34896">
        <w:rPr>
          <w:rtl/>
        </w:rPr>
        <w:t>شيئاً</w:t>
      </w:r>
      <w:r w:rsidR="008A0551">
        <w:rPr>
          <w:rtl/>
        </w:rPr>
        <w:t>)</w:t>
      </w:r>
      <w:r w:rsidRPr="00F34896">
        <w:rPr>
          <w:rtl/>
        </w:rPr>
        <w:t xml:space="preserve"> لا </w:t>
      </w:r>
      <w:r w:rsidR="008A0551">
        <w:rPr>
          <w:rtl/>
        </w:rPr>
        <w:t>(</w:t>
      </w:r>
      <w:r w:rsidRPr="00F34896">
        <w:rPr>
          <w:rtl/>
        </w:rPr>
        <w:t>بشراً</w:t>
      </w:r>
      <w:r w:rsidR="008A0551">
        <w:rPr>
          <w:rtl/>
        </w:rPr>
        <w:t>)</w:t>
      </w:r>
      <w:r w:rsidRPr="00F34896">
        <w:rPr>
          <w:rtl/>
        </w:rPr>
        <w:t xml:space="preserve"> </w:t>
      </w:r>
      <w:r w:rsidR="008A0551">
        <w:rPr>
          <w:rtl/>
        </w:rPr>
        <w:t>(</w:t>
      </w:r>
      <w:r w:rsidRPr="00F34896">
        <w:rPr>
          <w:rtl/>
        </w:rPr>
        <w:t>شخصاً إنسانيّاً</w:t>
      </w:r>
      <w:r w:rsidR="008A0551">
        <w:rPr>
          <w:rtl/>
        </w:rPr>
        <w:t>)</w:t>
      </w:r>
      <w:r w:rsidR="00CB6330">
        <w:rPr>
          <w:rtl/>
        </w:rPr>
        <w:t>!</w:t>
      </w:r>
      <w:r w:rsidRPr="00F34896">
        <w:rPr>
          <w:rtl/>
        </w:rPr>
        <w:t xml:space="preserve"> شيئاً لا حقوق له البتّة</w:t>
      </w:r>
      <w:r w:rsidR="00CB6330">
        <w:rPr>
          <w:rtl/>
        </w:rPr>
        <w:t xml:space="preserve"> - </w:t>
      </w:r>
      <w:r w:rsidRPr="00F34896">
        <w:rPr>
          <w:rtl/>
        </w:rPr>
        <w:t>كالبهائم والأمتعة</w:t>
      </w:r>
      <w:r w:rsidR="00CB6330">
        <w:rPr>
          <w:rtl/>
        </w:rPr>
        <w:t xml:space="preserve"> - </w:t>
      </w:r>
      <w:r w:rsidRPr="00F34896">
        <w:rPr>
          <w:rtl/>
        </w:rPr>
        <w:t>وإن كان عليه كلُّ ثقيل من الواجبات</w:t>
      </w:r>
      <w:r w:rsidR="00CB6330">
        <w:rPr>
          <w:rtl/>
        </w:rPr>
        <w:t>.</w:t>
      </w:r>
    </w:p>
    <w:p w:rsidR="00F018C8" w:rsidRPr="00AC2E56" w:rsidRDefault="00F018C8" w:rsidP="00F34896">
      <w:pPr>
        <w:pStyle w:val="libNormal"/>
        <w:rPr>
          <w:rtl/>
        </w:rPr>
      </w:pPr>
      <w:r w:rsidRPr="00F34896">
        <w:rPr>
          <w:rtl/>
        </w:rPr>
        <w:t>ولِنَعلم أوّلاً</w:t>
      </w:r>
      <w:r w:rsidR="00CB6330">
        <w:rPr>
          <w:rtl/>
        </w:rPr>
        <w:t>:</w:t>
      </w:r>
      <w:r w:rsidRPr="00F34896">
        <w:rPr>
          <w:rtl/>
        </w:rPr>
        <w:t xml:space="preserve"> مِن أين كان يأتي هذا الرقيق</w:t>
      </w:r>
      <w:r w:rsidR="00CB6330">
        <w:rPr>
          <w:rtl/>
        </w:rPr>
        <w:t>؟</w:t>
      </w:r>
      <w:r w:rsidRPr="00F34896">
        <w:rPr>
          <w:rtl/>
        </w:rPr>
        <w:t xml:space="preserve"> كان يأتي مِن طريق الغزو والنَهب والأسر</w:t>
      </w:r>
      <w:r w:rsidR="00CB6330">
        <w:rPr>
          <w:rtl/>
        </w:rPr>
        <w:t>،</w:t>
      </w:r>
      <w:r w:rsidRPr="00F34896">
        <w:rPr>
          <w:rtl/>
        </w:rPr>
        <w:t xml:space="preserve"> ولم يكن الغزو لفكرة ولا لمبدأ</w:t>
      </w:r>
      <w:r w:rsidR="00CB6330">
        <w:rPr>
          <w:rtl/>
        </w:rPr>
        <w:t>؛</w:t>
      </w:r>
      <w:r w:rsidRPr="00F34896">
        <w:rPr>
          <w:rtl/>
        </w:rPr>
        <w:t xml:space="preserve"> وإنّما كان سببه الوحيد شَهوة الاستيلاء والاستثمار واستعباد الآخرين وتسخيرهم لمصلحة المترفين</w:t>
      </w:r>
      <w:r w:rsidR="00CB6330">
        <w:rPr>
          <w:rtl/>
        </w:rPr>
        <w:t>،</w:t>
      </w:r>
      <w:r w:rsidRPr="00F34896">
        <w:rPr>
          <w:rtl/>
        </w:rPr>
        <w:t xml:space="preserve"> فلكي يعيش الروماني عِيشة البَذَخ والترف</w:t>
      </w:r>
      <w:r w:rsidR="00CB6330">
        <w:rPr>
          <w:rtl/>
        </w:rPr>
        <w:t>،</w:t>
      </w:r>
      <w:r w:rsidRPr="00F34896">
        <w:rPr>
          <w:rtl/>
        </w:rPr>
        <w:t xml:space="preserve"> يَسْتمتع بالحمّامات الباردة والساخنة</w:t>
      </w:r>
      <w:r w:rsidR="00CB6330">
        <w:rPr>
          <w:rtl/>
        </w:rPr>
        <w:t>،</w:t>
      </w:r>
      <w:r w:rsidRPr="00F34896">
        <w:rPr>
          <w:rtl/>
        </w:rPr>
        <w:t xml:space="preserve"> والثياب الفاخرة</w:t>
      </w:r>
      <w:r w:rsidR="00CB6330">
        <w:rPr>
          <w:rtl/>
        </w:rPr>
        <w:t>،</w:t>
      </w:r>
      <w:r w:rsidRPr="00F34896">
        <w:rPr>
          <w:rtl/>
        </w:rPr>
        <w:t xml:space="preserve"> وأطايب الطعام مِن كلّ لون</w:t>
      </w:r>
      <w:r w:rsidR="00CB6330">
        <w:rPr>
          <w:rtl/>
        </w:rPr>
        <w:t>،</w:t>
      </w:r>
      <w:r w:rsidRPr="00F34896">
        <w:rPr>
          <w:rtl/>
        </w:rPr>
        <w:t xml:space="preserve"> ويَغرق في ا</w:t>
      </w:r>
      <w:r w:rsidR="0060581D">
        <w:rPr>
          <w:rtl/>
        </w:rPr>
        <w:t>لمـَ</w:t>
      </w:r>
      <w:r w:rsidRPr="00F34896">
        <w:rPr>
          <w:rtl/>
        </w:rPr>
        <w:t>تاع الفاجر مِن خمر ونساء ورقص وحفلات ومَهرجانات</w:t>
      </w:r>
      <w:r w:rsidR="00CB6330">
        <w:rPr>
          <w:rtl/>
        </w:rPr>
        <w:t>،</w:t>
      </w:r>
      <w:r w:rsidRPr="00F34896">
        <w:rPr>
          <w:rtl/>
        </w:rPr>
        <w:t xml:space="preserve"> كان لابدّ لكلّ هذا من استعباد الشعوب الأُخرى وامتصاص دمائها في سبيل هذه الشهوة الفاجرة</w:t>
      </w:r>
      <w:r w:rsidR="00CB6330">
        <w:rPr>
          <w:rtl/>
        </w:rPr>
        <w:t>،</w:t>
      </w:r>
      <w:r w:rsidRPr="00F34896">
        <w:rPr>
          <w:rtl/>
        </w:rPr>
        <w:t xml:space="preserve"> كان الاستعمار الروماني</w:t>
      </w:r>
      <w:r w:rsidR="00CB6330">
        <w:rPr>
          <w:rtl/>
        </w:rPr>
        <w:t>،</w:t>
      </w:r>
      <w:r w:rsidRPr="00F34896">
        <w:rPr>
          <w:rtl/>
        </w:rPr>
        <w:t xml:space="preserve"> وكان الرّقّ الذي نشأ من ذلك الاستعمار</w:t>
      </w:r>
      <w:r w:rsidR="00CB6330">
        <w:rPr>
          <w:rtl/>
        </w:rPr>
        <w:t>.</w:t>
      </w:r>
    </w:p>
    <w:p w:rsidR="00F018C8" w:rsidRPr="00AC2E56" w:rsidRDefault="00F018C8" w:rsidP="00F34896">
      <w:pPr>
        <w:pStyle w:val="libNormal"/>
        <w:rPr>
          <w:rtl/>
        </w:rPr>
      </w:pPr>
      <w:r w:rsidRPr="00F34896">
        <w:rPr>
          <w:rtl/>
        </w:rPr>
        <w:t>أمّا الرقيق فقد كانوا</w:t>
      </w:r>
      <w:r w:rsidR="00CB6330">
        <w:rPr>
          <w:rtl/>
        </w:rPr>
        <w:t xml:space="preserve"> - </w:t>
      </w:r>
      <w:r w:rsidRPr="00F34896">
        <w:rPr>
          <w:rtl/>
        </w:rPr>
        <w:t>كما ذكرنا</w:t>
      </w:r>
      <w:r w:rsidR="00CB6330">
        <w:rPr>
          <w:rtl/>
        </w:rPr>
        <w:t xml:space="preserve"> - </w:t>
      </w:r>
      <w:r w:rsidRPr="00F34896">
        <w:rPr>
          <w:rtl/>
        </w:rPr>
        <w:t>أشياء ليس لها كيان البشر ولا حقوق البشر</w:t>
      </w:r>
      <w:r w:rsidR="00CB6330">
        <w:rPr>
          <w:rtl/>
        </w:rPr>
        <w:t>،</w:t>
      </w:r>
      <w:r w:rsidRPr="00F34896">
        <w:rPr>
          <w:rtl/>
        </w:rPr>
        <w:t xml:space="preserve"> كانوا يَعملون في الحقول وهم مصفَّدون في الأغلال الثقيلة التي تكفي لمنعهم مِن الفِرار</w:t>
      </w:r>
      <w:r w:rsidR="00CB6330">
        <w:rPr>
          <w:rtl/>
        </w:rPr>
        <w:t>،</w:t>
      </w:r>
      <w:r w:rsidRPr="00F34896">
        <w:rPr>
          <w:rtl/>
        </w:rPr>
        <w:t xml:space="preserve"> ولم يكونوا يُطعَمون إلاّ إبقاءً على وجودهم</w:t>
      </w:r>
      <w:r w:rsidR="00CB6330">
        <w:rPr>
          <w:rtl/>
        </w:rPr>
        <w:t>؛</w:t>
      </w:r>
      <w:r w:rsidRPr="00F34896">
        <w:rPr>
          <w:rtl/>
        </w:rPr>
        <w:t xml:space="preserve"> ليعملوا</w:t>
      </w:r>
      <w:r w:rsidR="00CB6330">
        <w:rPr>
          <w:rtl/>
        </w:rPr>
        <w:t>،</w:t>
      </w:r>
      <w:r w:rsidRPr="00F34896">
        <w:rPr>
          <w:rtl/>
        </w:rPr>
        <w:t xml:space="preserve"> لا لأنّ مِن حقّهم</w:t>
      </w:r>
      <w:r w:rsidR="00CB6330">
        <w:rPr>
          <w:rtl/>
        </w:rPr>
        <w:t xml:space="preserve"> - </w:t>
      </w:r>
      <w:r w:rsidRPr="00F34896">
        <w:rPr>
          <w:rtl/>
        </w:rPr>
        <w:t>حتّى كالبهائم والأشجار</w:t>
      </w:r>
      <w:r w:rsidR="00CB6330">
        <w:rPr>
          <w:rtl/>
        </w:rPr>
        <w:t xml:space="preserve"> - </w:t>
      </w:r>
      <w:r w:rsidRPr="00F34896">
        <w:rPr>
          <w:rtl/>
        </w:rPr>
        <w:t>أن يأخذوا حاجتهم من الغذاء</w:t>
      </w:r>
      <w:r w:rsidR="00CB6330">
        <w:rPr>
          <w:rtl/>
        </w:rPr>
        <w:t>،</w:t>
      </w:r>
      <w:r w:rsidRPr="00F34896">
        <w:rPr>
          <w:rtl/>
        </w:rPr>
        <w:t xml:space="preserve"> وكانوا</w:t>
      </w:r>
      <w:r w:rsidR="00CB6330">
        <w:rPr>
          <w:rtl/>
        </w:rPr>
        <w:t xml:space="preserve"> - </w:t>
      </w:r>
      <w:r w:rsidRPr="00F34896">
        <w:rPr>
          <w:rtl/>
        </w:rPr>
        <w:t>في أثناء العمل</w:t>
      </w:r>
      <w:r w:rsidR="00CB6330">
        <w:rPr>
          <w:rtl/>
        </w:rPr>
        <w:t xml:space="preserve"> - </w:t>
      </w:r>
      <w:r w:rsidRPr="00F34896">
        <w:rPr>
          <w:rtl/>
        </w:rPr>
        <w:t>يُساقون بالسوط</w:t>
      </w:r>
      <w:r w:rsidR="00CB6330">
        <w:rPr>
          <w:rtl/>
        </w:rPr>
        <w:t>،</w:t>
      </w:r>
      <w:r w:rsidRPr="00F34896">
        <w:rPr>
          <w:rtl/>
        </w:rPr>
        <w:t xml:space="preserve"> لغير شيء إلاّ اللذّة الفاجرة التي يَحسبها السيّد أو وكيله في تعذيب المخلوقات</w:t>
      </w:r>
      <w:r w:rsidR="00CB6330">
        <w:rPr>
          <w:rtl/>
        </w:rPr>
        <w:t>،</w:t>
      </w:r>
      <w:r w:rsidRPr="00F34896">
        <w:rPr>
          <w:rtl/>
        </w:rPr>
        <w:t xml:space="preserve"> ثُمَّ كانوا ينامون في </w:t>
      </w:r>
      <w:r w:rsidR="008A0551">
        <w:rPr>
          <w:rtl/>
        </w:rPr>
        <w:t>(</w:t>
      </w:r>
      <w:r w:rsidRPr="00F34896">
        <w:rPr>
          <w:rtl/>
        </w:rPr>
        <w:t>زنزانات</w:t>
      </w:r>
      <w:r w:rsidR="008A0551">
        <w:rPr>
          <w:rtl/>
        </w:rPr>
        <w:t>)</w:t>
      </w:r>
      <w:r w:rsidRPr="00F34896">
        <w:rPr>
          <w:rtl/>
        </w:rPr>
        <w:t xml:space="preserve"> مُظلمة كريهة الرائحة</w:t>
      </w:r>
    </w:p>
    <w:p w:rsidR="006D1EC8" w:rsidRDefault="00F018C8" w:rsidP="00610BA4">
      <w:pPr>
        <w:pStyle w:val="libPoemTiniChar"/>
        <w:rPr>
          <w:rtl/>
        </w:rPr>
      </w:pPr>
      <w:r>
        <w:rPr>
          <w:rtl/>
        </w:rPr>
        <w:br w:type="page"/>
      </w:r>
    </w:p>
    <w:p w:rsidR="00F018C8" w:rsidRPr="00AC2E56" w:rsidRDefault="00F018C8" w:rsidP="00AA7718">
      <w:pPr>
        <w:pStyle w:val="libNormal"/>
        <w:rPr>
          <w:rtl/>
        </w:rPr>
      </w:pPr>
      <w:r w:rsidRPr="00F34896">
        <w:rPr>
          <w:rtl/>
        </w:rPr>
        <w:lastRenderedPageBreak/>
        <w:t>تَعيث فيها الحشرات والفئران</w:t>
      </w:r>
      <w:r w:rsidR="00CB6330">
        <w:rPr>
          <w:rtl/>
        </w:rPr>
        <w:t>،</w:t>
      </w:r>
      <w:r w:rsidRPr="00F34896">
        <w:rPr>
          <w:rtl/>
        </w:rPr>
        <w:t xml:space="preserve"> فيُلقَون فيها عشرات عشرات قد يَبلغون خمسين في الزنزانة الواحدة</w:t>
      </w:r>
      <w:r w:rsidR="006D1EC8">
        <w:rPr>
          <w:rtl/>
        </w:rPr>
        <w:t xml:space="preserve"> </w:t>
      </w:r>
      <w:r w:rsidR="00CB6330">
        <w:rPr>
          <w:rtl/>
        </w:rPr>
        <w:t>-</w:t>
      </w:r>
      <w:r w:rsidRPr="00F34896">
        <w:rPr>
          <w:rtl/>
        </w:rPr>
        <w:t xml:space="preserve"> بأصفادهم</w:t>
      </w:r>
      <w:r w:rsidR="006D1EC8">
        <w:rPr>
          <w:rtl/>
        </w:rPr>
        <w:t xml:space="preserve"> </w:t>
      </w:r>
      <w:r w:rsidR="00CB6330">
        <w:rPr>
          <w:rtl/>
        </w:rPr>
        <w:t xml:space="preserve">- </w:t>
      </w:r>
      <w:r w:rsidRPr="00F34896">
        <w:rPr>
          <w:rtl/>
        </w:rPr>
        <w:t>فلا يُتاح لهم حتّى الفراغ الذي يتاح بين بقرة وبقرة في حظيرة الحيوانات</w:t>
      </w:r>
      <w:r w:rsidR="00CB6330">
        <w:rPr>
          <w:rtl/>
        </w:rPr>
        <w:t>.</w:t>
      </w:r>
    </w:p>
    <w:p w:rsidR="00F018C8" w:rsidRPr="00AC2E56" w:rsidRDefault="00F018C8" w:rsidP="00F34896">
      <w:pPr>
        <w:pStyle w:val="libNormal"/>
        <w:rPr>
          <w:rtl/>
        </w:rPr>
      </w:pPr>
      <w:r w:rsidRPr="00F34896">
        <w:rPr>
          <w:rtl/>
        </w:rPr>
        <w:t>ذلك كان الرقيق في العالم الروماني</w:t>
      </w:r>
      <w:r w:rsidR="00CB6330">
        <w:rPr>
          <w:rtl/>
        </w:rPr>
        <w:t>،</w:t>
      </w:r>
      <w:r w:rsidRPr="00F34896">
        <w:rPr>
          <w:rtl/>
        </w:rPr>
        <w:t xml:space="preserve"> ولا نحتاج أنْ نقول شيئاً عن الوضع القانوني للرقيق عندئذ</w:t>
      </w:r>
      <w:r w:rsidR="00CB6330">
        <w:rPr>
          <w:rtl/>
        </w:rPr>
        <w:t>،</w:t>
      </w:r>
      <w:r w:rsidRPr="00F34896">
        <w:rPr>
          <w:rtl/>
        </w:rPr>
        <w:t xml:space="preserve"> وعن حق السيّد المطلق في قتله وتعذيبه واستغلاله دون أنْ يكون له حقّ الشكوى</w:t>
      </w:r>
      <w:r w:rsidR="00CB6330">
        <w:rPr>
          <w:rtl/>
        </w:rPr>
        <w:t>،</w:t>
      </w:r>
      <w:r w:rsidRPr="00F34896">
        <w:rPr>
          <w:rtl/>
        </w:rPr>
        <w:t xml:space="preserve"> ودون أن تكون هناك جِهة تنظر في هذه الشكوى أو تعترف بها</w:t>
      </w:r>
      <w:r w:rsidR="00CB6330">
        <w:rPr>
          <w:rtl/>
        </w:rPr>
        <w:t>،</w:t>
      </w:r>
      <w:r w:rsidRPr="00F34896">
        <w:rPr>
          <w:rtl/>
        </w:rPr>
        <w:t xml:space="preserve"> فذلك لغو بعد كلّ الذي سردناه</w:t>
      </w:r>
      <w:r w:rsidR="00CB6330">
        <w:rPr>
          <w:rtl/>
        </w:rPr>
        <w:t>.</w:t>
      </w:r>
    </w:p>
    <w:p w:rsidR="00F018C8" w:rsidRPr="00AC2E56" w:rsidRDefault="00F018C8" w:rsidP="00F34896">
      <w:pPr>
        <w:pStyle w:val="libNormal"/>
        <w:rPr>
          <w:rtl/>
        </w:rPr>
      </w:pPr>
      <w:r w:rsidRPr="00F34896">
        <w:rPr>
          <w:rtl/>
        </w:rPr>
        <w:t>ولم تكن معاملة الرقيق في فارس والهند وغيرها تختلف كثيراً عمّا ذكرنا</w:t>
      </w:r>
      <w:r w:rsidR="00CB6330">
        <w:rPr>
          <w:rtl/>
        </w:rPr>
        <w:t>،</w:t>
      </w:r>
      <w:r w:rsidRPr="00F34896">
        <w:rPr>
          <w:rtl/>
        </w:rPr>
        <w:t xml:space="preserve"> من حيث إهدار إنسانيّة الرقيق إهداراً كاملاً</w:t>
      </w:r>
      <w:r w:rsidR="00CB6330">
        <w:rPr>
          <w:rtl/>
        </w:rPr>
        <w:t>،</w:t>
      </w:r>
      <w:r w:rsidRPr="00F34896">
        <w:rPr>
          <w:rtl/>
        </w:rPr>
        <w:t xml:space="preserve"> وتحميله بأثقل الواجبات دون إعطائه حقّاً مقابلها</w:t>
      </w:r>
      <w:r w:rsidR="00CB6330">
        <w:rPr>
          <w:rtl/>
        </w:rPr>
        <w:t>،</w:t>
      </w:r>
      <w:r w:rsidRPr="00F34896">
        <w:rPr>
          <w:rtl/>
        </w:rPr>
        <w:t xml:space="preserve"> وإنْ كانت تختلف فيما بينها </w:t>
      </w:r>
      <w:r w:rsidR="008A0551">
        <w:rPr>
          <w:rtl/>
        </w:rPr>
        <w:t>(</w:t>
      </w:r>
      <w:r w:rsidRPr="00F34896">
        <w:rPr>
          <w:rtl/>
        </w:rPr>
        <w:t>الرومان والفرس والهند</w:t>
      </w:r>
      <w:r w:rsidR="008A0551">
        <w:rPr>
          <w:rtl/>
        </w:rPr>
        <w:t>)</w:t>
      </w:r>
      <w:r w:rsidRPr="00F34896">
        <w:rPr>
          <w:rtl/>
        </w:rPr>
        <w:t xml:space="preserve"> قليلاً أو كثيراً في مدى قَسوتها وبَشاعتها</w:t>
      </w:r>
      <w:r w:rsidR="00CB6330">
        <w:rPr>
          <w:rtl/>
        </w:rPr>
        <w:t>.</w:t>
      </w:r>
    </w:p>
    <w:p w:rsidR="00F018C8" w:rsidRPr="00AC2E56" w:rsidRDefault="00F018C8" w:rsidP="00F34896">
      <w:pPr>
        <w:pStyle w:val="libNormal"/>
        <w:rPr>
          <w:rtl/>
        </w:rPr>
      </w:pPr>
      <w:r w:rsidRPr="00F34896">
        <w:rPr>
          <w:rtl/>
        </w:rPr>
        <w:t>وإذا كان هذا شأن الرقيق في بلاد متحضّرة</w:t>
      </w:r>
      <w:r w:rsidR="00CB6330">
        <w:rPr>
          <w:rtl/>
        </w:rPr>
        <w:t>،</w:t>
      </w:r>
      <w:r w:rsidRPr="00F34896">
        <w:rPr>
          <w:rtl/>
        </w:rPr>
        <w:t xml:space="preserve"> فكيف يا تُرى شأنه في أوساط متأخّرة</w:t>
      </w:r>
      <w:r w:rsidR="00CB6330">
        <w:rPr>
          <w:rtl/>
        </w:rPr>
        <w:t>،</w:t>
      </w:r>
      <w:r w:rsidRPr="00F34896">
        <w:rPr>
          <w:rtl/>
        </w:rPr>
        <w:t xml:space="preserve"> في مثل الجزيرة المتوغّلة في جهالة العَماء والغيّ والفساد</w:t>
      </w:r>
      <w:r w:rsidR="00CB6330">
        <w:rPr>
          <w:rtl/>
        </w:rPr>
        <w:t>،</w:t>
      </w:r>
      <w:r w:rsidRPr="00F34896">
        <w:rPr>
          <w:rtl/>
        </w:rPr>
        <w:t xml:space="preserve"> كان يعيش أحدهم على حساب دمار الآخرين وكان ذلك مَفخراً لهم</w:t>
      </w:r>
      <w:r w:rsidR="00CB6330">
        <w:rPr>
          <w:rtl/>
        </w:rPr>
        <w:t>،</w:t>
      </w:r>
      <w:r w:rsidRPr="00F34896">
        <w:rPr>
          <w:rtl/>
        </w:rPr>
        <w:t xml:space="preserve"> يقول أحدهم</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AC2E56">
              <w:rPr>
                <w:rtl/>
              </w:rPr>
              <w:t>أَبحنا</w:t>
            </w:r>
            <w:r>
              <w:rPr>
                <w:rtl/>
              </w:rPr>
              <w:t xml:space="preserve"> </w:t>
            </w:r>
            <w:r w:rsidRPr="00AC2E56">
              <w:rPr>
                <w:rtl/>
              </w:rPr>
              <w:t>حيَّهم</w:t>
            </w:r>
            <w:r>
              <w:rPr>
                <w:rtl/>
              </w:rPr>
              <w:t xml:space="preserve"> </w:t>
            </w:r>
            <w:r w:rsidRPr="00AC2E56">
              <w:rPr>
                <w:rtl/>
              </w:rPr>
              <w:t>قتلاً</w:t>
            </w:r>
            <w:r>
              <w:rPr>
                <w:rtl/>
              </w:rPr>
              <w:t xml:space="preserve"> </w:t>
            </w:r>
            <w:r w:rsidRPr="00AC2E56">
              <w:rPr>
                <w:rtl/>
              </w:rPr>
              <w:t>وأسراً</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AC2E56">
              <w:rPr>
                <w:rtl/>
              </w:rPr>
              <w:t>عدى</w:t>
            </w:r>
            <w:r>
              <w:rPr>
                <w:rtl/>
              </w:rPr>
              <w:t xml:space="preserve"> </w:t>
            </w:r>
            <w:r w:rsidRPr="00AC2E56">
              <w:rPr>
                <w:rtl/>
              </w:rPr>
              <w:t>الشَّمطاء</w:t>
            </w:r>
            <w:r>
              <w:rPr>
                <w:rtl/>
              </w:rPr>
              <w:t xml:space="preserve"> </w:t>
            </w:r>
            <w:r w:rsidRPr="00AC2E56">
              <w:rPr>
                <w:rtl/>
              </w:rPr>
              <w:t>والطفل</w:t>
            </w:r>
            <w:r>
              <w:rPr>
                <w:rtl/>
              </w:rPr>
              <w:t xml:space="preserve"> </w:t>
            </w:r>
            <w:r w:rsidRPr="00AC2E56">
              <w:rPr>
                <w:rtl/>
              </w:rPr>
              <w:t>الصغير</w:t>
            </w:r>
            <w:r>
              <w:rPr>
                <w:rtl/>
              </w:rPr>
              <w:t>!</w:t>
            </w:r>
            <w:r w:rsidRPr="00725071">
              <w:rPr>
                <w:rStyle w:val="libPoemTiniChar0"/>
                <w:rtl/>
              </w:rPr>
              <w:br/>
              <w:t> </w:t>
            </w:r>
          </w:p>
        </w:tc>
      </w:tr>
    </w:tbl>
    <w:p w:rsidR="00F018C8" w:rsidRPr="00AC2E56" w:rsidRDefault="00F018C8" w:rsidP="00F34896">
      <w:pPr>
        <w:pStyle w:val="libNormal"/>
        <w:rPr>
          <w:rtl/>
        </w:rPr>
      </w:pPr>
      <w:r w:rsidRPr="00F34896">
        <w:rPr>
          <w:rtl/>
        </w:rPr>
        <w:t>وكفى لشناعة حالتهم الاجتماعيّة</w:t>
      </w:r>
      <w:r w:rsidR="00CB6330">
        <w:rPr>
          <w:rtl/>
        </w:rPr>
        <w:t>،</w:t>
      </w:r>
      <w:r w:rsidRPr="00F34896">
        <w:rPr>
          <w:rtl/>
        </w:rPr>
        <w:t xml:space="preserve"> وأد البنات </w:t>
      </w:r>
      <w:r w:rsidRPr="00F34896">
        <w:rPr>
          <w:rStyle w:val="libFootnotenumChar"/>
          <w:rtl/>
        </w:rPr>
        <w:t>(1)</w:t>
      </w:r>
      <w:r w:rsidRPr="00F34896">
        <w:rPr>
          <w:rtl/>
        </w:rPr>
        <w:t xml:space="preserve"> وقتل الأولاد مخافةَ الإملاق </w:t>
      </w:r>
      <w:r w:rsidRPr="00F34896">
        <w:rPr>
          <w:rStyle w:val="libFootnotenumChar"/>
          <w:rtl/>
        </w:rPr>
        <w:t>(2)</w:t>
      </w:r>
      <w:r w:rsidR="00CB6330">
        <w:rPr>
          <w:rtl/>
        </w:rPr>
        <w:t>،</w:t>
      </w:r>
      <w:r w:rsidRPr="00F34896">
        <w:rPr>
          <w:rtl/>
        </w:rPr>
        <w:t xml:space="preserve"> وأشنع من الجميع</w:t>
      </w:r>
      <w:r w:rsidR="00CB6330">
        <w:rPr>
          <w:rtl/>
        </w:rPr>
        <w:t>:</w:t>
      </w:r>
      <w:r w:rsidRPr="00F34896">
        <w:rPr>
          <w:rtl/>
        </w:rPr>
        <w:t xml:space="preserve"> التعيّش على حساب بِغَاء الفتيات </w:t>
      </w:r>
      <w:r w:rsidRPr="00F34896">
        <w:rPr>
          <w:rStyle w:val="libFootnotenumChar"/>
          <w:rtl/>
        </w:rPr>
        <w:t>(3)</w:t>
      </w:r>
      <w:r w:rsidR="00CB6330">
        <w:rPr>
          <w:rtl/>
        </w:rPr>
        <w:t>.</w:t>
      </w:r>
      <w:r w:rsidRPr="00F34896">
        <w:rPr>
          <w:rtl/>
        </w:rPr>
        <w:t xml:space="preserve"> </w:t>
      </w:r>
    </w:p>
    <w:p w:rsidR="00F018C8" w:rsidRPr="00AC2E56" w:rsidRDefault="00F018C8" w:rsidP="00F34896">
      <w:pPr>
        <w:pStyle w:val="libNormal"/>
        <w:rPr>
          <w:rtl/>
        </w:rPr>
      </w:pPr>
      <w:r w:rsidRPr="00F34896">
        <w:rPr>
          <w:rtl/>
        </w:rPr>
        <w:t xml:space="preserve">ففي مثل هذا المجتمع الذي يعيش الأسياد على حساب إكراه الفتيات </w:t>
      </w:r>
      <w:r w:rsidR="008A0551">
        <w:rPr>
          <w:rtl/>
        </w:rPr>
        <w:t>(</w:t>
      </w:r>
      <w:r w:rsidRPr="00F34896">
        <w:rPr>
          <w:rtl/>
        </w:rPr>
        <w:t>الأرقّاء</w:t>
      </w:r>
      <w:r w:rsidR="008A0551">
        <w:rPr>
          <w:rtl/>
        </w:rPr>
        <w:t>)</w:t>
      </w:r>
      <w:r w:rsidRPr="00F34896">
        <w:rPr>
          <w:rtl/>
        </w:rPr>
        <w:t xml:space="preserve"> على البِغَاء وارتكاب الفحشاء</w:t>
      </w:r>
      <w:r w:rsidR="00CB6330">
        <w:rPr>
          <w:rtl/>
        </w:rPr>
        <w:t>،</w:t>
      </w:r>
      <w:r w:rsidRPr="00F34896">
        <w:rPr>
          <w:rtl/>
        </w:rPr>
        <w:t xml:space="preserve"> جاء الإسلام ليُكافح</w:t>
      </w:r>
      <w:r w:rsidR="00CB6330">
        <w:rPr>
          <w:rtl/>
        </w:rPr>
        <w:t>،</w:t>
      </w:r>
      <w:r w:rsidRPr="00F34896">
        <w:rPr>
          <w:rtl/>
        </w:rPr>
        <w:t xml:space="preserve"> فمن أين يُكافح</w:t>
      </w:r>
      <w:r w:rsidR="00CB6330">
        <w:rPr>
          <w:rtl/>
        </w:rPr>
        <w:t>،</w:t>
      </w:r>
      <w:r w:rsidRPr="00F34896">
        <w:rPr>
          <w:rtl/>
        </w:rPr>
        <w:t xml:space="preserve"> وكيف يكافح</w:t>
      </w:r>
      <w:r w:rsidR="00CB6330">
        <w:rPr>
          <w:rtl/>
        </w:rPr>
        <w:t>؟</w:t>
      </w:r>
      <w:r w:rsidRPr="00F34896">
        <w:rPr>
          <w:rtl/>
        </w:rPr>
        <w:t xml:space="preserve"> </w:t>
      </w:r>
    </w:p>
    <w:p w:rsidR="00F018C8" w:rsidRPr="00AC2E56" w:rsidRDefault="00F018C8" w:rsidP="00F34896">
      <w:pPr>
        <w:pStyle w:val="libNormal"/>
        <w:rPr>
          <w:rtl/>
        </w:rPr>
      </w:pPr>
      <w:r w:rsidRPr="00F34896">
        <w:rPr>
          <w:rtl/>
        </w:rPr>
        <w:t>جاء الإسلام ليرّد لهؤلاء البشر إنسانيّتهم ا</w:t>
      </w:r>
      <w:r w:rsidR="0060581D">
        <w:rPr>
          <w:rtl/>
        </w:rPr>
        <w:t>لمـُ</w:t>
      </w:r>
      <w:r w:rsidRPr="00F34896">
        <w:rPr>
          <w:rtl/>
        </w:rPr>
        <w:t>غتَصَبة مُنذ عهد سحيق</w:t>
      </w:r>
      <w:r w:rsidR="00CB6330">
        <w:rPr>
          <w:rtl/>
        </w:rPr>
        <w:t>!</w:t>
      </w:r>
    </w:p>
    <w:p w:rsidR="00F018C8" w:rsidRPr="00AC2E56" w:rsidRDefault="00F018C8" w:rsidP="00F34896">
      <w:pPr>
        <w:pStyle w:val="libNormal"/>
        <w:rPr>
          <w:rtl/>
        </w:rPr>
      </w:pPr>
      <w:r w:rsidRPr="00F34896">
        <w:rPr>
          <w:rtl/>
        </w:rPr>
        <w:t>جاء ليقول للسّادة عن الرقيق</w:t>
      </w:r>
      <w:r w:rsidR="00CB6330">
        <w:rPr>
          <w:rtl/>
        </w:rPr>
        <w:t>:</w:t>
      </w:r>
      <w:r w:rsidRPr="00F34896">
        <w:rPr>
          <w:rtl/>
        </w:rPr>
        <w:t xml:space="preserve"> أنتم وهم سواء </w:t>
      </w:r>
      <w:r w:rsidR="008A0551">
        <w:rPr>
          <w:rStyle w:val="libAlaemChar"/>
          <w:rtl/>
        </w:rPr>
        <w:t>(</w:t>
      </w:r>
      <w:r w:rsidRPr="00F34896">
        <w:rPr>
          <w:rStyle w:val="libAieChar"/>
          <w:rtl/>
        </w:rPr>
        <w:t>بَعْضُكُم مِّن بَعْضٍ</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وقال يوم الفتح </w:t>
      </w:r>
    </w:p>
    <w:p w:rsidR="00F018C8" w:rsidRPr="00AC2E56" w:rsidRDefault="008A0551" w:rsidP="008A0551">
      <w:pPr>
        <w:pStyle w:val="libLine"/>
        <w:rPr>
          <w:rtl/>
        </w:rPr>
      </w:pPr>
      <w:r>
        <w:rPr>
          <w:rtl/>
        </w:rPr>
        <w:t>____________________</w:t>
      </w:r>
    </w:p>
    <w:p w:rsidR="00F018C8" w:rsidRPr="00F34896" w:rsidRDefault="00F018C8" w:rsidP="00F34896">
      <w:pPr>
        <w:pStyle w:val="libFootnote0"/>
        <w:rPr>
          <w:rtl/>
        </w:rPr>
      </w:pPr>
      <w:r w:rsidRPr="00AC2E56">
        <w:rPr>
          <w:rtl/>
        </w:rPr>
        <w:t>(1) التكوير 81</w:t>
      </w:r>
      <w:r w:rsidR="00CB6330">
        <w:rPr>
          <w:rtl/>
        </w:rPr>
        <w:t>:</w:t>
      </w:r>
      <w:r w:rsidRPr="00AC2E56">
        <w:rPr>
          <w:rtl/>
        </w:rPr>
        <w:t xml:space="preserve"> 8</w:t>
      </w:r>
      <w:r w:rsidR="00CB6330">
        <w:rPr>
          <w:rtl/>
        </w:rPr>
        <w:t>.</w:t>
      </w:r>
      <w:r w:rsidRPr="00AC2E56">
        <w:rPr>
          <w:rtl/>
        </w:rPr>
        <w:t xml:space="preserve"> </w:t>
      </w:r>
    </w:p>
    <w:p w:rsidR="00F018C8" w:rsidRPr="00F34896" w:rsidRDefault="00F018C8" w:rsidP="00F34896">
      <w:pPr>
        <w:pStyle w:val="libFootnote0"/>
        <w:rPr>
          <w:rtl/>
        </w:rPr>
      </w:pPr>
      <w:r w:rsidRPr="00AC2E56">
        <w:rPr>
          <w:rtl/>
        </w:rPr>
        <w:t>(2) الأنعام 6</w:t>
      </w:r>
      <w:r w:rsidR="00CB6330">
        <w:rPr>
          <w:rtl/>
        </w:rPr>
        <w:t>:</w:t>
      </w:r>
      <w:r w:rsidRPr="00AC2E56">
        <w:rPr>
          <w:rtl/>
        </w:rPr>
        <w:t xml:space="preserve"> 151</w:t>
      </w:r>
      <w:r w:rsidR="00CB6330">
        <w:rPr>
          <w:rtl/>
        </w:rPr>
        <w:t>،</w:t>
      </w:r>
      <w:r w:rsidRPr="00AC2E56">
        <w:rPr>
          <w:rtl/>
        </w:rPr>
        <w:t xml:space="preserve"> الإسراء 17</w:t>
      </w:r>
      <w:r w:rsidR="00CB6330">
        <w:rPr>
          <w:rtl/>
        </w:rPr>
        <w:t>:</w:t>
      </w:r>
      <w:r w:rsidRPr="00AC2E56">
        <w:rPr>
          <w:rtl/>
        </w:rPr>
        <w:t xml:space="preserve"> 31</w:t>
      </w:r>
      <w:r w:rsidR="00CB6330">
        <w:rPr>
          <w:rtl/>
        </w:rPr>
        <w:t>.</w:t>
      </w:r>
    </w:p>
    <w:p w:rsidR="00F018C8" w:rsidRPr="00F34896" w:rsidRDefault="00F018C8" w:rsidP="00F34896">
      <w:pPr>
        <w:pStyle w:val="libFootnote0"/>
        <w:rPr>
          <w:rtl/>
        </w:rPr>
      </w:pPr>
      <w:r w:rsidRPr="00AC2E56">
        <w:rPr>
          <w:rtl/>
        </w:rPr>
        <w:t>(3) النور 24</w:t>
      </w:r>
      <w:r w:rsidR="00CB6330">
        <w:rPr>
          <w:rtl/>
        </w:rPr>
        <w:t>:</w:t>
      </w:r>
      <w:r w:rsidRPr="00AC2E56">
        <w:rPr>
          <w:rtl/>
        </w:rPr>
        <w:t xml:space="preserve"> 33</w:t>
      </w:r>
      <w:r w:rsidR="00CB6330">
        <w:rPr>
          <w:rtl/>
        </w:rPr>
        <w:t>.</w:t>
      </w:r>
    </w:p>
    <w:p w:rsidR="00F018C8" w:rsidRPr="00F34896" w:rsidRDefault="00F018C8" w:rsidP="00F34896">
      <w:pPr>
        <w:pStyle w:val="libFootnote0"/>
        <w:rPr>
          <w:rtl/>
        </w:rPr>
      </w:pPr>
      <w:r w:rsidRPr="00AC2E56">
        <w:rPr>
          <w:rtl/>
        </w:rPr>
        <w:t>(4) وردت الآية بشأن نكاح الإماء في عرض نكاح</w:t>
      </w:r>
      <w:r w:rsidR="00CB6330">
        <w:rPr>
          <w:rtl/>
        </w:rPr>
        <w:t>:</w:t>
      </w:r>
      <w:r w:rsidRPr="00AC2E56">
        <w:rPr>
          <w:rtl/>
        </w:rPr>
        <w:t xml:space="preserve"> الحرائر</w:t>
      </w:r>
      <w:r w:rsidR="00CB6330">
        <w:rPr>
          <w:rtl/>
        </w:rPr>
        <w:t>.</w:t>
      </w:r>
      <w:r w:rsidRPr="00AC2E56">
        <w:rPr>
          <w:rtl/>
        </w:rPr>
        <w:t xml:space="preserve"> </w:t>
      </w:r>
      <w:r w:rsidR="008A0551">
        <w:rPr>
          <w:rtl/>
        </w:rPr>
        <w:t>(</w:t>
      </w:r>
      <w:r w:rsidRPr="00AC2E56">
        <w:rPr>
          <w:rtl/>
        </w:rPr>
        <w:t>النساء 4</w:t>
      </w:r>
      <w:r w:rsidR="00CB6330">
        <w:rPr>
          <w:rtl/>
        </w:rPr>
        <w:t>:</w:t>
      </w:r>
      <w:r w:rsidRPr="00AC2E56">
        <w:rPr>
          <w:rtl/>
        </w:rPr>
        <w:t xml:space="preserve"> 25</w:t>
      </w:r>
      <w:r w:rsidR="008A0551">
        <w:rPr>
          <w:rtl/>
        </w:rPr>
        <w:t>)</w:t>
      </w:r>
      <w:r w:rsidRPr="00AC2E56">
        <w:rPr>
          <w:rtl/>
        </w:rPr>
        <w:t xml:space="preserve"> </w:t>
      </w:r>
    </w:p>
    <w:p w:rsidR="00F018C8" w:rsidRDefault="00F018C8" w:rsidP="00610BA4">
      <w:pPr>
        <w:pStyle w:val="libPoemTiniChar"/>
        <w:rPr>
          <w:rtl/>
        </w:rPr>
      </w:pPr>
      <w:r>
        <w:rPr>
          <w:rtl/>
        </w:rPr>
        <w:br w:type="page"/>
      </w:r>
    </w:p>
    <w:p w:rsidR="00F018C8" w:rsidRPr="00AC2E56" w:rsidRDefault="00F018C8" w:rsidP="00F34896">
      <w:pPr>
        <w:pStyle w:val="libNormal"/>
        <w:rPr>
          <w:rtl/>
        </w:rPr>
      </w:pPr>
      <w:r w:rsidRPr="00F34896">
        <w:rPr>
          <w:rtl/>
        </w:rPr>
        <w:lastRenderedPageBreak/>
        <w:t>بمكّة</w:t>
      </w:r>
      <w:r w:rsidR="00CB6330">
        <w:rPr>
          <w:rtl/>
        </w:rPr>
        <w:t>:</w:t>
      </w:r>
      <w:r w:rsidRPr="00F34896">
        <w:rPr>
          <w:rtl/>
        </w:rPr>
        <w:t xml:space="preserve"> </w:t>
      </w:r>
      <w:r w:rsidR="008A0551">
        <w:rPr>
          <w:rtl/>
        </w:rPr>
        <w:t>(</w:t>
      </w:r>
      <w:r w:rsidRPr="00F34896">
        <w:rPr>
          <w:rtl/>
        </w:rPr>
        <w:t>أيّها النّاس</w:t>
      </w:r>
      <w:r w:rsidR="00CB6330">
        <w:rPr>
          <w:rtl/>
        </w:rPr>
        <w:t>،</w:t>
      </w:r>
      <w:r w:rsidRPr="00F34896">
        <w:rPr>
          <w:rtl/>
        </w:rPr>
        <w:t xml:space="preserve"> إنّ اللّه قد أذهب عنكم عُبْيَةَ الجاهليّة (1) وتعاظمها بآبائها</w:t>
      </w:r>
      <w:r w:rsidR="00CB6330">
        <w:rPr>
          <w:rtl/>
        </w:rPr>
        <w:t>،</w:t>
      </w:r>
      <w:r w:rsidRPr="00F34896">
        <w:rPr>
          <w:rtl/>
        </w:rPr>
        <w:t xml:space="preserve"> فالناس رجلان: بَرٌّ تقيٌّ</w:t>
      </w:r>
      <w:r w:rsidR="00CB6330">
        <w:rPr>
          <w:rtl/>
        </w:rPr>
        <w:t>،</w:t>
      </w:r>
      <w:r w:rsidRPr="00F34896">
        <w:rPr>
          <w:rtl/>
        </w:rPr>
        <w:t xml:space="preserve"> كريم على اللّه</w:t>
      </w:r>
      <w:r w:rsidR="00CB6330">
        <w:rPr>
          <w:rtl/>
        </w:rPr>
        <w:t>،</w:t>
      </w:r>
      <w:r w:rsidRPr="00F34896">
        <w:rPr>
          <w:rtl/>
        </w:rPr>
        <w:t xml:space="preserve"> وفاجر شقيٌّ</w:t>
      </w:r>
      <w:r w:rsidR="00CB6330">
        <w:rPr>
          <w:rtl/>
        </w:rPr>
        <w:t>،</w:t>
      </w:r>
      <w:r w:rsidRPr="00F34896">
        <w:rPr>
          <w:rtl/>
        </w:rPr>
        <w:t xml:space="preserve"> هيّن على اللّه</w:t>
      </w:r>
      <w:r w:rsidR="00CB6330">
        <w:rPr>
          <w:rtl/>
        </w:rPr>
        <w:t>،</w:t>
      </w:r>
      <w:r w:rsidRPr="00F34896">
        <w:rPr>
          <w:rtl/>
        </w:rPr>
        <w:t xml:space="preserve"> والناسُ بنو آدم</w:t>
      </w:r>
      <w:r w:rsidR="00CB6330">
        <w:rPr>
          <w:rtl/>
        </w:rPr>
        <w:t>،</w:t>
      </w:r>
      <w:r w:rsidRPr="00F34896">
        <w:rPr>
          <w:rtl/>
        </w:rPr>
        <w:t xml:space="preserve"> وخَلَق اللّه آدم من تراب</w:t>
      </w:r>
      <w:r w:rsidR="00CB6330">
        <w:rPr>
          <w:rtl/>
        </w:rPr>
        <w:t>،</w:t>
      </w:r>
      <w:r w:rsidRPr="00F34896">
        <w:rPr>
          <w:rtl/>
        </w:rPr>
        <w:t xml:space="preserve"> قال اللّه</w:t>
      </w:r>
      <w:r w:rsidR="008A0551">
        <w:rPr>
          <w:rtl/>
        </w:rPr>
        <w:t>)</w:t>
      </w:r>
      <w:r w:rsidR="00CB6330">
        <w:rPr>
          <w:rtl/>
        </w:rPr>
        <w:t>،</w:t>
      </w:r>
      <w:r w:rsidRPr="00F34896">
        <w:rPr>
          <w:rtl/>
        </w:rPr>
        <w:t xml:space="preserve"> </w:t>
      </w:r>
      <w:r w:rsidR="008A0551">
        <w:rPr>
          <w:rStyle w:val="libAlaemChar"/>
          <w:rtl/>
        </w:rPr>
        <w:t>(</w:t>
      </w:r>
      <w:r w:rsidRPr="00F34896">
        <w:rPr>
          <w:rStyle w:val="libAieChar"/>
          <w:rtl/>
        </w:rPr>
        <w:t>يَا أَيُّهَا النَّاسُ إِنَّا خَلَقْنَاكُم مِّن ذَكَرٍ وَأُنثَى وَجَعَلْنَاكُمْ شُعُوباً وَقَبَائِلَ لِتَعَارَفُوا إِنَّ أَكْرَمَكُمْ عِندَ اللَّهِ أَتْقَاكُمْ</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AC2E56" w:rsidRDefault="00F018C8" w:rsidP="00F34896">
      <w:pPr>
        <w:pStyle w:val="libNormal"/>
        <w:rPr>
          <w:rtl/>
        </w:rPr>
      </w:pPr>
      <w:r w:rsidRPr="00F34896">
        <w:rPr>
          <w:rtl/>
        </w:rPr>
        <w:t>ومعنى ذلك أنّ الناس كلّهم</w:t>
      </w:r>
      <w:r w:rsidR="00CB6330">
        <w:rPr>
          <w:rtl/>
        </w:rPr>
        <w:t xml:space="preserve"> - </w:t>
      </w:r>
      <w:r w:rsidRPr="00F34896">
        <w:rPr>
          <w:rtl/>
        </w:rPr>
        <w:t>الأسياد والعبيد</w:t>
      </w:r>
      <w:r w:rsidR="00CB6330">
        <w:rPr>
          <w:rtl/>
        </w:rPr>
        <w:t xml:space="preserve"> - </w:t>
      </w:r>
      <w:r w:rsidRPr="00F34896">
        <w:rPr>
          <w:rtl/>
        </w:rPr>
        <w:t>إخوة مِن وِلد أبٍ واحد وأُمّ واحدة</w:t>
      </w:r>
      <w:r w:rsidR="00CB6330">
        <w:rPr>
          <w:rtl/>
        </w:rPr>
        <w:t>،</w:t>
      </w:r>
      <w:r w:rsidRPr="00F34896">
        <w:rPr>
          <w:rtl/>
        </w:rPr>
        <w:t xml:space="preserve"> ولا فضل فيمَن أصله مِن تُراب إلاّ بالأحساب</w:t>
      </w:r>
      <w:r w:rsidR="00CB6330">
        <w:rPr>
          <w:rtl/>
        </w:rPr>
        <w:t>.</w:t>
      </w:r>
    </w:p>
    <w:p w:rsidR="00F018C8" w:rsidRPr="00AC2E56" w:rsidRDefault="00F018C8" w:rsidP="00F34896">
      <w:pPr>
        <w:pStyle w:val="libNormal"/>
        <w:rPr>
          <w:rtl/>
        </w:rPr>
      </w:pPr>
      <w:r w:rsidRPr="00F34896">
        <w:rPr>
          <w:rtl/>
        </w:rPr>
        <w:t xml:space="preserve">جاء في رسالة الحقوق التي بعثها الإمام زين العابدين </w:t>
      </w:r>
      <w:r w:rsidR="008A0551">
        <w:rPr>
          <w:rtl/>
        </w:rPr>
        <w:t>(</w:t>
      </w:r>
      <w:r w:rsidRPr="00F34896">
        <w:rPr>
          <w:rtl/>
        </w:rPr>
        <w:t>عليه السلام</w:t>
      </w:r>
      <w:r w:rsidR="008A0551">
        <w:rPr>
          <w:rtl/>
        </w:rPr>
        <w:t>)</w:t>
      </w:r>
      <w:r w:rsidRPr="00F34896">
        <w:rPr>
          <w:rtl/>
        </w:rPr>
        <w:t xml:space="preserve"> إلى بعض أصحابه</w:t>
      </w:r>
      <w:r w:rsidR="00CB6330">
        <w:rPr>
          <w:rtl/>
        </w:rPr>
        <w:t>:</w:t>
      </w:r>
      <w:r w:rsidRPr="00F34896">
        <w:rPr>
          <w:rtl/>
        </w:rPr>
        <w:t xml:space="preserve"> </w:t>
      </w:r>
      <w:r w:rsidR="008A0551">
        <w:rPr>
          <w:rtl/>
        </w:rPr>
        <w:t>(</w:t>
      </w:r>
      <w:r w:rsidRPr="00F34896">
        <w:rPr>
          <w:rtl/>
        </w:rPr>
        <w:t>وأمّا حقّ مَملوكك فأنْ تَعلم أنّه خَلقُ ربّك وابنُ أبيك وأُمّك ولحمك ودمك</w:t>
      </w:r>
      <w:r w:rsidR="00CB6330">
        <w:rPr>
          <w:rtl/>
        </w:rPr>
        <w:t>.</w:t>
      </w:r>
      <w:r w:rsidRPr="00F34896">
        <w:rPr>
          <w:rtl/>
        </w:rPr>
        <w:t>..</w:t>
      </w:r>
      <w:r w:rsidR="008A0551">
        <w:rP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AC2E56" w:rsidRDefault="00F018C8" w:rsidP="00F34896">
      <w:pPr>
        <w:pStyle w:val="libNormal"/>
        <w:rPr>
          <w:rtl/>
        </w:rPr>
      </w:pPr>
      <w:r w:rsidRPr="00F34896">
        <w:rPr>
          <w:rtl/>
        </w:rPr>
        <w:t>وفي ذلك فَرضُ الأُخوّة</w:t>
      </w:r>
      <w:r w:rsidR="00CB6330">
        <w:rPr>
          <w:rtl/>
        </w:rPr>
        <w:t xml:space="preserve"> - </w:t>
      </w:r>
      <w:r w:rsidRPr="00F34896">
        <w:rPr>
          <w:rtl/>
        </w:rPr>
        <w:t>الأصيلة</w:t>
      </w:r>
      <w:r w:rsidR="00CB6330">
        <w:rPr>
          <w:rtl/>
        </w:rPr>
        <w:t xml:space="preserve"> - </w:t>
      </w:r>
      <w:r w:rsidRPr="00F34896">
        <w:rPr>
          <w:rtl/>
        </w:rPr>
        <w:t>بين السيّد وعبده المملوك له</w:t>
      </w:r>
      <w:r w:rsidR="00CB6330">
        <w:rPr>
          <w:rtl/>
        </w:rPr>
        <w:t>،</w:t>
      </w:r>
      <w:r w:rsidRPr="00F34896">
        <w:rPr>
          <w:rtl/>
        </w:rPr>
        <w:t xml:space="preserve"> الأمر الذي له يكن يُطيقه مَنطق البشريّة آنذاك</w:t>
      </w:r>
      <w:r w:rsidR="00CB6330">
        <w:rPr>
          <w:rtl/>
        </w:rPr>
        <w:t>،</w:t>
      </w:r>
      <w:r w:rsidRPr="00F34896">
        <w:rPr>
          <w:rtl/>
        </w:rPr>
        <w:t xml:space="preserve"> لكن الإسلام فرضه فرضَ حتمٍ</w:t>
      </w:r>
      <w:r w:rsidR="00CB6330">
        <w:rPr>
          <w:rtl/>
        </w:rPr>
        <w:t>.</w:t>
      </w:r>
    </w:p>
    <w:p w:rsidR="00F018C8" w:rsidRPr="00AC2E56" w:rsidRDefault="00F018C8" w:rsidP="00F34896">
      <w:pPr>
        <w:pStyle w:val="libNormal"/>
        <w:rPr>
          <w:rtl/>
        </w:rPr>
      </w:pPr>
      <w:r w:rsidRPr="00F34896">
        <w:rPr>
          <w:rtl/>
        </w:rPr>
        <w:t xml:space="preserve">جاء في مسائل على بن جعفر عن أخيه موسى </w:t>
      </w:r>
      <w:r w:rsidR="008A0551">
        <w:rPr>
          <w:rtl/>
        </w:rPr>
        <w:t>(</w:t>
      </w:r>
      <w:r w:rsidRPr="00F34896">
        <w:rPr>
          <w:rtl/>
        </w:rPr>
        <w:t>عليه السلام</w:t>
      </w:r>
      <w:r w:rsidR="008A0551">
        <w:rPr>
          <w:rtl/>
        </w:rPr>
        <w:t>)</w:t>
      </w:r>
      <w:r w:rsidR="00CB6330">
        <w:rPr>
          <w:rtl/>
        </w:rPr>
        <w:t>:</w:t>
      </w:r>
      <w:r w:rsidRPr="00F34896">
        <w:rPr>
          <w:rtl/>
        </w:rPr>
        <w:t xml:space="preserve"> الرجل يقول لمملوكه</w:t>
      </w:r>
      <w:r w:rsidR="00CB6330">
        <w:rPr>
          <w:rtl/>
        </w:rPr>
        <w:t>:</w:t>
      </w:r>
      <w:r w:rsidRPr="00F34896">
        <w:rPr>
          <w:rtl/>
        </w:rPr>
        <w:t xml:space="preserve"> يا أخي و يا بني</w:t>
      </w:r>
      <w:r w:rsidR="00CB6330">
        <w:rPr>
          <w:rtl/>
        </w:rPr>
        <w:t>،</w:t>
      </w:r>
      <w:r w:rsidRPr="00F34896">
        <w:rPr>
          <w:rtl/>
        </w:rPr>
        <w:t xml:space="preserve"> أيَصلح ذلك</w:t>
      </w:r>
      <w:r w:rsidR="00CB6330">
        <w:rPr>
          <w:rtl/>
        </w:rPr>
        <w:t>؟</w:t>
      </w:r>
      <w:r w:rsidRPr="00F34896">
        <w:rPr>
          <w:rtl/>
        </w:rPr>
        <w:t xml:space="preserve"> قال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لا بأس</w:t>
      </w:r>
      <w:r w:rsidR="008A0551">
        <w:rPr>
          <w:rtl/>
        </w:rPr>
        <w:t>)</w:t>
      </w:r>
      <w:r w:rsidRPr="00F34896">
        <w:rPr>
          <w:rtl/>
        </w:rPr>
        <w:t xml:space="preserve"> </w:t>
      </w:r>
      <w:r w:rsidRPr="00F34896">
        <w:rPr>
          <w:rStyle w:val="libFootnotenumChar"/>
          <w:rtl/>
        </w:rPr>
        <w:t>(4)</w:t>
      </w:r>
      <w:r w:rsidR="00CB6330">
        <w:rPr>
          <w:rtl/>
        </w:rPr>
        <w:t>،</w:t>
      </w:r>
      <w:r w:rsidRPr="00F34896">
        <w:rPr>
          <w:rtl/>
        </w:rPr>
        <w:t xml:space="preserve"> أي لا حَزازَة بعد فرض المساواة في أصل النسب</w:t>
      </w:r>
      <w:r w:rsidR="00CB6330">
        <w:rPr>
          <w:rtl/>
        </w:rPr>
        <w:t>!</w:t>
      </w:r>
    </w:p>
    <w:p w:rsidR="00F018C8" w:rsidRPr="00AC2E56" w:rsidRDefault="00F018C8" w:rsidP="00F34896">
      <w:pPr>
        <w:pStyle w:val="libNormal"/>
        <w:rPr>
          <w:rtl/>
        </w:rPr>
      </w:pPr>
      <w:r w:rsidRPr="00F34896">
        <w:rPr>
          <w:rtl/>
        </w:rPr>
        <w:t>وزيادة في رعاية مشاعر الرقيق يقول الرسول الكريم</w:t>
      </w:r>
      <w:r w:rsidR="00CB6330">
        <w:rPr>
          <w:rtl/>
        </w:rPr>
        <w:t>:</w:t>
      </w:r>
      <w:r w:rsidRPr="00F34896">
        <w:rPr>
          <w:rtl/>
        </w:rPr>
        <w:t xml:space="preserve"> </w:t>
      </w:r>
      <w:r w:rsidR="008A0551">
        <w:rPr>
          <w:rtl/>
        </w:rPr>
        <w:t>(</w:t>
      </w:r>
      <w:r w:rsidRPr="00F34896">
        <w:rPr>
          <w:rtl/>
        </w:rPr>
        <w:t>لا يَقل أحدكم</w:t>
      </w:r>
      <w:r w:rsidR="00CB6330">
        <w:rPr>
          <w:rtl/>
        </w:rPr>
        <w:t>:</w:t>
      </w:r>
      <w:r w:rsidRPr="00F34896">
        <w:rPr>
          <w:rtl/>
        </w:rPr>
        <w:t xml:space="preserve"> هذا عبدي وهذه أَمَتي</w:t>
      </w:r>
      <w:r w:rsidR="00CB6330">
        <w:rPr>
          <w:rtl/>
        </w:rPr>
        <w:t>،</w:t>
      </w:r>
      <w:r w:rsidRPr="00F34896">
        <w:rPr>
          <w:rtl/>
        </w:rPr>
        <w:t xml:space="preserve"> وليقل</w:t>
      </w:r>
      <w:r w:rsidR="00CB6330">
        <w:rPr>
          <w:rtl/>
        </w:rPr>
        <w:t>:</w:t>
      </w:r>
      <w:r w:rsidRPr="00F34896">
        <w:rPr>
          <w:rtl/>
        </w:rPr>
        <w:t xml:space="preserve"> فتاي وفتاتي</w:t>
      </w:r>
      <w:r w:rsidR="008A0551">
        <w:rPr>
          <w:rtl/>
        </w:rPr>
        <w:t>)</w:t>
      </w:r>
      <w:r w:rsidRPr="00F34896">
        <w:rPr>
          <w:rtl/>
        </w:rPr>
        <w:t xml:space="preserve"> </w:t>
      </w:r>
      <w:r w:rsidRPr="00F34896">
        <w:rPr>
          <w:rStyle w:val="libFootnotenumChar"/>
          <w:rtl/>
        </w:rPr>
        <w:t>(5)</w:t>
      </w:r>
      <w:r w:rsidR="00CB6330">
        <w:rPr>
          <w:rtl/>
        </w:rPr>
        <w:t>،</w:t>
      </w:r>
      <w:r w:rsidRPr="00F34896">
        <w:rPr>
          <w:rtl/>
        </w:rPr>
        <w:t xml:space="preserve"> وعلى ذلك يستند أبو هريرة فيقول لرجل ركب وخلفه عبده يَجري</w:t>
      </w:r>
      <w:r w:rsidR="00CB6330">
        <w:rPr>
          <w:rtl/>
        </w:rPr>
        <w:t>:</w:t>
      </w:r>
      <w:r w:rsidRPr="00F34896">
        <w:rPr>
          <w:rtl/>
        </w:rPr>
        <w:t xml:space="preserve"> </w:t>
      </w:r>
      <w:r w:rsidR="008A0551">
        <w:rPr>
          <w:rtl/>
        </w:rPr>
        <w:t>(</w:t>
      </w:r>
      <w:r w:rsidRPr="00F34896">
        <w:rPr>
          <w:rtl/>
        </w:rPr>
        <w:t>احمله خلفك</w:t>
      </w:r>
      <w:r w:rsidR="00CB6330">
        <w:rPr>
          <w:rtl/>
        </w:rPr>
        <w:t>،</w:t>
      </w:r>
      <w:r w:rsidRPr="00F34896">
        <w:rPr>
          <w:rtl/>
        </w:rPr>
        <w:t xml:space="preserve"> فإنّه أخوك وروحه مثل روحك</w:t>
      </w:r>
      <w:r w:rsidR="008A0551">
        <w:rPr>
          <w:rtl/>
        </w:rPr>
        <w:t>)</w:t>
      </w:r>
      <w:r w:rsidR="006D1EC8">
        <w:rPr>
          <w:rtl/>
        </w:rPr>
        <w:t xml:space="preserve"> </w:t>
      </w:r>
      <w:r w:rsidRPr="00F34896">
        <w:rPr>
          <w:rStyle w:val="libFootnotenumChar"/>
          <w:rtl/>
        </w:rPr>
        <w:t>(6)</w:t>
      </w:r>
      <w:r w:rsidR="00CB6330">
        <w:rPr>
          <w:rtl/>
        </w:rPr>
        <w:t>.</w:t>
      </w:r>
    </w:p>
    <w:p w:rsidR="00F018C8" w:rsidRPr="00AC2E56" w:rsidRDefault="00F018C8" w:rsidP="00F34896">
      <w:pPr>
        <w:pStyle w:val="libNormal"/>
        <w:rPr>
          <w:rtl/>
        </w:rPr>
      </w:pPr>
      <w:r w:rsidRPr="00F34896">
        <w:rPr>
          <w:rtl/>
        </w:rPr>
        <w:t>وقد فرض الإسلام على السّادة أن يُساووا بين أنفسهم والعبيد من غير أنْ يتفاضلوا عليهم.</w:t>
      </w:r>
    </w:p>
    <w:p w:rsidR="00F018C8" w:rsidRPr="00AC2E56" w:rsidRDefault="008A0551" w:rsidP="008A0551">
      <w:pPr>
        <w:pStyle w:val="libLine"/>
        <w:rPr>
          <w:rtl/>
        </w:rPr>
      </w:pPr>
      <w:r>
        <w:rPr>
          <w:rtl/>
        </w:rPr>
        <w:t>____________________</w:t>
      </w:r>
    </w:p>
    <w:p w:rsidR="00F018C8" w:rsidRPr="00F34896" w:rsidRDefault="00F018C8" w:rsidP="00F34896">
      <w:pPr>
        <w:pStyle w:val="libFootnote0"/>
        <w:rPr>
          <w:rtl/>
        </w:rPr>
      </w:pPr>
      <w:r w:rsidRPr="00AC2E56">
        <w:rPr>
          <w:rtl/>
        </w:rPr>
        <w:t>(1) العُبْيَة</w:t>
      </w:r>
      <w:r w:rsidR="00CB6330">
        <w:rPr>
          <w:rtl/>
        </w:rPr>
        <w:t>،</w:t>
      </w:r>
      <w:r w:rsidRPr="00AC2E56">
        <w:rPr>
          <w:rtl/>
        </w:rPr>
        <w:t xml:space="preserve"> النخوة والكبر وا</w:t>
      </w:r>
      <w:r w:rsidR="0060581D">
        <w:rPr>
          <w:rtl/>
        </w:rPr>
        <w:t>لمـُ</w:t>
      </w:r>
      <w:r w:rsidRPr="00AC2E56">
        <w:rPr>
          <w:rtl/>
        </w:rPr>
        <w:t>فاخرة بالأنساب</w:t>
      </w:r>
      <w:r w:rsidR="00CB6330">
        <w:rPr>
          <w:rtl/>
        </w:rPr>
        <w:t>.</w:t>
      </w:r>
    </w:p>
    <w:p w:rsidR="00F018C8" w:rsidRPr="00F34896" w:rsidRDefault="00F018C8" w:rsidP="00F34896">
      <w:pPr>
        <w:pStyle w:val="libFootnote0"/>
        <w:rPr>
          <w:rtl/>
        </w:rPr>
      </w:pPr>
      <w:r w:rsidRPr="00AC2E56">
        <w:rPr>
          <w:rtl/>
        </w:rPr>
        <w:t>(2) الحجرات 49</w:t>
      </w:r>
      <w:r w:rsidR="00CB6330">
        <w:rPr>
          <w:rtl/>
        </w:rPr>
        <w:t>:</w:t>
      </w:r>
      <w:r w:rsidRPr="00AC2E56">
        <w:rPr>
          <w:rtl/>
        </w:rPr>
        <w:t xml:space="preserve"> 13</w:t>
      </w:r>
      <w:r w:rsidR="00CB6330">
        <w:rPr>
          <w:rtl/>
        </w:rPr>
        <w:t>،</w:t>
      </w:r>
      <w:r w:rsidRPr="00AC2E56">
        <w:rPr>
          <w:rtl/>
        </w:rPr>
        <w:t xml:space="preserve"> راجع</w:t>
      </w:r>
      <w:r w:rsidR="00CB6330">
        <w:rPr>
          <w:rtl/>
        </w:rPr>
        <w:t>:</w:t>
      </w:r>
      <w:r w:rsidRPr="00AC2E56">
        <w:rPr>
          <w:rtl/>
        </w:rPr>
        <w:t xml:space="preserve"> جامع الترمذي</w:t>
      </w:r>
      <w:r w:rsidR="00CB6330">
        <w:rPr>
          <w:rtl/>
        </w:rPr>
        <w:t>،</w:t>
      </w:r>
      <w:r w:rsidRPr="00AC2E56">
        <w:rPr>
          <w:rtl/>
        </w:rPr>
        <w:t xml:space="preserve"> ج 5، ص 389</w:t>
      </w:r>
      <w:r w:rsidR="00CB6330">
        <w:rPr>
          <w:rtl/>
        </w:rPr>
        <w:t>،</w:t>
      </w:r>
      <w:r w:rsidRPr="00AC2E56">
        <w:rPr>
          <w:rtl/>
        </w:rPr>
        <w:t xml:space="preserve"> رقم 3270</w:t>
      </w:r>
      <w:r w:rsidR="00CB6330">
        <w:rPr>
          <w:rtl/>
        </w:rPr>
        <w:t>،</w:t>
      </w:r>
      <w:r w:rsidRPr="00AC2E56">
        <w:rPr>
          <w:rtl/>
        </w:rPr>
        <w:t xml:space="preserve"> ومسند احمد</w:t>
      </w:r>
      <w:r w:rsidR="00CB6330">
        <w:rPr>
          <w:rtl/>
        </w:rPr>
        <w:t>،</w:t>
      </w:r>
      <w:r w:rsidRPr="00AC2E56">
        <w:rPr>
          <w:rtl/>
        </w:rPr>
        <w:t xml:space="preserve"> ج 2</w:t>
      </w:r>
      <w:r w:rsidR="00CB6330">
        <w:rPr>
          <w:rtl/>
        </w:rPr>
        <w:t>،</w:t>
      </w:r>
      <w:r w:rsidRPr="00AC2E56">
        <w:rPr>
          <w:rtl/>
        </w:rPr>
        <w:t xml:space="preserve"> ص 361</w:t>
      </w:r>
      <w:r w:rsidR="00CB6330">
        <w:rPr>
          <w:rtl/>
        </w:rPr>
        <w:t>.</w:t>
      </w:r>
    </w:p>
    <w:p w:rsidR="00F018C8" w:rsidRPr="00F34896" w:rsidRDefault="00F018C8" w:rsidP="00F34896">
      <w:pPr>
        <w:pStyle w:val="libFootnote0"/>
        <w:rPr>
          <w:rtl/>
        </w:rPr>
      </w:pPr>
      <w:r w:rsidRPr="00AC2E56">
        <w:rPr>
          <w:rtl/>
        </w:rPr>
        <w:t>(3) بحار الأنوار</w:t>
      </w:r>
      <w:r w:rsidR="00CB6330">
        <w:rPr>
          <w:rtl/>
        </w:rPr>
        <w:t>،</w:t>
      </w:r>
      <w:r w:rsidRPr="00AC2E56">
        <w:rPr>
          <w:rtl/>
        </w:rPr>
        <w:t xml:space="preserve"> ج 71</w:t>
      </w:r>
      <w:r w:rsidR="00CB6330">
        <w:rPr>
          <w:rtl/>
        </w:rPr>
        <w:t>،</w:t>
      </w:r>
      <w:r w:rsidRPr="00AC2E56">
        <w:rPr>
          <w:rtl/>
        </w:rPr>
        <w:t xml:space="preserve"> ص 5 و 14</w:t>
      </w:r>
      <w:r w:rsidR="00CB6330">
        <w:rPr>
          <w:rtl/>
        </w:rPr>
        <w:t xml:space="preserve"> - </w:t>
      </w:r>
      <w:r w:rsidRPr="00AC2E56">
        <w:rPr>
          <w:rtl/>
        </w:rPr>
        <w:t>15</w:t>
      </w:r>
      <w:r w:rsidR="00CB6330">
        <w:rPr>
          <w:rtl/>
        </w:rPr>
        <w:t>،</w:t>
      </w:r>
      <w:r w:rsidRPr="00AC2E56">
        <w:rPr>
          <w:rtl/>
        </w:rPr>
        <w:t xml:space="preserve"> والخصال للصدوق </w:t>
      </w:r>
      <w:r w:rsidR="008A0551">
        <w:rPr>
          <w:rtl/>
        </w:rPr>
        <w:t>(</w:t>
      </w:r>
      <w:r w:rsidRPr="00AC2E56">
        <w:rPr>
          <w:rtl/>
        </w:rPr>
        <w:t>أبواب الخمسين وما فوقه</w:t>
      </w:r>
      <w:r w:rsidR="00CB6330">
        <w:rPr>
          <w:rtl/>
        </w:rPr>
        <w:t>،</w:t>
      </w:r>
      <w:r w:rsidRPr="00AC2E56">
        <w:rPr>
          <w:rtl/>
        </w:rPr>
        <w:t xml:space="preserve"> رقم</w:t>
      </w:r>
      <w:r w:rsidR="00CB6330">
        <w:rPr>
          <w:rtl/>
        </w:rPr>
        <w:t>:</w:t>
      </w:r>
      <w:r w:rsidRPr="00AC2E56">
        <w:rPr>
          <w:rtl/>
        </w:rPr>
        <w:t xml:space="preserve"> 1</w:t>
      </w:r>
      <w:r w:rsidR="008A0551">
        <w:rPr>
          <w:rtl/>
        </w:rPr>
        <w:t>)</w:t>
      </w:r>
      <w:r w:rsidRPr="00AC2E56">
        <w:rPr>
          <w:rtl/>
        </w:rPr>
        <w:t xml:space="preserve"> ص 567</w:t>
      </w:r>
      <w:r w:rsidR="00CB6330">
        <w:rPr>
          <w:rtl/>
        </w:rPr>
        <w:t xml:space="preserve"> - </w:t>
      </w:r>
      <w:r w:rsidRPr="00AC2E56">
        <w:rPr>
          <w:rtl/>
        </w:rPr>
        <w:t>568</w:t>
      </w:r>
      <w:r w:rsidR="00CB6330">
        <w:rPr>
          <w:rtl/>
        </w:rPr>
        <w:t>.</w:t>
      </w:r>
    </w:p>
    <w:p w:rsidR="00F018C8" w:rsidRPr="00F34896" w:rsidRDefault="00F018C8" w:rsidP="00F34896">
      <w:pPr>
        <w:pStyle w:val="libFootnote0"/>
        <w:rPr>
          <w:rtl/>
        </w:rPr>
      </w:pPr>
      <w:r w:rsidRPr="00AC2E56">
        <w:rPr>
          <w:rtl/>
        </w:rPr>
        <w:t>(4) بحار الأنوار</w:t>
      </w:r>
      <w:r w:rsidR="00CB6330">
        <w:rPr>
          <w:rtl/>
        </w:rPr>
        <w:t>،</w:t>
      </w:r>
      <w:r w:rsidRPr="00AC2E56">
        <w:rPr>
          <w:rtl/>
        </w:rPr>
        <w:t xml:space="preserve"> ج 10</w:t>
      </w:r>
      <w:r w:rsidR="00CB6330">
        <w:rPr>
          <w:rtl/>
        </w:rPr>
        <w:t>،</w:t>
      </w:r>
      <w:r w:rsidRPr="00AC2E56">
        <w:rPr>
          <w:rtl/>
        </w:rPr>
        <w:t xml:space="preserve"> ص 286</w:t>
      </w:r>
      <w:r w:rsidR="00CB6330">
        <w:rPr>
          <w:rtl/>
        </w:rPr>
        <w:t>،</w:t>
      </w:r>
      <w:r w:rsidRPr="00AC2E56">
        <w:rPr>
          <w:rtl/>
        </w:rPr>
        <w:t xml:space="preserve"> ومسائل علي بن جعفر</w:t>
      </w:r>
      <w:r w:rsidR="00CB6330">
        <w:rPr>
          <w:rtl/>
        </w:rPr>
        <w:t>،</w:t>
      </w:r>
      <w:r w:rsidRPr="00AC2E56">
        <w:rPr>
          <w:rtl/>
        </w:rPr>
        <w:t xml:space="preserve"> ص 188</w:t>
      </w:r>
      <w:r w:rsidR="00CB6330">
        <w:rPr>
          <w:rtl/>
        </w:rPr>
        <w:t>،</w:t>
      </w:r>
      <w:r w:rsidRPr="00AC2E56">
        <w:rPr>
          <w:rtl/>
        </w:rPr>
        <w:t xml:space="preserve"> برقم 379</w:t>
      </w:r>
      <w:r w:rsidR="00CB6330">
        <w:rPr>
          <w:rtl/>
        </w:rPr>
        <w:t>،</w:t>
      </w:r>
      <w:r w:rsidRPr="00AC2E56">
        <w:rPr>
          <w:rtl/>
        </w:rPr>
        <w:t xml:space="preserve"> ووسائل الشيعة</w:t>
      </w:r>
      <w:r w:rsidR="00CB6330">
        <w:rPr>
          <w:rtl/>
        </w:rPr>
        <w:t>،</w:t>
      </w:r>
      <w:r w:rsidRPr="00AC2E56">
        <w:rPr>
          <w:rtl/>
        </w:rPr>
        <w:t xml:space="preserve"> الحديث 7، من الباب 5</w:t>
      </w:r>
      <w:r w:rsidR="00CB6330">
        <w:rPr>
          <w:rtl/>
        </w:rPr>
        <w:t>،</w:t>
      </w:r>
      <w:r w:rsidRPr="00AC2E56">
        <w:rPr>
          <w:rtl/>
        </w:rPr>
        <w:t xml:space="preserve"> من أبواب التدبير</w:t>
      </w:r>
      <w:r w:rsidR="00CB6330">
        <w:rPr>
          <w:rtl/>
        </w:rPr>
        <w:t>،</w:t>
      </w:r>
      <w:r w:rsidRPr="00AC2E56">
        <w:rPr>
          <w:rtl/>
        </w:rPr>
        <w:t xml:space="preserve"> ج 23</w:t>
      </w:r>
      <w:r w:rsidR="00CB6330">
        <w:rPr>
          <w:rtl/>
        </w:rPr>
        <w:t>،</w:t>
      </w:r>
      <w:r w:rsidRPr="00AC2E56">
        <w:rPr>
          <w:rtl/>
        </w:rPr>
        <w:t xml:space="preserve"> ص 124</w:t>
      </w:r>
      <w:r w:rsidR="00CB6330">
        <w:rPr>
          <w:rtl/>
        </w:rPr>
        <w:t>.</w:t>
      </w:r>
    </w:p>
    <w:p w:rsidR="00F018C8" w:rsidRPr="00F34896" w:rsidRDefault="00F018C8" w:rsidP="00F34896">
      <w:pPr>
        <w:pStyle w:val="libFootnote0"/>
        <w:rPr>
          <w:rtl/>
        </w:rPr>
      </w:pPr>
      <w:r w:rsidRPr="00AC2E56">
        <w:rPr>
          <w:rtl/>
        </w:rPr>
        <w:t>(5) رواه أحمد في مسنده</w:t>
      </w:r>
      <w:r w:rsidR="00CB6330">
        <w:rPr>
          <w:rtl/>
        </w:rPr>
        <w:t>،</w:t>
      </w:r>
      <w:r w:rsidRPr="00AC2E56">
        <w:rPr>
          <w:rtl/>
        </w:rPr>
        <w:t xml:space="preserve"> ج 2</w:t>
      </w:r>
      <w:r w:rsidR="00CB6330">
        <w:rPr>
          <w:rtl/>
        </w:rPr>
        <w:t>،</w:t>
      </w:r>
      <w:r w:rsidRPr="00AC2E56">
        <w:rPr>
          <w:rtl/>
        </w:rPr>
        <w:t xml:space="preserve"> ص 423 و في غير موضع</w:t>
      </w:r>
      <w:r w:rsidR="00CB6330">
        <w:rPr>
          <w:rtl/>
        </w:rPr>
        <w:t>،</w:t>
      </w:r>
      <w:r w:rsidRPr="00AC2E56">
        <w:rPr>
          <w:rtl/>
        </w:rPr>
        <w:t xml:space="preserve"> والبخاري ومسلم وغيرهما</w:t>
      </w:r>
      <w:r w:rsidR="00CB6330">
        <w:rPr>
          <w:rtl/>
        </w:rPr>
        <w:t>.</w:t>
      </w:r>
    </w:p>
    <w:p w:rsidR="00F018C8" w:rsidRPr="00F34896" w:rsidRDefault="00F018C8" w:rsidP="00F34896">
      <w:pPr>
        <w:pStyle w:val="libFootnote0"/>
        <w:rPr>
          <w:rtl/>
        </w:rPr>
      </w:pPr>
      <w:r w:rsidRPr="00AC2E56">
        <w:rPr>
          <w:rtl/>
        </w:rPr>
        <w:t>(6) إحياء علوم الدين</w:t>
      </w:r>
      <w:r w:rsidR="00CB6330">
        <w:rPr>
          <w:rtl/>
        </w:rPr>
        <w:t>،</w:t>
      </w:r>
      <w:r w:rsidRPr="00AC2E56">
        <w:rPr>
          <w:rtl/>
        </w:rPr>
        <w:t xml:space="preserve"> للغزالي</w:t>
      </w:r>
      <w:r w:rsidR="00CB6330">
        <w:rPr>
          <w:rtl/>
        </w:rPr>
        <w:t>،</w:t>
      </w:r>
      <w:r w:rsidRPr="00AC2E56">
        <w:rPr>
          <w:rtl/>
        </w:rPr>
        <w:t xml:space="preserve"> ج 2</w:t>
      </w:r>
      <w:r w:rsidR="00CB6330">
        <w:rPr>
          <w:rtl/>
        </w:rPr>
        <w:t>،</w:t>
      </w:r>
      <w:r w:rsidRPr="00AC2E56">
        <w:rPr>
          <w:rtl/>
        </w:rPr>
        <w:t xml:space="preserve"> ص 220</w:t>
      </w:r>
      <w:r w:rsidR="00CB6330">
        <w:rPr>
          <w:rtl/>
        </w:rPr>
        <w:t>.</w:t>
      </w:r>
    </w:p>
    <w:p w:rsidR="00F018C8" w:rsidRDefault="00F018C8" w:rsidP="00610BA4">
      <w:pPr>
        <w:pStyle w:val="libPoemTiniChar"/>
        <w:rPr>
          <w:rtl/>
        </w:rPr>
      </w:pPr>
      <w:r>
        <w:rPr>
          <w:rtl/>
        </w:rPr>
        <w:br w:type="page"/>
      </w:r>
    </w:p>
    <w:p w:rsidR="00F018C8" w:rsidRPr="00AC2E56" w:rsidRDefault="00F018C8" w:rsidP="00F34896">
      <w:pPr>
        <w:pStyle w:val="libNormal"/>
        <w:rPr>
          <w:rtl/>
        </w:rPr>
      </w:pPr>
      <w:r w:rsidRPr="00F34896">
        <w:rPr>
          <w:rtl/>
        </w:rPr>
        <w:lastRenderedPageBreak/>
        <w:t>قال المعرور بن سويد الأسدي الكوفي</w:t>
      </w:r>
      <w:r w:rsidR="00CB6330">
        <w:rPr>
          <w:rtl/>
        </w:rPr>
        <w:t xml:space="preserve"> - </w:t>
      </w:r>
      <w:r w:rsidRPr="00F34896">
        <w:rPr>
          <w:rtl/>
        </w:rPr>
        <w:t xml:space="preserve">من كبار التابعين </w:t>
      </w:r>
      <w:r w:rsidR="008A0551">
        <w:rPr>
          <w:rtl/>
        </w:rPr>
        <w:t>-</w:t>
      </w:r>
      <w:r w:rsidR="00CB6330">
        <w:rPr>
          <w:rtl/>
        </w:rPr>
        <w:t>:</w:t>
      </w:r>
      <w:r w:rsidRPr="00F34896">
        <w:rPr>
          <w:rtl/>
        </w:rPr>
        <w:t xml:space="preserve"> دخلنا على أبي ذرّ بالرّبذة</w:t>
      </w:r>
      <w:r w:rsidR="00CB6330">
        <w:rPr>
          <w:rtl/>
        </w:rPr>
        <w:t>،</w:t>
      </w:r>
      <w:r w:rsidRPr="00F34896">
        <w:rPr>
          <w:rtl/>
        </w:rPr>
        <w:t xml:space="preserve"> فإذا عليه بُرد</w:t>
      </w:r>
      <w:r w:rsidR="00CB6330">
        <w:rPr>
          <w:rtl/>
        </w:rPr>
        <w:t>،</w:t>
      </w:r>
      <w:r w:rsidRPr="00F34896">
        <w:rPr>
          <w:rtl/>
        </w:rPr>
        <w:t xml:space="preserve"> وعلى غلامه مثله</w:t>
      </w:r>
      <w:r w:rsidR="00CB6330">
        <w:rPr>
          <w:rtl/>
        </w:rPr>
        <w:t>،</w:t>
      </w:r>
      <w:r w:rsidRPr="00F34896">
        <w:rPr>
          <w:rtl/>
        </w:rPr>
        <w:t xml:space="preserve"> فقلنا</w:t>
      </w:r>
      <w:r w:rsidR="00CB6330">
        <w:rPr>
          <w:rtl/>
        </w:rPr>
        <w:t>:</w:t>
      </w:r>
      <w:r w:rsidRPr="00F34896">
        <w:rPr>
          <w:rtl/>
        </w:rPr>
        <w:t xml:space="preserve"> لو أخذت بُرد غلامِك إلى بُردك</w:t>
      </w:r>
      <w:r w:rsidR="00CB6330">
        <w:rPr>
          <w:rtl/>
        </w:rPr>
        <w:t>،</w:t>
      </w:r>
      <w:r w:rsidRPr="00F34896">
        <w:rPr>
          <w:rtl/>
        </w:rPr>
        <w:t xml:space="preserve"> كانت حلّةً</w:t>
      </w:r>
      <w:r w:rsidR="00CB6330">
        <w:rPr>
          <w:rtl/>
        </w:rPr>
        <w:t>،</w:t>
      </w:r>
      <w:r w:rsidRPr="00F34896">
        <w:rPr>
          <w:rtl/>
        </w:rPr>
        <w:t xml:space="preserve"> وكسوتَه ثوباً غيره</w:t>
      </w:r>
      <w:r w:rsidR="00CB6330">
        <w:rPr>
          <w:rtl/>
        </w:rPr>
        <w:t>!</w:t>
      </w:r>
      <w:r w:rsidRPr="00F34896">
        <w:rPr>
          <w:rtl/>
        </w:rPr>
        <w:t xml:space="preserve"> قال</w:t>
      </w:r>
      <w:r w:rsidR="00CB6330">
        <w:rPr>
          <w:rtl/>
        </w:rPr>
        <w:t>:</w:t>
      </w:r>
      <w:r w:rsidRPr="00F34896">
        <w:rPr>
          <w:rtl/>
        </w:rPr>
        <w:t xml:space="preserve"> سمعت رسول الله </w:t>
      </w:r>
      <w:r w:rsidR="008A0551">
        <w:rPr>
          <w:rtl/>
        </w:rPr>
        <w:t>(</w:t>
      </w:r>
      <w:r w:rsidRPr="00F34896">
        <w:rPr>
          <w:rtl/>
        </w:rPr>
        <w:t>صلّى اللّه عليه وآله</w:t>
      </w:r>
      <w:r w:rsidR="008A0551">
        <w:rPr>
          <w:rtl/>
        </w:rPr>
        <w:t>)</w:t>
      </w:r>
      <w:r w:rsidRPr="00F34896">
        <w:rPr>
          <w:rtl/>
        </w:rPr>
        <w:t xml:space="preserve"> يقول</w:t>
      </w:r>
      <w:r w:rsidR="00CB6330">
        <w:rPr>
          <w:rtl/>
        </w:rPr>
        <w:t>:</w:t>
      </w:r>
      <w:r w:rsidRPr="00F34896">
        <w:rPr>
          <w:rtl/>
        </w:rPr>
        <w:t xml:space="preserve"> </w:t>
      </w:r>
      <w:r w:rsidR="008A0551">
        <w:rPr>
          <w:rtl/>
        </w:rPr>
        <w:t>(</w:t>
      </w:r>
      <w:r w:rsidRPr="00F34896">
        <w:rPr>
          <w:rtl/>
        </w:rPr>
        <w:t>إخوانكم</w:t>
      </w:r>
      <w:r w:rsidR="00CB6330">
        <w:rPr>
          <w:rtl/>
        </w:rPr>
        <w:t>،</w:t>
      </w:r>
      <w:r w:rsidRPr="00F34896">
        <w:rPr>
          <w:rtl/>
        </w:rPr>
        <w:t xml:space="preserve"> جعلهم الله تحت أيديكم</w:t>
      </w:r>
      <w:r w:rsidR="00CB6330">
        <w:rPr>
          <w:rtl/>
        </w:rPr>
        <w:t>،</w:t>
      </w:r>
      <w:r w:rsidRPr="00F34896">
        <w:rPr>
          <w:rtl/>
        </w:rPr>
        <w:t xml:space="preserve"> فمَن كان أخوه تحت يده</w:t>
      </w:r>
      <w:r w:rsidR="00CB6330">
        <w:rPr>
          <w:rtl/>
        </w:rPr>
        <w:t>،</w:t>
      </w:r>
      <w:r w:rsidRPr="00F34896">
        <w:rPr>
          <w:rtl/>
        </w:rPr>
        <w:t xml:space="preserve"> فليُطعمه ممّا يأكل</w:t>
      </w:r>
      <w:r w:rsidR="00CB6330">
        <w:rPr>
          <w:rtl/>
        </w:rPr>
        <w:t>،</w:t>
      </w:r>
      <w:r w:rsidRPr="00F34896">
        <w:rPr>
          <w:rtl/>
        </w:rPr>
        <w:t xml:space="preserve"> وليُكسِه ممّا يلبس</w:t>
      </w:r>
      <w:r w:rsidR="00CB6330">
        <w:rPr>
          <w:rtl/>
        </w:rPr>
        <w:t>،</w:t>
      </w:r>
      <w:r w:rsidRPr="00F34896">
        <w:rPr>
          <w:rtl/>
        </w:rPr>
        <w:t xml:space="preserve"> ولا يُكلّفه ما يَغلبه</w:t>
      </w:r>
      <w:r w:rsidR="00CB6330">
        <w:rPr>
          <w:rtl/>
        </w:rPr>
        <w:t>،</w:t>
      </w:r>
      <w:r w:rsidRPr="00F34896">
        <w:rPr>
          <w:rtl/>
        </w:rPr>
        <w:t xml:space="preserve"> فإن كلّفه ما يَغلبه فليُعِنه</w:t>
      </w:r>
      <w:r w:rsidR="008A0551">
        <w:rPr>
          <w:rtl/>
        </w:rPr>
        <w:t>)</w:t>
      </w:r>
      <w:r w:rsidRPr="00F34896">
        <w:rPr>
          <w:rtl/>
        </w:rPr>
        <w:t xml:space="preserve"> </w:t>
      </w:r>
      <w:r w:rsidRPr="00F34896">
        <w:rPr>
          <w:rStyle w:val="libFootnotenumChar"/>
          <w:rtl/>
        </w:rPr>
        <w:t>(1)</w:t>
      </w:r>
      <w:r w:rsidR="00CB6330" w:rsidRPr="008A0551">
        <w:rPr>
          <w:rtl/>
        </w:rPr>
        <w:t>.</w:t>
      </w:r>
    </w:p>
    <w:p w:rsidR="00F018C8" w:rsidRPr="00AC2E56" w:rsidRDefault="00F018C8" w:rsidP="00F34896">
      <w:pPr>
        <w:pStyle w:val="libNormal"/>
        <w:rPr>
          <w:rtl/>
        </w:rPr>
      </w:pPr>
      <w:r w:rsidRPr="00F34896">
        <w:rPr>
          <w:rtl/>
        </w:rPr>
        <w:t xml:space="preserve">وروى إبراهيم بن مُحمّد الثقفي في كتاب الغارات بإسناده إلى مختار التمّار قال: أتى أميرُ المؤمنين </w:t>
      </w:r>
      <w:r w:rsidR="008A0551">
        <w:rPr>
          <w:rtl/>
        </w:rPr>
        <w:t>(</w:t>
      </w:r>
      <w:r w:rsidRPr="00F34896">
        <w:rPr>
          <w:rtl/>
        </w:rPr>
        <w:t>عليه السلام</w:t>
      </w:r>
      <w:r w:rsidR="008A0551">
        <w:rPr>
          <w:rtl/>
        </w:rPr>
        <w:t>)</w:t>
      </w:r>
      <w:r w:rsidRPr="00F34896">
        <w:rPr>
          <w:rtl/>
        </w:rPr>
        <w:t xml:space="preserve"> سُوقَ الكرابيس</w:t>
      </w:r>
      <w:r w:rsidR="00CB6330">
        <w:rPr>
          <w:rtl/>
        </w:rPr>
        <w:t>،</w:t>
      </w:r>
      <w:r w:rsidRPr="00F34896">
        <w:rPr>
          <w:rtl/>
        </w:rPr>
        <w:t xml:space="preserve"> فاشترى ثوبَينِ أحدهما بثلاثة دراهم</w:t>
      </w:r>
      <w:r w:rsidR="00CB6330">
        <w:rPr>
          <w:rtl/>
        </w:rPr>
        <w:t>،</w:t>
      </w:r>
      <w:r w:rsidRPr="00F34896">
        <w:rPr>
          <w:rtl/>
        </w:rPr>
        <w:t xml:space="preserve"> والآخر بدرهمين</w:t>
      </w:r>
      <w:r w:rsidR="00CB6330">
        <w:rPr>
          <w:rtl/>
        </w:rPr>
        <w:t>،</w:t>
      </w:r>
      <w:r w:rsidRPr="00F34896">
        <w:rPr>
          <w:rtl/>
        </w:rPr>
        <w:t xml:space="preserve"> فقال</w:t>
      </w:r>
      <w:r w:rsidR="00CB6330">
        <w:rPr>
          <w:rtl/>
        </w:rPr>
        <w:t>:</w:t>
      </w:r>
      <w:r w:rsidRPr="00F34896">
        <w:rPr>
          <w:rtl/>
        </w:rPr>
        <w:t xml:space="preserve"> </w:t>
      </w:r>
      <w:r w:rsidR="008A0551">
        <w:rPr>
          <w:rtl/>
        </w:rPr>
        <w:t>(</w:t>
      </w:r>
      <w:r w:rsidRPr="00F34896">
        <w:rPr>
          <w:rtl/>
        </w:rPr>
        <w:t>يا قنبر</w:t>
      </w:r>
      <w:r w:rsidR="00CB6330">
        <w:rPr>
          <w:rtl/>
        </w:rPr>
        <w:t>،</w:t>
      </w:r>
      <w:r w:rsidRPr="00F34896">
        <w:rPr>
          <w:rtl/>
        </w:rPr>
        <w:t xml:space="preserve"> خُذ الذي بثلاثة</w:t>
      </w:r>
      <w:r w:rsidR="00CB6330">
        <w:rPr>
          <w:rtl/>
        </w:rPr>
        <w:t>!</w:t>
      </w:r>
      <w:r w:rsidRPr="00F34896">
        <w:rPr>
          <w:rtl/>
        </w:rPr>
        <w:t xml:space="preserve"> قال</w:t>
      </w:r>
      <w:r w:rsidR="00CB6330">
        <w:rPr>
          <w:rtl/>
        </w:rPr>
        <w:t>:</w:t>
      </w:r>
      <w:r w:rsidRPr="00F34896">
        <w:rPr>
          <w:rtl/>
        </w:rPr>
        <w:t xml:space="preserve"> أنت أولى به يا أميرَ المؤمنين</w:t>
      </w:r>
      <w:r w:rsidR="00CB6330">
        <w:rPr>
          <w:rtl/>
        </w:rPr>
        <w:t>،</w:t>
      </w:r>
      <w:r w:rsidRPr="00F34896">
        <w:rPr>
          <w:rtl/>
        </w:rPr>
        <w:t xml:space="preserve"> تَصعد المِنبر وتَخطب الناس</w:t>
      </w:r>
      <w:r w:rsidR="00CB6330">
        <w:rPr>
          <w:rtl/>
        </w:rPr>
        <w:t>،</w:t>
      </w:r>
      <w:r w:rsidRPr="00F34896">
        <w:rPr>
          <w:rtl/>
        </w:rPr>
        <w:t xml:space="preserve"> قال</w:t>
      </w:r>
      <w:r w:rsidR="00CB6330">
        <w:rPr>
          <w:rtl/>
        </w:rPr>
        <w:t>:</w:t>
      </w:r>
      <w:r w:rsidRPr="00F34896">
        <w:rPr>
          <w:rtl/>
        </w:rPr>
        <w:t xml:space="preserve"> يا قنبر</w:t>
      </w:r>
      <w:r w:rsidR="00CB6330">
        <w:rPr>
          <w:rtl/>
        </w:rPr>
        <w:t>،</w:t>
      </w:r>
      <w:r w:rsidRPr="00F34896">
        <w:rPr>
          <w:rtl/>
        </w:rPr>
        <w:t xml:space="preserve"> أنت شابّ ولك شَرَه الشباب</w:t>
      </w:r>
      <w:r w:rsidR="00CB6330">
        <w:rPr>
          <w:rtl/>
        </w:rPr>
        <w:t>،</w:t>
      </w:r>
      <w:r w:rsidRPr="00F34896">
        <w:rPr>
          <w:rtl/>
        </w:rPr>
        <w:t xml:space="preserve"> وأنا أستحيي مِن ربّي أنْ أتفضّل عليك</w:t>
      </w:r>
      <w:r w:rsidR="00CB6330">
        <w:rPr>
          <w:rtl/>
        </w:rPr>
        <w:t>،</w:t>
      </w:r>
      <w:r w:rsidRPr="00F34896">
        <w:rPr>
          <w:rtl/>
        </w:rPr>
        <w:t xml:space="preserve"> لأنّي سمعت رسول الله </w:t>
      </w:r>
      <w:r w:rsidR="008A0551">
        <w:rPr>
          <w:rtl/>
        </w:rPr>
        <w:t>(</w:t>
      </w:r>
      <w:r w:rsidRPr="00F34896">
        <w:rPr>
          <w:rtl/>
        </w:rPr>
        <w:t>صلّى اللّه عليه وآله</w:t>
      </w:r>
      <w:r w:rsidR="008A0551">
        <w:rPr>
          <w:rtl/>
        </w:rPr>
        <w:t>)</w:t>
      </w:r>
      <w:r w:rsidRPr="00F34896">
        <w:rPr>
          <w:rtl/>
        </w:rPr>
        <w:t xml:space="preserve"> يقول</w:t>
      </w:r>
      <w:r w:rsidR="00CB6330">
        <w:rPr>
          <w:rtl/>
        </w:rPr>
        <w:t>:</w:t>
      </w:r>
      <w:r w:rsidRPr="00F34896">
        <w:rPr>
          <w:rtl/>
        </w:rPr>
        <w:t xml:space="preserve"> أَلبسوهم ممّا تلبسون</w:t>
      </w:r>
      <w:r w:rsidR="00CB6330">
        <w:rPr>
          <w:rtl/>
        </w:rPr>
        <w:t>،</w:t>
      </w:r>
      <w:r w:rsidRPr="00F34896">
        <w:rPr>
          <w:rtl/>
        </w:rPr>
        <w:t xml:space="preserve"> وأطعموهم ممّا تأكلون</w:t>
      </w:r>
      <w:r w:rsidR="008A0551">
        <w:rPr>
          <w:rtl/>
        </w:rPr>
        <w:t>)</w:t>
      </w:r>
      <w:r w:rsidRPr="00F34896">
        <w:rPr>
          <w:rtl/>
        </w:rPr>
        <w:t xml:space="preserve"> </w:t>
      </w:r>
      <w:r w:rsidRPr="00F34896">
        <w:rPr>
          <w:rStyle w:val="libFootnotenumChar"/>
          <w:rtl/>
        </w:rPr>
        <w:t>(2)</w:t>
      </w:r>
      <w:r w:rsidR="00CB6330">
        <w:rPr>
          <w:rtl/>
        </w:rPr>
        <w:t>.</w:t>
      </w:r>
    </w:p>
    <w:p w:rsidR="00F018C8" w:rsidRPr="00AC2E56" w:rsidRDefault="00F018C8" w:rsidP="00F34896">
      <w:pPr>
        <w:pStyle w:val="libNormal"/>
        <w:rPr>
          <w:rtl/>
        </w:rPr>
      </w:pPr>
      <w:r w:rsidRPr="00F34896">
        <w:rPr>
          <w:rtl/>
        </w:rPr>
        <w:t xml:space="preserve">وكان مِن مكارم أخلاقه </w:t>
      </w:r>
      <w:r w:rsidR="008A0551">
        <w:rPr>
          <w:rtl/>
        </w:rPr>
        <w:t>(</w:t>
      </w:r>
      <w:r w:rsidRPr="00F34896">
        <w:rPr>
          <w:rtl/>
        </w:rPr>
        <w:t>صلّى اللّه عليه وآله</w:t>
      </w:r>
      <w:r w:rsidR="008A0551">
        <w:rPr>
          <w:rtl/>
        </w:rPr>
        <w:t>)</w:t>
      </w:r>
      <w:r w:rsidRPr="00F34896">
        <w:rPr>
          <w:rtl/>
        </w:rPr>
        <w:t xml:space="preserve"> الأكل مع العبيد</w:t>
      </w:r>
      <w:r w:rsidR="00CB6330">
        <w:rPr>
          <w:rtl/>
        </w:rPr>
        <w:t>،</w:t>
      </w:r>
      <w:r w:rsidRPr="00F34896">
        <w:rPr>
          <w:rtl/>
        </w:rPr>
        <w:t xml:space="preserve"> وليكون سُنّة مِن بعده</w:t>
      </w:r>
      <w:r w:rsidR="00CB6330">
        <w:rPr>
          <w:rtl/>
        </w:rPr>
        <w:t>،</w:t>
      </w:r>
      <w:r w:rsidRPr="00F34896">
        <w:rPr>
          <w:rtl/>
        </w:rPr>
        <w:t xml:space="preserve"> أي التنازل مع الأرقّاء</w:t>
      </w:r>
      <w:r w:rsidR="00CB6330">
        <w:rPr>
          <w:rtl/>
        </w:rPr>
        <w:t>،</w:t>
      </w:r>
      <w:r w:rsidRPr="00F34896">
        <w:rPr>
          <w:rtl/>
        </w:rPr>
        <w:t xml:space="preserve"> لغرض الترفّع بهم </w:t>
      </w:r>
      <w:r w:rsidRPr="00F34896">
        <w:rPr>
          <w:rStyle w:val="libFootnotenumChar"/>
          <w:rtl/>
        </w:rPr>
        <w:t>(3)</w:t>
      </w:r>
      <w:r w:rsidR="00CB6330">
        <w:rPr>
          <w:rtl/>
        </w:rPr>
        <w:t>،</w:t>
      </w:r>
      <w:r w:rsidRPr="00F34896">
        <w:rPr>
          <w:rtl/>
        </w:rPr>
        <w:t xml:space="preserve"> وكان يُجيب دعوة المملوك على خُبز الشعير</w:t>
      </w:r>
      <w:r w:rsidR="00CB6330">
        <w:rPr>
          <w:rtl/>
        </w:rPr>
        <w:t>،</w:t>
      </w:r>
      <w:r w:rsidRPr="00F34896">
        <w:rPr>
          <w:rtl/>
        </w:rPr>
        <w:t xml:space="preserve"> ولا يترفّع عليه </w:t>
      </w:r>
      <w:r w:rsidRPr="00F34896">
        <w:rPr>
          <w:rStyle w:val="libFootnotenumChar"/>
          <w:rtl/>
        </w:rPr>
        <w:t>(4)</w:t>
      </w:r>
      <w:r w:rsidR="00CB6330">
        <w:rPr>
          <w:rtl/>
        </w:rPr>
        <w:t>.</w:t>
      </w:r>
    </w:p>
    <w:p w:rsidR="00F018C8" w:rsidRPr="00AC2E56" w:rsidRDefault="00F018C8" w:rsidP="00F34896">
      <w:pPr>
        <w:pStyle w:val="libNormal"/>
        <w:rPr>
          <w:rtl/>
        </w:rPr>
      </w:pPr>
      <w:r w:rsidRPr="00F34896">
        <w:rPr>
          <w:rtl/>
        </w:rPr>
        <w:t xml:space="preserve">وفي كتاب الإمام أمير المؤمنين </w:t>
      </w:r>
      <w:r w:rsidR="008A0551">
        <w:rPr>
          <w:rtl/>
        </w:rPr>
        <w:t>(</w:t>
      </w:r>
      <w:r w:rsidRPr="00F34896">
        <w:rPr>
          <w:rtl/>
        </w:rPr>
        <w:t>عليه السلام</w:t>
      </w:r>
      <w:r w:rsidR="008A0551">
        <w:rPr>
          <w:rtl/>
        </w:rPr>
        <w:t>)</w:t>
      </w:r>
      <w:r w:rsidRPr="00F34896">
        <w:rPr>
          <w:rtl/>
        </w:rPr>
        <w:t xml:space="preserve"> إلى ابنه الحسن</w:t>
      </w:r>
      <w:r w:rsidR="00CB6330">
        <w:rPr>
          <w:rtl/>
        </w:rPr>
        <w:t>:</w:t>
      </w:r>
      <w:r w:rsidRPr="00F34896">
        <w:rPr>
          <w:rtl/>
        </w:rPr>
        <w:t xml:space="preserve"> </w:t>
      </w:r>
      <w:r w:rsidR="008A0551">
        <w:rPr>
          <w:rtl/>
        </w:rPr>
        <w:t>(</w:t>
      </w:r>
      <w:r w:rsidRPr="00F34896">
        <w:rPr>
          <w:rtl/>
        </w:rPr>
        <w:t>وأُحسِن للمماليك الأدبَ</w:t>
      </w:r>
      <w:r w:rsidR="00CB6330">
        <w:rPr>
          <w:rtl/>
        </w:rPr>
        <w:t>.</w:t>
      </w:r>
      <w:r w:rsidRPr="00F34896">
        <w:rPr>
          <w:rtl/>
        </w:rPr>
        <w:t>..</w:t>
      </w:r>
      <w:r w:rsidR="008A0551">
        <w:rPr>
          <w:rtl/>
        </w:rPr>
        <w:t>)</w:t>
      </w:r>
      <w:r w:rsidRPr="00F34896">
        <w:rPr>
          <w:rtl/>
        </w:rPr>
        <w:t xml:space="preserve"> </w:t>
      </w:r>
      <w:r w:rsidRPr="00F34896">
        <w:rPr>
          <w:rStyle w:val="libFootnotenumChar"/>
          <w:rtl/>
        </w:rPr>
        <w:t>(5)</w:t>
      </w:r>
      <w:r w:rsidR="00CB6330">
        <w:rPr>
          <w:rtl/>
        </w:rPr>
        <w:t>.</w:t>
      </w:r>
    </w:p>
    <w:p w:rsidR="00F018C8" w:rsidRPr="00AC2E56" w:rsidRDefault="00F018C8" w:rsidP="00F34896">
      <w:pPr>
        <w:pStyle w:val="libNormal"/>
        <w:rPr>
          <w:rtl/>
        </w:rPr>
      </w:pPr>
      <w:r w:rsidRPr="00F34896">
        <w:rPr>
          <w:rtl/>
        </w:rPr>
        <w:t>وهكذا كان يفعل ذرّيّته الأطياب</w:t>
      </w:r>
      <w:r w:rsidR="00CB6330">
        <w:rPr>
          <w:rtl/>
        </w:rPr>
        <w:t>:</w:t>
      </w:r>
      <w:r w:rsidRPr="00F34896">
        <w:rPr>
          <w:rtl/>
        </w:rPr>
        <w:t xml:space="preserve"> كان الإمام علي بن موسى الرضا </w:t>
      </w:r>
      <w:r w:rsidR="008A0551">
        <w:rPr>
          <w:rtl/>
        </w:rPr>
        <w:t>(</w:t>
      </w:r>
      <w:r w:rsidRPr="00F34896">
        <w:rPr>
          <w:rtl/>
        </w:rPr>
        <w:t>عليه السلام</w:t>
      </w:r>
      <w:r w:rsidR="008A0551">
        <w:rPr>
          <w:rtl/>
        </w:rPr>
        <w:t>)</w:t>
      </w:r>
      <w:r w:rsidRPr="00F34896">
        <w:rPr>
          <w:rtl/>
        </w:rPr>
        <w:t xml:space="preserve"> إذا خلا جَمَعَ حشمَه كلَّهم الصغير والكبير</w:t>
      </w:r>
      <w:r w:rsidR="00CB6330">
        <w:rPr>
          <w:rtl/>
        </w:rPr>
        <w:t>،</w:t>
      </w:r>
      <w:r w:rsidRPr="00F34896">
        <w:rPr>
          <w:rtl/>
        </w:rPr>
        <w:t xml:space="preserve"> فيحدّثهم ويأنس بهم ويُؤنِسُهم</w:t>
      </w:r>
      <w:r w:rsidR="00CB6330">
        <w:rPr>
          <w:rtl/>
        </w:rPr>
        <w:t>،</w:t>
      </w:r>
      <w:r w:rsidRPr="00F34896">
        <w:rPr>
          <w:rtl/>
        </w:rPr>
        <w:t xml:space="preserve"> وكان إذا جَلس على المائدة لا يَدع صغيراً ولا كبيراً حتّى السائس والحجّام إلاّ أقعده معه على مائدته </w:t>
      </w:r>
      <w:r w:rsidRPr="00F34896">
        <w:rPr>
          <w:rStyle w:val="libFootnotenumChar"/>
          <w:rtl/>
        </w:rPr>
        <w:t>(6)</w:t>
      </w:r>
      <w:r w:rsidR="00CB6330">
        <w:rPr>
          <w:rtl/>
        </w:rPr>
        <w:t>.</w:t>
      </w:r>
    </w:p>
    <w:p w:rsidR="00F018C8" w:rsidRPr="00AC2E56" w:rsidRDefault="00F018C8" w:rsidP="00F34896">
      <w:pPr>
        <w:pStyle w:val="libNormal"/>
        <w:rPr>
          <w:rtl/>
        </w:rPr>
      </w:pPr>
      <w:r w:rsidRPr="00F34896">
        <w:rPr>
          <w:rtl/>
        </w:rPr>
        <w:t>وفي حديث آخر</w:t>
      </w:r>
      <w:r w:rsidR="00CB6330">
        <w:rPr>
          <w:rtl/>
        </w:rPr>
        <w:t>:</w:t>
      </w:r>
      <w:r w:rsidRPr="00F34896">
        <w:rPr>
          <w:rtl/>
        </w:rPr>
        <w:t xml:space="preserve"> كان إذا خلا و نُصبت مائدته</w:t>
      </w:r>
      <w:r w:rsidR="00CB6330">
        <w:rPr>
          <w:rtl/>
        </w:rPr>
        <w:t>،</w:t>
      </w:r>
      <w:r w:rsidRPr="00F34896">
        <w:rPr>
          <w:rtl/>
        </w:rPr>
        <w:t xml:space="preserve"> أجلس معه على مائدته مماليكه </w:t>
      </w:r>
    </w:p>
    <w:p w:rsidR="00F018C8" w:rsidRPr="00AC2E56" w:rsidRDefault="008A0551" w:rsidP="008A0551">
      <w:pPr>
        <w:pStyle w:val="libLine"/>
        <w:rPr>
          <w:rtl/>
        </w:rPr>
      </w:pPr>
      <w:r>
        <w:rPr>
          <w:rtl/>
        </w:rPr>
        <w:t>____________________</w:t>
      </w:r>
    </w:p>
    <w:p w:rsidR="00F018C8" w:rsidRPr="00F34896" w:rsidRDefault="00F018C8" w:rsidP="00F34896">
      <w:pPr>
        <w:pStyle w:val="libFootnote0"/>
        <w:rPr>
          <w:rtl/>
        </w:rPr>
      </w:pPr>
      <w:r w:rsidRPr="00AC2E56">
        <w:rPr>
          <w:rtl/>
        </w:rPr>
        <w:t>(1) بحار الأنوار</w:t>
      </w:r>
      <w:r w:rsidR="00CB6330">
        <w:rPr>
          <w:rtl/>
        </w:rPr>
        <w:t>،</w:t>
      </w:r>
      <w:r w:rsidRPr="00AC2E56">
        <w:rPr>
          <w:rtl/>
        </w:rPr>
        <w:t xml:space="preserve"> ج 71</w:t>
      </w:r>
      <w:r w:rsidR="00CB6330">
        <w:rPr>
          <w:rtl/>
        </w:rPr>
        <w:t>،</w:t>
      </w:r>
      <w:r w:rsidRPr="00AC2E56">
        <w:rPr>
          <w:rtl/>
        </w:rPr>
        <w:t xml:space="preserve"> ص 141</w:t>
      </w:r>
      <w:r w:rsidR="00CB6330">
        <w:rPr>
          <w:rtl/>
        </w:rPr>
        <w:t>،</w:t>
      </w:r>
      <w:r w:rsidRPr="00AC2E56">
        <w:rPr>
          <w:rtl/>
        </w:rPr>
        <w:t xml:space="preserve"> رقم 11</w:t>
      </w:r>
      <w:r w:rsidR="00CB6330">
        <w:rPr>
          <w:rtl/>
        </w:rPr>
        <w:t>.</w:t>
      </w:r>
    </w:p>
    <w:p w:rsidR="00F018C8" w:rsidRPr="00F34896" w:rsidRDefault="00F018C8" w:rsidP="00F34896">
      <w:pPr>
        <w:pStyle w:val="libFootnote0"/>
        <w:rPr>
          <w:rtl/>
        </w:rPr>
      </w:pPr>
      <w:r w:rsidRPr="00AC2E56">
        <w:rPr>
          <w:rtl/>
        </w:rPr>
        <w:t>(2) المصدر</w:t>
      </w:r>
      <w:r w:rsidR="00CB6330">
        <w:rPr>
          <w:rtl/>
        </w:rPr>
        <w:t>:</w:t>
      </w:r>
      <w:r w:rsidRPr="00AC2E56">
        <w:rPr>
          <w:rtl/>
        </w:rPr>
        <w:t xml:space="preserve"> ص 143</w:t>
      </w:r>
      <w:r w:rsidR="00CB6330">
        <w:rPr>
          <w:rtl/>
        </w:rPr>
        <w:t xml:space="preserve"> - </w:t>
      </w:r>
      <w:r w:rsidRPr="00AC2E56">
        <w:rPr>
          <w:rtl/>
        </w:rPr>
        <w:t>144</w:t>
      </w:r>
      <w:r w:rsidR="00CB6330">
        <w:rPr>
          <w:rtl/>
        </w:rPr>
        <w:t>،</w:t>
      </w:r>
      <w:r w:rsidRPr="00AC2E56">
        <w:rPr>
          <w:rtl/>
        </w:rPr>
        <w:t xml:space="preserve"> رقم 19</w:t>
      </w:r>
      <w:r w:rsidR="00CB6330">
        <w:rPr>
          <w:rtl/>
        </w:rPr>
        <w:t>.</w:t>
      </w:r>
    </w:p>
    <w:p w:rsidR="00F018C8" w:rsidRPr="00F34896" w:rsidRDefault="00F018C8" w:rsidP="00F34896">
      <w:pPr>
        <w:pStyle w:val="libFootnote0"/>
        <w:rPr>
          <w:rtl/>
        </w:rPr>
      </w:pPr>
      <w:r w:rsidRPr="00AC2E56">
        <w:rPr>
          <w:rtl/>
        </w:rPr>
        <w:t>(3) المصدر</w:t>
      </w:r>
      <w:r w:rsidR="00CB6330">
        <w:rPr>
          <w:rtl/>
        </w:rPr>
        <w:t>:</w:t>
      </w:r>
      <w:r w:rsidRPr="00AC2E56">
        <w:rPr>
          <w:rtl/>
        </w:rPr>
        <w:t xml:space="preserve"> ص 140</w:t>
      </w:r>
      <w:r w:rsidR="00CB6330">
        <w:rPr>
          <w:rtl/>
        </w:rPr>
        <w:t>.</w:t>
      </w:r>
    </w:p>
    <w:p w:rsidR="00F018C8" w:rsidRPr="00F34896" w:rsidRDefault="00F018C8" w:rsidP="00F34896">
      <w:pPr>
        <w:pStyle w:val="libFootnote0"/>
        <w:rPr>
          <w:rtl/>
        </w:rPr>
      </w:pPr>
      <w:r w:rsidRPr="00AC2E56">
        <w:rPr>
          <w:rtl/>
        </w:rPr>
        <w:t>(4) المصدر</w:t>
      </w:r>
      <w:r w:rsidR="00CB6330">
        <w:rPr>
          <w:rtl/>
        </w:rPr>
        <w:t>:</w:t>
      </w:r>
      <w:r w:rsidRPr="00AC2E56">
        <w:rPr>
          <w:rtl/>
        </w:rPr>
        <w:t xml:space="preserve"> ج 16</w:t>
      </w:r>
      <w:r w:rsidR="00CB6330">
        <w:rPr>
          <w:rtl/>
        </w:rPr>
        <w:t>،</w:t>
      </w:r>
      <w:r w:rsidRPr="00AC2E56">
        <w:rPr>
          <w:rtl/>
        </w:rPr>
        <w:t xml:space="preserve"> ص 199 و 222</w:t>
      </w:r>
      <w:r w:rsidR="00CB6330">
        <w:rPr>
          <w:rtl/>
        </w:rPr>
        <w:t>،</w:t>
      </w:r>
      <w:r w:rsidRPr="00AC2E56">
        <w:rPr>
          <w:rtl/>
        </w:rPr>
        <w:t xml:space="preserve"> رقم 19</w:t>
      </w:r>
      <w:r w:rsidR="00CB6330">
        <w:rPr>
          <w:rtl/>
        </w:rPr>
        <w:t>.</w:t>
      </w:r>
    </w:p>
    <w:p w:rsidR="00F018C8" w:rsidRPr="00F34896" w:rsidRDefault="00F018C8" w:rsidP="00F34896">
      <w:pPr>
        <w:pStyle w:val="libFootnote0"/>
        <w:rPr>
          <w:rtl/>
        </w:rPr>
      </w:pPr>
      <w:r w:rsidRPr="00AC2E56">
        <w:rPr>
          <w:rtl/>
        </w:rPr>
        <w:t>(5) المصدر</w:t>
      </w:r>
      <w:r w:rsidR="00CB6330">
        <w:rPr>
          <w:rtl/>
        </w:rPr>
        <w:t>:</w:t>
      </w:r>
      <w:r w:rsidRPr="00AC2E56">
        <w:rPr>
          <w:rtl/>
        </w:rPr>
        <w:t xml:space="preserve"> ج 74</w:t>
      </w:r>
      <w:r w:rsidR="00CB6330">
        <w:rPr>
          <w:rtl/>
        </w:rPr>
        <w:t>،</w:t>
      </w:r>
      <w:r w:rsidRPr="00AC2E56">
        <w:rPr>
          <w:rtl/>
        </w:rPr>
        <w:t xml:space="preserve"> ص 216 و 233</w:t>
      </w:r>
      <w:r w:rsidR="00CB6330">
        <w:rPr>
          <w:rtl/>
        </w:rPr>
        <w:t>.</w:t>
      </w:r>
    </w:p>
    <w:p w:rsidR="00640FEB" w:rsidRDefault="00F018C8" w:rsidP="00F34896">
      <w:pPr>
        <w:pStyle w:val="libFootnote0"/>
        <w:rPr>
          <w:rtl/>
        </w:rPr>
      </w:pPr>
      <w:r w:rsidRPr="00AC2E56">
        <w:rPr>
          <w:rtl/>
        </w:rPr>
        <w:t>(6) عيون أخبار الرضا للصدوق</w:t>
      </w:r>
      <w:r w:rsidR="00CB6330">
        <w:rPr>
          <w:rtl/>
        </w:rPr>
        <w:t>،</w:t>
      </w:r>
      <w:r w:rsidRPr="00AC2E56">
        <w:rPr>
          <w:rtl/>
        </w:rPr>
        <w:t xml:space="preserve"> ج 2</w:t>
      </w:r>
      <w:r w:rsidR="00CB6330">
        <w:rPr>
          <w:rtl/>
        </w:rPr>
        <w:t>،</w:t>
      </w:r>
      <w:r w:rsidRPr="00AC2E56">
        <w:rPr>
          <w:rtl/>
        </w:rPr>
        <w:t xml:space="preserve"> ص 157</w:t>
      </w:r>
      <w:r w:rsidR="00CB6330">
        <w:rPr>
          <w:rtl/>
        </w:rPr>
        <w:t>،</w:t>
      </w:r>
      <w:r w:rsidRPr="00AC2E56">
        <w:rPr>
          <w:rtl/>
        </w:rPr>
        <w:t xml:space="preserve"> باب 40</w:t>
      </w:r>
      <w:r w:rsidR="00CB6330">
        <w:rPr>
          <w:rtl/>
        </w:rPr>
        <w:t>،</w:t>
      </w:r>
      <w:r w:rsidRPr="00AC2E56">
        <w:rPr>
          <w:rtl/>
        </w:rPr>
        <w:t xml:space="preserve"> رقم 24</w:t>
      </w:r>
      <w:r w:rsidR="00CB6330">
        <w:rPr>
          <w:rtl/>
        </w:rPr>
        <w:t>.</w:t>
      </w:r>
    </w:p>
    <w:p w:rsidR="00F018C8" w:rsidRDefault="00F018C8" w:rsidP="00610BA4">
      <w:pPr>
        <w:pStyle w:val="libPoemTiniChar"/>
        <w:rPr>
          <w:rtl/>
        </w:rPr>
      </w:pPr>
      <w:r>
        <w:rPr>
          <w:rtl/>
        </w:rPr>
        <w:br w:type="page"/>
      </w:r>
    </w:p>
    <w:p w:rsidR="00F018C8" w:rsidRPr="00E22F29" w:rsidRDefault="00F018C8" w:rsidP="00F34896">
      <w:pPr>
        <w:pStyle w:val="libNormal"/>
        <w:rPr>
          <w:rtl/>
        </w:rPr>
      </w:pPr>
      <w:r w:rsidRPr="00F34896">
        <w:rPr>
          <w:rtl/>
        </w:rPr>
        <w:lastRenderedPageBreak/>
        <w:t>ومواليه</w:t>
      </w:r>
      <w:r w:rsidR="00CB6330">
        <w:rPr>
          <w:rtl/>
        </w:rPr>
        <w:t>،</w:t>
      </w:r>
      <w:r w:rsidRPr="00F34896">
        <w:rPr>
          <w:rtl/>
        </w:rPr>
        <w:t xml:space="preserve"> حتّى البوّاب والسائس </w:t>
      </w:r>
      <w:r w:rsidRPr="00F34896">
        <w:rPr>
          <w:rStyle w:val="libFootnotenumChar"/>
          <w:rtl/>
        </w:rPr>
        <w:t>(1)</w:t>
      </w:r>
      <w:r w:rsidR="00CB6330" w:rsidRPr="008A0551">
        <w:rPr>
          <w:rtl/>
        </w:rPr>
        <w:t>.</w:t>
      </w:r>
    </w:p>
    <w:p w:rsidR="00F018C8" w:rsidRPr="00E22F29" w:rsidRDefault="00F018C8" w:rsidP="00F34896">
      <w:pPr>
        <w:pStyle w:val="libNormal"/>
        <w:rPr>
          <w:rtl/>
        </w:rPr>
      </w:pPr>
      <w:r w:rsidRPr="00F34896">
        <w:rPr>
          <w:rtl/>
        </w:rPr>
        <w:t>ومِن هنالك لم يَعد الرقيق شيئاً</w:t>
      </w:r>
      <w:r w:rsidR="00CB6330">
        <w:rPr>
          <w:rtl/>
        </w:rPr>
        <w:t xml:space="preserve"> - </w:t>
      </w:r>
      <w:r w:rsidRPr="00F34896">
        <w:rPr>
          <w:rtl/>
        </w:rPr>
        <w:t>كما حَسبه الرومان</w:t>
      </w:r>
      <w:r w:rsidR="00CB6330">
        <w:rPr>
          <w:rtl/>
        </w:rPr>
        <w:t xml:space="preserve"> - </w:t>
      </w:r>
      <w:r w:rsidRPr="00F34896">
        <w:rPr>
          <w:rtl/>
        </w:rPr>
        <w:t>وإنّما صار بشراً له روح كروح السّادة</w:t>
      </w:r>
      <w:r w:rsidR="00CB6330">
        <w:rPr>
          <w:rtl/>
        </w:rPr>
        <w:t>،</w:t>
      </w:r>
      <w:r w:rsidRPr="00F34896">
        <w:rPr>
          <w:rtl/>
        </w:rPr>
        <w:t xml:space="preserve"> وقد رفعه الإسلام إلى مستوى الأُخوّة الكريمة</w:t>
      </w:r>
      <w:r w:rsidR="00CB6330">
        <w:rPr>
          <w:rtl/>
        </w:rPr>
        <w:t>،</w:t>
      </w:r>
      <w:r w:rsidRPr="00F34896">
        <w:rPr>
          <w:rtl/>
        </w:rPr>
        <w:t xml:space="preserve"> لا في عالم المثال والأحلام فحسب</w:t>
      </w:r>
      <w:r w:rsidR="00CB6330">
        <w:rPr>
          <w:rtl/>
        </w:rPr>
        <w:t>،</w:t>
      </w:r>
      <w:r w:rsidRPr="00F34896">
        <w:rPr>
          <w:rtl/>
        </w:rPr>
        <w:t xml:space="preserve"> بل في عالم الواقع كذلك</w:t>
      </w:r>
      <w:r w:rsidR="00CB6330">
        <w:rPr>
          <w:rtl/>
        </w:rPr>
        <w:t>.</w:t>
      </w:r>
    </w:p>
    <w:p w:rsidR="00F018C8" w:rsidRPr="00640FEB" w:rsidRDefault="00F018C8" w:rsidP="00640FEB">
      <w:pPr>
        <w:pStyle w:val="libCenter"/>
        <w:rPr>
          <w:rtl/>
        </w:rPr>
      </w:pPr>
      <w:r w:rsidRPr="00E22F29">
        <w:rPr>
          <w:rtl/>
        </w:rPr>
        <w:t>* * *</w:t>
      </w:r>
    </w:p>
    <w:p w:rsidR="00F018C8" w:rsidRPr="00E22F29" w:rsidRDefault="00F018C8" w:rsidP="00F34896">
      <w:pPr>
        <w:pStyle w:val="libNormal"/>
        <w:rPr>
          <w:rtl/>
        </w:rPr>
      </w:pPr>
      <w:r w:rsidRPr="00F34896">
        <w:rPr>
          <w:rtl/>
        </w:rPr>
        <w:t xml:space="preserve">وكان </w:t>
      </w:r>
      <w:r w:rsidR="008A0551">
        <w:rPr>
          <w:rtl/>
        </w:rPr>
        <w:t>(</w:t>
      </w:r>
      <w:r w:rsidRPr="00F34896">
        <w:rPr>
          <w:rtl/>
        </w:rPr>
        <w:t>صلّى اللّه عليه وآله</w:t>
      </w:r>
      <w:r w:rsidR="008A0551">
        <w:rPr>
          <w:rtl/>
        </w:rPr>
        <w:t>)</w:t>
      </w:r>
      <w:r w:rsidRPr="00F34896">
        <w:rPr>
          <w:rtl/>
        </w:rPr>
        <w:t xml:space="preserve"> يُشدّد النكير على مَن أساء بعبده ويُؤكّد على وجوب الرِفق معهم</w:t>
      </w:r>
      <w:r w:rsidR="00CB6330">
        <w:rPr>
          <w:rtl/>
        </w:rPr>
        <w:t>،</w:t>
      </w:r>
      <w:r w:rsidRPr="00F34896">
        <w:rPr>
          <w:rtl/>
        </w:rPr>
        <w:t xml:space="preserve"> قال رسول الله</w:t>
      </w:r>
      <w:r w:rsidR="00CB6330">
        <w:rPr>
          <w:rtl/>
        </w:rPr>
        <w:t>:</w:t>
      </w:r>
      <w:r w:rsidRPr="00F34896">
        <w:rPr>
          <w:rtl/>
        </w:rPr>
        <w:t xml:space="preserve"> </w:t>
      </w:r>
      <w:r w:rsidR="008A0551">
        <w:rPr>
          <w:rtl/>
        </w:rPr>
        <w:t>(</w:t>
      </w:r>
      <w:r w:rsidRPr="00F34896">
        <w:rPr>
          <w:rtl/>
        </w:rPr>
        <w:t>أَلا أُنبِّئكم بشرِّ الناس</w:t>
      </w:r>
      <w:r w:rsidR="00CB6330">
        <w:rPr>
          <w:rtl/>
        </w:rPr>
        <w:t>:</w:t>
      </w:r>
      <w:r w:rsidRPr="00F34896">
        <w:rPr>
          <w:rtl/>
        </w:rPr>
        <w:t xml:space="preserve"> مَن سَافَر وَحَده</w:t>
      </w:r>
      <w:r w:rsidR="00CB6330">
        <w:rPr>
          <w:rtl/>
        </w:rPr>
        <w:t>،</w:t>
      </w:r>
      <w:r w:rsidRPr="00F34896">
        <w:rPr>
          <w:rtl/>
        </w:rPr>
        <w:t xml:space="preserve"> وَمَنع رِفَده</w:t>
      </w:r>
      <w:r w:rsidR="00CB6330">
        <w:rPr>
          <w:rtl/>
        </w:rPr>
        <w:t>،</w:t>
      </w:r>
      <w:r w:rsidRPr="00F34896">
        <w:rPr>
          <w:rtl/>
        </w:rPr>
        <w:t xml:space="preserve"> وضَرَب عبدَه</w:t>
      </w:r>
      <w:r w:rsidR="008A0551">
        <w:rPr>
          <w:rtl/>
        </w:rPr>
        <w:t>)</w:t>
      </w:r>
      <w:r w:rsidRPr="00F34896">
        <w:rPr>
          <w:rtl/>
        </w:rPr>
        <w:t xml:space="preserve"> </w:t>
      </w:r>
      <w:r w:rsidRPr="00F34896">
        <w:rPr>
          <w:rStyle w:val="libFootnotenumChar"/>
          <w:rtl/>
        </w:rPr>
        <w:t>(2)</w:t>
      </w:r>
      <w:r w:rsidR="00CB6330">
        <w:rPr>
          <w:rtl/>
        </w:rPr>
        <w:t>.</w:t>
      </w:r>
    </w:p>
    <w:p w:rsidR="00F018C8" w:rsidRPr="00E22F29" w:rsidRDefault="00F018C8" w:rsidP="00F34896">
      <w:pPr>
        <w:pStyle w:val="libNormal"/>
        <w:rPr>
          <w:rtl/>
        </w:rPr>
      </w:pPr>
      <w:r w:rsidRPr="00F34896">
        <w:rPr>
          <w:rtl/>
        </w:rPr>
        <w:t>قال أبو مسعود الأنصاري</w:t>
      </w:r>
      <w:r w:rsidR="00CB6330">
        <w:rPr>
          <w:rtl/>
        </w:rPr>
        <w:t>:</w:t>
      </w:r>
      <w:r w:rsidRPr="00F34896">
        <w:rPr>
          <w:rtl/>
        </w:rPr>
        <w:t xml:space="preserve"> كنتُ أضرب غلاماً</w:t>
      </w:r>
      <w:r w:rsidR="00CB6330">
        <w:rPr>
          <w:rtl/>
        </w:rPr>
        <w:t>،</w:t>
      </w:r>
      <w:r w:rsidRPr="00F34896">
        <w:rPr>
          <w:rtl/>
        </w:rPr>
        <w:t xml:space="preserve"> فسَمَّعني مَن خلفي صوتاً</w:t>
      </w:r>
      <w:r w:rsidR="00CB6330">
        <w:rPr>
          <w:rtl/>
        </w:rPr>
        <w:t>:</w:t>
      </w:r>
      <w:r w:rsidRPr="00F34896">
        <w:rPr>
          <w:rtl/>
        </w:rPr>
        <w:t xml:space="preserve"> </w:t>
      </w:r>
      <w:r w:rsidR="008A0551">
        <w:rPr>
          <w:rtl/>
        </w:rPr>
        <w:t>(</w:t>
      </w:r>
      <w:r w:rsidRPr="00F34896">
        <w:rPr>
          <w:rtl/>
        </w:rPr>
        <w:t>اعلم أبا مسعود</w:t>
      </w:r>
      <w:r w:rsidR="00CB6330">
        <w:rPr>
          <w:rtl/>
        </w:rPr>
        <w:t>،</w:t>
      </w:r>
      <w:r w:rsidRPr="00F34896">
        <w:rPr>
          <w:rtl/>
        </w:rPr>
        <w:t xml:space="preserve"> اعلم أبا مسعود</w:t>
      </w:r>
      <w:r w:rsidR="00CB6330">
        <w:rPr>
          <w:rtl/>
        </w:rPr>
        <w:t>،</w:t>
      </w:r>
      <w:r w:rsidRPr="00F34896">
        <w:rPr>
          <w:rtl/>
        </w:rPr>
        <w:t xml:space="preserve"> إنّ الله أَقدرُ عليك مِنكَ عليه</w:t>
      </w:r>
      <w:r w:rsidR="008A0551">
        <w:rPr>
          <w:rtl/>
        </w:rPr>
        <w:t>)</w:t>
      </w:r>
      <w:r w:rsidR="00CB6330">
        <w:rPr>
          <w:rtl/>
        </w:rPr>
        <w:t>،</w:t>
      </w:r>
      <w:r w:rsidRPr="00F34896">
        <w:rPr>
          <w:rtl/>
        </w:rPr>
        <w:t xml:space="preserve"> فالتفتُّ فإذا هو النبي </w:t>
      </w:r>
      <w:r w:rsidR="008A0551">
        <w:rPr>
          <w:rtl/>
        </w:rPr>
        <w:t>(</w:t>
      </w:r>
      <w:r w:rsidRPr="00F34896">
        <w:rPr>
          <w:rtl/>
        </w:rPr>
        <w:t>صلّى اللّه عليه وآله</w:t>
      </w:r>
      <w:r w:rsidR="008A0551">
        <w:rPr>
          <w:rtl/>
        </w:rPr>
        <w:t>)</w:t>
      </w:r>
      <w:r w:rsidRPr="00F34896">
        <w:rPr>
          <w:rtl/>
        </w:rPr>
        <w:t xml:space="preserve"> فقلتُ</w:t>
      </w:r>
      <w:r w:rsidR="00CB6330">
        <w:rPr>
          <w:rtl/>
        </w:rPr>
        <w:t>:</w:t>
      </w:r>
      <w:r w:rsidRPr="00F34896">
        <w:rPr>
          <w:rtl/>
        </w:rPr>
        <w:t xml:space="preserve"> يا رسول الله </w:t>
      </w:r>
      <w:r w:rsidR="008A0551">
        <w:rPr>
          <w:rtl/>
        </w:rPr>
        <w:t>(</w:t>
      </w:r>
      <w:r w:rsidRPr="00F34896">
        <w:rPr>
          <w:rtl/>
        </w:rPr>
        <w:t>صلّى اللّه عليه وآله</w:t>
      </w:r>
      <w:r w:rsidR="008A0551">
        <w:rPr>
          <w:rtl/>
        </w:rPr>
        <w:t>)</w:t>
      </w:r>
      <w:r w:rsidRPr="00F34896">
        <w:rPr>
          <w:rtl/>
        </w:rPr>
        <w:t xml:space="preserve"> هو حرّ لوجه الله</w:t>
      </w:r>
      <w:r w:rsidR="00CB6330">
        <w:rPr>
          <w:rtl/>
        </w:rPr>
        <w:t>،</w:t>
      </w:r>
      <w:r w:rsidRPr="00F34896">
        <w:rPr>
          <w:rtl/>
        </w:rPr>
        <w:t xml:space="preserve"> </w:t>
      </w:r>
      <w:r w:rsidR="008A0551">
        <w:rPr>
          <w:rtl/>
        </w:rPr>
        <w:t>(</w:t>
      </w:r>
      <w:r w:rsidRPr="00F34896">
        <w:rPr>
          <w:rtl/>
        </w:rPr>
        <w:t>أَما لو لم تَفعل لَلَفَعَتكَ النارُ</w:t>
      </w:r>
      <w:r w:rsidR="008A0551">
        <w:rPr>
          <w:rtl/>
        </w:rPr>
        <w:t>)</w:t>
      </w:r>
      <w:r w:rsidRPr="00F34896">
        <w:rPr>
          <w:rtl/>
        </w:rPr>
        <w:t xml:space="preserve"> </w:t>
      </w:r>
      <w:r w:rsidRPr="00F34896">
        <w:rPr>
          <w:rStyle w:val="libFootnotenumChar"/>
          <w:rtl/>
        </w:rPr>
        <w:t>(3)</w:t>
      </w:r>
      <w:r w:rsidR="00CB6330">
        <w:rPr>
          <w:rtl/>
        </w:rPr>
        <w:t>.</w:t>
      </w:r>
    </w:p>
    <w:p w:rsidR="00F018C8" w:rsidRPr="00E22F29" w:rsidRDefault="00F018C8" w:rsidP="00F34896">
      <w:pPr>
        <w:pStyle w:val="libNormal"/>
        <w:rPr>
          <w:rtl/>
        </w:rPr>
      </w:pPr>
      <w:r w:rsidRPr="00F34896">
        <w:rPr>
          <w:rtl/>
        </w:rPr>
        <w:t xml:space="preserve">قال الصادق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مَن افترى على مَملوكٍ عُزّر</w:t>
      </w:r>
      <w:r w:rsidR="00CB6330">
        <w:rPr>
          <w:rtl/>
        </w:rPr>
        <w:t>،</w:t>
      </w:r>
      <w:r w:rsidRPr="00F34896">
        <w:rPr>
          <w:rtl/>
        </w:rPr>
        <w:t xml:space="preserve"> لحُرمة الإسلام</w:t>
      </w:r>
      <w:r w:rsidR="008A0551">
        <w:rPr>
          <w:rtl/>
        </w:rPr>
        <w:t>)</w:t>
      </w:r>
      <w:r w:rsidRPr="00F34896">
        <w:rPr>
          <w:rtl/>
        </w:rPr>
        <w:t xml:space="preserve"> </w:t>
      </w:r>
      <w:r w:rsidRPr="00F34896">
        <w:rPr>
          <w:rStyle w:val="libFootnotenumChar"/>
          <w:rtl/>
        </w:rPr>
        <w:t>(4)</w:t>
      </w:r>
      <w:r w:rsidR="00CB6330">
        <w:rPr>
          <w:rtl/>
        </w:rPr>
        <w:t>.</w:t>
      </w:r>
    </w:p>
    <w:p w:rsidR="00F018C8" w:rsidRPr="00E22F29" w:rsidRDefault="00F018C8" w:rsidP="00F34896">
      <w:pPr>
        <w:pStyle w:val="libNormal"/>
        <w:rPr>
          <w:rtl/>
        </w:rPr>
      </w:pPr>
      <w:r w:rsidRPr="00F34896">
        <w:rPr>
          <w:rtl/>
        </w:rPr>
        <w:t>وروى قتادة عن الحسن عن سمرة بن جندب</w:t>
      </w:r>
      <w:r w:rsidR="00CB6330">
        <w:rPr>
          <w:rtl/>
        </w:rPr>
        <w:t>،</w:t>
      </w:r>
      <w:r w:rsidRPr="00F34896">
        <w:rPr>
          <w:rtl/>
        </w:rPr>
        <w:t xml:space="preserve"> قال</w:t>
      </w:r>
      <w:r w:rsidR="00CB6330">
        <w:rPr>
          <w:rtl/>
        </w:rPr>
        <w:t>:</w:t>
      </w:r>
      <w:r w:rsidRPr="00F34896">
        <w:rPr>
          <w:rtl/>
        </w:rPr>
        <w:t xml:space="preserve"> قال رسول الله </w:t>
      </w:r>
      <w:r w:rsidR="008A0551">
        <w:rPr>
          <w:rtl/>
        </w:rPr>
        <w:t>(</w:t>
      </w:r>
      <w:r w:rsidRPr="00F34896">
        <w:rPr>
          <w:rtl/>
        </w:rPr>
        <w:t>صلّى اللّه عليه وآله</w:t>
      </w:r>
      <w:r w:rsidR="008A0551">
        <w:rPr>
          <w:rtl/>
        </w:rPr>
        <w:t>)</w:t>
      </w:r>
      <w:r w:rsidR="00CB6330">
        <w:rPr>
          <w:rtl/>
        </w:rPr>
        <w:t>:</w:t>
      </w:r>
      <w:r w:rsidRPr="00F34896">
        <w:rPr>
          <w:rtl/>
        </w:rPr>
        <w:t xml:space="preserve"> </w:t>
      </w:r>
      <w:r w:rsidR="008A0551">
        <w:rPr>
          <w:rtl/>
        </w:rPr>
        <w:t>(</w:t>
      </w:r>
      <w:r w:rsidRPr="00F34896">
        <w:rPr>
          <w:rtl/>
        </w:rPr>
        <w:t>مَن قَتل عبدَه قتلناه</w:t>
      </w:r>
      <w:r w:rsidR="00CB6330">
        <w:rPr>
          <w:rtl/>
        </w:rPr>
        <w:t>،</w:t>
      </w:r>
      <w:r w:rsidRPr="00F34896">
        <w:rPr>
          <w:rtl/>
        </w:rPr>
        <w:t xml:space="preserve"> ومَن جَدع عبدَه جدعناه</w:t>
      </w:r>
      <w:r w:rsidR="00CB6330">
        <w:rPr>
          <w:rtl/>
        </w:rPr>
        <w:t>،</w:t>
      </w:r>
      <w:r w:rsidRPr="00F34896">
        <w:rPr>
          <w:rtl/>
        </w:rPr>
        <w:t xml:space="preserve"> ومَن أخصى عبدَه أخصيناه</w:t>
      </w:r>
      <w:r w:rsidR="008A0551">
        <w:rPr>
          <w:rtl/>
        </w:rPr>
        <w:t>)</w:t>
      </w:r>
      <w:r w:rsidRPr="006D1EC8">
        <w:rPr>
          <w:rtl/>
        </w:rPr>
        <w:t xml:space="preserve"> </w:t>
      </w:r>
      <w:r w:rsidRPr="00F34896">
        <w:rPr>
          <w:rStyle w:val="libFootnotenumChar"/>
          <w:rtl/>
        </w:rPr>
        <w:t>(5)</w:t>
      </w:r>
      <w:r w:rsidR="00CB6330" w:rsidRPr="008A0551">
        <w:rPr>
          <w:rtl/>
        </w:rPr>
        <w:t>.</w:t>
      </w:r>
    </w:p>
    <w:p w:rsidR="00F018C8" w:rsidRPr="00E22F29" w:rsidRDefault="00F018C8" w:rsidP="00F34896">
      <w:pPr>
        <w:pStyle w:val="libNormal"/>
        <w:rPr>
          <w:rtl/>
        </w:rPr>
      </w:pPr>
      <w:r w:rsidRPr="00F34896">
        <w:rPr>
          <w:rtl/>
        </w:rPr>
        <w:t xml:space="preserve">وروى الشيخ بإسناده الصحيح إلى السكوني عن الصادق عن آبائه عن علي </w:t>
      </w:r>
      <w:r w:rsidR="008A0551">
        <w:rPr>
          <w:rtl/>
        </w:rPr>
        <w:t>(</w:t>
      </w:r>
      <w:r w:rsidRPr="00F34896">
        <w:rPr>
          <w:rtl/>
        </w:rPr>
        <w:t>عليهم السلام</w:t>
      </w:r>
      <w:r w:rsidR="008A0551">
        <w:rPr>
          <w:rtl/>
        </w:rPr>
        <w:t>)</w:t>
      </w:r>
      <w:r w:rsidRPr="00F34896">
        <w:rPr>
          <w:rtl/>
        </w:rPr>
        <w:t xml:space="preserve"> </w:t>
      </w:r>
      <w:r w:rsidR="008A0551">
        <w:rPr>
          <w:rtl/>
        </w:rPr>
        <w:t>(</w:t>
      </w:r>
      <w:r w:rsidRPr="00F34896">
        <w:rPr>
          <w:rtl/>
        </w:rPr>
        <w:t>أنّه قتل حرّاً بعبدٍ قتله عمداً</w:t>
      </w:r>
      <w:r w:rsidR="008A0551">
        <w:rPr>
          <w:rtl/>
        </w:rPr>
        <w:t>)</w:t>
      </w:r>
      <w:r w:rsidRPr="00F34896">
        <w:rPr>
          <w:rtl/>
        </w:rPr>
        <w:t xml:space="preserve"> </w:t>
      </w:r>
      <w:r w:rsidRPr="00F34896">
        <w:rPr>
          <w:rStyle w:val="libFootnotenumChar"/>
          <w:rtl/>
        </w:rPr>
        <w:t>(6)</w:t>
      </w:r>
      <w:r w:rsidR="00CB6330">
        <w:rPr>
          <w:rtl/>
        </w:rPr>
        <w:t>.</w:t>
      </w:r>
    </w:p>
    <w:p w:rsidR="00F018C8" w:rsidRPr="00E22F29" w:rsidRDefault="008A0551" w:rsidP="008A0551">
      <w:pPr>
        <w:pStyle w:val="libLine"/>
        <w:rPr>
          <w:rtl/>
        </w:rPr>
      </w:pPr>
      <w:r>
        <w:rPr>
          <w:rtl/>
        </w:rPr>
        <w:t>____________________</w:t>
      </w:r>
    </w:p>
    <w:p w:rsidR="00F018C8" w:rsidRPr="00F34896" w:rsidRDefault="00F018C8" w:rsidP="00F34896">
      <w:pPr>
        <w:pStyle w:val="libFootnote0"/>
        <w:rPr>
          <w:rtl/>
        </w:rPr>
      </w:pPr>
      <w:r w:rsidRPr="00E22F29">
        <w:rPr>
          <w:rtl/>
        </w:rPr>
        <w:t>(1) المصدر</w:t>
      </w:r>
      <w:r w:rsidR="00CB6330">
        <w:rPr>
          <w:rtl/>
        </w:rPr>
        <w:t>:</w:t>
      </w:r>
      <w:r w:rsidRPr="00E22F29">
        <w:rPr>
          <w:rtl/>
        </w:rPr>
        <w:t xml:space="preserve"> ج 2</w:t>
      </w:r>
      <w:r w:rsidR="00CB6330">
        <w:rPr>
          <w:rtl/>
        </w:rPr>
        <w:t>،</w:t>
      </w:r>
      <w:r w:rsidRPr="00E22F29">
        <w:rPr>
          <w:rtl/>
        </w:rPr>
        <w:t xml:space="preserve"> ص 183</w:t>
      </w:r>
      <w:r w:rsidR="00CB6330">
        <w:rPr>
          <w:rtl/>
        </w:rPr>
        <w:t>،</w:t>
      </w:r>
      <w:r w:rsidRPr="00E22F29">
        <w:rPr>
          <w:rtl/>
        </w:rPr>
        <w:t xml:space="preserve"> باب 44</w:t>
      </w:r>
      <w:r w:rsidR="00CB6330">
        <w:rPr>
          <w:rtl/>
        </w:rPr>
        <w:t>،</w:t>
      </w:r>
      <w:r w:rsidRPr="00E22F29">
        <w:rPr>
          <w:rtl/>
        </w:rPr>
        <w:t xml:space="preserve"> رقم 7</w:t>
      </w:r>
      <w:r w:rsidR="00CB6330">
        <w:rPr>
          <w:rtl/>
        </w:rPr>
        <w:t>.</w:t>
      </w:r>
    </w:p>
    <w:p w:rsidR="00F018C8" w:rsidRPr="00F34896" w:rsidRDefault="00F018C8" w:rsidP="00F34896">
      <w:pPr>
        <w:pStyle w:val="libFootnote0"/>
        <w:rPr>
          <w:rtl/>
        </w:rPr>
      </w:pPr>
      <w:r w:rsidRPr="00E22F29">
        <w:rPr>
          <w:rtl/>
        </w:rPr>
        <w:t>(2) بحار الأنوار</w:t>
      </w:r>
      <w:r w:rsidR="00CB6330">
        <w:rPr>
          <w:rtl/>
        </w:rPr>
        <w:t>،</w:t>
      </w:r>
      <w:r w:rsidRPr="00E22F29">
        <w:rPr>
          <w:rtl/>
        </w:rPr>
        <w:t xml:space="preserve"> ج 71</w:t>
      </w:r>
      <w:r w:rsidR="00CB6330">
        <w:rPr>
          <w:rtl/>
        </w:rPr>
        <w:t>،</w:t>
      </w:r>
      <w:r w:rsidRPr="00E22F29">
        <w:rPr>
          <w:rtl/>
        </w:rPr>
        <w:t xml:space="preserve"> ص 141</w:t>
      </w:r>
      <w:r w:rsidR="00CB6330">
        <w:rPr>
          <w:rtl/>
        </w:rPr>
        <w:t>.</w:t>
      </w:r>
    </w:p>
    <w:p w:rsidR="00F018C8" w:rsidRPr="00F34896" w:rsidRDefault="00F018C8" w:rsidP="00F34896">
      <w:pPr>
        <w:pStyle w:val="libFootnote0"/>
        <w:rPr>
          <w:rtl/>
        </w:rPr>
      </w:pPr>
      <w:r w:rsidRPr="00E22F29">
        <w:rPr>
          <w:rtl/>
        </w:rPr>
        <w:t>(3) المصدر</w:t>
      </w:r>
      <w:r w:rsidR="00CB6330">
        <w:rPr>
          <w:rtl/>
        </w:rPr>
        <w:t>:</w:t>
      </w:r>
      <w:r w:rsidRPr="00E22F29">
        <w:rPr>
          <w:rtl/>
        </w:rPr>
        <w:t xml:space="preserve"> ص 142</w:t>
      </w:r>
      <w:r w:rsidR="00CB6330">
        <w:rPr>
          <w:rtl/>
        </w:rPr>
        <w:t>.</w:t>
      </w:r>
    </w:p>
    <w:p w:rsidR="00F018C8" w:rsidRPr="00F34896" w:rsidRDefault="00F018C8" w:rsidP="00F34896">
      <w:pPr>
        <w:pStyle w:val="libFootnote0"/>
        <w:rPr>
          <w:rtl/>
        </w:rPr>
      </w:pPr>
      <w:r w:rsidRPr="00E22F29">
        <w:rPr>
          <w:rtl/>
        </w:rPr>
        <w:t>(4) المصدر</w:t>
      </w:r>
      <w:r w:rsidR="00CB6330">
        <w:rPr>
          <w:rtl/>
        </w:rPr>
        <w:t>:</w:t>
      </w:r>
      <w:r w:rsidRPr="00E22F29">
        <w:rPr>
          <w:rtl/>
        </w:rPr>
        <w:t xml:space="preserve"> ج 76</w:t>
      </w:r>
      <w:r w:rsidR="00CB6330">
        <w:rPr>
          <w:rtl/>
        </w:rPr>
        <w:t>،</w:t>
      </w:r>
      <w:r w:rsidRPr="00E22F29">
        <w:rPr>
          <w:rtl/>
        </w:rPr>
        <w:t xml:space="preserve"> ص 119</w:t>
      </w:r>
      <w:r w:rsidR="00CB6330">
        <w:rPr>
          <w:rtl/>
        </w:rPr>
        <w:t>،</w:t>
      </w:r>
      <w:r w:rsidRPr="00E22F29">
        <w:rPr>
          <w:rtl/>
        </w:rPr>
        <w:t xml:space="preserve"> رقم 15</w:t>
      </w:r>
      <w:r w:rsidR="00CB6330">
        <w:rPr>
          <w:rtl/>
        </w:rPr>
        <w:t>.</w:t>
      </w:r>
    </w:p>
    <w:p w:rsidR="00F018C8" w:rsidRPr="00F34896" w:rsidRDefault="00F018C8" w:rsidP="00F34896">
      <w:pPr>
        <w:pStyle w:val="libFootnote0"/>
        <w:rPr>
          <w:rtl/>
        </w:rPr>
      </w:pPr>
      <w:r w:rsidRPr="00E22F29">
        <w:rPr>
          <w:rtl/>
        </w:rPr>
        <w:t xml:space="preserve">(5) رواه النسائي في باب القَوَد بين الأحرار والمماليك </w:t>
      </w:r>
      <w:r w:rsidR="008A0551">
        <w:rPr>
          <w:rtl/>
        </w:rPr>
        <w:t>(</w:t>
      </w:r>
      <w:r w:rsidRPr="00E22F29">
        <w:rPr>
          <w:rtl/>
        </w:rPr>
        <w:t>المجتبى</w:t>
      </w:r>
      <w:r w:rsidR="00CB6330">
        <w:rPr>
          <w:rtl/>
        </w:rPr>
        <w:t>،</w:t>
      </w:r>
      <w:r w:rsidRPr="00E22F29">
        <w:rPr>
          <w:rtl/>
        </w:rPr>
        <w:t xml:space="preserve"> ج 8</w:t>
      </w:r>
      <w:r w:rsidR="00CB6330">
        <w:rPr>
          <w:rtl/>
        </w:rPr>
        <w:t>،</w:t>
      </w:r>
      <w:r w:rsidRPr="00E22F29">
        <w:rPr>
          <w:rtl/>
        </w:rPr>
        <w:t xml:space="preserve"> ص 19</w:t>
      </w:r>
      <w:r w:rsidR="008A0551">
        <w:rPr>
          <w:rtl/>
        </w:rPr>
        <w:t>)</w:t>
      </w:r>
      <w:r w:rsidR="00CB6330">
        <w:rPr>
          <w:rtl/>
        </w:rPr>
        <w:t>،</w:t>
      </w:r>
      <w:r w:rsidRPr="00E22F29">
        <w:rPr>
          <w:rtl/>
        </w:rPr>
        <w:t xml:space="preserve"> وابن ماجة في الباب 922 </w:t>
      </w:r>
      <w:r w:rsidR="008A0551">
        <w:rPr>
          <w:rtl/>
        </w:rPr>
        <w:t>(</w:t>
      </w:r>
      <w:r w:rsidRPr="00E22F29">
        <w:rPr>
          <w:rtl/>
        </w:rPr>
        <w:t>ج2</w:t>
      </w:r>
      <w:r w:rsidR="00CB6330">
        <w:rPr>
          <w:rtl/>
        </w:rPr>
        <w:t>،</w:t>
      </w:r>
      <w:r w:rsidRPr="00E22F29">
        <w:rPr>
          <w:rtl/>
        </w:rPr>
        <w:t xml:space="preserve"> ص</w:t>
      </w:r>
      <w:r w:rsidR="006D1EC8">
        <w:rPr>
          <w:rtl/>
        </w:rPr>
        <w:t xml:space="preserve"> </w:t>
      </w:r>
      <w:r w:rsidRPr="00E22F29">
        <w:rPr>
          <w:rtl/>
        </w:rPr>
        <w:t>146)</w:t>
      </w:r>
      <w:r w:rsidR="00CB6330">
        <w:rPr>
          <w:rtl/>
        </w:rPr>
        <w:t>،</w:t>
      </w:r>
      <w:r w:rsidRPr="00E22F29">
        <w:rPr>
          <w:rtl/>
        </w:rPr>
        <w:t xml:space="preserve"> وأبو داود في السنن في كتاب الديات</w:t>
      </w:r>
      <w:r w:rsidR="00CB6330">
        <w:rPr>
          <w:rtl/>
        </w:rPr>
        <w:t>،</w:t>
      </w:r>
      <w:r w:rsidRPr="00E22F29">
        <w:rPr>
          <w:rtl/>
        </w:rPr>
        <w:t xml:space="preserve"> رقم 4515 </w:t>
      </w:r>
      <w:r w:rsidR="008A0551">
        <w:rPr>
          <w:rtl/>
        </w:rPr>
        <w:t>(</w:t>
      </w:r>
      <w:r w:rsidRPr="00E22F29">
        <w:rPr>
          <w:rtl/>
        </w:rPr>
        <w:t>ج 4، ص 176</w:t>
      </w:r>
      <w:r w:rsidR="008A0551">
        <w:rPr>
          <w:rtl/>
        </w:rPr>
        <w:t>)</w:t>
      </w:r>
      <w:r w:rsidRPr="00E22F29">
        <w:rPr>
          <w:rtl/>
        </w:rPr>
        <w:t xml:space="preserve"> والدارمي في سُنَنه </w:t>
      </w:r>
      <w:r w:rsidR="008A0551">
        <w:rPr>
          <w:rtl/>
        </w:rPr>
        <w:t>(</w:t>
      </w:r>
      <w:r w:rsidRPr="00E22F29">
        <w:rPr>
          <w:rtl/>
        </w:rPr>
        <w:t>ج 2</w:t>
      </w:r>
      <w:r w:rsidR="00CB6330">
        <w:rPr>
          <w:rtl/>
        </w:rPr>
        <w:t>،</w:t>
      </w:r>
      <w:r w:rsidRPr="00E22F29">
        <w:rPr>
          <w:rtl/>
        </w:rPr>
        <w:t xml:space="preserve"> ص 191</w:t>
      </w:r>
      <w:r w:rsidR="008A0551">
        <w:rPr>
          <w:rtl/>
        </w:rPr>
        <w:t>)</w:t>
      </w:r>
      <w:r w:rsidR="00CB6330">
        <w:rPr>
          <w:rtl/>
        </w:rPr>
        <w:t>،</w:t>
      </w:r>
      <w:r w:rsidRPr="00E22F29">
        <w:rPr>
          <w:rtl/>
        </w:rPr>
        <w:t xml:space="preserve"> وأحمد في مسنده </w:t>
      </w:r>
      <w:r w:rsidR="008A0551">
        <w:rPr>
          <w:rtl/>
        </w:rPr>
        <w:t>(</w:t>
      </w:r>
      <w:r w:rsidRPr="00E22F29">
        <w:rPr>
          <w:rtl/>
        </w:rPr>
        <w:t>ج 5</w:t>
      </w:r>
      <w:r w:rsidR="00CB6330">
        <w:rPr>
          <w:rtl/>
        </w:rPr>
        <w:t>،</w:t>
      </w:r>
      <w:r w:rsidRPr="00E22F29">
        <w:rPr>
          <w:rtl/>
        </w:rPr>
        <w:t xml:space="preserve"> ص 10 و 11 و 12 و 18</w:t>
      </w:r>
      <w:r w:rsidR="008A0551">
        <w:rPr>
          <w:rtl/>
        </w:rPr>
        <w:t>)</w:t>
      </w:r>
      <w:r w:rsidR="00CB6330">
        <w:rPr>
          <w:rtl/>
        </w:rPr>
        <w:t>،</w:t>
      </w:r>
      <w:r w:rsidRPr="00E22F29">
        <w:rPr>
          <w:rtl/>
        </w:rPr>
        <w:t xml:space="preserve"> والترمذي في الجامع</w:t>
      </w:r>
      <w:r w:rsidR="00CB6330">
        <w:rPr>
          <w:rtl/>
        </w:rPr>
        <w:t>،</w:t>
      </w:r>
      <w:r w:rsidRPr="00E22F29">
        <w:rPr>
          <w:rtl/>
        </w:rPr>
        <w:t xml:space="preserve"> رقم 1414 </w:t>
      </w:r>
      <w:r w:rsidR="008A0551">
        <w:rPr>
          <w:rtl/>
        </w:rPr>
        <w:t>(</w:t>
      </w:r>
      <w:r w:rsidRPr="00E22F29">
        <w:rPr>
          <w:rtl/>
        </w:rPr>
        <w:t>ج 4</w:t>
      </w:r>
      <w:r w:rsidR="00CB6330">
        <w:rPr>
          <w:rtl/>
        </w:rPr>
        <w:t>،</w:t>
      </w:r>
      <w:r w:rsidRPr="00E22F29">
        <w:rPr>
          <w:rtl/>
        </w:rPr>
        <w:t xml:space="preserve"> ص 26</w:t>
      </w:r>
      <w:r w:rsidR="008A0551">
        <w:rPr>
          <w:rtl/>
        </w:rPr>
        <w:t>)</w:t>
      </w:r>
      <w:r w:rsidRPr="00E22F29">
        <w:rPr>
          <w:rtl/>
        </w:rPr>
        <w:t xml:space="preserve"> قال</w:t>
      </w:r>
      <w:r w:rsidR="00CB6330">
        <w:rPr>
          <w:rtl/>
        </w:rPr>
        <w:t>:</w:t>
      </w:r>
      <w:r w:rsidRPr="00E22F29">
        <w:rPr>
          <w:rtl/>
        </w:rPr>
        <w:t xml:space="preserve"> هذا حديث حَسن غريب</w:t>
      </w:r>
      <w:r w:rsidR="00CB6330">
        <w:rPr>
          <w:rtl/>
        </w:rPr>
        <w:t>؛</w:t>
      </w:r>
      <w:r w:rsidRPr="00E22F29">
        <w:rPr>
          <w:rtl/>
        </w:rPr>
        <w:t xml:space="preserve"> لأنّه برواية سمرة وحده وهو مَطعون فيه عندنا</w:t>
      </w:r>
      <w:r w:rsidR="00CB6330">
        <w:rPr>
          <w:rtl/>
        </w:rPr>
        <w:t>؛</w:t>
      </w:r>
      <w:r w:rsidRPr="00E22F29">
        <w:rPr>
          <w:rtl/>
        </w:rPr>
        <w:t xml:space="preserve"> ومِن ثَمّ لم يُخرجه الشيخان</w:t>
      </w:r>
      <w:r w:rsidR="00CB6330">
        <w:rPr>
          <w:rtl/>
        </w:rPr>
        <w:t>،</w:t>
      </w:r>
      <w:r w:rsidRPr="00E22F29">
        <w:rPr>
          <w:rtl/>
        </w:rPr>
        <w:t xml:space="preserve"> وأخرجه الحاكم في المستدرك </w:t>
      </w:r>
      <w:r w:rsidR="008A0551">
        <w:rPr>
          <w:rtl/>
        </w:rPr>
        <w:t>(</w:t>
      </w:r>
      <w:r w:rsidRPr="00E22F29">
        <w:rPr>
          <w:rtl/>
        </w:rPr>
        <w:t>ج 4</w:t>
      </w:r>
      <w:r w:rsidR="00CB6330">
        <w:rPr>
          <w:rtl/>
        </w:rPr>
        <w:t>،</w:t>
      </w:r>
      <w:r w:rsidRPr="00E22F29">
        <w:rPr>
          <w:rtl/>
        </w:rPr>
        <w:t xml:space="preserve"> ص 367</w:t>
      </w:r>
      <w:r w:rsidR="00CB6330">
        <w:rPr>
          <w:rtl/>
        </w:rPr>
        <w:t xml:space="preserve"> - </w:t>
      </w:r>
      <w:r w:rsidRPr="00E22F29">
        <w:rPr>
          <w:rtl/>
        </w:rPr>
        <w:t>368</w:t>
      </w:r>
      <w:r w:rsidR="008A0551">
        <w:rPr>
          <w:rtl/>
        </w:rPr>
        <w:t>)</w:t>
      </w:r>
      <w:r w:rsidRPr="00E22F29">
        <w:rPr>
          <w:rtl/>
        </w:rPr>
        <w:t xml:space="preserve"> وصحّحه على شرط البخاري</w:t>
      </w:r>
      <w:r w:rsidR="00CB6330">
        <w:rPr>
          <w:rtl/>
        </w:rPr>
        <w:t>.</w:t>
      </w:r>
    </w:p>
    <w:p w:rsidR="00F018C8" w:rsidRPr="00F34896" w:rsidRDefault="00F018C8" w:rsidP="00F34896">
      <w:pPr>
        <w:pStyle w:val="libFootnote0"/>
        <w:rPr>
          <w:rtl/>
        </w:rPr>
      </w:pPr>
      <w:r w:rsidRPr="00E22F29">
        <w:rPr>
          <w:rtl/>
        </w:rPr>
        <w:t>وقالوا</w:t>
      </w:r>
      <w:r w:rsidR="00CB6330">
        <w:rPr>
          <w:rtl/>
        </w:rPr>
        <w:t>:</w:t>
      </w:r>
      <w:r w:rsidRPr="00E22F29">
        <w:rPr>
          <w:rtl/>
        </w:rPr>
        <w:t xml:space="preserve"> إنّ الحسن نفسه لم يَأخذ بهذا الحديث وَذَهب إلى أنّ الحرّ لا يُقاد بالعبد</w:t>
      </w:r>
      <w:r w:rsidR="00CB6330">
        <w:rPr>
          <w:rtl/>
        </w:rPr>
        <w:t>.</w:t>
      </w:r>
    </w:p>
    <w:p w:rsidR="00F018C8" w:rsidRPr="00F34896" w:rsidRDefault="00F018C8" w:rsidP="00F34896">
      <w:pPr>
        <w:pStyle w:val="libFootnote0"/>
        <w:rPr>
          <w:rtl/>
        </w:rPr>
      </w:pPr>
      <w:r w:rsidRPr="00E22F29">
        <w:rPr>
          <w:rtl/>
        </w:rPr>
        <w:t>ومِن الأئمّة الأربعة ذهب أبو حنيفة لوحده إلى الاقتصاص</w:t>
      </w:r>
      <w:r w:rsidR="00CB6330">
        <w:rPr>
          <w:rtl/>
        </w:rPr>
        <w:t>؛</w:t>
      </w:r>
      <w:r w:rsidRPr="00E22F29">
        <w:rPr>
          <w:rtl/>
        </w:rPr>
        <w:t xml:space="preserve"> للعموم ولأنّ المسلمين تتكافأ دماؤهم</w:t>
      </w:r>
      <w:r w:rsidR="00CB6330">
        <w:rPr>
          <w:rtl/>
        </w:rPr>
        <w:t>،</w:t>
      </w:r>
      <w:r w:rsidRPr="00E22F29">
        <w:rPr>
          <w:rtl/>
        </w:rPr>
        <w:t xml:space="preserve"> النسائي</w:t>
      </w:r>
      <w:r w:rsidR="00CB6330">
        <w:rPr>
          <w:rtl/>
        </w:rPr>
        <w:t>،</w:t>
      </w:r>
      <w:r w:rsidRPr="00E22F29">
        <w:rPr>
          <w:rtl/>
        </w:rPr>
        <w:t xml:space="preserve"> ج 8</w:t>
      </w:r>
      <w:r w:rsidR="00CB6330">
        <w:rPr>
          <w:rtl/>
        </w:rPr>
        <w:t>،</w:t>
      </w:r>
      <w:r w:rsidRPr="00E22F29">
        <w:rPr>
          <w:rtl/>
        </w:rPr>
        <w:t xml:space="preserve"> ص 18</w:t>
      </w:r>
      <w:r w:rsidR="00CB6330">
        <w:rPr>
          <w:rtl/>
        </w:rPr>
        <w:t>،</w:t>
      </w:r>
      <w:r w:rsidRPr="00E22F29">
        <w:rPr>
          <w:rtl/>
        </w:rPr>
        <w:t xml:space="preserve"> والفقه على المذاهب الأربعة ج 5</w:t>
      </w:r>
      <w:r w:rsidR="00CB6330">
        <w:rPr>
          <w:rtl/>
        </w:rPr>
        <w:t>،</w:t>
      </w:r>
      <w:r w:rsidRPr="00E22F29">
        <w:rPr>
          <w:rtl/>
        </w:rPr>
        <w:t xml:space="preserve"> ص 287</w:t>
      </w:r>
      <w:r w:rsidR="00CB6330">
        <w:rPr>
          <w:rtl/>
        </w:rPr>
        <w:t xml:space="preserve"> - </w:t>
      </w:r>
      <w:r w:rsidRPr="00E22F29">
        <w:rPr>
          <w:rtl/>
        </w:rPr>
        <w:t>288</w:t>
      </w:r>
      <w:r w:rsidR="00CB6330">
        <w:rPr>
          <w:rtl/>
        </w:rPr>
        <w:t>.</w:t>
      </w:r>
    </w:p>
    <w:p w:rsidR="00F018C8" w:rsidRPr="00F34896" w:rsidRDefault="00F018C8" w:rsidP="00F34896">
      <w:pPr>
        <w:pStyle w:val="libFootnote0"/>
        <w:rPr>
          <w:rtl/>
        </w:rPr>
      </w:pPr>
      <w:r w:rsidRPr="00E22F29">
        <w:rPr>
          <w:rtl/>
        </w:rPr>
        <w:t>(6) تهذيب الأحكام</w:t>
      </w:r>
      <w:r w:rsidR="00CB6330">
        <w:rPr>
          <w:rtl/>
        </w:rPr>
        <w:t>،</w:t>
      </w:r>
      <w:r w:rsidRPr="00E22F29">
        <w:rPr>
          <w:rtl/>
        </w:rPr>
        <w:t xml:space="preserve"> ج 10</w:t>
      </w:r>
      <w:r w:rsidR="00CB6330">
        <w:rPr>
          <w:rtl/>
        </w:rPr>
        <w:t>،</w:t>
      </w:r>
      <w:r w:rsidRPr="00E22F29">
        <w:rPr>
          <w:rtl/>
        </w:rPr>
        <w:t xml:space="preserve"> ص 192</w:t>
      </w:r>
      <w:r w:rsidR="00CB6330">
        <w:rPr>
          <w:rtl/>
        </w:rPr>
        <w:t>،</w:t>
      </w:r>
      <w:r w:rsidRPr="00E22F29">
        <w:rPr>
          <w:rtl/>
        </w:rPr>
        <w:t xml:space="preserve"> رقم 757</w:t>
      </w:r>
      <w:r w:rsidR="00CB6330">
        <w:rPr>
          <w:rtl/>
        </w:rPr>
        <w:t>،</w:t>
      </w:r>
      <w:r w:rsidRPr="00E22F29">
        <w:rPr>
          <w:rtl/>
        </w:rPr>
        <w:t xml:space="preserve"> والاستبصار</w:t>
      </w:r>
      <w:r w:rsidR="00CB6330">
        <w:rPr>
          <w:rtl/>
        </w:rPr>
        <w:t>،</w:t>
      </w:r>
      <w:r w:rsidRPr="00E22F29">
        <w:rPr>
          <w:rtl/>
        </w:rPr>
        <w:t xml:space="preserve"> ج 4</w:t>
      </w:r>
      <w:r w:rsidR="00CB6330">
        <w:rPr>
          <w:rtl/>
        </w:rPr>
        <w:t>،</w:t>
      </w:r>
      <w:r w:rsidRPr="00E22F29">
        <w:rPr>
          <w:rtl/>
        </w:rPr>
        <w:t xml:space="preserve"> ص 273</w:t>
      </w:r>
      <w:r w:rsidR="00CB6330">
        <w:rPr>
          <w:rtl/>
        </w:rPr>
        <w:t>،</w:t>
      </w:r>
      <w:r w:rsidRPr="00E22F29">
        <w:rPr>
          <w:rtl/>
        </w:rPr>
        <w:t xml:space="preserve"> رقم 1035</w:t>
      </w:r>
      <w:r w:rsidR="00CB6330">
        <w:rPr>
          <w:rtl/>
        </w:rPr>
        <w:t>،</w:t>
      </w:r>
      <w:r w:rsidRPr="00E22F29">
        <w:rPr>
          <w:rtl/>
        </w:rPr>
        <w:t xml:space="preserve"> ووسائل الشيعة</w:t>
      </w:r>
      <w:r w:rsidR="00CB6330">
        <w:rPr>
          <w:rtl/>
        </w:rPr>
        <w:t>،</w:t>
      </w:r>
      <w:r w:rsidRPr="00E22F29">
        <w:rPr>
          <w:rtl/>
        </w:rPr>
        <w:t xml:space="preserve"> ج 29</w:t>
      </w:r>
      <w:r w:rsidR="00CB6330">
        <w:rPr>
          <w:rtl/>
        </w:rPr>
        <w:t>،</w:t>
      </w:r>
      <w:r w:rsidRPr="00E22F29">
        <w:rPr>
          <w:rtl/>
        </w:rPr>
        <w:t xml:space="preserve"> ص 98</w:t>
      </w:r>
      <w:r w:rsidR="00CB6330">
        <w:rPr>
          <w:rtl/>
        </w:rPr>
        <w:t>،</w:t>
      </w:r>
      <w:r w:rsidRPr="00E22F29">
        <w:rPr>
          <w:rtl/>
        </w:rPr>
        <w:t xml:space="preserve"> رقم 9</w:t>
      </w:r>
      <w:r w:rsidR="00CB6330">
        <w:rPr>
          <w:rtl/>
        </w:rPr>
        <w:t>،</w:t>
      </w:r>
      <w:r w:rsidRPr="00E22F29">
        <w:rPr>
          <w:rtl/>
        </w:rPr>
        <w:t xml:space="preserve"> وحمله الشيخ على مُتعوّد القتل</w:t>
      </w:r>
      <w:r w:rsidR="00CB6330">
        <w:rPr>
          <w:rtl/>
        </w:rPr>
        <w:t>،</w:t>
      </w:r>
      <w:r w:rsidRPr="00E22F29">
        <w:rPr>
          <w:rtl/>
        </w:rPr>
        <w:t xml:space="preserve"> وفي الخلاف </w:t>
      </w:r>
      <w:r w:rsidR="008A0551">
        <w:rPr>
          <w:rtl/>
        </w:rPr>
        <w:t>(</w:t>
      </w:r>
      <w:r w:rsidRPr="00E22F29">
        <w:rPr>
          <w:rtl/>
        </w:rPr>
        <w:t>ج 2</w:t>
      </w:r>
      <w:r w:rsidR="00CB6330">
        <w:rPr>
          <w:rtl/>
        </w:rPr>
        <w:t>،</w:t>
      </w:r>
      <w:r w:rsidRPr="00E22F29">
        <w:rPr>
          <w:rtl/>
        </w:rPr>
        <w:t xml:space="preserve"> ص 342</w:t>
      </w:r>
      <w:r w:rsidR="008A0551">
        <w:rPr>
          <w:rtl/>
        </w:rPr>
        <w:t>)</w:t>
      </w:r>
      <w:r w:rsidRPr="00E22F29">
        <w:rPr>
          <w:rtl/>
        </w:rPr>
        <w:t xml:space="preserve"> كتاب الجنايات</w:t>
      </w:r>
      <w:r w:rsidR="00CB6330">
        <w:rPr>
          <w:rtl/>
        </w:rPr>
        <w:t>،</w:t>
      </w:r>
      <w:r w:rsidRPr="00E22F29">
        <w:rPr>
          <w:rtl/>
        </w:rPr>
        <w:t xml:space="preserve"> مسألة 4</w:t>
      </w:r>
      <w:r w:rsidR="00CB6330">
        <w:rPr>
          <w:rtl/>
        </w:rPr>
        <w:t>:</w:t>
      </w:r>
      <w:r w:rsidRPr="00E22F29">
        <w:rPr>
          <w:rtl/>
        </w:rPr>
        <w:t xml:space="preserve"> لا يُقتل حرّ بعبد</w:t>
      </w:r>
      <w:r w:rsidR="00CB6330">
        <w:rPr>
          <w:rtl/>
        </w:rPr>
        <w:t>،</w:t>
      </w:r>
      <w:r w:rsidRPr="00E22F29">
        <w:rPr>
          <w:rtl/>
        </w:rPr>
        <w:t xml:space="preserve"> وذلك إجماع الأصحاب</w:t>
      </w:r>
      <w:r w:rsidR="00CB6330">
        <w:rPr>
          <w:rtl/>
        </w:rPr>
        <w:t>.</w:t>
      </w:r>
    </w:p>
    <w:p w:rsidR="00F018C8" w:rsidRDefault="00F018C8" w:rsidP="00610BA4">
      <w:pPr>
        <w:pStyle w:val="libPoemTiniChar"/>
        <w:rPr>
          <w:rtl/>
        </w:rPr>
      </w:pPr>
      <w:r>
        <w:rPr>
          <w:rtl/>
        </w:rPr>
        <w:br w:type="page"/>
      </w:r>
    </w:p>
    <w:p w:rsidR="00F018C8" w:rsidRPr="00E22F29" w:rsidRDefault="00F018C8" w:rsidP="00F34896">
      <w:pPr>
        <w:pStyle w:val="libNormal"/>
        <w:rPr>
          <w:rtl/>
        </w:rPr>
      </w:pPr>
      <w:r w:rsidRPr="00F34896">
        <w:rPr>
          <w:rtl/>
        </w:rPr>
        <w:lastRenderedPageBreak/>
        <w:t xml:space="preserve">وروى أنّ علي بن الحسين </w:t>
      </w:r>
      <w:r w:rsidR="008A0551">
        <w:rPr>
          <w:rtl/>
        </w:rPr>
        <w:t>(</w:t>
      </w:r>
      <w:r w:rsidRPr="00F34896">
        <w:rPr>
          <w:rtl/>
        </w:rPr>
        <w:t>عليه السلام</w:t>
      </w:r>
      <w:r w:rsidR="008A0551">
        <w:rPr>
          <w:rtl/>
        </w:rPr>
        <w:t>)</w:t>
      </w:r>
      <w:r w:rsidRPr="00F34896">
        <w:rPr>
          <w:rtl/>
        </w:rPr>
        <w:t xml:space="preserve"> ضَرَب مَملوكاً ثُمّ دخل إلى مَنزله فأخرج السوطَ</w:t>
      </w:r>
      <w:r w:rsidR="00CB6330">
        <w:rPr>
          <w:rtl/>
        </w:rPr>
        <w:t>،</w:t>
      </w:r>
      <w:r w:rsidRPr="00F34896">
        <w:rPr>
          <w:rtl/>
        </w:rPr>
        <w:t xml:space="preserve"> ثُمّ تجرّد له</w:t>
      </w:r>
      <w:r w:rsidR="00CB6330">
        <w:rPr>
          <w:rtl/>
        </w:rPr>
        <w:t>،</w:t>
      </w:r>
      <w:r w:rsidRPr="00F34896">
        <w:rPr>
          <w:rtl/>
        </w:rPr>
        <w:t xml:space="preserve"> قال</w:t>
      </w:r>
      <w:r w:rsidR="00CB6330">
        <w:rPr>
          <w:rtl/>
        </w:rPr>
        <w:t>:</w:t>
      </w:r>
      <w:r w:rsidRPr="00F34896">
        <w:rPr>
          <w:rtl/>
        </w:rPr>
        <w:t xml:space="preserve"> </w:t>
      </w:r>
      <w:r w:rsidR="008A0551">
        <w:rPr>
          <w:rtl/>
        </w:rPr>
        <w:t>(</w:t>
      </w:r>
      <w:r w:rsidRPr="00F34896">
        <w:rPr>
          <w:rtl/>
        </w:rPr>
        <w:t>اجلد عليَّ بن الحسين فأبى</w:t>
      </w:r>
      <w:r w:rsidR="00CB6330">
        <w:rPr>
          <w:rtl/>
        </w:rPr>
        <w:t>،</w:t>
      </w:r>
      <w:r w:rsidRPr="00F34896">
        <w:rPr>
          <w:rtl/>
        </w:rPr>
        <w:t xml:space="preserve"> فأعطاه خمسين ديناراً</w:t>
      </w:r>
      <w:r w:rsidR="008A0551">
        <w:rPr>
          <w:rtl/>
        </w:rPr>
        <w:t>)</w:t>
      </w:r>
      <w:r w:rsidRPr="00F34896">
        <w:rPr>
          <w:rtl/>
        </w:rPr>
        <w:t xml:space="preserve"> </w:t>
      </w:r>
      <w:r w:rsidRPr="00F34896">
        <w:rPr>
          <w:rStyle w:val="libFootnotenumChar"/>
          <w:rtl/>
        </w:rPr>
        <w:t>(1)</w:t>
      </w:r>
      <w:r w:rsidR="00CB6330">
        <w:rPr>
          <w:rtl/>
        </w:rPr>
        <w:t>.</w:t>
      </w:r>
    </w:p>
    <w:p w:rsidR="00F018C8" w:rsidRPr="00E22F29" w:rsidRDefault="00F018C8" w:rsidP="00F34896">
      <w:pPr>
        <w:pStyle w:val="libNormal"/>
        <w:rPr>
          <w:rtl/>
        </w:rPr>
      </w:pPr>
      <w:r w:rsidRPr="00F34896">
        <w:rPr>
          <w:rtl/>
        </w:rPr>
        <w:t>وبذلك قد أصبح الرقيق كائناً إنسانيّاً له كرامة يَحميها القانون</w:t>
      </w:r>
      <w:r w:rsidR="00CB6330">
        <w:rPr>
          <w:rtl/>
        </w:rPr>
        <w:t>،</w:t>
      </w:r>
      <w:r w:rsidRPr="00F34896">
        <w:rPr>
          <w:rtl/>
        </w:rPr>
        <w:t xml:space="preserve"> ولا يجوز الاعتداء عليها بالقول ولا بالفعل</w:t>
      </w:r>
      <w:r w:rsidR="00CB6330">
        <w:rPr>
          <w:rtl/>
        </w:rPr>
        <w:t>،</w:t>
      </w:r>
      <w:r w:rsidRPr="00F34896">
        <w:rPr>
          <w:rtl/>
        </w:rPr>
        <w:t xml:space="preserve"> فأمّا القول فقد نهى الرسول السّادة عن تذكير أرقّائهم بأنّهم أرقّاء وأمرهم أنْ يُخاطبوهم بما يُشعرهم بمودّة الأهل</w:t>
      </w:r>
      <w:r w:rsidR="00CB6330">
        <w:rPr>
          <w:rtl/>
        </w:rPr>
        <w:t>،</w:t>
      </w:r>
      <w:r w:rsidRPr="00F34896">
        <w:rPr>
          <w:rtl/>
        </w:rPr>
        <w:t xml:space="preserve"> وينفي عنهم صفة العبوديّة</w:t>
      </w:r>
      <w:r w:rsidR="00CB6330">
        <w:rPr>
          <w:rtl/>
        </w:rPr>
        <w:t>،</w:t>
      </w:r>
      <w:r w:rsidRPr="00F34896">
        <w:rPr>
          <w:rtl/>
        </w:rPr>
        <w:t xml:space="preserve"> وقال لهم في معرض هذا التوجيه</w:t>
      </w:r>
      <w:r w:rsidR="00CB6330">
        <w:rPr>
          <w:rtl/>
        </w:rPr>
        <w:t>:</w:t>
      </w:r>
      <w:r w:rsidRPr="00F34896">
        <w:rPr>
          <w:rtl/>
        </w:rPr>
        <w:t xml:space="preserve"> </w:t>
      </w:r>
      <w:r w:rsidR="008A0551">
        <w:rPr>
          <w:rtl/>
        </w:rPr>
        <w:t>(</w:t>
      </w:r>
      <w:r w:rsidRPr="00F34896">
        <w:rPr>
          <w:rtl/>
        </w:rPr>
        <w:t>إنّ الله ملّككم إيّاهم</w:t>
      </w:r>
      <w:r w:rsidR="00CB6330">
        <w:rPr>
          <w:rtl/>
        </w:rPr>
        <w:t>،</w:t>
      </w:r>
      <w:r w:rsidRPr="00F34896">
        <w:rPr>
          <w:rtl/>
        </w:rPr>
        <w:t xml:space="preserve"> ولو شاء لملّكهم إيّاكم</w:t>
      </w:r>
      <w:r w:rsidR="008A0551">
        <w:rPr>
          <w:rtl/>
        </w:rPr>
        <w:t>)</w:t>
      </w:r>
      <w:r w:rsidRPr="00F34896">
        <w:rPr>
          <w:rtl/>
        </w:rPr>
        <w:t xml:space="preserve"> </w:t>
      </w:r>
      <w:r w:rsidRPr="00F34896">
        <w:rPr>
          <w:rStyle w:val="libFootnotenumChar"/>
          <w:rtl/>
        </w:rPr>
        <w:t>(2)</w:t>
      </w:r>
      <w:r w:rsidR="00CB6330">
        <w:rPr>
          <w:rtl/>
        </w:rPr>
        <w:t>،</w:t>
      </w:r>
      <w:r w:rsidRPr="00F34896">
        <w:rPr>
          <w:rtl/>
        </w:rPr>
        <w:t xml:space="preserve"> فهي إذن مجرّد مُلابسات عارضة جعلت هؤلاء رقيقاً</w:t>
      </w:r>
      <w:r w:rsidR="00CB6330">
        <w:rPr>
          <w:rtl/>
        </w:rPr>
        <w:t>،</w:t>
      </w:r>
      <w:r w:rsidRPr="00F34896">
        <w:rPr>
          <w:rtl/>
        </w:rPr>
        <w:t xml:space="preserve"> وكان من الممكن أن يكونوا سادةً </w:t>
      </w:r>
      <w:r w:rsidR="0060581D">
        <w:rPr>
          <w:rtl/>
        </w:rPr>
        <w:t>لمـَ</w:t>
      </w:r>
      <w:r w:rsidRPr="00F34896">
        <w:rPr>
          <w:rtl/>
        </w:rPr>
        <w:t>ن هم اليوم سادة</w:t>
      </w:r>
      <w:r w:rsidR="00CB6330">
        <w:rPr>
          <w:rtl/>
        </w:rPr>
        <w:t>!</w:t>
      </w:r>
      <w:r w:rsidRPr="00F34896">
        <w:rPr>
          <w:rtl/>
        </w:rPr>
        <w:t xml:space="preserve"> وبذلك يَغضّ من كبرياء هؤلاء</w:t>
      </w:r>
      <w:r w:rsidR="00CB6330">
        <w:rPr>
          <w:rtl/>
        </w:rPr>
        <w:t>،</w:t>
      </w:r>
      <w:r w:rsidRPr="00F34896">
        <w:rPr>
          <w:rtl/>
        </w:rPr>
        <w:t xml:space="preserve"> ويَردّهم إلى الآصرة البشريّة التي تربطهم جميعاً</w:t>
      </w:r>
      <w:r w:rsidR="00CB6330">
        <w:rPr>
          <w:rtl/>
        </w:rPr>
        <w:t>،</w:t>
      </w:r>
      <w:r w:rsidRPr="00F34896">
        <w:rPr>
          <w:rtl/>
        </w:rPr>
        <w:t xml:space="preserve"> والمودّة التي ينبغي أن تسود علاقات بعضهم ببعض</w:t>
      </w:r>
      <w:r w:rsidR="00CB6330">
        <w:rPr>
          <w:rtl/>
        </w:rPr>
        <w:t>.</w:t>
      </w:r>
    </w:p>
    <w:p w:rsidR="00F018C8" w:rsidRPr="00E22F29" w:rsidRDefault="00F018C8" w:rsidP="00F34896">
      <w:pPr>
        <w:pStyle w:val="libNormal"/>
        <w:rPr>
          <w:rtl/>
        </w:rPr>
      </w:pPr>
      <w:r w:rsidRPr="00F34896">
        <w:rPr>
          <w:rtl/>
        </w:rPr>
        <w:t>وأمّا الاعتداء الجسدي فعقوبته الصريحة هي المعاملة بالمثل</w:t>
      </w:r>
      <w:r w:rsidR="00CB6330">
        <w:rPr>
          <w:rtl/>
        </w:rPr>
        <w:t>،</w:t>
      </w:r>
      <w:r w:rsidRPr="00F34896">
        <w:rPr>
          <w:rtl/>
        </w:rPr>
        <w:t xml:space="preserve"> </w:t>
      </w:r>
      <w:r w:rsidR="008A0551">
        <w:rPr>
          <w:rtl/>
        </w:rPr>
        <w:t>(</w:t>
      </w:r>
      <w:r w:rsidRPr="00F34896">
        <w:rPr>
          <w:rtl/>
        </w:rPr>
        <w:t>مَن افترى على مَملوك عزّر..</w:t>
      </w:r>
      <w:r w:rsidR="008A0551">
        <w:rPr>
          <w:rtl/>
        </w:rPr>
        <w:t>)</w:t>
      </w:r>
      <w:r w:rsidRPr="00F34896">
        <w:rPr>
          <w:rtl/>
        </w:rPr>
        <w:t xml:space="preserve"> و </w:t>
      </w:r>
      <w:r w:rsidR="008A0551">
        <w:rPr>
          <w:rtl/>
        </w:rPr>
        <w:t>(</w:t>
      </w:r>
      <w:r w:rsidRPr="00F34896">
        <w:rPr>
          <w:rtl/>
        </w:rPr>
        <w:t>مَن جَدَع عبدَه جدعناه...</w:t>
      </w:r>
      <w:r w:rsidR="008A0551">
        <w:rPr>
          <w:rtl/>
        </w:rPr>
        <w:t>)</w:t>
      </w:r>
      <w:r w:rsidR="00CB6330">
        <w:rPr>
          <w:rtl/>
        </w:rPr>
        <w:t>،</w:t>
      </w:r>
      <w:r w:rsidRPr="00F34896">
        <w:rPr>
          <w:rtl/>
        </w:rPr>
        <w:t xml:space="preserve"> وهو مبدأ صريح الدلالة على المساواة الإنسانيّة الكاملة بين الرقيق والسّادة</w:t>
      </w:r>
      <w:r w:rsidR="00CB6330">
        <w:rPr>
          <w:rtl/>
        </w:rPr>
        <w:t>،</w:t>
      </w:r>
      <w:r w:rsidRPr="00F34896">
        <w:rPr>
          <w:rtl/>
        </w:rPr>
        <w:t xml:space="preserve"> وصريح في بيان الضمانات التي يحيط بها حياة هذه الطائفة مِن البشر</w:t>
      </w:r>
      <w:r w:rsidR="00CB6330">
        <w:rPr>
          <w:rtl/>
        </w:rPr>
        <w:t xml:space="preserve"> - </w:t>
      </w:r>
      <w:r w:rsidRPr="00F34896">
        <w:rPr>
          <w:rtl/>
        </w:rPr>
        <w:t>التي لا يُخرجها وضعُها العارض عن صفتها البشريّة الأصيلة</w:t>
      </w:r>
      <w:r w:rsidR="00CB6330">
        <w:rPr>
          <w:rtl/>
        </w:rPr>
        <w:t xml:space="preserve"> - </w:t>
      </w:r>
      <w:r w:rsidRPr="00F34896">
        <w:rPr>
          <w:rtl/>
        </w:rPr>
        <w:t>وهي ضمانات كاملة ووافية</w:t>
      </w:r>
      <w:r w:rsidR="00CB6330">
        <w:rPr>
          <w:rtl/>
        </w:rPr>
        <w:t>،</w:t>
      </w:r>
      <w:r w:rsidRPr="00F34896">
        <w:rPr>
          <w:rtl/>
        </w:rPr>
        <w:t xml:space="preserve"> تبلغ حدّاً عجيباً لم يصل إليه قطّ تشريع آخر من تشريعات الرقيق في التأريخ كلّه</w:t>
      </w:r>
      <w:r w:rsidR="00CB6330">
        <w:rPr>
          <w:rtl/>
        </w:rPr>
        <w:t>،</w:t>
      </w:r>
      <w:r w:rsidRPr="00F34896">
        <w:rPr>
          <w:rtl/>
        </w:rPr>
        <w:t xml:space="preserve"> لا قبل الإسلام ولا بعده</w:t>
      </w:r>
      <w:r w:rsidR="00CB6330">
        <w:rPr>
          <w:rtl/>
        </w:rPr>
        <w:t>،</w:t>
      </w:r>
      <w:r w:rsidRPr="00F34896">
        <w:rPr>
          <w:rtl/>
        </w:rPr>
        <w:t xml:space="preserve"> إذ جعل مجرّد ضرب العبد</w:t>
      </w:r>
      <w:r w:rsidR="00CB6330">
        <w:rPr>
          <w:rtl/>
        </w:rPr>
        <w:t xml:space="preserve"> - </w:t>
      </w:r>
      <w:r w:rsidRPr="00F34896">
        <w:rPr>
          <w:rtl/>
        </w:rPr>
        <w:t>في غير التأديب</w:t>
      </w:r>
      <w:r w:rsidR="00CB6330">
        <w:rPr>
          <w:rtl/>
        </w:rPr>
        <w:t xml:space="preserve"> - </w:t>
      </w:r>
      <w:r w:rsidRPr="00F34896">
        <w:rPr>
          <w:rStyle w:val="libFootnotenumChar"/>
          <w:rtl/>
        </w:rPr>
        <w:t>(3)</w:t>
      </w:r>
      <w:r w:rsidRPr="00F34896">
        <w:rPr>
          <w:rtl/>
        </w:rPr>
        <w:t xml:space="preserve"> مُبرِّراً قانونيّاً لتحرير الرقيق</w:t>
      </w:r>
      <w:r w:rsidR="00CB6330">
        <w:rPr>
          <w:rtl/>
        </w:rPr>
        <w:t>!</w:t>
      </w:r>
      <w:r w:rsidRPr="00F34896">
        <w:rPr>
          <w:rtl/>
        </w:rPr>
        <w:t xml:space="preserve">! </w:t>
      </w:r>
      <w:r w:rsidRPr="00F34896">
        <w:rPr>
          <w:rStyle w:val="libFootnotenumChar"/>
          <w:rtl/>
        </w:rPr>
        <w:t>(4)</w:t>
      </w:r>
      <w:r w:rsidR="00CB6330" w:rsidRPr="008A0551">
        <w:rPr>
          <w:rtl/>
        </w:rPr>
        <w:t>.</w:t>
      </w:r>
    </w:p>
    <w:p w:rsidR="00F018C8" w:rsidRPr="00E22F29" w:rsidRDefault="008A0551" w:rsidP="008A0551">
      <w:pPr>
        <w:pStyle w:val="libLine"/>
        <w:rPr>
          <w:rtl/>
        </w:rPr>
      </w:pPr>
      <w:r>
        <w:rPr>
          <w:rtl/>
        </w:rPr>
        <w:t>____________________</w:t>
      </w:r>
    </w:p>
    <w:p w:rsidR="00F018C8" w:rsidRPr="00F34896" w:rsidRDefault="00F018C8" w:rsidP="00F34896">
      <w:pPr>
        <w:pStyle w:val="libFootnote0"/>
        <w:rPr>
          <w:rtl/>
        </w:rPr>
      </w:pPr>
      <w:r w:rsidRPr="00E22F29">
        <w:rPr>
          <w:rtl/>
        </w:rPr>
        <w:t>(1) بحار الأنوار</w:t>
      </w:r>
      <w:r w:rsidR="00CB6330">
        <w:rPr>
          <w:rtl/>
        </w:rPr>
        <w:t>،</w:t>
      </w:r>
      <w:r w:rsidRPr="00E22F29">
        <w:rPr>
          <w:rtl/>
        </w:rPr>
        <w:t xml:space="preserve"> ج 71</w:t>
      </w:r>
      <w:r w:rsidR="00CB6330">
        <w:rPr>
          <w:rtl/>
        </w:rPr>
        <w:t>،</w:t>
      </w:r>
      <w:r w:rsidRPr="00E22F29">
        <w:rPr>
          <w:rtl/>
        </w:rPr>
        <w:t xml:space="preserve"> ص 143</w:t>
      </w:r>
      <w:r w:rsidR="00CB6330">
        <w:rPr>
          <w:rtl/>
        </w:rPr>
        <w:t>،</w:t>
      </w:r>
      <w:r w:rsidRPr="00E22F29">
        <w:rPr>
          <w:rtl/>
        </w:rPr>
        <w:t xml:space="preserve"> رقم 16</w:t>
      </w:r>
      <w:r w:rsidR="00CB6330">
        <w:rPr>
          <w:rtl/>
        </w:rPr>
        <w:t>.</w:t>
      </w:r>
    </w:p>
    <w:p w:rsidR="00F018C8" w:rsidRPr="00F34896" w:rsidRDefault="00F018C8" w:rsidP="00F34896">
      <w:pPr>
        <w:pStyle w:val="libFootnote0"/>
        <w:rPr>
          <w:rtl/>
        </w:rPr>
      </w:pPr>
      <w:r w:rsidRPr="00E22F29">
        <w:rPr>
          <w:rtl/>
        </w:rPr>
        <w:t xml:space="preserve">(2) ذكره أبو حامد الغزالي في كتاب </w:t>
      </w:r>
      <w:r w:rsidR="008A0551">
        <w:rPr>
          <w:rtl/>
        </w:rPr>
        <w:t>(</w:t>
      </w:r>
      <w:r w:rsidRPr="00E22F29">
        <w:rPr>
          <w:rtl/>
        </w:rPr>
        <w:t>إحياء علوم الدين</w:t>
      </w:r>
      <w:r w:rsidR="008A0551">
        <w:rPr>
          <w:rtl/>
        </w:rPr>
        <w:t>)</w:t>
      </w:r>
      <w:r w:rsidRPr="00E22F29">
        <w:rPr>
          <w:rtl/>
        </w:rPr>
        <w:t xml:space="preserve"> </w:t>
      </w:r>
      <w:r w:rsidR="008A0551">
        <w:rPr>
          <w:rtl/>
        </w:rPr>
        <w:t>(</w:t>
      </w:r>
      <w:r w:rsidRPr="00E22F29">
        <w:rPr>
          <w:rtl/>
        </w:rPr>
        <w:t>ج 2</w:t>
      </w:r>
      <w:r w:rsidR="00CB6330">
        <w:rPr>
          <w:rtl/>
        </w:rPr>
        <w:t>،</w:t>
      </w:r>
      <w:r w:rsidRPr="00E22F29">
        <w:rPr>
          <w:rtl/>
        </w:rPr>
        <w:t xml:space="preserve"> ص 219</w:t>
      </w:r>
      <w:r w:rsidR="008A0551">
        <w:rPr>
          <w:rtl/>
        </w:rPr>
        <w:t>)</w:t>
      </w:r>
      <w:r w:rsidRPr="00E22F29">
        <w:rPr>
          <w:rtl/>
        </w:rPr>
        <w:t xml:space="preserve"> في الكلام عن حقوق ا</w:t>
      </w:r>
      <w:r w:rsidR="0060581D">
        <w:rPr>
          <w:rtl/>
        </w:rPr>
        <w:t>لمـَ</w:t>
      </w:r>
      <w:r w:rsidRPr="00E22F29">
        <w:rPr>
          <w:rtl/>
        </w:rPr>
        <w:t>ملوك</w:t>
      </w:r>
      <w:r w:rsidR="00CB6330">
        <w:rPr>
          <w:rtl/>
        </w:rPr>
        <w:t>،</w:t>
      </w:r>
      <w:r w:rsidRPr="00E22F29">
        <w:rPr>
          <w:rtl/>
        </w:rPr>
        <w:t xml:space="preserve"> وراجع</w:t>
      </w:r>
      <w:r w:rsidR="00CB6330">
        <w:rPr>
          <w:rtl/>
        </w:rPr>
        <w:t>:</w:t>
      </w:r>
      <w:r w:rsidRPr="00E22F29">
        <w:rPr>
          <w:rtl/>
        </w:rPr>
        <w:t xml:space="preserve"> المحجّة البيضاء للفيض الكاشاني</w:t>
      </w:r>
      <w:r w:rsidR="00CB6330">
        <w:rPr>
          <w:rtl/>
        </w:rPr>
        <w:t>،</w:t>
      </w:r>
      <w:r w:rsidRPr="00E22F29">
        <w:rPr>
          <w:rtl/>
        </w:rPr>
        <w:t xml:space="preserve"> ج 3</w:t>
      </w:r>
      <w:r w:rsidR="00CB6330">
        <w:rPr>
          <w:rtl/>
        </w:rPr>
        <w:t>،</w:t>
      </w:r>
      <w:r w:rsidRPr="00E22F29">
        <w:rPr>
          <w:rtl/>
        </w:rPr>
        <w:t xml:space="preserve"> ص 444</w:t>
      </w:r>
      <w:r w:rsidR="00CB6330">
        <w:rPr>
          <w:rtl/>
        </w:rPr>
        <w:t>.</w:t>
      </w:r>
    </w:p>
    <w:p w:rsidR="00F018C8" w:rsidRPr="00F34896" w:rsidRDefault="00F018C8" w:rsidP="00F34896">
      <w:pPr>
        <w:pStyle w:val="libFootnote0"/>
        <w:rPr>
          <w:rtl/>
        </w:rPr>
      </w:pPr>
      <w:r w:rsidRPr="00E22F29">
        <w:rPr>
          <w:rtl/>
        </w:rPr>
        <w:t>(3) وللتأديب حدود مَرسومة لا يتعدّاها</w:t>
      </w:r>
      <w:r w:rsidR="00CB6330">
        <w:rPr>
          <w:rtl/>
        </w:rPr>
        <w:t>،</w:t>
      </w:r>
      <w:r w:rsidRPr="00E22F29">
        <w:rPr>
          <w:rtl/>
        </w:rPr>
        <w:t xml:space="preserve"> ولا يتجاوز على أيّ حالٍ ما يؤدّب السيّد أبناءه</w:t>
      </w:r>
      <w:r w:rsidR="00CB6330">
        <w:rPr>
          <w:rtl/>
        </w:rPr>
        <w:t>.</w:t>
      </w:r>
    </w:p>
    <w:p w:rsidR="00F018C8" w:rsidRPr="00640FEB" w:rsidRDefault="00F018C8" w:rsidP="00640FEB">
      <w:pPr>
        <w:pStyle w:val="libFootnote0"/>
        <w:rPr>
          <w:rtl/>
        </w:rPr>
      </w:pPr>
      <w:r w:rsidRPr="00640FEB">
        <w:rPr>
          <w:rtl/>
        </w:rPr>
        <w:t>قال زرارة بن أعين</w:t>
      </w:r>
      <w:r w:rsidR="00CB6330">
        <w:rPr>
          <w:rtl/>
        </w:rPr>
        <w:t>:</w:t>
      </w:r>
      <w:r w:rsidRPr="00640FEB">
        <w:rPr>
          <w:rtl/>
        </w:rPr>
        <w:t xml:space="preserve"> قلت لأبي عبد الله </w:t>
      </w:r>
      <w:r w:rsidR="008A0551">
        <w:rPr>
          <w:rtl/>
        </w:rPr>
        <w:t>(</w:t>
      </w:r>
      <w:r w:rsidRPr="00640FEB">
        <w:rPr>
          <w:rtl/>
        </w:rPr>
        <w:t>عليه السلام</w:t>
      </w:r>
      <w:r w:rsidR="008A0551">
        <w:rPr>
          <w:rtl/>
        </w:rPr>
        <w:t>)</w:t>
      </w:r>
      <w:r w:rsidR="00CB6330">
        <w:rPr>
          <w:rtl/>
        </w:rPr>
        <w:t>:</w:t>
      </w:r>
      <w:r w:rsidRPr="00640FEB">
        <w:rPr>
          <w:rtl/>
        </w:rPr>
        <w:t xml:space="preserve"> أصلحك الله</w:t>
      </w:r>
      <w:r w:rsidR="00CB6330">
        <w:rPr>
          <w:rtl/>
        </w:rPr>
        <w:t>،</w:t>
      </w:r>
      <w:r w:rsidRPr="00640FEB">
        <w:rPr>
          <w:rtl/>
        </w:rPr>
        <w:t xml:space="preserve"> ما ترى في ضَرب ا</w:t>
      </w:r>
      <w:r w:rsidR="0060581D">
        <w:rPr>
          <w:rtl/>
        </w:rPr>
        <w:t>لمـَ</w:t>
      </w:r>
      <w:r w:rsidRPr="00640FEB">
        <w:rPr>
          <w:rtl/>
        </w:rPr>
        <w:t>ملوك</w:t>
      </w:r>
      <w:r w:rsidR="00CB6330">
        <w:rPr>
          <w:rtl/>
        </w:rPr>
        <w:t>؟</w:t>
      </w:r>
      <w:r w:rsidRPr="00640FEB">
        <w:rPr>
          <w:rtl/>
        </w:rPr>
        <w:t xml:space="preserve"> قال</w:t>
      </w:r>
      <w:r w:rsidR="00CB6330">
        <w:rPr>
          <w:rtl/>
        </w:rPr>
        <w:t>:</w:t>
      </w:r>
      <w:r w:rsidRPr="00640FEB">
        <w:rPr>
          <w:rtl/>
        </w:rPr>
        <w:t xml:space="preserve"> </w:t>
      </w:r>
      <w:r w:rsidR="008A0551">
        <w:rPr>
          <w:rtl/>
        </w:rPr>
        <w:t>(</w:t>
      </w:r>
      <w:r w:rsidRPr="00640FEB">
        <w:rPr>
          <w:rtl/>
        </w:rPr>
        <w:t>ما أتى فيه على يديه</w:t>
      </w:r>
      <w:r w:rsidR="00CB6330">
        <w:rPr>
          <w:rtl/>
        </w:rPr>
        <w:t xml:space="preserve"> - </w:t>
      </w:r>
      <w:r w:rsidRPr="00640FEB">
        <w:rPr>
          <w:rtl/>
        </w:rPr>
        <w:t>أي من غير تقصير</w:t>
      </w:r>
      <w:r w:rsidR="00CB6330">
        <w:rPr>
          <w:rtl/>
        </w:rPr>
        <w:t xml:space="preserve"> - </w:t>
      </w:r>
      <w:r w:rsidRPr="00640FEB">
        <w:rPr>
          <w:rtl/>
        </w:rPr>
        <w:t>فلا شيء عليه</w:t>
      </w:r>
      <w:r w:rsidR="00CB6330">
        <w:rPr>
          <w:rtl/>
        </w:rPr>
        <w:t>،</w:t>
      </w:r>
      <w:r w:rsidRPr="00640FEB">
        <w:rPr>
          <w:rtl/>
        </w:rPr>
        <w:t xml:space="preserve"> وأمّا ما عصاك فيه فلا بأس</w:t>
      </w:r>
      <w:r w:rsidR="008A0551">
        <w:rPr>
          <w:rtl/>
        </w:rPr>
        <w:t>)</w:t>
      </w:r>
      <w:r w:rsidR="00CB6330">
        <w:rPr>
          <w:rtl/>
        </w:rPr>
        <w:t>،</w:t>
      </w:r>
      <w:r w:rsidRPr="00640FEB">
        <w:rPr>
          <w:rtl/>
        </w:rPr>
        <w:t xml:space="preserve"> فقلت</w:t>
      </w:r>
      <w:r w:rsidR="00CB6330">
        <w:rPr>
          <w:rtl/>
        </w:rPr>
        <w:t>:</w:t>
      </w:r>
      <w:r w:rsidRPr="00640FEB">
        <w:rPr>
          <w:rtl/>
        </w:rPr>
        <w:t xml:space="preserve"> كم أضربه</w:t>
      </w:r>
      <w:r w:rsidR="00CB6330">
        <w:rPr>
          <w:rtl/>
        </w:rPr>
        <w:t>؟</w:t>
      </w:r>
      <w:r w:rsidRPr="00640FEB">
        <w:rPr>
          <w:rtl/>
        </w:rPr>
        <w:t xml:space="preserve"> قال</w:t>
      </w:r>
      <w:r w:rsidR="00CB6330">
        <w:rPr>
          <w:rtl/>
        </w:rPr>
        <w:t>:</w:t>
      </w:r>
      <w:r w:rsidRPr="00640FEB">
        <w:rPr>
          <w:rtl/>
        </w:rPr>
        <w:t xml:space="preserve"> </w:t>
      </w:r>
      <w:r w:rsidR="008A0551">
        <w:rPr>
          <w:rtl/>
        </w:rPr>
        <w:t>(</w:t>
      </w:r>
      <w:r w:rsidRPr="00640FEB">
        <w:rPr>
          <w:rtl/>
        </w:rPr>
        <w:t>ثلاثة</w:t>
      </w:r>
      <w:r w:rsidR="00CB6330">
        <w:rPr>
          <w:rtl/>
        </w:rPr>
        <w:t>،</w:t>
      </w:r>
      <w:r w:rsidRPr="00640FEB">
        <w:rPr>
          <w:rtl/>
        </w:rPr>
        <w:t xml:space="preserve"> أربعة</w:t>
      </w:r>
      <w:r w:rsidR="00CB6330">
        <w:rPr>
          <w:rtl/>
        </w:rPr>
        <w:t>،</w:t>
      </w:r>
      <w:r w:rsidRPr="00640FEB">
        <w:rPr>
          <w:rtl/>
        </w:rPr>
        <w:t xml:space="preserve"> خمسة</w:t>
      </w:r>
      <w:r w:rsidR="008A0551">
        <w:rPr>
          <w:rtl/>
        </w:rPr>
        <w:t>)</w:t>
      </w:r>
      <w:r w:rsidR="00CB6330">
        <w:rPr>
          <w:rtl/>
        </w:rPr>
        <w:t>،</w:t>
      </w:r>
      <w:r w:rsidRPr="00640FEB">
        <w:rPr>
          <w:rtl/>
        </w:rPr>
        <w:t xml:space="preserve"> رواه البرقي في المحاسن</w:t>
      </w:r>
      <w:r w:rsidR="00CB6330">
        <w:rPr>
          <w:rtl/>
        </w:rPr>
        <w:t>،</w:t>
      </w:r>
      <w:r w:rsidRPr="00640FEB">
        <w:rPr>
          <w:rtl/>
        </w:rPr>
        <w:t xml:space="preserve"> ج 2</w:t>
      </w:r>
      <w:r w:rsidR="00CB6330">
        <w:rPr>
          <w:rtl/>
        </w:rPr>
        <w:t>،</w:t>
      </w:r>
      <w:r w:rsidRPr="00640FEB">
        <w:rPr>
          <w:rtl/>
        </w:rPr>
        <w:t xml:space="preserve"> ص 465</w:t>
      </w:r>
      <w:r w:rsidR="00CB6330">
        <w:rPr>
          <w:rtl/>
        </w:rPr>
        <w:t>،</w:t>
      </w:r>
      <w:r w:rsidRPr="00640FEB">
        <w:rPr>
          <w:rtl/>
        </w:rPr>
        <w:t xml:space="preserve"> باب 11</w:t>
      </w:r>
      <w:r w:rsidR="00CB6330">
        <w:rPr>
          <w:rtl/>
        </w:rPr>
        <w:t>،</w:t>
      </w:r>
      <w:r w:rsidRPr="00640FEB">
        <w:rPr>
          <w:rtl/>
        </w:rPr>
        <w:t xml:space="preserve"> رقم 2613/ 86</w:t>
      </w:r>
      <w:r w:rsidR="00CB6330">
        <w:rPr>
          <w:rtl/>
        </w:rPr>
        <w:t>،</w:t>
      </w:r>
      <w:r w:rsidRPr="00640FEB">
        <w:rPr>
          <w:rtl/>
        </w:rPr>
        <w:t xml:space="preserve"> والبحار</w:t>
      </w:r>
      <w:r w:rsidR="00CB6330">
        <w:rPr>
          <w:rtl/>
        </w:rPr>
        <w:t>،</w:t>
      </w:r>
      <w:r w:rsidRPr="00640FEB">
        <w:rPr>
          <w:rtl/>
        </w:rPr>
        <w:t xml:space="preserve"> ج 71</w:t>
      </w:r>
      <w:r w:rsidR="00CB6330">
        <w:rPr>
          <w:rtl/>
        </w:rPr>
        <w:t>،</w:t>
      </w:r>
      <w:r w:rsidRPr="00640FEB">
        <w:rPr>
          <w:rtl/>
        </w:rPr>
        <w:t xml:space="preserve"> ص 141</w:t>
      </w:r>
      <w:r w:rsidR="00CB6330">
        <w:rPr>
          <w:rtl/>
        </w:rPr>
        <w:t>،</w:t>
      </w:r>
      <w:r w:rsidRPr="00640FEB">
        <w:rPr>
          <w:rtl/>
        </w:rPr>
        <w:t xml:space="preserve"> رقم 10</w:t>
      </w:r>
      <w:r w:rsidR="00CB6330">
        <w:rPr>
          <w:rtl/>
        </w:rPr>
        <w:t>.</w:t>
      </w:r>
    </w:p>
    <w:p w:rsidR="00F018C8" w:rsidRPr="00640FEB" w:rsidRDefault="00F018C8" w:rsidP="00640FEB">
      <w:pPr>
        <w:pStyle w:val="libFootnote0"/>
        <w:rPr>
          <w:rtl/>
        </w:rPr>
      </w:pPr>
      <w:r w:rsidRPr="00640FEB">
        <w:rPr>
          <w:rtl/>
        </w:rPr>
        <w:t xml:space="preserve">(4) قال أبو جعفر الباقر </w:t>
      </w:r>
      <w:r w:rsidR="008A0551">
        <w:rPr>
          <w:rtl/>
        </w:rPr>
        <w:t>(</w:t>
      </w:r>
      <w:r w:rsidRPr="00640FEB">
        <w:rPr>
          <w:rtl/>
        </w:rPr>
        <w:t>عليه السلام</w:t>
      </w:r>
      <w:r w:rsidR="008A0551">
        <w:rPr>
          <w:rtl/>
        </w:rPr>
        <w:t>)</w:t>
      </w:r>
      <w:r w:rsidR="00CB6330">
        <w:rPr>
          <w:rtl/>
        </w:rPr>
        <w:t>:</w:t>
      </w:r>
      <w:r w:rsidRPr="00640FEB">
        <w:rPr>
          <w:rtl/>
        </w:rPr>
        <w:t xml:space="preserve"> </w:t>
      </w:r>
      <w:r w:rsidR="008A0551">
        <w:rPr>
          <w:rtl/>
        </w:rPr>
        <w:t>(</w:t>
      </w:r>
      <w:r w:rsidRPr="00640FEB">
        <w:rPr>
          <w:rtl/>
        </w:rPr>
        <w:t xml:space="preserve">إنّ أبي </w:t>
      </w:r>
      <w:r w:rsidR="008A0551">
        <w:rPr>
          <w:rtl/>
        </w:rPr>
        <w:t>(</w:t>
      </w:r>
      <w:r w:rsidRPr="00640FEB">
        <w:rPr>
          <w:rtl/>
        </w:rPr>
        <w:t xml:space="preserve">علي بن الحسين </w:t>
      </w:r>
      <w:r w:rsidR="008A0551">
        <w:rPr>
          <w:rtl/>
        </w:rPr>
        <w:t>(</w:t>
      </w:r>
      <w:r w:rsidRPr="00640FEB">
        <w:rPr>
          <w:rtl/>
        </w:rPr>
        <w:t>عليه السلام</w:t>
      </w:r>
      <w:r w:rsidR="008A0551">
        <w:rPr>
          <w:rtl/>
        </w:rPr>
        <w:t>)</w:t>
      </w:r>
      <w:r w:rsidRPr="00640FEB">
        <w:rPr>
          <w:rtl/>
        </w:rPr>
        <w:t xml:space="preserve"> ضَرب غُلاماً له قَرعةً واحدةً بسوطٍ وكان بَعثه في حاجة فأبطأ عليه</w:t>
      </w:r>
      <w:r w:rsidR="00CB6330">
        <w:rPr>
          <w:rtl/>
        </w:rPr>
        <w:t>،</w:t>
      </w:r>
      <w:r w:rsidRPr="00640FEB">
        <w:rPr>
          <w:rtl/>
        </w:rPr>
        <w:t xml:space="preserve"> فبكى الغلام وقال</w:t>
      </w:r>
      <w:r w:rsidR="00CB6330">
        <w:rPr>
          <w:rtl/>
        </w:rPr>
        <w:t>:</w:t>
      </w:r>
      <w:r w:rsidRPr="00640FEB">
        <w:rPr>
          <w:rtl/>
        </w:rPr>
        <w:t xml:space="preserve"> الله يا علي بن الحسين</w:t>
      </w:r>
      <w:r w:rsidR="00CB6330">
        <w:rPr>
          <w:rtl/>
        </w:rPr>
        <w:t>،</w:t>
      </w:r>
      <w:r w:rsidRPr="00640FEB">
        <w:rPr>
          <w:rtl/>
        </w:rPr>
        <w:t xml:space="preserve"> تَبعثني في حاجتك ثُمّ تضربني</w:t>
      </w:r>
      <w:r w:rsidR="00CB6330">
        <w:rPr>
          <w:rtl/>
        </w:rPr>
        <w:t>؟</w:t>
      </w:r>
      <w:r w:rsidRPr="00640FEB">
        <w:rPr>
          <w:rtl/>
        </w:rPr>
        <w:t xml:space="preserve"> قال: فبكى أبي وقال [ لي ]: يا بُنيّ</w:t>
      </w:r>
      <w:r w:rsidR="00CB6330">
        <w:rPr>
          <w:rtl/>
        </w:rPr>
        <w:t>،</w:t>
      </w:r>
      <w:r w:rsidRPr="00640FEB">
        <w:rPr>
          <w:rtl/>
        </w:rPr>
        <w:t xml:space="preserve"> اذهب إلى قبر رسول الله </w:t>
      </w:r>
      <w:r w:rsidR="008A0551">
        <w:rPr>
          <w:rtl/>
        </w:rPr>
        <w:t>(</w:t>
      </w:r>
      <w:r w:rsidRPr="00640FEB">
        <w:rPr>
          <w:rtl/>
        </w:rPr>
        <w:t>صلّى اللّه عليه وآله</w:t>
      </w:r>
      <w:r w:rsidR="008A0551">
        <w:rPr>
          <w:rtl/>
        </w:rPr>
        <w:t>)</w:t>
      </w:r>
      <w:r w:rsidRPr="00640FEB">
        <w:rPr>
          <w:rtl/>
        </w:rPr>
        <w:t xml:space="preserve"> فصل ركعتين ثمّ قل</w:t>
      </w:r>
      <w:r w:rsidR="00CB6330">
        <w:rPr>
          <w:rtl/>
        </w:rPr>
        <w:t>:</w:t>
      </w:r>
      <w:r w:rsidRPr="00640FEB">
        <w:rPr>
          <w:rtl/>
        </w:rPr>
        <w:t xml:space="preserve"> اللّهم اغفر لعليّ بن الحسين خطيئته يوم الدين</w:t>
      </w:r>
      <w:r w:rsidR="00CB6330">
        <w:rPr>
          <w:rtl/>
        </w:rPr>
        <w:t>.</w:t>
      </w:r>
      <w:r w:rsidRPr="00640FEB">
        <w:rPr>
          <w:rtl/>
        </w:rPr>
        <w:t xml:space="preserve"> ثمّ قال للغلام</w:t>
      </w:r>
      <w:r w:rsidR="00CB6330">
        <w:rPr>
          <w:rtl/>
        </w:rPr>
        <w:t>:</w:t>
      </w:r>
    </w:p>
    <w:p w:rsidR="00F018C8" w:rsidRDefault="00F018C8" w:rsidP="00610BA4">
      <w:pPr>
        <w:pStyle w:val="libPoemTiniChar"/>
        <w:rPr>
          <w:rtl/>
        </w:rPr>
      </w:pPr>
      <w:r>
        <w:rPr>
          <w:rtl/>
        </w:rPr>
        <w:br w:type="page"/>
      </w:r>
    </w:p>
    <w:p w:rsidR="00F018C8" w:rsidRPr="00E22F29" w:rsidRDefault="00F018C8" w:rsidP="00F34896">
      <w:pPr>
        <w:pStyle w:val="libNormal"/>
        <w:rPr>
          <w:rtl/>
        </w:rPr>
      </w:pPr>
      <w:r w:rsidRPr="00F34896">
        <w:rPr>
          <w:rtl/>
        </w:rPr>
        <w:lastRenderedPageBreak/>
        <w:t>بل وَرَفع مِن مكانتهم حتى أجاز الائتمام بهم في الصلاة</w:t>
      </w:r>
      <w:r w:rsidR="00CB6330">
        <w:rPr>
          <w:rtl/>
        </w:rPr>
        <w:t xml:space="preserve"> - </w:t>
      </w:r>
      <w:r w:rsidRPr="00F34896">
        <w:rPr>
          <w:rtl/>
        </w:rPr>
        <w:t xml:space="preserve">وهي أفضل عبادات الإسلام </w:t>
      </w:r>
      <w:r w:rsidR="008A0551">
        <w:rPr>
          <w:rtl/>
        </w:rPr>
        <w:t>-</w:t>
      </w:r>
      <w:r w:rsidR="00CB6330">
        <w:rPr>
          <w:rtl/>
        </w:rPr>
        <w:t>،</w:t>
      </w:r>
      <w:r w:rsidRPr="00F34896">
        <w:rPr>
          <w:rtl/>
        </w:rPr>
        <w:t xml:space="preserve"> جاء في </w:t>
      </w:r>
      <w:r w:rsidR="008A0551">
        <w:rPr>
          <w:rtl/>
        </w:rPr>
        <w:t>(</w:t>
      </w:r>
      <w:r w:rsidRPr="00F34896">
        <w:rPr>
          <w:rtl/>
        </w:rPr>
        <w:t>قرب الإسناد</w:t>
      </w:r>
      <w:r w:rsidR="008A0551">
        <w:rPr>
          <w:rtl/>
        </w:rPr>
        <w:t>)</w:t>
      </w:r>
      <w:r w:rsidRPr="00F34896">
        <w:rPr>
          <w:rtl/>
        </w:rPr>
        <w:t xml:space="preserve"> للحميري عن الإمام الصادق عن آبائه عن عليّ </w:t>
      </w:r>
      <w:r w:rsidR="008A0551">
        <w:rPr>
          <w:rtl/>
        </w:rPr>
        <w:t>(</w:t>
      </w:r>
      <w:r w:rsidRPr="00F34896">
        <w:rPr>
          <w:rtl/>
        </w:rPr>
        <w:t>عليهم السلام</w:t>
      </w:r>
      <w:r w:rsidR="008A0551">
        <w:rPr>
          <w:rtl/>
        </w:rPr>
        <w:t>)</w:t>
      </w:r>
      <w:r w:rsidRPr="00F34896">
        <w:rPr>
          <w:rtl/>
        </w:rPr>
        <w:t xml:space="preserve"> قال</w:t>
      </w:r>
      <w:r w:rsidR="00CB6330">
        <w:rPr>
          <w:rtl/>
        </w:rPr>
        <w:t>:</w:t>
      </w:r>
      <w:r w:rsidRPr="00F34896">
        <w:rPr>
          <w:rtl/>
        </w:rPr>
        <w:t xml:space="preserve"> </w:t>
      </w:r>
      <w:r w:rsidR="008A0551">
        <w:rPr>
          <w:rtl/>
        </w:rPr>
        <w:t>(</w:t>
      </w:r>
      <w:r w:rsidRPr="00F34896">
        <w:rPr>
          <w:rtl/>
        </w:rPr>
        <w:t>لا بأس بأن يَؤمّ المملوك إذا كان قارئاً</w:t>
      </w:r>
      <w:r w:rsidR="008A0551">
        <w:rPr>
          <w:rtl/>
        </w:rPr>
        <w:t>)</w:t>
      </w:r>
      <w:r w:rsidRPr="00F34896">
        <w:rPr>
          <w:rtl/>
        </w:rPr>
        <w:t xml:space="preserve"> </w:t>
      </w:r>
      <w:r w:rsidRPr="00F34896">
        <w:rPr>
          <w:rStyle w:val="libFootnotenumChar"/>
          <w:rtl/>
        </w:rPr>
        <w:t>(1)</w:t>
      </w:r>
      <w:r w:rsidR="00CB6330">
        <w:rPr>
          <w:rtl/>
        </w:rPr>
        <w:t>.</w:t>
      </w:r>
    </w:p>
    <w:p w:rsidR="00F018C8" w:rsidRPr="00E22F29" w:rsidRDefault="00F018C8" w:rsidP="00F34896">
      <w:pPr>
        <w:pStyle w:val="libNormal"/>
        <w:rPr>
          <w:rtl/>
        </w:rPr>
      </w:pPr>
      <w:r w:rsidRPr="00F34896">
        <w:rPr>
          <w:rtl/>
        </w:rPr>
        <w:t>وليكون ذلك دليلاً على صلاحيّتهم لتصدّي جميع المناصب الرسميّة وغير الرسميّة في النظام الإسلامي وأن لا فَرق بينهم وبين الأحرار في ذات الأمر</w:t>
      </w:r>
      <w:r w:rsidR="00CB6330">
        <w:rPr>
          <w:rtl/>
        </w:rPr>
        <w:t>،</w:t>
      </w:r>
      <w:r w:rsidRPr="00F34896">
        <w:rPr>
          <w:rtl/>
        </w:rPr>
        <w:t xml:space="preserve"> وهذا مِن المساواة في أفخم وأضخم شكلها المعقول</w:t>
      </w:r>
      <w:r w:rsidR="00CB6330">
        <w:rPr>
          <w:rtl/>
        </w:rPr>
        <w:t>؛</w:t>
      </w:r>
      <w:r w:rsidRPr="00F34896">
        <w:rPr>
          <w:rtl/>
        </w:rPr>
        <w:t xml:space="preserve"> ولذلك نرى الرسول </w:t>
      </w:r>
      <w:r w:rsidR="008A0551">
        <w:rPr>
          <w:rtl/>
        </w:rPr>
        <w:t>(</w:t>
      </w:r>
      <w:r w:rsidRPr="00F34896">
        <w:rPr>
          <w:rtl/>
        </w:rPr>
        <w:t>صلّى اللّه عليه وآله</w:t>
      </w:r>
      <w:r w:rsidR="008A0551">
        <w:rPr>
          <w:rtl/>
        </w:rPr>
        <w:t>)</w:t>
      </w:r>
      <w:r w:rsidRPr="00F34896">
        <w:rPr>
          <w:rtl/>
        </w:rPr>
        <w:t xml:space="preserve"> قد أَمّر زيداً مولاه على رأس جيش فيه كِبار الأنصار والمهاجرين</w:t>
      </w:r>
      <w:r w:rsidR="00CB6330">
        <w:rPr>
          <w:rtl/>
        </w:rPr>
        <w:t>،</w:t>
      </w:r>
      <w:r w:rsidRPr="00F34896">
        <w:rPr>
          <w:rtl/>
        </w:rPr>
        <w:t xml:space="preserve"> ف</w:t>
      </w:r>
      <w:r w:rsidR="0060581D">
        <w:rPr>
          <w:rtl/>
        </w:rPr>
        <w:t>لمـّ</w:t>
      </w:r>
      <w:r w:rsidRPr="00F34896">
        <w:rPr>
          <w:rtl/>
        </w:rPr>
        <w:t>ا قُتل زيد ولّى ابنه أسامة قيادة الجيش وفيهم أبو بكر وعمر فلم يُعطِ الرقيق بذلك مجرّد المساواة الإنسانيّة</w:t>
      </w:r>
      <w:r w:rsidR="00CB6330">
        <w:rPr>
          <w:rtl/>
        </w:rPr>
        <w:t>،</w:t>
      </w:r>
      <w:r w:rsidRPr="00F34896">
        <w:rPr>
          <w:rtl/>
        </w:rPr>
        <w:t xml:space="preserve"> بل أعطاه حقّ القيادة والرئاسة على الأحرار</w:t>
      </w:r>
      <w:r w:rsidR="00CB6330">
        <w:rPr>
          <w:rtl/>
        </w:rPr>
        <w:t>،</w:t>
      </w:r>
      <w:r w:rsidRPr="00F34896">
        <w:rPr>
          <w:rtl/>
        </w:rPr>
        <w:t xml:space="preserve"> فأعطى العبيد بذلك الحق في أرفع مناصب الدولة كلّها</w:t>
      </w:r>
      <w:r w:rsidR="00CB6330">
        <w:rPr>
          <w:rtl/>
        </w:rPr>
        <w:t>.</w:t>
      </w:r>
    </w:p>
    <w:p w:rsidR="00F018C8" w:rsidRPr="00E22F29" w:rsidRDefault="00F018C8" w:rsidP="00F34896">
      <w:pPr>
        <w:pStyle w:val="libNormal"/>
        <w:rPr>
          <w:rtl/>
        </w:rPr>
      </w:pPr>
      <w:r w:rsidRPr="00F34896">
        <w:rPr>
          <w:rtl/>
        </w:rPr>
        <w:t>وقد وصل الإسلام في حُسن المعاملة وردّ الاعتبار الإنساني للرقيق إلى درجة عجيبة</w:t>
      </w:r>
      <w:r w:rsidR="00CB6330">
        <w:rPr>
          <w:rtl/>
        </w:rPr>
        <w:t>،</w:t>
      </w:r>
      <w:r w:rsidRPr="00F34896">
        <w:rPr>
          <w:rtl/>
        </w:rPr>
        <w:t xml:space="preserve"> حتى ولقد آخى الرسول </w:t>
      </w:r>
      <w:r w:rsidR="008A0551">
        <w:rPr>
          <w:rtl/>
        </w:rPr>
        <w:t>(</w:t>
      </w:r>
      <w:r w:rsidRPr="00F34896">
        <w:rPr>
          <w:rtl/>
        </w:rPr>
        <w:t>صلّى اللّه عليه وآله</w:t>
      </w:r>
      <w:r w:rsidR="008A0551">
        <w:rPr>
          <w:rtl/>
        </w:rPr>
        <w:t>)</w:t>
      </w:r>
      <w:r w:rsidRPr="00F34896">
        <w:rPr>
          <w:rtl/>
        </w:rPr>
        <w:t xml:space="preserve"> بين بعض العبيد وبعض أكابر الأصحاب من سادة العرب</w:t>
      </w:r>
      <w:r w:rsidR="00CB6330">
        <w:rPr>
          <w:rtl/>
        </w:rPr>
        <w:t>،</w:t>
      </w:r>
      <w:r w:rsidRPr="00F34896">
        <w:rPr>
          <w:rtl/>
        </w:rPr>
        <w:t xml:space="preserve"> فآخى بين بلال بن رباح وأبي رويحة الخثعمي</w:t>
      </w:r>
      <w:r w:rsidR="00CB6330">
        <w:rPr>
          <w:rtl/>
        </w:rPr>
        <w:t>،</w:t>
      </w:r>
      <w:r w:rsidRPr="00F34896">
        <w:rPr>
          <w:rtl/>
        </w:rPr>
        <w:t xml:space="preserve"> وبين مولاه زيد وعمّه حمزة </w:t>
      </w:r>
      <w:r w:rsidRPr="00F34896">
        <w:rPr>
          <w:rStyle w:val="libFootnotenumChar"/>
          <w:rtl/>
        </w:rPr>
        <w:t>(2)</w:t>
      </w:r>
      <w:r w:rsidR="00CB6330" w:rsidRPr="006D1EC8">
        <w:rPr>
          <w:rtl/>
        </w:rPr>
        <w:t>،</w:t>
      </w:r>
      <w:r w:rsidRPr="00F34896">
        <w:rPr>
          <w:rtl/>
        </w:rPr>
        <w:t xml:space="preserve"> وكانت هذه المؤاخاة صلة حقيقيّة تعدل رابطة الدم والنسب</w:t>
      </w:r>
      <w:r w:rsidR="00CB6330">
        <w:rPr>
          <w:rtl/>
        </w:rPr>
        <w:t>.</w:t>
      </w:r>
    </w:p>
    <w:p w:rsidR="00F018C8" w:rsidRPr="00E22F29" w:rsidRDefault="00F018C8" w:rsidP="00F34896">
      <w:pPr>
        <w:pStyle w:val="libNormal"/>
        <w:rPr>
          <w:rtl/>
        </w:rPr>
      </w:pPr>
      <w:r w:rsidRPr="00F34896">
        <w:rPr>
          <w:rtl/>
        </w:rPr>
        <w:t>كما وزوّج بنت عمته زينب بنت جحش مِن مولاه زيد</w:t>
      </w:r>
      <w:r w:rsidR="00CB6330">
        <w:rPr>
          <w:rtl/>
        </w:rPr>
        <w:t>،</w:t>
      </w:r>
      <w:r w:rsidRPr="00F34896">
        <w:rPr>
          <w:rtl/>
        </w:rPr>
        <w:t xml:space="preserve"> والزواج مسألة حسّاسة جدّاً وخاصّة من جانب المرأة</w:t>
      </w:r>
      <w:r w:rsidR="00CB6330">
        <w:rPr>
          <w:rtl/>
        </w:rPr>
        <w:t>،</w:t>
      </w:r>
      <w:r w:rsidRPr="00F34896">
        <w:rPr>
          <w:rtl/>
        </w:rPr>
        <w:t xml:space="preserve"> فهي تأبى أن يكون زوجها دونها في الحَسب والنَسب والثراء</w:t>
      </w:r>
      <w:r w:rsidR="00CB6330">
        <w:rPr>
          <w:rtl/>
        </w:rPr>
        <w:t>،</w:t>
      </w:r>
      <w:r w:rsidRPr="00F34896">
        <w:rPr>
          <w:rtl/>
        </w:rPr>
        <w:t xml:space="preserve"> وتحسّ أنّ هذا يحطّ مِن شأنها ويغضّ من كبريائها</w:t>
      </w:r>
      <w:r w:rsidR="00CB6330">
        <w:rPr>
          <w:rtl/>
        </w:rPr>
        <w:t>،</w:t>
      </w:r>
      <w:r w:rsidRPr="00F34896">
        <w:rPr>
          <w:rtl/>
        </w:rPr>
        <w:t xml:space="preserve"> ولكن الرسول كان يهدف إلى</w:t>
      </w:r>
    </w:p>
    <w:p w:rsidR="00F018C8" w:rsidRPr="00E22F29" w:rsidRDefault="008A0551" w:rsidP="008A0551">
      <w:pPr>
        <w:pStyle w:val="libLine"/>
        <w:rPr>
          <w:rtl/>
        </w:rPr>
      </w:pPr>
      <w:r>
        <w:rPr>
          <w:rtl/>
        </w:rPr>
        <w:t>____________________</w:t>
      </w:r>
    </w:p>
    <w:p w:rsidR="00F018C8" w:rsidRPr="00640FEB" w:rsidRDefault="00F018C8" w:rsidP="00640FEB">
      <w:pPr>
        <w:pStyle w:val="libFootnote0"/>
        <w:rPr>
          <w:rtl/>
        </w:rPr>
      </w:pPr>
      <w:r w:rsidRPr="00640FEB">
        <w:rPr>
          <w:rtl/>
        </w:rPr>
        <w:t>اذهب</w:t>
      </w:r>
      <w:r w:rsidR="00CB6330">
        <w:rPr>
          <w:rtl/>
        </w:rPr>
        <w:t>،</w:t>
      </w:r>
      <w:r w:rsidRPr="00640FEB">
        <w:rPr>
          <w:rtl/>
        </w:rPr>
        <w:t xml:space="preserve"> فأنت حرّ لوجه الله</w:t>
      </w:r>
      <w:r w:rsidR="008A0551">
        <w:rPr>
          <w:rtl/>
        </w:rPr>
        <w:t>)</w:t>
      </w:r>
      <w:r w:rsidR="00CB6330">
        <w:rPr>
          <w:rtl/>
        </w:rPr>
        <w:t>،</w:t>
      </w:r>
      <w:r w:rsidRPr="00640FEB">
        <w:rPr>
          <w:rtl/>
        </w:rPr>
        <w:t xml:space="preserve"> قال أبو بصير</w:t>
      </w:r>
      <w:r w:rsidR="00CB6330">
        <w:rPr>
          <w:rtl/>
        </w:rPr>
        <w:t>:</w:t>
      </w:r>
      <w:r w:rsidRPr="00640FEB">
        <w:rPr>
          <w:rtl/>
        </w:rPr>
        <w:t xml:space="preserve"> فقلت له</w:t>
      </w:r>
      <w:r w:rsidR="00CB6330">
        <w:rPr>
          <w:rtl/>
        </w:rPr>
        <w:t>:</w:t>
      </w:r>
      <w:r w:rsidRPr="00640FEB">
        <w:rPr>
          <w:rtl/>
        </w:rPr>
        <w:t xml:space="preserve"> جُعلت فداك</w:t>
      </w:r>
      <w:r w:rsidR="00CB6330">
        <w:rPr>
          <w:rtl/>
        </w:rPr>
        <w:t>،</w:t>
      </w:r>
      <w:r w:rsidRPr="00640FEB">
        <w:rPr>
          <w:rtl/>
        </w:rPr>
        <w:t xml:space="preserve"> كان العتق كفّارة الضرب</w:t>
      </w:r>
      <w:r w:rsidR="00CB6330">
        <w:rPr>
          <w:rtl/>
        </w:rPr>
        <w:t>؟</w:t>
      </w:r>
      <w:r w:rsidRPr="00640FEB">
        <w:rPr>
          <w:rtl/>
        </w:rPr>
        <w:t xml:space="preserve"> فسكت</w:t>
      </w:r>
      <w:r w:rsidR="00CB6330">
        <w:rPr>
          <w:rtl/>
        </w:rPr>
        <w:t>!</w:t>
      </w:r>
      <w:r w:rsidRPr="00640FEB">
        <w:rPr>
          <w:rtl/>
        </w:rPr>
        <w:t xml:space="preserve"> البحار</w:t>
      </w:r>
      <w:r w:rsidR="00CB6330">
        <w:rPr>
          <w:rtl/>
        </w:rPr>
        <w:t>،</w:t>
      </w:r>
      <w:r w:rsidRPr="00640FEB">
        <w:rPr>
          <w:rtl/>
        </w:rPr>
        <w:t xml:space="preserve"> ج 71</w:t>
      </w:r>
      <w:r w:rsidR="00CB6330">
        <w:rPr>
          <w:rtl/>
        </w:rPr>
        <w:t>،</w:t>
      </w:r>
      <w:r w:rsidRPr="00640FEB">
        <w:rPr>
          <w:rtl/>
        </w:rPr>
        <w:t xml:space="preserve"> ص 142</w:t>
      </w:r>
      <w:r w:rsidR="00CB6330">
        <w:rPr>
          <w:rtl/>
        </w:rPr>
        <w:t>،</w:t>
      </w:r>
      <w:r w:rsidRPr="00640FEB">
        <w:rPr>
          <w:rtl/>
        </w:rPr>
        <w:t xml:space="preserve"> رقم 12</w:t>
      </w:r>
      <w:r w:rsidR="00CB6330">
        <w:rPr>
          <w:rtl/>
        </w:rPr>
        <w:t>.</w:t>
      </w:r>
    </w:p>
    <w:p w:rsidR="00F018C8" w:rsidRPr="00640FEB" w:rsidRDefault="00F018C8" w:rsidP="00640FEB">
      <w:pPr>
        <w:pStyle w:val="libFootnote0"/>
        <w:rPr>
          <w:rtl/>
        </w:rPr>
      </w:pPr>
      <w:r w:rsidRPr="00640FEB">
        <w:rPr>
          <w:rtl/>
        </w:rPr>
        <w:t xml:space="preserve">وكان رجل من بني فهد يَضرب عبداً له وهو يَستعيذ بالله ولم يُقلع عنه حتّى إذا أبصر رسول الله </w:t>
      </w:r>
      <w:r w:rsidR="008A0551">
        <w:rPr>
          <w:rtl/>
        </w:rPr>
        <w:t>(</w:t>
      </w:r>
      <w:r w:rsidRPr="00640FEB">
        <w:rPr>
          <w:rtl/>
        </w:rPr>
        <w:t>صلّى اللّه عليه وآله</w:t>
      </w:r>
      <w:r w:rsidR="008A0551">
        <w:rPr>
          <w:rtl/>
        </w:rPr>
        <w:t>)</w:t>
      </w:r>
      <w:r w:rsidRPr="00640FEB">
        <w:rPr>
          <w:rtl/>
        </w:rPr>
        <w:t xml:space="preserve"> استعاذ به فأقلع عنه</w:t>
      </w:r>
      <w:r w:rsidR="00CB6330">
        <w:rPr>
          <w:rtl/>
        </w:rPr>
        <w:t>،</w:t>
      </w:r>
      <w:r w:rsidRPr="00640FEB">
        <w:rPr>
          <w:rtl/>
        </w:rPr>
        <w:t xml:space="preserve"> فقال له النبي</w:t>
      </w:r>
      <w:r w:rsidR="00CB6330">
        <w:rPr>
          <w:rtl/>
        </w:rPr>
        <w:t>:</w:t>
      </w:r>
      <w:r w:rsidRPr="00640FEB">
        <w:rPr>
          <w:rtl/>
        </w:rPr>
        <w:t xml:space="preserve"> </w:t>
      </w:r>
      <w:r w:rsidR="008A0551">
        <w:rPr>
          <w:rtl/>
        </w:rPr>
        <w:t>(</w:t>
      </w:r>
      <w:r w:rsidRPr="00640FEB">
        <w:rPr>
          <w:rtl/>
        </w:rPr>
        <w:t>يتعوّذ بالله فلا تُعيذه</w:t>
      </w:r>
      <w:r w:rsidR="00CB6330">
        <w:rPr>
          <w:rtl/>
        </w:rPr>
        <w:t>،</w:t>
      </w:r>
      <w:r w:rsidRPr="00640FEB">
        <w:rPr>
          <w:rtl/>
        </w:rPr>
        <w:t xml:space="preserve"> ويتعوّذ بمُحمّد فتُعيذه</w:t>
      </w:r>
      <w:r w:rsidR="00CB6330">
        <w:rPr>
          <w:rtl/>
        </w:rPr>
        <w:t>؟</w:t>
      </w:r>
      <w:r w:rsidRPr="00640FEB">
        <w:rPr>
          <w:rtl/>
        </w:rPr>
        <w:t>! والله أحقّ أن يُجار عائذه مِن مُحمّد</w:t>
      </w:r>
      <w:r w:rsidR="00CB6330">
        <w:rPr>
          <w:rtl/>
        </w:rPr>
        <w:t>!</w:t>
      </w:r>
      <w:r w:rsidRPr="00640FEB">
        <w:rPr>
          <w:rtl/>
        </w:rPr>
        <w:t xml:space="preserve"> فقال الرجل</w:t>
      </w:r>
      <w:r w:rsidR="00CB6330">
        <w:rPr>
          <w:rtl/>
        </w:rPr>
        <w:t>:</w:t>
      </w:r>
      <w:r w:rsidRPr="00640FEB">
        <w:rPr>
          <w:rtl/>
        </w:rPr>
        <w:t xml:space="preserve"> هو حرّ لوجه الله</w:t>
      </w:r>
      <w:r w:rsidR="00CB6330">
        <w:rPr>
          <w:rtl/>
        </w:rPr>
        <w:t>،</w:t>
      </w:r>
      <w:r w:rsidRPr="00640FEB">
        <w:rPr>
          <w:rtl/>
        </w:rPr>
        <w:t xml:space="preserve"> فقال النبي </w:t>
      </w:r>
      <w:r w:rsidR="008A0551">
        <w:rPr>
          <w:rtl/>
        </w:rPr>
        <w:t>(</w:t>
      </w:r>
      <w:r w:rsidRPr="00640FEB">
        <w:rPr>
          <w:rtl/>
        </w:rPr>
        <w:t>صلّى اللّه عليه وآله</w:t>
      </w:r>
      <w:r w:rsidR="008A0551">
        <w:rPr>
          <w:rtl/>
        </w:rPr>
        <w:t>)</w:t>
      </w:r>
      <w:r w:rsidR="00CB6330">
        <w:rPr>
          <w:rtl/>
        </w:rPr>
        <w:t>:</w:t>
      </w:r>
      <w:r w:rsidRPr="00640FEB">
        <w:rPr>
          <w:rtl/>
        </w:rPr>
        <w:t xml:space="preserve"> والذي بعثني بالحقّ نبيّاً لو لم تُعتقه لسَفَعَتْ وجهَك حرّ النار</w:t>
      </w:r>
      <w:r w:rsidR="008A0551">
        <w:rPr>
          <w:rtl/>
        </w:rPr>
        <w:t>)</w:t>
      </w:r>
      <w:r w:rsidR="00CB6330">
        <w:rPr>
          <w:rtl/>
        </w:rPr>
        <w:t>،</w:t>
      </w:r>
      <w:r w:rsidRPr="00640FEB">
        <w:rPr>
          <w:rtl/>
        </w:rPr>
        <w:t xml:space="preserve"> بحار الأنوار</w:t>
      </w:r>
      <w:r w:rsidR="00CB6330">
        <w:rPr>
          <w:rtl/>
        </w:rPr>
        <w:t>،</w:t>
      </w:r>
      <w:r w:rsidRPr="00640FEB">
        <w:rPr>
          <w:rtl/>
        </w:rPr>
        <w:t xml:space="preserve"> ج 71</w:t>
      </w:r>
      <w:r w:rsidR="00CB6330">
        <w:rPr>
          <w:rtl/>
        </w:rPr>
        <w:t>،</w:t>
      </w:r>
      <w:r w:rsidRPr="00640FEB">
        <w:rPr>
          <w:rtl/>
        </w:rPr>
        <w:t xml:space="preserve"> ص 143</w:t>
      </w:r>
      <w:r w:rsidR="00CB6330">
        <w:rPr>
          <w:rtl/>
        </w:rPr>
        <w:t>،</w:t>
      </w:r>
      <w:r w:rsidRPr="00640FEB">
        <w:rPr>
          <w:rtl/>
        </w:rPr>
        <w:t xml:space="preserve"> رقم 15</w:t>
      </w:r>
      <w:r w:rsidR="00CB6330">
        <w:rPr>
          <w:rtl/>
        </w:rPr>
        <w:t>،</w:t>
      </w:r>
      <w:r w:rsidRPr="00640FEB">
        <w:rPr>
          <w:rtl/>
        </w:rPr>
        <w:t xml:space="preserve"> وإحياء علوم الدين</w:t>
      </w:r>
      <w:r w:rsidR="00CB6330">
        <w:rPr>
          <w:rtl/>
        </w:rPr>
        <w:t>،</w:t>
      </w:r>
      <w:r w:rsidRPr="00640FEB">
        <w:rPr>
          <w:rtl/>
        </w:rPr>
        <w:t xml:space="preserve"> ج2</w:t>
      </w:r>
      <w:r w:rsidR="00CB6330">
        <w:rPr>
          <w:rtl/>
        </w:rPr>
        <w:t>،</w:t>
      </w:r>
      <w:r w:rsidRPr="00640FEB">
        <w:rPr>
          <w:rtl/>
        </w:rPr>
        <w:t xml:space="preserve"> ص 220</w:t>
      </w:r>
      <w:r w:rsidR="008A0551">
        <w:rPr>
          <w:rtl/>
        </w:rPr>
        <w:t>)</w:t>
      </w:r>
      <w:r w:rsidR="00CB6330">
        <w:rPr>
          <w:rtl/>
        </w:rPr>
        <w:t>.</w:t>
      </w:r>
    </w:p>
    <w:p w:rsidR="00F018C8" w:rsidRPr="00F34896" w:rsidRDefault="00F018C8" w:rsidP="00F34896">
      <w:pPr>
        <w:pStyle w:val="libFootnote0"/>
        <w:rPr>
          <w:rtl/>
        </w:rPr>
      </w:pPr>
      <w:r w:rsidRPr="00E22F29">
        <w:rPr>
          <w:rtl/>
        </w:rPr>
        <w:t>وقال الزهري</w:t>
      </w:r>
      <w:r w:rsidR="00CB6330">
        <w:rPr>
          <w:rtl/>
        </w:rPr>
        <w:t>:</w:t>
      </w:r>
      <w:r w:rsidRPr="00E22F29">
        <w:rPr>
          <w:rtl/>
        </w:rPr>
        <w:t xml:space="preserve"> متى قلتَ </w:t>
      </w:r>
      <w:r w:rsidR="0060581D">
        <w:rPr>
          <w:rtl/>
        </w:rPr>
        <w:t>لمـَ</w:t>
      </w:r>
      <w:r w:rsidRPr="00E22F29">
        <w:rPr>
          <w:rtl/>
        </w:rPr>
        <w:t>ملوكِك</w:t>
      </w:r>
      <w:r w:rsidR="00CB6330">
        <w:rPr>
          <w:rtl/>
        </w:rPr>
        <w:t>:</w:t>
      </w:r>
      <w:r w:rsidRPr="00E22F29">
        <w:rPr>
          <w:rtl/>
        </w:rPr>
        <w:t xml:space="preserve"> أخزاك الله</w:t>
      </w:r>
      <w:r w:rsidR="00CB6330">
        <w:rPr>
          <w:rtl/>
        </w:rPr>
        <w:t>،</w:t>
      </w:r>
      <w:r w:rsidRPr="00E22F29">
        <w:rPr>
          <w:rtl/>
        </w:rPr>
        <w:t xml:space="preserve"> فهو حرّ</w:t>
      </w:r>
      <w:r w:rsidR="00CB6330">
        <w:rPr>
          <w:rtl/>
        </w:rPr>
        <w:t>،</w:t>
      </w:r>
      <w:r w:rsidRPr="00E22F29">
        <w:rPr>
          <w:rtl/>
        </w:rPr>
        <w:t xml:space="preserve"> المصدر</w:t>
      </w:r>
      <w:r w:rsidR="00CB6330">
        <w:rPr>
          <w:rtl/>
        </w:rPr>
        <w:t>:</w:t>
      </w:r>
      <w:r w:rsidRPr="00E22F29">
        <w:rPr>
          <w:rtl/>
        </w:rPr>
        <w:t xml:space="preserve"> ج 2</w:t>
      </w:r>
      <w:r w:rsidR="00CB6330">
        <w:rPr>
          <w:rtl/>
        </w:rPr>
        <w:t>،</w:t>
      </w:r>
      <w:r w:rsidRPr="00E22F29">
        <w:rPr>
          <w:rtl/>
        </w:rPr>
        <w:t xml:space="preserve"> ص 220</w:t>
      </w:r>
      <w:r w:rsidR="00CB6330">
        <w:rPr>
          <w:rtl/>
        </w:rPr>
        <w:t>.</w:t>
      </w:r>
      <w:r w:rsidRPr="00E22F29">
        <w:rPr>
          <w:rtl/>
        </w:rPr>
        <w:t xml:space="preserve"> والآثار من هذا القبيل كثير.</w:t>
      </w:r>
    </w:p>
    <w:p w:rsidR="00F018C8" w:rsidRPr="00F34896" w:rsidRDefault="00F018C8" w:rsidP="00F34896">
      <w:pPr>
        <w:pStyle w:val="libFootnote0"/>
        <w:rPr>
          <w:rtl/>
        </w:rPr>
      </w:pPr>
      <w:r w:rsidRPr="00E22F29">
        <w:rPr>
          <w:rtl/>
        </w:rPr>
        <w:t>(1) بحار الأنوار</w:t>
      </w:r>
      <w:r w:rsidR="00CB6330">
        <w:rPr>
          <w:rtl/>
        </w:rPr>
        <w:t>،</w:t>
      </w:r>
      <w:r w:rsidRPr="00E22F29">
        <w:rPr>
          <w:rtl/>
        </w:rPr>
        <w:t xml:space="preserve"> ج 85</w:t>
      </w:r>
      <w:r w:rsidR="00CB6330">
        <w:rPr>
          <w:rtl/>
        </w:rPr>
        <w:t>،</w:t>
      </w:r>
      <w:r w:rsidRPr="00E22F29">
        <w:rPr>
          <w:rtl/>
        </w:rPr>
        <w:t xml:space="preserve"> ص 43</w:t>
      </w:r>
      <w:r w:rsidR="00CB6330">
        <w:rPr>
          <w:rtl/>
        </w:rPr>
        <w:t>،</w:t>
      </w:r>
      <w:r w:rsidRPr="00E22F29">
        <w:rPr>
          <w:rtl/>
        </w:rPr>
        <w:t xml:space="preserve"> نقلاً عن قرب الإسناد</w:t>
      </w:r>
      <w:r w:rsidR="00CB6330">
        <w:rPr>
          <w:rtl/>
        </w:rPr>
        <w:t>،</w:t>
      </w:r>
      <w:r w:rsidRPr="00E22F29">
        <w:rPr>
          <w:rtl/>
        </w:rPr>
        <w:t xml:space="preserve"> ص95</w:t>
      </w:r>
      <w:r w:rsidR="00CB6330">
        <w:rPr>
          <w:rtl/>
        </w:rPr>
        <w:t>،</w:t>
      </w:r>
      <w:r w:rsidRPr="00E22F29">
        <w:rPr>
          <w:rtl/>
        </w:rPr>
        <w:t xml:space="preserve"> ط نجف</w:t>
      </w:r>
      <w:r w:rsidR="00CB6330">
        <w:rPr>
          <w:rtl/>
        </w:rPr>
        <w:t>،</w:t>
      </w:r>
      <w:r w:rsidRPr="00E22F29">
        <w:rPr>
          <w:rtl/>
        </w:rPr>
        <w:t xml:space="preserve"> وللمجلسي هنا (45) بيان وافٍ</w:t>
      </w:r>
      <w:r w:rsidR="00CB6330">
        <w:rPr>
          <w:rtl/>
        </w:rPr>
        <w:t>.</w:t>
      </w:r>
    </w:p>
    <w:p w:rsidR="00F018C8" w:rsidRPr="00F34896" w:rsidRDefault="00F018C8" w:rsidP="00F34896">
      <w:pPr>
        <w:pStyle w:val="libFootnote0"/>
        <w:rPr>
          <w:rtl/>
        </w:rPr>
      </w:pPr>
      <w:r w:rsidRPr="00E22F29">
        <w:rPr>
          <w:rtl/>
        </w:rPr>
        <w:t>(2) راجع: السيرة لابن هشام، ج 2</w:t>
      </w:r>
      <w:r w:rsidR="00CB6330">
        <w:rPr>
          <w:rtl/>
        </w:rPr>
        <w:t>،</w:t>
      </w:r>
      <w:r w:rsidRPr="00E22F29">
        <w:rPr>
          <w:rtl/>
        </w:rPr>
        <w:t xml:space="preserve"> ص 151</w:t>
      </w:r>
      <w:r w:rsidR="00CB6330">
        <w:rPr>
          <w:rtl/>
        </w:rPr>
        <w:t xml:space="preserve"> - </w:t>
      </w:r>
      <w:r w:rsidRPr="00E22F29">
        <w:rPr>
          <w:rtl/>
        </w:rPr>
        <w:t>153</w:t>
      </w:r>
      <w:r w:rsidR="00CB6330">
        <w:rPr>
          <w:rtl/>
        </w:rPr>
        <w:t>.</w:t>
      </w:r>
    </w:p>
    <w:p w:rsidR="00F018C8" w:rsidRDefault="00F018C8" w:rsidP="00610BA4">
      <w:pPr>
        <w:pStyle w:val="libPoemTiniChar"/>
        <w:rPr>
          <w:rtl/>
        </w:rPr>
      </w:pPr>
      <w:r>
        <w:rPr>
          <w:rtl/>
        </w:rPr>
        <w:br w:type="page"/>
      </w:r>
    </w:p>
    <w:p w:rsidR="00F018C8" w:rsidRPr="00E22F29" w:rsidRDefault="00F018C8" w:rsidP="00F34896">
      <w:pPr>
        <w:pStyle w:val="libNormal"/>
        <w:rPr>
          <w:rtl/>
        </w:rPr>
      </w:pPr>
      <w:r w:rsidRPr="00F34896">
        <w:rPr>
          <w:rtl/>
        </w:rPr>
        <w:lastRenderedPageBreak/>
        <w:t>معنى أسمى من كل ذلك</w:t>
      </w:r>
      <w:r w:rsidR="00CB6330">
        <w:rPr>
          <w:rtl/>
        </w:rPr>
        <w:t>،</w:t>
      </w:r>
      <w:r w:rsidRPr="00F34896">
        <w:rPr>
          <w:rtl/>
        </w:rPr>
        <w:t xml:space="preserve"> وهو رفع الرقيق من الوَهدَة التي دفعته إليها البشريّة الظالمة</w:t>
      </w:r>
      <w:r w:rsidR="00CB6330">
        <w:rPr>
          <w:rtl/>
        </w:rPr>
        <w:t>،</w:t>
      </w:r>
      <w:r w:rsidRPr="00F34896">
        <w:rPr>
          <w:rtl/>
        </w:rPr>
        <w:t xml:space="preserve"> إلى حيث مستوى أعظم سادة العرب من قريش</w:t>
      </w:r>
      <w:r w:rsidR="00CB6330">
        <w:rPr>
          <w:rtl/>
        </w:rPr>
        <w:t>.</w:t>
      </w:r>
    </w:p>
    <w:p w:rsidR="00F018C8" w:rsidRPr="00640FEB" w:rsidRDefault="00F018C8" w:rsidP="00640FEB">
      <w:pPr>
        <w:pStyle w:val="libCenter"/>
        <w:rPr>
          <w:rtl/>
        </w:rPr>
      </w:pPr>
      <w:r w:rsidRPr="00E22F29">
        <w:rPr>
          <w:rtl/>
        </w:rPr>
        <w:t>* * *</w:t>
      </w:r>
    </w:p>
    <w:p w:rsidR="00F018C8" w:rsidRPr="00E22F29" w:rsidRDefault="00F018C8" w:rsidP="00F34896">
      <w:pPr>
        <w:pStyle w:val="libNormal"/>
        <w:rPr>
          <w:rtl/>
        </w:rPr>
      </w:pPr>
      <w:r w:rsidRPr="00F34896">
        <w:rPr>
          <w:rtl/>
        </w:rPr>
        <w:t>كلّ ذلك هي خَطرات واسعة لتحرير الرقيق روحيّاً بردّه إلى الإنسانيّة</w:t>
      </w:r>
      <w:r w:rsidR="00CB6330">
        <w:rPr>
          <w:rtl/>
        </w:rPr>
        <w:t>،</w:t>
      </w:r>
      <w:r w:rsidRPr="00F34896">
        <w:rPr>
          <w:rtl/>
        </w:rPr>
        <w:t xml:space="preserve"> ومعاملته على أنّه بشر كريم</w:t>
      </w:r>
      <w:r w:rsidR="00CB6330">
        <w:rPr>
          <w:rtl/>
        </w:rPr>
        <w:t>،</w:t>
      </w:r>
      <w:r w:rsidRPr="00F34896">
        <w:rPr>
          <w:rtl/>
        </w:rPr>
        <w:t xml:space="preserve"> لا يَفترق عن السادة مِن حيث الأصل</w:t>
      </w:r>
      <w:r w:rsidR="00CB6330">
        <w:rPr>
          <w:rtl/>
        </w:rPr>
        <w:t>،</w:t>
      </w:r>
      <w:r w:rsidRPr="00F34896">
        <w:rPr>
          <w:rtl/>
        </w:rPr>
        <w:t xml:space="preserve"> وإنّما هي ظروف عارضة حدَّت مِن الحريّة الخارجيّة للرقيق في التعامل ا</w:t>
      </w:r>
      <w:r w:rsidR="0060581D">
        <w:rPr>
          <w:rtl/>
        </w:rPr>
        <w:t>لمـُ</w:t>
      </w:r>
      <w:r w:rsidRPr="00F34896">
        <w:rPr>
          <w:rtl/>
        </w:rPr>
        <w:t>باشر مع المجتمع</w:t>
      </w:r>
      <w:r w:rsidR="00CB6330">
        <w:rPr>
          <w:rtl/>
        </w:rPr>
        <w:t>،</w:t>
      </w:r>
      <w:r w:rsidRPr="00F34896">
        <w:rPr>
          <w:rtl/>
        </w:rPr>
        <w:t xml:space="preserve"> وفيما عدا هذه النقطة كانت للرقيق كلّ حقوق الآدميّين</w:t>
      </w:r>
      <w:r w:rsidR="00CB6330">
        <w:rPr>
          <w:rtl/>
        </w:rPr>
        <w:t>.</w:t>
      </w:r>
    </w:p>
    <w:p w:rsidR="00F018C8" w:rsidRPr="00E22F29" w:rsidRDefault="00F018C8" w:rsidP="00F34896">
      <w:pPr>
        <w:pStyle w:val="libNormal"/>
        <w:rPr>
          <w:rtl/>
        </w:rPr>
      </w:pPr>
      <w:r w:rsidRPr="00F34896">
        <w:rPr>
          <w:rtl/>
        </w:rPr>
        <w:t>ولكن الإسلام لم يكن ليَكتفي بهذا المقدار</w:t>
      </w:r>
      <w:r w:rsidR="00CB6330">
        <w:rPr>
          <w:rtl/>
        </w:rPr>
        <w:t>؛</w:t>
      </w:r>
      <w:r w:rsidRPr="00F34896">
        <w:rPr>
          <w:rtl/>
        </w:rPr>
        <w:t xml:space="preserve"> لأنّ قاعدته الأساسيّة العظمى هي المساواة الكاملة بين البشر</w:t>
      </w:r>
      <w:r w:rsidR="00CB6330">
        <w:rPr>
          <w:rtl/>
        </w:rPr>
        <w:t>،</w:t>
      </w:r>
      <w:r w:rsidRPr="00F34896">
        <w:rPr>
          <w:rtl/>
        </w:rPr>
        <w:t xml:space="preserve"> وهي التحرير الكامل لكلّ بشرٍ</w:t>
      </w:r>
      <w:r w:rsidR="00CB6330">
        <w:rPr>
          <w:rtl/>
        </w:rPr>
        <w:t>!</w:t>
      </w:r>
      <w:r w:rsidRPr="00F34896">
        <w:rPr>
          <w:rtl/>
        </w:rPr>
        <w:t xml:space="preserve"> وكلّ الذي تقدّم كان تمهيداً للبلوغ إلى هذه الغاية</w:t>
      </w:r>
      <w:r w:rsidR="00CB6330">
        <w:rPr>
          <w:rtl/>
        </w:rPr>
        <w:t>،</w:t>
      </w:r>
      <w:r w:rsidRPr="00F34896">
        <w:rPr>
          <w:rtl/>
        </w:rPr>
        <w:t xml:space="preserve"> والتي كان النبيّ </w:t>
      </w:r>
      <w:r w:rsidR="008A0551">
        <w:rPr>
          <w:rtl/>
        </w:rPr>
        <w:t>(</w:t>
      </w:r>
      <w:r w:rsidRPr="00F34896">
        <w:rPr>
          <w:rtl/>
        </w:rPr>
        <w:t>صلّى اللّه عليه وآله</w:t>
      </w:r>
      <w:r w:rsidR="008A0551">
        <w:rPr>
          <w:rtl/>
        </w:rPr>
        <w:t>)</w:t>
      </w:r>
      <w:r w:rsidRPr="00F34896">
        <w:rPr>
          <w:rtl/>
        </w:rPr>
        <w:t xml:space="preserve"> يترقّبها</w:t>
      </w:r>
      <w:r w:rsidR="00CB6330">
        <w:rPr>
          <w:rtl/>
        </w:rPr>
        <w:t>،</w:t>
      </w:r>
      <w:r w:rsidRPr="00F34896">
        <w:rPr>
          <w:rtl/>
        </w:rPr>
        <w:t xml:space="preserve"> إمّا في حال حياته أو فيما بعد</w:t>
      </w:r>
      <w:r w:rsidR="00CB6330">
        <w:rPr>
          <w:rtl/>
        </w:rPr>
        <w:t>،</w:t>
      </w:r>
      <w:r w:rsidRPr="00F34896">
        <w:rPr>
          <w:rtl/>
        </w:rPr>
        <w:t xml:space="preserve"> ترقّباً غير بعيد</w:t>
      </w:r>
      <w:r w:rsidR="00CB6330">
        <w:rPr>
          <w:rtl/>
        </w:rPr>
        <w:t>.</w:t>
      </w:r>
    </w:p>
    <w:p w:rsidR="00F018C8" w:rsidRPr="00E22F29" w:rsidRDefault="00F018C8" w:rsidP="00F34896">
      <w:pPr>
        <w:pStyle w:val="libNormal"/>
        <w:rPr>
          <w:rtl/>
        </w:rPr>
      </w:pPr>
      <w:r w:rsidRPr="00F34896">
        <w:rPr>
          <w:rtl/>
        </w:rPr>
        <w:t xml:space="preserve">قال </w:t>
      </w:r>
      <w:r w:rsidR="008A0551">
        <w:rPr>
          <w:rtl/>
        </w:rPr>
        <w:t>(</w:t>
      </w:r>
      <w:r w:rsidRPr="00F34896">
        <w:rPr>
          <w:rtl/>
        </w:rPr>
        <w:t>صلّى اللّه عليه وآله</w:t>
      </w:r>
      <w:r w:rsidR="008A0551">
        <w:rPr>
          <w:rtl/>
        </w:rPr>
        <w:t>)</w:t>
      </w:r>
      <w:r w:rsidR="00CB6330">
        <w:rPr>
          <w:rtl/>
        </w:rPr>
        <w:t>:</w:t>
      </w:r>
      <w:r w:rsidRPr="00F34896">
        <w:rPr>
          <w:rtl/>
        </w:rPr>
        <w:t xml:space="preserve"> </w:t>
      </w:r>
      <w:r w:rsidR="008A0551">
        <w:rPr>
          <w:rtl/>
        </w:rPr>
        <w:t>(</w:t>
      </w:r>
      <w:r w:rsidRPr="00F34896">
        <w:rPr>
          <w:rtl/>
        </w:rPr>
        <w:t>ما زالَ جبرائيل يُوصيني با</w:t>
      </w:r>
      <w:r w:rsidR="0060581D">
        <w:rPr>
          <w:rtl/>
        </w:rPr>
        <w:t>لمـَ</w:t>
      </w:r>
      <w:r w:rsidRPr="00F34896">
        <w:rPr>
          <w:rtl/>
        </w:rPr>
        <w:t>ماليك حتّى ظننتُ أنّه سَيجعل لهم وقتاً إذا بلغوا ذلك الوقت أُعتقوا</w:t>
      </w:r>
      <w:r w:rsidR="008A0551">
        <w:rPr>
          <w:rtl/>
        </w:rPr>
        <w:t>)</w:t>
      </w:r>
      <w:r w:rsidRPr="00F34896">
        <w:rPr>
          <w:rtl/>
        </w:rPr>
        <w:t xml:space="preserve"> </w:t>
      </w:r>
      <w:r w:rsidRPr="00F34896">
        <w:rPr>
          <w:rStyle w:val="libFootnotenumChar"/>
          <w:rtl/>
        </w:rPr>
        <w:t>(1)</w:t>
      </w:r>
      <w:r w:rsidR="00CB6330">
        <w:rPr>
          <w:rtl/>
        </w:rPr>
        <w:t>.</w:t>
      </w:r>
    </w:p>
    <w:p w:rsidR="00F018C8" w:rsidRPr="00E22F29" w:rsidRDefault="00F018C8" w:rsidP="00F34896">
      <w:pPr>
        <w:pStyle w:val="libNormal"/>
        <w:rPr>
          <w:rtl/>
        </w:rPr>
      </w:pPr>
      <w:r w:rsidRPr="00F34896">
        <w:rPr>
          <w:rtl/>
        </w:rPr>
        <w:t>وبالفعل جَعل وسيلتَينِ كبيرتَينِ</w:t>
      </w:r>
      <w:r w:rsidR="00CB6330">
        <w:rPr>
          <w:rtl/>
        </w:rPr>
        <w:t>:</w:t>
      </w:r>
      <w:r w:rsidRPr="00F34896">
        <w:rPr>
          <w:rtl/>
        </w:rPr>
        <w:t xml:space="preserve"> هما العِتق والكتابة إلى التحرّر التامّ</w:t>
      </w:r>
      <w:r w:rsidR="00CB6330">
        <w:rPr>
          <w:rtl/>
        </w:rPr>
        <w:t>،</w:t>
      </w:r>
      <w:r w:rsidRPr="00F34896">
        <w:rPr>
          <w:rtl/>
        </w:rPr>
        <w:t xml:space="preserve"> هذا فضلاً عن رفضٍ مطلقٍ لأسباب الاسترقاق</w:t>
      </w:r>
      <w:r w:rsidR="00CB6330">
        <w:rPr>
          <w:rtl/>
        </w:rPr>
        <w:t xml:space="preserve"> - </w:t>
      </w:r>
      <w:r w:rsidRPr="00F34896">
        <w:rPr>
          <w:rtl/>
        </w:rPr>
        <w:t>والتي كانت متفشّية وعن طُرق معادية</w:t>
      </w:r>
      <w:r w:rsidR="00CB6330">
        <w:rPr>
          <w:rtl/>
        </w:rPr>
        <w:t xml:space="preserve"> - </w:t>
      </w:r>
      <w:r w:rsidRPr="00F34896">
        <w:rPr>
          <w:rtl/>
        </w:rPr>
        <w:t>والنهب والأسر والإغارة الغاشمة</w:t>
      </w:r>
      <w:r w:rsidR="00CB6330">
        <w:rPr>
          <w:rtl/>
        </w:rPr>
        <w:t>،</w:t>
      </w:r>
      <w:r w:rsidRPr="00F34896">
        <w:rPr>
          <w:rtl/>
        </w:rPr>
        <w:t xml:space="preserve"> كان الإسلام يَرفضها رفضاً باتّاً</w:t>
      </w:r>
      <w:r w:rsidR="00CB6330">
        <w:rPr>
          <w:rtl/>
        </w:rPr>
        <w:t>؛</w:t>
      </w:r>
      <w:r w:rsidRPr="00F34896">
        <w:rPr>
          <w:rtl/>
        </w:rPr>
        <w:t xml:space="preserve"> وبذلك انسدّ</w:t>
      </w:r>
      <w:r w:rsidR="00CB6330">
        <w:rPr>
          <w:rtl/>
        </w:rPr>
        <w:t xml:space="preserve"> - </w:t>
      </w:r>
      <w:r w:rsidRPr="00F34896">
        <w:rPr>
          <w:rtl/>
        </w:rPr>
        <w:t>شرعيّاً</w:t>
      </w:r>
      <w:r w:rsidR="00CB6330">
        <w:rPr>
          <w:rtl/>
        </w:rPr>
        <w:t xml:space="preserve"> - </w:t>
      </w:r>
      <w:r w:rsidRPr="00F34896">
        <w:rPr>
          <w:rtl/>
        </w:rPr>
        <w:t>باب الاسترقاق نهائياً منذ ذلك الحين</w:t>
      </w:r>
      <w:r w:rsidR="00CB6330">
        <w:rPr>
          <w:rtl/>
        </w:rPr>
        <w:t>.</w:t>
      </w:r>
    </w:p>
    <w:p w:rsidR="00F018C8" w:rsidRPr="00E22F29" w:rsidRDefault="00F018C8" w:rsidP="00F34896">
      <w:pPr>
        <w:pStyle w:val="libNormal"/>
        <w:rPr>
          <w:rtl/>
        </w:rPr>
      </w:pPr>
      <w:r w:rsidRPr="00F34896">
        <w:rPr>
          <w:rtl/>
        </w:rPr>
        <w:t>ويَكفيك نموذجاً عن شناعة نظام الاسترقاق في العصر الجاهلي</w:t>
      </w:r>
      <w:r w:rsidR="00CB6330">
        <w:rPr>
          <w:rtl/>
        </w:rPr>
        <w:t>،</w:t>
      </w:r>
      <w:r w:rsidRPr="00F34896">
        <w:rPr>
          <w:rtl/>
        </w:rPr>
        <w:t xml:space="preserve"> حادث استرقاق زيد بن حارثة الذي تبنّاه الرسول الأعظم </w:t>
      </w:r>
      <w:r w:rsidR="008A0551">
        <w:rPr>
          <w:rtl/>
        </w:rPr>
        <w:t>(</w:t>
      </w:r>
      <w:r w:rsidRPr="00F34896">
        <w:rPr>
          <w:rtl/>
        </w:rPr>
        <w:t>صلّى اللّه عليه وآله</w:t>
      </w:r>
      <w:r w:rsidR="008A0551">
        <w:rPr>
          <w:rtl/>
        </w:rPr>
        <w:t>)</w:t>
      </w:r>
      <w:r w:rsidR="00CB6330">
        <w:rPr>
          <w:rtl/>
        </w:rPr>
        <w:t>:</w:t>
      </w:r>
    </w:p>
    <w:p w:rsidR="00F018C8" w:rsidRPr="00E22F29" w:rsidRDefault="00F018C8" w:rsidP="00F34896">
      <w:pPr>
        <w:pStyle w:val="libNormal"/>
        <w:rPr>
          <w:rtl/>
        </w:rPr>
      </w:pPr>
      <w:r w:rsidRPr="00F34896">
        <w:rPr>
          <w:rtl/>
        </w:rPr>
        <w:t>كانت أمّه سُعدى بنت ثعلبة من بني معن مِن طيء</w:t>
      </w:r>
      <w:r w:rsidR="00CB6330">
        <w:rPr>
          <w:rtl/>
        </w:rPr>
        <w:t>،</w:t>
      </w:r>
      <w:r w:rsidRPr="00F34896">
        <w:rPr>
          <w:rtl/>
        </w:rPr>
        <w:t xml:space="preserve"> أرادت أنْ تزور قومَها فاصطحبت ابنها زيداً وهو لم يَبلغ الثمانية من عمره</w:t>
      </w:r>
      <w:r w:rsidR="00CB6330">
        <w:rPr>
          <w:rtl/>
        </w:rPr>
        <w:t>،</w:t>
      </w:r>
      <w:r w:rsidRPr="00F34896">
        <w:rPr>
          <w:rtl/>
        </w:rPr>
        <w:t xml:space="preserve"> فما أنْ وردت القوم إلاّ وأغارت عليهم خيلُ بني القين</w:t>
      </w:r>
      <w:r w:rsidR="00CB6330">
        <w:rPr>
          <w:rtl/>
        </w:rPr>
        <w:t>،</w:t>
      </w:r>
      <w:r w:rsidRPr="00F34896">
        <w:rPr>
          <w:rtl/>
        </w:rPr>
        <w:t xml:space="preserve"> فنهبوا وسلبوا وأسروا</w:t>
      </w:r>
      <w:r w:rsidR="00CB6330">
        <w:rPr>
          <w:rtl/>
        </w:rPr>
        <w:t>،</w:t>
      </w:r>
      <w:r w:rsidRPr="00F34896">
        <w:rPr>
          <w:rtl/>
        </w:rPr>
        <w:t xml:space="preserve"> ومِن جملة الأُسارى زيد</w:t>
      </w:r>
      <w:r w:rsidR="00CB6330">
        <w:rPr>
          <w:rtl/>
        </w:rPr>
        <w:t>،</w:t>
      </w:r>
      <w:r w:rsidRPr="00F34896">
        <w:rPr>
          <w:rtl/>
        </w:rPr>
        <w:t xml:space="preserve"> فقَدِموا به سوق </w:t>
      </w:r>
    </w:p>
    <w:p w:rsidR="00F018C8" w:rsidRPr="00E22F29" w:rsidRDefault="008A0551" w:rsidP="008A0551">
      <w:pPr>
        <w:pStyle w:val="libLine"/>
        <w:rPr>
          <w:rtl/>
        </w:rPr>
      </w:pPr>
      <w:r>
        <w:rPr>
          <w:rtl/>
        </w:rPr>
        <w:t>____________________</w:t>
      </w:r>
    </w:p>
    <w:p w:rsidR="00F018C8" w:rsidRPr="00F34896" w:rsidRDefault="00F018C8" w:rsidP="00F34896">
      <w:pPr>
        <w:pStyle w:val="libFootnote0"/>
        <w:rPr>
          <w:rtl/>
        </w:rPr>
      </w:pPr>
      <w:r w:rsidRPr="00E22F29">
        <w:rPr>
          <w:rtl/>
        </w:rPr>
        <w:t>(1) أورده الصدوق في الأمالي</w:t>
      </w:r>
      <w:r w:rsidR="00CB6330">
        <w:rPr>
          <w:rtl/>
        </w:rPr>
        <w:t>،</w:t>
      </w:r>
      <w:r w:rsidRPr="00E22F29">
        <w:rPr>
          <w:rtl/>
        </w:rPr>
        <w:t xml:space="preserve"> المجلس السادس والستون</w:t>
      </w:r>
      <w:r w:rsidR="00CB6330">
        <w:rPr>
          <w:rtl/>
        </w:rPr>
        <w:t>،</w:t>
      </w:r>
      <w:r w:rsidRPr="00E22F29">
        <w:rPr>
          <w:rtl/>
        </w:rPr>
        <w:t xml:space="preserve"> ص 384</w:t>
      </w:r>
      <w:r w:rsidR="00CB6330">
        <w:rPr>
          <w:rtl/>
        </w:rPr>
        <w:t>،</w:t>
      </w:r>
      <w:r w:rsidRPr="00E22F29">
        <w:rPr>
          <w:rtl/>
        </w:rPr>
        <w:t xml:space="preserve"> وفي كتابه </w:t>
      </w:r>
      <w:r w:rsidR="008A0551">
        <w:rPr>
          <w:rtl/>
        </w:rPr>
        <w:t>(</w:t>
      </w:r>
      <w:r w:rsidRPr="00E22F29">
        <w:rPr>
          <w:rtl/>
        </w:rPr>
        <w:t>مَن لا يحضره الفقيه</w:t>
      </w:r>
      <w:r w:rsidR="008A0551">
        <w:rPr>
          <w:rtl/>
        </w:rPr>
        <w:t>)</w:t>
      </w:r>
      <w:r w:rsidR="00CB6330">
        <w:rPr>
          <w:rtl/>
        </w:rPr>
        <w:t>،</w:t>
      </w:r>
      <w:r w:rsidRPr="00E22F29">
        <w:rPr>
          <w:rtl/>
        </w:rPr>
        <w:t xml:space="preserve"> ج 4</w:t>
      </w:r>
      <w:r w:rsidR="00CB6330">
        <w:rPr>
          <w:rtl/>
        </w:rPr>
        <w:t>،</w:t>
      </w:r>
      <w:r w:rsidRPr="00E22F29">
        <w:rPr>
          <w:rtl/>
        </w:rPr>
        <w:t xml:space="preserve"> ص 7</w:t>
      </w:r>
      <w:r w:rsidR="00CB6330">
        <w:rPr>
          <w:rtl/>
        </w:rPr>
        <w:t>.</w:t>
      </w:r>
    </w:p>
    <w:p w:rsidR="00F018C8" w:rsidRDefault="00F018C8" w:rsidP="00610BA4">
      <w:pPr>
        <w:pStyle w:val="libPoemTiniChar"/>
        <w:rPr>
          <w:rtl/>
        </w:rPr>
      </w:pPr>
      <w:r>
        <w:rPr>
          <w:rtl/>
        </w:rPr>
        <w:br w:type="page"/>
      </w:r>
    </w:p>
    <w:p w:rsidR="00F018C8" w:rsidRPr="00E22F29" w:rsidRDefault="00F018C8" w:rsidP="00F34896">
      <w:pPr>
        <w:pStyle w:val="libNormal"/>
        <w:rPr>
          <w:rtl/>
        </w:rPr>
      </w:pPr>
      <w:r w:rsidRPr="00F34896">
        <w:rPr>
          <w:rtl/>
        </w:rPr>
        <w:lastRenderedPageBreak/>
        <w:t>عكاظ</w:t>
      </w:r>
      <w:r w:rsidR="00CB6330">
        <w:rPr>
          <w:rtl/>
        </w:rPr>
        <w:t>،</w:t>
      </w:r>
      <w:r w:rsidRPr="00F34896">
        <w:rPr>
          <w:rtl/>
        </w:rPr>
        <w:t xml:space="preserve"> فاشتراه حكيم بن حزام لعمّته خديجة بنت خويلد</w:t>
      </w:r>
      <w:r w:rsidR="00CB6330">
        <w:rPr>
          <w:rtl/>
        </w:rPr>
        <w:t>،</w:t>
      </w:r>
      <w:r w:rsidRPr="00F34896">
        <w:rPr>
          <w:rtl/>
        </w:rPr>
        <w:t xml:space="preserve"> فوهبته خديجة للنبيّ </w:t>
      </w:r>
      <w:r w:rsidR="008A0551">
        <w:rPr>
          <w:rtl/>
        </w:rPr>
        <w:t>(</w:t>
      </w:r>
      <w:r w:rsidRPr="00F34896">
        <w:rPr>
          <w:rtl/>
        </w:rPr>
        <w:t>صلّى اللّه عليه وآله</w:t>
      </w:r>
      <w:r w:rsidR="008A0551">
        <w:rPr>
          <w:rtl/>
        </w:rPr>
        <w:t>)</w:t>
      </w:r>
      <w:r w:rsidRPr="00F34896">
        <w:rPr>
          <w:rtl/>
        </w:rPr>
        <w:t xml:space="preserve"> بمكّة قبل البعثة</w:t>
      </w:r>
      <w:r w:rsidR="00CB6330">
        <w:rPr>
          <w:rtl/>
        </w:rPr>
        <w:t>،</w:t>
      </w:r>
      <w:r w:rsidRPr="00F34896">
        <w:rPr>
          <w:rtl/>
        </w:rPr>
        <w:t xml:space="preserve"> وكان زيد قد بلغ الثمانية</w:t>
      </w:r>
      <w:r w:rsidR="00CB6330">
        <w:rPr>
          <w:rtl/>
        </w:rPr>
        <w:t>.</w:t>
      </w:r>
    </w:p>
    <w:p w:rsidR="00F018C8" w:rsidRDefault="00F018C8" w:rsidP="00F34896">
      <w:pPr>
        <w:pStyle w:val="libNormal"/>
        <w:rPr>
          <w:rFonts w:hint="cs"/>
          <w:rtl/>
        </w:rPr>
      </w:pPr>
      <w:r w:rsidRPr="00F34896">
        <w:rPr>
          <w:rtl/>
        </w:rPr>
        <w:t>وكان أبوه قد وَجَدَ لفَقدِه وَجدَاً شديداً</w:t>
      </w:r>
      <w:r w:rsidR="00CB6330">
        <w:rPr>
          <w:rtl/>
        </w:rPr>
        <w:t>،</w:t>
      </w:r>
      <w:r w:rsidRPr="00F34896">
        <w:rPr>
          <w:rtl/>
        </w:rPr>
        <w:t xml:space="preserve"> قال فيه</w:t>
      </w:r>
      <w:r w:rsidR="00CB6330">
        <w:rPr>
          <w:rtl/>
        </w:rPr>
        <w:t>:</w:t>
      </w:r>
    </w:p>
    <w:tbl>
      <w:tblPr>
        <w:tblStyle w:val="TableGrid"/>
        <w:bidiVisual/>
        <w:tblW w:w="4562" w:type="pct"/>
        <w:tblInd w:w="384" w:type="dxa"/>
        <w:tblLook w:val="04A0"/>
      </w:tblPr>
      <w:tblGrid>
        <w:gridCol w:w="3548"/>
        <w:gridCol w:w="272"/>
        <w:gridCol w:w="3490"/>
      </w:tblGrid>
      <w:tr w:rsidR="00AA7718" w:rsidTr="00AA7718">
        <w:trPr>
          <w:trHeight w:val="350"/>
        </w:trPr>
        <w:tc>
          <w:tcPr>
            <w:tcW w:w="3548" w:type="dxa"/>
          </w:tcPr>
          <w:p w:rsidR="00AA7718" w:rsidRDefault="00AA7718" w:rsidP="00AA7718">
            <w:pPr>
              <w:pStyle w:val="libPoem"/>
            </w:pPr>
            <w:r w:rsidRPr="00E22F29">
              <w:rPr>
                <w:rtl/>
              </w:rPr>
              <w:t>بكيتُ</w:t>
            </w:r>
            <w:r>
              <w:rPr>
                <w:rtl/>
              </w:rPr>
              <w:t xml:space="preserve"> </w:t>
            </w:r>
            <w:r w:rsidRPr="00E22F29">
              <w:rPr>
                <w:rtl/>
              </w:rPr>
              <w:t>على</w:t>
            </w:r>
            <w:r>
              <w:rPr>
                <w:rtl/>
              </w:rPr>
              <w:t xml:space="preserve"> </w:t>
            </w:r>
            <w:r w:rsidRPr="00E22F29">
              <w:rPr>
                <w:rtl/>
              </w:rPr>
              <w:t>زيدٍ</w:t>
            </w:r>
            <w:r>
              <w:rPr>
                <w:rtl/>
              </w:rPr>
              <w:t xml:space="preserve"> </w:t>
            </w:r>
            <w:r w:rsidRPr="00E22F29">
              <w:rPr>
                <w:rtl/>
              </w:rPr>
              <w:t>ولم</w:t>
            </w:r>
            <w:r>
              <w:rPr>
                <w:rtl/>
              </w:rPr>
              <w:t xml:space="preserve"> </w:t>
            </w:r>
            <w:r w:rsidRPr="00E22F29">
              <w:rPr>
                <w:rtl/>
              </w:rPr>
              <w:t>أدرِ</w:t>
            </w:r>
            <w:r>
              <w:rPr>
                <w:rtl/>
              </w:rPr>
              <w:t xml:space="preserve"> </w:t>
            </w:r>
            <w:r w:rsidRPr="00E22F29">
              <w:rPr>
                <w:rtl/>
              </w:rPr>
              <w:t>ما</w:t>
            </w:r>
            <w:r>
              <w:rPr>
                <w:rtl/>
              </w:rPr>
              <w:t xml:space="preserve"> </w:t>
            </w:r>
            <w:r w:rsidRPr="00E22F29">
              <w:rPr>
                <w:rtl/>
              </w:rPr>
              <w:t>فعل</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E22F29">
              <w:rPr>
                <w:rtl/>
              </w:rPr>
              <w:t>أحيٌّ</w:t>
            </w:r>
            <w:r>
              <w:rPr>
                <w:rtl/>
              </w:rPr>
              <w:t xml:space="preserve"> </w:t>
            </w:r>
            <w:r w:rsidRPr="00E22F29">
              <w:rPr>
                <w:rtl/>
              </w:rPr>
              <w:t>يُرجّى</w:t>
            </w:r>
            <w:r>
              <w:rPr>
                <w:rtl/>
              </w:rPr>
              <w:t xml:space="preserve"> </w:t>
            </w:r>
            <w:r w:rsidRPr="00E22F29">
              <w:rPr>
                <w:rtl/>
              </w:rPr>
              <w:t>أم</w:t>
            </w:r>
            <w:r>
              <w:rPr>
                <w:rtl/>
              </w:rPr>
              <w:t xml:space="preserve"> </w:t>
            </w:r>
            <w:r w:rsidRPr="00E22F29">
              <w:rPr>
                <w:rtl/>
              </w:rPr>
              <w:t>أتى</w:t>
            </w:r>
            <w:r>
              <w:rPr>
                <w:rtl/>
              </w:rPr>
              <w:t xml:space="preserve"> </w:t>
            </w:r>
            <w:r w:rsidRPr="00E22F29">
              <w:rPr>
                <w:rtl/>
              </w:rPr>
              <w:t>دونه</w:t>
            </w:r>
            <w:r>
              <w:rPr>
                <w:rtl/>
              </w:rPr>
              <w:t xml:space="preserve"> </w:t>
            </w:r>
            <w:r w:rsidRPr="00E22F29">
              <w:rPr>
                <w:rtl/>
              </w:rPr>
              <w:t>الأجلُ</w:t>
            </w:r>
            <w:r w:rsidRPr="00725071">
              <w:rPr>
                <w:rStyle w:val="libPoemTiniChar0"/>
                <w:rtl/>
              </w:rPr>
              <w:br/>
              <w:t> </w:t>
            </w:r>
          </w:p>
        </w:tc>
      </w:tr>
      <w:tr w:rsidR="00AA7718" w:rsidTr="00AA7718">
        <w:trPr>
          <w:trHeight w:val="350"/>
        </w:trPr>
        <w:tc>
          <w:tcPr>
            <w:tcW w:w="3548" w:type="dxa"/>
          </w:tcPr>
          <w:p w:rsidR="00AA7718" w:rsidRDefault="00AA7718" w:rsidP="00462AF3">
            <w:pPr>
              <w:pStyle w:val="libPoem"/>
            </w:pPr>
            <w:r w:rsidRPr="00E22F29">
              <w:rPr>
                <w:rtl/>
              </w:rPr>
              <w:t>فو</w:t>
            </w:r>
            <w:r>
              <w:rPr>
                <w:rtl/>
              </w:rPr>
              <w:t xml:space="preserve"> </w:t>
            </w:r>
            <w:r w:rsidRPr="00E22F29">
              <w:rPr>
                <w:rtl/>
              </w:rPr>
              <w:t>الله</w:t>
            </w:r>
            <w:r>
              <w:rPr>
                <w:rtl/>
              </w:rPr>
              <w:t xml:space="preserve"> </w:t>
            </w:r>
            <w:r w:rsidRPr="00E22F29">
              <w:rPr>
                <w:rtl/>
              </w:rPr>
              <w:t>ما</w:t>
            </w:r>
            <w:r>
              <w:rPr>
                <w:rtl/>
              </w:rPr>
              <w:t xml:space="preserve"> </w:t>
            </w:r>
            <w:r w:rsidRPr="00E22F29">
              <w:rPr>
                <w:rtl/>
              </w:rPr>
              <w:t>أدري</w:t>
            </w:r>
            <w:r>
              <w:rPr>
                <w:rtl/>
              </w:rPr>
              <w:t xml:space="preserve"> </w:t>
            </w:r>
            <w:r w:rsidRPr="00E22F29">
              <w:rPr>
                <w:rtl/>
              </w:rPr>
              <w:t>وإن</w:t>
            </w:r>
            <w:r>
              <w:rPr>
                <w:rtl/>
              </w:rPr>
              <w:t xml:space="preserve"> </w:t>
            </w:r>
            <w:r w:rsidRPr="00E22F29">
              <w:rPr>
                <w:rtl/>
              </w:rPr>
              <w:t>كنتُ</w:t>
            </w:r>
            <w:r>
              <w:rPr>
                <w:rtl/>
              </w:rPr>
              <w:t xml:space="preserve"> </w:t>
            </w:r>
            <w:r w:rsidRPr="00E22F29">
              <w:rPr>
                <w:rtl/>
              </w:rPr>
              <w:t>سائلاً</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C04DE6">
            <w:pPr>
              <w:pStyle w:val="libPoem"/>
            </w:pPr>
            <w:r w:rsidRPr="00E22F29">
              <w:rPr>
                <w:rtl/>
              </w:rPr>
              <w:t>أَغالَكَ</w:t>
            </w:r>
            <w:r>
              <w:rPr>
                <w:rtl/>
              </w:rPr>
              <w:t xml:space="preserve"> </w:t>
            </w:r>
            <w:r w:rsidRPr="00E22F29">
              <w:rPr>
                <w:rtl/>
              </w:rPr>
              <w:t>سهلُ</w:t>
            </w:r>
            <w:r>
              <w:rPr>
                <w:rtl/>
              </w:rPr>
              <w:t xml:space="preserve"> </w:t>
            </w:r>
            <w:r w:rsidRPr="00E22F29">
              <w:rPr>
                <w:rtl/>
              </w:rPr>
              <w:t>الأرضِ</w:t>
            </w:r>
            <w:r>
              <w:rPr>
                <w:rtl/>
              </w:rPr>
              <w:t xml:space="preserve"> </w:t>
            </w:r>
            <w:r w:rsidRPr="00E22F29">
              <w:rPr>
                <w:rtl/>
              </w:rPr>
              <w:t>أَم</w:t>
            </w:r>
            <w:r>
              <w:rPr>
                <w:rtl/>
              </w:rPr>
              <w:t xml:space="preserve"> </w:t>
            </w:r>
            <w:r w:rsidRPr="00E22F29">
              <w:rPr>
                <w:rtl/>
              </w:rPr>
              <w:t>غالَك</w:t>
            </w:r>
            <w:r>
              <w:rPr>
                <w:rtl/>
              </w:rPr>
              <w:t xml:space="preserve"> </w:t>
            </w:r>
            <w:r w:rsidRPr="00E22F29">
              <w:rPr>
                <w:rtl/>
              </w:rPr>
              <w:t>الجبلُ</w:t>
            </w:r>
            <w:r w:rsidRPr="00725071">
              <w:rPr>
                <w:rStyle w:val="libPoemTiniChar0"/>
                <w:rtl/>
              </w:rPr>
              <w:br/>
              <w:t> </w:t>
            </w:r>
          </w:p>
        </w:tc>
      </w:tr>
      <w:tr w:rsidR="00AA7718" w:rsidTr="00AA7718">
        <w:trPr>
          <w:trHeight w:val="350"/>
        </w:trPr>
        <w:tc>
          <w:tcPr>
            <w:tcW w:w="3548" w:type="dxa"/>
          </w:tcPr>
          <w:p w:rsidR="00AA7718" w:rsidRDefault="00AA7718" w:rsidP="00462AF3">
            <w:pPr>
              <w:pStyle w:val="libPoem"/>
            </w:pPr>
            <w:r w:rsidRPr="00E22F29">
              <w:rPr>
                <w:rtl/>
              </w:rPr>
              <w:t>فيا</w:t>
            </w:r>
            <w:r>
              <w:rPr>
                <w:rtl/>
              </w:rPr>
              <w:t xml:space="preserve"> </w:t>
            </w:r>
            <w:r w:rsidRPr="00E22F29">
              <w:rPr>
                <w:rtl/>
              </w:rPr>
              <w:t>ليتَ</w:t>
            </w:r>
            <w:r>
              <w:rPr>
                <w:rtl/>
              </w:rPr>
              <w:t xml:space="preserve"> </w:t>
            </w:r>
            <w:r w:rsidRPr="00E22F29">
              <w:rPr>
                <w:rtl/>
              </w:rPr>
              <w:t>شِعري</w:t>
            </w:r>
            <w:r>
              <w:rPr>
                <w:rtl/>
              </w:rPr>
              <w:t xml:space="preserve"> </w:t>
            </w:r>
            <w:r w:rsidRPr="00E22F29">
              <w:rPr>
                <w:rtl/>
              </w:rPr>
              <w:t>هل</w:t>
            </w:r>
            <w:r>
              <w:rPr>
                <w:rtl/>
              </w:rPr>
              <w:t xml:space="preserve"> </w:t>
            </w:r>
            <w:r w:rsidRPr="00E22F29">
              <w:rPr>
                <w:rtl/>
              </w:rPr>
              <w:t>لك</w:t>
            </w:r>
            <w:r>
              <w:rPr>
                <w:rtl/>
              </w:rPr>
              <w:t xml:space="preserve"> </w:t>
            </w:r>
            <w:r w:rsidRPr="00E22F29">
              <w:rPr>
                <w:rtl/>
              </w:rPr>
              <w:t>الدهر</w:t>
            </w:r>
            <w:r>
              <w:rPr>
                <w:rtl/>
              </w:rPr>
              <w:t xml:space="preserve"> </w:t>
            </w:r>
            <w:r w:rsidRPr="00E22F29">
              <w:rPr>
                <w:rtl/>
              </w:rPr>
              <w:t>رجعة</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E22F29">
              <w:rPr>
                <w:rtl/>
              </w:rPr>
              <w:t>فَحسبي</w:t>
            </w:r>
            <w:r>
              <w:rPr>
                <w:rtl/>
              </w:rPr>
              <w:t xml:space="preserve"> </w:t>
            </w:r>
            <w:r w:rsidRPr="00E22F29">
              <w:rPr>
                <w:rtl/>
              </w:rPr>
              <w:t>مِن</w:t>
            </w:r>
            <w:r>
              <w:rPr>
                <w:rtl/>
              </w:rPr>
              <w:t xml:space="preserve"> </w:t>
            </w:r>
            <w:r w:rsidRPr="00E22F29">
              <w:rPr>
                <w:rtl/>
              </w:rPr>
              <w:t>الدنيا</w:t>
            </w:r>
            <w:r>
              <w:rPr>
                <w:rtl/>
              </w:rPr>
              <w:t xml:space="preserve"> </w:t>
            </w:r>
            <w:r w:rsidRPr="00E22F29">
              <w:rPr>
                <w:rtl/>
              </w:rPr>
              <w:t>رُجوعُك</w:t>
            </w:r>
            <w:r>
              <w:rPr>
                <w:rtl/>
              </w:rPr>
              <w:t xml:space="preserve"> </w:t>
            </w:r>
            <w:r w:rsidRPr="00E22F29">
              <w:rPr>
                <w:rtl/>
              </w:rPr>
              <w:t>لي</w:t>
            </w:r>
            <w:r>
              <w:rPr>
                <w:rtl/>
              </w:rPr>
              <w:t xml:space="preserve"> </w:t>
            </w:r>
            <w:r w:rsidRPr="00E22F29">
              <w:rPr>
                <w:rtl/>
              </w:rPr>
              <w:t>عللُ</w:t>
            </w:r>
            <w:r w:rsidRPr="00725071">
              <w:rPr>
                <w:rStyle w:val="libPoemTiniChar0"/>
                <w:rtl/>
              </w:rPr>
              <w:br/>
              <w:t> </w:t>
            </w:r>
          </w:p>
        </w:tc>
      </w:tr>
      <w:tr w:rsidR="00AA7718" w:rsidTr="00AA7718">
        <w:trPr>
          <w:trHeight w:val="350"/>
        </w:trPr>
        <w:tc>
          <w:tcPr>
            <w:tcW w:w="3548" w:type="dxa"/>
          </w:tcPr>
          <w:p w:rsidR="00AA7718" w:rsidRDefault="00AA7718" w:rsidP="00462AF3">
            <w:pPr>
              <w:pStyle w:val="libPoem"/>
            </w:pPr>
            <w:r w:rsidRPr="00E22F29">
              <w:rPr>
                <w:rtl/>
              </w:rPr>
              <w:t>تُذكرنِيه</w:t>
            </w:r>
            <w:r>
              <w:rPr>
                <w:rtl/>
              </w:rPr>
              <w:t xml:space="preserve"> </w:t>
            </w:r>
            <w:r w:rsidRPr="00E22F29">
              <w:rPr>
                <w:rtl/>
              </w:rPr>
              <w:t>الشمسُ</w:t>
            </w:r>
            <w:r>
              <w:rPr>
                <w:rtl/>
              </w:rPr>
              <w:t xml:space="preserve"> </w:t>
            </w:r>
            <w:r w:rsidRPr="00E22F29">
              <w:rPr>
                <w:rtl/>
              </w:rPr>
              <w:t>عند</w:t>
            </w:r>
            <w:r>
              <w:rPr>
                <w:rtl/>
              </w:rPr>
              <w:t xml:space="preserve"> </w:t>
            </w:r>
            <w:r w:rsidRPr="00E22F29">
              <w:rPr>
                <w:rtl/>
              </w:rPr>
              <w:t>طلوعِها</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E22F29">
              <w:rPr>
                <w:rtl/>
              </w:rPr>
              <w:t>ويَعرض</w:t>
            </w:r>
            <w:r>
              <w:rPr>
                <w:rtl/>
              </w:rPr>
              <w:t xml:space="preserve"> </w:t>
            </w:r>
            <w:r w:rsidRPr="00E22F29">
              <w:rPr>
                <w:rtl/>
              </w:rPr>
              <w:t>ذِكراه</w:t>
            </w:r>
            <w:r>
              <w:rPr>
                <w:rtl/>
              </w:rPr>
              <w:t xml:space="preserve"> </w:t>
            </w:r>
            <w:r w:rsidRPr="00E22F29">
              <w:rPr>
                <w:rtl/>
              </w:rPr>
              <w:t>إذا</w:t>
            </w:r>
            <w:r>
              <w:rPr>
                <w:rtl/>
              </w:rPr>
              <w:t xml:space="preserve"> </w:t>
            </w:r>
            <w:r w:rsidRPr="00E22F29">
              <w:rPr>
                <w:rtl/>
              </w:rPr>
              <w:t>قاربَ</w:t>
            </w:r>
            <w:r>
              <w:rPr>
                <w:rtl/>
              </w:rPr>
              <w:t xml:space="preserve"> </w:t>
            </w:r>
            <w:r w:rsidRPr="00E22F29">
              <w:rPr>
                <w:rtl/>
              </w:rPr>
              <w:t>الطفلُ</w:t>
            </w:r>
            <w:r w:rsidRPr="00725071">
              <w:rPr>
                <w:rStyle w:val="libPoemTiniChar0"/>
                <w:rtl/>
              </w:rPr>
              <w:br/>
              <w:t> </w:t>
            </w:r>
          </w:p>
        </w:tc>
      </w:tr>
      <w:tr w:rsidR="00AA7718" w:rsidTr="00AA7718">
        <w:trPr>
          <w:trHeight w:val="350"/>
        </w:trPr>
        <w:tc>
          <w:tcPr>
            <w:tcW w:w="3548" w:type="dxa"/>
          </w:tcPr>
          <w:p w:rsidR="00AA7718" w:rsidRDefault="00AA7718" w:rsidP="00462AF3">
            <w:pPr>
              <w:pStyle w:val="libPoem"/>
            </w:pPr>
            <w:r w:rsidRPr="00E22F29">
              <w:rPr>
                <w:rtl/>
              </w:rPr>
              <w:t>وإنْ</w:t>
            </w:r>
            <w:r>
              <w:rPr>
                <w:rtl/>
              </w:rPr>
              <w:t xml:space="preserve"> </w:t>
            </w:r>
            <w:r w:rsidRPr="00E22F29">
              <w:rPr>
                <w:rtl/>
              </w:rPr>
              <w:t>هبّتْ</w:t>
            </w:r>
            <w:r>
              <w:rPr>
                <w:rtl/>
              </w:rPr>
              <w:t xml:space="preserve"> </w:t>
            </w:r>
            <w:r w:rsidRPr="00E22F29">
              <w:rPr>
                <w:rtl/>
              </w:rPr>
              <w:t>الأرواحُ</w:t>
            </w:r>
            <w:r>
              <w:rPr>
                <w:rtl/>
              </w:rPr>
              <w:t xml:space="preserve"> </w:t>
            </w:r>
            <w:r w:rsidRPr="00E22F29">
              <w:rPr>
                <w:rtl/>
              </w:rPr>
              <w:t>هيّجنّ</w:t>
            </w:r>
            <w:r>
              <w:rPr>
                <w:rtl/>
              </w:rPr>
              <w:t xml:space="preserve"> </w:t>
            </w:r>
            <w:r w:rsidRPr="00E22F29">
              <w:rPr>
                <w:rtl/>
              </w:rPr>
              <w:t>ذِكره</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E22F29">
              <w:rPr>
                <w:rtl/>
              </w:rPr>
              <w:t>فياطول</w:t>
            </w:r>
            <w:r>
              <w:rPr>
                <w:rtl/>
              </w:rPr>
              <w:t xml:space="preserve"> </w:t>
            </w:r>
            <w:r w:rsidRPr="00E22F29">
              <w:rPr>
                <w:rtl/>
              </w:rPr>
              <w:t>ما</w:t>
            </w:r>
            <w:r>
              <w:rPr>
                <w:rtl/>
              </w:rPr>
              <w:t xml:space="preserve"> </w:t>
            </w:r>
            <w:r w:rsidRPr="00E22F29">
              <w:rPr>
                <w:rtl/>
              </w:rPr>
              <w:t>حزّني</w:t>
            </w:r>
            <w:r>
              <w:rPr>
                <w:rtl/>
              </w:rPr>
              <w:t xml:space="preserve"> </w:t>
            </w:r>
            <w:r w:rsidRPr="00E22F29">
              <w:rPr>
                <w:rtl/>
              </w:rPr>
              <w:t>عليه</w:t>
            </w:r>
            <w:r>
              <w:rPr>
                <w:rtl/>
              </w:rPr>
              <w:t xml:space="preserve"> </w:t>
            </w:r>
            <w:r w:rsidRPr="00E22F29">
              <w:rPr>
                <w:rtl/>
              </w:rPr>
              <w:t>ويا</w:t>
            </w:r>
            <w:r>
              <w:rPr>
                <w:rtl/>
              </w:rPr>
              <w:t xml:space="preserve"> </w:t>
            </w:r>
            <w:r w:rsidRPr="00E22F29">
              <w:rPr>
                <w:rtl/>
              </w:rPr>
              <w:t>وجلُ</w:t>
            </w:r>
            <w:r w:rsidRPr="00725071">
              <w:rPr>
                <w:rStyle w:val="libPoemTiniChar0"/>
                <w:rtl/>
              </w:rPr>
              <w:br/>
              <w:t> </w:t>
            </w:r>
          </w:p>
        </w:tc>
      </w:tr>
      <w:tr w:rsidR="00AA7718" w:rsidTr="00AA7718">
        <w:trPr>
          <w:trHeight w:val="350"/>
        </w:trPr>
        <w:tc>
          <w:tcPr>
            <w:tcW w:w="3548" w:type="dxa"/>
          </w:tcPr>
          <w:p w:rsidR="00AA7718" w:rsidRDefault="00AA7718" w:rsidP="00462AF3">
            <w:pPr>
              <w:pStyle w:val="libPoem"/>
            </w:pPr>
            <w:r w:rsidRPr="00E22F29">
              <w:rPr>
                <w:rtl/>
              </w:rPr>
              <w:t>سأعملُ</w:t>
            </w:r>
            <w:r>
              <w:rPr>
                <w:rtl/>
              </w:rPr>
              <w:t xml:space="preserve"> </w:t>
            </w:r>
            <w:r w:rsidRPr="00E22F29">
              <w:rPr>
                <w:rtl/>
              </w:rPr>
              <w:t>نصّ</w:t>
            </w:r>
            <w:r>
              <w:rPr>
                <w:rtl/>
              </w:rPr>
              <w:t xml:space="preserve"> </w:t>
            </w:r>
            <w:r w:rsidRPr="00E22F29">
              <w:rPr>
                <w:rtl/>
              </w:rPr>
              <w:t>العيش</w:t>
            </w:r>
            <w:r>
              <w:rPr>
                <w:rtl/>
              </w:rPr>
              <w:t xml:space="preserve"> </w:t>
            </w:r>
            <w:r w:rsidRPr="00E22F29">
              <w:rPr>
                <w:rtl/>
              </w:rPr>
              <w:t>في</w:t>
            </w:r>
            <w:r>
              <w:rPr>
                <w:rtl/>
              </w:rPr>
              <w:t xml:space="preserve"> </w:t>
            </w:r>
            <w:r w:rsidRPr="00E22F29">
              <w:rPr>
                <w:rtl/>
              </w:rPr>
              <w:t>الأرض</w:t>
            </w:r>
            <w:r>
              <w:rPr>
                <w:rtl/>
              </w:rPr>
              <w:t xml:space="preserve"> </w:t>
            </w:r>
            <w:r w:rsidRPr="00E22F29">
              <w:rPr>
                <w:rtl/>
              </w:rPr>
              <w:t>جاهدا</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E22F29">
              <w:rPr>
                <w:rtl/>
              </w:rPr>
              <w:t>ولا</w:t>
            </w:r>
            <w:r>
              <w:rPr>
                <w:rtl/>
              </w:rPr>
              <w:t xml:space="preserve"> </w:t>
            </w:r>
            <w:r w:rsidRPr="00E22F29">
              <w:rPr>
                <w:rtl/>
              </w:rPr>
              <w:t>أسأم</w:t>
            </w:r>
            <w:r>
              <w:rPr>
                <w:rtl/>
              </w:rPr>
              <w:t xml:space="preserve"> </w:t>
            </w:r>
            <w:r w:rsidRPr="00E22F29">
              <w:rPr>
                <w:rtl/>
              </w:rPr>
              <w:t>التَطواف</w:t>
            </w:r>
            <w:r>
              <w:rPr>
                <w:rtl/>
              </w:rPr>
              <w:t xml:space="preserve"> </w:t>
            </w:r>
            <w:r w:rsidRPr="00E22F29">
              <w:rPr>
                <w:rtl/>
              </w:rPr>
              <w:t>أو</w:t>
            </w:r>
            <w:r>
              <w:rPr>
                <w:rtl/>
              </w:rPr>
              <w:t xml:space="preserve"> </w:t>
            </w:r>
            <w:r w:rsidRPr="00E22F29">
              <w:rPr>
                <w:rtl/>
              </w:rPr>
              <w:t>تسأم</w:t>
            </w:r>
            <w:r>
              <w:rPr>
                <w:rtl/>
              </w:rPr>
              <w:t xml:space="preserve"> </w:t>
            </w:r>
            <w:r w:rsidRPr="00E22F29">
              <w:rPr>
                <w:rtl/>
              </w:rPr>
              <w:t>الإبلُ</w:t>
            </w:r>
            <w:r w:rsidRPr="00725071">
              <w:rPr>
                <w:rStyle w:val="libPoemTiniChar0"/>
                <w:rtl/>
              </w:rPr>
              <w:br/>
              <w:t> </w:t>
            </w:r>
          </w:p>
        </w:tc>
      </w:tr>
      <w:tr w:rsidR="00AA7718" w:rsidTr="00AA7718">
        <w:trPr>
          <w:trHeight w:val="350"/>
        </w:trPr>
        <w:tc>
          <w:tcPr>
            <w:tcW w:w="3548" w:type="dxa"/>
          </w:tcPr>
          <w:p w:rsidR="00AA7718" w:rsidRDefault="00AA7718" w:rsidP="00462AF3">
            <w:pPr>
              <w:pStyle w:val="libPoem"/>
            </w:pPr>
            <w:r w:rsidRPr="00E22F29">
              <w:rPr>
                <w:rtl/>
              </w:rPr>
              <w:t>حياتي</w:t>
            </w:r>
            <w:r>
              <w:rPr>
                <w:rtl/>
              </w:rPr>
              <w:t xml:space="preserve"> </w:t>
            </w:r>
            <w:r w:rsidRPr="00E22F29">
              <w:rPr>
                <w:rtl/>
              </w:rPr>
              <w:t>أو</w:t>
            </w:r>
            <w:r>
              <w:rPr>
                <w:rtl/>
              </w:rPr>
              <w:t xml:space="preserve"> </w:t>
            </w:r>
            <w:r w:rsidRPr="00E22F29">
              <w:rPr>
                <w:rtl/>
              </w:rPr>
              <w:t>تأتي</w:t>
            </w:r>
            <w:r>
              <w:rPr>
                <w:rtl/>
              </w:rPr>
              <w:t xml:space="preserve"> </w:t>
            </w:r>
            <w:r w:rsidRPr="00E22F29">
              <w:rPr>
                <w:rtl/>
              </w:rPr>
              <w:t>عليّ</w:t>
            </w:r>
            <w:r>
              <w:rPr>
                <w:rtl/>
              </w:rPr>
              <w:t xml:space="preserve"> </w:t>
            </w:r>
            <w:r w:rsidRPr="00E22F29">
              <w:rPr>
                <w:rtl/>
              </w:rPr>
              <w:t>منيّتي</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E22F29">
              <w:rPr>
                <w:rtl/>
              </w:rPr>
              <w:t>وكلّ</w:t>
            </w:r>
            <w:r>
              <w:rPr>
                <w:rtl/>
              </w:rPr>
              <w:t xml:space="preserve"> </w:t>
            </w:r>
            <w:r w:rsidRPr="00E22F29">
              <w:rPr>
                <w:rtl/>
              </w:rPr>
              <w:t>امرئ</w:t>
            </w:r>
            <w:r>
              <w:rPr>
                <w:rtl/>
              </w:rPr>
              <w:t xml:space="preserve"> </w:t>
            </w:r>
            <w:r w:rsidRPr="00E22F29">
              <w:rPr>
                <w:rtl/>
              </w:rPr>
              <w:t>فانٍ</w:t>
            </w:r>
            <w:r>
              <w:rPr>
                <w:rtl/>
              </w:rPr>
              <w:t xml:space="preserve"> </w:t>
            </w:r>
            <w:r w:rsidRPr="00E22F29">
              <w:rPr>
                <w:rtl/>
              </w:rPr>
              <w:t>وإنْ</w:t>
            </w:r>
            <w:r>
              <w:rPr>
                <w:rtl/>
              </w:rPr>
              <w:t xml:space="preserve"> </w:t>
            </w:r>
            <w:r w:rsidRPr="00E22F29">
              <w:rPr>
                <w:rtl/>
              </w:rPr>
              <w:t>غرّه</w:t>
            </w:r>
            <w:r>
              <w:rPr>
                <w:rtl/>
              </w:rPr>
              <w:t xml:space="preserve"> </w:t>
            </w:r>
            <w:r w:rsidRPr="00E22F29">
              <w:rPr>
                <w:rtl/>
              </w:rPr>
              <w:t>الأملُ</w:t>
            </w:r>
            <w:r w:rsidRPr="00725071">
              <w:rPr>
                <w:rStyle w:val="libPoemTiniChar0"/>
                <w:rtl/>
              </w:rPr>
              <w:br/>
              <w:t> </w:t>
            </w:r>
          </w:p>
        </w:tc>
      </w:tr>
    </w:tbl>
    <w:p w:rsidR="00F018C8" w:rsidRPr="00E22F29" w:rsidRDefault="00F018C8" w:rsidP="00F34896">
      <w:pPr>
        <w:pStyle w:val="libNormal"/>
        <w:rPr>
          <w:rtl/>
        </w:rPr>
      </w:pPr>
      <w:r w:rsidRPr="00F34896">
        <w:rPr>
          <w:rtl/>
        </w:rPr>
        <w:t>... إلى آخر أبيات له تُنبؤك عن شديد حُزنه الذي لم يَزل يُكابده</w:t>
      </w:r>
      <w:r w:rsidR="00CB6330">
        <w:rPr>
          <w:rtl/>
        </w:rPr>
        <w:t>.</w:t>
      </w:r>
      <w:r w:rsidRPr="00F34896">
        <w:rPr>
          <w:rtl/>
        </w:rPr>
        <w:t>..</w:t>
      </w:r>
    </w:p>
    <w:p w:rsidR="00F018C8" w:rsidRDefault="00F018C8" w:rsidP="00F34896">
      <w:pPr>
        <w:pStyle w:val="libNormal"/>
        <w:rPr>
          <w:rFonts w:hint="cs"/>
          <w:rtl/>
        </w:rPr>
      </w:pPr>
      <w:r w:rsidRPr="00F34896">
        <w:rPr>
          <w:rtl/>
        </w:rPr>
        <w:t xml:space="preserve">ثمّ إنّ أُناساً مِن كلب </w:t>
      </w:r>
      <w:r w:rsidR="008A0551">
        <w:rPr>
          <w:rtl/>
        </w:rPr>
        <w:t>(</w:t>
      </w:r>
      <w:r w:rsidRPr="00F34896">
        <w:rPr>
          <w:rtl/>
        </w:rPr>
        <w:t>قوم زيد</w:t>
      </w:r>
      <w:r w:rsidR="008A0551">
        <w:rPr>
          <w:rtl/>
        </w:rPr>
        <w:t>)</w:t>
      </w:r>
      <w:r w:rsidRPr="00F34896">
        <w:rPr>
          <w:rtl/>
        </w:rPr>
        <w:t xml:space="preserve"> حجّوا فرأَوا زيداً فعرفهم وعرفوه وقال لهم</w:t>
      </w:r>
      <w:r w:rsidR="00CB6330">
        <w:rPr>
          <w:rtl/>
        </w:rPr>
        <w:t>:</w:t>
      </w:r>
      <w:r w:rsidRPr="00F34896">
        <w:rPr>
          <w:rtl/>
        </w:rPr>
        <w:t xml:space="preserve"> أبلغوا عنّي أهلي هذه الأبيات</w:t>
      </w:r>
      <w:r w:rsidR="00CB6330">
        <w:rPr>
          <w:rtl/>
        </w:rPr>
        <w:t>،</w:t>
      </w:r>
      <w:r w:rsidRPr="00F34896">
        <w:rPr>
          <w:rtl/>
        </w:rPr>
        <w:t xml:space="preserve"> فإنّي أعلم أنّهم جَزَعوا عليّ فقال</w:t>
      </w:r>
      <w:r w:rsidR="00CB6330">
        <w:rPr>
          <w:rtl/>
        </w:rPr>
        <w:t>:</w:t>
      </w:r>
    </w:p>
    <w:tbl>
      <w:tblPr>
        <w:tblStyle w:val="TableGrid"/>
        <w:bidiVisual/>
        <w:tblW w:w="4562" w:type="pct"/>
        <w:tblInd w:w="384" w:type="dxa"/>
        <w:tblLook w:val="04A0"/>
      </w:tblPr>
      <w:tblGrid>
        <w:gridCol w:w="3548"/>
        <w:gridCol w:w="272"/>
        <w:gridCol w:w="3490"/>
      </w:tblGrid>
      <w:tr w:rsidR="00AA7718" w:rsidTr="00AA7718">
        <w:trPr>
          <w:trHeight w:val="350"/>
        </w:trPr>
        <w:tc>
          <w:tcPr>
            <w:tcW w:w="3548" w:type="dxa"/>
          </w:tcPr>
          <w:p w:rsidR="00AA7718" w:rsidRDefault="00AA7718" w:rsidP="00462AF3">
            <w:pPr>
              <w:pStyle w:val="libPoem"/>
            </w:pPr>
            <w:r w:rsidRPr="00E22F29">
              <w:rPr>
                <w:rFonts w:hint="cs"/>
                <w:rtl/>
              </w:rPr>
              <w:t>أَحنّ</w:t>
            </w:r>
            <w:r>
              <w:rPr>
                <w:rFonts w:hint="cs"/>
                <w:rtl/>
              </w:rPr>
              <w:t xml:space="preserve"> </w:t>
            </w:r>
            <w:r w:rsidRPr="00E22F29">
              <w:rPr>
                <w:rFonts w:hint="cs"/>
                <w:rtl/>
              </w:rPr>
              <w:t>إلى</w:t>
            </w:r>
            <w:r>
              <w:rPr>
                <w:rFonts w:hint="cs"/>
                <w:rtl/>
              </w:rPr>
              <w:t xml:space="preserve"> </w:t>
            </w:r>
            <w:r w:rsidRPr="00E22F29">
              <w:rPr>
                <w:rFonts w:hint="cs"/>
                <w:rtl/>
              </w:rPr>
              <w:t>قومي</w:t>
            </w:r>
            <w:r>
              <w:rPr>
                <w:rFonts w:hint="cs"/>
                <w:rtl/>
              </w:rPr>
              <w:t xml:space="preserve"> </w:t>
            </w:r>
            <w:r w:rsidRPr="00E22F29">
              <w:rPr>
                <w:rFonts w:hint="cs"/>
                <w:rtl/>
              </w:rPr>
              <w:t>وإنْ</w:t>
            </w:r>
            <w:r>
              <w:rPr>
                <w:rFonts w:hint="cs"/>
                <w:rtl/>
              </w:rPr>
              <w:t xml:space="preserve"> </w:t>
            </w:r>
            <w:r w:rsidRPr="00E22F29">
              <w:rPr>
                <w:rFonts w:hint="cs"/>
                <w:rtl/>
              </w:rPr>
              <w:t>كنتُ</w:t>
            </w:r>
            <w:r>
              <w:rPr>
                <w:rFonts w:hint="cs"/>
                <w:rtl/>
              </w:rPr>
              <w:t xml:space="preserve"> </w:t>
            </w:r>
            <w:r w:rsidRPr="00E22F29">
              <w:rPr>
                <w:rFonts w:hint="cs"/>
                <w:rtl/>
              </w:rPr>
              <w:t>نائياً</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E22F29">
              <w:rPr>
                <w:rFonts w:hint="cs"/>
                <w:rtl/>
              </w:rPr>
              <w:t>فإنّي</w:t>
            </w:r>
            <w:r>
              <w:rPr>
                <w:rFonts w:hint="cs"/>
                <w:rtl/>
              </w:rPr>
              <w:t xml:space="preserve"> </w:t>
            </w:r>
            <w:r w:rsidRPr="00E22F29">
              <w:rPr>
                <w:rFonts w:hint="cs"/>
                <w:rtl/>
              </w:rPr>
              <w:t>قعيدُ</w:t>
            </w:r>
            <w:r>
              <w:rPr>
                <w:rFonts w:hint="cs"/>
                <w:rtl/>
              </w:rPr>
              <w:t xml:space="preserve"> </w:t>
            </w:r>
            <w:r w:rsidRPr="00E22F29">
              <w:rPr>
                <w:rFonts w:hint="cs"/>
                <w:rtl/>
              </w:rPr>
              <w:t>البيت</w:t>
            </w:r>
            <w:r>
              <w:rPr>
                <w:rFonts w:hint="cs"/>
                <w:rtl/>
              </w:rPr>
              <w:t xml:space="preserve"> </w:t>
            </w:r>
            <w:r w:rsidRPr="00E22F29">
              <w:rPr>
                <w:rFonts w:hint="cs"/>
                <w:rtl/>
              </w:rPr>
              <w:t>عندَ</w:t>
            </w:r>
            <w:r>
              <w:rPr>
                <w:rFonts w:hint="cs"/>
                <w:rtl/>
              </w:rPr>
              <w:t xml:space="preserve"> </w:t>
            </w:r>
            <w:r w:rsidRPr="00E22F29">
              <w:rPr>
                <w:rFonts w:hint="cs"/>
                <w:rtl/>
              </w:rPr>
              <w:t>المشاعرِ</w:t>
            </w:r>
            <w:r w:rsidRPr="00725071">
              <w:rPr>
                <w:rStyle w:val="libPoemTiniChar0"/>
                <w:rtl/>
              </w:rPr>
              <w:br/>
              <w:t> </w:t>
            </w:r>
          </w:p>
        </w:tc>
      </w:tr>
      <w:tr w:rsidR="00AA7718" w:rsidTr="00AA7718">
        <w:trPr>
          <w:trHeight w:val="350"/>
        </w:trPr>
        <w:tc>
          <w:tcPr>
            <w:tcW w:w="3548" w:type="dxa"/>
          </w:tcPr>
          <w:p w:rsidR="00AA7718" w:rsidRDefault="00AA7718" w:rsidP="00462AF3">
            <w:pPr>
              <w:pStyle w:val="libPoem"/>
            </w:pPr>
            <w:r w:rsidRPr="00E22F29">
              <w:rPr>
                <w:rFonts w:hint="cs"/>
                <w:rtl/>
              </w:rPr>
              <w:t>فكفّوا</w:t>
            </w:r>
            <w:r>
              <w:rPr>
                <w:rFonts w:hint="cs"/>
                <w:rtl/>
              </w:rPr>
              <w:t xml:space="preserve"> </w:t>
            </w:r>
            <w:r w:rsidRPr="00E22F29">
              <w:rPr>
                <w:rFonts w:hint="cs"/>
                <w:rtl/>
              </w:rPr>
              <w:t>مِن</w:t>
            </w:r>
            <w:r>
              <w:rPr>
                <w:rFonts w:hint="cs"/>
                <w:rtl/>
              </w:rPr>
              <w:t xml:space="preserve"> </w:t>
            </w:r>
            <w:r w:rsidRPr="00E22F29">
              <w:rPr>
                <w:rFonts w:hint="cs"/>
                <w:rtl/>
              </w:rPr>
              <w:t>الوَجد</w:t>
            </w:r>
            <w:r>
              <w:rPr>
                <w:rFonts w:hint="cs"/>
                <w:rtl/>
              </w:rPr>
              <w:t xml:space="preserve"> </w:t>
            </w:r>
            <w:r w:rsidRPr="00E22F29">
              <w:rPr>
                <w:rFonts w:hint="cs"/>
                <w:rtl/>
              </w:rPr>
              <w:t>الذي</w:t>
            </w:r>
            <w:r>
              <w:rPr>
                <w:rFonts w:hint="cs"/>
                <w:rtl/>
              </w:rPr>
              <w:t xml:space="preserve"> </w:t>
            </w:r>
            <w:r w:rsidRPr="00E22F29">
              <w:rPr>
                <w:rFonts w:hint="cs"/>
                <w:rtl/>
              </w:rPr>
              <w:t>قد</w:t>
            </w:r>
            <w:r>
              <w:rPr>
                <w:rFonts w:hint="cs"/>
                <w:rtl/>
              </w:rPr>
              <w:t xml:space="preserve"> </w:t>
            </w:r>
            <w:r w:rsidRPr="00E22F29">
              <w:rPr>
                <w:rFonts w:hint="cs"/>
                <w:rtl/>
              </w:rPr>
              <w:t>شَجاكُمُ</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E22F29">
              <w:rPr>
                <w:rFonts w:hint="cs"/>
                <w:rtl/>
              </w:rPr>
              <w:t>ولا</w:t>
            </w:r>
            <w:r>
              <w:rPr>
                <w:rFonts w:hint="cs"/>
                <w:rtl/>
              </w:rPr>
              <w:t xml:space="preserve"> </w:t>
            </w:r>
            <w:r w:rsidRPr="00E22F29">
              <w:rPr>
                <w:rFonts w:hint="cs"/>
                <w:rtl/>
              </w:rPr>
              <w:t>تعملوا</w:t>
            </w:r>
            <w:r>
              <w:rPr>
                <w:rFonts w:hint="cs"/>
                <w:rtl/>
              </w:rPr>
              <w:t xml:space="preserve"> </w:t>
            </w:r>
            <w:r w:rsidRPr="00E22F29">
              <w:rPr>
                <w:rFonts w:hint="cs"/>
                <w:rtl/>
              </w:rPr>
              <w:t>في</w:t>
            </w:r>
            <w:r>
              <w:rPr>
                <w:rFonts w:hint="cs"/>
                <w:rtl/>
              </w:rPr>
              <w:t xml:space="preserve"> </w:t>
            </w:r>
            <w:r w:rsidRPr="00E22F29">
              <w:rPr>
                <w:rFonts w:hint="cs"/>
                <w:rtl/>
              </w:rPr>
              <w:t>الأرض</w:t>
            </w:r>
            <w:r>
              <w:rPr>
                <w:rFonts w:hint="cs"/>
                <w:rtl/>
              </w:rPr>
              <w:t xml:space="preserve"> </w:t>
            </w:r>
            <w:r w:rsidRPr="00E22F29">
              <w:rPr>
                <w:rFonts w:hint="cs"/>
                <w:rtl/>
              </w:rPr>
              <w:t>نصّ</w:t>
            </w:r>
            <w:r>
              <w:rPr>
                <w:rFonts w:hint="cs"/>
                <w:rtl/>
              </w:rPr>
              <w:t xml:space="preserve"> </w:t>
            </w:r>
            <w:r w:rsidRPr="00E22F29">
              <w:rPr>
                <w:rFonts w:hint="cs"/>
                <w:rtl/>
              </w:rPr>
              <w:t>الأباعرِ</w:t>
            </w:r>
            <w:r w:rsidRPr="00725071">
              <w:rPr>
                <w:rStyle w:val="libPoemTiniChar0"/>
                <w:rtl/>
              </w:rPr>
              <w:br/>
              <w:t> </w:t>
            </w:r>
          </w:p>
        </w:tc>
      </w:tr>
      <w:tr w:rsidR="00AA7718" w:rsidTr="00AA7718">
        <w:trPr>
          <w:trHeight w:val="350"/>
        </w:trPr>
        <w:tc>
          <w:tcPr>
            <w:tcW w:w="3548" w:type="dxa"/>
          </w:tcPr>
          <w:p w:rsidR="00AA7718" w:rsidRDefault="00AA7718" w:rsidP="00462AF3">
            <w:pPr>
              <w:pStyle w:val="libPoem"/>
            </w:pPr>
            <w:r w:rsidRPr="00E22F29">
              <w:rPr>
                <w:rFonts w:hint="cs"/>
                <w:rtl/>
              </w:rPr>
              <w:t>فإنّي</w:t>
            </w:r>
            <w:r>
              <w:rPr>
                <w:rFonts w:hint="cs"/>
                <w:rtl/>
              </w:rPr>
              <w:t xml:space="preserve"> </w:t>
            </w:r>
            <w:r w:rsidRPr="00E22F29">
              <w:rPr>
                <w:rFonts w:hint="cs"/>
                <w:rtl/>
              </w:rPr>
              <w:t>بحمدِ</w:t>
            </w:r>
            <w:r>
              <w:rPr>
                <w:rFonts w:hint="cs"/>
                <w:rtl/>
              </w:rPr>
              <w:t xml:space="preserve"> </w:t>
            </w:r>
            <w:r w:rsidRPr="00E22F29">
              <w:rPr>
                <w:rFonts w:hint="cs"/>
                <w:rtl/>
              </w:rPr>
              <w:t>الله</w:t>
            </w:r>
            <w:r>
              <w:rPr>
                <w:rFonts w:hint="cs"/>
                <w:rtl/>
              </w:rPr>
              <w:t xml:space="preserve"> </w:t>
            </w:r>
            <w:r w:rsidRPr="00E22F29">
              <w:rPr>
                <w:rFonts w:hint="cs"/>
                <w:rtl/>
              </w:rPr>
              <w:t>في</w:t>
            </w:r>
            <w:r>
              <w:rPr>
                <w:rFonts w:hint="cs"/>
                <w:rtl/>
              </w:rPr>
              <w:t xml:space="preserve"> </w:t>
            </w:r>
            <w:r w:rsidRPr="00E22F29">
              <w:rPr>
                <w:rFonts w:hint="cs"/>
                <w:rtl/>
              </w:rPr>
              <w:t>خير</w:t>
            </w:r>
            <w:r>
              <w:rPr>
                <w:rFonts w:hint="cs"/>
                <w:rtl/>
              </w:rPr>
              <w:t xml:space="preserve"> </w:t>
            </w:r>
            <w:r w:rsidRPr="00E22F29">
              <w:rPr>
                <w:rFonts w:hint="cs"/>
                <w:rtl/>
              </w:rPr>
              <w:t>أُسرةٍ</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E22F29">
              <w:rPr>
                <w:rFonts w:hint="cs"/>
                <w:rtl/>
              </w:rPr>
              <w:t>كرامٍ</w:t>
            </w:r>
            <w:r>
              <w:rPr>
                <w:rFonts w:hint="cs"/>
                <w:rtl/>
              </w:rPr>
              <w:t xml:space="preserve"> </w:t>
            </w:r>
            <w:r w:rsidRPr="00E22F29">
              <w:rPr>
                <w:rFonts w:hint="cs"/>
                <w:rtl/>
              </w:rPr>
              <w:t>معدٍّ</w:t>
            </w:r>
            <w:r>
              <w:rPr>
                <w:rFonts w:hint="cs"/>
                <w:rtl/>
              </w:rPr>
              <w:t xml:space="preserve"> </w:t>
            </w:r>
            <w:r w:rsidRPr="00E22F29">
              <w:rPr>
                <w:rFonts w:hint="cs"/>
                <w:rtl/>
              </w:rPr>
              <w:t>كابراً</w:t>
            </w:r>
            <w:r>
              <w:rPr>
                <w:rFonts w:hint="cs"/>
                <w:rtl/>
              </w:rPr>
              <w:t xml:space="preserve"> </w:t>
            </w:r>
            <w:r w:rsidRPr="00E22F29">
              <w:rPr>
                <w:rFonts w:hint="cs"/>
                <w:rtl/>
              </w:rPr>
              <w:t>بعد</w:t>
            </w:r>
            <w:r>
              <w:rPr>
                <w:rFonts w:hint="cs"/>
                <w:rtl/>
              </w:rPr>
              <w:t xml:space="preserve"> </w:t>
            </w:r>
            <w:r w:rsidRPr="00E22F29">
              <w:rPr>
                <w:rFonts w:hint="cs"/>
                <w:rtl/>
              </w:rPr>
              <w:t>كابرِ</w:t>
            </w:r>
            <w:r w:rsidRPr="00725071">
              <w:rPr>
                <w:rStyle w:val="libPoemTiniChar0"/>
                <w:rtl/>
              </w:rPr>
              <w:br/>
              <w:t> </w:t>
            </w:r>
          </w:p>
        </w:tc>
      </w:tr>
    </w:tbl>
    <w:p w:rsidR="00F018C8" w:rsidRDefault="00F018C8" w:rsidP="00610BA4">
      <w:pPr>
        <w:pStyle w:val="libPoemTiniChar"/>
        <w:rPr>
          <w:rtl/>
        </w:rPr>
      </w:pPr>
      <w:r>
        <w:rPr>
          <w:rtl/>
        </w:rPr>
        <w:br w:type="page"/>
      </w:r>
    </w:p>
    <w:p w:rsidR="00F018C8" w:rsidRPr="00E22F29" w:rsidRDefault="00F018C8" w:rsidP="00F34896">
      <w:pPr>
        <w:pStyle w:val="libNormal"/>
        <w:rPr>
          <w:rtl/>
        </w:rPr>
      </w:pPr>
      <w:r w:rsidRPr="00F34896">
        <w:rPr>
          <w:rtl/>
        </w:rPr>
        <w:lastRenderedPageBreak/>
        <w:t>فانطلق الكلبيّون فأَعلَموا أباه ووصفوا له موضَعه وعند مَن هو</w:t>
      </w:r>
      <w:r w:rsidR="00CB6330">
        <w:rPr>
          <w:rtl/>
        </w:rPr>
        <w:t>،</w:t>
      </w:r>
      <w:r w:rsidRPr="00F34896">
        <w:rPr>
          <w:rtl/>
        </w:rPr>
        <w:t xml:space="preserve"> فخرج حارثة وأخوه كعب لفدائه فَقَدِما مكّة فدخلا على النبيّ </w:t>
      </w:r>
      <w:r w:rsidR="008A0551">
        <w:rPr>
          <w:rtl/>
        </w:rPr>
        <w:t>(</w:t>
      </w:r>
      <w:r w:rsidRPr="00F34896">
        <w:rPr>
          <w:rtl/>
        </w:rPr>
        <w:t>صلّى اللّه عليه وآله</w:t>
      </w:r>
      <w:r w:rsidR="008A0551">
        <w:rPr>
          <w:rtl/>
        </w:rPr>
        <w:t>)</w:t>
      </w:r>
      <w:r w:rsidRPr="00F34896">
        <w:rPr>
          <w:rtl/>
        </w:rPr>
        <w:t xml:space="preserve"> فقالا</w:t>
      </w:r>
      <w:r w:rsidR="00CB6330">
        <w:rPr>
          <w:rtl/>
        </w:rPr>
        <w:t>:</w:t>
      </w:r>
      <w:r w:rsidRPr="00F34896">
        <w:rPr>
          <w:rtl/>
        </w:rPr>
        <w:t xml:space="preserve"> يا ابن عبد المطّلب</w:t>
      </w:r>
      <w:r w:rsidR="00CB6330">
        <w:rPr>
          <w:rtl/>
        </w:rPr>
        <w:t>،</w:t>
      </w:r>
      <w:r w:rsidRPr="00F34896">
        <w:rPr>
          <w:rtl/>
        </w:rPr>
        <w:t xml:space="preserve"> يا ابن هاشم</w:t>
      </w:r>
      <w:r w:rsidR="00CB6330">
        <w:rPr>
          <w:rtl/>
        </w:rPr>
        <w:t>،</w:t>
      </w:r>
      <w:r w:rsidRPr="00F34896">
        <w:rPr>
          <w:rtl/>
        </w:rPr>
        <w:t xml:space="preserve"> يا ابن سيّد قومه</w:t>
      </w:r>
      <w:r w:rsidR="00CB6330">
        <w:rPr>
          <w:rtl/>
        </w:rPr>
        <w:t>،</w:t>
      </w:r>
      <w:r w:rsidRPr="00F34896">
        <w:rPr>
          <w:rtl/>
        </w:rPr>
        <w:t xml:space="preserve"> جئناك في ابننا عندك فامنُن علينا وأَحسِن إلينا في فدائه</w:t>
      </w:r>
      <w:r w:rsidR="00CB6330">
        <w:rPr>
          <w:rtl/>
        </w:rPr>
        <w:t>!</w:t>
      </w:r>
      <w:r w:rsidRPr="00F34896">
        <w:rPr>
          <w:rtl/>
        </w:rPr>
        <w:t xml:space="preserve"> فقال</w:t>
      </w:r>
      <w:r w:rsidR="00CB6330">
        <w:rPr>
          <w:rtl/>
        </w:rPr>
        <w:t>:</w:t>
      </w:r>
      <w:r w:rsidRPr="00F34896">
        <w:rPr>
          <w:rtl/>
        </w:rPr>
        <w:t xml:space="preserve"> </w:t>
      </w:r>
      <w:r w:rsidR="008A0551">
        <w:rPr>
          <w:rtl/>
        </w:rPr>
        <w:t>(</w:t>
      </w:r>
      <w:r w:rsidRPr="00F34896">
        <w:rPr>
          <w:rtl/>
        </w:rPr>
        <w:t>مَن هو</w:t>
      </w:r>
      <w:r w:rsidR="008A0551">
        <w:rPr>
          <w:rtl/>
        </w:rPr>
        <w:t>)</w:t>
      </w:r>
      <w:r w:rsidR="00CB6330">
        <w:rPr>
          <w:rtl/>
        </w:rPr>
        <w:t>؟</w:t>
      </w:r>
      <w:r w:rsidRPr="00F34896">
        <w:rPr>
          <w:rtl/>
        </w:rPr>
        <w:t xml:space="preserve"> قالا</w:t>
      </w:r>
      <w:r w:rsidR="00CB6330">
        <w:rPr>
          <w:rtl/>
        </w:rPr>
        <w:t>:</w:t>
      </w:r>
      <w:r w:rsidRPr="00F34896">
        <w:rPr>
          <w:rtl/>
        </w:rPr>
        <w:t xml:space="preserve"> زيد بن حارثة</w:t>
      </w:r>
      <w:r w:rsidR="00CB6330">
        <w:rPr>
          <w:rtl/>
        </w:rPr>
        <w:t>،</w:t>
      </w:r>
      <w:r w:rsidRPr="00F34896">
        <w:rPr>
          <w:rtl/>
        </w:rPr>
        <w:t xml:space="preserve"> فدعاه وخيّره فاختار البقاء في كَنَف رسول الله </w:t>
      </w:r>
      <w:r w:rsidR="008A0551">
        <w:rPr>
          <w:rtl/>
        </w:rPr>
        <w:t>(</w:t>
      </w:r>
      <w:r w:rsidRPr="00F34896">
        <w:rPr>
          <w:rtl/>
        </w:rPr>
        <w:t>صلّى اللّه عليه وآله</w:t>
      </w:r>
      <w:r w:rsidR="008A0551">
        <w:rPr>
          <w:rtl/>
        </w:rPr>
        <w:t>)</w:t>
      </w:r>
      <w:r w:rsidRPr="00F34896">
        <w:rPr>
          <w:rtl/>
        </w:rPr>
        <w:t xml:space="preserve"> ورضيا بذلك</w:t>
      </w:r>
      <w:r w:rsidR="00CB6330">
        <w:rPr>
          <w:rtl/>
        </w:rPr>
        <w:t>.</w:t>
      </w:r>
    </w:p>
    <w:p w:rsidR="00F018C8" w:rsidRPr="00E22F29" w:rsidRDefault="00F018C8" w:rsidP="00F34896">
      <w:pPr>
        <w:pStyle w:val="libNormal"/>
        <w:rPr>
          <w:rtl/>
        </w:rPr>
      </w:pPr>
      <w:r w:rsidRPr="00F34896">
        <w:rPr>
          <w:rtl/>
        </w:rPr>
        <w:t xml:space="preserve">وكان </w:t>
      </w:r>
      <w:r w:rsidR="008A0551">
        <w:rPr>
          <w:rtl/>
        </w:rPr>
        <w:t>(</w:t>
      </w:r>
      <w:r w:rsidRPr="00F34896">
        <w:rPr>
          <w:rtl/>
        </w:rPr>
        <w:t>صلّى اللّه عليه وآله</w:t>
      </w:r>
      <w:r w:rsidR="008A0551">
        <w:rPr>
          <w:rtl/>
        </w:rPr>
        <w:t>)</w:t>
      </w:r>
      <w:r w:rsidRPr="00F34896">
        <w:rPr>
          <w:rtl/>
        </w:rPr>
        <w:t xml:space="preserve"> قد عَزم على تبنّيه</w:t>
      </w:r>
      <w:r w:rsidR="00CB6330">
        <w:rPr>
          <w:rtl/>
        </w:rPr>
        <w:t>،</w:t>
      </w:r>
      <w:r w:rsidRPr="00F34896">
        <w:rPr>
          <w:rtl/>
        </w:rPr>
        <w:t xml:space="preserve"> فتبنّاه على ملأ مِن قريش</w:t>
      </w:r>
      <w:r w:rsidR="00CB6330">
        <w:rPr>
          <w:rtl/>
        </w:rPr>
        <w:t>،</w:t>
      </w:r>
      <w:r w:rsidRPr="00F34896">
        <w:rPr>
          <w:rtl/>
        </w:rPr>
        <w:t xml:space="preserve"> فأصبح مولاه عن رضا نفسه </w:t>
      </w:r>
      <w:r w:rsidRPr="00F34896">
        <w:rPr>
          <w:rStyle w:val="libFootnotenumChar"/>
          <w:rtl/>
        </w:rPr>
        <w:t>(1)</w:t>
      </w:r>
      <w:r w:rsidR="00CB6330">
        <w:rPr>
          <w:rtl/>
        </w:rPr>
        <w:t>.</w:t>
      </w:r>
    </w:p>
    <w:p w:rsidR="00F018C8" w:rsidRPr="00E22F29" w:rsidRDefault="00F018C8" w:rsidP="00F34896">
      <w:pPr>
        <w:pStyle w:val="libNormal"/>
        <w:rPr>
          <w:rtl/>
        </w:rPr>
      </w:pPr>
      <w:r w:rsidRPr="00F34896">
        <w:rPr>
          <w:rtl/>
        </w:rPr>
        <w:t>فيا تُرى هل مِن المعقول أنّ شريعةً</w:t>
      </w:r>
      <w:r w:rsidR="00CB6330">
        <w:rPr>
          <w:rtl/>
        </w:rPr>
        <w:t xml:space="preserve"> - </w:t>
      </w:r>
      <w:r w:rsidRPr="00F34896">
        <w:rPr>
          <w:rtl/>
        </w:rPr>
        <w:t>كشريعة الإسلام الداعية إلى تحرّر الإنسانيّة</w:t>
      </w:r>
      <w:r w:rsidR="00CB6330">
        <w:rPr>
          <w:rtl/>
        </w:rPr>
        <w:t xml:space="preserve"> - </w:t>
      </w:r>
      <w:r w:rsidRPr="00F34896">
        <w:rPr>
          <w:rtl/>
        </w:rPr>
        <w:t>تُقرّر مِن رقّيّةٍ مِثل زيد</w:t>
      </w:r>
      <w:r w:rsidR="00CB6330">
        <w:rPr>
          <w:rtl/>
        </w:rPr>
        <w:t>،</w:t>
      </w:r>
      <w:r w:rsidRPr="00F34896">
        <w:rPr>
          <w:rtl/>
        </w:rPr>
        <w:t xml:space="preserve"> بهذا الشكل الفضيع المشجي الذي تَمجّه النفوس الأبيّة فضلاً عن العقول الحكيمة</w:t>
      </w:r>
      <w:r w:rsidR="00CB6330">
        <w:rPr>
          <w:rtl/>
        </w:rPr>
        <w:t>؟</w:t>
      </w:r>
      <w:r w:rsidRPr="00F34896">
        <w:rPr>
          <w:rtl/>
        </w:rPr>
        <w:t>!</w:t>
      </w:r>
    </w:p>
    <w:p w:rsidR="00F018C8" w:rsidRPr="00E22F29" w:rsidRDefault="00F018C8" w:rsidP="00F34896">
      <w:pPr>
        <w:pStyle w:val="libNormal"/>
        <w:rPr>
          <w:rtl/>
        </w:rPr>
      </w:pPr>
      <w:r w:rsidRPr="00F34896">
        <w:rPr>
          <w:rtl/>
        </w:rPr>
        <w:t>كلاّ</w:t>
      </w:r>
      <w:r w:rsidR="00CB6330">
        <w:rPr>
          <w:rtl/>
        </w:rPr>
        <w:t>،</w:t>
      </w:r>
      <w:r w:rsidRPr="00F34896">
        <w:rPr>
          <w:rtl/>
        </w:rPr>
        <w:t xml:space="preserve"> لا يُقرّره أبداً</w:t>
      </w:r>
      <w:r w:rsidR="00CB6330">
        <w:rPr>
          <w:rtl/>
        </w:rPr>
        <w:t>،</w:t>
      </w:r>
      <w:r w:rsidRPr="00F34896">
        <w:rPr>
          <w:rtl/>
        </w:rPr>
        <w:t xml:space="preserve"> ما عرفنا من الإسلام دين الفطرة</w:t>
      </w:r>
      <w:r w:rsidR="00CB6330">
        <w:rPr>
          <w:rtl/>
        </w:rPr>
        <w:t>،</w:t>
      </w:r>
      <w:r w:rsidRPr="00F34896">
        <w:rPr>
          <w:rtl/>
        </w:rPr>
        <w:t xml:space="preserve"> دين الإنسانيّة ا</w:t>
      </w:r>
      <w:r w:rsidR="0060581D">
        <w:rPr>
          <w:rtl/>
        </w:rPr>
        <w:t>لمـُ</w:t>
      </w:r>
      <w:r w:rsidRPr="00F34896">
        <w:rPr>
          <w:rtl/>
        </w:rPr>
        <w:t>تحرّرة</w:t>
      </w:r>
      <w:r w:rsidR="00CB6330">
        <w:rPr>
          <w:rtl/>
        </w:rPr>
        <w:t>،</w:t>
      </w:r>
      <w:r w:rsidRPr="00F34896">
        <w:rPr>
          <w:rtl/>
        </w:rPr>
        <w:t xml:space="preserve"> الذي يأمرهم بالمعروف وينهاهم عن ا</w:t>
      </w:r>
      <w:r w:rsidR="0060581D">
        <w:rPr>
          <w:rtl/>
        </w:rPr>
        <w:t>لمـُ</w:t>
      </w:r>
      <w:r w:rsidRPr="00F34896">
        <w:rPr>
          <w:rtl/>
        </w:rPr>
        <w:t>نكر</w:t>
      </w:r>
      <w:r w:rsidR="00CB6330">
        <w:rPr>
          <w:rtl/>
        </w:rPr>
        <w:t>،</w:t>
      </w:r>
      <w:r w:rsidRPr="00F34896">
        <w:rPr>
          <w:rtl/>
        </w:rPr>
        <w:t xml:space="preserve"> ويُحلّ لهم الطيّبات ويُحرّم لهم الخبائث ويَضع عنهم إصرهم والأغلال التي كانت عليهم </w:t>
      </w:r>
      <w:r w:rsidRPr="00F34896">
        <w:rPr>
          <w:rStyle w:val="libFootnotenumChar"/>
          <w:rtl/>
        </w:rPr>
        <w:t>(2)</w:t>
      </w:r>
      <w:r w:rsidR="00CB6330">
        <w:rPr>
          <w:rtl/>
        </w:rPr>
        <w:t>.</w:t>
      </w:r>
    </w:p>
    <w:p w:rsidR="00F018C8" w:rsidRPr="00640FEB" w:rsidRDefault="00F018C8" w:rsidP="006D3634">
      <w:pPr>
        <w:pStyle w:val="libNormal"/>
        <w:rPr>
          <w:rtl/>
        </w:rPr>
      </w:pPr>
      <w:r w:rsidRPr="00E22F29">
        <w:rPr>
          <w:rtl/>
        </w:rPr>
        <w:t>قالوا</w:t>
      </w:r>
      <w:r w:rsidR="00CB6330">
        <w:rPr>
          <w:rtl/>
        </w:rPr>
        <w:t>:</w:t>
      </w:r>
    </w:p>
    <w:p w:rsidR="00F018C8" w:rsidRPr="00E22F29" w:rsidRDefault="00F018C8" w:rsidP="00F34896">
      <w:pPr>
        <w:pStyle w:val="libNormal"/>
        <w:rPr>
          <w:rtl/>
        </w:rPr>
      </w:pPr>
      <w:r w:rsidRPr="00F34896">
        <w:rPr>
          <w:rtl/>
        </w:rPr>
        <w:t>وهنا يَخطر السؤال الحائر على الأفكار والضمائر</w:t>
      </w:r>
      <w:r w:rsidR="00CB6330">
        <w:rPr>
          <w:rtl/>
        </w:rPr>
        <w:t>:</w:t>
      </w:r>
      <w:r w:rsidRPr="00F34896">
        <w:rPr>
          <w:rtl/>
        </w:rPr>
        <w:t xml:space="preserve"> إذا كان الإسلام قد خطا هذه الخُطوات كلّها نحو تحرير الرقيق</w:t>
      </w:r>
      <w:r w:rsidR="00CB6330">
        <w:rPr>
          <w:rtl/>
        </w:rPr>
        <w:t>،</w:t>
      </w:r>
      <w:r w:rsidRPr="00F34896">
        <w:rPr>
          <w:rtl/>
        </w:rPr>
        <w:t xml:space="preserve"> وَسَبق بها العالم كلّها مُتطوِّعاً غير مُضطرّ ولا مضغوط عليه</w:t>
      </w:r>
      <w:r w:rsidR="00CB6330">
        <w:rPr>
          <w:rtl/>
        </w:rPr>
        <w:t>،</w:t>
      </w:r>
      <w:r w:rsidRPr="00F34896">
        <w:rPr>
          <w:rtl/>
        </w:rPr>
        <w:t xml:space="preserve"> فلماذا لم يَخطُ الخُطوة الحاسمة الباقية</w:t>
      </w:r>
      <w:r w:rsidR="00CB6330">
        <w:rPr>
          <w:rtl/>
        </w:rPr>
        <w:t>؟</w:t>
      </w:r>
      <w:r w:rsidRPr="00F34896">
        <w:rPr>
          <w:rtl/>
        </w:rPr>
        <w:t xml:space="preserve"> فيُعلن في صراحة كاملة إلغاء الرّقّ مِن حيث المبدأ</w:t>
      </w:r>
      <w:r w:rsidR="00CB6330">
        <w:rPr>
          <w:rtl/>
        </w:rPr>
        <w:t>،</w:t>
      </w:r>
      <w:r w:rsidRPr="00F34896">
        <w:rPr>
          <w:rtl/>
        </w:rPr>
        <w:t xml:space="preserve"> وبذلك يكون قد أسدى للبشريّة خدمةً لا تُقدّر</w:t>
      </w:r>
      <w:r w:rsidR="00CB6330">
        <w:rPr>
          <w:rtl/>
        </w:rPr>
        <w:t>،</w:t>
      </w:r>
      <w:r w:rsidRPr="00F34896">
        <w:rPr>
          <w:rtl/>
        </w:rPr>
        <w:t xml:space="preserve"> ويكون هو النظام الأكمل الذي لا شُبهةَ فيه</w:t>
      </w:r>
      <w:r w:rsidR="00CB6330">
        <w:rPr>
          <w:rtl/>
        </w:rPr>
        <w:t>،</w:t>
      </w:r>
      <w:r w:rsidRPr="00F34896">
        <w:rPr>
          <w:rtl/>
        </w:rPr>
        <w:t xml:space="preserve"> والجدير حقّاً بأن يصدر عن الله الذي كرّم بني آدم</w:t>
      </w:r>
      <w:r w:rsidR="00CB6330">
        <w:rPr>
          <w:rtl/>
        </w:rPr>
        <w:t>،</w:t>
      </w:r>
      <w:r w:rsidRPr="00F34896">
        <w:rPr>
          <w:rtl/>
        </w:rPr>
        <w:t xml:space="preserve"> وفضّلهم على كثير ممّن خلق</w:t>
      </w:r>
      <w:r w:rsidR="00CB6330">
        <w:rPr>
          <w:rtl/>
        </w:rPr>
        <w:t>؟</w:t>
      </w:r>
      <w:r w:rsidRPr="00F34896">
        <w:rPr>
          <w:rtl/>
        </w:rPr>
        <w:t xml:space="preserve">! </w:t>
      </w:r>
      <w:r w:rsidRPr="00F34896">
        <w:rPr>
          <w:rStyle w:val="libFootnotenumChar"/>
          <w:rtl/>
        </w:rPr>
        <w:t>(3)</w:t>
      </w:r>
      <w:r w:rsidR="00CB6330" w:rsidRPr="008A0551">
        <w:rPr>
          <w:rtl/>
        </w:rPr>
        <w:t>.</w:t>
      </w:r>
    </w:p>
    <w:p w:rsidR="00F018C8" w:rsidRPr="00E22F29" w:rsidRDefault="00F018C8" w:rsidP="00F34896">
      <w:pPr>
        <w:pStyle w:val="libNormal"/>
        <w:rPr>
          <w:rtl/>
        </w:rPr>
      </w:pPr>
      <w:r w:rsidRPr="00640FEB">
        <w:rPr>
          <w:rtl/>
        </w:rPr>
        <w:t>قلت</w:t>
      </w:r>
      <w:r w:rsidR="00CB6330">
        <w:rPr>
          <w:rtl/>
        </w:rPr>
        <w:t>:</w:t>
      </w:r>
      <w:r w:rsidRPr="00F34896">
        <w:rPr>
          <w:rtl/>
        </w:rPr>
        <w:t xml:space="preserve"> ليس يخفى على ذوي اللّبّ أنّ الإسلام قد جفّف منابع الرّقّ كلّها</w:t>
      </w:r>
      <w:r w:rsidR="00CB6330">
        <w:rPr>
          <w:rtl/>
        </w:rPr>
        <w:t xml:space="preserve"> - </w:t>
      </w:r>
      <w:r w:rsidRPr="00F34896">
        <w:rPr>
          <w:rtl/>
        </w:rPr>
        <w:t xml:space="preserve">كما </w:t>
      </w:r>
    </w:p>
    <w:p w:rsidR="00F018C8" w:rsidRPr="00E22F29" w:rsidRDefault="008A0551" w:rsidP="008A0551">
      <w:pPr>
        <w:pStyle w:val="libLine"/>
        <w:rPr>
          <w:rtl/>
        </w:rPr>
      </w:pPr>
      <w:r>
        <w:rPr>
          <w:rtl/>
        </w:rPr>
        <w:t>____________________</w:t>
      </w:r>
    </w:p>
    <w:p w:rsidR="00F018C8" w:rsidRPr="00F34896" w:rsidRDefault="00F018C8" w:rsidP="00F34896">
      <w:pPr>
        <w:pStyle w:val="libFootnote0"/>
        <w:rPr>
          <w:rtl/>
        </w:rPr>
      </w:pPr>
      <w:r w:rsidRPr="00E22F29">
        <w:rPr>
          <w:rtl/>
        </w:rPr>
        <w:t>(1) راجع</w:t>
      </w:r>
      <w:r w:rsidR="00CB6330">
        <w:rPr>
          <w:rtl/>
        </w:rPr>
        <w:t>:</w:t>
      </w:r>
      <w:r w:rsidRPr="00E22F29">
        <w:rPr>
          <w:rtl/>
        </w:rPr>
        <w:t xml:space="preserve"> تمام القصّة في أسد الغابة لابن الأثير في ترجمة زيد</w:t>
      </w:r>
      <w:r w:rsidR="00CB6330">
        <w:rPr>
          <w:rtl/>
        </w:rPr>
        <w:t>،</w:t>
      </w:r>
      <w:r w:rsidRPr="00E22F29">
        <w:rPr>
          <w:rtl/>
        </w:rPr>
        <w:t xml:space="preserve"> ج 2</w:t>
      </w:r>
      <w:r w:rsidR="00CB6330">
        <w:rPr>
          <w:rtl/>
        </w:rPr>
        <w:t>،</w:t>
      </w:r>
      <w:r w:rsidRPr="00E22F29">
        <w:rPr>
          <w:rtl/>
        </w:rPr>
        <w:t xml:space="preserve"> ص 224</w:t>
      </w:r>
      <w:r w:rsidR="00CB6330">
        <w:rPr>
          <w:rtl/>
        </w:rPr>
        <w:t xml:space="preserve"> - </w:t>
      </w:r>
      <w:r w:rsidRPr="00E22F29">
        <w:rPr>
          <w:rtl/>
        </w:rPr>
        <w:t>225</w:t>
      </w:r>
      <w:r w:rsidR="00CB6330">
        <w:rPr>
          <w:rtl/>
        </w:rPr>
        <w:t>.</w:t>
      </w:r>
    </w:p>
    <w:p w:rsidR="00F018C8" w:rsidRPr="00F34896" w:rsidRDefault="00F018C8" w:rsidP="00F34896">
      <w:pPr>
        <w:pStyle w:val="libFootnote0"/>
        <w:rPr>
          <w:rtl/>
        </w:rPr>
      </w:pPr>
      <w:r w:rsidRPr="00E22F29">
        <w:rPr>
          <w:rtl/>
        </w:rPr>
        <w:t xml:space="preserve">(2) من الآية </w:t>
      </w:r>
      <w:r w:rsidR="008A0551">
        <w:rPr>
          <w:rtl/>
        </w:rPr>
        <w:t>(</w:t>
      </w:r>
      <w:r w:rsidRPr="00E22F29">
        <w:rPr>
          <w:rtl/>
        </w:rPr>
        <w:t>157) من سورة الأعراف</w:t>
      </w:r>
      <w:r w:rsidR="00CB6330">
        <w:rPr>
          <w:rtl/>
        </w:rPr>
        <w:t>.</w:t>
      </w:r>
    </w:p>
    <w:p w:rsidR="00F018C8" w:rsidRPr="00F34896" w:rsidRDefault="00F018C8" w:rsidP="00F34896">
      <w:pPr>
        <w:pStyle w:val="libFootnote0"/>
        <w:rPr>
          <w:rtl/>
        </w:rPr>
      </w:pPr>
      <w:r w:rsidRPr="00E22F29">
        <w:rPr>
          <w:rtl/>
        </w:rPr>
        <w:t>(3) سؤال طرحه سيد قطب و أجاب عليها بما جاء مُلخَّصاً هنا</w:t>
      </w:r>
      <w:r w:rsidR="00CB6330">
        <w:rPr>
          <w:rtl/>
        </w:rPr>
        <w:t>،</w:t>
      </w:r>
      <w:r w:rsidRPr="00E22F29">
        <w:rPr>
          <w:rtl/>
        </w:rPr>
        <w:t xml:space="preserve"> </w:t>
      </w:r>
      <w:r w:rsidR="008A0551">
        <w:rPr>
          <w:rtl/>
        </w:rPr>
        <w:t>(</w:t>
      </w:r>
      <w:r w:rsidRPr="00E22F29">
        <w:rPr>
          <w:rtl/>
        </w:rPr>
        <w:t>شبهات حول الإسلام</w:t>
      </w:r>
      <w:r w:rsidR="00CB6330">
        <w:rPr>
          <w:rtl/>
        </w:rPr>
        <w:t>،</w:t>
      </w:r>
      <w:r w:rsidRPr="00E22F29">
        <w:rPr>
          <w:rtl/>
        </w:rPr>
        <w:t xml:space="preserve"> ص 39</w:t>
      </w:r>
      <w:r w:rsidR="008A0551">
        <w:rPr>
          <w:rtl/>
        </w:rPr>
        <w:t>)</w:t>
      </w:r>
      <w:r w:rsidR="00CB6330">
        <w:rPr>
          <w:rtl/>
        </w:rPr>
        <w:t>.</w:t>
      </w:r>
    </w:p>
    <w:p w:rsidR="00F018C8" w:rsidRDefault="00F018C8" w:rsidP="00610BA4">
      <w:pPr>
        <w:pStyle w:val="libPoemTiniChar"/>
        <w:rPr>
          <w:rtl/>
        </w:rPr>
      </w:pPr>
      <w:r>
        <w:rPr>
          <w:rtl/>
        </w:rPr>
        <w:br w:type="page"/>
      </w:r>
    </w:p>
    <w:p w:rsidR="006D1EC8" w:rsidRDefault="00F018C8" w:rsidP="00F34896">
      <w:pPr>
        <w:pStyle w:val="libNormal"/>
        <w:rPr>
          <w:rtl/>
        </w:rPr>
      </w:pPr>
      <w:r w:rsidRPr="00F34896">
        <w:rPr>
          <w:rtl/>
        </w:rPr>
        <w:lastRenderedPageBreak/>
        <w:t>ذَكَرنا</w:t>
      </w:r>
      <w:r w:rsidR="00CB6330">
        <w:rPr>
          <w:rtl/>
        </w:rPr>
        <w:t xml:space="preserve"> - </w:t>
      </w:r>
      <w:r w:rsidRPr="00F34896">
        <w:rPr>
          <w:rtl/>
        </w:rPr>
        <w:t>فيما عدا مَنبعاً واحداً لم يكن مِن المصلحة تجفيفُه آنذاك</w:t>
      </w:r>
      <w:r w:rsidR="00CB6330">
        <w:rPr>
          <w:rtl/>
        </w:rPr>
        <w:t>،</w:t>
      </w:r>
      <w:r w:rsidRPr="00F34896">
        <w:rPr>
          <w:rtl/>
        </w:rPr>
        <w:t xml:space="preserve"> وذلك هو رقّ الحرب</w:t>
      </w:r>
      <w:r w:rsidR="00CB6330">
        <w:rPr>
          <w:rtl/>
        </w:rPr>
        <w:t>؛</w:t>
      </w:r>
      <w:r w:rsidRPr="00F34896">
        <w:rPr>
          <w:rtl/>
        </w:rPr>
        <w:t xml:space="preserve"> لملابسات سوف نَذكُرُها</w:t>
      </w:r>
      <w:r w:rsidR="00CB6330">
        <w:rPr>
          <w:rtl/>
        </w:rPr>
        <w:t>،</w:t>
      </w:r>
      <w:r w:rsidRPr="00F34896">
        <w:rPr>
          <w:rtl/>
        </w:rPr>
        <w:t xml:space="preserve"> وعليه فقد أعلن</w:t>
      </w:r>
      <w:r w:rsidR="00CB6330">
        <w:rPr>
          <w:rtl/>
        </w:rPr>
        <w:t xml:space="preserve"> - </w:t>
      </w:r>
      <w:r w:rsidRPr="00F34896">
        <w:rPr>
          <w:rtl/>
        </w:rPr>
        <w:t>لكن في غير صراحة</w:t>
      </w:r>
      <w:r w:rsidR="00CB6330">
        <w:rPr>
          <w:rtl/>
        </w:rPr>
        <w:t xml:space="preserve"> - </w:t>
      </w:r>
      <w:r w:rsidRPr="00F34896">
        <w:rPr>
          <w:rtl/>
        </w:rPr>
        <w:t>إلغاء نظام الرّقّ مِن حيث المبدأ</w:t>
      </w:r>
      <w:r w:rsidR="00CB6330">
        <w:rPr>
          <w:rtl/>
        </w:rPr>
        <w:t>،</w:t>
      </w:r>
      <w:r w:rsidRPr="00F34896">
        <w:rPr>
          <w:rtl/>
        </w:rPr>
        <w:t xml:space="preserve"> وإن كان التشديد عليه بحاجة إلى توفّر شرائط لم تكن مؤاتية حينذاك</w:t>
      </w:r>
      <w:r w:rsidR="00CB6330">
        <w:rPr>
          <w:rtl/>
        </w:rPr>
        <w:t>،</w:t>
      </w:r>
      <w:r w:rsidRPr="00F34896">
        <w:rPr>
          <w:rtl/>
        </w:rPr>
        <w:t xml:space="preserve"> كما أشرنا إليه وسنشير</w:t>
      </w:r>
      <w:r w:rsidR="00CB6330">
        <w:rPr>
          <w:rtl/>
        </w:rPr>
        <w:t>.</w:t>
      </w:r>
    </w:p>
    <w:p w:rsidR="00F018C8" w:rsidRPr="00E22F29" w:rsidRDefault="00F018C8" w:rsidP="00F34896">
      <w:pPr>
        <w:pStyle w:val="libNormal"/>
        <w:rPr>
          <w:rtl/>
        </w:rPr>
      </w:pPr>
      <w:r w:rsidRPr="00F34896">
        <w:rPr>
          <w:rtl/>
        </w:rPr>
        <w:t>وينبغي أنْ نُدرك حقائق اجتماعيّة وسيكولوجيّة وسياسيّة أحاطت بموضوع الرّقّ</w:t>
      </w:r>
      <w:r w:rsidR="00CB6330">
        <w:rPr>
          <w:rtl/>
        </w:rPr>
        <w:t>،</w:t>
      </w:r>
      <w:r w:rsidRPr="00F34896">
        <w:rPr>
          <w:rtl/>
        </w:rPr>
        <w:t xml:space="preserve"> وأخّرت هذا الإعلان </w:t>
      </w:r>
      <w:r w:rsidR="008A0551">
        <w:rPr>
          <w:rtl/>
        </w:rPr>
        <w:t>(</w:t>
      </w:r>
      <w:r w:rsidRPr="00F34896">
        <w:rPr>
          <w:rtl/>
        </w:rPr>
        <w:t>الصريح</w:t>
      </w:r>
      <w:r w:rsidR="008A0551">
        <w:rPr>
          <w:rtl/>
        </w:rPr>
        <w:t>)</w:t>
      </w:r>
      <w:r w:rsidRPr="00F34896">
        <w:rPr>
          <w:rtl/>
        </w:rPr>
        <w:t xml:space="preserve"> ا</w:t>
      </w:r>
      <w:r w:rsidR="0060581D">
        <w:rPr>
          <w:rtl/>
        </w:rPr>
        <w:t>لمـُ</w:t>
      </w:r>
      <w:r w:rsidRPr="00F34896">
        <w:rPr>
          <w:rtl/>
        </w:rPr>
        <w:t>رتَقب</w:t>
      </w:r>
      <w:r w:rsidR="00CB6330">
        <w:rPr>
          <w:rtl/>
        </w:rPr>
        <w:t>،</w:t>
      </w:r>
      <w:r w:rsidRPr="00F34896">
        <w:rPr>
          <w:rtl/>
        </w:rPr>
        <w:t xml:space="preserve"> وإن كان يَنبغي أنْ نُدرك أنّه تأخّر في الواقع كثيراً جدّاً عمّا أراد له الإسلام</w:t>
      </w:r>
      <w:r w:rsidR="00CB6330">
        <w:rPr>
          <w:rtl/>
        </w:rPr>
        <w:t>،</w:t>
      </w:r>
      <w:r w:rsidRPr="00F34896">
        <w:rPr>
          <w:rtl/>
        </w:rPr>
        <w:t xml:space="preserve"> وعمّا كان يُمكن أنْ يَحدث لو سار الإسلام في طريقه الحقّ</w:t>
      </w:r>
      <w:r w:rsidR="00CB6330">
        <w:rPr>
          <w:rtl/>
        </w:rPr>
        <w:t>،</w:t>
      </w:r>
      <w:r w:rsidRPr="00F34896">
        <w:rPr>
          <w:rtl/>
        </w:rPr>
        <w:t xml:space="preserve"> ولم تُفسده الشهوات والانحرافات</w:t>
      </w:r>
      <w:r w:rsidR="00CB6330">
        <w:rPr>
          <w:rtl/>
        </w:rPr>
        <w:t>.</w:t>
      </w:r>
    </w:p>
    <w:p w:rsidR="006D1EC8" w:rsidRDefault="00F018C8" w:rsidP="00F34896">
      <w:pPr>
        <w:pStyle w:val="libNormal"/>
        <w:rPr>
          <w:rtl/>
        </w:rPr>
      </w:pPr>
      <w:r w:rsidRPr="00F34896">
        <w:rPr>
          <w:rtl/>
        </w:rPr>
        <w:t>يجب أنْ نذكر أَوّلاً أنّ الإسلام جاء والرّقّ نظام مُعترَف به في جميع أنحاء العالم كما أسلفنا</w:t>
      </w:r>
      <w:r w:rsidR="00CB6330">
        <w:rPr>
          <w:rtl/>
        </w:rPr>
        <w:t>،</w:t>
      </w:r>
      <w:r w:rsidRPr="00F34896">
        <w:rPr>
          <w:rtl/>
        </w:rPr>
        <w:t xml:space="preserve"> وكان إبطاله في حاجة إلى زمن</w:t>
      </w:r>
      <w:r w:rsidR="00CB6330">
        <w:rPr>
          <w:rtl/>
        </w:rPr>
        <w:t>،</w:t>
      </w:r>
      <w:r w:rsidRPr="00F34896">
        <w:rPr>
          <w:rtl/>
        </w:rPr>
        <w:t xml:space="preserve"> ويكفي الإسلام على أيّ حال أنْ يكون هو الذي بدأ حركة التحرير في العالم</w:t>
      </w:r>
      <w:r w:rsidR="00CB6330">
        <w:rPr>
          <w:rtl/>
        </w:rPr>
        <w:t>،</w:t>
      </w:r>
      <w:r w:rsidRPr="00F34896">
        <w:rPr>
          <w:rtl/>
        </w:rPr>
        <w:t xml:space="preserve"> وأنّه في الواقع جفّف منابع الرّقّ القديمة</w:t>
      </w:r>
      <w:r w:rsidR="00CB6330">
        <w:rPr>
          <w:rtl/>
        </w:rPr>
        <w:t>،</w:t>
      </w:r>
      <w:r w:rsidRPr="00F34896">
        <w:rPr>
          <w:rtl/>
        </w:rPr>
        <w:t xml:space="preserve"> لولا مَنبع جديد ظلّ يَفيض بالرّقّ من كلّ مكان</w:t>
      </w:r>
      <w:r w:rsidR="00CB6330">
        <w:rPr>
          <w:rtl/>
        </w:rPr>
        <w:t>،</w:t>
      </w:r>
      <w:r w:rsidRPr="00F34896">
        <w:rPr>
          <w:rtl/>
        </w:rPr>
        <w:t xml:space="preserve"> ولم يكن بوِسع الإسلام يومئذٍ القضاء عليه</w:t>
      </w:r>
      <w:r w:rsidR="00CB6330">
        <w:rPr>
          <w:rtl/>
        </w:rPr>
        <w:t>؛</w:t>
      </w:r>
      <w:r w:rsidRPr="00F34896">
        <w:rPr>
          <w:rtl/>
        </w:rPr>
        <w:t xml:space="preserve"> لأنّه لا يَتعلّق به وحده</w:t>
      </w:r>
      <w:r w:rsidR="00CB6330">
        <w:rPr>
          <w:rtl/>
        </w:rPr>
        <w:t>،</w:t>
      </w:r>
      <w:r w:rsidRPr="00F34896">
        <w:rPr>
          <w:rtl/>
        </w:rPr>
        <w:t xml:space="preserve"> وإنّما يَتعلّق بأعدائه الذين ليس له عليهم سلطان</w:t>
      </w:r>
      <w:r w:rsidR="00CB6330">
        <w:rPr>
          <w:rtl/>
        </w:rPr>
        <w:t>،</w:t>
      </w:r>
      <w:r w:rsidRPr="00F34896">
        <w:rPr>
          <w:rtl/>
        </w:rPr>
        <w:t xml:space="preserve"> ذلك هو رقّ الحرب</w:t>
      </w:r>
      <w:r w:rsidR="00CB6330">
        <w:rPr>
          <w:rtl/>
        </w:rPr>
        <w:t>.</w:t>
      </w:r>
    </w:p>
    <w:p w:rsidR="00F018C8" w:rsidRPr="00E22F29" w:rsidRDefault="00F018C8" w:rsidP="00F34896">
      <w:pPr>
        <w:pStyle w:val="libNormal"/>
        <w:rPr>
          <w:rtl/>
        </w:rPr>
      </w:pPr>
      <w:r w:rsidRPr="00F34896">
        <w:rPr>
          <w:rtl/>
        </w:rPr>
        <w:t>فقد كان العرف السائد يومئذٍ هو استرقاق أسرى الحرب أو قَتلَهم</w:t>
      </w:r>
      <w:r w:rsidR="00CB6330">
        <w:rPr>
          <w:rtl/>
        </w:rPr>
        <w:t>،</w:t>
      </w:r>
      <w:r w:rsidRPr="00F34896">
        <w:rPr>
          <w:rtl/>
        </w:rPr>
        <w:t xml:space="preserve"> وكان هذا العرف قديماً جدّاً مُوغلاً في ظُلمات التأريخ يَكاد يرجع إلى الإنسان الأَوّل</w:t>
      </w:r>
      <w:r w:rsidR="00CB6330">
        <w:rPr>
          <w:rtl/>
        </w:rPr>
        <w:t>،</w:t>
      </w:r>
      <w:r w:rsidRPr="00F34896">
        <w:rPr>
          <w:rtl/>
        </w:rPr>
        <w:t xml:space="preserve"> ولكنّه ظلّ مُلازماً للإنسانيّة في شتّى أطوارها</w:t>
      </w:r>
      <w:r w:rsidR="00CB6330">
        <w:rPr>
          <w:rtl/>
        </w:rPr>
        <w:t>.</w:t>
      </w:r>
    </w:p>
    <w:p w:rsidR="00F018C8" w:rsidRPr="00E22F29" w:rsidRDefault="00F018C8" w:rsidP="00F34896">
      <w:pPr>
        <w:pStyle w:val="libNormal"/>
        <w:rPr>
          <w:rtl/>
        </w:rPr>
      </w:pPr>
      <w:r w:rsidRPr="00F34896">
        <w:rPr>
          <w:rtl/>
        </w:rPr>
        <w:t>وجاء الإسلام والناس على هذا الحال</w:t>
      </w:r>
      <w:r w:rsidR="00CB6330">
        <w:rPr>
          <w:rtl/>
        </w:rPr>
        <w:t>،</w:t>
      </w:r>
      <w:r w:rsidRPr="00F34896">
        <w:rPr>
          <w:rtl/>
        </w:rPr>
        <w:t xml:space="preserve"> ووقعت بينه وبين أعدائه الحروب</w:t>
      </w:r>
      <w:r w:rsidR="00CB6330">
        <w:rPr>
          <w:rtl/>
        </w:rPr>
        <w:t>،</w:t>
      </w:r>
      <w:r w:rsidRPr="00F34896">
        <w:rPr>
          <w:rtl/>
        </w:rPr>
        <w:t xml:space="preserve"> فكان الأسرى المسلمون يُستَرَقَّون عند أعداء الإسلام</w:t>
      </w:r>
      <w:r w:rsidR="00CB6330">
        <w:rPr>
          <w:rtl/>
        </w:rPr>
        <w:t>،</w:t>
      </w:r>
      <w:r w:rsidRPr="00F34896">
        <w:rPr>
          <w:rtl/>
        </w:rPr>
        <w:t xml:space="preserve"> فتُسلب حرّياتهم</w:t>
      </w:r>
      <w:r w:rsidR="00CB6330">
        <w:rPr>
          <w:rtl/>
        </w:rPr>
        <w:t>،</w:t>
      </w:r>
      <w:r w:rsidRPr="00F34896">
        <w:rPr>
          <w:rtl/>
        </w:rPr>
        <w:t xml:space="preserve"> ويُعامل الرجال منهم بالعَسْفِ والظلم الذي كان يومئذٍ يجري على الرقيق</w:t>
      </w:r>
      <w:r w:rsidR="00CB6330">
        <w:rPr>
          <w:rtl/>
        </w:rPr>
        <w:t>،</w:t>
      </w:r>
      <w:r w:rsidRPr="00F34896">
        <w:rPr>
          <w:rtl/>
        </w:rPr>
        <w:t xml:space="preserve"> وتُنتَهك أعراض النساء</w:t>
      </w:r>
      <w:r w:rsidR="00CB6330">
        <w:rPr>
          <w:rtl/>
        </w:rPr>
        <w:t>.</w:t>
      </w:r>
      <w:r w:rsidRPr="00F34896">
        <w:rPr>
          <w:rtl/>
        </w:rPr>
        <w:t>.. عندئذٍ لم يكن في وِسع الإسلام أنْ يُطلق سَراح مَن يقع في يده مِن أسرى الأعداء</w:t>
      </w:r>
      <w:r w:rsidR="00CB6330">
        <w:rPr>
          <w:rtl/>
        </w:rPr>
        <w:t>،</w:t>
      </w:r>
      <w:r w:rsidRPr="00F34896">
        <w:rPr>
          <w:rtl/>
        </w:rPr>
        <w:t xml:space="preserve"> فليس مِن حُسن السياسة أنْ تُشجّع عدوّك عليك بإطلاق أَسراه</w:t>
      </w:r>
      <w:r w:rsidR="00CB6330">
        <w:rPr>
          <w:rtl/>
        </w:rPr>
        <w:t>،</w:t>
      </w:r>
      <w:r w:rsidRPr="00F34896">
        <w:rPr>
          <w:rtl/>
        </w:rPr>
        <w:t xml:space="preserve"> بينما أهلك وعشيرتك وأتباع دينك يُسامُون الخَسف والعذاب عند هؤلاء الأعداء</w:t>
      </w:r>
      <w:r w:rsidR="00CB6330">
        <w:rPr>
          <w:rtl/>
        </w:rPr>
        <w:t>،</w:t>
      </w:r>
      <w:r w:rsidRPr="00F34896">
        <w:rPr>
          <w:rtl/>
        </w:rPr>
        <w:t xml:space="preserve"> والمعاملة بالمِثل هنا هي أعدل قانون تستطيع استخدامه</w:t>
      </w:r>
      <w:r w:rsidR="00CB6330">
        <w:rPr>
          <w:rtl/>
        </w:rPr>
        <w:t>،</w:t>
      </w:r>
      <w:r w:rsidRPr="00F34896">
        <w:rPr>
          <w:rtl/>
        </w:rPr>
        <w:t xml:space="preserve"> أو هي القانون الوحيد</w:t>
      </w:r>
      <w:r w:rsidR="00CB6330">
        <w:rPr>
          <w:rtl/>
        </w:rPr>
        <w:t>.</w:t>
      </w:r>
    </w:p>
    <w:p w:rsidR="00F018C8" w:rsidRPr="00E22F29" w:rsidRDefault="00F018C8" w:rsidP="00F34896">
      <w:pPr>
        <w:pStyle w:val="libNormal"/>
        <w:rPr>
          <w:rtl/>
        </w:rPr>
      </w:pPr>
      <w:r w:rsidRPr="00F34896">
        <w:rPr>
          <w:rtl/>
        </w:rPr>
        <w:t>وممّا هو جدير بالإشارة هنا أنّ الآية الوحيدة الّتي تعرّضت لأَسرى الحرب</w:t>
      </w:r>
      <w:r w:rsidR="00CB6330">
        <w:rPr>
          <w:rtl/>
        </w:rPr>
        <w:t>،</w:t>
      </w:r>
      <w:r w:rsidRPr="00F34896">
        <w:rPr>
          <w:rtl/>
        </w:rPr>
        <w:t xml:space="preserve"> </w:t>
      </w:r>
      <w:r w:rsidR="008A0551">
        <w:rPr>
          <w:rStyle w:val="libAlaemChar"/>
          <w:rtl/>
        </w:rPr>
        <w:t>(</w:t>
      </w:r>
      <w:r w:rsidRPr="00F34896">
        <w:rPr>
          <w:rStyle w:val="libAieChar"/>
          <w:rtl/>
        </w:rPr>
        <w:t>فَإِمَّا</w:t>
      </w:r>
    </w:p>
    <w:p w:rsidR="006D1EC8" w:rsidRDefault="00F018C8" w:rsidP="00610BA4">
      <w:pPr>
        <w:pStyle w:val="libPoemTiniChar"/>
        <w:rPr>
          <w:rtl/>
        </w:rPr>
      </w:pPr>
      <w:r>
        <w:rPr>
          <w:rtl/>
        </w:rPr>
        <w:br w:type="page"/>
      </w:r>
    </w:p>
    <w:p w:rsidR="00F018C8" w:rsidRPr="00E22F29" w:rsidRDefault="00F018C8" w:rsidP="00F34896">
      <w:pPr>
        <w:pStyle w:val="libNormal"/>
        <w:rPr>
          <w:rtl/>
        </w:rPr>
      </w:pPr>
      <w:r w:rsidRPr="00F34896">
        <w:rPr>
          <w:rStyle w:val="libAieChar"/>
          <w:rFonts w:hint="cs"/>
          <w:rtl/>
        </w:rPr>
        <w:lastRenderedPageBreak/>
        <w:t>مَنّاً بَعْدُ وَإِمَّا فِدَاء حَتَّى تَضَعَ الْحَرْبُ أَوْزَارَهَا</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لم تَذكر الاسترقاق للأسرى</w:t>
      </w:r>
      <w:r w:rsidR="00CB6330">
        <w:rPr>
          <w:rtl/>
        </w:rPr>
        <w:t>،</w:t>
      </w:r>
      <w:r w:rsidRPr="00F34896">
        <w:rPr>
          <w:rtl/>
        </w:rPr>
        <w:t xml:space="preserve"> حتّى لا يكون هذا تشريعاً دائماً للبشريّة</w:t>
      </w:r>
      <w:r w:rsidR="00CB6330">
        <w:rPr>
          <w:rtl/>
        </w:rPr>
        <w:t>،</w:t>
      </w:r>
      <w:r w:rsidRPr="00F34896">
        <w:rPr>
          <w:rtl/>
        </w:rPr>
        <w:t xml:space="preserve"> وإنّما ذَكرت الفِداء أو إطلاق السَّراح بلا مقابل</w:t>
      </w:r>
      <w:r w:rsidR="00CB6330">
        <w:rPr>
          <w:rtl/>
        </w:rPr>
        <w:t>؛</w:t>
      </w:r>
      <w:r w:rsidRPr="00F34896">
        <w:rPr>
          <w:rtl/>
        </w:rPr>
        <w:t xml:space="preserve"> لأنّ هذا وذاك هما القانونان الدائمان</w:t>
      </w:r>
      <w:r w:rsidR="00CB6330">
        <w:rPr>
          <w:rtl/>
        </w:rPr>
        <w:t>،</w:t>
      </w:r>
      <w:r w:rsidRPr="00F34896">
        <w:rPr>
          <w:rtl/>
        </w:rPr>
        <w:t xml:space="preserve"> اللّذان يريد القرآن للبشريّة أن تَقصُر عليها معاملتها للأسرى في المستقبل القريب أو البعيد</w:t>
      </w:r>
      <w:r w:rsidR="00CB6330">
        <w:rPr>
          <w:rtl/>
        </w:rPr>
        <w:t>؛</w:t>
      </w:r>
      <w:r w:rsidRPr="00F34896">
        <w:rPr>
          <w:rtl/>
        </w:rPr>
        <w:t xml:space="preserve"> وإنّما أخذ المسلمون بمبدأ الاسترقاق</w:t>
      </w:r>
      <w:r w:rsidR="00CB6330">
        <w:rPr>
          <w:rtl/>
        </w:rPr>
        <w:t>،</w:t>
      </w:r>
      <w:r w:rsidRPr="00F34896">
        <w:rPr>
          <w:rtl/>
        </w:rPr>
        <w:t xml:space="preserve"> خضوعاً لضَرورة قاهرة لا فكاك منها</w:t>
      </w:r>
      <w:r w:rsidR="00CB6330">
        <w:rPr>
          <w:rtl/>
        </w:rPr>
        <w:t>،</w:t>
      </w:r>
      <w:r w:rsidRPr="00F34896">
        <w:rPr>
          <w:rtl/>
        </w:rPr>
        <w:t xml:space="preserve"> وليس خضوعاً لنصٍّ في التشريع الإسلامي</w:t>
      </w:r>
      <w:r w:rsidR="00CB6330">
        <w:rPr>
          <w:rtl/>
        </w:rPr>
        <w:t>.</w:t>
      </w:r>
    </w:p>
    <w:p w:rsidR="00F018C8" w:rsidRPr="00E22F29" w:rsidRDefault="00F018C8" w:rsidP="00F34896">
      <w:pPr>
        <w:pStyle w:val="libNormal"/>
        <w:rPr>
          <w:rtl/>
        </w:rPr>
      </w:pPr>
      <w:r w:rsidRPr="00F34896">
        <w:rPr>
          <w:rtl/>
        </w:rPr>
        <w:t>إذن فلم يَلجأ الإسلام إلى هذا الطريق</w:t>
      </w:r>
      <w:r w:rsidR="00CB6330">
        <w:rPr>
          <w:rtl/>
        </w:rPr>
        <w:t>،</w:t>
      </w:r>
      <w:r w:rsidRPr="00F34896">
        <w:rPr>
          <w:rtl/>
        </w:rPr>
        <w:t xml:space="preserve"> ولم يَسترقّ الأسرى </w:t>
      </w:r>
      <w:r w:rsidR="0060581D">
        <w:rPr>
          <w:rtl/>
        </w:rPr>
        <w:t>لمـُ</w:t>
      </w:r>
      <w:r w:rsidRPr="00F34896">
        <w:rPr>
          <w:rtl/>
        </w:rPr>
        <w:t>جرّد اعتبارِهِ أنّهم ناقصون في آدميّتهم</w:t>
      </w:r>
      <w:r w:rsidR="00CB6330">
        <w:rPr>
          <w:rtl/>
        </w:rPr>
        <w:t>؛</w:t>
      </w:r>
      <w:r w:rsidRPr="00F34896">
        <w:rPr>
          <w:rtl/>
        </w:rPr>
        <w:t xml:space="preserve"> وإنّما لجأ إلى المعاملة بالمِثل فَحَسب</w:t>
      </w:r>
      <w:r w:rsidR="00CB6330">
        <w:rPr>
          <w:rtl/>
        </w:rPr>
        <w:t>،</w:t>
      </w:r>
      <w:r w:rsidRPr="00F34896">
        <w:rPr>
          <w:rtl/>
        </w:rPr>
        <w:t xml:space="preserve"> فعلّق استرقاقه للأسرى على اتّفاق الدول ا</w:t>
      </w:r>
      <w:r w:rsidR="0060581D">
        <w:rPr>
          <w:rtl/>
        </w:rPr>
        <w:t>لمـُ</w:t>
      </w:r>
      <w:r w:rsidRPr="00F34896">
        <w:rPr>
          <w:rtl/>
        </w:rPr>
        <w:t>تحاربة على مبدأ آخر غير الاسترقاق</w:t>
      </w:r>
      <w:r w:rsidR="00CB6330">
        <w:rPr>
          <w:rtl/>
        </w:rPr>
        <w:t>،</w:t>
      </w:r>
      <w:r w:rsidRPr="00F34896">
        <w:rPr>
          <w:rtl/>
        </w:rPr>
        <w:t xml:space="preserve"> ليَضمن فقط ألاّ يقع الأسرى المسلمون في ذلّ الرّقّ بغير مقابل</w:t>
      </w:r>
      <w:r w:rsidR="00CB6330">
        <w:rPr>
          <w:rtl/>
        </w:rPr>
        <w:t>.</w:t>
      </w:r>
    </w:p>
    <w:p w:rsidR="00640FEB" w:rsidRDefault="00F018C8" w:rsidP="00F34896">
      <w:pPr>
        <w:pStyle w:val="libNormal"/>
        <w:rPr>
          <w:rtl/>
        </w:rPr>
      </w:pPr>
      <w:r w:rsidRPr="00F34896">
        <w:rPr>
          <w:rtl/>
        </w:rPr>
        <w:t>ومع هذا فلم يَكن تقليد الإسلام الدائم هو استرقاق الأسرى</w:t>
      </w:r>
      <w:r w:rsidR="00CB6330">
        <w:rPr>
          <w:rtl/>
        </w:rPr>
        <w:t>،</w:t>
      </w:r>
      <w:r w:rsidRPr="00F34896">
        <w:rPr>
          <w:rtl/>
        </w:rPr>
        <w:t xml:space="preserve"> فحيثما أَمِن لم يسترقّهم</w:t>
      </w:r>
      <w:r w:rsidR="00CB6330">
        <w:rPr>
          <w:rtl/>
        </w:rPr>
        <w:t>،</w:t>
      </w:r>
      <w:r w:rsidRPr="00F34896">
        <w:rPr>
          <w:rtl/>
        </w:rPr>
        <w:t xml:space="preserve"> وقد أطلق الرسول بعضَ الأسرى بِلا فِداء</w:t>
      </w:r>
      <w:r w:rsidR="00CB6330">
        <w:rPr>
          <w:rtl/>
        </w:rPr>
        <w:t>،</w:t>
      </w:r>
      <w:r w:rsidRPr="00F34896">
        <w:rPr>
          <w:rtl/>
        </w:rPr>
        <w:t xml:space="preserve"> كما وأخذ مِن نصارى نجران جزيةً وردّ إليهم أسراهم ولم يَعهد أنّه </w:t>
      </w:r>
      <w:r w:rsidR="008A0551">
        <w:rPr>
          <w:rtl/>
        </w:rPr>
        <w:t>(</w:t>
      </w:r>
      <w:r w:rsidRPr="00F34896">
        <w:rPr>
          <w:rtl/>
        </w:rPr>
        <w:t>صلّى اللّه عليه وآله</w:t>
      </w:r>
      <w:r w:rsidR="008A0551">
        <w:rPr>
          <w:rtl/>
        </w:rPr>
        <w:t>)</w:t>
      </w:r>
      <w:r w:rsidRPr="00F34896">
        <w:rPr>
          <w:rtl/>
        </w:rPr>
        <w:t xml:space="preserve"> استرقّ الأسرى</w:t>
      </w:r>
      <w:r w:rsidR="00CB6330">
        <w:rPr>
          <w:rtl/>
        </w:rPr>
        <w:t xml:space="preserve"> - </w:t>
      </w:r>
      <w:r w:rsidRPr="00F34896">
        <w:rPr>
          <w:rtl/>
        </w:rPr>
        <w:t>كما كان عليه عُرف ذلك اليوم</w:t>
      </w:r>
      <w:r w:rsidR="00CB6330">
        <w:rPr>
          <w:rtl/>
        </w:rPr>
        <w:t xml:space="preserve"> - </w:t>
      </w:r>
      <w:r w:rsidRPr="00F34896">
        <w:rPr>
          <w:rtl/>
        </w:rPr>
        <w:t>وليَضرب بذلك ا</w:t>
      </w:r>
      <w:r w:rsidR="0060581D">
        <w:rPr>
          <w:rtl/>
        </w:rPr>
        <w:t>لمـَ</w:t>
      </w:r>
      <w:r w:rsidRPr="00F34896">
        <w:rPr>
          <w:rtl/>
        </w:rPr>
        <w:t>ثل لما يُريد أن تهتدي إليه البشريّة في مستقبلها</w:t>
      </w:r>
      <w:r w:rsidR="00CB6330">
        <w:rPr>
          <w:rtl/>
        </w:rPr>
        <w:t>،</w:t>
      </w:r>
      <w:r w:rsidRPr="00F34896">
        <w:rPr>
          <w:rtl/>
        </w:rPr>
        <w:t xml:space="preserve"> حين تتخلّص مِن وراثاتها الكريهة</w:t>
      </w:r>
      <w:r w:rsidR="00CB6330">
        <w:rPr>
          <w:rtl/>
        </w:rPr>
        <w:t>،</w:t>
      </w:r>
      <w:r w:rsidRPr="00F34896">
        <w:rPr>
          <w:rtl/>
        </w:rPr>
        <w:t xml:space="preserve"> وتستطيع أنْ تستعيد إلى حظيرتها أصالتها الكريمة</w:t>
      </w:r>
      <w:r w:rsidR="00CB6330">
        <w:rPr>
          <w:rtl/>
        </w:rPr>
        <w:t>.</w:t>
      </w:r>
    </w:p>
    <w:p w:rsidR="00F018C8" w:rsidRPr="006D3634" w:rsidRDefault="00F018C8" w:rsidP="00640FEB">
      <w:pPr>
        <w:pStyle w:val="Heading3"/>
        <w:rPr>
          <w:rtl/>
        </w:rPr>
      </w:pPr>
      <w:bookmarkStart w:id="93" w:name="11"/>
      <w:bookmarkStart w:id="94" w:name="_Toc417993609"/>
      <w:r w:rsidRPr="00E22F29">
        <w:rPr>
          <w:rtl/>
        </w:rPr>
        <w:t>خرافات جاهليّة بائدة</w:t>
      </w:r>
      <w:bookmarkEnd w:id="93"/>
      <w:bookmarkEnd w:id="94"/>
    </w:p>
    <w:p w:rsidR="00F018C8" w:rsidRPr="00E22F29" w:rsidRDefault="00F018C8" w:rsidP="00F34896">
      <w:pPr>
        <w:pStyle w:val="libNormal"/>
        <w:rPr>
          <w:rtl/>
        </w:rPr>
      </w:pPr>
      <w:r w:rsidRPr="00F34896">
        <w:rPr>
          <w:rtl/>
        </w:rPr>
        <w:t>قالوا</w:t>
      </w:r>
      <w:r w:rsidR="00CB6330">
        <w:rPr>
          <w:rtl/>
        </w:rPr>
        <w:t>:</w:t>
      </w:r>
      <w:r w:rsidRPr="00F34896">
        <w:rPr>
          <w:rtl/>
        </w:rPr>
        <w:t xml:space="preserve"> هناك خُرافات جاهليّة بائدة جاءت في القرآن جرياً مع ثقافة العصر الذي عاشه</w:t>
      </w:r>
      <w:r w:rsidR="00CB6330">
        <w:rPr>
          <w:rtl/>
        </w:rPr>
        <w:t>،</w:t>
      </w:r>
      <w:r w:rsidRPr="00F34896">
        <w:rPr>
          <w:rtl/>
        </w:rPr>
        <w:t xml:space="preserve"> ومتأثِّراً بها ممّا يتنافى وكونه كلام عليمٍ خبير</w:t>
      </w:r>
      <w:r w:rsidR="00CB6330">
        <w:rPr>
          <w:rtl/>
        </w:rPr>
        <w:t>،</w:t>
      </w:r>
      <w:r w:rsidRPr="00F34896">
        <w:rPr>
          <w:rtl/>
        </w:rPr>
        <w:t xml:space="preserve"> من ذلك الكلام عن الجنّ والسحر وإصابة العين ومسّ الجنّ</w:t>
      </w:r>
      <w:r w:rsidR="00CB6330">
        <w:rPr>
          <w:rtl/>
        </w:rPr>
        <w:t>!</w:t>
      </w:r>
    </w:p>
    <w:p w:rsidR="00F018C8" w:rsidRPr="00E22F29" w:rsidRDefault="00F018C8" w:rsidP="00F34896">
      <w:pPr>
        <w:pStyle w:val="libNormal"/>
        <w:rPr>
          <w:rtl/>
        </w:rPr>
      </w:pPr>
      <w:r w:rsidRPr="00F34896">
        <w:rPr>
          <w:rtl/>
        </w:rPr>
        <w:t>غير أنّ هذه النسبة الظالمة نشأت عن مزائغ الفهم لمعاني القرآن ومزالق الوهم عند مواجهة تعابيره القويمة</w:t>
      </w:r>
      <w:r w:rsidR="00CB6330">
        <w:rPr>
          <w:rtl/>
        </w:rPr>
        <w:t>.</w:t>
      </w:r>
    </w:p>
    <w:p w:rsidR="00F018C8" w:rsidRPr="00E22F29" w:rsidRDefault="00F018C8" w:rsidP="00F34896">
      <w:pPr>
        <w:pStyle w:val="libNormal"/>
        <w:rPr>
          <w:rtl/>
        </w:rPr>
      </w:pPr>
      <w:r w:rsidRPr="00F34896">
        <w:rPr>
          <w:rtl/>
        </w:rPr>
        <w:t>أمّا الجنّ فحقيقة ثابتة لا تُنكر</w:t>
      </w:r>
      <w:r w:rsidR="00CB6330">
        <w:rPr>
          <w:rtl/>
        </w:rPr>
        <w:t>،</w:t>
      </w:r>
      <w:r w:rsidRPr="00F34896">
        <w:rPr>
          <w:rtl/>
        </w:rPr>
        <w:t xml:space="preserve"> وقد بَدت طلائعُها مُنذ عهدٍ غير بعيد</w:t>
      </w:r>
      <w:r w:rsidR="00CB6330">
        <w:rPr>
          <w:rtl/>
        </w:rPr>
        <w:t>،</w:t>
      </w:r>
      <w:r w:rsidRPr="00F34896">
        <w:rPr>
          <w:rtl/>
        </w:rPr>
        <w:t xml:space="preserve"> وليس كلّ ما</w:t>
      </w:r>
    </w:p>
    <w:p w:rsidR="00F018C8" w:rsidRPr="00E22F29" w:rsidRDefault="008A0551" w:rsidP="008A0551">
      <w:pPr>
        <w:pStyle w:val="libLine"/>
        <w:rPr>
          <w:rtl/>
        </w:rPr>
      </w:pPr>
      <w:r>
        <w:rPr>
          <w:rtl/>
        </w:rPr>
        <w:t>____________________</w:t>
      </w:r>
    </w:p>
    <w:p w:rsidR="00F018C8" w:rsidRPr="00F34896" w:rsidRDefault="00F018C8" w:rsidP="00F34896">
      <w:pPr>
        <w:pStyle w:val="libFootnote0"/>
        <w:rPr>
          <w:rtl/>
        </w:rPr>
      </w:pPr>
      <w:r w:rsidRPr="00E22F29">
        <w:rPr>
          <w:rtl/>
        </w:rPr>
        <w:t>(1) محمّد 47</w:t>
      </w:r>
      <w:r w:rsidR="00CB6330">
        <w:rPr>
          <w:rtl/>
        </w:rPr>
        <w:t>:</w:t>
      </w:r>
      <w:r w:rsidRPr="00E22F29">
        <w:rPr>
          <w:rtl/>
        </w:rPr>
        <w:t xml:space="preserve"> 4</w:t>
      </w:r>
      <w:r w:rsidR="00CB6330">
        <w:rPr>
          <w:rtl/>
        </w:rPr>
        <w:t>.</w:t>
      </w:r>
    </w:p>
    <w:p w:rsidR="00F018C8" w:rsidRDefault="00F018C8" w:rsidP="00610BA4">
      <w:pPr>
        <w:pStyle w:val="libPoemTiniChar"/>
        <w:rPr>
          <w:rtl/>
        </w:rPr>
      </w:pPr>
      <w:r>
        <w:rPr>
          <w:rtl/>
        </w:rPr>
        <w:br w:type="page"/>
      </w:r>
    </w:p>
    <w:p w:rsidR="00F018C8" w:rsidRPr="00E22F29" w:rsidRDefault="00F018C8" w:rsidP="00F34896">
      <w:pPr>
        <w:pStyle w:val="libNormal"/>
        <w:rPr>
          <w:rtl/>
        </w:rPr>
      </w:pPr>
      <w:r w:rsidRPr="00F34896">
        <w:rPr>
          <w:rtl/>
        </w:rPr>
        <w:lastRenderedPageBreak/>
        <w:t>لا يُدرَك بالحواسّ الظاهرة مَحكوماً عليه بالرفض وعدم الوجود</w:t>
      </w:r>
      <w:r w:rsidR="00CB6330">
        <w:rPr>
          <w:rtl/>
        </w:rPr>
        <w:t>،</w:t>
      </w:r>
      <w:r w:rsidRPr="00F34896">
        <w:rPr>
          <w:rtl/>
        </w:rPr>
        <w:t xml:space="preserve"> بعد أنْ لم تكن الحواسّ الظاهرة هي لوحدها المقياس للردّ والقبول</w:t>
      </w:r>
      <w:r w:rsidR="00CB6330">
        <w:rPr>
          <w:rtl/>
        </w:rPr>
        <w:t xml:space="preserve"> - </w:t>
      </w:r>
      <w:r w:rsidRPr="00F34896">
        <w:rPr>
          <w:rtl/>
        </w:rPr>
        <w:t>كما نبّهنا</w:t>
      </w:r>
      <w:r w:rsidR="00CB6330">
        <w:rPr>
          <w:rtl/>
        </w:rPr>
        <w:t xml:space="preserve"> - </w:t>
      </w:r>
      <w:r w:rsidRPr="00F34896">
        <w:rPr>
          <w:rtl/>
        </w:rPr>
        <w:t>ولم يكن العِلم يوماً ما مُعترِفاً بهذه الكلّية المنهارة الأساس</w:t>
      </w:r>
      <w:r w:rsidR="00CB6330">
        <w:rPr>
          <w:rtl/>
        </w:rPr>
        <w:t>،</w:t>
      </w:r>
      <w:r w:rsidRPr="00F34896">
        <w:rPr>
          <w:rtl/>
        </w:rPr>
        <w:t xml:space="preserve"> فهناك الكثير مِن أمورٍ لا تقع تحت معيار الحسّ ولكنّها ثابتة بدليل الوجدان الذاتي وببرهان العقل الحكيم</w:t>
      </w:r>
      <w:r w:rsidR="00CB6330">
        <w:rPr>
          <w:rtl/>
        </w:rPr>
        <w:t>.</w:t>
      </w:r>
    </w:p>
    <w:p w:rsidR="00F018C8" w:rsidRPr="00E22F29" w:rsidRDefault="00F018C8" w:rsidP="00F34896">
      <w:pPr>
        <w:pStyle w:val="libNormal"/>
        <w:rPr>
          <w:rtl/>
        </w:rPr>
      </w:pPr>
      <w:r w:rsidRPr="00F34896">
        <w:rPr>
          <w:rtl/>
        </w:rPr>
        <w:t>وأمّا السحر فلم يَعترف به القرآن في شيء بل رفض إمكان تحقّقه بمعنى تأثيره في قلب الحقائق</w:t>
      </w:r>
      <w:r w:rsidR="00CB6330">
        <w:rPr>
          <w:rtl/>
        </w:rPr>
        <w:t>،</w:t>
      </w:r>
      <w:r w:rsidRPr="00F34896">
        <w:rPr>
          <w:rtl/>
        </w:rPr>
        <w:t xml:space="preserve"> وإنّما هي شعوذة وَحيل ووساوس خبيثة لا أكثر</w:t>
      </w:r>
      <w:r w:rsidR="00CB6330">
        <w:rPr>
          <w:rtl/>
        </w:rPr>
        <w:t>.</w:t>
      </w:r>
    </w:p>
    <w:p w:rsidR="00640FEB" w:rsidRDefault="00F018C8" w:rsidP="00F34896">
      <w:pPr>
        <w:pStyle w:val="libNormal"/>
        <w:rPr>
          <w:rtl/>
        </w:rPr>
      </w:pPr>
      <w:r w:rsidRPr="00F34896">
        <w:rPr>
          <w:rtl/>
        </w:rPr>
        <w:t>وأمّا إصابة العين فلم يتعرّض لها القرآن في شيء من تعابيره</w:t>
      </w:r>
      <w:r w:rsidR="00CB6330">
        <w:rPr>
          <w:rtl/>
        </w:rPr>
        <w:t>،</w:t>
      </w:r>
      <w:r w:rsidRPr="00F34896">
        <w:rPr>
          <w:rtl/>
        </w:rPr>
        <w:t xml:space="preserve"> سواء أكانت لها حقيقة أم لم تكن</w:t>
      </w:r>
      <w:r w:rsidR="00CB6330">
        <w:rPr>
          <w:rtl/>
        </w:rPr>
        <w:t>،</w:t>
      </w:r>
      <w:r w:rsidRPr="00F34896">
        <w:rPr>
          <w:rtl/>
        </w:rPr>
        <w:t xml:space="preserve"> وكذا مَسّ الجنّ وما أشبه ممّا نَعرضه بتفصيل</w:t>
      </w:r>
      <w:r w:rsidR="00CB6330">
        <w:rPr>
          <w:rtl/>
        </w:rPr>
        <w:t>:</w:t>
      </w:r>
    </w:p>
    <w:p w:rsidR="00F018C8" w:rsidRPr="00E22F29" w:rsidRDefault="00F018C8" w:rsidP="00F34896">
      <w:pPr>
        <w:pStyle w:val="libNormal"/>
        <w:rPr>
          <w:rtl/>
        </w:rPr>
      </w:pPr>
      <w:bookmarkStart w:id="95" w:name="_Toc417993610"/>
      <w:r w:rsidRPr="00640FEB">
        <w:rPr>
          <w:rStyle w:val="Heading3Char"/>
          <w:rtl/>
        </w:rPr>
        <w:t>الجنّ في تعابير القرآن</w:t>
      </w:r>
      <w:bookmarkEnd w:id="95"/>
      <w:r w:rsidRPr="00F34896">
        <w:rPr>
          <w:rtl/>
        </w:rPr>
        <w:t xml:space="preserve"> </w:t>
      </w:r>
      <w:r w:rsidRPr="00F34896">
        <w:rPr>
          <w:rStyle w:val="libFootnotenumChar"/>
          <w:rtl/>
        </w:rPr>
        <w:t>(1)</w:t>
      </w:r>
    </w:p>
    <w:p w:rsidR="00F018C8" w:rsidRPr="00E22F29" w:rsidRDefault="00F018C8" w:rsidP="00F34896">
      <w:pPr>
        <w:pStyle w:val="libNormal"/>
        <w:rPr>
          <w:rtl/>
        </w:rPr>
      </w:pPr>
      <w:r w:rsidRPr="00F34896">
        <w:rPr>
          <w:rtl/>
        </w:rPr>
        <w:t>مِن الغريب أنْ نَرى بعض الكُتّاب الإسلاميّين يلهجون بما لاكَه المستشرقون الأجانب مِن فرض التعابير الواردة في القرآن بشأن الجنّ</w:t>
      </w:r>
      <w:r w:rsidR="00CB6330">
        <w:rPr>
          <w:rtl/>
        </w:rPr>
        <w:t>،</w:t>
      </w:r>
      <w:r w:rsidRPr="00F34896">
        <w:rPr>
          <w:rtl/>
        </w:rPr>
        <w:t xml:space="preserve"> تعابير مُستعارة من العرب تَوافقاً معهم جدلاً كعامل تنفيذ في أوساطهم على سبيل ا</w:t>
      </w:r>
      <w:r w:rsidR="0060581D">
        <w:rPr>
          <w:rtl/>
        </w:rPr>
        <w:t>لمـُ</w:t>
      </w:r>
      <w:r w:rsidRPr="00F34896">
        <w:rPr>
          <w:rtl/>
        </w:rPr>
        <w:t>ماشاة</w:t>
      </w:r>
      <w:r w:rsidR="00CB6330">
        <w:rPr>
          <w:rtl/>
        </w:rPr>
        <w:t>،</w:t>
      </w:r>
      <w:r w:rsidRPr="00F34896">
        <w:rPr>
          <w:rtl/>
        </w:rPr>
        <w:t xml:space="preserve"> لا على سبيل الحقيقة ا</w:t>
      </w:r>
      <w:r w:rsidR="0060581D">
        <w:rPr>
          <w:rtl/>
        </w:rPr>
        <w:t>لمـُ</w:t>
      </w:r>
      <w:r w:rsidRPr="00F34896">
        <w:rPr>
          <w:rtl/>
        </w:rPr>
        <w:t>عترف بها</w:t>
      </w:r>
      <w:r w:rsidR="00CB6330">
        <w:rPr>
          <w:rtl/>
        </w:rPr>
        <w:t>؛</w:t>
      </w:r>
      <w:r w:rsidRPr="00F34896">
        <w:rPr>
          <w:rtl/>
        </w:rPr>
        <w:t xml:space="preserve"> إذ يَبعد اعتراف القرآن بما لا يعترف العلم التجربي بوجوده أو سوف ينتهي إلى إنكاره رأساً</w:t>
      </w:r>
      <w:r w:rsidR="00CB6330">
        <w:rPr>
          <w:rtl/>
        </w:rPr>
        <w:t>،</w:t>
      </w:r>
      <w:r w:rsidRPr="00F34896">
        <w:rPr>
          <w:rtl/>
        </w:rPr>
        <w:t xml:space="preserve"> لكن ذلك لا يُوهن شأن القرآن بعد أن كان تعبيره بذلك ظاهريّاً ومُجاراةً مع القوم</w:t>
      </w:r>
      <w:r w:rsidR="00CB6330">
        <w:rPr>
          <w:rtl/>
        </w:rPr>
        <w:t>،</w:t>
      </w:r>
      <w:r w:rsidRPr="00F34896">
        <w:rPr>
          <w:rtl/>
        </w:rPr>
        <w:t xml:space="preserve"> وهكذا تعبيره عن السحر وإصابة العين تعبير ظاهري وليس على حقيقته</w:t>
      </w:r>
      <w:r w:rsidR="00CB6330">
        <w:rPr>
          <w:rtl/>
        </w:rPr>
        <w:t>.</w:t>
      </w:r>
    </w:p>
    <w:p w:rsidR="00F018C8" w:rsidRPr="00E22F29" w:rsidRDefault="00F018C8" w:rsidP="00F34896">
      <w:pPr>
        <w:pStyle w:val="libNormal"/>
        <w:rPr>
          <w:rtl/>
        </w:rPr>
      </w:pPr>
      <w:r w:rsidRPr="00640FEB">
        <w:rPr>
          <w:rtl/>
        </w:rPr>
        <w:t>قالوا</w:t>
      </w:r>
      <w:r w:rsidR="00CB6330">
        <w:rPr>
          <w:rtl/>
        </w:rPr>
        <w:t>:</w:t>
      </w:r>
      <w:r w:rsidRPr="00F34896">
        <w:rPr>
          <w:rtl/>
        </w:rPr>
        <w:t xml:space="preserve"> وهذا نظير تأثّره ظاهراً بالنظام الفلكي البطلميوسي والطبّ الجالينوسي القديمَينِ</w:t>
      </w:r>
      <w:r w:rsidR="00CB6330">
        <w:rPr>
          <w:rtl/>
        </w:rPr>
        <w:t>،</w:t>
      </w:r>
      <w:r w:rsidRPr="00F34896">
        <w:rPr>
          <w:rtl/>
        </w:rPr>
        <w:t xml:space="preserve"> وقد رفضهما العلم الحديث</w:t>
      </w:r>
      <w:r w:rsidR="00CB6330">
        <w:rPr>
          <w:rtl/>
        </w:rPr>
        <w:t>.</w:t>
      </w:r>
    </w:p>
    <w:p w:rsidR="00F018C8" w:rsidRPr="00E22F29" w:rsidRDefault="00F018C8" w:rsidP="00F34896">
      <w:pPr>
        <w:pStyle w:val="libNormal"/>
        <w:rPr>
          <w:rtl/>
        </w:rPr>
      </w:pPr>
      <w:r w:rsidRPr="00640FEB">
        <w:rPr>
          <w:rtl/>
        </w:rPr>
        <w:t>قلت</w:t>
      </w:r>
      <w:r w:rsidR="00CB6330">
        <w:rPr>
          <w:rtl/>
        </w:rPr>
        <w:t>:</w:t>
      </w:r>
      <w:r w:rsidRPr="00F34896">
        <w:rPr>
          <w:rtl/>
        </w:rPr>
        <w:t xml:space="preserve"> أمّا اعتراف القرآن بوجود الجنّ إلى جنب الإنس واشتراكهما في الخَلق والتكليف وفي نهاية المطاف</w:t>
      </w:r>
      <w:r w:rsidR="00CB6330">
        <w:rPr>
          <w:rtl/>
        </w:rPr>
        <w:t>،</w:t>
      </w:r>
      <w:r w:rsidRPr="00F34896">
        <w:rPr>
          <w:rtl/>
        </w:rPr>
        <w:t xml:space="preserve"> فممّا لا يعتريه شكّ</w:t>
      </w:r>
      <w:r w:rsidR="00CB6330">
        <w:rPr>
          <w:rtl/>
        </w:rPr>
        <w:t>،</w:t>
      </w:r>
      <w:r w:rsidRPr="00F34896">
        <w:rPr>
          <w:rtl/>
        </w:rPr>
        <w:t xml:space="preserve"> ولا يسوغ لمسلم يَرى من القرآن وحياً من السماء أن يرتاب في ذلك</w:t>
      </w:r>
      <w:r w:rsidR="00CB6330">
        <w:rPr>
          <w:rtl/>
        </w:rPr>
        <w:t>،</w:t>
      </w:r>
      <w:r w:rsidRPr="00F34896">
        <w:rPr>
          <w:rtl/>
        </w:rPr>
        <w:t xml:space="preserve"> فإنّ هناك وراء عالم الشهود كائناتٍ مَلكوتيّة أعلى تُسمّى بالملائكة</w:t>
      </w:r>
      <w:r w:rsidR="00CB6330">
        <w:rPr>
          <w:rtl/>
        </w:rPr>
        <w:t>،</w:t>
      </w:r>
      <w:r w:rsidRPr="00F34896">
        <w:rPr>
          <w:rtl/>
        </w:rPr>
        <w:t xml:space="preserve"> وأخرى أدنى تُسمّى بالجنّ</w:t>
      </w:r>
      <w:r w:rsidR="00CB6330">
        <w:rPr>
          <w:rtl/>
        </w:rPr>
        <w:t>،</w:t>
      </w:r>
      <w:r w:rsidRPr="00F34896">
        <w:rPr>
          <w:rtl/>
        </w:rPr>
        <w:t xml:space="preserve"> الأمر الّذي صرّح به القرآن الكريم بما لا يدع</w:t>
      </w:r>
    </w:p>
    <w:p w:rsidR="00F018C8" w:rsidRPr="00E22F29" w:rsidRDefault="008A0551" w:rsidP="008A0551">
      <w:pPr>
        <w:pStyle w:val="libLine"/>
        <w:rPr>
          <w:rtl/>
        </w:rPr>
      </w:pPr>
      <w:r>
        <w:rPr>
          <w:rtl/>
        </w:rPr>
        <w:t>____________________</w:t>
      </w:r>
    </w:p>
    <w:p w:rsidR="00F018C8" w:rsidRPr="00F34896" w:rsidRDefault="00F018C8" w:rsidP="00F34896">
      <w:pPr>
        <w:pStyle w:val="libFootnote0"/>
        <w:rPr>
          <w:rtl/>
        </w:rPr>
      </w:pPr>
      <w:r w:rsidRPr="00E22F29">
        <w:rPr>
          <w:rtl/>
        </w:rPr>
        <w:t>(1) جاء التعبير بالجنّ في 22 موضعاً</w:t>
      </w:r>
      <w:r w:rsidR="00CB6330">
        <w:rPr>
          <w:rtl/>
        </w:rPr>
        <w:t>،</w:t>
      </w:r>
      <w:r w:rsidRPr="00E22F29">
        <w:rPr>
          <w:rtl/>
        </w:rPr>
        <w:t xml:space="preserve"> والجانّ </w:t>
      </w:r>
      <w:r w:rsidR="008A0551">
        <w:rPr>
          <w:rtl/>
        </w:rPr>
        <w:t>(</w:t>
      </w:r>
      <w:r w:rsidRPr="00E22F29">
        <w:rPr>
          <w:rtl/>
        </w:rPr>
        <w:t>جمع الجنّ</w:t>
      </w:r>
      <w:r w:rsidR="008A0551">
        <w:rPr>
          <w:rtl/>
        </w:rPr>
        <w:t>)</w:t>
      </w:r>
      <w:r w:rsidRPr="00E22F29">
        <w:rPr>
          <w:rtl/>
        </w:rPr>
        <w:t xml:space="preserve"> في 7 مواضع</w:t>
      </w:r>
      <w:r w:rsidR="00CB6330">
        <w:rPr>
          <w:rtl/>
        </w:rPr>
        <w:t>.</w:t>
      </w:r>
      <w:r w:rsidRPr="00E22F29">
        <w:rPr>
          <w:rtl/>
        </w:rPr>
        <w:t xml:space="preserve"> والجنّة في 5 مواضع</w:t>
      </w:r>
      <w:r w:rsidR="00CB6330">
        <w:rPr>
          <w:rtl/>
        </w:rPr>
        <w:t>.</w:t>
      </w:r>
    </w:p>
    <w:p w:rsidR="00F018C8" w:rsidRDefault="00F018C8" w:rsidP="00610BA4">
      <w:pPr>
        <w:pStyle w:val="libPoemTiniChar"/>
        <w:rPr>
          <w:rtl/>
        </w:rPr>
      </w:pPr>
      <w:r>
        <w:rPr>
          <w:rtl/>
        </w:rPr>
        <w:br w:type="page"/>
      </w:r>
    </w:p>
    <w:p w:rsidR="00F018C8" w:rsidRPr="00E22F29" w:rsidRDefault="00F018C8" w:rsidP="00F34896">
      <w:pPr>
        <w:pStyle w:val="libNormal"/>
        <w:rPr>
          <w:rtl/>
        </w:rPr>
      </w:pPr>
      <w:r w:rsidRPr="00F34896">
        <w:rPr>
          <w:rtl/>
        </w:rPr>
        <w:lastRenderedPageBreak/>
        <w:t>مجالاً للريب فيه أو احتمال التأويل</w:t>
      </w:r>
      <w:r w:rsidR="00CB6330">
        <w:rPr>
          <w:rtl/>
        </w:rPr>
        <w:t>،</w:t>
      </w:r>
      <w:r w:rsidRPr="00F34896">
        <w:rPr>
          <w:rtl/>
        </w:rPr>
        <w:t xml:space="preserve"> </w:t>
      </w:r>
      <w:r w:rsidR="008A0551">
        <w:rPr>
          <w:rStyle w:val="libAlaemChar"/>
          <w:rtl/>
        </w:rPr>
        <w:t>(</w:t>
      </w:r>
      <w:r w:rsidRPr="00F34896">
        <w:rPr>
          <w:rStyle w:val="libAieChar"/>
          <w:rtl/>
        </w:rPr>
        <w:t>وَخَلَقَ الْجَانَّ مِن مَّارِجٍ مِّن نَّارٍ</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w:t>
      </w:r>
      <w:r w:rsidR="008A0551">
        <w:rPr>
          <w:rStyle w:val="libAlaemChar"/>
          <w:rtl/>
        </w:rPr>
        <w:t>(</w:t>
      </w:r>
      <w:r w:rsidRPr="00F34896">
        <w:rPr>
          <w:rStyle w:val="libAieChar"/>
          <w:rtl/>
        </w:rPr>
        <w:t>وَمَا خَلَقْتُ الْجِنَّ وَالإِنسَ إِلاّ لِيَعْبُدُونِ</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ويبدو أنّ خَلق الجنّ كان قبل الإنس</w:t>
      </w:r>
      <w:r w:rsidR="00CB6330">
        <w:rPr>
          <w:rtl/>
        </w:rPr>
        <w:t>؛</w:t>
      </w:r>
      <w:r w:rsidRPr="00F34896">
        <w:rPr>
          <w:rtl/>
        </w:rPr>
        <w:t xml:space="preserve"> حيث أُمر إبليس وكان من الجنّ</w:t>
      </w:r>
      <w:r w:rsidRPr="006D1EC8">
        <w:rPr>
          <w:rtl/>
        </w:rPr>
        <w:t xml:space="preserve"> </w:t>
      </w:r>
      <w:r w:rsidRPr="00F34896">
        <w:rPr>
          <w:rStyle w:val="libFootnotenumChar"/>
          <w:rtl/>
        </w:rPr>
        <w:t>(3)</w:t>
      </w:r>
      <w:r w:rsidRPr="00F34896">
        <w:rPr>
          <w:rtl/>
        </w:rPr>
        <w:t xml:space="preserve"> أن يَسجد مع الملائكة لآدم</w:t>
      </w:r>
      <w:r w:rsidR="00CB6330">
        <w:rPr>
          <w:rtl/>
        </w:rPr>
        <w:t>،</w:t>
      </w:r>
      <w:r w:rsidRPr="00F34896">
        <w:rPr>
          <w:rtl/>
        </w:rPr>
        <w:t xml:space="preserve"> بعد أنْ خَلَقه من طين فأبى واستكبر وكان من الكافرين </w:t>
      </w:r>
      <w:r w:rsidRPr="00F34896">
        <w:rPr>
          <w:rStyle w:val="libFootnotenumChar"/>
          <w:rtl/>
        </w:rPr>
        <w:t>(4)</w:t>
      </w:r>
      <w:r w:rsidR="00CB6330" w:rsidRPr="008A0551">
        <w:rPr>
          <w:rtl/>
        </w:rPr>
        <w:t>.</w:t>
      </w:r>
    </w:p>
    <w:p w:rsidR="00F018C8" w:rsidRPr="00E22F29" w:rsidRDefault="00F018C8" w:rsidP="00F34896">
      <w:pPr>
        <w:pStyle w:val="libNormal"/>
        <w:rPr>
          <w:rtl/>
        </w:rPr>
      </w:pPr>
      <w:r w:rsidRPr="00F34896">
        <w:rPr>
          <w:rtl/>
        </w:rPr>
        <w:t>وأمّا العلم التجربي فلا مُتّسع له في هذا المجال</w:t>
      </w:r>
      <w:r w:rsidR="00CB6330">
        <w:rPr>
          <w:rtl/>
        </w:rPr>
        <w:t>،</w:t>
      </w:r>
      <w:r w:rsidRPr="00F34896">
        <w:rPr>
          <w:rtl/>
        </w:rPr>
        <w:t xml:space="preserve"> بعد أن كان سلطانه مُهيمِناً على عالم الحسّ</w:t>
      </w:r>
      <w:r w:rsidR="00CB6330">
        <w:rPr>
          <w:rtl/>
        </w:rPr>
        <w:t>،</w:t>
      </w:r>
      <w:r w:rsidRPr="00F34896">
        <w:rPr>
          <w:rtl/>
        </w:rPr>
        <w:t xml:space="preserve"> ومَحدوداً بآفاقه من غير أنْ يُمكنه لَمَس ما وراء سِتار الغيب</w:t>
      </w:r>
      <w:r w:rsidR="00CB6330">
        <w:rPr>
          <w:rtl/>
        </w:rPr>
        <w:t>،</w:t>
      </w:r>
      <w:r w:rsidRPr="00F34896">
        <w:rPr>
          <w:rtl/>
        </w:rPr>
        <w:t xml:space="preserve"> فكيف يجوز له بالنسبة إلى أمرٍ خارجٍ عن سلطانه أن يَحكم عليه بنفي أو إثبات أو يجعله موضع رفض أو قبول</w:t>
      </w:r>
      <w:r w:rsidR="00CB6330">
        <w:rPr>
          <w:rtl/>
        </w:rPr>
        <w:t>؟</w:t>
      </w:r>
      <w:r w:rsidRPr="00F34896">
        <w:rPr>
          <w:rtl/>
        </w:rPr>
        <w:t>!</w:t>
      </w:r>
    </w:p>
    <w:p w:rsidR="00F018C8" w:rsidRPr="00E22F29" w:rsidRDefault="00F018C8" w:rsidP="00F34896">
      <w:pPr>
        <w:pStyle w:val="libNormal"/>
        <w:rPr>
          <w:rtl/>
        </w:rPr>
      </w:pPr>
      <w:r w:rsidRPr="00F34896">
        <w:rPr>
          <w:rtl/>
        </w:rPr>
        <w:t>نعم، هناك لأصحاب المذاهب العقليّة من علماء المسلمين وغيرهم مِن المعتنقين بوحي السماء كلام عن مَدى مَقدرة هذا الكائن الغيبي</w:t>
      </w:r>
      <w:r w:rsidR="00CB6330">
        <w:rPr>
          <w:rtl/>
        </w:rPr>
        <w:t>،</w:t>
      </w:r>
      <w:r w:rsidRPr="00F34896">
        <w:rPr>
          <w:rtl/>
        </w:rPr>
        <w:t xml:space="preserve"> وهل له سلطان على التدخّل في شؤون الإنس أو يَمسّه بسوء</w:t>
      </w:r>
      <w:r w:rsidR="00CB6330">
        <w:rPr>
          <w:rtl/>
        </w:rPr>
        <w:t>؟</w:t>
      </w:r>
      <w:r w:rsidRPr="00F34896">
        <w:rPr>
          <w:rtl/>
        </w:rPr>
        <w:t xml:space="preserve"> الأمر الذي أنكروه أشدّ الإنكار</w:t>
      </w:r>
      <w:r w:rsidR="00CB6330">
        <w:rPr>
          <w:rtl/>
        </w:rPr>
        <w:t>،</w:t>
      </w:r>
      <w:r w:rsidRPr="00F34896">
        <w:rPr>
          <w:rtl/>
        </w:rPr>
        <w:t xml:space="preserve"> على خلاف أصحاب التزمّت في الرأي ممّن ركضوا وراء أهل البَداوة في التفكير</w:t>
      </w:r>
      <w:r w:rsidR="00CB6330">
        <w:rPr>
          <w:rtl/>
        </w:rPr>
        <w:t>،</w:t>
      </w:r>
      <w:r w:rsidRPr="00F34896">
        <w:rPr>
          <w:rtl/>
        </w:rPr>
        <w:t xml:space="preserve"> واتّبعوا خرافاتهم الأساطيريّة البائدة</w:t>
      </w:r>
      <w:r w:rsidR="00CB6330">
        <w:rPr>
          <w:rtl/>
        </w:rPr>
        <w:t>.</w:t>
      </w:r>
    </w:p>
    <w:p w:rsidR="00F018C8" w:rsidRPr="00E22F29" w:rsidRDefault="00F018C8" w:rsidP="00F34896">
      <w:pPr>
        <w:pStyle w:val="libNormal"/>
        <w:rPr>
          <w:rtl/>
        </w:rPr>
      </w:pPr>
      <w:r w:rsidRPr="00F34896">
        <w:rPr>
          <w:rtl/>
        </w:rPr>
        <w:t>فالاعتراف بوجود الجنّ شيء</w:t>
      </w:r>
      <w:r w:rsidR="00CB6330">
        <w:rPr>
          <w:rtl/>
        </w:rPr>
        <w:t>،</w:t>
      </w:r>
      <w:r w:rsidRPr="00F34896">
        <w:rPr>
          <w:rtl/>
        </w:rPr>
        <w:t xml:space="preserve"> ورفض مقدرتهم على التدخّل في شؤون الإنس شيء آخر</w:t>
      </w:r>
      <w:r w:rsidR="00CB6330">
        <w:rPr>
          <w:rtl/>
        </w:rPr>
        <w:t>،</w:t>
      </w:r>
      <w:r w:rsidRPr="00F34896">
        <w:rPr>
          <w:rtl/>
        </w:rPr>
        <w:t xml:space="preserve"> والرفض في هذا الأخير لا يَستدعي رفضاً في أصل الوجود</w:t>
      </w:r>
      <w:r w:rsidR="00CB6330">
        <w:rPr>
          <w:rtl/>
        </w:rPr>
        <w:t>.</w:t>
      </w:r>
    </w:p>
    <w:p w:rsidR="00F018C8" w:rsidRPr="00E22F29" w:rsidRDefault="00F018C8" w:rsidP="00F34896">
      <w:pPr>
        <w:pStyle w:val="libNormal"/>
        <w:rPr>
          <w:rtl/>
        </w:rPr>
      </w:pPr>
      <w:r w:rsidRPr="00F34896">
        <w:rPr>
          <w:rtl/>
        </w:rPr>
        <w:t xml:space="preserve">ذهب أصحاب القول بالعَدل </w:t>
      </w:r>
      <w:r w:rsidRPr="00F34896">
        <w:rPr>
          <w:rStyle w:val="libFootnotenumChar"/>
          <w:rtl/>
        </w:rPr>
        <w:t>(5)</w:t>
      </w:r>
      <w:r w:rsidR="00CB6330" w:rsidRPr="006D1EC8">
        <w:rPr>
          <w:rtl/>
        </w:rPr>
        <w:t>،</w:t>
      </w:r>
      <w:r w:rsidRPr="00F34896">
        <w:rPr>
          <w:rtl/>
        </w:rPr>
        <w:t xml:space="preserve"> إلى أنّه لا يجوز في حِكمته تعالى أن يَتسلّط كائن غيبي على كائن عيني فيتلاعب بنفسه وبمُقدّراته وهو لا يستطيع الذبّ عن نفسه</w:t>
      </w:r>
      <w:r w:rsidR="00CB6330">
        <w:rPr>
          <w:rtl/>
        </w:rPr>
        <w:t>؛</w:t>
      </w:r>
      <w:r w:rsidRPr="00F34896">
        <w:rPr>
          <w:rtl/>
        </w:rPr>
        <w:t xml:space="preserve"> حيث لا يراه</w:t>
      </w:r>
      <w:r w:rsidR="00CB6330">
        <w:rPr>
          <w:rtl/>
        </w:rPr>
        <w:t>،</w:t>
      </w:r>
      <w:r w:rsidRPr="00F34896">
        <w:rPr>
          <w:rtl/>
        </w:rPr>
        <w:t xml:space="preserve"> وكلّ ما قيل في مَسّ جُنون وما شابه فهو حديث خُرافة ومِن مَزاعم باطلة تُفنّده الحِكمة الرشيدة</w:t>
      </w:r>
      <w:r w:rsidR="00CB6330">
        <w:rPr>
          <w:rtl/>
        </w:rPr>
        <w:t>،</w:t>
      </w:r>
      <w:r w:rsidRPr="00F34896">
        <w:rPr>
          <w:rtl/>
        </w:rPr>
        <w:t xml:space="preserve"> نعم سِوى بعض الوساوس </w:t>
      </w:r>
      <w:r w:rsidR="008A0551">
        <w:rPr>
          <w:rtl/>
        </w:rPr>
        <w:t>(</w:t>
      </w:r>
      <w:r w:rsidRPr="00F34896">
        <w:rPr>
          <w:rtl/>
        </w:rPr>
        <w:t>إيحاءات مُغرية</w:t>
      </w:r>
      <w:r w:rsidR="008A0551">
        <w:rPr>
          <w:rtl/>
        </w:rPr>
        <w:t>)</w:t>
      </w:r>
      <w:r w:rsidRPr="00F34896">
        <w:rPr>
          <w:rtl/>
        </w:rPr>
        <w:t xml:space="preserve"> يُلقيها شياطين الجنّ على شاكلتها من الإنس </w:t>
      </w:r>
      <w:r w:rsidR="008A0551">
        <w:rPr>
          <w:rStyle w:val="libAlaemChar"/>
          <w:rtl/>
        </w:rPr>
        <w:t>(</w:t>
      </w:r>
      <w:r w:rsidRPr="00F34896">
        <w:rPr>
          <w:rStyle w:val="libAieChar"/>
          <w:rtl/>
        </w:rPr>
        <w:t>يُوحِي بَعْضُهُمْ إِلَى بَعْضٍ زُخْرُفَ الْقَوْلِ غُرُوراً</w:t>
      </w:r>
      <w:r w:rsidR="008A0551" w:rsidRPr="008A0551">
        <w:rPr>
          <w:rStyle w:val="libAlaemChar"/>
          <w:rtl/>
        </w:rPr>
        <w:t>)</w:t>
      </w:r>
      <w:r w:rsidRPr="00F34896">
        <w:rPr>
          <w:rtl/>
        </w:rPr>
        <w:t xml:space="preserve"> </w:t>
      </w:r>
      <w:r w:rsidRPr="00F34896">
        <w:rPr>
          <w:rStyle w:val="libFootnotenumChar"/>
          <w:rtl/>
        </w:rPr>
        <w:t>(6)</w:t>
      </w:r>
      <w:r w:rsidR="00CB6330">
        <w:rPr>
          <w:rtl/>
        </w:rPr>
        <w:t>،</w:t>
      </w:r>
      <w:r w:rsidRPr="00F34896">
        <w:rPr>
          <w:rtl/>
        </w:rPr>
        <w:t xml:space="preserve"> </w:t>
      </w:r>
      <w:r w:rsidR="008A0551">
        <w:rPr>
          <w:rStyle w:val="libAlaemChar"/>
          <w:rtl/>
        </w:rPr>
        <w:t>(</w:t>
      </w:r>
      <w:r w:rsidRPr="00F34896">
        <w:rPr>
          <w:rStyle w:val="libAieChar"/>
          <w:rtl/>
        </w:rPr>
        <w:t>وَإِنَّ الشَّيَاطِينَ لَيُوحُونَ</w:t>
      </w:r>
    </w:p>
    <w:p w:rsidR="00F018C8" w:rsidRPr="00F34896" w:rsidRDefault="008A0551" w:rsidP="008A0551">
      <w:pPr>
        <w:pStyle w:val="libLine"/>
        <w:rPr>
          <w:rtl/>
        </w:rPr>
      </w:pPr>
      <w:r>
        <w:rPr>
          <w:rtl/>
        </w:rPr>
        <w:t>____________________</w:t>
      </w:r>
    </w:p>
    <w:p w:rsidR="00F018C8" w:rsidRPr="00F34896" w:rsidRDefault="00F018C8" w:rsidP="00F34896">
      <w:pPr>
        <w:pStyle w:val="libFootnote0"/>
        <w:rPr>
          <w:rtl/>
        </w:rPr>
      </w:pPr>
      <w:r w:rsidRPr="00E22F29">
        <w:rPr>
          <w:rtl/>
        </w:rPr>
        <w:t>(1) الرحمان 55</w:t>
      </w:r>
      <w:r w:rsidR="00CB6330">
        <w:rPr>
          <w:rtl/>
        </w:rPr>
        <w:t>:</w:t>
      </w:r>
      <w:r w:rsidRPr="00E22F29">
        <w:rPr>
          <w:rtl/>
        </w:rPr>
        <w:t xml:space="preserve"> 15</w:t>
      </w:r>
      <w:r w:rsidR="00CB6330">
        <w:rPr>
          <w:rtl/>
        </w:rPr>
        <w:t>.</w:t>
      </w:r>
    </w:p>
    <w:p w:rsidR="00F018C8" w:rsidRPr="00F34896" w:rsidRDefault="00F018C8" w:rsidP="00F34896">
      <w:pPr>
        <w:pStyle w:val="libFootnote0"/>
        <w:rPr>
          <w:rtl/>
        </w:rPr>
      </w:pPr>
      <w:r w:rsidRPr="00E22F29">
        <w:rPr>
          <w:rtl/>
        </w:rPr>
        <w:t>(2) الذاريات 51</w:t>
      </w:r>
      <w:r w:rsidR="00CB6330">
        <w:rPr>
          <w:rtl/>
        </w:rPr>
        <w:t>:</w:t>
      </w:r>
      <w:r w:rsidRPr="00E22F29">
        <w:rPr>
          <w:rtl/>
        </w:rPr>
        <w:t xml:space="preserve"> 56</w:t>
      </w:r>
      <w:r w:rsidR="00CB6330">
        <w:rPr>
          <w:rtl/>
        </w:rPr>
        <w:t>.</w:t>
      </w:r>
    </w:p>
    <w:p w:rsidR="00F018C8" w:rsidRPr="00F34896" w:rsidRDefault="00F018C8" w:rsidP="00F34896">
      <w:pPr>
        <w:pStyle w:val="libFootnote0"/>
        <w:rPr>
          <w:rtl/>
        </w:rPr>
      </w:pPr>
      <w:r w:rsidRPr="00E22F29">
        <w:rPr>
          <w:rtl/>
        </w:rPr>
        <w:t>(3) الكهف 18</w:t>
      </w:r>
      <w:r w:rsidR="00CB6330">
        <w:rPr>
          <w:rtl/>
        </w:rPr>
        <w:t>:</w:t>
      </w:r>
      <w:r w:rsidRPr="00E22F29">
        <w:rPr>
          <w:rtl/>
        </w:rPr>
        <w:t xml:space="preserve"> 50</w:t>
      </w:r>
      <w:r w:rsidR="00CB6330">
        <w:rPr>
          <w:rtl/>
        </w:rPr>
        <w:t>.</w:t>
      </w:r>
    </w:p>
    <w:p w:rsidR="00F018C8" w:rsidRPr="00F34896" w:rsidRDefault="00F018C8" w:rsidP="00F34896">
      <w:pPr>
        <w:pStyle w:val="libFootnote0"/>
        <w:rPr>
          <w:rtl/>
        </w:rPr>
      </w:pPr>
      <w:r w:rsidRPr="00E22F29">
        <w:rPr>
          <w:rtl/>
        </w:rPr>
        <w:t>(4) البقرة 2</w:t>
      </w:r>
      <w:r w:rsidR="00CB6330">
        <w:rPr>
          <w:rtl/>
        </w:rPr>
        <w:t>:</w:t>
      </w:r>
      <w:r w:rsidRPr="00E22F29">
        <w:rPr>
          <w:rtl/>
        </w:rPr>
        <w:t xml:space="preserve"> 34</w:t>
      </w:r>
      <w:r w:rsidR="00CB6330">
        <w:rPr>
          <w:rtl/>
        </w:rPr>
        <w:t>.</w:t>
      </w:r>
    </w:p>
    <w:p w:rsidR="00F018C8" w:rsidRPr="00F34896" w:rsidRDefault="00F018C8" w:rsidP="00F34896">
      <w:pPr>
        <w:pStyle w:val="libFootnote0"/>
        <w:rPr>
          <w:rtl/>
        </w:rPr>
      </w:pPr>
      <w:r w:rsidRPr="00E22F29">
        <w:rPr>
          <w:rtl/>
        </w:rPr>
        <w:t>(5) راجع في ذلك</w:t>
      </w:r>
      <w:r w:rsidR="00CB6330">
        <w:rPr>
          <w:rtl/>
        </w:rPr>
        <w:t>:</w:t>
      </w:r>
      <w:r w:rsidRPr="00E22F29">
        <w:rPr>
          <w:rtl/>
        </w:rPr>
        <w:t xml:space="preserve"> التفسير الكبير</w:t>
      </w:r>
      <w:r w:rsidR="00CB6330">
        <w:rPr>
          <w:rtl/>
        </w:rPr>
        <w:t>،</w:t>
      </w:r>
      <w:r w:rsidRPr="00E22F29">
        <w:rPr>
          <w:rtl/>
        </w:rPr>
        <w:t xml:space="preserve"> ج 7</w:t>
      </w:r>
      <w:r w:rsidR="00CB6330">
        <w:rPr>
          <w:rtl/>
        </w:rPr>
        <w:t>،</w:t>
      </w:r>
      <w:r w:rsidRPr="00E22F29">
        <w:rPr>
          <w:rtl/>
        </w:rPr>
        <w:t xml:space="preserve"> ص 88</w:t>
      </w:r>
      <w:r w:rsidR="00CB6330">
        <w:rPr>
          <w:rtl/>
        </w:rPr>
        <w:t>.</w:t>
      </w:r>
    </w:p>
    <w:p w:rsidR="00640FEB" w:rsidRDefault="00F018C8" w:rsidP="00F34896">
      <w:pPr>
        <w:pStyle w:val="libFootnote0"/>
        <w:rPr>
          <w:rtl/>
        </w:rPr>
      </w:pPr>
      <w:r w:rsidRPr="00E22F29">
        <w:rPr>
          <w:rtl/>
        </w:rPr>
        <w:t>(6) الأنعام 6</w:t>
      </w:r>
      <w:r w:rsidR="00CB6330">
        <w:rPr>
          <w:rtl/>
        </w:rPr>
        <w:t>:</w:t>
      </w:r>
      <w:r w:rsidRPr="00E22F29">
        <w:rPr>
          <w:rtl/>
        </w:rPr>
        <w:t xml:space="preserve"> 112</w:t>
      </w:r>
      <w:r w:rsidR="00CB6330">
        <w:rPr>
          <w:rtl/>
        </w:rPr>
        <w:t>.</w:t>
      </w:r>
    </w:p>
    <w:p w:rsidR="00F018C8" w:rsidRDefault="00F018C8" w:rsidP="00610BA4">
      <w:pPr>
        <w:pStyle w:val="libPoemTiniChar"/>
        <w:rPr>
          <w:rtl/>
        </w:rPr>
      </w:pPr>
      <w:r>
        <w:rPr>
          <w:rtl/>
        </w:rPr>
        <w:br w:type="page"/>
      </w:r>
    </w:p>
    <w:p w:rsidR="00F018C8" w:rsidRPr="0048618E" w:rsidRDefault="00F018C8" w:rsidP="00F34896">
      <w:pPr>
        <w:pStyle w:val="libNormal"/>
        <w:rPr>
          <w:rtl/>
        </w:rPr>
      </w:pPr>
      <w:r w:rsidRPr="00F34896">
        <w:rPr>
          <w:rStyle w:val="libAieChar"/>
          <w:rtl/>
        </w:rPr>
        <w:lastRenderedPageBreak/>
        <w:t>إِلَى أَوْلِيَآئِهِمْ</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ويقول الشيطان </w:t>
      </w:r>
      <w:r w:rsidR="0060581D">
        <w:rPr>
          <w:rtl/>
        </w:rPr>
        <w:t>لمـّ</w:t>
      </w:r>
      <w:r w:rsidRPr="00F34896">
        <w:rPr>
          <w:rtl/>
        </w:rPr>
        <w:t>ا قُضي الأمر</w:t>
      </w:r>
      <w:r w:rsidR="00CB6330">
        <w:rPr>
          <w:rtl/>
        </w:rPr>
        <w:t>:</w:t>
      </w:r>
      <w:r w:rsidRPr="00F34896">
        <w:rPr>
          <w:rtl/>
        </w:rPr>
        <w:t xml:space="preserve"> </w:t>
      </w:r>
      <w:r w:rsidR="008A0551">
        <w:rPr>
          <w:rStyle w:val="libAlaemChar"/>
          <w:rtl/>
        </w:rPr>
        <w:t>(</w:t>
      </w:r>
      <w:r w:rsidRPr="00F34896">
        <w:rPr>
          <w:rStyle w:val="libAieChar"/>
          <w:rtl/>
        </w:rPr>
        <w:t>وَمَا كَانَ لِيَ عَلَيْكُم مِّن سُلْطَانٍ إِلاَّ أَن دَعَوْتُكُمْ فَاسْتَجَبْتُمْ لِي فَلاَ تَلُومُونِي وَلُومُواْ أَنفُسَكُم</w:t>
      </w:r>
      <w:r w:rsidR="008A0551" w:rsidRPr="008A0551">
        <w:rPr>
          <w:rStyle w:val="libAlaemChar"/>
          <w:rtl/>
        </w:rPr>
        <w:t>)</w:t>
      </w:r>
      <w:r w:rsidRPr="00F34896">
        <w:rPr>
          <w:rStyle w:val="libAieChar"/>
          <w:rtl/>
        </w:rPr>
        <w:t xml:space="preserve"> </w:t>
      </w:r>
      <w:r w:rsidRPr="00F34896">
        <w:rPr>
          <w:rStyle w:val="libFootnotenumChar"/>
          <w:rtl/>
        </w:rPr>
        <w:t>(2)</w:t>
      </w:r>
      <w:r w:rsidR="00CB6330">
        <w:rPr>
          <w:rStyle w:val="libAieChar"/>
          <w:rtl/>
        </w:rPr>
        <w:t>.</w:t>
      </w:r>
    </w:p>
    <w:p w:rsidR="00F018C8" w:rsidRPr="0048618E" w:rsidRDefault="00F018C8" w:rsidP="00F34896">
      <w:pPr>
        <w:pStyle w:val="libNormal"/>
        <w:rPr>
          <w:rtl/>
        </w:rPr>
      </w:pPr>
      <w:r w:rsidRPr="00F34896">
        <w:rPr>
          <w:rtl/>
        </w:rPr>
        <w:t>وزعم الإمام الرازي أنّ ظاهر ا</w:t>
      </w:r>
      <w:r w:rsidR="0060581D">
        <w:rPr>
          <w:rtl/>
        </w:rPr>
        <w:t>لمـَ</w:t>
      </w:r>
      <w:r w:rsidRPr="00F34896">
        <w:rPr>
          <w:rtl/>
        </w:rPr>
        <w:t>نقول عن أكثر الفلاسفة إنكار وجود الجنّ</w:t>
      </w:r>
      <w:r w:rsidR="00CB6330">
        <w:rPr>
          <w:rtl/>
        </w:rPr>
        <w:t>؛</w:t>
      </w:r>
      <w:r w:rsidRPr="00F34896">
        <w:rPr>
          <w:rtl/>
        </w:rPr>
        <w:t xml:space="preserve"> استناداً إلى كلام الشيخ الرئيس ابن سينا في رسالته في حدود الأشياء</w:t>
      </w:r>
      <w:r w:rsidR="00CB6330">
        <w:rPr>
          <w:rtl/>
        </w:rPr>
        <w:t>،</w:t>
      </w:r>
      <w:r w:rsidRPr="00F34896">
        <w:rPr>
          <w:rtl/>
        </w:rPr>
        <w:t xml:space="preserve"> حيث يقول</w:t>
      </w:r>
      <w:r w:rsidR="00CB6330">
        <w:rPr>
          <w:rtl/>
        </w:rPr>
        <w:t>:</w:t>
      </w:r>
      <w:r w:rsidRPr="00F34896">
        <w:rPr>
          <w:rtl/>
        </w:rPr>
        <w:t xml:space="preserve"> الجنّ حيوان هوائي مُتشكّل بأشكال مختلفة</w:t>
      </w:r>
      <w:r w:rsidR="00CB6330">
        <w:rPr>
          <w:rtl/>
        </w:rPr>
        <w:t>،</w:t>
      </w:r>
      <w:r w:rsidRPr="00F34896">
        <w:rPr>
          <w:rtl/>
        </w:rPr>
        <w:t xml:space="preserve"> ويُعقبّه بقوله</w:t>
      </w:r>
      <w:r w:rsidR="00CB6330">
        <w:rPr>
          <w:rtl/>
        </w:rPr>
        <w:t>:</w:t>
      </w:r>
      <w:r w:rsidRPr="00F34896">
        <w:rPr>
          <w:rtl/>
        </w:rPr>
        <w:t xml:space="preserve"> وهذا شرح للاسم</w:t>
      </w:r>
      <w:r w:rsidR="00CB6330">
        <w:rPr>
          <w:rtl/>
        </w:rPr>
        <w:t>،</w:t>
      </w:r>
      <w:r w:rsidRPr="00F34896">
        <w:rPr>
          <w:rtl/>
        </w:rPr>
        <w:t xml:space="preserve"> قال الرازي</w:t>
      </w:r>
      <w:r w:rsidR="00CB6330">
        <w:rPr>
          <w:rtl/>
        </w:rPr>
        <w:t>:</w:t>
      </w:r>
      <w:r w:rsidRPr="00F34896">
        <w:rPr>
          <w:rtl/>
        </w:rPr>
        <w:t xml:space="preserve"> وهذا يدلّ على أنّ هذا الحدّ شرح للمراد من هذا اللفظ</w:t>
      </w:r>
      <w:r w:rsidR="00CB6330">
        <w:rPr>
          <w:rtl/>
        </w:rPr>
        <w:t>،</w:t>
      </w:r>
      <w:r w:rsidRPr="00F34896">
        <w:rPr>
          <w:rtl/>
        </w:rPr>
        <w:t xml:space="preserve"> وليس لهذه الحقيقة وجود في الخارج </w:t>
      </w:r>
      <w:r w:rsidRPr="00F34896">
        <w:rPr>
          <w:rStyle w:val="libFootnotenumChar"/>
          <w:rtl/>
        </w:rPr>
        <w:t>(3)</w:t>
      </w:r>
      <w:r w:rsidR="00CB6330">
        <w:rPr>
          <w:rtl/>
        </w:rPr>
        <w:t>.</w:t>
      </w:r>
    </w:p>
    <w:p w:rsidR="00F018C8" w:rsidRPr="0048618E" w:rsidRDefault="00F018C8" w:rsidP="00F34896">
      <w:pPr>
        <w:pStyle w:val="libNormal"/>
        <w:rPr>
          <w:rtl/>
        </w:rPr>
      </w:pPr>
      <w:r w:rsidRPr="00F34896">
        <w:rPr>
          <w:rtl/>
        </w:rPr>
        <w:t>وقد أخذت دائرة المعارف الإسلاميّة ا</w:t>
      </w:r>
      <w:r w:rsidR="0060581D">
        <w:rPr>
          <w:rtl/>
        </w:rPr>
        <w:t>لمـُ</w:t>
      </w:r>
      <w:r w:rsidRPr="00F34896">
        <w:rPr>
          <w:rtl/>
        </w:rPr>
        <w:t>ترجمة إلى العربيّة هذا الاستظهار مِن الرازي مُستَنَدَاً لتَنسب إلى الشيخ الرئيس إنكاره الباتّ لحقيقة الجنّ</w:t>
      </w:r>
      <w:r w:rsidR="00CB6330">
        <w:rPr>
          <w:rtl/>
        </w:rPr>
        <w:t>،</w:t>
      </w:r>
      <w:r w:rsidRPr="00F34896">
        <w:rPr>
          <w:rtl/>
        </w:rPr>
        <w:t xml:space="preserve"> جاء فيها</w:t>
      </w:r>
      <w:r w:rsidR="00CB6330">
        <w:rPr>
          <w:rtl/>
        </w:rPr>
        <w:t>:</w:t>
      </w:r>
      <w:r w:rsidRPr="00F34896">
        <w:rPr>
          <w:rtl/>
        </w:rPr>
        <w:t xml:space="preserve"> ولكنّ ابن سينا عند تعريفه لكلمة </w:t>
      </w:r>
      <w:r w:rsidR="008A0551">
        <w:rPr>
          <w:rtl/>
        </w:rPr>
        <w:t>(</w:t>
      </w:r>
      <w:r w:rsidRPr="00F34896">
        <w:rPr>
          <w:rtl/>
        </w:rPr>
        <w:t>جنّ</w:t>
      </w:r>
      <w:r w:rsidR="008A0551">
        <w:rPr>
          <w:rtl/>
        </w:rPr>
        <w:t>)</w:t>
      </w:r>
      <w:r w:rsidRPr="00F34896">
        <w:rPr>
          <w:rtl/>
        </w:rPr>
        <w:t xml:space="preserve"> أكّد في غير مؤاربة أنّه ليست هناك حقيقة واقعة وراء هذه الكلمة </w:t>
      </w:r>
      <w:r w:rsidRPr="00F34896">
        <w:rPr>
          <w:rStyle w:val="libFootnotenumChar"/>
          <w:rtl/>
        </w:rPr>
        <w:t>(4)</w:t>
      </w:r>
      <w:r w:rsidR="00CB6330">
        <w:rPr>
          <w:rtl/>
        </w:rPr>
        <w:t>.</w:t>
      </w:r>
    </w:p>
    <w:p w:rsidR="00F018C8" w:rsidRPr="0048618E" w:rsidRDefault="00F018C8" w:rsidP="00F34896">
      <w:pPr>
        <w:pStyle w:val="libNormal"/>
        <w:rPr>
          <w:rtl/>
        </w:rPr>
      </w:pPr>
      <w:r w:rsidRPr="00F34896">
        <w:rPr>
          <w:rtl/>
        </w:rPr>
        <w:t>غير أنّ ذاك الاستظهار من الرازي خطأ</w:t>
      </w:r>
      <w:r w:rsidR="00CB6330">
        <w:rPr>
          <w:rtl/>
        </w:rPr>
        <w:t>،</w:t>
      </w:r>
      <w:r w:rsidRPr="00F34896">
        <w:rPr>
          <w:rtl/>
        </w:rPr>
        <w:t xml:space="preserve"> وكانت عبارة الشيخ الرئيس تعني</w:t>
      </w:r>
      <w:r w:rsidR="00CB6330">
        <w:rPr>
          <w:rtl/>
        </w:rPr>
        <w:t>:</w:t>
      </w:r>
      <w:r w:rsidRPr="00F34896">
        <w:rPr>
          <w:rtl/>
        </w:rPr>
        <w:t xml:space="preserve"> أنّ هذا التعريف للجنّ ليس حدّاً تامّاً</w:t>
      </w:r>
      <w:r w:rsidR="00CB6330">
        <w:rPr>
          <w:rtl/>
        </w:rPr>
        <w:t xml:space="preserve"> - </w:t>
      </w:r>
      <w:r w:rsidRPr="00F34896">
        <w:rPr>
          <w:rtl/>
        </w:rPr>
        <w:t>حسب مُصطلحهم</w:t>
      </w:r>
      <w:r w:rsidR="00CB6330">
        <w:rPr>
          <w:rtl/>
        </w:rPr>
        <w:t xml:space="preserve"> - </w:t>
      </w:r>
      <w:r w:rsidRPr="00F34896">
        <w:rPr>
          <w:rtl/>
        </w:rPr>
        <w:t>وإنّما هو رسم ناقص لا يَعدو شرح الاسم</w:t>
      </w:r>
      <w:r w:rsidR="00CB6330">
        <w:rPr>
          <w:rtl/>
        </w:rPr>
        <w:t>،</w:t>
      </w:r>
      <w:r w:rsidRPr="00F34896">
        <w:rPr>
          <w:rtl/>
        </w:rPr>
        <w:t xml:space="preserve"> كما في قولهم</w:t>
      </w:r>
      <w:r w:rsidR="00CB6330">
        <w:rPr>
          <w:rtl/>
        </w:rPr>
        <w:t>:</w:t>
      </w:r>
      <w:r w:rsidRPr="00F34896">
        <w:rPr>
          <w:rtl/>
        </w:rPr>
        <w:t xml:space="preserve"> سعدانة نبت</w:t>
      </w:r>
      <w:r w:rsidR="00CB6330">
        <w:rPr>
          <w:rtl/>
        </w:rPr>
        <w:t>،</w:t>
      </w:r>
      <w:r w:rsidRPr="00F34896">
        <w:rPr>
          <w:rtl/>
        </w:rPr>
        <w:t xml:space="preserve"> إذ ليس فيه ذِكرٌ لذاتيّات ا</w:t>
      </w:r>
      <w:r w:rsidR="0060581D">
        <w:rPr>
          <w:rtl/>
        </w:rPr>
        <w:t>لمـُ</w:t>
      </w:r>
      <w:r w:rsidRPr="00F34896">
        <w:rPr>
          <w:rtl/>
        </w:rPr>
        <w:t xml:space="preserve">عرَّف </w:t>
      </w:r>
      <w:r w:rsidR="008A0551">
        <w:rPr>
          <w:rtl/>
        </w:rPr>
        <w:t>(</w:t>
      </w:r>
      <w:r w:rsidRPr="00F34896">
        <w:rPr>
          <w:rtl/>
        </w:rPr>
        <w:t>الجنس القريب والفصل القريب</w:t>
      </w:r>
      <w:r w:rsidR="008A0551">
        <w:rPr>
          <w:rtl/>
        </w:rPr>
        <w:t>)</w:t>
      </w:r>
      <w:r w:rsidR="00CB6330">
        <w:rPr>
          <w:rtl/>
        </w:rPr>
        <w:t>،</w:t>
      </w:r>
      <w:r w:rsidRPr="00F34896">
        <w:rPr>
          <w:rtl/>
        </w:rPr>
        <w:t xml:space="preserve"> ومِن ثَمّ فهو تعريف ببعض اللوازم والآثار وليس بالجنس والفصل القريبَينِ</w:t>
      </w:r>
      <w:r w:rsidR="00CB6330">
        <w:rPr>
          <w:rtl/>
        </w:rPr>
        <w:t>.</w:t>
      </w:r>
    </w:p>
    <w:p w:rsidR="00F018C8" w:rsidRPr="0048618E" w:rsidRDefault="00F018C8" w:rsidP="00F34896">
      <w:pPr>
        <w:pStyle w:val="libNormal"/>
        <w:rPr>
          <w:rtl/>
        </w:rPr>
      </w:pPr>
      <w:r w:rsidRPr="00F34896">
        <w:rPr>
          <w:rtl/>
        </w:rPr>
        <w:t>إذن</w:t>
      </w:r>
      <w:r w:rsidR="00CB6330">
        <w:rPr>
          <w:rtl/>
        </w:rPr>
        <w:t>،</w:t>
      </w:r>
      <w:r w:rsidRPr="00F34896">
        <w:rPr>
          <w:rtl/>
        </w:rPr>
        <w:t xml:space="preserve"> فنسبة إنكار حقيقة الجنّ إلى مثل الشيخ الرئيس</w:t>
      </w:r>
      <w:r w:rsidR="00CB6330">
        <w:rPr>
          <w:rtl/>
        </w:rPr>
        <w:t xml:space="preserve"> - </w:t>
      </w:r>
      <w:r w:rsidRPr="00F34896">
        <w:rPr>
          <w:rtl/>
        </w:rPr>
        <w:t>كبير الفلاسفة الإسلاميّين ومِن ذوي العقول الراجحة ا</w:t>
      </w:r>
      <w:r w:rsidR="0060581D">
        <w:rPr>
          <w:rtl/>
        </w:rPr>
        <w:t>لمـُ</w:t>
      </w:r>
      <w:r w:rsidRPr="00F34896">
        <w:rPr>
          <w:rtl/>
        </w:rPr>
        <w:t>عتَقِدة بالإسلام والقرآن</w:t>
      </w:r>
      <w:r w:rsidR="00CB6330">
        <w:rPr>
          <w:rtl/>
        </w:rPr>
        <w:t xml:space="preserve"> - </w:t>
      </w:r>
      <w:r w:rsidRPr="00F34896">
        <w:rPr>
          <w:rtl/>
        </w:rPr>
        <w:t>جفاءٌ يشبه الافتراء</w:t>
      </w:r>
      <w:r w:rsidR="00CB6330">
        <w:rPr>
          <w:rtl/>
        </w:rPr>
        <w:t>،</w:t>
      </w:r>
      <w:r w:rsidRPr="00F34896">
        <w:rPr>
          <w:rtl/>
        </w:rPr>
        <w:t xml:space="preserve"> ومِن الغريب أنّ الإمام الرازي يُعقّب ذلك</w:t>
      </w:r>
      <w:r w:rsidR="00CB6330">
        <w:rPr>
          <w:rtl/>
        </w:rPr>
        <w:t>،</w:t>
      </w:r>
      <w:r w:rsidRPr="00F34896">
        <w:rPr>
          <w:rtl/>
        </w:rPr>
        <w:t xml:space="preserve"> بقوله</w:t>
      </w:r>
      <w:r w:rsidR="00CB6330">
        <w:rPr>
          <w:rtl/>
        </w:rPr>
        <w:t>:</w:t>
      </w:r>
      <w:r w:rsidRPr="00F34896">
        <w:rPr>
          <w:rtl/>
        </w:rPr>
        <w:t xml:space="preserve"> وأمّا جمهور أرباب المِلَل وا</w:t>
      </w:r>
      <w:r w:rsidR="0060581D">
        <w:rPr>
          <w:rtl/>
        </w:rPr>
        <w:t>لمـُ</w:t>
      </w:r>
      <w:r w:rsidRPr="00F34896">
        <w:rPr>
          <w:rtl/>
        </w:rPr>
        <w:t>صدّقين للأنبياء فقد اعترفوا بوجود الجنّ</w:t>
      </w:r>
      <w:r w:rsidR="00CB6330">
        <w:rPr>
          <w:rtl/>
        </w:rPr>
        <w:t>:</w:t>
      </w:r>
      <w:r w:rsidRPr="00F34896">
        <w:rPr>
          <w:rtl/>
        </w:rPr>
        <w:t xml:space="preserve"> يا تُرى أليس شيخ الفلاسفة الإسلاميّين من ا</w:t>
      </w:r>
      <w:r w:rsidR="0060581D">
        <w:rPr>
          <w:rtl/>
        </w:rPr>
        <w:t>لمـُ</w:t>
      </w:r>
      <w:r w:rsidRPr="00F34896">
        <w:rPr>
          <w:rtl/>
        </w:rPr>
        <w:t>صدّقين للأنبياء ولا سيما نبيّ الإسلام والقرآن العظيم</w:t>
      </w:r>
      <w:r w:rsidR="00CB6330">
        <w:rPr>
          <w:rtl/>
        </w:rPr>
        <w:t>؟</w:t>
      </w:r>
      <w:r w:rsidRPr="00F34896">
        <w:rPr>
          <w:rtl/>
        </w:rPr>
        <w:t>!</w:t>
      </w:r>
    </w:p>
    <w:p w:rsidR="00F018C8" w:rsidRPr="0048618E" w:rsidRDefault="00F018C8" w:rsidP="00F34896">
      <w:pPr>
        <w:pStyle w:val="libNormal"/>
        <w:rPr>
          <w:rtl/>
        </w:rPr>
      </w:pPr>
      <w:r w:rsidRPr="00F34896">
        <w:rPr>
          <w:rtl/>
        </w:rPr>
        <w:t>وبعد</w:t>
      </w:r>
      <w:r w:rsidR="00CB6330">
        <w:rPr>
          <w:rtl/>
        </w:rPr>
        <w:t>،</w:t>
      </w:r>
      <w:r w:rsidRPr="00F34896">
        <w:rPr>
          <w:rtl/>
        </w:rPr>
        <w:t xml:space="preserve"> فإذ لم يَعد البحث عن حقيقة الجنّ إلى مسألة فلسفيّة بحتة ولا إلى فَرَضية</w:t>
      </w:r>
    </w:p>
    <w:p w:rsidR="00F018C8" w:rsidRPr="0048618E" w:rsidRDefault="008A0551" w:rsidP="008A0551">
      <w:pPr>
        <w:pStyle w:val="libLine"/>
        <w:rPr>
          <w:rtl/>
        </w:rPr>
      </w:pPr>
      <w:r>
        <w:rPr>
          <w:rtl/>
        </w:rPr>
        <w:t>____________________</w:t>
      </w:r>
    </w:p>
    <w:p w:rsidR="00F018C8" w:rsidRPr="00F34896" w:rsidRDefault="00F018C8" w:rsidP="00F34896">
      <w:pPr>
        <w:pStyle w:val="libFootnote0"/>
        <w:rPr>
          <w:rtl/>
        </w:rPr>
      </w:pPr>
      <w:r w:rsidRPr="0048618E">
        <w:rPr>
          <w:rtl/>
        </w:rPr>
        <w:t>(1) الأنعام 6</w:t>
      </w:r>
      <w:r w:rsidR="00CB6330">
        <w:rPr>
          <w:rtl/>
        </w:rPr>
        <w:t>:</w:t>
      </w:r>
      <w:r w:rsidRPr="0048618E">
        <w:rPr>
          <w:rtl/>
        </w:rPr>
        <w:t xml:space="preserve"> 121</w:t>
      </w:r>
      <w:r w:rsidR="00CB6330">
        <w:rPr>
          <w:rtl/>
        </w:rPr>
        <w:t>.</w:t>
      </w:r>
    </w:p>
    <w:p w:rsidR="00F018C8" w:rsidRPr="00F34896" w:rsidRDefault="00F018C8" w:rsidP="00F34896">
      <w:pPr>
        <w:pStyle w:val="libFootnote0"/>
        <w:rPr>
          <w:rtl/>
        </w:rPr>
      </w:pPr>
      <w:r w:rsidRPr="0048618E">
        <w:rPr>
          <w:rtl/>
        </w:rPr>
        <w:t>(2) إبراهيم 14</w:t>
      </w:r>
      <w:r w:rsidR="00CB6330">
        <w:rPr>
          <w:rtl/>
        </w:rPr>
        <w:t>:</w:t>
      </w:r>
      <w:r w:rsidRPr="0048618E">
        <w:rPr>
          <w:rtl/>
        </w:rPr>
        <w:t xml:space="preserve"> 22</w:t>
      </w:r>
      <w:r w:rsidR="00CB6330">
        <w:rPr>
          <w:rtl/>
        </w:rPr>
        <w:t>.</w:t>
      </w:r>
    </w:p>
    <w:p w:rsidR="00F018C8" w:rsidRPr="00F34896" w:rsidRDefault="00F018C8" w:rsidP="00F34896">
      <w:pPr>
        <w:pStyle w:val="libFootnote0"/>
        <w:rPr>
          <w:rtl/>
        </w:rPr>
      </w:pPr>
      <w:r w:rsidRPr="0048618E">
        <w:rPr>
          <w:rtl/>
        </w:rPr>
        <w:t>(3) التفسير الكبير</w:t>
      </w:r>
      <w:r w:rsidR="00CB6330">
        <w:rPr>
          <w:rtl/>
        </w:rPr>
        <w:t>،</w:t>
      </w:r>
      <w:r w:rsidRPr="0048618E">
        <w:rPr>
          <w:rtl/>
        </w:rPr>
        <w:t xml:space="preserve"> ج 30</w:t>
      </w:r>
      <w:r w:rsidR="00CB6330">
        <w:rPr>
          <w:rtl/>
        </w:rPr>
        <w:t>،</w:t>
      </w:r>
      <w:r w:rsidRPr="0048618E">
        <w:rPr>
          <w:rtl/>
        </w:rPr>
        <w:t xml:space="preserve"> ص 148</w:t>
      </w:r>
      <w:r w:rsidR="00CB6330">
        <w:rPr>
          <w:rtl/>
        </w:rPr>
        <w:t>.</w:t>
      </w:r>
    </w:p>
    <w:p w:rsidR="00F018C8" w:rsidRPr="00F34896" w:rsidRDefault="00F018C8" w:rsidP="00F34896">
      <w:pPr>
        <w:pStyle w:val="libFootnote0"/>
        <w:rPr>
          <w:rtl/>
        </w:rPr>
      </w:pPr>
      <w:r w:rsidRPr="0048618E">
        <w:rPr>
          <w:rtl/>
        </w:rPr>
        <w:t>(4) دائرة المعارف الإسلاميّة</w:t>
      </w:r>
      <w:r w:rsidR="00CB6330">
        <w:rPr>
          <w:rtl/>
        </w:rPr>
        <w:t>،</w:t>
      </w:r>
      <w:r w:rsidRPr="0048618E">
        <w:rPr>
          <w:rtl/>
        </w:rPr>
        <w:t xml:space="preserve"> ج 7</w:t>
      </w:r>
      <w:r w:rsidR="00CB6330">
        <w:rPr>
          <w:rtl/>
        </w:rPr>
        <w:t>،</w:t>
      </w:r>
      <w:r w:rsidRPr="0048618E">
        <w:rPr>
          <w:rtl/>
        </w:rPr>
        <w:t xml:space="preserve"> ص 113</w:t>
      </w:r>
      <w:r w:rsidR="00CB6330">
        <w:rPr>
          <w:rtl/>
        </w:rPr>
        <w:t>.</w:t>
      </w:r>
    </w:p>
    <w:p w:rsidR="00F018C8" w:rsidRDefault="00F018C8" w:rsidP="00610BA4">
      <w:pPr>
        <w:pStyle w:val="libPoemTiniChar"/>
        <w:rPr>
          <w:rtl/>
        </w:rPr>
      </w:pPr>
      <w:r>
        <w:rPr>
          <w:rtl/>
        </w:rPr>
        <w:br w:type="page"/>
      </w:r>
    </w:p>
    <w:p w:rsidR="00F018C8" w:rsidRPr="0048618E" w:rsidRDefault="00F018C8" w:rsidP="00F34896">
      <w:pPr>
        <w:pStyle w:val="libNormal"/>
        <w:rPr>
          <w:rtl/>
        </w:rPr>
      </w:pPr>
      <w:r w:rsidRPr="00F34896">
        <w:rPr>
          <w:rtl/>
        </w:rPr>
        <w:lastRenderedPageBreak/>
        <w:t>علميّة مَحضة</w:t>
      </w:r>
      <w:r w:rsidR="00CB6330">
        <w:rPr>
          <w:rtl/>
        </w:rPr>
        <w:t>،</w:t>
      </w:r>
      <w:r w:rsidRPr="00F34896">
        <w:rPr>
          <w:rtl/>
        </w:rPr>
        <w:t xml:space="preserve"> وإنّما هو إخبار غيبي لا مصدر له سِوى وحي السماء</w:t>
      </w:r>
      <w:r w:rsidR="00CB6330">
        <w:rPr>
          <w:rtl/>
        </w:rPr>
        <w:t>،</w:t>
      </w:r>
      <w:r w:rsidRPr="00F34896">
        <w:rPr>
          <w:rtl/>
        </w:rPr>
        <w:t xml:space="preserve"> وقد أكّدت عليه جميع الكُتُب السماويّة واعتقدته أصحاب المِلَل ممّن صدّق برسالات الله في الأرض</w:t>
      </w:r>
      <w:r w:rsidR="00CB6330">
        <w:rPr>
          <w:rtl/>
        </w:rPr>
        <w:t>،</w:t>
      </w:r>
      <w:r w:rsidRPr="00F34896">
        <w:rPr>
          <w:rtl/>
        </w:rPr>
        <w:t xml:space="preserve"> من غير خلافٍ بينهم في أصل وجوده</w:t>
      </w:r>
      <w:r w:rsidR="00CB6330">
        <w:rPr>
          <w:rtl/>
        </w:rPr>
        <w:t>،</w:t>
      </w:r>
      <w:r w:rsidRPr="00F34896">
        <w:rPr>
          <w:rtl/>
        </w:rPr>
        <w:t xml:space="preserve"> إذن فلا مجال للتراجع تجاه إيهام أنْ سوف يَرفضه العِلم</w:t>
      </w:r>
      <w:r w:rsidR="00CB6330">
        <w:rPr>
          <w:rtl/>
        </w:rPr>
        <w:t>،</w:t>
      </w:r>
      <w:r w:rsidRPr="00F34896">
        <w:rPr>
          <w:rtl/>
        </w:rPr>
        <w:t xml:space="preserve"> مع فرض أنْ لا مُتّسع للعلم في هكذا مجالات هي وراء سِتار الغيوب</w:t>
      </w:r>
      <w:r w:rsidR="00CB6330">
        <w:rPr>
          <w:rtl/>
        </w:rPr>
        <w:t>!</w:t>
      </w:r>
    </w:p>
    <w:p w:rsidR="00640FEB" w:rsidRDefault="00F018C8" w:rsidP="00F34896">
      <w:pPr>
        <w:pStyle w:val="libNormal"/>
        <w:rPr>
          <w:rtl/>
        </w:rPr>
      </w:pPr>
      <w:r w:rsidRPr="00F34896">
        <w:rPr>
          <w:rtl/>
        </w:rPr>
        <w:t>وللشيخ مُحمّد عَبدَه كلام تفصيلي حول الملائكة والجنّ والشياطين</w:t>
      </w:r>
      <w:r w:rsidR="00CB6330">
        <w:rPr>
          <w:rtl/>
        </w:rPr>
        <w:t>،</w:t>
      </w:r>
      <w:r w:rsidRPr="00F34896">
        <w:rPr>
          <w:rtl/>
        </w:rPr>
        <w:t xml:space="preserve"> له وجه وجيه لمن تَدبّره بإمعان</w:t>
      </w:r>
      <w:r w:rsidR="00CB6330">
        <w:rPr>
          <w:rtl/>
        </w:rPr>
        <w:t>،</w:t>
      </w:r>
      <w:r w:rsidRPr="00F34896">
        <w:rPr>
          <w:rtl/>
        </w:rPr>
        <w:t xml:space="preserve"> وعبثاً حاول بعضهم الإنكار عليه وربّما رَميه بالخروج عن مظاهر الدِّين</w:t>
      </w:r>
      <w:r w:rsidR="00CB6330">
        <w:rPr>
          <w:rtl/>
        </w:rPr>
        <w:t>،</w:t>
      </w:r>
      <w:r w:rsidRPr="00F34896">
        <w:rPr>
          <w:rtl/>
        </w:rPr>
        <w:t xml:space="preserve"> وما هذه الهجمة إلاّ جفاء بشأن عالِم مُجاهد في سبيل الإسلام خبير </w:t>
      </w:r>
      <w:r w:rsidRPr="00F34896">
        <w:rPr>
          <w:rStyle w:val="libFootnotenumChar"/>
          <w:rtl/>
        </w:rPr>
        <w:t>(1)</w:t>
      </w:r>
      <w:r w:rsidR="00CB6330">
        <w:rPr>
          <w:rtl/>
        </w:rPr>
        <w:t>.</w:t>
      </w:r>
    </w:p>
    <w:p w:rsidR="00F018C8" w:rsidRPr="006D3634" w:rsidRDefault="00F018C8" w:rsidP="00640FEB">
      <w:pPr>
        <w:pStyle w:val="Heading3"/>
        <w:rPr>
          <w:rtl/>
        </w:rPr>
      </w:pPr>
      <w:bookmarkStart w:id="96" w:name="_Toc417993611"/>
      <w:r w:rsidRPr="0048618E">
        <w:rPr>
          <w:rtl/>
        </w:rPr>
        <w:t>كلام عن مَسّ الجنّ</w:t>
      </w:r>
      <w:bookmarkEnd w:id="96"/>
    </w:p>
    <w:p w:rsidR="00F018C8" w:rsidRPr="0048618E" w:rsidRDefault="00F018C8" w:rsidP="00F34896">
      <w:pPr>
        <w:pStyle w:val="libNormal"/>
        <w:rPr>
          <w:rtl/>
        </w:rPr>
      </w:pPr>
      <w:r w:rsidRPr="00F34896">
        <w:rPr>
          <w:rtl/>
        </w:rPr>
        <w:t>وأمّا الكلام عن مَسّ الجنّ وأنّ الجنون داءٌ عارض مِن مسّه فيُعالج باللجوء إلى الرُقى والتعويذات ودَمدَمة الكَهَنة وأصحاب التسخيرات وما إلى ذلك من خُرافات بائدة</w:t>
      </w:r>
      <w:r w:rsidR="00CB6330">
        <w:rPr>
          <w:rtl/>
        </w:rPr>
        <w:t>،</w:t>
      </w:r>
      <w:r w:rsidRPr="00F34896">
        <w:rPr>
          <w:rtl/>
        </w:rPr>
        <w:t xml:space="preserve"> فالذي يُمكننا القول فيه</w:t>
      </w:r>
      <w:r w:rsidR="00CB6330">
        <w:rPr>
          <w:rtl/>
        </w:rPr>
        <w:t>:</w:t>
      </w:r>
      <w:r w:rsidRPr="00F34896">
        <w:rPr>
          <w:rtl/>
        </w:rPr>
        <w:t xml:space="preserve"> أن ليس في القرآن شيء من ذلك</w:t>
      </w:r>
      <w:r w:rsidR="00CB6330">
        <w:rPr>
          <w:rtl/>
        </w:rPr>
        <w:t>،</w:t>
      </w:r>
      <w:r w:rsidRPr="00F34896">
        <w:rPr>
          <w:rtl/>
        </w:rPr>
        <w:t xml:space="preserve"> حتّى ولا إشارة إليه</w:t>
      </w:r>
      <w:r w:rsidR="00CB6330">
        <w:rPr>
          <w:rtl/>
        </w:rPr>
        <w:t>،</w:t>
      </w:r>
      <w:r w:rsidRPr="00F34896">
        <w:rPr>
          <w:rtl/>
        </w:rPr>
        <w:t xml:space="preserve"> إذ لا شكّ أنّ الجنون داءٌ عصبيّ وله أنحاء</w:t>
      </w:r>
      <w:r w:rsidR="00CB6330">
        <w:rPr>
          <w:rtl/>
        </w:rPr>
        <w:t>،</w:t>
      </w:r>
      <w:r w:rsidRPr="00F34896">
        <w:rPr>
          <w:rtl/>
        </w:rPr>
        <w:t xml:space="preserve"> بعضها صالح للعلاج بأسباب عادية ذَكَرها الأطبّاء في كتبهم قديماً وحديثاً</w:t>
      </w:r>
      <w:r w:rsidR="00CB6330">
        <w:rPr>
          <w:rtl/>
        </w:rPr>
        <w:t>،</w:t>
      </w:r>
      <w:r w:rsidRPr="00F34896">
        <w:rPr>
          <w:rtl/>
        </w:rPr>
        <w:t xml:space="preserve"> وهناك مراكز </w:t>
      </w:r>
      <w:r w:rsidR="0060581D">
        <w:rPr>
          <w:rtl/>
        </w:rPr>
        <w:t>لمـُ</w:t>
      </w:r>
      <w:r w:rsidRPr="00F34896">
        <w:rPr>
          <w:rtl/>
        </w:rPr>
        <w:t>عالجة هذه الأمراض أو التخفيف مِن وطئتها بالأساليب العلاجيّة الطبيعيّة المتعارفة وليست بالأساليب الغريبة</w:t>
      </w:r>
      <w:r w:rsidR="00CB6330">
        <w:rPr>
          <w:rtl/>
        </w:rPr>
        <w:t>.</w:t>
      </w:r>
      <w:r w:rsidRPr="00F34896">
        <w:rPr>
          <w:rtl/>
        </w:rPr>
        <w:t xml:space="preserve"> </w:t>
      </w:r>
    </w:p>
    <w:p w:rsidR="00F018C8" w:rsidRPr="0048618E" w:rsidRDefault="00F018C8" w:rsidP="00F34896">
      <w:pPr>
        <w:pStyle w:val="libNormal"/>
        <w:rPr>
          <w:rtl/>
        </w:rPr>
      </w:pPr>
      <w:r w:rsidRPr="00F34896">
        <w:rPr>
          <w:rtl/>
        </w:rPr>
        <w:t>وليس في القرآن ما يبدو منه أنّ صاحب هذا الداء إنّما يُصاب على أثر مَسّ الجنّ له</w:t>
      </w:r>
      <w:r w:rsidR="00CB6330">
        <w:rPr>
          <w:rtl/>
        </w:rPr>
        <w:t>،</w:t>
      </w:r>
      <w:r w:rsidRPr="00F34896">
        <w:rPr>
          <w:rtl/>
        </w:rPr>
        <w:t xml:space="preserve"> نعم سِوى استعماله لهذه اللفظة </w:t>
      </w:r>
      <w:r w:rsidR="008A0551">
        <w:rPr>
          <w:rtl/>
        </w:rPr>
        <w:t>(</w:t>
      </w:r>
      <w:r w:rsidRPr="00F34896">
        <w:rPr>
          <w:rtl/>
        </w:rPr>
        <w:t>المجنون</w:t>
      </w:r>
      <w:r w:rsidR="008A0551">
        <w:rPr>
          <w:rtl/>
        </w:rPr>
        <w:t>)</w:t>
      </w:r>
      <w:r w:rsidRPr="00F34896">
        <w:rPr>
          <w:rtl/>
        </w:rPr>
        <w:t xml:space="preserve"> في أحد عشر موضعاً </w:t>
      </w:r>
      <w:r w:rsidRPr="00F34896">
        <w:rPr>
          <w:rStyle w:val="libFootnotenumChar"/>
          <w:rtl/>
        </w:rPr>
        <w:t>(2)</w:t>
      </w:r>
      <w:r w:rsidR="00CB6330">
        <w:rPr>
          <w:rtl/>
        </w:rPr>
        <w:t>،</w:t>
      </w:r>
      <w:r w:rsidRPr="00F34896">
        <w:rPr>
          <w:rtl/>
        </w:rPr>
        <w:t xml:space="preserve"> وكذا التعبير بمَن به جِنّة في خمسة مواضع </w:t>
      </w:r>
      <w:r w:rsidRPr="00F34896">
        <w:rPr>
          <w:rStyle w:val="libFootnotenumChar"/>
          <w:rtl/>
        </w:rPr>
        <w:t>(3)</w:t>
      </w:r>
      <w:r w:rsidR="00CB6330" w:rsidRPr="008A0551">
        <w:rPr>
          <w:rtl/>
        </w:rPr>
        <w:t>.</w:t>
      </w:r>
    </w:p>
    <w:p w:rsidR="00F018C8" w:rsidRPr="0048618E" w:rsidRDefault="00F018C8" w:rsidP="00F34896">
      <w:pPr>
        <w:pStyle w:val="libNormal"/>
        <w:rPr>
          <w:rtl/>
        </w:rPr>
      </w:pPr>
      <w:r w:rsidRPr="00F34896">
        <w:rPr>
          <w:rtl/>
        </w:rPr>
        <w:t>وهذا مِن باب ا</w:t>
      </w:r>
      <w:r w:rsidR="0060581D">
        <w:rPr>
          <w:rtl/>
        </w:rPr>
        <w:t>لمـُ</w:t>
      </w:r>
      <w:r w:rsidRPr="00F34896">
        <w:rPr>
          <w:rtl/>
        </w:rPr>
        <w:t xml:space="preserve">جاراة في الاستعمال </w:t>
      </w:r>
      <w:r w:rsidRPr="00F34896">
        <w:rPr>
          <w:rStyle w:val="libFootnotenumChar"/>
          <w:rtl/>
        </w:rPr>
        <w:t>(4)</w:t>
      </w:r>
      <w:r w:rsidR="00CB6330">
        <w:rPr>
          <w:rtl/>
        </w:rPr>
        <w:t xml:space="preserve"> - </w:t>
      </w:r>
      <w:r w:rsidRPr="00F34896">
        <w:rPr>
          <w:rtl/>
        </w:rPr>
        <w:t>كما نبّهنا</w:t>
      </w:r>
      <w:r w:rsidR="00CB6330">
        <w:rPr>
          <w:rtl/>
        </w:rPr>
        <w:t xml:space="preserve"> - </w:t>
      </w:r>
      <w:r w:rsidRPr="00F34896">
        <w:rPr>
          <w:rtl/>
        </w:rPr>
        <w:t xml:space="preserve">حيث كان التفاهم بلسان </w:t>
      </w:r>
    </w:p>
    <w:p w:rsidR="00F018C8" w:rsidRPr="0048618E" w:rsidRDefault="008A0551" w:rsidP="008A0551">
      <w:pPr>
        <w:pStyle w:val="libLine"/>
        <w:rPr>
          <w:rtl/>
        </w:rPr>
      </w:pPr>
      <w:r>
        <w:rPr>
          <w:rtl/>
        </w:rPr>
        <w:t>____________________</w:t>
      </w:r>
    </w:p>
    <w:p w:rsidR="00F018C8" w:rsidRPr="00F34896" w:rsidRDefault="00F018C8" w:rsidP="00F34896">
      <w:pPr>
        <w:pStyle w:val="libFootnote0"/>
        <w:rPr>
          <w:rtl/>
        </w:rPr>
      </w:pPr>
      <w:r w:rsidRPr="0048618E">
        <w:rPr>
          <w:rtl/>
        </w:rPr>
        <w:t>(1) راجع ما كتبه بهذا الشأن في تفسير المنار</w:t>
      </w:r>
      <w:r w:rsidR="00CB6330">
        <w:rPr>
          <w:rtl/>
        </w:rPr>
        <w:t>،</w:t>
      </w:r>
      <w:r w:rsidRPr="0048618E">
        <w:rPr>
          <w:rtl/>
        </w:rPr>
        <w:t xml:space="preserve"> ج 1</w:t>
      </w:r>
      <w:r w:rsidR="00CB6330">
        <w:rPr>
          <w:rtl/>
        </w:rPr>
        <w:t>،</w:t>
      </w:r>
      <w:r w:rsidRPr="0048618E">
        <w:rPr>
          <w:rtl/>
        </w:rPr>
        <w:t xml:space="preserve"> ص 267</w:t>
      </w:r>
      <w:r w:rsidR="00CB6330">
        <w:rPr>
          <w:rtl/>
        </w:rPr>
        <w:t xml:space="preserve"> - </w:t>
      </w:r>
      <w:r w:rsidRPr="0048618E">
        <w:rPr>
          <w:rtl/>
        </w:rPr>
        <w:t>273</w:t>
      </w:r>
      <w:r w:rsidR="00CB6330">
        <w:rPr>
          <w:rtl/>
        </w:rPr>
        <w:t>،</w:t>
      </w:r>
      <w:r w:rsidRPr="0048618E">
        <w:rPr>
          <w:rtl/>
        </w:rPr>
        <w:t xml:space="preserve"> وج 3</w:t>
      </w:r>
      <w:r w:rsidR="00CB6330">
        <w:rPr>
          <w:rtl/>
        </w:rPr>
        <w:t>،</w:t>
      </w:r>
      <w:r w:rsidRPr="0048618E">
        <w:rPr>
          <w:rtl/>
        </w:rPr>
        <w:t xml:space="preserve"> ص 96</w:t>
      </w:r>
      <w:r w:rsidR="00CB6330">
        <w:rPr>
          <w:rtl/>
        </w:rPr>
        <w:t>،</w:t>
      </w:r>
      <w:r w:rsidRPr="0048618E">
        <w:rPr>
          <w:rtl/>
        </w:rPr>
        <w:t xml:space="preserve"> وراجع أيضاً</w:t>
      </w:r>
      <w:r w:rsidR="00CB6330">
        <w:rPr>
          <w:rtl/>
        </w:rPr>
        <w:t>:</w:t>
      </w:r>
      <w:r w:rsidRPr="0048618E">
        <w:rPr>
          <w:rtl/>
        </w:rPr>
        <w:t xml:space="preserve"> الميزان</w:t>
      </w:r>
      <w:r w:rsidR="00CB6330">
        <w:rPr>
          <w:rtl/>
        </w:rPr>
        <w:t>،</w:t>
      </w:r>
      <w:r w:rsidRPr="0048618E">
        <w:rPr>
          <w:rtl/>
        </w:rPr>
        <w:t xml:space="preserve"> للسيد الطباطبائي</w:t>
      </w:r>
      <w:r w:rsidR="00CB6330">
        <w:rPr>
          <w:rtl/>
        </w:rPr>
        <w:t>،</w:t>
      </w:r>
      <w:r w:rsidRPr="0048618E">
        <w:rPr>
          <w:rtl/>
        </w:rPr>
        <w:t xml:space="preserve"> ج 2</w:t>
      </w:r>
      <w:r w:rsidR="00CB6330">
        <w:rPr>
          <w:rtl/>
        </w:rPr>
        <w:t>،</w:t>
      </w:r>
      <w:r w:rsidRPr="0048618E">
        <w:rPr>
          <w:rtl/>
        </w:rPr>
        <w:t xml:space="preserve"> ص 433</w:t>
      </w:r>
      <w:r w:rsidR="00CB6330">
        <w:rPr>
          <w:rtl/>
        </w:rPr>
        <w:t xml:space="preserve"> - </w:t>
      </w:r>
      <w:r w:rsidRPr="0048618E">
        <w:rPr>
          <w:rtl/>
        </w:rPr>
        <w:t>439</w:t>
      </w:r>
      <w:r w:rsidR="00CB6330">
        <w:rPr>
          <w:rtl/>
        </w:rPr>
        <w:t>.</w:t>
      </w:r>
    </w:p>
    <w:p w:rsidR="00F018C8" w:rsidRPr="00F34896" w:rsidRDefault="00F018C8" w:rsidP="00F34896">
      <w:pPr>
        <w:pStyle w:val="libFootnote0"/>
        <w:rPr>
          <w:rtl/>
        </w:rPr>
      </w:pPr>
      <w:r w:rsidRPr="0048618E">
        <w:rPr>
          <w:rtl/>
        </w:rPr>
        <w:t>(2) الحجر 15</w:t>
      </w:r>
      <w:r w:rsidR="00CB6330">
        <w:rPr>
          <w:rtl/>
        </w:rPr>
        <w:t>:</w:t>
      </w:r>
      <w:r w:rsidRPr="0048618E">
        <w:rPr>
          <w:rtl/>
        </w:rPr>
        <w:t xml:space="preserve"> 6</w:t>
      </w:r>
      <w:r w:rsidR="00CB6330">
        <w:rPr>
          <w:rtl/>
        </w:rPr>
        <w:t>،</w:t>
      </w:r>
      <w:r w:rsidRPr="0048618E">
        <w:rPr>
          <w:rtl/>
        </w:rPr>
        <w:t xml:space="preserve"> الشعراء 26</w:t>
      </w:r>
      <w:r w:rsidR="00CB6330">
        <w:rPr>
          <w:rtl/>
        </w:rPr>
        <w:t>:</w:t>
      </w:r>
      <w:r w:rsidRPr="0048618E">
        <w:rPr>
          <w:rtl/>
        </w:rPr>
        <w:t xml:space="preserve"> 27</w:t>
      </w:r>
      <w:r w:rsidR="00CB6330">
        <w:rPr>
          <w:rtl/>
        </w:rPr>
        <w:t>،</w:t>
      </w:r>
      <w:r w:rsidRPr="0048618E">
        <w:rPr>
          <w:rtl/>
        </w:rPr>
        <w:t xml:space="preserve"> الصافّات 37</w:t>
      </w:r>
      <w:r w:rsidR="00CB6330">
        <w:rPr>
          <w:rtl/>
        </w:rPr>
        <w:t>:</w:t>
      </w:r>
      <w:r w:rsidRPr="0048618E">
        <w:rPr>
          <w:rtl/>
        </w:rPr>
        <w:t xml:space="preserve"> 36</w:t>
      </w:r>
      <w:r w:rsidR="00CB6330">
        <w:rPr>
          <w:rtl/>
        </w:rPr>
        <w:t>،</w:t>
      </w:r>
      <w:r w:rsidRPr="0048618E">
        <w:rPr>
          <w:rtl/>
        </w:rPr>
        <w:t xml:space="preserve"> الدخان 44</w:t>
      </w:r>
      <w:r w:rsidR="00CB6330">
        <w:rPr>
          <w:rtl/>
        </w:rPr>
        <w:t>:</w:t>
      </w:r>
      <w:r w:rsidRPr="0048618E">
        <w:rPr>
          <w:rtl/>
        </w:rPr>
        <w:t xml:space="preserve"> 14</w:t>
      </w:r>
      <w:r w:rsidR="00CB6330">
        <w:rPr>
          <w:rtl/>
        </w:rPr>
        <w:t>،</w:t>
      </w:r>
      <w:r w:rsidRPr="0048618E">
        <w:rPr>
          <w:rtl/>
        </w:rPr>
        <w:t xml:space="preserve"> الذاريات 51</w:t>
      </w:r>
      <w:r w:rsidR="00CB6330">
        <w:rPr>
          <w:rtl/>
        </w:rPr>
        <w:t>:</w:t>
      </w:r>
      <w:r w:rsidRPr="0048618E">
        <w:rPr>
          <w:rtl/>
        </w:rPr>
        <w:t xml:space="preserve"> 39 و 52</w:t>
      </w:r>
      <w:r w:rsidR="00CB6330">
        <w:rPr>
          <w:rtl/>
        </w:rPr>
        <w:t>،</w:t>
      </w:r>
      <w:r w:rsidRPr="0048618E">
        <w:rPr>
          <w:rtl/>
        </w:rPr>
        <w:t xml:space="preserve"> الطور 52</w:t>
      </w:r>
      <w:r w:rsidR="00CB6330">
        <w:rPr>
          <w:rtl/>
        </w:rPr>
        <w:t>:</w:t>
      </w:r>
      <w:r w:rsidRPr="0048618E">
        <w:rPr>
          <w:rtl/>
        </w:rPr>
        <w:t xml:space="preserve"> 29</w:t>
      </w:r>
      <w:r w:rsidR="00CB6330">
        <w:rPr>
          <w:rtl/>
        </w:rPr>
        <w:t>،</w:t>
      </w:r>
      <w:r w:rsidRPr="0048618E">
        <w:rPr>
          <w:rtl/>
        </w:rPr>
        <w:t xml:space="preserve"> القمر 54</w:t>
      </w:r>
      <w:r w:rsidR="00CB6330">
        <w:rPr>
          <w:rtl/>
        </w:rPr>
        <w:t>:</w:t>
      </w:r>
      <w:r w:rsidRPr="0048618E">
        <w:rPr>
          <w:rtl/>
        </w:rPr>
        <w:t xml:space="preserve"> 9</w:t>
      </w:r>
      <w:r w:rsidR="00CB6330">
        <w:rPr>
          <w:rtl/>
        </w:rPr>
        <w:t>؛</w:t>
      </w:r>
      <w:r w:rsidRPr="0048618E">
        <w:rPr>
          <w:rtl/>
        </w:rPr>
        <w:t xml:space="preserve"> القلم 68</w:t>
      </w:r>
      <w:r w:rsidR="00CB6330">
        <w:rPr>
          <w:rtl/>
        </w:rPr>
        <w:t>:</w:t>
      </w:r>
      <w:r w:rsidRPr="0048618E">
        <w:rPr>
          <w:rtl/>
        </w:rPr>
        <w:t xml:space="preserve"> 2 و 51</w:t>
      </w:r>
      <w:r w:rsidR="00CB6330">
        <w:rPr>
          <w:rtl/>
        </w:rPr>
        <w:t>،</w:t>
      </w:r>
      <w:r w:rsidRPr="0048618E">
        <w:rPr>
          <w:rtl/>
        </w:rPr>
        <w:t xml:space="preserve"> التكوير 81</w:t>
      </w:r>
      <w:r w:rsidR="00CB6330">
        <w:rPr>
          <w:rtl/>
        </w:rPr>
        <w:t>:</w:t>
      </w:r>
      <w:r w:rsidRPr="0048618E">
        <w:rPr>
          <w:rtl/>
        </w:rPr>
        <w:t xml:space="preserve"> 22</w:t>
      </w:r>
      <w:r w:rsidR="00CB6330">
        <w:rPr>
          <w:rtl/>
        </w:rPr>
        <w:t>.</w:t>
      </w:r>
    </w:p>
    <w:p w:rsidR="00F018C8" w:rsidRPr="00F34896" w:rsidRDefault="00F018C8" w:rsidP="00F34896">
      <w:pPr>
        <w:pStyle w:val="libFootnote0"/>
        <w:rPr>
          <w:rtl/>
        </w:rPr>
      </w:pPr>
      <w:r w:rsidRPr="0048618E">
        <w:rPr>
          <w:rtl/>
        </w:rPr>
        <w:t>(3) الأعراف 7</w:t>
      </w:r>
      <w:r w:rsidR="00CB6330">
        <w:rPr>
          <w:rtl/>
        </w:rPr>
        <w:t>:</w:t>
      </w:r>
      <w:r w:rsidRPr="0048618E">
        <w:rPr>
          <w:rtl/>
        </w:rPr>
        <w:t xml:space="preserve"> 184</w:t>
      </w:r>
      <w:r w:rsidR="00CB6330">
        <w:rPr>
          <w:rtl/>
        </w:rPr>
        <w:t>،</w:t>
      </w:r>
      <w:r w:rsidRPr="0048618E">
        <w:rPr>
          <w:rtl/>
        </w:rPr>
        <w:t xml:space="preserve"> المؤمنون 23</w:t>
      </w:r>
      <w:r w:rsidR="00CB6330">
        <w:rPr>
          <w:rtl/>
        </w:rPr>
        <w:t>:</w:t>
      </w:r>
      <w:r w:rsidRPr="0048618E">
        <w:rPr>
          <w:rtl/>
        </w:rPr>
        <w:t xml:space="preserve"> 25 و 70</w:t>
      </w:r>
      <w:r w:rsidR="00CB6330">
        <w:rPr>
          <w:rtl/>
        </w:rPr>
        <w:t>،</w:t>
      </w:r>
      <w:r w:rsidRPr="0048618E">
        <w:rPr>
          <w:rtl/>
        </w:rPr>
        <w:t xml:space="preserve"> سبأ 34</w:t>
      </w:r>
      <w:r w:rsidR="00CB6330">
        <w:rPr>
          <w:rtl/>
        </w:rPr>
        <w:t>:</w:t>
      </w:r>
      <w:r w:rsidRPr="0048618E">
        <w:rPr>
          <w:rtl/>
        </w:rPr>
        <w:t xml:space="preserve"> 8 و 46</w:t>
      </w:r>
      <w:r w:rsidR="00CB6330">
        <w:rPr>
          <w:rtl/>
        </w:rPr>
        <w:t>.</w:t>
      </w:r>
    </w:p>
    <w:p w:rsidR="00F018C8" w:rsidRPr="00F34896" w:rsidRDefault="00F018C8" w:rsidP="00F34896">
      <w:pPr>
        <w:pStyle w:val="libFootnote0"/>
        <w:rPr>
          <w:rtl/>
        </w:rPr>
      </w:pPr>
      <w:r w:rsidRPr="0048618E">
        <w:rPr>
          <w:rtl/>
        </w:rPr>
        <w:t>(4) أي مَن تُسمّونه بهذا الاسم</w:t>
      </w:r>
      <w:r w:rsidR="00CB6330">
        <w:rPr>
          <w:rtl/>
        </w:rPr>
        <w:t>،</w:t>
      </w:r>
      <w:r w:rsidRPr="0048618E">
        <w:rPr>
          <w:rtl/>
        </w:rPr>
        <w:t xml:space="preserve"> أو تَسِمونه بهذه السِّمة في استعمالكم المتعارف عندكم</w:t>
      </w:r>
      <w:r w:rsidR="00CB6330">
        <w:rPr>
          <w:rtl/>
        </w:rPr>
        <w:t>.</w:t>
      </w:r>
    </w:p>
    <w:p w:rsidR="00F018C8" w:rsidRDefault="00F018C8" w:rsidP="00610BA4">
      <w:pPr>
        <w:pStyle w:val="libPoemTiniChar"/>
        <w:rPr>
          <w:rtl/>
        </w:rPr>
      </w:pPr>
      <w:r>
        <w:rPr>
          <w:rtl/>
        </w:rPr>
        <w:br w:type="page"/>
      </w:r>
    </w:p>
    <w:p w:rsidR="00F018C8" w:rsidRPr="0048618E" w:rsidRDefault="00F018C8" w:rsidP="00F34896">
      <w:pPr>
        <w:pStyle w:val="libNormal"/>
        <w:rPr>
          <w:rtl/>
        </w:rPr>
      </w:pPr>
      <w:r w:rsidRPr="00F34896">
        <w:rPr>
          <w:rtl/>
        </w:rPr>
        <w:lastRenderedPageBreak/>
        <w:t>القوم</w:t>
      </w:r>
      <w:r w:rsidR="00CB6330">
        <w:rPr>
          <w:rtl/>
        </w:rPr>
        <w:t>،</w:t>
      </w:r>
      <w:r w:rsidRPr="00F34896">
        <w:rPr>
          <w:rtl/>
        </w:rPr>
        <w:t xml:space="preserve"> وليس عن اعترافٍ بمنشأ هذه التسمية اللغويّة</w:t>
      </w:r>
      <w:r w:rsidR="00CB6330">
        <w:rPr>
          <w:rtl/>
        </w:rPr>
        <w:t>،</w:t>
      </w:r>
      <w:r w:rsidRPr="00F34896">
        <w:rPr>
          <w:rtl/>
        </w:rPr>
        <w:t xml:space="preserve"> ولا يزال الأطبّاء ا</w:t>
      </w:r>
      <w:r w:rsidR="0060581D">
        <w:rPr>
          <w:rtl/>
        </w:rPr>
        <w:t>لمـُ</w:t>
      </w:r>
      <w:r w:rsidRPr="00F34896">
        <w:rPr>
          <w:rtl/>
        </w:rPr>
        <w:t>عالجون</w:t>
      </w:r>
      <w:r w:rsidR="00CB6330">
        <w:rPr>
          <w:rtl/>
        </w:rPr>
        <w:t xml:space="preserve"> - </w:t>
      </w:r>
      <w:r w:rsidRPr="00F34896">
        <w:rPr>
          <w:rtl/>
        </w:rPr>
        <w:t>قديماً وحديثاً</w:t>
      </w:r>
      <w:r w:rsidR="00CB6330">
        <w:rPr>
          <w:rtl/>
        </w:rPr>
        <w:t xml:space="preserve"> - </w:t>
      </w:r>
      <w:r w:rsidRPr="00F34896">
        <w:rPr>
          <w:rtl/>
        </w:rPr>
        <w:t>يُعبّرون عن ا</w:t>
      </w:r>
      <w:r w:rsidR="0060581D">
        <w:rPr>
          <w:rtl/>
        </w:rPr>
        <w:t>لمـُ</w:t>
      </w:r>
      <w:r w:rsidRPr="00F34896">
        <w:rPr>
          <w:rtl/>
        </w:rPr>
        <w:t>صاب بهذا الداء با</w:t>
      </w:r>
      <w:r w:rsidR="0060581D">
        <w:rPr>
          <w:rtl/>
        </w:rPr>
        <w:t>لمـَ</w:t>
      </w:r>
      <w:r w:rsidRPr="00F34896">
        <w:rPr>
          <w:rtl/>
        </w:rPr>
        <w:t>جنون وعن نفس الداء بالجنون</w:t>
      </w:r>
      <w:r w:rsidR="00CB6330">
        <w:rPr>
          <w:rtl/>
        </w:rPr>
        <w:t>،</w:t>
      </w:r>
      <w:r w:rsidRPr="00F34896">
        <w:rPr>
          <w:rtl/>
        </w:rPr>
        <w:t xml:space="preserve"> مُجاراةً مع لُغة العامّة</w:t>
      </w:r>
      <w:r w:rsidR="00CB6330">
        <w:rPr>
          <w:rtl/>
        </w:rPr>
        <w:t>،</w:t>
      </w:r>
      <w:r w:rsidRPr="00F34896">
        <w:rPr>
          <w:rtl/>
        </w:rPr>
        <w:t xml:space="preserve"> ولا يعني ذلك اعتقادهم بمسّ الجنّ إيّاه حتميّاً</w:t>
      </w:r>
      <w:r w:rsidR="00CB6330">
        <w:rPr>
          <w:rtl/>
        </w:rPr>
        <w:t>،</w:t>
      </w:r>
      <w:r w:rsidRPr="00F34896">
        <w:rPr>
          <w:rtl/>
        </w:rPr>
        <w:t xml:space="preserve"> وتلك دُور المجانين مُعدّة لمعالجة ا</w:t>
      </w:r>
      <w:r w:rsidR="0060581D">
        <w:rPr>
          <w:rtl/>
        </w:rPr>
        <w:t>لمـُ</w:t>
      </w:r>
      <w:r w:rsidRPr="00F34896">
        <w:rPr>
          <w:rtl/>
        </w:rPr>
        <w:t>صابين بهذا الداء أو للحراسة عنهم مرسومٌ عليها نفس العنوان</w:t>
      </w:r>
      <w:r w:rsidR="00CB6330">
        <w:rPr>
          <w:rtl/>
        </w:rPr>
        <w:t>؛</w:t>
      </w:r>
      <w:r w:rsidRPr="00F34896">
        <w:rPr>
          <w:rtl/>
        </w:rPr>
        <w:t xml:space="preserve"> وليس إلاّ لأجل التفاهم مع العرف الدارج لا غير</w:t>
      </w:r>
      <w:r w:rsidR="00CB6330">
        <w:rPr>
          <w:rtl/>
        </w:rPr>
        <w:t>.</w:t>
      </w:r>
    </w:p>
    <w:p w:rsidR="00F018C8" w:rsidRPr="0048618E" w:rsidRDefault="00F018C8" w:rsidP="00F34896">
      <w:pPr>
        <w:pStyle w:val="libNormal"/>
        <w:rPr>
          <w:rtl/>
        </w:rPr>
      </w:pPr>
      <w:r w:rsidRPr="00F34896">
        <w:rPr>
          <w:rtl/>
        </w:rPr>
        <w:t>وأمّا قوله تعالى</w:t>
      </w:r>
      <w:r w:rsidR="00CB6330">
        <w:rPr>
          <w:rtl/>
        </w:rPr>
        <w:t>:</w:t>
      </w:r>
      <w:r w:rsidRPr="00F34896">
        <w:rPr>
          <w:rtl/>
        </w:rPr>
        <w:t xml:space="preserve"> </w:t>
      </w:r>
      <w:r w:rsidR="008A0551">
        <w:rPr>
          <w:rStyle w:val="libAlaemChar"/>
          <w:rtl/>
        </w:rPr>
        <w:t>(</w:t>
      </w:r>
      <w:r w:rsidRPr="00F34896">
        <w:rPr>
          <w:rStyle w:val="libAieChar"/>
          <w:rtl/>
        </w:rPr>
        <w:t>الَّذِينَ يَأْكُلُونَ الرِّبَا لاَ يَقُومُونَ إِلاَّ كَمَا يَقُومُ الَّذِي يَتَخَبَّطُهُ الشَّيْطَانُ مِنَ الْمَسِّ</w:t>
      </w:r>
      <w:r w:rsidR="008A0551" w:rsidRPr="008A0551">
        <w:rPr>
          <w:rStyle w:val="libAlaemChar"/>
          <w:rtl/>
        </w:rPr>
        <w:t>)</w:t>
      </w:r>
      <w:r w:rsidRPr="00F34896">
        <w:rPr>
          <w:rtl/>
        </w:rPr>
        <w:t xml:space="preserve"> </w:t>
      </w:r>
      <w:r w:rsidRPr="00F34896">
        <w:rPr>
          <w:rStyle w:val="libFootnotenumChar"/>
          <w:rtl/>
        </w:rPr>
        <w:t>(1)</w:t>
      </w:r>
      <w:r w:rsidRPr="00F34896">
        <w:rPr>
          <w:rtl/>
        </w:rPr>
        <w:t xml:space="preserve"> فا</w:t>
      </w:r>
      <w:r w:rsidR="0060581D">
        <w:rPr>
          <w:rtl/>
        </w:rPr>
        <w:t>لمـُ</w:t>
      </w:r>
      <w:r w:rsidRPr="00F34896">
        <w:rPr>
          <w:rtl/>
        </w:rPr>
        <w:t>راد من ا</w:t>
      </w:r>
      <w:r w:rsidR="0060581D">
        <w:rPr>
          <w:rtl/>
        </w:rPr>
        <w:t>لمـَ</w:t>
      </w:r>
      <w:r w:rsidRPr="00F34896">
        <w:rPr>
          <w:rtl/>
        </w:rPr>
        <w:t>ساس هنا هو مَسّ وساوسه الخبيثة ا</w:t>
      </w:r>
      <w:r w:rsidR="0060581D">
        <w:rPr>
          <w:rtl/>
        </w:rPr>
        <w:t>لمـُ</w:t>
      </w:r>
      <w:r w:rsidRPr="00F34896">
        <w:rPr>
          <w:rtl/>
        </w:rPr>
        <w:t>غرية، والتي هي عبارة عن استحواذه على عقلية أهل المطامع</w:t>
      </w:r>
      <w:r w:rsidR="00CB6330">
        <w:rPr>
          <w:rtl/>
        </w:rPr>
        <w:t>؛</w:t>
      </w:r>
      <w:r w:rsidRPr="00F34896">
        <w:rPr>
          <w:rtl/>
        </w:rPr>
        <w:t xml:space="preserve"> ليَتيه بهم الدرب ويجعلهم في السعي وراء مطامعهم يَتخبّطون خبط عشواء وفي غياهب غيّهم يعمهون</w:t>
      </w:r>
      <w:r w:rsidR="00CB6330">
        <w:rPr>
          <w:rtl/>
        </w:rPr>
        <w:t>،</w:t>
      </w:r>
      <w:r w:rsidRPr="00F34896">
        <w:rPr>
          <w:rtl/>
        </w:rPr>
        <w:t xml:space="preserve"> وهذا إنّما يعني استيلاء الشيطان على شراشر وجودهم فعموا وصمّوا </w:t>
      </w:r>
      <w:r w:rsidR="008A0551">
        <w:rPr>
          <w:rStyle w:val="libAlaemChar"/>
          <w:rtl/>
        </w:rPr>
        <w:t>(</w:t>
      </w:r>
      <w:r w:rsidRPr="00F34896">
        <w:rPr>
          <w:rStyle w:val="libAieChar"/>
          <w:rtl/>
        </w:rPr>
        <w:t>كَالَّذِي اسْتَهْوَتْهُ الشَّيَاطِينُ فِي الأَرْضِ حَيْرَانَ</w:t>
      </w:r>
      <w:r w:rsidR="008A0551" w:rsidRPr="008A0551">
        <w:rPr>
          <w:rStyle w:val="libAlaemChar"/>
          <w:rtl/>
        </w:rPr>
        <w:t>)</w:t>
      </w:r>
      <w:r w:rsidRPr="00F34896">
        <w:rPr>
          <w:rStyle w:val="libAieChar"/>
          <w:rtl/>
        </w:rPr>
        <w:t xml:space="preserve"> </w:t>
      </w:r>
      <w:r w:rsidRPr="00F34896">
        <w:rPr>
          <w:rStyle w:val="libFootnotenumChar"/>
          <w:rtl/>
        </w:rPr>
        <w:t>(2)</w:t>
      </w:r>
      <w:r w:rsidR="00CB6330">
        <w:rPr>
          <w:rtl/>
        </w:rPr>
        <w:t>،</w:t>
      </w:r>
      <w:r w:rsidRPr="00F34896">
        <w:rPr>
          <w:rtl/>
        </w:rPr>
        <w:t xml:space="preserve"> </w:t>
      </w:r>
      <w:r w:rsidR="008A0551">
        <w:rPr>
          <w:rStyle w:val="libAlaemChar"/>
          <w:rtl/>
        </w:rPr>
        <w:t>(</w:t>
      </w:r>
      <w:r w:rsidRPr="00F34896">
        <w:rPr>
          <w:rStyle w:val="libAieChar"/>
          <w:rtl/>
        </w:rPr>
        <w:t>اسْتَحْوَذَ عَلَيْهِمُ الشَّيْطَانُ فَأَنسَاهُمْ ذِكْرَ اللَّهِ أُوْلَئِكَ حِزْبُ الشَّيْطَانِ أَلا إِنَّ حِزْبَ الشَّيْطَانِ هُمُ الْخَاسِرُونَ</w:t>
      </w:r>
      <w:r w:rsidR="008A0551" w:rsidRPr="008A0551">
        <w:rPr>
          <w:rStyle w:val="libAlaemChar"/>
          <w:rtl/>
        </w:rPr>
        <w:t>)</w:t>
      </w:r>
      <w:r w:rsidRPr="00F34896">
        <w:rPr>
          <w:rStyle w:val="libAieChar"/>
          <w:rtl/>
        </w:rPr>
        <w:t xml:space="preserve"> </w:t>
      </w:r>
      <w:r w:rsidRPr="00F34896">
        <w:rPr>
          <w:rStyle w:val="libFootnotenumChar"/>
          <w:rtl/>
        </w:rPr>
        <w:t>(3)</w:t>
      </w:r>
      <w:r w:rsidR="00CB6330">
        <w:rPr>
          <w:rStyle w:val="libAieChar"/>
          <w:rtl/>
        </w:rPr>
        <w:t>.</w:t>
      </w:r>
    </w:p>
    <w:p w:rsidR="00640FEB" w:rsidRDefault="00F018C8" w:rsidP="00F34896">
      <w:pPr>
        <w:pStyle w:val="libNormal"/>
        <w:rPr>
          <w:rtl/>
        </w:rPr>
      </w:pPr>
      <w:r w:rsidRPr="00F34896">
        <w:rPr>
          <w:rtl/>
        </w:rPr>
        <w:t>قال تعالى</w:t>
      </w:r>
      <w:r w:rsidR="00CB6330">
        <w:rPr>
          <w:rtl/>
        </w:rPr>
        <w:t xml:space="preserve"> - </w:t>
      </w:r>
      <w:r w:rsidRPr="00F34896">
        <w:rPr>
          <w:rtl/>
        </w:rPr>
        <w:t xml:space="preserve">حكايةً عن نبيّ اللّه أيّوب </w:t>
      </w:r>
      <w:r w:rsidR="008A0551">
        <w:rPr>
          <w:rtl/>
        </w:rPr>
        <w:t>(</w:t>
      </w:r>
      <w:r w:rsidRPr="00F34896">
        <w:rPr>
          <w:rtl/>
        </w:rPr>
        <w:t>عليه السلام</w:t>
      </w:r>
      <w:r w:rsidR="008A0551">
        <w:rPr>
          <w:rtl/>
        </w:rPr>
        <w:t>)</w:t>
      </w:r>
      <w:r w:rsidRPr="00F34896">
        <w:rPr>
          <w:rtl/>
        </w:rPr>
        <w:t xml:space="preserve"> </w:t>
      </w:r>
      <w:r w:rsidR="008A0551">
        <w:rPr>
          <w:rtl/>
        </w:rPr>
        <w:t>-</w:t>
      </w:r>
      <w:r w:rsidR="00CB6330">
        <w:rPr>
          <w:rtl/>
        </w:rPr>
        <w:t>:</w:t>
      </w:r>
      <w:r w:rsidRPr="00F34896">
        <w:rPr>
          <w:rtl/>
        </w:rPr>
        <w:t xml:space="preserve"> </w:t>
      </w:r>
      <w:r w:rsidR="008A0551">
        <w:rPr>
          <w:rStyle w:val="libAlaemChar"/>
          <w:rtl/>
        </w:rPr>
        <w:t>(</w:t>
      </w:r>
      <w:r w:rsidRPr="00F34896">
        <w:rPr>
          <w:rStyle w:val="libAieChar"/>
          <w:rtl/>
        </w:rPr>
        <w:t>إِذْ نَادَى رَبَّهُ أَنِّي مَسَّنِيَ الشَّيْطَانُ بِنُصْبٍ وَعَذَابٍ</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أي مسّني ضرّ وساوسه ودسائسه الخبيثة في سبيل إيقاع أولياء اللّه في النصب ومكابدة الآلام</w:t>
      </w:r>
      <w:r w:rsidR="00CB6330">
        <w:rPr>
          <w:rtl/>
        </w:rPr>
        <w:t>،</w:t>
      </w:r>
      <w:r w:rsidRPr="00F34896">
        <w:rPr>
          <w:rtl/>
        </w:rPr>
        <w:t xml:space="preserve"> كما في قوله</w:t>
      </w:r>
      <w:r w:rsidR="00CB6330">
        <w:rPr>
          <w:rtl/>
        </w:rPr>
        <w:t>:</w:t>
      </w:r>
      <w:r w:rsidRPr="00F34896">
        <w:rPr>
          <w:rtl/>
        </w:rPr>
        <w:t xml:space="preserve"> </w:t>
      </w:r>
      <w:r w:rsidR="008A0551">
        <w:rPr>
          <w:rStyle w:val="libAlaemChar"/>
          <w:rtl/>
        </w:rPr>
        <w:t>(</w:t>
      </w:r>
      <w:r w:rsidRPr="00F34896">
        <w:rPr>
          <w:rStyle w:val="libAieChar"/>
          <w:rtl/>
        </w:rPr>
        <w:t>إِذْ نَادَى رَبَّهُ أَنِّي</w:t>
      </w:r>
      <w:r w:rsidRPr="00F34896">
        <w:rPr>
          <w:rtl/>
        </w:rPr>
        <w:t xml:space="preserve"> </w:t>
      </w:r>
      <w:r w:rsidRPr="00F34896">
        <w:rPr>
          <w:rStyle w:val="libAieChar"/>
          <w:rtl/>
        </w:rPr>
        <w:t>مَسَّنِيَ الضُّرُّ وَأَنتَ أَرْحَمُ الرَّاحِمِينَ</w:t>
      </w:r>
      <w:r w:rsidR="008A0551" w:rsidRPr="008A0551">
        <w:rPr>
          <w:rStyle w:val="libAlaemChar"/>
          <w:rtl/>
        </w:rPr>
        <w:t>)</w:t>
      </w:r>
      <w:r w:rsidRPr="00F34896">
        <w:rPr>
          <w:rtl/>
        </w:rPr>
        <w:t xml:space="preserve"> </w:t>
      </w:r>
      <w:r w:rsidRPr="00F34896">
        <w:rPr>
          <w:rStyle w:val="libFootnotenumChar"/>
          <w:rtl/>
        </w:rPr>
        <w:t>(5)</w:t>
      </w:r>
      <w:r w:rsidR="00CB6330" w:rsidRPr="006D1EC8">
        <w:rPr>
          <w:rtl/>
        </w:rPr>
        <w:t>،</w:t>
      </w:r>
      <w:r w:rsidRPr="00F34896">
        <w:rPr>
          <w:rtl/>
        </w:rPr>
        <w:t xml:space="preserve"> فمَسُّ الشيطان هو مَسّ ضرّه على أثر دسائسه الخبيثة</w:t>
      </w:r>
      <w:r w:rsidR="00CB6330">
        <w:rPr>
          <w:rtl/>
        </w:rPr>
        <w:t>،</w:t>
      </w:r>
      <w:r w:rsidRPr="00F34896">
        <w:rPr>
          <w:rtl/>
        </w:rPr>
        <w:t xml:space="preserve"> لا الإضرار مباشرةً </w:t>
      </w:r>
      <w:r w:rsidRPr="00F34896">
        <w:rPr>
          <w:rStyle w:val="libFootnotenumChar"/>
          <w:rtl/>
        </w:rPr>
        <w:t>(6)</w:t>
      </w:r>
      <w:r w:rsidR="00CB6330">
        <w:rPr>
          <w:rtl/>
        </w:rPr>
        <w:t>.</w:t>
      </w:r>
      <w:r w:rsidRPr="00F34896">
        <w:rPr>
          <w:rtl/>
        </w:rPr>
        <w:t xml:space="preserve"> </w:t>
      </w:r>
    </w:p>
    <w:p w:rsidR="00F018C8" w:rsidRPr="006D3634" w:rsidRDefault="00F018C8" w:rsidP="00640FEB">
      <w:pPr>
        <w:pStyle w:val="Heading3"/>
        <w:rPr>
          <w:rtl/>
        </w:rPr>
      </w:pPr>
      <w:bookmarkStart w:id="97" w:name="_Toc417993612"/>
      <w:r w:rsidRPr="0048618E">
        <w:rPr>
          <w:rtl/>
        </w:rPr>
        <w:t>التشبيه في رؤوس الشياطين</w:t>
      </w:r>
      <w:bookmarkEnd w:id="97"/>
      <w:r w:rsidRPr="0048618E">
        <w:rPr>
          <w:rtl/>
        </w:rPr>
        <w:t xml:space="preserve"> </w:t>
      </w:r>
    </w:p>
    <w:p w:rsidR="00F018C8" w:rsidRPr="0048618E" w:rsidRDefault="00F018C8" w:rsidP="00F34896">
      <w:pPr>
        <w:pStyle w:val="libNormal"/>
        <w:rPr>
          <w:rtl/>
        </w:rPr>
      </w:pPr>
      <w:r w:rsidRPr="00F34896">
        <w:rPr>
          <w:rtl/>
        </w:rPr>
        <w:t>قال تعالى</w:t>
      </w:r>
      <w:r w:rsidR="00CB6330">
        <w:rPr>
          <w:rtl/>
        </w:rPr>
        <w:t>:</w:t>
      </w:r>
      <w:r w:rsidRPr="00F34896">
        <w:rPr>
          <w:rStyle w:val="libAieChar"/>
          <w:rtl/>
        </w:rPr>
        <w:t xml:space="preserve"> </w:t>
      </w:r>
      <w:r w:rsidR="008A0551">
        <w:rPr>
          <w:rStyle w:val="libAlaemChar"/>
          <w:rtl/>
        </w:rPr>
        <w:t>(</w:t>
      </w:r>
      <w:r w:rsidRPr="00F34896">
        <w:rPr>
          <w:rStyle w:val="libAieChar"/>
          <w:rtl/>
        </w:rPr>
        <w:t>أَذَلِكَ خَيْرٌ نُّزُلاً أَمْ شَجَرَةُ الزَّقُّومِ * إِنَّا جَعَلْنَاهَا فِتْنَةً لِّلظَّالِمِينَ * إِنَّهَا شَجَرَةٌ تَخْرُجُ فِي أَصْلِ الْجَحِيمِ * طَلْعُهَا</w:t>
      </w:r>
      <w:r w:rsidRPr="00F34896">
        <w:rPr>
          <w:rtl/>
        </w:rPr>
        <w:t xml:space="preserve"> </w:t>
      </w:r>
      <w:r w:rsidRPr="00F34896">
        <w:rPr>
          <w:rStyle w:val="libAieChar"/>
          <w:rtl/>
        </w:rPr>
        <w:t>كَأَنَّهُ رُؤُوسُ الشَّيَاطِينِ * فَإِنَّهُمْ لآكِلُونَ مِنْهَا فَمَالِؤُونَ مِنْهَا الْبُطُونَ</w:t>
      </w:r>
      <w:r w:rsidR="008A0551" w:rsidRPr="008A0551">
        <w:rPr>
          <w:rStyle w:val="libAlaemChar"/>
          <w:rtl/>
        </w:rPr>
        <w:t>)</w:t>
      </w:r>
      <w:r w:rsidRPr="00F34896">
        <w:rPr>
          <w:rtl/>
        </w:rPr>
        <w:t xml:space="preserve"> </w:t>
      </w:r>
      <w:r w:rsidRPr="00F34896">
        <w:rPr>
          <w:rStyle w:val="libFootnotenumChar"/>
          <w:rtl/>
        </w:rPr>
        <w:t>(7)</w:t>
      </w:r>
      <w:r w:rsidR="00CB6330">
        <w:rPr>
          <w:rtl/>
        </w:rPr>
        <w:t>.</w:t>
      </w:r>
      <w:r w:rsidRPr="00F34896">
        <w:rPr>
          <w:rtl/>
        </w:rPr>
        <w:t xml:space="preserve"> </w:t>
      </w:r>
    </w:p>
    <w:p w:rsidR="00F018C8" w:rsidRPr="0048618E" w:rsidRDefault="00F018C8" w:rsidP="00F34896">
      <w:pPr>
        <w:pStyle w:val="libNormal"/>
        <w:rPr>
          <w:rtl/>
        </w:rPr>
      </w:pPr>
      <w:r w:rsidRPr="00F34896">
        <w:rPr>
          <w:rtl/>
        </w:rPr>
        <w:t>وهذا أيضاً أَخذوه على القرآن</w:t>
      </w:r>
      <w:r w:rsidR="00CB6330">
        <w:rPr>
          <w:rtl/>
        </w:rPr>
        <w:t>،</w:t>
      </w:r>
      <w:r w:rsidRPr="00F34896">
        <w:rPr>
          <w:rtl/>
        </w:rPr>
        <w:t xml:space="preserve"> حيث التعبير برؤوس الشياطين جاء على </w:t>
      </w:r>
    </w:p>
    <w:p w:rsidR="00F018C8" w:rsidRPr="0048618E" w:rsidRDefault="008A0551" w:rsidP="008A0551">
      <w:pPr>
        <w:pStyle w:val="libLine"/>
        <w:rPr>
          <w:rtl/>
        </w:rPr>
      </w:pPr>
      <w:r>
        <w:rPr>
          <w:rtl/>
        </w:rPr>
        <w:t>____________________</w:t>
      </w:r>
    </w:p>
    <w:p w:rsidR="00F018C8" w:rsidRPr="00F34896" w:rsidRDefault="00F018C8" w:rsidP="00F34896">
      <w:pPr>
        <w:pStyle w:val="libFootnote0"/>
        <w:rPr>
          <w:rtl/>
        </w:rPr>
      </w:pPr>
      <w:r w:rsidRPr="0048618E">
        <w:rPr>
          <w:rtl/>
        </w:rPr>
        <w:t>(1) البقرة 2</w:t>
      </w:r>
      <w:r w:rsidR="00CB6330">
        <w:rPr>
          <w:rtl/>
        </w:rPr>
        <w:t>:</w:t>
      </w:r>
      <w:r w:rsidRPr="0048618E">
        <w:rPr>
          <w:rtl/>
        </w:rPr>
        <w:t xml:space="preserve"> 275</w:t>
      </w:r>
      <w:r w:rsidR="00CB6330">
        <w:rPr>
          <w:rtl/>
        </w:rPr>
        <w:t>.</w:t>
      </w:r>
    </w:p>
    <w:p w:rsidR="00F018C8" w:rsidRPr="00F34896" w:rsidRDefault="00F018C8" w:rsidP="00F34896">
      <w:pPr>
        <w:pStyle w:val="libFootnote0"/>
        <w:rPr>
          <w:rtl/>
        </w:rPr>
      </w:pPr>
      <w:r w:rsidRPr="0048618E">
        <w:rPr>
          <w:rtl/>
        </w:rPr>
        <w:t>(2) الأنعام 6</w:t>
      </w:r>
      <w:r w:rsidR="00CB6330">
        <w:rPr>
          <w:rtl/>
        </w:rPr>
        <w:t>:</w:t>
      </w:r>
      <w:r w:rsidRPr="0048618E">
        <w:rPr>
          <w:rtl/>
        </w:rPr>
        <w:t xml:space="preserve"> 71</w:t>
      </w:r>
      <w:r w:rsidR="00CB6330">
        <w:rPr>
          <w:rtl/>
        </w:rPr>
        <w:t>.</w:t>
      </w:r>
    </w:p>
    <w:p w:rsidR="00F018C8" w:rsidRPr="00F34896" w:rsidRDefault="00F018C8" w:rsidP="00F34896">
      <w:pPr>
        <w:pStyle w:val="libFootnote0"/>
        <w:rPr>
          <w:rtl/>
        </w:rPr>
      </w:pPr>
      <w:r w:rsidRPr="0048618E">
        <w:rPr>
          <w:rtl/>
        </w:rPr>
        <w:t>(3) المجادلة 58</w:t>
      </w:r>
      <w:r w:rsidR="00CB6330">
        <w:rPr>
          <w:rtl/>
        </w:rPr>
        <w:t>:</w:t>
      </w:r>
      <w:r w:rsidRPr="0048618E">
        <w:rPr>
          <w:rtl/>
        </w:rPr>
        <w:t xml:space="preserve"> 19</w:t>
      </w:r>
      <w:r w:rsidR="00CB6330">
        <w:rPr>
          <w:rtl/>
        </w:rPr>
        <w:t>.</w:t>
      </w:r>
    </w:p>
    <w:p w:rsidR="00F018C8" w:rsidRPr="00F34896" w:rsidRDefault="00F018C8" w:rsidP="00F34896">
      <w:pPr>
        <w:pStyle w:val="libFootnote0"/>
        <w:rPr>
          <w:rtl/>
        </w:rPr>
      </w:pPr>
      <w:r w:rsidRPr="0048618E">
        <w:rPr>
          <w:rtl/>
        </w:rPr>
        <w:t>(4) ص 38</w:t>
      </w:r>
      <w:r w:rsidR="00CB6330">
        <w:rPr>
          <w:rtl/>
        </w:rPr>
        <w:t>:</w:t>
      </w:r>
      <w:r w:rsidRPr="0048618E">
        <w:rPr>
          <w:rtl/>
        </w:rPr>
        <w:t xml:space="preserve"> 41</w:t>
      </w:r>
      <w:r w:rsidR="00CB6330">
        <w:rPr>
          <w:rtl/>
        </w:rPr>
        <w:t>.</w:t>
      </w:r>
    </w:p>
    <w:p w:rsidR="00F018C8" w:rsidRPr="00F34896" w:rsidRDefault="00F018C8" w:rsidP="00F34896">
      <w:pPr>
        <w:pStyle w:val="libFootnote0"/>
        <w:rPr>
          <w:rtl/>
        </w:rPr>
      </w:pPr>
      <w:r w:rsidRPr="0048618E">
        <w:rPr>
          <w:rtl/>
        </w:rPr>
        <w:t>(5) الأنبياء 21</w:t>
      </w:r>
      <w:r w:rsidR="00CB6330">
        <w:rPr>
          <w:rtl/>
        </w:rPr>
        <w:t>:</w:t>
      </w:r>
      <w:r w:rsidRPr="0048618E">
        <w:rPr>
          <w:rtl/>
        </w:rPr>
        <w:t xml:space="preserve"> 83</w:t>
      </w:r>
      <w:r w:rsidR="00CB6330">
        <w:rPr>
          <w:rtl/>
        </w:rPr>
        <w:t>.</w:t>
      </w:r>
    </w:p>
    <w:p w:rsidR="00F018C8" w:rsidRPr="00F34896" w:rsidRDefault="00F018C8" w:rsidP="00F34896">
      <w:pPr>
        <w:pStyle w:val="libFootnote0"/>
        <w:rPr>
          <w:rtl/>
        </w:rPr>
      </w:pPr>
      <w:r w:rsidRPr="0048618E">
        <w:rPr>
          <w:rtl/>
        </w:rPr>
        <w:t>(6) راجع</w:t>
      </w:r>
      <w:r w:rsidR="00CB6330">
        <w:rPr>
          <w:rtl/>
        </w:rPr>
        <w:t>:</w:t>
      </w:r>
      <w:r w:rsidRPr="0048618E">
        <w:rPr>
          <w:rtl/>
        </w:rPr>
        <w:t xml:space="preserve"> التفسير الكبير</w:t>
      </w:r>
      <w:r w:rsidR="00CB6330">
        <w:rPr>
          <w:rtl/>
        </w:rPr>
        <w:t>،</w:t>
      </w:r>
      <w:r w:rsidRPr="0048618E">
        <w:rPr>
          <w:rtl/>
        </w:rPr>
        <w:t xml:space="preserve"> ج 7</w:t>
      </w:r>
      <w:r w:rsidR="00CB6330">
        <w:rPr>
          <w:rtl/>
        </w:rPr>
        <w:t>،</w:t>
      </w:r>
      <w:r w:rsidRPr="0048618E">
        <w:rPr>
          <w:rtl/>
        </w:rPr>
        <w:t xml:space="preserve"> ص 89</w:t>
      </w:r>
      <w:r w:rsidR="00CB6330">
        <w:rPr>
          <w:rtl/>
        </w:rPr>
        <w:t>،</w:t>
      </w:r>
      <w:r w:rsidRPr="0048618E">
        <w:rPr>
          <w:rtl/>
        </w:rPr>
        <w:t xml:space="preserve"> والميزان</w:t>
      </w:r>
      <w:r w:rsidR="00CB6330">
        <w:rPr>
          <w:rtl/>
        </w:rPr>
        <w:t>،</w:t>
      </w:r>
      <w:r w:rsidRPr="0048618E">
        <w:rPr>
          <w:rtl/>
        </w:rPr>
        <w:t xml:space="preserve"> ج2</w:t>
      </w:r>
      <w:r w:rsidR="00CB6330">
        <w:rPr>
          <w:rtl/>
        </w:rPr>
        <w:t>،</w:t>
      </w:r>
      <w:r w:rsidRPr="0048618E">
        <w:rPr>
          <w:rtl/>
        </w:rPr>
        <w:t xml:space="preserve"> ص436</w:t>
      </w:r>
      <w:r w:rsidR="00CB6330">
        <w:rPr>
          <w:rtl/>
        </w:rPr>
        <w:t>.</w:t>
      </w:r>
    </w:p>
    <w:p w:rsidR="00F018C8" w:rsidRPr="00F34896" w:rsidRDefault="00F018C8" w:rsidP="00F34896">
      <w:pPr>
        <w:pStyle w:val="libFootnote0"/>
        <w:rPr>
          <w:rtl/>
        </w:rPr>
      </w:pPr>
      <w:r w:rsidRPr="0048618E">
        <w:rPr>
          <w:rtl/>
        </w:rPr>
        <w:t>(7) الصافّات 37 62</w:t>
      </w:r>
      <w:r w:rsidR="00CB6330">
        <w:rPr>
          <w:rtl/>
        </w:rPr>
        <w:t xml:space="preserve"> - </w:t>
      </w:r>
      <w:r w:rsidRPr="0048618E">
        <w:rPr>
          <w:rtl/>
        </w:rPr>
        <w:t>66</w:t>
      </w:r>
      <w:r w:rsidR="00CB6330">
        <w:rPr>
          <w:rtl/>
        </w:rPr>
        <w:t>.</w:t>
      </w:r>
    </w:p>
    <w:p w:rsidR="00F018C8" w:rsidRDefault="00F018C8" w:rsidP="00610BA4">
      <w:pPr>
        <w:pStyle w:val="libPoemTiniChar"/>
        <w:rPr>
          <w:rtl/>
        </w:rPr>
      </w:pPr>
      <w:r>
        <w:rPr>
          <w:rtl/>
        </w:rPr>
        <w:br w:type="page"/>
      </w:r>
    </w:p>
    <w:p w:rsidR="00F018C8" w:rsidRPr="0048618E" w:rsidRDefault="00F018C8" w:rsidP="00F34896">
      <w:pPr>
        <w:pStyle w:val="libNormal"/>
        <w:rPr>
          <w:rtl/>
        </w:rPr>
      </w:pPr>
      <w:r w:rsidRPr="00F34896">
        <w:rPr>
          <w:rtl/>
        </w:rPr>
        <w:lastRenderedPageBreak/>
        <w:t>ما تَوهّمته العرب أنّ للشياطين رؤوساً على غِرار ما تَوهّموه في الغُول</w:t>
      </w:r>
      <w:r w:rsidR="00CB6330">
        <w:rPr>
          <w:rtl/>
        </w:rPr>
        <w:t>،</w:t>
      </w:r>
      <w:r w:rsidRPr="00F34896">
        <w:rPr>
          <w:rtl/>
        </w:rPr>
        <w:t xml:space="preserve"> جاء في شعر امرئ القيس</w:t>
      </w:r>
      <w:r w:rsidR="00CB6330">
        <w:rPr>
          <w:rtl/>
        </w:rPr>
        <w:t>:</w:t>
      </w:r>
      <w:r w:rsidRPr="00F34896">
        <w:rPr>
          <w:rtl/>
        </w:rPr>
        <w:t xml:space="preserve"> </w:t>
      </w:r>
      <w:r w:rsidR="008A0551">
        <w:rPr>
          <w:rtl/>
        </w:rPr>
        <w:t>(</w:t>
      </w:r>
      <w:r w:rsidRPr="00F34896">
        <w:rPr>
          <w:rtl/>
        </w:rPr>
        <w:t>وَمَسنونَةٌ زُرقٌ كأَنيابِ أَغوالِ</w:t>
      </w:r>
      <w:r w:rsidR="008A0551">
        <w:rPr>
          <w:rtl/>
        </w:rPr>
        <w:t>)</w:t>
      </w:r>
      <w:r w:rsidR="00CB6330">
        <w:rPr>
          <w:rtl/>
        </w:rPr>
        <w:t>.</w:t>
      </w:r>
    </w:p>
    <w:p w:rsidR="00F018C8" w:rsidRPr="0048618E" w:rsidRDefault="00F018C8" w:rsidP="00F34896">
      <w:pPr>
        <w:pStyle w:val="libNormal"/>
        <w:rPr>
          <w:rtl/>
        </w:rPr>
      </w:pPr>
      <w:r w:rsidRPr="00F34896">
        <w:rPr>
          <w:rtl/>
        </w:rPr>
        <w:t>غير أنّ الشيطان في اللغة مِن أوصاف ا</w:t>
      </w:r>
      <w:r w:rsidR="0060581D">
        <w:rPr>
          <w:rtl/>
        </w:rPr>
        <w:t>لمـُ</w:t>
      </w:r>
      <w:r w:rsidRPr="00F34896">
        <w:rPr>
          <w:rtl/>
        </w:rPr>
        <w:t>بالغة مأخوذ مِن شاط يَشيط إذا اشتدّ غيظاً وغَضباً</w:t>
      </w:r>
      <w:r w:rsidR="00CB6330">
        <w:rPr>
          <w:rtl/>
        </w:rPr>
        <w:t>،</w:t>
      </w:r>
      <w:r w:rsidRPr="00F34896">
        <w:rPr>
          <w:rtl/>
        </w:rPr>
        <w:t xml:space="preserve"> يُقال</w:t>
      </w:r>
      <w:r w:rsidR="00CB6330">
        <w:rPr>
          <w:rtl/>
        </w:rPr>
        <w:t>:</w:t>
      </w:r>
      <w:r w:rsidRPr="00F34896">
        <w:rPr>
          <w:rtl/>
        </w:rPr>
        <w:t xml:space="preserve"> تَشيّط إذا احترق غيظاً واشتاط اشتياطاً عليه إذا التهب غضباً</w:t>
      </w:r>
      <w:r w:rsidR="00CB6330">
        <w:rPr>
          <w:rtl/>
        </w:rPr>
        <w:t>،</w:t>
      </w:r>
      <w:r w:rsidRPr="00F34896">
        <w:rPr>
          <w:rtl/>
        </w:rPr>
        <w:t xml:space="preserve"> وكذا قولهم</w:t>
      </w:r>
      <w:r w:rsidR="00CB6330">
        <w:rPr>
          <w:rtl/>
        </w:rPr>
        <w:t>:</w:t>
      </w:r>
      <w:r w:rsidRPr="00F34896">
        <w:rPr>
          <w:rtl/>
        </w:rPr>
        <w:t xml:space="preserve"> استشاط عليه أي احتدّ عليه غضباً</w:t>
      </w:r>
      <w:r w:rsidR="00CB6330">
        <w:rPr>
          <w:rtl/>
        </w:rPr>
        <w:t>،</w:t>
      </w:r>
      <w:r w:rsidRPr="00F34896">
        <w:rPr>
          <w:rtl/>
        </w:rPr>
        <w:t xml:space="preserve"> واستشاط الحَمامُ</w:t>
      </w:r>
      <w:r w:rsidR="00CB6330">
        <w:rPr>
          <w:rtl/>
        </w:rPr>
        <w:t>:</w:t>
      </w:r>
      <w:r w:rsidRPr="00F34896">
        <w:rPr>
          <w:rtl/>
        </w:rPr>
        <w:t xml:space="preserve"> نَشط</w:t>
      </w:r>
      <w:r w:rsidR="00CB6330">
        <w:rPr>
          <w:rtl/>
        </w:rPr>
        <w:t>،</w:t>
      </w:r>
      <w:r w:rsidRPr="00F34896">
        <w:rPr>
          <w:rtl/>
        </w:rPr>
        <w:t xml:space="preserve"> واستشاط مِن الأمر</w:t>
      </w:r>
      <w:r w:rsidR="00CB6330">
        <w:rPr>
          <w:rtl/>
        </w:rPr>
        <w:t>:</w:t>
      </w:r>
      <w:r w:rsidRPr="00F34896">
        <w:rPr>
          <w:rtl/>
        </w:rPr>
        <w:t xml:space="preserve"> خفّ له</w:t>
      </w:r>
      <w:r w:rsidR="00CB6330">
        <w:rPr>
          <w:rtl/>
        </w:rPr>
        <w:t>،</w:t>
      </w:r>
      <w:r w:rsidRPr="00F34896">
        <w:rPr>
          <w:rtl/>
        </w:rPr>
        <w:t xml:space="preserve"> واستشاط فلان أي استقتل وعرّض نفسه للقتل</w:t>
      </w:r>
      <w:r w:rsidR="00CB6330">
        <w:rPr>
          <w:rtl/>
        </w:rPr>
        <w:t>،</w:t>
      </w:r>
      <w:r w:rsidRPr="00F34896">
        <w:rPr>
          <w:rtl/>
        </w:rPr>
        <w:t xml:space="preserve"> وأصله مِن شاط الشيء إذا احترق</w:t>
      </w:r>
      <w:r w:rsidR="00CB6330">
        <w:rPr>
          <w:rtl/>
        </w:rPr>
        <w:t>.</w:t>
      </w:r>
    </w:p>
    <w:p w:rsidR="00F018C8" w:rsidRPr="0048618E" w:rsidRDefault="00F018C8" w:rsidP="00F34896">
      <w:pPr>
        <w:pStyle w:val="libNormal"/>
        <w:rPr>
          <w:rtl/>
        </w:rPr>
      </w:pPr>
      <w:r w:rsidRPr="00F34896">
        <w:rPr>
          <w:rtl/>
        </w:rPr>
        <w:t>قال ابن فارس</w:t>
      </w:r>
      <w:r w:rsidR="00CB6330">
        <w:rPr>
          <w:rtl/>
        </w:rPr>
        <w:t>:</w:t>
      </w:r>
      <w:r w:rsidRPr="00F34896">
        <w:rPr>
          <w:rtl/>
        </w:rPr>
        <w:t xml:space="preserve"> الشَّيط مِن شاطَ الشيء إذا احترق</w:t>
      </w:r>
      <w:r w:rsidR="00CB6330">
        <w:rPr>
          <w:rtl/>
        </w:rPr>
        <w:t>،</w:t>
      </w:r>
      <w:r w:rsidRPr="00F34896">
        <w:rPr>
          <w:rtl/>
        </w:rPr>
        <w:t xml:space="preserve"> ومنه استشاطَ الرجلُ إذا احتدّ غضباً</w:t>
      </w:r>
      <w:r w:rsidR="00CB6330">
        <w:rPr>
          <w:rtl/>
        </w:rPr>
        <w:t>،</w:t>
      </w:r>
      <w:r w:rsidRPr="00F34896">
        <w:rPr>
          <w:rtl/>
        </w:rPr>
        <w:t xml:space="preserve"> قال ومِن هذا الباب الشيطان </w:t>
      </w:r>
      <w:r w:rsidRPr="00F34896">
        <w:rPr>
          <w:rStyle w:val="libFootnotenumChar"/>
          <w:rtl/>
        </w:rPr>
        <w:t>(1)</w:t>
      </w:r>
      <w:r w:rsidR="00CB6330">
        <w:rPr>
          <w:rtl/>
        </w:rPr>
        <w:t>،</w:t>
      </w:r>
      <w:r w:rsidRPr="00F34896">
        <w:rPr>
          <w:rtl/>
        </w:rPr>
        <w:t xml:space="preserve"> ويُطلق على كلّ مُتمرّدٍ عاتٍ مِن الجنّ والإنس والدّوابّ</w:t>
      </w:r>
      <w:r w:rsidR="00CB6330">
        <w:rPr>
          <w:rtl/>
        </w:rPr>
        <w:t>،</w:t>
      </w:r>
      <w:r w:rsidRPr="00F34896">
        <w:rPr>
          <w:rtl/>
        </w:rPr>
        <w:t xml:space="preserve"> فهو فَعلان</w:t>
      </w:r>
      <w:r w:rsidR="00CB6330">
        <w:rPr>
          <w:rtl/>
        </w:rPr>
        <w:t>،</w:t>
      </w:r>
      <w:r w:rsidRPr="00F34896">
        <w:rPr>
          <w:rtl/>
        </w:rPr>
        <w:t xml:space="preserve"> لتكون الألف والنون زائدتَين</w:t>
      </w:r>
      <w:r w:rsidR="00CB6330">
        <w:rPr>
          <w:rtl/>
        </w:rPr>
        <w:t>،</w:t>
      </w:r>
      <w:r w:rsidRPr="00F34896">
        <w:rPr>
          <w:rtl/>
        </w:rPr>
        <w:t xml:space="preserve"> كما في عطشان وغضبان و رحمان</w:t>
      </w:r>
      <w:r w:rsidR="00CB6330">
        <w:rPr>
          <w:rtl/>
        </w:rPr>
        <w:t>،</w:t>
      </w:r>
      <w:r w:rsidRPr="00F34896">
        <w:rPr>
          <w:rtl/>
        </w:rPr>
        <w:t xml:space="preserve"> أمّا القول</w:t>
      </w:r>
      <w:r w:rsidR="00CB6330">
        <w:rPr>
          <w:rtl/>
        </w:rPr>
        <w:t>،</w:t>
      </w:r>
      <w:r w:rsidRPr="00F34896">
        <w:rPr>
          <w:rtl/>
        </w:rPr>
        <w:t xml:space="preserve"> بأنّه مِن شَطَن ليكون على وِزان فيعال فهو غريب</w:t>
      </w:r>
      <w:r w:rsidR="00CB6330">
        <w:rPr>
          <w:rtl/>
        </w:rPr>
        <w:t>؛</w:t>
      </w:r>
      <w:r w:rsidRPr="00F34896">
        <w:rPr>
          <w:rtl/>
        </w:rPr>
        <w:t xml:space="preserve"> إذ لم يُعهد مِثلُ هذا الوزن في صيّغ المبالغة</w:t>
      </w:r>
      <w:r w:rsidR="00CB6330">
        <w:rPr>
          <w:rtl/>
        </w:rPr>
        <w:t>،</w:t>
      </w:r>
      <w:r w:rsidRPr="00F34896">
        <w:rPr>
          <w:rtl/>
        </w:rPr>
        <w:t xml:space="preserve"> وإنْ قال به الخليل</w:t>
      </w:r>
      <w:r w:rsidR="00CB6330">
        <w:rPr>
          <w:rtl/>
        </w:rPr>
        <w:t>.</w:t>
      </w:r>
    </w:p>
    <w:p w:rsidR="00F018C8" w:rsidRPr="0048618E" w:rsidRDefault="00F018C8" w:rsidP="00F34896">
      <w:pPr>
        <w:pStyle w:val="libNormal"/>
        <w:rPr>
          <w:rtl/>
        </w:rPr>
      </w:pPr>
      <w:r w:rsidRPr="00F34896">
        <w:rPr>
          <w:rtl/>
        </w:rPr>
        <w:t>وهكذا الراغب رجّح كون النون أصليّة بدليل جمعه على شياطين</w:t>
      </w:r>
      <w:r w:rsidR="00CB6330">
        <w:rPr>
          <w:rtl/>
        </w:rPr>
        <w:t>!</w:t>
      </w:r>
      <w:r w:rsidRPr="00F34896">
        <w:rPr>
          <w:rtl/>
        </w:rPr>
        <w:t xml:space="preserve"> </w:t>
      </w:r>
      <w:r w:rsidRPr="00F34896">
        <w:rPr>
          <w:rStyle w:val="libFootnotenumChar"/>
          <w:rtl/>
        </w:rPr>
        <w:t>(2)</w:t>
      </w:r>
      <w:r w:rsidRPr="00F34896">
        <w:rPr>
          <w:rtl/>
        </w:rPr>
        <w:t xml:space="preserve"> </w:t>
      </w:r>
    </w:p>
    <w:p w:rsidR="00F018C8" w:rsidRPr="0048618E" w:rsidRDefault="00F018C8" w:rsidP="00F34896">
      <w:pPr>
        <w:pStyle w:val="libNormal"/>
        <w:rPr>
          <w:rtl/>
        </w:rPr>
      </w:pPr>
      <w:r w:rsidRPr="00F34896">
        <w:rPr>
          <w:rtl/>
        </w:rPr>
        <w:t>وعلى أيّ حالٍ فهو وصفٌ يُطلق على كلّ متمرّدٍ عاتٍ بالَغَ في شَطَطِه كا</w:t>
      </w:r>
      <w:r w:rsidR="0060581D">
        <w:rPr>
          <w:rtl/>
        </w:rPr>
        <w:t>لمـُ</w:t>
      </w:r>
      <w:r w:rsidRPr="00F34896">
        <w:rPr>
          <w:rtl/>
        </w:rPr>
        <w:t>ستشيط غَضَباً أو ا</w:t>
      </w:r>
      <w:r w:rsidR="0060581D">
        <w:rPr>
          <w:rtl/>
        </w:rPr>
        <w:t>لمـُ</w:t>
      </w:r>
      <w:r w:rsidRPr="00F34896">
        <w:rPr>
          <w:rtl/>
        </w:rPr>
        <w:t>لتهب غيظاً</w:t>
      </w:r>
      <w:r w:rsidR="00CB6330">
        <w:rPr>
          <w:rtl/>
        </w:rPr>
        <w:t>،</w:t>
      </w:r>
      <w:r w:rsidRPr="00F34896">
        <w:rPr>
          <w:rtl/>
        </w:rPr>
        <w:t xml:space="preserve"> قال جرير</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48618E">
              <w:rPr>
                <w:rtl/>
              </w:rPr>
              <w:t>أيّام</w:t>
            </w:r>
            <w:r>
              <w:rPr>
                <w:rtl/>
              </w:rPr>
              <w:t xml:space="preserve"> </w:t>
            </w:r>
            <w:r w:rsidRPr="0048618E">
              <w:rPr>
                <w:rtl/>
              </w:rPr>
              <w:t>يَدعونَني</w:t>
            </w:r>
            <w:r>
              <w:rPr>
                <w:rtl/>
              </w:rPr>
              <w:t xml:space="preserve"> </w:t>
            </w:r>
            <w:r w:rsidRPr="0048618E">
              <w:rPr>
                <w:rtl/>
              </w:rPr>
              <w:t>الشيطانَ</w:t>
            </w:r>
            <w:r>
              <w:rPr>
                <w:rtl/>
              </w:rPr>
              <w:t xml:space="preserve"> </w:t>
            </w:r>
            <w:r w:rsidRPr="0048618E">
              <w:rPr>
                <w:rtl/>
              </w:rPr>
              <w:t>من</w:t>
            </w:r>
            <w:r>
              <w:rPr>
                <w:rtl/>
              </w:rPr>
              <w:t xml:space="preserve"> </w:t>
            </w:r>
            <w:r w:rsidRPr="0048618E">
              <w:rPr>
                <w:rtl/>
              </w:rPr>
              <w:t>غَزَلي</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AA7718">
            <w:pPr>
              <w:pStyle w:val="libPoem"/>
            </w:pPr>
            <w:r w:rsidRPr="0048618E">
              <w:rPr>
                <w:rtl/>
              </w:rPr>
              <w:t>وهُنَّ</w:t>
            </w:r>
            <w:r>
              <w:rPr>
                <w:rtl/>
              </w:rPr>
              <w:t xml:space="preserve"> </w:t>
            </w:r>
            <w:r w:rsidRPr="0048618E">
              <w:rPr>
                <w:rtl/>
              </w:rPr>
              <w:t>يَهْوَيْنَني</w:t>
            </w:r>
            <w:r>
              <w:rPr>
                <w:rtl/>
              </w:rPr>
              <w:t xml:space="preserve"> </w:t>
            </w:r>
            <w:r w:rsidRPr="0048618E">
              <w:rPr>
                <w:rtl/>
              </w:rPr>
              <w:t>إذ</w:t>
            </w:r>
            <w:r>
              <w:rPr>
                <w:rtl/>
              </w:rPr>
              <w:t xml:space="preserve"> </w:t>
            </w:r>
            <w:r w:rsidRPr="0048618E">
              <w:rPr>
                <w:rtl/>
              </w:rPr>
              <w:t>كنتُ</w:t>
            </w:r>
            <w:r>
              <w:rPr>
                <w:rtl/>
              </w:rPr>
              <w:t xml:space="preserve"> </w:t>
            </w:r>
            <w:r w:rsidRPr="0048618E">
              <w:rPr>
                <w:rtl/>
              </w:rPr>
              <w:t>شيطاناً</w:t>
            </w:r>
            <w:r w:rsidRPr="00725071">
              <w:rPr>
                <w:rStyle w:val="libPoemTiniChar0"/>
                <w:rtl/>
              </w:rPr>
              <w:br/>
              <w:t> </w:t>
            </w:r>
          </w:p>
        </w:tc>
      </w:tr>
    </w:tbl>
    <w:p w:rsidR="00F018C8" w:rsidRPr="0048618E" w:rsidRDefault="00F018C8" w:rsidP="00F34896">
      <w:pPr>
        <w:pStyle w:val="libNormal"/>
        <w:rPr>
          <w:rtl/>
        </w:rPr>
      </w:pPr>
      <w:r w:rsidRPr="00F34896">
        <w:rPr>
          <w:rtl/>
        </w:rPr>
        <w:t>وقال آخر</w:t>
      </w:r>
      <w:r w:rsidR="00CB6330">
        <w:rPr>
          <w:rtl/>
        </w:rPr>
        <w:t>:</w:t>
      </w:r>
      <w:r w:rsidRPr="00F34896">
        <w:rPr>
          <w:rtl/>
        </w:rPr>
        <w:t xml:space="preserve"> لو أنّ شيطان الذِّئاب العُسَّل... قال الراغب</w:t>
      </w:r>
      <w:r w:rsidR="00CB6330">
        <w:rPr>
          <w:rtl/>
        </w:rPr>
        <w:t>:</w:t>
      </w:r>
      <w:r w:rsidRPr="00F34896">
        <w:rPr>
          <w:rtl/>
        </w:rPr>
        <w:t xml:space="preserve"> جمع العاسِل وهو الذي يَضطرب في عدوه</w:t>
      </w:r>
      <w:r w:rsidR="00CB6330">
        <w:rPr>
          <w:rtl/>
        </w:rPr>
        <w:t>،</w:t>
      </w:r>
      <w:r w:rsidRPr="00F34896">
        <w:rPr>
          <w:rtl/>
        </w:rPr>
        <w:t xml:space="preserve"> واختصّ به عَسَلان الذئب</w:t>
      </w:r>
      <w:r w:rsidR="00CB6330">
        <w:rPr>
          <w:rtl/>
        </w:rPr>
        <w:t>،</w:t>
      </w:r>
      <w:r w:rsidRPr="00F34896">
        <w:rPr>
          <w:rtl/>
        </w:rPr>
        <w:t xml:space="preserve"> قال</w:t>
      </w:r>
      <w:r w:rsidR="00CB6330">
        <w:rPr>
          <w:rtl/>
        </w:rPr>
        <w:t>:</w:t>
      </w:r>
      <w:r w:rsidRPr="00F34896">
        <w:rPr>
          <w:rtl/>
        </w:rPr>
        <w:t xml:space="preserve"> وسُمّي كل خُلُق ذميم للإنسان شيطاناً</w:t>
      </w:r>
      <w:r w:rsidR="00CB6330">
        <w:rPr>
          <w:rtl/>
        </w:rPr>
        <w:t>،</w:t>
      </w:r>
      <w:r w:rsidRPr="00F34896">
        <w:rPr>
          <w:rtl/>
        </w:rPr>
        <w:t xml:space="preserve"> فقال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الحَسَد شيطان والغَضَب شيطان</w:t>
      </w:r>
      <w:r w:rsidR="008A0551">
        <w:rPr>
          <w:rtl/>
        </w:rPr>
        <w:t>)</w:t>
      </w:r>
      <w:r w:rsidR="00CB6330">
        <w:rPr>
          <w:rtl/>
        </w:rPr>
        <w:t>،</w:t>
      </w:r>
      <w:r w:rsidRPr="00F34896">
        <w:rPr>
          <w:rtl/>
        </w:rPr>
        <w:t xml:space="preserve"> فليس الشيطان اسماً لإبليس ولا خاصّاً بجنوده الأبالسة</w:t>
      </w:r>
      <w:r w:rsidR="00CB6330">
        <w:rPr>
          <w:rtl/>
        </w:rPr>
        <w:t>،</w:t>
      </w:r>
      <w:r w:rsidRPr="00F34896">
        <w:rPr>
          <w:rtl/>
        </w:rPr>
        <w:t xml:space="preserve"> وإنّما أُطلق عليه كإطلاقه على سائر ذوي الشرور</w:t>
      </w:r>
      <w:r w:rsidR="00CB6330">
        <w:rPr>
          <w:rtl/>
        </w:rPr>
        <w:t>،</w:t>
      </w:r>
      <w:r w:rsidRPr="00F34896">
        <w:rPr>
          <w:rtl/>
        </w:rPr>
        <w:t xml:space="preserve"> قال تعالى</w:t>
      </w:r>
      <w:r w:rsidR="00CB6330">
        <w:rPr>
          <w:rtl/>
        </w:rPr>
        <w:t>:</w:t>
      </w:r>
      <w:r w:rsidRPr="00F34896">
        <w:rPr>
          <w:rStyle w:val="libAieChar"/>
          <w:rtl/>
        </w:rPr>
        <w:t xml:space="preserve"> </w:t>
      </w:r>
      <w:r w:rsidR="008A0551">
        <w:rPr>
          <w:rStyle w:val="libAlaemChar"/>
          <w:rtl/>
        </w:rPr>
        <w:t>(</w:t>
      </w:r>
      <w:r w:rsidRPr="00F34896">
        <w:rPr>
          <w:rStyle w:val="libAieChar"/>
          <w:rtl/>
        </w:rPr>
        <w:t>وَكَذَلِكَ</w:t>
      </w:r>
      <w:r w:rsidRPr="00F34896">
        <w:rPr>
          <w:rtl/>
        </w:rPr>
        <w:t xml:space="preserve"> </w:t>
      </w:r>
      <w:r w:rsidRPr="00F34896">
        <w:rPr>
          <w:rStyle w:val="libAieChar"/>
          <w:rtl/>
        </w:rPr>
        <w:t>جَعَلْنَا لِكُلِّ نِبِيٍّ عَدُوّاً شَيَاطِينَ الإِنسِ وَالْجِنِّ</w:t>
      </w:r>
      <w:r w:rsidR="008A0551" w:rsidRPr="008A0551">
        <w:rPr>
          <w:rStyle w:val="libAlaemChar"/>
          <w:rtl/>
        </w:rPr>
        <w:t>)</w:t>
      </w:r>
      <w:r w:rsidRPr="00F34896">
        <w:rPr>
          <w:rtl/>
        </w:rPr>
        <w:t xml:space="preserve"> </w:t>
      </w:r>
      <w:r w:rsidRPr="00F34896">
        <w:rPr>
          <w:rStyle w:val="libFootnotenumChar"/>
          <w:rtl/>
        </w:rPr>
        <w:t>(3)</w:t>
      </w:r>
      <w:r w:rsidR="00CB6330">
        <w:rPr>
          <w:rtl/>
        </w:rPr>
        <w:t>.</w:t>
      </w:r>
    </w:p>
    <w:p w:rsidR="00F018C8" w:rsidRPr="0048618E" w:rsidRDefault="008A0551" w:rsidP="008A0551">
      <w:pPr>
        <w:pStyle w:val="libLine"/>
        <w:rPr>
          <w:rtl/>
        </w:rPr>
      </w:pPr>
      <w:r>
        <w:rPr>
          <w:rtl/>
        </w:rPr>
        <w:t>____________________</w:t>
      </w:r>
    </w:p>
    <w:p w:rsidR="00F018C8" w:rsidRPr="00F34896" w:rsidRDefault="00F018C8" w:rsidP="00F34896">
      <w:pPr>
        <w:pStyle w:val="libFootnote0"/>
        <w:rPr>
          <w:rtl/>
        </w:rPr>
      </w:pPr>
      <w:r w:rsidRPr="0048618E">
        <w:rPr>
          <w:rtl/>
        </w:rPr>
        <w:t>(1) معجم مقاييس اللغة</w:t>
      </w:r>
      <w:r w:rsidR="00CB6330">
        <w:rPr>
          <w:rtl/>
        </w:rPr>
        <w:t>،</w:t>
      </w:r>
      <w:r w:rsidRPr="0048618E">
        <w:rPr>
          <w:rtl/>
        </w:rPr>
        <w:t xml:space="preserve"> ج3</w:t>
      </w:r>
      <w:r w:rsidR="00CB6330">
        <w:rPr>
          <w:rtl/>
        </w:rPr>
        <w:t>،</w:t>
      </w:r>
      <w:r w:rsidRPr="0048618E">
        <w:rPr>
          <w:rtl/>
        </w:rPr>
        <w:t xml:space="preserve"> ص234</w:t>
      </w:r>
      <w:r w:rsidR="00CB6330">
        <w:rPr>
          <w:rtl/>
        </w:rPr>
        <w:t xml:space="preserve"> - </w:t>
      </w:r>
      <w:r w:rsidRPr="0048618E">
        <w:rPr>
          <w:rtl/>
        </w:rPr>
        <w:t>235 و185</w:t>
      </w:r>
      <w:r w:rsidR="00CB6330">
        <w:rPr>
          <w:rtl/>
        </w:rPr>
        <w:t>.</w:t>
      </w:r>
    </w:p>
    <w:p w:rsidR="00F018C8" w:rsidRPr="00F34896" w:rsidRDefault="00F018C8" w:rsidP="00F34896">
      <w:pPr>
        <w:pStyle w:val="libFootnote0"/>
        <w:rPr>
          <w:rtl/>
        </w:rPr>
      </w:pPr>
      <w:r w:rsidRPr="0048618E">
        <w:rPr>
          <w:rtl/>
        </w:rPr>
        <w:t>(2) المفردات</w:t>
      </w:r>
      <w:r w:rsidR="00CB6330">
        <w:rPr>
          <w:rtl/>
        </w:rPr>
        <w:t>،</w:t>
      </w:r>
      <w:r w:rsidRPr="0048618E">
        <w:rPr>
          <w:rtl/>
        </w:rPr>
        <w:t xml:space="preserve"> ص261</w:t>
      </w:r>
      <w:r w:rsidR="00CB6330">
        <w:rPr>
          <w:rtl/>
        </w:rPr>
        <w:t>،</w:t>
      </w:r>
      <w:r w:rsidRPr="0048618E">
        <w:rPr>
          <w:rtl/>
        </w:rPr>
        <w:t xml:space="preserve"> ولسان العرب</w:t>
      </w:r>
      <w:r w:rsidR="00CB6330">
        <w:rPr>
          <w:rtl/>
        </w:rPr>
        <w:t>،</w:t>
      </w:r>
      <w:r w:rsidRPr="0048618E">
        <w:rPr>
          <w:rtl/>
        </w:rPr>
        <w:t xml:space="preserve"> ج13</w:t>
      </w:r>
      <w:r w:rsidR="00CB6330">
        <w:rPr>
          <w:rtl/>
        </w:rPr>
        <w:t>،</w:t>
      </w:r>
      <w:r w:rsidRPr="0048618E">
        <w:rPr>
          <w:rtl/>
        </w:rPr>
        <w:t xml:space="preserve"> ص 238</w:t>
      </w:r>
      <w:r w:rsidR="00CB6330">
        <w:rPr>
          <w:rtl/>
        </w:rPr>
        <w:t>.</w:t>
      </w:r>
    </w:p>
    <w:p w:rsidR="00F018C8" w:rsidRPr="00F34896" w:rsidRDefault="00F018C8" w:rsidP="00F34896">
      <w:pPr>
        <w:pStyle w:val="libFootnote0"/>
        <w:rPr>
          <w:rtl/>
        </w:rPr>
      </w:pPr>
      <w:r w:rsidRPr="0048618E">
        <w:rPr>
          <w:rtl/>
        </w:rPr>
        <w:t>(3) الأنعام 6</w:t>
      </w:r>
      <w:r w:rsidR="00CB6330">
        <w:rPr>
          <w:rtl/>
        </w:rPr>
        <w:t>:</w:t>
      </w:r>
      <w:r w:rsidRPr="0048618E">
        <w:rPr>
          <w:rtl/>
        </w:rPr>
        <w:t xml:space="preserve"> 112</w:t>
      </w:r>
      <w:r w:rsidR="00CB6330">
        <w:rPr>
          <w:rtl/>
        </w:rPr>
        <w:t>.</w:t>
      </w:r>
    </w:p>
    <w:p w:rsidR="00F018C8" w:rsidRDefault="00F018C8" w:rsidP="00610BA4">
      <w:pPr>
        <w:pStyle w:val="libPoemTiniChar"/>
        <w:rPr>
          <w:rtl/>
        </w:rPr>
      </w:pPr>
      <w:r>
        <w:rPr>
          <w:rtl/>
        </w:rPr>
        <w:br w:type="page"/>
      </w:r>
    </w:p>
    <w:p w:rsidR="00F018C8" w:rsidRPr="0048618E" w:rsidRDefault="00F018C8" w:rsidP="00F34896">
      <w:pPr>
        <w:pStyle w:val="libNormal"/>
        <w:rPr>
          <w:rtl/>
        </w:rPr>
      </w:pPr>
      <w:r w:rsidRPr="00F34896">
        <w:rPr>
          <w:rtl/>
        </w:rPr>
        <w:lastRenderedPageBreak/>
        <w:t>والشيطان</w:t>
      </w:r>
      <w:r w:rsidR="00CB6330">
        <w:rPr>
          <w:rtl/>
        </w:rPr>
        <w:t xml:space="preserve"> - </w:t>
      </w:r>
      <w:r w:rsidRPr="00F34896">
        <w:rPr>
          <w:rtl/>
        </w:rPr>
        <w:t>أيضاً</w:t>
      </w:r>
      <w:r w:rsidR="00CB6330">
        <w:rPr>
          <w:rtl/>
        </w:rPr>
        <w:t xml:space="preserve"> - </w:t>
      </w:r>
      <w:r w:rsidRPr="00F34896">
        <w:rPr>
          <w:rtl/>
        </w:rPr>
        <w:t>اسم لِحَيّة لها عُرْف</w:t>
      </w:r>
      <w:r w:rsidR="00CB6330">
        <w:rPr>
          <w:rtl/>
        </w:rPr>
        <w:t>،</w:t>
      </w:r>
      <w:r w:rsidRPr="00F34896">
        <w:rPr>
          <w:rtl/>
        </w:rPr>
        <w:t xml:space="preserve"> وهي لحَمة مُستطيلة فوق رأسها شبه عُرْف الديك قال الزجّاج</w:t>
      </w:r>
      <w:r w:rsidR="00CB6330">
        <w:rPr>
          <w:rtl/>
        </w:rPr>
        <w:t>:</w:t>
      </w:r>
      <w:r w:rsidRPr="00F34896">
        <w:rPr>
          <w:rtl/>
        </w:rPr>
        <w:t xml:space="preserve"> تُسمّي العرب بعض الحيّات شيطاناً</w:t>
      </w:r>
      <w:r w:rsidR="00CB6330">
        <w:rPr>
          <w:rtl/>
        </w:rPr>
        <w:t>،</w:t>
      </w:r>
      <w:r w:rsidRPr="00F34896">
        <w:rPr>
          <w:rtl/>
        </w:rPr>
        <w:t xml:space="preserve"> قيل</w:t>
      </w:r>
      <w:r w:rsidR="00CB6330">
        <w:rPr>
          <w:rtl/>
        </w:rPr>
        <w:t>:</w:t>
      </w:r>
      <w:r w:rsidRPr="00F34896">
        <w:rPr>
          <w:rtl/>
        </w:rPr>
        <w:t xml:space="preserve"> هو حيّة لها عُرف قبيح المنظر </w:t>
      </w:r>
      <w:r w:rsidRPr="00F34896">
        <w:rPr>
          <w:rStyle w:val="libFootnotenumChar"/>
          <w:rtl/>
        </w:rPr>
        <w:t>(1)</w:t>
      </w:r>
      <w:r w:rsidR="00CB6330">
        <w:rPr>
          <w:rtl/>
        </w:rPr>
        <w:t>،</w:t>
      </w:r>
      <w:r w:rsidRPr="00F34896">
        <w:rPr>
          <w:rtl/>
        </w:rPr>
        <w:t xml:space="preserve"> وأنشد الرجل </w:t>
      </w:r>
      <w:r w:rsidR="008A0551">
        <w:rPr>
          <w:rtl/>
        </w:rPr>
        <w:t>(</w:t>
      </w:r>
      <w:r w:rsidRPr="00F34896">
        <w:rPr>
          <w:rtl/>
        </w:rPr>
        <w:t>هو الراجز</w:t>
      </w:r>
      <w:r w:rsidR="008A0551">
        <w:rPr>
          <w:rtl/>
        </w:rPr>
        <w:t>)</w:t>
      </w:r>
      <w:r w:rsidRPr="00F34896">
        <w:rPr>
          <w:rtl/>
        </w:rPr>
        <w:t xml:space="preserve"> </w:t>
      </w:r>
      <w:r w:rsidRPr="00F34896">
        <w:rPr>
          <w:rStyle w:val="libFootnotenumChar"/>
          <w:rtl/>
        </w:rPr>
        <w:t>(2)</w:t>
      </w:r>
      <w:r w:rsidR="00CB6330">
        <w:rPr>
          <w:rtl/>
        </w:rPr>
        <w:t>،</w:t>
      </w:r>
      <w:r w:rsidRPr="00F34896">
        <w:rPr>
          <w:rtl/>
        </w:rPr>
        <w:t xml:space="preserve"> يَذمّ امرأةً له كانت سَليطَة</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48618E">
              <w:rPr>
                <w:rtl/>
              </w:rPr>
              <w:t>عَنْجَرِدٌ</w:t>
            </w:r>
            <w:r>
              <w:rPr>
                <w:rtl/>
              </w:rPr>
              <w:t xml:space="preserve"> </w:t>
            </w:r>
            <w:r w:rsidRPr="0048618E">
              <w:rPr>
                <w:rtl/>
              </w:rPr>
              <w:t>تَحلف</w:t>
            </w:r>
            <w:r>
              <w:rPr>
                <w:rtl/>
              </w:rPr>
              <w:t xml:space="preserve"> </w:t>
            </w:r>
            <w:r w:rsidRPr="0048618E">
              <w:rPr>
                <w:rtl/>
              </w:rPr>
              <w:t>حين</w:t>
            </w:r>
            <w:r>
              <w:rPr>
                <w:rtl/>
              </w:rPr>
              <w:t xml:space="preserve"> </w:t>
            </w:r>
            <w:r w:rsidRPr="0048618E">
              <w:rPr>
                <w:rtl/>
              </w:rPr>
              <w:t>أَحلف</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48618E">
              <w:rPr>
                <w:rtl/>
              </w:rPr>
              <w:t>كمثل</w:t>
            </w:r>
            <w:r>
              <w:rPr>
                <w:rtl/>
              </w:rPr>
              <w:t xml:space="preserve"> </w:t>
            </w:r>
            <w:r w:rsidRPr="0048618E">
              <w:rPr>
                <w:rtl/>
              </w:rPr>
              <w:t>شيطانِ</w:t>
            </w:r>
            <w:r>
              <w:rPr>
                <w:rtl/>
              </w:rPr>
              <w:t xml:space="preserve"> </w:t>
            </w:r>
            <w:r w:rsidRPr="0048618E">
              <w:rPr>
                <w:rtl/>
              </w:rPr>
              <w:t>الحَماط</w:t>
            </w:r>
            <w:r>
              <w:rPr>
                <w:rtl/>
              </w:rPr>
              <w:t xml:space="preserve"> </w:t>
            </w:r>
            <w:r w:rsidRPr="0048618E">
              <w:rPr>
                <w:rtl/>
              </w:rPr>
              <w:t>أعرَفُ</w:t>
            </w:r>
            <w:r>
              <w:rPr>
                <w:rtl/>
              </w:rPr>
              <w:t xml:space="preserve"> </w:t>
            </w:r>
            <w:r w:rsidRPr="00F34896">
              <w:rPr>
                <w:rStyle w:val="libFootnotenumChar"/>
                <w:rtl/>
              </w:rPr>
              <w:t>(3)</w:t>
            </w:r>
            <w:r w:rsidRPr="00725071">
              <w:rPr>
                <w:rStyle w:val="libPoemTiniChar0"/>
                <w:rtl/>
              </w:rPr>
              <w:br/>
              <w:t> </w:t>
            </w:r>
          </w:p>
        </w:tc>
      </w:tr>
    </w:tbl>
    <w:p w:rsidR="00F018C8" w:rsidRPr="0048618E" w:rsidRDefault="00F018C8" w:rsidP="00F34896">
      <w:pPr>
        <w:pStyle w:val="libNormal"/>
        <w:rPr>
          <w:rtl/>
        </w:rPr>
      </w:pPr>
      <w:r w:rsidRPr="00F34896">
        <w:rPr>
          <w:rtl/>
        </w:rPr>
        <w:t>وقال آخر يصف ناقته في المسير</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48618E">
              <w:rPr>
                <w:rtl/>
              </w:rPr>
              <w:t>تُلاعبُ</w:t>
            </w:r>
            <w:r>
              <w:rPr>
                <w:rtl/>
              </w:rPr>
              <w:t xml:space="preserve"> </w:t>
            </w:r>
            <w:r w:rsidRPr="0048618E">
              <w:rPr>
                <w:rtl/>
              </w:rPr>
              <w:t>مَثنى</w:t>
            </w:r>
            <w:r>
              <w:rPr>
                <w:rtl/>
              </w:rPr>
              <w:t xml:space="preserve"> </w:t>
            </w:r>
            <w:r w:rsidRPr="0048618E">
              <w:rPr>
                <w:rtl/>
              </w:rPr>
              <w:t>حَضْرميّ</w:t>
            </w:r>
            <w:r>
              <w:rPr>
                <w:rtl/>
              </w:rPr>
              <w:t xml:space="preserve"> </w:t>
            </w:r>
            <w:r w:rsidRPr="0048618E">
              <w:rPr>
                <w:rtl/>
              </w:rPr>
              <w:t>كأنَّه</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48618E">
              <w:rPr>
                <w:rtl/>
              </w:rPr>
              <w:t>تَعَمُّجُ</w:t>
            </w:r>
            <w:r>
              <w:rPr>
                <w:rtl/>
              </w:rPr>
              <w:t xml:space="preserve"> </w:t>
            </w:r>
            <w:r w:rsidRPr="0048618E">
              <w:rPr>
                <w:rtl/>
              </w:rPr>
              <w:t>شيطانٍ</w:t>
            </w:r>
            <w:r>
              <w:rPr>
                <w:rtl/>
              </w:rPr>
              <w:t xml:space="preserve"> </w:t>
            </w:r>
            <w:r w:rsidRPr="0048618E">
              <w:rPr>
                <w:rtl/>
              </w:rPr>
              <w:t>بذي</w:t>
            </w:r>
            <w:r>
              <w:rPr>
                <w:rtl/>
              </w:rPr>
              <w:t xml:space="preserve"> </w:t>
            </w:r>
            <w:r w:rsidRPr="0048618E">
              <w:rPr>
                <w:rtl/>
              </w:rPr>
              <w:t>خِرْوَعٍ</w:t>
            </w:r>
            <w:r>
              <w:rPr>
                <w:rtl/>
              </w:rPr>
              <w:t xml:space="preserve"> </w:t>
            </w:r>
            <w:r w:rsidRPr="0048618E">
              <w:rPr>
                <w:rtl/>
              </w:rPr>
              <w:t>قَفر</w:t>
            </w:r>
            <w:r>
              <w:rPr>
                <w:rtl/>
              </w:rPr>
              <w:t xml:space="preserve"> </w:t>
            </w:r>
            <w:r w:rsidRPr="00F34896">
              <w:rPr>
                <w:rStyle w:val="libFootnotenumChar"/>
                <w:rtl/>
              </w:rPr>
              <w:t>(4)</w:t>
            </w:r>
            <w:r w:rsidRPr="00725071">
              <w:rPr>
                <w:rStyle w:val="libPoemTiniChar0"/>
                <w:rtl/>
              </w:rPr>
              <w:br/>
              <w:t> </w:t>
            </w:r>
          </w:p>
        </w:tc>
      </w:tr>
    </w:tbl>
    <w:p w:rsidR="00F018C8" w:rsidRPr="0048618E" w:rsidRDefault="00F018C8" w:rsidP="00F34896">
      <w:pPr>
        <w:pStyle w:val="libNormal"/>
        <w:rPr>
          <w:rtl/>
        </w:rPr>
      </w:pPr>
      <w:r w:rsidRPr="00F34896">
        <w:rPr>
          <w:rtl/>
        </w:rPr>
        <w:t>والشيطان في هذينِ البيتَين هي الحَيّة ا</w:t>
      </w:r>
      <w:r w:rsidR="0060581D">
        <w:rPr>
          <w:rtl/>
        </w:rPr>
        <w:t>لمـَ</w:t>
      </w:r>
      <w:r w:rsidRPr="00F34896">
        <w:rPr>
          <w:rtl/>
        </w:rPr>
        <w:t>هيبة يُتَنَفَّر منها</w:t>
      </w:r>
      <w:r w:rsidR="00CB6330">
        <w:rPr>
          <w:rtl/>
        </w:rPr>
        <w:t>،</w:t>
      </w:r>
      <w:r w:rsidRPr="00F34896">
        <w:rPr>
          <w:rtl/>
        </w:rPr>
        <w:t xml:space="preserve"> لها عُرف كتاج الديك قبيح ا</w:t>
      </w:r>
      <w:r w:rsidR="0060581D">
        <w:rPr>
          <w:rtl/>
        </w:rPr>
        <w:t>لمـَ</w:t>
      </w:r>
      <w:r w:rsidRPr="00F34896">
        <w:rPr>
          <w:rtl/>
        </w:rPr>
        <w:t>نظر</w:t>
      </w:r>
      <w:r w:rsidR="00CB6330">
        <w:rPr>
          <w:rtl/>
        </w:rPr>
        <w:t>،</w:t>
      </w:r>
      <w:r w:rsidRPr="00F34896">
        <w:rPr>
          <w:rtl/>
        </w:rPr>
        <w:t xml:space="preserve"> فقد شَبَّه الشاعر في البيت الأَوّل امرأته العجوز السَليطَة بشيطان الحَماط القبيح المهيب</w:t>
      </w:r>
      <w:r w:rsidR="00CB6330">
        <w:rPr>
          <w:rtl/>
        </w:rPr>
        <w:t>،</w:t>
      </w:r>
      <w:r w:rsidRPr="00F34896">
        <w:rPr>
          <w:rtl/>
        </w:rPr>
        <w:t xml:space="preserve"> وهي الحيّة ذات عُرف يَكثُر وجودها تحت شجر الحَماط في الصحراء القاحلة</w:t>
      </w:r>
      <w:r w:rsidR="00CB6330">
        <w:rPr>
          <w:rtl/>
        </w:rPr>
        <w:t>.</w:t>
      </w:r>
    </w:p>
    <w:p w:rsidR="00F018C8" w:rsidRPr="0048618E" w:rsidRDefault="00F018C8" w:rsidP="00F34896">
      <w:pPr>
        <w:pStyle w:val="libNormal"/>
        <w:rPr>
          <w:rtl/>
        </w:rPr>
      </w:pPr>
      <w:r w:rsidRPr="00F34896">
        <w:rPr>
          <w:rtl/>
        </w:rPr>
        <w:t xml:space="preserve">وفي البيت الثاني شَبَّه الشاعر زِمام ناقتِه في تَلوّيه بسبب مشية الناقة بتلوّي حيّةٍ قبيحةِ الهيئة تلتوي في بيداء قَفر </w:t>
      </w:r>
      <w:r w:rsidRPr="00F34896">
        <w:rPr>
          <w:rStyle w:val="libFootnotenumChar"/>
          <w:rtl/>
        </w:rPr>
        <w:t>(5)</w:t>
      </w:r>
      <w:r w:rsidR="00CB6330">
        <w:rPr>
          <w:rtl/>
        </w:rPr>
        <w:t>.</w:t>
      </w:r>
      <w:r w:rsidRPr="00F34896">
        <w:rPr>
          <w:rtl/>
        </w:rPr>
        <w:t xml:space="preserve"> </w:t>
      </w:r>
    </w:p>
    <w:p w:rsidR="00F018C8" w:rsidRPr="0048618E" w:rsidRDefault="00F018C8" w:rsidP="00F34896">
      <w:pPr>
        <w:pStyle w:val="libNormal"/>
        <w:rPr>
          <w:rtl/>
        </w:rPr>
      </w:pPr>
      <w:r w:rsidRPr="00F34896">
        <w:rPr>
          <w:rtl/>
        </w:rPr>
        <w:t>وعليه</w:t>
      </w:r>
      <w:r w:rsidR="00CB6330">
        <w:rPr>
          <w:rtl/>
        </w:rPr>
        <w:t>،</w:t>
      </w:r>
      <w:r w:rsidRPr="00F34896">
        <w:rPr>
          <w:rtl/>
        </w:rPr>
        <w:t xml:space="preserve"> فالتشبيه في الآية الكريمة وَقَع على الواقع المشهود</w:t>
      </w:r>
      <w:r w:rsidR="00CB6330">
        <w:rPr>
          <w:rtl/>
        </w:rPr>
        <w:t>،</w:t>
      </w:r>
      <w:r w:rsidRPr="00F34896">
        <w:rPr>
          <w:rtl/>
        </w:rPr>
        <w:t xml:space="preserve"> هي رؤوس الحيّات القبيحة المنظر الهائلة على حدّ تعبير الزمخشري في الكشّاف</w:t>
      </w:r>
      <w:r w:rsidR="00CB6330">
        <w:rPr>
          <w:rtl/>
        </w:rPr>
        <w:t>،</w:t>
      </w:r>
      <w:r w:rsidRPr="00F34896">
        <w:rPr>
          <w:rtl/>
        </w:rPr>
        <w:t xml:space="preserve"> ووافقه اللغة والعُرف العامّ حسبما عرفتَ</w:t>
      </w:r>
      <w:r w:rsidR="00CB6330">
        <w:rPr>
          <w:rtl/>
        </w:rPr>
        <w:t>،</w:t>
      </w:r>
      <w:r w:rsidRPr="00F34896">
        <w:rPr>
          <w:rtl/>
        </w:rPr>
        <w:t xml:space="preserve"> وليس مجرّد تخييل أو تقليد تَوهّمته العرب كما زَعَمه الزاعِمون</w:t>
      </w:r>
      <w:r w:rsidR="00CB6330">
        <w:rPr>
          <w:rtl/>
        </w:rPr>
        <w:t>!</w:t>
      </w:r>
    </w:p>
    <w:p w:rsidR="00F018C8" w:rsidRPr="0048618E" w:rsidRDefault="00F018C8" w:rsidP="00F34896">
      <w:pPr>
        <w:pStyle w:val="libNormal"/>
        <w:rPr>
          <w:rtl/>
        </w:rPr>
      </w:pPr>
      <w:r w:rsidRPr="00F34896">
        <w:rPr>
          <w:rtl/>
        </w:rPr>
        <w:t xml:space="preserve">وهكذا جاء في </w:t>
      </w:r>
      <w:r w:rsidR="008A0551">
        <w:rPr>
          <w:rtl/>
        </w:rPr>
        <w:t>(</w:t>
      </w:r>
      <w:r w:rsidRPr="00F34896">
        <w:rPr>
          <w:rtl/>
        </w:rPr>
        <w:t>تأويل مشكل القرآن</w:t>
      </w:r>
      <w:r w:rsidR="008A0551">
        <w:rPr>
          <w:rtl/>
        </w:rPr>
        <w:t>)</w:t>
      </w:r>
      <w:r w:rsidRPr="00F34896">
        <w:rPr>
          <w:rtl/>
        </w:rPr>
        <w:t xml:space="preserve"> لابن قتبية قال</w:t>
      </w:r>
      <w:r w:rsidR="00CB6330">
        <w:rPr>
          <w:rtl/>
        </w:rPr>
        <w:t>:</w:t>
      </w:r>
      <w:r w:rsidRPr="00F34896">
        <w:rPr>
          <w:rtl/>
        </w:rPr>
        <w:t xml:space="preserve"> والعرب تقول إذا رأت مَنظراً قبيحاً</w:t>
      </w:r>
      <w:r w:rsidR="00CB6330">
        <w:rPr>
          <w:rtl/>
        </w:rPr>
        <w:t>:</w:t>
      </w:r>
      <w:r w:rsidRPr="00F34896">
        <w:rPr>
          <w:rtl/>
        </w:rPr>
        <w:t xml:space="preserve"> كأنّه شيطان الحَماط</w:t>
      </w:r>
      <w:r w:rsidR="00CB6330">
        <w:rPr>
          <w:rtl/>
        </w:rPr>
        <w:t>،</w:t>
      </w:r>
      <w:r w:rsidRPr="00F34896">
        <w:rPr>
          <w:rtl/>
        </w:rPr>
        <w:t xml:space="preserve"> يريدون حيّة تأوي في الحَماط</w:t>
      </w:r>
      <w:r w:rsidR="00CB6330">
        <w:rPr>
          <w:rtl/>
        </w:rPr>
        <w:t>،</w:t>
      </w:r>
      <w:r w:rsidRPr="00F34896">
        <w:rPr>
          <w:rtl/>
        </w:rPr>
        <w:t xml:space="preserve"> كما تقول</w:t>
      </w:r>
      <w:r w:rsidR="00CB6330">
        <w:rPr>
          <w:rtl/>
        </w:rPr>
        <w:t>:</w:t>
      </w:r>
      <w:r w:rsidRPr="00F34896">
        <w:rPr>
          <w:rtl/>
        </w:rPr>
        <w:t xml:space="preserve"> أيمُ الضالّ</w:t>
      </w:r>
      <w:r w:rsidR="00CB6330">
        <w:rPr>
          <w:rtl/>
        </w:rPr>
        <w:t>،</w:t>
      </w:r>
      <w:r w:rsidRPr="00F34896">
        <w:rPr>
          <w:rtl/>
        </w:rPr>
        <w:t xml:space="preserve"> </w:t>
      </w:r>
    </w:p>
    <w:p w:rsidR="00F018C8" w:rsidRPr="0048618E" w:rsidRDefault="008A0551" w:rsidP="008A0551">
      <w:pPr>
        <w:pStyle w:val="libLine"/>
        <w:rPr>
          <w:rtl/>
        </w:rPr>
      </w:pPr>
      <w:r>
        <w:rPr>
          <w:rtl/>
        </w:rPr>
        <w:t>____________________</w:t>
      </w:r>
    </w:p>
    <w:p w:rsidR="00F018C8" w:rsidRPr="00F34896" w:rsidRDefault="00F018C8" w:rsidP="00F34896">
      <w:pPr>
        <w:pStyle w:val="libFootnote0"/>
        <w:rPr>
          <w:rtl/>
        </w:rPr>
      </w:pPr>
      <w:r w:rsidRPr="0048618E">
        <w:rPr>
          <w:rtl/>
        </w:rPr>
        <w:t>(1) قال الزمخشري</w:t>
      </w:r>
      <w:r w:rsidR="00CB6330">
        <w:rPr>
          <w:rtl/>
        </w:rPr>
        <w:t>:</w:t>
      </w:r>
      <w:r w:rsidRPr="0048618E">
        <w:rPr>
          <w:rtl/>
        </w:rPr>
        <w:t xml:space="preserve"> قيل</w:t>
      </w:r>
      <w:r w:rsidR="00CB6330">
        <w:rPr>
          <w:rtl/>
        </w:rPr>
        <w:t>:</w:t>
      </w:r>
      <w:r w:rsidRPr="0048618E">
        <w:rPr>
          <w:rtl/>
        </w:rPr>
        <w:t xml:space="preserve"> الشيطان</w:t>
      </w:r>
      <w:r w:rsidR="00CB6330">
        <w:rPr>
          <w:rtl/>
        </w:rPr>
        <w:t>،</w:t>
      </w:r>
      <w:r w:rsidRPr="0048618E">
        <w:rPr>
          <w:rtl/>
        </w:rPr>
        <w:t xml:space="preserve"> حيّة عرفاء لها صورة قبيحة المنظر هائلة جدّاً</w:t>
      </w:r>
      <w:r w:rsidR="006D1EC8">
        <w:rPr>
          <w:rtl/>
        </w:rPr>
        <w:t xml:space="preserve"> </w:t>
      </w:r>
      <w:r w:rsidRPr="0048618E">
        <w:rPr>
          <w:rtl/>
        </w:rPr>
        <w:t>الكشّاف</w:t>
      </w:r>
      <w:r w:rsidR="00CB6330">
        <w:rPr>
          <w:rtl/>
        </w:rPr>
        <w:t>،</w:t>
      </w:r>
      <w:r w:rsidRPr="0048618E">
        <w:rPr>
          <w:rtl/>
        </w:rPr>
        <w:t xml:space="preserve"> ج4</w:t>
      </w:r>
      <w:r w:rsidR="00CB6330">
        <w:rPr>
          <w:rtl/>
        </w:rPr>
        <w:t>،</w:t>
      </w:r>
      <w:r w:rsidRPr="0048618E">
        <w:rPr>
          <w:rtl/>
        </w:rPr>
        <w:t xml:space="preserve"> ص46</w:t>
      </w:r>
      <w:r w:rsidR="00CB6330">
        <w:rPr>
          <w:rtl/>
        </w:rPr>
        <w:t>.</w:t>
      </w:r>
    </w:p>
    <w:p w:rsidR="00F018C8" w:rsidRPr="00F34896" w:rsidRDefault="00F018C8" w:rsidP="00F34896">
      <w:pPr>
        <w:pStyle w:val="libFootnote0"/>
        <w:rPr>
          <w:rtl/>
        </w:rPr>
      </w:pPr>
      <w:r w:rsidRPr="0048618E">
        <w:rPr>
          <w:rtl/>
        </w:rPr>
        <w:t>(2) راجع</w:t>
      </w:r>
      <w:r w:rsidR="00CB6330">
        <w:rPr>
          <w:rtl/>
        </w:rPr>
        <w:t>:</w:t>
      </w:r>
      <w:r w:rsidRPr="0048618E">
        <w:rPr>
          <w:rtl/>
        </w:rPr>
        <w:t xml:space="preserve"> تفسير أبي الفتوح الرازي</w:t>
      </w:r>
      <w:r w:rsidR="00CB6330">
        <w:rPr>
          <w:rtl/>
        </w:rPr>
        <w:t>،</w:t>
      </w:r>
      <w:r w:rsidRPr="0048618E">
        <w:rPr>
          <w:rtl/>
        </w:rPr>
        <w:t xml:space="preserve"> ج9</w:t>
      </w:r>
      <w:r w:rsidR="00CB6330">
        <w:rPr>
          <w:rtl/>
        </w:rPr>
        <w:t>،</w:t>
      </w:r>
      <w:r w:rsidRPr="0048618E">
        <w:rPr>
          <w:rtl/>
        </w:rPr>
        <w:t xml:space="preserve"> ص313</w:t>
      </w:r>
      <w:r w:rsidR="00CB6330">
        <w:rPr>
          <w:rtl/>
        </w:rPr>
        <w:t>.</w:t>
      </w:r>
    </w:p>
    <w:p w:rsidR="00F018C8" w:rsidRPr="00F34896" w:rsidRDefault="00F018C8" w:rsidP="00F34896">
      <w:pPr>
        <w:pStyle w:val="libFootnote0"/>
        <w:rPr>
          <w:rtl/>
        </w:rPr>
      </w:pPr>
      <w:r w:rsidRPr="0048618E">
        <w:rPr>
          <w:rtl/>
        </w:rPr>
        <w:t>(3) العَنجَرد</w:t>
      </w:r>
      <w:r w:rsidR="00CB6330">
        <w:rPr>
          <w:rtl/>
        </w:rPr>
        <w:t>:</w:t>
      </w:r>
      <w:r w:rsidRPr="0048618E">
        <w:rPr>
          <w:rtl/>
        </w:rPr>
        <w:t xml:space="preserve"> المرأة السليطة الطويلة اللسان الصَخَّابة</w:t>
      </w:r>
      <w:r w:rsidR="00CB6330">
        <w:rPr>
          <w:rtl/>
        </w:rPr>
        <w:t>،</w:t>
      </w:r>
      <w:r w:rsidRPr="0048618E">
        <w:rPr>
          <w:rtl/>
        </w:rPr>
        <w:t xml:space="preserve"> وجاء البيت في تأويل مشكل القرآن</w:t>
      </w:r>
      <w:r w:rsidR="00CB6330">
        <w:rPr>
          <w:rtl/>
        </w:rPr>
        <w:t>،</w:t>
      </w:r>
      <w:r w:rsidRPr="0048618E">
        <w:rPr>
          <w:rtl/>
        </w:rPr>
        <w:t xml:space="preserve"> ص389</w:t>
      </w:r>
      <w:r w:rsidR="00CB6330">
        <w:rPr>
          <w:rtl/>
        </w:rPr>
        <w:t>:</w:t>
      </w:r>
      <w:r w:rsidRPr="0048618E">
        <w:rPr>
          <w:rtl/>
        </w:rPr>
        <w:t xml:space="preserve"> </w:t>
      </w:r>
      <w:r w:rsidR="008A0551">
        <w:rPr>
          <w:rtl/>
        </w:rPr>
        <w:t>(</w:t>
      </w:r>
      <w:r w:rsidRPr="0048618E">
        <w:rPr>
          <w:rtl/>
        </w:rPr>
        <w:t>عُجيَّز</w:t>
      </w:r>
      <w:r w:rsidR="008A0551">
        <w:rPr>
          <w:rtl/>
        </w:rPr>
        <w:t>)</w:t>
      </w:r>
      <w:r w:rsidRPr="0048618E">
        <w:rPr>
          <w:rtl/>
        </w:rPr>
        <w:t xml:space="preserve"> بدل </w:t>
      </w:r>
      <w:r w:rsidR="008A0551">
        <w:rPr>
          <w:rtl/>
        </w:rPr>
        <w:t>(</w:t>
      </w:r>
      <w:r w:rsidRPr="0048618E">
        <w:rPr>
          <w:rtl/>
        </w:rPr>
        <w:t>عَنجَرد</w:t>
      </w:r>
      <w:r w:rsidR="008A0551">
        <w:rPr>
          <w:rtl/>
        </w:rPr>
        <w:t>)</w:t>
      </w:r>
      <w:r w:rsidR="00CB6330">
        <w:rPr>
          <w:rtl/>
        </w:rPr>
        <w:t>،</w:t>
      </w:r>
      <w:r w:rsidRPr="0048618E">
        <w:rPr>
          <w:rtl/>
        </w:rPr>
        <w:t xml:space="preserve"> والحَماط</w:t>
      </w:r>
      <w:r w:rsidR="00CB6330">
        <w:rPr>
          <w:rtl/>
        </w:rPr>
        <w:t xml:space="preserve"> - </w:t>
      </w:r>
      <w:r w:rsidRPr="0048618E">
        <w:rPr>
          <w:rtl/>
        </w:rPr>
        <w:t>جمعُ حَماطة</w:t>
      </w:r>
      <w:r w:rsidR="00CB6330">
        <w:rPr>
          <w:rtl/>
        </w:rPr>
        <w:t xml:space="preserve"> - </w:t>
      </w:r>
      <w:r w:rsidRPr="0048618E">
        <w:rPr>
          <w:rtl/>
        </w:rPr>
        <w:t>شجر تَنبُت في البراري شبيهة التينة</w:t>
      </w:r>
      <w:r w:rsidR="00CB6330">
        <w:rPr>
          <w:rtl/>
        </w:rPr>
        <w:t>،</w:t>
      </w:r>
      <w:r w:rsidRPr="0048618E">
        <w:rPr>
          <w:rtl/>
        </w:rPr>
        <w:t xml:space="preserve"> تكثر حولها الحيّات</w:t>
      </w:r>
      <w:r w:rsidR="00CB6330">
        <w:rPr>
          <w:rtl/>
        </w:rPr>
        <w:t>،</w:t>
      </w:r>
      <w:r w:rsidRPr="0048618E">
        <w:rPr>
          <w:rtl/>
        </w:rPr>
        <w:t xml:space="preserve"> والأعرف</w:t>
      </w:r>
      <w:r w:rsidR="00CB6330">
        <w:rPr>
          <w:rtl/>
        </w:rPr>
        <w:t>:</w:t>
      </w:r>
      <w:r w:rsidRPr="0048618E">
        <w:rPr>
          <w:rtl/>
        </w:rPr>
        <w:t xml:space="preserve"> ذو العُرف</w:t>
      </w:r>
      <w:r w:rsidR="00CB6330">
        <w:rPr>
          <w:rtl/>
        </w:rPr>
        <w:t>،</w:t>
      </w:r>
      <w:r w:rsidRPr="0048618E">
        <w:rPr>
          <w:rtl/>
        </w:rPr>
        <w:t xml:space="preserve"> هي اللحمة شبه التاج تكون في أعلى رأس بعض الحيّات مثل تاج الديك</w:t>
      </w:r>
      <w:r w:rsidR="00CB6330">
        <w:rPr>
          <w:rtl/>
        </w:rPr>
        <w:t>،</w:t>
      </w:r>
      <w:r w:rsidRPr="0048618E">
        <w:rPr>
          <w:rtl/>
        </w:rPr>
        <w:t xml:space="preserve"> وهي من أشدّ الحيّات تنفّراً</w:t>
      </w:r>
      <w:r w:rsidR="00CB6330">
        <w:rPr>
          <w:rtl/>
        </w:rPr>
        <w:t>.</w:t>
      </w:r>
    </w:p>
    <w:p w:rsidR="00F018C8" w:rsidRPr="00F34896" w:rsidRDefault="00F018C8" w:rsidP="00F34896">
      <w:pPr>
        <w:pStyle w:val="libFootnote0"/>
        <w:rPr>
          <w:rtl/>
        </w:rPr>
      </w:pPr>
      <w:r w:rsidRPr="0048618E">
        <w:rPr>
          <w:rtl/>
        </w:rPr>
        <w:t>(4) ا</w:t>
      </w:r>
      <w:r w:rsidR="0060581D">
        <w:rPr>
          <w:rtl/>
        </w:rPr>
        <w:t>لمـَ</w:t>
      </w:r>
      <w:r w:rsidRPr="0048618E">
        <w:rPr>
          <w:rtl/>
        </w:rPr>
        <w:t>ثنى</w:t>
      </w:r>
      <w:r w:rsidR="00CB6330">
        <w:rPr>
          <w:rtl/>
        </w:rPr>
        <w:t>:</w:t>
      </w:r>
      <w:r w:rsidRPr="0048618E">
        <w:rPr>
          <w:rtl/>
        </w:rPr>
        <w:t xml:space="preserve"> زِمام الناقة</w:t>
      </w:r>
      <w:r w:rsidR="00CB6330">
        <w:rPr>
          <w:rtl/>
        </w:rPr>
        <w:t>،</w:t>
      </w:r>
      <w:r w:rsidRPr="0048618E">
        <w:rPr>
          <w:rtl/>
        </w:rPr>
        <w:t xml:space="preserve"> والحضرمي منسوب إلى حضرموت</w:t>
      </w:r>
      <w:r w:rsidR="00CB6330">
        <w:rPr>
          <w:rtl/>
        </w:rPr>
        <w:t>،</w:t>
      </w:r>
      <w:r w:rsidRPr="0048618E">
        <w:rPr>
          <w:rtl/>
        </w:rPr>
        <w:t xml:space="preserve"> والخِرْوَع</w:t>
      </w:r>
      <w:r w:rsidR="00CB6330">
        <w:rPr>
          <w:rtl/>
        </w:rPr>
        <w:t>:</w:t>
      </w:r>
      <w:r w:rsidRPr="0048618E">
        <w:rPr>
          <w:rtl/>
        </w:rPr>
        <w:t xml:space="preserve"> شوك لا يُرعى لغلظته يَنبُت في الفلوات القفر</w:t>
      </w:r>
      <w:r w:rsidR="00CB6330">
        <w:rPr>
          <w:rtl/>
        </w:rPr>
        <w:t>،</w:t>
      </w:r>
      <w:r w:rsidRPr="0048618E">
        <w:rPr>
          <w:rtl/>
        </w:rPr>
        <w:t xml:space="preserve"> راجع</w:t>
      </w:r>
      <w:r w:rsidR="00CB6330">
        <w:rPr>
          <w:rtl/>
        </w:rPr>
        <w:t>:</w:t>
      </w:r>
      <w:r w:rsidRPr="0048618E">
        <w:rPr>
          <w:rtl/>
        </w:rPr>
        <w:t xml:space="preserve"> لسان العرب</w:t>
      </w:r>
      <w:r w:rsidR="00CB6330">
        <w:rPr>
          <w:rtl/>
        </w:rPr>
        <w:t>،</w:t>
      </w:r>
      <w:r w:rsidRPr="0048618E">
        <w:rPr>
          <w:rtl/>
        </w:rPr>
        <w:t xml:space="preserve"> ج13</w:t>
      </w:r>
      <w:r w:rsidR="00CB6330">
        <w:rPr>
          <w:rtl/>
        </w:rPr>
        <w:t>،</w:t>
      </w:r>
      <w:r w:rsidRPr="0048618E">
        <w:rPr>
          <w:rtl/>
        </w:rPr>
        <w:t xml:space="preserve"> ص238</w:t>
      </w:r>
      <w:r w:rsidR="00CB6330">
        <w:rPr>
          <w:rtl/>
        </w:rPr>
        <w:t xml:space="preserve"> - </w:t>
      </w:r>
      <w:r w:rsidRPr="0048618E">
        <w:rPr>
          <w:rtl/>
        </w:rPr>
        <w:t>239</w:t>
      </w:r>
      <w:r w:rsidR="00CB6330">
        <w:rPr>
          <w:rtl/>
        </w:rPr>
        <w:t>،</w:t>
      </w:r>
      <w:r w:rsidRPr="0048618E">
        <w:rPr>
          <w:rtl/>
        </w:rPr>
        <w:t xml:space="preserve"> وراجع أيضاً</w:t>
      </w:r>
      <w:r w:rsidR="00CB6330">
        <w:rPr>
          <w:rtl/>
        </w:rPr>
        <w:t>:</w:t>
      </w:r>
      <w:r w:rsidRPr="0048618E">
        <w:rPr>
          <w:rtl/>
        </w:rPr>
        <w:t xml:space="preserve"> معاني القرآن للفرّاء</w:t>
      </w:r>
      <w:r w:rsidR="00CB6330">
        <w:rPr>
          <w:rtl/>
        </w:rPr>
        <w:t>،</w:t>
      </w:r>
      <w:r w:rsidRPr="0048618E">
        <w:rPr>
          <w:rtl/>
        </w:rPr>
        <w:t xml:space="preserve"> ج2</w:t>
      </w:r>
      <w:r w:rsidR="00CB6330">
        <w:rPr>
          <w:rtl/>
        </w:rPr>
        <w:t>،</w:t>
      </w:r>
      <w:r w:rsidRPr="0048618E">
        <w:rPr>
          <w:rtl/>
        </w:rPr>
        <w:t xml:space="preserve"> ص387</w:t>
      </w:r>
      <w:r w:rsidR="00CB6330">
        <w:rPr>
          <w:rtl/>
        </w:rPr>
        <w:t>.</w:t>
      </w:r>
    </w:p>
    <w:p w:rsidR="00F018C8" w:rsidRPr="00F34896" w:rsidRDefault="00F018C8" w:rsidP="00F34896">
      <w:pPr>
        <w:pStyle w:val="libFootnote0"/>
        <w:rPr>
          <w:rtl/>
        </w:rPr>
      </w:pPr>
      <w:r w:rsidRPr="0048618E">
        <w:rPr>
          <w:rtl/>
        </w:rPr>
        <w:t>(5) تفسير أبي الفتوح الرازي</w:t>
      </w:r>
      <w:r w:rsidR="00CB6330">
        <w:rPr>
          <w:rtl/>
        </w:rPr>
        <w:t>،</w:t>
      </w:r>
      <w:r w:rsidRPr="0048618E">
        <w:rPr>
          <w:rtl/>
        </w:rPr>
        <w:t xml:space="preserve"> ج9</w:t>
      </w:r>
      <w:r w:rsidR="00CB6330">
        <w:rPr>
          <w:rtl/>
        </w:rPr>
        <w:t>،</w:t>
      </w:r>
      <w:r w:rsidRPr="0048618E">
        <w:rPr>
          <w:rtl/>
        </w:rPr>
        <w:t xml:space="preserve"> ص313</w:t>
      </w:r>
      <w:r w:rsidR="00CB6330">
        <w:rPr>
          <w:rtl/>
        </w:rPr>
        <w:t>.</w:t>
      </w:r>
    </w:p>
    <w:p w:rsidR="00F018C8" w:rsidRDefault="00F018C8" w:rsidP="00610BA4">
      <w:pPr>
        <w:pStyle w:val="libPoemTiniChar"/>
        <w:rPr>
          <w:rtl/>
        </w:rPr>
      </w:pPr>
      <w:r>
        <w:rPr>
          <w:rtl/>
        </w:rPr>
        <w:br w:type="page"/>
      </w:r>
    </w:p>
    <w:p w:rsidR="00F018C8" w:rsidRPr="0048618E" w:rsidRDefault="00F018C8" w:rsidP="00F34896">
      <w:pPr>
        <w:pStyle w:val="libNormal"/>
        <w:rPr>
          <w:rtl/>
        </w:rPr>
      </w:pPr>
      <w:r w:rsidRPr="00F34896">
        <w:rPr>
          <w:rtl/>
        </w:rPr>
        <w:lastRenderedPageBreak/>
        <w:t>وذِئب الغَضى</w:t>
      </w:r>
      <w:r w:rsidR="00CB6330">
        <w:rPr>
          <w:rtl/>
        </w:rPr>
        <w:t>،</w:t>
      </w:r>
      <w:r w:rsidRPr="00F34896">
        <w:rPr>
          <w:rtl/>
        </w:rPr>
        <w:t xml:space="preserve"> وأَرنبُ خُلّة</w:t>
      </w:r>
      <w:r w:rsidR="00CB6330">
        <w:rPr>
          <w:rtl/>
        </w:rPr>
        <w:t>،</w:t>
      </w:r>
      <w:r w:rsidRPr="00F34896">
        <w:rPr>
          <w:rtl/>
        </w:rPr>
        <w:t xml:space="preserve"> وتيسُ حُلَّب</w:t>
      </w:r>
      <w:r w:rsidR="00CB6330">
        <w:rPr>
          <w:rtl/>
        </w:rPr>
        <w:t>،</w:t>
      </w:r>
      <w:r w:rsidRPr="00F34896">
        <w:rPr>
          <w:rtl/>
        </w:rPr>
        <w:t xml:space="preserve"> وقنفذُ بُرقَة </w:t>
      </w:r>
      <w:r w:rsidRPr="00F34896">
        <w:rPr>
          <w:rStyle w:val="libFootnotenumChar"/>
          <w:rtl/>
        </w:rPr>
        <w:t>(1)</w:t>
      </w:r>
      <w:r w:rsidR="00CB6330">
        <w:rPr>
          <w:rtl/>
        </w:rPr>
        <w:t>.</w:t>
      </w:r>
      <w:r w:rsidRPr="00F34896">
        <w:rPr>
          <w:rtl/>
        </w:rPr>
        <w:t xml:space="preserve"> </w:t>
      </w:r>
    </w:p>
    <w:p w:rsidR="00F018C8" w:rsidRPr="0048618E" w:rsidRDefault="00F018C8" w:rsidP="00F34896">
      <w:pPr>
        <w:pStyle w:val="libNormal"/>
        <w:rPr>
          <w:rtl/>
        </w:rPr>
      </w:pPr>
      <w:r w:rsidRPr="00F34896">
        <w:rPr>
          <w:rtl/>
        </w:rPr>
        <w:t>قال الشيخ أبو الفتوح الرازي</w:t>
      </w:r>
      <w:r w:rsidR="00CB6330">
        <w:rPr>
          <w:rtl/>
        </w:rPr>
        <w:t>:</w:t>
      </w:r>
      <w:r w:rsidRPr="00F34896">
        <w:rPr>
          <w:rtl/>
        </w:rPr>
        <w:t xml:space="preserve"> وهذا كتشبيهه تعالى عصا موسى </w:t>
      </w:r>
      <w:r w:rsidR="008A0551">
        <w:rPr>
          <w:rtl/>
        </w:rPr>
        <w:t>(</w:t>
      </w:r>
      <w:r w:rsidRPr="00F34896">
        <w:rPr>
          <w:rtl/>
        </w:rPr>
        <w:t>عليه السلام</w:t>
      </w:r>
      <w:r w:rsidR="008A0551">
        <w:rPr>
          <w:rtl/>
        </w:rPr>
        <w:t>)</w:t>
      </w:r>
      <w:r w:rsidRPr="00F34896">
        <w:rPr>
          <w:rtl/>
        </w:rPr>
        <w:t xml:space="preserve"> التي انقلبت حيّة تسعى بالجانّ</w:t>
      </w:r>
      <w:r w:rsidR="00CB6330">
        <w:rPr>
          <w:rtl/>
        </w:rPr>
        <w:t>،</w:t>
      </w:r>
      <w:r w:rsidRPr="00F34896">
        <w:rPr>
          <w:rtl/>
        </w:rPr>
        <w:t xml:space="preserve"> وهو أيضاً اسم للحيّة السريعة التَلوّي في حركتها </w:t>
      </w:r>
      <w:r w:rsidRPr="00F34896">
        <w:rPr>
          <w:rStyle w:val="libFootnotenumChar"/>
          <w:rtl/>
        </w:rPr>
        <w:t>(2)</w:t>
      </w:r>
      <w:r w:rsidR="00CB6330">
        <w:rPr>
          <w:rtl/>
        </w:rPr>
        <w:t>.</w:t>
      </w:r>
    </w:p>
    <w:p w:rsidR="00F018C8" w:rsidRPr="0048618E" w:rsidRDefault="00F018C8" w:rsidP="00F34896">
      <w:pPr>
        <w:pStyle w:val="libNormal"/>
        <w:rPr>
          <w:rtl/>
        </w:rPr>
      </w:pPr>
      <w:r w:rsidRPr="00F34896">
        <w:rPr>
          <w:rtl/>
        </w:rPr>
        <w:t>قال ابن منظور</w:t>
      </w:r>
      <w:r w:rsidR="00CB6330">
        <w:rPr>
          <w:rtl/>
        </w:rPr>
        <w:t>:</w:t>
      </w:r>
      <w:r w:rsidRPr="00F34896">
        <w:rPr>
          <w:rtl/>
        </w:rPr>
        <w:t xml:space="preserve"> والجانّ</w:t>
      </w:r>
      <w:r w:rsidR="00CB6330">
        <w:rPr>
          <w:rtl/>
        </w:rPr>
        <w:t>،</w:t>
      </w:r>
      <w:r w:rsidRPr="00F34896">
        <w:rPr>
          <w:rtl/>
        </w:rPr>
        <w:t xml:space="preserve"> ضَربٌ من الحيّات أكحل العينَين يَضرب إلى الصُفرة لا يُؤذي</w:t>
      </w:r>
      <w:r w:rsidR="00CB6330">
        <w:rPr>
          <w:rtl/>
        </w:rPr>
        <w:t>،</w:t>
      </w:r>
      <w:r w:rsidRPr="00F34896">
        <w:rPr>
          <w:rtl/>
        </w:rPr>
        <w:t xml:space="preserve"> وهو كثير في البيوت</w:t>
      </w:r>
      <w:r w:rsidR="00CB6330">
        <w:rPr>
          <w:rtl/>
        </w:rPr>
        <w:t>،</w:t>
      </w:r>
      <w:r w:rsidRPr="00F34896">
        <w:rPr>
          <w:rtl/>
        </w:rPr>
        <w:t xml:space="preserve"> قال سيبويه</w:t>
      </w:r>
      <w:r w:rsidR="00CB6330">
        <w:rPr>
          <w:rtl/>
        </w:rPr>
        <w:t>:</w:t>
      </w:r>
      <w:r w:rsidRPr="00F34896">
        <w:rPr>
          <w:rtl/>
        </w:rPr>
        <w:t xml:space="preserve"> والجمع جِنّان</w:t>
      </w:r>
      <w:r w:rsidR="00CB6330">
        <w:rPr>
          <w:rtl/>
        </w:rPr>
        <w:t>،</w:t>
      </w:r>
      <w:r w:rsidRPr="00F34896">
        <w:rPr>
          <w:rtl/>
        </w:rPr>
        <w:t xml:space="preserve"> وأنشد بيت الخطفي جدّ جرير يصف إبلاً</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48618E">
              <w:rPr>
                <w:rtl/>
              </w:rPr>
              <w:t>أعناقَ</w:t>
            </w:r>
            <w:r>
              <w:rPr>
                <w:rtl/>
              </w:rPr>
              <w:t xml:space="preserve"> </w:t>
            </w:r>
            <w:r w:rsidRPr="0048618E">
              <w:rPr>
                <w:rtl/>
              </w:rPr>
              <w:t>جِنّانٍ</w:t>
            </w:r>
            <w:r>
              <w:rPr>
                <w:rtl/>
              </w:rPr>
              <w:t xml:space="preserve"> </w:t>
            </w:r>
            <w:r w:rsidRPr="0048618E">
              <w:rPr>
                <w:rtl/>
              </w:rPr>
              <w:t>وهاماً</w:t>
            </w:r>
            <w:r>
              <w:rPr>
                <w:rtl/>
              </w:rPr>
              <w:t xml:space="preserve"> </w:t>
            </w:r>
            <w:r w:rsidRPr="0048618E">
              <w:rPr>
                <w:rtl/>
              </w:rPr>
              <w:t>رُجَّفا</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48618E">
              <w:rPr>
                <w:rtl/>
              </w:rPr>
              <w:t>وعَنَقاً</w:t>
            </w:r>
            <w:r>
              <w:rPr>
                <w:rtl/>
              </w:rPr>
              <w:t xml:space="preserve"> </w:t>
            </w:r>
            <w:r w:rsidRPr="0048618E">
              <w:rPr>
                <w:rtl/>
              </w:rPr>
              <w:t>بعد</w:t>
            </w:r>
            <w:r>
              <w:rPr>
                <w:rtl/>
              </w:rPr>
              <w:t xml:space="preserve"> </w:t>
            </w:r>
            <w:r w:rsidRPr="0048618E">
              <w:rPr>
                <w:rtl/>
              </w:rPr>
              <w:t>الرسيم</w:t>
            </w:r>
            <w:r>
              <w:rPr>
                <w:rtl/>
              </w:rPr>
              <w:t xml:space="preserve"> </w:t>
            </w:r>
            <w:r w:rsidRPr="0048618E">
              <w:rPr>
                <w:rtl/>
              </w:rPr>
              <w:t>خَيْطَفا</w:t>
            </w:r>
            <w:r w:rsidRPr="00725071">
              <w:rPr>
                <w:rStyle w:val="libPoemTiniChar0"/>
                <w:rtl/>
              </w:rPr>
              <w:br/>
              <w:t> </w:t>
            </w:r>
          </w:p>
        </w:tc>
      </w:tr>
    </w:tbl>
    <w:p w:rsidR="00F018C8" w:rsidRPr="00640FEB" w:rsidRDefault="00F018C8" w:rsidP="00AA7718">
      <w:pPr>
        <w:pStyle w:val="libNormal"/>
        <w:rPr>
          <w:rtl/>
        </w:rPr>
      </w:pPr>
      <w:r w:rsidRPr="0048618E">
        <w:rPr>
          <w:rtl/>
        </w:rPr>
        <w:t>وفي الحديث</w:t>
      </w:r>
      <w:r w:rsidR="00CB6330">
        <w:rPr>
          <w:rtl/>
        </w:rPr>
        <w:t>:</w:t>
      </w:r>
      <w:r w:rsidRPr="0048618E">
        <w:rPr>
          <w:rtl/>
        </w:rPr>
        <w:t xml:space="preserve"> أنّه نهى عن قتل الجِنّان</w:t>
      </w:r>
      <w:r w:rsidR="00CB6330">
        <w:rPr>
          <w:rtl/>
        </w:rPr>
        <w:t>،</w:t>
      </w:r>
      <w:r w:rsidRPr="0048618E">
        <w:rPr>
          <w:rtl/>
        </w:rPr>
        <w:t xml:space="preserve"> قال</w:t>
      </w:r>
      <w:r w:rsidR="00CB6330">
        <w:rPr>
          <w:rtl/>
        </w:rPr>
        <w:t>:</w:t>
      </w:r>
      <w:r w:rsidRPr="0048618E">
        <w:rPr>
          <w:rtl/>
        </w:rPr>
        <w:t xml:space="preserve"> هي الحيّات تكون في البيوت</w:t>
      </w:r>
      <w:r w:rsidR="00CB6330">
        <w:rPr>
          <w:rtl/>
        </w:rPr>
        <w:t>،</w:t>
      </w:r>
      <w:r w:rsidRPr="0048618E">
        <w:rPr>
          <w:rtl/>
        </w:rPr>
        <w:t xml:space="preserve"> واحدها جانّ</w:t>
      </w:r>
      <w:r w:rsidR="00CB6330">
        <w:rPr>
          <w:rtl/>
        </w:rPr>
        <w:t>،</w:t>
      </w:r>
      <w:r w:rsidRPr="0048618E">
        <w:rPr>
          <w:rtl/>
        </w:rPr>
        <w:t xml:space="preserve"> وهو الدقيق الخفيف</w:t>
      </w:r>
      <w:r w:rsidR="00CB6330">
        <w:rPr>
          <w:rtl/>
        </w:rPr>
        <w:t>.</w:t>
      </w:r>
    </w:p>
    <w:p w:rsidR="00F018C8" w:rsidRPr="0048618E" w:rsidRDefault="00F018C8" w:rsidP="00F34896">
      <w:pPr>
        <w:pStyle w:val="libNormal"/>
        <w:rPr>
          <w:rtl/>
        </w:rPr>
      </w:pPr>
      <w:r w:rsidRPr="00F34896">
        <w:rPr>
          <w:rtl/>
        </w:rPr>
        <w:t>قال الأزهري في التهذيب في قوله تعالى</w:t>
      </w:r>
      <w:r w:rsidR="00CB6330">
        <w:rPr>
          <w:rtl/>
        </w:rPr>
        <w:t>:</w:t>
      </w:r>
      <w:r w:rsidRPr="00F34896">
        <w:rPr>
          <w:rtl/>
        </w:rPr>
        <w:t xml:space="preserve"> </w:t>
      </w:r>
      <w:r w:rsidR="008A0551">
        <w:rPr>
          <w:rStyle w:val="libAlaemChar"/>
          <w:rtl/>
        </w:rPr>
        <w:t>(</w:t>
      </w:r>
      <w:r w:rsidRPr="00F34896">
        <w:rPr>
          <w:rStyle w:val="libAieChar"/>
          <w:rtl/>
        </w:rPr>
        <w:t>تَهْتَزُّ كَأَنَّهَا جَانٌّ</w:t>
      </w:r>
      <w:r w:rsidR="008A0551" w:rsidRPr="008A0551">
        <w:rPr>
          <w:rStyle w:val="libAlaemChar"/>
          <w:rtl/>
        </w:rPr>
        <w:t>)</w:t>
      </w:r>
      <w:r w:rsidR="00CB6330">
        <w:rPr>
          <w:rtl/>
        </w:rPr>
        <w:t>:</w:t>
      </w:r>
      <w:r w:rsidRPr="00F34896">
        <w:rPr>
          <w:rtl/>
        </w:rPr>
        <w:t xml:space="preserve"> </w:t>
      </w:r>
      <w:r w:rsidRPr="00F34896">
        <w:rPr>
          <w:rStyle w:val="libFootnotenumChar"/>
          <w:rtl/>
        </w:rPr>
        <w:t>(3)</w:t>
      </w:r>
      <w:r w:rsidR="00CB6330" w:rsidRPr="006D1EC8">
        <w:rPr>
          <w:rtl/>
        </w:rPr>
        <w:t>،</w:t>
      </w:r>
      <w:r w:rsidRPr="00F34896">
        <w:rPr>
          <w:rtl/>
        </w:rPr>
        <w:t xml:space="preserve"> الجانّ حيّة بيضاء</w:t>
      </w:r>
      <w:r w:rsidR="00CB6330">
        <w:rPr>
          <w:rtl/>
        </w:rPr>
        <w:t>،</w:t>
      </w:r>
      <w:r w:rsidRPr="00F34896">
        <w:rPr>
          <w:rtl/>
        </w:rPr>
        <w:t xml:space="preserve"> قال أبو عمرو</w:t>
      </w:r>
      <w:r w:rsidR="00CB6330">
        <w:rPr>
          <w:rtl/>
        </w:rPr>
        <w:t>:</w:t>
      </w:r>
      <w:r w:rsidRPr="00F34896">
        <w:rPr>
          <w:rtl/>
        </w:rPr>
        <w:t xml:space="preserve"> الجانّ حيّة</w:t>
      </w:r>
      <w:r w:rsidR="00CB6330">
        <w:rPr>
          <w:rtl/>
        </w:rPr>
        <w:t>،</w:t>
      </w:r>
      <w:r w:rsidRPr="00F34896">
        <w:rPr>
          <w:rtl/>
        </w:rPr>
        <w:t xml:space="preserve"> وجمعه جوانّ</w:t>
      </w:r>
      <w:r w:rsidR="00CB6330">
        <w:rPr>
          <w:rtl/>
        </w:rPr>
        <w:t>.</w:t>
      </w:r>
    </w:p>
    <w:p w:rsidR="00F018C8" w:rsidRPr="0048618E" w:rsidRDefault="00F018C8" w:rsidP="00F34896">
      <w:pPr>
        <w:pStyle w:val="libNormal"/>
        <w:rPr>
          <w:rtl/>
        </w:rPr>
      </w:pPr>
      <w:r w:rsidRPr="00F34896">
        <w:rPr>
          <w:rtl/>
        </w:rPr>
        <w:t>قال الزجّاج</w:t>
      </w:r>
      <w:r w:rsidR="00CB6330">
        <w:rPr>
          <w:rtl/>
        </w:rPr>
        <w:t>:</w:t>
      </w:r>
      <w:r w:rsidRPr="00F34896">
        <w:rPr>
          <w:rtl/>
        </w:rPr>
        <w:t xml:space="preserve"> المعنى أنّ العصا صارت تتحرّك كما يَتحرّك الجانّ حركةً خفيفةً</w:t>
      </w:r>
      <w:r w:rsidR="00CB6330">
        <w:rPr>
          <w:rtl/>
        </w:rPr>
        <w:t>،</w:t>
      </w:r>
      <w:r w:rsidRPr="00F34896">
        <w:rPr>
          <w:rtl/>
        </w:rPr>
        <w:t xml:space="preserve"> قال</w:t>
      </w:r>
      <w:r w:rsidR="00CB6330">
        <w:rPr>
          <w:rtl/>
        </w:rPr>
        <w:t>:</w:t>
      </w:r>
      <w:r w:rsidRPr="00F34896">
        <w:rPr>
          <w:rtl/>
        </w:rPr>
        <w:t xml:space="preserve"> وكانت في صورة ثُعبان</w:t>
      </w:r>
      <w:r w:rsidR="00CB6330">
        <w:rPr>
          <w:rtl/>
        </w:rPr>
        <w:t>،</w:t>
      </w:r>
      <w:r w:rsidRPr="00F34896">
        <w:rPr>
          <w:rtl/>
        </w:rPr>
        <w:t xml:space="preserve"> وهو العظيم من الحيّات</w:t>
      </w:r>
      <w:r w:rsidR="00CB6330">
        <w:rPr>
          <w:rtl/>
        </w:rPr>
        <w:t>،</w:t>
      </w:r>
      <w:r w:rsidRPr="00F34896">
        <w:rPr>
          <w:rtl/>
        </w:rPr>
        <w:t xml:space="preserve"> ونحو ذلك قال أبو العباس المبرّد</w:t>
      </w:r>
      <w:r w:rsidR="00CB6330">
        <w:rPr>
          <w:rtl/>
        </w:rPr>
        <w:t>،</w:t>
      </w:r>
      <w:r w:rsidRPr="00F34896">
        <w:rPr>
          <w:rtl/>
        </w:rPr>
        <w:t xml:space="preserve"> قال</w:t>
      </w:r>
      <w:r w:rsidR="00CB6330">
        <w:rPr>
          <w:rtl/>
        </w:rPr>
        <w:t>:</w:t>
      </w:r>
      <w:r w:rsidRPr="00F34896">
        <w:rPr>
          <w:rtl/>
        </w:rPr>
        <w:t xml:space="preserve"> شبّهها في عِظَمِها بالثُعبان وفي خفّتها </w:t>
      </w:r>
      <w:r w:rsidR="008A0551">
        <w:rPr>
          <w:rtl/>
        </w:rPr>
        <w:t>(</w:t>
      </w:r>
      <w:r w:rsidRPr="00F34896">
        <w:rPr>
          <w:rtl/>
        </w:rPr>
        <w:t>خفّة حركتها</w:t>
      </w:r>
      <w:r w:rsidR="008A0551">
        <w:rPr>
          <w:rtl/>
        </w:rPr>
        <w:t>)</w:t>
      </w:r>
      <w:r w:rsidRPr="00F34896">
        <w:rPr>
          <w:rtl/>
        </w:rPr>
        <w:t xml:space="preserve"> بالجانّ</w:t>
      </w:r>
      <w:r w:rsidR="00CB6330">
        <w:rPr>
          <w:rtl/>
        </w:rPr>
        <w:t>.</w:t>
      </w:r>
      <w:r w:rsidRPr="00F34896">
        <w:rPr>
          <w:rtl/>
        </w:rPr>
        <w:t xml:space="preserve"> ولذلك قال تعالى مرّةً </w:t>
      </w:r>
      <w:r w:rsidR="008A0551">
        <w:rPr>
          <w:rStyle w:val="libAlaemChar"/>
          <w:rtl/>
        </w:rPr>
        <w:t>(</w:t>
      </w:r>
      <w:r w:rsidRPr="00F34896">
        <w:rPr>
          <w:rStyle w:val="libAieChar"/>
          <w:rtl/>
        </w:rPr>
        <w:t>فَإِذَا هِيَ ثُعْبَانٌ مُّبِينٌ</w:t>
      </w:r>
      <w:r w:rsidR="008A0551" w:rsidRPr="008A0551">
        <w:rPr>
          <w:rStyle w:val="libAlaemChar"/>
          <w:rtl/>
        </w:rPr>
        <w:t>)</w:t>
      </w:r>
      <w:r w:rsidRPr="00F34896">
        <w:rPr>
          <w:rtl/>
        </w:rPr>
        <w:t xml:space="preserve"> </w:t>
      </w:r>
      <w:r w:rsidRPr="00F34896">
        <w:rPr>
          <w:rStyle w:val="libFootnotenumChar"/>
          <w:rtl/>
        </w:rPr>
        <w:t>(4)</w:t>
      </w:r>
      <w:r w:rsidRPr="00F34896">
        <w:rPr>
          <w:rtl/>
        </w:rPr>
        <w:t xml:space="preserve"> ومرّةً </w:t>
      </w:r>
      <w:r w:rsidR="008A0551">
        <w:rPr>
          <w:rStyle w:val="libAlaemChar"/>
          <w:rtl/>
        </w:rPr>
        <w:t>(</w:t>
      </w:r>
      <w:r w:rsidRPr="00F34896">
        <w:rPr>
          <w:rStyle w:val="libAieChar"/>
          <w:rtl/>
        </w:rPr>
        <w:t>كَأَنَّهَا جَانٌّ</w:t>
      </w:r>
      <w:r w:rsidR="008A0551" w:rsidRPr="008A0551">
        <w:rPr>
          <w:rStyle w:val="libAlaemChar"/>
          <w:rtl/>
        </w:rPr>
        <w:t>)</w:t>
      </w:r>
      <w:r w:rsidRPr="00F34896">
        <w:rPr>
          <w:rtl/>
        </w:rPr>
        <w:t xml:space="preserve"> </w:t>
      </w:r>
      <w:r w:rsidRPr="00F34896">
        <w:rPr>
          <w:rStyle w:val="libFootnotenumChar"/>
          <w:rtl/>
        </w:rPr>
        <w:t>(5)</w:t>
      </w:r>
      <w:r w:rsidR="00CB6330">
        <w:rPr>
          <w:rtl/>
        </w:rPr>
        <w:t>.</w:t>
      </w:r>
    </w:p>
    <w:p w:rsidR="00F018C8" w:rsidRPr="0048618E" w:rsidRDefault="00F018C8" w:rsidP="00F34896">
      <w:pPr>
        <w:pStyle w:val="libNormal"/>
        <w:rPr>
          <w:rtl/>
        </w:rPr>
      </w:pPr>
      <w:r w:rsidRPr="00F34896">
        <w:rPr>
          <w:rtl/>
        </w:rPr>
        <w:t>قال الشيخ أبو الفتوح الرازي</w:t>
      </w:r>
      <w:r w:rsidR="00CB6330">
        <w:rPr>
          <w:rtl/>
        </w:rPr>
        <w:t xml:space="preserve"> - </w:t>
      </w:r>
      <w:r w:rsidRPr="00F34896">
        <w:rPr>
          <w:rtl/>
        </w:rPr>
        <w:t xml:space="preserve">في وجه التشبيه بالجانّ مرّة وبالثعبان أُخرى </w:t>
      </w:r>
      <w:r w:rsidR="008A0551">
        <w:rPr>
          <w:rtl/>
        </w:rPr>
        <w:t>-</w:t>
      </w:r>
      <w:r w:rsidR="00CB6330">
        <w:rPr>
          <w:rtl/>
        </w:rPr>
        <w:t>:</w:t>
      </w:r>
      <w:r w:rsidRPr="00F34896">
        <w:rPr>
          <w:rtl/>
        </w:rPr>
        <w:t xml:space="preserve"> إنّ التشبيه الأَوّل وَقَع في بدء بعثته </w:t>
      </w:r>
      <w:r w:rsidR="008A0551">
        <w:rPr>
          <w:rtl/>
        </w:rPr>
        <w:t>(</w:t>
      </w:r>
      <w:r w:rsidRPr="00F34896">
        <w:rPr>
          <w:rtl/>
        </w:rPr>
        <w:t>عليه السلام</w:t>
      </w:r>
      <w:r w:rsidR="008A0551">
        <w:rPr>
          <w:rtl/>
        </w:rPr>
        <w:t>)</w:t>
      </w:r>
      <w:r w:rsidRPr="00F34896">
        <w:rPr>
          <w:rtl/>
        </w:rPr>
        <w:t xml:space="preserve"> عند الشجرة</w:t>
      </w:r>
      <w:r w:rsidR="00CB6330">
        <w:rPr>
          <w:rtl/>
        </w:rPr>
        <w:t>،</w:t>
      </w:r>
      <w:r w:rsidRPr="00F34896">
        <w:rPr>
          <w:rtl/>
        </w:rPr>
        <w:t xml:space="preserve"> قال تعالى في سورة النمل</w:t>
      </w:r>
      <w:r w:rsidR="00CB6330">
        <w:rPr>
          <w:rtl/>
        </w:rPr>
        <w:t>:</w:t>
      </w:r>
      <w:r w:rsidRPr="00F34896">
        <w:rPr>
          <w:rtl/>
        </w:rPr>
        <w:t xml:space="preserve"> </w:t>
      </w:r>
      <w:r w:rsidR="008A0551">
        <w:rPr>
          <w:rStyle w:val="libAlaemChar"/>
          <w:rtl/>
        </w:rPr>
        <w:t>(</w:t>
      </w:r>
      <w:r w:rsidRPr="00F34896">
        <w:rPr>
          <w:rStyle w:val="libAieChar"/>
          <w:rtl/>
        </w:rPr>
        <w:t>يَا مُوسَى إِنَّهُ أَنَا اللَّهُ الْعَزِيزُ الْحَكِيمُ * وَأَلْقِ عَصَاكَ فَلَمَّا رَآهَا تَهْتَزُّ</w:t>
      </w:r>
      <w:r w:rsidRPr="00F34896">
        <w:rPr>
          <w:rtl/>
        </w:rPr>
        <w:t xml:space="preserve"> </w:t>
      </w:r>
      <w:r w:rsidRPr="00F34896">
        <w:rPr>
          <w:rStyle w:val="libAieChar"/>
          <w:rtl/>
        </w:rPr>
        <w:t>كَأَنَّهَا جَانٌّ وَلَّى مُدْبِراً وَلَمْ يُعَقِّبْ يَا مُوسَى لا تَخَفْ</w:t>
      </w:r>
    </w:p>
    <w:p w:rsidR="00F018C8" w:rsidRPr="00F34896" w:rsidRDefault="008A0551" w:rsidP="008A0551">
      <w:pPr>
        <w:pStyle w:val="libLine"/>
        <w:rPr>
          <w:rtl/>
        </w:rPr>
      </w:pPr>
      <w:r>
        <w:rPr>
          <w:rtl/>
        </w:rPr>
        <w:t>____________________</w:t>
      </w:r>
    </w:p>
    <w:p w:rsidR="00F018C8" w:rsidRPr="00F34896" w:rsidRDefault="00F018C8" w:rsidP="00F34896">
      <w:pPr>
        <w:pStyle w:val="libFootnote0"/>
        <w:rPr>
          <w:rtl/>
        </w:rPr>
      </w:pPr>
      <w:r w:rsidRPr="0048618E">
        <w:rPr>
          <w:rtl/>
        </w:rPr>
        <w:t>(1) تأويل مشكل القرآن</w:t>
      </w:r>
      <w:r w:rsidR="00CB6330">
        <w:rPr>
          <w:rtl/>
        </w:rPr>
        <w:t>،</w:t>
      </w:r>
      <w:r w:rsidRPr="0048618E">
        <w:rPr>
          <w:rtl/>
        </w:rPr>
        <w:t xml:space="preserve"> ص389</w:t>
      </w:r>
      <w:r w:rsidR="00CB6330">
        <w:rPr>
          <w:rtl/>
        </w:rPr>
        <w:t>،</w:t>
      </w:r>
      <w:r w:rsidRPr="0048618E">
        <w:rPr>
          <w:rtl/>
        </w:rPr>
        <w:t xml:space="preserve"> والأيّم</w:t>
      </w:r>
      <w:r w:rsidR="00CB6330">
        <w:rPr>
          <w:rtl/>
        </w:rPr>
        <w:t xml:space="preserve"> - </w:t>
      </w:r>
      <w:r w:rsidRPr="0048618E">
        <w:rPr>
          <w:rtl/>
        </w:rPr>
        <w:t xml:space="preserve">بسكون الياء وتشديدها </w:t>
      </w:r>
      <w:r w:rsidR="008A0551">
        <w:rPr>
          <w:rtl/>
        </w:rPr>
        <w:t>-</w:t>
      </w:r>
      <w:r w:rsidR="00CB6330">
        <w:rPr>
          <w:rtl/>
        </w:rPr>
        <w:t>:</w:t>
      </w:r>
      <w:r w:rsidRPr="0048618E">
        <w:rPr>
          <w:rtl/>
        </w:rPr>
        <w:t xml:space="preserve"> الحيّة الأبيض اللطيف</w:t>
      </w:r>
      <w:r w:rsidR="00CB6330">
        <w:rPr>
          <w:rtl/>
        </w:rPr>
        <w:t>،</w:t>
      </w:r>
      <w:r w:rsidRPr="0048618E">
        <w:rPr>
          <w:rtl/>
        </w:rPr>
        <w:t xml:space="preserve"> والضالّ</w:t>
      </w:r>
      <w:r w:rsidR="00CB6330">
        <w:rPr>
          <w:rtl/>
        </w:rPr>
        <w:t>:</w:t>
      </w:r>
      <w:r w:rsidRPr="0048618E">
        <w:rPr>
          <w:rtl/>
        </w:rPr>
        <w:t xml:space="preserve"> نوع من الشجر يَنبت في السهول والوعور له شوك</w:t>
      </w:r>
      <w:r w:rsidR="00CB6330">
        <w:rPr>
          <w:rtl/>
        </w:rPr>
        <w:t>،</w:t>
      </w:r>
      <w:r w:rsidRPr="0048618E">
        <w:rPr>
          <w:rtl/>
        </w:rPr>
        <w:t xml:space="preserve"> ويقال</w:t>
      </w:r>
      <w:r w:rsidR="00CB6330">
        <w:rPr>
          <w:rtl/>
        </w:rPr>
        <w:t>:</w:t>
      </w:r>
      <w:r w:rsidRPr="0048618E">
        <w:rPr>
          <w:rtl/>
        </w:rPr>
        <w:t xml:space="preserve"> هو السِّدر من شجر الشوك</w:t>
      </w:r>
      <w:r w:rsidR="00CB6330">
        <w:rPr>
          <w:rtl/>
        </w:rPr>
        <w:t>،</w:t>
      </w:r>
      <w:r w:rsidRPr="0048618E">
        <w:rPr>
          <w:rtl/>
        </w:rPr>
        <w:t xml:space="preserve"> وألفه مُنقلبة عن الياء</w:t>
      </w:r>
      <w:r w:rsidR="00CB6330">
        <w:rPr>
          <w:rtl/>
        </w:rPr>
        <w:t>،</w:t>
      </w:r>
      <w:r w:rsidRPr="0048618E">
        <w:rPr>
          <w:rtl/>
        </w:rPr>
        <w:t xml:space="preserve"> والغَضى</w:t>
      </w:r>
      <w:r w:rsidR="00CB6330">
        <w:rPr>
          <w:rtl/>
        </w:rPr>
        <w:t>:</w:t>
      </w:r>
      <w:r w:rsidRPr="0048618E">
        <w:rPr>
          <w:rtl/>
        </w:rPr>
        <w:t xml:space="preserve"> نوع من الشجر يأوي إليه أخبث الذئاب</w:t>
      </w:r>
      <w:r w:rsidR="00CB6330">
        <w:rPr>
          <w:rtl/>
        </w:rPr>
        <w:t>،</w:t>
      </w:r>
      <w:r w:rsidRPr="0048618E">
        <w:rPr>
          <w:rtl/>
        </w:rPr>
        <w:t xml:space="preserve"> والخُلّة</w:t>
      </w:r>
      <w:r w:rsidR="00CB6330">
        <w:rPr>
          <w:rtl/>
        </w:rPr>
        <w:t>:</w:t>
      </w:r>
      <w:r w:rsidRPr="0048618E">
        <w:rPr>
          <w:rtl/>
        </w:rPr>
        <w:t xml:space="preserve"> نبات فيه حلاوة</w:t>
      </w:r>
      <w:r w:rsidR="00CB6330">
        <w:rPr>
          <w:rtl/>
        </w:rPr>
        <w:t>،</w:t>
      </w:r>
      <w:r w:rsidRPr="0048618E">
        <w:rPr>
          <w:rtl/>
        </w:rPr>
        <w:t xml:space="preserve"> والحُلّب</w:t>
      </w:r>
      <w:r w:rsidR="00CB6330">
        <w:rPr>
          <w:rtl/>
        </w:rPr>
        <w:t>:</w:t>
      </w:r>
      <w:r w:rsidRPr="0048618E">
        <w:rPr>
          <w:rtl/>
        </w:rPr>
        <w:t xml:space="preserve"> بقلة جَعدة غبراء في خضرة تنبسط على الأرض</w:t>
      </w:r>
      <w:r w:rsidR="00CB6330">
        <w:rPr>
          <w:rtl/>
        </w:rPr>
        <w:t>،</w:t>
      </w:r>
      <w:r w:rsidRPr="0048618E">
        <w:rPr>
          <w:rtl/>
        </w:rPr>
        <w:t xml:space="preserve"> يسيل منها اللبن إذا قُطع منها شيء</w:t>
      </w:r>
      <w:r w:rsidR="00CB6330">
        <w:rPr>
          <w:rtl/>
        </w:rPr>
        <w:t>،</w:t>
      </w:r>
      <w:r w:rsidRPr="0048618E">
        <w:rPr>
          <w:rtl/>
        </w:rPr>
        <w:t xml:space="preserve"> يقال</w:t>
      </w:r>
      <w:r w:rsidR="00CB6330">
        <w:rPr>
          <w:rtl/>
        </w:rPr>
        <w:t>:</w:t>
      </w:r>
      <w:r w:rsidRPr="0048618E">
        <w:rPr>
          <w:rtl/>
        </w:rPr>
        <w:t xml:space="preserve"> أسرع الظباء تيسٌ حُلَّب</w:t>
      </w:r>
      <w:r w:rsidR="00CB6330">
        <w:rPr>
          <w:rtl/>
        </w:rPr>
        <w:t>؛</w:t>
      </w:r>
      <w:r w:rsidRPr="0048618E">
        <w:rPr>
          <w:rtl/>
        </w:rPr>
        <w:t xml:space="preserve"> لأنّه قد رعى الربيع</w:t>
      </w:r>
      <w:r w:rsidR="00CB6330">
        <w:rPr>
          <w:rtl/>
        </w:rPr>
        <w:t>،</w:t>
      </w:r>
      <w:r w:rsidRPr="0048618E">
        <w:rPr>
          <w:rtl/>
        </w:rPr>
        <w:t xml:space="preserve"> والبُرقة</w:t>
      </w:r>
      <w:r w:rsidR="00CB6330">
        <w:rPr>
          <w:rtl/>
        </w:rPr>
        <w:t>:</w:t>
      </w:r>
      <w:r w:rsidRPr="0048618E">
        <w:rPr>
          <w:rtl/>
        </w:rPr>
        <w:t xml:space="preserve"> أرض غليظة مُختلطة بحجارة ورمل</w:t>
      </w:r>
      <w:r w:rsidR="00CB6330">
        <w:rPr>
          <w:rtl/>
        </w:rPr>
        <w:t>،</w:t>
      </w:r>
      <w:r w:rsidRPr="0048618E">
        <w:rPr>
          <w:rtl/>
        </w:rPr>
        <w:t xml:space="preserve"> ويقال</w:t>
      </w:r>
      <w:r w:rsidR="00CB6330">
        <w:rPr>
          <w:rtl/>
        </w:rPr>
        <w:t>:</w:t>
      </w:r>
      <w:r w:rsidRPr="0048618E">
        <w:rPr>
          <w:rtl/>
        </w:rPr>
        <w:t xml:space="preserve"> قنفذ برقة كما يقال</w:t>
      </w:r>
      <w:r w:rsidR="00CB6330">
        <w:rPr>
          <w:rtl/>
        </w:rPr>
        <w:t>:</w:t>
      </w:r>
      <w:r w:rsidRPr="0048618E">
        <w:rPr>
          <w:rtl/>
        </w:rPr>
        <w:t xml:space="preserve"> ضبّ كُدية</w:t>
      </w:r>
      <w:r w:rsidR="00CB6330">
        <w:rPr>
          <w:rtl/>
        </w:rPr>
        <w:t>،</w:t>
      </w:r>
      <w:r w:rsidRPr="0048618E">
        <w:rPr>
          <w:rtl/>
        </w:rPr>
        <w:t xml:space="preserve"> وهي الأرض الصُلبة الغليظة</w:t>
      </w:r>
      <w:r w:rsidR="00CB6330">
        <w:rPr>
          <w:rtl/>
        </w:rPr>
        <w:t>.</w:t>
      </w:r>
    </w:p>
    <w:p w:rsidR="00F018C8" w:rsidRPr="00F34896" w:rsidRDefault="00F018C8" w:rsidP="00F34896">
      <w:pPr>
        <w:pStyle w:val="libFootnote0"/>
        <w:rPr>
          <w:rtl/>
        </w:rPr>
      </w:pPr>
      <w:r w:rsidRPr="0048618E">
        <w:rPr>
          <w:rtl/>
        </w:rPr>
        <w:t>(2) تفسير أبي الفتوح الرازي</w:t>
      </w:r>
      <w:r w:rsidR="00CB6330">
        <w:rPr>
          <w:rtl/>
        </w:rPr>
        <w:t>،</w:t>
      </w:r>
      <w:r w:rsidRPr="0048618E">
        <w:rPr>
          <w:rtl/>
        </w:rPr>
        <w:t xml:space="preserve"> ج9</w:t>
      </w:r>
      <w:r w:rsidR="00CB6330">
        <w:rPr>
          <w:rtl/>
        </w:rPr>
        <w:t>،</w:t>
      </w:r>
      <w:r w:rsidRPr="0048618E">
        <w:rPr>
          <w:rtl/>
        </w:rPr>
        <w:t xml:space="preserve"> ص313</w:t>
      </w:r>
      <w:r w:rsidR="00CB6330">
        <w:rPr>
          <w:rtl/>
        </w:rPr>
        <w:t>.</w:t>
      </w:r>
    </w:p>
    <w:p w:rsidR="00F018C8" w:rsidRPr="00F34896" w:rsidRDefault="00F018C8" w:rsidP="00F34896">
      <w:pPr>
        <w:pStyle w:val="libFootnote0"/>
        <w:rPr>
          <w:rtl/>
        </w:rPr>
      </w:pPr>
      <w:r w:rsidRPr="0048618E">
        <w:rPr>
          <w:rtl/>
        </w:rPr>
        <w:t>(3) النمل 27</w:t>
      </w:r>
      <w:r w:rsidR="00CB6330">
        <w:rPr>
          <w:rtl/>
        </w:rPr>
        <w:t>:</w:t>
      </w:r>
      <w:r w:rsidRPr="0048618E">
        <w:rPr>
          <w:rtl/>
        </w:rPr>
        <w:t xml:space="preserve"> 10</w:t>
      </w:r>
      <w:r w:rsidR="00CB6330">
        <w:rPr>
          <w:rtl/>
        </w:rPr>
        <w:t>.</w:t>
      </w:r>
    </w:p>
    <w:p w:rsidR="00F018C8" w:rsidRPr="00F34896" w:rsidRDefault="00F018C8" w:rsidP="00F34896">
      <w:pPr>
        <w:pStyle w:val="libFootnote0"/>
        <w:rPr>
          <w:rtl/>
        </w:rPr>
      </w:pPr>
      <w:r w:rsidRPr="0048618E">
        <w:rPr>
          <w:rtl/>
        </w:rPr>
        <w:t>(4) الأعراف 7</w:t>
      </w:r>
      <w:r w:rsidR="00CB6330">
        <w:rPr>
          <w:rtl/>
        </w:rPr>
        <w:t>:</w:t>
      </w:r>
      <w:r w:rsidRPr="0048618E">
        <w:rPr>
          <w:rtl/>
        </w:rPr>
        <w:t xml:space="preserve"> 107</w:t>
      </w:r>
      <w:r w:rsidR="00CB6330">
        <w:rPr>
          <w:rtl/>
        </w:rPr>
        <w:t>.</w:t>
      </w:r>
    </w:p>
    <w:p w:rsidR="00F018C8" w:rsidRPr="00F34896" w:rsidRDefault="00F018C8" w:rsidP="00F34896">
      <w:pPr>
        <w:pStyle w:val="libFootnote0"/>
        <w:rPr>
          <w:rtl/>
        </w:rPr>
      </w:pPr>
      <w:r w:rsidRPr="0048618E">
        <w:rPr>
          <w:rtl/>
        </w:rPr>
        <w:t>(5) راجع</w:t>
      </w:r>
      <w:r w:rsidR="00CB6330">
        <w:rPr>
          <w:rtl/>
        </w:rPr>
        <w:t>:</w:t>
      </w:r>
      <w:r w:rsidRPr="0048618E">
        <w:rPr>
          <w:rtl/>
        </w:rPr>
        <w:t xml:space="preserve"> لسان العرب</w:t>
      </w:r>
      <w:r w:rsidR="00CB6330">
        <w:rPr>
          <w:rtl/>
        </w:rPr>
        <w:t>،</w:t>
      </w:r>
      <w:r w:rsidRPr="0048618E">
        <w:rPr>
          <w:rtl/>
        </w:rPr>
        <w:t xml:space="preserve"> ج13</w:t>
      </w:r>
      <w:r w:rsidR="00CB6330">
        <w:rPr>
          <w:rtl/>
        </w:rPr>
        <w:t>،</w:t>
      </w:r>
      <w:r w:rsidRPr="0048618E">
        <w:rPr>
          <w:rtl/>
        </w:rPr>
        <w:t xml:space="preserve"> ص97</w:t>
      </w:r>
      <w:r w:rsidR="00CB6330">
        <w:rPr>
          <w:rtl/>
        </w:rPr>
        <w:t>.</w:t>
      </w:r>
    </w:p>
    <w:p w:rsidR="00F018C8" w:rsidRDefault="00F018C8" w:rsidP="00610BA4">
      <w:pPr>
        <w:pStyle w:val="libPoemTiniChar"/>
        <w:rPr>
          <w:rtl/>
        </w:rPr>
      </w:pPr>
      <w:r>
        <w:rPr>
          <w:rtl/>
        </w:rPr>
        <w:br w:type="page"/>
      </w:r>
    </w:p>
    <w:p w:rsidR="00F018C8" w:rsidRPr="0048618E" w:rsidRDefault="00F018C8" w:rsidP="00F34896">
      <w:pPr>
        <w:pStyle w:val="libNormal"/>
        <w:rPr>
          <w:rtl/>
        </w:rPr>
      </w:pPr>
      <w:r w:rsidRPr="00F34896">
        <w:rPr>
          <w:rStyle w:val="libAieChar"/>
          <w:rtl/>
        </w:rPr>
        <w:lastRenderedPageBreak/>
        <w:t>إِنِّي لا يَخَافُ لَدَيَّ الْمُرْسَلُونَ</w:t>
      </w:r>
      <w:r w:rsidR="008A0551" w:rsidRPr="008A0551">
        <w:rPr>
          <w:rStyle w:val="libAlaemChar"/>
          <w:rtl/>
        </w:rPr>
        <w:t>)</w:t>
      </w:r>
      <w:r w:rsidRPr="00F34896">
        <w:rPr>
          <w:rtl/>
        </w:rPr>
        <w:t xml:space="preserve"> </w:t>
      </w:r>
      <w:r w:rsidRPr="00F34896">
        <w:rPr>
          <w:rStyle w:val="libFootnotenumChar"/>
          <w:rtl/>
        </w:rPr>
        <w:t>(1)</w:t>
      </w:r>
      <w:r w:rsidRPr="00F34896">
        <w:rPr>
          <w:rtl/>
        </w:rPr>
        <w:t xml:space="preserve"> وفي سورة القصص</w:t>
      </w:r>
      <w:r w:rsidR="00CB6330">
        <w:rPr>
          <w:rtl/>
        </w:rPr>
        <w:t>:</w:t>
      </w:r>
      <w:r w:rsidRPr="00F34896">
        <w:rPr>
          <w:rStyle w:val="libAieChar"/>
          <w:rtl/>
        </w:rPr>
        <w:t xml:space="preserve"> </w:t>
      </w:r>
      <w:r w:rsidR="008A0551">
        <w:rPr>
          <w:rStyle w:val="libAlaemChar"/>
          <w:rtl/>
        </w:rPr>
        <w:t>(</w:t>
      </w:r>
      <w:r w:rsidRPr="00F34896">
        <w:rPr>
          <w:rStyle w:val="libAieChar"/>
          <w:rtl/>
        </w:rPr>
        <w:t>فَلَمَّا أَتَاهَا نُودِي مِن شَاطِئِ الْوَادِي الأَيْمَنِ فِي الْبُقْعَةِ الْمُبَارَكَةِ</w:t>
      </w:r>
      <w:r w:rsidRPr="00F34896">
        <w:rPr>
          <w:rtl/>
        </w:rPr>
        <w:t xml:space="preserve"> </w:t>
      </w:r>
      <w:r w:rsidRPr="00F34896">
        <w:rPr>
          <w:rStyle w:val="libAieChar"/>
          <w:rtl/>
        </w:rPr>
        <w:t>مِنَ الشَّجَرَةِ أَن يَا مُوسَى إِنِّي أَنَا اللَّهُ رَبُّ الْعَالَمِينَ * وَأَنْ أَلْقِ عَصَاكَ فَلَمَّا رَآهَا تَهْتَزُّ كَأَنَّهَا جَانٌّ وَلَّى مُدْبِراً وَلَمْ يُعَقِّبْ يَا</w:t>
      </w:r>
      <w:r w:rsidRPr="00F34896">
        <w:rPr>
          <w:rtl/>
        </w:rPr>
        <w:t xml:space="preserve"> </w:t>
      </w:r>
      <w:r w:rsidRPr="00F34896">
        <w:rPr>
          <w:rStyle w:val="libAieChar"/>
          <w:rtl/>
        </w:rPr>
        <w:t>مُوسَى أَقْبِلْ وَلا تَخَفْ إِنَّكَ مِنَ الآمِنِينَ</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48618E" w:rsidRDefault="00F018C8" w:rsidP="00F34896">
      <w:pPr>
        <w:pStyle w:val="libNormal"/>
        <w:rPr>
          <w:rtl/>
        </w:rPr>
      </w:pPr>
      <w:r w:rsidRPr="00F34896">
        <w:rPr>
          <w:rtl/>
        </w:rPr>
        <w:t>أمّا التشبيه بالثعبان فكان عند لقاء فرعون ومَلَئِه</w:t>
      </w:r>
      <w:r w:rsidR="00CB6330">
        <w:rPr>
          <w:rtl/>
        </w:rPr>
        <w:t>،</w:t>
      </w:r>
      <w:r w:rsidRPr="00F34896">
        <w:rPr>
          <w:rtl/>
        </w:rPr>
        <w:t xml:space="preserve"> وقوله لهم</w:t>
      </w:r>
      <w:r w:rsidR="00CB6330">
        <w:rPr>
          <w:rtl/>
        </w:rPr>
        <w:t>:</w:t>
      </w:r>
      <w:r w:rsidRPr="00F34896">
        <w:rPr>
          <w:rtl/>
        </w:rPr>
        <w:t xml:space="preserve"> إنّي قد جئتكم ببيّنة</w:t>
      </w:r>
      <w:r w:rsidR="00CB6330">
        <w:rPr>
          <w:rtl/>
        </w:rPr>
        <w:t>،</w:t>
      </w:r>
      <w:r w:rsidRPr="00F34896">
        <w:rPr>
          <w:rtl/>
        </w:rPr>
        <w:t xml:space="preserve"> قالوا</w:t>
      </w:r>
      <w:r w:rsidR="00CB6330">
        <w:rPr>
          <w:rtl/>
        </w:rPr>
        <w:t>:</w:t>
      </w:r>
      <w:r w:rsidRPr="00F34896">
        <w:rPr>
          <w:rtl/>
        </w:rPr>
        <w:t xml:space="preserve"> فائتِ بها إن كنت مِن الصادقين </w:t>
      </w:r>
      <w:r w:rsidR="008A0551">
        <w:rPr>
          <w:rStyle w:val="libAlaemChar"/>
          <w:rtl/>
        </w:rPr>
        <w:t>(</w:t>
      </w:r>
      <w:r w:rsidRPr="00F34896">
        <w:rPr>
          <w:rStyle w:val="libAieChar"/>
          <w:rtl/>
        </w:rPr>
        <w:t>فَأَلْقَى عَصَاهُ فَإِذَا هِيَ ثُعْبَانٌ مُّبِينٌ</w:t>
      </w:r>
      <w:r w:rsidR="008A0551" w:rsidRPr="008A0551">
        <w:rPr>
          <w:rStyle w:val="libAlaemChar"/>
          <w:rtl/>
        </w:rPr>
        <w:t>)</w:t>
      </w:r>
      <w:r w:rsidRPr="00F34896">
        <w:rPr>
          <w:rtl/>
        </w:rPr>
        <w:t xml:space="preserve"> </w:t>
      </w:r>
      <w:r w:rsidRPr="00F34896">
        <w:rPr>
          <w:rStyle w:val="libFootnotenumChar"/>
          <w:rtl/>
        </w:rPr>
        <w:t>(3)</w:t>
      </w:r>
      <w:r w:rsidR="00CB6330">
        <w:rPr>
          <w:rtl/>
        </w:rPr>
        <w:t>.</w:t>
      </w:r>
    </w:p>
    <w:p w:rsidR="00F018C8" w:rsidRPr="0048618E" w:rsidRDefault="00F018C8" w:rsidP="00F34896">
      <w:pPr>
        <w:pStyle w:val="libNormal"/>
        <w:rPr>
          <w:rtl/>
        </w:rPr>
      </w:pPr>
      <w:r w:rsidRPr="00F34896">
        <w:rPr>
          <w:rtl/>
        </w:rPr>
        <w:t>ولعلّ عندما ألقى عصاه لأَوّل مرّة عند الشجرة كان لَفَت نظره وأرهبه أنّ العصا</w:t>
      </w:r>
      <w:r w:rsidR="00CB6330">
        <w:rPr>
          <w:rtl/>
        </w:rPr>
        <w:t xml:space="preserve"> - </w:t>
      </w:r>
      <w:r w:rsidRPr="00F34896">
        <w:rPr>
          <w:rtl/>
        </w:rPr>
        <w:t>وهي عودة</w:t>
      </w:r>
      <w:r w:rsidR="00CB6330">
        <w:rPr>
          <w:rtl/>
        </w:rPr>
        <w:t xml:space="preserve"> - </w:t>
      </w:r>
      <w:r w:rsidRPr="00F34896">
        <w:rPr>
          <w:rtl/>
        </w:rPr>
        <w:t>تتحرّك وتهتزّ كما تسعى الحيّة</w:t>
      </w:r>
      <w:r w:rsidR="00CB6330">
        <w:rPr>
          <w:rtl/>
        </w:rPr>
        <w:t>،</w:t>
      </w:r>
      <w:r w:rsidRPr="00F34896">
        <w:rPr>
          <w:rtl/>
        </w:rPr>
        <w:t xml:space="preserve"> فولّى مُدبراً ولم يُعقّب</w:t>
      </w:r>
      <w:r w:rsidR="00CB6330">
        <w:rPr>
          <w:rtl/>
        </w:rPr>
        <w:t>.</w:t>
      </w:r>
    </w:p>
    <w:p w:rsidR="00F018C8" w:rsidRPr="0048618E" w:rsidRDefault="00F018C8" w:rsidP="00F34896">
      <w:pPr>
        <w:pStyle w:val="libNormal"/>
        <w:rPr>
          <w:rtl/>
        </w:rPr>
      </w:pPr>
      <w:r w:rsidRPr="00F34896">
        <w:rPr>
          <w:rtl/>
        </w:rPr>
        <w:t>أمّا الذي أتى به مُعجِزاً وبيّنة من ربّه فهو قَلْبُ العصا ثعباناً وهي حيّة عظيمة هائلة</w:t>
      </w:r>
      <w:r w:rsidR="00CB6330">
        <w:rPr>
          <w:rtl/>
        </w:rPr>
        <w:t>،</w:t>
      </w:r>
      <w:r w:rsidRPr="00F34896">
        <w:rPr>
          <w:rtl/>
        </w:rPr>
        <w:t xml:space="preserve"> فاسترهبوه وحاولوا مقابلته بالمِثل فجمعوا السَحَرة وجاءوا بسحرٍ عظيم</w:t>
      </w:r>
      <w:r w:rsidR="00CB6330">
        <w:rPr>
          <w:rtl/>
        </w:rPr>
        <w:t>،</w:t>
      </w:r>
      <w:r w:rsidRPr="00F34896">
        <w:rPr>
          <w:rtl/>
        </w:rPr>
        <w:t xml:space="preserve"> فألقى موسى عصاه </w:t>
      </w:r>
      <w:r w:rsidR="008A0551">
        <w:rPr>
          <w:rStyle w:val="libAlaemChar"/>
          <w:rtl/>
        </w:rPr>
        <w:t>(</w:t>
      </w:r>
      <w:r w:rsidRPr="00F34896">
        <w:rPr>
          <w:rStyle w:val="libAieChar"/>
          <w:rtl/>
        </w:rPr>
        <w:t>فَإِذَا هِيَ تَلْقَفُ مَا يَأْفِكُونَ * فَوَقَعَ الْحَقُّ وَبَطَلَ مَا كَانُواْ</w:t>
      </w:r>
      <w:r w:rsidRPr="00F34896">
        <w:rPr>
          <w:rtl/>
        </w:rPr>
        <w:t xml:space="preserve"> </w:t>
      </w:r>
      <w:r w:rsidRPr="00F34896">
        <w:rPr>
          <w:rStyle w:val="libAieChar"/>
          <w:rtl/>
        </w:rPr>
        <w:t>يَعْمَلُونَ</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48618E" w:rsidRDefault="00F018C8" w:rsidP="00F34896">
      <w:pPr>
        <w:pStyle w:val="libNormal"/>
        <w:rPr>
          <w:rtl/>
        </w:rPr>
      </w:pPr>
      <w:r w:rsidRPr="00F34896">
        <w:rPr>
          <w:rtl/>
        </w:rPr>
        <w:t>فالتشبيه بالجانّ مرّة وبالثعبان أُخرى كان باعتبارَينِ وفي موقفَين مُختلفَين</w:t>
      </w:r>
      <w:r w:rsidR="00CB6330">
        <w:rPr>
          <w:rtl/>
        </w:rPr>
        <w:t>،</w:t>
      </w:r>
      <w:r w:rsidRPr="00F34896">
        <w:rPr>
          <w:rtl/>
        </w:rPr>
        <w:t xml:space="preserve"> قال الشيخ الرازي</w:t>
      </w:r>
      <w:r w:rsidR="00CB6330">
        <w:rPr>
          <w:rtl/>
        </w:rPr>
        <w:t>:</w:t>
      </w:r>
      <w:r w:rsidRPr="00F34896">
        <w:rPr>
          <w:rtl/>
        </w:rPr>
        <w:t xml:space="preserve"> لا يَمتنع أنْ تنقلب العصا إلى صورتَين مختلفتَين باختلاف الموردَين </w:t>
      </w:r>
      <w:r w:rsidRPr="00F34896">
        <w:rPr>
          <w:rStyle w:val="libFootnotenumChar"/>
          <w:rtl/>
        </w:rPr>
        <w:t>(5)</w:t>
      </w:r>
      <w:r w:rsidR="00CB6330">
        <w:rPr>
          <w:rtl/>
        </w:rPr>
        <w:t>.</w:t>
      </w:r>
      <w:r w:rsidRPr="00F34896">
        <w:rPr>
          <w:rtl/>
        </w:rPr>
        <w:t xml:space="preserve"> </w:t>
      </w:r>
    </w:p>
    <w:p w:rsidR="00F018C8" w:rsidRPr="00640FEB" w:rsidRDefault="00F018C8" w:rsidP="00640FEB">
      <w:pPr>
        <w:pStyle w:val="libCenter"/>
        <w:rPr>
          <w:rtl/>
        </w:rPr>
      </w:pPr>
      <w:r w:rsidRPr="0048618E">
        <w:rPr>
          <w:rtl/>
        </w:rPr>
        <w:t xml:space="preserve">* * * </w:t>
      </w:r>
    </w:p>
    <w:p w:rsidR="00640FEB" w:rsidRDefault="00F018C8" w:rsidP="00F34896">
      <w:pPr>
        <w:pStyle w:val="libNormal"/>
        <w:rPr>
          <w:rtl/>
        </w:rPr>
      </w:pPr>
      <w:r w:rsidRPr="00F34896">
        <w:rPr>
          <w:rtl/>
        </w:rPr>
        <w:t>وختاماً</w:t>
      </w:r>
      <w:r w:rsidR="00CB6330">
        <w:rPr>
          <w:rtl/>
        </w:rPr>
        <w:t>،</w:t>
      </w:r>
      <w:r w:rsidRPr="00F34896">
        <w:rPr>
          <w:rtl/>
        </w:rPr>
        <w:t xml:space="preserve"> فقد جاء في ا</w:t>
      </w:r>
      <w:r w:rsidR="0060581D">
        <w:rPr>
          <w:rtl/>
        </w:rPr>
        <w:t>لمـُ</w:t>
      </w:r>
      <w:r w:rsidRPr="00F34896">
        <w:rPr>
          <w:rtl/>
        </w:rPr>
        <w:t>عجم الزوولوجي الحديث تأليف الأُستاذ مُحمّد كاظم الملكي النجفي</w:t>
      </w:r>
      <w:r w:rsidR="00CB6330">
        <w:rPr>
          <w:rtl/>
        </w:rPr>
        <w:t>:</w:t>
      </w:r>
      <w:r w:rsidRPr="00F34896">
        <w:rPr>
          <w:rtl/>
        </w:rPr>
        <w:t xml:space="preserve"> أنّ الشيطان أيضاً اسمٌ لنوع من السَّمك الضخم يبلغ وزنه نحو طنَّين يُوجد في المياه ا</w:t>
      </w:r>
      <w:r w:rsidR="0060581D">
        <w:rPr>
          <w:rtl/>
        </w:rPr>
        <w:t>لمـُ</w:t>
      </w:r>
      <w:r w:rsidRPr="00F34896">
        <w:rPr>
          <w:rtl/>
        </w:rPr>
        <w:t>حيطة في الشمال الغربي لاستراليا</w:t>
      </w:r>
      <w:r w:rsidR="00CB6330">
        <w:rPr>
          <w:rtl/>
        </w:rPr>
        <w:t>،</w:t>
      </w:r>
      <w:r w:rsidRPr="00F34896">
        <w:rPr>
          <w:rtl/>
        </w:rPr>
        <w:t xml:space="preserve"> له وجهٌ كَريه كأنّه صنم من الأصنام القديمة وعلى رأسه قرنان يَزيدان في كَراهة منظره </w:t>
      </w:r>
      <w:r w:rsidRPr="00F34896">
        <w:rPr>
          <w:rStyle w:val="libFootnotenumChar"/>
          <w:rtl/>
        </w:rPr>
        <w:t>(6)</w:t>
      </w:r>
      <w:r w:rsidR="00CB6330" w:rsidRPr="008A0551">
        <w:rPr>
          <w:rtl/>
        </w:rPr>
        <w:t>.</w:t>
      </w:r>
      <w:r w:rsidRPr="00F34896">
        <w:rPr>
          <w:rtl/>
        </w:rPr>
        <w:t xml:space="preserve"> </w:t>
      </w:r>
    </w:p>
    <w:p w:rsidR="00F018C8" w:rsidRPr="0048618E" w:rsidRDefault="00F018C8" w:rsidP="00640FEB">
      <w:pPr>
        <w:pStyle w:val="Heading3"/>
        <w:rPr>
          <w:rtl/>
        </w:rPr>
      </w:pPr>
      <w:bookmarkStart w:id="98" w:name="_Toc417993613"/>
      <w:r w:rsidRPr="0048618E">
        <w:rPr>
          <w:rtl/>
        </w:rPr>
        <w:t>أوصاف جاءت على مقاييس عامّة</w:t>
      </w:r>
      <w:bookmarkEnd w:id="98"/>
      <w:r w:rsidRPr="00F34896">
        <w:rPr>
          <w:rtl/>
        </w:rPr>
        <w:t xml:space="preserve"> </w:t>
      </w:r>
    </w:p>
    <w:p w:rsidR="00F018C8" w:rsidRPr="0048618E" w:rsidRDefault="00F018C8" w:rsidP="00F34896">
      <w:pPr>
        <w:pStyle w:val="libNormal"/>
        <w:rPr>
          <w:rtl/>
        </w:rPr>
      </w:pPr>
      <w:r w:rsidRPr="00F34896">
        <w:rPr>
          <w:rtl/>
        </w:rPr>
        <w:t>هناك أوصاف عن نعيم الآخرة أو عن جحيمها جاءت على مقاييس عامّة</w:t>
      </w:r>
      <w:r w:rsidR="00CB6330">
        <w:rPr>
          <w:rtl/>
        </w:rPr>
        <w:t>،</w:t>
      </w:r>
      <w:r w:rsidRPr="00F34896">
        <w:rPr>
          <w:rtl/>
        </w:rPr>
        <w:t xml:space="preserve"> لا على مقاييس العرب خاصّة</w:t>
      </w:r>
      <w:r w:rsidR="00CB6330">
        <w:rPr>
          <w:rtl/>
        </w:rPr>
        <w:t>!</w:t>
      </w:r>
      <w:r w:rsidRPr="00F34896">
        <w:rPr>
          <w:rtl/>
        </w:rPr>
        <w:t xml:space="preserve"> وقد وَهِم مَن زَعمها أنّها أوصاف تَعرفها العرب لوحدهم أو هي</w:t>
      </w:r>
    </w:p>
    <w:p w:rsidR="00F018C8" w:rsidRPr="0048618E" w:rsidRDefault="008A0551" w:rsidP="008A0551">
      <w:pPr>
        <w:pStyle w:val="libLine"/>
        <w:rPr>
          <w:rtl/>
        </w:rPr>
      </w:pPr>
      <w:r>
        <w:rPr>
          <w:rtl/>
        </w:rPr>
        <w:t>____________________</w:t>
      </w:r>
    </w:p>
    <w:p w:rsidR="00F018C8" w:rsidRPr="00F34896" w:rsidRDefault="00F018C8" w:rsidP="00F34896">
      <w:pPr>
        <w:pStyle w:val="libFootnote0"/>
        <w:rPr>
          <w:rtl/>
        </w:rPr>
      </w:pPr>
      <w:r w:rsidRPr="0048618E">
        <w:rPr>
          <w:rtl/>
        </w:rPr>
        <w:t>(1) النمل 27</w:t>
      </w:r>
      <w:r w:rsidR="00CB6330">
        <w:rPr>
          <w:rtl/>
        </w:rPr>
        <w:t>:</w:t>
      </w:r>
      <w:r w:rsidRPr="0048618E">
        <w:rPr>
          <w:rtl/>
        </w:rPr>
        <w:t xml:space="preserve"> 9 و10</w:t>
      </w:r>
      <w:r w:rsidR="00CB6330">
        <w:rPr>
          <w:rtl/>
        </w:rPr>
        <w:t>.</w:t>
      </w:r>
    </w:p>
    <w:p w:rsidR="00F018C8" w:rsidRPr="00F34896" w:rsidRDefault="00F018C8" w:rsidP="00F34896">
      <w:pPr>
        <w:pStyle w:val="libFootnote0"/>
        <w:rPr>
          <w:rtl/>
        </w:rPr>
      </w:pPr>
      <w:r w:rsidRPr="0048618E">
        <w:rPr>
          <w:rtl/>
        </w:rPr>
        <w:t>(2) القصص 28</w:t>
      </w:r>
      <w:r w:rsidR="00CB6330">
        <w:rPr>
          <w:rtl/>
        </w:rPr>
        <w:t>:</w:t>
      </w:r>
      <w:r w:rsidRPr="0048618E">
        <w:rPr>
          <w:rtl/>
        </w:rPr>
        <w:t xml:space="preserve"> 30 و31</w:t>
      </w:r>
      <w:r w:rsidR="00CB6330">
        <w:rPr>
          <w:rtl/>
        </w:rPr>
        <w:t>.</w:t>
      </w:r>
    </w:p>
    <w:p w:rsidR="00F018C8" w:rsidRPr="00F34896" w:rsidRDefault="00F018C8" w:rsidP="00F34896">
      <w:pPr>
        <w:pStyle w:val="libFootnote0"/>
        <w:rPr>
          <w:rtl/>
        </w:rPr>
      </w:pPr>
      <w:r w:rsidRPr="0048618E">
        <w:rPr>
          <w:rtl/>
        </w:rPr>
        <w:t>(3) الأعراف 7</w:t>
      </w:r>
      <w:r w:rsidR="00CB6330">
        <w:rPr>
          <w:rtl/>
        </w:rPr>
        <w:t>:</w:t>
      </w:r>
      <w:r w:rsidRPr="0048618E">
        <w:rPr>
          <w:rtl/>
        </w:rPr>
        <w:t xml:space="preserve"> 107</w:t>
      </w:r>
      <w:r w:rsidR="00CB6330">
        <w:rPr>
          <w:rtl/>
        </w:rPr>
        <w:t>،</w:t>
      </w:r>
      <w:r w:rsidRPr="0048618E">
        <w:rPr>
          <w:rtl/>
        </w:rPr>
        <w:t xml:space="preserve"> الشعراء 26</w:t>
      </w:r>
      <w:r w:rsidR="00CB6330">
        <w:rPr>
          <w:rtl/>
        </w:rPr>
        <w:t>:</w:t>
      </w:r>
      <w:r w:rsidRPr="0048618E">
        <w:rPr>
          <w:rtl/>
        </w:rPr>
        <w:t xml:space="preserve"> 32</w:t>
      </w:r>
      <w:r w:rsidR="00CB6330">
        <w:rPr>
          <w:rtl/>
        </w:rPr>
        <w:t>.</w:t>
      </w:r>
    </w:p>
    <w:p w:rsidR="00F018C8" w:rsidRPr="00F34896" w:rsidRDefault="00F018C8" w:rsidP="00F34896">
      <w:pPr>
        <w:pStyle w:val="libFootnote0"/>
        <w:rPr>
          <w:rtl/>
        </w:rPr>
      </w:pPr>
      <w:r w:rsidRPr="0048618E">
        <w:rPr>
          <w:rtl/>
        </w:rPr>
        <w:t>(4) الأعراف 7</w:t>
      </w:r>
      <w:r w:rsidR="00CB6330">
        <w:rPr>
          <w:rtl/>
        </w:rPr>
        <w:t>:</w:t>
      </w:r>
      <w:r w:rsidRPr="0048618E">
        <w:rPr>
          <w:rtl/>
        </w:rPr>
        <w:t xml:space="preserve"> 117 و118</w:t>
      </w:r>
      <w:r w:rsidR="00CB6330">
        <w:rPr>
          <w:rtl/>
        </w:rPr>
        <w:t>.</w:t>
      </w:r>
    </w:p>
    <w:p w:rsidR="00F018C8" w:rsidRPr="00F34896" w:rsidRDefault="00F018C8" w:rsidP="00F34896">
      <w:pPr>
        <w:pStyle w:val="libFootnote0"/>
        <w:rPr>
          <w:rtl/>
        </w:rPr>
      </w:pPr>
      <w:r w:rsidRPr="0048618E">
        <w:rPr>
          <w:rtl/>
        </w:rPr>
        <w:t>(5) تفسير أبي الفتوح الرازي</w:t>
      </w:r>
      <w:r w:rsidR="00CB6330">
        <w:rPr>
          <w:rtl/>
        </w:rPr>
        <w:t>،</w:t>
      </w:r>
      <w:r w:rsidRPr="0048618E">
        <w:rPr>
          <w:rtl/>
        </w:rPr>
        <w:t xml:space="preserve"> ج8</w:t>
      </w:r>
      <w:r w:rsidR="00CB6330">
        <w:rPr>
          <w:rtl/>
        </w:rPr>
        <w:t>،</w:t>
      </w:r>
      <w:r w:rsidRPr="0048618E">
        <w:rPr>
          <w:rtl/>
        </w:rPr>
        <w:t xml:space="preserve"> ص378</w:t>
      </w:r>
      <w:r w:rsidR="00CB6330">
        <w:rPr>
          <w:rtl/>
        </w:rPr>
        <w:t>.</w:t>
      </w:r>
    </w:p>
    <w:p w:rsidR="00F018C8" w:rsidRPr="00F34896" w:rsidRDefault="00F018C8" w:rsidP="00F34896">
      <w:pPr>
        <w:pStyle w:val="libFootnote0"/>
        <w:rPr>
          <w:rtl/>
        </w:rPr>
      </w:pPr>
      <w:r w:rsidRPr="0048618E">
        <w:rPr>
          <w:rtl/>
        </w:rPr>
        <w:t>(6) المعجم الزوولوجي</w:t>
      </w:r>
      <w:r w:rsidR="00CB6330">
        <w:rPr>
          <w:rtl/>
        </w:rPr>
        <w:t>،</w:t>
      </w:r>
      <w:r w:rsidRPr="0048618E">
        <w:rPr>
          <w:rtl/>
        </w:rPr>
        <w:t xml:space="preserve"> ج4</w:t>
      </w:r>
      <w:r w:rsidR="00CB6330">
        <w:rPr>
          <w:rtl/>
        </w:rPr>
        <w:t>،</w:t>
      </w:r>
      <w:r w:rsidRPr="0048618E">
        <w:rPr>
          <w:rtl/>
        </w:rPr>
        <w:t xml:space="preserve"> ص71</w:t>
      </w:r>
      <w:r w:rsidR="00CB6330">
        <w:rPr>
          <w:rtl/>
        </w:rPr>
        <w:t xml:space="preserve"> - </w:t>
      </w:r>
      <w:r w:rsidRPr="0048618E">
        <w:rPr>
          <w:rtl/>
        </w:rPr>
        <w:t>72</w:t>
      </w:r>
      <w:r w:rsidR="00CB6330">
        <w:rPr>
          <w:rtl/>
        </w:rPr>
        <w:t>.</w:t>
      </w:r>
    </w:p>
    <w:p w:rsidR="00F018C8" w:rsidRDefault="00F018C8" w:rsidP="00610BA4">
      <w:pPr>
        <w:pStyle w:val="libPoemTiniChar"/>
        <w:rPr>
          <w:rtl/>
        </w:rPr>
      </w:pPr>
      <w:r>
        <w:rPr>
          <w:rtl/>
        </w:rPr>
        <w:br w:type="page"/>
      </w:r>
    </w:p>
    <w:p w:rsidR="00F018C8" w:rsidRPr="0048618E" w:rsidRDefault="00F018C8" w:rsidP="00F34896">
      <w:pPr>
        <w:pStyle w:val="libNormal"/>
        <w:rPr>
          <w:rtl/>
        </w:rPr>
      </w:pPr>
      <w:r w:rsidRPr="00F34896">
        <w:rPr>
          <w:rtl/>
        </w:rPr>
        <w:lastRenderedPageBreak/>
        <w:t>عند رغباتهم ا</w:t>
      </w:r>
      <w:r w:rsidR="0060581D">
        <w:rPr>
          <w:rtl/>
        </w:rPr>
        <w:t>لمـُ</w:t>
      </w:r>
      <w:r w:rsidRPr="00F34896">
        <w:rPr>
          <w:rtl/>
        </w:rPr>
        <w:t>لِحّة التي تَستدعيها عِيشتُهم تلك الجافية وفي وسط تلك الصحراء القاحلة</w:t>
      </w:r>
      <w:r w:rsidR="00CB6330">
        <w:rPr>
          <w:rtl/>
        </w:rPr>
        <w:t>،</w:t>
      </w:r>
      <w:r w:rsidRPr="00F34896">
        <w:rPr>
          <w:rtl/>
        </w:rPr>
        <w:t xml:space="preserve"> ممّا لا يَستلفت رغبات العائشِين في أوساط خَصِبَة فارهِين</w:t>
      </w:r>
      <w:r w:rsidR="00CB6330">
        <w:rPr>
          <w:rtl/>
        </w:rPr>
        <w:t>،</w:t>
      </w:r>
      <w:r w:rsidRPr="00F34896">
        <w:rPr>
          <w:rtl/>
        </w:rPr>
        <w:t xml:space="preserve"> وذلك في مثل وصف الجنان بظلّ الأشجار ومجاري الأنهار والحور والقصور</w:t>
      </w:r>
      <w:r w:rsidR="00CB6330">
        <w:rPr>
          <w:rtl/>
        </w:rPr>
        <w:t>،</w:t>
      </w:r>
      <w:r w:rsidRPr="00F34896">
        <w:rPr>
          <w:rtl/>
        </w:rPr>
        <w:t xml:space="preserve"> ومثلها نعوت هي أوصاف جمال عند العرب وليس عند غيرهم</w:t>
      </w:r>
      <w:r w:rsidR="00CB6330">
        <w:rPr>
          <w:rtl/>
        </w:rPr>
        <w:t>.</w:t>
      </w:r>
    </w:p>
    <w:p w:rsidR="00F018C8" w:rsidRPr="0048618E" w:rsidRDefault="00F018C8" w:rsidP="00F34896">
      <w:pPr>
        <w:pStyle w:val="libNormal"/>
        <w:rPr>
          <w:rtl/>
        </w:rPr>
      </w:pPr>
      <w:r w:rsidRPr="00F34896">
        <w:rPr>
          <w:rtl/>
        </w:rPr>
        <w:t>لكنّه وَهمٌ نشأ مِن سوء التدبّر وعدم الإحاطة بدقائق اللغة التي خاطب بها القرآن العرب وسائر العالمِينَ جميعاً</w:t>
      </w:r>
      <w:r w:rsidR="00CB6330">
        <w:rPr>
          <w:rtl/>
        </w:rPr>
        <w:t>.</w:t>
      </w:r>
    </w:p>
    <w:p w:rsidR="00640FEB" w:rsidRDefault="00F018C8" w:rsidP="00F34896">
      <w:pPr>
        <w:pStyle w:val="libNormal"/>
        <w:rPr>
          <w:rtl/>
        </w:rPr>
      </w:pPr>
      <w:r w:rsidRPr="00F34896">
        <w:rPr>
          <w:rtl/>
        </w:rPr>
        <w:t>ولنأتِ بأمثلة ممّا أوقعهم في هذا الوهم</w:t>
      </w:r>
      <w:r w:rsidR="00CB6330">
        <w:rPr>
          <w:rtl/>
        </w:rPr>
        <w:t>:</w:t>
      </w:r>
      <w:r w:rsidRPr="00F34896">
        <w:rPr>
          <w:rtl/>
        </w:rPr>
        <w:t xml:space="preserve"> </w:t>
      </w:r>
    </w:p>
    <w:p w:rsidR="00F018C8" w:rsidRPr="0048618E" w:rsidRDefault="00F018C8" w:rsidP="00640FEB">
      <w:pPr>
        <w:pStyle w:val="libNormal"/>
        <w:rPr>
          <w:rtl/>
        </w:rPr>
      </w:pPr>
      <w:r w:rsidRPr="0048618E">
        <w:rPr>
          <w:rtl/>
        </w:rPr>
        <w:t>الحُور العين</w:t>
      </w:r>
      <w:r w:rsidRPr="00F34896">
        <w:rPr>
          <w:rtl/>
        </w:rPr>
        <w:t xml:space="preserve"> </w:t>
      </w:r>
    </w:p>
    <w:p w:rsidR="00F018C8" w:rsidRPr="0048618E" w:rsidRDefault="00F018C8" w:rsidP="00F34896">
      <w:pPr>
        <w:pStyle w:val="libNormal"/>
        <w:rPr>
          <w:rtl/>
        </w:rPr>
      </w:pPr>
      <w:r w:rsidRPr="00F34896">
        <w:rPr>
          <w:rtl/>
        </w:rPr>
        <w:t>عِيْن جمع عيناء وهي المرأة ذات الأَعيُن الوسيعة والمتناسبة مع تقاسيم وجهها الوسيم</w:t>
      </w:r>
      <w:r w:rsidR="00CB6330">
        <w:rPr>
          <w:rtl/>
        </w:rPr>
        <w:t>،</w:t>
      </w:r>
      <w:r w:rsidRPr="00F34896">
        <w:rPr>
          <w:rtl/>
        </w:rPr>
        <w:t xml:space="preserve"> كما يقال للبقر الوحش</w:t>
      </w:r>
      <w:r w:rsidR="00CB6330">
        <w:rPr>
          <w:rtl/>
        </w:rPr>
        <w:t>:</w:t>
      </w:r>
      <w:r w:rsidRPr="00F34896">
        <w:rPr>
          <w:rtl/>
        </w:rPr>
        <w:t xml:space="preserve"> عِيْن</w:t>
      </w:r>
      <w:r w:rsidR="00CB6330">
        <w:rPr>
          <w:rtl/>
        </w:rPr>
        <w:t>،</w:t>
      </w:r>
      <w:r w:rsidRPr="00F34896">
        <w:rPr>
          <w:rtl/>
        </w:rPr>
        <w:t xml:space="preserve"> لحُسن عينها في سعةٍ متناسبة</w:t>
      </w:r>
      <w:r w:rsidR="00CB6330">
        <w:rPr>
          <w:rtl/>
        </w:rPr>
        <w:t>.</w:t>
      </w:r>
    </w:p>
    <w:p w:rsidR="00F018C8" w:rsidRPr="0048618E" w:rsidRDefault="00F018C8" w:rsidP="00F34896">
      <w:pPr>
        <w:pStyle w:val="libNormal"/>
        <w:rPr>
          <w:rtl/>
        </w:rPr>
      </w:pPr>
      <w:r w:rsidRPr="00F34896">
        <w:rPr>
          <w:rtl/>
        </w:rPr>
        <w:t>حُور</w:t>
      </w:r>
      <w:r w:rsidR="00CB6330">
        <w:rPr>
          <w:rtl/>
        </w:rPr>
        <w:t>:</w:t>
      </w:r>
      <w:r w:rsidRPr="00F34896">
        <w:rPr>
          <w:rtl/>
        </w:rPr>
        <w:t xml:space="preserve"> جمع حوراء</w:t>
      </w:r>
      <w:r w:rsidR="00CB6330">
        <w:rPr>
          <w:rtl/>
        </w:rPr>
        <w:t>.</w:t>
      </w:r>
      <w:r w:rsidRPr="00F34896">
        <w:rPr>
          <w:rtl/>
        </w:rPr>
        <w:t xml:space="preserve"> زعموا أنّها المرأة ذات الأَعين السود في حدقتها</w:t>
      </w:r>
      <w:r w:rsidR="00CB6330">
        <w:rPr>
          <w:rtl/>
        </w:rPr>
        <w:t>،</w:t>
      </w:r>
      <w:r w:rsidRPr="00F34896">
        <w:rPr>
          <w:rtl/>
        </w:rPr>
        <w:t xml:space="preserve"> وهو وصف جمال عند العرب بالذات ممّا قد يُخالف الجمال في بنات الروم في عيونهنّ الزُرق</w:t>
      </w:r>
      <w:r w:rsidR="00CB6330">
        <w:rPr>
          <w:rtl/>
        </w:rPr>
        <w:t>!</w:t>
      </w:r>
      <w:r w:rsidRPr="00F34896">
        <w:rPr>
          <w:rtl/>
        </w:rPr>
        <w:t xml:space="preserve"> ويُعدّ ذلك عيباً عند العرب</w:t>
      </w:r>
      <w:r w:rsidR="00CB6330">
        <w:rPr>
          <w:rtl/>
        </w:rPr>
        <w:t>؛</w:t>
      </w:r>
      <w:r w:rsidRPr="00F34896">
        <w:rPr>
          <w:rtl/>
        </w:rPr>
        <w:t xml:space="preserve"> ومِن ثَمّ جاء وصف المجرمين بأنّهم يُحشرون يوم القيامة زُرقاً </w:t>
      </w:r>
      <w:r w:rsidRPr="00F34896">
        <w:rPr>
          <w:rStyle w:val="libFootnotenumChar"/>
          <w:rtl/>
        </w:rPr>
        <w:t>(1)</w:t>
      </w:r>
      <w:r w:rsidR="00CB6330">
        <w:rPr>
          <w:rtl/>
        </w:rPr>
        <w:t>.</w:t>
      </w:r>
      <w:r w:rsidRPr="00F34896">
        <w:rPr>
          <w:rtl/>
        </w:rPr>
        <w:t xml:space="preserve"> </w:t>
      </w:r>
    </w:p>
    <w:p w:rsidR="00F018C8" w:rsidRPr="0048618E" w:rsidRDefault="00F018C8" w:rsidP="00F34896">
      <w:pPr>
        <w:pStyle w:val="libNormal"/>
        <w:rPr>
          <w:rtl/>
        </w:rPr>
      </w:pPr>
      <w:r w:rsidRPr="00F34896">
        <w:rPr>
          <w:rtl/>
        </w:rPr>
        <w:t>فجاء كلا الوصفَين</w:t>
      </w:r>
      <w:r w:rsidR="00CB6330">
        <w:rPr>
          <w:rtl/>
        </w:rPr>
        <w:t xml:space="preserve"> - </w:t>
      </w:r>
      <w:r w:rsidRPr="00F34896">
        <w:rPr>
          <w:rtl/>
        </w:rPr>
        <w:t>جمالاً وعيباً</w:t>
      </w:r>
      <w:r w:rsidR="00CB6330">
        <w:rPr>
          <w:rtl/>
        </w:rPr>
        <w:t xml:space="preserve"> - </w:t>
      </w:r>
      <w:r w:rsidRPr="00F34896">
        <w:rPr>
          <w:rtl/>
        </w:rPr>
        <w:t>على مقاييس العرب محضاً</w:t>
      </w:r>
      <w:r w:rsidR="00CB6330">
        <w:rPr>
          <w:rtl/>
        </w:rPr>
        <w:t>.</w:t>
      </w:r>
      <w:r w:rsidRPr="00F34896">
        <w:rPr>
          <w:rtl/>
        </w:rPr>
        <w:t xml:space="preserve"> </w:t>
      </w:r>
    </w:p>
    <w:p w:rsidR="006D1EC8" w:rsidRDefault="00F018C8" w:rsidP="00F34896">
      <w:pPr>
        <w:pStyle w:val="libNormal"/>
        <w:rPr>
          <w:rtl/>
        </w:rPr>
      </w:pPr>
      <w:r w:rsidRPr="00F34896">
        <w:rPr>
          <w:rtl/>
        </w:rPr>
        <w:t>غير أنّ الخطأ هنا جاء مِن قِبَل تفسير الحَوَر بالسواد</w:t>
      </w:r>
      <w:r w:rsidR="00CB6330">
        <w:rPr>
          <w:rtl/>
        </w:rPr>
        <w:t>،</w:t>
      </w:r>
      <w:r w:rsidRPr="00F34896">
        <w:rPr>
          <w:rtl/>
        </w:rPr>
        <w:t xml:space="preserve"> في حين أنّه البياض اللاّمع لشدّة ابيضاضه</w:t>
      </w:r>
      <w:r w:rsidR="00CB6330">
        <w:rPr>
          <w:rtl/>
        </w:rPr>
        <w:t>،</w:t>
      </w:r>
      <w:r w:rsidRPr="00F34896">
        <w:rPr>
          <w:rtl/>
        </w:rPr>
        <w:t xml:space="preserve"> فالحَوَر شدّة بياض العين بما يُوجب شدة بريق سواد حَدَقَتِها</w:t>
      </w:r>
      <w:r w:rsidR="00CB6330">
        <w:rPr>
          <w:rtl/>
        </w:rPr>
        <w:t>.</w:t>
      </w:r>
    </w:p>
    <w:p w:rsidR="00F018C8" w:rsidRPr="0048618E" w:rsidRDefault="00F018C8" w:rsidP="00F34896">
      <w:pPr>
        <w:pStyle w:val="libNormal"/>
        <w:rPr>
          <w:rtl/>
        </w:rPr>
      </w:pPr>
      <w:r w:rsidRPr="00F34896">
        <w:rPr>
          <w:rtl/>
        </w:rPr>
        <w:t>والحواريّات</w:t>
      </w:r>
      <w:r w:rsidR="00CB6330">
        <w:rPr>
          <w:rtl/>
        </w:rPr>
        <w:t>:</w:t>
      </w:r>
      <w:r w:rsidRPr="00F34896">
        <w:rPr>
          <w:rtl/>
        </w:rPr>
        <w:t xml:space="preserve"> النساء البيض</w:t>
      </w:r>
      <w:r w:rsidR="00CB6330">
        <w:rPr>
          <w:rtl/>
        </w:rPr>
        <w:t>،</w:t>
      </w:r>
      <w:r w:rsidRPr="00F34896">
        <w:rPr>
          <w:rtl/>
        </w:rPr>
        <w:t xml:space="preserve"> قال الأزهري</w:t>
      </w:r>
      <w:r w:rsidR="00CB6330">
        <w:rPr>
          <w:rtl/>
        </w:rPr>
        <w:t>:</w:t>
      </w:r>
      <w:r w:rsidRPr="00F34896">
        <w:rPr>
          <w:rtl/>
        </w:rPr>
        <w:t xml:space="preserve"> لا تُسمّى المرأة حوراء حتّى تكون مع حَوَر عينَيها بيضاء لون الجسد</w:t>
      </w:r>
      <w:r w:rsidR="00CB6330">
        <w:rPr>
          <w:rtl/>
        </w:rPr>
        <w:t>،</w:t>
      </w:r>
      <w:r w:rsidRPr="00F34896">
        <w:rPr>
          <w:rtl/>
        </w:rPr>
        <w:t xml:space="preserve"> قال الكميت</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48618E">
              <w:rPr>
                <w:rtl/>
              </w:rPr>
              <w:t>ودامت</w:t>
            </w:r>
            <w:r>
              <w:rPr>
                <w:rtl/>
              </w:rPr>
              <w:t xml:space="preserve"> </w:t>
            </w:r>
            <w:r w:rsidRPr="0048618E">
              <w:rPr>
                <w:rtl/>
              </w:rPr>
              <w:t>قُدورُك</w:t>
            </w:r>
            <w:r>
              <w:rPr>
                <w:rtl/>
              </w:rPr>
              <w:t xml:space="preserve"> </w:t>
            </w:r>
            <w:r w:rsidRPr="0048618E">
              <w:rPr>
                <w:rtl/>
              </w:rPr>
              <w:t>للساغبِينَ</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48618E">
              <w:rPr>
                <w:rtl/>
              </w:rPr>
              <w:t>في</w:t>
            </w:r>
            <w:r>
              <w:rPr>
                <w:rtl/>
              </w:rPr>
              <w:t xml:space="preserve"> </w:t>
            </w:r>
            <w:r w:rsidRPr="0048618E">
              <w:rPr>
                <w:rtl/>
              </w:rPr>
              <w:t>ا</w:t>
            </w:r>
            <w:r>
              <w:rPr>
                <w:rtl/>
              </w:rPr>
              <w:t>لمـَ</w:t>
            </w:r>
            <w:r w:rsidRPr="0048618E">
              <w:rPr>
                <w:rtl/>
              </w:rPr>
              <w:t>حْلِ</w:t>
            </w:r>
            <w:r>
              <w:rPr>
                <w:rtl/>
              </w:rPr>
              <w:t xml:space="preserve"> </w:t>
            </w:r>
            <w:r w:rsidRPr="0048618E">
              <w:rPr>
                <w:rtl/>
              </w:rPr>
              <w:t>غَرْغَرةً</w:t>
            </w:r>
            <w:r>
              <w:rPr>
                <w:rtl/>
              </w:rPr>
              <w:t xml:space="preserve"> </w:t>
            </w:r>
            <w:r w:rsidRPr="0048618E">
              <w:rPr>
                <w:rtl/>
              </w:rPr>
              <w:t>واحوِرارا</w:t>
            </w:r>
            <w:r w:rsidRPr="00725071">
              <w:rPr>
                <w:rStyle w:val="libPoemTiniChar0"/>
                <w:rtl/>
              </w:rPr>
              <w:br/>
              <w:t> </w:t>
            </w:r>
          </w:p>
        </w:tc>
      </w:tr>
    </w:tbl>
    <w:p w:rsidR="00F018C8" w:rsidRPr="0048618E" w:rsidRDefault="00F018C8" w:rsidP="00F34896">
      <w:pPr>
        <w:pStyle w:val="libNormal"/>
        <w:rPr>
          <w:rtl/>
        </w:rPr>
      </w:pPr>
      <w:r w:rsidRPr="00F34896">
        <w:rPr>
          <w:rtl/>
        </w:rPr>
        <w:t>قال ابن منظور</w:t>
      </w:r>
      <w:r w:rsidR="00CB6330">
        <w:rPr>
          <w:rtl/>
        </w:rPr>
        <w:t>:</w:t>
      </w:r>
      <w:r w:rsidRPr="00F34896">
        <w:rPr>
          <w:rtl/>
        </w:rPr>
        <w:t xml:space="preserve"> أراد بالغَرْغَرة صوت الغَلَيان</w:t>
      </w:r>
      <w:r w:rsidR="00CB6330">
        <w:rPr>
          <w:rtl/>
        </w:rPr>
        <w:t>،</w:t>
      </w:r>
      <w:r w:rsidRPr="00F34896">
        <w:rPr>
          <w:rtl/>
        </w:rPr>
        <w:t xml:space="preserve"> وبالاحوِرار بياض الإهالة والشحم</w:t>
      </w:r>
      <w:r w:rsidR="00CB6330">
        <w:rPr>
          <w:rtl/>
        </w:rPr>
        <w:t>.</w:t>
      </w:r>
      <w:r w:rsidRPr="00F34896">
        <w:rPr>
          <w:rtl/>
        </w:rPr>
        <w:t xml:space="preserve"> </w:t>
      </w:r>
    </w:p>
    <w:p w:rsidR="00F018C8" w:rsidRPr="0048618E" w:rsidRDefault="00F018C8" w:rsidP="00F34896">
      <w:pPr>
        <w:pStyle w:val="libNormal"/>
        <w:rPr>
          <w:rtl/>
        </w:rPr>
      </w:pPr>
      <w:r w:rsidRPr="00F34896">
        <w:rPr>
          <w:rtl/>
        </w:rPr>
        <w:t xml:space="preserve">والأعراب تُسمّي نساء الأمصار حواريّات لبياضهنّ وتَباعدِهنّ عن قشف </w:t>
      </w:r>
    </w:p>
    <w:p w:rsidR="00F018C8" w:rsidRPr="0048618E" w:rsidRDefault="008A0551" w:rsidP="008A0551">
      <w:pPr>
        <w:pStyle w:val="libLine"/>
        <w:rPr>
          <w:rtl/>
        </w:rPr>
      </w:pPr>
      <w:r>
        <w:rPr>
          <w:rtl/>
        </w:rPr>
        <w:t>____________________</w:t>
      </w:r>
    </w:p>
    <w:p w:rsidR="00F018C8" w:rsidRPr="0048618E" w:rsidRDefault="00F018C8" w:rsidP="00F34896">
      <w:pPr>
        <w:pStyle w:val="libNormal"/>
        <w:rPr>
          <w:rtl/>
        </w:rPr>
      </w:pPr>
      <w:r w:rsidRPr="00F34896">
        <w:rPr>
          <w:rStyle w:val="libFootnote0Char"/>
          <w:rtl/>
        </w:rPr>
        <w:t>(1) وذلك في قوله تعالى</w:t>
      </w:r>
      <w:r w:rsidR="00CB6330">
        <w:rPr>
          <w:rStyle w:val="libFootnote0Char"/>
          <w:rtl/>
        </w:rPr>
        <w:t>:</w:t>
      </w:r>
      <w:r w:rsidRPr="00F34896">
        <w:rPr>
          <w:rStyle w:val="libAieChar"/>
          <w:rtl/>
        </w:rPr>
        <w:t xml:space="preserve"> </w:t>
      </w:r>
      <w:r w:rsidR="008A0551">
        <w:rPr>
          <w:rStyle w:val="libAlaemChar"/>
          <w:rtl/>
        </w:rPr>
        <w:t>(</w:t>
      </w:r>
      <w:r w:rsidRPr="00F34896">
        <w:rPr>
          <w:rStyle w:val="libAieChar"/>
          <w:rtl/>
        </w:rPr>
        <w:t>يَوْمَ يُنفَخُ فِي الصُّورِ وَنَحْشُرُ الْمُجْرِمِينَ يَوْمَئِذٍ زُرْقاً</w:t>
      </w:r>
      <w:r w:rsidR="008A0551" w:rsidRPr="008A0551">
        <w:rPr>
          <w:rStyle w:val="libAlaemChar"/>
          <w:rtl/>
        </w:rPr>
        <w:t>)</w:t>
      </w:r>
      <w:r w:rsidR="00CB6330">
        <w:rPr>
          <w:rtl/>
        </w:rPr>
        <w:t>،</w:t>
      </w:r>
      <w:r w:rsidRPr="00F34896">
        <w:rPr>
          <w:rStyle w:val="libFootnote0Char"/>
          <w:rtl/>
        </w:rPr>
        <w:t xml:space="preserve"> طه 20</w:t>
      </w:r>
      <w:r w:rsidR="00CB6330">
        <w:rPr>
          <w:rStyle w:val="libFootnote0Char"/>
          <w:rtl/>
        </w:rPr>
        <w:t>:</w:t>
      </w:r>
      <w:r w:rsidRPr="00F34896">
        <w:rPr>
          <w:rStyle w:val="libFootnote0Char"/>
          <w:rtl/>
        </w:rPr>
        <w:t xml:space="preserve"> 102</w:t>
      </w:r>
      <w:r w:rsidR="00CB6330">
        <w:rPr>
          <w:rStyle w:val="libFootnote0Char"/>
          <w:rtl/>
        </w:rPr>
        <w:t>.</w:t>
      </w:r>
    </w:p>
    <w:p w:rsidR="00F018C8" w:rsidRDefault="00F018C8" w:rsidP="00610BA4">
      <w:pPr>
        <w:pStyle w:val="libPoemTiniChar"/>
        <w:rPr>
          <w:rtl/>
        </w:rPr>
      </w:pPr>
      <w:r>
        <w:rPr>
          <w:rtl/>
        </w:rPr>
        <w:br w:type="page"/>
      </w:r>
    </w:p>
    <w:p w:rsidR="00F018C8" w:rsidRPr="0048618E" w:rsidRDefault="00F018C8" w:rsidP="00F34896">
      <w:pPr>
        <w:pStyle w:val="libNormal"/>
        <w:rPr>
          <w:rtl/>
        </w:rPr>
      </w:pPr>
      <w:r w:rsidRPr="00F34896">
        <w:rPr>
          <w:rtl/>
        </w:rPr>
        <w:lastRenderedPageBreak/>
        <w:t>الأعراب بنظافتِهنّ</w:t>
      </w:r>
      <w:r w:rsidR="00CB6330">
        <w:rPr>
          <w:rtl/>
        </w:rPr>
        <w:t>،</w:t>
      </w:r>
      <w:r w:rsidRPr="00F34896">
        <w:rPr>
          <w:rtl/>
        </w:rPr>
        <w:t xml:space="preserve"> قال شاعرهم</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48618E">
              <w:rPr>
                <w:rtl/>
              </w:rPr>
              <w:t>فقلتُ</w:t>
            </w:r>
            <w:r>
              <w:rPr>
                <w:rtl/>
              </w:rPr>
              <w:t xml:space="preserve"> </w:t>
            </w:r>
            <w:r w:rsidRPr="0048618E">
              <w:rPr>
                <w:rtl/>
              </w:rPr>
              <w:t>إنّ</w:t>
            </w:r>
            <w:r>
              <w:rPr>
                <w:rtl/>
              </w:rPr>
              <w:t xml:space="preserve"> </w:t>
            </w:r>
            <w:r w:rsidRPr="0048618E">
              <w:rPr>
                <w:rtl/>
              </w:rPr>
              <w:t>الحواريّات</w:t>
            </w:r>
            <w:r>
              <w:rPr>
                <w:rtl/>
              </w:rPr>
              <w:t xml:space="preserve"> </w:t>
            </w:r>
            <w:r w:rsidRPr="0048618E">
              <w:rPr>
                <w:rtl/>
              </w:rPr>
              <w:t>مُعطِبَةٌ</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48618E">
              <w:rPr>
                <w:rtl/>
              </w:rPr>
              <w:t>إذا</w:t>
            </w:r>
            <w:r>
              <w:rPr>
                <w:rtl/>
              </w:rPr>
              <w:t xml:space="preserve"> </w:t>
            </w:r>
            <w:r w:rsidRPr="0048618E">
              <w:rPr>
                <w:rtl/>
              </w:rPr>
              <w:t>تفَتّلنَ</w:t>
            </w:r>
            <w:r>
              <w:rPr>
                <w:rtl/>
              </w:rPr>
              <w:t xml:space="preserve"> </w:t>
            </w:r>
            <w:r w:rsidRPr="0048618E">
              <w:rPr>
                <w:rtl/>
              </w:rPr>
              <w:t>مِن</w:t>
            </w:r>
            <w:r>
              <w:rPr>
                <w:rtl/>
              </w:rPr>
              <w:t xml:space="preserve"> </w:t>
            </w:r>
            <w:r w:rsidRPr="0048618E">
              <w:rPr>
                <w:rtl/>
              </w:rPr>
              <w:t>تحت</w:t>
            </w:r>
            <w:r>
              <w:rPr>
                <w:rtl/>
              </w:rPr>
              <w:t xml:space="preserve"> </w:t>
            </w:r>
            <w:r w:rsidRPr="0048618E">
              <w:rPr>
                <w:rtl/>
              </w:rPr>
              <w:t>الجلابيبِ</w:t>
            </w:r>
            <w:r w:rsidRPr="00725071">
              <w:rPr>
                <w:rStyle w:val="libPoemTiniChar0"/>
                <w:rtl/>
              </w:rPr>
              <w:br/>
              <w:t> </w:t>
            </w:r>
          </w:p>
        </w:tc>
      </w:tr>
    </w:tbl>
    <w:p w:rsidR="00F018C8" w:rsidRPr="0048618E" w:rsidRDefault="00F018C8" w:rsidP="00F34896">
      <w:pPr>
        <w:pStyle w:val="libNormal"/>
        <w:rPr>
          <w:rtl/>
        </w:rPr>
      </w:pPr>
      <w:r w:rsidRPr="00F34896">
        <w:rPr>
          <w:rtl/>
        </w:rPr>
        <w:t>وقال أبو جِلّدة</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48618E">
              <w:rPr>
                <w:rtl/>
              </w:rPr>
              <w:t>فقل</w:t>
            </w:r>
            <w:r>
              <w:rPr>
                <w:rtl/>
              </w:rPr>
              <w:t xml:space="preserve"> </w:t>
            </w:r>
            <w:r w:rsidRPr="0048618E">
              <w:rPr>
                <w:rtl/>
              </w:rPr>
              <w:t>للحواريّات</w:t>
            </w:r>
            <w:r>
              <w:rPr>
                <w:rtl/>
              </w:rPr>
              <w:t xml:space="preserve"> </w:t>
            </w:r>
            <w:r w:rsidRPr="0048618E">
              <w:rPr>
                <w:rtl/>
              </w:rPr>
              <w:t>يَبكِينَ</w:t>
            </w:r>
            <w:r>
              <w:rPr>
                <w:rtl/>
              </w:rPr>
              <w:t xml:space="preserve"> </w:t>
            </w:r>
            <w:r w:rsidRPr="0048618E">
              <w:rPr>
                <w:rtl/>
              </w:rPr>
              <w:t>غيرَنا</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48618E">
              <w:rPr>
                <w:rtl/>
              </w:rPr>
              <w:t>ولا</w:t>
            </w:r>
            <w:r>
              <w:rPr>
                <w:rtl/>
              </w:rPr>
              <w:t xml:space="preserve"> </w:t>
            </w:r>
            <w:r w:rsidRPr="0048618E">
              <w:rPr>
                <w:rtl/>
              </w:rPr>
              <w:t>تَبكِنا</w:t>
            </w:r>
            <w:r>
              <w:rPr>
                <w:rtl/>
              </w:rPr>
              <w:t xml:space="preserve"> </w:t>
            </w:r>
            <w:r w:rsidRPr="0048618E">
              <w:rPr>
                <w:rtl/>
              </w:rPr>
              <w:t>إلاّ</w:t>
            </w:r>
            <w:r>
              <w:rPr>
                <w:rtl/>
              </w:rPr>
              <w:t xml:space="preserve"> </w:t>
            </w:r>
            <w:r w:rsidRPr="0048618E">
              <w:rPr>
                <w:rtl/>
              </w:rPr>
              <w:t>الكلابُ</w:t>
            </w:r>
            <w:r>
              <w:rPr>
                <w:rtl/>
              </w:rPr>
              <w:t xml:space="preserve"> </w:t>
            </w:r>
            <w:r w:rsidRPr="0048618E">
              <w:rPr>
                <w:rtl/>
              </w:rPr>
              <w:t>النوابح</w:t>
            </w:r>
            <w:r w:rsidRPr="00725071">
              <w:rPr>
                <w:rStyle w:val="libPoemTiniChar0"/>
                <w:rtl/>
              </w:rPr>
              <w:br/>
              <w:t> </w:t>
            </w:r>
          </w:p>
        </w:tc>
      </w:tr>
    </w:tbl>
    <w:p w:rsidR="00F018C8" w:rsidRPr="0048618E" w:rsidRDefault="00F018C8" w:rsidP="00F34896">
      <w:pPr>
        <w:pStyle w:val="libNormal"/>
        <w:rPr>
          <w:rtl/>
        </w:rPr>
      </w:pPr>
      <w:r w:rsidRPr="00F34896">
        <w:rPr>
          <w:rtl/>
        </w:rPr>
        <w:t>أراد</w:t>
      </w:r>
      <w:r w:rsidR="00CB6330">
        <w:rPr>
          <w:rtl/>
        </w:rPr>
        <w:t>:</w:t>
      </w:r>
      <w:r w:rsidRPr="00F34896">
        <w:rPr>
          <w:rtl/>
        </w:rPr>
        <w:t xml:space="preserve"> النساء النقيّات الألوان والجلود لبياضهنّ</w:t>
      </w:r>
      <w:r w:rsidR="00CB6330">
        <w:rPr>
          <w:rtl/>
        </w:rPr>
        <w:t>.</w:t>
      </w:r>
    </w:p>
    <w:p w:rsidR="00F018C8" w:rsidRPr="0048618E" w:rsidRDefault="00F018C8" w:rsidP="00F34896">
      <w:pPr>
        <w:pStyle w:val="libNormal"/>
        <w:rPr>
          <w:rtl/>
        </w:rPr>
      </w:pPr>
      <w:r w:rsidRPr="00F34896">
        <w:rPr>
          <w:rtl/>
        </w:rPr>
        <w:t>والحُوّارى</w:t>
      </w:r>
      <w:r w:rsidR="00CB6330">
        <w:rPr>
          <w:rtl/>
        </w:rPr>
        <w:t>:</w:t>
      </w:r>
      <w:r w:rsidRPr="00F34896">
        <w:rPr>
          <w:rtl/>
        </w:rPr>
        <w:t xml:space="preserve"> الدقيق الأبيض</w:t>
      </w:r>
      <w:r w:rsidR="006D1EC8">
        <w:rPr>
          <w:rtl/>
        </w:rPr>
        <w:t xml:space="preserve"> </w:t>
      </w:r>
      <w:r w:rsidRPr="00F34896">
        <w:rPr>
          <w:rtl/>
        </w:rPr>
        <w:t>جصّ أبيض تُبيَّض به الجدران</w:t>
      </w:r>
      <w:r w:rsidR="00CB6330">
        <w:rPr>
          <w:rtl/>
        </w:rPr>
        <w:t>،</w:t>
      </w:r>
      <w:r w:rsidRPr="00F34896">
        <w:rPr>
          <w:rtl/>
        </w:rPr>
        <w:t xml:space="preserve"> كلّ ما حُوِّر به أي بُيِّض</w:t>
      </w:r>
      <w:r w:rsidR="00CB6330">
        <w:rPr>
          <w:rtl/>
        </w:rPr>
        <w:t>؛</w:t>
      </w:r>
      <w:r w:rsidRPr="00F34896">
        <w:rPr>
          <w:rtl/>
        </w:rPr>
        <w:t xml:space="preserve"> ومِن ثَمّ يقال للقصّار </w:t>
      </w:r>
      <w:r w:rsidR="008A0551">
        <w:rPr>
          <w:rtl/>
        </w:rPr>
        <w:t>(</w:t>
      </w:r>
      <w:r w:rsidRPr="00F34896">
        <w:rPr>
          <w:rtl/>
        </w:rPr>
        <w:t>غسّال الثياب</w:t>
      </w:r>
      <w:r w:rsidR="008A0551">
        <w:rPr>
          <w:rtl/>
        </w:rPr>
        <w:t>)</w:t>
      </w:r>
      <w:r w:rsidRPr="00F34896">
        <w:rPr>
          <w:rtl/>
        </w:rPr>
        <w:t xml:space="preserve"> حواريّ</w:t>
      </w:r>
      <w:r w:rsidR="00CB6330">
        <w:rPr>
          <w:rtl/>
        </w:rPr>
        <w:t>،</w:t>
      </w:r>
      <w:r w:rsidRPr="00F34896">
        <w:rPr>
          <w:rtl/>
        </w:rPr>
        <w:t xml:space="preserve"> لتحويره الثياب أي تبييضها وإزالة أوساخها</w:t>
      </w:r>
      <w:r w:rsidR="00CB6330">
        <w:rPr>
          <w:rtl/>
        </w:rPr>
        <w:t>،</w:t>
      </w:r>
      <w:r w:rsidRPr="00F34896">
        <w:rPr>
          <w:rtl/>
        </w:rPr>
        <w:t xml:space="preserve"> يقال</w:t>
      </w:r>
      <w:r w:rsidR="00CB6330">
        <w:rPr>
          <w:rtl/>
        </w:rPr>
        <w:t>:</w:t>
      </w:r>
      <w:r w:rsidRPr="00F34896">
        <w:rPr>
          <w:rtl/>
        </w:rPr>
        <w:t xml:space="preserve"> حوّر الثوب</w:t>
      </w:r>
      <w:r w:rsidR="00CB6330">
        <w:rPr>
          <w:rtl/>
        </w:rPr>
        <w:t>:</w:t>
      </w:r>
      <w:r w:rsidRPr="00F34896">
        <w:rPr>
          <w:rtl/>
        </w:rPr>
        <w:t xml:space="preserve"> غَسَله وبَالغ في غَسله حتّى بَرَق</w:t>
      </w:r>
      <w:r w:rsidR="00CB6330">
        <w:rPr>
          <w:rtl/>
        </w:rPr>
        <w:t>،</w:t>
      </w:r>
      <w:r w:rsidRPr="00F34896">
        <w:rPr>
          <w:rtl/>
        </w:rPr>
        <w:t xml:space="preserve"> ومنه سُمّي الحواريّون أي الخُلّص من أصحاب المسيح </w:t>
      </w:r>
      <w:r w:rsidR="008A0551">
        <w:rPr>
          <w:rtl/>
        </w:rPr>
        <w:t>(</w:t>
      </w:r>
      <w:r w:rsidRPr="00F34896">
        <w:rPr>
          <w:rtl/>
        </w:rPr>
        <w:t>عليه السلام</w:t>
      </w:r>
      <w:r w:rsidR="008A0551">
        <w:rPr>
          <w:rtl/>
        </w:rPr>
        <w:t>)</w:t>
      </w:r>
      <w:r w:rsidR="00CB6330">
        <w:rPr>
          <w:rtl/>
        </w:rPr>
        <w:t>.</w:t>
      </w:r>
    </w:p>
    <w:p w:rsidR="00F018C8" w:rsidRPr="0048618E" w:rsidRDefault="00F018C8" w:rsidP="00F34896">
      <w:pPr>
        <w:pStyle w:val="libNormal"/>
        <w:rPr>
          <w:rtl/>
        </w:rPr>
      </w:pPr>
      <w:r w:rsidRPr="00F34896">
        <w:rPr>
          <w:rtl/>
        </w:rPr>
        <w:t>والأحوري</w:t>
      </w:r>
      <w:r w:rsidR="00CB6330">
        <w:rPr>
          <w:rtl/>
        </w:rPr>
        <w:t>:</w:t>
      </w:r>
      <w:r w:rsidRPr="00F34896">
        <w:rPr>
          <w:rtl/>
        </w:rPr>
        <w:t xml:space="preserve"> الأبيض الناعم</w:t>
      </w:r>
      <w:r w:rsidR="00CB6330">
        <w:rPr>
          <w:rtl/>
        </w:rPr>
        <w:t>.</w:t>
      </w:r>
    </w:p>
    <w:p w:rsidR="00F018C8" w:rsidRPr="0048618E" w:rsidRDefault="00F018C8" w:rsidP="00F34896">
      <w:pPr>
        <w:pStyle w:val="libNormal"/>
        <w:rPr>
          <w:rtl/>
        </w:rPr>
      </w:pPr>
      <w:r w:rsidRPr="00F34896">
        <w:rPr>
          <w:rtl/>
        </w:rPr>
        <w:t>إذن</w:t>
      </w:r>
      <w:r w:rsidR="00CB6330">
        <w:rPr>
          <w:rtl/>
        </w:rPr>
        <w:t>،</w:t>
      </w:r>
      <w:r w:rsidRPr="00F34896">
        <w:rPr>
          <w:rtl/>
        </w:rPr>
        <w:t xml:space="preserve"> فالحوراء هي المرأة البيضاء ذات الأَعين اللامعة في شدّة بياضها</w:t>
      </w:r>
      <w:r w:rsidR="00CB6330">
        <w:rPr>
          <w:rtl/>
        </w:rPr>
        <w:t>،</w:t>
      </w:r>
      <w:r w:rsidRPr="00F34896">
        <w:rPr>
          <w:rtl/>
        </w:rPr>
        <w:t xml:space="preserve"> فإن كانت حَدَقَة عينها سوداء فهي أيضاً تلمع لحُسن جوارها</w:t>
      </w:r>
      <w:r w:rsidR="00CB6330">
        <w:rPr>
          <w:rtl/>
        </w:rPr>
        <w:t>،</w:t>
      </w:r>
      <w:r w:rsidRPr="00F34896">
        <w:rPr>
          <w:rtl/>
        </w:rPr>
        <w:t xml:space="preserve"> وهكذا إذا كانت زرقاء</w:t>
      </w:r>
      <w:r w:rsidR="00CB6330">
        <w:rPr>
          <w:rtl/>
        </w:rPr>
        <w:t>.</w:t>
      </w:r>
    </w:p>
    <w:p w:rsidR="00F018C8" w:rsidRPr="0048618E" w:rsidRDefault="00F018C8" w:rsidP="00F34896">
      <w:pPr>
        <w:pStyle w:val="libNormal"/>
        <w:rPr>
          <w:rtl/>
        </w:rPr>
      </w:pPr>
      <w:r w:rsidRPr="00F34896">
        <w:rPr>
          <w:rtl/>
        </w:rPr>
        <w:t>فالجمال في هذا الوصف إنّما هو في جانب بياض مُقلَة العين أي شَحمَتُها اللامعة مع بياض لون البدن</w:t>
      </w:r>
      <w:r w:rsidR="00CB6330">
        <w:rPr>
          <w:rtl/>
        </w:rPr>
        <w:t>،</w:t>
      </w:r>
      <w:r w:rsidRPr="00F34896">
        <w:rPr>
          <w:rtl/>
        </w:rPr>
        <w:t xml:space="preserve"> الأمر الذي يكون وصف جمال عند الجميع</w:t>
      </w:r>
      <w:r w:rsidR="00CB6330">
        <w:rPr>
          <w:rtl/>
        </w:rPr>
        <w:t>،</w:t>
      </w:r>
      <w:r w:rsidRPr="00F34896">
        <w:rPr>
          <w:rtl/>
        </w:rPr>
        <w:t xml:space="preserve"> كما في العيناء</w:t>
      </w:r>
      <w:r w:rsidR="00CB6330">
        <w:rPr>
          <w:rtl/>
        </w:rPr>
        <w:t>.</w:t>
      </w:r>
      <w:r w:rsidRPr="00F34896">
        <w:rPr>
          <w:rtl/>
        </w:rPr>
        <w:t xml:space="preserve"> </w:t>
      </w:r>
    </w:p>
    <w:p w:rsidR="00F018C8" w:rsidRPr="0048618E" w:rsidRDefault="00F018C8" w:rsidP="00F34896">
      <w:pPr>
        <w:pStyle w:val="libNormal"/>
        <w:rPr>
          <w:rtl/>
        </w:rPr>
      </w:pPr>
      <w:r w:rsidRPr="00F34896">
        <w:rPr>
          <w:rtl/>
        </w:rPr>
        <w:t>أمّا زُرقة العين</w:t>
      </w:r>
      <w:r w:rsidR="00CB6330">
        <w:rPr>
          <w:rtl/>
        </w:rPr>
        <w:t xml:space="preserve"> - </w:t>
      </w:r>
      <w:r w:rsidRPr="00F34896">
        <w:rPr>
          <w:rtl/>
        </w:rPr>
        <w:t>على ما جاءت في الآية وَصْفاً لحالة ا</w:t>
      </w:r>
      <w:r w:rsidR="0060581D">
        <w:rPr>
          <w:rtl/>
        </w:rPr>
        <w:t>لمـُ</w:t>
      </w:r>
      <w:r w:rsidRPr="00F34896">
        <w:rPr>
          <w:rtl/>
        </w:rPr>
        <w:t>جرمِين يوم الحشر</w:t>
      </w:r>
      <w:r w:rsidR="00CB6330">
        <w:rPr>
          <w:rtl/>
        </w:rPr>
        <w:t xml:space="preserve"> - </w:t>
      </w:r>
      <w:r w:rsidRPr="00F34896">
        <w:rPr>
          <w:rtl/>
        </w:rPr>
        <w:t>فا</w:t>
      </w:r>
      <w:r w:rsidR="0060581D">
        <w:rPr>
          <w:rtl/>
        </w:rPr>
        <w:t>لمـُ</w:t>
      </w:r>
      <w:r w:rsidRPr="00F34896">
        <w:rPr>
          <w:rtl/>
        </w:rPr>
        <w:t>راد بها العَمى وذهاب نور العين من شدّة الظمأ</w:t>
      </w:r>
      <w:r w:rsidR="00CB6330">
        <w:rPr>
          <w:rtl/>
        </w:rPr>
        <w:t>؛</w:t>
      </w:r>
      <w:r w:rsidRPr="00F34896">
        <w:rPr>
          <w:rtl/>
        </w:rPr>
        <w:t xml:space="preserve"> إذ الظمأ الشديد يُذهب بنور العين ويَحول العطش بينه وبين السماء كالدخان</w:t>
      </w:r>
      <w:r w:rsidR="00CB6330">
        <w:rPr>
          <w:rtl/>
        </w:rPr>
        <w:t>،</w:t>
      </w:r>
      <w:r w:rsidRPr="00F34896">
        <w:rPr>
          <w:rtl/>
        </w:rPr>
        <w:t xml:space="preserve"> فيرى الأشياء زَرقاء</w:t>
      </w:r>
      <w:r w:rsidR="00CB6330">
        <w:rPr>
          <w:rtl/>
        </w:rPr>
        <w:t>؛</w:t>
      </w:r>
      <w:r w:rsidRPr="00F34896">
        <w:rPr>
          <w:rtl/>
        </w:rPr>
        <w:t xml:space="preserve"> لأجل الدخان الحائل</w:t>
      </w:r>
      <w:r w:rsidR="00CB6330">
        <w:rPr>
          <w:rtl/>
        </w:rPr>
        <w:t>،</w:t>
      </w:r>
      <w:r w:rsidRPr="00F34896">
        <w:rPr>
          <w:rtl/>
        </w:rPr>
        <w:t xml:space="preserve"> لا لزُرقة في حَدَقة عينه</w:t>
      </w:r>
      <w:r w:rsidR="00CB6330">
        <w:rPr>
          <w:rtl/>
        </w:rPr>
        <w:t>.</w:t>
      </w:r>
    </w:p>
    <w:p w:rsidR="00F018C8" w:rsidRPr="0048618E" w:rsidRDefault="00F018C8" w:rsidP="00F34896">
      <w:pPr>
        <w:pStyle w:val="libNormal"/>
        <w:rPr>
          <w:rtl/>
        </w:rPr>
      </w:pPr>
      <w:r w:rsidRPr="00F34896">
        <w:rPr>
          <w:rtl/>
        </w:rPr>
        <w:t>وقال الفرّاء</w:t>
      </w:r>
      <w:r w:rsidR="00CB6330">
        <w:rPr>
          <w:rtl/>
        </w:rPr>
        <w:t>:</w:t>
      </w:r>
      <w:r w:rsidRPr="00F34896">
        <w:rPr>
          <w:rtl/>
        </w:rPr>
        <w:t xml:space="preserve"> يُقال</w:t>
      </w:r>
      <w:r w:rsidR="00CB6330">
        <w:rPr>
          <w:rtl/>
        </w:rPr>
        <w:t>:</w:t>
      </w:r>
      <w:r w:rsidRPr="00F34896">
        <w:rPr>
          <w:rtl/>
        </w:rPr>
        <w:t xml:space="preserve"> نَحشرهم عطاشاً</w:t>
      </w:r>
      <w:r w:rsidR="00CB6330">
        <w:rPr>
          <w:rtl/>
        </w:rPr>
        <w:t>،</w:t>
      </w:r>
      <w:r w:rsidRPr="00F34896">
        <w:rPr>
          <w:rtl/>
        </w:rPr>
        <w:t xml:space="preserve"> ويقال</w:t>
      </w:r>
      <w:r w:rsidR="00CB6330">
        <w:rPr>
          <w:rtl/>
        </w:rPr>
        <w:t>:</w:t>
      </w:r>
      <w:r w:rsidRPr="00F34896">
        <w:rPr>
          <w:rtl/>
        </w:rPr>
        <w:t xml:space="preserve"> نَحشرهم عُمياً </w:t>
      </w:r>
      <w:r w:rsidRPr="00F34896">
        <w:rPr>
          <w:rStyle w:val="libFootnotenumChar"/>
          <w:rtl/>
        </w:rPr>
        <w:t>(1)</w:t>
      </w:r>
      <w:r w:rsidR="00CB6330">
        <w:rPr>
          <w:rtl/>
        </w:rPr>
        <w:t>،</w:t>
      </w:r>
      <w:r w:rsidRPr="00F34896">
        <w:rPr>
          <w:rtl/>
        </w:rPr>
        <w:t xml:space="preserve"> قال الأزهري</w:t>
      </w:r>
      <w:r w:rsidR="00CB6330">
        <w:rPr>
          <w:rtl/>
        </w:rPr>
        <w:t>:</w:t>
      </w:r>
      <w:r w:rsidRPr="00F34896">
        <w:rPr>
          <w:rtl/>
        </w:rPr>
        <w:t xml:space="preserve"> عطاشاً يظهر أثره في أَعينهم كالزُرقة</w:t>
      </w:r>
      <w:r w:rsidR="00CB6330">
        <w:rPr>
          <w:rtl/>
        </w:rPr>
        <w:t>،</w:t>
      </w:r>
      <w:r w:rsidRPr="00F34896">
        <w:rPr>
          <w:rtl/>
        </w:rPr>
        <w:t xml:space="preserve"> قال</w:t>
      </w:r>
      <w:r w:rsidR="00CB6330">
        <w:rPr>
          <w:rtl/>
        </w:rPr>
        <w:t>:</w:t>
      </w:r>
      <w:r w:rsidRPr="00F34896">
        <w:rPr>
          <w:rtl/>
        </w:rPr>
        <w:t xml:space="preserve"> وهو مِثل قوله</w:t>
      </w:r>
      <w:r w:rsidR="00CB6330">
        <w:rPr>
          <w:rtl/>
        </w:rPr>
        <w:t>:</w:t>
      </w:r>
      <w:r w:rsidRPr="00F34896">
        <w:rPr>
          <w:rtl/>
        </w:rPr>
        <w:t xml:space="preserve"> </w:t>
      </w:r>
      <w:r w:rsidR="008A0551">
        <w:rPr>
          <w:rStyle w:val="libAlaemChar"/>
          <w:rtl/>
        </w:rPr>
        <w:t>(</w:t>
      </w:r>
      <w:r w:rsidRPr="00F34896">
        <w:rPr>
          <w:rStyle w:val="libAieChar"/>
          <w:rtl/>
        </w:rPr>
        <w:t>وَنَسُوقُ الْمُجْرِمِينَ إِلَى جَهَنَّمَ وِرْداً</w:t>
      </w:r>
      <w:r w:rsidR="008A0551" w:rsidRPr="008A0551">
        <w:rPr>
          <w:rStyle w:val="libAlaemChar"/>
          <w:rtl/>
        </w:rPr>
        <w:t>)</w:t>
      </w:r>
      <w:r w:rsidRPr="00F34896">
        <w:rPr>
          <w:rtl/>
        </w:rPr>
        <w:t xml:space="preserve"> </w:t>
      </w:r>
      <w:r w:rsidRPr="00F34896">
        <w:rPr>
          <w:rStyle w:val="libFootnotenumChar"/>
          <w:rtl/>
        </w:rPr>
        <w:t>(2)</w:t>
      </w:r>
      <w:r w:rsidRPr="00F34896">
        <w:rPr>
          <w:rtl/>
        </w:rPr>
        <w:t xml:space="preserve"> أي عطاشاً</w:t>
      </w:r>
      <w:r w:rsidR="00CB6330">
        <w:rPr>
          <w:rtl/>
        </w:rPr>
        <w:t>،</w:t>
      </w:r>
      <w:r w:rsidRPr="00F34896">
        <w:rPr>
          <w:rtl/>
        </w:rPr>
        <w:t xml:space="preserve"> كالإبل تَرِد الشريعة عطاشاً</w:t>
      </w:r>
      <w:r w:rsidR="00CB6330">
        <w:rPr>
          <w:rtl/>
        </w:rPr>
        <w:t>،</w:t>
      </w:r>
      <w:r w:rsidRPr="00F34896">
        <w:rPr>
          <w:rtl/>
        </w:rPr>
        <w:t xml:space="preserve"> مَشياً على أرجلهم</w:t>
      </w:r>
      <w:r w:rsidR="00CB6330">
        <w:rPr>
          <w:rtl/>
        </w:rPr>
        <w:t>،</w:t>
      </w:r>
      <w:r w:rsidRPr="00F34896">
        <w:rPr>
          <w:rtl/>
        </w:rPr>
        <w:t xml:space="preserve"> وعن ابن عبّاس</w:t>
      </w:r>
      <w:r w:rsidR="00CB6330">
        <w:rPr>
          <w:rtl/>
        </w:rPr>
        <w:t>:</w:t>
      </w:r>
      <w:r w:rsidRPr="00F34896">
        <w:rPr>
          <w:rtl/>
        </w:rPr>
        <w:t xml:space="preserve"> </w:t>
      </w:r>
    </w:p>
    <w:p w:rsidR="00F018C8" w:rsidRPr="0048618E" w:rsidRDefault="008A0551" w:rsidP="008A0551">
      <w:pPr>
        <w:pStyle w:val="libLine"/>
        <w:rPr>
          <w:rtl/>
        </w:rPr>
      </w:pPr>
      <w:r>
        <w:rPr>
          <w:rtl/>
        </w:rPr>
        <w:t>____________________</w:t>
      </w:r>
    </w:p>
    <w:p w:rsidR="00F018C8" w:rsidRPr="00F34896" w:rsidRDefault="00F018C8" w:rsidP="00F34896">
      <w:pPr>
        <w:pStyle w:val="libFootnote0"/>
        <w:rPr>
          <w:rtl/>
        </w:rPr>
      </w:pPr>
      <w:r w:rsidRPr="0048618E">
        <w:rPr>
          <w:rtl/>
        </w:rPr>
        <w:t>(1) معاني القرآن</w:t>
      </w:r>
      <w:r w:rsidR="00CB6330">
        <w:rPr>
          <w:rtl/>
        </w:rPr>
        <w:t>،</w:t>
      </w:r>
      <w:r w:rsidRPr="0048618E">
        <w:rPr>
          <w:rtl/>
        </w:rPr>
        <w:t xml:space="preserve"> ج2</w:t>
      </w:r>
      <w:r w:rsidR="00CB6330">
        <w:rPr>
          <w:rtl/>
        </w:rPr>
        <w:t>،</w:t>
      </w:r>
      <w:r w:rsidRPr="0048618E">
        <w:rPr>
          <w:rtl/>
        </w:rPr>
        <w:t xml:space="preserve"> ص191</w:t>
      </w:r>
      <w:r w:rsidR="00CB6330">
        <w:rPr>
          <w:rtl/>
        </w:rPr>
        <w:t>.</w:t>
      </w:r>
    </w:p>
    <w:p w:rsidR="00640FEB" w:rsidRDefault="00F018C8" w:rsidP="00F34896">
      <w:pPr>
        <w:pStyle w:val="libFootnote0"/>
        <w:rPr>
          <w:rtl/>
        </w:rPr>
      </w:pPr>
      <w:r w:rsidRPr="0048618E">
        <w:rPr>
          <w:rtl/>
        </w:rPr>
        <w:t>(2) مريم 19</w:t>
      </w:r>
      <w:r w:rsidR="00CB6330">
        <w:rPr>
          <w:rtl/>
        </w:rPr>
        <w:t>:</w:t>
      </w:r>
      <w:r w:rsidRPr="0048618E">
        <w:rPr>
          <w:rtl/>
        </w:rPr>
        <w:t xml:space="preserve"> 86</w:t>
      </w:r>
      <w:r w:rsidR="00CB6330">
        <w:rPr>
          <w:rtl/>
        </w:rPr>
        <w:t>.</w:t>
      </w:r>
    </w:p>
    <w:p w:rsidR="00F018C8" w:rsidRDefault="00F018C8" w:rsidP="00610BA4">
      <w:pPr>
        <w:pStyle w:val="libPoemTiniChar"/>
        <w:rPr>
          <w:rtl/>
        </w:rPr>
      </w:pPr>
      <w:r>
        <w:rPr>
          <w:rtl/>
        </w:rPr>
        <w:br w:type="page"/>
      </w:r>
    </w:p>
    <w:p w:rsidR="00F018C8" w:rsidRPr="00EF3A41" w:rsidRDefault="00F018C8" w:rsidP="00F34896">
      <w:pPr>
        <w:pStyle w:val="libNormal"/>
        <w:rPr>
          <w:rtl/>
        </w:rPr>
      </w:pPr>
      <w:r w:rsidRPr="00F34896">
        <w:rPr>
          <w:rtl/>
        </w:rPr>
        <w:lastRenderedPageBreak/>
        <w:t>سُمّي العِطَاش وِرداً</w:t>
      </w:r>
      <w:r w:rsidR="00CB6330">
        <w:rPr>
          <w:rtl/>
        </w:rPr>
        <w:t>؛</w:t>
      </w:r>
      <w:r w:rsidRPr="00F34896">
        <w:rPr>
          <w:rtl/>
        </w:rPr>
        <w:t xml:space="preserve"> لأنّهم يَردون الشريعة لطلب الماء </w:t>
      </w:r>
      <w:r w:rsidRPr="00F34896">
        <w:rPr>
          <w:rStyle w:val="libFootnotenumChar"/>
          <w:rtl/>
        </w:rPr>
        <w:t>(1)</w:t>
      </w:r>
      <w:r w:rsidR="00CB6330">
        <w:rPr>
          <w:rtl/>
        </w:rPr>
        <w:t>.</w:t>
      </w:r>
      <w:r w:rsidRPr="00F34896">
        <w:rPr>
          <w:rtl/>
        </w:rPr>
        <w:t xml:space="preserve"> </w:t>
      </w:r>
    </w:p>
    <w:p w:rsidR="00F018C8" w:rsidRPr="00EF3A41" w:rsidRDefault="00F018C8" w:rsidP="00640FEB">
      <w:pPr>
        <w:pStyle w:val="libNormal"/>
        <w:rPr>
          <w:rtl/>
        </w:rPr>
      </w:pPr>
      <w:r w:rsidRPr="00EF3A41">
        <w:rPr>
          <w:rtl/>
        </w:rPr>
        <w:t>ملحوظة</w:t>
      </w:r>
      <w:r w:rsidRPr="00F34896">
        <w:rPr>
          <w:rtl/>
        </w:rPr>
        <w:t xml:space="preserve"> </w:t>
      </w:r>
    </w:p>
    <w:p w:rsidR="00F018C8" w:rsidRPr="00EF3A41" w:rsidRDefault="00F018C8" w:rsidP="00F34896">
      <w:pPr>
        <w:pStyle w:val="libNormal"/>
        <w:rPr>
          <w:rtl/>
        </w:rPr>
      </w:pPr>
      <w:r w:rsidRPr="00F34896">
        <w:rPr>
          <w:rtl/>
        </w:rPr>
        <w:t>قد يَحسب البعض</w:t>
      </w:r>
      <w:r w:rsidR="00CB6330">
        <w:rPr>
          <w:rtl/>
        </w:rPr>
        <w:t xml:space="preserve"> - </w:t>
      </w:r>
      <w:r w:rsidRPr="00F34896">
        <w:rPr>
          <w:rtl/>
        </w:rPr>
        <w:t>باعتبار كون الحُور جمعاً للأحور والحوراء معاً</w:t>
      </w:r>
      <w:r w:rsidR="00CB6330">
        <w:rPr>
          <w:rtl/>
        </w:rPr>
        <w:t>،</w:t>
      </w:r>
      <w:r w:rsidRPr="00F34896">
        <w:rPr>
          <w:rtl/>
        </w:rPr>
        <w:t xml:space="preserve"> وكذا العِين جمعاً للأعين والعيناء</w:t>
      </w:r>
      <w:r w:rsidR="00CB6330">
        <w:rPr>
          <w:rtl/>
        </w:rPr>
        <w:t xml:space="preserve"> - </w:t>
      </w:r>
      <w:r w:rsidRPr="00F34896">
        <w:rPr>
          <w:rtl/>
        </w:rPr>
        <w:t>أن يكون هناك في الجنّة حورٌ عِينٌ</w:t>
      </w:r>
      <w:r w:rsidR="00CB6330">
        <w:rPr>
          <w:rtl/>
        </w:rPr>
        <w:t>،</w:t>
      </w:r>
      <w:r w:rsidRPr="00F34896">
        <w:rPr>
          <w:rtl/>
        </w:rPr>
        <w:t xml:space="preserve"> ذكورٌ وإناثٌ</w:t>
      </w:r>
      <w:r w:rsidR="00CB6330">
        <w:rPr>
          <w:rtl/>
        </w:rPr>
        <w:t>!</w:t>
      </w:r>
    </w:p>
    <w:p w:rsidR="00F018C8" w:rsidRPr="00EF3A41" w:rsidRDefault="00F018C8" w:rsidP="00F34896">
      <w:pPr>
        <w:pStyle w:val="libNormal"/>
        <w:rPr>
          <w:rtl/>
        </w:rPr>
      </w:pPr>
      <w:r w:rsidRPr="00F34896">
        <w:rPr>
          <w:rtl/>
        </w:rPr>
        <w:t>غير أنّ القرآن وَصَفَهنّ بوصف الإناث مَحضاً</w:t>
      </w:r>
      <w:r w:rsidR="00CB6330">
        <w:rPr>
          <w:rtl/>
        </w:rPr>
        <w:t>،</w:t>
      </w:r>
      <w:r w:rsidRPr="00F34896">
        <w:rPr>
          <w:rtl/>
        </w:rPr>
        <w:t xml:space="preserve"> في مثل قوله تعالى</w:t>
      </w:r>
      <w:r w:rsidR="00CB6330">
        <w:rPr>
          <w:rtl/>
        </w:rPr>
        <w:t>:</w:t>
      </w:r>
      <w:r w:rsidRPr="00F34896">
        <w:rPr>
          <w:rtl/>
        </w:rPr>
        <w:t xml:space="preserve"> </w:t>
      </w:r>
      <w:r w:rsidR="008A0551">
        <w:rPr>
          <w:rStyle w:val="libAlaemChar"/>
          <w:rtl/>
        </w:rPr>
        <w:t>(</w:t>
      </w:r>
      <w:r w:rsidRPr="00F34896">
        <w:rPr>
          <w:rStyle w:val="libAieChar"/>
          <w:rtl/>
        </w:rPr>
        <w:t>وَكَوَاعِبَ أَتْرَاباً</w:t>
      </w:r>
      <w:r w:rsidR="008A0551" w:rsidRPr="008A0551">
        <w:rPr>
          <w:rStyle w:val="libAlaemChar"/>
          <w:rtl/>
        </w:rPr>
        <w:t>)</w:t>
      </w:r>
      <w:r w:rsidRPr="00F34896">
        <w:rPr>
          <w:rtl/>
        </w:rPr>
        <w:t xml:space="preserve"> </w:t>
      </w:r>
      <w:r w:rsidRPr="00F34896">
        <w:rPr>
          <w:rStyle w:val="libFootnotenumChar"/>
          <w:rtl/>
        </w:rPr>
        <w:t>(2)</w:t>
      </w:r>
      <w:r w:rsidRPr="00F34896">
        <w:rPr>
          <w:rtl/>
        </w:rPr>
        <w:t xml:space="preserve"> والكَواعب</w:t>
      </w:r>
      <w:r w:rsidR="00CB6330">
        <w:rPr>
          <w:rtl/>
        </w:rPr>
        <w:t>:</w:t>
      </w:r>
      <w:r w:rsidRPr="00F34896">
        <w:rPr>
          <w:rtl/>
        </w:rPr>
        <w:t xml:space="preserve"> الناهِدات الثدي</w:t>
      </w:r>
      <w:r w:rsidR="00CB6330">
        <w:rPr>
          <w:rtl/>
        </w:rPr>
        <w:t>،</w:t>
      </w:r>
      <w:r w:rsidRPr="00F34896">
        <w:rPr>
          <w:rtl/>
        </w:rPr>
        <w:t xml:space="preserve"> وقوله</w:t>
      </w:r>
      <w:r w:rsidR="00CB6330">
        <w:rPr>
          <w:rtl/>
        </w:rPr>
        <w:t>:</w:t>
      </w:r>
      <w:r w:rsidRPr="00F34896">
        <w:rPr>
          <w:rtl/>
        </w:rPr>
        <w:t xml:space="preserve"> </w:t>
      </w:r>
      <w:r w:rsidR="008A0551">
        <w:rPr>
          <w:rStyle w:val="libAlaemChar"/>
          <w:rtl/>
        </w:rPr>
        <w:t>(</w:t>
      </w:r>
      <w:r w:rsidRPr="00F34896">
        <w:rPr>
          <w:rStyle w:val="libAieChar"/>
          <w:rtl/>
        </w:rPr>
        <w:t>فِيهِنَّ قَاصِرَاتُ الطَّرْفِ لَمْ يَطْمِثْهُنَّ إِنسٌ قَبْلَهُمْ وَلا جَانٌّ</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والجمع بالألف والتاء يَخصّ الإناث دون الذكور</w:t>
      </w:r>
      <w:r w:rsidR="00CB6330">
        <w:rPr>
          <w:rtl/>
        </w:rPr>
        <w:t>.</w:t>
      </w:r>
      <w:r w:rsidRPr="00F34896">
        <w:rPr>
          <w:rtl/>
        </w:rPr>
        <w:t xml:space="preserve"> وكذا ضمير الجمع المؤنّث</w:t>
      </w:r>
      <w:r w:rsidR="00CB6330">
        <w:rPr>
          <w:rtl/>
        </w:rPr>
        <w:t>،</w:t>
      </w:r>
      <w:r w:rsidRPr="00F34896">
        <w:rPr>
          <w:rtl/>
        </w:rPr>
        <w:t xml:space="preserve"> والطَمْث</w:t>
      </w:r>
      <w:r w:rsidR="00CB6330">
        <w:rPr>
          <w:rtl/>
        </w:rPr>
        <w:t>:</w:t>
      </w:r>
      <w:r w:rsidRPr="00F34896">
        <w:rPr>
          <w:rtl/>
        </w:rPr>
        <w:t xml:space="preserve"> افتضاض بِكارة المرأة</w:t>
      </w:r>
      <w:r w:rsidR="00CB6330">
        <w:rPr>
          <w:rtl/>
        </w:rPr>
        <w:t>؛</w:t>
      </w:r>
      <w:r w:rsidRPr="00F34896">
        <w:rPr>
          <w:rtl/>
        </w:rPr>
        <w:t xml:space="preserve"> لأنّه يُوجب الطَمْث وهو الدم الخارج مِن فَرجها</w:t>
      </w:r>
      <w:r w:rsidR="00CB6330">
        <w:rPr>
          <w:rtl/>
        </w:rPr>
        <w:t>،</w:t>
      </w:r>
      <w:r w:rsidRPr="00F34896">
        <w:rPr>
          <w:rtl/>
        </w:rPr>
        <w:t xml:space="preserve"> وقوله</w:t>
      </w:r>
      <w:r w:rsidR="00CB6330">
        <w:rPr>
          <w:rtl/>
        </w:rPr>
        <w:t>:</w:t>
      </w:r>
      <w:r w:rsidRPr="00F34896">
        <w:rPr>
          <w:rStyle w:val="libAieChar"/>
          <w:rtl/>
        </w:rPr>
        <w:t xml:space="preserve"> </w:t>
      </w:r>
      <w:r w:rsidR="008A0551">
        <w:rPr>
          <w:rStyle w:val="libAlaemChar"/>
          <w:rtl/>
        </w:rPr>
        <w:t>(</w:t>
      </w:r>
      <w:r w:rsidRPr="00F34896">
        <w:rPr>
          <w:rStyle w:val="libAieChar"/>
          <w:rtl/>
        </w:rPr>
        <w:t>فَجَعَلْنَاهُنَّ أَبْكَاراً * عُرُباً أَتْرَاباً</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والمرأة العروبة هي العفيفة تُحبّ زوجها لا تهوى سِواه</w:t>
      </w:r>
      <w:r w:rsidR="00CB6330">
        <w:rPr>
          <w:rtl/>
        </w:rPr>
        <w:t>،</w:t>
      </w:r>
      <w:r w:rsidRPr="00F34896">
        <w:rPr>
          <w:rtl/>
        </w:rPr>
        <w:t xml:space="preserve"> إلى غيرها مِن آياتٍ جاء فيها وصفُ الحُور بخِيار أوصاف النساء ا</w:t>
      </w:r>
      <w:r w:rsidR="0060581D">
        <w:rPr>
          <w:rtl/>
        </w:rPr>
        <w:t>لمـُ</w:t>
      </w:r>
      <w:r w:rsidRPr="00F34896">
        <w:rPr>
          <w:rtl/>
        </w:rPr>
        <w:t>ترفِّعات دون ا</w:t>
      </w:r>
      <w:r w:rsidR="0060581D">
        <w:rPr>
          <w:rtl/>
        </w:rPr>
        <w:t>لمـُ</w:t>
      </w:r>
      <w:r w:rsidRPr="00F34896">
        <w:rPr>
          <w:rtl/>
        </w:rPr>
        <w:t>بتذلات</w:t>
      </w:r>
      <w:r w:rsidR="00CB6330">
        <w:rPr>
          <w:rtl/>
        </w:rPr>
        <w:t>.</w:t>
      </w:r>
    </w:p>
    <w:p w:rsidR="00F018C8" w:rsidRPr="00EF3A41" w:rsidRDefault="00F018C8" w:rsidP="00F34896">
      <w:pPr>
        <w:pStyle w:val="libNormal"/>
        <w:rPr>
          <w:rtl/>
        </w:rPr>
      </w:pPr>
      <w:r w:rsidRPr="00F34896">
        <w:rPr>
          <w:rtl/>
        </w:rPr>
        <w:t>ولعلّك تتساءل</w:t>
      </w:r>
      <w:r w:rsidR="00CB6330">
        <w:rPr>
          <w:rtl/>
        </w:rPr>
        <w:t>:</w:t>
      </w:r>
      <w:r w:rsidRPr="00F34896">
        <w:rPr>
          <w:rtl/>
        </w:rPr>
        <w:t xml:space="preserve"> فما حظّ النساء المؤمنات من هذا النعيم في الآخرة</w:t>
      </w:r>
      <w:r w:rsidR="00CB6330">
        <w:rPr>
          <w:rtl/>
        </w:rPr>
        <w:t>؟</w:t>
      </w:r>
      <w:r w:rsidRPr="00F34896">
        <w:rPr>
          <w:rtl/>
        </w:rPr>
        <w:t xml:space="preserve"> </w:t>
      </w:r>
    </w:p>
    <w:p w:rsidR="00F018C8" w:rsidRPr="00EF3A41" w:rsidRDefault="00F018C8" w:rsidP="00F34896">
      <w:pPr>
        <w:pStyle w:val="libNormal"/>
        <w:rPr>
          <w:rtl/>
        </w:rPr>
      </w:pPr>
      <w:r w:rsidRPr="00F34896">
        <w:rPr>
          <w:rtl/>
        </w:rPr>
        <w:t>وإجابة على هذا السؤال جاء في أحاديث مأثورة</w:t>
      </w:r>
      <w:r w:rsidR="00CB6330">
        <w:rPr>
          <w:rtl/>
        </w:rPr>
        <w:t>:</w:t>
      </w:r>
      <w:r w:rsidRPr="00F34896">
        <w:rPr>
          <w:rtl/>
        </w:rPr>
        <w:t xml:space="preserve"> أنّ اللّه سوف يَجعلهنّ حوريّات</w:t>
      </w:r>
      <w:r w:rsidR="00CB6330">
        <w:rPr>
          <w:rtl/>
        </w:rPr>
        <w:t>،</w:t>
      </w:r>
      <w:r w:rsidRPr="00F34896">
        <w:rPr>
          <w:rtl/>
        </w:rPr>
        <w:t xml:space="preserve"> ويَكُنّ ألذّ على أزواجهنّ مِن حوريّات الجِنان</w:t>
      </w:r>
      <w:r w:rsidR="006D1EC8">
        <w:rPr>
          <w:rtl/>
        </w:rPr>
        <w:t xml:space="preserve"> </w:t>
      </w:r>
      <w:r w:rsidRPr="00F34896">
        <w:rPr>
          <w:rtl/>
        </w:rPr>
        <w:t>فعن ابن عبّاس</w:t>
      </w:r>
      <w:r w:rsidR="00CB6330">
        <w:rPr>
          <w:rtl/>
        </w:rPr>
        <w:t xml:space="preserve"> - </w:t>
      </w:r>
      <w:r w:rsidRPr="00F34896">
        <w:rPr>
          <w:rtl/>
        </w:rPr>
        <w:t>في تفسير قوله تعالى</w:t>
      </w:r>
      <w:r w:rsidR="00CB6330">
        <w:rPr>
          <w:rtl/>
        </w:rPr>
        <w:t>:</w:t>
      </w:r>
      <w:r w:rsidRPr="00F34896">
        <w:rPr>
          <w:rtl/>
        </w:rPr>
        <w:t xml:space="preserve"> </w:t>
      </w:r>
      <w:r w:rsidR="008A0551">
        <w:rPr>
          <w:rStyle w:val="libAlaemChar"/>
          <w:rtl/>
        </w:rPr>
        <w:t>(</w:t>
      </w:r>
      <w:r w:rsidRPr="00F34896">
        <w:rPr>
          <w:rStyle w:val="libAieChar"/>
          <w:rtl/>
        </w:rPr>
        <w:t>إِنَّا أَنشَأْنَاهُنَّ إِنشَاء * فَجَعَلْنَاهُنَّ أَبْكَاراً</w:t>
      </w:r>
      <w:r w:rsidR="008A0551" w:rsidRPr="008A0551">
        <w:rPr>
          <w:rStyle w:val="libAlaemChar"/>
          <w:rtl/>
        </w:rPr>
        <w:t>)</w:t>
      </w:r>
      <w:r w:rsidRPr="00F34896">
        <w:rPr>
          <w:rtl/>
        </w:rPr>
        <w:t xml:space="preserve"> </w:t>
      </w:r>
      <w:r w:rsidRPr="00F34896">
        <w:rPr>
          <w:rStyle w:val="libFootnotenumChar"/>
          <w:rtl/>
        </w:rPr>
        <w:t>(5)</w:t>
      </w:r>
      <w:r w:rsidRPr="00F34896">
        <w:rPr>
          <w:rtl/>
        </w:rPr>
        <w:t xml:space="preserve"> </w:t>
      </w:r>
      <w:r w:rsidR="008A0551">
        <w:rPr>
          <w:rtl/>
        </w:rPr>
        <w:t>-</w:t>
      </w:r>
      <w:r w:rsidR="00CB6330">
        <w:rPr>
          <w:rtl/>
        </w:rPr>
        <w:t>:</w:t>
      </w:r>
      <w:r w:rsidRPr="00F34896">
        <w:rPr>
          <w:rtl/>
        </w:rPr>
        <w:t xml:space="preserve"> أنّ الآية بشأن الإنسيّات يُبدِّلُهُنّ اللّه حُوراً عِيناً في الجِنان </w:t>
      </w:r>
      <w:r w:rsidRPr="00F34896">
        <w:rPr>
          <w:rStyle w:val="libFootnotenumChar"/>
          <w:rtl/>
        </w:rPr>
        <w:t>(6)</w:t>
      </w:r>
      <w:r w:rsidR="00CB6330">
        <w:rPr>
          <w:rtl/>
        </w:rPr>
        <w:t>.</w:t>
      </w:r>
      <w:r w:rsidRPr="00F34896">
        <w:rPr>
          <w:rtl/>
        </w:rPr>
        <w:t xml:space="preserve"> </w:t>
      </w:r>
    </w:p>
    <w:p w:rsidR="00F018C8" w:rsidRPr="00EF3A41"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tl/>
        </w:rPr>
        <w:t>جَنَّاتُ عَدْنٍ يَدْخُلُونَهَا وَمَنْ صَلَحَ مِنْ آبَائِهِمْ وَأَزْوَاجِهِمْ وَذُرِّيَّاتِهِمْ</w:t>
      </w:r>
      <w:r w:rsidR="008A0551" w:rsidRPr="008A0551">
        <w:rPr>
          <w:rStyle w:val="libAlaemChar"/>
          <w:rtl/>
        </w:rPr>
        <w:t>)</w:t>
      </w:r>
      <w:r w:rsidRPr="00F34896">
        <w:rPr>
          <w:rtl/>
        </w:rPr>
        <w:t xml:space="preserve"> </w:t>
      </w:r>
      <w:r w:rsidRPr="00F34896">
        <w:rPr>
          <w:rStyle w:val="libFootnotenumChar"/>
          <w:rtl/>
        </w:rPr>
        <w:t>(7)</w:t>
      </w:r>
      <w:r w:rsidR="00CB6330">
        <w:rPr>
          <w:rtl/>
        </w:rPr>
        <w:t>،</w:t>
      </w:r>
      <w:r w:rsidRPr="00F34896">
        <w:rPr>
          <w:rtl/>
        </w:rPr>
        <w:t xml:space="preserve"> </w:t>
      </w:r>
      <w:r w:rsidR="008A0551">
        <w:rPr>
          <w:rStyle w:val="libAlaemChar"/>
          <w:rtl/>
        </w:rPr>
        <w:t>(</w:t>
      </w:r>
      <w:r w:rsidRPr="00F34896">
        <w:rPr>
          <w:rStyle w:val="libAieChar"/>
          <w:rtl/>
        </w:rPr>
        <w:t>ادْخُلُوا الْجَنَّةَ أَنتُمْ وَأَزْوَاجُكُمْ</w:t>
      </w:r>
      <w:r w:rsidRPr="00F34896">
        <w:rPr>
          <w:rtl/>
        </w:rPr>
        <w:t xml:space="preserve"> </w:t>
      </w:r>
      <w:r w:rsidRPr="00F34896">
        <w:rPr>
          <w:rStyle w:val="libAieChar"/>
          <w:rtl/>
        </w:rPr>
        <w:t>تُحْبَرُونَ</w:t>
      </w:r>
      <w:r w:rsidR="008A0551" w:rsidRPr="008A0551">
        <w:rPr>
          <w:rStyle w:val="libAlaemChar"/>
          <w:rtl/>
        </w:rPr>
        <w:t>)</w:t>
      </w:r>
      <w:r w:rsidRPr="00F34896">
        <w:rPr>
          <w:rtl/>
        </w:rPr>
        <w:t xml:space="preserve"> </w:t>
      </w:r>
      <w:r w:rsidRPr="00F34896">
        <w:rPr>
          <w:rStyle w:val="libFootnotenumChar"/>
          <w:rtl/>
        </w:rPr>
        <w:t>(8)</w:t>
      </w:r>
      <w:r w:rsidR="00CB6330">
        <w:rPr>
          <w:rtl/>
        </w:rPr>
        <w:t>،</w:t>
      </w:r>
      <w:r w:rsidRPr="00F34896">
        <w:rPr>
          <w:rtl/>
        </w:rPr>
        <w:t xml:space="preserve"> وهناك كلام عن نعيم الآخرة </w:t>
      </w:r>
      <w:r w:rsidR="008A0551">
        <w:rPr>
          <w:rtl/>
        </w:rPr>
        <w:t>(</w:t>
      </w:r>
      <w:r w:rsidRPr="00F34896">
        <w:rPr>
          <w:rtl/>
        </w:rPr>
        <w:t>ما سنخُها</w:t>
      </w:r>
      <w:r w:rsidR="00CB6330">
        <w:rPr>
          <w:rtl/>
        </w:rPr>
        <w:t>؟</w:t>
      </w:r>
      <w:r w:rsidR="008A0551">
        <w:rPr>
          <w:rtl/>
        </w:rPr>
        <w:t>)</w:t>
      </w:r>
      <w:r w:rsidRPr="00F34896">
        <w:rPr>
          <w:rtl/>
        </w:rPr>
        <w:t xml:space="preserve"> لعلّنا نفصّل القول فيه إن شاء اللّه</w:t>
      </w:r>
      <w:r w:rsidR="00CB6330">
        <w:rPr>
          <w:rtl/>
        </w:rPr>
        <w:t>.</w:t>
      </w:r>
    </w:p>
    <w:p w:rsidR="00F018C8" w:rsidRPr="00EF3A41" w:rsidRDefault="008A0551" w:rsidP="008A0551">
      <w:pPr>
        <w:pStyle w:val="libLine"/>
        <w:rPr>
          <w:rtl/>
        </w:rPr>
      </w:pPr>
      <w:r>
        <w:rPr>
          <w:rtl/>
        </w:rPr>
        <w:t>____________________</w:t>
      </w:r>
    </w:p>
    <w:p w:rsidR="00F018C8" w:rsidRPr="00F34896" w:rsidRDefault="00F018C8" w:rsidP="00F34896">
      <w:pPr>
        <w:pStyle w:val="libFootnote0"/>
        <w:rPr>
          <w:rtl/>
        </w:rPr>
      </w:pPr>
      <w:r w:rsidRPr="00EF3A41">
        <w:rPr>
          <w:rtl/>
        </w:rPr>
        <w:t>(1) مجمع البيان</w:t>
      </w:r>
      <w:r w:rsidR="00CB6330">
        <w:rPr>
          <w:rtl/>
        </w:rPr>
        <w:t>،</w:t>
      </w:r>
      <w:r w:rsidRPr="00EF3A41">
        <w:rPr>
          <w:rtl/>
        </w:rPr>
        <w:t xml:space="preserve"> ج7</w:t>
      </w:r>
      <w:r w:rsidR="00CB6330">
        <w:rPr>
          <w:rtl/>
        </w:rPr>
        <w:t>،</w:t>
      </w:r>
      <w:r w:rsidRPr="00EF3A41">
        <w:rPr>
          <w:rtl/>
        </w:rPr>
        <w:t xml:space="preserve"> ص29 وج6</w:t>
      </w:r>
      <w:r w:rsidR="00CB6330">
        <w:rPr>
          <w:rtl/>
        </w:rPr>
        <w:t>،</w:t>
      </w:r>
      <w:r w:rsidRPr="00EF3A41">
        <w:rPr>
          <w:rtl/>
        </w:rPr>
        <w:t xml:space="preserve"> ص531</w:t>
      </w:r>
      <w:r w:rsidR="00CB6330">
        <w:rPr>
          <w:rtl/>
        </w:rPr>
        <w:t>.</w:t>
      </w:r>
    </w:p>
    <w:p w:rsidR="00F018C8" w:rsidRPr="00F34896" w:rsidRDefault="00F018C8" w:rsidP="00F34896">
      <w:pPr>
        <w:pStyle w:val="libFootnote0"/>
        <w:rPr>
          <w:rtl/>
        </w:rPr>
      </w:pPr>
      <w:r w:rsidRPr="00EF3A41">
        <w:rPr>
          <w:rtl/>
        </w:rPr>
        <w:t>(2) النبأ 78</w:t>
      </w:r>
      <w:r w:rsidR="00CB6330">
        <w:rPr>
          <w:rtl/>
        </w:rPr>
        <w:t>:</w:t>
      </w:r>
      <w:r w:rsidRPr="00EF3A41">
        <w:rPr>
          <w:rtl/>
        </w:rPr>
        <w:t xml:space="preserve"> 33</w:t>
      </w:r>
      <w:r w:rsidR="00CB6330">
        <w:rPr>
          <w:rtl/>
        </w:rPr>
        <w:t>.</w:t>
      </w:r>
    </w:p>
    <w:p w:rsidR="00F018C8" w:rsidRPr="00F34896" w:rsidRDefault="00F018C8" w:rsidP="00F34896">
      <w:pPr>
        <w:pStyle w:val="libFootnote0"/>
        <w:rPr>
          <w:rtl/>
        </w:rPr>
      </w:pPr>
      <w:r w:rsidRPr="00EF3A41">
        <w:rPr>
          <w:rtl/>
        </w:rPr>
        <w:t>(3) الرحمان 55</w:t>
      </w:r>
      <w:r w:rsidR="00CB6330">
        <w:rPr>
          <w:rtl/>
        </w:rPr>
        <w:t>:</w:t>
      </w:r>
      <w:r w:rsidRPr="00EF3A41">
        <w:rPr>
          <w:rtl/>
        </w:rPr>
        <w:t xml:space="preserve"> 56</w:t>
      </w:r>
      <w:r w:rsidR="00CB6330">
        <w:rPr>
          <w:rtl/>
        </w:rPr>
        <w:t>.</w:t>
      </w:r>
    </w:p>
    <w:p w:rsidR="00F018C8" w:rsidRPr="00F34896" w:rsidRDefault="00F018C8" w:rsidP="00F34896">
      <w:pPr>
        <w:pStyle w:val="libFootnote0"/>
        <w:rPr>
          <w:rtl/>
        </w:rPr>
      </w:pPr>
      <w:r w:rsidRPr="00EF3A41">
        <w:rPr>
          <w:rtl/>
        </w:rPr>
        <w:t>(4) الواقعة 56</w:t>
      </w:r>
      <w:r w:rsidR="00CB6330">
        <w:rPr>
          <w:rtl/>
        </w:rPr>
        <w:t>:</w:t>
      </w:r>
      <w:r w:rsidRPr="00EF3A41">
        <w:rPr>
          <w:rtl/>
        </w:rPr>
        <w:t xml:space="preserve"> 36 و37</w:t>
      </w:r>
      <w:r w:rsidR="00CB6330">
        <w:rPr>
          <w:rtl/>
        </w:rPr>
        <w:t>.</w:t>
      </w:r>
    </w:p>
    <w:p w:rsidR="00F018C8" w:rsidRPr="00F34896" w:rsidRDefault="00F018C8" w:rsidP="00F34896">
      <w:pPr>
        <w:pStyle w:val="libFootnote0"/>
        <w:rPr>
          <w:rtl/>
        </w:rPr>
      </w:pPr>
      <w:r w:rsidRPr="00EF3A41">
        <w:rPr>
          <w:rtl/>
        </w:rPr>
        <w:t>(5) الواقعة 56</w:t>
      </w:r>
      <w:r w:rsidR="00CB6330">
        <w:rPr>
          <w:rtl/>
        </w:rPr>
        <w:t>:</w:t>
      </w:r>
      <w:r w:rsidRPr="00EF3A41">
        <w:rPr>
          <w:rtl/>
        </w:rPr>
        <w:t xml:space="preserve"> 35 و36</w:t>
      </w:r>
      <w:r w:rsidR="00CB6330">
        <w:rPr>
          <w:rtl/>
        </w:rPr>
        <w:t>.</w:t>
      </w:r>
    </w:p>
    <w:p w:rsidR="00F018C8" w:rsidRPr="00F34896" w:rsidRDefault="00F018C8" w:rsidP="00F34896">
      <w:pPr>
        <w:pStyle w:val="libFootnote0"/>
        <w:rPr>
          <w:rtl/>
        </w:rPr>
      </w:pPr>
      <w:r w:rsidRPr="00EF3A41">
        <w:rPr>
          <w:rtl/>
        </w:rPr>
        <w:t>(6) مجمع البيان</w:t>
      </w:r>
      <w:r w:rsidR="00CB6330">
        <w:rPr>
          <w:rtl/>
        </w:rPr>
        <w:t>،</w:t>
      </w:r>
      <w:r w:rsidRPr="00EF3A41">
        <w:rPr>
          <w:rtl/>
        </w:rPr>
        <w:t xml:space="preserve"> ج9</w:t>
      </w:r>
      <w:r w:rsidR="00CB6330">
        <w:rPr>
          <w:rtl/>
        </w:rPr>
        <w:t>،</w:t>
      </w:r>
      <w:r w:rsidRPr="00EF3A41">
        <w:rPr>
          <w:rtl/>
        </w:rPr>
        <w:t xml:space="preserve"> ص219</w:t>
      </w:r>
      <w:r w:rsidR="00CB6330">
        <w:rPr>
          <w:rtl/>
        </w:rPr>
        <w:t>.</w:t>
      </w:r>
    </w:p>
    <w:p w:rsidR="00F018C8" w:rsidRPr="00F34896" w:rsidRDefault="00F018C8" w:rsidP="00F34896">
      <w:pPr>
        <w:pStyle w:val="libFootnote0"/>
        <w:rPr>
          <w:rtl/>
        </w:rPr>
      </w:pPr>
      <w:r w:rsidRPr="00EF3A41">
        <w:rPr>
          <w:rtl/>
        </w:rPr>
        <w:t>(7) الرعد 13</w:t>
      </w:r>
      <w:r w:rsidR="00CB6330">
        <w:rPr>
          <w:rtl/>
        </w:rPr>
        <w:t>:</w:t>
      </w:r>
      <w:r w:rsidRPr="00EF3A41">
        <w:rPr>
          <w:rtl/>
        </w:rPr>
        <w:t xml:space="preserve"> 23</w:t>
      </w:r>
      <w:r w:rsidR="00CB6330">
        <w:rPr>
          <w:rtl/>
        </w:rPr>
        <w:t>.</w:t>
      </w:r>
    </w:p>
    <w:p w:rsidR="00F018C8" w:rsidRPr="00F34896" w:rsidRDefault="00F018C8" w:rsidP="00F34896">
      <w:pPr>
        <w:pStyle w:val="libFootnote0"/>
        <w:rPr>
          <w:rtl/>
        </w:rPr>
      </w:pPr>
      <w:r w:rsidRPr="00EF3A41">
        <w:rPr>
          <w:rtl/>
        </w:rPr>
        <w:t>(8) الزخرف 43</w:t>
      </w:r>
      <w:r w:rsidR="00CB6330">
        <w:rPr>
          <w:rtl/>
        </w:rPr>
        <w:t>:</w:t>
      </w:r>
      <w:r w:rsidRPr="00EF3A41">
        <w:rPr>
          <w:rtl/>
        </w:rPr>
        <w:t xml:space="preserve"> 70</w:t>
      </w:r>
      <w:r w:rsidR="00CB6330">
        <w:rPr>
          <w:rtl/>
        </w:rPr>
        <w:t>.</w:t>
      </w:r>
    </w:p>
    <w:p w:rsidR="00F018C8" w:rsidRDefault="00F018C8" w:rsidP="00610BA4">
      <w:pPr>
        <w:pStyle w:val="libPoemTiniChar"/>
        <w:rPr>
          <w:rtl/>
        </w:rPr>
      </w:pPr>
      <w:r>
        <w:rPr>
          <w:rtl/>
        </w:rPr>
        <w:br w:type="page"/>
      </w:r>
    </w:p>
    <w:p w:rsidR="00F018C8" w:rsidRPr="00640FEB" w:rsidRDefault="00F018C8" w:rsidP="006D3634">
      <w:pPr>
        <w:pStyle w:val="libNormal"/>
        <w:rPr>
          <w:rtl/>
        </w:rPr>
      </w:pPr>
      <w:r w:rsidRPr="00EF3A41">
        <w:rPr>
          <w:rtl/>
        </w:rPr>
        <w:lastRenderedPageBreak/>
        <w:t>الأشجار والأنهار</w:t>
      </w:r>
    </w:p>
    <w:p w:rsidR="00F018C8" w:rsidRPr="00EF3A41" w:rsidRDefault="00F018C8" w:rsidP="00F34896">
      <w:pPr>
        <w:pStyle w:val="libNormal"/>
        <w:rPr>
          <w:rtl/>
        </w:rPr>
      </w:pPr>
      <w:r w:rsidRPr="00F34896">
        <w:rPr>
          <w:rtl/>
        </w:rPr>
        <w:t>ليس وصفُ النعيم بظِلال الأشجار ومجاري الأنهار ممّا يَستلفت رغبةَ العائشِين في البوادي الجرداء والصحاري القِفار فحَسب</w:t>
      </w:r>
      <w:r w:rsidR="00CB6330">
        <w:rPr>
          <w:rtl/>
        </w:rPr>
        <w:t>،</w:t>
      </w:r>
      <w:r w:rsidRPr="00F34896">
        <w:rPr>
          <w:rtl/>
        </w:rPr>
        <w:t xml:space="preserve"> وإنّما هي رَغَبات عامّة حتّى ل</w:t>
      </w:r>
      <w:r w:rsidR="0060581D">
        <w:rPr>
          <w:rtl/>
        </w:rPr>
        <w:t>لمـُ</w:t>
      </w:r>
      <w:r w:rsidRPr="00F34896">
        <w:rPr>
          <w:rtl/>
        </w:rPr>
        <w:t>نعَّمين بخُصوبة البلاد وخُضرة الهضبات والوِهاد</w:t>
      </w:r>
      <w:r w:rsidR="00CB6330">
        <w:rPr>
          <w:rtl/>
        </w:rPr>
        <w:t>.</w:t>
      </w:r>
    </w:p>
    <w:p w:rsidR="00F018C8" w:rsidRPr="00EF3A41" w:rsidRDefault="00F018C8" w:rsidP="00F34896">
      <w:pPr>
        <w:pStyle w:val="libNormal"/>
        <w:rPr>
          <w:rtl/>
        </w:rPr>
      </w:pPr>
      <w:r w:rsidRPr="00F34896">
        <w:rPr>
          <w:rtl/>
        </w:rPr>
        <w:t xml:space="preserve">الناس في كافّة بقاع الأرض يرتادون </w:t>
      </w:r>
      <w:r w:rsidR="0060581D">
        <w:rPr>
          <w:rtl/>
        </w:rPr>
        <w:t>لمـُ</w:t>
      </w:r>
      <w:r w:rsidRPr="00F34896">
        <w:rPr>
          <w:rtl/>
        </w:rPr>
        <w:t>نتزهاتهم أماكن أشجار وتُبلّها أنهار</w:t>
      </w:r>
      <w:r w:rsidR="00CB6330">
        <w:rPr>
          <w:rtl/>
        </w:rPr>
        <w:t>،</w:t>
      </w:r>
      <w:r w:rsidRPr="00F34896">
        <w:rPr>
          <w:rtl/>
        </w:rPr>
        <w:t xml:space="preserve"> على ما جاء في وصف القرآن الكريم</w:t>
      </w:r>
      <w:r w:rsidR="00CB6330">
        <w:rPr>
          <w:rtl/>
        </w:rPr>
        <w:t>:</w:t>
      </w:r>
      <w:r w:rsidRPr="00F34896">
        <w:rPr>
          <w:rtl/>
        </w:rPr>
        <w:t xml:space="preserve"> </w:t>
      </w:r>
    </w:p>
    <w:p w:rsidR="00F018C8" w:rsidRPr="00EF3A41" w:rsidRDefault="008A0551" w:rsidP="00F34896">
      <w:pPr>
        <w:pStyle w:val="libNormal"/>
        <w:rPr>
          <w:rtl/>
        </w:rPr>
      </w:pPr>
      <w:r>
        <w:rPr>
          <w:rStyle w:val="libAlaemChar"/>
          <w:rtl/>
        </w:rPr>
        <w:t>(</w:t>
      </w:r>
      <w:r w:rsidR="00F018C8" w:rsidRPr="00F34896">
        <w:rPr>
          <w:rStyle w:val="libAieChar"/>
          <w:rtl/>
        </w:rPr>
        <w:t>مُتَّكِئِينَ فِيهَا عَلَى الأَرَائِكِ</w:t>
      </w:r>
      <w:r w:rsidRPr="008A0551">
        <w:rPr>
          <w:rStyle w:val="libAlaemChar"/>
          <w:rtl/>
        </w:rPr>
        <w:t>)</w:t>
      </w:r>
      <w:r w:rsidR="00F018C8" w:rsidRPr="00F34896">
        <w:rPr>
          <w:rtl/>
        </w:rPr>
        <w:t xml:space="preserve"> سُرُر مزيّنة فاخرة</w:t>
      </w:r>
      <w:r w:rsidR="00CB6330">
        <w:rPr>
          <w:rtl/>
        </w:rPr>
        <w:t>.</w:t>
      </w:r>
    </w:p>
    <w:p w:rsidR="00F018C8" w:rsidRPr="00EF3A41" w:rsidRDefault="008A0551" w:rsidP="00F34896">
      <w:pPr>
        <w:pStyle w:val="libNormal"/>
        <w:rPr>
          <w:rtl/>
        </w:rPr>
      </w:pPr>
      <w:r>
        <w:rPr>
          <w:rStyle w:val="libAlaemChar"/>
          <w:rtl/>
        </w:rPr>
        <w:t>(</w:t>
      </w:r>
      <w:r w:rsidR="00F018C8" w:rsidRPr="00F34896">
        <w:rPr>
          <w:rStyle w:val="libAieChar"/>
          <w:rtl/>
        </w:rPr>
        <w:t>لا يَرَوْنَ فِيهَا شَمْساً وَلا زَمْهَرِيراً</w:t>
      </w:r>
      <w:r w:rsidRPr="008A0551">
        <w:rPr>
          <w:rStyle w:val="libAlaemChar"/>
          <w:rtl/>
        </w:rPr>
        <w:t>)</w:t>
      </w:r>
      <w:r w:rsidR="00F018C8" w:rsidRPr="00F34896">
        <w:rPr>
          <w:rtl/>
        </w:rPr>
        <w:t xml:space="preserve"> لا يَحسّون لدغ حرارةٍ لافحة</w:t>
      </w:r>
      <w:r w:rsidR="00CB6330">
        <w:rPr>
          <w:rtl/>
        </w:rPr>
        <w:t>،</w:t>
      </w:r>
      <w:r w:rsidR="00F018C8" w:rsidRPr="00F34896">
        <w:rPr>
          <w:rtl/>
        </w:rPr>
        <w:t xml:space="preserve"> ولا لَذعَ برودةٍ قارصة</w:t>
      </w:r>
      <w:r w:rsidR="00CB6330">
        <w:rPr>
          <w:rtl/>
        </w:rPr>
        <w:t>،</w:t>
      </w:r>
      <w:r w:rsidR="00F018C8" w:rsidRPr="00F34896">
        <w:rPr>
          <w:rtl/>
        </w:rPr>
        <w:t xml:space="preserve"> مُرتاحِين في مهبّ ولطف نعيم</w:t>
      </w:r>
      <w:r w:rsidR="00CB6330">
        <w:rPr>
          <w:rtl/>
        </w:rPr>
        <w:t>.</w:t>
      </w:r>
    </w:p>
    <w:p w:rsidR="00F018C8" w:rsidRPr="00EF3A41" w:rsidRDefault="008A0551" w:rsidP="00F34896">
      <w:pPr>
        <w:pStyle w:val="libNormal"/>
        <w:rPr>
          <w:rtl/>
        </w:rPr>
      </w:pPr>
      <w:r>
        <w:rPr>
          <w:rStyle w:val="libAlaemChar"/>
          <w:rtl/>
        </w:rPr>
        <w:t>(</w:t>
      </w:r>
      <w:r w:rsidR="00F018C8" w:rsidRPr="00F34896">
        <w:rPr>
          <w:rStyle w:val="libAieChar"/>
          <w:rtl/>
        </w:rPr>
        <w:t>وَدَانِيَةً عَلَيْهِمْ ظِلالُهَا</w:t>
      </w:r>
      <w:r w:rsidRPr="008A0551">
        <w:rPr>
          <w:rStyle w:val="libAlaemChar"/>
          <w:rtl/>
        </w:rPr>
        <w:t>)</w:t>
      </w:r>
      <w:r w:rsidR="00F018C8" w:rsidRPr="00F34896">
        <w:rPr>
          <w:rtl/>
        </w:rPr>
        <w:t xml:space="preserve"> أشجار بسطت أغصانها ا</w:t>
      </w:r>
      <w:r w:rsidR="0060581D">
        <w:rPr>
          <w:rtl/>
        </w:rPr>
        <w:t>لمـُ</w:t>
      </w:r>
      <w:r w:rsidR="00F018C8" w:rsidRPr="00F34896">
        <w:rPr>
          <w:rtl/>
        </w:rPr>
        <w:t>تدانية</w:t>
      </w:r>
      <w:r w:rsidR="00CB6330">
        <w:rPr>
          <w:rtl/>
        </w:rPr>
        <w:t>،</w:t>
      </w:r>
      <w:r w:rsidR="00F018C8" w:rsidRPr="00F34896">
        <w:rPr>
          <w:rtl/>
        </w:rPr>
        <w:t xml:space="preserve"> مستديرة الأطراف شبه مَظلاّت مُخيِّمة برَوْح أظلّتها</w:t>
      </w:r>
      <w:r w:rsidR="00CB6330">
        <w:rPr>
          <w:rtl/>
        </w:rPr>
        <w:t>.</w:t>
      </w:r>
    </w:p>
    <w:p w:rsidR="00F018C8" w:rsidRPr="00EF3A41" w:rsidRDefault="008A0551" w:rsidP="00F34896">
      <w:pPr>
        <w:pStyle w:val="libNormal"/>
        <w:rPr>
          <w:rtl/>
        </w:rPr>
      </w:pPr>
      <w:r>
        <w:rPr>
          <w:rStyle w:val="libAlaemChar"/>
          <w:rtl/>
        </w:rPr>
        <w:t>(</w:t>
      </w:r>
      <w:r w:rsidR="00F018C8" w:rsidRPr="00F34896">
        <w:rPr>
          <w:rStyle w:val="libAieChar"/>
          <w:rtl/>
        </w:rPr>
        <w:t>وَدَانِيَةً عَلَيْهِمْ ظِلالُهَا</w:t>
      </w:r>
      <w:r w:rsidRPr="008A0551">
        <w:rPr>
          <w:rStyle w:val="libAlaemChar"/>
          <w:rtl/>
        </w:rPr>
        <w:t>)</w:t>
      </w:r>
      <w:r w:rsidR="00F018C8" w:rsidRPr="00F34896">
        <w:rPr>
          <w:rtl/>
        </w:rPr>
        <w:t xml:space="preserve"> </w:t>
      </w:r>
      <w:r w:rsidR="00F018C8" w:rsidRPr="00F34896">
        <w:rPr>
          <w:rStyle w:val="libFootnotenumChar"/>
          <w:rtl/>
        </w:rPr>
        <w:t>(1)</w:t>
      </w:r>
      <w:r w:rsidR="00CB6330" w:rsidRPr="006D1EC8">
        <w:rPr>
          <w:rtl/>
        </w:rPr>
        <w:t>،</w:t>
      </w:r>
      <w:r w:rsidR="00F018C8" w:rsidRPr="00F34896">
        <w:rPr>
          <w:rtl/>
        </w:rPr>
        <w:t xml:space="preserve"> ثِمار متدنّية يَسهل قطوفُها </w:t>
      </w:r>
      <w:r>
        <w:rPr>
          <w:rStyle w:val="libAlaemChar"/>
          <w:rtl/>
        </w:rPr>
        <w:t>(</w:t>
      </w:r>
      <w:r w:rsidR="00F018C8" w:rsidRPr="00F34896">
        <w:rPr>
          <w:rStyle w:val="libAieChar"/>
          <w:rtl/>
        </w:rPr>
        <w:t>وَنَعْمَةٍ كَانُوا فِيهَا فَاكِهِينَ</w:t>
      </w:r>
      <w:r w:rsidRPr="008A0551">
        <w:rPr>
          <w:rStyle w:val="libAlaemChar"/>
          <w:rtl/>
        </w:rPr>
        <w:t>)</w:t>
      </w:r>
      <w:r w:rsidR="00F018C8" w:rsidRPr="00F34896">
        <w:rPr>
          <w:rtl/>
        </w:rPr>
        <w:t xml:space="preserve"> </w:t>
      </w:r>
      <w:r w:rsidR="00F018C8" w:rsidRPr="00F34896">
        <w:rPr>
          <w:rStyle w:val="libFootnotenumChar"/>
          <w:rtl/>
        </w:rPr>
        <w:t>(2)</w:t>
      </w:r>
      <w:r w:rsidR="00CB6330">
        <w:rPr>
          <w:rtl/>
        </w:rPr>
        <w:t>.</w:t>
      </w:r>
      <w:r w:rsidR="00F018C8" w:rsidRPr="00F34896">
        <w:rPr>
          <w:rtl/>
        </w:rPr>
        <w:t xml:space="preserve"> </w:t>
      </w:r>
    </w:p>
    <w:p w:rsidR="00F018C8" w:rsidRPr="00EF3A41" w:rsidRDefault="00F018C8" w:rsidP="00F34896">
      <w:pPr>
        <w:pStyle w:val="libNormal"/>
        <w:rPr>
          <w:rtl/>
        </w:rPr>
      </w:pPr>
      <w:r w:rsidRPr="00F34896">
        <w:rPr>
          <w:rtl/>
        </w:rPr>
        <w:t>وألذّ ا</w:t>
      </w:r>
      <w:r w:rsidR="0060581D">
        <w:rPr>
          <w:rtl/>
        </w:rPr>
        <w:t>لمـُ</w:t>
      </w:r>
      <w:r w:rsidRPr="00F34896">
        <w:rPr>
          <w:rtl/>
        </w:rPr>
        <w:t>نتزه وأطيبه ما كان على ضِفاف الأَنهر ومُتفجّرات العيون</w:t>
      </w:r>
      <w:r w:rsidR="00CB6330">
        <w:rPr>
          <w:rtl/>
        </w:rPr>
        <w:t>،</w:t>
      </w:r>
      <w:r w:rsidRPr="00F34896">
        <w:rPr>
          <w:rtl/>
        </w:rPr>
        <w:t xml:space="preserve"> على حدّ تعبير القرآن</w:t>
      </w:r>
      <w:r w:rsidR="00CB6330">
        <w:rPr>
          <w:rtl/>
        </w:rPr>
        <w:t>:</w:t>
      </w:r>
      <w:r w:rsidRPr="00F34896">
        <w:rPr>
          <w:rtl/>
        </w:rPr>
        <w:t xml:space="preserve"> </w:t>
      </w:r>
    </w:p>
    <w:p w:rsidR="00F018C8" w:rsidRPr="00EF3A41" w:rsidRDefault="008A0551" w:rsidP="00F34896">
      <w:pPr>
        <w:pStyle w:val="libNormal"/>
        <w:rPr>
          <w:rtl/>
        </w:rPr>
      </w:pPr>
      <w:r>
        <w:rPr>
          <w:rStyle w:val="libAlaemChar"/>
          <w:rtl/>
        </w:rPr>
        <w:t>(</w:t>
      </w:r>
      <w:r w:rsidR="00F018C8" w:rsidRPr="00F34896">
        <w:rPr>
          <w:rStyle w:val="libAieChar"/>
          <w:rtl/>
        </w:rPr>
        <w:t>عَيْناً يَشْرَبُ بِهَا عِبَادُ اللَّهِ يُفَجِّرُونَهَا تَفْجِيراً</w:t>
      </w:r>
      <w:r w:rsidRPr="008A0551">
        <w:rPr>
          <w:rStyle w:val="libAlaemChar"/>
          <w:rtl/>
        </w:rPr>
        <w:t>)</w:t>
      </w:r>
      <w:r w:rsidR="00F018C8" w:rsidRPr="00F34896">
        <w:rPr>
          <w:rtl/>
        </w:rPr>
        <w:t xml:space="preserve"> </w:t>
      </w:r>
      <w:r w:rsidR="00F018C8" w:rsidRPr="00F34896">
        <w:rPr>
          <w:rStyle w:val="libFootnotenumChar"/>
          <w:rtl/>
        </w:rPr>
        <w:t>(3)</w:t>
      </w:r>
      <w:r w:rsidR="00CB6330">
        <w:rPr>
          <w:rtl/>
        </w:rPr>
        <w:t>،</w:t>
      </w:r>
      <w:r w:rsidR="00F018C8" w:rsidRPr="00F34896">
        <w:rPr>
          <w:rStyle w:val="libAieChar"/>
          <w:rtl/>
        </w:rPr>
        <w:t xml:space="preserve"> </w:t>
      </w:r>
      <w:r>
        <w:rPr>
          <w:rStyle w:val="libAlaemChar"/>
          <w:rtl/>
        </w:rPr>
        <w:t>(</w:t>
      </w:r>
      <w:r w:rsidR="00F018C8" w:rsidRPr="00F34896">
        <w:rPr>
          <w:rStyle w:val="libAieChar"/>
          <w:rtl/>
        </w:rPr>
        <w:t>تَجْرِي مِن تَحْتِهِمُ الأَنْهَارُ فِي جَنَّاتِ النَّعِيمِ</w:t>
      </w:r>
      <w:r w:rsidRPr="008A0551">
        <w:rPr>
          <w:rStyle w:val="libAlaemChar"/>
          <w:rtl/>
        </w:rPr>
        <w:t>)</w:t>
      </w:r>
      <w:r w:rsidR="00F018C8" w:rsidRPr="00F34896">
        <w:rPr>
          <w:rtl/>
        </w:rPr>
        <w:t xml:space="preserve"> </w:t>
      </w:r>
      <w:r w:rsidR="00F018C8" w:rsidRPr="00F34896">
        <w:rPr>
          <w:rStyle w:val="libFootnotenumChar"/>
          <w:rtl/>
        </w:rPr>
        <w:t>(4)</w:t>
      </w:r>
      <w:r w:rsidR="00CB6330">
        <w:rPr>
          <w:rtl/>
        </w:rPr>
        <w:t>.</w:t>
      </w:r>
    </w:p>
    <w:p w:rsidR="00F018C8" w:rsidRPr="00EF3A41" w:rsidRDefault="00F018C8" w:rsidP="00F34896">
      <w:pPr>
        <w:pStyle w:val="libNormal"/>
        <w:rPr>
          <w:rtl/>
        </w:rPr>
      </w:pPr>
      <w:r w:rsidRPr="00F34896">
        <w:rPr>
          <w:rtl/>
        </w:rPr>
        <w:t>نعم</w:t>
      </w:r>
      <w:r w:rsidR="00CB6330">
        <w:rPr>
          <w:rtl/>
        </w:rPr>
        <w:t>،</w:t>
      </w:r>
      <w:r w:rsidRPr="00F34896">
        <w:rPr>
          <w:rtl/>
        </w:rPr>
        <w:t xml:space="preserve"> إنّها رغباتٌ عامّة يَبتغيها كلّ مُنعَّم ومُعدَم وفي كلّ بِقاع الأرض</w:t>
      </w:r>
      <w:r w:rsidR="00CB6330">
        <w:rPr>
          <w:rtl/>
        </w:rPr>
        <w:t>،</w:t>
      </w:r>
      <w:r w:rsidRPr="00F34896">
        <w:rPr>
          <w:rtl/>
        </w:rPr>
        <w:t xml:space="preserve"> مشارق الأرض ومغاربها</w:t>
      </w:r>
      <w:r w:rsidR="00CB6330">
        <w:rPr>
          <w:rtl/>
        </w:rPr>
        <w:t>،</w:t>
      </w:r>
      <w:r w:rsidRPr="00F34896">
        <w:rPr>
          <w:rtl/>
        </w:rPr>
        <w:t xml:space="preserve"> العامرة منها والبائرة</w:t>
      </w:r>
      <w:r w:rsidR="00CB6330">
        <w:rPr>
          <w:rtl/>
        </w:rPr>
        <w:t>.</w:t>
      </w:r>
      <w:r w:rsidRPr="00F34896">
        <w:rPr>
          <w:rtl/>
        </w:rPr>
        <w:t xml:space="preserve"> وليست ممّا تهفو إليها نُفوس مَكدودة فَحَسب</w:t>
      </w:r>
      <w:r w:rsidR="00CB6330">
        <w:rPr>
          <w:rtl/>
        </w:rPr>
        <w:t>،</w:t>
      </w:r>
      <w:r w:rsidRPr="00F34896">
        <w:rPr>
          <w:rtl/>
        </w:rPr>
        <w:t xml:space="preserve"> وتلك قصور شامخات ومصايف زاهرات تزدحم بأصحاب النِعَم ومُرفّهي الأحوال</w:t>
      </w:r>
      <w:r w:rsidR="00CB6330">
        <w:rPr>
          <w:rtl/>
        </w:rPr>
        <w:t>،</w:t>
      </w:r>
      <w:r w:rsidRPr="00F34896">
        <w:rPr>
          <w:rtl/>
        </w:rPr>
        <w:t xml:space="preserve"> أُنشئت على شواطئ البحار وضِفاف الأنهار في كلّ أرجاء المعمورة</w:t>
      </w:r>
      <w:r w:rsidR="00CB6330">
        <w:rPr>
          <w:rtl/>
        </w:rPr>
        <w:t>،</w:t>
      </w:r>
      <w:r w:rsidRPr="00F34896">
        <w:rPr>
          <w:rtl/>
        </w:rPr>
        <w:t xml:space="preserve"> وحسبُك شواهد على أنّها رغبات تَهفو إليها نُفوس جميع أبناء البشر في كلّ البلاد</w:t>
      </w:r>
      <w:r w:rsidR="00CB6330">
        <w:rPr>
          <w:rtl/>
        </w:rPr>
        <w:t>،</w:t>
      </w:r>
      <w:r w:rsidRPr="00F34896">
        <w:rPr>
          <w:rtl/>
        </w:rPr>
        <w:t xml:space="preserve"> ولدى جميع الأجيال والأُمم</w:t>
      </w:r>
      <w:r w:rsidR="00CB6330">
        <w:rPr>
          <w:rtl/>
        </w:rPr>
        <w:t>،</w:t>
      </w:r>
      <w:r w:rsidRPr="00F34896">
        <w:rPr>
          <w:rtl/>
        </w:rPr>
        <w:t xml:space="preserve"> وليس العرب وحدهم</w:t>
      </w:r>
      <w:r w:rsidR="00CB6330">
        <w:rPr>
          <w:rtl/>
        </w:rPr>
        <w:t>.</w:t>
      </w:r>
    </w:p>
    <w:p w:rsidR="00F018C8" w:rsidRPr="00EF3A41" w:rsidRDefault="008A0551" w:rsidP="008A0551">
      <w:pPr>
        <w:pStyle w:val="libLine"/>
        <w:rPr>
          <w:rtl/>
        </w:rPr>
      </w:pPr>
      <w:r>
        <w:rPr>
          <w:rtl/>
        </w:rPr>
        <w:t>____________________</w:t>
      </w:r>
    </w:p>
    <w:p w:rsidR="00F018C8" w:rsidRPr="00F34896" w:rsidRDefault="00F018C8" w:rsidP="00F34896">
      <w:pPr>
        <w:pStyle w:val="libFootnote0"/>
        <w:rPr>
          <w:rtl/>
        </w:rPr>
      </w:pPr>
      <w:r w:rsidRPr="00EF3A41">
        <w:rPr>
          <w:rtl/>
        </w:rPr>
        <w:t>(1) الإنسان 76</w:t>
      </w:r>
      <w:r w:rsidR="00CB6330">
        <w:rPr>
          <w:rtl/>
        </w:rPr>
        <w:t>:</w:t>
      </w:r>
      <w:r w:rsidRPr="00EF3A41">
        <w:rPr>
          <w:rtl/>
        </w:rPr>
        <w:t xml:space="preserve"> 13 و14</w:t>
      </w:r>
      <w:r w:rsidR="00CB6330">
        <w:rPr>
          <w:rtl/>
        </w:rPr>
        <w:t>.</w:t>
      </w:r>
    </w:p>
    <w:p w:rsidR="00F018C8" w:rsidRPr="00F34896" w:rsidRDefault="00F018C8" w:rsidP="00F34896">
      <w:pPr>
        <w:pStyle w:val="libFootnote0"/>
        <w:rPr>
          <w:rtl/>
        </w:rPr>
      </w:pPr>
      <w:r w:rsidRPr="00EF3A41">
        <w:rPr>
          <w:rtl/>
        </w:rPr>
        <w:t>(2) الدخان 44</w:t>
      </w:r>
      <w:r w:rsidR="00CB6330">
        <w:rPr>
          <w:rtl/>
        </w:rPr>
        <w:t>:</w:t>
      </w:r>
      <w:r w:rsidRPr="00EF3A41">
        <w:rPr>
          <w:rtl/>
        </w:rPr>
        <w:t xml:space="preserve"> 27</w:t>
      </w:r>
      <w:r w:rsidR="00CB6330">
        <w:rPr>
          <w:rtl/>
        </w:rPr>
        <w:t>.</w:t>
      </w:r>
    </w:p>
    <w:p w:rsidR="00F018C8" w:rsidRPr="00F34896" w:rsidRDefault="00F018C8" w:rsidP="00F34896">
      <w:pPr>
        <w:pStyle w:val="libFootnote0"/>
        <w:rPr>
          <w:rtl/>
        </w:rPr>
      </w:pPr>
      <w:r w:rsidRPr="00EF3A41">
        <w:rPr>
          <w:rtl/>
        </w:rPr>
        <w:t>(3) الإنسان 76</w:t>
      </w:r>
      <w:r w:rsidR="00CB6330">
        <w:rPr>
          <w:rtl/>
        </w:rPr>
        <w:t>:</w:t>
      </w:r>
      <w:r w:rsidRPr="00EF3A41">
        <w:rPr>
          <w:rtl/>
        </w:rPr>
        <w:t xml:space="preserve"> 6</w:t>
      </w:r>
      <w:r w:rsidR="00CB6330">
        <w:rPr>
          <w:rtl/>
        </w:rPr>
        <w:t>.</w:t>
      </w:r>
    </w:p>
    <w:p w:rsidR="00F018C8" w:rsidRPr="00F34896" w:rsidRDefault="00F018C8" w:rsidP="00F34896">
      <w:pPr>
        <w:pStyle w:val="libFootnote0"/>
        <w:rPr>
          <w:rtl/>
        </w:rPr>
      </w:pPr>
      <w:r w:rsidRPr="00EF3A41">
        <w:rPr>
          <w:rtl/>
        </w:rPr>
        <w:t>(4) يونس 10</w:t>
      </w:r>
      <w:r w:rsidR="00CB6330">
        <w:rPr>
          <w:rtl/>
        </w:rPr>
        <w:t>:</w:t>
      </w:r>
      <w:r w:rsidRPr="00EF3A41">
        <w:rPr>
          <w:rtl/>
        </w:rPr>
        <w:t xml:space="preserve"> 9</w:t>
      </w:r>
      <w:r w:rsidR="00CB6330">
        <w:rPr>
          <w:rtl/>
        </w:rPr>
        <w:t>.</w:t>
      </w:r>
    </w:p>
    <w:p w:rsidR="00F018C8" w:rsidRDefault="00F018C8" w:rsidP="00610BA4">
      <w:pPr>
        <w:pStyle w:val="libPoemTiniChar"/>
        <w:rPr>
          <w:rtl/>
        </w:rPr>
      </w:pPr>
      <w:r>
        <w:rPr>
          <w:rtl/>
        </w:rPr>
        <w:br w:type="page"/>
      </w:r>
    </w:p>
    <w:p w:rsidR="00F018C8" w:rsidRPr="00640FEB" w:rsidRDefault="00F018C8" w:rsidP="006D3634">
      <w:pPr>
        <w:pStyle w:val="libNormal"/>
        <w:rPr>
          <w:rtl/>
        </w:rPr>
      </w:pPr>
      <w:r w:rsidRPr="00EF3A41">
        <w:rPr>
          <w:rtl/>
        </w:rPr>
        <w:lastRenderedPageBreak/>
        <w:t xml:space="preserve">ابيضاض الوجوه واسودادها </w:t>
      </w:r>
    </w:p>
    <w:p w:rsidR="00F018C8" w:rsidRPr="00EF3A41"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tl/>
        </w:rPr>
        <w:t>يَوْمَ تَبْيَضُّ وُجُوهٌ وَتَسْوَدُّ وُجُوهٌ فَأَمَّا الَّذِينَ اسْوَدَّتْ وُجُوهُهُمْ أَكْفَرْتُم بَعْدَ إِيمَانِكُمْ فَذُوقُواْ الْعَذَابَ بِمَا كُنْتُمْ تَكْفُرُونَ * وَأَمَّا الَّذِينَ ابْيَضَّتْ وُجُوهُهُمْ فَفِي رَحْمَةِ اللّهِ هُمْ فِيهَا خَالِدُونَ</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EF3A41" w:rsidRDefault="00F018C8" w:rsidP="00F34896">
      <w:pPr>
        <w:pStyle w:val="libNormal"/>
        <w:rPr>
          <w:rtl/>
        </w:rPr>
      </w:pPr>
      <w:r w:rsidRPr="00F34896">
        <w:rPr>
          <w:rtl/>
        </w:rPr>
        <w:t>قالوا</w:t>
      </w:r>
      <w:r w:rsidR="00CB6330">
        <w:rPr>
          <w:rtl/>
        </w:rPr>
        <w:t>:</w:t>
      </w:r>
      <w:r w:rsidRPr="00F34896">
        <w:rPr>
          <w:rtl/>
        </w:rPr>
        <w:t xml:space="preserve"> إنّ في هكذا تعابير إزراء بشأن مُلوَّني البَشَرة</w:t>
      </w:r>
      <w:r w:rsidR="00CB6330">
        <w:rPr>
          <w:rtl/>
        </w:rPr>
        <w:t>؛</w:t>
      </w:r>
      <w:r w:rsidRPr="00F34896">
        <w:rPr>
          <w:rtl/>
        </w:rPr>
        <w:t xml:space="preserve"> حيث أصبح ابيضاض الوجه رمزاً للفوز والسعادة</w:t>
      </w:r>
      <w:r w:rsidR="00CB6330">
        <w:rPr>
          <w:rtl/>
        </w:rPr>
        <w:t>،</w:t>
      </w:r>
      <w:r w:rsidRPr="00F34896">
        <w:rPr>
          <w:rtl/>
        </w:rPr>
        <w:t xml:space="preserve"> واسوداده رمزاً للحرمان والشقاء</w:t>
      </w:r>
      <w:r w:rsidR="00CB6330">
        <w:rPr>
          <w:rtl/>
        </w:rPr>
        <w:t>!</w:t>
      </w:r>
      <w:r w:rsidRPr="00F34896">
        <w:rPr>
          <w:rtl/>
        </w:rPr>
        <w:t xml:space="preserve"> في حين أنّ اللون مهما كان فهو أمرٌ طبيعي لا غَضاضة في لونٍ دون آخر</w:t>
      </w:r>
      <w:r w:rsidR="00CB6330">
        <w:rPr>
          <w:rtl/>
        </w:rPr>
        <w:t>،</w:t>
      </w:r>
      <w:r w:rsidRPr="00F34896">
        <w:rPr>
          <w:rtl/>
        </w:rPr>
        <w:t xml:space="preserve"> كما لا مَساس له بمسألة السعادة والشقاء ولا استيجاب مَدح أو قدح</w:t>
      </w:r>
      <w:r w:rsidR="00CB6330">
        <w:rPr>
          <w:rtl/>
        </w:rPr>
        <w:t>،</w:t>
      </w:r>
      <w:r w:rsidRPr="00F34896">
        <w:rPr>
          <w:rtl/>
        </w:rPr>
        <w:t xml:space="preserve"> الأمر الذي اُخِذَ على القرآن</w:t>
      </w:r>
      <w:r w:rsidR="00CB6330">
        <w:rPr>
          <w:rtl/>
        </w:rPr>
        <w:t>،</w:t>
      </w:r>
      <w:r w:rsidRPr="00F34896">
        <w:rPr>
          <w:rtl/>
        </w:rPr>
        <w:t xml:space="preserve"> حيث استجوابه </w:t>
      </w:r>
      <w:r w:rsidR="0060581D">
        <w:rPr>
          <w:rtl/>
        </w:rPr>
        <w:t>لمـَ</w:t>
      </w:r>
      <w:r w:rsidRPr="00F34896">
        <w:rPr>
          <w:rtl/>
        </w:rPr>
        <w:t>زاعم كانت عند العرب في أمثال هذه التعابير</w:t>
      </w:r>
      <w:r w:rsidR="00CB6330">
        <w:rPr>
          <w:rtl/>
        </w:rPr>
        <w:t>!</w:t>
      </w:r>
    </w:p>
    <w:p w:rsidR="00F018C8" w:rsidRPr="00EF3A41" w:rsidRDefault="00F018C8" w:rsidP="00F34896">
      <w:pPr>
        <w:pStyle w:val="libNormal"/>
        <w:rPr>
          <w:rtl/>
        </w:rPr>
      </w:pPr>
      <w:r w:rsidRPr="00F34896">
        <w:rPr>
          <w:rtl/>
        </w:rPr>
        <w:t>لكنّ السواد</w:t>
      </w:r>
      <w:r w:rsidR="00CB6330">
        <w:rPr>
          <w:rtl/>
        </w:rPr>
        <w:t xml:space="preserve"> - </w:t>
      </w:r>
      <w:r w:rsidRPr="00F34896">
        <w:rPr>
          <w:rtl/>
        </w:rPr>
        <w:t>في هكذا تعابير قرآنية أو في غيرها</w:t>
      </w:r>
      <w:r w:rsidR="00CB6330">
        <w:rPr>
          <w:rtl/>
        </w:rPr>
        <w:t xml:space="preserve"> - </w:t>
      </w:r>
      <w:r w:rsidRPr="00F34896">
        <w:rPr>
          <w:rtl/>
        </w:rPr>
        <w:t>لا يُراد به ذات اللون الخاصّ</w:t>
      </w:r>
      <w:r w:rsidR="00CB6330">
        <w:rPr>
          <w:rtl/>
        </w:rPr>
        <w:t>،</w:t>
      </w:r>
      <w:r w:rsidRPr="00F34896">
        <w:rPr>
          <w:rtl/>
        </w:rPr>
        <w:t xml:space="preserve"> وإنّما ا</w:t>
      </w:r>
      <w:r w:rsidR="0060581D">
        <w:rPr>
          <w:rtl/>
        </w:rPr>
        <w:t>لمـُ</w:t>
      </w:r>
      <w:r w:rsidRPr="00F34896">
        <w:rPr>
          <w:rtl/>
        </w:rPr>
        <w:t>راد هو كُدْرة الظَلام ا</w:t>
      </w:r>
      <w:r w:rsidR="0060581D">
        <w:rPr>
          <w:rtl/>
        </w:rPr>
        <w:t>لمـُ</w:t>
      </w:r>
      <w:r w:rsidRPr="00F34896">
        <w:rPr>
          <w:rtl/>
        </w:rPr>
        <w:t>عبَّر عنه بالسواد في الاستعمال الدارج</w:t>
      </w:r>
      <w:r w:rsidR="00CB6330">
        <w:rPr>
          <w:rtl/>
        </w:rPr>
        <w:t>،</w:t>
      </w:r>
      <w:r w:rsidRPr="00F34896">
        <w:rPr>
          <w:rtl/>
        </w:rPr>
        <w:t xml:space="preserve"> في مقابلة فِلقَة الضياء ا</w:t>
      </w:r>
      <w:r w:rsidR="0060581D">
        <w:rPr>
          <w:rtl/>
        </w:rPr>
        <w:t>لمـُ</w:t>
      </w:r>
      <w:r w:rsidRPr="00F34896">
        <w:rPr>
          <w:rtl/>
        </w:rPr>
        <w:t>عبّر عنه بالبياض</w:t>
      </w:r>
      <w:r w:rsidR="00CB6330">
        <w:rPr>
          <w:rtl/>
        </w:rPr>
        <w:t>،</w:t>
      </w:r>
      <w:r w:rsidRPr="00F34896">
        <w:rPr>
          <w:rtl/>
        </w:rPr>
        <w:t xml:space="preserve"> كما في قوله تعالى</w:t>
      </w:r>
      <w:r w:rsidR="00CB6330">
        <w:rPr>
          <w:rtl/>
        </w:rPr>
        <w:t>:</w:t>
      </w:r>
      <w:r w:rsidRPr="00F34896">
        <w:rPr>
          <w:rStyle w:val="libAieChar"/>
          <w:rtl/>
        </w:rPr>
        <w:t xml:space="preserve"> </w:t>
      </w:r>
      <w:r w:rsidR="008A0551">
        <w:rPr>
          <w:rStyle w:val="libAlaemChar"/>
          <w:rtl/>
        </w:rPr>
        <w:t>(</w:t>
      </w:r>
      <w:r w:rsidRPr="00F34896">
        <w:rPr>
          <w:rStyle w:val="libAieChar"/>
          <w:rtl/>
        </w:rPr>
        <w:t>حَتَّى يَتَبَيَّنَ لَكُمُ الْخَيْطُ الأَبْيَضُ مِنَ الْخَيْطِ الأَسْوَدِ مِنَ الْفَجْرِ</w:t>
      </w:r>
      <w:r w:rsidR="008A0551" w:rsidRPr="008A0551">
        <w:rPr>
          <w:rStyle w:val="libAlaemChar"/>
          <w:rtl/>
        </w:rPr>
        <w:t>)</w:t>
      </w:r>
      <w:r w:rsidRPr="00F34896">
        <w:rPr>
          <w:rStyle w:val="libAieChar"/>
          <w:rtl/>
        </w:rPr>
        <w:t xml:space="preserve"> </w:t>
      </w:r>
      <w:r w:rsidRPr="00F34896">
        <w:rPr>
          <w:rStyle w:val="libFootnotenumChar"/>
          <w:rtl/>
        </w:rPr>
        <w:t>(2)</w:t>
      </w:r>
      <w:r w:rsidR="00CB6330">
        <w:rPr>
          <w:rStyle w:val="libAieChar"/>
          <w:rtl/>
        </w:rPr>
        <w:t>،</w:t>
      </w:r>
      <w:r w:rsidRPr="00F34896">
        <w:rPr>
          <w:rtl/>
        </w:rPr>
        <w:t xml:space="preserve"> أي حتّى يبدو فلق الصباح عن ظُلمة الليل</w:t>
      </w:r>
      <w:r w:rsidR="00CB6330">
        <w:rPr>
          <w:rtl/>
        </w:rPr>
        <w:t>.</w:t>
      </w:r>
    </w:p>
    <w:p w:rsidR="00F018C8" w:rsidRPr="00EF3A41" w:rsidRDefault="00F018C8" w:rsidP="00F34896">
      <w:pPr>
        <w:pStyle w:val="libNormal"/>
        <w:rPr>
          <w:rtl/>
        </w:rPr>
      </w:pPr>
      <w:r w:rsidRPr="00F34896">
        <w:rPr>
          <w:rtl/>
        </w:rPr>
        <w:t>ونظيره قول الشاعر</w:t>
      </w:r>
      <w:r w:rsidR="00CB6330">
        <w:rPr>
          <w:rtl/>
        </w:rPr>
        <w:t xml:space="preserve"> - </w:t>
      </w:r>
      <w:r w:rsidRPr="00F34896">
        <w:rPr>
          <w:rtl/>
        </w:rPr>
        <w:t xml:space="preserve">وهو عمرو بن أبي ربيعة المخزومي </w:t>
      </w:r>
      <w:r w:rsidR="008A0551">
        <w:rPr>
          <w:rtl/>
        </w:rPr>
        <w:t>-</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EF3A41">
              <w:rPr>
                <w:rtl/>
              </w:rPr>
              <w:t>إذا</w:t>
            </w:r>
            <w:r>
              <w:rPr>
                <w:rtl/>
              </w:rPr>
              <w:t xml:space="preserve"> </w:t>
            </w:r>
            <w:r w:rsidRPr="00EF3A41">
              <w:rPr>
                <w:rtl/>
              </w:rPr>
              <w:t>اسودّ</w:t>
            </w:r>
            <w:r>
              <w:rPr>
                <w:rtl/>
              </w:rPr>
              <w:t xml:space="preserve"> </w:t>
            </w:r>
            <w:r w:rsidRPr="00EF3A41">
              <w:rPr>
                <w:rtl/>
              </w:rPr>
              <w:t>جُنح</w:t>
            </w:r>
            <w:r>
              <w:rPr>
                <w:rtl/>
              </w:rPr>
              <w:t xml:space="preserve"> </w:t>
            </w:r>
            <w:r w:rsidRPr="00EF3A41">
              <w:rPr>
                <w:rtl/>
              </w:rPr>
              <w:t>الليل</w:t>
            </w:r>
            <w:r>
              <w:rPr>
                <w:rtl/>
              </w:rPr>
              <w:t xml:space="preserve"> </w:t>
            </w:r>
            <w:r w:rsidRPr="00EF3A41">
              <w:rPr>
                <w:rtl/>
              </w:rPr>
              <w:t>فلتأتِ</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EF3A41">
              <w:rPr>
                <w:rtl/>
              </w:rPr>
              <w:t>ولتَكن</w:t>
            </w:r>
            <w:r>
              <w:rPr>
                <w:rtl/>
              </w:rPr>
              <w:t xml:space="preserve"> </w:t>
            </w:r>
            <w:r w:rsidRPr="00EF3A41">
              <w:rPr>
                <w:rtl/>
              </w:rPr>
              <w:t>خُطاك</w:t>
            </w:r>
            <w:r>
              <w:rPr>
                <w:rtl/>
              </w:rPr>
              <w:t xml:space="preserve"> </w:t>
            </w:r>
            <w:r w:rsidRPr="00EF3A41">
              <w:rPr>
                <w:rtl/>
              </w:rPr>
              <w:t>خِفافاً</w:t>
            </w:r>
            <w:r>
              <w:rPr>
                <w:rtl/>
              </w:rPr>
              <w:t xml:space="preserve"> </w:t>
            </w:r>
            <w:r w:rsidRPr="00EF3A41">
              <w:rPr>
                <w:rtl/>
              </w:rPr>
              <w:t>إنّ</w:t>
            </w:r>
            <w:r>
              <w:rPr>
                <w:rtl/>
              </w:rPr>
              <w:t xml:space="preserve"> </w:t>
            </w:r>
            <w:r w:rsidRPr="00EF3A41">
              <w:rPr>
                <w:rtl/>
              </w:rPr>
              <w:t>حرّاسَنا</w:t>
            </w:r>
            <w:r>
              <w:rPr>
                <w:rtl/>
              </w:rPr>
              <w:t xml:space="preserve"> </w:t>
            </w:r>
            <w:r w:rsidRPr="00EF3A41">
              <w:rPr>
                <w:rtl/>
              </w:rPr>
              <w:t>أُسداً</w:t>
            </w:r>
            <w:r w:rsidRPr="00725071">
              <w:rPr>
                <w:rStyle w:val="libPoemTiniChar0"/>
                <w:rtl/>
              </w:rPr>
              <w:br/>
              <w:t> </w:t>
            </w:r>
          </w:p>
        </w:tc>
      </w:tr>
    </w:tbl>
    <w:p w:rsidR="00F018C8" w:rsidRPr="00EF3A41" w:rsidRDefault="00F018C8" w:rsidP="00F34896">
      <w:pPr>
        <w:pStyle w:val="libNormal"/>
        <w:rPr>
          <w:rtl/>
        </w:rPr>
      </w:pPr>
      <w:r w:rsidRPr="00F34896">
        <w:rPr>
          <w:rtl/>
        </w:rPr>
        <w:t>فالاسوداد كناية عن اشتداد ظَلام الليل</w:t>
      </w:r>
      <w:r w:rsidR="00CB6330">
        <w:rPr>
          <w:rtl/>
        </w:rPr>
        <w:t>،</w:t>
      </w:r>
      <w:r w:rsidRPr="00F34896">
        <w:rPr>
          <w:rtl/>
        </w:rPr>
        <w:t xml:space="preserve"> وليس ا</w:t>
      </w:r>
      <w:r w:rsidR="0060581D">
        <w:rPr>
          <w:rtl/>
        </w:rPr>
        <w:t>لمـُ</w:t>
      </w:r>
      <w:r w:rsidRPr="00F34896">
        <w:rPr>
          <w:rtl/>
        </w:rPr>
        <w:t>راد ذات اللّون الخاصّ</w:t>
      </w:r>
      <w:r w:rsidR="00CB6330">
        <w:rPr>
          <w:rtl/>
        </w:rPr>
        <w:t>.</w:t>
      </w:r>
    </w:p>
    <w:p w:rsidR="00F018C8" w:rsidRPr="00EF3A41" w:rsidRDefault="00F018C8" w:rsidP="00F34896">
      <w:pPr>
        <w:pStyle w:val="libNormal"/>
        <w:rPr>
          <w:rtl/>
        </w:rPr>
      </w:pPr>
      <w:r w:rsidRPr="00F34896">
        <w:rPr>
          <w:rtl/>
        </w:rPr>
        <w:t>فالتعبير باسوداد الوجه كناية عن كُدْرته كأنها ظُلمة تَعتريه على أثر الانقباض الحاصل فيه والتقطيب</w:t>
      </w:r>
      <w:r w:rsidR="00CB6330">
        <w:rPr>
          <w:rtl/>
        </w:rPr>
        <w:t>،</w:t>
      </w:r>
      <w:r w:rsidRPr="00F34896">
        <w:rPr>
          <w:rtl/>
        </w:rPr>
        <w:t xml:space="preserve"> والناشئ مِن فَزَعِ نفسي وسوء وحشته</w:t>
      </w:r>
      <w:r w:rsidR="00CB6330">
        <w:rPr>
          <w:rtl/>
        </w:rPr>
        <w:t>،</w:t>
      </w:r>
      <w:r w:rsidRPr="00F34896">
        <w:rPr>
          <w:rtl/>
        </w:rPr>
        <w:t xml:space="preserve"> كما قال تعالى</w:t>
      </w:r>
      <w:r w:rsidR="00CB6330">
        <w:rPr>
          <w:rtl/>
        </w:rPr>
        <w:t xml:space="preserve"> - </w:t>
      </w:r>
      <w:r w:rsidRPr="00F34896">
        <w:rPr>
          <w:rtl/>
        </w:rPr>
        <w:t xml:space="preserve">حكايةً عن حالةٍ نفسيّة رديئة كان يَبدو أثرها كظُلمةٍ تعلو وجه أحدهم إذا بشّر بالأُنثى </w:t>
      </w:r>
      <w:r w:rsidR="008A0551">
        <w:rPr>
          <w:rtl/>
        </w:rPr>
        <w:t>-</w:t>
      </w:r>
      <w:r w:rsidR="00CB6330">
        <w:rPr>
          <w:rtl/>
        </w:rPr>
        <w:t>:</w:t>
      </w:r>
      <w:r w:rsidRPr="00F34896">
        <w:rPr>
          <w:rStyle w:val="libAieChar"/>
          <w:rtl/>
        </w:rPr>
        <w:t xml:space="preserve"> </w:t>
      </w:r>
      <w:r w:rsidR="008A0551">
        <w:rPr>
          <w:rStyle w:val="libAlaemChar"/>
          <w:rtl/>
        </w:rPr>
        <w:t>(</w:t>
      </w:r>
      <w:r w:rsidRPr="00F34896">
        <w:rPr>
          <w:rStyle w:val="libAieChar"/>
          <w:rtl/>
        </w:rPr>
        <w:t>وَإِذَا بُشِّرَ أَحَدُهُمْ بِالأُنثَى ظَلَّ وَجْهُهُ مُسْوَدّاً وَهُوَ كَظِيمٌ</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فهو يُحاول كَظْمَ غيظِه</w:t>
      </w:r>
      <w:r w:rsidR="00CB6330">
        <w:rPr>
          <w:rtl/>
        </w:rPr>
        <w:t>،</w:t>
      </w:r>
      <w:r w:rsidRPr="00F34896">
        <w:rPr>
          <w:rtl/>
        </w:rPr>
        <w:t xml:space="preserve"> ولكن بَشَرة وجهه ا</w:t>
      </w:r>
      <w:r w:rsidR="0060581D">
        <w:rPr>
          <w:rtl/>
        </w:rPr>
        <w:t>لمـُ</w:t>
      </w:r>
      <w:r w:rsidRPr="00F34896">
        <w:rPr>
          <w:rtl/>
        </w:rPr>
        <w:t>ظلمة هي التي تَفضحه بما تَكنّه نفسُه مِن ألمٍ وسوء حال</w:t>
      </w:r>
      <w:r w:rsidR="00CB6330">
        <w:rPr>
          <w:rtl/>
        </w:rPr>
        <w:t>.</w:t>
      </w:r>
    </w:p>
    <w:p w:rsidR="00F018C8" w:rsidRPr="00EF3A41" w:rsidRDefault="008A0551" w:rsidP="008A0551">
      <w:pPr>
        <w:pStyle w:val="libLine"/>
        <w:rPr>
          <w:rtl/>
        </w:rPr>
      </w:pPr>
      <w:r>
        <w:rPr>
          <w:rtl/>
        </w:rPr>
        <w:t>____________________</w:t>
      </w:r>
    </w:p>
    <w:p w:rsidR="00F018C8" w:rsidRPr="00F34896" w:rsidRDefault="00F018C8" w:rsidP="00F34896">
      <w:pPr>
        <w:pStyle w:val="libFootnote0"/>
        <w:rPr>
          <w:rtl/>
        </w:rPr>
      </w:pPr>
      <w:r w:rsidRPr="00EF3A41">
        <w:rPr>
          <w:rtl/>
        </w:rPr>
        <w:t>(1) آل عمران 3</w:t>
      </w:r>
      <w:r w:rsidR="00CB6330">
        <w:rPr>
          <w:rtl/>
        </w:rPr>
        <w:t>:</w:t>
      </w:r>
      <w:r w:rsidRPr="00EF3A41">
        <w:rPr>
          <w:rtl/>
        </w:rPr>
        <w:t xml:space="preserve"> 106 و107</w:t>
      </w:r>
      <w:r w:rsidR="00CB6330">
        <w:rPr>
          <w:rtl/>
        </w:rPr>
        <w:t>.</w:t>
      </w:r>
    </w:p>
    <w:p w:rsidR="00F018C8" w:rsidRPr="00F34896" w:rsidRDefault="00F018C8" w:rsidP="00F34896">
      <w:pPr>
        <w:pStyle w:val="libFootnote0"/>
        <w:rPr>
          <w:rtl/>
        </w:rPr>
      </w:pPr>
      <w:r w:rsidRPr="00EF3A41">
        <w:rPr>
          <w:rtl/>
        </w:rPr>
        <w:t>(2) البقرة 2</w:t>
      </w:r>
      <w:r w:rsidR="00CB6330">
        <w:rPr>
          <w:rtl/>
        </w:rPr>
        <w:t>:</w:t>
      </w:r>
      <w:r w:rsidRPr="00EF3A41">
        <w:rPr>
          <w:rtl/>
        </w:rPr>
        <w:t xml:space="preserve"> 187</w:t>
      </w:r>
      <w:r w:rsidR="00CB6330">
        <w:rPr>
          <w:rtl/>
        </w:rPr>
        <w:t>.</w:t>
      </w:r>
    </w:p>
    <w:p w:rsidR="00F018C8" w:rsidRPr="00F34896" w:rsidRDefault="00F018C8" w:rsidP="00F34896">
      <w:pPr>
        <w:pStyle w:val="libFootnote0"/>
        <w:rPr>
          <w:rtl/>
        </w:rPr>
      </w:pPr>
      <w:r w:rsidRPr="00EF3A41">
        <w:rPr>
          <w:rtl/>
        </w:rPr>
        <w:t>(3) النحل 16</w:t>
      </w:r>
      <w:r w:rsidR="00CB6330">
        <w:rPr>
          <w:rtl/>
        </w:rPr>
        <w:t>:</w:t>
      </w:r>
      <w:r w:rsidRPr="00EF3A41">
        <w:rPr>
          <w:rtl/>
        </w:rPr>
        <w:t xml:space="preserve"> 58</w:t>
      </w:r>
      <w:r w:rsidR="00CB6330">
        <w:rPr>
          <w:rtl/>
        </w:rPr>
        <w:t>،</w:t>
      </w:r>
      <w:r w:rsidRPr="00EF3A41">
        <w:rPr>
          <w:rtl/>
        </w:rPr>
        <w:t xml:space="preserve"> الزخرف 43</w:t>
      </w:r>
      <w:r w:rsidR="00CB6330">
        <w:rPr>
          <w:rtl/>
        </w:rPr>
        <w:t>:</w:t>
      </w:r>
      <w:r w:rsidRPr="00EF3A41">
        <w:rPr>
          <w:rtl/>
        </w:rPr>
        <w:t xml:space="preserve"> 17</w:t>
      </w:r>
      <w:r w:rsidR="00CB6330">
        <w:rPr>
          <w:rtl/>
        </w:rPr>
        <w:t>.</w:t>
      </w:r>
    </w:p>
    <w:p w:rsidR="00F018C8" w:rsidRDefault="00F018C8" w:rsidP="00610BA4">
      <w:pPr>
        <w:pStyle w:val="libPoemTiniChar"/>
        <w:rPr>
          <w:rtl/>
        </w:rPr>
      </w:pPr>
      <w:r>
        <w:rPr>
          <w:rtl/>
        </w:rPr>
        <w:br w:type="page"/>
      </w:r>
    </w:p>
    <w:p w:rsidR="00F018C8" w:rsidRPr="00EF3A41" w:rsidRDefault="00F018C8" w:rsidP="00F34896">
      <w:pPr>
        <w:pStyle w:val="libNormal"/>
        <w:rPr>
          <w:rtl/>
        </w:rPr>
      </w:pPr>
      <w:r w:rsidRPr="00F34896">
        <w:rPr>
          <w:rtl/>
        </w:rPr>
        <w:lastRenderedPageBreak/>
        <w:t>وعليه جاء قوله تعالى</w:t>
      </w:r>
      <w:r w:rsidR="00CB6330">
        <w:rPr>
          <w:rtl/>
        </w:rPr>
        <w:t>:</w:t>
      </w:r>
      <w:r w:rsidRPr="00F34896">
        <w:rPr>
          <w:rtl/>
        </w:rPr>
        <w:t xml:space="preserve"> </w:t>
      </w:r>
      <w:r w:rsidR="008A0551">
        <w:rPr>
          <w:rStyle w:val="libAlaemChar"/>
          <w:rtl/>
        </w:rPr>
        <w:t>(</w:t>
      </w:r>
      <w:r w:rsidRPr="00F34896">
        <w:rPr>
          <w:rStyle w:val="libAieChar"/>
          <w:rtl/>
        </w:rPr>
        <w:t>وَيَوْمَ الْقِيَامَةِ تَرَى الَّذِينَ كَذَبُواْ عَلَى اللَّهِ وُجُوهُهُم مُّسْوَدَّةٌ</w:t>
      </w:r>
      <w:r w:rsidR="008A0551">
        <w:rPr>
          <w:rtl/>
        </w:rPr>
        <w:t>)</w:t>
      </w:r>
      <w:r w:rsidRPr="00F34896">
        <w:rPr>
          <w:rtl/>
        </w:rPr>
        <w:t xml:space="preserve"> </w:t>
      </w:r>
      <w:r w:rsidRPr="00F34896">
        <w:rPr>
          <w:rStyle w:val="libFootnotenumChar"/>
          <w:rtl/>
        </w:rPr>
        <w:t>(1)</w:t>
      </w:r>
      <w:r w:rsidR="00CB6330">
        <w:rPr>
          <w:rtl/>
        </w:rPr>
        <w:t>،</w:t>
      </w:r>
      <w:r w:rsidRPr="00F34896">
        <w:rPr>
          <w:rtl/>
        </w:rPr>
        <w:t xml:space="preserve"> أي مغبرّة ومُنقبِضة مِن هَول ا</w:t>
      </w:r>
      <w:r w:rsidR="0060581D">
        <w:rPr>
          <w:rtl/>
        </w:rPr>
        <w:t>لمـُ</w:t>
      </w:r>
      <w:r w:rsidRPr="00F34896">
        <w:rPr>
          <w:rtl/>
        </w:rPr>
        <w:t>طَّلَع في مقابلة وجوه الصالحين ا</w:t>
      </w:r>
      <w:r w:rsidR="0060581D">
        <w:rPr>
          <w:rtl/>
        </w:rPr>
        <w:t>لمـُ</w:t>
      </w:r>
      <w:r w:rsidRPr="00F34896">
        <w:rPr>
          <w:rtl/>
        </w:rPr>
        <w:t>سفِرة ا</w:t>
      </w:r>
      <w:r w:rsidR="0060581D">
        <w:rPr>
          <w:rtl/>
        </w:rPr>
        <w:t>لمـُ</w:t>
      </w:r>
      <w:r w:rsidRPr="00F34896">
        <w:rPr>
          <w:rtl/>
        </w:rPr>
        <w:t>نبسِطة</w:t>
      </w:r>
      <w:r w:rsidR="00CB6330">
        <w:rPr>
          <w:rtl/>
        </w:rPr>
        <w:t>.</w:t>
      </w:r>
    </w:p>
    <w:p w:rsidR="00F018C8" w:rsidRPr="00EF3A41" w:rsidRDefault="00F018C8" w:rsidP="00F34896">
      <w:pPr>
        <w:pStyle w:val="libNormal"/>
        <w:rPr>
          <w:rtl/>
        </w:rPr>
      </w:pPr>
      <w:r w:rsidRPr="00F34896">
        <w:rPr>
          <w:rtl/>
        </w:rPr>
        <w:t>يقول تعالى</w:t>
      </w:r>
      <w:r w:rsidR="00CB6330">
        <w:rPr>
          <w:rtl/>
        </w:rPr>
        <w:t>:</w:t>
      </w:r>
      <w:r w:rsidRPr="00F34896">
        <w:rPr>
          <w:rStyle w:val="libAieChar"/>
          <w:rtl/>
        </w:rPr>
        <w:t xml:space="preserve"> </w:t>
      </w:r>
      <w:r w:rsidR="008A0551">
        <w:rPr>
          <w:rStyle w:val="libAlaemChar"/>
          <w:rtl/>
        </w:rPr>
        <w:t>(</w:t>
      </w:r>
      <w:r w:rsidRPr="00F34896">
        <w:rPr>
          <w:rStyle w:val="libAieChar"/>
          <w:rtl/>
        </w:rPr>
        <w:t>وُجُوهٌ يَوْمَئِذٍ مُّسْفِرَةٌ * ضَاحِكَةٌ مُّسْتَبْشِرَةٌ * وَوُجُوهٌ يَوْمَئِذٍ عَلَيْهَا غَبَرَةٌ * تَرْهَقُهَا قَتَرَةٌ * أُوْلَئِكَ هُمُ الْكَفَرَةُ</w:t>
      </w:r>
      <w:r w:rsidRPr="00F34896">
        <w:rPr>
          <w:rtl/>
        </w:rPr>
        <w:t xml:space="preserve"> </w:t>
      </w:r>
      <w:r w:rsidRPr="00F34896">
        <w:rPr>
          <w:rStyle w:val="libAieChar"/>
          <w:rtl/>
        </w:rPr>
        <w:t>الْفَجَرَةُ</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EF3A41" w:rsidRDefault="00F018C8" w:rsidP="00F34896">
      <w:pPr>
        <w:pStyle w:val="libNormal"/>
        <w:rPr>
          <w:rtl/>
        </w:rPr>
      </w:pPr>
      <w:r w:rsidRPr="00F34896">
        <w:rPr>
          <w:rtl/>
        </w:rPr>
        <w:t>فالوجوه ا</w:t>
      </w:r>
      <w:r w:rsidR="0060581D">
        <w:rPr>
          <w:rtl/>
        </w:rPr>
        <w:t>لمـُ</w:t>
      </w:r>
      <w:r w:rsidRPr="00F34896">
        <w:rPr>
          <w:rtl/>
        </w:rPr>
        <w:t>سْفِرة هي الوجوه ا</w:t>
      </w:r>
      <w:r w:rsidR="0060581D">
        <w:rPr>
          <w:rtl/>
        </w:rPr>
        <w:t>لمـُ</w:t>
      </w:r>
      <w:r w:rsidRPr="00F34896">
        <w:rPr>
          <w:rtl/>
        </w:rPr>
        <w:t>تفتّحة ا</w:t>
      </w:r>
      <w:r w:rsidR="0060581D">
        <w:rPr>
          <w:rtl/>
        </w:rPr>
        <w:t>لمـُ</w:t>
      </w:r>
      <w:r w:rsidRPr="00F34896">
        <w:rPr>
          <w:rtl/>
        </w:rPr>
        <w:t>شرقة المضيئة</w:t>
      </w:r>
      <w:r w:rsidR="00CB6330">
        <w:rPr>
          <w:rtl/>
        </w:rPr>
        <w:t>؛</w:t>
      </w:r>
      <w:r w:rsidRPr="00F34896">
        <w:rPr>
          <w:rtl/>
        </w:rPr>
        <w:t xml:space="preserve"> لأنّها ضاحكة مُستبشرة</w:t>
      </w:r>
      <w:r w:rsidR="00CB6330">
        <w:rPr>
          <w:rtl/>
        </w:rPr>
        <w:t>،</w:t>
      </w:r>
      <w:r w:rsidRPr="00F34896">
        <w:rPr>
          <w:rtl/>
        </w:rPr>
        <w:t xml:space="preserve"> حيث سرُورها وبهجتُها بما تُعايِنُه من ثواب ربّها</w:t>
      </w:r>
      <w:r w:rsidR="00CB6330">
        <w:rPr>
          <w:rtl/>
        </w:rPr>
        <w:t>.</w:t>
      </w:r>
    </w:p>
    <w:p w:rsidR="00F018C8" w:rsidRPr="00EF3A41" w:rsidRDefault="00F018C8" w:rsidP="00F34896">
      <w:pPr>
        <w:pStyle w:val="libNormal"/>
        <w:rPr>
          <w:rtl/>
        </w:rPr>
      </w:pPr>
      <w:r w:rsidRPr="00F34896">
        <w:rPr>
          <w:rtl/>
        </w:rPr>
        <w:t xml:space="preserve">ووجوه عليها غَبَرة </w:t>
      </w:r>
      <w:r w:rsidR="008A0551">
        <w:rPr>
          <w:rtl/>
        </w:rPr>
        <w:t>(</w:t>
      </w:r>
      <w:r w:rsidRPr="00F34896">
        <w:rPr>
          <w:rtl/>
        </w:rPr>
        <w:t>غُبْرة الظَّلام</w:t>
      </w:r>
      <w:r w:rsidR="008A0551">
        <w:rPr>
          <w:rtl/>
        </w:rPr>
        <w:t>)</w:t>
      </w:r>
      <w:r w:rsidRPr="00F34896">
        <w:rPr>
          <w:rtl/>
        </w:rPr>
        <w:t xml:space="preserve"> على أثر كآبة الهمّ وهو ا</w:t>
      </w:r>
      <w:r w:rsidR="0060581D">
        <w:rPr>
          <w:rtl/>
        </w:rPr>
        <w:t>لمـُ</w:t>
      </w:r>
      <w:r w:rsidRPr="00F34896">
        <w:rPr>
          <w:rtl/>
        </w:rPr>
        <w:t>طَّلَع</w:t>
      </w:r>
      <w:r w:rsidR="00CB6330">
        <w:rPr>
          <w:rtl/>
        </w:rPr>
        <w:t>،</w:t>
      </w:r>
      <w:r w:rsidRPr="00F34896">
        <w:rPr>
          <w:rtl/>
        </w:rPr>
        <w:t xml:space="preserve"> ترهقها قَتَرة </w:t>
      </w:r>
      <w:r w:rsidR="008A0551">
        <w:rPr>
          <w:rtl/>
        </w:rPr>
        <w:t>(</w:t>
      </w:r>
      <w:r w:rsidRPr="00F34896">
        <w:rPr>
          <w:rtl/>
        </w:rPr>
        <w:t>انقباض وتقطيب</w:t>
      </w:r>
      <w:r w:rsidR="008A0551">
        <w:rPr>
          <w:rtl/>
        </w:rPr>
        <w:t>)</w:t>
      </w:r>
      <w:r w:rsidRPr="00F34896">
        <w:rPr>
          <w:rtl/>
        </w:rPr>
        <w:t xml:space="preserve"> وهذا تفسير لغُبّرة الوجه</w:t>
      </w:r>
      <w:r w:rsidR="00CB6330">
        <w:rPr>
          <w:rtl/>
        </w:rPr>
        <w:t>،</w:t>
      </w:r>
      <w:r w:rsidRPr="00F34896">
        <w:rPr>
          <w:rtl/>
        </w:rPr>
        <w:t xml:space="preserve"> أي تعلوه كُدرة الغمّ وقطوب الانقباض</w:t>
      </w:r>
      <w:r w:rsidR="00CB6330">
        <w:rPr>
          <w:rtl/>
        </w:rPr>
        <w:t>،</w:t>
      </w:r>
      <w:r w:rsidRPr="00F34896">
        <w:rPr>
          <w:rtl/>
        </w:rPr>
        <w:t xml:space="preserve"> والقَتَرة هي بنفسها الغَبَرة</w:t>
      </w:r>
      <w:r w:rsidR="00CB6330">
        <w:rPr>
          <w:rtl/>
        </w:rPr>
        <w:t>،</w:t>
      </w:r>
      <w:r w:rsidRPr="00F34896">
        <w:rPr>
          <w:rtl/>
        </w:rPr>
        <w:t xml:space="preserve"> أي كدورة الغبار التي تُذهب بصفاء بَشَرة الوجه</w:t>
      </w:r>
      <w:r w:rsidR="00CB6330">
        <w:rPr>
          <w:rtl/>
        </w:rPr>
        <w:t>.</w:t>
      </w:r>
      <w:r w:rsidRPr="00F34896">
        <w:rPr>
          <w:rtl/>
        </w:rPr>
        <w:t xml:space="preserve"> </w:t>
      </w:r>
    </w:p>
    <w:p w:rsidR="00F018C8" w:rsidRPr="00EF3A41" w:rsidRDefault="00F018C8" w:rsidP="00F34896">
      <w:pPr>
        <w:pStyle w:val="libNormal"/>
        <w:rPr>
          <w:rtl/>
        </w:rPr>
      </w:pPr>
      <w:r w:rsidRPr="00F34896">
        <w:rPr>
          <w:rtl/>
        </w:rPr>
        <w:t>وعن زيد بن أسلم</w:t>
      </w:r>
      <w:r w:rsidR="00CB6330">
        <w:rPr>
          <w:rtl/>
        </w:rPr>
        <w:t>:</w:t>
      </w:r>
      <w:r w:rsidRPr="00F34896">
        <w:rPr>
          <w:rtl/>
        </w:rPr>
        <w:t xml:space="preserve"> الغَبَرة</w:t>
      </w:r>
      <w:r w:rsidR="00CB6330">
        <w:rPr>
          <w:rtl/>
        </w:rPr>
        <w:t>،</w:t>
      </w:r>
      <w:r w:rsidRPr="00F34896">
        <w:rPr>
          <w:rtl/>
        </w:rPr>
        <w:t xml:space="preserve"> الغُبار يَنحطّ مِن العلوّ</w:t>
      </w:r>
      <w:r w:rsidR="00CB6330">
        <w:rPr>
          <w:rtl/>
        </w:rPr>
        <w:t>،</w:t>
      </w:r>
      <w:r w:rsidRPr="00F34896">
        <w:rPr>
          <w:rtl/>
        </w:rPr>
        <w:t xml:space="preserve"> والقَتَرة</w:t>
      </w:r>
      <w:r w:rsidR="00CB6330">
        <w:rPr>
          <w:rtl/>
        </w:rPr>
        <w:t>،</w:t>
      </w:r>
      <w:r w:rsidRPr="00F34896">
        <w:rPr>
          <w:rtl/>
        </w:rPr>
        <w:t xml:space="preserve"> الغُبار يرتفع من الأرض </w:t>
      </w:r>
      <w:r w:rsidRPr="00F34896">
        <w:rPr>
          <w:rStyle w:val="libFootnotenumChar"/>
          <w:rtl/>
        </w:rPr>
        <w:t>(3)</w:t>
      </w:r>
      <w:r w:rsidR="00CB6330">
        <w:rPr>
          <w:rtl/>
        </w:rPr>
        <w:t>.</w:t>
      </w:r>
      <w:r w:rsidRPr="00F34896">
        <w:rPr>
          <w:rtl/>
        </w:rPr>
        <w:t xml:space="preserve"> </w:t>
      </w:r>
    </w:p>
    <w:p w:rsidR="00F018C8" w:rsidRPr="00EF3A41" w:rsidRDefault="00F018C8" w:rsidP="008A0551">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tl/>
        </w:rPr>
        <w:t>لِّلَّذِينَ أَحْسَنُواْ الْحُسْنَى وَزِيَادَةٌ وَلاَ يَرْهَقُ وُجُوهَهُمْ قَتَرٌ وَلاَ ذِلَّةٌ أُوْلَئِكَ أَصْحَابُ الْجَنَّةِ هُمْ فِيهَا خَالِدُونَ *</w:t>
      </w:r>
      <w:r w:rsidRPr="00F34896">
        <w:rPr>
          <w:rtl/>
        </w:rPr>
        <w:t xml:space="preserve"> </w:t>
      </w:r>
      <w:r w:rsidRPr="00F34896">
        <w:rPr>
          <w:rStyle w:val="libAieChar"/>
          <w:rtl/>
        </w:rPr>
        <w:t>وَالَّذِينَ كَسَبُواْ السَّيِّئَاتِ جَزَاء سَيِّئَةٍ بِمِثْلِهَا وَتَرْهَقُهُمْ ذِلَّةٌ مَّا لَهُم مِّنَ اللّهِ مِنْ عَاصِمٍ كَأَنَّمَا أُغْشِيَتْ وُجُوهُهُمْ قِطَعاً مِّنَ اللَّيْلِ مُظْلِماً أُوْلَئِكَ أَصْحَابُ النَّارِ هُمْ فِيهَا خَالِدُونَ</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EF3A41" w:rsidRDefault="00F018C8" w:rsidP="00F34896">
      <w:pPr>
        <w:pStyle w:val="libNormal"/>
        <w:rPr>
          <w:rtl/>
        </w:rPr>
      </w:pPr>
      <w:r w:rsidRPr="00F34896">
        <w:rPr>
          <w:rtl/>
        </w:rPr>
        <w:t>ففي هذه الآية جاء التعبير بغَشيان وجوهِهم قِطَعٌ مِن الليل مُظلماً بَدل التعبير بسواد الوجه</w:t>
      </w:r>
      <w:r w:rsidR="00CB6330">
        <w:rPr>
          <w:rtl/>
        </w:rPr>
        <w:t>.</w:t>
      </w:r>
    </w:p>
    <w:p w:rsidR="00F018C8" w:rsidRPr="00EF3A41" w:rsidRDefault="00F018C8" w:rsidP="00F34896">
      <w:pPr>
        <w:pStyle w:val="libNormal"/>
        <w:rPr>
          <w:rtl/>
        </w:rPr>
      </w:pPr>
      <w:r w:rsidRPr="00F34896">
        <w:rPr>
          <w:rtl/>
        </w:rPr>
        <w:t>وفي آية أُخرى</w:t>
      </w:r>
      <w:r w:rsidR="00CB6330">
        <w:rPr>
          <w:rtl/>
        </w:rPr>
        <w:t>:</w:t>
      </w:r>
      <w:r w:rsidRPr="00F34896">
        <w:rPr>
          <w:rStyle w:val="libAieChar"/>
          <w:rtl/>
        </w:rPr>
        <w:t xml:space="preserve"> </w:t>
      </w:r>
      <w:r w:rsidRPr="008A0551">
        <w:rPr>
          <w:rStyle w:val="libAlaemChar"/>
          <w:rtl/>
        </w:rPr>
        <w:t>(</w:t>
      </w:r>
      <w:r w:rsidRPr="00F34896">
        <w:rPr>
          <w:rStyle w:val="libAieChar"/>
          <w:rtl/>
        </w:rPr>
        <w:t>وُجُوهٌ يَوْمَئِذٍ نَّاضِرَةٌ * إِلَى رَبِّهَا نَاظِرَةٌ * وَوُجُوهٌ يَوْمَئِذٍ بَاسِرَةٌ * تَظُنُّ أَن يُفْعَلَ بِهَا فَاقِرَةٌ</w:t>
      </w:r>
      <w:r w:rsidR="008A0551" w:rsidRPr="008A0551">
        <w:rPr>
          <w:rStyle w:val="libAlaemChar"/>
          <w:rtl/>
        </w:rPr>
        <w:t>)</w:t>
      </w:r>
      <w:r w:rsidRPr="00F34896">
        <w:rPr>
          <w:rStyle w:val="libAieChar"/>
          <w:rtl/>
        </w:rPr>
        <w:t xml:space="preserve"> </w:t>
      </w:r>
      <w:r w:rsidRPr="00F34896">
        <w:rPr>
          <w:rStyle w:val="libFootnotenumChar"/>
          <w:rtl/>
        </w:rPr>
        <w:t>(5)</w:t>
      </w:r>
      <w:r w:rsidR="00CB6330">
        <w:rPr>
          <w:rtl/>
        </w:rPr>
        <w:t>،</w:t>
      </w:r>
      <w:r w:rsidRPr="00F34896">
        <w:rPr>
          <w:rtl/>
        </w:rPr>
        <w:t xml:space="preserve"> فالوجوه الناضرة هي ا</w:t>
      </w:r>
      <w:r w:rsidR="0060581D">
        <w:rPr>
          <w:rtl/>
        </w:rPr>
        <w:t>لمـُ</w:t>
      </w:r>
      <w:r w:rsidRPr="00F34896">
        <w:rPr>
          <w:rtl/>
        </w:rPr>
        <w:t>بتهجة المسرورة</w:t>
      </w:r>
      <w:r w:rsidR="00CB6330">
        <w:rPr>
          <w:rtl/>
        </w:rPr>
        <w:t>،</w:t>
      </w:r>
      <w:r w:rsidRPr="00F34896">
        <w:rPr>
          <w:rtl/>
        </w:rPr>
        <w:t xml:space="preserve"> تَنبسط وتُشرق إشراقاً لامعاً</w:t>
      </w:r>
      <w:r w:rsidR="00CB6330">
        <w:rPr>
          <w:rtl/>
        </w:rPr>
        <w:t>؛</w:t>
      </w:r>
      <w:r w:rsidRPr="00F34896">
        <w:rPr>
          <w:rtl/>
        </w:rPr>
        <w:t xml:space="preserve"> حيث لَمَست لذّة الحضور وأحسّت بسعادة البقاء</w:t>
      </w:r>
      <w:r w:rsidR="00CB6330">
        <w:rPr>
          <w:rtl/>
        </w:rPr>
        <w:t>،</w:t>
      </w:r>
      <w:r w:rsidRPr="00F34896">
        <w:rPr>
          <w:rtl/>
        </w:rPr>
        <w:t xml:space="preserve"> تنتظر ثواب ربّها ورحمته</w:t>
      </w:r>
      <w:r w:rsidR="00CB6330">
        <w:rPr>
          <w:rtl/>
        </w:rPr>
        <w:t>.</w:t>
      </w:r>
      <w:r w:rsidRPr="00F34896">
        <w:rPr>
          <w:rtl/>
        </w:rPr>
        <w:t xml:space="preserve"> </w:t>
      </w:r>
      <w:r w:rsidR="008A0551">
        <w:rPr>
          <w:rStyle w:val="libAlaemChar"/>
          <w:rtl/>
        </w:rPr>
        <w:t>(</w:t>
      </w:r>
      <w:r w:rsidRPr="00F34896">
        <w:rPr>
          <w:rStyle w:val="libAieChar"/>
          <w:rtl/>
        </w:rPr>
        <w:t>فَوَقَاهُمُ اللَّهُ شَرَّ ذَلِكَ الْيَوْمِ وَلَقَّاهُمْ نَضْرَةً وَسُرُوراً</w:t>
      </w:r>
      <w:r w:rsidR="008A0551" w:rsidRPr="008A0551">
        <w:rPr>
          <w:rStyle w:val="libAlaemChar"/>
          <w:rtl/>
        </w:rPr>
        <w:t>)</w:t>
      </w:r>
      <w:r w:rsidRPr="00F34896">
        <w:rPr>
          <w:rtl/>
        </w:rPr>
        <w:t xml:space="preserve"> </w:t>
      </w:r>
      <w:r w:rsidRPr="00F34896">
        <w:rPr>
          <w:rStyle w:val="libFootnotenumChar"/>
          <w:rtl/>
        </w:rPr>
        <w:t>(6)</w:t>
      </w:r>
      <w:r w:rsidR="00CB6330">
        <w:rPr>
          <w:rtl/>
        </w:rPr>
        <w:t>،</w:t>
      </w:r>
      <w:r w:rsidRPr="00F34896">
        <w:rPr>
          <w:rtl/>
        </w:rPr>
        <w:t xml:space="preserve"> </w:t>
      </w:r>
      <w:r w:rsidR="008A0551">
        <w:rPr>
          <w:rStyle w:val="libAlaemChar"/>
          <w:rtl/>
        </w:rPr>
        <w:t>(</w:t>
      </w:r>
      <w:r w:rsidRPr="00F34896">
        <w:rPr>
          <w:rStyle w:val="libAieChar"/>
          <w:rtl/>
        </w:rPr>
        <w:t>تَعْرِفُ فِي وُجُوهِهِمْ نَضْرَةَ النَّعِيمِ</w:t>
      </w:r>
      <w:r w:rsidR="008A0551" w:rsidRPr="008A0551">
        <w:rPr>
          <w:rStyle w:val="libAlaemChar"/>
          <w:rtl/>
        </w:rPr>
        <w:t>)</w:t>
      </w:r>
      <w:r w:rsidRPr="00F34896">
        <w:rPr>
          <w:rtl/>
        </w:rPr>
        <w:t xml:space="preserve"> </w:t>
      </w:r>
      <w:r w:rsidRPr="00F34896">
        <w:rPr>
          <w:rStyle w:val="libFootnotenumChar"/>
          <w:rtl/>
        </w:rPr>
        <w:t>(7)</w:t>
      </w:r>
      <w:r w:rsidR="00CB6330">
        <w:rPr>
          <w:rtl/>
        </w:rPr>
        <w:t>.</w:t>
      </w:r>
    </w:p>
    <w:p w:rsidR="00F018C8" w:rsidRPr="00EF3A41" w:rsidRDefault="008A0551" w:rsidP="008A0551">
      <w:pPr>
        <w:pStyle w:val="libLine"/>
        <w:rPr>
          <w:rtl/>
        </w:rPr>
      </w:pPr>
      <w:r>
        <w:rPr>
          <w:rtl/>
        </w:rPr>
        <w:t>____________________</w:t>
      </w:r>
    </w:p>
    <w:p w:rsidR="00F018C8" w:rsidRPr="00F34896" w:rsidRDefault="00F018C8" w:rsidP="00F34896">
      <w:pPr>
        <w:pStyle w:val="libFootnote0"/>
        <w:rPr>
          <w:rtl/>
        </w:rPr>
      </w:pPr>
      <w:r w:rsidRPr="00EF3A41">
        <w:rPr>
          <w:rtl/>
        </w:rPr>
        <w:t>(1) الزمر 39</w:t>
      </w:r>
      <w:r w:rsidR="00CB6330">
        <w:rPr>
          <w:rtl/>
        </w:rPr>
        <w:t>:</w:t>
      </w:r>
      <w:r w:rsidRPr="00EF3A41">
        <w:rPr>
          <w:rtl/>
        </w:rPr>
        <w:t xml:space="preserve"> 60</w:t>
      </w:r>
      <w:r w:rsidR="00CB6330">
        <w:rPr>
          <w:rtl/>
        </w:rPr>
        <w:t>.</w:t>
      </w:r>
    </w:p>
    <w:p w:rsidR="00F018C8" w:rsidRPr="00F34896" w:rsidRDefault="00F018C8" w:rsidP="00F34896">
      <w:pPr>
        <w:pStyle w:val="libFootnote0"/>
        <w:rPr>
          <w:rtl/>
        </w:rPr>
      </w:pPr>
      <w:r w:rsidRPr="00EF3A41">
        <w:rPr>
          <w:rtl/>
        </w:rPr>
        <w:t>(2) عبس 80</w:t>
      </w:r>
      <w:r w:rsidR="00CB6330">
        <w:rPr>
          <w:rtl/>
        </w:rPr>
        <w:t>:</w:t>
      </w:r>
      <w:r w:rsidRPr="00EF3A41">
        <w:rPr>
          <w:rtl/>
        </w:rPr>
        <w:t xml:space="preserve"> 38</w:t>
      </w:r>
      <w:r w:rsidR="00CB6330">
        <w:rPr>
          <w:rtl/>
        </w:rPr>
        <w:t xml:space="preserve"> - </w:t>
      </w:r>
      <w:r w:rsidRPr="00EF3A41">
        <w:rPr>
          <w:rtl/>
        </w:rPr>
        <w:t>42</w:t>
      </w:r>
      <w:r w:rsidR="00CB6330">
        <w:rPr>
          <w:rtl/>
        </w:rPr>
        <w:t>.</w:t>
      </w:r>
    </w:p>
    <w:p w:rsidR="00F018C8" w:rsidRPr="00F34896" w:rsidRDefault="00F018C8" w:rsidP="00F34896">
      <w:pPr>
        <w:pStyle w:val="libFootnote0"/>
        <w:rPr>
          <w:rtl/>
        </w:rPr>
      </w:pPr>
      <w:r w:rsidRPr="00EF3A41">
        <w:rPr>
          <w:rtl/>
        </w:rPr>
        <w:t>(3) مجمع البيان</w:t>
      </w:r>
      <w:r w:rsidR="00CB6330">
        <w:rPr>
          <w:rtl/>
        </w:rPr>
        <w:t>،</w:t>
      </w:r>
      <w:r w:rsidRPr="00EF3A41">
        <w:rPr>
          <w:rtl/>
        </w:rPr>
        <w:t xml:space="preserve"> ج10</w:t>
      </w:r>
      <w:r w:rsidR="00CB6330">
        <w:rPr>
          <w:rtl/>
        </w:rPr>
        <w:t>،</w:t>
      </w:r>
      <w:r w:rsidRPr="00EF3A41">
        <w:rPr>
          <w:rtl/>
        </w:rPr>
        <w:t xml:space="preserve"> ص441</w:t>
      </w:r>
      <w:r w:rsidR="00CB6330">
        <w:rPr>
          <w:rtl/>
        </w:rPr>
        <w:t>.</w:t>
      </w:r>
    </w:p>
    <w:p w:rsidR="00F018C8" w:rsidRPr="00F34896" w:rsidRDefault="00F018C8" w:rsidP="00F34896">
      <w:pPr>
        <w:pStyle w:val="libFootnote0"/>
        <w:rPr>
          <w:rtl/>
        </w:rPr>
      </w:pPr>
      <w:r w:rsidRPr="00EF3A41">
        <w:rPr>
          <w:rtl/>
        </w:rPr>
        <w:t>(4) يونس 10</w:t>
      </w:r>
      <w:r w:rsidR="00CB6330">
        <w:rPr>
          <w:rtl/>
        </w:rPr>
        <w:t>:</w:t>
      </w:r>
      <w:r w:rsidRPr="00EF3A41">
        <w:rPr>
          <w:rtl/>
        </w:rPr>
        <w:t xml:space="preserve"> 26 و27</w:t>
      </w:r>
      <w:r w:rsidR="00CB6330">
        <w:rPr>
          <w:rtl/>
        </w:rPr>
        <w:t>.</w:t>
      </w:r>
    </w:p>
    <w:p w:rsidR="00F018C8" w:rsidRPr="00F34896" w:rsidRDefault="00F018C8" w:rsidP="00F34896">
      <w:pPr>
        <w:pStyle w:val="libFootnote0"/>
        <w:rPr>
          <w:rtl/>
        </w:rPr>
      </w:pPr>
      <w:r w:rsidRPr="00EF3A41">
        <w:rPr>
          <w:rtl/>
        </w:rPr>
        <w:t>(5) القيامة 75</w:t>
      </w:r>
      <w:r w:rsidR="00CB6330">
        <w:rPr>
          <w:rtl/>
        </w:rPr>
        <w:t>:</w:t>
      </w:r>
      <w:r w:rsidRPr="00EF3A41">
        <w:rPr>
          <w:rtl/>
        </w:rPr>
        <w:t xml:space="preserve"> 22</w:t>
      </w:r>
      <w:r w:rsidR="00CB6330">
        <w:rPr>
          <w:rtl/>
        </w:rPr>
        <w:t xml:space="preserve"> - </w:t>
      </w:r>
      <w:r w:rsidRPr="00EF3A41">
        <w:rPr>
          <w:rtl/>
        </w:rPr>
        <w:t>25</w:t>
      </w:r>
      <w:r w:rsidR="00CB6330">
        <w:rPr>
          <w:rtl/>
        </w:rPr>
        <w:t>.</w:t>
      </w:r>
    </w:p>
    <w:p w:rsidR="00F018C8" w:rsidRPr="00F34896" w:rsidRDefault="00F018C8" w:rsidP="00F34896">
      <w:pPr>
        <w:pStyle w:val="libFootnote0"/>
        <w:rPr>
          <w:rtl/>
        </w:rPr>
      </w:pPr>
      <w:r w:rsidRPr="00EF3A41">
        <w:rPr>
          <w:rtl/>
        </w:rPr>
        <w:t>(6) الإنسان 76</w:t>
      </w:r>
      <w:r w:rsidR="00CB6330">
        <w:rPr>
          <w:rtl/>
        </w:rPr>
        <w:t>:</w:t>
      </w:r>
      <w:r w:rsidRPr="00EF3A41">
        <w:rPr>
          <w:rtl/>
        </w:rPr>
        <w:t xml:space="preserve"> 11</w:t>
      </w:r>
      <w:r w:rsidR="00CB6330">
        <w:rPr>
          <w:rtl/>
        </w:rPr>
        <w:t>.</w:t>
      </w:r>
    </w:p>
    <w:p w:rsidR="00F018C8" w:rsidRPr="00F34896" w:rsidRDefault="00F018C8" w:rsidP="00F34896">
      <w:pPr>
        <w:pStyle w:val="libFootnote0"/>
        <w:rPr>
          <w:rtl/>
        </w:rPr>
      </w:pPr>
      <w:r w:rsidRPr="00EF3A41">
        <w:rPr>
          <w:rtl/>
        </w:rPr>
        <w:t>(7) المطففيّن 83</w:t>
      </w:r>
      <w:r w:rsidR="00CB6330">
        <w:rPr>
          <w:rtl/>
        </w:rPr>
        <w:t>:</w:t>
      </w:r>
      <w:r w:rsidRPr="00EF3A41">
        <w:rPr>
          <w:rtl/>
        </w:rPr>
        <w:t xml:space="preserve"> 24</w:t>
      </w:r>
      <w:r w:rsidR="00CB6330">
        <w:rPr>
          <w:rtl/>
        </w:rPr>
        <w:t>.</w:t>
      </w:r>
    </w:p>
    <w:p w:rsidR="00F018C8" w:rsidRDefault="00F018C8" w:rsidP="00610BA4">
      <w:pPr>
        <w:pStyle w:val="libPoemTiniChar"/>
        <w:rPr>
          <w:rtl/>
        </w:rPr>
      </w:pPr>
      <w:r>
        <w:rPr>
          <w:rtl/>
        </w:rPr>
        <w:br w:type="page"/>
      </w:r>
    </w:p>
    <w:p w:rsidR="00F018C8" w:rsidRPr="00EF3A41" w:rsidRDefault="00F018C8" w:rsidP="00F34896">
      <w:pPr>
        <w:pStyle w:val="libNormal"/>
        <w:rPr>
          <w:rtl/>
        </w:rPr>
      </w:pPr>
      <w:r w:rsidRPr="00F34896">
        <w:rPr>
          <w:rtl/>
        </w:rPr>
        <w:lastRenderedPageBreak/>
        <w:t>أمّا الوجوه الباسرة فهي الكالحة العابسة</w:t>
      </w:r>
      <w:r w:rsidR="00CB6330">
        <w:rPr>
          <w:rtl/>
        </w:rPr>
        <w:t>،</w:t>
      </w:r>
      <w:r w:rsidRPr="00F34896">
        <w:rPr>
          <w:rtl/>
        </w:rPr>
        <w:t xml:space="preserve"> يَعلوها ظَلام وكُدرة مِن سوء الوَحشة وشدّة الفزع</w:t>
      </w:r>
      <w:r w:rsidR="00CB6330">
        <w:rPr>
          <w:rtl/>
        </w:rPr>
        <w:t>،</w:t>
      </w:r>
      <w:r w:rsidRPr="00F34896">
        <w:rPr>
          <w:rtl/>
        </w:rPr>
        <w:t xml:space="preserve"> حيث </w:t>
      </w:r>
      <w:r w:rsidR="008A0551">
        <w:rPr>
          <w:rtl/>
        </w:rPr>
        <w:t>(</w:t>
      </w:r>
      <w:r w:rsidRPr="00640FEB">
        <w:rPr>
          <w:rtl/>
        </w:rPr>
        <w:t>تظنّ</w:t>
      </w:r>
      <w:r w:rsidR="00CB6330">
        <w:rPr>
          <w:rtl/>
        </w:rPr>
        <w:t xml:space="preserve"> - </w:t>
      </w:r>
      <w:r w:rsidRPr="00F34896">
        <w:rPr>
          <w:rtl/>
        </w:rPr>
        <w:t>أي تخشى</w:t>
      </w:r>
      <w:r w:rsidR="00CB6330">
        <w:rPr>
          <w:rtl/>
        </w:rPr>
        <w:t xml:space="preserve"> - </w:t>
      </w:r>
      <w:r w:rsidRPr="00640FEB">
        <w:rPr>
          <w:rtl/>
        </w:rPr>
        <w:t>أن يُفعل بها فاقرة</w:t>
      </w:r>
      <w:r w:rsidR="008A0551">
        <w:rPr>
          <w:rtl/>
        </w:rPr>
        <w:t>)</w:t>
      </w:r>
      <w:r w:rsidRPr="00F34896">
        <w:rPr>
          <w:rtl/>
        </w:rPr>
        <w:t xml:space="preserve"> وهي الداهية</w:t>
      </w:r>
      <w:r w:rsidR="00CB6330">
        <w:rPr>
          <w:rtl/>
        </w:rPr>
        <w:t>،</w:t>
      </w:r>
      <w:r w:rsidRPr="00F34896">
        <w:rPr>
          <w:rtl/>
        </w:rPr>
        <w:t xml:space="preserve"> تفقر الظهر أي تَقصمه</w:t>
      </w:r>
      <w:r w:rsidR="00CB6330">
        <w:rPr>
          <w:rtl/>
        </w:rPr>
        <w:t>.</w:t>
      </w:r>
    </w:p>
    <w:p w:rsidR="00F018C8" w:rsidRPr="00EF3A41" w:rsidRDefault="00F018C8" w:rsidP="00F34896">
      <w:pPr>
        <w:pStyle w:val="libNormal"/>
        <w:rPr>
          <w:rtl/>
        </w:rPr>
      </w:pPr>
      <w:r w:rsidRPr="00F34896">
        <w:rPr>
          <w:rtl/>
        </w:rPr>
        <w:t>وعليه</w:t>
      </w:r>
      <w:r w:rsidR="00CB6330">
        <w:rPr>
          <w:rtl/>
        </w:rPr>
        <w:t>،</w:t>
      </w:r>
      <w:r w:rsidRPr="00F34896">
        <w:rPr>
          <w:rtl/>
        </w:rPr>
        <w:t xml:space="preserve"> فالتعابير الواردة في القرآن بهذا الشأن أربعة</w:t>
      </w:r>
      <w:r w:rsidR="00CB6330">
        <w:rPr>
          <w:rtl/>
        </w:rPr>
        <w:t>:</w:t>
      </w:r>
      <w:r w:rsidRPr="00F34896">
        <w:rPr>
          <w:rtl/>
        </w:rPr>
        <w:t xml:space="preserve"> </w:t>
      </w:r>
    </w:p>
    <w:p w:rsidR="00F018C8" w:rsidRPr="00EF3A41" w:rsidRDefault="008A0551" w:rsidP="00F34896">
      <w:pPr>
        <w:pStyle w:val="libNormal"/>
        <w:rPr>
          <w:rtl/>
        </w:rPr>
      </w:pPr>
      <w:r>
        <w:rPr>
          <w:rStyle w:val="libAlaemChar"/>
          <w:rtl/>
        </w:rPr>
        <w:t>(</w:t>
      </w:r>
      <w:r w:rsidR="00F018C8" w:rsidRPr="00F34896">
        <w:rPr>
          <w:rStyle w:val="libAieChar"/>
          <w:rFonts w:hint="cs"/>
          <w:rtl/>
        </w:rPr>
        <w:t>يَوْمَ تَبْيَضُّ وُجُوهٌ وَتَسْوَدُّ وُجُوهٌ</w:t>
      </w:r>
      <w:r w:rsidRPr="008A0551">
        <w:rPr>
          <w:rStyle w:val="libAlaemChar"/>
          <w:rtl/>
        </w:rPr>
        <w:t>)</w:t>
      </w:r>
      <w:r w:rsidR="00CB6330">
        <w:rPr>
          <w:rStyle w:val="libAieChar"/>
          <w:rtl/>
        </w:rPr>
        <w:t>.</w:t>
      </w:r>
    </w:p>
    <w:p w:rsidR="00F018C8" w:rsidRPr="00EF3A41" w:rsidRDefault="008A0551" w:rsidP="00F34896">
      <w:pPr>
        <w:pStyle w:val="libNormal"/>
        <w:rPr>
          <w:rtl/>
        </w:rPr>
      </w:pPr>
      <w:r>
        <w:rPr>
          <w:rStyle w:val="libAlaemChar"/>
          <w:rFonts w:hint="cs"/>
          <w:rtl/>
        </w:rPr>
        <w:t>(</w:t>
      </w:r>
      <w:r w:rsidR="00F018C8" w:rsidRPr="00F34896">
        <w:rPr>
          <w:rStyle w:val="libAieChar"/>
          <w:rFonts w:hint="cs"/>
          <w:rtl/>
        </w:rPr>
        <w:t>وَوُجُوهٌ نَاضِرَةٌ وُجُوهٌ</w:t>
      </w:r>
      <w:r w:rsidR="006D1EC8" w:rsidRPr="00CE2A10">
        <w:rPr>
          <w:rStyle w:val="libAieChar"/>
          <w:rFonts w:hint="cs"/>
          <w:rtl/>
        </w:rPr>
        <w:t xml:space="preserve"> </w:t>
      </w:r>
      <w:r w:rsidR="00F018C8" w:rsidRPr="00F34896">
        <w:rPr>
          <w:rStyle w:val="libAieChar"/>
          <w:rFonts w:hint="cs"/>
          <w:rtl/>
        </w:rPr>
        <w:t>بَاسِرَةٌ</w:t>
      </w:r>
      <w:r w:rsidRPr="008A0551">
        <w:rPr>
          <w:rStyle w:val="libAlaemChar"/>
          <w:rFonts w:hint="cs"/>
          <w:rtl/>
        </w:rPr>
        <w:t>)</w:t>
      </w:r>
      <w:r w:rsidR="00CB6330">
        <w:rPr>
          <w:rtl/>
        </w:rPr>
        <w:t>.</w:t>
      </w:r>
    </w:p>
    <w:p w:rsidR="00F018C8" w:rsidRPr="00EF3A41" w:rsidRDefault="008A0551" w:rsidP="00F34896">
      <w:pPr>
        <w:pStyle w:val="libNormal"/>
        <w:rPr>
          <w:rtl/>
        </w:rPr>
      </w:pPr>
      <w:r>
        <w:rPr>
          <w:rStyle w:val="libAlaemChar"/>
          <w:rFonts w:hint="cs"/>
          <w:rtl/>
        </w:rPr>
        <w:t>(</w:t>
      </w:r>
      <w:r w:rsidR="00F018C8" w:rsidRPr="00F34896">
        <w:rPr>
          <w:rStyle w:val="libAieChar"/>
          <w:rFonts w:hint="cs"/>
          <w:rtl/>
        </w:rPr>
        <w:t>وَوُجُوهٌ</w:t>
      </w:r>
      <w:r w:rsidR="006D1EC8">
        <w:rPr>
          <w:rStyle w:val="libAieChar"/>
          <w:rFonts w:hint="cs"/>
          <w:rtl/>
        </w:rPr>
        <w:t xml:space="preserve"> </w:t>
      </w:r>
      <w:r w:rsidR="00F018C8" w:rsidRPr="00F34896">
        <w:rPr>
          <w:rStyle w:val="libAieChar"/>
          <w:rFonts w:hint="cs"/>
          <w:rtl/>
        </w:rPr>
        <w:t>مُسْفِرَةٌ</w:t>
      </w:r>
      <w:r w:rsidR="006D1EC8" w:rsidRPr="00CE2A10">
        <w:rPr>
          <w:rStyle w:val="libAieChar"/>
          <w:rFonts w:hint="cs"/>
          <w:rtl/>
        </w:rPr>
        <w:t xml:space="preserve"> </w:t>
      </w:r>
      <w:r w:rsidR="00F018C8" w:rsidRPr="00F34896">
        <w:rPr>
          <w:rStyle w:val="libAieChar"/>
          <w:rFonts w:hint="cs"/>
          <w:rtl/>
        </w:rPr>
        <w:t>وُجُوهٌ غَبَرَةٌ</w:t>
      </w:r>
      <w:r w:rsidRPr="008A0551">
        <w:rPr>
          <w:rStyle w:val="libAlaemChar"/>
          <w:rFonts w:hint="cs"/>
          <w:rtl/>
        </w:rPr>
        <w:t>)</w:t>
      </w:r>
      <w:r w:rsidR="00CB6330">
        <w:rPr>
          <w:rtl/>
        </w:rPr>
        <w:t>.</w:t>
      </w:r>
    </w:p>
    <w:p w:rsidR="00F018C8" w:rsidRPr="00EF3A41" w:rsidRDefault="008A0551" w:rsidP="00F34896">
      <w:pPr>
        <w:pStyle w:val="libNormal"/>
        <w:rPr>
          <w:rtl/>
        </w:rPr>
      </w:pPr>
      <w:r>
        <w:rPr>
          <w:rStyle w:val="libAlaemChar"/>
          <w:rFonts w:hint="cs"/>
          <w:rtl/>
        </w:rPr>
        <w:t>(</w:t>
      </w:r>
      <w:r w:rsidR="00F018C8" w:rsidRPr="00F34896">
        <w:rPr>
          <w:rStyle w:val="libAieChar"/>
          <w:rFonts w:hint="cs"/>
          <w:rtl/>
        </w:rPr>
        <w:t>وُجُوهٌ تَغَشّاهَا قِطَعاً مِنَ اللّيْلِ مَظْلِماً</w:t>
      </w:r>
      <w:r w:rsidRPr="008A0551">
        <w:rPr>
          <w:rStyle w:val="libAlaemChar"/>
          <w:rFonts w:hint="cs"/>
          <w:rtl/>
        </w:rPr>
        <w:t>)</w:t>
      </w:r>
      <w:r w:rsidR="00CB6330">
        <w:rPr>
          <w:rtl/>
        </w:rPr>
        <w:t>.</w:t>
      </w:r>
    </w:p>
    <w:p w:rsidR="00640FEB" w:rsidRDefault="00F018C8" w:rsidP="00F34896">
      <w:pPr>
        <w:pStyle w:val="libNormal"/>
        <w:rPr>
          <w:rtl/>
        </w:rPr>
      </w:pPr>
      <w:r w:rsidRPr="00F34896">
        <w:rPr>
          <w:rtl/>
        </w:rPr>
        <w:t>فالاسوداد والبَسُور والاغبرار وغشاء الظلام</w:t>
      </w:r>
      <w:r w:rsidR="00CB6330">
        <w:rPr>
          <w:rtl/>
        </w:rPr>
        <w:t>،</w:t>
      </w:r>
      <w:r w:rsidRPr="00F34896">
        <w:rPr>
          <w:rtl/>
        </w:rPr>
        <w:t xml:space="preserve"> كلّها تعابير تَنمّ عن معنى واحد وهو كُدرة وظُلمة تعلو الوجه على أثر الانقباض والتقطيب</w:t>
      </w:r>
      <w:r w:rsidR="00CB6330">
        <w:rPr>
          <w:rtl/>
        </w:rPr>
        <w:t>،</w:t>
      </w:r>
      <w:r w:rsidRPr="00F34896">
        <w:rPr>
          <w:rtl/>
        </w:rPr>
        <w:t xml:space="preserve"> وليس المراد ذات اللون كما حسبه المعترض</w:t>
      </w:r>
      <w:r w:rsidR="00CB6330">
        <w:rPr>
          <w:rtl/>
        </w:rPr>
        <w:t>!</w:t>
      </w:r>
    </w:p>
    <w:p w:rsidR="00F018C8" w:rsidRPr="006D3634" w:rsidRDefault="00F018C8" w:rsidP="00640FEB">
      <w:pPr>
        <w:pStyle w:val="Heading3"/>
        <w:rPr>
          <w:rtl/>
        </w:rPr>
      </w:pPr>
      <w:bookmarkStart w:id="99" w:name="12"/>
      <w:bookmarkStart w:id="100" w:name="_Toc417993614"/>
      <w:r w:rsidRPr="00EF3A41">
        <w:rPr>
          <w:rtl/>
        </w:rPr>
        <w:t>كلام عن السحر في القرآن</w:t>
      </w:r>
      <w:bookmarkEnd w:id="100"/>
      <w:r w:rsidRPr="00EF3A41">
        <w:rPr>
          <w:rtl/>
        </w:rPr>
        <w:t xml:space="preserve"> </w:t>
      </w:r>
      <w:bookmarkEnd w:id="99"/>
    </w:p>
    <w:p w:rsidR="00F018C8" w:rsidRPr="00EF3A41" w:rsidRDefault="00F018C8" w:rsidP="00F34896">
      <w:pPr>
        <w:pStyle w:val="libNormal"/>
        <w:rPr>
          <w:rtl/>
        </w:rPr>
      </w:pPr>
      <w:r w:rsidRPr="00F34896">
        <w:rPr>
          <w:rtl/>
        </w:rPr>
        <w:t>هل اعترف القرآن بتأثير السحر تأثيراً وراء مجاري الطبيعة</w:t>
      </w:r>
      <w:r w:rsidR="00CB6330">
        <w:rPr>
          <w:rtl/>
        </w:rPr>
        <w:t>،</w:t>
      </w:r>
      <w:r w:rsidRPr="00F34896">
        <w:rPr>
          <w:rtl/>
        </w:rPr>
        <w:t xml:space="preserve"> حسبما يَزعمه أهلُ السحر والنفّاثاتُ في العُقد</w:t>
      </w:r>
      <w:r w:rsidR="00CB6330">
        <w:rPr>
          <w:rtl/>
        </w:rPr>
        <w:t>؟</w:t>
      </w:r>
      <w:r w:rsidRPr="00F34896">
        <w:rPr>
          <w:rtl/>
        </w:rPr>
        <w:t xml:space="preserve"> </w:t>
      </w:r>
    </w:p>
    <w:p w:rsidR="00F018C8" w:rsidRPr="00EF3A41" w:rsidRDefault="00F018C8" w:rsidP="00F34896">
      <w:pPr>
        <w:pStyle w:val="libNormal"/>
        <w:rPr>
          <w:rtl/>
        </w:rPr>
      </w:pPr>
      <w:r w:rsidRPr="00F34896">
        <w:rPr>
          <w:rtl/>
        </w:rPr>
        <w:t>ليس في القرآن ما يُشير بذلك سِوى بيان وَهْن مَقْدُرتهم وفَضْح أساليبهم بأنّها شَعْوذة وتخييلات مجرّدة لا واقعيّة لها</w:t>
      </w:r>
      <w:r w:rsidR="00CB6330">
        <w:rPr>
          <w:rtl/>
        </w:rPr>
        <w:t>،</w:t>
      </w:r>
      <w:r w:rsidRPr="00F34896">
        <w:rPr>
          <w:rtl/>
        </w:rPr>
        <w:t xml:space="preserve"> يقول بشأن سَحَرة فرعون</w:t>
      </w:r>
      <w:r w:rsidR="00CB6330">
        <w:rPr>
          <w:rtl/>
        </w:rPr>
        <w:t>:</w:t>
      </w:r>
      <w:r w:rsidRPr="00F34896">
        <w:rPr>
          <w:rtl/>
        </w:rPr>
        <w:t xml:space="preserve"> </w:t>
      </w:r>
      <w:r w:rsidR="008A0551">
        <w:rPr>
          <w:rStyle w:val="libAlaemChar"/>
          <w:rFonts w:hint="cs"/>
          <w:rtl/>
        </w:rPr>
        <w:t>(</w:t>
      </w:r>
      <w:r w:rsidRPr="00F34896">
        <w:rPr>
          <w:rStyle w:val="libAieChar"/>
          <w:rFonts w:hint="cs"/>
          <w:rtl/>
        </w:rPr>
        <w:t>فَإِذَا حِبَالُهُمْ وَعِصِيُّهُمْ يُخَيَّلُ إِلَيْهِ مِن سِحْرِهِمْ أَنَّهَا تَسْعَى</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فكان الرائي يَتخيّل أنّ تلك الحبال والعصيّ تسعى</w:t>
      </w:r>
      <w:r w:rsidR="00CB6330">
        <w:rPr>
          <w:rtl/>
        </w:rPr>
        <w:t>،</w:t>
      </w:r>
      <w:r w:rsidRPr="00F34896">
        <w:rPr>
          <w:rtl/>
        </w:rPr>
        <w:t xml:space="preserve"> أي تنزو وتقفز وتَلتوي على أنحاء الحركات التي كان الناظرون يحسبونها حركات حياتيّة وأنّها حيّات ثعابين مُتهيّجة</w:t>
      </w:r>
      <w:r w:rsidR="00CB6330">
        <w:rPr>
          <w:rtl/>
        </w:rPr>
        <w:t>،</w:t>
      </w:r>
      <w:r w:rsidRPr="00F34896">
        <w:rPr>
          <w:rtl/>
        </w:rPr>
        <w:t xml:space="preserve"> قال الطبرسي</w:t>
      </w:r>
      <w:r w:rsidR="00CB6330">
        <w:rPr>
          <w:rtl/>
        </w:rPr>
        <w:t>:</w:t>
      </w:r>
      <w:r w:rsidRPr="00F34896">
        <w:rPr>
          <w:rtl/>
        </w:rPr>
        <w:t xml:space="preserve"> لأنّها لم تكن تسعى حقيقة</w:t>
      </w:r>
      <w:r w:rsidR="00CB6330">
        <w:rPr>
          <w:rtl/>
        </w:rPr>
        <w:t>،</w:t>
      </w:r>
      <w:r w:rsidRPr="00F34896">
        <w:rPr>
          <w:rtl/>
        </w:rPr>
        <w:t xml:space="preserve"> وإنّما تحرّكت</w:t>
      </w:r>
      <w:r w:rsidR="00CB6330">
        <w:rPr>
          <w:rtl/>
        </w:rPr>
        <w:t>؛</w:t>
      </w:r>
      <w:r w:rsidRPr="00F34896">
        <w:rPr>
          <w:rtl/>
        </w:rPr>
        <w:t xml:space="preserve"> لأنّهم جعلوا في أجوافها الزئبق</w:t>
      </w:r>
      <w:r w:rsidR="00CB6330">
        <w:rPr>
          <w:rtl/>
        </w:rPr>
        <w:t>،</w:t>
      </w:r>
      <w:r w:rsidRPr="00F34896">
        <w:rPr>
          <w:rtl/>
        </w:rPr>
        <w:t xml:space="preserve"> ف</w:t>
      </w:r>
      <w:r w:rsidR="0060581D">
        <w:rPr>
          <w:rtl/>
        </w:rPr>
        <w:t>لمـّ</w:t>
      </w:r>
      <w:r w:rsidRPr="00F34896">
        <w:rPr>
          <w:rtl/>
        </w:rPr>
        <w:t xml:space="preserve">ا حَميت الشمس تمدّدت الزئابق فحصلت على أثره </w:t>
      </w:r>
    </w:p>
    <w:p w:rsidR="00F018C8" w:rsidRPr="00EF3A41" w:rsidRDefault="008A0551" w:rsidP="008A0551">
      <w:pPr>
        <w:pStyle w:val="libLine"/>
        <w:rPr>
          <w:rtl/>
        </w:rPr>
      </w:pPr>
      <w:r>
        <w:rPr>
          <w:rtl/>
        </w:rPr>
        <w:t>____________________</w:t>
      </w:r>
    </w:p>
    <w:p w:rsidR="00F018C8" w:rsidRPr="00F34896" w:rsidRDefault="00F018C8" w:rsidP="00F34896">
      <w:pPr>
        <w:pStyle w:val="libFootnote0"/>
        <w:rPr>
          <w:rtl/>
        </w:rPr>
      </w:pPr>
      <w:r w:rsidRPr="00EF3A41">
        <w:rPr>
          <w:rtl/>
        </w:rPr>
        <w:t>(1) طه 20</w:t>
      </w:r>
      <w:r w:rsidR="00CB6330">
        <w:rPr>
          <w:rtl/>
        </w:rPr>
        <w:t>:</w:t>
      </w:r>
      <w:r w:rsidRPr="00EF3A41">
        <w:rPr>
          <w:rtl/>
        </w:rPr>
        <w:t xml:space="preserve"> 66</w:t>
      </w:r>
      <w:r w:rsidR="00CB6330">
        <w:rPr>
          <w:rtl/>
        </w:rPr>
        <w:t>.</w:t>
      </w:r>
    </w:p>
    <w:p w:rsidR="00F018C8" w:rsidRDefault="00F018C8" w:rsidP="00610BA4">
      <w:pPr>
        <w:pStyle w:val="libPoemTiniChar"/>
        <w:rPr>
          <w:rtl/>
        </w:rPr>
      </w:pPr>
      <w:r>
        <w:rPr>
          <w:rtl/>
        </w:rPr>
        <w:br w:type="page"/>
      </w:r>
    </w:p>
    <w:p w:rsidR="00F018C8" w:rsidRPr="00EF3A41" w:rsidRDefault="00F018C8" w:rsidP="00F34896">
      <w:pPr>
        <w:pStyle w:val="libNormal"/>
        <w:rPr>
          <w:rtl/>
        </w:rPr>
      </w:pPr>
      <w:r w:rsidRPr="00F34896">
        <w:rPr>
          <w:rtl/>
        </w:rPr>
        <w:lastRenderedPageBreak/>
        <w:t>تلك التحرّكات</w:t>
      </w:r>
      <w:r w:rsidR="00CB6330">
        <w:rPr>
          <w:rtl/>
        </w:rPr>
        <w:t>،</w:t>
      </w:r>
      <w:r w:rsidRPr="00F34896">
        <w:rPr>
          <w:rtl/>
        </w:rPr>
        <w:t xml:space="preserve"> وظُنَّ أنّها تسعى </w:t>
      </w:r>
      <w:r w:rsidRPr="00F34896">
        <w:rPr>
          <w:rStyle w:val="libFootnotenumChar"/>
          <w:rtl/>
        </w:rPr>
        <w:t>(1)</w:t>
      </w:r>
      <w:r w:rsidR="00CB6330">
        <w:rPr>
          <w:rtl/>
        </w:rPr>
        <w:t>.</w:t>
      </w:r>
      <w:r w:rsidRPr="00F34896">
        <w:rPr>
          <w:rtl/>
        </w:rPr>
        <w:t xml:space="preserve"> </w:t>
      </w:r>
    </w:p>
    <w:p w:rsidR="00F018C8" w:rsidRPr="00EF3A41" w:rsidRDefault="00F018C8" w:rsidP="00F34896">
      <w:pPr>
        <w:pStyle w:val="libNormal"/>
        <w:rPr>
          <w:rtl/>
        </w:rPr>
      </w:pPr>
      <w:r w:rsidRPr="00F34896">
        <w:rPr>
          <w:rtl/>
        </w:rPr>
        <w:t>وذلك أنّهم أخذوا مَصَارين أو اُدُم مصنوعة على صُوَر الحيّات والأفاعي</w:t>
      </w:r>
      <w:r w:rsidR="00CB6330">
        <w:rPr>
          <w:rtl/>
        </w:rPr>
        <w:t>،</w:t>
      </w:r>
      <w:r w:rsidRPr="00F34896">
        <w:rPr>
          <w:rtl/>
        </w:rPr>
        <w:t xml:space="preserve"> وجعلوا في أجوافها زئابق وتركوها بصورة العصيّ والحبال في ساحة بعيدة عن متناول الناس ومشاهدتهم القريبة</w:t>
      </w:r>
      <w:r w:rsidR="00CB6330">
        <w:rPr>
          <w:rtl/>
        </w:rPr>
        <w:t>،</w:t>
      </w:r>
      <w:r w:rsidRPr="00F34896">
        <w:rPr>
          <w:rtl/>
        </w:rPr>
        <w:t xml:space="preserve"> وكانت الساحة قد حُفرت تحتها أسراب وأشعلوا فيها ناراً فأثّرت حرارتها من تحت وحرارة الشمس من فوق</w:t>
      </w:r>
      <w:r w:rsidR="00CB6330">
        <w:rPr>
          <w:rtl/>
        </w:rPr>
        <w:t>،</w:t>
      </w:r>
      <w:r w:rsidRPr="00F34896">
        <w:rPr>
          <w:rtl/>
        </w:rPr>
        <w:t xml:space="preserve"> فجعلت الزئابقُ تتمدّد وتتقلّص</w:t>
      </w:r>
      <w:r w:rsidR="00CB6330">
        <w:rPr>
          <w:rtl/>
        </w:rPr>
        <w:t>،</w:t>
      </w:r>
      <w:r w:rsidRPr="00F34896">
        <w:rPr>
          <w:rtl/>
        </w:rPr>
        <w:t xml:space="preserve"> وتراءى للنّاس أنّها تسعى</w:t>
      </w:r>
      <w:r w:rsidR="00CB6330">
        <w:rPr>
          <w:rtl/>
        </w:rPr>
        <w:t>،</w:t>
      </w:r>
      <w:r w:rsidRPr="00F34896">
        <w:rPr>
          <w:rtl/>
        </w:rPr>
        <w:t xml:space="preserve"> ومِن ثَمّ قال تعالى</w:t>
      </w:r>
      <w:r w:rsidR="00CB6330">
        <w:rPr>
          <w:rtl/>
        </w:rPr>
        <w:t>:</w:t>
      </w:r>
      <w:r w:rsidRPr="00F34896">
        <w:rPr>
          <w:rtl/>
        </w:rPr>
        <w:t xml:space="preserve"> </w:t>
      </w:r>
      <w:r w:rsidR="008A0551">
        <w:rPr>
          <w:rStyle w:val="libAlaemChar"/>
          <w:rFonts w:hint="cs"/>
          <w:rtl/>
        </w:rPr>
        <w:t>(</w:t>
      </w:r>
      <w:r w:rsidRPr="00F34896">
        <w:rPr>
          <w:rStyle w:val="libAieChar"/>
          <w:rFonts w:hint="cs"/>
          <w:rtl/>
        </w:rPr>
        <w:t>سَحَرُواْ أَعْيُنَ النَّاسِ وَاسْتَرْهَبُوهُمْ وَجَاءوا بِسِحْرٍ عَظِيمٍ</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وما هي إلاّ شعوذة لا واقع لها سِوى تخييل ظاهريّ مجرّد</w:t>
      </w:r>
      <w:r w:rsidR="00CB6330">
        <w:rPr>
          <w:rtl/>
        </w:rPr>
        <w:t>.</w:t>
      </w:r>
    </w:p>
    <w:p w:rsidR="00F018C8" w:rsidRPr="00EF3A41" w:rsidRDefault="00F018C8" w:rsidP="00F34896">
      <w:pPr>
        <w:pStyle w:val="libNormal"/>
        <w:rPr>
          <w:rtl/>
        </w:rPr>
      </w:pPr>
      <w:r w:rsidRPr="00F34896">
        <w:rPr>
          <w:rtl/>
        </w:rPr>
        <w:t>قال الطبرسي</w:t>
      </w:r>
      <w:r w:rsidR="00CB6330">
        <w:rPr>
          <w:rtl/>
        </w:rPr>
        <w:t>:</w:t>
      </w:r>
      <w:r w:rsidRPr="00F34896">
        <w:rPr>
          <w:rtl/>
        </w:rPr>
        <w:t xml:space="preserve"> احتالوا في تحريك العصيّ والحبال بما جعلوا فيها مِن الزئبق حتّى تحرّكت بحرارة الشمس وغير ذلك من الحيل وأنواع التَمويه والتلبيس</w:t>
      </w:r>
      <w:r w:rsidR="00CB6330">
        <w:rPr>
          <w:rtl/>
        </w:rPr>
        <w:t>،</w:t>
      </w:r>
      <w:r w:rsidRPr="00F34896">
        <w:rPr>
          <w:rtl/>
        </w:rPr>
        <w:t xml:space="preserve"> فخُيّل إلى الناس أنّها تتحرّك على ما تتحرّك الحيّة</w:t>
      </w:r>
      <w:r w:rsidR="00CB6330">
        <w:rPr>
          <w:rtl/>
        </w:rPr>
        <w:t>،</w:t>
      </w:r>
      <w:r w:rsidRPr="00F34896">
        <w:rPr>
          <w:rtl/>
        </w:rPr>
        <w:t xml:space="preserve"> وإنّما سحروا أعيُنَ الناس</w:t>
      </w:r>
      <w:r w:rsidR="00CB6330">
        <w:rPr>
          <w:rtl/>
        </w:rPr>
        <w:t>؛</w:t>
      </w:r>
      <w:r w:rsidRPr="00F34896">
        <w:rPr>
          <w:rtl/>
        </w:rPr>
        <w:t xml:space="preserve"> لأنّهم أَرَوهم شيئاً لم يَعرفوا حقيقته وخَفيَ ذلك عليهم لبُعده منهم</w:t>
      </w:r>
      <w:r w:rsidR="00CB6330">
        <w:rPr>
          <w:rtl/>
        </w:rPr>
        <w:t>،</w:t>
      </w:r>
      <w:r w:rsidRPr="00F34896">
        <w:rPr>
          <w:rtl/>
        </w:rPr>
        <w:t xml:space="preserve"> فإنّهم لم يَدعوا مجالاً للناس كي يدخلوا فيما بينهم [ خوف فضحِ أمرهم ]</w:t>
      </w:r>
      <w:r w:rsidR="00CB6330">
        <w:rPr>
          <w:rtl/>
        </w:rPr>
        <w:t>.</w:t>
      </w:r>
    </w:p>
    <w:p w:rsidR="00F018C8" w:rsidRPr="00EF3A41" w:rsidRDefault="00F018C8" w:rsidP="00F34896">
      <w:pPr>
        <w:pStyle w:val="libNormal"/>
        <w:rPr>
          <w:rtl/>
        </w:rPr>
      </w:pPr>
      <w:r w:rsidRPr="00F34896">
        <w:rPr>
          <w:rtl/>
        </w:rPr>
        <w:t>قال</w:t>
      </w:r>
      <w:r w:rsidR="00CB6330">
        <w:rPr>
          <w:rtl/>
        </w:rPr>
        <w:t>:</w:t>
      </w:r>
      <w:r w:rsidRPr="00F34896">
        <w:rPr>
          <w:rtl/>
        </w:rPr>
        <w:t xml:space="preserve"> وفي هذا دلالة على أنّ السحر لا حقيقة له</w:t>
      </w:r>
      <w:r w:rsidR="00CB6330">
        <w:rPr>
          <w:rtl/>
        </w:rPr>
        <w:t>؛</w:t>
      </w:r>
      <w:r w:rsidRPr="00F34896">
        <w:rPr>
          <w:rtl/>
        </w:rPr>
        <w:t xml:space="preserve"> لأنّها لو صارت حيّات حقيقةً لم يَقل اللّه سبحانه</w:t>
      </w:r>
      <w:r w:rsidR="00CB6330">
        <w:rPr>
          <w:rtl/>
        </w:rPr>
        <w:t>:</w:t>
      </w:r>
      <w:r w:rsidRPr="00F34896">
        <w:rPr>
          <w:rtl/>
        </w:rPr>
        <w:t xml:space="preserve"> </w:t>
      </w:r>
      <w:r w:rsidR="008A0551">
        <w:rPr>
          <w:rStyle w:val="libAlaemChar"/>
          <w:rFonts w:hint="cs"/>
          <w:rtl/>
        </w:rPr>
        <w:t>(</w:t>
      </w:r>
      <w:r w:rsidRPr="00F34896">
        <w:rPr>
          <w:rStyle w:val="libAieChar"/>
          <w:rFonts w:hint="cs"/>
          <w:rtl/>
        </w:rPr>
        <w:t>سَحَرُواْ أَعْيُنَ النَّاسِ</w:t>
      </w:r>
      <w:r w:rsidR="008A0551" w:rsidRPr="008A0551">
        <w:rPr>
          <w:rStyle w:val="libAlaemChar"/>
          <w:rFonts w:hint="cs"/>
          <w:rtl/>
        </w:rPr>
        <w:t>)</w:t>
      </w:r>
      <w:r w:rsidRPr="00F34896">
        <w:rPr>
          <w:rtl/>
        </w:rPr>
        <w:t xml:space="preserve"> بل كان يقول</w:t>
      </w:r>
      <w:r w:rsidR="00CB6330">
        <w:rPr>
          <w:rtl/>
        </w:rPr>
        <w:t>:</w:t>
      </w:r>
      <w:r w:rsidRPr="00F34896">
        <w:rPr>
          <w:rtl/>
        </w:rPr>
        <w:t xml:space="preserve"> ف</w:t>
      </w:r>
      <w:r w:rsidR="0060581D">
        <w:rPr>
          <w:rtl/>
        </w:rPr>
        <w:t>لمـّ</w:t>
      </w:r>
      <w:r w:rsidRPr="00F34896">
        <w:rPr>
          <w:rtl/>
        </w:rPr>
        <w:t>ا ألقوا صارت حيّات</w:t>
      </w:r>
      <w:r w:rsidR="00CB6330">
        <w:rPr>
          <w:rtl/>
        </w:rPr>
        <w:t>،</w:t>
      </w:r>
      <w:r w:rsidRPr="00F34896">
        <w:rPr>
          <w:rtl/>
        </w:rPr>
        <w:t xml:space="preserve"> وقد قال سبحانه أيضاً</w:t>
      </w:r>
      <w:r w:rsidR="00CB6330">
        <w:rPr>
          <w:rtl/>
        </w:rPr>
        <w:t>:</w:t>
      </w:r>
      <w:r w:rsidRPr="00F34896">
        <w:rPr>
          <w:rtl/>
        </w:rPr>
        <w:t xml:space="preserve"> </w:t>
      </w:r>
      <w:r w:rsidR="008A0551">
        <w:rPr>
          <w:rStyle w:val="libAlaemChar"/>
          <w:rFonts w:hint="cs"/>
          <w:rtl/>
        </w:rPr>
        <w:t>(</w:t>
      </w:r>
      <w:r w:rsidRPr="00F34896">
        <w:rPr>
          <w:rStyle w:val="libAieChar"/>
          <w:rFonts w:hint="cs"/>
          <w:rtl/>
        </w:rPr>
        <w:t>يُخَيَّلُ إِلَيْهِ مِن سِحْرِهِمْ أَنَّهَا تَسْعَى</w:t>
      </w:r>
      <w:r w:rsidR="008A0551" w:rsidRPr="008A0551">
        <w:rPr>
          <w:rStyle w:val="libAlaemChar"/>
          <w:rFonts w:hint="cs"/>
          <w:rtl/>
        </w:rPr>
        <w:t>)</w:t>
      </w:r>
      <w:r w:rsidRPr="00F34896">
        <w:rPr>
          <w:rStyle w:val="libAieChar"/>
          <w:rFonts w:hint="cs"/>
          <w:rtl/>
        </w:rPr>
        <w:t xml:space="preserve"> </w:t>
      </w:r>
      <w:r w:rsidRPr="00F34896">
        <w:rPr>
          <w:rStyle w:val="libFootnotenumChar"/>
          <w:rtl/>
        </w:rPr>
        <w:t>(3)</w:t>
      </w:r>
      <w:r w:rsidR="00CB6330">
        <w:rPr>
          <w:rtl/>
        </w:rPr>
        <w:t>.</w:t>
      </w:r>
      <w:r w:rsidRPr="00F34896">
        <w:rPr>
          <w:rtl/>
        </w:rPr>
        <w:t xml:space="preserve"> </w:t>
      </w:r>
    </w:p>
    <w:p w:rsidR="00F018C8" w:rsidRPr="00EF3A41" w:rsidRDefault="00F018C8" w:rsidP="00F34896">
      <w:pPr>
        <w:pStyle w:val="libNormal"/>
        <w:rPr>
          <w:rtl/>
        </w:rPr>
      </w:pPr>
      <w:r w:rsidRPr="00F34896">
        <w:rPr>
          <w:rtl/>
        </w:rPr>
        <w:t>وامّا وَصْفُ سحرهم بالعظمة</w:t>
      </w:r>
      <w:r w:rsidR="00CB6330">
        <w:rPr>
          <w:rtl/>
        </w:rPr>
        <w:t>؛</w:t>
      </w:r>
      <w:r w:rsidRPr="00F34896">
        <w:rPr>
          <w:rtl/>
        </w:rPr>
        <w:t xml:space="preserve"> فلأجل استعظام الناس ذلك المشهد الرهيب</w:t>
      </w:r>
      <w:r w:rsidR="00CB6330">
        <w:rPr>
          <w:rtl/>
        </w:rPr>
        <w:t>.</w:t>
      </w:r>
    </w:p>
    <w:p w:rsidR="00F018C8" w:rsidRPr="00EF3A41" w:rsidRDefault="00F018C8" w:rsidP="00F34896">
      <w:pPr>
        <w:pStyle w:val="libNormal"/>
        <w:rPr>
          <w:rtl/>
        </w:rPr>
      </w:pPr>
      <w:r w:rsidRPr="00F34896">
        <w:rPr>
          <w:rtl/>
        </w:rPr>
        <w:t>يقول الرازي في ذيل هذه الآية</w:t>
      </w:r>
      <w:r w:rsidR="00CB6330">
        <w:rPr>
          <w:rtl/>
        </w:rPr>
        <w:t>:</w:t>
      </w:r>
      <w:r w:rsidRPr="00F34896">
        <w:rPr>
          <w:rtl/>
        </w:rPr>
        <w:t xml:space="preserve"> واحتجّ به القائلون بأنّ السحر محض التمويه</w:t>
      </w:r>
      <w:r w:rsidR="00CB6330">
        <w:rPr>
          <w:rtl/>
        </w:rPr>
        <w:t>،</w:t>
      </w:r>
      <w:r w:rsidRPr="00F34896">
        <w:rPr>
          <w:rtl/>
        </w:rPr>
        <w:t xml:space="preserve"> قال القاضي</w:t>
      </w:r>
      <w:r w:rsidR="00CB6330">
        <w:rPr>
          <w:rtl/>
        </w:rPr>
        <w:t>:</w:t>
      </w:r>
      <w:r w:rsidRPr="00F34896">
        <w:rPr>
          <w:rtl/>
        </w:rPr>
        <w:t xml:space="preserve"> لو كان السحر حقّاً لكانوا قد سحروا قلوبَهم لا أعينهم</w:t>
      </w:r>
      <w:r w:rsidR="00CB6330">
        <w:rPr>
          <w:rtl/>
        </w:rPr>
        <w:t>،</w:t>
      </w:r>
      <w:r w:rsidRPr="00F34896">
        <w:rPr>
          <w:rtl/>
        </w:rPr>
        <w:t xml:space="preserve"> فثبت أنّ المراد أنّهم تخيّلوا أحوالاً عجيبة مع أنّ الأمر في الحقيقة ما كان على وِفق ما تخيّلوه</w:t>
      </w:r>
      <w:r w:rsidR="00CB6330">
        <w:rPr>
          <w:rtl/>
        </w:rPr>
        <w:t>،</w:t>
      </w:r>
      <w:r w:rsidRPr="00F34896">
        <w:rPr>
          <w:rtl/>
        </w:rPr>
        <w:t xml:space="preserve"> قال الواحدي</w:t>
      </w:r>
      <w:r w:rsidR="00CB6330">
        <w:rPr>
          <w:rtl/>
        </w:rPr>
        <w:t>:</w:t>
      </w:r>
      <w:r w:rsidRPr="00F34896">
        <w:rPr>
          <w:rtl/>
        </w:rPr>
        <w:t xml:space="preserve"> بل المراد</w:t>
      </w:r>
      <w:r w:rsidR="00CB6330">
        <w:rPr>
          <w:rtl/>
        </w:rPr>
        <w:t>،</w:t>
      </w:r>
      <w:r w:rsidRPr="00F34896">
        <w:rPr>
          <w:rtl/>
        </w:rPr>
        <w:t xml:space="preserve"> سحروا أعيُنَ الناس أي قلبوها عن صحّة إدراكها بسبب تلك التمويهات</w:t>
      </w:r>
      <w:r w:rsidR="00CB6330">
        <w:rPr>
          <w:rtl/>
        </w:rPr>
        <w:t>،</w:t>
      </w:r>
      <w:r w:rsidRPr="00F34896">
        <w:rPr>
          <w:rtl/>
        </w:rPr>
        <w:t xml:space="preserve"> وقيل</w:t>
      </w:r>
      <w:r w:rsidR="00CB6330">
        <w:rPr>
          <w:rtl/>
        </w:rPr>
        <w:t>:</w:t>
      </w:r>
      <w:r w:rsidRPr="00F34896">
        <w:rPr>
          <w:rtl/>
        </w:rPr>
        <w:t xml:space="preserve"> إنّهم أَتوا بالحبال والعصيّ ولطّخوا تلك الحبال بالزئبق وجعلوا الزئبق في دواخل العصيّ</w:t>
      </w:r>
      <w:r w:rsidR="00CB6330">
        <w:rPr>
          <w:rtl/>
        </w:rPr>
        <w:t>،</w:t>
      </w:r>
      <w:r w:rsidRPr="00F34896">
        <w:rPr>
          <w:rtl/>
        </w:rPr>
        <w:t xml:space="preserve"> </w:t>
      </w:r>
    </w:p>
    <w:p w:rsidR="00F018C8" w:rsidRPr="00EF3A41" w:rsidRDefault="008A0551" w:rsidP="008A0551">
      <w:pPr>
        <w:pStyle w:val="libLine"/>
        <w:rPr>
          <w:rtl/>
        </w:rPr>
      </w:pPr>
      <w:r>
        <w:rPr>
          <w:rtl/>
        </w:rPr>
        <w:t>____________________</w:t>
      </w:r>
    </w:p>
    <w:p w:rsidR="00F018C8" w:rsidRPr="00F34896" w:rsidRDefault="00F018C8" w:rsidP="00F34896">
      <w:pPr>
        <w:pStyle w:val="libFootnote0"/>
        <w:rPr>
          <w:rtl/>
        </w:rPr>
      </w:pPr>
      <w:r w:rsidRPr="00EF3A41">
        <w:rPr>
          <w:rtl/>
        </w:rPr>
        <w:t>(1) مجمع البيان</w:t>
      </w:r>
      <w:r w:rsidR="00CB6330">
        <w:rPr>
          <w:rtl/>
        </w:rPr>
        <w:t>،</w:t>
      </w:r>
      <w:r w:rsidRPr="00EF3A41">
        <w:rPr>
          <w:rtl/>
        </w:rPr>
        <w:t xml:space="preserve"> ج7</w:t>
      </w:r>
      <w:r w:rsidR="00CB6330">
        <w:rPr>
          <w:rtl/>
        </w:rPr>
        <w:t>،</w:t>
      </w:r>
      <w:r w:rsidRPr="00EF3A41">
        <w:rPr>
          <w:rtl/>
        </w:rPr>
        <w:t xml:space="preserve"> ص18</w:t>
      </w:r>
      <w:r w:rsidR="00CB6330">
        <w:rPr>
          <w:rtl/>
        </w:rPr>
        <w:t>.</w:t>
      </w:r>
    </w:p>
    <w:p w:rsidR="00F018C8" w:rsidRPr="00F34896" w:rsidRDefault="00F018C8" w:rsidP="00F34896">
      <w:pPr>
        <w:pStyle w:val="libFootnote0"/>
        <w:rPr>
          <w:rtl/>
        </w:rPr>
      </w:pPr>
      <w:r w:rsidRPr="00EF3A41">
        <w:rPr>
          <w:rtl/>
        </w:rPr>
        <w:t>(2) الأعراف 7</w:t>
      </w:r>
      <w:r w:rsidR="00CB6330">
        <w:rPr>
          <w:rtl/>
        </w:rPr>
        <w:t>:</w:t>
      </w:r>
      <w:r w:rsidRPr="00EF3A41">
        <w:rPr>
          <w:rtl/>
        </w:rPr>
        <w:t xml:space="preserve"> 116</w:t>
      </w:r>
      <w:r w:rsidR="00CB6330">
        <w:rPr>
          <w:rtl/>
        </w:rPr>
        <w:t>.</w:t>
      </w:r>
    </w:p>
    <w:p w:rsidR="00F018C8" w:rsidRPr="00F34896" w:rsidRDefault="00F018C8" w:rsidP="00F34896">
      <w:pPr>
        <w:pStyle w:val="libFootnote0"/>
        <w:rPr>
          <w:rtl/>
        </w:rPr>
      </w:pPr>
      <w:r w:rsidRPr="00EF3A41">
        <w:rPr>
          <w:rtl/>
        </w:rPr>
        <w:t>(3) مجمع البيان</w:t>
      </w:r>
      <w:r w:rsidR="00CB6330">
        <w:rPr>
          <w:rtl/>
        </w:rPr>
        <w:t>،</w:t>
      </w:r>
      <w:r w:rsidRPr="00EF3A41">
        <w:rPr>
          <w:rtl/>
        </w:rPr>
        <w:t xml:space="preserve"> ج4</w:t>
      </w:r>
      <w:r w:rsidR="00CB6330">
        <w:rPr>
          <w:rtl/>
        </w:rPr>
        <w:t>،</w:t>
      </w:r>
      <w:r w:rsidRPr="00EF3A41">
        <w:rPr>
          <w:rtl/>
        </w:rPr>
        <w:t xml:space="preserve"> ص461</w:t>
      </w:r>
      <w:r w:rsidR="00CB6330">
        <w:rPr>
          <w:rtl/>
        </w:rPr>
        <w:t>.</w:t>
      </w:r>
    </w:p>
    <w:p w:rsidR="00F018C8" w:rsidRDefault="00F018C8" w:rsidP="00610BA4">
      <w:pPr>
        <w:pStyle w:val="libPoemTiniChar"/>
        <w:rPr>
          <w:rtl/>
        </w:rPr>
      </w:pPr>
      <w:r>
        <w:rPr>
          <w:rtl/>
        </w:rPr>
        <w:br w:type="page"/>
      </w:r>
    </w:p>
    <w:p w:rsidR="00F018C8" w:rsidRPr="00EF3A41" w:rsidRDefault="00F018C8" w:rsidP="00F34896">
      <w:pPr>
        <w:pStyle w:val="libNormal"/>
        <w:rPr>
          <w:rtl/>
        </w:rPr>
      </w:pPr>
      <w:r w:rsidRPr="00F34896">
        <w:rPr>
          <w:rtl/>
        </w:rPr>
        <w:lastRenderedPageBreak/>
        <w:t>ف</w:t>
      </w:r>
      <w:r w:rsidR="0060581D">
        <w:rPr>
          <w:rtl/>
        </w:rPr>
        <w:t>لمـّ</w:t>
      </w:r>
      <w:r w:rsidRPr="00F34896">
        <w:rPr>
          <w:rtl/>
        </w:rPr>
        <w:t>ا أثّر تَسخين الشمس فيها تحرّكت والتوى بعضُها على بعض وكانت كثيرةً جدّاً</w:t>
      </w:r>
      <w:r w:rsidR="00CB6330">
        <w:rPr>
          <w:rtl/>
        </w:rPr>
        <w:t>،</w:t>
      </w:r>
      <w:r w:rsidRPr="00F34896">
        <w:rPr>
          <w:rtl/>
        </w:rPr>
        <w:t xml:space="preserve"> فالناس تخيّلوا أنّها تتحرّك باختيارها وقدرتها </w:t>
      </w:r>
      <w:r w:rsidRPr="00F34896">
        <w:rPr>
          <w:rStyle w:val="libFootnotenumChar"/>
          <w:rtl/>
        </w:rPr>
        <w:t>(1)</w:t>
      </w:r>
      <w:r w:rsidR="00CB6330">
        <w:rPr>
          <w:rtl/>
        </w:rPr>
        <w:t>.</w:t>
      </w:r>
      <w:r w:rsidRPr="00F34896">
        <w:rPr>
          <w:rtl/>
        </w:rPr>
        <w:t xml:space="preserve"> </w:t>
      </w:r>
    </w:p>
    <w:p w:rsidR="00F018C8" w:rsidRPr="00EF3A41" w:rsidRDefault="00F018C8" w:rsidP="00F34896">
      <w:pPr>
        <w:pStyle w:val="libNormal"/>
        <w:rPr>
          <w:rtl/>
        </w:rPr>
      </w:pPr>
      <w:r w:rsidRPr="00F34896">
        <w:rPr>
          <w:rtl/>
        </w:rPr>
        <w:t>قال الإمام الجصّاص</w:t>
      </w:r>
      <w:r w:rsidR="00CB6330">
        <w:rPr>
          <w:rtl/>
        </w:rPr>
        <w:t>:</w:t>
      </w:r>
      <w:r w:rsidRPr="00F34896">
        <w:rPr>
          <w:rtl/>
        </w:rPr>
        <w:t xml:space="preserve"> ومتى أُطلق السحر فهو اسم لكلّ أمر مُمَوَّهٍ باطل لا حقيقة له ولا ثبات</w:t>
      </w:r>
      <w:r w:rsidR="00CB6330">
        <w:rPr>
          <w:rtl/>
        </w:rPr>
        <w:t>،</w:t>
      </w:r>
      <w:r w:rsidRPr="00F34896">
        <w:rPr>
          <w:rtl/>
        </w:rPr>
        <w:t xml:space="preserve"> قال الله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سَحَرُواْ أَعْيُنَ النَّاسِ</w:t>
      </w:r>
      <w:r w:rsidR="008A0551" w:rsidRPr="008A0551">
        <w:rPr>
          <w:rStyle w:val="libAlaemChar"/>
          <w:rFonts w:hint="cs"/>
          <w:rtl/>
        </w:rPr>
        <w:t>)</w:t>
      </w:r>
      <w:r w:rsidRPr="00F34896">
        <w:rPr>
          <w:rtl/>
        </w:rPr>
        <w:t xml:space="preserve"> يعني مَوّهوا عليهم حتّى ظنّوا أنّ حبالَهم وعصيّهم تسعى</w:t>
      </w:r>
      <w:r w:rsidR="00CB6330">
        <w:rPr>
          <w:rtl/>
        </w:rPr>
        <w:t>،</w:t>
      </w:r>
      <w:r w:rsidRPr="00F34896">
        <w:rPr>
          <w:rtl/>
        </w:rPr>
        <w:t xml:space="preserve"> وقال</w:t>
      </w:r>
      <w:r w:rsidRPr="00F34896">
        <w:rPr>
          <w:rStyle w:val="libAieChar"/>
          <w:rFonts w:hint="cs"/>
          <w:rtl/>
        </w:rPr>
        <w:t xml:space="preserve"> </w:t>
      </w:r>
      <w:r w:rsidR="008A0551">
        <w:rPr>
          <w:rStyle w:val="libAlaemChar"/>
          <w:rFonts w:hint="cs"/>
          <w:rtl/>
        </w:rPr>
        <w:t>(</w:t>
      </w:r>
      <w:r w:rsidRPr="00F34896">
        <w:rPr>
          <w:rStyle w:val="libAieChar"/>
          <w:rFonts w:hint="cs"/>
          <w:rtl/>
        </w:rPr>
        <w:t>يُخَيَّلُ إِلَيْهِ مِن سِحْرِهِمْ أَنَّهَا تَسْعَى</w:t>
      </w:r>
      <w:r w:rsidR="008A0551" w:rsidRPr="008A0551">
        <w:rPr>
          <w:rStyle w:val="libAlaemChar"/>
          <w:rFonts w:hint="cs"/>
          <w:rtl/>
        </w:rPr>
        <w:t>)</w:t>
      </w:r>
      <w:r w:rsidRPr="00F34896">
        <w:rPr>
          <w:rtl/>
        </w:rPr>
        <w:t xml:space="preserve"> فأخبر أنّ ما ظنّوه سعياً منها لم يكن سعياً وإنّما كان تخييلاً</w:t>
      </w:r>
      <w:r w:rsidR="00CB6330">
        <w:rPr>
          <w:rtl/>
        </w:rPr>
        <w:t>.</w:t>
      </w:r>
      <w:r w:rsidRPr="00F34896">
        <w:rPr>
          <w:rtl/>
        </w:rPr>
        <w:t xml:space="preserve"> </w:t>
      </w:r>
    </w:p>
    <w:p w:rsidR="00F018C8" w:rsidRPr="00EF3A41" w:rsidRDefault="00F018C8" w:rsidP="00F34896">
      <w:pPr>
        <w:pStyle w:val="libNormal"/>
        <w:rPr>
          <w:rtl/>
        </w:rPr>
      </w:pPr>
      <w:r w:rsidRPr="00F34896">
        <w:rPr>
          <w:rtl/>
        </w:rPr>
        <w:t>وقد قيل</w:t>
      </w:r>
      <w:r w:rsidR="00CB6330">
        <w:rPr>
          <w:rtl/>
        </w:rPr>
        <w:t>:</w:t>
      </w:r>
      <w:r w:rsidRPr="00F34896">
        <w:rPr>
          <w:rtl/>
        </w:rPr>
        <w:t xml:space="preserve"> إنّها كانت عصيّاً مُجوّفةُ قد مُلئت زئبقاً وكذلك الحبال كانت مَعمولة من اُدُم </w:t>
      </w:r>
      <w:r w:rsidRPr="00F34896">
        <w:rPr>
          <w:rStyle w:val="libFootnotenumChar"/>
          <w:rtl/>
        </w:rPr>
        <w:t>(2)</w:t>
      </w:r>
      <w:r w:rsidRPr="00F34896">
        <w:rPr>
          <w:rtl/>
        </w:rPr>
        <w:t xml:space="preserve"> محشوّة زئبقاً وقد حفروا قبل ذلك تحت المواضع أسراباً وجعلوا آزاجاً </w:t>
      </w:r>
      <w:r w:rsidRPr="00F34896">
        <w:rPr>
          <w:rStyle w:val="libFootnotenumChar"/>
          <w:rtl/>
        </w:rPr>
        <w:t>(3)</w:t>
      </w:r>
      <w:r w:rsidRPr="00F34896">
        <w:rPr>
          <w:rtl/>
        </w:rPr>
        <w:t xml:space="preserve"> وملؤوها ناراً</w:t>
      </w:r>
      <w:r w:rsidR="00CB6330">
        <w:rPr>
          <w:rtl/>
        </w:rPr>
        <w:t>،</w:t>
      </w:r>
      <w:r w:rsidRPr="00F34896">
        <w:rPr>
          <w:rtl/>
        </w:rPr>
        <w:t xml:space="preserve"> ف</w:t>
      </w:r>
      <w:r w:rsidR="0060581D">
        <w:rPr>
          <w:rtl/>
        </w:rPr>
        <w:t>لمـّ</w:t>
      </w:r>
      <w:r w:rsidRPr="00F34896">
        <w:rPr>
          <w:rtl/>
        </w:rPr>
        <w:t>ا طُرحت عليه وحَمي الزئبق حرّكها</w:t>
      </w:r>
      <w:r w:rsidR="00CB6330">
        <w:rPr>
          <w:rtl/>
        </w:rPr>
        <w:t>؛</w:t>
      </w:r>
      <w:r w:rsidRPr="00F34896">
        <w:rPr>
          <w:rtl/>
        </w:rPr>
        <w:t xml:space="preserve"> لأنّ من شأن الزئبق إذا أصابته [ حرارة ] النار أنّ يطير</w:t>
      </w:r>
      <w:r w:rsidR="00CB6330">
        <w:rPr>
          <w:rtl/>
        </w:rPr>
        <w:t>،</w:t>
      </w:r>
      <w:r w:rsidRPr="00F34896">
        <w:rPr>
          <w:rtl/>
        </w:rPr>
        <w:t xml:space="preserve"> فأخبر اللّه الله أنّ ذلك كان مُمَوّهاً على غير حقيقة</w:t>
      </w:r>
      <w:r w:rsidR="00CB6330">
        <w:rPr>
          <w:rtl/>
        </w:rPr>
        <w:t>،</w:t>
      </w:r>
      <w:r w:rsidRPr="00F34896">
        <w:rPr>
          <w:rtl/>
        </w:rPr>
        <w:t xml:space="preserve"> والعرب تقول لضَربٍ من الحُليّ مسحور</w:t>
      </w:r>
      <w:r w:rsidR="00CB6330">
        <w:rPr>
          <w:rtl/>
        </w:rPr>
        <w:t>،</w:t>
      </w:r>
      <w:r w:rsidRPr="00F34896">
        <w:rPr>
          <w:rtl/>
        </w:rPr>
        <w:t xml:space="preserve"> أي مُمَوّهٌ على مَن رآه مسحورٌ به عينه </w:t>
      </w:r>
      <w:r w:rsidRPr="00F34896">
        <w:rPr>
          <w:rStyle w:val="libFootnotenumChar"/>
          <w:rtl/>
        </w:rPr>
        <w:t>(4)</w:t>
      </w:r>
      <w:r w:rsidR="00CB6330">
        <w:rPr>
          <w:rtl/>
        </w:rPr>
        <w:t>.</w:t>
      </w:r>
      <w:r w:rsidRPr="00F34896">
        <w:rPr>
          <w:rtl/>
        </w:rPr>
        <w:t xml:space="preserve"> </w:t>
      </w:r>
    </w:p>
    <w:p w:rsidR="00F018C8" w:rsidRPr="00EF3A41" w:rsidRDefault="00F018C8" w:rsidP="00F34896">
      <w:pPr>
        <w:pStyle w:val="libNormal"/>
        <w:rPr>
          <w:rtl/>
        </w:rPr>
      </w:pPr>
      <w:r w:rsidRPr="00F34896">
        <w:rPr>
          <w:rtl/>
        </w:rPr>
        <w:t>وهكذا ذهب الإمام مُحمّد عَبده في تفسيره قال</w:t>
      </w:r>
      <w:r w:rsidR="00CB6330">
        <w:rPr>
          <w:rtl/>
        </w:rPr>
        <w:t xml:space="preserve"> - </w:t>
      </w:r>
      <w:r w:rsidRPr="00F34896">
        <w:rPr>
          <w:rtl/>
        </w:rPr>
        <w:t xml:space="preserve">بعد نقل كلام الجصّاص </w:t>
      </w:r>
      <w:r w:rsidR="008A0551">
        <w:rPr>
          <w:rtl/>
        </w:rPr>
        <w:t>-</w:t>
      </w:r>
      <w:r w:rsidR="00CB6330">
        <w:rPr>
          <w:rtl/>
        </w:rPr>
        <w:t>:</w:t>
      </w:r>
      <w:r w:rsidRPr="00F34896">
        <w:rPr>
          <w:rtl/>
        </w:rPr>
        <w:t xml:space="preserve"> فعلى هذا يكون سحرهم لأَعيُن الناس عبارةً عن هذه الحيلة الصناعيّة</w:t>
      </w:r>
      <w:r w:rsidR="00CB6330">
        <w:rPr>
          <w:rtl/>
        </w:rPr>
        <w:t>،</w:t>
      </w:r>
      <w:r w:rsidRPr="00F34896">
        <w:rPr>
          <w:rtl/>
        </w:rPr>
        <w:t xml:space="preserve"> إذا صحّ الخبر</w:t>
      </w:r>
      <w:r w:rsidR="00CB6330">
        <w:rPr>
          <w:rtl/>
        </w:rPr>
        <w:t>،</w:t>
      </w:r>
      <w:r w:rsidRPr="00F34896">
        <w:rPr>
          <w:rtl/>
        </w:rPr>
        <w:t xml:space="preserve"> ويُحتمل أن يكون بحيلة أُخرى كإطلاق أبخرة أثّرت في الأَعيُن فجعلتها تَبصُر ذلك</w:t>
      </w:r>
      <w:r w:rsidR="00CB6330">
        <w:rPr>
          <w:rtl/>
        </w:rPr>
        <w:t>،</w:t>
      </w:r>
      <w:r w:rsidRPr="00F34896">
        <w:rPr>
          <w:rtl/>
        </w:rPr>
        <w:t xml:space="preserve"> أو بجعل العصيّ والحبال على صورة الحيّات وتحريكها بمحرّكات خفيّة سريعة لا تُدركها أبصار الناظرين</w:t>
      </w:r>
      <w:r w:rsidR="00CB6330">
        <w:rPr>
          <w:rtl/>
        </w:rPr>
        <w:t>،</w:t>
      </w:r>
      <w:r w:rsidRPr="00F34896">
        <w:rPr>
          <w:rtl/>
        </w:rPr>
        <w:t xml:space="preserve"> وكانت هذه الأعمال من الصناعات وتُسمّى السيمياء </w:t>
      </w:r>
      <w:r w:rsidRPr="00F34896">
        <w:rPr>
          <w:rStyle w:val="libFootnotenumChar"/>
          <w:rtl/>
        </w:rPr>
        <w:t>(5)</w:t>
      </w:r>
      <w:r w:rsidRPr="00F34896">
        <w:rPr>
          <w:rtl/>
        </w:rPr>
        <w:t xml:space="preserve"> وهي لغة يونانيّة تعني الشعوذة والنيرنج </w:t>
      </w:r>
      <w:r w:rsidRPr="00F34896">
        <w:rPr>
          <w:rStyle w:val="libFootnotenumChar"/>
          <w:rtl/>
        </w:rPr>
        <w:t>(6)</w:t>
      </w:r>
      <w:r w:rsidR="00CB6330">
        <w:rPr>
          <w:rtl/>
        </w:rPr>
        <w:t>،</w:t>
      </w:r>
      <w:r w:rsidRPr="00F34896">
        <w:rPr>
          <w:rtl/>
        </w:rPr>
        <w:t xml:space="preserve"> هي عبارة عن مزاولة أعمال خفيّة سريعة تتراءى للناظرين أشكالاً على غير واقعها</w:t>
      </w:r>
      <w:r w:rsidR="00CB6330">
        <w:rPr>
          <w:rtl/>
        </w:rPr>
        <w:t>،</w:t>
      </w:r>
      <w:r w:rsidRPr="00F34896">
        <w:rPr>
          <w:rtl/>
        </w:rPr>
        <w:t xml:space="preserve"> وربّما باستعمال موادّ كيمياويّة تَخفى على الناظرين </w:t>
      </w:r>
      <w:r w:rsidRPr="00F34896">
        <w:rPr>
          <w:rStyle w:val="libFootnotenumChar"/>
          <w:rtl/>
        </w:rPr>
        <w:t>(7)</w:t>
      </w:r>
      <w:r w:rsidR="00CB6330">
        <w:rPr>
          <w:rtl/>
        </w:rPr>
        <w:t>،</w:t>
      </w:r>
      <w:r w:rsidRPr="00F34896">
        <w:rPr>
          <w:rtl/>
        </w:rPr>
        <w:t xml:space="preserve"> وهو متعارف حتّى اليوم لغاية إلهاء الناس في مجالس اللهو والسرور ومناسبات الأعياد والأفراح</w:t>
      </w:r>
      <w:r w:rsidR="00CB6330">
        <w:rPr>
          <w:rtl/>
        </w:rPr>
        <w:t>.</w:t>
      </w:r>
    </w:p>
    <w:p w:rsidR="00F018C8" w:rsidRPr="00EF3A41" w:rsidRDefault="008A0551" w:rsidP="008A0551">
      <w:pPr>
        <w:pStyle w:val="libLine"/>
        <w:rPr>
          <w:rtl/>
        </w:rPr>
      </w:pPr>
      <w:r>
        <w:rPr>
          <w:rtl/>
        </w:rPr>
        <w:t>____________________</w:t>
      </w:r>
    </w:p>
    <w:p w:rsidR="00F018C8" w:rsidRPr="00F34896" w:rsidRDefault="00F018C8" w:rsidP="00F34896">
      <w:pPr>
        <w:pStyle w:val="libFootnote0"/>
        <w:rPr>
          <w:rtl/>
        </w:rPr>
      </w:pPr>
      <w:r w:rsidRPr="00EF3A41">
        <w:rPr>
          <w:rtl/>
        </w:rPr>
        <w:t>(1) التفسير الكبير</w:t>
      </w:r>
      <w:r w:rsidR="00CB6330">
        <w:rPr>
          <w:rtl/>
        </w:rPr>
        <w:t>،</w:t>
      </w:r>
      <w:r w:rsidRPr="00EF3A41">
        <w:rPr>
          <w:rtl/>
        </w:rPr>
        <w:t xml:space="preserve"> ج14</w:t>
      </w:r>
      <w:r w:rsidR="00CB6330">
        <w:rPr>
          <w:rtl/>
        </w:rPr>
        <w:t>،</w:t>
      </w:r>
      <w:r w:rsidRPr="00EF3A41">
        <w:rPr>
          <w:rtl/>
        </w:rPr>
        <w:t xml:space="preserve"> ص203</w:t>
      </w:r>
      <w:r w:rsidR="00CB6330">
        <w:rPr>
          <w:rtl/>
        </w:rPr>
        <w:t>.</w:t>
      </w:r>
    </w:p>
    <w:p w:rsidR="00F018C8" w:rsidRPr="00F34896" w:rsidRDefault="00F018C8" w:rsidP="00F34896">
      <w:pPr>
        <w:pStyle w:val="libFootnote0"/>
        <w:rPr>
          <w:rtl/>
        </w:rPr>
      </w:pPr>
      <w:r w:rsidRPr="00EF3A41">
        <w:rPr>
          <w:rtl/>
        </w:rPr>
        <w:t>(2) جمع أديم وهي الجلدة المدبوغة</w:t>
      </w:r>
      <w:r w:rsidR="00CB6330">
        <w:rPr>
          <w:rtl/>
        </w:rPr>
        <w:t>.</w:t>
      </w:r>
    </w:p>
    <w:p w:rsidR="00F018C8" w:rsidRPr="00F34896" w:rsidRDefault="00F018C8" w:rsidP="00F34896">
      <w:pPr>
        <w:pStyle w:val="libFootnote0"/>
        <w:rPr>
          <w:rtl/>
        </w:rPr>
      </w:pPr>
      <w:r w:rsidRPr="00EF3A41">
        <w:rPr>
          <w:rtl/>
        </w:rPr>
        <w:t>(3) جمع أزَج وهو البيت يُبنى طولاً يُشبه الأُتُن</w:t>
      </w:r>
      <w:r w:rsidR="00CB6330">
        <w:rPr>
          <w:rtl/>
        </w:rPr>
        <w:t>:</w:t>
      </w:r>
      <w:r w:rsidRPr="00EF3A41">
        <w:rPr>
          <w:rtl/>
        </w:rPr>
        <w:t xml:space="preserve"> مواقد نار الحمّام</w:t>
      </w:r>
      <w:r w:rsidR="00CB6330">
        <w:rPr>
          <w:rtl/>
        </w:rPr>
        <w:t>.</w:t>
      </w:r>
    </w:p>
    <w:p w:rsidR="00F018C8" w:rsidRPr="00F34896" w:rsidRDefault="00F018C8" w:rsidP="00F34896">
      <w:pPr>
        <w:pStyle w:val="libFootnote0"/>
        <w:rPr>
          <w:rtl/>
        </w:rPr>
      </w:pPr>
      <w:r w:rsidRPr="00EF3A41">
        <w:rPr>
          <w:rtl/>
        </w:rPr>
        <w:t>(4) أحكام القرآن للجصّاص</w:t>
      </w:r>
      <w:r w:rsidR="00CB6330">
        <w:rPr>
          <w:rtl/>
        </w:rPr>
        <w:t>،</w:t>
      </w:r>
      <w:r w:rsidRPr="00EF3A41">
        <w:rPr>
          <w:rtl/>
        </w:rPr>
        <w:t xml:space="preserve"> ج1</w:t>
      </w:r>
      <w:r w:rsidR="00CB6330">
        <w:rPr>
          <w:rtl/>
        </w:rPr>
        <w:t>،</w:t>
      </w:r>
      <w:r w:rsidRPr="00EF3A41">
        <w:rPr>
          <w:rtl/>
        </w:rPr>
        <w:t xml:space="preserve"> ص42</w:t>
      </w:r>
      <w:r w:rsidR="00CB6330">
        <w:rPr>
          <w:rtl/>
        </w:rPr>
        <w:t xml:space="preserve"> - </w:t>
      </w:r>
      <w:r w:rsidRPr="00EF3A41">
        <w:rPr>
          <w:rtl/>
        </w:rPr>
        <w:t>43</w:t>
      </w:r>
      <w:r w:rsidR="00CB6330">
        <w:rPr>
          <w:rtl/>
        </w:rPr>
        <w:t>.</w:t>
      </w:r>
    </w:p>
    <w:p w:rsidR="00F018C8" w:rsidRPr="00F34896" w:rsidRDefault="00F018C8" w:rsidP="00F34896">
      <w:pPr>
        <w:pStyle w:val="libFootnote0"/>
        <w:rPr>
          <w:rtl/>
        </w:rPr>
      </w:pPr>
      <w:r w:rsidRPr="00EF3A41">
        <w:rPr>
          <w:rtl/>
        </w:rPr>
        <w:t>(5) تفسير المنار</w:t>
      </w:r>
      <w:r w:rsidR="00CB6330">
        <w:rPr>
          <w:rtl/>
        </w:rPr>
        <w:t>،</w:t>
      </w:r>
      <w:r w:rsidRPr="00EF3A41">
        <w:rPr>
          <w:rtl/>
        </w:rPr>
        <w:t xml:space="preserve"> ج9</w:t>
      </w:r>
      <w:r w:rsidR="00CB6330">
        <w:rPr>
          <w:rtl/>
        </w:rPr>
        <w:t>،</w:t>
      </w:r>
      <w:r w:rsidRPr="00EF3A41">
        <w:rPr>
          <w:rtl/>
        </w:rPr>
        <w:t xml:space="preserve"> ص67</w:t>
      </w:r>
      <w:r w:rsidR="00CB6330">
        <w:rPr>
          <w:rtl/>
        </w:rPr>
        <w:t>.</w:t>
      </w:r>
    </w:p>
    <w:p w:rsidR="00F018C8" w:rsidRPr="00F34896" w:rsidRDefault="00F018C8" w:rsidP="00F34896">
      <w:pPr>
        <w:pStyle w:val="libFootnote0"/>
        <w:rPr>
          <w:rtl/>
        </w:rPr>
      </w:pPr>
      <w:r w:rsidRPr="00EF3A41">
        <w:rPr>
          <w:rtl/>
        </w:rPr>
        <w:t>(6) معرَّب نيرنك</w:t>
      </w:r>
      <w:r w:rsidR="00CB6330">
        <w:rPr>
          <w:rtl/>
        </w:rPr>
        <w:t>،</w:t>
      </w:r>
      <w:r w:rsidRPr="00EF3A41">
        <w:rPr>
          <w:rtl/>
        </w:rPr>
        <w:t xml:space="preserve"> الشَعوذة معرَّب شُعبدة</w:t>
      </w:r>
      <w:r w:rsidR="00CB6330">
        <w:rPr>
          <w:rtl/>
        </w:rPr>
        <w:t>،</w:t>
      </w:r>
      <w:r w:rsidRPr="00EF3A41">
        <w:rPr>
          <w:rtl/>
        </w:rPr>
        <w:t xml:space="preserve"> كلاهما بمعنى</w:t>
      </w:r>
      <w:r w:rsidR="00CB6330">
        <w:rPr>
          <w:rtl/>
        </w:rPr>
        <w:t>،</w:t>
      </w:r>
      <w:r w:rsidRPr="00EF3A41">
        <w:rPr>
          <w:rtl/>
        </w:rPr>
        <w:t xml:space="preserve"> وهو نوع من الحِيَل الخفيّة فيها مهارة وسرعة عمل تخطف من أبصار الناظرين وتؤثّر في تخيّلهم</w:t>
      </w:r>
      <w:r w:rsidR="00CB6330">
        <w:rPr>
          <w:rtl/>
        </w:rPr>
        <w:t>.</w:t>
      </w:r>
    </w:p>
    <w:p w:rsidR="00F018C8" w:rsidRPr="00F34896" w:rsidRDefault="00F018C8" w:rsidP="00F34896">
      <w:pPr>
        <w:pStyle w:val="libFootnote0"/>
        <w:rPr>
          <w:rtl/>
        </w:rPr>
      </w:pPr>
      <w:r w:rsidRPr="00EF3A41">
        <w:rPr>
          <w:rtl/>
        </w:rPr>
        <w:t>(7) قال العلامة الطباطبائي</w:t>
      </w:r>
      <w:r w:rsidR="00CB6330">
        <w:rPr>
          <w:rtl/>
        </w:rPr>
        <w:t>:</w:t>
      </w:r>
      <w:r w:rsidRPr="00EF3A41">
        <w:rPr>
          <w:rtl/>
        </w:rPr>
        <w:t xml:space="preserve"> وهو </w:t>
      </w:r>
      <w:r w:rsidR="008A0551">
        <w:rPr>
          <w:rtl/>
        </w:rPr>
        <w:t>(</w:t>
      </w:r>
      <w:r w:rsidRPr="00EF3A41">
        <w:rPr>
          <w:rtl/>
        </w:rPr>
        <w:t>السيميا</w:t>
      </w:r>
      <w:r w:rsidR="008A0551">
        <w:rPr>
          <w:rtl/>
        </w:rPr>
        <w:t>)</w:t>
      </w:r>
      <w:r w:rsidRPr="00EF3A41">
        <w:rPr>
          <w:rtl/>
        </w:rPr>
        <w:t xml:space="preserve"> العلم الباحث عن تمزيج القوى الإراديّة مع القوى الخاصّة المادّية للحصول على غرائب التصّرف في الأمور الطبيعيّة</w:t>
      </w:r>
      <w:r w:rsidR="00CB6330">
        <w:rPr>
          <w:rtl/>
        </w:rPr>
        <w:t>،</w:t>
      </w:r>
      <w:r w:rsidRPr="00EF3A41">
        <w:rPr>
          <w:rtl/>
        </w:rPr>
        <w:t xml:space="preserve"> ومنه التّصرف في الخيال ا</w:t>
      </w:r>
      <w:r w:rsidR="0060581D">
        <w:rPr>
          <w:rtl/>
        </w:rPr>
        <w:t>لمـُ</w:t>
      </w:r>
      <w:r w:rsidRPr="00EF3A41">
        <w:rPr>
          <w:rtl/>
        </w:rPr>
        <w:t>سمّى بسحر العيون</w:t>
      </w:r>
      <w:r w:rsidR="00CB6330">
        <w:rPr>
          <w:rtl/>
        </w:rPr>
        <w:t>،</w:t>
      </w:r>
      <w:r w:rsidRPr="00EF3A41">
        <w:rPr>
          <w:rtl/>
        </w:rPr>
        <w:t xml:space="preserve"> وهذا الفنّ من أصدق مصاديق السحر</w:t>
      </w:r>
      <w:r w:rsidR="00CB6330">
        <w:rPr>
          <w:rtl/>
        </w:rPr>
        <w:t>،</w:t>
      </w:r>
      <w:r w:rsidRPr="00EF3A41">
        <w:rPr>
          <w:rtl/>
        </w:rPr>
        <w:t xml:space="preserve"> ج 1</w:t>
      </w:r>
      <w:r w:rsidR="00CB6330">
        <w:rPr>
          <w:rtl/>
        </w:rPr>
        <w:t>،</w:t>
      </w:r>
      <w:r w:rsidRPr="00EF3A41">
        <w:rPr>
          <w:rtl/>
        </w:rPr>
        <w:t xml:space="preserve"> ص246</w:t>
      </w:r>
      <w:r w:rsidR="00CB6330">
        <w:rPr>
          <w:rtl/>
        </w:rPr>
        <w:t>.</w:t>
      </w:r>
    </w:p>
    <w:p w:rsidR="00F018C8" w:rsidRDefault="00F018C8" w:rsidP="00610BA4">
      <w:pPr>
        <w:pStyle w:val="libPoemTiniChar"/>
        <w:rPr>
          <w:rtl/>
        </w:rPr>
      </w:pPr>
      <w:r>
        <w:rPr>
          <w:rtl/>
        </w:rPr>
        <w:br w:type="page"/>
      </w:r>
    </w:p>
    <w:p w:rsidR="00F018C8" w:rsidRPr="00EF3A41" w:rsidRDefault="00F018C8" w:rsidP="00F34896">
      <w:pPr>
        <w:pStyle w:val="libNormal"/>
        <w:rPr>
          <w:rtl/>
        </w:rPr>
      </w:pPr>
      <w:r w:rsidRPr="00F34896">
        <w:rPr>
          <w:rtl/>
        </w:rPr>
        <w:lastRenderedPageBreak/>
        <w:t>قال الزمخشري</w:t>
      </w:r>
      <w:r w:rsidR="00CB6330">
        <w:rPr>
          <w:rtl/>
        </w:rPr>
        <w:t>:</w:t>
      </w:r>
      <w:r w:rsidRPr="00F34896">
        <w:rPr>
          <w:rtl/>
        </w:rPr>
        <w:t xml:space="preserve"> </w:t>
      </w:r>
      <w:r w:rsidR="008A0551">
        <w:rPr>
          <w:rStyle w:val="libAlaemChar"/>
          <w:rFonts w:hint="cs"/>
          <w:rtl/>
        </w:rPr>
        <w:t>(</w:t>
      </w:r>
      <w:r w:rsidRPr="00F34896">
        <w:rPr>
          <w:rStyle w:val="libAieChar"/>
          <w:rFonts w:hint="cs"/>
          <w:rtl/>
        </w:rPr>
        <w:t>سَحَرُواْ أَعْيُنَ النَّاسِ</w:t>
      </w:r>
      <w:r w:rsidR="008A0551" w:rsidRPr="008A0551">
        <w:rPr>
          <w:rStyle w:val="libAlaemChar"/>
          <w:rFonts w:hint="cs"/>
          <w:rtl/>
        </w:rPr>
        <w:t>)</w:t>
      </w:r>
      <w:r w:rsidRPr="00F34896">
        <w:rPr>
          <w:rFonts w:hint="cs"/>
          <w:rtl/>
        </w:rPr>
        <w:t xml:space="preserve"> أَرَوها بالحِيَل والشعوذة وخيّلوا إليها ما الحقيقة بخلافه </w:t>
      </w:r>
      <w:r w:rsidRPr="00F34896">
        <w:rPr>
          <w:rStyle w:val="libFootnotenumChar"/>
          <w:rFonts w:hint="cs"/>
          <w:rtl/>
        </w:rPr>
        <w:t>(1)</w:t>
      </w:r>
      <w:r w:rsidR="00CB6330">
        <w:rPr>
          <w:rFonts w:hint="cs"/>
          <w:rtl/>
        </w:rPr>
        <w:t>.</w:t>
      </w:r>
    </w:p>
    <w:p w:rsidR="00F018C8" w:rsidRPr="00EF3A41" w:rsidRDefault="00F018C8" w:rsidP="00F34896">
      <w:pPr>
        <w:pStyle w:val="libNormal"/>
        <w:rPr>
          <w:rtl/>
        </w:rPr>
      </w:pPr>
      <w:r w:rsidRPr="00F34896">
        <w:rPr>
          <w:rFonts w:hint="cs"/>
          <w:rtl/>
        </w:rPr>
        <w:t>إذن</w:t>
      </w:r>
      <w:r w:rsidR="00CB6330">
        <w:rPr>
          <w:rFonts w:hint="cs"/>
          <w:rtl/>
        </w:rPr>
        <w:t>،</w:t>
      </w:r>
      <w:r w:rsidRPr="00F34896">
        <w:rPr>
          <w:rFonts w:hint="cs"/>
          <w:rtl/>
        </w:rPr>
        <w:t xml:space="preserve"> فلم يثبت من هذه الآية اعتراف للقرآن بحقيقة السحر سِوى الشعوذة والتوسّل بالحيل للتمويه على أعين النّاس</w:t>
      </w:r>
      <w:r w:rsidR="00CB6330">
        <w:rPr>
          <w:rFonts w:hint="cs"/>
          <w:rtl/>
        </w:rPr>
        <w:t>،</w:t>
      </w:r>
      <w:r w:rsidRPr="00F34896">
        <w:rPr>
          <w:rFonts w:hint="cs"/>
          <w:rtl/>
        </w:rPr>
        <w:t xml:space="preserve"> هذا فحسب</w:t>
      </w:r>
      <w:r w:rsidR="00CB6330">
        <w:rPr>
          <w:rFonts w:hint="cs"/>
          <w:rtl/>
        </w:rPr>
        <w:t>.</w:t>
      </w:r>
    </w:p>
    <w:p w:rsidR="00F018C8" w:rsidRPr="00EF3A41" w:rsidRDefault="00F018C8" w:rsidP="00F34896">
      <w:pPr>
        <w:pStyle w:val="libNormal"/>
        <w:rPr>
          <w:rtl/>
        </w:rPr>
      </w:pPr>
      <w:r w:rsidRPr="00F34896">
        <w:rPr>
          <w:rFonts w:hint="cs"/>
          <w:rtl/>
        </w:rPr>
        <w:t>وهناك آيات أُخر استندوا إليها لهذا الاعتراف ا</w:t>
      </w:r>
      <w:r w:rsidR="0060581D">
        <w:rPr>
          <w:rFonts w:hint="cs"/>
          <w:rtl/>
        </w:rPr>
        <w:t>لمـَ</w:t>
      </w:r>
      <w:r w:rsidRPr="00F34896">
        <w:rPr>
          <w:rFonts w:hint="cs"/>
          <w:rtl/>
        </w:rPr>
        <w:t>زعوم</w:t>
      </w:r>
      <w:r w:rsidR="00CB6330">
        <w:rPr>
          <w:rFonts w:hint="cs"/>
          <w:rtl/>
        </w:rPr>
        <w:t>،</w:t>
      </w:r>
      <w:r w:rsidRPr="00F34896">
        <w:rPr>
          <w:rFonts w:hint="cs"/>
          <w:rtl/>
        </w:rPr>
        <w:t xml:space="preserve"> كالآيات الواردة بشأن سَحَرة بابل في سورة البقرة</w:t>
      </w:r>
      <w:r w:rsidR="00CB6330">
        <w:rPr>
          <w:rFonts w:hint="cs"/>
          <w:rtl/>
        </w:rPr>
        <w:t>،</w:t>
      </w:r>
      <w:r w:rsidRPr="00F34896">
        <w:rPr>
          <w:rFonts w:hint="cs"/>
          <w:rtl/>
        </w:rPr>
        <w:t xml:space="preserve"> وكذا سورة الفلق </w:t>
      </w:r>
      <w:r w:rsidR="008A0551">
        <w:rPr>
          <w:rStyle w:val="libAlaemChar"/>
          <w:rFonts w:hint="cs"/>
          <w:rtl/>
        </w:rPr>
        <w:t>(</w:t>
      </w:r>
      <w:r w:rsidRPr="00F34896">
        <w:rPr>
          <w:rStyle w:val="libAieChar"/>
          <w:rFonts w:hint="cs"/>
          <w:rtl/>
        </w:rPr>
        <w:t>النَّفَّاثَاتِ فِي الْعُقَدِ</w:t>
      </w:r>
      <w:r w:rsidR="008A0551" w:rsidRPr="008A0551">
        <w:rPr>
          <w:rStyle w:val="libAlaemChar"/>
          <w:rFonts w:hint="cs"/>
          <w:rtl/>
        </w:rPr>
        <w:t>)</w:t>
      </w:r>
      <w:r w:rsidRPr="00F34896">
        <w:rPr>
          <w:rFonts w:hint="cs"/>
          <w:rtl/>
        </w:rPr>
        <w:t xml:space="preserve"> وسنتكلم عن ذلك أيضاً بعد الكلام عن أقسام السحر ورأي علماء المسلمين فيه</w:t>
      </w:r>
      <w:r w:rsidR="00CB6330">
        <w:rPr>
          <w:rFonts w:hint="cs"/>
          <w:rtl/>
        </w:rPr>
        <w:t>،</w:t>
      </w:r>
      <w:r w:rsidRPr="00F34896">
        <w:rPr>
          <w:rFonts w:hint="cs"/>
          <w:rtl/>
        </w:rPr>
        <w:t xml:space="preserve"> وسيبدو بعون الله تعالى أنّ تلكُم الآيات أيضاً بعيدة كلّ البُعد عمّا رَامه الزاعمون وأنْ ليس في القرآن ما يُشير باعترافه بحقيقة السحر بتاتاً</w:t>
      </w:r>
      <w:r w:rsidR="00CB6330">
        <w:rPr>
          <w:rFonts w:hint="cs"/>
          <w:rtl/>
        </w:rPr>
        <w:t>.</w:t>
      </w:r>
    </w:p>
    <w:p w:rsidR="00F018C8" w:rsidRPr="006D3634" w:rsidRDefault="00F018C8" w:rsidP="00640FEB">
      <w:pPr>
        <w:pStyle w:val="Heading3"/>
        <w:rPr>
          <w:rtl/>
        </w:rPr>
      </w:pPr>
      <w:bookmarkStart w:id="101" w:name="_Toc417993615"/>
      <w:r w:rsidRPr="00EF3A41">
        <w:rPr>
          <w:rFonts w:hint="cs"/>
          <w:rtl/>
        </w:rPr>
        <w:t>أقسام السحر</w:t>
      </w:r>
      <w:bookmarkEnd w:id="101"/>
      <w:r w:rsidRPr="00EF3A41">
        <w:rPr>
          <w:rFonts w:hint="cs"/>
          <w:rtl/>
        </w:rPr>
        <w:t xml:space="preserve"> </w:t>
      </w:r>
    </w:p>
    <w:p w:rsidR="00F018C8" w:rsidRPr="00EF3A41" w:rsidRDefault="00F018C8" w:rsidP="00F34896">
      <w:pPr>
        <w:pStyle w:val="libNormal"/>
        <w:rPr>
          <w:rtl/>
        </w:rPr>
      </w:pPr>
      <w:r w:rsidRPr="00F34896">
        <w:rPr>
          <w:rFonts w:hint="cs"/>
          <w:rtl/>
        </w:rPr>
        <w:t>السحر بحسب اللغة</w:t>
      </w:r>
      <w:r w:rsidR="00CB6330">
        <w:rPr>
          <w:rFonts w:hint="cs"/>
          <w:rtl/>
        </w:rPr>
        <w:t>:</w:t>
      </w:r>
      <w:r w:rsidRPr="00F34896">
        <w:rPr>
          <w:rFonts w:hint="cs"/>
          <w:rtl/>
        </w:rPr>
        <w:t xml:space="preserve"> ما لطُف ودقّ مأَخذه في التأثير</w:t>
      </w:r>
      <w:r w:rsidR="00CB6330">
        <w:rPr>
          <w:rFonts w:hint="cs"/>
          <w:rtl/>
        </w:rPr>
        <w:t>؛</w:t>
      </w:r>
      <w:r w:rsidRPr="00F34896">
        <w:rPr>
          <w:rFonts w:hint="cs"/>
          <w:rtl/>
        </w:rPr>
        <w:t xml:space="preserve"> ومِن ثَمّ فإنّ من البيان لسحراً</w:t>
      </w:r>
      <w:r w:rsidR="00CB6330">
        <w:rPr>
          <w:rFonts w:hint="cs"/>
          <w:rtl/>
        </w:rPr>
        <w:t>،</w:t>
      </w:r>
      <w:r w:rsidRPr="00F34896">
        <w:rPr>
          <w:rFonts w:hint="cs"/>
          <w:rtl/>
        </w:rPr>
        <w:t xml:space="preserve"> وقسّمه الإمام الرازي بحسب المصطلح إلى أنواع ثمانية</w:t>
      </w:r>
      <w:r w:rsidR="00CB6330">
        <w:rPr>
          <w:rFonts w:hint="cs"/>
          <w:rtl/>
        </w:rPr>
        <w:t>:</w:t>
      </w:r>
    </w:p>
    <w:p w:rsidR="006D1EC8" w:rsidRDefault="00F018C8" w:rsidP="00F34896">
      <w:pPr>
        <w:pStyle w:val="libNormal"/>
        <w:rPr>
          <w:rtl/>
        </w:rPr>
      </w:pPr>
      <w:r w:rsidRPr="00640FEB">
        <w:rPr>
          <w:rFonts w:hint="cs"/>
          <w:rtl/>
        </w:rPr>
        <w:t>النوع الأَوّل</w:t>
      </w:r>
      <w:r w:rsidR="00CB6330">
        <w:rPr>
          <w:rFonts w:hint="cs"/>
          <w:rtl/>
        </w:rPr>
        <w:t>:</w:t>
      </w:r>
      <w:r w:rsidRPr="00F34896">
        <w:rPr>
          <w:rFonts w:hint="cs"/>
          <w:rtl/>
        </w:rPr>
        <w:t xml:space="preserve"> الاستعانة بالكواكب</w:t>
      </w:r>
      <w:r w:rsidR="00CB6330">
        <w:rPr>
          <w:rFonts w:hint="cs"/>
          <w:rtl/>
        </w:rPr>
        <w:t>،</w:t>
      </w:r>
      <w:r w:rsidRPr="00F34896">
        <w:rPr>
          <w:rFonts w:hint="cs"/>
          <w:rtl/>
        </w:rPr>
        <w:t xml:space="preserve"> زَعْماً أنّها هي ا</w:t>
      </w:r>
      <w:r w:rsidR="0060581D">
        <w:rPr>
          <w:rFonts w:hint="cs"/>
          <w:rtl/>
        </w:rPr>
        <w:t>لمـُ</w:t>
      </w:r>
      <w:r w:rsidRPr="00F34896">
        <w:rPr>
          <w:rFonts w:hint="cs"/>
          <w:rtl/>
        </w:rPr>
        <w:t>دبِّرة لهذا العالم</w:t>
      </w:r>
      <w:r w:rsidR="00CB6330">
        <w:rPr>
          <w:rFonts w:hint="cs"/>
          <w:rtl/>
        </w:rPr>
        <w:t>،</w:t>
      </w:r>
      <w:r w:rsidRPr="00F34896">
        <w:rPr>
          <w:rFonts w:hint="cs"/>
          <w:rtl/>
        </w:rPr>
        <w:t xml:space="preserve"> نُسب ذلك إلى الكلدانيّين كانوا يعبدون الكواكب</w:t>
      </w:r>
      <w:r w:rsidR="00CB6330">
        <w:rPr>
          <w:rFonts w:hint="cs"/>
          <w:rtl/>
        </w:rPr>
        <w:t>،</w:t>
      </w:r>
      <w:r w:rsidRPr="00F34896">
        <w:rPr>
          <w:rFonts w:hint="cs"/>
          <w:rtl/>
        </w:rPr>
        <w:t xml:space="preserve"> فكانوا يستعينون بها على سدّ مآربهم والقضاء على مناوئيهم</w:t>
      </w:r>
      <w:r w:rsidR="00CB6330">
        <w:rPr>
          <w:rFonts w:hint="cs"/>
          <w:rtl/>
        </w:rPr>
        <w:t>.</w:t>
      </w:r>
    </w:p>
    <w:p w:rsidR="00F018C8" w:rsidRPr="00EF3A41" w:rsidRDefault="00F018C8" w:rsidP="00F34896">
      <w:pPr>
        <w:pStyle w:val="libNormal"/>
        <w:rPr>
          <w:rtl/>
        </w:rPr>
      </w:pPr>
      <w:r w:rsidRPr="00F34896">
        <w:rPr>
          <w:rFonts w:hint="cs"/>
          <w:rtl/>
        </w:rPr>
        <w:t xml:space="preserve">وأهل العدل والتنزيه من مُتكلّمي المسلمين </w:t>
      </w:r>
      <w:r w:rsidR="008A0551">
        <w:rPr>
          <w:rFonts w:hint="cs"/>
          <w:rtl/>
        </w:rPr>
        <w:t>(</w:t>
      </w:r>
      <w:r w:rsidRPr="00F34896">
        <w:rPr>
          <w:rFonts w:hint="cs"/>
          <w:rtl/>
        </w:rPr>
        <w:t>الإماميّة والمعتزلة</w:t>
      </w:r>
      <w:r w:rsidR="008A0551">
        <w:rPr>
          <w:rFonts w:hint="cs"/>
          <w:rtl/>
        </w:rPr>
        <w:t>)</w:t>
      </w:r>
      <w:r w:rsidRPr="00F34896">
        <w:rPr>
          <w:rFonts w:hint="cs"/>
          <w:rtl/>
        </w:rPr>
        <w:t xml:space="preserve"> أنكروا صحّة ذلك</w:t>
      </w:r>
      <w:r w:rsidR="00CB6330">
        <w:rPr>
          <w:rFonts w:hint="cs"/>
          <w:rtl/>
        </w:rPr>
        <w:t>،</w:t>
      </w:r>
      <w:r w:rsidRPr="00F34896">
        <w:rPr>
          <w:rFonts w:hint="cs"/>
          <w:rtl/>
        </w:rPr>
        <w:t xml:space="preserve"> بل جواز الاعتقاد به قد يؤدي إلى الشرك بالله العظيم</w:t>
      </w:r>
      <w:r w:rsidR="00CB6330">
        <w:rPr>
          <w:rFonts w:hint="cs"/>
          <w:rtl/>
        </w:rPr>
        <w:t>،</w:t>
      </w:r>
      <w:r w:rsidRPr="00F34896">
        <w:rPr>
          <w:rFonts w:hint="cs"/>
          <w:rtl/>
        </w:rPr>
        <w:t xml:space="preserve"> وقامت الأشاعرة بوجههم فأجازوه</w:t>
      </w:r>
      <w:r w:rsidR="00CB6330">
        <w:rPr>
          <w:rFonts w:hint="cs"/>
          <w:rtl/>
        </w:rPr>
        <w:t>؛</w:t>
      </w:r>
      <w:r w:rsidRPr="00F34896">
        <w:rPr>
          <w:rFonts w:hint="cs"/>
          <w:rtl/>
        </w:rPr>
        <w:t xml:space="preserve"> باعتبارها أسباباً وعِللاً طبيعيّة كانت تحت إرادته تعالى</w:t>
      </w:r>
      <w:r w:rsidR="00CB6330">
        <w:rPr>
          <w:rFonts w:hint="cs"/>
          <w:rtl/>
        </w:rPr>
        <w:t>.</w:t>
      </w:r>
    </w:p>
    <w:p w:rsidR="00F018C8" w:rsidRPr="00EF3A41" w:rsidRDefault="00F018C8" w:rsidP="00F34896">
      <w:pPr>
        <w:pStyle w:val="libNormal"/>
        <w:rPr>
          <w:rtl/>
        </w:rPr>
      </w:pPr>
      <w:r w:rsidRPr="00640FEB">
        <w:rPr>
          <w:rFonts w:hint="cs"/>
          <w:rtl/>
        </w:rPr>
        <w:t>النوع الثاني</w:t>
      </w:r>
      <w:r w:rsidR="00CB6330">
        <w:rPr>
          <w:rFonts w:hint="cs"/>
          <w:rtl/>
        </w:rPr>
        <w:t>:</w:t>
      </w:r>
      <w:r w:rsidRPr="00F34896">
        <w:rPr>
          <w:rFonts w:hint="cs"/>
          <w:rtl/>
        </w:rPr>
        <w:t xml:space="preserve"> سِحر أصحاب الأوهام والنفوس القوية</w:t>
      </w:r>
      <w:r w:rsidR="00CB6330">
        <w:rPr>
          <w:rFonts w:hint="cs"/>
          <w:rtl/>
        </w:rPr>
        <w:t>،</w:t>
      </w:r>
      <w:r w:rsidRPr="00F34896">
        <w:rPr>
          <w:rFonts w:hint="cs"/>
          <w:rtl/>
        </w:rPr>
        <w:t xml:space="preserve"> فهناك لأرباب النفوس القوية تأثير كبير في إلقاءاتهم على ذوي النفوس الضعيفة</w:t>
      </w:r>
      <w:r w:rsidR="00CB6330">
        <w:rPr>
          <w:rFonts w:hint="cs"/>
          <w:rtl/>
        </w:rPr>
        <w:t>،</w:t>
      </w:r>
      <w:r w:rsidRPr="00F34896">
        <w:rPr>
          <w:rFonts w:hint="cs"/>
          <w:rtl/>
        </w:rPr>
        <w:t xml:space="preserve"> والنفس إذا تأثّرت بما اُلقي إليها توهّمته قطعيّاً وانفعلت به وانجذبت إليه انجذاباً</w:t>
      </w:r>
      <w:r w:rsidR="00CB6330">
        <w:rPr>
          <w:rFonts w:hint="cs"/>
          <w:rtl/>
        </w:rPr>
        <w:t>،</w:t>
      </w:r>
      <w:r w:rsidRPr="00F34896">
        <w:rPr>
          <w:rFonts w:hint="cs"/>
          <w:rtl/>
        </w:rPr>
        <w:t xml:space="preserve"> الأمر الذي قام به أكثر أصحاب ا</w:t>
      </w:r>
      <w:r w:rsidR="0060581D">
        <w:rPr>
          <w:rFonts w:hint="cs"/>
          <w:rtl/>
        </w:rPr>
        <w:t>لمـَ</w:t>
      </w:r>
      <w:r w:rsidRPr="00F34896">
        <w:rPr>
          <w:rFonts w:hint="cs"/>
          <w:rtl/>
        </w:rPr>
        <w:t>قدرِات القوية</w:t>
      </w:r>
      <w:r w:rsidR="00CB6330">
        <w:rPr>
          <w:rFonts w:hint="cs"/>
          <w:rtl/>
        </w:rPr>
        <w:t>،</w:t>
      </w:r>
      <w:r w:rsidRPr="00F34896">
        <w:rPr>
          <w:rFonts w:hint="cs"/>
          <w:rtl/>
        </w:rPr>
        <w:t xml:space="preserve"> فسخّرت زَرَافات مِن ذوي الأنفس الضعيفة السريعة الانخداع</w:t>
      </w:r>
      <w:r w:rsidR="00CB6330">
        <w:rPr>
          <w:rFonts w:hint="cs"/>
          <w:rtl/>
        </w:rPr>
        <w:t>.</w:t>
      </w:r>
      <w:r w:rsidR="006D1EC8">
        <w:rPr>
          <w:rFonts w:hint="cs"/>
          <w:rtl/>
        </w:rPr>
        <w:t xml:space="preserve"> </w:t>
      </w:r>
    </w:p>
    <w:p w:rsidR="00F018C8" w:rsidRPr="00EF3A41" w:rsidRDefault="008A0551" w:rsidP="008A0551">
      <w:pPr>
        <w:pStyle w:val="libLine"/>
        <w:rPr>
          <w:rtl/>
        </w:rPr>
      </w:pPr>
      <w:r>
        <w:rPr>
          <w:rFonts w:hint="cs"/>
          <w:rtl/>
        </w:rPr>
        <w:t>____________________</w:t>
      </w:r>
    </w:p>
    <w:p w:rsidR="00F018C8" w:rsidRPr="00F34896" w:rsidRDefault="00F018C8" w:rsidP="00F34896">
      <w:pPr>
        <w:pStyle w:val="libFootnote0"/>
        <w:rPr>
          <w:rtl/>
        </w:rPr>
      </w:pPr>
      <w:r w:rsidRPr="00EF3A41">
        <w:rPr>
          <w:rFonts w:hint="cs"/>
          <w:rtl/>
        </w:rPr>
        <w:t>(1) الكشّاف</w:t>
      </w:r>
      <w:r w:rsidR="00CB6330">
        <w:rPr>
          <w:rFonts w:hint="cs"/>
          <w:rtl/>
        </w:rPr>
        <w:t>،</w:t>
      </w:r>
      <w:r w:rsidRPr="00EF3A41">
        <w:rPr>
          <w:rFonts w:hint="cs"/>
          <w:rtl/>
        </w:rPr>
        <w:t xml:space="preserve"> ج 2</w:t>
      </w:r>
      <w:r w:rsidR="00CB6330">
        <w:rPr>
          <w:rFonts w:hint="cs"/>
          <w:rtl/>
        </w:rPr>
        <w:t>،</w:t>
      </w:r>
      <w:r w:rsidRPr="00EF3A41">
        <w:rPr>
          <w:rFonts w:hint="cs"/>
          <w:rtl/>
        </w:rPr>
        <w:t xml:space="preserve"> ص 140</w:t>
      </w:r>
      <w:r w:rsidR="00CB6330">
        <w:rPr>
          <w:rFonts w:hint="cs"/>
          <w:rtl/>
        </w:rPr>
        <w:t>.</w:t>
      </w:r>
    </w:p>
    <w:p w:rsidR="00F018C8" w:rsidRDefault="00F018C8" w:rsidP="00610BA4">
      <w:pPr>
        <w:pStyle w:val="libPoemTiniChar"/>
        <w:rPr>
          <w:rtl/>
        </w:rPr>
      </w:pPr>
      <w:r>
        <w:rPr>
          <w:rtl/>
        </w:rPr>
        <w:br w:type="page"/>
      </w:r>
    </w:p>
    <w:p w:rsidR="00F018C8" w:rsidRPr="00EF3A41" w:rsidRDefault="00F018C8" w:rsidP="00F34896">
      <w:pPr>
        <w:pStyle w:val="libNormal"/>
        <w:rPr>
          <w:rtl/>
        </w:rPr>
      </w:pPr>
      <w:r w:rsidRPr="00640FEB">
        <w:rPr>
          <w:rtl/>
        </w:rPr>
        <w:lastRenderedPageBreak/>
        <w:t>النوع الثالث</w:t>
      </w:r>
      <w:r w:rsidR="00CB6330">
        <w:rPr>
          <w:rtl/>
        </w:rPr>
        <w:t>:</w:t>
      </w:r>
      <w:r w:rsidRPr="00F34896">
        <w:rPr>
          <w:rtl/>
        </w:rPr>
        <w:t xml:space="preserve"> الاستعانة بالأرواح الأرضيّة الخبيثة</w:t>
      </w:r>
      <w:r w:rsidR="00CB6330">
        <w:rPr>
          <w:rtl/>
        </w:rPr>
        <w:t>،</w:t>
      </w:r>
      <w:r w:rsidRPr="00F34896">
        <w:rPr>
          <w:rtl/>
        </w:rPr>
        <w:t xml:space="preserve"> ممّا عبّروا عنها بتسخير شياطين الجنّ</w:t>
      </w:r>
      <w:r w:rsidR="00CB6330">
        <w:rPr>
          <w:rtl/>
        </w:rPr>
        <w:t>،</w:t>
      </w:r>
      <w:r w:rsidRPr="00F34896">
        <w:rPr>
          <w:rtl/>
        </w:rPr>
        <w:t xml:space="preserve"> الأمر الذي يقوم به أصحاب الرُقى والدُخُن والتعويذ والطِلَّسمات</w:t>
      </w:r>
      <w:r w:rsidR="00CB6330">
        <w:rPr>
          <w:rtl/>
        </w:rPr>
        <w:t>،</w:t>
      </w:r>
      <w:r w:rsidRPr="00F34896">
        <w:rPr>
          <w:rtl/>
        </w:rPr>
        <w:t xml:space="preserve"> ولعلّ لهذا النوع سًوقاً رائجةً في أوساط هابطة ولا سيّما العجائز مِن النساء وذوي العقول الساذجة</w:t>
      </w:r>
      <w:r w:rsidR="00CB6330">
        <w:rPr>
          <w:rtl/>
        </w:rPr>
        <w:t>.</w:t>
      </w:r>
    </w:p>
    <w:p w:rsidR="00F018C8" w:rsidRPr="00EF3A41" w:rsidRDefault="00F018C8" w:rsidP="00F34896">
      <w:pPr>
        <w:pStyle w:val="libNormal"/>
        <w:rPr>
          <w:rtl/>
        </w:rPr>
      </w:pPr>
      <w:r w:rsidRPr="00640FEB">
        <w:rPr>
          <w:rtl/>
        </w:rPr>
        <w:t>النوع الرابع</w:t>
      </w:r>
      <w:r w:rsidR="00CB6330">
        <w:rPr>
          <w:rtl/>
        </w:rPr>
        <w:t>:</w:t>
      </w:r>
      <w:r w:rsidRPr="00F34896">
        <w:rPr>
          <w:rtl/>
        </w:rPr>
        <w:t xml:space="preserve"> التخييلات والأَخذ بالعيون</w:t>
      </w:r>
      <w:r w:rsidR="00CB6330">
        <w:rPr>
          <w:rtl/>
        </w:rPr>
        <w:t>،</w:t>
      </w:r>
      <w:r w:rsidRPr="00F34896">
        <w:rPr>
          <w:rtl/>
        </w:rPr>
        <w:t xml:space="preserve"> وهذا النوع مُبتنٍ على أخطاء البَصر والانصرافات الذهنيّة التي يَستخدمها السَحَرة من هذا النمط</w:t>
      </w:r>
      <w:r w:rsidR="00CB6330">
        <w:rPr>
          <w:rtl/>
        </w:rPr>
        <w:t>،</w:t>
      </w:r>
      <w:r w:rsidRPr="00F34896">
        <w:rPr>
          <w:rtl/>
        </w:rPr>
        <w:t xml:space="preserve"> ويُسمّى بالشعوذة على ما مرّ تفصيله</w:t>
      </w:r>
      <w:r w:rsidR="00CB6330">
        <w:rPr>
          <w:rtl/>
        </w:rPr>
        <w:t>.</w:t>
      </w:r>
    </w:p>
    <w:p w:rsidR="00F018C8" w:rsidRPr="00EF3A41" w:rsidRDefault="00F018C8" w:rsidP="00F34896">
      <w:pPr>
        <w:pStyle w:val="libNormal"/>
        <w:rPr>
          <w:rtl/>
        </w:rPr>
      </w:pPr>
      <w:r w:rsidRPr="00640FEB">
        <w:rPr>
          <w:rtl/>
        </w:rPr>
        <w:t>النوع الخامس</w:t>
      </w:r>
      <w:r w:rsidR="00CB6330">
        <w:rPr>
          <w:rtl/>
        </w:rPr>
        <w:t>:</w:t>
      </w:r>
      <w:r w:rsidRPr="00F34896">
        <w:rPr>
          <w:rtl/>
        </w:rPr>
        <w:t xml:space="preserve"> استعمال آلات وأدوات صناعيّة وتركيبها تراكيب غريبة في أشكال وصور هندسيّة تستجلب أنظار الحاضرين</w:t>
      </w:r>
      <w:r w:rsidR="00CB6330">
        <w:rPr>
          <w:rtl/>
        </w:rPr>
        <w:t>،</w:t>
      </w:r>
      <w:r w:rsidRPr="00F34896">
        <w:rPr>
          <w:rtl/>
        </w:rPr>
        <w:t xml:space="preserve"> وتُوجب إعجابَهم والضحك والسرور</w:t>
      </w:r>
      <w:r w:rsidR="00CB6330">
        <w:rPr>
          <w:rtl/>
        </w:rPr>
        <w:t>،</w:t>
      </w:r>
      <w:r w:rsidRPr="00F34896">
        <w:rPr>
          <w:rtl/>
        </w:rPr>
        <w:t xml:space="preserve"> وهو لَعِب على أُصول رياضيّة وهندسيّة مُلهية</w:t>
      </w:r>
      <w:r w:rsidR="00CB6330">
        <w:rPr>
          <w:rtl/>
        </w:rPr>
        <w:t>،</w:t>
      </w:r>
      <w:r w:rsidRPr="00F34896">
        <w:rPr>
          <w:rtl/>
        </w:rPr>
        <w:t xml:space="preserve"> تُتَداول في مجالس الأفراح</w:t>
      </w:r>
      <w:r w:rsidR="00CB6330">
        <w:rPr>
          <w:rtl/>
        </w:rPr>
        <w:t>.</w:t>
      </w:r>
      <w:r w:rsidRPr="00F34896">
        <w:rPr>
          <w:rtl/>
        </w:rPr>
        <w:t xml:space="preserve"> </w:t>
      </w:r>
    </w:p>
    <w:p w:rsidR="00F018C8" w:rsidRPr="00EF3A41" w:rsidRDefault="00F018C8" w:rsidP="00F34896">
      <w:pPr>
        <w:pStyle w:val="libNormal"/>
        <w:rPr>
          <w:rtl/>
        </w:rPr>
      </w:pPr>
      <w:r w:rsidRPr="00640FEB">
        <w:rPr>
          <w:rtl/>
        </w:rPr>
        <w:t>النوع السادس</w:t>
      </w:r>
      <w:r w:rsidR="00CB6330">
        <w:rPr>
          <w:rtl/>
        </w:rPr>
        <w:t>:</w:t>
      </w:r>
      <w:r w:rsidRPr="00F34896">
        <w:rPr>
          <w:rtl/>
        </w:rPr>
        <w:t xml:space="preserve"> الاستعانة بخواصّ الأدوية</w:t>
      </w:r>
      <w:r w:rsidR="00CB6330">
        <w:rPr>
          <w:rtl/>
        </w:rPr>
        <w:t>،</w:t>
      </w:r>
      <w:r w:rsidRPr="00F34896">
        <w:rPr>
          <w:rtl/>
        </w:rPr>
        <w:t xml:space="preserve"> مثل أنْ يَجعل في طعامه بعض الأدوية ا</w:t>
      </w:r>
      <w:r w:rsidR="0060581D">
        <w:rPr>
          <w:rtl/>
        </w:rPr>
        <w:t>لمـُ</w:t>
      </w:r>
      <w:r w:rsidRPr="00F34896">
        <w:rPr>
          <w:rtl/>
        </w:rPr>
        <w:t>بلِّدة أو ا</w:t>
      </w:r>
      <w:r w:rsidR="0060581D">
        <w:rPr>
          <w:rtl/>
        </w:rPr>
        <w:t>لمـُ</w:t>
      </w:r>
      <w:r w:rsidRPr="00F34896">
        <w:rPr>
          <w:rtl/>
        </w:rPr>
        <w:t>زيلة للعقل والدُخُن ا</w:t>
      </w:r>
      <w:r w:rsidR="0060581D">
        <w:rPr>
          <w:rtl/>
        </w:rPr>
        <w:t>لمـُ</w:t>
      </w:r>
      <w:r w:rsidRPr="00F34896">
        <w:rPr>
          <w:rtl/>
        </w:rPr>
        <w:t>سكِّرة ونحو ذلك</w:t>
      </w:r>
      <w:r w:rsidR="00CB6330">
        <w:rPr>
          <w:rtl/>
        </w:rPr>
        <w:t>.</w:t>
      </w:r>
    </w:p>
    <w:p w:rsidR="00F018C8" w:rsidRPr="00EF3A41" w:rsidRDefault="00F018C8" w:rsidP="00F34896">
      <w:pPr>
        <w:pStyle w:val="libNormal"/>
        <w:rPr>
          <w:rtl/>
        </w:rPr>
      </w:pPr>
      <w:r w:rsidRPr="00640FEB">
        <w:rPr>
          <w:rtl/>
        </w:rPr>
        <w:t>النوع السابع</w:t>
      </w:r>
      <w:r w:rsidR="00CB6330">
        <w:rPr>
          <w:rtl/>
        </w:rPr>
        <w:t>:</w:t>
      </w:r>
      <w:r w:rsidRPr="00F34896">
        <w:rPr>
          <w:rtl/>
        </w:rPr>
        <w:t xml:space="preserve"> تَعليق القلب</w:t>
      </w:r>
      <w:r w:rsidR="00CB6330">
        <w:rPr>
          <w:rtl/>
        </w:rPr>
        <w:t>،</w:t>
      </w:r>
      <w:r w:rsidRPr="00F34896">
        <w:rPr>
          <w:rtl/>
        </w:rPr>
        <w:t xml:space="preserve"> حيث يجد الساحرُ ضعيفَ العقل قليلَ التمييز</w:t>
      </w:r>
      <w:r w:rsidR="00CB6330">
        <w:rPr>
          <w:rtl/>
        </w:rPr>
        <w:t>،</w:t>
      </w:r>
      <w:r w:rsidRPr="00F34896">
        <w:rPr>
          <w:rtl/>
        </w:rPr>
        <w:t xml:space="preserve"> فيُلقي عليه أنّه يَعرف الاسم الأعظم أو أنّ الجنّ يُطيعونه</w:t>
      </w:r>
      <w:r w:rsidR="00CB6330">
        <w:rPr>
          <w:rtl/>
        </w:rPr>
        <w:t>،</w:t>
      </w:r>
      <w:r w:rsidRPr="00F34896">
        <w:rPr>
          <w:rtl/>
        </w:rPr>
        <w:t xml:space="preserve"> فيصدّقه الضعيف ويتعلّق قلبه بما قال</w:t>
      </w:r>
      <w:r w:rsidR="00CB6330">
        <w:rPr>
          <w:rtl/>
        </w:rPr>
        <w:t>،</w:t>
      </w:r>
      <w:r w:rsidRPr="00F34896">
        <w:rPr>
          <w:rtl/>
        </w:rPr>
        <w:t xml:space="preserve"> وربّما استخفّ الساحر مِن عقلِه فيتمكّن من تنفيذ ما أراده في نفسه</w:t>
      </w:r>
      <w:r w:rsidR="00CB6330">
        <w:rPr>
          <w:rtl/>
        </w:rPr>
        <w:t>،</w:t>
      </w:r>
      <w:r w:rsidRPr="00F34896">
        <w:rPr>
          <w:rtl/>
        </w:rPr>
        <w:t xml:space="preserve"> ولمثل هذه الانفعالات النفسيّة مجال مُتّسع لتَجوال أهل الشعوذة والتزوير والنفوذ في الشُعور</w:t>
      </w:r>
      <w:r w:rsidR="00CB6330">
        <w:rPr>
          <w:rtl/>
        </w:rPr>
        <w:t>.</w:t>
      </w:r>
    </w:p>
    <w:p w:rsidR="00F018C8" w:rsidRPr="00EF3A41" w:rsidRDefault="00F018C8" w:rsidP="00F34896">
      <w:pPr>
        <w:pStyle w:val="libNormal"/>
        <w:rPr>
          <w:rtl/>
        </w:rPr>
      </w:pPr>
      <w:r w:rsidRPr="00640FEB">
        <w:rPr>
          <w:rtl/>
        </w:rPr>
        <w:t>النوع الثامن</w:t>
      </w:r>
      <w:r w:rsidR="00CB6330">
        <w:rPr>
          <w:rtl/>
        </w:rPr>
        <w:t>:</w:t>
      </w:r>
      <w:r w:rsidRPr="00F34896">
        <w:rPr>
          <w:rtl/>
        </w:rPr>
        <w:t xml:space="preserve"> السعي بالنميمة والتضريب مِن وجوه خفيفة لطيفة</w:t>
      </w:r>
      <w:r w:rsidR="00CB6330">
        <w:rPr>
          <w:rtl/>
        </w:rPr>
        <w:t>،</w:t>
      </w:r>
      <w:r w:rsidRPr="00F34896">
        <w:rPr>
          <w:rtl/>
        </w:rPr>
        <w:t xml:space="preserve"> بما يؤثّر حبّاً أو بُغضاً أو تأليفاً أو تفريقاً بين الزوجَين أو ا</w:t>
      </w:r>
      <w:r w:rsidR="0060581D">
        <w:rPr>
          <w:rtl/>
        </w:rPr>
        <w:t>لمـُ</w:t>
      </w:r>
      <w:r w:rsidRPr="00F34896">
        <w:rPr>
          <w:rtl/>
        </w:rPr>
        <w:t xml:space="preserve">تحابَّين وهو شائع كثير </w:t>
      </w:r>
      <w:r w:rsidRPr="00F34896">
        <w:rPr>
          <w:rStyle w:val="libFootnotenumChar"/>
          <w:rtl/>
        </w:rPr>
        <w:t>(1)</w:t>
      </w:r>
      <w:r w:rsidR="00CB6330">
        <w:rPr>
          <w:rtl/>
        </w:rPr>
        <w:t>.</w:t>
      </w:r>
      <w:r w:rsidRPr="00F34896">
        <w:rPr>
          <w:rtl/>
        </w:rPr>
        <w:t xml:space="preserve"> </w:t>
      </w:r>
    </w:p>
    <w:p w:rsidR="00F018C8" w:rsidRPr="00EF3A41" w:rsidRDefault="00F018C8" w:rsidP="00F34896">
      <w:pPr>
        <w:pStyle w:val="libNormal"/>
        <w:rPr>
          <w:rtl/>
        </w:rPr>
      </w:pPr>
      <w:r w:rsidRPr="00F34896">
        <w:rPr>
          <w:rtl/>
        </w:rPr>
        <w:t>وإذ قد عرفت أنواع السحر المعروفة عند العرب وعند الناس في مُختلف الأجيال تجد أنْ ليس له واقع في جميع أنواعه</w:t>
      </w:r>
      <w:r w:rsidR="00CB6330">
        <w:rPr>
          <w:rtl/>
        </w:rPr>
        <w:t>،</w:t>
      </w:r>
      <w:r w:rsidRPr="00F34896">
        <w:rPr>
          <w:rtl/>
        </w:rPr>
        <w:t xml:space="preserve"> بمعنى</w:t>
      </w:r>
      <w:r w:rsidR="00CB6330">
        <w:rPr>
          <w:rtl/>
        </w:rPr>
        <w:t>:</w:t>
      </w:r>
      <w:r w:rsidRPr="00F34896">
        <w:rPr>
          <w:rtl/>
        </w:rPr>
        <w:t xml:space="preserve"> التأثير في تغيير اتجاه المسير الذي جرت عليه الطبيعة تأثيراً خارقاً للعادة</w:t>
      </w:r>
      <w:r w:rsidR="00CB6330">
        <w:rPr>
          <w:rtl/>
        </w:rPr>
        <w:t>؛</w:t>
      </w:r>
      <w:r w:rsidRPr="00F34896">
        <w:rPr>
          <w:rtl/>
        </w:rPr>
        <w:t xml:space="preserve"> ومِن ثَمّ فقد أنكرته أصحاب المذاهب العقليّة من علماء الإسلام</w:t>
      </w:r>
      <w:r w:rsidR="00CB6330">
        <w:rPr>
          <w:rtl/>
        </w:rPr>
        <w:t>،</w:t>
      </w:r>
      <w:r w:rsidRPr="00F34896">
        <w:rPr>
          <w:rtl/>
        </w:rPr>
        <w:t xml:space="preserve"> ولم يعتبروه شيئاً وراء التمويه والشعوذة والتخييل</w:t>
      </w:r>
      <w:r w:rsidR="00CB6330">
        <w:rPr>
          <w:rtl/>
        </w:rPr>
        <w:t>؛</w:t>
      </w:r>
      <w:r w:rsidRPr="00F34896">
        <w:rPr>
          <w:rtl/>
        </w:rPr>
        <w:t xml:space="preserve"> لأجل التلاعب بعقول السُذَّج الضعفاء</w:t>
      </w:r>
      <w:r w:rsidR="00CB6330">
        <w:rPr>
          <w:rtl/>
        </w:rPr>
        <w:t>.</w:t>
      </w:r>
    </w:p>
    <w:p w:rsidR="00F018C8" w:rsidRPr="00EF3A41" w:rsidRDefault="008A0551" w:rsidP="008A0551">
      <w:pPr>
        <w:pStyle w:val="libLine"/>
        <w:rPr>
          <w:rtl/>
        </w:rPr>
      </w:pPr>
      <w:r>
        <w:rPr>
          <w:rtl/>
        </w:rPr>
        <w:t>____________________</w:t>
      </w:r>
    </w:p>
    <w:p w:rsidR="00640FEB" w:rsidRDefault="00F018C8" w:rsidP="00F34896">
      <w:pPr>
        <w:pStyle w:val="libFootnote0"/>
        <w:rPr>
          <w:rtl/>
        </w:rPr>
      </w:pPr>
      <w:r w:rsidRPr="00EF3A41">
        <w:rPr>
          <w:rtl/>
        </w:rPr>
        <w:t>(1) التفسير الكبير</w:t>
      </w:r>
      <w:r w:rsidR="00CB6330">
        <w:rPr>
          <w:rtl/>
        </w:rPr>
        <w:t>،</w:t>
      </w:r>
      <w:r w:rsidRPr="00EF3A41">
        <w:rPr>
          <w:rtl/>
        </w:rPr>
        <w:t xml:space="preserve"> ج3</w:t>
      </w:r>
      <w:r w:rsidR="00CB6330">
        <w:rPr>
          <w:rtl/>
        </w:rPr>
        <w:t>،</w:t>
      </w:r>
      <w:r w:rsidRPr="00EF3A41">
        <w:rPr>
          <w:rtl/>
        </w:rPr>
        <w:t xml:space="preserve"> ص206</w:t>
      </w:r>
      <w:r w:rsidR="00CB6330">
        <w:rPr>
          <w:rtl/>
        </w:rPr>
        <w:t xml:space="preserve"> - </w:t>
      </w:r>
      <w:r w:rsidRPr="00EF3A41">
        <w:rPr>
          <w:rtl/>
        </w:rPr>
        <w:t>213</w:t>
      </w:r>
      <w:r w:rsidR="00CB6330">
        <w:rPr>
          <w:rtl/>
        </w:rPr>
        <w:t>.</w:t>
      </w:r>
    </w:p>
    <w:p w:rsidR="00F018C8" w:rsidRDefault="00F018C8" w:rsidP="00610BA4">
      <w:pPr>
        <w:pStyle w:val="libPoemTiniChar"/>
        <w:rPr>
          <w:rtl/>
        </w:rPr>
      </w:pPr>
      <w:r>
        <w:rPr>
          <w:rtl/>
        </w:rPr>
        <w:br w:type="page"/>
      </w:r>
    </w:p>
    <w:p w:rsidR="00F018C8" w:rsidRPr="00DD5299" w:rsidRDefault="00F018C8" w:rsidP="00F34896">
      <w:pPr>
        <w:pStyle w:val="libNormal"/>
        <w:rPr>
          <w:rtl/>
        </w:rPr>
      </w:pPr>
      <w:r w:rsidRPr="00F34896">
        <w:rPr>
          <w:rtl/>
        </w:rPr>
        <w:lastRenderedPageBreak/>
        <w:t>قال الرازي</w:t>
      </w:r>
      <w:r w:rsidR="00CB6330">
        <w:rPr>
          <w:rtl/>
        </w:rPr>
        <w:t>:</w:t>
      </w:r>
      <w:r w:rsidRPr="00F34896">
        <w:rPr>
          <w:rtl/>
        </w:rPr>
        <w:t xml:space="preserve"> أَمّا المعتزلة فقد أنكروا السحر فيما عدى التمويه والشعوذة</w:t>
      </w:r>
      <w:r w:rsidR="00CB6330">
        <w:rPr>
          <w:rtl/>
        </w:rPr>
        <w:t>،</w:t>
      </w:r>
      <w:r w:rsidRPr="00F34896">
        <w:rPr>
          <w:rtl/>
        </w:rPr>
        <w:t xml:space="preserve"> ولعلّهم كفَّروا مُعتقِدَ تأثير الكواكب وتسخيرها أو تسخير الجنّ وما شاكل</w:t>
      </w:r>
      <w:r w:rsidR="00CB6330">
        <w:rPr>
          <w:rtl/>
        </w:rPr>
        <w:t>،</w:t>
      </w:r>
      <w:r w:rsidRPr="00F34896">
        <w:rPr>
          <w:rtl/>
        </w:rPr>
        <w:t xml:space="preserve"> ممّا ينافي التوحيد في الربوبيّة أو يخالف حِكمته تعالى في الخلق والتدبير</w:t>
      </w:r>
      <w:r w:rsidR="00CB6330">
        <w:rPr>
          <w:rtl/>
        </w:rPr>
        <w:t>.</w:t>
      </w:r>
    </w:p>
    <w:p w:rsidR="00F018C8" w:rsidRPr="00DD5299" w:rsidRDefault="00F018C8" w:rsidP="00F34896">
      <w:pPr>
        <w:pStyle w:val="libNormal"/>
        <w:rPr>
          <w:rtl/>
        </w:rPr>
      </w:pPr>
      <w:r w:rsidRPr="00F34896">
        <w:rPr>
          <w:rtl/>
        </w:rPr>
        <w:t>قال</w:t>
      </w:r>
      <w:r w:rsidR="00CB6330">
        <w:rPr>
          <w:rtl/>
        </w:rPr>
        <w:t>:</w:t>
      </w:r>
      <w:r w:rsidRPr="00F34896">
        <w:rPr>
          <w:rtl/>
        </w:rPr>
        <w:t xml:space="preserve"> وأمّا أهل السُنّة فقد جوّزوا ذلك</w:t>
      </w:r>
      <w:r w:rsidR="00CB6330">
        <w:rPr>
          <w:rtl/>
        </w:rPr>
        <w:t>،</w:t>
      </w:r>
      <w:r w:rsidRPr="00F34896">
        <w:rPr>
          <w:rtl/>
        </w:rPr>
        <w:t xml:space="preserve"> بأنْ يَطير إنسان في الهواء بِلا سبب طبيعي</w:t>
      </w:r>
      <w:r w:rsidR="00CB6330">
        <w:rPr>
          <w:rtl/>
        </w:rPr>
        <w:t>،</w:t>
      </w:r>
      <w:r w:rsidRPr="00F34896">
        <w:rPr>
          <w:rtl/>
        </w:rPr>
        <w:t xml:space="preserve"> أو يُحوِّل إنساناً إلى حمار أو حماراً إلى إنسان</w:t>
      </w:r>
      <w:r w:rsidR="00CB6330">
        <w:rPr>
          <w:rtl/>
        </w:rPr>
        <w:t>،</w:t>
      </w:r>
      <w:r w:rsidRPr="00F34896">
        <w:rPr>
          <w:rtl/>
        </w:rPr>
        <w:t xml:space="preserve"> الأمر الذي لا يتنافى وربوبيّته تعالى</w:t>
      </w:r>
      <w:r w:rsidR="00CB6330">
        <w:rPr>
          <w:rtl/>
        </w:rPr>
        <w:t>؛</w:t>
      </w:r>
      <w:r w:rsidRPr="00F34896">
        <w:rPr>
          <w:rtl/>
        </w:rPr>
        <w:t xml:space="preserve"> حيث جرت سنّته على إقدار الساحر في تأثير سحره عندما يقرأ رُقىً أو يُزمزم وِرداً</w:t>
      </w:r>
      <w:r w:rsidRPr="006D1EC8">
        <w:rPr>
          <w:rtl/>
        </w:rPr>
        <w:t xml:space="preserve"> </w:t>
      </w:r>
      <w:r w:rsidRPr="00F34896">
        <w:rPr>
          <w:rStyle w:val="libFootnotenumChar"/>
          <w:rtl/>
        </w:rPr>
        <w:t>(1)</w:t>
      </w:r>
      <w:r w:rsidR="00CB6330">
        <w:rPr>
          <w:rtl/>
        </w:rPr>
        <w:t>؛</w:t>
      </w:r>
      <w:r w:rsidRPr="00F34896">
        <w:rPr>
          <w:rtl/>
        </w:rPr>
        <w:t xml:space="preserve"> واستندوا في ذلك إلى روايات واهية تزعم أنّ اليهود سحرت النبيّ </w:t>
      </w:r>
      <w:r w:rsidR="008A0551">
        <w:rPr>
          <w:rtl/>
        </w:rPr>
        <w:t>(</w:t>
      </w:r>
      <w:r w:rsidRPr="00F34896">
        <w:rPr>
          <w:rtl/>
        </w:rPr>
        <w:t>صلّى اللّه عليه وآله</w:t>
      </w:r>
      <w:r w:rsidR="008A0551">
        <w:rPr>
          <w:rtl/>
        </w:rPr>
        <w:t>)</w:t>
      </w:r>
      <w:r w:rsidRPr="00F34896">
        <w:rPr>
          <w:rtl/>
        </w:rPr>
        <w:t xml:space="preserve"> فكان يَتخيّل أنّه فعل شيئاً ولم يفعله</w:t>
      </w:r>
      <w:r w:rsidR="00CB6330">
        <w:rPr>
          <w:rtl/>
        </w:rPr>
        <w:t>،</w:t>
      </w:r>
      <w:r w:rsidRPr="00F34896">
        <w:rPr>
          <w:rtl/>
        </w:rPr>
        <w:t xml:space="preserve"> وما إلى ذلك من أكاذيب فاضحة</w:t>
      </w:r>
      <w:r w:rsidR="00CB6330">
        <w:rPr>
          <w:rtl/>
        </w:rPr>
        <w:t>،</w:t>
      </w:r>
      <w:r w:rsidRPr="00F34896">
        <w:rPr>
          <w:rtl/>
        </w:rPr>
        <w:t xml:space="preserve"> زيّفناها مُسبقاً</w:t>
      </w:r>
      <w:r w:rsidR="00CB6330">
        <w:rPr>
          <w:rtl/>
        </w:rPr>
        <w:t>.</w:t>
      </w:r>
    </w:p>
    <w:p w:rsidR="006D1EC8" w:rsidRDefault="00F018C8" w:rsidP="00F34896">
      <w:pPr>
        <w:pStyle w:val="libNormal"/>
        <w:rPr>
          <w:rtl/>
        </w:rPr>
      </w:pPr>
      <w:r w:rsidRPr="00F34896">
        <w:rPr>
          <w:rtl/>
        </w:rPr>
        <w:t>وأفظع من الكلّ تعاليق ابن المنير الإسكندري على الكشّاف بهذا الشأن</w:t>
      </w:r>
      <w:r w:rsidR="00CB6330">
        <w:rPr>
          <w:rtl/>
        </w:rPr>
        <w:t>،</w:t>
      </w:r>
      <w:r w:rsidRPr="00F34896">
        <w:rPr>
          <w:rtl/>
        </w:rPr>
        <w:t xml:space="preserve"> منها قوله</w:t>
      </w:r>
      <w:r w:rsidR="00CB6330">
        <w:rPr>
          <w:rtl/>
        </w:rPr>
        <w:t xml:space="preserve"> - </w:t>
      </w:r>
      <w:r w:rsidRPr="00F34896">
        <w:rPr>
          <w:rtl/>
        </w:rPr>
        <w:t xml:space="preserve">عند كلام الزمخشري </w:t>
      </w:r>
      <w:r w:rsidR="008A0551">
        <w:rPr>
          <w:rStyle w:val="libAlaemChar"/>
          <w:rFonts w:hint="cs"/>
          <w:rtl/>
        </w:rPr>
        <w:t>(</w:t>
      </w:r>
      <w:r w:rsidRPr="00F34896">
        <w:rPr>
          <w:rStyle w:val="libAieChar"/>
          <w:rFonts w:hint="cs"/>
          <w:rtl/>
        </w:rPr>
        <w:t>سَحَرُواْ أَعْيُنَ النَّاسِ</w:t>
      </w:r>
      <w:r w:rsidR="008A0551" w:rsidRPr="008A0551">
        <w:rPr>
          <w:rStyle w:val="libAlaemChar"/>
          <w:rFonts w:hint="cs"/>
          <w:rtl/>
        </w:rPr>
        <w:t>)</w:t>
      </w:r>
      <w:r w:rsidRPr="00F34896">
        <w:rPr>
          <w:rtl/>
        </w:rPr>
        <w:t xml:space="preserve"> أي أَروها بالحِيَل والشعوذة وخيّلوا إليها ما الحقيقة بخلافه </w:t>
      </w:r>
      <w:r w:rsidR="008A0551">
        <w:rPr>
          <w:rtl/>
        </w:rPr>
        <w:t>-</w:t>
      </w:r>
      <w:r w:rsidR="00CB6330">
        <w:rPr>
          <w:rtl/>
        </w:rPr>
        <w:t>:</w:t>
      </w:r>
      <w:r w:rsidRPr="00F34896">
        <w:rPr>
          <w:rtl/>
        </w:rPr>
        <w:t xml:space="preserve"> هذا الإنكار مُعتَقَد المعتزلة</w:t>
      </w:r>
      <w:r w:rsidR="00CB6330">
        <w:rPr>
          <w:rtl/>
        </w:rPr>
        <w:t>،</w:t>
      </w:r>
      <w:r w:rsidRPr="00F34896">
        <w:rPr>
          <w:rtl/>
        </w:rPr>
        <w:t xml:space="preserve"> ومُعتَقَد أهل السنّة الإقرار بوجود السحر</w:t>
      </w:r>
      <w:r w:rsidR="00CB6330">
        <w:rPr>
          <w:rtl/>
        </w:rPr>
        <w:t>،</w:t>
      </w:r>
      <w:r w:rsidRPr="00F34896">
        <w:rPr>
          <w:rtl/>
        </w:rPr>
        <w:t xml:space="preserve"> ولا يمنع عند أهل السنّة أنْ يرقى الساحر في الهواء ويَستدّق فيتولّج في الكوّة الضيّقة</w:t>
      </w:r>
      <w:r w:rsidR="00CB6330">
        <w:rPr>
          <w:rtl/>
        </w:rPr>
        <w:t>،</w:t>
      </w:r>
      <w:r w:rsidRPr="00F34896">
        <w:rPr>
          <w:rtl/>
        </w:rPr>
        <w:t xml:space="preserve"> ولا يمنع أن يفعل اللّه عند إرشاد الساحر ما يستأثر الاقتدار عليه</w:t>
      </w:r>
      <w:r w:rsidR="00CB6330">
        <w:rPr>
          <w:rtl/>
        </w:rPr>
        <w:t>،</w:t>
      </w:r>
      <w:r w:rsidRPr="00F34896">
        <w:rPr>
          <w:rtl/>
        </w:rPr>
        <w:t xml:space="preserve"> وذلك واقع بقدرة اللّه عند إرشاد الساحر</w:t>
      </w:r>
      <w:r w:rsidR="00CB6330">
        <w:rPr>
          <w:rtl/>
        </w:rPr>
        <w:t>،</w:t>
      </w:r>
      <w:r w:rsidRPr="00F34896">
        <w:rPr>
          <w:rtl/>
        </w:rPr>
        <w:t xml:space="preserve"> هذا هو الحقّ وا</w:t>
      </w:r>
      <w:r w:rsidR="0060581D">
        <w:rPr>
          <w:rtl/>
        </w:rPr>
        <w:t>لمـُ</w:t>
      </w:r>
      <w:r w:rsidRPr="00F34896">
        <w:rPr>
          <w:rtl/>
        </w:rPr>
        <w:t>عتَقَد الصدق</w:t>
      </w:r>
      <w:r w:rsidR="00CB6330">
        <w:rPr>
          <w:rtl/>
        </w:rPr>
        <w:t>.</w:t>
      </w:r>
    </w:p>
    <w:p w:rsidR="00F018C8" w:rsidRPr="00DD5299" w:rsidRDefault="00F018C8" w:rsidP="00F34896">
      <w:pPr>
        <w:pStyle w:val="libNormal"/>
        <w:rPr>
          <w:rtl/>
        </w:rPr>
      </w:pPr>
      <w:r w:rsidRPr="00F34896">
        <w:rPr>
          <w:rtl/>
        </w:rPr>
        <w:t>قال</w:t>
      </w:r>
      <w:r w:rsidR="00CB6330">
        <w:rPr>
          <w:rtl/>
        </w:rPr>
        <w:t>:</w:t>
      </w:r>
      <w:r w:rsidRPr="00F34896">
        <w:rPr>
          <w:rtl/>
        </w:rPr>
        <w:t xml:space="preserve"> وإنّما أجريتُ هذا الفصل لأنّ كلام الزمخشري لا يخلو من رمزٍ إلى إنكاره</w:t>
      </w:r>
      <w:r w:rsidR="00CB6330">
        <w:rPr>
          <w:rtl/>
        </w:rPr>
        <w:t>،</w:t>
      </w:r>
      <w:r w:rsidRPr="00F34896">
        <w:rPr>
          <w:rtl/>
        </w:rPr>
        <w:t xml:space="preserve"> إلاّ أنّ هذا النصّ القاطع بوقوعه يلجمه عن التصريح بالدفاع وكشف القِناع</w:t>
      </w:r>
      <w:r w:rsidR="00CB6330">
        <w:rPr>
          <w:rtl/>
        </w:rPr>
        <w:t>،</w:t>
      </w:r>
      <w:r w:rsidRPr="00F34896">
        <w:rPr>
          <w:rtl/>
        </w:rPr>
        <w:t xml:space="preserve"> ولا يدعه التصميم على اعتقاد ا</w:t>
      </w:r>
      <w:r w:rsidR="0060581D">
        <w:rPr>
          <w:rtl/>
        </w:rPr>
        <w:t>لمـُ</w:t>
      </w:r>
      <w:r w:rsidRPr="00F34896">
        <w:rPr>
          <w:rtl/>
        </w:rPr>
        <w:t>عتزلة من التنفيس عمّا في نفسه</w:t>
      </w:r>
      <w:r w:rsidR="00CB6330">
        <w:rPr>
          <w:rtl/>
        </w:rPr>
        <w:t>،</w:t>
      </w:r>
      <w:r w:rsidRPr="00F34896">
        <w:rPr>
          <w:rtl/>
        </w:rPr>
        <w:t xml:space="preserve"> فيُسمّيه شعوذة وَحيلة</w:t>
      </w:r>
      <w:r w:rsidR="00CB6330">
        <w:rPr>
          <w:rtl/>
        </w:rPr>
        <w:t>،</w:t>
      </w:r>
      <w:r w:rsidRPr="00F34896">
        <w:rPr>
          <w:rtl/>
        </w:rPr>
        <w:t xml:space="preserve"> وبالقطع يعلم أنّ الشعوذة لا تعمل في يد ابن عمر حتّى بكوعها</w:t>
      </w:r>
      <w:r w:rsidR="00CB6330">
        <w:rPr>
          <w:rtl/>
        </w:rPr>
        <w:t>،</w:t>
      </w:r>
      <w:r w:rsidRPr="00F34896">
        <w:rPr>
          <w:rtl/>
        </w:rPr>
        <w:t xml:space="preserve"> ولا تؤثّر في سيّد البشر حتّى يُخيّل إليه أنّه يأتي نساءه وهو لا يأتيهنّ</w:t>
      </w:r>
      <w:r w:rsidR="00CB6330">
        <w:rPr>
          <w:rtl/>
        </w:rPr>
        <w:t>،</w:t>
      </w:r>
      <w:r w:rsidRPr="00F34896">
        <w:rPr>
          <w:rtl/>
        </w:rPr>
        <w:t xml:space="preserve"> وقد ورد ذلك وأمثاله مُستفيضاً واقعاً</w:t>
      </w:r>
      <w:r w:rsidR="00CB6330">
        <w:rPr>
          <w:rtl/>
        </w:rPr>
        <w:t>،</w:t>
      </w:r>
      <w:r w:rsidRPr="00F34896">
        <w:rPr>
          <w:rtl/>
        </w:rPr>
        <w:t xml:space="preserve"> والعُمدة أنّ كلّ واقع فبقدرة اللّه تعالى </w:t>
      </w:r>
      <w:r w:rsidRPr="00F34896">
        <w:rPr>
          <w:rStyle w:val="libFootnotenumChar"/>
          <w:rtl/>
        </w:rPr>
        <w:t>(2)</w:t>
      </w:r>
      <w:r w:rsidR="00CB6330">
        <w:rPr>
          <w:rtl/>
        </w:rPr>
        <w:t>.</w:t>
      </w:r>
      <w:r w:rsidRPr="00F34896">
        <w:rPr>
          <w:rtl/>
        </w:rPr>
        <w:t xml:space="preserve"> </w:t>
      </w:r>
    </w:p>
    <w:p w:rsidR="00F018C8" w:rsidRPr="00DD5299" w:rsidRDefault="00F018C8" w:rsidP="00F34896">
      <w:pPr>
        <w:pStyle w:val="libNormal"/>
        <w:rPr>
          <w:rtl/>
        </w:rPr>
      </w:pPr>
      <w:r w:rsidRPr="00F34896">
        <w:rPr>
          <w:rtl/>
        </w:rPr>
        <w:t>وهذا الذي ذَكَره ابن المنير ونَسَبه إلى أهل السنّة إنّما هو مَذهب الأشعري البائد</w:t>
      </w:r>
      <w:r w:rsidR="00CB6330">
        <w:rPr>
          <w:rtl/>
        </w:rPr>
        <w:t>،</w:t>
      </w:r>
      <w:r w:rsidRPr="00F34896">
        <w:rPr>
          <w:rtl/>
        </w:rPr>
        <w:t xml:space="preserve"> أمّا علماء أهل السنّة اليوم فقد واكبوا إخوانهم من أهل التحقيق في النظر</w:t>
      </w:r>
      <w:r w:rsidR="00CB6330">
        <w:rPr>
          <w:rtl/>
        </w:rPr>
        <w:t>،</w:t>
      </w:r>
      <w:r w:rsidRPr="00F34896">
        <w:rPr>
          <w:rtl/>
        </w:rPr>
        <w:t xml:space="preserve"> ولم يَعيروا لِما يَذكره أهل السفاسف اهتماماً</w:t>
      </w:r>
      <w:r w:rsidR="00CB6330">
        <w:rPr>
          <w:rtl/>
        </w:rPr>
        <w:t>،</w:t>
      </w:r>
      <w:r w:rsidRPr="00F34896">
        <w:rPr>
          <w:rtl/>
        </w:rPr>
        <w:t xml:space="preserve"> ولم يَعتبروا من مزاعمهم في السحر وزناً سِوى تمويهٍ مجرَّد</w:t>
      </w:r>
      <w:r w:rsidR="00CB6330">
        <w:rPr>
          <w:rtl/>
        </w:rPr>
        <w:t>،</w:t>
      </w:r>
      <w:r w:rsidRPr="00F34896">
        <w:rPr>
          <w:rtl/>
        </w:rPr>
        <w:t xml:space="preserve"> وتخييلٍ كاذب</w:t>
      </w:r>
      <w:r w:rsidR="00CB6330">
        <w:rPr>
          <w:rtl/>
        </w:rPr>
        <w:t>،</w:t>
      </w:r>
      <w:r w:rsidRPr="00F34896">
        <w:rPr>
          <w:rtl/>
        </w:rPr>
        <w:t xml:space="preserve"> أو مشيءٍ في النميمة</w:t>
      </w:r>
      <w:r w:rsidR="00CB6330">
        <w:rPr>
          <w:rtl/>
        </w:rPr>
        <w:t>،</w:t>
      </w:r>
      <w:r w:rsidRPr="00F34896">
        <w:rPr>
          <w:rtl/>
        </w:rPr>
        <w:t xml:space="preserve"> وبثِّ روح الفُرقة</w:t>
      </w:r>
      <w:r w:rsidR="00CB6330">
        <w:rPr>
          <w:rtl/>
        </w:rPr>
        <w:t>،</w:t>
      </w:r>
      <w:r w:rsidRPr="00F34896">
        <w:rPr>
          <w:rtl/>
        </w:rPr>
        <w:t xml:space="preserve"> أو ألاعيب تقام بها في الأفراح</w:t>
      </w:r>
      <w:r w:rsidR="00CB6330">
        <w:rPr>
          <w:rtl/>
        </w:rPr>
        <w:t>.</w:t>
      </w:r>
    </w:p>
    <w:p w:rsidR="00F018C8" w:rsidRPr="00DD5299" w:rsidRDefault="008A0551" w:rsidP="008A0551">
      <w:pPr>
        <w:pStyle w:val="libLine"/>
        <w:rPr>
          <w:rtl/>
        </w:rPr>
      </w:pPr>
      <w:r>
        <w:rPr>
          <w:rtl/>
        </w:rPr>
        <w:t>____________________</w:t>
      </w:r>
    </w:p>
    <w:p w:rsidR="00F018C8" w:rsidRPr="00F34896" w:rsidRDefault="00F018C8" w:rsidP="00F34896">
      <w:pPr>
        <w:pStyle w:val="libFootnote0"/>
        <w:rPr>
          <w:rtl/>
        </w:rPr>
      </w:pPr>
      <w:r w:rsidRPr="00DD5299">
        <w:rPr>
          <w:rtl/>
        </w:rPr>
        <w:t>(1) المصدر</w:t>
      </w:r>
      <w:r w:rsidR="00CB6330">
        <w:rPr>
          <w:rtl/>
        </w:rPr>
        <w:t>:</w:t>
      </w:r>
      <w:r w:rsidRPr="00DD5299">
        <w:rPr>
          <w:rtl/>
        </w:rPr>
        <w:t xml:space="preserve"> ص213</w:t>
      </w:r>
      <w:r w:rsidR="00CB6330">
        <w:rPr>
          <w:rtl/>
        </w:rPr>
        <w:t>.</w:t>
      </w:r>
    </w:p>
    <w:p w:rsidR="00F018C8" w:rsidRPr="00F34896" w:rsidRDefault="00F018C8" w:rsidP="00F34896">
      <w:pPr>
        <w:pStyle w:val="libFootnote0"/>
        <w:rPr>
          <w:rtl/>
        </w:rPr>
      </w:pPr>
      <w:r w:rsidRPr="00DD5299">
        <w:rPr>
          <w:rtl/>
        </w:rPr>
        <w:t>(2) هامش الكشّاف</w:t>
      </w:r>
      <w:r w:rsidR="00CB6330">
        <w:rPr>
          <w:rtl/>
        </w:rPr>
        <w:t>،</w:t>
      </w:r>
      <w:r w:rsidRPr="00DD5299">
        <w:rPr>
          <w:rtl/>
        </w:rPr>
        <w:t xml:space="preserve"> ج2</w:t>
      </w:r>
      <w:r w:rsidR="00CB6330">
        <w:rPr>
          <w:rtl/>
        </w:rPr>
        <w:t>،</w:t>
      </w:r>
      <w:r w:rsidRPr="00DD5299">
        <w:rPr>
          <w:rtl/>
        </w:rPr>
        <w:t xml:space="preserve"> ص140</w:t>
      </w:r>
      <w:r w:rsidR="00CB6330">
        <w:rPr>
          <w:rtl/>
        </w:rPr>
        <w:t>.</w:t>
      </w:r>
    </w:p>
    <w:p w:rsidR="00F018C8" w:rsidRDefault="00F018C8" w:rsidP="00610BA4">
      <w:pPr>
        <w:pStyle w:val="libPoemTiniChar"/>
        <w:rPr>
          <w:rtl/>
        </w:rPr>
      </w:pPr>
      <w:r>
        <w:rPr>
          <w:rtl/>
        </w:rPr>
        <w:br w:type="page"/>
      </w:r>
    </w:p>
    <w:p w:rsidR="006D1EC8" w:rsidRDefault="00F018C8" w:rsidP="00F34896">
      <w:pPr>
        <w:pStyle w:val="libNormal"/>
        <w:rPr>
          <w:rtl/>
        </w:rPr>
      </w:pPr>
      <w:r w:rsidRPr="00F34896">
        <w:rPr>
          <w:rtl/>
        </w:rPr>
        <w:lastRenderedPageBreak/>
        <w:t>قال الشيخ مُحمّد عَبدَه</w:t>
      </w:r>
      <w:r w:rsidR="00CB6330">
        <w:rPr>
          <w:rtl/>
        </w:rPr>
        <w:t>:</w:t>
      </w:r>
      <w:r w:rsidRPr="00F34896">
        <w:rPr>
          <w:rtl/>
        </w:rPr>
        <w:t xml:space="preserve"> السحر عند العرب كلّ ما لطُف مأخذه ودقّ وخَفيَ... وقد وصف اللّه السحر في القرآن بأنّه تخييل يخدع الأَعيُن فيُريها ما ليس بكائن كائناً</w:t>
      </w:r>
      <w:r w:rsidR="00CB6330">
        <w:rPr>
          <w:rtl/>
        </w:rPr>
        <w:t xml:space="preserve"> - </w:t>
      </w:r>
      <w:r w:rsidRPr="00F34896">
        <w:rPr>
          <w:rtl/>
        </w:rPr>
        <w:t>ثُمّ يَذكر الآيات ويقول</w:t>
      </w:r>
      <w:r w:rsidR="00CB6330">
        <w:rPr>
          <w:rtl/>
        </w:rPr>
        <w:t xml:space="preserve">: - </w:t>
      </w:r>
      <w:r w:rsidRPr="00F34896">
        <w:rPr>
          <w:rtl/>
        </w:rPr>
        <w:t>ومجموع هذه النصوص يدلّ على أنّ السحر إمّا حيلة وشعوذة</w:t>
      </w:r>
      <w:r w:rsidR="00CB6330">
        <w:rPr>
          <w:rtl/>
        </w:rPr>
        <w:t>،</w:t>
      </w:r>
      <w:r w:rsidRPr="00F34896">
        <w:rPr>
          <w:rtl/>
        </w:rPr>
        <w:t xml:space="preserve"> وإمّا صناعة علميّة خفيّة يَعرفها بعض الناس ويجهلها الأكثرون</w:t>
      </w:r>
      <w:r w:rsidR="00CB6330">
        <w:rPr>
          <w:rtl/>
        </w:rPr>
        <w:t>،</w:t>
      </w:r>
      <w:r w:rsidRPr="00F34896">
        <w:rPr>
          <w:rtl/>
        </w:rPr>
        <w:t xml:space="preserve"> فيُسمّون العمل بها سحراً لخفاء سببه ولُطفِ مأخذه</w:t>
      </w:r>
      <w:r w:rsidR="00CB6330">
        <w:rPr>
          <w:rtl/>
        </w:rPr>
        <w:t>،</w:t>
      </w:r>
      <w:r w:rsidRPr="00F34896">
        <w:rPr>
          <w:rtl/>
        </w:rPr>
        <w:t xml:space="preserve"> ويُمكن أن يُعدّ منه تأثير النفس الإنسانيّة في نفسٍ أُخرى لمِثل هذه العلّة</w:t>
      </w:r>
      <w:r w:rsidR="00CB6330">
        <w:rPr>
          <w:rtl/>
        </w:rPr>
        <w:t>.</w:t>
      </w:r>
    </w:p>
    <w:p w:rsidR="00F018C8" w:rsidRPr="00DD5299" w:rsidRDefault="00F018C8" w:rsidP="00F34896">
      <w:pPr>
        <w:pStyle w:val="libNormal"/>
        <w:rPr>
          <w:rtl/>
        </w:rPr>
      </w:pPr>
      <w:r w:rsidRPr="00F34896">
        <w:rPr>
          <w:rtl/>
        </w:rPr>
        <w:t>وقد قال المؤرّخون</w:t>
      </w:r>
      <w:r w:rsidR="00CB6330">
        <w:rPr>
          <w:rtl/>
        </w:rPr>
        <w:t>:</w:t>
      </w:r>
      <w:r w:rsidRPr="00F34896">
        <w:rPr>
          <w:rtl/>
        </w:rPr>
        <w:t xml:space="preserve"> إنّ سَحَرة فرعون قد استعانوا بالزئبق على إظهار الحبال والعصيّ بصور الحيّات والثعابين وتخييل أنّها تسعى</w:t>
      </w:r>
      <w:r w:rsidR="00CB6330">
        <w:rPr>
          <w:rtl/>
        </w:rPr>
        <w:t>،</w:t>
      </w:r>
      <w:r w:rsidRPr="00F34896">
        <w:rPr>
          <w:rtl/>
        </w:rPr>
        <w:t xml:space="preserve"> وقد اعتاد الّذين اتخذوا التأثيرات النفسيّة صناعةً ووسيلةً للمعاش أن يستعينوا بكلامٍ مُبهم وأسماء غريبة اشتُهر عند الناس أنّها من أسماء الشياطين ومُلوك الجانّ</w:t>
      </w:r>
      <w:r w:rsidR="00CB6330">
        <w:rPr>
          <w:rtl/>
        </w:rPr>
        <w:t>،</w:t>
      </w:r>
      <w:r w:rsidRPr="00F34896">
        <w:rPr>
          <w:rtl/>
        </w:rPr>
        <w:t xml:space="preserve"> وأنّهم يحضرون إذا دُعوا بها ويَكونون مُسخّرين للداعي</w:t>
      </w:r>
      <w:r w:rsidR="00CB6330">
        <w:rPr>
          <w:rtl/>
        </w:rPr>
        <w:t>،</w:t>
      </w:r>
      <w:r w:rsidRPr="00F34896">
        <w:rPr>
          <w:rtl/>
        </w:rPr>
        <w:t xml:space="preserve"> ولمِثل هذا الكلام تأثير في إثارة الوهم</w:t>
      </w:r>
      <w:r w:rsidR="00CB6330">
        <w:rPr>
          <w:rtl/>
        </w:rPr>
        <w:t>،</w:t>
      </w:r>
      <w:r w:rsidRPr="00F34896">
        <w:rPr>
          <w:rtl/>
        </w:rPr>
        <w:t xml:space="preserve"> عُرف بالتجربة</w:t>
      </w:r>
      <w:r w:rsidR="00CB6330">
        <w:rPr>
          <w:rtl/>
        </w:rPr>
        <w:t>؛</w:t>
      </w:r>
      <w:r w:rsidRPr="00F34896">
        <w:rPr>
          <w:rtl/>
        </w:rPr>
        <w:t xml:space="preserve"> وسببه اعتقاد الواهم أنّ الشياطين يستجيبون لقارئه ويُطيعون أمره</w:t>
      </w:r>
      <w:r w:rsidR="00CB6330">
        <w:rPr>
          <w:rtl/>
        </w:rPr>
        <w:t>،</w:t>
      </w:r>
      <w:r w:rsidRPr="00F34896">
        <w:rPr>
          <w:rtl/>
        </w:rPr>
        <w:t xml:space="preserve"> ومنهم مَن يعتقد أنّ فيه خاصّية التأثير وليس فيه خاصّية وإنّما تلك العقيدة الفاسدة تَفعل في النفس الواهمة ما يُغني مُنتحِل السحر عن توجيه همّته وتأثير إرادته</w:t>
      </w:r>
      <w:r w:rsidR="00CB6330">
        <w:rPr>
          <w:rtl/>
        </w:rPr>
        <w:t>،</w:t>
      </w:r>
      <w:r w:rsidRPr="00F34896">
        <w:rPr>
          <w:rtl/>
        </w:rPr>
        <w:t xml:space="preserve"> وهذا هو السبب في اعتقاد الدُّهماء </w:t>
      </w:r>
      <w:r w:rsidRPr="00F34896">
        <w:rPr>
          <w:rStyle w:val="libFootnotenumChar"/>
          <w:rtl/>
        </w:rPr>
        <w:t>(1)</w:t>
      </w:r>
      <w:r w:rsidRPr="00F34896">
        <w:rPr>
          <w:rtl/>
        </w:rPr>
        <w:t xml:space="preserve"> أنّ السحر عمل يُستعان عليه بالشياطين وأرواح الكواكب </w:t>
      </w:r>
      <w:r w:rsidRPr="00F34896">
        <w:rPr>
          <w:rStyle w:val="libFootnotenumChar"/>
          <w:rtl/>
        </w:rPr>
        <w:t>(2)</w:t>
      </w:r>
      <w:r w:rsidR="00CB6330">
        <w:rPr>
          <w:rtl/>
        </w:rPr>
        <w:t>.</w:t>
      </w:r>
      <w:r w:rsidRPr="00F34896">
        <w:rPr>
          <w:rtl/>
        </w:rPr>
        <w:t xml:space="preserve"> </w:t>
      </w:r>
    </w:p>
    <w:p w:rsidR="00F018C8" w:rsidRPr="00DD5299" w:rsidRDefault="00F018C8" w:rsidP="00F34896">
      <w:pPr>
        <w:pStyle w:val="libNormal"/>
        <w:rPr>
          <w:rtl/>
        </w:rPr>
      </w:pPr>
      <w:r w:rsidRPr="00F34896">
        <w:rPr>
          <w:rtl/>
        </w:rPr>
        <w:t xml:space="preserve">وقد اقتفى أثره الشيخ المراغي في عبارة اختصرها من كلام أُستاذه الشيخ مُحمّد عَبدَه </w:t>
      </w:r>
      <w:r w:rsidRPr="00F34896">
        <w:rPr>
          <w:rStyle w:val="libFootnotenumChar"/>
          <w:rtl/>
        </w:rPr>
        <w:t>(3)</w:t>
      </w:r>
      <w:r w:rsidR="00CB6330">
        <w:rPr>
          <w:rtl/>
        </w:rPr>
        <w:t>.</w:t>
      </w:r>
      <w:r w:rsidRPr="00F34896">
        <w:rPr>
          <w:rtl/>
        </w:rPr>
        <w:t xml:space="preserve"> </w:t>
      </w:r>
    </w:p>
    <w:p w:rsidR="00F018C8" w:rsidRPr="00DD5299" w:rsidRDefault="00F018C8" w:rsidP="00F34896">
      <w:pPr>
        <w:pStyle w:val="libNormal"/>
        <w:rPr>
          <w:rtl/>
        </w:rPr>
      </w:pPr>
      <w:r w:rsidRPr="00F34896">
        <w:rPr>
          <w:rtl/>
        </w:rPr>
        <w:t>وقال سيّد قطب</w:t>
      </w:r>
      <w:r w:rsidR="00CB6330">
        <w:rPr>
          <w:rtl/>
        </w:rPr>
        <w:t xml:space="preserve"> - </w:t>
      </w:r>
      <w:r w:rsidRPr="00F34896">
        <w:rPr>
          <w:rtl/>
        </w:rPr>
        <w:t xml:space="preserve">عند تفسير سورة الفلق </w:t>
      </w:r>
      <w:r w:rsidR="008A0551">
        <w:rPr>
          <w:rtl/>
        </w:rPr>
        <w:t>-</w:t>
      </w:r>
      <w:r w:rsidR="00CB6330">
        <w:rPr>
          <w:rtl/>
        </w:rPr>
        <w:t>:</w:t>
      </w:r>
      <w:r w:rsidRPr="00F34896">
        <w:rPr>
          <w:rtl/>
        </w:rPr>
        <w:t xml:space="preserve"> والسحر لا يُغيّر من طبيعة الأشياء</w:t>
      </w:r>
      <w:r w:rsidR="00CB6330">
        <w:rPr>
          <w:rtl/>
        </w:rPr>
        <w:t>،</w:t>
      </w:r>
      <w:r w:rsidRPr="00F34896">
        <w:rPr>
          <w:rtl/>
        </w:rPr>
        <w:t xml:space="preserve"> ولا يُنشئ حقيقةً جديدةً لها</w:t>
      </w:r>
      <w:r w:rsidR="00CB6330">
        <w:rPr>
          <w:rtl/>
        </w:rPr>
        <w:t>،</w:t>
      </w:r>
      <w:r w:rsidRPr="00F34896">
        <w:rPr>
          <w:rtl/>
        </w:rPr>
        <w:t xml:space="preserve"> ولكنّه يُخيّل للحواسّ والمشاعر بما يُريده الساحر</w:t>
      </w:r>
      <w:r w:rsidR="00CB6330">
        <w:rPr>
          <w:rtl/>
        </w:rPr>
        <w:t>،</w:t>
      </w:r>
      <w:r w:rsidRPr="00F34896">
        <w:rPr>
          <w:rtl/>
        </w:rPr>
        <w:t xml:space="preserve"> وهذا هو السحر كما صوّره القرآن الكريم في قصّة موسى </w:t>
      </w:r>
      <w:r w:rsidR="008A0551">
        <w:rPr>
          <w:rtl/>
        </w:rPr>
        <w:t>(</w:t>
      </w:r>
      <w:r w:rsidRPr="00F34896">
        <w:rPr>
          <w:rtl/>
        </w:rPr>
        <w:t>عليه السلام</w:t>
      </w:r>
      <w:r w:rsidR="008A0551">
        <w:rPr>
          <w:rtl/>
        </w:rPr>
        <w:t>)</w:t>
      </w:r>
      <w:r w:rsidRPr="00F34896">
        <w:rPr>
          <w:rtl/>
        </w:rPr>
        <w:t xml:space="preserve"> من سورة طه </w:t>
      </w:r>
      <w:r w:rsidR="008A0551">
        <w:rPr>
          <w:rStyle w:val="libAlaemChar"/>
          <w:rtl/>
        </w:rPr>
        <w:t>(</w:t>
      </w:r>
      <w:r w:rsidRPr="00F34896">
        <w:rPr>
          <w:rStyle w:val="libAieChar"/>
          <w:rtl/>
        </w:rPr>
        <w:t>فَإِذَا حِبَالُهُمْ وَعِصِيُّهُمْ يُخَيَّلُ إِلَيْهِ مِن سِحْرِهِمْ أَنَّهَا تَسْعَى</w:t>
      </w:r>
      <w:r w:rsidR="008A0551" w:rsidRPr="008A0551">
        <w:rPr>
          <w:rStyle w:val="libAlaemChar"/>
          <w:rtl/>
        </w:rPr>
        <w:t>)</w:t>
      </w:r>
      <w:r w:rsidR="006D1EC8">
        <w:rPr>
          <w:rtl/>
        </w:rPr>
        <w:t xml:space="preserve"> </w:t>
      </w:r>
      <w:r w:rsidRPr="00F34896">
        <w:rPr>
          <w:rtl/>
        </w:rPr>
        <w:t>وهكذا لم تَنقلب حبالُهم وعصيّهم حيّاتٍ فعلاً</w:t>
      </w:r>
      <w:r w:rsidR="00CB6330">
        <w:rPr>
          <w:rtl/>
        </w:rPr>
        <w:t>،</w:t>
      </w:r>
      <w:r w:rsidRPr="00F34896">
        <w:rPr>
          <w:rtl/>
        </w:rPr>
        <w:t xml:space="preserve"> ولكن </w:t>
      </w:r>
    </w:p>
    <w:p w:rsidR="00F018C8" w:rsidRPr="00DD5299" w:rsidRDefault="008A0551" w:rsidP="008A0551">
      <w:pPr>
        <w:pStyle w:val="libLine"/>
        <w:rPr>
          <w:rtl/>
        </w:rPr>
      </w:pPr>
      <w:r>
        <w:rPr>
          <w:rtl/>
        </w:rPr>
        <w:t>____________________</w:t>
      </w:r>
    </w:p>
    <w:p w:rsidR="00F018C8" w:rsidRPr="00F34896" w:rsidRDefault="00F018C8" w:rsidP="00F34896">
      <w:pPr>
        <w:pStyle w:val="libFootnote0"/>
        <w:rPr>
          <w:rtl/>
        </w:rPr>
      </w:pPr>
      <w:r w:rsidRPr="00DD5299">
        <w:rPr>
          <w:rtl/>
        </w:rPr>
        <w:t>(1) جمع الدهيم وهو الأحمق السفيه</w:t>
      </w:r>
      <w:r w:rsidR="00CB6330">
        <w:rPr>
          <w:rtl/>
        </w:rPr>
        <w:t>.</w:t>
      </w:r>
    </w:p>
    <w:p w:rsidR="00F018C8" w:rsidRPr="00F34896" w:rsidRDefault="00F018C8" w:rsidP="00F34896">
      <w:pPr>
        <w:pStyle w:val="libFootnote0"/>
        <w:rPr>
          <w:rtl/>
        </w:rPr>
      </w:pPr>
      <w:r w:rsidRPr="00DD5299">
        <w:rPr>
          <w:rtl/>
        </w:rPr>
        <w:t>(2) تفسير المنار</w:t>
      </w:r>
      <w:r w:rsidR="00CB6330">
        <w:rPr>
          <w:rtl/>
        </w:rPr>
        <w:t>،</w:t>
      </w:r>
      <w:r w:rsidRPr="00DD5299">
        <w:rPr>
          <w:rtl/>
        </w:rPr>
        <w:t xml:space="preserve"> ج1</w:t>
      </w:r>
      <w:r w:rsidR="00CB6330">
        <w:rPr>
          <w:rtl/>
        </w:rPr>
        <w:t>،</w:t>
      </w:r>
      <w:r w:rsidRPr="00DD5299">
        <w:rPr>
          <w:rtl/>
        </w:rPr>
        <w:t xml:space="preserve"> ص400</w:t>
      </w:r>
      <w:r w:rsidR="00CB6330">
        <w:rPr>
          <w:rtl/>
        </w:rPr>
        <w:t>.</w:t>
      </w:r>
    </w:p>
    <w:p w:rsidR="00F018C8" w:rsidRPr="00F34896" w:rsidRDefault="00F018C8" w:rsidP="00F34896">
      <w:pPr>
        <w:pStyle w:val="libFootnote0"/>
        <w:rPr>
          <w:rtl/>
        </w:rPr>
      </w:pPr>
      <w:r w:rsidRPr="00DD5299">
        <w:rPr>
          <w:rtl/>
        </w:rPr>
        <w:t>(3) تفسير المراغي</w:t>
      </w:r>
      <w:r w:rsidR="00CB6330">
        <w:rPr>
          <w:rtl/>
        </w:rPr>
        <w:t>،</w:t>
      </w:r>
      <w:r w:rsidRPr="00DD5299">
        <w:rPr>
          <w:rtl/>
        </w:rPr>
        <w:t xml:space="preserve"> ج1</w:t>
      </w:r>
      <w:r w:rsidR="00CB6330">
        <w:rPr>
          <w:rtl/>
        </w:rPr>
        <w:t>،</w:t>
      </w:r>
      <w:r w:rsidRPr="00DD5299">
        <w:rPr>
          <w:rtl/>
        </w:rPr>
        <w:t xml:space="preserve"> ص180</w:t>
      </w:r>
      <w:r w:rsidR="00CB6330">
        <w:rPr>
          <w:rtl/>
        </w:rPr>
        <w:t xml:space="preserve"> - </w:t>
      </w:r>
      <w:r w:rsidRPr="00DD5299">
        <w:rPr>
          <w:rtl/>
        </w:rPr>
        <w:t>181</w:t>
      </w:r>
      <w:r w:rsidR="00CB6330">
        <w:rPr>
          <w:rtl/>
        </w:rPr>
        <w:t>.</w:t>
      </w:r>
    </w:p>
    <w:p w:rsidR="00F018C8" w:rsidRDefault="00F018C8" w:rsidP="00610BA4">
      <w:pPr>
        <w:pStyle w:val="libPoemTiniChar"/>
        <w:rPr>
          <w:rtl/>
        </w:rPr>
      </w:pPr>
      <w:r>
        <w:rPr>
          <w:rtl/>
        </w:rPr>
        <w:br w:type="page"/>
      </w:r>
    </w:p>
    <w:p w:rsidR="00F018C8" w:rsidRPr="00DD5299" w:rsidRDefault="00F018C8" w:rsidP="00F34896">
      <w:pPr>
        <w:pStyle w:val="libNormal"/>
        <w:rPr>
          <w:rtl/>
        </w:rPr>
      </w:pPr>
      <w:r w:rsidRPr="00F34896">
        <w:rPr>
          <w:rtl/>
        </w:rPr>
        <w:lastRenderedPageBreak/>
        <w:t>خُيّل إلى الناس أنّها تسعى</w:t>
      </w:r>
      <w:r w:rsidR="00CB6330">
        <w:rPr>
          <w:rtl/>
        </w:rPr>
        <w:t>،</w:t>
      </w:r>
      <w:r w:rsidRPr="00F34896">
        <w:rPr>
          <w:rtl/>
        </w:rPr>
        <w:t xml:space="preserve"> وهذه هي طبيعة السحر كما ينبغي لنا أن نسلّم بها</w:t>
      </w:r>
      <w:r w:rsidR="00CB6330">
        <w:rPr>
          <w:rtl/>
        </w:rPr>
        <w:t>،</w:t>
      </w:r>
      <w:r w:rsidRPr="00F34896">
        <w:rPr>
          <w:rtl/>
        </w:rPr>
        <w:t xml:space="preserve"> وهو بهذه الطبيعة يؤثّر في الناس ويُنشئ لهم مشاعر وِفق إيحائه</w:t>
      </w:r>
      <w:r w:rsidR="00CB6330">
        <w:rPr>
          <w:rtl/>
        </w:rPr>
        <w:t>،</w:t>
      </w:r>
      <w:r w:rsidRPr="00F34896">
        <w:rPr>
          <w:rtl/>
        </w:rPr>
        <w:t xml:space="preserve"> مشاعر تُخيفهم وتُؤذيهم وتوجّههم الوجهة التي يريدها الساحر</w:t>
      </w:r>
      <w:r w:rsidR="00CB6330">
        <w:rPr>
          <w:rtl/>
        </w:rPr>
        <w:t>،</w:t>
      </w:r>
      <w:r w:rsidRPr="00F34896">
        <w:rPr>
          <w:rtl/>
        </w:rPr>
        <w:t xml:space="preserve"> وهو شرّ يستعاذ منه باللّه ويُلجأ منه إلى حماه </w:t>
      </w:r>
      <w:r w:rsidRPr="00F34896">
        <w:rPr>
          <w:rStyle w:val="libFootnotenumChar"/>
          <w:rtl/>
        </w:rPr>
        <w:t>(1)</w:t>
      </w:r>
      <w:r w:rsidR="00CB6330">
        <w:rPr>
          <w:rtl/>
        </w:rPr>
        <w:t>.</w:t>
      </w:r>
      <w:r w:rsidRPr="00F34896">
        <w:rPr>
          <w:rtl/>
        </w:rPr>
        <w:t xml:space="preserve"> </w:t>
      </w:r>
    </w:p>
    <w:p w:rsidR="00F018C8" w:rsidRPr="00DD5299" w:rsidRDefault="00F018C8" w:rsidP="00F34896">
      <w:pPr>
        <w:pStyle w:val="libNormal"/>
        <w:rPr>
          <w:rtl/>
        </w:rPr>
      </w:pPr>
      <w:r w:rsidRPr="00F34896">
        <w:rPr>
          <w:rtl/>
        </w:rPr>
        <w:t>وقد أَعرب شيخ الطائفة أبو جعفر الطوسي</w:t>
      </w:r>
      <w:r w:rsidR="008A0551">
        <w:rPr>
          <w:rtl/>
        </w:rPr>
        <w:t>(</w:t>
      </w:r>
      <w:r w:rsidRPr="00F34896">
        <w:rPr>
          <w:rtl/>
        </w:rPr>
        <w:t>قدّس سرّه</w:t>
      </w:r>
      <w:r w:rsidR="008A0551">
        <w:rPr>
          <w:rtl/>
        </w:rPr>
        <w:t>)</w:t>
      </w:r>
      <w:r w:rsidRPr="00F34896">
        <w:rPr>
          <w:rtl/>
        </w:rPr>
        <w:t xml:space="preserve"> عن مُعتَقَد أهل الحقّ في السحر وأنْ لا حقيقة له</w:t>
      </w:r>
      <w:r w:rsidR="00CB6330">
        <w:rPr>
          <w:rtl/>
        </w:rPr>
        <w:t>،</w:t>
      </w:r>
      <w:r w:rsidRPr="00F34896">
        <w:rPr>
          <w:rtl/>
        </w:rPr>
        <w:t xml:space="preserve"> قال</w:t>
      </w:r>
      <w:r w:rsidR="00CB6330">
        <w:rPr>
          <w:rtl/>
        </w:rPr>
        <w:t>:</w:t>
      </w:r>
      <w:r w:rsidRPr="00F34896">
        <w:rPr>
          <w:rtl/>
        </w:rPr>
        <w:t xml:space="preserve"> ذكروا للسحر معاني أربعة</w:t>
      </w:r>
      <w:r w:rsidR="00CB6330">
        <w:rPr>
          <w:rtl/>
        </w:rPr>
        <w:t>:</w:t>
      </w:r>
      <w:r w:rsidRPr="00F34896">
        <w:rPr>
          <w:rtl/>
        </w:rPr>
        <w:t xml:space="preserve"> </w:t>
      </w:r>
    </w:p>
    <w:p w:rsidR="00F018C8" w:rsidRPr="00DD5299" w:rsidRDefault="00F018C8" w:rsidP="00F34896">
      <w:pPr>
        <w:pStyle w:val="libNormal"/>
        <w:rPr>
          <w:rtl/>
        </w:rPr>
      </w:pPr>
      <w:r w:rsidRPr="00640FEB">
        <w:rPr>
          <w:rtl/>
        </w:rPr>
        <w:t>أحدها</w:t>
      </w:r>
      <w:r w:rsidR="00CB6330">
        <w:rPr>
          <w:rtl/>
        </w:rPr>
        <w:t>:</w:t>
      </w:r>
      <w:r w:rsidRPr="00F34896">
        <w:rPr>
          <w:rtl/>
        </w:rPr>
        <w:t xml:space="preserve"> أنّه خُدَع ومخاريق وتمويهات لا حقيقة لها</w:t>
      </w:r>
      <w:r w:rsidR="00CB6330">
        <w:rPr>
          <w:rtl/>
        </w:rPr>
        <w:t>،</w:t>
      </w:r>
      <w:r w:rsidRPr="00F34896">
        <w:rPr>
          <w:rtl/>
        </w:rPr>
        <w:t xml:space="preserve"> يُخيَّل إلى المسحور أنّ لها حقيقة</w:t>
      </w:r>
      <w:r w:rsidR="00CB6330">
        <w:rPr>
          <w:rtl/>
        </w:rPr>
        <w:t>.</w:t>
      </w:r>
    </w:p>
    <w:p w:rsidR="00F018C8" w:rsidRPr="00DD5299" w:rsidRDefault="00F018C8" w:rsidP="00F34896">
      <w:pPr>
        <w:pStyle w:val="libNormal"/>
        <w:rPr>
          <w:rtl/>
        </w:rPr>
      </w:pPr>
      <w:r w:rsidRPr="00640FEB">
        <w:rPr>
          <w:rtl/>
        </w:rPr>
        <w:t>الثاني</w:t>
      </w:r>
      <w:r w:rsidR="00CB6330">
        <w:rPr>
          <w:rtl/>
        </w:rPr>
        <w:t>:</w:t>
      </w:r>
      <w:r w:rsidRPr="00F34896">
        <w:rPr>
          <w:rtl/>
        </w:rPr>
        <w:t xml:space="preserve"> أنّه أخذ بالعين على وجه الحيلة</w:t>
      </w:r>
      <w:r w:rsidR="00CB6330">
        <w:rPr>
          <w:rtl/>
        </w:rPr>
        <w:t>.</w:t>
      </w:r>
    </w:p>
    <w:p w:rsidR="00F018C8" w:rsidRPr="00DD5299" w:rsidRDefault="00F018C8" w:rsidP="00F34896">
      <w:pPr>
        <w:pStyle w:val="libNormal"/>
        <w:rPr>
          <w:rtl/>
        </w:rPr>
      </w:pPr>
      <w:r w:rsidRPr="00640FEB">
        <w:rPr>
          <w:rtl/>
        </w:rPr>
        <w:t>الثالث</w:t>
      </w:r>
      <w:r w:rsidR="00CB6330">
        <w:rPr>
          <w:rtl/>
        </w:rPr>
        <w:t>:</w:t>
      </w:r>
      <w:r w:rsidRPr="00F34896">
        <w:rPr>
          <w:rtl/>
        </w:rPr>
        <w:t xml:space="preserve"> أنّه قَلبُ الحيوان من صورةٍ إلى أُخرى</w:t>
      </w:r>
      <w:r w:rsidR="00CB6330">
        <w:rPr>
          <w:rtl/>
        </w:rPr>
        <w:t>،</w:t>
      </w:r>
      <w:r w:rsidRPr="00F34896">
        <w:rPr>
          <w:rtl/>
        </w:rPr>
        <w:t xml:space="preserve"> وإنشاء الأجسام على وجه الاختراع</w:t>
      </w:r>
      <w:r w:rsidR="00CB6330">
        <w:rPr>
          <w:rtl/>
        </w:rPr>
        <w:t>،</w:t>
      </w:r>
      <w:r w:rsidRPr="00F34896">
        <w:rPr>
          <w:rtl/>
        </w:rPr>
        <w:t xml:space="preserve"> فيُمكن الساحر أن يقلب الإنسان حماراً ويُنشئ أجساماً</w:t>
      </w:r>
      <w:r w:rsidR="00CB6330">
        <w:rPr>
          <w:rtl/>
        </w:rPr>
        <w:t>.</w:t>
      </w:r>
      <w:r w:rsidRPr="00F34896">
        <w:rPr>
          <w:rtl/>
        </w:rPr>
        <w:t xml:space="preserve"> </w:t>
      </w:r>
    </w:p>
    <w:p w:rsidR="00F018C8" w:rsidRPr="00DD5299" w:rsidRDefault="00F018C8" w:rsidP="00F34896">
      <w:pPr>
        <w:pStyle w:val="libNormal"/>
        <w:rPr>
          <w:rtl/>
        </w:rPr>
      </w:pPr>
      <w:r w:rsidRPr="00640FEB">
        <w:rPr>
          <w:rtl/>
        </w:rPr>
        <w:t>الرابع</w:t>
      </w:r>
      <w:r w:rsidR="00CB6330">
        <w:rPr>
          <w:rtl/>
        </w:rPr>
        <w:t>:</w:t>
      </w:r>
      <w:r w:rsidRPr="00F34896">
        <w:rPr>
          <w:rtl/>
        </w:rPr>
        <w:t xml:space="preserve"> أنّه ضَربٌ مِن خدمَة الجنّ</w:t>
      </w:r>
      <w:r w:rsidR="00CB6330">
        <w:rPr>
          <w:rtl/>
        </w:rPr>
        <w:t>.</w:t>
      </w:r>
    </w:p>
    <w:p w:rsidR="00F018C8" w:rsidRPr="00DD5299" w:rsidRDefault="00F018C8" w:rsidP="00F34896">
      <w:pPr>
        <w:pStyle w:val="libNormal"/>
        <w:rPr>
          <w:rtl/>
        </w:rPr>
      </w:pPr>
      <w:r w:rsidRPr="00F34896">
        <w:rPr>
          <w:rtl/>
        </w:rPr>
        <w:t>قال</w:t>
      </w:r>
      <w:r w:rsidR="00CB6330">
        <w:rPr>
          <w:rtl/>
        </w:rPr>
        <w:t>:</w:t>
      </w:r>
      <w:r w:rsidRPr="00F34896">
        <w:rPr>
          <w:rtl/>
        </w:rPr>
        <w:t xml:space="preserve"> وأقرب الأقوال هو الأوّل</w:t>
      </w:r>
      <w:r w:rsidR="00CB6330">
        <w:rPr>
          <w:rtl/>
        </w:rPr>
        <w:t>؛</w:t>
      </w:r>
      <w:r w:rsidRPr="00F34896">
        <w:rPr>
          <w:rtl/>
        </w:rPr>
        <w:t xml:space="preserve"> لأنّ كلّ شيء خرج عن مَجرى العادة فإنّه سحر [ في مزعومهم ] لا يجوز أنْ يَتأتّى من الساحر</w:t>
      </w:r>
      <w:r w:rsidR="00CB6330">
        <w:rPr>
          <w:rtl/>
        </w:rPr>
        <w:t>،</w:t>
      </w:r>
      <w:r w:rsidRPr="00F34896">
        <w:rPr>
          <w:rtl/>
        </w:rPr>
        <w:t xml:space="preserve"> ومَن جوّز شيئاً من هذا فقد كَفَر</w:t>
      </w:r>
      <w:r w:rsidR="00CB6330">
        <w:rPr>
          <w:rtl/>
        </w:rPr>
        <w:t>؛</w:t>
      </w:r>
      <w:r w:rsidRPr="00F34896">
        <w:rPr>
          <w:rtl/>
        </w:rPr>
        <w:t xml:space="preserve"> لأنّه لا يُمكن مع ذلك العلِمُ بصحّة المعجزات الدالّة على النبوّات</w:t>
      </w:r>
      <w:r w:rsidR="00CB6330">
        <w:rPr>
          <w:rtl/>
        </w:rPr>
        <w:t>؛</w:t>
      </w:r>
      <w:r w:rsidRPr="00F34896">
        <w:rPr>
          <w:rtl/>
        </w:rPr>
        <w:t xml:space="preserve"> لأنّه أجاز مِثلَه على جهة الحِيلَة والسحر </w:t>
      </w:r>
      <w:r w:rsidRPr="00F34896">
        <w:rPr>
          <w:rStyle w:val="libFootnotenumChar"/>
          <w:rtl/>
        </w:rPr>
        <w:t>(2)</w:t>
      </w:r>
      <w:r w:rsidR="00CB6330">
        <w:rPr>
          <w:rtl/>
        </w:rPr>
        <w:t>.</w:t>
      </w:r>
      <w:r w:rsidRPr="00F34896">
        <w:rPr>
          <w:rtl/>
        </w:rPr>
        <w:t xml:space="preserve"> </w:t>
      </w:r>
    </w:p>
    <w:p w:rsidR="00F018C8" w:rsidRPr="00DD5299" w:rsidRDefault="00F018C8" w:rsidP="00F34896">
      <w:pPr>
        <w:pStyle w:val="libNormal"/>
        <w:rPr>
          <w:rtl/>
        </w:rPr>
      </w:pPr>
      <w:r w:rsidRPr="00F34896">
        <w:rPr>
          <w:rtl/>
        </w:rPr>
        <w:t xml:space="preserve">وهكذا ذهب إلى إنكاره في كتاب الخلاف </w:t>
      </w:r>
      <w:r w:rsidRPr="00F34896">
        <w:rPr>
          <w:rStyle w:val="libFootnotenumChar"/>
          <w:rtl/>
        </w:rPr>
        <w:t>(3)</w:t>
      </w:r>
      <w:r w:rsidR="00CB6330">
        <w:rPr>
          <w:rtl/>
        </w:rPr>
        <w:t>.</w:t>
      </w:r>
      <w:r w:rsidRPr="00F34896">
        <w:rPr>
          <w:rtl/>
        </w:rPr>
        <w:t xml:space="preserve"> </w:t>
      </w:r>
    </w:p>
    <w:p w:rsidR="00F018C8" w:rsidRPr="00DD5299" w:rsidRDefault="00F018C8" w:rsidP="00F34896">
      <w:pPr>
        <w:pStyle w:val="libNormal"/>
        <w:rPr>
          <w:rtl/>
        </w:rPr>
      </w:pPr>
      <w:r w:rsidRPr="00F34896">
        <w:rPr>
          <w:rtl/>
        </w:rPr>
        <w:t>وقال الطبرسي</w:t>
      </w:r>
      <w:r w:rsidR="00CB6330">
        <w:rPr>
          <w:rtl/>
        </w:rPr>
        <w:t>:</w:t>
      </w:r>
      <w:r w:rsidRPr="00F34896">
        <w:rPr>
          <w:rtl/>
        </w:rPr>
        <w:t xml:space="preserve"> السحر والكهانة والحِيلَة نظائر</w:t>
      </w:r>
      <w:r w:rsidR="00CB6330">
        <w:rPr>
          <w:rtl/>
        </w:rPr>
        <w:t>،</w:t>
      </w:r>
      <w:r w:rsidRPr="00F34896">
        <w:rPr>
          <w:rtl/>
        </w:rPr>
        <w:t xml:space="preserve"> ومن السحر</w:t>
      </w:r>
      <w:r w:rsidR="00CB6330">
        <w:rPr>
          <w:rtl/>
        </w:rPr>
        <w:t>،</w:t>
      </w:r>
      <w:r w:rsidRPr="00F34896">
        <w:rPr>
          <w:rtl/>
        </w:rPr>
        <w:t xml:space="preserve"> الأُخْذَةُ التي تأخذ العين حتّى يُظنّ أنّ الأمر كما ترى وليس الأمر كما ترى</w:t>
      </w:r>
      <w:r w:rsidR="00CB6330">
        <w:rPr>
          <w:rtl/>
        </w:rPr>
        <w:t>،</w:t>
      </w:r>
      <w:r w:rsidRPr="00F34896">
        <w:rPr>
          <w:rtl/>
        </w:rPr>
        <w:t xml:space="preserve"> والجمع</w:t>
      </w:r>
      <w:r w:rsidR="00CB6330">
        <w:rPr>
          <w:rtl/>
        </w:rPr>
        <w:t>:</w:t>
      </w:r>
      <w:r w:rsidRPr="00F34896">
        <w:rPr>
          <w:rtl/>
        </w:rPr>
        <w:t xml:space="preserve"> الأُخَذ</w:t>
      </w:r>
      <w:r w:rsidR="00CB6330">
        <w:rPr>
          <w:rtl/>
        </w:rPr>
        <w:t>،</w:t>
      </w:r>
      <w:r w:rsidRPr="00F34896">
        <w:rPr>
          <w:rtl/>
        </w:rPr>
        <w:t xml:space="preserve"> فالسحر عمل خفيّ لخفاء سببه</w:t>
      </w:r>
      <w:r w:rsidR="00CB6330">
        <w:rPr>
          <w:rtl/>
        </w:rPr>
        <w:t>،</w:t>
      </w:r>
      <w:r w:rsidRPr="00F34896">
        <w:rPr>
          <w:rtl/>
        </w:rPr>
        <w:t xml:space="preserve"> يُصوّر الشيء بخلاف صورته ويَقلبه عن جنسه في الظاهر ولا يقلبه عن جنسه في الحقيقة</w:t>
      </w:r>
      <w:r w:rsidR="00CB6330">
        <w:rPr>
          <w:rtl/>
        </w:rPr>
        <w:t>،</w:t>
      </w:r>
      <w:r w:rsidRPr="00F34896">
        <w:rPr>
          <w:rtl/>
        </w:rPr>
        <w:t xml:space="preserve"> ألا ترى إلى قوله سبحانه وتعالى</w:t>
      </w:r>
      <w:r w:rsidR="00CB6330">
        <w:rPr>
          <w:rtl/>
        </w:rPr>
        <w:t>:</w:t>
      </w:r>
      <w:r w:rsidRPr="00F34896">
        <w:rPr>
          <w:rStyle w:val="libAieChar"/>
          <w:rtl/>
        </w:rPr>
        <w:t xml:space="preserve"> </w:t>
      </w:r>
      <w:r w:rsidR="008A0551">
        <w:rPr>
          <w:rStyle w:val="libAlaemChar"/>
          <w:rtl/>
        </w:rPr>
        <w:t>(</w:t>
      </w:r>
      <w:r w:rsidRPr="00F34896">
        <w:rPr>
          <w:rStyle w:val="libAieChar"/>
          <w:rtl/>
        </w:rPr>
        <w:t>يُخَيَّلُ إِلَيْهِ مِن سِحْرِهِمْ أَنَّهَا تَسْعَى</w:t>
      </w:r>
      <w:r w:rsidR="008A0551" w:rsidRPr="008A0551">
        <w:rPr>
          <w:rStyle w:val="libAlaemChar"/>
          <w:rtl/>
        </w:rPr>
        <w:t>)</w:t>
      </w:r>
      <w:r w:rsidR="00CB6330">
        <w:rPr>
          <w:rtl/>
        </w:rPr>
        <w:t>؟</w:t>
      </w:r>
      <w:r w:rsidRPr="006D1EC8">
        <w:rPr>
          <w:rtl/>
        </w:rPr>
        <w:t xml:space="preserve"> </w:t>
      </w:r>
      <w:r w:rsidRPr="00F34896">
        <w:rPr>
          <w:rStyle w:val="libFootnotenumChar"/>
          <w:rtl/>
        </w:rPr>
        <w:t>(4)</w:t>
      </w:r>
      <w:r w:rsidR="00CB6330">
        <w:rPr>
          <w:rtl/>
        </w:rPr>
        <w:t>.</w:t>
      </w:r>
      <w:r w:rsidRPr="00F34896">
        <w:rPr>
          <w:rtl/>
        </w:rPr>
        <w:t xml:space="preserve"> </w:t>
      </w:r>
    </w:p>
    <w:p w:rsidR="00F018C8" w:rsidRPr="00DD5299" w:rsidRDefault="008A0551" w:rsidP="008A0551">
      <w:pPr>
        <w:pStyle w:val="libLine"/>
        <w:rPr>
          <w:rtl/>
        </w:rPr>
      </w:pPr>
      <w:r>
        <w:rPr>
          <w:rtl/>
        </w:rPr>
        <w:t>____________________</w:t>
      </w:r>
    </w:p>
    <w:p w:rsidR="00F018C8" w:rsidRPr="00F34896" w:rsidRDefault="00F018C8" w:rsidP="00F34896">
      <w:pPr>
        <w:pStyle w:val="libFootnote0"/>
        <w:rPr>
          <w:rtl/>
        </w:rPr>
      </w:pPr>
      <w:r w:rsidRPr="00DD5299">
        <w:rPr>
          <w:rtl/>
        </w:rPr>
        <w:t>(1) في ظِلال القرآن</w:t>
      </w:r>
      <w:r w:rsidR="00CB6330">
        <w:rPr>
          <w:rtl/>
        </w:rPr>
        <w:t>،</w:t>
      </w:r>
      <w:r w:rsidRPr="00DD5299">
        <w:rPr>
          <w:rtl/>
        </w:rPr>
        <w:t xml:space="preserve"> المجلّد 8</w:t>
      </w:r>
      <w:r w:rsidR="00CB6330">
        <w:rPr>
          <w:rtl/>
        </w:rPr>
        <w:t>،</w:t>
      </w:r>
      <w:r w:rsidRPr="00DD5299">
        <w:rPr>
          <w:rtl/>
        </w:rPr>
        <w:t xml:space="preserve"> ص709</w:t>
      </w:r>
      <w:r w:rsidR="00CB6330">
        <w:rPr>
          <w:rtl/>
        </w:rPr>
        <w:t>،</w:t>
      </w:r>
      <w:r w:rsidRPr="00DD5299">
        <w:rPr>
          <w:rtl/>
        </w:rPr>
        <w:t xml:space="preserve"> ج30</w:t>
      </w:r>
      <w:r w:rsidR="00CB6330">
        <w:rPr>
          <w:rtl/>
        </w:rPr>
        <w:t>،</w:t>
      </w:r>
      <w:r w:rsidRPr="00DD5299">
        <w:rPr>
          <w:rtl/>
        </w:rPr>
        <w:t xml:space="preserve"> ص291</w:t>
      </w:r>
      <w:r w:rsidR="00CB6330">
        <w:rPr>
          <w:rtl/>
        </w:rPr>
        <w:t>.</w:t>
      </w:r>
    </w:p>
    <w:p w:rsidR="00F018C8" w:rsidRPr="00F34896" w:rsidRDefault="00F018C8" w:rsidP="00F34896">
      <w:pPr>
        <w:pStyle w:val="libFootnote0"/>
        <w:rPr>
          <w:rtl/>
        </w:rPr>
      </w:pPr>
      <w:r w:rsidRPr="00DD5299">
        <w:rPr>
          <w:rtl/>
        </w:rPr>
        <w:t>(2) تفسير التبيان</w:t>
      </w:r>
      <w:r w:rsidR="00CB6330">
        <w:rPr>
          <w:rtl/>
        </w:rPr>
        <w:t>،</w:t>
      </w:r>
      <w:r w:rsidRPr="00DD5299">
        <w:rPr>
          <w:rtl/>
        </w:rPr>
        <w:t xml:space="preserve"> ج1</w:t>
      </w:r>
      <w:r w:rsidR="00CB6330">
        <w:rPr>
          <w:rtl/>
        </w:rPr>
        <w:t>،</w:t>
      </w:r>
      <w:r w:rsidRPr="00DD5299">
        <w:rPr>
          <w:rtl/>
        </w:rPr>
        <w:t xml:space="preserve"> ص374</w:t>
      </w:r>
      <w:r w:rsidR="00CB6330">
        <w:rPr>
          <w:rtl/>
        </w:rPr>
        <w:t>.</w:t>
      </w:r>
    </w:p>
    <w:p w:rsidR="00F018C8" w:rsidRPr="00F34896" w:rsidRDefault="00F018C8" w:rsidP="00F34896">
      <w:pPr>
        <w:pStyle w:val="libFootnote0"/>
        <w:rPr>
          <w:rtl/>
        </w:rPr>
      </w:pPr>
      <w:r w:rsidRPr="00DD5299">
        <w:rPr>
          <w:rtl/>
        </w:rPr>
        <w:t>(3) نقل عن أبي جعفر الاسترابادي أنّه لا حقيقة له وإنّما هو تخييل وشعبذة</w:t>
      </w:r>
      <w:r w:rsidR="00CB6330">
        <w:rPr>
          <w:rtl/>
        </w:rPr>
        <w:t>،</w:t>
      </w:r>
      <w:r w:rsidRPr="00DD5299">
        <w:rPr>
          <w:rtl/>
        </w:rPr>
        <w:t xml:space="preserve"> وبه قال المغربي من أهل الظاهر</w:t>
      </w:r>
      <w:r w:rsidR="00CB6330">
        <w:rPr>
          <w:rtl/>
        </w:rPr>
        <w:t>،</w:t>
      </w:r>
      <w:r w:rsidRPr="00DD5299">
        <w:rPr>
          <w:rtl/>
        </w:rPr>
        <w:t xml:space="preserve"> ثُمّ قال</w:t>
      </w:r>
      <w:r w:rsidR="00CB6330">
        <w:rPr>
          <w:rtl/>
        </w:rPr>
        <w:t>:</w:t>
      </w:r>
      <w:r w:rsidRPr="00DD5299">
        <w:rPr>
          <w:rtl/>
        </w:rPr>
        <w:t xml:space="preserve"> وهو الذي يَقوى في نفسي</w:t>
      </w:r>
      <w:r w:rsidR="00CB6330">
        <w:rPr>
          <w:rtl/>
        </w:rPr>
        <w:t>،</w:t>
      </w:r>
      <w:r w:rsidRPr="00DD5299">
        <w:rPr>
          <w:rtl/>
        </w:rPr>
        <w:t xml:space="preserve"> راجع</w:t>
      </w:r>
      <w:r w:rsidR="00CB6330">
        <w:rPr>
          <w:rtl/>
        </w:rPr>
        <w:t>:</w:t>
      </w:r>
      <w:r w:rsidRPr="00DD5299">
        <w:rPr>
          <w:rtl/>
        </w:rPr>
        <w:t xml:space="preserve"> الخلاف</w:t>
      </w:r>
      <w:r w:rsidR="00CB6330">
        <w:rPr>
          <w:rtl/>
        </w:rPr>
        <w:t>،</w:t>
      </w:r>
      <w:r w:rsidRPr="00DD5299">
        <w:rPr>
          <w:rtl/>
        </w:rPr>
        <w:t xml:space="preserve"> ج2</w:t>
      </w:r>
      <w:r w:rsidR="00CB6330">
        <w:rPr>
          <w:rtl/>
        </w:rPr>
        <w:t>،</w:t>
      </w:r>
      <w:r w:rsidRPr="00DD5299">
        <w:rPr>
          <w:rtl/>
        </w:rPr>
        <w:t xml:space="preserve"> ص422</w:t>
      </w:r>
      <w:r w:rsidR="00CB6330">
        <w:rPr>
          <w:rtl/>
        </w:rPr>
        <w:t>،</w:t>
      </w:r>
      <w:r w:rsidRPr="00DD5299">
        <w:rPr>
          <w:rtl/>
        </w:rPr>
        <w:t xml:space="preserve"> مسألة 14</w:t>
      </w:r>
      <w:r w:rsidR="00CB6330">
        <w:rPr>
          <w:rtl/>
        </w:rPr>
        <w:t>،</w:t>
      </w:r>
      <w:r w:rsidRPr="00DD5299">
        <w:rPr>
          <w:rtl/>
        </w:rPr>
        <w:t xml:space="preserve"> من كتاب كفّارة القتل</w:t>
      </w:r>
      <w:r w:rsidR="00CB6330">
        <w:rPr>
          <w:rtl/>
        </w:rPr>
        <w:t>.</w:t>
      </w:r>
    </w:p>
    <w:p w:rsidR="00F018C8" w:rsidRPr="00F34896" w:rsidRDefault="00F018C8" w:rsidP="00F34896">
      <w:pPr>
        <w:pStyle w:val="libFootnote0"/>
        <w:rPr>
          <w:rtl/>
        </w:rPr>
      </w:pPr>
      <w:r w:rsidRPr="00DD5299">
        <w:rPr>
          <w:rtl/>
        </w:rPr>
        <w:t>(4) مجمع البيان</w:t>
      </w:r>
      <w:r w:rsidR="00CB6330">
        <w:rPr>
          <w:rtl/>
        </w:rPr>
        <w:t>،</w:t>
      </w:r>
      <w:r w:rsidRPr="00DD5299">
        <w:rPr>
          <w:rtl/>
        </w:rPr>
        <w:t xml:space="preserve"> ج1</w:t>
      </w:r>
      <w:r w:rsidR="00CB6330">
        <w:rPr>
          <w:rtl/>
        </w:rPr>
        <w:t>،</w:t>
      </w:r>
      <w:r w:rsidRPr="00DD5299">
        <w:rPr>
          <w:rtl/>
        </w:rPr>
        <w:t xml:space="preserve"> ص170</w:t>
      </w:r>
      <w:r w:rsidR="00CB6330">
        <w:rPr>
          <w:rtl/>
        </w:rPr>
        <w:t>.</w:t>
      </w:r>
    </w:p>
    <w:p w:rsidR="00F018C8" w:rsidRDefault="00F018C8" w:rsidP="00610BA4">
      <w:pPr>
        <w:pStyle w:val="libPoemTiniChar"/>
        <w:rPr>
          <w:rtl/>
        </w:rPr>
      </w:pPr>
      <w:r>
        <w:rPr>
          <w:rtl/>
        </w:rPr>
        <w:br w:type="page"/>
      </w:r>
    </w:p>
    <w:p w:rsidR="00F018C8" w:rsidRPr="00DD5299" w:rsidRDefault="00F018C8" w:rsidP="00F34896">
      <w:pPr>
        <w:pStyle w:val="libNormal"/>
        <w:rPr>
          <w:rtl/>
        </w:rPr>
      </w:pPr>
      <w:r w:rsidRPr="00F34896">
        <w:rPr>
          <w:rtl/>
        </w:rPr>
        <w:lastRenderedPageBreak/>
        <w:t>وقال المجلسي العظيم</w:t>
      </w:r>
      <w:r w:rsidR="00CB6330">
        <w:rPr>
          <w:rtl/>
        </w:rPr>
        <w:t xml:space="preserve"> - </w:t>
      </w:r>
      <w:r w:rsidRPr="00F34896">
        <w:rPr>
          <w:rtl/>
        </w:rPr>
        <w:t xml:space="preserve">في كلامٍ له عن السحر ناظرٍ إلى ما ننقله عن ابن خلدون </w:t>
      </w:r>
      <w:r w:rsidR="008A0551">
        <w:rPr>
          <w:rtl/>
        </w:rPr>
        <w:t>-</w:t>
      </w:r>
      <w:r w:rsidR="00CB6330">
        <w:rPr>
          <w:rtl/>
        </w:rPr>
        <w:t>:</w:t>
      </w:r>
      <w:r w:rsidRPr="00F34896">
        <w:rPr>
          <w:rtl/>
        </w:rPr>
        <w:t xml:space="preserve"> وأمّا ما يُذكر مِن بلاد التُرك أنّهم يعملون ما يَحدث به السُحُب والأَمطار</w:t>
      </w:r>
      <w:r w:rsidR="00CB6330">
        <w:rPr>
          <w:rtl/>
        </w:rPr>
        <w:t>،</w:t>
      </w:r>
      <w:r w:rsidRPr="00F34896">
        <w:rPr>
          <w:rtl/>
        </w:rPr>
        <w:t xml:space="preserve"> فتأثير أعمال هؤلاء الكفرة في الآثار العلوية وما به نظام العالَم ممّا تأبى عنه العقول السليمة والأفهام القويمة</w:t>
      </w:r>
      <w:r w:rsidR="00CB6330">
        <w:rPr>
          <w:rtl/>
        </w:rPr>
        <w:t>،</w:t>
      </w:r>
      <w:r w:rsidRPr="00F34896">
        <w:rPr>
          <w:rtl/>
        </w:rPr>
        <w:t xml:space="preserve"> ولم يَثبُت عندنا بخبر مَن يُوثق بقوله </w:t>
      </w:r>
      <w:r w:rsidRPr="00F34896">
        <w:rPr>
          <w:rStyle w:val="libFootnotenumChar"/>
          <w:rtl/>
        </w:rPr>
        <w:t>(1)</w:t>
      </w:r>
      <w:r w:rsidR="00CB6330">
        <w:rPr>
          <w:rtl/>
        </w:rPr>
        <w:t>.</w:t>
      </w:r>
      <w:r w:rsidRPr="00F34896">
        <w:rPr>
          <w:rtl/>
        </w:rPr>
        <w:t xml:space="preserve"> </w:t>
      </w:r>
    </w:p>
    <w:p w:rsidR="00F018C8" w:rsidRPr="00DD5299" w:rsidRDefault="00F018C8" w:rsidP="00F34896">
      <w:pPr>
        <w:pStyle w:val="libNormal"/>
        <w:rPr>
          <w:rtl/>
        </w:rPr>
      </w:pPr>
      <w:r w:rsidRPr="00F34896">
        <w:rPr>
          <w:rtl/>
        </w:rPr>
        <w:t>والعجب من بعض الكُتّاب العصريّين جَنَح إلى ترجيح الرأي القائل بحقيقة السحر وأنّ له واقعاً يؤثّر في قلب الواقعيّة حقيقة</w:t>
      </w:r>
      <w:r w:rsidR="00CB6330">
        <w:rPr>
          <w:rtl/>
        </w:rPr>
        <w:t>،</w:t>
      </w:r>
      <w:r w:rsidRPr="00F34896">
        <w:rPr>
          <w:rtl/>
        </w:rPr>
        <w:t xml:space="preserve"> واقتفى في ذلك بعض أقوال القدماء فيما نقلوه من حكايات هي أشبه بالخُرافات منها بالواقعيّات</w:t>
      </w:r>
      <w:r w:rsidR="00CB6330">
        <w:rPr>
          <w:rtl/>
        </w:rPr>
        <w:t>.</w:t>
      </w:r>
    </w:p>
    <w:p w:rsidR="00F018C8" w:rsidRPr="00DD5299" w:rsidRDefault="00F018C8" w:rsidP="00F34896">
      <w:pPr>
        <w:pStyle w:val="libNormal"/>
        <w:rPr>
          <w:rtl/>
        </w:rPr>
      </w:pPr>
      <w:r w:rsidRPr="00F34896">
        <w:rPr>
          <w:rtl/>
        </w:rPr>
        <w:t>هذا الأُستاذ مُحمّد فريد وجدي يَنقل أوّلاً عن مقدّمة ابن خلدون اعترافه بحقيقة السحر</w:t>
      </w:r>
      <w:r w:rsidR="00CB6330">
        <w:rPr>
          <w:rtl/>
        </w:rPr>
        <w:t>،</w:t>
      </w:r>
      <w:r w:rsidRPr="00F34896">
        <w:rPr>
          <w:rtl/>
        </w:rPr>
        <w:t xml:space="preserve"> ثم يُعقّبه باستنكار الغربيّين ويَحمل عليهم بأنّهم قاصرو النظر في إطارٍ من المادّيات ويجعلون العالَم كلّه في دائرة أضيق مِن سمِّ الخِيَاط</w:t>
      </w:r>
      <w:r w:rsidR="00CB6330">
        <w:rPr>
          <w:rtl/>
        </w:rPr>
        <w:t>،</w:t>
      </w:r>
      <w:r w:rsidRPr="00F34896">
        <w:rPr>
          <w:rtl/>
        </w:rPr>
        <w:t xml:space="preserve"> وأخيراً يُرجّح أنّ له حقيقةً</w:t>
      </w:r>
      <w:r w:rsidR="00CB6330">
        <w:rPr>
          <w:rtl/>
        </w:rPr>
        <w:t>،</w:t>
      </w:r>
      <w:r w:rsidRPr="00F34896">
        <w:rPr>
          <w:rtl/>
        </w:rPr>
        <w:t xml:space="preserve"> ويذكر له شاهداً في قصّةٍ خياليّة</w:t>
      </w:r>
      <w:r w:rsidR="00CB6330">
        <w:rPr>
          <w:rtl/>
        </w:rPr>
        <w:t>،</w:t>
      </w:r>
      <w:r w:rsidRPr="00F34896">
        <w:rPr>
          <w:rtl/>
        </w:rPr>
        <w:t xml:space="preserve"> وإليك بعض كلامه ونُقُوله عن ابن خلدون وغيره</w:t>
      </w:r>
      <w:r w:rsidR="00CB6330">
        <w:rPr>
          <w:rtl/>
        </w:rPr>
        <w:t>:</w:t>
      </w:r>
      <w:r w:rsidRPr="00F34896">
        <w:rPr>
          <w:rtl/>
        </w:rPr>
        <w:t xml:space="preserve"> </w:t>
      </w:r>
    </w:p>
    <w:p w:rsidR="00F018C8" w:rsidRPr="00DD5299" w:rsidRDefault="00F018C8" w:rsidP="00F34896">
      <w:pPr>
        <w:pStyle w:val="libNormal"/>
        <w:rPr>
          <w:rtl/>
        </w:rPr>
      </w:pPr>
      <w:r w:rsidRPr="00F34896">
        <w:rPr>
          <w:rtl/>
        </w:rPr>
        <w:t>قال ابن خلدون في مقدّمته</w:t>
      </w:r>
      <w:r w:rsidR="00CB6330">
        <w:rPr>
          <w:rtl/>
        </w:rPr>
        <w:t>:</w:t>
      </w:r>
      <w:r w:rsidRPr="00F34896">
        <w:rPr>
          <w:rtl/>
        </w:rPr>
        <w:t xml:space="preserve"> السحر</w:t>
      </w:r>
      <w:r w:rsidR="00CB6330">
        <w:rPr>
          <w:rtl/>
        </w:rPr>
        <w:t>،</w:t>
      </w:r>
      <w:r w:rsidRPr="00F34896">
        <w:rPr>
          <w:rtl/>
        </w:rPr>
        <w:t xml:space="preserve"> عِلم بكيفية الاستعدادات تَقتدر النفوسُ البشريّة به على التأثيرات في عالم العناصر إمّا بغير مُعين أو بمعين من الأمور السماويّة والأَوّل هو السّحر</w:t>
      </w:r>
      <w:r w:rsidR="00CB6330">
        <w:rPr>
          <w:rtl/>
        </w:rPr>
        <w:t>،</w:t>
      </w:r>
      <w:r w:rsidRPr="00F34896">
        <w:rPr>
          <w:rtl/>
        </w:rPr>
        <w:t xml:space="preserve"> والثاني هو الطِلَّسمات</w:t>
      </w:r>
      <w:r w:rsidR="00CB6330">
        <w:rPr>
          <w:rtl/>
        </w:rPr>
        <w:t>،</w:t>
      </w:r>
      <w:r w:rsidRPr="00F34896">
        <w:rPr>
          <w:rtl/>
        </w:rPr>
        <w:t xml:space="preserve"> قال</w:t>
      </w:r>
      <w:r w:rsidR="00CB6330">
        <w:rPr>
          <w:rtl/>
        </w:rPr>
        <w:t>:</w:t>
      </w:r>
      <w:r w:rsidRPr="00F34896">
        <w:rPr>
          <w:rtl/>
        </w:rPr>
        <w:t xml:space="preserve"> ولنُقدّم هنا مقدّمةً يتبّين بها حقيقة السحر</w:t>
      </w:r>
      <w:r w:rsidR="00CB6330">
        <w:rPr>
          <w:rtl/>
        </w:rPr>
        <w:t>،</w:t>
      </w:r>
      <w:r w:rsidRPr="00F34896">
        <w:rPr>
          <w:rtl/>
        </w:rPr>
        <w:t xml:space="preserve"> وذلك أنّ النفوس البشريّة وإن كانت واحدة بالنوع فهي مُختلفة بالخواصّ</w:t>
      </w:r>
      <w:r w:rsidR="00CB6330">
        <w:rPr>
          <w:rtl/>
        </w:rPr>
        <w:t>،</w:t>
      </w:r>
      <w:r w:rsidRPr="00F34896">
        <w:rPr>
          <w:rtl/>
        </w:rPr>
        <w:t xml:space="preserve"> فنفوس الأنبياء لها خاصية تستعدّ بها للمعرفة الربّانيّة ومُخاطبة الملائكة</w:t>
      </w:r>
      <w:r w:rsidR="00CB6330">
        <w:rPr>
          <w:rtl/>
        </w:rPr>
        <w:t>،</w:t>
      </w:r>
      <w:r w:rsidRPr="00F34896">
        <w:rPr>
          <w:rtl/>
        </w:rPr>
        <w:t xml:space="preserve"> وما يتّسع في ذلك مِن التأثير في الأكوان</w:t>
      </w:r>
      <w:r w:rsidR="00CB6330">
        <w:rPr>
          <w:rtl/>
        </w:rPr>
        <w:t>،</w:t>
      </w:r>
      <w:r w:rsidRPr="00F34896">
        <w:rPr>
          <w:rtl/>
        </w:rPr>
        <w:t xml:space="preserve"> واستجلاب روحانيّة الكواكب للتصرّف فيها</w:t>
      </w:r>
      <w:r w:rsidR="00CB6330">
        <w:rPr>
          <w:rtl/>
        </w:rPr>
        <w:t>،</w:t>
      </w:r>
      <w:r w:rsidRPr="00F34896">
        <w:rPr>
          <w:rtl/>
        </w:rPr>
        <w:t xml:space="preserve"> والتأثير بقوّةٍ نفسانيّة أو شيطانيّة</w:t>
      </w:r>
      <w:r w:rsidR="00CB6330">
        <w:rPr>
          <w:rtl/>
        </w:rPr>
        <w:t>.</w:t>
      </w:r>
      <w:r w:rsidRPr="00F34896">
        <w:rPr>
          <w:rtl/>
        </w:rPr>
        <w:t xml:space="preserve"> </w:t>
      </w:r>
    </w:p>
    <w:p w:rsidR="00F018C8" w:rsidRPr="00DD5299" w:rsidRDefault="00F018C8" w:rsidP="00F34896">
      <w:pPr>
        <w:pStyle w:val="libNormal"/>
        <w:rPr>
          <w:rtl/>
        </w:rPr>
      </w:pPr>
      <w:r w:rsidRPr="00F34896">
        <w:rPr>
          <w:rtl/>
        </w:rPr>
        <w:t>فأمّا تأثير الأنبياء فمدد إلهي وخاصّية ربّانيّة</w:t>
      </w:r>
      <w:r w:rsidR="00CB6330">
        <w:rPr>
          <w:rtl/>
        </w:rPr>
        <w:t>،</w:t>
      </w:r>
      <w:r w:rsidRPr="00F34896">
        <w:rPr>
          <w:rtl/>
        </w:rPr>
        <w:t xml:space="preserve"> ونفوس الكَهَنة لها خاصّية الاطّلاع على ا</w:t>
      </w:r>
      <w:r w:rsidR="0060581D">
        <w:rPr>
          <w:rtl/>
        </w:rPr>
        <w:t>لمـُ</w:t>
      </w:r>
      <w:r w:rsidRPr="00F34896">
        <w:rPr>
          <w:rtl/>
        </w:rPr>
        <w:t>غيّبات بقُوى شيطانيّة</w:t>
      </w:r>
      <w:r w:rsidR="00CB6330">
        <w:rPr>
          <w:rtl/>
        </w:rPr>
        <w:t>،</w:t>
      </w:r>
      <w:r w:rsidRPr="00F34896">
        <w:rPr>
          <w:rtl/>
        </w:rPr>
        <w:t xml:space="preserve"> وهكذا كلّ صنف مختصّ بخاصّية لا توجد في الآخر</w:t>
      </w:r>
      <w:r w:rsidR="00CB6330">
        <w:rPr>
          <w:rtl/>
        </w:rPr>
        <w:t>،</w:t>
      </w:r>
      <w:r w:rsidRPr="00F34896">
        <w:rPr>
          <w:rtl/>
        </w:rPr>
        <w:t xml:space="preserve"> والنفوس الساحرة على مراتب ثلاث</w:t>
      </w:r>
      <w:r w:rsidR="00CB6330">
        <w:rPr>
          <w:rtl/>
        </w:rPr>
        <w:t>،</w:t>
      </w:r>
      <w:r w:rsidRPr="00F34896">
        <w:rPr>
          <w:rtl/>
        </w:rPr>
        <w:t xml:space="preserve"> فأَوّلها المؤثّرة بالهمّة فقط من غير آلةٍ ولا مُعين وهذا هو الذي يُسمّيه الفلاسفة السحر</w:t>
      </w:r>
      <w:r w:rsidR="00CB6330">
        <w:rPr>
          <w:rtl/>
        </w:rPr>
        <w:t>،</w:t>
      </w:r>
      <w:r w:rsidRPr="00F34896">
        <w:rPr>
          <w:rtl/>
        </w:rPr>
        <w:t xml:space="preserve"> والثاني بمُعين مِن مزاج الأفلاك أو العناصر أو خواصّ الأعداد ويُسمّونه الطِلَّسمات</w:t>
      </w:r>
      <w:r w:rsidR="00CB6330">
        <w:rPr>
          <w:rtl/>
        </w:rPr>
        <w:t>،</w:t>
      </w:r>
      <w:r w:rsidRPr="00F34896">
        <w:rPr>
          <w:rtl/>
        </w:rPr>
        <w:t xml:space="preserve"> وهو أضعف رتبةً مِن الأَوّل</w:t>
      </w:r>
      <w:r w:rsidR="00CB6330">
        <w:rPr>
          <w:rtl/>
        </w:rPr>
        <w:t>،</w:t>
      </w:r>
      <w:r w:rsidRPr="00F34896">
        <w:rPr>
          <w:rtl/>
        </w:rPr>
        <w:t xml:space="preserve"> والثالث تأثير في القُوى </w:t>
      </w:r>
    </w:p>
    <w:p w:rsidR="00F018C8" w:rsidRPr="00DD5299" w:rsidRDefault="008A0551" w:rsidP="008A0551">
      <w:pPr>
        <w:pStyle w:val="libLine"/>
        <w:rPr>
          <w:rtl/>
        </w:rPr>
      </w:pPr>
      <w:r>
        <w:rPr>
          <w:rtl/>
        </w:rPr>
        <w:t>____________________</w:t>
      </w:r>
    </w:p>
    <w:p w:rsidR="00F018C8" w:rsidRPr="00F34896" w:rsidRDefault="00F018C8" w:rsidP="00F34896">
      <w:pPr>
        <w:pStyle w:val="libFootnote0"/>
        <w:rPr>
          <w:rtl/>
        </w:rPr>
      </w:pPr>
      <w:r w:rsidRPr="00DD5299">
        <w:rPr>
          <w:rtl/>
        </w:rPr>
        <w:t>(1) بحار الأنوار</w:t>
      </w:r>
      <w:r w:rsidR="00CB6330">
        <w:rPr>
          <w:rtl/>
        </w:rPr>
        <w:t>،</w:t>
      </w:r>
      <w:r w:rsidRPr="00DD5299">
        <w:rPr>
          <w:rtl/>
        </w:rPr>
        <w:t xml:space="preserve"> ج60</w:t>
      </w:r>
      <w:r w:rsidR="00CB6330">
        <w:rPr>
          <w:rtl/>
        </w:rPr>
        <w:t>،</w:t>
      </w:r>
      <w:r w:rsidRPr="00DD5299">
        <w:rPr>
          <w:rtl/>
        </w:rPr>
        <w:t xml:space="preserve"> ص41</w:t>
      </w:r>
      <w:r w:rsidR="00CB6330">
        <w:rPr>
          <w:rtl/>
        </w:rPr>
        <w:t xml:space="preserve"> - </w:t>
      </w:r>
      <w:r w:rsidRPr="00DD5299">
        <w:rPr>
          <w:rtl/>
        </w:rPr>
        <w:t>42</w:t>
      </w:r>
      <w:r w:rsidR="00CB6330">
        <w:rPr>
          <w:rtl/>
        </w:rPr>
        <w:t>.</w:t>
      </w:r>
    </w:p>
    <w:p w:rsidR="00F018C8" w:rsidRDefault="00F018C8" w:rsidP="00610BA4">
      <w:pPr>
        <w:pStyle w:val="libPoemTiniChar"/>
        <w:rPr>
          <w:rtl/>
        </w:rPr>
      </w:pPr>
      <w:r>
        <w:rPr>
          <w:rtl/>
        </w:rPr>
        <w:br w:type="page"/>
      </w:r>
    </w:p>
    <w:p w:rsidR="00F018C8" w:rsidRPr="00DD5299" w:rsidRDefault="00F018C8" w:rsidP="00F34896">
      <w:pPr>
        <w:pStyle w:val="libNormal"/>
        <w:rPr>
          <w:rtl/>
        </w:rPr>
      </w:pPr>
      <w:r w:rsidRPr="00F34896">
        <w:rPr>
          <w:rtl/>
        </w:rPr>
        <w:lastRenderedPageBreak/>
        <w:t>المتخيّلة</w:t>
      </w:r>
      <w:r w:rsidR="00CB6330">
        <w:rPr>
          <w:rtl/>
        </w:rPr>
        <w:t>،</w:t>
      </w:r>
      <w:r w:rsidRPr="00F34896">
        <w:rPr>
          <w:rtl/>
        </w:rPr>
        <w:t xml:space="preserve"> يَعمد صاحب هذا التأثير إلى القُوى ا</w:t>
      </w:r>
      <w:r w:rsidR="0060581D">
        <w:rPr>
          <w:rtl/>
        </w:rPr>
        <w:t>لمـُ</w:t>
      </w:r>
      <w:r w:rsidRPr="00F34896">
        <w:rPr>
          <w:rtl/>
        </w:rPr>
        <w:t>تخيّلة فيتصرّف فيها بنوعٍ مِن التصرّف</w:t>
      </w:r>
      <w:r w:rsidR="00CB6330">
        <w:rPr>
          <w:rtl/>
        </w:rPr>
        <w:t>،</w:t>
      </w:r>
      <w:r w:rsidRPr="00F34896">
        <w:rPr>
          <w:rtl/>
        </w:rPr>
        <w:t xml:space="preserve"> ويُلقي فيها أنواعاً من الخيالات والمحاكاة وصُوَراً ممّا يقصده مِن ذلك</w:t>
      </w:r>
      <w:r w:rsidR="00CB6330">
        <w:rPr>
          <w:rtl/>
        </w:rPr>
        <w:t>،</w:t>
      </w:r>
      <w:r w:rsidRPr="00F34896">
        <w:rPr>
          <w:rtl/>
        </w:rPr>
        <w:t xml:space="preserve"> ثُمّ يُنزلها إلى الحسّ مِن الرائين بقوّة نفسه المؤثّرة فيه</w:t>
      </w:r>
      <w:r w:rsidR="00CB6330">
        <w:rPr>
          <w:rtl/>
        </w:rPr>
        <w:t>،</w:t>
      </w:r>
      <w:r w:rsidRPr="00F34896">
        <w:rPr>
          <w:rtl/>
        </w:rPr>
        <w:t xml:space="preserve"> فينظر الرَّاؤون كأنّها في الخارج وليس هناك شيء من ذلك كما يُحكى عن بعضهم أنّه يُري البساتين والأنهار والقصور</w:t>
      </w:r>
      <w:r w:rsidR="00CB6330">
        <w:rPr>
          <w:rtl/>
        </w:rPr>
        <w:t>،</w:t>
      </w:r>
      <w:r w:rsidRPr="00F34896">
        <w:rPr>
          <w:rtl/>
        </w:rPr>
        <w:t xml:space="preserve"> وليس هناك شيء من ذلك</w:t>
      </w:r>
      <w:r w:rsidR="00CB6330">
        <w:rPr>
          <w:rtl/>
        </w:rPr>
        <w:t>.</w:t>
      </w:r>
      <w:r w:rsidRPr="00F34896">
        <w:rPr>
          <w:rtl/>
        </w:rPr>
        <w:t xml:space="preserve"> ويُسمّى هذا عند الفلاسفة الشعوذة أو الشعبذة</w:t>
      </w:r>
      <w:r w:rsidR="00CB6330">
        <w:rPr>
          <w:rtl/>
        </w:rPr>
        <w:t>.</w:t>
      </w:r>
    </w:p>
    <w:p w:rsidR="00F018C8" w:rsidRPr="00DD5299" w:rsidRDefault="00F018C8" w:rsidP="00F34896">
      <w:pPr>
        <w:pStyle w:val="libNormal"/>
        <w:rPr>
          <w:rtl/>
        </w:rPr>
      </w:pPr>
      <w:r w:rsidRPr="00F34896">
        <w:rPr>
          <w:rtl/>
        </w:rPr>
        <w:t>قال</w:t>
      </w:r>
      <w:r w:rsidR="00CB6330">
        <w:rPr>
          <w:rtl/>
        </w:rPr>
        <w:t>:</w:t>
      </w:r>
      <w:r w:rsidRPr="00F34896">
        <w:rPr>
          <w:rtl/>
        </w:rPr>
        <w:t xml:space="preserve"> ثُمّ هذه الخاصّية تكون في الساحر بالقوّة شأن القُوى البشريّة كلّها</w:t>
      </w:r>
      <w:r w:rsidR="00CB6330">
        <w:rPr>
          <w:rtl/>
        </w:rPr>
        <w:t>،</w:t>
      </w:r>
      <w:r w:rsidRPr="00F34896">
        <w:rPr>
          <w:rtl/>
        </w:rPr>
        <w:t xml:space="preserve"> وإنّما تَخرج من القوّة إلى الفعل بالرياضة</w:t>
      </w:r>
      <w:r w:rsidR="00CB6330">
        <w:rPr>
          <w:rtl/>
        </w:rPr>
        <w:t>،</w:t>
      </w:r>
      <w:r w:rsidRPr="00F34896">
        <w:rPr>
          <w:rtl/>
        </w:rPr>
        <w:t xml:space="preserve"> ورياضة السحر كلّها إنّما تكون بالتوجّه إلى الأفلاك والكواكب والعوالم العلويّة والشياطين</w:t>
      </w:r>
      <w:r w:rsidR="00CB6330">
        <w:rPr>
          <w:rtl/>
        </w:rPr>
        <w:t>،</w:t>
      </w:r>
      <w:r w:rsidRPr="00F34896">
        <w:rPr>
          <w:rtl/>
        </w:rPr>
        <w:t xml:space="preserve"> بأنواع التعظيم والعبادة والخضوع والتذلّل</w:t>
      </w:r>
      <w:r w:rsidR="00CB6330">
        <w:rPr>
          <w:rtl/>
        </w:rPr>
        <w:t>،</w:t>
      </w:r>
      <w:r w:rsidRPr="00F34896">
        <w:rPr>
          <w:rtl/>
        </w:rPr>
        <w:t xml:space="preserve"> فهي لذلك وجهةٌ إلى غير اللّه وسجود لغير اللّه</w:t>
      </w:r>
      <w:r w:rsidR="00CB6330">
        <w:rPr>
          <w:rtl/>
        </w:rPr>
        <w:t>،</w:t>
      </w:r>
      <w:r w:rsidRPr="00F34896">
        <w:rPr>
          <w:rtl/>
        </w:rPr>
        <w:t xml:space="preserve"> والوجهة إلى غير اللّه كفر</w:t>
      </w:r>
      <w:r w:rsidR="00CB6330">
        <w:rPr>
          <w:rtl/>
        </w:rPr>
        <w:t>،</w:t>
      </w:r>
      <w:r w:rsidR="006D1EC8">
        <w:rPr>
          <w:rtl/>
        </w:rPr>
        <w:t xml:space="preserve"> </w:t>
      </w:r>
      <w:r w:rsidRPr="00F34896">
        <w:rPr>
          <w:rtl/>
        </w:rPr>
        <w:t>فلهذا كان السحر كفراً والكفر مِن موادّه وأسبابه</w:t>
      </w:r>
      <w:r w:rsidR="00CB6330">
        <w:rPr>
          <w:rtl/>
        </w:rPr>
        <w:t>.</w:t>
      </w:r>
    </w:p>
    <w:p w:rsidR="00F018C8" w:rsidRPr="00DD5299" w:rsidRDefault="00F018C8" w:rsidP="008A0551">
      <w:pPr>
        <w:pStyle w:val="libNormal"/>
        <w:rPr>
          <w:rtl/>
        </w:rPr>
      </w:pPr>
      <w:r w:rsidRPr="00F34896">
        <w:rPr>
          <w:rtl/>
        </w:rPr>
        <w:t>قال</w:t>
      </w:r>
      <w:r w:rsidR="00CB6330">
        <w:rPr>
          <w:rtl/>
        </w:rPr>
        <w:t>:</w:t>
      </w:r>
      <w:r w:rsidRPr="00F34896">
        <w:rPr>
          <w:rtl/>
        </w:rPr>
        <w:t xml:space="preserve"> واعلم أنّ وجود السحر لا مِرْية فيه بين العقلاء من أجل التأثير الذي ذكرناه</w:t>
      </w:r>
      <w:r w:rsidR="00CB6330">
        <w:rPr>
          <w:rtl/>
        </w:rPr>
        <w:t>،</w:t>
      </w:r>
      <w:r w:rsidRPr="00F34896">
        <w:rPr>
          <w:rtl/>
        </w:rPr>
        <w:t xml:space="preserve"> وقد نطق به القرآن</w:t>
      </w:r>
      <w:r w:rsidR="00CB6330">
        <w:rPr>
          <w:rtl/>
        </w:rPr>
        <w:t>،</w:t>
      </w:r>
      <w:r w:rsidRPr="00F34896">
        <w:rPr>
          <w:rtl/>
        </w:rPr>
        <w:t xml:space="preserve"> قال اللّه تعالى</w:t>
      </w:r>
      <w:r w:rsidR="00CB6330">
        <w:rPr>
          <w:rtl/>
        </w:rPr>
        <w:t>:</w:t>
      </w:r>
      <w:r w:rsidRPr="00F34896">
        <w:rPr>
          <w:rtl/>
        </w:rPr>
        <w:t xml:space="preserve"> </w:t>
      </w:r>
      <w:r w:rsidR="008A0551">
        <w:rPr>
          <w:rStyle w:val="libAlaemChar"/>
          <w:rtl/>
        </w:rPr>
        <w:t>(</w:t>
      </w:r>
      <w:r w:rsidRPr="00F34896">
        <w:rPr>
          <w:rStyle w:val="libAieChar"/>
          <w:rtl/>
        </w:rPr>
        <w:t>وَلَكِنَّ الشَّيْاطِينَ كَفَرُواْ يُعَلِّمُونَ النَّاسَ السِّحْرَ وَمَا أُنزِلَ عَلَى الْمَلَكَيْنِ بِبَابِلَ هَارُوتَ وَمَارُوتَ وَمَا يُعَلِّمَانِ مِنْ أَحَدٍ حَتَّى يَقُولاَ إِنَّمَا نَحْنُ فِتْنَةٌ فَلاَ تَكْفُرْ فَيَتَعَلَّمُونَ مِنْهُمَا مَا يُفَرِّقُونَ بِهِ بَيْنَ الْمَرْءِ وَزَوْجِهِ وَمَا هُم بِضَآرِّينَ بِهِ مِنْ أَحَدٍ إِلاَّ بِإِذْنِ اللّهِ</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وسُحِر رسول اللّه </w:t>
      </w:r>
      <w:r w:rsidR="008A0551">
        <w:rPr>
          <w:rtl/>
        </w:rPr>
        <w:t>(</w:t>
      </w:r>
      <w:r w:rsidRPr="00F34896">
        <w:rPr>
          <w:rtl/>
        </w:rPr>
        <w:t>صلّى اللّه عليه وآله</w:t>
      </w:r>
      <w:r w:rsidR="008A0551">
        <w:rPr>
          <w:rtl/>
        </w:rPr>
        <w:t>)</w:t>
      </w:r>
      <w:r w:rsidRPr="00F34896">
        <w:rPr>
          <w:rtl/>
        </w:rPr>
        <w:t xml:space="preserve"> حتّى كان يُخيَّل إليه أنّه يَفعل الشيء ولا يفعله</w:t>
      </w:r>
      <w:r w:rsidR="00CB6330">
        <w:rPr>
          <w:rtl/>
        </w:rPr>
        <w:t>،</w:t>
      </w:r>
      <w:r w:rsidRPr="00F34896">
        <w:rPr>
          <w:rtl/>
        </w:rPr>
        <w:t xml:space="preserve"> وجُعل سِحرُه في مِشطٍ ومُشاقةٍ وجُفّ طِلعةٍ</w:t>
      </w:r>
      <w:r w:rsidR="00CB6330">
        <w:rPr>
          <w:rtl/>
        </w:rPr>
        <w:t>،</w:t>
      </w:r>
      <w:r w:rsidRPr="00F34896">
        <w:rPr>
          <w:rtl/>
        </w:rPr>
        <w:t xml:space="preserve"> ودُفن في بئر ذروان</w:t>
      </w:r>
      <w:r w:rsidR="00CB6330">
        <w:rPr>
          <w:rStyle w:val="libAieChar"/>
          <w:rtl/>
        </w:rPr>
        <w:t>،</w:t>
      </w:r>
      <w:r w:rsidRPr="00F34896">
        <w:rPr>
          <w:rtl/>
        </w:rPr>
        <w:t xml:space="preserve"> فأنزل اللّه عليه</w:t>
      </w:r>
      <w:r w:rsidRPr="00F34896">
        <w:rPr>
          <w:rStyle w:val="libAieChar"/>
          <w:rtl/>
        </w:rPr>
        <w:t xml:space="preserve"> </w:t>
      </w:r>
      <w:r w:rsidR="008A0551">
        <w:rPr>
          <w:rStyle w:val="libAlaemChar"/>
          <w:rtl/>
        </w:rPr>
        <w:t>(</w:t>
      </w:r>
      <w:r w:rsidRPr="00F34896">
        <w:rPr>
          <w:rStyle w:val="libAieChar"/>
          <w:rtl/>
        </w:rPr>
        <w:t>وَمِن شَرِّ النَّفَّاثَاتِ فِي الْعُقَدِ</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قالت عائشة</w:t>
      </w:r>
      <w:r w:rsidR="00CB6330">
        <w:rPr>
          <w:rtl/>
        </w:rPr>
        <w:t>:</w:t>
      </w:r>
      <w:r w:rsidRPr="00F34896">
        <w:rPr>
          <w:rtl/>
        </w:rPr>
        <w:t xml:space="preserve"> كان لا يُقرأ على عُقدةٍ من تلك العُقد التي سُحِر فيها إلاّ انحلّت</w:t>
      </w:r>
      <w:r w:rsidR="00CB6330">
        <w:rPr>
          <w:rtl/>
        </w:rPr>
        <w:t>.</w:t>
      </w:r>
    </w:p>
    <w:p w:rsidR="00F018C8" w:rsidRPr="00DD5299" w:rsidRDefault="00F018C8" w:rsidP="00F34896">
      <w:pPr>
        <w:pStyle w:val="libNormal"/>
        <w:rPr>
          <w:rtl/>
        </w:rPr>
      </w:pPr>
      <w:r w:rsidRPr="00F34896">
        <w:rPr>
          <w:rtl/>
        </w:rPr>
        <w:t>قال</w:t>
      </w:r>
      <w:r w:rsidR="00CB6330">
        <w:rPr>
          <w:rtl/>
        </w:rPr>
        <w:t>:</w:t>
      </w:r>
      <w:r w:rsidRPr="00F34896">
        <w:rPr>
          <w:rtl/>
        </w:rPr>
        <w:t xml:space="preserve"> ورأينا بالعيان مَن يُصوّر صورةَ الشخص المسحور بخواصّ أشياء مقابلةٍ لما نَواه وحاوله</w:t>
      </w:r>
      <w:r w:rsidR="00CB6330">
        <w:rPr>
          <w:rtl/>
        </w:rPr>
        <w:t>،</w:t>
      </w:r>
      <w:r w:rsidRPr="00F34896">
        <w:rPr>
          <w:rtl/>
        </w:rPr>
        <w:t xml:space="preserve"> موجودةٍ بالمسحور</w:t>
      </w:r>
      <w:r w:rsidR="00CB6330">
        <w:rPr>
          <w:rtl/>
        </w:rPr>
        <w:t>،</w:t>
      </w:r>
      <w:r w:rsidRPr="00F34896">
        <w:rPr>
          <w:rtl/>
        </w:rPr>
        <w:t xml:space="preserve"> وأمثال تلك المعاني من أسماء وصفات في التأليف والتفريق</w:t>
      </w:r>
      <w:r w:rsidR="00CB6330">
        <w:rPr>
          <w:rtl/>
        </w:rPr>
        <w:t>،</w:t>
      </w:r>
      <w:r w:rsidRPr="00F34896">
        <w:rPr>
          <w:rtl/>
        </w:rPr>
        <w:t xml:space="preserve"> ثُمّ يتكلّم على تلك الصورة التي أقامها مقام الشخص المسحور عيناً أو معنىً</w:t>
      </w:r>
      <w:r w:rsidR="00CB6330">
        <w:rPr>
          <w:rtl/>
        </w:rPr>
        <w:t>،</w:t>
      </w:r>
      <w:r w:rsidRPr="00F34896">
        <w:rPr>
          <w:rtl/>
        </w:rPr>
        <w:t xml:space="preserve"> ثُمّ يَنفث مِن ريقه بعد اجتماعه في فيه بتكرير مَخارج تلك الحروف من الكلام السوء</w:t>
      </w:r>
      <w:r w:rsidR="00CB6330">
        <w:rPr>
          <w:rtl/>
        </w:rPr>
        <w:t>،</w:t>
      </w:r>
      <w:r w:rsidRPr="00F34896">
        <w:rPr>
          <w:rtl/>
        </w:rPr>
        <w:t xml:space="preserve"> ويعقد ذلك المعنى في سببٍ أعدّه لذلك تفاؤلاً بالعُقد واللزام وأُخذ العهد على مَن أشرك به </w:t>
      </w:r>
    </w:p>
    <w:p w:rsidR="00F018C8" w:rsidRPr="00DD5299" w:rsidRDefault="008A0551" w:rsidP="008A0551">
      <w:pPr>
        <w:pStyle w:val="libLine"/>
        <w:rPr>
          <w:rtl/>
        </w:rPr>
      </w:pPr>
      <w:r>
        <w:rPr>
          <w:rtl/>
        </w:rPr>
        <w:t>____________________</w:t>
      </w:r>
    </w:p>
    <w:p w:rsidR="00F018C8" w:rsidRPr="00F34896" w:rsidRDefault="00F018C8" w:rsidP="00F34896">
      <w:pPr>
        <w:pStyle w:val="libFootnote0"/>
        <w:rPr>
          <w:rtl/>
        </w:rPr>
      </w:pPr>
      <w:r w:rsidRPr="00DD5299">
        <w:rPr>
          <w:rtl/>
        </w:rPr>
        <w:t>(1) البقرة 2</w:t>
      </w:r>
      <w:r w:rsidR="00CB6330">
        <w:rPr>
          <w:rtl/>
        </w:rPr>
        <w:t>:</w:t>
      </w:r>
      <w:r w:rsidRPr="00DD5299">
        <w:rPr>
          <w:rtl/>
        </w:rPr>
        <w:t xml:space="preserve"> 102</w:t>
      </w:r>
      <w:r w:rsidR="00CB6330">
        <w:rPr>
          <w:rtl/>
        </w:rPr>
        <w:t>.</w:t>
      </w:r>
    </w:p>
    <w:p w:rsidR="00F018C8" w:rsidRPr="00F34896" w:rsidRDefault="00F018C8" w:rsidP="00F34896">
      <w:pPr>
        <w:pStyle w:val="libFootnote0"/>
        <w:rPr>
          <w:rtl/>
        </w:rPr>
      </w:pPr>
      <w:r w:rsidRPr="00DD5299">
        <w:rPr>
          <w:rtl/>
        </w:rPr>
        <w:t>(2) الفلق 113</w:t>
      </w:r>
      <w:r w:rsidR="00CB6330">
        <w:rPr>
          <w:rtl/>
        </w:rPr>
        <w:t>:</w:t>
      </w:r>
      <w:r w:rsidRPr="00DD5299">
        <w:rPr>
          <w:rtl/>
        </w:rPr>
        <w:t xml:space="preserve"> 4</w:t>
      </w:r>
      <w:r w:rsidR="00CB6330">
        <w:rPr>
          <w:rtl/>
        </w:rPr>
        <w:t>.</w:t>
      </w:r>
    </w:p>
    <w:p w:rsidR="00F018C8" w:rsidRDefault="00F018C8" w:rsidP="00610BA4">
      <w:pPr>
        <w:pStyle w:val="libPoemTiniChar"/>
        <w:rPr>
          <w:rtl/>
        </w:rPr>
      </w:pPr>
      <w:r>
        <w:rPr>
          <w:rtl/>
        </w:rPr>
        <w:br w:type="page"/>
      </w:r>
    </w:p>
    <w:p w:rsidR="00F018C8" w:rsidRPr="00DD5299" w:rsidRDefault="00F018C8" w:rsidP="00F34896">
      <w:pPr>
        <w:pStyle w:val="libNormal"/>
        <w:rPr>
          <w:rtl/>
        </w:rPr>
      </w:pPr>
      <w:r w:rsidRPr="00F34896">
        <w:rPr>
          <w:rtl/>
        </w:rPr>
        <w:lastRenderedPageBreak/>
        <w:t>مِن الجنّ في نفثه</w:t>
      </w:r>
      <w:r w:rsidR="00CB6330">
        <w:rPr>
          <w:rtl/>
        </w:rPr>
        <w:t>،</w:t>
      </w:r>
      <w:r w:rsidRPr="00F34896">
        <w:rPr>
          <w:rtl/>
        </w:rPr>
        <w:t xml:space="preserve"> في فعله ذلك استشعاراً للعزيمة بالعزم</w:t>
      </w:r>
      <w:r w:rsidR="00CB6330">
        <w:rPr>
          <w:rtl/>
        </w:rPr>
        <w:t>،</w:t>
      </w:r>
      <w:r w:rsidRPr="00F34896">
        <w:rPr>
          <w:rtl/>
        </w:rPr>
        <w:t xml:space="preserve"> ولتلك البنية والأسماء السيّئة روح خبيثة تخرج منه مع النفخ متعلّقةً بريقه الخارج مِن فيه بالنفث</w:t>
      </w:r>
      <w:r w:rsidR="00CB6330">
        <w:rPr>
          <w:rtl/>
        </w:rPr>
        <w:t>،</w:t>
      </w:r>
      <w:r w:rsidRPr="00F34896">
        <w:rPr>
          <w:rtl/>
        </w:rPr>
        <w:t xml:space="preserve"> فتنزل عنها أرواح خبيثة ويقع عن ذلك بالمسحور ما يحاوله الساحر</w:t>
      </w:r>
      <w:r w:rsidR="00CB6330">
        <w:rPr>
          <w:rtl/>
        </w:rPr>
        <w:t>!</w:t>
      </w:r>
    </w:p>
    <w:p w:rsidR="00F018C8" w:rsidRPr="00DD5299" w:rsidRDefault="00F018C8" w:rsidP="00F34896">
      <w:pPr>
        <w:pStyle w:val="libNormal"/>
        <w:rPr>
          <w:rtl/>
        </w:rPr>
      </w:pPr>
      <w:r w:rsidRPr="00F34896">
        <w:rPr>
          <w:rtl/>
        </w:rPr>
        <w:t>قال</w:t>
      </w:r>
      <w:r w:rsidR="00CB6330">
        <w:rPr>
          <w:rtl/>
        </w:rPr>
        <w:t>:</w:t>
      </w:r>
      <w:r w:rsidRPr="00F34896">
        <w:rPr>
          <w:rtl/>
        </w:rPr>
        <w:t xml:space="preserve"> وشاهدنا أيضاً من ا</w:t>
      </w:r>
      <w:r w:rsidR="0060581D">
        <w:rPr>
          <w:rtl/>
        </w:rPr>
        <w:t>لمـُ</w:t>
      </w:r>
      <w:r w:rsidRPr="00F34896">
        <w:rPr>
          <w:rtl/>
        </w:rPr>
        <w:t>نتحلين للسحر وعمله مَن يُشير إلى كساء أو جلدٍ ويتكلّم عليه في سرّه</w:t>
      </w:r>
      <w:r w:rsidR="00CB6330">
        <w:rPr>
          <w:rtl/>
        </w:rPr>
        <w:t>،</w:t>
      </w:r>
      <w:r w:rsidRPr="00F34896">
        <w:rPr>
          <w:rtl/>
        </w:rPr>
        <w:t xml:space="preserve"> فإذا هو مقطوع متخرّق</w:t>
      </w:r>
      <w:r w:rsidR="00CB6330">
        <w:rPr>
          <w:rtl/>
        </w:rPr>
        <w:t>،</w:t>
      </w:r>
      <w:r w:rsidRPr="00F34896">
        <w:rPr>
          <w:rtl/>
        </w:rPr>
        <w:t xml:space="preserve"> ويشير إلى بُطون الغنم كذلك في مراعيها بالبعج </w:t>
      </w:r>
      <w:r w:rsidR="008A0551">
        <w:rPr>
          <w:rtl/>
        </w:rPr>
        <w:t>(</w:t>
      </w:r>
      <w:r w:rsidRPr="00F34896">
        <w:rPr>
          <w:rtl/>
        </w:rPr>
        <w:t>أي شقّ البطن</w:t>
      </w:r>
      <w:r w:rsidR="008A0551">
        <w:rPr>
          <w:rtl/>
        </w:rPr>
        <w:t>)</w:t>
      </w:r>
      <w:r w:rsidRPr="00F34896">
        <w:rPr>
          <w:rtl/>
        </w:rPr>
        <w:t xml:space="preserve"> فإذا أمعاؤها ساقطة من بطونها إلى الأرض</w:t>
      </w:r>
      <w:r w:rsidR="00CB6330">
        <w:rPr>
          <w:rtl/>
        </w:rPr>
        <w:t>.</w:t>
      </w:r>
    </w:p>
    <w:p w:rsidR="00F018C8" w:rsidRPr="00DD5299" w:rsidRDefault="00F018C8" w:rsidP="00F34896">
      <w:pPr>
        <w:pStyle w:val="libNormal"/>
        <w:rPr>
          <w:rtl/>
        </w:rPr>
      </w:pPr>
      <w:r w:rsidRPr="00F34896">
        <w:rPr>
          <w:rtl/>
        </w:rPr>
        <w:t xml:space="preserve">وسَمِعنا أنّ بأرض الهند لهذا العهد مَن يشير إلى إنسان فيتحتّت </w:t>
      </w:r>
      <w:r w:rsidR="008A0551">
        <w:rPr>
          <w:rtl/>
        </w:rPr>
        <w:t>(</w:t>
      </w:r>
      <w:r w:rsidRPr="00F34896">
        <w:rPr>
          <w:rtl/>
        </w:rPr>
        <w:t>أي يتفتت ويتساقط</w:t>
      </w:r>
      <w:r w:rsidR="008A0551">
        <w:rPr>
          <w:rtl/>
        </w:rPr>
        <w:t>)</w:t>
      </w:r>
      <w:r w:rsidRPr="00F34896">
        <w:rPr>
          <w:rtl/>
        </w:rPr>
        <w:t xml:space="preserve"> قلبه ويقع ميّتاً</w:t>
      </w:r>
      <w:r w:rsidR="00CB6330">
        <w:rPr>
          <w:rtl/>
        </w:rPr>
        <w:t>،</w:t>
      </w:r>
      <w:r w:rsidRPr="00F34896">
        <w:rPr>
          <w:rtl/>
        </w:rPr>
        <w:t xml:space="preserve"> وينقلب عن قلبه فلا يوجد في حشاه</w:t>
      </w:r>
      <w:r w:rsidR="00CB6330">
        <w:rPr>
          <w:rtl/>
        </w:rPr>
        <w:t>،</w:t>
      </w:r>
      <w:r w:rsidRPr="00F34896">
        <w:rPr>
          <w:rtl/>
        </w:rPr>
        <w:t xml:space="preserve"> ويُشير إلى الرمّانة وتُفتح فلا يوجد مِن حبوبها شيء</w:t>
      </w:r>
      <w:r w:rsidR="00CB6330">
        <w:rPr>
          <w:rtl/>
        </w:rPr>
        <w:t>.</w:t>
      </w:r>
    </w:p>
    <w:p w:rsidR="00F018C8" w:rsidRPr="00DD5299" w:rsidRDefault="00F018C8" w:rsidP="00F34896">
      <w:pPr>
        <w:pStyle w:val="libNormal"/>
        <w:rPr>
          <w:rtl/>
        </w:rPr>
      </w:pPr>
      <w:r w:rsidRPr="00F34896">
        <w:rPr>
          <w:rtl/>
        </w:rPr>
        <w:t>قال</w:t>
      </w:r>
      <w:r w:rsidR="00CB6330">
        <w:rPr>
          <w:rtl/>
        </w:rPr>
        <w:t>:</w:t>
      </w:r>
      <w:r w:rsidRPr="00F34896">
        <w:rPr>
          <w:rtl/>
        </w:rPr>
        <w:t xml:space="preserve"> وكذلك سَمِعنا أنّ بأرض السودان وأرض التُرك مَن يسحر السحاب فيُمطر الأرض المخصوصة</w:t>
      </w:r>
      <w:r w:rsidR="00CB6330">
        <w:rPr>
          <w:rtl/>
        </w:rPr>
        <w:t>،</w:t>
      </w:r>
      <w:r w:rsidRPr="00F34896">
        <w:rPr>
          <w:rtl/>
        </w:rPr>
        <w:t xml:space="preserve"> وكذلك رأينا من عمل الطِلَِّسمات عجائب من الأعداد ا</w:t>
      </w:r>
      <w:r w:rsidR="0060581D">
        <w:rPr>
          <w:rtl/>
        </w:rPr>
        <w:t>لمـُ</w:t>
      </w:r>
      <w:r w:rsidRPr="00F34896">
        <w:rPr>
          <w:rtl/>
        </w:rPr>
        <w:t>تحابّة</w:t>
      </w:r>
      <w:r w:rsidR="00CB6330">
        <w:rPr>
          <w:rtl/>
        </w:rPr>
        <w:t>.</w:t>
      </w:r>
      <w:r w:rsidRPr="00F34896">
        <w:rPr>
          <w:rtl/>
        </w:rPr>
        <w:t>.. ونَقَل أصحاب الطِلّسمات أنّ لتلك الأعداد أثراً في الأُلفة بين المتحابَّين واجتماعهما</w:t>
      </w:r>
      <w:r w:rsidR="00CB6330">
        <w:rPr>
          <w:rtl/>
        </w:rPr>
        <w:t>،</w:t>
      </w:r>
      <w:r w:rsidRPr="00F34896">
        <w:rPr>
          <w:rtl/>
        </w:rPr>
        <w:t xml:space="preserve"> إذا وُضِع لهما مِثالان أحدهما بطالع الزهرة وهي في بيتها أو شُرَفِها ناظرةٌ إلى القمر نظر مودّةٍ وقبولٍ </w:t>
      </w:r>
      <w:r w:rsidRPr="00F34896">
        <w:rPr>
          <w:rStyle w:val="libFootnotenumChar"/>
          <w:rtl/>
        </w:rPr>
        <w:t>(1)</w:t>
      </w:r>
      <w:r w:rsidR="00CB6330">
        <w:rPr>
          <w:rtl/>
        </w:rPr>
        <w:t>.</w:t>
      </w:r>
      <w:r w:rsidRPr="00F34896">
        <w:rPr>
          <w:rtl/>
        </w:rPr>
        <w:t xml:space="preserve"> </w:t>
      </w:r>
    </w:p>
    <w:p w:rsidR="00F018C8" w:rsidRPr="00DD5299" w:rsidRDefault="00F018C8" w:rsidP="00F34896">
      <w:pPr>
        <w:pStyle w:val="libNormal"/>
        <w:rPr>
          <w:rtl/>
        </w:rPr>
      </w:pPr>
      <w:r w:rsidRPr="00F34896">
        <w:rPr>
          <w:rtl/>
        </w:rPr>
        <w:t>ثمّ يذكر الأُستاذ وجدي ما شاهده الغربيّون في تَجوالهم القارّات مِن غرائب صَدَرت على أيدي كَهَنة القبائل</w:t>
      </w:r>
      <w:r w:rsidR="00CB6330">
        <w:rPr>
          <w:rtl/>
        </w:rPr>
        <w:t>،</w:t>
      </w:r>
      <w:r w:rsidRPr="00F34896">
        <w:rPr>
          <w:rtl/>
        </w:rPr>
        <w:t xml:space="preserve"> ولكنّهم جرّبوها بأنفسهم فوجدوها </w:t>
      </w:r>
      <w:r w:rsidR="008A0551">
        <w:rPr>
          <w:rStyle w:val="libAlaemChar"/>
          <w:rtl/>
        </w:rPr>
        <w:t>(</w:t>
      </w:r>
      <w:r w:rsidRPr="00F34896">
        <w:rPr>
          <w:rStyle w:val="libAieChar"/>
          <w:rtl/>
        </w:rPr>
        <w:t>كَسَرَابٍ بِقِيعَةٍ يَحْسَبُهُ الظَّمْآنُ مَاء حَتَّى إِذَا جَاءهُ لَمْ يَجِدْهُ شَيْئاً</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فرَأَوها لا تؤثِّر أدنى تأثير</w:t>
      </w:r>
      <w:r w:rsidR="00CB6330">
        <w:rPr>
          <w:rtl/>
        </w:rPr>
        <w:t>،</w:t>
      </w:r>
      <w:r w:rsidRPr="00F34896">
        <w:rPr>
          <w:rtl/>
        </w:rPr>
        <w:t xml:space="preserve"> فزالت جميع الأوهام التي كان الأقدمون يُحيطون بها من الكيمياء والنجامة</w:t>
      </w:r>
      <w:r w:rsidR="00CB6330">
        <w:rPr>
          <w:rtl/>
        </w:rPr>
        <w:t>،</w:t>
      </w:r>
      <w:r w:rsidRPr="00F34896">
        <w:rPr>
          <w:rtl/>
        </w:rPr>
        <w:t xml:space="preserve"> وتَولّد من الأُولى الكيمياء الحقيقيّة</w:t>
      </w:r>
      <w:r w:rsidR="00CB6330">
        <w:rPr>
          <w:rtl/>
        </w:rPr>
        <w:t>،</w:t>
      </w:r>
      <w:r w:rsidRPr="00F34896">
        <w:rPr>
          <w:rtl/>
        </w:rPr>
        <w:t xml:space="preserve"> ومِن الثانية علم الفلك الصحيح</w:t>
      </w:r>
      <w:r w:rsidR="00CB6330">
        <w:rPr>
          <w:rtl/>
        </w:rPr>
        <w:t>.</w:t>
      </w:r>
    </w:p>
    <w:p w:rsidR="00F018C8" w:rsidRPr="00DD5299" w:rsidRDefault="00F018C8" w:rsidP="00F34896">
      <w:pPr>
        <w:pStyle w:val="libNormal"/>
        <w:rPr>
          <w:rtl/>
        </w:rPr>
      </w:pPr>
      <w:r w:rsidRPr="00F34896">
        <w:rPr>
          <w:rtl/>
        </w:rPr>
        <w:t>قال الأُستاذ وجدي</w:t>
      </w:r>
      <w:r w:rsidR="00CB6330">
        <w:rPr>
          <w:rtl/>
        </w:rPr>
        <w:t>:</w:t>
      </w:r>
      <w:r w:rsidRPr="00F34896">
        <w:rPr>
          <w:rtl/>
        </w:rPr>
        <w:t xml:space="preserve"> وقد ذَكَر القرآن الكريم السحر في مواضع كثيرة</w:t>
      </w:r>
      <w:r w:rsidR="00CB6330">
        <w:rPr>
          <w:rtl/>
        </w:rPr>
        <w:t>،</w:t>
      </w:r>
      <w:r w:rsidRPr="00F34896">
        <w:rPr>
          <w:rtl/>
        </w:rPr>
        <w:t xml:space="preserve"> وقد مضى متقدّمو الأُمّة مُعتقدين وجوده وأنّه من العلوم السرّية التي يتحصّل عليها بالرياضة وغيرها</w:t>
      </w:r>
      <w:r w:rsidR="00CB6330">
        <w:rPr>
          <w:rtl/>
        </w:rPr>
        <w:t>.</w:t>
      </w:r>
    </w:p>
    <w:p w:rsidR="00F018C8" w:rsidRPr="00DD5299" w:rsidRDefault="008A0551" w:rsidP="008A0551">
      <w:pPr>
        <w:pStyle w:val="libLine"/>
        <w:rPr>
          <w:rtl/>
        </w:rPr>
      </w:pPr>
      <w:r>
        <w:rPr>
          <w:rtl/>
        </w:rPr>
        <w:t>____________________</w:t>
      </w:r>
    </w:p>
    <w:p w:rsidR="00F018C8" w:rsidRPr="00F34896" w:rsidRDefault="00F018C8" w:rsidP="00F34896">
      <w:pPr>
        <w:pStyle w:val="libFootnote0"/>
        <w:rPr>
          <w:rtl/>
        </w:rPr>
      </w:pPr>
      <w:r w:rsidRPr="00DD5299">
        <w:rPr>
          <w:rtl/>
        </w:rPr>
        <w:t>(1) راجع</w:t>
      </w:r>
      <w:r w:rsidR="00CB6330">
        <w:rPr>
          <w:rtl/>
        </w:rPr>
        <w:t>:</w:t>
      </w:r>
      <w:r w:rsidRPr="00DD5299">
        <w:rPr>
          <w:rtl/>
        </w:rPr>
        <w:t xml:space="preserve"> المقدمة لابن خلدون</w:t>
      </w:r>
      <w:r w:rsidR="00CB6330">
        <w:rPr>
          <w:rtl/>
        </w:rPr>
        <w:t>،</w:t>
      </w:r>
      <w:r w:rsidRPr="00DD5299">
        <w:rPr>
          <w:rtl/>
        </w:rPr>
        <w:t xml:space="preserve"> الفصل 22</w:t>
      </w:r>
      <w:r w:rsidR="00CB6330">
        <w:rPr>
          <w:rtl/>
        </w:rPr>
        <w:t>،</w:t>
      </w:r>
      <w:r w:rsidRPr="00DD5299">
        <w:rPr>
          <w:rtl/>
        </w:rPr>
        <w:t xml:space="preserve"> ص496</w:t>
      </w:r>
      <w:r w:rsidR="00CB6330">
        <w:rPr>
          <w:rtl/>
        </w:rPr>
        <w:t xml:space="preserve"> - </w:t>
      </w:r>
      <w:r w:rsidRPr="00DD5299">
        <w:rPr>
          <w:rtl/>
        </w:rPr>
        <w:t>499</w:t>
      </w:r>
      <w:r w:rsidR="00CB6330">
        <w:rPr>
          <w:rtl/>
        </w:rPr>
        <w:t>.</w:t>
      </w:r>
    </w:p>
    <w:p w:rsidR="00F018C8" w:rsidRPr="00F34896" w:rsidRDefault="00F018C8" w:rsidP="00F34896">
      <w:pPr>
        <w:pStyle w:val="libFootnote0"/>
        <w:rPr>
          <w:rtl/>
        </w:rPr>
      </w:pPr>
      <w:r w:rsidRPr="00DD5299">
        <w:rPr>
          <w:rtl/>
        </w:rPr>
        <w:t>(2) النور 24</w:t>
      </w:r>
      <w:r w:rsidR="00CB6330">
        <w:rPr>
          <w:rtl/>
        </w:rPr>
        <w:t>:</w:t>
      </w:r>
      <w:r w:rsidRPr="00DD5299">
        <w:rPr>
          <w:rtl/>
        </w:rPr>
        <w:t xml:space="preserve"> 39</w:t>
      </w:r>
      <w:r w:rsidR="00CB6330">
        <w:rPr>
          <w:rtl/>
        </w:rPr>
        <w:t>.</w:t>
      </w:r>
    </w:p>
    <w:p w:rsidR="006D1EC8" w:rsidRDefault="00F018C8" w:rsidP="00610BA4">
      <w:pPr>
        <w:pStyle w:val="libPoemTiniChar"/>
        <w:rPr>
          <w:rtl/>
        </w:rPr>
      </w:pPr>
      <w:r>
        <w:rPr>
          <w:rtl/>
        </w:rPr>
        <w:br w:type="page"/>
      </w:r>
    </w:p>
    <w:p w:rsidR="00F018C8" w:rsidRPr="00DD5299" w:rsidRDefault="00F018C8" w:rsidP="00F34896">
      <w:pPr>
        <w:pStyle w:val="libNormal"/>
        <w:rPr>
          <w:rtl/>
        </w:rPr>
      </w:pPr>
      <w:r w:rsidRPr="00F34896">
        <w:rPr>
          <w:rtl/>
        </w:rPr>
        <w:lastRenderedPageBreak/>
        <w:t>ومَاَل بعضهم وكثير من المتأخّرين إلى زَعمِ أنّ السحر سُرعة اليد وصناعة في التمويه</w:t>
      </w:r>
      <w:r w:rsidR="00CB6330">
        <w:rPr>
          <w:rtl/>
        </w:rPr>
        <w:t>،</w:t>
      </w:r>
      <w:r w:rsidRPr="00F34896">
        <w:rPr>
          <w:rtl/>
        </w:rPr>
        <w:t xml:space="preserve"> وليس له دليل يسنده</w:t>
      </w:r>
      <w:r w:rsidR="00CB6330">
        <w:rPr>
          <w:rtl/>
        </w:rPr>
        <w:t>،</w:t>
      </w:r>
      <w:r w:rsidRPr="00F34896">
        <w:rPr>
          <w:rtl/>
        </w:rPr>
        <w:t xml:space="preserve"> قال</w:t>
      </w:r>
      <w:r w:rsidR="00CB6330">
        <w:rPr>
          <w:rtl/>
        </w:rPr>
        <w:t>:</w:t>
      </w:r>
      <w:r w:rsidRPr="00F34896">
        <w:rPr>
          <w:rtl/>
        </w:rPr>
        <w:t xml:space="preserve"> ولكن دليلنا نصّ القرآن وما نقرأه في كُتب الخوارق التي ظهرت في أوربا منذ تسعين سنة باسم </w:t>
      </w:r>
      <w:r w:rsidR="008A0551">
        <w:rPr>
          <w:rtl/>
        </w:rPr>
        <w:t>(</w:t>
      </w:r>
      <w:r w:rsidRPr="00F34896">
        <w:rPr>
          <w:rtl/>
        </w:rPr>
        <w:t>الاسبرتزم</w:t>
      </w:r>
      <w:r w:rsidR="008A0551">
        <w:rPr>
          <w:rtl/>
        </w:rPr>
        <w:t>)</w:t>
      </w:r>
      <w:r w:rsidRPr="00F34896">
        <w:rPr>
          <w:rtl/>
        </w:rPr>
        <w:t xml:space="preserve"> وغيره</w:t>
      </w:r>
      <w:r w:rsidR="00CB6330">
        <w:rPr>
          <w:rtl/>
        </w:rPr>
        <w:t>،</w:t>
      </w:r>
      <w:r w:rsidRPr="00F34896">
        <w:rPr>
          <w:rtl/>
        </w:rPr>
        <w:t xml:space="preserve"> ممّا يُرينا جليّاً أنّ هنالك عالَماً روحانيّاً وفيه من الكائنات مالا نتصوّره</w:t>
      </w:r>
      <w:r w:rsidR="00CB6330">
        <w:rPr>
          <w:rtl/>
        </w:rPr>
        <w:t>،</w:t>
      </w:r>
      <w:r w:rsidRPr="00F34896">
        <w:rPr>
          <w:rtl/>
        </w:rPr>
        <w:t xml:space="preserve"> وأنّنا نستطيع أنْ نُناجي تلك الكائنات وتُناجينا</w:t>
      </w:r>
      <w:r w:rsidR="00CB6330">
        <w:rPr>
          <w:rtl/>
        </w:rPr>
        <w:t>،</w:t>
      </w:r>
      <w:r w:rsidRPr="00F34896">
        <w:rPr>
          <w:rtl/>
        </w:rPr>
        <w:t xml:space="preserve"> ومتى كان هذا مُمكناً وتقرّر أنّ الوجود عامر بالآيات ا</w:t>
      </w:r>
      <w:r w:rsidR="0060581D">
        <w:rPr>
          <w:rtl/>
        </w:rPr>
        <w:t>لمـُ</w:t>
      </w:r>
      <w:r w:rsidRPr="00F34896">
        <w:rPr>
          <w:rtl/>
        </w:rPr>
        <w:t>غيّبة فلا يَبعد أن يكون السحر تابعاً لقُوى روحانيّة وأنّه ليس بمجرّد صناعة أو سُرعة يد الساحر</w:t>
      </w:r>
      <w:r w:rsidR="00CB6330">
        <w:rPr>
          <w:rtl/>
        </w:rPr>
        <w:t>.</w:t>
      </w:r>
    </w:p>
    <w:p w:rsidR="00F018C8" w:rsidRPr="00DD5299" w:rsidRDefault="00F018C8" w:rsidP="00F34896">
      <w:pPr>
        <w:pStyle w:val="libNormal"/>
        <w:rPr>
          <w:rtl/>
        </w:rPr>
      </w:pPr>
      <w:r w:rsidRPr="00F34896">
        <w:rPr>
          <w:rtl/>
        </w:rPr>
        <w:t>قال</w:t>
      </w:r>
      <w:r w:rsidR="00CB6330">
        <w:rPr>
          <w:rtl/>
        </w:rPr>
        <w:t>:</w:t>
      </w:r>
      <w:r w:rsidRPr="00F34896">
        <w:rPr>
          <w:rtl/>
        </w:rPr>
        <w:t xml:space="preserve"> حكى لي والدي عن مُحمّد وجيهي بيك العُمَري محافظ دمياط سابقاً</w:t>
      </w:r>
      <w:r w:rsidR="00CB6330">
        <w:rPr>
          <w:rtl/>
        </w:rPr>
        <w:t>،</w:t>
      </w:r>
      <w:r w:rsidRPr="00F34896">
        <w:rPr>
          <w:rtl/>
        </w:rPr>
        <w:t xml:space="preserve"> وكان رجلاً صَدوقاً تقيّاً</w:t>
      </w:r>
      <w:r w:rsidR="00CB6330">
        <w:rPr>
          <w:rtl/>
        </w:rPr>
        <w:t>،</w:t>
      </w:r>
      <w:r w:rsidRPr="00F34896">
        <w:rPr>
          <w:rtl/>
        </w:rPr>
        <w:t xml:space="preserve"> قال</w:t>
      </w:r>
      <w:r w:rsidR="00CB6330">
        <w:rPr>
          <w:rtl/>
        </w:rPr>
        <w:t>:</w:t>
      </w:r>
      <w:r w:rsidRPr="00F34896">
        <w:rPr>
          <w:rtl/>
        </w:rPr>
        <w:t xml:space="preserve"> إنّه كان له قريب في بغداد اسمه عزّت باشا وكان شُجاعاً مِقداماً لا يهاب المخاوف</w:t>
      </w:r>
      <w:r w:rsidR="00CB6330">
        <w:rPr>
          <w:rtl/>
        </w:rPr>
        <w:t>،</w:t>
      </w:r>
      <w:r w:rsidRPr="00F34896">
        <w:rPr>
          <w:rtl/>
        </w:rPr>
        <w:t xml:space="preserve"> وكان به غَرام لرؤية الأسرار والعجائب</w:t>
      </w:r>
      <w:r w:rsidR="00CB6330">
        <w:rPr>
          <w:rtl/>
        </w:rPr>
        <w:t>،</w:t>
      </w:r>
      <w:r w:rsidRPr="00F34896">
        <w:rPr>
          <w:rtl/>
        </w:rPr>
        <w:t xml:space="preserve"> فكان لذلك يتحرّى مُلاقاة الدراويش ويتصيّدهم</w:t>
      </w:r>
      <w:r w:rsidR="00CB6330">
        <w:rPr>
          <w:rtl/>
        </w:rPr>
        <w:t>؛</w:t>
      </w:r>
      <w:r w:rsidRPr="00F34896">
        <w:rPr>
          <w:rtl/>
        </w:rPr>
        <w:t xml:space="preserve"> لأنّ منهم مِن يتّفق أن يكون على شيء ممّا يتحرّى رؤيته</w:t>
      </w:r>
      <w:r w:rsidR="00CB6330">
        <w:rPr>
          <w:rtl/>
        </w:rPr>
        <w:t>،</w:t>
      </w:r>
      <w:r w:rsidRPr="00F34896">
        <w:rPr>
          <w:rtl/>
        </w:rPr>
        <w:t xml:space="preserve"> فعثر يوماً بدرويشَينِ غريبَينِ كان من شأنهما أنّ أحدهما يعزم ثُمّ يقول بفمه</w:t>
      </w:r>
      <w:r w:rsidR="00CB6330">
        <w:rPr>
          <w:rtl/>
        </w:rPr>
        <w:t>:</w:t>
      </w:r>
      <w:r w:rsidRPr="00F34896">
        <w:rPr>
          <w:rtl/>
        </w:rPr>
        <w:t xml:space="preserve"> هُفْ</w:t>
      </w:r>
      <w:r w:rsidR="00CB6330">
        <w:rPr>
          <w:rtl/>
        </w:rPr>
        <w:t>،</w:t>
      </w:r>
      <w:r w:rsidRPr="00F34896">
        <w:rPr>
          <w:rtl/>
        </w:rPr>
        <w:t xml:space="preserve"> فتنفتح جميع نوافذ البيت على سعته مهما كانت مُغلقة مُحكمة الإغلاق</w:t>
      </w:r>
      <w:r w:rsidR="00CB6330">
        <w:rPr>
          <w:rtl/>
        </w:rPr>
        <w:t>،</w:t>
      </w:r>
      <w:r w:rsidRPr="00F34896">
        <w:rPr>
          <w:rtl/>
        </w:rPr>
        <w:t xml:space="preserve"> ثُمّ يقول</w:t>
      </w:r>
      <w:r w:rsidR="00CB6330">
        <w:rPr>
          <w:rtl/>
        </w:rPr>
        <w:t>:</w:t>
      </w:r>
      <w:r w:rsidRPr="00F34896">
        <w:rPr>
          <w:rtl/>
        </w:rPr>
        <w:t xml:space="preserve"> هُفْ</w:t>
      </w:r>
      <w:r w:rsidR="00CB6330">
        <w:rPr>
          <w:rtl/>
        </w:rPr>
        <w:t>،</w:t>
      </w:r>
      <w:r w:rsidRPr="00F34896">
        <w:rPr>
          <w:rtl/>
        </w:rPr>
        <w:t xml:space="preserve"> فتُقفل جميعُها دفعةً واحدةً</w:t>
      </w:r>
      <w:r w:rsidR="00CB6330">
        <w:rPr>
          <w:rtl/>
        </w:rPr>
        <w:t>،</w:t>
      </w:r>
      <w:r w:rsidRPr="00F34896">
        <w:rPr>
          <w:rtl/>
        </w:rPr>
        <w:t xml:space="preserve"> وأراه عجائب أُخرى</w:t>
      </w:r>
      <w:r w:rsidR="00CB6330">
        <w:rPr>
          <w:rtl/>
        </w:rPr>
        <w:t>،</w:t>
      </w:r>
      <w:r w:rsidRPr="00F34896">
        <w:rPr>
          <w:rtl/>
        </w:rPr>
        <w:t xml:space="preserve"> فسأله عزّت باشا عن السرّ الذي يحدث به ذلك</w:t>
      </w:r>
      <w:r w:rsidR="00CB6330">
        <w:rPr>
          <w:rtl/>
        </w:rPr>
        <w:t>،</w:t>
      </w:r>
      <w:r w:rsidRPr="00F34896">
        <w:rPr>
          <w:rtl/>
        </w:rPr>
        <w:t xml:space="preserve"> فقال</w:t>
      </w:r>
      <w:r w:rsidR="00CB6330">
        <w:rPr>
          <w:rtl/>
        </w:rPr>
        <w:t>:</w:t>
      </w:r>
      <w:r w:rsidRPr="00F34896">
        <w:rPr>
          <w:rtl/>
        </w:rPr>
        <w:t xml:space="preserve"> إنّه مستخدمٌ إبليسَ نفسه</w:t>
      </w:r>
      <w:r w:rsidR="00CB6330">
        <w:rPr>
          <w:rtl/>
        </w:rPr>
        <w:t>،</w:t>
      </w:r>
      <w:r w:rsidRPr="00F34896">
        <w:rPr>
          <w:rtl/>
        </w:rPr>
        <w:t xml:space="preserve"> فطلب منه أنْ يراه</w:t>
      </w:r>
      <w:r w:rsidR="00CB6330">
        <w:rPr>
          <w:rtl/>
        </w:rPr>
        <w:t>،</w:t>
      </w:r>
      <w:r w:rsidRPr="00F34896">
        <w:rPr>
          <w:rtl/>
        </w:rPr>
        <w:t xml:space="preserve"> فقال له</w:t>
      </w:r>
      <w:r w:rsidR="00CB6330">
        <w:rPr>
          <w:rtl/>
        </w:rPr>
        <w:t>:</w:t>
      </w:r>
      <w:r w:rsidRPr="00F34896">
        <w:rPr>
          <w:rtl/>
        </w:rPr>
        <w:t xml:space="preserve"> لا تقوى على رؤيته</w:t>
      </w:r>
      <w:r w:rsidR="00CB6330">
        <w:rPr>
          <w:rtl/>
        </w:rPr>
        <w:t>،</w:t>
      </w:r>
      <w:r w:rsidRPr="00F34896">
        <w:rPr>
          <w:rtl/>
        </w:rPr>
        <w:t xml:space="preserve"> فقال</w:t>
      </w:r>
      <w:r w:rsidR="00CB6330">
        <w:rPr>
          <w:rtl/>
        </w:rPr>
        <w:t>:</w:t>
      </w:r>
      <w:r w:rsidRPr="00F34896">
        <w:rPr>
          <w:rtl/>
        </w:rPr>
        <w:t xml:space="preserve"> تَقويان أنتما على رؤيته وأضعفُ أنا عن ذلك</w:t>
      </w:r>
      <w:r w:rsidR="00CB6330">
        <w:rPr>
          <w:rtl/>
        </w:rPr>
        <w:t>؟</w:t>
      </w:r>
      <w:r w:rsidRPr="00F34896">
        <w:rPr>
          <w:rtl/>
        </w:rPr>
        <w:t>! مع أنّي كم جُبت المخاوف وولجت المعاطب</w:t>
      </w:r>
      <w:r w:rsidR="00CB6330">
        <w:rPr>
          <w:rtl/>
        </w:rPr>
        <w:t>!</w:t>
      </w:r>
      <w:r w:rsidRPr="00F34896">
        <w:rPr>
          <w:rtl/>
        </w:rPr>
        <w:t xml:space="preserve"> فقالا</w:t>
      </w:r>
      <w:r w:rsidR="00CB6330">
        <w:rPr>
          <w:rtl/>
        </w:rPr>
        <w:t>:</w:t>
      </w:r>
      <w:r w:rsidRPr="00F34896">
        <w:rPr>
          <w:rtl/>
        </w:rPr>
        <w:t xml:space="preserve"> ذلك شيءٌ وهذا شيءٌ آخر</w:t>
      </w:r>
      <w:r w:rsidR="00CB6330">
        <w:rPr>
          <w:rtl/>
        </w:rPr>
        <w:t>،</w:t>
      </w:r>
      <w:r w:rsidRPr="00F34896">
        <w:rPr>
          <w:rtl/>
        </w:rPr>
        <w:t xml:space="preserve"> فألحّ عليهما</w:t>
      </w:r>
      <w:r w:rsidR="00CB6330">
        <w:rPr>
          <w:rtl/>
        </w:rPr>
        <w:t>،</w:t>
      </w:r>
      <w:r w:rsidRPr="00F34896">
        <w:rPr>
          <w:rtl/>
        </w:rPr>
        <w:t xml:space="preserve"> فانقادا له فجلسا في الظُلمة وأخذ أحدهما يَعزم مدّةً</w:t>
      </w:r>
      <w:r w:rsidR="00CB6330">
        <w:rPr>
          <w:rtl/>
        </w:rPr>
        <w:t>،</w:t>
      </w:r>
      <w:r w:rsidRPr="00F34896">
        <w:rPr>
          <w:rtl/>
        </w:rPr>
        <w:t xml:space="preserve"> فانشقّ السقف وظهرت النجوم ثُمّ تدلّت منه صورة لا يَتَصوَّر الوهم أفظع منها</w:t>
      </w:r>
      <w:r w:rsidR="00CB6330">
        <w:rPr>
          <w:rtl/>
        </w:rPr>
        <w:t>،</w:t>
      </w:r>
      <w:r w:rsidRPr="00F34896">
        <w:rPr>
          <w:rtl/>
        </w:rPr>
        <w:t xml:space="preserve"> فما أنْ وقع عليها بصرُه حتّى قام مَذعوراً وت</w:t>
      </w:r>
      <w:r w:rsidR="0060581D">
        <w:rPr>
          <w:rtl/>
        </w:rPr>
        <w:t>لمـّ</w:t>
      </w:r>
      <w:r w:rsidRPr="00F34896">
        <w:rPr>
          <w:rtl/>
        </w:rPr>
        <w:t>س الباب حتّى وجده وصعد إلى أهله فجمعهم حوله</w:t>
      </w:r>
      <w:r w:rsidR="00CB6330">
        <w:rPr>
          <w:rtl/>
        </w:rPr>
        <w:t>،</w:t>
      </w:r>
      <w:r w:rsidRPr="00F34896">
        <w:rPr>
          <w:rtl/>
        </w:rPr>
        <w:t xml:space="preserve"> ومازال مُضطرباً من الذُعر حتّى أصبح وبقي بعدها أربعين يوماً لا يمشي خُطوةً حتّى يَستصحب معه بعضَ أهله من شدّة ما لحقه من الخوف </w:t>
      </w:r>
      <w:r w:rsidRPr="00F34896">
        <w:rPr>
          <w:rStyle w:val="libFootnotenumChar"/>
          <w:rtl/>
        </w:rPr>
        <w:t>(1)</w:t>
      </w:r>
      <w:r w:rsidR="00CB6330">
        <w:rPr>
          <w:rtl/>
        </w:rPr>
        <w:t>.</w:t>
      </w:r>
      <w:r w:rsidRPr="00F34896">
        <w:rPr>
          <w:rtl/>
        </w:rPr>
        <w:t xml:space="preserve"> </w:t>
      </w:r>
    </w:p>
    <w:p w:rsidR="00F018C8" w:rsidRPr="00DD5299" w:rsidRDefault="00F018C8" w:rsidP="00F34896">
      <w:pPr>
        <w:pStyle w:val="libNormal"/>
        <w:rPr>
          <w:rtl/>
        </w:rPr>
      </w:pPr>
      <w:r w:rsidRPr="00F34896">
        <w:rPr>
          <w:rtl/>
        </w:rPr>
        <w:t>ولعلّ صاحبنا الأُستاذ وجدي فريدٌ وسط زملائه المتنوّري الفكر في قبوله ما يرفضه العقل الرشيد فضلاً عن العلم والحِكمة القويمة</w:t>
      </w:r>
      <w:r w:rsidR="00CB6330">
        <w:rPr>
          <w:rtl/>
        </w:rPr>
        <w:t>،</w:t>
      </w:r>
      <w:r w:rsidRPr="00F34896">
        <w:rPr>
          <w:rtl/>
        </w:rPr>
        <w:t xml:space="preserve"> إنّنا لا ننكر أنّ هناك نفوساً قويةً </w:t>
      </w:r>
    </w:p>
    <w:p w:rsidR="00F018C8" w:rsidRPr="00DD5299" w:rsidRDefault="008A0551" w:rsidP="008A0551">
      <w:pPr>
        <w:pStyle w:val="libLine"/>
        <w:rPr>
          <w:rtl/>
        </w:rPr>
      </w:pPr>
      <w:r>
        <w:rPr>
          <w:rtl/>
        </w:rPr>
        <w:t>____________________</w:t>
      </w:r>
    </w:p>
    <w:p w:rsidR="00F018C8" w:rsidRPr="00F34896" w:rsidRDefault="00F018C8" w:rsidP="00F34896">
      <w:pPr>
        <w:pStyle w:val="libFootnote0"/>
        <w:rPr>
          <w:rtl/>
        </w:rPr>
      </w:pPr>
      <w:r w:rsidRPr="00DD5299">
        <w:rPr>
          <w:rtl/>
        </w:rPr>
        <w:t>(1) دائرة معارف القرن العشرين</w:t>
      </w:r>
      <w:r w:rsidR="00CB6330">
        <w:rPr>
          <w:rtl/>
        </w:rPr>
        <w:t>،</w:t>
      </w:r>
      <w:r w:rsidRPr="00DD5299">
        <w:rPr>
          <w:rtl/>
        </w:rPr>
        <w:t xml:space="preserve"> ج5</w:t>
      </w:r>
      <w:r w:rsidR="00CB6330">
        <w:rPr>
          <w:rtl/>
        </w:rPr>
        <w:t>،</w:t>
      </w:r>
      <w:r w:rsidRPr="00DD5299">
        <w:rPr>
          <w:rtl/>
        </w:rPr>
        <w:t xml:space="preserve"> ص55</w:t>
      </w:r>
      <w:r w:rsidR="00CB6330">
        <w:rPr>
          <w:rtl/>
        </w:rPr>
        <w:t xml:space="preserve"> - </w:t>
      </w:r>
      <w:r w:rsidRPr="00DD5299">
        <w:rPr>
          <w:rtl/>
        </w:rPr>
        <w:t>67</w:t>
      </w:r>
      <w:r w:rsidR="00CB6330">
        <w:rPr>
          <w:rtl/>
        </w:rPr>
        <w:t>.</w:t>
      </w:r>
    </w:p>
    <w:p w:rsidR="00F018C8" w:rsidRDefault="00F018C8" w:rsidP="00610BA4">
      <w:pPr>
        <w:pStyle w:val="libPoemTiniChar"/>
        <w:rPr>
          <w:rtl/>
        </w:rPr>
      </w:pPr>
      <w:r>
        <w:rPr>
          <w:rtl/>
        </w:rPr>
        <w:br w:type="page"/>
      </w:r>
    </w:p>
    <w:p w:rsidR="00F018C8" w:rsidRPr="00DD5299" w:rsidRDefault="00F018C8" w:rsidP="00F34896">
      <w:pPr>
        <w:pStyle w:val="libNormal"/>
        <w:rPr>
          <w:rtl/>
        </w:rPr>
      </w:pPr>
      <w:r w:rsidRPr="00F34896">
        <w:rPr>
          <w:rtl/>
        </w:rPr>
        <w:lastRenderedPageBreak/>
        <w:t>من أصحاب التمائم والزمازم يؤثّرون بقوّة إرادتهم في وَهم ضُعفاء النفوس</w:t>
      </w:r>
      <w:r w:rsidR="00CB6330">
        <w:rPr>
          <w:rtl/>
        </w:rPr>
        <w:t>،</w:t>
      </w:r>
      <w:r w:rsidRPr="00F34896">
        <w:rPr>
          <w:rtl/>
        </w:rPr>
        <w:t xml:space="preserve"> فيُخيّلون إليهم صوَراً وأشكالاً حسبما يشاءون</w:t>
      </w:r>
      <w:r w:rsidR="00CB6330">
        <w:rPr>
          <w:rtl/>
        </w:rPr>
        <w:t>،</w:t>
      </w:r>
      <w:r w:rsidRPr="00F34896">
        <w:rPr>
          <w:rtl/>
        </w:rPr>
        <w:t xml:space="preserve"> والغالب أنّ أمثال هؤلاء ا</w:t>
      </w:r>
      <w:r w:rsidR="0060581D">
        <w:rPr>
          <w:rtl/>
        </w:rPr>
        <w:t>لمـُ</w:t>
      </w:r>
      <w:r w:rsidRPr="00F34896">
        <w:rPr>
          <w:rtl/>
        </w:rPr>
        <w:t>دّعين للسحر وتقليب الحقائق هم أُناس مَفاليس يَستدرّون أموال ذوي العقول السُذّج</w:t>
      </w:r>
      <w:r w:rsidR="00CB6330">
        <w:rPr>
          <w:rtl/>
        </w:rPr>
        <w:t>؛</w:t>
      </w:r>
      <w:r w:rsidRPr="00F34896">
        <w:rPr>
          <w:rtl/>
        </w:rPr>
        <w:t xml:space="preserve"> لأجل تأمين معيشتهم الحقيرة</w:t>
      </w:r>
      <w:r w:rsidR="00CB6330">
        <w:rPr>
          <w:rtl/>
        </w:rPr>
        <w:t>،</w:t>
      </w:r>
      <w:r w:rsidRPr="00F34896">
        <w:rPr>
          <w:rtl/>
        </w:rPr>
        <w:t xml:space="preserve"> وهو أحد طُرق الاستجداء</w:t>
      </w:r>
      <w:r w:rsidR="00CB6330">
        <w:rPr>
          <w:rtl/>
        </w:rPr>
        <w:t>،</w:t>
      </w:r>
      <w:r w:rsidRPr="00F34896">
        <w:rPr>
          <w:rtl/>
        </w:rPr>
        <w:t xml:space="preserve"> فلو كانوا أصحاب قُدَر خارقة لعالجوا لأنفسهم ما يَسدّ حاجتهم عن الاستجداء لا العيش على فضلة الآخرين وعلى طريقة التدليس والتزوير</w:t>
      </w:r>
      <w:r w:rsidR="00CB6330">
        <w:rPr>
          <w:rtl/>
        </w:rPr>
        <w:t>،</w:t>
      </w:r>
      <w:r w:rsidRPr="00F34896">
        <w:rPr>
          <w:rtl/>
        </w:rPr>
        <w:t xml:space="preserve"> الأمر الذي يكون من أردأ أنحاء المعيشة في الحياة</w:t>
      </w:r>
      <w:r w:rsidR="00CB6330">
        <w:rPr>
          <w:rtl/>
        </w:rPr>
        <w:t>!</w:t>
      </w:r>
      <w:r w:rsidRPr="00F34896">
        <w:rPr>
          <w:rtl/>
        </w:rPr>
        <w:t xml:space="preserve"> إنّهم لا يَملكون سدّ رَمَقهم فكيف بالتسخير للأرواح المدبّرات</w:t>
      </w:r>
      <w:r w:rsidR="00CB6330">
        <w:rPr>
          <w:rtl/>
        </w:rPr>
        <w:t>؟</w:t>
      </w:r>
      <w:r w:rsidRPr="00F34896">
        <w:rPr>
          <w:rtl/>
        </w:rPr>
        <w:t>!</w:t>
      </w:r>
    </w:p>
    <w:p w:rsidR="00F018C8" w:rsidRPr="00DD5299" w:rsidRDefault="00F018C8" w:rsidP="00F34896">
      <w:pPr>
        <w:pStyle w:val="libNormal"/>
        <w:rPr>
          <w:rtl/>
        </w:rPr>
      </w:pPr>
      <w:r w:rsidRPr="00F34896">
        <w:rPr>
          <w:rtl/>
        </w:rPr>
        <w:t>يقول ابن خلدون</w:t>
      </w:r>
      <w:r w:rsidR="00CB6330">
        <w:rPr>
          <w:rtl/>
        </w:rPr>
        <w:t xml:space="preserve"> - </w:t>
      </w:r>
      <w:r w:rsidRPr="00F34896">
        <w:rPr>
          <w:rtl/>
        </w:rPr>
        <w:t xml:space="preserve">الذي حفل بهذه المزعومة في حفاوةٍ وتفصيل </w:t>
      </w:r>
      <w:r w:rsidR="008A0551">
        <w:rPr>
          <w:rtl/>
        </w:rPr>
        <w:t>-</w:t>
      </w:r>
      <w:r w:rsidR="00CB6330">
        <w:rPr>
          <w:rtl/>
        </w:rPr>
        <w:t>:</w:t>
      </w:r>
      <w:r w:rsidRPr="00F34896">
        <w:rPr>
          <w:rtl/>
        </w:rPr>
        <w:t xml:space="preserve"> إنّ التأثير الذي لهم إنّما هو فيما سِوى الإنسان الحرّ مِن المتاع والحيوان والرقيق</w:t>
      </w:r>
      <w:r w:rsidR="00CB6330">
        <w:rPr>
          <w:rtl/>
        </w:rPr>
        <w:t>،</w:t>
      </w:r>
      <w:r w:rsidRPr="00F34896">
        <w:rPr>
          <w:rtl/>
        </w:rPr>
        <w:t xml:space="preserve"> ويُعبّرون عن ذلك بقولهم</w:t>
      </w:r>
      <w:r w:rsidR="00CB6330">
        <w:rPr>
          <w:rtl/>
        </w:rPr>
        <w:t>:</w:t>
      </w:r>
      <w:r w:rsidRPr="00F34896">
        <w:rPr>
          <w:rtl/>
        </w:rPr>
        <w:t xml:space="preserve"> إنّما نفعل فيما تمشي فيه الدراهم</w:t>
      </w:r>
      <w:r w:rsidR="00CB6330">
        <w:rPr>
          <w:rtl/>
        </w:rPr>
        <w:t>،</w:t>
      </w:r>
      <w:r w:rsidRPr="00F34896">
        <w:rPr>
          <w:rtl/>
        </w:rPr>
        <w:t xml:space="preserve"> أي ما يُملك ويُباع ويُشترى</w:t>
      </w:r>
      <w:r w:rsidR="00CB6330">
        <w:rPr>
          <w:rtl/>
        </w:rPr>
        <w:t>.</w:t>
      </w:r>
      <w:r w:rsidRPr="00F34896">
        <w:rPr>
          <w:rtl/>
        </w:rPr>
        <w:t>.. قال</w:t>
      </w:r>
      <w:r w:rsidR="00CB6330">
        <w:rPr>
          <w:rtl/>
        </w:rPr>
        <w:t>:</w:t>
      </w:r>
      <w:r w:rsidRPr="00F34896">
        <w:rPr>
          <w:rtl/>
        </w:rPr>
        <w:t xml:space="preserve"> ومِن هؤلاء مَن يُسمّى بالبعّاجين</w:t>
      </w:r>
      <w:r w:rsidR="00CB6330">
        <w:rPr>
          <w:rtl/>
        </w:rPr>
        <w:t>،</w:t>
      </w:r>
      <w:r w:rsidRPr="00F34896">
        <w:rPr>
          <w:rtl/>
        </w:rPr>
        <w:t xml:space="preserve"> يشيرون إلى بطن الغنم فتنبعج</w:t>
      </w:r>
      <w:r w:rsidR="00CB6330">
        <w:rPr>
          <w:rtl/>
        </w:rPr>
        <w:t>؛</w:t>
      </w:r>
      <w:r w:rsidRPr="00F34896">
        <w:rPr>
          <w:rtl/>
        </w:rPr>
        <w:t xml:space="preserve"> لأنّ أكثر ما يُنتحل من السحر بعج الأنعام</w:t>
      </w:r>
      <w:r w:rsidR="00CB6330">
        <w:rPr>
          <w:rtl/>
        </w:rPr>
        <w:t>؛</w:t>
      </w:r>
      <w:r w:rsidRPr="00F34896">
        <w:rPr>
          <w:rtl/>
        </w:rPr>
        <w:t xml:space="preserve"> يُرهبون بذلك أهلها ليعطوهم مِن فضلها وهم مُستترون بذلك في الغاية خوفاً على أنفسهم من الحكّام </w:t>
      </w:r>
      <w:r w:rsidRPr="00F34896">
        <w:rPr>
          <w:rStyle w:val="libFootnotenumChar"/>
          <w:rtl/>
        </w:rPr>
        <w:t>(1)</w:t>
      </w:r>
      <w:r w:rsidR="00CB6330">
        <w:rPr>
          <w:rtl/>
        </w:rPr>
        <w:t>.</w:t>
      </w:r>
    </w:p>
    <w:p w:rsidR="00F018C8" w:rsidRPr="00DD5299" w:rsidRDefault="00F018C8" w:rsidP="00F34896">
      <w:pPr>
        <w:pStyle w:val="libNormal"/>
        <w:rPr>
          <w:rtl/>
        </w:rPr>
      </w:pPr>
      <w:r w:rsidRPr="00F34896">
        <w:rPr>
          <w:rtl/>
        </w:rPr>
        <w:t>مساكين</w:t>
      </w:r>
      <w:r w:rsidR="00CB6330">
        <w:rPr>
          <w:rtl/>
        </w:rPr>
        <w:t>!</w:t>
      </w:r>
      <w:r w:rsidRPr="00F34896">
        <w:rPr>
          <w:rtl/>
        </w:rPr>
        <w:t xml:space="preserve"> لا يمكنهم الدفاع عن أنفسهم فكيف القدرة على قهر الطبيعة وقلبها</w:t>
      </w:r>
      <w:r w:rsidR="00CB6330">
        <w:rPr>
          <w:rtl/>
        </w:rPr>
        <w:t>؟</w:t>
      </w:r>
      <w:r w:rsidRPr="00F34896">
        <w:rPr>
          <w:rtl/>
        </w:rPr>
        <w:t>!</w:t>
      </w:r>
    </w:p>
    <w:p w:rsidR="00F018C8" w:rsidRPr="00DD5299" w:rsidRDefault="00F018C8" w:rsidP="00F34896">
      <w:pPr>
        <w:pStyle w:val="libNormal"/>
        <w:rPr>
          <w:rtl/>
        </w:rPr>
      </w:pPr>
      <w:r w:rsidRPr="00F34896">
        <w:rPr>
          <w:rtl/>
        </w:rPr>
        <w:t>والعجب من الأُستاذ وجدي أصاخ بكلّ مسامعه واستسلم لما سطّره ابن خلدون مِن قُدرة الساحر على تسخير الكائنات وسُلطته على الأفلاك</w:t>
      </w:r>
      <w:r w:rsidR="00CB6330">
        <w:rPr>
          <w:rtl/>
        </w:rPr>
        <w:t xml:space="preserve"> - </w:t>
      </w:r>
      <w:r w:rsidRPr="00F34896">
        <w:rPr>
          <w:rtl/>
        </w:rPr>
        <w:t>وحسبَها ذوات أنفس وأجرام</w:t>
      </w:r>
      <w:r w:rsidR="00CB6330">
        <w:rPr>
          <w:rtl/>
        </w:rPr>
        <w:t xml:space="preserve"> - </w:t>
      </w:r>
      <w:r w:rsidRPr="00F34896">
        <w:rPr>
          <w:rStyle w:val="libFootnotenumChar"/>
          <w:rtl/>
        </w:rPr>
        <w:t>(2)</w:t>
      </w:r>
      <w:r w:rsidRPr="00F34896">
        <w:rPr>
          <w:rtl/>
        </w:rPr>
        <w:t xml:space="preserve"> والكواكب</w:t>
      </w:r>
      <w:r w:rsidR="00CB6330">
        <w:rPr>
          <w:rtl/>
        </w:rPr>
        <w:t xml:space="preserve"> - </w:t>
      </w:r>
      <w:r w:rsidRPr="00F34896">
        <w:rPr>
          <w:rtl/>
        </w:rPr>
        <w:t>حَسَبوها ذوات عقول ومدبِّرات لِما يجري على الأرض</w:t>
      </w:r>
      <w:r w:rsidR="00CB6330">
        <w:rPr>
          <w:rtl/>
        </w:rPr>
        <w:t xml:space="preserve"> - </w:t>
      </w:r>
      <w:r w:rsidRPr="00F34896">
        <w:rPr>
          <w:rtl/>
        </w:rPr>
        <w:t>والجنّ والقُوى الروحانيّة</w:t>
      </w:r>
      <w:r w:rsidR="00CB6330">
        <w:rPr>
          <w:rtl/>
        </w:rPr>
        <w:t>،</w:t>
      </w:r>
      <w:r w:rsidRPr="00F34896">
        <w:rPr>
          <w:rtl/>
        </w:rPr>
        <w:t xml:space="preserve"> فسخّروها جُمَعَ</w:t>
      </w:r>
      <w:r w:rsidR="00CB6330">
        <w:rPr>
          <w:rtl/>
        </w:rPr>
        <w:t>؛</w:t>
      </w:r>
      <w:r w:rsidRPr="00F34896">
        <w:rPr>
          <w:rtl/>
        </w:rPr>
        <w:t xml:space="preserve"> للتأثير على قلب عناصر المادّة والتصرّف في العالم العلوي والعالَم السفلي جميعاً</w:t>
      </w:r>
      <w:r w:rsidR="00CB6330">
        <w:rPr>
          <w:rtl/>
        </w:rPr>
        <w:t>،</w:t>
      </w:r>
      <w:r w:rsidRPr="00F34896">
        <w:rPr>
          <w:rtl/>
        </w:rPr>
        <w:t xml:space="preserve"> يا لها من مَخرَقة وإن شئت فسمّها مَهزلة</w:t>
      </w:r>
      <w:r w:rsidR="00CB6330">
        <w:rPr>
          <w:rtl/>
        </w:rPr>
        <w:t>!</w:t>
      </w:r>
      <w:r w:rsidRPr="00F34896">
        <w:rPr>
          <w:rtl/>
        </w:rPr>
        <w:t>! وهناك حكايات وروايات أكثرها تَنمّ عن قوّة التخييل أو هي أكاذيب وأباطيل</w:t>
      </w:r>
      <w:r w:rsidR="00CB6330">
        <w:rPr>
          <w:rtl/>
        </w:rPr>
        <w:t>،</w:t>
      </w:r>
      <w:r w:rsidRPr="00F34896">
        <w:rPr>
          <w:rtl/>
        </w:rPr>
        <w:t xml:space="preserve"> وأمّا أصحاب التمائم </w:t>
      </w:r>
    </w:p>
    <w:p w:rsidR="00F018C8" w:rsidRPr="00DD5299" w:rsidRDefault="008A0551" w:rsidP="008A0551">
      <w:pPr>
        <w:pStyle w:val="libLine"/>
        <w:rPr>
          <w:rtl/>
        </w:rPr>
      </w:pPr>
      <w:r>
        <w:rPr>
          <w:rtl/>
        </w:rPr>
        <w:t>____________________</w:t>
      </w:r>
    </w:p>
    <w:p w:rsidR="00F018C8" w:rsidRPr="00F34896" w:rsidRDefault="00F018C8" w:rsidP="00F34896">
      <w:pPr>
        <w:pStyle w:val="libFootnote0"/>
        <w:rPr>
          <w:rtl/>
        </w:rPr>
      </w:pPr>
      <w:r w:rsidRPr="00DD5299">
        <w:rPr>
          <w:rtl/>
        </w:rPr>
        <w:t>(1) مقدمة ابن خلدون</w:t>
      </w:r>
      <w:r w:rsidR="00CB6330">
        <w:rPr>
          <w:rtl/>
        </w:rPr>
        <w:t>،</w:t>
      </w:r>
      <w:r w:rsidRPr="00DD5299">
        <w:rPr>
          <w:rtl/>
        </w:rPr>
        <w:t xml:space="preserve"> ص500</w:t>
      </w:r>
      <w:r w:rsidR="00CB6330">
        <w:rPr>
          <w:rtl/>
        </w:rPr>
        <w:t xml:space="preserve"> - </w:t>
      </w:r>
      <w:r w:rsidRPr="00DD5299">
        <w:rPr>
          <w:rtl/>
        </w:rPr>
        <w:t>501</w:t>
      </w:r>
      <w:r w:rsidR="00CB6330">
        <w:rPr>
          <w:rtl/>
        </w:rPr>
        <w:t>.</w:t>
      </w:r>
    </w:p>
    <w:p w:rsidR="00F018C8" w:rsidRPr="00F34896" w:rsidRDefault="00F018C8" w:rsidP="00F34896">
      <w:pPr>
        <w:pStyle w:val="libFootnote0"/>
        <w:rPr>
          <w:rtl/>
        </w:rPr>
      </w:pPr>
      <w:r w:rsidRPr="00DD5299">
        <w:rPr>
          <w:rtl/>
        </w:rPr>
        <w:t>(2) وهي دوائر وهميّة يَرسمها العقل لكلّ نقطة دائرة ترسيماً في فرض لا في واقع الأمر</w:t>
      </w:r>
      <w:r w:rsidR="00CB6330">
        <w:rPr>
          <w:rtl/>
        </w:rPr>
        <w:t>،</w:t>
      </w:r>
      <w:r w:rsidRPr="00DD5299">
        <w:rPr>
          <w:rtl/>
        </w:rPr>
        <w:t xml:space="preserve"> نعم ذهب جمع من الأقدمين إلى فرض الأفلاك أجراماً شاعِرة ذوات عقول ونفوس</w:t>
      </w:r>
      <w:r w:rsidR="00CB6330">
        <w:rPr>
          <w:rtl/>
        </w:rPr>
        <w:t>،</w:t>
      </w:r>
      <w:r w:rsidRPr="00DD5299">
        <w:rPr>
          <w:rtl/>
        </w:rPr>
        <w:t xml:space="preserve"> ولها شأن في تدبير العوالم السُفلى تدبيراً عن علمٍ وإرادة</w:t>
      </w:r>
      <w:r w:rsidR="00CB6330">
        <w:rPr>
          <w:rtl/>
        </w:rPr>
        <w:t>،</w:t>
      </w:r>
      <w:r w:rsidRPr="00DD5299">
        <w:rPr>
          <w:rtl/>
        </w:rPr>
        <w:t xml:space="preserve"> ومِن ثَمّ جاز تسخيرها في جهة مقاصد السوء</w:t>
      </w:r>
      <w:r w:rsidR="00CB6330">
        <w:rPr>
          <w:rtl/>
        </w:rPr>
        <w:t>!</w:t>
      </w:r>
      <w:r w:rsidRPr="00DD5299">
        <w:rPr>
          <w:rtl/>
        </w:rPr>
        <w:t>!</w:t>
      </w:r>
    </w:p>
    <w:p w:rsidR="00F018C8" w:rsidRDefault="00F018C8" w:rsidP="00610BA4">
      <w:pPr>
        <w:pStyle w:val="libPoemTiniChar"/>
        <w:rPr>
          <w:rtl/>
        </w:rPr>
      </w:pPr>
      <w:r>
        <w:rPr>
          <w:rtl/>
        </w:rPr>
        <w:br w:type="page"/>
      </w:r>
    </w:p>
    <w:p w:rsidR="00F018C8" w:rsidRPr="00DD5299" w:rsidRDefault="00F018C8" w:rsidP="00F34896">
      <w:pPr>
        <w:pStyle w:val="libNormal"/>
        <w:rPr>
          <w:rtl/>
        </w:rPr>
      </w:pPr>
      <w:r w:rsidRPr="00F34896">
        <w:rPr>
          <w:rtl/>
        </w:rPr>
        <w:lastRenderedPageBreak/>
        <w:t>والنَفْث فإنّما هم أصحاب النمائم وإيحاء الوساوس للتفرقة بين الزوجَين أو المتحابَّين</w:t>
      </w:r>
      <w:r w:rsidR="00CB6330">
        <w:rPr>
          <w:rtl/>
        </w:rPr>
        <w:t>،</w:t>
      </w:r>
      <w:r w:rsidRPr="00F34896">
        <w:rPr>
          <w:rtl/>
        </w:rPr>
        <w:t xml:space="preserve"> ولا يتأتّى من غير الإفساد منه بالأرض</w:t>
      </w:r>
      <w:r w:rsidR="00CB6330">
        <w:rPr>
          <w:rtl/>
        </w:rPr>
        <w:t>،</w:t>
      </w:r>
      <w:r w:rsidRPr="00F34896">
        <w:rPr>
          <w:rtl/>
        </w:rPr>
        <w:t xml:space="preserve"> فيَتعمّلون ما يَضرّهم من غير أن ينفعهم شيئاً حسبما وَصَفَهم القرآن الكريم</w:t>
      </w:r>
      <w:r w:rsidR="00CB6330">
        <w:rPr>
          <w:rtl/>
        </w:rPr>
        <w:t>.</w:t>
      </w:r>
    </w:p>
    <w:p w:rsidR="00F018C8" w:rsidRPr="00DD5299" w:rsidRDefault="00F018C8" w:rsidP="00F34896">
      <w:pPr>
        <w:pStyle w:val="libNormal"/>
        <w:rPr>
          <w:rtl/>
        </w:rPr>
      </w:pPr>
      <w:r w:rsidRPr="00F34896">
        <w:rPr>
          <w:rtl/>
        </w:rPr>
        <w:t>نعم هنا شيء لا نُنكره نبّهنا عليه</w:t>
      </w:r>
      <w:r w:rsidR="00CB6330">
        <w:rPr>
          <w:rtl/>
        </w:rPr>
        <w:t>،</w:t>
      </w:r>
      <w:r w:rsidRPr="00F34896">
        <w:rPr>
          <w:rtl/>
        </w:rPr>
        <w:t xml:space="preserve"> وهو</w:t>
      </w:r>
      <w:r w:rsidR="00CB6330">
        <w:rPr>
          <w:rtl/>
        </w:rPr>
        <w:t>:</w:t>
      </w:r>
      <w:r w:rsidRPr="00F34896">
        <w:rPr>
          <w:rtl/>
        </w:rPr>
        <w:t xml:space="preserve"> أنّ للنفوس البشريّة قدرةً خارقةً يُمكن تَنميتها بالارتياض</w:t>
      </w:r>
      <w:r w:rsidR="00CB6330">
        <w:rPr>
          <w:rtl/>
        </w:rPr>
        <w:t>،</w:t>
      </w:r>
      <w:r w:rsidRPr="00F34896">
        <w:rPr>
          <w:rtl/>
        </w:rPr>
        <w:t xml:space="preserve"> إمّا في وِجهة رحمانيّة رفيعة</w:t>
      </w:r>
      <w:r w:rsidR="00CB6330">
        <w:rPr>
          <w:rtl/>
        </w:rPr>
        <w:t>،</w:t>
      </w:r>
      <w:r w:rsidRPr="00F34896">
        <w:rPr>
          <w:rtl/>
        </w:rPr>
        <w:t xml:space="preserve"> أو في وِجهة أرضيّة هابطة</w:t>
      </w:r>
      <w:r w:rsidR="00CB6330">
        <w:rPr>
          <w:rtl/>
        </w:rPr>
        <w:t>،</w:t>
      </w:r>
      <w:r w:rsidRPr="00F34896">
        <w:rPr>
          <w:rtl/>
        </w:rPr>
        <w:t xml:space="preserve"> والأُولى رياضة النفس يقوم الأنبياء والأولياء والصلحاء فيفوزون بمقامات عالية</w:t>
      </w:r>
      <w:r w:rsidR="00CB6330">
        <w:rPr>
          <w:rtl/>
        </w:rPr>
        <w:t>،</w:t>
      </w:r>
      <w:r w:rsidRPr="00F34896">
        <w:rPr>
          <w:rtl/>
        </w:rPr>
        <w:t xml:space="preserve"> وربّما تتسخّر لهم الكائنات</w:t>
      </w:r>
      <w:r w:rsidR="00CB6330">
        <w:rPr>
          <w:rtl/>
        </w:rPr>
        <w:t>،</w:t>
      </w:r>
      <w:r w:rsidRPr="00F34896">
        <w:rPr>
          <w:rtl/>
        </w:rPr>
        <w:t xml:space="preserve"> وأمّا الوِجهة الأُخرى الهابطة فيقوم بها أصحاب الارتياض بترك ا</w:t>
      </w:r>
      <w:r w:rsidR="0060581D">
        <w:rPr>
          <w:rtl/>
        </w:rPr>
        <w:t>لمـُ</w:t>
      </w:r>
      <w:r w:rsidRPr="00F34896">
        <w:rPr>
          <w:rtl/>
        </w:rPr>
        <w:t>شتهيات ولذائذ الحياة في أشقّ الأحوال وأصعب الأعمال التي لم يأتِ بها اللّهُ من سلطان</w:t>
      </w:r>
      <w:r w:rsidR="00CB6330">
        <w:rPr>
          <w:rtl/>
        </w:rPr>
        <w:t>،</w:t>
      </w:r>
      <w:r w:rsidRPr="00F34896">
        <w:rPr>
          <w:rtl/>
        </w:rPr>
        <w:t xml:space="preserve"> ولكنّهم قهروا أنفسهم على نبذ الشهوات واللذائذ وانخلعوا عن زخارف الحياة</w:t>
      </w:r>
      <w:r w:rsidR="00CB6330">
        <w:rPr>
          <w:rtl/>
        </w:rPr>
        <w:t>،</w:t>
      </w:r>
      <w:r w:rsidRPr="00F34896">
        <w:rPr>
          <w:rtl/>
        </w:rPr>
        <w:t xml:space="preserve"> وهو عملٌ له قيمته ووزنه في ترك الدنيا الدنية</w:t>
      </w:r>
      <w:r w:rsidR="00CB6330">
        <w:rPr>
          <w:rtl/>
        </w:rPr>
        <w:t>،</w:t>
      </w:r>
      <w:r w:rsidRPr="00F34896">
        <w:rPr>
          <w:rtl/>
        </w:rPr>
        <w:t xml:space="preserve"> وحيث لم يكن لهم نصيب في الحياة الأُخرى الخالدة فقد يَمنحه تعالى مِنحةً تقتنع أنفسهم بها تجاه ما تحمّلوا من مَشاقّ الحياة</w:t>
      </w:r>
      <w:r w:rsidR="00CB6330">
        <w:rPr>
          <w:rtl/>
        </w:rPr>
        <w:t>،</w:t>
      </w:r>
      <w:r w:rsidRPr="00F34896">
        <w:rPr>
          <w:rtl/>
        </w:rPr>
        <w:t xml:space="preserve"> الأمر الذي قد نُشاهده من خوارق على يد مُرتاضي الهند وغيرها من بلاد</w:t>
      </w:r>
      <w:r w:rsidR="00CB6330">
        <w:rPr>
          <w:rtl/>
        </w:rPr>
        <w:t>،</w:t>
      </w:r>
      <w:r w:rsidRPr="00F34896">
        <w:rPr>
          <w:rtl/>
        </w:rPr>
        <w:t xml:space="preserve"> ولكن في إطار محدود وعلى شريطة أن لا يُزاولوها على جهة الفساد في الأرض</w:t>
      </w:r>
      <w:r w:rsidR="00CB6330">
        <w:rPr>
          <w:rtl/>
        </w:rPr>
        <w:t>،</w:t>
      </w:r>
      <w:r w:rsidRPr="00F34896">
        <w:rPr>
          <w:rtl/>
        </w:rPr>
        <w:t xml:space="preserve"> وإلاّ فيُؤخذ منهم فور إرادة السوء</w:t>
      </w:r>
      <w:r w:rsidR="00CB6330">
        <w:rPr>
          <w:rtl/>
        </w:rPr>
        <w:t>،</w:t>
      </w:r>
      <w:r w:rsidRPr="00F34896">
        <w:rPr>
          <w:rtl/>
        </w:rPr>
        <w:t xml:space="preserve"> نظير ما قيل بشأن </w:t>
      </w:r>
      <w:r w:rsidR="008A0551">
        <w:rPr>
          <w:rtl/>
        </w:rPr>
        <w:t>(</w:t>
      </w:r>
      <w:r w:rsidRPr="00F34896">
        <w:rPr>
          <w:rtl/>
        </w:rPr>
        <w:t>بلعام بن باعورا</w:t>
      </w:r>
      <w:r w:rsidR="008A0551">
        <w:rPr>
          <w:rtl/>
        </w:rPr>
        <w:t>)</w:t>
      </w:r>
      <w:r w:rsidRPr="00F34896">
        <w:rPr>
          <w:rtl/>
        </w:rPr>
        <w:t xml:space="preserve"> قيل</w:t>
      </w:r>
      <w:r w:rsidR="00CB6330">
        <w:rPr>
          <w:rtl/>
        </w:rPr>
        <w:t>:</w:t>
      </w:r>
      <w:r w:rsidRPr="00F34896">
        <w:rPr>
          <w:rtl/>
        </w:rPr>
        <w:t xml:space="preserve"> كان رجلاً صالحاً من قوم موسى</w:t>
      </w:r>
      <w:r w:rsidR="00CB6330">
        <w:rPr>
          <w:rtl/>
        </w:rPr>
        <w:t>،</w:t>
      </w:r>
      <w:r w:rsidRPr="00F34896">
        <w:rPr>
          <w:rtl/>
        </w:rPr>
        <w:t xml:space="preserve"> وقد مَنحه اللّه استجابة دعائه</w:t>
      </w:r>
      <w:r w:rsidR="00CB6330">
        <w:rPr>
          <w:rtl/>
        </w:rPr>
        <w:t>،</w:t>
      </w:r>
      <w:r w:rsidRPr="00F34896">
        <w:rPr>
          <w:rtl/>
        </w:rPr>
        <w:t xml:space="preserve"> فحاول تقرّباً إلى بعض الأمراء أن يَدعو على قوم مؤمنين</w:t>
      </w:r>
      <w:r w:rsidR="00CB6330">
        <w:rPr>
          <w:rtl/>
        </w:rPr>
        <w:t>،</w:t>
      </w:r>
      <w:r w:rsidRPr="00F34896">
        <w:rPr>
          <w:rtl/>
        </w:rPr>
        <w:t xml:space="preserve"> فسلبه اللّه المِنحة وظلّ خاسراً دينَه ودنياه</w:t>
      </w:r>
      <w:r w:rsidR="00CB6330">
        <w:rPr>
          <w:rtl/>
        </w:rPr>
        <w:t>.</w:t>
      </w:r>
      <w:r w:rsidRPr="00F34896">
        <w:rPr>
          <w:rtl/>
        </w:rPr>
        <w:t xml:space="preserve"> قيل</w:t>
      </w:r>
      <w:r w:rsidR="00CB6330">
        <w:rPr>
          <w:rtl/>
        </w:rPr>
        <w:t>:</w:t>
      </w:r>
      <w:r w:rsidRPr="00F34896">
        <w:rPr>
          <w:rtl/>
        </w:rPr>
        <w:t xml:space="preserve"> والآية التالية ناظرة إلى هذا الحادث</w:t>
      </w:r>
      <w:r w:rsidR="00CB6330">
        <w:rPr>
          <w:rtl/>
        </w:rPr>
        <w:t>:</w:t>
      </w:r>
      <w:r w:rsidRPr="00F34896">
        <w:rPr>
          <w:rtl/>
        </w:rPr>
        <w:t xml:space="preserve"> </w:t>
      </w:r>
      <w:r w:rsidR="008A0551">
        <w:rPr>
          <w:rStyle w:val="libAlaemChar"/>
          <w:rFonts w:hint="cs"/>
          <w:rtl/>
        </w:rPr>
        <w:t>(</w:t>
      </w:r>
      <w:r w:rsidRPr="00F34896">
        <w:rPr>
          <w:rStyle w:val="libAieChar"/>
          <w:rFonts w:hint="cs"/>
          <w:rtl/>
        </w:rPr>
        <w:t>وَاتْلُ عَلَيْهِمْ نَبَأَ الَّذِي آتَيْنَاهُ آيَاتِنَا فَانْسَلَخَ مِنْهَا فَأَتْبَعَهُ الشَّيْطَانُ فَكَانَ مِنَ الْغَاوِينَ * وَلَوْ شِئْنَا لَرَفَعْنَاهُ بِهَا وَلَكِنَّهُ أَخْلَدَ إِلَى الأَرْضِ وَاتَّبَعَ هَوَاهُ</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DD5299" w:rsidRDefault="00F018C8" w:rsidP="00F34896">
      <w:pPr>
        <w:pStyle w:val="libNormal"/>
        <w:rPr>
          <w:rtl/>
        </w:rPr>
      </w:pPr>
      <w:r w:rsidRPr="00F34896">
        <w:rPr>
          <w:rtl/>
        </w:rPr>
        <w:t>أمّا العامل بالشرط ولم يَتجاوز حدودَه ا</w:t>
      </w:r>
      <w:r w:rsidR="0060581D">
        <w:rPr>
          <w:rtl/>
        </w:rPr>
        <w:t>لمـَ</w:t>
      </w:r>
      <w:r w:rsidRPr="00F34896">
        <w:rPr>
          <w:rtl/>
        </w:rPr>
        <w:t>ضروبة فسَتدوم له مِنحته مادام باقياً على عهده</w:t>
      </w:r>
      <w:r w:rsidR="00CB6330">
        <w:rPr>
          <w:rtl/>
        </w:rPr>
        <w:t>،</w:t>
      </w:r>
      <w:r w:rsidRPr="00F34896">
        <w:rPr>
          <w:rtl/>
        </w:rPr>
        <w:t xml:space="preserve"> أو يُسلِم فتُدّخر له مثوبته في الدار العُقبى مثوبةً باقيةً</w:t>
      </w:r>
      <w:r w:rsidR="00CB6330">
        <w:rPr>
          <w:rtl/>
        </w:rPr>
        <w:t>.</w:t>
      </w:r>
    </w:p>
    <w:p w:rsidR="00F018C8" w:rsidRPr="00DD5299" w:rsidRDefault="00F018C8" w:rsidP="00F34896">
      <w:pPr>
        <w:pStyle w:val="libNormal"/>
        <w:rPr>
          <w:rtl/>
        </w:rPr>
      </w:pPr>
      <w:r w:rsidRPr="00F34896">
        <w:rPr>
          <w:rtl/>
        </w:rPr>
        <w:t>رُوي أنّ شيخاً من الأكابر رأى في طريقه لُمّة مجتمعة حول رجل فسأل عنه</w:t>
      </w:r>
      <w:r w:rsidR="00CB6330">
        <w:rPr>
          <w:rtl/>
        </w:rPr>
        <w:t>،</w:t>
      </w:r>
      <w:r w:rsidRPr="00F34896">
        <w:rPr>
          <w:rtl/>
        </w:rPr>
        <w:t xml:space="preserve"> قيل له</w:t>
      </w:r>
      <w:r w:rsidR="00CB6330">
        <w:rPr>
          <w:rtl/>
        </w:rPr>
        <w:t>:</w:t>
      </w:r>
      <w:r w:rsidRPr="00F34896">
        <w:rPr>
          <w:rtl/>
        </w:rPr>
        <w:t xml:space="preserve"> إنّه يَعلم الغيب</w:t>
      </w:r>
      <w:r w:rsidR="00CB6330">
        <w:rPr>
          <w:rtl/>
        </w:rPr>
        <w:t>،</w:t>
      </w:r>
      <w:r w:rsidRPr="00F34896">
        <w:rPr>
          <w:rtl/>
        </w:rPr>
        <w:t xml:space="preserve"> فأتاه وسأله عن شيء أخفاه في كفّه فأخبره به</w:t>
      </w:r>
      <w:r w:rsidR="00CB6330">
        <w:rPr>
          <w:rtl/>
        </w:rPr>
        <w:t>،</w:t>
      </w:r>
      <w:r w:rsidRPr="00F34896">
        <w:rPr>
          <w:rtl/>
        </w:rPr>
        <w:t xml:space="preserve"> فسأله الشيخ عن أيّ </w:t>
      </w:r>
    </w:p>
    <w:p w:rsidR="00F018C8" w:rsidRPr="00DD5299" w:rsidRDefault="008A0551" w:rsidP="008A0551">
      <w:pPr>
        <w:pStyle w:val="libLine"/>
        <w:rPr>
          <w:rtl/>
        </w:rPr>
      </w:pPr>
      <w:r>
        <w:rPr>
          <w:rtl/>
        </w:rPr>
        <w:t>____________________</w:t>
      </w:r>
    </w:p>
    <w:p w:rsidR="00F018C8" w:rsidRPr="00F34896" w:rsidRDefault="00F018C8" w:rsidP="00F34896">
      <w:pPr>
        <w:pStyle w:val="libFootnote0"/>
        <w:rPr>
          <w:rtl/>
        </w:rPr>
      </w:pPr>
      <w:r w:rsidRPr="00DD5299">
        <w:rPr>
          <w:rtl/>
        </w:rPr>
        <w:t>(1) راجع</w:t>
      </w:r>
      <w:r w:rsidR="00CB6330">
        <w:rPr>
          <w:rtl/>
        </w:rPr>
        <w:t>:</w:t>
      </w:r>
      <w:r w:rsidRPr="00DD5299">
        <w:rPr>
          <w:rtl/>
        </w:rPr>
        <w:t xml:space="preserve"> جامع البيان</w:t>
      </w:r>
      <w:r w:rsidR="00CB6330">
        <w:rPr>
          <w:rtl/>
        </w:rPr>
        <w:t>،</w:t>
      </w:r>
      <w:r w:rsidRPr="00DD5299">
        <w:rPr>
          <w:rtl/>
        </w:rPr>
        <w:t xml:space="preserve"> ج9</w:t>
      </w:r>
      <w:r w:rsidR="00CB6330">
        <w:rPr>
          <w:rtl/>
        </w:rPr>
        <w:t>،</w:t>
      </w:r>
      <w:r w:rsidRPr="00DD5299">
        <w:rPr>
          <w:rtl/>
        </w:rPr>
        <w:t xml:space="preserve"> ص82</w:t>
      </w:r>
      <w:r w:rsidR="00CB6330">
        <w:rPr>
          <w:rtl/>
        </w:rPr>
        <w:t xml:space="preserve"> - </w:t>
      </w:r>
      <w:r w:rsidRPr="00DD5299">
        <w:rPr>
          <w:rtl/>
        </w:rPr>
        <w:t>84 والآية 175 و176 من سورة الأعراف</w:t>
      </w:r>
      <w:r w:rsidR="00CB6330">
        <w:rPr>
          <w:rtl/>
        </w:rPr>
        <w:t>.</w:t>
      </w:r>
    </w:p>
    <w:p w:rsidR="00F018C8" w:rsidRDefault="00F018C8" w:rsidP="00610BA4">
      <w:pPr>
        <w:pStyle w:val="libPoemTiniChar"/>
        <w:rPr>
          <w:rtl/>
        </w:rPr>
      </w:pPr>
      <w:r>
        <w:rPr>
          <w:rtl/>
        </w:rPr>
        <w:br w:type="page"/>
      </w:r>
    </w:p>
    <w:p w:rsidR="00F018C8" w:rsidRPr="00DD5299" w:rsidRDefault="00F018C8" w:rsidP="00F34896">
      <w:pPr>
        <w:pStyle w:val="libNormal"/>
        <w:rPr>
          <w:rtl/>
        </w:rPr>
      </w:pPr>
      <w:r w:rsidRPr="00F34896">
        <w:rPr>
          <w:rtl/>
        </w:rPr>
        <w:lastRenderedPageBreak/>
        <w:t>ارتياض بَلَغت هذا المقام</w:t>
      </w:r>
      <w:r w:rsidR="00CB6330">
        <w:rPr>
          <w:rtl/>
        </w:rPr>
        <w:t>؟</w:t>
      </w:r>
      <w:r w:rsidRPr="00F34896">
        <w:rPr>
          <w:rtl/>
        </w:rPr>
        <w:t xml:space="preserve"> قال</w:t>
      </w:r>
      <w:r w:rsidR="00CB6330">
        <w:rPr>
          <w:rtl/>
        </w:rPr>
        <w:t>:</w:t>
      </w:r>
      <w:r w:rsidRPr="00F34896">
        <w:rPr>
          <w:rtl/>
        </w:rPr>
        <w:t xml:space="preserve"> بمُخالفة النفس</w:t>
      </w:r>
      <w:r w:rsidR="00CB6330">
        <w:rPr>
          <w:rtl/>
        </w:rPr>
        <w:t>،</w:t>
      </w:r>
      <w:r w:rsidRPr="00F34896">
        <w:rPr>
          <w:rtl/>
        </w:rPr>
        <w:t xml:space="preserve"> لقد دأبتُ أن أُخالف كلّ ما تشتهيه نفسي وتهواه</w:t>
      </w:r>
      <w:r w:rsidR="00CB6330">
        <w:rPr>
          <w:rtl/>
        </w:rPr>
        <w:t>،</w:t>
      </w:r>
      <w:r w:rsidRPr="00F34896">
        <w:rPr>
          <w:rtl/>
        </w:rPr>
        <w:t xml:space="preserve"> قال له الشيخ</w:t>
      </w:r>
      <w:r w:rsidR="00CB6330">
        <w:rPr>
          <w:rtl/>
        </w:rPr>
        <w:t>:</w:t>
      </w:r>
      <w:r w:rsidRPr="00F34896">
        <w:rPr>
          <w:rtl/>
        </w:rPr>
        <w:t xml:space="preserve"> هذا عمل جسيم</w:t>
      </w:r>
      <w:r w:rsidR="00CB6330">
        <w:rPr>
          <w:rtl/>
        </w:rPr>
        <w:t>،</w:t>
      </w:r>
      <w:r w:rsidRPr="00F34896">
        <w:rPr>
          <w:rtl/>
        </w:rPr>
        <w:t xml:space="preserve"> ولكن هل عرضتَ على نفسك الإسلام</w:t>
      </w:r>
      <w:r w:rsidR="00CB6330">
        <w:rPr>
          <w:rtl/>
        </w:rPr>
        <w:t xml:space="preserve">؟ - </w:t>
      </w:r>
      <w:r w:rsidRPr="00F34896">
        <w:rPr>
          <w:rtl/>
        </w:rPr>
        <w:t>وكان الرجل مِن براهمة الهند</w:t>
      </w:r>
      <w:r w:rsidR="00CB6330">
        <w:rPr>
          <w:rtl/>
        </w:rPr>
        <w:t xml:space="preserve"> - </w:t>
      </w:r>
      <w:r w:rsidRPr="00F34896">
        <w:rPr>
          <w:rtl/>
        </w:rPr>
        <w:t>قال</w:t>
      </w:r>
      <w:r w:rsidR="00CB6330">
        <w:rPr>
          <w:rtl/>
        </w:rPr>
        <w:t>:</w:t>
      </w:r>
      <w:r w:rsidRPr="00F34896">
        <w:rPr>
          <w:rtl/>
        </w:rPr>
        <w:t xml:space="preserve"> لا</w:t>
      </w:r>
      <w:r w:rsidR="00CB6330">
        <w:rPr>
          <w:rtl/>
        </w:rPr>
        <w:t>،</w:t>
      </w:r>
      <w:r w:rsidRPr="00F34896">
        <w:rPr>
          <w:rtl/>
        </w:rPr>
        <w:t xml:space="preserve"> قال له الشيخ</w:t>
      </w:r>
      <w:r w:rsidR="00CB6330">
        <w:rPr>
          <w:rtl/>
        </w:rPr>
        <w:t>:</w:t>
      </w:r>
      <w:r w:rsidRPr="00F34896">
        <w:rPr>
          <w:rtl/>
        </w:rPr>
        <w:t xml:space="preserve"> أَعرِضه على نفسك ثم انظر هل توافقك عليه أم تخالفك</w:t>
      </w:r>
      <w:r w:rsidR="00CB6330">
        <w:rPr>
          <w:rtl/>
        </w:rPr>
        <w:t>؟</w:t>
      </w:r>
      <w:r w:rsidRPr="00F34896">
        <w:rPr>
          <w:rtl/>
        </w:rPr>
        <w:t xml:space="preserve"> فعرض الرجل الإسلام على نفسه وأبدى أنّ نفَسَه ترفضه</w:t>
      </w:r>
      <w:r w:rsidR="00CB6330">
        <w:rPr>
          <w:rtl/>
        </w:rPr>
        <w:t>!</w:t>
      </w:r>
      <w:r w:rsidRPr="00F34896">
        <w:rPr>
          <w:rtl/>
        </w:rPr>
        <w:t xml:space="preserve"> فقال له الشيخ</w:t>
      </w:r>
      <w:r w:rsidR="00CB6330">
        <w:rPr>
          <w:rtl/>
        </w:rPr>
        <w:t>:</w:t>
      </w:r>
      <w:r w:rsidRPr="00F34896">
        <w:rPr>
          <w:rtl/>
        </w:rPr>
        <w:t xml:space="preserve"> إذن خالِف هوى نفسك</w:t>
      </w:r>
      <w:r w:rsidR="00CB6330">
        <w:rPr>
          <w:rtl/>
        </w:rPr>
        <w:t>،</w:t>
      </w:r>
      <w:r w:rsidRPr="00F34896">
        <w:rPr>
          <w:rtl/>
        </w:rPr>
        <w:t xml:space="preserve"> على دأبك القديم</w:t>
      </w:r>
      <w:r w:rsidR="00CB6330">
        <w:rPr>
          <w:rtl/>
        </w:rPr>
        <w:t>!</w:t>
      </w:r>
      <w:r w:rsidRPr="00F34896">
        <w:rPr>
          <w:rtl/>
        </w:rPr>
        <w:t xml:space="preserve"> فقبِل الرجل واعتنق الإسلام</w:t>
      </w:r>
      <w:r w:rsidR="00CB6330">
        <w:rPr>
          <w:rtl/>
        </w:rPr>
        <w:t>،</w:t>
      </w:r>
      <w:r w:rsidRPr="00F34896">
        <w:rPr>
          <w:rtl/>
        </w:rPr>
        <w:t xml:space="preserve"> وعندئذٍ سأله الشيخ عن شيء أخفاه في كفّه</w:t>
      </w:r>
      <w:r w:rsidR="00CB6330">
        <w:rPr>
          <w:rtl/>
        </w:rPr>
        <w:t>،</w:t>
      </w:r>
      <w:r w:rsidRPr="00F34896">
        <w:rPr>
          <w:rtl/>
        </w:rPr>
        <w:t xml:space="preserve"> فلم يستطع الرجل أن يُخبر عنه وزالَ عنه عِ</w:t>
      </w:r>
      <w:r w:rsidR="0060581D">
        <w:rPr>
          <w:rtl/>
        </w:rPr>
        <w:t>لمـُ</w:t>
      </w:r>
      <w:r w:rsidRPr="00F34896">
        <w:rPr>
          <w:rtl/>
        </w:rPr>
        <w:t>ه بالغيب وتعجّب الرجل من ذلك</w:t>
      </w:r>
      <w:r w:rsidR="00CB6330">
        <w:rPr>
          <w:rtl/>
        </w:rPr>
        <w:t>!</w:t>
      </w:r>
      <w:r w:rsidRPr="00F34896">
        <w:rPr>
          <w:rtl/>
        </w:rPr>
        <w:t xml:space="preserve"> قال له الشيخ</w:t>
      </w:r>
      <w:r w:rsidR="00CB6330">
        <w:rPr>
          <w:rtl/>
        </w:rPr>
        <w:t>:</w:t>
      </w:r>
      <w:r w:rsidRPr="00F34896">
        <w:rPr>
          <w:rtl/>
        </w:rPr>
        <w:t xml:space="preserve"> لا تعجب</w:t>
      </w:r>
      <w:r w:rsidR="00CB6330">
        <w:rPr>
          <w:rtl/>
        </w:rPr>
        <w:t>،</w:t>
      </w:r>
      <w:r w:rsidRPr="00F34896">
        <w:rPr>
          <w:rtl/>
        </w:rPr>
        <w:t xml:space="preserve"> إنّك كنت على أمرٍ عظيم</w:t>
      </w:r>
      <w:r w:rsidR="00CB6330">
        <w:rPr>
          <w:rtl/>
        </w:rPr>
        <w:t>،</w:t>
      </w:r>
      <w:r w:rsidRPr="00F34896">
        <w:rPr>
          <w:rtl/>
        </w:rPr>
        <w:t xml:space="preserve"> وحيث لم يكن لك نصيب في العُقبى جازاك اللّه بطرفٍ من عنايته عليك في هذه الحياة</w:t>
      </w:r>
      <w:r w:rsidR="00CB6330">
        <w:rPr>
          <w:rtl/>
        </w:rPr>
        <w:t>،</w:t>
      </w:r>
      <w:r w:rsidRPr="00F34896">
        <w:rPr>
          <w:rtl/>
        </w:rPr>
        <w:t xml:space="preserve"> ف</w:t>
      </w:r>
      <w:r w:rsidR="0060581D">
        <w:rPr>
          <w:rtl/>
        </w:rPr>
        <w:t>لمـّ</w:t>
      </w:r>
      <w:r w:rsidRPr="00F34896">
        <w:rPr>
          <w:rtl/>
        </w:rPr>
        <w:t>ا أسلمتَ ادّخر اللّه لك ذلك مثوبةً عُظمى في الآخرة</w:t>
      </w:r>
      <w:r w:rsidR="00CB6330">
        <w:rPr>
          <w:rtl/>
        </w:rPr>
        <w:t>.</w:t>
      </w:r>
    </w:p>
    <w:p w:rsidR="00F018C8" w:rsidRPr="00DD5299" w:rsidRDefault="00F018C8" w:rsidP="00F34896">
      <w:pPr>
        <w:pStyle w:val="libNormal"/>
        <w:rPr>
          <w:rtl/>
        </w:rPr>
      </w:pPr>
      <w:r w:rsidRPr="00F34896">
        <w:rPr>
          <w:rtl/>
        </w:rPr>
        <w:t>ولبراهمة الهند المرتاضين قضايا عجيبة وتصرّفات خارقة تعود إلى مَقدِرتهم النفسيّة الفائقة</w:t>
      </w:r>
      <w:r w:rsidR="00CB6330">
        <w:rPr>
          <w:rtl/>
        </w:rPr>
        <w:t>،</w:t>
      </w:r>
      <w:r w:rsidRPr="00F34896">
        <w:rPr>
          <w:rtl/>
        </w:rPr>
        <w:t xml:space="preserve"> الحاصلة على أثر ترك الملاذّ وتَحمّل ا</w:t>
      </w:r>
      <w:r w:rsidR="0060581D">
        <w:rPr>
          <w:rtl/>
        </w:rPr>
        <w:t>لمـَ</w:t>
      </w:r>
      <w:r w:rsidRPr="00F34896">
        <w:rPr>
          <w:rtl/>
        </w:rPr>
        <w:t>شاقّ</w:t>
      </w:r>
      <w:r w:rsidR="00CB6330">
        <w:rPr>
          <w:rtl/>
        </w:rPr>
        <w:t>،</w:t>
      </w:r>
      <w:r w:rsidRPr="00F34896">
        <w:rPr>
          <w:rtl/>
        </w:rPr>
        <w:t xml:space="preserve"> فمُنحوا شيئاً من إمكان التصرّفات الخارقة مقتنعين بذلك تمام الاقتناع</w:t>
      </w:r>
      <w:r w:rsidR="00CB6330">
        <w:rPr>
          <w:rtl/>
        </w:rPr>
        <w:t>؛</w:t>
      </w:r>
      <w:r w:rsidRPr="00F34896">
        <w:rPr>
          <w:rtl/>
        </w:rPr>
        <w:t xml:space="preserve"> حيث لا خلاق لهم في الآخرة</w:t>
      </w:r>
      <w:r w:rsidR="00CB6330">
        <w:rPr>
          <w:rtl/>
        </w:rPr>
        <w:t>.</w:t>
      </w:r>
      <w:r w:rsidRPr="00F34896">
        <w:rPr>
          <w:rtl/>
        </w:rPr>
        <w:t xml:space="preserve"> </w:t>
      </w:r>
    </w:p>
    <w:p w:rsidR="00F018C8" w:rsidRPr="00DD5299" w:rsidRDefault="00F018C8" w:rsidP="00F34896">
      <w:pPr>
        <w:pStyle w:val="libNormal"/>
        <w:rPr>
          <w:rtl/>
        </w:rPr>
      </w:pPr>
      <w:r w:rsidRPr="00F34896">
        <w:rPr>
          <w:rtl/>
        </w:rPr>
        <w:t>جاء في مُذكّرات مُرافِق ا</w:t>
      </w:r>
      <w:r w:rsidR="0060581D">
        <w:rPr>
          <w:rtl/>
        </w:rPr>
        <w:t>لمـَ</w:t>
      </w:r>
      <w:r w:rsidRPr="00F34896">
        <w:rPr>
          <w:rtl/>
        </w:rPr>
        <w:t>لِك جورج السادس عاهل الحكومة البريطانيّة في سفرته إلى الهند أيّام الاحتلال مشاهد عجيبة بهذا الشأن</w:t>
      </w:r>
      <w:r w:rsidR="00CB6330">
        <w:rPr>
          <w:rtl/>
        </w:rPr>
        <w:t>.</w:t>
      </w:r>
      <w:r w:rsidRPr="00F34896">
        <w:rPr>
          <w:rtl/>
        </w:rPr>
        <w:t xml:space="preserve"> </w:t>
      </w:r>
    </w:p>
    <w:p w:rsidR="00F018C8" w:rsidRPr="00DD5299" w:rsidRDefault="00F018C8" w:rsidP="00F34896">
      <w:pPr>
        <w:pStyle w:val="libNormal"/>
        <w:rPr>
          <w:rtl/>
        </w:rPr>
      </w:pPr>
      <w:r w:rsidRPr="00F34896">
        <w:rPr>
          <w:rtl/>
        </w:rPr>
        <w:t>يقول</w:t>
      </w:r>
      <w:r w:rsidR="00CB6330">
        <w:rPr>
          <w:rtl/>
        </w:rPr>
        <w:t>:</w:t>
      </w:r>
      <w:r w:rsidRPr="00F34896">
        <w:rPr>
          <w:rtl/>
        </w:rPr>
        <w:t xml:space="preserve"> وقف القطار في إحدى المحطّات لخزن الماء</w:t>
      </w:r>
      <w:r w:rsidR="00CB6330">
        <w:rPr>
          <w:rtl/>
        </w:rPr>
        <w:t>،</w:t>
      </w:r>
      <w:r w:rsidRPr="00F34896">
        <w:rPr>
          <w:rtl/>
        </w:rPr>
        <w:t xml:space="preserve"> فنزل ا</w:t>
      </w:r>
      <w:r w:rsidR="0060581D">
        <w:rPr>
          <w:rtl/>
        </w:rPr>
        <w:t>لمـَ</w:t>
      </w:r>
      <w:r w:rsidRPr="00F34896">
        <w:rPr>
          <w:rtl/>
        </w:rPr>
        <w:t>لِك وجعل يتمشّى وإذا بمُرتاض قابع في ناحية وجده في غاية الوساخة فَنَصَحه أنْ يهتمّ بنظافة جسمه وثيابه وحاول مساعدته</w:t>
      </w:r>
      <w:r w:rsidR="00CB6330">
        <w:rPr>
          <w:rtl/>
        </w:rPr>
        <w:t>،</w:t>
      </w:r>
      <w:r w:rsidRPr="00F34896">
        <w:rPr>
          <w:rtl/>
        </w:rPr>
        <w:t xml:space="preserve"> وإذا با</w:t>
      </w:r>
      <w:r w:rsidR="0060581D">
        <w:rPr>
          <w:rtl/>
        </w:rPr>
        <w:t>لمـُ</w:t>
      </w:r>
      <w:r w:rsidRPr="00F34896">
        <w:rPr>
          <w:rtl/>
        </w:rPr>
        <w:t>رتاض اغتاظ لذلك ولم يَجبه بشيء</w:t>
      </w:r>
      <w:r w:rsidR="00CB6330">
        <w:rPr>
          <w:rtl/>
        </w:rPr>
        <w:t>،</w:t>
      </w:r>
      <w:r w:rsidRPr="00F34896">
        <w:rPr>
          <w:rtl/>
        </w:rPr>
        <w:t xml:space="preserve"> فانصرف ا</w:t>
      </w:r>
      <w:r w:rsidR="0060581D">
        <w:rPr>
          <w:rtl/>
        </w:rPr>
        <w:t>لمـَ</w:t>
      </w:r>
      <w:r w:rsidRPr="00F34896">
        <w:rPr>
          <w:rtl/>
        </w:rPr>
        <w:t>لِك وركب القطار</w:t>
      </w:r>
      <w:r w:rsidR="00CB6330">
        <w:rPr>
          <w:rtl/>
        </w:rPr>
        <w:t>،</w:t>
      </w:r>
      <w:r w:rsidRPr="00F34896">
        <w:rPr>
          <w:rtl/>
        </w:rPr>
        <w:t xml:space="preserve"> وإذا بالقطار لا يتحرّك</w:t>
      </w:r>
      <w:r w:rsidR="00CB6330">
        <w:rPr>
          <w:rtl/>
        </w:rPr>
        <w:t>،</w:t>
      </w:r>
      <w:r w:rsidRPr="00F34896">
        <w:rPr>
          <w:rtl/>
        </w:rPr>
        <w:t xml:space="preserve"> فقام ا</w:t>
      </w:r>
      <w:r w:rsidR="0060581D">
        <w:rPr>
          <w:rtl/>
        </w:rPr>
        <w:t>لمـُ</w:t>
      </w:r>
      <w:r w:rsidRPr="00F34896">
        <w:rPr>
          <w:rtl/>
        </w:rPr>
        <w:t>هندسون بالفحص من غير أن يجدوا فيه نقصاً</w:t>
      </w:r>
      <w:r w:rsidR="00CB6330">
        <w:rPr>
          <w:rtl/>
        </w:rPr>
        <w:t>،</w:t>
      </w:r>
      <w:r w:rsidRPr="00F34896">
        <w:rPr>
          <w:rtl/>
        </w:rPr>
        <w:t xml:space="preserve"> وكان مع ا</w:t>
      </w:r>
      <w:r w:rsidR="0060581D">
        <w:rPr>
          <w:rtl/>
        </w:rPr>
        <w:t>لمـَ</w:t>
      </w:r>
      <w:r w:rsidRPr="00F34896">
        <w:rPr>
          <w:rtl/>
        </w:rPr>
        <w:t>لِك ضبّاط هنود</w:t>
      </w:r>
      <w:r w:rsidR="00CB6330">
        <w:rPr>
          <w:rtl/>
        </w:rPr>
        <w:t>.</w:t>
      </w:r>
      <w:r w:rsidRPr="00F34896">
        <w:rPr>
          <w:rtl/>
        </w:rPr>
        <w:t xml:space="preserve"> ورأوا ا</w:t>
      </w:r>
      <w:r w:rsidR="0060581D">
        <w:rPr>
          <w:rtl/>
        </w:rPr>
        <w:t>لمـُ</w:t>
      </w:r>
      <w:r w:rsidRPr="00F34896">
        <w:rPr>
          <w:rtl/>
        </w:rPr>
        <w:t>رتاض القابع في زاوية</w:t>
      </w:r>
      <w:r w:rsidR="00CB6330">
        <w:rPr>
          <w:rtl/>
        </w:rPr>
        <w:t>،</w:t>
      </w:r>
      <w:r w:rsidRPr="00F34896">
        <w:rPr>
          <w:rtl/>
        </w:rPr>
        <w:t xml:space="preserve"> فسألوا ا</w:t>
      </w:r>
      <w:r w:rsidR="0060581D">
        <w:rPr>
          <w:rtl/>
        </w:rPr>
        <w:t>لمـَ</w:t>
      </w:r>
      <w:r w:rsidRPr="00F34896">
        <w:rPr>
          <w:rtl/>
        </w:rPr>
        <w:t>لِك</w:t>
      </w:r>
      <w:r w:rsidR="00CB6330">
        <w:rPr>
          <w:rtl/>
        </w:rPr>
        <w:t>:</w:t>
      </w:r>
      <w:r w:rsidRPr="00F34896">
        <w:rPr>
          <w:rtl/>
        </w:rPr>
        <w:t xml:space="preserve"> هل قال ل</w:t>
      </w:r>
      <w:r w:rsidR="0060581D">
        <w:rPr>
          <w:rtl/>
        </w:rPr>
        <w:t>لمـُ</w:t>
      </w:r>
      <w:r w:rsidRPr="00F34896">
        <w:rPr>
          <w:rtl/>
        </w:rPr>
        <w:t>رتاض شيئاً يُغيظه</w:t>
      </w:r>
      <w:r w:rsidR="00CB6330">
        <w:rPr>
          <w:rtl/>
        </w:rPr>
        <w:t>؟</w:t>
      </w:r>
      <w:r w:rsidRPr="00F34896">
        <w:rPr>
          <w:rtl/>
        </w:rPr>
        <w:t xml:space="preserve"> فأفصح ا</w:t>
      </w:r>
      <w:r w:rsidR="0060581D">
        <w:rPr>
          <w:rtl/>
        </w:rPr>
        <w:t>لمـَ</w:t>
      </w:r>
      <w:r w:rsidRPr="00F34896">
        <w:rPr>
          <w:rtl/>
        </w:rPr>
        <w:t>لِك بما دارَ بينه وبين ا</w:t>
      </w:r>
      <w:r w:rsidR="0060581D">
        <w:rPr>
          <w:rtl/>
        </w:rPr>
        <w:t>لمـُ</w:t>
      </w:r>
      <w:r w:rsidRPr="00F34896">
        <w:rPr>
          <w:rtl/>
        </w:rPr>
        <w:t>رتاض من غير أنْ يسيء إليه بكلام أو غيره</w:t>
      </w:r>
      <w:r w:rsidR="00CB6330">
        <w:rPr>
          <w:rtl/>
        </w:rPr>
        <w:t>،</w:t>
      </w:r>
      <w:r w:rsidRPr="00F34896">
        <w:rPr>
          <w:rtl/>
        </w:rPr>
        <w:t xml:space="preserve"> قال الضباط</w:t>
      </w:r>
      <w:r w:rsidR="00CB6330">
        <w:rPr>
          <w:rtl/>
        </w:rPr>
        <w:t>:</w:t>
      </w:r>
      <w:r w:rsidRPr="00F34896">
        <w:rPr>
          <w:rtl/>
        </w:rPr>
        <w:t xml:space="preserve"> لعلّه سخط عليك وحسبه تجاسراً عليه وهو الذي أوقف القطار</w:t>
      </w:r>
      <w:r w:rsidR="00CB6330">
        <w:rPr>
          <w:rtl/>
        </w:rPr>
        <w:t>،</w:t>
      </w:r>
      <w:r w:rsidRPr="00F34896">
        <w:rPr>
          <w:rtl/>
        </w:rPr>
        <w:t xml:space="preserve"> فجاء ا</w:t>
      </w:r>
      <w:r w:rsidR="0060581D">
        <w:rPr>
          <w:rtl/>
        </w:rPr>
        <w:t>لمـَ</w:t>
      </w:r>
      <w:r w:rsidRPr="00F34896">
        <w:rPr>
          <w:rtl/>
        </w:rPr>
        <w:t>لِك واستماح من ا</w:t>
      </w:r>
      <w:r w:rsidR="0060581D">
        <w:rPr>
          <w:rtl/>
        </w:rPr>
        <w:t>لمـُ</w:t>
      </w:r>
      <w:r w:rsidRPr="00F34896">
        <w:rPr>
          <w:rtl/>
        </w:rPr>
        <w:t>رتاض واعتذر منه لو غاظَه كلامُه</w:t>
      </w:r>
      <w:r w:rsidR="00CB6330">
        <w:rPr>
          <w:rtl/>
        </w:rPr>
        <w:t>،</w:t>
      </w:r>
      <w:r w:rsidRPr="00F34896">
        <w:rPr>
          <w:rtl/>
        </w:rPr>
        <w:t xml:space="preserve"> فرفع ا</w:t>
      </w:r>
      <w:r w:rsidR="0060581D">
        <w:rPr>
          <w:rtl/>
        </w:rPr>
        <w:t>لمـُ</w:t>
      </w:r>
      <w:r w:rsidRPr="00F34896">
        <w:rPr>
          <w:rtl/>
        </w:rPr>
        <w:t>رتاض رأسه</w:t>
      </w:r>
      <w:r w:rsidR="00CB6330">
        <w:rPr>
          <w:rtl/>
        </w:rPr>
        <w:t xml:space="preserve"> - </w:t>
      </w:r>
      <w:r w:rsidRPr="00F34896">
        <w:rPr>
          <w:rtl/>
        </w:rPr>
        <w:t>يبدو في وجهه الرضا</w:t>
      </w:r>
      <w:r w:rsidR="00CB6330">
        <w:rPr>
          <w:rtl/>
        </w:rPr>
        <w:t xml:space="preserve"> - </w:t>
      </w:r>
      <w:r w:rsidRPr="00F34896">
        <w:rPr>
          <w:rtl/>
        </w:rPr>
        <w:t>وأشار إلى القطار فتحرّك لساعته</w:t>
      </w:r>
      <w:r w:rsidR="00CB6330">
        <w:rPr>
          <w:rtl/>
        </w:rPr>
        <w:t>.</w:t>
      </w:r>
    </w:p>
    <w:p w:rsidR="00F018C8" w:rsidRDefault="00F018C8" w:rsidP="00610BA4">
      <w:pPr>
        <w:pStyle w:val="libPoemTiniChar"/>
        <w:rPr>
          <w:rtl/>
        </w:rPr>
      </w:pPr>
      <w:r>
        <w:rPr>
          <w:rtl/>
        </w:rPr>
        <w:br w:type="page"/>
      </w:r>
    </w:p>
    <w:p w:rsidR="00F018C8" w:rsidRPr="00DD5299" w:rsidRDefault="00F018C8" w:rsidP="00F34896">
      <w:pPr>
        <w:pStyle w:val="libNormal"/>
        <w:rPr>
          <w:rtl/>
        </w:rPr>
      </w:pPr>
      <w:r w:rsidRPr="00F34896">
        <w:rPr>
          <w:rtl/>
        </w:rPr>
        <w:lastRenderedPageBreak/>
        <w:t>وجاء فيها أيضاً أنّهم قصدوا زيارةَ كبير ا</w:t>
      </w:r>
      <w:r w:rsidR="0060581D">
        <w:rPr>
          <w:rtl/>
        </w:rPr>
        <w:t>لمـُ</w:t>
      </w:r>
      <w:r w:rsidRPr="00F34896">
        <w:rPr>
          <w:rtl/>
        </w:rPr>
        <w:t>رتاضين وكان مَقرّه في غابة مِلؤها حشرات وبَعُوض ضارية</w:t>
      </w:r>
      <w:r w:rsidR="00CB6330">
        <w:rPr>
          <w:rtl/>
        </w:rPr>
        <w:t>،</w:t>
      </w:r>
      <w:r w:rsidRPr="00F34896">
        <w:rPr>
          <w:rtl/>
        </w:rPr>
        <w:t xml:space="preserve"> و</w:t>
      </w:r>
      <w:r w:rsidR="0060581D">
        <w:rPr>
          <w:rtl/>
        </w:rPr>
        <w:t>لمـّ</w:t>
      </w:r>
      <w:r w:rsidRPr="00F34896">
        <w:rPr>
          <w:rtl/>
        </w:rPr>
        <w:t>ا أنْ اقتربوا من مقرّ ا</w:t>
      </w:r>
      <w:r w:rsidR="0060581D">
        <w:rPr>
          <w:rtl/>
        </w:rPr>
        <w:t>لمـُ</w:t>
      </w:r>
      <w:r w:rsidRPr="00F34896">
        <w:rPr>
          <w:rtl/>
        </w:rPr>
        <w:t>رتاض بكيلومترات وإذا الفضاء صحو لا حشرة فيه ولا بَعُوضة</w:t>
      </w:r>
      <w:r w:rsidR="00CB6330">
        <w:rPr>
          <w:rtl/>
        </w:rPr>
        <w:t>،</w:t>
      </w:r>
      <w:r w:rsidRPr="00F34896">
        <w:rPr>
          <w:rtl/>
        </w:rPr>
        <w:t xml:space="preserve"> فتعجّبوا من ذلك وسألوا ا</w:t>
      </w:r>
      <w:r w:rsidR="0060581D">
        <w:rPr>
          <w:rtl/>
        </w:rPr>
        <w:t>لمـُ</w:t>
      </w:r>
      <w:r w:rsidRPr="00F34896">
        <w:rPr>
          <w:rtl/>
        </w:rPr>
        <w:t>رتاض عن السرّ</w:t>
      </w:r>
      <w:r w:rsidR="00CB6330">
        <w:rPr>
          <w:rtl/>
        </w:rPr>
        <w:t>،</w:t>
      </w:r>
      <w:r w:rsidRPr="00F34896">
        <w:rPr>
          <w:rtl/>
        </w:rPr>
        <w:t xml:space="preserve"> قال</w:t>
      </w:r>
      <w:r w:rsidR="00CB6330">
        <w:rPr>
          <w:rtl/>
        </w:rPr>
        <w:t>:</w:t>
      </w:r>
      <w:r w:rsidRPr="00F34896">
        <w:rPr>
          <w:rtl/>
        </w:rPr>
        <w:t xml:space="preserve"> إنّا لا نمنح لها بالاقتراب مِن حريمنا</w:t>
      </w:r>
      <w:r w:rsidR="00CB6330">
        <w:rPr>
          <w:rtl/>
        </w:rPr>
        <w:t>!</w:t>
      </w:r>
    </w:p>
    <w:p w:rsidR="00F018C8" w:rsidRPr="00DD5299" w:rsidRDefault="00F018C8" w:rsidP="00F34896">
      <w:pPr>
        <w:pStyle w:val="libNormal"/>
        <w:rPr>
          <w:rtl/>
        </w:rPr>
      </w:pPr>
      <w:r w:rsidRPr="00F34896">
        <w:rPr>
          <w:rtl/>
        </w:rPr>
        <w:t>كلّ ذلك إنْ دلّ فإنّما يدلّ على قُدرة نفسيّة كبيرة حُظي بها هؤلاء ا</w:t>
      </w:r>
      <w:r w:rsidR="0060581D">
        <w:rPr>
          <w:rtl/>
        </w:rPr>
        <w:t>لمـُ</w:t>
      </w:r>
      <w:r w:rsidRPr="00F34896">
        <w:rPr>
          <w:rtl/>
        </w:rPr>
        <w:t>رتاضون على أثر رياضتهم ونبذ المشتهيات</w:t>
      </w:r>
      <w:r w:rsidR="00CB6330">
        <w:rPr>
          <w:rtl/>
        </w:rPr>
        <w:t>،</w:t>
      </w:r>
      <w:r w:rsidRPr="00F34896">
        <w:rPr>
          <w:rtl/>
        </w:rPr>
        <w:t xml:space="preserve"> وليس من السحر في شيء</w:t>
      </w:r>
      <w:r w:rsidR="00CB6330">
        <w:rPr>
          <w:rtl/>
        </w:rPr>
        <w:t>.</w:t>
      </w:r>
    </w:p>
    <w:p w:rsidR="00F018C8" w:rsidRPr="00DD5299" w:rsidRDefault="00F018C8" w:rsidP="00F34896">
      <w:pPr>
        <w:pStyle w:val="libNormal"/>
        <w:rPr>
          <w:rtl/>
        </w:rPr>
      </w:pPr>
      <w:r w:rsidRPr="00F34896">
        <w:rPr>
          <w:rtl/>
        </w:rPr>
        <w:t>أضف إلى ذلك أنّ النفس بذاتها قُدرة جبّارة بها يَتمكّن الإنسان من التغلّب على الطبيعة</w:t>
      </w:r>
      <w:r w:rsidR="00CB6330">
        <w:rPr>
          <w:rtl/>
        </w:rPr>
        <w:t>،</w:t>
      </w:r>
      <w:r w:rsidRPr="00F34896">
        <w:rPr>
          <w:rtl/>
        </w:rPr>
        <w:t xml:space="preserve"> من غير أن يستعين بقدرةٍ خارجة عن إطار نفسه</w:t>
      </w:r>
      <w:r w:rsidR="00CB6330">
        <w:rPr>
          <w:rtl/>
        </w:rPr>
        <w:t>،</w:t>
      </w:r>
      <w:r w:rsidRPr="00F34896">
        <w:rPr>
          <w:rtl/>
        </w:rPr>
        <w:t xml:space="preserve"> لكن إذا عَرف مِن نفسه هذه القُدرة واستعملها بقوّة وعزيمة راسخة</w:t>
      </w:r>
      <w:r w:rsidR="00CB6330">
        <w:rPr>
          <w:rtl/>
        </w:rPr>
        <w:t>.</w:t>
      </w:r>
    </w:p>
    <w:p w:rsidR="00F018C8" w:rsidRPr="00DD5299" w:rsidRDefault="00F018C8" w:rsidP="00F34896">
      <w:pPr>
        <w:pStyle w:val="libNormal"/>
        <w:rPr>
          <w:rtl/>
        </w:rPr>
      </w:pPr>
      <w:r w:rsidRPr="00F34896">
        <w:rPr>
          <w:rtl/>
        </w:rPr>
        <w:t xml:space="preserve">قرأت في تأريخ ثورة فرنسا الكبرى عن شخصية </w:t>
      </w:r>
      <w:r w:rsidR="008A0551">
        <w:rPr>
          <w:rtl/>
        </w:rPr>
        <w:t>(</w:t>
      </w:r>
      <w:r w:rsidRPr="00F34896">
        <w:rPr>
          <w:rtl/>
        </w:rPr>
        <w:t>ميرابو</w:t>
      </w:r>
      <w:r w:rsidR="008A0551">
        <w:rPr>
          <w:rtl/>
        </w:rPr>
        <w:t>)</w:t>
      </w:r>
      <w:r w:rsidRPr="00F34896">
        <w:rPr>
          <w:rtl/>
        </w:rPr>
        <w:t xml:space="preserve"> الرجل السياسي الكبير من أركان الثورة </w:t>
      </w:r>
      <w:r w:rsidR="008A0551">
        <w:rPr>
          <w:rtl/>
        </w:rPr>
        <w:t>(</w:t>
      </w:r>
      <w:r w:rsidRPr="00F34896">
        <w:rPr>
          <w:rtl/>
        </w:rPr>
        <w:t>1749</w:t>
      </w:r>
      <w:r w:rsidR="00CB6330">
        <w:rPr>
          <w:rtl/>
        </w:rPr>
        <w:t xml:space="preserve"> - </w:t>
      </w:r>
      <w:r w:rsidRPr="00F34896">
        <w:rPr>
          <w:rtl/>
        </w:rPr>
        <w:t>1791م</w:t>
      </w:r>
      <w:r w:rsidR="008A0551">
        <w:rPr>
          <w:rtl/>
        </w:rPr>
        <w:t>)</w:t>
      </w:r>
      <w:r w:rsidRPr="00F34896">
        <w:rPr>
          <w:rtl/>
        </w:rPr>
        <w:t xml:space="preserve"> على عهد ا</w:t>
      </w:r>
      <w:r w:rsidR="0060581D">
        <w:rPr>
          <w:rtl/>
        </w:rPr>
        <w:t>لمـَ</w:t>
      </w:r>
      <w:r w:rsidRPr="00F34896">
        <w:rPr>
          <w:rtl/>
        </w:rPr>
        <w:t>لِك لويس الخامس عشر</w:t>
      </w:r>
      <w:r w:rsidR="00CB6330">
        <w:rPr>
          <w:rtl/>
        </w:rPr>
        <w:t>،</w:t>
      </w:r>
      <w:r w:rsidRPr="00F34896">
        <w:rPr>
          <w:rtl/>
        </w:rPr>
        <w:t xml:space="preserve"> كان نائباً في مجلس النيابة وكان ذا منطق قويّ جبّار بحيث كان يَرضخ له المؤالف والمخالف</w:t>
      </w:r>
      <w:r w:rsidR="00CB6330">
        <w:rPr>
          <w:rtl/>
        </w:rPr>
        <w:t>؛</w:t>
      </w:r>
      <w:r w:rsidRPr="00F34896">
        <w:rPr>
          <w:rtl/>
        </w:rPr>
        <w:t xml:space="preserve"> لقوّة خطاباته</w:t>
      </w:r>
      <w:r w:rsidR="00CB6330">
        <w:rPr>
          <w:rtl/>
        </w:rPr>
        <w:t>.</w:t>
      </w:r>
      <w:r w:rsidRPr="00F34896">
        <w:rPr>
          <w:rtl/>
        </w:rPr>
        <w:t xml:space="preserve"> </w:t>
      </w:r>
    </w:p>
    <w:p w:rsidR="00F018C8" w:rsidRPr="00DD5299" w:rsidRDefault="00F018C8" w:rsidP="00F34896">
      <w:pPr>
        <w:pStyle w:val="libNormal"/>
        <w:rPr>
          <w:rtl/>
        </w:rPr>
      </w:pPr>
      <w:r w:rsidRPr="00F34896">
        <w:rPr>
          <w:rtl/>
        </w:rPr>
        <w:t>يُحكى عن مقدرته النفسيّة الخارقة قضايا</w:t>
      </w:r>
      <w:r w:rsidR="00CB6330">
        <w:rPr>
          <w:rtl/>
        </w:rPr>
        <w:t>،</w:t>
      </w:r>
      <w:r w:rsidRPr="00F34896">
        <w:rPr>
          <w:rtl/>
        </w:rPr>
        <w:t xml:space="preserve"> منها ما ذَكَره أحد زملائه وكان يُرافقه في قصده لزيارة قبرِ والدته</w:t>
      </w:r>
      <w:r w:rsidR="00CB6330">
        <w:rPr>
          <w:rtl/>
        </w:rPr>
        <w:t>،</w:t>
      </w:r>
      <w:r w:rsidRPr="00F34896">
        <w:rPr>
          <w:rtl/>
        </w:rPr>
        <w:t xml:space="preserve"> وإذا بكلبٍ هارش هَمّ عليهما وكان ضارياً شديد البأس</w:t>
      </w:r>
      <w:r w:rsidR="00CB6330">
        <w:rPr>
          <w:rtl/>
        </w:rPr>
        <w:t>،</w:t>
      </w:r>
      <w:r w:rsidRPr="00F34896">
        <w:rPr>
          <w:rtl/>
        </w:rPr>
        <w:t xml:space="preserve"> فأخذ صاحبه يتوحّش ويلتمس الفرار</w:t>
      </w:r>
      <w:r w:rsidR="00CB6330">
        <w:rPr>
          <w:rtl/>
        </w:rPr>
        <w:t>،</w:t>
      </w:r>
      <w:r w:rsidRPr="00F34896">
        <w:rPr>
          <w:rtl/>
        </w:rPr>
        <w:t xml:space="preserve"> لكن ميرابو في هدوء وطمأنينة وأخذ يُهدِّأُ من رَوعة صاحبه قائلاً</w:t>
      </w:r>
      <w:r w:rsidR="00CB6330">
        <w:rPr>
          <w:rtl/>
        </w:rPr>
        <w:t>:</w:t>
      </w:r>
      <w:r w:rsidRPr="00F34896">
        <w:rPr>
          <w:rtl/>
        </w:rPr>
        <w:t xml:space="preserve"> لا تستوحش أنا أكفيكه</w:t>
      </w:r>
      <w:r w:rsidR="00CB6330">
        <w:rPr>
          <w:rtl/>
        </w:rPr>
        <w:t>،</w:t>
      </w:r>
      <w:r w:rsidRPr="00F34896">
        <w:rPr>
          <w:rtl/>
        </w:rPr>
        <w:t xml:space="preserve"> فجعل يُحدّق النظر في عينَي الكلب وإذا به يَهْدَأُ حتى افترش بذراعيه على الأرض كالخاشع أمام ميرابو</w:t>
      </w:r>
      <w:r w:rsidR="00CB6330">
        <w:rPr>
          <w:rtl/>
        </w:rPr>
        <w:t>!</w:t>
      </w:r>
      <w:r w:rsidRPr="00F34896">
        <w:rPr>
          <w:rtl/>
        </w:rPr>
        <w:t xml:space="preserve"> يُنقل بشأنه مِن أمثال هذه القضايا كثير</w:t>
      </w:r>
      <w:r w:rsidR="00CB6330">
        <w:rPr>
          <w:rtl/>
        </w:rPr>
        <w:t>.</w:t>
      </w:r>
    </w:p>
    <w:p w:rsidR="00F018C8" w:rsidRPr="00DD5299" w:rsidRDefault="00F018C8" w:rsidP="00F34896">
      <w:pPr>
        <w:pStyle w:val="libNormal"/>
        <w:rPr>
          <w:rtl/>
        </w:rPr>
      </w:pPr>
      <w:r w:rsidRPr="00F34896">
        <w:rPr>
          <w:rtl/>
        </w:rPr>
        <w:t xml:space="preserve">شهدتُ إحدى الاحتفالات في مراسم العزاء على سيّد الشهداء ليلة الحادي عشر من محرّم الحرام بكربلاء المقدّسة عام </w:t>
      </w:r>
      <w:r w:rsidR="008A0551">
        <w:rPr>
          <w:rtl/>
        </w:rPr>
        <w:t>(</w:t>
      </w:r>
      <w:r w:rsidRPr="00F34896">
        <w:rPr>
          <w:rtl/>
        </w:rPr>
        <w:t>1370هـ</w:t>
      </w:r>
      <w:r w:rsidR="00CB6330">
        <w:rPr>
          <w:rtl/>
        </w:rPr>
        <w:t>.</w:t>
      </w:r>
      <w:r w:rsidRPr="00F34896">
        <w:rPr>
          <w:rtl/>
        </w:rPr>
        <w:t xml:space="preserve"> ق</w:t>
      </w:r>
      <w:r w:rsidR="008A0551">
        <w:rPr>
          <w:rtl/>
        </w:rPr>
        <w:t>)</w:t>
      </w:r>
      <w:r w:rsidRPr="00F34896">
        <w:rPr>
          <w:rtl/>
        </w:rPr>
        <w:t xml:space="preserve"> وكان الاحتفال بشأن دخول النار ا</w:t>
      </w:r>
      <w:r w:rsidR="0060581D">
        <w:rPr>
          <w:rtl/>
        </w:rPr>
        <w:t>لمـُ</w:t>
      </w:r>
      <w:r w:rsidRPr="00F34896">
        <w:rPr>
          <w:rtl/>
        </w:rPr>
        <w:t>توهِّجة كما هو مرسوم عند الهنود</w:t>
      </w:r>
      <w:r w:rsidR="00CB6330">
        <w:rPr>
          <w:rtl/>
        </w:rPr>
        <w:t>،</w:t>
      </w:r>
      <w:r w:rsidRPr="00F34896">
        <w:rPr>
          <w:rtl/>
        </w:rPr>
        <w:t xml:space="preserve"> وقد توقّدت النار في حَطبٍ ضخمٍ حوالي ساعات حتّى صارت جمرات مُتوهّجة في حُفرة مستطيلة الشكل مترَين في ثلاث أو أربع مترات في عُمق ثلاثين سانتيمتراً مِلؤها الجمرات ا</w:t>
      </w:r>
      <w:r w:rsidR="0060581D">
        <w:rPr>
          <w:rtl/>
        </w:rPr>
        <w:t>لمـُ</w:t>
      </w:r>
      <w:r w:rsidRPr="00F34896">
        <w:rPr>
          <w:rtl/>
        </w:rPr>
        <w:t>تَوقِّدة</w:t>
      </w:r>
      <w:r w:rsidR="00CB6330">
        <w:rPr>
          <w:rtl/>
        </w:rPr>
        <w:t>،</w:t>
      </w:r>
      <w:r w:rsidRPr="00F34896">
        <w:rPr>
          <w:rtl/>
        </w:rPr>
        <w:t xml:space="preserve"> فجاء هنود أربعة مسلمون وجعلوا </w:t>
      </w:r>
    </w:p>
    <w:p w:rsidR="00F018C8" w:rsidRDefault="00F018C8" w:rsidP="00610BA4">
      <w:pPr>
        <w:pStyle w:val="libPoemTiniChar"/>
        <w:rPr>
          <w:rtl/>
        </w:rPr>
      </w:pPr>
      <w:r>
        <w:rPr>
          <w:rtl/>
        </w:rPr>
        <w:br w:type="page"/>
      </w:r>
    </w:p>
    <w:p w:rsidR="00F018C8" w:rsidRPr="00DD5299" w:rsidRDefault="00F018C8" w:rsidP="00F34896">
      <w:pPr>
        <w:pStyle w:val="libNormal"/>
        <w:rPr>
          <w:rtl/>
        </w:rPr>
      </w:pPr>
      <w:r w:rsidRPr="00F34896">
        <w:rPr>
          <w:rtl/>
        </w:rPr>
        <w:lastRenderedPageBreak/>
        <w:t xml:space="preserve">يَلطمون على صدورهم لطماً خفيفاً هادئاً ويترنّمون بـ </w:t>
      </w:r>
      <w:r w:rsidR="008A0551">
        <w:rPr>
          <w:rtl/>
        </w:rPr>
        <w:t>(</w:t>
      </w:r>
      <w:r w:rsidRPr="00F34896">
        <w:rPr>
          <w:rtl/>
        </w:rPr>
        <w:t>يا حسين يا حسين</w:t>
      </w:r>
      <w:r w:rsidR="008A0551">
        <w:rPr>
          <w:rtl/>
        </w:rPr>
        <w:t>)</w:t>
      </w:r>
      <w:r w:rsidRPr="00F34896">
        <w:rPr>
          <w:rtl/>
        </w:rPr>
        <w:t xml:space="preserve"> وكشفوا عن ساقهم وهم حُفاة</w:t>
      </w:r>
      <w:r w:rsidR="00CB6330">
        <w:rPr>
          <w:rtl/>
        </w:rPr>
        <w:t>،</w:t>
      </w:r>
      <w:r w:rsidRPr="00F34896">
        <w:rPr>
          <w:rtl/>
        </w:rPr>
        <w:t xml:space="preserve"> ومِن ورائهم صبّي على هيأتهم ربّما كان عُمره عشر سنوات ونحو ذلك</w:t>
      </w:r>
      <w:r w:rsidR="00CB6330">
        <w:rPr>
          <w:rtl/>
        </w:rPr>
        <w:t>،</w:t>
      </w:r>
      <w:r w:rsidRPr="00F34896">
        <w:rPr>
          <w:rtl/>
        </w:rPr>
        <w:t xml:space="preserve"> فدخلوا الحُفرة مستقبلِين القِبلة بهدوء وطمأنينة بلا تَهيّج ولا اضطراب</w:t>
      </w:r>
      <w:r w:rsidR="00CB6330">
        <w:rPr>
          <w:rtl/>
        </w:rPr>
        <w:t>،</w:t>
      </w:r>
      <w:r w:rsidRPr="00F34896">
        <w:rPr>
          <w:rtl/>
        </w:rPr>
        <w:t xml:space="preserve"> واجتازوا الحفرة وخرجوا من الجانب الآخر بسلام لم يمسّهم أثر من الحريق</w:t>
      </w:r>
      <w:r w:rsidR="00CB6330">
        <w:rPr>
          <w:rtl/>
        </w:rPr>
        <w:t>،</w:t>
      </w:r>
      <w:r w:rsidRPr="00F34896">
        <w:rPr>
          <w:rtl/>
        </w:rPr>
        <w:t xml:space="preserve"> هذا ما شاهدتُه بعيني وكثيرٌ من وجوه السادة الأجلاّء بكربلاء حضور يَرون المشهد الرهيب بكلّ إعجابٍ وإكبار</w:t>
      </w:r>
      <w:r w:rsidR="00CB6330">
        <w:rPr>
          <w:rtl/>
        </w:rPr>
        <w:t>!</w:t>
      </w:r>
    </w:p>
    <w:p w:rsidR="00F018C8" w:rsidRPr="00DD5299" w:rsidRDefault="00F018C8" w:rsidP="00F34896">
      <w:pPr>
        <w:pStyle w:val="libNormal"/>
        <w:rPr>
          <w:rtl/>
        </w:rPr>
      </w:pPr>
      <w:r w:rsidRPr="00F34896">
        <w:rPr>
          <w:rtl/>
        </w:rPr>
        <w:t>واستمعتُ إلى الإذاعات هذه الأيّام أنّ هذه عادة جارية بين الهنود</w:t>
      </w:r>
      <w:r w:rsidR="00CB6330">
        <w:rPr>
          <w:rtl/>
        </w:rPr>
        <w:t>،</w:t>
      </w:r>
      <w:r w:rsidRPr="00F34896">
        <w:rPr>
          <w:rtl/>
        </w:rPr>
        <w:t xml:space="preserve"> من مسلمين وغير مسلمين</w:t>
      </w:r>
      <w:r w:rsidR="00CB6330">
        <w:rPr>
          <w:rtl/>
        </w:rPr>
        <w:t>،</w:t>
      </w:r>
      <w:r w:rsidRPr="00F34896">
        <w:rPr>
          <w:rtl/>
        </w:rPr>
        <w:t xml:space="preserve"> وأنّها تمسّ عزيمة النفس القوية بأنّها قاهرة تغلب على تأثير النار في أجسامهم</w:t>
      </w:r>
      <w:r w:rsidR="00CB6330">
        <w:rPr>
          <w:rtl/>
        </w:rPr>
        <w:t>،</w:t>
      </w:r>
      <w:r w:rsidRPr="00F34896">
        <w:rPr>
          <w:rtl/>
        </w:rPr>
        <w:t xml:space="preserve"> الأمر الذي يُشكّل ركيزةَ السرّ في تَغلّبهم على توهّج النار ا</w:t>
      </w:r>
      <w:r w:rsidR="0060581D">
        <w:rPr>
          <w:rtl/>
        </w:rPr>
        <w:t>لمـُ</w:t>
      </w:r>
      <w:r w:rsidRPr="00F34896">
        <w:rPr>
          <w:rtl/>
        </w:rPr>
        <w:t>لتهِبة</w:t>
      </w:r>
      <w:r w:rsidR="00CB6330">
        <w:rPr>
          <w:rtl/>
        </w:rPr>
        <w:t>،</w:t>
      </w:r>
      <w:r w:rsidRPr="00F34896">
        <w:rPr>
          <w:rtl/>
        </w:rPr>
        <w:t xml:space="preserve"> ويَحضر المراسم كثير من الخلائق المجتمعة من حول العالَم ليروا المشهد عن كَثَب بما لا يدع مجالاً للاستنكار</w:t>
      </w:r>
      <w:r w:rsidR="00CB6330">
        <w:rPr>
          <w:rtl/>
        </w:rPr>
        <w:t>.</w:t>
      </w:r>
    </w:p>
    <w:p w:rsidR="00F018C8" w:rsidRPr="00DD5299" w:rsidRDefault="00F018C8" w:rsidP="00F34896">
      <w:pPr>
        <w:pStyle w:val="libNormal"/>
        <w:rPr>
          <w:rtl/>
        </w:rPr>
      </w:pPr>
      <w:r w:rsidRPr="00F34896">
        <w:rPr>
          <w:rtl/>
        </w:rPr>
        <w:t>وهناك نفوس قُدسيّة أكبر قدرة على التغلّب على نواميس الطبيعة بفضل اعتلاء قدرتهم النفسيّة الإلهيّة</w:t>
      </w:r>
      <w:r w:rsidR="00CB6330">
        <w:rPr>
          <w:rtl/>
        </w:rPr>
        <w:t>.</w:t>
      </w:r>
    </w:p>
    <w:p w:rsidR="00F018C8" w:rsidRPr="00DD5299" w:rsidRDefault="00F018C8" w:rsidP="00F34896">
      <w:pPr>
        <w:pStyle w:val="libNormal"/>
        <w:rPr>
          <w:rtl/>
        </w:rPr>
      </w:pPr>
      <w:r w:rsidRPr="00F34896">
        <w:rPr>
          <w:rtl/>
        </w:rPr>
        <w:t xml:space="preserve">تلك السيّدة زينب الكبرى بنت الإمام أمير المؤمنين </w:t>
      </w:r>
      <w:r w:rsidR="008A0551">
        <w:rPr>
          <w:rtl/>
        </w:rPr>
        <w:t>(</w:t>
      </w:r>
      <w:r w:rsidRPr="00F34896">
        <w:rPr>
          <w:rtl/>
        </w:rPr>
        <w:t>عليه وعلى آله أفضل صلوات المصلّين</w:t>
      </w:r>
      <w:r w:rsidR="008A0551">
        <w:rPr>
          <w:rtl/>
        </w:rPr>
        <w:t>)</w:t>
      </w:r>
      <w:r w:rsidRPr="00F34896">
        <w:rPr>
          <w:rtl/>
        </w:rPr>
        <w:t xml:space="preserve"> عندما حاولت أنْ تخطب خُطبتِها المعروفة في سُوق الكوفة وهي رَهْنُ إسارتها إلى يزيد الطاغية</w:t>
      </w:r>
      <w:r w:rsidR="00CB6330">
        <w:rPr>
          <w:rtl/>
        </w:rPr>
        <w:t>،</w:t>
      </w:r>
      <w:r w:rsidRPr="00F34896">
        <w:rPr>
          <w:rtl/>
        </w:rPr>
        <w:t xml:space="preserve"> فأشارت إلى الجمع أنْ اسكتوا</w:t>
      </w:r>
      <w:r w:rsidR="00CB6330">
        <w:rPr>
          <w:rtl/>
        </w:rPr>
        <w:t>،</w:t>
      </w:r>
      <w:r w:rsidRPr="00F34896">
        <w:rPr>
          <w:rtl/>
        </w:rPr>
        <w:t xml:space="preserve"> قال الراوي</w:t>
      </w:r>
      <w:r w:rsidR="00CB6330">
        <w:rPr>
          <w:rtl/>
        </w:rPr>
        <w:t>:</w:t>
      </w:r>
      <w:r w:rsidRPr="00F34896">
        <w:rPr>
          <w:rtl/>
        </w:rPr>
        <w:t xml:space="preserve"> فعند ذلك سكنت الأنفاس وهدأت الأجراس</w:t>
      </w:r>
      <w:r w:rsidR="00CB6330">
        <w:rPr>
          <w:rtl/>
        </w:rPr>
        <w:t>،</w:t>
      </w:r>
      <w:r w:rsidRPr="00F34896">
        <w:rPr>
          <w:rtl/>
        </w:rPr>
        <w:t xml:space="preserve"> وجعلت تَخطب في جوٍّ مِلؤه الهدوء حتّى مِن صفير الأجراس</w:t>
      </w:r>
      <w:r w:rsidR="00CB6330">
        <w:rPr>
          <w:rtl/>
        </w:rPr>
        <w:t>!</w:t>
      </w:r>
      <w:r w:rsidRPr="00F34896">
        <w:rPr>
          <w:rtl/>
        </w:rPr>
        <w:t xml:space="preserve"> إنّ هذه قوّتها النفسيّة الخارقة أثّرت حتّى في الجمادات</w:t>
      </w:r>
      <w:r w:rsidR="00CB6330">
        <w:rPr>
          <w:rtl/>
        </w:rPr>
        <w:t>!</w:t>
      </w:r>
    </w:p>
    <w:p w:rsidR="00640FEB" w:rsidRDefault="00F018C8" w:rsidP="00F34896">
      <w:pPr>
        <w:pStyle w:val="libNormal"/>
        <w:rPr>
          <w:rtl/>
        </w:rPr>
      </w:pPr>
      <w:r w:rsidRPr="00F34896">
        <w:rPr>
          <w:rtl/>
        </w:rPr>
        <w:t>وكان لنا صديق يعمل في تجهيز الأدوات الكهربائيّة</w:t>
      </w:r>
      <w:r w:rsidR="00CB6330">
        <w:rPr>
          <w:rtl/>
        </w:rPr>
        <w:t>،</w:t>
      </w:r>
      <w:r w:rsidRPr="00F34896">
        <w:rPr>
          <w:rtl/>
        </w:rPr>
        <w:t xml:space="preserve"> فرأيتُه وهو يُمسك على سلك كهربائي مُجرّد عن الغلاف ويعمل في مزاولته لتجهيز حفلة كبيرة بمناسبة ميلاد الإمام المنتَظَر الحجّة بن الحسن </w:t>
      </w:r>
      <w:r w:rsidR="008A0551">
        <w:rPr>
          <w:rtl/>
        </w:rPr>
        <w:t>(</w:t>
      </w:r>
      <w:r w:rsidRPr="00F34896">
        <w:rPr>
          <w:rtl/>
        </w:rPr>
        <w:t>عجّل اللّه تعالى فرجه الشريف</w:t>
      </w:r>
      <w:r w:rsidR="008A0551">
        <w:rPr>
          <w:rtl/>
        </w:rPr>
        <w:t>)</w:t>
      </w:r>
      <w:r w:rsidRPr="00F34896">
        <w:rPr>
          <w:rtl/>
        </w:rPr>
        <w:t xml:space="preserve"> ليلة النصف من شعبان</w:t>
      </w:r>
      <w:r w:rsidR="00CB6330">
        <w:rPr>
          <w:rtl/>
        </w:rPr>
        <w:t>،</w:t>
      </w:r>
      <w:r w:rsidRPr="00F34896">
        <w:rPr>
          <w:rtl/>
        </w:rPr>
        <w:t xml:space="preserve"> فتعجّبت منه وهو ماسك على السلك ا</w:t>
      </w:r>
      <w:r w:rsidR="0060581D">
        <w:rPr>
          <w:rtl/>
        </w:rPr>
        <w:t>لمـُ</w:t>
      </w:r>
      <w:r w:rsidRPr="00F34896">
        <w:rPr>
          <w:rtl/>
        </w:rPr>
        <w:t>جرّد يَعمل به</w:t>
      </w:r>
      <w:r w:rsidR="00CB6330">
        <w:rPr>
          <w:rtl/>
        </w:rPr>
        <w:t>،</w:t>
      </w:r>
      <w:r w:rsidRPr="00F34896">
        <w:rPr>
          <w:rtl/>
        </w:rPr>
        <w:t xml:space="preserve"> واقتربتُ منه</w:t>
      </w:r>
      <w:r w:rsidR="00CB6330">
        <w:rPr>
          <w:rtl/>
        </w:rPr>
        <w:t>،</w:t>
      </w:r>
      <w:r w:rsidRPr="00F34896">
        <w:rPr>
          <w:rtl/>
        </w:rPr>
        <w:t xml:space="preserve"> فقال</w:t>
      </w:r>
      <w:r w:rsidR="00CB6330">
        <w:rPr>
          <w:rtl/>
        </w:rPr>
        <w:t>:</w:t>
      </w:r>
      <w:r w:rsidRPr="00F34896">
        <w:rPr>
          <w:rtl/>
        </w:rPr>
        <w:t xml:space="preserve"> لا تَمسّني وكلّ جسدي مِلؤه الكهرباء</w:t>
      </w:r>
      <w:r w:rsidR="00CB6330">
        <w:rPr>
          <w:rtl/>
        </w:rPr>
        <w:t>،</w:t>
      </w:r>
      <w:r w:rsidRPr="00F34896">
        <w:rPr>
          <w:rtl/>
        </w:rPr>
        <w:t xml:space="preserve"> فقلت له</w:t>
      </w:r>
      <w:r w:rsidR="00CB6330">
        <w:rPr>
          <w:rtl/>
        </w:rPr>
        <w:t>:</w:t>
      </w:r>
      <w:r w:rsidRPr="00F34896">
        <w:rPr>
          <w:rtl/>
        </w:rPr>
        <w:t xml:space="preserve"> وكيف أنت وقد مَسَكت السلك</w:t>
      </w:r>
      <w:r w:rsidR="00CB6330">
        <w:rPr>
          <w:rtl/>
        </w:rPr>
        <w:t>؟</w:t>
      </w:r>
      <w:r w:rsidRPr="00F34896">
        <w:rPr>
          <w:rtl/>
        </w:rPr>
        <w:t>! قال</w:t>
      </w:r>
      <w:r w:rsidR="00CB6330">
        <w:rPr>
          <w:rtl/>
        </w:rPr>
        <w:t>:</w:t>
      </w:r>
      <w:r w:rsidRPr="00F34896">
        <w:rPr>
          <w:rtl/>
        </w:rPr>
        <w:t xml:space="preserve"> أنا أتغلّب على الكهرباء وأضغط عليه بكلّ قوّة فلا يغلبني</w:t>
      </w:r>
      <w:r w:rsidR="00CB6330">
        <w:rPr>
          <w:rtl/>
        </w:rPr>
        <w:t>،</w:t>
      </w:r>
      <w:r w:rsidRPr="00F34896">
        <w:rPr>
          <w:rtl/>
        </w:rPr>
        <w:t xml:space="preserve"> وهذا عملي المستمرّ يوميّاً</w:t>
      </w:r>
      <w:r w:rsidR="00CB6330">
        <w:rPr>
          <w:rtl/>
        </w:rPr>
        <w:t>،</w:t>
      </w:r>
      <w:r w:rsidRPr="00F34896">
        <w:rPr>
          <w:rtl/>
        </w:rPr>
        <w:t xml:space="preserve"> أَغلِب على القوّة </w:t>
      </w:r>
    </w:p>
    <w:p w:rsidR="00F018C8" w:rsidRDefault="00F018C8" w:rsidP="00610BA4">
      <w:pPr>
        <w:pStyle w:val="libPoemTiniChar"/>
        <w:rPr>
          <w:rtl/>
        </w:rPr>
      </w:pPr>
      <w:r>
        <w:rPr>
          <w:rtl/>
        </w:rPr>
        <w:br w:type="page"/>
      </w:r>
    </w:p>
    <w:p w:rsidR="00F018C8" w:rsidRPr="00720946" w:rsidRDefault="00F018C8" w:rsidP="00F34896">
      <w:pPr>
        <w:pStyle w:val="libNormal"/>
        <w:rPr>
          <w:rtl/>
        </w:rPr>
      </w:pPr>
      <w:r w:rsidRPr="00F34896">
        <w:rPr>
          <w:rtl/>
        </w:rPr>
        <w:lastRenderedPageBreak/>
        <w:t>الكهربائية ولا تغلبني</w:t>
      </w:r>
      <w:r w:rsidR="00CB6330">
        <w:rPr>
          <w:rtl/>
        </w:rPr>
        <w:t>،</w:t>
      </w:r>
      <w:r w:rsidRPr="00F34896">
        <w:rPr>
          <w:rtl/>
        </w:rPr>
        <w:t xml:space="preserve"> بفضل قُدرتي على التغلّب عليها في صلابةٍ قوية</w:t>
      </w:r>
      <w:r w:rsidR="00CB6330">
        <w:rPr>
          <w:rtl/>
        </w:rPr>
        <w:t>!</w:t>
      </w:r>
      <w:r w:rsidRPr="00F34896">
        <w:rPr>
          <w:rtl/>
        </w:rPr>
        <w:t xml:space="preserve"> فتعجّبتُ من صنيعه</w:t>
      </w:r>
      <w:r w:rsidR="00CB6330">
        <w:rPr>
          <w:rtl/>
        </w:rPr>
        <w:t>،</w:t>
      </w:r>
      <w:r w:rsidRPr="00F34896">
        <w:rPr>
          <w:rtl/>
        </w:rPr>
        <w:t xml:space="preserve"> ولكن لا عجب بعد أن كانت النفس البشريّة ذات قوّة قاهرة جبّارة</w:t>
      </w:r>
      <w:r w:rsidR="00CB6330">
        <w:rPr>
          <w:rtl/>
        </w:rPr>
        <w:t>.</w:t>
      </w:r>
      <w:r w:rsidRPr="00F34896">
        <w:rPr>
          <w:rtl/>
        </w:rPr>
        <w:t>..</w:t>
      </w:r>
    </w:p>
    <w:p w:rsidR="00F018C8" w:rsidRPr="00720946" w:rsidRDefault="00F018C8" w:rsidP="00F34896">
      <w:pPr>
        <w:pStyle w:val="libNormal"/>
        <w:rPr>
          <w:rtl/>
        </w:rPr>
      </w:pPr>
      <w:r w:rsidRPr="00F34896">
        <w:rPr>
          <w:rtl/>
        </w:rPr>
        <w:t>وعلى أي حال</w:t>
      </w:r>
      <w:r w:rsidR="00CB6330">
        <w:rPr>
          <w:rtl/>
        </w:rPr>
        <w:t>،</w:t>
      </w:r>
      <w:r w:rsidRPr="00F34896">
        <w:rPr>
          <w:rtl/>
        </w:rPr>
        <w:t xml:space="preserve"> فهذا من قدرة النفس الجبّارة</w:t>
      </w:r>
      <w:r w:rsidR="00CB6330">
        <w:rPr>
          <w:rtl/>
        </w:rPr>
        <w:t>،</w:t>
      </w:r>
      <w:r w:rsidRPr="00F34896">
        <w:rPr>
          <w:rtl/>
        </w:rPr>
        <w:t xml:space="preserve"> وأين هذا من السحر</w:t>
      </w:r>
      <w:r w:rsidR="00CB6330">
        <w:rPr>
          <w:rtl/>
        </w:rPr>
        <w:t>،</w:t>
      </w:r>
      <w:r w:rsidRPr="00F34896">
        <w:rPr>
          <w:rtl/>
        </w:rPr>
        <w:t xml:space="preserve"> على ما حسبه صاحبنا وجدي ومِن قَبله ابن خلدون</w:t>
      </w:r>
      <w:r w:rsidR="00CB6330">
        <w:rPr>
          <w:rtl/>
        </w:rPr>
        <w:t>؟</w:t>
      </w:r>
      <w:r w:rsidRPr="00F34896">
        <w:rPr>
          <w:rtl/>
        </w:rPr>
        <w:t>!</w:t>
      </w:r>
    </w:p>
    <w:p w:rsidR="00F018C8" w:rsidRPr="00720946" w:rsidRDefault="00F018C8" w:rsidP="00F34896">
      <w:pPr>
        <w:pStyle w:val="libNormal"/>
        <w:rPr>
          <w:rtl/>
        </w:rPr>
      </w:pPr>
      <w:r w:rsidRPr="00F34896">
        <w:rPr>
          <w:rtl/>
        </w:rPr>
        <w:t>تلك مشاهد بل حقائق لا يُمكن إنكارها</w:t>
      </w:r>
      <w:r w:rsidR="00CB6330">
        <w:rPr>
          <w:rtl/>
        </w:rPr>
        <w:t>،</w:t>
      </w:r>
      <w:r w:rsidRPr="00F34896">
        <w:rPr>
          <w:rtl/>
        </w:rPr>
        <w:t xml:space="preserve"> إذا ما لاحظنا قُدرة الإنسان النفسيّة الخارقة</w:t>
      </w:r>
      <w:r w:rsidR="00CB6330">
        <w:rPr>
          <w:rtl/>
        </w:rPr>
        <w:t>،</w:t>
      </w:r>
      <w:r w:rsidRPr="00F34896">
        <w:rPr>
          <w:rtl/>
        </w:rPr>
        <w:t xml:space="preserve"> الذي تُسخّر له ما في السماوات وما في الأرض جميعاً</w:t>
      </w:r>
      <w:r w:rsidR="00CB6330">
        <w:rPr>
          <w:rtl/>
        </w:rPr>
        <w:t>،</w:t>
      </w:r>
      <w:r w:rsidRPr="00F34896">
        <w:rPr>
          <w:rtl/>
        </w:rPr>
        <w:t xml:space="preserve"> بفضلٍ منه تعالى</w:t>
      </w:r>
      <w:r w:rsidR="00CB6330">
        <w:rPr>
          <w:rtl/>
        </w:rPr>
        <w:t>،</w:t>
      </w:r>
      <w:r w:rsidRPr="00F34896">
        <w:rPr>
          <w:rtl/>
        </w:rPr>
        <w:t xml:space="preserve"> </w:t>
      </w:r>
      <w:r w:rsidR="008A0551">
        <w:rPr>
          <w:rtl/>
        </w:rPr>
        <w:t>(</w:t>
      </w:r>
      <w:r w:rsidRPr="00F34896">
        <w:rPr>
          <w:rtl/>
        </w:rPr>
        <w:t>والنفس في وحدتها كلُّ القُوى</w:t>
      </w:r>
      <w:r w:rsidR="008A0551">
        <w:rPr>
          <w:rtl/>
        </w:rPr>
        <w:t>)</w:t>
      </w:r>
      <w:r w:rsidR="00CB6330">
        <w:rPr>
          <w:rtl/>
        </w:rPr>
        <w:t>.</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720946">
              <w:rPr>
                <w:rtl/>
              </w:rPr>
              <w:t>أتزعم</w:t>
            </w:r>
            <w:r>
              <w:rPr>
                <w:rtl/>
              </w:rPr>
              <w:t xml:space="preserve"> </w:t>
            </w:r>
            <w:r w:rsidRPr="00720946">
              <w:rPr>
                <w:rtl/>
              </w:rPr>
              <w:t>أنّك</w:t>
            </w:r>
            <w:r>
              <w:rPr>
                <w:rtl/>
              </w:rPr>
              <w:t xml:space="preserve"> </w:t>
            </w:r>
            <w:r w:rsidRPr="00720946">
              <w:rPr>
                <w:rtl/>
              </w:rPr>
              <w:t>جرمٌ</w:t>
            </w:r>
            <w:r>
              <w:rPr>
                <w:rtl/>
              </w:rPr>
              <w:t xml:space="preserve"> </w:t>
            </w:r>
            <w:r w:rsidRPr="00720946">
              <w:rPr>
                <w:rtl/>
              </w:rPr>
              <w:t>صغير</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720946">
              <w:rPr>
                <w:rtl/>
              </w:rPr>
              <w:t>وفيك</w:t>
            </w:r>
            <w:r>
              <w:rPr>
                <w:rtl/>
              </w:rPr>
              <w:t xml:space="preserve"> </w:t>
            </w:r>
            <w:r w:rsidRPr="00720946">
              <w:rPr>
                <w:rtl/>
              </w:rPr>
              <w:t>انطوى</w:t>
            </w:r>
            <w:r>
              <w:rPr>
                <w:rtl/>
              </w:rPr>
              <w:t xml:space="preserve"> </w:t>
            </w:r>
            <w:r w:rsidRPr="00720946">
              <w:rPr>
                <w:rtl/>
              </w:rPr>
              <w:t>العالم</w:t>
            </w:r>
            <w:r>
              <w:rPr>
                <w:rtl/>
              </w:rPr>
              <w:t xml:space="preserve"> </w:t>
            </w:r>
            <w:r w:rsidRPr="00720946">
              <w:rPr>
                <w:rtl/>
              </w:rPr>
              <w:t>الأكبر</w:t>
            </w:r>
            <w:r w:rsidRPr="00725071">
              <w:rPr>
                <w:rStyle w:val="libPoemTiniChar0"/>
                <w:rtl/>
              </w:rPr>
              <w:br/>
              <w:t> </w:t>
            </w:r>
          </w:p>
        </w:tc>
      </w:tr>
    </w:tbl>
    <w:p w:rsidR="006D1EC8" w:rsidRDefault="00F018C8" w:rsidP="00F34896">
      <w:pPr>
        <w:pStyle w:val="libNormal"/>
        <w:rPr>
          <w:rtl/>
        </w:rPr>
      </w:pPr>
      <w:r w:rsidRPr="00F34896">
        <w:rPr>
          <w:rtl/>
        </w:rPr>
        <w:t>هذا من جانب</w:t>
      </w:r>
      <w:r w:rsidR="00CB6330">
        <w:rPr>
          <w:rtl/>
        </w:rPr>
        <w:t>،</w:t>
      </w:r>
      <w:r w:rsidRPr="00F34896">
        <w:rPr>
          <w:rtl/>
        </w:rPr>
        <w:t xml:space="preserve"> ومن جانبٍ آخر لا ننكر أنّ وراء هذا العالم المحسوس عالم أرقى مليء بالكائنات العاقلة </w:t>
      </w:r>
      <w:r w:rsidR="008A0551">
        <w:rPr>
          <w:rtl/>
        </w:rPr>
        <w:t>(</w:t>
      </w:r>
      <w:r w:rsidRPr="00F34896">
        <w:rPr>
          <w:rtl/>
        </w:rPr>
        <w:t>ذوات الشعور</w:t>
      </w:r>
      <w:r w:rsidR="008A0551">
        <w:rPr>
          <w:rtl/>
        </w:rPr>
        <w:t>)</w:t>
      </w:r>
      <w:r w:rsidRPr="00F34896">
        <w:rPr>
          <w:rtl/>
        </w:rPr>
        <w:t xml:space="preserve"> من مَلَكٍ أو جنٍّ أو أرواحٍ طيّبةٍ أو خبيثة</w:t>
      </w:r>
      <w:r w:rsidR="00CB6330">
        <w:rPr>
          <w:rtl/>
        </w:rPr>
        <w:t>،</w:t>
      </w:r>
      <w:r w:rsidRPr="00F34896">
        <w:rPr>
          <w:rtl/>
        </w:rPr>
        <w:t xml:space="preserve"> ولكن أنّى لهؤلاء الصعاليك </w:t>
      </w:r>
      <w:r w:rsidR="008A0551">
        <w:rPr>
          <w:rtl/>
        </w:rPr>
        <w:t>(</w:t>
      </w:r>
      <w:r w:rsidRPr="00F34896">
        <w:rPr>
          <w:rtl/>
        </w:rPr>
        <w:t>سَحَرة الأرض</w:t>
      </w:r>
      <w:r w:rsidR="008A0551">
        <w:rPr>
          <w:rtl/>
        </w:rPr>
        <w:t>)</w:t>
      </w:r>
      <w:r w:rsidRPr="00F34896">
        <w:rPr>
          <w:rtl/>
        </w:rPr>
        <w:t xml:space="preserve"> الهيمنة على تلك الكائنات المتعالية ذوات القُدَر الجبّارة</w:t>
      </w:r>
      <w:r w:rsidR="00CB6330">
        <w:rPr>
          <w:rtl/>
        </w:rPr>
        <w:t>،</w:t>
      </w:r>
      <w:r w:rsidRPr="00F34896">
        <w:rPr>
          <w:rtl/>
        </w:rPr>
        <w:t xml:space="preserve"> إنّهم أعلى كعباً من أنْ تنالها أَيدٍ شلاّء قاصرة</w:t>
      </w:r>
      <w:r w:rsidR="00CB6330">
        <w:rPr>
          <w:rtl/>
        </w:rPr>
        <w:t>،</w:t>
      </w:r>
      <w:r w:rsidRPr="00F34896">
        <w:rPr>
          <w:rtl/>
        </w:rPr>
        <w:t xml:space="preserve"> وقد قامت الشواهد المستوعبة على وجود عالَم الغيب وراء عالَم الشهود</w:t>
      </w:r>
      <w:r w:rsidR="00CB6330">
        <w:rPr>
          <w:rtl/>
        </w:rPr>
        <w:t>.</w:t>
      </w:r>
    </w:p>
    <w:p w:rsidR="00F018C8" w:rsidRPr="00720946" w:rsidRDefault="00F018C8" w:rsidP="00F34896">
      <w:pPr>
        <w:pStyle w:val="libNormal"/>
        <w:rPr>
          <w:rtl/>
        </w:rPr>
      </w:pPr>
      <w:r w:rsidRPr="00F34896">
        <w:rPr>
          <w:rtl/>
        </w:rPr>
        <w:t xml:space="preserve">لكن هل بإمكان العائشين على الأرض التغلّب والسيطرة </w:t>
      </w:r>
      <w:r w:rsidR="008A0551">
        <w:rPr>
          <w:rtl/>
        </w:rPr>
        <w:t>(</w:t>
      </w:r>
      <w:r w:rsidRPr="00F34896">
        <w:rPr>
          <w:rtl/>
        </w:rPr>
        <w:t>تسخير</w:t>
      </w:r>
      <w:r w:rsidR="008A0551">
        <w:rPr>
          <w:rtl/>
        </w:rPr>
        <w:t>)</w:t>
      </w:r>
      <w:r w:rsidRPr="00F34896">
        <w:rPr>
          <w:rtl/>
        </w:rPr>
        <w:t xml:space="preserve"> تلك الكائنات المنبثّة وراء سِتار الغيب</w:t>
      </w:r>
      <w:r w:rsidR="00CB6330">
        <w:rPr>
          <w:rtl/>
        </w:rPr>
        <w:t>؟</w:t>
      </w:r>
      <w:r w:rsidRPr="00F34896">
        <w:rPr>
          <w:rtl/>
        </w:rPr>
        <w:t xml:space="preserve"> وقد دلّت الشواهد على أنّهم أعجز من ذلك</w:t>
      </w:r>
      <w:r w:rsidR="00CB6330">
        <w:rPr>
          <w:rtl/>
        </w:rPr>
        <w:t>،</w:t>
      </w:r>
      <w:r w:rsidRPr="00F34896">
        <w:rPr>
          <w:rtl/>
        </w:rPr>
        <w:t xml:space="preserve"> اللّهمّ إلاّ بعض الإيحاءات الخبيثة تُلقيها الشياطين على شاكلتهم في الأرض </w:t>
      </w:r>
      <w:r w:rsidR="008A0551">
        <w:rPr>
          <w:rStyle w:val="libAlaemChar"/>
          <w:rtl/>
        </w:rPr>
        <w:t>(</w:t>
      </w:r>
      <w:r w:rsidRPr="00F34896">
        <w:rPr>
          <w:rStyle w:val="libAieChar"/>
          <w:rtl/>
        </w:rPr>
        <w:t>وَإِنَّ الشَّيَاطِينَ لَيُوحُونَ إِلَى أَوْلِيَآئِهِمْ لِيُجَادِلُوكُمْ</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فهم الذين وقعوا في فخّ الشياطين وحسبوا أنّها مُسخَّرة لهم</w:t>
      </w:r>
      <w:r w:rsidR="00CB6330">
        <w:rPr>
          <w:rtl/>
        </w:rPr>
        <w:t>،</w:t>
      </w:r>
      <w:r w:rsidRPr="00F34896">
        <w:rPr>
          <w:rtl/>
        </w:rPr>
        <w:t xml:space="preserve"> يا لها من مهزلة تنبؤك عن سفاهةٍ في ذوي العقول الضعيفة</w:t>
      </w:r>
      <w:r w:rsidR="00CB6330">
        <w:rPr>
          <w:rtl/>
        </w:rPr>
        <w:t>،</w:t>
      </w:r>
      <w:r w:rsidRPr="00F34896">
        <w:rPr>
          <w:rtl/>
        </w:rPr>
        <w:t xml:space="preserve"> وقد استوفينا الكلام عن ذلك في رسالة كتبناها عن الأرواح</w:t>
      </w:r>
      <w:r w:rsidR="00CB6330">
        <w:rPr>
          <w:rtl/>
        </w:rPr>
        <w:t>.</w:t>
      </w:r>
    </w:p>
    <w:p w:rsidR="00F018C8" w:rsidRPr="00720946" w:rsidRDefault="00F018C8" w:rsidP="00F34896">
      <w:pPr>
        <w:pStyle w:val="libNormal"/>
        <w:rPr>
          <w:rtl/>
        </w:rPr>
      </w:pPr>
      <w:r w:rsidRPr="00F34896">
        <w:rPr>
          <w:rtl/>
        </w:rPr>
        <w:t>وبعد</w:t>
      </w:r>
      <w:r w:rsidR="00CB6330">
        <w:rPr>
          <w:rtl/>
        </w:rPr>
        <w:t>،</w:t>
      </w:r>
      <w:r w:rsidRPr="00F34896">
        <w:rPr>
          <w:rtl/>
        </w:rPr>
        <w:t xml:space="preserve"> فإذ لم تَثبت حقيقة للسحر بمعنى التأثير في قَلب الطبيعة وتسخير الكائنات</w:t>
      </w:r>
      <w:r w:rsidR="00CB6330">
        <w:rPr>
          <w:rtl/>
        </w:rPr>
        <w:t>،</w:t>
      </w:r>
      <w:r w:rsidRPr="00F34896">
        <w:rPr>
          <w:rtl/>
        </w:rPr>
        <w:t xml:space="preserve"> نعم سِوى تمائم هي نمائم ووساوس ينفثُوها لفكّ العُقَد وفَصْم الروابط والأواصر بين المتحابّين</w:t>
      </w:r>
      <w:r w:rsidR="00CB6330">
        <w:rPr>
          <w:rtl/>
        </w:rPr>
        <w:t>،</w:t>
      </w:r>
      <w:r w:rsidRPr="00F34896">
        <w:rPr>
          <w:rtl/>
        </w:rPr>
        <w:t xml:space="preserve"> </w:t>
      </w:r>
      <w:r w:rsidR="008A0551">
        <w:rPr>
          <w:rStyle w:val="libAlaemChar"/>
          <w:rtl/>
        </w:rPr>
        <w:t>(</w:t>
      </w:r>
      <w:r w:rsidRPr="00F34896">
        <w:rPr>
          <w:rStyle w:val="libAieChar"/>
          <w:rtl/>
        </w:rPr>
        <w:t>وَمَا هُم بِضَآرِّينَ بِهِ مِنْ أَحَدٍ إِلاَّ بِإِذْنِ اللّهِ</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ومِن ثَمَّ لا تأثير لدسائسهم في </w:t>
      </w:r>
    </w:p>
    <w:p w:rsidR="00F018C8" w:rsidRPr="00720946" w:rsidRDefault="008A0551" w:rsidP="008A0551">
      <w:pPr>
        <w:pStyle w:val="libLine"/>
        <w:rPr>
          <w:rtl/>
        </w:rPr>
      </w:pPr>
      <w:r>
        <w:rPr>
          <w:rtl/>
        </w:rPr>
        <w:t>____________________</w:t>
      </w:r>
    </w:p>
    <w:p w:rsidR="00F018C8" w:rsidRPr="00F34896" w:rsidRDefault="00F018C8" w:rsidP="00F34896">
      <w:pPr>
        <w:pStyle w:val="libFootnote0"/>
        <w:rPr>
          <w:rtl/>
        </w:rPr>
      </w:pPr>
      <w:r w:rsidRPr="00720946">
        <w:rPr>
          <w:rtl/>
        </w:rPr>
        <w:t>(1) الأنعام 6</w:t>
      </w:r>
      <w:r w:rsidR="00CB6330">
        <w:rPr>
          <w:rtl/>
        </w:rPr>
        <w:t>:</w:t>
      </w:r>
      <w:r w:rsidRPr="00720946">
        <w:rPr>
          <w:rtl/>
        </w:rPr>
        <w:t xml:space="preserve"> 121</w:t>
      </w:r>
      <w:r w:rsidR="00CB6330">
        <w:rPr>
          <w:rtl/>
        </w:rPr>
        <w:t>.</w:t>
      </w:r>
      <w:r w:rsidRPr="00720946">
        <w:rPr>
          <w:rtl/>
        </w:rPr>
        <w:t xml:space="preserve"> </w:t>
      </w:r>
    </w:p>
    <w:p w:rsidR="00F018C8" w:rsidRPr="00F34896" w:rsidRDefault="00F018C8" w:rsidP="00F34896">
      <w:pPr>
        <w:pStyle w:val="libFootnote0"/>
        <w:rPr>
          <w:rtl/>
        </w:rPr>
      </w:pPr>
      <w:r w:rsidRPr="00720946">
        <w:rPr>
          <w:rtl/>
        </w:rPr>
        <w:t>(2) البقرة 2</w:t>
      </w:r>
      <w:r w:rsidR="00CB6330">
        <w:rPr>
          <w:rtl/>
        </w:rPr>
        <w:t>:</w:t>
      </w:r>
      <w:r w:rsidRPr="00720946">
        <w:rPr>
          <w:rtl/>
        </w:rPr>
        <w:t xml:space="preserve"> 102</w:t>
      </w:r>
      <w:r w:rsidR="00CB6330">
        <w:rPr>
          <w:rtl/>
        </w:rPr>
        <w:t>.</w:t>
      </w:r>
    </w:p>
    <w:p w:rsidR="00F018C8" w:rsidRDefault="00F018C8" w:rsidP="00610BA4">
      <w:pPr>
        <w:pStyle w:val="libPoemTiniChar"/>
        <w:rPr>
          <w:rtl/>
        </w:rPr>
      </w:pPr>
      <w:r>
        <w:rPr>
          <w:rtl/>
        </w:rPr>
        <w:br w:type="page"/>
      </w:r>
    </w:p>
    <w:p w:rsidR="00F018C8" w:rsidRPr="00720946" w:rsidRDefault="00F018C8" w:rsidP="00F34896">
      <w:pPr>
        <w:pStyle w:val="libNormal"/>
        <w:rPr>
          <w:rtl/>
        </w:rPr>
      </w:pPr>
      <w:r w:rsidRPr="00F34896">
        <w:rPr>
          <w:rtl/>
        </w:rPr>
        <w:lastRenderedPageBreak/>
        <w:t xml:space="preserve">نفوسٍ متّكلةٍ على اللّه قويمةٍ بعنايته تعالى </w:t>
      </w:r>
      <w:r w:rsidR="008A0551">
        <w:rPr>
          <w:rStyle w:val="libAlaemChar"/>
          <w:rtl/>
        </w:rPr>
        <w:t>(</w:t>
      </w:r>
      <w:r w:rsidRPr="00F34896">
        <w:rPr>
          <w:rStyle w:val="libAieChar"/>
          <w:rtl/>
        </w:rPr>
        <w:t>إِنَّ عِبَادِي لَيْسَ لَكَ عَلَيْهِمْ سُلْطَانٌ</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فكان ما تعلّموه ضرر عليهم ولا ينفعهم شيئاً</w:t>
      </w:r>
      <w:r w:rsidR="00CB6330">
        <w:rPr>
          <w:rtl/>
        </w:rPr>
        <w:t>،</w:t>
      </w:r>
      <w:r w:rsidRPr="00F34896">
        <w:rPr>
          <w:rtl/>
        </w:rPr>
        <w:t xml:space="preserve"> الأمر الذي جعلهم عَجَزة ومساكين وعائشين على فَضْلَة الأثرياء أو الضعفاء الأغنياء</w:t>
      </w:r>
      <w:r w:rsidR="00CB6330">
        <w:rPr>
          <w:rtl/>
        </w:rPr>
        <w:t>،</w:t>
      </w:r>
      <w:r w:rsidRPr="00F34896">
        <w:rPr>
          <w:rtl/>
        </w:rPr>
        <w:t xml:space="preserve"> قال تعالى بشأنهم</w:t>
      </w:r>
      <w:r w:rsidR="00CB6330">
        <w:rPr>
          <w:rtl/>
        </w:rPr>
        <w:t>:</w:t>
      </w:r>
      <w:r w:rsidRPr="00F34896">
        <w:rPr>
          <w:rtl/>
        </w:rPr>
        <w:t xml:space="preserve"> </w:t>
      </w:r>
      <w:r w:rsidR="008A0551">
        <w:rPr>
          <w:rStyle w:val="libAlaemChar"/>
          <w:rtl/>
        </w:rPr>
        <w:t>(</w:t>
      </w:r>
      <w:r w:rsidRPr="00F34896">
        <w:rPr>
          <w:rStyle w:val="libAieChar"/>
          <w:rtl/>
        </w:rPr>
        <w:t>وَلا</w:t>
      </w:r>
      <w:r w:rsidRPr="00F34896">
        <w:rPr>
          <w:rtl/>
        </w:rPr>
        <w:t xml:space="preserve"> </w:t>
      </w:r>
      <w:r w:rsidRPr="00F34896">
        <w:rPr>
          <w:rStyle w:val="libAieChar"/>
          <w:rtl/>
        </w:rPr>
        <w:t>يُفْلِحُ السَّاحِرُ حَيْثُ أَتَى</w:t>
      </w:r>
      <w:r w:rsidR="008A0551" w:rsidRPr="008A0551">
        <w:rPr>
          <w:rStyle w:val="libAlaemChar"/>
          <w:rtl/>
        </w:rPr>
        <w:t>)</w:t>
      </w:r>
      <w:r w:rsidRPr="00F34896">
        <w:rPr>
          <w:rtl/>
        </w:rPr>
        <w:t xml:space="preserve">‏ </w:t>
      </w:r>
      <w:r w:rsidRPr="00F34896">
        <w:rPr>
          <w:rStyle w:val="libFootnotenumChar"/>
          <w:rtl/>
        </w:rPr>
        <w:t>(2)</w:t>
      </w:r>
      <w:r w:rsidR="00CB6330">
        <w:rPr>
          <w:rtl/>
        </w:rPr>
        <w:t>.</w:t>
      </w:r>
    </w:p>
    <w:p w:rsidR="00F018C8" w:rsidRPr="00720946" w:rsidRDefault="00F018C8" w:rsidP="008A0551">
      <w:pPr>
        <w:pStyle w:val="libNormal"/>
        <w:rPr>
          <w:rtl/>
        </w:rPr>
      </w:pPr>
      <w:r w:rsidRPr="00F34896">
        <w:rPr>
          <w:rtl/>
        </w:rPr>
        <w:t>وهذا طابعٌ وسَمَهم به القرآنُ الكريم</w:t>
      </w:r>
      <w:r w:rsidR="00CB6330">
        <w:rPr>
          <w:rtl/>
        </w:rPr>
        <w:t>.</w:t>
      </w:r>
      <w:r w:rsidRPr="00F34896">
        <w:rPr>
          <w:rtl/>
        </w:rPr>
        <w:t xml:space="preserve"> حيثُ يقولُ</w:t>
      </w:r>
      <w:r w:rsidR="00CB6330">
        <w:rPr>
          <w:rtl/>
        </w:rPr>
        <w:t xml:space="preserve"> - </w:t>
      </w:r>
      <w:r w:rsidRPr="00F34896">
        <w:rPr>
          <w:rtl/>
        </w:rPr>
        <w:t xml:space="preserve">مُوَجِّهاً خطابه إلى المشركين في زَعمِهم أنّ النبيّ جاء بسحر </w:t>
      </w:r>
      <w:r w:rsidR="008A0551">
        <w:rPr>
          <w:rtl/>
        </w:rPr>
        <w:t>-</w:t>
      </w:r>
      <w:r w:rsidR="00CB6330">
        <w:rPr>
          <w:rtl/>
        </w:rPr>
        <w:t>:</w:t>
      </w:r>
      <w:r w:rsidRPr="00F34896">
        <w:rPr>
          <w:rStyle w:val="libAieChar"/>
          <w:rtl/>
        </w:rPr>
        <w:t xml:space="preserve"> </w:t>
      </w:r>
      <w:r w:rsidR="008A0551">
        <w:rPr>
          <w:rStyle w:val="libAlaemChar"/>
          <w:rtl/>
        </w:rPr>
        <w:t>(</w:t>
      </w:r>
      <w:r w:rsidRPr="00F34896">
        <w:rPr>
          <w:rStyle w:val="libAieChar"/>
          <w:rtl/>
        </w:rPr>
        <w:t>أَتقُولُونَ لِلْحَقِّ لَمَّا جَاءكُمْ أَسِحْرٌ هَذَا وَلاَ يُفْلِحُ السَّاحِرُونَ</w:t>
      </w:r>
      <w:r w:rsidR="008A0551" w:rsidRPr="008A0551">
        <w:rPr>
          <w:rStyle w:val="libAlaemChar"/>
          <w:rtl/>
        </w:rPr>
        <w:t>)</w:t>
      </w:r>
      <w:r w:rsidRPr="00F34896">
        <w:rPr>
          <w:rStyle w:val="libAieChar"/>
          <w:rtl/>
        </w:rPr>
        <w:t xml:space="preserve"> </w:t>
      </w:r>
      <w:r w:rsidRPr="00F34896">
        <w:rPr>
          <w:rStyle w:val="libFootnotenumChar"/>
          <w:rtl/>
        </w:rPr>
        <w:t>(3)</w:t>
      </w:r>
      <w:r w:rsidR="00CB6330">
        <w:rPr>
          <w:rtl/>
        </w:rPr>
        <w:t>،</w:t>
      </w:r>
      <w:r w:rsidRPr="00F34896">
        <w:rPr>
          <w:rtl/>
        </w:rPr>
        <w:t xml:space="preserve"> دليلاً على أنّ الذي جاء به نبيّ الإسلام لا صلة له بالسحر</w:t>
      </w:r>
      <w:r w:rsidR="00CB6330">
        <w:rPr>
          <w:rtl/>
        </w:rPr>
        <w:t>؛</w:t>
      </w:r>
      <w:r w:rsidRPr="00F34896">
        <w:rPr>
          <w:rtl/>
        </w:rPr>
        <w:t xml:space="preserve"> حيث قد توفّق في تبليغ دعوته والتأثير بشريعته تأثيراً في واقع الحياة</w:t>
      </w:r>
      <w:r w:rsidR="00CB6330">
        <w:rPr>
          <w:rtl/>
        </w:rPr>
        <w:t>،</w:t>
      </w:r>
      <w:r w:rsidRPr="00F34896">
        <w:rPr>
          <w:rtl/>
        </w:rPr>
        <w:t xml:space="preserve"> الأمر الذي لا يتلاءم وسحر السحَرَة غير ا</w:t>
      </w:r>
      <w:r w:rsidR="0060581D">
        <w:rPr>
          <w:rtl/>
        </w:rPr>
        <w:t>لمـُ</w:t>
      </w:r>
      <w:r w:rsidRPr="00F34896">
        <w:rPr>
          <w:rtl/>
        </w:rPr>
        <w:t>فلحين ولا موفّقين في مسيرتهم المنحرفة بل مكدودين عاجزين أذلاّء ومساكين حُقَراء</w:t>
      </w:r>
      <w:r w:rsidR="00CB6330">
        <w:rPr>
          <w:rtl/>
        </w:rPr>
        <w:t>.</w:t>
      </w:r>
      <w:r w:rsidRPr="00F34896">
        <w:rPr>
          <w:rtl/>
        </w:rPr>
        <w:t xml:space="preserve"> </w:t>
      </w:r>
    </w:p>
    <w:p w:rsidR="00F018C8" w:rsidRPr="00720946" w:rsidRDefault="00F018C8" w:rsidP="00F34896">
      <w:pPr>
        <w:pStyle w:val="libNormal"/>
        <w:rPr>
          <w:rtl/>
        </w:rPr>
      </w:pPr>
      <w:r w:rsidRPr="00F34896">
        <w:rPr>
          <w:rtl/>
        </w:rPr>
        <w:t>هذا هو منطق القرآن ونظرته القاطعة بشأن السحر والسَحَرة</w:t>
      </w:r>
      <w:r w:rsidR="00CB6330">
        <w:rPr>
          <w:rtl/>
        </w:rPr>
        <w:t>،</w:t>
      </w:r>
      <w:r w:rsidRPr="00F34896">
        <w:rPr>
          <w:rtl/>
        </w:rPr>
        <w:t xml:space="preserve"> لا واقع له ولا تأثير خارج إطار الدسائس الخبيثة</w:t>
      </w:r>
      <w:r w:rsidR="00CB6330">
        <w:rPr>
          <w:rtl/>
        </w:rPr>
        <w:t>،</w:t>
      </w:r>
      <w:r w:rsidRPr="00F34896">
        <w:rPr>
          <w:rtl/>
        </w:rPr>
        <w:t xml:space="preserve"> وأنْ لا قُدرة لساحرٍ ولا هيمنة على سكّان الأرض السُفلى</w:t>
      </w:r>
      <w:r w:rsidR="00CB6330">
        <w:rPr>
          <w:rtl/>
        </w:rPr>
        <w:t>،</w:t>
      </w:r>
      <w:r w:rsidRPr="00F34896">
        <w:rPr>
          <w:rtl/>
        </w:rPr>
        <w:t xml:space="preserve"> فكيف بالسلطة على سكّان السماوات العُلى</w:t>
      </w:r>
      <w:r w:rsidR="00CB6330">
        <w:rPr>
          <w:rtl/>
        </w:rPr>
        <w:t>؟</w:t>
      </w:r>
      <w:r w:rsidRPr="00F34896">
        <w:rPr>
          <w:rtl/>
        </w:rPr>
        <w:t xml:space="preserve"> فلا نجاح لهم في عملٍ ولا حظّ لهم في سعادة الحياة</w:t>
      </w:r>
      <w:r w:rsidR="00CB6330">
        <w:rPr>
          <w:rtl/>
        </w:rPr>
        <w:t>.</w:t>
      </w:r>
      <w:r w:rsidRPr="00F34896">
        <w:rPr>
          <w:rtl/>
        </w:rPr>
        <w:t xml:space="preserve"> </w:t>
      </w:r>
    </w:p>
    <w:p w:rsidR="00F018C8" w:rsidRPr="00640FEB" w:rsidRDefault="00F018C8" w:rsidP="00640FEB">
      <w:pPr>
        <w:pStyle w:val="libCenter"/>
        <w:rPr>
          <w:rtl/>
        </w:rPr>
      </w:pPr>
      <w:r w:rsidRPr="00720946">
        <w:rPr>
          <w:rtl/>
        </w:rPr>
        <w:t xml:space="preserve">* * * </w:t>
      </w:r>
    </w:p>
    <w:p w:rsidR="00640FEB" w:rsidRDefault="00F018C8" w:rsidP="00F34896">
      <w:pPr>
        <w:pStyle w:val="libNormal"/>
        <w:rPr>
          <w:rtl/>
        </w:rPr>
      </w:pPr>
      <w:r w:rsidRPr="00F34896">
        <w:rPr>
          <w:rtl/>
        </w:rPr>
        <w:t>ثُمّ فلنفرض أنّ جاهليّة العرب كانت تعتقد بحقيقة السحر عقيدةً جاهليّة بائدة</w:t>
      </w:r>
      <w:r w:rsidR="00CB6330">
        <w:rPr>
          <w:rtl/>
        </w:rPr>
        <w:t>،</w:t>
      </w:r>
      <w:r w:rsidRPr="00F34896">
        <w:rPr>
          <w:rtl/>
        </w:rPr>
        <w:t xml:space="preserve"> لكن هل هناك شاهد على أنّ القرآن وافقهم أو جاراهم على تلك العقيدة الباطلة</w:t>
      </w:r>
      <w:r w:rsidR="00CB6330">
        <w:rPr>
          <w:rtl/>
        </w:rPr>
        <w:t>؟</w:t>
      </w:r>
      <w:r w:rsidRPr="00F34896">
        <w:rPr>
          <w:rtl/>
        </w:rPr>
        <w:t xml:space="preserve"> فلننظر في الموارد التي أخذوها شواهد على زَعم الموافقة أو المجاراة</w:t>
      </w:r>
      <w:r w:rsidR="00CB6330">
        <w:rPr>
          <w:rtl/>
        </w:rPr>
        <w:t>،</w:t>
      </w:r>
      <w:r w:rsidRPr="00F34896">
        <w:rPr>
          <w:rtl/>
        </w:rPr>
        <w:t xml:space="preserve"> وهي ثلاثة موارد</w:t>
      </w:r>
      <w:r w:rsidR="00CB6330">
        <w:rPr>
          <w:rtl/>
        </w:rPr>
        <w:t>:</w:t>
      </w:r>
      <w:r w:rsidRPr="00F34896">
        <w:rPr>
          <w:rtl/>
        </w:rPr>
        <w:t xml:space="preserve"> سَحَرة فرعون</w:t>
      </w:r>
      <w:r w:rsidR="00CB6330">
        <w:rPr>
          <w:rtl/>
        </w:rPr>
        <w:t>،</w:t>
      </w:r>
      <w:r w:rsidRPr="00F34896">
        <w:rPr>
          <w:rtl/>
        </w:rPr>
        <w:t xml:space="preserve"> سَحَرة بابل</w:t>
      </w:r>
      <w:r w:rsidR="00CB6330">
        <w:rPr>
          <w:rtl/>
        </w:rPr>
        <w:t>،</w:t>
      </w:r>
      <w:r w:rsidRPr="00F34896">
        <w:rPr>
          <w:rtl/>
        </w:rPr>
        <w:t xml:space="preserve"> النفّاثات في العُقَد</w:t>
      </w:r>
      <w:r w:rsidR="00CB6330">
        <w:rPr>
          <w:rtl/>
        </w:rPr>
        <w:t>،</w:t>
      </w:r>
      <w:r w:rsidRPr="00F34896">
        <w:rPr>
          <w:rtl/>
        </w:rPr>
        <w:t xml:space="preserve"> نبحث عنها على الترتيب</w:t>
      </w:r>
      <w:r w:rsidR="00CB6330">
        <w:rPr>
          <w:rtl/>
        </w:rPr>
        <w:t>:</w:t>
      </w:r>
      <w:r w:rsidRPr="00F34896">
        <w:rPr>
          <w:rtl/>
        </w:rPr>
        <w:t xml:space="preserve"> </w:t>
      </w:r>
    </w:p>
    <w:p w:rsidR="00F018C8" w:rsidRPr="00640FEB" w:rsidRDefault="00F018C8" w:rsidP="00462AF3">
      <w:pPr>
        <w:pStyle w:val="Heading3"/>
        <w:rPr>
          <w:rtl/>
        </w:rPr>
      </w:pPr>
      <w:bookmarkStart w:id="102" w:name="_Toc417993616"/>
      <w:r w:rsidRPr="00720946">
        <w:rPr>
          <w:rtl/>
        </w:rPr>
        <w:t>سَحَرَةُ فرعون</w:t>
      </w:r>
      <w:bookmarkEnd w:id="102"/>
      <w:r w:rsidRPr="00720946">
        <w:rPr>
          <w:rtl/>
        </w:rPr>
        <w:t xml:space="preserve"> </w:t>
      </w:r>
    </w:p>
    <w:p w:rsidR="00F018C8" w:rsidRPr="00720946" w:rsidRDefault="00F018C8" w:rsidP="00F34896">
      <w:pPr>
        <w:pStyle w:val="libNormal"/>
        <w:rPr>
          <w:rtl/>
        </w:rPr>
      </w:pPr>
      <w:r w:rsidRPr="00F34896">
        <w:rPr>
          <w:rtl/>
        </w:rPr>
        <w:t>ممّا أخذوه شاهداً على ذلك سَحَرة فرعون</w:t>
      </w:r>
      <w:r w:rsidR="00CB6330">
        <w:rPr>
          <w:rtl/>
        </w:rPr>
        <w:t>،</w:t>
      </w:r>
      <w:r w:rsidRPr="00F34896">
        <w:rPr>
          <w:rtl/>
        </w:rPr>
        <w:t xml:space="preserve"> حيث يقول عنهم القرآن</w:t>
      </w:r>
      <w:r w:rsidR="00CB6330">
        <w:rPr>
          <w:rtl/>
        </w:rPr>
        <w:t>:</w:t>
      </w:r>
      <w:r w:rsidRPr="00F34896">
        <w:rPr>
          <w:rStyle w:val="libAieChar"/>
          <w:rtl/>
        </w:rPr>
        <w:t xml:space="preserve"> </w:t>
      </w:r>
      <w:r w:rsidR="008A0551">
        <w:rPr>
          <w:rStyle w:val="libAlaemChar"/>
          <w:rtl/>
        </w:rPr>
        <w:t>(</w:t>
      </w:r>
      <w:r w:rsidRPr="00F34896">
        <w:rPr>
          <w:rStyle w:val="libAieChar"/>
          <w:rtl/>
        </w:rPr>
        <w:t>وَجَاءوا بِسِحْرٍ عَظِيمٍ</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720946" w:rsidRDefault="008A0551" w:rsidP="008A0551">
      <w:pPr>
        <w:pStyle w:val="libLine"/>
        <w:rPr>
          <w:rtl/>
        </w:rPr>
      </w:pPr>
      <w:r>
        <w:rPr>
          <w:rtl/>
        </w:rPr>
        <w:t>____________________</w:t>
      </w:r>
    </w:p>
    <w:p w:rsidR="00F018C8" w:rsidRPr="00F34896" w:rsidRDefault="00F018C8" w:rsidP="00F34896">
      <w:pPr>
        <w:pStyle w:val="libFootnote0"/>
        <w:rPr>
          <w:rtl/>
        </w:rPr>
      </w:pPr>
      <w:r w:rsidRPr="00720946">
        <w:rPr>
          <w:rtl/>
        </w:rPr>
        <w:t>(1) الحجر 15</w:t>
      </w:r>
      <w:r w:rsidR="00CB6330">
        <w:rPr>
          <w:rtl/>
        </w:rPr>
        <w:t>:</w:t>
      </w:r>
      <w:r w:rsidRPr="00720946">
        <w:rPr>
          <w:rtl/>
        </w:rPr>
        <w:t xml:space="preserve"> 42</w:t>
      </w:r>
      <w:r w:rsidR="00CB6330">
        <w:rPr>
          <w:rtl/>
        </w:rPr>
        <w:t>؛</w:t>
      </w:r>
      <w:r w:rsidRPr="00720946">
        <w:rPr>
          <w:rtl/>
        </w:rPr>
        <w:t xml:space="preserve"> الإسراء 17</w:t>
      </w:r>
      <w:r w:rsidR="00CB6330">
        <w:rPr>
          <w:rtl/>
        </w:rPr>
        <w:t>:</w:t>
      </w:r>
      <w:r w:rsidRPr="00720946">
        <w:rPr>
          <w:rtl/>
        </w:rPr>
        <w:t xml:space="preserve"> 65</w:t>
      </w:r>
      <w:r w:rsidR="00CB6330">
        <w:rPr>
          <w:rtl/>
        </w:rPr>
        <w:t>.</w:t>
      </w:r>
    </w:p>
    <w:p w:rsidR="00F018C8" w:rsidRPr="00F34896" w:rsidRDefault="00F018C8" w:rsidP="00F34896">
      <w:pPr>
        <w:pStyle w:val="libFootnote0"/>
        <w:rPr>
          <w:rtl/>
        </w:rPr>
      </w:pPr>
      <w:r w:rsidRPr="00720946">
        <w:rPr>
          <w:rtl/>
        </w:rPr>
        <w:t>(2) طه 20</w:t>
      </w:r>
      <w:r w:rsidR="00CB6330">
        <w:rPr>
          <w:rtl/>
        </w:rPr>
        <w:t>:</w:t>
      </w:r>
      <w:r w:rsidRPr="00720946">
        <w:rPr>
          <w:rtl/>
        </w:rPr>
        <w:t xml:space="preserve"> 69</w:t>
      </w:r>
      <w:r w:rsidR="00CB6330">
        <w:rPr>
          <w:rtl/>
        </w:rPr>
        <w:t>.</w:t>
      </w:r>
    </w:p>
    <w:p w:rsidR="00F018C8" w:rsidRPr="00F34896" w:rsidRDefault="00F018C8" w:rsidP="00F34896">
      <w:pPr>
        <w:pStyle w:val="libFootnote0"/>
        <w:rPr>
          <w:rtl/>
        </w:rPr>
      </w:pPr>
      <w:r w:rsidRPr="00720946">
        <w:rPr>
          <w:rtl/>
        </w:rPr>
        <w:t>(3) يونس 10</w:t>
      </w:r>
      <w:r w:rsidR="00CB6330">
        <w:rPr>
          <w:rtl/>
        </w:rPr>
        <w:t>:</w:t>
      </w:r>
      <w:r w:rsidRPr="00720946">
        <w:rPr>
          <w:rtl/>
        </w:rPr>
        <w:t xml:space="preserve"> 77</w:t>
      </w:r>
      <w:r w:rsidR="00CB6330">
        <w:rPr>
          <w:rtl/>
        </w:rPr>
        <w:t>.</w:t>
      </w:r>
    </w:p>
    <w:p w:rsidR="00F018C8" w:rsidRPr="00F34896" w:rsidRDefault="00F018C8" w:rsidP="00F34896">
      <w:pPr>
        <w:pStyle w:val="libFootnote0"/>
        <w:rPr>
          <w:rtl/>
        </w:rPr>
      </w:pPr>
      <w:r w:rsidRPr="00720946">
        <w:rPr>
          <w:rtl/>
        </w:rPr>
        <w:t>(4) الأعراف 7</w:t>
      </w:r>
      <w:r w:rsidR="00CB6330">
        <w:rPr>
          <w:rtl/>
        </w:rPr>
        <w:t>:</w:t>
      </w:r>
      <w:r w:rsidRPr="00720946">
        <w:rPr>
          <w:rtl/>
        </w:rPr>
        <w:t xml:space="preserve"> 116</w:t>
      </w:r>
      <w:r w:rsidR="00CB6330">
        <w:rPr>
          <w:rtl/>
        </w:rPr>
        <w:t>.</w:t>
      </w:r>
    </w:p>
    <w:p w:rsidR="00F018C8" w:rsidRDefault="00F018C8" w:rsidP="00610BA4">
      <w:pPr>
        <w:pStyle w:val="libPoemTiniChar"/>
        <w:rPr>
          <w:rtl/>
        </w:rPr>
      </w:pPr>
      <w:r>
        <w:rPr>
          <w:rtl/>
        </w:rPr>
        <w:br w:type="page"/>
      </w:r>
    </w:p>
    <w:p w:rsidR="00F018C8" w:rsidRPr="00720946" w:rsidRDefault="00F018C8" w:rsidP="00F34896">
      <w:pPr>
        <w:pStyle w:val="libNormal"/>
        <w:rPr>
          <w:rtl/>
        </w:rPr>
      </w:pPr>
      <w:r w:rsidRPr="00F34896">
        <w:rPr>
          <w:rtl/>
        </w:rPr>
        <w:lastRenderedPageBreak/>
        <w:t>وقد عرفت أنّ سِحرَهم كانت شَعْوذة والأُخْذة بالعين لا غير</w:t>
      </w:r>
      <w:r w:rsidR="00CB6330">
        <w:rPr>
          <w:rtl/>
        </w:rPr>
        <w:t>،</w:t>
      </w:r>
      <w:r w:rsidRPr="00F34896">
        <w:rPr>
          <w:rtl/>
        </w:rPr>
        <w:t xml:space="preserve"> فقد </w:t>
      </w:r>
      <w:r w:rsidR="008A0551">
        <w:rPr>
          <w:rStyle w:val="libAlaemChar"/>
          <w:rtl/>
        </w:rPr>
        <w:t>(</w:t>
      </w:r>
      <w:r w:rsidRPr="00F34896">
        <w:rPr>
          <w:rStyle w:val="libAieChar"/>
          <w:rtl/>
        </w:rPr>
        <w:t>سَحَرُواْ أَعْيُنَ النَّاسِ وَاسْتَرْهَبُوهُمْ</w:t>
      </w:r>
      <w:r w:rsidR="008A0551" w:rsidRPr="008A0551">
        <w:rPr>
          <w:rStyle w:val="libAlaemChar"/>
          <w:rtl/>
        </w:rPr>
        <w:t>)</w:t>
      </w:r>
      <w:r w:rsidRPr="00F34896">
        <w:rPr>
          <w:rtl/>
        </w:rPr>
        <w:t xml:space="preserve"> </w:t>
      </w:r>
      <w:r w:rsidRPr="00F34896">
        <w:rPr>
          <w:rStyle w:val="libFootnotenumChar"/>
          <w:rtl/>
        </w:rPr>
        <w:t>(1)</w:t>
      </w:r>
      <w:r w:rsidRPr="00F34896">
        <w:rPr>
          <w:rtl/>
        </w:rPr>
        <w:t xml:space="preserve"> وكانت</w:t>
      </w:r>
      <w:r w:rsidRPr="00F34896">
        <w:rPr>
          <w:rStyle w:val="libAieChar"/>
          <w:rtl/>
        </w:rPr>
        <w:t xml:space="preserve"> </w:t>
      </w:r>
      <w:r w:rsidR="008A0551">
        <w:rPr>
          <w:rStyle w:val="libAlaemChar"/>
          <w:rtl/>
        </w:rPr>
        <w:t>(</w:t>
      </w:r>
      <w:r w:rsidRPr="00F34896">
        <w:rPr>
          <w:rStyle w:val="libAieChar"/>
          <w:rtl/>
        </w:rPr>
        <w:t>حِبَالُهُمْ وَعِصِيُّهُمْ يُخَيَّلُ إِلَيْهِ مِن سِحْرِهِمْ أَنَّهَا تَسْعَى</w:t>
      </w:r>
      <w:r w:rsidR="008A0551" w:rsidRPr="008A0551">
        <w:rPr>
          <w:rStyle w:val="libAlaemChar"/>
          <w:rtl/>
        </w:rPr>
        <w:t>)</w:t>
      </w:r>
      <w:r w:rsidRPr="006D1EC8">
        <w:rPr>
          <w:rtl/>
        </w:rPr>
        <w:t xml:space="preserve"> </w:t>
      </w:r>
      <w:r w:rsidRPr="00F34896">
        <w:rPr>
          <w:rStyle w:val="libFootnotenumChar"/>
          <w:rtl/>
        </w:rPr>
        <w:t>(2)</w:t>
      </w:r>
      <w:r w:rsidR="00CB6330">
        <w:rPr>
          <w:rtl/>
        </w:rPr>
        <w:t>،</w:t>
      </w:r>
      <w:r w:rsidRPr="00F34896">
        <w:rPr>
          <w:rtl/>
        </w:rPr>
        <w:t xml:space="preserve"> فقد كان مجرّد تلبيس وتَمويه في الأمر وأَروهم ما كان الواقع خلافه</w:t>
      </w:r>
      <w:r w:rsidR="00CB6330">
        <w:rPr>
          <w:rtl/>
        </w:rPr>
        <w:t>.</w:t>
      </w:r>
    </w:p>
    <w:p w:rsidR="00F018C8" w:rsidRPr="00720946" w:rsidRDefault="00F018C8" w:rsidP="00F34896">
      <w:pPr>
        <w:pStyle w:val="libNormal"/>
        <w:rPr>
          <w:rtl/>
        </w:rPr>
      </w:pPr>
      <w:r w:rsidRPr="00F34896">
        <w:rPr>
          <w:rtl/>
        </w:rPr>
        <w:t xml:space="preserve">وإذا كان هذا </w:t>
      </w:r>
      <w:r w:rsidR="008A0551">
        <w:rPr>
          <w:rtl/>
        </w:rPr>
        <w:t>(</w:t>
      </w:r>
      <w:r w:rsidRPr="00F34896">
        <w:rPr>
          <w:rtl/>
        </w:rPr>
        <w:t>مجرّد التخييل والتمويه</w:t>
      </w:r>
      <w:r w:rsidR="008A0551">
        <w:rPr>
          <w:rtl/>
        </w:rPr>
        <w:t>)</w:t>
      </w:r>
      <w:r w:rsidRPr="00F34896">
        <w:rPr>
          <w:rtl/>
        </w:rPr>
        <w:t xml:space="preserve"> سِحراً عظيماً</w:t>
      </w:r>
      <w:r w:rsidR="00CB6330">
        <w:rPr>
          <w:rtl/>
        </w:rPr>
        <w:t xml:space="preserve"> - </w:t>
      </w:r>
      <w:r w:rsidRPr="00F34896">
        <w:rPr>
          <w:rtl/>
        </w:rPr>
        <w:t>والسّحر ما لطُف ودقّ مأخذه</w:t>
      </w:r>
      <w:r w:rsidR="00CB6330">
        <w:rPr>
          <w:rtl/>
        </w:rPr>
        <w:t xml:space="preserve"> - </w:t>
      </w:r>
      <w:r w:rsidRPr="00F34896">
        <w:rPr>
          <w:rtl/>
        </w:rPr>
        <w:t>فكيف بغير العظيم الذي هو أخفّ وزناً وأردأ شأناً</w:t>
      </w:r>
      <w:r w:rsidR="00CB6330">
        <w:rPr>
          <w:rtl/>
        </w:rPr>
        <w:t>؟</w:t>
      </w:r>
      <w:r w:rsidRPr="00F34896">
        <w:rPr>
          <w:rtl/>
        </w:rPr>
        <w:t xml:space="preserve"> هذا ما يرسمه لنا القرآن من واقع السحر</w:t>
      </w:r>
      <w:r w:rsidR="00CB6330">
        <w:rPr>
          <w:rtl/>
        </w:rPr>
        <w:t>،</w:t>
      </w:r>
      <w:r w:rsidRPr="00F34896">
        <w:rPr>
          <w:rtl/>
        </w:rPr>
        <w:t xml:space="preserve"> وأنّه يخالف تماماً ما كانت العرب تعتقده بشأن السحر وتأثيره في قلب الواقع</w:t>
      </w:r>
      <w:r w:rsidR="00CB6330">
        <w:rPr>
          <w:rtl/>
        </w:rPr>
        <w:t>،</w:t>
      </w:r>
      <w:r w:rsidRPr="00F34896">
        <w:rPr>
          <w:rtl/>
        </w:rPr>
        <w:t xml:space="preserve"> فكيف يا ترى مَزعومة مَن زعم أنّ القرآن وافق العرب في عقيدتها أو جاملهم وتماشى معهم في أمرٍ باطل</w:t>
      </w:r>
      <w:r w:rsidR="00CB6330">
        <w:rPr>
          <w:rtl/>
        </w:rPr>
        <w:t>؟</w:t>
      </w:r>
      <w:r w:rsidRPr="00F34896">
        <w:rPr>
          <w:rtl/>
        </w:rPr>
        <w:t>!</w:t>
      </w:r>
    </w:p>
    <w:p w:rsidR="00F018C8" w:rsidRPr="00720946" w:rsidRDefault="00F018C8" w:rsidP="00F34896">
      <w:pPr>
        <w:pStyle w:val="libNormal"/>
        <w:rPr>
          <w:rtl/>
        </w:rPr>
      </w:pPr>
      <w:r w:rsidRPr="00F34896">
        <w:rPr>
          <w:rtl/>
        </w:rPr>
        <w:t>قال سيّد قطب</w:t>
      </w:r>
      <w:r w:rsidR="00CB6330">
        <w:rPr>
          <w:rtl/>
        </w:rPr>
        <w:t>:</w:t>
      </w:r>
      <w:r w:rsidRPr="00F34896">
        <w:rPr>
          <w:rtl/>
        </w:rPr>
        <w:t xml:space="preserve"> وحسبنا أنْ يقرّر القرآن أنّه سحر عظيم</w:t>
      </w:r>
      <w:r w:rsidR="00CB6330">
        <w:rPr>
          <w:rtl/>
        </w:rPr>
        <w:t>،</w:t>
      </w:r>
      <w:r w:rsidRPr="00F34896">
        <w:rPr>
          <w:rtl/>
        </w:rPr>
        <w:t xml:space="preserve"> لندرك أيّ سحرٍ كان</w:t>
      </w:r>
      <w:r w:rsidR="00CB6330">
        <w:rPr>
          <w:rtl/>
        </w:rPr>
        <w:t>،</w:t>
      </w:r>
      <w:r w:rsidRPr="00F34896">
        <w:rPr>
          <w:rtl/>
        </w:rPr>
        <w:t xml:space="preserve"> وحسبنا أن نعلم أنّهم سحروا أعين الناس وأثاروا الرهبة في قلوبهم </w:t>
      </w:r>
      <w:r w:rsidR="008A0551">
        <w:rPr>
          <w:rtl/>
        </w:rPr>
        <w:t>(</w:t>
      </w:r>
      <w:r w:rsidRPr="00F34896">
        <w:rPr>
          <w:rtl/>
        </w:rPr>
        <w:t>واسترهبوهم</w:t>
      </w:r>
      <w:r w:rsidR="008A0551">
        <w:rPr>
          <w:rtl/>
        </w:rPr>
        <w:t>)</w:t>
      </w:r>
      <w:r w:rsidRPr="00F34896">
        <w:rPr>
          <w:rtl/>
        </w:rPr>
        <w:t xml:space="preserve"> لنتصوّر أيّ سحرٍ كان</w:t>
      </w:r>
      <w:r w:rsidR="00CB6330">
        <w:rPr>
          <w:rtl/>
        </w:rPr>
        <w:t>،</w:t>
      </w:r>
      <w:r w:rsidRPr="00F34896">
        <w:rPr>
          <w:rtl/>
        </w:rPr>
        <w:t xml:space="preserve"> ولفظ </w:t>
      </w:r>
      <w:r w:rsidR="008A0551">
        <w:rPr>
          <w:rtl/>
        </w:rPr>
        <w:t>(</w:t>
      </w:r>
      <w:r w:rsidRPr="00F34896">
        <w:rPr>
          <w:rtl/>
        </w:rPr>
        <w:t>استرهب</w:t>
      </w:r>
      <w:r w:rsidR="008A0551">
        <w:rPr>
          <w:rtl/>
        </w:rPr>
        <w:t>)</w:t>
      </w:r>
      <w:r w:rsidRPr="00F34896">
        <w:rPr>
          <w:rtl/>
        </w:rPr>
        <w:t xml:space="preserve"> ذاته لفظ مصوِّر</w:t>
      </w:r>
      <w:r w:rsidR="00CB6330">
        <w:rPr>
          <w:rtl/>
        </w:rPr>
        <w:t>،</w:t>
      </w:r>
      <w:r w:rsidRPr="00F34896">
        <w:rPr>
          <w:rtl/>
        </w:rPr>
        <w:t xml:space="preserve"> فهم استجاشوا إحساس الرهبة في الناس وقسروهم عليه قسراً</w:t>
      </w:r>
      <w:r w:rsidR="00CB6330">
        <w:rPr>
          <w:rtl/>
        </w:rPr>
        <w:t>.</w:t>
      </w:r>
      <w:r w:rsidRPr="00F34896">
        <w:rPr>
          <w:rtl/>
        </w:rPr>
        <w:t xml:space="preserve"> </w:t>
      </w:r>
    </w:p>
    <w:p w:rsidR="00F018C8" w:rsidRPr="00720946" w:rsidRDefault="00F018C8" w:rsidP="00F34896">
      <w:pPr>
        <w:pStyle w:val="libNormal"/>
        <w:rPr>
          <w:rtl/>
        </w:rPr>
      </w:pPr>
      <w:r w:rsidRPr="00F34896">
        <w:rPr>
          <w:rtl/>
        </w:rPr>
        <w:t>ثُمّ حسبنا أنْ نعلم من النصّ القرآني</w:t>
      </w:r>
      <w:r w:rsidR="00CB6330">
        <w:rPr>
          <w:rtl/>
        </w:rPr>
        <w:t xml:space="preserve"> - </w:t>
      </w:r>
      <w:r w:rsidRPr="00F34896">
        <w:rPr>
          <w:rtl/>
        </w:rPr>
        <w:t>في سورة طه</w:t>
      </w:r>
      <w:r w:rsidR="00CB6330">
        <w:rPr>
          <w:rtl/>
        </w:rPr>
        <w:t xml:space="preserve"> - </w:t>
      </w:r>
      <w:r w:rsidRPr="00F34896">
        <w:rPr>
          <w:rtl/>
        </w:rPr>
        <w:t xml:space="preserve">أنّ موسى </w:t>
      </w:r>
      <w:r w:rsidR="008A0551">
        <w:rPr>
          <w:rtl/>
        </w:rPr>
        <w:t>(</w:t>
      </w:r>
      <w:r w:rsidRPr="00F34896">
        <w:rPr>
          <w:rtl/>
        </w:rPr>
        <w:t>عليه السلام</w:t>
      </w:r>
      <w:r w:rsidR="008A0551">
        <w:rPr>
          <w:rtl/>
        </w:rPr>
        <w:t>)</w:t>
      </w:r>
      <w:r w:rsidRPr="00F34896">
        <w:rPr>
          <w:rtl/>
        </w:rPr>
        <w:t xml:space="preserve"> قد أوجس في نفسه خيفةً لنتصوّر حقيقة ما كان</w:t>
      </w:r>
      <w:r w:rsidR="00CB6330">
        <w:rPr>
          <w:rtl/>
        </w:rPr>
        <w:t>،</w:t>
      </w:r>
      <w:r w:rsidRPr="00F34896">
        <w:rPr>
          <w:rtl/>
        </w:rPr>
        <w:t xml:space="preserve"> ولكن مفاجأة أخرى تُطالع فرعون ومَلأه</w:t>
      </w:r>
      <w:r w:rsidR="00CB6330">
        <w:rPr>
          <w:rtl/>
        </w:rPr>
        <w:t>،</w:t>
      </w:r>
      <w:r w:rsidRPr="00F34896">
        <w:rPr>
          <w:rtl/>
        </w:rPr>
        <w:t xml:space="preserve"> وتُطالع السَحَرة الكَهَنة</w:t>
      </w:r>
      <w:r w:rsidR="00CB6330">
        <w:rPr>
          <w:rtl/>
        </w:rPr>
        <w:t>،</w:t>
      </w:r>
      <w:r w:rsidRPr="00F34896">
        <w:rPr>
          <w:rtl/>
        </w:rPr>
        <w:t xml:space="preserve"> وتُطالع جماهير الناس في الساحة الكبرى التي شَهِدت ذلك السحر العظيم</w:t>
      </w:r>
      <w:r w:rsidR="00CB6330">
        <w:rPr>
          <w:rtl/>
        </w:rPr>
        <w:t>:</w:t>
      </w:r>
      <w:r w:rsidRPr="00F34896">
        <w:rPr>
          <w:rtl/>
        </w:rPr>
        <w:t xml:space="preserve"> </w:t>
      </w:r>
      <w:r w:rsidR="008A0551">
        <w:rPr>
          <w:rStyle w:val="libAlaemChar"/>
          <w:rtl/>
        </w:rPr>
        <w:t>(</w:t>
      </w:r>
      <w:r w:rsidRPr="00F34896">
        <w:rPr>
          <w:rStyle w:val="libAieChar"/>
          <w:rtl/>
        </w:rPr>
        <w:t>وَأَوْحَيْنَا إِلَى مُوسَى أَنْ أَلْقِ عَصَاكَ فَإِذَا هِيَ تَلْقَفُ مَا يَأْفِكُونَ * فَوَقَعَ الْحَقُّ وَبَطَلَ مَا كَانُواْ</w:t>
      </w:r>
      <w:r w:rsidRPr="00F34896">
        <w:rPr>
          <w:rtl/>
        </w:rPr>
        <w:t xml:space="preserve"> </w:t>
      </w:r>
      <w:r w:rsidRPr="00F34896">
        <w:rPr>
          <w:rStyle w:val="libAieChar"/>
          <w:rtl/>
        </w:rPr>
        <w:t>يَعْمَلُونَ * فَغُلِبُواْ هُنَالِكَ وَانقَلَبُواْ صَاغِرِينَ</w:t>
      </w:r>
      <w:r w:rsidR="008A0551" w:rsidRPr="008A0551">
        <w:rPr>
          <w:rStyle w:val="libAlaemChar"/>
          <w:rtl/>
        </w:rPr>
        <w:t>)</w:t>
      </w:r>
      <w:r w:rsidRPr="00F34896">
        <w:rPr>
          <w:rtl/>
        </w:rPr>
        <w:t xml:space="preserve"> </w:t>
      </w:r>
      <w:r w:rsidRPr="00F34896">
        <w:rPr>
          <w:rStyle w:val="libFootnotenumChar"/>
          <w:rtl/>
        </w:rPr>
        <w:t>(3)</w:t>
      </w:r>
      <w:r w:rsidR="00CB6330">
        <w:rPr>
          <w:rtl/>
        </w:rPr>
        <w:t>.</w:t>
      </w:r>
    </w:p>
    <w:p w:rsidR="00F018C8" w:rsidRPr="00720946" w:rsidRDefault="00F018C8" w:rsidP="00F34896">
      <w:pPr>
        <w:pStyle w:val="libNormal"/>
        <w:rPr>
          <w:rtl/>
        </w:rPr>
      </w:pPr>
      <w:r w:rsidRPr="00F34896">
        <w:rPr>
          <w:rtl/>
        </w:rPr>
        <w:t>إنّه الباطل ينتفش</w:t>
      </w:r>
      <w:r w:rsidR="00CB6330">
        <w:rPr>
          <w:rtl/>
        </w:rPr>
        <w:t>،</w:t>
      </w:r>
      <w:r w:rsidRPr="00F34896">
        <w:rPr>
          <w:rtl/>
        </w:rPr>
        <w:t xml:space="preserve"> ويَسحر العيون</w:t>
      </w:r>
      <w:r w:rsidR="00CB6330">
        <w:rPr>
          <w:rtl/>
        </w:rPr>
        <w:t>،</w:t>
      </w:r>
      <w:r w:rsidRPr="00F34896">
        <w:rPr>
          <w:rtl/>
        </w:rPr>
        <w:t xml:space="preserve"> ويَسترهِب القلوب</w:t>
      </w:r>
      <w:r w:rsidR="00CB6330">
        <w:rPr>
          <w:rtl/>
        </w:rPr>
        <w:t>،</w:t>
      </w:r>
      <w:r w:rsidRPr="00F34896">
        <w:rPr>
          <w:rtl/>
        </w:rPr>
        <w:t xml:space="preserve"> ويُخيّل إلى الكثير أنّه غالب</w:t>
      </w:r>
      <w:r w:rsidR="00CB6330">
        <w:rPr>
          <w:rtl/>
        </w:rPr>
        <w:t>،</w:t>
      </w:r>
      <w:r w:rsidRPr="00F34896">
        <w:rPr>
          <w:rtl/>
        </w:rPr>
        <w:t xml:space="preserve"> وأنّه جارف</w:t>
      </w:r>
      <w:r w:rsidR="00CB6330">
        <w:rPr>
          <w:rtl/>
        </w:rPr>
        <w:t>،</w:t>
      </w:r>
      <w:r w:rsidRPr="00F34896">
        <w:rPr>
          <w:rtl/>
        </w:rPr>
        <w:t xml:space="preserve"> وأنّه مُحيق</w:t>
      </w:r>
      <w:r w:rsidR="00CB6330">
        <w:rPr>
          <w:rtl/>
        </w:rPr>
        <w:t>!</w:t>
      </w:r>
      <w:r w:rsidRPr="00F34896">
        <w:rPr>
          <w:rtl/>
        </w:rPr>
        <w:t xml:space="preserve"> وما هو إلاّ أنْ يواجه الهادئ الواثقَ</w:t>
      </w:r>
      <w:r w:rsidR="00CB6330">
        <w:rPr>
          <w:rtl/>
        </w:rPr>
        <w:t>،</w:t>
      </w:r>
      <w:r w:rsidRPr="00F34896">
        <w:rPr>
          <w:rtl/>
        </w:rPr>
        <w:t xml:space="preserve"> حتّى ينفثئ كالفُقّاعة</w:t>
      </w:r>
      <w:r w:rsidR="00CB6330">
        <w:rPr>
          <w:rtl/>
        </w:rPr>
        <w:t>،</w:t>
      </w:r>
      <w:r w:rsidRPr="00F34896">
        <w:rPr>
          <w:rtl/>
        </w:rPr>
        <w:t xml:space="preserve"> ويَنكمش كالقنفذ</w:t>
      </w:r>
      <w:r w:rsidR="00CB6330">
        <w:rPr>
          <w:rtl/>
        </w:rPr>
        <w:t>،</w:t>
      </w:r>
      <w:r w:rsidRPr="00F34896">
        <w:rPr>
          <w:rtl/>
        </w:rPr>
        <w:t xml:space="preserve"> وينطفئ كشُعلة الهشيم</w:t>
      </w:r>
      <w:r w:rsidR="00CB6330">
        <w:rPr>
          <w:rtl/>
        </w:rPr>
        <w:t>!</w:t>
      </w:r>
      <w:r w:rsidRPr="00F34896">
        <w:rPr>
          <w:rtl/>
        </w:rPr>
        <w:t xml:space="preserve"> وإذا الحقّ راجح الوزن</w:t>
      </w:r>
      <w:r w:rsidR="00CB6330">
        <w:rPr>
          <w:rtl/>
        </w:rPr>
        <w:t>،</w:t>
      </w:r>
      <w:r w:rsidRPr="00F34896">
        <w:rPr>
          <w:rtl/>
        </w:rPr>
        <w:t xml:space="preserve"> ثابت القواعد</w:t>
      </w:r>
      <w:r w:rsidR="00CB6330">
        <w:rPr>
          <w:rtl/>
        </w:rPr>
        <w:t>،</w:t>
      </w:r>
      <w:r w:rsidRPr="00F34896">
        <w:rPr>
          <w:rtl/>
        </w:rPr>
        <w:t xml:space="preserve"> عميق الجذور</w:t>
      </w:r>
      <w:r w:rsidR="00CB6330">
        <w:rPr>
          <w:rtl/>
        </w:rPr>
        <w:t>،</w:t>
      </w:r>
      <w:r w:rsidRPr="00F34896">
        <w:rPr>
          <w:rtl/>
        </w:rPr>
        <w:t xml:space="preserve"> والتعبير القرآني هنا يُلقي هذه الظِلال</w:t>
      </w:r>
      <w:r w:rsidR="00CB6330">
        <w:rPr>
          <w:rtl/>
        </w:rPr>
        <w:t>،</w:t>
      </w:r>
      <w:r w:rsidRPr="00F34896">
        <w:rPr>
          <w:rtl/>
        </w:rPr>
        <w:t xml:space="preserve"> وهو يُصوّر الحقّ واقعاً ذا ثقل </w:t>
      </w:r>
      <w:r w:rsidR="008A0551">
        <w:rPr>
          <w:rtl/>
        </w:rPr>
        <w:t>(</w:t>
      </w:r>
      <w:r w:rsidRPr="00640FEB">
        <w:rPr>
          <w:rtl/>
        </w:rPr>
        <w:t>فوقع الحقّ</w:t>
      </w:r>
      <w:r w:rsidR="008A0551">
        <w:rPr>
          <w:rtl/>
        </w:rPr>
        <w:t>)</w:t>
      </w:r>
      <w:r w:rsidR="00CB6330">
        <w:rPr>
          <w:rtl/>
        </w:rPr>
        <w:t>.</w:t>
      </w:r>
      <w:r w:rsidRPr="00F34896">
        <w:rPr>
          <w:rtl/>
        </w:rPr>
        <w:t>.. وثبت</w:t>
      </w:r>
      <w:r w:rsidR="00CB6330">
        <w:rPr>
          <w:rtl/>
        </w:rPr>
        <w:t>،</w:t>
      </w:r>
      <w:r w:rsidRPr="00F34896">
        <w:rPr>
          <w:rtl/>
        </w:rPr>
        <w:t xml:space="preserve"> واستقرّ</w:t>
      </w:r>
      <w:r w:rsidR="00CB6330">
        <w:rPr>
          <w:rtl/>
        </w:rPr>
        <w:t>.</w:t>
      </w:r>
      <w:r w:rsidRPr="00F34896">
        <w:rPr>
          <w:rtl/>
        </w:rPr>
        <w:t>.. وذهب ما عداه فلم يَعد له وجود</w:t>
      </w:r>
      <w:r w:rsidR="00CB6330">
        <w:rPr>
          <w:rtl/>
        </w:rPr>
        <w:t>:</w:t>
      </w:r>
      <w:r w:rsidRPr="00F34896">
        <w:rPr>
          <w:rtl/>
        </w:rPr>
        <w:t xml:space="preserve"> </w:t>
      </w:r>
      <w:r w:rsidR="008A0551">
        <w:rPr>
          <w:rtl/>
        </w:rPr>
        <w:t>(</w:t>
      </w:r>
      <w:r w:rsidRPr="00640FEB">
        <w:rPr>
          <w:rtl/>
        </w:rPr>
        <w:t>وبطل ما كانوا يعملون</w:t>
      </w:r>
      <w:r w:rsidR="008A0551">
        <w:rPr>
          <w:rtl/>
        </w:rPr>
        <w:t>)</w:t>
      </w:r>
      <w:r w:rsidR="00CB6330">
        <w:rPr>
          <w:rtl/>
        </w:rPr>
        <w:t>.</w:t>
      </w:r>
    </w:p>
    <w:p w:rsidR="00F018C8" w:rsidRPr="00720946" w:rsidRDefault="008A0551" w:rsidP="008A0551">
      <w:pPr>
        <w:pStyle w:val="libLine"/>
        <w:rPr>
          <w:rtl/>
        </w:rPr>
      </w:pPr>
      <w:r>
        <w:rPr>
          <w:rtl/>
        </w:rPr>
        <w:t>____________________</w:t>
      </w:r>
    </w:p>
    <w:p w:rsidR="00F018C8" w:rsidRPr="00F34896" w:rsidRDefault="00F018C8" w:rsidP="00F34896">
      <w:pPr>
        <w:pStyle w:val="libFootnote0"/>
        <w:rPr>
          <w:rtl/>
        </w:rPr>
      </w:pPr>
      <w:r w:rsidRPr="00720946">
        <w:rPr>
          <w:rtl/>
        </w:rPr>
        <w:t>(1) الأعراف 7</w:t>
      </w:r>
      <w:r w:rsidR="00CB6330">
        <w:rPr>
          <w:rtl/>
        </w:rPr>
        <w:t>:</w:t>
      </w:r>
      <w:r w:rsidRPr="00720946">
        <w:rPr>
          <w:rtl/>
        </w:rPr>
        <w:t xml:space="preserve"> 116</w:t>
      </w:r>
      <w:r w:rsidR="00CB6330">
        <w:rPr>
          <w:rtl/>
        </w:rPr>
        <w:t>.</w:t>
      </w:r>
    </w:p>
    <w:p w:rsidR="00F018C8" w:rsidRPr="00F34896" w:rsidRDefault="00F018C8" w:rsidP="00F34896">
      <w:pPr>
        <w:pStyle w:val="libFootnote0"/>
        <w:rPr>
          <w:rtl/>
        </w:rPr>
      </w:pPr>
      <w:r w:rsidRPr="00720946">
        <w:rPr>
          <w:rtl/>
        </w:rPr>
        <w:t>(2) طه 20</w:t>
      </w:r>
      <w:r w:rsidR="00CB6330">
        <w:rPr>
          <w:rtl/>
        </w:rPr>
        <w:t>:</w:t>
      </w:r>
      <w:r w:rsidRPr="00720946">
        <w:rPr>
          <w:rtl/>
        </w:rPr>
        <w:t xml:space="preserve"> 66</w:t>
      </w:r>
      <w:r w:rsidR="00CB6330">
        <w:rPr>
          <w:rtl/>
        </w:rPr>
        <w:t>.</w:t>
      </w:r>
    </w:p>
    <w:p w:rsidR="00F018C8" w:rsidRPr="00F34896" w:rsidRDefault="00F018C8" w:rsidP="00F34896">
      <w:pPr>
        <w:pStyle w:val="libFootnote0"/>
        <w:rPr>
          <w:rtl/>
        </w:rPr>
      </w:pPr>
      <w:r w:rsidRPr="00720946">
        <w:rPr>
          <w:rtl/>
        </w:rPr>
        <w:t>(3) الأعراف 7</w:t>
      </w:r>
      <w:r w:rsidR="00CB6330">
        <w:rPr>
          <w:rtl/>
        </w:rPr>
        <w:t>:</w:t>
      </w:r>
      <w:r w:rsidRPr="00720946">
        <w:rPr>
          <w:rtl/>
        </w:rPr>
        <w:t xml:space="preserve"> 117</w:t>
      </w:r>
      <w:r w:rsidR="00CB6330">
        <w:rPr>
          <w:rtl/>
        </w:rPr>
        <w:t xml:space="preserve"> - </w:t>
      </w:r>
      <w:r w:rsidRPr="00720946">
        <w:rPr>
          <w:rtl/>
        </w:rPr>
        <w:t>119</w:t>
      </w:r>
      <w:r w:rsidR="00CB6330">
        <w:rPr>
          <w:rtl/>
        </w:rPr>
        <w:t>.</w:t>
      </w:r>
    </w:p>
    <w:p w:rsidR="00F018C8" w:rsidRDefault="00F018C8" w:rsidP="00610BA4">
      <w:pPr>
        <w:pStyle w:val="libPoemTiniChar"/>
        <w:rPr>
          <w:rtl/>
        </w:rPr>
      </w:pPr>
      <w:r>
        <w:rPr>
          <w:rtl/>
        </w:rPr>
        <w:br w:type="page"/>
      </w:r>
    </w:p>
    <w:p w:rsidR="00F018C8" w:rsidRPr="00720946" w:rsidRDefault="00F018C8" w:rsidP="00F34896">
      <w:pPr>
        <w:pStyle w:val="libNormal"/>
        <w:rPr>
          <w:rtl/>
        </w:rPr>
      </w:pPr>
      <w:r w:rsidRPr="00F34896">
        <w:rPr>
          <w:rtl/>
        </w:rPr>
        <w:lastRenderedPageBreak/>
        <w:t>وغُلب الباطل وا</w:t>
      </w:r>
      <w:r w:rsidR="0060581D">
        <w:rPr>
          <w:rtl/>
        </w:rPr>
        <w:t>لمـُ</w:t>
      </w:r>
      <w:r w:rsidRPr="00F34896">
        <w:rPr>
          <w:rtl/>
        </w:rPr>
        <w:t>بطلون وذلّوا وصغروا وانكمشوا بعد الزهو الذي كان يُبهر العيون</w:t>
      </w:r>
      <w:r w:rsidR="00CB6330">
        <w:rPr>
          <w:rtl/>
        </w:rPr>
        <w:t>:</w:t>
      </w:r>
      <w:r w:rsidRPr="00F34896">
        <w:rPr>
          <w:rtl/>
        </w:rPr>
        <w:t xml:space="preserve"> </w:t>
      </w:r>
      <w:r w:rsidR="008A0551">
        <w:rPr>
          <w:rStyle w:val="libAlaemChar"/>
          <w:rtl/>
        </w:rPr>
        <w:t>(</w:t>
      </w:r>
      <w:r w:rsidRPr="00F34896">
        <w:rPr>
          <w:rStyle w:val="libAieChar"/>
          <w:rtl/>
        </w:rPr>
        <w:t>فَغُلِبُواْ هُنَالِكَ وَانقَلَبُواْ صَاغِرِينَ</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F018C8" w:rsidRPr="00720946" w:rsidRDefault="00F018C8" w:rsidP="00F34896">
      <w:pPr>
        <w:pStyle w:val="libNormal"/>
        <w:rPr>
          <w:rtl/>
        </w:rPr>
      </w:pPr>
      <w:r w:rsidRPr="00F34896">
        <w:rPr>
          <w:rtl/>
        </w:rPr>
        <w:t>قال</w:t>
      </w:r>
      <w:r w:rsidR="00CB6330">
        <w:rPr>
          <w:rtl/>
        </w:rPr>
        <w:t>:</w:t>
      </w:r>
      <w:r w:rsidRPr="00F34896">
        <w:rPr>
          <w:rtl/>
        </w:rPr>
        <w:t xml:space="preserve"> فالسحر لا يُغيّر من طبيعة الأشياء</w:t>
      </w:r>
      <w:r w:rsidR="00CB6330">
        <w:rPr>
          <w:rtl/>
        </w:rPr>
        <w:t>،</w:t>
      </w:r>
      <w:r w:rsidRPr="00F34896">
        <w:rPr>
          <w:rtl/>
        </w:rPr>
        <w:t xml:space="preserve"> ولا يُنشئ حقيقةً جديدةً لها</w:t>
      </w:r>
      <w:r w:rsidR="00CB6330">
        <w:rPr>
          <w:rtl/>
        </w:rPr>
        <w:t>،</w:t>
      </w:r>
      <w:r w:rsidRPr="00F34896">
        <w:rPr>
          <w:rtl/>
        </w:rPr>
        <w:t xml:space="preserve"> ولكنّه يُخيّل للحواسّ والمشاعر بما يريده الساحر</w:t>
      </w:r>
      <w:r w:rsidR="00CB6330">
        <w:rPr>
          <w:rtl/>
        </w:rPr>
        <w:t>،</w:t>
      </w:r>
      <w:r w:rsidRPr="00F34896">
        <w:rPr>
          <w:rtl/>
        </w:rPr>
        <w:t xml:space="preserve"> وهذا هو [ واقع ] السحر كما صوّره القرآن الكريم في قصّة موسى </w:t>
      </w:r>
      <w:r w:rsidR="008A0551">
        <w:rPr>
          <w:rtl/>
        </w:rPr>
        <w:t>(</w:t>
      </w:r>
      <w:r w:rsidRPr="00F34896">
        <w:rPr>
          <w:rtl/>
        </w:rPr>
        <w:t>عليه السلام</w:t>
      </w:r>
      <w:r w:rsidR="008A0551">
        <w:rPr>
          <w:rtl/>
        </w:rPr>
        <w:t>)</w:t>
      </w:r>
      <w:r w:rsidRPr="00F34896">
        <w:rPr>
          <w:rtl/>
        </w:rPr>
        <w:t xml:space="preserve"> فلم تنقلب حبالُهم وعصيّهم حيّات فعلاً</w:t>
      </w:r>
      <w:r w:rsidR="00CB6330">
        <w:rPr>
          <w:rtl/>
        </w:rPr>
        <w:t>،</w:t>
      </w:r>
      <w:r w:rsidRPr="00F34896">
        <w:rPr>
          <w:rtl/>
        </w:rPr>
        <w:t xml:space="preserve"> ولكن خُيّل إلى الناس أنّها تسعى</w:t>
      </w:r>
      <w:r w:rsidR="00CB6330">
        <w:rPr>
          <w:rtl/>
        </w:rPr>
        <w:t>،</w:t>
      </w:r>
      <w:r w:rsidRPr="00F34896">
        <w:rPr>
          <w:rtl/>
        </w:rPr>
        <w:t xml:space="preserve"> وهذه هي طبيعة السحر كما ينبغي لنا أن نُسلّم بها</w:t>
      </w:r>
      <w:r w:rsidR="00CB6330">
        <w:rPr>
          <w:rtl/>
        </w:rPr>
        <w:t>،</w:t>
      </w:r>
      <w:r w:rsidRPr="00F34896">
        <w:rPr>
          <w:rtl/>
        </w:rPr>
        <w:t xml:space="preserve"> وهو بهذه الطبيعة يُؤثّر في الناس</w:t>
      </w:r>
      <w:r w:rsidR="00CB6330">
        <w:rPr>
          <w:rtl/>
        </w:rPr>
        <w:t>،</w:t>
      </w:r>
      <w:r w:rsidRPr="00F34896">
        <w:rPr>
          <w:rtl/>
        </w:rPr>
        <w:t xml:space="preserve"> ويُنشئ لهم مشاعر وِفق إيحائه</w:t>
      </w:r>
      <w:r w:rsidR="00CB6330">
        <w:rPr>
          <w:rtl/>
        </w:rPr>
        <w:t>،</w:t>
      </w:r>
      <w:r w:rsidRPr="00F34896">
        <w:rPr>
          <w:rtl/>
        </w:rPr>
        <w:t xml:space="preserve"> مشاعر تُخيفهم وتُؤذيهم وتُوجّههم الوِجهة التي يُريدها الساحر</w:t>
      </w:r>
      <w:r w:rsidR="00CB6330">
        <w:rPr>
          <w:rtl/>
        </w:rPr>
        <w:t>.</w:t>
      </w:r>
    </w:p>
    <w:p w:rsidR="00640FEB" w:rsidRDefault="00F018C8" w:rsidP="00F34896">
      <w:pPr>
        <w:pStyle w:val="libNormal"/>
        <w:rPr>
          <w:rtl/>
        </w:rPr>
      </w:pPr>
      <w:r w:rsidRPr="00F34896">
        <w:rPr>
          <w:rtl/>
        </w:rPr>
        <w:t>قال</w:t>
      </w:r>
      <w:r w:rsidR="00CB6330">
        <w:rPr>
          <w:rtl/>
        </w:rPr>
        <w:t>:</w:t>
      </w:r>
      <w:r w:rsidRPr="00F34896">
        <w:rPr>
          <w:rtl/>
        </w:rPr>
        <w:t xml:space="preserve"> وعند هذا الحدّ نقف في فهم طبيعة السحر والنفث في العُقد</w:t>
      </w:r>
      <w:r w:rsidR="00CB6330">
        <w:rPr>
          <w:rtl/>
        </w:rPr>
        <w:t>،</w:t>
      </w:r>
      <w:r w:rsidRPr="00F34896">
        <w:rPr>
          <w:rtl/>
        </w:rPr>
        <w:t xml:space="preserve"> وهي شرّ يُستعاذ منه بالله ويُلجأ إلى حماه</w:t>
      </w:r>
      <w:r w:rsidR="006D1EC8">
        <w:rPr>
          <w:rtl/>
        </w:rPr>
        <w:t xml:space="preserve"> </w:t>
      </w:r>
      <w:r w:rsidRPr="00F34896">
        <w:rPr>
          <w:rStyle w:val="libFootnotenumChar"/>
          <w:rtl/>
        </w:rPr>
        <w:t>(2)</w:t>
      </w:r>
      <w:r w:rsidR="00CB6330">
        <w:rPr>
          <w:rtl/>
        </w:rPr>
        <w:t>.</w:t>
      </w:r>
    </w:p>
    <w:p w:rsidR="00F018C8" w:rsidRPr="00640FEB" w:rsidRDefault="00F018C8" w:rsidP="00462AF3">
      <w:pPr>
        <w:pStyle w:val="Heading3"/>
        <w:rPr>
          <w:rtl/>
        </w:rPr>
      </w:pPr>
      <w:bookmarkStart w:id="103" w:name="_Toc417993617"/>
      <w:r w:rsidRPr="00720946">
        <w:rPr>
          <w:rtl/>
        </w:rPr>
        <w:t>سَحَرة بابل</w:t>
      </w:r>
      <w:bookmarkEnd w:id="103"/>
    </w:p>
    <w:p w:rsidR="00F018C8" w:rsidRPr="00720946" w:rsidRDefault="00F018C8" w:rsidP="00F34896">
      <w:pPr>
        <w:pStyle w:val="libNormal"/>
        <w:rPr>
          <w:rtl/>
        </w:rPr>
      </w:pPr>
      <w:r w:rsidRPr="00F34896">
        <w:rPr>
          <w:rtl/>
        </w:rPr>
        <w:t>كان ا</w:t>
      </w:r>
      <w:r w:rsidR="0060581D">
        <w:rPr>
          <w:rtl/>
        </w:rPr>
        <w:t>لمـُ</w:t>
      </w:r>
      <w:r w:rsidRPr="00F34896">
        <w:rPr>
          <w:rtl/>
        </w:rPr>
        <w:t>جتمع البابلي</w:t>
      </w:r>
      <w:r w:rsidR="00CB6330">
        <w:rPr>
          <w:rtl/>
        </w:rPr>
        <w:t xml:space="preserve"> - </w:t>
      </w:r>
      <w:r w:rsidRPr="00F34896">
        <w:rPr>
          <w:rtl/>
        </w:rPr>
        <w:t>على عهد الكلدانيّين</w:t>
      </w:r>
      <w:r w:rsidR="00CB6330">
        <w:rPr>
          <w:rtl/>
        </w:rPr>
        <w:t xml:space="preserve"> - </w:t>
      </w:r>
      <w:r w:rsidRPr="00F34896">
        <w:rPr>
          <w:rtl/>
        </w:rPr>
        <w:t>مُجتمعاً فاسداً شاعت فيه الفحشاء وا</w:t>
      </w:r>
      <w:r w:rsidR="0060581D">
        <w:rPr>
          <w:rtl/>
        </w:rPr>
        <w:t>لمـُ</w:t>
      </w:r>
      <w:r w:rsidRPr="00F34896">
        <w:rPr>
          <w:rtl/>
        </w:rPr>
        <w:t>نكرات وراج الفساد والإفساد في الأرض</w:t>
      </w:r>
      <w:r w:rsidR="00CB6330">
        <w:rPr>
          <w:rtl/>
        </w:rPr>
        <w:t>،</w:t>
      </w:r>
      <w:r w:rsidRPr="00F34896">
        <w:rPr>
          <w:rtl/>
        </w:rPr>
        <w:t xml:space="preserve"> وكان من أساليب إفسادهم ارتكاب الحِيَل الماكرة والدسائس الخادعة لإيجاد البغضاء والشحناء بين الناس</w:t>
      </w:r>
      <w:r w:rsidR="00CB6330">
        <w:rPr>
          <w:rtl/>
        </w:rPr>
        <w:t>،</w:t>
      </w:r>
      <w:r w:rsidRPr="00F34896">
        <w:rPr>
          <w:rtl/>
        </w:rPr>
        <w:t xml:space="preserve"> وبثّ روح سوء الظنّ بين المؤتلفَينِ</w:t>
      </w:r>
      <w:r w:rsidR="00CB6330">
        <w:rPr>
          <w:rtl/>
        </w:rPr>
        <w:t>،</w:t>
      </w:r>
      <w:r w:rsidRPr="00F34896">
        <w:rPr>
          <w:rtl/>
        </w:rPr>
        <w:t xml:space="preserve"> بين المرء وزوجه</w:t>
      </w:r>
      <w:r w:rsidR="00CB6330">
        <w:rPr>
          <w:rtl/>
        </w:rPr>
        <w:t>،</w:t>
      </w:r>
      <w:r w:rsidRPr="00F34896">
        <w:rPr>
          <w:rtl/>
        </w:rPr>
        <w:t xml:space="preserve"> بين الوالد وَوَلَده</w:t>
      </w:r>
      <w:r w:rsidR="00CB6330">
        <w:rPr>
          <w:rtl/>
        </w:rPr>
        <w:t>،</w:t>
      </w:r>
      <w:r w:rsidRPr="00F34896">
        <w:rPr>
          <w:rtl/>
        </w:rPr>
        <w:t xml:space="preserve"> بين الأخوَين</w:t>
      </w:r>
      <w:r w:rsidR="00CB6330">
        <w:rPr>
          <w:rtl/>
        </w:rPr>
        <w:t>،</w:t>
      </w:r>
      <w:r w:rsidRPr="00F34896">
        <w:rPr>
          <w:rtl/>
        </w:rPr>
        <w:t xml:space="preserve"> بين الشريكين في صنعةٍ أو تجارة</w:t>
      </w:r>
      <w:r w:rsidR="00CB6330">
        <w:rPr>
          <w:rtl/>
        </w:rPr>
        <w:t>،</w:t>
      </w:r>
      <w:r w:rsidRPr="00F34896">
        <w:rPr>
          <w:rtl/>
        </w:rPr>
        <w:t xml:space="preserve"> وذلك عن طريق الوساوس والدسائس والخُدع والنيرنجات</w:t>
      </w:r>
      <w:r w:rsidR="00CB6330">
        <w:rPr>
          <w:rtl/>
        </w:rPr>
        <w:t>،</w:t>
      </w:r>
      <w:r w:rsidRPr="00F34896">
        <w:rPr>
          <w:rtl/>
        </w:rPr>
        <w:t xml:space="preserve"> وكان السبب يعود إلى هيمنة الحسد على الناس حينذاك</w:t>
      </w:r>
      <w:r w:rsidR="00CB6330">
        <w:rPr>
          <w:rtl/>
        </w:rPr>
        <w:t>،</w:t>
      </w:r>
      <w:r w:rsidRPr="00F34896">
        <w:rPr>
          <w:rtl/>
        </w:rPr>
        <w:t xml:space="preserve"> بما جعلهم يُبغض بعضهم بعضاً ويعمل بعضهم ضدّ البعض في أساليب وحِيَل خدّاعة كلّ يوم في شكل من أشكالها</w:t>
      </w:r>
      <w:r w:rsidR="00CB6330">
        <w:rPr>
          <w:rtl/>
        </w:rPr>
        <w:t>،</w:t>
      </w:r>
      <w:r w:rsidRPr="00F34896">
        <w:rPr>
          <w:rtl/>
        </w:rPr>
        <w:t xml:space="preserve"> ويتعاون بعضهم مع بعض في تخطيط هذه الأساليب وتنويعها </w:t>
      </w:r>
      <w:r w:rsidR="008A0551">
        <w:rPr>
          <w:rStyle w:val="libAlaemChar"/>
          <w:rtl/>
        </w:rPr>
        <w:t>(</w:t>
      </w:r>
      <w:r w:rsidRPr="00F34896">
        <w:rPr>
          <w:rStyle w:val="libAieChar"/>
          <w:rtl/>
        </w:rPr>
        <w:t>يُوحِي بَعْضُهُمْ إِلَى بَعْضٍ زُخْرُفَ الْقَوْلِ غُرُوراً</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وإلى ذلك تُشير سورة الناس</w:t>
      </w:r>
      <w:r w:rsidR="00CB6330">
        <w:rPr>
          <w:rtl/>
        </w:rPr>
        <w:t>:</w:t>
      </w:r>
      <w:r w:rsidRPr="00F34896">
        <w:rPr>
          <w:rtl/>
        </w:rPr>
        <w:t xml:space="preserve"> </w:t>
      </w:r>
      <w:r w:rsidR="008A0551">
        <w:rPr>
          <w:rStyle w:val="libAlaemChar"/>
          <w:rtl/>
        </w:rPr>
        <w:t>(</w:t>
      </w:r>
      <w:r w:rsidRPr="00F34896">
        <w:rPr>
          <w:rStyle w:val="libAieChar"/>
          <w:rtl/>
        </w:rPr>
        <w:t>قُلْ</w:t>
      </w:r>
      <w:r w:rsidRPr="00F34896">
        <w:rPr>
          <w:rtl/>
        </w:rPr>
        <w:t xml:space="preserve"> </w:t>
      </w:r>
      <w:r w:rsidRPr="00F34896">
        <w:rPr>
          <w:rStyle w:val="libAieChar"/>
          <w:rtl/>
        </w:rPr>
        <w:t>أَعُوذُ بِرَبِّ النَّاسِ * مَلِكِ النَّاسِ * إِلَهِ النَّاسِ * مِن شَرِّ</w:t>
      </w:r>
      <w:r w:rsidRPr="00F34896">
        <w:rPr>
          <w:rtl/>
        </w:rPr>
        <w:t xml:space="preserve"> </w:t>
      </w:r>
    </w:p>
    <w:p w:rsidR="00F018C8" w:rsidRPr="00F34896" w:rsidRDefault="008A0551" w:rsidP="008A0551">
      <w:pPr>
        <w:pStyle w:val="libLine"/>
        <w:rPr>
          <w:rtl/>
        </w:rPr>
      </w:pPr>
      <w:r>
        <w:rPr>
          <w:rtl/>
        </w:rPr>
        <w:t>____________________</w:t>
      </w:r>
    </w:p>
    <w:p w:rsidR="00F018C8" w:rsidRPr="00F34896" w:rsidRDefault="00F018C8" w:rsidP="00F34896">
      <w:pPr>
        <w:pStyle w:val="libFootnote0"/>
        <w:rPr>
          <w:rtl/>
        </w:rPr>
      </w:pPr>
      <w:r w:rsidRPr="00720946">
        <w:rPr>
          <w:rtl/>
        </w:rPr>
        <w:t>(1) في ظِلال القرآن</w:t>
      </w:r>
      <w:r w:rsidR="00CB6330">
        <w:rPr>
          <w:rtl/>
        </w:rPr>
        <w:t>،</w:t>
      </w:r>
      <w:r w:rsidRPr="00720946">
        <w:rPr>
          <w:rtl/>
        </w:rPr>
        <w:t xml:space="preserve"> المجلّد 3</w:t>
      </w:r>
      <w:r w:rsidR="00CB6330">
        <w:rPr>
          <w:rtl/>
        </w:rPr>
        <w:t>،</w:t>
      </w:r>
      <w:r w:rsidRPr="00720946">
        <w:rPr>
          <w:rtl/>
        </w:rPr>
        <w:t xml:space="preserve"> ص 604</w:t>
      </w:r>
      <w:r w:rsidR="00CB6330">
        <w:rPr>
          <w:rtl/>
        </w:rPr>
        <w:t>،</w:t>
      </w:r>
      <w:r w:rsidRPr="00720946">
        <w:rPr>
          <w:rtl/>
        </w:rPr>
        <w:t xml:space="preserve"> ج 9</w:t>
      </w:r>
      <w:r w:rsidR="00CB6330">
        <w:rPr>
          <w:rtl/>
        </w:rPr>
        <w:t>،</w:t>
      </w:r>
      <w:r w:rsidRPr="00720946">
        <w:rPr>
          <w:rtl/>
        </w:rPr>
        <w:t xml:space="preserve"> ص 38</w:t>
      </w:r>
      <w:r w:rsidR="00CB6330">
        <w:rPr>
          <w:rtl/>
        </w:rPr>
        <w:t>.</w:t>
      </w:r>
    </w:p>
    <w:p w:rsidR="00F018C8" w:rsidRPr="00F34896" w:rsidRDefault="00F018C8" w:rsidP="00F34896">
      <w:pPr>
        <w:pStyle w:val="libFootnote0"/>
        <w:rPr>
          <w:rtl/>
        </w:rPr>
      </w:pPr>
      <w:r w:rsidRPr="00720946">
        <w:rPr>
          <w:rtl/>
        </w:rPr>
        <w:t>(2) المصدر</w:t>
      </w:r>
      <w:r w:rsidR="00CB6330">
        <w:rPr>
          <w:rtl/>
        </w:rPr>
        <w:t>:</w:t>
      </w:r>
      <w:r w:rsidRPr="00720946">
        <w:rPr>
          <w:rtl/>
        </w:rPr>
        <w:t xml:space="preserve"> المجلّد 8</w:t>
      </w:r>
      <w:r w:rsidR="00CB6330">
        <w:rPr>
          <w:rtl/>
        </w:rPr>
        <w:t>،</w:t>
      </w:r>
      <w:r w:rsidRPr="00720946">
        <w:rPr>
          <w:rtl/>
        </w:rPr>
        <w:t xml:space="preserve"> ص 709</w:t>
      </w:r>
      <w:r w:rsidR="00CB6330">
        <w:rPr>
          <w:rtl/>
        </w:rPr>
        <w:t>،</w:t>
      </w:r>
      <w:r w:rsidRPr="00720946">
        <w:rPr>
          <w:rtl/>
        </w:rPr>
        <w:t xml:space="preserve"> ج 30</w:t>
      </w:r>
      <w:r w:rsidR="00CB6330">
        <w:rPr>
          <w:rtl/>
        </w:rPr>
        <w:t>،</w:t>
      </w:r>
      <w:r w:rsidRPr="00720946">
        <w:rPr>
          <w:rtl/>
        </w:rPr>
        <w:t xml:space="preserve"> ص 291</w:t>
      </w:r>
      <w:r w:rsidR="00CB6330">
        <w:rPr>
          <w:rtl/>
        </w:rPr>
        <w:t>.</w:t>
      </w:r>
    </w:p>
    <w:p w:rsidR="00F018C8" w:rsidRPr="00F34896" w:rsidRDefault="00F018C8" w:rsidP="00F34896">
      <w:pPr>
        <w:pStyle w:val="libFootnote0"/>
        <w:rPr>
          <w:rtl/>
        </w:rPr>
      </w:pPr>
      <w:r w:rsidRPr="00720946">
        <w:rPr>
          <w:rtl/>
        </w:rPr>
        <w:t>(3) الأنعام 6</w:t>
      </w:r>
      <w:r w:rsidR="00CB6330">
        <w:rPr>
          <w:rtl/>
        </w:rPr>
        <w:t>:</w:t>
      </w:r>
      <w:r w:rsidRPr="00720946">
        <w:rPr>
          <w:rtl/>
        </w:rPr>
        <w:t xml:space="preserve"> 112</w:t>
      </w:r>
      <w:r w:rsidR="00CB6330">
        <w:rPr>
          <w:rtl/>
        </w:rPr>
        <w:t>.</w:t>
      </w:r>
    </w:p>
    <w:p w:rsidR="00F018C8" w:rsidRDefault="00F018C8" w:rsidP="00610BA4">
      <w:pPr>
        <w:pStyle w:val="libPoemTiniChar"/>
        <w:rPr>
          <w:rtl/>
        </w:rPr>
      </w:pPr>
      <w:r>
        <w:rPr>
          <w:rtl/>
        </w:rPr>
        <w:br w:type="page"/>
      </w:r>
    </w:p>
    <w:p w:rsidR="00F018C8" w:rsidRPr="00720946" w:rsidRDefault="00F018C8" w:rsidP="00F34896">
      <w:pPr>
        <w:pStyle w:val="libNormal"/>
        <w:rPr>
          <w:rtl/>
        </w:rPr>
      </w:pPr>
      <w:r w:rsidRPr="00F34896">
        <w:rPr>
          <w:rStyle w:val="libAieChar"/>
          <w:rtl/>
        </w:rPr>
        <w:lastRenderedPageBreak/>
        <w:t>الْوَسْوَاسِ الْخَنَّاسِ * الَّذِي يُوَسْوِسُ فِي صُدُورِ النَّاسِ * مِنَ الْجِنَّةِ وَ النَّاسِ</w:t>
      </w:r>
      <w:r w:rsidR="008A0551" w:rsidRPr="008A0551">
        <w:rPr>
          <w:rStyle w:val="libAlaemChar"/>
          <w:rtl/>
        </w:rPr>
        <w:t>)</w:t>
      </w:r>
      <w:r w:rsidR="00CB6330">
        <w:rPr>
          <w:rtl/>
        </w:rPr>
        <w:t>،</w:t>
      </w:r>
      <w:r w:rsidRPr="00F34896">
        <w:rPr>
          <w:rtl/>
        </w:rPr>
        <w:t xml:space="preserve"> الخَنس</w:t>
      </w:r>
      <w:r w:rsidR="00CB6330">
        <w:rPr>
          <w:rtl/>
        </w:rPr>
        <w:t>:</w:t>
      </w:r>
      <w:r w:rsidRPr="00F34896">
        <w:rPr>
          <w:rtl/>
        </w:rPr>
        <w:t xml:space="preserve"> العمل في خَفاء وعن وحشة الافتضاح</w:t>
      </w:r>
      <w:r w:rsidR="00CB6330">
        <w:rPr>
          <w:rtl/>
        </w:rPr>
        <w:t>،</w:t>
      </w:r>
      <w:r w:rsidRPr="00F34896">
        <w:rPr>
          <w:rtl/>
        </w:rPr>
        <w:t xml:space="preserve"> ومِن ثَمّ إذا أحسّ بالفضح خَنَس أي انقبض وتخفّى بسرعة</w:t>
      </w:r>
      <w:r w:rsidR="00CB6330">
        <w:rPr>
          <w:rtl/>
        </w:rPr>
        <w:t>،</w:t>
      </w:r>
      <w:r w:rsidRPr="00F34896">
        <w:rPr>
          <w:rtl/>
        </w:rPr>
        <w:t xml:space="preserve"> فكان الخنّاس هو الذي يعمل في خُبثٍ ولؤم وعن وحشةٍ خشية الافتضاح</w:t>
      </w:r>
      <w:r w:rsidR="00CB6330">
        <w:rPr>
          <w:rtl/>
        </w:rPr>
        <w:t>،</w:t>
      </w:r>
      <w:r w:rsidRPr="00F34896">
        <w:rPr>
          <w:rtl/>
        </w:rPr>
        <w:t xml:space="preserve"> فهو يعمل في خُبثٍِ معه ضَعف وجُبن وَوَهن في مَقدرته الماكرة</w:t>
      </w:r>
      <w:r w:rsidR="00CB6330">
        <w:rPr>
          <w:rtl/>
        </w:rPr>
        <w:t>.</w:t>
      </w:r>
    </w:p>
    <w:p w:rsidR="00F018C8" w:rsidRPr="00720946" w:rsidRDefault="00F018C8" w:rsidP="00F34896">
      <w:pPr>
        <w:pStyle w:val="libNormal"/>
        <w:rPr>
          <w:rtl/>
        </w:rPr>
      </w:pPr>
      <w:r w:rsidRPr="00F34896">
        <w:rPr>
          <w:rtl/>
        </w:rPr>
        <w:t>فأنزل الله الملكَين هاروت وماروت ببابل يُنبّهان الناس على إفشاء تلك الأساليب الماكرة ويُعلّمانِهم طُرق التخلّص منها والنقض من أثرها</w:t>
      </w:r>
      <w:r w:rsidR="00CB6330">
        <w:rPr>
          <w:rtl/>
        </w:rPr>
        <w:t>،</w:t>
      </w:r>
      <w:r w:rsidRPr="00F34896">
        <w:rPr>
          <w:rtl/>
        </w:rPr>
        <w:t xml:space="preserve"> غير أنّ بعض الخُبثاء كانوا يَتعلّمون ما يضرّهم دون ما ينفعهم</w:t>
      </w:r>
      <w:r w:rsidR="00CB6330">
        <w:rPr>
          <w:rtl/>
        </w:rPr>
        <w:t>،</w:t>
      </w:r>
      <w:r w:rsidRPr="00F34896">
        <w:rPr>
          <w:rtl/>
        </w:rPr>
        <w:t xml:space="preserve"> ليُفرّقوا بين المرء وزوجه</w:t>
      </w:r>
      <w:r w:rsidR="00CB6330">
        <w:rPr>
          <w:rtl/>
        </w:rPr>
        <w:t>،</w:t>
      </w:r>
      <w:r w:rsidRPr="00F34896">
        <w:rPr>
          <w:rtl/>
        </w:rPr>
        <w:t xml:space="preserve"> سوى أنّ الله غالب على أمره وما تشاءون إلاّ أنْ يشاء الله</w:t>
      </w:r>
      <w:r w:rsidR="00CB6330">
        <w:rPr>
          <w:rtl/>
        </w:rPr>
        <w:t>.</w:t>
      </w:r>
      <w:r w:rsidRPr="00F34896">
        <w:rPr>
          <w:rtl/>
        </w:rPr>
        <w:t xml:space="preserve"> </w:t>
      </w:r>
    </w:p>
    <w:p w:rsidR="00F018C8" w:rsidRPr="00720946" w:rsidRDefault="00F018C8" w:rsidP="008A0551">
      <w:pPr>
        <w:pStyle w:val="libNormal"/>
        <w:rPr>
          <w:rtl/>
        </w:rPr>
      </w:pPr>
      <w:r w:rsidRPr="00F34896">
        <w:rPr>
          <w:rtl/>
        </w:rPr>
        <w:t>يقول الله عن سوء تصرّف بني إسرائيل</w:t>
      </w:r>
      <w:r w:rsidR="00CB6330">
        <w:rPr>
          <w:rtl/>
        </w:rPr>
        <w:t>:</w:t>
      </w:r>
      <w:r w:rsidRPr="00F34896">
        <w:rPr>
          <w:rtl/>
        </w:rPr>
        <w:t xml:space="preserve"> </w:t>
      </w:r>
      <w:r w:rsidR="008A0551">
        <w:rPr>
          <w:rStyle w:val="libAlaemChar"/>
          <w:rtl/>
        </w:rPr>
        <w:t>(</w:t>
      </w:r>
      <w:r w:rsidRPr="00F34896">
        <w:rPr>
          <w:rStyle w:val="libAieChar"/>
          <w:rtl/>
        </w:rPr>
        <w:t>وَاتَّبَعُواْ مَا تَتْلُواْ الشَّيَاطِينُ عَلَى مُلْكِ سُلَيْمَانَ وَمَا كَفَرَ سُلَيْمَانُ وَلَكِنَّ الشَّيْاطِينَ كَفَرُواْ يُعَلِّمُونَ النَّاسَ السِّحْرَ وَمَا أُنزِلَ عَلَى الْمَلَكَيْنِ بِبَابِلَ هَارُوتَ وَمَارُوتَ وَمَا يُعَلِّمَانِ مِنْ أَحَدٍ حَتَّى يَقُولاَ إِنَّمَا</w:t>
      </w:r>
      <w:r w:rsidRPr="00F34896">
        <w:rPr>
          <w:rtl/>
        </w:rPr>
        <w:t xml:space="preserve"> </w:t>
      </w:r>
      <w:r w:rsidRPr="00F34896">
        <w:rPr>
          <w:rStyle w:val="libAieChar"/>
          <w:rtl/>
        </w:rPr>
        <w:t>نَحْنُ فِتْنَةٌ فَلاَ تَكْفُرْ فَيَتَعَلَّمُونَ مِنْهُمَا مَا يُفَرِّقُونَ بِهِ بَيْنَ الْمَرْءِ وَزَوْجِهِ وَمَا هُم بِضَآرِّينَ بِهِ مِنْ أَحَدٍ إِلاَّ بِإِذْنِ اللّهِ وَيَتَعَلَّمُونَ مَا يَضُرُّهُمْ وَلاَ يَنفَعُهُمْ وَلَقَدْ عَلِمُواْ لَمَنِ اشْتَرَاهُ مَا لَهُ فِي الآخِرَةِ مِنْ خَلاَقٍ وَلَبِئْسَ مَا شَرَوْاْ بِهِ أَنفُسَهُمْ لَوْ كَانُواْ يَعْلَمُونَ</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F018C8" w:rsidRPr="00720946" w:rsidRDefault="00F018C8" w:rsidP="00F34896">
      <w:pPr>
        <w:pStyle w:val="libNormal"/>
        <w:rPr>
          <w:rtl/>
        </w:rPr>
      </w:pPr>
      <w:r w:rsidRPr="00F34896">
        <w:rPr>
          <w:rtl/>
        </w:rPr>
        <w:t>لقد تركوا ما أنزل الله ونَبذوه وراء ظهورهم</w:t>
      </w:r>
      <w:r w:rsidR="00CB6330">
        <w:rPr>
          <w:rtl/>
        </w:rPr>
        <w:t>،</w:t>
      </w:r>
      <w:r w:rsidRPr="00F34896">
        <w:rPr>
          <w:rtl/>
        </w:rPr>
        <w:t xml:space="preserve"> وراحوا يَتَتبّعون ما كان يقصّه الشياطين</w:t>
      </w:r>
      <w:r w:rsidR="00CB6330">
        <w:rPr>
          <w:rtl/>
        </w:rPr>
        <w:t xml:space="preserve"> - </w:t>
      </w:r>
      <w:r w:rsidRPr="00F34896">
        <w:rPr>
          <w:rtl/>
        </w:rPr>
        <w:t>والشيطان وَصفٌ لكلّ خبيث سيّئ السريرة</w:t>
      </w:r>
      <w:r w:rsidR="00CB6330">
        <w:rPr>
          <w:rtl/>
        </w:rPr>
        <w:t xml:space="preserve"> - </w:t>
      </w:r>
      <w:r w:rsidRPr="00F34896">
        <w:rPr>
          <w:rtl/>
        </w:rPr>
        <w:t>على عهد سليمان وأساليب تضليلهم للناس من دعاوٍ مكذوبة عن سليمان</w:t>
      </w:r>
      <w:r w:rsidR="00CB6330">
        <w:rPr>
          <w:rtl/>
        </w:rPr>
        <w:t>؛</w:t>
      </w:r>
      <w:r w:rsidRPr="00F34896">
        <w:rPr>
          <w:rtl/>
        </w:rPr>
        <w:t xml:space="preserve"> حيث كانوا يقولون إنّه كان ساحراً وإنّه سخّر ما سخّر بسحره</w:t>
      </w:r>
      <w:r w:rsidR="00CB6330">
        <w:rPr>
          <w:rtl/>
        </w:rPr>
        <w:t>،</w:t>
      </w:r>
      <w:r w:rsidRPr="00F34896">
        <w:rPr>
          <w:rtl/>
        </w:rPr>
        <w:t xml:space="preserve"> والقرآن ينفي عنه ذلك </w:t>
      </w:r>
      <w:r w:rsidR="008A0551">
        <w:rPr>
          <w:rtl/>
        </w:rPr>
        <w:t>(</w:t>
      </w:r>
      <w:r w:rsidRPr="00640FEB">
        <w:rPr>
          <w:rtl/>
        </w:rPr>
        <w:t>وما كفر سليمان</w:t>
      </w:r>
      <w:r w:rsidR="008A0551">
        <w:rPr>
          <w:rtl/>
        </w:rPr>
        <w:t>)</w:t>
      </w:r>
      <w:r w:rsidRPr="00F34896">
        <w:rPr>
          <w:rtl/>
        </w:rPr>
        <w:t xml:space="preserve"> باستعمال السحر الذي هو في حدّ الكفر بالله العظيم</w:t>
      </w:r>
      <w:r w:rsidR="00CB6330">
        <w:rPr>
          <w:rtl/>
        </w:rPr>
        <w:t>،</w:t>
      </w:r>
      <w:r w:rsidRPr="00F34896">
        <w:rPr>
          <w:rtl/>
        </w:rPr>
        <w:t xml:space="preserve"> </w:t>
      </w:r>
      <w:r w:rsidR="008A0551">
        <w:rPr>
          <w:rtl/>
        </w:rPr>
        <w:t>(</w:t>
      </w:r>
      <w:r w:rsidRPr="00640FEB">
        <w:rPr>
          <w:rtl/>
        </w:rPr>
        <w:t>ولكنّ الشّياطين</w:t>
      </w:r>
      <w:r w:rsidRPr="00F34896">
        <w:rPr>
          <w:rtl/>
        </w:rPr>
        <w:t xml:space="preserve"> </w:t>
      </w:r>
      <w:r w:rsidR="008A0551">
        <w:rPr>
          <w:rtl/>
        </w:rPr>
        <w:t>(</w:t>
      </w:r>
      <w:r w:rsidRPr="00F34896">
        <w:rPr>
          <w:rtl/>
        </w:rPr>
        <w:t>خبثاء الجنّ والإنس</w:t>
      </w:r>
      <w:r w:rsidR="008A0551">
        <w:rPr>
          <w:rtl/>
        </w:rPr>
        <w:t>)</w:t>
      </w:r>
      <w:r w:rsidRPr="00F34896">
        <w:rPr>
          <w:rtl/>
        </w:rPr>
        <w:t xml:space="preserve"> </w:t>
      </w:r>
      <w:r w:rsidRPr="00640FEB">
        <w:rPr>
          <w:rtl/>
        </w:rPr>
        <w:t>كفروا يعلّمون النّاس السّحر</w:t>
      </w:r>
      <w:r w:rsidR="008A0551">
        <w:rPr>
          <w:rtl/>
        </w:rPr>
        <w:t>)</w:t>
      </w:r>
      <w:r w:rsidRPr="00F34896">
        <w:rPr>
          <w:rtl/>
        </w:rPr>
        <w:t xml:space="preserve"> </w:t>
      </w:r>
      <w:r w:rsidR="008A0551">
        <w:rPr>
          <w:rtl/>
        </w:rPr>
        <w:t>(</w:t>
      </w:r>
      <w:r w:rsidRPr="00F34896">
        <w:rPr>
          <w:rtl/>
        </w:rPr>
        <w:t>طُرق الإضلال وأساليب التضليل</w:t>
      </w:r>
      <w:r w:rsidR="008A0551">
        <w:rPr>
          <w:rtl/>
        </w:rPr>
        <w:t>)</w:t>
      </w:r>
      <w:r w:rsidR="00CB6330">
        <w:rPr>
          <w:rtl/>
        </w:rPr>
        <w:t>.</w:t>
      </w:r>
    </w:p>
    <w:p w:rsidR="00F018C8" w:rsidRPr="00720946" w:rsidRDefault="00F018C8" w:rsidP="00F34896">
      <w:pPr>
        <w:pStyle w:val="libNormal"/>
        <w:rPr>
          <w:rtl/>
        </w:rPr>
      </w:pPr>
      <w:r w:rsidRPr="00F34896">
        <w:rPr>
          <w:rtl/>
        </w:rPr>
        <w:t>ثُمّ ينفي أنّ السحر مُنزَل من عند الله على الملكَين</w:t>
      </w:r>
      <w:r w:rsidR="00CB6330">
        <w:rPr>
          <w:rtl/>
        </w:rPr>
        <w:t>:</w:t>
      </w:r>
      <w:r w:rsidRPr="00F34896">
        <w:rPr>
          <w:rtl/>
        </w:rPr>
        <w:t xml:space="preserve"> هاروت وماروت</w:t>
      </w:r>
      <w:r w:rsidR="00CB6330">
        <w:rPr>
          <w:rtl/>
        </w:rPr>
        <w:t>،</w:t>
      </w:r>
      <w:r w:rsidRPr="00F34896">
        <w:rPr>
          <w:rtl/>
        </w:rPr>
        <w:t xml:space="preserve"> اللذين كان مَقرّهما بابل</w:t>
      </w:r>
      <w:r w:rsidR="00CB6330">
        <w:rPr>
          <w:rtl/>
        </w:rPr>
        <w:t>،</w:t>
      </w:r>
      <w:r w:rsidRPr="00F34896">
        <w:rPr>
          <w:rtl/>
        </w:rPr>
        <w:t xml:space="preserve"> ويبدو أنّه كانت هناك قصّة معروفة عنهما وكان اليهود أو الشياطين يَدّعون أنّهما كانا يَعرفان السحر ويُعلّمانه للناس</w:t>
      </w:r>
      <w:r w:rsidR="00CB6330">
        <w:rPr>
          <w:rtl/>
        </w:rPr>
        <w:t>،</w:t>
      </w:r>
      <w:r w:rsidRPr="00F34896">
        <w:rPr>
          <w:rtl/>
        </w:rPr>
        <w:t xml:space="preserve"> فنفى القرآن هذه الفِرية</w:t>
      </w:r>
      <w:r w:rsidR="00CB6330">
        <w:rPr>
          <w:rtl/>
        </w:rPr>
        <w:t>،</w:t>
      </w:r>
      <w:r w:rsidRPr="00F34896">
        <w:rPr>
          <w:rtl/>
        </w:rPr>
        <w:t xml:space="preserve"> وبيّن الحقيقة</w:t>
      </w:r>
      <w:r w:rsidR="00CB6330">
        <w:rPr>
          <w:rtl/>
        </w:rPr>
        <w:t>،</w:t>
      </w:r>
      <w:r w:rsidRPr="00F34896">
        <w:rPr>
          <w:rtl/>
        </w:rPr>
        <w:t xml:space="preserve"> وهي أنّ</w:t>
      </w:r>
    </w:p>
    <w:p w:rsidR="00F018C8" w:rsidRPr="00720946" w:rsidRDefault="008A0551" w:rsidP="008A0551">
      <w:pPr>
        <w:pStyle w:val="libLine"/>
        <w:rPr>
          <w:rtl/>
        </w:rPr>
      </w:pPr>
      <w:r>
        <w:rPr>
          <w:rtl/>
        </w:rPr>
        <w:t>____________________</w:t>
      </w:r>
    </w:p>
    <w:p w:rsidR="00F018C8" w:rsidRPr="00F34896" w:rsidRDefault="00F018C8" w:rsidP="00F34896">
      <w:pPr>
        <w:pStyle w:val="libFootnote0"/>
        <w:rPr>
          <w:rtl/>
        </w:rPr>
      </w:pPr>
      <w:r w:rsidRPr="00720946">
        <w:rPr>
          <w:rtl/>
        </w:rPr>
        <w:t>(1) البقرة 2</w:t>
      </w:r>
      <w:r w:rsidR="00CB6330">
        <w:rPr>
          <w:rtl/>
        </w:rPr>
        <w:t>:</w:t>
      </w:r>
      <w:r w:rsidRPr="00720946">
        <w:rPr>
          <w:rtl/>
        </w:rPr>
        <w:t xml:space="preserve"> 102</w:t>
      </w:r>
      <w:r w:rsidR="00CB6330">
        <w:rPr>
          <w:rtl/>
        </w:rPr>
        <w:t>.</w:t>
      </w:r>
    </w:p>
    <w:p w:rsidR="00F018C8" w:rsidRDefault="00F018C8" w:rsidP="00610BA4">
      <w:pPr>
        <w:pStyle w:val="libPoemTiniChar"/>
        <w:rPr>
          <w:rtl/>
        </w:rPr>
      </w:pPr>
      <w:r>
        <w:rPr>
          <w:rtl/>
        </w:rPr>
        <w:br w:type="page"/>
      </w:r>
    </w:p>
    <w:p w:rsidR="00F018C8" w:rsidRPr="00720946" w:rsidRDefault="00F018C8" w:rsidP="00F34896">
      <w:pPr>
        <w:pStyle w:val="libNormal"/>
        <w:rPr>
          <w:rtl/>
        </w:rPr>
      </w:pPr>
      <w:r w:rsidRPr="00F34896">
        <w:rPr>
          <w:rtl/>
        </w:rPr>
        <w:lastRenderedPageBreak/>
        <w:t>هذين الملكَين كانا هناك فتنةً وابتلاء للناس</w:t>
      </w:r>
      <w:r w:rsidR="00CB6330">
        <w:rPr>
          <w:rtl/>
        </w:rPr>
        <w:t>،</w:t>
      </w:r>
      <w:r w:rsidRPr="00F34896">
        <w:rPr>
          <w:rtl/>
        </w:rPr>
        <w:t xml:space="preserve"> كانا يقولان لكلّ مَن يأتيهما طالباً منهما معرفة طريق التخلّص من براثن الشياطين السَحَرة</w:t>
      </w:r>
      <w:r w:rsidR="00CB6330">
        <w:rPr>
          <w:rtl/>
        </w:rPr>
        <w:t>:</w:t>
      </w:r>
      <w:r w:rsidRPr="00F34896">
        <w:rPr>
          <w:rtl/>
        </w:rPr>
        <w:t xml:space="preserve"> لا تَكفر باستخدام تلك الأساليب الماكرة</w:t>
      </w:r>
      <w:r w:rsidR="00CB6330">
        <w:rPr>
          <w:rtl/>
        </w:rPr>
        <w:t>،</w:t>
      </w:r>
      <w:r w:rsidRPr="00F34896">
        <w:rPr>
          <w:rtl/>
        </w:rPr>
        <w:t xml:space="preserve"> وقد كان بعض الناس يُصرّ على تعلّم السحر لغرض خبيث على الرغم من تحذيره وتبصيره</w:t>
      </w:r>
      <w:r w:rsidR="00CB6330">
        <w:rPr>
          <w:rtl/>
        </w:rPr>
        <w:t>،</w:t>
      </w:r>
      <w:r w:rsidRPr="00F34896">
        <w:rPr>
          <w:rtl/>
        </w:rPr>
        <w:t xml:space="preserve"> </w:t>
      </w:r>
      <w:r w:rsidR="008A0551">
        <w:rPr>
          <w:rStyle w:val="libAlaemChar"/>
          <w:rtl/>
        </w:rPr>
        <w:t>(</w:t>
      </w:r>
      <w:r w:rsidRPr="00F34896">
        <w:rPr>
          <w:rStyle w:val="libAieChar"/>
          <w:rtl/>
        </w:rPr>
        <w:t>فَيَتَعَلَّمُونَ مِنْهُمَا مَا يُفَرِّقُونَ بِهِ بَيْنَ الْمَرْءِ وَزَوْجِهِ</w:t>
      </w:r>
      <w:r w:rsidR="008A0551" w:rsidRPr="008A0551">
        <w:rPr>
          <w:rStyle w:val="libAlaemChar"/>
          <w:rtl/>
        </w:rPr>
        <w:t>)</w:t>
      </w:r>
      <w:r w:rsidR="00CB6330">
        <w:rPr>
          <w:rtl/>
        </w:rPr>
        <w:t>،</w:t>
      </w:r>
      <w:r w:rsidRPr="00F34896">
        <w:rPr>
          <w:rtl/>
        </w:rPr>
        <w:t xml:space="preserve"> وهنا يُبادر القرآن فيُقرّر كلّية التصوّر الإسلامي الأساسيّة</w:t>
      </w:r>
      <w:r w:rsidR="00CB6330">
        <w:rPr>
          <w:rtl/>
        </w:rPr>
        <w:t>،</w:t>
      </w:r>
      <w:r w:rsidRPr="00F34896">
        <w:rPr>
          <w:rtl/>
        </w:rPr>
        <w:t xml:space="preserve"> وهي أنّه لا يقع شيء في هذا الوجود إلاّ بإذن الله ورعاية مصلحته وحِكمته</w:t>
      </w:r>
      <w:r w:rsidR="00CB6330">
        <w:rPr>
          <w:rtl/>
        </w:rPr>
        <w:t>،</w:t>
      </w:r>
      <w:r w:rsidRPr="00F34896">
        <w:rPr>
          <w:rtl/>
        </w:rPr>
        <w:t xml:space="preserve"> فبإذن الله تَفعل الأسباب فعلها وتُنشأ أثارها وتحقّق نتائجها</w:t>
      </w:r>
      <w:r w:rsidR="00CB6330">
        <w:rPr>
          <w:rtl/>
        </w:rPr>
        <w:t>،</w:t>
      </w:r>
      <w:r w:rsidRPr="00F34896">
        <w:rPr>
          <w:rtl/>
        </w:rPr>
        <w:t xml:space="preserve"> وإن كانت عاقبة السوء تعود على الزائغين الذين ينحرفون عن الطريق السوي والصراط المستقيم الذي رسمه لهم ربّ العالمين</w:t>
      </w:r>
      <w:r w:rsidR="00CB6330">
        <w:rPr>
          <w:rtl/>
        </w:rPr>
        <w:t>.</w:t>
      </w:r>
    </w:p>
    <w:p w:rsidR="00640FEB" w:rsidRDefault="00F018C8" w:rsidP="00F34896">
      <w:pPr>
        <w:pStyle w:val="libNormal"/>
        <w:rPr>
          <w:rtl/>
        </w:rPr>
      </w:pPr>
      <w:r w:rsidRPr="00F34896">
        <w:rPr>
          <w:rtl/>
        </w:rPr>
        <w:t>ثُمّ يقرّر القرآن حقيقة ما يتعلّمونه بُغية إيقاع الشرّ بالآخرين</w:t>
      </w:r>
      <w:r w:rsidR="00CB6330">
        <w:rPr>
          <w:rtl/>
        </w:rPr>
        <w:t>،</w:t>
      </w:r>
      <w:r w:rsidRPr="00F34896">
        <w:rPr>
          <w:rtl/>
        </w:rPr>
        <w:t xml:space="preserve"> إنّه شرّ عليهم وليس خيراً لهم </w:t>
      </w:r>
      <w:r w:rsidR="008A0551">
        <w:rPr>
          <w:rStyle w:val="libAlaemChar"/>
          <w:rtl/>
        </w:rPr>
        <w:t>(</w:t>
      </w:r>
      <w:r w:rsidRPr="00F34896">
        <w:rPr>
          <w:rStyle w:val="libAieChar"/>
          <w:rtl/>
        </w:rPr>
        <w:t>وَيَتَعَلَّمُونَ مَا يَضُرُّهُمْ وَلاَ يَنفَعُهُمْ</w:t>
      </w:r>
      <w:r w:rsidR="008A0551" w:rsidRPr="008A0551">
        <w:rPr>
          <w:rStyle w:val="libAlaemChar"/>
          <w:rtl/>
        </w:rPr>
        <w:t>)</w:t>
      </w:r>
      <w:r w:rsidR="00CB6330">
        <w:rPr>
          <w:rStyle w:val="libAieChar"/>
          <w:rtl/>
        </w:rPr>
        <w:t>،</w:t>
      </w:r>
      <w:r w:rsidRPr="00F34896">
        <w:rPr>
          <w:rtl/>
        </w:rPr>
        <w:t xml:space="preserve"> وربّما يكفي أن يكون هذا الشرّ هو الكفر والخسران في الآخرة </w:t>
      </w:r>
      <w:r w:rsidR="008A0551">
        <w:rPr>
          <w:rStyle w:val="libAlaemChar"/>
          <w:rtl/>
        </w:rPr>
        <w:t>(</w:t>
      </w:r>
      <w:r w:rsidRPr="00F34896">
        <w:rPr>
          <w:rStyle w:val="libAieChar"/>
          <w:rtl/>
        </w:rPr>
        <w:t>وَلَقَدْ عَلِمُواْ لَمَنِ اشْتَرَاهُ مَا لَهُ فِي الآخِرَةِ مِنْ خَلاَقٍ</w:t>
      </w:r>
      <w:r w:rsidR="008A0551" w:rsidRPr="008A0551">
        <w:rPr>
          <w:rStyle w:val="libAlaemChar"/>
          <w:rtl/>
        </w:rPr>
        <w:t>)</w:t>
      </w:r>
      <w:r w:rsidR="00CB6330">
        <w:rPr>
          <w:rtl/>
        </w:rPr>
        <w:t>،</w:t>
      </w:r>
      <w:r w:rsidRPr="00F34896">
        <w:rPr>
          <w:rtl/>
        </w:rPr>
        <w:t xml:space="preserve"> فمَن تعلّم شرّاً وحاول الإضرار به يعلم أنْ لا نصيب له في العاقبة</w:t>
      </w:r>
      <w:r w:rsidR="00CB6330">
        <w:rPr>
          <w:rtl/>
        </w:rPr>
        <w:t>،</w:t>
      </w:r>
      <w:r w:rsidRPr="00F34896">
        <w:rPr>
          <w:rtl/>
        </w:rPr>
        <w:t xml:space="preserve"> فهو حين يَختاره ويشتريه يَفقد كلّ رصيدٍ له في الآخرة سِوى العقاب</w:t>
      </w:r>
      <w:r w:rsidR="00CB6330">
        <w:rPr>
          <w:rtl/>
        </w:rPr>
        <w:t>،</w:t>
      </w:r>
      <w:r w:rsidRPr="00F34896">
        <w:rPr>
          <w:rtl/>
        </w:rPr>
        <w:t xml:space="preserve"> فما أسوأ ما باعوا به أنفسهم وأضاعوا خيرات كانت لهم في عُقبى الدار</w:t>
      </w:r>
      <w:r w:rsidR="00CB6330">
        <w:rPr>
          <w:rtl/>
        </w:rPr>
        <w:t>،</w:t>
      </w:r>
      <w:r w:rsidRPr="00F34896">
        <w:rPr>
          <w:rStyle w:val="libAieChar"/>
          <w:rtl/>
        </w:rPr>
        <w:t xml:space="preserve"> </w:t>
      </w:r>
      <w:r w:rsidR="008A0551">
        <w:rPr>
          <w:rStyle w:val="libAlaemChar"/>
          <w:rtl/>
        </w:rPr>
        <w:t>(</w:t>
      </w:r>
      <w:r w:rsidRPr="00F34896">
        <w:rPr>
          <w:rStyle w:val="libAieChar"/>
          <w:rtl/>
        </w:rPr>
        <w:t>وَلَبِئْسَ مَا شَرَوْاْ بِهِ أَنفُسَهُمْ لَوْ كَانُواْ يَعْلَمُونَ</w:t>
      </w:r>
      <w:r w:rsidR="008A0551" w:rsidRPr="008A0551">
        <w:rPr>
          <w:rStyle w:val="libAlaemChar"/>
          <w:rtl/>
        </w:rPr>
        <w:t>)</w:t>
      </w:r>
      <w:r w:rsidRPr="00F34896">
        <w:rPr>
          <w:rtl/>
        </w:rPr>
        <w:t xml:space="preserve"> لو كان يفقهون وَيَعون واقع الأمر</w:t>
      </w:r>
      <w:r w:rsidR="00CB6330">
        <w:rPr>
          <w:rtl/>
        </w:rPr>
        <w:t>.</w:t>
      </w:r>
    </w:p>
    <w:p w:rsidR="00F018C8" w:rsidRPr="00720946" w:rsidRDefault="00F018C8" w:rsidP="00F34896">
      <w:pPr>
        <w:pStyle w:val="libNormal"/>
        <w:rPr>
          <w:rtl/>
        </w:rPr>
      </w:pPr>
      <w:r w:rsidRPr="00F34896">
        <w:rPr>
          <w:rStyle w:val="libAieChar"/>
          <w:rtl/>
        </w:rPr>
        <w:t>النَّفَّاثَاتِ فِي الْعُقَدِ</w:t>
      </w:r>
      <w:r w:rsidRPr="00F34896">
        <w:rPr>
          <w:rtl/>
        </w:rPr>
        <w:t xml:space="preserve"> </w:t>
      </w:r>
      <w:r w:rsidRPr="00F34896">
        <w:rPr>
          <w:rStyle w:val="libFootnotenumChar"/>
          <w:rtl/>
        </w:rPr>
        <w:t>(1)</w:t>
      </w:r>
    </w:p>
    <w:p w:rsidR="00F018C8" w:rsidRPr="00720946" w:rsidRDefault="00F018C8" w:rsidP="00F34896">
      <w:pPr>
        <w:pStyle w:val="libNormal"/>
        <w:rPr>
          <w:rtl/>
        </w:rPr>
      </w:pPr>
      <w:r w:rsidRPr="00F34896">
        <w:rPr>
          <w:rtl/>
        </w:rPr>
        <w:t>النَفث</w:t>
      </w:r>
      <w:r w:rsidR="00CB6330">
        <w:rPr>
          <w:rtl/>
        </w:rPr>
        <w:t>،</w:t>
      </w:r>
      <w:r w:rsidRPr="00F34896">
        <w:rPr>
          <w:rtl/>
        </w:rPr>
        <w:t xml:space="preserve"> قَذفُ القليل من الريق</w:t>
      </w:r>
      <w:r w:rsidR="00CB6330">
        <w:rPr>
          <w:rtl/>
        </w:rPr>
        <w:t>،</w:t>
      </w:r>
      <w:r w:rsidRPr="00F34896">
        <w:rPr>
          <w:rtl/>
        </w:rPr>
        <w:t xml:space="preserve"> شبيهٌ بالنفخ</w:t>
      </w:r>
      <w:r w:rsidR="00CB6330">
        <w:rPr>
          <w:rtl/>
        </w:rPr>
        <w:t>،</w:t>
      </w:r>
      <w:r w:rsidRPr="00F34896">
        <w:rPr>
          <w:rtl/>
        </w:rPr>
        <w:t xml:space="preserve"> وهو أقلّ من التفل</w:t>
      </w:r>
      <w:r w:rsidR="00CB6330">
        <w:rPr>
          <w:rtl/>
        </w:rPr>
        <w:t>،</w:t>
      </w:r>
      <w:r w:rsidRPr="00F34896">
        <w:rPr>
          <w:rtl/>
        </w:rPr>
        <w:t xml:space="preserve"> ونَفَث الراقي أو الساحر أن يَنفث بريقه في عُقدٍ يَعقدها بعد كلّ زَمزَمَة يَتزمزم بها</w:t>
      </w:r>
      <w:r w:rsidR="00CB6330">
        <w:rPr>
          <w:rtl/>
        </w:rPr>
        <w:t>؛</w:t>
      </w:r>
      <w:r w:rsidRPr="00F34896">
        <w:rPr>
          <w:rtl/>
        </w:rPr>
        <w:t xml:space="preserve"> ليسحر بها فيما زعموا</w:t>
      </w:r>
      <w:r w:rsidR="00CB6330">
        <w:rPr>
          <w:rtl/>
        </w:rPr>
        <w:t>،</w:t>
      </w:r>
      <w:r w:rsidRPr="00F34896">
        <w:rPr>
          <w:rtl/>
        </w:rPr>
        <w:t xml:space="preserve"> وا</w:t>
      </w:r>
      <w:r w:rsidR="0060581D">
        <w:rPr>
          <w:rtl/>
        </w:rPr>
        <w:t>لمـُ</w:t>
      </w:r>
      <w:r w:rsidRPr="00F34896">
        <w:rPr>
          <w:rtl/>
        </w:rPr>
        <w:t>راد به هنا هي النميمة ينفثها النمّامون في العُقد أي في الروابط الودّية ليُبدّدوا شمل الأُلفة بين المتحابَّين</w:t>
      </w:r>
      <w:r w:rsidR="00CB6330">
        <w:rPr>
          <w:rtl/>
        </w:rPr>
        <w:t>:</w:t>
      </w:r>
      <w:r w:rsidRPr="00F34896">
        <w:rPr>
          <w:rtl/>
        </w:rPr>
        <w:t xml:space="preserve"> المرء وزوجه</w:t>
      </w:r>
      <w:r w:rsidR="00CB6330">
        <w:rPr>
          <w:rtl/>
        </w:rPr>
        <w:t>،</w:t>
      </w:r>
      <w:r w:rsidRPr="00F34896">
        <w:rPr>
          <w:rtl/>
        </w:rPr>
        <w:t xml:space="preserve"> الوالد وولده</w:t>
      </w:r>
      <w:r w:rsidR="00CB6330">
        <w:rPr>
          <w:rtl/>
        </w:rPr>
        <w:t>،</w:t>
      </w:r>
      <w:r w:rsidRPr="00F34896">
        <w:rPr>
          <w:rtl/>
        </w:rPr>
        <w:t xml:space="preserve"> الأخوين</w:t>
      </w:r>
      <w:r w:rsidR="00CB6330">
        <w:rPr>
          <w:rtl/>
        </w:rPr>
        <w:t>،</w:t>
      </w:r>
      <w:r w:rsidRPr="00F34896">
        <w:rPr>
          <w:rtl/>
        </w:rPr>
        <w:t xml:space="preserve"> المتشاركين في صنعةٍ أو تجارةٍ أو زراعةٍ وغير ذلك ممّا يرتبط وأواصر الودّ بين شخصين أو أكثر</w:t>
      </w:r>
      <w:r w:rsidR="00CB6330">
        <w:rPr>
          <w:rtl/>
        </w:rPr>
        <w:t>،</w:t>
      </w:r>
      <w:r w:rsidRPr="00F34896">
        <w:rPr>
          <w:rtl/>
        </w:rPr>
        <w:t xml:space="preserve"> والعرب تُسمّي</w:t>
      </w:r>
    </w:p>
    <w:p w:rsidR="00F018C8" w:rsidRPr="00720946" w:rsidRDefault="008A0551" w:rsidP="008A0551">
      <w:pPr>
        <w:pStyle w:val="libLine"/>
        <w:rPr>
          <w:rtl/>
        </w:rPr>
      </w:pPr>
      <w:r>
        <w:rPr>
          <w:rtl/>
        </w:rPr>
        <w:t>____________________</w:t>
      </w:r>
    </w:p>
    <w:p w:rsidR="00F018C8" w:rsidRPr="00F34896" w:rsidRDefault="00F018C8" w:rsidP="00F34896">
      <w:pPr>
        <w:pStyle w:val="libFootnote0"/>
        <w:rPr>
          <w:rtl/>
        </w:rPr>
      </w:pPr>
      <w:r w:rsidRPr="00720946">
        <w:rPr>
          <w:rtl/>
        </w:rPr>
        <w:t>(1) الفلق 113</w:t>
      </w:r>
      <w:r w:rsidR="00CB6330">
        <w:rPr>
          <w:rtl/>
        </w:rPr>
        <w:t>:</w:t>
      </w:r>
      <w:r w:rsidRPr="00720946">
        <w:rPr>
          <w:rtl/>
        </w:rPr>
        <w:t xml:space="preserve"> 4</w:t>
      </w:r>
      <w:r w:rsidR="00CB6330">
        <w:rPr>
          <w:rtl/>
        </w:rPr>
        <w:t>.</w:t>
      </w:r>
    </w:p>
    <w:p w:rsidR="00F018C8" w:rsidRDefault="00F018C8" w:rsidP="00610BA4">
      <w:pPr>
        <w:pStyle w:val="libPoemTiniChar"/>
        <w:rPr>
          <w:rtl/>
        </w:rPr>
      </w:pPr>
      <w:r>
        <w:rPr>
          <w:rtl/>
        </w:rPr>
        <w:br w:type="page"/>
      </w:r>
    </w:p>
    <w:p w:rsidR="00F018C8" w:rsidRPr="00720946" w:rsidRDefault="00F018C8" w:rsidP="00F34896">
      <w:pPr>
        <w:pStyle w:val="libNormal"/>
        <w:rPr>
          <w:rtl/>
        </w:rPr>
      </w:pPr>
      <w:r w:rsidRPr="00F34896">
        <w:rPr>
          <w:rtl/>
        </w:rPr>
        <w:lastRenderedPageBreak/>
        <w:t>الارتباط الوثيق بين شيئَين أو شخصَين عُقدة</w:t>
      </w:r>
      <w:r w:rsidR="00CB6330">
        <w:rPr>
          <w:rtl/>
        </w:rPr>
        <w:t>،</w:t>
      </w:r>
      <w:r w:rsidRPr="00F34896">
        <w:rPr>
          <w:rtl/>
        </w:rPr>
        <w:t xml:space="preserve"> كما جاء التعبير عن الارتباط بين الزوجين </w:t>
      </w:r>
      <w:r w:rsidR="008A0551">
        <w:rPr>
          <w:rtl/>
        </w:rPr>
        <w:t>(</w:t>
      </w:r>
      <w:r w:rsidRPr="00F34896">
        <w:rPr>
          <w:rtl/>
        </w:rPr>
        <w:t>عُقدة النكاح</w:t>
      </w:r>
      <w:r w:rsidR="008A0551">
        <w:rPr>
          <w:rtl/>
        </w:rPr>
        <w:t>)</w:t>
      </w:r>
      <w:r w:rsidRPr="00F34896">
        <w:rPr>
          <w:rtl/>
        </w:rPr>
        <w:t xml:space="preserve"> قال تعالى</w:t>
      </w:r>
      <w:r w:rsidR="00CB6330">
        <w:rPr>
          <w:rtl/>
        </w:rPr>
        <w:t>:</w:t>
      </w:r>
      <w:r w:rsidRPr="00F34896">
        <w:rPr>
          <w:rtl/>
        </w:rPr>
        <w:t xml:space="preserve"> </w:t>
      </w:r>
      <w:r w:rsidR="008A0551">
        <w:rPr>
          <w:rStyle w:val="libAlaemChar"/>
          <w:rtl/>
        </w:rPr>
        <w:t>(</w:t>
      </w:r>
      <w:r w:rsidRPr="00F34896">
        <w:rPr>
          <w:rStyle w:val="libAieChar"/>
          <w:rtl/>
        </w:rPr>
        <w:t>وَلاَ تَعْزِمُواْ عُقْدَةَ النِّكَاحِ حَتَّىَ يَبْلُغَ الْكِتَابُ أَجَلَهُ</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w:t>
      </w:r>
      <w:r w:rsidR="008A0551">
        <w:rPr>
          <w:rStyle w:val="libAlaemChar"/>
          <w:rtl/>
        </w:rPr>
        <w:t>(</w:t>
      </w:r>
      <w:r w:rsidRPr="00F34896">
        <w:rPr>
          <w:rStyle w:val="libAieChar"/>
          <w:rtl/>
        </w:rPr>
        <w:t>إَلاَّ أَن يَعْفُونَ أَوْ يَعْفُوَ الَّذِي بِيَدِهِ عُقْدَةُ النِّكَاحِ</w:t>
      </w:r>
      <w:r w:rsidR="008A0551" w:rsidRPr="008A0551">
        <w:rPr>
          <w:rStyle w:val="libAlaemChar"/>
          <w:rtl/>
        </w:rPr>
        <w:t>)</w:t>
      </w:r>
      <w:r w:rsidRPr="00F34896">
        <w:rPr>
          <w:rtl/>
        </w:rPr>
        <w:t xml:space="preserve"> </w:t>
      </w:r>
      <w:r w:rsidRPr="00F34896">
        <w:rPr>
          <w:rStyle w:val="libFootnotenumChar"/>
          <w:rtl/>
        </w:rPr>
        <w:t>(2)</w:t>
      </w:r>
      <w:r w:rsidR="00CB6330">
        <w:rPr>
          <w:rtl/>
        </w:rPr>
        <w:t>.</w:t>
      </w:r>
    </w:p>
    <w:p w:rsidR="00F018C8" w:rsidRPr="00720946" w:rsidRDefault="00F018C8" w:rsidP="00F34896">
      <w:pPr>
        <w:pStyle w:val="libNormal"/>
        <w:rPr>
          <w:rtl/>
        </w:rPr>
      </w:pPr>
      <w:r w:rsidRPr="00F34896">
        <w:rPr>
          <w:rtl/>
        </w:rPr>
        <w:t>ومعنى الآية</w:t>
      </w:r>
      <w:r w:rsidR="00CB6330">
        <w:rPr>
          <w:rtl/>
        </w:rPr>
        <w:t>:</w:t>
      </w:r>
      <w:r w:rsidRPr="00F34896">
        <w:rPr>
          <w:rtl/>
        </w:rPr>
        <w:t xml:space="preserve"> ومِن شرّ النمّامين الذين يُحاولون بوساوسهم الخبيثة قطع الأواصر بين المتحابّين</w:t>
      </w:r>
      <w:r w:rsidR="00CB6330">
        <w:rPr>
          <w:rtl/>
        </w:rPr>
        <w:t>،</w:t>
      </w:r>
      <w:r w:rsidRPr="00F34896">
        <w:rPr>
          <w:rtl/>
        </w:rPr>
        <w:t xml:space="preserve"> وهذا من التشبيه في الجُمَل التركيبيّة</w:t>
      </w:r>
      <w:r w:rsidR="00CB6330">
        <w:rPr>
          <w:rtl/>
        </w:rPr>
        <w:t>،</w:t>
      </w:r>
      <w:r w:rsidRPr="00F34896">
        <w:rPr>
          <w:rtl/>
        </w:rPr>
        <w:t xml:space="preserve"> نظير التشبيه في سورة ا</w:t>
      </w:r>
      <w:r w:rsidR="0060581D">
        <w:rPr>
          <w:rtl/>
        </w:rPr>
        <w:t>لمـَ</w:t>
      </w:r>
      <w:r w:rsidRPr="00F34896">
        <w:rPr>
          <w:rtl/>
        </w:rPr>
        <w:t xml:space="preserve">سد بشأن أُمّ جميل امرأة أبي لهب </w:t>
      </w:r>
      <w:r w:rsidR="008A0551">
        <w:rPr>
          <w:rStyle w:val="libAlaemChar"/>
          <w:rtl/>
        </w:rPr>
        <w:t>(</w:t>
      </w:r>
      <w:r w:rsidRPr="00F34896">
        <w:rPr>
          <w:rStyle w:val="libAieChar"/>
          <w:rtl/>
        </w:rPr>
        <w:t>وَامْرَأَتُهُ حَمَّالَةَ الْحَطَبِ</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أي النمّامة</w:t>
      </w:r>
      <w:r w:rsidR="00CB6330">
        <w:rPr>
          <w:rtl/>
        </w:rPr>
        <w:t>؛</w:t>
      </w:r>
      <w:r w:rsidRPr="00F34896">
        <w:rPr>
          <w:rtl/>
        </w:rPr>
        <w:t xml:space="preserve"> حيث النمّام يَحمل على عاتقه حطبَ لهيبِ النفاق والتفرقة بين المتحابّين</w:t>
      </w:r>
      <w:r w:rsidR="00CB6330">
        <w:rPr>
          <w:rtl/>
        </w:rPr>
        <w:t>،</w:t>
      </w:r>
      <w:r w:rsidRPr="00F34896">
        <w:rPr>
          <w:rtl/>
        </w:rPr>
        <w:t xml:space="preserve"> وجاء مناسباً مع تكنّي زوجها بأبي لهب</w:t>
      </w:r>
      <w:r w:rsidR="00CB6330">
        <w:rPr>
          <w:rtl/>
        </w:rPr>
        <w:t>،</w:t>
      </w:r>
      <w:r w:rsidRPr="00F34896">
        <w:rPr>
          <w:rtl/>
        </w:rPr>
        <w:t xml:space="preserve"> فهي تَحمل حطب هذا اللهب</w:t>
      </w:r>
      <w:r w:rsidR="00CB6330">
        <w:rPr>
          <w:rtl/>
        </w:rPr>
        <w:t>،</w:t>
      </w:r>
      <w:r w:rsidRPr="00F34896">
        <w:rPr>
          <w:rtl/>
        </w:rPr>
        <w:t xml:space="preserve"> فكما أنّها لم تكن تَحمل حطباً حقيقةً</w:t>
      </w:r>
      <w:r w:rsidR="00CB6330">
        <w:rPr>
          <w:rtl/>
        </w:rPr>
        <w:t xml:space="preserve"> - </w:t>
      </w:r>
      <w:r w:rsidRPr="00F34896">
        <w:rPr>
          <w:rtl/>
        </w:rPr>
        <w:t>كما زعمه بعضهم</w:t>
      </w:r>
      <w:r w:rsidR="00CB6330">
        <w:rPr>
          <w:rtl/>
        </w:rPr>
        <w:t xml:space="preserve"> - </w:t>
      </w:r>
      <w:r w:rsidRPr="00F34896">
        <w:rPr>
          <w:rtl/>
        </w:rPr>
        <w:t>لأنّها بنت حرب أخت أبي سفيان وكذا زوجها أبو لهب</w:t>
      </w:r>
      <w:r w:rsidR="00CB6330">
        <w:rPr>
          <w:rtl/>
        </w:rPr>
        <w:t>،</w:t>
      </w:r>
      <w:r w:rsidRPr="00F34896">
        <w:rPr>
          <w:rtl/>
        </w:rPr>
        <w:t xml:space="preserve"> كانا من أشراف قريش الأثرياء</w:t>
      </w:r>
      <w:r w:rsidR="00CB6330">
        <w:rPr>
          <w:rtl/>
        </w:rPr>
        <w:t>،</w:t>
      </w:r>
      <w:r w:rsidRPr="00F34896">
        <w:rPr>
          <w:rtl/>
        </w:rPr>
        <w:t xml:space="preserve"> غير أنّهما كانا يحملان خُبثا ولؤماً بالِغَين</w:t>
      </w:r>
      <w:r w:rsidR="00CB6330">
        <w:rPr>
          <w:rtl/>
        </w:rPr>
        <w:t>.</w:t>
      </w:r>
    </w:p>
    <w:p w:rsidR="00F018C8" w:rsidRPr="00720946" w:rsidRDefault="00F018C8" w:rsidP="00F34896">
      <w:pPr>
        <w:pStyle w:val="libNormal"/>
        <w:rPr>
          <w:rtl/>
        </w:rPr>
      </w:pPr>
      <w:r w:rsidRPr="00F34896">
        <w:rPr>
          <w:rtl/>
        </w:rPr>
        <w:t>فالنميمة تُحوّل ما بين الصديقين من محبّة إلى بغضاء بالدسائس</w:t>
      </w:r>
      <w:r w:rsidR="00CB6330">
        <w:rPr>
          <w:rtl/>
        </w:rPr>
        <w:t>،</w:t>
      </w:r>
      <w:r w:rsidRPr="00F34896">
        <w:rPr>
          <w:rtl/>
        </w:rPr>
        <w:t xml:space="preserve"> وهي وسائل خفيّة تشبه السحر الذي هو ما لطُف ودقّ مأخذه</w:t>
      </w:r>
      <w:r w:rsidR="00CB6330">
        <w:rPr>
          <w:rtl/>
        </w:rPr>
        <w:t>،</w:t>
      </w:r>
      <w:r w:rsidRPr="00F34896">
        <w:rPr>
          <w:rtl/>
        </w:rPr>
        <w:t xml:space="preserve"> فالنّمام يأتي بكلامٍ يشبه الصدق ويؤثّر في خَلَدِك</w:t>
      </w:r>
      <w:r w:rsidR="00CB6330">
        <w:rPr>
          <w:rtl/>
        </w:rPr>
        <w:t>،</w:t>
      </w:r>
      <w:r w:rsidRPr="00F34896">
        <w:rPr>
          <w:rtl/>
        </w:rPr>
        <w:t xml:space="preserve"> كما يفعل الساحر المشعوذ إذا أراد أنْ يَحلّ عُقد المحبّة والوِداد بين كلّ متحابّين</w:t>
      </w:r>
      <w:r w:rsidR="00CB6330">
        <w:rPr>
          <w:rtl/>
        </w:rPr>
        <w:t>،</w:t>
      </w:r>
      <w:r w:rsidRPr="00F34896">
        <w:rPr>
          <w:rtl/>
        </w:rPr>
        <w:t xml:space="preserve"> إذ يتزمزم بألفاظٍ ويَعقد عُقدةً وينفثُ فيها</w:t>
      </w:r>
      <w:r w:rsidR="00CB6330">
        <w:rPr>
          <w:rtl/>
        </w:rPr>
        <w:t>،</w:t>
      </w:r>
      <w:r w:rsidRPr="00F34896">
        <w:rPr>
          <w:rtl/>
        </w:rPr>
        <w:t xml:space="preserve"> ثُمّ يحلّها إيهاماً للعامّة أنّ هذا حلّ للعُقدة بين الزوجَين أو غيرهما</w:t>
      </w:r>
      <w:r w:rsidR="00CB6330">
        <w:rPr>
          <w:rtl/>
        </w:rPr>
        <w:t>،</w:t>
      </w:r>
      <w:r w:rsidRPr="00F34896">
        <w:rPr>
          <w:rtl/>
        </w:rPr>
        <w:t xml:space="preserve"> فهو من التشبيه المحض وليس المقصود ما تفعله السَحَرة بالذات</w:t>
      </w:r>
      <w:r w:rsidR="00CB6330">
        <w:rPr>
          <w:rtl/>
        </w:rPr>
        <w:t>،</w:t>
      </w:r>
      <w:r w:rsidRPr="00F34896">
        <w:rPr>
          <w:rtl/>
        </w:rPr>
        <w:t xml:space="preserve"> الأمر الذي يتناسب مع سائر آيات سورة الفلق</w:t>
      </w:r>
      <w:r w:rsidR="00CB6330">
        <w:rPr>
          <w:rtl/>
        </w:rPr>
        <w:t>:</w:t>
      </w:r>
      <w:r w:rsidRPr="00F34896">
        <w:rPr>
          <w:rtl/>
        </w:rPr>
        <w:t xml:space="preserve"> </w:t>
      </w:r>
      <w:r w:rsidR="008A0551">
        <w:rPr>
          <w:rStyle w:val="libAlaemChar"/>
          <w:rtl/>
        </w:rPr>
        <w:t>(</w:t>
      </w:r>
      <w:r w:rsidRPr="00F34896">
        <w:rPr>
          <w:rStyle w:val="libAieChar"/>
          <w:rtl/>
        </w:rPr>
        <w:t>وَمِن شَرِّ</w:t>
      </w:r>
      <w:r w:rsidRPr="00F34896">
        <w:rPr>
          <w:rtl/>
        </w:rPr>
        <w:t xml:space="preserve"> </w:t>
      </w:r>
      <w:r w:rsidRPr="00F34896">
        <w:rPr>
          <w:rStyle w:val="libAieChar"/>
          <w:rtl/>
        </w:rPr>
        <w:t>غَاسِقٍ إِذَا وَقَبَ</w:t>
      </w:r>
      <w:r w:rsidR="008A0551" w:rsidRPr="008A0551">
        <w:rPr>
          <w:rStyle w:val="libAlaemChar"/>
          <w:rtl/>
        </w:rPr>
        <w:t>)</w:t>
      </w:r>
      <w:r w:rsidR="00CB6330">
        <w:rPr>
          <w:rtl/>
        </w:rPr>
        <w:t>،</w:t>
      </w:r>
      <w:r w:rsidRPr="00F34896">
        <w:rPr>
          <w:rtl/>
        </w:rPr>
        <w:t xml:space="preserve"> أي ومِن شرّ الليل إذا دخل وغَمَر كلّ شيءٍ بظلامه</w:t>
      </w:r>
      <w:r w:rsidR="00CB6330">
        <w:rPr>
          <w:rtl/>
        </w:rPr>
        <w:t>،</w:t>
      </w:r>
      <w:r w:rsidRPr="00F34896">
        <w:rPr>
          <w:rtl/>
        </w:rPr>
        <w:t xml:space="preserve"> والليل إذا كان على تلك الحال كان مَخوفاً باعثاً على الرهبة والوحشة</w:t>
      </w:r>
      <w:r w:rsidR="00CB6330">
        <w:rPr>
          <w:rtl/>
        </w:rPr>
        <w:t>؛</w:t>
      </w:r>
      <w:r w:rsidRPr="00F34896">
        <w:rPr>
          <w:rtl/>
        </w:rPr>
        <w:t xml:space="preserve"> لأنّه سِتار يختفي في ظلامه ذوو الإجرام إذا قصدوك بالأذى</w:t>
      </w:r>
      <w:r w:rsidR="00CB6330">
        <w:rPr>
          <w:rtl/>
        </w:rPr>
        <w:t>،</w:t>
      </w:r>
      <w:r w:rsidRPr="00F34896">
        <w:rPr>
          <w:rtl/>
        </w:rPr>
        <w:t xml:space="preserve"> وعَون لأعدائك إذا قصدوا بكَ الفتك</w:t>
      </w:r>
      <w:r w:rsidR="00CB6330">
        <w:rPr>
          <w:rtl/>
        </w:rPr>
        <w:t>.</w:t>
      </w:r>
      <w:r w:rsidRPr="00F34896">
        <w:rPr>
          <w:rtl/>
        </w:rPr>
        <w:t>.. وهكذا قوله</w:t>
      </w:r>
      <w:r w:rsidR="00CB6330">
        <w:rPr>
          <w:rtl/>
        </w:rPr>
        <w:t>:</w:t>
      </w:r>
      <w:r w:rsidRPr="00F34896">
        <w:rPr>
          <w:rtl/>
        </w:rPr>
        <w:t xml:space="preserve"> </w:t>
      </w:r>
      <w:r w:rsidR="008A0551">
        <w:rPr>
          <w:rStyle w:val="libAlaemChar"/>
          <w:rtl/>
        </w:rPr>
        <w:t>(</w:t>
      </w:r>
      <w:r w:rsidRPr="00F34896">
        <w:rPr>
          <w:rStyle w:val="libAieChar"/>
          <w:rtl/>
        </w:rPr>
        <w:t>وَمِن شَرِّ حَاسِدٍ إِذَا حَسَدَ</w:t>
      </w:r>
      <w:r w:rsidR="008A0551" w:rsidRPr="008A0551">
        <w:rPr>
          <w:rStyle w:val="libAlaemChar"/>
          <w:rtl/>
        </w:rPr>
        <w:t>)</w:t>
      </w:r>
      <w:r w:rsidRPr="00F34896">
        <w:rPr>
          <w:rtl/>
        </w:rPr>
        <w:t xml:space="preserve"> يعني</w:t>
      </w:r>
      <w:r w:rsidR="00CB6330">
        <w:rPr>
          <w:rtl/>
        </w:rPr>
        <w:t>:</w:t>
      </w:r>
      <w:r w:rsidRPr="00F34896">
        <w:rPr>
          <w:rtl/>
        </w:rPr>
        <w:t xml:space="preserve"> شرّ حاسد إذا حاول إنفاذ حسدِه بالسعي والجدّ في إزالة نعمة مَن يحسده</w:t>
      </w:r>
      <w:r w:rsidR="00CB6330">
        <w:rPr>
          <w:rtl/>
        </w:rPr>
        <w:t>،</w:t>
      </w:r>
      <w:r w:rsidRPr="00F34896">
        <w:rPr>
          <w:rtl/>
        </w:rPr>
        <w:t xml:space="preserve"> فهو يعمل الحِيَل ويَنصب شباكه</w:t>
      </w:r>
      <w:r w:rsidR="00CB6330">
        <w:rPr>
          <w:rtl/>
        </w:rPr>
        <w:t>؛</w:t>
      </w:r>
      <w:r w:rsidRPr="00F34896">
        <w:rPr>
          <w:rtl/>
        </w:rPr>
        <w:t xml:space="preserve"> لإيقاع المحسود في فخّ الضرر والأذى</w:t>
      </w:r>
      <w:r w:rsidR="00CB6330">
        <w:rPr>
          <w:rtl/>
        </w:rPr>
        <w:t>،</w:t>
      </w:r>
      <w:r w:rsidRPr="00F34896">
        <w:rPr>
          <w:rtl/>
        </w:rPr>
        <w:t xml:space="preserve"> يعمل ذلك بأدقّ الوسائل لتنفيذ مكائده</w:t>
      </w:r>
      <w:r w:rsidR="00CB6330">
        <w:rPr>
          <w:rtl/>
        </w:rPr>
        <w:t>.</w:t>
      </w:r>
    </w:p>
    <w:p w:rsidR="00F018C8" w:rsidRPr="00720946" w:rsidRDefault="008A0551" w:rsidP="008A0551">
      <w:pPr>
        <w:pStyle w:val="libLine"/>
        <w:rPr>
          <w:rtl/>
        </w:rPr>
      </w:pPr>
      <w:r>
        <w:rPr>
          <w:rtl/>
        </w:rPr>
        <w:t>____________________</w:t>
      </w:r>
    </w:p>
    <w:p w:rsidR="00F018C8" w:rsidRPr="00F34896" w:rsidRDefault="00F018C8" w:rsidP="00F34896">
      <w:pPr>
        <w:pStyle w:val="libFootnote0"/>
        <w:rPr>
          <w:rtl/>
        </w:rPr>
      </w:pPr>
      <w:r w:rsidRPr="00720946">
        <w:rPr>
          <w:rtl/>
        </w:rPr>
        <w:t>(1) البقرة 2</w:t>
      </w:r>
      <w:r w:rsidR="00CB6330">
        <w:rPr>
          <w:rtl/>
        </w:rPr>
        <w:t>:</w:t>
      </w:r>
      <w:r w:rsidRPr="00720946">
        <w:rPr>
          <w:rtl/>
        </w:rPr>
        <w:t xml:space="preserve"> 235</w:t>
      </w:r>
      <w:r w:rsidR="00CB6330">
        <w:rPr>
          <w:rtl/>
        </w:rPr>
        <w:t>.</w:t>
      </w:r>
    </w:p>
    <w:p w:rsidR="00F018C8" w:rsidRPr="00F34896" w:rsidRDefault="00F018C8" w:rsidP="00F34896">
      <w:pPr>
        <w:pStyle w:val="libFootnote0"/>
        <w:rPr>
          <w:rtl/>
        </w:rPr>
      </w:pPr>
      <w:r w:rsidRPr="00720946">
        <w:rPr>
          <w:rtl/>
        </w:rPr>
        <w:t>(2) البقرة 2</w:t>
      </w:r>
      <w:r w:rsidR="00CB6330">
        <w:rPr>
          <w:rtl/>
        </w:rPr>
        <w:t>:</w:t>
      </w:r>
      <w:r w:rsidRPr="00720946">
        <w:rPr>
          <w:rtl/>
        </w:rPr>
        <w:t xml:space="preserve"> 237</w:t>
      </w:r>
      <w:r w:rsidR="00CB6330">
        <w:rPr>
          <w:rtl/>
        </w:rPr>
        <w:t>.</w:t>
      </w:r>
    </w:p>
    <w:p w:rsidR="00F018C8" w:rsidRPr="00F34896" w:rsidRDefault="00F018C8" w:rsidP="00F34896">
      <w:pPr>
        <w:pStyle w:val="libFootnote0"/>
        <w:rPr>
          <w:rtl/>
        </w:rPr>
      </w:pPr>
      <w:r w:rsidRPr="00720946">
        <w:rPr>
          <w:rtl/>
        </w:rPr>
        <w:t>(3) المسد 111</w:t>
      </w:r>
      <w:r w:rsidR="00CB6330">
        <w:rPr>
          <w:rtl/>
        </w:rPr>
        <w:t>:</w:t>
      </w:r>
      <w:r w:rsidRPr="00720946">
        <w:rPr>
          <w:rtl/>
        </w:rPr>
        <w:t xml:space="preserve"> 4</w:t>
      </w:r>
      <w:r w:rsidR="00CB6330">
        <w:rPr>
          <w:rtl/>
        </w:rPr>
        <w:t>.</w:t>
      </w:r>
    </w:p>
    <w:p w:rsidR="00F018C8" w:rsidRDefault="00F018C8" w:rsidP="00610BA4">
      <w:pPr>
        <w:pStyle w:val="libPoemTiniChar"/>
        <w:rPr>
          <w:rtl/>
        </w:rPr>
      </w:pPr>
      <w:r>
        <w:rPr>
          <w:rtl/>
        </w:rPr>
        <w:br w:type="page"/>
      </w:r>
    </w:p>
    <w:p w:rsidR="00F018C8" w:rsidRPr="00720946" w:rsidRDefault="00F018C8" w:rsidP="00F34896">
      <w:pPr>
        <w:pStyle w:val="libNormal"/>
        <w:rPr>
          <w:rtl/>
        </w:rPr>
      </w:pPr>
      <w:r w:rsidRPr="00F34896">
        <w:rPr>
          <w:rtl/>
        </w:rPr>
        <w:lastRenderedPageBreak/>
        <w:t xml:space="preserve">فكما أنّ الآيتين </w:t>
      </w:r>
      <w:r w:rsidR="008A0551">
        <w:rPr>
          <w:rtl/>
        </w:rPr>
        <w:t>(</w:t>
      </w:r>
      <w:r w:rsidRPr="00F34896">
        <w:rPr>
          <w:rtl/>
        </w:rPr>
        <w:t>السابقة واللاحقة</w:t>
      </w:r>
      <w:r w:rsidR="008A0551">
        <w:rPr>
          <w:rtl/>
        </w:rPr>
        <w:t>)</w:t>
      </w:r>
      <w:r w:rsidRPr="00F34896">
        <w:rPr>
          <w:rtl/>
        </w:rPr>
        <w:t xml:space="preserve"> استعاذة بالله من مكائد أهل الزيغ والإفساد</w:t>
      </w:r>
      <w:r w:rsidR="00CB6330">
        <w:rPr>
          <w:rtl/>
        </w:rPr>
        <w:t>،</w:t>
      </w:r>
      <w:r w:rsidRPr="00F34896">
        <w:rPr>
          <w:rtl/>
        </w:rPr>
        <w:t xml:space="preserve"> كذلك هذه الآية</w:t>
      </w:r>
      <w:r w:rsidRPr="00F34896">
        <w:rPr>
          <w:rStyle w:val="libAieChar"/>
          <w:rtl/>
        </w:rPr>
        <w:t xml:space="preserve"> </w:t>
      </w:r>
      <w:r w:rsidR="008A0551">
        <w:rPr>
          <w:rStyle w:val="libAlaemChar"/>
          <w:rtl/>
        </w:rPr>
        <w:t>(</w:t>
      </w:r>
      <w:r w:rsidRPr="00F34896">
        <w:rPr>
          <w:rStyle w:val="libAieChar"/>
          <w:rtl/>
        </w:rPr>
        <w:t>النَّفَّاثَاتِ فِي الْعُقَدِ</w:t>
      </w:r>
      <w:r w:rsidR="008A0551" w:rsidRPr="008A0551">
        <w:rPr>
          <w:rStyle w:val="libAlaemChar"/>
          <w:rtl/>
        </w:rPr>
        <w:t>)</w:t>
      </w:r>
      <w:r w:rsidRPr="00F34896">
        <w:rPr>
          <w:rtl/>
        </w:rPr>
        <w:t xml:space="preserve"> هي مكائد يَرتكبها أهل النمائم لإيقاع الأذى</w:t>
      </w:r>
      <w:r w:rsidR="00CB6330">
        <w:rPr>
          <w:rtl/>
        </w:rPr>
        <w:t>،</w:t>
      </w:r>
      <w:r w:rsidRPr="00F34896">
        <w:rPr>
          <w:rtl/>
        </w:rPr>
        <w:t xml:space="preserve"> شُبِّهوا بالسّاحرات يَنفثنَ في العُقد</w:t>
      </w:r>
      <w:r w:rsidR="00CB6330">
        <w:rPr>
          <w:rtl/>
        </w:rPr>
        <w:t>.</w:t>
      </w:r>
    </w:p>
    <w:p w:rsidR="00F018C8" w:rsidRPr="00720946" w:rsidRDefault="00F018C8" w:rsidP="00F34896">
      <w:pPr>
        <w:pStyle w:val="libNormal"/>
        <w:rPr>
          <w:rtl/>
        </w:rPr>
      </w:pPr>
      <w:r w:rsidRPr="00F34896">
        <w:rPr>
          <w:rtl/>
        </w:rPr>
        <w:t>فالاستعاذة منهم جميعاً إلى الله المستعان لإحباط مساعيهم وردّ مكائدهم في نحورهم</w:t>
      </w:r>
      <w:r w:rsidR="00CB6330">
        <w:rPr>
          <w:rtl/>
        </w:rPr>
        <w:t>،</w:t>
      </w:r>
      <w:r w:rsidRPr="00F34896">
        <w:rPr>
          <w:rtl/>
        </w:rPr>
        <w:t xml:space="preserve"> وهو الملجأ والمعين</w:t>
      </w:r>
      <w:r w:rsidR="00CB6330">
        <w:rPr>
          <w:rtl/>
        </w:rPr>
        <w:t>.</w:t>
      </w:r>
    </w:p>
    <w:p w:rsidR="00F018C8" w:rsidRPr="00720946" w:rsidRDefault="00F018C8" w:rsidP="00F34896">
      <w:pPr>
        <w:pStyle w:val="libNormal"/>
        <w:rPr>
          <w:rtl/>
        </w:rPr>
      </w:pPr>
      <w:r w:rsidRPr="00F34896">
        <w:rPr>
          <w:rtl/>
        </w:rPr>
        <w:t>قال سيّد قطب</w:t>
      </w:r>
      <w:r w:rsidR="00CB6330">
        <w:rPr>
          <w:rtl/>
        </w:rPr>
        <w:t>:</w:t>
      </w:r>
      <w:r w:rsidRPr="00F34896">
        <w:rPr>
          <w:rtl/>
        </w:rPr>
        <w:t xml:space="preserve"> والنفّاثات في العقد</w:t>
      </w:r>
      <w:r w:rsidR="00CB6330">
        <w:rPr>
          <w:rtl/>
        </w:rPr>
        <w:t>:</w:t>
      </w:r>
      <w:r w:rsidRPr="00F34896">
        <w:rPr>
          <w:rtl/>
        </w:rPr>
        <w:t xml:space="preserve"> السواحر الساعيات بالأذى عن طريق خِداع الحواسّ</w:t>
      </w:r>
      <w:r w:rsidR="00CB6330">
        <w:rPr>
          <w:rtl/>
        </w:rPr>
        <w:t>،</w:t>
      </w:r>
      <w:r w:rsidRPr="00F34896">
        <w:rPr>
          <w:rtl/>
        </w:rPr>
        <w:t xml:space="preserve"> وخِداع الأعصاب</w:t>
      </w:r>
      <w:r w:rsidR="00CB6330">
        <w:rPr>
          <w:rtl/>
        </w:rPr>
        <w:t>،</w:t>
      </w:r>
      <w:r w:rsidRPr="00F34896">
        <w:rPr>
          <w:rtl/>
        </w:rPr>
        <w:t xml:space="preserve"> والإيحاء إلى النفوس والتأثير في المشاعر</w:t>
      </w:r>
      <w:r w:rsidR="00CB6330">
        <w:rPr>
          <w:rtl/>
        </w:rPr>
        <w:t>،</w:t>
      </w:r>
      <w:r w:rsidRPr="00F34896">
        <w:rPr>
          <w:rtl/>
        </w:rPr>
        <w:t xml:space="preserve"> وهُنّ يَعقدنَ العُقد في نحو خيطٍ أو منديلٍ ويَنفثن فيها كتقليد من تقاليد السحر والإيحاء</w:t>
      </w:r>
      <w:r w:rsidR="00CB6330">
        <w:rPr>
          <w:rtl/>
        </w:rPr>
        <w:t>،</w:t>
      </w:r>
      <w:r w:rsidRPr="00F34896">
        <w:rPr>
          <w:rtl/>
        </w:rPr>
        <w:t xml:space="preserve"> قال</w:t>
      </w:r>
      <w:r w:rsidR="00CB6330">
        <w:rPr>
          <w:rtl/>
        </w:rPr>
        <w:t>:</w:t>
      </w:r>
      <w:r w:rsidRPr="00F34896">
        <w:rPr>
          <w:rtl/>
        </w:rPr>
        <w:t xml:space="preserve"> والسحر لا يغيّر من طبيعة الأشياء</w:t>
      </w:r>
      <w:r w:rsidR="00CB6330">
        <w:rPr>
          <w:rtl/>
        </w:rPr>
        <w:t>،</w:t>
      </w:r>
      <w:r w:rsidRPr="00F34896">
        <w:rPr>
          <w:rtl/>
        </w:rPr>
        <w:t xml:space="preserve"> ولا يُنشئ حقيقةً جديدةً لها</w:t>
      </w:r>
      <w:r w:rsidR="00CB6330">
        <w:rPr>
          <w:rtl/>
        </w:rPr>
        <w:t>،</w:t>
      </w:r>
      <w:r w:rsidRPr="00F34896">
        <w:rPr>
          <w:rtl/>
        </w:rPr>
        <w:t xml:space="preserve"> ولكنّه يُخيّل للحواسّ والمشاعر بما يريده الساحر </w:t>
      </w:r>
      <w:r w:rsidRPr="00F34896">
        <w:rPr>
          <w:rStyle w:val="libFootnotenumChar"/>
          <w:rtl/>
        </w:rPr>
        <w:t>(1)</w:t>
      </w:r>
      <w:r w:rsidR="00CB6330">
        <w:rPr>
          <w:rtl/>
        </w:rPr>
        <w:t>.</w:t>
      </w:r>
    </w:p>
    <w:p w:rsidR="00F018C8" w:rsidRPr="00720946" w:rsidRDefault="00F018C8" w:rsidP="00F34896">
      <w:pPr>
        <w:pStyle w:val="libNormal"/>
        <w:rPr>
          <w:rtl/>
        </w:rPr>
      </w:pPr>
      <w:r w:rsidRPr="00F34896">
        <w:rPr>
          <w:rtl/>
        </w:rPr>
        <w:t xml:space="preserve">قال شيخ الطائفة أبو جعفر مُحمّد بن الحسن الطوسي </w:t>
      </w:r>
      <w:r w:rsidR="008A0551">
        <w:rPr>
          <w:rtl/>
        </w:rPr>
        <w:t>(</w:t>
      </w:r>
      <w:r w:rsidRPr="00F34896">
        <w:rPr>
          <w:rtl/>
        </w:rPr>
        <w:t>قدس سره</w:t>
      </w:r>
      <w:r w:rsidR="008A0551">
        <w:rPr>
          <w:rtl/>
        </w:rPr>
        <w:t>)</w:t>
      </w:r>
      <w:r w:rsidR="00CB6330">
        <w:rPr>
          <w:rtl/>
        </w:rPr>
        <w:t>:</w:t>
      </w:r>
      <w:r w:rsidRPr="00F34896">
        <w:rPr>
          <w:rtl/>
        </w:rPr>
        <w:t xml:space="preserve"> ولا يجوز أن يكون النبيّ </w:t>
      </w:r>
      <w:r w:rsidR="008A0551">
        <w:rPr>
          <w:rtl/>
        </w:rPr>
        <w:t>(</w:t>
      </w:r>
      <w:r w:rsidRPr="00F34896">
        <w:rPr>
          <w:rtl/>
        </w:rPr>
        <w:t>صلّى الله عليه وآله</w:t>
      </w:r>
      <w:r w:rsidR="008A0551">
        <w:rPr>
          <w:rtl/>
        </w:rPr>
        <w:t>)</w:t>
      </w:r>
      <w:r w:rsidRPr="00F34896">
        <w:rPr>
          <w:rtl/>
        </w:rPr>
        <w:t xml:space="preserve"> سُحِر</w:t>
      </w:r>
      <w:r w:rsidR="00CB6330">
        <w:rPr>
          <w:rtl/>
        </w:rPr>
        <w:t>،</w:t>
      </w:r>
      <w:r w:rsidRPr="00F34896">
        <w:rPr>
          <w:rtl/>
        </w:rPr>
        <w:t xml:space="preserve"> على ما رواه القصّاص الجُهّال</w:t>
      </w:r>
      <w:r w:rsidR="00CB6330">
        <w:rPr>
          <w:rtl/>
        </w:rPr>
        <w:t>؛</w:t>
      </w:r>
      <w:r w:rsidRPr="00F34896">
        <w:rPr>
          <w:rtl/>
        </w:rPr>
        <w:t xml:space="preserve"> لأنّ مَن يُوصف بأنّه مسحور فقد خَبِل عقله</w:t>
      </w:r>
      <w:r w:rsidR="00CB6330">
        <w:rPr>
          <w:rtl/>
        </w:rPr>
        <w:t>،</w:t>
      </w:r>
      <w:r w:rsidRPr="00F34896">
        <w:rPr>
          <w:rtl/>
        </w:rPr>
        <w:t xml:space="preserve"> وقد أنكر الله تعالى ذلك في قوله</w:t>
      </w:r>
      <w:r w:rsidR="00CB6330">
        <w:rPr>
          <w:rtl/>
        </w:rPr>
        <w:t>:</w:t>
      </w:r>
      <w:r w:rsidRPr="00F34896">
        <w:rPr>
          <w:rStyle w:val="libAieChar"/>
          <w:rtl/>
        </w:rPr>
        <w:t xml:space="preserve"> </w:t>
      </w:r>
      <w:r w:rsidR="008A0551">
        <w:rPr>
          <w:rStyle w:val="libAlaemChar"/>
          <w:rtl/>
        </w:rPr>
        <w:t>(</w:t>
      </w:r>
      <w:r w:rsidRPr="00F34896">
        <w:rPr>
          <w:rStyle w:val="libAieChar"/>
          <w:rtl/>
        </w:rPr>
        <w:t>وَقَالَ الظَّالِمُونَ إِن تَتَّبِعُونَ إِلاّ رَجُلاً مَّسْحُوراً</w:t>
      </w:r>
      <w:r w:rsidR="008A0551" w:rsidRPr="008A0551">
        <w:rPr>
          <w:rStyle w:val="libAlaemChar"/>
          <w:rtl/>
        </w:rPr>
        <w:t>)</w:t>
      </w:r>
      <w:r w:rsidRPr="00F34896">
        <w:rPr>
          <w:rtl/>
        </w:rPr>
        <w:t xml:space="preserve"> </w:t>
      </w:r>
      <w:r w:rsidRPr="00F34896">
        <w:rPr>
          <w:rStyle w:val="libFootnotenumChar"/>
          <w:rtl/>
        </w:rPr>
        <w:t>(2)</w:t>
      </w:r>
      <w:r w:rsidR="00CB6330">
        <w:rPr>
          <w:rtl/>
        </w:rPr>
        <w:t>.</w:t>
      </w:r>
    </w:p>
    <w:p w:rsidR="00F018C8" w:rsidRPr="00720946" w:rsidRDefault="00F018C8" w:rsidP="00F34896">
      <w:pPr>
        <w:pStyle w:val="libNormal"/>
        <w:rPr>
          <w:rtl/>
        </w:rPr>
      </w:pPr>
      <w:r w:rsidRPr="00F34896">
        <w:rPr>
          <w:rtl/>
        </w:rPr>
        <w:t xml:space="preserve">وهكذا قال العلاّمة الطبرسي في تفسيره للسورة عند الكلام عن شأن النزول </w:t>
      </w:r>
      <w:r w:rsidRPr="00F34896">
        <w:rPr>
          <w:rStyle w:val="libFootnotenumChar"/>
          <w:rtl/>
        </w:rPr>
        <w:t>(3)</w:t>
      </w:r>
      <w:r w:rsidR="00CB6330">
        <w:rPr>
          <w:rtl/>
        </w:rPr>
        <w:t>.</w:t>
      </w:r>
    </w:p>
    <w:p w:rsidR="00F018C8" w:rsidRPr="00720946" w:rsidRDefault="00F018C8" w:rsidP="00F34896">
      <w:pPr>
        <w:pStyle w:val="libNormal"/>
        <w:rPr>
          <w:rtl/>
        </w:rPr>
      </w:pPr>
      <w:r w:rsidRPr="00F34896">
        <w:rPr>
          <w:rtl/>
        </w:rPr>
        <w:t>وقال الأستاذ مُحمّد عبده</w:t>
      </w:r>
      <w:r w:rsidR="00CB6330">
        <w:rPr>
          <w:rtl/>
        </w:rPr>
        <w:t>:</w:t>
      </w:r>
      <w:r w:rsidRPr="00F34896">
        <w:rPr>
          <w:rtl/>
        </w:rPr>
        <w:t xml:space="preserve"> قد رَوَوا هنا أحاديث في أنّ النبيّ </w:t>
      </w:r>
      <w:r w:rsidR="008A0551">
        <w:rPr>
          <w:rtl/>
        </w:rPr>
        <w:t>(</w:t>
      </w:r>
      <w:r w:rsidRPr="00F34896">
        <w:rPr>
          <w:rtl/>
        </w:rPr>
        <w:t>صلّى الله عليه وآله</w:t>
      </w:r>
      <w:r w:rsidR="008A0551">
        <w:rPr>
          <w:rtl/>
        </w:rPr>
        <w:t>)</w:t>
      </w:r>
      <w:r w:rsidRPr="00F34896">
        <w:rPr>
          <w:rtl/>
        </w:rPr>
        <w:t xml:space="preserve"> سَحَره لبيد بن الأعصم</w:t>
      </w:r>
      <w:r w:rsidR="00CB6330">
        <w:rPr>
          <w:rtl/>
        </w:rPr>
        <w:t>،</w:t>
      </w:r>
      <w:r w:rsidRPr="00F34896">
        <w:rPr>
          <w:rtl/>
        </w:rPr>
        <w:t xml:space="preserve"> وأثّر سحره فيه حتّى كان يُخيّل إليه أنّه يفعل الشيء وهو لا يفعله</w:t>
      </w:r>
      <w:r w:rsidR="00CB6330">
        <w:rPr>
          <w:rtl/>
        </w:rPr>
        <w:t>،</w:t>
      </w:r>
      <w:r w:rsidRPr="00F34896">
        <w:rPr>
          <w:rtl/>
        </w:rPr>
        <w:t xml:space="preserve"> أو يأتي شيئاً وهو لا يأتيه</w:t>
      </w:r>
      <w:r w:rsidR="00CB6330">
        <w:rPr>
          <w:rtl/>
        </w:rPr>
        <w:t>،</w:t>
      </w:r>
      <w:r w:rsidRPr="00F34896">
        <w:rPr>
          <w:rtl/>
        </w:rPr>
        <w:t xml:space="preserve"> وأنّ الله أنبأه بذلك</w:t>
      </w:r>
      <w:r w:rsidR="00CB6330">
        <w:rPr>
          <w:rtl/>
        </w:rPr>
        <w:t>،</w:t>
      </w:r>
      <w:r w:rsidRPr="00F34896">
        <w:rPr>
          <w:rtl/>
        </w:rPr>
        <w:t xml:space="preserve"> وأُخرجت موادّ السحر من بئرٍ</w:t>
      </w:r>
      <w:r w:rsidR="00CB6330">
        <w:rPr>
          <w:rtl/>
        </w:rPr>
        <w:t>،</w:t>
      </w:r>
      <w:r w:rsidRPr="00F34896">
        <w:rPr>
          <w:rtl/>
        </w:rPr>
        <w:t xml:space="preserve"> وعُوفي ممّا كان نزلَ به من ذلك ونزلت هذه السورة</w:t>
      </w:r>
      <w:r w:rsidR="00CB6330">
        <w:rPr>
          <w:rtl/>
        </w:rPr>
        <w:t>!</w:t>
      </w:r>
    </w:p>
    <w:p w:rsidR="00F018C8" w:rsidRPr="00720946" w:rsidRDefault="00F018C8" w:rsidP="00F34896">
      <w:pPr>
        <w:pStyle w:val="libNormal"/>
        <w:rPr>
          <w:rtl/>
        </w:rPr>
      </w:pPr>
      <w:r w:rsidRPr="00F34896">
        <w:rPr>
          <w:rtl/>
        </w:rPr>
        <w:t>ولا يخفى أنّ تأثير السحر في نفسه عليه الصلاة والسلام ماسّ بالعقل آخذ بالروح</w:t>
      </w:r>
      <w:r w:rsidR="00CB6330">
        <w:rPr>
          <w:rtl/>
        </w:rPr>
        <w:t>،</w:t>
      </w:r>
      <w:r w:rsidRPr="00F34896">
        <w:rPr>
          <w:rtl/>
        </w:rPr>
        <w:t xml:space="preserve"> فهو ممّا يُصدّق قول المشركين فيه</w:t>
      </w:r>
      <w:r w:rsidR="00CB6330">
        <w:rPr>
          <w:rtl/>
        </w:rPr>
        <w:t>:</w:t>
      </w:r>
      <w:r w:rsidR="008A0551">
        <w:rPr>
          <w:rtl/>
        </w:rPr>
        <w:t>)</w:t>
      </w:r>
      <w:r w:rsidRPr="00F34896">
        <w:rPr>
          <w:rStyle w:val="libAieChar"/>
          <w:rFonts w:hint="cs"/>
          <w:rtl/>
        </w:rPr>
        <w:t>إِن تَتَّبِعُونَ إِلاّ رَجُلاً مَّسْحُوراً</w:t>
      </w:r>
      <w:r w:rsidR="008A0551" w:rsidRPr="008A0551">
        <w:rPr>
          <w:rStyle w:val="libAlaemChar"/>
          <w:rFonts w:hint="cs"/>
          <w:rtl/>
        </w:rPr>
        <w:t>)</w:t>
      </w:r>
      <w:r w:rsidR="00CB6330">
        <w:rPr>
          <w:rtl/>
        </w:rPr>
        <w:t>.</w:t>
      </w:r>
    </w:p>
    <w:p w:rsidR="00F018C8" w:rsidRPr="00720946" w:rsidRDefault="00F018C8" w:rsidP="00F34896">
      <w:pPr>
        <w:pStyle w:val="libNormal"/>
        <w:rPr>
          <w:rtl/>
        </w:rPr>
      </w:pPr>
      <w:r w:rsidRPr="00F34896">
        <w:rPr>
          <w:rtl/>
        </w:rPr>
        <w:t>والذي يجب علينا اعتقاده أنّ القرآن المتواتر جاء بنفي السحر عنه عليه الصلاة</w:t>
      </w:r>
    </w:p>
    <w:p w:rsidR="00F018C8" w:rsidRPr="00720946" w:rsidRDefault="008A0551" w:rsidP="008A0551">
      <w:pPr>
        <w:pStyle w:val="libLine"/>
        <w:rPr>
          <w:rtl/>
        </w:rPr>
      </w:pPr>
      <w:r>
        <w:rPr>
          <w:rtl/>
        </w:rPr>
        <w:t>____________________</w:t>
      </w:r>
    </w:p>
    <w:p w:rsidR="00F018C8" w:rsidRPr="00F34896" w:rsidRDefault="00F018C8" w:rsidP="00F34896">
      <w:pPr>
        <w:pStyle w:val="libFootnote0"/>
        <w:rPr>
          <w:rtl/>
        </w:rPr>
      </w:pPr>
      <w:r w:rsidRPr="00720946">
        <w:rPr>
          <w:rtl/>
        </w:rPr>
        <w:t>(1) في ظِلال القرآن</w:t>
      </w:r>
      <w:r w:rsidR="00CB6330">
        <w:rPr>
          <w:rtl/>
        </w:rPr>
        <w:t>،</w:t>
      </w:r>
      <w:r w:rsidRPr="00720946">
        <w:rPr>
          <w:rtl/>
        </w:rPr>
        <w:t xml:space="preserve"> المجلّد 6</w:t>
      </w:r>
      <w:r w:rsidR="00CB6330">
        <w:rPr>
          <w:rtl/>
        </w:rPr>
        <w:t>،</w:t>
      </w:r>
      <w:r w:rsidRPr="00720946">
        <w:rPr>
          <w:rtl/>
        </w:rPr>
        <w:t xml:space="preserve"> ص 709</w:t>
      </w:r>
      <w:r w:rsidR="00CB6330">
        <w:rPr>
          <w:rtl/>
        </w:rPr>
        <w:t>،</w:t>
      </w:r>
      <w:r w:rsidRPr="00720946">
        <w:rPr>
          <w:rtl/>
        </w:rPr>
        <w:t xml:space="preserve"> ج 30</w:t>
      </w:r>
      <w:r w:rsidR="00CB6330">
        <w:rPr>
          <w:rtl/>
        </w:rPr>
        <w:t>،</w:t>
      </w:r>
      <w:r w:rsidRPr="00720946">
        <w:rPr>
          <w:rtl/>
        </w:rPr>
        <w:t xml:space="preserve"> ص 291</w:t>
      </w:r>
      <w:r w:rsidR="00CB6330">
        <w:rPr>
          <w:rtl/>
        </w:rPr>
        <w:t>،</w:t>
      </w:r>
      <w:r w:rsidRPr="00720946">
        <w:rPr>
          <w:rtl/>
        </w:rPr>
        <w:t xml:space="preserve"> وقد نقلنا تمام كلامه آنفاً</w:t>
      </w:r>
      <w:r w:rsidR="00CB6330">
        <w:rPr>
          <w:rtl/>
        </w:rPr>
        <w:t>.</w:t>
      </w:r>
    </w:p>
    <w:p w:rsidR="00F018C8" w:rsidRPr="00720946" w:rsidRDefault="00F018C8" w:rsidP="00F34896">
      <w:pPr>
        <w:pStyle w:val="libNormal"/>
        <w:rPr>
          <w:rtl/>
        </w:rPr>
      </w:pPr>
      <w:r w:rsidRPr="00F34896">
        <w:rPr>
          <w:rStyle w:val="libFootnote0Char"/>
          <w:rtl/>
        </w:rPr>
        <w:t>(2) تفسير التبيان</w:t>
      </w:r>
      <w:r w:rsidR="00CB6330">
        <w:rPr>
          <w:rStyle w:val="libFootnote0Char"/>
          <w:rtl/>
        </w:rPr>
        <w:t>،</w:t>
      </w:r>
      <w:r w:rsidRPr="00F34896">
        <w:rPr>
          <w:rStyle w:val="libFootnote0Char"/>
          <w:rtl/>
        </w:rPr>
        <w:t xml:space="preserve"> ج 10</w:t>
      </w:r>
      <w:r w:rsidR="00CB6330">
        <w:rPr>
          <w:rStyle w:val="libFootnote0Char"/>
          <w:rtl/>
        </w:rPr>
        <w:t>،</w:t>
      </w:r>
      <w:r w:rsidRPr="00F34896">
        <w:rPr>
          <w:rStyle w:val="libFootnote0Char"/>
          <w:rtl/>
        </w:rPr>
        <w:t xml:space="preserve"> ص 434</w:t>
      </w:r>
      <w:r w:rsidR="00CB6330">
        <w:rPr>
          <w:rStyle w:val="libFootnote0Char"/>
          <w:rtl/>
        </w:rPr>
        <w:t>،</w:t>
      </w:r>
      <w:r w:rsidRPr="00F34896">
        <w:rPr>
          <w:rStyle w:val="libFootnote0Char"/>
          <w:rtl/>
        </w:rPr>
        <w:t xml:space="preserve"> والآية 8 من سورة الفرقان</w:t>
      </w:r>
      <w:r w:rsidR="00CB6330">
        <w:rPr>
          <w:rStyle w:val="libFootnote0Char"/>
          <w:rtl/>
        </w:rPr>
        <w:t>،</w:t>
      </w:r>
      <w:r w:rsidRPr="00F34896">
        <w:rPr>
          <w:rStyle w:val="libFootnote0Char"/>
          <w:rtl/>
        </w:rPr>
        <w:t xml:space="preserve"> وفي سورة الإسراء 17</w:t>
      </w:r>
      <w:r w:rsidR="00CB6330">
        <w:rPr>
          <w:rStyle w:val="libFootnote0Char"/>
          <w:rtl/>
        </w:rPr>
        <w:t>:</w:t>
      </w:r>
      <w:r w:rsidRPr="00F34896">
        <w:rPr>
          <w:rStyle w:val="libFootnote0Char"/>
          <w:rtl/>
        </w:rPr>
        <w:t xml:space="preserve"> 47</w:t>
      </w:r>
      <w:r w:rsidR="00CB6330">
        <w:rPr>
          <w:rStyle w:val="libFootnote0Char"/>
          <w:rtl/>
        </w:rPr>
        <w:t>:</w:t>
      </w:r>
      <w:r w:rsidRPr="00F34896">
        <w:rPr>
          <w:rStyle w:val="libFootnote0Char"/>
          <w:rtl/>
        </w:rPr>
        <w:t xml:space="preserve"> </w:t>
      </w:r>
      <w:r w:rsidR="008A0551">
        <w:rPr>
          <w:rStyle w:val="libAlaemChar"/>
          <w:rtl/>
        </w:rPr>
        <w:t>(</w:t>
      </w:r>
      <w:r w:rsidRPr="00F34896">
        <w:rPr>
          <w:rStyle w:val="libAieChar"/>
          <w:rtl/>
        </w:rPr>
        <w:t>وَإِذْ هُمْ نَجْوَى إِذْ يَقُولُ الظَّالِمُونَ إِن تَتَّبِعُونَ إِلاَّ رَجُلاً مَّسْحُوراً</w:t>
      </w:r>
      <w:r w:rsidR="008A0551" w:rsidRPr="008A0551">
        <w:rPr>
          <w:rStyle w:val="libAlaemChar"/>
          <w:rtl/>
        </w:rPr>
        <w:t>)</w:t>
      </w:r>
      <w:r w:rsidR="00CB6330">
        <w:rPr>
          <w:rStyle w:val="libAieChar"/>
          <w:rtl/>
        </w:rPr>
        <w:t>.</w:t>
      </w:r>
    </w:p>
    <w:p w:rsidR="00F018C8" w:rsidRPr="00F34896" w:rsidRDefault="00F018C8" w:rsidP="00F34896">
      <w:pPr>
        <w:pStyle w:val="libFootnote0"/>
        <w:rPr>
          <w:rtl/>
        </w:rPr>
      </w:pPr>
      <w:r w:rsidRPr="00720946">
        <w:rPr>
          <w:rtl/>
        </w:rPr>
        <w:t>(3) مجمع البيان</w:t>
      </w:r>
      <w:r w:rsidR="00CB6330">
        <w:rPr>
          <w:rtl/>
        </w:rPr>
        <w:t>،</w:t>
      </w:r>
      <w:r w:rsidRPr="00720946">
        <w:rPr>
          <w:rtl/>
        </w:rPr>
        <w:t xml:space="preserve"> ج 10</w:t>
      </w:r>
      <w:r w:rsidR="00CB6330">
        <w:rPr>
          <w:rtl/>
        </w:rPr>
        <w:t>،</w:t>
      </w:r>
      <w:r w:rsidRPr="00720946">
        <w:rPr>
          <w:rtl/>
        </w:rPr>
        <w:t xml:space="preserve"> ص 568</w:t>
      </w:r>
      <w:r w:rsidR="00CB6330">
        <w:rPr>
          <w:rtl/>
        </w:rPr>
        <w:t>.</w:t>
      </w:r>
    </w:p>
    <w:p w:rsidR="00F018C8" w:rsidRDefault="00F018C8" w:rsidP="00610BA4">
      <w:pPr>
        <w:pStyle w:val="libPoemTiniChar"/>
        <w:rPr>
          <w:rtl/>
        </w:rPr>
      </w:pPr>
      <w:r>
        <w:rPr>
          <w:rtl/>
        </w:rPr>
        <w:br w:type="page"/>
      </w:r>
    </w:p>
    <w:p w:rsidR="00F018C8" w:rsidRPr="00720946" w:rsidRDefault="00F018C8" w:rsidP="00F34896">
      <w:pPr>
        <w:pStyle w:val="libNormal"/>
        <w:rPr>
          <w:rtl/>
        </w:rPr>
      </w:pPr>
      <w:r w:rsidRPr="00F34896">
        <w:rPr>
          <w:rtl/>
        </w:rPr>
        <w:lastRenderedPageBreak/>
        <w:t>والسلام</w:t>
      </w:r>
      <w:r w:rsidR="00CB6330">
        <w:rPr>
          <w:rtl/>
        </w:rPr>
        <w:t>؛</w:t>
      </w:r>
      <w:r w:rsidRPr="00F34896">
        <w:rPr>
          <w:rtl/>
        </w:rPr>
        <w:t xml:space="preserve"> حيث نَسب القول بإثبات حصوله له إلى المشركين ووبّخهم على ذلك</w:t>
      </w:r>
      <w:r w:rsidR="00CB6330">
        <w:rPr>
          <w:rtl/>
        </w:rPr>
        <w:t>.</w:t>
      </w:r>
    </w:p>
    <w:p w:rsidR="00F018C8" w:rsidRPr="00720946" w:rsidRDefault="00F018C8" w:rsidP="00F34896">
      <w:pPr>
        <w:pStyle w:val="libNormal"/>
        <w:rPr>
          <w:rtl/>
        </w:rPr>
      </w:pPr>
      <w:r w:rsidRPr="00F34896">
        <w:rPr>
          <w:rtl/>
        </w:rPr>
        <w:t>والحديث</w:t>
      </w:r>
      <w:r w:rsidR="00CB6330">
        <w:rPr>
          <w:rtl/>
        </w:rPr>
        <w:t xml:space="preserve"> - </w:t>
      </w:r>
      <w:r w:rsidRPr="00F34896">
        <w:rPr>
          <w:rtl/>
        </w:rPr>
        <w:t>على فرض صحّته</w:t>
      </w:r>
      <w:r w:rsidR="00CB6330">
        <w:rPr>
          <w:rtl/>
        </w:rPr>
        <w:t xml:space="preserve"> - </w:t>
      </w:r>
      <w:r w:rsidRPr="00F34896">
        <w:rPr>
          <w:rtl/>
        </w:rPr>
        <w:t>من أحاديث الآحاد التي لا يُؤخذ بها في العقائد</w:t>
      </w:r>
      <w:r w:rsidR="00CB6330">
        <w:rPr>
          <w:rtl/>
        </w:rPr>
        <w:t>،</w:t>
      </w:r>
      <w:r w:rsidRPr="00F34896">
        <w:rPr>
          <w:rtl/>
        </w:rPr>
        <w:t xml:space="preserve"> وعصمة الأنبياء عقيدة لا يؤخذ فيها إلاّ باليقين</w:t>
      </w:r>
      <w:r w:rsidR="00CB6330">
        <w:rPr>
          <w:rtl/>
        </w:rPr>
        <w:t>.</w:t>
      </w:r>
    </w:p>
    <w:p w:rsidR="00F018C8" w:rsidRPr="00720946" w:rsidRDefault="00F018C8" w:rsidP="00F34896">
      <w:pPr>
        <w:pStyle w:val="libNormal"/>
        <w:rPr>
          <w:rtl/>
        </w:rPr>
      </w:pPr>
      <w:r w:rsidRPr="00F34896">
        <w:rPr>
          <w:rtl/>
        </w:rPr>
        <w:t>على أنّ سورة الفَلق مكّية نزلت بمكة في السنين الأُولى</w:t>
      </w:r>
      <w:r w:rsidR="00CB6330">
        <w:rPr>
          <w:rtl/>
        </w:rPr>
        <w:t>،</w:t>
      </w:r>
      <w:r w:rsidRPr="00F34896">
        <w:rPr>
          <w:rtl/>
        </w:rPr>
        <w:t xml:space="preserve"> وما يزعمونه من السحر إنّما وقع في المدينة في السنين الأخيرة حيث اشتدّ العداء بين اليهود والمسلمين فهذا ممّا يُضعف الاحتجاج بالحديث ويُضعف التسليم بصحّته </w:t>
      </w:r>
      <w:r w:rsidRPr="00F34896">
        <w:rPr>
          <w:rStyle w:val="libFootnotenumChar"/>
          <w:rtl/>
        </w:rPr>
        <w:t>(1)</w:t>
      </w:r>
      <w:r w:rsidR="00CB6330">
        <w:rPr>
          <w:rtl/>
        </w:rPr>
        <w:t>.</w:t>
      </w:r>
    </w:p>
    <w:p w:rsidR="00F018C8" w:rsidRPr="00720946" w:rsidRDefault="00F018C8" w:rsidP="00F34896">
      <w:pPr>
        <w:pStyle w:val="libNormal"/>
        <w:rPr>
          <w:rtl/>
        </w:rPr>
      </w:pPr>
      <w:r w:rsidRPr="00F34896">
        <w:rPr>
          <w:rtl/>
        </w:rPr>
        <w:t>قال سيّد قطب</w:t>
      </w:r>
      <w:r w:rsidR="00CB6330">
        <w:rPr>
          <w:rtl/>
        </w:rPr>
        <w:t>:</w:t>
      </w:r>
      <w:r w:rsidRPr="00F34896">
        <w:rPr>
          <w:rtl/>
        </w:rPr>
        <w:t xml:space="preserve"> هذه الروايات تُخالف أصل العصمة النبويّة في الفعل والتبليغ</w:t>
      </w:r>
      <w:r w:rsidR="00CB6330">
        <w:rPr>
          <w:rtl/>
        </w:rPr>
        <w:t>،</w:t>
      </w:r>
      <w:r w:rsidRPr="00F34896">
        <w:rPr>
          <w:rtl/>
        </w:rPr>
        <w:t xml:space="preserve"> ولا تستقيم مع الاعتقاد بأنّ كلّ فعل من أفعاله </w:t>
      </w:r>
      <w:r w:rsidR="008A0551">
        <w:rPr>
          <w:rtl/>
        </w:rPr>
        <w:t>(</w:t>
      </w:r>
      <w:r w:rsidRPr="00F34896">
        <w:rPr>
          <w:rtl/>
        </w:rPr>
        <w:t>صلّى الله عليه وآله</w:t>
      </w:r>
      <w:r w:rsidR="008A0551">
        <w:rPr>
          <w:rtl/>
        </w:rPr>
        <w:t>)</w:t>
      </w:r>
      <w:r w:rsidRPr="00F34896">
        <w:rPr>
          <w:rtl/>
        </w:rPr>
        <w:t xml:space="preserve"> أنّه مسحور</w:t>
      </w:r>
      <w:r w:rsidR="00CB6330">
        <w:rPr>
          <w:rtl/>
        </w:rPr>
        <w:t>،</w:t>
      </w:r>
      <w:r w:rsidRPr="00F34896">
        <w:rPr>
          <w:rtl/>
        </w:rPr>
        <w:t xml:space="preserve"> وتكذيب المشركين فيما كانوا يدّعونه من هذا الإفك</w:t>
      </w:r>
      <w:r w:rsidR="00CB6330">
        <w:rPr>
          <w:rtl/>
        </w:rPr>
        <w:t>؛</w:t>
      </w:r>
      <w:r w:rsidRPr="00F34896">
        <w:rPr>
          <w:rtl/>
        </w:rPr>
        <w:t xml:space="preserve"> ومِن ثَمّ نستبعد هذه الروايات</w:t>
      </w:r>
      <w:r w:rsidR="00CB6330">
        <w:rPr>
          <w:rtl/>
        </w:rPr>
        <w:t>،</w:t>
      </w:r>
      <w:r w:rsidRPr="00F34896">
        <w:rPr>
          <w:rtl/>
        </w:rPr>
        <w:t xml:space="preserve"> وأحاديث الآحاد لا يُؤخذ بها في أمر العقيدة</w:t>
      </w:r>
      <w:r w:rsidR="00CB6330">
        <w:rPr>
          <w:rtl/>
        </w:rPr>
        <w:t>،</w:t>
      </w:r>
      <w:r w:rsidRPr="00F34896">
        <w:rPr>
          <w:rtl/>
        </w:rPr>
        <w:t xml:space="preserve"> وا</w:t>
      </w:r>
      <w:r w:rsidR="0060581D">
        <w:rPr>
          <w:rtl/>
        </w:rPr>
        <w:t>لمـَ</w:t>
      </w:r>
      <w:r w:rsidRPr="00F34896">
        <w:rPr>
          <w:rtl/>
        </w:rPr>
        <w:t>رجع هو القرآن</w:t>
      </w:r>
      <w:r w:rsidR="00CB6330">
        <w:rPr>
          <w:rtl/>
        </w:rPr>
        <w:t>،</w:t>
      </w:r>
      <w:r w:rsidRPr="00F34896">
        <w:rPr>
          <w:rtl/>
        </w:rPr>
        <w:t xml:space="preserve"> والتواتر شرط للأخذ بالأحاديث في أصول الاعتقاد</w:t>
      </w:r>
      <w:r w:rsidR="00CB6330">
        <w:rPr>
          <w:rtl/>
        </w:rPr>
        <w:t>،</w:t>
      </w:r>
      <w:r w:rsidRPr="00F34896">
        <w:rPr>
          <w:rtl/>
        </w:rPr>
        <w:t xml:space="preserve"> وهذه الروايات ليست مِن المتواتر</w:t>
      </w:r>
      <w:r w:rsidR="00CB6330">
        <w:rPr>
          <w:rtl/>
        </w:rPr>
        <w:t>،</w:t>
      </w:r>
      <w:r w:rsidRPr="00F34896">
        <w:rPr>
          <w:rtl/>
        </w:rPr>
        <w:t xml:space="preserve"> فضلاً عن أنّ نزول هاتَين السورتَين في مكّة هو الراجح</w:t>
      </w:r>
      <w:r w:rsidR="00CB6330">
        <w:rPr>
          <w:rtl/>
        </w:rPr>
        <w:t>،</w:t>
      </w:r>
      <w:r w:rsidRPr="00F34896">
        <w:rPr>
          <w:rtl/>
        </w:rPr>
        <w:t xml:space="preserve"> ممّا يُوهن أساس الروايات الأخرى </w:t>
      </w:r>
      <w:r w:rsidRPr="00F34896">
        <w:rPr>
          <w:rStyle w:val="libFootnotenumChar"/>
          <w:rtl/>
        </w:rPr>
        <w:t>(2)</w:t>
      </w:r>
      <w:r w:rsidR="00CB6330">
        <w:rPr>
          <w:rtl/>
        </w:rPr>
        <w:t>.</w:t>
      </w:r>
    </w:p>
    <w:p w:rsidR="00640FEB" w:rsidRDefault="00F018C8" w:rsidP="00F34896">
      <w:pPr>
        <w:pStyle w:val="libNormal"/>
        <w:rPr>
          <w:rtl/>
        </w:rPr>
      </w:pPr>
      <w:r w:rsidRPr="00F34896">
        <w:rPr>
          <w:rtl/>
        </w:rPr>
        <w:t xml:space="preserve">وقد استوفينا الكلام حول مَزعومة سحر النبيّ </w:t>
      </w:r>
      <w:r w:rsidR="008A0551">
        <w:rPr>
          <w:rtl/>
        </w:rPr>
        <w:t>(</w:t>
      </w:r>
      <w:r w:rsidRPr="00F34896">
        <w:rPr>
          <w:rtl/>
        </w:rPr>
        <w:t>صلّى الله عليه وآله</w:t>
      </w:r>
      <w:r w:rsidR="008A0551">
        <w:rPr>
          <w:rtl/>
        </w:rPr>
        <w:t>)</w:t>
      </w:r>
      <w:r w:rsidRPr="00F34896">
        <w:rPr>
          <w:rtl/>
        </w:rPr>
        <w:t xml:space="preserve"> وتفنيد رواياته بصورة مستوعبة</w:t>
      </w:r>
      <w:r w:rsidR="00CB6330">
        <w:rPr>
          <w:rtl/>
        </w:rPr>
        <w:t>،</w:t>
      </w:r>
      <w:r w:rsidRPr="00F34896">
        <w:rPr>
          <w:rtl/>
        </w:rPr>
        <w:t xml:space="preserve"> فراجع </w:t>
      </w:r>
      <w:r w:rsidRPr="00F34896">
        <w:rPr>
          <w:rStyle w:val="libFootnotenumChar"/>
          <w:rtl/>
        </w:rPr>
        <w:t>(3)</w:t>
      </w:r>
      <w:r w:rsidR="00CB6330">
        <w:rPr>
          <w:rtl/>
        </w:rPr>
        <w:t>.</w:t>
      </w:r>
    </w:p>
    <w:p w:rsidR="00F018C8" w:rsidRPr="006D3634" w:rsidRDefault="00F018C8" w:rsidP="00640FEB">
      <w:pPr>
        <w:pStyle w:val="Heading3"/>
        <w:rPr>
          <w:rtl/>
        </w:rPr>
      </w:pPr>
      <w:bookmarkStart w:id="104" w:name="_Toc417993618"/>
      <w:r w:rsidRPr="00720946">
        <w:rPr>
          <w:rtl/>
        </w:rPr>
        <w:t>ظواهر روحيّة غريبة</w:t>
      </w:r>
      <w:bookmarkEnd w:id="104"/>
    </w:p>
    <w:p w:rsidR="00F018C8" w:rsidRPr="00720946" w:rsidRDefault="00F018C8" w:rsidP="00F34896">
      <w:pPr>
        <w:pStyle w:val="libNormal"/>
        <w:rPr>
          <w:rtl/>
        </w:rPr>
      </w:pPr>
      <w:r w:rsidRPr="00F34896">
        <w:rPr>
          <w:rtl/>
        </w:rPr>
        <w:t>إنّه ما يَزال مُشاهداً في كلّ وقت أنّ بعض الناس يَملكون خصائص لم يكشف العلم عن حقيقتها بعد</w:t>
      </w:r>
      <w:r w:rsidR="00CB6330">
        <w:rPr>
          <w:rtl/>
        </w:rPr>
        <w:t>،</w:t>
      </w:r>
      <w:r w:rsidRPr="00F34896">
        <w:rPr>
          <w:rtl/>
        </w:rPr>
        <w:t xml:space="preserve"> لقد سُمّي بعضها بأسماء من غير أنْ يُحدّد كنهها ولا معرفة طُرقها</w:t>
      </w:r>
      <w:r w:rsidR="00CB6330">
        <w:rPr>
          <w:rtl/>
        </w:rPr>
        <w:t>،</w:t>
      </w:r>
      <w:r w:rsidRPr="00F34896">
        <w:rPr>
          <w:rtl/>
        </w:rPr>
        <w:t xml:space="preserve"> هذه ظاهرة </w:t>
      </w:r>
      <w:r w:rsidR="008A0551">
        <w:rPr>
          <w:rtl/>
        </w:rPr>
        <w:t>(</w:t>
      </w:r>
      <w:r w:rsidRPr="00F34896">
        <w:rPr>
          <w:rtl/>
        </w:rPr>
        <w:t>التيليباثي</w:t>
      </w:r>
      <w:r w:rsidR="008A0551">
        <w:rPr>
          <w:rtl/>
        </w:rPr>
        <w:t>)</w:t>
      </w:r>
      <w:r w:rsidR="00CB6330">
        <w:rPr>
          <w:rtl/>
        </w:rPr>
        <w:t xml:space="preserve"> - </w:t>
      </w:r>
      <w:r w:rsidRPr="00F34896">
        <w:rPr>
          <w:rtl/>
        </w:rPr>
        <w:t>التَخاطر من بعيد</w:t>
      </w:r>
      <w:r w:rsidR="00CB6330">
        <w:rPr>
          <w:rtl/>
        </w:rPr>
        <w:t xml:space="preserve"> - </w:t>
      </w:r>
      <w:r w:rsidRPr="00F34896">
        <w:rPr>
          <w:rtl/>
        </w:rPr>
        <w:t>ما هو</w:t>
      </w:r>
      <w:r w:rsidR="00CB6330">
        <w:rPr>
          <w:rtl/>
        </w:rPr>
        <w:t>؟</w:t>
      </w:r>
      <w:r w:rsidRPr="00F34896">
        <w:rPr>
          <w:rtl/>
        </w:rPr>
        <w:t xml:space="preserve"> وكيف يتمّ</w:t>
      </w:r>
      <w:r w:rsidR="00CB6330">
        <w:rPr>
          <w:rtl/>
        </w:rPr>
        <w:t>؟</w:t>
      </w:r>
      <w:r w:rsidRPr="00F34896">
        <w:rPr>
          <w:rtl/>
        </w:rPr>
        <w:t xml:space="preserve"> كيف يملك إنسانٌ أنْ يتلقّى فكرةً من إنسانٍ آخر على أبعاد وفواصل لا رابط بينهما سِوى هذا الاتّصال الروحي</w:t>
      </w:r>
    </w:p>
    <w:p w:rsidR="00F018C8" w:rsidRPr="00720946" w:rsidRDefault="008A0551" w:rsidP="008A0551">
      <w:pPr>
        <w:pStyle w:val="libLine"/>
        <w:rPr>
          <w:rtl/>
        </w:rPr>
      </w:pPr>
      <w:r>
        <w:rPr>
          <w:rtl/>
        </w:rPr>
        <w:t>____________________</w:t>
      </w:r>
    </w:p>
    <w:p w:rsidR="00F018C8" w:rsidRPr="00F34896" w:rsidRDefault="00F018C8" w:rsidP="00F34896">
      <w:pPr>
        <w:pStyle w:val="libFootnote0"/>
        <w:rPr>
          <w:rtl/>
        </w:rPr>
      </w:pPr>
      <w:r w:rsidRPr="00720946">
        <w:rPr>
          <w:rtl/>
        </w:rPr>
        <w:t>(1) ملخّص كلامه على ما جاء في تفسير المراغي</w:t>
      </w:r>
      <w:r w:rsidR="00CB6330">
        <w:rPr>
          <w:rtl/>
        </w:rPr>
        <w:t>،</w:t>
      </w:r>
      <w:r w:rsidRPr="00720946">
        <w:rPr>
          <w:rtl/>
        </w:rPr>
        <w:t xml:space="preserve"> ج 10</w:t>
      </w:r>
      <w:r w:rsidR="00CB6330">
        <w:rPr>
          <w:rtl/>
        </w:rPr>
        <w:t>،</w:t>
      </w:r>
      <w:r w:rsidRPr="00720946">
        <w:rPr>
          <w:rtl/>
        </w:rPr>
        <w:t xml:space="preserve"> ص 268</w:t>
      </w:r>
      <w:r w:rsidR="00CB6330">
        <w:rPr>
          <w:rtl/>
        </w:rPr>
        <w:t>،</w:t>
      </w:r>
      <w:r w:rsidRPr="00720946">
        <w:rPr>
          <w:rtl/>
        </w:rPr>
        <w:t xml:space="preserve"> وراجع</w:t>
      </w:r>
      <w:r w:rsidR="00CB6330">
        <w:rPr>
          <w:rtl/>
        </w:rPr>
        <w:t>:</w:t>
      </w:r>
      <w:r w:rsidRPr="00720946">
        <w:rPr>
          <w:rtl/>
        </w:rPr>
        <w:t xml:space="preserve"> تفسير جزء عمّ </w:t>
      </w:r>
      <w:r w:rsidR="0060581D">
        <w:rPr>
          <w:rtl/>
        </w:rPr>
        <w:t>لمـُ</w:t>
      </w:r>
      <w:r w:rsidRPr="00720946">
        <w:rPr>
          <w:rtl/>
        </w:rPr>
        <w:t>حمّد عبده</w:t>
      </w:r>
      <w:r w:rsidR="00CB6330">
        <w:rPr>
          <w:rtl/>
        </w:rPr>
        <w:t>،</w:t>
      </w:r>
      <w:r w:rsidRPr="00720946">
        <w:rPr>
          <w:rtl/>
        </w:rPr>
        <w:t xml:space="preserve"> ص 181</w:t>
      </w:r>
      <w:r w:rsidR="00CB6330">
        <w:rPr>
          <w:rtl/>
        </w:rPr>
        <w:t xml:space="preserve"> - </w:t>
      </w:r>
      <w:r w:rsidRPr="00720946">
        <w:rPr>
          <w:rtl/>
        </w:rPr>
        <w:t>183</w:t>
      </w:r>
      <w:r w:rsidR="00CB6330">
        <w:rPr>
          <w:rtl/>
        </w:rPr>
        <w:t>.</w:t>
      </w:r>
    </w:p>
    <w:p w:rsidR="00F018C8" w:rsidRPr="00F34896" w:rsidRDefault="00F018C8" w:rsidP="00F34896">
      <w:pPr>
        <w:pStyle w:val="libFootnote0"/>
        <w:rPr>
          <w:rtl/>
        </w:rPr>
      </w:pPr>
      <w:r w:rsidRPr="00720946">
        <w:rPr>
          <w:rtl/>
        </w:rPr>
        <w:t>(2) في ظِلال القرآن</w:t>
      </w:r>
      <w:r w:rsidR="00CB6330">
        <w:rPr>
          <w:rtl/>
        </w:rPr>
        <w:t>،</w:t>
      </w:r>
      <w:r w:rsidRPr="00720946">
        <w:rPr>
          <w:rtl/>
        </w:rPr>
        <w:t xml:space="preserve"> المجلّد 8</w:t>
      </w:r>
      <w:r w:rsidR="00CB6330">
        <w:rPr>
          <w:rtl/>
        </w:rPr>
        <w:t>،</w:t>
      </w:r>
      <w:r w:rsidRPr="00720946">
        <w:rPr>
          <w:rtl/>
        </w:rPr>
        <w:t xml:space="preserve"> ص 710</w:t>
      </w:r>
      <w:r w:rsidR="00CB6330">
        <w:rPr>
          <w:rtl/>
        </w:rPr>
        <w:t>،</w:t>
      </w:r>
      <w:r w:rsidRPr="00720946">
        <w:rPr>
          <w:rtl/>
        </w:rPr>
        <w:t xml:space="preserve"> ج 30</w:t>
      </w:r>
      <w:r w:rsidR="00CB6330">
        <w:rPr>
          <w:rtl/>
        </w:rPr>
        <w:t>،</w:t>
      </w:r>
      <w:r w:rsidRPr="00720946">
        <w:rPr>
          <w:rtl/>
        </w:rPr>
        <w:t xml:space="preserve"> ص 292</w:t>
      </w:r>
      <w:r w:rsidR="00CB6330">
        <w:rPr>
          <w:rtl/>
        </w:rPr>
        <w:t>.</w:t>
      </w:r>
    </w:p>
    <w:p w:rsidR="00F018C8" w:rsidRPr="00F34896" w:rsidRDefault="00F018C8" w:rsidP="00F34896">
      <w:pPr>
        <w:pStyle w:val="libFootnote0"/>
        <w:rPr>
          <w:rtl/>
        </w:rPr>
      </w:pPr>
      <w:r w:rsidRPr="00720946">
        <w:rPr>
          <w:rtl/>
        </w:rPr>
        <w:t>(3) في الجزء الأَوّل من التمهيد</w:t>
      </w:r>
      <w:r w:rsidR="00CB6330">
        <w:rPr>
          <w:rtl/>
        </w:rPr>
        <w:t>.</w:t>
      </w:r>
    </w:p>
    <w:p w:rsidR="00F018C8" w:rsidRDefault="00F018C8" w:rsidP="00610BA4">
      <w:pPr>
        <w:pStyle w:val="libPoemTiniChar"/>
        <w:rPr>
          <w:rtl/>
        </w:rPr>
      </w:pPr>
      <w:r>
        <w:rPr>
          <w:rtl/>
        </w:rPr>
        <w:br w:type="page"/>
      </w:r>
    </w:p>
    <w:p w:rsidR="00F018C8" w:rsidRPr="00720946" w:rsidRDefault="00F018C8" w:rsidP="00F34896">
      <w:pPr>
        <w:pStyle w:val="libNormal"/>
        <w:rPr>
          <w:rtl/>
        </w:rPr>
      </w:pPr>
      <w:r w:rsidRPr="00F34896">
        <w:rPr>
          <w:rtl/>
        </w:rPr>
        <w:lastRenderedPageBreak/>
        <w:t>الغريب</w:t>
      </w:r>
      <w:r w:rsidR="00CB6330">
        <w:rPr>
          <w:rtl/>
        </w:rPr>
        <w:t>؟</w:t>
      </w:r>
      <w:r w:rsidRPr="00F34896">
        <w:rPr>
          <w:rtl/>
        </w:rPr>
        <w:t>! وربّما تُتلقّى الفكرة مِن كائنٍ حيٍّ وراء سِتار الغيب</w:t>
      </w:r>
      <w:r w:rsidR="00CB6330">
        <w:rPr>
          <w:rtl/>
        </w:rPr>
        <w:t>،</w:t>
      </w:r>
      <w:r w:rsidRPr="00F34896">
        <w:rPr>
          <w:rtl/>
        </w:rPr>
        <w:t xml:space="preserve"> إمّا فكرة طيّبة</w:t>
      </w:r>
      <w:r w:rsidR="00CB6330">
        <w:rPr>
          <w:rtl/>
        </w:rPr>
        <w:t xml:space="preserve"> - </w:t>
      </w:r>
      <w:r w:rsidRPr="00F34896">
        <w:rPr>
          <w:rtl/>
        </w:rPr>
        <w:t>وهي نفثة روح القُدس</w:t>
      </w:r>
      <w:r w:rsidR="00CB6330">
        <w:rPr>
          <w:rtl/>
        </w:rPr>
        <w:t xml:space="preserve"> - </w:t>
      </w:r>
      <w:r w:rsidRPr="00F34896">
        <w:rPr>
          <w:rtl/>
        </w:rPr>
        <w:t>أو فكرة خبيثة تَنبثُها شياطين الجنّ</w:t>
      </w:r>
      <w:r w:rsidR="00CB6330">
        <w:rPr>
          <w:rtl/>
        </w:rPr>
        <w:t>،</w:t>
      </w:r>
      <w:r w:rsidRPr="00F34896">
        <w:rPr>
          <w:rtl/>
        </w:rPr>
        <w:t xml:space="preserve"> وإلى هذا الأخير جاءت الإشارة في قوله تعالى</w:t>
      </w:r>
      <w:r w:rsidR="00CB6330">
        <w:rPr>
          <w:rtl/>
        </w:rPr>
        <w:t>:</w:t>
      </w:r>
      <w:r w:rsidRPr="00F34896">
        <w:rPr>
          <w:rtl/>
        </w:rPr>
        <w:t xml:space="preserve"> </w:t>
      </w:r>
      <w:r w:rsidR="008A0551">
        <w:rPr>
          <w:rStyle w:val="libAlaemChar"/>
          <w:rtl/>
        </w:rPr>
        <w:t>(</w:t>
      </w:r>
      <w:r w:rsidRPr="00F34896">
        <w:rPr>
          <w:rStyle w:val="libAieChar"/>
          <w:rtl/>
        </w:rPr>
        <w:t>وَإِنَّ الشَّيَاطِينَ لَيُوحُونَ إِلَى أَوْلِيَآئِهِمْ لِيُجَادِلُوكُمْ</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وهكذا تتبادل الأفكار الذميمة بين شياطين الجنّ والإنس</w:t>
      </w:r>
      <w:r w:rsidR="00CB6330">
        <w:rPr>
          <w:rtl/>
        </w:rPr>
        <w:t>:</w:t>
      </w:r>
      <w:r w:rsidRPr="00F34896">
        <w:rPr>
          <w:rtl/>
        </w:rPr>
        <w:t xml:space="preserve"> </w:t>
      </w:r>
      <w:r w:rsidR="008A0551">
        <w:rPr>
          <w:rStyle w:val="libAlaemChar"/>
          <w:rtl/>
        </w:rPr>
        <w:t>(</w:t>
      </w:r>
      <w:r w:rsidRPr="00F34896">
        <w:rPr>
          <w:rStyle w:val="libAieChar"/>
          <w:rtl/>
        </w:rPr>
        <w:t>وَكَذَلِكَ جَعَلْنَا لِكُلِّ نِبِيٍّ عَدُوّاً شَيَاطِينَ الإِنسِ وَالْجِنِّ يُوحِي بَعْضُهُمْ إِلَى بَعْضٍ زُخْرُفَ الْقَوْلِ غُرُوراً</w:t>
      </w:r>
      <w:r w:rsidR="008A0551" w:rsidRPr="008A0551">
        <w:rPr>
          <w:rStyle w:val="libAlaemChar"/>
          <w:rtl/>
        </w:rPr>
        <w:t>)</w:t>
      </w:r>
      <w:r w:rsidRPr="00F34896">
        <w:rPr>
          <w:rStyle w:val="libAieChar"/>
          <w:rtl/>
        </w:rPr>
        <w:t xml:space="preserve"> </w:t>
      </w:r>
      <w:r w:rsidRPr="00F34896">
        <w:rPr>
          <w:rStyle w:val="libFootnotenumChar"/>
          <w:rtl/>
        </w:rPr>
        <w:t>(2)</w:t>
      </w:r>
      <w:r w:rsidR="00CB6330">
        <w:rPr>
          <w:rtl/>
        </w:rPr>
        <w:t>.</w:t>
      </w:r>
    </w:p>
    <w:p w:rsidR="00F018C8" w:rsidRPr="00720946" w:rsidRDefault="00F018C8" w:rsidP="00F34896">
      <w:pPr>
        <w:pStyle w:val="libNormal"/>
        <w:rPr>
          <w:rtl/>
        </w:rPr>
      </w:pPr>
      <w:r w:rsidRPr="00F34896">
        <w:rPr>
          <w:rtl/>
        </w:rPr>
        <w:t xml:space="preserve">وهذا السُبات المغناطيسي </w:t>
      </w:r>
      <w:r w:rsidR="008A0551">
        <w:rPr>
          <w:rtl/>
        </w:rPr>
        <w:t>(</w:t>
      </w:r>
      <w:r w:rsidRPr="00F34896">
        <w:rPr>
          <w:rtl/>
        </w:rPr>
        <w:t>هبنوتزم</w:t>
      </w:r>
      <w:r w:rsidR="008A0551">
        <w:rPr>
          <w:rtl/>
        </w:rPr>
        <w:t>)</w:t>
      </w:r>
      <w:r w:rsidRPr="00F34896">
        <w:rPr>
          <w:rtl/>
        </w:rPr>
        <w:t xml:space="preserve"> أو التنويم الصناعي يَتمّ بسيطرة إرادة إنسان على إرادة آخر كان قد نوّمه بطريقة غير عادية</w:t>
      </w:r>
      <w:r w:rsidR="00CB6330">
        <w:rPr>
          <w:rtl/>
        </w:rPr>
        <w:t>،</w:t>
      </w:r>
      <w:r w:rsidRPr="00F34896">
        <w:rPr>
          <w:rtl/>
        </w:rPr>
        <w:t xml:space="preserve"> قالوا</w:t>
      </w:r>
      <w:r w:rsidR="00CB6330">
        <w:rPr>
          <w:rtl/>
        </w:rPr>
        <w:t>:</w:t>
      </w:r>
      <w:r w:rsidRPr="00F34896">
        <w:rPr>
          <w:rtl/>
        </w:rPr>
        <w:t xml:space="preserve"> إنّ في الإنسان سيّالاً مغناطيسياً لا يُعرف كُنهه يَنبعث منه بالإرادة ويؤثّر على الأشياء أو الأشخاص تأثيراً خاصّاً</w:t>
      </w:r>
      <w:r w:rsidR="00CB6330">
        <w:rPr>
          <w:rtl/>
        </w:rPr>
        <w:t>،</w:t>
      </w:r>
      <w:r w:rsidRPr="00F34896">
        <w:rPr>
          <w:rtl/>
        </w:rPr>
        <w:t xml:space="preserve"> فقد يُلقّنه بأن يُوقع في وهمه فيقتنع هذا اقتناعاً تامّاً</w:t>
      </w:r>
      <w:r w:rsidR="00CB6330">
        <w:rPr>
          <w:rtl/>
        </w:rPr>
        <w:t>،</w:t>
      </w:r>
      <w:r w:rsidRPr="00F34896">
        <w:rPr>
          <w:rtl/>
        </w:rPr>
        <w:t xml:space="preserve"> أو استخراج الروح من الجسد ليأخذ بالتَجول والإطّلاع على غيوب</w:t>
      </w:r>
      <w:r w:rsidR="00CB6330">
        <w:rPr>
          <w:rtl/>
        </w:rPr>
        <w:t>،</w:t>
      </w:r>
      <w:r w:rsidRPr="00F34896">
        <w:rPr>
          <w:rtl/>
        </w:rPr>
        <w:t xml:space="preserve"> وربّما استُخدم هذا السيّال المغناطيسي في الطبّ وفي معالجة قسم من الأمراض المستعصية</w:t>
      </w:r>
      <w:r w:rsidR="00CB6330">
        <w:rPr>
          <w:rtl/>
        </w:rPr>
        <w:t>،</w:t>
      </w:r>
      <w:r w:rsidRPr="00F34896">
        <w:rPr>
          <w:rtl/>
        </w:rPr>
        <w:t xml:space="preserve"> لكن لم يُحدّد إلى اليوم ما هو</w:t>
      </w:r>
      <w:r w:rsidR="00CB6330">
        <w:rPr>
          <w:rtl/>
        </w:rPr>
        <w:t>؟</w:t>
      </w:r>
      <w:r w:rsidRPr="00F34896">
        <w:rPr>
          <w:rtl/>
        </w:rPr>
        <w:t xml:space="preserve"> وكيف يتمّ</w:t>
      </w:r>
      <w:r w:rsidR="00CB6330">
        <w:rPr>
          <w:rtl/>
        </w:rPr>
        <w:t>؟</w:t>
      </w:r>
      <w:r w:rsidRPr="00F34896">
        <w:rPr>
          <w:rtl/>
        </w:rPr>
        <w:t xml:space="preserve"> وكيف يقع أنْ تسيطر إرادة على إرادة</w:t>
      </w:r>
      <w:r w:rsidR="00CB6330">
        <w:rPr>
          <w:rtl/>
        </w:rPr>
        <w:t>؟</w:t>
      </w:r>
      <w:r w:rsidRPr="00F34896">
        <w:rPr>
          <w:rtl/>
        </w:rPr>
        <w:t xml:space="preserve"> أو ينفعل شيء بتأثير قوّة الإرادة</w:t>
      </w:r>
      <w:r w:rsidR="00CB6330">
        <w:rPr>
          <w:rtl/>
        </w:rPr>
        <w:t>؟</w:t>
      </w:r>
    </w:p>
    <w:p w:rsidR="00F018C8" w:rsidRPr="00720946" w:rsidRDefault="00F018C8" w:rsidP="00F34896">
      <w:pPr>
        <w:pStyle w:val="libNormal"/>
        <w:rPr>
          <w:rtl/>
        </w:rPr>
      </w:pPr>
      <w:r w:rsidRPr="00F34896">
        <w:rPr>
          <w:rtl/>
        </w:rPr>
        <w:t>وهكذا تحضير الأرواح</w:t>
      </w:r>
      <w:r w:rsidR="00CB6330">
        <w:rPr>
          <w:rtl/>
        </w:rPr>
        <w:t xml:space="preserve"> - </w:t>
      </w:r>
      <w:r w:rsidRPr="00F34896">
        <w:rPr>
          <w:rtl/>
        </w:rPr>
        <w:t>حسبما يُسمّونه اليوم</w:t>
      </w:r>
      <w:r w:rsidR="00CB6330">
        <w:rPr>
          <w:rtl/>
        </w:rPr>
        <w:t xml:space="preserve"> - </w:t>
      </w:r>
      <w:r w:rsidRPr="00F34896">
        <w:rPr>
          <w:rtl/>
        </w:rPr>
        <w:t>يقوم على أساس اتصالٍ روحيٍّ بكائنات حيّة وراء سِتار الغيب</w:t>
      </w:r>
      <w:r w:rsidR="00CB6330">
        <w:rPr>
          <w:rtl/>
        </w:rPr>
        <w:t>،</w:t>
      </w:r>
      <w:r w:rsidRPr="00F34896">
        <w:rPr>
          <w:rtl/>
        </w:rPr>
        <w:t xml:space="preserve"> أمّا ما هذه الكائنات الحيّة</w:t>
      </w:r>
      <w:r w:rsidR="00CB6330">
        <w:rPr>
          <w:rtl/>
        </w:rPr>
        <w:t>؟</w:t>
      </w:r>
      <w:r w:rsidRPr="00F34896">
        <w:rPr>
          <w:rtl/>
        </w:rPr>
        <w:t xml:space="preserve"> وكيف يتمّ هذا الاتصال</w:t>
      </w:r>
      <w:r w:rsidR="00CB6330">
        <w:rPr>
          <w:rtl/>
        </w:rPr>
        <w:t>؟</w:t>
      </w:r>
      <w:r w:rsidRPr="00F34896">
        <w:rPr>
          <w:rtl/>
        </w:rPr>
        <w:t xml:space="preserve"> وهل هو اتصال بأرواح فارقت أجسادها بالموت أم هي غيرها</w:t>
      </w:r>
      <w:r w:rsidR="00CB6330">
        <w:rPr>
          <w:rtl/>
        </w:rPr>
        <w:t>؟</w:t>
      </w:r>
      <w:r w:rsidRPr="00F34896">
        <w:rPr>
          <w:rtl/>
        </w:rPr>
        <w:t xml:space="preserve"> الأمر الذي بقي مجهولاً لم يُقطع بشيءٍ منه</w:t>
      </w:r>
      <w:r w:rsidR="00CB6330">
        <w:rPr>
          <w:rtl/>
        </w:rPr>
        <w:t>.</w:t>
      </w:r>
    </w:p>
    <w:p w:rsidR="00F018C8" w:rsidRPr="00720946" w:rsidRDefault="00F018C8" w:rsidP="00F34896">
      <w:pPr>
        <w:pStyle w:val="libNormal"/>
        <w:rPr>
          <w:rtl/>
        </w:rPr>
      </w:pPr>
      <w:r w:rsidRPr="00F34896">
        <w:rPr>
          <w:rtl/>
        </w:rPr>
        <w:t>حكى لي زميلنا العلاّمة الشيخ مهدي الآصفي أنّ جماعةً مِن مزاولي هذا الفنّ طلبوا إليه أنْ يشهد جلسةً يَتمّ فيها هذا العمل</w:t>
      </w:r>
      <w:r w:rsidR="00CB6330">
        <w:rPr>
          <w:rtl/>
        </w:rPr>
        <w:t>،</w:t>
      </w:r>
      <w:r w:rsidRPr="00F34896">
        <w:rPr>
          <w:rtl/>
        </w:rPr>
        <w:t xml:space="preserve"> قال</w:t>
      </w:r>
      <w:r w:rsidR="00CB6330">
        <w:rPr>
          <w:rtl/>
        </w:rPr>
        <w:t>:</w:t>
      </w:r>
      <w:r w:rsidRPr="00F34896">
        <w:rPr>
          <w:rtl/>
        </w:rPr>
        <w:t xml:space="preserve"> وبعد أعمال وأطوار قاموا بها طلبوا إليّ رغبتي في إحضار روحٍ من الأرواح</w:t>
      </w:r>
      <w:r w:rsidR="00CB6330">
        <w:rPr>
          <w:rtl/>
        </w:rPr>
        <w:t>،</w:t>
      </w:r>
      <w:r w:rsidRPr="00F34896">
        <w:rPr>
          <w:rtl/>
        </w:rPr>
        <w:t xml:space="preserve"> فرغبتُ أنْ يَحضر روح الشيخ الأعظم المحقّق الأنصاري </w:t>
      </w:r>
      <w:r w:rsidR="008A0551">
        <w:rPr>
          <w:rtl/>
        </w:rPr>
        <w:t>(</w:t>
      </w:r>
      <w:r w:rsidRPr="00F34896">
        <w:rPr>
          <w:rtl/>
        </w:rPr>
        <w:t>قدس سره</w:t>
      </w:r>
      <w:r w:rsidR="008A0551">
        <w:rPr>
          <w:rtl/>
        </w:rPr>
        <w:t>)</w:t>
      </w:r>
      <w:r w:rsidRPr="00F34896">
        <w:rPr>
          <w:rtl/>
        </w:rPr>
        <w:t xml:space="preserve"> ف</w:t>
      </w:r>
      <w:r w:rsidR="0060581D">
        <w:rPr>
          <w:rtl/>
        </w:rPr>
        <w:t>لمـّ</w:t>
      </w:r>
      <w:r w:rsidRPr="00F34896">
        <w:rPr>
          <w:rtl/>
        </w:rPr>
        <w:t>ا حضر</w:t>
      </w:r>
      <w:r w:rsidR="00CB6330">
        <w:rPr>
          <w:rtl/>
        </w:rPr>
        <w:t xml:space="preserve"> - </w:t>
      </w:r>
      <w:r w:rsidRPr="00F34896">
        <w:rPr>
          <w:rtl/>
        </w:rPr>
        <w:t>وِفق إخبارهم</w:t>
      </w:r>
      <w:r w:rsidR="00CB6330">
        <w:rPr>
          <w:rtl/>
        </w:rPr>
        <w:t xml:space="preserve"> - </w:t>
      </w:r>
      <w:r w:rsidRPr="00F34896">
        <w:rPr>
          <w:rtl/>
        </w:rPr>
        <w:t>قالوا</w:t>
      </w:r>
      <w:r w:rsidR="00CB6330">
        <w:rPr>
          <w:rtl/>
        </w:rPr>
        <w:t>:</w:t>
      </w:r>
      <w:r w:rsidRPr="00F34896">
        <w:rPr>
          <w:rtl/>
        </w:rPr>
        <w:t xml:space="preserve"> ماذا تبتغي السؤال منه</w:t>
      </w:r>
      <w:r w:rsidR="00CB6330">
        <w:rPr>
          <w:rtl/>
        </w:rPr>
        <w:t>؟</w:t>
      </w:r>
      <w:r w:rsidRPr="00F34896">
        <w:rPr>
          <w:rtl/>
        </w:rPr>
        <w:t xml:space="preserve"> فطلبت إليهم أنْ يسألوه عن مسألةٍ أصوليّة عريقة كان الشيخ هو مُبدِعها وهي مسألة </w:t>
      </w:r>
      <w:r w:rsidR="008A0551">
        <w:rPr>
          <w:rtl/>
        </w:rPr>
        <w:t>(</w:t>
      </w:r>
      <w:r w:rsidRPr="00F34896">
        <w:rPr>
          <w:rtl/>
        </w:rPr>
        <w:t>الحكومة والورود</w:t>
      </w:r>
      <w:r w:rsidR="008A0551">
        <w:rPr>
          <w:rtl/>
        </w:rPr>
        <w:t>)</w:t>
      </w:r>
      <w:r w:rsidRPr="00F34896">
        <w:rPr>
          <w:rtl/>
        </w:rPr>
        <w:t xml:space="preserve"> في دلائل الأحكام</w:t>
      </w:r>
      <w:r w:rsidR="00CB6330">
        <w:rPr>
          <w:rtl/>
        </w:rPr>
        <w:t>،</w:t>
      </w:r>
      <w:r w:rsidRPr="00F34896">
        <w:rPr>
          <w:rtl/>
        </w:rPr>
        <w:t xml:space="preserve"> فرغبتُ أنْ يشرحها بنفسه</w:t>
      </w:r>
      <w:r w:rsidR="00CB6330">
        <w:rPr>
          <w:rtl/>
        </w:rPr>
        <w:t>؛</w:t>
      </w:r>
      <w:r w:rsidRPr="00F34896">
        <w:rPr>
          <w:rtl/>
        </w:rPr>
        <w:t xml:space="preserve"> حيث الاختلاف كثير في تفسيرها</w:t>
      </w:r>
      <w:r w:rsidR="00CB6330">
        <w:rPr>
          <w:rtl/>
        </w:rPr>
        <w:t>،</w:t>
      </w:r>
      <w:r w:rsidRPr="00F34896">
        <w:rPr>
          <w:rtl/>
        </w:rPr>
        <w:t xml:space="preserve"> وعند</w:t>
      </w:r>
    </w:p>
    <w:p w:rsidR="00F018C8" w:rsidRPr="00720946" w:rsidRDefault="008A0551" w:rsidP="008A0551">
      <w:pPr>
        <w:pStyle w:val="libLine"/>
        <w:rPr>
          <w:rtl/>
        </w:rPr>
      </w:pPr>
      <w:r>
        <w:rPr>
          <w:rtl/>
        </w:rPr>
        <w:t>____________________</w:t>
      </w:r>
    </w:p>
    <w:p w:rsidR="00F018C8" w:rsidRPr="00F34896" w:rsidRDefault="00F018C8" w:rsidP="00F34896">
      <w:pPr>
        <w:pStyle w:val="libFootnote0"/>
        <w:rPr>
          <w:rtl/>
        </w:rPr>
      </w:pPr>
      <w:r w:rsidRPr="00720946">
        <w:rPr>
          <w:rtl/>
        </w:rPr>
        <w:t>(1) الأنعام 6</w:t>
      </w:r>
      <w:r w:rsidR="00CB6330">
        <w:rPr>
          <w:rtl/>
        </w:rPr>
        <w:t>:</w:t>
      </w:r>
      <w:r w:rsidRPr="00720946">
        <w:rPr>
          <w:rtl/>
        </w:rPr>
        <w:t xml:space="preserve"> 121</w:t>
      </w:r>
      <w:r w:rsidR="00CB6330">
        <w:rPr>
          <w:rtl/>
        </w:rPr>
        <w:t>.</w:t>
      </w:r>
    </w:p>
    <w:p w:rsidR="00640FEB" w:rsidRDefault="00F018C8" w:rsidP="00F34896">
      <w:pPr>
        <w:pStyle w:val="libFootnote0"/>
        <w:rPr>
          <w:rtl/>
        </w:rPr>
      </w:pPr>
      <w:r w:rsidRPr="00720946">
        <w:rPr>
          <w:rtl/>
        </w:rPr>
        <w:t>(2) الأنعام 6</w:t>
      </w:r>
      <w:r w:rsidR="00CB6330">
        <w:rPr>
          <w:rtl/>
        </w:rPr>
        <w:t>:</w:t>
      </w:r>
      <w:r w:rsidRPr="00720946">
        <w:rPr>
          <w:rtl/>
        </w:rPr>
        <w:t xml:space="preserve"> 112</w:t>
      </w:r>
      <w:r w:rsidR="00CB6330">
        <w:rPr>
          <w:rtl/>
        </w:rPr>
        <w:t>.</w:t>
      </w:r>
    </w:p>
    <w:p w:rsidR="00F018C8" w:rsidRDefault="00F018C8" w:rsidP="00610BA4">
      <w:pPr>
        <w:pStyle w:val="libPoemTiniChar"/>
        <w:rPr>
          <w:rtl/>
        </w:rPr>
      </w:pPr>
      <w:r>
        <w:rPr>
          <w:rtl/>
        </w:rPr>
        <w:br w:type="page"/>
      </w:r>
    </w:p>
    <w:p w:rsidR="00F018C8" w:rsidRPr="00A465C6" w:rsidRDefault="00F018C8" w:rsidP="00F34896">
      <w:pPr>
        <w:pStyle w:val="libNormal"/>
        <w:rPr>
          <w:rtl/>
        </w:rPr>
      </w:pPr>
      <w:r w:rsidRPr="00F34896">
        <w:rPr>
          <w:rtl/>
        </w:rPr>
        <w:lastRenderedPageBreak/>
        <w:t>ذلك قالوا</w:t>
      </w:r>
      <w:r w:rsidR="00CB6330">
        <w:rPr>
          <w:rtl/>
        </w:rPr>
        <w:t>:</w:t>
      </w:r>
      <w:r w:rsidRPr="00F34896">
        <w:rPr>
          <w:rtl/>
        </w:rPr>
        <w:t xml:space="preserve"> إنّ الرّوح قد سخط مِن هذا السؤال وترك الجلسة وذهب مغضباً</w:t>
      </w:r>
      <w:r w:rsidR="00CB6330">
        <w:rPr>
          <w:rtl/>
        </w:rPr>
        <w:t>!</w:t>
      </w:r>
    </w:p>
    <w:p w:rsidR="00640FEB" w:rsidRDefault="00F018C8" w:rsidP="00F34896">
      <w:pPr>
        <w:pStyle w:val="libNormal"/>
        <w:rPr>
          <w:rtl/>
        </w:rPr>
      </w:pPr>
      <w:r w:rsidRPr="00F34896">
        <w:rPr>
          <w:rtl/>
        </w:rPr>
        <w:t>نعم</w:t>
      </w:r>
      <w:r w:rsidR="00CB6330">
        <w:rPr>
          <w:rtl/>
        </w:rPr>
        <w:t>،</w:t>
      </w:r>
      <w:r w:rsidRPr="00F34896">
        <w:rPr>
          <w:rtl/>
        </w:rPr>
        <w:t xml:space="preserve"> لا نَنكر إمكان ذلك إجماليّاً</w:t>
      </w:r>
      <w:r w:rsidR="00CB6330">
        <w:rPr>
          <w:rtl/>
        </w:rPr>
        <w:t>،</w:t>
      </w:r>
      <w:r w:rsidRPr="00F34896">
        <w:rPr>
          <w:rtl/>
        </w:rPr>
        <w:t xml:space="preserve"> ولكن هل هذا الأمر يتمّ بهذه التوسعة</w:t>
      </w:r>
      <w:r w:rsidR="00CB6330">
        <w:rPr>
          <w:rtl/>
        </w:rPr>
        <w:t>؟</w:t>
      </w:r>
      <w:r w:rsidRPr="00F34896">
        <w:rPr>
          <w:rtl/>
        </w:rPr>
        <w:t xml:space="preserve"> وهل هذه الأرواح هي أرواح الأموات أم غيرها</w:t>
      </w:r>
      <w:r w:rsidR="00CB6330">
        <w:rPr>
          <w:rtl/>
        </w:rPr>
        <w:t>؟</w:t>
      </w:r>
      <w:r w:rsidRPr="00F34896">
        <w:rPr>
          <w:rtl/>
        </w:rPr>
        <w:t xml:space="preserve"> الأمر الذي لا يُمكن البتّ فيه</w:t>
      </w:r>
      <w:r w:rsidR="00CB6330">
        <w:rPr>
          <w:rtl/>
        </w:rPr>
        <w:t>،</w:t>
      </w:r>
      <w:r w:rsidRPr="00F34896">
        <w:rPr>
          <w:rtl/>
        </w:rPr>
        <w:t xml:space="preserve"> غير أنّ هذه وأمثالها مظاهر روحيّة غريبة</w:t>
      </w:r>
      <w:r w:rsidR="00CB6330">
        <w:rPr>
          <w:rtl/>
        </w:rPr>
        <w:t>،</w:t>
      </w:r>
      <w:r w:rsidRPr="00F34896">
        <w:rPr>
          <w:rtl/>
        </w:rPr>
        <w:t xml:space="preserve"> وهي في جميع أنحائها وأشكالها لا تمسّ قضية السحر حسبما كان يزعمه الأقدمون</w:t>
      </w:r>
      <w:r w:rsidR="00CB6330">
        <w:rPr>
          <w:rtl/>
        </w:rPr>
        <w:t xml:space="preserve"> - </w:t>
      </w:r>
      <w:r w:rsidRPr="00F34896">
        <w:rPr>
          <w:rtl/>
        </w:rPr>
        <w:t>من الاستعانة بأرواح الأفلاك والكواكب وتسخيرها</w:t>
      </w:r>
      <w:r w:rsidR="00CB6330">
        <w:rPr>
          <w:rtl/>
        </w:rPr>
        <w:t xml:space="preserve"> - </w:t>
      </w:r>
      <w:r w:rsidRPr="00F34896">
        <w:rPr>
          <w:rtl/>
        </w:rPr>
        <w:t xml:space="preserve">أو حسبما راج عند أوساط السُذّج الأوهام اليوم وربّما بعد اليوم مادام لم تكتمل العقول </w:t>
      </w:r>
      <w:r w:rsidRPr="00F34896">
        <w:rPr>
          <w:rStyle w:val="libFootnotenumChar"/>
          <w:rtl/>
        </w:rPr>
        <w:t>(1)</w:t>
      </w:r>
      <w:r w:rsidR="00CB6330">
        <w:rPr>
          <w:rtl/>
        </w:rPr>
        <w:t>.</w:t>
      </w:r>
    </w:p>
    <w:p w:rsidR="00F018C8" w:rsidRPr="006D3634" w:rsidRDefault="00F018C8" w:rsidP="00640FEB">
      <w:pPr>
        <w:pStyle w:val="Heading3"/>
        <w:rPr>
          <w:rtl/>
        </w:rPr>
      </w:pPr>
      <w:bookmarkStart w:id="105" w:name="_Toc417993619"/>
      <w:r w:rsidRPr="00A465C6">
        <w:rPr>
          <w:rtl/>
        </w:rPr>
        <w:t>كلامٌ عن إصابة العين</w:t>
      </w:r>
      <w:bookmarkEnd w:id="105"/>
    </w:p>
    <w:p w:rsidR="00F018C8" w:rsidRPr="00A465C6" w:rsidRDefault="00F018C8" w:rsidP="00F34896">
      <w:pPr>
        <w:pStyle w:val="libNormal"/>
        <w:rPr>
          <w:rtl/>
        </w:rPr>
      </w:pPr>
      <w:r w:rsidRPr="00F34896">
        <w:rPr>
          <w:rtl/>
        </w:rPr>
        <w:t>قالوا</w:t>
      </w:r>
      <w:r w:rsidR="00CB6330">
        <w:rPr>
          <w:rtl/>
        </w:rPr>
        <w:t>:</w:t>
      </w:r>
      <w:r w:rsidRPr="00F34896">
        <w:rPr>
          <w:rtl/>
        </w:rPr>
        <w:t xml:space="preserve"> وممّا نجد القرآن متأثّراً بالبيئة العربيّة الجاهلة اعترافه بإصابة العين في مواضع</w:t>
      </w:r>
      <w:r w:rsidR="00CB6330">
        <w:rPr>
          <w:rtl/>
        </w:rPr>
        <w:t>:</w:t>
      </w:r>
    </w:p>
    <w:p w:rsidR="00F018C8" w:rsidRPr="00A465C6" w:rsidRDefault="00F018C8" w:rsidP="00F34896">
      <w:pPr>
        <w:pStyle w:val="libNormal"/>
        <w:rPr>
          <w:rtl/>
        </w:rPr>
      </w:pPr>
      <w:r w:rsidRPr="00640FEB">
        <w:rPr>
          <w:rtl/>
        </w:rPr>
        <w:t>الأَوّل</w:t>
      </w:r>
      <w:r w:rsidR="00CB6330">
        <w:rPr>
          <w:rtl/>
        </w:rPr>
        <w:t>:</w:t>
      </w:r>
      <w:r w:rsidRPr="00F34896">
        <w:rPr>
          <w:rtl/>
        </w:rPr>
        <w:t xml:space="preserve"> قوله تعالى</w:t>
      </w:r>
      <w:r w:rsidR="00CB6330">
        <w:rPr>
          <w:rtl/>
        </w:rPr>
        <w:t xml:space="preserve"> - </w:t>
      </w:r>
      <w:r w:rsidRPr="00F34896">
        <w:rPr>
          <w:rtl/>
        </w:rPr>
        <w:t xml:space="preserve">حكاية عن يعقوب </w:t>
      </w:r>
      <w:r w:rsidR="008A0551">
        <w:rPr>
          <w:rtl/>
        </w:rPr>
        <w:t>(</w:t>
      </w:r>
      <w:r w:rsidRPr="00F34896">
        <w:rPr>
          <w:rtl/>
        </w:rPr>
        <w:t>عليه السلام</w:t>
      </w:r>
      <w:r w:rsidR="008A0551">
        <w:rPr>
          <w:rtl/>
        </w:rPr>
        <w:t>)</w:t>
      </w:r>
      <w:r w:rsidRPr="00F34896">
        <w:rPr>
          <w:rtl/>
        </w:rPr>
        <w:t xml:space="preserve"> </w:t>
      </w:r>
      <w:r w:rsidR="008A0551">
        <w:rPr>
          <w:rtl/>
        </w:rPr>
        <w:t>-</w:t>
      </w:r>
      <w:r w:rsidR="00CB6330">
        <w:rPr>
          <w:rtl/>
        </w:rPr>
        <w:t>:</w:t>
      </w:r>
      <w:r w:rsidRPr="00F34896">
        <w:rPr>
          <w:rtl/>
        </w:rPr>
        <w:t xml:space="preserve"> </w:t>
      </w:r>
      <w:r w:rsidR="008A0551">
        <w:rPr>
          <w:rStyle w:val="libAlaemChar"/>
          <w:rtl/>
        </w:rPr>
        <w:t>(</w:t>
      </w:r>
      <w:r w:rsidRPr="00F34896">
        <w:rPr>
          <w:rStyle w:val="libAieChar"/>
          <w:rtl/>
        </w:rPr>
        <w:t>وَقَالَ يَا بَنِيَّ لاَ تَدْخُلُواْ مِن بَابٍ وَاحِدٍ وَادْخُلُواْ مِنْ أَبْوَابٍ مُّتَفَرِّقَةٍ وَمَا أُغْنِي عَنكُم مِّنَ اللّهِ مِن شَيْءٍ إِنِ الْحُكْمُ إِلاَّ لِلّهِ عَلَيْهِ تَوَكَّلْتُ وَعَلَيْهِ فَلْيَتَوَكَّلِ الْمُتَوَكِّلُونَ</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قيل</w:t>
      </w:r>
      <w:r w:rsidR="00CB6330">
        <w:rPr>
          <w:rtl/>
        </w:rPr>
        <w:t>:</w:t>
      </w:r>
      <w:r w:rsidRPr="00F34896">
        <w:rPr>
          <w:rtl/>
        </w:rPr>
        <w:t xml:space="preserve"> خاف عليهم إصابة العين</w:t>
      </w:r>
      <w:r w:rsidR="00CB6330">
        <w:rPr>
          <w:rtl/>
        </w:rPr>
        <w:t>؛</w:t>
      </w:r>
      <w:r w:rsidRPr="00F34896">
        <w:rPr>
          <w:rtl/>
        </w:rPr>
        <w:t xml:space="preserve"> لأنّهم كانوا ذوي جمالٍ وهيبةٍ وكمالٍ</w:t>
      </w:r>
      <w:r w:rsidR="00CB6330">
        <w:rPr>
          <w:rtl/>
        </w:rPr>
        <w:t>،</w:t>
      </w:r>
      <w:r w:rsidRPr="00F34896">
        <w:rPr>
          <w:rtl/>
        </w:rPr>
        <w:t xml:space="preserve"> وهم إخوة أولاد رجلٍ واحد </w:t>
      </w:r>
      <w:r w:rsidRPr="00F34896">
        <w:rPr>
          <w:rStyle w:val="libFootnotenumChar"/>
          <w:rtl/>
        </w:rPr>
        <w:t>(3)</w:t>
      </w:r>
      <w:r w:rsidR="00CB6330">
        <w:rPr>
          <w:rtl/>
        </w:rPr>
        <w:t>.</w:t>
      </w:r>
    </w:p>
    <w:p w:rsidR="00F018C8" w:rsidRPr="00A465C6" w:rsidRDefault="00F018C8" w:rsidP="00F34896">
      <w:pPr>
        <w:pStyle w:val="libNormal"/>
        <w:rPr>
          <w:rtl/>
        </w:rPr>
      </w:pPr>
      <w:r w:rsidRPr="00640FEB">
        <w:rPr>
          <w:rtl/>
        </w:rPr>
        <w:t>الثاني</w:t>
      </w:r>
      <w:r w:rsidR="00CB6330">
        <w:rPr>
          <w:rtl/>
        </w:rPr>
        <w:t>:</w:t>
      </w:r>
      <w:r w:rsidRPr="00F34896">
        <w:rPr>
          <w:rtl/>
        </w:rPr>
        <w:t xml:space="preserve"> قوله تعالى</w:t>
      </w:r>
      <w:r w:rsidR="00CB6330">
        <w:rPr>
          <w:rtl/>
        </w:rPr>
        <w:t>:</w:t>
      </w:r>
      <w:r w:rsidRPr="00F34896">
        <w:rPr>
          <w:rtl/>
        </w:rPr>
        <w:t xml:space="preserve"> </w:t>
      </w:r>
      <w:r w:rsidR="008A0551">
        <w:rPr>
          <w:rStyle w:val="libAlaemChar"/>
          <w:rtl/>
        </w:rPr>
        <w:t>(</w:t>
      </w:r>
      <w:r w:rsidRPr="00F34896">
        <w:rPr>
          <w:rStyle w:val="libAieChar"/>
          <w:rtl/>
        </w:rPr>
        <w:t>وَإِن يَكَادُ الَّذِينَ كَفَرُوا لَيُزْلِقُونَكَ بِأَبْصَارِهِمْ لَمَّا سَمِعُوا الذِّكْرَ وَيَقُولُونَ إِنَّهُ لَمَجْنُونٌ * وَمَا هُوَ إِلاّ</w:t>
      </w:r>
      <w:r w:rsidRPr="00F34896">
        <w:rPr>
          <w:rtl/>
        </w:rPr>
        <w:t xml:space="preserve"> </w:t>
      </w:r>
      <w:r w:rsidRPr="00F34896">
        <w:rPr>
          <w:rStyle w:val="libAieChar"/>
          <w:rtl/>
        </w:rPr>
        <w:t>ذِكْرٌ لِّلْعَالَمِينَ</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قيل</w:t>
      </w:r>
      <w:r w:rsidR="00CB6330">
        <w:rPr>
          <w:rtl/>
        </w:rPr>
        <w:t>:</w:t>
      </w:r>
      <w:r w:rsidRPr="00F34896">
        <w:rPr>
          <w:rtl/>
        </w:rPr>
        <w:t xml:space="preserve"> يُزلقونك بمعنى يُصيبونك بأعينهم</w:t>
      </w:r>
      <w:r w:rsidR="00CB6330">
        <w:rPr>
          <w:rtl/>
        </w:rPr>
        <w:t>،</w:t>
      </w:r>
      <w:r w:rsidRPr="00F34896">
        <w:rPr>
          <w:rtl/>
        </w:rPr>
        <w:t xml:space="preserve"> قال الطبرسي</w:t>
      </w:r>
      <w:r w:rsidR="00CB6330">
        <w:rPr>
          <w:rtl/>
        </w:rPr>
        <w:t>:</w:t>
      </w:r>
      <w:r w:rsidRPr="00F34896">
        <w:rPr>
          <w:rtl/>
        </w:rPr>
        <w:t xml:space="preserve"> والمفسّرون كلّهم على أنّه المراد من الآية </w:t>
      </w:r>
      <w:r w:rsidRPr="00F34896">
        <w:rPr>
          <w:rStyle w:val="libFootnotenumChar"/>
          <w:rtl/>
        </w:rPr>
        <w:t>(5)</w:t>
      </w:r>
      <w:r w:rsidR="00CB6330">
        <w:rPr>
          <w:rtl/>
        </w:rPr>
        <w:t>.</w:t>
      </w:r>
    </w:p>
    <w:p w:rsidR="00F018C8" w:rsidRPr="00A465C6" w:rsidRDefault="00F018C8" w:rsidP="00F34896">
      <w:pPr>
        <w:pStyle w:val="libNormal"/>
        <w:rPr>
          <w:rtl/>
        </w:rPr>
      </w:pPr>
      <w:r w:rsidRPr="00640FEB">
        <w:rPr>
          <w:rtl/>
        </w:rPr>
        <w:t>الثالث</w:t>
      </w:r>
      <w:r w:rsidR="00CB6330">
        <w:rPr>
          <w:rtl/>
        </w:rPr>
        <w:t>:</w:t>
      </w:r>
      <w:r w:rsidRPr="00F34896">
        <w:rPr>
          <w:rtl/>
        </w:rPr>
        <w:t xml:space="preserve"> قوله تعالى</w:t>
      </w:r>
      <w:r w:rsidR="00CB6330">
        <w:rPr>
          <w:rtl/>
        </w:rPr>
        <w:t>:</w:t>
      </w:r>
      <w:r w:rsidRPr="00F34896">
        <w:rPr>
          <w:rtl/>
        </w:rPr>
        <w:t xml:space="preserve"> </w:t>
      </w:r>
      <w:r w:rsidR="008A0551">
        <w:rPr>
          <w:rStyle w:val="libAlaemChar"/>
          <w:rtl/>
        </w:rPr>
        <w:t>(</w:t>
      </w:r>
      <w:r w:rsidRPr="00F34896">
        <w:rPr>
          <w:rStyle w:val="libAieChar"/>
          <w:rtl/>
        </w:rPr>
        <w:t>وَمِن شَرِّ حَاسِدٍ إِذَا حَسَدَ</w:t>
      </w:r>
      <w:r w:rsidR="008A0551" w:rsidRPr="008A0551">
        <w:rPr>
          <w:rStyle w:val="libAlaemChar"/>
          <w:rtl/>
        </w:rPr>
        <w:t>)</w:t>
      </w:r>
      <w:r w:rsidRPr="00F34896">
        <w:rPr>
          <w:rtl/>
        </w:rPr>
        <w:t xml:space="preserve"> </w:t>
      </w:r>
      <w:r w:rsidRPr="00F34896">
        <w:rPr>
          <w:rStyle w:val="libFootnotenumChar"/>
          <w:rtl/>
        </w:rPr>
        <w:t>(6)</w:t>
      </w:r>
      <w:r w:rsidR="00CB6330">
        <w:rPr>
          <w:rtl/>
        </w:rPr>
        <w:t>،</w:t>
      </w:r>
      <w:r w:rsidRPr="00F34896">
        <w:rPr>
          <w:rtl/>
        </w:rPr>
        <w:t xml:space="preserve"> قيل</w:t>
      </w:r>
      <w:r w:rsidR="00CB6330">
        <w:rPr>
          <w:rtl/>
        </w:rPr>
        <w:t>:</w:t>
      </w:r>
      <w:r w:rsidRPr="00F34896">
        <w:rPr>
          <w:rtl/>
        </w:rPr>
        <w:t xml:space="preserve"> أي مِن شرّ عينه </w:t>
      </w:r>
      <w:r w:rsidRPr="00F34896">
        <w:rPr>
          <w:rStyle w:val="libFootnotenumChar"/>
          <w:rtl/>
        </w:rPr>
        <w:t>(7)</w:t>
      </w:r>
      <w:r w:rsidR="00CB6330">
        <w:rPr>
          <w:rtl/>
        </w:rPr>
        <w:t>،</w:t>
      </w:r>
      <w:r w:rsidRPr="00F34896">
        <w:rPr>
          <w:rtl/>
        </w:rPr>
        <w:t xml:space="preserve"> وعن ابن أبي عمير رفعه قال</w:t>
      </w:r>
      <w:r w:rsidR="00CB6330">
        <w:rPr>
          <w:rtl/>
        </w:rPr>
        <w:t>:</w:t>
      </w:r>
      <w:r w:rsidRPr="00F34896">
        <w:rPr>
          <w:rtl/>
        </w:rPr>
        <w:t xml:space="preserve"> أَما رأيته إذا فَتَح عينَيه وهو يَنظر إليك هو ذاك </w:t>
      </w:r>
      <w:r w:rsidRPr="00F34896">
        <w:rPr>
          <w:rStyle w:val="libFootnotenumChar"/>
          <w:rtl/>
        </w:rPr>
        <w:t>(8)</w:t>
      </w:r>
      <w:r w:rsidR="00CB6330">
        <w:rPr>
          <w:rtl/>
        </w:rPr>
        <w:t>.</w:t>
      </w:r>
    </w:p>
    <w:p w:rsidR="00F018C8" w:rsidRPr="00A465C6" w:rsidRDefault="00F018C8" w:rsidP="00F34896">
      <w:pPr>
        <w:pStyle w:val="libNormal"/>
        <w:rPr>
          <w:rtl/>
        </w:rPr>
      </w:pPr>
      <w:r w:rsidRPr="00F34896">
        <w:rPr>
          <w:rtl/>
        </w:rPr>
        <w:t>والكلام هنا من جهتَين</w:t>
      </w:r>
      <w:r w:rsidR="00CB6330">
        <w:rPr>
          <w:rtl/>
        </w:rPr>
        <w:t>،</w:t>
      </w:r>
      <w:r w:rsidRPr="00F34896">
        <w:rPr>
          <w:rtl/>
        </w:rPr>
        <w:t xml:space="preserve"> الأُولى</w:t>
      </w:r>
      <w:r w:rsidR="00CB6330">
        <w:rPr>
          <w:rtl/>
        </w:rPr>
        <w:t>:</w:t>
      </w:r>
      <w:r w:rsidRPr="00F34896">
        <w:rPr>
          <w:rtl/>
        </w:rPr>
        <w:t xml:space="preserve"> هل القرآن تعرّض لتأثير العين</w:t>
      </w:r>
      <w:r w:rsidR="00CB6330">
        <w:rPr>
          <w:rtl/>
        </w:rPr>
        <w:t>،</w:t>
      </w:r>
      <w:r w:rsidRPr="00F34896">
        <w:rPr>
          <w:rtl/>
        </w:rPr>
        <w:t xml:space="preserve"> سواء كان حقّاً أم</w:t>
      </w:r>
    </w:p>
    <w:p w:rsidR="00F018C8" w:rsidRPr="00A465C6" w:rsidRDefault="008A0551" w:rsidP="008A0551">
      <w:pPr>
        <w:pStyle w:val="libLine"/>
        <w:rPr>
          <w:rtl/>
        </w:rPr>
      </w:pPr>
      <w:r>
        <w:rPr>
          <w:rtl/>
        </w:rPr>
        <w:t>____________________</w:t>
      </w:r>
    </w:p>
    <w:p w:rsidR="00F018C8" w:rsidRPr="00F34896" w:rsidRDefault="00F018C8" w:rsidP="00F34896">
      <w:pPr>
        <w:pStyle w:val="libFootnote0"/>
        <w:rPr>
          <w:rtl/>
        </w:rPr>
      </w:pPr>
      <w:r w:rsidRPr="00A465C6">
        <w:rPr>
          <w:rtl/>
        </w:rPr>
        <w:t>(1) راجع في ذلك كلّه</w:t>
      </w:r>
      <w:r w:rsidR="00CB6330">
        <w:rPr>
          <w:rtl/>
        </w:rPr>
        <w:t>:</w:t>
      </w:r>
      <w:r w:rsidRPr="00A465C6">
        <w:rPr>
          <w:rtl/>
        </w:rPr>
        <w:t xml:space="preserve"> الإنسان روح لا جسد</w:t>
      </w:r>
      <w:r w:rsidR="00CB6330">
        <w:rPr>
          <w:rtl/>
        </w:rPr>
        <w:t>،</w:t>
      </w:r>
      <w:r w:rsidRPr="00A465C6">
        <w:rPr>
          <w:rtl/>
        </w:rPr>
        <w:t xml:space="preserve"> للأستاذ رؤوف عبيد</w:t>
      </w:r>
      <w:r w:rsidR="00CB6330">
        <w:rPr>
          <w:rtl/>
        </w:rPr>
        <w:t>،</w:t>
      </w:r>
      <w:r w:rsidRPr="00A465C6">
        <w:rPr>
          <w:rtl/>
        </w:rPr>
        <w:t xml:space="preserve"> في ثلاث مجلّدات ضخام</w:t>
      </w:r>
      <w:r w:rsidR="00CB6330">
        <w:rPr>
          <w:rtl/>
        </w:rPr>
        <w:t>،</w:t>
      </w:r>
      <w:r w:rsidRPr="00A465C6">
        <w:rPr>
          <w:rtl/>
        </w:rPr>
        <w:t xml:space="preserve"> وغيره ممّن كتبوا في هذا الشأن وهي كثيرة جدّاً</w:t>
      </w:r>
      <w:r w:rsidR="00CB6330">
        <w:rPr>
          <w:rtl/>
        </w:rPr>
        <w:t>.</w:t>
      </w:r>
    </w:p>
    <w:p w:rsidR="00F018C8" w:rsidRPr="00F34896" w:rsidRDefault="00F018C8" w:rsidP="00F34896">
      <w:pPr>
        <w:pStyle w:val="libFootnote0"/>
        <w:rPr>
          <w:rtl/>
        </w:rPr>
      </w:pPr>
      <w:r w:rsidRPr="00A465C6">
        <w:rPr>
          <w:rtl/>
        </w:rPr>
        <w:t>(2) يوسف 12</w:t>
      </w:r>
      <w:r w:rsidR="00CB6330">
        <w:rPr>
          <w:rtl/>
        </w:rPr>
        <w:t>:</w:t>
      </w:r>
      <w:r w:rsidRPr="00A465C6">
        <w:rPr>
          <w:rtl/>
        </w:rPr>
        <w:t xml:space="preserve"> 67</w:t>
      </w:r>
      <w:r w:rsidR="00CB6330">
        <w:rPr>
          <w:rtl/>
        </w:rPr>
        <w:t>.</w:t>
      </w:r>
    </w:p>
    <w:p w:rsidR="00F018C8" w:rsidRPr="00F34896" w:rsidRDefault="00F018C8" w:rsidP="00F34896">
      <w:pPr>
        <w:pStyle w:val="libFootnote0"/>
        <w:rPr>
          <w:rtl/>
        </w:rPr>
      </w:pPr>
      <w:r w:rsidRPr="00A465C6">
        <w:rPr>
          <w:rtl/>
        </w:rPr>
        <w:t>(3) مجمع البيان</w:t>
      </w:r>
      <w:r w:rsidR="00CB6330">
        <w:rPr>
          <w:rtl/>
        </w:rPr>
        <w:t>:</w:t>
      </w:r>
      <w:r w:rsidRPr="00A465C6">
        <w:rPr>
          <w:rtl/>
        </w:rPr>
        <w:t xml:space="preserve"> ج 5</w:t>
      </w:r>
      <w:r w:rsidR="00CB6330">
        <w:rPr>
          <w:rtl/>
        </w:rPr>
        <w:t>،</w:t>
      </w:r>
      <w:r w:rsidRPr="00A465C6">
        <w:rPr>
          <w:rtl/>
        </w:rPr>
        <w:t xml:space="preserve"> ص 249</w:t>
      </w:r>
      <w:r w:rsidR="00CB6330">
        <w:rPr>
          <w:rtl/>
        </w:rPr>
        <w:t>.</w:t>
      </w:r>
    </w:p>
    <w:p w:rsidR="00F018C8" w:rsidRPr="00F34896" w:rsidRDefault="00F018C8" w:rsidP="00F34896">
      <w:pPr>
        <w:pStyle w:val="libFootnote0"/>
        <w:rPr>
          <w:rtl/>
        </w:rPr>
      </w:pPr>
      <w:r w:rsidRPr="00A465C6">
        <w:rPr>
          <w:rtl/>
        </w:rPr>
        <w:t>(4) القلم 68</w:t>
      </w:r>
      <w:r w:rsidR="00CB6330">
        <w:rPr>
          <w:rtl/>
        </w:rPr>
        <w:t>:</w:t>
      </w:r>
      <w:r w:rsidRPr="00A465C6">
        <w:rPr>
          <w:rtl/>
        </w:rPr>
        <w:t xml:space="preserve"> 51</w:t>
      </w:r>
      <w:r w:rsidR="00CB6330">
        <w:rPr>
          <w:rtl/>
        </w:rPr>
        <w:t xml:space="preserve"> - </w:t>
      </w:r>
      <w:r w:rsidRPr="00A465C6">
        <w:rPr>
          <w:rtl/>
        </w:rPr>
        <w:t>52</w:t>
      </w:r>
      <w:r w:rsidR="00CB6330">
        <w:rPr>
          <w:rtl/>
        </w:rPr>
        <w:t>.</w:t>
      </w:r>
    </w:p>
    <w:p w:rsidR="00F018C8" w:rsidRPr="00F34896" w:rsidRDefault="00F018C8" w:rsidP="00F34896">
      <w:pPr>
        <w:pStyle w:val="libFootnote0"/>
        <w:rPr>
          <w:rtl/>
        </w:rPr>
      </w:pPr>
      <w:r w:rsidRPr="00A465C6">
        <w:rPr>
          <w:rtl/>
        </w:rPr>
        <w:t>(5) مجمع البيان</w:t>
      </w:r>
      <w:r w:rsidR="00CB6330">
        <w:rPr>
          <w:rtl/>
        </w:rPr>
        <w:t>،</w:t>
      </w:r>
      <w:r w:rsidRPr="00A465C6">
        <w:rPr>
          <w:rtl/>
        </w:rPr>
        <w:t xml:space="preserve"> ج 10</w:t>
      </w:r>
      <w:r w:rsidR="00CB6330">
        <w:rPr>
          <w:rtl/>
        </w:rPr>
        <w:t>،</w:t>
      </w:r>
      <w:r w:rsidRPr="00A465C6">
        <w:rPr>
          <w:rtl/>
        </w:rPr>
        <w:t xml:space="preserve"> ص 341</w:t>
      </w:r>
      <w:r w:rsidR="00CB6330">
        <w:rPr>
          <w:rtl/>
        </w:rPr>
        <w:t>.</w:t>
      </w:r>
    </w:p>
    <w:p w:rsidR="00F018C8" w:rsidRPr="00F34896" w:rsidRDefault="00F018C8" w:rsidP="00F34896">
      <w:pPr>
        <w:pStyle w:val="libFootnote0"/>
        <w:rPr>
          <w:rtl/>
        </w:rPr>
      </w:pPr>
      <w:r w:rsidRPr="00A465C6">
        <w:rPr>
          <w:rtl/>
        </w:rPr>
        <w:t>(6) الفلق 113</w:t>
      </w:r>
      <w:r w:rsidR="00CB6330">
        <w:rPr>
          <w:rtl/>
        </w:rPr>
        <w:t>:</w:t>
      </w:r>
      <w:r w:rsidRPr="00A465C6">
        <w:rPr>
          <w:rtl/>
        </w:rPr>
        <w:t xml:space="preserve"> 5</w:t>
      </w:r>
      <w:r w:rsidR="00CB6330">
        <w:rPr>
          <w:rtl/>
        </w:rPr>
        <w:t>.</w:t>
      </w:r>
    </w:p>
    <w:p w:rsidR="00F018C8" w:rsidRPr="00F34896" w:rsidRDefault="00F018C8" w:rsidP="00F34896">
      <w:pPr>
        <w:pStyle w:val="libFootnote0"/>
        <w:rPr>
          <w:rtl/>
        </w:rPr>
      </w:pPr>
      <w:r w:rsidRPr="00A465C6">
        <w:rPr>
          <w:rtl/>
        </w:rPr>
        <w:t>(7) مجمع البيان</w:t>
      </w:r>
      <w:r w:rsidR="00CB6330">
        <w:rPr>
          <w:rtl/>
        </w:rPr>
        <w:t>،</w:t>
      </w:r>
      <w:r w:rsidRPr="00A465C6">
        <w:rPr>
          <w:rtl/>
        </w:rPr>
        <w:t xml:space="preserve"> ج 10</w:t>
      </w:r>
      <w:r w:rsidR="00CB6330">
        <w:rPr>
          <w:rtl/>
        </w:rPr>
        <w:t>،</w:t>
      </w:r>
      <w:r w:rsidRPr="00A465C6">
        <w:rPr>
          <w:rtl/>
        </w:rPr>
        <w:t xml:space="preserve"> ص 569</w:t>
      </w:r>
      <w:r w:rsidR="00CB6330">
        <w:rPr>
          <w:rtl/>
        </w:rPr>
        <w:t>.</w:t>
      </w:r>
    </w:p>
    <w:p w:rsidR="00F018C8" w:rsidRPr="00F34896" w:rsidRDefault="00F018C8" w:rsidP="00F34896">
      <w:pPr>
        <w:pStyle w:val="libFootnote0"/>
        <w:rPr>
          <w:rtl/>
        </w:rPr>
      </w:pPr>
      <w:r w:rsidRPr="00A465C6">
        <w:rPr>
          <w:rtl/>
        </w:rPr>
        <w:t>(8) معاني الأخبار للصدوق</w:t>
      </w:r>
      <w:r w:rsidR="00CB6330">
        <w:rPr>
          <w:rtl/>
        </w:rPr>
        <w:t>،</w:t>
      </w:r>
      <w:r w:rsidRPr="00A465C6">
        <w:rPr>
          <w:rtl/>
        </w:rPr>
        <w:t xml:space="preserve"> ص 216</w:t>
      </w:r>
      <w:r w:rsidR="00CB6330">
        <w:rPr>
          <w:rtl/>
        </w:rPr>
        <w:t>،</w:t>
      </w:r>
      <w:r w:rsidRPr="00A465C6">
        <w:rPr>
          <w:rtl/>
        </w:rPr>
        <w:t xml:space="preserve"> طبع النجف</w:t>
      </w:r>
      <w:r w:rsidR="00CB6330">
        <w:rPr>
          <w:rtl/>
        </w:rPr>
        <w:t>.</w:t>
      </w:r>
    </w:p>
    <w:p w:rsidR="00F018C8" w:rsidRDefault="00F018C8" w:rsidP="00610BA4">
      <w:pPr>
        <w:pStyle w:val="libPoemTiniChar"/>
        <w:rPr>
          <w:rtl/>
        </w:rPr>
      </w:pPr>
      <w:r>
        <w:rPr>
          <w:rtl/>
        </w:rPr>
        <w:br w:type="page"/>
      </w:r>
    </w:p>
    <w:p w:rsidR="00F018C8" w:rsidRPr="00A465C6" w:rsidRDefault="00F018C8" w:rsidP="00F34896">
      <w:pPr>
        <w:pStyle w:val="libNormal"/>
        <w:rPr>
          <w:rtl/>
        </w:rPr>
      </w:pPr>
      <w:r w:rsidRPr="00F34896">
        <w:rPr>
          <w:rtl/>
        </w:rPr>
        <w:lastRenderedPageBreak/>
        <w:t>باطلاً</w:t>
      </w:r>
      <w:r w:rsidR="00CB6330">
        <w:rPr>
          <w:rtl/>
        </w:rPr>
        <w:t>؟</w:t>
      </w:r>
      <w:r w:rsidRPr="00F34896">
        <w:rPr>
          <w:rtl/>
        </w:rPr>
        <w:t xml:space="preserve"> الثانية</w:t>
      </w:r>
      <w:r w:rsidR="00CB6330">
        <w:rPr>
          <w:rtl/>
        </w:rPr>
        <w:t>:</w:t>
      </w:r>
      <w:r w:rsidRPr="00F34896">
        <w:rPr>
          <w:rtl/>
        </w:rPr>
        <w:t xml:space="preserve"> هل للعين تأثير سوءٍ ذاتي مع قطع النظر عمّا جاء في القرآن</w:t>
      </w:r>
      <w:r w:rsidR="00CB6330">
        <w:rPr>
          <w:rtl/>
        </w:rPr>
        <w:t>؟</w:t>
      </w:r>
    </w:p>
    <w:p w:rsidR="00F018C8" w:rsidRPr="00A465C6" w:rsidRDefault="00F018C8" w:rsidP="00F34896">
      <w:pPr>
        <w:pStyle w:val="libNormal"/>
        <w:rPr>
          <w:rtl/>
        </w:rPr>
      </w:pPr>
      <w:r w:rsidRPr="00F34896">
        <w:rPr>
          <w:rtl/>
        </w:rPr>
        <w:t>أمّا الجهة الأُولى فليس في ظاهر تعبير القرآن ما يَدلّ على ذلك</w:t>
      </w:r>
      <w:r w:rsidR="00CB6330">
        <w:rPr>
          <w:rtl/>
        </w:rPr>
        <w:t>:</w:t>
      </w:r>
    </w:p>
    <w:p w:rsidR="00F018C8" w:rsidRPr="00A465C6" w:rsidRDefault="00F018C8" w:rsidP="00F34896">
      <w:pPr>
        <w:pStyle w:val="libNormal"/>
        <w:rPr>
          <w:rtl/>
        </w:rPr>
      </w:pPr>
      <w:r w:rsidRPr="00F34896">
        <w:rPr>
          <w:rtl/>
        </w:rPr>
        <w:t>أمّا قولة يعقوب لبنيه</w:t>
      </w:r>
      <w:r w:rsidR="00CB6330">
        <w:rPr>
          <w:rtl/>
        </w:rPr>
        <w:t>:</w:t>
      </w:r>
      <w:r w:rsidRPr="00F34896">
        <w:rPr>
          <w:rtl/>
        </w:rPr>
        <w:t xml:space="preserve"> </w:t>
      </w:r>
      <w:r w:rsidR="008A0551">
        <w:rPr>
          <w:rStyle w:val="libAlaemChar"/>
          <w:rtl/>
        </w:rPr>
        <w:t>(</w:t>
      </w:r>
      <w:r w:rsidRPr="00F34896">
        <w:rPr>
          <w:rStyle w:val="libAieChar"/>
          <w:rtl/>
        </w:rPr>
        <w:t>لاَ تَدْخُلُواْ مِن بَابٍ وَاحِدٍ...</w:t>
      </w:r>
      <w:r w:rsidR="008A0551" w:rsidRPr="008A0551">
        <w:rPr>
          <w:rStyle w:val="libAlaemChar"/>
          <w:rtl/>
        </w:rPr>
        <w:t>)</w:t>
      </w:r>
      <w:r w:rsidRPr="00F34896">
        <w:rPr>
          <w:rtl/>
        </w:rPr>
        <w:t xml:space="preserve"> فإنّما كانت في عودتهم إلى مصر بعد سفرتهم الأُولى التي رجعوا منها خائبين</w:t>
      </w:r>
      <w:r w:rsidR="00CB6330">
        <w:rPr>
          <w:rtl/>
        </w:rPr>
        <w:t>،</w:t>
      </w:r>
      <w:r w:rsidRPr="00F34896">
        <w:rPr>
          <w:rtl/>
        </w:rPr>
        <w:t xml:space="preserve"> فلو كان يخاف عليهم العين لأمرهم بذلك في المرّة الأُولى بل وفي كلّ سفرةٍ وحلّ وارتحال</w:t>
      </w:r>
      <w:r w:rsidR="00CB6330">
        <w:rPr>
          <w:rtl/>
        </w:rPr>
        <w:t>،</w:t>
      </w:r>
      <w:r w:rsidRPr="00F34896">
        <w:rPr>
          <w:rtl/>
        </w:rPr>
        <w:t xml:space="preserve"> فيمنعهم أنْ يترافقوا في الأسفار على الإطلاق</w:t>
      </w:r>
      <w:r w:rsidR="00CB6330">
        <w:rPr>
          <w:rtl/>
        </w:rPr>
        <w:t>،</w:t>
      </w:r>
      <w:r w:rsidRPr="00F34896">
        <w:rPr>
          <w:rtl/>
        </w:rPr>
        <w:t xml:space="preserve"> ولا خصوصية لهذه المرّة من الدخول على يوسف</w:t>
      </w:r>
      <w:r w:rsidR="00CB6330">
        <w:rPr>
          <w:rtl/>
        </w:rPr>
        <w:t>.</w:t>
      </w:r>
    </w:p>
    <w:p w:rsidR="00F018C8" w:rsidRPr="00A465C6" w:rsidRDefault="00F018C8" w:rsidP="00F34896">
      <w:pPr>
        <w:pStyle w:val="libNormal"/>
        <w:rPr>
          <w:rtl/>
        </w:rPr>
      </w:pPr>
      <w:r w:rsidRPr="00F34896">
        <w:rPr>
          <w:rtl/>
        </w:rPr>
        <w:t>قيل</w:t>
      </w:r>
      <w:r w:rsidR="00CB6330">
        <w:rPr>
          <w:rtl/>
        </w:rPr>
        <w:t>:</w:t>
      </w:r>
      <w:r w:rsidRPr="00F34896">
        <w:rPr>
          <w:rtl/>
        </w:rPr>
        <w:t xml:space="preserve"> إنّما قال لهم ذلك</w:t>
      </w:r>
      <w:r w:rsidR="00CB6330">
        <w:rPr>
          <w:rtl/>
        </w:rPr>
        <w:t xml:space="preserve"> - </w:t>
      </w:r>
      <w:r w:rsidRPr="00F34896">
        <w:rPr>
          <w:rtl/>
        </w:rPr>
        <w:t>في هذه المرّة</w:t>
      </w:r>
      <w:r w:rsidR="00CB6330">
        <w:rPr>
          <w:rtl/>
        </w:rPr>
        <w:t xml:space="preserve"> - </w:t>
      </w:r>
      <w:r w:rsidRPr="00F34896">
        <w:rPr>
          <w:rtl/>
        </w:rPr>
        <w:t>ليَستخبر من حالة العزيز حين يَدخل عليه كلّ أخٍ له</w:t>
      </w:r>
      <w:r w:rsidR="00CB6330">
        <w:rPr>
          <w:rtl/>
        </w:rPr>
        <w:t>،</w:t>
      </w:r>
      <w:r w:rsidRPr="00F34896">
        <w:rPr>
          <w:rtl/>
        </w:rPr>
        <w:t xml:space="preserve"> فيَستعلم من تأثير كلّ واحدٍ عند الدخول عليه حالته الخاصّة</w:t>
      </w:r>
      <w:r w:rsidR="00CB6330">
        <w:rPr>
          <w:rtl/>
        </w:rPr>
        <w:t>،</w:t>
      </w:r>
      <w:r w:rsidRPr="00F34896">
        <w:rPr>
          <w:rtl/>
        </w:rPr>
        <w:t xml:space="preserve"> وما يظهر على أسارير وجهه وحركات عينيه حين رؤية شقيقه من أُمّه بنيامين </w:t>
      </w:r>
      <w:r w:rsidRPr="00F34896">
        <w:rPr>
          <w:rStyle w:val="libFootnotenumChar"/>
          <w:rtl/>
        </w:rPr>
        <w:t>(1)</w:t>
      </w:r>
      <w:r w:rsidR="00CB6330">
        <w:rPr>
          <w:rtl/>
        </w:rPr>
        <w:t>،</w:t>
      </w:r>
      <w:r w:rsidRPr="00F34896">
        <w:rPr>
          <w:rtl/>
        </w:rPr>
        <w:t xml:space="preserve"> ولعلّ يعقوب استشعر من ردّ العزيز إخوته ليأتوا بأخٍ آخر لهم من أبيهم</w:t>
      </w:r>
      <w:r w:rsidR="00CB6330">
        <w:rPr>
          <w:rtl/>
        </w:rPr>
        <w:t>،</w:t>
      </w:r>
      <w:r w:rsidRPr="00F34896">
        <w:rPr>
          <w:rtl/>
        </w:rPr>
        <w:t xml:space="preserve"> أنّه هو يوسف</w:t>
      </w:r>
      <w:r w:rsidR="00CB6330">
        <w:rPr>
          <w:rtl/>
        </w:rPr>
        <w:t>،</w:t>
      </w:r>
      <w:r w:rsidRPr="00F34896">
        <w:rPr>
          <w:rtl/>
        </w:rPr>
        <w:t xml:space="preserve"> فحاول بهذه التجربة معرفة شخصية العزيز ولعلّه يوسف نفسه</w:t>
      </w:r>
      <w:r w:rsidR="00CB6330">
        <w:rPr>
          <w:rtl/>
        </w:rPr>
        <w:t>،</w:t>
      </w:r>
      <w:r w:rsidRPr="00F34896">
        <w:rPr>
          <w:rtl/>
        </w:rPr>
        <w:t xml:space="preserve"> الأمر الذي لا يَعلم إذا دخلوا عليه كلّهم جماعةً واحدةً</w:t>
      </w:r>
      <w:r w:rsidR="00CB6330">
        <w:rPr>
          <w:rtl/>
        </w:rPr>
        <w:t>؛</w:t>
      </w:r>
      <w:r w:rsidRPr="00F34896">
        <w:rPr>
          <w:rtl/>
        </w:rPr>
        <w:t xml:space="preserve"> ومِن ثَمّ </w:t>
      </w:r>
      <w:r w:rsidR="0060581D">
        <w:rPr>
          <w:rtl/>
        </w:rPr>
        <w:t>لمـّ</w:t>
      </w:r>
      <w:r w:rsidRPr="00F34896">
        <w:rPr>
          <w:rtl/>
        </w:rPr>
        <w:t>ا دخل عليه أخوه بنيامين آواه وأفشى نفسه لديه</w:t>
      </w:r>
      <w:r w:rsidR="00CB6330">
        <w:rPr>
          <w:rtl/>
        </w:rPr>
        <w:t>،</w:t>
      </w:r>
      <w:r w:rsidRPr="00F34896">
        <w:rPr>
          <w:rtl/>
        </w:rPr>
        <w:t xml:space="preserve"> الأمر الذي يدلّ على دخوله عليه لوحده</w:t>
      </w:r>
      <w:r w:rsidR="00CB6330">
        <w:rPr>
          <w:rtl/>
        </w:rPr>
        <w:t>،</w:t>
      </w:r>
      <w:r w:rsidRPr="00F34896">
        <w:rPr>
          <w:rtl/>
        </w:rPr>
        <w:t xml:space="preserve"> فقد تحقّق تدبير يعقوب في تفرّسه</w:t>
      </w:r>
      <w:r w:rsidR="00CB6330">
        <w:rPr>
          <w:rtl/>
        </w:rPr>
        <w:t>.</w:t>
      </w:r>
      <w:r w:rsidRPr="00F34896">
        <w:rPr>
          <w:rtl/>
        </w:rPr>
        <w:t xml:space="preserve"> </w:t>
      </w:r>
    </w:p>
    <w:p w:rsidR="00F018C8" w:rsidRPr="00A465C6" w:rsidRDefault="00F018C8" w:rsidP="00F34896">
      <w:pPr>
        <w:pStyle w:val="libNormal"/>
        <w:rPr>
          <w:rtl/>
        </w:rPr>
      </w:pPr>
      <w:r w:rsidRPr="00F34896">
        <w:rPr>
          <w:rtl/>
        </w:rPr>
        <w:t>وهذا يدلّ على فراسة يعقوب القوية</w:t>
      </w:r>
      <w:r w:rsidR="00CB6330">
        <w:rPr>
          <w:rtl/>
        </w:rPr>
        <w:t>،</w:t>
      </w:r>
      <w:r w:rsidRPr="00F34896">
        <w:rPr>
          <w:rtl/>
        </w:rPr>
        <w:t xml:space="preserve"> حيث يقول عنه تعالى</w:t>
      </w:r>
      <w:r w:rsidR="00CB6330">
        <w:rPr>
          <w:rtl/>
        </w:rPr>
        <w:t>:</w:t>
      </w:r>
      <w:r w:rsidRPr="00F34896">
        <w:rPr>
          <w:rStyle w:val="libAieChar"/>
          <w:rtl/>
        </w:rPr>
        <w:t xml:space="preserve"> </w:t>
      </w:r>
      <w:r w:rsidR="008A0551">
        <w:rPr>
          <w:rStyle w:val="libAlaemChar"/>
          <w:rtl/>
        </w:rPr>
        <w:t>(</w:t>
      </w:r>
      <w:r w:rsidRPr="00F34896">
        <w:rPr>
          <w:rStyle w:val="libAieChar"/>
          <w:rtl/>
        </w:rPr>
        <w:t>وَإِنَّهُ لَذُو عِلْمٍْ لِّمَا عَلَّمنَاهُ</w:t>
      </w:r>
      <w:r w:rsidR="008A0551" w:rsidRPr="008A0551">
        <w:rPr>
          <w:rStyle w:val="libAlaemChar"/>
          <w:rtl/>
        </w:rPr>
        <w:t>)</w:t>
      </w:r>
      <w:r w:rsidRPr="00F34896">
        <w:rPr>
          <w:rStyle w:val="libAieChar"/>
          <w:rtl/>
        </w:rPr>
        <w:t xml:space="preserve"> </w:t>
      </w:r>
      <w:r w:rsidRPr="00F34896">
        <w:rPr>
          <w:rStyle w:val="libFootnotenumChar"/>
          <w:rtl/>
        </w:rPr>
        <w:t>(2)</w:t>
      </w:r>
      <w:r w:rsidRPr="00F34896">
        <w:rPr>
          <w:rtl/>
        </w:rPr>
        <w:t xml:space="preserve"> أي ذو فراسةٍ قوية</w:t>
      </w:r>
      <w:r w:rsidR="00CB6330">
        <w:rPr>
          <w:rtl/>
        </w:rPr>
        <w:t>.</w:t>
      </w:r>
    </w:p>
    <w:p w:rsidR="00F018C8" w:rsidRPr="00A465C6" w:rsidRDefault="00F018C8" w:rsidP="00F34896">
      <w:pPr>
        <w:pStyle w:val="libNormal"/>
        <w:rPr>
          <w:rtl/>
        </w:rPr>
      </w:pPr>
      <w:r w:rsidRPr="00F34896">
        <w:rPr>
          <w:rtl/>
        </w:rPr>
        <w:t>قال إبراهيم النخعي</w:t>
      </w:r>
      <w:r w:rsidR="00CB6330">
        <w:rPr>
          <w:rtl/>
        </w:rPr>
        <w:t xml:space="preserve"> - </w:t>
      </w:r>
      <w:r w:rsidRPr="00F34896">
        <w:rPr>
          <w:rtl/>
        </w:rPr>
        <w:t xml:space="preserve">وهو تابعيّ كبير </w:t>
      </w:r>
      <w:r w:rsidR="008A0551">
        <w:rPr>
          <w:rtl/>
        </w:rPr>
        <w:t>-</w:t>
      </w:r>
      <w:r w:rsidR="00CB6330">
        <w:rPr>
          <w:rtl/>
        </w:rPr>
        <w:t>:</w:t>
      </w:r>
      <w:r w:rsidRPr="00F34896">
        <w:rPr>
          <w:rtl/>
        </w:rPr>
        <w:t xml:space="preserve"> إنّ يعقوب </w:t>
      </w:r>
      <w:r w:rsidR="008A0551">
        <w:rPr>
          <w:rtl/>
        </w:rPr>
        <w:t>(</w:t>
      </w:r>
      <w:r w:rsidRPr="00F34896">
        <w:rPr>
          <w:rtl/>
        </w:rPr>
        <w:t>عليه السلام</w:t>
      </w:r>
      <w:r w:rsidR="008A0551">
        <w:rPr>
          <w:rtl/>
        </w:rPr>
        <w:t>)</w:t>
      </w:r>
      <w:r w:rsidRPr="00F34896">
        <w:rPr>
          <w:rtl/>
        </w:rPr>
        <w:t xml:space="preserve"> كان يَعلم بفراسته بأنّ العزيز هو ابنه يوسف إلاّ أنّ الله لم يَأذن له في التصريح بذلك</w:t>
      </w:r>
      <w:r w:rsidR="00CB6330">
        <w:rPr>
          <w:rtl/>
        </w:rPr>
        <w:t>،</w:t>
      </w:r>
      <w:r w:rsidRPr="00F34896">
        <w:rPr>
          <w:rtl/>
        </w:rPr>
        <w:t xml:space="preserve"> ف</w:t>
      </w:r>
      <w:r w:rsidR="0060581D">
        <w:rPr>
          <w:rtl/>
        </w:rPr>
        <w:t>لمـّ</w:t>
      </w:r>
      <w:r w:rsidRPr="00F34896">
        <w:rPr>
          <w:rtl/>
        </w:rPr>
        <w:t xml:space="preserve">ا بعث أبناءه إليه أَوصاهم بالتفرقة عند الدخول وكان غرضُه أن يصل بنيامين وحده إلى يوسف في خلوةٍ من سائر إخوته </w:t>
      </w:r>
      <w:r w:rsidRPr="00F34896">
        <w:rPr>
          <w:rStyle w:val="libFootnotenumChar"/>
          <w:rtl/>
        </w:rPr>
        <w:t>(3)</w:t>
      </w:r>
      <w:r w:rsidR="00CB6330">
        <w:rPr>
          <w:rtl/>
        </w:rPr>
        <w:t>.</w:t>
      </w:r>
    </w:p>
    <w:p w:rsidR="00F018C8" w:rsidRPr="00A465C6" w:rsidRDefault="00F018C8" w:rsidP="00F34896">
      <w:pPr>
        <w:pStyle w:val="libNormal"/>
        <w:rPr>
          <w:rtl/>
        </w:rPr>
      </w:pPr>
      <w:r w:rsidRPr="00F34896">
        <w:rPr>
          <w:rtl/>
        </w:rPr>
        <w:t>وقوله تعالى</w:t>
      </w:r>
      <w:r w:rsidR="00CB6330">
        <w:rPr>
          <w:rtl/>
        </w:rPr>
        <w:t>:</w:t>
      </w:r>
      <w:r w:rsidRPr="00F34896">
        <w:rPr>
          <w:rtl/>
        </w:rPr>
        <w:t xml:space="preserve"> </w:t>
      </w:r>
      <w:r w:rsidR="008A0551">
        <w:rPr>
          <w:rStyle w:val="libAlaemChar"/>
          <w:rtl/>
        </w:rPr>
        <w:t>(</w:t>
      </w:r>
      <w:r w:rsidRPr="00F34896">
        <w:rPr>
          <w:rStyle w:val="libAieChar"/>
          <w:rtl/>
        </w:rPr>
        <w:t>مَّا كَانَ يُغْنِي عَنْهُم مِّنَ اللّهِ مِن شَيْءٍ إِلاَّ حَاجَةً فِي نَفْسِ يَعْقُوبَ قَضَاهَا</w:t>
      </w:r>
      <w:r w:rsidR="008A0551" w:rsidRPr="008A0551">
        <w:rPr>
          <w:rStyle w:val="libAlaemChar"/>
          <w:rtl/>
        </w:rPr>
        <w:t>)</w:t>
      </w:r>
      <w:r w:rsidRPr="00F34896">
        <w:rPr>
          <w:rtl/>
        </w:rPr>
        <w:t xml:space="preserve"> </w:t>
      </w:r>
      <w:r w:rsidRPr="00F34896">
        <w:rPr>
          <w:rStyle w:val="libFootnotenumChar"/>
          <w:rtl/>
        </w:rPr>
        <w:t>(4)</w:t>
      </w:r>
      <w:r w:rsidRPr="00F34896">
        <w:rPr>
          <w:rtl/>
        </w:rPr>
        <w:t xml:space="preserve"> يعني</w:t>
      </w:r>
      <w:r w:rsidR="00CB6330">
        <w:rPr>
          <w:rtl/>
        </w:rPr>
        <w:t>:</w:t>
      </w:r>
      <w:r w:rsidRPr="00F34896">
        <w:rPr>
          <w:rtl/>
        </w:rPr>
        <w:t xml:space="preserve"> إنّ هذا التدبير الذي قام به يعقوب لم يكن يُغيّر من المصلحة التي رعاها الله بشأنه</w:t>
      </w:r>
      <w:r w:rsidR="00CB6330">
        <w:rPr>
          <w:rtl/>
        </w:rPr>
        <w:t>،</w:t>
      </w:r>
    </w:p>
    <w:p w:rsidR="00F018C8" w:rsidRPr="00A465C6" w:rsidRDefault="008A0551" w:rsidP="008A0551">
      <w:pPr>
        <w:pStyle w:val="libLine"/>
        <w:rPr>
          <w:rtl/>
        </w:rPr>
      </w:pPr>
      <w:r>
        <w:rPr>
          <w:rtl/>
        </w:rPr>
        <w:t>____________________</w:t>
      </w:r>
    </w:p>
    <w:p w:rsidR="00F018C8" w:rsidRPr="00F34896" w:rsidRDefault="00F018C8" w:rsidP="00F34896">
      <w:pPr>
        <w:pStyle w:val="libFootnote0"/>
        <w:rPr>
          <w:rtl/>
        </w:rPr>
      </w:pPr>
      <w:r w:rsidRPr="00A465C6">
        <w:rPr>
          <w:rtl/>
        </w:rPr>
        <w:t>(1) راجع</w:t>
      </w:r>
      <w:r w:rsidR="00CB6330">
        <w:rPr>
          <w:rtl/>
        </w:rPr>
        <w:t>:</w:t>
      </w:r>
      <w:r w:rsidRPr="00A465C6">
        <w:rPr>
          <w:rtl/>
        </w:rPr>
        <w:t xml:space="preserve"> تفسير المراغي</w:t>
      </w:r>
      <w:r w:rsidR="00CB6330">
        <w:rPr>
          <w:rtl/>
        </w:rPr>
        <w:t>،</w:t>
      </w:r>
      <w:r w:rsidRPr="00A465C6">
        <w:rPr>
          <w:rtl/>
        </w:rPr>
        <w:t xml:space="preserve"> ج 13</w:t>
      </w:r>
      <w:r w:rsidR="00CB6330">
        <w:rPr>
          <w:rtl/>
        </w:rPr>
        <w:t>،</w:t>
      </w:r>
      <w:r w:rsidRPr="00A465C6">
        <w:rPr>
          <w:rtl/>
        </w:rPr>
        <w:t xml:space="preserve"> ص 16</w:t>
      </w:r>
      <w:r w:rsidR="00CB6330">
        <w:rPr>
          <w:rtl/>
        </w:rPr>
        <w:t>.</w:t>
      </w:r>
    </w:p>
    <w:p w:rsidR="00F018C8" w:rsidRPr="00F34896" w:rsidRDefault="00F018C8" w:rsidP="00F34896">
      <w:pPr>
        <w:pStyle w:val="libFootnote0"/>
        <w:rPr>
          <w:rtl/>
        </w:rPr>
      </w:pPr>
      <w:r w:rsidRPr="00A465C6">
        <w:rPr>
          <w:rtl/>
        </w:rPr>
        <w:t>(2) يوسف 12</w:t>
      </w:r>
      <w:r w:rsidR="00CB6330">
        <w:rPr>
          <w:rtl/>
        </w:rPr>
        <w:t>:</w:t>
      </w:r>
      <w:r w:rsidRPr="00A465C6">
        <w:rPr>
          <w:rtl/>
        </w:rPr>
        <w:t xml:space="preserve"> 68</w:t>
      </w:r>
      <w:r w:rsidR="00CB6330">
        <w:rPr>
          <w:rtl/>
        </w:rPr>
        <w:t>.</w:t>
      </w:r>
    </w:p>
    <w:p w:rsidR="00F018C8" w:rsidRPr="00F34896" w:rsidRDefault="00F018C8" w:rsidP="00F34896">
      <w:pPr>
        <w:pStyle w:val="libFootnote0"/>
        <w:rPr>
          <w:rtl/>
        </w:rPr>
      </w:pPr>
      <w:r w:rsidRPr="00A465C6">
        <w:rPr>
          <w:rtl/>
        </w:rPr>
        <w:t>(3) راجع</w:t>
      </w:r>
      <w:r w:rsidR="00CB6330">
        <w:rPr>
          <w:rtl/>
        </w:rPr>
        <w:t>:</w:t>
      </w:r>
      <w:r w:rsidRPr="00A465C6">
        <w:rPr>
          <w:rtl/>
        </w:rPr>
        <w:t xml:space="preserve"> التفسير الكبير</w:t>
      </w:r>
      <w:r w:rsidR="00CB6330">
        <w:rPr>
          <w:rtl/>
        </w:rPr>
        <w:t>،</w:t>
      </w:r>
      <w:r w:rsidRPr="00A465C6">
        <w:rPr>
          <w:rtl/>
        </w:rPr>
        <w:t xml:space="preserve"> ج 18</w:t>
      </w:r>
      <w:r w:rsidR="00CB6330">
        <w:rPr>
          <w:rtl/>
        </w:rPr>
        <w:t>،</w:t>
      </w:r>
      <w:r w:rsidRPr="00A465C6">
        <w:rPr>
          <w:rtl/>
        </w:rPr>
        <w:t xml:space="preserve"> ص 174</w:t>
      </w:r>
      <w:r w:rsidR="00CB6330">
        <w:rPr>
          <w:rtl/>
        </w:rPr>
        <w:t>،</w:t>
      </w:r>
      <w:r w:rsidRPr="00A465C6">
        <w:rPr>
          <w:rtl/>
        </w:rPr>
        <w:t xml:space="preserve"> والدرّ المنثور</w:t>
      </w:r>
      <w:r w:rsidR="00CB6330">
        <w:rPr>
          <w:rtl/>
        </w:rPr>
        <w:t>،</w:t>
      </w:r>
      <w:r w:rsidRPr="00A465C6">
        <w:rPr>
          <w:rtl/>
        </w:rPr>
        <w:t xml:space="preserve"> ج 4</w:t>
      </w:r>
      <w:r w:rsidR="00CB6330">
        <w:rPr>
          <w:rtl/>
        </w:rPr>
        <w:t>،</w:t>
      </w:r>
      <w:r w:rsidRPr="00A465C6">
        <w:rPr>
          <w:rtl/>
        </w:rPr>
        <w:t xml:space="preserve"> ص 557</w:t>
      </w:r>
      <w:r w:rsidR="00CB6330">
        <w:rPr>
          <w:rtl/>
        </w:rPr>
        <w:t>.</w:t>
      </w:r>
    </w:p>
    <w:p w:rsidR="00F018C8" w:rsidRPr="00F34896" w:rsidRDefault="00F018C8" w:rsidP="00F34896">
      <w:pPr>
        <w:pStyle w:val="libFootnote0"/>
        <w:rPr>
          <w:rtl/>
        </w:rPr>
      </w:pPr>
      <w:r w:rsidRPr="00A465C6">
        <w:rPr>
          <w:rtl/>
        </w:rPr>
        <w:t>(4) يوسف 12</w:t>
      </w:r>
      <w:r w:rsidR="00CB6330">
        <w:rPr>
          <w:rtl/>
        </w:rPr>
        <w:t>:</w:t>
      </w:r>
      <w:r w:rsidRPr="00A465C6">
        <w:rPr>
          <w:rtl/>
        </w:rPr>
        <w:t xml:space="preserve"> 68</w:t>
      </w:r>
      <w:r w:rsidR="00CB6330">
        <w:rPr>
          <w:rtl/>
        </w:rPr>
        <w:t>.</w:t>
      </w:r>
    </w:p>
    <w:p w:rsidR="00F018C8" w:rsidRDefault="00F018C8" w:rsidP="00610BA4">
      <w:pPr>
        <w:pStyle w:val="libPoemTiniChar"/>
        <w:rPr>
          <w:rtl/>
        </w:rPr>
      </w:pPr>
      <w:r>
        <w:rPr>
          <w:rtl/>
        </w:rPr>
        <w:br w:type="page"/>
      </w:r>
    </w:p>
    <w:p w:rsidR="00F018C8" w:rsidRPr="00A465C6" w:rsidRDefault="00F018C8" w:rsidP="00F34896">
      <w:pPr>
        <w:pStyle w:val="libNormal"/>
        <w:rPr>
          <w:rtl/>
        </w:rPr>
      </w:pPr>
      <w:r w:rsidRPr="00F34896">
        <w:rPr>
          <w:rtl/>
        </w:rPr>
        <w:lastRenderedPageBreak/>
        <w:t>ولكن كانت تلك بُغية أملٍ في نفس يعقوب</w:t>
      </w:r>
      <w:r w:rsidR="00CB6330">
        <w:rPr>
          <w:rtl/>
        </w:rPr>
        <w:t>،</w:t>
      </w:r>
      <w:r w:rsidRPr="00F34896">
        <w:rPr>
          <w:rtl/>
        </w:rPr>
        <w:t xml:space="preserve"> قضاها الله رعايةً لجانبه العزيز على الله</w:t>
      </w:r>
      <w:r w:rsidR="00CB6330">
        <w:rPr>
          <w:rtl/>
        </w:rPr>
        <w:t>.</w:t>
      </w:r>
    </w:p>
    <w:p w:rsidR="00F018C8" w:rsidRPr="00A465C6" w:rsidRDefault="00F018C8" w:rsidP="00F34896">
      <w:pPr>
        <w:pStyle w:val="libNormal"/>
        <w:rPr>
          <w:rtl/>
        </w:rPr>
      </w:pPr>
      <w:r w:rsidRPr="00F34896">
        <w:rPr>
          <w:rtl/>
        </w:rPr>
        <w:t>وممّا يُبعّد إرادة إصابة العين</w:t>
      </w:r>
      <w:r w:rsidR="00CB6330">
        <w:rPr>
          <w:rtl/>
        </w:rPr>
        <w:t xml:space="preserve"> - </w:t>
      </w:r>
      <w:r w:rsidRPr="00F34896">
        <w:rPr>
          <w:rtl/>
        </w:rPr>
        <w:t>إضافة على ما ذكرنا</w:t>
      </w:r>
      <w:r w:rsidR="00CB6330">
        <w:rPr>
          <w:rtl/>
        </w:rPr>
        <w:t xml:space="preserve"> - </w:t>
      </w:r>
      <w:r w:rsidRPr="00F34896">
        <w:rPr>
          <w:rtl/>
        </w:rPr>
        <w:t>أنّ التحرّز من ذلك لا يتوقّف على الدخول من أبوابٍ متفرّقة</w:t>
      </w:r>
      <w:r w:rsidR="00CB6330">
        <w:rPr>
          <w:rtl/>
        </w:rPr>
        <w:t>،</w:t>
      </w:r>
      <w:r w:rsidRPr="00F34896">
        <w:rPr>
          <w:rtl/>
        </w:rPr>
        <w:t xml:space="preserve"> بل يكفي الدخول متعاقبين وفي فترات</w:t>
      </w:r>
      <w:r w:rsidR="00CB6330">
        <w:rPr>
          <w:rtl/>
        </w:rPr>
        <w:t>،</w:t>
      </w:r>
      <w:r w:rsidRPr="00F34896">
        <w:rPr>
          <w:rtl/>
        </w:rPr>
        <w:t xml:space="preserve"> ثُمّ إنّهم كانوا يدخلون مصر في جمعٍ غفيرٍ من رِفقة القافلة الحاشدة بالأحمال والأثقال</w:t>
      </w:r>
      <w:r w:rsidR="00CB6330">
        <w:rPr>
          <w:rtl/>
        </w:rPr>
        <w:t>،</w:t>
      </w:r>
      <w:r w:rsidRPr="00F34896">
        <w:rPr>
          <w:rtl/>
        </w:rPr>
        <w:t xml:space="preserve"> فكيف يَعرف الناس أنّ هؤلاء إخوة مِن أبٍ واحد</w:t>
      </w:r>
      <w:r w:rsidR="00CB6330">
        <w:rPr>
          <w:rtl/>
        </w:rPr>
        <w:t>؟</w:t>
      </w:r>
    </w:p>
    <w:p w:rsidR="00F018C8" w:rsidRPr="00A465C6" w:rsidRDefault="00F018C8" w:rsidP="00F34896">
      <w:pPr>
        <w:pStyle w:val="libNormal"/>
        <w:rPr>
          <w:rtl/>
        </w:rPr>
      </w:pPr>
      <w:r w:rsidRPr="00F34896">
        <w:rPr>
          <w:rtl/>
        </w:rPr>
        <w:t>وكذا قوله تعالى</w:t>
      </w:r>
      <w:r w:rsidR="00CB6330">
        <w:rPr>
          <w:rtl/>
        </w:rPr>
        <w:t>:</w:t>
      </w:r>
      <w:r w:rsidRPr="00F34896">
        <w:rPr>
          <w:rtl/>
        </w:rPr>
        <w:t xml:space="preserve"> </w:t>
      </w:r>
      <w:r w:rsidR="008A0551">
        <w:rPr>
          <w:rStyle w:val="libAlaemChar"/>
          <w:rtl/>
        </w:rPr>
        <w:t>(</w:t>
      </w:r>
      <w:r w:rsidRPr="00F34896">
        <w:rPr>
          <w:rStyle w:val="libAieChar"/>
          <w:rFonts w:hint="cs"/>
          <w:rtl/>
        </w:rPr>
        <w:t>وَإِنْ يَكَادُ الَّذِينَ كَفَرُوا لَيُزْلِقُونَكَ بِأَبْصَارِهِمْ</w:t>
      </w:r>
      <w:r w:rsidR="00CB6330">
        <w:rPr>
          <w:rStyle w:val="libAieChar"/>
          <w:rFonts w:hint="cs"/>
          <w:rtl/>
        </w:rPr>
        <w:t>.</w:t>
      </w:r>
      <w:r w:rsidRPr="00F34896">
        <w:rPr>
          <w:rStyle w:val="libAieChar"/>
          <w:rtl/>
        </w:rPr>
        <w:t>..</w:t>
      </w:r>
      <w:r w:rsidR="008A0551" w:rsidRPr="008A0551">
        <w:rPr>
          <w:rStyle w:val="libAlaemChar"/>
          <w:rtl/>
        </w:rPr>
        <w:t>)</w:t>
      </w:r>
      <w:r w:rsidR="00CB6330">
        <w:rPr>
          <w:rtl/>
        </w:rPr>
        <w:t>.</w:t>
      </w:r>
    </w:p>
    <w:p w:rsidR="00F018C8" w:rsidRPr="00A465C6" w:rsidRDefault="00F018C8" w:rsidP="00F34896">
      <w:pPr>
        <w:pStyle w:val="libNormal"/>
        <w:rPr>
          <w:rtl/>
        </w:rPr>
      </w:pPr>
      <w:r w:rsidRPr="00F34896">
        <w:rPr>
          <w:rtl/>
        </w:rPr>
        <w:t>الزَلَق</w:t>
      </w:r>
      <w:r w:rsidR="00CB6330">
        <w:rPr>
          <w:rtl/>
        </w:rPr>
        <w:t>:</w:t>
      </w:r>
      <w:r w:rsidRPr="00F34896">
        <w:rPr>
          <w:rtl/>
        </w:rPr>
        <w:t xml:space="preserve"> الزلّة</w:t>
      </w:r>
      <w:r w:rsidR="00CB6330">
        <w:rPr>
          <w:rtl/>
        </w:rPr>
        <w:t>،</w:t>
      </w:r>
      <w:r w:rsidRPr="00F34896">
        <w:rPr>
          <w:rtl/>
        </w:rPr>
        <w:t xml:space="preserve"> وأَزلقه</w:t>
      </w:r>
      <w:r w:rsidR="00CB6330">
        <w:rPr>
          <w:rtl/>
        </w:rPr>
        <w:t>:</w:t>
      </w:r>
      <w:r w:rsidRPr="00F34896">
        <w:rPr>
          <w:rtl/>
        </w:rPr>
        <w:t xml:space="preserve"> أزلّه ونحّاه عن مكانه</w:t>
      </w:r>
      <w:r w:rsidR="00CB6330">
        <w:rPr>
          <w:rtl/>
        </w:rPr>
        <w:t>،</w:t>
      </w:r>
      <w:r w:rsidRPr="00F34896">
        <w:rPr>
          <w:rtl/>
        </w:rPr>
        <w:t xml:space="preserve"> وا</w:t>
      </w:r>
      <w:r w:rsidR="0060581D">
        <w:rPr>
          <w:rtl/>
        </w:rPr>
        <w:t>لمـَ</w:t>
      </w:r>
      <w:r w:rsidRPr="00F34896">
        <w:rPr>
          <w:rtl/>
        </w:rPr>
        <w:t>زلق</w:t>
      </w:r>
      <w:r w:rsidR="00CB6330">
        <w:rPr>
          <w:rtl/>
        </w:rPr>
        <w:t>:</w:t>
      </w:r>
      <w:r w:rsidRPr="00F34896">
        <w:rPr>
          <w:rtl/>
        </w:rPr>
        <w:t xml:space="preserve"> المكان الذي يَنزلق عليه ولا يمكن الثبات عليه</w:t>
      </w:r>
      <w:r w:rsidR="00CB6330">
        <w:rPr>
          <w:rtl/>
        </w:rPr>
        <w:t>.</w:t>
      </w:r>
    </w:p>
    <w:p w:rsidR="00F018C8" w:rsidRPr="00A465C6" w:rsidRDefault="00F018C8" w:rsidP="00F34896">
      <w:pPr>
        <w:pStyle w:val="libNormal"/>
        <w:rPr>
          <w:rtl/>
        </w:rPr>
      </w:pPr>
      <w:r w:rsidRPr="00F34896">
        <w:rPr>
          <w:rtl/>
        </w:rPr>
        <w:t>والإزلاق بالأبصار</w:t>
      </w:r>
      <w:r w:rsidR="00CB6330">
        <w:rPr>
          <w:rtl/>
        </w:rPr>
        <w:t>،</w:t>
      </w:r>
      <w:r w:rsidRPr="00F34896">
        <w:rPr>
          <w:rtl/>
        </w:rPr>
        <w:t xml:space="preserve"> تَحديق النظر إليه نظر ساخط شديد السُخط بحيث يكون مُرعباً يُوجب الوحشة والتراجع عمّا هو فيه خوفاً من إيقاع الأذى به</w:t>
      </w:r>
      <w:r w:rsidR="00CB6330">
        <w:rPr>
          <w:rtl/>
        </w:rPr>
        <w:t>.</w:t>
      </w:r>
    </w:p>
    <w:p w:rsidR="00F018C8" w:rsidRPr="00A465C6" w:rsidRDefault="00F018C8" w:rsidP="00F34896">
      <w:pPr>
        <w:pStyle w:val="libNormal"/>
        <w:rPr>
          <w:rtl/>
        </w:rPr>
      </w:pPr>
      <w:r w:rsidRPr="00F34896">
        <w:rPr>
          <w:rtl/>
        </w:rPr>
        <w:t>و</w:t>
      </w:r>
      <w:r w:rsidR="008A0551">
        <w:rPr>
          <w:rtl/>
        </w:rPr>
        <w:t>(</w:t>
      </w:r>
      <w:r w:rsidRPr="00F34896">
        <w:rPr>
          <w:rtl/>
        </w:rPr>
        <w:t>إنْ</w:t>
      </w:r>
      <w:r w:rsidR="008A0551">
        <w:rPr>
          <w:rtl/>
        </w:rPr>
        <w:t>)</w:t>
      </w:r>
      <w:r w:rsidRPr="00F34896">
        <w:rPr>
          <w:rtl/>
        </w:rPr>
        <w:t xml:space="preserve"> مخفّفة من المثقلة</w:t>
      </w:r>
      <w:r w:rsidR="00CB6330">
        <w:rPr>
          <w:rtl/>
        </w:rPr>
        <w:t>،</w:t>
      </w:r>
      <w:r w:rsidRPr="00F34896">
        <w:rPr>
          <w:rtl/>
        </w:rPr>
        <w:t xml:space="preserve"> أي كاد أنْ يزلّوك عن موضعك بشدّة السُخط والإرعاب والإرهاب</w:t>
      </w:r>
      <w:r w:rsidR="00CB6330">
        <w:rPr>
          <w:rtl/>
        </w:rPr>
        <w:t>،</w:t>
      </w:r>
      <w:r w:rsidRPr="00F34896">
        <w:rPr>
          <w:rtl/>
        </w:rPr>
        <w:t xml:space="preserve"> البادي ذلك من تحديق نظرهم ا</w:t>
      </w:r>
      <w:r w:rsidR="0060581D">
        <w:rPr>
          <w:rtl/>
        </w:rPr>
        <w:t>لمـُ</w:t>
      </w:r>
      <w:r w:rsidRPr="00F34896">
        <w:rPr>
          <w:rtl/>
        </w:rPr>
        <w:t>غضب إليك</w:t>
      </w:r>
      <w:r w:rsidR="00CB6330">
        <w:rPr>
          <w:rtl/>
        </w:rPr>
        <w:t>.</w:t>
      </w:r>
    </w:p>
    <w:p w:rsidR="00F018C8" w:rsidRPr="00A465C6" w:rsidRDefault="00F018C8" w:rsidP="00F34896">
      <w:pPr>
        <w:pStyle w:val="libNormal"/>
        <w:rPr>
          <w:rtl/>
        </w:rPr>
      </w:pPr>
      <w:r w:rsidRPr="00F34896">
        <w:rPr>
          <w:rtl/>
        </w:rPr>
        <w:t xml:space="preserve">أي إنّهم لشدّة عداوتهم وبغضائهم ينظرون إليك نظراً شَزراً </w:t>
      </w:r>
      <w:r w:rsidRPr="00F34896">
        <w:rPr>
          <w:rStyle w:val="libFootnotenumChar"/>
          <w:rtl/>
        </w:rPr>
        <w:t>(1)</w:t>
      </w:r>
      <w:r w:rsidRPr="00F34896">
        <w:rPr>
          <w:rtl/>
        </w:rPr>
        <w:t xml:space="preserve"> حتّى ليكادون يزلّون قدمك بغضاً فتصدع حين سمعوك تتلو كتاب الله وتنبذ أصنامهم </w:t>
      </w:r>
      <w:r w:rsidRPr="00F34896">
        <w:rPr>
          <w:rStyle w:val="libFootnotenumChar"/>
          <w:rtl/>
        </w:rPr>
        <w:t>(2)</w:t>
      </w:r>
      <w:r w:rsidR="00CB6330">
        <w:rPr>
          <w:rtl/>
        </w:rPr>
        <w:t>.</w:t>
      </w:r>
    </w:p>
    <w:p w:rsidR="00F018C8" w:rsidRPr="00A465C6" w:rsidRDefault="00F018C8" w:rsidP="00F34896">
      <w:pPr>
        <w:pStyle w:val="libNormal"/>
        <w:rPr>
          <w:rtl/>
        </w:rPr>
      </w:pPr>
      <w:r w:rsidRPr="00F34896">
        <w:rPr>
          <w:rtl/>
        </w:rPr>
        <w:t>وهذا نظير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وَإِن كَادُواْ لَيَسْتَفِزُّونَكَ مِنَ الأَرْضِ لِيُخْرِجوكَ مِنْهَا</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p>
    <w:p w:rsidR="00F018C8" w:rsidRPr="00A465C6" w:rsidRDefault="00F018C8" w:rsidP="00F34896">
      <w:pPr>
        <w:pStyle w:val="libNormal"/>
        <w:rPr>
          <w:rtl/>
        </w:rPr>
      </w:pPr>
      <w:r w:rsidRPr="00F34896">
        <w:rPr>
          <w:rtl/>
        </w:rPr>
        <w:t>يقال</w:t>
      </w:r>
      <w:r w:rsidR="00CB6330">
        <w:rPr>
          <w:rtl/>
        </w:rPr>
        <w:t>:</w:t>
      </w:r>
      <w:r w:rsidRPr="00F34896">
        <w:rPr>
          <w:rtl/>
        </w:rPr>
        <w:t xml:space="preserve"> فزّه واستفزّه أي أزعجه</w:t>
      </w:r>
      <w:r w:rsidR="00CB6330">
        <w:rPr>
          <w:rtl/>
        </w:rPr>
        <w:t>.</w:t>
      </w:r>
    </w:p>
    <w:p w:rsidR="00F018C8" w:rsidRPr="00A465C6" w:rsidRDefault="00F018C8" w:rsidP="00F34896">
      <w:pPr>
        <w:pStyle w:val="libNormal"/>
        <w:rPr>
          <w:rtl/>
        </w:rPr>
      </w:pPr>
      <w:r w:rsidRPr="00F34896">
        <w:rPr>
          <w:rtl/>
        </w:rPr>
        <w:t>فهذه النظرات الشَّزرة تكاد تؤثّر في موقف الرسول الصَلب فتجعله يَزلّ ويزلق ويفقد توازنه وثباته على الأمر</w:t>
      </w:r>
      <w:r w:rsidR="00CB6330">
        <w:rPr>
          <w:rtl/>
        </w:rPr>
        <w:t>،</w:t>
      </w:r>
      <w:r w:rsidRPr="00F34896">
        <w:rPr>
          <w:rtl/>
        </w:rPr>
        <w:t xml:space="preserve"> وهو تعبير فائق عمّا تَحمِله هذه النظرات العدائيّة من غيظٍ وحنقٍ وشرٍّ ونقمةٍ وضغن وحُمّى وسمّ </w:t>
      </w:r>
      <w:r w:rsidR="008A0551">
        <w:rPr>
          <w:rStyle w:val="libAlaemChar"/>
          <w:rtl/>
        </w:rPr>
        <w:t>(</w:t>
      </w:r>
      <w:r w:rsidRPr="00F34896">
        <w:rPr>
          <w:rStyle w:val="libAieChar"/>
          <w:rFonts w:hint="cs"/>
          <w:rtl/>
        </w:rPr>
        <w:t>لَمَّا سَمِعُوا الذِّكْرَ</w:t>
      </w:r>
      <w:r w:rsidR="008A0551" w:rsidRPr="008A0551">
        <w:rPr>
          <w:rStyle w:val="libAlaemChar"/>
          <w:rtl/>
        </w:rPr>
        <w:t>)</w:t>
      </w:r>
      <w:r w:rsidR="00CB6330">
        <w:rPr>
          <w:rtl/>
        </w:rPr>
        <w:t>،</w:t>
      </w:r>
      <w:r w:rsidRPr="00F34896">
        <w:rPr>
          <w:rtl/>
        </w:rPr>
        <w:t xml:space="preserve"> مصحوبة هذه النظرات المسمومة المحمومة بالسبّ القبيح والشتم البذيء والافتراء الذميم </w:t>
      </w:r>
      <w:r w:rsidR="008A0551">
        <w:rPr>
          <w:rStyle w:val="libAlaemChar"/>
          <w:rFonts w:hint="cs"/>
          <w:rtl/>
        </w:rPr>
        <w:t>(</w:t>
      </w:r>
      <w:r w:rsidRPr="00F34896">
        <w:rPr>
          <w:rStyle w:val="libAieChar"/>
          <w:rFonts w:hint="cs"/>
          <w:rtl/>
        </w:rPr>
        <w:t>وَيَقُولُونَ إِنَّهُ لَمَجْنُونٌ</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p>
    <w:p w:rsidR="00F018C8" w:rsidRPr="00A465C6" w:rsidRDefault="00F018C8" w:rsidP="00F34896">
      <w:pPr>
        <w:pStyle w:val="libNormal"/>
        <w:rPr>
          <w:rtl/>
        </w:rPr>
      </w:pPr>
      <w:r w:rsidRPr="00F34896">
        <w:rPr>
          <w:rtl/>
        </w:rPr>
        <w:t xml:space="preserve">ويَدلّنا على عدم إرادة إصابة العين في هذه الآية الكريمة بالذات أنّ إصابة العين </w:t>
      </w:r>
    </w:p>
    <w:p w:rsidR="00F018C8" w:rsidRPr="00A465C6" w:rsidRDefault="008A0551" w:rsidP="008A0551">
      <w:pPr>
        <w:pStyle w:val="libLine"/>
        <w:rPr>
          <w:rtl/>
        </w:rPr>
      </w:pPr>
      <w:r>
        <w:rPr>
          <w:rtl/>
        </w:rPr>
        <w:t>____________________</w:t>
      </w:r>
    </w:p>
    <w:p w:rsidR="00F018C8" w:rsidRPr="00F34896" w:rsidRDefault="00F018C8" w:rsidP="00F34896">
      <w:pPr>
        <w:pStyle w:val="libFootnote0"/>
        <w:rPr>
          <w:rtl/>
        </w:rPr>
      </w:pPr>
      <w:r w:rsidRPr="00A465C6">
        <w:rPr>
          <w:rtl/>
        </w:rPr>
        <w:t>(1) يقال</w:t>
      </w:r>
      <w:r w:rsidR="00CB6330">
        <w:rPr>
          <w:rtl/>
        </w:rPr>
        <w:t>:</w:t>
      </w:r>
      <w:r w:rsidRPr="00A465C6">
        <w:rPr>
          <w:rtl/>
        </w:rPr>
        <w:t xml:space="preserve"> شَزَر إليه أي نظر إليه بجانب عينه مع إعراضٍ أو غضب</w:t>
      </w:r>
      <w:r w:rsidR="00CB6330">
        <w:rPr>
          <w:rtl/>
        </w:rPr>
        <w:t>.</w:t>
      </w:r>
    </w:p>
    <w:p w:rsidR="00F018C8" w:rsidRPr="00F34896" w:rsidRDefault="00F018C8" w:rsidP="00F34896">
      <w:pPr>
        <w:pStyle w:val="libFootnote0"/>
        <w:rPr>
          <w:rtl/>
        </w:rPr>
      </w:pPr>
      <w:r w:rsidRPr="00A465C6">
        <w:rPr>
          <w:rtl/>
        </w:rPr>
        <w:t>(2) راجع</w:t>
      </w:r>
      <w:r w:rsidR="00CB6330">
        <w:rPr>
          <w:rtl/>
        </w:rPr>
        <w:t>:</w:t>
      </w:r>
      <w:r w:rsidRPr="00A465C6">
        <w:rPr>
          <w:rtl/>
        </w:rPr>
        <w:t xml:space="preserve"> تفسير المراغي</w:t>
      </w:r>
      <w:r w:rsidR="00CB6330">
        <w:rPr>
          <w:rtl/>
        </w:rPr>
        <w:t>،</w:t>
      </w:r>
      <w:r w:rsidRPr="00A465C6">
        <w:rPr>
          <w:rtl/>
        </w:rPr>
        <w:t xml:space="preserve"> ج29</w:t>
      </w:r>
      <w:r w:rsidR="00CB6330">
        <w:rPr>
          <w:rtl/>
        </w:rPr>
        <w:t>،</w:t>
      </w:r>
      <w:r w:rsidRPr="00A465C6">
        <w:rPr>
          <w:rtl/>
        </w:rPr>
        <w:t xml:space="preserve"> ص47</w:t>
      </w:r>
      <w:r w:rsidR="00CB6330">
        <w:rPr>
          <w:rtl/>
        </w:rPr>
        <w:t>.</w:t>
      </w:r>
    </w:p>
    <w:p w:rsidR="00F018C8" w:rsidRPr="00F34896" w:rsidRDefault="00F018C8" w:rsidP="00F34896">
      <w:pPr>
        <w:pStyle w:val="libFootnote0"/>
        <w:rPr>
          <w:rtl/>
        </w:rPr>
      </w:pPr>
      <w:r w:rsidRPr="00A465C6">
        <w:rPr>
          <w:rtl/>
        </w:rPr>
        <w:t>(3) الإسراء 17</w:t>
      </w:r>
      <w:r w:rsidR="00CB6330">
        <w:rPr>
          <w:rtl/>
        </w:rPr>
        <w:t>:</w:t>
      </w:r>
      <w:r w:rsidRPr="00A465C6">
        <w:rPr>
          <w:rtl/>
        </w:rPr>
        <w:t xml:space="preserve"> 76</w:t>
      </w:r>
      <w:r w:rsidR="00CB6330">
        <w:rPr>
          <w:rtl/>
        </w:rPr>
        <w:t>.</w:t>
      </w:r>
    </w:p>
    <w:p w:rsidR="00F018C8" w:rsidRPr="00F34896" w:rsidRDefault="00F018C8" w:rsidP="00F34896">
      <w:pPr>
        <w:pStyle w:val="libFootnote0"/>
        <w:rPr>
          <w:rtl/>
        </w:rPr>
      </w:pPr>
      <w:r w:rsidRPr="00A465C6">
        <w:rPr>
          <w:rtl/>
        </w:rPr>
        <w:t>(4) في ظِلال القرآن</w:t>
      </w:r>
      <w:r w:rsidR="00CB6330">
        <w:rPr>
          <w:rtl/>
        </w:rPr>
        <w:t>،</w:t>
      </w:r>
      <w:r w:rsidRPr="00A465C6">
        <w:rPr>
          <w:rtl/>
        </w:rPr>
        <w:t xml:space="preserve"> المجلّد 8</w:t>
      </w:r>
      <w:r w:rsidR="00CB6330">
        <w:rPr>
          <w:rtl/>
        </w:rPr>
        <w:t>،</w:t>
      </w:r>
      <w:r w:rsidRPr="00A465C6">
        <w:rPr>
          <w:rtl/>
        </w:rPr>
        <w:t xml:space="preserve"> ص243</w:t>
      </w:r>
      <w:r w:rsidR="00CB6330">
        <w:rPr>
          <w:rtl/>
        </w:rPr>
        <w:t>،</w:t>
      </w:r>
      <w:r w:rsidRPr="00A465C6">
        <w:rPr>
          <w:rtl/>
        </w:rPr>
        <w:t xml:space="preserve"> ج29</w:t>
      </w:r>
      <w:r w:rsidR="00CB6330">
        <w:rPr>
          <w:rtl/>
        </w:rPr>
        <w:t>،</w:t>
      </w:r>
      <w:r w:rsidRPr="00A465C6">
        <w:rPr>
          <w:rtl/>
        </w:rPr>
        <w:t xml:space="preserve"> ص67</w:t>
      </w:r>
      <w:r w:rsidR="00CB6330">
        <w:rPr>
          <w:rtl/>
        </w:rPr>
        <w:t>.</w:t>
      </w:r>
    </w:p>
    <w:p w:rsidR="00F018C8" w:rsidRDefault="00F018C8" w:rsidP="00610BA4">
      <w:pPr>
        <w:pStyle w:val="libPoemTiniChar"/>
        <w:rPr>
          <w:rtl/>
        </w:rPr>
      </w:pPr>
      <w:r>
        <w:rPr>
          <w:rtl/>
        </w:rPr>
        <w:br w:type="page"/>
      </w:r>
    </w:p>
    <w:p w:rsidR="00F018C8" w:rsidRPr="00A465C6" w:rsidRDefault="00F018C8" w:rsidP="00F34896">
      <w:pPr>
        <w:pStyle w:val="libNormal"/>
        <w:rPr>
          <w:rtl/>
        </w:rPr>
      </w:pPr>
      <w:r w:rsidRPr="00F34896">
        <w:rPr>
          <w:rtl/>
        </w:rPr>
        <w:lastRenderedPageBreak/>
        <w:t>إنّما تكون عند الإعجاب بشيء لا عند التنفّر والانزجار</w:t>
      </w:r>
      <w:r w:rsidR="00CB6330">
        <w:rPr>
          <w:rtl/>
        </w:rPr>
        <w:t>،</w:t>
      </w:r>
      <w:r w:rsidRPr="00F34896">
        <w:rPr>
          <w:rtl/>
        </w:rPr>
        <w:t xml:space="preserve"> والآية تصرّح بأنّهم كادوا يُزلِقونه </w:t>
      </w:r>
      <w:r w:rsidR="0060581D">
        <w:rPr>
          <w:rtl/>
        </w:rPr>
        <w:t>لمـّ</w:t>
      </w:r>
      <w:r w:rsidRPr="00F34896">
        <w:rPr>
          <w:rtl/>
        </w:rPr>
        <w:t>ا سمعوا الذِكر</w:t>
      </w:r>
      <w:r w:rsidR="00CB6330">
        <w:rPr>
          <w:rtl/>
        </w:rPr>
        <w:t>،</w:t>
      </w:r>
      <w:r w:rsidRPr="00F34896">
        <w:rPr>
          <w:rtl/>
        </w:rPr>
        <w:t xml:space="preserve"> ماقتينَ عليه نافرينَ منه</w:t>
      </w:r>
      <w:r w:rsidR="00CB6330">
        <w:rPr>
          <w:rtl/>
        </w:rPr>
        <w:t>،</w:t>
      </w:r>
      <w:r w:rsidRPr="00F34896">
        <w:rPr>
          <w:rtl/>
        </w:rPr>
        <w:t xml:space="preserve"> فجعلوا يَسلقونه بالسِّباب والشتم ويَرمونه بالجنون</w:t>
      </w:r>
      <w:r w:rsidR="00CB6330">
        <w:rPr>
          <w:rtl/>
        </w:rPr>
        <w:t>،</w:t>
      </w:r>
      <w:r w:rsidRPr="00F34896">
        <w:rPr>
          <w:rtl/>
        </w:rPr>
        <w:t xml:space="preserve"> فكيف والحال هذه يحسدونه فيُصيبونه بأعينهم</w:t>
      </w:r>
      <w:r w:rsidR="00CB6330">
        <w:rPr>
          <w:rtl/>
        </w:rPr>
        <w:t>؟</w:t>
      </w:r>
      <w:r w:rsidRPr="00F34896">
        <w:rPr>
          <w:rtl/>
        </w:rPr>
        <w:t>! الأمر الذي لا يلتئم وسياق الآية الكريمة</w:t>
      </w:r>
      <w:r w:rsidR="00CB6330">
        <w:rPr>
          <w:rtl/>
        </w:rPr>
        <w:t>.</w:t>
      </w:r>
    </w:p>
    <w:p w:rsidR="00F018C8" w:rsidRPr="00A465C6" w:rsidRDefault="00F018C8" w:rsidP="00F34896">
      <w:pPr>
        <w:pStyle w:val="libNormal"/>
        <w:rPr>
          <w:rtl/>
        </w:rPr>
      </w:pPr>
      <w:r w:rsidRPr="00F34896">
        <w:rPr>
          <w:rtl/>
        </w:rPr>
        <w:t>قال الزجّاج</w:t>
      </w:r>
      <w:r w:rsidR="00CB6330">
        <w:rPr>
          <w:rtl/>
        </w:rPr>
        <w:t>:</w:t>
      </w:r>
      <w:r w:rsidRPr="00F34896">
        <w:rPr>
          <w:rtl/>
        </w:rPr>
        <w:t xml:space="preserve"> معنى الآية</w:t>
      </w:r>
      <w:r w:rsidR="00CB6330">
        <w:rPr>
          <w:rtl/>
        </w:rPr>
        <w:t>،</w:t>
      </w:r>
      <w:r w:rsidRPr="00F34896">
        <w:rPr>
          <w:rtl/>
        </w:rPr>
        <w:t xml:space="preserve"> أنّهم ينظرون إليك عند تلاوة القرآن والدعاء إلى التوحيد نظر عداوةٍ وبغضٍ وإنكارٍ لِما يسمعونه وتعجّبٍ منه</w:t>
      </w:r>
      <w:r w:rsidR="00CB6330">
        <w:rPr>
          <w:rtl/>
        </w:rPr>
        <w:t>،</w:t>
      </w:r>
      <w:r w:rsidRPr="00F34896">
        <w:rPr>
          <w:rtl/>
        </w:rPr>
        <w:t xml:space="preserve"> فيَكادون يصرعونك بحدّة نظرهم ويُزيلونك عن موضعك</w:t>
      </w:r>
      <w:r w:rsidR="00CB6330">
        <w:rPr>
          <w:rtl/>
        </w:rPr>
        <w:t>،</w:t>
      </w:r>
      <w:r w:rsidRPr="00F34896">
        <w:rPr>
          <w:rtl/>
        </w:rPr>
        <w:t xml:space="preserve"> وهذا مُستعمل في الكلام</w:t>
      </w:r>
      <w:r w:rsidR="00CB6330">
        <w:rPr>
          <w:rtl/>
        </w:rPr>
        <w:t>،</w:t>
      </w:r>
      <w:r w:rsidRPr="00F34896">
        <w:rPr>
          <w:rtl/>
        </w:rPr>
        <w:t xml:space="preserve"> يقولون</w:t>
      </w:r>
      <w:r w:rsidR="00CB6330">
        <w:rPr>
          <w:rtl/>
        </w:rPr>
        <w:t>:</w:t>
      </w:r>
      <w:r w:rsidRPr="00F34896">
        <w:rPr>
          <w:rtl/>
        </w:rPr>
        <w:t xml:space="preserve"> نظر إليَّ فلان نظراً يَكاد يصرعني ونظراً يكاد يأكلني فيه</w:t>
      </w:r>
      <w:r w:rsidR="00CB6330">
        <w:rPr>
          <w:rtl/>
        </w:rPr>
        <w:t>،</w:t>
      </w:r>
      <w:r w:rsidRPr="00F34896">
        <w:rPr>
          <w:rtl/>
        </w:rPr>
        <w:t xml:space="preserve"> وتأويله كلّه أنّه نظر إليَّ نظراً لو أمكنه معه أكلي أو يصرعني لفعل </w:t>
      </w:r>
      <w:r w:rsidRPr="00F34896">
        <w:rPr>
          <w:rStyle w:val="libFootnotenumChar"/>
          <w:rtl/>
        </w:rPr>
        <w:t>(1)</w:t>
      </w:r>
      <w:r w:rsidR="00CB6330">
        <w:rPr>
          <w:rtl/>
        </w:rPr>
        <w:t>.</w:t>
      </w:r>
    </w:p>
    <w:p w:rsidR="00F018C8" w:rsidRPr="00A465C6" w:rsidRDefault="00F018C8" w:rsidP="00F34896">
      <w:pPr>
        <w:pStyle w:val="libNormal"/>
        <w:rPr>
          <w:rtl/>
        </w:rPr>
      </w:pPr>
      <w:r w:rsidRPr="00F34896">
        <w:rPr>
          <w:rtl/>
        </w:rPr>
        <w:t>وهكذا قال الجبائي</w:t>
      </w:r>
      <w:r w:rsidR="00CB6330">
        <w:rPr>
          <w:rtl/>
        </w:rPr>
        <w:t>:</w:t>
      </w:r>
      <w:r w:rsidRPr="00F34896">
        <w:rPr>
          <w:rtl/>
        </w:rPr>
        <w:t xml:space="preserve"> إنّ القوم ما كانوا ينظرون إلى النبيّ </w:t>
      </w:r>
      <w:r w:rsidR="008A0551">
        <w:rPr>
          <w:rtl/>
        </w:rPr>
        <w:t>(</w:t>
      </w:r>
      <w:r w:rsidRPr="00F34896">
        <w:rPr>
          <w:rtl/>
        </w:rPr>
        <w:t>صلّى اللّه عليه وآله</w:t>
      </w:r>
      <w:r w:rsidR="008A0551">
        <w:rPr>
          <w:rtl/>
        </w:rPr>
        <w:t>)</w:t>
      </w:r>
      <w:r w:rsidRPr="00F34896">
        <w:rPr>
          <w:rtl/>
        </w:rPr>
        <w:t xml:space="preserve"> نظر استحسان وإعجاب بل نظر مقتٍ ونقص </w:t>
      </w:r>
      <w:r w:rsidRPr="00F34896">
        <w:rPr>
          <w:rStyle w:val="libFootnotenumChar"/>
          <w:rtl/>
        </w:rPr>
        <w:t>(2)</w:t>
      </w:r>
      <w:r w:rsidR="00CB6330">
        <w:rPr>
          <w:rtl/>
        </w:rPr>
        <w:t>.</w:t>
      </w:r>
      <w:r w:rsidRPr="00F34896">
        <w:rPr>
          <w:rtl/>
        </w:rPr>
        <w:t xml:space="preserve"> </w:t>
      </w:r>
    </w:p>
    <w:p w:rsidR="00640FEB" w:rsidRDefault="00F018C8" w:rsidP="00F34896">
      <w:pPr>
        <w:pStyle w:val="libNormal"/>
        <w:rPr>
          <w:rtl/>
        </w:rPr>
      </w:pPr>
      <w:r w:rsidRPr="00F34896">
        <w:rPr>
          <w:rtl/>
        </w:rPr>
        <w:t>وهكذا قوله</w:t>
      </w:r>
      <w:r w:rsidR="00CB6330">
        <w:rPr>
          <w:rtl/>
        </w:rPr>
        <w:t>:</w:t>
      </w:r>
      <w:r w:rsidRPr="00F34896">
        <w:rPr>
          <w:rtl/>
        </w:rPr>
        <w:t xml:space="preserve"> </w:t>
      </w:r>
      <w:r w:rsidR="008A0551">
        <w:rPr>
          <w:rStyle w:val="libAlaemChar"/>
          <w:rtl/>
        </w:rPr>
        <w:t>(</w:t>
      </w:r>
      <w:r w:rsidRPr="00F34896">
        <w:rPr>
          <w:rStyle w:val="libAieChar"/>
          <w:rtl/>
        </w:rPr>
        <w:t>وَمِن شَرِّ حَاسِدٍ إِذَا حَسَدَ</w:t>
      </w:r>
      <w:r w:rsidR="008A0551" w:rsidRPr="008A0551">
        <w:rPr>
          <w:rStyle w:val="libAlaemChar"/>
          <w:rtl/>
        </w:rPr>
        <w:t>)</w:t>
      </w:r>
      <w:r w:rsidRPr="00F34896">
        <w:rPr>
          <w:rtl/>
        </w:rPr>
        <w:t xml:space="preserve"> </w:t>
      </w:r>
      <w:r w:rsidRPr="00F34896">
        <w:rPr>
          <w:rStyle w:val="libFootnotenumChar"/>
          <w:rtl/>
        </w:rPr>
        <w:t>(3)</w:t>
      </w:r>
      <w:r w:rsidR="00CB6330">
        <w:rPr>
          <w:rtl/>
        </w:rPr>
        <w:t xml:space="preserve"> - </w:t>
      </w:r>
      <w:r w:rsidRPr="00F34896">
        <w:rPr>
          <w:rtl/>
        </w:rPr>
        <w:t>في سورة الفلق</w:t>
      </w:r>
      <w:r w:rsidR="00CB6330">
        <w:rPr>
          <w:rtl/>
        </w:rPr>
        <w:t xml:space="preserve"> - </w:t>
      </w:r>
      <w:r w:rsidRPr="00F34896">
        <w:rPr>
          <w:rtl/>
        </w:rPr>
        <w:t>أي إذا حاول السعي وراء حسده لغرض إيقاع الأذى</w:t>
      </w:r>
      <w:r w:rsidR="006D1EC8">
        <w:rPr>
          <w:rtl/>
        </w:rPr>
        <w:t xml:space="preserve"> </w:t>
      </w:r>
      <w:r w:rsidRPr="00F34896">
        <w:rPr>
          <w:rtl/>
        </w:rPr>
        <w:t>والضرر بالمحسود</w:t>
      </w:r>
      <w:r w:rsidR="00CB6330">
        <w:rPr>
          <w:rtl/>
        </w:rPr>
        <w:t>،</w:t>
      </w:r>
      <w:r w:rsidRPr="00F34896">
        <w:rPr>
          <w:rtl/>
        </w:rPr>
        <w:t xml:space="preserve"> أي استعذ باللّه مِن شرّ الحاسد إذا حاول إنفاذ حسده</w:t>
      </w:r>
      <w:r w:rsidR="00CB6330">
        <w:rPr>
          <w:rtl/>
        </w:rPr>
        <w:t>،</w:t>
      </w:r>
      <w:r w:rsidRPr="00F34896">
        <w:rPr>
          <w:rtl/>
        </w:rPr>
        <w:t xml:space="preserve"> بالسعي والجدّ في إزالة نعمة مَن يحسده</w:t>
      </w:r>
      <w:r w:rsidR="00CB6330">
        <w:rPr>
          <w:rtl/>
        </w:rPr>
        <w:t>،</w:t>
      </w:r>
      <w:r w:rsidRPr="00F34896">
        <w:rPr>
          <w:rtl/>
        </w:rPr>
        <w:t xml:space="preserve"> فهو يعمل الحِيَل وينصب شباكه</w:t>
      </w:r>
      <w:r w:rsidR="00CB6330">
        <w:rPr>
          <w:rtl/>
        </w:rPr>
        <w:t>؛</w:t>
      </w:r>
      <w:r w:rsidRPr="00F34896">
        <w:rPr>
          <w:rtl/>
        </w:rPr>
        <w:t xml:space="preserve"> لإيقاع المحسود في الضرر والخسران</w:t>
      </w:r>
      <w:r w:rsidR="00CB6330">
        <w:rPr>
          <w:rtl/>
        </w:rPr>
        <w:t>،</w:t>
      </w:r>
      <w:r w:rsidRPr="00F34896">
        <w:rPr>
          <w:rtl/>
        </w:rPr>
        <w:t xml:space="preserve"> وربّما بأدقّ الوسائل والذرائع</w:t>
      </w:r>
      <w:r w:rsidR="00CB6330">
        <w:rPr>
          <w:rtl/>
        </w:rPr>
        <w:t>،</w:t>
      </w:r>
      <w:r w:rsidRPr="00F34896">
        <w:rPr>
          <w:rtl/>
        </w:rPr>
        <w:t xml:space="preserve"> وليس في الاستطاعة الوقوف على ما يُدبّره مِن مكائد إلاّ أنْ يُستعان عليه بربّ الفلق أي مُسبِّب الفرج والخلاص مِن كيد الكائدين</w:t>
      </w:r>
      <w:r w:rsidR="00CB6330">
        <w:rPr>
          <w:rtl/>
        </w:rPr>
        <w:t>،</w:t>
      </w:r>
      <w:r w:rsidRPr="00F34896">
        <w:rPr>
          <w:rtl/>
        </w:rPr>
        <w:t xml:space="preserve"> والإحباط من مساعيهم الخبيثة </w:t>
      </w:r>
      <w:r w:rsidRPr="00F34896">
        <w:rPr>
          <w:rStyle w:val="libFootnotenumChar"/>
          <w:rtl/>
        </w:rPr>
        <w:t>(4)</w:t>
      </w:r>
      <w:r w:rsidR="00CB6330">
        <w:rPr>
          <w:rtl/>
        </w:rPr>
        <w:t>.</w:t>
      </w:r>
      <w:r w:rsidRPr="00F34896">
        <w:rPr>
          <w:rtl/>
        </w:rPr>
        <w:t xml:space="preserve"> </w:t>
      </w:r>
    </w:p>
    <w:p w:rsidR="00F018C8" w:rsidRPr="006D3634" w:rsidRDefault="00F018C8" w:rsidP="00640FEB">
      <w:pPr>
        <w:pStyle w:val="Heading3"/>
        <w:rPr>
          <w:rtl/>
        </w:rPr>
      </w:pPr>
      <w:bookmarkStart w:id="106" w:name="_Toc417993620"/>
      <w:r w:rsidRPr="00A465C6">
        <w:rPr>
          <w:rtl/>
        </w:rPr>
        <w:t>نظرة فاحصة عن إصابة العين</w:t>
      </w:r>
      <w:bookmarkEnd w:id="106"/>
      <w:r w:rsidRPr="00A465C6">
        <w:rPr>
          <w:rtl/>
        </w:rPr>
        <w:t xml:space="preserve"> </w:t>
      </w:r>
    </w:p>
    <w:p w:rsidR="00F018C8" w:rsidRPr="00A465C6" w:rsidRDefault="00F018C8" w:rsidP="00F34896">
      <w:pPr>
        <w:pStyle w:val="libNormal"/>
        <w:rPr>
          <w:rtl/>
        </w:rPr>
      </w:pPr>
      <w:r w:rsidRPr="00F34896">
        <w:rPr>
          <w:rtl/>
        </w:rPr>
        <w:t>أمّا الجهة الأُخرى</w:t>
      </w:r>
      <w:r w:rsidR="00CB6330">
        <w:rPr>
          <w:rtl/>
        </w:rPr>
        <w:t xml:space="preserve"> - </w:t>
      </w:r>
      <w:r w:rsidRPr="00F34896">
        <w:rPr>
          <w:rtl/>
        </w:rPr>
        <w:t>وهو البحث عن إصابة العين ومدى تأثيرها السيئ في النفوس والأموال</w:t>
      </w:r>
      <w:r w:rsidR="00CB6330">
        <w:rPr>
          <w:rtl/>
        </w:rPr>
        <w:t xml:space="preserve"> - </w:t>
      </w:r>
      <w:r w:rsidRPr="00F34896">
        <w:rPr>
          <w:rtl/>
        </w:rPr>
        <w:t>فقد شاع الإشفاق منها في أوساط بدائيّة وربّما في أوساط متحضّرة أيضاً</w:t>
      </w:r>
      <w:r w:rsidR="00CB6330">
        <w:rPr>
          <w:rtl/>
        </w:rPr>
        <w:t>،</w:t>
      </w:r>
      <w:r w:rsidRPr="00F34896">
        <w:rPr>
          <w:rtl/>
        </w:rPr>
        <w:t xml:space="preserve"> </w:t>
      </w:r>
    </w:p>
    <w:p w:rsidR="00F018C8" w:rsidRPr="00A465C6" w:rsidRDefault="008A0551" w:rsidP="008A0551">
      <w:pPr>
        <w:pStyle w:val="libLine"/>
        <w:rPr>
          <w:rtl/>
        </w:rPr>
      </w:pPr>
      <w:r>
        <w:rPr>
          <w:rtl/>
        </w:rPr>
        <w:t>____________________</w:t>
      </w:r>
    </w:p>
    <w:p w:rsidR="00F018C8" w:rsidRPr="00F34896" w:rsidRDefault="00F018C8" w:rsidP="00F34896">
      <w:pPr>
        <w:pStyle w:val="libFootnote0"/>
        <w:rPr>
          <w:rtl/>
        </w:rPr>
      </w:pPr>
      <w:r w:rsidRPr="00A465C6">
        <w:rPr>
          <w:rtl/>
        </w:rPr>
        <w:t>(1) مجمع البيان</w:t>
      </w:r>
      <w:r w:rsidR="00CB6330">
        <w:rPr>
          <w:rtl/>
        </w:rPr>
        <w:t>،</w:t>
      </w:r>
      <w:r w:rsidRPr="00A465C6">
        <w:rPr>
          <w:rtl/>
        </w:rPr>
        <w:t xml:space="preserve"> ج10</w:t>
      </w:r>
      <w:r w:rsidR="00CB6330">
        <w:rPr>
          <w:rtl/>
        </w:rPr>
        <w:t>،</w:t>
      </w:r>
      <w:r w:rsidRPr="00A465C6">
        <w:rPr>
          <w:rtl/>
        </w:rPr>
        <w:t xml:space="preserve"> ص341</w:t>
      </w:r>
      <w:r w:rsidR="00CB6330">
        <w:rPr>
          <w:rtl/>
        </w:rPr>
        <w:t>.</w:t>
      </w:r>
    </w:p>
    <w:p w:rsidR="00F018C8" w:rsidRPr="00F34896" w:rsidRDefault="00F018C8" w:rsidP="00F34896">
      <w:pPr>
        <w:pStyle w:val="libFootnote0"/>
        <w:rPr>
          <w:rtl/>
        </w:rPr>
      </w:pPr>
      <w:r w:rsidRPr="00A465C6">
        <w:rPr>
          <w:rtl/>
        </w:rPr>
        <w:t>(2) بحار الأنوار</w:t>
      </w:r>
      <w:r w:rsidR="00CB6330">
        <w:rPr>
          <w:rtl/>
        </w:rPr>
        <w:t>،</w:t>
      </w:r>
      <w:r w:rsidRPr="00A465C6">
        <w:rPr>
          <w:rtl/>
        </w:rPr>
        <w:t xml:space="preserve"> ج60</w:t>
      </w:r>
      <w:r w:rsidR="00CB6330">
        <w:rPr>
          <w:rtl/>
        </w:rPr>
        <w:t>،</w:t>
      </w:r>
      <w:r w:rsidRPr="00A465C6">
        <w:rPr>
          <w:rtl/>
        </w:rPr>
        <w:t xml:space="preserve"> ص39</w:t>
      </w:r>
      <w:r w:rsidR="00CB6330">
        <w:rPr>
          <w:rtl/>
        </w:rPr>
        <w:t>.</w:t>
      </w:r>
    </w:p>
    <w:p w:rsidR="00F018C8" w:rsidRPr="00F34896" w:rsidRDefault="00F018C8" w:rsidP="00F34896">
      <w:pPr>
        <w:pStyle w:val="libFootnote0"/>
        <w:rPr>
          <w:rtl/>
        </w:rPr>
      </w:pPr>
      <w:r w:rsidRPr="00A465C6">
        <w:rPr>
          <w:rtl/>
        </w:rPr>
        <w:t>(3) الفلق 113</w:t>
      </w:r>
      <w:r w:rsidR="00CB6330">
        <w:rPr>
          <w:rtl/>
        </w:rPr>
        <w:t>:</w:t>
      </w:r>
      <w:r w:rsidRPr="00A465C6">
        <w:rPr>
          <w:rtl/>
        </w:rPr>
        <w:t xml:space="preserve"> 5</w:t>
      </w:r>
      <w:r w:rsidR="00CB6330">
        <w:rPr>
          <w:rtl/>
        </w:rPr>
        <w:t>.</w:t>
      </w:r>
    </w:p>
    <w:p w:rsidR="00F018C8" w:rsidRPr="00F34896" w:rsidRDefault="00F018C8" w:rsidP="00F34896">
      <w:pPr>
        <w:pStyle w:val="libFootnote0"/>
        <w:rPr>
          <w:rtl/>
        </w:rPr>
      </w:pPr>
      <w:r w:rsidRPr="00A465C6">
        <w:rPr>
          <w:rtl/>
        </w:rPr>
        <w:t>(4) راجع</w:t>
      </w:r>
      <w:r w:rsidR="00CB6330">
        <w:rPr>
          <w:rtl/>
        </w:rPr>
        <w:t>:</w:t>
      </w:r>
      <w:r w:rsidRPr="00A465C6">
        <w:rPr>
          <w:rtl/>
        </w:rPr>
        <w:t xml:space="preserve"> تفسير المراغي</w:t>
      </w:r>
      <w:r w:rsidR="00CB6330">
        <w:rPr>
          <w:rtl/>
        </w:rPr>
        <w:t>،</w:t>
      </w:r>
      <w:r w:rsidRPr="00A465C6">
        <w:rPr>
          <w:rtl/>
        </w:rPr>
        <w:t xml:space="preserve"> ج30</w:t>
      </w:r>
      <w:r w:rsidR="00CB6330">
        <w:rPr>
          <w:rtl/>
        </w:rPr>
        <w:t>،</w:t>
      </w:r>
      <w:r w:rsidRPr="00A465C6">
        <w:rPr>
          <w:rtl/>
        </w:rPr>
        <w:t xml:space="preserve"> ص268</w:t>
      </w:r>
      <w:r w:rsidR="00CB6330">
        <w:rPr>
          <w:rtl/>
        </w:rPr>
        <w:t xml:space="preserve"> - </w:t>
      </w:r>
      <w:r w:rsidRPr="00A465C6">
        <w:rPr>
          <w:rtl/>
        </w:rPr>
        <w:t>269</w:t>
      </w:r>
      <w:r w:rsidR="00CB6330">
        <w:rPr>
          <w:rtl/>
        </w:rPr>
        <w:t>،</w:t>
      </w:r>
      <w:r w:rsidRPr="00A465C6">
        <w:rPr>
          <w:rtl/>
        </w:rPr>
        <w:t xml:space="preserve"> وتفسير جزء عمّ للشيخ مُحمّد عَبده</w:t>
      </w:r>
      <w:r w:rsidR="00CB6330">
        <w:rPr>
          <w:rtl/>
        </w:rPr>
        <w:t>،</w:t>
      </w:r>
      <w:r w:rsidRPr="00A465C6">
        <w:rPr>
          <w:rtl/>
        </w:rPr>
        <w:t xml:space="preserve"> جزء عمّ</w:t>
      </w:r>
      <w:r w:rsidR="00CB6330">
        <w:rPr>
          <w:rtl/>
        </w:rPr>
        <w:t>،</w:t>
      </w:r>
      <w:r w:rsidRPr="00A465C6">
        <w:rPr>
          <w:rtl/>
        </w:rPr>
        <w:t xml:space="preserve"> ص183</w:t>
      </w:r>
      <w:r w:rsidR="00CB6330">
        <w:rPr>
          <w:rtl/>
        </w:rPr>
        <w:t xml:space="preserve"> - </w:t>
      </w:r>
      <w:r w:rsidRPr="00A465C6">
        <w:rPr>
          <w:rtl/>
        </w:rPr>
        <w:t>184</w:t>
      </w:r>
      <w:r w:rsidR="00CB6330">
        <w:rPr>
          <w:rtl/>
        </w:rPr>
        <w:t>.</w:t>
      </w:r>
    </w:p>
    <w:p w:rsidR="00F018C8" w:rsidRDefault="00F018C8" w:rsidP="00610BA4">
      <w:pPr>
        <w:pStyle w:val="libPoemTiniChar"/>
        <w:rPr>
          <w:rtl/>
        </w:rPr>
      </w:pPr>
      <w:r>
        <w:rPr>
          <w:rtl/>
        </w:rPr>
        <w:br w:type="page"/>
      </w:r>
    </w:p>
    <w:p w:rsidR="00F018C8" w:rsidRPr="00A465C6" w:rsidRDefault="00F018C8" w:rsidP="00F34896">
      <w:pPr>
        <w:pStyle w:val="libNormal"/>
        <w:rPr>
          <w:rtl/>
        </w:rPr>
      </w:pPr>
      <w:r w:rsidRPr="00F34896">
        <w:rPr>
          <w:rtl/>
        </w:rPr>
        <w:lastRenderedPageBreak/>
        <w:t>وفي ذلك نوع من الاعتراف بحقيقتِهِ إجمالياً</w:t>
      </w:r>
      <w:r w:rsidR="00CB6330">
        <w:rPr>
          <w:rtl/>
        </w:rPr>
        <w:t>،</w:t>
      </w:r>
      <w:r w:rsidRPr="00F34896">
        <w:rPr>
          <w:rtl/>
        </w:rPr>
        <w:t xml:space="preserve"> وربّما علّلوه بتعاليل تبدو طبيعيّة ترجع إلى نفس العاين</w:t>
      </w:r>
      <w:r w:rsidR="00CB6330">
        <w:rPr>
          <w:rtl/>
        </w:rPr>
        <w:t>،</w:t>
      </w:r>
      <w:r w:rsidRPr="00F34896">
        <w:rPr>
          <w:rtl/>
        </w:rPr>
        <w:t xml:space="preserve"> قالوا</w:t>
      </w:r>
      <w:r w:rsidR="00CB6330">
        <w:rPr>
          <w:rtl/>
        </w:rPr>
        <w:t>:</w:t>
      </w:r>
      <w:r w:rsidRPr="00F34896">
        <w:rPr>
          <w:rtl/>
        </w:rPr>
        <w:t xml:space="preserve"> هي تَشعشُعات تَمَوجيّة تنبعث من عين الرائي الذي أعجبه شيء على أثر انفعاله النفسي الخاصّ والأكثر إذا كان عن حسدٍ خبيث</w:t>
      </w:r>
      <w:r w:rsidR="00CB6330">
        <w:rPr>
          <w:rtl/>
        </w:rPr>
        <w:t>،</w:t>
      </w:r>
      <w:r w:rsidRPr="00F34896">
        <w:rPr>
          <w:rtl/>
        </w:rPr>
        <w:t xml:space="preserve"> وربّما من غير شعور بهذا الانفعال النفسي المفاجئ في غالب الناس</w:t>
      </w:r>
      <w:r w:rsidR="00CB6330">
        <w:rPr>
          <w:rtl/>
        </w:rPr>
        <w:t>،</w:t>
      </w:r>
      <w:r w:rsidRPr="00F34896">
        <w:rPr>
          <w:rtl/>
        </w:rPr>
        <w:t xml:space="preserve"> وهي خاصّية غريبة قد توجد شديدة في البعض وخفيفة في الآخرين</w:t>
      </w:r>
      <w:r w:rsidR="00CB6330">
        <w:rPr>
          <w:rtl/>
        </w:rPr>
        <w:t>.</w:t>
      </w:r>
      <w:r w:rsidRPr="00F34896">
        <w:rPr>
          <w:rtl/>
        </w:rPr>
        <w:t xml:space="preserve"> </w:t>
      </w:r>
    </w:p>
    <w:p w:rsidR="00F018C8" w:rsidRPr="00A465C6" w:rsidRDefault="00F018C8" w:rsidP="00F34896">
      <w:pPr>
        <w:pStyle w:val="libNormal"/>
        <w:rPr>
          <w:rtl/>
        </w:rPr>
      </w:pPr>
      <w:r w:rsidRPr="00F34896">
        <w:rPr>
          <w:rtl/>
        </w:rPr>
        <w:t>وهذه التَشعشُعات السامّة تشبه التيّارات الكهربائيّة تؤثّر في ا</w:t>
      </w:r>
      <w:r w:rsidR="0060581D">
        <w:rPr>
          <w:rtl/>
        </w:rPr>
        <w:t>لمـُ</w:t>
      </w:r>
      <w:r w:rsidRPr="00F34896">
        <w:rPr>
          <w:rtl/>
        </w:rPr>
        <w:t>تكهرب بها تأثيراً بالفعل</w:t>
      </w:r>
      <w:r w:rsidR="00CB6330">
        <w:rPr>
          <w:rtl/>
        </w:rPr>
        <w:t>،</w:t>
      </w:r>
      <w:r w:rsidRPr="00F34896">
        <w:rPr>
          <w:rtl/>
        </w:rPr>
        <w:t xml:space="preserve"> الأمر الذي يكون طبيعياً وليس شيئاً خارقاً</w:t>
      </w:r>
      <w:r w:rsidR="00CB6330">
        <w:rPr>
          <w:rtl/>
        </w:rPr>
        <w:t>،</w:t>
      </w:r>
      <w:r w:rsidRPr="00F34896">
        <w:rPr>
          <w:rtl/>
        </w:rPr>
        <w:t xml:space="preserve"> وإن كان لم يُعلم كُنهُها ولا عُرفت حدودها ومشخّصاتها</w:t>
      </w:r>
      <w:r w:rsidR="00CB6330">
        <w:rPr>
          <w:rtl/>
        </w:rPr>
        <w:t>،</w:t>
      </w:r>
      <w:r w:rsidRPr="00F34896">
        <w:rPr>
          <w:rtl/>
        </w:rPr>
        <w:t xml:space="preserve"> ولا إمكان مقابلتها مقابلة علميّة فيما سوى الدعاء والصدقة والتوكّل على اللّه تعالى</w:t>
      </w:r>
      <w:r w:rsidR="00CB6330">
        <w:rPr>
          <w:rtl/>
        </w:rPr>
        <w:t>.</w:t>
      </w:r>
    </w:p>
    <w:p w:rsidR="00F018C8" w:rsidRPr="00A465C6" w:rsidRDefault="00F018C8" w:rsidP="00F34896">
      <w:pPr>
        <w:pStyle w:val="libNormal"/>
        <w:rPr>
          <w:rtl/>
        </w:rPr>
      </w:pPr>
      <w:r w:rsidRPr="00F34896">
        <w:rPr>
          <w:rtl/>
        </w:rPr>
        <w:t>قال الشيخ ابن سينا</w:t>
      </w:r>
      <w:r w:rsidR="00CB6330">
        <w:rPr>
          <w:rtl/>
        </w:rPr>
        <w:t>:</w:t>
      </w:r>
      <w:r w:rsidRPr="00F34896">
        <w:rPr>
          <w:rtl/>
        </w:rPr>
        <w:t xml:space="preserve"> إنّ لبعض النفوس تأثيراً في الخارج من بدنه بتعلّق روحاني كتعلّقه ببدنه </w:t>
      </w:r>
      <w:r w:rsidRPr="00F34896">
        <w:rPr>
          <w:rStyle w:val="libFootnotenumChar"/>
          <w:rtl/>
        </w:rPr>
        <w:t>(1)</w:t>
      </w:r>
      <w:r w:rsidR="00CB6330">
        <w:rPr>
          <w:rtl/>
        </w:rPr>
        <w:t>.</w:t>
      </w:r>
      <w:r w:rsidRPr="00F34896">
        <w:rPr>
          <w:rtl/>
        </w:rPr>
        <w:t xml:space="preserve"> </w:t>
      </w:r>
    </w:p>
    <w:p w:rsidR="00F018C8" w:rsidRPr="00A465C6" w:rsidRDefault="00F018C8" w:rsidP="00F34896">
      <w:pPr>
        <w:pStyle w:val="libNormal"/>
        <w:rPr>
          <w:rtl/>
        </w:rPr>
      </w:pPr>
      <w:r w:rsidRPr="00F34896">
        <w:rPr>
          <w:rtl/>
        </w:rPr>
        <w:t>وقال أبو عثمان الجاحظ</w:t>
      </w:r>
      <w:r w:rsidR="00CB6330">
        <w:rPr>
          <w:rtl/>
        </w:rPr>
        <w:t>:</w:t>
      </w:r>
      <w:r w:rsidRPr="00F34896">
        <w:rPr>
          <w:rtl/>
        </w:rPr>
        <w:t xml:space="preserve"> لا يُنكر أنْ ينفصل من العين الصائبة إلى الشيء ا</w:t>
      </w:r>
      <w:r w:rsidR="0060581D">
        <w:rPr>
          <w:rtl/>
        </w:rPr>
        <w:t>لمـُ</w:t>
      </w:r>
      <w:r w:rsidRPr="00F34896">
        <w:rPr>
          <w:rtl/>
        </w:rPr>
        <w:t>ستَحسَن أجزاء لطيفة متّصلة به وتؤثّر فيه</w:t>
      </w:r>
      <w:r w:rsidR="00CB6330">
        <w:rPr>
          <w:rtl/>
        </w:rPr>
        <w:t>،</w:t>
      </w:r>
      <w:r w:rsidRPr="00F34896">
        <w:rPr>
          <w:rtl/>
        </w:rPr>
        <w:t xml:space="preserve"> فيكون هذا المعنى خاصّية في بعض الأعيُن كالخواصّ للأشياء </w:t>
      </w:r>
      <w:r w:rsidRPr="00F34896">
        <w:rPr>
          <w:rStyle w:val="libFootnotenumChar"/>
          <w:rtl/>
        </w:rPr>
        <w:t>(2)</w:t>
      </w:r>
      <w:r w:rsidR="00CB6330">
        <w:rPr>
          <w:rtl/>
        </w:rPr>
        <w:t>.</w:t>
      </w:r>
      <w:r w:rsidRPr="00F34896">
        <w:rPr>
          <w:rtl/>
        </w:rPr>
        <w:t xml:space="preserve"> </w:t>
      </w:r>
    </w:p>
    <w:p w:rsidR="00F018C8" w:rsidRPr="00A465C6" w:rsidRDefault="00F018C8" w:rsidP="00F34896">
      <w:pPr>
        <w:pStyle w:val="libNormal"/>
        <w:rPr>
          <w:rtl/>
        </w:rPr>
      </w:pPr>
      <w:r w:rsidRPr="00F34896">
        <w:rPr>
          <w:rtl/>
        </w:rPr>
        <w:t>قال</w:t>
      </w:r>
      <w:r w:rsidR="00CB6330">
        <w:rPr>
          <w:rtl/>
        </w:rPr>
        <w:t xml:space="preserve"> - </w:t>
      </w:r>
      <w:r w:rsidRPr="00F34896">
        <w:rPr>
          <w:rtl/>
        </w:rPr>
        <w:t xml:space="preserve">في كتاب الحيوان بصدد التحرّز من أعين ذوي الشره والحِرص ونفوسهم </w:t>
      </w:r>
      <w:r w:rsidR="008A0551">
        <w:rPr>
          <w:rtl/>
        </w:rPr>
        <w:t>-</w:t>
      </w:r>
      <w:r w:rsidR="00CB6330">
        <w:rPr>
          <w:rtl/>
        </w:rPr>
        <w:t>:</w:t>
      </w:r>
      <w:r w:rsidRPr="00F34896">
        <w:rPr>
          <w:rtl/>
        </w:rPr>
        <w:t xml:space="preserve"> كان علماء الفُرس والهند وأطبّاء اليونان ودُهاة العرب وأهل التجربة من نازلة الأمصار وحذّاق المتكلّمين يَكرهون الأكل بين يدي السباع</w:t>
      </w:r>
      <w:r w:rsidR="00CB6330">
        <w:rPr>
          <w:rtl/>
        </w:rPr>
        <w:t>،</w:t>
      </w:r>
      <w:r w:rsidRPr="00F34896">
        <w:rPr>
          <w:rtl/>
        </w:rPr>
        <w:t xml:space="preserve"> يَخافون نفوسَها وعيونَها</w:t>
      </w:r>
      <w:r w:rsidR="00CB6330">
        <w:rPr>
          <w:rtl/>
        </w:rPr>
        <w:t>؛</w:t>
      </w:r>
      <w:r w:rsidRPr="00F34896">
        <w:rPr>
          <w:rtl/>
        </w:rPr>
        <w:t xml:space="preserve"> للّذي فيها من الشَرَه والحرص والطلب والكَلَب</w:t>
      </w:r>
      <w:r w:rsidR="00CB6330">
        <w:rPr>
          <w:rtl/>
        </w:rPr>
        <w:t>،</w:t>
      </w:r>
      <w:r w:rsidRPr="00F34896">
        <w:rPr>
          <w:rtl/>
        </w:rPr>
        <w:t xml:space="preserve"> لِما يتحلّل عند ذلك من أجوافها من البخار الرديء</w:t>
      </w:r>
      <w:r w:rsidR="00CB6330">
        <w:rPr>
          <w:rtl/>
        </w:rPr>
        <w:t>،</w:t>
      </w:r>
      <w:r w:rsidRPr="00F34896">
        <w:rPr>
          <w:rtl/>
        </w:rPr>
        <w:t xml:space="preserve"> وينفصل من عيونها من الأُمور المفسدة</w:t>
      </w:r>
      <w:r w:rsidR="00CB6330">
        <w:rPr>
          <w:rtl/>
        </w:rPr>
        <w:t>،</w:t>
      </w:r>
      <w:r w:rsidRPr="00F34896">
        <w:rPr>
          <w:rtl/>
        </w:rPr>
        <w:t xml:space="preserve"> ما إذا خالطت طبائع الإنسان نقضته</w:t>
      </w:r>
      <w:r w:rsidR="00CB6330">
        <w:rPr>
          <w:rtl/>
        </w:rPr>
        <w:t>؛</w:t>
      </w:r>
      <w:r w:rsidRPr="00F34896">
        <w:rPr>
          <w:rtl/>
        </w:rPr>
        <w:t xml:space="preserve"> ولذلك كانوا يكرهون قيام الخدم بالمذابّ </w:t>
      </w:r>
      <w:r w:rsidR="008A0551">
        <w:rPr>
          <w:rtl/>
        </w:rPr>
        <w:t>(</w:t>
      </w:r>
      <w:r w:rsidRPr="00F34896">
        <w:rPr>
          <w:rtl/>
        </w:rPr>
        <w:t>مُطرِدة الذُّباب</w:t>
      </w:r>
      <w:r w:rsidR="008A0551">
        <w:rPr>
          <w:rtl/>
        </w:rPr>
        <w:t>)</w:t>
      </w:r>
      <w:r w:rsidRPr="00F34896">
        <w:rPr>
          <w:rtl/>
        </w:rPr>
        <w:t xml:space="preserve"> والأشربة على رؤوسهم وهم يأكلون</w:t>
      </w:r>
      <w:r w:rsidR="00CB6330">
        <w:rPr>
          <w:rtl/>
        </w:rPr>
        <w:t>،</w:t>
      </w:r>
      <w:r w:rsidRPr="00F34896">
        <w:rPr>
          <w:rtl/>
        </w:rPr>
        <w:t xml:space="preserve"> مخافة النفس والعين</w:t>
      </w:r>
      <w:r w:rsidR="00CB6330">
        <w:rPr>
          <w:rtl/>
        </w:rPr>
        <w:t>،</w:t>
      </w:r>
      <w:r w:rsidRPr="00F34896">
        <w:rPr>
          <w:rtl/>
        </w:rPr>
        <w:t xml:space="preserve"> وكانوا يأمرون بإشباعهم قبل أنْ يأكلوا</w:t>
      </w:r>
      <w:r w:rsidR="00CB6330">
        <w:rPr>
          <w:rtl/>
        </w:rPr>
        <w:t>،</w:t>
      </w:r>
      <w:r w:rsidRPr="00F34896">
        <w:rPr>
          <w:rtl/>
        </w:rPr>
        <w:t xml:space="preserve"> وكانوا يقولون في السنّور </w:t>
      </w:r>
    </w:p>
    <w:p w:rsidR="00F018C8" w:rsidRPr="00A465C6" w:rsidRDefault="008A0551" w:rsidP="008A0551">
      <w:pPr>
        <w:pStyle w:val="libLine"/>
        <w:rPr>
          <w:rtl/>
        </w:rPr>
      </w:pPr>
      <w:r>
        <w:rPr>
          <w:rtl/>
        </w:rPr>
        <w:t>____________________</w:t>
      </w:r>
    </w:p>
    <w:p w:rsidR="00F018C8" w:rsidRPr="00F34896" w:rsidRDefault="00F018C8" w:rsidP="00F34896">
      <w:pPr>
        <w:pStyle w:val="libFootnote0"/>
        <w:rPr>
          <w:rtl/>
        </w:rPr>
      </w:pPr>
      <w:r w:rsidRPr="00A465C6">
        <w:rPr>
          <w:rtl/>
        </w:rPr>
        <w:t xml:space="preserve">(1) في النمط الأخير من كتاب الإشارات </w:t>
      </w:r>
      <w:r w:rsidR="008A0551">
        <w:rPr>
          <w:rtl/>
        </w:rPr>
        <w:t>(</w:t>
      </w:r>
      <w:r w:rsidRPr="00A465C6">
        <w:rPr>
          <w:rtl/>
        </w:rPr>
        <w:t>هامش مجمع البيان</w:t>
      </w:r>
      <w:r w:rsidR="00CB6330">
        <w:rPr>
          <w:rtl/>
        </w:rPr>
        <w:t>،</w:t>
      </w:r>
      <w:r w:rsidRPr="00A465C6">
        <w:rPr>
          <w:rtl/>
        </w:rPr>
        <w:t xml:space="preserve"> ج5</w:t>
      </w:r>
      <w:r w:rsidR="00CB6330">
        <w:rPr>
          <w:rtl/>
        </w:rPr>
        <w:t>،</w:t>
      </w:r>
      <w:r w:rsidRPr="00A465C6">
        <w:rPr>
          <w:rtl/>
        </w:rPr>
        <w:t xml:space="preserve"> ص 249</w:t>
      </w:r>
      <w:r w:rsidR="008A0551">
        <w:rPr>
          <w:rtl/>
        </w:rPr>
        <w:t>)</w:t>
      </w:r>
      <w:r w:rsidR="00CB6330">
        <w:rPr>
          <w:rtl/>
        </w:rPr>
        <w:t>.</w:t>
      </w:r>
    </w:p>
    <w:p w:rsidR="00F018C8" w:rsidRPr="00F34896" w:rsidRDefault="00F018C8" w:rsidP="00F34896">
      <w:pPr>
        <w:pStyle w:val="libFootnote0"/>
        <w:rPr>
          <w:rtl/>
        </w:rPr>
      </w:pPr>
      <w:r w:rsidRPr="00A465C6">
        <w:rPr>
          <w:rtl/>
        </w:rPr>
        <w:t>(2) مجمع البيان</w:t>
      </w:r>
      <w:r w:rsidR="00CB6330">
        <w:rPr>
          <w:rtl/>
        </w:rPr>
        <w:t>،</w:t>
      </w:r>
      <w:r w:rsidRPr="00A465C6">
        <w:rPr>
          <w:rtl/>
        </w:rPr>
        <w:t xml:space="preserve"> ج5</w:t>
      </w:r>
      <w:r w:rsidR="00CB6330">
        <w:rPr>
          <w:rtl/>
        </w:rPr>
        <w:t>،</w:t>
      </w:r>
      <w:r w:rsidRPr="00A465C6">
        <w:rPr>
          <w:rtl/>
        </w:rPr>
        <w:t xml:space="preserve"> ص249</w:t>
      </w:r>
      <w:r w:rsidR="00CB6330">
        <w:rPr>
          <w:rtl/>
        </w:rPr>
        <w:t>،</w:t>
      </w:r>
      <w:r w:rsidRPr="00A465C6">
        <w:rPr>
          <w:rtl/>
        </w:rPr>
        <w:t xml:space="preserve"> تفسير سورة يوسف</w:t>
      </w:r>
      <w:r w:rsidR="00CB6330">
        <w:rPr>
          <w:rtl/>
        </w:rPr>
        <w:t>،</w:t>
      </w:r>
      <w:r w:rsidRPr="00A465C6">
        <w:rPr>
          <w:rtl/>
        </w:rPr>
        <w:t xml:space="preserve"> ولعلّه أخذه من الشريف الرضي في كتابه المجازات النبويّة</w:t>
      </w:r>
      <w:r w:rsidR="00CB6330">
        <w:rPr>
          <w:rtl/>
        </w:rPr>
        <w:t>،</w:t>
      </w:r>
      <w:r w:rsidRPr="00A465C6">
        <w:rPr>
          <w:rtl/>
        </w:rPr>
        <w:t xml:space="preserve"> ص369</w:t>
      </w:r>
      <w:r w:rsidR="00CB6330">
        <w:rPr>
          <w:rtl/>
        </w:rPr>
        <w:t>،</w:t>
      </w:r>
      <w:r w:rsidRPr="00A465C6">
        <w:rPr>
          <w:rtl/>
        </w:rPr>
        <w:t xml:space="preserve"> بتغيير يسير سوف ننقله.</w:t>
      </w:r>
    </w:p>
    <w:p w:rsidR="00F018C8" w:rsidRDefault="00F018C8" w:rsidP="00610BA4">
      <w:pPr>
        <w:pStyle w:val="libPoemTiniChar"/>
        <w:rPr>
          <w:rtl/>
        </w:rPr>
      </w:pPr>
      <w:r>
        <w:rPr>
          <w:rtl/>
        </w:rPr>
        <w:br w:type="page"/>
      </w:r>
    </w:p>
    <w:p w:rsidR="00F018C8" w:rsidRPr="00A465C6" w:rsidRDefault="00F018C8" w:rsidP="00F34896">
      <w:pPr>
        <w:pStyle w:val="libNormal"/>
        <w:rPr>
          <w:rtl/>
        </w:rPr>
      </w:pPr>
      <w:r w:rsidRPr="00F34896">
        <w:rPr>
          <w:rtl/>
        </w:rPr>
        <w:lastRenderedPageBreak/>
        <w:t>والكلب إما أنْ تَطرده قبل أن تأكل</w:t>
      </w:r>
      <w:r w:rsidR="00CB6330">
        <w:rPr>
          <w:rtl/>
        </w:rPr>
        <w:t>،</w:t>
      </w:r>
      <w:r w:rsidRPr="00F34896">
        <w:rPr>
          <w:rtl/>
        </w:rPr>
        <w:t xml:space="preserve"> وإمّا أنْ تشغله بشيء يأكله ولو بعَظمٍ يُطرح له</w:t>
      </w:r>
      <w:r w:rsidR="00CB6330">
        <w:rPr>
          <w:rtl/>
        </w:rPr>
        <w:t>.</w:t>
      </w:r>
      <w:r w:rsidRPr="00F34896">
        <w:rPr>
          <w:rtl/>
        </w:rPr>
        <w:t xml:space="preserve"> </w:t>
      </w:r>
    </w:p>
    <w:p w:rsidR="00F018C8" w:rsidRPr="00A465C6" w:rsidRDefault="00F018C8" w:rsidP="00F34896">
      <w:pPr>
        <w:pStyle w:val="libNormal"/>
        <w:rPr>
          <w:rtl/>
        </w:rPr>
      </w:pPr>
      <w:r w:rsidRPr="00F34896">
        <w:rPr>
          <w:rtl/>
        </w:rPr>
        <w:t>قال</w:t>
      </w:r>
      <w:r w:rsidR="00CB6330">
        <w:rPr>
          <w:rtl/>
        </w:rPr>
        <w:t>:</w:t>
      </w:r>
      <w:r w:rsidRPr="00F34896">
        <w:rPr>
          <w:rtl/>
        </w:rPr>
        <w:t xml:space="preserve"> ورأيت بعض الحكماء وقد سقطت من يده لقُمة</w:t>
      </w:r>
      <w:r w:rsidR="00CB6330">
        <w:rPr>
          <w:rtl/>
        </w:rPr>
        <w:t>،</w:t>
      </w:r>
      <w:r w:rsidRPr="00F34896">
        <w:rPr>
          <w:rtl/>
        </w:rPr>
        <w:t xml:space="preserve"> فرفع رأسه فإذا عينُ غلامٍ تُحدّق نحو لقُمته</w:t>
      </w:r>
      <w:r w:rsidR="00CB6330">
        <w:rPr>
          <w:rtl/>
        </w:rPr>
        <w:t>،</w:t>
      </w:r>
      <w:r w:rsidRPr="00F34896">
        <w:rPr>
          <w:rtl/>
        </w:rPr>
        <w:t xml:space="preserve"> وهو يزدرد ريقه لتحلّب فمه من الشهوة</w:t>
      </w:r>
      <w:r w:rsidR="00CB6330">
        <w:rPr>
          <w:rtl/>
        </w:rPr>
        <w:t>،</w:t>
      </w:r>
      <w:r w:rsidRPr="00F34896">
        <w:rPr>
          <w:rtl/>
        </w:rPr>
        <w:t xml:space="preserve"> وكان ذلك الحكيم جيّد اللقم طيّب الطعام</w:t>
      </w:r>
      <w:r w:rsidR="00CB6330">
        <w:rPr>
          <w:rtl/>
        </w:rPr>
        <w:t>،</w:t>
      </w:r>
      <w:r w:rsidRPr="00F34896">
        <w:rPr>
          <w:rtl/>
        </w:rPr>
        <w:t xml:space="preserve"> ويضيّق على غلمائه</w:t>
      </w:r>
      <w:r w:rsidR="00CB6330">
        <w:rPr>
          <w:rtl/>
        </w:rPr>
        <w:t>.</w:t>
      </w:r>
    </w:p>
    <w:p w:rsidR="00F018C8" w:rsidRPr="00A465C6" w:rsidRDefault="00F018C8" w:rsidP="00F34896">
      <w:pPr>
        <w:pStyle w:val="libNormal"/>
        <w:rPr>
          <w:rtl/>
        </w:rPr>
      </w:pPr>
      <w:r w:rsidRPr="00F34896">
        <w:rPr>
          <w:rtl/>
        </w:rPr>
        <w:t>وقالت الحكماء</w:t>
      </w:r>
      <w:r w:rsidR="00CB6330">
        <w:rPr>
          <w:rtl/>
        </w:rPr>
        <w:t>:</w:t>
      </w:r>
      <w:r w:rsidRPr="00F34896">
        <w:rPr>
          <w:rtl/>
        </w:rPr>
        <w:t xml:space="preserve"> إنّ نفوس السِّباع وأعينها في هذا الباب أردأ وأخبث لفرط شَرَهِها وشرّها</w:t>
      </w:r>
      <w:r w:rsidR="00CB6330">
        <w:rPr>
          <w:rtl/>
        </w:rPr>
        <w:t>،</w:t>
      </w:r>
      <w:r w:rsidRPr="00F34896">
        <w:rPr>
          <w:rtl/>
        </w:rPr>
        <w:t xml:space="preserve"> قال الجاحظ</w:t>
      </w:r>
      <w:r w:rsidR="00CB6330">
        <w:rPr>
          <w:rtl/>
        </w:rPr>
        <w:t>:</w:t>
      </w:r>
      <w:r w:rsidRPr="00F34896">
        <w:rPr>
          <w:rtl/>
        </w:rPr>
        <w:t xml:space="preserve"> بين هذا المعنى وبين قولهم في إصابة العين الشيء العجيب المستحسن شِركةً وقرابةً</w:t>
      </w:r>
      <w:r w:rsidR="00CB6330">
        <w:rPr>
          <w:rtl/>
        </w:rPr>
        <w:t>،</w:t>
      </w:r>
      <w:r w:rsidRPr="00F34896">
        <w:rPr>
          <w:rtl/>
        </w:rPr>
        <w:t xml:space="preserve"> ذلك أنّهم قالوا</w:t>
      </w:r>
      <w:r w:rsidR="00CB6330">
        <w:rPr>
          <w:rtl/>
        </w:rPr>
        <w:t>:</w:t>
      </w:r>
      <w:r w:rsidRPr="00F34896">
        <w:rPr>
          <w:rtl/>
        </w:rPr>
        <w:t xml:space="preserve"> قد رأينا أُناساً يُنسب إليهم ذلك</w:t>
      </w:r>
      <w:r w:rsidR="00CB6330">
        <w:rPr>
          <w:rtl/>
        </w:rPr>
        <w:t>،</w:t>
      </w:r>
      <w:r w:rsidRPr="00F34896">
        <w:rPr>
          <w:rtl/>
        </w:rPr>
        <w:t xml:space="preserve"> ورأيناهم وفيهم من إصابة العين مقدار مِن العدد</w:t>
      </w:r>
      <w:r w:rsidR="00CB6330">
        <w:rPr>
          <w:rtl/>
        </w:rPr>
        <w:t>،</w:t>
      </w:r>
      <w:r w:rsidRPr="00F34896">
        <w:rPr>
          <w:rtl/>
        </w:rPr>
        <w:t xml:space="preserve"> لا نستطيع أن نجعل ذلك النسق من باب الاتفاق</w:t>
      </w:r>
      <w:r w:rsidR="00CB6330">
        <w:rPr>
          <w:rtl/>
        </w:rPr>
        <w:t>،</w:t>
      </w:r>
      <w:r w:rsidRPr="00F34896">
        <w:rPr>
          <w:rtl/>
        </w:rPr>
        <w:t xml:space="preserve"> وليس إلى ردّ الخبر </w:t>
      </w:r>
      <w:r w:rsidR="008A0551">
        <w:rPr>
          <w:rtl/>
        </w:rPr>
        <w:t>(</w:t>
      </w:r>
      <w:r w:rsidRPr="00F34896">
        <w:rPr>
          <w:rtl/>
        </w:rPr>
        <w:t>العين حقّ</w:t>
      </w:r>
      <w:r w:rsidR="008A0551">
        <w:rPr>
          <w:rtl/>
        </w:rPr>
        <w:t>)</w:t>
      </w:r>
      <w:r w:rsidRPr="00F34896">
        <w:rPr>
          <w:rtl/>
        </w:rPr>
        <w:t xml:space="preserve"> سبيل</w:t>
      </w:r>
      <w:r w:rsidR="00CB6330">
        <w:rPr>
          <w:rtl/>
        </w:rPr>
        <w:t>،</w:t>
      </w:r>
      <w:r w:rsidRPr="00F34896">
        <w:rPr>
          <w:rtl/>
        </w:rPr>
        <w:t xml:space="preserve"> لتواتره وترادفه</w:t>
      </w:r>
      <w:r w:rsidR="00CB6330">
        <w:rPr>
          <w:rtl/>
        </w:rPr>
        <w:t>؛</w:t>
      </w:r>
      <w:r w:rsidRPr="00F34896">
        <w:rPr>
          <w:rtl/>
        </w:rPr>
        <w:t xml:space="preserve"> ولأنّ العيان قد حقّقه والتجربة قد ضُمّت إليه</w:t>
      </w:r>
      <w:r w:rsidR="00CB6330">
        <w:rPr>
          <w:rtl/>
        </w:rPr>
        <w:t>.</w:t>
      </w:r>
    </w:p>
    <w:p w:rsidR="00F018C8" w:rsidRPr="00A465C6" w:rsidRDefault="00F018C8" w:rsidP="00F34896">
      <w:pPr>
        <w:pStyle w:val="libNormal"/>
        <w:rPr>
          <w:rtl/>
        </w:rPr>
      </w:pPr>
      <w:r w:rsidRPr="00F34896">
        <w:rPr>
          <w:rtl/>
        </w:rPr>
        <w:t>قالوا</w:t>
      </w:r>
      <w:r w:rsidR="00CB6330">
        <w:rPr>
          <w:rtl/>
        </w:rPr>
        <w:t>:</w:t>
      </w:r>
      <w:r w:rsidRPr="00F34896">
        <w:rPr>
          <w:rtl/>
        </w:rPr>
        <w:t xml:space="preserve"> ولولا فاصل ينفصل من عين الرائي ا</w:t>
      </w:r>
      <w:r w:rsidR="0060581D">
        <w:rPr>
          <w:rtl/>
        </w:rPr>
        <w:t>لمـُ</w:t>
      </w:r>
      <w:r w:rsidRPr="00F34896">
        <w:rPr>
          <w:rtl/>
        </w:rPr>
        <w:t>عجَب إلى الشيء ا</w:t>
      </w:r>
      <w:r w:rsidR="0060581D">
        <w:rPr>
          <w:rtl/>
        </w:rPr>
        <w:t>لمـُ</w:t>
      </w:r>
      <w:r w:rsidRPr="00F34896">
        <w:rPr>
          <w:rtl/>
        </w:rPr>
        <w:t>عجَب به</w:t>
      </w:r>
      <w:r w:rsidR="00CB6330">
        <w:rPr>
          <w:rtl/>
        </w:rPr>
        <w:t xml:space="preserve"> - </w:t>
      </w:r>
      <w:r w:rsidRPr="00F34896">
        <w:rPr>
          <w:rtl/>
        </w:rPr>
        <w:t>حتّى يكون ذلك الداخل عليه هو الناقض لقُواه</w:t>
      </w:r>
      <w:r w:rsidR="00CB6330">
        <w:rPr>
          <w:rtl/>
        </w:rPr>
        <w:t xml:space="preserve"> - </w:t>
      </w:r>
      <w:r w:rsidRPr="00F34896">
        <w:rPr>
          <w:rtl/>
        </w:rPr>
        <w:t>لَما جاز أنْ يَلقى المصاب بالعين مكروهاً مِن قِبَل العاين</w:t>
      </w:r>
      <w:r w:rsidR="00CB6330">
        <w:rPr>
          <w:rtl/>
        </w:rPr>
        <w:t>،</w:t>
      </w:r>
      <w:r w:rsidRPr="00F34896">
        <w:rPr>
          <w:rtl/>
        </w:rPr>
        <w:t xml:space="preserve"> مِن غير تماسّ ولا تصادم ولا رابط يربط أحدهما بالآخر</w:t>
      </w:r>
      <w:r w:rsidR="00CB6330">
        <w:rPr>
          <w:rtl/>
        </w:rPr>
        <w:t>.</w:t>
      </w:r>
    </w:p>
    <w:p w:rsidR="00F018C8" w:rsidRPr="00A465C6" w:rsidRDefault="00F018C8" w:rsidP="00F34896">
      <w:pPr>
        <w:pStyle w:val="libNormal"/>
        <w:rPr>
          <w:rtl/>
        </w:rPr>
      </w:pPr>
      <w:r w:rsidRPr="00F34896">
        <w:rPr>
          <w:rtl/>
        </w:rPr>
        <w:t>قال الأصمعي</w:t>
      </w:r>
      <w:r w:rsidR="00CB6330">
        <w:rPr>
          <w:rtl/>
        </w:rPr>
        <w:t>:</w:t>
      </w:r>
      <w:r w:rsidRPr="00F34896">
        <w:rPr>
          <w:rtl/>
        </w:rPr>
        <w:t xml:space="preserve"> رأيتُ رجلاً عَيوناً </w:t>
      </w:r>
      <w:r w:rsidR="008A0551">
        <w:rPr>
          <w:rtl/>
        </w:rPr>
        <w:t>(</w:t>
      </w:r>
      <w:r w:rsidRPr="00F34896">
        <w:rPr>
          <w:rtl/>
        </w:rPr>
        <w:t>الشديد الإصابة بالعين</w:t>
      </w:r>
      <w:r w:rsidR="008A0551">
        <w:rPr>
          <w:rtl/>
        </w:rPr>
        <w:t>)</w:t>
      </w:r>
      <w:r w:rsidRPr="00F34896">
        <w:rPr>
          <w:rtl/>
        </w:rPr>
        <w:t xml:space="preserve"> كان يَذكر عن نفسه أنّه إذا أعجبه الشيء وَجَد حرارةً تخرج من عينه </w:t>
      </w:r>
      <w:r w:rsidRPr="00F34896">
        <w:rPr>
          <w:rStyle w:val="libFootnotenumChar"/>
          <w:rtl/>
        </w:rPr>
        <w:t>(1)</w:t>
      </w:r>
      <w:r w:rsidR="00CB6330">
        <w:rPr>
          <w:rtl/>
        </w:rPr>
        <w:t>.</w:t>
      </w:r>
      <w:r w:rsidRPr="00F34896">
        <w:rPr>
          <w:rtl/>
        </w:rPr>
        <w:t xml:space="preserve"> </w:t>
      </w:r>
    </w:p>
    <w:p w:rsidR="00F018C8" w:rsidRPr="00A465C6" w:rsidRDefault="00F018C8" w:rsidP="00F34896">
      <w:pPr>
        <w:pStyle w:val="libNormal"/>
        <w:rPr>
          <w:rtl/>
        </w:rPr>
      </w:pPr>
      <w:r w:rsidRPr="00F34896">
        <w:rPr>
          <w:rtl/>
        </w:rPr>
        <w:t>وأضاف الجاحظ</w:t>
      </w:r>
      <w:r w:rsidR="00CB6330">
        <w:rPr>
          <w:rtl/>
        </w:rPr>
        <w:t xml:space="preserve"> - </w:t>
      </w:r>
      <w:r w:rsidRPr="00F34896">
        <w:rPr>
          <w:rtl/>
        </w:rPr>
        <w:t xml:space="preserve">ردّاً على مَن زعم أن الاعتراف بصحّة إصابة العين ينافي التوحيد </w:t>
      </w:r>
      <w:r w:rsidR="008A0551">
        <w:rPr>
          <w:rtl/>
        </w:rPr>
        <w:t>-</w:t>
      </w:r>
      <w:r w:rsidR="00CB6330">
        <w:rPr>
          <w:rtl/>
        </w:rPr>
        <w:t>:</w:t>
      </w:r>
      <w:r w:rsidRPr="00F34896">
        <w:rPr>
          <w:rtl/>
        </w:rPr>
        <w:t xml:space="preserve"> أنّ الاعتراف بالطبائع اعترافُ بسُنّة الله الجارية في الخَلق والتدبير</w:t>
      </w:r>
      <w:r w:rsidR="00CB6330">
        <w:rPr>
          <w:rtl/>
        </w:rPr>
        <w:t>،</w:t>
      </w:r>
      <w:r w:rsidRPr="00F34896">
        <w:rPr>
          <w:rtl/>
        </w:rPr>
        <w:t xml:space="preserve"> وليس أمراً خارجاً عن طَوع إرادته تعالى</w:t>
      </w:r>
      <w:r w:rsidR="00CB6330">
        <w:rPr>
          <w:rtl/>
        </w:rPr>
        <w:t>،</w:t>
      </w:r>
      <w:r w:rsidRPr="00F34896">
        <w:rPr>
          <w:rtl/>
        </w:rPr>
        <w:t xml:space="preserve"> قال</w:t>
      </w:r>
      <w:r w:rsidR="00CB6330">
        <w:rPr>
          <w:rtl/>
        </w:rPr>
        <w:t>:</w:t>
      </w:r>
      <w:r w:rsidRPr="00F34896">
        <w:rPr>
          <w:rtl/>
        </w:rPr>
        <w:t xml:space="preserve"> ومَن زَعم أنّ التوحيد لا يَصحّ إلاّ بإبطال حقائق الطبائع فقد حَمَلَ عجزَه على الكلام في التوحيد</w:t>
      </w:r>
      <w:r w:rsidR="00CB6330">
        <w:rPr>
          <w:rtl/>
        </w:rPr>
        <w:t>،</w:t>
      </w:r>
      <w:r w:rsidRPr="00F34896">
        <w:rPr>
          <w:rtl/>
        </w:rPr>
        <w:t xml:space="preserve"> وإنّما يأنس منك ا</w:t>
      </w:r>
      <w:r w:rsidR="0060581D">
        <w:rPr>
          <w:rtl/>
        </w:rPr>
        <w:t>لمـُ</w:t>
      </w:r>
      <w:r w:rsidRPr="00F34896">
        <w:rPr>
          <w:rtl/>
        </w:rPr>
        <w:t>لحِد إذا لم يدعك التوفّر على التوحيد إلى بخس حقوق الطبائع</w:t>
      </w:r>
      <w:r w:rsidR="00CB6330">
        <w:rPr>
          <w:rtl/>
        </w:rPr>
        <w:t>؛</w:t>
      </w:r>
      <w:r w:rsidRPr="00F34896">
        <w:rPr>
          <w:rtl/>
        </w:rPr>
        <w:t xml:space="preserve"> لأنّ في رفع أعمالها رفع أعيانها</w:t>
      </w:r>
      <w:r w:rsidR="00CB6330">
        <w:rPr>
          <w:rtl/>
        </w:rPr>
        <w:t>،</w:t>
      </w:r>
      <w:r w:rsidRPr="00F34896">
        <w:rPr>
          <w:rtl/>
        </w:rPr>
        <w:t xml:space="preserve"> وإذا كانت الأعيان هي الدالّة على اللّه فرفعت الدليل فقد أبطلت المدلول عليه </w:t>
      </w:r>
      <w:r w:rsidRPr="00F34896">
        <w:rPr>
          <w:rStyle w:val="libFootnotenumChar"/>
          <w:rtl/>
        </w:rPr>
        <w:t>(2)</w:t>
      </w:r>
      <w:r w:rsidR="00CB6330">
        <w:rPr>
          <w:rtl/>
        </w:rPr>
        <w:t>.</w:t>
      </w:r>
      <w:r w:rsidRPr="00F34896">
        <w:rPr>
          <w:rtl/>
        </w:rPr>
        <w:t xml:space="preserve"> </w:t>
      </w:r>
    </w:p>
    <w:p w:rsidR="00F018C8" w:rsidRPr="00A465C6" w:rsidRDefault="008A0551" w:rsidP="008A0551">
      <w:pPr>
        <w:pStyle w:val="libLine"/>
        <w:rPr>
          <w:rtl/>
        </w:rPr>
      </w:pPr>
      <w:r>
        <w:rPr>
          <w:rtl/>
        </w:rPr>
        <w:t>____________________</w:t>
      </w:r>
    </w:p>
    <w:p w:rsidR="00F018C8" w:rsidRPr="00F34896" w:rsidRDefault="00F018C8" w:rsidP="00F34896">
      <w:pPr>
        <w:pStyle w:val="libFootnote0"/>
        <w:rPr>
          <w:rtl/>
        </w:rPr>
      </w:pPr>
      <w:r w:rsidRPr="00A465C6">
        <w:rPr>
          <w:rtl/>
        </w:rPr>
        <w:t>(1) الحيوان للجاحظ</w:t>
      </w:r>
      <w:r w:rsidR="00CB6330">
        <w:rPr>
          <w:rtl/>
        </w:rPr>
        <w:t>،</w:t>
      </w:r>
      <w:r w:rsidRPr="00A465C6">
        <w:rPr>
          <w:rtl/>
        </w:rPr>
        <w:t xml:space="preserve"> ج2</w:t>
      </w:r>
      <w:r w:rsidR="00CB6330">
        <w:rPr>
          <w:rtl/>
        </w:rPr>
        <w:t>،</w:t>
      </w:r>
      <w:r w:rsidRPr="00A465C6">
        <w:rPr>
          <w:rtl/>
        </w:rPr>
        <w:t xml:space="preserve"> ص264</w:t>
      </w:r>
      <w:r w:rsidR="00CB6330">
        <w:rPr>
          <w:rtl/>
        </w:rPr>
        <w:t xml:space="preserve"> - </w:t>
      </w:r>
      <w:r w:rsidRPr="00A465C6">
        <w:rPr>
          <w:rtl/>
        </w:rPr>
        <w:t>269</w:t>
      </w:r>
      <w:r w:rsidR="00CB6330">
        <w:rPr>
          <w:rtl/>
        </w:rPr>
        <w:t>،</w:t>
      </w:r>
      <w:r w:rsidRPr="00A465C6">
        <w:rPr>
          <w:rtl/>
        </w:rPr>
        <w:t xml:space="preserve"> تحقيق يحيى الشامي</w:t>
      </w:r>
      <w:r w:rsidR="00CB6330">
        <w:rPr>
          <w:rtl/>
        </w:rPr>
        <w:t>،</w:t>
      </w:r>
      <w:r w:rsidRPr="00A465C6">
        <w:rPr>
          <w:rtl/>
        </w:rPr>
        <w:t xml:space="preserve"> مع بعض التعديل حسب نقل ابن أبي الحديد في شرح النهج</w:t>
      </w:r>
      <w:r w:rsidR="00CB6330">
        <w:rPr>
          <w:rtl/>
        </w:rPr>
        <w:t>،</w:t>
      </w:r>
      <w:r w:rsidRPr="00A465C6">
        <w:rPr>
          <w:rtl/>
        </w:rPr>
        <w:t xml:space="preserve"> ج19</w:t>
      </w:r>
      <w:r w:rsidR="00CB6330">
        <w:rPr>
          <w:rtl/>
        </w:rPr>
        <w:t>،</w:t>
      </w:r>
      <w:r w:rsidRPr="00A465C6">
        <w:rPr>
          <w:rtl/>
        </w:rPr>
        <w:t xml:space="preserve"> ص376</w:t>
      </w:r>
      <w:r w:rsidR="00CB6330">
        <w:rPr>
          <w:rtl/>
        </w:rPr>
        <w:t xml:space="preserve"> - </w:t>
      </w:r>
      <w:r w:rsidRPr="00A465C6">
        <w:rPr>
          <w:rtl/>
        </w:rPr>
        <w:t>377</w:t>
      </w:r>
      <w:r w:rsidR="00CB6330">
        <w:rPr>
          <w:rtl/>
        </w:rPr>
        <w:t>.</w:t>
      </w:r>
    </w:p>
    <w:p w:rsidR="00F018C8" w:rsidRPr="00F34896" w:rsidRDefault="00F018C8" w:rsidP="00F34896">
      <w:pPr>
        <w:pStyle w:val="libFootnote0"/>
        <w:rPr>
          <w:rtl/>
        </w:rPr>
      </w:pPr>
      <w:r w:rsidRPr="00A465C6">
        <w:rPr>
          <w:rtl/>
        </w:rPr>
        <w:t>(2) المصدر</w:t>
      </w:r>
      <w:r w:rsidR="00CB6330">
        <w:rPr>
          <w:rtl/>
        </w:rPr>
        <w:t>:</w:t>
      </w:r>
      <w:r w:rsidRPr="00A465C6">
        <w:rPr>
          <w:rtl/>
        </w:rPr>
        <w:t xml:space="preserve"> ص266</w:t>
      </w:r>
      <w:r w:rsidR="00CB6330">
        <w:rPr>
          <w:rtl/>
        </w:rPr>
        <w:t>.</w:t>
      </w:r>
    </w:p>
    <w:p w:rsidR="00F018C8" w:rsidRDefault="00F018C8" w:rsidP="00610BA4">
      <w:pPr>
        <w:pStyle w:val="libPoemTiniChar"/>
        <w:rPr>
          <w:rtl/>
        </w:rPr>
      </w:pPr>
      <w:r>
        <w:rPr>
          <w:rtl/>
        </w:rPr>
        <w:br w:type="page"/>
      </w:r>
    </w:p>
    <w:p w:rsidR="00F018C8" w:rsidRPr="00A465C6" w:rsidRDefault="00F018C8" w:rsidP="00F34896">
      <w:pPr>
        <w:pStyle w:val="libNormal"/>
        <w:rPr>
          <w:rtl/>
        </w:rPr>
      </w:pPr>
      <w:r w:rsidRPr="00F34896">
        <w:rPr>
          <w:rtl/>
        </w:rPr>
        <w:lastRenderedPageBreak/>
        <w:t xml:space="preserve">وللسيّد الشريف الرضي </w:t>
      </w:r>
      <w:r w:rsidR="008A0551">
        <w:rPr>
          <w:rtl/>
        </w:rPr>
        <w:t>(</w:t>
      </w:r>
      <w:r w:rsidRPr="00F34896">
        <w:rPr>
          <w:rtl/>
        </w:rPr>
        <w:t>قدس سرّه</w:t>
      </w:r>
      <w:r w:rsidR="008A0551">
        <w:rPr>
          <w:rtl/>
        </w:rPr>
        <w:t>)</w:t>
      </w:r>
      <w:r w:rsidRPr="00F34896">
        <w:rPr>
          <w:rtl/>
        </w:rPr>
        <w:t xml:space="preserve"> كلام لطيف عند شرحه لقول النبيّ </w:t>
      </w:r>
      <w:r w:rsidR="008A0551">
        <w:rPr>
          <w:rtl/>
        </w:rPr>
        <w:t>(</w:t>
      </w:r>
      <w:r w:rsidRPr="00F34896">
        <w:rPr>
          <w:rtl/>
        </w:rPr>
        <w:t>صلّى اللّه عليه وآله</w:t>
      </w:r>
      <w:r w:rsidR="008A0551">
        <w:rPr>
          <w:rtl/>
        </w:rPr>
        <w:t>)</w:t>
      </w:r>
      <w:r w:rsidR="00CB6330">
        <w:rPr>
          <w:rtl/>
        </w:rPr>
        <w:t>:</w:t>
      </w:r>
      <w:r w:rsidRPr="00F34896">
        <w:rPr>
          <w:rtl/>
        </w:rPr>
        <w:t xml:space="preserve"> </w:t>
      </w:r>
      <w:r w:rsidR="008A0551">
        <w:rPr>
          <w:rtl/>
        </w:rPr>
        <w:t>(</w:t>
      </w:r>
      <w:r w:rsidRPr="00F34896">
        <w:rPr>
          <w:rtl/>
        </w:rPr>
        <w:t>العين حقّ تَستَنزل الحالقَ</w:t>
      </w:r>
      <w:r w:rsidR="008A0551">
        <w:rPr>
          <w:rtl/>
        </w:rPr>
        <w:t>)</w:t>
      </w:r>
      <w:r w:rsidRPr="00F34896">
        <w:rPr>
          <w:rtl/>
        </w:rPr>
        <w:t xml:space="preserve"> </w:t>
      </w:r>
      <w:r w:rsidRPr="00F34896">
        <w:rPr>
          <w:rStyle w:val="libFootnotenumChar"/>
          <w:rtl/>
        </w:rPr>
        <w:t>(1)</w:t>
      </w:r>
      <w:r w:rsidR="00CB6330">
        <w:rPr>
          <w:rtl/>
        </w:rPr>
        <w:t>،</w:t>
      </w:r>
      <w:r w:rsidRPr="00F34896">
        <w:rPr>
          <w:rtl/>
        </w:rPr>
        <w:t xml:space="preserve"> قال</w:t>
      </w:r>
      <w:r w:rsidR="00CB6330">
        <w:rPr>
          <w:rtl/>
        </w:rPr>
        <w:t>:</w:t>
      </w:r>
      <w:r w:rsidRPr="00F34896">
        <w:rPr>
          <w:rtl/>
        </w:rPr>
        <w:t xml:space="preserve"> وهذا مجاز</w:t>
      </w:r>
      <w:r w:rsidR="00CB6330">
        <w:rPr>
          <w:rtl/>
        </w:rPr>
        <w:t>،</w:t>
      </w:r>
      <w:r w:rsidRPr="00F34896">
        <w:rPr>
          <w:rtl/>
        </w:rPr>
        <w:t xml:space="preserve"> والمراد أنّ الإصابة بالعين مِن قوّة تأثيرها وتحقّق أفاعيلها كأنّها تستهبط العالي من ارتفاعه</w:t>
      </w:r>
      <w:r w:rsidR="00CB6330">
        <w:rPr>
          <w:rtl/>
        </w:rPr>
        <w:t>،</w:t>
      </w:r>
      <w:r w:rsidRPr="00F34896">
        <w:rPr>
          <w:rtl/>
        </w:rPr>
        <w:t xml:space="preserve"> وتَستَقلِقُ </w:t>
      </w:r>
      <w:r w:rsidR="008A0551">
        <w:rPr>
          <w:rtl/>
        </w:rPr>
        <w:t>(</w:t>
      </w:r>
      <w:r w:rsidRPr="00F34896">
        <w:rPr>
          <w:rtl/>
        </w:rPr>
        <w:t>أي تُزحزح</w:t>
      </w:r>
      <w:r w:rsidR="008A0551">
        <w:rPr>
          <w:rtl/>
        </w:rPr>
        <w:t>)</w:t>
      </w:r>
      <w:r w:rsidRPr="00F34896">
        <w:rPr>
          <w:rtl/>
        </w:rPr>
        <w:t xml:space="preserve"> الثابت بعد استقراره</w:t>
      </w:r>
      <w:r w:rsidR="00CB6330">
        <w:rPr>
          <w:rtl/>
        </w:rPr>
        <w:t>،</w:t>
      </w:r>
      <w:r w:rsidRPr="00F34896">
        <w:rPr>
          <w:rtl/>
        </w:rPr>
        <w:t xml:space="preserve"> والحالق</w:t>
      </w:r>
      <w:r w:rsidR="00CB6330">
        <w:rPr>
          <w:rtl/>
        </w:rPr>
        <w:t>،</w:t>
      </w:r>
      <w:r w:rsidRPr="00F34896">
        <w:rPr>
          <w:rtl/>
        </w:rPr>
        <w:t xml:space="preserve"> المكان المرتفع من الجبل وغيره</w:t>
      </w:r>
      <w:r w:rsidR="00CB6330">
        <w:rPr>
          <w:rtl/>
        </w:rPr>
        <w:t>،</w:t>
      </w:r>
      <w:r w:rsidRPr="00F34896">
        <w:rPr>
          <w:rtl/>
        </w:rPr>
        <w:t xml:space="preserve"> فجعل عليه الصلاة والسلام العين كأنّها تحطّ ذروة الجبل مِن شدّة بطشها وحدّة أَخذها</w:t>
      </w:r>
      <w:r w:rsidR="00CB6330">
        <w:rPr>
          <w:rtl/>
        </w:rPr>
        <w:t>.</w:t>
      </w:r>
    </w:p>
    <w:p w:rsidR="00F018C8" w:rsidRPr="00A465C6" w:rsidRDefault="00F018C8" w:rsidP="00F34896">
      <w:pPr>
        <w:pStyle w:val="libNormal"/>
        <w:rPr>
          <w:rtl/>
        </w:rPr>
      </w:pPr>
      <w:r w:rsidRPr="00F34896">
        <w:rPr>
          <w:rtl/>
        </w:rPr>
        <w:t xml:space="preserve">وقد تناصرت </w:t>
      </w:r>
      <w:r w:rsidR="008A0551">
        <w:rPr>
          <w:rtl/>
        </w:rPr>
        <w:t>(</w:t>
      </w:r>
      <w:r w:rsidRPr="00F34896">
        <w:rPr>
          <w:rtl/>
        </w:rPr>
        <w:t>تضافرت</w:t>
      </w:r>
      <w:r w:rsidR="008A0551">
        <w:rPr>
          <w:rtl/>
        </w:rPr>
        <w:t>)</w:t>
      </w:r>
      <w:r w:rsidRPr="00F34896">
        <w:rPr>
          <w:rtl/>
        </w:rPr>
        <w:t xml:space="preserve"> الأخبار بأنّ الإصابة بالعين حقّ </w:t>
      </w:r>
      <w:r w:rsidRPr="00F34896">
        <w:rPr>
          <w:rStyle w:val="libFootnotenumChar"/>
          <w:rtl/>
        </w:rPr>
        <w:t>(2)</w:t>
      </w:r>
      <w:r w:rsidR="00CB6330">
        <w:rPr>
          <w:rtl/>
        </w:rPr>
        <w:t>،</w:t>
      </w:r>
      <w:r w:rsidRPr="00F34896">
        <w:rPr>
          <w:rtl/>
        </w:rPr>
        <w:t xml:space="preserve"> والذي يقوله أصحابنا</w:t>
      </w:r>
      <w:r w:rsidR="00CB6330">
        <w:rPr>
          <w:rtl/>
        </w:rPr>
        <w:t>:</w:t>
      </w:r>
      <w:r w:rsidRPr="00F34896">
        <w:rPr>
          <w:rtl/>
        </w:rPr>
        <w:t xml:space="preserve"> إنّ اللّه سبحانه يفعل المصالح بعباده على حسب ما يَعلمه مِن الصلاح لهم في تلك الأفعال التي يفعلها والأَقدار التي يُقدّرها</w:t>
      </w:r>
      <w:r w:rsidR="00CB6330">
        <w:rPr>
          <w:rtl/>
        </w:rPr>
        <w:t>،</w:t>
      </w:r>
      <w:r w:rsidRPr="00F34896">
        <w:rPr>
          <w:rtl/>
        </w:rPr>
        <w:t xml:space="preserve"> وإذا تقرّرت هذه القاعدة</w:t>
      </w:r>
      <w:r w:rsidR="00CB6330">
        <w:rPr>
          <w:rtl/>
        </w:rPr>
        <w:t>،</w:t>
      </w:r>
      <w:r w:rsidRPr="00F34896">
        <w:rPr>
          <w:rtl/>
        </w:rPr>
        <w:t xml:space="preserve"> فغير ممتنع أنْ يكون تغييره تعالى نعمة زيدٍ مصلحةً لعمروٍ</w:t>
      </w:r>
      <w:r w:rsidR="00CB6330">
        <w:rPr>
          <w:rtl/>
        </w:rPr>
        <w:t>،</w:t>
      </w:r>
      <w:r w:rsidRPr="00F34896">
        <w:rPr>
          <w:rtl/>
        </w:rPr>
        <w:t xml:space="preserve"> وإذا كان تعالى يعلم من حال عمروٍ أنّه لو لم يَسلب زيداً نعمته ويَخفض منزلته</w:t>
      </w:r>
      <w:r w:rsidR="00CB6330">
        <w:rPr>
          <w:rtl/>
        </w:rPr>
        <w:t>،</w:t>
      </w:r>
      <w:r w:rsidRPr="00F34896">
        <w:rPr>
          <w:rtl/>
        </w:rPr>
        <w:t xml:space="preserve"> أقبل على الدنيا بوجهه</w:t>
      </w:r>
      <w:r w:rsidR="00CB6330">
        <w:rPr>
          <w:rtl/>
        </w:rPr>
        <w:t>،</w:t>
      </w:r>
      <w:r w:rsidRPr="00F34896">
        <w:rPr>
          <w:rtl/>
        </w:rPr>
        <w:t xml:space="preserve"> ونأى عن الآخرة بعِطفه</w:t>
      </w:r>
      <w:r w:rsidR="00CB6330">
        <w:rPr>
          <w:rtl/>
        </w:rPr>
        <w:t>،</w:t>
      </w:r>
      <w:r w:rsidRPr="00F34896">
        <w:rPr>
          <w:rtl/>
        </w:rPr>
        <w:t xml:space="preserve"> وأقدم على المغاوي وارتكس في المهاوي</w:t>
      </w:r>
      <w:r w:rsidR="00CB6330">
        <w:rPr>
          <w:rtl/>
        </w:rPr>
        <w:t>،</w:t>
      </w:r>
      <w:r w:rsidRPr="00F34896">
        <w:rPr>
          <w:rtl/>
        </w:rPr>
        <w:t xml:space="preserve"> وإذا سَلبَ سبحانه نعمةَ زيدٍ للعلّة الّتي ذكرناها عوّضه عنها وأعطاه بدلاً منها عاجلاً أو آجلاً</w:t>
      </w:r>
      <w:r w:rsidR="00CB6330">
        <w:rPr>
          <w:rtl/>
        </w:rPr>
        <w:t>،</w:t>
      </w:r>
      <w:r w:rsidRPr="00F34896">
        <w:rPr>
          <w:rtl/>
        </w:rPr>
        <w:t xml:space="preserve"> وإذا كان ذلك كما قلنا</w:t>
      </w:r>
      <w:r w:rsidR="00CB6330">
        <w:rPr>
          <w:rtl/>
        </w:rPr>
        <w:t xml:space="preserve"> - </w:t>
      </w:r>
      <w:r w:rsidRPr="00F34896">
        <w:rPr>
          <w:rtl/>
        </w:rPr>
        <w:t xml:space="preserve">وقد رُوي عنه </w:t>
      </w:r>
      <w:r w:rsidR="008A0551">
        <w:rPr>
          <w:rtl/>
        </w:rPr>
        <w:t>(</w:t>
      </w:r>
      <w:r w:rsidRPr="00F34896">
        <w:rPr>
          <w:rtl/>
        </w:rPr>
        <w:t>صلّى اللّه عليه وآله</w:t>
      </w:r>
      <w:r w:rsidR="008A0551">
        <w:rPr>
          <w:rtl/>
        </w:rPr>
        <w:t>)</w:t>
      </w:r>
      <w:r w:rsidRPr="00F34896">
        <w:rPr>
          <w:rtl/>
        </w:rPr>
        <w:t xml:space="preserve"> ما يدلّ على أنّ الشيء إذا عَظُم في صدور العباد وضع اللّه قَدْرَه وصغّر أمره</w:t>
      </w:r>
      <w:r w:rsidR="00CB6330">
        <w:rPr>
          <w:rtl/>
        </w:rPr>
        <w:t xml:space="preserve"> - </w:t>
      </w:r>
      <w:r w:rsidRPr="00F34896">
        <w:rPr>
          <w:rStyle w:val="libFootnotenumChar"/>
          <w:rtl/>
        </w:rPr>
        <w:t>(3)</w:t>
      </w:r>
      <w:r w:rsidRPr="00F34896">
        <w:rPr>
          <w:rtl/>
        </w:rPr>
        <w:t xml:space="preserve"> لم يُنكر تغيير حال بعض الأشياء عند نظر بعض الناظرين إليه واستحسانه له وعِظَمِه في صدره وفخامته في عينه</w:t>
      </w:r>
      <w:r w:rsidR="00CB6330">
        <w:rPr>
          <w:rtl/>
        </w:rPr>
        <w:t>،</w:t>
      </w:r>
      <w:r w:rsidRPr="00F34896">
        <w:rPr>
          <w:rtl/>
        </w:rPr>
        <w:t xml:space="preserve"> كما رُوي أنّه </w:t>
      </w:r>
      <w:r w:rsidR="008A0551">
        <w:rPr>
          <w:rtl/>
        </w:rPr>
        <w:t>(</w:t>
      </w:r>
      <w:r w:rsidRPr="00F34896">
        <w:rPr>
          <w:rtl/>
        </w:rPr>
        <w:t>صلّى اللّه عليه وآله</w:t>
      </w:r>
      <w:r w:rsidR="008A0551">
        <w:rPr>
          <w:rtl/>
        </w:rPr>
        <w:t>)</w:t>
      </w:r>
      <w:r w:rsidRPr="00F34896">
        <w:rPr>
          <w:rtl/>
        </w:rPr>
        <w:t xml:space="preserve"> قال</w:t>
      </w:r>
      <w:r w:rsidR="00CB6330">
        <w:rPr>
          <w:rtl/>
        </w:rPr>
        <w:t xml:space="preserve"> - </w:t>
      </w:r>
      <w:r w:rsidR="0060581D">
        <w:rPr>
          <w:rtl/>
        </w:rPr>
        <w:t>لمـّ</w:t>
      </w:r>
      <w:r w:rsidRPr="00F34896">
        <w:rPr>
          <w:rtl/>
        </w:rPr>
        <w:t xml:space="preserve">ا سُبِقَت ناقَتُه العَضباء </w:t>
      </w:r>
      <w:r w:rsidRPr="00F34896">
        <w:rPr>
          <w:rStyle w:val="libFootnotenumChar"/>
          <w:rtl/>
        </w:rPr>
        <w:t>(4)</w:t>
      </w:r>
      <w:r w:rsidRPr="00F34896">
        <w:rPr>
          <w:rtl/>
        </w:rPr>
        <w:t xml:space="preserve"> وكانت إذا سوبق بها لم تُسبَق </w:t>
      </w:r>
      <w:r w:rsidR="008A0551">
        <w:rPr>
          <w:rtl/>
        </w:rPr>
        <w:t>-</w:t>
      </w:r>
      <w:r w:rsidR="00CB6330">
        <w:rPr>
          <w:rtl/>
        </w:rPr>
        <w:t>:</w:t>
      </w:r>
      <w:r w:rsidRPr="00F34896">
        <w:rPr>
          <w:rtl/>
        </w:rPr>
        <w:t xml:space="preserve"> </w:t>
      </w:r>
      <w:r w:rsidR="008A0551">
        <w:rPr>
          <w:rtl/>
        </w:rPr>
        <w:t>(</w:t>
      </w:r>
      <w:r w:rsidRPr="00F34896">
        <w:rPr>
          <w:rtl/>
        </w:rPr>
        <w:t>ما رَفَعَ العبادُ من شيء إلاّ وضع اللّه منه</w:t>
      </w:r>
      <w:r w:rsidR="008A0551">
        <w:rPr>
          <w:rtl/>
        </w:rPr>
        <w:t>)</w:t>
      </w:r>
      <w:r w:rsidRPr="00F34896">
        <w:rPr>
          <w:rtl/>
        </w:rPr>
        <w:t xml:space="preserve"> </w:t>
      </w:r>
      <w:r w:rsidRPr="00F34896">
        <w:rPr>
          <w:rStyle w:val="libFootnotenumChar"/>
          <w:rtl/>
        </w:rPr>
        <w:t>(5)</w:t>
      </w:r>
      <w:r w:rsidR="00CB6330">
        <w:rPr>
          <w:rtl/>
        </w:rPr>
        <w:t>.</w:t>
      </w:r>
    </w:p>
    <w:p w:rsidR="00F018C8" w:rsidRPr="00A465C6" w:rsidRDefault="008A0551" w:rsidP="008A0551">
      <w:pPr>
        <w:pStyle w:val="libLine"/>
        <w:rPr>
          <w:rtl/>
        </w:rPr>
      </w:pPr>
      <w:r>
        <w:rPr>
          <w:rtl/>
        </w:rPr>
        <w:t>____________________</w:t>
      </w:r>
    </w:p>
    <w:p w:rsidR="00F018C8" w:rsidRPr="00F34896" w:rsidRDefault="00F018C8" w:rsidP="00F34896">
      <w:pPr>
        <w:pStyle w:val="libFootnote0"/>
        <w:rPr>
          <w:rtl/>
        </w:rPr>
      </w:pPr>
      <w:r w:rsidRPr="00A465C6">
        <w:rPr>
          <w:rtl/>
        </w:rPr>
        <w:t>(1) حديث متواتر</w:t>
      </w:r>
      <w:r w:rsidR="00CB6330">
        <w:rPr>
          <w:rtl/>
        </w:rPr>
        <w:t>،</w:t>
      </w:r>
      <w:r w:rsidRPr="00A465C6">
        <w:rPr>
          <w:rtl/>
        </w:rPr>
        <w:t xml:space="preserve"> رواه الفريقان بعدّة أسانيد وفي مختلف الألفاظ والعبارات</w:t>
      </w:r>
      <w:r w:rsidR="00CB6330">
        <w:rPr>
          <w:rtl/>
        </w:rPr>
        <w:t>،</w:t>
      </w:r>
      <w:r w:rsidRPr="00A465C6">
        <w:rPr>
          <w:rtl/>
        </w:rPr>
        <w:t xml:space="preserve"> راجع</w:t>
      </w:r>
      <w:r w:rsidR="00CB6330">
        <w:rPr>
          <w:rtl/>
        </w:rPr>
        <w:t>:</w:t>
      </w:r>
      <w:r w:rsidRPr="00A465C6">
        <w:rPr>
          <w:rtl/>
        </w:rPr>
        <w:t xml:space="preserve"> مسند أحمد</w:t>
      </w:r>
      <w:r w:rsidR="00CB6330">
        <w:rPr>
          <w:rtl/>
        </w:rPr>
        <w:t>،</w:t>
      </w:r>
      <w:r w:rsidRPr="00A465C6">
        <w:rPr>
          <w:rtl/>
        </w:rPr>
        <w:t xml:space="preserve"> ج1</w:t>
      </w:r>
      <w:r w:rsidR="00CB6330">
        <w:rPr>
          <w:rtl/>
        </w:rPr>
        <w:t>،</w:t>
      </w:r>
      <w:r w:rsidRPr="00A465C6">
        <w:rPr>
          <w:rtl/>
        </w:rPr>
        <w:t xml:space="preserve"> ص274</w:t>
      </w:r>
      <w:r w:rsidR="00CB6330">
        <w:rPr>
          <w:rtl/>
        </w:rPr>
        <w:t>،</w:t>
      </w:r>
      <w:r w:rsidRPr="00A465C6">
        <w:rPr>
          <w:rtl/>
        </w:rPr>
        <w:t xml:space="preserve"> وسائر المسانيد الستّ</w:t>
      </w:r>
      <w:r w:rsidR="00CB6330">
        <w:rPr>
          <w:rtl/>
        </w:rPr>
        <w:t>:</w:t>
      </w:r>
      <w:r w:rsidRPr="00A465C6">
        <w:rPr>
          <w:rtl/>
        </w:rPr>
        <w:t xml:space="preserve"> وبحار الأنوار</w:t>
      </w:r>
      <w:r w:rsidR="00CB6330">
        <w:rPr>
          <w:rtl/>
        </w:rPr>
        <w:t>،</w:t>
      </w:r>
      <w:r w:rsidRPr="00A465C6">
        <w:rPr>
          <w:rtl/>
        </w:rPr>
        <w:t xml:space="preserve"> ج60</w:t>
      </w:r>
      <w:r w:rsidR="00CB6330">
        <w:rPr>
          <w:rtl/>
        </w:rPr>
        <w:t>،</w:t>
      </w:r>
      <w:r w:rsidRPr="00A465C6">
        <w:rPr>
          <w:rtl/>
        </w:rPr>
        <w:t xml:space="preserve"> ص25</w:t>
      </w:r>
      <w:r w:rsidR="00CB6330">
        <w:rPr>
          <w:rtl/>
        </w:rPr>
        <w:t xml:space="preserve"> - </w:t>
      </w:r>
      <w:r w:rsidRPr="00A465C6">
        <w:rPr>
          <w:rtl/>
        </w:rPr>
        <w:t>26</w:t>
      </w:r>
      <w:r w:rsidR="00CB6330">
        <w:rPr>
          <w:rtl/>
        </w:rPr>
        <w:t>،</w:t>
      </w:r>
      <w:r w:rsidRPr="00A465C6">
        <w:rPr>
          <w:rtl/>
        </w:rPr>
        <w:t xml:space="preserve"> وسائر الكتب الحديثيّة المعتبرة</w:t>
      </w:r>
      <w:r w:rsidR="00CB6330">
        <w:rPr>
          <w:rtl/>
        </w:rPr>
        <w:t>.</w:t>
      </w:r>
    </w:p>
    <w:p w:rsidR="00F018C8" w:rsidRPr="00F34896" w:rsidRDefault="00F018C8" w:rsidP="00F34896">
      <w:pPr>
        <w:pStyle w:val="libFootnote0"/>
        <w:rPr>
          <w:rtl/>
        </w:rPr>
      </w:pPr>
      <w:r w:rsidRPr="00A465C6">
        <w:rPr>
          <w:rtl/>
        </w:rPr>
        <w:t>(2) وقد عقد العلاّمة المجلسي في بحاره باباً في ذلك</w:t>
      </w:r>
      <w:r w:rsidR="00CB6330">
        <w:rPr>
          <w:rtl/>
        </w:rPr>
        <w:t>،</w:t>
      </w:r>
      <w:r w:rsidRPr="00A465C6">
        <w:rPr>
          <w:rtl/>
        </w:rPr>
        <w:t xml:space="preserve"> راجع</w:t>
      </w:r>
      <w:r w:rsidR="00CB6330">
        <w:rPr>
          <w:rtl/>
        </w:rPr>
        <w:t>:</w:t>
      </w:r>
      <w:r w:rsidRPr="00A465C6">
        <w:rPr>
          <w:rtl/>
        </w:rPr>
        <w:t xml:space="preserve"> ج60</w:t>
      </w:r>
      <w:r w:rsidR="00CB6330">
        <w:rPr>
          <w:rtl/>
        </w:rPr>
        <w:t>،</w:t>
      </w:r>
      <w:r w:rsidRPr="00A465C6">
        <w:rPr>
          <w:rtl/>
        </w:rPr>
        <w:t xml:space="preserve"> كتاب السماء والعالم</w:t>
      </w:r>
      <w:r w:rsidR="00CB6330">
        <w:rPr>
          <w:rtl/>
        </w:rPr>
        <w:t>.</w:t>
      </w:r>
      <w:r w:rsidRPr="00A465C6">
        <w:rPr>
          <w:rtl/>
        </w:rPr>
        <w:t xml:space="preserve"> </w:t>
      </w:r>
    </w:p>
    <w:p w:rsidR="00F018C8" w:rsidRPr="00640FEB" w:rsidRDefault="00F018C8" w:rsidP="00640FEB">
      <w:pPr>
        <w:pStyle w:val="libFootnote0"/>
        <w:rPr>
          <w:rtl/>
        </w:rPr>
      </w:pPr>
      <w:r w:rsidRPr="00640FEB">
        <w:rPr>
          <w:rtl/>
        </w:rPr>
        <w:t>(3) إشارة إلى ما رواه أحمد في مسنده الآتي وفي النهج</w:t>
      </w:r>
      <w:r w:rsidR="00CB6330">
        <w:rPr>
          <w:rtl/>
        </w:rPr>
        <w:t>:</w:t>
      </w:r>
      <w:r w:rsidRPr="00640FEB">
        <w:rPr>
          <w:rtl/>
        </w:rPr>
        <w:t xml:space="preserve"> </w:t>
      </w:r>
      <w:r w:rsidRPr="00A465C6">
        <w:rPr>
          <w:rtl/>
        </w:rPr>
        <w:t>(ما قال الناس لشيء طوبى له إلاّ وقد خبأَ الدهر له يومَ سوء)</w:t>
      </w:r>
      <w:r w:rsidRPr="00640FEB">
        <w:rPr>
          <w:rtl/>
        </w:rPr>
        <w:t xml:space="preserve">. </w:t>
      </w:r>
    </w:p>
    <w:p w:rsidR="00F018C8" w:rsidRPr="00640FEB" w:rsidRDefault="00F018C8" w:rsidP="00640FEB">
      <w:pPr>
        <w:pStyle w:val="libFootnote0"/>
        <w:rPr>
          <w:rtl/>
        </w:rPr>
      </w:pPr>
      <w:r w:rsidRPr="00640FEB">
        <w:rPr>
          <w:rtl/>
        </w:rPr>
        <w:t>قصار الحِكم</w:t>
      </w:r>
      <w:r w:rsidR="00CB6330">
        <w:rPr>
          <w:rtl/>
        </w:rPr>
        <w:t>،</w:t>
      </w:r>
      <w:r w:rsidRPr="00640FEB">
        <w:rPr>
          <w:rtl/>
        </w:rPr>
        <w:t xml:space="preserve"> رقم 286</w:t>
      </w:r>
      <w:r w:rsidR="00CB6330">
        <w:rPr>
          <w:rtl/>
        </w:rPr>
        <w:t>،</w:t>
      </w:r>
      <w:r w:rsidRPr="00640FEB">
        <w:rPr>
          <w:rtl/>
        </w:rPr>
        <w:t xml:space="preserve"> ص526</w:t>
      </w:r>
      <w:r w:rsidR="00CB6330">
        <w:rPr>
          <w:rtl/>
        </w:rPr>
        <w:t>.</w:t>
      </w:r>
      <w:r w:rsidRPr="00640FEB">
        <w:rPr>
          <w:rtl/>
        </w:rPr>
        <w:t xml:space="preserve"> وفي نوادر الراوندي</w:t>
      </w:r>
      <w:r w:rsidR="00CB6330">
        <w:rPr>
          <w:rtl/>
        </w:rPr>
        <w:t>،</w:t>
      </w:r>
      <w:r w:rsidRPr="00640FEB">
        <w:rPr>
          <w:rtl/>
        </w:rPr>
        <w:t xml:space="preserve"> ص128</w:t>
      </w:r>
      <w:r w:rsidR="00CB6330">
        <w:rPr>
          <w:rtl/>
        </w:rPr>
        <w:t>:</w:t>
      </w:r>
      <w:r w:rsidRPr="00640FEB">
        <w:rPr>
          <w:rtl/>
        </w:rPr>
        <w:t xml:space="preserve"> </w:t>
      </w:r>
      <w:r w:rsidR="008A0551">
        <w:rPr>
          <w:rtl/>
        </w:rPr>
        <w:t>(</w:t>
      </w:r>
      <w:r w:rsidRPr="00A465C6">
        <w:rPr>
          <w:rtl/>
        </w:rPr>
        <w:t>ما رفع الناسُ أبصارَهم إلى شيء إلاّ وَضَعه اللّه</w:t>
      </w:r>
      <w:r w:rsidR="008A0551">
        <w:rPr>
          <w:rtl/>
        </w:rPr>
        <w:t>)</w:t>
      </w:r>
      <w:r w:rsidRPr="00640FEB">
        <w:rPr>
          <w:rtl/>
        </w:rPr>
        <w:t xml:space="preserve"> وراجع</w:t>
      </w:r>
      <w:r w:rsidR="00CB6330">
        <w:rPr>
          <w:rtl/>
        </w:rPr>
        <w:t>:</w:t>
      </w:r>
      <w:r w:rsidRPr="00640FEB">
        <w:rPr>
          <w:rtl/>
        </w:rPr>
        <w:t xml:space="preserve"> بحار الأنوار</w:t>
      </w:r>
      <w:r w:rsidR="00CB6330">
        <w:rPr>
          <w:rtl/>
        </w:rPr>
        <w:t>،</w:t>
      </w:r>
      <w:r w:rsidRPr="00640FEB">
        <w:rPr>
          <w:rtl/>
        </w:rPr>
        <w:t xml:space="preserve"> ج60</w:t>
      </w:r>
      <w:r w:rsidR="00CB6330">
        <w:rPr>
          <w:rtl/>
        </w:rPr>
        <w:t>،</w:t>
      </w:r>
      <w:r w:rsidRPr="00640FEB">
        <w:rPr>
          <w:rtl/>
        </w:rPr>
        <w:t xml:space="preserve"> ص27</w:t>
      </w:r>
      <w:r w:rsidR="00CB6330">
        <w:rPr>
          <w:rtl/>
        </w:rPr>
        <w:t>.</w:t>
      </w:r>
    </w:p>
    <w:p w:rsidR="00F018C8" w:rsidRPr="00F34896" w:rsidRDefault="00F018C8" w:rsidP="00F34896">
      <w:pPr>
        <w:pStyle w:val="libFootnote0"/>
        <w:rPr>
          <w:rtl/>
        </w:rPr>
      </w:pPr>
      <w:r w:rsidRPr="00A465C6">
        <w:rPr>
          <w:rtl/>
        </w:rPr>
        <w:t>(4) العَضباء</w:t>
      </w:r>
      <w:r w:rsidR="00CB6330">
        <w:rPr>
          <w:rtl/>
        </w:rPr>
        <w:t>:</w:t>
      </w:r>
      <w:r w:rsidRPr="00A465C6">
        <w:rPr>
          <w:rtl/>
        </w:rPr>
        <w:t xml:space="preserve"> الناقة المشقوقة الأُذُن</w:t>
      </w:r>
      <w:r w:rsidR="00CB6330">
        <w:rPr>
          <w:rtl/>
        </w:rPr>
        <w:t>،</w:t>
      </w:r>
      <w:r w:rsidRPr="00A465C6">
        <w:rPr>
          <w:rtl/>
        </w:rPr>
        <w:t xml:space="preserve"> وكان هذا الاسم لقباً لناقة رسول اللّه </w:t>
      </w:r>
      <w:r w:rsidR="008A0551">
        <w:rPr>
          <w:rtl/>
        </w:rPr>
        <w:t>(</w:t>
      </w:r>
      <w:r w:rsidRPr="00A465C6">
        <w:rPr>
          <w:rtl/>
        </w:rPr>
        <w:t>صلّى اللّه عليه وآله</w:t>
      </w:r>
      <w:r w:rsidR="008A0551">
        <w:rPr>
          <w:rtl/>
        </w:rPr>
        <w:t>)</w:t>
      </w:r>
      <w:r w:rsidRPr="00A465C6">
        <w:rPr>
          <w:rtl/>
        </w:rPr>
        <w:t xml:space="preserve"> ولم تكن مشقوقة الأُذُن</w:t>
      </w:r>
      <w:r w:rsidR="00CB6330">
        <w:rPr>
          <w:rtl/>
        </w:rPr>
        <w:t>،</w:t>
      </w:r>
      <w:r w:rsidRPr="00A465C6">
        <w:rPr>
          <w:rtl/>
        </w:rPr>
        <w:t xml:space="preserve"> قال الزمخشري</w:t>
      </w:r>
      <w:r w:rsidR="00CB6330">
        <w:rPr>
          <w:rtl/>
        </w:rPr>
        <w:t>:</w:t>
      </w:r>
      <w:r w:rsidRPr="00A465C6">
        <w:rPr>
          <w:rtl/>
        </w:rPr>
        <w:t xml:space="preserve"> ناقة عَضباء</w:t>
      </w:r>
      <w:r w:rsidR="00CB6330">
        <w:rPr>
          <w:rtl/>
        </w:rPr>
        <w:t>،</w:t>
      </w:r>
      <w:r w:rsidRPr="00A465C6">
        <w:rPr>
          <w:rtl/>
        </w:rPr>
        <w:t xml:space="preserve"> قصيرة اليد</w:t>
      </w:r>
      <w:r w:rsidR="00CB6330">
        <w:rPr>
          <w:rtl/>
        </w:rPr>
        <w:t>.</w:t>
      </w:r>
    </w:p>
    <w:p w:rsidR="00F018C8" w:rsidRPr="00640FEB" w:rsidRDefault="00F018C8" w:rsidP="00640FEB">
      <w:pPr>
        <w:pStyle w:val="libFootnote0"/>
        <w:rPr>
          <w:rtl/>
        </w:rPr>
      </w:pPr>
      <w:r w:rsidRPr="00640FEB">
        <w:rPr>
          <w:rtl/>
        </w:rPr>
        <w:t>(5) روى أحمد في مسنده</w:t>
      </w:r>
      <w:r w:rsidR="00CB6330">
        <w:rPr>
          <w:rtl/>
        </w:rPr>
        <w:t>،</w:t>
      </w:r>
      <w:r w:rsidRPr="00640FEB">
        <w:rPr>
          <w:rtl/>
        </w:rPr>
        <w:t xml:space="preserve"> ج3</w:t>
      </w:r>
      <w:r w:rsidR="00CB6330">
        <w:rPr>
          <w:rtl/>
        </w:rPr>
        <w:t>،</w:t>
      </w:r>
      <w:r w:rsidRPr="00640FEB">
        <w:rPr>
          <w:rtl/>
        </w:rPr>
        <w:t xml:space="preserve"> ص103 و253 وغيره أنّ رسول اللّه </w:t>
      </w:r>
      <w:r w:rsidR="008A0551">
        <w:rPr>
          <w:rtl/>
        </w:rPr>
        <w:t>(</w:t>
      </w:r>
      <w:r w:rsidRPr="00640FEB">
        <w:rPr>
          <w:rtl/>
        </w:rPr>
        <w:t>صلّى اللّه عليه وآله</w:t>
      </w:r>
      <w:r w:rsidR="008A0551">
        <w:rPr>
          <w:rtl/>
        </w:rPr>
        <w:t>)</w:t>
      </w:r>
      <w:r w:rsidRPr="00640FEB">
        <w:rPr>
          <w:rtl/>
        </w:rPr>
        <w:t xml:space="preserve"> كانت له ناقة تُسمّى العَضباء</w:t>
      </w:r>
      <w:r w:rsidR="00CB6330">
        <w:rPr>
          <w:rtl/>
        </w:rPr>
        <w:t>،</w:t>
      </w:r>
      <w:r w:rsidRPr="00640FEB">
        <w:rPr>
          <w:rtl/>
        </w:rPr>
        <w:t xml:space="preserve"> وكانت لا تُسبَق في مسابقةٍ</w:t>
      </w:r>
      <w:r w:rsidR="00CB6330">
        <w:rPr>
          <w:rtl/>
        </w:rPr>
        <w:t>،</w:t>
      </w:r>
      <w:r w:rsidRPr="00640FEB">
        <w:rPr>
          <w:rtl/>
        </w:rPr>
        <w:t xml:space="preserve"> حتّى جاء أعرابيّ على قعودٍ </w:t>
      </w:r>
      <w:r w:rsidR="008A0551">
        <w:rPr>
          <w:rtl/>
        </w:rPr>
        <w:t>(</w:t>
      </w:r>
      <w:r w:rsidRPr="00640FEB">
        <w:rPr>
          <w:rtl/>
        </w:rPr>
        <w:t>ما اُعدّ للحمل والركوب من الدوابّ ومن الإبل ما تجاوز السنتين ولم يبلغ الستّ</w:t>
      </w:r>
      <w:r w:rsidR="008A0551">
        <w:rPr>
          <w:rtl/>
        </w:rPr>
        <w:t>)</w:t>
      </w:r>
      <w:r w:rsidRPr="00640FEB">
        <w:rPr>
          <w:rtl/>
        </w:rPr>
        <w:t xml:space="preserve"> فسبقها</w:t>
      </w:r>
      <w:r w:rsidR="00CB6330">
        <w:rPr>
          <w:rtl/>
        </w:rPr>
        <w:t>،</w:t>
      </w:r>
      <w:r w:rsidRPr="00640FEB">
        <w:rPr>
          <w:rtl/>
        </w:rPr>
        <w:t xml:space="preserve"> فشُقّ ذلك على المسلمين</w:t>
      </w:r>
      <w:r w:rsidR="00CB6330">
        <w:rPr>
          <w:rtl/>
        </w:rPr>
        <w:t>،</w:t>
      </w:r>
      <w:r w:rsidRPr="00640FEB">
        <w:rPr>
          <w:rtl/>
        </w:rPr>
        <w:t xml:space="preserve"> ف</w:t>
      </w:r>
      <w:r w:rsidR="0060581D">
        <w:rPr>
          <w:rtl/>
        </w:rPr>
        <w:t>لمـّ</w:t>
      </w:r>
      <w:r w:rsidRPr="00640FEB">
        <w:rPr>
          <w:rtl/>
        </w:rPr>
        <w:t>ا رأى ما في وجوههم قال</w:t>
      </w:r>
      <w:r w:rsidR="00CB6330">
        <w:rPr>
          <w:rtl/>
        </w:rPr>
        <w:t>:</w:t>
      </w:r>
      <w:r w:rsidRPr="00640FEB">
        <w:rPr>
          <w:rtl/>
        </w:rPr>
        <w:t xml:space="preserve"> </w:t>
      </w:r>
      <w:r w:rsidR="008A0551">
        <w:rPr>
          <w:rtl/>
        </w:rPr>
        <w:t>(</w:t>
      </w:r>
      <w:r w:rsidRPr="00640FEB">
        <w:rPr>
          <w:rtl/>
        </w:rPr>
        <w:t>إنّ حقّاً على اللّه أنْ لا يرفع شيئاً في الدنيا إلاّ وضعه</w:t>
      </w:r>
      <w:r w:rsidR="008A0551">
        <w:rPr>
          <w:rtl/>
        </w:rPr>
        <w:t>)</w:t>
      </w:r>
      <w:r w:rsidR="00CB6330">
        <w:rPr>
          <w:rtl/>
        </w:rPr>
        <w:t>،</w:t>
      </w:r>
      <w:r w:rsidRPr="00640FEB">
        <w:rPr>
          <w:rtl/>
        </w:rPr>
        <w:t xml:space="preserve"> والحديث منقول في الكتب بألفاظ مختلفة</w:t>
      </w:r>
      <w:r w:rsidR="00CB6330">
        <w:rPr>
          <w:rtl/>
        </w:rPr>
        <w:t>.</w:t>
      </w:r>
    </w:p>
    <w:p w:rsidR="00F018C8" w:rsidRDefault="00F018C8" w:rsidP="00610BA4">
      <w:pPr>
        <w:pStyle w:val="libPoemTiniChar"/>
        <w:rPr>
          <w:rtl/>
        </w:rPr>
      </w:pPr>
      <w:r>
        <w:rPr>
          <w:rtl/>
        </w:rPr>
        <w:br w:type="page"/>
      </w:r>
    </w:p>
    <w:p w:rsidR="00F018C8" w:rsidRPr="00A465C6" w:rsidRDefault="00F018C8" w:rsidP="00F34896">
      <w:pPr>
        <w:pStyle w:val="libNormal"/>
        <w:rPr>
          <w:rtl/>
        </w:rPr>
      </w:pPr>
      <w:r w:rsidRPr="00F34896">
        <w:rPr>
          <w:rtl/>
        </w:rPr>
        <w:lastRenderedPageBreak/>
        <w:t>فيمكن أنْ يتأوّل قوله عليه الصلاة والسلام</w:t>
      </w:r>
      <w:r w:rsidR="00CB6330">
        <w:rPr>
          <w:rtl/>
        </w:rPr>
        <w:t>:</w:t>
      </w:r>
      <w:r w:rsidRPr="00F34896">
        <w:rPr>
          <w:rtl/>
        </w:rPr>
        <w:t xml:space="preserve"> </w:t>
      </w:r>
      <w:r w:rsidR="008A0551">
        <w:rPr>
          <w:rtl/>
        </w:rPr>
        <w:t>(</w:t>
      </w:r>
      <w:r w:rsidRPr="00F34896">
        <w:rPr>
          <w:rtl/>
        </w:rPr>
        <w:t>العينُ حقّ</w:t>
      </w:r>
      <w:r w:rsidR="008A0551">
        <w:rPr>
          <w:rtl/>
        </w:rPr>
        <w:t>)</w:t>
      </w:r>
      <w:r w:rsidRPr="00F34896">
        <w:rPr>
          <w:rtl/>
        </w:rPr>
        <w:t xml:space="preserve"> على هذا الوجه</w:t>
      </w:r>
      <w:r w:rsidR="00CB6330">
        <w:rPr>
          <w:rtl/>
        </w:rPr>
        <w:t>،</w:t>
      </w:r>
      <w:r w:rsidRPr="00F34896">
        <w:rPr>
          <w:rtl/>
        </w:rPr>
        <w:t xml:space="preserve"> ويجوز أنْ يكون ما أَمر به المستحسن للشيء عند رؤيته له من إعاذته باللّه والصلاة على رسول اللّه </w:t>
      </w:r>
      <w:r w:rsidRPr="00F34896">
        <w:rPr>
          <w:rStyle w:val="libFootnotenumChar"/>
          <w:rtl/>
        </w:rPr>
        <w:t>(1)</w:t>
      </w:r>
      <w:r w:rsidRPr="00F34896">
        <w:rPr>
          <w:rtl/>
        </w:rPr>
        <w:t xml:space="preserve"> قائماً في المصلحة مقام تغيير حالة الشيء المستحسن</w:t>
      </w:r>
      <w:r w:rsidR="00CB6330">
        <w:rPr>
          <w:rtl/>
        </w:rPr>
        <w:t>،</w:t>
      </w:r>
      <w:r w:rsidRPr="00F34896">
        <w:rPr>
          <w:rtl/>
        </w:rPr>
        <w:t xml:space="preserve"> فلا تغيّر عند ذلك</w:t>
      </w:r>
      <w:r w:rsidR="00CB6330">
        <w:rPr>
          <w:rtl/>
        </w:rPr>
        <w:t>؛</w:t>
      </w:r>
      <w:r w:rsidRPr="00F34896">
        <w:rPr>
          <w:rtl/>
        </w:rPr>
        <w:t xml:space="preserve"> لأنّ الرائي قد أظهر الرجوع إلى اللّه سبحانه والإخبات له</w:t>
      </w:r>
      <w:r w:rsidR="00CB6330">
        <w:rPr>
          <w:rtl/>
        </w:rPr>
        <w:t>،</w:t>
      </w:r>
      <w:r w:rsidRPr="00F34896">
        <w:rPr>
          <w:rtl/>
        </w:rPr>
        <w:t xml:space="preserve"> وأعاذ ذلك المرئي به</w:t>
      </w:r>
      <w:r w:rsidR="00CB6330">
        <w:rPr>
          <w:rtl/>
        </w:rPr>
        <w:t>،</w:t>
      </w:r>
      <w:r w:rsidRPr="00F34896">
        <w:rPr>
          <w:rtl/>
        </w:rPr>
        <w:t xml:space="preserve"> فكأنّه غير راكنٍ إلى الدنيا ولا مغترٌّ بها ولا واثقٌ بما يرى عليه أحوال أهلها</w:t>
      </w:r>
      <w:r w:rsidR="00CB6330">
        <w:rPr>
          <w:rtl/>
        </w:rPr>
        <w:t>.</w:t>
      </w:r>
    </w:p>
    <w:p w:rsidR="00F018C8" w:rsidRPr="00A465C6" w:rsidRDefault="00F018C8" w:rsidP="00F34896">
      <w:pPr>
        <w:pStyle w:val="libNormal"/>
        <w:rPr>
          <w:rtl/>
        </w:rPr>
      </w:pPr>
      <w:r w:rsidRPr="00F34896">
        <w:rPr>
          <w:rtl/>
        </w:rPr>
        <w:t>قال</w:t>
      </w:r>
      <w:r w:rsidR="00CB6330">
        <w:rPr>
          <w:rtl/>
        </w:rPr>
        <w:t>:</w:t>
      </w:r>
      <w:r w:rsidRPr="00F34896">
        <w:rPr>
          <w:rtl/>
        </w:rPr>
        <w:t xml:space="preserve"> ولعمرو بن بحر الجاحظ في الإصابة بالعين مذهبٌ انفرد به</w:t>
      </w:r>
      <w:r w:rsidR="00CB6330">
        <w:rPr>
          <w:rtl/>
        </w:rPr>
        <w:t>،</w:t>
      </w:r>
      <w:r w:rsidRPr="00F34896">
        <w:rPr>
          <w:rtl/>
        </w:rPr>
        <w:t xml:space="preserve"> وذلك أنّه يقول</w:t>
      </w:r>
      <w:r w:rsidR="00CB6330">
        <w:rPr>
          <w:rtl/>
        </w:rPr>
        <w:t>:</w:t>
      </w:r>
      <w:r w:rsidRPr="00F34896">
        <w:rPr>
          <w:rtl/>
        </w:rPr>
        <w:t xml:space="preserve"> إنّه لا يُنكر أن ينفصل من العين الصائبة إلى الشيء المستحسن أجزاءٌ لطيفة فتؤثّر فيه وتَجني عليه</w:t>
      </w:r>
      <w:r w:rsidR="00CB6330">
        <w:rPr>
          <w:rtl/>
        </w:rPr>
        <w:t>،</w:t>
      </w:r>
      <w:r w:rsidRPr="00F34896">
        <w:rPr>
          <w:rtl/>
        </w:rPr>
        <w:t xml:space="preserve"> ويكون هذا المعنى خاصّاً ببعض الأَعيُن كالخواصّ في الأشياء</w:t>
      </w:r>
      <w:r w:rsidR="00CB6330">
        <w:rPr>
          <w:rtl/>
        </w:rPr>
        <w:t>،</w:t>
      </w:r>
      <w:r w:rsidRPr="00F34896">
        <w:rPr>
          <w:rtl/>
        </w:rPr>
        <w:t xml:space="preserve"> قال</w:t>
      </w:r>
      <w:r w:rsidR="00CB6330">
        <w:rPr>
          <w:rtl/>
        </w:rPr>
        <w:t>:</w:t>
      </w:r>
      <w:r w:rsidRPr="00F34896">
        <w:rPr>
          <w:rtl/>
        </w:rPr>
        <w:t xml:space="preserve"> وعلى هذا القول اعتراضات طويلة وفيه مطاعن كثيرة</w:t>
      </w:r>
      <w:r w:rsidR="00CB6330">
        <w:rPr>
          <w:rtl/>
        </w:rPr>
        <w:t>.</w:t>
      </w:r>
      <w:r w:rsidRPr="00F34896">
        <w:rPr>
          <w:rtl/>
        </w:rPr>
        <w:t>..</w:t>
      </w:r>
      <w:r w:rsidRPr="006D1EC8">
        <w:rPr>
          <w:rtl/>
        </w:rPr>
        <w:t xml:space="preserve"> </w:t>
      </w:r>
      <w:r w:rsidRPr="00F34896">
        <w:rPr>
          <w:rStyle w:val="libFootnotenumChar"/>
          <w:rtl/>
        </w:rPr>
        <w:t>(2)</w:t>
      </w:r>
      <w:r w:rsidRPr="00F34896">
        <w:rPr>
          <w:rtl/>
        </w:rPr>
        <w:t xml:space="preserve"> </w:t>
      </w:r>
    </w:p>
    <w:p w:rsidR="00F018C8" w:rsidRPr="00A465C6" w:rsidRDefault="00F018C8" w:rsidP="00F34896">
      <w:pPr>
        <w:pStyle w:val="libNormal"/>
        <w:rPr>
          <w:rtl/>
        </w:rPr>
      </w:pPr>
      <w:r w:rsidRPr="00F34896">
        <w:rPr>
          <w:rtl/>
        </w:rPr>
        <w:t>وهذا الكلام نقلناه بطوله لما فيه مِن فوائد جمّة وتنبيهٌ على أنّ مِن حِكمته تعالى القيام بمصالح العباد</w:t>
      </w:r>
      <w:r w:rsidR="00CB6330">
        <w:rPr>
          <w:rtl/>
        </w:rPr>
        <w:t>،</w:t>
      </w:r>
      <w:r w:rsidRPr="00F34896">
        <w:rPr>
          <w:rtl/>
        </w:rPr>
        <w:t xml:space="preserve"> فربّما يحطّ من هيمنة المعيون كي لا يطغى العاين فيَخرج عن حدّه</w:t>
      </w:r>
      <w:r w:rsidR="00CB6330">
        <w:rPr>
          <w:rtl/>
        </w:rPr>
        <w:t>،</w:t>
      </w:r>
      <w:r w:rsidRPr="00F34896">
        <w:rPr>
          <w:rtl/>
        </w:rPr>
        <w:t xml:space="preserve"> ثُمّ إنّه تعالى يُعوّض المعيون بما يسدّ خلّة الضرر الوارد به</w:t>
      </w:r>
      <w:r w:rsidR="00CB6330">
        <w:rPr>
          <w:rtl/>
        </w:rPr>
        <w:t>،</w:t>
      </w:r>
      <w:r w:rsidRPr="00F34896">
        <w:rPr>
          <w:rtl/>
        </w:rPr>
        <w:t xml:space="preserve"> وقد يكون ذلك في مصلحة المعيون لتكون كفّارةً لِما فَرَط منه من الغلوّ أو التفريط بشأن العاين</w:t>
      </w:r>
      <w:r w:rsidR="00CB6330">
        <w:rPr>
          <w:rtl/>
        </w:rPr>
        <w:t>،</w:t>
      </w:r>
      <w:r w:rsidRPr="00F34896">
        <w:rPr>
          <w:rtl/>
        </w:rPr>
        <w:t xml:space="preserve"> لكن هذا لا ينافي ما علّل به ابن سينا أو الجاحظ في بيان السبب الطبيعي الواقع تحت إرادة اللّه الحكيمة</w:t>
      </w:r>
      <w:r w:rsidR="00CB6330">
        <w:rPr>
          <w:rtl/>
        </w:rPr>
        <w:t>.</w:t>
      </w:r>
    </w:p>
    <w:p w:rsidR="00F018C8" w:rsidRPr="00A465C6" w:rsidRDefault="00F018C8" w:rsidP="00F34896">
      <w:pPr>
        <w:pStyle w:val="libNormal"/>
        <w:rPr>
          <w:rtl/>
        </w:rPr>
      </w:pPr>
      <w:r w:rsidRPr="00F34896">
        <w:rPr>
          <w:rtl/>
        </w:rPr>
        <w:t>وهكذا ذهب</w:t>
      </w:r>
      <w:r w:rsidR="006D1EC8">
        <w:rPr>
          <w:rtl/>
        </w:rPr>
        <w:t xml:space="preserve"> </w:t>
      </w:r>
      <w:r w:rsidRPr="00F34896">
        <w:rPr>
          <w:rtl/>
        </w:rPr>
        <w:t>المتأخّرون في بيان التعليل الطبيعي لإصابة العين وِفق ما أودع اللّه من خصائص في طبيعة الأشياء</w:t>
      </w:r>
      <w:r w:rsidR="00CB6330">
        <w:rPr>
          <w:rtl/>
        </w:rPr>
        <w:t>.</w:t>
      </w:r>
    </w:p>
    <w:p w:rsidR="00F018C8" w:rsidRPr="00A465C6" w:rsidRDefault="00F018C8" w:rsidP="00F34896">
      <w:pPr>
        <w:pStyle w:val="libNormal"/>
        <w:rPr>
          <w:rtl/>
        </w:rPr>
      </w:pPr>
      <w:r w:rsidRPr="00F34896">
        <w:rPr>
          <w:rtl/>
        </w:rPr>
        <w:t>قال سيّد قطب</w:t>
      </w:r>
      <w:r w:rsidR="00CB6330">
        <w:rPr>
          <w:rtl/>
        </w:rPr>
        <w:t>:</w:t>
      </w:r>
      <w:r w:rsidRPr="00F34896">
        <w:rPr>
          <w:rtl/>
        </w:rPr>
        <w:t xml:space="preserve"> والحسد انفعالٌ نفسي إزاء نعمة اللّه على بعض عباده مع تمنّي زوالها</w:t>
      </w:r>
      <w:r w:rsidR="00CB6330">
        <w:rPr>
          <w:rtl/>
        </w:rPr>
        <w:t>،</w:t>
      </w:r>
      <w:r w:rsidRPr="00F34896">
        <w:rPr>
          <w:rtl/>
        </w:rPr>
        <w:t xml:space="preserve"> وسواء أَتبَع الحاسد هذا الانفعال بسعي منه لإزالة النعمة تحت تأثير الحقد والغيظ</w:t>
      </w:r>
      <w:r w:rsidR="00CB6330">
        <w:rPr>
          <w:rtl/>
        </w:rPr>
        <w:t>،</w:t>
      </w:r>
      <w:r w:rsidRPr="00F34896">
        <w:rPr>
          <w:rtl/>
        </w:rPr>
        <w:t xml:space="preserve"> أو وَقَف عند حدّ الانفعال النفسي</w:t>
      </w:r>
      <w:r w:rsidR="00CB6330">
        <w:rPr>
          <w:rtl/>
        </w:rPr>
        <w:t>،</w:t>
      </w:r>
      <w:r w:rsidRPr="00F34896">
        <w:rPr>
          <w:rtl/>
        </w:rPr>
        <w:t xml:space="preserve"> فإنّ شرّاً يمكن أنْ يُعقّب هذا الانفعال</w:t>
      </w:r>
      <w:r w:rsidR="00CB6330">
        <w:rPr>
          <w:rtl/>
        </w:rPr>
        <w:t>.</w:t>
      </w:r>
    </w:p>
    <w:p w:rsidR="00F018C8" w:rsidRPr="00A465C6" w:rsidRDefault="00F018C8" w:rsidP="00F34896">
      <w:pPr>
        <w:pStyle w:val="libNormal"/>
        <w:rPr>
          <w:rtl/>
        </w:rPr>
      </w:pPr>
      <w:r w:rsidRPr="00F34896">
        <w:rPr>
          <w:rtl/>
        </w:rPr>
        <w:t>قال</w:t>
      </w:r>
      <w:r w:rsidR="00CB6330">
        <w:rPr>
          <w:rtl/>
        </w:rPr>
        <w:t>:</w:t>
      </w:r>
      <w:r w:rsidRPr="00F34896">
        <w:rPr>
          <w:rtl/>
        </w:rPr>
        <w:t xml:space="preserve"> ونحن مضطرّون أنْ نطامن من حدّة النفي لِما لا نعرف من أسرار هذا الوجود وأسرار النفس البشريّة وأسرار هذا الجهاز الإنساني</w:t>
      </w:r>
      <w:r w:rsidR="00CB6330">
        <w:rPr>
          <w:rtl/>
        </w:rPr>
        <w:t>،</w:t>
      </w:r>
      <w:r w:rsidRPr="00F34896">
        <w:rPr>
          <w:rtl/>
        </w:rPr>
        <w:t xml:space="preserve"> فهنالك وقائع كثيرة تَصدر عن هذه الأسرار</w:t>
      </w:r>
      <w:r w:rsidR="00CB6330">
        <w:rPr>
          <w:rtl/>
        </w:rPr>
        <w:t>،</w:t>
      </w:r>
      <w:r w:rsidRPr="00F34896">
        <w:rPr>
          <w:rtl/>
        </w:rPr>
        <w:t xml:space="preserve"> ولا نملك لها حتّى اليوم تعليلاً</w:t>
      </w:r>
      <w:r w:rsidR="00CB6330">
        <w:rPr>
          <w:rtl/>
        </w:rPr>
        <w:t>،</w:t>
      </w:r>
      <w:r w:rsidRPr="00F34896">
        <w:rPr>
          <w:rtl/>
        </w:rPr>
        <w:t xml:space="preserve"> هنالك مثلاً التخاطر على البُعد</w:t>
      </w:r>
      <w:r w:rsidR="00CB6330">
        <w:rPr>
          <w:rtl/>
        </w:rPr>
        <w:t>،</w:t>
      </w:r>
      <w:r w:rsidRPr="00F34896">
        <w:rPr>
          <w:rtl/>
        </w:rPr>
        <w:t xml:space="preserve"> وكذلك التنويم </w:t>
      </w:r>
    </w:p>
    <w:p w:rsidR="00F018C8" w:rsidRPr="00A465C6" w:rsidRDefault="008A0551" w:rsidP="008A0551">
      <w:pPr>
        <w:pStyle w:val="libLine"/>
        <w:rPr>
          <w:rtl/>
        </w:rPr>
      </w:pPr>
      <w:r>
        <w:rPr>
          <w:rtl/>
        </w:rPr>
        <w:t>____________________</w:t>
      </w:r>
    </w:p>
    <w:p w:rsidR="00F018C8" w:rsidRPr="00640FEB" w:rsidRDefault="00F018C8" w:rsidP="00640FEB">
      <w:pPr>
        <w:pStyle w:val="libFootnote0"/>
        <w:rPr>
          <w:rtl/>
        </w:rPr>
      </w:pPr>
      <w:r w:rsidRPr="00640FEB">
        <w:rPr>
          <w:rtl/>
        </w:rPr>
        <w:t xml:space="preserve">(1) قال رسول الله </w:t>
      </w:r>
      <w:r w:rsidR="008A0551">
        <w:rPr>
          <w:rtl/>
        </w:rPr>
        <w:t>(</w:t>
      </w:r>
      <w:r w:rsidRPr="00640FEB">
        <w:rPr>
          <w:rtl/>
        </w:rPr>
        <w:t>صلّى اللّه عليه وآله</w:t>
      </w:r>
      <w:r w:rsidR="008A0551">
        <w:rPr>
          <w:rtl/>
        </w:rPr>
        <w:t>)</w:t>
      </w:r>
      <w:r w:rsidR="00CB6330">
        <w:rPr>
          <w:rtl/>
        </w:rPr>
        <w:t>:</w:t>
      </w:r>
      <w:r w:rsidRPr="00640FEB">
        <w:rPr>
          <w:rtl/>
        </w:rPr>
        <w:t xml:space="preserve"> </w:t>
      </w:r>
      <w:r w:rsidR="008A0551">
        <w:rPr>
          <w:rtl/>
        </w:rPr>
        <w:t>(</w:t>
      </w:r>
      <w:r w:rsidRPr="00640FEB">
        <w:rPr>
          <w:rtl/>
        </w:rPr>
        <w:t>مَن أَعجَبَه من أخيه شيءٌ فليذكر اللّه في ذلك</w:t>
      </w:r>
      <w:r w:rsidR="00CB6330">
        <w:rPr>
          <w:rtl/>
        </w:rPr>
        <w:t>،</w:t>
      </w:r>
      <w:r w:rsidRPr="00640FEB">
        <w:rPr>
          <w:rtl/>
        </w:rPr>
        <w:t xml:space="preserve"> فإنّه إذا ذُكر اللّه لم يضرّه</w:t>
      </w:r>
      <w:r w:rsidR="008A0551">
        <w:rPr>
          <w:rtl/>
        </w:rPr>
        <w:t>)</w:t>
      </w:r>
      <w:r w:rsidR="00CB6330">
        <w:rPr>
          <w:rtl/>
        </w:rPr>
        <w:t>،</w:t>
      </w:r>
      <w:r w:rsidRPr="00640FEB">
        <w:rPr>
          <w:rtl/>
        </w:rPr>
        <w:t xml:space="preserve"> والأحاديث بهذا المعنى كثيرة</w:t>
      </w:r>
      <w:r w:rsidR="00CB6330">
        <w:rPr>
          <w:rtl/>
        </w:rPr>
        <w:t>،</w:t>
      </w:r>
      <w:r w:rsidRPr="00640FEB">
        <w:rPr>
          <w:rtl/>
        </w:rPr>
        <w:t xml:space="preserve"> راجع</w:t>
      </w:r>
      <w:r w:rsidR="00CB6330">
        <w:rPr>
          <w:rtl/>
        </w:rPr>
        <w:t>:</w:t>
      </w:r>
      <w:r w:rsidRPr="00640FEB">
        <w:rPr>
          <w:rtl/>
        </w:rPr>
        <w:t xml:space="preserve"> بحار الأنوار</w:t>
      </w:r>
      <w:r w:rsidR="00CB6330">
        <w:rPr>
          <w:rtl/>
        </w:rPr>
        <w:t>،</w:t>
      </w:r>
      <w:r w:rsidRPr="00640FEB">
        <w:rPr>
          <w:rtl/>
        </w:rPr>
        <w:t xml:space="preserve"> ج60</w:t>
      </w:r>
      <w:r w:rsidR="00CB6330">
        <w:rPr>
          <w:rtl/>
        </w:rPr>
        <w:t>،</w:t>
      </w:r>
      <w:r w:rsidRPr="00640FEB">
        <w:rPr>
          <w:rtl/>
        </w:rPr>
        <w:t xml:space="preserve"> ص25</w:t>
      </w:r>
      <w:r w:rsidR="00CB6330">
        <w:rPr>
          <w:rtl/>
        </w:rPr>
        <w:t>.</w:t>
      </w:r>
    </w:p>
    <w:p w:rsidR="00F018C8" w:rsidRPr="00F34896" w:rsidRDefault="00F018C8" w:rsidP="00F34896">
      <w:pPr>
        <w:pStyle w:val="libFootnote0"/>
        <w:rPr>
          <w:rtl/>
        </w:rPr>
      </w:pPr>
      <w:r w:rsidRPr="00A465C6">
        <w:rPr>
          <w:rtl/>
        </w:rPr>
        <w:t>(2) المجازات النبويّة للسيّد الشريف الرضي</w:t>
      </w:r>
      <w:r w:rsidR="00CB6330">
        <w:rPr>
          <w:rtl/>
        </w:rPr>
        <w:t>،</w:t>
      </w:r>
      <w:r w:rsidRPr="00A465C6">
        <w:rPr>
          <w:rtl/>
        </w:rPr>
        <w:t xml:space="preserve"> ص367</w:t>
      </w:r>
      <w:r w:rsidR="00CB6330">
        <w:rPr>
          <w:rtl/>
        </w:rPr>
        <w:t xml:space="preserve"> - </w:t>
      </w:r>
      <w:r w:rsidRPr="00A465C6">
        <w:rPr>
          <w:rtl/>
        </w:rPr>
        <w:t>369</w:t>
      </w:r>
      <w:r w:rsidR="00CB6330">
        <w:rPr>
          <w:rtl/>
        </w:rPr>
        <w:t>،</w:t>
      </w:r>
      <w:r w:rsidRPr="00A465C6">
        <w:rPr>
          <w:rtl/>
        </w:rPr>
        <w:t xml:space="preserve"> رقم 285</w:t>
      </w:r>
      <w:r w:rsidR="00CB6330">
        <w:rPr>
          <w:rtl/>
        </w:rPr>
        <w:t>.</w:t>
      </w:r>
    </w:p>
    <w:p w:rsidR="00F018C8" w:rsidRDefault="00F018C8" w:rsidP="00610BA4">
      <w:pPr>
        <w:pStyle w:val="libPoemTiniChar"/>
        <w:rPr>
          <w:rtl/>
        </w:rPr>
      </w:pPr>
      <w:r>
        <w:rPr>
          <w:rtl/>
        </w:rPr>
        <w:br w:type="page"/>
      </w:r>
    </w:p>
    <w:p w:rsidR="00F018C8" w:rsidRPr="00A465C6" w:rsidRDefault="00F018C8" w:rsidP="00F34896">
      <w:pPr>
        <w:pStyle w:val="libNormal"/>
        <w:rPr>
          <w:rtl/>
        </w:rPr>
      </w:pPr>
      <w:r w:rsidRPr="00F34896">
        <w:rPr>
          <w:rtl/>
        </w:rPr>
        <w:lastRenderedPageBreak/>
        <w:t>المغناطيسي وقد أصبح الآن موضعاً للتجربة المتكرّرة المثبتة</w:t>
      </w:r>
      <w:r w:rsidR="00CB6330">
        <w:rPr>
          <w:rtl/>
        </w:rPr>
        <w:t>،</w:t>
      </w:r>
      <w:r w:rsidRPr="00F34896">
        <w:rPr>
          <w:rtl/>
        </w:rPr>
        <w:t xml:space="preserve"> وهو مجهول السرّ والكيفيّة</w:t>
      </w:r>
      <w:r w:rsidR="00CB6330">
        <w:rPr>
          <w:rtl/>
        </w:rPr>
        <w:t>،</w:t>
      </w:r>
      <w:r w:rsidRPr="00F34896">
        <w:rPr>
          <w:rtl/>
        </w:rPr>
        <w:t xml:space="preserve"> وغير التخاطر والتنويم كثير من أسرار الوجود وأسرار النفس وأسرار هذا الجهاز الإنساني</w:t>
      </w:r>
      <w:r w:rsidR="00CB6330">
        <w:rPr>
          <w:rtl/>
        </w:rPr>
        <w:t>.</w:t>
      </w:r>
    </w:p>
    <w:p w:rsidR="00640FEB" w:rsidRDefault="00F018C8" w:rsidP="00F34896">
      <w:pPr>
        <w:pStyle w:val="libNormal"/>
        <w:rPr>
          <w:rtl/>
        </w:rPr>
      </w:pPr>
      <w:r w:rsidRPr="00F34896">
        <w:rPr>
          <w:rtl/>
        </w:rPr>
        <w:t>فإذا حَسَد الحاسدُ ووجّه انفعالاً نفسيّاً معيّناً إلى المحسود فلا سبيل لنفي أثر هذا التوجيه لمجرّد أنّ ما لدينا من العلم وأدوات الاختبار لا تصل إلى سرّ هذا الأثر وكيفيّته</w:t>
      </w:r>
      <w:r w:rsidR="00CB6330">
        <w:rPr>
          <w:rtl/>
        </w:rPr>
        <w:t>،</w:t>
      </w:r>
      <w:r w:rsidRPr="00F34896">
        <w:rPr>
          <w:rtl/>
        </w:rPr>
        <w:t xml:space="preserve"> فنحن لا ندري إلاّ القليل في هذا الميدان</w:t>
      </w:r>
      <w:r w:rsidR="00CB6330">
        <w:rPr>
          <w:rtl/>
        </w:rPr>
        <w:t>،</w:t>
      </w:r>
      <w:r w:rsidRPr="00F34896">
        <w:rPr>
          <w:rtl/>
        </w:rPr>
        <w:t xml:space="preserve"> وهذا القليل يُكشَفُ لنا عنه مُصادفةً في الغالب</w:t>
      </w:r>
      <w:r w:rsidR="00CB6330">
        <w:rPr>
          <w:rtl/>
        </w:rPr>
        <w:t>،</w:t>
      </w:r>
      <w:r w:rsidRPr="00F34896">
        <w:rPr>
          <w:rtl/>
        </w:rPr>
        <w:t xml:space="preserve"> ثُمّ يستقرّ واقعةً بعد ذلك</w:t>
      </w:r>
      <w:r w:rsidR="00CB6330">
        <w:rPr>
          <w:rtl/>
        </w:rPr>
        <w:t>،</w:t>
      </w:r>
      <w:r w:rsidRPr="00F34896">
        <w:rPr>
          <w:rtl/>
        </w:rPr>
        <w:t xml:space="preserve"> فهنا شرٌّ يُستعاذ منه باللّه </w:t>
      </w:r>
      <w:r w:rsidRPr="00F34896">
        <w:rPr>
          <w:rStyle w:val="libFootnotenumChar"/>
          <w:rtl/>
        </w:rPr>
        <w:t>(1)</w:t>
      </w:r>
      <w:r w:rsidR="00CB6330">
        <w:rPr>
          <w:rtl/>
        </w:rPr>
        <w:t>.</w:t>
      </w:r>
      <w:r w:rsidRPr="00F34896">
        <w:rPr>
          <w:rtl/>
        </w:rPr>
        <w:t xml:space="preserve"> </w:t>
      </w:r>
    </w:p>
    <w:p w:rsidR="00F018C8" w:rsidRPr="006D3634" w:rsidRDefault="00F018C8" w:rsidP="00640FEB">
      <w:pPr>
        <w:pStyle w:val="Heading3"/>
        <w:rPr>
          <w:rtl/>
        </w:rPr>
      </w:pPr>
      <w:bookmarkStart w:id="107" w:name="_Toc417993621"/>
      <w:r w:rsidRPr="00A465C6">
        <w:rPr>
          <w:rtl/>
        </w:rPr>
        <w:t>هل تأثّر القرآن بالشعر الجاهلي</w:t>
      </w:r>
      <w:r w:rsidR="00CB6330">
        <w:rPr>
          <w:rtl/>
        </w:rPr>
        <w:t>؟</w:t>
      </w:r>
      <w:bookmarkEnd w:id="107"/>
      <w:r w:rsidRPr="00A465C6">
        <w:rPr>
          <w:rtl/>
        </w:rPr>
        <w:t xml:space="preserve"> </w:t>
      </w:r>
    </w:p>
    <w:p w:rsidR="00F018C8" w:rsidRPr="00A465C6" w:rsidRDefault="00F018C8" w:rsidP="00F34896">
      <w:pPr>
        <w:pStyle w:val="libNormal"/>
        <w:rPr>
          <w:rtl/>
        </w:rPr>
      </w:pPr>
      <w:r w:rsidRPr="00F34896">
        <w:rPr>
          <w:rtl/>
        </w:rPr>
        <w:t>من طريف ما يُذكر بهذا الشأن ما زَعَمه بعض ا</w:t>
      </w:r>
      <w:r w:rsidR="0060581D">
        <w:rPr>
          <w:rtl/>
        </w:rPr>
        <w:t>لمـُ</w:t>
      </w:r>
      <w:r w:rsidRPr="00F34896">
        <w:rPr>
          <w:rtl/>
        </w:rPr>
        <w:t>ستشرقين الأجانب أنّ القرآن ضَمّن بعض آياتٍ تعابير اقتبسها من أبياتٍ شعريّةٍ جاهليّة</w:t>
      </w:r>
      <w:r w:rsidR="00CB6330">
        <w:rPr>
          <w:rtl/>
        </w:rPr>
        <w:t>!</w:t>
      </w:r>
    </w:p>
    <w:p w:rsidR="00F018C8" w:rsidRPr="00A465C6" w:rsidRDefault="00F018C8" w:rsidP="00F34896">
      <w:pPr>
        <w:pStyle w:val="libNormal"/>
        <w:rPr>
          <w:rtl/>
        </w:rPr>
      </w:pPr>
      <w:r w:rsidRPr="00F34896">
        <w:rPr>
          <w:rtl/>
        </w:rPr>
        <w:t xml:space="preserve">فالدكتور </w:t>
      </w:r>
      <w:r w:rsidR="008A0551">
        <w:rPr>
          <w:rtl/>
        </w:rPr>
        <w:t>(</w:t>
      </w:r>
      <w:r w:rsidRPr="00F34896">
        <w:rPr>
          <w:rtl/>
        </w:rPr>
        <w:t xml:space="preserve">سنكلر تسديل </w:t>
      </w:r>
      <w:r w:rsidRPr="00F34896">
        <w:t>Thusdale</w:t>
      </w:r>
      <w:r w:rsidR="008A0551">
        <w:rPr>
          <w:rtl/>
        </w:rPr>
        <w:t>)</w:t>
      </w:r>
      <w:r w:rsidRPr="00F34896">
        <w:rPr>
          <w:rtl/>
        </w:rPr>
        <w:t xml:space="preserve"> صاحب كتاب </w:t>
      </w:r>
      <w:r w:rsidR="008A0551">
        <w:rPr>
          <w:rtl/>
        </w:rPr>
        <w:t>(</w:t>
      </w:r>
      <w:r w:rsidRPr="00F34896">
        <w:rPr>
          <w:rtl/>
        </w:rPr>
        <w:t>مصادر الإسلام</w:t>
      </w:r>
      <w:r w:rsidR="008A0551">
        <w:rPr>
          <w:rtl/>
        </w:rPr>
        <w:t>)</w:t>
      </w:r>
      <w:r w:rsidRPr="00F34896">
        <w:rPr>
          <w:rtl/>
        </w:rPr>
        <w:t xml:space="preserve"> يَروي شُبُهات الناقدينَ للقرآن الكريم</w:t>
      </w:r>
      <w:r w:rsidR="00CB6330">
        <w:rPr>
          <w:rtl/>
        </w:rPr>
        <w:t>،</w:t>
      </w:r>
      <w:r w:rsidRPr="00F34896">
        <w:rPr>
          <w:rtl/>
        </w:rPr>
        <w:t xml:space="preserve"> ومنها هذه الأبيات</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AA7718">
        <w:trPr>
          <w:trHeight w:val="350"/>
        </w:trPr>
        <w:tc>
          <w:tcPr>
            <w:tcW w:w="3548" w:type="dxa"/>
          </w:tcPr>
          <w:p w:rsidR="00AA7718" w:rsidRDefault="00AA7718" w:rsidP="00462AF3">
            <w:pPr>
              <w:pStyle w:val="libPoem"/>
            </w:pPr>
            <w:r w:rsidRPr="00A465C6">
              <w:rPr>
                <w:rtl/>
              </w:rPr>
              <w:t>دنت</w:t>
            </w:r>
            <w:r>
              <w:rPr>
                <w:rtl/>
              </w:rPr>
              <w:t xml:space="preserve"> </w:t>
            </w:r>
            <w:r w:rsidRPr="00A465C6">
              <w:rPr>
                <w:rtl/>
              </w:rPr>
              <w:t>الساعةُ</w:t>
            </w:r>
            <w:r>
              <w:rPr>
                <w:rtl/>
              </w:rPr>
              <w:t xml:space="preserve"> </w:t>
            </w:r>
            <w:r w:rsidRPr="00A465C6">
              <w:rPr>
                <w:rtl/>
              </w:rPr>
              <w:t>وانشقّ</w:t>
            </w:r>
            <w:r>
              <w:rPr>
                <w:rtl/>
              </w:rPr>
              <w:t xml:space="preserve"> </w:t>
            </w:r>
            <w:r w:rsidRPr="00A465C6">
              <w:rPr>
                <w:rtl/>
              </w:rPr>
              <w:t>القمر</w:t>
            </w:r>
            <w:r>
              <w:rPr>
                <w:rtl/>
              </w:rPr>
              <w:t xml:space="preserve"> </w:t>
            </w:r>
            <w:r w:rsidRPr="00F34896">
              <w:rPr>
                <w:rStyle w:val="libFootnotenumChar"/>
                <w:rtl/>
              </w:rPr>
              <w:t>(2)</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A465C6">
              <w:rPr>
                <w:rtl/>
              </w:rPr>
              <w:t>عن</w:t>
            </w:r>
            <w:r>
              <w:rPr>
                <w:rtl/>
              </w:rPr>
              <w:t xml:space="preserve"> </w:t>
            </w:r>
            <w:r w:rsidRPr="00A465C6">
              <w:rPr>
                <w:rtl/>
              </w:rPr>
              <w:t>غزالٍ</w:t>
            </w:r>
            <w:r>
              <w:rPr>
                <w:rtl/>
              </w:rPr>
              <w:t xml:space="preserve"> </w:t>
            </w:r>
            <w:r w:rsidRPr="00A465C6">
              <w:rPr>
                <w:rtl/>
              </w:rPr>
              <w:t>صادَ</w:t>
            </w:r>
            <w:r>
              <w:rPr>
                <w:rtl/>
              </w:rPr>
              <w:t xml:space="preserve"> </w:t>
            </w:r>
            <w:r w:rsidRPr="00A465C6">
              <w:rPr>
                <w:rtl/>
              </w:rPr>
              <w:t>قلبي</w:t>
            </w:r>
            <w:r>
              <w:rPr>
                <w:rtl/>
              </w:rPr>
              <w:t xml:space="preserve"> </w:t>
            </w:r>
            <w:r w:rsidRPr="00A465C6">
              <w:rPr>
                <w:rtl/>
              </w:rPr>
              <w:t>ونَفَر</w:t>
            </w:r>
            <w:r w:rsidRPr="00725071">
              <w:rPr>
                <w:rStyle w:val="libPoemTiniChar0"/>
                <w:rtl/>
              </w:rPr>
              <w:br/>
              <w:t> </w:t>
            </w:r>
          </w:p>
        </w:tc>
      </w:tr>
      <w:tr w:rsidR="00AA7718" w:rsidTr="00AA7718">
        <w:trPr>
          <w:trHeight w:val="350"/>
        </w:trPr>
        <w:tc>
          <w:tcPr>
            <w:tcW w:w="3548" w:type="dxa"/>
          </w:tcPr>
          <w:p w:rsidR="00AA7718" w:rsidRDefault="00AA7718" w:rsidP="00462AF3">
            <w:pPr>
              <w:pStyle w:val="libPoem"/>
            </w:pPr>
            <w:r w:rsidRPr="00A465C6">
              <w:rPr>
                <w:rtl/>
              </w:rPr>
              <w:t>أَحورٌ</w:t>
            </w:r>
            <w:r>
              <w:rPr>
                <w:rtl/>
              </w:rPr>
              <w:t xml:space="preserve"> </w:t>
            </w:r>
            <w:r w:rsidRPr="00A465C6">
              <w:rPr>
                <w:rtl/>
              </w:rPr>
              <w:t>قد</w:t>
            </w:r>
            <w:r>
              <w:rPr>
                <w:rtl/>
              </w:rPr>
              <w:t xml:space="preserve"> </w:t>
            </w:r>
            <w:r w:rsidRPr="00A465C6">
              <w:rPr>
                <w:rtl/>
              </w:rPr>
              <w:t>حُرت</w:t>
            </w:r>
            <w:r>
              <w:rPr>
                <w:rtl/>
              </w:rPr>
              <w:t xml:space="preserve"> </w:t>
            </w:r>
            <w:r w:rsidRPr="00A465C6">
              <w:rPr>
                <w:rtl/>
              </w:rPr>
              <w:t>في</w:t>
            </w:r>
            <w:r>
              <w:rPr>
                <w:rtl/>
              </w:rPr>
              <w:t xml:space="preserve"> </w:t>
            </w:r>
            <w:r w:rsidRPr="00A465C6">
              <w:rPr>
                <w:rtl/>
              </w:rPr>
              <w:t>أوصافهِ</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A465C6">
              <w:rPr>
                <w:rtl/>
              </w:rPr>
              <w:t>ناعسُ</w:t>
            </w:r>
            <w:r>
              <w:rPr>
                <w:rtl/>
              </w:rPr>
              <w:t xml:space="preserve"> </w:t>
            </w:r>
            <w:r w:rsidRPr="00A465C6">
              <w:rPr>
                <w:rtl/>
              </w:rPr>
              <w:t>الطرفِ</w:t>
            </w:r>
            <w:r>
              <w:rPr>
                <w:rtl/>
              </w:rPr>
              <w:t xml:space="preserve"> </w:t>
            </w:r>
            <w:r w:rsidRPr="00A465C6">
              <w:rPr>
                <w:rtl/>
              </w:rPr>
              <w:t>بعينَيه</w:t>
            </w:r>
            <w:r w:rsidRPr="00725071">
              <w:rPr>
                <w:rStyle w:val="libPoemTiniChar0"/>
                <w:rtl/>
              </w:rPr>
              <w:br/>
              <w:t> </w:t>
            </w:r>
          </w:p>
        </w:tc>
      </w:tr>
      <w:tr w:rsidR="00AA7718" w:rsidTr="00AA7718">
        <w:trPr>
          <w:trHeight w:val="350"/>
        </w:trPr>
        <w:tc>
          <w:tcPr>
            <w:tcW w:w="3548" w:type="dxa"/>
          </w:tcPr>
          <w:p w:rsidR="00AA7718" w:rsidRDefault="00AA7718" w:rsidP="00462AF3">
            <w:pPr>
              <w:pStyle w:val="libPoem"/>
            </w:pPr>
            <w:r w:rsidRPr="00A465C6">
              <w:rPr>
                <w:rtl/>
              </w:rPr>
              <w:t>حور</w:t>
            </w:r>
            <w:r>
              <w:rPr>
                <w:rFonts w:hint="cs"/>
                <w:rtl/>
              </w:rPr>
              <w:t xml:space="preserve"> </w:t>
            </w:r>
            <w:r w:rsidRPr="00A465C6">
              <w:rPr>
                <w:rtl/>
              </w:rPr>
              <w:t>مرّ</w:t>
            </w:r>
            <w:r>
              <w:rPr>
                <w:rtl/>
              </w:rPr>
              <w:t xml:space="preserve"> </w:t>
            </w:r>
            <w:r w:rsidRPr="00A465C6">
              <w:rPr>
                <w:rtl/>
              </w:rPr>
              <w:t>يوم</w:t>
            </w:r>
            <w:r>
              <w:rPr>
                <w:rtl/>
              </w:rPr>
              <w:t xml:space="preserve"> </w:t>
            </w:r>
            <w:r w:rsidRPr="00A465C6">
              <w:rPr>
                <w:rtl/>
              </w:rPr>
              <w:t>العيدِ</w:t>
            </w:r>
            <w:r>
              <w:rPr>
                <w:rtl/>
              </w:rPr>
              <w:t xml:space="preserve"> </w:t>
            </w:r>
            <w:r w:rsidRPr="00A465C6">
              <w:rPr>
                <w:rtl/>
              </w:rPr>
              <w:t>في</w:t>
            </w:r>
            <w:r>
              <w:rPr>
                <w:rtl/>
              </w:rPr>
              <w:t xml:space="preserve"> </w:t>
            </w:r>
            <w:r w:rsidRPr="00A465C6">
              <w:rPr>
                <w:rtl/>
              </w:rPr>
              <w:t>زينتِهِ</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A465C6">
              <w:rPr>
                <w:rtl/>
              </w:rPr>
              <w:t>فرَماني</w:t>
            </w:r>
            <w:r>
              <w:rPr>
                <w:rtl/>
              </w:rPr>
              <w:t xml:space="preserve"> </w:t>
            </w:r>
            <w:r w:rsidRPr="00A465C6">
              <w:rPr>
                <w:rtl/>
              </w:rPr>
              <w:t>فتعاطى</w:t>
            </w:r>
            <w:r>
              <w:rPr>
                <w:rtl/>
              </w:rPr>
              <w:t xml:space="preserve"> </w:t>
            </w:r>
            <w:r w:rsidRPr="00A465C6">
              <w:rPr>
                <w:rtl/>
              </w:rPr>
              <w:t>فَعَقر</w:t>
            </w:r>
            <w:r>
              <w:rPr>
                <w:rtl/>
              </w:rPr>
              <w:t xml:space="preserve"> </w:t>
            </w:r>
            <w:r w:rsidRPr="00F34896">
              <w:rPr>
                <w:rStyle w:val="libFootnotenumChar"/>
                <w:rFonts w:hint="cs"/>
                <w:rtl/>
              </w:rPr>
              <w:t>(3)</w:t>
            </w:r>
            <w:r w:rsidRPr="00725071">
              <w:rPr>
                <w:rStyle w:val="libPoemTiniChar0"/>
                <w:rtl/>
              </w:rPr>
              <w:br/>
              <w:t> </w:t>
            </w:r>
          </w:p>
        </w:tc>
      </w:tr>
      <w:tr w:rsidR="00AA7718" w:rsidTr="00AA7718">
        <w:trPr>
          <w:trHeight w:val="350"/>
        </w:trPr>
        <w:tc>
          <w:tcPr>
            <w:tcW w:w="3548" w:type="dxa"/>
          </w:tcPr>
          <w:p w:rsidR="00AA7718" w:rsidRDefault="00AA7718" w:rsidP="00462AF3">
            <w:pPr>
              <w:pStyle w:val="libPoem"/>
            </w:pPr>
            <w:r w:rsidRPr="00A465C6">
              <w:rPr>
                <w:rtl/>
              </w:rPr>
              <w:t>بسهامٍ</w:t>
            </w:r>
            <w:r>
              <w:rPr>
                <w:rtl/>
              </w:rPr>
              <w:t xml:space="preserve"> </w:t>
            </w:r>
            <w:r w:rsidRPr="00A465C6">
              <w:rPr>
                <w:rtl/>
              </w:rPr>
              <w:t>من</w:t>
            </w:r>
            <w:r>
              <w:rPr>
                <w:rtl/>
              </w:rPr>
              <w:t xml:space="preserve"> </w:t>
            </w:r>
            <w:r w:rsidRPr="00A465C6">
              <w:rPr>
                <w:rtl/>
              </w:rPr>
              <w:t>لحاظٍ</w:t>
            </w:r>
            <w:r>
              <w:rPr>
                <w:rtl/>
              </w:rPr>
              <w:t xml:space="preserve"> </w:t>
            </w:r>
            <w:r w:rsidRPr="00A465C6">
              <w:rPr>
                <w:rtl/>
              </w:rPr>
              <w:t>فاتكٍ</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A465C6">
              <w:rPr>
                <w:rtl/>
              </w:rPr>
              <w:t>تركتني</w:t>
            </w:r>
            <w:r>
              <w:rPr>
                <w:rtl/>
              </w:rPr>
              <w:t xml:space="preserve"> </w:t>
            </w:r>
            <w:r w:rsidRPr="00A465C6">
              <w:rPr>
                <w:rtl/>
              </w:rPr>
              <w:t>كهشيمِ</w:t>
            </w:r>
            <w:r>
              <w:rPr>
                <w:rtl/>
              </w:rPr>
              <w:t xml:space="preserve"> </w:t>
            </w:r>
            <w:r w:rsidRPr="00A465C6">
              <w:rPr>
                <w:rtl/>
              </w:rPr>
              <w:t>المحتظرِ</w:t>
            </w:r>
            <w:r>
              <w:rPr>
                <w:rtl/>
              </w:rPr>
              <w:t xml:space="preserve"> </w:t>
            </w:r>
            <w:r w:rsidRPr="00F34896">
              <w:rPr>
                <w:rStyle w:val="libFootnotenumChar"/>
                <w:rFonts w:hint="cs"/>
                <w:rtl/>
              </w:rPr>
              <w:t>(4)</w:t>
            </w:r>
            <w:r w:rsidRPr="00725071">
              <w:rPr>
                <w:rStyle w:val="libPoemTiniChar0"/>
                <w:rtl/>
              </w:rPr>
              <w:br/>
              <w:t> </w:t>
            </w:r>
          </w:p>
        </w:tc>
      </w:tr>
    </w:tbl>
    <w:p w:rsidR="00F018C8" w:rsidRDefault="00F018C8" w:rsidP="00F34896">
      <w:pPr>
        <w:pStyle w:val="libNormal"/>
        <w:rPr>
          <w:rFonts w:hint="cs"/>
          <w:rtl/>
        </w:rPr>
      </w:pPr>
      <w:r w:rsidRPr="00F34896">
        <w:rPr>
          <w:rtl/>
        </w:rPr>
        <w:t>ويَتخذ منها قرينةً على اقتباس القرآن بعض الآيات من أشعار الجاهليّين</w:t>
      </w:r>
      <w:r w:rsidR="00CB6330">
        <w:rPr>
          <w:rtl/>
        </w:rPr>
        <w:t>!</w:t>
      </w:r>
      <w:r w:rsidRPr="00F34896">
        <w:rPr>
          <w:rtl/>
        </w:rPr>
        <w:t xml:space="preserve"> ويَضيف إلى هذه الأبيات أبياتاً أُخرى كقول القائل</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AA7718">
        <w:trPr>
          <w:trHeight w:val="350"/>
        </w:trPr>
        <w:tc>
          <w:tcPr>
            <w:tcW w:w="3548" w:type="dxa"/>
          </w:tcPr>
          <w:p w:rsidR="00AA7718" w:rsidRDefault="00AA7718" w:rsidP="00462AF3">
            <w:pPr>
              <w:pStyle w:val="libPoem"/>
            </w:pPr>
            <w:r w:rsidRPr="00A465C6">
              <w:rPr>
                <w:rFonts w:hint="cs"/>
                <w:rtl/>
              </w:rPr>
              <w:t>أَقبلَ</w:t>
            </w:r>
            <w:r>
              <w:rPr>
                <w:rFonts w:hint="cs"/>
                <w:rtl/>
              </w:rPr>
              <w:t xml:space="preserve"> </w:t>
            </w:r>
            <w:r w:rsidRPr="00A465C6">
              <w:rPr>
                <w:rFonts w:hint="cs"/>
                <w:rtl/>
              </w:rPr>
              <w:t>والعُشّاق</w:t>
            </w:r>
            <w:r>
              <w:rPr>
                <w:rFonts w:hint="cs"/>
                <w:rtl/>
              </w:rPr>
              <w:t xml:space="preserve"> </w:t>
            </w:r>
            <w:r w:rsidRPr="00A465C6">
              <w:rPr>
                <w:rFonts w:hint="cs"/>
                <w:rtl/>
              </w:rPr>
              <w:t>مِن</w:t>
            </w:r>
            <w:r>
              <w:rPr>
                <w:rFonts w:hint="cs"/>
                <w:rtl/>
              </w:rPr>
              <w:t xml:space="preserve"> </w:t>
            </w:r>
            <w:r w:rsidRPr="00A465C6">
              <w:rPr>
                <w:rFonts w:hint="cs"/>
                <w:rtl/>
              </w:rPr>
              <w:t>خلفه</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A465C6">
              <w:rPr>
                <w:rFonts w:hint="cs"/>
                <w:rtl/>
              </w:rPr>
              <w:t>كأنّهم</w:t>
            </w:r>
            <w:r>
              <w:rPr>
                <w:rFonts w:hint="cs"/>
                <w:rtl/>
              </w:rPr>
              <w:t xml:space="preserve"> </w:t>
            </w:r>
            <w:r w:rsidRPr="00A465C6">
              <w:rPr>
                <w:rFonts w:hint="cs"/>
                <w:rtl/>
              </w:rPr>
              <w:t>من</w:t>
            </w:r>
            <w:r>
              <w:rPr>
                <w:rFonts w:hint="cs"/>
                <w:rtl/>
              </w:rPr>
              <w:t xml:space="preserve"> </w:t>
            </w:r>
            <w:r w:rsidRPr="00A465C6">
              <w:rPr>
                <w:rFonts w:hint="cs"/>
                <w:rtl/>
              </w:rPr>
              <w:t>حَدَب</w:t>
            </w:r>
            <w:r>
              <w:rPr>
                <w:rFonts w:hint="cs"/>
                <w:rtl/>
              </w:rPr>
              <w:t xml:space="preserve"> </w:t>
            </w:r>
            <w:r w:rsidRPr="00A465C6">
              <w:rPr>
                <w:rFonts w:hint="cs"/>
                <w:rtl/>
              </w:rPr>
              <w:t>ينسلون</w:t>
            </w:r>
            <w:r>
              <w:rPr>
                <w:rFonts w:hint="cs"/>
                <w:rtl/>
              </w:rPr>
              <w:t xml:space="preserve"> </w:t>
            </w:r>
            <w:r w:rsidRPr="00F34896">
              <w:rPr>
                <w:rStyle w:val="libFootnotenumChar"/>
                <w:rFonts w:hint="cs"/>
                <w:rtl/>
              </w:rPr>
              <w:t>(5)</w:t>
            </w:r>
            <w:r w:rsidRPr="00725071">
              <w:rPr>
                <w:rStyle w:val="libPoemTiniChar0"/>
                <w:rtl/>
              </w:rPr>
              <w:br/>
              <w:t> </w:t>
            </w:r>
          </w:p>
        </w:tc>
      </w:tr>
      <w:tr w:rsidR="00AA7718" w:rsidTr="00AA7718">
        <w:trPr>
          <w:trHeight w:val="350"/>
        </w:trPr>
        <w:tc>
          <w:tcPr>
            <w:tcW w:w="3548" w:type="dxa"/>
          </w:tcPr>
          <w:p w:rsidR="00AA7718" w:rsidRDefault="00AA7718" w:rsidP="00462AF3">
            <w:pPr>
              <w:pStyle w:val="libPoem"/>
            </w:pPr>
            <w:r w:rsidRPr="00A465C6">
              <w:rPr>
                <w:rFonts w:hint="cs"/>
                <w:rtl/>
              </w:rPr>
              <w:t>وجاء</w:t>
            </w:r>
            <w:r>
              <w:rPr>
                <w:rFonts w:hint="cs"/>
                <w:rtl/>
              </w:rPr>
              <w:t xml:space="preserve"> </w:t>
            </w:r>
            <w:r w:rsidRPr="00A465C6">
              <w:rPr>
                <w:rFonts w:hint="cs"/>
                <w:rtl/>
              </w:rPr>
              <w:t>يوم</w:t>
            </w:r>
            <w:r>
              <w:rPr>
                <w:rFonts w:hint="cs"/>
                <w:rtl/>
              </w:rPr>
              <w:t xml:space="preserve"> </w:t>
            </w:r>
            <w:r w:rsidRPr="00A465C6">
              <w:rPr>
                <w:rFonts w:hint="cs"/>
                <w:rtl/>
              </w:rPr>
              <w:t>العيد</w:t>
            </w:r>
            <w:r>
              <w:rPr>
                <w:rFonts w:hint="cs"/>
                <w:rtl/>
              </w:rPr>
              <w:t xml:space="preserve"> </w:t>
            </w:r>
            <w:r w:rsidRPr="00A465C6">
              <w:rPr>
                <w:rFonts w:hint="cs"/>
                <w:rtl/>
              </w:rPr>
              <w:t>في</w:t>
            </w:r>
            <w:r>
              <w:rPr>
                <w:rFonts w:hint="cs"/>
                <w:rtl/>
              </w:rPr>
              <w:t xml:space="preserve"> </w:t>
            </w:r>
            <w:r w:rsidRPr="00A465C6">
              <w:rPr>
                <w:rFonts w:hint="cs"/>
                <w:rtl/>
              </w:rPr>
              <w:t>زينةٍ</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A465C6">
              <w:rPr>
                <w:rFonts w:hint="cs"/>
                <w:rtl/>
              </w:rPr>
              <w:t>لمثل</w:t>
            </w:r>
            <w:r>
              <w:rPr>
                <w:rFonts w:hint="cs"/>
                <w:rtl/>
              </w:rPr>
              <w:t xml:space="preserve"> </w:t>
            </w:r>
            <w:r w:rsidRPr="00A465C6">
              <w:rPr>
                <w:rFonts w:hint="cs"/>
                <w:rtl/>
              </w:rPr>
              <w:t>ذا</w:t>
            </w:r>
            <w:r>
              <w:rPr>
                <w:rFonts w:hint="cs"/>
                <w:rtl/>
              </w:rPr>
              <w:t xml:space="preserve"> </w:t>
            </w:r>
            <w:r w:rsidRPr="00A465C6">
              <w:rPr>
                <w:rFonts w:hint="cs"/>
                <w:rtl/>
              </w:rPr>
              <w:t>فليعمل</w:t>
            </w:r>
            <w:r>
              <w:rPr>
                <w:rFonts w:hint="cs"/>
                <w:rtl/>
              </w:rPr>
              <w:t xml:space="preserve"> </w:t>
            </w:r>
            <w:r w:rsidRPr="00A465C6">
              <w:rPr>
                <w:rFonts w:hint="cs"/>
                <w:rtl/>
              </w:rPr>
              <w:t>العاملون</w:t>
            </w:r>
            <w:r>
              <w:rPr>
                <w:rFonts w:hint="cs"/>
                <w:rtl/>
              </w:rPr>
              <w:t xml:space="preserve"> </w:t>
            </w:r>
            <w:r w:rsidRPr="00F34896">
              <w:rPr>
                <w:rStyle w:val="libFootnotenumChar"/>
                <w:rFonts w:hint="cs"/>
                <w:rtl/>
              </w:rPr>
              <w:t>(6)</w:t>
            </w:r>
            <w:r w:rsidRPr="00725071">
              <w:rPr>
                <w:rStyle w:val="libPoemTiniChar0"/>
                <w:rtl/>
              </w:rPr>
              <w:br/>
              <w:t> </w:t>
            </w:r>
          </w:p>
        </w:tc>
      </w:tr>
    </w:tbl>
    <w:p w:rsidR="00F018C8" w:rsidRPr="00640FEB" w:rsidRDefault="008A0551" w:rsidP="008A0551">
      <w:pPr>
        <w:pStyle w:val="libLine"/>
        <w:rPr>
          <w:rtl/>
        </w:rPr>
      </w:pPr>
      <w:r>
        <w:rPr>
          <w:rtl/>
        </w:rPr>
        <w:t>____________________</w:t>
      </w:r>
    </w:p>
    <w:p w:rsidR="00F018C8" w:rsidRPr="00640FEB" w:rsidRDefault="00F018C8" w:rsidP="00640FEB">
      <w:pPr>
        <w:pStyle w:val="libFootnote0"/>
        <w:rPr>
          <w:rtl/>
        </w:rPr>
      </w:pPr>
      <w:r w:rsidRPr="00A465C6">
        <w:rPr>
          <w:rtl/>
        </w:rPr>
        <w:t>(1) في ظِلال القرآن</w:t>
      </w:r>
      <w:r w:rsidR="00CB6330">
        <w:rPr>
          <w:rtl/>
        </w:rPr>
        <w:t>،</w:t>
      </w:r>
      <w:r w:rsidRPr="00A465C6">
        <w:rPr>
          <w:rtl/>
        </w:rPr>
        <w:t xml:space="preserve"> المجلد 8</w:t>
      </w:r>
      <w:r w:rsidR="00CB6330">
        <w:rPr>
          <w:rtl/>
        </w:rPr>
        <w:t>،</w:t>
      </w:r>
      <w:r w:rsidRPr="00A465C6">
        <w:rPr>
          <w:rtl/>
        </w:rPr>
        <w:t xml:space="preserve"> ص719</w:t>
      </w:r>
      <w:r w:rsidR="00CB6330">
        <w:rPr>
          <w:rtl/>
        </w:rPr>
        <w:t xml:space="preserve"> - </w:t>
      </w:r>
      <w:r w:rsidRPr="00A465C6">
        <w:rPr>
          <w:rtl/>
        </w:rPr>
        <w:t>711</w:t>
      </w:r>
      <w:r w:rsidR="00CB6330">
        <w:rPr>
          <w:rtl/>
        </w:rPr>
        <w:t>،</w:t>
      </w:r>
      <w:r w:rsidRPr="00A465C6">
        <w:rPr>
          <w:rtl/>
        </w:rPr>
        <w:t xml:space="preserve"> ج30</w:t>
      </w:r>
      <w:r w:rsidR="00CB6330">
        <w:rPr>
          <w:rtl/>
        </w:rPr>
        <w:t>،</w:t>
      </w:r>
      <w:r w:rsidRPr="00A465C6">
        <w:rPr>
          <w:rtl/>
        </w:rPr>
        <w:t xml:space="preserve"> ص292</w:t>
      </w:r>
      <w:r w:rsidR="00CB6330">
        <w:rPr>
          <w:rtl/>
        </w:rPr>
        <w:t xml:space="preserve"> - </w:t>
      </w:r>
      <w:r w:rsidRPr="00A465C6">
        <w:rPr>
          <w:rtl/>
        </w:rPr>
        <w:t>293</w:t>
      </w:r>
      <w:r w:rsidR="00CB6330">
        <w:rPr>
          <w:rtl/>
        </w:rPr>
        <w:t>.</w:t>
      </w:r>
    </w:p>
    <w:p w:rsidR="00F018C8" w:rsidRPr="00640FEB" w:rsidRDefault="00F018C8" w:rsidP="00640FEB">
      <w:pPr>
        <w:pStyle w:val="libFootnote0"/>
        <w:rPr>
          <w:rtl/>
        </w:rPr>
      </w:pPr>
      <w:r w:rsidRPr="00A465C6">
        <w:rPr>
          <w:rtl/>
        </w:rPr>
        <w:t>(2) مُقتبس من سورة القمر 54</w:t>
      </w:r>
      <w:r w:rsidR="00CB6330">
        <w:rPr>
          <w:rtl/>
        </w:rPr>
        <w:t>:</w:t>
      </w:r>
      <w:r w:rsidRPr="00A465C6">
        <w:rPr>
          <w:rtl/>
        </w:rPr>
        <w:t xml:space="preserve"> 1</w:t>
      </w:r>
      <w:r w:rsidR="00CB6330">
        <w:rPr>
          <w:rtl/>
        </w:rPr>
        <w:t>.</w:t>
      </w:r>
    </w:p>
    <w:p w:rsidR="00F018C8" w:rsidRPr="00640FEB" w:rsidRDefault="00F018C8" w:rsidP="00640FEB">
      <w:pPr>
        <w:pStyle w:val="libFootnote0"/>
        <w:rPr>
          <w:rtl/>
        </w:rPr>
      </w:pPr>
      <w:r w:rsidRPr="00A465C6">
        <w:rPr>
          <w:rtl/>
        </w:rPr>
        <w:t>(3) مُقتبس من سورة القمر 54</w:t>
      </w:r>
      <w:r w:rsidR="00CB6330">
        <w:rPr>
          <w:rtl/>
        </w:rPr>
        <w:t>:</w:t>
      </w:r>
      <w:r w:rsidRPr="00A465C6">
        <w:rPr>
          <w:rtl/>
        </w:rPr>
        <w:t xml:space="preserve"> 29</w:t>
      </w:r>
      <w:r w:rsidR="00CB6330">
        <w:rPr>
          <w:rtl/>
        </w:rPr>
        <w:t>.</w:t>
      </w:r>
    </w:p>
    <w:p w:rsidR="00F018C8" w:rsidRPr="00640FEB" w:rsidRDefault="00F018C8" w:rsidP="00640FEB">
      <w:pPr>
        <w:pStyle w:val="libFootnote0"/>
        <w:rPr>
          <w:rtl/>
        </w:rPr>
      </w:pPr>
      <w:r w:rsidRPr="00A465C6">
        <w:rPr>
          <w:rtl/>
        </w:rPr>
        <w:t>(4) مُقتبس من سورة القمر 54</w:t>
      </w:r>
      <w:r w:rsidR="00CB6330">
        <w:rPr>
          <w:rtl/>
        </w:rPr>
        <w:t>:</w:t>
      </w:r>
      <w:r w:rsidRPr="00A465C6">
        <w:rPr>
          <w:rtl/>
        </w:rPr>
        <w:t xml:space="preserve"> 31</w:t>
      </w:r>
      <w:r w:rsidR="00CB6330">
        <w:rPr>
          <w:rtl/>
        </w:rPr>
        <w:t>.</w:t>
      </w:r>
    </w:p>
    <w:p w:rsidR="00F018C8" w:rsidRPr="00640FEB" w:rsidRDefault="00F018C8" w:rsidP="00640FEB">
      <w:pPr>
        <w:pStyle w:val="libFootnote0"/>
        <w:rPr>
          <w:rtl/>
        </w:rPr>
      </w:pPr>
      <w:r w:rsidRPr="00A465C6">
        <w:rPr>
          <w:rtl/>
        </w:rPr>
        <w:t>(5) مُقتبس من سورة الأنبياء 21</w:t>
      </w:r>
      <w:r w:rsidR="00CB6330">
        <w:rPr>
          <w:rtl/>
        </w:rPr>
        <w:t>:</w:t>
      </w:r>
      <w:r w:rsidRPr="00A465C6">
        <w:rPr>
          <w:rtl/>
        </w:rPr>
        <w:t xml:space="preserve"> 96</w:t>
      </w:r>
      <w:r w:rsidR="00CB6330">
        <w:rPr>
          <w:rtl/>
        </w:rPr>
        <w:t>.</w:t>
      </w:r>
    </w:p>
    <w:p w:rsidR="00640FEB" w:rsidRDefault="00F018C8" w:rsidP="00640FEB">
      <w:pPr>
        <w:pStyle w:val="libFootnote0"/>
        <w:rPr>
          <w:rtl/>
        </w:rPr>
      </w:pPr>
      <w:r w:rsidRPr="00A465C6">
        <w:rPr>
          <w:rtl/>
        </w:rPr>
        <w:t>(6) مُقتبس من سورة الصافّات 37</w:t>
      </w:r>
      <w:r w:rsidR="00CB6330">
        <w:rPr>
          <w:rtl/>
        </w:rPr>
        <w:t>:</w:t>
      </w:r>
      <w:r w:rsidRPr="00A465C6">
        <w:rPr>
          <w:rtl/>
        </w:rPr>
        <w:t xml:space="preserve"> 61</w:t>
      </w:r>
      <w:r w:rsidR="00CB6330">
        <w:rPr>
          <w:rtl/>
        </w:rPr>
        <w:t>.</w:t>
      </w:r>
    </w:p>
    <w:p w:rsidR="00F018C8" w:rsidRDefault="00F018C8" w:rsidP="00610BA4">
      <w:pPr>
        <w:pStyle w:val="libPoemTiniChar"/>
        <w:rPr>
          <w:rtl/>
        </w:rPr>
      </w:pPr>
      <w:r>
        <w:rPr>
          <w:rtl/>
        </w:rPr>
        <w:br w:type="page"/>
      </w:r>
    </w:p>
    <w:p w:rsidR="00F018C8" w:rsidRPr="00446275" w:rsidRDefault="00F018C8" w:rsidP="00F34896">
      <w:pPr>
        <w:pStyle w:val="libNormal"/>
        <w:rPr>
          <w:rtl/>
        </w:rPr>
      </w:pPr>
      <w:r w:rsidRPr="00F34896">
        <w:rPr>
          <w:rtl/>
        </w:rPr>
        <w:lastRenderedPageBreak/>
        <w:t>قال</w:t>
      </w:r>
      <w:r w:rsidR="00CB6330">
        <w:rPr>
          <w:rtl/>
        </w:rPr>
        <w:t>:</w:t>
      </w:r>
      <w:r w:rsidRPr="00F34896">
        <w:rPr>
          <w:rtl/>
        </w:rPr>
        <w:t xml:space="preserve"> ومِن الحكايات ا</w:t>
      </w:r>
      <w:r w:rsidR="0060581D">
        <w:rPr>
          <w:rtl/>
        </w:rPr>
        <w:t>لمـُ</w:t>
      </w:r>
      <w:r w:rsidRPr="00F34896">
        <w:rPr>
          <w:rtl/>
        </w:rPr>
        <w:t xml:space="preserve">تداولة في عصرنا الحاضر أنّه </w:t>
      </w:r>
      <w:r w:rsidR="0060581D">
        <w:rPr>
          <w:rtl/>
        </w:rPr>
        <w:t>لمـّ</w:t>
      </w:r>
      <w:r w:rsidRPr="00F34896">
        <w:rPr>
          <w:rtl/>
        </w:rPr>
        <w:t xml:space="preserve">ا كانت فاطمة بنت مُحمّد </w:t>
      </w:r>
      <w:r w:rsidR="008A0551">
        <w:rPr>
          <w:rtl/>
        </w:rPr>
        <w:t>(</w:t>
      </w:r>
      <w:r w:rsidRPr="00F34896">
        <w:rPr>
          <w:rtl/>
        </w:rPr>
        <w:t>صلّى اللّه عليه وآله</w:t>
      </w:r>
      <w:r w:rsidR="008A0551">
        <w:rPr>
          <w:rtl/>
        </w:rPr>
        <w:t>)</w:t>
      </w:r>
      <w:r w:rsidRPr="00F34896">
        <w:rPr>
          <w:rtl/>
        </w:rPr>
        <w:t xml:space="preserve"> تتلو هذه الآية وهي </w:t>
      </w:r>
      <w:r w:rsidR="008A0551">
        <w:rPr>
          <w:rStyle w:val="libAlaemChar"/>
          <w:rtl/>
        </w:rPr>
        <w:t>(</w:t>
      </w:r>
      <w:r w:rsidRPr="00F34896">
        <w:rPr>
          <w:rStyle w:val="libAieChar"/>
          <w:rFonts w:hint="cs"/>
          <w:rtl/>
        </w:rPr>
        <w:t>اقْتَرَبَتِ السَّاعَةُ وَانْشَقَّ الْقَمَرُ</w:t>
      </w:r>
      <w:r w:rsidR="008A0551" w:rsidRPr="008A0551">
        <w:rPr>
          <w:rStyle w:val="libAlaemChar"/>
          <w:rtl/>
        </w:rPr>
        <w:t>)</w:t>
      </w:r>
      <w:r w:rsidRPr="00F34896">
        <w:rPr>
          <w:rtl/>
        </w:rPr>
        <w:t xml:space="preserve"> سمعتها بنت امرئ القيس وقالت لها إنّ هذه القطعة من قصائد أبي أخذها أبوك وادّعى أنّ اللّه أنزلها عليه </w:t>
      </w:r>
      <w:r w:rsidRPr="00F34896">
        <w:rPr>
          <w:rStyle w:val="libFootnotenumChar"/>
          <w:rtl/>
        </w:rPr>
        <w:t>(1)</w:t>
      </w:r>
      <w:r w:rsidR="00CB6330">
        <w:rPr>
          <w:rtl/>
        </w:rPr>
        <w:t>.</w:t>
      </w:r>
      <w:r w:rsidRPr="00F34896">
        <w:rPr>
          <w:rtl/>
        </w:rPr>
        <w:t xml:space="preserve"> </w:t>
      </w:r>
    </w:p>
    <w:p w:rsidR="00F018C8" w:rsidRPr="00446275" w:rsidRDefault="00F018C8" w:rsidP="00F34896">
      <w:pPr>
        <w:pStyle w:val="libNormal"/>
        <w:rPr>
          <w:rtl/>
        </w:rPr>
      </w:pPr>
      <w:r w:rsidRPr="00F34896">
        <w:rPr>
          <w:rtl/>
        </w:rPr>
        <w:t xml:space="preserve">لكنّ الذي يُكذّب هذه الأسطورة أنّ امرئ القيس مات سنة 540م أي قبل مولد النبيّ </w:t>
      </w:r>
      <w:r w:rsidR="008A0551">
        <w:rPr>
          <w:rtl/>
        </w:rPr>
        <w:t>(</w:t>
      </w:r>
      <w:r w:rsidRPr="00F34896">
        <w:rPr>
          <w:rtl/>
        </w:rPr>
        <w:t>570م</w:t>
      </w:r>
      <w:r w:rsidR="008A0551">
        <w:rPr>
          <w:rtl/>
        </w:rPr>
        <w:t>)</w:t>
      </w:r>
      <w:r w:rsidRPr="00F34896">
        <w:rPr>
          <w:rtl/>
        </w:rPr>
        <w:t xml:space="preserve"> بثلاثين سنة</w:t>
      </w:r>
      <w:r w:rsidR="00CB6330">
        <w:rPr>
          <w:rtl/>
        </w:rPr>
        <w:t>،</w:t>
      </w:r>
      <w:r w:rsidRPr="00F34896">
        <w:rPr>
          <w:rtl/>
        </w:rPr>
        <w:t xml:space="preserve"> فلو كنّا نعلم أنّ فاطمة </w:t>
      </w:r>
      <w:r w:rsidR="008A0551">
        <w:rPr>
          <w:rtl/>
        </w:rPr>
        <w:t>(</w:t>
      </w:r>
      <w:r w:rsidRPr="00F34896">
        <w:rPr>
          <w:rtl/>
        </w:rPr>
        <w:t>عليها السلام</w:t>
      </w:r>
      <w:r w:rsidR="008A0551">
        <w:rPr>
          <w:rtl/>
        </w:rPr>
        <w:t>)</w:t>
      </w:r>
      <w:r w:rsidRPr="00F34896">
        <w:rPr>
          <w:rtl/>
        </w:rPr>
        <w:t xml:space="preserve"> وُلدت بعد البعثة </w:t>
      </w:r>
      <w:r w:rsidR="008A0551">
        <w:rPr>
          <w:rtl/>
        </w:rPr>
        <w:t>(</w:t>
      </w:r>
      <w:r w:rsidRPr="00F34896">
        <w:rPr>
          <w:rtl/>
        </w:rPr>
        <w:t>609م</w:t>
      </w:r>
      <w:r w:rsidR="008A0551">
        <w:rPr>
          <w:rtl/>
        </w:rPr>
        <w:t>)</w:t>
      </w:r>
      <w:r w:rsidRPr="00F34896">
        <w:rPr>
          <w:rtl/>
        </w:rPr>
        <w:t xml:space="preserve"> بخمس سنين </w:t>
      </w:r>
      <w:r w:rsidR="008A0551">
        <w:rPr>
          <w:rtl/>
        </w:rPr>
        <w:t>(</w:t>
      </w:r>
      <w:r w:rsidRPr="00F34896">
        <w:rPr>
          <w:rtl/>
        </w:rPr>
        <w:t>614م</w:t>
      </w:r>
      <w:r w:rsidR="008A0551">
        <w:rPr>
          <w:rtl/>
        </w:rPr>
        <w:t>)</w:t>
      </w:r>
      <w:r w:rsidRPr="00F34896">
        <w:rPr>
          <w:rtl/>
        </w:rPr>
        <w:t xml:space="preserve"> نَعرف مدى خُرافة هذه الأكذوبة</w:t>
      </w:r>
      <w:r w:rsidR="00CB6330">
        <w:rPr>
          <w:rtl/>
        </w:rPr>
        <w:t>!</w:t>
      </w:r>
      <w:r w:rsidRPr="00F34896">
        <w:rPr>
          <w:rtl/>
        </w:rPr>
        <w:t xml:space="preserve"> إذ لابدّ لفاطمة لو فُرض أنّها أرادت قراءة القرآن في محفل عامّ أنْ تبلغ عشر سنين مثلاً</w:t>
      </w:r>
      <w:r w:rsidR="00CB6330">
        <w:rPr>
          <w:rtl/>
        </w:rPr>
        <w:t>،</w:t>
      </w:r>
      <w:r w:rsidRPr="00F34896">
        <w:rPr>
          <w:rtl/>
        </w:rPr>
        <w:t xml:space="preserve"> فلو فرضنا أنّ بنت امرئ القيس عند وفاة أبيها كانت بلغت عشر سنين أيضاً فيكون عمرها عند سماع قراءة بنت النبي </w:t>
      </w:r>
      <w:r w:rsidR="008A0551">
        <w:rPr>
          <w:rtl/>
        </w:rPr>
        <w:t>(</w:t>
      </w:r>
      <w:r w:rsidRPr="00F34896">
        <w:rPr>
          <w:rtl/>
        </w:rPr>
        <w:t>صلّى اللّه عليه وآله</w:t>
      </w:r>
      <w:r w:rsidR="008A0551">
        <w:rPr>
          <w:rtl/>
        </w:rPr>
        <w:t>)</w:t>
      </w:r>
      <w:r w:rsidRPr="00F34896">
        <w:rPr>
          <w:rtl/>
        </w:rPr>
        <w:t xml:space="preserve"> قد بلغ أربع وتسعين سنة</w:t>
      </w:r>
      <w:r w:rsidR="00CB6330">
        <w:rPr>
          <w:rtl/>
        </w:rPr>
        <w:t>!</w:t>
      </w:r>
      <w:r w:rsidRPr="00F34896">
        <w:rPr>
          <w:rtl/>
        </w:rPr>
        <w:t>! إذ ولادتها حينئذٍ تكون سنة 530م وعام سماعها 624م</w:t>
      </w:r>
      <w:r w:rsidR="00CB6330">
        <w:rPr>
          <w:rtl/>
        </w:rPr>
        <w:t>،</w:t>
      </w:r>
      <w:r w:rsidRPr="00F34896">
        <w:rPr>
          <w:rtl/>
        </w:rPr>
        <w:t xml:space="preserve"> وقلّ مَن يعيش في هذه السنّ من نساء الجاهليّة</w:t>
      </w:r>
      <w:r w:rsidR="00CB6330">
        <w:rPr>
          <w:rtl/>
        </w:rPr>
        <w:t>؟</w:t>
      </w:r>
      <w:r w:rsidRPr="00F34896">
        <w:rPr>
          <w:rtl/>
        </w:rPr>
        <w:t xml:space="preserve">! </w:t>
      </w:r>
    </w:p>
    <w:p w:rsidR="00F018C8" w:rsidRPr="00446275" w:rsidRDefault="00F018C8" w:rsidP="00F34896">
      <w:pPr>
        <w:pStyle w:val="libNormal"/>
        <w:rPr>
          <w:rtl/>
        </w:rPr>
      </w:pPr>
      <w:r w:rsidRPr="00F34896">
        <w:rPr>
          <w:rtl/>
        </w:rPr>
        <w:t>وا</w:t>
      </w:r>
      <w:r w:rsidR="0060581D">
        <w:rPr>
          <w:rtl/>
        </w:rPr>
        <w:t>لمـُ</w:t>
      </w:r>
      <w:r w:rsidRPr="00F34896">
        <w:rPr>
          <w:rtl/>
        </w:rPr>
        <w:t>رجّح أنّ هذا التضمين الشعري مُقتبس من القرآن على يد بعض أهل ا</w:t>
      </w:r>
      <w:r w:rsidR="0060581D">
        <w:rPr>
          <w:rtl/>
        </w:rPr>
        <w:t>لمـُ</w:t>
      </w:r>
      <w:r w:rsidRPr="00F34896">
        <w:rPr>
          <w:rtl/>
        </w:rPr>
        <w:t>جون</w:t>
      </w:r>
      <w:r w:rsidR="00CB6330">
        <w:rPr>
          <w:rtl/>
        </w:rPr>
        <w:t>،</w:t>
      </w:r>
      <w:r w:rsidRPr="00F34896">
        <w:rPr>
          <w:rtl/>
        </w:rPr>
        <w:t xml:space="preserve"> وكم له مِن نظير</w:t>
      </w:r>
      <w:r w:rsidR="00CB6330">
        <w:rPr>
          <w:rtl/>
        </w:rPr>
        <w:t>،</w:t>
      </w:r>
      <w:r w:rsidRPr="00F34896">
        <w:rPr>
          <w:rtl/>
        </w:rPr>
        <w:t xml:space="preserve"> ويشهد لذلك ذِكر العيد في هذه الأبيات الخاص بالعهد الإسلامي المتأخّر</w:t>
      </w:r>
      <w:r w:rsidR="00CB6330">
        <w:rPr>
          <w:rtl/>
        </w:rPr>
        <w:t>،</w:t>
      </w:r>
      <w:r w:rsidRPr="00F34896">
        <w:rPr>
          <w:rtl/>
        </w:rPr>
        <w:t xml:space="preserve"> ولا سابق له قبل الإسلام </w:t>
      </w:r>
      <w:r w:rsidRPr="00F34896">
        <w:rPr>
          <w:rStyle w:val="libFootnotenumChar"/>
          <w:rtl/>
        </w:rPr>
        <w:t>(2)</w:t>
      </w:r>
      <w:r w:rsidR="00CB6330">
        <w:rPr>
          <w:rtl/>
        </w:rPr>
        <w:t>.</w:t>
      </w:r>
      <w:r w:rsidRPr="00F34896">
        <w:rPr>
          <w:rtl/>
        </w:rPr>
        <w:t xml:space="preserve"> </w:t>
      </w:r>
    </w:p>
    <w:p w:rsidR="00640FEB" w:rsidRDefault="00F018C8" w:rsidP="00F34896">
      <w:pPr>
        <w:pStyle w:val="libNormal"/>
        <w:rPr>
          <w:rtl/>
        </w:rPr>
      </w:pPr>
      <w:r w:rsidRPr="00F34896">
        <w:rPr>
          <w:rtl/>
        </w:rPr>
        <w:t>وللاقتباس عرضٌ عريض سواء في الشعر أم النثر</w:t>
      </w:r>
      <w:r w:rsidR="00CB6330">
        <w:rPr>
          <w:rtl/>
        </w:rPr>
        <w:t>،</w:t>
      </w:r>
      <w:r w:rsidRPr="00F34896">
        <w:rPr>
          <w:rtl/>
        </w:rPr>
        <w:t xml:space="preserve"> وهو إمّا مقبول أو مردود على الشرح التالي</w:t>
      </w:r>
      <w:r w:rsidR="00CB6330">
        <w:rPr>
          <w:rtl/>
        </w:rPr>
        <w:t>:</w:t>
      </w:r>
      <w:r w:rsidRPr="00F34896">
        <w:rPr>
          <w:rtl/>
        </w:rPr>
        <w:t xml:space="preserve"> </w:t>
      </w:r>
    </w:p>
    <w:p w:rsidR="00F018C8" w:rsidRPr="00446275" w:rsidRDefault="00F018C8" w:rsidP="00462AF3">
      <w:pPr>
        <w:pStyle w:val="Heading3"/>
        <w:rPr>
          <w:rtl/>
        </w:rPr>
      </w:pPr>
      <w:bookmarkStart w:id="108" w:name="_Toc417993622"/>
      <w:r w:rsidRPr="00446275">
        <w:rPr>
          <w:rtl/>
        </w:rPr>
        <w:t>الاقتباس</w:t>
      </w:r>
      <w:bookmarkEnd w:id="108"/>
      <w:r w:rsidRPr="00F34896">
        <w:rPr>
          <w:rtl/>
        </w:rPr>
        <w:t xml:space="preserve"> </w:t>
      </w:r>
    </w:p>
    <w:p w:rsidR="00F018C8" w:rsidRPr="00446275" w:rsidRDefault="00F018C8" w:rsidP="00F34896">
      <w:pPr>
        <w:pStyle w:val="libNormal"/>
        <w:rPr>
          <w:rtl/>
        </w:rPr>
      </w:pPr>
      <w:r w:rsidRPr="00F34896">
        <w:rPr>
          <w:rtl/>
        </w:rPr>
        <w:t>الاقتباس تَضمين الشعر أو النثر بعض القرآن</w:t>
      </w:r>
      <w:r w:rsidR="00CB6330">
        <w:rPr>
          <w:rtl/>
        </w:rPr>
        <w:t>،</w:t>
      </w:r>
      <w:r w:rsidRPr="00F34896">
        <w:rPr>
          <w:rtl/>
        </w:rPr>
        <w:t xml:space="preserve"> لا على أنّه منه</w:t>
      </w:r>
      <w:r w:rsidR="00CB6330">
        <w:rPr>
          <w:rtl/>
        </w:rPr>
        <w:t>،</w:t>
      </w:r>
      <w:r w:rsidRPr="00F34896">
        <w:rPr>
          <w:rtl/>
        </w:rPr>
        <w:t xml:space="preserve"> بأنْ لا يقال فيه</w:t>
      </w:r>
      <w:r w:rsidR="00CB6330">
        <w:rPr>
          <w:rtl/>
        </w:rPr>
        <w:t>:</w:t>
      </w:r>
      <w:r w:rsidRPr="00F34896">
        <w:rPr>
          <w:rtl/>
        </w:rPr>
        <w:t xml:space="preserve"> قال اللّه تعالى ونحوه</w:t>
      </w:r>
      <w:r w:rsidR="00CB6330">
        <w:rPr>
          <w:rtl/>
        </w:rPr>
        <w:t>،</w:t>
      </w:r>
      <w:r w:rsidRPr="00F34896">
        <w:rPr>
          <w:rtl/>
        </w:rPr>
        <w:t xml:space="preserve"> وقد شاع الاقتباس منذ الصدر الأَوّل وراج بين مَن تأخّر عنهم وعُدّ من ا</w:t>
      </w:r>
      <w:r w:rsidR="0060581D">
        <w:rPr>
          <w:rtl/>
        </w:rPr>
        <w:t>لمـُ</w:t>
      </w:r>
      <w:r w:rsidRPr="00F34896">
        <w:rPr>
          <w:rtl/>
        </w:rPr>
        <w:t>حسِّنات البديعيّة</w:t>
      </w:r>
      <w:r w:rsidR="00CB6330">
        <w:rPr>
          <w:rtl/>
        </w:rPr>
        <w:t>،</w:t>
      </w:r>
      <w:r w:rsidRPr="00F34896">
        <w:rPr>
          <w:rtl/>
        </w:rPr>
        <w:t xml:space="preserve"> وفي كثير من الخُطب والأدعية فضلاً عن الشعر تضمينات مُقتبسة مِن القرآن الكريم</w:t>
      </w:r>
      <w:r w:rsidR="00CB6330">
        <w:rPr>
          <w:rtl/>
        </w:rPr>
        <w:t>،</w:t>
      </w:r>
      <w:r w:rsidRPr="00F34896">
        <w:rPr>
          <w:rtl/>
        </w:rPr>
        <w:t xml:space="preserve"> لها رواء وبهاء وارتفاع شأن الكلام</w:t>
      </w:r>
      <w:r w:rsidR="00CB6330">
        <w:rPr>
          <w:rtl/>
        </w:rPr>
        <w:t>.</w:t>
      </w:r>
    </w:p>
    <w:p w:rsidR="00F018C8" w:rsidRPr="00446275" w:rsidRDefault="008A0551" w:rsidP="008A0551">
      <w:pPr>
        <w:pStyle w:val="libLine"/>
        <w:rPr>
          <w:rtl/>
        </w:rPr>
      </w:pPr>
      <w:r>
        <w:rPr>
          <w:rtl/>
        </w:rPr>
        <w:t>____________________</w:t>
      </w:r>
    </w:p>
    <w:p w:rsidR="00F018C8" w:rsidRPr="00F34896" w:rsidRDefault="00F018C8" w:rsidP="00F34896">
      <w:pPr>
        <w:pStyle w:val="libFootnote0"/>
        <w:rPr>
          <w:rtl/>
        </w:rPr>
      </w:pPr>
      <w:r w:rsidRPr="00446275">
        <w:rPr>
          <w:rtl/>
        </w:rPr>
        <w:t xml:space="preserve">(1) كتاب </w:t>
      </w:r>
      <w:r w:rsidR="008A0551">
        <w:rPr>
          <w:rtl/>
        </w:rPr>
        <w:t>(</w:t>
      </w:r>
      <w:r w:rsidRPr="00446275">
        <w:rPr>
          <w:rtl/>
        </w:rPr>
        <w:t>مصادر الإسلام</w:t>
      </w:r>
      <w:r w:rsidR="008A0551">
        <w:rPr>
          <w:rtl/>
        </w:rPr>
        <w:t>)</w:t>
      </w:r>
      <w:r w:rsidRPr="00446275">
        <w:rPr>
          <w:rtl/>
        </w:rPr>
        <w:t xml:space="preserve"> لتسديل</w:t>
      </w:r>
      <w:r w:rsidR="00CB6330">
        <w:rPr>
          <w:rtl/>
        </w:rPr>
        <w:t>،</w:t>
      </w:r>
      <w:r w:rsidRPr="00446275">
        <w:rPr>
          <w:rtl/>
        </w:rPr>
        <w:t xml:space="preserve"> ص25</w:t>
      </w:r>
      <w:r w:rsidR="00CB6330">
        <w:rPr>
          <w:rtl/>
        </w:rPr>
        <w:t xml:space="preserve"> - </w:t>
      </w:r>
      <w:r w:rsidRPr="00446275">
        <w:rPr>
          <w:rtl/>
        </w:rPr>
        <w:t>29</w:t>
      </w:r>
      <w:r w:rsidR="00CB6330">
        <w:rPr>
          <w:rtl/>
        </w:rPr>
        <w:t>،</w:t>
      </w:r>
      <w:r w:rsidRPr="00446275">
        <w:rPr>
          <w:rtl/>
        </w:rPr>
        <w:t xml:space="preserve"> من ترجمته العربيّة</w:t>
      </w:r>
      <w:r w:rsidR="00CB6330">
        <w:rPr>
          <w:rtl/>
        </w:rPr>
        <w:t>.</w:t>
      </w:r>
    </w:p>
    <w:p w:rsidR="00F018C8" w:rsidRPr="00F34896" w:rsidRDefault="00F018C8" w:rsidP="00F34896">
      <w:pPr>
        <w:pStyle w:val="libFootnote0"/>
        <w:rPr>
          <w:rtl/>
        </w:rPr>
      </w:pPr>
      <w:r w:rsidRPr="00446275">
        <w:rPr>
          <w:rtl/>
        </w:rPr>
        <w:t>(2) كما ولم يذكره صاحب ديوان امرئ القيس</w:t>
      </w:r>
      <w:r w:rsidR="00CB6330">
        <w:rPr>
          <w:rtl/>
        </w:rPr>
        <w:t>.</w:t>
      </w:r>
    </w:p>
    <w:p w:rsidR="00F018C8" w:rsidRDefault="00F018C8" w:rsidP="00610BA4">
      <w:pPr>
        <w:pStyle w:val="libPoemTiniChar"/>
        <w:rPr>
          <w:rtl/>
        </w:rPr>
      </w:pPr>
      <w:r>
        <w:rPr>
          <w:rtl/>
        </w:rPr>
        <w:br w:type="page"/>
      </w:r>
    </w:p>
    <w:p w:rsidR="00F018C8" w:rsidRPr="00446275" w:rsidRDefault="00F018C8" w:rsidP="00F34896">
      <w:pPr>
        <w:pStyle w:val="libNormal"/>
        <w:rPr>
          <w:rtl/>
        </w:rPr>
      </w:pPr>
      <w:r w:rsidRPr="00F34896">
        <w:rPr>
          <w:rtl/>
        </w:rPr>
        <w:lastRenderedPageBreak/>
        <w:t>وفي شرح بديعيّة ابن حجّة</w:t>
      </w:r>
      <w:r w:rsidR="00CB6330">
        <w:rPr>
          <w:rtl/>
        </w:rPr>
        <w:t>:</w:t>
      </w:r>
      <w:r w:rsidRPr="00F34896">
        <w:rPr>
          <w:rtl/>
        </w:rPr>
        <w:t xml:space="preserve"> </w:t>
      </w:r>
      <w:r w:rsidRPr="00640FEB">
        <w:rPr>
          <w:rtl/>
        </w:rPr>
        <w:t>الاقتباس</w:t>
      </w:r>
      <w:r w:rsidRPr="00F34896">
        <w:rPr>
          <w:rtl/>
        </w:rPr>
        <w:t xml:space="preserve"> </w:t>
      </w:r>
      <w:r w:rsidRPr="00640FEB">
        <w:rPr>
          <w:rtl/>
        </w:rPr>
        <w:t>ثلاثة أقسام</w:t>
      </w:r>
      <w:r w:rsidR="00CB6330">
        <w:rPr>
          <w:rtl/>
        </w:rPr>
        <w:t>:</w:t>
      </w:r>
      <w:r w:rsidRPr="00640FEB">
        <w:rPr>
          <w:rtl/>
        </w:rPr>
        <w:t xml:space="preserve"> مقبول ومباح ومردود</w:t>
      </w:r>
      <w:r w:rsidR="00CB6330">
        <w:rPr>
          <w:rtl/>
        </w:rPr>
        <w:t>،</w:t>
      </w:r>
      <w:r w:rsidRPr="00F34896">
        <w:rPr>
          <w:rtl/>
        </w:rPr>
        <w:t xml:space="preserve"> </w:t>
      </w:r>
    </w:p>
    <w:p w:rsidR="00F018C8" w:rsidRPr="00446275" w:rsidRDefault="00F018C8" w:rsidP="00F34896">
      <w:pPr>
        <w:pStyle w:val="libNormal"/>
        <w:rPr>
          <w:rtl/>
        </w:rPr>
      </w:pPr>
      <w:r w:rsidRPr="00640FEB">
        <w:rPr>
          <w:rtl/>
        </w:rPr>
        <w:t>فالأوّل</w:t>
      </w:r>
      <w:r w:rsidR="00CB6330">
        <w:rPr>
          <w:rtl/>
        </w:rPr>
        <w:t>:</w:t>
      </w:r>
      <w:r w:rsidRPr="00F34896">
        <w:rPr>
          <w:rtl/>
        </w:rPr>
        <w:t xml:space="preserve"> ما كان في الخُطب والمواعظ والعهود</w:t>
      </w:r>
      <w:r w:rsidR="00CB6330">
        <w:rPr>
          <w:rtl/>
        </w:rPr>
        <w:t>.</w:t>
      </w:r>
      <w:r w:rsidRPr="00F34896">
        <w:rPr>
          <w:rtl/>
        </w:rPr>
        <w:t xml:space="preserve"> </w:t>
      </w:r>
    </w:p>
    <w:p w:rsidR="006D1EC8" w:rsidRDefault="00F018C8" w:rsidP="00F34896">
      <w:pPr>
        <w:pStyle w:val="libNormal"/>
        <w:rPr>
          <w:rtl/>
        </w:rPr>
      </w:pPr>
      <w:r w:rsidRPr="00640FEB">
        <w:rPr>
          <w:rtl/>
        </w:rPr>
        <w:t>والثاني</w:t>
      </w:r>
      <w:r w:rsidR="00CB6330">
        <w:rPr>
          <w:rtl/>
        </w:rPr>
        <w:t>:</w:t>
      </w:r>
      <w:r w:rsidRPr="00F34896">
        <w:rPr>
          <w:rtl/>
        </w:rPr>
        <w:t xml:space="preserve"> ما كان في القول والرسائل والقصص</w:t>
      </w:r>
      <w:r w:rsidR="00CB6330">
        <w:rPr>
          <w:rtl/>
        </w:rPr>
        <w:t>.</w:t>
      </w:r>
    </w:p>
    <w:p w:rsidR="00F018C8" w:rsidRPr="00446275" w:rsidRDefault="00F018C8" w:rsidP="00F34896">
      <w:pPr>
        <w:pStyle w:val="libNormal"/>
        <w:rPr>
          <w:rtl/>
        </w:rPr>
      </w:pPr>
      <w:r w:rsidRPr="00640FEB">
        <w:rPr>
          <w:rtl/>
        </w:rPr>
        <w:t>والثالث</w:t>
      </w:r>
      <w:r w:rsidR="00CB6330">
        <w:rPr>
          <w:rtl/>
        </w:rPr>
        <w:t>:</w:t>
      </w:r>
      <w:r w:rsidRPr="00F34896">
        <w:rPr>
          <w:rtl/>
        </w:rPr>
        <w:t xml:space="preserve"> على ضربَين</w:t>
      </w:r>
      <w:r w:rsidR="00CB6330">
        <w:rPr>
          <w:rtl/>
        </w:rPr>
        <w:t>:</w:t>
      </w:r>
      <w:r w:rsidRPr="00F34896">
        <w:rPr>
          <w:rtl/>
        </w:rPr>
        <w:t xml:space="preserve"> </w:t>
      </w:r>
    </w:p>
    <w:p w:rsidR="00F018C8" w:rsidRPr="00446275" w:rsidRDefault="00F018C8" w:rsidP="00F34896">
      <w:pPr>
        <w:pStyle w:val="libNormal"/>
        <w:rPr>
          <w:rtl/>
        </w:rPr>
      </w:pPr>
      <w:r w:rsidRPr="00640FEB">
        <w:rPr>
          <w:rtl/>
        </w:rPr>
        <w:t>أحدهما</w:t>
      </w:r>
      <w:r w:rsidR="00CB6330">
        <w:rPr>
          <w:rtl/>
        </w:rPr>
        <w:t>:</w:t>
      </w:r>
      <w:r w:rsidRPr="00F34896">
        <w:rPr>
          <w:rtl/>
        </w:rPr>
        <w:t xml:space="preserve"> ما نَسبه اللّه إلى نفسه</w:t>
      </w:r>
      <w:r w:rsidR="00CB6330">
        <w:rPr>
          <w:rtl/>
        </w:rPr>
        <w:t>،</w:t>
      </w:r>
      <w:r w:rsidRPr="00F34896">
        <w:rPr>
          <w:rtl/>
        </w:rPr>
        <w:t xml:space="preserve"> ونعوذ باللّه ممّن ينقله إلى نفسه</w:t>
      </w:r>
      <w:r w:rsidR="00CB6330">
        <w:rPr>
          <w:rtl/>
        </w:rPr>
        <w:t>،</w:t>
      </w:r>
      <w:r w:rsidRPr="00F34896">
        <w:rPr>
          <w:rtl/>
        </w:rPr>
        <w:t xml:space="preserve"> كما قيل عن أحد بني مروان أنّه وقّع على مطالعة فيها شكاية عمّاله </w:t>
      </w:r>
      <w:r w:rsidR="008A0551">
        <w:rPr>
          <w:rStyle w:val="libAlaemChar"/>
          <w:rtl/>
        </w:rPr>
        <w:t>(</w:t>
      </w:r>
      <w:r w:rsidRPr="00F34896">
        <w:rPr>
          <w:rStyle w:val="libAieChar"/>
          <w:rtl/>
        </w:rPr>
        <w:t>إِنَّ إِلَيْنَا إِيَابَهُمْ * ثُمَّ إِنَّ عَلَيْنَا حِسَابَهُمْ</w:t>
      </w:r>
      <w:r w:rsidR="008A0551" w:rsidRPr="008A0551">
        <w:rPr>
          <w:rStyle w:val="libAlaemChar"/>
          <w:rtl/>
        </w:rPr>
        <w:t>)</w:t>
      </w:r>
      <w:r w:rsidR="00CB6330">
        <w:rP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446275" w:rsidRDefault="00F018C8" w:rsidP="00F34896">
      <w:pPr>
        <w:pStyle w:val="libNormal"/>
        <w:rPr>
          <w:rtl/>
        </w:rPr>
      </w:pPr>
      <w:r w:rsidRPr="00640FEB">
        <w:rPr>
          <w:rtl/>
        </w:rPr>
        <w:t>والآخر</w:t>
      </w:r>
      <w:r w:rsidR="00CB6330">
        <w:rPr>
          <w:rtl/>
        </w:rPr>
        <w:t>:</w:t>
      </w:r>
      <w:r w:rsidRPr="00F34896">
        <w:rPr>
          <w:rtl/>
        </w:rPr>
        <w:t xml:space="preserve"> تضمين آية في معنى هزل</w:t>
      </w:r>
      <w:r w:rsidR="00CB6330">
        <w:rPr>
          <w:rtl/>
        </w:rPr>
        <w:t>،</w:t>
      </w:r>
      <w:r w:rsidRPr="00F34896">
        <w:rPr>
          <w:rtl/>
        </w:rPr>
        <w:t xml:space="preserve"> ونعوذ باللّه من ذلك</w:t>
      </w:r>
      <w:r w:rsidR="00CB6330">
        <w:rPr>
          <w:rtl/>
        </w:rPr>
        <w:t>،</w:t>
      </w:r>
      <w:r w:rsidRPr="00F34896">
        <w:rPr>
          <w:rtl/>
        </w:rPr>
        <w:t xml:space="preserve"> كقوله</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AA7718">
        <w:trPr>
          <w:trHeight w:val="350"/>
        </w:trPr>
        <w:tc>
          <w:tcPr>
            <w:tcW w:w="3548" w:type="dxa"/>
          </w:tcPr>
          <w:p w:rsidR="00AA7718" w:rsidRDefault="00AA7718" w:rsidP="00462AF3">
            <w:pPr>
              <w:pStyle w:val="libPoem"/>
            </w:pPr>
            <w:r w:rsidRPr="00446275">
              <w:rPr>
                <w:rtl/>
              </w:rPr>
              <w:t>أوحى</w:t>
            </w:r>
            <w:r>
              <w:rPr>
                <w:rtl/>
              </w:rPr>
              <w:t xml:space="preserve"> </w:t>
            </w:r>
            <w:r w:rsidRPr="00446275">
              <w:rPr>
                <w:rtl/>
              </w:rPr>
              <w:t>إلى</w:t>
            </w:r>
            <w:r>
              <w:rPr>
                <w:rtl/>
              </w:rPr>
              <w:t xml:space="preserve"> </w:t>
            </w:r>
            <w:r w:rsidRPr="00446275">
              <w:rPr>
                <w:rtl/>
              </w:rPr>
              <w:t>عُشّاقه</w:t>
            </w:r>
            <w:r>
              <w:rPr>
                <w:rtl/>
              </w:rPr>
              <w:t xml:space="preserve"> </w:t>
            </w:r>
            <w:r w:rsidRPr="00446275">
              <w:rPr>
                <w:rtl/>
              </w:rPr>
              <w:t>طرفَه</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Pr>
                <w:rStyle w:val="libAlaemChar"/>
                <w:rtl/>
              </w:rPr>
              <w:t>(</w:t>
            </w:r>
            <w:r w:rsidRPr="00F34896">
              <w:rPr>
                <w:rStyle w:val="libAieChar"/>
                <w:rFonts w:hint="cs"/>
                <w:rtl/>
              </w:rPr>
              <w:t>هَيْهَاتَ</w:t>
            </w:r>
            <w:r w:rsidRPr="00CE2A10">
              <w:rPr>
                <w:rStyle w:val="libAieChar"/>
                <w:rFonts w:hint="cs"/>
                <w:rtl/>
              </w:rPr>
              <w:t xml:space="preserve"> </w:t>
            </w:r>
            <w:r w:rsidRPr="00F34896">
              <w:rPr>
                <w:rStyle w:val="libAieChar"/>
                <w:rFonts w:hint="cs"/>
                <w:rtl/>
              </w:rPr>
              <w:t>هَيْهَاتَ</w:t>
            </w:r>
            <w:r w:rsidRPr="00CE2A10">
              <w:rPr>
                <w:rStyle w:val="libAieChar"/>
                <w:rFonts w:hint="cs"/>
                <w:rtl/>
              </w:rPr>
              <w:t xml:space="preserve"> </w:t>
            </w:r>
            <w:r w:rsidRPr="00F34896">
              <w:rPr>
                <w:rStyle w:val="libAieChar"/>
                <w:rFonts w:hint="cs"/>
                <w:rtl/>
              </w:rPr>
              <w:t>لِمَا</w:t>
            </w:r>
            <w:r w:rsidRPr="00CE2A10">
              <w:rPr>
                <w:rStyle w:val="libAieChar"/>
                <w:rFonts w:hint="cs"/>
                <w:rtl/>
              </w:rPr>
              <w:t xml:space="preserve"> </w:t>
            </w:r>
            <w:r w:rsidRPr="00F34896">
              <w:rPr>
                <w:rStyle w:val="libAieChar"/>
                <w:rFonts w:hint="cs"/>
                <w:rtl/>
              </w:rPr>
              <w:t>تُوعَدُونَ</w:t>
            </w:r>
            <w:r w:rsidRPr="008A0551">
              <w:rPr>
                <w:rStyle w:val="libAlaemChar"/>
                <w:rFonts w:hint="cs"/>
                <w:rtl/>
              </w:rPr>
              <w:t>)</w:t>
            </w:r>
            <w:r>
              <w:rPr>
                <w:rtl/>
              </w:rPr>
              <w:t xml:space="preserve"> </w:t>
            </w:r>
            <w:r w:rsidRPr="00F34896">
              <w:rPr>
                <w:rStyle w:val="libFootnotenumChar"/>
                <w:rtl/>
              </w:rPr>
              <w:t>(2)</w:t>
            </w:r>
            <w:r w:rsidRPr="00725071">
              <w:rPr>
                <w:rStyle w:val="libPoemTiniChar0"/>
                <w:rtl/>
              </w:rPr>
              <w:br/>
              <w:t> </w:t>
            </w:r>
          </w:p>
        </w:tc>
      </w:tr>
      <w:tr w:rsidR="00AA7718" w:rsidTr="00AA7718">
        <w:trPr>
          <w:trHeight w:val="350"/>
        </w:trPr>
        <w:tc>
          <w:tcPr>
            <w:tcW w:w="3548" w:type="dxa"/>
          </w:tcPr>
          <w:p w:rsidR="00AA7718" w:rsidRDefault="00AA7718" w:rsidP="00462AF3">
            <w:pPr>
              <w:pStyle w:val="libPoem"/>
            </w:pPr>
            <w:r w:rsidRPr="00446275">
              <w:rPr>
                <w:rtl/>
              </w:rPr>
              <w:t>ورِدفُه</w:t>
            </w:r>
            <w:r>
              <w:rPr>
                <w:rtl/>
              </w:rPr>
              <w:t xml:space="preserve"> </w:t>
            </w:r>
            <w:r w:rsidRPr="00446275">
              <w:rPr>
                <w:rtl/>
              </w:rPr>
              <w:t>يَنطق</w:t>
            </w:r>
            <w:r>
              <w:rPr>
                <w:rtl/>
              </w:rPr>
              <w:t xml:space="preserve"> </w:t>
            </w:r>
            <w:r w:rsidRPr="00446275">
              <w:rPr>
                <w:rtl/>
              </w:rPr>
              <w:t>مِن</w:t>
            </w:r>
            <w:r>
              <w:rPr>
                <w:rtl/>
              </w:rPr>
              <w:t xml:space="preserve"> </w:t>
            </w:r>
            <w:r w:rsidRPr="00446275">
              <w:rPr>
                <w:rtl/>
              </w:rPr>
              <w:t>خلقه</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AA7718">
              <w:rPr>
                <w:rStyle w:val="libAlaemChar"/>
                <w:rFonts w:hint="cs"/>
                <w:rtl/>
              </w:rPr>
              <w:t>(</w:t>
            </w:r>
            <w:r w:rsidRPr="00F34896">
              <w:rPr>
                <w:rStyle w:val="libAieChar"/>
                <w:rFonts w:hint="cs"/>
                <w:rtl/>
              </w:rPr>
              <w:t>لِمِثْلِ</w:t>
            </w:r>
            <w:r w:rsidRPr="00CE2A10">
              <w:rPr>
                <w:rStyle w:val="libAieChar"/>
                <w:rFonts w:hint="cs"/>
                <w:rtl/>
              </w:rPr>
              <w:t xml:space="preserve"> </w:t>
            </w:r>
            <w:r w:rsidRPr="00F34896">
              <w:rPr>
                <w:rStyle w:val="libAieChar"/>
                <w:rFonts w:hint="cs"/>
                <w:rtl/>
              </w:rPr>
              <w:t>هَذَا</w:t>
            </w:r>
            <w:r w:rsidRPr="00CE2A10">
              <w:rPr>
                <w:rStyle w:val="libAieChar"/>
                <w:rFonts w:hint="cs"/>
                <w:rtl/>
              </w:rPr>
              <w:t xml:space="preserve"> </w:t>
            </w:r>
            <w:r w:rsidRPr="00F34896">
              <w:rPr>
                <w:rStyle w:val="libAieChar"/>
                <w:rFonts w:hint="cs"/>
                <w:rtl/>
              </w:rPr>
              <w:t>فَلْيَعْمَلْ</w:t>
            </w:r>
            <w:r w:rsidRPr="00CE2A10">
              <w:rPr>
                <w:rStyle w:val="libAieChar"/>
                <w:rFonts w:hint="cs"/>
                <w:rtl/>
              </w:rPr>
              <w:t xml:space="preserve"> </w:t>
            </w:r>
            <w:r w:rsidRPr="00F34896">
              <w:rPr>
                <w:rStyle w:val="libAieChar"/>
                <w:rFonts w:hint="cs"/>
                <w:rtl/>
              </w:rPr>
              <w:t>الْعَامِلُونَ</w:t>
            </w:r>
            <w:r w:rsidRPr="008A0551">
              <w:rPr>
                <w:rStyle w:val="libAlaemChar"/>
                <w:rFonts w:hint="cs"/>
                <w:rtl/>
              </w:rPr>
              <w:t>)</w:t>
            </w:r>
            <w:r w:rsidRPr="00446275">
              <w:rPr>
                <w:rtl/>
              </w:rPr>
              <w:t xml:space="preserve"> </w:t>
            </w:r>
            <w:r w:rsidRPr="00F34896">
              <w:rPr>
                <w:rStyle w:val="libFootnotenumChar"/>
                <w:rtl/>
              </w:rPr>
              <w:t>(3)</w:t>
            </w:r>
            <w:r w:rsidRPr="00725071">
              <w:rPr>
                <w:rStyle w:val="libPoemTiniChar0"/>
                <w:rtl/>
              </w:rPr>
              <w:br/>
              <w:t> </w:t>
            </w:r>
          </w:p>
        </w:tc>
      </w:tr>
    </w:tbl>
    <w:p w:rsidR="00F018C8" w:rsidRPr="00446275" w:rsidRDefault="00F018C8" w:rsidP="00F34896">
      <w:pPr>
        <w:pStyle w:val="libNormal"/>
        <w:rPr>
          <w:rtl/>
        </w:rPr>
      </w:pPr>
      <w:r w:rsidRPr="00F34896">
        <w:rPr>
          <w:rtl/>
        </w:rPr>
        <w:t>قلت</w:t>
      </w:r>
      <w:r w:rsidR="00CB6330">
        <w:rPr>
          <w:rtl/>
        </w:rPr>
        <w:t>:</w:t>
      </w:r>
      <w:r w:rsidRPr="00F34896">
        <w:rPr>
          <w:rtl/>
        </w:rPr>
        <w:t xml:space="preserve"> والأبيات التي ذَكرها </w:t>
      </w:r>
      <w:r w:rsidR="008A0551">
        <w:rPr>
          <w:rtl/>
        </w:rPr>
        <w:t>(</w:t>
      </w:r>
      <w:r w:rsidRPr="00F34896">
        <w:rPr>
          <w:rtl/>
        </w:rPr>
        <w:t>تسديل</w:t>
      </w:r>
      <w:r w:rsidR="008A0551">
        <w:rPr>
          <w:rtl/>
        </w:rPr>
        <w:t>)</w:t>
      </w:r>
      <w:r w:rsidRPr="00F34896">
        <w:rPr>
          <w:rtl/>
        </w:rPr>
        <w:t xml:space="preserve"> من هذا القبيل</w:t>
      </w:r>
      <w:r w:rsidR="00CB6330">
        <w:rPr>
          <w:rtl/>
        </w:rPr>
        <w:t>،</w:t>
      </w:r>
      <w:r w:rsidRPr="00F34896">
        <w:rPr>
          <w:rtl/>
        </w:rPr>
        <w:t xml:space="preserve"> أي القسم الممنوع من الاقتباس</w:t>
      </w:r>
      <w:r w:rsidR="00CB6330">
        <w:rPr>
          <w:rtl/>
        </w:rPr>
        <w:t>.</w:t>
      </w:r>
    </w:p>
    <w:p w:rsidR="00F018C8" w:rsidRPr="00446275" w:rsidRDefault="00F018C8" w:rsidP="00F34896">
      <w:pPr>
        <w:pStyle w:val="libNormal"/>
        <w:rPr>
          <w:rtl/>
        </w:rPr>
      </w:pPr>
      <w:r w:rsidRPr="00F34896">
        <w:rPr>
          <w:rtl/>
        </w:rPr>
        <w:t xml:space="preserve">ومن القسم الجائز ما رواه البيهقي في </w:t>
      </w:r>
      <w:r w:rsidR="008A0551">
        <w:rPr>
          <w:rtl/>
        </w:rPr>
        <w:t>(</w:t>
      </w:r>
      <w:r w:rsidRPr="00F34896">
        <w:rPr>
          <w:rtl/>
        </w:rPr>
        <w:t>شُعَب الإيمان</w:t>
      </w:r>
      <w:r w:rsidR="008A0551">
        <w:rPr>
          <w:rtl/>
        </w:rPr>
        <w:t>)</w:t>
      </w:r>
      <w:r w:rsidRPr="00F34896">
        <w:rPr>
          <w:rtl/>
        </w:rPr>
        <w:t xml:space="preserve"> عن شيخه أبي عبد الرحمان السلمي قال</w:t>
      </w:r>
      <w:r w:rsidR="00CB6330">
        <w:rPr>
          <w:rtl/>
        </w:rPr>
        <w:t>:</w:t>
      </w:r>
      <w:r w:rsidRPr="00F34896">
        <w:rPr>
          <w:rtl/>
        </w:rPr>
        <w:t xml:space="preserve"> أنشدنا أحمد بن مُحمّد ابن يزيد لنفسه</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AA7718">
        <w:trPr>
          <w:trHeight w:val="350"/>
        </w:trPr>
        <w:tc>
          <w:tcPr>
            <w:tcW w:w="3548" w:type="dxa"/>
          </w:tcPr>
          <w:p w:rsidR="00AA7718" w:rsidRDefault="00AA7718" w:rsidP="00462AF3">
            <w:pPr>
              <w:pStyle w:val="libPoem"/>
            </w:pPr>
            <w:r w:rsidRPr="00446275">
              <w:rPr>
                <w:rtl/>
              </w:rPr>
              <w:t>سلْ</w:t>
            </w:r>
            <w:r>
              <w:rPr>
                <w:rtl/>
              </w:rPr>
              <w:t xml:space="preserve"> </w:t>
            </w:r>
            <w:r w:rsidRPr="00446275">
              <w:rPr>
                <w:rtl/>
              </w:rPr>
              <w:t>اللّهَ</w:t>
            </w:r>
            <w:r>
              <w:rPr>
                <w:rtl/>
              </w:rPr>
              <w:t xml:space="preserve"> </w:t>
            </w:r>
            <w:r w:rsidRPr="00446275">
              <w:rPr>
                <w:rtl/>
              </w:rPr>
              <w:t>من</w:t>
            </w:r>
            <w:r>
              <w:rPr>
                <w:rtl/>
              </w:rPr>
              <w:t xml:space="preserve"> </w:t>
            </w:r>
            <w:r w:rsidRPr="00446275">
              <w:rPr>
                <w:rtl/>
              </w:rPr>
              <w:t>فضله</w:t>
            </w:r>
            <w:r>
              <w:rPr>
                <w:rtl/>
              </w:rPr>
              <w:t xml:space="preserve"> </w:t>
            </w:r>
            <w:r w:rsidRPr="00446275">
              <w:rPr>
                <w:rtl/>
              </w:rPr>
              <w:t>واتقِه</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446275">
              <w:rPr>
                <w:rtl/>
              </w:rPr>
              <w:t>فإنّ</w:t>
            </w:r>
            <w:r>
              <w:rPr>
                <w:rtl/>
              </w:rPr>
              <w:t xml:space="preserve"> </w:t>
            </w:r>
            <w:r w:rsidRPr="00446275">
              <w:rPr>
                <w:rtl/>
              </w:rPr>
              <w:t>التُقى</w:t>
            </w:r>
            <w:r>
              <w:rPr>
                <w:rtl/>
              </w:rPr>
              <w:t xml:space="preserve"> </w:t>
            </w:r>
            <w:r w:rsidRPr="00446275">
              <w:rPr>
                <w:rtl/>
              </w:rPr>
              <w:t>خيرُ</w:t>
            </w:r>
            <w:r>
              <w:rPr>
                <w:rtl/>
              </w:rPr>
              <w:t xml:space="preserve"> </w:t>
            </w:r>
            <w:r w:rsidRPr="00446275">
              <w:rPr>
                <w:rtl/>
              </w:rPr>
              <w:t>ما</w:t>
            </w:r>
            <w:r>
              <w:rPr>
                <w:rtl/>
              </w:rPr>
              <w:t xml:space="preserve"> </w:t>
            </w:r>
            <w:r w:rsidRPr="00446275">
              <w:rPr>
                <w:rtl/>
              </w:rPr>
              <w:t>تَكتَسِب</w:t>
            </w:r>
            <w:r w:rsidRPr="00725071">
              <w:rPr>
                <w:rStyle w:val="libPoemTiniChar0"/>
                <w:rtl/>
              </w:rPr>
              <w:br/>
              <w:t> </w:t>
            </w:r>
          </w:p>
        </w:tc>
      </w:tr>
      <w:tr w:rsidR="00AA7718" w:rsidTr="00AA7718">
        <w:trPr>
          <w:trHeight w:val="350"/>
        </w:trPr>
        <w:tc>
          <w:tcPr>
            <w:tcW w:w="3548" w:type="dxa"/>
          </w:tcPr>
          <w:p w:rsidR="00AA7718" w:rsidRDefault="00AA7718" w:rsidP="00462AF3">
            <w:pPr>
              <w:pStyle w:val="libPoem"/>
            </w:pPr>
            <w:r w:rsidRPr="00446275">
              <w:rPr>
                <w:rtl/>
              </w:rPr>
              <w:t>ومَن</w:t>
            </w:r>
            <w:r>
              <w:rPr>
                <w:rtl/>
              </w:rPr>
              <w:t xml:space="preserve"> </w:t>
            </w:r>
            <w:r w:rsidRPr="00446275">
              <w:rPr>
                <w:rtl/>
              </w:rPr>
              <w:t>يتّقِ</w:t>
            </w:r>
            <w:r>
              <w:rPr>
                <w:rtl/>
              </w:rPr>
              <w:t xml:space="preserve"> </w:t>
            </w:r>
            <w:r w:rsidRPr="00446275">
              <w:rPr>
                <w:rtl/>
              </w:rPr>
              <w:t>اللّه</w:t>
            </w:r>
            <w:r>
              <w:rPr>
                <w:rtl/>
              </w:rPr>
              <w:t xml:space="preserve"> </w:t>
            </w:r>
            <w:r w:rsidRPr="00446275">
              <w:rPr>
                <w:rtl/>
              </w:rPr>
              <w:t>يصنع</w:t>
            </w:r>
            <w:r>
              <w:rPr>
                <w:rtl/>
              </w:rPr>
              <w:t xml:space="preserve"> </w:t>
            </w:r>
            <w:r w:rsidRPr="00446275">
              <w:rPr>
                <w:rtl/>
              </w:rPr>
              <w:t>له</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Pr>
                <w:rStyle w:val="libAlaemChar"/>
                <w:rtl/>
              </w:rPr>
              <w:t>(</w:t>
            </w:r>
            <w:r w:rsidRPr="00F34896">
              <w:rPr>
                <w:rStyle w:val="libAieChar"/>
                <w:rFonts w:hint="cs"/>
                <w:rtl/>
              </w:rPr>
              <w:t>وَيَرْزُقْهُ</w:t>
            </w:r>
            <w:r w:rsidRPr="00CE2A10">
              <w:rPr>
                <w:rStyle w:val="libAieChar"/>
                <w:rFonts w:hint="cs"/>
                <w:rtl/>
              </w:rPr>
              <w:t xml:space="preserve"> </w:t>
            </w:r>
            <w:r w:rsidRPr="00F34896">
              <w:rPr>
                <w:rStyle w:val="libAieChar"/>
                <w:rtl/>
              </w:rPr>
              <w:t>مِنْ</w:t>
            </w:r>
            <w:r w:rsidRPr="00CE2A10">
              <w:rPr>
                <w:rStyle w:val="libAieChar"/>
                <w:rFonts w:hint="cs"/>
                <w:rtl/>
              </w:rPr>
              <w:t xml:space="preserve"> </w:t>
            </w:r>
            <w:r w:rsidRPr="00F34896">
              <w:rPr>
                <w:rStyle w:val="libAieChar"/>
                <w:rFonts w:hint="cs"/>
                <w:rtl/>
              </w:rPr>
              <w:t>حَيْثُ</w:t>
            </w:r>
            <w:r w:rsidRPr="00CE2A10">
              <w:rPr>
                <w:rStyle w:val="libAieChar"/>
                <w:rFonts w:hint="cs"/>
                <w:rtl/>
              </w:rPr>
              <w:t xml:space="preserve"> </w:t>
            </w:r>
            <w:r w:rsidRPr="00F34896">
              <w:rPr>
                <w:rStyle w:val="libAieChar"/>
                <w:rFonts w:hint="cs"/>
                <w:rtl/>
              </w:rPr>
              <w:t>لا</w:t>
            </w:r>
            <w:r w:rsidRPr="00CE2A10">
              <w:rPr>
                <w:rStyle w:val="libAieChar"/>
                <w:rFonts w:hint="cs"/>
                <w:rtl/>
              </w:rPr>
              <w:t xml:space="preserve"> </w:t>
            </w:r>
            <w:r w:rsidRPr="00F34896">
              <w:rPr>
                <w:rStyle w:val="libAieChar"/>
                <w:rFonts w:hint="cs"/>
                <w:rtl/>
              </w:rPr>
              <w:t>يَحْتَسِبُ</w:t>
            </w:r>
            <w:r w:rsidRPr="008A0551">
              <w:rPr>
                <w:rStyle w:val="libAlaemChar"/>
                <w:rFonts w:hint="cs"/>
                <w:rtl/>
              </w:rPr>
              <w:t>)</w:t>
            </w:r>
            <w:r>
              <w:rPr>
                <w:rtl/>
              </w:rPr>
              <w:t xml:space="preserve"> </w:t>
            </w:r>
            <w:r w:rsidRPr="00F34896">
              <w:rPr>
                <w:rStyle w:val="libFootnotenumChar"/>
                <w:rtl/>
              </w:rPr>
              <w:t>(4)</w:t>
            </w:r>
            <w:r w:rsidRPr="00725071">
              <w:rPr>
                <w:rStyle w:val="libPoemTiniChar0"/>
                <w:rtl/>
              </w:rPr>
              <w:br/>
              <w:t> </w:t>
            </w:r>
          </w:p>
        </w:tc>
      </w:tr>
    </w:tbl>
    <w:p w:rsidR="00F018C8" w:rsidRPr="00446275" w:rsidRDefault="00F018C8" w:rsidP="00F34896">
      <w:pPr>
        <w:pStyle w:val="libNormal"/>
        <w:rPr>
          <w:rtl/>
        </w:rPr>
      </w:pPr>
      <w:r w:rsidRPr="00F34896">
        <w:rPr>
          <w:rtl/>
        </w:rPr>
        <w:t>وذَكَر الزركشي للطرطوشي</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AA7718">
        <w:trPr>
          <w:trHeight w:val="350"/>
        </w:trPr>
        <w:tc>
          <w:tcPr>
            <w:tcW w:w="3548" w:type="dxa"/>
          </w:tcPr>
          <w:p w:rsidR="00AA7718" w:rsidRDefault="00AA7718" w:rsidP="00462AF3">
            <w:pPr>
              <w:pStyle w:val="libPoem"/>
            </w:pPr>
            <w:r w:rsidRPr="00446275">
              <w:rPr>
                <w:rtl/>
              </w:rPr>
              <w:t>رحل</w:t>
            </w:r>
            <w:r>
              <w:rPr>
                <w:rtl/>
              </w:rPr>
              <w:t xml:space="preserve"> </w:t>
            </w:r>
            <w:r w:rsidRPr="00446275">
              <w:rPr>
                <w:rtl/>
              </w:rPr>
              <w:t>الظاعنون</w:t>
            </w:r>
            <w:r>
              <w:rPr>
                <w:rtl/>
              </w:rPr>
              <w:t xml:space="preserve"> </w:t>
            </w:r>
            <w:r w:rsidRPr="00446275">
              <w:rPr>
                <w:rtl/>
              </w:rPr>
              <w:t>عنكَ</w:t>
            </w:r>
            <w:r>
              <w:rPr>
                <w:rtl/>
              </w:rPr>
              <w:t xml:space="preserve"> </w:t>
            </w:r>
            <w:r w:rsidRPr="00446275">
              <w:rPr>
                <w:rtl/>
              </w:rPr>
              <w:t>وأَبقَوا</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446275">
              <w:rPr>
                <w:rtl/>
              </w:rPr>
              <w:t>في</w:t>
            </w:r>
            <w:r>
              <w:rPr>
                <w:rtl/>
              </w:rPr>
              <w:t xml:space="preserve"> </w:t>
            </w:r>
            <w:r w:rsidRPr="00446275">
              <w:rPr>
                <w:rtl/>
              </w:rPr>
              <w:t>حواشي</w:t>
            </w:r>
            <w:r>
              <w:rPr>
                <w:rtl/>
              </w:rPr>
              <w:t xml:space="preserve"> </w:t>
            </w:r>
            <w:r w:rsidRPr="00446275">
              <w:rPr>
                <w:rtl/>
              </w:rPr>
              <w:t>الأحشاء</w:t>
            </w:r>
            <w:r>
              <w:rPr>
                <w:rtl/>
              </w:rPr>
              <w:t xml:space="preserve"> </w:t>
            </w:r>
            <w:r w:rsidRPr="00446275">
              <w:rPr>
                <w:rtl/>
              </w:rPr>
              <w:t>وجداً</w:t>
            </w:r>
            <w:r>
              <w:rPr>
                <w:rtl/>
              </w:rPr>
              <w:t xml:space="preserve"> </w:t>
            </w:r>
            <w:r w:rsidRPr="00446275">
              <w:rPr>
                <w:rtl/>
              </w:rPr>
              <w:t>مُقيماً</w:t>
            </w:r>
            <w:r w:rsidRPr="00725071">
              <w:rPr>
                <w:rStyle w:val="libPoemTiniChar0"/>
                <w:rtl/>
              </w:rPr>
              <w:br/>
              <w:t> </w:t>
            </w:r>
          </w:p>
        </w:tc>
      </w:tr>
      <w:tr w:rsidR="00AA7718" w:rsidTr="00AA7718">
        <w:trPr>
          <w:trHeight w:val="350"/>
        </w:trPr>
        <w:tc>
          <w:tcPr>
            <w:tcW w:w="3548" w:type="dxa"/>
          </w:tcPr>
          <w:p w:rsidR="00AA7718" w:rsidRDefault="00AA7718" w:rsidP="00462AF3">
            <w:pPr>
              <w:pStyle w:val="libPoem"/>
            </w:pPr>
            <w:r w:rsidRPr="00446275">
              <w:rPr>
                <w:rtl/>
              </w:rPr>
              <w:t>قد</w:t>
            </w:r>
            <w:r>
              <w:rPr>
                <w:rtl/>
              </w:rPr>
              <w:t xml:space="preserve"> </w:t>
            </w:r>
            <w:r w:rsidRPr="00446275">
              <w:rPr>
                <w:rtl/>
              </w:rPr>
              <w:t>وَجَدنا</w:t>
            </w:r>
            <w:r>
              <w:rPr>
                <w:rtl/>
              </w:rPr>
              <w:t xml:space="preserve"> </w:t>
            </w:r>
            <w:r w:rsidRPr="00446275">
              <w:rPr>
                <w:rtl/>
              </w:rPr>
              <w:t>السلام</w:t>
            </w:r>
            <w:r>
              <w:rPr>
                <w:rtl/>
              </w:rPr>
              <w:t xml:space="preserve"> </w:t>
            </w:r>
            <w:r w:rsidRPr="00446275">
              <w:rPr>
                <w:rtl/>
              </w:rPr>
              <w:t>برداً</w:t>
            </w:r>
            <w:r>
              <w:rPr>
                <w:rtl/>
              </w:rPr>
              <w:t xml:space="preserve"> </w:t>
            </w:r>
            <w:r w:rsidRPr="00446275">
              <w:rPr>
                <w:rtl/>
              </w:rPr>
              <w:t>سلاماً</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446275">
              <w:rPr>
                <w:rtl/>
              </w:rPr>
              <w:t>إذ</w:t>
            </w:r>
            <w:r>
              <w:rPr>
                <w:rtl/>
              </w:rPr>
              <w:t xml:space="preserve"> </w:t>
            </w:r>
            <w:r w:rsidRPr="00446275">
              <w:rPr>
                <w:rtl/>
              </w:rPr>
              <w:t>وَجَدنا</w:t>
            </w:r>
            <w:r>
              <w:rPr>
                <w:rtl/>
              </w:rPr>
              <w:t xml:space="preserve"> </w:t>
            </w:r>
            <w:r w:rsidRPr="00446275">
              <w:rPr>
                <w:rtl/>
              </w:rPr>
              <w:t>النوى</w:t>
            </w:r>
            <w:r>
              <w:rPr>
                <w:rtl/>
              </w:rPr>
              <w:t xml:space="preserve"> </w:t>
            </w:r>
            <w:r w:rsidRPr="00446275">
              <w:rPr>
                <w:rtl/>
              </w:rPr>
              <w:t>عذاباً</w:t>
            </w:r>
            <w:r>
              <w:rPr>
                <w:rtl/>
              </w:rPr>
              <w:t xml:space="preserve"> </w:t>
            </w:r>
            <w:r w:rsidRPr="00446275">
              <w:rPr>
                <w:rtl/>
              </w:rPr>
              <w:t>أليماً</w:t>
            </w:r>
            <w:r w:rsidRPr="00725071">
              <w:rPr>
                <w:rStyle w:val="libPoemTiniChar0"/>
                <w:rtl/>
              </w:rPr>
              <w:br/>
              <w:t> </w:t>
            </w:r>
          </w:p>
        </w:tc>
      </w:tr>
    </w:tbl>
    <w:p w:rsidR="00F018C8" w:rsidRPr="00446275" w:rsidRDefault="00F018C8" w:rsidP="00F34896">
      <w:pPr>
        <w:pStyle w:val="libNormal"/>
        <w:rPr>
          <w:rtl/>
        </w:rPr>
      </w:pPr>
      <w:r w:rsidRPr="00F34896">
        <w:rPr>
          <w:rtl/>
        </w:rPr>
        <w:t>قال</w:t>
      </w:r>
      <w:r w:rsidR="00CB6330">
        <w:rPr>
          <w:rtl/>
        </w:rPr>
        <w:t>:</w:t>
      </w:r>
      <w:r w:rsidRPr="00F34896">
        <w:rPr>
          <w:rtl/>
        </w:rPr>
        <w:t xml:space="preserve"> وثَبُتَ للشافعي</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AA7718">
        <w:trPr>
          <w:trHeight w:val="350"/>
        </w:trPr>
        <w:tc>
          <w:tcPr>
            <w:tcW w:w="3548" w:type="dxa"/>
          </w:tcPr>
          <w:p w:rsidR="00AA7718" w:rsidRDefault="00AA7718" w:rsidP="00462AF3">
            <w:pPr>
              <w:pStyle w:val="libPoem"/>
            </w:pPr>
            <w:r w:rsidRPr="00446275">
              <w:rPr>
                <w:rtl/>
              </w:rPr>
              <w:t>أنلني</w:t>
            </w:r>
            <w:r>
              <w:rPr>
                <w:rtl/>
              </w:rPr>
              <w:t xml:space="preserve"> </w:t>
            </w:r>
            <w:r w:rsidRPr="00446275">
              <w:rPr>
                <w:rtl/>
              </w:rPr>
              <w:t>بالذي</w:t>
            </w:r>
            <w:r>
              <w:rPr>
                <w:rtl/>
              </w:rPr>
              <w:t xml:space="preserve"> </w:t>
            </w:r>
            <w:r w:rsidRPr="00446275">
              <w:rPr>
                <w:rtl/>
              </w:rPr>
              <w:t>استقرضت</w:t>
            </w:r>
            <w:r>
              <w:rPr>
                <w:rtl/>
              </w:rPr>
              <w:t xml:space="preserve"> </w:t>
            </w:r>
            <w:r w:rsidRPr="00446275">
              <w:rPr>
                <w:rtl/>
              </w:rPr>
              <w:t>خطّاً</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446275">
              <w:rPr>
                <w:rtl/>
              </w:rPr>
              <w:t>وأَشهد</w:t>
            </w:r>
            <w:r>
              <w:rPr>
                <w:rtl/>
              </w:rPr>
              <w:t xml:space="preserve"> </w:t>
            </w:r>
            <w:r w:rsidRPr="00446275">
              <w:rPr>
                <w:rtl/>
              </w:rPr>
              <w:t>معشراً</w:t>
            </w:r>
            <w:r>
              <w:rPr>
                <w:rtl/>
              </w:rPr>
              <w:t xml:space="preserve"> </w:t>
            </w:r>
            <w:r w:rsidRPr="00446275">
              <w:rPr>
                <w:rtl/>
              </w:rPr>
              <w:t>قد</w:t>
            </w:r>
            <w:r>
              <w:rPr>
                <w:rtl/>
              </w:rPr>
              <w:t xml:space="preserve"> </w:t>
            </w:r>
            <w:r w:rsidRPr="00446275">
              <w:rPr>
                <w:rtl/>
              </w:rPr>
              <w:t>عاينوهُ</w:t>
            </w:r>
            <w:r w:rsidRPr="00725071">
              <w:rPr>
                <w:rStyle w:val="libPoemTiniChar0"/>
                <w:rtl/>
              </w:rPr>
              <w:br/>
              <w:t> </w:t>
            </w:r>
          </w:p>
        </w:tc>
      </w:tr>
      <w:tr w:rsidR="00AA7718" w:rsidTr="00AA7718">
        <w:trPr>
          <w:trHeight w:val="350"/>
        </w:trPr>
        <w:tc>
          <w:tcPr>
            <w:tcW w:w="3548" w:type="dxa"/>
          </w:tcPr>
          <w:p w:rsidR="00AA7718" w:rsidRDefault="00AA7718" w:rsidP="00462AF3">
            <w:pPr>
              <w:pStyle w:val="libPoem"/>
            </w:pPr>
            <w:r w:rsidRPr="00446275">
              <w:rPr>
                <w:rtl/>
              </w:rPr>
              <w:t>فإنّ</w:t>
            </w:r>
            <w:r>
              <w:rPr>
                <w:rtl/>
              </w:rPr>
              <w:t xml:space="preserve"> </w:t>
            </w:r>
            <w:r w:rsidRPr="00446275">
              <w:rPr>
                <w:rtl/>
              </w:rPr>
              <w:t>اللّه</w:t>
            </w:r>
            <w:r>
              <w:rPr>
                <w:rtl/>
              </w:rPr>
              <w:t xml:space="preserve"> </w:t>
            </w:r>
            <w:r w:rsidRPr="00446275">
              <w:rPr>
                <w:rtl/>
              </w:rPr>
              <w:t>خلاّق</w:t>
            </w:r>
            <w:r>
              <w:rPr>
                <w:rtl/>
              </w:rPr>
              <w:t xml:space="preserve"> </w:t>
            </w:r>
            <w:r w:rsidRPr="00446275">
              <w:rPr>
                <w:rtl/>
              </w:rPr>
              <w:t>البرايا</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446275">
              <w:rPr>
                <w:rtl/>
              </w:rPr>
              <w:t>عَنَت</w:t>
            </w:r>
            <w:r>
              <w:rPr>
                <w:rtl/>
              </w:rPr>
              <w:t xml:space="preserve"> </w:t>
            </w:r>
            <w:r w:rsidRPr="00446275">
              <w:rPr>
                <w:rtl/>
              </w:rPr>
              <w:t>لجلال</w:t>
            </w:r>
            <w:r>
              <w:rPr>
                <w:rtl/>
              </w:rPr>
              <w:t xml:space="preserve"> </w:t>
            </w:r>
            <w:r w:rsidRPr="00446275">
              <w:rPr>
                <w:rtl/>
              </w:rPr>
              <w:t>هيبتِهِ</w:t>
            </w:r>
            <w:r>
              <w:rPr>
                <w:rtl/>
              </w:rPr>
              <w:t xml:space="preserve"> </w:t>
            </w:r>
            <w:r w:rsidRPr="00446275">
              <w:rPr>
                <w:rtl/>
              </w:rPr>
              <w:t>الوجوهُ</w:t>
            </w:r>
            <w:r w:rsidRPr="00725071">
              <w:rPr>
                <w:rStyle w:val="libPoemTiniChar0"/>
                <w:rtl/>
              </w:rPr>
              <w:br/>
              <w:t> </w:t>
            </w:r>
          </w:p>
        </w:tc>
      </w:tr>
    </w:tbl>
    <w:p w:rsidR="00F018C8" w:rsidRPr="00446275" w:rsidRDefault="008A0551" w:rsidP="008A0551">
      <w:pPr>
        <w:pStyle w:val="libLine"/>
        <w:rPr>
          <w:rtl/>
        </w:rPr>
      </w:pPr>
      <w:r>
        <w:rPr>
          <w:rtl/>
        </w:rPr>
        <w:t>____________________</w:t>
      </w:r>
    </w:p>
    <w:p w:rsidR="00F018C8" w:rsidRPr="00F34896" w:rsidRDefault="00F018C8" w:rsidP="00F34896">
      <w:pPr>
        <w:pStyle w:val="libFootnote0"/>
        <w:rPr>
          <w:rtl/>
        </w:rPr>
      </w:pPr>
      <w:r w:rsidRPr="00446275">
        <w:rPr>
          <w:rtl/>
        </w:rPr>
        <w:t>(1) الغاشية 88</w:t>
      </w:r>
      <w:r w:rsidR="00CB6330">
        <w:rPr>
          <w:rtl/>
        </w:rPr>
        <w:t>:</w:t>
      </w:r>
      <w:r w:rsidRPr="00446275">
        <w:rPr>
          <w:rtl/>
        </w:rPr>
        <w:t xml:space="preserve"> 25 و26</w:t>
      </w:r>
      <w:r w:rsidR="00CB6330">
        <w:rPr>
          <w:rtl/>
        </w:rPr>
        <w:t>.</w:t>
      </w:r>
    </w:p>
    <w:p w:rsidR="00F018C8" w:rsidRPr="00F34896" w:rsidRDefault="00F018C8" w:rsidP="00F34896">
      <w:pPr>
        <w:pStyle w:val="libFootnote0"/>
        <w:rPr>
          <w:rtl/>
        </w:rPr>
      </w:pPr>
      <w:r w:rsidRPr="00446275">
        <w:rPr>
          <w:rtl/>
        </w:rPr>
        <w:t>(2) المؤمنون 23</w:t>
      </w:r>
      <w:r w:rsidR="00CB6330">
        <w:rPr>
          <w:rtl/>
        </w:rPr>
        <w:t>:</w:t>
      </w:r>
      <w:r w:rsidRPr="00446275">
        <w:rPr>
          <w:rtl/>
        </w:rPr>
        <w:t xml:space="preserve"> 36</w:t>
      </w:r>
      <w:r w:rsidR="00CB6330">
        <w:rPr>
          <w:rtl/>
        </w:rPr>
        <w:t>.</w:t>
      </w:r>
    </w:p>
    <w:p w:rsidR="00F018C8" w:rsidRPr="00F34896" w:rsidRDefault="00F018C8" w:rsidP="00F34896">
      <w:pPr>
        <w:pStyle w:val="libFootnote0"/>
        <w:rPr>
          <w:rtl/>
        </w:rPr>
      </w:pPr>
      <w:r w:rsidRPr="00446275">
        <w:rPr>
          <w:rtl/>
        </w:rPr>
        <w:t>(3) مقتبس من سورة الصافّات 37</w:t>
      </w:r>
      <w:r w:rsidR="00CB6330">
        <w:rPr>
          <w:rtl/>
        </w:rPr>
        <w:t>:</w:t>
      </w:r>
      <w:r w:rsidRPr="00446275">
        <w:rPr>
          <w:rtl/>
        </w:rPr>
        <w:t xml:space="preserve"> 61</w:t>
      </w:r>
      <w:r w:rsidR="00CB6330">
        <w:rPr>
          <w:rtl/>
        </w:rPr>
        <w:t>،</w:t>
      </w:r>
      <w:r w:rsidRPr="00446275">
        <w:rPr>
          <w:rtl/>
        </w:rPr>
        <w:t xml:space="preserve"> راجع</w:t>
      </w:r>
      <w:r w:rsidR="00CB6330">
        <w:rPr>
          <w:rtl/>
        </w:rPr>
        <w:t>:</w:t>
      </w:r>
      <w:r w:rsidRPr="00446275">
        <w:rPr>
          <w:rtl/>
        </w:rPr>
        <w:t xml:space="preserve"> الإتقان للسيوطي</w:t>
      </w:r>
      <w:r w:rsidR="00CB6330">
        <w:rPr>
          <w:rtl/>
        </w:rPr>
        <w:t>،</w:t>
      </w:r>
      <w:r w:rsidRPr="00446275">
        <w:rPr>
          <w:rtl/>
        </w:rPr>
        <w:t xml:space="preserve"> ج2</w:t>
      </w:r>
      <w:r w:rsidR="00CB6330">
        <w:rPr>
          <w:rtl/>
        </w:rPr>
        <w:t>،</w:t>
      </w:r>
      <w:r w:rsidRPr="00446275">
        <w:rPr>
          <w:rtl/>
        </w:rPr>
        <w:t xml:space="preserve"> ص314</w:t>
      </w:r>
      <w:r w:rsidR="00CB6330">
        <w:rPr>
          <w:rtl/>
        </w:rPr>
        <w:t xml:space="preserve"> - </w:t>
      </w:r>
      <w:r w:rsidRPr="00446275">
        <w:rPr>
          <w:rtl/>
        </w:rPr>
        <w:t>315</w:t>
      </w:r>
      <w:r w:rsidR="00CB6330">
        <w:rPr>
          <w:rtl/>
        </w:rPr>
        <w:t>.</w:t>
      </w:r>
    </w:p>
    <w:p w:rsidR="00F018C8" w:rsidRPr="00F34896" w:rsidRDefault="00F018C8" w:rsidP="00F34896">
      <w:pPr>
        <w:pStyle w:val="libFootnote0"/>
        <w:rPr>
          <w:rtl/>
        </w:rPr>
      </w:pPr>
      <w:r w:rsidRPr="00446275">
        <w:rPr>
          <w:rtl/>
        </w:rPr>
        <w:t>(4) الطلاق 65</w:t>
      </w:r>
      <w:r w:rsidR="00CB6330">
        <w:rPr>
          <w:rtl/>
        </w:rPr>
        <w:t>:</w:t>
      </w:r>
      <w:r w:rsidRPr="00446275">
        <w:rPr>
          <w:rtl/>
        </w:rPr>
        <w:t xml:space="preserve"> 3</w:t>
      </w:r>
      <w:r w:rsidR="00CB6330">
        <w:rPr>
          <w:rtl/>
        </w:rPr>
        <w:t>،</w:t>
      </w:r>
      <w:r w:rsidRPr="00446275">
        <w:rPr>
          <w:rtl/>
        </w:rPr>
        <w:t xml:space="preserve"> راجع</w:t>
      </w:r>
      <w:r w:rsidR="00CB6330">
        <w:rPr>
          <w:rtl/>
        </w:rPr>
        <w:t>:</w:t>
      </w:r>
      <w:r w:rsidRPr="00446275">
        <w:rPr>
          <w:rtl/>
        </w:rPr>
        <w:t xml:space="preserve"> الإتقان</w:t>
      </w:r>
      <w:r w:rsidR="00CB6330">
        <w:rPr>
          <w:rtl/>
        </w:rPr>
        <w:t>،</w:t>
      </w:r>
      <w:r w:rsidRPr="00446275">
        <w:rPr>
          <w:rtl/>
        </w:rPr>
        <w:t xml:space="preserve"> ج2</w:t>
      </w:r>
      <w:r w:rsidR="00CB6330">
        <w:rPr>
          <w:rtl/>
        </w:rPr>
        <w:t>،</w:t>
      </w:r>
      <w:r w:rsidRPr="00446275">
        <w:rPr>
          <w:rtl/>
        </w:rPr>
        <w:t xml:space="preserve"> ص316</w:t>
      </w:r>
      <w:r w:rsidR="00CB6330">
        <w:rPr>
          <w:rtl/>
        </w:rPr>
        <w:t>.</w:t>
      </w:r>
    </w:p>
    <w:p w:rsidR="00F018C8" w:rsidRDefault="00F018C8" w:rsidP="00610BA4">
      <w:pPr>
        <w:pStyle w:val="libPoemTiniChar"/>
        <w:rPr>
          <w:rtl/>
        </w:rPr>
      </w:pPr>
      <w:r>
        <w:rPr>
          <w:rtl/>
        </w:rPr>
        <w:br w:type="page"/>
      </w:r>
    </w:p>
    <w:p w:rsidR="00F018C8" w:rsidRPr="00640FEB" w:rsidRDefault="00F018C8" w:rsidP="00A61DA6">
      <w:pPr>
        <w:pStyle w:val="libNormal"/>
        <w:rPr>
          <w:rtl/>
        </w:rPr>
      </w:pPr>
      <w:r w:rsidRPr="00640FEB">
        <w:rPr>
          <w:rtl/>
        </w:rPr>
        <w:lastRenderedPageBreak/>
        <w:t>يقول</w:t>
      </w:r>
      <w:r w:rsidR="006D1EC8">
        <w:rPr>
          <w:rtl/>
        </w:rPr>
        <w:t xml:space="preserve"> </w:t>
      </w:r>
      <w:r w:rsidR="008A0551">
        <w:rPr>
          <w:rStyle w:val="libAlaemChar"/>
          <w:rtl/>
        </w:rPr>
        <w:t>(</w:t>
      </w:r>
      <w:r w:rsidRPr="00F34896">
        <w:rPr>
          <w:rStyle w:val="libAieChar"/>
          <w:rFonts w:hint="cs"/>
          <w:rtl/>
        </w:rPr>
        <w:t>إِذَا</w:t>
      </w:r>
      <w:r w:rsidR="006D1EC8" w:rsidRPr="00CE2A10">
        <w:rPr>
          <w:rStyle w:val="libAieChar"/>
          <w:rFonts w:hint="cs"/>
          <w:rtl/>
        </w:rPr>
        <w:t xml:space="preserve"> </w:t>
      </w:r>
      <w:r w:rsidRPr="00F34896">
        <w:rPr>
          <w:rStyle w:val="libAieChar"/>
          <w:rFonts w:hint="cs"/>
          <w:rtl/>
        </w:rPr>
        <w:t>تَدَايَنتُم</w:t>
      </w:r>
      <w:r w:rsidR="006D1EC8" w:rsidRPr="00CE2A10">
        <w:rPr>
          <w:rStyle w:val="libAieChar"/>
          <w:rFonts w:hint="cs"/>
          <w:rtl/>
        </w:rPr>
        <w:t xml:space="preserve"> </w:t>
      </w:r>
      <w:r w:rsidRPr="00F34896">
        <w:rPr>
          <w:rStyle w:val="libAieChar"/>
          <w:rFonts w:hint="cs"/>
          <w:rtl/>
        </w:rPr>
        <w:t>بِدَيْنٍ</w:t>
      </w:r>
      <w:r w:rsidR="00AA7718">
        <w:rPr>
          <w:rStyle w:val="libAieChar"/>
          <w:rFonts w:hint="cs"/>
          <w:rtl/>
        </w:rPr>
        <w:t xml:space="preserve"> </w:t>
      </w:r>
      <w:r w:rsidRPr="00F34896">
        <w:rPr>
          <w:rStyle w:val="libAieChar"/>
          <w:rFonts w:hint="cs"/>
          <w:rtl/>
        </w:rPr>
        <w:t>إِلَى</w:t>
      </w:r>
      <w:r w:rsidR="006D1EC8" w:rsidRPr="00CE2A10">
        <w:rPr>
          <w:rStyle w:val="libAieChar"/>
          <w:rFonts w:hint="cs"/>
          <w:rtl/>
        </w:rPr>
        <w:t xml:space="preserve"> </w:t>
      </w:r>
      <w:r w:rsidRPr="00F34896">
        <w:rPr>
          <w:rStyle w:val="libAieChar"/>
          <w:rFonts w:hint="cs"/>
          <w:rtl/>
        </w:rPr>
        <w:t>أَجَلٍ</w:t>
      </w:r>
      <w:r w:rsidR="006D1EC8" w:rsidRPr="00CE2A10">
        <w:rPr>
          <w:rStyle w:val="libAieChar"/>
          <w:rFonts w:hint="cs"/>
          <w:rtl/>
        </w:rPr>
        <w:t xml:space="preserve"> </w:t>
      </w:r>
      <w:r w:rsidRPr="00F34896">
        <w:rPr>
          <w:rStyle w:val="libAieChar"/>
          <w:rFonts w:hint="cs"/>
          <w:rtl/>
        </w:rPr>
        <w:t>مُّسَمًّى</w:t>
      </w:r>
      <w:r w:rsidR="006D1EC8" w:rsidRPr="00CE2A10">
        <w:rPr>
          <w:rStyle w:val="libAieChar"/>
          <w:rFonts w:hint="cs"/>
          <w:rtl/>
        </w:rPr>
        <w:t xml:space="preserve"> </w:t>
      </w:r>
      <w:r w:rsidRPr="00F34896">
        <w:rPr>
          <w:rStyle w:val="libAieChar"/>
          <w:rFonts w:hint="cs"/>
          <w:rtl/>
        </w:rPr>
        <w:t>فَاكْتُبُوهُ</w:t>
      </w:r>
      <w:r w:rsidR="008A0551" w:rsidRPr="008A0551">
        <w:rPr>
          <w:rStyle w:val="libAlaemChar"/>
          <w:rFonts w:hint="cs"/>
          <w:rtl/>
        </w:rPr>
        <w:t>)</w:t>
      </w:r>
      <w:r w:rsidR="006D1EC8">
        <w:rPr>
          <w:rtl/>
        </w:rPr>
        <w:t xml:space="preserve"> </w:t>
      </w:r>
      <w:r w:rsidRPr="00F34896">
        <w:rPr>
          <w:rStyle w:val="libFootnotenumChar"/>
          <w:rtl/>
        </w:rPr>
        <w:t>(1)</w:t>
      </w:r>
    </w:p>
    <w:p w:rsidR="00F018C8" w:rsidRPr="00446275" w:rsidRDefault="00F018C8" w:rsidP="00F34896">
      <w:pPr>
        <w:pStyle w:val="libNormal"/>
        <w:rPr>
          <w:rtl/>
        </w:rPr>
      </w:pPr>
      <w:r w:rsidRPr="00F34896">
        <w:rPr>
          <w:rtl/>
        </w:rPr>
        <w:t>وذكر السبكي في طبقاته في تَرجمة أبي منصور البغدادي من كِبار الشافعيّة قوله</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AA7718">
        <w:trPr>
          <w:trHeight w:val="350"/>
        </w:trPr>
        <w:tc>
          <w:tcPr>
            <w:tcW w:w="3548" w:type="dxa"/>
          </w:tcPr>
          <w:p w:rsidR="00AA7718" w:rsidRDefault="00AA7718" w:rsidP="00462AF3">
            <w:pPr>
              <w:pStyle w:val="libPoem"/>
            </w:pPr>
            <w:r w:rsidRPr="00446275">
              <w:rPr>
                <w:rtl/>
              </w:rPr>
              <w:t>يا</w:t>
            </w:r>
            <w:r>
              <w:rPr>
                <w:rtl/>
              </w:rPr>
              <w:t xml:space="preserve"> </w:t>
            </w:r>
            <w:r w:rsidRPr="00446275">
              <w:rPr>
                <w:rtl/>
              </w:rPr>
              <w:t>مَن</w:t>
            </w:r>
            <w:r>
              <w:rPr>
                <w:rtl/>
              </w:rPr>
              <w:t xml:space="preserve"> </w:t>
            </w:r>
            <w:r w:rsidRPr="00446275">
              <w:rPr>
                <w:rtl/>
              </w:rPr>
              <w:t>عدى</w:t>
            </w:r>
            <w:r>
              <w:rPr>
                <w:rtl/>
              </w:rPr>
              <w:t xml:space="preserve"> </w:t>
            </w:r>
            <w:r w:rsidRPr="00446275">
              <w:rPr>
                <w:rtl/>
              </w:rPr>
              <w:t>ثُمّ</w:t>
            </w:r>
            <w:r>
              <w:rPr>
                <w:rtl/>
              </w:rPr>
              <w:t xml:space="preserve"> </w:t>
            </w:r>
            <w:r w:rsidRPr="00446275">
              <w:rPr>
                <w:rtl/>
              </w:rPr>
              <w:t>اعتدى</w:t>
            </w:r>
            <w:r>
              <w:rPr>
                <w:rtl/>
              </w:rPr>
              <w:t xml:space="preserve"> </w:t>
            </w:r>
            <w:r w:rsidRPr="00446275">
              <w:rPr>
                <w:rtl/>
              </w:rPr>
              <w:t>ثُمّ</w:t>
            </w:r>
            <w:r>
              <w:rPr>
                <w:rtl/>
              </w:rPr>
              <w:t xml:space="preserve"> </w:t>
            </w:r>
            <w:r w:rsidRPr="00446275">
              <w:rPr>
                <w:rtl/>
              </w:rPr>
              <w:t>اقترف</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446275">
              <w:rPr>
                <w:rtl/>
              </w:rPr>
              <w:t>ثُمّ</w:t>
            </w:r>
            <w:r>
              <w:rPr>
                <w:rtl/>
              </w:rPr>
              <w:t xml:space="preserve"> </w:t>
            </w:r>
            <w:r w:rsidRPr="00446275">
              <w:rPr>
                <w:rtl/>
              </w:rPr>
              <w:t>انتهى</w:t>
            </w:r>
            <w:r>
              <w:rPr>
                <w:rtl/>
              </w:rPr>
              <w:t xml:space="preserve"> </w:t>
            </w:r>
            <w:r w:rsidRPr="00446275">
              <w:rPr>
                <w:rtl/>
              </w:rPr>
              <w:t>ثُمّ</w:t>
            </w:r>
            <w:r>
              <w:rPr>
                <w:rtl/>
              </w:rPr>
              <w:t xml:space="preserve"> </w:t>
            </w:r>
            <w:r w:rsidRPr="00446275">
              <w:rPr>
                <w:rtl/>
              </w:rPr>
              <w:t>ارعوى</w:t>
            </w:r>
            <w:r>
              <w:rPr>
                <w:rtl/>
              </w:rPr>
              <w:t xml:space="preserve"> </w:t>
            </w:r>
            <w:r w:rsidRPr="00446275">
              <w:rPr>
                <w:rtl/>
              </w:rPr>
              <w:t>ثُمّ</w:t>
            </w:r>
            <w:r>
              <w:rPr>
                <w:rtl/>
              </w:rPr>
              <w:t xml:space="preserve"> </w:t>
            </w:r>
            <w:r w:rsidRPr="00446275">
              <w:rPr>
                <w:rtl/>
              </w:rPr>
              <w:t>اعترف</w:t>
            </w:r>
            <w:r w:rsidRPr="00725071">
              <w:rPr>
                <w:rStyle w:val="libPoemTiniChar0"/>
                <w:rtl/>
              </w:rPr>
              <w:br/>
              <w:t> </w:t>
            </w:r>
          </w:p>
        </w:tc>
      </w:tr>
      <w:tr w:rsidR="00AA7718" w:rsidTr="00AA7718">
        <w:trPr>
          <w:trHeight w:val="350"/>
        </w:trPr>
        <w:tc>
          <w:tcPr>
            <w:tcW w:w="3548" w:type="dxa"/>
          </w:tcPr>
          <w:p w:rsidR="00AA7718" w:rsidRDefault="00AA7718" w:rsidP="00462AF3">
            <w:pPr>
              <w:pStyle w:val="libPoem"/>
            </w:pPr>
            <w:r w:rsidRPr="00446275">
              <w:rPr>
                <w:rtl/>
              </w:rPr>
              <w:t>أبشر</w:t>
            </w:r>
            <w:r>
              <w:rPr>
                <w:rtl/>
              </w:rPr>
              <w:t xml:space="preserve"> </w:t>
            </w:r>
            <w:r w:rsidRPr="00446275">
              <w:rPr>
                <w:rtl/>
              </w:rPr>
              <w:t>بقول</w:t>
            </w:r>
            <w:r>
              <w:rPr>
                <w:rtl/>
              </w:rPr>
              <w:t xml:space="preserve"> </w:t>
            </w:r>
            <w:r w:rsidRPr="00446275">
              <w:rPr>
                <w:rtl/>
              </w:rPr>
              <w:t>اللّه</w:t>
            </w:r>
            <w:r>
              <w:rPr>
                <w:rtl/>
              </w:rPr>
              <w:t xml:space="preserve"> </w:t>
            </w:r>
            <w:r w:rsidRPr="00446275">
              <w:rPr>
                <w:rtl/>
              </w:rPr>
              <w:t>في</w:t>
            </w:r>
            <w:r>
              <w:rPr>
                <w:rtl/>
              </w:rPr>
              <w:t xml:space="preserve"> </w:t>
            </w:r>
            <w:r w:rsidRPr="00446275">
              <w:rPr>
                <w:rtl/>
              </w:rPr>
              <w:t>آياته</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Pr>
                <w:rStyle w:val="libAlaemChar"/>
                <w:rtl/>
              </w:rPr>
              <w:t>(</w:t>
            </w:r>
            <w:r w:rsidRPr="00F34896">
              <w:rPr>
                <w:rStyle w:val="libAieChar"/>
                <w:rFonts w:hint="cs"/>
                <w:rtl/>
              </w:rPr>
              <w:t>إِن</w:t>
            </w:r>
            <w:r w:rsidRPr="00CE2A10">
              <w:rPr>
                <w:rStyle w:val="libAieChar"/>
                <w:rFonts w:hint="cs"/>
                <w:rtl/>
              </w:rPr>
              <w:t xml:space="preserve"> </w:t>
            </w:r>
            <w:r w:rsidRPr="00F34896">
              <w:rPr>
                <w:rStyle w:val="libAieChar"/>
                <w:rFonts w:hint="cs"/>
                <w:rtl/>
              </w:rPr>
              <w:t>يَنتَهُواْ</w:t>
            </w:r>
            <w:r w:rsidRPr="00CE2A10">
              <w:rPr>
                <w:rStyle w:val="libAieChar"/>
                <w:rFonts w:hint="cs"/>
                <w:rtl/>
              </w:rPr>
              <w:t xml:space="preserve"> </w:t>
            </w:r>
            <w:r w:rsidRPr="00F34896">
              <w:rPr>
                <w:rStyle w:val="libAieChar"/>
                <w:rFonts w:hint="cs"/>
                <w:rtl/>
              </w:rPr>
              <w:t>يُغَفَرْ</w:t>
            </w:r>
            <w:r w:rsidRPr="00CE2A10">
              <w:rPr>
                <w:rStyle w:val="libAieChar"/>
                <w:rFonts w:hint="cs"/>
                <w:rtl/>
              </w:rPr>
              <w:t xml:space="preserve"> </w:t>
            </w:r>
            <w:r w:rsidRPr="00F34896">
              <w:rPr>
                <w:rStyle w:val="libAieChar"/>
                <w:rFonts w:hint="cs"/>
                <w:rtl/>
              </w:rPr>
              <w:t>لَهُم</w:t>
            </w:r>
            <w:r w:rsidRPr="00CE2A10">
              <w:rPr>
                <w:rStyle w:val="libAieChar"/>
                <w:rFonts w:hint="cs"/>
                <w:rtl/>
              </w:rPr>
              <w:t xml:space="preserve"> </w:t>
            </w:r>
            <w:r w:rsidRPr="00F34896">
              <w:rPr>
                <w:rStyle w:val="libAieChar"/>
                <w:rFonts w:hint="cs"/>
                <w:rtl/>
              </w:rPr>
              <w:t>مَّا</w:t>
            </w:r>
            <w:r w:rsidRPr="00CE2A10">
              <w:rPr>
                <w:rStyle w:val="libAieChar"/>
                <w:rFonts w:hint="cs"/>
                <w:rtl/>
              </w:rPr>
              <w:t xml:space="preserve"> </w:t>
            </w:r>
            <w:r w:rsidRPr="00F34896">
              <w:rPr>
                <w:rStyle w:val="libAieChar"/>
                <w:rFonts w:hint="cs"/>
                <w:rtl/>
              </w:rPr>
              <w:t>قَدْ</w:t>
            </w:r>
            <w:r w:rsidRPr="00CE2A10">
              <w:rPr>
                <w:rStyle w:val="libAieChar"/>
                <w:rFonts w:hint="cs"/>
                <w:rtl/>
              </w:rPr>
              <w:t xml:space="preserve"> </w:t>
            </w:r>
            <w:r w:rsidRPr="00F34896">
              <w:rPr>
                <w:rStyle w:val="libAieChar"/>
                <w:rFonts w:hint="cs"/>
                <w:rtl/>
              </w:rPr>
              <w:t>سَلَفَ</w:t>
            </w:r>
            <w:r w:rsidRPr="008A0551">
              <w:rPr>
                <w:rStyle w:val="libAlaemChar"/>
                <w:rFonts w:hint="cs"/>
                <w:rtl/>
              </w:rPr>
              <w:t>)</w:t>
            </w:r>
            <w:r>
              <w:rPr>
                <w:rtl/>
              </w:rPr>
              <w:t xml:space="preserve"> </w:t>
            </w:r>
            <w:r w:rsidRPr="00F34896">
              <w:rPr>
                <w:rStyle w:val="libFootnotenumChar"/>
                <w:rtl/>
              </w:rPr>
              <w:t>(2)</w:t>
            </w:r>
            <w:r w:rsidRPr="00725071">
              <w:rPr>
                <w:rStyle w:val="libPoemTiniChar0"/>
                <w:rtl/>
              </w:rPr>
              <w:br/>
              <w:t> </w:t>
            </w:r>
          </w:p>
        </w:tc>
      </w:tr>
    </w:tbl>
    <w:p w:rsidR="00640FEB" w:rsidRDefault="00F018C8" w:rsidP="00F34896">
      <w:pPr>
        <w:pStyle w:val="libNormal"/>
        <w:rPr>
          <w:rtl/>
        </w:rPr>
      </w:pPr>
      <w:r w:rsidRPr="00F34896">
        <w:rPr>
          <w:rtl/>
        </w:rPr>
        <w:t>قال جلال الدين السيوطي</w:t>
      </w:r>
      <w:r w:rsidR="00CB6330">
        <w:rPr>
          <w:rtl/>
        </w:rPr>
        <w:t>:</w:t>
      </w:r>
      <w:r w:rsidRPr="00F34896">
        <w:rPr>
          <w:rtl/>
        </w:rPr>
        <w:t xml:space="preserve"> هذا وما قَبلَه ليس من الاقتباس</w:t>
      </w:r>
      <w:r w:rsidR="00CB6330">
        <w:rPr>
          <w:rtl/>
        </w:rPr>
        <w:t>،</w:t>
      </w:r>
      <w:r w:rsidRPr="00F34896">
        <w:rPr>
          <w:rtl/>
        </w:rPr>
        <w:t xml:space="preserve"> للتصريح بأنّه قول الله </w:t>
      </w:r>
      <w:r w:rsidRPr="00F34896">
        <w:rPr>
          <w:rStyle w:val="libFootnotenumChar"/>
          <w:rtl/>
        </w:rPr>
        <w:t>(3)</w:t>
      </w:r>
      <w:r w:rsidR="00CB6330">
        <w:rPr>
          <w:rtl/>
        </w:rPr>
        <w:t>.</w:t>
      </w:r>
    </w:p>
    <w:p w:rsidR="00F018C8" w:rsidRPr="006D3634" w:rsidRDefault="00F018C8" w:rsidP="00640FEB">
      <w:pPr>
        <w:pStyle w:val="Heading3"/>
        <w:rPr>
          <w:rtl/>
        </w:rPr>
      </w:pPr>
      <w:bookmarkStart w:id="109" w:name="_Toc417993623"/>
      <w:r w:rsidRPr="00446275">
        <w:rPr>
          <w:rtl/>
        </w:rPr>
        <w:t>هل في القرآن تعابير جافية</w:t>
      </w:r>
      <w:r w:rsidR="00CB6330">
        <w:rPr>
          <w:rtl/>
        </w:rPr>
        <w:t>؟</w:t>
      </w:r>
      <w:bookmarkEnd w:id="109"/>
    </w:p>
    <w:p w:rsidR="00F018C8" w:rsidRPr="00640FEB" w:rsidRDefault="00F018C8" w:rsidP="00462AF3">
      <w:pPr>
        <w:pStyle w:val="libCenter"/>
        <w:rPr>
          <w:rtl/>
        </w:rPr>
      </w:pPr>
      <w:r w:rsidRPr="00446275">
        <w:rPr>
          <w:rtl/>
        </w:rPr>
        <w:t>زَعموا أنّ في القرآن تعابير جافية لا تتناسب وأدب الوحي الرفيع</w:t>
      </w:r>
      <w:r w:rsidR="00CB6330">
        <w:rPr>
          <w:rtl/>
        </w:rPr>
        <w:t>؛</w:t>
      </w:r>
      <w:r w:rsidRPr="00446275">
        <w:rPr>
          <w:rtl/>
        </w:rPr>
        <w:t xml:space="preserve"> وذلك في مثل التعبير بالفَرج وهو اسم لسَوءة المرأة</w:t>
      </w:r>
      <w:r w:rsidR="00CB6330">
        <w:rPr>
          <w:rtl/>
        </w:rPr>
        <w:t>،</w:t>
      </w:r>
      <w:r w:rsidRPr="00446275">
        <w:rPr>
          <w:rtl/>
        </w:rPr>
        <w:t xml:space="preserve"> والتعبير بالخيانة بشأن أزواج أنبياء الله</w:t>
      </w:r>
      <w:r w:rsidR="00CB6330">
        <w:rPr>
          <w:rtl/>
        </w:rPr>
        <w:t>،</w:t>
      </w:r>
      <w:r w:rsidRPr="00446275">
        <w:rPr>
          <w:rtl/>
        </w:rPr>
        <w:t xml:space="preserve"> وهو فَضح امرأة تكون في حَصَانة زوجٍ كريم</w:t>
      </w:r>
      <w:r w:rsidR="00CB6330">
        <w:rPr>
          <w:rtl/>
        </w:rPr>
        <w:t>،</w:t>
      </w:r>
      <w:r w:rsidRPr="00446275">
        <w:rPr>
          <w:rtl/>
        </w:rPr>
        <w:t xml:space="preserve"> والتعبير باخسَؤُوا والتشبيه بالحِمار والكلب</w:t>
      </w:r>
      <w:r w:rsidR="00CB6330">
        <w:rPr>
          <w:rtl/>
        </w:rPr>
        <w:t>،</w:t>
      </w:r>
      <w:r w:rsidRPr="00446275">
        <w:rPr>
          <w:rtl/>
        </w:rPr>
        <w:t xml:space="preserve"> وكذا سائر التعابير الغليظة الجافّة في مثل </w:t>
      </w:r>
      <w:r w:rsidR="008A0551">
        <w:rPr>
          <w:rStyle w:val="libAlaemChar"/>
          <w:rtl/>
        </w:rPr>
        <w:t>(</w:t>
      </w:r>
      <w:r w:rsidRPr="00F34896">
        <w:rPr>
          <w:rStyle w:val="libAieChar"/>
          <w:rtl/>
        </w:rPr>
        <w:t>تَبَّتْ</w:t>
      </w:r>
      <w:r w:rsidR="008A0551" w:rsidRPr="008A0551">
        <w:rPr>
          <w:rStyle w:val="libAlaemChar"/>
          <w:rtl/>
        </w:rPr>
        <w:t>)</w:t>
      </w:r>
      <w:r w:rsidR="00CB6330">
        <w:rPr>
          <w:rtl/>
        </w:rPr>
        <w:t>،</w:t>
      </w:r>
      <w:r w:rsidRPr="00446275">
        <w:rPr>
          <w:rtl/>
        </w:rPr>
        <w:t xml:space="preserve"> </w:t>
      </w:r>
      <w:r w:rsidRPr="00F34896">
        <w:rPr>
          <w:rStyle w:val="libFootnotenumChar"/>
          <w:rtl/>
        </w:rPr>
        <w:t>(4)</w:t>
      </w:r>
      <w:r w:rsidRPr="00446275">
        <w:rPr>
          <w:rtl/>
        </w:rPr>
        <w:t xml:space="preserve"> و </w:t>
      </w:r>
      <w:r w:rsidR="008A0551">
        <w:rPr>
          <w:rStyle w:val="libAlaemChar"/>
          <w:rtl/>
        </w:rPr>
        <w:t>(</w:t>
      </w:r>
      <w:r w:rsidRPr="00F34896">
        <w:rPr>
          <w:rStyle w:val="libAieChar"/>
          <w:rtl/>
        </w:rPr>
        <w:t>امْرَأَتُهُ حَمَّالَةَ الْحَطَبِ</w:t>
      </w:r>
      <w:r w:rsidR="008A0551" w:rsidRPr="008A0551">
        <w:rPr>
          <w:rStyle w:val="libAlaemChar"/>
          <w:rtl/>
        </w:rPr>
        <w:t>)</w:t>
      </w:r>
      <w:r w:rsidRPr="00446275">
        <w:rPr>
          <w:rtl/>
        </w:rPr>
        <w:t xml:space="preserve"> </w:t>
      </w:r>
      <w:r w:rsidRPr="00F34896">
        <w:rPr>
          <w:rStyle w:val="libFootnotenumChar"/>
          <w:rtl/>
        </w:rPr>
        <w:t>(5)</w:t>
      </w:r>
      <w:r w:rsidR="00CB6330">
        <w:rPr>
          <w:rtl/>
        </w:rPr>
        <w:t>،</w:t>
      </w:r>
      <w:r w:rsidRPr="00446275">
        <w:rPr>
          <w:rtl/>
        </w:rPr>
        <w:t xml:space="preserve"> والدعاء بالشرّ </w:t>
      </w:r>
      <w:r w:rsidR="008A0551">
        <w:rPr>
          <w:rStyle w:val="libAlaemChar"/>
          <w:rtl/>
        </w:rPr>
        <w:t>(</w:t>
      </w:r>
      <w:r w:rsidRPr="00F34896">
        <w:rPr>
          <w:rStyle w:val="libAieChar"/>
          <w:rtl/>
        </w:rPr>
        <w:t>قَاتَلَهُمُ</w:t>
      </w:r>
      <w:r w:rsidRPr="00446275">
        <w:rPr>
          <w:rtl/>
        </w:rPr>
        <w:t xml:space="preserve"> </w:t>
      </w:r>
      <w:r w:rsidRPr="00F34896">
        <w:rPr>
          <w:rStyle w:val="libAieChar"/>
          <w:rtl/>
        </w:rPr>
        <w:t>اللّهُ</w:t>
      </w:r>
      <w:r w:rsidR="008A0551" w:rsidRPr="008A0551">
        <w:rPr>
          <w:rStyle w:val="libAlaemChar"/>
          <w:rtl/>
        </w:rPr>
        <w:t>)</w:t>
      </w:r>
      <w:r w:rsidRPr="00446275">
        <w:rPr>
          <w:rtl/>
        </w:rPr>
        <w:t xml:space="preserve"> </w:t>
      </w:r>
      <w:r w:rsidRPr="00F34896">
        <w:rPr>
          <w:rStyle w:val="libFootnotenumChar"/>
          <w:rtl/>
        </w:rPr>
        <w:t>(6)</w:t>
      </w:r>
      <w:r w:rsidR="00CB6330">
        <w:rPr>
          <w:rtl/>
        </w:rPr>
        <w:t>.</w:t>
      </w:r>
      <w:r w:rsidRPr="00446275">
        <w:rPr>
          <w:rtl/>
        </w:rPr>
        <w:t>.. ومن أمثال هذا القبيل قد توجد في القرآن ممّا لا يوجد نظيره في غير من الكُتُب ذات الأدب الرفيع</w:t>
      </w:r>
      <w:r w:rsidR="00CB6330">
        <w:rPr>
          <w:rtl/>
        </w:rPr>
        <w:t>.</w:t>
      </w:r>
    </w:p>
    <w:p w:rsidR="00640FEB" w:rsidRDefault="00F018C8" w:rsidP="00F34896">
      <w:pPr>
        <w:pStyle w:val="libNormal"/>
        <w:rPr>
          <w:rtl/>
        </w:rPr>
      </w:pPr>
      <w:r w:rsidRPr="00F34896">
        <w:rPr>
          <w:rtl/>
        </w:rPr>
        <w:t>لكنّه زَعمٌ فاسدٌ ناشٍ عن الجهل بمصطلح اللغة ذلك العهد</w:t>
      </w:r>
      <w:r w:rsidR="00CB6330">
        <w:rPr>
          <w:rtl/>
        </w:rPr>
        <w:t>،</w:t>
      </w:r>
      <w:r w:rsidRPr="00F34896">
        <w:rPr>
          <w:rtl/>
        </w:rPr>
        <w:t xml:space="preserve"> وخلط القديم بالجديد من الأعراف</w:t>
      </w:r>
      <w:r w:rsidR="00CB6330">
        <w:rPr>
          <w:rtl/>
        </w:rPr>
        <w:t>،</w:t>
      </w:r>
      <w:r w:rsidRPr="00F34896">
        <w:rPr>
          <w:rtl/>
        </w:rPr>
        <w:t xml:space="preserve"> وإليك تفصيل الكلام عن ذلك</w:t>
      </w:r>
      <w:r w:rsidR="00CB6330">
        <w:rPr>
          <w:rtl/>
        </w:rPr>
        <w:t>:</w:t>
      </w:r>
    </w:p>
    <w:p w:rsidR="00F018C8" w:rsidRPr="00F34896" w:rsidRDefault="008A0551" w:rsidP="00462AF3">
      <w:pPr>
        <w:pStyle w:val="Heading3"/>
        <w:rPr>
          <w:rtl/>
        </w:rPr>
      </w:pPr>
      <w:bookmarkStart w:id="110" w:name="_Toc417993624"/>
      <w:r>
        <w:rPr>
          <w:rStyle w:val="libAlaemChar"/>
          <w:rtl/>
        </w:rPr>
        <w:t>(</w:t>
      </w:r>
      <w:r w:rsidR="00F018C8" w:rsidRPr="00DB14EE">
        <w:rPr>
          <w:rtl/>
        </w:rPr>
        <w:t>الَّتِي أَحْصَنَتْ فَرْجَهَا</w:t>
      </w:r>
      <w:r w:rsidRPr="008A0551">
        <w:rPr>
          <w:rStyle w:val="libAlaemChar"/>
          <w:rtl/>
        </w:rPr>
        <w:t>)</w:t>
      </w:r>
      <w:bookmarkEnd w:id="110"/>
    </w:p>
    <w:p w:rsidR="00F018C8" w:rsidRPr="00446275" w:rsidRDefault="00F018C8" w:rsidP="00F34896">
      <w:pPr>
        <w:pStyle w:val="libNormal"/>
        <w:rPr>
          <w:rtl/>
        </w:rPr>
      </w:pPr>
      <w:r w:rsidRPr="00F34896">
        <w:rPr>
          <w:rtl/>
        </w:rPr>
        <w:t xml:space="preserve">جاء هذا التعبير في القرآن في موضعَين </w:t>
      </w:r>
      <w:r w:rsidRPr="00F34896">
        <w:rPr>
          <w:rStyle w:val="libFootnotenumChar"/>
          <w:rtl/>
        </w:rPr>
        <w:t>(7)</w:t>
      </w:r>
      <w:r w:rsidRPr="00F34896">
        <w:rPr>
          <w:rtl/>
        </w:rPr>
        <w:t xml:space="preserve"> فعابوا التصريح بسَوءة المرأة</w:t>
      </w:r>
      <w:r w:rsidR="00CB6330">
        <w:rPr>
          <w:rtl/>
        </w:rPr>
        <w:t>!</w:t>
      </w:r>
    </w:p>
    <w:p w:rsidR="00F018C8" w:rsidRPr="00446275" w:rsidRDefault="00F018C8" w:rsidP="00F34896">
      <w:pPr>
        <w:pStyle w:val="libNormal"/>
        <w:rPr>
          <w:rtl/>
        </w:rPr>
      </w:pPr>
      <w:r w:rsidRPr="00F34896">
        <w:rPr>
          <w:rtl/>
        </w:rPr>
        <w:t>لكنّه تعبير كنائي وليس بصريح</w:t>
      </w:r>
      <w:r w:rsidR="00CB6330">
        <w:rPr>
          <w:rtl/>
        </w:rPr>
        <w:t>؛</w:t>
      </w:r>
      <w:r w:rsidRPr="00F34896">
        <w:rPr>
          <w:rtl/>
        </w:rPr>
        <w:t xml:space="preserve"> حيث المراد مِن الفَرج هنا هو خصوص جيب</w:t>
      </w:r>
    </w:p>
    <w:p w:rsidR="00F018C8" w:rsidRPr="00446275" w:rsidRDefault="008A0551" w:rsidP="008A0551">
      <w:pPr>
        <w:pStyle w:val="libLine"/>
        <w:rPr>
          <w:rtl/>
        </w:rPr>
      </w:pPr>
      <w:r>
        <w:rPr>
          <w:rtl/>
        </w:rPr>
        <w:t>____________________</w:t>
      </w:r>
    </w:p>
    <w:p w:rsidR="00F018C8" w:rsidRPr="00F34896" w:rsidRDefault="00F018C8" w:rsidP="00F34896">
      <w:pPr>
        <w:pStyle w:val="libFootnote0"/>
        <w:rPr>
          <w:rtl/>
        </w:rPr>
      </w:pPr>
      <w:r w:rsidRPr="00446275">
        <w:rPr>
          <w:rtl/>
        </w:rPr>
        <w:t>(1) البقرة 2</w:t>
      </w:r>
      <w:r w:rsidR="00CB6330">
        <w:rPr>
          <w:rtl/>
        </w:rPr>
        <w:t>:</w:t>
      </w:r>
      <w:r w:rsidRPr="00446275">
        <w:rPr>
          <w:rtl/>
        </w:rPr>
        <w:t xml:space="preserve"> 282</w:t>
      </w:r>
      <w:r w:rsidR="00CB6330">
        <w:rPr>
          <w:rtl/>
        </w:rPr>
        <w:t>،</w:t>
      </w:r>
      <w:r w:rsidRPr="00446275">
        <w:rPr>
          <w:rtl/>
        </w:rPr>
        <w:t xml:space="preserve"> راجع</w:t>
      </w:r>
      <w:r w:rsidR="00CB6330">
        <w:rPr>
          <w:rtl/>
        </w:rPr>
        <w:t>:</w:t>
      </w:r>
      <w:r w:rsidRPr="00446275">
        <w:rPr>
          <w:rtl/>
        </w:rPr>
        <w:t xml:space="preserve"> البرهان للزركشي</w:t>
      </w:r>
      <w:r w:rsidR="00CB6330">
        <w:rPr>
          <w:rtl/>
        </w:rPr>
        <w:t>،</w:t>
      </w:r>
      <w:r w:rsidRPr="00446275">
        <w:rPr>
          <w:rtl/>
        </w:rPr>
        <w:t xml:space="preserve"> ج 1</w:t>
      </w:r>
      <w:r w:rsidR="00CB6330">
        <w:rPr>
          <w:rtl/>
        </w:rPr>
        <w:t>،</w:t>
      </w:r>
      <w:r w:rsidRPr="00446275">
        <w:rPr>
          <w:rtl/>
        </w:rPr>
        <w:t xml:space="preserve"> ص 482</w:t>
      </w:r>
      <w:r w:rsidR="00CB6330">
        <w:rPr>
          <w:rtl/>
        </w:rPr>
        <w:t xml:space="preserve"> - </w:t>
      </w:r>
      <w:r w:rsidRPr="00446275">
        <w:rPr>
          <w:rtl/>
        </w:rPr>
        <w:t>483</w:t>
      </w:r>
      <w:r w:rsidR="00CB6330">
        <w:rPr>
          <w:rtl/>
        </w:rPr>
        <w:t>.</w:t>
      </w:r>
    </w:p>
    <w:p w:rsidR="00F018C8" w:rsidRPr="00F34896" w:rsidRDefault="00F018C8" w:rsidP="00F34896">
      <w:pPr>
        <w:pStyle w:val="libFootnote0"/>
        <w:rPr>
          <w:rtl/>
        </w:rPr>
      </w:pPr>
      <w:r w:rsidRPr="00446275">
        <w:rPr>
          <w:rtl/>
        </w:rPr>
        <w:t>(2) الأنفال 8</w:t>
      </w:r>
      <w:r w:rsidR="00CB6330">
        <w:rPr>
          <w:rtl/>
        </w:rPr>
        <w:t>:</w:t>
      </w:r>
      <w:r w:rsidRPr="00446275">
        <w:rPr>
          <w:rtl/>
        </w:rPr>
        <w:t xml:space="preserve"> 38</w:t>
      </w:r>
      <w:r w:rsidR="00CB6330">
        <w:rPr>
          <w:rtl/>
        </w:rPr>
        <w:t>.</w:t>
      </w:r>
    </w:p>
    <w:p w:rsidR="00F018C8" w:rsidRPr="00F34896" w:rsidRDefault="00F018C8" w:rsidP="00F34896">
      <w:pPr>
        <w:pStyle w:val="libFootnote0"/>
        <w:rPr>
          <w:rtl/>
        </w:rPr>
      </w:pPr>
      <w:r w:rsidRPr="00446275">
        <w:rPr>
          <w:rtl/>
        </w:rPr>
        <w:t>(3) الإتقان</w:t>
      </w:r>
      <w:r w:rsidR="00CB6330">
        <w:rPr>
          <w:rtl/>
        </w:rPr>
        <w:t>،</w:t>
      </w:r>
      <w:r w:rsidRPr="00446275">
        <w:rPr>
          <w:rtl/>
        </w:rPr>
        <w:t xml:space="preserve"> ج 1</w:t>
      </w:r>
      <w:r w:rsidR="00CB6330">
        <w:rPr>
          <w:rtl/>
        </w:rPr>
        <w:t>،</w:t>
      </w:r>
      <w:r w:rsidRPr="00446275">
        <w:rPr>
          <w:rtl/>
        </w:rPr>
        <w:t xml:space="preserve"> ص 315</w:t>
      </w:r>
      <w:r w:rsidR="00CB6330">
        <w:rPr>
          <w:rtl/>
        </w:rPr>
        <w:t xml:space="preserve"> - </w:t>
      </w:r>
      <w:r w:rsidRPr="00446275">
        <w:rPr>
          <w:rtl/>
        </w:rPr>
        <w:t>316</w:t>
      </w:r>
      <w:r w:rsidR="00CB6330">
        <w:rPr>
          <w:rtl/>
        </w:rPr>
        <w:t>.</w:t>
      </w:r>
    </w:p>
    <w:p w:rsidR="00F018C8" w:rsidRPr="00F34896" w:rsidRDefault="00F018C8" w:rsidP="00F34896">
      <w:pPr>
        <w:pStyle w:val="libFootnote0"/>
        <w:rPr>
          <w:rtl/>
        </w:rPr>
      </w:pPr>
      <w:r w:rsidRPr="00446275">
        <w:rPr>
          <w:rtl/>
        </w:rPr>
        <w:t>(4) المسد 111</w:t>
      </w:r>
      <w:r w:rsidR="00CB6330">
        <w:rPr>
          <w:rtl/>
        </w:rPr>
        <w:t>:</w:t>
      </w:r>
      <w:r w:rsidRPr="00446275">
        <w:rPr>
          <w:rtl/>
        </w:rPr>
        <w:t xml:space="preserve"> 1</w:t>
      </w:r>
      <w:r w:rsidR="00CB6330">
        <w:rPr>
          <w:rtl/>
        </w:rPr>
        <w:t>.</w:t>
      </w:r>
    </w:p>
    <w:p w:rsidR="00F018C8" w:rsidRPr="00F34896" w:rsidRDefault="00F018C8" w:rsidP="00F34896">
      <w:pPr>
        <w:pStyle w:val="libFootnote0"/>
        <w:rPr>
          <w:rtl/>
        </w:rPr>
      </w:pPr>
      <w:r w:rsidRPr="00446275">
        <w:rPr>
          <w:rtl/>
        </w:rPr>
        <w:t>(5) المسد 111</w:t>
      </w:r>
      <w:r w:rsidR="00CB6330">
        <w:rPr>
          <w:rtl/>
        </w:rPr>
        <w:t>:</w:t>
      </w:r>
      <w:r w:rsidRPr="00446275">
        <w:rPr>
          <w:rtl/>
        </w:rPr>
        <w:t xml:space="preserve"> 4</w:t>
      </w:r>
      <w:r w:rsidR="00CB6330">
        <w:rPr>
          <w:rtl/>
        </w:rPr>
        <w:t>.</w:t>
      </w:r>
    </w:p>
    <w:p w:rsidR="00F018C8" w:rsidRPr="00F34896" w:rsidRDefault="00F018C8" w:rsidP="00F34896">
      <w:pPr>
        <w:pStyle w:val="libFootnote0"/>
        <w:rPr>
          <w:rtl/>
        </w:rPr>
      </w:pPr>
      <w:r w:rsidRPr="00446275">
        <w:rPr>
          <w:rtl/>
        </w:rPr>
        <w:t>(6) التوبة 9</w:t>
      </w:r>
      <w:r w:rsidR="00CB6330">
        <w:rPr>
          <w:rtl/>
        </w:rPr>
        <w:t>:</w:t>
      </w:r>
      <w:r w:rsidRPr="00446275">
        <w:rPr>
          <w:rtl/>
        </w:rPr>
        <w:t xml:space="preserve"> 30</w:t>
      </w:r>
      <w:r w:rsidR="00CB6330">
        <w:rPr>
          <w:rtl/>
        </w:rPr>
        <w:t>،</w:t>
      </w:r>
      <w:r w:rsidRPr="00446275">
        <w:rPr>
          <w:rtl/>
        </w:rPr>
        <w:t xml:space="preserve"> المنافقون 63</w:t>
      </w:r>
      <w:r w:rsidR="00CB6330">
        <w:rPr>
          <w:rtl/>
        </w:rPr>
        <w:t>:</w:t>
      </w:r>
      <w:r w:rsidRPr="00446275">
        <w:rPr>
          <w:rtl/>
        </w:rPr>
        <w:t xml:space="preserve"> 4</w:t>
      </w:r>
      <w:r w:rsidR="00CB6330">
        <w:rPr>
          <w:rtl/>
        </w:rPr>
        <w:t>.</w:t>
      </w:r>
    </w:p>
    <w:p w:rsidR="00F018C8" w:rsidRPr="00446275" w:rsidRDefault="00F018C8" w:rsidP="00A61DA6">
      <w:pPr>
        <w:pStyle w:val="libFootnote0"/>
        <w:rPr>
          <w:rtl/>
        </w:rPr>
      </w:pPr>
      <w:r w:rsidRPr="00A61DA6">
        <w:rPr>
          <w:rtl/>
        </w:rPr>
        <w:t>(7) في سورة الأنبياء</w:t>
      </w:r>
      <w:r w:rsidR="00CB6330" w:rsidRPr="00A61DA6">
        <w:rPr>
          <w:rtl/>
        </w:rPr>
        <w:t>:</w:t>
      </w:r>
      <w:r w:rsidRPr="00A61DA6">
        <w:rPr>
          <w:rtl/>
        </w:rPr>
        <w:t xml:space="preserve"> 91</w:t>
      </w:r>
      <w:r w:rsidR="00CB6330" w:rsidRPr="00A61DA6">
        <w:rPr>
          <w:rtl/>
        </w:rPr>
        <w:t>:</w:t>
      </w:r>
      <w:r w:rsidRPr="00F34896">
        <w:rPr>
          <w:rtl/>
        </w:rPr>
        <w:t xml:space="preserve"> </w:t>
      </w:r>
      <w:r w:rsidR="008A0551" w:rsidRPr="00A61DA6">
        <w:rPr>
          <w:rStyle w:val="libFootnoteAlaemChar"/>
          <w:rtl/>
        </w:rPr>
        <w:t>(</w:t>
      </w:r>
      <w:r w:rsidRPr="00A61DA6">
        <w:rPr>
          <w:rStyle w:val="libFootnoteAieChar"/>
          <w:rtl/>
        </w:rPr>
        <w:t>وَالَّتِي أَحْصَنَتْ فَرْجَهَا فَنَفَخْنَا فِيهَا مِن رُّوحِنَا</w:t>
      </w:r>
      <w:r w:rsidR="008A0551" w:rsidRPr="00A61DA6">
        <w:rPr>
          <w:rStyle w:val="libFootnoteAlaemChar"/>
          <w:rtl/>
        </w:rPr>
        <w:t>)</w:t>
      </w:r>
      <w:r w:rsidR="00CB6330">
        <w:rPr>
          <w:rtl/>
        </w:rPr>
        <w:t>،</w:t>
      </w:r>
      <w:r w:rsidRPr="00A61DA6">
        <w:rPr>
          <w:rtl/>
        </w:rPr>
        <w:t xml:space="preserve"> والتحريم</w:t>
      </w:r>
      <w:r w:rsidR="00CB6330" w:rsidRPr="00A61DA6">
        <w:rPr>
          <w:rtl/>
        </w:rPr>
        <w:t>:</w:t>
      </w:r>
      <w:r w:rsidRPr="00A61DA6">
        <w:rPr>
          <w:rtl/>
        </w:rPr>
        <w:t xml:space="preserve"> 12</w:t>
      </w:r>
      <w:r w:rsidR="00CB6330" w:rsidRPr="00A61DA6">
        <w:rPr>
          <w:rtl/>
        </w:rPr>
        <w:t>:</w:t>
      </w:r>
      <w:r w:rsidRPr="00F34896">
        <w:rPr>
          <w:rtl/>
        </w:rPr>
        <w:t xml:space="preserve"> </w:t>
      </w:r>
      <w:r w:rsidR="008A0551" w:rsidRPr="00A61DA6">
        <w:rPr>
          <w:rStyle w:val="libFootnoteAlaemChar"/>
          <w:rtl/>
        </w:rPr>
        <w:t>(</w:t>
      </w:r>
      <w:r w:rsidRPr="00A61DA6">
        <w:rPr>
          <w:rStyle w:val="libFootnoteAieChar"/>
          <w:rtl/>
        </w:rPr>
        <w:t>وَمَرْيَمَ ابْنَتَ عِمْرَانَ الَّتِي أَحْصَنَتْ فَرْجَهَا فَنَفَخْنَا فِيهِ مِن رُّوحِنَا</w:t>
      </w:r>
      <w:r w:rsidR="008A0551" w:rsidRPr="00A61DA6">
        <w:rPr>
          <w:rStyle w:val="libFootnoteAlaemChar"/>
          <w:rtl/>
        </w:rPr>
        <w:t>)</w:t>
      </w:r>
      <w:r w:rsidR="00CB6330">
        <w:rPr>
          <w:rtl/>
        </w:rPr>
        <w:t>.</w:t>
      </w:r>
    </w:p>
    <w:p w:rsidR="00F018C8" w:rsidRDefault="00F018C8" w:rsidP="00610BA4">
      <w:pPr>
        <w:pStyle w:val="libPoemTiniChar"/>
        <w:rPr>
          <w:rtl/>
        </w:rPr>
      </w:pPr>
      <w:r>
        <w:rPr>
          <w:rtl/>
        </w:rPr>
        <w:br w:type="page"/>
      </w:r>
    </w:p>
    <w:p w:rsidR="00F018C8" w:rsidRPr="00446275" w:rsidRDefault="00F018C8" w:rsidP="00F34896">
      <w:pPr>
        <w:pStyle w:val="libNormal"/>
        <w:rPr>
          <w:rtl/>
        </w:rPr>
      </w:pPr>
      <w:r w:rsidRPr="00F34896">
        <w:rPr>
          <w:rtl/>
        </w:rPr>
        <w:lastRenderedPageBreak/>
        <w:t>القميص وهو خَرقٌ مطوّق في أسفله</w:t>
      </w:r>
      <w:r w:rsidR="00CB6330">
        <w:rPr>
          <w:rtl/>
        </w:rPr>
        <w:t>.</w:t>
      </w:r>
    </w:p>
    <w:p w:rsidR="00F018C8" w:rsidRPr="00446275" w:rsidRDefault="00F018C8" w:rsidP="00F34896">
      <w:pPr>
        <w:pStyle w:val="libNormal"/>
        <w:rPr>
          <w:rtl/>
        </w:rPr>
      </w:pPr>
      <w:r w:rsidRPr="00F34896">
        <w:rPr>
          <w:rtl/>
        </w:rPr>
        <w:t>قال ابن فارس</w:t>
      </w:r>
      <w:r w:rsidR="00CB6330">
        <w:rPr>
          <w:rtl/>
        </w:rPr>
        <w:t>:</w:t>
      </w:r>
      <w:r w:rsidRPr="00F34896">
        <w:rPr>
          <w:rtl/>
        </w:rPr>
        <w:t xml:space="preserve"> الفاء والراء والجيم</w:t>
      </w:r>
      <w:r w:rsidR="00CB6330">
        <w:rPr>
          <w:rtl/>
        </w:rPr>
        <w:t>،</w:t>
      </w:r>
      <w:r w:rsidRPr="00F34896">
        <w:rPr>
          <w:rtl/>
        </w:rPr>
        <w:t xml:space="preserve"> أصلٌ صحيحٌ يدلّ على تفتّح في الشيء</w:t>
      </w:r>
      <w:r w:rsidR="00CB6330">
        <w:rPr>
          <w:rtl/>
        </w:rPr>
        <w:t>،</w:t>
      </w:r>
      <w:r w:rsidRPr="00F34896">
        <w:rPr>
          <w:rtl/>
        </w:rPr>
        <w:t xml:space="preserve"> من ذلك</w:t>
      </w:r>
      <w:r w:rsidR="00CB6330">
        <w:rPr>
          <w:rtl/>
        </w:rPr>
        <w:t>:</w:t>
      </w:r>
      <w:r w:rsidRPr="00F34896">
        <w:rPr>
          <w:rtl/>
        </w:rPr>
        <w:t xml:space="preserve"> الفُرجة في الحائط وغيره والشقّ</w:t>
      </w:r>
      <w:r w:rsidR="00CB6330">
        <w:rPr>
          <w:rtl/>
        </w:rPr>
        <w:t>،</w:t>
      </w:r>
      <w:r w:rsidRPr="00F34896">
        <w:rPr>
          <w:rtl/>
        </w:rPr>
        <w:t xml:space="preserve"> والفُرُوج</w:t>
      </w:r>
      <w:r w:rsidR="00CB6330">
        <w:rPr>
          <w:rtl/>
        </w:rPr>
        <w:t>:</w:t>
      </w:r>
      <w:r w:rsidRPr="00F34896">
        <w:rPr>
          <w:rtl/>
        </w:rPr>
        <w:t xml:space="preserve"> الثُغور التي بين مواضع ا</w:t>
      </w:r>
      <w:r w:rsidR="0060581D">
        <w:rPr>
          <w:rtl/>
        </w:rPr>
        <w:t>لمـَ</w:t>
      </w:r>
      <w:r w:rsidRPr="00F34896">
        <w:rPr>
          <w:rtl/>
        </w:rPr>
        <w:t xml:space="preserve">خافة </w:t>
      </w:r>
      <w:r w:rsidRPr="00F34896">
        <w:rPr>
          <w:rStyle w:val="libFootnotenumChar"/>
          <w:rtl/>
        </w:rPr>
        <w:t>(1)</w:t>
      </w:r>
      <w:r w:rsidR="00CB6330">
        <w:rPr>
          <w:rtl/>
        </w:rPr>
        <w:t>.</w:t>
      </w:r>
    </w:p>
    <w:p w:rsidR="00F018C8" w:rsidRPr="00446275" w:rsidRDefault="00F018C8" w:rsidP="00F34896">
      <w:pPr>
        <w:pStyle w:val="libNormal"/>
        <w:rPr>
          <w:rtl/>
        </w:rPr>
      </w:pPr>
      <w:r w:rsidRPr="00F34896">
        <w:rPr>
          <w:rtl/>
        </w:rPr>
        <w:t>قال</w:t>
      </w:r>
      <w:r w:rsidR="00CB6330">
        <w:rPr>
          <w:rtl/>
        </w:rPr>
        <w:t>:</w:t>
      </w:r>
      <w:r w:rsidRPr="00F34896">
        <w:rPr>
          <w:rtl/>
        </w:rPr>
        <w:t xml:space="preserve"> والجيب</w:t>
      </w:r>
      <w:r w:rsidR="00CB6330">
        <w:rPr>
          <w:rtl/>
        </w:rPr>
        <w:t>،</w:t>
      </w:r>
      <w:r w:rsidRPr="00F34896">
        <w:rPr>
          <w:rtl/>
        </w:rPr>
        <w:t xml:space="preserve"> جيب القميص </w:t>
      </w:r>
      <w:r w:rsidRPr="00F34896">
        <w:rPr>
          <w:rStyle w:val="libFootnotenumChar"/>
          <w:rtl/>
        </w:rPr>
        <w:t>(2)</w:t>
      </w:r>
      <w:r w:rsidRPr="00F34896">
        <w:rPr>
          <w:rtl/>
        </w:rPr>
        <w:t xml:space="preserve"> وهو خَرقٌ مستطيل في قدّامه</w:t>
      </w:r>
      <w:r w:rsidR="00CB6330">
        <w:rPr>
          <w:rtl/>
        </w:rPr>
        <w:t>،</w:t>
      </w:r>
      <w:r w:rsidRPr="00F34896">
        <w:rPr>
          <w:rtl/>
        </w:rPr>
        <w:t xml:space="preserve"> يقال</w:t>
      </w:r>
      <w:r w:rsidR="00CB6330">
        <w:rPr>
          <w:rtl/>
        </w:rPr>
        <w:t>:</w:t>
      </w:r>
      <w:r w:rsidRPr="00F34896">
        <w:rPr>
          <w:rtl/>
        </w:rPr>
        <w:t xml:space="preserve"> جِبْتُ القميص</w:t>
      </w:r>
      <w:r w:rsidR="00CB6330">
        <w:rPr>
          <w:rtl/>
        </w:rPr>
        <w:t>،</w:t>
      </w:r>
      <w:r w:rsidRPr="00F34896">
        <w:rPr>
          <w:rtl/>
        </w:rPr>
        <w:t xml:space="preserve"> قَوَّرت جيبه وهو خَرقُه مِن وَسَطه خَرقاً مُستديراً</w:t>
      </w:r>
      <w:r w:rsidR="00CB6330">
        <w:rPr>
          <w:rtl/>
        </w:rPr>
        <w:t>،</w:t>
      </w:r>
      <w:r w:rsidRPr="00F34896">
        <w:rPr>
          <w:rtl/>
        </w:rPr>
        <w:t xml:space="preserve"> وفي القرآن</w:t>
      </w:r>
      <w:r w:rsidR="00CB6330">
        <w:rPr>
          <w:rtl/>
        </w:rPr>
        <w:t>:</w:t>
      </w:r>
      <w:r w:rsidRPr="00F34896">
        <w:rPr>
          <w:rtl/>
        </w:rPr>
        <w:t xml:space="preserve"> </w:t>
      </w:r>
      <w:r w:rsidR="008A0551">
        <w:rPr>
          <w:rStyle w:val="libAlaemChar"/>
          <w:rtl/>
        </w:rPr>
        <w:t>(</w:t>
      </w:r>
      <w:r w:rsidRPr="00F34896">
        <w:rPr>
          <w:rStyle w:val="libAieChar"/>
          <w:rFonts w:hint="cs"/>
          <w:rtl/>
        </w:rPr>
        <w:t>وَلْيَضْرِبْنَ بِخُمُرِهِنَّ عَلَى جُيُوبِهِنَّ</w:t>
      </w:r>
      <w:r w:rsidR="008A0551" w:rsidRPr="008A0551">
        <w:rPr>
          <w:rStyle w:val="libAlaemChar"/>
          <w:rtl/>
        </w:rPr>
        <w:t>)</w:t>
      </w:r>
      <w:r w:rsidRPr="00F34896">
        <w:rPr>
          <w:rtl/>
        </w:rPr>
        <w:t xml:space="preserve"> </w:t>
      </w:r>
      <w:r w:rsidRPr="00F34896">
        <w:rPr>
          <w:rStyle w:val="libFootnotenumChar"/>
          <w:rtl/>
        </w:rPr>
        <w:t>(3)</w:t>
      </w:r>
      <w:r w:rsidRPr="00F34896">
        <w:rPr>
          <w:rtl/>
        </w:rPr>
        <w:t xml:space="preserve"> وهو خَرقٌ في صدر القميص</w:t>
      </w:r>
      <w:r w:rsidR="00CB6330">
        <w:rPr>
          <w:rtl/>
        </w:rPr>
        <w:t>،</w:t>
      </w:r>
      <w:r w:rsidRPr="00F34896">
        <w:rPr>
          <w:rtl/>
        </w:rPr>
        <w:t xml:space="preserve"> ويقال</w:t>
      </w:r>
      <w:r w:rsidR="00CB6330">
        <w:rPr>
          <w:rtl/>
        </w:rPr>
        <w:t>:</w:t>
      </w:r>
      <w:r w:rsidRPr="00F34896">
        <w:rPr>
          <w:rtl/>
        </w:rPr>
        <w:t xml:space="preserve"> فلانٌ ناصح الجيب أي أمينه </w:t>
      </w:r>
      <w:r w:rsidRPr="00F34896">
        <w:rPr>
          <w:rStyle w:val="libFootnotenumChar"/>
          <w:rtl/>
        </w:rPr>
        <w:t>(4)</w:t>
      </w:r>
      <w:r w:rsidRPr="00F34896">
        <w:rPr>
          <w:rtl/>
        </w:rPr>
        <w:t xml:space="preserve"> ويقال</w:t>
      </w:r>
      <w:r w:rsidR="00CB6330">
        <w:rPr>
          <w:rtl/>
        </w:rPr>
        <w:t>:</w:t>
      </w:r>
      <w:r w:rsidRPr="00F34896">
        <w:rPr>
          <w:rtl/>
        </w:rPr>
        <w:t xml:space="preserve"> طاهر الجيب أي نزيهه</w:t>
      </w:r>
      <w:r w:rsidR="00CB6330">
        <w:rPr>
          <w:rtl/>
        </w:rPr>
        <w:t>.</w:t>
      </w:r>
    </w:p>
    <w:p w:rsidR="00F018C8" w:rsidRPr="00446275" w:rsidRDefault="00F018C8" w:rsidP="00F34896">
      <w:pPr>
        <w:pStyle w:val="libNormal"/>
        <w:rPr>
          <w:rtl/>
        </w:rPr>
      </w:pPr>
      <w:r w:rsidRPr="00F34896">
        <w:rPr>
          <w:rtl/>
        </w:rPr>
        <w:t>فالفَرج في هكذا تعابير هي فُرجة القميص أي جيبه</w:t>
      </w:r>
      <w:r w:rsidR="00CB6330">
        <w:rPr>
          <w:rtl/>
        </w:rPr>
        <w:t>،</w:t>
      </w:r>
      <w:r w:rsidRPr="00F34896">
        <w:rPr>
          <w:rtl/>
        </w:rPr>
        <w:t xml:space="preserve"> وهو عبارة عن خَرقٌ مطوّق في أسفله</w:t>
      </w:r>
      <w:r w:rsidR="00CB6330">
        <w:rPr>
          <w:rtl/>
        </w:rPr>
        <w:t>،</w:t>
      </w:r>
      <w:r w:rsidRPr="00F34896">
        <w:rPr>
          <w:rtl/>
        </w:rPr>
        <w:t xml:space="preserve"> حسب العادة في قمصان العرب</w:t>
      </w:r>
      <w:r w:rsidR="00CB6330">
        <w:rPr>
          <w:rtl/>
        </w:rPr>
        <w:t>،</w:t>
      </w:r>
      <w:r w:rsidRPr="00F34896">
        <w:rPr>
          <w:rtl/>
        </w:rPr>
        <w:t xml:space="preserve"> فإحصان الفَرج عبارة عن طهارة الذيل أي نزاهته عن دَنَس الفحشاء </w:t>
      </w:r>
      <w:r w:rsidRPr="00F34896">
        <w:rPr>
          <w:rStyle w:val="libFootnotenumChar"/>
          <w:rtl/>
        </w:rPr>
        <w:t>(5)</w:t>
      </w:r>
      <w:r w:rsidR="00CB6330">
        <w:rPr>
          <w:rtl/>
        </w:rPr>
        <w:t>.</w:t>
      </w:r>
    </w:p>
    <w:p w:rsidR="00640FEB" w:rsidRDefault="00F018C8" w:rsidP="00F34896">
      <w:pPr>
        <w:pStyle w:val="libNormal"/>
        <w:rPr>
          <w:rtl/>
        </w:rPr>
      </w:pPr>
      <w:r w:rsidRPr="00F34896">
        <w:rPr>
          <w:rtl/>
        </w:rPr>
        <w:t>وهو استعمال على الأصل العربي القديم والّذي جرى عليه القرآن الكريم على المصطلح الأَوّل</w:t>
      </w:r>
      <w:r w:rsidR="00CB6330">
        <w:rPr>
          <w:rtl/>
        </w:rPr>
        <w:t>،</w:t>
      </w:r>
      <w:r w:rsidRPr="00F34896">
        <w:rPr>
          <w:rtl/>
        </w:rPr>
        <w:t xml:space="preserve"> أمّا أخيراً فغُلّب استعماله في سَوءة المرأة وهو استعمال مُستَحدث</w:t>
      </w:r>
      <w:r w:rsidR="00CB6330">
        <w:rPr>
          <w:rtl/>
        </w:rPr>
        <w:t>،</w:t>
      </w:r>
      <w:r w:rsidRPr="00F34896">
        <w:rPr>
          <w:rtl/>
        </w:rPr>
        <w:t xml:space="preserve"> لا يُحمل القرآن عليه</w:t>
      </w:r>
      <w:r w:rsidR="00CB6330">
        <w:rPr>
          <w:rtl/>
        </w:rPr>
        <w:t>،</w:t>
      </w:r>
      <w:r w:rsidRPr="00F34896">
        <w:rPr>
          <w:rtl/>
        </w:rPr>
        <w:t xml:space="preserve"> قال تعالى</w:t>
      </w:r>
      <w:r w:rsidR="00CB6330">
        <w:rPr>
          <w:rtl/>
        </w:rPr>
        <w:t>:</w:t>
      </w:r>
      <w:r w:rsidRPr="00F34896">
        <w:rPr>
          <w:rtl/>
        </w:rPr>
        <w:t xml:space="preserve"> </w:t>
      </w:r>
      <w:r w:rsidR="008A0551">
        <w:rPr>
          <w:rStyle w:val="libAlaemChar"/>
          <w:rFonts w:hint="cs"/>
          <w:rtl/>
        </w:rPr>
        <w:t>(</w:t>
      </w:r>
      <w:r w:rsidRPr="00F34896">
        <w:rPr>
          <w:rStyle w:val="libAieChar"/>
          <w:rFonts w:hint="cs"/>
          <w:rtl/>
        </w:rPr>
        <w:t>وَالْحَافِظِينَ فُرُوجَهُمْ وَالْحَافِظَاتِ</w:t>
      </w:r>
      <w:r w:rsidR="008A0551" w:rsidRPr="008A0551">
        <w:rPr>
          <w:rStyle w:val="libAlaemChar"/>
          <w:rFonts w:hint="cs"/>
          <w:rtl/>
        </w:rPr>
        <w:t>)</w:t>
      </w:r>
      <w:r w:rsidRPr="00F34896">
        <w:rPr>
          <w:rtl/>
        </w:rPr>
        <w:t xml:space="preserve"> </w:t>
      </w:r>
      <w:r w:rsidRPr="00F34896">
        <w:rPr>
          <w:rStyle w:val="libFootnotenumChar"/>
          <w:rtl/>
        </w:rPr>
        <w:t>(6)</w:t>
      </w:r>
      <w:r w:rsidR="00CB6330">
        <w:rPr>
          <w:rtl/>
        </w:rPr>
        <w:t>،</w:t>
      </w:r>
      <w:r w:rsidRPr="00F34896">
        <w:rPr>
          <w:rtl/>
        </w:rPr>
        <w:t xml:space="preserve"> </w:t>
      </w:r>
      <w:r w:rsidR="008A0551">
        <w:rPr>
          <w:rStyle w:val="libAlaemChar"/>
          <w:rFonts w:hint="cs"/>
          <w:rtl/>
        </w:rPr>
        <w:t>(</w:t>
      </w:r>
      <w:r w:rsidRPr="00F34896">
        <w:rPr>
          <w:rStyle w:val="libAieChar"/>
          <w:rFonts w:hint="cs"/>
          <w:rtl/>
        </w:rPr>
        <w:t>قُل</w:t>
      </w:r>
      <w:r w:rsidRPr="00F34896">
        <w:rPr>
          <w:rFonts w:hint="cs"/>
          <w:rtl/>
        </w:rPr>
        <w:t xml:space="preserve"> </w:t>
      </w:r>
      <w:r w:rsidRPr="00F34896">
        <w:rPr>
          <w:rStyle w:val="libAieChar"/>
          <w:rFonts w:hint="cs"/>
          <w:rtl/>
        </w:rPr>
        <w:t>لِّلْمُؤْمِنِينَ يَغُضُّوا مِنْ أَبْصَارِهِمْ وَيَحْفَظُوا فُرُوجَهُمْ</w:t>
      </w:r>
      <w:r w:rsidR="00CB6330">
        <w:rPr>
          <w:rtl/>
        </w:rPr>
        <w:t>.</w:t>
      </w:r>
      <w:r w:rsidRPr="00F34896">
        <w:rPr>
          <w:rtl/>
        </w:rPr>
        <w:t xml:space="preserve">.. </w:t>
      </w:r>
      <w:r w:rsidRPr="00F34896">
        <w:rPr>
          <w:rStyle w:val="libAieChar"/>
          <w:rFonts w:hint="cs"/>
          <w:rtl/>
        </w:rPr>
        <w:t>وَقُل لّلْمُؤْمِنَاتِ يَغْضُضْنَ مِنْ أَبْصَارِهِنّ وَيَحْفَظْنَ فُرُوجَهُنّ</w:t>
      </w:r>
      <w:r w:rsidR="008A0551" w:rsidRPr="008A0551">
        <w:rPr>
          <w:rStyle w:val="libAlaemChar"/>
          <w:rFonts w:hint="cs"/>
          <w:rtl/>
        </w:rPr>
        <w:t>)</w:t>
      </w:r>
      <w:r w:rsidRPr="00F34896">
        <w:rPr>
          <w:rtl/>
        </w:rPr>
        <w:t xml:space="preserve"> </w:t>
      </w:r>
      <w:r w:rsidRPr="00F34896">
        <w:rPr>
          <w:rStyle w:val="libFootnotenumChar"/>
          <w:rtl/>
        </w:rPr>
        <w:t>(7)</w:t>
      </w:r>
      <w:r w:rsidRPr="00F34896">
        <w:rPr>
          <w:rtl/>
        </w:rPr>
        <w:t xml:space="preserve"> كلّ ذلك كناية عن التحفظ على نزاهة الذيل عن دَنَس الفحشاء</w:t>
      </w:r>
      <w:r w:rsidR="00CB6330">
        <w:rPr>
          <w:rtl/>
        </w:rPr>
        <w:t>،</w:t>
      </w:r>
      <w:r w:rsidRPr="00F34896">
        <w:rPr>
          <w:rtl/>
        </w:rPr>
        <w:t xml:space="preserve"> وليس اسماً خاصّاً للسَوءة ولا سيّما سَوءة المرأة</w:t>
      </w:r>
      <w:r w:rsidR="00CB6330">
        <w:rPr>
          <w:rtl/>
        </w:rPr>
        <w:t>.</w:t>
      </w:r>
    </w:p>
    <w:p w:rsidR="00F018C8" w:rsidRPr="00F34896" w:rsidRDefault="008A0551" w:rsidP="00462AF3">
      <w:pPr>
        <w:pStyle w:val="Heading3"/>
        <w:rPr>
          <w:rtl/>
        </w:rPr>
      </w:pPr>
      <w:bookmarkStart w:id="111" w:name="_Toc417993625"/>
      <w:r>
        <w:rPr>
          <w:rStyle w:val="libAlaemChar"/>
          <w:rtl/>
        </w:rPr>
        <w:t>(</w:t>
      </w:r>
      <w:r w:rsidR="00F018C8" w:rsidRPr="00DB14EE">
        <w:rPr>
          <w:rFonts w:hint="cs"/>
          <w:rtl/>
        </w:rPr>
        <w:t>فَخَانَتَاهُمَا</w:t>
      </w:r>
      <w:r w:rsidRPr="008A0551">
        <w:rPr>
          <w:rStyle w:val="libAlaemChar"/>
          <w:rtl/>
        </w:rPr>
        <w:t>)</w:t>
      </w:r>
      <w:bookmarkEnd w:id="111"/>
    </w:p>
    <w:p w:rsidR="00F018C8" w:rsidRPr="00446275" w:rsidRDefault="00F018C8" w:rsidP="00F34896">
      <w:pPr>
        <w:pStyle w:val="libNormal"/>
        <w:rPr>
          <w:rtl/>
        </w:rPr>
      </w:pPr>
      <w:r w:rsidRPr="00F34896">
        <w:rPr>
          <w:rtl/>
        </w:rPr>
        <w:t xml:space="preserve">قال تعالى </w:t>
      </w:r>
      <w:r w:rsidR="008A0551">
        <w:rPr>
          <w:rStyle w:val="libAlaemChar"/>
          <w:rtl/>
        </w:rPr>
        <w:t>(</w:t>
      </w:r>
      <w:r w:rsidRPr="00F34896">
        <w:rPr>
          <w:rStyle w:val="libAieChar"/>
          <w:rFonts w:hint="cs"/>
          <w:rtl/>
        </w:rPr>
        <w:t>ضَرَبَ اللَّهُ مَثَلاً لِّلَّذِينَ كَفَرُوا اِمْرَأَةَ نُوحٍ وَاِمْرَأَةَ لُوطٍ كَانَتَا تَحْتَ عَبْدَيْنِ مِنْ عِبَادِنَا صَالِحَيْنِ فَخَانَتَاهُمَا</w:t>
      </w:r>
      <w:r w:rsidR="008A0551" w:rsidRPr="008A0551">
        <w:rPr>
          <w:rStyle w:val="libAlaemChar"/>
          <w:rFonts w:hint="cs"/>
          <w:rtl/>
        </w:rPr>
        <w:t>)</w:t>
      </w:r>
      <w:r w:rsidRPr="00F34896">
        <w:rPr>
          <w:rtl/>
        </w:rPr>
        <w:t xml:space="preserve"> </w:t>
      </w:r>
      <w:r w:rsidRPr="00F34896">
        <w:rPr>
          <w:rStyle w:val="libFootnotenumChar"/>
          <w:rtl/>
        </w:rPr>
        <w:t>(8)</w:t>
      </w:r>
      <w:r w:rsidR="00CB6330">
        <w:rPr>
          <w:rtl/>
        </w:rPr>
        <w:t>.</w:t>
      </w:r>
    </w:p>
    <w:p w:rsidR="00F018C8" w:rsidRPr="00446275" w:rsidRDefault="008A0551" w:rsidP="008A0551">
      <w:pPr>
        <w:pStyle w:val="libLine"/>
        <w:rPr>
          <w:rtl/>
        </w:rPr>
      </w:pPr>
      <w:r>
        <w:rPr>
          <w:rtl/>
        </w:rPr>
        <w:t>____________________</w:t>
      </w:r>
    </w:p>
    <w:p w:rsidR="00F018C8" w:rsidRPr="00F34896" w:rsidRDefault="00F018C8" w:rsidP="00F34896">
      <w:pPr>
        <w:pStyle w:val="libFootnote0"/>
        <w:rPr>
          <w:rtl/>
        </w:rPr>
      </w:pPr>
      <w:r w:rsidRPr="00446275">
        <w:rPr>
          <w:rtl/>
        </w:rPr>
        <w:t>(1) معجم مقاييس اللغة</w:t>
      </w:r>
      <w:r w:rsidR="00CB6330">
        <w:rPr>
          <w:rtl/>
        </w:rPr>
        <w:t>،</w:t>
      </w:r>
      <w:r w:rsidRPr="00446275">
        <w:rPr>
          <w:rtl/>
        </w:rPr>
        <w:t xml:space="preserve"> ج 4</w:t>
      </w:r>
      <w:r w:rsidR="00CB6330">
        <w:rPr>
          <w:rtl/>
        </w:rPr>
        <w:t>،</w:t>
      </w:r>
      <w:r w:rsidRPr="00446275">
        <w:rPr>
          <w:rtl/>
        </w:rPr>
        <w:t xml:space="preserve"> ص 498</w:t>
      </w:r>
      <w:r w:rsidR="00CB6330">
        <w:rPr>
          <w:rtl/>
        </w:rPr>
        <w:t>.</w:t>
      </w:r>
    </w:p>
    <w:p w:rsidR="00F018C8" w:rsidRPr="00F34896" w:rsidRDefault="00F018C8" w:rsidP="00F34896">
      <w:pPr>
        <w:pStyle w:val="libFootnote0"/>
        <w:rPr>
          <w:rtl/>
        </w:rPr>
      </w:pPr>
      <w:r w:rsidRPr="00446275">
        <w:rPr>
          <w:rtl/>
        </w:rPr>
        <w:t>(2) المصدر</w:t>
      </w:r>
      <w:r w:rsidR="00CB6330">
        <w:rPr>
          <w:rtl/>
        </w:rPr>
        <w:t>:</w:t>
      </w:r>
      <w:r w:rsidRPr="00446275">
        <w:rPr>
          <w:rtl/>
        </w:rPr>
        <w:t xml:space="preserve"> ج 1</w:t>
      </w:r>
      <w:r w:rsidR="00CB6330">
        <w:rPr>
          <w:rtl/>
        </w:rPr>
        <w:t>،</w:t>
      </w:r>
      <w:r w:rsidRPr="00446275">
        <w:rPr>
          <w:rtl/>
        </w:rPr>
        <w:t xml:space="preserve"> ص 491 و 497</w:t>
      </w:r>
      <w:r w:rsidR="00CB6330">
        <w:rPr>
          <w:rtl/>
        </w:rPr>
        <w:t>.</w:t>
      </w:r>
    </w:p>
    <w:p w:rsidR="00F018C8" w:rsidRPr="00F34896" w:rsidRDefault="00F018C8" w:rsidP="00F34896">
      <w:pPr>
        <w:pStyle w:val="libFootnote0"/>
        <w:rPr>
          <w:rtl/>
        </w:rPr>
      </w:pPr>
      <w:r w:rsidRPr="00446275">
        <w:rPr>
          <w:rtl/>
        </w:rPr>
        <w:t>(3) النور 24</w:t>
      </w:r>
      <w:r w:rsidR="00CB6330">
        <w:rPr>
          <w:rtl/>
        </w:rPr>
        <w:t>:</w:t>
      </w:r>
      <w:r w:rsidRPr="00446275">
        <w:rPr>
          <w:rtl/>
        </w:rPr>
        <w:t xml:space="preserve"> 31</w:t>
      </w:r>
      <w:r w:rsidR="00CB6330">
        <w:rPr>
          <w:rtl/>
        </w:rPr>
        <w:t>.</w:t>
      </w:r>
    </w:p>
    <w:p w:rsidR="00F018C8" w:rsidRPr="00F34896" w:rsidRDefault="00F018C8" w:rsidP="00F34896">
      <w:pPr>
        <w:pStyle w:val="libFootnote0"/>
        <w:rPr>
          <w:rtl/>
        </w:rPr>
      </w:pPr>
      <w:r w:rsidRPr="00446275">
        <w:rPr>
          <w:rtl/>
        </w:rPr>
        <w:t>(4) لسان العرب</w:t>
      </w:r>
      <w:r w:rsidR="00CB6330">
        <w:rPr>
          <w:rtl/>
        </w:rPr>
        <w:t>،</w:t>
      </w:r>
      <w:r w:rsidRPr="00446275">
        <w:rPr>
          <w:rtl/>
        </w:rPr>
        <w:t xml:space="preserve"> ج 1</w:t>
      </w:r>
      <w:r w:rsidR="00CB6330">
        <w:rPr>
          <w:rtl/>
        </w:rPr>
        <w:t>،</w:t>
      </w:r>
      <w:r w:rsidRPr="00446275">
        <w:rPr>
          <w:rtl/>
        </w:rPr>
        <w:t xml:space="preserve"> ص 288</w:t>
      </w:r>
      <w:r w:rsidR="00CB6330">
        <w:rPr>
          <w:rtl/>
        </w:rPr>
        <w:t>.</w:t>
      </w:r>
    </w:p>
    <w:p w:rsidR="00F018C8" w:rsidRPr="00F34896" w:rsidRDefault="00F018C8" w:rsidP="00F34896">
      <w:pPr>
        <w:pStyle w:val="libFootnote0"/>
        <w:rPr>
          <w:rtl/>
        </w:rPr>
      </w:pPr>
      <w:r w:rsidRPr="00446275">
        <w:rPr>
          <w:rtl/>
        </w:rPr>
        <w:t xml:space="preserve">(5) ونظيره جاء التعبير في الفارسيّة بـ </w:t>
      </w:r>
      <w:r w:rsidR="008A0551">
        <w:rPr>
          <w:rtl/>
        </w:rPr>
        <w:t>(</w:t>
      </w:r>
      <w:r w:rsidRPr="00446275">
        <w:rPr>
          <w:rtl/>
        </w:rPr>
        <w:t>باكي دامن</w:t>
      </w:r>
      <w:r w:rsidR="008A0551">
        <w:rPr>
          <w:rtl/>
        </w:rPr>
        <w:t>)</w:t>
      </w:r>
      <w:r w:rsidR="00CB6330">
        <w:rPr>
          <w:rtl/>
        </w:rPr>
        <w:t>.</w:t>
      </w:r>
    </w:p>
    <w:p w:rsidR="00F018C8" w:rsidRPr="00F34896" w:rsidRDefault="00F018C8" w:rsidP="00F34896">
      <w:pPr>
        <w:pStyle w:val="libFootnote0"/>
        <w:rPr>
          <w:rtl/>
        </w:rPr>
      </w:pPr>
      <w:r w:rsidRPr="00446275">
        <w:rPr>
          <w:rtl/>
        </w:rPr>
        <w:t>(6) الأحزاب 33</w:t>
      </w:r>
      <w:r w:rsidR="00CB6330">
        <w:rPr>
          <w:rtl/>
        </w:rPr>
        <w:t>:</w:t>
      </w:r>
      <w:r w:rsidRPr="00446275">
        <w:rPr>
          <w:rtl/>
        </w:rPr>
        <w:t xml:space="preserve"> 35</w:t>
      </w:r>
      <w:r w:rsidR="00CB6330">
        <w:rPr>
          <w:rtl/>
        </w:rPr>
        <w:t>.</w:t>
      </w:r>
    </w:p>
    <w:p w:rsidR="00F018C8" w:rsidRPr="00F34896" w:rsidRDefault="00F018C8" w:rsidP="00F34896">
      <w:pPr>
        <w:pStyle w:val="libFootnote0"/>
        <w:rPr>
          <w:rtl/>
        </w:rPr>
      </w:pPr>
      <w:r w:rsidRPr="00446275">
        <w:rPr>
          <w:rtl/>
        </w:rPr>
        <w:t>(7) النور 24</w:t>
      </w:r>
      <w:r w:rsidR="00CB6330">
        <w:rPr>
          <w:rtl/>
        </w:rPr>
        <w:t>:</w:t>
      </w:r>
      <w:r w:rsidRPr="00446275">
        <w:rPr>
          <w:rtl/>
        </w:rPr>
        <w:t xml:space="preserve"> 30 و 31</w:t>
      </w:r>
      <w:r w:rsidR="00CB6330">
        <w:rPr>
          <w:rtl/>
        </w:rPr>
        <w:t>.</w:t>
      </w:r>
    </w:p>
    <w:p w:rsidR="00F018C8" w:rsidRPr="00F34896" w:rsidRDefault="00F018C8" w:rsidP="00F34896">
      <w:pPr>
        <w:pStyle w:val="libFootnote0"/>
        <w:rPr>
          <w:rtl/>
        </w:rPr>
      </w:pPr>
      <w:r w:rsidRPr="00446275">
        <w:rPr>
          <w:rtl/>
        </w:rPr>
        <w:t>(8) التحريم 66</w:t>
      </w:r>
      <w:r w:rsidR="00CB6330">
        <w:rPr>
          <w:rtl/>
        </w:rPr>
        <w:t>:</w:t>
      </w:r>
      <w:r w:rsidRPr="00446275">
        <w:rPr>
          <w:rtl/>
        </w:rPr>
        <w:t xml:space="preserve"> 10</w:t>
      </w:r>
      <w:r w:rsidR="00CB6330">
        <w:rPr>
          <w:rtl/>
        </w:rPr>
        <w:t>.</w:t>
      </w:r>
    </w:p>
    <w:p w:rsidR="00F018C8" w:rsidRDefault="00F018C8" w:rsidP="00610BA4">
      <w:pPr>
        <w:pStyle w:val="libPoemTiniChar"/>
        <w:rPr>
          <w:rtl/>
        </w:rPr>
      </w:pPr>
      <w:r>
        <w:rPr>
          <w:rtl/>
        </w:rPr>
        <w:br w:type="page"/>
      </w:r>
    </w:p>
    <w:p w:rsidR="00F018C8" w:rsidRPr="00446275" w:rsidRDefault="00F018C8" w:rsidP="00F34896">
      <w:pPr>
        <w:pStyle w:val="libNormal"/>
        <w:rPr>
          <w:rtl/>
        </w:rPr>
      </w:pPr>
      <w:r w:rsidRPr="00F34896">
        <w:rPr>
          <w:rtl/>
        </w:rPr>
        <w:lastRenderedPageBreak/>
        <w:t>عابوا فَضحَ امرأة هي زوجةُ عبدٍ صالح</w:t>
      </w:r>
      <w:r w:rsidR="00CB6330">
        <w:rPr>
          <w:rtl/>
        </w:rPr>
        <w:t>!</w:t>
      </w:r>
    </w:p>
    <w:p w:rsidR="00F018C8" w:rsidRPr="00446275" w:rsidRDefault="00F018C8" w:rsidP="00F34896">
      <w:pPr>
        <w:pStyle w:val="libNormal"/>
        <w:rPr>
          <w:rtl/>
        </w:rPr>
      </w:pPr>
      <w:r w:rsidRPr="00F34896">
        <w:rPr>
          <w:rtl/>
        </w:rPr>
        <w:t>لكن التعبير بالخيانة هنا لا يُراد بها ارتكاب الفحشاء</w:t>
      </w:r>
      <w:r w:rsidR="00CB6330">
        <w:rPr>
          <w:rtl/>
        </w:rPr>
        <w:t>،</w:t>
      </w:r>
      <w:r w:rsidRPr="00F34896">
        <w:rPr>
          <w:rtl/>
        </w:rPr>
        <w:t xml:space="preserve"> كلاّ</w:t>
      </w:r>
      <w:r w:rsidR="00CB6330">
        <w:rPr>
          <w:rtl/>
        </w:rPr>
        <w:t>!</w:t>
      </w:r>
      <w:r w:rsidRPr="00F34896">
        <w:rPr>
          <w:rtl/>
        </w:rPr>
        <w:t xml:space="preserve"> وإنّما هو مجرّد مخالفة الزوج وإنكار رسالته</w:t>
      </w:r>
      <w:r w:rsidR="00CB6330">
        <w:rPr>
          <w:rtl/>
        </w:rPr>
        <w:t>،</w:t>
      </w:r>
      <w:r w:rsidRPr="00F34896">
        <w:rPr>
          <w:rtl/>
        </w:rPr>
        <w:t xml:space="preserve"> قال الفيض الكاشاني</w:t>
      </w:r>
      <w:r w:rsidR="00CB6330">
        <w:rPr>
          <w:rtl/>
        </w:rPr>
        <w:t>:</w:t>
      </w:r>
      <w:r w:rsidRPr="00F34896">
        <w:rPr>
          <w:rtl/>
        </w:rPr>
        <w:t xml:space="preserve"> فَخَانَتاهما بالنفاق والتظاهر على الرسولَين </w:t>
      </w:r>
      <w:r w:rsidRPr="00F34896">
        <w:rPr>
          <w:rStyle w:val="libFootnotenumChar"/>
          <w:rtl/>
        </w:rPr>
        <w:t>(1)</w:t>
      </w:r>
      <w:r w:rsidR="00CB6330">
        <w:rPr>
          <w:rtl/>
        </w:rPr>
        <w:t>.</w:t>
      </w:r>
    </w:p>
    <w:p w:rsidR="00F018C8" w:rsidRPr="00446275" w:rsidRDefault="00F018C8" w:rsidP="00F34896">
      <w:pPr>
        <w:pStyle w:val="libNormal"/>
        <w:rPr>
          <w:rtl/>
        </w:rPr>
      </w:pPr>
      <w:r w:rsidRPr="00F34896">
        <w:rPr>
          <w:rtl/>
        </w:rPr>
        <w:t xml:space="preserve">وهو تعريض ببعض أزواج النبي </w:t>
      </w:r>
      <w:r w:rsidR="008A0551">
        <w:rPr>
          <w:rtl/>
        </w:rPr>
        <w:t>(</w:t>
      </w:r>
      <w:r w:rsidRPr="00F34896">
        <w:rPr>
          <w:rtl/>
        </w:rPr>
        <w:t>صلّى الله عليه وآله</w:t>
      </w:r>
      <w:r w:rsidR="008A0551">
        <w:rPr>
          <w:rtl/>
        </w:rPr>
        <w:t>)</w:t>
      </w:r>
      <w:r w:rsidRPr="00F34896">
        <w:rPr>
          <w:rtl/>
        </w:rPr>
        <w:t xml:space="preserve"> بإفشاء سرّه والتظاهر عليه</w:t>
      </w:r>
      <w:r w:rsidR="00CB6330">
        <w:rPr>
          <w:rtl/>
        </w:rPr>
        <w:t>،</w:t>
      </w:r>
      <w:r w:rsidRPr="00F34896">
        <w:rPr>
          <w:rtl/>
        </w:rPr>
        <w:t xml:space="preserve"> كما جاء في صدر السورة</w:t>
      </w:r>
      <w:r w:rsidR="00CB6330">
        <w:rPr>
          <w:rtl/>
        </w:rPr>
        <w:t>؛</w:t>
      </w:r>
      <w:r w:rsidRPr="00F34896">
        <w:rPr>
          <w:rtl/>
        </w:rPr>
        <w:t xml:space="preserve"> ومِن ثَمّ فهو خطاب وعتاب مع تلك الأزواج</w:t>
      </w:r>
      <w:r w:rsidR="00CB6330">
        <w:rPr>
          <w:rtl/>
        </w:rPr>
        <w:t>:</w:t>
      </w:r>
      <w:r w:rsidRPr="00F34896">
        <w:rPr>
          <w:rtl/>
        </w:rPr>
        <w:t xml:space="preserve"> </w:t>
      </w:r>
      <w:r w:rsidR="008A0551">
        <w:rPr>
          <w:rStyle w:val="libAlaemChar"/>
          <w:rFonts w:hint="cs"/>
          <w:rtl/>
        </w:rPr>
        <w:t>(</w:t>
      </w:r>
      <w:r w:rsidRPr="00F34896">
        <w:rPr>
          <w:rStyle w:val="libAieChar"/>
          <w:rFonts w:hint="cs"/>
          <w:rtl/>
        </w:rPr>
        <w:t>إِن تَتُوبَا إِلَى اللَّهِ فَقَدْ صَغَتْ قُلُوبُكُمَا وَإِن تَظَاهَرَا عَلَيْهِ فَإِنَّ اللَّهَ هُوَ مَوْلاهُ وَجِبْرِيلُ وَصَالِحُ الْمُؤْمِنِينَ وَالْمَلائِكَةُ بَعْدَ ذَلِكَ ظَهِيرٌ</w:t>
      </w:r>
      <w:r w:rsidR="008A0551" w:rsidRPr="008A0551">
        <w:rPr>
          <w:rStyle w:val="libAlaemChar"/>
          <w:rFonts w:hint="cs"/>
          <w:rtl/>
        </w:rPr>
        <w:t>)</w:t>
      </w:r>
      <w:r w:rsidRPr="00F34896">
        <w:rPr>
          <w:rStyle w:val="libAieChar"/>
          <w:rFonts w:hint="cs"/>
          <w:rtl/>
        </w:rPr>
        <w:t xml:space="preserve"> </w:t>
      </w:r>
      <w:r w:rsidRPr="00F34896">
        <w:rPr>
          <w:rStyle w:val="libFootnotenumChar"/>
          <w:rtl/>
        </w:rPr>
        <w:t>(2)</w:t>
      </w:r>
      <w:r w:rsidR="00CB6330">
        <w:rPr>
          <w:rtl/>
        </w:rPr>
        <w:t>.</w:t>
      </w:r>
    </w:p>
    <w:p w:rsidR="00F018C8" w:rsidRPr="00446275" w:rsidRDefault="00F018C8" w:rsidP="00F34896">
      <w:pPr>
        <w:pStyle w:val="libNormal"/>
        <w:rPr>
          <w:rtl/>
        </w:rPr>
      </w:pPr>
      <w:r w:rsidRPr="00F34896">
        <w:rPr>
          <w:rtl/>
        </w:rPr>
        <w:t>قال ابن عبّاس</w:t>
      </w:r>
      <w:r w:rsidR="00CB6330">
        <w:rPr>
          <w:rtl/>
        </w:rPr>
        <w:t>:</w:t>
      </w:r>
      <w:r w:rsidRPr="00F34896">
        <w:rPr>
          <w:rtl/>
        </w:rPr>
        <w:t xml:space="preserve"> لم أَزل حريصاً أنْ أسأل عمر عن المرأتَين من أزواج النبيّ اللتَين قال الله بشأنهما</w:t>
      </w:r>
      <w:r w:rsidR="00CB6330">
        <w:rPr>
          <w:rtl/>
        </w:rPr>
        <w:t>:</w:t>
      </w:r>
      <w:r w:rsidRPr="00F34896">
        <w:rPr>
          <w:rtl/>
        </w:rPr>
        <w:t xml:space="preserve"> </w:t>
      </w:r>
      <w:r w:rsidR="008A0551">
        <w:rPr>
          <w:rStyle w:val="libAlaemChar"/>
          <w:rtl/>
        </w:rPr>
        <w:t>(</w:t>
      </w:r>
      <w:r w:rsidRPr="00F34896">
        <w:rPr>
          <w:rStyle w:val="libAieChar"/>
          <w:rtl/>
        </w:rPr>
        <w:t>إن تتوبا إلى الله فقد صغت قلوبكما</w:t>
      </w:r>
      <w:r w:rsidR="00CB6330">
        <w:rPr>
          <w:rStyle w:val="libAieChar"/>
          <w:rtl/>
        </w:rPr>
        <w:t>.</w:t>
      </w:r>
      <w:r w:rsidRPr="00F34896">
        <w:rPr>
          <w:rStyle w:val="libAieChar"/>
          <w:rtl/>
        </w:rPr>
        <w:t>..</w:t>
      </w:r>
      <w:r w:rsidR="008A0551" w:rsidRPr="008A0551">
        <w:rPr>
          <w:rStyle w:val="libAlaemChar"/>
          <w:rtl/>
        </w:rPr>
        <w:t>)</w:t>
      </w:r>
      <w:r w:rsidRPr="00F34896">
        <w:rPr>
          <w:rtl/>
        </w:rPr>
        <w:t xml:space="preserve"> حتّى حجّ عمر وحَجَجتُ معه</w:t>
      </w:r>
      <w:r w:rsidR="00CB6330">
        <w:rPr>
          <w:rtl/>
        </w:rPr>
        <w:t>،</w:t>
      </w:r>
      <w:r w:rsidRPr="00F34896">
        <w:rPr>
          <w:rtl/>
        </w:rPr>
        <w:t xml:space="preserve"> ف</w:t>
      </w:r>
      <w:r w:rsidR="0060581D">
        <w:rPr>
          <w:rtl/>
        </w:rPr>
        <w:t>لمـّ</w:t>
      </w:r>
      <w:r w:rsidRPr="00F34896">
        <w:rPr>
          <w:rtl/>
        </w:rPr>
        <w:t>ا كان ببعض الطريق عدل عمر وعدلت معه بالإداوة فتبرّز ثُمَ أتى فصببت على يديه فتوضّأ فقلت</w:t>
      </w:r>
      <w:r w:rsidR="00CB6330">
        <w:rPr>
          <w:rtl/>
        </w:rPr>
        <w:t>:</w:t>
      </w:r>
      <w:r w:rsidRPr="00F34896">
        <w:rPr>
          <w:rtl/>
        </w:rPr>
        <w:t xml:space="preserve"> يا أمير المؤمنين</w:t>
      </w:r>
      <w:r w:rsidR="00CB6330">
        <w:rPr>
          <w:rtl/>
        </w:rPr>
        <w:t>،</w:t>
      </w:r>
      <w:r w:rsidRPr="00F34896">
        <w:rPr>
          <w:rtl/>
        </w:rPr>
        <w:t xml:space="preserve"> مَن المرأتان من أزواج النبيّ اللتان قال الله بشأنهما ذلك</w:t>
      </w:r>
      <w:r w:rsidR="00CB6330">
        <w:rPr>
          <w:rtl/>
        </w:rPr>
        <w:t>؟</w:t>
      </w:r>
      <w:r w:rsidRPr="00F34896">
        <w:rPr>
          <w:rtl/>
        </w:rPr>
        <w:t xml:space="preserve"> فقال</w:t>
      </w:r>
      <w:r w:rsidR="00CB6330">
        <w:rPr>
          <w:rtl/>
        </w:rPr>
        <w:t>:</w:t>
      </w:r>
      <w:r w:rsidRPr="00F34896">
        <w:rPr>
          <w:rtl/>
        </w:rPr>
        <w:t xml:space="preserve"> واعجباً لك يا ابن عبّاس</w:t>
      </w:r>
      <w:r w:rsidR="00CB6330">
        <w:rPr>
          <w:rtl/>
        </w:rPr>
        <w:t>،</w:t>
      </w:r>
      <w:r w:rsidRPr="00F34896">
        <w:rPr>
          <w:rtl/>
        </w:rPr>
        <w:t xml:space="preserve"> هما عائشة وحفصة</w:t>
      </w:r>
      <w:r w:rsidR="00CB6330">
        <w:rPr>
          <w:rtl/>
        </w:rPr>
        <w:t>،</w:t>
      </w:r>
      <w:r w:rsidRPr="00F34896">
        <w:rPr>
          <w:rtl/>
        </w:rPr>
        <w:t xml:space="preserve"> ثم أنشأ يُحدّثني بحديثهما في ذلك </w:t>
      </w:r>
      <w:r w:rsidRPr="00F34896">
        <w:rPr>
          <w:rStyle w:val="libFootnotenumChar"/>
          <w:rtl/>
        </w:rPr>
        <w:t>(3)</w:t>
      </w:r>
      <w:r w:rsidR="00CB6330">
        <w:rPr>
          <w:rtl/>
        </w:rPr>
        <w:t>.</w:t>
      </w:r>
    </w:p>
    <w:p w:rsidR="00F018C8" w:rsidRPr="00446275" w:rsidRDefault="008A0551" w:rsidP="008A0551">
      <w:pPr>
        <w:pStyle w:val="libLine"/>
        <w:rPr>
          <w:rtl/>
        </w:rPr>
      </w:pPr>
      <w:r>
        <w:rPr>
          <w:rtl/>
        </w:rPr>
        <w:t>____________________</w:t>
      </w:r>
    </w:p>
    <w:p w:rsidR="00F018C8" w:rsidRPr="00F34896" w:rsidRDefault="00F018C8" w:rsidP="00F34896">
      <w:pPr>
        <w:pStyle w:val="libFootnote0"/>
        <w:rPr>
          <w:rtl/>
        </w:rPr>
      </w:pPr>
      <w:r w:rsidRPr="00446275">
        <w:rPr>
          <w:rtl/>
        </w:rPr>
        <w:t>(1) تفسير الصافي</w:t>
      </w:r>
      <w:r w:rsidR="00CB6330">
        <w:rPr>
          <w:rtl/>
        </w:rPr>
        <w:t>،</w:t>
      </w:r>
      <w:r w:rsidRPr="00446275">
        <w:rPr>
          <w:rtl/>
        </w:rPr>
        <w:t xml:space="preserve"> ج 2</w:t>
      </w:r>
      <w:r w:rsidR="00CB6330">
        <w:rPr>
          <w:rtl/>
        </w:rPr>
        <w:t>،</w:t>
      </w:r>
      <w:r w:rsidRPr="00446275">
        <w:rPr>
          <w:rtl/>
        </w:rPr>
        <w:t xml:space="preserve"> ص 720</w:t>
      </w:r>
      <w:r w:rsidR="00CB6330">
        <w:rPr>
          <w:rtl/>
        </w:rPr>
        <w:t>.</w:t>
      </w:r>
    </w:p>
    <w:p w:rsidR="00F018C8" w:rsidRPr="00F34896" w:rsidRDefault="00F018C8" w:rsidP="00F34896">
      <w:pPr>
        <w:pStyle w:val="libFootnote0"/>
        <w:rPr>
          <w:rtl/>
        </w:rPr>
      </w:pPr>
      <w:r w:rsidRPr="00446275">
        <w:rPr>
          <w:rtl/>
        </w:rPr>
        <w:t>(2) التحريم 66</w:t>
      </w:r>
      <w:r w:rsidR="00CB6330">
        <w:rPr>
          <w:rtl/>
        </w:rPr>
        <w:t>:</w:t>
      </w:r>
      <w:r w:rsidRPr="00446275">
        <w:rPr>
          <w:rtl/>
        </w:rPr>
        <w:t xml:space="preserve"> 4</w:t>
      </w:r>
      <w:r w:rsidR="00CB6330">
        <w:rPr>
          <w:rtl/>
        </w:rPr>
        <w:t>.</w:t>
      </w:r>
    </w:p>
    <w:p w:rsidR="00F018C8" w:rsidRPr="00F34896" w:rsidRDefault="00F018C8" w:rsidP="00F34896">
      <w:pPr>
        <w:pStyle w:val="libFootnote0"/>
        <w:rPr>
          <w:rtl/>
        </w:rPr>
      </w:pPr>
      <w:r w:rsidRPr="00446275">
        <w:rPr>
          <w:rtl/>
        </w:rPr>
        <w:t>(3) راجع</w:t>
      </w:r>
      <w:r w:rsidR="00CB6330">
        <w:rPr>
          <w:rtl/>
        </w:rPr>
        <w:t>:</w:t>
      </w:r>
      <w:r w:rsidRPr="00446275">
        <w:rPr>
          <w:rtl/>
        </w:rPr>
        <w:t xml:space="preserve"> الدرّ المنثور</w:t>
      </w:r>
      <w:r w:rsidR="00CB6330">
        <w:rPr>
          <w:rtl/>
        </w:rPr>
        <w:t>،</w:t>
      </w:r>
      <w:r w:rsidRPr="00446275">
        <w:rPr>
          <w:rtl/>
        </w:rPr>
        <w:t xml:space="preserve"> ج 8</w:t>
      </w:r>
      <w:r w:rsidR="00CB6330">
        <w:rPr>
          <w:rtl/>
        </w:rPr>
        <w:t>،</w:t>
      </w:r>
      <w:r w:rsidRPr="00446275">
        <w:rPr>
          <w:rtl/>
        </w:rPr>
        <w:t xml:space="preserve"> ص 220</w:t>
      </w:r>
      <w:r w:rsidR="00CB6330">
        <w:rPr>
          <w:rtl/>
        </w:rPr>
        <w:t>.</w:t>
      </w:r>
    </w:p>
    <w:p w:rsidR="00640FEB" w:rsidRDefault="00F018C8" w:rsidP="00610BA4">
      <w:pPr>
        <w:pStyle w:val="libPoemTiniChar"/>
        <w:rPr>
          <w:rtl/>
        </w:rPr>
      </w:pPr>
      <w:r>
        <w:rPr>
          <w:rtl/>
        </w:rPr>
        <w:br w:type="page"/>
      </w:r>
    </w:p>
    <w:p w:rsidR="00640FEB" w:rsidRPr="006D3634" w:rsidRDefault="00F018C8" w:rsidP="00462AF3">
      <w:pPr>
        <w:pStyle w:val="Heading1Center"/>
        <w:rPr>
          <w:rtl/>
        </w:rPr>
      </w:pPr>
      <w:bookmarkStart w:id="112" w:name="13"/>
      <w:bookmarkStart w:id="113" w:name="_Toc417993626"/>
      <w:r w:rsidRPr="00446275">
        <w:rPr>
          <w:rtl/>
        </w:rPr>
        <w:lastRenderedPageBreak/>
        <w:t>الباب الثالث</w:t>
      </w:r>
      <w:bookmarkEnd w:id="112"/>
      <w:bookmarkEnd w:id="113"/>
    </w:p>
    <w:p w:rsidR="00640FEB" w:rsidRPr="006D3634" w:rsidRDefault="00F018C8" w:rsidP="00462AF3">
      <w:pPr>
        <w:pStyle w:val="Heading1Center"/>
        <w:rPr>
          <w:rtl/>
        </w:rPr>
      </w:pPr>
      <w:bookmarkStart w:id="114" w:name="_Toc417993627"/>
      <w:r w:rsidRPr="00446275">
        <w:rPr>
          <w:rtl/>
        </w:rPr>
        <w:t>مُوهم الاختلاف والتناقض</w:t>
      </w:r>
      <w:bookmarkEnd w:id="114"/>
    </w:p>
    <w:p w:rsidR="00F018C8" w:rsidRPr="00F34896" w:rsidRDefault="008A0551" w:rsidP="00F34896">
      <w:pPr>
        <w:pStyle w:val="libAie"/>
        <w:rPr>
          <w:rtl/>
        </w:rPr>
      </w:pPr>
      <w:r>
        <w:rPr>
          <w:rStyle w:val="libAlaemChar"/>
          <w:rtl/>
        </w:rPr>
        <w:t>(</w:t>
      </w:r>
      <w:r w:rsidR="00F018C8" w:rsidRPr="00446275">
        <w:rPr>
          <w:rFonts w:hint="cs"/>
          <w:rtl/>
        </w:rPr>
        <w:t>وَلَوْ كَانَ مِنْ عِندِ غَيْرِ اللّهِ لَوَجَدُواْ فِيهِ اخْتِلاَفاً كَثِيراً</w:t>
      </w:r>
      <w:r w:rsidRPr="008A0551">
        <w:rPr>
          <w:rStyle w:val="libAlaemChar"/>
          <w:rFonts w:hint="cs"/>
          <w:rtl/>
        </w:rPr>
        <w:t>)</w:t>
      </w:r>
    </w:p>
    <w:p w:rsidR="00F018C8" w:rsidRPr="00640FEB" w:rsidRDefault="008A0551" w:rsidP="006D3634">
      <w:pPr>
        <w:pStyle w:val="libNormal"/>
        <w:rPr>
          <w:rtl/>
        </w:rPr>
      </w:pPr>
      <w:r>
        <w:rPr>
          <w:rtl/>
        </w:rPr>
        <w:t>(</w:t>
      </w:r>
      <w:r w:rsidR="00F018C8" w:rsidRPr="00446275">
        <w:rPr>
          <w:rtl/>
        </w:rPr>
        <w:t>النساء 4</w:t>
      </w:r>
      <w:r w:rsidR="00CB6330">
        <w:rPr>
          <w:rtl/>
        </w:rPr>
        <w:t>:</w:t>
      </w:r>
      <w:r w:rsidR="00F018C8" w:rsidRPr="00446275">
        <w:rPr>
          <w:rtl/>
        </w:rPr>
        <w:t xml:space="preserve"> 82</w:t>
      </w:r>
      <w:r>
        <w:rPr>
          <w:rtl/>
        </w:rPr>
        <w:t>)</w:t>
      </w:r>
    </w:p>
    <w:p w:rsidR="00F018C8" w:rsidRDefault="00F018C8" w:rsidP="00610BA4">
      <w:pPr>
        <w:pStyle w:val="libPoemTiniChar"/>
        <w:rPr>
          <w:rtl/>
        </w:rPr>
      </w:pPr>
      <w:r>
        <w:rPr>
          <w:rtl/>
        </w:rPr>
        <w:br w:type="page"/>
      </w:r>
    </w:p>
    <w:p w:rsidR="00F018C8" w:rsidRPr="006D3634" w:rsidRDefault="00F018C8" w:rsidP="00640FEB">
      <w:pPr>
        <w:pStyle w:val="Heading3"/>
        <w:rPr>
          <w:rtl/>
        </w:rPr>
      </w:pPr>
      <w:bookmarkStart w:id="115" w:name="14"/>
      <w:bookmarkStart w:id="116" w:name="_Toc417993628"/>
      <w:r w:rsidRPr="00446275">
        <w:rPr>
          <w:rtl/>
        </w:rPr>
        <w:lastRenderedPageBreak/>
        <w:t>كلام عن مُوهم الاختلاف في القرآن</w:t>
      </w:r>
      <w:bookmarkEnd w:id="115"/>
      <w:bookmarkEnd w:id="116"/>
    </w:p>
    <w:p w:rsidR="00F018C8" w:rsidRPr="00446275" w:rsidRDefault="00F018C8" w:rsidP="00F34896">
      <w:pPr>
        <w:pStyle w:val="libNormal"/>
        <w:rPr>
          <w:rtl/>
        </w:rPr>
      </w:pPr>
      <w:r w:rsidRPr="00F34896">
        <w:rPr>
          <w:rtl/>
        </w:rPr>
        <w:t>قال تعالى</w:t>
      </w:r>
      <w:r w:rsidR="00CB6330">
        <w:rPr>
          <w:rtl/>
        </w:rPr>
        <w:t>:</w:t>
      </w:r>
      <w:r w:rsidRPr="00F34896">
        <w:rPr>
          <w:rStyle w:val="libAieChar"/>
          <w:rtl/>
        </w:rPr>
        <w:t xml:space="preserve"> </w:t>
      </w:r>
      <w:r w:rsidR="008A0551">
        <w:rPr>
          <w:rStyle w:val="libAlaemChar"/>
          <w:rtl/>
        </w:rPr>
        <w:t>(</w:t>
      </w:r>
      <w:r w:rsidRPr="00F34896">
        <w:rPr>
          <w:rStyle w:val="libAieChar"/>
          <w:rFonts w:hint="cs"/>
          <w:rtl/>
        </w:rPr>
        <w:t>أَفَلاَ يَتَدَبَّرُونَ الْقُرْآنَ وَلَوْ كَانَ مِنْ عِندِ غَيْرِ اللّهِ لَوَجَدُواْ فِيهِ اخْتِلاَفاً كَثِيراً</w:t>
      </w:r>
      <w:r w:rsidR="008A0551" w:rsidRPr="008A0551">
        <w:rPr>
          <w:rStyle w:val="libAlaemChar"/>
          <w:rFonts w:hint="cs"/>
          <w:rtl/>
        </w:rPr>
        <w:t>)</w:t>
      </w:r>
      <w:r w:rsidRPr="00F34896">
        <w:rPr>
          <w:rtl/>
        </w:rPr>
        <w:t xml:space="preserve"> </w:t>
      </w:r>
      <w:r w:rsidRPr="00F34896">
        <w:rPr>
          <w:rStyle w:val="libFootnotenumChar"/>
          <w:rtl/>
        </w:rPr>
        <w:t>(1)</w:t>
      </w:r>
      <w:r w:rsidRPr="00F34896">
        <w:rPr>
          <w:rtl/>
        </w:rPr>
        <w:t xml:space="preserve"> تلك مِيزة قرآنيّة</w:t>
      </w:r>
      <w:r w:rsidR="00CB6330">
        <w:rPr>
          <w:rtl/>
        </w:rPr>
        <w:t>:</w:t>
      </w:r>
      <w:r w:rsidRPr="00F34896">
        <w:rPr>
          <w:rtl/>
        </w:rPr>
        <w:t xml:space="preserve"> لا يوجد فيه اختلاف</w:t>
      </w:r>
      <w:r w:rsidR="00CB6330">
        <w:rPr>
          <w:rtl/>
        </w:rPr>
        <w:t>؛</w:t>
      </w:r>
      <w:r w:rsidRPr="00F34896">
        <w:rPr>
          <w:rtl/>
        </w:rPr>
        <w:t xml:space="preserve"> حيث صَنَعه تعالى القويم يفترق عمّا يَصنعه البشر ذا نقصٍ وعيب</w:t>
      </w:r>
      <w:r w:rsidR="00CB6330">
        <w:rPr>
          <w:rtl/>
        </w:rPr>
        <w:t>،</w:t>
      </w:r>
      <w:r w:rsidRPr="00F34896">
        <w:rPr>
          <w:rtl/>
        </w:rPr>
        <w:t xml:space="preserve"> إذ كلّ يعمل على شاكلته</w:t>
      </w:r>
      <w:r w:rsidR="00CB6330">
        <w:rPr>
          <w:rtl/>
        </w:rPr>
        <w:t>،</w:t>
      </w:r>
      <w:r w:rsidRPr="00F34896">
        <w:rPr>
          <w:rtl/>
        </w:rPr>
        <w:t xml:space="preserve"> وقد أخذه الله تعالى دليلاً على الإعجاز الخارق</w:t>
      </w:r>
      <w:r w:rsidR="00CB6330">
        <w:rPr>
          <w:rtl/>
        </w:rPr>
        <w:t>!</w:t>
      </w:r>
    </w:p>
    <w:p w:rsidR="00F018C8" w:rsidRPr="00446275" w:rsidRDefault="00F018C8" w:rsidP="00F34896">
      <w:pPr>
        <w:pStyle w:val="libNormal"/>
        <w:rPr>
          <w:rtl/>
        </w:rPr>
      </w:pPr>
      <w:r w:rsidRPr="00F34896">
        <w:rPr>
          <w:rtl/>
        </w:rPr>
        <w:t>وهناك مِن قديمٍ مَن كان يَزعم أنّ في القرآن اختلافاً</w:t>
      </w:r>
      <w:r w:rsidR="00CB6330">
        <w:rPr>
          <w:rtl/>
        </w:rPr>
        <w:t>،</w:t>
      </w:r>
      <w:r w:rsidRPr="00F34896">
        <w:rPr>
          <w:rtl/>
        </w:rPr>
        <w:t xml:space="preserve"> ويَرجع عهدُه إلى الصدر الأَوّل حيث رُوي أنّ سائلاً سأل الإمام أمير المؤمنين </w:t>
      </w:r>
      <w:r w:rsidR="008A0551">
        <w:rPr>
          <w:rtl/>
        </w:rPr>
        <w:t>(</w:t>
      </w:r>
      <w:r w:rsidRPr="00F34896">
        <w:rPr>
          <w:rtl/>
        </w:rPr>
        <w:t>عليه السلام</w:t>
      </w:r>
      <w:r w:rsidR="008A0551">
        <w:rPr>
          <w:rtl/>
        </w:rPr>
        <w:t>)</w:t>
      </w:r>
      <w:r w:rsidRPr="00F34896">
        <w:rPr>
          <w:rtl/>
        </w:rPr>
        <w:t xml:space="preserve"> عن ذلك</w:t>
      </w:r>
      <w:r w:rsidR="00CB6330">
        <w:rPr>
          <w:rtl/>
        </w:rPr>
        <w:t>،</w:t>
      </w:r>
      <w:r w:rsidRPr="00F34896">
        <w:rPr>
          <w:rtl/>
        </w:rPr>
        <w:t xml:space="preserve"> فأجابه الإمام في رحابة صدر وحلّ إشكاله</w:t>
      </w:r>
      <w:r w:rsidR="00CB6330">
        <w:rPr>
          <w:rtl/>
        </w:rPr>
        <w:t>،</w:t>
      </w:r>
      <w:r w:rsidRPr="00F34896">
        <w:rPr>
          <w:rtl/>
        </w:rPr>
        <w:t xml:space="preserve"> واستبصر على يديه</w:t>
      </w:r>
      <w:r w:rsidR="00CB6330">
        <w:rPr>
          <w:rtl/>
        </w:rPr>
        <w:t>.</w:t>
      </w:r>
    </w:p>
    <w:p w:rsidR="00F018C8" w:rsidRPr="00446275" w:rsidRDefault="00F018C8" w:rsidP="00F34896">
      <w:pPr>
        <w:pStyle w:val="libNormal"/>
        <w:rPr>
          <w:rtl/>
        </w:rPr>
      </w:pPr>
      <w:r w:rsidRPr="00F34896">
        <w:rPr>
          <w:rtl/>
        </w:rPr>
        <w:t>روى أبو جعفر الصدوق بإسناده المتصل إلى أبي معمر السعداني قال</w:t>
      </w:r>
      <w:r w:rsidR="00CB6330">
        <w:rPr>
          <w:rtl/>
        </w:rPr>
        <w:t>:</w:t>
      </w:r>
      <w:r w:rsidRPr="00F34896">
        <w:rPr>
          <w:rtl/>
        </w:rPr>
        <w:t xml:space="preserve"> إنّ رجلاً أتى أمير المؤمنين عليّ بن أبي طالب </w:t>
      </w:r>
      <w:r w:rsidR="008A0551">
        <w:rPr>
          <w:rtl/>
        </w:rPr>
        <w:t>(</w:t>
      </w:r>
      <w:r w:rsidRPr="00F34896">
        <w:rPr>
          <w:rtl/>
        </w:rPr>
        <w:t>عليه السلام</w:t>
      </w:r>
      <w:r w:rsidR="008A0551">
        <w:rPr>
          <w:rtl/>
        </w:rPr>
        <w:t>)</w:t>
      </w:r>
      <w:r w:rsidRPr="00F34896">
        <w:rPr>
          <w:rtl/>
        </w:rPr>
        <w:t xml:space="preserve"> فقال</w:t>
      </w:r>
      <w:r w:rsidR="00CB6330">
        <w:rPr>
          <w:rtl/>
        </w:rPr>
        <w:t>:</w:t>
      </w:r>
      <w:r w:rsidRPr="00F34896">
        <w:rPr>
          <w:rtl/>
        </w:rPr>
        <w:t xml:space="preserve"> يا أمير المؤمنين</w:t>
      </w:r>
      <w:r w:rsidR="00CB6330">
        <w:rPr>
          <w:rtl/>
        </w:rPr>
        <w:t>،</w:t>
      </w:r>
      <w:r w:rsidRPr="00F34896">
        <w:rPr>
          <w:rtl/>
        </w:rPr>
        <w:t xml:space="preserve"> إنّي شَكَكت في كتاب الله ا</w:t>
      </w:r>
      <w:r w:rsidR="0060581D">
        <w:rPr>
          <w:rtl/>
        </w:rPr>
        <w:t>لمـُ</w:t>
      </w:r>
      <w:r w:rsidRPr="00F34896">
        <w:rPr>
          <w:rtl/>
        </w:rPr>
        <w:t xml:space="preserve">نزَل قال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وكيف شَكَكت في كتاب الله</w:t>
      </w:r>
      <w:r w:rsidR="00CB6330">
        <w:rPr>
          <w:rtl/>
        </w:rPr>
        <w:t>؟</w:t>
      </w:r>
      <w:r w:rsidRPr="00F34896">
        <w:rPr>
          <w:rtl/>
        </w:rPr>
        <w:t>!</w:t>
      </w:r>
      <w:r w:rsidR="008A0551">
        <w:rPr>
          <w:rtl/>
        </w:rPr>
        <w:t>)</w:t>
      </w:r>
      <w:r w:rsidRPr="00F34896">
        <w:rPr>
          <w:rtl/>
        </w:rPr>
        <w:t xml:space="preserve"> قال لأنّي وجدتُ الكتاب يُكذّب بعضُه بعضاً فكيف لا أشكّ فيه</w:t>
      </w:r>
      <w:r w:rsidR="00CB6330">
        <w:rPr>
          <w:rtl/>
        </w:rPr>
        <w:t>؟</w:t>
      </w:r>
      <w:r w:rsidRPr="00F34896">
        <w:rPr>
          <w:rtl/>
        </w:rPr>
        <w:t>!</w:t>
      </w:r>
    </w:p>
    <w:p w:rsidR="00F018C8" w:rsidRPr="00446275" w:rsidRDefault="00F018C8" w:rsidP="00F34896">
      <w:pPr>
        <w:pStyle w:val="libNormal"/>
        <w:rPr>
          <w:rtl/>
        </w:rPr>
      </w:pPr>
      <w:r w:rsidRPr="00F34896">
        <w:rPr>
          <w:rtl/>
        </w:rPr>
        <w:t>فقال الإمام</w:t>
      </w:r>
      <w:r w:rsidR="00CB6330">
        <w:rPr>
          <w:rtl/>
        </w:rPr>
        <w:t>:</w:t>
      </w:r>
      <w:r w:rsidRPr="00F34896">
        <w:rPr>
          <w:rtl/>
        </w:rPr>
        <w:t xml:space="preserve"> </w:t>
      </w:r>
      <w:r w:rsidR="008A0551">
        <w:rPr>
          <w:rtl/>
        </w:rPr>
        <w:t>(</w:t>
      </w:r>
      <w:r w:rsidRPr="00F34896">
        <w:rPr>
          <w:rtl/>
        </w:rPr>
        <w:t>إنّ كتاب الله لَيُصدّق بعضُه بعضاً ولا يُكذّب بعضُه بعضاً</w:t>
      </w:r>
      <w:r w:rsidR="00CB6330">
        <w:rPr>
          <w:rtl/>
        </w:rPr>
        <w:t>،</w:t>
      </w:r>
      <w:r w:rsidRPr="00F34896">
        <w:rPr>
          <w:rtl/>
        </w:rPr>
        <w:t xml:space="preserve"> ولكنّك لم تُرزق عقلاً تنتفع به</w:t>
      </w:r>
      <w:r w:rsidR="00CB6330">
        <w:rPr>
          <w:rtl/>
        </w:rPr>
        <w:t>،</w:t>
      </w:r>
      <w:r w:rsidRPr="00F34896">
        <w:rPr>
          <w:rtl/>
        </w:rPr>
        <w:t xml:space="preserve"> فهات ما شَكَكت فيه</w:t>
      </w:r>
      <w:r w:rsidR="008A0551">
        <w:rPr>
          <w:rtl/>
        </w:rPr>
        <w:t>)</w:t>
      </w:r>
      <w:r w:rsidR="00CB6330">
        <w:rPr>
          <w:rtl/>
        </w:rPr>
        <w:t>،</w:t>
      </w:r>
      <w:r w:rsidRPr="00F34896">
        <w:rPr>
          <w:rtl/>
        </w:rPr>
        <w:t xml:space="preserve"> فجعل الرجل يَسرد آيات زَعَمَهنّ مُتهافِتات </w:t>
      </w:r>
    </w:p>
    <w:p w:rsidR="00F018C8" w:rsidRPr="00446275" w:rsidRDefault="008A0551" w:rsidP="008A0551">
      <w:pPr>
        <w:pStyle w:val="libLine"/>
        <w:rPr>
          <w:rtl/>
        </w:rPr>
      </w:pPr>
      <w:r>
        <w:rPr>
          <w:rtl/>
        </w:rPr>
        <w:t>____________________</w:t>
      </w:r>
    </w:p>
    <w:p w:rsidR="00F018C8" w:rsidRPr="00F34896" w:rsidRDefault="00F018C8" w:rsidP="00F34896">
      <w:pPr>
        <w:pStyle w:val="libFootnote0"/>
        <w:rPr>
          <w:rtl/>
        </w:rPr>
      </w:pPr>
      <w:r w:rsidRPr="00446275">
        <w:rPr>
          <w:rtl/>
        </w:rPr>
        <w:t>(1) النساء 4</w:t>
      </w:r>
      <w:r w:rsidR="00CB6330">
        <w:rPr>
          <w:rtl/>
        </w:rPr>
        <w:t>:</w:t>
      </w:r>
      <w:r w:rsidRPr="00446275">
        <w:rPr>
          <w:rtl/>
        </w:rPr>
        <w:t xml:space="preserve"> 82</w:t>
      </w:r>
      <w:r w:rsidR="00CB6330">
        <w:rPr>
          <w:rtl/>
        </w:rPr>
        <w:t>.</w:t>
      </w:r>
    </w:p>
    <w:p w:rsidR="00F018C8" w:rsidRDefault="00F018C8" w:rsidP="00610BA4">
      <w:pPr>
        <w:pStyle w:val="libPoemTiniChar"/>
        <w:rPr>
          <w:rtl/>
        </w:rPr>
      </w:pPr>
      <w:r>
        <w:rPr>
          <w:rtl/>
        </w:rPr>
        <w:br w:type="page"/>
      </w:r>
    </w:p>
    <w:p w:rsidR="00F018C8" w:rsidRPr="00446275" w:rsidRDefault="00F018C8" w:rsidP="00F34896">
      <w:pPr>
        <w:pStyle w:val="libNormal"/>
        <w:rPr>
          <w:rtl/>
        </w:rPr>
      </w:pPr>
      <w:r w:rsidRPr="00F34896">
        <w:rPr>
          <w:rtl/>
        </w:rPr>
        <w:lastRenderedPageBreak/>
        <w:t xml:space="preserve">ويُجيب عليهنّ الإمام على ما سنذكر </w:t>
      </w:r>
      <w:r w:rsidRPr="00F34896">
        <w:rPr>
          <w:rStyle w:val="libFootnotenumChar"/>
          <w:rtl/>
        </w:rPr>
        <w:t>(1)</w:t>
      </w:r>
      <w:r w:rsidR="00CB6330">
        <w:rPr>
          <w:rtl/>
        </w:rPr>
        <w:t>.</w:t>
      </w:r>
    </w:p>
    <w:p w:rsidR="00F018C8" w:rsidRPr="00446275" w:rsidRDefault="00F018C8" w:rsidP="00F34896">
      <w:pPr>
        <w:pStyle w:val="libNormal"/>
        <w:rPr>
          <w:rtl/>
        </w:rPr>
      </w:pPr>
      <w:r w:rsidRPr="00F34896">
        <w:rPr>
          <w:rtl/>
        </w:rPr>
        <w:t>وهكذا روى صاحب كتاب الاحتجاج</w:t>
      </w:r>
      <w:r w:rsidR="00CB6330">
        <w:rPr>
          <w:rtl/>
        </w:rPr>
        <w:t>:</w:t>
      </w:r>
      <w:r w:rsidRPr="00F34896">
        <w:rPr>
          <w:rtl/>
        </w:rPr>
        <w:t xml:space="preserve"> أنّ بعض الزنادقة جاء إلى الإمام أمير المؤمنين </w:t>
      </w:r>
      <w:r w:rsidR="008A0551">
        <w:rPr>
          <w:rtl/>
        </w:rPr>
        <w:t>(</w:t>
      </w:r>
      <w:r w:rsidRPr="00F34896">
        <w:rPr>
          <w:rtl/>
        </w:rPr>
        <w:t>عليه السلام</w:t>
      </w:r>
      <w:r w:rsidR="008A0551">
        <w:rPr>
          <w:rtl/>
        </w:rPr>
        <w:t>)</w:t>
      </w:r>
      <w:r w:rsidRPr="00F34896">
        <w:rPr>
          <w:rtl/>
        </w:rPr>
        <w:t xml:space="preserve"> وقال له</w:t>
      </w:r>
      <w:r w:rsidR="00CB6330">
        <w:rPr>
          <w:rtl/>
        </w:rPr>
        <w:t>:</w:t>
      </w:r>
      <w:r w:rsidRPr="00F34896">
        <w:rPr>
          <w:rtl/>
        </w:rPr>
        <w:t xml:space="preserve"> لولا ما في القرآن من الاختلاف والتناقض لدخلتُ في دينِكم</w:t>
      </w:r>
      <w:r w:rsidR="00CB6330">
        <w:rPr>
          <w:rtl/>
        </w:rPr>
        <w:t>.</w:t>
      </w:r>
      <w:r w:rsidRPr="00F34896">
        <w:rPr>
          <w:rtl/>
        </w:rPr>
        <w:t xml:space="preserve"> فقال له</w:t>
      </w:r>
      <w:r w:rsidR="00CB6330">
        <w:rPr>
          <w:rtl/>
        </w:rPr>
        <w:t>:</w:t>
      </w:r>
      <w:r w:rsidRPr="00F34896">
        <w:rPr>
          <w:rtl/>
        </w:rPr>
        <w:t xml:space="preserve"> </w:t>
      </w:r>
      <w:r w:rsidR="008A0551">
        <w:rPr>
          <w:rtl/>
        </w:rPr>
        <w:t>(</w:t>
      </w:r>
      <w:r w:rsidRPr="00F34896">
        <w:rPr>
          <w:rtl/>
        </w:rPr>
        <w:t>وما هو</w:t>
      </w:r>
      <w:r w:rsidR="008A0551">
        <w:rPr>
          <w:rtl/>
        </w:rPr>
        <w:t>)</w:t>
      </w:r>
      <w:r w:rsidR="00CB6330">
        <w:rPr>
          <w:rtl/>
        </w:rPr>
        <w:t>؟</w:t>
      </w:r>
      <w:r w:rsidRPr="00F34896">
        <w:rPr>
          <w:rtl/>
        </w:rPr>
        <w:t xml:space="preserve"> فجعل يسرد آيات بهذا الشأن ليأخذ جوابَه الوافي</w:t>
      </w:r>
      <w:r w:rsidR="00CB6330">
        <w:rPr>
          <w:rtl/>
        </w:rPr>
        <w:t>،</w:t>
      </w:r>
      <w:r w:rsidRPr="00F34896">
        <w:rPr>
          <w:rtl/>
        </w:rPr>
        <w:t xml:space="preserve"> وشكره أخيراً ودَخل في حظيرة الإسلام </w:t>
      </w:r>
      <w:r w:rsidRPr="00F34896">
        <w:rPr>
          <w:rStyle w:val="libFootnotenumChar"/>
          <w:rtl/>
        </w:rPr>
        <w:t>(2)</w:t>
      </w:r>
      <w:r w:rsidR="00CB6330">
        <w:rPr>
          <w:rtl/>
        </w:rPr>
        <w:t>.</w:t>
      </w:r>
    </w:p>
    <w:p w:rsidR="00F018C8" w:rsidRPr="00446275" w:rsidRDefault="00F018C8" w:rsidP="00F34896">
      <w:pPr>
        <w:pStyle w:val="libNormal"/>
        <w:rPr>
          <w:rtl/>
        </w:rPr>
      </w:pPr>
      <w:r w:rsidRPr="00F34896">
        <w:rPr>
          <w:rtl/>
        </w:rPr>
        <w:t>وروى عبد الرزّاق في تفسيره بإسناده إلى سعيد بن جبير قال</w:t>
      </w:r>
      <w:r w:rsidR="00CB6330">
        <w:rPr>
          <w:rtl/>
        </w:rPr>
        <w:t>:</w:t>
      </w:r>
      <w:r w:rsidRPr="00F34896">
        <w:rPr>
          <w:rtl/>
        </w:rPr>
        <w:t xml:space="preserve"> جاء رجل إلى ابن عباس فقال</w:t>
      </w:r>
      <w:r w:rsidR="00CB6330">
        <w:rPr>
          <w:rtl/>
        </w:rPr>
        <w:t>:</w:t>
      </w:r>
      <w:r w:rsidRPr="00F34896">
        <w:rPr>
          <w:rtl/>
        </w:rPr>
        <w:t xml:space="preserve"> رأيتُ أشياء تختلف عليّ من القرآن</w:t>
      </w:r>
      <w:r w:rsidR="00CB6330">
        <w:rPr>
          <w:rtl/>
        </w:rPr>
        <w:t>!</w:t>
      </w:r>
      <w:r w:rsidRPr="00F34896">
        <w:rPr>
          <w:rtl/>
        </w:rPr>
        <w:t xml:space="preserve"> فقال ابن عباس</w:t>
      </w:r>
      <w:r w:rsidR="00CB6330">
        <w:rPr>
          <w:rtl/>
        </w:rPr>
        <w:t>:</w:t>
      </w:r>
      <w:r w:rsidRPr="00F34896">
        <w:rPr>
          <w:rtl/>
        </w:rPr>
        <w:t xml:space="preserve"> ما هو</w:t>
      </w:r>
      <w:r w:rsidR="00CB6330">
        <w:rPr>
          <w:rtl/>
        </w:rPr>
        <w:t>؟</w:t>
      </w:r>
      <w:r w:rsidRPr="00F34896">
        <w:rPr>
          <w:rtl/>
        </w:rPr>
        <w:t xml:space="preserve"> أشكّ</w:t>
      </w:r>
      <w:r w:rsidR="00CB6330">
        <w:rPr>
          <w:rtl/>
        </w:rPr>
        <w:t>؟</w:t>
      </w:r>
      <w:r w:rsidRPr="00F34896">
        <w:rPr>
          <w:rtl/>
        </w:rPr>
        <w:t>! قال: ليس بشكٍّ</w:t>
      </w:r>
      <w:r w:rsidR="00CB6330">
        <w:rPr>
          <w:rtl/>
        </w:rPr>
        <w:t>،</w:t>
      </w:r>
      <w:r w:rsidRPr="00F34896">
        <w:rPr>
          <w:rtl/>
        </w:rPr>
        <w:t xml:space="preserve"> ولكنّه اختلاف</w:t>
      </w:r>
      <w:r w:rsidR="00CB6330">
        <w:rPr>
          <w:rtl/>
        </w:rPr>
        <w:t>!</w:t>
      </w:r>
      <w:r w:rsidRPr="00F34896">
        <w:rPr>
          <w:rtl/>
        </w:rPr>
        <w:t xml:space="preserve"> قال</w:t>
      </w:r>
      <w:r w:rsidR="00CB6330">
        <w:rPr>
          <w:rtl/>
        </w:rPr>
        <w:t>:</w:t>
      </w:r>
      <w:r w:rsidRPr="00F34896">
        <w:rPr>
          <w:rtl/>
        </w:rPr>
        <w:t xml:space="preserve"> هات ما اختلفَ عليك من ذلك</w:t>
      </w:r>
      <w:r w:rsidR="00CB6330">
        <w:rPr>
          <w:rtl/>
        </w:rPr>
        <w:t>،</w:t>
      </w:r>
      <w:r w:rsidRPr="00F34896">
        <w:rPr>
          <w:rtl/>
        </w:rPr>
        <w:t xml:space="preserve"> فجَعل الرجل يَذكر مواردَ الاختلاف حسب زعمه ويُجيبه ابن عباس تِباعاً</w:t>
      </w:r>
      <w:r w:rsidR="00CB6330">
        <w:rPr>
          <w:rtl/>
        </w:rPr>
        <w:t>،</w:t>
      </w:r>
      <w:r w:rsidRPr="00F34896">
        <w:rPr>
          <w:rtl/>
        </w:rPr>
        <w:t xml:space="preserve"> على ما سنورده </w:t>
      </w:r>
      <w:r w:rsidRPr="00F34896">
        <w:rPr>
          <w:rStyle w:val="libFootnotenumChar"/>
          <w:rtl/>
        </w:rPr>
        <w:t>(3)</w:t>
      </w:r>
      <w:r w:rsidR="00CB6330" w:rsidRPr="008A0551">
        <w:rPr>
          <w:rtl/>
        </w:rPr>
        <w:t>.</w:t>
      </w:r>
    </w:p>
    <w:p w:rsidR="00F018C8" w:rsidRPr="00446275" w:rsidRDefault="00F018C8" w:rsidP="00F34896">
      <w:pPr>
        <w:pStyle w:val="libNormal"/>
        <w:rPr>
          <w:rtl/>
        </w:rPr>
      </w:pPr>
      <w:r w:rsidRPr="00F34896">
        <w:rPr>
          <w:rtl/>
        </w:rPr>
        <w:t>وحتّى أنّهم زَعموا أنّ ابن عباس توقّف عن الإجابة في بعض هذه الموارد</w:t>
      </w:r>
      <w:r w:rsidR="00CB6330">
        <w:rPr>
          <w:rtl/>
        </w:rPr>
        <w:t>.</w:t>
      </w:r>
      <w:r w:rsidRPr="00F34896">
        <w:rPr>
          <w:rtl/>
        </w:rPr>
        <w:t xml:space="preserve"> روى أبو عبيدة بإسناده عن أبي مليكة قال</w:t>
      </w:r>
      <w:r w:rsidR="00CB6330">
        <w:rPr>
          <w:rtl/>
        </w:rPr>
        <w:t>:</w:t>
      </w:r>
      <w:r w:rsidRPr="00F34896">
        <w:rPr>
          <w:rtl/>
        </w:rPr>
        <w:t xml:space="preserve"> سأل رجل ابن عباس عن قوله تعالى</w:t>
      </w:r>
      <w:r w:rsidR="00CB6330">
        <w:rPr>
          <w:rtl/>
        </w:rPr>
        <w:t>:</w:t>
      </w:r>
      <w:r w:rsidRPr="00F34896">
        <w:rPr>
          <w:rtl/>
        </w:rPr>
        <w:t xml:space="preserve"> </w:t>
      </w:r>
      <w:r w:rsidR="008A0551">
        <w:rPr>
          <w:rStyle w:val="libAlaemChar"/>
          <w:rtl/>
        </w:rPr>
        <w:t>(</w:t>
      </w:r>
      <w:r w:rsidRPr="00F34896">
        <w:rPr>
          <w:rStyle w:val="libAieChar"/>
          <w:rFonts w:hint="cs"/>
          <w:rtl/>
        </w:rPr>
        <w:t>فِي يَوْمٍ كَانَ مِقْدَارُهُ أَلْفَ سَنَةٍ</w:t>
      </w:r>
      <w:r w:rsidR="008A0551" w:rsidRPr="008A0551">
        <w:rPr>
          <w:rStyle w:val="libAlaemChar"/>
          <w:rFonts w:hint="cs"/>
          <w:rtl/>
        </w:rPr>
        <w:t>)</w:t>
      </w:r>
      <w:r w:rsidRPr="00F34896">
        <w:rPr>
          <w:rtl/>
        </w:rPr>
        <w:t xml:space="preserve"> </w:t>
      </w:r>
      <w:r w:rsidRPr="00F34896">
        <w:rPr>
          <w:rStyle w:val="libFootnotenumChar"/>
          <w:rtl/>
        </w:rPr>
        <w:t>(4)</w:t>
      </w:r>
      <w:r w:rsidRPr="00F34896">
        <w:rPr>
          <w:rtl/>
        </w:rPr>
        <w:t xml:space="preserve"> وقوله</w:t>
      </w:r>
      <w:r w:rsidR="00CB6330">
        <w:rPr>
          <w:rtl/>
        </w:rPr>
        <w:t>:</w:t>
      </w:r>
      <w:r w:rsidRPr="00F34896">
        <w:rPr>
          <w:rtl/>
        </w:rPr>
        <w:t xml:space="preserve"> </w:t>
      </w:r>
      <w:r w:rsidR="008A0551">
        <w:rPr>
          <w:rStyle w:val="libAlaemChar"/>
          <w:rFonts w:hint="cs"/>
          <w:rtl/>
        </w:rPr>
        <w:t>(</w:t>
      </w:r>
      <w:r w:rsidRPr="00F34896">
        <w:rPr>
          <w:rStyle w:val="libAieChar"/>
          <w:rFonts w:hint="cs"/>
          <w:rtl/>
        </w:rPr>
        <w:t>فِي يَوْمٍ كَانَ مِقْدَارُهُ خَمْسِينَ أَلْفَ سَنَةٍ</w:t>
      </w:r>
      <w:r w:rsidR="008A0551" w:rsidRPr="008A0551">
        <w:rPr>
          <w:rStyle w:val="libAlaemChar"/>
          <w:rFonts w:hint="cs"/>
          <w:rtl/>
        </w:rPr>
        <w:t>)</w:t>
      </w:r>
      <w:r w:rsidRPr="00F34896">
        <w:rPr>
          <w:rtl/>
        </w:rPr>
        <w:t xml:space="preserve"> </w:t>
      </w:r>
      <w:r w:rsidRPr="00F34896">
        <w:rPr>
          <w:rStyle w:val="libFootnotenumChar"/>
          <w:rtl/>
        </w:rPr>
        <w:t>(5)</w:t>
      </w:r>
      <w:r w:rsidRPr="00F34896">
        <w:rPr>
          <w:rtl/>
        </w:rPr>
        <w:t xml:space="preserve"> فقال ابن عباس</w:t>
      </w:r>
      <w:r w:rsidR="00CB6330">
        <w:rPr>
          <w:rtl/>
        </w:rPr>
        <w:t>:</w:t>
      </w:r>
      <w:r w:rsidRPr="00F34896">
        <w:rPr>
          <w:rtl/>
        </w:rPr>
        <w:t xml:space="preserve"> هما يَومان ذَكَرَهما الله تعالى في كتابه</w:t>
      </w:r>
      <w:r w:rsidR="00CB6330">
        <w:rPr>
          <w:rtl/>
        </w:rPr>
        <w:t>!</w:t>
      </w:r>
      <w:r w:rsidRPr="00F34896">
        <w:rPr>
          <w:rtl/>
        </w:rPr>
        <w:t xml:space="preserve"> ألله أعلم بهما</w:t>
      </w:r>
      <w:r w:rsidR="00CB6330">
        <w:rPr>
          <w:rtl/>
        </w:rPr>
        <w:t>!</w:t>
      </w:r>
      <w:r w:rsidRPr="00F34896">
        <w:rPr>
          <w:rtl/>
        </w:rPr>
        <w:t xml:space="preserve"> </w:t>
      </w:r>
      <w:r w:rsidRPr="00F34896">
        <w:rPr>
          <w:rStyle w:val="libFootnotenumChar"/>
          <w:rtl/>
        </w:rPr>
        <w:t>(6)</w:t>
      </w:r>
      <w:r w:rsidR="00CB6330" w:rsidRPr="008A0551">
        <w:rPr>
          <w:rtl/>
        </w:rPr>
        <w:t>.</w:t>
      </w:r>
    </w:p>
    <w:p w:rsidR="00F018C8" w:rsidRPr="00446275" w:rsidRDefault="00F018C8" w:rsidP="00F34896">
      <w:pPr>
        <w:pStyle w:val="libNormal"/>
        <w:rPr>
          <w:rtl/>
        </w:rPr>
      </w:pPr>
      <w:r w:rsidRPr="00F34896">
        <w:rPr>
          <w:rtl/>
        </w:rPr>
        <w:t>لكن ابن عباس قد أجاب عن ذلك إجابةً إجماليّة</w:t>
      </w:r>
      <w:r w:rsidR="00CB6330">
        <w:rPr>
          <w:rtl/>
        </w:rPr>
        <w:t>،</w:t>
      </w:r>
      <w:r w:rsidRPr="00F34896">
        <w:rPr>
          <w:rtl/>
        </w:rPr>
        <w:t xml:space="preserve"> وأنّهما يَومان لا يوم واحد</w:t>
      </w:r>
      <w:r w:rsidR="00CB6330">
        <w:rPr>
          <w:rtl/>
        </w:rPr>
        <w:t>؛</w:t>
      </w:r>
      <w:r w:rsidRPr="00F34896">
        <w:rPr>
          <w:rtl/>
        </w:rPr>
        <w:t xml:space="preserve"> ليكون قد عبّر عنهما باختلاف المِقدار</w:t>
      </w:r>
      <w:r w:rsidR="00CB6330">
        <w:rPr>
          <w:rtl/>
        </w:rPr>
        <w:t>،</w:t>
      </w:r>
      <w:r w:rsidRPr="00F34896">
        <w:rPr>
          <w:rtl/>
        </w:rPr>
        <w:t xml:space="preserve"> ولعلّه لم يهتدِ إلى تعيين أحدهما عن الآخر وسنذكر تفصيل البيان فيه</w:t>
      </w:r>
      <w:r w:rsidR="00CB6330">
        <w:rPr>
          <w:rtl/>
        </w:rPr>
        <w:t>.</w:t>
      </w:r>
    </w:p>
    <w:p w:rsidR="00F018C8" w:rsidRPr="00446275" w:rsidRDefault="00F018C8" w:rsidP="00F34896">
      <w:pPr>
        <w:pStyle w:val="libNormal"/>
        <w:rPr>
          <w:rtl/>
        </w:rPr>
      </w:pPr>
      <w:r w:rsidRPr="00F34896">
        <w:rPr>
          <w:rtl/>
        </w:rPr>
        <w:t>ويظهر من أحاديث صَدرت عن أَئمة السلف أنّ حديث التناقض في آي القرآن كان مُتفشّياً ذلك العهد</w:t>
      </w:r>
      <w:r w:rsidR="00CB6330">
        <w:rPr>
          <w:rtl/>
        </w:rPr>
        <w:t>؛</w:t>
      </w:r>
      <w:r w:rsidRPr="00F34896">
        <w:rPr>
          <w:rtl/>
        </w:rPr>
        <w:t xml:space="preserve"> ومِن ثَمّ ورد ذمّه والذبّ عن سلامة القرآن على لسان الأئمة </w:t>
      </w:r>
      <w:r w:rsidR="008A0551">
        <w:rPr>
          <w:rtl/>
        </w:rPr>
        <w:t>(</w:t>
      </w:r>
      <w:r w:rsidRPr="00F34896">
        <w:rPr>
          <w:rtl/>
        </w:rPr>
        <w:t>عليهم السلام</w:t>
      </w:r>
      <w:r w:rsidR="008A0551">
        <w:rPr>
          <w:rtl/>
        </w:rPr>
        <w:t>)</w:t>
      </w:r>
      <w:r w:rsidRPr="00F34896">
        <w:rPr>
          <w:rtl/>
        </w:rPr>
        <w:t xml:space="preserve"> قال الإمام أمير المؤمنين </w:t>
      </w:r>
      <w:r w:rsidR="008A0551">
        <w:rPr>
          <w:rtl/>
        </w:rPr>
        <w:t>(</w:t>
      </w:r>
      <w:r w:rsidRPr="00F34896">
        <w:rPr>
          <w:rtl/>
        </w:rPr>
        <w:t>عليه السلام</w:t>
      </w:r>
      <w:r w:rsidR="008A0551">
        <w:rPr>
          <w:rtl/>
        </w:rPr>
        <w:t>)</w:t>
      </w:r>
      <w:r w:rsidRPr="00F34896">
        <w:rPr>
          <w:rtl/>
        </w:rPr>
        <w:t xml:space="preserve"> في ذمّ اختلاف العلماء في الفُتيا</w:t>
      </w:r>
      <w:r w:rsidR="00CB6330">
        <w:rPr>
          <w:rtl/>
        </w:rPr>
        <w:t>:</w:t>
      </w:r>
    </w:p>
    <w:p w:rsidR="00F018C8" w:rsidRPr="00446275" w:rsidRDefault="008A0551" w:rsidP="008A0551">
      <w:pPr>
        <w:pStyle w:val="libLine"/>
        <w:rPr>
          <w:rtl/>
        </w:rPr>
      </w:pPr>
      <w:r>
        <w:rPr>
          <w:rtl/>
        </w:rPr>
        <w:t>____________________</w:t>
      </w:r>
    </w:p>
    <w:p w:rsidR="00F018C8" w:rsidRPr="00F34896" w:rsidRDefault="00F018C8" w:rsidP="00F34896">
      <w:pPr>
        <w:pStyle w:val="libFootnote0"/>
        <w:rPr>
          <w:rtl/>
        </w:rPr>
      </w:pPr>
      <w:r w:rsidRPr="00446275">
        <w:rPr>
          <w:rtl/>
        </w:rPr>
        <w:t>(1) راجع</w:t>
      </w:r>
      <w:r w:rsidR="00CB6330">
        <w:rPr>
          <w:rtl/>
        </w:rPr>
        <w:t>:</w:t>
      </w:r>
      <w:r w:rsidRPr="00446275">
        <w:rPr>
          <w:rtl/>
        </w:rPr>
        <w:t xml:space="preserve"> كتاب التوحيد</w:t>
      </w:r>
      <w:r w:rsidR="00CB6330">
        <w:rPr>
          <w:rtl/>
        </w:rPr>
        <w:t>،</w:t>
      </w:r>
      <w:r w:rsidRPr="00446275">
        <w:rPr>
          <w:rtl/>
        </w:rPr>
        <w:t xml:space="preserve"> للصدوق</w:t>
      </w:r>
      <w:r w:rsidR="00CB6330">
        <w:rPr>
          <w:rtl/>
        </w:rPr>
        <w:t>،</w:t>
      </w:r>
      <w:r w:rsidRPr="00446275">
        <w:rPr>
          <w:rtl/>
        </w:rPr>
        <w:t xml:space="preserve"> ص 255</w:t>
      </w:r>
      <w:r w:rsidR="00CB6330">
        <w:rPr>
          <w:rtl/>
        </w:rPr>
        <w:t>،</w:t>
      </w:r>
      <w:r w:rsidRPr="00446275">
        <w:rPr>
          <w:rtl/>
        </w:rPr>
        <w:t xml:space="preserve"> رقم 5</w:t>
      </w:r>
      <w:r w:rsidR="00CB6330">
        <w:rPr>
          <w:rtl/>
        </w:rPr>
        <w:t>،</w:t>
      </w:r>
      <w:r w:rsidRPr="00446275">
        <w:rPr>
          <w:rtl/>
        </w:rPr>
        <w:t xml:space="preserve"> باب الردّ على الثنوية والزنادقة</w:t>
      </w:r>
      <w:r w:rsidR="00CB6330">
        <w:rPr>
          <w:rtl/>
        </w:rPr>
        <w:t>،</w:t>
      </w:r>
      <w:r w:rsidRPr="00446275">
        <w:rPr>
          <w:rtl/>
        </w:rPr>
        <w:t xml:space="preserve"> وأورده المجلسي في كتاب القرآن من البحار</w:t>
      </w:r>
      <w:r w:rsidR="00CB6330">
        <w:rPr>
          <w:rtl/>
        </w:rPr>
        <w:t>،</w:t>
      </w:r>
      <w:r w:rsidRPr="00446275">
        <w:rPr>
          <w:rtl/>
        </w:rPr>
        <w:t xml:space="preserve"> ج 90</w:t>
      </w:r>
      <w:r w:rsidR="00CB6330">
        <w:rPr>
          <w:rtl/>
        </w:rPr>
        <w:t>،</w:t>
      </w:r>
      <w:r w:rsidRPr="00446275">
        <w:rPr>
          <w:rtl/>
        </w:rPr>
        <w:t xml:space="preserve"> ص 127</w:t>
      </w:r>
      <w:r w:rsidR="00CB6330">
        <w:rPr>
          <w:rtl/>
        </w:rPr>
        <w:t xml:space="preserve"> - </w:t>
      </w:r>
      <w:r w:rsidRPr="00446275">
        <w:rPr>
          <w:rtl/>
        </w:rPr>
        <w:t>142</w:t>
      </w:r>
      <w:r w:rsidR="00CB6330">
        <w:rPr>
          <w:rtl/>
        </w:rPr>
        <w:t>.</w:t>
      </w:r>
    </w:p>
    <w:p w:rsidR="00F018C8" w:rsidRPr="00F34896" w:rsidRDefault="00F018C8" w:rsidP="00F34896">
      <w:pPr>
        <w:pStyle w:val="libFootnote0"/>
        <w:rPr>
          <w:rtl/>
        </w:rPr>
      </w:pPr>
      <w:r w:rsidRPr="00446275">
        <w:rPr>
          <w:rtl/>
        </w:rPr>
        <w:t>(2) راجع</w:t>
      </w:r>
      <w:r w:rsidR="00CB6330">
        <w:rPr>
          <w:rtl/>
        </w:rPr>
        <w:t>:</w:t>
      </w:r>
      <w:r w:rsidRPr="00446275">
        <w:rPr>
          <w:rtl/>
        </w:rPr>
        <w:t xml:space="preserve"> الاحتجاج للطبرسي، ج 1</w:t>
      </w:r>
      <w:r w:rsidR="00CB6330">
        <w:rPr>
          <w:rtl/>
        </w:rPr>
        <w:t>،</w:t>
      </w:r>
      <w:r w:rsidRPr="00446275">
        <w:rPr>
          <w:rtl/>
        </w:rPr>
        <w:t xml:space="preserve"> ص 358</w:t>
      </w:r>
      <w:r w:rsidR="00CB6330">
        <w:rPr>
          <w:rtl/>
        </w:rPr>
        <w:t xml:space="preserve"> - </w:t>
      </w:r>
      <w:r w:rsidRPr="00446275">
        <w:rPr>
          <w:rtl/>
        </w:rPr>
        <w:t>359</w:t>
      </w:r>
      <w:r w:rsidR="00CB6330">
        <w:rPr>
          <w:rtl/>
        </w:rPr>
        <w:t>؛</w:t>
      </w:r>
      <w:r w:rsidRPr="00446275">
        <w:rPr>
          <w:rtl/>
        </w:rPr>
        <w:t xml:space="preserve"> وأورده المجلسي في البحار</w:t>
      </w:r>
      <w:r w:rsidR="00CB6330">
        <w:rPr>
          <w:rtl/>
        </w:rPr>
        <w:t>،</w:t>
      </w:r>
      <w:r w:rsidRPr="00446275">
        <w:rPr>
          <w:rtl/>
        </w:rPr>
        <w:t xml:space="preserve"> ج 90</w:t>
      </w:r>
      <w:r w:rsidR="00CB6330">
        <w:rPr>
          <w:rtl/>
        </w:rPr>
        <w:t>،</w:t>
      </w:r>
      <w:r w:rsidRPr="00446275">
        <w:rPr>
          <w:rtl/>
        </w:rPr>
        <w:t xml:space="preserve"> ص 98</w:t>
      </w:r>
      <w:r w:rsidR="00CB6330">
        <w:rPr>
          <w:rtl/>
        </w:rPr>
        <w:t xml:space="preserve"> - </w:t>
      </w:r>
      <w:r w:rsidRPr="00446275">
        <w:rPr>
          <w:rtl/>
        </w:rPr>
        <w:t>127</w:t>
      </w:r>
      <w:r w:rsidR="00CB6330">
        <w:rPr>
          <w:rtl/>
        </w:rPr>
        <w:t>.</w:t>
      </w:r>
    </w:p>
    <w:p w:rsidR="00F018C8" w:rsidRPr="00F34896" w:rsidRDefault="00F018C8" w:rsidP="00F34896">
      <w:pPr>
        <w:pStyle w:val="libFootnote0"/>
        <w:rPr>
          <w:rtl/>
        </w:rPr>
      </w:pPr>
      <w:r w:rsidRPr="00446275">
        <w:rPr>
          <w:rtl/>
        </w:rPr>
        <w:t>(3) راجع</w:t>
      </w:r>
      <w:r w:rsidR="00CB6330">
        <w:rPr>
          <w:rtl/>
        </w:rPr>
        <w:t>:</w:t>
      </w:r>
      <w:r w:rsidRPr="00446275">
        <w:rPr>
          <w:rtl/>
        </w:rPr>
        <w:t xml:space="preserve"> الإتقان</w:t>
      </w:r>
      <w:r w:rsidR="00CB6330">
        <w:rPr>
          <w:rtl/>
        </w:rPr>
        <w:t>،</w:t>
      </w:r>
      <w:r w:rsidRPr="00446275">
        <w:rPr>
          <w:rtl/>
        </w:rPr>
        <w:t xml:space="preserve"> ج 3</w:t>
      </w:r>
      <w:r w:rsidR="00CB6330">
        <w:rPr>
          <w:rtl/>
        </w:rPr>
        <w:t>،</w:t>
      </w:r>
      <w:r w:rsidRPr="00446275">
        <w:rPr>
          <w:rtl/>
        </w:rPr>
        <w:t xml:space="preserve"> ص 79</w:t>
      </w:r>
      <w:r w:rsidR="00CB6330">
        <w:rPr>
          <w:rtl/>
        </w:rPr>
        <w:t>،</w:t>
      </w:r>
      <w:r w:rsidRPr="00446275">
        <w:rPr>
          <w:rtl/>
        </w:rPr>
        <w:t xml:space="preserve"> النوع 48</w:t>
      </w:r>
      <w:r w:rsidR="00CB6330">
        <w:rPr>
          <w:rtl/>
        </w:rPr>
        <w:t>.</w:t>
      </w:r>
    </w:p>
    <w:p w:rsidR="00F018C8" w:rsidRPr="00F34896" w:rsidRDefault="00F018C8" w:rsidP="00F34896">
      <w:pPr>
        <w:pStyle w:val="libFootnote0"/>
        <w:rPr>
          <w:rtl/>
        </w:rPr>
      </w:pPr>
      <w:r w:rsidRPr="00446275">
        <w:rPr>
          <w:rtl/>
        </w:rPr>
        <w:t>(4) السجدة 32</w:t>
      </w:r>
      <w:r w:rsidR="00CB6330">
        <w:rPr>
          <w:rtl/>
        </w:rPr>
        <w:t>:</w:t>
      </w:r>
      <w:r w:rsidRPr="00446275">
        <w:rPr>
          <w:rtl/>
        </w:rPr>
        <w:t xml:space="preserve"> 5.</w:t>
      </w:r>
    </w:p>
    <w:p w:rsidR="00F018C8" w:rsidRPr="00F34896" w:rsidRDefault="00F018C8" w:rsidP="00F34896">
      <w:pPr>
        <w:pStyle w:val="libFootnote0"/>
        <w:rPr>
          <w:rtl/>
        </w:rPr>
      </w:pPr>
      <w:r w:rsidRPr="00446275">
        <w:rPr>
          <w:rtl/>
        </w:rPr>
        <w:t>(5) المعارج 70</w:t>
      </w:r>
      <w:r w:rsidR="00CB6330">
        <w:rPr>
          <w:rtl/>
        </w:rPr>
        <w:t>:</w:t>
      </w:r>
      <w:r w:rsidRPr="00446275">
        <w:rPr>
          <w:rtl/>
        </w:rPr>
        <w:t xml:space="preserve"> 4</w:t>
      </w:r>
      <w:r w:rsidR="00CB6330">
        <w:rPr>
          <w:rtl/>
        </w:rPr>
        <w:t>.</w:t>
      </w:r>
    </w:p>
    <w:p w:rsidR="00F018C8" w:rsidRPr="00F34896" w:rsidRDefault="00F018C8" w:rsidP="00F34896">
      <w:pPr>
        <w:pStyle w:val="libFootnote0"/>
        <w:rPr>
          <w:rtl/>
        </w:rPr>
      </w:pPr>
      <w:r w:rsidRPr="00446275">
        <w:rPr>
          <w:rtl/>
        </w:rPr>
        <w:t>(6) الإتقان</w:t>
      </w:r>
      <w:r w:rsidR="00CB6330">
        <w:rPr>
          <w:rtl/>
        </w:rPr>
        <w:t>،</w:t>
      </w:r>
      <w:r w:rsidRPr="00446275">
        <w:rPr>
          <w:rtl/>
        </w:rPr>
        <w:t xml:space="preserve"> ج 3</w:t>
      </w:r>
      <w:r w:rsidR="00CB6330">
        <w:rPr>
          <w:rtl/>
        </w:rPr>
        <w:t>،</w:t>
      </w:r>
      <w:r w:rsidRPr="00446275">
        <w:rPr>
          <w:rtl/>
        </w:rPr>
        <w:t xml:space="preserve"> ص 83</w:t>
      </w:r>
      <w:r w:rsidR="00CB6330">
        <w:rPr>
          <w:rtl/>
        </w:rPr>
        <w:t>.</w:t>
      </w:r>
    </w:p>
    <w:p w:rsidR="00F018C8" w:rsidRDefault="00F018C8" w:rsidP="00610BA4">
      <w:pPr>
        <w:pStyle w:val="libPoemTiniChar"/>
        <w:rPr>
          <w:rtl/>
        </w:rPr>
      </w:pPr>
      <w:r>
        <w:rPr>
          <w:rtl/>
        </w:rPr>
        <w:br w:type="page"/>
      </w:r>
    </w:p>
    <w:p w:rsidR="00F018C8" w:rsidRPr="00446275" w:rsidRDefault="008A0551" w:rsidP="00F34896">
      <w:pPr>
        <w:pStyle w:val="libNormal"/>
        <w:rPr>
          <w:rtl/>
        </w:rPr>
      </w:pPr>
      <w:r>
        <w:rPr>
          <w:rtl/>
        </w:rPr>
        <w:lastRenderedPageBreak/>
        <w:t>(</w:t>
      </w:r>
      <w:r w:rsidR="00F018C8" w:rsidRPr="00640FEB">
        <w:rPr>
          <w:rtl/>
        </w:rPr>
        <w:t>والله سبحانه يقول</w:t>
      </w:r>
      <w:r w:rsidR="00F018C8" w:rsidRPr="00F34896">
        <w:rPr>
          <w:rtl/>
        </w:rPr>
        <w:t xml:space="preserve"> </w:t>
      </w:r>
      <w:r>
        <w:rPr>
          <w:rStyle w:val="libAlaemChar"/>
          <w:rFonts w:hint="cs"/>
          <w:rtl/>
        </w:rPr>
        <w:t>(</w:t>
      </w:r>
      <w:r w:rsidR="00F018C8" w:rsidRPr="00F34896">
        <w:rPr>
          <w:rStyle w:val="libAieChar"/>
          <w:rFonts w:hint="cs"/>
          <w:rtl/>
        </w:rPr>
        <w:t>مَا فَرَّطْنَا فِي الْكِتَابِ مِنْ شَيْءٍ</w:t>
      </w:r>
      <w:r w:rsidRPr="008A0551">
        <w:rPr>
          <w:rStyle w:val="libAlaemChar"/>
          <w:rFonts w:hint="cs"/>
          <w:rtl/>
        </w:rPr>
        <w:t>)</w:t>
      </w:r>
      <w:r w:rsidR="00F018C8" w:rsidRPr="00F34896">
        <w:rPr>
          <w:rtl/>
        </w:rPr>
        <w:t xml:space="preserve"> </w:t>
      </w:r>
      <w:r w:rsidR="00F018C8" w:rsidRPr="00F34896">
        <w:rPr>
          <w:rStyle w:val="libFootnotenumChar"/>
          <w:rtl/>
        </w:rPr>
        <w:t>(1)</w:t>
      </w:r>
      <w:r w:rsidR="00F018C8" w:rsidRPr="00F34896">
        <w:rPr>
          <w:rtl/>
        </w:rPr>
        <w:t xml:space="preserve"> وفيه تبيان لكلّ شيء</w:t>
      </w:r>
      <w:r w:rsidR="00CB6330">
        <w:rPr>
          <w:rtl/>
        </w:rPr>
        <w:t>،</w:t>
      </w:r>
      <w:r w:rsidR="00F018C8" w:rsidRPr="00F34896">
        <w:rPr>
          <w:rtl/>
        </w:rPr>
        <w:t xml:space="preserve"> وذكر أنّ الكتاب يصدّق بعضه بعضاً</w:t>
      </w:r>
      <w:r w:rsidR="00CB6330">
        <w:rPr>
          <w:rtl/>
        </w:rPr>
        <w:t>،</w:t>
      </w:r>
      <w:r w:rsidR="00F018C8" w:rsidRPr="00F34896">
        <w:rPr>
          <w:rtl/>
        </w:rPr>
        <w:t xml:space="preserve"> وأنّه لا اختلاف فيه</w:t>
      </w:r>
      <w:r w:rsidR="00CB6330">
        <w:rPr>
          <w:rtl/>
        </w:rPr>
        <w:t>.</w:t>
      </w:r>
      <w:r w:rsidR="00F018C8" w:rsidRPr="00F34896">
        <w:rPr>
          <w:rtl/>
        </w:rPr>
        <w:t>..</w:t>
      </w:r>
      <w:r>
        <w:rPr>
          <w:rtl/>
        </w:rPr>
        <w:t>)</w:t>
      </w:r>
      <w:r w:rsidR="00F018C8" w:rsidRPr="00F34896">
        <w:rPr>
          <w:rtl/>
        </w:rPr>
        <w:t xml:space="preserve"> </w:t>
      </w:r>
      <w:r w:rsidR="00F018C8" w:rsidRPr="00F34896">
        <w:rPr>
          <w:rStyle w:val="libFootnotenumChar"/>
          <w:rtl/>
        </w:rPr>
        <w:t>(2)</w:t>
      </w:r>
      <w:r w:rsidR="00CB6330">
        <w:rPr>
          <w:rtl/>
        </w:rPr>
        <w:t>.</w:t>
      </w:r>
    </w:p>
    <w:p w:rsidR="00F018C8" w:rsidRPr="00446275" w:rsidRDefault="00F018C8" w:rsidP="00F34896">
      <w:pPr>
        <w:pStyle w:val="libNormal"/>
        <w:rPr>
          <w:rtl/>
        </w:rPr>
      </w:pPr>
      <w:r w:rsidRPr="00F34896">
        <w:rPr>
          <w:rtl/>
        </w:rPr>
        <w:t>وروى الصدوق بإسناده</w:t>
      </w:r>
      <w:r w:rsidR="006D1EC8">
        <w:rPr>
          <w:rtl/>
        </w:rPr>
        <w:t xml:space="preserve"> </w:t>
      </w:r>
      <w:r w:rsidRPr="00F34896">
        <w:rPr>
          <w:rtl/>
        </w:rPr>
        <w:t>إلى الإمام أبي عبد اللّه الصادق عن أبيه أبي جعفر الباقر</w:t>
      </w:r>
      <w:r w:rsidR="008A0551">
        <w:rPr>
          <w:rtl/>
        </w:rPr>
        <w:t>(</w:t>
      </w:r>
      <w:r w:rsidRPr="00F34896">
        <w:rPr>
          <w:rtl/>
        </w:rPr>
        <w:t>عليهما السلام</w:t>
      </w:r>
      <w:r w:rsidR="008A0551">
        <w:rPr>
          <w:rtl/>
        </w:rPr>
        <w:t>)</w:t>
      </w:r>
      <w:r w:rsidRPr="00F34896">
        <w:rPr>
          <w:rtl/>
        </w:rPr>
        <w:t xml:space="preserve"> قال</w:t>
      </w:r>
      <w:r w:rsidR="00CB6330">
        <w:rPr>
          <w:rtl/>
        </w:rPr>
        <w:t>:</w:t>
      </w:r>
      <w:r w:rsidRPr="00F34896">
        <w:rPr>
          <w:rtl/>
        </w:rPr>
        <w:t xml:space="preserve"> </w:t>
      </w:r>
      <w:r w:rsidR="008A0551">
        <w:rPr>
          <w:rtl/>
        </w:rPr>
        <w:t>(</w:t>
      </w:r>
      <w:r w:rsidRPr="00F34896">
        <w:rPr>
          <w:rtl/>
        </w:rPr>
        <w:t>ما ضَرَبَ رجلٌ القرآن بعضه ببعضٍ إلاّ كفر</w:t>
      </w:r>
      <w:r w:rsidR="008A0551">
        <w:rP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446275" w:rsidRDefault="00F018C8" w:rsidP="00F34896">
      <w:pPr>
        <w:pStyle w:val="libNormal"/>
        <w:rPr>
          <w:rtl/>
        </w:rPr>
      </w:pPr>
      <w:r w:rsidRPr="00F34896">
        <w:rPr>
          <w:rtl/>
        </w:rPr>
        <w:t xml:space="preserve">ولأبي علي مُحمّد بن المستنير البصري المشتهر بقطرب </w:t>
      </w:r>
      <w:r w:rsidR="008A0551">
        <w:rPr>
          <w:rtl/>
        </w:rPr>
        <w:t>(</w:t>
      </w:r>
      <w:r w:rsidRPr="00F34896">
        <w:rPr>
          <w:rtl/>
        </w:rPr>
        <w:t>ت206</w:t>
      </w:r>
      <w:r w:rsidR="008A0551">
        <w:rPr>
          <w:rtl/>
        </w:rPr>
        <w:t>)</w:t>
      </w:r>
      <w:r w:rsidR="00CB6330">
        <w:rPr>
          <w:rtl/>
        </w:rPr>
        <w:t xml:space="preserve"> - </w:t>
      </w:r>
      <w:r w:rsidRPr="00F34896">
        <w:rPr>
          <w:rtl/>
        </w:rPr>
        <w:t>النحوي اللغوي الأديب البارع تلميذ سيبويه ومِن أصحاب الإمام الصادق والرواة عنه</w:t>
      </w:r>
      <w:r w:rsidR="00CB6330">
        <w:rPr>
          <w:rtl/>
        </w:rPr>
        <w:t xml:space="preserve"> - </w:t>
      </w:r>
      <w:r w:rsidRPr="00F34896">
        <w:rPr>
          <w:rtl/>
        </w:rPr>
        <w:t>كتاب أفرده بالتصنيف في مُوهم الاختلاف والتناقض في آيات الحكيم</w:t>
      </w:r>
      <w:r w:rsidR="00CB6330">
        <w:rPr>
          <w:rtl/>
        </w:rPr>
        <w:t>.</w:t>
      </w:r>
    </w:p>
    <w:p w:rsidR="00F018C8" w:rsidRPr="00446275" w:rsidRDefault="00F018C8" w:rsidP="00F34896">
      <w:pPr>
        <w:pStyle w:val="libNormal"/>
        <w:rPr>
          <w:rtl/>
        </w:rPr>
      </w:pPr>
      <w:r w:rsidRPr="00F34896">
        <w:rPr>
          <w:rtl/>
        </w:rPr>
        <w:t>قال الزركشي</w:t>
      </w:r>
      <w:r w:rsidR="00CB6330">
        <w:rPr>
          <w:rtl/>
        </w:rPr>
        <w:t>:</w:t>
      </w:r>
      <w:r w:rsidRPr="00F34896">
        <w:rPr>
          <w:rtl/>
        </w:rPr>
        <w:t xml:space="preserve"> وقد رأيت لقطرب في ذلك تصنيفاً حسناً</w:t>
      </w:r>
      <w:r w:rsidR="00CB6330">
        <w:rPr>
          <w:rtl/>
        </w:rPr>
        <w:t>،</w:t>
      </w:r>
      <w:r w:rsidRPr="00F34896">
        <w:rPr>
          <w:rtl/>
        </w:rPr>
        <w:t xml:space="preserve"> جَمَعه على السوَر </w:t>
      </w:r>
      <w:r w:rsidRPr="00F34896">
        <w:rPr>
          <w:rStyle w:val="libFootnotenumChar"/>
          <w:rtl/>
        </w:rPr>
        <w:t>(4)</w:t>
      </w:r>
      <w:r w:rsidR="00CB6330">
        <w:rPr>
          <w:rtl/>
        </w:rPr>
        <w:t>،</w:t>
      </w:r>
      <w:r w:rsidRPr="00F34896">
        <w:rPr>
          <w:rtl/>
        </w:rPr>
        <w:t xml:space="preserve"> وكتابه هو ا</w:t>
      </w:r>
      <w:r w:rsidR="0060581D">
        <w:rPr>
          <w:rtl/>
        </w:rPr>
        <w:t>لمـُ</w:t>
      </w:r>
      <w:r w:rsidRPr="00F34896">
        <w:rPr>
          <w:rtl/>
        </w:rPr>
        <w:t>سمّى بالردّ على ا</w:t>
      </w:r>
      <w:r w:rsidR="0060581D">
        <w:rPr>
          <w:rtl/>
        </w:rPr>
        <w:t>لمـُ</w:t>
      </w:r>
      <w:r w:rsidRPr="00F34896">
        <w:rPr>
          <w:rtl/>
        </w:rPr>
        <w:t>لحدينَ في تشابه القرآن</w:t>
      </w:r>
      <w:r w:rsidR="00CB6330">
        <w:rPr>
          <w:rtl/>
        </w:rPr>
        <w:t>،</w:t>
      </w:r>
      <w:r w:rsidRPr="00F34896">
        <w:rPr>
          <w:rtl/>
        </w:rPr>
        <w:t xml:space="preserve"> ذكره القفطي </w:t>
      </w:r>
      <w:r w:rsidRPr="00F34896">
        <w:rPr>
          <w:rStyle w:val="libFootnotenumChar"/>
          <w:rtl/>
        </w:rPr>
        <w:t>(5)</w:t>
      </w:r>
      <w:r w:rsidR="00CB6330">
        <w:rPr>
          <w:rtl/>
        </w:rPr>
        <w:t>.</w:t>
      </w:r>
      <w:r w:rsidRPr="00F34896">
        <w:rPr>
          <w:rtl/>
        </w:rPr>
        <w:t xml:space="preserve"> </w:t>
      </w:r>
    </w:p>
    <w:p w:rsidR="00F018C8" w:rsidRPr="00446275" w:rsidRDefault="00F018C8" w:rsidP="00F34896">
      <w:pPr>
        <w:pStyle w:val="libNormal"/>
        <w:rPr>
          <w:rtl/>
        </w:rPr>
      </w:pPr>
      <w:r w:rsidRPr="00F34896">
        <w:rPr>
          <w:rtl/>
        </w:rPr>
        <w:t xml:space="preserve">وهكذا في منتصف القرن الثالث أيّام الإمام أبي مُحمّد الحسن بن علي العسكري </w:t>
      </w:r>
      <w:r w:rsidR="008A0551">
        <w:rPr>
          <w:rtl/>
        </w:rPr>
        <w:t>(</w:t>
      </w:r>
      <w:r w:rsidRPr="00F34896">
        <w:rPr>
          <w:rtl/>
        </w:rPr>
        <w:t>عليه السلام</w:t>
      </w:r>
      <w:r w:rsidR="008A0551">
        <w:rPr>
          <w:rtl/>
        </w:rPr>
        <w:t>)</w:t>
      </w:r>
      <w:r w:rsidRPr="00F34896">
        <w:rPr>
          <w:rtl/>
        </w:rPr>
        <w:t xml:space="preserve"> </w:t>
      </w:r>
      <w:r w:rsidR="008A0551">
        <w:rPr>
          <w:rtl/>
        </w:rPr>
        <w:t>(</w:t>
      </w:r>
      <w:r w:rsidRPr="00F34896">
        <w:rPr>
          <w:rtl/>
        </w:rPr>
        <w:t>260</w:t>
      </w:r>
      <w:r w:rsidR="008A0551">
        <w:rPr>
          <w:rtl/>
        </w:rPr>
        <w:t>)</w:t>
      </w:r>
      <w:r w:rsidRPr="00F34896">
        <w:rPr>
          <w:rtl/>
        </w:rPr>
        <w:t xml:space="preserve"> نجد فليسوف العراق ابن إسحاق الكندي </w:t>
      </w:r>
      <w:r w:rsidRPr="00F34896">
        <w:rPr>
          <w:rStyle w:val="libFootnotenumChar"/>
          <w:rtl/>
        </w:rPr>
        <w:t>(6)</w:t>
      </w:r>
      <w:r w:rsidRPr="00F34896">
        <w:rPr>
          <w:rtl/>
        </w:rPr>
        <w:t xml:space="preserve"> قام بتأليف رسالة يَجمع فيها تناقض القرآن</w:t>
      </w:r>
      <w:r w:rsidR="00CB6330">
        <w:rPr>
          <w:rtl/>
        </w:rPr>
        <w:t>،</w:t>
      </w:r>
      <w:r w:rsidRPr="00F34896">
        <w:rPr>
          <w:rtl/>
        </w:rPr>
        <w:t xml:space="preserve"> لولا أنّ الإمام العسكري قام في وجهه وأفحم حجّته فتركها</w:t>
      </w:r>
      <w:r w:rsidR="00CB6330">
        <w:rPr>
          <w:rtl/>
        </w:rPr>
        <w:t>.</w:t>
      </w:r>
    </w:p>
    <w:p w:rsidR="00F018C8" w:rsidRPr="00446275" w:rsidRDefault="00F018C8" w:rsidP="00F34896">
      <w:pPr>
        <w:pStyle w:val="libNormal"/>
        <w:rPr>
          <w:rtl/>
        </w:rPr>
      </w:pPr>
      <w:r w:rsidRPr="00F34896">
        <w:rPr>
          <w:rtl/>
        </w:rPr>
        <w:t xml:space="preserve">روى أبو القاسم الكوفي </w:t>
      </w:r>
      <w:r w:rsidRPr="00F34896">
        <w:rPr>
          <w:rStyle w:val="libFootnotenumChar"/>
          <w:rtl/>
        </w:rPr>
        <w:t>(7)</w:t>
      </w:r>
      <w:r w:rsidRPr="00F34896">
        <w:rPr>
          <w:rtl/>
        </w:rPr>
        <w:t xml:space="preserve"> في كتابه </w:t>
      </w:r>
      <w:r w:rsidR="008A0551">
        <w:rPr>
          <w:rtl/>
        </w:rPr>
        <w:t>(</w:t>
      </w:r>
      <w:r w:rsidRPr="00F34896">
        <w:rPr>
          <w:rtl/>
        </w:rPr>
        <w:t>التبديل</w:t>
      </w:r>
      <w:r w:rsidR="008A0551">
        <w:rPr>
          <w:rtl/>
        </w:rPr>
        <w:t>)</w:t>
      </w:r>
      <w:r w:rsidRPr="00F34896">
        <w:rPr>
          <w:rtl/>
        </w:rPr>
        <w:t xml:space="preserve"> أنّ ابن إسحاق الكندي أخذ في تأليف تناقض القرآن وشَغَل نفسه وتفرّد به في منزله</w:t>
      </w:r>
      <w:r w:rsidR="00CB6330">
        <w:rPr>
          <w:rtl/>
        </w:rPr>
        <w:t>،</w:t>
      </w:r>
      <w:r w:rsidRPr="00F34896">
        <w:rPr>
          <w:rtl/>
        </w:rPr>
        <w:t xml:space="preserve"> وأنّ بعض تلامذته دخل يوماً على الإمام الحسن العسكري</w:t>
      </w:r>
      <w:r w:rsidR="00CB6330">
        <w:rPr>
          <w:rtl/>
        </w:rPr>
        <w:t>،</w:t>
      </w:r>
      <w:r w:rsidRPr="00F34896">
        <w:rPr>
          <w:rtl/>
        </w:rPr>
        <w:t xml:space="preserve"> فقال له أبو مُحمّد</w:t>
      </w:r>
      <w:r w:rsidR="00CB6330">
        <w:rPr>
          <w:rtl/>
        </w:rPr>
        <w:t>:</w:t>
      </w:r>
      <w:r w:rsidRPr="00F34896">
        <w:rPr>
          <w:rtl/>
        </w:rPr>
        <w:t xml:space="preserve"> </w:t>
      </w:r>
      <w:r w:rsidR="008A0551">
        <w:rPr>
          <w:rtl/>
        </w:rPr>
        <w:t>(</w:t>
      </w:r>
      <w:r w:rsidRPr="00F34896">
        <w:rPr>
          <w:rtl/>
        </w:rPr>
        <w:t xml:space="preserve">أَما فيكم رجل رشيد يَردع أُستاذكم الكندي </w:t>
      </w:r>
    </w:p>
    <w:p w:rsidR="00F018C8" w:rsidRPr="00446275" w:rsidRDefault="008A0551" w:rsidP="008A0551">
      <w:pPr>
        <w:pStyle w:val="libLine"/>
        <w:rPr>
          <w:rtl/>
        </w:rPr>
      </w:pPr>
      <w:r>
        <w:rPr>
          <w:rtl/>
        </w:rPr>
        <w:t>____________________</w:t>
      </w:r>
    </w:p>
    <w:p w:rsidR="00F018C8" w:rsidRPr="00F34896" w:rsidRDefault="00F018C8" w:rsidP="00F34896">
      <w:pPr>
        <w:pStyle w:val="libFootnote0"/>
        <w:rPr>
          <w:rtl/>
        </w:rPr>
      </w:pPr>
      <w:r w:rsidRPr="00446275">
        <w:rPr>
          <w:rtl/>
        </w:rPr>
        <w:t>(1) الأنعام 6</w:t>
      </w:r>
      <w:r w:rsidR="00CB6330">
        <w:rPr>
          <w:rtl/>
        </w:rPr>
        <w:t>:</w:t>
      </w:r>
      <w:r w:rsidRPr="00446275">
        <w:rPr>
          <w:rtl/>
        </w:rPr>
        <w:t xml:space="preserve"> 38</w:t>
      </w:r>
      <w:r w:rsidR="00CB6330">
        <w:rPr>
          <w:rtl/>
        </w:rPr>
        <w:t>.</w:t>
      </w:r>
    </w:p>
    <w:p w:rsidR="00F018C8" w:rsidRPr="00F34896" w:rsidRDefault="00F018C8" w:rsidP="00F34896">
      <w:pPr>
        <w:pStyle w:val="libFootnote0"/>
        <w:rPr>
          <w:rtl/>
        </w:rPr>
      </w:pPr>
      <w:r w:rsidRPr="00446275">
        <w:rPr>
          <w:rtl/>
        </w:rPr>
        <w:t>(2) نهج البلاغة</w:t>
      </w:r>
      <w:r w:rsidR="00CB6330">
        <w:rPr>
          <w:rtl/>
        </w:rPr>
        <w:t>،</w:t>
      </w:r>
      <w:r w:rsidRPr="00446275">
        <w:rPr>
          <w:rtl/>
        </w:rPr>
        <w:t xml:space="preserve"> الخطبة 18</w:t>
      </w:r>
      <w:r w:rsidR="00CB6330">
        <w:rPr>
          <w:rtl/>
        </w:rPr>
        <w:t>،</w:t>
      </w:r>
      <w:r w:rsidRPr="00446275">
        <w:rPr>
          <w:rtl/>
        </w:rPr>
        <w:t xml:space="preserve"> ص61</w:t>
      </w:r>
      <w:r w:rsidR="00CB6330">
        <w:rPr>
          <w:rtl/>
        </w:rPr>
        <w:t>.</w:t>
      </w:r>
    </w:p>
    <w:p w:rsidR="00F018C8" w:rsidRPr="00F34896" w:rsidRDefault="00F018C8" w:rsidP="00F34896">
      <w:pPr>
        <w:pStyle w:val="libFootnote0"/>
        <w:rPr>
          <w:rtl/>
        </w:rPr>
      </w:pPr>
      <w:r w:rsidRPr="00446275">
        <w:rPr>
          <w:rtl/>
        </w:rPr>
        <w:t>(3) معاني الأخبار</w:t>
      </w:r>
      <w:r w:rsidR="00CB6330">
        <w:rPr>
          <w:rtl/>
        </w:rPr>
        <w:t>،</w:t>
      </w:r>
      <w:r w:rsidRPr="00446275">
        <w:rPr>
          <w:rtl/>
        </w:rPr>
        <w:t xml:space="preserve"> ص183</w:t>
      </w:r>
      <w:r w:rsidR="00CB6330">
        <w:rPr>
          <w:rtl/>
        </w:rPr>
        <w:t>،</w:t>
      </w:r>
      <w:r w:rsidRPr="00446275">
        <w:rPr>
          <w:rtl/>
        </w:rPr>
        <w:t xml:space="preserve"> طبعة النجف الأشرف</w:t>
      </w:r>
      <w:r w:rsidR="00CB6330">
        <w:rPr>
          <w:rtl/>
        </w:rPr>
        <w:t>.</w:t>
      </w:r>
    </w:p>
    <w:p w:rsidR="00F018C8" w:rsidRPr="00F34896" w:rsidRDefault="00F018C8" w:rsidP="00F34896">
      <w:pPr>
        <w:pStyle w:val="libFootnote0"/>
        <w:rPr>
          <w:rtl/>
        </w:rPr>
      </w:pPr>
      <w:r w:rsidRPr="00446275">
        <w:rPr>
          <w:rtl/>
        </w:rPr>
        <w:t>(4) راجع</w:t>
      </w:r>
      <w:r w:rsidR="00CB6330">
        <w:rPr>
          <w:rtl/>
        </w:rPr>
        <w:t>:</w:t>
      </w:r>
      <w:r w:rsidRPr="00446275">
        <w:rPr>
          <w:rtl/>
        </w:rPr>
        <w:t xml:space="preserve"> البرهان</w:t>
      </w:r>
      <w:r w:rsidR="00CB6330">
        <w:rPr>
          <w:rtl/>
        </w:rPr>
        <w:t>،</w:t>
      </w:r>
      <w:r w:rsidRPr="00446275">
        <w:rPr>
          <w:rtl/>
        </w:rPr>
        <w:t xml:space="preserve"> ج2</w:t>
      </w:r>
      <w:r w:rsidR="00CB6330">
        <w:rPr>
          <w:rtl/>
        </w:rPr>
        <w:t>،</w:t>
      </w:r>
      <w:r w:rsidRPr="00446275">
        <w:rPr>
          <w:rtl/>
        </w:rPr>
        <w:t xml:space="preserve"> ص45</w:t>
      </w:r>
      <w:r w:rsidR="00CB6330">
        <w:rPr>
          <w:rtl/>
        </w:rPr>
        <w:t>،</w:t>
      </w:r>
      <w:r w:rsidRPr="00446275">
        <w:rPr>
          <w:rtl/>
        </w:rPr>
        <w:t xml:space="preserve"> والإتقان</w:t>
      </w:r>
      <w:r w:rsidR="00CB6330">
        <w:rPr>
          <w:rtl/>
        </w:rPr>
        <w:t>،</w:t>
      </w:r>
      <w:r w:rsidRPr="00446275">
        <w:rPr>
          <w:rtl/>
        </w:rPr>
        <w:t xml:space="preserve"> ج3</w:t>
      </w:r>
      <w:r w:rsidR="00CB6330">
        <w:rPr>
          <w:rtl/>
        </w:rPr>
        <w:t>،</w:t>
      </w:r>
      <w:r w:rsidRPr="00446275">
        <w:rPr>
          <w:rtl/>
        </w:rPr>
        <w:t xml:space="preserve"> ص79</w:t>
      </w:r>
      <w:r w:rsidR="00CB6330">
        <w:rPr>
          <w:rtl/>
        </w:rPr>
        <w:t>.</w:t>
      </w:r>
    </w:p>
    <w:p w:rsidR="00F018C8" w:rsidRPr="00F34896" w:rsidRDefault="00F018C8" w:rsidP="00F34896">
      <w:pPr>
        <w:pStyle w:val="libFootnote0"/>
        <w:rPr>
          <w:rtl/>
        </w:rPr>
      </w:pPr>
      <w:r w:rsidRPr="00446275">
        <w:rPr>
          <w:rtl/>
        </w:rPr>
        <w:t>(5) انظر</w:t>
      </w:r>
      <w:r w:rsidR="00CB6330">
        <w:rPr>
          <w:rtl/>
        </w:rPr>
        <w:t>:</w:t>
      </w:r>
      <w:r w:rsidRPr="00446275">
        <w:rPr>
          <w:rtl/>
        </w:rPr>
        <w:t xml:space="preserve"> إنباء الرواة</w:t>
      </w:r>
      <w:r w:rsidR="00CB6330">
        <w:rPr>
          <w:rtl/>
        </w:rPr>
        <w:t>،</w:t>
      </w:r>
      <w:r w:rsidRPr="00446275">
        <w:rPr>
          <w:rtl/>
        </w:rPr>
        <w:t xml:space="preserve"> ج3</w:t>
      </w:r>
      <w:r w:rsidR="00CB6330">
        <w:rPr>
          <w:rtl/>
        </w:rPr>
        <w:t>،</w:t>
      </w:r>
      <w:r w:rsidRPr="00446275">
        <w:rPr>
          <w:rtl/>
        </w:rPr>
        <w:t xml:space="preserve"> ص219</w:t>
      </w:r>
      <w:r w:rsidR="00CB6330">
        <w:rPr>
          <w:rtl/>
        </w:rPr>
        <w:t>.</w:t>
      </w:r>
    </w:p>
    <w:p w:rsidR="00F018C8" w:rsidRPr="00F34896" w:rsidRDefault="00F018C8" w:rsidP="00F34896">
      <w:pPr>
        <w:pStyle w:val="libFootnote0"/>
        <w:rPr>
          <w:rtl/>
        </w:rPr>
      </w:pPr>
      <w:r w:rsidRPr="00446275">
        <w:rPr>
          <w:rtl/>
        </w:rPr>
        <w:t xml:space="preserve">(6) هو أبو يوسف يعقوب بن إسحاق من وُلد مُحمّد بن الأشعث بن قيس الكندي فيلسوف العرب في وقته </w:t>
      </w:r>
      <w:r w:rsidR="008A0551">
        <w:rPr>
          <w:rtl/>
        </w:rPr>
        <w:t>(</w:t>
      </w:r>
      <w:r w:rsidRPr="00446275">
        <w:rPr>
          <w:rtl/>
        </w:rPr>
        <w:t>183</w:t>
      </w:r>
      <w:r w:rsidR="00CB6330">
        <w:rPr>
          <w:rtl/>
        </w:rPr>
        <w:t xml:space="preserve"> - </w:t>
      </w:r>
      <w:r w:rsidRPr="00446275">
        <w:rPr>
          <w:rtl/>
        </w:rPr>
        <w:t>260</w:t>
      </w:r>
      <w:r w:rsidR="008A0551">
        <w:rPr>
          <w:rtl/>
        </w:rPr>
        <w:t>)</w:t>
      </w:r>
      <w:r w:rsidRPr="00446275">
        <w:rPr>
          <w:rtl/>
        </w:rPr>
        <w:t xml:space="preserve"> كان رأساً في حِكمة الأوائل ومنطق اليونان والهيئة والنجوم والطبّ وغير ذلك</w:t>
      </w:r>
      <w:r w:rsidR="00CB6330">
        <w:rPr>
          <w:rtl/>
        </w:rPr>
        <w:t>،</w:t>
      </w:r>
      <w:r w:rsidRPr="00446275">
        <w:rPr>
          <w:rtl/>
        </w:rPr>
        <w:t xml:space="preserve"> وكان له باع أطول في الهندسة والموسيقى</w:t>
      </w:r>
      <w:r w:rsidR="00CB6330">
        <w:rPr>
          <w:rtl/>
        </w:rPr>
        <w:t>،</w:t>
      </w:r>
      <w:r w:rsidRPr="00446275">
        <w:rPr>
          <w:rtl/>
        </w:rPr>
        <w:t xml:space="preserve"> وكان مُتّهَماً في دينه</w:t>
      </w:r>
      <w:r w:rsidR="00CB6330">
        <w:rPr>
          <w:rtl/>
        </w:rPr>
        <w:t>،</w:t>
      </w:r>
      <w:r w:rsidRPr="00446275">
        <w:rPr>
          <w:rtl/>
        </w:rPr>
        <w:t xml:space="preserve"> قال له أصحابه</w:t>
      </w:r>
      <w:r w:rsidR="00CB6330">
        <w:rPr>
          <w:rtl/>
        </w:rPr>
        <w:t>:</w:t>
      </w:r>
      <w:r w:rsidRPr="00446275">
        <w:rPr>
          <w:rtl/>
        </w:rPr>
        <w:t xml:space="preserve"> لو عَمِلت لنا مثل القرآن</w:t>
      </w:r>
      <w:r w:rsidR="00CB6330">
        <w:rPr>
          <w:rtl/>
        </w:rPr>
        <w:t>،</w:t>
      </w:r>
      <w:r w:rsidRPr="00446275">
        <w:rPr>
          <w:rtl/>
        </w:rPr>
        <w:t xml:space="preserve"> فأجابهم على ذلك</w:t>
      </w:r>
      <w:r w:rsidR="00CB6330">
        <w:rPr>
          <w:rtl/>
        </w:rPr>
        <w:t>،</w:t>
      </w:r>
      <w:r w:rsidRPr="00446275">
        <w:rPr>
          <w:rtl/>
        </w:rPr>
        <w:t xml:space="preserve"> فغاب عنهم أيّاماً ثمّ خرج إليهم وأذعن بالعجز</w:t>
      </w:r>
      <w:r w:rsidR="00CB6330">
        <w:rPr>
          <w:rtl/>
        </w:rPr>
        <w:t>،</w:t>
      </w:r>
      <w:r w:rsidRPr="00446275">
        <w:rPr>
          <w:rtl/>
        </w:rPr>
        <w:t xml:space="preserve"> قال</w:t>
      </w:r>
      <w:r w:rsidR="00CB6330">
        <w:rPr>
          <w:rtl/>
        </w:rPr>
        <w:t>:</w:t>
      </w:r>
      <w:r w:rsidRPr="00446275">
        <w:rPr>
          <w:rtl/>
        </w:rPr>
        <w:t xml:space="preserve"> واللّه لا يقدر على ذلك أحد</w:t>
      </w:r>
      <w:r w:rsidR="00CB6330">
        <w:rPr>
          <w:rtl/>
        </w:rPr>
        <w:t>،</w:t>
      </w:r>
      <w:r w:rsidRPr="00446275">
        <w:rPr>
          <w:rtl/>
        </w:rPr>
        <w:t xml:space="preserve"> قال الذهبي</w:t>
      </w:r>
      <w:r w:rsidR="00CB6330">
        <w:rPr>
          <w:rtl/>
        </w:rPr>
        <w:t>:</w:t>
      </w:r>
      <w:r w:rsidRPr="00446275">
        <w:rPr>
          <w:rtl/>
        </w:rPr>
        <w:t xml:space="preserve"> وكان مُتّهماً في دينه</w:t>
      </w:r>
      <w:r w:rsidR="00CB6330">
        <w:rPr>
          <w:rtl/>
        </w:rPr>
        <w:t>،</w:t>
      </w:r>
      <w:r w:rsidRPr="00446275">
        <w:rPr>
          <w:rtl/>
        </w:rPr>
        <w:t xml:space="preserve"> بخيلاً</w:t>
      </w:r>
      <w:r w:rsidR="00CB6330">
        <w:rPr>
          <w:rtl/>
        </w:rPr>
        <w:t>،</w:t>
      </w:r>
      <w:r w:rsidRPr="00446275">
        <w:rPr>
          <w:rtl/>
        </w:rPr>
        <w:t xml:space="preserve"> ساقط المروءة</w:t>
      </w:r>
      <w:r w:rsidR="00CB6330">
        <w:rPr>
          <w:rtl/>
        </w:rPr>
        <w:t>،</w:t>
      </w:r>
      <w:r w:rsidRPr="00446275">
        <w:rPr>
          <w:rtl/>
        </w:rPr>
        <w:t xml:space="preserve"> وله نظم جيّد وبلاغة وتلامذة</w:t>
      </w:r>
      <w:r w:rsidR="00CB6330">
        <w:rPr>
          <w:rtl/>
        </w:rPr>
        <w:t>،</w:t>
      </w:r>
      <w:r w:rsidRPr="00446275">
        <w:rPr>
          <w:rtl/>
        </w:rPr>
        <w:t xml:space="preserve"> همَّ بأنْ يعمل شيئاً مثل القرآن فبعد أيام أذعن بالعجز</w:t>
      </w:r>
      <w:r w:rsidR="00CB6330">
        <w:rPr>
          <w:rtl/>
        </w:rPr>
        <w:t>.</w:t>
      </w:r>
    </w:p>
    <w:p w:rsidR="00F018C8" w:rsidRPr="00F34896" w:rsidRDefault="00F018C8" w:rsidP="00F34896">
      <w:pPr>
        <w:pStyle w:val="libFootnote0"/>
        <w:rPr>
          <w:rtl/>
        </w:rPr>
      </w:pPr>
      <w:r w:rsidRPr="00446275">
        <w:rPr>
          <w:rtl/>
        </w:rPr>
        <w:t>راجع سير أعلام النبلاء للذهبي</w:t>
      </w:r>
      <w:r w:rsidR="00CB6330">
        <w:rPr>
          <w:rtl/>
        </w:rPr>
        <w:t>،</w:t>
      </w:r>
      <w:r w:rsidRPr="00446275">
        <w:rPr>
          <w:rtl/>
        </w:rPr>
        <w:t xml:space="preserve"> ج12</w:t>
      </w:r>
      <w:r w:rsidR="00CB6330">
        <w:rPr>
          <w:rtl/>
        </w:rPr>
        <w:t>،</w:t>
      </w:r>
      <w:r w:rsidRPr="00446275">
        <w:rPr>
          <w:rtl/>
        </w:rPr>
        <w:t xml:space="preserve"> ص337</w:t>
      </w:r>
      <w:r w:rsidR="00CB6330">
        <w:rPr>
          <w:rtl/>
        </w:rPr>
        <w:t>،</w:t>
      </w:r>
      <w:r w:rsidRPr="00446275">
        <w:rPr>
          <w:rtl/>
        </w:rPr>
        <w:t xml:space="preserve"> ولسان الميزان لابن حجر</w:t>
      </w:r>
      <w:r w:rsidR="00CB6330">
        <w:rPr>
          <w:rtl/>
        </w:rPr>
        <w:t>،</w:t>
      </w:r>
      <w:r w:rsidRPr="00446275">
        <w:rPr>
          <w:rtl/>
        </w:rPr>
        <w:t xml:space="preserve"> ج6</w:t>
      </w:r>
      <w:r w:rsidR="00CB6330">
        <w:rPr>
          <w:rtl/>
        </w:rPr>
        <w:t>،</w:t>
      </w:r>
      <w:r w:rsidRPr="00446275">
        <w:rPr>
          <w:rtl/>
        </w:rPr>
        <w:t xml:space="preserve"> ص305</w:t>
      </w:r>
      <w:r w:rsidR="00CB6330">
        <w:rPr>
          <w:rtl/>
        </w:rPr>
        <w:t>،</w:t>
      </w:r>
      <w:r w:rsidRPr="00446275">
        <w:rPr>
          <w:rtl/>
        </w:rPr>
        <w:t xml:space="preserve"> ودائرة المعارف للقرن العشرين </w:t>
      </w:r>
      <w:r w:rsidR="0060581D">
        <w:rPr>
          <w:rtl/>
        </w:rPr>
        <w:t>لمـُ</w:t>
      </w:r>
      <w:r w:rsidRPr="00446275">
        <w:rPr>
          <w:rtl/>
        </w:rPr>
        <w:t>حمّد فريد وجدي</w:t>
      </w:r>
      <w:r w:rsidR="00CB6330">
        <w:rPr>
          <w:rtl/>
        </w:rPr>
        <w:t>،</w:t>
      </w:r>
      <w:r w:rsidRPr="00446275">
        <w:rPr>
          <w:rtl/>
        </w:rPr>
        <w:t xml:space="preserve"> ج10</w:t>
      </w:r>
      <w:r w:rsidR="00CB6330">
        <w:rPr>
          <w:rtl/>
        </w:rPr>
        <w:t>،</w:t>
      </w:r>
      <w:r w:rsidRPr="00446275">
        <w:rPr>
          <w:rtl/>
        </w:rPr>
        <w:t xml:space="preserve"> ص944</w:t>
      </w:r>
      <w:r w:rsidR="00CB6330">
        <w:rPr>
          <w:rtl/>
        </w:rPr>
        <w:t xml:space="preserve"> - </w:t>
      </w:r>
      <w:r w:rsidRPr="00446275">
        <w:rPr>
          <w:rtl/>
        </w:rPr>
        <w:t>953</w:t>
      </w:r>
      <w:r w:rsidR="00CB6330">
        <w:rPr>
          <w:rtl/>
        </w:rPr>
        <w:t>،</w:t>
      </w:r>
      <w:r w:rsidRPr="00446275">
        <w:rPr>
          <w:rtl/>
        </w:rPr>
        <w:t xml:space="preserve"> وا</w:t>
      </w:r>
      <w:r w:rsidR="0060581D">
        <w:rPr>
          <w:rtl/>
        </w:rPr>
        <w:t>لمـُ</w:t>
      </w:r>
      <w:r w:rsidRPr="00446275">
        <w:rPr>
          <w:rtl/>
        </w:rPr>
        <w:t>نجد في الأعلام</w:t>
      </w:r>
      <w:r w:rsidR="00CB6330">
        <w:rPr>
          <w:rtl/>
        </w:rPr>
        <w:t>،</w:t>
      </w:r>
      <w:r w:rsidRPr="00446275">
        <w:rPr>
          <w:rtl/>
        </w:rPr>
        <w:t xml:space="preserve"> ص595</w:t>
      </w:r>
      <w:r w:rsidR="00CB6330">
        <w:rPr>
          <w:rtl/>
        </w:rPr>
        <w:t>.</w:t>
      </w:r>
    </w:p>
    <w:p w:rsidR="00640FEB" w:rsidRDefault="00F018C8" w:rsidP="00F34896">
      <w:pPr>
        <w:pStyle w:val="libFootnote0"/>
        <w:rPr>
          <w:rtl/>
        </w:rPr>
      </w:pPr>
      <w:r w:rsidRPr="00446275">
        <w:rPr>
          <w:rtl/>
        </w:rPr>
        <w:t>(7) هو أبو القاسم فرات بن إبراهيم بن فرات الكوفي صاحب كتاب تفسير فرات</w:t>
      </w:r>
      <w:r w:rsidR="00CB6330">
        <w:rPr>
          <w:rtl/>
        </w:rPr>
        <w:t>،</w:t>
      </w:r>
      <w:r w:rsidRPr="00446275">
        <w:rPr>
          <w:rtl/>
        </w:rPr>
        <w:t xml:space="preserve"> كان من أعلام الغيبة الصغرى </w:t>
      </w:r>
      <w:r w:rsidR="008A0551">
        <w:rPr>
          <w:rtl/>
        </w:rPr>
        <w:t>(</w:t>
      </w:r>
      <w:r w:rsidRPr="00446275">
        <w:rPr>
          <w:rtl/>
        </w:rPr>
        <w:t>260</w:t>
      </w:r>
      <w:r w:rsidR="00CB6330">
        <w:rPr>
          <w:rtl/>
        </w:rPr>
        <w:t xml:space="preserve"> - </w:t>
      </w:r>
      <w:r w:rsidRPr="00446275">
        <w:rPr>
          <w:rtl/>
        </w:rPr>
        <w:t>329</w:t>
      </w:r>
      <w:r w:rsidR="008A0551">
        <w:rPr>
          <w:rtl/>
        </w:rPr>
        <w:t>)</w:t>
      </w:r>
      <w:r w:rsidR="00CB6330">
        <w:rPr>
          <w:rtl/>
        </w:rPr>
        <w:t>،</w:t>
      </w:r>
      <w:r w:rsidRPr="00446275">
        <w:rPr>
          <w:rtl/>
        </w:rPr>
        <w:t xml:space="preserve"> وفي النُسخة إسقاط </w:t>
      </w:r>
      <w:r w:rsidR="008A0551">
        <w:rPr>
          <w:rtl/>
        </w:rPr>
        <w:t>(</w:t>
      </w:r>
      <w:r w:rsidRPr="00446275">
        <w:rPr>
          <w:rtl/>
        </w:rPr>
        <w:t>ابن</w:t>
      </w:r>
      <w:r w:rsidR="008A0551">
        <w:rPr>
          <w:rtl/>
        </w:rPr>
        <w:t>)</w:t>
      </w:r>
      <w:r w:rsidRPr="00446275">
        <w:rPr>
          <w:rtl/>
        </w:rPr>
        <w:t xml:space="preserve"> فصحّحناها بدلائل القرائن</w:t>
      </w:r>
      <w:r w:rsidR="00CB6330">
        <w:rPr>
          <w:rtl/>
        </w:rPr>
        <w:t>.</w:t>
      </w:r>
    </w:p>
    <w:p w:rsidR="00F018C8" w:rsidRDefault="00F018C8" w:rsidP="00610BA4">
      <w:pPr>
        <w:pStyle w:val="libPoemTiniChar"/>
        <w:rPr>
          <w:rtl/>
        </w:rPr>
      </w:pPr>
      <w:r>
        <w:rPr>
          <w:rtl/>
        </w:rPr>
        <w:br w:type="page"/>
      </w:r>
    </w:p>
    <w:p w:rsidR="00F018C8" w:rsidRPr="00721734" w:rsidRDefault="00F018C8" w:rsidP="00F34896">
      <w:pPr>
        <w:pStyle w:val="libNormal"/>
        <w:rPr>
          <w:rtl/>
        </w:rPr>
      </w:pPr>
      <w:r w:rsidRPr="00640FEB">
        <w:rPr>
          <w:rtl/>
        </w:rPr>
        <w:lastRenderedPageBreak/>
        <w:t>عمّا أخذ فيه مِن تشاغله بالقرآن</w:t>
      </w:r>
      <w:r w:rsidR="00CB6330">
        <w:rPr>
          <w:rtl/>
        </w:rPr>
        <w:t>؟</w:t>
      </w:r>
      <w:r w:rsidRPr="00F34896">
        <w:rPr>
          <w:rtl/>
        </w:rPr>
        <w:t>! فقال التلميذ</w:t>
      </w:r>
      <w:r w:rsidR="00CB6330">
        <w:rPr>
          <w:rtl/>
        </w:rPr>
        <w:t>:</w:t>
      </w:r>
      <w:r w:rsidRPr="00F34896">
        <w:rPr>
          <w:rtl/>
        </w:rPr>
        <w:t xml:space="preserve"> نحن من تلامذته</w:t>
      </w:r>
      <w:r w:rsidR="00CB6330">
        <w:rPr>
          <w:rtl/>
        </w:rPr>
        <w:t>،</w:t>
      </w:r>
      <w:r w:rsidRPr="00F34896">
        <w:rPr>
          <w:rtl/>
        </w:rPr>
        <w:t xml:space="preserve"> كيف يجوز منّا الاعتراض عليه في هذا أو في غيره</w:t>
      </w:r>
      <w:r w:rsidR="00CB6330">
        <w:rPr>
          <w:rtl/>
        </w:rPr>
        <w:t>؟</w:t>
      </w:r>
      <w:r w:rsidRPr="00F34896">
        <w:rPr>
          <w:rtl/>
        </w:rPr>
        <w:t>! فقال له أبو مُحمّد</w:t>
      </w:r>
      <w:r w:rsidR="00CB6330">
        <w:rPr>
          <w:rtl/>
        </w:rPr>
        <w:t>:</w:t>
      </w:r>
      <w:r w:rsidRPr="00F34896">
        <w:rPr>
          <w:rtl/>
        </w:rPr>
        <w:t xml:space="preserve"> أتؤدّي إليه ما أُلقيه عليك</w:t>
      </w:r>
      <w:r w:rsidR="00CB6330">
        <w:rPr>
          <w:rtl/>
        </w:rPr>
        <w:t>؟</w:t>
      </w:r>
      <w:r w:rsidRPr="00F34896">
        <w:rPr>
          <w:rtl/>
        </w:rPr>
        <w:t xml:space="preserve"> قال</w:t>
      </w:r>
      <w:r w:rsidR="00CB6330">
        <w:rPr>
          <w:rtl/>
        </w:rPr>
        <w:t>:</w:t>
      </w:r>
      <w:r w:rsidRPr="00F34896">
        <w:rPr>
          <w:rtl/>
        </w:rPr>
        <w:t xml:space="preserve"> نعم</w:t>
      </w:r>
      <w:r w:rsidR="00CB6330">
        <w:rPr>
          <w:rtl/>
        </w:rPr>
        <w:t>،</w:t>
      </w:r>
      <w:r w:rsidRPr="00F34896">
        <w:rPr>
          <w:rtl/>
        </w:rPr>
        <w:t xml:space="preserve"> قال</w:t>
      </w:r>
      <w:r w:rsidR="00CB6330">
        <w:rPr>
          <w:rtl/>
        </w:rPr>
        <w:t>:</w:t>
      </w:r>
      <w:r w:rsidRPr="00F34896">
        <w:rPr>
          <w:rtl/>
        </w:rPr>
        <w:t xml:space="preserve"> فَصِر إليه وتلطّف في مؤانسته ومعونته على ما هو بسبيله</w:t>
      </w:r>
      <w:r w:rsidR="00CB6330">
        <w:rPr>
          <w:rtl/>
        </w:rPr>
        <w:t>،</w:t>
      </w:r>
      <w:r w:rsidRPr="00F34896">
        <w:rPr>
          <w:rtl/>
        </w:rPr>
        <w:t xml:space="preserve"> فإذا وقعت الاُنسة في ذلك فقل له</w:t>
      </w:r>
      <w:r w:rsidR="00CB6330">
        <w:rPr>
          <w:rtl/>
        </w:rPr>
        <w:t>:</w:t>
      </w:r>
      <w:r w:rsidRPr="00F34896">
        <w:rPr>
          <w:rtl/>
        </w:rPr>
        <w:t xml:space="preserve"> قد حضرتني مسألةٌ أسألك عنها</w:t>
      </w:r>
      <w:r w:rsidR="00CB6330">
        <w:rPr>
          <w:rtl/>
        </w:rPr>
        <w:t>؟</w:t>
      </w:r>
      <w:r w:rsidRPr="00F34896">
        <w:rPr>
          <w:rtl/>
        </w:rPr>
        <w:t xml:space="preserve"> فإنّه يَستدعي ذلك منك</w:t>
      </w:r>
      <w:r w:rsidR="00CB6330">
        <w:rPr>
          <w:rtl/>
        </w:rPr>
        <w:t>،</w:t>
      </w:r>
      <w:r w:rsidRPr="00F34896">
        <w:rPr>
          <w:rtl/>
        </w:rPr>
        <w:t xml:space="preserve"> فقل له</w:t>
      </w:r>
      <w:r w:rsidR="00CB6330">
        <w:rPr>
          <w:rtl/>
        </w:rPr>
        <w:t>:</w:t>
      </w:r>
      <w:r w:rsidRPr="00F34896">
        <w:rPr>
          <w:rtl/>
        </w:rPr>
        <w:t xml:space="preserve"> إن أتاك هذا ا</w:t>
      </w:r>
      <w:r w:rsidR="0060581D">
        <w:rPr>
          <w:rtl/>
        </w:rPr>
        <w:t>لمـُ</w:t>
      </w:r>
      <w:r w:rsidRPr="00F34896">
        <w:rPr>
          <w:rtl/>
        </w:rPr>
        <w:t>تكلّم بهذا القرآن</w:t>
      </w:r>
      <w:r w:rsidR="00CB6330">
        <w:rPr>
          <w:rtl/>
        </w:rPr>
        <w:t>،</w:t>
      </w:r>
      <w:r w:rsidRPr="00F34896">
        <w:rPr>
          <w:rtl/>
        </w:rPr>
        <w:t xml:space="preserve"> هل يجوز أنْ يكون مراده بما تكلّم منه غير المعاني التي قد ظننت أنّك ذهبت إليها</w:t>
      </w:r>
      <w:r w:rsidR="00CB6330">
        <w:rPr>
          <w:rtl/>
        </w:rPr>
        <w:t>؟</w:t>
      </w:r>
      <w:r w:rsidRPr="00F34896">
        <w:rPr>
          <w:rtl/>
        </w:rPr>
        <w:t xml:space="preserve"> فإنّه سيقول لك</w:t>
      </w:r>
      <w:r w:rsidR="00CB6330">
        <w:rPr>
          <w:rtl/>
        </w:rPr>
        <w:t>:</w:t>
      </w:r>
      <w:r w:rsidRPr="00F34896">
        <w:rPr>
          <w:rtl/>
        </w:rPr>
        <w:t xml:space="preserve"> إنّه من الجائز</w:t>
      </w:r>
      <w:r w:rsidR="00CB6330">
        <w:rPr>
          <w:rtl/>
        </w:rPr>
        <w:t>،</w:t>
      </w:r>
      <w:r w:rsidRPr="00F34896">
        <w:rPr>
          <w:rtl/>
        </w:rPr>
        <w:t xml:space="preserve"> لأنّه رجل يفهم إذا سمع</w:t>
      </w:r>
      <w:r w:rsidR="00CB6330">
        <w:rPr>
          <w:rtl/>
        </w:rPr>
        <w:t>،</w:t>
      </w:r>
      <w:r w:rsidRPr="00F34896">
        <w:rPr>
          <w:rtl/>
        </w:rPr>
        <w:t xml:space="preserve"> فإذا أوجب ذلك فقل له</w:t>
      </w:r>
      <w:r w:rsidR="00CB6330">
        <w:rPr>
          <w:rtl/>
        </w:rPr>
        <w:t>:</w:t>
      </w:r>
      <w:r w:rsidRPr="00F34896">
        <w:rPr>
          <w:rtl/>
        </w:rPr>
        <w:t xml:space="preserve"> فما يدريك لعلّه قد أراد غير الذي ذهبت أنت إليه فتكون واضعاً لغير معانيه</w:t>
      </w:r>
      <w:r w:rsidR="00CB6330">
        <w:rPr>
          <w:rtl/>
        </w:rPr>
        <w:t>،</w:t>
      </w:r>
      <w:r w:rsidRPr="00F34896">
        <w:rPr>
          <w:rtl/>
        </w:rPr>
        <w:t xml:space="preserve"> فصَار الرجل إلى الكندي وتلطّف إلى أنْ ألقى عليه هذه المسألة</w:t>
      </w:r>
      <w:r w:rsidR="00CB6330">
        <w:rPr>
          <w:rtl/>
        </w:rPr>
        <w:t>،</w:t>
      </w:r>
      <w:r w:rsidRPr="00F34896">
        <w:rPr>
          <w:rtl/>
        </w:rPr>
        <w:t xml:space="preserve"> فقال له الكندي</w:t>
      </w:r>
      <w:r w:rsidR="00CB6330">
        <w:rPr>
          <w:rtl/>
        </w:rPr>
        <w:t>:</w:t>
      </w:r>
      <w:r w:rsidRPr="00F34896">
        <w:rPr>
          <w:rtl/>
        </w:rPr>
        <w:t xml:space="preserve"> أعد عليَّ</w:t>
      </w:r>
      <w:r w:rsidR="00CB6330">
        <w:rPr>
          <w:rtl/>
        </w:rPr>
        <w:t>،</w:t>
      </w:r>
      <w:r w:rsidRPr="00F34896">
        <w:rPr>
          <w:rtl/>
        </w:rPr>
        <w:t xml:space="preserve"> فأعاد عليه</w:t>
      </w:r>
      <w:r w:rsidR="00CB6330">
        <w:rPr>
          <w:rtl/>
        </w:rPr>
        <w:t>،</w:t>
      </w:r>
      <w:r w:rsidRPr="00F34896">
        <w:rPr>
          <w:rtl/>
        </w:rPr>
        <w:t xml:space="preserve"> فتفكّر في نفسه ورأى ذلك مُحتملاً في اللغة وسائغاً في النظر</w:t>
      </w:r>
      <w:r w:rsidR="00CB6330">
        <w:rPr>
          <w:rtl/>
        </w:rPr>
        <w:t>،</w:t>
      </w:r>
      <w:r w:rsidRPr="00F34896">
        <w:rPr>
          <w:rtl/>
        </w:rPr>
        <w:t xml:space="preserve"> فقال</w:t>
      </w:r>
      <w:r w:rsidR="00CB6330">
        <w:rPr>
          <w:rtl/>
        </w:rPr>
        <w:t>:</w:t>
      </w:r>
      <w:r w:rsidRPr="00F34896">
        <w:rPr>
          <w:rtl/>
        </w:rPr>
        <w:t xml:space="preserve"> أقسمت عليك إلاّ أخبرتني من أين لك</w:t>
      </w:r>
      <w:r w:rsidR="00CB6330">
        <w:rPr>
          <w:rtl/>
        </w:rPr>
        <w:t>؟</w:t>
      </w:r>
      <w:r w:rsidRPr="00F34896">
        <w:rPr>
          <w:rtl/>
        </w:rPr>
        <w:t xml:space="preserve"> فقال</w:t>
      </w:r>
      <w:r w:rsidR="00CB6330">
        <w:rPr>
          <w:rtl/>
        </w:rPr>
        <w:t>:</w:t>
      </w:r>
      <w:r w:rsidRPr="00F34896">
        <w:rPr>
          <w:rtl/>
        </w:rPr>
        <w:t xml:space="preserve"> إنّه شيء عرض بقلبي فأوردته عليك</w:t>
      </w:r>
      <w:r w:rsidR="00CB6330">
        <w:rPr>
          <w:rtl/>
        </w:rPr>
        <w:t>،</w:t>
      </w:r>
      <w:r w:rsidRPr="00F34896">
        <w:rPr>
          <w:rtl/>
        </w:rPr>
        <w:t xml:space="preserve"> فقال</w:t>
      </w:r>
      <w:r w:rsidR="00CB6330">
        <w:rPr>
          <w:rtl/>
        </w:rPr>
        <w:t>:</w:t>
      </w:r>
      <w:r w:rsidRPr="00F34896">
        <w:rPr>
          <w:rtl/>
        </w:rPr>
        <w:t xml:space="preserve"> كلاّ</w:t>
      </w:r>
      <w:r w:rsidR="00CB6330">
        <w:rPr>
          <w:rtl/>
        </w:rPr>
        <w:t>،</w:t>
      </w:r>
      <w:r w:rsidRPr="00F34896">
        <w:rPr>
          <w:rtl/>
        </w:rPr>
        <w:t xml:space="preserve"> ما مِثلك مَن اهتدى إلى مثل هذا</w:t>
      </w:r>
      <w:r w:rsidR="00CB6330">
        <w:rPr>
          <w:rtl/>
        </w:rPr>
        <w:t>،</w:t>
      </w:r>
      <w:r w:rsidRPr="00F34896">
        <w:rPr>
          <w:rtl/>
        </w:rPr>
        <w:t xml:space="preserve"> ولا ممّن بلغ هذه المنزلة</w:t>
      </w:r>
      <w:r w:rsidR="00CB6330">
        <w:rPr>
          <w:rtl/>
        </w:rPr>
        <w:t>،</w:t>
      </w:r>
      <w:r w:rsidRPr="00F34896">
        <w:rPr>
          <w:rtl/>
        </w:rPr>
        <w:t xml:space="preserve"> فعرّفني من أين لك هذا</w:t>
      </w:r>
      <w:r w:rsidR="00CB6330">
        <w:rPr>
          <w:rtl/>
        </w:rPr>
        <w:t>؟</w:t>
      </w:r>
      <w:r w:rsidRPr="00F34896">
        <w:rPr>
          <w:rtl/>
        </w:rPr>
        <w:t xml:space="preserve"> فقال</w:t>
      </w:r>
      <w:r w:rsidR="00CB6330">
        <w:rPr>
          <w:rtl/>
        </w:rPr>
        <w:t>:</w:t>
      </w:r>
      <w:r w:rsidRPr="00F34896">
        <w:rPr>
          <w:rtl/>
        </w:rPr>
        <w:t xml:space="preserve"> أمرني به أبو مُحمّد</w:t>
      </w:r>
      <w:r w:rsidR="00CB6330">
        <w:rPr>
          <w:rtl/>
        </w:rPr>
        <w:t>،</w:t>
      </w:r>
      <w:r w:rsidRPr="00F34896">
        <w:rPr>
          <w:rtl/>
        </w:rPr>
        <w:t xml:space="preserve"> فقال</w:t>
      </w:r>
      <w:r w:rsidR="00CB6330">
        <w:rPr>
          <w:rtl/>
        </w:rPr>
        <w:t>:</w:t>
      </w:r>
      <w:r w:rsidRPr="00F34896">
        <w:rPr>
          <w:rtl/>
        </w:rPr>
        <w:t xml:space="preserve"> الآن جئت به</w:t>
      </w:r>
      <w:r w:rsidR="00CB6330">
        <w:rPr>
          <w:rtl/>
        </w:rPr>
        <w:t>،</w:t>
      </w:r>
      <w:r w:rsidRPr="00F34896">
        <w:rPr>
          <w:rtl/>
        </w:rPr>
        <w:t xml:space="preserve"> وما كان ليخرج مثل هذا إلاّ من ذلك البيت</w:t>
      </w:r>
      <w:r w:rsidR="00CB6330">
        <w:rPr>
          <w:rtl/>
        </w:rPr>
        <w:t>،</w:t>
      </w:r>
      <w:r w:rsidRPr="00F34896">
        <w:rPr>
          <w:rtl/>
        </w:rPr>
        <w:t xml:space="preserve"> ثمُّ إنّه دعا بالنّار وأحرق جميع ما كان ألّفه في ذلك</w:t>
      </w:r>
      <w:r w:rsidRPr="006D1EC8">
        <w:rPr>
          <w:rtl/>
        </w:rPr>
        <w:t xml:space="preserve"> </w:t>
      </w:r>
      <w:r w:rsidRPr="00F34896">
        <w:rPr>
          <w:rStyle w:val="libFootnotenumChar"/>
          <w:rtl/>
        </w:rPr>
        <w:t>(1)</w:t>
      </w:r>
      <w:r w:rsidR="00CB6330">
        <w:rPr>
          <w:rtl/>
        </w:rPr>
        <w:t>.</w:t>
      </w:r>
      <w:r w:rsidRPr="00F34896">
        <w:rPr>
          <w:rtl/>
        </w:rPr>
        <w:t xml:space="preserve"> </w:t>
      </w:r>
    </w:p>
    <w:p w:rsidR="00F018C8" w:rsidRPr="00721734" w:rsidRDefault="00F018C8" w:rsidP="00F34896">
      <w:pPr>
        <w:pStyle w:val="libNormal"/>
        <w:rPr>
          <w:rtl/>
        </w:rPr>
      </w:pPr>
      <w:r w:rsidRPr="00F34896">
        <w:rPr>
          <w:rtl/>
        </w:rPr>
        <w:t xml:space="preserve">ولابن قتيبة </w:t>
      </w:r>
      <w:r w:rsidR="008A0551">
        <w:rPr>
          <w:rtl/>
        </w:rPr>
        <w:t>(</w:t>
      </w:r>
      <w:r w:rsidRPr="00F34896">
        <w:rPr>
          <w:rtl/>
        </w:rPr>
        <w:t>213</w:t>
      </w:r>
      <w:r w:rsidR="00CB6330">
        <w:rPr>
          <w:rtl/>
        </w:rPr>
        <w:t xml:space="preserve"> - </w:t>
      </w:r>
      <w:r w:rsidRPr="00F34896">
        <w:rPr>
          <w:rtl/>
        </w:rPr>
        <w:t>276</w:t>
      </w:r>
      <w:r w:rsidR="008A0551">
        <w:rPr>
          <w:rtl/>
        </w:rPr>
        <w:t>)</w:t>
      </w:r>
      <w:r w:rsidRPr="00F34896">
        <w:rPr>
          <w:rtl/>
        </w:rPr>
        <w:t xml:space="preserve"> كلامٌ مسهبٌ في الردّ على الطاعنينَ في القرآن على جهة زعم الاختلاف تعرّض له في كتابه الشهير </w:t>
      </w:r>
      <w:r w:rsidR="008A0551">
        <w:rPr>
          <w:rtl/>
        </w:rPr>
        <w:t>(</w:t>
      </w:r>
      <w:r w:rsidRPr="00F34896">
        <w:rPr>
          <w:rtl/>
        </w:rPr>
        <w:t>تأويل مشكل القرآن</w:t>
      </w:r>
      <w:r w:rsidR="008A0551">
        <w:rPr>
          <w:rtl/>
        </w:rPr>
        <w:t>)</w:t>
      </w:r>
      <w:r w:rsidRPr="00F34896">
        <w:rPr>
          <w:rtl/>
        </w:rPr>
        <w:t xml:space="preserve"> في شرحٍ وتفصيل</w:t>
      </w:r>
      <w:r w:rsidR="00CB6330">
        <w:rPr>
          <w:rtl/>
        </w:rPr>
        <w:t>.</w:t>
      </w:r>
    </w:p>
    <w:p w:rsidR="00F018C8" w:rsidRPr="00721734" w:rsidRDefault="00F018C8" w:rsidP="00F34896">
      <w:pPr>
        <w:pStyle w:val="libNormal"/>
        <w:rPr>
          <w:rtl/>
        </w:rPr>
      </w:pPr>
      <w:r w:rsidRPr="00F34896">
        <w:rPr>
          <w:rtl/>
        </w:rPr>
        <w:t xml:space="preserve">وللشريف الرضي </w:t>
      </w:r>
      <w:r w:rsidR="008A0551">
        <w:rPr>
          <w:rtl/>
        </w:rPr>
        <w:t>(</w:t>
      </w:r>
      <w:r w:rsidRPr="00F34896">
        <w:rPr>
          <w:rtl/>
        </w:rPr>
        <w:t>359</w:t>
      </w:r>
      <w:r w:rsidR="00CB6330">
        <w:rPr>
          <w:rtl/>
        </w:rPr>
        <w:t xml:space="preserve"> - </w:t>
      </w:r>
      <w:r w:rsidRPr="00F34896">
        <w:rPr>
          <w:rtl/>
        </w:rPr>
        <w:t>406</w:t>
      </w:r>
      <w:r w:rsidR="008A0551">
        <w:rPr>
          <w:rtl/>
        </w:rPr>
        <w:t>)</w:t>
      </w:r>
      <w:r w:rsidRPr="00F34896">
        <w:rPr>
          <w:rtl/>
        </w:rPr>
        <w:t xml:space="preserve"> بحثٌ لطيفٌ في ذلك عنونه باسم </w:t>
      </w:r>
      <w:r w:rsidR="008A0551">
        <w:rPr>
          <w:rtl/>
        </w:rPr>
        <w:t>(</w:t>
      </w:r>
      <w:r w:rsidRPr="00F34896">
        <w:rPr>
          <w:rtl/>
        </w:rPr>
        <w:t>حقائق التأويل في متشابه التنزيل</w:t>
      </w:r>
      <w:r w:rsidR="008A0551">
        <w:rPr>
          <w:rtl/>
        </w:rPr>
        <w:t>)</w:t>
      </w:r>
      <w:r w:rsidR="00CB6330">
        <w:rPr>
          <w:rtl/>
        </w:rPr>
        <w:t>.</w:t>
      </w:r>
    </w:p>
    <w:p w:rsidR="00F018C8" w:rsidRPr="00721734" w:rsidRDefault="00F018C8" w:rsidP="00F34896">
      <w:pPr>
        <w:pStyle w:val="libNormal"/>
        <w:rPr>
          <w:rtl/>
        </w:rPr>
      </w:pPr>
      <w:r w:rsidRPr="00F34896">
        <w:rPr>
          <w:rtl/>
        </w:rPr>
        <w:t xml:space="preserve">وهكذا القاضي عبد الجبّار المعتزلي </w:t>
      </w:r>
      <w:r w:rsidR="008A0551">
        <w:rPr>
          <w:rtl/>
        </w:rPr>
        <w:t>(</w:t>
      </w:r>
      <w:r w:rsidRPr="00F34896">
        <w:rPr>
          <w:rtl/>
        </w:rPr>
        <w:t>ت415</w:t>
      </w:r>
      <w:r w:rsidR="008A0551">
        <w:rPr>
          <w:rtl/>
        </w:rPr>
        <w:t>)</w:t>
      </w:r>
      <w:r w:rsidRPr="00F34896">
        <w:rPr>
          <w:rtl/>
        </w:rPr>
        <w:t xml:space="preserve"> فصّل الكلام في </w:t>
      </w:r>
      <w:r w:rsidR="008A0551">
        <w:rPr>
          <w:rtl/>
        </w:rPr>
        <w:t>(</w:t>
      </w:r>
      <w:r w:rsidRPr="00F34896">
        <w:rPr>
          <w:rtl/>
        </w:rPr>
        <w:t>تنزيه القرآن عن المطاعن</w:t>
      </w:r>
      <w:r w:rsidR="008A0551">
        <w:rPr>
          <w:rtl/>
        </w:rPr>
        <w:t>)</w:t>
      </w:r>
      <w:r w:rsidR="00CB6330">
        <w:rPr>
          <w:rtl/>
        </w:rPr>
        <w:t>.</w:t>
      </w:r>
    </w:p>
    <w:p w:rsidR="00F018C8" w:rsidRPr="00721734" w:rsidRDefault="00F018C8" w:rsidP="00F34896">
      <w:pPr>
        <w:pStyle w:val="libNormal"/>
        <w:rPr>
          <w:rtl/>
        </w:rPr>
      </w:pPr>
      <w:r w:rsidRPr="00F34896">
        <w:rPr>
          <w:rtl/>
        </w:rPr>
        <w:t xml:space="preserve">ولقطب الدين الراوندي </w:t>
      </w:r>
      <w:r w:rsidR="008A0551">
        <w:rPr>
          <w:rtl/>
        </w:rPr>
        <w:t>(</w:t>
      </w:r>
      <w:r w:rsidRPr="00F34896">
        <w:rPr>
          <w:rtl/>
        </w:rPr>
        <w:t>ت573</w:t>
      </w:r>
      <w:r w:rsidR="008A0551">
        <w:rPr>
          <w:rtl/>
        </w:rPr>
        <w:t>)</w:t>
      </w:r>
      <w:r w:rsidRPr="00F34896">
        <w:rPr>
          <w:rtl/>
        </w:rPr>
        <w:t xml:space="preserve"> في كتابه </w:t>
      </w:r>
      <w:r w:rsidR="008A0551">
        <w:rPr>
          <w:rtl/>
        </w:rPr>
        <w:t>(</w:t>
      </w:r>
      <w:r w:rsidRPr="00F34896">
        <w:rPr>
          <w:rtl/>
        </w:rPr>
        <w:t>الخرائج والجرائح</w:t>
      </w:r>
      <w:r w:rsidR="008A0551">
        <w:rPr>
          <w:rtl/>
        </w:rPr>
        <w:t>)</w:t>
      </w:r>
      <w:r w:rsidRPr="00F34896">
        <w:rPr>
          <w:rtl/>
        </w:rPr>
        <w:t xml:space="preserve"> باب عَقَده للردّ على مطاعن المخالفينَ في القرآن </w:t>
      </w:r>
      <w:r w:rsidRPr="00F34896">
        <w:rPr>
          <w:rStyle w:val="libFootnotenumChar"/>
          <w:rtl/>
        </w:rPr>
        <w:t>(2)</w:t>
      </w:r>
      <w:r w:rsidR="00CB6330">
        <w:rPr>
          <w:rtl/>
        </w:rPr>
        <w:t>.</w:t>
      </w:r>
      <w:r w:rsidRPr="00F34896">
        <w:rPr>
          <w:rtl/>
        </w:rPr>
        <w:t xml:space="preserve"> </w:t>
      </w:r>
    </w:p>
    <w:p w:rsidR="00F018C8" w:rsidRPr="00721734" w:rsidRDefault="008A0551" w:rsidP="008A0551">
      <w:pPr>
        <w:pStyle w:val="libLine"/>
        <w:rPr>
          <w:rtl/>
        </w:rPr>
      </w:pPr>
      <w:r>
        <w:rPr>
          <w:rtl/>
        </w:rPr>
        <w:t>____________________</w:t>
      </w:r>
    </w:p>
    <w:p w:rsidR="00F018C8" w:rsidRPr="00F34896" w:rsidRDefault="00F018C8" w:rsidP="00F34896">
      <w:pPr>
        <w:pStyle w:val="libFootnote0"/>
        <w:rPr>
          <w:rtl/>
        </w:rPr>
      </w:pPr>
      <w:r w:rsidRPr="00721734">
        <w:rPr>
          <w:rtl/>
        </w:rPr>
        <w:t>(1) المناقب لابن شهر آشوب</w:t>
      </w:r>
      <w:r w:rsidR="00CB6330">
        <w:rPr>
          <w:rtl/>
        </w:rPr>
        <w:t>،</w:t>
      </w:r>
      <w:r w:rsidRPr="00721734">
        <w:rPr>
          <w:rtl/>
        </w:rPr>
        <w:t xml:space="preserve"> ج4</w:t>
      </w:r>
      <w:r w:rsidR="00CB6330">
        <w:rPr>
          <w:rtl/>
        </w:rPr>
        <w:t>،</w:t>
      </w:r>
      <w:r w:rsidRPr="00721734">
        <w:rPr>
          <w:rtl/>
        </w:rPr>
        <w:t xml:space="preserve"> ص424</w:t>
      </w:r>
      <w:r w:rsidR="00CB6330">
        <w:rPr>
          <w:rtl/>
        </w:rPr>
        <w:t>،</w:t>
      </w:r>
      <w:r w:rsidRPr="00721734">
        <w:rPr>
          <w:rtl/>
        </w:rPr>
        <w:t xml:space="preserve"> وأورده المجلسي في بحار الأنوار</w:t>
      </w:r>
      <w:r w:rsidR="00CB6330">
        <w:rPr>
          <w:rtl/>
        </w:rPr>
        <w:t>،</w:t>
      </w:r>
      <w:r w:rsidRPr="00721734">
        <w:rPr>
          <w:rtl/>
        </w:rPr>
        <w:t xml:space="preserve"> ج50</w:t>
      </w:r>
      <w:r w:rsidR="00CB6330">
        <w:rPr>
          <w:rtl/>
        </w:rPr>
        <w:t>،</w:t>
      </w:r>
      <w:r w:rsidRPr="00721734">
        <w:rPr>
          <w:rtl/>
        </w:rPr>
        <w:t xml:space="preserve"> ص311 في تأريخ حياة الإمام العسكري </w:t>
      </w:r>
      <w:r w:rsidR="008A0551">
        <w:rPr>
          <w:rtl/>
        </w:rPr>
        <w:t>(</w:t>
      </w:r>
      <w:r w:rsidRPr="00721734">
        <w:rPr>
          <w:rtl/>
        </w:rPr>
        <w:t>عليه السلام</w:t>
      </w:r>
      <w:r w:rsidR="008A0551">
        <w:rPr>
          <w:rtl/>
        </w:rPr>
        <w:t>)</w:t>
      </w:r>
      <w:r w:rsidR="00CB6330">
        <w:rPr>
          <w:rtl/>
        </w:rPr>
        <w:t>.</w:t>
      </w:r>
    </w:p>
    <w:p w:rsidR="00F018C8" w:rsidRPr="00F34896" w:rsidRDefault="00F018C8" w:rsidP="00F34896">
      <w:pPr>
        <w:pStyle w:val="libFootnote0"/>
        <w:rPr>
          <w:rtl/>
        </w:rPr>
      </w:pPr>
      <w:r w:rsidRPr="00721734">
        <w:rPr>
          <w:rtl/>
        </w:rPr>
        <w:t>(2) الخرائج والجرائح لقطب الدين الراوندي</w:t>
      </w:r>
      <w:r w:rsidR="00CB6330">
        <w:rPr>
          <w:rtl/>
        </w:rPr>
        <w:t>،</w:t>
      </w:r>
      <w:r w:rsidRPr="00721734">
        <w:rPr>
          <w:rtl/>
        </w:rPr>
        <w:t xml:space="preserve"> ج3</w:t>
      </w:r>
      <w:r w:rsidR="00CB6330">
        <w:rPr>
          <w:rtl/>
        </w:rPr>
        <w:t>،</w:t>
      </w:r>
      <w:r w:rsidRPr="00721734">
        <w:rPr>
          <w:rtl/>
        </w:rPr>
        <w:t xml:space="preserve"> ص1010</w:t>
      </w:r>
      <w:r w:rsidR="00CB6330">
        <w:rPr>
          <w:rtl/>
        </w:rPr>
        <w:t>.</w:t>
      </w:r>
    </w:p>
    <w:p w:rsidR="00F018C8" w:rsidRDefault="00F018C8" w:rsidP="00610BA4">
      <w:pPr>
        <w:pStyle w:val="libPoemTiniChar"/>
        <w:rPr>
          <w:rtl/>
        </w:rPr>
      </w:pPr>
      <w:r>
        <w:rPr>
          <w:rtl/>
        </w:rPr>
        <w:br w:type="page"/>
      </w:r>
    </w:p>
    <w:p w:rsidR="00F018C8" w:rsidRPr="00721734" w:rsidRDefault="00F018C8" w:rsidP="00F34896">
      <w:pPr>
        <w:pStyle w:val="libNormal"/>
        <w:rPr>
          <w:rtl/>
        </w:rPr>
      </w:pPr>
      <w:r w:rsidRPr="00F34896">
        <w:rPr>
          <w:rtl/>
        </w:rPr>
        <w:lastRenderedPageBreak/>
        <w:t xml:space="preserve">ولابن شهر آشوب المازندراني </w:t>
      </w:r>
      <w:r w:rsidR="008A0551">
        <w:rPr>
          <w:rtl/>
        </w:rPr>
        <w:t>(</w:t>
      </w:r>
      <w:r w:rsidRPr="00F34896">
        <w:rPr>
          <w:rtl/>
        </w:rPr>
        <w:t>ت588</w:t>
      </w:r>
      <w:r w:rsidR="008A0551">
        <w:rPr>
          <w:rtl/>
        </w:rPr>
        <w:t>)</w:t>
      </w:r>
      <w:r w:rsidRPr="00F34896">
        <w:rPr>
          <w:rtl/>
        </w:rPr>
        <w:t xml:space="preserve"> كتاب قيّم في </w:t>
      </w:r>
      <w:r w:rsidR="008A0551">
        <w:rPr>
          <w:rtl/>
        </w:rPr>
        <w:t>(</w:t>
      </w:r>
      <w:r w:rsidRPr="00F34896">
        <w:rPr>
          <w:rtl/>
        </w:rPr>
        <w:t>متشابهات القرآن ومختلفه</w:t>
      </w:r>
      <w:r w:rsidR="008A0551">
        <w:rPr>
          <w:rtl/>
        </w:rPr>
        <w:t>)</w:t>
      </w:r>
      <w:r w:rsidR="00CB6330">
        <w:rPr>
          <w:rtl/>
        </w:rPr>
        <w:t>.</w:t>
      </w:r>
    </w:p>
    <w:p w:rsidR="00F018C8" w:rsidRPr="00721734" w:rsidRDefault="00F018C8" w:rsidP="00F34896">
      <w:pPr>
        <w:pStyle w:val="libNormal"/>
        <w:rPr>
          <w:rtl/>
        </w:rPr>
      </w:pPr>
      <w:r w:rsidRPr="00F34896">
        <w:rPr>
          <w:rtl/>
        </w:rPr>
        <w:t>و</w:t>
      </w:r>
      <w:r w:rsidR="0060581D">
        <w:rPr>
          <w:rtl/>
        </w:rPr>
        <w:t>لمـُ</w:t>
      </w:r>
      <w:r w:rsidRPr="00F34896">
        <w:rPr>
          <w:rtl/>
        </w:rPr>
        <w:t xml:space="preserve">حمّد بن أبي بكر الرازي </w:t>
      </w:r>
      <w:r w:rsidR="008A0551">
        <w:rPr>
          <w:rtl/>
        </w:rPr>
        <w:t>(</w:t>
      </w:r>
      <w:r w:rsidRPr="00F34896">
        <w:rPr>
          <w:rtl/>
        </w:rPr>
        <w:t>ت 666</w:t>
      </w:r>
      <w:r w:rsidR="008A0551">
        <w:rPr>
          <w:rtl/>
        </w:rPr>
        <w:t>)</w:t>
      </w:r>
      <w:r w:rsidRPr="00F34896">
        <w:rPr>
          <w:rtl/>
        </w:rPr>
        <w:t xml:space="preserve"> رسالة شريفة أجابَ عن ألف ومئتي مسألة حول شبهات القرآن</w:t>
      </w:r>
      <w:r w:rsidR="00CB6330">
        <w:rPr>
          <w:rtl/>
        </w:rPr>
        <w:t>.</w:t>
      </w:r>
    </w:p>
    <w:p w:rsidR="00F018C8" w:rsidRPr="00721734" w:rsidRDefault="00F018C8" w:rsidP="00F34896">
      <w:pPr>
        <w:pStyle w:val="libNormal"/>
        <w:rPr>
          <w:rtl/>
        </w:rPr>
      </w:pPr>
      <w:r w:rsidRPr="00F34896">
        <w:rPr>
          <w:rtl/>
        </w:rPr>
        <w:t xml:space="preserve">ولجلال الدين السيوطي </w:t>
      </w:r>
      <w:r w:rsidR="008A0551">
        <w:rPr>
          <w:rtl/>
        </w:rPr>
        <w:t>(</w:t>
      </w:r>
      <w:r w:rsidRPr="00F34896">
        <w:rPr>
          <w:rtl/>
        </w:rPr>
        <w:t>ت911</w:t>
      </w:r>
      <w:r w:rsidR="008A0551">
        <w:rPr>
          <w:rtl/>
        </w:rPr>
        <w:t>)</w:t>
      </w:r>
      <w:r w:rsidRPr="00F34896">
        <w:rPr>
          <w:rtl/>
        </w:rPr>
        <w:t xml:space="preserve"> في كتابه </w:t>
      </w:r>
      <w:r w:rsidR="008A0551">
        <w:rPr>
          <w:rtl/>
        </w:rPr>
        <w:t>(</w:t>
      </w:r>
      <w:r w:rsidRPr="00F34896">
        <w:rPr>
          <w:rtl/>
        </w:rPr>
        <w:t>الإتقان</w:t>
      </w:r>
      <w:r w:rsidR="008A0551">
        <w:rPr>
          <w:rtl/>
        </w:rPr>
        <w:t>)</w:t>
      </w:r>
      <w:r w:rsidR="00CB6330">
        <w:rPr>
          <w:rtl/>
        </w:rPr>
        <w:t xml:space="preserve"> - </w:t>
      </w:r>
      <w:r w:rsidRPr="00F34896">
        <w:rPr>
          <w:rtl/>
        </w:rPr>
        <w:t>نوع 48</w:t>
      </w:r>
      <w:r w:rsidR="00CB6330">
        <w:rPr>
          <w:rtl/>
        </w:rPr>
        <w:t xml:space="preserve"> - </w:t>
      </w:r>
      <w:r w:rsidRPr="00F34896">
        <w:rPr>
          <w:rtl/>
        </w:rPr>
        <w:t>بحثٌ مستوفٍ عن مشكل القرآن ومُوهم الاختلاف والتناقض فيه</w:t>
      </w:r>
      <w:r w:rsidR="00CB6330">
        <w:rPr>
          <w:rtl/>
        </w:rPr>
        <w:t>.</w:t>
      </w:r>
    </w:p>
    <w:p w:rsidR="00F018C8" w:rsidRPr="00721734" w:rsidRDefault="00F018C8" w:rsidP="00F34896">
      <w:pPr>
        <w:pStyle w:val="libNormal"/>
        <w:rPr>
          <w:rtl/>
        </w:rPr>
      </w:pPr>
      <w:r w:rsidRPr="00F34896">
        <w:rPr>
          <w:rtl/>
        </w:rPr>
        <w:t xml:space="preserve">وللمولى مُحمّد باقر المجلسي </w:t>
      </w:r>
      <w:r w:rsidR="008A0551">
        <w:rPr>
          <w:rtl/>
        </w:rPr>
        <w:t>(</w:t>
      </w:r>
      <w:r w:rsidRPr="00F34896">
        <w:rPr>
          <w:rtl/>
        </w:rPr>
        <w:t>1037</w:t>
      </w:r>
      <w:r w:rsidR="00CB6330">
        <w:rPr>
          <w:rtl/>
        </w:rPr>
        <w:t xml:space="preserve"> - </w:t>
      </w:r>
      <w:r w:rsidRPr="00F34896">
        <w:rPr>
          <w:rtl/>
        </w:rPr>
        <w:t>1111</w:t>
      </w:r>
      <w:r w:rsidR="008A0551">
        <w:rPr>
          <w:rtl/>
        </w:rPr>
        <w:t>)</w:t>
      </w:r>
      <w:r w:rsidRPr="00F34896">
        <w:rPr>
          <w:rtl/>
        </w:rPr>
        <w:t xml:space="preserve"> في موسوعته القيّمة </w:t>
      </w:r>
      <w:r w:rsidR="008A0551">
        <w:rPr>
          <w:rtl/>
        </w:rPr>
        <w:t>(</w:t>
      </w:r>
      <w:r w:rsidRPr="00F34896">
        <w:rPr>
          <w:rtl/>
        </w:rPr>
        <w:t>بحار الأنوار</w:t>
      </w:r>
      <w:r w:rsidR="00CB6330">
        <w:rPr>
          <w:rtl/>
        </w:rPr>
        <w:t>،</w:t>
      </w:r>
      <w:r w:rsidRPr="00F34896">
        <w:rPr>
          <w:rtl/>
        </w:rPr>
        <w:t xml:space="preserve"> ج89</w:t>
      </w:r>
      <w:r w:rsidR="00CB6330">
        <w:rPr>
          <w:rtl/>
        </w:rPr>
        <w:t>،</w:t>
      </w:r>
      <w:r w:rsidRPr="00F34896">
        <w:rPr>
          <w:rtl/>
        </w:rPr>
        <w:t xml:space="preserve"> ص141</w:t>
      </w:r>
      <w:r w:rsidR="00CB6330">
        <w:rPr>
          <w:rtl/>
        </w:rPr>
        <w:t>،</w:t>
      </w:r>
      <w:r w:rsidRPr="00F34896">
        <w:rPr>
          <w:rtl/>
        </w:rPr>
        <w:t xml:space="preserve"> وج90</w:t>
      </w:r>
      <w:r w:rsidR="00CB6330">
        <w:rPr>
          <w:rtl/>
        </w:rPr>
        <w:t>،</w:t>
      </w:r>
      <w:r w:rsidRPr="00F34896">
        <w:rPr>
          <w:rtl/>
        </w:rPr>
        <w:t xml:space="preserve"> ص98</w:t>
      </w:r>
      <w:r w:rsidR="00CB6330">
        <w:rPr>
          <w:rtl/>
        </w:rPr>
        <w:t xml:space="preserve"> - </w:t>
      </w:r>
      <w:r w:rsidRPr="00F34896">
        <w:rPr>
          <w:rtl/>
        </w:rPr>
        <w:t>142</w:t>
      </w:r>
      <w:r w:rsidR="008A0551">
        <w:rPr>
          <w:rtl/>
        </w:rPr>
        <w:t>)</w:t>
      </w:r>
      <w:r w:rsidRPr="00F34896">
        <w:rPr>
          <w:rtl/>
        </w:rPr>
        <w:t xml:space="preserve"> استيعاب شامل لسفاسف أهل الزيغ والباطل حول القرآن الكريم</w:t>
      </w:r>
      <w:r w:rsidR="00CB6330">
        <w:rPr>
          <w:rtl/>
        </w:rPr>
        <w:t>،</w:t>
      </w:r>
      <w:r w:rsidRPr="00F34896">
        <w:rPr>
          <w:rtl/>
        </w:rPr>
        <w:t xml:space="preserve"> والردّ عليها فيما ورد في كلام المعصومين والعلماء الأعلام</w:t>
      </w:r>
      <w:r w:rsidR="00CB6330">
        <w:rPr>
          <w:rtl/>
        </w:rPr>
        <w:t>،</w:t>
      </w:r>
      <w:r w:rsidRPr="00F34896">
        <w:rPr>
          <w:rtl/>
        </w:rPr>
        <w:t xml:space="preserve"> جزاه اللّه عن الإسلام والقرآن خيراً</w:t>
      </w:r>
      <w:r w:rsidR="00CB6330">
        <w:rPr>
          <w:rtl/>
        </w:rPr>
        <w:t>.</w:t>
      </w:r>
    </w:p>
    <w:p w:rsidR="00F018C8" w:rsidRPr="00721734" w:rsidRDefault="00F018C8" w:rsidP="00F34896">
      <w:pPr>
        <w:pStyle w:val="libNormal"/>
        <w:rPr>
          <w:rtl/>
        </w:rPr>
      </w:pPr>
      <w:r w:rsidRPr="00F34896">
        <w:rPr>
          <w:rtl/>
        </w:rPr>
        <w:t>وأخيراً</w:t>
      </w:r>
      <w:r w:rsidR="00CB6330">
        <w:rPr>
          <w:rtl/>
        </w:rPr>
        <w:t>،</w:t>
      </w:r>
      <w:r w:rsidRPr="00F34896">
        <w:rPr>
          <w:rtl/>
        </w:rPr>
        <w:t xml:space="preserve"> قام الأُستاذ الشيخ خليل ياسين بتأليف كتاب يحتوى على 1600 سؤال وجواب حول مشكل القرآن</w:t>
      </w:r>
      <w:r w:rsidR="00CB6330">
        <w:rPr>
          <w:rtl/>
        </w:rPr>
        <w:t>،</w:t>
      </w:r>
      <w:r w:rsidRPr="00F34896">
        <w:rPr>
          <w:rtl/>
        </w:rPr>
        <w:t xml:space="preserve"> أَسماه </w:t>
      </w:r>
      <w:r w:rsidR="008A0551">
        <w:rPr>
          <w:rtl/>
        </w:rPr>
        <w:t>(</w:t>
      </w:r>
      <w:r w:rsidRPr="00F34896">
        <w:rPr>
          <w:rtl/>
        </w:rPr>
        <w:t>أضواء على متشابهات القرآن</w:t>
      </w:r>
      <w:r w:rsidR="008A0551">
        <w:rPr>
          <w:rtl/>
        </w:rPr>
        <w:t>)</w:t>
      </w:r>
      <w:r w:rsidR="00CB6330">
        <w:rPr>
          <w:rtl/>
        </w:rPr>
        <w:t>.</w:t>
      </w:r>
    </w:p>
    <w:p w:rsidR="00F018C8" w:rsidRPr="00721734" w:rsidRDefault="00F018C8" w:rsidP="00F34896">
      <w:pPr>
        <w:pStyle w:val="libNormal"/>
        <w:rPr>
          <w:rtl/>
        </w:rPr>
      </w:pPr>
      <w:r w:rsidRPr="00F34896">
        <w:rPr>
          <w:rtl/>
        </w:rPr>
        <w:t>وللعلاّمة الأُستاذ الشيخ جعفر السبحاني تأليفٌ لطيفٌ في التفسير الصحيح لمشكل آيات القرآن الحكيم</w:t>
      </w:r>
      <w:r w:rsidR="00CB6330">
        <w:rPr>
          <w:rtl/>
        </w:rPr>
        <w:t>.</w:t>
      </w:r>
    </w:p>
    <w:p w:rsidR="00640FEB" w:rsidRDefault="00F018C8" w:rsidP="00F34896">
      <w:pPr>
        <w:pStyle w:val="libNormal"/>
        <w:rPr>
          <w:rtl/>
        </w:rPr>
      </w:pPr>
      <w:r w:rsidRPr="00F34896">
        <w:rPr>
          <w:rtl/>
        </w:rPr>
        <w:t>تلك مواقف مشهودة في الدفاع عن قُدسية القرآن الكريم قام بها جهابذة الفنّ والعمدة من العلماء الأعلام</w:t>
      </w:r>
      <w:r w:rsidR="00CB6330">
        <w:rPr>
          <w:rtl/>
        </w:rPr>
        <w:t>،</w:t>
      </w:r>
      <w:r w:rsidRPr="00F34896">
        <w:rPr>
          <w:rtl/>
        </w:rPr>
        <w:t xml:space="preserve"> شكر اللّه مساعيهم وأجزل لهم المثوبة وحسن مآب</w:t>
      </w:r>
      <w:r w:rsidR="00CB6330">
        <w:rPr>
          <w:rtl/>
        </w:rPr>
        <w:t>.</w:t>
      </w:r>
    </w:p>
    <w:p w:rsidR="00F018C8" w:rsidRPr="006D3634" w:rsidRDefault="00F018C8" w:rsidP="00640FEB">
      <w:pPr>
        <w:pStyle w:val="Heading3"/>
        <w:rPr>
          <w:rtl/>
        </w:rPr>
      </w:pPr>
      <w:bookmarkStart w:id="117" w:name="_Toc417993629"/>
      <w:r w:rsidRPr="00721734">
        <w:rPr>
          <w:rtl/>
        </w:rPr>
        <w:t>السلامة من الاختلاف إعجاز</w:t>
      </w:r>
      <w:r w:rsidR="00CB6330">
        <w:rPr>
          <w:rtl/>
        </w:rPr>
        <w:t>!</w:t>
      </w:r>
      <w:bookmarkEnd w:id="117"/>
    </w:p>
    <w:p w:rsidR="00F018C8" w:rsidRPr="00721734" w:rsidRDefault="00F018C8" w:rsidP="00F34896">
      <w:pPr>
        <w:pStyle w:val="libNormal"/>
        <w:rPr>
          <w:rtl/>
        </w:rPr>
      </w:pPr>
      <w:r w:rsidRPr="00F34896">
        <w:rPr>
          <w:rtl/>
        </w:rPr>
        <w:t>وقد أخذه تعالى دليلاً على كون القرآن وَحياً من السماء وليس من صُنع البشر</w:t>
      </w:r>
      <w:r w:rsidR="00CB6330">
        <w:rPr>
          <w:rtl/>
        </w:rPr>
        <w:t>؛</w:t>
      </w:r>
      <w:r w:rsidRPr="00F34896">
        <w:rPr>
          <w:rtl/>
        </w:rPr>
        <w:t xml:space="preserve"> وإلاّ لوجدوا فيه اختلافاً كثيراً</w:t>
      </w:r>
      <w:r w:rsidR="00CB6330">
        <w:rPr>
          <w:rtl/>
        </w:rPr>
        <w:t>.</w:t>
      </w:r>
    </w:p>
    <w:p w:rsidR="00F018C8" w:rsidRPr="00721734" w:rsidRDefault="00F018C8" w:rsidP="00F34896">
      <w:pPr>
        <w:pStyle w:val="libNormal"/>
        <w:rPr>
          <w:rtl/>
        </w:rPr>
      </w:pPr>
      <w:r w:rsidRPr="00F34896">
        <w:rPr>
          <w:rtl/>
        </w:rPr>
        <w:t>ذلك أنّ طبيعة مثل القرآن</w:t>
      </w:r>
      <w:r w:rsidR="00CB6330">
        <w:rPr>
          <w:rtl/>
        </w:rPr>
        <w:t xml:space="preserve"> - </w:t>
      </w:r>
      <w:r w:rsidRPr="00F34896">
        <w:rPr>
          <w:rtl/>
        </w:rPr>
        <w:t>وقد نَزل تدريجاً طوال عشرين عاماً في مناسبات مختلفة وفترات متفاوتة ثُمّ جُمع في مكان</w:t>
      </w:r>
      <w:r w:rsidR="00CB6330">
        <w:rPr>
          <w:rtl/>
        </w:rPr>
        <w:t xml:space="preserve"> - </w:t>
      </w:r>
      <w:r w:rsidRPr="00F34896">
        <w:rPr>
          <w:rtl/>
        </w:rPr>
        <w:t>أن يقع فيه بعض الاختلاف</w:t>
      </w:r>
      <w:r w:rsidR="00CB6330">
        <w:rPr>
          <w:rtl/>
        </w:rPr>
        <w:t>،</w:t>
      </w:r>
      <w:r w:rsidRPr="00F34896">
        <w:rPr>
          <w:rtl/>
        </w:rPr>
        <w:t xml:space="preserve"> لو كان من عند غير اللّه...</w:t>
      </w:r>
      <w:r w:rsidR="00CB6330">
        <w:rPr>
          <w:rtl/>
        </w:rPr>
        <w:t>؛</w:t>
      </w:r>
      <w:r w:rsidRPr="00F34896">
        <w:rPr>
          <w:rtl/>
        </w:rPr>
        <w:t xml:space="preserve"> حيث يَعسر الضبط على البشر في مِثل تلك ا</w:t>
      </w:r>
      <w:r w:rsidR="0060581D">
        <w:rPr>
          <w:rtl/>
        </w:rPr>
        <w:t>لمـُ</w:t>
      </w:r>
      <w:r w:rsidRPr="00F34896">
        <w:rPr>
          <w:rtl/>
        </w:rPr>
        <w:t xml:space="preserve">دّة الطويلة في مثل القرآن </w:t>
      </w:r>
    </w:p>
    <w:p w:rsidR="00F018C8" w:rsidRDefault="00F018C8" w:rsidP="00610BA4">
      <w:pPr>
        <w:pStyle w:val="libPoemTiniChar"/>
        <w:rPr>
          <w:rtl/>
        </w:rPr>
      </w:pPr>
      <w:r>
        <w:rPr>
          <w:rtl/>
        </w:rPr>
        <w:br w:type="page"/>
      </w:r>
    </w:p>
    <w:p w:rsidR="00F018C8" w:rsidRPr="00721734" w:rsidRDefault="00F018C8" w:rsidP="00F34896">
      <w:pPr>
        <w:pStyle w:val="libNormal"/>
        <w:rPr>
          <w:rtl/>
        </w:rPr>
      </w:pPr>
      <w:r w:rsidRPr="00F34896">
        <w:rPr>
          <w:rtl/>
        </w:rPr>
        <w:lastRenderedPageBreak/>
        <w:t>المتناثر آيه طول سنين</w:t>
      </w:r>
      <w:r w:rsidR="00CB6330">
        <w:rPr>
          <w:rtl/>
        </w:rPr>
        <w:t>،</w:t>
      </w:r>
      <w:r w:rsidRPr="00F34896">
        <w:rPr>
          <w:rtl/>
        </w:rPr>
        <w:t xml:space="preserve"> وربّما يختلف النظر لو كان صادراً من إنسان</w:t>
      </w:r>
      <w:r w:rsidR="00CB6330">
        <w:rPr>
          <w:rtl/>
        </w:rPr>
        <w:t>،</w:t>
      </w:r>
      <w:r w:rsidRPr="00F34896">
        <w:rPr>
          <w:rtl/>
        </w:rPr>
        <w:t xml:space="preserve"> وهو آخذ في التكامل طول هذه المدّة</w:t>
      </w:r>
      <w:r w:rsidR="00CB6330">
        <w:rPr>
          <w:rtl/>
        </w:rPr>
        <w:t>،</w:t>
      </w:r>
      <w:r w:rsidRPr="00F34896">
        <w:rPr>
          <w:rtl/>
        </w:rPr>
        <w:t xml:space="preserve"> فطبيعي أنْ يقع فيه اختلاف</w:t>
      </w:r>
      <w:r w:rsidR="00CB6330">
        <w:rPr>
          <w:rtl/>
        </w:rPr>
        <w:t>،</w:t>
      </w:r>
      <w:r w:rsidRPr="00F34896">
        <w:rPr>
          <w:rtl/>
        </w:rPr>
        <w:t xml:space="preserve"> لكن عدم الاختلاف دليلٌ قاطع على أنّه مِن عليمٍ خبير</w:t>
      </w:r>
      <w:r w:rsidR="00CB6330">
        <w:rPr>
          <w:rtl/>
        </w:rPr>
        <w:t>،</w:t>
      </w:r>
      <w:r w:rsidRPr="00F34896">
        <w:rPr>
          <w:rtl/>
        </w:rPr>
        <w:t xml:space="preserve"> هو محيط بعلمه ولا يَعزب عن علمه شيء</w:t>
      </w:r>
      <w:r w:rsidR="00CB6330">
        <w:rPr>
          <w:rtl/>
        </w:rPr>
        <w:t>،</w:t>
      </w:r>
      <w:r w:rsidRPr="00F34896">
        <w:rPr>
          <w:rtl/>
        </w:rPr>
        <w:t xml:space="preserve"> كما لا يتجدّد له رأي أو يبدو له نظر غير رأيه القديم</w:t>
      </w:r>
      <w:r w:rsidR="00CB6330">
        <w:rPr>
          <w:rtl/>
        </w:rPr>
        <w:t>.</w:t>
      </w:r>
    </w:p>
    <w:p w:rsidR="00F018C8" w:rsidRPr="00721734" w:rsidRDefault="00F018C8" w:rsidP="00F34896">
      <w:pPr>
        <w:pStyle w:val="libNormal"/>
        <w:rPr>
          <w:rtl/>
        </w:rPr>
      </w:pPr>
      <w:r w:rsidRPr="00F34896">
        <w:rPr>
          <w:rtl/>
        </w:rPr>
        <w:t>وللعلاّمة السيّد هبة الدين الشهرستاني هنا كلامٌ غريب</w:t>
      </w:r>
      <w:r w:rsidR="00CB6330">
        <w:rPr>
          <w:rtl/>
        </w:rPr>
        <w:t>،</w:t>
      </w:r>
      <w:r w:rsidRPr="00F34896">
        <w:rPr>
          <w:rtl/>
        </w:rPr>
        <w:t xml:space="preserve"> قال</w:t>
      </w:r>
      <w:r w:rsidR="00CB6330">
        <w:rPr>
          <w:rtl/>
        </w:rPr>
        <w:t>:</w:t>
      </w:r>
      <w:r w:rsidRPr="00F34896">
        <w:rPr>
          <w:rtl/>
        </w:rPr>
        <w:t xml:space="preserve"> إنّ جماعةً مِن المفسّرين قد التبس عليهم أمر المانع بالسبب</w:t>
      </w:r>
      <w:r w:rsidR="00CB6330">
        <w:rPr>
          <w:rtl/>
        </w:rPr>
        <w:t>،</w:t>
      </w:r>
      <w:r w:rsidRPr="00F34896">
        <w:rPr>
          <w:rtl/>
        </w:rPr>
        <w:t xml:space="preserve"> فعدّوا سلامة القرآن من التنافي والتنافر</w:t>
      </w:r>
      <w:r w:rsidR="00CB6330">
        <w:rPr>
          <w:rtl/>
        </w:rPr>
        <w:t>،</w:t>
      </w:r>
      <w:r w:rsidRPr="00F34896">
        <w:rPr>
          <w:rtl/>
        </w:rPr>
        <w:t xml:space="preserve"> من وجوه إعجازه</w:t>
      </w:r>
      <w:r w:rsidR="00CB6330">
        <w:rPr>
          <w:rtl/>
        </w:rPr>
        <w:t>،</w:t>
      </w:r>
      <w:r w:rsidRPr="00F34896">
        <w:rPr>
          <w:rtl/>
        </w:rPr>
        <w:t xml:space="preserve"> في حين أنّ وجود التنافي والتنافر من موانع الإعجاز</w:t>
      </w:r>
      <w:r w:rsidR="00CB6330">
        <w:rPr>
          <w:rtl/>
        </w:rPr>
        <w:t>،</w:t>
      </w:r>
      <w:r w:rsidRPr="00F34896">
        <w:rPr>
          <w:rtl/>
        </w:rPr>
        <w:t xml:space="preserve"> وليس انعدامهما والسلامة منهما من أسباب الإعجاز </w:t>
      </w:r>
      <w:r w:rsidRPr="00F34896">
        <w:rPr>
          <w:rStyle w:val="libFootnotenumChar"/>
          <w:rtl/>
        </w:rPr>
        <w:t>(1)</w:t>
      </w:r>
      <w:r w:rsidR="00CB6330">
        <w:rPr>
          <w:rtl/>
        </w:rPr>
        <w:t>.</w:t>
      </w:r>
    </w:p>
    <w:p w:rsidR="00640FEB" w:rsidRDefault="00F018C8" w:rsidP="00F34896">
      <w:pPr>
        <w:pStyle w:val="libNormal"/>
        <w:rPr>
          <w:rtl/>
        </w:rPr>
      </w:pPr>
      <w:r w:rsidRPr="00F34896">
        <w:rPr>
          <w:rtl/>
        </w:rPr>
        <w:t>ولعلّه رحمه اللّه عدّ السلامة من الاختلاف أمراً عدمياً</w:t>
      </w:r>
      <w:r w:rsidR="00CB6330">
        <w:rPr>
          <w:rtl/>
        </w:rPr>
        <w:t>،</w:t>
      </w:r>
      <w:r w:rsidRPr="00F34896">
        <w:rPr>
          <w:rtl/>
        </w:rPr>
        <w:t xml:space="preserve"> فجعل التنافي والتنافر</w:t>
      </w:r>
      <w:r w:rsidR="00CB6330">
        <w:rPr>
          <w:rtl/>
        </w:rPr>
        <w:t xml:space="preserve"> - </w:t>
      </w:r>
      <w:r w:rsidRPr="00F34896">
        <w:rPr>
          <w:rtl/>
        </w:rPr>
        <w:t>وهما أمران وجوديّان</w:t>
      </w:r>
      <w:r w:rsidR="00CB6330">
        <w:rPr>
          <w:rtl/>
        </w:rPr>
        <w:t xml:space="preserve"> - </w:t>
      </w:r>
      <w:r w:rsidRPr="00F34896">
        <w:rPr>
          <w:rtl/>
        </w:rPr>
        <w:t>من المانع</w:t>
      </w:r>
      <w:r w:rsidR="00CB6330">
        <w:rPr>
          <w:rtl/>
        </w:rPr>
        <w:t>،</w:t>
      </w:r>
      <w:r w:rsidRPr="00F34896">
        <w:rPr>
          <w:rtl/>
        </w:rPr>
        <w:t xml:space="preserve"> في حين أنّ السلامة هنا بمعنى الائتلاف وحُسن الوِفاق والمؤكّد للانسجام بين آياته وتعابيره في كافّة السور مكيّتها ومدنيّتها بوئامٍ وانسجام</w:t>
      </w:r>
      <w:r w:rsidR="00CB6330">
        <w:rPr>
          <w:rtl/>
        </w:rPr>
        <w:t>.</w:t>
      </w:r>
    </w:p>
    <w:p w:rsidR="00F018C8" w:rsidRPr="006D3634" w:rsidRDefault="00F018C8" w:rsidP="00640FEB">
      <w:pPr>
        <w:pStyle w:val="Heading3"/>
        <w:rPr>
          <w:rtl/>
        </w:rPr>
      </w:pPr>
      <w:bookmarkStart w:id="118" w:name="_Toc417993630"/>
      <w:r w:rsidRPr="00721734">
        <w:rPr>
          <w:rtl/>
        </w:rPr>
        <w:t>الأسباب ا</w:t>
      </w:r>
      <w:r w:rsidR="0060581D">
        <w:rPr>
          <w:rtl/>
        </w:rPr>
        <w:t>لمـُ</w:t>
      </w:r>
      <w:r w:rsidRPr="00721734">
        <w:rPr>
          <w:rtl/>
        </w:rPr>
        <w:t>وهِمة للاختلاف</w:t>
      </w:r>
      <w:bookmarkEnd w:id="118"/>
      <w:r w:rsidRPr="00721734">
        <w:rPr>
          <w:rtl/>
        </w:rPr>
        <w:t xml:space="preserve"> </w:t>
      </w:r>
    </w:p>
    <w:p w:rsidR="00F018C8" w:rsidRPr="00721734" w:rsidRDefault="00F018C8" w:rsidP="00F34896">
      <w:pPr>
        <w:pStyle w:val="libNormal"/>
        <w:rPr>
          <w:rtl/>
        </w:rPr>
      </w:pPr>
      <w:r w:rsidRPr="00F34896">
        <w:rPr>
          <w:rtl/>
        </w:rPr>
        <w:t>ذكر الإمام بدر الدِّين الزركشي للاختلاف أسباباً</w:t>
      </w:r>
      <w:r w:rsidR="00CB6330">
        <w:rPr>
          <w:rtl/>
        </w:rPr>
        <w:t>:</w:t>
      </w:r>
      <w:r w:rsidRPr="00F34896">
        <w:rPr>
          <w:rtl/>
        </w:rPr>
        <w:t xml:space="preserve"> </w:t>
      </w:r>
    </w:p>
    <w:p w:rsidR="00F018C8" w:rsidRPr="00721734" w:rsidRDefault="00F018C8" w:rsidP="00F34896">
      <w:pPr>
        <w:pStyle w:val="libNormal"/>
        <w:rPr>
          <w:rtl/>
        </w:rPr>
      </w:pPr>
      <w:r w:rsidRPr="00640FEB">
        <w:rPr>
          <w:rtl/>
        </w:rPr>
        <w:t>الأوّل</w:t>
      </w:r>
      <w:r w:rsidR="00CB6330">
        <w:rPr>
          <w:rtl/>
        </w:rPr>
        <w:t>:</w:t>
      </w:r>
      <w:r w:rsidRPr="00F34896">
        <w:rPr>
          <w:rtl/>
        </w:rPr>
        <w:t xml:space="preserve"> وقوع ا</w:t>
      </w:r>
      <w:r w:rsidR="0060581D">
        <w:rPr>
          <w:rtl/>
        </w:rPr>
        <w:t>لمـُ</w:t>
      </w:r>
      <w:r w:rsidRPr="00F34896">
        <w:rPr>
          <w:rtl/>
        </w:rPr>
        <w:t>خبَر به على أحوال مختلفة وتطويرات شتّى</w:t>
      </w:r>
      <w:r w:rsidR="00CB6330">
        <w:rPr>
          <w:rtl/>
        </w:rPr>
        <w:t>،</w:t>
      </w:r>
      <w:r w:rsidRPr="00F34896">
        <w:rPr>
          <w:rtl/>
        </w:rPr>
        <w:t xml:space="preserve"> كقوله تعالى في خَلق آدم مرّةً</w:t>
      </w:r>
      <w:r w:rsidR="00CB6330">
        <w:rPr>
          <w:rtl/>
        </w:rPr>
        <w:t>:</w:t>
      </w:r>
      <w:r w:rsidRPr="00F34896">
        <w:rPr>
          <w:rtl/>
        </w:rPr>
        <w:t xml:space="preserve"> </w:t>
      </w:r>
      <w:r w:rsidR="008A0551">
        <w:rPr>
          <w:rStyle w:val="libAlaemChar"/>
          <w:rtl/>
        </w:rPr>
        <w:t>(</w:t>
      </w:r>
      <w:r w:rsidRPr="00F34896">
        <w:rPr>
          <w:rStyle w:val="libAieChar"/>
          <w:rFonts w:hint="cs"/>
          <w:rtl/>
        </w:rPr>
        <w:t>خَلَقَهُ مِنْ تُرَابٍ</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وأُخرى</w:t>
      </w:r>
      <w:r w:rsidR="00CB6330">
        <w:rPr>
          <w:rtl/>
        </w:rPr>
        <w:t>:</w:t>
      </w:r>
      <w:r w:rsidRPr="00F34896">
        <w:rPr>
          <w:rtl/>
        </w:rPr>
        <w:t xml:space="preserve"> </w:t>
      </w:r>
      <w:r w:rsidR="008A0551">
        <w:rPr>
          <w:rStyle w:val="libAlaemChar"/>
          <w:rFonts w:hint="cs"/>
          <w:rtl/>
        </w:rPr>
        <w:t>(</w:t>
      </w:r>
      <w:r w:rsidRPr="00F34896">
        <w:rPr>
          <w:rStyle w:val="libAieChar"/>
          <w:rFonts w:hint="cs"/>
          <w:rtl/>
        </w:rPr>
        <w:t>مِنْ حَمَإٍ مَسْنُونٍ</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وثالثة </w:t>
      </w:r>
      <w:r w:rsidR="008A0551">
        <w:rPr>
          <w:rStyle w:val="libAlaemChar"/>
          <w:rFonts w:hint="cs"/>
          <w:rtl/>
        </w:rPr>
        <w:t>(</w:t>
      </w:r>
      <w:r w:rsidRPr="00F34896">
        <w:rPr>
          <w:rStyle w:val="libAieChar"/>
          <w:rFonts w:hint="cs"/>
          <w:rtl/>
        </w:rPr>
        <w:t>مِنْ طِينٍ لازِبٍ</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r w:rsidRPr="00F34896">
        <w:rPr>
          <w:rtl/>
        </w:rPr>
        <w:t xml:space="preserve"> ورابعة</w:t>
      </w:r>
      <w:r w:rsidR="00CB6330">
        <w:rPr>
          <w:rtl/>
        </w:rPr>
        <w:t>:</w:t>
      </w:r>
      <w:r w:rsidRPr="00F34896">
        <w:rPr>
          <w:rtl/>
        </w:rPr>
        <w:t xml:space="preserve"> </w:t>
      </w:r>
      <w:r w:rsidR="008A0551">
        <w:rPr>
          <w:rStyle w:val="libAlaemChar"/>
          <w:rFonts w:hint="cs"/>
          <w:rtl/>
        </w:rPr>
        <w:t>(</w:t>
      </w:r>
      <w:r w:rsidRPr="00F34896">
        <w:rPr>
          <w:rStyle w:val="libAieChar"/>
          <w:rFonts w:hint="cs"/>
          <w:rtl/>
        </w:rPr>
        <w:t>مِنْ صَلْصَالٍ كَالْفَخَّارِ</w:t>
      </w:r>
      <w:r w:rsidR="008A0551" w:rsidRPr="008A0551">
        <w:rPr>
          <w:rStyle w:val="libAlaemChar"/>
          <w:rFonts w:hint="cs"/>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721734" w:rsidRDefault="00F018C8" w:rsidP="00F34896">
      <w:pPr>
        <w:pStyle w:val="libNormal"/>
        <w:rPr>
          <w:rtl/>
        </w:rPr>
      </w:pPr>
      <w:r w:rsidRPr="00F34896">
        <w:rPr>
          <w:rtl/>
        </w:rPr>
        <w:t>وهذه الألفاظ مُختلفة ومعانيها في أحوال مختلفة</w:t>
      </w:r>
      <w:r w:rsidR="00CB6330">
        <w:rPr>
          <w:rtl/>
        </w:rPr>
        <w:t>؛</w:t>
      </w:r>
      <w:r w:rsidRPr="00F34896">
        <w:rPr>
          <w:rtl/>
        </w:rPr>
        <w:t xml:space="preserve"> لأنّ الصلصال غير الحمأ</w:t>
      </w:r>
      <w:r w:rsidR="00CB6330">
        <w:rPr>
          <w:rtl/>
        </w:rPr>
        <w:t>،</w:t>
      </w:r>
      <w:r w:rsidRPr="00F34896">
        <w:rPr>
          <w:rtl/>
        </w:rPr>
        <w:t xml:space="preserve"> والحمأ غير التراب</w:t>
      </w:r>
      <w:r w:rsidR="00CB6330">
        <w:rPr>
          <w:rtl/>
        </w:rPr>
        <w:t>،</w:t>
      </w:r>
      <w:r w:rsidRPr="00F34896">
        <w:rPr>
          <w:rtl/>
        </w:rPr>
        <w:t xml:space="preserve"> إلاّ أنّ مرجعها كلّها إلى جوهر وهو التراب</w:t>
      </w:r>
      <w:r w:rsidR="00CB6330">
        <w:rPr>
          <w:rtl/>
        </w:rPr>
        <w:t>،</w:t>
      </w:r>
      <w:r w:rsidRPr="00F34896">
        <w:rPr>
          <w:rtl/>
        </w:rPr>
        <w:t xml:space="preserve"> ومِن التراب تدرّجت هذه الأحوال</w:t>
      </w:r>
      <w:r w:rsidR="00CB6330">
        <w:rPr>
          <w:rtl/>
        </w:rPr>
        <w:t>.</w:t>
      </w:r>
    </w:p>
    <w:p w:rsidR="00F018C8" w:rsidRPr="00721734" w:rsidRDefault="008A0551" w:rsidP="008A0551">
      <w:pPr>
        <w:pStyle w:val="libLine"/>
        <w:rPr>
          <w:rtl/>
        </w:rPr>
      </w:pPr>
      <w:r>
        <w:rPr>
          <w:rtl/>
        </w:rPr>
        <w:t>____________________</w:t>
      </w:r>
    </w:p>
    <w:p w:rsidR="00F018C8" w:rsidRPr="00F34896" w:rsidRDefault="00F018C8" w:rsidP="00F34896">
      <w:pPr>
        <w:pStyle w:val="libFootnote0"/>
        <w:rPr>
          <w:rtl/>
        </w:rPr>
      </w:pPr>
      <w:r w:rsidRPr="00721734">
        <w:rPr>
          <w:rtl/>
        </w:rPr>
        <w:t>(1) المعجزة الخالدة للشهرستاني</w:t>
      </w:r>
      <w:r w:rsidR="00CB6330">
        <w:rPr>
          <w:rtl/>
        </w:rPr>
        <w:t>،</w:t>
      </w:r>
      <w:r w:rsidRPr="00721734">
        <w:rPr>
          <w:rtl/>
        </w:rPr>
        <w:t xml:space="preserve"> ص42</w:t>
      </w:r>
      <w:r w:rsidR="00CB6330">
        <w:rPr>
          <w:rtl/>
        </w:rPr>
        <w:t>.</w:t>
      </w:r>
    </w:p>
    <w:p w:rsidR="00F018C8" w:rsidRPr="00F34896" w:rsidRDefault="00F018C8" w:rsidP="00F34896">
      <w:pPr>
        <w:pStyle w:val="libFootnote0"/>
        <w:rPr>
          <w:rtl/>
        </w:rPr>
      </w:pPr>
      <w:r w:rsidRPr="00721734">
        <w:rPr>
          <w:rtl/>
        </w:rPr>
        <w:t>(2) آل عمران 3</w:t>
      </w:r>
      <w:r w:rsidR="00CB6330">
        <w:rPr>
          <w:rtl/>
        </w:rPr>
        <w:t>:</w:t>
      </w:r>
      <w:r w:rsidRPr="00721734">
        <w:rPr>
          <w:rtl/>
        </w:rPr>
        <w:t xml:space="preserve"> 59</w:t>
      </w:r>
      <w:r w:rsidR="00CB6330">
        <w:rPr>
          <w:rtl/>
        </w:rPr>
        <w:t>.</w:t>
      </w:r>
    </w:p>
    <w:p w:rsidR="00F018C8" w:rsidRPr="00F34896" w:rsidRDefault="00F018C8" w:rsidP="00F34896">
      <w:pPr>
        <w:pStyle w:val="libFootnote0"/>
        <w:rPr>
          <w:rtl/>
        </w:rPr>
      </w:pPr>
      <w:r w:rsidRPr="00721734">
        <w:rPr>
          <w:rtl/>
        </w:rPr>
        <w:t>(3) الحجر 15</w:t>
      </w:r>
      <w:r w:rsidR="00CB6330">
        <w:rPr>
          <w:rtl/>
        </w:rPr>
        <w:t>:</w:t>
      </w:r>
      <w:r w:rsidRPr="00721734">
        <w:rPr>
          <w:rtl/>
        </w:rPr>
        <w:t xml:space="preserve"> 26</w:t>
      </w:r>
      <w:r w:rsidR="00CB6330">
        <w:rPr>
          <w:rtl/>
        </w:rPr>
        <w:t>.</w:t>
      </w:r>
    </w:p>
    <w:p w:rsidR="00F018C8" w:rsidRPr="00F34896" w:rsidRDefault="00F018C8" w:rsidP="00F34896">
      <w:pPr>
        <w:pStyle w:val="libFootnote0"/>
        <w:rPr>
          <w:rtl/>
        </w:rPr>
      </w:pPr>
      <w:r w:rsidRPr="00721734">
        <w:rPr>
          <w:rtl/>
        </w:rPr>
        <w:t>(4) الصافّات 37</w:t>
      </w:r>
      <w:r w:rsidR="00CB6330">
        <w:rPr>
          <w:rtl/>
        </w:rPr>
        <w:t>:</w:t>
      </w:r>
      <w:r w:rsidRPr="00721734">
        <w:rPr>
          <w:rtl/>
        </w:rPr>
        <w:t xml:space="preserve"> 11</w:t>
      </w:r>
      <w:r w:rsidR="00CB6330">
        <w:rPr>
          <w:rtl/>
        </w:rPr>
        <w:t>.</w:t>
      </w:r>
    </w:p>
    <w:p w:rsidR="00F018C8" w:rsidRPr="00F34896" w:rsidRDefault="00F018C8" w:rsidP="00F34896">
      <w:pPr>
        <w:pStyle w:val="libFootnote0"/>
        <w:rPr>
          <w:rtl/>
        </w:rPr>
      </w:pPr>
      <w:r w:rsidRPr="00721734">
        <w:rPr>
          <w:rtl/>
        </w:rPr>
        <w:t>(5) الرحمان 55</w:t>
      </w:r>
      <w:r w:rsidR="00CB6330">
        <w:rPr>
          <w:rtl/>
        </w:rPr>
        <w:t>:</w:t>
      </w:r>
      <w:r w:rsidRPr="00721734">
        <w:rPr>
          <w:rtl/>
        </w:rPr>
        <w:t xml:space="preserve"> 14</w:t>
      </w:r>
      <w:r w:rsidR="00CB6330">
        <w:rPr>
          <w:rtl/>
        </w:rPr>
        <w:t>.</w:t>
      </w:r>
    </w:p>
    <w:p w:rsidR="00F018C8" w:rsidRDefault="00F018C8" w:rsidP="00610BA4">
      <w:pPr>
        <w:pStyle w:val="libPoemTiniChar"/>
        <w:rPr>
          <w:rtl/>
        </w:rPr>
      </w:pPr>
      <w:r>
        <w:rPr>
          <w:rtl/>
        </w:rPr>
        <w:br w:type="page"/>
      </w:r>
    </w:p>
    <w:p w:rsidR="00F018C8" w:rsidRPr="00721734" w:rsidRDefault="00F018C8" w:rsidP="00F34896">
      <w:pPr>
        <w:pStyle w:val="libNormal"/>
        <w:rPr>
          <w:rtl/>
        </w:rPr>
      </w:pPr>
      <w:r w:rsidRPr="00F34896">
        <w:rPr>
          <w:rtl/>
        </w:rPr>
        <w:lastRenderedPageBreak/>
        <w:t>ومنه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فَإِذَا هِيَ ثُعْبَانٌ مُبِينٌ</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وفي موضع </w:t>
      </w:r>
      <w:r w:rsidR="008A0551">
        <w:rPr>
          <w:rStyle w:val="libAlaemChar"/>
          <w:rFonts w:hint="cs"/>
          <w:rtl/>
        </w:rPr>
        <w:t>(</w:t>
      </w:r>
      <w:r w:rsidRPr="00F34896">
        <w:rPr>
          <w:rStyle w:val="libAieChar"/>
          <w:rFonts w:hint="cs"/>
          <w:rtl/>
        </w:rPr>
        <w:t>تَهْتَزُّ كَأَنَّهَا جَانٌّ</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والجانّ الصغير من الحيّات</w:t>
      </w:r>
      <w:r w:rsidR="00CB6330">
        <w:rPr>
          <w:rtl/>
        </w:rPr>
        <w:t>،</w:t>
      </w:r>
      <w:r w:rsidRPr="00F34896">
        <w:rPr>
          <w:rtl/>
        </w:rPr>
        <w:t xml:space="preserve"> كان ذلك في ابتداء بعثته </w:t>
      </w:r>
      <w:r w:rsidR="008A0551">
        <w:rPr>
          <w:rtl/>
        </w:rPr>
        <w:t>(</w:t>
      </w:r>
      <w:r w:rsidRPr="00F34896">
        <w:rPr>
          <w:rtl/>
        </w:rPr>
        <w:t>عليه السلام</w:t>
      </w:r>
      <w:r w:rsidR="008A0551">
        <w:rPr>
          <w:rtl/>
        </w:rPr>
        <w:t>)</w:t>
      </w:r>
      <w:r w:rsidRPr="00F34896">
        <w:rPr>
          <w:rtl/>
        </w:rPr>
        <w:t xml:space="preserve"> والثعبان الكبير منها</w:t>
      </w:r>
      <w:r w:rsidR="00CB6330">
        <w:rPr>
          <w:rtl/>
        </w:rPr>
        <w:t>،</w:t>
      </w:r>
      <w:r w:rsidRPr="00F34896">
        <w:rPr>
          <w:rtl/>
        </w:rPr>
        <w:t xml:space="preserve"> وكان ذلك </w:t>
      </w:r>
      <w:r w:rsidR="0060581D">
        <w:rPr>
          <w:rtl/>
        </w:rPr>
        <w:t>لمـّ</w:t>
      </w:r>
      <w:r w:rsidRPr="00F34896">
        <w:rPr>
          <w:rtl/>
        </w:rPr>
        <w:t>ا ألقى عصاه تجاه فرعون وقومه</w:t>
      </w:r>
      <w:r w:rsidR="00CB6330">
        <w:rPr>
          <w:rtl/>
        </w:rPr>
        <w:t>،</w:t>
      </w:r>
      <w:r w:rsidRPr="00F34896">
        <w:rPr>
          <w:rtl/>
        </w:rPr>
        <w:t xml:space="preserve"> فاختلف الأحوال</w:t>
      </w:r>
      <w:r w:rsidR="00CB6330">
        <w:rPr>
          <w:rtl/>
        </w:rPr>
        <w:t>.</w:t>
      </w:r>
    </w:p>
    <w:p w:rsidR="00F018C8" w:rsidRPr="00721734" w:rsidRDefault="00F018C8" w:rsidP="00F34896">
      <w:pPr>
        <w:pStyle w:val="libNormal"/>
        <w:rPr>
          <w:rtl/>
        </w:rPr>
      </w:pPr>
      <w:r w:rsidRPr="00640FEB">
        <w:rPr>
          <w:rtl/>
        </w:rPr>
        <w:t>السبب الثاني</w:t>
      </w:r>
      <w:r w:rsidR="00CB6330">
        <w:rPr>
          <w:rtl/>
        </w:rPr>
        <w:t>:</w:t>
      </w:r>
      <w:r w:rsidRPr="00F34896">
        <w:rPr>
          <w:rtl/>
        </w:rPr>
        <w:t xml:space="preserve"> لاختلاف الموضوع</w:t>
      </w:r>
      <w:r w:rsidR="00CB6330">
        <w:rPr>
          <w:rtl/>
        </w:rPr>
        <w:t>،</w:t>
      </w:r>
      <w:r w:rsidRPr="00F34896">
        <w:rPr>
          <w:rtl/>
        </w:rPr>
        <w:t xml:space="preserve"> كقوله تعالى</w:t>
      </w:r>
      <w:r w:rsidR="00CB6330">
        <w:rPr>
          <w:rtl/>
        </w:rPr>
        <w:t>:</w:t>
      </w:r>
      <w:r w:rsidRPr="00F34896">
        <w:rPr>
          <w:rStyle w:val="libAieChar"/>
          <w:rFonts w:hint="cs"/>
          <w:rtl/>
        </w:rPr>
        <w:t xml:space="preserve"> </w:t>
      </w:r>
      <w:r w:rsidR="008A0551">
        <w:rPr>
          <w:rStyle w:val="libAlaemChar"/>
          <w:rFonts w:hint="cs"/>
          <w:rtl/>
        </w:rPr>
        <w:t>(</w:t>
      </w:r>
      <w:r w:rsidRPr="00F34896">
        <w:rPr>
          <w:rStyle w:val="libAieChar"/>
          <w:rFonts w:hint="cs"/>
          <w:rtl/>
        </w:rPr>
        <w:t>وَقِفُوهُمْ إِنَّهُمْ مَسْئُولُونَ</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وقوله</w:t>
      </w:r>
      <w:r w:rsidR="00CB6330">
        <w:rPr>
          <w:rtl/>
        </w:rPr>
        <w:t>:</w:t>
      </w:r>
      <w:r w:rsidRPr="00F34896">
        <w:rPr>
          <w:rtl/>
        </w:rPr>
        <w:t xml:space="preserve"> </w:t>
      </w:r>
      <w:r w:rsidR="008A0551">
        <w:rPr>
          <w:rStyle w:val="libAlaemChar"/>
          <w:rFonts w:hint="cs"/>
          <w:rtl/>
        </w:rPr>
        <w:t>(</w:t>
      </w:r>
      <w:r w:rsidRPr="00F34896">
        <w:rPr>
          <w:rStyle w:val="libAieChar"/>
          <w:rFonts w:hint="cs"/>
          <w:rtl/>
        </w:rPr>
        <w:t>فَلَنَسْأَلَنَّ الَّذِينَ أُرْسِلَ إِلَيْهِمْ وَلَنَسْأَلَنَّ الْمُرْسَلِينَ</w:t>
      </w:r>
      <w:r w:rsidR="008A0551" w:rsidRPr="008A0551">
        <w:rPr>
          <w:rStyle w:val="libAlaemChar"/>
          <w:rFonts w:hint="cs"/>
          <w:rtl/>
        </w:rPr>
        <w:t>)</w:t>
      </w:r>
      <w:r w:rsidRPr="00F34896">
        <w:rPr>
          <w:rtl/>
        </w:rPr>
        <w:t xml:space="preserve"> </w:t>
      </w:r>
      <w:r w:rsidRPr="00F34896">
        <w:rPr>
          <w:rStyle w:val="libFootnotenumChar"/>
          <w:rtl/>
        </w:rPr>
        <w:t>(4)</w:t>
      </w:r>
      <w:r w:rsidR="00CB6330" w:rsidRPr="006D1EC8">
        <w:rPr>
          <w:rtl/>
        </w:rPr>
        <w:t>،</w:t>
      </w:r>
      <w:r w:rsidRPr="00F34896">
        <w:rPr>
          <w:rtl/>
        </w:rPr>
        <w:t xml:space="preserve"> مع قوله </w:t>
      </w:r>
      <w:r w:rsidR="008A0551">
        <w:rPr>
          <w:rStyle w:val="libAlaemChar"/>
          <w:rFonts w:hint="cs"/>
          <w:rtl/>
        </w:rPr>
        <w:t>(</w:t>
      </w:r>
      <w:r w:rsidRPr="00F34896">
        <w:rPr>
          <w:rStyle w:val="libAieChar"/>
          <w:rFonts w:hint="cs"/>
          <w:rtl/>
        </w:rPr>
        <w:t>فَيَوْمَئِذٍ لا يُسْأَلُ عَنْ ذَنْبِهِ إِنْسٌ وَلا جَانٌّ</w:t>
      </w:r>
      <w:r w:rsidR="008A0551" w:rsidRPr="008A0551">
        <w:rPr>
          <w:rStyle w:val="libAlaemChar"/>
          <w:rFonts w:hint="cs"/>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721734" w:rsidRDefault="00F018C8" w:rsidP="00F34896">
      <w:pPr>
        <w:pStyle w:val="libNormal"/>
        <w:rPr>
          <w:rtl/>
        </w:rPr>
      </w:pPr>
      <w:r w:rsidRPr="00F34896">
        <w:rPr>
          <w:rtl/>
        </w:rPr>
        <w:t>قال الحليمي</w:t>
      </w:r>
      <w:r w:rsidR="00CB6330">
        <w:rPr>
          <w:rtl/>
        </w:rPr>
        <w:t>:</w:t>
      </w:r>
      <w:r w:rsidRPr="00F34896">
        <w:rPr>
          <w:rtl/>
        </w:rPr>
        <w:t xml:space="preserve"> فتُحمل الآية الأُولى على السؤال عن التوحيد وتصديق الرسل</w:t>
      </w:r>
      <w:r w:rsidR="00CB6330">
        <w:rPr>
          <w:rtl/>
        </w:rPr>
        <w:t>،</w:t>
      </w:r>
      <w:r w:rsidRPr="00F34896">
        <w:rPr>
          <w:rtl/>
        </w:rPr>
        <w:t xml:space="preserve"> والآية الأخيرة على ما يَستلزم الإقرار بالنبوّات من شرايع الدِّين وفروعه</w:t>
      </w:r>
      <w:r w:rsidR="00CB6330">
        <w:rPr>
          <w:rtl/>
        </w:rPr>
        <w:t>،</w:t>
      </w:r>
      <w:r w:rsidRPr="00F34896">
        <w:rPr>
          <w:rtl/>
        </w:rPr>
        <w:t xml:space="preserve"> وحَمَله غيره على اختلاف الأماكن </w:t>
      </w:r>
      <w:r w:rsidR="008A0551">
        <w:rPr>
          <w:rtl/>
        </w:rPr>
        <w:t>(</w:t>
      </w:r>
      <w:r w:rsidRPr="00F34896">
        <w:rPr>
          <w:rtl/>
        </w:rPr>
        <w:t>أي المواقف على ما أوضحناه</w:t>
      </w:r>
      <w:r w:rsidR="008A0551">
        <w:rPr>
          <w:rtl/>
        </w:rPr>
        <w:t>)</w:t>
      </w:r>
      <w:r w:rsidRPr="00F34896">
        <w:rPr>
          <w:rtl/>
        </w:rPr>
        <w:t xml:space="preserve"> فمَوضع يَسأل ويُناقش</w:t>
      </w:r>
      <w:r w:rsidR="00CB6330">
        <w:rPr>
          <w:rtl/>
        </w:rPr>
        <w:t>،</w:t>
      </w:r>
      <w:r w:rsidRPr="00F34896">
        <w:rPr>
          <w:rtl/>
        </w:rPr>
        <w:t xml:space="preserve"> وموضع آخر يَرحم ويَلطف</w:t>
      </w:r>
      <w:r w:rsidR="00CB6330">
        <w:rPr>
          <w:rtl/>
        </w:rPr>
        <w:t>،</w:t>
      </w:r>
      <w:r w:rsidRPr="00F34896">
        <w:rPr>
          <w:rtl/>
        </w:rPr>
        <w:t xml:space="preserve"> وموضع يُعنّف ويُوبّخ</w:t>
      </w:r>
      <w:r w:rsidR="00CB6330">
        <w:rPr>
          <w:rtl/>
        </w:rPr>
        <w:t>،</w:t>
      </w:r>
      <w:r w:rsidRPr="00F34896">
        <w:rPr>
          <w:rtl/>
        </w:rPr>
        <w:t xml:space="preserve"> وموضع لا يُعنّف...</w:t>
      </w:r>
    </w:p>
    <w:p w:rsidR="00F018C8" w:rsidRPr="00721734" w:rsidRDefault="00F018C8" w:rsidP="00F34896">
      <w:pPr>
        <w:pStyle w:val="libNormal"/>
        <w:rPr>
          <w:rtl/>
        </w:rPr>
      </w:pPr>
      <w:r w:rsidRPr="00640FEB">
        <w:rPr>
          <w:rtl/>
        </w:rPr>
        <w:t>الثالث</w:t>
      </w:r>
      <w:r w:rsidR="00CB6330">
        <w:rPr>
          <w:rtl/>
        </w:rPr>
        <w:t>:</w:t>
      </w:r>
      <w:r w:rsidRPr="00F34896">
        <w:rPr>
          <w:rtl/>
        </w:rPr>
        <w:t xml:space="preserve"> لاختلافهما في جهتَي الفعل</w:t>
      </w:r>
      <w:r w:rsidR="00CB6330">
        <w:rPr>
          <w:rtl/>
        </w:rPr>
        <w:t>،</w:t>
      </w:r>
      <w:r w:rsidRPr="00F34896">
        <w:rPr>
          <w:rtl/>
        </w:rPr>
        <w:t xml:space="preserve"> كقوله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فَلَمْ تَقْتُلُوهُمْ وَلَكِنَّ اللَّهَ قَتَلَهُمْ</w:t>
      </w:r>
      <w:r w:rsidR="008A0551" w:rsidRPr="008A0551">
        <w:rPr>
          <w:rStyle w:val="libAlaemChar"/>
          <w:rFonts w:hint="cs"/>
          <w:rtl/>
        </w:rPr>
        <w:t>)</w:t>
      </w:r>
      <w:r w:rsidRPr="00F34896">
        <w:rPr>
          <w:rStyle w:val="libAieChar"/>
          <w:rFonts w:hint="cs"/>
          <w:rtl/>
        </w:rPr>
        <w:t xml:space="preserve"> </w:t>
      </w:r>
      <w:r w:rsidRPr="00F34896">
        <w:rPr>
          <w:rStyle w:val="libFootnotenumChar"/>
          <w:rtl/>
        </w:rPr>
        <w:t>(6)</w:t>
      </w:r>
      <w:r w:rsidR="00CB6330">
        <w:rPr>
          <w:rtl/>
        </w:rPr>
        <w:t>،</w:t>
      </w:r>
      <w:r w:rsidRPr="00F34896">
        <w:rPr>
          <w:rtl/>
        </w:rPr>
        <w:t xml:space="preserve"> أُضيف القتل إليهم على جهة المباشرة</w:t>
      </w:r>
      <w:r w:rsidR="00CB6330">
        <w:rPr>
          <w:rtl/>
        </w:rPr>
        <w:t>،</w:t>
      </w:r>
      <w:r w:rsidRPr="00F34896">
        <w:rPr>
          <w:rtl/>
        </w:rPr>
        <w:t xml:space="preserve"> ونفاه عنهم باعتبار التأثير</w:t>
      </w:r>
      <w:r w:rsidR="00CB6330">
        <w:rPr>
          <w:rtl/>
        </w:rPr>
        <w:t>؛</w:t>
      </w:r>
      <w:r w:rsidRPr="00F34896">
        <w:rPr>
          <w:rtl/>
        </w:rPr>
        <w:t xml:space="preserve"> ولهذا قالوا</w:t>
      </w:r>
      <w:r w:rsidR="00CB6330">
        <w:rPr>
          <w:rtl/>
        </w:rPr>
        <w:t>:</w:t>
      </w:r>
      <w:r w:rsidRPr="00F34896">
        <w:rPr>
          <w:rtl/>
        </w:rPr>
        <w:t xml:space="preserve"> إنّ الأفعال مخلوقة للّه تعالى وإن كان منتسبةً إلى الآدميّين على جهة الإرادة والاختيار</w:t>
      </w:r>
      <w:r w:rsidR="00CB6330">
        <w:rPr>
          <w:rtl/>
        </w:rPr>
        <w:t>،</w:t>
      </w:r>
      <w:r w:rsidRPr="00F34896">
        <w:rPr>
          <w:rtl/>
        </w:rPr>
        <w:t xml:space="preserve"> فنفي الفعل بإحدى الجهتين لا يعارضه إثباته بالجهة الأخرى</w:t>
      </w:r>
      <w:r w:rsidR="00CB6330">
        <w:rPr>
          <w:rtl/>
        </w:rPr>
        <w:t>.</w:t>
      </w:r>
    </w:p>
    <w:p w:rsidR="00F018C8" w:rsidRPr="00721734" w:rsidRDefault="00F018C8" w:rsidP="00F34896">
      <w:pPr>
        <w:pStyle w:val="libNormal"/>
        <w:rPr>
          <w:rtl/>
        </w:rPr>
      </w:pPr>
      <w:r w:rsidRPr="00F34896">
        <w:rPr>
          <w:rtl/>
        </w:rPr>
        <w:t>وكذا قوله</w:t>
      </w:r>
      <w:r w:rsidR="00CB6330">
        <w:rPr>
          <w:rtl/>
        </w:rPr>
        <w:t>:</w:t>
      </w:r>
      <w:r w:rsidRPr="00F34896">
        <w:rPr>
          <w:rStyle w:val="libAieChar"/>
          <w:rFonts w:hint="cs"/>
          <w:rtl/>
        </w:rPr>
        <w:t xml:space="preserve"> </w:t>
      </w:r>
      <w:r w:rsidR="008A0551">
        <w:rPr>
          <w:rStyle w:val="libAlaemChar"/>
          <w:rFonts w:hint="cs"/>
          <w:rtl/>
        </w:rPr>
        <w:t>(</w:t>
      </w:r>
      <w:r w:rsidRPr="00F34896">
        <w:rPr>
          <w:rStyle w:val="libAieChar"/>
          <w:rFonts w:hint="cs"/>
          <w:rtl/>
        </w:rPr>
        <w:t>وَمَا رَمَيْتَ إِذْ رَمَيْتَ وَلَكِنَّ اللَّهَ رَمَى</w:t>
      </w:r>
      <w:r w:rsidR="008A0551" w:rsidRPr="008A0551">
        <w:rPr>
          <w:rStyle w:val="libAlaemChar"/>
          <w:rFonts w:hint="cs"/>
          <w:rtl/>
        </w:rPr>
        <w:t>)</w:t>
      </w:r>
      <w:r w:rsidRPr="00F34896">
        <w:rPr>
          <w:rtl/>
        </w:rPr>
        <w:t xml:space="preserve"> </w:t>
      </w:r>
      <w:r w:rsidRPr="00F34896">
        <w:rPr>
          <w:rStyle w:val="libFootnotenumChar"/>
          <w:rtl/>
        </w:rPr>
        <w:t>(7)</w:t>
      </w:r>
      <w:r w:rsidRPr="00F34896">
        <w:rPr>
          <w:rtl/>
        </w:rPr>
        <w:t xml:space="preserve"> أي ما رَمَيت تأثيراً إذ رميت مباشرةً.</w:t>
      </w:r>
    </w:p>
    <w:p w:rsidR="00F018C8" w:rsidRPr="00721734" w:rsidRDefault="00F018C8" w:rsidP="00F34896">
      <w:pPr>
        <w:pStyle w:val="libNormal"/>
        <w:rPr>
          <w:rtl/>
        </w:rPr>
      </w:pPr>
      <w:r w:rsidRPr="00640FEB">
        <w:rPr>
          <w:rtl/>
        </w:rPr>
        <w:t>الرابع</w:t>
      </w:r>
      <w:r w:rsidR="00CB6330">
        <w:rPr>
          <w:rtl/>
        </w:rPr>
        <w:t>:</w:t>
      </w:r>
      <w:r w:rsidRPr="00F34896">
        <w:rPr>
          <w:rtl/>
        </w:rPr>
        <w:t xml:space="preserve"> لاختلافهما في الحقيقة والمجاز</w:t>
      </w:r>
      <w:r w:rsidR="00CB6330">
        <w:rPr>
          <w:rtl/>
        </w:rPr>
        <w:t>،</w:t>
      </w:r>
      <w:r w:rsidRPr="00F34896">
        <w:rPr>
          <w:rtl/>
        </w:rPr>
        <w:t xml:space="preserve"> كقوله</w:t>
      </w:r>
      <w:r w:rsidR="00CB6330">
        <w:rPr>
          <w:rtl/>
        </w:rPr>
        <w:t>:</w:t>
      </w:r>
      <w:r w:rsidRPr="00F34896">
        <w:rPr>
          <w:rtl/>
        </w:rPr>
        <w:t xml:space="preserve"> </w:t>
      </w:r>
      <w:r w:rsidR="008A0551">
        <w:rPr>
          <w:rStyle w:val="libAlaemChar"/>
          <w:rFonts w:hint="cs"/>
          <w:rtl/>
        </w:rPr>
        <w:t>(</w:t>
      </w:r>
      <w:r w:rsidRPr="00F34896">
        <w:rPr>
          <w:rStyle w:val="libAieChar"/>
          <w:rFonts w:hint="cs"/>
          <w:rtl/>
        </w:rPr>
        <w:t>وَتَرَى النَّاسَ سُكَارَى وَمَا هُمْ بِسُكَارَى</w:t>
      </w:r>
      <w:r w:rsidR="008A0551" w:rsidRPr="008A0551">
        <w:rPr>
          <w:rStyle w:val="libAlaemChar"/>
          <w:rFonts w:hint="cs"/>
          <w:rtl/>
        </w:rPr>
        <w:t>)</w:t>
      </w:r>
      <w:r w:rsidRPr="00F34896">
        <w:rPr>
          <w:rtl/>
        </w:rPr>
        <w:t xml:space="preserve"> </w:t>
      </w:r>
      <w:r w:rsidRPr="00F34896">
        <w:rPr>
          <w:rStyle w:val="libFootnotenumChar"/>
          <w:rtl/>
        </w:rPr>
        <w:t>(8)</w:t>
      </w:r>
      <w:r w:rsidRPr="00F34896">
        <w:rPr>
          <w:rtl/>
        </w:rPr>
        <w:t xml:space="preserve"> أي سُكارى من الأهوال مجازاً</w:t>
      </w:r>
      <w:r w:rsidR="00CB6330">
        <w:rPr>
          <w:rtl/>
        </w:rPr>
        <w:t>،</w:t>
      </w:r>
      <w:r w:rsidRPr="00F34896">
        <w:rPr>
          <w:rtl/>
        </w:rPr>
        <w:t xml:space="preserve"> لا من الشراب حقيقة</w:t>
      </w:r>
      <w:r w:rsidR="00CB6330">
        <w:rPr>
          <w:rtl/>
        </w:rPr>
        <w:t>،</w:t>
      </w:r>
      <w:r w:rsidRPr="00F34896">
        <w:rPr>
          <w:rtl/>
        </w:rPr>
        <w:t xml:space="preserve"> وقوله</w:t>
      </w:r>
      <w:r w:rsidR="00CB6330">
        <w:rPr>
          <w:rtl/>
        </w:rPr>
        <w:t>:</w:t>
      </w:r>
      <w:r w:rsidRPr="00F34896">
        <w:rPr>
          <w:rtl/>
        </w:rPr>
        <w:t xml:space="preserve"> </w:t>
      </w:r>
      <w:r w:rsidR="008A0551">
        <w:rPr>
          <w:rStyle w:val="libAlaemChar"/>
          <w:rFonts w:hint="cs"/>
          <w:rtl/>
        </w:rPr>
        <w:t>(</w:t>
      </w:r>
      <w:r w:rsidRPr="00F34896">
        <w:rPr>
          <w:rStyle w:val="libAieChar"/>
          <w:rFonts w:hint="cs"/>
          <w:rtl/>
        </w:rPr>
        <w:t>وَيَأْتِيهِ الْمَوْتُ مِنْ كُلِّ مَكَانٍ وَمَا هُوَ بِمَيِّتٍ</w:t>
      </w:r>
      <w:r w:rsidR="008A0551" w:rsidRPr="008A0551">
        <w:rPr>
          <w:rStyle w:val="libAlaemChar"/>
          <w:rFonts w:hint="cs"/>
          <w:rtl/>
        </w:rPr>
        <w:t>)</w:t>
      </w:r>
      <w:r w:rsidRPr="00F34896">
        <w:rPr>
          <w:rtl/>
        </w:rPr>
        <w:t xml:space="preserve"> </w:t>
      </w:r>
      <w:r w:rsidRPr="00F34896">
        <w:rPr>
          <w:rStyle w:val="libFootnotenumChar"/>
          <w:rtl/>
        </w:rPr>
        <w:t>(9)</w:t>
      </w:r>
      <w:r w:rsidR="00CB6330">
        <w:rPr>
          <w:rtl/>
        </w:rPr>
        <w:t>،</w:t>
      </w:r>
      <w:r w:rsidRPr="00F34896">
        <w:rPr>
          <w:rtl/>
        </w:rPr>
        <w:t xml:space="preserve"> فقد وافته المنيّة فكان كالأموات وإن لم يمت حقيقةً</w:t>
      </w:r>
      <w:r w:rsidR="00CB6330">
        <w:rPr>
          <w:rtl/>
        </w:rPr>
        <w:t>.</w:t>
      </w:r>
    </w:p>
    <w:p w:rsidR="00F018C8" w:rsidRPr="00721734" w:rsidRDefault="008A0551" w:rsidP="008A0551">
      <w:pPr>
        <w:pStyle w:val="libLine"/>
        <w:rPr>
          <w:rtl/>
        </w:rPr>
      </w:pPr>
      <w:r>
        <w:rPr>
          <w:rtl/>
        </w:rPr>
        <w:t>____________________</w:t>
      </w:r>
    </w:p>
    <w:p w:rsidR="00F018C8" w:rsidRPr="00F34896" w:rsidRDefault="00F018C8" w:rsidP="00F34896">
      <w:pPr>
        <w:pStyle w:val="libFootnote0"/>
        <w:rPr>
          <w:rtl/>
        </w:rPr>
      </w:pPr>
      <w:r w:rsidRPr="00721734">
        <w:rPr>
          <w:rtl/>
        </w:rPr>
        <w:t>(1) الشعرا 26</w:t>
      </w:r>
      <w:r w:rsidR="00CB6330">
        <w:rPr>
          <w:rtl/>
        </w:rPr>
        <w:t>:</w:t>
      </w:r>
      <w:r w:rsidRPr="00721734">
        <w:rPr>
          <w:rtl/>
        </w:rPr>
        <w:t xml:space="preserve"> 32</w:t>
      </w:r>
      <w:r w:rsidR="00CB6330">
        <w:rPr>
          <w:rtl/>
        </w:rPr>
        <w:t>.</w:t>
      </w:r>
    </w:p>
    <w:p w:rsidR="00F018C8" w:rsidRPr="00F34896" w:rsidRDefault="00F018C8" w:rsidP="00F34896">
      <w:pPr>
        <w:pStyle w:val="libFootnote0"/>
        <w:rPr>
          <w:rtl/>
        </w:rPr>
      </w:pPr>
      <w:r w:rsidRPr="00721734">
        <w:rPr>
          <w:rtl/>
        </w:rPr>
        <w:t>(2) القصص 28</w:t>
      </w:r>
      <w:r w:rsidR="00CB6330">
        <w:rPr>
          <w:rtl/>
        </w:rPr>
        <w:t>:</w:t>
      </w:r>
      <w:r w:rsidRPr="00721734">
        <w:rPr>
          <w:rtl/>
        </w:rPr>
        <w:t xml:space="preserve"> 31</w:t>
      </w:r>
      <w:r w:rsidR="00CB6330">
        <w:rPr>
          <w:rtl/>
        </w:rPr>
        <w:t>.</w:t>
      </w:r>
    </w:p>
    <w:p w:rsidR="00F018C8" w:rsidRPr="00F34896" w:rsidRDefault="00F018C8" w:rsidP="00F34896">
      <w:pPr>
        <w:pStyle w:val="libFootnote0"/>
        <w:rPr>
          <w:rtl/>
        </w:rPr>
      </w:pPr>
      <w:r w:rsidRPr="00721734">
        <w:rPr>
          <w:rtl/>
        </w:rPr>
        <w:t>(3) الصافّات 37</w:t>
      </w:r>
      <w:r w:rsidR="00CB6330">
        <w:rPr>
          <w:rtl/>
        </w:rPr>
        <w:t>:</w:t>
      </w:r>
      <w:r w:rsidRPr="00721734">
        <w:rPr>
          <w:rtl/>
        </w:rPr>
        <w:t xml:space="preserve"> 24</w:t>
      </w:r>
      <w:r w:rsidR="00CB6330">
        <w:rPr>
          <w:rtl/>
        </w:rPr>
        <w:t>.</w:t>
      </w:r>
    </w:p>
    <w:p w:rsidR="00F018C8" w:rsidRPr="00F34896" w:rsidRDefault="00F018C8" w:rsidP="00F34896">
      <w:pPr>
        <w:pStyle w:val="libFootnote0"/>
        <w:rPr>
          <w:rtl/>
        </w:rPr>
      </w:pPr>
      <w:r w:rsidRPr="00721734">
        <w:rPr>
          <w:rtl/>
        </w:rPr>
        <w:t>(4) الأعراف 7</w:t>
      </w:r>
      <w:r w:rsidR="00CB6330">
        <w:rPr>
          <w:rtl/>
        </w:rPr>
        <w:t>:</w:t>
      </w:r>
      <w:r w:rsidRPr="00721734">
        <w:rPr>
          <w:rtl/>
        </w:rPr>
        <w:t xml:space="preserve"> 6</w:t>
      </w:r>
      <w:r w:rsidR="00CB6330">
        <w:rPr>
          <w:rtl/>
        </w:rPr>
        <w:t>.</w:t>
      </w:r>
    </w:p>
    <w:p w:rsidR="00F018C8" w:rsidRPr="00F34896" w:rsidRDefault="00F018C8" w:rsidP="00F34896">
      <w:pPr>
        <w:pStyle w:val="libFootnote0"/>
        <w:rPr>
          <w:rtl/>
        </w:rPr>
      </w:pPr>
      <w:r w:rsidRPr="00721734">
        <w:rPr>
          <w:rtl/>
        </w:rPr>
        <w:t>(5) الرحمان 55</w:t>
      </w:r>
      <w:r w:rsidR="00CB6330">
        <w:rPr>
          <w:rtl/>
        </w:rPr>
        <w:t>:</w:t>
      </w:r>
      <w:r w:rsidRPr="00721734">
        <w:rPr>
          <w:rtl/>
        </w:rPr>
        <w:t xml:space="preserve"> 39</w:t>
      </w:r>
      <w:r w:rsidR="00CB6330">
        <w:rPr>
          <w:rtl/>
        </w:rPr>
        <w:t>.</w:t>
      </w:r>
    </w:p>
    <w:p w:rsidR="00F018C8" w:rsidRPr="00F34896" w:rsidRDefault="00F018C8" w:rsidP="00F34896">
      <w:pPr>
        <w:pStyle w:val="libFootnote0"/>
        <w:rPr>
          <w:rtl/>
        </w:rPr>
      </w:pPr>
      <w:r w:rsidRPr="00721734">
        <w:rPr>
          <w:rtl/>
        </w:rPr>
        <w:t>(6) الأنفال 8</w:t>
      </w:r>
      <w:r w:rsidR="00CB6330">
        <w:rPr>
          <w:rtl/>
        </w:rPr>
        <w:t>:</w:t>
      </w:r>
      <w:r w:rsidRPr="00721734">
        <w:rPr>
          <w:rtl/>
        </w:rPr>
        <w:t xml:space="preserve"> 17</w:t>
      </w:r>
      <w:r w:rsidR="00CB6330">
        <w:rPr>
          <w:rtl/>
        </w:rPr>
        <w:t>.</w:t>
      </w:r>
    </w:p>
    <w:p w:rsidR="00F018C8" w:rsidRPr="00F34896" w:rsidRDefault="00F018C8" w:rsidP="00F34896">
      <w:pPr>
        <w:pStyle w:val="libFootnote0"/>
        <w:rPr>
          <w:rtl/>
        </w:rPr>
      </w:pPr>
      <w:r w:rsidRPr="00721734">
        <w:rPr>
          <w:rtl/>
        </w:rPr>
        <w:t>(7) الأنفال 8</w:t>
      </w:r>
      <w:r w:rsidR="00CB6330">
        <w:rPr>
          <w:rtl/>
        </w:rPr>
        <w:t>:</w:t>
      </w:r>
      <w:r w:rsidRPr="00721734">
        <w:rPr>
          <w:rtl/>
        </w:rPr>
        <w:t xml:space="preserve"> 17</w:t>
      </w:r>
      <w:r w:rsidR="00CB6330">
        <w:rPr>
          <w:rtl/>
        </w:rPr>
        <w:t>.</w:t>
      </w:r>
    </w:p>
    <w:p w:rsidR="00F018C8" w:rsidRPr="00F34896" w:rsidRDefault="00F018C8" w:rsidP="00F34896">
      <w:pPr>
        <w:pStyle w:val="libFootnote0"/>
        <w:rPr>
          <w:rtl/>
        </w:rPr>
      </w:pPr>
      <w:r w:rsidRPr="00721734">
        <w:rPr>
          <w:rtl/>
        </w:rPr>
        <w:t>(8) الحجّ 22</w:t>
      </w:r>
      <w:r w:rsidR="00CB6330">
        <w:rPr>
          <w:rtl/>
        </w:rPr>
        <w:t>:</w:t>
      </w:r>
      <w:r w:rsidRPr="00721734">
        <w:rPr>
          <w:rtl/>
        </w:rPr>
        <w:t xml:space="preserve"> 2</w:t>
      </w:r>
      <w:r w:rsidR="00CB6330">
        <w:rPr>
          <w:rtl/>
        </w:rPr>
        <w:t>.</w:t>
      </w:r>
    </w:p>
    <w:p w:rsidR="00F018C8" w:rsidRPr="00F34896" w:rsidRDefault="00F018C8" w:rsidP="00F34896">
      <w:pPr>
        <w:pStyle w:val="libFootnote0"/>
        <w:rPr>
          <w:rtl/>
        </w:rPr>
      </w:pPr>
      <w:r w:rsidRPr="00721734">
        <w:rPr>
          <w:rtl/>
        </w:rPr>
        <w:t>(9) إبراهيم 14</w:t>
      </w:r>
      <w:r w:rsidR="00CB6330">
        <w:rPr>
          <w:rtl/>
        </w:rPr>
        <w:t>:</w:t>
      </w:r>
      <w:r w:rsidRPr="00721734">
        <w:rPr>
          <w:rtl/>
        </w:rPr>
        <w:t xml:space="preserve"> 17</w:t>
      </w:r>
      <w:r w:rsidR="00CB6330">
        <w:rPr>
          <w:rtl/>
        </w:rPr>
        <w:t>.</w:t>
      </w:r>
    </w:p>
    <w:p w:rsidR="00F018C8" w:rsidRDefault="00F018C8" w:rsidP="00610BA4">
      <w:pPr>
        <w:pStyle w:val="libPoemTiniChar"/>
        <w:rPr>
          <w:rtl/>
        </w:rPr>
      </w:pPr>
      <w:r>
        <w:rPr>
          <w:rtl/>
        </w:rPr>
        <w:br w:type="page"/>
      </w:r>
    </w:p>
    <w:p w:rsidR="00F018C8" w:rsidRPr="00721734" w:rsidRDefault="00F018C8" w:rsidP="00F34896">
      <w:pPr>
        <w:pStyle w:val="libNormal"/>
        <w:rPr>
          <w:rtl/>
        </w:rPr>
      </w:pPr>
      <w:r w:rsidRPr="00F34896">
        <w:rPr>
          <w:rtl/>
        </w:rPr>
        <w:lastRenderedPageBreak/>
        <w:t>ومثله في الاعتبارَين قوله</w:t>
      </w:r>
      <w:r w:rsidR="00CB6330">
        <w:rPr>
          <w:rtl/>
        </w:rPr>
        <w:t>:</w:t>
      </w:r>
      <w:r w:rsidRPr="00F34896">
        <w:rPr>
          <w:rtl/>
        </w:rPr>
        <w:t xml:space="preserve"> </w:t>
      </w:r>
      <w:r w:rsidR="008A0551">
        <w:rPr>
          <w:rStyle w:val="libAlaemChar"/>
          <w:rtl/>
        </w:rPr>
        <w:t>(</w:t>
      </w:r>
      <w:r w:rsidRPr="00F34896">
        <w:rPr>
          <w:rStyle w:val="libAieChar"/>
          <w:rFonts w:hint="cs"/>
          <w:rtl/>
        </w:rPr>
        <w:t>وَمِنَ النَّاسِ مَنْ يَقُولُ آمَنَّا بِاللَّهِ وَبِالْيَوْمِ الآخِرِ وَمَا هُمْ بِمُؤْمِنِينَ</w:t>
      </w:r>
      <w:r w:rsidR="008A0551" w:rsidRPr="008A0551">
        <w:rPr>
          <w:rStyle w:val="libAlaemChar"/>
          <w:rtl/>
        </w:rPr>
        <w:t>)</w:t>
      </w:r>
      <w:r w:rsidRPr="00640FEB">
        <w:rPr>
          <w:rtl/>
        </w:rPr>
        <w:t xml:space="preserve"> </w:t>
      </w:r>
      <w:r w:rsidRPr="00F34896">
        <w:rPr>
          <w:rStyle w:val="libFootnotenumChar"/>
          <w:rtl/>
        </w:rPr>
        <w:t>(1)</w:t>
      </w:r>
      <w:r w:rsidR="00CB6330">
        <w:rPr>
          <w:rtl/>
        </w:rPr>
        <w:t>،</w:t>
      </w:r>
      <w:r w:rsidRPr="00F34896">
        <w:rPr>
          <w:rtl/>
        </w:rPr>
        <w:t xml:space="preserve"> وقوله</w:t>
      </w:r>
      <w:r w:rsidR="00CB6330">
        <w:rPr>
          <w:rtl/>
        </w:rPr>
        <w:t>:</w:t>
      </w:r>
      <w:r w:rsidRPr="00F34896">
        <w:rPr>
          <w:rtl/>
        </w:rPr>
        <w:t xml:space="preserve"> </w:t>
      </w:r>
      <w:r w:rsidR="008A0551">
        <w:rPr>
          <w:rStyle w:val="libAlaemChar"/>
          <w:rFonts w:hint="cs"/>
          <w:rtl/>
        </w:rPr>
        <w:t>(</w:t>
      </w:r>
      <w:r w:rsidRPr="00F34896">
        <w:rPr>
          <w:rStyle w:val="libAieChar"/>
          <w:rFonts w:hint="cs"/>
          <w:rtl/>
        </w:rPr>
        <w:t>وَلا تَكُونُوا كَالَّذِينَ قَالُوا سَمِعْنَا وَهُمْ لا يَسْمَعُونَ</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وقوله</w:t>
      </w:r>
      <w:r w:rsidR="00CB6330">
        <w:rPr>
          <w:rtl/>
        </w:rPr>
        <w:t>:</w:t>
      </w:r>
      <w:r w:rsidRPr="00F34896">
        <w:rPr>
          <w:rtl/>
        </w:rPr>
        <w:t xml:space="preserve"> </w:t>
      </w:r>
      <w:r w:rsidRPr="008A0551">
        <w:rPr>
          <w:rStyle w:val="libAlaemChar"/>
          <w:rFonts w:hint="cs"/>
          <w:rtl/>
        </w:rPr>
        <w:t>(</w:t>
      </w:r>
      <w:r w:rsidRPr="00F34896">
        <w:rPr>
          <w:rStyle w:val="libAieChar"/>
          <w:rFonts w:hint="cs"/>
          <w:rtl/>
        </w:rPr>
        <w:t>وَتَرَاهُمْ يَنْظُرُونَ إِلَيْكَ وَهُمْ لا يُبْصِرُونَ</w:t>
      </w:r>
      <w:r w:rsidR="006D1EC8" w:rsidRPr="00CE2A10">
        <w:rPr>
          <w:rStyle w:val="libAieChar"/>
          <w:rFonts w:hint="cs"/>
          <w:rtl/>
        </w:rPr>
        <w:t xml:space="preserve"> </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721734" w:rsidRDefault="00F018C8" w:rsidP="00F34896">
      <w:pPr>
        <w:pStyle w:val="libNormal"/>
        <w:rPr>
          <w:rtl/>
        </w:rPr>
      </w:pPr>
      <w:r w:rsidRPr="00640FEB">
        <w:rPr>
          <w:rtl/>
        </w:rPr>
        <w:t>الخامس</w:t>
      </w:r>
      <w:r w:rsidR="00CB6330">
        <w:rPr>
          <w:rtl/>
        </w:rPr>
        <w:t>:</w:t>
      </w:r>
      <w:r w:rsidRPr="00F34896">
        <w:rPr>
          <w:rtl/>
        </w:rPr>
        <w:t xml:space="preserve"> بوجهَين واعتبارَين</w:t>
      </w:r>
      <w:r w:rsidR="00CB6330">
        <w:rPr>
          <w:rtl/>
        </w:rPr>
        <w:t>،</w:t>
      </w:r>
      <w:r w:rsidRPr="00F34896">
        <w:rPr>
          <w:rtl/>
        </w:rPr>
        <w:t xml:space="preserve"> وهو الجامع للمفترقات</w:t>
      </w:r>
      <w:r w:rsidR="00CB6330">
        <w:rPr>
          <w:rtl/>
        </w:rPr>
        <w:t>،</w:t>
      </w:r>
      <w:r w:rsidRPr="00F34896">
        <w:rPr>
          <w:rtl/>
        </w:rPr>
        <w:t xml:space="preserve"> كقوله</w:t>
      </w:r>
      <w:r w:rsidR="00CB6330">
        <w:rPr>
          <w:rtl/>
        </w:rPr>
        <w:t>:</w:t>
      </w:r>
      <w:r w:rsidRPr="00F34896">
        <w:rPr>
          <w:rtl/>
        </w:rPr>
        <w:t xml:space="preserve"> </w:t>
      </w:r>
      <w:r w:rsidR="008A0551">
        <w:rPr>
          <w:rStyle w:val="libAlaemChar"/>
          <w:rFonts w:hint="cs"/>
          <w:rtl/>
        </w:rPr>
        <w:t>(</w:t>
      </w:r>
      <w:r w:rsidRPr="00F34896">
        <w:rPr>
          <w:rStyle w:val="libAieChar"/>
          <w:rFonts w:hint="cs"/>
          <w:rtl/>
        </w:rPr>
        <w:t>فَبَصَرُكَ الْيَوْمَ حَدِيدٌ</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r w:rsidRPr="00F34896">
        <w:rPr>
          <w:rtl/>
        </w:rPr>
        <w:t xml:space="preserve"> </w:t>
      </w:r>
      <w:r w:rsidR="008A0551">
        <w:rPr>
          <w:rStyle w:val="libAlaemChar"/>
          <w:rFonts w:hint="cs"/>
          <w:rtl/>
        </w:rPr>
        <w:t>(</w:t>
      </w:r>
      <w:r w:rsidRPr="00F34896">
        <w:rPr>
          <w:rStyle w:val="libAieChar"/>
          <w:rFonts w:hint="cs"/>
          <w:rtl/>
        </w:rPr>
        <w:t>خَاشِعِينَ مِنَ الذُّلِّ يَنْظُرُونَ مِنْ طَرْفٍ خَفِيٍّ</w:t>
      </w:r>
      <w:r w:rsidR="008A0551" w:rsidRPr="008A0551">
        <w:rPr>
          <w:rStyle w:val="libAlaemChar"/>
          <w:rFonts w:hint="cs"/>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721734" w:rsidRDefault="00F018C8" w:rsidP="00F34896">
      <w:pPr>
        <w:pStyle w:val="libNormal"/>
        <w:rPr>
          <w:rtl/>
        </w:rPr>
      </w:pPr>
      <w:r w:rsidRPr="00F34896">
        <w:rPr>
          <w:rtl/>
        </w:rPr>
        <w:t>قال قطرب</w:t>
      </w:r>
      <w:r w:rsidR="00CB6330">
        <w:rPr>
          <w:rtl/>
        </w:rPr>
        <w:t>:</w:t>
      </w:r>
      <w:r w:rsidRPr="00F34896">
        <w:rPr>
          <w:rtl/>
        </w:rPr>
        <w:t xml:space="preserve"> </w:t>
      </w:r>
      <w:r w:rsidR="008A0551">
        <w:rPr>
          <w:rtl/>
        </w:rPr>
        <w:t>(</w:t>
      </w:r>
      <w:r w:rsidRPr="00F34896">
        <w:rPr>
          <w:rtl/>
        </w:rPr>
        <w:t>فبصرك</w:t>
      </w:r>
      <w:r w:rsidR="008A0551">
        <w:rPr>
          <w:rtl/>
        </w:rPr>
        <w:t>)</w:t>
      </w:r>
      <w:r w:rsidRPr="00F34896">
        <w:rPr>
          <w:rtl/>
        </w:rPr>
        <w:t xml:space="preserve"> أي عِ</w:t>
      </w:r>
      <w:r w:rsidR="0060581D">
        <w:rPr>
          <w:rtl/>
        </w:rPr>
        <w:t>لمـُ</w:t>
      </w:r>
      <w:r w:rsidRPr="00F34896">
        <w:rPr>
          <w:rtl/>
        </w:rPr>
        <w:t>ك ومعرفتك بها قوية</w:t>
      </w:r>
      <w:r w:rsidR="00CB6330">
        <w:rPr>
          <w:rtl/>
        </w:rPr>
        <w:t>،</w:t>
      </w:r>
      <w:r w:rsidRPr="00F34896">
        <w:rPr>
          <w:rtl/>
        </w:rPr>
        <w:t xml:space="preserve"> مِن قولهم</w:t>
      </w:r>
      <w:r w:rsidR="00CB6330">
        <w:rPr>
          <w:rtl/>
        </w:rPr>
        <w:t>:</w:t>
      </w:r>
      <w:r w:rsidRPr="00F34896">
        <w:rPr>
          <w:rtl/>
        </w:rPr>
        <w:t xml:space="preserve"> </w:t>
      </w:r>
      <w:r w:rsidR="008A0551">
        <w:rPr>
          <w:rtl/>
        </w:rPr>
        <w:t>(</w:t>
      </w:r>
      <w:r w:rsidRPr="00F34896">
        <w:rPr>
          <w:rtl/>
        </w:rPr>
        <w:t>بَصُر بكذا وكذا</w:t>
      </w:r>
      <w:r w:rsidR="008A0551">
        <w:rPr>
          <w:rtl/>
        </w:rPr>
        <w:t>)</w:t>
      </w:r>
      <w:r w:rsidRPr="00F34896">
        <w:rPr>
          <w:rtl/>
        </w:rPr>
        <w:t xml:space="preserve"> أي عِلم</w:t>
      </w:r>
      <w:r w:rsidR="00CB6330">
        <w:rPr>
          <w:rtl/>
        </w:rPr>
        <w:t>،</w:t>
      </w:r>
      <w:r w:rsidRPr="00F34896">
        <w:rPr>
          <w:rtl/>
        </w:rPr>
        <w:t xml:space="preserve"> وليس المراد رؤية العين</w:t>
      </w:r>
      <w:r w:rsidR="00CB6330">
        <w:rPr>
          <w:rtl/>
        </w:rPr>
        <w:t>.</w:t>
      </w:r>
    </w:p>
    <w:p w:rsidR="00F018C8" w:rsidRPr="00721734" w:rsidRDefault="00F018C8" w:rsidP="00F34896">
      <w:pPr>
        <w:pStyle w:val="libNormal"/>
        <w:rPr>
          <w:rtl/>
        </w:rPr>
      </w:pPr>
      <w:r w:rsidRPr="00F34896">
        <w:rPr>
          <w:rtl/>
        </w:rPr>
        <w:t>قال الفارسي</w:t>
      </w:r>
      <w:r w:rsidR="00CB6330">
        <w:rPr>
          <w:rtl/>
        </w:rPr>
        <w:t>:</w:t>
      </w:r>
      <w:r w:rsidRPr="00F34896">
        <w:rPr>
          <w:rtl/>
        </w:rPr>
        <w:t xml:space="preserve"> ويدلّ على ذلك قوله </w:t>
      </w:r>
      <w:r w:rsidR="008A0551">
        <w:rPr>
          <w:rStyle w:val="libAlaemChar"/>
          <w:rFonts w:hint="cs"/>
          <w:rtl/>
        </w:rPr>
        <w:t>(</w:t>
      </w:r>
      <w:r w:rsidRPr="00F34896">
        <w:rPr>
          <w:rStyle w:val="libAieChar"/>
          <w:rFonts w:hint="cs"/>
          <w:rtl/>
        </w:rPr>
        <w:t>فَكَشَفْنَا عَنْكَ غِطَاءَكَ</w:t>
      </w:r>
      <w:r w:rsidR="008A0551" w:rsidRPr="008A0551">
        <w:rPr>
          <w:rStyle w:val="libAlaemChar"/>
          <w:rFonts w:hint="cs"/>
          <w:rtl/>
        </w:rPr>
        <w:t>)</w:t>
      </w:r>
      <w:r w:rsidR="00CB6330">
        <w:rPr>
          <w:rStyle w:val="libAieChar"/>
          <w:rFonts w:hint="cs"/>
          <w:rtl/>
        </w:rPr>
        <w:t>.</w:t>
      </w:r>
      <w:r w:rsidRPr="00F34896">
        <w:rPr>
          <w:rFonts w:hint="cs"/>
          <w:rtl/>
        </w:rPr>
        <w:t xml:space="preserve"> </w:t>
      </w:r>
    </w:p>
    <w:p w:rsidR="00F018C8" w:rsidRPr="00721734" w:rsidRDefault="00F018C8" w:rsidP="00F34896">
      <w:pPr>
        <w:pStyle w:val="libNormal"/>
        <w:rPr>
          <w:rtl/>
        </w:rPr>
      </w:pPr>
      <w:r w:rsidRPr="00F34896">
        <w:rPr>
          <w:rtl/>
        </w:rPr>
        <w:t>وكقوله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وَقَالَ الْمَلأُ مِنْ قَوْمِ فِرْعَوْنَ أَتَذَرُ مُوسَى وَقَوْمَهُ لِيُفْسِدُوا فِي الأَرْضِ وَيَذَرَكَ وَآلِهَتَكَ</w:t>
      </w:r>
      <w:r w:rsidR="008A0551" w:rsidRPr="008A0551">
        <w:rPr>
          <w:rStyle w:val="libAlaemChar"/>
          <w:rFonts w:hint="cs"/>
          <w:rtl/>
        </w:rPr>
        <w:t>)</w:t>
      </w:r>
      <w:r w:rsidRPr="00F34896">
        <w:rPr>
          <w:rtl/>
        </w:rPr>
        <w:t xml:space="preserve"> </w:t>
      </w:r>
      <w:r w:rsidRPr="00F34896">
        <w:rPr>
          <w:rStyle w:val="libFootnotenumChar"/>
          <w:rtl/>
        </w:rPr>
        <w:t>(6)</w:t>
      </w:r>
      <w:r w:rsidR="00CB6330">
        <w:rPr>
          <w:rtl/>
        </w:rPr>
        <w:t>،</w:t>
      </w:r>
      <w:r w:rsidRPr="00F34896">
        <w:rPr>
          <w:rtl/>
        </w:rPr>
        <w:t xml:space="preserve"> مع قوله</w:t>
      </w:r>
      <w:r w:rsidR="00CB6330">
        <w:rPr>
          <w:rtl/>
        </w:rPr>
        <w:t>:</w:t>
      </w:r>
      <w:r w:rsidRPr="00F34896">
        <w:rPr>
          <w:rtl/>
        </w:rPr>
        <w:t xml:space="preserve"> </w:t>
      </w:r>
      <w:r w:rsidR="008A0551">
        <w:rPr>
          <w:rStyle w:val="libAlaemChar"/>
          <w:rFonts w:hint="cs"/>
          <w:rtl/>
        </w:rPr>
        <w:t>(</w:t>
      </w:r>
      <w:r w:rsidRPr="00F34896">
        <w:rPr>
          <w:rStyle w:val="libAieChar"/>
          <w:rFonts w:hint="cs"/>
          <w:rtl/>
        </w:rPr>
        <w:t>فَقَالَ أَنَا رَبُّكُمُ الأَعْلَى</w:t>
      </w:r>
      <w:r w:rsidR="008A0551" w:rsidRPr="008A0551">
        <w:rPr>
          <w:rStyle w:val="libAlaemChar"/>
          <w:rFonts w:hint="cs"/>
          <w:rtl/>
        </w:rPr>
        <w:t>)</w:t>
      </w:r>
      <w:r w:rsidRPr="00F34896">
        <w:rPr>
          <w:rtl/>
        </w:rPr>
        <w:t xml:space="preserve">‏ </w:t>
      </w:r>
      <w:r w:rsidRPr="00F34896">
        <w:rPr>
          <w:rStyle w:val="libFootnotenumChar"/>
          <w:rtl/>
        </w:rPr>
        <w:t>(7)</w:t>
      </w:r>
      <w:r w:rsidR="00CB6330" w:rsidRPr="006D1EC8">
        <w:rPr>
          <w:rtl/>
        </w:rPr>
        <w:t>،</w:t>
      </w:r>
      <w:r w:rsidRPr="00F34896">
        <w:rPr>
          <w:rtl/>
        </w:rPr>
        <w:t xml:space="preserve"> فيجوز أن يكون قد اعتقد من نفسه أنّه الربّ الأعلى وسائر الآلهة تحته ومُلكاً له</w:t>
      </w:r>
      <w:r w:rsidR="00CB6330">
        <w:rPr>
          <w:rtl/>
        </w:rPr>
        <w:t>.</w:t>
      </w:r>
    </w:p>
    <w:p w:rsidR="00F018C8" w:rsidRPr="00721734" w:rsidRDefault="00F018C8" w:rsidP="00F34896">
      <w:pPr>
        <w:pStyle w:val="libNormal"/>
        <w:rPr>
          <w:rtl/>
        </w:rPr>
      </w:pPr>
      <w:r w:rsidRPr="00F34896">
        <w:rPr>
          <w:rtl/>
        </w:rPr>
        <w:t>وقوله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الَّذِينَ آمَنُوا وَتَطْمَئِنُّ قُلُوبُهُمْ بِذِكْرِ اللَّهِ</w:t>
      </w:r>
      <w:r w:rsidR="008A0551" w:rsidRPr="008A0551">
        <w:rPr>
          <w:rStyle w:val="libAlaemChar"/>
          <w:rFonts w:hint="cs"/>
          <w:rtl/>
        </w:rPr>
        <w:t>)</w:t>
      </w:r>
      <w:r w:rsidRPr="00F34896">
        <w:rPr>
          <w:rtl/>
        </w:rPr>
        <w:t xml:space="preserve"> </w:t>
      </w:r>
      <w:r w:rsidRPr="00F34896">
        <w:rPr>
          <w:rStyle w:val="libFootnotenumChar"/>
          <w:rtl/>
        </w:rPr>
        <w:t>(8)</w:t>
      </w:r>
      <w:r w:rsidR="00CB6330">
        <w:rPr>
          <w:rtl/>
        </w:rPr>
        <w:t>،</w:t>
      </w:r>
      <w:r w:rsidRPr="00F34896">
        <w:rPr>
          <w:rtl/>
        </w:rPr>
        <w:t xml:space="preserve"> مع قوله</w:t>
      </w:r>
      <w:r w:rsidR="00CB6330">
        <w:rPr>
          <w:rtl/>
        </w:rPr>
        <w:t>:</w:t>
      </w:r>
      <w:r w:rsidRPr="00F34896">
        <w:rPr>
          <w:rtl/>
        </w:rPr>
        <w:t xml:space="preserve"> </w:t>
      </w:r>
      <w:r w:rsidR="008A0551">
        <w:rPr>
          <w:rStyle w:val="libAlaemChar"/>
          <w:rFonts w:hint="cs"/>
          <w:rtl/>
        </w:rPr>
        <w:t>(</w:t>
      </w:r>
      <w:r w:rsidRPr="00F34896">
        <w:rPr>
          <w:rStyle w:val="libAieChar"/>
          <w:rFonts w:hint="cs"/>
          <w:rtl/>
        </w:rPr>
        <w:t>إِنَّمَا الْمُؤْمِنُونَ الَّذِينَ إِذَا ذُكِرَ اللَّهُ وَجِلَتْ قُلُوبُهُمْ</w:t>
      </w:r>
      <w:r w:rsidR="008A0551" w:rsidRPr="008A0551">
        <w:rPr>
          <w:rStyle w:val="libAlaemChar"/>
          <w:rFonts w:hint="cs"/>
          <w:rtl/>
        </w:rPr>
        <w:t>)</w:t>
      </w:r>
      <w:r w:rsidRPr="00F34896">
        <w:rPr>
          <w:rtl/>
        </w:rPr>
        <w:t xml:space="preserve"> </w:t>
      </w:r>
      <w:r w:rsidRPr="00F34896">
        <w:rPr>
          <w:rStyle w:val="libFootnotenumChar"/>
          <w:rtl/>
        </w:rPr>
        <w:t>(9)</w:t>
      </w:r>
      <w:r w:rsidR="00CB6330">
        <w:rPr>
          <w:rtl/>
        </w:rPr>
        <w:t>،</w:t>
      </w:r>
      <w:r w:rsidRPr="00F34896">
        <w:rPr>
          <w:rtl/>
        </w:rPr>
        <w:t xml:space="preserve"> فقد يُظنّ أنّ الوَجَل خلاف الطمأنينة</w:t>
      </w:r>
      <w:r w:rsidR="00CB6330">
        <w:rPr>
          <w:rtl/>
        </w:rPr>
        <w:t>،</w:t>
      </w:r>
      <w:r w:rsidRPr="00F34896">
        <w:rPr>
          <w:rtl/>
        </w:rPr>
        <w:t xml:space="preserve"> وجوابه</w:t>
      </w:r>
      <w:r w:rsidR="00CB6330">
        <w:rPr>
          <w:rtl/>
        </w:rPr>
        <w:t>:</w:t>
      </w:r>
      <w:r w:rsidRPr="00F34896">
        <w:rPr>
          <w:rtl/>
        </w:rPr>
        <w:t xml:space="preserve"> أنّ الطمأنينة إنّما تكون بانشراح الصدر بمعرفة التوحيد</w:t>
      </w:r>
      <w:r w:rsidR="00CB6330">
        <w:rPr>
          <w:rtl/>
        </w:rPr>
        <w:t>،</w:t>
      </w:r>
      <w:r w:rsidRPr="00F34896">
        <w:rPr>
          <w:rtl/>
        </w:rPr>
        <w:t xml:space="preserve"> والوَجَل يكون عند خوف الزيغ والذهاب عن الهدى فتُوجل القلوب لذلك</w:t>
      </w:r>
      <w:r w:rsidR="00CB6330">
        <w:rPr>
          <w:rtl/>
        </w:rPr>
        <w:t>،</w:t>
      </w:r>
      <w:r w:rsidRPr="00F34896">
        <w:rPr>
          <w:rtl/>
        </w:rPr>
        <w:t xml:space="preserve"> وقد جمع بينهما في قوله </w:t>
      </w:r>
      <w:r w:rsidR="008A0551">
        <w:rPr>
          <w:rStyle w:val="libAlaemChar"/>
          <w:rFonts w:hint="cs"/>
          <w:rtl/>
        </w:rPr>
        <w:t>(</w:t>
      </w:r>
      <w:r w:rsidRPr="00F34896">
        <w:rPr>
          <w:rStyle w:val="libAieChar"/>
          <w:rFonts w:hint="cs"/>
          <w:rtl/>
        </w:rPr>
        <w:t>تَقْشَعِرُّ مِنْهُ جُلُودُ الَّذِينَ يَخْشَوْنَ رَبَّهُمْ ثُمَّ تَلِينُ جُلُودُهُمْ وَقُلُوبُهُمْ إِلَى ذِكْرِ اللَّهِ</w:t>
      </w:r>
      <w:r w:rsidR="008A0551" w:rsidRPr="008A0551">
        <w:rPr>
          <w:rStyle w:val="libAlaemChar"/>
          <w:rFonts w:hint="cs"/>
          <w:rtl/>
        </w:rPr>
        <w:t>)</w:t>
      </w:r>
      <w:r w:rsidRPr="00F34896">
        <w:rPr>
          <w:rtl/>
        </w:rPr>
        <w:t xml:space="preserve"> </w:t>
      </w:r>
      <w:r w:rsidRPr="00F34896">
        <w:rPr>
          <w:rStyle w:val="libFootnotenumChar"/>
          <w:rtl/>
        </w:rPr>
        <w:t>(10)</w:t>
      </w:r>
      <w:r w:rsidR="00CB6330">
        <w:rPr>
          <w:rtl/>
        </w:rPr>
        <w:t>،</w:t>
      </w:r>
      <w:r w:rsidRPr="00F34896">
        <w:rPr>
          <w:rtl/>
        </w:rPr>
        <w:t xml:space="preserve"> فإنّ هؤلاء قد سَكَنت نفوسهم إلى معتقدهم ووثِقوا به</w:t>
      </w:r>
      <w:r w:rsidR="00CB6330">
        <w:rPr>
          <w:rtl/>
        </w:rPr>
        <w:t>،</w:t>
      </w:r>
      <w:r w:rsidRPr="00F34896">
        <w:rPr>
          <w:rtl/>
        </w:rPr>
        <w:t xml:space="preserve"> فانتفى عنهم الشكّ </w:t>
      </w:r>
      <w:r w:rsidRPr="00F34896">
        <w:rPr>
          <w:rStyle w:val="libFootnotenumChar"/>
          <w:rtl/>
        </w:rPr>
        <w:t>(11)</w:t>
      </w:r>
      <w:r w:rsidR="00CB6330">
        <w:rPr>
          <w:rtl/>
        </w:rPr>
        <w:t>.</w:t>
      </w:r>
      <w:r w:rsidRPr="00F34896">
        <w:rPr>
          <w:rtl/>
        </w:rPr>
        <w:t xml:space="preserve"> </w:t>
      </w:r>
    </w:p>
    <w:p w:rsidR="00F018C8" w:rsidRPr="00721734" w:rsidRDefault="00F018C8" w:rsidP="00F34896">
      <w:pPr>
        <w:pStyle w:val="libNormal"/>
        <w:rPr>
          <w:rtl/>
        </w:rPr>
      </w:pPr>
      <w:r w:rsidRPr="00F34896">
        <w:rPr>
          <w:rtl/>
        </w:rPr>
        <w:t>وبعد فإليك مواضع من القرآن زعموا فيها اختلافاً</w:t>
      </w:r>
      <w:r w:rsidR="00CB6330">
        <w:rPr>
          <w:rtl/>
        </w:rPr>
        <w:t>:</w:t>
      </w:r>
      <w:r w:rsidRPr="00F34896">
        <w:rPr>
          <w:rtl/>
        </w:rPr>
        <w:t xml:space="preserve"> </w:t>
      </w:r>
    </w:p>
    <w:p w:rsidR="00F018C8" w:rsidRPr="00721734" w:rsidRDefault="008A0551" w:rsidP="008A0551">
      <w:pPr>
        <w:pStyle w:val="libLine"/>
        <w:rPr>
          <w:rtl/>
        </w:rPr>
      </w:pPr>
      <w:r>
        <w:rPr>
          <w:rtl/>
        </w:rPr>
        <w:t>____________________</w:t>
      </w:r>
    </w:p>
    <w:p w:rsidR="00F018C8" w:rsidRPr="00F34896" w:rsidRDefault="00F018C8" w:rsidP="00F34896">
      <w:pPr>
        <w:pStyle w:val="libFootnote0"/>
        <w:rPr>
          <w:rtl/>
        </w:rPr>
      </w:pPr>
      <w:r w:rsidRPr="00721734">
        <w:rPr>
          <w:rtl/>
        </w:rPr>
        <w:t>(1) البقرة 2</w:t>
      </w:r>
      <w:r w:rsidR="00CB6330">
        <w:rPr>
          <w:rtl/>
        </w:rPr>
        <w:t>:</w:t>
      </w:r>
      <w:r w:rsidRPr="00721734">
        <w:rPr>
          <w:rtl/>
        </w:rPr>
        <w:t xml:space="preserve"> 8</w:t>
      </w:r>
      <w:r w:rsidR="00CB6330">
        <w:rPr>
          <w:rtl/>
        </w:rPr>
        <w:t>.</w:t>
      </w:r>
    </w:p>
    <w:p w:rsidR="00F018C8" w:rsidRPr="00F34896" w:rsidRDefault="00F018C8" w:rsidP="00F34896">
      <w:pPr>
        <w:pStyle w:val="libFootnote0"/>
        <w:rPr>
          <w:rtl/>
        </w:rPr>
      </w:pPr>
      <w:r w:rsidRPr="00721734">
        <w:rPr>
          <w:rtl/>
        </w:rPr>
        <w:t>(2) الأنفال 8</w:t>
      </w:r>
      <w:r w:rsidR="00CB6330">
        <w:rPr>
          <w:rtl/>
        </w:rPr>
        <w:t>:</w:t>
      </w:r>
      <w:r w:rsidRPr="00721734">
        <w:rPr>
          <w:rtl/>
        </w:rPr>
        <w:t xml:space="preserve"> 21</w:t>
      </w:r>
      <w:r w:rsidR="00CB6330">
        <w:rPr>
          <w:rtl/>
        </w:rPr>
        <w:t>.</w:t>
      </w:r>
    </w:p>
    <w:p w:rsidR="00F018C8" w:rsidRPr="00F34896" w:rsidRDefault="00F018C8" w:rsidP="00F34896">
      <w:pPr>
        <w:pStyle w:val="libFootnote0"/>
        <w:rPr>
          <w:rtl/>
        </w:rPr>
      </w:pPr>
      <w:r w:rsidRPr="00721734">
        <w:rPr>
          <w:rtl/>
        </w:rPr>
        <w:t>(3) الأعراف 7</w:t>
      </w:r>
      <w:r w:rsidR="00CB6330">
        <w:rPr>
          <w:rtl/>
        </w:rPr>
        <w:t>:</w:t>
      </w:r>
      <w:r w:rsidRPr="00721734">
        <w:rPr>
          <w:rtl/>
        </w:rPr>
        <w:t xml:space="preserve"> 198</w:t>
      </w:r>
      <w:r w:rsidR="00CB6330">
        <w:rPr>
          <w:rtl/>
        </w:rPr>
        <w:t>.</w:t>
      </w:r>
    </w:p>
    <w:p w:rsidR="00F018C8" w:rsidRPr="00F34896" w:rsidRDefault="00F018C8" w:rsidP="00F34896">
      <w:pPr>
        <w:pStyle w:val="libFootnote0"/>
        <w:rPr>
          <w:rtl/>
        </w:rPr>
      </w:pPr>
      <w:r w:rsidRPr="00721734">
        <w:rPr>
          <w:rtl/>
        </w:rPr>
        <w:t>(4) ق 50</w:t>
      </w:r>
      <w:r w:rsidR="00CB6330">
        <w:rPr>
          <w:rtl/>
        </w:rPr>
        <w:t>:</w:t>
      </w:r>
      <w:r w:rsidRPr="00721734">
        <w:rPr>
          <w:rtl/>
        </w:rPr>
        <w:t xml:space="preserve"> 22</w:t>
      </w:r>
      <w:r w:rsidR="00CB6330">
        <w:rPr>
          <w:rtl/>
        </w:rPr>
        <w:t>.</w:t>
      </w:r>
    </w:p>
    <w:p w:rsidR="00F018C8" w:rsidRPr="00F34896" w:rsidRDefault="00F018C8" w:rsidP="00F34896">
      <w:pPr>
        <w:pStyle w:val="libFootnote0"/>
        <w:rPr>
          <w:rtl/>
        </w:rPr>
      </w:pPr>
      <w:r w:rsidRPr="00721734">
        <w:rPr>
          <w:rtl/>
        </w:rPr>
        <w:t>(5) الشورى 42</w:t>
      </w:r>
      <w:r w:rsidR="00CB6330">
        <w:rPr>
          <w:rtl/>
        </w:rPr>
        <w:t>:</w:t>
      </w:r>
      <w:r w:rsidRPr="00721734">
        <w:rPr>
          <w:rtl/>
        </w:rPr>
        <w:t xml:space="preserve"> 45</w:t>
      </w:r>
      <w:r w:rsidR="00CB6330">
        <w:rPr>
          <w:rtl/>
        </w:rPr>
        <w:t>.</w:t>
      </w:r>
    </w:p>
    <w:p w:rsidR="00F018C8" w:rsidRPr="00F34896" w:rsidRDefault="00F018C8" w:rsidP="00F34896">
      <w:pPr>
        <w:pStyle w:val="libFootnote0"/>
        <w:rPr>
          <w:rtl/>
        </w:rPr>
      </w:pPr>
      <w:r w:rsidRPr="00721734">
        <w:rPr>
          <w:rtl/>
        </w:rPr>
        <w:t>(6) الأعراف 7</w:t>
      </w:r>
      <w:r w:rsidR="00CB6330">
        <w:rPr>
          <w:rtl/>
        </w:rPr>
        <w:t>:</w:t>
      </w:r>
      <w:r w:rsidRPr="00721734">
        <w:rPr>
          <w:rtl/>
        </w:rPr>
        <w:t xml:space="preserve"> 127</w:t>
      </w:r>
      <w:r w:rsidR="00CB6330">
        <w:rPr>
          <w:rtl/>
        </w:rPr>
        <w:t>.</w:t>
      </w:r>
    </w:p>
    <w:p w:rsidR="00F018C8" w:rsidRPr="00F34896" w:rsidRDefault="00F018C8" w:rsidP="00F34896">
      <w:pPr>
        <w:pStyle w:val="libFootnote0"/>
        <w:rPr>
          <w:rtl/>
        </w:rPr>
      </w:pPr>
      <w:r w:rsidRPr="00721734">
        <w:rPr>
          <w:rtl/>
        </w:rPr>
        <w:t>(7) النازعات 79</w:t>
      </w:r>
      <w:r w:rsidR="00CB6330">
        <w:rPr>
          <w:rtl/>
        </w:rPr>
        <w:t>:</w:t>
      </w:r>
      <w:r w:rsidRPr="00721734">
        <w:rPr>
          <w:rtl/>
        </w:rPr>
        <w:t xml:space="preserve"> 24</w:t>
      </w:r>
      <w:r w:rsidR="00CB6330">
        <w:rPr>
          <w:rtl/>
        </w:rPr>
        <w:t>.</w:t>
      </w:r>
    </w:p>
    <w:p w:rsidR="00F018C8" w:rsidRPr="00F34896" w:rsidRDefault="00F018C8" w:rsidP="00F34896">
      <w:pPr>
        <w:pStyle w:val="libFootnote0"/>
        <w:rPr>
          <w:rtl/>
        </w:rPr>
      </w:pPr>
      <w:r w:rsidRPr="00721734">
        <w:rPr>
          <w:rtl/>
        </w:rPr>
        <w:t>(8) الرعد 13</w:t>
      </w:r>
      <w:r w:rsidR="00CB6330">
        <w:rPr>
          <w:rtl/>
        </w:rPr>
        <w:t>:</w:t>
      </w:r>
      <w:r w:rsidRPr="00721734">
        <w:rPr>
          <w:rtl/>
        </w:rPr>
        <w:t xml:space="preserve"> 28</w:t>
      </w:r>
      <w:r w:rsidR="00CB6330">
        <w:rPr>
          <w:rtl/>
        </w:rPr>
        <w:t>.</w:t>
      </w:r>
    </w:p>
    <w:p w:rsidR="00F018C8" w:rsidRPr="00F34896" w:rsidRDefault="00F018C8" w:rsidP="00F34896">
      <w:pPr>
        <w:pStyle w:val="libFootnote0"/>
        <w:rPr>
          <w:rtl/>
        </w:rPr>
      </w:pPr>
      <w:r w:rsidRPr="00721734">
        <w:rPr>
          <w:rtl/>
        </w:rPr>
        <w:t>(9) الأنفال 8</w:t>
      </w:r>
      <w:r w:rsidR="00CB6330">
        <w:rPr>
          <w:rtl/>
        </w:rPr>
        <w:t>:</w:t>
      </w:r>
      <w:r w:rsidRPr="00721734">
        <w:rPr>
          <w:rtl/>
        </w:rPr>
        <w:t xml:space="preserve"> 2</w:t>
      </w:r>
      <w:r w:rsidR="00CB6330">
        <w:rPr>
          <w:rtl/>
        </w:rPr>
        <w:t>.</w:t>
      </w:r>
    </w:p>
    <w:p w:rsidR="00F018C8" w:rsidRPr="00F34896" w:rsidRDefault="00F018C8" w:rsidP="00F34896">
      <w:pPr>
        <w:pStyle w:val="libFootnote0"/>
        <w:rPr>
          <w:rtl/>
        </w:rPr>
      </w:pPr>
      <w:r w:rsidRPr="00721734">
        <w:rPr>
          <w:rtl/>
        </w:rPr>
        <w:t>(10) الزمر 39</w:t>
      </w:r>
      <w:r w:rsidR="00CB6330">
        <w:rPr>
          <w:rtl/>
        </w:rPr>
        <w:t>:</w:t>
      </w:r>
      <w:r w:rsidRPr="00721734">
        <w:rPr>
          <w:rtl/>
        </w:rPr>
        <w:t xml:space="preserve"> 23</w:t>
      </w:r>
      <w:r w:rsidR="00CB6330">
        <w:rPr>
          <w:rtl/>
        </w:rPr>
        <w:t>.</w:t>
      </w:r>
    </w:p>
    <w:p w:rsidR="00F018C8" w:rsidRPr="00F34896" w:rsidRDefault="00F018C8" w:rsidP="00F34896">
      <w:pPr>
        <w:pStyle w:val="libFootnote0"/>
        <w:rPr>
          <w:rtl/>
        </w:rPr>
      </w:pPr>
      <w:r w:rsidRPr="00721734">
        <w:rPr>
          <w:rtl/>
        </w:rPr>
        <w:t>(11) راجع</w:t>
      </w:r>
      <w:r w:rsidR="00CB6330">
        <w:rPr>
          <w:rtl/>
        </w:rPr>
        <w:t>:</w:t>
      </w:r>
      <w:r w:rsidRPr="00721734">
        <w:rPr>
          <w:rtl/>
        </w:rPr>
        <w:t xml:space="preserve"> البرهان</w:t>
      </w:r>
      <w:r w:rsidR="00CB6330">
        <w:rPr>
          <w:rtl/>
        </w:rPr>
        <w:t>،</w:t>
      </w:r>
      <w:r w:rsidRPr="00721734">
        <w:rPr>
          <w:rtl/>
        </w:rPr>
        <w:t xml:space="preserve"> ج2</w:t>
      </w:r>
      <w:r w:rsidR="00CB6330">
        <w:rPr>
          <w:rtl/>
        </w:rPr>
        <w:t>،</w:t>
      </w:r>
      <w:r w:rsidRPr="00721734">
        <w:rPr>
          <w:rtl/>
        </w:rPr>
        <w:t xml:space="preserve"> ص54</w:t>
      </w:r>
      <w:r w:rsidR="00CB6330">
        <w:rPr>
          <w:rtl/>
        </w:rPr>
        <w:t xml:space="preserve"> - </w:t>
      </w:r>
      <w:r w:rsidRPr="00721734">
        <w:rPr>
          <w:rtl/>
        </w:rPr>
        <w:t>65 مع تصرّف وتلخيص</w:t>
      </w:r>
      <w:r w:rsidR="00CB6330">
        <w:rPr>
          <w:rtl/>
        </w:rPr>
        <w:t>.</w:t>
      </w:r>
    </w:p>
    <w:p w:rsidR="006D1EC8" w:rsidRDefault="00F018C8" w:rsidP="00610BA4">
      <w:pPr>
        <w:pStyle w:val="libPoemTiniChar"/>
        <w:rPr>
          <w:rtl/>
        </w:rPr>
      </w:pPr>
      <w:r>
        <w:rPr>
          <w:rtl/>
        </w:rPr>
        <w:br w:type="page"/>
      </w:r>
    </w:p>
    <w:p w:rsidR="00F018C8" w:rsidRPr="00F34896" w:rsidRDefault="00EB34A8" w:rsidP="00EB34A8">
      <w:pPr>
        <w:pStyle w:val="Heading3"/>
        <w:rPr>
          <w:rtl/>
        </w:rPr>
      </w:pPr>
      <w:bookmarkStart w:id="119" w:name="_Toc417993631"/>
      <w:r w:rsidRPr="00EB34A8">
        <w:rPr>
          <w:rStyle w:val="libAlaemChar"/>
          <w:rFonts w:hint="cs"/>
          <w:rtl/>
        </w:rPr>
        <w:lastRenderedPageBreak/>
        <w:t>(</w:t>
      </w:r>
      <w:r w:rsidR="00F018C8" w:rsidRPr="00DB14EE">
        <w:rPr>
          <w:rFonts w:hint="cs"/>
          <w:rtl/>
        </w:rPr>
        <w:t>هَذَا بَيَانٌ لِلنَّاسِ وَهُدىً وَمَوْعِظَةٌ لِلْمُتَّقِينَ</w:t>
      </w:r>
      <w:r w:rsidR="00F018C8" w:rsidRPr="00721734">
        <w:rPr>
          <w:rFonts w:hint="cs"/>
          <w:rtl/>
        </w:rPr>
        <w:t xml:space="preserve"> </w:t>
      </w:r>
      <w:r w:rsidRPr="00EB34A8">
        <w:rPr>
          <w:rStyle w:val="libAlaemChar"/>
          <w:rFonts w:hint="cs"/>
          <w:rtl/>
        </w:rPr>
        <w:t>)</w:t>
      </w:r>
      <w:bookmarkEnd w:id="119"/>
    </w:p>
    <w:p w:rsidR="00F018C8" w:rsidRPr="00640FEB" w:rsidRDefault="00F018C8" w:rsidP="006D3634">
      <w:pPr>
        <w:pStyle w:val="libNormal"/>
        <w:rPr>
          <w:rtl/>
        </w:rPr>
      </w:pPr>
      <w:r w:rsidRPr="00721734">
        <w:rPr>
          <w:rtl/>
        </w:rPr>
        <w:t>سؤال</w:t>
      </w:r>
      <w:r w:rsidR="00CB6330">
        <w:rPr>
          <w:rtl/>
        </w:rPr>
        <w:t>:</w:t>
      </w:r>
      <w:r w:rsidRPr="00721734">
        <w:rPr>
          <w:rtl/>
        </w:rPr>
        <w:t xml:space="preserve"> </w:t>
      </w:r>
    </w:p>
    <w:p w:rsidR="00F018C8" w:rsidRPr="00721734" w:rsidRDefault="00F018C8" w:rsidP="00F34896">
      <w:pPr>
        <w:pStyle w:val="libNormal"/>
        <w:rPr>
          <w:rtl/>
        </w:rPr>
      </w:pPr>
      <w:r w:rsidRPr="00F34896">
        <w:rPr>
          <w:rtl/>
        </w:rPr>
        <w:t xml:space="preserve">قال تعالى: </w:t>
      </w:r>
      <w:r w:rsidR="008A0551">
        <w:rPr>
          <w:rStyle w:val="libAlaemChar"/>
          <w:rFonts w:hint="cs"/>
          <w:rtl/>
        </w:rPr>
        <w:t>(</w:t>
      </w:r>
      <w:r w:rsidRPr="00F34896">
        <w:rPr>
          <w:rStyle w:val="libAieChar"/>
          <w:rFonts w:hint="cs"/>
          <w:rtl/>
        </w:rPr>
        <w:t>شَهْرُ رَمَضَانَ الَّذِي أُنْزِلَ فِيهِ الْقُرْآنُ هُدىً لِلنَّاسِ وَبَيِّنَاتٍ مِنَ الْهُدَى وَالْفُرْقَانِ</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721734" w:rsidRDefault="00F018C8" w:rsidP="00F34896">
      <w:pPr>
        <w:pStyle w:val="libNormal"/>
        <w:rPr>
          <w:rtl/>
        </w:rPr>
      </w:pPr>
      <w:r w:rsidRPr="00F34896">
        <w:rPr>
          <w:rtl/>
        </w:rPr>
        <w:t>وهذا عامّ</w:t>
      </w:r>
      <w:r w:rsidR="00CB6330">
        <w:rPr>
          <w:rtl/>
        </w:rPr>
        <w:t>،</w:t>
      </w:r>
      <w:r w:rsidRPr="00F34896">
        <w:rPr>
          <w:rtl/>
        </w:rPr>
        <w:t xml:space="preserve"> لكن وَرَد في كثير من الآيات ما يبدو منه التخصيص</w:t>
      </w:r>
      <w:r w:rsidR="00CB6330">
        <w:rPr>
          <w:rtl/>
        </w:rPr>
        <w:t>،</w:t>
      </w:r>
      <w:r w:rsidRPr="00F34896">
        <w:rPr>
          <w:rtl/>
        </w:rPr>
        <w:t xml:space="preserve"> كقوله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ذَلِكَ الْكِتَابُ لا رَيْبَ فِيهِ هُدىً لِلْمُتَّقِينَ</w:t>
      </w:r>
      <w:r w:rsidR="008A0551" w:rsidRPr="008A0551">
        <w:rPr>
          <w:rStyle w:val="libAlaemChar"/>
          <w:rFonts w:hint="cs"/>
          <w:rtl/>
        </w:rPr>
        <w:t>)</w:t>
      </w:r>
      <w:r w:rsidR="00CB6330">
        <w:rPr>
          <w:rtl/>
        </w:rPr>
        <w:t>،</w:t>
      </w:r>
      <w:r w:rsidRPr="006D1EC8">
        <w:rPr>
          <w:rtl/>
        </w:rPr>
        <w:t xml:space="preserve"> </w:t>
      </w:r>
      <w:r w:rsidRPr="00F34896">
        <w:rPr>
          <w:rStyle w:val="libFootnotenumChar"/>
          <w:rtl/>
        </w:rPr>
        <w:t>(2)</w:t>
      </w:r>
      <w:r w:rsidRPr="00F34896">
        <w:rPr>
          <w:rtl/>
        </w:rPr>
        <w:t xml:space="preserve"> وقوله</w:t>
      </w:r>
      <w:r w:rsidR="00CB6330">
        <w:rPr>
          <w:rtl/>
        </w:rPr>
        <w:t>:</w:t>
      </w:r>
      <w:r w:rsidRPr="00F34896">
        <w:rPr>
          <w:rtl/>
        </w:rPr>
        <w:t xml:space="preserve"> </w:t>
      </w:r>
      <w:r w:rsidR="008A0551">
        <w:rPr>
          <w:rStyle w:val="libAlaemChar"/>
          <w:rFonts w:hint="cs"/>
          <w:rtl/>
        </w:rPr>
        <w:t>(</w:t>
      </w:r>
      <w:r w:rsidRPr="00F34896">
        <w:rPr>
          <w:rStyle w:val="libAieChar"/>
          <w:rFonts w:hint="cs"/>
          <w:rtl/>
        </w:rPr>
        <w:t>وَهُدىً وَمَوْعِظَةً لِلْمُتَّقِينَ</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وقوله</w:t>
      </w:r>
      <w:r w:rsidR="00CB6330">
        <w:rPr>
          <w:rtl/>
        </w:rPr>
        <w:t>:</w:t>
      </w:r>
      <w:r w:rsidRPr="00F34896">
        <w:rPr>
          <w:rtl/>
        </w:rPr>
        <w:t xml:space="preserve"> </w:t>
      </w:r>
      <w:r w:rsidR="008A0551">
        <w:rPr>
          <w:rStyle w:val="libAlaemChar"/>
          <w:rFonts w:hint="cs"/>
          <w:rtl/>
        </w:rPr>
        <w:t>(</w:t>
      </w:r>
      <w:r w:rsidRPr="00F34896">
        <w:rPr>
          <w:rStyle w:val="libAieChar"/>
          <w:rFonts w:hint="cs"/>
          <w:rtl/>
        </w:rPr>
        <w:t>هَذَا بَصَائِرُ مِنْ رَبِّكُمْ وَهُدىً وَرَحْمَةٌ لِقَوْمٍ يُؤْمِنُونَ</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r w:rsidRPr="00F34896">
        <w:rPr>
          <w:rtl/>
        </w:rPr>
        <w:t xml:space="preserve"> قوله</w:t>
      </w:r>
      <w:r w:rsidR="00CB6330">
        <w:rPr>
          <w:rtl/>
        </w:rPr>
        <w:t>:</w:t>
      </w:r>
      <w:r w:rsidRPr="00F34896">
        <w:rPr>
          <w:rtl/>
        </w:rPr>
        <w:t xml:space="preserve"> </w:t>
      </w:r>
      <w:r w:rsidR="008A0551">
        <w:rPr>
          <w:rStyle w:val="libAlaemChar"/>
          <w:rFonts w:hint="cs"/>
          <w:rtl/>
        </w:rPr>
        <w:t>(</w:t>
      </w:r>
      <w:r w:rsidRPr="00F34896">
        <w:rPr>
          <w:rStyle w:val="libAieChar"/>
          <w:rFonts w:hint="cs"/>
          <w:rtl/>
        </w:rPr>
        <w:t>وَلَكِنْ تَصْدِيقَ الَّذِي بَيْنَ يَدَيْهِ وَتَفْصِيلَ كُلِّ شَيْءٍ وَهُدىً وَرَحْمَةً لِقَوْمٍ يُؤْمِنُونَ</w:t>
      </w:r>
      <w:r w:rsidR="008A0551" w:rsidRPr="008A0551">
        <w:rPr>
          <w:rStyle w:val="libAlaemChar"/>
          <w:rFonts w:hint="cs"/>
          <w:rtl/>
        </w:rPr>
        <w:t>)</w:t>
      </w:r>
      <w:r w:rsidRPr="00F34896">
        <w:rPr>
          <w:rtl/>
        </w:rPr>
        <w:t xml:space="preserve"> </w:t>
      </w:r>
      <w:r w:rsidRPr="00F34896">
        <w:rPr>
          <w:rStyle w:val="libFootnotenumChar"/>
          <w:rtl/>
        </w:rPr>
        <w:t>(5)</w:t>
      </w:r>
      <w:r w:rsidR="00CB6330">
        <w:rPr>
          <w:rtl/>
        </w:rPr>
        <w:t>،</w:t>
      </w:r>
      <w:r w:rsidRPr="00F34896">
        <w:rPr>
          <w:rtl/>
        </w:rPr>
        <w:t xml:space="preserve"> قوله</w:t>
      </w:r>
      <w:r w:rsidR="00CB6330">
        <w:rPr>
          <w:rtl/>
        </w:rPr>
        <w:t>:</w:t>
      </w:r>
      <w:r w:rsidR="008A0551">
        <w:rPr>
          <w:rtl/>
        </w:rPr>
        <w:t>)</w:t>
      </w:r>
      <w:r w:rsidRPr="00F34896">
        <w:rPr>
          <w:rStyle w:val="libAieChar"/>
          <w:rFonts w:hint="cs"/>
          <w:rtl/>
        </w:rPr>
        <w:t>هَذَا بَصَائِرُ لِلنَّاسِ وَهُدىً وَرَحْمَةٌ لِقَوْمٍ يُوقِنُونَ</w:t>
      </w:r>
      <w:r w:rsidR="008A0551" w:rsidRPr="008A0551">
        <w:rPr>
          <w:rStyle w:val="libAlaemChar"/>
          <w:rFonts w:hint="cs"/>
          <w:rtl/>
        </w:rPr>
        <w:t>)</w:t>
      </w:r>
      <w:r w:rsidRPr="00F34896">
        <w:rPr>
          <w:rtl/>
        </w:rPr>
        <w:t xml:space="preserve"> </w:t>
      </w:r>
      <w:r w:rsidRPr="00F34896">
        <w:rPr>
          <w:rStyle w:val="libFootnotenumChar"/>
          <w:rtl/>
        </w:rPr>
        <w:t>(6)</w:t>
      </w:r>
      <w:r w:rsidRPr="00F34896">
        <w:rPr>
          <w:rtl/>
        </w:rPr>
        <w:t xml:space="preserve"> وقوله</w:t>
      </w:r>
      <w:r w:rsidR="00CB6330">
        <w:rPr>
          <w:rtl/>
        </w:rPr>
        <w:t>:</w:t>
      </w:r>
      <w:r w:rsidRPr="00F34896">
        <w:rPr>
          <w:rtl/>
        </w:rPr>
        <w:t xml:space="preserve"> </w:t>
      </w:r>
      <w:r w:rsidR="008A0551">
        <w:rPr>
          <w:rStyle w:val="libAlaemChar"/>
          <w:rFonts w:hint="cs"/>
          <w:rtl/>
        </w:rPr>
        <w:t>(</w:t>
      </w:r>
      <w:r w:rsidRPr="00F34896">
        <w:rPr>
          <w:rStyle w:val="libAieChar"/>
          <w:rFonts w:hint="cs"/>
          <w:rtl/>
        </w:rPr>
        <w:t>وَنَزَّلْنَا عَلَيْكَ الْكِتَابَ تِبْيَاناً لِكُلِّ شَيْءٍ وَهُدىً وَرَحْمَةً وَبُشْرَى لِلْمُسْلِمِينَ</w:t>
      </w:r>
      <w:r w:rsidR="008A0551" w:rsidRPr="008A0551">
        <w:rPr>
          <w:rStyle w:val="libAlaemChar"/>
          <w:rFonts w:hint="cs"/>
          <w:rtl/>
        </w:rPr>
        <w:t>)</w:t>
      </w:r>
      <w:r w:rsidRPr="00F34896">
        <w:rPr>
          <w:rStyle w:val="libAieChar"/>
          <w:rFonts w:hint="cs"/>
          <w:rtl/>
        </w:rPr>
        <w:t xml:space="preserve"> </w:t>
      </w:r>
      <w:r w:rsidRPr="00F34896">
        <w:rPr>
          <w:rStyle w:val="libFootnotenumChar"/>
          <w:rtl/>
        </w:rPr>
        <w:t>(7)</w:t>
      </w:r>
      <w:r w:rsidR="00CB6330">
        <w:rPr>
          <w:rtl/>
        </w:rPr>
        <w:t>،</w:t>
      </w:r>
      <w:r w:rsidRPr="00F34896">
        <w:rPr>
          <w:rtl/>
        </w:rPr>
        <w:t xml:space="preserve"> وقوله</w:t>
      </w:r>
      <w:r w:rsidR="00CB6330">
        <w:rPr>
          <w:rtl/>
        </w:rPr>
        <w:t>:</w:t>
      </w:r>
      <w:r w:rsidRPr="00F34896">
        <w:rPr>
          <w:rtl/>
        </w:rPr>
        <w:t xml:space="preserve"> </w:t>
      </w:r>
      <w:r w:rsidR="008A0551">
        <w:rPr>
          <w:rStyle w:val="libAlaemChar"/>
          <w:rFonts w:hint="cs"/>
          <w:rtl/>
        </w:rPr>
        <w:t>(</w:t>
      </w:r>
      <w:r w:rsidRPr="00F34896">
        <w:rPr>
          <w:rStyle w:val="libAieChar"/>
          <w:rFonts w:hint="cs"/>
          <w:rtl/>
        </w:rPr>
        <w:t>تِلْكَ آيَاتُ الْكِتَابِ الْحَكِيمِ * هُدىً وَرَحْمَةً لِلْمُحْسِنِينَ</w:t>
      </w:r>
      <w:r w:rsidR="008A0551" w:rsidRPr="008A0551">
        <w:rPr>
          <w:rStyle w:val="libAlaemChar"/>
          <w:rFonts w:hint="cs"/>
          <w:rtl/>
        </w:rPr>
        <w:t>)</w:t>
      </w:r>
      <w:r w:rsidRPr="00F34896">
        <w:rPr>
          <w:rtl/>
        </w:rPr>
        <w:t xml:space="preserve"> </w:t>
      </w:r>
      <w:r w:rsidRPr="00F34896">
        <w:rPr>
          <w:rStyle w:val="libFootnotenumChar"/>
          <w:rtl/>
        </w:rPr>
        <w:t>(8)</w:t>
      </w:r>
      <w:r w:rsidR="00CB6330">
        <w:rPr>
          <w:rtl/>
        </w:rPr>
        <w:t>،</w:t>
      </w:r>
      <w:r w:rsidRPr="00F34896">
        <w:rPr>
          <w:rtl/>
        </w:rPr>
        <w:t xml:space="preserve"> إلى غيرها مِن آيات تنمّ عن اختصاص هدى القرآن بفئات من الناس دون الجميع</w:t>
      </w:r>
      <w:r w:rsidR="00CB6330">
        <w:rPr>
          <w:rtl/>
        </w:rPr>
        <w:t>،</w:t>
      </w:r>
      <w:r w:rsidRPr="00F34896">
        <w:rPr>
          <w:rtl/>
        </w:rPr>
        <w:t xml:space="preserve"> فما وجه التوفيق</w:t>
      </w:r>
      <w:r w:rsidR="00CB6330">
        <w:rPr>
          <w:rtl/>
        </w:rPr>
        <w:t>؟</w:t>
      </w:r>
      <w:r w:rsidRPr="00F34896">
        <w:rPr>
          <w:rtl/>
        </w:rPr>
        <w:t xml:space="preserve"> </w:t>
      </w:r>
    </w:p>
    <w:p w:rsidR="00F018C8" w:rsidRPr="00640FEB" w:rsidRDefault="00F018C8" w:rsidP="006D3634">
      <w:pPr>
        <w:pStyle w:val="libNormal"/>
        <w:rPr>
          <w:rtl/>
        </w:rPr>
      </w:pPr>
      <w:r w:rsidRPr="00721734">
        <w:rPr>
          <w:rtl/>
        </w:rPr>
        <w:t>جواب</w:t>
      </w:r>
      <w:r w:rsidR="00CB6330">
        <w:rPr>
          <w:rtl/>
        </w:rPr>
        <w:t>:</w:t>
      </w:r>
      <w:r w:rsidRPr="00721734">
        <w:rPr>
          <w:rtl/>
        </w:rPr>
        <w:t xml:space="preserve"> </w:t>
      </w:r>
    </w:p>
    <w:p w:rsidR="00F018C8" w:rsidRPr="00721734" w:rsidRDefault="00F018C8" w:rsidP="00F34896">
      <w:pPr>
        <w:pStyle w:val="libNormal"/>
        <w:rPr>
          <w:rtl/>
        </w:rPr>
      </w:pPr>
      <w:r w:rsidRPr="00F34896">
        <w:rPr>
          <w:rtl/>
        </w:rPr>
        <w:t>هناك فَرق بين اللام للغاية كما في الآية الأُولى</w:t>
      </w:r>
      <w:r w:rsidR="00CB6330">
        <w:rPr>
          <w:rtl/>
        </w:rPr>
        <w:t>،</w:t>
      </w:r>
      <w:r w:rsidRPr="00F34896">
        <w:rPr>
          <w:rtl/>
        </w:rPr>
        <w:t xml:space="preserve"> ولام العاقبة وهي التي جاءت في سائر الآيات هنا</w:t>
      </w:r>
      <w:r w:rsidR="00CB6330">
        <w:rPr>
          <w:rtl/>
        </w:rPr>
        <w:t>.</w:t>
      </w:r>
    </w:p>
    <w:p w:rsidR="00F018C8" w:rsidRPr="00721734" w:rsidRDefault="00F018C8" w:rsidP="00F34896">
      <w:pPr>
        <w:pStyle w:val="libNormal"/>
        <w:rPr>
          <w:rtl/>
        </w:rPr>
      </w:pPr>
      <w:r w:rsidRPr="00F34896">
        <w:rPr>
          <w:rtl/>
        </w:rPr>
        <w:t>لاشكّ أنّ القرآن نزل لغايةٍ هي هداية الناس أجمع</w:t>
      </w:r>
      <w:r w:rsidR="00CB6330">
        <w:rPr>
          <w:rtl/>
        </w:rPr>
        <w:t>،</w:t>
      </w:r>
      <w:r w:rsidRPr="00F34896">
        <w:rPr>
          <w:rtl/>
        </w:rPr>
        <w:t xml:space="preserve"> غير أنّ الذين ينفعهم وينتفعون به في عاقبة الأمر هم المتّقون ا</w:t>
      </w:r>
      <w:r w:rsidR="0060581D">
        <w:rPr>
          <w:rtl/>
        </w:rPr>
        <w:t>لمـُ</w:t>
      </w:r>
      <w:r w:rsidRPr="00F34896">
        <w:rPr>
          <w:rtl/>
        </w:rPr>
        <w:t>تعهِّدون في ذات أنفسهم</w:t>
      </w:r>
      <w:r w:rsidR="00CB6330">
        <w:rPr>
          <w:rtl/>
        </w:rPr>
        <w:t>،</w:t>
      </w:r>
      <w:r w:rsidRPr="00F34896">
        <w:rPr>
          <w:rtl/>
        </w:rPr>
        <w:t xml:space="preserve"> فكأنّهم هم الغاية دون أولئك الغوغاء من الناس الهمج غير ا</w:t>
      </w:r>
      <w:r w:rsidR="0060581D">
        <w:rPr>
          <w:rtl/>
        </w:rPr>
        <w:t>لمـُ</w:t>
      </w:r>
      <w:r w:rsidRPr="00F34896">
        <w:rPr>
          <w:rtl/>
        </w:rPr>
        <w:t>بالينَ ممّن يقضون حياتهم في غفلةٍ وعمهٍ وعماء</w:t>
      </w:r>
      <w:r w:rsidR="00CB6330">
        <w:rPr>
          <w:rtl/>
        </w:rPr>
        <w:t>.</w:t>
      </w:r>
    </w:p>
    <w:p w:rsidR="00F018C8" w:rsidRPr="00721734"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Fonts w:hint="cs"/>
          <w:rtl/>
        </w:rPr>
        <w:t>(</w:t>
      </w:r>
      <w:r w:rsidRPr="00F34896">
        <w:rPr>
          <w:rStyle w:val="libAieChar"/>
          <w:rFonts w:hint="cs"/>
          <w:rtl/>
        </w:rPr>
        <w:t>الَّذِينَ آتَيْنَاهُمُ الْكِتَابَ يَتْلُونَهُ حَقَّ تِلاوَتِهِ أُولَئِكَ يُؤْمِنُونَ بِهِ</w:t>
      </w:r>
      <w:r w:rsidR="008A0551" w:rsidRPr="008A0551">
        <w:rPr>
          <w:rStyle w:val="libAlaemChar"/>
          <w:rFonts w:hint="cs"/>
          <w:rtl/>
        </w:rPr>
        <w:t>)</w:t>
      </w:r>
      <w:r w:rsidRPr="00F34896">
        <w:rPr>
          <w:rtl/>
        </w:rPr>
        <w:t xml:space="preserve"> </w:t>
      </w:r>
      <w:r w:rsidRPr="00F34896">
        <w:rPr>
          <w:rStyle w:val="libFootnotenumChar"/>
          <w:rtl/>
        </w:rPr>
        <w:t>(9)</w:t>
      </w:r>
      <w:r w:rsidR="00CB6330">
        <w:rPr>
          <w:rtl/>
        </w:rPr>
        <w:t>،</w:t>
      </w:r>
      <w:r w:rsidRPr="00F34896">
        <w:rPr>
          <w:rtl/>
        </w:rPr>
        <w:t xml:space="preserve"> </w:t>
      </w:r>
      <w:r w:rsidR="008A0551">
        <w:rPr>
          <w:rStyle w:val="libAlaemChar"/>
          <w:rFonts w:hint="cs"/>
          <w:rtl/>
        </w:rPr>
        <w:t>(</w:t>
      </w:r>
      <w:r w:rsidRPr="00F34896">
        <w:rPr>
          <w:rStyle w:val="libAieChar"/>
          <w:rFonts w:hint="cs"/>
          <w:rtl/>
        </w:rPr>
        <w:t>لَكِنِ الرَّاسِخُونَ فِي الْعِلْمِ مِنْهُمْ وَالْمُؤْمِنُونَ يُؤْمِنُونَ بِمَا أُنْزِلَ إِلَيْكَ</w:t>
      </w:r>
      <w:r w:rsidR="008A0551" w:rsidRPr="008A0551">
        <w:rPr>
          <w:rStyle w:val="libAlaemChar"/>
          <w:rFonts w:hint="cs"/>
          <w:rtl/>
        </w:rPr>
        <w:t>)</w:t>
      </w:r>
      <w:r w:rsidRPr="006D1EC8">
        <w:rPr>
          <w:rtl/>
        </w:rPr>
        <w:t xml:space="preserve"> </w:t>
      </w:r>
      <w:r w:rsidRPr="00F34896">
        <w:rPr>
          <w:rStyle w:val="libFootnotenumChar"/>
          <w:rtl/>
        </w:rPr>
        <w:t>(10)</w:t>
      </w:r>
      <w:r w:rsidR="00CB6330">
        <w:rPr>
          <w:rtl/>
        </w:rPr>
        <w:t>.</w:t>
      </w:r>
      <w:r w:rsidRPr="00F34896">
        <w:rPr>
          <w:rtl/>
        </w:rPr>
        <w:t xml:space="preserve"> </w:t>
      </w:r>
    </w:p>
    <w:p w:rsidR="00F018C8" w:rsidRPr="00721734" w:rsidRDefault="008A0551" w:rsidP="008A0551">
      <w:pPr>
        <w:pStyle w:val="libLine"/>
        <w:rPr>
          <w:rtl/>
        </w:rPr>
      </w:pPr>
      <w:r>
        <w:rPr>
          <w:rtl/>
        </w:rPr>
        <w:t>____________________</w:t>
      </w:r>
    </w:p>
    <w:p w:rsidR="00F018C8" w:rsidRPr="00F34896" w:rsidRDefault="00F018C8" w:rsidP="00F34896">
      <w:pPr>
        <w:pStyle w:val="libFootnote0"/>
        <w:rPr>
          <w:rtl/>
        </w:rPr>
      </w:pPr>
      <w:r w:rsidRPr="00721734">
        <w:rPr>
          <w:rtl/>
        </w:rPr>
        <w:t>(1) البقرة 1</w:t>
      </w:r>
      <w:r w:rsidR="00CB6330">
        <w:rPr>
          <w:rtl/>
        </w:rPr>
        <w:t>:</w:t>
      </w:r>
      <w:r w:rsidRPr="00721734">
        <w:rPr>
          <w:rtl/>
        </w:rPr>
        <w:t xml:space="preserve"> 185</w:t>
      </w:r>
      <w:r w:rsidR="00CB6330">
        <w:rPr>
          <w:rtl/>
        </w:rPr>
        <w:t>.</w:t>
      </w:r>
      <w:r w:rsidRPr="00721734">
        <w:rPr>
          <w:rtl/>
        </w:rPr>
        <w:t xml:space="preserve"> </w:t>
      </w:r>
    </w:p>
    <w:p w:rsidR="00F018C8" w:rsidRPr="00F34896" w:rsidRDefault="00F018C8" w:rsidP="00F34896">
      <w:pPr>
        <w:pStyle w:val="libFootnote0"/>
        <w:rPr>
          <w:rtl/>
        </w:rPr>
      </w:pPr>
      <w:r w:rsidRPr="00721734">
        <w:rPr>
          <w:rtl/>
        </w:rPr>
        <w:t>(2) البقرة 2</w:t>
      </w:r>
      <w:r w:rsidR="00CB6330">
        <w:rPr>
          <w:rtl/>
        </w:rPr>
        <w:t>:</w:t>
      </w:r>
      <w:r w:rsidRPr="00721734">
        <w:rPr>
          <w:rtl/>
        </w:rPr>
        <w:t xml:space="preserve"> 2</w:t>
      </w:r>
      <w:r w:rsidR="00CB6330">
        <w:rPr>
          <w:rtl/>
        </w:rPr>
        <w:t>.</w:t>
      </w:r>
    </w:p>
    <w:p w:rsidR="00F018C8" w:rsidRPr="00F34896" w:rsidRDefault="00F018C8" w:rsidP="00F34896">
      <w:pPr>
        <w:pStyle w:val="libFootnote0"/>
        <w:rPr>
          <w:rtl/>
        </w:rPr>
      </w:pPr>
      <w:r w:rsidRPr="00721734">
        <w:rPr>
          <w:rtl/>
        </w:rPr>
        <w:t>(3) المائدة 5</w:t>
      </w:r>
      <w:r w:rsidR="00CB6330">
        <w:rPr>
          <w:rtl/>
        </w:rPr>
        <w:t>:</w:t>
      </w:r>
      <w:r w:rsidRPr="00721734">
        <w:rPr>
          <w:rtl/>
        </w:rPr>
        <w:t xml:space="preserve"> 46</w:t>
      </w:r>
      <w:r w:rsidR="00CB6330">
        <w:rPr>
          <w:rtl/>
        </w:rPr>
        <w:t>.</w:t>
      </w:r>
    </w:p>
    <w:p w:rsidR="00F018C8" w:rsidRPr="00F34896" w:rsidRDefault="00F018C8" w:rsidP="00F34896">
      <w:pPr>
        <w:pStyle w:val="libFootnote0"/>
        <w:rPr>
          <w:rtl/>
        </w:rPr>
      </w:pPr>
      <w:r w:rsidRPr="00721734">
        <w:rPr>
          <w:rtl/>
        </w:rPr>
        <w:t>(4) الأعراف 7</w:t>
      </w:r>
      <w:r w:rsidR="00CB6330">
        <w:rPr>
          <w:rtl/>
        </w:rPr>
        <w:t>:</w:t>
      </w:r>
      <w:r w:rsidRPr="00721734">
        <w:rPr>
          <w:rtl/>
        </w:rPr>
        <w:t xml:space="preserve"> 203</w:t>
      </w:r>
      <w:r w:rsidR="00CB6330">
        <w:rPr>
          <w:rtl/>
        </w:rPr>
        <w:t>.</w:t>
      </w:r>
    </w:p>
    <w:p w:rsidR="00F018C8" w:rsidRPr="00F34896" w:rsidRDefault="00F018C8" w:rsidP="00F34896">
      <w:pPr>
        <w:pStyle w:val="libFootnote0"/>
        <w:rPr>
          <w:rtl/>
        </w:rPr>
      </w:pPr>
      <w:r w:rsidRPr="00721734">
        <w:rPr>
          <w:rtl/>
        </w:rPr>
        <w:t>(5) يوسف 12</w:t>
      </w:r>
      <w:r w:rsidR="00CB6330">
        <w:rPr>
          <w:rtl/>
        </w:rPr>
        <w:t>:</w:t>
      </w:r>
      <w:r w:rsidRPr="00721734">
        <w:rPr>
          <w:rtl/>
        </w:rPr>
        <w:t xml:space="preserve"> 111</w:t>
      </w:r>
      <w:r w:rsidR="00CB6330">
        <w:rPr>
          <w:rtl/>
        </w:rPr>
        <w:t>.</w:t>
      </w:r>
    </w:p>
    <w:p w:rsidR="00F018C8" w:rsidRPr="00F34896" w:rsidRDefault="00F018C8" w:rsidP="00F34896">
      <w:pPr>
        <w:pStyle w:val="libFootnote0"/>
        <w:rPr>
          <w:rtl/>
        </w:rPr>
      </w:pPr>
      <w:r w:rsidRPr="00721734">
        <w:rPr>
          <w:rtl/>
        </w:rPr>
        <w:t>(6) الجاثية 45</w:t>
      </w:r>
      <w:r w:rsidR="00CB6330">
        <w:rPr>
          <w:rtl/>
        </w:rPr>
        <w:t>:</w:t>
      </w:r>
      <w:r w:rsidRPr="00721734">
        <w:rPr>
          <w:rtl/>
        </w:rPr>
        <w:t xml:space="preserve"> 20</w:t>
      </w:r>
      <w:r w:rsidR="00CB6330">
        <w:rPr>
          <w:rtl/>
        </w:rPr>
        <w:t>.</w:t>
      </w:r>
    </w:p>
    <w:p w:rsidR="00F018C8" w:rsidRPr="00F34896" w:rsidRDefault="00F018C8" w:rsidP="00F34896">
      <w:pPr>
        <w:pStyle w:val="libFootnote0"/>
        <w:rPr>
          <w:rtl/>
        </w:rPr>
      </w:pPr>
      <w:r w:rsidRPr="00721734">
        <w:rPr>
          <w:rtl/>
        </w:rPr>
        <w:t>(7) النحل 16</w:t>
      </w:r>
      <w:r w:rsidR="00CB6330">
        <w:rPr>
          <w:rtl/>
        </w:rPr>
        <w:t>:</w:t>
      </w:r>
      <w:r w:rsidRPr="00721734">
        <w:rPr>
          <w:rtl/>
        </w:rPr>
        <w:t xml:space="preserve"> 89</w:t>
      </w:r>
      <w:r w:rsidR="00CB6330">
        <w:rPr>
          <w:rtl/>
        </w:rPr>
        <w:t>.</w:t>
      </w:r>
    </w:p>
    <w:p w:rsidR="00F018C8" w:rsidRPr="00F34896" w:rsidRDefault="00F018C8" w:rsidP="00F34896">
      <w:pPr>
        <w:pStyle w:val="libFootnote0"/>
        <w:rPr>
          <w:rtl/>
        </w:rPr>
      </w:pPr>
      <w:r w:rsidRPr="00721734">
        <w:rPr>
          <w:rtl/>
        </w:rPr>
        <w:t>(8) لقمان 31</w:t>
      </w:r>
      <w:r w:rsidR="00CB6330">
        <w:rPr>
          <w:rtl/>
        </w:rPr>
        <w:t>:</w:t>
      </w:r>
      <w:r w:rsidRPr="00721734">
        <w:rPr>
          <w:rtl/>
        </w:rPr>
        <w:t xml:space="preserve"> 2 و3</w:t>
      </w:r>
      <w:r w:rsidR="00CB6330">
        <w:rPr>
          <w:rtl/>
        </w:rPr>
        <w:t>.</w:t>
      </w:r>
    </w:p>
    <w:p w:rsidR="00F018C8" w:rsidRPr="00F34896" w:rsidRDefault="00F018C8" w:rsidP="00F34896">
      <w:pPr>
        <w:pStyle w:val="libFootnote0"/>
        <w:rPr>
          <w:rtl/>
        </w:rPr>
      </w:pPr>
      <w:r w:rsidRPr="00721734">
        <w:rPr>
          <w:rtl/>
        </w:rPr>
        <w:t>(9) البقرة 2</w:t>
      </w:r>
      <w:r w:rsidR="00CB6330">
        <w:rPr>
          <w:rtl/>
        </w:rPr>
        <w:t>:</w:t>
      </w:r>
      <w:r w:rsidRPr="00721734">
        <w:rPr>
          <w:rtl/>
        </w:rPr>
        <w:t xml:space="preserve"> 121</w:t>
      </w:r>
      <w:r w:rsidR="00CB6330">
        <w:rPr>
          <w:rtl/>
        </w:rPr>
        <w:t>.</w:t>
      </w:r>
    </w:p>
    <w:p w:rsidR="00640FEB" w:rsidRDefault="00F018C8" w:rsidP="00F34896">
      <w:pPr>
        <w:pStyle w:val="libFootnote0"/>
        <w:rPr>
          <w:rtl/>
        </w:rPr>
      </w:pPr>
      <w:r w:rsidRPr="00721734">
        <w:rPr>
          <w:rtl/>
        </w:rPr>
        <w:t>(10) النساء 4</w:t>
      </w:r>
      <w:r w:rsidR="00CB6330">
        <w:rPr>
          <w:rtl/>
        </w:rPr>
        <w:t>:</w:t>
      </w:r>
      <w:r w:rsidRPr="00721734">
        <w:rPr>
          <w:rtl/>
        </w:rPr>
        <w:t xml:space="preserve"> 162</w:t>
      </w:r>
      <w:r w:rsidR="00CB6330">
        <w:rPr>
          <w:rtl/>
        </w:rPr>
        <w:t>.</w:t>
      </w:r>
    </w:p>
    <w:p w:rsidR="00F018C8" w:rsidRDefault="00F018C8" w:rsidP="00610BA4">
      <w:pPr>
        <w:pStyle w:val="libPoemTiniChar"/>
        <w:rPr>
          <w:rtl/>
        </w:rPr>
      </w:pPr>
      <w:r>
        <w:rPr>
          <w:rtl/>
        </w:rPr>
        <w:br w:type="page"/>
      </w:r>
    </w:p>
    <w:p w:rsidR="00F018C8" w:rsidRPr="001961F6" w:rsidRDefault="00F018C8" w:rsidP="00F34896">
      <w:pPr>
        <w:pStyle w:val="libNormal"/>
        <w:rPr>
          <w:rtl/>
        </w:rPr>
      </w:pPr>
      <w:r w:rsidRPr="00F34896">
        <w:rPr>
          <w:rtl/>
        </w:rPr>
        <w:lastRenderedPageBreak/>
        <w:t>وقال</w:t>
      </w:r>
      <w:r w:rsidR="00CB6330">
        <w:rPr>
          <w:rtl/>
        </w:rPr>
        <w:t>:</w:t>
      </w:r>
      <w:r w:rsidRPr="00F34896">
        <w:rPr>
          <w:rtl/>
        </w:rPr>
        <w:t xml:space="preserve"> </w:t>
      </w:r>
      <w:r w:rsidR="008A0551">
        <w:rPr>
          <w:rStyle w:val="libAlaemChar"/>
          <w:rFonts w:hint="cs"/>
          <w:rtl/>
        </w:rPr>
        <w:t>(</w:t>
      </w:r>
      <w:r w:rsidRPr="00F34896">
        <w:rPr>
          <w:rStyle w:val="libAieChar"/>
          <w:rFonts w:hint="cs"/>
          <w:rtl/>
        </w:rPr>
        <w:t>إِنَّ شَرَّ الدَّوَابِّ عِنْدَ اللَّهِ الَّذِينَ كَفَرُوا فَهُمْ لا يُؤْمِنُونَ</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w:t>
      </w:r>
      <w:r w:rsidR="008A0551">
        <w:rPr>
          <w:rStyle w:val="libAlaemChar"/>
          <w:rFonts w:hint="cs"/>
          <w:rtl/>
        </w:rPr>
        <w:t>(</w:t>
      </w:r>
      <w:r w:rsidRPr="00F34896">
        <w:rPr>
          <w:rStyle w:val="libAieChar"/>
          <w:rFonts w:hint="cs"/>
          <w:rtl/>
        </w:rPr>
        <w:t>كَذَلِكَ حَقَّتْ كَلِمَةُ رَبِّكَ عَلَى الَّذِينَ فَسَقُوا أَنَّهُمْ لا يُؤْمِنُونَ</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w:t>
      </w:r>
      <w:r w:rsidR="008A0551">
        <w:rPr>
          <w:rStyle w:val="libAlaemChar"/>
          <w:rFonts w:hint="cs"/>
          <w:rtl/>
        </w:rPr>
        <w:t>(</w:t>
      </w:r>
      <w:r w:rsidRPr="00F34896">
        <w:rPr>
          <w:rStyle w:val="libAieChar"/>
          <w:rFonts w:hint="cs"/>
          <w:rtl/>
        </w:rPr>
        <w:t>فَالَّذِينَ لا يُؤْمِنُونَ بِالآخِرَةِ قُلُوبُهُمْ مُنْكِرَةٌ وَهُمْ مُسْتَكْبِرُونَ</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w:t>
      </w:r>
      <w:r w:rsidR="008A0551">
        <w:rPr>
          <w:rStyle w:val="libAlaemChar"/>
          <w:rFonts w:hint="cs"/>
          <w:rtl/>
        </w:rPr>
        <w:t>(</w:t>
      </w:r>
      <w:r w:rsidRPr="00F34896">
        <w:rPr>
          <w:rStyle w:val="libAieChar"/>
          <w:rFonts w:hint="cs"/>
          <w:rtl/>
        </w:rPr>
        <w:t>الَّذِينَ خَسِرُوا أَنْفُسَهُمْ فَهُمْ لا يُؤْمِنُونَ</w:t>
      </w:r>
      <w:r w:rsidR="006D1EC8" w:rsidRPr="00CE2A10">
        <w:rPr>
          <w:rStyle w:val="libAieChar"/>
          <w:rFonts w:hint="cs"/>
          <w:rtl/>
        </w:rPr>
        <w:t xml:space="preserve"> </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r w:rsidRPr="00F34896">
        <w:rPr>
          <w:rtl/>
        </w:rPr>
        <w:t xml:space="preserve"> </w:t>
      </w:r>
    </w:p>
    <w:p w:rsidR="006D1EC8" w:rsidRDefault="00F018C8" w:rsidP="00F34896">
      <w:pPr>
        <w:pStyle w:val="libNormal"/>
        <w:rPr>
          <w:rtl/>
        </w:rPr>
      </w:pPr>
      <w:r w:rsidRPr="00F34896">
        <w:rPr>
          <w:rtl/>
        </w:rPr>
        <w:t>ومِن ثَمّ فإنّ القرآن جاء بياناً للناس أجمع</w:t>
      </w:r>
      <w:r w:rsidR="00CB6330">
        <w:rPr>
          <w:rtl/>
        </w:rPr>
        <w:t>،</w:t>
      </w:r>
      <w:r w:rsidRPr="00F34896">
        <w:rPr>
          <w:rtl/>
        </w:rPr>
        <w:t xml:space="preserve"> غير أنّ الذين تقع بهم النصيحة هم المتّقون</w:t>
      </w:r>
      <w:r w:rsidR="00CB6330">
        <w:rPr>
          <w:rtl/>
        </w:rPr>
        <w:t>،</w:t>
      </w:r>
      <w:r w:rsidRPr="00F34896">
        <w:rPr>
          <w:rtl/>
        </w:rPr>
        <w:t xml:space="preserve"> كما قال تعالى </w:t>
      </w:r>
      <w:r w:rsidR="008A0551">
        <w:rPr>
          <w:rStyle w:val="libAlaemChar"/>
          <w:rtl/>
        </w:rPr>
        <w:t>(</w:t>
      </w:r>
      <w:r w:rsidRPr="00F34896">
        <w:rPr>
          <w:rStyle w:val="libAieChar"/>
          <w:rFonts w:hint="cs"/>
          <w:rtl/>
        </w:rPr>
        <w:t>هَذَا بَيَانٌ لِلنَّاسِ وَهُدىً وَمَوْعِظَةٌ لِلْمُتَّقِينَ</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F34896" w:rsidRDefault="00EB34A8" w:rsidP="00EB34A8">
      <w:pPr>
        <w:pStyle w:val="Heading3"/>
        <w:rPr>
          <w:rtl/>
        </w:rPr>
      </w:pPr>
      <w:bookmarkStart w:id="120" w:name="_Toc417993632"/>
      <w:r w:rsidRPr="00EB34A8">
        <w:rPr>
          <w:rStyle w:val="libAlaemChar"/>
          <w:rFonts w:hint="cs"/>
          <w:rtl/>
        </w:rPr>
        <w:t>(</w:t>
      </w:r>
      <w:r w:rsidR="00F018C8" w:rsidRPr="00DB14EE">
        <w:rPr>
          <w:rFonts w:hint="cs"/>
          <w:rtl/>
        </w:rPr>
        <w:t>وَلا تَزِرُ وَازِرَةٌ وِزْرَ أُخْرَى</w:t>
      </w:r>
      <w:r w:rsidR="00F018C8" w:rsidRPr="001961F6">
        <w:rPr>
          <w:rFonts w:hint="cs"/>
          <w:rtl/>
        </w:rPr>
        <w:t xml:space="preserve"> </w:t>
      </w:r>
      <w:r w:rsidRPr="00EB34A8">
        <w:rPr>
          <w:rStyle w:val="libAlaemChar"/>
          <w:rFonts w:hint="cs"/>
          <w:rtl/>
        </w:rPr>
        <w:t>)</w:t>
      </w:r>
      <w:bookmarkEnd w:id="120"/>
    </w:p>
    <w:p w:rsidR="00F018C8" w:rsidRPr="00640FEB" w:rsidRDefault="00F018C8" w:rsidP="006D3634">
      <w:pPr>
        <w:pStyle w:val="libNormal"/>
        <w:rPr>
          <w:rtl/>
        </w:rPr>
      </w:pPr>
      <w:r w:rsidRPr="001961F6">
        <w:rPr>
          <w:rtl/>
        </w:rPr>
        <w:t>سؤال</w:t>
      </w:r>
      <w:r w:rsidR="00CB6330">
        <w:rPr>
          <w:rtl/>
        </w:rPr>
        <w:t>:</w:t>
      </w:r>
      <w:r w:rsidRPr="001961F6">
        <w:rPr>
          <w:rtl/>
        </w:rPr>
        <w:t xml:space="preserve"> </w:t>
      </w:r>
    </w:p>
    <w:p w:rsidR="00F018C8" w:rsidRPr="001961F6"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Fonts w:hint="cs"/>
          <w:rtl/>
        </w:rPr>
        <w:t>(</w:t>
      </w:r>
      <w:r w:rsidRPr="00F34896">
        <w:rPr>
          <w:rStyle w:val="libAieChar"/>
          <w:rFonts w:hint="cs"/>
          <w:rtl/>
        </w:rPr>
        <w:t>وَلا تَكْسِبُ كُلُّ نَفْسٍ إِلاَّ عَلَيْهَا وَلا تَزِرُ وَازِرَةٌ وِزْرَ أُخْرَى</w:t>
      </w:r>
      <w:r w:rsidR="008A0551" w:rsidRPr="008A0551">
        <w:rPr>
          <w:rStyle w:val="libAlaemChar"/>
          <w:rFonts w:hint="cs"/>
          <w:rtl/>
        </w:rPr>
        <w:t>)</w:t>
      </w:r>
      <w:r w:rsidRPr="00F34896">
        <w:rPr>
          <w:rtl/>
        </w:rPr>
        <w:t xml:space="preserve">‏ </w:t>
      </w:r>
      <w:r w:rsidRPr="00F34896">
        <w:rPr>
          <w:rStyle w:val="libFootnotenumChar"/>
          <w:rtl/>
        </w:rPr>
        <w:t>(6)</w:t>
      </w:r>
      <w:r w:rsidR="00CB6330">
        <w:rPr>
          <w:rtl/>
        </w:rPr>
        <w:t>.</w:t>
      </w:r>
      <w:r w:rsidRPr="00F34896">
        <w:rPr>
          <w:rtl/>
        </w:rPr>
        <w:t xml:space="preserve"> </w:t>
      </w:r>
    </w:p>
    <w:p w:rsidR="00F018C8" w:rsidRPr="001961F6"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Fonts w:hint="cs"/>
          <w:rtl/>
        </w:rPr>
        <w:t>(</w:t>
      </w:r>
      <w:r w:rsidRPr="00F34896">
        <w:rPr>
          <w:rStyle w:val="libAieChar"/>
          <w:rFonts w:hint="cs"/>
          <w:rtl/>
        </w:rPr>
        <w:t>وَمَنْ ضَلَّ فَإِنَّمَا يَضِلُّ عَلَيْهَا وَلا تَزِرُ وَازِرَةٌ وِزْرَ أُخْرَى</w:t>
      </w:r>
      <w:r w:rsidR="008A0551" w:rsidRPr="008A0551">
        <w:rPr>
          <w:rStyle w:val="libAlaemChar"/>
          <w:rFonts w:hint="cs"/>
          <w:rtl/>
        </w:rPr>
        <w:t>)</w:t>
      </w:r>
      <w:r w:rsidRPr="00F34896">
        <w:rPr>
          <w:rStyle w:val="libAieChar"/>
          <w:rFonts w:hint="cs"/>
          <w:rtl/>
        </w:rPr>
        <w:t>‏</w:t>
      </w:r>
      <w:r w:rsidRPr="00F34896">
        <w:rPr>
          <w:rtl/>
        </w:rPr>
        <w:t xml:space="preserve"> </w:t>
      </w:r>
      <w:r w:rsidRPr="00F34896">
        <w:rPr>
          <w:rStyle w:val="libFootnotenumChar"/>
          <w:rtl/>
        </w:rPr>
        <w:t>(7)</w:t>
      </w:r>
      <w:r w:rsidR="00CB6330">
        <w:rPr>
          <w:rtl/>
        </w:rPr>
        <w:t>.</w:t>
      </w:r>
      <w:r w:rsidRPr="00F34896">
        <w:rPr>
          <w:rtl/>
        </w:rPr>
        <w:t xml:space="preserve"> </w:t>
      </w:r>
    </w:p>
    <w:p w:rsidR="00F018C8" w:rsidRPr="001961F6" w:rsidRDefault="00F018C8" w:rsidP="00F34896">
      <w:pPr>
        <w:pStyle w:val="libNormal"/>
        <w:rPr>
          <w:rtl/>
        </w:rPr>
      </w:pPr>
      <w:r w:rsidRPr="00F34896">
        <w:rPr>
          <w:rtl/>
        </w:rPr>
        <w:t>وقال</w:t>
      </w:r>
      <w:r w:rsidR="00CB6330">
        <w:rPr>
          <w:rtl/>
        </w:rPr>
        <w:t>:</w:t>
      </w:r>
      <w:r w:rsidR="006D1EC8">
        <w:rPr>
          <w:rtl/>
        </w:rPr>
        <w:t xml:space="preserve"> </w:t>
      </w:r>
      <w:r w:rsidR="008A0551">
        <w:rPr>
          <w:rStyle w:val="libAlaemChar"/>
          <w:rFonts w:hint="cs"/>
          <w:rtl/>
        </w:rPr>
        <w:t>(</w:t>
      </w:r>
      <w:r w:rsidRPr="00F34896">
        <w:rPr>
          <w:rStyle w:val="libAieChar"/>
          <w:rFonts w:hint="cs"/>
          <w:rtl/>
        </w:rPr>
        <w:t>وَلا تَزِرُ وَازِرَةٌ وِزْرَ أُخْرَى وَإِنْ تَدْعُ مُثْقَلَةٌ إِلَى حِمْلِهَا لا يُحْمَلْ مِنْهُ شَيْءٌ وَلَوْ كَانَ ذَا قُرْبَى</w:t>
      </w:r>
      <w:r w:rsidR="008A0551" w:rsidRPr="008A0551">
        <w:rPr>
          <w:rStyle w:val="libAlaemChar"/>
          <w:rFonts w:hint="cs"/>
          <w:rtl/>
        </w:rPr>
        <w:t>)</w:t>
      </w:r>
      <w:r w:rsidRPr="00F34896">
        <w:rPr>
          <w:rtl/>
        </w:rPr>
        <w:t xml:space="preserve"> </w:t>
      </w:r>
      <w:r w:rsidRPr="00F34896">
        <w:rPr>
          <w:rStyle w:val="libFootnotenumChar"/>
          <w:rtl/>
        </w:rPr>
        <w:t>(8)</w:t>
      </w:r>
      <w:r w:rsidR="00CB6330">
        <w:rPr>
          <w:rtl/>
        </w:rPr>
        <w:t>.</w:t>
      </w:r>
      <w:r w:rsidRPr="00F34896">
        <w:rPr>
          <w:rtl/>
        </w:rPr>
        <w:t xml:space="preserve"> </w:t>
      </w:r>
    </w:p>
    <w:p w:rsidR="00F018C8" w:rsidRPr="001961F6"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Fonts w:hint="cs"/>
          <w:rtl/>
        </w:rPr>
        <w:t>(</w:t>
      </w:r>
      <w:r w:rsidRPr="00F34896">
        <w:rPr>
          <w:rStyle w:val="libAieChar"/>
          <w:rFonts w:hint="cs"/>
          <w:rtl/>
        </w:rPr>
        <w:t>وَإِبْرَاهِيمَ الَّذِي وَفَّى * أَلاّ تَزِرُ وَازِرَةٌ وِزْرَ أُخْرَى * وَأَنْ لَيْسَ لِلإِنْسَانِ إِلاّ مَا سَعَى</w:t>
      </w:r>
      <w:r w:rsidR="008A0551" w:rsidRPr="008A0551">
        <w:rPr>
          <w:rStyle w:val="libAlaemChar"/>
          <w:rFonts w:hint="cs"/>
          <w:rtl/>
        </w:rPr>
        <w:t>)</w:t>
      </w:r>
      <w:r w:rsidRPr="00F34896">
        <w:rPr>
          <w:rtl/>
        </w:rPr>
        <w:t>‏</w:t>
      </w:r>
      <w:r w:rsidRPr="00F34896">
        <w:rPr>
          <w:rStyle w:val="libFootnotenumChar"/>
          <w:rtl/>
        </w:rPr>
        <w:t>(9)</w:t>
      </w:r>
      <w:r w:rsidR="00CB6330">
        <w:rPr>
          <w:rtl/>
        </w:rPr>
        <w:t>.</w:t>
      </w:r>
    </w:p>
    <w:p w:rsidR="00F018C8" w:rsidRPr="001961F6" w:rsidRDefault="00F018C8" w:rsidP="00F34896">
      <w:pPr>
        <w:pStyle w:val="libNormal"/>
        <w:rPr>
          <w:rtl/>
        </w:rPr>
      </w:pPr>
      <w:r w:rsidRPr="00F34896">
        <w:rPr>
          <w:rtl/>
        </w:rPr>
        <w:t>الأمر الذي يَرضيه العقل الرشيد وتقتضيه الحِكمة البالغة</w:t>
      </w:r>
      <w:r w:rsidR="00CB6330">
        <w:rPr>
          <w:rtl/>
        </w:rPr>
        <w:t>:</w:t>
      </w:r>
      <w:r w:rsidRPr="00F34896">
        <w:rPr>
          <w:rtl/>
        </w:rPr>
        <w:t xml:space="preserve"> </w:t>
      </w:r>
      <w:r w:rsidR="008A0551">
        <w:rPr>
          <w:rtl/>
        </w:rPr>
        <w:t>(</w:t>
      </w:r>
      <w:r w:rsidRPr="00F34896">
        <w:rPr>
          <w:rtl/>
        </w:rPr>
        <w:t>لا يُؤخذ الجار بذنب الجار</w:t>
      </w:r>
      <w:r w:rsidR="008A0551">
        <w:rPr>
          <w:rtl/>
        </w:rPr>
        <w:t>)</w:t>
      </w:r>
      <w:r w:rsidR="00CB6330">
        <w:rPr>
          <w:rtl/>
        </w:rPr>
        <w:t>!</w:t>
      </w:r>
      <w:r w:rsidRPr="00F34896">
        <w:rPr>
          <w:rtl/>
        </w:rPr>
        <w:t xml:space="preserve"> </w:t>
      </w:r>
      <w:r w:rsidR="008A0551">
        <w:rPr>
          <w:rStyle w:val="libAlaemChar"/>
          <w:rFonts w:hint="cs"/>
          <w:rtl/>
        </w:rPr>
        <w:t>(</w:t>
      </w:r>
      <w:r w:rsidRPr="00F34896">
        <w:rPr>
          <w:rStyle w:val="libAieChar"/>
          <w:rFonts w:hint="cs"/>
          <w:rtl/>
        </w:rPr>
        <w:t>كُلُّ نَفْسٍ بِمَا كَسَبَتْ رَهِينَةٌ</w:t>
      </w:r>
      <w:r w:rsidR="008A0551" w:rsidRPr="008A0551">
        <w:rPr>
          <w:rStyle w:val="libAlaemChar"/>
          <w:rFonts w:hint="cs"/>
          <w:rtl/>
        </w:rPr>
        <w:t>)</w:t>
      </w:r>
      <w:r w:rsidRPr="00F34896">
        <w:rPr>
          <w:rStyle w:val="libAieChar"/>
          <w:rFonts w:hint="cs"/>
          <w:rtl/>
        </w:rPr>
        <w:t xml:space="preserve"> </w:t>
      </w:r>
      <w:r w:rsidRPr="00F34896">
        <w:rPr>
          <w:rStyle w:val="libFootnotenumChar"/>
          <w:rFonts w:hint="cs"/>
          <w:rtl/>
        </w:rPr>
        <w:t>(10)</w:t>
      </w:r>
      <w:r w:rsidRPr="006D1EC8">
        <w:rPr>
          <w:rFonts w:hint="cs"/>
          <w:rtl/>
        </w:rPr>
        <w:t xml:space="preserve"> </w:t>
      </w:r>
      <w:r w:rsidR="008A0551">
        <w:rPr>
          <w:rStyle w:val="libAlaemChar"/>
          <w:rFonts w:hint="cs"/>
          <w:rtl/>
        </w:rPr>
        <w:t>(</w:t>
      </w:r>
      <w:r w:rsidRPr="00F34896">
        <w:rPr>
          <w:rStyle w:val="libAieChar"/>
          <w:rFonts w:hint="cs"/>
          <w:rtl/>
        </w:rPr>
        <w:t>لَهَا مَا كَسَبَتْ وَعَلَيْهَا مَا اكْتَسَبَتْ</w:t>
      </w:r>
      <w:r w:rsidR="008A0551" w:rsidRPr="008A0551">
        <w:rPr>
          <w:rStyle w:val="libAlaemChar"/>
          <w:rFonts w:hint="cs"/>
          <w:rtl/>
        </w:rPr>
        <w:t>)</w:t>
      </w:r>
      <w:r w:rsidRPr="00F34896">
        <w:rPr>
          <w:rStyle w:val="libAieChar"/>
          <w:rFonts w:hint="cs"/>
          <w:rtl/>
        </w:rPr>
        <w:t xml:space="preserve"> </w:t>
      </w:r>
      <w:r w:rsidRPr="00F34896">
        <w:rPr>
          <w:rStyle w:val="libFootnotenumChar"/>
          <w:rFonts w:hint="cs"/>
          <w:rtl/>
        </w:rPr>
        <w:t>(11)</w:t>
      </w:r>
      <w:r w:rsidR="00CB6330" w:rsidRPr="006D1EC8">
        <w:rPr>
          <w:rFonts w:hint="cs"/>
          <w:rtl/>
        </w:rPr>
        <w:t>،</w:t>
      </w:r>
      <w:r w:rsidRPr="00F34896">
        <w:rPr>
          <w:rFonts w:hint="cs"/>
          <w:rtl/>
        </w:rPr>
        <w:t xml:space="preserve"> </w:t>
      </w:r>
      <w:r w:rsidR="008A0551">
        <w:rPr>
          <w:rStyle w:val="libAlaemChar"/>
          <w:rFonts w:hint="cs"/>
          <w:rtl/>
        </w:rPr>
        <w:t>(</w:t>
      </w:r>
      <w:r w:rsidRPr="00F34896">
        <w:rPr>
          <w:rStyle w:val="libAieChar"/>
          <w:rFonts w:hint="cs"/>
          <w:rtl/>
        </w:rPr>
        <w:t>لِكُلِّ امْرِئٍ مِنْهُمْ مَا اكْتَسَبَ مِنَ الإِثْمِ</w:t>
      </w:r>
      <w:r w:rsidR="008A0551" w:rsidRPr="008A0551">
        <w:rPr>
          <w:rStyle w:val="libAlaemChar"/>
          <w:rFonts w:hint="cs"/>
          <w:rtl/>
        </w:rPr>
        <w:t>)</w:t>
      </w:r>
      <w:r w:rsidRPr="00F34896">
        <w:rPr>
          <w:rStyle w:val="libAieChar"/>
          <w:rFonts w:hint="cs"/>
          <w:rtl/>
        </w:rPr>
        <w:t xml:space="preserve"> </w:t>
      </w:r>
      <w:r w:rsidRPr="00F34896">
        <w:rPr>
          <w:rStyle w:val="libFootnotenumChar"/>
          <w:rFonts w:hint="cs"/>
          <w:rtl/>
        </w:rPr>
        <w:t>(12)</w:t>
      </w:r>
      <w:r w:rsidR="00CB6330">
        <w:rPr>
          <w:rFonts w:hint="cs"/>
          <w:rtl/>
        </w:rPr>
        <w:t>.</w:t>
      </w:r>
    </w:p>
    <w:p w:rsidR="00F018C8" w:rsidRPr="001961F6" w:rsidRDefault="00F018C8" w:rsidP="00F34896">
      <w:pPr>
        <w:pStyle w:val="libNormal"/>
        <w:rPr>
          <w:rtl/>
        </w:rPr>
      </w:pPr>
      <w:r w:rsidRPr="00F34896">
        <w:rPr>
          <w:rtl/>
        </w:rPr>
        <w:t>لكن مع ذلك وَرَد ما يُناقضه ظاهراً في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لِيَحْمِلُوا أَوْزَارَهُمْ كَامِلَةً</w:t>
      </w:r>
      <w:r w:rsidR="006D1EC8" w:rsidRPr="00CE2A10">
        <w:rPr>
          <w:rStyle w:val="libAieChar"/>
          <w:rFonts w:hint="cs"/>
          <w:rtl/>
        </w:rPr>
        <w:t xml:space="preserve"> </w:t>
      </w:r>
    </w:p>
    <w:p w:rsidR="00F018C8" w:rsidRPr="00F34896" w:rsidRDefault="008A0551" w:rsidP="008A0551">
      <w:pPr>
        <w:pStyle w:val="libLine"/>
        <w:rPr>
          <w:rtl/>
        </w:rPr>
      </w:pPr>
      <w:r>
        <w:rPr>
          <w:rtl/>
        </w:rPr>
        <w:t>____________________</w:t>
      </w:r>
    </w:p>
    <w:p w:rsidR="00F018C8" w:rsidRPr="00F34896" w:rsidRDefault="00F018C8" w:rsidP="00F34896">
      <w:pPr>
        <w:pStyle w:val="libFootnote0"/>
        <w:rPr>
          <w:rtl/>
        </w:rPr>
      </w:pPr>
      <w:r w:rsidRPr="001961F6">
        <w:rPr>
          <w:rtl/>
        </w:rPr>
        <w:t>(1) الأنفال 8</w:t>
      </w:r>
      <w:r w:rsidR="00CB6330">
        <w:rPr>
          <w:rtl/>
        </w:rPr>
        <w:t>:</w:t>
      </w:r>
      <w:r w:rsidRPr="001961F6">
        <w:rPr>
          <w:rtl/>
        </w:rPr>
        <w:t xml:space="preserve"> 55</w:t>
      </w:r>
      <w:r w:rsidR="00CB6330">
        <w:rPr>
          <w:rtl/>
        </w:rPr>
        <w:t>.</w:t>
      </w:r>
    </w:p>
    <w:p w:rsidR="00F018C8" w:rsidRPr="00F34896" w:rsidRDefault="00F018C8" w:rsidP="00F34896">
      <w:pPr>
        <w:pStyle w:val="libFootnote0"/>
        <w:rPr>
          <w:rtl/>
        </w:rPr>
      </w:pPr>
      <w:r w:rsidRPr="001961F6">
        <w:rPr>
          <w:rtl/>
        </w:rPr>
        <w:t>(2) يونس 10</w:t>
      </w:r>
      <w:r w:rsidR="00CB6330">
        <w:rPr>
          <w:rtl/>
        </w:rPr>
        <w:t>:</w:t>
      </w:r>
      <w:r w:rsidRPr="001961F6">
        <w:rPr>
          <w:rtl/>
        </w:rPr>
        <w:t xml:space="preserve"> 33</w:t>
      </w:r>
      <w:r w:rsidR="00CB6330">
        <w:rPr>
          <w:rtl/>
        </w:rPr>
        <w:t>.</w:t>
      </w:r>
    </w:p>
    <w:p w:rsidR="00F018C8" w:rsidRPr="00F34896" w:rsidRDefault="00F018C8" w:rsidP="00F34896">
      <w:pPr>
        <w:pStyle w:val="libFootnote0"/>
        <w:rPr>
          <w:rtl/>
        </w:rPr>
      </w:pPr>
      <w:r w:rsidRPr="001961F6">
        <w:rPr>
          <w:rtl/>
        </w:rPr>
        <w:t>(3) النحل 16</w:t>
      </w:r>
      <w:r w:rsidR="00CB6330">
        <w:rPr>
          <w:rtl/>
        </w:rPr>
        <w:t>:</w:t>
      </w:r>
      <w:r w:rsidRPr="001961F6">
        <w:rPr>
          <w:rtl/>
        </w:rPr>
        <w:t xml:space="preserve"> 22</w:t>
      </w:r>
      <w:r w:rsidR="00CB6330">
        <w:rPr>
          <w:rtl/>
        </w:rPr>
        <w:t>.</w:t>
      </w:r>
    </w:p>
    <w:p w:rsidR="00F018C8" w:rsidRPr="00F34896" w:rsidRDefault="00F018C8" w:rsidP="00F34896">
      <w:pPr>
        <w:pStyle w:val="libFootnote0"/>
        <w:rPr>
          <w:rtl/>
        </w:rPr>
      </w:pPr>
      <w:r w:rsidRPr="001961F6">
        <w:rPr>
          <w:rtl/>
        </w:rPr>
        <w:t>(4) الأنعام 6</w:t>
      </w:r>
      <w:r w:rsidR="00CB6330">
        <w:rPr>
          <w:rtl/>
        </w:rPr>
        <w:t>:</w:t>
      </w:r>
      <w:r w:rsidRPr="001961F6">
        <w:rPr>
          <w:rtl/>
        </w:rPr>
        <w:t xml:space="preserve"> 12 و20</w:t>
      </w:r>
      <w:r w:rsidR="00CB6330">
        <w:rPr>
          <w:rtl/>
        </w:rPr>
        <w:t>.</w:t>
      </w:r>
    </w:p>
    <w:p w:rsidR="00F018C8" w:rsidRPr="00F34896" w:rsidRDefault="00F018C8" w:rsidP="00F34896">
      <w:pPr>
        <w:pStyle w:val="libFootnote0"/>
        <w:rPr>
          <w:rtl/>
        </w:rPr>
      </w:pPr>
      <w:r w:rsidRPr="001961F6">
        <w:rPr>
          <w:rtl/>
        </w:rPr>
        <w:t>(5) آل عمران 3</w:t>
      </w:r>
      <w:r w:rsidR="00CB6330">
        <w:rPr>
          <w:rtl/>
        </w:rPr>
        <w:t>:</w:t>
      </w:r>
      <w:r w:rsidRPr="001961F6">
        <w:rPr>
          <w:rtl/>
        </w:rPr>
        <w:t xml:space="preserve"> 138</w:t>
      </w:r>
      <w:r w:rsidR="00CB6330">
        <w:rPr>
          <w:rtl/>
        </w:rPr>
        <w:t>.</w:t>
      </w:r>
    </w:p>
    <w:p w:rsidR="00F018C8" w:rsidRPr="00F34896" w:rsidRDefault="00F018C8" w:rsidP="00F34896">
      <w:pPr>
        <w:pStyle w:val="libFootnote0"/>
        <w:rPr>
          <w:rtl/>
        </w:rPr>
      </w:pPr>
      <w:r w:rsidRPr="001961F6">
        <w:rPr>
          <w:rtl/>
        </w:rPr>
        <w:t>(6) الأنعام 6</w:t>
      </w:r>
      <w:r w:rsidR="00CB6330">
        <w:rPr>
          <w:rtl/>
        </w:rPr>
        <w:t>:</w:t>
      </w:r>
      <w:r w:rsidRPr="001961F6">
        <w:rPr>
          <w:rtl/>
        </w:rPr>
        <w:t xml:space="preserve"> 164</w:t>
      </w:r>
      <w:r w:rsidR="00CB6330">
        <w:rPr>
          <w:rtl/>
        </w:rPr>
        <w:t>.</w:t>
      </w:r>
    </w:p>
    <w:p w:rsidR="00F018C8" w:rsidRPr="00F34896" w:rsidRDefault="00F018C8" w:rsidP="00F34896">
      <w:pPr>
        <w:pStyle w:val="libFootnote0"/>
        <w:rPr>
          <w:rtl/>
        </w:rPr>
      </w:pPr>
      <w:r w:rsidRPr="001961F6">
        <w:rPr>
          <w:rtl/>
        </w:rPr>
        <w:t>(7) الإسراء 17</w:t>
      </w:r>
      <w:r w:rsidR="00CB6330">
        <w:rPr>
          <w:rtl/>
        </w:rPr>
        <w:t>:</w:t>
      </w:r>
      <w:r w:rsidRPr="001961F6">
        <w:rPr>
          <w:rtl/>
        </w:rPr>
        <w:t xml:space="preserve"> 15</w:t>
      </w:r>
      <w:r w:rsidR="00CB6330">
        <w:rPr>
          <w:rtl/>
        </w:rPr>
        <w:t>.</w:t>
      </w:r>
    </w:p>
    <w:p w:rsidR="00F018C8" w:rsidRPr="00F34896" w:rsidRDefault="00F018C8" w:rsidP="00F34896">
      <w:pPr>
        <w:pStyle w:val="libFootnote0"/>
        <w:rPr>
          <w:rtl/>
        </w:rPr>
      </w:pPr>
      <w:r w:rsidRPr="001961F6">
        <w:rPr>
          <w:rtl/>
        </w:rPr>
        <w:t>(8) فاطر 35</w:t>
      </w:r>
      <w:r w:rsidR="00CB6330">
        <w:rPr>
          <w:rtl/>
        </w:rPr>
        <w:t>:</w:t>
      </w:r>
      <w:r w:rsidRPr="001961F6">
        <w:rPr>
          <w:rtl/>
        </w:rPr>
        <w:t xml:space="preserve"> 18</w:t>
      </w:r>
      <w:r w:rsidR="00CB6330">
        <w:rPr>
          <w:rtl/>
        </w:rPr>
        <w:t>.</w:t>
      </w:r>
    </w:p>
    <w:p w:rsidR="00F018C8" w:rsidRPr="00F34896" w:rsidRDefault="00F018C8" w:rsidP="00F34896">
      <w:pPr>
        <w:pStyle w:val="libFootnote0"/>
        <w:rPr>
          <w:rtl/>
        </w:rPr>
      </w:pPr>
      <w:r w:rsidRPr="001961F6">
        <w:rPr>
          <w:rtl/>
        </w:rPr>
        <w:t>(9) النجم 53</w:t>
      </w:r>
      <w:r w:rsidR="00CB6330">
        <w:rPr>
          <w:rtl/>
        </w:rPr>
        <w:t>:</w:t>
      </w:r>
      <w:r w:rsidRPr="001961F6">
        <w:rPr>
          <w:rtl/>
        </w:rPr>
        <w:t xml:space="preserve"> 37</w:t>
      </w:r>
      <w:r w:rsidR="00CB6330">
        <w:rPr>
          <w:rtl/>
        </w:rPr>
        <w:t xml:space="preserve"> - </w:t>
      </w:r>
      <w:r w:rsidRPr="001961F6">
        <w:rPr>
          <w:rtl/>
        </w:rPr>
        <w:t>39</w:t>
      </w:r>
      <w:r w:rsidR="00CB6330">
        <w:rPr>
          <w:rtl/>
        </w:rPr>
        <w:t>.</w:t>
      </w:r>
    </w:p>
    <w:p w:rsidR="00F018C8" w:rsidRPr="00F34896" w:rsidRDefault="00F018C8" w:rsidP="00F34896">
      <w:pPr>
        <w:pStyle w:val="libFootnote0"/>
        <w:rPr>
          <w:rtl/>
        </w:rPr>
      </w:pPr>
      <w:r w:rsidRPr="001961F6">
        <w:rPr>
          <w:rtl/>
        </w:rPr>
        <w:t>(10) المدّثر 74</w:t>
      </w:r>
      <w:r w:rsidR="00CB6330">
        <w:rPr>
          <w:rtl/>
        </w:rPr>
        <w:t>:</w:t>
      </w:r>
      <w:r w:rsidRPr="001961F6">
        <w:rPr>
          <w:rtl/>
        </w:rPr>
        <w:t xml:space="preserve"> 37</w:t>
      </w:r>
      <w:r w:rsidR="00CB6330">
        <w:rPr>
          <w:rtl/>
        </w:rPr>
        <w:t>.</w:t>
      </w:r>
    </w:p>
    <w:p w:rsidR="00F018C8" w:rsidRPr="00F34896" w:rsidRDefault="00F018C8" w:rsidP="00F34896">
      <w:pPr>
        <w:pStyle w:val="libFootnote0"/>
        <w:rPr>
          <w:rtl/>
        </w:rPr>
      </w:pPr>
      <w:r w:rsidRPr="001961F6">
        <w:rPr>
          <w:rtl/>
        </w:rPr>
        <w:t>(11) البقرة 2</w:t>
      </w:r>
      <w:r w:rsidR="00CB6330">
        <w:rPr>
          <w:rtl/>
        </w:rPr>
        <w:t>:</w:t>
      </w:r>
      <w:r w:rsidRPr="001961F6">
        <w:rPr>
          <w:rtl/>
        </w:rPr>
        <w:t xml:space="preserve"> 286</w:t>
      </w:r>
      <w:r w:rsidR="00CB6330">
        <w:rPr>
          <w:rtl/>
        </w:rPr>
        <w:t>.</w:t>
      </w:r>
    </w:p>
    <w:p w:rsidR="00F018C8" w:rsidRPr="00F34896" w:rsidRDefault="00F018C8" w:rsidP="00F34896">
      <w:pPr>
        <w:pStyle w:val="libFootnote0"/>
        <w:rPr>
          <w:rtl/>
        </w:rPr>
      </w:pPr>
      <w:r w:rsidRPr="001961F6">
        <w:rPr>
          <w:rtl/>
        </w:rPr>
        <w:t>(12) النور 24</w:t>
      </w:r>
      <w:r w:rsidR="00CB6330">
        <w:rPr>
          <w:rtl/>
        </w:rPr>
        <w:t>:</w:t>
      </w:r>
      <w:r w:rsidRPr="001961F6">
        <w:rPr>
          <w:rtl/>
        </w:rPr>
        <w:t xml:space="preserve"> 11</w:t>
      </w:r>
      <w:r w:rsidR="00CB6330">
        <w:rPr>
          <w:rtl/>
        </w:rPr>
        <w:t>.</w:t>
      </w:r>
    </w:p>
    <w:p w:rsidR="00F018C8" w:rsidRDefault="00F018C8" w:rsidP="00610BA4">
      <w:pPr>
        <w:pStyle w:val="libPoemTiniChar"/>
        <w:rPr>
          <w:rtl/>
        </w:rPr>
      </w:pPr>
      <w:r>
        <w:rPr>
          <w:rtl/>
        </w:rPr>
        <w:br w:type="page"/>
      </w:r>
    </w:p>
    <w:p w:rsidR="00F018C8" w:rsidRPr="001961F6" w:rsidRDefault="00F018C8" w:rsidP="00F34896">
      <w:pPr>
        <w:pStyle w:val="libNormal"/>
        <w:rPr>
          <w:rtl/>
        </w:rPr>
      </w:pPr>
      <w:r w:rsidRPr="00F34896">
        <w:rPr>
          <w:rStyle w:val="libAieChar"/>
          <w:rFonts w:hint="cs"/>
          <w:rtl/>
        </w:rPr>
        <w:lastRenderedPageBreak/>
        <w:t>الْقِيَامَةِ وَمِنْ أَوْزَارِ الَّذِينَ يُضِلُّونَهُمْ بِغَيْرِ عِلْمٍ أَلا سَاءَ مَا يَزِرُونَ</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p>
    <w:p w:rsidR="00F018C8" w:rsidRPr="001961F6" w:rsidRDefault="00F018C8" w:rsidP="00F34896">
      <w:pPr>
        <w:pStyle w:val="libNormal"/>
        <w:rPr>
          <w:rtl/>
        </w:rPr>
      </w:pPr>
      <w:r w:rsidRPr="00F34896">
        <w:rPr>
          <w:rtl/>
        </w:rPr>
        <w:t>كما أنّ التناقض بادٍ على ظاهر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وَقَالَ الَّذِينَ كَفَرُوا لِلَّذِينَ آمَنُوا اتَّبِعُوا سَبِيلَنَا وَلْنَحْمِلْ خَطَايَاكُمْ وَمَا هُمْ بِحَامِلِينَ مِنْ خَطَايَاهُمْ مِنْ شَيْءٍ إِنَّهُمْ لَكَاذِبُونَ * وَلَيَحْمِلُنَّ أَثْقَالَهُمْ وَأَثْقَالاً مَعَ أَثْقَالِهِمْ وَلَيُسْأَلُنَّ يَوْمَ الْقِيَامَةِ عَمَّا كَانُوا يَفْتَرُونَ</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1961F6" w:rsidRDefault="00F018C8" w:rsidP="00F34896">
      <w:pPr>
        <w:pStyle w:val="libNormal"/>
        <w:rPr>
          <w:rtl/>
        </w:rPr>
      </w:pPr>
      <w:r w:rsidRPr="00F34896">
        <w:rPr>
          <w:rtl/>
        </w:rPr>
        <w:t>فكيف التوفيق</w:t>
      </w:r>
      <w:r w:rsidR="00CB6330">
        <w:rPr>
          <w:rtl/>
        </w:rPr>
        <w:t>؟</w:t>
      </w:r>
    </w:p>
    <w:p w:rsidR="00F018C8" w:rsidRPr="00640FEB" w:rsidRDefault="00F018C8" w:rsidP="006D3634">
      <w:pPr>
        <w:pStyle w:val="libNormal"/>
        <w:rPr>
          <w:rtl/>
        </w:rPr>
      </w:pPr>
      <w:r w:rsidRPr="001961F6">
        <w:rPr>
          <w:rtl/>
        </w:rPr>
        <w:t>جواب</w:t>
      </w:r>
      <w:r w:rsidR="00CB6330">
        <w:rPr>
          <w:rtl/>
        </w:rPr>
        <w:t>:</w:t>
      </w:r>
      <w:r w:rsidRPr="001961F6">
        <w:rPr>
          <w:rtl/>
        </w:rPr>
        <w:t xml:space="preserve"> </w:t>
      </w:r>
    </w:p>
    <w:p w:rsidR="00F018C8" w:rsidRPr="001961F6" w:rsidRDefault="00F018C8" w:rsidP="00F34896">
      <w:pPr>
        <w:pStyle w:val="libNormal"/>
        <w:rPr>
          <w:rtl/>
        </w:rPr>
      </w:pPr>
      <w:r w:rsidRPr="00F34896">
        <w:rPr>
          <w:rtl/>
        </w:rPr>
        <w:t>حَملُ الوِزر إنّما هو بتخفيف كاهِل صاحبه</w:t>
      </w:r>
      <w:r w:rsidR="00CB6330">
        <w:rPr>
          <w:rtl/>
        </w:rPr>
        <w:t>،</w:t>
      </w:r>
      <w:r w:rsidRPr="00F34896">
        <w:rPr>
          <w:rtl/>
        </w:rPr>
        <w:t xml:space="preserve"> فمَن يَحمل مِن أوزار أحد إنّما يُخفّف مِن ثِقل كاهله</w:t>
      </w:r>
      <w:r w:rsidR="00CB6330">
        <w:rPr>
          <w:rtl/>
        </w:rPr>
        <w:t>،</w:t>
      </w:r>
      <w:r w:rsidRPr="00F34896">
        <w:rPr>
          <w:rtl/>
        </w:rPr>
        <w:t xml:space="preserve"> هذا هو معنى حَملُ الوِزر</w:t>
      </w:r>
      <w:r w:rsidR="00CB6330">
        <w:rPr>
          <w:rtl/>
        </w:rPr>
        <w:t>،</w:t>
      </w:r>
      <w:r w:rsidRPr="00F34896">
        <w:rPr>
          <w:rtl/>
        </w:rPr>
        <w:t xml:space="preserve"> أمّا إذا لم يُخفِّف فلا تَحمُّل مِن الوزر شيئاً</w:t>
      </w:r>
      <w:r w:rsidR="00CB6330">
        <w:rPr>
          <w:rtl/>
        </w:rPr>
        <w:t>.</w:t>
      </w:r>
    </w:p>
    <w:p w:rsidR="00F018C8" w:rsidRPr="001961F6" w:rsidRDefault="00F018C8" w:rsidP="00F34896">
      <w:pPr>
        <w:pStyle w:val="libNormal"/>
        <w:rPr>
          <w:rtl/>
        </w:rPr>
      </w:pPr>
      <w:r w:rsidRPr="00F34896">
        <w:rPr>
          <w:rtl/>
        </w:rPr>
        <w:t xml:space="preserve">وصريح القرآن أنّ كل إنسان إنّما يتحمّل مسؤولية نفسه ولا يتحمّل مسؤولية غيره فيما عَمِل </w:t>
      </w:r>
      <w:r w:rsidR="008A0551">
        <w:rPr>
          <w:rStyle w:val="libAlaemChar"/>
          <w:rFonts w:hint="cs"/>
          <w:rtl/>
        </w:rPr>
        <w:t>(</w:t>
      </w:r>
      <w:r w:rsidRPr="00F34896">
        <w:rPr>
          <w:rStyle w:val="libAieChar"/>
          <w:rFonts w:hint="cs"/>
          <w:rtl/>
        </w:rPr>
        <w:t>يَا أَيُّهَا الَّذِينَ آمَنُوا عَلَيْكُمْ أَنْفُسَكُمْ لا يَضُرُّكُمْ مَنْ ضَلَّ إِذَا اهْتَدَيْتُمْ إِلَى اللَّهِ مَرْجِعُكُمْ جَمِيعاً فَيُنَبِّئُكُمْ بِمَا كُنْتُمْ تَعْمَلُونَ</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p>
    <w:p w:rsidR="00F018C8" w:rsidRPr="001961F6" w:rsidRDefault="00F018C8" w:rsidP="00F34896">
      <w:pPr>
        <w:pStyle w:val="libNormal"/>
        <w:rPr>
          <w:rtl/>
        </w:rPr>
      </w:pPr>
      <w:r w:rsidRPr="00F34896">
        <w:rPr>
          <w:rtl/>
        </w:rPr>
        <w:t>لكن هناك في الدُعاة إلى حقّ أو باطل شأنٌ آخر</w:t>
      </w:r>
      <w:r w:rsidR="00CB6330">
        <w:rPr>
          <w:rtl/>
        </w:rPr>
        <w:t>،</w:t>
      </w:r>
      <w:r w:rsidRPr="00F34896">
        <w:rPr>
          <w:rtl/>
        </w:rPr>
        <w:t xml:space="preserve"> فهم شركاء فيما عَمِل المتأثِّرون بالدعوة</w:t>
      </w:r>
      <w:r w:rsidR="00CB6330">
        <w:rPr>
          <w:rtl/>
        </w:rPr>
        <w:t>،</w:t>
      </w:r>
      <w:r w:rsidRPr="00F34896">
        <w:rPr>
          <w:rtl/>
        </w:rPr>
        <w:t xml:space="preserve"> إنْ خيراً أو شرّاً</w:t>
      </w:r>
      <w:r w:rsidR="00CB6330">
        <w:rPr>
          <w:rtl/>
        </w:rPr>
        <w:t>،</w:t>
      </w:r>
      <w:r w:rsidRPr="00F34896">
        <w:rPr>
          <w:rtl/>
        </w:rPr>
        <w:t xml:space="preserve"> مثوبةً أو عقوبةً</w:t>
      </w:r>
      <w:r w:rsidR="00CB6330">
        <w:rPr>
          <w:rtl/>
        </w:rPr>
        <w:t>.</w:t>
      </w:r>
    </w:p>
    <w:p w:rsidR="00F018C8" w:rsidRPr="001961F6" w:rsidRDefault="00F018C8" w:rsidP="00F34896">
      <w:pPr>
        <w:pStyle w:val="libNormal"/>
        <w:rPr>
          <w:rtl/>
        </w:rPr>
      </w:pPr>
      <w:r w:rsidRPr="00F34896">
        <w:rPr>
          <w:rtl/>
        </w:rPr>
        <w:t xml:space="preserve">روى الصدوق بإسناده إلى الإمام أبي جعفر الباقر </w:t>
      </w:r>
      <w:r w:rsidR="008A0551">
        <w:rPr>
          <w:rtl/>
        </w:rPr>
        <w:t>(</w:t>
      </w:r>
      <w:r w:rsidRPr="00F34896">
        <w:rPr>
          <w:rtl/>
        </w:rPr>
        <w:t>عليه السلام</w:t>
      </w:r>
      <w:r w:rsidR="008A0551">
        <w:rPr>
          <w:rtl/>
        </w:rPr>
        <w:t>)</w:t>
      </w:r>
      <w:r w:rsidRPr="00F34896">
        <w:rPr>
          <w:rtl/>
        </w:rPr>
        <w:t xml:space="preserve"> قال</w:t>
      </w:r>
      <w:r w:rsidR="00CB6330">
        <w:rPr>
          <w:rtl/>
        </w:rPr>
        <w:t>:</w:t>
      </w:r>
      <w:r w:rsidRPr="00F34896">
        <w:rPr>
          <w:rtl/>
        </w:rPr>
        <w:t xml:space="preserve"> </w:t>
      </w:r>
      <w:r w:rsidR="008A0551">
        <w:rPr>
          <w:rtl/>
        </w:rPr>
        <w:t>(</w:t>
      </w:r>
      <w:r w:rsidRPr="00F34896">
        <w:rPr>
          <w:rtl/>
        </w:rPr>
        <w:t>أيّما عبدٍ مِن عباد اللّه سنّ سُنةَ هدىً كان له أجرٌ مثلُ أجر مَن عَمِل بذلك من غير أنْ ينقص من أُجورهم شيء</w:t>
      </w:r>
      <w:r w:rsidR="00CB6330">
        <w:rPr>
          <w:rtl/>
        </w:rPr>
        <w:t>،</w:t>
      </w:r>
      <w:r w:rsidRPr="00F34896">
        <w:rPr>
          <w:rtl/>
        </w:rPr>
        <w:t xml:space="preserve"> وأيّما عبدٍ من عباد اللّه سنّ سُنةَ ضلال كان عليه مثل وِزر مَن فعل ذلك من غير أنْ ينقص مِن أوزارهم شيء</w:t>
      </w:r>
      <w:r w:rsidR="008A0551">
        <w:rP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1961F6" w:rsidRDefault="00F018C8" w:rsidP="00F34896">
      <w:pPr>
        <w:pStyle w:val="libNormal"/>
        <w:rPr>
          <w:rtl/>
        </w:rPr>
      </w:pPr>
      <w:r w:rsidRPr="00F34896">
        <w:rPr>
          <w:rtl/>
        </w:rPr>
        <w:t xml:space="preserve">قال رسول اللّه </w:t>
      </w:r>
      <w:r w:rsidR="008A0551">
        <w:rPr>
          <w:rtl/>
        </w:rPr>
        <w:t>(</w:t>
      </w:r>
      <w:r w:rsidRPr="00F34896">
        <w:rPr>
          <w:rtl/>
        </w:rPr>
        <w:t>صلّى اللّه وعليه وآله</w:t>
      </w:r>
      <w:r w:rsidR="008A0551">
        <w:rPr>
          <w:rtl/>
        </w:rPr>
        <w:t>)</w:t>
      </w:r>
      <w:r w:rsidR="00CB6330">
        <w:rPr>
          <w:rtl/>
        </w:rPr>
        <w:t>:</w:t>
      </w:r>
      <w:r w:rsidRPr="00F34896">
        <w:rPr>
          <w:rtl/>
        </w:rPr>
        <w:t xml:space="preserve"> </w:t>
      </w:r>
      <w:r w:rsidR="008A0551">
        <w:rPr>
          <w:rtl/>
        </w:rPr>
        <w:t>(</w:t>
      </w:r>
      <w:r w:rsidRPr="00F34896">
        <w:rPr>
          <w:rtl/>
        </w:rPr>
        <w:t>إذا ماتَ المؤمنُ انقطعَ عملُه إلاّ مِن ثلاث</w:t>
      </w:r>
      <w:r w:rsidR="00CB6330">
        <w:rPr>
          <w:rtl/>
        </w:rPr>
        <w:t>:</w:t>
      </w:r>
      <w:r w:rsidRPr="00F34896">
        <w:rPr>
          <w:rtl/>
        </w:rPr>
        <w:t xml:space="preserve"> صدقةٍ جارية</w:t>
      </w:r>
      <w:r w:rsidR="00CB6330">
        <w:rPr>
          <w:rtl/>
        </w:rPr>
        <w:t>،</w:t>
      </w:r>
      <w:r w:rsidRPr="00F34896">
        <w:rPr>
          <w:rtl/>
        </w:rPr>
        <w:t xml:space="preserve"> أو عِلمٍ يُنتفع به</w:t>
      </w:r>
      <w:r w:rsidR="00CB6330">
        <w:rPr>
          <w:rtl/>
        </w:rPr>
        <w:t>،</w:t>
      </w:r>
      <w:r w:rsidRPr="00F34896">
        <w:rPr>
          <w:rtl/>
        </w:rPr>
        <w:t xml:space="preserve"> أو ولدٍ صالح يدعو له</w:t>
      </w:r>
      <w:r w:rsidR="008A0551">
        <w:rP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1961F6" w:rsidRDefault="00F018C8" w:rsidP="00F34896">
      <w:pPr>
        <w:pStyle w:val="libNormal"/>
        <w:rPr>
          <w:rtl/>
        </w:rPr>
      </w:pPr>
      <w:r w:rsidRPr="00F34896">
        <w:rPr>
          <w:rtl/>
        </w:rPr>
        <w:t>فلا يَحمل أحدٌ ذنبَ غيره</w:t>
      </w:r>
      <w:r w:rsidR="00CB6330">
        <w:rPr>
          <w:rtl/>
        </w:rPr>
        <w:t>،</w:t>
      </w:r>
      <w:r w:rsidRPr="00F34896">
        <w:rPr>
          <w:rtl/>
        </w:rPr>
        <w:t xml:space="preserve"> ولا يُخفّف عليه من وطئته</w:t>
      </w:r>
      <w:r w:rsidR="00CB6330">
        <w:rPr>
          <w:rtl/>
        </w:rPr>
        <w:t>،</w:t>
      </w:r>
      <w:r w:rsidRPr="00F34896">
        <w:rPr>
          <w:rtl/>
        </w:rPr>
        <w:t xml:space="preserve"> وإنْ كان يَشرُكُه فيما عَمِل وفيما يترتّب عليه من المثوبة أو الإثم من غير أنْ ينقصه شيئاً</w:t>
      </w:r>
      <w:r w:rsidR="00CB6330">
        <w:rPr>
          <w:rtl/>
        </w:rPr>
        <w:t>.</w:t>
      </w:r>
    </w:p>
    <w:p w:rsidR="00F018C8" w:rsidRPr="001961F6" w:rsidRDefault="008A0551" w:rsidP="008A0551">
      <w:pPr>
        <w:pStyle w:val="libLine"/>
        <w:rPr>
          <w:rtl/>
        </w:rPr>
      </w:pPr>
      <w:r>
        <w:rPr>
          <w:rtl/>
        </w:rPr>
        <w:t>____________________</w:t>
      </w:r>
    </w:p>
    <w:p w:rsidR="00F018C8" w:rsidRPr="00F34896" w:rsidRDefault="00F018C8" w:rsidP="00F34896">
      <w:pPr>
        <w:pStyle w:val="libFootnote0"/>
        <w:rPr>
          <w:rtl/>
        </w:rPr>
      </w:pPr>
      <w:r w:rsidRPr="001961F6">
        <w:rPr>
          <w:rtl/>
        </w:rPr>
        <w:t>(1) النحل 16</w:t>
      </w:r>
      <w:r w:rsidR="00CB6330">
        <w:rPr>
          <w:rtl/>
        </w:rPr>
        <w:t>:</w:t>
      </w:r>
      <w:r w:rsidRPr="001961F6">
        <w:rPr>
          <w:rtl/>
        </w:rPr>
        <w:t xml:space="preserve"> 25</w:t>
      </w:r>
      <w:r w:rsidR="00CB6330">
        <w:rPr>
          <w:rtl/>
        </w:rPr>
        <w:t>.</w:t>
      </w:r>
    </w:p>
    <w:p w:rsidR="00F018C8" w:rsidRPr="00F34896" w:rsidRDefault="00F018C8" w:rsidP="00F34896">
      <w:pPr>
        <w:pStyle w:val="libFootnote0"/>
        <w:rPr>
          <w:rtl/>
        </w:rPr>
      </w:pPr>
      <w:r w:rsidRPr="001961F6">
        <w:rPr>
          <w:rtl/>
        </w:rPr>
        <w:t>(2) العنكبوت 29</w:t>
      </w:r>
      <w:r w:rsidR="00CB6330">
        <w:rPr>
          <w:rtl/>
        </w:rPr>
        <w:t>:</w:t>
      </w:r>
      <w:r w:rsidRPr="001961F6">
        <w:rPr>
          <w:rtl/>
        </w:rPr>
        <w:t xml:space="preserve"> 12 و13</w:t>
      </w:r>
      <w:r w:rsidR="00CB6330">
        <w:rPr>
          <w:rtl/>
        </w:rPr>
        <w:t>.</w:t>
      </w:r>
    </w:p>
    <w:p w:rsidR="00F018C8" w:rsidRPr="00F34896" w:rsidRDefault="00F018C8" w:rsidP="00F34896">
      <w:pPr>
        <w:pStyle w:val="libFootnote0"/>
        <w:rPr>
          <w:rtl/>
        </w:rPr>
      </w:pPr>
      <w:r w:rsidRPr="001961F6">
        <w:rPr>
          <w:rtl/>
        </w:rPr>
        <w:t>(3) المائدة 5</w:t>
      </w:r>
      <w:r w:rsidR="00CB6330">
        <w:rPr>
          <w:rtl/>
        </w:rPr>
        <w:t>:</w:t>
      </w:r>
      <w:r w:rsidRPr="001961F6">
        <w:rPr>
          <w:rtl/>
        </w:rPr>
        <w:t xml:space="preserve"> 105</w:t>
      </w:r>
      <w:r w:rsidR="00CB6330">
        <w:rPr>
          <w:rtl/>
        </w:rPr>
        <w:t>.</w:t>
      </w:r>
    </w:p>
    <w:p w:rsidR="00F018C8" w:rsidRPr="00F34896" w:rsidRDefault="00F018C8" w:rsidP="00F34896">
      <w:pPr>
        <w:pStyle w:val="libFootnote0"/>
        <w:rPr>
          <w:rtl/>
        </w:rPr>
      </w:pPr>
      <w:r w:rsidRPr="001961F6">
        <w:rPr>
          <w:rtl/>
        </w:rPr>
        <w:t>(4) ثواب الأعمال للصدوق</w:t>
      </w:r>
      <w:r w:rsidR="00CB6330">
        <w:rPr>
          <w:rtl/>
        </w:rPr>
        <w:t>،</w:t>
      </w:r>
      <w:r w:rsidRPr="001961F6">
        <w:rPr>
          <w:rtl/>
        </w:rPr>
        <w:t xml:space="preserve"> ص132</w:t>
      </w:r>
      <w:r w:rsidR="00CB6330">
        <w:rPr>
          <w:rtl/>
        </w:rPr>
        <w:t>.</w:t>
      </w:r>
    </w:p>
    <w:p w:rsidR="00F018C8" w:rsidRPr="00F34896" w:rsidRDefault="00F018C8" w:rsidP="00F34896">
      <w:pPr>
        <w:pStyle w:val="libFootnote0"/>
        <w:rPr>
          <w:rtl/>
        </w:rPr>
      </w:pPr>
      <w:r w:rsidRPr="001961F6">
        <w:rPr>
          <w:rtl/>
        </w:rPr>
        <w:t>(5) عوالي اللآلي لابن أبي جمهور الإحسائي</w:t>
      </w:r>
      <w:r w:rsidR="00CB6330">
        <w:rPr>
          <w:rtl/>
        </w:rPr>
        <w:t>،</w:t>
      </w:r>
      <w:r w:rsidRPr="001961F6">
        <w:rPr>
          <w:rtl/>
        </w:rPr>
        <w:t xml:space="preserve"> ج2</w:t>
      </w:r>
      <w:r w:rsidR="00CB6330">
        <w:rPr>
          <w:rtl/>
        </w:rPr>
        <w:t>،</w:t>
      </w:r>
      <w:r w:rsidRPr="001961F6">
        <w:rPr>
          <w:rtl/>
        </w:rPr>
        <w:t xml:space="preserve"> ص53</w:t>
      </w:r>
      <w:r w:rsidR="00CB6330">
        <w:rPr>
          <w:rtl/>
        </w:rPr>
        <w:t>،</w:t>
      </w:r>
      <w:r w:rsidRPr="001961F6">
        <w:rPr>
          <w:rtl/>
        </w:rPr>
        <w:t xml:space="preserve"> رقم 139</w:t>
      </w:r>
      <w:r w:rsidR="00CB6330">
        <w:rPr>
          <w:rtl/>
        </w:rPr>
        <w:t>.</w:t>
      </w:r>
    </w:p>
    <w:p w:rsidR="00640FEB" w:rsidRDefault="00F018C8" w:rsidP="00610BA4">
      <w:pPr>
        <w:pStyle w:val="libPoemTiniChar"/>
        <w:rPr>
          <w:rtl/>
        </w:rPr>
      </w:pPr>
      <w:r>
        <w:rPr>
          <w:rtl/>
        </w:rPr>
        <w:br w:type="page"/>
      </w:r>
    </w:p>
    <w:p w:rsidR="00F018C8" w:rsidRPr="001961F6" w:rsidRDefault="00F018C8" w:rsidP="00F34896">
      <w:pPr>
        <w:pStyle w:val="libNormal"/>
        <w:rPr>
          <w:rtl/>
        </w:rPr>
      </w:pPr>
      <w:r w:rsidRPr="00F34896">
        <w:rPr>
          <w:rtl/>
        </w:rPr>
        <w:lastRenderedPageBreak/>
        <w:t xml:space="preserve">فمعنى </w:t>
      </w:r>
      <w:r w:rsidR="008A0551">
        <w:rPr>
          <w:rStyle w:val="libAlaemChar"/>
          <w:rtl/>
        </w:rPr>
        <w:t>(</w:t>
      </w:r>
      <w:r w:rsidRPr="00F34896">
        <w:rPr>
          <w:rStyle w:val="libAieChar"/>
          <w:rFonts w:hint="cs"/>
          <w:rtl/>
        </w:rPr>
        <w:t>يَحْمِلُنَّ أَثْقَالَهُمْ وَأَثْقَالاً مَعَ أَثْقَالِهِمْ</w:t>
      </w:r>
      <w:r w:rsidR="008A0551" w:rsidRPr="008A0551">
        <w:rPr>
          <w:rStyle w:val="libAlaemChar"/>
          <w:rFonts w:hint="cs"/>
          <w:rtl/>
        </w:rPr>
        <w:t>)</w:t>
      </w:r>
      <w:r w:rsidRPr="00F34896">
        <w:rPr>
          <w:rtl/>
        </w:rPr>
        <w:t xml:space="preserve"> أنّهم يَحملون أثقالَ أنفسِهم مع أثقالٍ أُخر</w:t>
      </w:r>
      <w:r w:rsidR="00CB6330">
        <w:rPr>
          <w:rtl/>
        </w:rPr>
        <w:t>،</w:t>
      </w:r>
      <w:r w:rsidRPr="00F34896">
        <w:rPr>
          <w:rtl/>
        </w:rPr>
        <w:t xml:space="preserve"> وهي مِثل أوزار ما عَمِل التابعون وليست نفس أوزارهم</w:t>
      </w:r>
      <w:r w:rsidR="00CB6330">
        <w:rPr>
          <w:rtl/>
        </w:rPr>
        <w:t>،</w:t>
      </w:r>
      <w:r w:rsidRPr="00F34896">
        <w:rPr>
          <w:rtl/>
        </w:rPr>
        <w:t xml:space="preserve"> إذ لا ينقص مِن وزرِ الآثم شيء</w:t>
      </w:r>
      <w:r w:rsidR="00CB6330">
        <w:rPr>
          <w:rtl/>
        </w:rPr>
        <w:t>،</w:t>
      </w:r>
      <w:r w:rsidRPr="00F34896">
        <w:rPr>
          <w:rtl/>
        </w:rPr>
        <w:t xml:space="preserve"> وكلّ إنسانٍ رهينٌ بما اكتسب</w:t>
      </w:r>
      <w:r w:rsidR="00CB6330">
        <w:rPr>
          <w:rtl/>
        </w:rPr>
        <w:t>.</w:t>
      </w:r>
    </w:p>
    <w:p w:rsidR="006D1EC8" w:rsidRDefault="00F018C8" w:rsidP="00F34896">
      <w:pPr>
        <w:pStyle w:val="libNormal"/>
        <w:rPr>
          <w:rtl/>
        </w:rPr>
      </w:pPr>
      <w:r w:rsidRPr="00F34896">
        <w:rPr>
          <w:rtl/>
        </w:rPr>
        <w:t>وكذا قوله</w:t>
      </w:r>
      <w:r w:rsidR="00CB6330">
        <w:rPr>
          <w:rtl/>
        </w:rPr>
        <w:t>:</w:t>
      </w:r>
      <w:r w:rsidRPr="00F34896">
        <w:rPr>
          <w:rtl/>
        </w:rPr>
        <w:t xml:space="preserve"> </w:t>
      </w:r>
      <w:r w:rsidR="008A0551">
        <w:rPr>
          <w:rStyle w:val="libAlaemChar"/>
          <w:rFonts w:hint="cs"/>
          <w:rtl/>
        </w:rPr>
        <w:t>(</w:t>
      </w:r>
      <w:r w:rsidRPr="00F34896">
        <w:rPr>
          <w:rStyle w:val="libAieChar"/>
          <w:rFonts w:hint="cs"/>
          <w:rtl/>
        </w:rPr>
        <w:t>وَمِنْ أَوْزَارِ الَّذِينَ يُضِلُّونَهُمْ</w:t>
      </w:r>
      <w:r w:rsidR="008A0551" w:rsidRPr="008A0551">
        <w:rPr>
          <w:rStyle w:val="libAlaemChar"/>
          <w:rFonts w:hint="cs"/>
          <w:rtl/>
        </w:rPr>
        <w:t>)</w:t>
      </w:r>
      <w:r w:rsidRPr="00F34896">
        <w:rPr>
          <w:rtl/>
        </w:rPr>
        <w:t xml:space="preserve"> أي مِن مِثل أوزارهم وليست نفس أوزارهم</w:t>
      </w:r>
      <w:r w:rsidR="00CB6330">
        <w:rPr>
          <w:rtl/>
        </w:rPr>
        <w:t>،</w:t>
      </w:r>
      <w:r w:rsidRPr="00F34896">
        <w:rPr>
          <w:rtl/>
        </w:rPr>
        <w:t xml:space="preserve"> إذ لكلّ امرئٍ ما اكتسب من الإثم</w:t>
      </w:r>
      <w:r w:rsidR="00CB6330">
        <w:rPr>
          <w:rtl/>
        </w:rPr>
        <w:t>،</w:t>
      </w:r>
      <w:r w:rsidRPr="00F34896">
        <w:rPr>
          <w:rtl/>
        </w:rPr>
        <w:t xml:space="preserve"> ولا مُوجب للتخفيف عنه مادام آثماً مَبغوضاً عليه</w:t>
      </w:r>
      <w:r w:rsidR="00CB6330">
        <w:rPr>
          <w:rtl/>
        </w:rPr>
        <w:t>.</w:t>
      </w:r>
    </w:p>
    <w:p w:rsidR="00F018C8" w:rsidRPr="00F34896" w:rsidRDefault="00EB34A8" w:rsidP="00EB34A8">
      <w:pPr>
        <w:pStyle w:val="Heading3"/>
        <w:rPr>
          <w:rtl/>
        </w:rPr>
      </w:pPr>
      <w:bookmarkStart w:id="121" w:name="_Toc417993633"/>
      <w:r w:rsidRPr="00EB34A8">
        <w:rPr>
          <w:rStyle w:val="libAlaemChar"/>
          <w:rFonts w:hint="cs"/>
          <w:rtl/>
        </w:rPr>
        <w:t>(</w:t>
      </w:r>
      <w:r w:rsidR="00F018C8" w:rsidRPr="00DB14EE">
        <w:rPr>
          <w:rFonts w:hint="cs"/>
          <w:rtl/>
        </w:rPr>
        <w:t>وَصَاحِبْهُمَا فِي الدُّنْيَا مَعْرُوفاً</w:t>
      </w:r>
      <w:r w:rsidR="00F018C8" w:rsidRPr="001961F6">
        <w:rPr>
          <w:rFonts w:hint="cs"/>
          <w:rtl/>
        </w:rPr>
        <w:t xml:space="preserve"> </w:t>
      </w:r>
      <w:r w:rsidRPr="00EB34A8">
        <w:rPr>
          <w:rStyle w:val="libAlaemChar"/>
          <w:rFonts w:hint="cs"/>
          <w:rtl/>
        </w:rPr>
        <w:t>)</w:t>
      </w:r>
      <w:bookmarkEnd w:id="121"/>
    </w:p>
    <w:p w:rsidR="00F018C8" w:rsidRPr="001961F6" w:rsidRDefault="00F018C8" w:rsidP="00640FEB">
      <w:pPr>
        <w:pStyle w:val="libNormal"/>
        <w:rPr>
          <w:rtl/>
        </w:rPr>
      </w:pPr>
      <w:r w:rsidRPr="001961F6">
        <w:rPr>
          <w:rtl/>
        </w:rPr>
        <w:t>سؤال</w:t>
      </w:r>
      <w:r w:rsidR="00CB6330">
        <w:rPr>
          <w:rtl/>
        </w:rPr>
        <w:t>:</w:t>
      </w:r>
      <w:r w:rsidRPr="00F34896">
        <w:rPr>
          <w:rtl/>
        </w:rPr>
        <w:t xml:space="preserve"> </w:t>
      </w:r>
    </w:p>
    <w:p w:rsidR="00F018C8" w:rsidRPr="001961F6"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Fonts w:hint="cs"/>
          <w:rtl/>
        </w:rPr>
        <w:t>(</w:t>
      </w:r>
      <w:r w:rsidRPr="00F34896">
        <w:rPr>
          <w:rStyle w:val="libAieChar"/>
          <w:rFonts w:hint="cs"/>
          <w:rtl/>
        </w:rPr>
        <w:t>لا تَجِدُ قَوْماً يُؤْمِنُونَ بِاللَّهِ وَالْيَوْمِ الآخِرِ يُوَادُّونَ مَنْ حَادَّ اللَّهَ وَرَسُولَهُ وَلَوْ كَانُوا آبَاءَهُمْ أَوْ أَبْنَاءَهُمْ أَوْ إِخْوَانَهُمْ أَوْ عَشِيرَتَهُمْ</w:t>
      </w:r>
      <w:r w:rsidR="00CB6330">
        <w:rPr>
          <w:rStyle w:val="libAieChar"/>
          <w:rFonts w:hint="cs"/>
          <w:rtl/>
        </w:rPr>
        <w:t>.</w:t>
      </w:r>
      <w:r w:rsidRPr="00F34896">
        <w:rPr>
          <w:rStyle w:val="libAieChar"/>
          <w:rFonts w:hint="cs"/>
          <w:rtl/>
        </w:rPr>
        <w:t>..</w:t>
      </w:r>
      <w:r w:rsidR="008A0551" w:rsidRPr="008A0551">
        <w:rPr>
          <w:rStyle w:val="libAlaemChar"/>
          <w:rFonts w:hint="cs"/>
          <w:rtl/>
        </w:rPr>
        <w:t>)</w:t>
      </w:r>
      <w:r w:rsidRPr="00F34896">
        <w:rPr>
          <w:rStyle w:val="libAieChar"/>
          <w:rFonts w:hint="cs"/>
          <w:rtl/>
        </w:rPr>
        <w:t xml:space="preserve"> </w:t>
      </w:r>
      <w:r w:rsidRPr="00F34896">
        <w:rPr>
          <w:rStyle w:val="libFootnotenumChar"/>
          <w:rFonts w:hint="cs"/>
          <w:rtl/>
        </w:rPr>
        <w:t>(1)</w:t>
      </w:r>
      <w:r w:rsidR="00CB6330">
        <w:rPr>
          <w:rStyle w:val="libAieChar"/>
          <w:rFonts w:hint="cs"/>
          <w:rtl/>
        </w:rPr>
        <w:t>.</w:t>
      </w:r>
      <w:r w:rsidRPr="00F34896">
        <w:rPr>
          <w:rStyle w:val="libAieChar"/>
          <w:rFonts w:hint="cs"/>
          <w:rtl/>
        </w:rPr>
        <w:t xml:space="preserve"> </w:t>
      </w:r>
    </w:p>
    <w:p w:rsidR="00640FEB" w:rsidRDefault="00F018C8" w:rsidP="00F34896">
      <w:pPr>
        <w:pStyle w:val="libNormal"/>
        <w:rPr>
          <w:rtl/>
        </w:rPr>
      </w:pPr>
      <w:r w:rsidRPr="00F34896">
        <w:rPr>
          <w:rtl/>
        </w:rPr>
        <w:t>فقد جاء النهي صريحاً عن موادّة مَن حادّ اللّه ورسوله ولو كان أحد الوالدَينِ أو الأقربينَ</w:t>
      </w:r>
      <w:r w:rsidR="00CB6330">
        <w:rPr>
          <w:rtl/>
        </w:rPr>
        <w:t>،</w:t>
      </w:r>
      <w:r w:rsidRPr="00F34896">
        <w:rPr>
          <w:rtl/>
        </w:rPr>
        <w:t xml:space="preserve"> الأمر الذي يتنافى وترخيص مُصاحبة الوالدَينِ المشرِكَينِ مُصاحبةً بالمعروف في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وَإِنْ جَاهَدَاكَ عَلى أَنْ تُشْرِكَ بِي مَا لَيْسَ لَكَ بِهِ عِلْمٌ فَلا تُطِعْهُمَا وَصَاحِبْهُمَا فِي الدُّنْيَا مَعْرُوفاً</w:t>
      </w:r>
      <w:r w:rsidR="008A0551" w:rsidRPr="008A0551">
        <w:rPr>
          <w:rStyle w:val="libAlaemChar"/>
          <w:rFonts w:hint="cs"/>
          <w:rtl/>
        </w:rPr>
        <w:t>)</w:t>
      </w:r>
      <w:r w:rsidRPr="00F34896">
        <w:rPr>
          <w:rStyle w:val="libAieChar"/>
          <w:rFonts w:hint="cs"/>
          <w:rtl/>
        </w:rPr>
        <w:t xml:space="preserve"> </w:t>
      </w:r>
      <w:r w:rsidRPr="00F34896">
        <w:rPr>
          <w:rStyle w:val="libFootnotenumChar"/>
          <w:rFonts w:hint="cs"/>
          <w:rtl/>
        </w:rPr>
        <w:t>(2)</w:t>
      </w:r>
      <w:r w:rsidR="00CB6330">
        <w:rPr>
          <w:rFonts w:hint="cs"/>
          <w:rtl/>
        </w:rPr>
        <w:t>.</w:t>
      </w:r>
    </w:p>
    <w:p w:rsidR="00F018C8" w:rsidRPr="00640FEB" w:rsidRDefault="00F018C8" w:rsidP="006D3634">
      <w:pPr>
        <w:pStyle w:val="libNormal"/>
        <w:rPr>
          <w:rtl/>
        </w:rPr>
      </w:pPr>
      <w:r w:rsidRPr="001961F6">
        <w:rPr>
          <w:rtl/>
        </w:rPr>
        <w:t>جواب</w:t>
      </w:r>
      <w:r w:rsidR="00CB6330">
        <w:rPr>
          <w:rtl/>
        </w:rPr>
        <w:t>:</w:t>
      </w:r>
      <w:r w:rsidRPr="001961F6">
        <w:rPr>
          <w:rtl/>
        </w:rPr>
        <w:t xml:space="preserve"> </w:t>
      </w:r>
    </w:p>
    <w:p w:rsidR="006D1EC8" w:rsidRDefault="00F018C8" w:rsidP="00F34896">
      <w:pPr>
        <w:pStyle w:val="libNormal"/>
        <w:rPr>
          <w:rtl/>
        </w:rPr>
      </w:pPr>
      <w:r w:rsidRPr="00F34896">
        <w:rPr>
          <w:rtl/>
        </w:rPr>
        <w:t>هناك فَرق بائن بين الموادّة التي هي عَقْدُ القلب على المحبّة والوِداد الذاتي وبين المصاحبة بالمعروف التي هي ا</w:t>
      </w:r>
      <w:r w:rsidR="0060581D">
        <w:rPr>
          <w:rtl/>
        </w:rPr>
        <w:t>لمـُ</w:t>
      </w:r>
      <w:r w:rsidRPr="00F34896">
        <w:rPr>
          <w:rtl/>
        </w:rPr>
        <w:t>داراة والمجاملة الظاهريّة في حُسن المعاشرة مع الوالدَينِ</w:t>
      </w:r>
      <w:r w:rsidR="00CB6330">
        <w:rPr>
          <w:rtl/>
        </w:rPr>
        <w:t>،</w:t>
      </w:r>
      <w:r w:rsidRPr="00F34896">
        <w:rPr>
          <w:rtl/>
        </w:rPr>
        <w:t xml:space="preserve"> وربّما كانت عن كراهةٍ في القلب</w:t>
      </w:r>
      <w:r w:rsidR="00CB6330">
        <w:rPr>
          <w:rtl/>
        </w:rPr>
        <w:t>،</w:t>
      </w:r>
      <w:r w:rsidRPr="00F34896">
        <w:rPr>
          <w:rtl/>
        </w:rPr>
        <w:t xml:space="preserve"> فمِن أدب الإسلام أن يأخذ الإنسان بحُرمة والدَيه وكذا سائر الأقربينَ وإنْ كان يُخالفهم في العقيدة</w:t>
      </w:r>
      <w:r w:rsidR="00CB6330">
        <w:rPr>
          <w:rtl/>
        </w:rPr>
        <w:t>.</w:t>
      </w:r>
    </w:p>
    <w:p w:rsidR="00F018C8" w:rsidRPr="001961F6" w:rsidRDefault="00F018C8" w:rsidP="00F34896">
      <w:pPr>
        <w:pStyle w:val="libNormal"/>
        <w:rPr>
          <w:rtl/>
        </w:rPr>
      </w:pPr>
      <w:r w:rsidRPr="00F34896">
        <w:rPr>
          <w:rtl/>
        </w:rPr>
        <w:t>فحُسن السلوك شيءٌ والرباط النفسي شيء آخر</w:t>
      </w:r>
      <w:r w:rsidR="00CB6330">
        <w:rPr>
          <w:rtl/>
        </w:rPr>
        <w:t>،</w:t>
      </w:r>
      <w:r w:rsidRPr="00F34896">
        <w:rPr>
          <w:rtl/>
        </w:rPr>
        <w:t xml:space="preserve"> فربّما لا رباط بين الإنسان وغيره نفسياً وإن كان يُداريه في حُسن المعاشرة أدباً إسلامياً إنسانياً شريفاً</w:t>
      </w:r>
      <w:r w:rsidR="00CB6330">
        <w:rPr>
          <w:rtl/>
        </w:rPr>
        <w:t>،</w:t>
      </w:r>
      <w:r w:rsidRPr="00F34896">
        <w:rPr>
          <w:rtl/>
        </w:rPr>
        <w:t xml:space="preserve"> وليس مع الأقرباء فحسب بل مع الناس أجمع</w:t>
      </w:r>
      <w:r w:rsidR="00CB6330">
        <w:rPr>
          <w:rtl/>
        </w:rPr>
        <w:t>،</w:t>
      </w:r>
      <w:r w:rsidRPr="00F34896">
        <w:rPr>
          <w:rtl/>
        </w:rPr>
        <w:t xml:space="preserve"> الأمر الذي يُؤكِّد عليه جانب تأليف القلوب</w:t>
      </w:r>
      <w:r w:rsidR="006D1EC8">
        <w:rPr>
          <w:rtl/>
        </w:rPr>
        <w:t xml:space="preserve"> </w:t>
      </w:r>
      <w:r w:rsidRPr="00F34896">
        <w:rPr>
          <w:rtl/>
        </w:rPr>
        <w:t>مشروعاً عامّاً</w:t>
      </w:r>
      <w:r w:rsidR="00CB6330">
        <w:rPr>
          <w:rtl/>
        </w:rPr>
        <w:t>.</w:t>
      </w:r>
    </w:p>
    <w:p w:rsidR="00F018C8" w:rsidRPr="001961F6" w:rsidRDefault="008A0551" w:rsidP="008A0551">
      <w:pPr>
        <w:pStyle w:val="libLine"/>
        <w:rPr>
          <w:rtl/>
        </w:rPr>
      </w:pPr>
      <w:r>
        <w:rPr>
          <w:rtl/>
        </w:rPr>
        <w:t>____________________</w:t>
      </w:r>
    </w:p>
    <w:p w:rsidR="00F018C8" w:rsidRPr="00F34896" w:rsidRDefault="00F018C8" w:rsidP="00F34896">
      <w:pPr>
        <w:pStyle w:val="libFootnote0"/>
        <w:rPr>
          <w:rtl/>
        </w:rPr>
      </w:pPr>
      <w:r w:rsidRPr="001961F6">
        <w:rPr>
          <w:rtl/>
        </w:rPr>
        <w:t>(1) المجادلة 58</w:t>
      </w:r>
      <w:r w:rsidR="00CB6330">
        <w:rPr>
          <w:rtl/>
        </w:rPr>
        <w:t>:</w:t>
      </w:r>
      <w:r w:rsidRPr="001961F6">
        <w:rPr>
          <w:rtl/>
        </w:rPr>
        <w:t xml:space="preserve"> 22</w:t>
      </w:r>
      <w:r w:rsidR="00CB6330">
        <w:rPr>
          <w:rtl/>
        </w:rPr>
        <w:t>.</w:t>
      </w:r>
    </w:p>
    <w:p w:rsidR="00F018C8" w:rsidRPr="00F34896" w:rsidRDefault="00F018C8" w:rsidP="00F34896">
      <w:pPr>
        <w:pStyle w:val="libFootnote0"/>
        <w:rPr>
          <w:rtl/>
        </w:rPr>
      </w:pPr>
      <w:r w:rsidRPr="001961F6">
        <w:rPr>
          <w:rtl/>
        </w:rPr>
        <w:t>(2) لقمان 31</w:t>
      </w:r>
      <w:r w:rsidR="00CB6330">
        <w:rPr>
          <w:rtl/>
        </w:rPr>
        <w:t>:</w:t>
      </w:r>
      <w:r w:rsidRPr="001961F6">
        <w:rPr>
          <w:rtl/>
        </w:rPr>
        <w:t xml:space="preserve"> 15</w:t>
      </w:r>
      <w:r w:rsidR="00CB6330">
        <w:rPr>
          <w:rtl/>
        </w:rPr>
        <w:t>.</w:t>
      </w:r>
    </w:p>
    <w:p w:rsidR="00F018C8" w:rsidRDefault="00F018C8" w:rsidP="00610BA4">
      <w:pPr>
        <w:pStyle w:val="libPoemTiniChar"/>
        <w:rPr>
          <w:rtl/>
        </w:rPr>
      </w:pPr>
      <w:r>
        <w:rPr>
          <w:rtl/>
        </w:rPr>
        <w:br w:type="page"/>
      </w:r>
    </w:p>
    <w:p w:rsidR="00F018C8" w:rsidRPr="00F34896" w:rsidRDefault="00EB34A8" w:rsidP="00EB34A8">
      <w:pPr>
        <w:pStyle w:val="Heading3"/>
        <w:rPr>
          <w:rtl/>
        </w:rPr>
      </w:pPr>
      <w:bookmarkStart w:id="122" w:name="_Toc417993634"/>
      <w:r w:rsidRPr="00EB34A8">
        <w:rPr>
          <w:rStyle w:val="libAlaemChar"/>
          <w:rFonts w:hint="cs"/>
          <w:rtl/>
        </w:rPr>
        <w:lastRenderedPageBreak/>
        <w:t>(</w:t>
      </w:r>
      <w:r w:rsidR="00F018C8" w:rsidRPr="00DB14EE">
        <w:rPr>
          <w:rFonts w:hint="cs"/>
          <w:rtl/>
        </w:rPr>
        <w:t>إِنَّ اللَّهَ لا يَأْمُرُ بِالْفَحْشَاءِ</w:t>
      </w:r>
      <w:r w:rsidR="00F018C8" w:rsidRPr="001961F6">
        <w:rPr>
          <w:rFonts w:hint="cs"/>
          <w:rtl/>
        </w:rPr>
        <w:t xml:space="preserve"> </w:t>
      </w:r>
      <w:r w:rsidRPr="00EB34A8">
        <w:rPr>
          <w:rStyle w:val="libAlaemChar"/>
          <w:rFonts w:hint="cs"/>
          <w:rtl/>
        </w:rPr>
        <w:t>)</w:t>
      </w:r>
      <w:bookmarkEnd w:id="122"/>
    </w:p>
    <w:p w:rsidR="00F018C8" w:rsidRPr="00640FEB" w:rsidRDefault="00F018C8" w:rsidP="006D3634">
      <w:pPr>
        <w:pStyle w:val="libNormal"/>
        <w:rPr>
          <w:rtl/>
        </w:rPr>
      </w:pPr>
      <w:r w:rsidRPr="001961F6">
        <w:rPr>
          <w:rtl/>
        </w:rPr>
        <w:t>سؤال</w:t>
      </w:r>
      <w:r w:rsidR="00CB6330">
        <w:rPr>
          <w:rtl/>
        </w:rPr>
        <w:t>:</w:t>
      </w:r>
    </w:p>
    <w:p w:rsidR="00640FEB"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Fonts w:hint="cs"/>
          <w:rtl/>
        </w:rPr>
        <w:t>(</w:t>
      </w:r>
      <w:r w:rsidRPr="00F34896">
        <w:rPr>
          <w:rStyle w:val="libAieChar"/>
          <w:rFonts w:hint="cs"/>
          <w:rtl/>
        </w:rPr>
        <w:t>إِنَّ اللَّهَ لا يَأْمُرُ بِالْفَحْشَاءِ</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كيف يلتئم مع قوله</w:t>
      </w:r>
      <w:r w:rsidR="00CB6330">
        <w:rPr>
          <w:rtl/>
        </w:rPr>
        <w:t>:</w:t>
      </w:r>
      <w:r w:rsidRPr="00F34896">
        <w:rPr>
          <w:rtl/>
        </w:rPr>
        <w:t xml:space="preserve"> </w:t>
      </w:r>
      <w:r w:rsidR="008A0551">
        <w:rPr>
          <w:rStyle w:val="libAlaemChar"/>
          <w:rFonts w:hint="cs"/>
          <w:rtl/>
        </w:rPr>
        <w:t>(</w:t>
      </w:r>
      <w:r w:rsidRPr="00F34896">
        <w:rPr>
          <w:rStyle w:val="libAieChar"/>
          <w:rFonts w:hint="cs"/>
          <w:rtl/>
        </w:rPr>
        <w:t>أَمَرْنَا مُتْرَفِيهَا فَفَسَقُوا فِيهَا</w:t>
      </w:r>
      <w:r w:rsidR="008A0551" w:rsidRPr="008A0551">
        <w:rPr>
          <w:rStyle w:val="libAlaemChar"/>
          <w:rFonts w:hint="cs"/>
          <w:rtl/>
        </w:rPr>
        <w:t>)</w:t>
      </w:r>
      <w:r w:rsidR="00CB6330">
        <w:rPr>
          <w:rtl/>
        </w:rPr>
        <w:t>؟</w:t>
      </w:r>
      <w:r w:rsidRPr="00F34896">
        <w:rPr>
          <w:rtl/>
        </w:rPr>
        <w:t xml:space="preserve">! </w:t>
      </w:r>
      <w:r w:rsidRPr="00F34896">
        <w:rPr>
          <w:rStyle w:val="libFootnotenumChar"/>
          <w:rtl/>
        </w:rPr>
        <w:t>(2)</w:t>
      </w:r>
      <w:r w:rsidR="00CB6330">
        <w:rPr>
          <w:rtl/>
        </w:rPr>
        <w:t>.</w:t>
      </w:r>
    </w:p>
    <w:p w:rsidR="00F018C8" w:rsidRPr="00640FEB" w:rsidRDefault="00F018C8" w:rsidP="006D3634">
      <w:pPr>
        <w:pStyle w:val="libNormal"/>
        <w:rPr>
          <w:rtl/>
        </w:rPr>
      </w:pPr>
      <w:r w:rsidRPr="001961F6">
        <w:rPr>
          <w:rtl/>
        </w:rPr>
        <w:t>جواب</w:t>
      </w:r>
      <w:r w:rsidR="00CB6330">
        <w:rPr>
          <w:rtl/>
        </w:rPr>
        <w:t>:</w:t>
      </w:r>
    </w:p>
    <w:p w:rsidR="00F018C8" w:rsidRPr="001961F6" w:rsidRDefault="00F018C8" w:rsidP="00F34896">
      <w:pPr>
        <w:pStyle w:val="libNormal"/>
        <w:rPr>
          <w:rtl/>
        </w:rPr>
      </w:pPr>
      <w:r w:rsidRPr="00F34896">
        <w:rPr>
          <w:rtl/>
        </w:rPr>
        <w:t>في الآية الثانية تقدير</w:t>
      </w:r>
      <w:r w:rsidR="00CB6330">
        <w:rPr>
          <w:rtl/>
        </w:rPr>
        <w:t>،</w:t>
      </w:r>
      <w:r w:rsidRPr="00F34896">
        <w:rPr>
          <w:rtl/>
        </w:rPr>
        <w:t xml:space="preserve"> أي أَمَرناهم بالصلاح والرَّشاد فَعَصوا وفَسَقوا عن أمر ربّهم</w:t>
      </w:r>
      <w:r w:rsidR="00CB6330">
        <w:rPr>
          <w:rtl/>
        </w:rPr>
        <w:t>،</w:t>
      </w:r>
      <w:r w:rsidRPr="00F34896">
        <w:rPr>
          <w:rtl/>
        </w:rPr>
        <w:t xml:space="preserve"> وهذا كما يقال</w:t>
      </w:r>
      <w:r w:rsidR="00CB6330">
        <w:rPr>
          <w:rtl/>
        </w:rPr>
        <w:t>:</w:t>
      </w:r>
      <w:r w:rsidRPr="00F34896">
        <w:rPr>
          <w:rtl/>
        </w:rPr>
        <w:t xml:space="preserve"> أَمَرتُه فعصى</w:t>
      </w:r>
      <w:r w:rsidR="00CB6330">
        <w:rPr>
          <w:rtl/>
        </w:rPr>
        <w:t>،</w:t>
      </w:r>
      <w:r w:rsidRPr="00F34896">
        <w:rPr>
          <w:rtl/>
        </w:rPr>
        <w:t xml:space="preserve"> أي أَمَرتُه بما يُوجب الطاعة لكنّه لم يُطِع وتمرّد عن امتثال الأمر وعن الطاعة</w:t>
      </w:r>
      <w:r w:rsidR="00CB6330">
        <w:rPr>
          <w:rtl/>
        </w:rPr>
        <w:t>.</w:t>
      </w:r>
    </w:p>
    <w:p w:rsidR="00F018C8" w:rsidRPr="001961F6" w:rsidRDefault="00F018C8" w:rsidP="00F34896">
      <w:pPr>
        <w:pStyle w:val="libNormal"/>
        <w:rPr>
          <w:rtl/>
        </w:rPr>
      </w:pPr>
      <w:r w:rsidRPr="00F34896">
        <w:rPr>
          <w:rtl/>
        </w:rPr>
        <w:t>وإليك الآية بكاملتها</w:t>
      </w:r>
      <w:r w:rsidR="00CB6330">
        <w:rPr>
          <w:rtl/>
        </w:rPr>
        <w:t>:</w:t>
      </w:r>
    </w:p>
    <w:p w:rsidR="00F018C8" w:rsidRPr="001961F6" w:rsidRDefault="00F018C8" w:rsidP="00F34896">
      <w:pPr>
        <w:pStyle w:val="libNormal"/>
        <w:rPr>
          <w:rtl/>
        </w:rPr>
      </w:pPr>
      <w:r w:rsidRPr="00F34896">
        <w:rPr>
          <w:rtl/>
        </w:rPr>
        <w:t>قال تعالى</w:t>
      </w:r>
      <w:r w:rsidR="00CB6330">
        <w:rPr>
          <w:rtl/>
        </w:rPr>
        <w:t xml:space="preserve"> - </w:t>
      </w:r>
      <w:r w:rsidRPr="00F34896">
        <w:rPr>
          <w:rtl/>
        </w:rPr>
        <w:t xml:space="preserve">بشأن الأُمَم الذين عُوقبوا بسُوء أعمالِهم </w:t>
      </w:r>
      <w:r w:rsidR="008A0551">
        <w:rPr>
          <w:rtl/>
        </w:rPr>
        <w:t>-</w:t>
      </w:r>
      <w:r w:rsidR="00CB6330">
        <w:rPr>
          <w:rtl/>
        </w:rPr>
        <w:t>:</w:t>
      </w:r>
      <w:r w:rsidRPr="00F34896">
        <w:rPr>
          <w:rtl/>
        </w:rPr>
        <w:t xml:space="preserve"> </w:t>
      </w:r>
      <w:r w:rsidR="008A0551">
        <w:rPr>
          <w:rStyle w:val="libAlaemChar"/>
          <w:rFonts w:hint="cs"/>
          <w:rtl/>
        </w:rPr>
        <w:t>(</w:t>
      </w:r>
      <w:r w:rsidRPr="00F34896">
        <w:rPr>
          <w:rStyle w:val="libAieChar"/>
          <w:rFonts w:hint="cs"/>
          <w:rtl/>
        </w:rPr>
        <w:t>وَإِذَا أَرَدْنَا أَنْ نُهْلِكَ قَرْيَةً أَمَرْنَا مُتْرَفِيهَا فَفَسَقُوا فِيهَا فَحَقَّ عَلَيْهَا الْقَوْلُ فَدَمَّرْنَاهَا تَدْمِيراً</w:t>
      </w:r>
      <w:r w:rsidR="006D1EC8" w:rsidRPr="00CE2A10">
        <w:rPr>
          <w:rStyle w:val="libAieChar"/>
          <w:rFonts w:hint="cs"/>
          <w:rtl/>
        </w:rPr>
        <w:t xml:space="preserve"> </w:t>
      </w:r>
      <w:r w:rsidR="008A0551" w:rsidRPr="008A0551">
        <w:rPr>
          <w:rStyle w:val="libAlaemChar"/>
          <w:rFonts w:hint="cs"/>
          <w:rtl/>
        </w:rPr>
        <w:t>)</w:t>
      </w:r>
      <w:r w:rsidRPr="00F34896">
        <w:rPr>
          <w:rStyle w:val="libAieChar"/>
          <w:rFonts w:hint="cs"/>
          <w:rtl/>
        </w:rPr>
        <w:t xml:space="preserve"> </w:t>
      </w:r>
      <w:r w:rsidRPr="00F34896">
        <w:rPr>
          <w:rStyle w:val="libFootnotenumChar"/>
          <w:rFonts w:hint="cs"/>
          <w:rtl/>
        </w:rPr>
        <w:t>(3)</w:t>
      </w:r>
      <w:r w:rsidR="00CB6330">
        <w:rPr>
          <w:rStyle w:val="libAieChar"/>
          <w:rFonts w:hint="cs"/>
          <w:rtl/>
        </w:rPr>
        <w:t>.</w:t>
      </w:r>
    </w:p>
    <w:p w:rsidR="00F018C8" w:rsidRPr="001961F6" w:rsidRDefault="00F018C8" w:rsidP="00F34896">
      <w:pPr>
        <w:pStyle w:val="libNormal"/>
        <w:rPr>
          <w:rtl/>
        </w:rPr>
      </w:pPr>
      <w:r w:rsidRPr="00F34896">
        <w:rPr>
          <w:rtl/>
        </w:rPr>
        <w:t>تلك سُنّة الله جَرت في الخَلق</w:t>
      </w:r>
      <w:r w:rsidR="00CB6330">
        <w:rPr>
          <w:rtl/>
        </w:rPr>
        <w:t>:</w:t>
      </w:r>
      <w:r w:rsidRPr="00F34896">
        <w:rPr>
          <w:rtl/>
        </w:rPr>
        <w:t xml:space="preserve"> أنْ لا عقوبة إلاّ بعد البيان</w:t>
      </w:r>
      <w:r w:rsidR="00CB6330">
        <w:rPr>
          <w:rtl/>
        </w:rPr>
        <w:t>،</w:t>
      </w:r>
      <w:r w:rsidRPr="00F34896">
        <w:rPr>
          <w:rtl/>
        </w:rPr>
        <w:t xml:space="preserve"> ولا مُؤاخذة إلاّ بعد إتمام الحجّة</w:t>
      </w:r>
      <w:r w:rsidR="00CB6330">
        <w:rPr>
          <w:rtl/>
        </w:rPr>
        <w:t>،</w:t>
      </w:r>
      <w:r w:rsidRPr="00F34896">
        <w:rPr>
          <w:rtl/>
        </w:rPr>
        <w:t xml:space="preserve"> </w:t>
      </w:r>
      <w:r w:rsidR="008A0551">
        <w:rPr>
          <w:rStyle w:val="libAlaemChar"/>
          <w:rFonts w:hint="cs"/>
          <w:rtl/>
        </w:rPr>
        <w:t>(</w:t>
      </w:r>
      <w:r w:rsidRPr="00F34896">
        <w:rPr>
          <w:rStyle w:val="libAieChar"/>
          <w:rFonts w:hint="cs"/>
          <w:rtl/>
        </w:rPr>
        <w:t>وَمَا كُنَّا مُعَذِّبِينَ حَتَّى نَبْعَثَ</w:t>
      </w:r>
      <w:r w:rsidRPr="00F34896">
        <w:rPr>
          <w:rFonts w:hint="cs"/>
          <w:rtl/>
        </w:rPr>
        <w:t xml:space="preserve"> </w:t>
      </w:r>
      <w:r w:rsidRPr="00F34896">
        <w:rPr>
          <w:rStyle w:val="libAieChar"/>
          <w:rFonts w:hint="cs"/>
          <w:rtl/>
        </w:rPr>
        <w:t>رَسُولاً</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r w:rsidRPr="00F34896">
        <w:rPr>
          <w:rtl/>
        </w:rPr>
        <w:t xml:space="preserve">.. ثُمّ جاءت تلك الآية </w:t>
      </w:r>
      <w:r w:rsidR="008A0551">
        <w:rPr>
          <w:rStyle w:val="libAlaemChar"/>
          <w:rtl/>
        </w:rPr>
        <w:t>(</w:t>
      </w:r>
      <w:r w:rsidRPr="00F34896">
        <w:rPr>
          <w:rStyle w:val="libAieChar"/>
          <w:rFonts w:hint="cs"/>
          <w:rtl/>
        </w:rPr>
        <w:t>وَإِذَا أَرَدْنَا أَنْ نُهْلِكَ</w:t>
      </w:r>
      <w:r w:rsidR="008A0551" w:rsidRPr="008A0551">
        <w:rPr>
          <w:rStyle w:val="libAlaemChar"/>
          <w:rtl/>
        </w:rPr>
        <w:t>)</w:t>
      </w:r>
      <w:r w:rsidRPr="00F34896">
        <w:rPr>
          <w:rtl/>
        </w:rPr>
        <w:t xml:space="preserve"> تفريعاً على هذه الآية</w:t>
      </w:r>
      <w:r w:rsidR="00CB6330">
        <w:rPr>
          <w:rtl/>
        </w:rPr>
        <w:t>؛</w:t>
      </w:r>
      <w:r w:rsidRPr="00F34896">
        <w:rPr>
          <w:rtl/>
        </w:rPr>
        <w:t xml:space="preserve"> لتكون دليلاً على أنّ العقوبة إنّما تقع بعد البيان</w:t>
      </w:r>
      <w:r w:rsidR="00CB6330">
        <w:rPr>
          <w:rtl/>
        </w:rPr>
        <w:t>.</w:t>
      </w:r>
    </w:p>
    <w:p w:rsidR="00F018C8" w:rsidRPr="001961F6" w:rsidRDefault="00F018C8" w:rsidP="00F34896">
      <w:pPr>
        <w:pStyle w:val="libNormal"/>
        <w:rPr>
          <w:rtl/>
        </w:rPr>
      </w:pPr>
      <w:r w:rsidRPr="00F34896">
        <w:rPr>
          <w:rtl/>
        </w:rPr>
        <w:t>فمعنى الآية</w:t>
      </w:r>
      <w:r w:rsidR="00CB6330">
        <w:rPr>
          <w:rtl/>
        </w:rPr>
        <w:t xml:space="preserve"> - </w:t>
      </w:r>
      <w:r w:rsidRPr="00F34896">
        <w:rPr>
          <w:rtl/>
        </w:rPr>
        <w:t xml:space="preserve">على ذلك </w:t>
      </w:r>
      <w:r w:rsidR="008A0551">
        <w:rPr>
          <w:rtl/>
        </w:rPr>
        <w:t>-</w:t>
      </w:r>
      <w:r w:rsidR="00CB6330">
        <w:rPr>
          <w:rtl/>
        </w:rPr>
        <w:t>:</w:t>
      </w:r>
      <w:r w:rsidRPr="00F34896">
        <w:rPr>
          <w:rtl/>
        </w:rPr>
        <w:t xml:space="preserve"> أنّ كلّ قرية إذا حقّ عليها العذاب فإنّما هو</w:t>
      </w:r>
      <w:r w:rsidR="00CB6330">
        <w:rPr>
          <w:rtl/>
        </w:rPr>
        <w:t>؛</w:t>
      </w:r>
      <w:r w:rsidRPr="00F34896">
        <w:rPr>
          <w:rtl/>
        </w:rPr>
        <w:t xml:space="preserve"> بسبب طغيانهم وعصيانهم بعد البيان وبعد أَمرِهم بما يُسعدهم</w:t>
      </w:r>
      <w:r w:rsidR="00CB6330">
        <w:rPr>
          <w:rtl/>
        </w:rPr>
        <w:t>،</w:t>
      </w:r>
      <w:r w:rsidRPr="00F34896">
        <w:rPr>
          <w:rtl/>
        </w:rPr>
        <w:t xml:space="preserve"> لكنّهم بسوء اختيارهم شَقوا وعَصَوا</w:t>
      </w:r>
      <w:r w:rsidR="00CB6330">
        <w:rPr>
          <w:rtl/>
        </w:rPr>
        <w:t>،</w:t>
      </w:r>
      <w:r w:rsidRPr="00F34896">
        <w:rPr>
          <w:rtl/>
        </w:rPr>
        <w:t xml:space="preserve"> فجاءهم العذاب على أثر الطغيان والفُسوق والعصيان</w:t>
      </w:r>
      <w:r w:rsidR="00CB6330">
        <w:rPr>
          <w:rtl/>
        </w:rPr>
        <w:t>.</w:t>
      </w:r>
    </w:p>
    <w:p w:rsidR="00F018C8" w:rsidRPr="001961F6" w:rsidRDefault="00F018C8" w:rsidP="00F34896">
      <w:pPr>
        <w:pStyle w:val="libNormal"/>
        <w:rPr>
          <w:rtl/>
        </w:rPr>
      </w:pPr>
      <w:r w:rsidRPr="00F34896">
        <w:rPr>
          <w:rtl/>
        </w:rPr>
        <w:t>وإنّما ذَكَر ا</w:t>
      </w:r>
      <w:r w:rsidR="0060581D">
        <w:rPr>
          <w:rtl/>
        </w:rPr>
        <w:t>لمـُ</w:t>
      </w:r>
      <w:r w:rsidRPr="00F34896">
        <w:rPr>
          <w:rtl/>
        </w:rPr>
        <w:t>ترفون بالخصوص</w:t>
      </w:r>
      <w:r w:rsidR="00CB6330">
        <w:rPr>
          <w:rtl/>
        </w:rPr>
        <w:t>؛</w:t>
      </w:r>
      <w:r w:rsidRPr="00F34896">
        <w:rPr>
          <w:rtl/>
        </w:rPr>
        <w:t xml:space="preserve"> لأنّهم رأس الفساد والأُسوة التي تَقتدي بها العامّة في سوء تصرّفاتهم في الحياة</w:t>
      </w:r>
      <w:r w:rsidR="00CB6330">
        <w:rPr>
          <w:rtl/>
        </w:rPr>
        <w:t>.</w:t>
      </w:r>
    </w:p>
    <w:p w:rsidR="00F018C8" w:rsidRPr="001961F6" w:rsidRDefault="00F018C8" w:rsidP="00F34896">
      <w:pPr>
        <w:pStyle w:val="libNormal"/>
        <w:rPr>
          <w:rtl/>
        </w:rPr>
      </w:pPr>
      <w:r w:rsidRPr="00F34896">
        <w:rPr>
          <w:rtl/>
        </w:rPr>
        <w:t>قال الطبرسي</w:t>
      </w:r>
      <w:r w:rsidR="00CB6330">
        <w:rPr>
          <w:rtl/>
        </w:rPr>
        <w:t xml:space="preserve"> - </w:t>
      </w:r>
      <w:r w:rsidRPr="00F34896">
        <w:rPr>
          <w:rtl/>
        </w:rPr>
        <w:t xml:space="preserve">في أحد وجوه تفسير الآية </w:t>
      </w:r>
      <w:r w:rsidR="008A0551">
        <w:rPr>
          <w:rtl/>
        </w:rPr>
        <w:t>-</w:t>
      </w:r>
      <w:r w:rsidR="00CB6330">
        <w:rPr>
          <w:rtl/>
        </w:rPr>
        <w:t>:</w:t>
      </w:r>
      <w:r w:rsidRPr="00F34896">
        <w:rPr>
          <w:rtl/>
        </w:rPr>
        <w:t xml:space="preserve"> إنّ معناه</w:t>
      </w:r>
      <w:r w:rsidR="00CB6330">
        <w:rPr>
          <w:rtl/>
        </w:rPr>
        <w:t>:</w:t>
      </w:r>
      <w:r w:rsidRPr="00F34896">
        <w:rPr>
          <w:rtl/>
        </w:rPr>
        <w:t xml:space="preserve"> وإذا أردنا أنْ نُهلك أهلَ قريةٍ</w:t>
      </w:r>
      <w:r w:rsidR="00CB6330">
        <w:rPr>
          <w:rtl/>
        </w:rPr>
        <w:t xml:space="preserve"> - </w:t>
      </w:r>
      <w:r w:rsidRPr="00F34896">
        <w:rPr>
          <w:rtl/>
        </w:rPr>
        <w:t>بعد قيام الحجّة عليهم وإرسال الرسل إليهم</w:t>
      </w:r>
      <w:r w:rsidR="00CB6330">
        <w:rPr>
          <w:rtl/>
        </w:rPr>
        <w:t xml:space="preserve"> - </w:t>
      </w:r>
      <w:r w:rsidRPr="00F34896">
        <w:rPr>
          <w:rtl/>
        </w:rPr>
        <w:t xml:space="preserve">أمرنا مترفيها أي رؤساءها وساداتها </w:t>
      </w:r>
    </w:p>
    <w:p w:rsidR="00F018C8" w:rsidRPr="001961F6" w:rsidRDefault="008A0551" w:rsidP="008A0551">
      <w:pPr>
        <w:pStyle w:val="libLine"/>
        <w:rPr>
          <w:rtl/>
        </w:rPr>
      </w:pPr>
      <w:r>
        <w:rPr>
          <w:rtl/>
        </w:rPr>
        <w:t>____________________</w:t>
      </w:r>
    </w:p>
    <w:p w:rsidR="00F018C8" w:rsidRPr="00F34896" w:rsidRDefault="00F018C8" w:rsidP="00F34896">
      <w:pPr>
        <w:pStyle w:val="libFootnote0"/>
        <w:rPr>
          <w:rtl/>
        </w:rPr>
      </w:pPr>
      <w:r w:rsidRPr="001961F6">
        <w:rPr>
          <w:rtl/>
        </w:rPr>
        <w:t>(1) الأعراف 7</w:t>
      </w:r>
      <w:r w:rsidR="00CB6330">
        <w:rPr>
          <w:rtl/>
        </w:rPr>
        <w:t>:</w:t>
      </w:r>
      <w:r w:rsidRPr="001961F6">
        <w:rPr>
          <w:rtl/>
        </w:rPr>
        <w:t xml:space="preserve"> 28</w:t>
      </w:r>
      <w:r w:rsidR="00CB6330">
        <w:rPr>
          <w:rtl/>
        </w:rPr>
        <w:t>.</w:t>
      </w:r>
    </w:p>
    <w:p w:rsidR="00F018C8" w:rsidRPr="00F34896" w:rsidRDefault="00F018C8" w:rsidP="00F34896">
      <w:pPr>
        <w:pStyle w:val="libFootnote0"/>
        <w:rPr>
          <w:rtl/>
        </w:rPr>
      </w:pPr>
      <w:r w:rsidRPr="001961F6">
        <w:rPr>
          <w:rtl/>
        </w:rPr>
        <w:t>(2) الإسراء 17</w:t>
      </w:r>
      <w:r w:rsidR="00CB6330">
        <w:rPr>
          <w:rtl/>
        </w:rPr>
        <w:t>:</w:t>
      </w:r>
      <w:r w:rsidRPr="001961F6">
        <w:rPr>
          <w:rtl/>
        </w:rPr>
        <w:t xml:space="preserve"> 16</w:t>
      </w:r>
      <w:r w:rsidR="00CB6330">
        <w:rPr>
          <w:rtl/>
        </w:rPr>
        <w:t>.</w:t>
      </w:r>
    </w:p>
    <w:p w:rsidR="00F018C8" w:rsidRPr="00F34896" w:rsidRDefault="00F018C8" w:rsidP="00F34896">
      <w:pPr>
        <w:pStyle w:val="libFootnote0"/>
        <w:rPr>
          <w:rtl/>
        </w:rPr>
      </w:pPr>
      <w:r w:rsidRPr="001961F6">
        <w:rPr>
          <w:rtl/>
        </w:rPr>
        <w:t>(3) الإسراء 17</w:t>
      </w:r>
      <w:r w:rsidR="00CB6330">
        <w:rPr>
          <w:rtl/>
        </w:rPr>
        <w:t>:</w:t>
      </w:r>
      <w:r w:rsidRPr="001961F6">
        <w:rPr>
          <w:rtl/>
        </w:rPr>
        <w:t xml:space="preserve"> 16</w:t>
      </w:r>
      <w:r w:rsidR="00CB6330">
        <w:rPr>
          <w:rtl/>
        </w:rPr>
        <w:t>.</w:t>
      </w:r>
    </w:p>
    <w:p w:rsidR="00F018C8" w:rsidRPr="00F34896" w:rsidRDefault="00F018C8" w:rsidP="00F34896">
      <w:pPr>
        <w:pStyle w:val="libFootnote0"/>
        <w:rPr>
          <w:rtl/>
        </w:rPr>
      </w:pPr>
      <w:r w:rsidRPr="001961F6">
        <w:rPr>
          <w:rtl/>
        </w:rPr>
        <w:t>(4) الإسراء 17</w:t>
      </w:r>
      <w:r w:rsidR="00CB6330">
        <w:rPr>
          <w:rtl/>
        </w:rPr>
        <w:t>:</w:t>
      </w:r>
      <w:r w:rsidRPr="001961F6">
        <w:rPr>
          <w:rtl/>
        </w:rPr>
        <w:t xml:space="preserve"> 15</w:t>
      </w:r>
      <w:r w:rsidR="00CB6330">
        <w:rPr>
          <w:rtl/>
        </w:rPr>
        <w:t>.</w:t>
      </w:r>
    </w:p>
    <w:p w:rsidR="00F018C8" w:rsidRDefault="00F018C8" w:rsidP="00610BA4">
      <w:pPr>
        <w:pStyle w:val="libPoemTiniChar"/>
        <w:rPr>
          <w:rtl/>
        </w:rPr>
      </w:pPr>
      <w:r>
        <w:rPr>
          <w:rtl/>
        </w:rPr>
        <w:br w:type="page"/>
      </w:r>
    </w:p>
    <w:p w:rsidR="00F018C8" w:rsidRPr="001961F6" w:rsidRDefault="00F018C8" w:rsidP="00F34896">
      <w:pPr>
        <w:pStyle w:val="libNormal"/>
        <w:rPr>
          <w:rtl/>
        </w:rPr>
      </w:pPr>
      <w:r w:rsidRPr="00F34896">
        <w:rPr>
          <w:rtl/>
        </w:rPr>
        <w:lastRenderedPageBreak/>
        <w:t>بالطاعة واتّباع الرُسل</w:t>
      </w:r>
      <w:r w:rsidR="00CB6330">
        <w:rPr>
          <w:rtl/>
        </w:rPr>
        <w:t>،</w:t>
      </w:r>
      <w:r w:rsidRPr="00F34896">
        <w:rPr>
          <w:rtl/>
        </w:rPr>
        <w:t xml:space="preserve"> أمراً بعد أمرٍ</w:t>
      </w:r>
      <w:r w:rsidR="00CB6330">
        <w:rPr>
          <w:rtl/>
        </w:rPr>
        <w:t>،</w:t>
      </w:r>
      <w:r w:rsidRPr="00F34896">
        <w:rPr>
          <w:rtl/>
        </w:rPr>
        <w:t xml:space="preserve"> نكرّره عليهم</w:t>
      </w:r>
      <w:r w:rsidR="00CB6330">
        <w:rPr>
          <w:rtl/>
        </w:rPr>
        <w:t>،</w:t>
      </w:r>
      <w:r w:rsidRPr="00F34896">
        <w:rPr>
          <w:rtl/>
        </w:rPr>
        <w:t xml:space="preserve"> وبيّنة بعد بيّنة</w:t>
      </w:r>
      <w:r w:rsidR="00CB6330">
        <w:rPr>
          <w:rtl/>
        </w:rPr>
        <w:t>،</w:t>
      </w:r>
      <w:r w:rsidRPr="00F34896">
        <w:rPr>
          <w:rtl/>
        </w:rPr>
        <w:t xml:space="preserve"> نأتيهم بها إعذاراً للعُصاة وإنذاراً لهم وتوكيداً للحجّة</w:t>
      </w:r>
      <w:r w:rsidR="00CB6330">
        <w:rPr>
          <w:rtl/>
        </w:rPr>
        <w:t>،</w:t>
      </w:r>
      <w:r w:rsidRPr="00F34896">
        <w:rPr>
          <w:rtl/>
        </w:rPr>
        <w:t xml:space="preserve"> ففسقوا فيها بالمعاصي وأبَوا إلاّ تمادياً في العصيان والكفران</w:t>
      </w:r>
      <w:r w:rsidR="00CB6330">
        <w:rPr>
          <w:rtl/>
        </w:rPr>
        <w:t>.</w:t>
      </w:r>
    </w:p>
    <w:p w:rsidR="00F018C8" w:rsidRPr="001961F6" w:rsidRDefault="00F018C8" w:rsidP="00F34896">
      <w:pPr>
        <w:pStyle w:val="libNormal"/>
        <w:rPr>
          <w:rtl/>
        </w:rPr>
      </w:pPr>
      <w:r w:rsidRPr="00F34896">
        <w:rPr>
          <w:rtl/>
        </w:rPr>
        <w:t>قال</w:t>
      </w:r>
      <w:r w:rsidR="00CB6330">
        <w:rPr>
          <w:rtl/>
        </w:rPr>
        <w:t>:</w:t>
      </w:r>
      <w:r w:rsidRPr="00F34896">
        <w:rPr>
          <w:rtl/>
        </w:rPr>
        <w:t xml:space="preserve"> وإنّما خصّ المترفون وهم ا</w:t>
      </w:r>
      <w:r w:rsidR="0060581D">
        <w:rPr>
          <w:rtl/>
        </w:rPr>
        <w:t>لمـُ</w:t>
      </w:r>
      <w:r w:rsidRPr="00F34896">
        <w:rPr>
          <w:rtl/>
        </w:rPr>
        <w:t>نعَّمون والرؤساء بالذِكر</w:t>
      </w:r>
      <w:r w:rsidR="00CB6330">
        <w:rPr>
          <w:rtl/>
        </w:rPr>
        <w:t>؛</w:t>
      </w:r>
      <w:r w:rsidRPr="00F34896">
        <w:rPr>
          <w:rtl/>
        </w:rPr>
        <w:t xml:space="preserve"> لأنّ غيرهم تَبَعٌ لهم</w:t>
      </w:r>
      <w:r w:rsidR="00CB6330">
        <w:rPr>
          <w:rtl/>
        </w:rPr>
        <w:t>،</w:t>
      </w:r>
      <w:r w:rsidRPr="00F34896">
        <w:rPr>
          <w:rtl/>
        </w:rPr>
        <w:t xml:space="preserve"> فيكون الأمر لهم أمراً لأَتباعِهم</w:t>
      </w:r>
      <w:r w:rsidR="00CB6330">
        <w:rPr>
          <w:rtl/>
        </w:rPr>
        <w:t>.</w:t>
      </w:r>
    </w:p>
    <w:p w:rsidR="00640FEB" w:rsidRDefault="00F018C8" w:rsidP="00F34896">
      <w:pPr>
        <w:pStyle w:val="libNormal"/>
        <w:rPr>
          <w:rtl/>
        </w:rPr>
      </w:pPr>
      <w:r w:rsidRPr="00F34896">
        <w:rPr>
          <w:rtl/>
        </w:rPr>
        <w:t>قال</w:t>
      </w:r>
      <w:r w:rsidR="00CB6330">
        <w:rPr>
          <w:rtl/>
        </w:rPr>
        <w:t>:</w:t>
      </w:r>
      <w:r w:rsidRPr="00F34896">
        <w:rPr>
          <w:rtl/>
        </w:rPr>
        <w:t xml:space="preserve"> وعلى هذا</w:t>
      </w:r>
      <w:r w:rsidR="00CB6330">
        <w:rPr>
          <w:rtl/>
        </w:rPr>
        <w:t>،</w:t>
      </w:r>
      <w:r w:rsidRPr="00F34896">
        <w:rPr>
          <w:rtl/>
        </w:rPr>
        <w:t xml:space="preserve"> فيكون قوله</w:t>
      </w:r>
      <w:r w:rsidR="00CB6330">
        <w:rPr>
          <w:rtl/>
        </w:rPr>
        <w:t>:</w:t>
      </w:r>
      <w:r w:rsidRPr="00F34896">
        <w:rPr>
          <w:rtl/>
        </w:rPr>
        <w:t xml:space="preserve"> </w:t>
      </w:r>
      <w:r w:rsidR="008A0551">
        <w:rPr>
          <w:rtl/>
        </w:rPr>
        <w:t>(</w:t>
      </w:r>
      <w:r w:rsidRPr="00640FEB">
        <w:rPr>
          <w:rtl/>
        </w:rPr>
        <w:t>أمرنا مترفيها</w:t>
      </w:r>
      <w:r w:rsidR="008A0551">
        <w:rPr>
          <w:rtl/>
        </w:rPr>
        <w:t>)</w:t>
      </w:r>
      <w:r w:rsidRPr="00F34896">
        <w:rPr>
          <w:rtl/>
        </w:rPr>
        <w:t xml:space="preserve"> جواباً لـ </w:t>
      </w:r>
      <w:r w:rsidR="008A0551">
        <w:rPr>
          <w:rtl/>
        </w:rPr>
        <w:t>(</w:t>
      </w:r>
      <w:r w:rsidRPr="00640FEB">
        <w:rPr>
          <w:rtl/>
        </w:rPr>
        <w:t>إذا</w:t>
      </w:r>
      <w:r w:rsidR="008A0551">
        <w:rPr>
          <w:rtl/>
        </w:rPr>
        <w:t>)</w:t>
      </w:r>
      <w:r w:rsidR="00CB6330">
        <w:rPr>
          <w:rtl/>
        </w:rPr>
        <w:t>،</w:t>
      </w:r>
      <w:r w:rsidRPr="00F34896">
        <w:rPr>
          <w:rtl/>
        </w:rPr>
        <w:t xml:space="preserve"> وإليه يؤول ما روي عن ابن عباس وسعيد بن جبير</w:t>
      </w:r>
      <w:r w:rsidR="00CB6330">
        <w:rPr>
          <w:rtl/>
        </w:rPr>
        <w:t>:</w:t>
      </w:r>
      <w:r w:rsidRPr="00F34896">
        <w:rPr>
          <w:rtl/>
        </w:rPr>
        <w:t xml:space="preserve"> أنّ معناه</w:t>
      </w:r>
      <w:r w:rsidR="00CB6330">
        <w:rPr>
          <w:rtl/>
        </w:rPr>
        <w:t>:</w:t>
      </w:r>
      <w:r w:rsidRPr="00F34896">
        <w:rPr>
          <w:rtl/>
        </w:rPr>
        <w:t xml:space="preserve"> أمرناهم بالطاعة فعصوا وفسقوا</w:t>
      </w:r>
      <w:r w:rsidR="00CB6330">
        <w:rPr>
          <w:rtl/>
        </w:rPr>
        <w:t>،</w:t>
      </w:r>
      <w:r w:rsidRPr="00F34896">
        <w:rPr>
          <w:rtl/>
        </w:rPr>
        <w:t xml:space="preserve"> ومِثله</w:t>
      </w:r>
      <w:r w:rsidR="00CB6330">
        <w:rPr>
          <w:rtl/>
        </w:rPr>
        <w:t>:</w:t>
      </w:r>
      <w:r w:rsidRPr="00F34896">
        <w:rPr>
          <w:rtl/>
        </w:rPr>
        <w:t xml:space="preserve"> أمرتك فعصيتني</w:t>
      </w:r>
      <w:r w:rsidR="00CB6330">
        <w:rPr>
          <w:rtl/>
        </w:rPr>
        <w:t>،</w:t>
      </w:r>
      <w:r w:rsidRPr="00F34896">
        <w:rPr>
          <w:rtl/>
        </w:rPr>
        <w:t xml:space="preserve"> ويشهد بصحّة هذا التأويل الآية المتقدّمة عليها</w:t>
      </w:r>
      <w:r w:rsidR="00CB6330">
        <w:rPr>
          <w:rtl/>
        </w:rPr>
        <w:t>،</w:t>
      </w:r>
      <w:r w:rsidRPr="00F34896">
        <w:rPr>
          <w:rtl/>
        </w:rPr>
        <w:t xml:space="preserve"> وهي قوله</w:t>
      </w:r>
      <w:r w:rsidR="00CB6330">
        <w:rPr>
          <w:rtl/>
        </w:rPr>
        <w:t>:</w:t>
      </w:r>
      <w:r w:rsidRPr="00F34896">
        <w:rPr>
          <w:rtl/>
        </w:rPr>
        <w:t xml:space="preserve"> </w:t>
      </w:r>
      <w:r w:rsidR="008A0551">
        <w:rPr>
          <w:rStyle w:val="libAlaemChar"/>
          <w:rtl/>
        </w:rPr>
        <w:t>(</w:t>
      </w:r>
      <w:r w:rsidRPr="00F34896">
        <w:rPr>
          <w:rStyle w:val="libAieChar"/>
          <w:rFonts w:hint="cs"/>
          <w:rtl/>
        </w:rPr>
        <w:t>مَنِ اهْتَدَى فَإِنَّمَا يَهْتَدِي لِنَفْسِهِ وَمَنْ ضَلَّ فَإِنَّمَا يَضِلُّ عَلَيْهَا وَلا تَزِرُ وَازِرَةٌ وِزْرَ أُخْرَى وَمَا كُنَّا مُعَذِّبِينَ حَتَّى نَبْعَثَ رَسُولاً</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F018C8" w:rsidRPr="00640FEB" w:rsidRDefault="00F018C8" w:rsidP="006D3634">
      <w:pPr>
        <w:pStyle w:val="libNormal"/>
        <w:rPr>
          <w:rtl/>
        </w:rPr>
      </w:pPr>
      <w:r w:rsidRPr="001961F6">
        <w:rPr>
          <w:rtl/>
        </w:rPr>
        <w:t>أَلف سَنة أو خمسون أَلف سَنة</w:t>
      </w:r>
    </w:p>
    <w:p w:rsidR="00F018C8" w:rsidRPr="00640FEB" w:rsidRDefault="00F018C8" w:rsidP="006D3634">
      <w:pPr>
        <w:pStyle w:val="libNormal"/>
        <w:rPr>
          <w:rtl/>
        </w:rPr>
      </w:pPr>
      <w:r w:rsidRPr="001961F6">
        <w:rPr>
          <w:rtl/>
        </w:rPr>
        <w:t>سؤال</w:t>
      </w:r>
      <w:r w:rsidR="00CB6330">
        <w:rPr>
          <w:rtl/>
        </w:rPr>
        <w:t>:</w:t>
      </w:r>
    </w:p>
    <w:p w:rsidR="00F018C8" w:rsidRPr="001961F6"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Fonts w:hint="cs"/>
          <w:rtl/>
        </w:rPr>
        <w:t>(</w:t>
      </w:r>
      <w:r w:rsidRPr="00F34896">
        <w:rPr>
          <w:rStyle w:val="libAieChar"/>
          <w:rFonts w:hint="cs"/>
          <w:rtl/>
        </w:rPr>
        <w:t>يُدَبِّرُ الْأَمْرَ مِنَ السَّمَاءِ إِلَى الأَرْضِ ثُمَّ يَعْرُجُ إِلَيْهِ فِي يَوْمٍ كَانَ مِقْدَارُهُ أَلْفَ سَنَةٍ مِمَّا تَعُدُّونَ</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وقال</w:t>
      </w:r>
      <w:r w:rsidR="00CB6330">
        <w:rPr>
          <w:rtl/>
        </w:rPr>
        <w:t>:</w:t>
      </w:r>
      <w:r w:rsidRPr="00F34896">
        <w:rPr>
          <w:rtl/>
        </w:rPr>
        <w:t xml:space="preserve"> </w:t>
      </w:r>
      <w:r w:rsidR="008A0551">
        <w:rPr>
          <w:rStyle w:val="libAlaemChar"/>
          <w:rFonts w:hint="cs"/>
          <w:rtl/>
        </w:rPr>
        <w:t>(</w:t>
      </w:r>
      <w:r w:rsidRPr="00F34896">
        <w:rPr>
          <w:rStyle w:val="libAieChar"/>
          <w:rFonts w:hint="cs"/>
          <w:rtl/>
        </w:rPr>
        <w:t>تَعْرُجُ الْمَلائِكَةُ وَالرُّوحُ إِلَيْهِ فِي يَوْمٍ كَانَ مِقْدَارُهُ خَمْسِينَ أَلْفَ سَنَةٍ</w:t>
      </w:r>
      <w:r w:rsidR="008A0551" w:rsidRPr="008A0551">
        <w:rPr>
          <w:rStyle w:val="libAlaemChar"/>
          <w:rFonts w:hint="cs"/>
          <w:rtl/>
        </w:rPr>
        <w:t>)</w:t>
      </w:r>
      <w:r w:rsidRPr="00F34896">
        <w:rPr>
          <w:rStyle w:val="libAieChar"/>
          <w:rFonts w:hint="cs"/>
          <w:rtl/>
        </w:rPr>
        <w:t xml:space="preserve"> </w:t>
      </w:r>
      <w:r w:rsidRPr="00F34896">
        <w:rPr>
          <w:rStyle w:val="libFootnotenumChar"/>
          <w:rFonts w:hint="cs"/>
          <w:rtl/>
        </w:rPr>
        <w:t>(3)</w:t>
      </w:r>
      <w:r w:rsidR="00CB6330" w:rsidRPr="008A0551">
        <w:rPr>
          <w:rFonts w:hint="cs"/>
          <w:rtl/>
        </w:rPr>
        <w:t>.</w:t>
      </w:r>
    </w:p>
    <w:p w:rsidR="00F018C8" w:rsidRPr="001961F6" w:rsidRDefault="00F018C8" w:rsidP="00F34896">
      <w:pPr>
        <w:pStyle w:val="libNormal"/>
        <w:rPr>
          <w:rtl/>
        </w:rPr>
      </w:pPr>
      <w:r w:rsidRPr="00F34896">
        <w:rPr>
          <w:rtl/>
        </w:rPr>
        <w:t>ما هذا اليوم</w:t>
      </w:r>
      <w:r w:rsidR="00CB6330">
        <w:rPr>
          <w:rtl/>
        </w:rPr>
        <w:t>؟</w:t>
      </w:r>
      <w:r w:rsidRPr="00F34896">
        <w:rPr>
          <w:rtl/>
        </w:rPr>
        <w:t xml:space="preserve"> وما مقداره</w:t>
      </w:r>
      <w:r w:rsidR="00CB6330">
        <w:rPr>
          <w:rtl/>
        </w:rPr>
        <w:t>،</w:t>
      </w:r>
      <w:r w:rsidRPr="00F34896">
        <w:rPr>
          <w:rtl/>
        </w:rPr>
        <w:t xml:space="preserve"> ألف سنة أو خمسون ألف سنة</w:t>
      </w:r>
      <w:r w:rsidR="00CB6330">
        <w:rPr>
          <w:rtl/>
        </w:rPr>
        <w:t>؟</w:t>
      </w:r>
    </w:p>
    <w:p w:rsidR="00F018C8" w:rsidRPr="00640FEB" w:rsidRDefault="00F018C8" w:rsidP="006D3634">
      <w:pPr>
        <w:pStyle w:val="libNormal"/>
        <w:rPr>
          <w:rtl/>
        </w:rPr>
      </w:pPr>
      <w:r w:rsidRPr="001961F6">
        <w:rPr>
          <w:rtl/>
        </w:rPr>
        <w:t>جواب</w:t>
      </w:r>
      <w:r w:rsidR="00CB6330">
        <w:rPr>
          <w:rtl/>
        </w:rPr>
        <w:t>:</w:t>
      </w:r>
    </w:p>
    <w:p w:rsidR="00F018C8" w:rsidRPr="001961F6" w:rsidRDefault="00F018C8" w:rsidP="00F34896">
      <w:pPr>
        <w:pStyle w:val="libNormal"/>
        <w:rPr>
          <w:rtl/>
        </w:rPr>
      </w:pPr>
      <w:r w:rsidRPr="00F34896">
        <w:rPr>
          <w:rtl/>
        </w:rPr>
        <w:t>قال القمي في تفسير الآية الأُولى</w:t>
      </w:r>
      <w:r w:rsidR="00CB6330">
        <w:rPr>
          <w:rtl/>
        </w:rPr>
        <w:t>:</w:t>
      </w:r>
      <w:r w:rsidRPr="00F34896">
        <w:rPr>
          <w:rtl/>
        </w:rPr>
        <w:t xml:space="preserve"> يعني الأمور التي يُدبّرها والأمر والنهي الذي أَمر به وأعمال العباد</w:t>
      </w:r>
      <w:r w:rsidR="00CB6330">
        <w:rPr>
          <w:rtl/>
        </w:rPr>
        <w:t>،</w:t>
      </w:r>
      <w:r w:rsidRPr="00F34896">
        <w:rPr>
          <w:rtl/>
        </w:rPr>
        <w:t xml:space="preserve"> كلّ ذلك يَظهر يوم القيامة فيكون مقدار ذلك اليوم ألف سنة مِن سنيّ الدنيا </w:t>
      </w:r>
      <w:r w:rsidRPr="00F34896">
        <w:rPr>
          <w:rStyle w:val="libFootnotenumChar"/>
          <w:rtl/>
        </w:rPr>
        <w:t>(4)</w:t>
      </w:r>
      <w:r w:rsidR="00CB6330">
        <w:rPr>
          <w:rtl/>
        </w:rPr>
        <w:t>.</w:t>
      </w:r>
    </w:p>
    <w:p w:rsidR="00F018C8" w:rsidRPr="001961F6" w:rsidRDefault="00F018C8" w:rsidP="00F34896">
      <w:pPr>
        <w:pStyle w:val="libNormal"/>
        <w:rPr>
          <w:rtl/>
        </w:rPr>
      </w:pPr>
      <w:r w:rsidRPr="00F34896">
        <w:rPr>
          <w:rtl/>
        </w:rPr>
        <w:t xml:space="preserve">وروى الكليني في الكافي عن الإمام الصادق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إنّ للقيامة خمسين موقفاً</w:t>
      </w:r>
      <w:r w:rsidR="00CB6330">
        <w:rPr>
          <w:rtl/>
        </w:rPr>
        <w:t>،</w:t>
      </w:r>
      <w:r w:rsidRPr="00F34896">
        <w:rPr>
          <w:rtl/>
        </w:rPr>
        <w:t xml:space="preserve"> كلّ موقف مقام ألف سنة</w:t>
      </w:r>
      <w:r w:rsidR="008A0551">
        <w:rPr>
          <w:rtl/>
        </w:rPr>
        <w:t>)</w:t>
      </w:r>
      <w:r w:rsidRPr="00F34896">
        <w:rPr>
          <w:rtl/>
        </w:rPr>
        <w:t xml:space="preserve"> ثم تلا الآية الثانية </w:t>
      </w:r>
      <w:r w:rsidRPr="00F34896">
        <w:rPr>
          <w:rStyle w:val="libFootnotenumChar"/>
          <w:rtl/>
        </w:rPr>
        <w:t>(5)</w:t>
      </w:r>
      <w:r w:rsidR="00CB6330">
        <w:rPr>
          <w:rtl/>
        </w:rPr>
        <w:t>.</w:t>
      </w:r>
    </w:p>
    <w:p w:rsidR="00F018C8" w:rsidRPr="001961F6" w:rsidRDefault="008A0551" w:rsidP="008A0551">
      <w:pPr>
        <w:pStyle w:val="libLine"/>
        <w:rPr>
          <w:rtl/>
        </w:rPr>
      </w:pPr>
      <w:r>
        <w:rPr>
          <w:rtl/>
        </w:rPr>
        <w:t>____________________</w:t>
      </w:r>
    </w:p>
    <w:p w:rsidR="00F018C8" w:rsidRPr="00F34896" w:rsidRDefault="00F018C8" w:rsidP="00F34896">
      <w:pPr>
        <w:pStyle w:val="libFootnote0"/>
        <w:rPr>
          <w:rtl/>
        </w:rPr>
      </w:pPr>
      <w:r w:rsidRPr="001961F6">
        <w:rPr>
          <w:rtl/>
        </w:rPr>
        <w:t>(1) مجمع البيان</w:t>
      </w:r>
      <w:r w:rsidR="00CB6330">
        <w:rPr>
          <w:rtl/>
        </w:rPr>
        <w:t>،</w:t>
      </w:r>
      <w:r w:rsidRPr="001961F6">
        <w:rPr>
          <w:rtl/>
        </w:rPr>
        <w:t xml:space="preserve"> ج 6</w:t>
      </w:r>
      <w:r w:rsidR="00CB6330">
        <w:rPr>
          <w:rtl/>
        </w:rPr>
        <w:t>،</w:t>
      </w:r>
      <w:r w:rsidRPr="001961F6">
        <w:rPr>
          <w:rtl/>
        </w:rPr>
        <w:t xml:space="preserve"> ص 406</w:t>
      </w:r>
      <w:r w:rsidR="00CB6330">
        <w:rPr>
          <w:rtl/>
        </w:rPr>
        <w:t>.</w:t>
      </w:r>
    </w:p>
    <w:p w:rsidR="00F018C8" w:rsidRPr="00F34896" w:rsidRDefault="00F018C8" w:rsidP="00F34896">
      <w:pPr>
        <w:pStyle w:val="libFootnote0"/>
        <w:rPr>
          <w:rtl/>
        </w:rPr>
      </w:pPr>
      <w:r w:rsidRPr="001961F6">
        <w:rPr>
          <w:rtl/>
        </w:rPr>
        <w:t>(2) السجدة 32</w:t>
      </w:r>
      <w:r w:rsidR="00CB6330">
        <w:rPr>
          <w:rtl/>
        </w:rPr>
        <w:t>:</w:t>
      </w:r>
      <w:r w:rsidRPr="001961F6">
        <w:rPr>
          <w:rtl/>
        </w:rPr>
        <w:t xml:space="preserve"> 5</w:t>
      </w:r>
      <w:r w:rsidR="00CB6330">
        <w:rPr>
          <w:rtl/>
        </w:rPr>
        <w:t>.</w:t>
      </w:r>
    </w:p>
    <w:p w:rsidR="00F018C8" w:rsidRPr="00F34896" w:rsidRDefault="00F018C8" w:rsidP="00F34896">
      <w:pPr>
        <w:pStyle w:val="libFootnote0"/>
        <w:rPr>
          <w:rtl/>
        </w:rPr>
      </w:pPr>
      <w:r w:rsidRPr="001961F6">
        <w:rPr>
          <w:rtl/>
        </w:rPr>
        <w:t>(3) المعارج 70</w:t>
      </w:r>
      <w:r w:rsidR="00CB6330">
        <w:rPr>
          <w:rtl/>
        </w:rPr>
        <w:t>:</w:t>
      </w:r>
      <w:r w:rsidRPr="001961F6">
        <w:rPr>
          <w:rtl/>
        </w:rPr>
        <w:t xml:space="preserve"> 4</w:t>
      </w:r>
      <w:r w:rsidR="00CB6330">
        <w:rPr>
          <w:rtl/>
        </w:rPr>
        <w:t>.</w:t>
      </w:r>
    </w:p>
    <w:p w:rsidR="00F018C8" w:rsidRPr="00F34896" w:rsidRDefault="00F018C8" w:rsidP="00F34896">
      <w:pPr>
        <w:pStyle w:val="libFootnote0"/>
        <w:rPr>
          <w:rtl/>
        </w:rPr>
      </w:pPr>
      <w:r w:rsidRPr="001961F6">
        <w:rPr>
          <w:rtl/>
        </w:rPr>
        <w:t>(4) تفسير القمي</w:t>
      </w:r>
      <w:r w:rsidR="00CB6330">
        <w:rPr>
          <w:rtl/>
        </w:rPr>
        <w:t>،</w:t>
      </w:r>
      <w:r w:rsidRPr="001961F6">
        <w:rPr>
          <w:rtl/>
        </w:rPr>
        <w:t xml:space="preserve"> ج 2</w:t>
      </w:r>
      <w:r w:rsidR="00CB6330">
        <w:rPr>
          <w:rtl/>
        </w:rPr>
        <w:t>،</w:t>
      </w:r>
      <w:r w:rsidRPr="001961F6">
        <w:rPr>
          <w:rtl/>
        </w:rPr>
        <w:t xml:space="preserve"> ص 168</w:t>
      </w:r>
      <w:r w:rsidR="00CB6330">
        <w:rPr>
          <w:rtl/>
        </w:rPr>
        <w:t>.</w:t>
      </w:r>
    </w:p>
    <w:p w:rsidR="00F018C8" w:rsidRPr="00F34896" w:rsidRDefault="00F018C8" w:rsidP="00F34896">
      <w:pPr>
        <w:pStyle w:val="libFootnote0"/>
        <w:rPr>
          <w:rtl/>
        </w:rPr>
      </w:pPr>
      <w:r w:rsidRPr="001961F6">
        <w:rPr>
          <w:rtl/>
        </w:rPr>
        <w:t>(5) تفسير الصافي</w:t>
      </w:r>
      <w:r w:rsidR="00CB6330">
        <w:rPr>
          <w:rtl/>
        </w:rPr>
        <w:t>،</w:t>
      </w:r>
      <w:r w:rsidRPr="001961F6">
        <w:rPr>
          <w:rtl/>
        </w:rPr>
        <w:t xml:space="preserve"> ج 2</w:t>
      </w:r>
      <w:r w:rsidR="00CB6330">
        <w:rPr>
          <w:rtl/>
        </w:rPr>
        <w:t>،</w:t>
      </w:r>
      <w:r w:rsidRPr="001961F6">
        <w:rPr>
          <w:rtl/>
        </w:rPr>
        <w:t xml:space="preserve"> ص 743</w:t>
      </w:r>
      <w:r w:rsidR="00CB6330">
        <w:rPr>
          <w:rtl/>
        </w:rPr>
        <w:t>.</w:t>
      </w:r>
    </w:p>
    <w:p w:rsidR="00F018C8" w:rsidRDefault="00F018C8" w:rsidP="00610BA4">
      <w:pPr>
        <w:pStyle w:val="libPoemTiniChar"/>
        <w:rPr>
          <w:rtl/>
        </w:rPr>
      </w:pPr>
      <w:r>
        <w:rPr>
          <w:rtl/>
        </w:rPr>
        <w:br w:type="page"/>
      </w:r>
    </w:p>
    <w:p w:rsidR="00F018C8" w:rsidRPr="001961F6" w:rsidRDefault="00F018C8" w:rsidP="00F34896">
      <w:pPr>
        <w:pStyle w:val="libNormal"/>
        <w:rPr>
          <w:rtl/>
        </w:rPr>
      </w:pPr>
      <w:r w:rsidRPr="00F34896">
        <w:rPr>
          <w:rtl/>
        </w:rPr>
        <w:lastRenderedPageBreak/>
        <w:t>إذن</w:t>
      </w:r>
      <w:r w:rsidR="00CB6330">
        <w:rPr>
          <w:rtl/>
        </w:rPr>
        <w:t>،</w:t>
      </w:r>
      <w:r w:rsidRPr="00F34896">
        <w:rPr>
          <w:rtl/>
        </w:rPr>
        <w:t xml:space="preserve"> فلا مُنافاة بين الآيتين</w:t>
      </w:r>
      <w:r w:rsidR="00CB6330">
        <w:rPr>
          <w:rtl/>
        </w:rPr>
        <w:t>،</w:t>
      </w:r>
      <w:r w:rsidRPr="00F34896">
        <w:rPr>
          <w:rtl/>
        </w:rPr>
        <w:t xml:space="preserve"> فإنّ أعمال العباد وكلّ شؤون الحياة الدنيا بما فيها مِن تدابير إلهية وأَمر ونهي وتشريع وما عَمِل العباد من خير وشرّ فإنّها تظهر يوم القيامة في أَوّل موقف من مواقفها</w:t>
      </w:r>
      <w:r w:rsidR="00CB6330">
        <w:rPr>
          <w:rtl/>
        </w:rPr>
        <w:t>،</w:t>
      </w:r>
      <w:r w:rsidRPr="00F34896">
        <w:rPr>
          <w:rtl/>
        </w:rPr>
        <w:t xml:space="preserve"> ومِقدارُه ألف سنة ممّا يَعُدّون</w:t>
      </w:r>
      <w:r w:rsidR="00CB6330">
        <w:rPr>
          <w:rtl/>
        </w:rPr>
        <w:t>،</w:t>
      </w:r>
      <w:r w:rsidRPr="00F34896">
        <w:rPr>
          <w:rtl/>
        </w:rPr>
        <w:t xml:space="preserve"> أمّا كل شؤون الحياة في عالم الوجود فإنّها تظهر في طول أمد القيامة ومِقدارُه خمسون ألف سنة حسب مواقفِها الخمسين</w:t>
      </w:r>
      <w:r w:rsidR="00CB6330">
        <w:rPr>
          <w:rtl/>
        </w:rPr>
        <w:t>.</w:t>
      </w:r>
    </w:p>
    <w:p w:rsidR="00640FEB" w:rsidRDefault="00F018C8" w:rsidP="00F34896">
      <w:pPr>
        <w:pStyle w:val="libNormal"/>
        <w:rPr>
          <w:rtl/>
        </w:rPr>
      </w:pPr>
      <w:r w:rsidRPr="00F34896">
        <w:rPr>
          <w:rtl/>
        </w:rPr>
        <w:t>وبذلك صحّ المأثور عن ابن عباس</w:t>
      </w:r>
      <w:r w:rsidR="00CB6330">
        <w:rPr>
          <w:rtl/>
        </w:rPr>
        <w:t>:</w:t>
      </w:r>
      <w:r w:rsidRPr="00F34896">
        <w:rPr>
          <w:rtl/>
        </w:rPr>
        <w:t xml:space="preserve"> أنّهما يومان من أيام الله</w:t>
      </w:r>
      <w:r w:rsidR="00CB6330">
        <w:rPr>
          <w:rtl/>
        </w:rPr>
        <w:t>،</w:t>
      </w:r>
      <w:r w:rsidRPr="00F34896">
        <w:rPr>
          <w:rtl/>
        </w:rPr>
        <w:t xml:space="preserve"> أي بُرهتان من الزمان بُرهة أُولى في ألف سنة</w:t>
      </w:r>
      <w:r w:rsidR="00CB6330">
        <w:rPr>
          <w:rtl/>
        </w:rPr>
        <w:t>،</w:t>
      </w:r>
      <w:r w:rsidRPr="00F34896">
        <w:rPr>
          <w:rtl/>
        </w:rPr>
        <w:t xml:space="preserve"> وبُرهة أُخرى شاملة في خمسين ألف سنة </w:t>
      </w:r>
      <w:r w:rsidRPr="00F34896">
        <w:rPr>
          <w:rStyle w:val="libFootnotenumChar"/>
          <w:rtl/>
        </w:rPr>
        <w:t>(1)</w:t>
      </w:r>
      <w:r w:rsidR="00CB6330">
        <w:rPr>
          <w:rtl/>
        </w:rPr>
        <w:t>.</w:t>
      </w:r>
    </w:p>
    <w:p w:rsidR="00F018C8" w:rsidRPr="00F34896" w:rsidRDefault="00EB34A8" w:rsidP="00EB34A8">
      <w:pPr>
        <w:pStyle w:val="Heading3"/>
        <w:rPr>
          <w:rtl/>
        </w:rPr>
      </w:pPr>
      <w:bookmarkStart w:id="123" w:name="_Toc417993635"/>
      <w:r w:rsidRPr="00EB34A8">
        <w:rPr>
          <w:rStyle w:val="libAlaemChar"/>
          <w:rFonts w:hint="cs"/>
          <w:rtl/>
        </w:rPr>
        <w:t>(</w:t>
      </w:r>
      <w:r w:rsidR="00F018C8" w:rsidRPr="00DB14EE">
        <w:rPr>
          <w:rFonts w:hint="cs"/>
          <w:rtl/>
        </w:rPr>
        <w:t>خَلَقَ السَّمَاوَاتِ وَالأَرْضَ فِي سِتَّةِ أَيَّامٍ</w:t>
      </w:r>
      <w:r w:rsidRPr="00EB34A8">
        <w:rPr>
          <w:rStyle w:val="libAlaemChar"/>
          <w:rFonts w:hint="cs"/>
          <w:rtl/>
        </w:rPr>
        <w:t>)</w:t>
      </w:r>
      <w:bookmarkEnd w:id="123"/>
      <w:r w:rsidR="00F018C8" w:rsidRPr="001961F6">
        <w:rPr>
          <w:rFonts w:hint="cs"/>
          <w:rtl/>
        </w:rPr>
        <w:t xml:space="preserve"> </w:t>
      </w:r>
    </w:p>
    <w:p w:rsidR="00F018C8" w:rsidRPr="00640FEB" w:rsidRDefault="00F018C8" w:rsidP="006D3634">
      <w:pPr>
        <w:pStyle w:val="libNormal"/>
        <w:rPr>
          <w:rtl/>
        </w:rPr>
      </w:pPr>
      <w:r w:rsidRPr="001961F6">
        <w:rPr>
          <w:rtl/>
        </w:rPr>
        <w:t>سؤال</w:t>
      </w:r>
      <w:r w:rsidR="00CB6330">
        <w:rPr>
          <w:rtl/>
        </w:rPr>
        <w:t>:</w:t>
      </w:r>
    </w:p>
    <w:p w:rsidR="00F018C8" w:rsidRPr="001961F6"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Fonts w:hint="cs"/>
          <w:rtl/>
        </w:rPr>
        <w:t>(</w:t>
      </w:r>
      <w:r w:rsidRPr="00F34896">
        <w:rPr>
          <w:rStyle w:val="libAieChar"/>
          <w:rFonts w:hint="cs"/>
          <w:rtl/>
        </w:rPr>
        <w:t>قُلْ أَئِنَّكُمْ لَتَكْفُرُونَ بِالَّذِي خَلَقَ الأَرْضَ فِي يَوْمَيْن</w:t>
      </w:r>
      <w:r w:rsidRPr="00F34896">
        <w:rPr>
          <w:rFonts w:hint="cs"/>
          <w:rtl/>
        </w:rPr>
        <w:t xml:space="preserve">ِ </w:t>
      </w:r>
      <w:r w:rsidR="00CB6330">
        <w:rPr>
          <w:rtl/>
        </w:rPr>
        <w:t>.</w:t>
      </w:r>
      <w:r w:rsidRPr="00F34896">
        <w:rPr>
          <w:rStyle w:val="libAieChar"/>
          <w:rFonts w:hint="cs"/>
          <w:rtl/>
        </w:rPr>
        <w:t xml:space="preserve">.. وَجَعَلَ فِيهَا رَوَاسِيَ مِنْ فَوْقِهَا وَبَارَكَ فِيهَا وَقَدَّرَ فِيهَا أَقْوَاتَهَا فِي أَرْبَعَةِ أَيَّامٍ </w:t>
      </w:r>
      <w:r w:rsidR="00CB6330" w:rsidRPr="006D1EC8">
        <w:rPr>
          <w:rStyle w:val="libAieChar"/>
          <w:rFonts w:hint="cs"/>
          <w:rtl/>
        </w:rPr>
        <w:t>.</w:t>
      </w:r>
      <w:r w:rsidRPr="00F34896">
        <w:rPr>
          <w:rStyle w:val="libAieChar"/>
          <w:rFonts w:hint="cs"/>
          <w:rtl/>
        </w:rPr>
        <w:t>..</w:t>
      </w:r>
      <w:r w:rsidR="006D1EC8">
        <w:rPr>
          <w:rStyle w:val="libAieChar"/>
          <w:rFonts w:hint="cs"/>
          <w:rtl/>
        </w:rPr>
        <w:t xml:space="preserve"> </w:t>
      </w:r>
      <w:r w:rsidRPr="00F34896">
        <w:rPr>
          <w:rStyle w:val="libAieChar"/>
          <w:rFonts w:hint="cs"/>
          <w:rtl/>
        </w:rPr>
        <w:t xml:space="preserve">ثُمَّ اسْتَوَى إِلَى السَّمَاءِ وَهِيَ دُخَانٌ </w:t>
      </w:r>
      <w:r w:rsidR="00CB6330" w:rsidRPr="006D1EC8">
        <w:rPr>
          <w:rStyle w:val="libAieChar"/>
          <w:rFonts w:hint="cs"/>
          <w:rtl/>
        </w:rPr>
        <w:t>.</w:t>
      </w:r>
      <w:r w:rsidRPr="00F34896">
        <w:rPr>
          <w:rStyle w:val="libAieChar"/>
          <w:rFonts w:hint="cs"/>
          <w:rtl/>
        </w:rPr>
        <w:t>.. فَقَضَاهُنَّ سَبْعَ سَمَوَاتٍ فِي يَوْمَيْنِ</w:t>
      </w:r>
      <w:r w:rsidR="00CB6330">
        <w:rPr>
          <w:rStyle w:val="libAieChar"/>
          <w:rFonts w:hint="cs"/>
          <w:rtl/>
        </w:rPr>
        <w:t>.</w:t>
      </w:r>
      <w:r w:rsidRPr="00F34896">
        <w:rPr>
          <w:rStyle w:val="libAieChar"/>
          <w:rFonts w:hint="cs"/>
          <w:rtl/>
        </w:rPr>
        <w:t>..</w:t>
      </w:r>
      <w:r w:rsidR="008A0551" w:rsidRPr="008A0551">
        <w:rPr>
          <w:rStyle w:val="libAlaemChar"/>
          <w:rFonts w:hint="cs"/>
          <w:rtl/>
        </w:rPr>
        <w:t>)</w:t>
      </w:r>
      <w:r w:rsidRPr="00F34896">
        <w:rPr>
          <w:rStyle w:val="libAieChar"/>
          <w:rFonts w:hint="cs"/>
          <w:rtl/>
        </w:rPr>
        <w:t xml:space="preserve"> </w:t>
      </w:r>
      <w:r w:rsidRPr="00F34896">
        <w:rPr>
          <w:rStyle w:val="libFootnotenumChar"/>
          <w:rFonts w:hint="cs"/>
          <w:rtl/>
        </w:rPr>
        <w:t>(2)</w:t>
      </w:r>
      <w:r w:rsidR="00CB6330" w:rsidRPr="008A0551">
        <w:rPr>
          <w:rFonts w:hint="cs"/>
          <w:rtl/>
        </w:rPr>
        <w:t>.</w:t>
      </w:r>
    </w:p>
    <w:p w:rsidR="00F018C8" w:rsidRPr="001961F6" w:rsidRDefault="00F018C8" w:rsidP="00F34896">
      <w:pPr>
        <w:pStyle w:val="libNormal"/>
        <w:rPr>
          <w:rtl/>
        </w:rPr>
      </w:pPr>
      <w:r w:rsidRPr="00F34896">
        <w:rPr>
          <w:rtl/>
        </w:rPr>
        <w:t>وقال</w:t>
      </w:r>
      <w:r w:rsidR="00CB6330">
        <w:rPr>
          <w:rtl/>
        </w:rPr>
        <w:t>:</w:t>
      </w:r>
      <w:r w:rsidRPr="00F34896">
        <w:rPr>
          <w:rtl/>
        </w:rPr>
        <w:t xml:space="preserve"> </w:t>
      </w:r>
      <w:r w:rsidR="008A0551" w:rsidRPr="00EB34A8">
        <w:rPr>
          <w:rStyle w:val="libAlaemChar"/>
          <w:rtl/>
        </w:rPr>
        <w:t>(</w:t>
      </w:r>
      <w:r w:rsidRPr="00F34896">
        <w:rPr>
          <w:rStyle w:val="libAieChar"/>
          <w:rFonts w:hint="cs"/>
          <w:rtl/>
        </w:rPr>
        <w:t>أَأَنْتُمْ أَشَدُّ خَلْقاً أَمِ السَّمَاءُ بَنَاهَا</w:t>
      </w:r>
      <w:r w:rsidR="00CB6330">
        <w:rPr>
          <w:rStyle w:val="libAieChar"/>
          <w:rFonts w:hint="cs"/>
          <w:rtl/>
        </w:rPr>
        <w:t>.</w:t>
      </w:r>
      <w:r w:rsidRPr="00F34896">
        <w:rPr>
          <w:rStyle w:val="libAieChar"/>
          <w:rFonts w:hint="cs"/>
          <w:rtl/>
        </w:rPr>
        <w:t>.. وَالأَرْضَ بَعْدَ ذَلِكَ دَحَاهَا</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p>
    <w:p w:rsidR="00F018C8" w:rsidRPr="001961F6" w:rsidRDefault="00F018C8" w:rsidP="00F34896">
      <w:pPr>
        <w:pStyle w:val="libNormal"/>
        <w:rPr>
          <w:rtl/>
        </w:rPr>
      </w:pPr>
      <w:r w:rsidRPr="00F34896">
        <w:rPr>
          <w:rtl/>
        </w:rPr>
        <w:t xml:space="preserve">وقال: </w:t>
      </w:r>
      <w:r w:rsidR="008A0551">
        <w:rPr>
          <w:rStyle w:val="libAlaemChar"/>
          <w:rFonts w:hint="cs"/>
          <w:rtl/>
        </w:rPr>
        <w:t>(</w:t>
      </w:r>
      <w:r w:rsidRPr="00F34896">
        <w:rPr>
          <w:rStyle w:val="libAieChar"/>
          <w:rFonts w:hint="cs"/>
          <w:rtl/>
        </w:rPr>
        <w:t>اللَّهُ الَّذِي خَلَقَ السَّمَاوَاتِ وَالأَرْضَ وَمَا بَيْنَهُمَا فِي سِتَّةِ أَيَّامٍ</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r w:rsidRPr="00F34896">
        <w:rPr>
          <w:rtl/>
        </w:rPr>
        <w:t xml:space="preserve"> وقد تكرّر ذلك في سبعِ مواضع مِن القرآن</w:t>
      </w:r>
      <w:r w:rsidR="00CB6330">
        <w:rPr>
          <w:rtl/>
        </w:rPr>
        <w:t>.</w:t>
      </w:r>
    </w:p>
    <w:p w:rsidR="00F018C8" w:rsidRPr="00640FEB" w:rsidRDefault="00F018C8" w:rsidP="006D3634">
      <w:pPr>
        <w:pStyle w:val="libNormal"/>
        <w:rPr>
          <w:rtl/>
        </w:rPr>
      </w:pPr>
      <w:r w:rsidRPr="001961F6">
        <w:rPr>
          <w:rtl/>
        </w:rPr>
        <w:t>والسؤال هنا من وجهين</w:t>
      </w:r>
      <w:r w:rsidR="00CB6330">
        <w:rPr>
          <w:rtl/>
        </w:rPr>
        <w:t>:</w:t>
      </w:r>
    </w:p>
    <w:p w:rsidR="00F018C8" w:rsidRPr="001961F6" w:rsidRDefault="00F018C8" w:rsidP="00F34896">
      <w:pPr>
        <w:pStyle w:val="libNormal"/>
        <w:rPr>
          <w:rtl/>
        </w:rPr>
      </w:pPr>
      <w:r w:rsidRPr="00640FEB">
        <w:rPr>
          <w:rtl/>
        </w:rPr>
        <w:t>الأوّل</w:t>
      </w:r>
      <w:r w:rsidR="00CB6330">
        <w:rPr>
          <w:rtl/>
        </w:rPr>
        <w:t>:</w:t>
      </w:r>
      <w:r w:rsidRPr="00F34896">
        <w:rPr>
          <w:rtl/>
        </w:rPr>
        <w:t xml:space="preserve"> دلّت الآية الأُولى على أنّ الأرض خُلقت قَبل السماء</w:t>
      </w:r>
      <w:r w:rsidR="00CB6330">
        <w:rPr>
          <w:rtl/>
        </w:rPr>
        <w:t>،</w:t>
      </w:r>
      <w:r w:rsidRPr="00F34896">
        <w:rPr>
          <w:rtl/>
        </w:rPr>
        <w:t xml:space="preserve"> في حين أنّ الآية الثانية نصّت على أنّ الأرض بعد ذلك دَحاها</w:t>
      </w:r>
      <w:r w:rsidR="00CB6330">
        <w:rPr>
          <w:rtl/>
        </w:rPr>
        <w:t>.</w:t>
      </w:r>
    </w:p>
    <w:p w:rsidR="00F018C8" w:rsidRPr="001961F6" w:rsidRDefault="00F018C8" w:rsidP="00F34896">
      <w:pPr>
        <w:pStyle w:val="libNormal"/>
        <w:rPr>
          <w:rtl/>
        </w:rPr>
      </w:pPr>
      <w:r w:rsidRPr="00640FEB">
        <w:rPr>
          <w:rtl/>
        </w:rPr>
        <w:t>الثاني</w:t>
      </w:r>
      <w:r w:rsidR="00CB6330">
        <w:rPr>
          <w:rtl/>
        </w:rPr>
        <w:t>:</w:t>
      </w:r>
      <w:r w:rsidRPr="00F34896">
        <w:rPr>
          <w:rtl/>
        </w:rPr>
        <w:t xml:space="preserve"> ظاهر دلالة الآية الأُولى هو أنّ خِلقة السماوات والأرض وما فيها وقعت في ثمانية أيّام</w:t>
      </w:r>
      <w:r w:rsidR="00CB6330">
        <w:rPr>
          <w:rtl/>
        </w:rPr>
        <w:t>،</w:t>
      </w:r>
      <w:r w:rsidRPr="00F34896">
        <w:rPr>
          <w:rtl/>
        </w:rPr>
        <w:t xml:space="preserve"> في حين أنّ الآية الأخيرة ونظيراتها دلّت على وقوع ذلك في ستّة أيّام</w:t>
      </w:r>
      <w:r w:rsidR="00CB6330">
        <w:rPr>
          <w:rtl/>
        </w:rPr>
        <w:t>،</w:t>
      </w:r>
      <w:r w:rsidRPr="00F34896">
        <w:rPr>
          <w:rtl/>
        </w:rPr>
        <w:t xml:space="preserve"> فكيف التوافق</w:t>
      </w:r>
      <w:r w:rsidR="00CB6330">
        <w:rPr>
          <w:rtl/>
        </w:rPr>
        <w:t>؟</w:t>
      </w:r>
    </w:p>
    <w:p w:rsidR="00F018C8" w:rsidRPr="001961F6" w:rsidRDefault="008A0551" w:rsidP="008A0551">
      <w:pPr>
        <w:pStyle w:val="libLine"/>
        <w:rPr>
          <w:rtl/>
        </w:rPr>
      </w:pPr>
      <w:r>
        <w:rPr>
          <w:rtl/>
        </w:rPr>
        <w:t>____________________</w:t>
      </w:r>
    </w:p>
    <w:p w:rsidR="00F018C8" w:rsidRPr="00F34896" w:rsidRDefault="00F018C8" w:rsidP="00F34896">
      <w:pPr>
        <w:pStyle w:val="libFootnote0"/>
        <w:rPr>
          <w:rtl/>
        </w:rPr>
      </w:pPr>
      <w:r w:rsidRPr="001961F6">
        <w:rPr>
          <w:rtl/>
        </w:rPr>
        <w:t>(1) الإتقان</w:t>
      </w:r>
      <w:r w:rsidR="00CB6330">
        <w:rPr>
          <w:rtl/>
        </w:rPr>
        <w:t>،</w:t>
      </w:r>
      <w:r w:rsidRPr="001961F6">
        <w:rPr>
          <w:rtl/>
        </w:rPr>
        <w:t xml:space="preserve"> ج 3</w:t>
      </w:r>
      <w:r w:rsidR="00CB6330">
        <w:rPr>
          <w:rtl/>
        </w:rPr>
        <w:t>،</w:t>
      </w:r>
      <w:r w:rsidRPr="001961F6">
        <w:rPr>
          <w:rtl/>
        </w:rPr>
        <w:t xml:space="preserve"> ص 83</w:t>
      </w:r>
      <w:r w:rsidR="00CB6330">
        <w:rPr>
          <w:rtl/>
        </w:rPr>
        <w:t>.</w:t>
      </w:r>
    </w:p>
    <w:p w:rsidR="00F018C8" w:rsidRPr="00F34896" w:rsidRDefault="00F018C8" w:rsidP="00F34896">
      <w:pPr>
        <w:pStyle w:val="libFootnote0"/>
        <w:rPr>
          <w:rtl/>
        </w:rPr>
      </w:pPr>
      <w:r w:rsidRPr="001961F6">
        <w:rPr>
          <w:rtl/>
        </w:rPr>
        <w:t>(2) فصّلت 41</w:t>
      </w:r>
      <w:r w:rsidR="00CB6330">
        <w:rPr>
          <w:rtl/>
        </w:rPr>
        <w:t>:</w:t>
      </w:r>
      <w:r w:rsidRPr="001961F6">
        <w:rPr>
          <w:rtl/>
        </w:rPr>
        <w:t xml:space="preserve"> 9</w:t>
      </w:r>
      <w:r w:rsidR="00CB6330">
        <w:rPr>
          <w:rtl/>
        </w:rPr>
        <w:t xml:space="preserve"> - </w:t>
      </w:r>
      <w:r w:rsidRPr="001961F6">
        <w:rPr>
          <w:rtl/>
        </w:rPr>
        <w:t>12</w:t>
      </w:r>
      <w:r w:rsidR="00CB6330">
        <w:rPr>
          <w:rtl/>
        </w:rPr>
        <w:t>.</w:t>
      </w:r>
    </w:p>
    <w:p w:rsidR="00F018C8" w:rsidRPr="00F34896" w:rsidRDefault="00F018C8" w:rsidP="00F34896">
      <w:pPr>
        <w:pStyle w:val="libFootnote0"/>
        <w:rPr>
          <w:rtl/>
        </w:rPr>
      </w:pPr>
      <w:r w:rsidRPr="001961F6">
        <w:rPr>
          <w:rtl/>
        </w:rPr>
        <w:t>(3) النازعات 79</w:t>
      </w:r>
      <w:r w:rsidR="00CB6330">
        <w:rPr>
          <w:rtl/>
        </w:rPr>
        <w:t>:</w:t>
      </w:r>
      <w:r w:rsidRPr="001961F6">
        <w:rPr>
          <w:rtl/>
        </w:rPr>
        <w:t xml:space="preserve"> 27</w:t>
      </w:r>
      <w:r w:rsidR="00CB6330">
        <w:rPr>
          <w:rtl/>
        </w:rPr>
        <w:t xml:space="preserve"> - </w:t>
      </w:r>
      <w:r w:rsidRPr="001961F6">
        <w:rPr>
          <w:rtl/>
        </w:rPr>
        <w:t>30</w:t>
      </w:r>
      <w:r w:rsidR="00CB6330">
        <w:rPr>
          <w:rtl/>
        </w:rPr>
        <w:t>.</w:t>
      </w:r>
    </w:p>
    <w:p w:rsidR="00640FEB" w:rsidRDefault="00F018C8" w:rsidP="00F34896">
      <w:pPr>
        <w:pStyle w:val="libFootnote0"/>
        <w:rPr>
          <w:rtl/>
        </w:rPr>
      </w:pPr>
      <w:r w:rsidRPr="001961F6">
        <w:rPr>
          <w:rtl/>
        </w:rPr>
        <w:t>(4) السجدة 32</w:t>
      </w:r>
      <w:r w:rsidR="00CB6330">
        <w:rPr>
          <w:rtl/>
        </w:rPr>
        <w:t>:</w:t>
      </w:r>
      <w:r w:rsidRPr="001961F6">
        <w:rPr>
          <w:rtl/>
        </w:rPr>
        <w:t xml:space="preserve"> 4</w:t>
      </w:r>
      <w:r w:rsidR="00CB6330">
        <w:rPr>
          <w:rtl/>
        </w:rPr>
        <w:t>.</w:t>
      </w:r>
    </w:p>
    <w:p w:rsidR="00F018C8" w:rsidRDefault="00F018C8" w:rsidP="00610BA4">
      <w:pPr>
        <w:pStyle w:val="libPoemTiniChar"/>
        <w:rPr>
          <w:rtl/>
        </w:rPr>
      </w:pPr>
      <w:r>
        <w:rPr>
          <w:rtl/>
        </w:rPr>
        <w:br w:type="page"/>
      </w:r>
    </w:p>
    <w:p w:rsidR="00F018C8" w:rsidRPr="00640FEB" w:rsidRDefault="00F018C8" w:rsidP="006D3634">
      <w:pPr>
        <w:pStyle w:val="libNormal"/>
        <w:rPr>
          <w:rtl/>
        </w:rPr>
      </w:pPr>
      <w:r w:rsidRPr="00E51683">
        <w:rPr>
          <w:rtl/>
        </w:rPr>
        <w:lastRenderedPageBreak/>
        <w:t>جواب</w:t>
      </w:r>
      <w:r w:rsidR="00CB6330">
        <w:rPr>
          <w:rtl/>
        </w:rPr>
        <w:t>:</w:t>
      </w:r>
    </w:p>
    <w:p w:rsidR="00F018C8" w:rsidRPr="00E51683" w:rsidRDefault="00F018C8" w:rsidP="00F34896">
      <w:pPr>
        <w:pStyle w:val="libNormal"/>
        <w:rPr>
          <w:rtl/>
        </w:rPr>
      </w:pPr>
      <w:r w:rsidRPr="00F34896">
        <w:rPr>
          <w:rtl/>
        </w:rPr>
        <w:t>دلّت الآية على أنّ الأرض ذاتها خُلقت قَبل السماء وإنْ كان دَحوها أي بسطها وتسطيح قِشرتها قد تأخّر بعد ذلك بأيّام</w:t>
      </w:r>
      <w:r w:rsidR="00CB6330">
        <w:rPr>
          <w:rtl/>
        </w:rPr>
        <w:t>.</w:t>
      </w:r>
    </w:p>
    <w:p w:rsidR="00F018C8" w:rsidRPr="00E51683" w:rsidRDefault="00F018C8" w:rsidP="00F34896">
      <w:pPr>
        <w:pStyle w:val="libNormal"/>
        <w:rPr>
          <w:rtl/>
        </w:rPr>
      </w:pPr>
      <w:r w:rsidRPr="00F34896">
        <w:rPr>
          <w:rtl/>
        </w:rPr>
        <w:t>وهذه الأيّام هي من أيّام الله التي يَعلم هو مَداها</w:t>
      </w:r>
      <w:r w:rsidR="00CB6330">
        <w:rPr>
          <w:rtl/>
        </w:rPr>
        <w:t>،</w:t>
      </w:r>
      <w:r w:rsidRPr="00F34896">
        <w:rPr>
          <w:rtl/>
        </w:rPr>
        <w:t xml:space="preserve"> وليست مِن أيّام الناس</w:t>
      </w:r>
      <w:r w:rsidR="00CB6330">
        <w:rPr>
          <w:rtl/>
        </w:rPr>
        <w:t>،</w:t>
      </w:r>
      <w:r w:rsidRPr="00F34896">
        <w:rPr>
          <w:rtl/>
        </w:rPr>
        <w:t xml:space="preserve"> وقد خُلقت الأرض في يومَين</w:t>
      </w:r>
      <w:r w:rsidR="00CB6330">
        <w:rPr>
          <w:rtl/>
        </w:rPr>
        <w:t>،</w:t>
      </w:r>
      <w:r w:rsidRPr="00F34896">
        <w:rPr>
          <w:rtl/>
        </w:rPr>
        <w:t xml:space="preserve"> وجعل فيها الرواسي وقدّر فهيا الأقوات أيضاً في يومَين</w:t>
      </w:r>
      <w:r w:rsidR="00CB6330">
        <w:rPr>
          <w:rtl/>
        </w:rPr>
        <w:t>،</w:t>
      </w:r>
      <w:r w:rsidRPr="00F34896">
        <w:rPr>
          <w:rtl/>
        </w:rPr>
        <w:t xml:space="preserve"> فهذه أربعة أيّام</w:t>
      </w:r>
      <w:r w:rsidR="00CB6330">
        <w:rPr>
          <w:rtl/>
        </w:rPr>
        <w:t>،</w:t>
      </w:r>
      <w:r w:rsidRPr="00F34896">
        <w:rPr>
          <w:rtl/>
        </w:rPr>
        <w:t xml:space="preserve"> تمّت بها خِلقة الأرض وما فيه من جبالٍ وأرزاقٍ وبركات</w:t>
      </w:r>
      <w:r w:rsidR="00CB6330">
        <w:rPr>
          <w:rtl/>
        </w:rPr>
        <w:t>،</w:t>
      </w:r>
      <w:r w:rsidRPr="00F34896">
        <w:rPr>
          <w:rtl/>
        </w:rPr>
        <w:t xml:space="preserve"> ثُمّ استوى إلى السماء فخلقهنّ في يومَين</w:t>
      </w:r>
      <w:r w:rsidR="00CB6330">
        <w:rPr>
          <w:rtl/>
        </w:rPr>
        <w:t>،</w:t>
      </w:r>
      <w:r w:rsidRPr="00F34896">
        <w:rPr>
          <w:rtl/>
        </w:rPr>
        <w:t xml:space="preserve"> فتلك ستة أيام على ما جاء في آيات أُخرى</w:t>
      </w:r>
      <w:r w:rsidR="00CB6330">
        <w:rPr>
          <w:rtl/>
        </w:rPr>
        <w:t>.</w:t>
      </w:r>
    </w:p>
    <w:p w:rsidR="00F018C8" w:rsidRPr="00E51683" w:rsidRDefault="00F018C8" w:rsidP="00F34896">
      <w:pPr>
        <w:pStyle w:val="libNormal"/>
        <w:rPr>
          <w:rtl/>
        </w:rPr>
      </w:pPr>
      <w:r w:rsidRPr="00F34896">
        <w:rPr>
          <w:rtl/>
        </w:rPr>
        <w:t>وهذا كما يُقال</w:t>
      </w:r>
      <w:r w:rsidR="00CB6330">
        <w:rPr>
          <w:rtl/>
        </w:rPr>
        <w:t>:</w:t>
      </w:r>
      <w:r w:rsidRPr="00F34896">
        <w:rPr>
          <w:rtl/>
        </w:rPr>
        <w:t xml:space="preserve"> سرتُ من البصرة إلى الكوفة في يومَين</w:t>
      </w:r>
      <w:r w:rsidR="00CB6330">
        <w:rPr>
          <w:rtl/>
        </w:rPr>
        <w:t>،</w:t>
      </w:r>
      <w:r w:rsidRPr="00F34896">
        <w:rPr>
          <w:rtl/>
        </w:rPr>
        <w:t xml:space="preserve"> وإلى بغداد في أربعة أيّام</w:t>
      </w:r>
      <w:r w:rsidR="00CB6330">
        <w:rPr>
          <w:rtl/>
        </w:rPr>
        <w:t>،</w:t>
      </w:r>
      <w:r w:rsidRPr="00F34896">
        <w:rPr>
          <w:rtl/>
        </w:rPr>
        <w:t xml:space="preserve"> أي من البصرة إلى بغداد</w:t>
      </w:r>
      <w:r w:rsidR="00CB6330">
        <w:rPr>
          <w:rtl/>
        </w:rPr>
        <w:t>،</w:t>
      </w:r>
      <w:r w:rsidRPr="00F34896">
        <w:rPr>
          <w:rtl/>
        </w:rPr>
        <w:t xml:space="preserve"> باندراج اليومَين اللذين سار فيهما إلى الكوفة</w:t>
      </w:r>
      <w:r w:rsidR="00CB6330">
        <w:rPr>
          <w:rtl/>
        </w:rPr>
        <w:t>.</w:t>
      </w:r>
    </w:p>
    <w:p w:rsidR="00F018C8" w:rsidRPr="00E51683" w:rsidRDefault="00F018C8" w:rsidP="00F34896">
      <w:pPr>
        <w:pStyle w:val="libNormal"/>
        <w:rPr>
          <w:rtl/>
        </w:rPr>
      </w:pPr>
      <w:r w:rsidRPr="00F34896">
        <w:rPr>
          <w:rtl/>
        </w:rPr>
        <w:t>وهناك تفسير آخر للآية لعلّه أدقّ</w:t>
      </w:r>
      <w:r w:rsidR="00CB6330">
        <w:rPr>
          <w:rtl/>
        </w:rPr>
        <w:t>،</w:t>
      </w:r>
      <w:r w:rsidRPr="00F34896">
        <w:rPr>
          <w:rtl/>
        </w:rPr>
        <w:t xml:space="preserve"> يَجعل الأربعة الأيام ظرفاً لتقدير الأقوات إشارةً إلى فصول السَّنة الأربعة</w:t>
      </w:r>
      <w:r w:rsidR="00CB6330">
        <w:rPr>
          <w:rtl/>
        </w:rPr>
        <w:t>،</w:t>
      </w:r>
      <w:r w:rsidRPr="00F34896">
        <w:rPr>
          <w:rtl/>
        </w:rPr>
        <w:t xml:space="preserve"> حيث فيها تتقدّر أرزاق الخلائق والأنعام والبهائم والدوابّ</w:t>
      </w:r>
      <w:r w:rsidR="00CB6330">
        <w:rPr>
          <w:rtl/>
        </w:rPr>
        <w:t>،</w:t>
      </w:r>
      <w:r w:rsidRPr="00F34896">
        <w:rPr>
          <w:rtl/>
        </w:rPr>
        <w:t xml:space="preserve"> ذَكَره عليّ بن إبراهيم القمي في تفسيره للآية</w:t>
      </w:r>
      <w:r w:rsidR="00CB6330">
        <w:rPr>
          <w:rtl/>
        </w:rPr>
        <w:t>،</w:t>
      </w:r>
      <w:r w:rsidRPr="00F34896">
        <w:rPr>
          <w:rtl/>
        </w:rPr>
        <w:t xml:space="preserve"> قال</w:t>
      </w:r>
      <w:r w:rsidR="00CB6330">
        <w:rPr>
          <w:rtl/>
        </w:rPr>
        <w:t>:</w:t>
      </w:r>
      <w:r w:rsidRPr="00F34896">
        <w:rPr>
          <w:rtl/>
        </w:rPr>
        <w:t xml:space="preserve"> يعني في أربعة أوقات</w:t>
      </w:r>
      <w:r w:rsidR="00CB6330">
        <w:rPr>
          <w:rtl/>
        </w:rPr>
        <w:t>،</w:t>
      </w:r>
      <w:r w:rsidRPr="00F34896">
        <w:rPr>
          <w:rtl/>
        </w:rPr>
        <w:t xml:space="preserve"> وهي التي يُخرج الله فيها أقوات العالم من الناس والبهائم والطير وحشرات الأرض</w:t>
      </w:r>
      <w:r w:rsidR="00CB6330">
        <w:rPr>
          <w:rtl/>
        </w:rPr>
        <w:t>،</w:t>
      </w:r>
      <w:r w:rsidRPr="00F34896">
        <w:rPr>
          <w:rtl/>
        </w:rPr>
        <w:t xml:space="preserve"> وما في البرّ والبحر مِن الخَلق والثمار والنبات والشجر</w:t>
      </w:r>
      <w:r w:rsidR="00CB6330">
        <w:rPr>
          <w:rtl/>
        </w:rPr>
        <w:t>،</w:t>
      </w:r>
      <w:r w:rsidRPr="00F34896">
        <w:rPr>
          <w:rtl/>
        </w:rPr>
        <w:t xml:space="preserve"> وما يكون فيه مَعاش الحيوان كلّه</w:t>
      </w:r>
      <w:r w:rsidR="00CB6330">
        <w:rPr>
          <w:rtl/>
        </w:rPr>
        <w:t>،</w:t>
      </w:r>
      <w:r w:rsidRPr="00F34896">
        <w:rPr>
          <w:rtl/>
        </w:rPr>
        <w:t xml:space="preserve"> وهو الربيع والصيف والخريف والشتاء</w:t>
      </w:r>
      <w:r w:rsidR="00CB6330">
        <w:rPr>
          <w:rtl/>
        </w:rPr>
        <w:t>.</w:t>
      </w:r>
      <w:r w:rsidRPr="00F34896">
        <w:rPr>
          <w:rtl/>
        </w:rPr>
        <w:t xml:space="preserve">.. ثُمّ جَعَل يَذكر كيفية تقدير هذه الأقوات في كلٍّ من هذه الفصول </w:t>
      </w:r>
      <w:r w:rsidRPr="00F34896">
        <w:rPr>
          <w:rStyle w:val="libFootnotenumChar"/>
          <w:rtl/>
        </w:rPr>
        <w:t>(1)</w:t>
      </w:r>
      <w:r w:rsidR="00CB6330">
        <w:rPr>
          <w:rtl/>
        </w:rPr>
        <w:t>.</w:t>
      </w:r>
    </w:p>
    <w:p w:rsidR="00F018C8" w:rsidRPr="00E51683" w:rsidRDefault="00F018C8" w:rsidP="00F34896">
      <w:pPr>
        <w:pStyle w:val="libNormal"/>
        <w:rPr>
          <w:rtl/>
        </w:rPr>
      </w:pPr>
      <w:r w:rsidRPr="00F34896">
        <w:rPr>
          <w:rtl/>
        </w:rPr>
        <w:t xml:space="preserve">وقد ارتضاه العلاّمة الطباطبائي واعتمده في تفسيره </w:t>
      </w:r>
      <w:r w:rsidRPr="00F34896">
        <w:rPr>
          <w:rStyle w:val="libFootnotenumChar"/>
          <w:rtl/>
        </w:rPr>
        <w:t>(2)</w:t>
      </w:r>
      <w:r w:rsidR="00CB6330">
        <w:rPr>
          <w:rtl/>
        </w:rPr>
        <w:t>.</w:t>
      </w:r>
    </w:p>
    <w:p w:rsidR="00F018C8" w:rsidRPr="00E51683" w:rsidRDefault="00F018C8" w:rsidP="00F34896">
      <w:pPr>
        <w:pStyle w:val="libNormal"/>
        <w:rPr>
          <w:rtl/>
        </w:rPr>
      </w:pPr>
      <w:r w:rsidRPr="00F34896">
        <w:rPr>
          <w:rtl/>
        </w:rPr>
        <w:t>فمعنى الآية</w:t>
      </w:r>
      <w:r w:rsidR="00CB6330">
        <w:rPr>
          <w:rtl/>
        </w:rPr>
        <w:t xml:space="preserve"> - </w:t>
      </w:r>
      <w:r w:rsidRPr="00F34896">
        <w:rPr>
          <w:rtl/>
        </w:rPr>
        <w:t xml:space="preserve">على ذلك </w:t>
      </w:r>
      <w:r w:rsidR="008A0551">
        <w:rPr>
          <w:rtl/>
        </w:rPr>
        <w:t>-</w:t>
      </w:r>
      <w:r w:rsidR="00CB6330">
        <w:rPr>
          <w:rtl/>
        </w:rPr>
        <w:t>:</w:t>
      </w:r>
      <w:r w:rsidRPr="00F34896">
        <w:rPr>
          <w:rtl/>
        </w:rPr>
        <w:t xml:space="preserve"> أنّ الله خَلق الأرض في دورتَين</w:t>
      </w:r>
      <w:r w:rsidR="00CB6330">
        <w:rPr>
          <w:rtl/>
        </w:rPr>
        <w:t>،</w:t>
      </w:r>
      <w:r w:rsidRPr="00F34896">
        <w:rPr>
          <w:rtl/>
        </w:rPr>
        <w:t xml:space="preserve"> وجعل فيها رواسي وبارك فيها</w:t>
      </w:r>
      <w:r w:rsidR="00CB6330">
        <w:rPr>
          <w:rtl/>
        </w:rPr>
        <w:t>،</w:t>
      </w:r>
      <w:r w:rsidRPr="00F34896">
        <w:rPr>
          <w:rtl/>
        </w:rPr>
        <w:t xml:space="preserve"> وقدّر أقواتها حسب فصول السنة</w:t>
      </w:r>
      <w:r w:rsidR="00CB6330">
        <w:rPr>
          <w:rtl/>
        </w:rPr>
        <w:t>،</w:t>
      </w:r>
      <w:r w:rsidRPr="00F34896">
        <w:rPr>
          <w:rtl/>
        </w:rPr>
        <w:t xml:space="preserve"> وهكذا قضى السماوات سبعاً في دورتَين</w:t>
      </w:r>
      <w:r w:rsidR="00CB6330">
        <w:rPr>
          <w:rtl/>
        </w:rPr>
        <w:t>،</w:t>
      </w:r>
      <w:r w:rsidRPr="00F34896">
        <w:rPr>
          <w:rtl/>
        </w:rPr>
        <w:t xml:space="preserve"> فهذه أربعة أدوار ذَكَرَتهُنّ الآية</w:t>
      </w:r>
      <w:r w:rsidR="00CB6330">
        <w:rPr>
          <w:rtl/>
        </w:rPr>
        <w:t>:</w:t>
      </w:r>
      <w:r w:rsidRPr="00F34896">
        <w:rPr>
          <w:rtl/>
        </w:rPr>
        <w:t xml:space="preserve"> دورتان لخِلقة الأرض</w:t>
      </w:r>
      <w:r w:rsidR="00CB6330">
        <w:rPr>
          <w:rtl/>
        </w:rPr>
        <w:t>،</w:t>
      </w:r>
      <w:r w:rsidRPr="00F34896">
        <w:rPr>
          <w:rtl/>
        </w:rPr>
        <w:t xml:space="preserve"> ودورتان لجعل السماوات سبعاً</w:t>
      </w:r>
      <w:r w:rsidR="00CB6330">
        <w:rPr>
          <w:rtl/>
        </w:rPr>
        <w:t>،</w:t>
      </w:r>
      <w:r w:rsidRPr="00F34896">
        <w:rPr>
          <w:rtl/>
        </w:rPr>
        <w:t xml:space="preserve"> وبقيت دورتان لخِلقة أصل السماء وما بينها و بين الأرض من أجرام كانت الآية ساكتةً عنهما</w:t>
      </w:r>
      <w:r w:rsidR="00CB6330">
        <w:rPr>
          <w:rtl/>
        </w:rPr>
        <w:t>؛</w:t>
      </w:r>
      <w:r w:rsidRPr="00F34896">
        <w:rPr>
          <w:rtl/>
        </w:rPr>
        <w:t xml:space="preserve"> ومِن ثَمّ فهي لا تتنافى وآيات أُخرى ذَكَرنَ ستة أدوار لخِلقة الأرض والسماء وما بينهما</w:t>
      </w:r>
      <w:r w:rsidR="00CB6330">
        <w:rPr>
          <w:rtl/>
        </w:rPr>
        <w:t>.</w:t>
      </w:r>
    </w:p>
    <w:p w:rsidR="00F018C8" w:rsidRPr="00E51683" w:rsidRDefault="008A0551" w:rsidP="008A0551">
      <w:pPr>
        <w:pStyle w:val="libLine"/>
        <w:rPr>
          <w:rtl/>
        </w:rPr>
      </w:pPr>
      <w:r>
        <w:rPr>
          <w:rtl/>
        </w:rPr>
        <w:t>____________________</w:t>
      </w:r>
    </w:p>
    <w:p w:rsidR="00F018C8" w:rsidRPr="00F34896" w:rsidRDefault="00F018C8" w:rsidP="00F34896">
      <w:pPr>
        <w:pStyle w:val="libFootnote0"/>
        <w:rPr>
          <w:rtl/>
        </w:rPr>
      </w:pPr>
      <w:r w:rsidRPr="00E51683">
        <w:rPr>
          <w:rtl/>
        </w:rPr>
        <w:t>(1) تفسير القمي</w:t>
      </w:r>
      <w:r w:rsidR="00CB6330">
        <w:rPr>
          <w:rtl/>
        </w:rPr>
        <w:t>،</w:t>
      </w:r>
      <w:r w:rsidRPr="00E51683">
        <w:rPr>
          <w:rtl/>
        </w:rPr>
        <w:t xml:space="preserve"> ج2</w:t>
      </w:r>
      <w:r w:rsidR="00CB6330">
        <w:rPr>
          <w:rtl/>
        </w:rPr>
        <w:t>،</w:t>
      </w:r>
      <w:r w:rsidRPr="00E51683">
        <w:rPr>
          <w:rtl/>
        </w:rPr>
        <w:t xml:space="preserve"> ص262</w:t>
      </w:r>
      <w:r w:rsidR="00CB6330">
        <w:rPr>
          <w:rtl/>
        </w:rPr>
        <w:t>.</w:t>
      </w:r>
    </w:p>
    <w:p w:rsidR="00F018C8" w:rsidRPr="00F34896" w:rsidRDefault="00F018C8" w:rsidP="00F34896">
      <w:pPr>
        <w:pStyle w:val="libFootnote0"/>
        <w:rPr>
          <w:rtl/>
        </w:rPr>
      </w:pPr>
      <w:r w:rsidRPr="00E51683">
        <w:rPr>
          <w:rtl/>
        </w:rPr>
        <w:t>(2) الميزان</w:t>
      </w:r>
      <w:r w:rsidR="00CB6330">
        <w:rPr>
          <w:rtl/>
        </w:rPr>
        <w:t>،</w:t>
      </w:r>
      <w:r w:rsidRPr="00E51683">
        <w:rPr>
          <w:rtl/>
        </w:rPr>
        <w:t xml:space="preserve"> ج17</w:t>
      </w:r>
      <w:r w:rsidR="00CB6330">
        <w:rPr>
          <w:rtl/>
        </w:rPr>
        <w:t>،</w:t>
      </w:r>
      <w:r w:rsidRPr="00E51683">
        <w:rPr>
          <w:rtl/>
        </w:rPr>
        <w:t xml:space="preserve"> ص387</w:t>
      </w:r>
      <w:r w:rsidR="00CB6330">
        <w:rPr>
          <w:rtl/>
        </w:rPr>
        <w:t>.</w:t>
      </w:r>
    </w:p>
    <w:p w:rsidR="00F018C8" w:rsidRDefault="00F018C8" w:rsidP="00610BA4">
      <w:pPr>
        <w:pStyle w:val="libPoemTiniChar"/>
        <w:rPr>
          <w:rtl/>
        </w:rPr>
      </w:pPr>
      <w:r>
        <w:rPr>
          <w:rtl/>
        </w:rPr>
        <w:br w:type="page"/>
      </w:r>
    </w:p>
    <w:p w:rsidR="00F018C8" w:rsidRPr="00640FEB" w:rsidRDefault="00F018C8" w:rsidP="00EB34A8">
      <w:pPr>
        <w:pStyle w:val="Heading3"/>
        <w:rPr>
          <w:rtl/>
        </w:rPr>
      </w:pPr>
      <w:bookmarkStart w:id="124" w:name="_Toc417993636"/>
      <w:r w:rsidRPr="00E51683">
        <w:rPr>
          <w:rtl/>
        </w:rPr>
        <w:lastRenderedPageBreak/>
        <w:t>تساؤل بعضهم بعضاً</w:t>
      </w:r>
      <w:bookmarkEnd w:id="124"/>
      <w:r w:rsidRPr="00E51683">
        <w:rPr>
          <w:rtl/>
        </w:rPr>
        <w:t xml:space="preserve"> </w:t>
      </w:r>
    </w:p>
    <w:p w:rsidR="00F018C8" w:rsidRPr="00E51683" w:rsidRDefault="00F018C8" w:rsidP="00640FEB">
      <w:pPr>
        <w:pStyle w:val="libNormal"/>
        <w:rPr>
          <w:rtl/>
        </w:rPr>
      </w:pPr>
      <w:r w:rsidRPr="00E51683">
        <w:rPr>
          <w:rtl/>
        </w:rPr>
        <w:t>سؤال</w:t>
      </w:r>
      <w:r w:rsidR="00CB6330">
        <w:rPr>
          <w:rtl/>
        </w:rPr>
        <w:t>:</w:t>
      </w:r>
      <w:r w:rsidRPr="00F34896">
        <w:rPr>
          <w:rtl/>
        </w:rPr>
        <w:t xml:space="preserve"> </w:t>
      </w:r>
    </w:p>
    <w:p w:rsidR="00F018C8" w:rsidRPr="00E51683"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Fonts w:hint="cs"/>
          <w:rtl/>
        </w:rPr>
        <w:t>فَيَوْمَئِذٍ لا يُسْأَلُ عَنْ ذَنْبِهِ إِنْسٌ وَلا جَانٌّ</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E51683"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Fonts w:hint="cs"/>
          <w:rtl/>
        </w:rPr>
        <w:t>(</w:t>
      </w:r>
      <w:r w:rsidRPr="00F34896">
        <w:rPr>
          <w:rStyle w:val="libAieChar"/>
          <w:rFonts w:hint="cs"/>
          <w:rtl/>
        </w:rPr>
        <w:t>وَلا يُسْأَلُ عَنْ ذُنُوبِهِمُ الْمُجْرِمُونَ</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E51683"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Fonts w:hint="cs"/>
          <w:rtl/>
        </w:rPr>
        <w:t>(</w:t>
      </w:r>
      <w:r w:rsidRPr="00F34896">
        <w:rPr>
          <w:rStyle w:val="libAieChar"/>
          <w:rFonts w:hint="cs"/>
          <w:rtl/>
        </w:rPr>
        <w:t>فَإِذَا نُفِخَ فِي الصُّورِ فَلا أَنْسَابَ بَيْنَهُمْ يَوْمَئِذٍ وَلا يَتَسَاءَلُونَ</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E51683"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Fonts w:hint="cs"/>
          <w:rtl/>
        </w:rPr>
        <w:t>(</w:t>
      </w:r>
      <w:r w:rsidRPr="00F34896">
        <w:rPr>
          <w:rStyle w:val="libAieChar"/>
          <w:rFonts w:hint="cs"/>
          <w:rtl/>
        </w:rPr>
        <w:t>وَيَوْمَ يُنَادِيهِمْ فَيَقُولُ مَاذَا أَجَبْتُمُ الْمُرْسَلِينَ * فَعَمِيَتْ عَلَيْهِمُ الأَنْبَاءُ يَوْمَئِذٍ فَهُمْ لا يَتَسَاءَلُونَ</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E51683"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Fonts w:hint="cs"/>
          <w:rtl/>
        </w:rPr>
        <w:t>(</w:t>
      </w:r>
      <w:r w:rsidRPr="00F34896">
        <w:rPr>
          <w:rStyle w:val="libAieChar"/>
          <w:rFonts w:hint="cs"/>
          <w:rtl/>
        </w:rPr>
        <w:t>يَوْمَ تَكُونُ السَّمَاءُ كَالْمُهْلِ * وَتَكُونُ الْجِبَالُ كَالْعِهْنِ * وَلا يَسْأَلُ حَمِيمٌ حَمِيماً</w:t>
      </w:r>
      <w:r w:rsidR="008A0551" w:rsidRPr="008A0551">
        <w:rPr>
          <w:rStyle w:val="libAlaemChar"/>
          <w:rFonts w:hint="cs"/>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E51683" w:rsidRDefault="00F018C8" w:rsidP="00F34896">
      <w:pPr>
        <w:pStyle w:val="libNormal"/>
        <w:rPr>
          <w:rtl/>
        </w:rPr>
      </w:pPr>
      <w:r w:rsidRPr="00F34896">
        <w:rPr>
          <w:rtl/>
        </w:rPr>
        <w:t>هذا مع قوله</w:t>
      </w:r>
      <w:r w:rsidR="00CB6330">
        <w:rPr>
          <w:rtl/>
        </w:rPr>
        <w:t>:</w:t>
      </w:r>
      <w:r w:rsidRPr="00F34896">
        <w:rPr>
          <w:rtl/>
        </w:rPr>
        <w:t xml:space="preserve"> </w:t>
      </w:r>
      <w:r w:rsidR="008A0551">
        <w:rPr>
          <w:rStyle w:val="libAlaemChar"/>
          <w:rFonts w:hint="cs"/>
          <w:rtl/>
        </w:rPr>
        <w:t>(</w:t>
      </w:r>
      <w:r w:rsidRPr="00F34896">
        <w:rPr>
          <w:rStyle w:val="libAieChar"/>
          <w:rFonts w:hint="cs"/>
          <w:rtl/>
        </w:rPr>
        <w:t>وَقِفُوهُمْ إِنَّهُمْ مَسْئُولُونَ</w:t>
      </w:r>
      <w:r w:rsidR="008A0551" w:rsidRPr="008A0551">
        <w:rPr>
          <w:rStyle w:val="libAlaemChar"/>
          <w:rFonts w:hint="cs"/>
          <w:rtl/>
        </w:rPr>
        <w:t>)</w:t>
      </w:r>
      <w:r w:rsidRPr="00F34896">
        <w:rPr>
          <w:rtl/>
        </w:rPr>
        <w:t xml:space="preserve"> </w:t>
      </w:r>
      <w:r w:rsidRPr="00F34896">
        <w:rPr>
          <w:rStyle w:val="libFootnotenumChar"/>
          <w:rtl/>
        </w:rPr>
        <w:t>(6)</w:t>
      </w:r>
      <w:r w:rsidR="00CB6330">
        <w:rPr>
          <w:rtl/>
        </w:rPr>
        <w:t>.</w:t>
      </w:r>
      <w:r w:rsidRPr="00F34896">
        <w:rPr>
          <w:rtl/>
        </w:rPr>
        <w:t xml:space="preserve"> </w:t>
      </w:r>
    </w:p>
    <w:p w:rsidR="00F018C8" w:rsidRPr="00E51683" w:rsidRDefault="00F018C8" w:rsidP="00F34896">
      <w:pPr>
        <w:pStyle w:val="libNormal"/>
        <w:rPr>
          <w:rtl/>
        </w:rPr>
      </w:pPr>
      <w:r w:rsidRPr="00F34896">
        <w:rPr>
          <w:rtl/>
        </w:rPr>
        <w:t>وقوله</w:t>
      </w:r>
      <w:r w:rsidR="00CB6330">
        <w:rPr>
          <w:rtl/>
        </w:rPr>
        <w:t>:</w:t>
      </w:r>
      <w:r w:rsidRPr="00F34896">
        <w:rPr>
          <w:rtl/>
        </w:rPr>
        <w:t xml:space="preserve"> </w:t>
      </w:r>
      <w:r w:rsidR="008A0551">
        <w:rPr>
          <w:rStyle w:val="libAlaemChar"/>
          <w:rFonts w:hint="cs"/>
          <w:rtl/>
        </w:rPr>
        <w:t>(</w:t>
      </w:r>
      <w:r w:rsidRPr="00F34896">
        <w:rPr>
          <w:rStyle w:val="libAieChar"/>
          <w:rFonts w:hint="cs"/>
          <w:rtl/>
        </w:rPr>
        <w:t>فَلَنَسْأَلَنَّ الَّذِينَ أُرْسِلَ إِلَيْهِمْ وَلَنَسْأَلَنَّ الْمُرْسَلِينَ</w:t>
      </w:r>
      <w:r w:rsidR="008A0551" w:rsidRPr="008A0551">
        <w:rPr>
          <w:rStyle w:val="libAlaemChar"/>
          <w:rFonts w:hint="cs"/>
          <w:rtl/>
        </w:rPr>
        <w:t>)</w:t>
      </w:r>
      <w:r w:rsidRPr="00F34896">
        <w:rPr>
          <w:rtl/>
        </w:rPr>
        <w:t xml:space="preserve"> </w:t>
      </w:r>
      <w:r w:rsidRPr="00F34896">
        <w:rPr>
          <w:rStyle w:val="libFootnotenumChar"/>
          <w:rtl/>
        </w:rPr>
        <w:t>(7)</w:t>
      </w:r>
      <w:r w:rsidR="00CB6330">
        <w:rPr>
          <w:rtl/>
        </w:rPr>
        <w:t>.</w:t>
      </w:r>
      <w:r w:rsidRPr="00F34896">
        <w:rPr>
          <w:rtl/>
        </w:rPr>
        <w:t xml:space="preserve"> </w:t>
      </w:r>
    </w:p>
    <w:p w:rsidR="00F018C8" w:rsidRPr="00E51683" w:rsidRDefault="00F018C8" w:rsidP="00F34896">
      <w:pPr>
        <w:pStyle w:val="libNormal"/>
        <w:rPr>
          <w:rtl/>
        </w:rPr>
      </w:pPr>
      <w:r w:rsidRPr="00F34896">
        <w:rPr>
          <w:rtl/>
        </w:rPr>
        <w:t>وقوله</w:t>
      </w:r>
      <w:r w:rsidR="00CB6330">
        <w:rPr>
          <w:rtl/>
        </w:rPr>
        <w:t>:</w:t>
      </w:r>
      <w:r w:rsidRPr="00F34896">
        <w:rPr>
          <w:rtl/>
        </w:rPr>
        <w:t xml:space="preserve"> </w:t>
      </w:r>
      <w:r w:rsidR="008A0551">
        <w:rPr>
          <w:rStyle w:val="libAlaemChar"/>
          <w:rFonts w:hint="cs"/>
          <w:rtl/>
        </w:rPr>
        <w:t>(</w:t>
      </w:r>
      <w:r w:rsidRPr="00F34896">
        <w:rPr>
          <w:rStyle w:val="libAieChar"/>
          <w:rFonts w:hint="cs"/>
          <w:rtl/>
        </w:rPr>
        <w:t>فَوَرَبِّكَ لَنَسْأَلَنَّهُمْ أَجْمَعِينَ * عَمَّا كَانُوا يَعْمَلُونَ</w:t>
      </w:r>
      <w:r w:rsidR="008A0551" w:rsidRPr="008A0551">
        <w:rPr>
          <w:rStyle w:val="libAlaemChar"/>
          <w:rFonts w:hint="cs"/>
          <w:rtl/>
        </w:rPr>
        <w:t>)</w:t>
      </w:r>
      <w:r w:rsidRPr="00F34896">
        <w:rPr>
          <w:rStyle w:val="libAieChar"/>
          <w:rFonts w:hint="cs"/>
          <w:rtl/>
        </w:rPr>
        <w:t xml:space="preserve"> </w:t>
      </w:r>
      <w:r w:rsidRPr="00F34896">
        <w:rPr>
          <w:rStyle w:val="libFootnotenumChar"/>
          <w:rFonts w:hint="cs"/>
          <w:rtl/>
        </w:rPr>
        <w:t>(8)</w:t>
      </w:r>
      <w:r w:rsidR="00CB6330" w:rsidRPr="008A0551">
        <w:rPr>
          <w:rFonts w:hint="cs"/>
          <w:rtl/>
        </w:rPr>
        <w:t>.</w:t>
      </w:r>
      <w:r w:rsidRPr="00F34896">
        <w:rPr>
          <w:rStyle w:val="libAieChar"/>
          <w:rFonts w:hint="cs"/>
          <w:rtl/>
        </w:rPr>
        <w:t xml:space="preserve"> </w:t>
      </w:r>
    </w:p>
    <w:p w:rsidR="00F018C8" w:rsidRPr="00E51683" w:rsidRDefault="00F018C8" w:rsidP="00F34896">
      <w:pPr>
        <w:pStyle w:val="libNormal"/>
        <w:rPr>
          <w:rtl/>
        </w:rPr>
      </w:pPr>
      <w:r w:rsidRPr="00F34896">
        <w:rPr>
          <w:rtl/>
        </w:rPr>
        <w:t>وقوله</w:t>
      </w:r>
      <w:r w:rsidR="00CB6330">
        <w:rPr>
          <w:rtl/>
        </w:rPr>
        <w:t>:</w:t>
      </w:r>
      <w:r w:rsidRPr="00F34896">
        <w:rPr>
          <w:rtl/>
        </w:rPr>
        <w:t xml:space="preserve"> </w:t>
      </w:r>
      <w:r w:rsidR="008A0551">
        <w:rPr>
          <w:rStyle w:val="libAlaemChar"/>
          <w:rFonts w:hint="cs"/>
          <w:rtl/>
        </w:rPr>
        <w:t>(</w:t>
      </w:r>
      <w:r w:rsidRPr="00F34896">
        <w:rPr>
          <w:rStyle w:val="libAieChar"/>
          <w:rFonts w:hint="cs"/>
          <w:rtl/>
        </w:rPr>
        <w:t>وَأَقْبَلَ بَعْضُهُمْ عَلَى بَعْضٍ يَتَسَاءَلُونَ * قَالُوا إِنَّكُمْ كُنْتُمْ تَأْتُونَنَا عَنِ الْيَمِينِ * قَالُوا بَلْ لَمْ تَكُونُوا مُؤْمِنِينَ</w:t>
      </w:r>
      <w:r w:rsidR="008A0551" w:rsidRPr="008A0551">
        <w:rPr>
          <w:rStyle w:val="libAlaemChar"/>
          <w:rFonts w:hint="cs"/>
          <w:rtl/>
        </w:rPr>
        <w:t>)</w:t>
      </w:r>
      <w:r w:rsidRPr="00F34896">
        <w:rPr>
          <w:rtl/>
        </w:rPr>
        <w:t xml:space="preserve"> </w:t>
      </w:r>
      <w:r w:rsidRPr="00F34896">
        <w:rPr>
          <w:rStyle w:val="libFootnotenumChar"/>
          <w:rtl/>
        </w:rPr>
        <w:t>(9)</w:t>
      </w:r>
      <w:r w:rsidR="00CB6330">
        <w:rPr>
          <w:rtl/>
        </w:rPr>
        <w:t>.</w:t>
      </w:r>
      <w:r w:rsidRPr="00F34896">
        <w:rPr>
          <w:rtl/>
        </w:rPr>
        <w:t xml:space="preserve"> </w:t>
      </w:r>
    </w:p>
    <w:p w:rsidR="00F018C8" w:rsidRPr="00E51683" w:rsidRDefault="00F018C8" w:rsidP="00F34896">
      <w:pPr>
        <w:pStyle w:val="libNormal"/>
        <w:rPr>
          <w:rtl/>
        </w:rPr>
      </w:pPr>
      <w:r w:rsidRPr="00F34896">
        <w:rPr>
          <w:rtl/>
        </w:rPr>
        <w:t>وقوله</w:t>
      </w:r>
      <w:r w:rsidR="00CB6330">
        <w:rPr>
          <w:rtl/>
        </w:rPr>
        <w:t>:</w:t>
      </w:r>
      <w:r w:rsidRPr="00F34896">
        <w:rPr>
          <w:rtl/>
        </w:rPr>
        <w:t xml:space="preserve"> </w:t>
      </w:r>
      <w:r w:rsidR="008A0551">
        <w:rPr>
          <w:rStyle w:val="libAlaemChar"/>
          <w:rFonts w:hint="cs"/>
          <w:rtl/>
        </w:rPr>
        <w:t>(</w:t>
      </w:r>
      <w:r w:rsidRPr="00F34896">
        <w:rPr>
          <w:rStyle w:val="libAieChar"/>
          <w:rFonts w:hint="cs"/>
          <w:rtl/>
        </w:rPr>
        <w:t>وَيَوْمَ يَحْشُرُهُمْ كَأَنْ لَمْ يَلْبَثُوا إِلاّ سَاعَةً مِنَ النَّهَارِ يَتَعَارَفُونَ بَيْنَهُمْ قَدْ خَسِرَ الَّذِينَ كَذَّبُوا بِلِقَاءِ اللَّهِ وَمَا كَانُوا مُهْتَدِينَ</w:t>
      </w:r>
      <w:r w:rsidR="008A0551" w:rsidRPr="008A0551">
        <w:rPr>
          <w:rStyle w:val="libAlaemChar"/>
          <w:rFonts w:hint="cs"/>
          <w:rtl/>
        </w:rPr>
        <w:t>)</w:t>
      </w:r>
      <w:r w:rsidRPr="00F34896">
        <w:rPr>
          <w:rtl/>
        </w:rPr>
        <w:t xml:space="preserve"> </w:t>
      </w:r>
      <w:r w:rsidRPr="00F34896">
        <w:rPr>
          <w:rStyle w:val="libFootnotenumChar"/>
          <w:rtl/>
        </w:rPr>
        <w:t>(10)</w:t>
      </w:r>
      <w:r w:rsidR="00CB6330">
        <w:rPr>
          <w:rtl/>
        </w:rPr>
        <w:t>.</w:t>
      </w:r>
      <w:r w:rsidRPr="00F34896">
        <w:rPr>
          <w:rtl/>
        </w:rPr>
        <w:t xml:space="preserve"> </w:t>
      </w:r>
    </w:p>
    <w:p w:rsidR="00640FEB" w:rsidRDefault="00F018C8" w:rsidP="00F34896">
      <w:pPr>
        <w:pStyle w:val="libNormal"/>
        <w:rPr>
          <w:rtl/>
        </w:rPr>
      </w:pPr>
      <w:r w:rsidRPr="00F34896">
        <w:rPr>
          <w:rtl/>
        </w:rPr>
        <w:t>فهل يُسألون عن ذنبٍ أو لا يُسألون</w:t>
      </w:r>
      <w:r w:rsidR="00CB6330">
        <w:rPr>
          <w:rtl/>
        </w:rPr>
        <w:t>؟</w:t>
      </w:r>
      <w:r w:rsidRPr="00F34896">
        <w:rPr>
          <w:rtl/>
        </w:rPr>
        <w:t xml:space="preserve"> وهل يَتساءلون فيما بينهم ويتعارفون أم لا يَتساءلون</w:t>
      </w:r>
      <w:r w:rsidR="00CB6330">
        <w:rPr>
          <w:rtl/>
        </w:rPr>
        <w:t>؟</w:t>
      </w:r>
      <w:r w:rsidRPr="00F34896">
        <w:rPr>
          <w:rtl/>
        </w:rPr>
        <w:t xml:space="preserve"> فكيف التوفيق</w:t>
      </w:r>
      <w:r w:rsidR="00CB6330">
        <w:rPr>
          <w:rtl/>
        </w:rPr>
        <w:t>؟</w:t>
      </w:r>
      <w:r w:rsidRPr="00F34896">
        <w:rPr>
          <w:rtl/>
        </w:rPr>
        <w:t>!</w:t>
      </w:r>
    </w:p>
    <w:p w:rsidR="00F018C8" w:rsidRPr="00640FEB" w:rsidRDefault="00F018C8" w:rsidP="006D3634">
      <w:pPr>
        <w:pStyle w:val="libNormal"/>
        <w:rPr>
          <w:rtl/>
        </w:rPr>
      </w:pPr>
      <w:r w:rsidRPr="00E51683">
        <w:rPr>
          <w:rtl/>
        </w:rPr>
        <w:t>جواب</w:t>
      </w:r>
      <w:r w:rsidR="00CB6330">
        <w:rPr>
          <w:rtl/>
        </w:rPr>
        <w:t>:</w:t>
      </w:r>
      <w:r w:rsidRPr="00E51683">
        <w:rPr>
          <w:rtl/>
        </w:rPr>
        <w:t xml:space="preserve"> </w:t>
      </w:r>
    </w:p>
    <w:p w:rsidR="00F018C8" w:rsidRPr="00E51683" w:rsidRDefault="00F018C8" w:rsidP="00F34896">
      <w:pPr>
        <w:pStyle w:val="libNormal"/>
        <w:rPr>
          <w:rtl/>
        </w:rPr>
      </w:pPr>
      <w:r w:rsidRPr="00F34896">
        <w:rPr>
          <w:rtl/>
        </w:rPr>
        <w:t xml:space="preserve">هناك في الوَقفة الأُولى يوم الحشر تكون الوَقعة شديدة </w:t>
      </w:r>
      <w:r w:rsidR="008A0551">
        <w:rPr>
          <w:rStyle w:val="libAlaemChar"/>
          <w:rFonts w:hint="cs"/>
          <w:rtl/>
        </w:rPr>
        <w:t>(</w:t>
      </w:r>
      <w:r w:rsidRPr="00F34896">
        <w:rPr>
          <w:rStyle w:val="libAieChar"/>
          <w:rFonts w:hint="cs"/>
          <w:rtl/>
        </w:rPr>
        <w:t xml:space="preserve">يَوْمَ تَرَوْنَهَا تَذْهَلُ كُلُّ </w:t>
      </w:r>
    </w:p>
    <w:p w:rsidR="00F018C8" w:rsidRPr="00F34896" w:rsidRDefault="008A0551" w:rsidP="008A0551">
      <w:pPr>
        <w:pStyle w:val="libLine"/>
        <w:rPr>
          <w:rtl/>
        </w:rPr>
      </w:pPr>
      <w:r>
        <w:rPr>
          <w:rtl/>
        </w:rPr>
        <w:t>____________________</w:t>
      </w:r>
    </w:p>
    <w:p w:rsidR="00F018C8" w:rsidRPr="00F34896" w:rsidRDefault="00F018C8" w:rsidP="00F34896">
      <w:pPr>
        <w:pStyle w:val="libFootnote0"/>
        <w:rPr>
          <w:rtl/>
        </w:rPr>
      </w:pPr>
      <w:r w:rsidRPr="00E51683">
        <w:rPr>
          <w:rtl/>
        </w:rPr>
        <w:t>(1) الرحمان 55</w:t>
      </w:r>
      <w:r w:rsidR="00CB6330">
        <w:rPr>
          <w:rtl/>
        </w:rPr>
        <w:t>:</w:t>
      </w:r>
      <w:r w:rsidRPr="00E51683">
        <w:rPr>
          <w:rtl/>
        </w:rPr>
        <w:t xml:space="preserve"> 39</w:t>
      </w:r>
      <w:r w:rsidR="00CB6330">
        <w:rPr>
          <w:rtl/>
        </w:rPr>
        <w:t>.</w:t>
      </w:r>
    </w:p>
    <w:p w:rsidR="00F018C8" w:rsidRPr="00F34896" w:rsidRDefault="00F018C8" w:rsidP="00F34896">
      <w:pPr>
        <w:pStyle w:val="libFootnote0"/>
        <w:rPr>
          <w:rtl/>
        </w:rPr>
      </w:pPr>
      <w:r w:rsidRPr="00E51683">
        <w:rPr>
          <w:rtl/>
        </w:rPr>
        <w:t>(2) القصص 28</w:t>
      </w:r>
      <w:r w:rsidR="00CB6330">
        <w:rPr>
          <w:rtl/>
        </w:rPr>
        <w:t>:</w:t>
      </w:r>
      <w:r w:rsidRPr="00E51683">
        <w:rPr>
          <w:rtl/>
        </w:rPr>
        <w:t xml:space="preserve"> 78</w:t>
      </w:r>
      <w:r w:rsidR="00CB6330">
        <w:rPr>
          <w:rtl/>
        </w:rPr>
        <w:t>.</w:t>
      </w:r>
    </w:p>
    <w:p w:rsidR="00F018C8" w:rsidRPr="00F34896" w:rsidRDefault="00F018C8" w:rsidP="00F34896">
      <w:pPr>
        <w:pStyle w:val="libFootnote0"/>
        <w:rPr>
          <w:rtl/>
        </w:rPr>
      </w:pPr>
      <w:r w:rsidRPr="00E51683">
        <w:rPr>
          <w:rtl/>
        </w:rPr>
        <w:t>(3) المؤمنون 23</w:t>
      </w:r>
      <w:r w:rsidR="00CB6330">
        <w:rPr>
          <w:rtl/>
        </w:rPr>
        <w:t>:</w:t>
      </w:r>
      <w:r w:rsidRPr="00E51683">
        <w:rPr>
          <w:rtl/>
        </w:rPr>
        <w:t xml:space="preserve"> 101</w:t>
      </w:r>
      <w:r w:rsidR="00CB6330">
        <w:rPr>
          <w:rtl/>
        </w:rPr>
        <w:t>.</w:t>
      </w:r>
    </w:p>
    <w:p w:rsidR="00F018C8" w:rsidRPr="00F34896" w:rsidRDefault="00F018C8" w:rsidP="00F34896">
      <w:pPr>
        <w:pStyle w:val="libFootnote0"/>
        <w:rPr>
          <w:rtl/>
        </w:rPr>
      </w:pPr>
      <w:r w:rsidRPr="00E51683">
        <w:rPr>
          <w:rtl/>
        </w:rPr>
        <w:t>(4) القصص 28</w:t>
      </w:r>
      <w:r w:rsidR="00CB6330">
        <w:rPr>
          <w:rtl/>
        </w:rPr>
        <w:t>:</w:t>
      </w:r>
      <w:r w:rsidRPr="00E51683">
        <w:rPr>
          <w:rtl/>
        </w:rPr>
        <w:t xml:space="preserve"> 65 و66</w:t>
      </w:r>
      <w:r w:rsidR="00CB6330">
        <w:rPr>
          <w:rtl/>
        </w:rPr>
        <w:t>.</w:t>
      </w:r>
    </w:p>
    <w:p w:rsidR="00F018C8" w:rsidRPr="00F34896" w:rsidRDefault="00F018C8" w:rsidP="00F34896">
      <w:pPr>
        <w:pStyle w:val="libFootnote0"/>
        <w:rPr>
          <w:rtl/>
        </w:rPr>
      </w:pPr>
      <w:r w:rsidRPr="00E51683">
        <w:rPr>
          <w:rtl/>
        </w:rPr>
        <w:t>(5) المعارج 70</w:t>
      </w:r>
      <w:r w:rsidR="00CB6330">
        <w:rPr>
          <w:rtl/>
        </w:rPr>
        <w:t>:</w:t>
      </w:r>
      <w:r w:rsidRPr="00E51683">
        <w:rPr>
          <w:rtl/>
        </w:rPr>
        <w:t xml:space="preserve"> 8</w:t>
      </w:r>
      <w:r w:rsidR="00CB6330">
        <w:rPr>
          <w:rtl/>
        </w:rPr>
        <w:t xml:space="preserve"> - </w:t>
      </w:r>
      <w:r w:rsidRPr="00E51683">
        <w:rPr>
          <w:rtl/>
        </w:rPr>
        <w:t>10</w:t>
      </w:r>
      <w:r w:rsidR="00CB6330">
        <w:rPr>
          <w:rtl/>
        </w:rPr>
        <w:t>.</w:t>
      </w:r>
    </w:p>
    <w:p w:rsidR="00F018C8" w:rsidRPr="00F34896" w:rsidRDefault="00F018C8" w:rsidP="00F34896">
      <w:pPr>
        <w:pStyle w:val="libFootnote0"/>
        <w:rPr>
          <w:rtl/>
        </w:rPr>
      </w:pPr>
      <w:r w:rsidRPr="00E51683">
        <w:rPr>
          <w:rtl/>
        </w:rPr>
        <w:t>(6) الصافّات 37</w:t>
      </w:r>
      <w:r w:rsidR="00CB6330">
        <w:rPr>
          <w:rtl/>
        </w:rPr>
        <w:t>:</w:t>
      </w:r>
      <w:r w:rsidRPr="00E51683">
        <w:rPr>
          <w:rtl/>
        </w:rPr>
        <w:t xml:space="preserve"> 24</w:t>
      </w:r>
      <w:r w:rsidR="00CB6330">
        <w:rPr>
          <w:rtl/>
        </w:rPr>
        <w:t>.</w:t>
      </w:r>
    </w:p>
    <w:p w:rsidR="00F018C8" w:rsidRPr="00F34896" w:rsidRDefault="00F018C8" w:rsidP="00F34896">
      <w:pPr>
        <w:pStyle w:val="libFootnote0"/>
        <w:rPr>
          <w:rtl/>
        </w:rPr>
      </w:pPr>
      <w:r w:rsidRPr="00E51683">
        <w:rPr>
          <w:rtl/>
        </w:rPr>
        <w:t>(7) الأعراف 7</w:t>
      </w:r>
      <w:r w:rsidR="00CB6330">
        <w:rPr>
          <w:rtl/>
        </w:rPr>
        <w:t>:</w:t>
      </w:r>
      <w:r w:rsidRPr="00E51683">
        <w:rPr>
          <w:rtl/>
        </w:rPr>
        <w:t xml:space="preserve"> 6</w:t>
      </w:r>
      <w:r w:rsidR="00CB6330">
        <w:rPr>
          <w:rtl/>
        </w:rPr>
        <w:t>.</w:t>
      </w:r>
    </w:p>
    <w:p w:rsidR="00F018C8" w:rsidRPr="00F34896" w:rsidRDefault="00F018C8" w:rsidP="00F34896">
      <w:pPr>
        <w:pStyle w:val="libFootnote0"/>
        <w:rPr>
          <w:rtl/>
        </w:rPr>
      </w:pPr>
      <w:r w:rsidRPr="00E51683">
        <w:rPr>
          <w:rtl/>
        </w:rPr>
        <w:t>(8) الحجر 15</w:t>
      </w:r>
      <w:r w:rsidR="00CB6330">
        <w:rPr>
          <w:rtl/>
        </w:rPr>
        <w:t>:</w:t>
      </w:r>
      <w:r w:rsidRPr="00E51683">
        <w:rPr>
          <w:rtl/>
        </w:rPr>
        <w:t xml:space="preserve"> 92 و93</w:t>
      </w:r>
      <w:r w:rsidR="00CB6330">
        <w:rPr>
          <w:rtl/>
        </w:rPr>
        <w:t>.</w:t>
      </w:r>
    </w:p>
    <w:p w:rsidR="00F018C8" w:rsidRPr="00F34896" w:rsidRDefault="00F018C8" w:rsidP="00F34896">
      <w:pPr>
        <w:pStyle w:val="libFootnote0"/>
        <w:rPr>
          <w:rtl/>
        </w:rPr>
      </w:pPr>
      <w:r w:rsidRPr="00E51683">
        <w:rPr>
          <w:rtl/>
        </w:rPr>
        <w:t>(9) الصافّات 37</w:t>
      </w:r>
      <w:r w:rsidR="00CB6330">
        <w:rPr>
          <w:rtl/>
        </w:rPr>
        <w:t>:</w:t>
      </w:r>
      <w:r w:rsidRPr="00E51683">
        <w:rPr>
          <w:rtl/>
        </w:rPr>
        <w:t xml:space="preserve"> 27</w:t>
      </w:r>
      <w:r w:rsidR="00CB6330">
        <w:rPr>
          <w:rtl/>
        </w:rPr>
        <w:t xml:space="preserve"> - </w:t>
      </w:r>
      <w:r w:rsidRPr="00E51683">
        <w:rPr>
          <w:rtl/>
        </w:rPr>
        <w:t>29</w:t>
      </w:r>
      <w:r w:rsidR="00CB6330">
        <w:rPr>
          <w:rtl/>
        </w:rPr>
        <w:t>.</w:t>
      </w:r>
    </w:p>
    <w:p w:rsidR="00F018C8" w:rsidRPr="00F34896" w:rsidRDefault="00F018C8" w:rsidP="00F34896">
      <w:pPr>
        <w:pStyle w:val="libFootnote0"/>
        <w:rPr>
          <w:rtl/>
        </w:rPr>
      </w:pPr>
      <w:r w:rsidRPr="00E51683">
        <w:rPr>
          <w:rtl/>
        </w:rPr>
        <w:t>(10) يونس 10</w:t>
      </w:r>
      <w:r w:rsidR="00CB6330">
        <w:rPr>
          <w:rtl/>
        </w:rPr>
        <w:t>:</w:t>
      </w:r>
      <w:r w:rsidRPr="00E51683">
        <w:rPr>
          <w:rtl/>
        </w:rPr>
        <w:t xml:space="preserve"> 45</w:t>
      </w:r>
      <w:r w:rsidR="00CB6330">
        <w:rPr>
          <w:rtl/>
        </w:rPr>
        <w:t>.</w:t>
      </w:r>
    </w:p>
    <w:p w:rsidR="00F018C8" w:rsidRDefault="00F018C8" w:rsidP="00610BA4">
      <w:pPr>
        <w:pStyle w:val="libPoemTiniChar"/>
        <w:rPr>
          <w:rtl/>
        </w:rPr>
      </w:pPr>
      <w:r>
        <w:rPr>
          <w:rtl/>
        </w:rPr>
        <w:br w:type="page"/>
      </w:r>
    </w:p>
    <w:p w:rsidR="00F018C8" w:rsidRPr="00E51683" w:rsidRDefault="00F018C8" w:rsidP="00F34896">
      <w:pPr>
        <w:pStyle w:val="libNormal"/>
        <w:rPr>
          <w:rtl/>
        </w:rPr>
      </w:pPr>
      <w:r w:rsidRPr="00F34896">
        <w:rPr>
          <w:rStyle w:val="libAieChar"/>
          <w:rFonts w:hint="cs"/>
          <w:rtl/>
        </w:rPr>
        <w:lastRenderedPageBreak/>
        <w:t>مُرْضِعَةٍ عَمَّا أَرْضَعَتْ وَتَضَعُ كُلُّ ذَاتِ حَمْلٍ حَمْلَهَا وَتَرَى النَّاسَ سُكَارَى وَمَا هُمْ بِسُكَارَى وَلَكِنَّ عَذَابَ اللَّهِ شَدِيدٌ</w:t>
      </w:r>
      <w:r w:rsidR="008A0551" w:rsidRPr="008A0551">
        <w:rPr>
          <w:rStyle w:val="libAlaemChar"/>
          <w:rFonts w:hint="cs"/>
          <w:rtl/>
        </w:rPr>
        <w:t>)</w:t>
      </w:r>
      <w:r w:rsidRPr="00640FEB">
        <w:rPr>
          <w:rtl/>
        </w:rPr>
        <w:t xml:space="preserve"> </w:t>
      </w:r>
      <w:r w:rsidRPr="00F34896">
        <w:rPr>
          <w:rStyle w:val="libFootnotenumChar"/>
          <w:rtl/>
        </w:rPr>
        <w:t>(1)</w:t>
      </w:r>
      <w:r w:rsidR="00CB6330">
        <w:rPr>
          <w:rtl/>
        </w:rPr>
        <w:t>.</w:t>
      </w:r>
      <w:r w:rsidRPr="00F34896">
        <w:rPr>
          <w:rtl/>
        </w:rPr>
        <w:t xml:space="preserve"> </w:t>
      </w:r>
    </w:p>
    <w:p w:rsidR="00F018C8" w:rsidRPr="00E51683" w:rsidRDefault="00F018C8" w:rsidP="00F34896">
      <w:pPr>
        <w:pStyle w:val="libNormal"/>
        <w:rPr>
          <w:rtl/>
        </w:rPr>
      </w:pPr>
      <w:r w:rsidRPr="00F34896">
        <w:rPr>
          <w:rtl/>
        </w:rPr>
        <w:t>فهنالك الناس ذُهول</w:t>
      </w:r>
      <w:r w:rsidR="00CB6330">
        <w:rPr>
          <w:rtl/>
        </w:rPr>
        <w:t>،</w:t>
      </w:r>
      <w:r w:rsidRPr="00F34896">
        <w:rPr>
          <w:rtl/>
        </w:rPr>
        <w:t xml:space="preserve"> وعُميِّت عليهم الأنباء</w:t>
      </w:r>
      <w:r w:rsidR="00CB6330">
        <w:rPr>
          <w:rtl/>
        </w:rPr>
        <w:t>،</w:t>
      </w:r>
      <w:r w:rsidRPr="00F34896">
        <w:rPr>
          <w:rtl/>
        </w:rPr>
        <w:t xml:space="preserve"> ولا يسألُ حميمٌ حميماً</w:t>
      </w:r>
      <w:r w:rsidR="00CB6330">
        <w:rPr>
          <w:rtl/>
        </w:rPr>
        <w:t>،</w:t>
      </w:r>
      <w:r w:rsidRPr="00F34896">
        <w:rPr>
          <w:rtl/>
        </w:rPr>
        <w:t xml:space="preserve"> ولا يَتساءلون فيما بينهم</w:t>
      </w:r>
      <w:r w:rsidR="00CB6330">
        <w:rPr>
          <w:rtl/>
        </w:rPr>
        <w:t>،</w:t>
      </w:r>
      <w:r w:rsidRPr="00F34896">
        <w:rPr>
          <w:rtl/>
        </w:rPr>
        <w:t xml:space="preserve"> وهكذا لا يسأل أحدٌ أحداً عن ذنبه وعن شأنه الذي هو فيه</w:t>
      </w:r>
      <w:r w:rsidR="00CB6330">
        <w:rPr>
          <w:rtl/>
        </w:rPr>
        <w:t>.</w:t>
      </w:r>
    </w:p>
    <w:p w:rsidR="00F018C8" w:rsidRPr="00E51683" w:rsidRDefault="00F018C8" w:rsidP="00F34896">
      <w:pPr>
        <w:pStyle w:val="libNormal"/>
        <w:rPr>
          <w:rtl/>
        </w:rPr>
      </w:pPr>
      <w:r w:rsidRPr="00F34896">
        <w:rPr>
          <w:rtl/>
        </w:rPr>
        <w:t>أمّا وبعد أن أَخرجت الأرضُ أثقالَها</w:t>
      </w:r>
      <w:r w:rsidR="00CB6330">
        <w:rPr>
          <w:rtl/>
        </w:rPr>
        <w:t>،</w:t>
      </w:r>
      <w:r w:rsidRPr="00F34896">
        <w:rPr>
          <w:rtl/>
        </w:rPr>
        <w:t xml:space="preserve"> وَوضَعت الزلزلةُ أوزارها</w:t>
      </w:r>
      <w:r w:rsidR="00CB6330">
        <w:rPr>
          <w:rtl/>
        </w:rPr>
        <w:t>،</w:t>
      </w:r>
      <w:r w:rsidRPr="00F34896">
        <w:rPr>
          <w:rtl/>
        </w:rPr>
        <w:t xml:space="preserve"> وعاد الناس على حالتهم العادية وتفرّغوا للحساب فهناك السؤال وا</w:t>
      </w:r>
      <w:r w:rsidR="0060581D">
        <w:rPr>
          <w:rtl/>
        </w:rPr>
        <w:t>لمـُ</w:t>
      </w:r>
      <w:r w:rsidRPr="00F34896">
        <w:rPr>
          <w:rtl/>
        </w:rPr>
        <w:t>ؤاخذة</w:t>
      </w:r>
      <w:r w:rsidR="00CB6330">
        <w:rPr>
          <w:rtl/>
        </w:rPr>
        <w:t>،</w:t>
      </w:r>
      <w:r w:rsidRPr="00F34896">
        <w:rPr>
          <w:rtl/>
        </w:rPr>
        <w:t xml:space="preserve"> والتساؤل والتعارف</w:t>
      </w:r>
      <w:r w:rsidR="00CB6330">
        <w:rPr>
          <w:rtl/>
        </w:rPr>
        <w:t>،</w:t>
      </w:r>
      <w:r w:rsidRPr="00F34896">
        <w:rPr>
          <w:rtl/>
        </w:rPr>
        <w:t xml:space="preserve"> فاختلف الموقفان</w:t>
      </w:r>
      <w:r w:rsidR="00CB6330">
        <w:rPr>
          <w:rtl/>
        </w:rPr>
        <w:t>.</w:t>
      </w:r>
    </w:p>
    <w:p w:rsidR="00F018C8" w:rsidRPr="00E51683" w:rsidRDefault="00F018C8" w:rsidP="00F34896">
      <w:pPr>
        <w:pStyle w:val="libNormal"/>
        <w:rPr>
          <w:rtl/>
        </w:rPr>
      </w:pPr>
      <w:r w:rsidRPr="00F34896">
        <w:rPr>
          <w:rtl/>
        </w:rPr>
        <w:t>وهناك بعد انقضاء الحساب ودخول أهل الجنّة الجنّة ودخول أهل النار النار</w:t>
      </w:r>
      <w:r w:rsidR="00CB6330">
        <w:rPr>
          <w:rtl/>
        </w:rPr>
        <w:t>،</w:t>
      </w:r>
      <w:r w:rsidRPr="00F34896">
        <w:rPr>
          <w:rtl/>
        </w:rPr>
        <w:t xml:space="preserve"> يقع التساؤل والتعارف بينهم</w:t>
      </w:r>
      <w:r w:rsidR="00CB6330">
        <w:rPr>
          <w:rtl/>
        </w:rPr>
        <w:t>.</w:t>
      </w:r>
    </w:p>
    <w:p w:rsidR="00F018C8" w:rsidRPr="00E51683" w:rsidRDefault="00F018C8" w:rsidP="00F34896">
      <w:pPr>
        <w:pStyle w:val="libNormal"/>
        <w:rPr>
          <w:rtl/>
        </w:rPr>
      </w:pPr>
      <w:r w:rsidRPr="00F34896">
        <w:rPr>
          <w:rtl/>
        </w:rPr>
        <w:t>يقول تعالى عن المجرمين</w:t>
      </w:r>
      <w:r w:rsidR="00CB6330">
        <w:rPr>
          <w:rtl/>
        </w:rPr>
        <w:t>:</w:t>
      </w:r>
      <w:r w:rsidRPr="00F34896">
        <w:rPr>
          <w:rtl/>
        </w:rPr>
        <w:t xml:space="preserve"> </w:t>
      </w:r>
      <w:r w:rsidR="008A0551">
        <w:rPr>
          <w:rStyle w:val="libAlaemChar"/>
          <w:rtl/>
        </w:rPr>
        <w:t>(</w:t>
      </w:r>
      <w:r w:rsidRPr="00F34896">
        <w:rPr>
          <w:rStyle w:val="libAieChar"/>
          <w:rFonts w:hint="cs"/>
          <w:rtl/>
        </w:rPr>
        <w:t xml:space="preserve">احْشُرُوا الَّذِينَ ظَلَمُوا وَأَزْوَاجَهُمْ وَمَا كَانُوا يَعْبُدُونَ * مِنْ دُونِ اللَّهِ فَاهْدُوهُمْ إِلَى صِرَاطِ الْجَحِيمِ * وَقِفُوهُمْ إِنَّهُمْ مَسْئُولُونَ * مَا لَكُمْ لا تَنَاصَرُونَ * بَلْ هُمُ الْيَوْمَ مُسْتَسْلِمُونَ * وَأَقْبَلَ بَعْضُهُمْ عَلَى بَعْضٍ يَتَسَاءَلُونَ * قَالُوا إِنَّكُمْ كُنْتُمْ تَأْتُونَنَا عَنِ الْيَمِينِ * قَالُوا بَلْ لَمْ تَكُونُوا مُؤْمِنِينَ * وَمَا كَانَ لَنَا عَلَيْكُمْ مِنْ سُلْطَانٍ بَلْ كُنْتُمْ قَوْماً طَاغِينَ * فَحَقَّ عَلَيْنَا قَوْلُ رَبِّنَا إِنَّا لَذَائِقُونَ * فَأَغْوَيْنَاكُمْ إِنَّا كُنَّا غَاوِينَ * فَإِنَّهُمْ يَوْمَئِذٍ فِي الْعَذَابِ مُشْتَرِكُونَ * إِنَّا كَذَلِكَ نَفْعَلُ بِالْمُجْرِمِينَ </w:t>
      </w:r>
      <w:r w:rsidR="008A0551">
        <w:rP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E51683" w:rsidRDefault="00F018C8" w:rsidP="00F34896">
      <w:pPr>
        <w:pStyle w:val="libNormal"/>
        <w:rPr>
          <w:rtl/>
        </w:rPr>
      </w:pPr>
      <w:r w:rsidRPr="00F34896">
        <w:rPr>
          <w:rtl/>
        </w:rPr>
        <w:t>ويقول عن الصالحين</w:t>
      </w:r>
      <w:r w:rsidR="00CB6330">
        <w:rPr>
          <w:rtl/>
        </w:rPr>
        <w:t>:</w:t>
      </w:r>
      <w:r w:rsidRPr="00F34896">
        <w:rPr>
          <w:rtl/>
        </w:rPr>
        <w:t xml:space="preserve"> </w:t>
      </w:r>
      <w:r w:rsidRPr="008A0551">
        <w:rPr>
          <w:rStyle w:val="libAlaemChar"/>
          <w:rFonts w:hint="cs"/>
          <w:rtl/>
        </w:rPr>
        <w:t>(</w:t>
      </w:r>
      <w:r w:rsidR="00CB6330">
        <w:rPr>
          <w:rStyle w:val="libAieChar"/>
          <w:rFonts w:hint="cs"/>
          <w:rtl/>
        </w:rPr>
        <w:t>.</w:t>
      </w:r>
      <w:r w:rsidRPr="00F34896">
        <w:rPr>
          <w:rStyle w:val="libAieChar"/>
          <w:rFonts w:hint="cs"/>
          <w:rtl/>
        </w:rPr>
        <w:t>..إِلاّ عِبَادَ اللَّهِ الْمُخْلَصِينَ * أُولَئِكَ لَهُمْ رِزْقٌ مَعْلُومٌ * فَوَاكِهُ وَهُمْ مُكْرَمُونَ * فِي جَنَّاتِ النَّعِيمِ * عَلَى سُرُرٍ مُتَقَابِلِينَ</w:t>
      </w:r>
      <w:r w:rsidR="00CB6330">
        <w:rPr>
          <w:rStyle w:val="libAieChar"/>
          <w:rFonts w:hint="cs"/>
          <w:rtl/>
        </w:rPr>
        <w:t>.</w:t>
      </w:r>
      <w:r w:rsidRPr="00F34896">
        <w:rPr>
          <w:rStyle w:val="libAieChar"/>
          <w:rFonts w:hint="cs"/>
          <w:rtl/>
        </w:rPr>
        <w:t>.... فَأَقْبَلَ بَعْضُهُمْ عَلَى بَعْضٍ يَتَسَاءَلُونَ</w:t>
      </w:r>
      <w:r w:rsidR="006D1EC8" w:rsidRPr="00CE2A10">
        <w:rPr>
          <w:rStyle w:val="libAieChar"/>
          <w:rFonts w:hint="cs"/>
          <w:rtl/>
        </w:rPr>
        <w:t xml:space="preserve"> </w:t>
      </w:r>
      <w:r w:rsidR="00CB6330">
        <w:rPr>
          <w:rStyle w:val="libAieChar"/>
          <w:rFonts w:hint="cs"/>
          <w:rtl/>
        </w:rPr>
        <w:t>.</w:t>
      </w:r>
      <w:r w:rsidRPr="00F34896">
        <w:rPr>
          <w:rStyle w:val="libAieChar"/>
          <w:rFonts w:hint="cs"/>
          <w:rtl/>
        </w:rPr>
        <w:t>..</w:t>
      </w:r>
      <w:r w:rsidR="008A0551" w:rsidRPr="008A0551">
        <w:rPr>
          <w:rStyle w:val="libAlaemChar"/>
          <w:rFonts w:hint="cs"/>
          <w:rtl/>
        </w:rPr>
        <w:t>)</w:t>
      </w:r>
      <w:r w:rsidRPr="00F34896">
        <w:rPr>
          <w:rStyle w:val="libFootnotenumChar"/>
          <w:rtl/>
        </w:rPr>
        <w:t>(3)</w:t>
      </w:r>
      <w:r w:rsidR="00CB6330">
        <w:rPr>
          <w:rtl/>
        </w:rPr>
        <w:t>.</w:t>
      </w:r>
      <w:r w:rsidRPr="00F34896">
        <w:rPr>
          <w:rtl/>
        </w:rPr>
        <w:t xml:space="preserve"> </w:t>
      </w:r>
    </w:p>
    <w:p w:rsidR="00F018C8" w:rsidRPr="00E51683" w:rsidRDefault="008A0551" w:rsidP="00F34896">
      <w:pPr>
        <w:pStyle w:val="libNormal"/>
        <w:rPr>
          <w:rtl/>
        </w:rPr>
      </w:pPr>
      <w:r>
        <w:rPr>
          <w:rStyle w:val="libAlaemChar"/>
          <w:rFonts w:hint="cs"/>
          <w:rtl/>
        </w:rPr>
        <w:t>(</w:t>
      </w:r>
      <w:r w:rsidR="00F018C8" w:rsidRPr="00F34896">
        <w:rPr>
          <w:rStyle w:val="libAieChar"/>
          <w:rFonts w:hint="cs"/>
          <w:rtl/>
        </w:rPr>
        <w:t>إِلاّ أَصْحَابَ الْيَمِينِ * فِي جَنَّاتٍ يَتَسَاءَلُونَ * عَنِ الْمُجْرِمِينَ * مَا سَلَكَكُمْ فِي سَقَرَ * قَالُوا لَمْ نَكُ مِنَ الْمُصَلِّينَ</w:t>
      </w:r>
      <w:r w:rsidR="00F018C8" w:rsidRPr="00640FEB">
        <w:rPr>
          <w:rFonts w:hint="cs"/>
          <w:rtl/>
        </w:rPr>
        <w:t xml:space="preserve"> </w:t>
      </w:r>
      <w:r w:rsidR="00F018C8" w:rsidRPr="00F34896">
        <w:rPr>
          <w:rStyle w:val="libAieChar"/>
          <w:rFonts w:hint="cs"/>
          <w:rtl/>
        </w:rPr>
        <w:t>* وَلَمْ نَكُ نُطْعِمُ الْمِسْكِينَ * وَكُنَّا نَخُوضُ مَعَ الْخَائِضِينَ * وَكُنَّا نُكَذِّبُ بِيَوْمِ الدِّينِ * حَتَّى أَتَانَا الْيَقِينُ * فَمَا تَنْفَعُهُمْ شَفَاعَةُ الشَّافِعِينَ</w:t>
      </w:r>
      <w:r w:rsidRPr="008A0551">
        <w:rPr>
          <w:rStyle w:val="libAlaemChar"/>
          <w:rFonts w:hint="cs"/>
          <w:rtl/>
        </w:rPr>
        <w:t>)</w:t>
      </w:r>
      <w:r w:rsidR="00F018C8" w:rsidRPr="00F34896">
        <w:rPr>
          <w:rtl/>
        </w:rPr>
        <w:t xml:space="preserve"> </w:t>
      </w:r>
      <w:r w:rsidR="00F018C8" w:rsidRPr="00F34896">
        <w:rPr>
          <w:rStyle w:val="libFootnotenumChar"/>
          <w:rtl/>
        </w:rPr>
        <w:t>(4)</w:t>
      </w:r>
      <w:r w:rsidR="00CB6330">
        <w:rPr>
          <w:rtl/>
        </w:rPr>
        <w:t>.</w:t>
      </w:r>
      <w:r w:rsidR="00F018C8" w:rsidRPr="00F34896">
        <w:rPr>
          <w:rtl/>
        </w:rPr>
        <w:t xml:space="preserve"> </w:t>
      </w:r>
    </w:p>
    <w:p w:rsidR="00F018C8" w:rsidRPr="00E51683" w:rsidRDefault="008A0551" w:rsidP="008A0551">
      <w:pPr>
        <w:pStyle w:val="libLine"/>
        <w:rPr>
          <w:rtl/>
        </w:rPr>
      </w:pPr>
      <w:r>
        <w:rPr>
          <w:rtl/>
        </w:rPr>
        <w:t>____________________</w:t>
      </w:r>
    </w:p>
    <w:p w:rsidR="00F018C8" w:rsidRPr="00F34896" w:rsidRDefault="00F018C8" w:rsidP="00F34896">
      <w:pPr>
        <w:pStyle w:val="libFootnote0"/>
        <w:rPr>
          <w:rtl/>
        </w:rPr>
      </w:pPr>
      <w:r w:rsidRPr="00E51683">
        <w:rPr>
          <w:rtl/>
        </w:rPr>
        <w:t>(1) الحج 22</w:t>
      </w:r>
      <w:r w:rsidR="00CB6330">
        <w:rPr>
          <w:rtl/>
        </w:rPr>
        <w:t>:</w:t>
      </w:r>
      <w:r w:rsidRPr="00E51683">
        <w:rPr>
          <w:rtl/>
        </w:rPr>
        <w:t xml:space="preserve"> 2</w:t>
      </w:r>
      <w:r w:rsidR="00CB6330">
        <w:rPr>
          <w:rtl/>
        </w:rPr>
        <w:t>.</w:t>
      </w:r>
    </w:p>
    <w:p w:rsidR="00F018C8" w:rsidRPr="00F34896" w:rsidRDefault="00F018C8" w:rsidP="00F34896">
      <w:pPr>
        <w:pStyle w:val="libFootnote0"/>
        <w:rPr>
          <w:rtl/>
        </w:rPr>
      </w:pPr>
      <w:r w:rsidRPr="00E51683">
        <w:rPr>
          <w:rtl/>
        </w:rPr>
        <w:t>(2) الصافّات 37</w:t>
      </w:r>
      <w:r w:rsidR="00CB6330">
        <w:rPr>
          <w:rtl/>
        </w:rPr>
        <w:t>:</w:t>
      </w:r>
      <w:r w:rsidRPr="00E51683">
        <w:rPr>
          <w:rtl/>
        </w:rPr>
        <w:t xml:space="preserve"> 22</w:t>
      </w:r>
      <w:r w:rsidR="00CB6330">
        <w:rPr>
          <w:rtl/>
        </w:rPr>
        <w:t xml:space="preserve"> - </w:t>
      </w:r>
      <w:r w:rsidRPr="00E51683">
        <w:rPr>
          <w:rtl/>
        </w:rPr>
        <w:t>34</w:t>
      </w:r>
      <w:r w:rsidR="00CB6330">
        <w:rPr>
          <w:rtl/>
        </w:rPr>
        <w:t>.</w:t>
      </w:r>
    </w:p>
    <w:p w:rsidR="00F018C8" w:rsidRPr="00F34896" w:rsidRDefault="00F018C8" w:rsidP="00F34896">
      <w:pPr>
        <w:pStyle w:val="libFootnote0"/>
        <w:rPr>
          <w:rtl/>
        </w:rPr>
      </w:pPr>
      <w:r w:rsidRPr="00E51683">
        <w:rPr>
          <w:rtl/>
        </w:rPr>
        <w:t>(3) الصافّات 37</w:t>
      </w:r>
      <w:r w:rsidR="00CB6330">
        <w:rPr>
          <w:rtl/>
        </w:rPr>
        <w:t>:</w:t>
      </w:r>
      <w:r w:rsidRPr="00E51683">
        <w:rPr>
          <w:rtl/>
        </w:rPr>
        <w:t xml:space="preserve"> 40</w:t>
      </w:r>
      <w:r w:rsidR="00CB6330">
        <w:rPr>
          <w:rtl/>
        </w:rPr>
        <w:t xml:space="preserve"> - </w:t>
      </w:r>
      <w:r w:rsidRPr="00E51683">
        <w:rPr>
          <w:rtl/>
        </w:rPr>
        <w:t>50</w:t>
      </w:r>
      <w:r w:rsidR="00CB6330">
        <w:rPr>
          <w:rtl/>
        </w:rPr>
        <w:t>.</w:t>
      </w:r>
    </w:p>
    <w:p w:rsidR="00F018C8" w:rsidRPr="00F34896" w:rsidRDefault="00F018C8" w:rsidP="00F34896">
      <w:pPr>
        <w:pStyle w:val="libFootnote0"/>
        <w:rPr>
          <w:rtl/>
        </w:rPr>
      </w:pPr>
      <w:r w:rsidRPr="00E51683">
        <w:rPr>
          <w:rtl/>
        </w:rPr>
        <w:t>(4) المدّثّر 74</w:t>
      </w:r>
      <w:r w:rsidR="00CB6330">
        <w:rPr>
          <w:rtl/>
        </w:rPr>
        <w:t>:</w:t>
      </w:r>
      <w:r w:rsidRPr="00E51683">
        <w:rPr>
          <w:rtl/>
        </w:rPr>
        <w:t xml:space="preserve"> 39</w:t>
      </w:r>
      <w:r w:rsidR="00CB6330">
        <w:rPr>
          <w:rtl/>
        </w:rPr>
        <w:t xml:space="preserve"> - </w:t>
      </w:r>
      <w:r w:rsidRPr="00E51683">
        <w:rPr>
          <w:rtl/>
        </w:rPr>
        <w:t>48</w:t>
      </w:r>
      <w:r w:rsidR="00CB6330">
        <w:rPr>
          <w:rtl/>
        </w:rPr>
        <w:t>.</w:t>
      </w:r>
    </w:p>
    <w:p w:rsidR="00F018C8" w:rsidRDefault="00F018C8" w:rsidP="00610BA4">
      <w:pPr>
        <w:pStyle w:val="libPoemTiniChar"/>
        <w:rPr>
          <w:rtl/>
        </w:rPr>
      </w:pPr>
      <w:r>
        <w:rPr>
          <w:rtl/>
        </w:rPr>
        <w:br w:type="page"/>
      </w:r>
    </w:p>
    <w:p w:rsidR="00F018C8" w:rsidRPr="006D3634" w:rsidRDefault="00EB34A8" w:rsidP="00640FEB">
      <w:pPr>
        <w:pStyle w:val="Heading3"/>
        <w:rPr>
          <w:rtl/>
        </w:rPr>
      </w:pPr>
      <w:bookmarkStart w:id="125" w:name="_Toc417993637"/>
      <w:r w:rsidRPr="00EB34A8">
        <w:rPr>
          <w:rStyle w:val="libAlaemChar"/>
          <w:rFonts w:hint="cs"/>
          <w:rtl/>
        </w:rPr>
        <w:lastRenderedPageBreak/>
        <w:t>(</w:t>
      </w:r>
      <w:r w:rsidR="00F018C8" w:rsidRPr="00DB14EE">
        <w:rPr>
          <w:rFonts w:hint="cs"/>
          <w:rtl/>
        </w:rPr>
        <w:t>لا أُقْسِمُ بِهَذَا الْبَلَدِ</w:t>
      </w:r>
      <w:bookmarkStart w:id="126" w:name="15"/>
      <w:r w:rsidR="00F018C8" w:rsidRPr="00E51683">
        <w:rPr>
          <w:rtl/>
        </w:rPr>
        <w:t xml:space="preserve"> </w:t>
      </w:r>
      <w:bookmarkEnd w:id="126"/>
      <w:r w:rsidRPr="00EB34A8">
        <w:rPr>
          <w:rStyle w:val="libAlaemChar"/>
          <w:rFonts w:hint="cs"/>
          <w:rtl/>
        </w:rPr>
        <w:t>)</w:t>
      </w:r>
      <w:bookmarkEnd w:id="125"/>
    </w:p>
    <w:p w:rsidR="00F018C8" w:rsidRPr="00E51683" w:rsidRDefault="00F018C8" w:rsidP="00640FEB">
      <w:pPr>
        <w:pStyle w:val="libNormal"/>
        <w:rPr>
          <w:rtl/>
        </w:rPr>
      </w:pPr>
      <w:r w:rsidRPr="00E51683">
        <w:rPr>
          <w:rtl/>
        </w:rPr>
        <w:t>سؤال</w:t>
      </w:r>
      <w:r w:rsidR="00CB6330">
        <w:rPr>
          <w:rtl/>
        </w:rPr>
        <w:t>:</w:t>
      </w:r>
      <w:r w:rsidRPr="00F34896">
        <w:rPr>
          <w:rtl/>
        </w:rPr>
        <w:t xml:space="preserve"> </w:t>
      </w:r>
    </w:p>
    <w:p w:rsidR="00F018C8" w:rsidRPr="00E51683" w:rsidRDefault="00F018C8" w:rsidP="00F34896">
      <w:pPr>
        <w:pStyle w:val="libNormal"/>
        <w:rPr>
          <w:rtl/>
        </w:rPr>
      </w:pPr>
      <w:r w:rsidRPr="00F34896">
        <w:rPr>
          <w:rtl/>
        </w:rPr>
        <w:t xml:space="preserve">قال تعالى </w:t>
      </w:r>
      <w:r w:rsidR="008A0551">
        <w:rPr>
          <w:rStyle w:val="libAlaemChar"/>
          <w:rtl/>
        </w:rPr>
        <w:t>(</w:t>
      </w:r>
      <w:r w:rsidRPr="00F34896">
        <w:rPr>
          <w:rStyle w:val="libAieChar"/>
          <w:rFonts w:hint="cs"/>
          <w:rtl/>
        </w:rPr>
        <w:t>لا أُقْسِمُ بِهَذَا الْبَلَدِ * وَأَنْتَ حِلٌّ بِهَذَا الْبَلَدِ</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والبَلد هو البَلد الأمين مكّة المكرّمة</w:t>
      </w:r>
      <w:r w:rsidR="00CB6330">
        <w:rPr>
          <w:rtl/>
        </w:rPr>
        <w:t>،</w:t>
      </w:r>
      <w:r w:rsidRPr="00F34896">
        <w:rPr>
          <w:rtl/>
        </w:rPr>
        <w:t xml:space="preserve"> وقد أقسم به في سورة التين</w:t>
      </w:r>
      <w:r w:rsidR="00CB6330">
        <w:rPr>
          <w:rtl/>
        </w:rPr>
        <w:t>:</w:t>
      </w:r>
      <w:r w:rsidRPr="00F34896">
        <w:rPr>
          <w:rtl/>
        </w:rPr>
        <w:t xml:space="preserve"> </w:t>
      </w:r>
      <w:r w:rsidR="008A0551">
        <w:rPr>
          <w:rStyle w:val="libAlaemChar"/>
          <w:rFonts w:hint="cs"/>
          <w:rtl/>
        </w:rPr>
        <w:t>(</w:t>
      </w:r>
      <w:r w:rsidRPr="00F34896">
        <w:rPr>
          <w:rStyle w:val="libAieChar"/>
          <w:rFonts w:hint="cs"/>
          <w:rtl/>
        </w:rPr>
        <w:t>وَالتِّينِ وَالزَّيْتُونِ * وَطُورِ سِينِينَ * وَهَذَا الْبَلَدِ الأَمِينِ</w:t>
      </w:r>
      <w:r w:rsidR="006D1EC8" w:rsidRPr="00CE2A10">
        <w:rPr>
          <w:rStyle w:val="libAieChar"/>
          <w:rFonts w:hint="cs"/>
          <w:rtl/>
        </w:rPr>
        <w:t xml:space="preserve"> </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فكيف التوفيق</w:t>
      </w:r>
      <w:r w:rsidR="00CB6330">
        <w:rPr>
          <w:rtl/>
        </w:rPr>
        <w:t>؟</w:t>
      </w:r>
      <w:r w:rsidRPr="00F34896">
        <w:rPr>
          <w:rtl/>
        </w:rPr>
        <w:t xml:space="preserve"> </w:t>
      </w:r>
    </w:p>
    <w:p w:rsidR="00F018C8" w:rsidRPr="00640FEB" w:rsidRDefault="00F018C8" w:rsidP="006D3634">
      <w:pPr>
        <w:pStyle w:val="libNormal"/>
        <w:rPr>
          <w:rtl/>
        </w:rPr>
      </w:pPr>
      <w:r w:rsidRPr="00E51683">
        <w:rPr>
          <w:rtl/>
        </w:rPr>
        <w:t>جواب</w:t>
      </w:r>
      <w:r w:rsidR="00CB6330">
        <w:rPr>
          <w:rtl/>
        </w:rPr>
        <w:t>:</w:t>
      </w:r>
      <w:r w:rsidRPr="00E51683">
        <w:rPr>
          <w:rtl/>
        </w:rPr>
        <w:t xml:space="preserve"> </w:t>
      </w:r>
    </w:p>
    <w:p w:rsidR="00F018C8" w:rsidRPr="00E51683" w:rsidRDefault="00F018C8" w:rsidP="00F34896">
      <w:pPr>
        <w:pStyle w:val="libNormal"/>
        <w:rPr>
          <w:rtl/>
        </w:rPr>
      </w:pPr>
      <w:r w:rsidRPr="00F34896">
        <w:rPr>
          <w:rtl/>
        </w:rPr>
        <w:t xml:space="preserve">قالوا بزيادة </w:t>
      </w:r>
      <w:r w:rsidR="008A0551">
        <w:rPr>
          <w:rtl/>
        </w:rPr>
        <w:t>(</w:t>
      </w:r>
      <w:r w:rsidRPr="00F34896">
        <w:rPr>
          <w:rtl/>
        </w:rPr>
        <w:t>لا</w:t>
      </w:r>
      <w:r w:rsidR="008A0551">
        <w:rPr>
          <w:rtl/>
        </w:rPr>
        <w:t>)</w:t>
      </w:r>
      <w:r w:rsidRPr="00F34896">
        <w:rPr>
          <w:rtl/>
        </w:rPr>
        <w:t xml:space="preserve"> هنا ليكون معنى الكلام إثباتاً لا نفياً</w:t>
      </w:r>
      <w:r w:rsidR="00CB6330">
        <w:rPr>
          <w:rtl/>
        </w:rPr>
        <w:t>،</w:t>
      </w:r>
      <w:r w:rsidRPr="00F34896">
        <w:rPr>
          <w:rtl/>
        </w:rPr>
        <w:t xml:space="preserve"> وأن العرب قد تُدخل </w:t>
      </w:r>
      <w:r w:rsidR="008A0551">
        <w:rPr>
          <w:rtl/>
        </w:rPr>
        <w:t>(</w:t>
      </w:r>
      <w:r w:rsidRPr="00F34896">
        <w:rPr>
          <w:rtl/>
        </w:rPr>
        <w:t>لا</w:t>
      </w:r>
      <w:r w:rsidR="008A0551">
        <w:rPr>
          <w:rtl/>
        </w:rPr>
        <w:t>)</w:t>
      </w:r>
      <w:r w:rsidRPr="00F34896">
        <w:rPr>
          <w:rtl/>
        </w:rPr>
        <w:t xml:space="preserve"> في أثناء كلامها وتُلغي معناها</w:t>
      </w:r>
      <w:r w:rsidR="00CB6330">
        <w:rPr>
          <w:rtl/>
        </w:rPr>
        <w:t>،</w:t>
      </w:r>
      <w:r w:rsidRPr="00F34896">
        <w:rPr>
          <w:rtl/>
        </w:rPr>
        <w:t xml:space="preserve"> وأنشدوا في ذلك أبياتاً</w:t>
      </w:r>
      <w:r w:rsidR="00CB6330">
        <w:rPr>
          <w:rtl/>
        </w:rPr>
        <w:t>،</w:t>
      </w:r>
      <w:r w:rsidRPr="00F34896">
        <w:rPr>
          <w:rtl/>
        </w:rPr>
        <w:t xml:space="preserve"> ونحن قد فنّدنا ذلك وذَكَرنا أنْ لا شاهد عليه في كلام العرب</w:t>
      </w:r>
      <w:r w:rsidR="00CB6330">
        <w:rPr>
          <w:rtl/>
        </w:rPr>
        <w:t>،</w:t>
      </w:r>
      <w:r w:rsidRPr="00F34896">
        <w:rPr>
          <w:rtl/>
        </w:rPr>
        <w:t xml:space="preserve"> فراجع </w:t>
      </w:r>
      <w:r w:rsidRPr="00F34896">
        <w:rPr>
          <w:rStyle w:val="libFootnotenumChar"/>
          <w:rtl/>
        </w:rPr>
        <w:t>(3)</w:t>
      </w:r>
      <w:r w:rsidR="00CB6330">
        <w:rPr>
          <w:rtl/>
        </w:rPr>
        <w:t>.</w:t>
      </w:r>
      <w:r w:rsidRPr="00F34896">
        <w:rPr>
          <w:rtl/>
        </w:rPr>
        <w:t xml:space="preserve"> </w:t>
      </w:r>
    </w:p>
    <w:p w:rsidR="00F018C8" w:rsidRPr="00E51683" w:rsidRDefault="00F018C8" w:rsidP="00F34896">
      <w:pPr>
        <w:pStyle w:val="libNormal"/>
        <w:rPr>
          <w:rtl/>
        </w:rPr>
      </w:pPr>
      <w:r w:rsidRPr="00F34896">
        <w:rPr>
          <w:rtl/>
        </w:rPr>
        <w:t>والصحيح أنْ يُقال</w:t>
      </w:r>
      <w:r w:rsidR="00CB6330">
        <w:rPr>
          <w:rtl/>
        </w:rPr>
        <w:t>:</w:t>
      </w:r>
      <w:r w:rsidRPr="00F34896">
        <w:rPr>
          <w:rtl/>
        </w:rPr>
        <w:t xml:space="preserve"> إنّ مورد الآيتَين مُختلف</w:t>
      </w:r>
      <w:r w:rsidR="00CB6330">
        <w:rPr>
          <w:rtl/>
        </w:rPr>
        <w:t>،</w:t>
      </w:r>
      <w:r w:rsidRPr="00F34896">
        <w:rPr>
          <w:rtl/>
        </w:rPr>
        <w:t xml:space="preserve"> فمرّة لا يُقسم ومرّة يُقسم باختلاف الموارد... إذ ليس المعنى في سورة البلد أنّه تعالى لا يُقسم أبداً بهذا البلد</w:t>
      </w:r>
      <w:r w:rsidR="00CB6330">
        <w:rPr>
          <w:rtl/>
        </w:rPr>
        <w:t>،</w:t>
      </w:r>
      <w:r w:rsidRPr="00F34896">
        <w:rPr>
          <w:rtl/>
        </w:rPr>
        <w:t xml:space="preserve"> بل لا يُقسم في موردٍ خاصّ</w:t>
      </w:r>
      <w:r w:rsidR="00CB6330">
        <w:rPr>
          <w:rtl/>
        </w:rPr>
        <w:t xml:space="preserve"> - </w:t>
      </w:r>
      <w:r w:rsidRPr="00F34896">
        <w:rPr>
          <w:rtl/>
        </w:rPr>
        <w:t>لوضوحه</w:t>
      </w:r>
      <w:r w:rsidR="00CB6330">
        <w:rPr>
          <w:rtl/>
        </w:rPr>
        <w:t xml:space="preserve"> - </w:t>
      </w:r>
      <w:r w:rsidRPr="00F34896">
        <w:rPr>
          <w:rtl/>
        </w:rPr>
        <w:t xml:space="preserve">وهو أنّ الإنسان خُلق في كَبَد... أمّا المعنى في سورة البلد فهو على القسم حيث أهمّية المورد </w:t>
      </w:r>
      <w:r w:rsidR="008A0551">
        <w:rPr>
          <w:rtl/>
        </w:rPr>
        <w:t>(</w:t>
      </w:r>
      <w:r w:rsidRPr="00F34896">
        <w:rPr>
          <w:rtl/>
        </w:rPr>
        <w:t>ا</w:t>
      </w:r>
      <w:r w:rsidR="0060581D">
        <w:rPr>
          <w:rtl/>
        </w:rPr>
        <w:t>لمـُ</w:t>
      </w:r>
      <w:r w:rsidRPr="00F34896">
        <w:rPr>
          <w:rtl/>
        </w:rPr>
        <w:t>قسم عليه</w:t>
      </w:r>
      <w:r w:rsidR="008A0551">
        <w:rPr>
          <w:rtl/>
        </w:rPr>
        <w:t>)</w:t>
      </w:r>
      <w:r w:rsidRPr="00F34896">
        <w:rPr>
          <w:rtl/>
        </w:rPr>
        <w:t xml:space="preserve"> وهو أنّ الإنسان خُلق</w:t>
      </w:r>
      <w:r w:rsidR="00CB6330">
        <w:rPr>
          <w:rtl/>
        </w:rPr>
        <w:t>؛</w:t>
      </w:r>
      <w:r w:rsidRPr="00F34896">
        <w:rPr>
          <w:rtl/>
        </w:rPr>
        <w:t xml:space="preserve"> ليكون رفيعاً لكنّه بيديه حطّ من شأن نفسه فارتدّ أسفل سافلين بسوء تدبيره وسوء عمله</w:t>
      </w:r>
      <w:r w:rsidR="00CB6330">
        <w:rPr>
          <w:rtl/>
        </w:rPr>
        <w:t>.</w:t>
      </w:r>
    </w:p>
    <w:p w:rsidR="00F018C8" w:rsidRPr="00E51683" w:rsidRDefault="00F018C8" w:rsidP="00F34896">
      <w:pPr>
        <w:pStyle w:val="libNormal"/>
        <w:rPr>
          <w:rtl/>
        </w:rPr>
      </w:pPr>
      <w:r w:rsidRPr="00F34896">
        <w:rPr>
          <w:rtl/>
        </w:rPr>
        <w:t>وهنا جواب آخر لعلّه أدقّ وهو</w:t>
      </w:r>
      <w:r w:rsidR="00CB6330">
        <w:rPr>
          <w:rtl/>
        </w:rPr>
        <w:t>:</w:t>
      </w:r>
      <w:r w:rsidRPr="00F34896">
        <w:rPr>
          <w:rtl/>
        </w:rPr>
        <w:t xml:space="preserve"> أنْ ليس المراد </w:t>
      </w:r>
      <w:r w:rsidR="008A0551">
        <w:rPr>
          <w:rtl/>
        </w:rPr>
        <w:t>(</w:t>
      </w:r>
      <w:r w:rsidRPr="00F34896">
        <w:rPr>
          <w:rtl/>
        </w:rPr>
        <w:t>في آية البلد</w:t>
      </w:r>
      <w:r w:rsidR="008A0551">
        <w:rPr>
          <w:rtl/>
        </w:rPr>
        <w:t>)</w:t>
      </w:r>
      <w:r w:rsidRPr="00F34896">
        <w:rPr>
          <w:rtl/>
        </w:rPr>
        <w:t xml:space="preserve"> نفي الإقسام على الإطلاق</w:t>
      </w:r>
      <w:r w:rsidR="00CB6330">
        <w:rPr>
          <w:rtl/>
        </w:rPr>
        <w:t>،</w:t>
      </w:r>
      <w:r w:rsidRPr="00F34896">
        <w:rPr>
          <w:rtl/>
        </w:rPr>
        <w:t xml:space="preserve"> ليكون متنافياً مع الآية الأُخرى </w:t>
      </w:r>
      <w:r w:rsidR="008A0551">
        <w:rPr>
          <w:rtl/>
        </w:rPr>
        <w:t>(</w:t>
      </w:r>
      <w:r w:rsidRPr="00F34896">
        <w:rPr>
          <w:rtl/>
        </w:rPr>
        <w:t>في سورة التين</w:t>
      </w:r>
      <w:r w:rsidR="008A0551">
        <w:rPr>
          <w:rtl/>
        </w:rPr>
        <w:t>)</w:t>
      </w:r>
      <w:r w:rsidR="00CB6330">
        <w:rPr>
          <w:rtl/>
        </w:rPr>
        <w:t>،</w:t>
      </w:r>
      <w:r w:rsidRPr="00F34896">
        <w:rPr>
          <w:rtl/>
        </w:rPr>
        <w:t xml:space="preserve"> بل هو نوع من القسم على الشكل السلبي</w:t>
      </w:r>
      <w:r w:rsidR="00CB6330">
        <w:rPr>
          <w:rtl/>
        </w:rPr>
        <w:t>،</w:t>
      </w:r>
      <w:r w:rsidRPr="00F34896">
        <w:rPr>
          <w:rtl/>
        </w:rPr>
        <w:t xml:space="preserve"> حيث عدم الحاجة إليه بعد وضوح الأمر وظهوره</w:t>
      </w:r>
      <w:r w:rsidR="00CB6330">
        <w:rPr>
          <w:rtl/>
        </w:rPr>
        <w:t>،</w:t>
      </w:r>
      <w:r w:rsidRPr="00F34896">
        <w:rPr>
          <w:rtl/>
        </w:rPr>
        <w:t xml:space="preserve"> وهو آكد في إثبات المطلوب بشكلٍ أدبيّ رائع</w:t>
      </w:r>
      <w:r w:rsidR="00CB6330">
        <w:rPr>
          <w:rtl/>
        </w:rPr>
        <w:t>.</w:t>
      </w:r>
    </w:p>
    <w:p w:rsidR="00F018C8" w:rsidRPr="00E51683" w:rsidRDefault="00F018C8" w:rsidP="00F34896">
      <w:pPr>
        <w:pStyle w:val="libNormal"/>
        <w:rPr>
          <w:rtl/>
        </w:rPr>
      </w:pPr>
      <w:r w:rsidRPr="00F34896">
        <w:rPr>
          <w:rtl/>
        </w:rPr>
        <w:t>والمعنى</w:t>
      </w:r>
      <w:r w:rsidR="00CB6330">
        <w:rPr>
          <w:rtl/>
        </w:rPr>
        <w:t>:</w:t>
      </w:r>
      <w:r w:rsidRPr="00F34896">
        <w:rPr>
          <w:rtl/>
        </w:rPr>
        <w:t xml:space="preserve"> إنّي لا أحلف</w:t>
      </w:r>
      <w:r w:rsidR="00CB6330">
        <w:rPr>
          <w:rtl/>
        </w:rPr>
        <w:t>،</w:t>
      </w:r>
      <w:r w:rsidRPr="00F34896">
        <w:rPr>
          <w:rtl/>
        </w:rPr>
        <w:t xml:space="preserve"> إذ لا حاجة إليه بعد وضوح الأمر</w:t>
      </w:r>
      <w:r w:rsidR="00CB6330">
        <w:rPr>
          <w:rtl/>
        </w:rPr>
        <w:t>،</w:t>
      </w:r>
      <w:r w:rsidRPr="00F34896">
        <w:rPr>
          <w:rtl/>
        </w:rPr>
        <w:t xml:space="preserve"> وهذا يعني أنّ الأمر مُتأكّد الثبوت بذاته واضحاً جليّاً من غير حاجة إلى إقامة حجّة ودليل</w:t>
      </w:r>
      <w:r w:rsidR="00CB6330">
        <w:rPr>
          <w:rtl/>
        </w:rPr>
        <w:t>.</w:t>
      </w:r>
    </w:p>
    <w:p w:rsidR="00F018C8" w:rsidRPr="00E51683" w:rsidRDefault="00F018C8" w:rsidP="00F34896">
      <w:pPr>
        <w:pStyle w:val="libNormal"/>
        <w:rPr>
          <w:rtl/>
        </w:rPr>
      </w:pPr>
      <w:r w:rsidRPr="00F34896">
        <w:rPr>
          <w:rtl/>
        </w:rPr>
        <w:t>فهو في حقيقته قسم</w:t>
      </w:r>
      <w:r w:rsidR="00CB6330">
        <w:rPr>
          <w:rtl/>
        </w:rPr>
        <w:t>،</w:t>
      </w:r>
      <w:r w:rsidRPr="00F34896">
        <w:rPr>
          <w:rtl/>
        </w:rPr>
        <w:t xml:space="preserve"> لكن بصورة سلبية هي آكد من صورة الإيجاب</w:t>
      </w:r>
      <w:r w:rsidR="00CB6330">
        <w:rPr>
          <w:rtl/>
        </w:rPr>
        <w:t>.</w:t>
      </w:r>
    </w:p>
    <w:p w:rsidR="00F018C8" w:rsidRPr="00E51683" w:rsidRDefault="008A0551" w:rsidP="008A0551">
      <w:pPr>
        <w:pStyle w:val="libLine"/>
        <w:rPr>
          <w:rtl/>
        </w:rPr>
      </w:pPr>
      <w:r>
        <w:rPr>
          <w:rtl/>
        </w:rPr>
        <w:t>____________________</w:t>
      </w:r>
    </w:p>
    <w:p w:rsidR="00F018C8" w:rsidRPr="00F34896" w:rsidRDefault="00F018C8" w:rsidP="00F34896">
      <w:pPr>
        <w:pStyle w:val="libFootnote0"/>
        <w:rPr>
          <w:rtl/>
        </w:rPr>
      </w:pPr>
      <w:r w:rsidRPr="00E51683">
        <w:rPr>
          <w:rtl/>
        </w:rPr>
        <w:t>(1) البلد 90</w:t>
      </w:r>
      <w:r w:rsidR="00CB6330">
        <w:rPr>
          <w:rtl/>
        </w:rPr>
        <w:t>:</w:t>
      </w:r>
      <w:r w:rsidRPr="00E51683">
        <w:rPr>
          <w:rtl/>
        </w:rPr>
        <w:t xml:space="preserve"> 1</w:t>
      </w:r>
      <w:r w:rsidR="00CB6330">
        <w:rPr>
          <w:rtl/>
        </w:rPr>
        <w:t xml:space="preserve"> - </w:t>
      </w:r>
      <w:r w:rsidRPr="00E51683">
        <w:rPr>
          <w:rtl/>
        </w:rPr>
        <w:t>2</w:t>
      </w:r>
      <w:r w:rsidR="00CB6330">
        <w:rPr>
          <w:rtl/>
        </w:rPr>
        <w:t>.</w:t>
      </w:r>
    </w:p>
    <w:p w:rsidR="00F018C8" w:rsidRPr="00F34896" w:rsidRDefault="00F018C8" w:rsidP="00F34896">
      <w:pPr>
        <w:pStyle w:val="libFootnote0"/>
        <w:rPr>
          <w:rtl/>
        </w:rPr>
      </w:pPr>
      <w:r w:rsidRPr="00E51683">
        <w:rPr>
          <w:rtl/>
        </w:rPr>
        <w:t>(2) التين 95</w:t>
      </w:r>
      <w:r w:rsidR="00CB6330">
        <w:rPr>
          <w:rtl/>
        </w:rPr>
        <w:t>:</w:t>
      </w:r>
      <w:r w:rsidRPr="00E51683">
        <w:rPr>
          <w:rtl/>
        </w:rPr>
        <w:t xml:space="preserve"> 1</w:t>
      </w:r>
      <w:r w:rsidR="00CB6330">
        <w:rPr>
          <w:rtl/>
        </w:rPr>
        <w:t xml:space="preserve"> - </w:t>
      </w:r>
      <w:r w:rsidRPr="00E51683">
        <w:rPr>
          <w:rtl/>
        </w:rPr>
        <w:t>3</w:t>
      </w:r>
      <w:r w:rsidR="00CB6330">
        <w:rPr>
          <w:rtl/>
        </w:rPr>
        <w:t>.</w:t>
      </w:r>
      <w:r w:rsidRPr="00E51683">
        <w:rPr>
          <w:rtl/>
        </w:rPr>
        <w:t xml:space="preserve"> </w:t>
      </w:r>
    </w:p>
    <w:p w:rsidR="00F018C8" w:rsidRPr="00F34896" w:rsidRDefault="00F018C8" w:rsidP="00F34896">
      <w:pPr>
        <w:pStyle w:val="libFootnote0"/>
        <w:rPr>
          <w:rtl/>
        </w:rPr>
      </w:pPr>
      <w:r w:rsidRPr="00E51683">
        <w:rPr>
          <w:rtl/>
        </w:rPr>
        <w:t>(3) وللعلاّمة البلاغي تحقيق مستوف في ذلك</w:t>
      </w:r>
      <w:r w:rsidR="00CB6330">
        <w:rPr>
          <w:rtl/>
        </w:rPr>
        <w:t>:</w:t>
      </w:r>
      <w:r w:rsidRPr="00E51683">
        <w:rPr>
          <w:rtl/>
        </w:rPr>
        <w:t xml:space="preserve"> تفسير آلاء الرحمان</w:t>
      </w:r>
      <w:r w:rsidR="00CB6330">
        <w:rPr>
          <w:rtl/>
        </w:rPr>
        <w:t>،</w:t>
      </w:r>
      <w:r w:rsidRPr="00E51683">
        <w:rPr>
          <w:rtl/>
        </w:rPr>
        <w:t xml:space="preserve"> ج1</w:t>
      </w:r>
      <w:r w:rsidR="00CB6330">
        <w:rPr>
          <w:rtl/>
        </w:rPr>
        <w:t>،</w:t>
      </w:r>
      <w:r w:rsidRPr="00E51683">
        <w:rPr>
          <w:rtl/>
        </w:rPr>
        <w:t xml:space="preserve"> ص38</w:t>
      </w:r>
      <w:r w:rsidR="00CB6330">
        <w:rPr>
          <w:rtl/>
        </w:rPr>
        <w:t xml:space="preserve"> - </w:t>
      </w:r>
      <w:r w:rsidRPr="00E51683">
        <w:rPr>
          <w:rtl/>
        </w:rPr>
        <w:t>41</w:t>
      </w:r>
      <w:r w:rsidR="00CB6330">
        <w:rPr>
          <w:rtl/>
        </w:rPr>
        <w:t>.</w:t>
      </w:r>
    </w:p>
    <w:p w:rsidR="00F018C8" w:rsidRDefault="00F018C8" w:rsidP="00610BA4">
      <w:pPr>
        <w:pStyle w:val="libPoemTiniChar"/>
        <w:rPr>
          <w:rtl/>
        </w:rPr>
      </w:pPr>
      <w:r>
        <w:rPr>
          <w:rtl/>
        </w:rPr>
        <w:br w:type="page"/>
      </w:r>
    </w:p>
    <w:p w:rsidR="00F018C8" w:rsidRPr="00F34896" w:rsidRDefault="00EB34A8" w:rsidP="00EB34A8">
      <w:pPr>
        <w:pStyle w:val="Heading3"/>
        <w:rPr>
          <w:rtl/>
        </w:rPr>
      </w:pPr>
      <w:bookmarkStart w:id="127" w:name="_Toc417993638"/>
      <w:r w:rsidRPr="00EB34A8">
        <w:rPr>
          <w:rStyle w:val="libAlaemChar"/>
          <w:rFonts w:hint="cs"/>
          <w:rtl/>
        </w:rPr>
        <w:lastRenderedPageBreak/>
        <w:t>(</w:t>
      </w:r>
      <w:r w:rsidR="00F018C8" w:rsidRPr="00DB14EE">
        <w:rPr>
          <w:rFonts w:hint="cs"/>
          <w:rtl/>
        </w:rPr>
        <w:t>وَمَا كَانَ اللَّهُ لِيُعَذِّبَهُمْ وَأَنْتَ فِيهِمْ</w:t>
      </w:r>
      <w:r w:rsidR="00F018C8" w:rsidRPr="00E51683">
        <w:rPr>
          <w:rFonts w:hint="cs"/>
          <w:rtl/>
        </w:rPr>
        <w:t xml:space="preserve"> </w:t>
      </w:r>
      <w:r w:rsidRPr="00EB34A8">
        <w:rPr>
          <w:rStyle w:val="libAlaemChar"/>
          <w:rFonts w:hint="cs"/>
          <w:rtl/>
        </w:rPr>
        <w:t>)</w:t>
      </w:r>
      <w:bookmarkEnd w:id="127"/>
    </w:p>
    <w:p w:rsidR="00F018C8" w:rsidRPr="00E51683" w:rsidRDefault="00F018C8" w:rsidP="00640FEB">
      <w:pPr>
        <w:pStyle w:val="libNormal"/>
        <w:rPr>
          <w:rtl/>
        </w:rPr>
      </w:pPr>
      <w:r w:rsidRPr="00E51683">
        <w:rPr>
          <w:rtl/>
        </w:rPr>
        <w:t>سؤال</w:t>
      </w:r>
      <w:r w:rsidR="00CB6330">
        <w:rPr>
          <w:rtl/>
        </w:rPr>
        <w:t>:</w:t>
      </w:r>
      <w:r w:rsidRPr="00F34896">
        <w:rPr>
          <w:rtl/>
        </w:rPr>
        <w:t xml:space="preserve"> </w:t>
      </w:r>
    </w:p>
    <w:p w:rsidR="00F018C8" w:rsidRPr="00E51683"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Fonts w:hint="cs"/>
          <w:rtl/>
        </w:rPr>
        <w:t>(</w:t>
      </w:r>
      <w:r w:rsidRPr="00F34896">
        <w:rPr>
          <w:rStyle w:val="libAieChar"/>
          <w:rFonts w:hint="cs"/>
          <w:rtl/>
        </w:rPr>
        <w:t>وَمَا كَانَ اللَّهُ لِيُعَذِّبَهُمْ وَأَنْتَ فِيهِمْ وَمَا كَانَ اللَّهُ مُعَذِّبَهُمْ وَهُمْ يَسْتَغْفِرُونَ</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E51683" w:rsidRDefault="00F018C8" w:rsidP="00F34896">
      <w:pPr>
        <w:pStyle w:val="libNormal"/>
        <w:rPr>
          <w:rtl/>
        </w:rPr>
      </w:pPr>
      <w:r w:rsidRPr="00F34896">
        <w:rPr>
          <w:rtl/>
        </w:rPr>
        <w:t>ضَمِنَ تعالى أنْ لا يُعذّب العرب على قيد أحد شرطَين</w:t>
      </w:r>
      <w:r w:rsidR="00CB6330">
        <w:rPr>
          <w:rtl/>
        </w:rPr>
        <w:t>:</w:t>
      </w:r>
      <w:r w:rsidRPr="00F34896">
        <w:rPr>
          <w:rtl/>
        </w:rPr>
        <w:t xml:space="preserve"> حضور النبيّ بين أظهُرهم</w:t>
      </w:r>
      <w:r w:rsidR="00CB6330">
        <w:rPr>
          <w:rtl/>
        </w:rPr>
        <w:t>،</w:t>
      </w:r>
      <w:r w:rsidRPr="00F34896">
        <w:rPr>
          <w:rtl/>
        </w:rPr>
        <w:t xml:space="preserve"> أو استغفارهم هم</w:t>
      </w:r>
      <w:r w:rsidR="00CB6330">
        <w:rPr>
          <w:rtl/>
        </w:rPr>
        <w:t>؛</w:t>
      </w:r>
      <w:r w:rsidRPr="00F34896">
        <w:rPr>
          <w:rtl/>
        </w:rPr>
        <w:t xml:space="preserve"> ومِن ثَمّ قال الإمام أمير المؤمنين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كان في الأرض أمانان مِن عذاب اللّه</w:t>
      </w:r>
      <w:r w:rsidR="00CB6330">
        <w:rPr>
          <w:rtl/>
        </w:rPr>
        <w:t>،</w:t>
      </w:r>
      <w:r w:rsidRPr="00F34896">
        <w:rPr>
          <w:rtl/>
        </w:rPr>
        <w:t xml:space="preserve"> وقد رُفع أحدهما</w:t>
      </w:r>
      <w:r w:rsidR="00CB6330">
        <w:rPr>
          <w:rtl/>
        </w:rPr>
        <w:t>،</w:t>
      </w:r>
      <w:r w:rsidRPr="00F34896">
        <w:rPr>
          <w:rtl/>
        </w:rPr>
        <w:t xml:space="preserve"> فدونكم الآخر فتمسّكوا به</w:t>
      </w:r>
      <w:r w:rsidR="00CB6330">
        <w:rPr>
          <w:rtl/>
        </w:rPr>
        <w:t>،</w:t>
      </w:r>
      <w:r w:rsidRPr="00F34896">
        <w:rPr>
          <w:rtl/>
        </w:rPr>
        <w:t xml:space="preserve"> أمّا الأمان الذي رُفع فهو رسول اللّه </w:t>
      </w:r>
      <w:r w:rsidR="008A0551">
        <w:rPr>
          <w:rtl/>
        </w:rPr>
        <w:t>(</w:t>
      </w:r>
      <w:r w:rsidRPr="00F34896">
        <w:rPr>
          <w:rtl/>
        </w:rPr>
        <w:t>صلّى اللّه عليه وآله</w:t>
      </w:r>
      <w:r w:rsidR="008A0551">
        <w:rPr>
          <w:rtl/>
        </w:rPr>
        <w:t>)</w:t>
      </w:r>
      <w:r w:rsidRPr="00F34896">
        <w:rPr>
          <w:rtl/>
        </w:rPr>
        <w:t xml:space="preserve"> وأمّا الأمان الباقي فالاستغفار</w:t>
      </w:r>
      <w:r w:rsidR="008A0551">
        <w:rPr>
          <w:rtl/>
        </w:rPr>
        <w:t>)</w:t>
      </w:r>
      <w:r w:rsidR="00CB6330">
        <w:rPr>
          <w:rtl/>
        </w:rPr>
        <w:t>،</w:t>
      </w:r>
      <w:r w:rsidRPr="00F34896">
        <w:rPr>
          <w:rtl/>
        </w:rPr>
        <w:t xml:space="preserve"> ثمّ تلا الآية </w:t>
      </w:r>
      <w:r w:rsidRPr="00F34896">
        <w:rPr>
          <w:rStyle w:val="libFootnotenumChar"/>
          <w:rtl/>
        </w:rPr>
        <w:t>(2)</w:t>
      </w:r>
      <w:r w:rsidR="00CB6330">
        <w:rPr>
          <w:rtl/>
        </w:rPr>
        <w:t>.</w:t>
      </w:r>
    </w:p>
    <w:p w:rsidR="00F018C8" w:rsidRPr="00E51683" w:rsidRDefault="00F018C8" w:rsidP="00F34896">
      <w:pPr>
        <w:pStyle w:val="libNormal"/>
        <w:rPr>
          <w:rtl/>
        </w:rPr>
      </w:pPr>
      <w:r w:rsidRPr="00F34896">
        <w:rPr>
          <w:rtl/>
        </w:rPr>
        <w:t>لكن يَتعقّب الآية ما يُنافي ذلك ظاهراً</w:t>
      </w:r>
      <w:r w:rsidR="00CB6330">
        <w:rPr>
          <w:rtl/>
        </w:rPr>
        <w:t>،</w:t>
      </w:r>
      <w:r w:rsidRPr="00F34896">
        <w:rPr>
          <w:rtl/>
        </w:rPr>
        <w:t xml:space="preserve"> وقوله</w:t>
      </w:r>
      <w:r w:rsidR="00CB6330">
        <w:rPr>
          <w:rtl/>
        </w:rPr>
        <w:t>:</w:t>
      </w:r>
      <w:r w:rsidRPr="00F34896">
        <w:rPr>
          <w:rtl/>
        </w:rPr>
        <w:t xml:space="preserve"> </w:t>
      </w:r>
      <w:r w:rsidR="008A0551">
        <w:rPr>
          <w:rStyle w:val="libAlaemChar"/>
          <w:rFonts w:hint="cs"/>
          <w:rtl/>
        </w:rPr>
        <w:t>(</w:t>
      </w:r>
      <w:r w:rsidRPr="00F34896">
        <w:rPr>
          <w:rStyle w:val="libAieChar"/>
          <w:rFonts w:hint="cs"/>
          <w:rtl/>
        </w:rPr>
        <w:t>وَمَا لَهُمْ أَلاّ يُعَذِّبَهُمُ اللَّهُ وَهُمْ يَصُدُّونَ عَنِ الْمَسْجِدِ الْحَرَامِ وَمَا كَانُوا أَوْلِيَاءَهُ إِنْ أَوْلِيَاؤُهُ إِلاّ الْمُتَّقُونَ</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فكيف التوفيق</w:t>
      </w:r>
      <w:r w:rsidR="00CB6330">
        <w:rPr>
          <w:rtl/>
        </w:rPr>
        <w:t>؟</w:t>
      </w:r>
    </w:p>
    <w:p w:rsidR="00F018C8" w:rsidRPr="00640FEB" w:rsidRDefault="00F018C8" w:rsidP="006D3634">
      <w:pPr>
        <w:pStyle w:val="libNormal"/>
        <w:rPr>
          <w:rtl/>
        </w:rPr>
      </w:pPr>
      <w:r w:rsidRPr="00E51683">
        <w:rPr>
          <w:rtl/>
        </w:rPr>
        <w:t>جواب</w:t>
      </w:r>
      <w:r w:rsidR="00CB6330">
        <w:rPr>
          <w:rtl/>
        </w:rPr>
        <w:t>:</w:t>
      </w:r>
      <w:r w:rsidRPr="00E51683">
        <w:rPr>
          <w:rtl/>
        </w:rPr>
        <w:t xml:space="preserve"> </w:t>
      </w:r>
    </w:p>
    <w:p w:rsidR="00F018C8" w:rsidRPr="00E51683" w:rsidRDefault="00F018C8" w:rsidP="00F34896">
      <w:pPr>
        <w:pStyle w:val="libNormal"/>
        <w:rPr>
          <w:rtl/>
        </w:rPr>
      </w:pPr>
      <w:r w:rsidRPr="00F34896">
        <w:rPr>
          <w:rtl/>
        </w:rPr>
        <w:t>إنّ سياق الآيتَين يَدلّنا على اتصالِهما ونزولِهما معاً إحداهما تلو الأُخرى مباشرةً</w:t>
      </w:r>
      <w:r w:rsidR="00CB6330">
        <w:rPr>
          <w:rtl/>
        </w:rPr>
        <w:t>،</w:t>
      </w:r>
      <w:r w:rsidRPr="00F34896">
        <w:rPr>
          <w:rtl/>
        </w:rPr>
        <w:t xml:space="preserve"> الأمر الذي يستدعي وِئامَهما طبعاً وعدم تنافيهما</w:t>
      </w:r>
      <w:r w:rsidR="00CB6330">
        <w:rPr>
          <w:rtl/>
        </w:rPr>
        <w:t>؛</w:t>
      </w:r>
      <w:r w:rsidRPr="00F34896">
        <w:rPr>
          <w:rtl/>
        </w:rPr>
        <w:t xml:space="preserve"> حيث المتكلّم النابه</w:t>
      </w:r>
      <w:r w:rsidR="00CB6330">
        <w:rPr>
          <w:rtl/>
        </w:rPr>
        <w:t xml:space="preserve"> - </w:t>
      </w:r>
      <w:r w:rsidRPr="00F34896">
        <w:rPr>
          <w:rtl/>
        </w:rPr>
        <w:t>فضلاً عن الحكيم</w:t>
      </w:r>
      <w:r w:rsidR="00CB6330">
        <w:rPr>
          <w:rtl/>
        </w:rPr>
        <w:t xml:space="preserve"> - </w:t>
      </w:r>
      <w:r w:rsidRPr="00F34896">
        <w:rPr>
          <w:rtl/>
        </w:rPr>
        <w:t>لا يتناقض في كلامه قيد تكلّمه</w:t>
      </w:r>
      <w:r w:rsidR="00CB6330">
        <w:rPr>
          <w:rtl/>
        </w:rPr>
        <w:t>،</w:t>
      </w:r>
      <w:r w:rsidRPr="00F34896">
        <w:rPr>
          <w:rtl/>
        </w:rPr>
        <w:t xml:space="preserve"> فزاعم التناقض واهمٌ في حَدسِه البتة</w:t>
      </w:r>
      <w:r w:rsidR="00CB6330">
        <w:rPr>
          <w:rtl/>
        </w:rPr>
        <w:t>.</w:t>
      </w:r>
    </w:p>
    <w:p w:rsidR="00F018C8" w:rsidRPr="00E51683" w:rsidRDefault="00F018C8" w:rsidP="00F34896">
      <w:pPr>
        <w:pStyle w:val="libNormal"/>
        <w:rPr>
          <w:rtl/>
        </w:rPr>
      </w:pPr>
      <w:r w:rsidRPr="00F34896">
        <w:rPr>
          <w:rtl/>
        </w:rPr>
        <w:t>على أنّه لا تهافت بين الآيتين حتّى بحسب الظاهر أيضاً</w:t>
      </w:r>
      <w:r w:rsidR="00CB6330">
        <w:rPr>
          <w:rtl/>
        </w:rPr>
        <w:t>،</w:t>
      </w:r>
      <w:r w:rsidRPr="00F34896">
        <w:rPr>
          <w:rtl/>
        </w:rPr>
        <w:t xml:space="preserve"> حيث الآية الأُولى إنّما تنفي فعلية العذاب وأنّه لا يقع لوجود المانع</w:t>
      </w:r>
      <w:r w:rsidR="00CB6330">
        <w:rPr>
          <w:rtl/>
        </w:rPr>
        <w:t>،</w:t>
      </w:r>
      <w:r w:rsidRPr="00F34896">
        <w:rPr>
          <w:rtl/>
        </w:rPr>
        <w:t xml:space="preserve"> أمّا الآية الثانية فناظرة إلى جهة الاقتضاء وأصل الاستحقاق</w:t>
      </w:r>
      <w:r w:rsidR="00CB6330">
        <w:rPr>
          <w:rtl/>
        </w:rPr>
        <w:t>،</w:t>
      </w:r>
      <w:r w:rsidRPr="00F34896">
        <w:rPr>
          <w:rtl/>
        </w:rPr>
        <w:t xml:space="preserve"> فهم مستحقّون للعذاب لتوفّر المقتضي فيهم</w:t>
      </w:r>
      <w:r w:rsidR="00CB6330">
        <w:rPr>
          <w:rtl/>
        </w:rPr>
        <w:t>،</w:t>
      </w:r>
      <w:r w:rsidRPr="00F34896">
        <w:rPr>
          <w:rtl/>
        </w:rPr>
        <w:t xml:space="preserve"> بصدّهم عن المسجد الحرام</w:t>
      </w:r>
      <w:r w:rsidR="00CB6330">
        <w:rPr>
          <w:rtl/>
        </w:rPr>
        <w:t>،</w:t>
      </w:r>
      <w:r w:rsidRPr="00F34896">
        <w:rPr>
          <w:rtl/>
        </w:rPr>
        <w:t xml:space="preserve"> وليسوا بأوليائه</w:t>
      </w:r>
      <w:r w:rsidR="00CB6330">
        <w:rPr>
          <w:rtl/>
        </w:rPr>
        <w:t>،</w:t>
      </w:r>
      <w:r w:rsidRPr="00F34896">
        <w:rPr>
          <w:rtl/>
        </w:rPr>
        <w:t xml:space="preserve"> وإنْ كانوا لا يُعذَّبون فعلاً مادام وجود المانع وهما الشرطان أو أحدهما</w:t>
      </w:r>
      <w:r w:rsidR="00CB6330">
        <w:rPr>
          <w:rtl/>
        </w:rPr>
        <w:t>،</w:t>
      </w:r>
      <w:r w:rsidRPr="00F34896">
        <w:rPr>
          <w:rtl/>
        </w:rPr>
        <w:t xml:space="preserve"> فلا مُنافاة بين وجود المقتضي ونفي الفعلية لمكان المانع</w:t>
      </w:r>
      <w:r w:rsidR="00CB6330">
        <w:rPr>
          <w:rtl/>
        </w:rPr>
        <w:t>،</w:t>
      </w:r>
      <w:r w:rsidRPr="00F34896">
        <w:rPr>
          <w:rtl/>
        </w:rPr>
        <w:t xml:space="preserve"> كما لا يخفى</w:t>
      </w:r>
      <w:r w:rsidR="00CB6330">
        <w:rPr>
          <w:rtl/>
        </w:rPr>
        <w:t>.</w:t>
      </w:r>
    </w:p>
    <w:p w:rsidR="00F018C8" w:rsidRPr="00E51683" w:rsidRDefault="00F018C8" w:rsidP="00F34896">
      <w:pPr>
        <w:pStyle w:val="libNormal"/>
        <w:rPr>
          <w:rtl/>
        </w:rPr>
      </w:pPr>
      <w:r w:rsidRPr="00F34896">
        <w:rPr>
          <w:rtl/>
        </w:rPr>
        <w:t>وقد ذكر الطبرسي في جواب المسألة وجوهاً ثلاثة</w:t>
      </w:r>
      <w:r w:rsidR="00CB6330">
        <w:rPr>
          <w:rtl/>
        </w:rPr>
        <w:t>:</w:t>
      </w:r>
      <w:r w:rsidRPr="00F34896">
        <w:rPr>
          <w:rtl/>
        </w:rPr>
        <w:t xml:space="preserve"> </w:t>
      </w:r>
    </w:p>
    <w:p w:rsidR="00F018C8" w:rsidRPr="00E51683" w:rsidRDefault="00F018C8" w:rsidP="00F34896">
      <w:pPr>
        <w:pStyle w:val="libNormal"/>
        <w:rPr>
          <w:rtl/>
        </w:rPr>
      </w:pPr>
      <w:r w:rsidRPr="00640FEB">
        <w:rPr>
          <w:rtl/>
        </w:rPr>
        <w:t>أحدها</w:t>
      </w:r>
      <w:r w:rsidR="00CB6330">
        <w:rPr>
          <w:rtl/>
        </w:rPr>
        <w:t>:</w:t>
      </w:r>
      <w:r w:rsidRPr="00F34896">
        <w:rPr>
          <w:rtl/>
        </w:rPr>
        <w:t xml:space="preserve"> أنّ المراد بالأَوّل </w:t>
      </w:r>
      <w:r w:rsidR="008A0551">
        <w:rPr>
          <w:rtl/>
        </w:rPr>
        <w:t>(</w:t>
      </w:r>
      <w:r w:rsidRPr="00F34896">
        <w:rPr>
          <w:rtl/>
        </w:rPr>
        <w:t>نفي التعذيب</w:t>
      </w:r>
      <w:r w:rsidR="008A0551">
        <w:rPr>
          <w:rtl/>
        </w:rPr>
        <w:t>)</w:t>
      </w:r>
      <w:r w:rsidRPr="00F34896">
        <w:rPr>
          <w:rtl/>
        </w:rPr>
        <w:t xml:space="preserve"> عذاب الاستئصال والاصطلام</w:t>
      </w:r>
      <w:r w:rsidR="00CB6330">
        <w:rPr>
          <w:rtl/>
        </w:rPr>
        <w:t>،</w:t>
      </w:r>
      <w:r w:rsidRPr="00F34896">
        <w:rPr>
          <w:rtl/>
        </w:rPr>
        <w:t xml:space="preserve"> كما وقع </w:t>
      </w:r>
    </w:p>
    <w:p w:rsidR="00F018C8" w:rsidRPr="00E51683" w:rsidRDefault="008A0551" w:rsidP="008A0551">
      <w:pPr>
        <w:pStyle w:val="libLine"/>
        <w:rPr>
          <w:rtl/>
        </w:rPr>
      </w:pPr>
      <w:r>
        <w:rPr>
          <w:rtl/>
        </w:rPr>
        <w:t>____________________</w:t>
      </w:r>
    </w:p>
    <w:p w:rsidR="00F018C8" w:rsidRPr="00F34896" w:rsidRDefault="00F018C8" w:rsidP="00F34896">
      <w:pPr>
        <w:pStyle w:val="libFootnote0"/>
        <w:rPr>
          <w:rtl/>
        </w:rPr>
      </w:pPr>
      <w:r w:rsidRPr="00E51683">
        <w:rPr>
          <w:rtl/>
        </w:rPr>
        <w:t>(1) الأنفال 8</w:t>
      </w:r>
      <w:r w:rsidR="00CB6330">
        <w:rPr>
          <w:rtl/>
        </w:rPr>
        <w:t>:</w:t>
      </w:r>
      <w:r w:rsidRPr="00E51683">
        <w:rPr>
          <w:rtl/>
        </w:rPr>
        <w:t xml:space="preserve"> 33</w:t>
      </w:r>
      <w:r w:rsidR="00CB6330">
        <w:rPr>
          <w:rtl/>
        </w:rPr>
        <w:t>.</w:t>
      </w:r>
    </w:p>
    <w:p w:rsidR="00F018C8" w:rsidRPr="00F34896" w:rsidRDefault="00F018C8" w:rsidP="00F34896">
      <w:pPr>
        <w:pStyle w:val="libFootnote0"/>
        <w:rPr>
          <w:rtl/>
        </w:rPr>
      </w:pPr>
      <w:r w:rsidRPr="00E51683">
        <w:rPr>
          <w:rtl/>
        </w:rPr>
        <w:t>(2) نهج البلاغة</w:t>
      </w:r>
      <w:r w:rsidR="00CB6330">
        <w:rPr>
          <w:rtl/>
        </w:rPr>
        <w:t>،</w:t>
      </w:r>
      <w:r w:rsidRPr="00E51683">
        <w:rPr>
          <w:rtl/>
        </w:rPr>
        <w:t xml:space="preserve"> قصار الحكم</w:t>
      </w:r>
      <w:r w:rsidR="00CB6330">
        <w:rPr>
          <w:rtl/>
        </w:rPr>
        <w:t>،</w:t>
      </w:r>
      <w:r w:rsidRPr="00E51683">
        <w:rPr>
          <w:rtl/>
        </w:rPr>
        <w:t xml:space="preserve"> رقم 88</w:t>
      </w:r>
      <w:r w:rsidR="00CB6330">
        <w:rPr>
          <w:rtl/>
        </w:rPr>
        <w:t>،</w:t>
      </w:r>
      <w:r w:rsidRPr="00E51683">
        <w:rPr>
          <w:rtl/>
        </w:rPr>
        <w:t xml:space="preserve"> ص483</w:t>
      </w:r>
      <w:r w:rsidR="00CB6330">
        <w:rPr>
          <w:rtl/>
        </w:rPr>
        <w:t>.</w:t>
      </w:r>
    </w:p>
    <w:p w:rsidR="00F018C8" w:rsidRPr="00F34896" w:rsidRDefault="00F018C8" w:rsidP="00F34896">
      <w:pPr>
        <w:pStyle w:val="libFootnote0"/>
        <w:rPr>
          <w:rtl/>
        </w:rPr>
      </w:pPr>
      <w:r w:rsidRPr="00E51683">
        <w:rPr>
          <w:rtl/>
        </w:rPr>
        <w:t>(3) الأنفال 8</w:t>
      </w:r>
      <w:r w:rsidR="00CB6330">
        <w:rPr>
          <w:rtl/>
        </w:rPr>
        <w:t>:</w:t>
      </w:r>
      <w:r w:rsidRPr="00E51683">
        <w:rPr>
          <w:rtl/>
        </w:rPr>
        <w:t xml:space="preserve"> 34</w:t>
      </w:r>
      <w:r w:rsidR="00CB6330">
        <w:rPr>
          <w:rtl/>
        </w:rPr>
        <w:t>.</w:t>
      </w:r>
    </w:p>
    <w:p w:rsidR="00F018C8" w:rsidRDefault="00F018C8" w:rsidP="00610BA4">
      <w:pPr>
        <w:pStyle w:val="libPoemTiniChar"/>
        <w:rPr>
          <w:rtl/>
        </w:rPr>
      </w:pPr>
      <w:r>
        <w:rPr>
          <w:rtl/>
        </w:rPr>
        <w:br w:type="page"/>
      </w:r>
    </w:p>
    <w:p w:rsidR="00F018C8" w:rsidRPr="00E51683" w:rsidRDefault="00F018C8" w:rsidP="00F34896">
      <w:pPr>
        <w:pStyle w:val="libNormal"/>
        <w:rPr>
          <w:rtl/>
        </w:rPr>
      </w:pPr>
      <w:r w:rsidRPr="00F34896">
        <w:rPr>
          <w:rtl/>
        </w:rPr>
        <w:lastRenderedPageBreak/>
        <w:t>بشأن الأُمَم الماضية</w:t>
      </w:r>
      <w:r w:rsidR="00CB6330">
        <w:rPr>
          <w:rtl/>
        </w:rPr>
        <w:t>،</w:t>
      </w:r>
      <w:r w:rsidRPr="00F34896">
        <w:rPr>
          <w:rtl/>
        </w:rPr>
        <w:t xml:space="preserve"> وبالثاني </w:t>
      </w:r>
      <w:r w:rsidR="008A0551">
        <w:rPr>
          <w:rtl/>
        </w:rPr>
        <w:t>(</w:t>
      </w:r>
      <w:r w:rsidRPr="00F34896">
        <w:rPr>
          <w:rtl/>
        </w:rPr>
        <w:t>وقوع التعذيب</w:t>
      </w:r>
      <w:r w:rsidR="008A0551">
        <w:rPr>
          <w:rtl/>
        </w:rPr>
        <w:t>)</w:t>
      </w:r>
      <w:r w:rsidRPr="00F34896">
        <w:rPr>
          <w:rtl/>
        </w:rPr>
        <w:t xml:space="preserve"> عذاب القتل بالسيف والأسر بأيدي المؤمنين</w:t>
      </w:r>
      <w:r w:rsidR="00CB6330">
        <w:rPr>
          <w:rtl/>
        </w:rPr>
        <w:t xml:space="preserve"> - </w:t>
      </w:r>
      <w:r w:rsidRPr="00F34896">
        <w:rPr>
          <w:rtl/>
        </w:rPr>
        <w:t>كما في يوم بدر وغيره وأخيراً يوم الفتح</w:t>
      </w:r>
      <w:r w:rsidR="00CB6330">
        <w:rPr>
          <w:rtl/>
        </w:rPr>
        <w:t xml:space="preserve"> - </w:t>
      </w:r>
      <w:r w:rsidRPr="00F34896">
        <w:rPr>
          <w:rtl/>
        </w:rPr>
        <w:t>ولكن بعد خروج المؤمنين من بين أظهُرهم</w:t>
      </w:r>
      <w:r w:rsidR="00CB6330">
        <w:rPr>
          <w:rtl/>
        </w:rPr>
        <w:t>.</w:t>
      </w:r>
    </w:p>
    <w:p w:rsidR="00F018C8" w:rsidRPr="00E51683" w:rsidRDefault="00F018C8" w:rsidP="00F34896">
      <w:pPr>
        <w:pStyle w:val="libNormal"/>
        <w:rPr>
          <w:rtl/>
        </w:rPr>
      </w:pPr>
      <w:r w:rsidRPr="00640FEB">
        <w:rPr>
          <w:rtl/>
        </w:rPr>
        <w:t>ثانيها</w:t>
      </w:r>
      <w:r w:rsidR="00CB6330">
        <w:rPr>
          <w:rtl/>
        </w:rPr>
        <w:t>:</w:t>
      </w:r>
      <w:r w:rsidRPr="00F34896">
        <w:rPr>
          <w:rtl/>
        </w:rPr>
        <w:t xml:space="preserve"> أنّه أراد</w:t>
      </w:r>
      <w:r w:rsidR="00CB6330">
        <w:rPr>
          <w:rtl/>
        </w:rPr>
        <w:t>:</w:t>
      </w:r>
      <w:r w:rsidRPr="00F34896">
        <w:rPr>
          <w:rtl/>
        </w:rPr>
        <w:t xml:space="preserve"> وما لهم أنْ لا يُعذّبهم اللّه في الآخرة</w:t>
      </w:r>
      <w:r w:rsidR="00CB6330">
        <w:rPr>
          <w:rtl/>
        </w:rPr>
        <w:t>،</w:t>
      </w:r>
      <w:r w:rsidRPr="00F34896">
        <w:rPr>
          <w:rtl/>
        </w:rPr>
        <w:t xml:space="preserve"> ويُريد بالأَوّل عذاب الدنيا</w:t>
      </w:r>
      <w:r w:rsidR="00CB6330">
        <w:rPr>
          <w:rtl/>
        </w:rPr>
        <w:t>،</w:t>
      </w:r>
      <w:r w:rsidRPr="00F34896">
        <w:rPr>
          <w:rtl/>
        </w:rPr>
        <w:t xml:space="preserve"> قاله الجبائي</w:t>
      </w:r>
      <w:r w:rsidR="00CB6330">
        <w:rPr>
          <w:rtl/>
        </w:rPr>
        <w:t>.</w:t>
      </w:r>
    </w:p>
    <w:p w:rsidR="00640FEB" w:rsidRDefault="00F018C8" w:rsidP="00F34896">
      <w:pPr>
        <w:pStyle w:val="libNormal"/>
        <w:rPr>
          <w:rtl/>
        </w:rPr>
      </w:pPr>
      <w:r w:rsidRPr="00640FEB">
        <w:rPr>
          <w:rtl/>
        </w:rPr>
        <w:t>ثالثها</w:t>
      </w:r>
      <w:r w:rsidR="00CB6330">
        <w:rPr>
          <w:rtl/>
        </w:rPr>
        <w:t>:</w:t>
      </w:r>
      <w:r w:rsidRPr="00F34896">
        <w:rPr>
          <w:rtl/>
        </w:rPr>
        <w:t xml:space="preserve"> أنّ الأَوّل استدعاءٌ للاستغفار</w:t>
      </w:r>
      <w:r w:rsidR="00CB6330">
        <w:rPr>
          <w:rtl/>
        </w:rPr>
        <w:t>،</w:t>
      </w:r>
      <w:r w:rsidRPr="00F34896">
        <w:rPr>
          <w:rtl/>
        </w:rPr>
        <w:t xml:space="preserve"> يُريد أنّه لا يُعذّبهم بعذابٍ دُنياً ولا آخرةً إذا استغفروا وتابوا</w:t>
      </w:r>
      <w:r w:rsidR="00CB6330">
        <w:rPr>
          <w:rtl/>
        </w:rPr>
        <w:t>،</w:t>
      </w:r>
      <w:r w:rsidRPr="00F34896">
        <w:rPr>
          <w:rtl/>
        </w:rPr>
        <w:t xml:space="preserve"> فإذا لم يفعلوا عُذّبوا</w:t>
      </w:r>
      <w:r w:rsidR="00CB6330">
        <w:rPr>
          <w:rtl/>
        </w:rPr>
        <w:t xml:space="preserve"> - </w:t>
      </w:r>
      <w:r w:rsidRPr="00F34896">
        <w:rPr>
          <w:rtl/>
        </w:rPr>
        <w:t>وفي ذلك ترغيبٌ لهم في التوبة والإنابة</w:t>
      </w:r>
      <w:r w:rsidR="00CB6330">
        <w:rPr>
          <w:rtl/>
        </w:rPr>
        <w:t xml:space="preserve"> - </w:t>
      </w:r>
      <w:r w:rsidRPr="00F34896">
        <w:rPr>
          <w:rtl/>
        </w:rPr>
        <w:t xml:space="preserve">ثمّ إنّه بيّن وجه استحقاقهم للعذاب بصدّ الناس عن المسجد الحرام </w:t>
      </w:r>
      <w:r w:rsidRPr="00F34896">
        <w:rPr>
          <w:rStyle w:val="libFootnotenumChar"/>
          <w:rtl/>
        </w:rPr>
        <w:t>(1)</w:t>
      </w:r>
      <w:r w:rsidR="00CB6330">
        <w:rPr>
          <w:rtl/>
        </w:rPr>
        <w:t>.</w:t>
      </w:r>
      <w:r w:rsidRPr="00F34896">
        <w:rPr>
          <w:rtl/>
        </w:rPr>
        <w:t xml:space="preserve"> </w:t>
      </w:r>
    </w:p>
    <w:p w:rsidR="00F018C8" w:rsidRPr="00F34896" w:rsidRDefault="00EB34A8" w:rsidP="00EB34A8">
      <w:pPr>
        <w:pStyle w:val="Heading3"/>
        <w:rPr>
          <w:rtl/>
        </w:rPr>
      </w:pPr>
      <w:bookmarkStart w:id="128" w:name="_Toc417993639"/>
      <w:r w:rsidRPr="00EB34A8">
        <w:rPr>
          <w:rStyle w:val="libAlaemChar"/>
          <w:rFonts w:hint="cs"/>
          <w:rtl/>
        </w:rPr>
        <w:t>(</w:t>
      </w:r>
      <w:r w:rsidR="00F018C8" w:rsidRPr="00DB14EE">
        <w:rPr>
          <w:rFonts w:hint="cs"/>
          <w:rtl/>
        </w:rPr>
        <w:t>وَالْوَزْنُ يَوْمَئِذٍ الْحَقُّ</w:t>
      </w:r>
      <w:r w:rsidR="00F018C8" w:rsidRPr="00E51683">
        <w:rPr>
          <w:rFonts w:hint="cs"/>
          <w:rtl/>
        </w:rPr>
        <w:t xml:space="preserve"> </w:t>
      </w:r>
      <w:r w:rsidRPr="00EB34A8">
        <w:rPr>
          <w:rStyle w:val="libAlaemChar"/>
          <w:rFonts w:hint="cs"/>
          <w:rtl/>
        </w:rPr>
        <w:t>)</w:t>
      </w:r>
      <w:bookmarkEnd w:id="128"/>
    </w:p>
    <w:p w:rsidR="00F018C8" w:rsidRPr="00640FEB" w:rsidRDefault="00F018C8" w:rsidP="006D3634">
      <w:pPr>
        <w:pStyle w:val="libNormal"/>
        <w:rPr>
          <w:rtl/>
        </w:rPr>
      </w:pPr>
      <w:r w:rsidRPr="00E51683">
        <w:rPr>
          <w:rtl/>
        </w:rPr>
        <w:t>سؤال</w:t>
      </w:r>
      <w:r w:rsidR="00CB6330">
        <w:rPr>
          <w:rtl/>
        </w:rPr>
        <w:t>:</w:t>
      </w:r>
      <w:r w:rsidRPr="00E51683">
        <w:rPr>
          <w:rtl/>
        </w:rPr>
        <w:t xml:space="preserve"> </w:t>
      </w:r>
    </w:p>
    <w:p w:rsidR="00F018C8" w:rsidRPr="00E51683"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Fonts w:hint="cs"/>
          <w:rtl/>
        </w:rPr>
        <w:t>وَنَضَعُ الْمَوَازِينَ الْقِسْطَ لِيَوْمِ الْقِيَامَةِ فَلا تُظْلَمُ نَفْسٌ شَيْئاً وَإِنْ كَانَ مِثْقَالَ حَبَّةٍ مِنْ خَرْدَلٍ أَتَيْنَا بِهَا وَكَفَى بِنَا حَاسِبِينَ</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E51683"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tl/>
        </w:rPr>
        <w:t>(</w:t>
      </w:r>
      <w:r w:rsidRPr="00F34896">
        <w:rPr>
          <w:rStyle w:val="libAieChar"/>
          <w:rFonts w:hint="cs"/>
          <w:rtl/>
        </w:rPr>
        <w:t>وَالْوَزْنُ يَوْمَئِذٍ الْحَقُّ فَمَنْ ثَقُلَتْ مَوَازِينُهُ فَأُولَئِكَ هُمُ الْمُفْلِحُونَ * وَمَنْ خَفَّتْ مَوَازِينُهُ فَأُولَئِكَ الَّذِينَ خَسِرُوا أَنْفُسَهُمْ بِمَا كَانُوا بِآيَاتِنَا يَظْلِمُونَ</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E51683"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Fonts w:hint="cs"/>
          <w:rtl/>
        </w:rPr>
        <w:t>(</w:t>
      </w:r>
      <w:r w:rsidRPr="00F34896">
        <w:rPr>
          <w:rStyle w:val="libAieChar"/>
          <w:rFonts w:hint="cs"/>
          <w:rtl/>
        </w:rPr>
        <w:t>فَأَمَّا مَنْ أُوتِيَ كِتَابَهُ بِيَمِينِهِ * فَسَوْفَ يُحَاسَبُ حِسَاباً يَسِيراً</w:t>
      </w:r>
      <w:r w:rsidR="008A0551" w:rsidRPr="008A0551">
        <w:rPr>
          <w:rStyle w:val="libAlaemChar"/>
          <w:rFonts w:hint="cs"/>
          <w:rtl/>
        </w:rPr>
        <w:t>)</w:t>
      </w:r>
      <w:r w:rsidRPr="00F34896">
        <w:rPr>
          <w:rStyle w:val="libAieChar"/>
          <w:rFonts w:hint="cs"/>
          <w:rtl/>
        </w:rPr>
        <w:t xml:space="preserve"> </w:t>
      </w:r>
      <w:r w:rsidRPr="00F34896">
        <w:rPr>
          <w:rStyle w:val="libFootnotenumChar"/>
          <w:rFonts w:hint="cs"/>
          <w:rtl/>
        </w:rPr>
        <w:t>(4)</w:t>
      </w:r>
      <w:r w:rsidR="00CB6330" w:rsidRPr="008A0551">
        <w:rPr>
          <w:rFonts w:hint="cs"/>
          <w:rtl/>
        </w:rPr>
        <w:t>.</w:t>
      </w:r>
      <w:r w:rsidRPr="00F34896">
        <w:rPr>
          <w:rStyle w:val="libAieChar"/>
          <w:rFonts w:hint="cs"/>
          <w:rtl/>
        </w:rPr>
        <w:t xml:space="preserve"> </w:t>
      </w:r>
    </w:p>
    <w:p w:rsidR="00F018C8" w:rsidRPr="00E51683"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Fonts w:hint="cs"/>
          <w:rtl/>
        </w:rPr>
        <w:t>(</w:t>
      </w:r>
      <w:r w:rsidRPr="00F34896">
        <w:rPr>
          <w:rStyle w:val="libAieChar"/>
          <w:rFonts w:hint="cs"/>
          <w:rtl/>
        </w:rPr>
        <w:t>وَإِنْ تُبْدُوا مَا فِي أَنْفُسِكُمْ أَوْ تُخْفُوهُ يُحَاسِبْكُمْ بِهِ اللَّهُ فَيَغْفِرُ لِمَنْ يَشَاءُ وَيُعَذِّبُ مَنْ يَشَاءُ</w:t>
      </w:r>
      <w:r w:rsidR="008A0551" w:rsidRPr="008A0551">
        <w:rPr>
          <w:rStyle w:val="libAlaemChar"/>
          <w:rFonts w:hint="cs"/>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E51683" w:rsidRDefault="00F018C8" w:rsidP="00F34896">
      <w:pPr>
        <w:pStyle w:val="libNormal"/>
        <w:rPr>
          <w:rtl/>
        </w:rPr>
      </w:pPr>
      <w:r w:rsidRPr="00F34896">
        <w:rPr>
          <w:rtl/>
        </w:rPr>
        <w:t>هذا مع قوله تعالى بشأن المؤمنين</w:t>
      </w:r>
      <w:r w:rsidR="00CB6330">
        <w:rPr>
          <w:rtl/>
        </w:rPr>
        <w:t>:</w:t>
      </w:r>
      <w:r w:rsidRPr="00F34896">
        <w:rPr>
          <w:rtl/>
        </w:rPr>
        <w:t xml:space="preserve"> </w:t>
      </w:r>
      <w:r w:rsidR="008A0551">
        <w:rPr>
          <w:rStyle w:val="libAlaemChar"/>
          <w:rFonts w:hint="cs"/>
          <w:rtl/>
        </w:rPr>
        <w:t>(</w:t>
      </w:r>
      <w:r w:rsidRPr="00F34896">
        <w:rPr>
          <w:rStyle w:val="libAieChar"/>
          <w:rFonts w:hint="cs"/>
          <w:rtl/>
        </w:rPr>
        <w:t>فَأُولَئِكَ يَدْخُلُونَ الْجَنَّةَ يُرْزَقُونَ فِيهَا بِغَيْرِ حِسَابٍ</w:t>
      </w:r>
      <w:r w:rsidR="008A0551" w:rsidRPr="008A0551">
        <w:rPr>
          <w:rStyle w:val="libAlaemChar"/>
          <w:rFonts w:hint="cs"/>
          <w:rtl/>
        </w:rPr>
        <w:t>)</w:t>
      </w:r>
      <w:r w:rsidRPr="00F34896">
        <w:rPr>
          <w:rtl/>
        </w:rPr>
        <w:t xml:space="preserve"> </w:t>
      </w:r>
      <w:r w:rsidRPr="00F34896">
        <w:rPr>
          <w:rStyle w:val="libFootnotenumChar"/>
          <w:rtl/>
        </w:rPr>
        <w:t>(6)</w:t>
      </w:r>
      <w:r w:rsidR="00CB6330">
        <w:rPr>
          <w:rtl/>
        </w:rPr>
        <w:t>.</w:t>
      </w:r>
      <w:r w:rsidRPr="00F34896">
        <w:rPr>
          <w:rtl/>
        </w:rPr>
        <w:t xml:space="preserve"> </w:t>
      </w:r>
    </w:p>
    <w:p w:rsidR="00F018C8" w:rsidRPr="00E51683" w:rsidRDefault="008A0551" w:rsidP="008A0551">
      <w:pPr>
        <w:pStyle w:val="libLine"/>
        <w:rPr>
          <w:rtl/>
        </w:rPr>
      </w:pPr>
      <w:r>
        <w:rPr>
          <w:rtl/>
        </w:rPr>
        <w:t>____________________</w:t>
      </w:r>
    </w:p>
    <w:p w:rsidR="00F018C8" w:rsidRPr="00F34896" w:rsidRDefault="00F018C8" w:rsidP="00F34896">
      <w:pPr>
        <w:pStyle w:val="libFootnote0"/>
        <w:rPr>
          <w:rtl/>
        </w:rPr>
      </w:pPr>
      <w:r w:rsidRPr="00E51683">
        <w:rPr>
          <w:rtl/>
        </w:rPr>
        <w:t>(1) مجمع البيان</w:t>
      </w:r>
      <w:r w:rsidR="00CB6330">
        <w:rPr>
          <w:rtl/>
        </w:rPr>
        <w:t>،</w:t>
      </w:r>
      <w:r w:rsidRPr="00E51683">
        <w:rPr>
          <w:rtl/>
        </w:rPr>
        <w:t xml:space="preserve"> ج4</w:t>
      </w:r>
      <w:r w:rsidR="00CB6330">
        <w:rPr>
          <w:rtl/>
        </w:rPr>
        <w:t>،</w:t>
      </w:r>
      <w:r w:rsidRPr="00E51683">
        <w:rPr>
          <w:rtl/>
        </w:rPr>
        <w:t xml:space="preserve"> ص540</w:t>
      </w:r>
      <w:r w:rsidR="00CB6330">
        <w:rPr>
          <w:rtl/>
        </w:rPr>
        <w:t>.</w:t>
      </w:r>
    </w:p>
    <w:p w:rsidR="00F018C8" w:rsidRPr="00F34896" w:rsidRDefault="00F018C8" w:rsidP="00F34896">
      <w:pPr>
        <w:pStyle w:val="libFootnote0"/>
        <w:rPr>
          <w:rtl/>
        </w:rPr>
      </w:pPr>
      <w:r w:rsidRPr="00E51683">
        <w:rPr>
          <w:rtl/>
        </w:rPr>
        <w:t>(2) الأنبياء 21</w:t>
      </w:r>
      <w:r w:rsidR="00CB6330">
        <w:rPr>
          <w:rtl/>
        </w:rPr>
        <w:t>:</w:t>
      </w:r>
      <w:r w:rsidRPr="00E51683">
        <w:rPr>
          <w:rtl/>
        </w:rPr>
        <w:t xml:space="preserve"> 47</w:t>
      </w:r>
      <w:r w:rsidR="00CB6330">
        <w:rPr>
          <w:rtl/>
        </w:rPr>
        <w:t>.</w:t>
      </w:r>
    </w:p>
    <w:p w:rsidR="00F018C8" w:rsidRPr="00F34896" w:rsidRDefault="00F018C8" w:rsidP="00F34896">
      <w:pPr>
        <w:pStyle w:val="libFootnote0"/>
        <w:rPr>
          <w:rtl/>
        </w:rPr>
      </w:pPr>
      <w:r w:rsidRPr="00E51683">
        <w:rPr>
          <w:rtl/>
        </w:rPr>
        <w:t>(3) الأعراف 7</w:t>
      </w:r>
      <w:r w:rsidR="00CB6330">
        <w:rPr>
          <w:rtl/>
        </w:rPr>
        <w:t>:</w:t>
      </w:r>
      <w:r w:rsidRPr="00E51683">
        <w:rPr>
          <w:rtl/>
        </w:rPr>
        <w:t xml:space="preserve"> 8 و9</w:t>
      </w:r>
      <w:r w:rsidR="00CB6330">
        <w:rPr>
          <w:rtl/>
        </w:rPr>
        <w:t>.</w:t>
      </w:r>
    </w:p>
    <w:p w:rsidR="00F018C8" w:rsidRPr="00F34896" w:rsidRDefault="00F018C8" w:rsidP="00F34896">
      <w:pPr>
        <w:pStyle w:val="libFootnote0"/>
        <w:rPr>
          <w:rtl/>
        </w:rPr>
      </w:pPr>
      <w:r w:rsidRPr="00E51683">
        <w:rPr>
          <w:rtl/>
        </w:rPr>
        <w:t>(4) الإنشقاق 84</w:t>
      </w:r>
      <w:r w:rsidR="00CB6330">
        <w:rPr>
          <w:rtl/>
        </w:rPr>
        <w:t>:</w:t>
      </w:r>
      <w:r w:rsidRPr="00E51683">
        <w:rPr>
          <w:rtl/>
        </w:rPr>
        <w:t xml:space="preserve"> 7 و8</w:t>
      </w:r>
      <w:r w:rsidR="00CB6330">
        <w:rPr>
          <w:rtl/>
        </w:rPr>
        <w:t>.</w:t>
      </w:r>
    </w:p>
    <w:p w:rsidR="00F018C8" w:rsidRPr="00F34896" w:rsidRDefault="00F018C8" w:rsidP="00F34896">
      <w:pPr>
        <w:pStyle w:val="libFootnote0"/>
        <w:rPr>
          <w:rtl/>
        </w:rPr>
      </w:pPr>
      <w:r w:rsidRPr="00E51683">
        <w:rPr>
          <w:rtl/>
        </w:rPr>
        <w:t>(5) البقرة 2</w:t>
      </w:r>
      <w:r w:rsidR="00CB6330">
        <w:rPr>
          <w:rtl/>
        </w:rPr>
        <w:t>:</w:t>
      </w:r>
      <w:r w:rsidRPr="00E51683">
        <w:rPr>
          <w:rtl/>
        </w:rPr>
        <w:t xml:space="preserve"> 284</w:t>
      </w:r>
      <w:r w:rsidR="00CB6330">
        <w:rPr>
          <w:rtl/>
        </w:rPr>
        <w:t>.</w:t>
      </w:r>
    </w:p>
    <w:p w:rsidR="00F018C8" w:rsidRPr="00F34896" w:rsidRDefault="00F018C8" w:rsidP="00F34896">
      <w:pPr>
        <w:pStyle w:val="libFootnote0"/>
        <w:rPr>
          <w:rtl/>
        </w:rPr>
      </w:pPr>
      <w:r w:rsidRPr="00E51683">
        <w:rPr>
          <w:rtl/>
        </w:rPr>
        <w:t>(6) غافر 40</w:t>
      </w:r>
      <w:r w:rsidR="00CB6330">
        <w:rPr>
          <w:rtl/>
        </w:rPr>
        <w:t>:</w:t>
      </w:r>
      <w:r w:rsidRPr="00E51683">
        <w:rPr>
          <w:rtl/>
        </w:rPr>
        <w:t xml:space="preserve"> 40</w:t>
      </w:r>
      <w:r w:rsidR="00CB6330">
        <w:rPr>
          <w:rtl/>
        </w:rPr>
        <w:t>.</w:t>
      </w:r>
    </w:p>
    <w:p w:rsidR="00F018C8" w:rsidRDefault="00F018C8" w:rsidP="00610BA4">
      <w:pPr>
        <w:pStyle w:val="libPoemTiniChar"/>
        <w:rPr>
          <w:rtl/>
        </w:rPr>
      </w:pPr>
      <w:r>
        <w:rPr>
          <w:rtl/>
        </w:rPr>
        <w:br w:type="page"/>
      </w:r>
    </w:p>
    <w:p w:rsidR="00F018C8" w:rsidRPr="00E51683" w:rsidRDefault="00F018C8" w:rsidP="00F34896">
      <w:pPr>
        <w:pStyle w:val="libNormal"/>
        <w:rPr>
          <w:rtl/>
        </w:rPr>
      </w:pPr>
      <w:r w:rsidRPr="00F34896">
        <w:rPr>
          <w:rtl/>
        </w:rPr>
        <w:lastRenderedPageBreak/>
        <w:t>وقوله</w:t>
      </w:r>
      <w:r w:rsidR="00CB6330">
        <w:rPr>
          <w:rtl/>
        </w:rPr>
        <w:t>:</w:t>
      </w:r>
      <w:r w:rsidRPr="00F34896">
        <w:rPr>
          <w:rtl/>
        </w:rPr>
        <w:t xml:space="preserve"> </w:t>
      </w:r>
      <w:r w:rsidR="008A0551">
        <w:rPr>
          <w:rStyle w:val="libAlaemChar"/>
          <w:rtl/>
        </w:rPr>
        <w:t>(</w:t>
      </w:r>
      <w:r w:rsidRPr="00F34896">
        <w:rPr>
          <w:rStyle w:val="libAieChar"/>
          <w:rFonts w:hint="cs"/>
          <w:rtl/>
        </w:rPr>
        <w:t>إِنَّمَا يُوَفَّى الصَّابِرُونَ أَجْرَهُمْ بِغَيْرِ حِسَابٍ</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F018C8" w:rsidRPr="00E51683" w:rsidRDefault="00F018C8" w:rsidP="00F34896">
      <w:pPr>
        <w:pStyle w:val="libNormal"/>
        <w:rPr>
          <w:rtl/>
        </w:rPr>
      </w:pPr>
      <w:r w:rsidRPr="00F34896">
        <w:rPr>
          <w:rtl/>
        </w:rPr>
        <w:t>وقوله بشأن الكافرين</w:t>
      </w:r>
      <w:r w:rsidR="00CB6330">
        <w:rPr>
          <w:rtl/>
        </w:rPr>
        <w:t>:</w:t>
      </w:r>
      <w:r w:rsidRPr="00F34896">
        <w:rPr>
          <w:rtl/>
        </w:rPr>
        <w:t xml:space="preserve"> </w:t>
      </w:r>
      <w:r w:rsidR="008A0551">
        <w:rPr>
          <w:rStyle w:val="libAlaemChar"/>
          <w:rFonts w:hint="cs"/>
          <w:rtl/>
        </w:rPr>
        <w:t>(</w:t>
      </w:r>
      <w:r w:rsidRPr="00F34896">
        <w:rPr>
          <w:rStyle w:val="libAieChar"/>
          <w:rFonts w:hint="cs"/>
          <w:rtl/>
        </w:rPr>
        <w:t>الَّذِينَ كَفَرُوا بِآيَاتِ رَبِّهِمْ وَلِقَائِهِ فَحَبِطَتْ أَعْمَالُهُمْ فَلا نُقِيمُ لَهُمْ يَوْمَ الْقِيَامَةِ وَزْناً</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E51683" w:rsidRDefault="00F018C8" w:rsidP="00F34896">
      <w:pPr>
        <w:pStyle w:val="libNormal"/>
        <w:rPr>
          <w:rtl/>
        </w:rPr>
      </w:pPr>
      <w:r w:rsidRPr="00F34896">
        <w:rPr>
          <w:rtl/>
        </w:rPr>
        <w:t>فكيف التوفيق</w:t>
      </w:r>
      <w:r w:rsidR="00CB6330">
        <w:rPr>
          <w:rtl/>
        </w:rPr>
        <w:t>؟</w:t>
      </w:r>
      <w:r w:rsidRPr="00F34896">
        <w:rPr>
          <w:rtl/>
        </w:rPr>
        <w:t xml:space="preserve"> </w:t>
      </w:r>
    </w:p>
    <w:p w:rsidR="00F018C8" w:rsidRPr="00640FEB" w:rsidRDefault="00F018C8" w:rsidP="006D3634">
      <w:pPr>
        <w:pStyle w:val="libNormal"/>
        <w:rPr>
          <w:rtl/>
        </w:rPr>
      </w:pPr>
      <w:r w:rsidRPr="00E51683">
        <w:rPr>
          <w:rtl/>
        </w:rPr>
        <w:t>جواب</w:t>
      </w:r>
      <w:r w:rsidR="00CB6330">
        <w:rPr>
          <w:rtl/>
        </w:rPr>
        <w:t>:</w:t>
      </w:r>
      <w:r w:rsidRPr="00E51683">
        <w:rPr>
          <w:rtl/>
        </w:rPr>
        <w:t xml:space="preserve"> </w:t>
      </w:r>
    </w:p>
    <w:p w:rsidR="00F018C8" w:rsidRPr="00E51683" w:rsidRDefault="00F018C8" w:rsidP="00F34896">
      <w:pPr>
        <w:pStyle w:val="libNormal"/>
        <w:rPr>
          <w:rtl/>
        </w:rPr>
      </w:pPr>
      <w:r w:rsidRPr="00F34896">
        <w:rPr>
          <w:rtl/>
        </w:rPr>
        <w:t>ليس في القرآن ما ينفي المحاسبة وموازنة الأعمال</w:t>
      </w:r>
      <w:r w:rsidR="00CB6330">
        <w:rPr>
          <w:rtl/>
        </w:rPr>
        <w:t>،</w:t>
      </w:r>
      <w:r w:rsidRPr="00F34896">
        <w:rPr>
          <w:rtl/>
        </w:rPr>
        <w:t xml:space="preserve"> والآيات ا</w:t>
      </w:r>
      <w:r w:rsidR="0060581D">
        <w:rPr>
          <w:rtl/>
        </w:rPr>
        <w:t>لمـُ</w:t>
      </w:r>
      <w:r w:rsidRPr="00F34896">
        <w:rPr>
          <w:rtl/>
        </w:rPr>
        <w:t>ستَند إليها إنّما تعني شيئاً آخر وهو</w:t>
      </w:r>
      <w:r w:rsidR="00CB6330">
        <w:rPr>
          <w:rtl/>
        </w:rPr>
        <w:t>:</w:t>
      </w:r>
      <w:r w:rsidRPr="00F34896">
        <w:rPr>
          <w:rtl/>
        </w:rPr>
        <w:t xml:space="preserve"> الرزق والأجر بما يَفوق الحساب</w:t>
      </w:r>
      <w:r w:rsidR="00CB6330">
        <w:rPr>
          <w:rtl/>
        </w:rPr>
        <w:t>،</w:t>
      </w:r>
      <w:r w:rsidRPr="00F34896">
        <w:rPr>
          <w:rtl/>
        </w:rPr>
        <w:t xml:space="preserve"> وكذا الذي حَبِطت أعماله</w:t>
      </w:r>
      <w:r w:rsidR="00CB6330">
        <w:rPr>
          <w:rtl/>
        </w:rPr>
        <w:t>،</w:t>
      </w:r>
      <w:r w:rsidRPr="00F34896">
        <w:rPr>
          <w:rtl/>
        </w:rPr>
        <w:t xml:space="preserve"> لا وزن له عند اللّه ولا مِقدار</w:t>
      </w:r>
      <w:r w:rsidR="00CB6330">
        <w:rPr>
          <w:rtl/>
        </w:rPr>
        <w:t>.</w:t>
      </w:r>
    </w:p>
    <w:p w:rsidR="00F018C8" w:rsidRPr="00E51683" w:rsidRDefault="00F018C8" w:rsidP="00F34896">
      <w:pPr>
        <w:pStyle w:val="libNormal"/>
        <w:rPr>
          <w:rtl/>
        </w:rPr>
      </w:pPr>
      <w:r w:rsidRPr="00F34896">
        <w:rPr>
          <w:rtl/>
        </w:rPr>
        <w:t>قال الطبرسي</w:t>
      </w:r>
      <w:r w:rsidR="00CB6330">
        <w:rPr>
          <w:rtl/>
        </w:rPr>
        <w:t xml:space="preserve"> - </w:t>
      </w:r>
      <w:r w:rsidRPr="00F34896">
        <w:rPr>
          <w:rtl/>
        </w:rPr>
        <w:t>عند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وَالَّذِينَ اتَّقَوْا فَوْقَهُمْ يَوْمَ الْقِيَامَةِ وَاللَّهُ يَرْزُقُ مَنْ يَشَاءُ بِغَيْرِ حِسَابٍ</w:t>
      </w:r>
      <w:r w:rsidR="008A0551" w:rsidRPr="008A0551">
        <w:rPr>
          <w:rStyle w:val="libAlaemChar"/>
          <w:rFonts w:hint="cs"/>
          <w:rtl/>
        </w:rPr>
        <w:t>)</w:t>
      </w:r>
      <w:r w:rsidRPr="00F34896">
        <w:rPr>
          <w:rtl/>
        </w:rPr>
        <w:t xml:space="preserve"> </w:t>
      </w:r>
      <w:r w:rsidRPr="00F34896">
        <w:rPr>
          <w:rStyle w:val="libFootnotenumChar"/>
          <w:rtl/>
        </w:rPr>
        <w:t>(3)</w:t>
      </w:r>
      <w:r w:rsidRPr="00F34896">
        <w:rPr>
          <w:rtl/>
        </w:rPr>
        <w:t xml:space="preserve"> </w:t>
      </w:r>
      <w:r w:rsidR="008A0551">
        <w:rPr>
          <w:rtl/>
        </w:rPr>
        <w:t>-</w:t>
      </w:r>
      <w:r w:rsidR="00CB6330">
        <w:rPr>
          <w:rtl/>
        </w:rPr>
        <w:t>:</w:t>
      </w:r>
      <w:r w:rsidRPr="00F34896">
        <w:rPr>
          <w:rtl/>
        </w:rPr>
        <w:t xml:space="preserve"> فيه أقوال</w:t>
      </w:r>
      <w:r w:rsidR="00CB6330">
        <w:rPr>
          <w:rtl/>
        </w:rPr>
        <w:t>:</w:t>
      </w:r>
      <w:r w:rsidRPr="00F34896">
        <w:rPr>
          <w:rtl/>
        </w:rPr>
        <w:t xml:space="preserve"> </w:t>
      </w:r>
    </w:p>
    <w:p w:rsidR="00F018C8" w:rsidRPr="00E51683" w:rsidRDefault="00F018C8" w:rsidP="006D3634">
      <w:pPr>
        <w:pStyle w:val="libNormal"/>
        <w:rPr>
          <w:rtl/>
        </w:rPr>
      </w:pPr>
      <w:r w:rsidRPr="00E51683">
        <w:rPr>
          <w:rtl/>
        </w:rPr>
        <w:t>أحدهما</w:t>
      </w:r>
      <w:r w:rsidR="00CB6330">
        <w:rPr>
          <w:rtl/>
        </w:rPr>
        <w:t>:</w:t>
      </w:r>
      <w:r w:rsidRPr="00F34896">
        <w:rPr>
          <w:rtl/>
        </w:rPr>
        <w:t xml:space="preserve"> أنّ معناه يُعطيهم الكثير الواسع الذي لا يَدخله الحساب مِن كثرته</w:t>
      </w:r>
      <w:r w:rsidR="00CB6330">
        <w:rPr>
          <w:rtl/>
        </w:rPr>
        <w:t>.</w:t>
      </w:r>
    </w:p>
    <w:p w:rsidR="00F018C8" w:rsidRPr="00E51683" w:rsidRDefault="00F018C8" w:rsidP="006D3634">
      <w:pPr>
        <w:pStyle w:val="libNormal"/>
        <w:rPr>
          <w:rtl/>
        </w:rPr>
      </w:pPr>
      <w:r w:rsidRPr="00E51683">
        <w:rPr>
          <w:rtl/>
        </w:rPr>
        <w:t>ثانيهما</w:t>
      </w:r>
      <w:r w:rsidR="00CB6330">
        <w:rPr>
          <w:rtl/>
        </w:rPr>
        <w:t>:</w:t>
      </w:r>
      <w:r w:rsidRPr="00F34896">
        <w:rPr>
          <w:rtl/>
        </w:rPr>
        <w:t xml:space="preserve"> أنّه تعالى لا يَرزق الناس في الدنيا على مقابلة أعمالهم وإيمانهم وكفرهم</w:t>
      </w:r>
      <w:r w:rsidR="00CB6330">
        <w:rPr>
          <w:rtl/>
        </w:rPr>
        <w:t>،</w:t>
      </w:r>
      <w:r w:rsidRPr="00F34896">
        <w:rPr>
          <w:rtl/>
        </w:rPr>
        <w:t xml:space="preserve"> وكذا في الآخرة لا يُثيبهم على قَدَرِ أعمالهم بل يَزيدهم فضلاً منه وإنعاماً</w:t>
      </w:r>
      <w:r w:rsidR="00CB6330">
        <w:rPr>
          <w:rtl/>
        </w:rPr>
        <w:t>.</w:t>
      </w:r>
    </w:p>
    <w:p w:rsidR="00F018C8" w:rsidRPr="00E51683" w:rsidRDefault="00F018C8" w:rsidP="006D3634">
      <w:pPr>
        <w:pStyle w:val="libNormal"/>
        <w:rPr>
          <w:rtl/>
        </w:rPr>
      </w:pPr>
      <w:r w:rsidRPr="00E51683">
        <w:rPr>
          <w:rtl/>
        </w:rPr>
        <w:t>ثالثها</w:t>
      </w:r>
      <w:r w:rsidR="00CB6330">
        <w:rPr>
          <w:rtl/>
        </w:rPr>
        <w:t>:</w:t>
      </w:r>
      <w:r w:rsidRPr="00F34896">
        <w:rPr>
          <w:rtl/>
        </w:rPr>
        <w:t xml:space="preserve"> أنّه تعالى يُعطي العطاء لا يؤاخذه عليه أحد</w:t>
      </w:r>
      <w:r w:rsidR="00CB6330">
        <w:rPr>
          <w:rtl/>
        </w:rPr>
        <w:t>،</w:t>
      </w:r>
      <w:r w:rsidRPr="00F34896">
        <w:rPr>
          <w:rtl/>
        </w:rPr>
        <w:t xml:space="preserve"> ولا يسأله عنه سائل</w:t>
      </w:r>
      <w:r w:rsidR="00CB6330">
        <w:rPr>
          <w:rtl/>
        </w:rPr>
        <w:t>،</w:t>
      </w:r>
      <w:r w:rsidRPr="00F34896">
        <w:rPr>
          <w:rtl/>
        </w:rPr>
        <w:t xml:space="preserve"> ولا يطلب عليه جزاءً ولا مُكافأة</w:t>
      </w:r>
      <w:r w:rsidR="00CB6330">
        <w:rPr>
          <w:rtl/>
        </w:rPr>
        <w:t>.</w:t>
      </w:r>
    </w:p>
    <w:p w:rsidR="00F018C8" w:rsidRPr="00E51683" w:rsidRDefault="00F018C8" w:rsidP="006D3634">
      <w:pPr>
        <w:pStyle w:val="libNormal"/>
        <w:rPr>
          <w:rtl/>
        </w:rPr>
      </w:pPr>
      <w:r w:rsidRPr="00E51683">
        <w:rPr>
          <w:rtl/>
        </w:rPr>
        <w:t>رابعها</w:t>
      </w:r>
      <w:r w:rsidR="00CB6330">
        <w:rPr>
          <w:rtl/>
        </w:rPr>
        <w:t>:</w:t>
      </w:r>
      <w:r w:rsidRPr="00F34896">
        <w:rPr>
          <w:rtl/>
        </w:rPr>
        <w:t xml:space="preserve"> أنّه يعطي العدد من الشيء الذي لا يُضبط بالحساب ولا يأتي عليه العَدَد</w:t>
      </w:r>
      <w:r w:rsidR="00CB6330">
        <w:rPr>
          <w:rtl/>
        </w:rPr>
        <w:t>؛</w:t>
      </w:r>
      <w:r w:rsidRPr="00F34896">
        <w:rPr>
          <w:rtl/>
        </w:rPr>
        <w:t xml:space="preserve"> لأنّ ما يَقدر عليه غير متناهٍ ولا محصور</w:t>
      </w:r>
      <w:r w:rsidR="00CB6330">
        <w:rPr>
          <w:rtl/>
        </w:rPr>
        <w:t>،</w:t>
      </w:r>
      <w:r w:rsidRPr="00F34896">
        <w:rPr>
          <w:rtl/>
        </w:rPr>
        <w:t xml:space="preserve"> فهو يُعطي الشيء لا مِن عدد أكثر منه فينقص منه</w:t>
      </w:r>
      <w:r w:rsidR="00CB6330">
        <w:rPr>
          <w:rtl/>
        </w:rPr>
        <w:t>،</w:t>
      </w:r>
      <w:r w:rsidRPr="00F34896">
        <w:rPr>
          <w:rtl/>
        </w:rPr>
        <w:t xml:space="preserve"> كمَن يُعطي الألف من الألفين</w:t>
      </w:r>
      <w:r w:rsidR="00CB6330">
        <w:rPr>
          <w:rtl/>
        </w:rPr>
        <w:t>،</w:t>
      </w:r>
      <w:r w:rsidRPr="00F34896">
        <w:rPr>
          <w:rtl/>
        </w:rPr>
        <w:t xml:space="preserve"> والعشرة من المِئة</w:t>
      </w:r>
      <w:r w:rsidR="00CB6330">
        <w:rPr>
          <w:rtl/>
        </w:rPr>
        <w:t>،</w:t>
      </w:r>
      <w:r w:rsidRPr="00F34896">
        <w:rPr>
          <w:rtl/>
        </w:rPr>
        <w:t xml:space="preserve"> قاله قطرب</w:t>
      </w:r>
      <w:r w:rsidR="00CB6330">
        <w:rPr>
          <w:rtl/>
        </w:rPr>
        <w:t>.</w:t>
      </w:r>
    </w:p>
    <w:p w:rsidR="00F018C8" w:rsidRPr="00E51683" w:rsidRDefault="00F018C8" w:rsidP="006D3634">
      <w:pPr>
        <w:pStyle w:val="libNormal"/>
        <w:rPr>
          <w:rtl/>
        </w:rPr>
      </w:pPr>
      <w:r w:rsidRPr="00E51683">
        <w:rPr>
          <w:rtl/>
        </w:rPr>
        <w:t>خامسها</w:t>
      </w:r>
      <w:r w:rsidR="00CB6330">
        <w:rPr>
          <w:rtl/>
        </w:rPr>
        <w:t>:</w:t>
      </w:r>
      <w:r w:rsidRPr="00F34896">
        <w:rPr>
          <w:rtl/>
        </w:rPr>
        <w:t xml:space="preserve"> أنّ معناه يُعطي أهل الجنّة ما لا يَتناهى ولا يأتي عليه الحساب</w:t>
      </w:r>
      <w:r w:rsidR="00CB6330">
        <w:rPr>
          <w:rtl/>
        </w:rPr>
        <w:t>.</w:t>
      </w:r>
    </w:p>
    <w:p w:rsidR="00F018C8" w:rsidRPr="00E51683" w:rsidRDefault="00F018C8" w:rsidP="00F34896">
      <w:pPr>
        <w:pStyle w:val="libNormal"/>
        <w:rPr>
          <w:rtl/>
        </w:rPr>
      </w:pPr>
      <w:r w:rsidRPr="00F34896">
        <w:rPr>
          <w:rtl/>
        </w:rPr>
        <w:t>ثمّ قال رحمه اللّه</w:t>
      </w:r>
      <w:r w:rsidR="00CB6330">
        <w:rPr>
          <w:rtl/>
        </w:rPr>
        <w:t>:</w:t>
      </w:r>
      <w:r w:rsidRPr="00F34896">
        <w:rPr>
          <w:rtl/>
        </w:rPr>
        <w:t xml:space="preserve"> وكلّ هذه الوجوه جائز حسن </w:t>
      </w:r>
      <w:r w:rsidRPr="00F34896">
        <w:rPr>
          <w:rStyle w:val="libFootnotenumChar"/>
          <w:rtl/>
        </w:rPr>
        <w:t>(4)</w:t>
      </w:r>
      <w:r w:rsidR="00CB6330">
        <w:rPr>
          <w:rtl/>
        </w:rPr>
        <w:t>.</w:t>
      </w:r>
      <w:r w:rsidRPr="00F34896">
        <w:rPr>
          <w:rtl/>
        </w:rPr>
        <w:t xml:space="preserve"> </w:t>
      </w:r>
    </w:p>
    <w:p w:rsidR="00F018C8" w:rsidRPr="00E51683" w:rsidRDefault="00F018C8" w:rsidP="00F34896">
      <w:pPr>
        <w:pStyle w:val="libNormal"/>
        <w:rPr>
          <w:rtl/>
        </w:rPr>
      </w:pPr>
      <w:r w:rsidRPr="00F34896">
        <w:rPr>
          <w:rtl/>
        </w:rPr>
        <w:t>وقال الزمخشري</w:t>
      </w:r>
      <w:r w:rsidR="00CB6330">
        <w:rPr>
          <w:rtl/>
        </w:rPr>
        <w:t xml:space="preserve"> - </w:t>
      </w:r>
      <w:r w:rsidRPr="00F34896">
        <w:rPr>
          <w:rtl/>
        </w:rPr>
        <w:t>في تفسير قوله تعالى</w:t>
      </w:r>
      <w:r w:rsidR="00CB6330">
        <w:rPr>
          <w:rtl/>
        </w:rPr>
        <w:t>:</w:t>
      </w:r>
      <w:r w:rsidRPr="00F34896">
        <w:rPr>
          <w:rtl/>
        </w:rPr>
        <w:t xml:space="preserve"> </w:t>
      </w:r>
      <w:r w:rsidR="008A0551">
        <w:rPr>
          <w:rStyle w:val="libAlaemChar"/>
          <w:rtl/>
        </w:rPr>
        <w:t>(</w:t>
      </w:r>
      <w:r w:rsidRPr="00F34896">
        <w:rPr>
          <w:rStyle w:val="libAieChar"/>
          <w:rFonts w:hint="cs"/>
          <w:rtl/>
        </w:rPr>
        <w:t xml:space="preserve">قُلْ هَلْ نُنَبِّئُكُمْ بِالأَخْسَرِينَ أَعْمَالاً * الَّذِينَ ضَلَّ </w:t>
      </w:r>
    </w:p>
    <w:p w:rsidR="00F018C8" w:rsidRPr="00F34896" w:rsidRDefault="008A0551" w:rsidP="008A0551">
      <w:pPr>
        <w:pStyle w:val="libLine"/>
        <w:rPr>
          <w:rtl/>
        </w:rPr>
      </w:pPr>
      <w:r>
        <w:rPr>
          <w:rtl/>
        </w:rPr>
        <w:t>____________________</w:t>
      </w:r>
    </w:p>
    <w:p w:rsidR="00F018C8" w:rsidRPr="00F34896" w:rsidRDefault="00F018C8" w:rsidP="00F34896">
      <w:pPr>
        <w:pStyle w:val="libFootnote0"/>
        <w:rPr>
          <w:rtl/>
        </w:rPr>
      </w:pPr>
      <w:r w:rsidRPr="00E51683">
        <w:rPr>
          <w:rtl/>
        </w:rPr>
        <w:t>(1) الزّمر 39</w:t>
      </w:r>
      <w:r w:rsidR="00CB6330">
        <w:rPr>
          <w:rtl/>
        </w:rPr>
        <w:t>:</w:t>
      </w:r>
      <w:r w:rsidRPr="00E51683">
        <w:rPr>
          <w:rtl/>
        </w:rPr>
        <w:t xml:space="preserve"> 10</w:t>
      </w:r>
      <w:r w:rsidR="00CB6330">
        <w:rPr>
          <w:rtl/>
        </w:rPr>
        <w:t>.</w:t>
      </w:r>
    </w:p>
    <w:p w:rsidR="00F018C8" w:rsidRPr="00F34896" w:rsidRDefault="00F018C8" w:rsidP="00F34896">
      <w:pPr>
        <w:pStyle w:val="libFootnote0"/>
        <w:rPr>
          <w:rtl/>
        </w:rPr>
      </w:pPr>
      <w:r w:rsidRPr="00E51683">
        <w:rPr>
          <w:rtl/>
        </w:rPr>
        <w:t>(2) الكهف 18</w:t>
      </w:r>
      <w:r w:rsidR="00CB6330">
        <w:rPr>
          <w:rtl/>
        </w:rPr>
        <w:t>:</w:t>
      </w:r>
      <w:r w:rsidRPr="00E51683">
        <w:rPr>
          <w:rtl/>
        </w:rPr>
        <w:t xml:space="preserve"> 105</w:t>
      </w:r>
      <w:r w:rsidR="00CB6330">
        <w:rPr>
          <w:rtl/>
        </w:rPr>
        <w:t>.</w:t>
      </w:r>
    </w:p>
    <w:p w:rsidR="00F018C8" w:rsidRPr="00F34896" w:rsidRDefault="00F018C8" w:rsidP="00F34896">
      <w:pPr>
        <w:pStyle w:val="libFootnote0"/>
        <w:rPr>
          <w:rtl/>
        </w:rPr>
      </w:pPr>
      <w:r w:rsidRPr="00E51683">
        <w:rPr>
          <w:rtl/>
        </w:rPr>
        <w:t>(3) البقرة 2</w:t>
      </w:r>
      <w:r w:rsidR="00CB6330">
        <w:rPr>
          <w:rtl/>
        </w:rPr>
        <w:t>:</w:t>
      </w:r>
      <w:r w:rsidRPr="00E51683">
        <w:rPr>
          <w:rtl/>
        </w:rPr>
        <w:t xml:space="preserve"> 212</w:t>
      </w:r>
      <w:r w:rsidR="00CB6330">
        <w:rPr>
          <w:rtl/>
        </w:rPr>
        <w:t>.</w:t>
      </w:r>
    </w:p>
    <w:p w:rsidR="00640FEB" w:rsidRDefault="00F018C8" w:rsidP="00F34896">
      <w:pPr>
        <w:pStyle w:val="libFootnote0"/>
        <w:rPr>
          <w:rtl/>
        </w:rPr>
      </w:pPr>
      <w:r w:rsidRPr="00E51683">
        <w:rPr>
          <w:rtl/>
        </w:rPr>
        <w:t>(4) مجمع البيان</w:t>
      </w:r>
      <w:r w:rsidR="00CB6330">
        <w:rPr>
          <w:rtl/>
        </w:rPr>
        <w:t>،</w:t>
      </w:r>
      <w:r w:rsidRPr="00E51683">
        <w:rPr>
          <w:rtl/>
        </w:rPr>
        <w:t xml:space="preserve"> ج2</w:t>
      </w:r>
      <w:r w:rsidR="00CB6330">
        <w:rPr>
          <w:rtl/>
        </w:rPr>
        <w:t>،</w:t>
      </w:r>
      <w:r w:rsidRPr="00E51683">
        <w:rPr>
          <w:rtl/>
        </w:rPr>
        <w:t xml:space="preserve"> ص305</w:t>
      </w:r>
      <w:r w:rsidR="00CB6330">
        <w:rPr>
          <w:rtl/>
        </w:rPr>
        <w:t xml:space="preserve"> - </w:t>
      </w:r>
      <w:r w:rsidRPr="00E51683">
        <w:rPr>
          <w:rtl/>
        </w:rPr>
        <w:t>306</w:t>
      </w:r>
      <w:r w:rsidR="00CB6330">
        <w:rPr>
          <w:rtl/>
        </w:rPr>
        <w:t>.</w:t>
      </w:r>
    </w:p>
    <w:p w:rsidR="00F018C8" w:rsidRDefault="00F018C8" w:rsidP="00610BA4">
      <w:pPr>
        <w:pStyle w:val="libPoemTiniChar"/>
        <w:rPr>
          <w:rtl/>
        </w:rPr>
      </w:pPr>
      <w:r>
        <w:rPr>
          <w:rtl/>
        </w:rPr>
        <w:br w:type="page"/>
      </w:r>
    </w:p>
    <w:p w:rsidR="00F018C8" w:rsidRPr="002A6F33" w:rsidRDefault="00F018C8" w:rsidP="00F34896">
      <w:pPr>
        <w:pStyle w:val="libNormal"/>
        <w:rPr>
          <w:rtl/>
        </w:rPr>
      </w:pPr>
      <w:r w:rsidRPr="00F34896">
        <w:rPr>
          <w:rStyle w:val="libAieChar"/>
          <w:rFonts w:hint="cs"/>
          <w:rtl/>
        </w:rPr>
        <w:lastRenderedPageBreak/>
        <w:t>سَعْيُهُمْ فِي الْحَيَاةِ الدُّنْيَا وَهُمْ يَحْسَبُونَ أَنَّهُمْ يُحْسِنُونَ صُنْعاً * أُولَئِكَ الَّذِينَ كَفَرُوا بِآيَاتِ رَبِّهِمْ وَلِقَائِهِ فَحَبِطَتْ أَعْمَالُهُمْ فَلا نُقِيمُ لَهُمْ يَوْمَ الْقِيَامَةِ وَزْناً * ذَلِكَ جَزَاؤُهُمْ جَهَنَّمُ بِمَا كَفَرُوا وَاتَّخَذُوا آيَاتِي وَرُسُلِي هُزُواً</w:t>
      </w:r>
      <w:r w:rsidR="008A0551" w:rsidRPr="008A0551">
        <w:rPr>
          <w:rStyle w:val="libAlaemChar"/>
          <w:rtl/>
        </w:rPr>
        <w:t>)</w:t>
      </w:r>
      <w:r w:rsidRPr="00640FEB">
        <w:rPr>
          <w:rtl/>
        </w:rPr>
        <w:t xml:space="preserve"> </w:t>
      </w:r>
      <w:r w:rsidR="008A0551">
        <w:rPr>
          <w:rtl/>
        </w:rPr>
        <w:t>-</w:t>
      </w:r>
      <w:r w:rsidR="00CB6330">
        <w:rPr>
          <w:rtl/>
        </w:rPr>
        <w:t>:</w:t>
      </w:r>
      <w:r w:rsidRPr="00F34896">
        <w:rPr>
          <w:rtl/>
        </w:rPr>
        <w:t xml:space="preserve"> </w:t>
      </w:r>
      <w:r w:rsidRPr="00F34896">
        <w:rPr>
          <w:rStyle w:val="libFootnotenumChar"/>
          <w:rtl/>
        </w:rPr>
        <w:t>(1)</w:t>
      </w:r>
      <w:r w:rsidRPr="00F34896">
        <w:rPr>
          <w:rtl/>
        </w:rPr>
        <w:t xml:space="preserve"> </w:t>
      </w:r>
      <w:r w:rsidR="008A0551">
        <w:rPr>
          <w:rtl/>
        </w:rPr>
        <w:t>(</w:t>
      </w:r>
      <w:r w:rsidRPr="00640FEB">
        <w:rPr>
          <w:rtl/>
        </w:rPr>
        <w:t>ضلّ سعيهم</w:t>
      </w:r>
      <w:r w:rsidR="008A0551">
        <w:rPr>
          <w:rtl/>
        </w:rPr>
        <w:t>)</w:t>
      </w:r>
      <w:r w:rsidRPr="00F34896">
        <w:rPr>
          <w:rtl/>
        </w:rPr>
        <w:t xml:space="preserve"> ضاع وبطل... وعن أبي سعيد الخدري</w:t>
      </w:r>
      <w:r w:rsidR="00CB6330">
        <w:rPr>
          <w:rtl/>
        </w:rPr>
        <w:t>:</w:t>
      </w:r>
      <w:r w:rsidRPr="00F34896">
        <w:rPr>
          <w:rtl/>
        </w:rPr>
        <w:t xml:space="preserve"> يأتي ناس بأعمالٍ يوم القيامة</w:t>
      </w:r>
      <w:r w:rsidR="00CB6330">
        <w:rPr>
          <w:rtl/>
        </w:rPr>
        <w:t>،</w:t>
      </w:r>
      <w:r w:rsidRPr="00F34896">
        <w:rPr>
          <w:rtl/>
        </w:rPr>
        <w:t xml:space="preserve"> هي عندهم في العِظَم كجبالِ تَهامة</w:t>
      </w:r>
      <w:r w:rsidR="00CB6330">
        <w:rPr>
          <w:rtl/>
        </w:rPr>
        <w:t>،</w:t>
      </w:r>
      <w:r w:rsidRPr="00F34896">
        <w:rPr>
          <w:rtl/>
        </w:rPr>
        <w:t xml:space="preserve"> فإذا وَزَنوها لم تَزن شيئاً</w:t>
      </w:r>
      <w:r w:rsidR="00CB6330">
        <w:rPr>
          <w:rtl/>
        </w:rPr>
        <w:t>،</w:t>
      </w:r>
      <w:r w:rsidRPr="00F34896">
        <w:rPr>
          <w:rtl/>
        </w:rPr>
        <w:t xml:space="preserve"> </w:t>
      </w:r>
      <w:r w:rsidR="008A0551">
        <w:rPr>
          <w:rStyle w:val="libAlaemChar"/>
          <w:rtl/>
        </w:rPr>
        <w:t>(</w:t>
      </w:r>
      <w:r w:rsidRPr="00F34896">
        <w:rPr>
          <w:rStyle w:val="libAieChar"/>
          <w:rFonts w:hint="cs"/>
          <w:rtl/>
        </w:rPr>
        <w:t>فَلا نُقِيمُ لَهُمْ يَوْمَ الْقِيَامَةِ وَزْناً</w:t>
      </w:r>
      <w:r w:rsidR="008A0551" w:rsidRPr="008A0551">
        <w:rPr>
          <w:rStyle w:val="libAlaemChar"/>
          <w:rtl/>
        </w:rPr>
        <w:t>)</w:t>
      </w:r>
      <w:r w:rsidRPr="00F34896">
        <w:rPr>
          <w:rtl/>
        </w:rPr>
        <w:t xml:space="preserve"> فنزدري بهم ولا يكون لهم عندنا وزن ولا مِقدار </w:t>
      </w:r>
      <w:r w:rsidRPr="00F34896">
        <w:rPr>
          <w:rStyle w:val="libFootnotenumChar"/>
          <w:rtl/>
        </w:rPr>
        <w:t>(2)</w:t>
      </w:r>
      <w:r w:rsidR="00CB6330">
        <w:rPr>
          <w:rtl/>
        </w:rPr>
        <w:t>.</w:t>
      </w:r>
      <w:r w:rsidRPr="00F34896">
        <w:rPr>
          <w:rtl/>
        </w:rPr>
        <w:t xml:space="preserve"> </w:t>
      </w:r>
    </w:p>
    <w:p w:rsidR="00F018C8" w:rsidRPr="002A6F33" w:rsidRDefault="00F018C8" w:rsidP="00F34896">
      <w:pPr>
        <w:pStyle w:val="libNormal"/>
        <w:rPr>
          <w:rtl/>
        </w:rPr>
      </w:pPr>
      <w:r w:rsidRPr="00F34896">
        <w:rPr>
          <w:rtl/>
        </w:rPr>
        <w:t>وقال الطبرسي</w:t>
      </w:r>
      <w:r w:rsidR="00CB6330">
        <w:rPr>
          <w:rtl/>
        </w:rPr>
        <w:t>:</w:t>
      </w:r>
      <w:r w:rsidRPr="00F34896">
        <w:rPr>
          <w:rtl/>
        </w:rPr>
        <w:t xml:space="preserve"> أي لا قيمة لهم عندنا ولا كرامة</w:t>
      </w:r>
      <w:r w:rsidR="00CB6330">
        <w:rPr>
          <w:rtl/>
        </w:rPr>
        <w:t>،</w:t>
      </w:r>
      <w:r w:rsidRPr="00F34896">
        <w:rPr>
          <w:rtl/>
        </w:rPr>
        <w:t xml:space="preserve"> ولا نعتدّ بهم</w:t>
      </w:r>
      <w:r w:rsidR="00CB6330">
        <w:rPr>
          <w:rtl/>
        </w:rPr>
        <w:t>،</w:t>
      </w:r>
      <w:r w:rsidRPr="00F34896">
        <w:rPr>
          <w:rtl/>
        </w:rPr>
        <w:t xml:space="preserve"> بل نستخفّ بهم ونُعاقبهم</w:t>
      </w:r>
      <w:r w:rsidR="00CB6330">
        <w:rPr>
          <w:rtl/>
        </w:rPr>
        <w:t>،</w:t>
      </w:r>
      <w:r w:rsidRPr="00F34896">
        <w:rPr>
          <w:rtl/>
        </w:rPr>
        <w:t xml:space="preserve"> تقول العرب</w:t>
      </w:r>
      <w:r w:rsidR="00CB6330">
        <w:rPr>
          <w:rtl/>
        </w:rPr>
        <w:t>:</w:t>
      </w:r>
      <w:r w:rsidRPr="00F34896">
        <w:rPr>
          <w:rtl/>
        </w:rPr>
        <w:t xml:space="preserve"> ما لفلانٍ عندنا وزن أي قَدر ومَنزلة</w:t>
      </w:r>
      <w:r w:rsidR="00CB6330">
        <w:rPr>
          <w:rtl/>
        </w:rPr>
        <w:t>،</w:t>
      </w:r>
      <w:r w:rsidRPr="00F34896">
        <w:rPr>
          <w:rtl/>
        </w:rPr>
        <w:t xml:space="preserve"> ويُوصف الجاهل بأنّه لا وزن له</w:t>
      </w:r>
      <w:r w:rsidR="00CB6330">
        <w:rPr>
          <w:rtl/>
        </w:rPr>
        <w:t>؛</w:t>
      </w:r>
      <w:r w:rsidRPr="00F34896">
        <w:rPr>
          <w:rtl/>
        </w:rPr>
        <w:t xml:space="preserve"> لخفّته بسرعة بطشه وقلة تثبّته</w:t>
      </w:r>
      <w:r w:rsidR="00CB6330">
        <w:rPr>
          <w:rtl/>
        </w:rPr>
        <w:t>،</w:t>
      </w:r>
      <w:r w:rsidRPr="00F34896">
        <w:rPr>
          <w:rtl/>
        </w:rPr>
        <w:t xml:space="preserve"> ورُوي في الصحيح</w:t>
      </w:r>
      <w:r w:rsidR="00CB6330">
        <w:rPr>
          <w:rtl/>
        </w:rPr>
        <w:t>:</w:t>
      </w:r>
      <w:r w:rsidRPr="00F34896">
        <w:rPr>
          <w:rtl/>
        </w:rPr>
        <w:t xml:space="preserve"> أنّ النبي </w:t>
      </w:r>
      <w:r w:rsidR="008A0551">
        <w:rPr>
          <w:rtl/>
        </w:rPr>
        <w:t>(</w:t>
      </w:r>
      <w:r w:rsidRPr="00F34896">
        <w:rPr>
          <w:rtl/>
        </w:rPr>
        <w:t>صلّى اللّه عليه وآله</w:t>
      </w:r>
      <w:r w:rsidR="008A0551">
        <w:rPr>
          <w:rtl/>
        </w:rPr>
        <w:t>)</w:t>
      </w:r>
      <w:r w:rsidRPr="00F34896">
        <w:rPr>
          <w:rtl/>
        </w:rPr>
        <w:t xml:space="preserve"> قال</w:t>
      </w:r>
      <w:r w:rsidR="00CB6330">
        <w:rPr>
          <w:rtl/>
        </w:rPr>
        <w:t>:</w:t>
      </w:r>
      <w:r w:rsidRPr="00F34896">
        <w:rPr>
          <w:rtl/>
        </w:rPr>
        <w:t xml:space="preserve"> </w:t>
      </w:r>
      <w:r w:rsidR="008A0551">
        <w:rPr>
          <w:rtl/>
        </w:rPr>
        <w:t>(</w:t>
      </w:r>
      <w:r w:rsidRPr="00F34896">
        <w:rPr>
          <w:rtl/>
        </w:rPr>
        <w:t>إنّه ليأتي الرجلُ العظيمُ السَّمين يومَ القيامة لا يَزن جَناح بعوضة</w:t>
      </w:r>
      <w:r w:rsidR="008A0551">
        <w:rP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2A6F33" w:rsidRDefault="00F018C8" w:rsidP="00F34896">
      <w:pPr>
        <w:pStyle w:val="libNormal"/>
        <w:rPr>
          <w:rtl/>
        </w:rPr>
      </w:pPr>
      <w:r w:rsidRPr="00F34896">
        <w:rPr>
          <w:rtl/>
        </w:rPr>
        <w:t>قال العلامة الطباطبائي</w:t>
      </w:r>
      <w:r w:rsidR="00CB6330">
        <w:rPr>
          <w:rtl/>
        </w:rPr>
        <w:t>:</w:t>
      </w:r>
      <w:r w:rsidRPr="00F34896">
        <w:rPr>
          <w:rtl/>
        </w:rPr>
        <w:t xml:space="preserve"> والوزن هنا هو الثِقل في العمل في مقابلة الخِفّة في العمل</w:t>
      </w:r>
      <w:r w:rsidR="00CB6330">
        <w:rPr>
          <w:rtl/>
        </w:rPr>
        <w:t>،</w:t>
      </w:r>
      <w:r w:rsidRPr="00F34896">
        <w:rPr>
          <w:rtl/>
        </w:rPr>
        <w:t xml:space="preserve"> وربّما تبلغ إلى مرتبة فَقْدِ الوزن رأساً</w:t>
      </w:r>
      <w:r w:rsidR="00CB6330">
        <w:rPr>
          <w:rtl/>
        </w:rPr>
        <w:t>.</w:t>
      </w:r>
    </w:p>
    <w:p w:rsidR="00640FEB" w:rsidRDefault="00F018C8" w:rsidP="00F34896">
      <w:pPr>
        <w:pStyle w:val="libNormal"/>
        <w:rPr>
          <w:rtl/>
        </w:rPr>
      </w:pPr>
      <w:r w:rsidRPr="00F34896">
        <w:rPr>
          <w:rtl/>
        </w:rPr>
        <w:t>وقال</w:t>
      </w:r>
      <w:r w:rsidR="00CB6330">
        <w:rPr>
          <w:rtl/>
        </w:rPr>
        <w:t xml:space="preserve"> - </w:t>
      </w:r>
      <w:r w:rsidRPr="00F34896">
        <w:rPr>
          <w:rtl/>
        </w:rPr>
        <w:t>في قوله تعالى</w:t>
      </w:r>
      <w:r w:rsidR="00CB6330">
        <w:rPr>
          <w:rtl/>
        </w:rPr>
        <w:t>:</w:t>
      </w:r>
      <w:r w:rsidRPr="00F34896">
        <w:rPr>
          <w:rtl/>
        </w:rPr>
        <w:t xml:space="preserve"> </w:t>
      </w:r>
      <w:r w:rsidR="008A0551">
        <w:rPr>
          <w:rStyle w:val="libAlaemChar"/>
          <w:rtl/>
        </w:rPr>
        <w:t>(</w:t>
      </w:r>
      <w:r w:rsidRPr="00F34896">
        <w:rPr>
          <w:rStyle w:val="libAieChar"/>
          <w:rFonts w:hint="cs"/>
          <w:rtl/>
        </w:rPr>
        <w:t>وَالْوَزْنُ يَوْمَئِذٍ الْحَقُّ</w:t>
      </w:r>
      <w:r w:rsidR="008A0551" w:rsidRPr="008A0551">
        <w:rPr>
          <w:rStyle w:val="libAlaemChar"/>
          <w:rtl/>
        </w:rPr>
        <w:t>)</w:t>
      </w:r>
      <w:r w:rsidRPr="00F34896">
        <w:rPr>
          <w:rtl/>
        </w:rPr>
        <w:t xml:space="preserve"> </w:t>
      </w:r>
      <w:r w:rsidRPr="00F34896">
        <w:rPr>
          <w:rStyle w:val="libFootnotenumChar"/>
          <w:rtl/>
        </w:rPr>
        <w:t>(4)</w:t>
      </w:r>
      <w:r w:rsidRPr="00F34896">
        <w:rPr>
          <w:rtl/>
        </w:rPr>
        <w:t xml:space="preserve"> </w:t>
      </w:r>
      <w:r w:rsidR="008A0551">
        <w:rPr>
          <w:rtl/>
        </w:rPr>
        <w:t>-:</w:t>
      </w:r>
      <w:r w:rsidRPr="00F34896">
        <w:rPr>
          <w:rtl/>
        </w:rPr>
        <w:t xml:space="preserve"> المراد أنّ الوزن الذي تُوزن به الأعمال يومئذٍ إنّما هو الحقّ</w:t>
      </w:r>
      <w:r w:rsidR="00CB6330">
        <w:rPr>
          <w:rtl/>
        </w:rPr>
        <w:t>.</w:t>
      </w:r>
      <w:r w:rsidRPr="00F34896">
        <w:rPr>
          <w:rtl/>
        </w:rPr>
        <w:t xml:space="preserve"> فبقَدَر اشتمال العمل على الحقّ يكون اعتباره وقيمته</w:t>
      </w:r>
      <w:r w:rsidR="00CB6330">
        <w:rPr>
          <w:rtl/>
        </w:rPr>
        <w:t>،</w:t>
      </w:r>
      <w:r w:rsidRPr="00F34896">
        <w:rPr>
          <w:rtl/>
        </w:rPr>
        <w:t xml:space="preserve"> والحسنات مُشتملة على الحقّ</w:t>
      </w:r>
      <w:r w:rsidR="00CB6330">
        <w:rPr>
          <w:rtl/>
        </w:rPr>
        <w:t>،</w:t>
      </w:r>
      <w:r w:rsidRPr="00F34896">
        <w:rPr>
          <w:rtl/>
        </w:rPr>
        <w:t xml:space="preserve"> فلها ثِقل</w:t>
      </w:r>
      <w:r w:rsidR="00CB6330">
        <w:rPr>
          <w:rtl/>
        </w:rPr>
        <w:t>،</w:t>
      </w:r>
      <w:r w:rsidRPr="00F34896">
        <w:rPr>
          <w:rtl/>
        </w:rPr>
        <w:t xml:space="preserve"> كما أن السيّئات ليست إلاّ باطلة فلا ثِقل لها</w:t>
      </w:r>
      <w:r w:rsidR="00CB6330">
        <w:rPr>
          <w:rtl/>
        </w:rPr>
        <w:t>،</w:t>
      </w:r>
      <w:r w:rsidRPr="00F34896">
        <w:rPr>
          <w:rtl/>
        </w:rPr>
        <w:t xml:space="preserve"> واللّه سبحانه يَزن الأعمال يومئذٍ بالحقّ</w:t>
      </w:r>
      <w:r w:rsidR="00CB6330">
        <w:rPr>
          <w:rtl/>
        </w:rPr>
        <w:t>،</w:t>
      </w:r>
      <w:r w:rsidRPr="00F34896">
        <w:rPr>
          <w:rtl/>
        </w:rPr>
        <w:t xml:space="preserve"> فما اشتمل عليه العمل مِن الحقّ فهو وزنه وثِقله </w:t>
      </w:r>
      <w:r w:rsidRPr="00F34896">
        <w:rPr>
          <w:rStyle w:val="libFootnotenumChar"/>
          <w:rtl/>
        </w:rPr>
        <w:t>(5)</w:t>
      </w:r>
      <w:r w:rsidR="00CB6330">
        <w:rPr>
          <w:rtl/>
        </w:rPr>
        <w:t>.</w:t>
      </w:r>
    </w:p>
    <w:p w:rsidR="00F018C8" w:rsidRPr="002A6F33" w:rsidRDefault="00F018C8" w:rsidP="00EB34A8">
      <w:pPr>
        <w:pStyle w:val="Heading3"/>
        <w:rPr>
          <w:rtl/>
        </w:rPr>
      </w:pPr>
      <w:bookmarkStart w:id="129" w:name="_Toc417993640"/>
      <w:r w:rsidRPr="002A6F33">
        <w:rPr>
          <w:rtl/>
        </w:rPr>
        <w:t>مواطن القيامة متفاوتة</w:t>
      </w:r>
      <w:bookmarkEnd w:id="129"/>
      <w:r w:rsidRPr="00F34896">
        <w:rPr>
          <w:rtl/>
        </w:rPr>
        <w:t xml:space="preserve"> </w:t>
      </w:r>
    </w:p>
    <w:p w:rsidR="00F018C8" w:rsidRPr="00640FEB" w:rsidRDefault="00F018C8" w:rsidP="006D3634">
      <w:pPr>
        <w:pStyle w:val="libNormal"/>
        <w:rPr>
          <w:rtl/>
        </w:rPr>
      </w:pPr>
      <w:r w:rsidRPr="002A6F33">
        <w:rPr>
          <w:rtl/>
        </w:rPr>
        <w:t>سؤال</w:t>
      </w:r>
      <w:r w:rsidR="00CB6330">
        <w:rPr>
          <w:rtl/>
        </w:rPr>
        <w:t>:</w:t>
      </w:r>
      <w:r w:rsidRPr="002A6F33">
        <w:rPr>
          <w:rtl/>
        </w:rPr>
        <w:t xml:space="preserve"> </w:t>
      </w:r>
    </w:p>
    <w:p w:rsidR="00F018C8" w:rsidRPr="002A6F33" w:rsidRDefault="00F018C8" w:rsidP="00F34896">
      <w:pPr>
        <w:pStyle w:val="libNormal"/>
        <w:rPr>
          <w:rtl/>
        </w:rPr>
      </w:pPr>
      <w:r w:rsidRPr="00F34896">
        <w:rPr>
          <w:rtl/>
        </w:rPr>
        <w:t xml:space="preserve">هناك آيات تنصّ على أنّهم لا يَتكلّمون إلاّ صواباً </w:t>
      </w:r>
      <w:r w:rsidRPr="00F34896">
        <w:rPr>
          <w:rStyle w:val="libFootnotenumChar"/>
          <w:rtl/>
        </w:rPr>
        <w:t>(6)</w:t>
      </w:r>
      <w:r w:rsidRPr="00F34896">
        <w:rPr>
          <w:rtl/>
        </w:rPr>
        <w:t xml:space="preserve"> ونهوا أن يتخاصموا </w:t>
      </w:r>
      <w:r w:rsidRPr="00F34896">
        <w:rPr>
          <w:rStyle w:val="libFootnotenumChar"/>
          <w:rtl/>
        </w:rPr>
        <w:t>(7)</w:t>
      </w:r>
      <w:r w:rsidRPr="00F34896">
        <w:rPr>
          <w:rtl/>
        </w:rPr>
        <w:t xml:space="preserve"> بل وختم</w:t>
      </w:r>
    </w:p>
    <w:p w:rsidR="00F018C8" w:rsidRPr="002A6F33" w:rsidRDefault="008A0551" w:rsidP="008A0551">
      <w:pPr>
        <w:pStyle w:val="libLine"/>
        <w:rPr>
          <w:rtl/>
        </w:rPr>
      </w:pPr>
      <w:r>
        <w:rPr>
          <w:rtl/>
        </w:rPr>
        <w:t>____________________</w:t>
      </w:r>
    </w:p>
    <w:p w:rsidR="00F018C8" w:rsidRPr="00F34896" w:rsidRDefault="00F018C8" w:rsidP="00F34896">
      <w:pPr>
        <w:pStyle w:val="libFootnote0"/>
        <w:rPr>
          <w:rtl/>
        </w:rPr>
      </w:pPr>
      <w:r w:rsidRPr="002A6F33">
        <w:rPr>
          <w:rtl/>
        </w:rPr>
        <w:t>(1) الكهف 18</w:t>
      </w:r>
      <w:r w:rsidR="00CB6330">
        <w:rPr>
          <w:rtl/>
        </w:rPr>
        <w:t>:</w:t>
      </w:r>
      <w:r w:rsidRPr="002A6F33">
        <w:rPr>
          <w:rtl/>
        </w:rPr>
        <w:t xml:space="preserve"> 103</w:t>
      </w:r>
      <w:r w:rsidR="00CB6330">
        <w:rPr>
          <w:rtl/>
        </w:rPr>
        <w:t xml:space="preserve"> - </w:t>
      </w:r>
      <w:r w:rsidRPr="002A6F33">
        <w:rPr>
          <w:rtl/>
        </w:rPr>
        <w:t>106</w:t>
      </w:r>
      <w:r w:rsidR="00CB6330">
        <w:rPr>
          <w:rtl/>
        </w:rPr>
        <w:t>.</w:t>
      </w:r>
    </w:p>
    <w:p w:rsidR="00F018C8" w:rsidRPr="00F34896" w:rsidRDefault="00F018C8" w:rsidP="00F34896">
      <w:pPr>
        <w:pStyle w:val="libFootnote0"/>
        <w:rPr>
          <w:rtl/>
        </w:rPr>
      </w:pPr>
      <w:r w:rsidRPr="002A6F33">
        <w:rPr>
          <w:rtl/>
        </w:rPr>
        <w:t>(2) الكشّاف</w:t>
      </w:r>
      <w:r w:rsidR="00CB6330">
        <w:rPr>
          <w:rtl/>
        </w:rPr>
        <w:t>،</w:t>
      </w:r>
      <w:r w:rsidRPr="002A6F33">
        <w:rPr>
          <w:rtl/>
        </w:rPr>
        <w:t xml:space="preserve"> ج2</w:t>
      </w:r>
      <w:r w:rsidR="00CB6330">
        <w:rPr>
          <w:rtl/>
        </w:rPr>
        <w:t>،</w:t>
      </w:r>
      <w:r w:rsidRPr="002A6F33">
        <w:rPr>
          <w:rtl/>
        </w:rPr>
        <w:t xml:space="preserve"> ص749</w:t>
      </w:r>
      <w:r w:rsidR="00CB6330">
        <w:rPr>
          <w:rtl/>
        </w:rPr>
        <w:t>.</w:t>
      </w:r>
    </w:p>
    <w:p w:rsidR="00F018C8" w:rsidRPr="00F34896" w:rsidRDefault="00F018C8" w:rsidP="00F34896">
      <w:pPr>
        <w:pStyle w:val="libFootnote0"/>
        <w:rPr>
          <w:rtl/>
        </w:rPr>
      </w:pPr>
      <w:r w:rsidRPr="002A6F33">
        <w:rPr>
          <w:rtl/>
        </w:rPr>
        <w:t>(3) مجمع البيان</w:t>
      </w:r>
      <w:r w:rsidR="00CB6330">
        <w:rPr>
          <w:rtl/>
        </w:rPr>
        <w:t>،</w:t>
      </w:r>
      <w:r w:rsidRPr="002A6F33">
        <w:rPr>
          <w:rtl/>
        </w:rPr>
        <w:t xml:space="preserve"> ج6</w:t>
      </w:r>
      <w:r w:rsidR="00CB6330">
        <w:rPr>
          <w:rtl/>
        </w:rPr>
        <w:t>،</w:t>
      </w:r>
      <w:r w:rsidRPr="002A6F33">
        <w:rPr>
          <w:rtl/>
        </w:rPr>
        <w:t xml:space="preserve"> ص497</w:t>
      </w:r>
      <w:r w:rsidR="00CB6330">
        <w:rPr>
          <w:rtl/>
        </w:rPr>
        <w:t>.</w:t>
      </w:r>
    </w:p>
    <w:p w:rsidR="00F018C8" w:rsidRPr="00F34896" w:rsidRDefault="00F018C8" w:rsidP="00F34896">
      <w:pPr>
        <w:pStyle w:val="libFootnote0"/>
        <w:rPr>
          <w:rtl/>
        </w:rPr>
      </w:pPr>
      <w:r w:rsidRPr="002A6F33">
        <w:rPr>
          <w:rtl/>
        </w:rPr>
        <w:t>(4) الأعراف 7</w:t>
      </w:r>
      <w:r w:rsidR="00CB6330">
        <w:rPr>
          <w:rtl/>
        </w:rPr>
        <w:t>:</w:t>
      </w:r>
      <w:r w:rsidRPr="002A6F33">
        <w:rPr>
          <w:rtl/>
        </w:rPr>
        <w:t xml:space="preserve"> 8</w:t>
      </w:r>
      <w:r w:rsidR="00CB6330">
        <w:rPr>
          <w:rtl/>
        </w:rPr>
        <w:t>.</w:t>
      </w:r>
    </w:p>
    <w:p w:rsidR="00F018C8" w:rsidRPr="00F34896" w:rsidRDefault="00F018C8" w:rsidP="00F34896">
      <w:pPr>
        <w:pStyle w:val="libFootnote0"/>
        <w:rPr>
          <w:rtl/>
        </w:rPr>
      </w:pPr>
      <w:r w:rsidRPr="002A6F33">
        <w:rPr>
          <w:rtl/>
        </w:rPr>
        <w:t>(5) الميزان للطباطبائي</w:t>
      </w:r>
      <w:r w:rsidR="00CB6330">
        <w:rPr>
          <w:rtl/>
        </w:rPr>
        <w:t>،</w:t>
      </w:r>
      <w:r w:rsidRPr="002A6F33">
        <w:rPr>
          <w:rtl/>
        </w:rPr>
        <w:t xml:space="preserve"> ج8</w:t>
      </w:r>
      <w:r w:rsidR="00CB6330">
        <w:rPr>
          <w:rtl/>
        </w:rPr>
        <w:t>،</w:t>
      </w:r>
      <w:r w:rsidRPr="002A6F33">
        <w:rPr>
          <w:rtl/>
        </w:rPr>
        <w:t xml:space="preserve"> ص8</w:t>
      </w:r>
      <w:r w:rsidR="00CB6330">
        <w:rPr>
          <w:rtl/>
        </w:rPr>
        <w:t xml:space="preserve"> - </w:t>
      </w:r>
      <w:r w:rsidRPr="002A6F33">
        <w:rPr>
          <w:rtl/>
        </w:rPr>
        <w:t>9</w:t>
      </w:r>
      <w:r w:rsidR="00CB6330">
        <w:rPr>
          <w:rtl/>
        </w:rPr>
        <w:t>.</w:t>
      </w:r>
    </w:p>
    <w:p w:rsidR="00F018C8" w:rsidRPr="006D1EC8" w:rsidRDefault="00F018C8" w:rsidP="006D3634">
      <w:pPr>
        <w:pStyle w:val="libFootnote0"/>
        <w:rPr>
          <w:rtl/>
        </w:rPr>
      </w:pPr>
      <w:r w:rsidRPr="006D3634">
        <w:rPr>
          <w:rtl/>
        </w:rPr>
        <w:t>(6) وهو قوله تعالى</w:t>
      </w:r>
      <w:r w:rsidR="00CB6330">
        <w:rPr>
          <w:rtl/>
        </w:rPr>
        <w:t>:</w:t>
      </w:r>
      <w:r w:rsidRPr="006D3634">
        <w:rPr>
          <w:rtl/>
        </w:rPr>
        <w:t xml:space="preserve"> </w:t>
      </w:r>
      <w:r w:rsidR="008A0551">
        <w:rPr>
          <w:rStyle w:val="libAlaemChar"/>
          <w:rtl/>
        </w:rPr>
        <w:t>(</w:t>
      </w:r>
      <w:r w:rsidRPr="00F34896">
        <w:rPr>
          <w:rStyle w:val="libAieChar"/>
          <w:rFonts w:hint="cs"/>
          <w:rtl/>
        </w:rPr>
        <w:t>يَوْمَ يَقُومُ الرُّوحُ وَالْمَلائِكَةُ صَفّاً لا يَتَكَلَّمُونَ إِلاّ مَنْ أَذِنَ لَهُ الرَّحْمَنُ وَقَالَ صَوَاباً</w:t>
      </w:r>
      <w:r w:rsidR="008A0551" w:rsidRPr="008A0551">
        <w:rPr>
          <w:rStyle w:val="libAlaemChar"/>
          <w:rFonts w:hint="cs"/>
          <w:rtl/>
        </w:rPr>
        <w:t>)</w:t>
      </w:r>
      <w:r w:rsidRPr="006D3634">
        <w:rPr>
          <w:rtl/>
        </w:rPr>
        <w:t xml:space="preserve"> النبأ 78</w:t>
      </w:r>
      <w:r w:rsidR="00CB6330">
        <w:rPr>
          <w:rtl/>
        </w:rPr>
        <w:t>:</w:t>
      </w:r>
      <w:r w:rsidRPr="006D3634">
        <w:rPr>
          <w:rtl/>
        </w:rPr>
        <w:t xml:space="preserve"> 38</w:t>
      </w:r>
      <w:r w:rsidR="00CB6330">
        <w:rPr>
          <w:rtl/>
        </w:rPr>
        <w:t>.</w:t>
      </w:r>
    </w:p>
    <w:p w:rsidR="00F018C8" w:rsidRPr="002A6F33" w:rsidRDefault="00F018C8" w:rsidP="006D3634">
      <w:pPr>
        <w:pStyle w:val="libFootnote0"/>
        <w:rPr>
          <w:rtl/>
        </w:rPr>
      </w:pPr>
      <w:r w:rsidRPr="006D3634">
        <w:rPr>
          <w:rtl/>
        </w:rPr>
        <w:t>(7) وهو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لا تَخْتَصِمُوا لَدَيَّ وَقَدْ قَدَّمْتُ إِلَيْكُمْ بِالْوَعِيدِ</w:t>
      </w:r>
      <w:r w:rsidR="008A0551" w:rsidRPr="008A0551">
        <w:rPr>
          <w:rStyle w:val="libAlaemChar"/>
          <w:rFonts w:hint="cs"/>
          <w:rtl/>
        </w:rPr>
        <w:t>)</w:t>
      </w:r>
      <w:r w:rsidRPr="006D3634">
        <w:rPr>
          <w:rtl/>
        </w:rPr>
        <w:t xml:space="preserve"> ق 50</w:t>
      </w:r>
      <w:r w:rsidR="00CB6330">
        <w:rPr>
          <w:rtl/>
        </w:rPr>
        <w:t>:</w:t>
      </w:r>
      <w:r w:rsidRPr="006D3634">
        <w:rPr>
          <w:rtl/>
        </w:rPr>
        <w:t xml:space="preserve"> 28</w:t>
      </w:r>
      <w:r w:rsidR="00CB6330">
        <w:rPr>
          <w:rtl/>
        </w:rPr>
        <w:t>.</w:t>
      </w:r>
    </w:p>
    <w:p w:rsidR="00F018C8" w:rsidRDefault="00F018C8" w:rsidP="00610BA4">
      <w:pPr>
        <w:pStyle w:val="libPoemTiniChar"/>
        <w:rPr>
          <w:rtl/>
        </w:rPr>
      </w:pPr>
      <w:r>
        <w:rPr>
          <w:rtl/>
        </w:rPr>
        <w:br w:type="page"/>
      </w:r>
    </w:p>
    <w:p w:rsidR="00F018C8" w:rsidRPr="002A6F33" w:rsidRDefault="00F018C8" w:rsidP="00F34896">
      <w:pPr>
        <w:pStyle w:val="libNormal"/>
        <w:rPr>
          <w:rtl/>
        </w:rPr>
      </w:pPr>
      <w:r w:rsidRPr="00F34896">
        <w:rPr>
          <w:rtl/>
        </w:rPr>
        <w:lastRenderedPageBreak/>
        <w:t xml:space="preserve">على أفواههم لتتكلّم أيديهم وتشهد أرجُلُهم بما كانوا يكسبون </w:t>
      </w:r>
      <w:r w:rsidRPr="00F34896">
        <w:rPr>
          <w:rStyle w:val="libFootnotenumChar"/>
          <w:rtl/>
        </w:rPr>
        <w:t>(1)</w:t>
      </w:r>
      <w:r w:rsidR="00CB6330">
        <w:rPr>
          <w:rtl/>
        </w:rPr>
        <w:t>.</w:t>
      </w:r>
      <w:r w:rsidRPr="00F34896">
        <w:rPr>
          <w:rtl/>
        </w:rPr>
        <w:t xml:space="preserve"> </w:t>
      </w:r>
    </w:p>
    <w:p w:rsidR="00F018C8" w:rsidRPr="002A6F33" w:rsidRDefault="00F018C8" w:rsidP="00F34896">
      <w:pPr>
        <w:pStyle w:val="libNormal"/>
        <w:rPr>
          <w:rtl/>
        </w:rPr>
      </w:pPr>
      <w:r w:rsidRPr="00F34896">
        <w:rPr>
          <w:rtl/>
        </w:rPr>
        <w:t xml:space="preserve">الأمر الّذي يتنافى وقوله تعالى فيهم بأنّهم قالوا واللّه ما كنّا مشركين </w:t>
      </w:r>
      <w:r w:rsidRPr="00F34896">
        <w:rPr>
          <w:rStyle w:val="libFootnotenumChar"/>
          <w:rtl/>
        </w:rPr>
        <w:t>(2)</w:t>
      </w:r>
      <w:r w:rsidRPr="00F34896">
        <w:rPr>
          <w:rtl/>
        </w:rPr>
        <w:t xml:space="preserve"> فإنّه قول كَذِب بل ويمين كاذبة وقد أُذنوا بالتكلّم به</w:t>
      </w:r>
      <w:r w:rsidR="00CB6330">
        <w:rPr>
          <w:rtl/>
        </w:rPr>
        <w:t>!</w:t>
      </w:r>
    </w:p>
    <w:p w:rsidR="00F018C8" w:rsidRPr="002A6F33" w:rsidRDefault="00F018C8" w:rsidP="00F34896">
      <w:pPr>
        <w:pStyle w:val="libNormal"/>
        <w:rPr>
          <w:rtl/>
        </w:rPr>
      </w:pPr>
      <w:r w:rsidRPr="00F34896">
        <w:rPr>
          <w:rtl/>
        </w:rPr>
        <w:t>وكذا مع قوله</w:t>
      </w:r>
      <w:r w:rsidR="00CB6330">
        <w:rPr>
          <w:rtl/>
        </w:rPr>
        <w:t>:</w:t>
      </w:r>
      <w:r w:rsidRPr="00F34896">
        <w:rPr>
          <w:rtl/>
        </w:rPr>
        <w:t xml:space="preserve"> </w:t>
      </w:r>
      <w:r w:rsidR="008A0551">
        <w:rPr>
          <w:rStyle w:val="libAlaemChar"/>
          <w:rFonts w:hint="cs"/>
          <w:rtl/>
        </w:rPr>
        <w:t>(</w:t>
      </w:r>
      <w:r w:rsidRPr="00F34896">
        <w:rPr>
          <w:rStyle w:val="libAieChar"/>
          <w:rFonts w:hint="cs"/>
          <w:rtl/>
        </w:rPr>
        <w:t>إِنَّ ذَلِكَ لَحَقٌّ تَخَاصُمُ أَهْلِ النَّارِ</w:t>
      </w:r>
      <w:r w:rsidR="008A0551" w:rsidRPr="008A0551">
        <w:rPr>
          <w:rStyle w:val="libAlaemChar"/>
          <w:rFonts w:hint="cs"/>
          <w:rtl/>
        </w:rPr>
        <w:t>)</w:t>
      </w:r>
      <w:r w:rsidRPr="00F34896">
        <w:rPr>
          <w:rtl/>
        </w:rPr>
        <w:t xml:space="preserve"> </w:t>
      </w:r>
      <w:r w:rsidRPr="00F34896">
        <w:rPr>
          <w:rStyle w:val="libFootnotenumChar"/>
          <w:rtl/>
        </w:rPr>
        <w:t>(3)</w:t>
      </w:r>
      <w:r w:rsidRPr="00F34896">
        <w:rPr>
          <w:rtl/>
        </w:rPr>
        <w:t xml:space="preserve"> وقوله</w:t>
      </w:r>
      <w:r w:rsidR="00CB6330">
        <w:rPr>
          <w:rtl/>
        </w:rPr>
        <w:t>:</w:t>
      </w:r>
      <w:r w:rsidRPr="00F34896">
        <w:rPr>
          <w:rtl/>
        </w:rPr>
        <w:t xml:space="preserve"> </w:t>
      </w:r>
      <w:r w:rsidR="008A0551">
        <w:rPr>
          <w:rStyle w:val="libAlaemChar"/>
          <w:rFonts w:hint="cs"/>
          <w:rtl/>
        </w:rPr>
        <w:t>(</w:t>
      </w:r>
      <w:r w:rsidRPr="00F34896">
        <w:rPr>
          <w:rStyle w:val="libAieChar"/>
          <w:rFonts w:hint="cs"/>
          <w:rtl/>
        </w:rPr>
        <w:t>ثُمَّ يَوْمَ الْقِيَامَةِ يَكْفُرُ بَعْضُكُمْ بِبَعْضٍ وَيَلْعَنُ بَعْضُكُمْ بَعْضاً</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r w:rsidRPr="00F34896">
        <w:rPr>
          <w:rtl/>
        </w:rPr>
        <w:t xml:space="preserve"> فقد تخاصموا لديه تعالى رُغم منعه سبحانه من ذلك</w:t>
      </w:r>
      <w:r w:rsidR="00CB6330">
        <w:rPr>
          <w:rtl/>
        </w:rPr>
        <w:t>!</w:t>
      </w:r>
      <w:r w:rsidRPr="00F34896">
        <w:rPr>
          <w:rtl/>
        </w:rPr>
        <w:t xml:space="preserve"> ثُمّ كيف يلتئم ذلك مع الختم على الأفواه</w:t>
      </w:r>
      <w:r w:rsidR="00CB6330">
        <w:rPr>
          <w:rtl/>
        </w:rPr>
        <w:t>؟</w:t>
      </w:r>
      <w:r w:rsidRPr="00F34896">
        <w:rPr>
          <w:rtl/>
        </w:rPr>
        <w:t>!</w:t>
      </w:r>
    </w:p>
    <w:p w:rsidR="00F018C8" w:rsidRPr="002A6F33" w:rsidRDefault="00F018C8" w:rsidP="006D3634">
      <w:pPr>
        <w:pStyle w:val="libNormal"/>
        <w:rPr>
          <w:rtl/>
        </w:rPr>
      </w:pPr>
      <w:r w:rsidRPr="002A6F33">
        <w:rPr>
          <w:rtl/>
        </w:rPr>
        <w:t>جواب</w:t>
      </w:r>
      <w:r w:rsidR="00CB6330">
        <w:rPr>
          <w:rtl/>
        </w:rPr>
        <w:t>:</w:t>
      </w:r>
      <w:r w:rsidRPr="00F34896">
        <w:rPr>
          <w:rtl/>
        </w:rPr>
        <w:t xml:space="preserve"> </w:t>
      </w:r>
    </w:p>
    <w:p w:rsidR="00F018C8" w:rsidRPr="002A6F33" w:rsidRDefault="00F018C8" w:rsidP="006D3634">
      <w:pPr>
        <w:pStyle w:val="libNormal"/>
        <w:rPr>
          <w:rtl/>
        </w:rPr>
      </w:pPr>
      <w:r w:rsidRPr="002A6F33">
        <w:rPr>
          <w:rtl/>
        </w:rPr>
        <w:t>أولاً</w:t>
      </w:r>
      <w:r w:rsidR="00CB6330">
        <w:rPr>
          <w:rtl/>
        </w:rPr>
        <w:t>:</w:t>
      </w:r>
      <w:r w:rsidRPr="00F34896">
        <w:rPr>
          <w:rtl/>
        </w:rPr>
        <w:t xml:space="preserve"> إنّ مَن يتكلّم بالصواب في الآية الأُولى هم الملائكة أو المؤمنون</w:t>
      </w:r>
      <w:r w:rsidR="00CB6330">
        <w:rPr>
          <w:rtl/>
        </w:rPr>
        <w:t>،</w:t>
      </w:r>
      <w:r w:rsidRPr="00F34896">
        <w:rPr>
          <w:rtl/>
        </w:rPr>
        <w:t xml:space="preserve"> والكلام الصواب هنا هي الشفاعة بالحقّ على ما ذَكَره المفسّرون</w:t>
      </w:r>
      <w:r w:rsidR="00CB6330">
        <w:rPr>
          <w:rtl/>
        </w:rPr>
        <w:t>،</w:t>
      </w:r>
      <w:r w:rsidRPr="00F34896">
        <w:rPr>
          <w:rtl/>
        </w:rPr>
        <w:t xml:space="preserve"> وفي الحديث عن الإمام الصادق </w:t>
      </w:r>
      <w:r w:rsidR="008A0551">
        <w:rPr>
          <w:rtl/>
        </w:rPr>
        <w:t>(</w:t>
      </w:r>
      <w:r w:rsidRPr="00F34896">
        <w:rPr>
          <w:rtl/>
        </w:rPr>
        <w:t>عليه السلام</w:t>
      </w:r>
      <w:r w:rsidR="008A0551">
        <w:rPr>
          <w:rtl/>
        </w:rPr>
        <w:t>)</w:t>
      </w:r>
      <w:r w:rsidRPr="00F34896">
        <w:rPr>
          <w:rtl/>
        </w:rPr>
        <w:t xml:space="preserve"> وقد سُئل عن هذه الآية قال</w:t>
      </w:r>
      <w:r w:rsidR="00CB6330">
        <w:rPr>
          <w:rtl/>
        </w:rPr>
        <w:t>:</w:t>
      </w:r>
      <w:r w:rsidRPr="00F34896">
        <w:rPr>
          <w:rtl/>
        </w:rPr>
        <w:t xml:space="preserve"> </w:t>
      </w:r>
      <w:r w:rsidR="008A0551">
        <w:rPr>
          <w:rtl/>
        </w:rPr>
        <w:t>(</w:t>
      </w:r>
      <w:r w:rsidRPr="00F34896">
        <w:rPr>
          <w:rtl/>
        </w:rPr>
        <w:t>نحن واللّه المأذون لهم يوم القيامة</w:t>
      </w:r>
      <w:r w:rsidR="00CB6330">
        <w:rPr>
          <w:rtl/>
        </w:rPr>
        <w:t>،</w:t>
      </w:r>
      <w:r w:rsidRPr="00F34896">
        <w:rPr>
          <w:rtl/>
        </w:rPr>
        <w:t xml:space="preserve"> والقائلون صواباً</w:t>
      </w:r>
      <w:r w:rsidR="00CB6330">
        <w:rPr>
          <w:rtl/>
        </w:rPr>
        <w:t>:</w:t>
      </w:r>
      <w:r w:rsidRPr="00F34896">
        <w:rPr>
          <w:rtl/>
        </w:rPr>
        <w:t xml:space="preserve"> نُمجّد ربّنا ونُصلّي على نبيّنا ونَشفع لشيعتنا</w:t>
      </w:r>
      <w:r w:rsidR="008A0551">
        <w:rP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2A6F33" w:rsidRDefault="00F018C8" w:rsidP="006D3634">
      <w:pPr>
        <w:pStyle w:val="libNormal"/>
        <w:rPr>
          <w:rtl/>
        </w:rPr>
      </w:pPr>
      <w:r w:rsidRPr="002A6F33">
        <w:rPr>
          <w:rtl/>
        </w:rPr>
        <w:t>وثانياً</w:t>
      </w:r>
      <w:r w:rsidR="00CB6330">
        <w:rPr>
          <w:rtl/>
        </w:rPr>
        <w:t>:</w:t>
      </w:r>
      <w:r w:rsidRPr="00F34896">
        <w:rPr>
          <w:rtl/>
        </w:rPr>
        <w:t xml:space="preserve"> مواطن القيامة متفاوتة ومواقفها متنوّعة</w:t>
      </w:r>
      <w:r w:rsidR="00CB6330">
        <w:rPr>
          <w:rtl/>
        </w:rPr>
        <w:t>،</w:t>
      </w:r>
      <w:r w:rsidRPr="00F34896">
        <w:rPr>
          <w:rtl/>
        </w:rPr>
        <w:t xml:space="preserve"> فقوله </w:t>
      </w:r>
      <w:r w:rsidR="008A0551">
        <w:rPr>
          <w:rStyle w:val="libAlaemChar"/>
          <w:rtl/>
        </w:rPr>
        <w:t>(</w:t>
      </w:r>
      <w:r w:rsidRPr="00F34896">
        <w:rPr>
          <w:rStyle w:val="libAieChar"/>
          <w:rFonts w:hint="cs"/>
          <w:rtl/>
        </w:rPr>
        <w:t>لا تَخْتَصِمُوا لَدَيَّ</w:t>
      </w:r>
      <w:r w:rsidR="008A0551" w:rsidRPr="008A0551">
        <w:rPr>
          <w:rStyle w:val="libAlaemChar"/>
          <w:rtl/>
        </w:rPr>
        <w:t>)</w:t>
      </w:r>
      <w:r w:rsidRPr="00F34896">
        <w:rPr>
          <w:rtl/>
        </w:rPr>
        <w:t xml:space="preserve"> </w:t>
      </w:r>
      <w:r w:rsidRPr="00F34896">
        <w:rPr>
          <w:rStyle w:val="libFootnotenumChar"/>
          <w:rtl/>
        </w:rPr>
        <w:t>(6)</w:t>
      </w:r>
      <w:r w:rsidRPr="00F34896">
        <w:rPr>
          <w:rtl/>
        </w:rPr>
        <w:t xml:space="preserve"> خطاب إلى الكَفّار العنيد وقرينه الشيطان الذي أغواه</w:t>
      </w:r>
      <w:r w:rsidR="00CB6330">
        <w:rPr>
          <w:rtl/>
        </w:rPr>
        <w:t>،</w:t>
      </w:r>
      <w:r w:rsidRPr="00F34896">
        <w:rPr>
          <w:rtl/>
        </w:rPr>
        <w:t xml:space="preserve"> حيث يقول الشيطان</w:t>
      </w:r>
      <w:r w:rsidR="00CB6330">
        <w:rPr>
          <w:rtl/>
        </w:rPr>
        <w:t>:</w:t>
      </w:r>
      <w:r w:rsidRPr="00F34896">
        <w:rPr>
          <w:rtl/>
        </w:rPr>
        <w:t xml:space="preserve"> </w:t>
      </w:r>
      <w:r w:rsidR="008A0551">
        <w:rPr>
          <w:rStyle w:val="libAlaemChar"/>
          <w:rFonts w:hint="cs"/>
          <w:rtl/>
        </w:rPr>
        <w:t>(</w:t>
      </w:r>
      <w:r w:rsidRPr="00F34896">
        <w:rPr>
          <w:rStyle w:val="libAieChar"/>
          <w:rFonts w:hint="cs"/>
          <w:rtl/>
        </w:rPr>
        <w:t>رَبَّنَا مَا أَطْغَيْتُهُ وَلَكِنْ كَانَ فِي ضَلالٍ بَعِيدٍ</w:t>
      </w:r>
      <w:r w:rsidR="008A0551" w:rsidRPr="008A0551">
        <w:rPr>
          <w:rStyle w:val="libAlaemChar"/>
          <w:rFonts w:hint="cs"/>
          <w:rtl/>
        </w:rPr>
        <w:t>)</w:t>
      </w:r>
      <w:r w:rsidRPr="00F34896">
        <w:rPr>
          <w:rtl/>
        </w:rPr>
        <w:t xml:space="preserve"> </w:t>
      </w:r>
      <w:r w:rsidRPr="00F34896">
        <w:rPr>
          <w:rStyle w:val="libFootnotenumChar"/>
          <w:rtl/>
        </w:rPr>
        <w:t>(7)</w:t>
      </w:r>
      <w:r w:rsidR="00CB6330">
        <w:rPr>
          <w:rtl/>
        </w:rPr>
        <w:t>،</w:t>
      </w:r>
      <w:r w:rsidRPr="00F34896">
        <w:rPr>
          <w:rtl/>
        </w:rPr>
        <w:t xml:space="preserve"> ويحاول الكافر أنْ يَجعل اللّوم على الّذي أغواه</w:t>
      </w:r>
      <w:r w:rsidR="00CB6330">
        <w:rPr>
          <w:rtl/>
        </w:rPr>
        <w:t>،</w:t>
      </w:r>
      <w:r w:rsidRPr="00F34896">
        <w:rPr>
          <w:rtl/>
        </w:rPr>
        <w:t xml:space="preserve"> فكان النهي موجّهاً إليهم</w:t>
      </w:r>
      <w:r w:rsidR="00CB6330">
        <w:rPr>
          <w:rtl/>
        </w:rPr>
        <w:t>:</w:t>
      </w:r>
      <w:r w:rsidRPr="00F34896">
        <w:rPr>
          <w:rtl/>
        </w:rPr>
        <w:t xml:space="preserve"> لا تختصموا لديَّ بل اجعلوا بأسَكم بينكم فليس منعاً عن التخاصم على الإطلاق</w:t>
      </w:r>
      <w:r w:rsidR="00CB6330">
        <w:rPr>
          <w:rtl/>
        </w:rPr>
        <w:t>.</w:t>
      </w:r>
    </w:p>
    <w:p w:rsidR="00F018C8" w:rsidRPr="002A6F33" w:rsidRDefault="00F018C8" w:rsidP="00F34896">
      <w:pPr>
        <w:pStyle w:val="libNormal"/>
        <w:rPr>
          <w:rtl/>
        </w:rPr>
      </w:pPr>
      <w:r w:rsidRPr="00F34896">
        <w:rPr>
          <w:rtl/>
        </w:rPr>
        <w:t>غير أنّ هذا التخاصم والتشاجر والمنع منه لديه سبحانه إنّما هو بعد الفراغ من الحساب وفي مقام الاعتذار بعد الاعتراف بالاقتراف</w:t>
      </w:r>
      <w:r w:rsidR="00CB6330">
        <w:rPr>
          <w:rtl/>
        </w:rPr>
        <w:t>،</w:t>
      </w:r>
      <w:r w:rsidRPr="00F34896">
        <w:rPr>
          <w:rtl/>
        </w:rPr>
        <w:t xml:space="preserve"> أمّا الختم على الأفواه فهو عند الحساب وفي أثنائه حيث يحاولون الإنكار رأساً</w:t>
      </w:r>
      <w:r w:rsidR="00CB6330">
        <w:rPr>
          <w:rtl/>
        </w:rPr>
        <w:t>،</w:t>
      </w:r>
      <w:r w:rsidRPr="00F34896">
        <w:rPr>
          <w:rtl/>
        </w:rPr>
        <w:t xml:space="preserve"> فتتكلّم أيديهم وتشهد أرجُلُهم بما </w:t>
      </w:r>
    </w:p>
    <w:p w:rsidR="00F018C8" w:rsidRPr="002A6F33" w:rsidRDefault="008A0551" w:rsidP="008A0551">
      <w:pPr>
        <w:pStyle w:val="libLine"/>
        <w:rPr>
          <w:rtl/>
        </w:rPr>
      </w:pPr>
      <w:r>
        <w:rPr>
          <w:rtl/>
        </w:rPr>
        <w:t>____________________</w:t>
      </w:r>
    </w:p>
    <w:p w:rsidR="00F018C8" w:rsidRPr="002A6F33" w:rsidRDefault="00F018C8" w:rsidP="00F34896">
      <w:pPr>
        <w:pStyle w:val="libNormal"/>
        <w:rPr>
          <w:rtl/>
        </w:rPr>
      </w:pPr>
      <w:r w:rsidRPr="00F34896">
        <w:rPr>
          <w:rStyle w:val="libFootnote0Char"/>
          <w:rtl/>
        </w:rPr>
        <w:t>(1) وهو قوله تعالى</w:t>
      </w:r>
      <w:r w:rsidR="00CB6330">
        <w:rPr>
          <w:rStyle w:val="libFootnote0Char"/>
          <w:rtl/>
        </w:rPr>
        <w:t>:</w:t>
      </w:r>
      <w:r w:rsidRPr="00F34896">
        <w:rPr>
          <w:rtl/>
        </w:rPr>
        <w:t xml:space="preserve"> </w:t>
      </w:r>
      <w:r w:rsidR="008A0551">
        <w:rPr>
          <w:rStyle w:val="libAlaemChar"/>
          <w:rFonts w:hint="cs"/>
          <w:rtl/>
        </w:rPr>
        <w:t>(</w:t>
      </w:r>
      <w:r w:rsidRPr="00F34896">
        <w:rPr>
          <w:rStyle w:val="libAieChar"/>
          <w:rFonts w:hint="cs"/>
          <w:rtl/>
        </w:rPr>
        <w:t>الْيَوْمَ نَخْتِمُ عَلَى أَفْوَاهِهِمْ وَتُكَلِّمُنَا أَيْدِيهِمْ وَتَشْهَدُ أَرْجُلُهُمْ بِمَا كَانُوا يَكْسِبُونَ</w:t>
      </w:r>
      <w:r w:rsidR="008A0551" w:rsidRPr="008A0551">
        <w:rPr>
          <w:rStyle w:val="libAlaemChar"/>
          <w:rFonts w:hint="cs"/>
          <w:rtl/>
        </w:rPr>
        <w:t>)</w:t>
      </w:r>
      <w:r w:rsidR="00CB6330">
        <w:rPr>
          <w:rtl/>
        </w:rPr>
        <w:t>،</w:t>
      </w:r>
      <w:r w:rsidRPr="00F34896">
        <w:rPr>
          <w:rStyle w:val="libFootnote0Char"/>
          <w:rtl/>
        </w:rPr>
        <w:t xml:space="preserve"> يس 36</w:t>
      </w:r>
      <w:r w:rsidR="00CB6330">
        <w:rPr>
          <w:rStyle w:val="libFootnote0Char"/>
          <w:rtl/>
        </w:rPr>
        <w:t>:</w:t>
      </w:r>
      <w:r w:rsidRPr="00F34896">
        <w:rPr>
          <w:rStyle w:val="libFootnote0Char"/>
          <w:rtl/>
        </w:rPr>
        <w:t xml:space="preserve"> 65</w:t>
      </w:r>
      <w:r w:rsidR="00CB6330">
        <w:rPr>
          <w:rStyle w:val="libFootnote0Char"/>
          <w:rtl/>
        </w:rPr>
        <w:t>.</w:t>
      </w:r>
    </w:p>
    <w:p w:rsidR="00F018C8" w:rsidRPr="002A6F33" w:rsidRDefault="00F018C8" w:rsidP="00F34896">
      <w:pPr>
        <w:pStyle w:val="libNormal"/>
        <w:rPr>
          <w:rtl/>
        </w:rPr>
      </w:pPr>
      <w:r w:rsidRPr="00F34896">
        <w:rPr>
          <w:rStyle w:val="libFootnote0Char"/>
          <w:rtl/>
        </w:rPr>
        <w:t>(2) وهو قوله تعالى</w:t>
      </w:r>
      <w:r w:rsidR="00CB6330">
        <w:rPr>
          <w:rStyle w:val="libFootnote0Char"/>
          <w:rtl/>
        </w:rPr>
        <w:t>:</w:t>
      </w:r>
      <w:r w:rsidRPr="00F34896">
        <w:rPr>
          <w:rtl/>
        </w:rPr>
        <w:t xml:space="preserve"> </w:t>
      </w:r>
      <w:r w:rsidR="008A0551">
        <w:rPr>
          <w:rStyle w:val="libAlaemChar"/>
          <w:rFonts w:hint="cs"/>
          <w:rtl/>
        </w:rPr>
        <w:t>(</w:t>
      </w:r>
      <w:r w:rsidRPr="00F34896">
        <w:rPr>
          <w:rStyle w:val="libAieChar"/>
          <w:rFonts w:hint="cs"/>
          <w:rtl/>
        </w:rPr>
        <w:t>وَيَوْمَ نَحْشُرُهُمْ جَمِيعاً ثُمَّ نَقُولُ لِلَّذِينَ أَشْرَكُوا أَيْنَ شُرَكَاؤُكُمُ الَّذِينَ كُنْتُمْ تَزْعُمُونَ * ثُمَّ لَمْ تَكُنْ فِتْنَتُهُمْ إِلاّ أَنْ قَالُوا وَاللَّهِ رَبِّنَا مَا كُنَّا مُشْرِكِينَ</w:t>
      </w:r>
      <w:r w:rsidR="008A0551" w:rsidRPr="008A0551">
        <w:rPr>
          <w:rStyle w:val="libAlaemChar"/>
          <w:rFonts w:hint="cs"/>
          <w:rtl/>
        </w:rPr>
        <w:t>)</w:t>
      </w:r>
      <w:r w:rsidR="00CB6330">
        <w:rPr>
          <w:rStyle w:val="libAieChar"/>
          <w:rFonts w:hint="cs"/>
          <w:rtl/>
        </w:rPr>
        <w:t>،</w:t>
      </w:r>
      <w:r w:rsidRPr="00F34896">
        <w:rPr>
          <w:rStyle w:val="libFootnote0Char"/>
          <w:rtl/>
        </w:rPr>
        <w:t xml:space="preserve"> الأنعام 6</w:t>
      </w:r>
      <w:r w:rsidR="00CB6330">
        <w:rPr>
          <w:rStyle w:val="libFootnote0Char"/>
          <w:rtl/>
        </w:rPr>
        <w:t>:</w:t>
      </w:r>
      <w:r w:rsidRPr="00F34896">
        <w:rPr>
          <w:rStyle w:val="libFootnote0Char"/>
          <w:rtl/>
        </w:rPr>
        <w:t xml:space="preserve"> 22</w:t>
      </w:r>
      <w:r w:rsidR="00CB6330">
        <w:rPr>
          <w:rStyle w:val="libFootnote0Char"/>
          <w:rtl/>
        </w:rPr>
        <w:t xml:space="preserve"> - </w:t>
      </w:r>
      <w:r w:rsidRPr="00F34896">
        <w:rPr>
          <w:rStyle w:val="libFootnote0Char"/>
          <w:rtl/>
        </w:rPr>
        <w:t>23</w:t>
      </w:r>
      <w:r w:rsidR="00CB6330">
        <w:rPr>
          <w:rStyle w:val="libFootnote0Char"/>
          <w:rtl/>
        </w:rPr>
        <w:t>.</w:t>
      </w:r>
    </w:p>
    <w:p w:rsidR="00F018C8" w:rsidRPr="00F34896" w:rsidRDefault="00F018C8" w:rsidP="00F34896">
      <w:pPr>
        <w:pStyle w:val="libFootnote0"/>
        <w:rPr>
          <w:rtl/>
        </w:rPr>
      </w:pPr>
      <w:r w:rsidRPr="002A6F33">
        <w:rPr>
          <w:rtl/>
        </w:rPr>
        <w:t>(3) ص 38</w:t>
      </w:r>
      <w:r w:rsidR="00CB6330">
        <w:rPr>
          <w:rtl/>
        </w:rPr>
        <w:t>:</w:t>
      </w:r>
      <w:r w:rsidRPr="002A6F33">
        <w:rPr>
          <w:rtl/>
        </w:rPr>
        <w:t xml:space="preserve"> 64</w:t>
      </w:r>
      <w:r w:rsidR="00CB6330">
        <w:rPr>
          <w:rtl/>
        </w:rPr>
        <w:t>.</w:t>
      </w:r>
    </w:p>
    <w:p w:rsidR="00F018C8" w:rsidRPr="00F34896" w:rsidRDefault="00F018C8" w:rsidP="00F34896">
      <w:pPr>
        <w:pStyle w:val="libFootnote0"/>
        <w:rPr>
          <w:rtl/>
        </w:rPr>
      </w:pPr>
      <w:r w:rsidRPr="002A6F33">
        <w:rPr>
          <w:rtl/>
        </w:rPr>
        <w:t>(4) العنكبوت 29</w:t>
      </w:r>
      <w:r w:rsidR="00CB6330">
        <w:rPr>
          <w:rtl/>
        </w:rPr>
        <w:t>:</w:t>
      </w:r>
      <w:r w:rsidRPr="002A6F33">
        <w:rPr>
          <w:rtl/>
        </w:rPr>
        <w:t xml:space="preserve"> 25</w:t>
      </w:r>
      <w:r w:rsidR="00CB6330">
        <w:rPr>
          <w:rtl/>
        </w:rPr>
        <w:t>.</w:t>
      </w:r>
    </w:p>
    <w:p w:rsidR="00F018C8" w:rsidRPr="00F34896" w:rsidRDefault="00F018C8" w:rsidP="00F34896">
      <w:pPr>
        <w:pStyle w:val="libFootnote0"/>
        <w:rPr>
          <w:rtl/>
        </w:rPr>
      </w:pPr>
      <w:r w:rsidRPr="002A6F33">
        <w:rPr>
          <w:rtl/>
        </w:rPr>
        <w:t>(5) رواه العيّاشي حسبما ذكره الطبرسي في مجمع البيان</w:t>
      </w:r>
      <w:r w:rsidR="00CB6330">
        <w:rPr>
          <w:rtl/>
        </w:rPr>
        <w:t>،</w:t>
      </w:r>
      <w:r w:rsidRPr="002A6F33">
        <w:rPr>
          <w:rtl/>
        </w:rPr>
        <w:t xml:space="preserve"> ج10</w:t>
      </w:r>
      <w:r w:rsidR="00CB6330">
        <w:rPr>
          <w:rtl/>
        </w:rPr>
        <w:t>،</w:t>
      </w:r>
      <w:r w:rsidRPr="002A6F33">
        <w:rPr>
          <w:rtl/>
        </w:rPr>
        <w:t xml:space="preserve"> ص427</w:t>
      </w:r>
      <w:r w:rsidR="00CB6330">
        <w:rPr>
          <w:rtl/>
        </w:rPr>
        <w:t>.</w:t>
      </w:r>
    </w:p>
    <w:p w:rsidR="00F018C8" w:rsidRPr="00F34896" w:rsidRDefault="00F018C8" w:rsidP="00F34896">
      <w:pPr>
        <w:pStyle w:val="libFootnote0"/>
        <w:rPr>
          <w:rtl/>
        </w:rPr>
      </w:pPr>
      <w:r w:rsidRPr="002A6F33">
        <w:rPr>
          <w:rtl/>
        </w:rPr>
        <w:t>(6) ق 50</w:t>
      </w:r>
      <w:r w:rsidR="00CB6330">
        <w:rPr>
          <w:rtl/>
        </w:rPr>
        <w:t>:</w:t>
      </w:r>
      <w:r w:rsidRPr="002A6F33">
        <w:rPr>
          <w:rtl/>
        </w:rPr>
        <w:t xml:space="preserve"> 28</w:t>
      </w:r>
      <w:r w:rsidR="00CB6330">
        <w:rPr>
          <w:rtl/>
        </w:rPr>
        <w:t>.</w:t>
      </w:r>
      <w:r w:rsidRPr="002A6F33">
        <w:rPr>
          <w:rtl/>
        </w:rPr>
        <w:t xml:space="preserve"> </w:t>
      </w:r>
    </w:p>
    <w:p w:rsidR="00F018C8" w:rsidRPr="00F34896" w:rsidRDefault="00F018C8" w:rsidP="00F34896">
      <w:pPr>
        <w:pStyle w:val="libFootnote0"/>
        <w:rPr>
          <w:rtl/>
        </w:rPr>
      </w:pPr>
      <w:r w:rsidRPr="002A6F33">
        <w:rPr>
          <w:rtl/>
        </w:rPr>
        <w:t>(7) ق 50</w:t>
      </w:r>
      <w:r w:rsidR="00CB6330">
        <w:rPr>
          <w:rtl/>
        </w:rPr>
        <w:t>:</w:t>
      </w:r>
      <w:r w:rsidRPr="002A6F33">
        <w:rPr>
          <w:rtl/>
        </w:rPr>
        <w:t xml:space="preserve"> 27</w:t>
      </w:r>
      <w:r w:rsidR="00CB6330">
        <w:rPr>
          <w:rtl/>
        </w:rPr>
        <w:t>.</w:t>
      </w:r>
    </w:p>
    <w:p w:rsidR="00F018C8" w:rsidRDefault="00F018C8" w:rsidP="00610BA4">
      <w:pPr>
        <w:pStyle w:val="libPoemTiniChar"/>
        <w:rPr>
          <w:rtl/>
        </w:rPr>
      </w:pPr>
      <w:r>
        <w:rPr>
          <w:rtl/>
        </w:rPr>
        <w:br w:type="page"/>
      </w:r>
    </w:p>
    <w:p w:rsidR="00F018C8" w:rsidRPr="002A6F33" w:rsidRDefault="00F018C8" w:rsidP="00F34896">
      <w:pPr>
        <w:pStyle w:val="libNormal"/>
        <w:rPr>
          <w:rtl/>
        </w:rPr>
      </w:pPr>
      <w:r w:rsidRPr="00F34896">
        <w:rPr>
          <w:rtl/>
        </w:rPr>
        <w:lastRenderedPageBreak/>
        <w:t>اقترفوه</w:t>
      </w:r>
      <w:r w:rsidR="00CB6330">
        <w:rPr>
          <w:rtl/>
        </w:rPr>
        <w:t>،</w:t>
      </w:r>
      <w:r w:rsidRPr="00F34896">
        <w:rPr>
          <w:rtl/>
        </w:rPr>
        <w:t xml:space="preserve"> فا</w:t>
      </w:r>
      <w:r w:rsidR="0060581D">
        <w:rPr>
          <w:rtl/>
        </w:rPr>
        <w:t>لمـَ</w:t>
      </w:r>
      <w:r w:rsidRPr="00F34896">
        <w:rPr>
          <w:rtl/>
        </w:rPr>
        <w:t>واطن مُختلفة والمواقف متعدّدة</w:t>
      </w:r>
      <w:r w:rsidR="00CB6330">
        <w:rPr>
          <w:rtl/>
        </w:rPr>
        <w:t>:</w:t>
      </w:r>
      <w:r w:rsidRPr="00F34896">
        <w:rPr>
          <w:rtl/>
        </w:rPr>
        <w:t xml:space="preserve"> </w:t>
      </w:r>
    </w:p>
    <w:p w:rsidR="00F018C8" w:rsidRPr="002A6F33" w:rsidRDefault="00F018C8" w:rsidP="006D3634">
      <w:pPr>
        <w:pStyle w:val="libNormal"/>
        <w:rPr>
          <w:rtl/>
        </w:rPr>
      </w:pPr>
      <w:r w:rsidRPr="002A6F33">
        <w:rPr>
          <w:rtl/>
        </w:rPr>
        <w:t>فالموطن الأَوّل</w:t>
      </w:r>
      <w:r w:rsidR="00CB6330">
        <w:rPr>
          <w:rtl/>
        </w:rPr>
        <w:t>:</w:t>
      </w:r>
      <w:r w:rsidRPr="00F34896">
        <w:rPr>
          <w:rtl/>
        </w:rPr>
        <w:t xml:space="preserve"> موطن ا</w:t>
      </w:r>
      <w:r w:rsidR="0060581D">
        <w:rPr>
          <w:rtl/>
        </w:rPr>
        <w:t>لمـُ</w:t>
      </w:r>
      <w:r w:rsidRPr="00F34896">
        <w:rPr>
          <w:rtl/>
        </w:rPr>
        <w:t>داقّة في الحساب</w:t>
      </w:r>
      <w:r w:rsidR="00CB6330">
        <w:rPr>
          <w:rtl/>
        </w:rPr>
        <w:t>،</w:t>
      </w:r>
      <w:r w:rsidRPr="00F34896">
        <w:rPr>
          <w:rtl/>
        </w:rPr>
        <w:t xml:space="preserve"> </w:t>
      </w:r>
      <w:r w:rsidR="008A0551">
        <w:rPr>
          <w:rtl/>
        </w:rPr>
        <w:t>(</w:t>
      </w:r>
      <w:r w:rsidRPr="00F34896">
        <w:rPr>
          <w:rtl/>
        </w:rPr>
        <w:t>يختم على أفواه أهل الإلحاد والإنكار</w:t>
      </w:r>
      <w:r w:rsidR="008A0551">
        <w:rPr>
          <w:rtl/>
        </w:rPr>
        <w:t>)</w:t>
      </w:r>
      <w:r w:rsidR="00CB6330">
        <w:rPr>
          <w:rtl/>
        </w:rPr>
        <w:t>.</w:t>
      </w:r>
    </w:p>
    <w:p w:rsidR="00F018C8" w:rsidRPr="002A6F33" w:rsidRDefault="00F018C8" w:rsidP="006D3634">
      <w:pPr>
        <w:pStyle w:val="libNormal"/>
        <w:rPr>
          <w:rtl/>
        </w:rPr>
      </w:pPr>
      <w:r w:rsidRPr="002A6F33">
        <w:rPr>
          <w:rtl/>
        </w:rPr>
        <w:t>والموطن الثاني</w:t>
      </w:r>
      <w:r w:rsidR="00CB6330">
        <w:rPr>
          <w:rtl/>
        </w:rPr>
        <w:t>:</w:t>
      </w:r>
      <w:r w:rsidRPr="00F34896">
        <w:rPr>
          <w:rtl/>
        </w:rPr>
        <w:t xml:space="preserve"> موطن الفراغ من الحساب</w:t>
      </w:r>
      <w:r w:rsidR="00CB6330">
        <w:rPr>
          <w:rtl/>
        </w:rPr>
        <w:t>،</w:t>
      </w:r>
      <w:r w:rsidRPr="00F34896">
        <w:rPr>
          <w:rtl/>
        </w:rPr>
        <w:t xml:space="preserve"> </w:t>
      </w:r>
      <w:r w:rsidR="008A0551">
        <w:rPr>
          <w:rtl/>
        </w:rPr>
        <w:t>(</w:t>
      </w:r>
      <w:r w:rsidRPr="00F34896">
        <w:rPr>
          <w:rtl/>
        </w:rPr>
        <w:t>يتخاصم فيه أهل النار</w:t>
      </w:r>
      <w:r w:rsidR="008A0551">
        <w:rPr>
          <w:rtl/>
        </w:rPr>
        <w:t>)</w:t>
      </w:r>
      <w:r w:rsidR="00CB6330">
        <w:rPr>
          <w:rtl/>
        </w:rPr>
        <w:t>.</w:t>
      </w:r>
      <w:r w:rsidRPr="00F34896">
        <w:rPr>
          <w:rtl/>
        </w:rPr>
        <w:t xml:space="preserve"> </w:t>
      </w:r>
    </w:p>
    <w:p w:rsidR="00F018C8" w:rsidRPr="002A6F33" w:rsidRDefault="00F018C8" w:rsidP="006D3634">
      <w:pPr>
        <w:pStyle w:val="libNormal"/>
        <w:rPr>
          <w:rtl/>
        </w:rPr>
      </w:pPr>
      <w:r w:rsidRPr="002A6F33">
        <w:rPr>
          <w:rtl/>
        </w:rPr>
        <w:t>والموطن الثالث</w:t>
      </w:r>
      <w:r w:rsidR="00CB6330">
        <w:rPr>
          <w:rtl/>
        </w:rPr>
        <w:t>:</w:t>
      </w:r>
      <w:r w:rsidRPr="00F34896">
        <w:rPr>
          <w:rtl/>
        </w:rPr>
        <w:t xml:space="preserve"> موطن الشفاعة لأهل الإيمان</w:t>
      </w:r>
      <w:r w:rsidR="00CB6330">
        <w:rPr>
          <w:rtl/>
        </w:rPr>
        <w:t>،</w:t>
      </w:r>
      <w:r w:rsidRPr="00F34896">
        <w:rPr>
          <w:rtl/>
        </w:rPr>
        <w:t xml:space="preserve"> </w:t>
      </w:r>
      <w:r w:rsidR="008A0551">
        <w:rPr>
          <w:rtl/>
        </w:rPr>
        <w:t>(</w:t>
      </w:r>
      <w:r w:rsidRPr="00F34896">
        <w:rPr>
          <w:rtl/>
        </w:rPr>
        <w:t>موطن النُطق بالصواب</w:t>
      </w:r>
      <w:r w:rsidR="008A0551">
        <w:rPr>
          <w:rtl/>
        </w:rPr>
        <w:t>)</w:t>
      </w:r>
      <w:r w:rsidR="00CB6330">
        <w:rPr>
          <w:rtl/>
        </w:rPr>
        <w:t>.</w:t>
      </w:r>
    </w:p>
    <w:p w:rsidR="00F018C8" w:rsidRPr="002A6F33" w:rsidRDefault="00F018C8" w:rsidP="00F34896">
      <w:pPr>
        <w:pStyle w:val="libNormal"/>
        <w:rPr>
          <w:rtl/>
        </w:rPr>
      </w:pPr>
      <w:r w:rsidRPr="00F34896">
        <w:rPr>
          <w:rtl/>
        </w:rPr>
        <w:t>ولكلِّ موطن مناسبتُه وشأنُه</w:t>
      </w:r>
      <w:r w:rsidR="00CB6330">
        <w:rPr>
          <w:rtl/>
        </w:rPr>
        <w:t>.</w:t>
      </w:r>
    </w:p>
    <w:p w:rsidR="006D1EC8" w:rsidRDefault="00F018C8" w:rsidP="00F34896">
      <w:pPr>
        <w:pStyle w:val="libNormal"/>
        <w:rPr>
          <w:rtl/>
        </w:rPr>
      </w:pPr>
      <w:r w:rsidRPr="00F34896">
        <w:rPr>
          <w:rtl/>
        </w:rPr>
        <w:t xml:space="preserve">هكذا يُحمل على اختلاف المواطن ما وَرَد من قوله </w:t>
      </w:r>
      <w:r w:rsidR="008A0551">
        <w:rPr>
          <w:rStyle w:val="libAlaemChar"/>
          <w:rtl/>
        </w:rPr>
        <w:t>(</w:t>
      </w:r>
      <w:r w:rsidRPr="00F34896">
        <w:rPr>
          <w:rStyle w:val="libAieChar"/>
          <w:rFonts w:hint="cs"/>
          <w:rtl/>
        </w:rPr>
        <w:t>وَلا يُؤْذَنُ لَهُمْ فَيَعْتَذِرُونَ</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مع قوله</w:t>
      </w:r>
      <w:r w:rsidR="00CB6330">
        <w:rPr>
          <w:rtl/>
        </w:rPr>
        <w:t>:</w:t>
      </w:r>
      <w:r w:rsidR="008A0551">
        <w:rPr>
          <w:rtl/>
        </w:rPr>
        <w:t>)</w:t>
      </w:r>
      <w:r w:rsidRPr="00F34896">
        <w:rPr>
          <w:rStyle w:val="libAieChar"/>
          <w:rFonts w:hint="cs"/>
          <w:rtl/>
        </w:rPr>
        <w:t>يَوْمَ لا يَنْفَعُ الظَّالِمِينَ مَعْذِرَتُهُمْ</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وقوله </w:t>
      </w:r>
      <w:r w:rsidR="008A0551">
        <w:rPr>
          <w:rStyle w:val="libAlaemChar"/>
          <w:rFonts w:hint="cs"/>
          <w:rtl/>
        </w:rPr>
        <w:t>(</w:t>
      </w:r>
      <w:r w:rsidRPr="00F34896">
        <w:rPr>
          <w:rStyle w:val="libAieChar"/>
          <w:rFonts w:hint="cs"/>
          <w:rtl/>
        </w:rPr>
        <w:t>فَيَوْمَئِذٍ لا يَنْفَعُ الَّذِينَ ظَلَمُوا مَعْذِرَتُهُمْ</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p>
    <w:p w:rsidR="00F018C8" w:rsidRPr="00F34896" w:rsidRDefault="00EB34A8" w:rsidP="00EB34A8">
      <w:pPr>
        <w:pStyle w:val="Heading3"/>
        <w:rPr>
          <w:rtl/>
        </w:rPr>
      </w:pPr>
      <w:bookmarkStart w:id="130" w:name="_Toc417993641"/>
      <w:r w:rsidRPr="00EB34A8">
        <w:rPr>
          <w:rStyle w:val="libAlaemChar"/>
          <w:rFonts w:hint="cs"/>
          <w:rtl/>
        </w:rPr>
        <w:t>(</w:t>
      </w:r>
      <w:r w:rsidR="00F018C8" w:rsidRPr="00DB14EE">
        <w:rPr>
          <w:rFonts w:hint="cs"/>
          <w:rtl/>
        </w:rPr>
        <w:t>اللَّهُ يَتَوَفَّى الأَنْفُسَ حِينَ مَوْتِهَا</w:t>
      </w:r>
      <w:r w:rsidRPr="00EB34A8">
        <w:rPr>
          <w:rStyle w:val="libAlaemChar"/>
          <w:rFonts w:hint="cs"/>
          <w:rtl/>
        </w:rPr>
        <w:t>)</w:t>
      </w:r>
      <w:bookmarkEnd w:id="130"/>
      <w:r w:rsidR="00F018C8" w:rsidRPr="002A6F33">
        <w:rPr>
          <w:rFonts w:hint="cs"/>
          <w:rtl/>
        </w:rPr>
        <w:t xml:space="preserve"> </w:t>
      </w:r>
    </w:p>
    <w:p w:rsidR="00F018C8" w:rsidRPr="002A6F33" w:rsidRDefault="00F018C8" w:rsidP="006D3634">
      <w:pPr>
        <w:pStyle w:val="libNormal"/>
        <w:rPr>
          <w:rtl/>
        </w:rPr>
      </w:pPr>
      <w:r w:rsidRPr="002A6F33">
        <w:rPr>
          <w:rtl/>
        </w:rPr>
        <w:t>سؤال</w:t>
      </w:r>
      <w:r w:rsidR="00CB6330">
        <w:rPr>
          <w:rtl/>
        </w:rPr>
        <w:t>:</w:t>
      </w:r>
      <w:r w:rsidRPr="00F34896">
        <w:rPr>
          <w:rtl/>
        </w:rPr>
        <w:t xml:space="preserve"> </w:t>
      </w:r>
    </w:p>
    <w:p w:rsidR="00F018C8" w:rsidRPr="002A6F33"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Fonts w:hint="cs"/>
          <w:rtl/>
        </w:rPr>
        <w:t>(</w:t>
      </w:r>
      <w:r w:rsidRPr="00F34896">
        <w:rPr>
          <w:rStyle w:val="libAieChar"/>
          <w:rFonts w:hint="cs"/>
          <w:rtl/>
        </w:rPr>
        <w:t>اللَّهُ يَتَوَفَّى الأَنْفُسَ حِينَ مَوْتِهَا وَالَّتِي لَمْ تَمُتْ فِي مَنَامِهَا</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p>
    <w:p w:rsidR="00F018C8" w:rsidRPr="002A6F33"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Fonts w:hint="cs"/>
          <w:rtl/>
        </w:rPr>
        <w:t>(</w:t>
      </w:r>
      <w:r w:rsidRPr="00F34896">
        <w:rPr>
          <w:rStyle w:val="libAieChar"/>
          <w:rFonts w:hint="cs"/>
          <w:rtl/>
        </w:rPr>
        <w:t>وَهُوَ الَّذِي يَتَوَفَّاكُمْ بِاللَّيْلِ</w:t>
      </w:r>
      <w:r w:rsidR="008A0551" w:rsidRPr="008A0551">
        <w:rPr>
          <w:rStyle w:val="libAlaemChar"/>
          <w:rFonts w:hint="cs"/>
          <w:rtl/>
        </w:rPr>
        <w:t>)</w:t>
      </w:r>
      <w:r w:rsidRPr="00F34896">
        <w:rPr>
          <w:rtl/>
        </w:rPr>
        <w:t xml:space="preserve"> </w:t>
      </w:r>
      <w:r w:rsidRPr="00F34896">
        <w:rPr>
          <w:rStyle w:val="libFootnotenumChar"/>
          <w:rtl/>
        </w:rPr>
        <w:t>(5)</w:t>
      </w:r>
      <w:r w:rsidR="00CB6330">
        <w:rPr>
          <w:rtl/>
        </w:rPr>
        <w:t>.</w:t>
      </w:r>
    </w:p>
    <w:p w:rsidR="00F018C8" w:rsidRPr="002A6F33"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Fonts w:hint="cs"/>
          <w:rtl/>
        </w:rPr>
        <w:t>(</w:t>
      </w:r>
      <w:r w:rsidRPr="00F34896">
        <w:rPr>
          <w:rStyle w:val="libAieChar"/>
          <w:rFonts w:hint="cs"/>
          <w:rtl/>
        </w:rPr>
        <w:t>قُلْ يَتَوَفَّاكُمْ مَلَكُ الْمَوْتِ الَّذِي وُكِّلَ بِكُمْ</w:t>
      </w:r>
      <w:r w:rsidR="008A0551" w:rsidRPr="008A0551">
        <w:rPr>
          <w:rStyle w:val="libAlaemChar"/>
          <w:rFonts w:hint="cs"/>
          <w:rtl/>
        </w:rPr>
        <w:t>)</w:t>
      </w:r>
      <w:r w:rsidRPr="00F34896">
        <w:rPr>
          <w:rtl/>
        </w:rPr>
        <w:t xml:space="preserve"> </w:t>
      </w:r>
      <w:r w:rsidRPr="00F34896">
        <w:rPr>
          <w:rStyle w:val="libFootnotenumChar"/>
          <w:rtl/>
        </w:rPr>
        <w:t>(6)</w:t>
      </w:r>
      <w:r w:rsidR="00CB6330">
        <w:rPr>
          <w:rtl/>
        </w:rPr>
        <w:t>.</w:t>
      </w:r>
    </w:p>
    <w:p w:rsidR="00F018C8" w:rsidRPr="002A6F33"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Fonts w:hint="cs"/>
          <w:rtl/>
        </w:rPr>
        <w:t>(</w:t>
      </w:r>
      <w:r w:rsidRPr="00F34896">
        <w:rPr>
          <w:rStyle w:val="libAieChar"/>
          <w:rFonts w:hint="cs"/>
          <w:rtl/>
        </w:rPr>
        <w:t>تَوَفَّتْهُ رُسُلُنَا</w:t>
      </w:r>
      <w:r w:rsidR="008A0551" w:rsidRPr="008A0551">
        <w:rPr>
          <w:rStyle w:val="libAlaemChar"/>
          <w:rFonts w:hint="cs"/>
          <w:rtl/>
        </w:rPr>
        <w:t>)</w:t>
      </w:r>
      <w:r w:rsidRPr="00F34896">
        <w:rPr>
          <w:rtl/>
        </w:rPr>
        <w:t xml:space="preserve"> </w:t>
      </w:r>
      <w:r w:rsidRPr="00F34896">
        <w:rPr>
          <w:rStyle w:val="libFootnotenumChar"/>
          <w:rtl/>
        </w:rPr>
        <w:t>(7)</w:t>
      </w:r>
      <w:r w:rsidR="00CB6330">
        <w:rPr>
          <w:rtl/>
        </w:rPr>
        <w:t>.</w:t>
      </w:r>
    </w:p>
    <w:p w:rsidR="00F018C8" w:rsidRPr="002A6F33"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Fonts w:hint="cs"/>
          <w:rtl/>
        </w:rPr>
        <w:t>(</w:t>
      </w:r>
      <w:r w:rsidRPr="00F34896">
        <w:rPr>
          <w:rStyle w:val="libAieChar"/>
          <w:rFonts w:hint="cs"/>
          <w:rtl/>
        </w:rPr>
        <w:t>تَتَوَفَّاهُمُ الْمَلائِكَةُ</w:t>
      </w:r>
      <w:r w:rsidR="008A0551" w:rsidRPr="008A0551">
        <w:rPr>
          <w:rStyle w:val="libAlaemChar"/>
          <w:rFonts w:hint="cs"/>
          <w:rtl/>
        </w:rPr>
        <w:t>)</w:t>
      </w:r>
      <w:r w:rsidRPr="00F34896">
        <w:rPr>
          <w:rtl/>
        </w:rPr>
        <w:t xml:space="preserve"> </w:t>
      </w:r>
      <w:r w:rsidRPr="00F34896">
        <w:rPr>
          <w:rStyle w:val="libFootnotenumChar"/>
          <w:rtl/>
        </w:rPr>
        <w:t>(8)</w:t>
      </w:r>
      <w:r w:rsidR="00CB6330">
        <w:rPr>
          <w:rtl/>
        </w:rPr>
        <w:t>.</w:t>
      </w:r>
    </w:p>
    <w:p w:rsidR="00F018C8" w:rsidRPr="002A6F33" w:rsidRDefault="00F018C8" w:rsidP="006D3634">
      <w:pPr>
        <w:pStyle w:val="libNormal"/>
        <w:rPr>
          <w:rtl/>
        </w:rPr>
      </w:pPr>
      <w:r w:rsidRPr="002A6F33">
        <w:rPr>
          <w:rtl/>
        </w:rPr>
        <w:t>جواب</w:t>
      </w:r>
      <w:r w:rsidR="00CB6330">
        <w:rPr>
          <w:rtl/>
        </w:rPr>
        <w:t>:</w:t>
      </w:r>
      <w:r w:rsidRPr="00F34896">
        <w:rPr>
          <w:rtl/>
        </w:rPr>
        <w:t xml:space="preserve"> </w:t>
      </w:r>
    </w:p>
    <w:p w:rsidR="00F018C8" w:rsidRPr="002A6F33" w:rsidRDefault="00F018C8" w:rsidP="00F34896">
      <w:pPr>
        <w:pStyle w:val="libNormal"/>
        <w:rPr>
          <w:rtl/>
        </w:rPr>
      </w:pPr>
      <w:r w:rsidRPr="00F34896">
        <w:rPr>
          <w:rtl/>
        </w:rPr>
        <w:t>اللّه خالق الموت والحياة</w:t>
      </w:r>
      <w:r w:rsidR="00CB6330">
        <w:rPr>
          <w:rtl/>
        </w:rPr>
        <w:t>،</w:t>
      </w:r>
      <w:r w:rsidRPr="00F34896">
        <w:rPr>
          <w:rtl/>
        </w:rPr>
        <w:t xml:space="preserve"> ومَلَك الموت هو الآمر الأَوّل</w:t>
      </w:r>
      <w:r w:rsidR="00CB6330">
        <w:rPr>
          <w:rtl/>
        </w:rPr>
        <w:t>،</w:t>
      </w:r>
      <w:r w:rsidRPr="00F34896">
        <w:rPr>
          <w:rtl/>
        </w:rPr>
        <w:t xml:space="preserve"> والملائكة أعوانه المباشرون </w:t>
      </w:r>
      <w:r w:rsidRPr="00F34896">
        <w:rPr>
          <w:rStyle w:val="libFootnotenumChar"/>
          <w:rtl/>
        </w:rPr>
        <w:t>(9)</w:t>
      </w:r>
      <w:r w:rsidR="00CB6330">
        <w:rPr>
          <w:rtl/>
        </w:rPr>
        <w:t>.</w:t>
      </w:r>
      <w:r w:rsidRPr="00F34896">
        <w:rPr>
          <w:rtl/>
        </w:rPr>
        <w:t xml:space="preserve"> </w:t>
      </w:r>
    </w:p>
    <w:p w:rsidR="00F018C8" w:rsidRPr="002A6F33" w:rsidRDefault="008A0551" w:rsidP="008A0551">
      <w:pPr>
        <w:pStyle w:val="libLine"/>
        <w:rPr>
          <w:rtl/>
        </w:rPr>
      </w:pPr>
      <w:r>
        <w:rPr>
          <w:rtl/>
        </w:rPr>
        <w:t>____________________</w:t>
      </w:r>
    </w:p>
    <w:p w:rsidR="00F018C8" w:rsidRPr="00F34896" w:rsidRDefault="00F018C8" w:rsidP="00F34896">
      <w:pPr>
        <w:pStyle w:val="libFootnote0"/>
        <w:rPr>
          <w:rtl/>
        </w:rPr>
      </w:pPr>
      <w:r w:rsidRPr="002A6F33">
        <w:rPr>
          <w:rtl/>
        </w:rPr>
        <w:t>(1) المرسلات 77</w:t>
      </w:r>
      <w:r w:rsidR="00CB6330">
        <w:rPr>
          <w:rtl/>
        </w:rPr>
        <w:t>:</w:t>
      </w:r>
      <w:r w:rsidRPr="002A6F33">
        <w:rPr>
          <w:rtl/>
        </w:rPr>
        <w:t xml:space="preserve"> 36</w:t>
      </w:r>
      <w:r w:rsidR="00CB6330">
        <w:rPr>
          <w:rtl/>
        </w:rPr>
        <w:t>.</w:t>
      </w:r>
    </w:p>
    <w:p w:rsidR="00F018C8" w:rsidRPr="00F34896" w:rsidRDefault="00F018C8" w:rsidP="00F34896">
      <w:pPr>
        <w:pStyle w:val="libFootnote0"/>
        <w:rPr>
          <w:rtl/>
        </w:rPr>
      </w:pPr>
      <w:r w:rsidRPr="002A6F33">
        <w:rPr>
          <w:rtl/>
        </w:rPr>
        <w:t>(2) غافر 40</w:t>
      </w:r>
      <w:r w:rsidR="00CB6330">
        <w:rPr>
          <w:rtl/>
        </w:rPr>
        <w:t>:</w:t>
      </w:r>
      <w:r w:rsidRPr="002A6F33">
        <w:rPr>
          <w:rtl/>
        </w:rPr>
        <w:t xml:space="preserve"> 52</w:t>
      </w:r>
      <w:r w:rsidR="00CB6330">
        <w:rPr>
          <w:rtl/>
        </w:rPr>
        <w:t>.</w:t>
      </w:r>
    </w:p>
    <w:p w:rsidR="00F018C8" w:rsidRPr="00F34896" w:rsidRDefault="00F018C8" w:rsidP="00F34896">
      <w:pPr>
        <w:pStyle w:val="libFootnote0"/>
        <w:rPr>
          <w:rtl/>
        </w:rPr>
      </w:pPr>
      <w:r w:rsidRPr="002A6F33">
        <w:rPr>
          <w:rtl/>
        </w:rPr>
        <w:t>(3) الروم 30</w:t>
      </w:r>
      <w:r w:rsidR="00CB6330">
        <w:rPr>
          <w:rtl/>
        </w:rPr>
        <w:t>:</w:t>
      </w:r>
      <w:r w:rsidRPr="002A6F33">
        <w:rPr>
          <w:rtl/>
        </w:rPr>
        <w:t xml:space="preserve"> 57</w:t>
      </w:r>
      <w:r w:rsidR="00CB6330">
        <w:rPr>
          <w:rtl/>
        </w:rPr>
        <w:t>.</w:t>
      </w:r>
    </w:p>
    <w:p w:rsidR="00F018C8" w:rsidRPr="00F34896" w:rsidRDefault="00F018C8" w:rsidP="00F34896">
      <w:pPr>
        <w:pStyle w:val="libFootnote0"/>
        <w:rPr>
          <w:rtl/>
        </w:rPr>
      </w:pPr>
      <w:r w:rsidRPr="002A6F33">
        <w:rPr>
          <w:rtl/>
        </w:rPr>
        <w:t>(4) الزمر 39</w:t>
      </w:r>
      <w:r w:rsidR="00CB6330">
        <w:rPr>
          <w:rtl/>
        </w:rPr>
        <w:t>:</w:t>
      </w:r>
      <w:r w:rsidRPr="002A6F33">
        <w:rPr>
          <w:rtl/>
        </w:rPr>
        <w:t xml:space="preserve"> 42</w:t>
      </w:r>
      <w:r w:rsidR="00CB6330">
        <w:rPr>
          <w:rtl/>
        </w:rPr>
        <w:t>.</w:t>
      </w:r>
    </w:p>
    <w:p w:rsidR="00F018C8" w:rsidRPr="00F34896" w:rsidRDefault="00F018C8" w:rsidP="00F34896">
      <w:pPr>
        <w:pStyle w:val="libFootnote0"/>
        <w:rPr>
          <w:rtl/>
        </w:rPr>
      </w:pPr>
      <w:r w:rsidRPr="002A6F33">
        <w:rPr>
          <w:rtl/>
        </w:rPr>
        <w:t>(5) الأنعام 6</w:t>
      </w:r>
      <w:r w:rsidR="00CB6330">
        <w:rPr>
          <w:rtl/>
        </w:rPr>
        <w:t>:</w:t>
      </w:r>
      <w:r w:rsidRPr="002A6F33">
        <w:rPr>
          <w:rtl/>
        </w:rPr>
        <w:t xml:space="preserve"> 60</w:t>
      </w:r>
      <w:r w:rsidR="00CB6330">
        <w:rPr>
          <w:rtl/>
        </w:rPr>
        <w:t>.</w:t>
      </w:r>
    </w:p>
    <w:p w:rsidR="00F018C8" w:rsidRPr="00F34896" w:rsidRDefault="00F018C8" w:rsidP="00F34896">
      <w:pPr>
        <w:pStyle w:val="libFootnote0"/>
        <w:rPr>
          <w:rtl/>
        </w:rPr>
      </w:pPr>
      <w:r w:rsidRPr="002A6F33">
        <w:rPr>
          <w:rtl/>
        </w:rPr>
        <w:t>(6) السجدة 32</w:t>
      </w:r>
      <w:r w:rsidR="00CB6330">
        <w:rPr>
          <w:rtl/>
        </w:rPr>
        <w:t>:</w:t>
      </w:r>
      <w:r w:rsidRPr="002A6F33">
        <w:rPr>
          <w:rtl/>
        </w:rPr>
        <w:t xml:space="preserve"> 11</w:t>
      </w:r>
      <w:r w:rsidR="00CB6330">
        <w:rPr>
          <w:rtl/>
        </w:rPr>
        <w:t>.</w:t>
      </w:r>
    </w:p>
    <w:p w:rsidR="00F018C8" w:rsidRPr="00F34896" w:rsidRDefault="00F018C8" w:rsidP="00F34896">
      <w:pPr>
        <w:pStyle w:val="libFootnote0"/>
        <w:rPr>
          <w:rtl/>
        </w:rPr>
      </w:pPr>
      <w:r w:rsidRPr="002A6F33">
        <w:rPr>
          <w:rtl/>
        </w:rPr>
        <w:t>(7) الأنعام 6</w:t>
      </w:r>
      <w:r w:rsidR="00CB6330">
        <w:rPr>
          <w:rtl/>
        </w:rPr>
        <w:t>:</w:t>
      </w:r>
      <w:r w:rsidRPr="002A6F33">
        <w:rPr>
          <w:rtl/>
        </w:rPr>
        <w:t xml:space="preserve"> 61</w:t>
      </w:r>
      <w:r w:rsidR="00CB6330">
        <w:rPr>
          <w:rtl/>
        </w:rPr>
        <w:t>.</w:t>
      </w:r>
    </w:p>
    <w:p w:rsidR="00F018C8" w:rsidRPr="00F34896" w:rsidRDefault="00F018C8" w:rsidP="00F34896">
      <w:pPr>
        <w:pStyle w:val="libFootnote0"/>
        <w:rPr>
          <w:rtl/>
        </w:rPr>
      </w:pPr>
      <w:r w:rsidRPr="002A6F33">
        <w:rPr>
          <w:rtl/>
        </w:rPr>
        <w:t>(8) النحل 16</w:t>
      </w:r>
      <w:r w:rsidR="00CB6330">
        <w:rPr>
          <w:rtl/>
        </w:rPr>
        <w:t>:</w:t>
      </w:r>
      <w:r w:rsidRPr="002A6F33">
        <w:rPr>
          <w:rtl/>
        </w:rPr>
        <w:t xml:space="preserve"> 28</w:t>
      </w:r>
      <w:r w:rsidR="00CB6330">
        <w:rPr>
          <w:rtl/>
        </w:rPr>
        <w:t>.</w:t>
      </w:r>
    </w:p>
    <w:p w:rsidR="00F018C8" w:rsidRPr="00F34896" w:rsidRDefault="00F018C8" w:rsidP="00F34896">
      <w:pPr>
        <w:pStyle w:val="libFootnote0"/>
        <w:rPr>
          <w:rtl/>
        </w:rPr>
      </w:pPr>
      <w:r w:rsidRPr="002A6F33">
        <w:rPr>
          <w:rtl/>
        </w:rPr>
        <w:t>(9) راجع</w:t>
      </w:r>
      <w:r w:rsidR="00CB6330">
        <w:rPr>
          <w:rtl/>
        </w:rPr>
        <w:t>:</w:t>
      </w:r>
      <w:r w:rsidRPr="002A6F33">
        <w:rPr>
          <w:rtl/>
        </w:rPr>
        <w:t xml:space="preserve"> البرهان</w:t>
      </w:r>
      <w:r w:rsidR="00CB6330">
        <w:rPr>
          <w:rtl/>
        </w:rPr>
        <w:t>،</w:t>
      </w:r>
      <w:r w:rsidRPr="002A6F33">
        <w:rPr>
          <w:rtl/>
        </w:rPr>
        <w:t xml:space="preserve"> ج2</w:t>
      </w:r>
      <w:r w:rsidR="00CB6330">
        <w:rPr>
          <w:rtl/>
        </w:rPr>
        <w:t>،</w:t>
      </w:r>
      <w:r w:rsidRPr="002A6F33">
        <w:rPr>
          <w:rtl/>
        </w:rPr>
        <w:t xml:space="preserve"> ص64</w:t>
      </w:r>
      <w:r w:rsidR="00CB6330">
        <w:rPr>
          <w:rtl/>
        </w:rPr>
        <w:t>.</w:t>
      </w:r>
    </w:p>
    <w:p w:rsidR="006D1EC8" w:rsidRDefault="00F018C8" w:rsidP="00610BA4">
      <w:pPr>
        <w:pStyle w:val="libPoemTiniChar"/>
        <w:rPr>
          <w:rtl/>
        </w:rPr>
      </w:pPr>
      <w:r>
        <w:rPr>
          <w:rtl/>
        </w:rPr>
        <w:br w:type="page"/>
      </w:r>
    </w:p>
    <w:p w:rsidR="00F018C8" w:rsidRPr="00F34896" w:rsidRDefault="00EB34A8" w:rsidP="00EB34A8">
      <w:pPr>
        <w:pStyle w:val="Heading3"/>
        <w:rPr>
          <w:rtl/>
        </w:rPr>
      </w:pPr>
      <w:bookmarkStart w:id="131" w:name="_Toc417993642"/>
      <w:r w:rsidRPr="00EB34A8">
        <w:rPr>
          <w:rStyle w:val="libAlaemChar"/>
          <w:rFonts w:hint="cs"/>
          <w:rtl/>
        </w:rPr>
        <w:lastRenderedPageBreak/>
        <w:t>(</w:t>
      </w:r>
      <w:r w:rsidR="00F018C8" w:rsidRPr="00DB14EE">
        <w:rPr>
          <w:rFonts w:hint="cs"/>
          <w:rtl/>
        </w:rPr>
        <w:t>وَلا يَكْتُمُونَ اللَّهَ حَدِيثاً</w:t>
      </w:r>
      <w:r w:rsidRPr="00EB34A8">
        <w:rPr>
          <w:rStyle w:val="libAlaemChar"/>
          <w:rFonts w:hint="cs"/>
          <w:rtl/>
        </w:rPr>
        <w:t>)</w:t>
      </w:r>
      <w:bookmarkEnd w:id="131"/>
      <w:r w:rsidR="00F018C8" w:rsidRPr="002A6F33">
        <w:rPr>
          <w:rFonts w:hint="cs"/>
          <w:rtl/>
        </w:rPr>
        <w:t xml:space="preserve"> </w:t>
      </w:r>
    </w:p>
    <w:p w:rsidR="00F018C8" w:rsidRPr="002A6F33" w:rsidRDefault="00F018C8" w:rsidP="006D3634">
      <w:pPr>
        <w:pStyle w:val="libNormal"/>
        <w:rPr>
          <w:rtl/>
        </w:rPr>
      </w:pPr>
      <w:r w:rsidRPr="002A6F33">
        <w:rPr>
          <w:rtl/>
        </w:rPr>
        <w:t>سؤال</w:t>
      </w:r>
      <w:r w:rsidR="00CB6330">
        <w:rPr>
          <w:rtl/>
        </w:rPr>
        <w:t>:</w:t>
      </w:r>
      <w:r w:rsidRPr="00F34896">
        <w:rPr>
          <w:rtl/>
        </w:rPr>
        <w:t xml:space="preserve"> </w:t>
      </w:r>
    </w:p>
    <w:p w:rsidR="00F018C8" w:rsidRPr="002A6F33"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Fonts w:hint="cs"/>
          <w:rtl/>
        </w:rPr>
        <w:t>(</w:t>
      </w:r>
      <w:r w:rsidRPr="00F34896">
        <w:rPr>
          <w:rStyle w:val="libAieChar"/>
          <w:rFonts w:hint="cs"/>
          <w:rtl/>
        </w:rPr>
        <w:t>يَوْمَئِذٍ يَوَدُّ الَّذِينَ كَفَرُوا وَعَصَوُا الرَّسُولَ لَوْ تُسَوَّى بِهِمُ الأَرْضُ وَلا يَكْتُمُونَ اللَّهَ حَدِيثاً</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2A6F33" w:rsidRDefault="00F018C8" w:rsidP="00F34896">
      <w:pPr>
        <w:pStyle w:val="libNormal"/>
        <w:rPr>
          <w:rtl/>
        </w:rPr>
      </w:pPr>
      <w:r w:rsidRPr="00F34896">
        <w:rPr>
          <w:rtl/>
        </w:rPr>
        <w:t>فقد أخبر تعالى عنهم بأنّهم لا يَكتمون لديه حديثاً... وهذا يتنافى ظاهراً وقوله في موضع آخر</w:t>
      </w:r>
      <w:r w:rsidR="00CB6330">
        <w:rPr>
          <w:rtl/>
        </w:rPr>
        <w:t>:</w:t>
      </w:r>
      <w:r w:rsidRPr="00F34896">
        <w:rPr>
          <w:rtl/>
        </w:rPr>
        <w:t xml:space="preserve"> </w:t>
      </w:r>
      <w:r w:rsidR="008A0551">
        <w:rPr>
          <w:rStyle w:val="libAlaemChar"/>
          <w:rFonts w:hint="cs"/>
          <w:rtl/>
        </w:rPr>
        <w:t>(</w:t>
      </w:r>
      <w:r w:rsidRPr="00F34896">
        <w:rPr>
          <w:rStyle w:val="libAieChar"/>
          <w:rFonts w:hint="cs"/>
          <w:rtl/>
        </w:rPr>
        <w:t>ثُمَّ لَمْ تَكُنْ فِتْنَتُهُمْ إِلاّ أَنْ قَالُوا وَاللَّهِ رَبِّنَا مَا كُنَّا مُشْرِكِينَ</w:t>
      </w:r>
      <w:r w:rsidR="008A0551" w:rsidRPr="008A0551">
        <w:rPr>
          <w:rStyle w:val="libAlaemChar"/>
          <w:rFonts w:hint="cs"/>
          <w:rtl/>
        </w:rPr>
        <w:t>)</w:t>
      </w:r>
      <w:r w:rsidRPr="00F34896">
        <w:rPr>
          <w:rtl/>
        </w:rPr>
        <w:t xml:space="preserve"> </w:t>
      </w:r>
      <w:r w:rsidRPr="00F34896">
        <w:rPr>
          <w:rStyle w:val="libFootnotenumChar"/>
          <w:rtl/>
        </w:rPr>
        <w:t>(2)</w:t>
      </w:r>
      <w:r w:rsidRPr="00F34896">
        <w:rPr>
          <w:rtl/>
        </w:rPr>
        <w:t xml:space="preserve"> فقد كتموا إشراكَهم</w:t>
      </w:r>
      <w:r w:rsidR="00CB6330">
        <w:rPr>
          <w:rtl/>
        </w:rPr>
        <w:t>!</w:t>
      </w:r>
    </w:p>
    <w:p w:rsidR="00F018C8" w:rsidRPr="002A6F33" w:rsidRDefault="00F018C8" w:rsidP="006D3634">
      <w:pPr>
        <w:pStyle w:val="libNormal"/>
        <w:rPr>
          <w:rtl/>
        </w:rPr>
      </w:pPr>
      <w:r w:rsidRPr="002A6F33">
        <w:rPr>
          <w:rtl/>
        </w:rPr>
        <w:t>الجواب عن ذلك من وجهين</w:t>
      </w:r>
      <w:r w:rsidR="00CB6330">
        <w:rPr>
          <w:rtl/>
        </w:rPr>
        <w:t>:</w:t>
      </w:r>
      <w:r w:rsidRPr="00F34896">
        <w:rPr>
          <w:rtl/>
        </w:rPr>
        <w:t xml:space="preserve"> </w:t>
      </w:r>
    </w:p>
    <w:p w:rsidR="00F018C8" w:rsidRPr="002A6F33" w:rsidRDefault="00F018C8" w:rsidP="006D3634">
      <w:pPr>
        <w:pStyle w:val="libNormal"/>
        <w:rPr>
          <w:rtl/>
        </w:rPr>
      </w:pPr>
      <w:r w:rsidRPr="002A6F33">
        <w:rPr>
          <w:rtl/>
        </w:rPr>
        <w:t>الأوّل</w:t>
      </w:r>
      <w:r w:rsidR="00CB6330">
        <w:rPr>
          <w:rtl/>
        </w:rPr>
        <w:t>:</w:t>
      </w:r>
      <w:r w:rsidRPr="00F34896">
        <w:rPr>
          <w:rtl/>
        </w:rPr>
        <w:t xml:space="preserve"> أنّ قوله </w:t>
      </w:r>
      <w:r w:rsidR="008A0551">
        <w:rPr>
          <w:rStyle w:val="libAlaemChar"/>
          <w:rtl/>
        </w:rPr>
        <w:t>(</w:t>
      </w:r>
      <w:r w:rsidRPr="00F34896">
        <w:rPr>
          <w:rStyle w:val="libAieChar"/>
          <w:rFonts w:hint="cs"/>
          <w:rtl/>
        </w:rPr>
        <w:t>لا يَكْتُمُونَ اللَّهَ حَدِيثاً</w:t>
      </w:r>
      <w:r w:rsidR="008A0551" w:rsidRPr="008A0551">
        <w:rPr>
          <w:rStyle w:val="libAlaemChar"/>
          <w:rtl/>
        </w:rPr>
        <w:t>)</w:t>
      </w:r>
      <w:r w:rsidRPr="00F34896">
        <w:rPr>
          <w:rtl/>
        </w:rPr>
        <w:t xml:space="preserve"> داخل في التمنّي</w:t>
      </w:r>
      <w:r w:rsidR="00CB6330">
        <w:rPr>
          <w:rtl/>
        </w:rPr>
        <w:t>،</w:t>
      </w:r>
      <w:r w:rsidRPr="00F34896">
        <w:rPr>
          <w:rtl/>
        </w:rPr>
        <w:t xml:space="preserve"> أي يَودّون لو كانوا لم يَكتموا حديثاً في الدنيا بشأن الرسالة والإسلام</w:t>
      </w:r>
      <w:r w:rsidR="00CB6330">
        <w:rPr>
          <w:rtl/>
        </w:rPr>
        <w:t>،</w:t>
      </w:r>
      <w:r w:rsidRPr="00F34896">
        <w:rPr>
          <w:rtl/>
        </w:rPr>
        <w:t xml:space="preserve"> أو لم يَكتموا في الآخرة كفرَهم في الدنيا</w:t>
      </w:r>
      <w:r w:rsidR="00CB6330">
        <w:rPr>
          <w:rtl/>
        </w:rPr>
        <w:t>،</w:t>
      </w:r>
      <w:r w:rsidRPr="00F34896">
        <w:rPr>
          <w:rtl/>
        </w:rPr>
        <w:t xml:space="preserve"> حيث قولهم</w:t>
      </w:r>
      <w:r w:rsidR="00CB6330">
        <w:rPr>
          <w:rtl/>
        </w:rPr>
        <w:t>:</w:t>
      </w:r>
      <w:r w:rsidRPr="00F34896">
        <w:rPr>
          <w:rtl/>
        </w:rPr>
        <w:t xml:space="preserve"> </w:t>
      </w:r>
      <w:r w:rsidR="008A0551">
        <w:rPr>
          <w:rStyle w:val="libAlaemChar"/>
          <w:rtl/>
        </w:rPr>
        <w:t>(</w:t>
      </w:r>
      <w:r w:rsidRPr="00F34896">
        <w:rPr>
          <w:rStyle w:val="libAieChar"/>
          <w:rFonts w:hint="cs"/>
          <w:rtl/>
        </w:rPr>
        <w:t>وَاللَّهِ رَبِّنَا مَا كُنَّا مُ</w:t>
      </w:r>
      <w:r w:rsidR="00EB34A8">
        <w:rPr>
          <w:rStyle w:val="libAieChar"/>
          <w:rFonts w:hint="cs"/>
          <w:rtl/>
        </w:rPr>
        <w:t>ـ</w:t>
      </w:r>
      <w:r w:rsidRPr="00F34896">
        <w:rPr>
          <w:rStyle w:val="libAieChar"/>
          <w:rFonts w:hint="cs"/>
          <w:rtl/>
        </w:rPr>
        <w:t>شْرِكِينَ</w:t>
      </w:r>
      <w:r w:rsidR="008A0551" w:rsidRPr="008A0551">
        <w:rPr>
          <w:rStyle w:val="libAlaemChar"/>
          <w:rtl/>
        </w:rPr>
        <w:t>)</w:t>
      </w:r>
      <w:r w:rsidR="00CB6330">
        <w:rPr>
          <w:rtl/>
        </w:rPr>
        <w:t>،</w:t>
      </w:r>
      <w:r w:rsidRPr="00F34896">
        <w:rPr>
          <w:rtl/>
        </w:rPr>
        <w:t xml:space="preserve"> وذلك باختلاف الموقف</w:t>
      </w:r>
      <w:r w:rsidR="00CB6330">
        <w:rPr>
          <w:rtl/>
        </w:rPr>
        <w:t>،</w:t>
      </w:r>
      <w:r w:rsidRPr="00F34896">
        <w:rPr>
          <w:rtl/>
        </w:rPr>
        <w:t xml:space="preserve"> ففي الوَهلة الأُولى كَتموا</w:t>
      </w:r>
      <w:r w:rsidR="00CB6330">
        <w:rPr>
          <w:rtl/>
        </w:rPr>
        <w:t>،</w:t>
      </w:r>
      <w:r w:rsidRPr="00F34896">
        <w:rPr>
          <w:rtl/>
        </w:rPr>
        <w:t xml:space="preserve"> وفي الثانية تمنّوا لو لم يكتموا...</w:t>
      </w:r>
    </w:p>
    <w:p w:rsidR="00640FEB" w:rsidRDefault="00F018C8" w:rsidP="006D3634">
      <w:pPr>
        <w:pStyle w:val="libNormal"/>
        <w:rPr>
          <w:rtl/>
        </w:rPr>
      </w:pPr>
      <w:r w:rsidRPr="002A6F33">
        <w:rPr>
          <w:rtl/>
        </w:rPr>
        <w:t>الثاني</w:t>
      </w:r>
      <w:r w:rsidR="00CB6330">
        <w:rPr>
          <w:rtl/>
        </w:rPr>
        <w:t>:</w:t>
      </w:r>
      <w:r w:rsidRPr="00F34896">
        <w:rPr>
          <w:rtl/>
        </w:rPr>
        <w:t xml:space="preserve"> أنّهم لا يَستطيعون الكتمان</w:t>
      </w:r>
      <w:r w:rsidR="00CB6330">
        <w:rPr>
          <w:rtl/>
        </w:rPr>
        <w:t>؛</w:t>
      </w:r>
      <w:r w:rsidRPr="00F34896">
        <w:rPr>
          <w:rtl/>
        </w:rPr>
        <w:t xml:space="preserve"> حيث تشهد عليهم أرجُلُهم وأيديهم بما كانوا يَكسبون</w:t>
      </w:r>
      <w:r w:rsidR="00CB6330">
        <w:rPr>
          <w:rtl/>
        </w:rPr>
        <w:t>.</w:t>
      </w:r>
    </w:p>
    <w:p w:rsidR="00F018C8" w:rsidRPr="00640FEB" w:rsidRDefault="00F018C8" w:rsidP="00EB34A8">
      <w:pPr>
        <w:pStyle w:val="Heading3"/>
        <w:rPr>
          <w:rtl/>
        </w:rPr>
      </w:pPr>
      <w:bookmarkStart w:id="132" w:name="_Toc417993643"/>
      <w:r w:rsidRPr="002A6F33">
        <w:rPr>
          <w:rtl/>
        </w:rPr>
        <w:t>مضاعفة العذاب</w:t>
      </w:r>
      <w:bookmarkEnd w:id="132"/>
      <w:r w:rsidRPr="002A6F33">
        <w:rPr>
          <w:rtl/>
        </w:rPr>
        <w:t xml:space="preserve"> </w:t>
      </w:r>
    </w:p>
    <w:p w:rsidR="00F018C8" w:rsidRPr="002A6F33" w:rsidRDefault="00F018C8" w:rsidP="006D3634">
      <w:pPr>
        <w:pStyle w:val="libNormal"/>
        <w:rPr>
          <w:rtl/>
        </w:rPr>
      </w:pPr>
      <w:r w:rsidRPr="002A6F33">
        <w:rPr>
          <w:rtl/>
        </w:rPr>
        <w:t>سؤال</w:t>
      </w:r>
      <w:r w:rsidR="00CB6330">
        <w:rPr>
          <w:rtl/>
        </w:rPr>
        <w:t>:</w:t>
      </w:r>
      <w:r w:rsidRPr="00F34896">
        <w:rPr>
          <w:rtl/>
        </w:rPr>
        <w:t xml:space="preserve"> </w:t>
      </w:r>
    </w:p>
    <w:p w:rsidR="00F018C8" w:rsidRPr="002A6F33"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Fonts w:hint="cs"/>
          <w:rtl/>
        </w:rPr>
        <w:t>(</w:t>
      </w:r>
      <w:r w:rsidRPr="00F34896">
        <w:rPr>
          <w:rStyle w:val="libAieChar"/>
          <w:rFonts w:hint="cs"/>
          <w:rtl/>
        </w:rPr>
        <w:t>وَجَزَاءُ سَيِّئَةٍ سَيِّئَةٌ مِثْلُهَا</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2A6F33" w:rsidRDefault="00F018C8" w:rsidP="00F34896">
      <w:pPr>
        <w:pStyle w:val="libNormal"/>
        <w:rPr>
          <w:rtl/>
        </w:rPr>
      </w:pPr>
      <w:r w:rsidRPr="00F34896">
        <w:rPr>
          <w:rtl/>
        </w:rPr>
        <w:t>لكنّه في موضع آخر قال</w:t>
      </w:r>
      <w:r w:rsidR="00CB6330">
        <w:rPr>
          <w:rtl/>
        </w:rPr>
        <w:t>:</w:t>
      </w:r>
      <w:r w:rsidRPr="00F34896">
        <w:rPr>
          <w:rStyle w:val="libAieChar"/>
          <w:rFonts w:hint="cs"/>
          <w:rtl/>
        </w:rPr>
        <w:t xml:space="preserve"> </w:t>
      </w:r>
      <w:r w:rsidR="008A0551">
        <w:rPr>
          <w:rStyle w:val="libAlaemChar"/>
          <w:rFonts w:hint="cs"/>
          <w:rtl/>
        </w:rPr>
        <w:t>(</w:t>
      </w:r>
      <w:r w:rsidRPr="00F34896">
        <w:rPr>
          <w:rStyle w:val="libAieChar"/>
          <w:rFonts w:hint="cs"/>
          <w:rtl/>
        </w:rPr>
        <w:t>يُضَاعَفُ لَهُمُ الْعَذَابُ</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r w:rsidRPr="00F34896">
        <w:rPr>
          <w:rtl/>
        </w:rPr>
        <w:t>..؟!</w:t>
      </w:r>
    </w:p>
    <w:p w:rsidR="00F018C8" w:rsidRPr="00640FEB" w:rsidRDefault="00F018C8" w:rsidP="006D3634">
      <w:pPr>
        <w:pStyle w:val="libNormal"/>
        <w:rPr>
          <w:rtl/>
        </w:rPr>
      </w:pPr>
      <w:r w:rsidRPr="002A6F33">
        <w:rPr>
          <w:rtl/>
        </w:rPr>
        <w:t>جواب</w:t>
      </w:r>
      <w:r w:rsidR="00CB6330">
        <w:rPr>
          <w:rtl/>
        </w:rPr>
        <w:t>:</w:t>
      </w:r>
      <w:r w:rsidRPr="002A6F33">
        <w:rPr>
          <w:rtl/>
        </w:rPr>
        <w:t xml:space="preserve"> </w:t>
      </w:r>
    </w:p>
    <w:p w:rsidR="00F018C8" w:rsidRPr="002A6F33" w:rsidRDefault="00F018C8" w:rsidP="00F34896">
      <w:pPr>
        <w:pStyle w:val="libNormal"/>
        <w:rPr>
          <w:rtl/>
        </w:rPr>
      </w:pPr>
      <w:r w:rsidRPr="00F34896">
        <w:rPr>
          <w:rtl/>
        </w:rPr>
        <w:t>ا</w:t>
      </w:r>
      <w:r w:rsidR="0060581D">
        <w:rPr>
          <w:rtl/>
        </w:rPr>
        <w:t>لمـُ</w:t>
      </w:r>
      <w:r w:rsidRPr="00F34896">
        <w:rPr>
          <w:rtl/>
        </w:rPr>
        <w:t>جازاة بالمِثل خاصّة بالدنيا في مثل القِصاص والعقوبات الجزائيّة</w:t>
      </w:r>
      <w:r w:rsidR="00CB6330">
        <w:rPr>
          <w:rtl/>
        </w:rPr>
        <w:t>،</w:t>
      </w:r>
      <w:r w:rsidRPr="00F34896">
        <w:rPr>
          <w:rtl/>
        </w:rPr>
        <w:t xml:space="preserve"> والآية الأُولى واردة بهذا الشأن</w:t>
      </w:r>
      <w:r w:rsidR="00CB6330">
        <w:rPr>
          <w:rtl/>
        </w:rPr>
        <w:t>.</w:t>
      </w:r>
    </w:p>
    <w:p w:rsidR="00F018C8" w:rsidRPr="002A6F33" w:rsidRDefault="008A0551" w:rsidP="008A0551">
      <w:pPr>
        <w:pStyle w:val="libLine"/>
        <w:rPr>
          <w:rtl/>
        </w:rPr>
      </w:pPr>
      <w:r>
        <w:rPr>
          <w:rtl/>
        </w:rPr>
        <w:t>____________________</w:t>
      </w:r>
    </w:p>
    <w:p w:rsidR="00F018C8" w:rsidRPr="00F34896" w:rsidRDefault="00F018C8" w:rsidP="00F34896">
      <w:pPr>
        <w:pStyle w:val="libFootnote0"/>
        <w:rPr>
          <w:rtl/>
        </w:rPr>
      </w:pPr>
      <w:r w:rsidRPr="002A6F33">
        <w:rPr>
          <w:rtl/>
        </w:rPr>
        <w:t>(1) النساء 4</w:t>
      </w:r>
      <w:r w:rsidR="00CB6330">
        <w:rPr>
          <w:rtl/>
        </w:rPr>
        <w:t>:</w:t>
      </w:r>
      <w:r w:rsidRPr="002A6F33">
        <w:rPr>
          <w:rtl/>
        </w:rPr>
        <w:t xml:space="preserve"> 42</w:t>
      </w:r>
      <w:r w:rsidR="00CB6330">
        <w:rPr>
          <w:rtl/>
        </w:rPr>
        <w:t>.</w:t>
      </w:r>
    </w:p>
    <w:p w:rsidR="00F018C8" w:rsidRPr="00F34896" w:rsidRDefault="00F018C8" w:rsidP="00F34896">
      <w:pPr>
        <w:pStyle w:val="libFootnote0"/>
        <w:rPr>
          <w:rtl/>
        </w:rPr>
      </w:pPr>
      <w:r w:rsidRPr="002A6F33">
        <w:rPr>
          <w:rtl/>
        </w:rPr>
        <w:t>(2) الأنعام 6</w:t>
      </w:r>
      <w:r w:rsidR="00CB6330">
        <w:rPr>
          <w:rtl/>
        </w:rPr>
        <w:t>:</w:t>
      </w:r>
      <w:r w:rsidRPr="002A6F33">
        <w:rPr>
          <w:rtl/>
        </w:rPr>
        <w:t xml:space="preserve"> 23</w:t>
      </w:r>
      <w:r w:rsidR="00CB6330">
        <w:rPr>
          <w:rtl/>
        </w:rPr>
        <w:t>.</w:t>
      </w:r>
    </w:p>
    <w:p w:rsidR="00F018C8" w:rsidRPr="00F34896" w:rsidRDefault="00F018C8" w:rsidP="00F34896">
      <w:pPr>
        <w:pStyle w:val="libFootnote0"/>
        <w:rPr>
          <w:rtl/>
        </w:rPr>
      </w:pPr>
      <w:r w:rsidRPr="002A6F33">
        <w:rPr>
          <w:rtl/>
        </w:rPr>
        <w:t>(3) الشورى 42</w:t>
      </w:r>
      <w:r w:rsidR="00CB6330">
        <w:rPr>
          <w:rtl/>
        </w:rPr>
        <w:t>:</w:t>
      </w:r>
      <w:r w:rsidRPr="002A6F33">
        <w:rPr>
          <w:rtl/>
        </w:rPr>
        <w:t xml:space="preserve"> 40</w:t>
      </w:r>
      <w:r w:rsidR="00CB6330">
        <w:rPr>
          <w:rtl/>
        </w:rPr>
        <w:t>.</w:t>
      </w:r>
    </w:p>
    <w:p w:rsidR="00F018C8" w:rsidRPr="00F34896" w:rsidRDefault="00F018C8" w:rsidP="00F34896">
      <w:pPr>
        <w:pStyle w:val="libFootnote0"/>
        <w:rPr>
          <w:rtl/>
        </w:rPr>
      </w:pPr>
      <w:r w:rsidRPr="002A6F33">
        <w:rPr>
          <w:rtl/>
        </w:rPr>
        <w:t>(4) هود 11</w:t>
      </w:r>
      <w:r w:rsidR="00CB6330">
        <w:rPr>
          <w:rtl/>
        </w:rPr>
        <w:t>:</w:t>
      </w:r>
      <w:r w:rsidRPr="002A6F33">
        <w:rPr>
          <w:rtl/>
        </w:rPr>
        <w:t xml:space="preserve"> 20</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أمّا مُضاعفة العذاب ففي الآخرة على حسب مراتب الكبيرة التي ارتكبَها أهلُ الكبائر</w:t>
      </w:r>
      <w:r w:rsidR="00CB6330">
        <w:rPr>
          <w:rtl/>
        </w:rPr>
        <w:t>،</w:t>
      </w:r>
      <w:r w:rsidRPr="00F34896">
        <w:rPr>
          <w:rtl/>
        </w:rPr>
        <w:t xml:space="preserve"> والآثار التي خلّفتها تلك الكبيرة ا</w:t>
      </w:r>
      <w:r w:rsidR="0060581D">
        <w:rPr>
          <w:rtl/>
        </w:rPr>
        <w:t>لمـُ</w:t>
      </w:r>
      <w:r w:rsidRPr="00F34896">
        <w:rPr>
          <w:rtl/>
        </w:rPr>
        <w:t>وبقة في الأوساط الاجتماعيّة حين الارتكاب وبعدها</w:t>
      </w:r>
      <w:r w:rsidR="00CB6330">
        <w:rPr>
          <w:rtl/>
        </w:rPr>
        <w:t>،</w:t>
      </w:r>
      <w:r w:rsidRPr="00F34896">
        <w:rPr>
          <w:rtl/>
        </w:rPr>
        <w:t xml:space="preserve"> ومورد الآية هم الذين كانوا يَصدّون عن سبيل اللّه ويبغونها عِوجاً وهم بالآخرة هم كافرون</w:t>
      </w:r>
      <w:r w:rsidR="00CB6330">
        <w:rPr>
          <w:rtl/>
        </w:rPr>
        <w:t>؛</w:t>
      </w:r>
      <w:r w:rsidRPr="00F34896">
        <w:rPr>
          <w:rtl/>
        </w:rPr>
        <w:t xml:space="preserve"> ومِن ثَمّ يُضاعف لهم العذاب</w:t>
      </w:r>
      <w:r w:rsidR="00CB6330">
        <w:rPr>
          <w:rtl/>
        </w:rPr>
        <w:t>.</w:t>
      </w:r>
    </w:p>
    <w:p w:rsidR="00F018C8" w:rsidRPr="002A6F33" w:rsidRDefault="00F018C8" w:rsidP="00EB34A8">
      <w:pPr>
        <w:pStyle w:val="Heading3"/>
        <w:rPr>
          <w:rtl/>
        </w:rPr>
      </w:pPr>
      <w:bookmarkStart w:id="133" w:name="_Toc417993644"/>
      <w:r w:rsidRPr="002A6F33">
        <w:rPr>
          <w:rtl/>
        </w:rPr>
        <w:t>التكليم من وراء حجاب</w:t>
      </w:r>
      <w:bookmarkEnd w:id="133"/>
      <w:r w:rsidRPr="00F34896">
        <w:rPr>
          <w:rtl/>
        </w:rPr>
        <w:t xml:space="preserve"> </w:t>
      </w:r>
    </w:p>
    <w:p w:rsidR="00F018C8" w:rsidRPr="002A6F33" w:rsidRDefault="00F018C8" w:rsidP="006D3634">
      <w:pPr>
        <w:pStyle w:val="libNormal"/>
        <w:rPr>
          <w:rtl/>
        </w:rPr>
      </w:pPr>
      <w:r w:rsidRPr="002A6F33">
        <w:rPr>
          <w:rtl/>
        </w:rPr>
        <w:t>سؤال</w:t>
      </w:r>
      <w:r w:rsidR="00CB6330">
        <w:rPr>
          <w:rtl/>
        </w:rPr>
        <w:t>:</w:t>
      </w:r>
      <w:r w:rsidRPr="00F34896">
        <w:rPr>
          <w:rtl/>
        </w:rPr>
        <w:t xml:space="preserve"> </w:t>
      </w:r>
    </w:p>
    <w:p w:rsidR="00F018C8" w:rsidRPr="002A6F33"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Fonts w:hint="cs"/>
          <w:rtl/>
        </w:rPr>
        <w:t>وَمَا كَانَ لِبَشَرٍ أَنْ يُكَلِّمَهُ اللَّهُ إِلاّ وَحْياً أَوْ مِنْ وَرَاءِ حِجَابٍ أَوْ يُرْسِلَ رَسُولاً فَيُوحِيَ بِإِذْنِهِ مَا يَشَاءُ</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2A6F33" w:rsidRDefault="00F018C8" w:rsidP="00F34896">
      <w:pPr>
        <w:pStyle w:val="libNormal"/>
        <w:rPr>
          <w:rtl/>
        </w:rPr>
      </w:pPr>
      <w:r w:rsidRPr="00F34896">
        <w:rPr>
          <w:rtl/>
        </w:rPr>
        <w:t>كيف يلتئم وقوله</w:t>
      </w:r>
      <w:r w:rsidR="00CB6330">
        <w:rPr>
          <w:rtl/>
        </w:rPr>
        <w:t>:</w:t>
      </w:r>
      <w:r w:rsidRPr="00F34896">
        <w:rPr>
          <w:rtl/>
        </w:rPr>
        <w:t xml:space="preserve"> </w:t>
      </w:r>
      <w:r w:rsidR="008A0551">
        <w:rPr>
          <w:rStyle w:val="libAlaemChar"/>
          <w:rFonts w:hint="cs"/>
          <w:rtl/>
        </w:rPr>
        <w:t>(</w:t>
      </w:r>
      <w:r w:rsidRPr="00F34896">
        <w:rPr>
          <w:rStyle w:val="libAieChar"/>
          <w:rFonts w:hint="cs"/>
          <w:rtl/>
        </w:rPr>
        <w:t>وَكَلَّمَ اللَّهُ مُوسَى تَكْلِيماً</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وقوله</w:t>
      </w:r>
      <w:r w:rsidR="00CB6330">
        <w:rPr>
          <w:rtl/>
        </w:rPr>
        <w:t>:</w:t>
      </w:r>
      <w:r w:rsidRPr="00F34896">
        <w:rPr>
          <w:rtl/>
        </w:rPr>
        <w:t xml:space="preserve"> </w:t>
      </w:r>
      <w:r w:rsidR="008A0551">
        <w:rPr>
          <w:rStyle w:val="libAlaemChar"/>
          <w:rFonts w:hint="cs"/>
          <w:rtl/>
        </w:rPr>
        <w:t>(</w:t>
      </w:r>
      <w:r w:rsidRPr="00F34896">
        <w:rPr>
          <w:rStyle w:val="libAieChar"/>
          <w:rFonts w:hint="cs"/>
          <w:rtl/>
        </w:rPr>
        <w:t>وَنَادَاهُمَا رَبُّهُمَا</w:t>
      </w:r>
      <w:r w:rsidR="008A0551" w:rsidRPr="008A0551">
        <w:rPr>
          <w:rStyle w:val="libAlaemChar"/>
          <w:rFonts w:hint="cs"/>
          <w:rtl/>
        </w:rPr>
        <w:t>)</w:t>
      </w:r>
      <w:r w:rsidRPr="00F34896">
        <w:rPr>
          <w:rtl/>
        </w:rPr>
        <w:t xml:space="preserve"> </w:t>
      </w:r>
      <w:r w:rsidRPr="00F34896">
        <w:rPr>
          <w:rStyle w:val="libFootnotenumChar"/>
          <w:rtl/>
        </w:rPr>
        <w:t>(3)</w:t>
      </w:r>
      <w:r w:rsidRPr="00F34896">
        <w:rPr>
          <w:rtl/>
        </w:rPr>
        <w:t xml:space="preserve"> حيث وقع التكليم مباشرةً</w:t>
      </w:r>
      <w:r w:rsidR="00CB6330">
        <w:rPr>
          <w:rtl/>
        </w:rPr>
        <w:t>؟</w:t>
      </w:r>
      <w:r w:rsidRPr="00F34896">
        <w:rPr>
          <w:rtl/>
        </w:rPr>
        <w:t xml:space="preserve">! </w:t>
      </w:r>
    </w:p>
    <w:p w:rsidR="00F018C8" w:rsidRPr="002A6F33" w:rsidRDefault="00F018C8" w:rsidP="006D3634">
      <w:pPr>
        <w:pStyle w:val="libNormal"/>
        <w:rPr>
          <w:rtl/>
        </w:rPr>
      </w:pPr>
      <w:r w:rsidRPr="002A6F33">
        <w:rPr>
          <w:rtl/>
        </w:rPr>
        <w:t>جواب</w:t>
      </w:r>
      <w:r w:rsidR="00CB6330">
        <w:rPr>
          <w:rtl/>
        </w:rPr>
        <w:t>:</w:t>
      </w:r>
      <w:r w:rsidRPr="00F34896">
        <w:rPr>
          <w:rtl/>
        </w:rPr>
        <w:t xml:space="preserve"> </w:t>
      </w:r>
    </w:p>
    <w:p w:rsidR="00F018C8" w:rsidRPr="002A6F33" w:rsidRDefault="00F018C8" w:rsidP="00F34896">
      <w:pPr>
        <w:pStyle w:val="libNormal"/>
        <w:rPr>
          <w:rtl/>
        </w:rPr>
      </w:pPr>
      <w:r w:rsidRPr="00F34896">
        <w:rPr>
          <w:rtl/>
        </w:rPr>
        <w:t>لم تنفِ الآية الأُولى التكليم رأساً</w:t>
      </w:r>
      <w:r w:rsidR="00CB6330">
        <w:rPr>
          <w:rtl/>
        </w:rPr>
        <w:t>،</w:t>
      </w:r>
      <w:r w:rsidRPr="00F34896">
        <w:rPr>
          <w:rtl/>
        </w:rPr>
        <w:t xml:space="preserve"> وإنّما نَفَته على الطريقة المعهودة بين الناس حيث يقع مشافهةً</w:t>
      </w:r>
      <w:r w:rsidR="00CB6330">
        <w:rPr>
          <w:rtl/>
        </w:rPr>
        <w:t>،</w:t>
      </w:r>
      <w:r w:rsidRPr="00F34896">
        <w:rPr>
          <w:rtl/>
        </w:rPr>
        <w:t xml:space="preserve"> نعم تكليمه تعالى يقع على طرائق ثلاث</w:t>
      </w:r>
      <w:r w:rsidR="00CB6330">
        <w:rPr>
          <w:rtl/>
        </w:rPr>
        <w:t>:</w:t>
      </w:r>
      <w:r w:rsidRPr="00F34896">
        <w:rPr>
          <w:rtl/>
        </w:rPr>
        <w:t xml:space="preserve"> </w:t>
      </w:r>
    </w:p>
    <w:p w:rsidR="00F018C8" w:rsidRPr="002A6F33" w:rsidRDefault="00F018C8" w:rsidP="006D3634">
      <w:pPr>
        <w:pStyle w:val="libNormal"/>
        <w:rPr>
          <w:rtl/>
        </w:rPr>
      </w:pPr>
      <w:r w:rsidRPr="002A6F33">
        <w:rPr>
          <w:rtl/>
        </w:rPr>
        <w:t>1</w:t>
      </w:r>
      <w:r w:rsidR="00CB6330">
        <w:rPr>
          <w:rtl/>
        </w:rPr>
        <w:t xml:space="preserve"> - </w:t>
      </w:r>
      <w:r w:rsidRPr="002A6F33">
        <w:rPr>
          <w:rtl/>
        </w:rPr>
        <w:t>إمّا وحياً</w:t>
      </w:r>
      <w:r w:rsidRPr="00F34896">
        <w:rPr>
          <w:rtl/>
        </w:rPr>
        <w:t xml:space="preserve"> وهو النَفث في الرَوع</w:t>
      </w:r>
      <w:r w:rsidR="00CB6330">
        <w:rPr>
          <w:rtl/>
        </w:rPr>
        <w:t>،</w:t>
      </w:r>
      <w:r w:rsidRPr="00F34896">
        <w:rPr>
          <w:rtl/>
        </w:rPr>
        <w:t xml:space="preserve"> فيتلقّى النبيّ بشخصيّته الباطنة ما يُلقيه إليه وحي السماء</w:t>
      </w:r>
      <w:r w:rsidR="00CB6330">
        <w:rPr>
          <w:rtl/>
        </w:rPr>
        <w:t>،</w:t>
      </w:r>
      <w:r w:rsidRPr="00F34896">
        <w:rPr>
          <w:rtl/>
        </w:rPr>
        <w:t xml:space="preserve"> وهو نوع مِن الإلهام خاصّ بالأنبياء والرسل</w:t>
      </w:r>
      <w:r w:rsidR="00CB6330">
        <w:rPr>
          <w:rtl/>
        </w:rPr>
        <w:t>.</w:t>
      </w:r>
    </w:p>
    <w:p w:rsidR="00F018C8" w:rsidRPr="002A6F33" w:rsidRDefault="00F018C8" w:rsidP="006D3634">
      <w:pPr>
        <w:pStyle w:val="libNormal"/>
        <w:rPr>
          <w:rtl/>
        </w:rPr>
      </w:pPr>
      <w:r w:rsidRPr="002A6F33">
        <w:rPr>
          <w:rtl/>
        </w:rPr>
        <w:t>2</w:t>
      </w:r>
      <w:r w:rsidR="00CB6330">
        <w:rPr>
          <w:rtl/>
        </w:rPr>
        <w:t xml:space="preserve"> - </w:t>
      </w:r>
      <w:r w:rsidRPr="002A6F33">
        <w:rPr>
          <w:rtl/>
        </w:rPr>
        <w:t>أو بإسماع الصوت</w:t>
      </w:r>
      <w:r w:rsidRPr="00F34896">
        <w:rPr>
          <w:rtl/>
        </w:rPr>
        <w:t xml:space="preserve"> من غير أن يُرى شخص المتكلّم</w:t>
      </w:r>
      <w:r w:rsidR="00CB6330">
        <w:rPr>
          <w:rtl/>
        </w:rPr>
        <w:t>،</w:t>
      </w:r>
      <w:r w:rsidRPr="00F34896">
        <w:rPr>
          <w:rtl/>
        </w:rPr>
        <w:t xml:space="preserve"> كأنّه يتكلّم من وراء حجاب</w:t>
      </w:r>
      <w:r w:rsidR="00CB6330">
        <w:rPr>
          <w:rtl/>
        </w:rPr>
        <w:t>،</w:t>
      </w:r>
      <w:r w:rsidRPr="00F34896">
        <w:rPr>
          <w:rtl/>
        </w:rPr>
        <w:t xml:space="preserve"> وهذا بِخَلقِ التموّج الصوتي في الهواء ليَقرع مسامع النبيّ فيستمع إليه</w:t>
      </w:r>
      <w:r w:rsidR="00CB6330">
        <w:rPr>
          <w:rtl/>
        </w:rPr>
        <w:t>،</w:t>
      </w:r>
      <w:r w:rsidRPr="00F34896">
        <w:rPr>
          <w:rtl/>
        </w:rPr>
        <w:t xml:space="preserve"> ولكنّه لا يُرى المتكلّم وإن كان يسمع صوته</w:t>
      </w:r>
      <w:r w:rsidR="00CB6330">
        <w:rPr>
          <w:rtl/>
        </w:rPr>
        <w:t>؛</w:t>
      </w:r>
      <w:r w:rsidRPr="00F34896">
        <w:rPr>
          <w:rtl/>
        </w:rPr>
        <w:t xml:space="preserve"> ومِن ثَمّ وقع التشبيه من وراء حجاب</w:t>
      </w:r>
      <w:r w:rsidR="00CB6330">
        <w:rPr>
          <w:rtl/>
        </w:rPr>
        <w:t>.</w:t>
      </w:r>
      <w:r w:rsidRPr="00F34896">
        <w:rPr>
          <w:rtl/>
        </w:rPr>
        <w:t xml:space="preserve"> وهذا هو الذي وقع مع موسى النبيّ </w:t>
      </w:r>
      <w:r w:rsidR="008A0551">
        <w:rPr>
          <w:rtl/>
        </w:rPr>
        <w:t>(</w:t>
      </w:r>
      <w:r w:rsidRPr="00F34896">
        <w:rPr>
          <w:rtl/>
        </w:rPr>
        <w:t>صلّى اللّه عليه وآله</w:t>
      </w:r>
      <w:r w:rsidR="008A0551">
        <w:rPr>
          <w:rtl/>
        </w:rPr>
        <w:t>)</w:t>
      </w:r>
      <w:r w:rsidR="00CB6330">
        <w:rPr>
          <w:rtl/>
        </w:rPr>
        <w:t>.</w:t>
      </w:r>
    </w:p>
    <w:p w:rsidR="00F018C8" w:rsidRPr="002A6F33" w:rsidRDefault="00F018C8" w:rsidP="006D3634">
      <w:pPr>
        <w:pStyle w:val="libNormal"/>
        <w:rPr>
          <w:rtl/>
        </w:rPr>
      </w:pPr>
      <w:r w:rsidRPr="002A6F33">
        <w:rPr>
          <w:rtl/>
        </w:rPr>
        <w:t>3</w:t>
      </w:r>
      <w:r w:rsidR="00CB6330">
        <w:rPr>
          <w:rtl/>
        </w:rPr>
        <w:t xml:space="preserve"> - </w:t>
      </w:r>
      <w:r w:rsidRPr="002A6F33">
        <w:rPr>
          <w:rtl/>
        </w:rPr>
        <w:t>أو بإرسال رسول</w:t>
      </w:r>
      <w:r w:rsidR="00CB6330">
        <w:rPr>
          <w:rtl/>
        </w:rPr>
        <w:t xml:space="preserve"> - </w:t>
      </w:r>
      <w:r w:rsidRPr="00F34896">
        <w:rPr>
          <w:rtl/>
        </w:rPr>
        <w:t>ملك الوحي</w:t>
      </w:r>
      <w:r w:rsidR="00CB6330">
        <w:rPr>
          <w:rtl/>
        </w:rPr>
        <w:t xml:space="preserve"> - </w:t>
      </w:r>
      <w:r w:rsidRPr="00F34896">
        <w:rPr>
          <w:rtl/>
        </w:rPr>
        <w:t xml:space="preserve">وهو جبرائيل </w:t>
      </w:r>
      <w:r w:rsidR="008A0551">
        <w:rPr>
          <w:rtl/>
        </w:rPr>
        <w:t>(</w:t>
      </w:r>
      <w:r w:rsidRPr="00F34896">
        <w:rPr>
          <w:rtl/>
        </w:rPr>
        <w:t>عليه السلام</w:t>
      </w:r>
      <w:r w:rsidR="008A0551">
        <w:rPr>
          <w:rtl/>
        </w:rPr>
        <w:t>)</w:t>
      </w:r>
      <w:r w:rsidR="00CB6330">
        <w:rPr>
          <w:rtl/>
        </w:rPr>
        <w:t>،</w:t>
      </w:r>
      <w:r w:rsidRPr="00F34896">
        <w:rPr>
          <w:rtl/>
        </w:rPr>
        <w:t xml:space="preserve"> فيُلقي ما تلقّاه وحياً على </w:t>
      </w:r>
    </w:p>
    <w:p w:rsidR="00F018C8" w:rsidRPr="002A6F33" w:rsidRDefault="008A0551" w:rsidP="008A0551">
      <w:pPr>
        <w:pStyle w:val="libLine"/>
        <w:rPr>
          <w:rtl/>
        </w:rPr>
      </w:pPr>
      <w:r>
        <w:rPr>
          <w:rtl/>
        </w:rPr>
        <w:t>____________________</w:t>
      </w:r>
    </w:p>
    <w:p w:rsidR="00F018C8" w:rsidRPr="00F34896" w:rsidRDefault="00F018C8" w:rsidP="00F34896">
      <w:pPr>
        <w:pStyle w:val="libFootnote0"/>
        <w:rPr>
          <w:rtl/>
        </w:rPr>
      </w:pPr>
      <w:r w:rsidRPr="002A6F33">
        <w:rPr>
          <w:rtl/>
        </w:rPr>
        <w:t>(1) الشورى 42</w:t>
      </w:r>
      <w:r w:rsidR="00CB6330">
        <w:rPr>
          <w:rtl/>
        </w:rPr>
        <w:t>:</w:t>
      </w:r>
      <w:r w:rsidRPr="002A6F33">
        <w:rPr>
          <w:rtl/>
        </w:rPr>
        <w:t xml:space="preserve"> 51</w:t>
      </w:r>
      <w:r w:rsidR="00CB6330">
        <w:rPr>
          <w:rtl/>
        </w:rPr>
        <w:t>.</w:t>
      </w:r>
    </w:p>
    <w:p w:rsidR="00F018C8" w:rsidRPr="00F34896" w:rsidRDefault="00F018C8" w:rsidP="00F34896">
      <w:pPr>
        <w:pStyle w:val="libFootnote0"/>
        <w:rPr>
          <w:rtl/>
        </w:rPr>
      </w:pPr>
      <w:r w:rsidRPr="002A6F33">
        <w:rPr>
          <w:rtl/>
        </w:rPr>
        <w:t>(2) النساء 4</w:t>
      </w:r>
      <w:r w:rsidR="00CB6330">
        <w:rPr>
          <w:rtl/>
        </w:rPr>
        <w:t>:</w:t>
      </w:r>
      <w:r w:rsidRPr="002A6F33">
        <w:rPr>
          <w:rtl/>
        </w:rPr>
        <w:t xml:space="preserve"> 164</w:t>
      </w:r>
      <w:r w:rsidR="00CB6330">
        <w:rPr>
          <w:rtl/>
        </w:rPr>
        <w:t>.</w:t>
      </w:r>
    </w:p>
    <w:p w:rsidR="00F018C8" w:rsidRPr="00F34896" w:rsidRDefault="00F018C8" w:rsidP="00F34896">
      <w:pPr>
        <w:pStyle w:val="libFootnote0"/>
        <w:rPr>
          <w:rtl/>
        </w:rPr>
      </w:pPr>
      <w:r w:rsidRPr="002A6F33">
        <w:rPr>
          <w:rtl/>
        </w:rPr>
        <w:t>(3) الأعراف 7</w:t>
      </w:r>
      <w:r w:rsidR="00CB6330">
        <w:rPr>
          <w:rtl/>
        </w:rPr>
        <w:t>:</w:t>
      </w:r>
      <w:r w:rsidRPr="002A6F33">
        <w:rPr>
          <w:rtl/>
        </w:rPr>
        <w:t xml:space="preserve"> 22</w:t>
      </w:r>
      <w:r w:rsidR="00CB6330">
        <w:rPr>
          <w:rtl/>
        </w:rPr>
        <w:t>.</w:t>
      </w:r>
    </w:p>
    <w:p w:rsidR="00F018C8" w:rsidRDefault="00F018C8" w:rsidP="00610BA4">
      <w:pPr>
        <w:pStyle w:val="libPoemTiniChar"/>
        <w:rPr>
          <w:rtl/>
        </w:rPr>
      </w:pPr>
      <w:r>
        <w:rPr>
          <w:rtl/>
        </w:rPr>
        <w:br w:type="page"/>
      </w:r>
    </w:p>
    <w:p w:rsidR="00F018C8" w:rsidRPr="002A6F33" w:rsidRDefault="00F018C8" w:rsidP="00F34896">
      <w:pPr>
        <w:pStyle w:val="libNormal"/>
        <w:rPr>
          <w:rtl/>
        </w:rPr>
      </w:pPr>
      <w:r w:rsidRPr="00F34896">
        <w:rPr>
          <w:rtl/>
        </w:rPr>
        <w:lastRenderedPageBreak/>
        <w:t>النبيّ (صلّى اللّه عليه وآله)</w:t>
      </w:r>
      <w:r w:rsidR="00CB6330">
        <w:rPr>
          <w:rtl/>
        </w:rPr>
        <w:t>،</w:t>
      </w:r>
      <w:r w:rsidRPr="00F34896">
        <w:rPr>
          <w:rtl/>
        </w:rPr>
        <w:t xml:space="preserve"> والأكثر ولعلّه الشامل من الوحي القرآني هذا النوع الأخير</w:t>
      </w:r>
      <w:r w:rsidR="00CB6330">
        <w:rPr>
          <w:rtl/>
        </w:rPr>
        <w:t>.</w:t>
      </w:r>
    </w:p>
    <w:p w:rsidR="00F018C8" w:rsidRPr="002A6F33" w:rsidRDefault="00F018C8" w:rsidP="00F34896">
      <w:pPr>
        <w:pStyle w:val="libNormal"/>
        <w:rPr>
          <w:rtl/>
        </w:rPr>
      </w:pPr>
      <w:r w:rsidRPr="00F34896">
        <w:rPr>
          <w:rtl/>
        </w:rPr>
        <w:t>والتكليم والنداء في الآيتَين هُما من النوع الثاني أي التكليم من وراء حجاب</w:t>
      </w:r>
      <w:r w:rsidR="00CB6330">
        <w:rPr>
          <w:rtl/>
        </w:rPr>
        <w:t>،</w:t>
      </w:r>
      <w:r w:rsidRPr="00F34896">
        <w:rPr>
          <w:rtl/>
        </w:rPr>
        <w:t xml:space="preserve"> إذن فلا منافاة</w:t>
      </w:r>
      <w:r w:rsidR="00CB6330">
        <w:rPr>
          <w:rtl/>
        </w:rPr>
        <w:t>.</w:t>
      </w:r>
    </w:p>
    <w:p w:rsidR="00F018C8" w:rsidRPr="002A6F33" w:rsidRDefault="00F018C8" w:rsidP="00EB34A8">
      <w:pPr>
        <w:pStyle w:val="Heading3"/>
        <w:rPr>
          <w:rtl/>
        </w:rPr>
      </w:pPr>
      <w:bookmarkStart w:id="134" w:name="_Toc417993645"/>
      <w:r w:rsidRPr="002A6F33">
        <w:rPr>
          <w:rtl/>
        </w:rPr>
        <w:t>نظرة أو انتظار</w:t>
      </w:r>
      <w:r w:rsidR="00CB6330">
        <w:rPr>
          <w:rtl/>
        </w:rPr>
        <w:t>؟</w:t>
      </w:r>
      <w:bookmarkEnd w:id="134"/>
      <w:r w:rsidRPr="00F34896">
        <w:rPr>
          <w:rtl/>
        </w:rPr>
        <w:t xml:space="preserve"> </w:t>
      </w:r>
    </w:p>
    <w:p w:rsidR="00F018C8" w:rsidRPr="002A6F33" w:rsidRDefault="00F018C8" w:rsidP="006D3634">
      <w:pPr>
        <w:pStyle w:val="libNormal"/>
        <w:rPr>
          <w:rtl/>
        </w:rPr>
      </w:pPr>
      <w:r w:rsidRPr="002A6F33">
        <w:rPr>
          <w:rtl/>
        </w:rPr>
        <w:t>سؤال</w:t>
      </w:r>
      <w:r w:rsidR="00CB6330">
        <w:rPr>
          <w:rtl/>
        </w:rPr>
        <w:t>:</w:t>
      </w:r>
      <w:r w:rsidRPr="00F34896">
        <w:rPr>
          <w:rtl/>
        </w:rPr>
        <w:t xml:space="preserve"> </w:t>
      </w:r>
    </w:p>
    <w:p w:rsidR="00F018C8" w:rsidRPr="002A6F33"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Fonts w:hint="cs"/>
          <w:rtl/>
        </w:rPr>
        <w:t>وُجُوهٌ يَوْمَئِذٍ نَاضِرَةٌ * إِلَى رَبِّهَا نَاظِرَةٌ</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وقال</w:t>
      </w:r>
      <w:r w:rsidR="00CB6330">
        <w:rPr>
          <w:rtl/>
        </w:rPr>
        <w:t>:</w:t>
      </w:r>
      <w:r w:rsidRPr="00F34896">
        <w:rPr>
          <w:rtl/>
        </w:rPr>
        <w:t xml:space="preserve"> </w:t>
      </w:r>
      <w:r w:rsidR="008A0551">
        <w:rPr>
          <w:rStyle w:val="libAlaemChar"/>
          <w:rFonts w:hint="cs"/>
          <w:rtl/>
        </w:rPr>
        <w:t>(</w:t>
      </w:r>
      <w:r w:rsidRPr="00F34896">
        <w:rPr>
          <w:rStyle w:val="libAieChar"/>
          <w:rFonts w:hint="cs"/>
          <w:rtl/>
        </w:rPr>
        <w:t>وَلَقَدْ رَآهُ نَزْلَةً أُخْرَى * عِنْدَ سِدْرَةِ الْمُنْتَهَى</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2A6F33" w:rsidRDefault="00F018C8" w:rsidP="00F34896">
      <w:pPr>
        <w:pStyle w:val="libNormal"/>
        <w:rPr>
          <w:rtl/>
        </w:rPr>
      </w:pPr>
      <w:r w:rsidRPr="00F34896">
        <w:rPr>
          <w:rtl/>
        </w:rPr>
        <w:t>قالوا</w:t>
      </w:r>
      <w:r w:rsidR="00CB6330">
        <w:rPr>
          <w:rtl/>
        </w:rPr>
        <w:t>:</w:t>
      </w:r>
      <w:r w:rsidRPr="00F34896">
        <w:rPr>
          <w:rtl/>
        </w:rPr>
        <w:t xml:space="preserve"> كيف يلتئم ذلك مع قوله</w:t>
      </w:r>
      <w:r w:rsidR="00CB6330">
        <w:rPr>
          <w:rtl/>
        </w:rPr>
        <w:t>:</w:t>
      </w:r>
      <w:r w:rsidRPr="00F34896">
        <w:rPr>
          <w:rtl/>
        </w:rPr>
        <w:t xml:space="preserve"> </w:t>
      </w:r>
      <w:r w:rsidR="008A0551">
        <w:rPr>
          <w:rStyle w:val="libAlaemChar"/>
          <w:rFonts w:hint="cs"/>
          <w:rtl/>
        </w:rPr>
        <w:t>(</w:t>
      </w:r>
      <w:r w:rsidRPr="00F34896">
        <w:rPr>
          <w:rStyle w:val="libAieChar"/>
          <w:rFonts w:hint="cs"/>
          <w:rtl/>
        </w:rPr>
        <w:t>لا تُدْرِكُهُ الأَبْصَارُ</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w:t>
      </w:r>
      <w:r w:rsidR="008A0551">
        <w:rPr>
          <w:rStyle w:val="libAlaemChar"/>
          <w:rtl/>
        </w:rPr>
        <w:t>(</w:t>
      </w:r>
      <w:r w:rsidRPr="00F34896">
        <w:rPr>
          <w:rStyle w:val="libAieChar"/>
          <w:rFonts w:hint="cs"/>
          <w:rtl/>
        </w:rPr>
        <w:t>وَلا يُحِيطُونَ بِهِ عِلْماً</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r w:rsidRPr="00F34896">
        <w:rPr>
          <w:rtl/>
        </w:rPr>
        <w:t xml:space="preserve"> في حين أنّ مَن رأى الشيء وحَدّق النظر إليه فقد أَدركه ببصره وأحاط به علمه</w:t>
      </w:r>
      <w:r w:rsidR="00CB6330">
        <w:rPr>
          <w:rtl/>
        </w:rPr>
        <w:t>؟</w:t>
      </w:r>
      <w:r w:rsidRPr="00F34896">
        <w:rPr>
          <w:rtl/>
        </w:rPr>
        <w:t>!</w:t>
      </w:r>
    </w:p>
    <w:p w:rsidR="00F018C8" w:rsidRPr="00640FEB" w:rsidRDefault="00F018C8" w:rsidP="006D3634">
      <w:pPr>
        <w:pStyle w:val="libNormal"/>
        <w:rPr>
          <w:rtl/>
        </w:rPr>
      </w:pPr>
      <w:r w:rsidRPr="002A6F33">
        <w:rPr>
          <w:rtl/>
        </w:rPr>
        <w:t>جواب</w:t>
      </w:r>
      <w:r w:rsidR="00CB6330">
        <w:rPr>
          <w:rtl/>
        </w:rPr>
        <w:t>:</w:t>
      </w:r>
    </w:p>
    <w:p w:rsidR="00F018C8" w:rsidRPr="002A6F33" w:rsidRDefault="00F018C8" w:rsidP="00F34896">
      <w:pPr>
        <w:pStyle w:val="libNormal"/>
        <w:rPr>
          <w:rtl/>
        </w:rPr>
      </w:pPr>
      <w:r w:rsidRPr="00F34896">
        <w:rPr>
          <w:rtl/>
        </w:rPr>
        <w:t>هناك فَرق بين نظر رؤية ونظر انتظار وتوقّع</w:t>
      </w:r>
      <w:r w:rsidR="00CB6330">
        <w:rPr>
          <w:rtl/>
        </w:rPr>
        <w:t>،</w:t>
      </w:r>
      <w:r w:rsidRPr="00F34896">
        <w:rPr>
          <w:rtl/>
        </w:rPr>
        <w:t xml:space="preserve"> فيومئذٍ تكون الأنظار إليه سبحانه لكنّها نظرة توقّع وانتظار عَميم رحمته</w:t>
      </w:r>
      <w:r w:rsidR="00CB6330">
        <w:rPr>
          <w:rtl/>
        </w:rPr>
        <w:t>،</w:t>
      </w:r>
      <w:r w:rsidRPr="00F34896">
        <w:rPr>
          <w:rtl/>
        </w:rPr>
        <w:t xml:space="preserve"> ولا نظر إلاّ إليه </w:t>
      </w:r>
      <w:r w:rsidR="008A0551">
        <w:rPr>
          <w:rtl/>
        </w:rPr>
        <w:t>(</w:t>
      </w:r>
      <w:r w:rsidRPr="00F34896">
        <w:rPr>
          <w:rtl/>
        </w:rPr>
        <w:t>عظمت آلاؤه</w:t>
      </w:r>
      <w:r w:rsidR="008A0551">
        <w:rPr>
          <w:rtl/>
        </w:rPr>
        <w:t>)</w:t>
      </w:r>
      <w:r w:rsidR="00CB6330">
        <w:rPr>
          <w:rtl/>
        </w:rPr>
        <w:t>،</w:t>
      </w:r>
      <w:r w:rsidRPr="00F34896">
        <w:rPr>
          <w:rtl/>
        </w:rPr>
        <w:t xml:space="preserve"> فالنظر إنّما هو إلى ربّهم كيف يُثيبهم</w:t>
      </w:r>
      <w:r w:rsidR="00CB6330">
        <w:rPr>
          <w:rtl/>
        </w:rPr>
        <w:t>؟</w:t>
      </w:r>
      <w:r w:rsidRPr="00F34896">
        <w:rPr>
          <w:rtl/>
        </w:rPr>
        <w:t xml:space="preserve"> وإلى ما وَعَدهم مِن المثوبة في جنّة عدن</w:t>
      </w:r>
      <w:r w:rsidR="00CB6330">
        <w:rPr>
          <w:rtl/>
        </w:rPr>
        <w:t>.</w:t>
      </w:r>
    </w:p>
    <w:p w:rsidR="00F018C8" w:rsidRPr="002A6F33" w:rsidRDefault="00F018C8" w:rsidP="00F34896">
      <w:pPr>
        <w:pStyle w:val="libNormal"/>
        <w:rPr>
          <w:rtl/>
        </w:rPr>
      </w:pPr>
      <w:r w:rsidRPr="00F34896">
        <w:rPr>
          <w:rtl/>
        </w:rPr>
        <w:t>قال الزمخشري</w:t>
      </w:r>
      <w:r w:rsidR="00CB6330">
        <w:rPr>
          <w:rtl/>
        </w:rPr>
        <w:t>:</w:t>
      </w:r>
      <w:r w:rsidRPr="00F34896">
        <w:rPr>
          <w:rtl/>
        </w:rPr>
        <w:t xml:space="preserve"> و</w:t>
      </w:r>
      <w:r w:rsidR="008A0551">
        <w:rPr>
          <w:rtl/>
        </w:rPr>
        <w:t>(</w:t>
      </w:r>
      <w:r w:rsidRPr="00F34896">
        <w:rPr>
          <w:rtl/>
        </w:rPr>
        <w:t>الناظرة</w:t>
      </w:r>
      <w:r w:rsidR="008A0551">
        <w:rPr>
          <w:rtl/>
        </w:rPr>
        <w:t>)</w:t>
      </w:r>
      <w:r w:rsidRPr="00F34896">
        <w:rPr>
          <w:rtl/>
        </w:rPr>
        <w:t xml:space="preserve"> مِن نضرة النعيم</w:t>
      </w:r>
      <w:r w:rsidR="00CB6330">
        <w:rPr>
          <w:rtl/>
        </w:rPr>
        <w:t>،</w:t>
      </w:r>
      <w:r w:rsidRPr="00F34896">
        <w:rPr>
          <w:rtl/>
        </w:rPr>
        <w:t xml:space="preserve"> </w:t>
      </w:r>
      <w:r w:rsidR="008A0551">
        <w:rPr>
          <w:rtl/>
        </w:rPr>
        <w:t>(</w:t>
      </w:r>
      <w:r w:rsidRPr="00F34896">
        <w:rPr>
          <w:rStyle w:val="libAieChar"/>
          <w:rtl/>
        </w:rPr>
        <w:t>إِلَى رَبِّهَا نَاظِرَةٌ</w:t>
      </w:r>
      <w:r w:rsidR="008A0551">
        <w:rPr>
          <w:rtl/>
        </w:rPr>
        <w:t>)</w:t>
      </w:r>
      <w:r w:rsidRPr="00F34896">
        <w:rPr>
          <w:rtl/>
        </w:rPr>
        <w:t xml:space="preserve"> تنظر إلى ربّها خاصّة ولا تنظر إلى غيره</w:t>
      </w:r>
      <w:r w:rsidR="00CB6330">
        <w:rPr>
          <w:rtl/>
        </w:rPr>
        <w:t>،</w:t>
      </w:r>
      <w:r w:rsidRPr="00F34896">
        <w:rPr>
          <w:rtl/>
        </w:rPr>
        <w:t xml:space="preserve"> والمراد</w:t>
      </w:r>
      <w:r w:rsidR="00CB6330">
        <w:rPr>
          <w:rtl/>
        </w:rPr>
        <w:t>:</w:t>
      </w:r>
      <w:r w:rsidRPr="00F34896">
        <w:rPr>
          <w:rtl/>
        </w:rPr>
        <w:t xml:space="preserve"> نظر توقّع ورجاء</w:t>
      </w:r>
      <w:r w:rsidR="00CB6330">
        <w:rPr>
          <w:rtl/>
        </w:rPr>
        <w:t>،</w:t>
      </w:r>
      <w:r w:rsidRPr="00F34896">
        <w:rPr>
          <w:rtl/>
        </w:rPr>
        <w:t xml:space="preserve"> كقولك</w:t>
      </w:r>
      <w:r w:rsidR="00CB6330">
        <w:rPr>
          <w:rtl/>
        </w:rPr>
        <w:t>:</w:t>
      </w:r>
      <w:r w:rsidRPr="00F34896">
        <w:rPr>
          <w:rtl/>
        </w:rPr>
        <w:t xml:space="preserve"> أنا إلى فلان ما يَصنع بي</w:t>
      </w:r>
      <w:r w:rsidR="00CB6330">
        <w:rPr>
          <w:rtl/>
        </w:rPr>
        <w:t>،</w:t>
      </w:r>
      <w:r w:rsidRPr="00F34896">
        <w:rPr>
          <w:rtl/>
        </w:rPr>
        <w:t xml:space="preserve"> تُريد معنى التوقّع والرجاء</w:t>
      </w:r>
      <w:r w:rsidR="00CB6330">
        <w:rPr>
          <w:rtl/>
        </w:rPr>
        <w:t>،</w:t>
      </w:r>
      <w:r w:rsidRPr="00F34896">
        <w:rPr>
          <w:rtl/>
        </w:rPr>
        <w:t xml:space="preserve"> ومنه قول القائل</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2A6F33">
              <w:rPr>
                <w:rtl/>
              </w:rPr>
              <w:t>وإذا</w:t>
            </w:r>
            <w:r>
              <w:rPr>
                <w:rtl/>
              </w:rPr>
              <w:t xml:space="preserve"> </w:t>
            </w:r>
            <w:r w:rsidRPr="002A6F33">
              <w:rPr>
                <w:rtl/>
              </w:rPr>
              <w:t>نظرتُ</w:t>
            </w:r>
            <w:r>
              <w:rPr>
                <w:rtl/>
              </w:rPr>
              <w:t xml:space="preserve"> </w:t>
            </w:r>
            <w:r w:rsidRPr="002A6F33">
              <w:rPr>
                <w:rtl/>
              </w:rPr>
              <w:t>إليك</w:t>
            </w:r>
            <w:r>
              <w:rPr>
                <w:rtl/>
              </w:rPr>
              <w:t xml:space="preserve"> </w:t>
            </w:r>
            <w:r w:rsidRPr="002A6F33">
              <w:rPr>
                <w:rtl/>
              </w:rPr>
              <w:t>من</w:t>
            </w:r>
            <w:r>
              <w:rPr>
                <w:rtl/>
              </w:rPr>
              <w:t xml:space="preserve"> </w:t>
            </w:r>
            <w:r w:rsidRPr="002A6F33">
              <w:rPr>
                <w:rtl/>
              </w:rPr>
              <w:t>مَلِكٍ</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2A6F33">
              <w:rPr>
                <w:rtl/>
              </w:rPr>
              <w:t>والبحرُ</w:t>
            </w:r>
            <w:r>
              <w:rPr>
                <w:rtl/>
              </w:rPr>
              <w:t xml:space="preserve"> </w:t>
            </w:r>
            <w:r w:rsidRPr="002A6F33">
              <w:rPr>
                <w:rtl/>
              </w:rPr>
              <w:t>دونك</w:t>
            </w:r>
            <w:r>
              <w:rPr>
                <w:rtl/>
              </w:rPr>
              <w:t xml:space="preserve"> </w:t>
            </w:r>
            <w:r w:rsidRPr="002A6F33">
              <w:rPr>
                <w:rtl/>
              </w:rPr>
              <w:t>زدتني</w:t>
            </w:r>
            <w:r>
              <w:rPr>
                <w:rtl/>
              </w:rPr>
              <w:t xml:space="preserve"> </w:t>
            </w:r>
            <w:r w:rsidRPr="002A6F33">
              <w:rPr>
                <w:rtl/>
              </w:rPr>
              <w:t>نِعَماً</w:t>
            </w:r>
            <w:r w:rsidRPr="00725071">
              <w:rPr>
                <w:rStyle w:val="libPoemTiniChar0"/>
                <w:rtl/>
              </w:rPr>
              <w:br/>
              <w:t> </w:t>
            </w:r>
          </w:p>
        </w:tc>
      </w:tr>
    </w:tbl>
    <w:p w:rsidR="00F018C8" w:rsidRPr="002A6F33" w:rsidRDefault="00F018C8" w:rsidP="00F34896">
      <w:pPr>
        <w:pStyle w:val="libNormal"/>
        <w:rPr>
          <w:rtl/>
        </w:rPr>
      </w:pPr>
      <w:r w:rsidRPr="00F34896">
        <w:rPr>
          <w:rtl/>
        </w:rPr>
        <w:t>قال</w:t>
      </w:r>
      <w:r w:rsidR="00CB6330">
        <w:rPr>
          <w:rtl/>
        </w:rPr>
        <w:t>:</w:t>
      </w:r>
      <w:r w:rsidRPr="00F34896">
        <w:rPr>
          <w:rtl/>
        </w:rPr>
        <w:t xml:space="preserve"> وسمعت سَرَويَّة مُستجدية بمكّة وقت الظهيرة حين يُغلق الناس أبوابهم ويأوون إلى مقائلهم تقول</w:t>
      </w:r>
      <w:r w:rsidR="00CB6330">
        <w:rPr>
          <w:rtl/>
        </w:rPr>
        <w:t>:</w:t>
      </w:r>
      <w:r w:rsidRPr="00F34896">
        <w:rPr>
          <w:rtl/>
        </w:rPr>
        <w:t xml:space="preserve"> عُيَينَتي نُوَيظرة إلى اللّه وإليكم</w:t>
      </w:r>
      <w:r w:rsidR="00CB6330">
        <w:rPr>
          <w:rtl/>
        </w:rPr>
        <w:t>،</w:t>
      </w:r>
      <w:r w:rsidRPr="00F34896">
        <w:rPr>
          <w:rtl/>
        </w:rPr>
        <w:t xml:space="preserve"> أي رجائي إلى اللّه وإليكم</w:t>
      </w:r>
      <w:r w:rsidR="00CB6330">
        <w:rPr>
          <w:rtl/>
        </w:rPr>
        <w:t>.</w:t>
      </w:r>
    </w:p>
    <w:p w:rsidR="00F018C8" w:rsidRPr="002A6F33" w:rsidRDefault="00F018C8" w:rsidP="00F34896">
      <w:pPr>
        <w:pStyle w:val="libNormal"/>
        <w:rPr>
          <w:rtl/>
        </w:rPr>
      </w:pPr>
      <w:r w:rsidRPr="00F34896">
        <w:rPr>
          <w:rtl/>
        </w:rPr>
        <w:t>فمعنى الآية</w:t>
      </w:r>
      <w:r w:rsidR="00CB6330">
        <w:rPr>
          <w:rtl/>
        </w:rPr>
        <w:t>:</w:t>
      </w:r>
      <w:r w:rsidRPr="00F34896">
        <w:rPr>
          <w:rtl/>
        </w:rPr>
        <w:t xml:space="preserve"> أنّهم لا يتوقّعون النعمة والكرامة إلاّ من ربّهم</w:t>
      </w:r>
      <w:r w:rsidR="00CB6330">
        <w:rPr>
          <w:rtl/>
        </w:rPr>
        <w:t>،</w:t>
      </w:r>
      <w:r w:rsidRPr="00F34896">
        <w:rPr>
          <w:rtl/>
        </w:rPr>
        <w:t xml:space="preserve"> كما كانوا في الدّنيا لا يَخشون ولا يرجون إلاّ إيّاه </w:t>
      </w:r>
      <w:r w:rsidRPr="00F34896">
        <w:rPr>
          <w:rStyle w:val="libFootnotenumChar"/>
          <w:rtl/>
        </w:rPr>
        <w:t>(5)</w:t>
      </w:r>
      <w:r w:rsidR="00CB6330">
        <w:rPr>
          <w:rtl/>
        </w:rPr>
        <w:t>.</w:t>
      </w:r>
      <w:r w:rsidRPr="00F34896">
        <w:rPr>
          <w:rtl/>
        </w:rPr>
        <w:t xml:space="preserve"> </w:t>
      </w:r>
    </w:p>
    <w:p w:rsidR="00F018C8" w:rsidRPr="002A6F33" w:rsidRDefault="008A0551" w:rsidP="008A0551">
      <w:pPr>
        <w:pStyle w:val="libLine"/>
        <w:rPr>
          <w:rtl/>
        </w:rPr>
      </w:pPr>
      <w:r>
        <w:rPr>
          <w:rtl/>
        </w:rPr>
        <w:t>____________________</w:t>
      </w:r>
    </w:p>
    <w:p w:rsidR="00F018C8" w:rsidRPr="00F34896" w:rsidRDefault="00F018C8" w:rsidP="00F34896">
      <w:pPr>
        <w:pStyle w:val="libFootnote0"/>
        <w:rPr>
          <w:rtl/>
        </w:rPr>
      </w:pPr>
      <w:r w:rsidRPr="002A6F33">
        <w:rPr>
          <w:rtl/>
        </w:rPr>
        <w:t>(1) القيامة 75</w:t>
      </w:r>
      <w:r w:rsidR="00CB6330">
        <w:rPr>
          <w:rtl/>
        </w:rPr>
        <w:t>:</w:t>
      </w:r>
      <w:r w:rsidRPr="002A6F33">
        <w:rPr>
          <w:rtl/>
        </w:rPr>
        <w:t xml:space="preserve"> 22 و23</w:t>
      </w:r>
      <w:r w:rsidR="00CB6330">
        <w:rPr>
          <w:rtl/>
        </w:rPr>
        <w:t>.</w:t>
      </w:r>
    </w:p>
    <w:p w:rsidR="00F018C8" w:rsidRPr="00F34896" w:rsidRDefault="00F018C8" w:rsidP="00F34896">
      <w:pPr>
        <w:pStyle w:val="libFootnote0"/>
        <w:rPr>
          <w:rtl/>
        </w:rPr>
      </w:pPr>
      <w:r w:rsidRPr="002A6F33">
        <w:rPr>
          <w:rtl/>
        </w:rPr>
        <w:t>(2) النجم 53</w:t>
      </w:r>
      <w:r w:rsidR="00CB6330">
        <w:rPr>
          <w:rtl/>
        </w:rPr>
        <w:t>:</w:t>
      </w:r>
      <w:r w:rsidRPr="002A6F33">
        <w:rPr>
          <w:rtl/>
        </w:rPr>
        <w:t xml:space="preserve"> 13 و14</w:t>
      </w:r>
      <w:r w:rsidR="00CB6330">
        <w:rPr>
          <w:rtl/>
        </w:rPr>
        <w:t>.</w:t>
      </w:r>
    </w:p>
    <w:p w:rsidR="00F018C8" w:rsidRPr="00F34896" w:rsidRDefault="00F018C8" w:rsidP="00F34896">
      <w:pPr>
        <w:pStyle w:val="libFootnote0"/>
        <w:rPr>
          <w:rtl/>
        </w:rPr>
      </w:pPr>
      <w:r w:rsidRPr="002A6F33">
        <w:rPr>
          <w:rtl/>
        </w:rPr>
        <w:t>(3) الأنعام 6</w:t>
      </w:r>
      <w:r w:rsidR="00CB6330">
        <w:rPr>
          <w:rtl/>
        </w:rPr>
        <w:t>:</w:t>
      </w:r>
      <w:r w:rsidRPr="002A6F33">
        <w:rPr>
          <w:rtl/>
        </w:rPr>
        <w:t xml:space="preserve"> 103</w:t>
      </w:r>
      <w:r w:rsidR="00CB6330">
        <w:rPr>
          <w:rtl/>
        </w:rPr>
        <w:t>.</w:t>
      </w:r>
    </w:p>
    <w:p w:rsidR="00F018C8" w:rsidRPr="00F34896" w:rsidRDefault="00F018C8" w:rsidP="00F34896">
      <w:pPr>
        <w:pStyle w:val="libFootnote0"/>
        <w:rPr>
          <w:rtl/>
        </w:rPr>
      </w:pPr>
      <w:r w:rsidRPr="002A6F33">
        <w:rPr>
          <w:rtl/>
        </w:rPr>
        <w:t>(4) طه 20</w:t>
      </w:r>
      <w:r w:rsidR="00CB6330">
        <w:rPr>
          <w:rtl/>
        </w:rPr>
        <w:t>:</w:t>
      </w:r>
      <w:r w:rsidRPr="002A6F33">
        <w:rPr>
          <w:rtl/>
        </w:rPr>
        <w:t xml:space="preserve"> 110</w:t>
      </w:r>
      <w:r w:rsidR="00CB6330">
        <w:rPr>
          <w:rtl/>
        </w:rPr>
        <w:t>.</w:t>
      </w:r>
    </w:p>
    <w:p w:rsidR="00F018C8" w:rsidRPr="00F34896" w:rsidRDefault="00F018C8" w:rsidP="00F34896">
      <w:pPr>
        <w:pStyle w:val="libFootnote0"/>
        <w:rPr>
          <w:rtl/>
        </w:rPr>
      </w:pPr>
      <w:r w:rsidRPr="002A6F33">
        <w:rPr>
          <w:rtl/>
        </w:rPr>
        <w:t>(5) الكشّاف</w:t>
      </w:r>
      <w:r w:rsidR="00CB6330">
        <w:rPr>
          <w:rtl/>
        </w:rPr>
        <w:t>،</w:t>
      </w:r>
      <w:r w:rsidRPr="002A6F33">
        <w:rPr>
          <w:rtl/>
        </w:rPr>
        <w:t xml:space="preserve"> ج4</w:t>
      </w:r>
      <w:r w:rsidR="00CB6330">
        <w:rPr>
          <w:rtl/>
        </w:rPr>
        <w:t>،</w:t>
      </w:r>
      <w:r w:rsidRPr="002A6F33">
        <w:rPr>
          <w:rtl/>
        </w:rPr>
        <w:t xml:space="preserve"> ص662 بتصرّف</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وأمّا الآية من سورة النَّجم فا</w:t>
      </w:r>
      <w:r w:rsidR="0060581D">
        <w:rPr>
          <w:rtl/>
        </w:rPr>
        <w:t>لمـُ</w:t>
      </w:r>
      <w:r w:rsidRPr="00F34896">
        <w:rPr>
          <w:rtl/>
        </w:rPr>
        <w:t>راد</w:t>
      </w:r>
      <w:r w:rsidR="00CB6330">
        <w:rPr>
          <w:rtl/>
        </w:rPr>
        <w:t>:</w:t>
      </w:r>
      <w:r w:rsidRPr="00F34896">
        <w:rPr>
          <w:rtl/>
        </w:rPr>
        <w:t xml:space="preserve"> رؤية جبرائيل على صورته الأصليّة</w:t>
      </w:r>
      <w:r w:rsidR="00CB6330">
        <w:rPr>
          <w:rtl/>
        </w:rPr>
        <w:t>؛</w:t>
      </w:r>
      <w:r w:rsidRPr="00F34896">
        <w:rPr>
          <w:rtl/>
        </w:rPr>
        <w:t xml:space="preserve"> حيث وقعت </w:t>
      </w:r>
      <w:r w:rsidR="0060581D">
        <w:rPr>
          <w:rtl/>
        </w:rPr>
        <w:t>لمـُ</w:t>
      </w:r>
      <w:r w:rsidRPr="00F34896">
        <w:rPr>
          <w:rtl/>
        </w:rPr>
        <w:t xml:space="preserve">حمّد </w:t>
      </w:r>
      <w:r w:rsidR="008A0551">
        <w:rPr>
          <w:rtl/>
        </w:rPr>
        <w:t>(</w:t>
      </w:r>
      <w:r w:rsidRPr="00F34896">
        <w:rPr>
          <w:rtl/>
        </w:rPr>
        <w:t>صلّى اللّه عليه وآله</w:t>
      </w:r>
      <w:r w:rsidR="008A0551">
        <w:rPr>
          <w:rtl/>
        </w:rPr>
        <w:t>)</w:t>
      </w:r>
      <w:r w:rsidRPr="00F34896">
        <w:rPr>
          <w:rtl/>
        </w:rPr>
        <w:t xml:space="preserve"> مرّتَين</w:t>
      </w:r>
      <w:r w:rsidR="00CB6330">
        <w:rPr>
          <w:rtl/>
        </w:rPr>
        <w:t>،</w:t>
      </w:r>
      <w:r w:rsidRPr="00F34896">
        <w:rPr>
          <w:rtl/>
        </w:rPr>
        <w:t xml:space="preserve"> مرّة عند التبشير بنبوّته</w:t>
      </w:r>
      <w:r w:rsidR="00CB6330">
        <w:rPr>
          <w:rtl/>
        </w:rPr>
        <w:t>،</w:t>
      </w:r>
      <w:r w:rsidRPr="00F34896">
        <w:rPr>
          <w:rtl/>
        </w:rPr>
        <w:t xml:space="preserve"> ومرّة أُخرى في المعراج عند سورة المنتهى</w:t>
      </w:r>
      <w:r w:rsidR="00CB6330">
        <w:rPr>
          <w:rtl/>
        </w:rPr>
        <w:t>.</w:t>
      </w:r>
    </w:p>
    <w:p w:rsidR="00F018C8" w:rsidRPr="002A6F33" w:rsidRDefault="00F018C8" w:rsidP="00EB34A8">
      <w:pPr>
        <w:pStyle w:val="Heading3"/>
        <w:rPr>
          <w:rtl/>
        </w:rPr>
      </w:pPr>
      <w:bookmarkStart w:id="135" w:name="_Toc417993646"/>
      <w:r w:rsidRPr="002A6F33">
        <w:rPr>
          <w:rtl/>
        </w:rPr>
        <w:t>التناسي أو النسيان</w:t>
      </w:r>
      <w:bookmarkEnd w:id="135"/>
      <w:r w:rsidRPr="00F34896">
        <w:rPr>
          <w:rtl/>
        </w:rPr>
        <w:t xml:space="preserve"> </w:t>
      </w:r>
    </w:p>
    <w:p w:rsidR="00F018C8" w:rsidRPr="002A6F33" w:rsidRDefault="00F018C8" w:rsidP="006D3634">
      <w:pPr>
        <w:pStyle w:val="libNormal"/>
        <w:rPr>
          <w:rtl/>
        </w:rPr>
      </w:pPr>
      <w:r w:rsidRPr="002A6F33">
        <w:rPr>
          <w:rtl/>
        </w:rPr>
        <w:t>سؤال</w:t>
      </w:r>
      <w:r w:rsidR="00CB6330">
        <w:rPr>
          <w:rtl/>
        </w:rPr>
        <w:t>:</w:t>
      </w:r>
      <w:r w:rsidRPr="00F34896">
        <w:rPr>
          <w:rtl/>
        </w:rPr>
        <w:t xml:space="preserve"> </w:t>
      </w:r>
    </w:p>
    <w:p w:rsidR="00F018C8" w:rsidRPr="002A6F33" w:rsidRDefault="00F018C8" w:rsidP="00A61DA6">
      <w:pPr>
        <w:pStyle w:val="libNormal"/>
        <w:rPr>
          <w:rtl/>
        </w:rPr>
      </w:pPr>
      <w:r w:rsidRPr="00F34896">
        <w:rPr>
          <w:rtl/>
        </w:rPr>
        <w:t xml:space="preserve">قال تعالى: </w:t>
      </w:r>
      <w:r w:rsidR="008A0551">
        <w:rPr>
          <w:rStyle w:val="libAlaemChar"/>
          <w:rtl/>
        </w:rPr>
        <w:t>(</w:t>
      </w:r>
      <w:r w:rsidRPr="00F34896">
        <w:rPr>
          <w:rStyle w:val="libAieChar"/>
          <w:rFonts w:hint="cs"/>
          <w:rtl/>
        </w:rPr>
        <w:t>فَالْيَوْمَ نَنْسَاهُمْ كَمَا نَسُوا لِقَاءَ يَوْمِهِمْ هَذَا</w:t>
      </w:r>
      <w:r w:rsidR="008A0551" w:rsidRPr="008A0551">
        <w:rPr>
          <w:rStyle w:val="libAlaemChar"/>
          <w:rFonts w:hint="cs"/>
          <w:rtl/>
        </w:rPr>
        <w:t>)</w:t>
      </w:r>
      <w:r w:rsidRPr="00F34896">
        <w:rPr>
          <w:rStyle w:val="libFootnotenumChar"/>
          <w:rtl/>
        </w:rPr>
        <w:t>(1)</w:t>
      </w:r>
      <w:r w:rsidR="00CB6330">
        <w:rPr>
          <w:rtl/>
        </w:rPr>
        <w:t>،</w:t>
      </w:r>
      <w:r w:rsidRPr="00F34896">
        <w:rPr>
          <w:rtl/>
        </w:rPr>
        <w:t xml:space="preserve"> وقال</w:t>
      </w:r>
      <w:r w:rsidR="00CB6330">
        <w:rPr>
          <w:rtl/>
        </w:rPr>
        <w:t>:</w:t>
      </w:r>
      <w:r w:rsidRPr="00F34896">
        <w:rPr>
          <w:rtl/>
        </w:rPr>
        <w:t xml:space="preserve"> </w:t>
      </w:r>
      <w:r w:rsidR="008A0551">
        <w:rPr>
          <w:rStyle w:val="libAlaemChar"/>
          <w:rFonts w:hint="cs"/>
          <w:rtl/>
        </w:rPr>
        <w:t>(</w:t>
      </w:r>
      <w:r w:rsidRPr="00F34896">
        <w:rPr>
          <w:rStyle w:val="libAieChar"/>
          <w:rFonts w:hint="cs"/>
          <w:rtl/>
        </w:rPr>
        <w:t>نَسُوا اللَّهَ فَنَسِيَهُمْ</w:t>
      </w:r>
      <w:r w:rsidR="008A0551" w:rsidRPr="008A0551">
        <w:rPr>
          <w:rStyle w:val="libAlaemChar"/>
          <w:rFonts w:hint="cs"/>
          <w:rtl/>
        </w:rPr>
        <w:t>)</w:t>
      </w:r>
      <w:r w:rsidRPr="00F34896">
        <w:rPr>
          <w:rStyle w:val="libFootnotenumChar"/>
          <w:rtl/>
        </w:rPr>
        <w:t>(2)</w:t>
      </w:r>
      <w:r w:rsidR="00CB6330">
        <w:rPr>
          <w:rtl/>
        </w:rPr>
        <w:t>.</w:t>
      </w:r>
      <w:r w:rsidRPr="00F34896">
        <w:rPr>
          <w:rtl/>
        </w:rPr>
        <w:t xml:space="preserve"> </w:t>
      </w:r>
    </w:p>
    <w:p w:rsidR="00F018C8" w:rsidRPr="002A6F33" w:rsidRDefault="00F018C8" w:rsidP="00A61DA6">
      <w:pPr>
        <w:pStyle w:val="libNormal"/>
        <w:rPr>
          <w:rtl/>
        </w:rPr>
      </w:pPr>
      <w:r w:rsidRPr="00F34896">
        <w:rPr>
          <w:rtl/>
        </w:rPr>
        <w:t>كيف يلتئم ذلك مع قوله</w:t>
      </w:r>
      <w:r w:rsidR="00CB6330">
        <w:rPr>
          <w:rtl/>
        </w:rPr>
        <w:t>:</w:t>
      </w:r>
      <w:r w:rsidRPr="00F34896">
        <w:rPr>
          <w:rtl/>
        </w:rPr>
        <w:t xml:space="preserve"> </w:t>
      </w:r>
      <w:r w:rsidR="008A0551">
        <w:rPr>
          <w:rStyle w:val="libAlaemChar"/>
          <w:rFonts w:hint="cs"/>
          <w:rtl/>
        </w:rPr>
        <w:t>(</w:t>
      </w:r>
      <w:r w:rsidRPr="00F34896">
        <w:rPr>
          <w:rStyle w:val="libAieChar"/>
          <w:rFonts w:hint="cs"/>
          <w:rtl/>
        </w:rPr>
        <w:t>وَمَا كَانَ رَبُّكَ نَسِيّاً</w:t>
      </w:r>
      <w:r w:rsidR="008A0551" w:rsidRPr="008A0551">
        <w:rPr>
          <w:rStyle w:val="libAlaemChar"/>
          <w:rFonts w:hint="cs"/>
          <w:rtl/>
        </w:rPr>
        <w:t>)</w:t>
      </w:r>
      <w:r w:rsidRPr="00F34896">
        <w:rPr>
          <w:rStyle w:val="libFootnotenumChar"/>
          <w:rtl/>
        </w:rPr>
        <w:t>(3)</w:t>
      </w:r>
      <w:r w:rsidR="00CB6330">
        <w:rPr>
          <w:rtl/>
        </w:rPr>
        <w:t>،</w:t>
      </w:r>
      <w:r w:rsidRPr="00F34896">
        <w:rPr>
          <w:rtl/>
        </w:rPr>
        <w:t xml:space="preserve"> وقوله</w:t>
      </w:r>
      <w:r w:rsidR="00CB6330">
        <w:rPr>
          <w:rtl/>
        </w:rPr>
        <w:t>:</w:t>
      </w:r>
      <w:r w:rsidR="008A0551">
        <w:rPr>
          <w:rStyle w:val="libAlaemChar"/>
          <w:rFonts w:hint="cs"/>
          <w:rtl/>
        </w:rPr>
        <w:t>(</w:t>
      </w:r>
      <w:r w:rsidRPr="00F34896">
        <w:rPr>
          <w:rStyle w:val="libAieChar"/>
          <w:rFonts w:hint="cs"/>
          <w:rtl/>
        </w:rPr>
        <w:t>لا يَضِلُّ رَبِّي وَلا يَنْسَى</w:t>
      </w:r>
      <w:r w:rsidR="008A0551" w:rsidRPr="008A0551">
        <w:rPr>
          <w:rStyle w:val="libAlaemChar"/>
          <w:rFonts w:hint="cs"/>
          <w:rtl/>
        </w:rPr>
        <w:t>)</w:t>
      </w:r>
      <w:r w:rsidR="00CB6330">
        <w:rPr>
          <w:rtl/>
        </w:rPr>
        <w:t>؟</w:t>
      </w:r>
      <w:r w:rsidRPr="00F34896">
        <w:rPr>
          <w:rtl/>
        </w:rPr>
        <w:t>!</w:t>
      </w:r>
      <w:r w:rsidRPr="00F34896">
        <w:rPr>
          <w:rStyle w:val="libFootnotenumChar"/>
          <w:rtl/>
        </w:rPr>
        <w:t>(4)</w:t>
      </w:r>
      <w:r w:rsidR="00CB6330">
        <w:rPr>
          <w:rtl/>
        </w:rPr>
        <w:t>.</w:t>
      </w:r>
      <w:r w:rsidRPr="00F34896">
        <w:rPr>
          <w:rtl/>
        </w:rPr>
        <w:t xml:space="preserve"> </w:t>
      </w:r>
    </w:p>
    <w:p w:rsidR="00F018C8" w:rsidRPr="00640FEB" w:rsidRDefault="00F018C8" w:rsidP="006D3634">
      <w:pPr>
        <w:pStyle w:val="libNormal"/>
        <w:rPr>
          <w:rtl/>
        </w:rPr>
      </w:pPr>
      <w:r w:rsidRPr="002A6F33">
        <w:rPr>
          <w:rtl/>
        </w:rPr>
        <w:t>جواب</w:t>
      </w:r>
      <w:r w:rsidR="00CB6330">
        <w:rPr>
          <w:rtl/>
        </w:rPr>
        <w:t>:</w:t>
      </w:r>
      <w:r w:rsidRPr="002A6F33">
        <w:rPr>
          <w:rtl/>
        </w:rPr>
        <w:t xml:space="preserve"> </w:t>
      </w:r>
    </w:p>
    <w:p w:rsidR="00F018C8" w:rsidRPr="002A6F33" w:rsidRDefault="00F018C8" w:rsidP="00F34896">
      <w:pPr>
        <w:pStyle w:val="libNormal"/>
        <w:rPr>
          <w:rtl/>
        </w:rPr>
      </w:pPr>
      <w:r w:rsidRPr="00F34896">
        <w:rPr>
          <w:rtl/>
        </w:rPr>
        <w:t>النسيان في الآيتَين الأَوّليتَين هو التناسي والتغافل</w:t>
      </w:r>
      <w:r w:rsidR="00CB6330">
        <w:rPr>
          <w:rtl/>
        </w:rPr>
        <w:t>،</w:t>
      </w:r>
      <w:r w:rsidRPr="00F34896">
        <w:rPr>
          <w:rtl/>
        </w:rPr>
        <w:t xml:space="preserve"> أمّا المنفّي في الآيتَين الأخيريتَين فهي الغفلة والنسيان حقيقة</w:t>
      </w:r>
      <w:r w:rsidR="00CB6330">
        <w:rPr>
          <w:rtl/>
        </w:rPr>
        <w:t>.</w:t>
      </w:r>
    </w:p>
    <w:p w:rsidR="00F018C8" w:rsidRPr="002A6F33" w:rsidRDefault="00F018C8" w:rsidP="00F34896">
      <w:pPr>
        <w:pStyle w:val="libNormal"/>
        <w:rPr>
          <w:rtl/>
        </w:rPr>
      </w:pPr>
      <w:r w:rsidRPr="00F34896">
        <w:rPr>
          <w:rtl/>
        </w:rPr>
        <w:t>والنسيان</w:t>
      </w:r>
      <w:r w:rsidR="00CB6330">
        <w:rPr>
          <w:rtl/>
        </w:rPr>
        <w:t xml:space="preserve"> - </w:t>
      </w:r>
      <w:r w:rsidRPr="00F34896">
        <w:rPr>
          <w:rtl/>
        </w:rPr>
        <w:t>بمعنى التناسي</w:t>
      </w:r>
      <w:r w:rsidR="00CB6330">
        <w:rPr>
          <w:rtl/>
        </w:rPr>
        <w:t xml:space="preserve"> - </w:t>
      </w:r>
      <w:r w:rsidRPr="00F34896">
        <w:rPr>
          <w:rtl/>
        </w:rPr>
        <w:t>في القرآن</w:t>
      </w:r>
      <w:r w:rsidR="00CB6330">
        <w:rPr>
          <w:rtl/>
        </w:rPr>
        <w:t>،</w:t>
      </w:r>
      <w:r w:rsidRPr="00F34896">
        <w:rPr>
          <w:rtl/>
        </w:rPr>
        <w:t xml:space="preserve"> كما في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وَلَقَدْ عَهِدْنَا إِلَى آدَمَ مِنْ قَبْلُ فَنَسِيَ وَلَمْ نَجِدْ لَهُ عَزْماً</w:t>
      </w:r>
      <w:r w:rsidR="008A0551" w:rsidRPr="008A0551">
        <w:rPr>
          <w:rStyle w:val="libAlaemChar"/>
          <w:rFonts w:hint="cs"/>
          <w:rtl/>
        </w:rPr>
        <w:t>)</w:t>
      </w:r>
      <w:r w:rsidRPr="00F34896">
        <w:rPr>
          <w:rtl/>
        </w:rPr>
        <w:t xml:space="preserve"> </w:t>
      </w:r>
      <w:r w:rsidRPr="00F34896">
        <w:rPr>
          <w:rStyle w:val="libFootnotenumChar"/>
          <w:rtl/>
        </w:rPr>
        <w:t>(5)</w:t>
      </w:r>
      <w:r w:rsidRPr="00F34896">
        <w:rPr>
          <w:rtl/>
        </w:rPr>
        <w:t xml:space="preserve"> أي تناسى العهد ولم يأخذ بجدٍّ</w:t>
      </w:r>
      <w:r w:rsidR="00CB6330">
        <w:rPr>
          <w:rtl/>
        </w:rPr>
        <w:t>؛</w:t>
      </w:r>
      <w:r w:rsidRPr="00F34896">
        <w:rPr>
          <w:rtl/>
        </w:rPr>
        <w:t xml:space="preserve"> إذ لو كان نَسيَ حقيقةً لكان معذوراً</w:t>
      </w:r>
      <w:r w:rsidR="00CB6330">
        <w:rPr>
          <w:rtl/>
        </w:rPr>
        <w:t>،</w:t>
      </w:r>
      <w:r w:rsidRPr="00F34896">
        <w:rPr>
          <w:rtl/>
        </w:rPr>
        <w:t xml:space="preserve"> إذ لا مؤاخذة على التناسي عقلاً ولا لوم عليه</w:t>
      </w:r>
      <w:r w:rsidR="00CB6330">
        <w:rPr>
          <w:rtl/>
        </w:rPr>
        <w:t>.</w:t>
      </w:r>
    </w:p>
    <w:p w:rsidR="00F018C8" w:rsidRPr="002A6F33" w:rsidRDefault="00F018C8" w:rsidP="00F34896">
      <w:pPr>
        <w:pStyle w:val="libNormal"/>
        <w:rPr>
          <w:rtl/>
        </w:rPr>
      </w:pPr>
      <w:r w:rsidRPr="00F34896">
        <w:rPr>
          <w:rtl/>
        </w:rPr>
        <w:t>وقوله</w:t>
      </w:r>
      <w:r w:rsidR="00CB6330">
        <w:rPr>
          <w:rtl/>
        </w:rPr>
        <w:t>:</w:t>
      </w:r>
      <w:r w:rsidRPr="00F34896">
        <w:rPr>
          <w:rtl/>
        </w:rPr>
        <w:t xml:space="preserve"> </w:t>
      </w:r>
      <w:r w:rsidR="008A0551">
        <w:rPr>
          <w:rStyle w:val="libAlaemChar"/>
          <w:rFonts w:hint="cs"/>
          <w:rtl/>
        </w:rPr>
        <w:t>(</w:t>
      </w:r>
      <w:r w:rsidRPr="00F34896">
        <w:rPr>
          <w:rStyle w:val="libAieChar"/>
          <w:rFonts w:hint="cs"/>
          <w:rtl/>
        </w:rPr>
        <w:t>وَلا تَكُونُوا كَالَّذِين</w:t>
      </w:r>
      <w:r w:rsidRPr="00A61DA6">
        <w:rPr>
          <w:rStyle w:val="libAieChar"/>
          <w:rFonts w:hint="cs"/>
          <w:rtl/>
        </w:rPr>
        <w:t xml:space="preserve">َ </w:t>
      </w:r>
      <w:r w:rsidRPr="00F34896">
        <w:rPr>
          <w:rStyle w:val="libAieChar"/>
          <w:rFonts w:hint="cs"/>
          <w:rtl/>
        </w:rPr>
        <w:t>نَسُوا اللَّهَ فَأَنْسَاهُمْ أَنْفُسَهُمْ</w:t>
      </w:r>
      <w:r w:rsidR="008A0551" w:rsidRPr="008A0551">
        <w:rPr>
          <w:rStyle w:val="libAlaemChar"/>
          <w:rFonts w:hint="cs"/>
          <w:rtl/>
        </w:rPr>
        <w:t>)</w:t>
      </w:r>
      <w:r w:rsidRPr="00F34896">
        <w:rPr>
          <w:rtl/>
        </w:rPr>
        <w:t xml:space="preserve"> </w:t>
      </w:r>
      <w:r w:rsidRPr="00F34896">
        <w:rPr>
          <w:rStyle w:val="libFootnotenumChar"/>
          <w:rtl/>
        </w:rPr>
        <w:t>(6)</w:t>
      </w:r>
      <w:r w:rsidRPr="00F34896">
        <w:rPr>
          <w:rtl/>
        </w:rPr>
        <w:t xml:space="preserve"> أي تَغافلوا حضورَه تعالى في الحياة</w:t>
      </w:r>
      <w:r w:rsidR="00CB6330">
        <w:rPr>
          <w:rtl/>
        </w:rPr>
        <w:t>؛</w:t>
      </w:r>
      <w:r w:rsidRPr="00F34896">
        <w:rPr>
          <w:rtl/>
        </w:rPr>
        <w:t xml:space="preserve"> ومِن ثَمَّ تغافلوا ولم يأخذوا كرامة الإنسان بجدّ</w:t>
      </w:r>
      <w:r w:rsidR="00CB6330">
        <w:rPr>
          <w:rtl/>
        </w:rPr>
        <w:t>.</w:t>
      </w:r>
    </w:p>
    <w:p w:rsidR="00F018C8" w:rsidRPr="002A6F33" w:rsidRDefault="00F018C8" w:rsidP="00F34896">
      <w:pPr>
        <w:pStyle w:val="libNormal"/>
        <w:rPr>
          <w:rtl/>
        </w:rPr>
      </w:pPr>
      <w:r w:rsidRPr="00F34896">
        <w:rPr>
          <w:rtl/>
        </w:rPr>
        <w:t>فقوله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قَالَ كَذَلِكَ أَتَتْكَ آيَاتُنَا فَنَسِيتَهَا وَكَذَلِكَ الْيَوْمَ تُنْسَى</w:t>
      </w:r>
      <w:r w:rsidR="008A0551" w:rsidRPr="008A0551">
        <w:rPr>
          <w:rStyle w:val="libAlaemChar"/>
          <w:rFonts w:hint="cs"/>
          <w:rtl/>
        </w:rPr>
        <w:t>)</w:t>
      </w:r>
      <w:r w:rsidRPr="00F34896">
        <w:rPr>
          <w:rtl/>
        </w:rPr>
        <w:t xml:space="preserve">‏ </w:t>
      </w:r>
      <w:r w:rsidRPr="00F34896">
        <w:rPr>
          <w:rStyle w:val="libFootnotenumChar"/>
          <w:rtl/>
        </w:rPr>
        <w:t>(7)</w:t>
      </w:r>
      <w:r w:rsidRPr="00F34896">
        <w:rPr>
          <w:rtl/>
        </w:rPr>
        <w:t xml:space="preserve"> يعني نَبَذتَ آياتنا وراء ظهرك ولم تأخذها بجدٍّ</w:t>
      </w:r>
      <w:r w:rsidR="00CB6330">
        <w:rPr>
          <w:rtl/>
        </w:rPr>
        <w:t>،</w:t>
      </w:r>
      <w:r w:rsidRPr="00F34896">
        <w:rPr>
          <w:rtl/>
        </w:rPr>
        <w:t xml:space="preserve"> فكذلك اليوم تُنسى ولا تَشملك العناية الإلهيّة</w:t>
      </w:r>
      <w:r w:rsidR="00CB6330">
        <w:rPr>
          <w:rtl/>
        </w:rPr>
        <w:t>.</w:t>
      </w:r>
    </w:p>
    <w:p w:rsidR="00F018C8" w:rsidRPr="002A6F33" w:rsidRDefault="00F018C8" w:rsidP="00F34896">
      <w:pPr>
        <w:pStyle w:val="libNormal"/>
        <w:rPr>
          <w:rtl/>
        </w:rPr>
      </w:pPr>
      <w:r w:rsidRPr="00F34896">
        <w:rPr>
          <w:rtl/>
        </w:rPr>
        <w:t>كما في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فَنَبَذُوهُ وَرَاءَ ظُهُورِهِمْ وَاشْتَرَوْا بِهِ ثَمَناً قَلِيلاً</w:t>
      </w:r>
      <w:r w:rsidR="008A0551" w:rsidRPr="008A0551">
        <w:rPr>
          <w:rStyle w:val="libAlaemChar"/>
          <w:rFonts w:hint="cs"/>
          <w:rtl/>
        </w:rPr>
        <w:t>)</w:t>
      </w:r>
      <w:r w:rsidRPr="00F34896">
        <w:rPr>
          <w:rtl/>
        </w:rPr>
        <w:t xml:space="preserve"> </w:t>
      </w:r>
      <w:r w:rsidRPr="00F34896">
        <w:rPr>
          <w:rStyle w:val="libFootnotenumChar"/>
          <w:rtl/>
        </w:rPr>
        <w:t>(8)</w:t>
      </w:r>
      <w:r w:rsidRPr="00F34896">
        <w:rPr>
          <w:rtl/>
        </w:rPr>
        <w:t xml:space="preserve"> أي استهانوا بشأن الكتاب واستعاضوا به مَتاع الحياة الدنيا القليل</w:t>
      </w:r>
      <w:r w:rsidR="00CB6330">
        <w:rPr>
          <w:rtl/>
        </w:rPr>
        <w:t>،</w:t>
      </w:r>
      <w:r w:rsidRPr="00F34896">
        <w:rPr>
          <w:rtl/>
        </w:rPr>
        <w:t xml:space="preserve"> وهو مِن التغافل في الأمر والتساهل فيه وليست حقيقة الغفلة</w:t>
      </w:r>
      <w:r w:rsidR="00CB6330">
        <w:rPr>
          <w:rtl/>
        </w:rPr>
        <w:t>.</w:t>
      </w:r>
    </w:p>
    <w:p w:rsidR="00F018C8" w:rsidRPr="002A6F33" w:rsidRDefault="008A0551" w:rsidP="008A0551">
      <w:pPr>
        <w:pStyle w:val="libLine"/>
        <w:rPr>
          <w:rtl/>
        </w:rPr>
      </w:pPr>
      <w:r>
        <w:rPr>
          <w:rtl/>
        </w:rPr>
        <w:t>____________________</w:t>
      </w:r>
    </w:p>
    <w:p w:rsidR="00F018C8" w:rsidRPr="00F34896" w:rsidRDefault="00F018C8" w:rsidP="00A61DA6">
      <w:pPr>
        <w:pStyle w:val="libFootnote0"/>
        <w:rPr>
          <w:rtl/>
        </w:rPr>
      </w:pPr>
      <w:r w:rsidRPr="002A6F33">
        <w:rPr>
          <w:rtl/>
        </w:rPr>
        <w:t>(1) الأعراف 7</w:t>
      </w:r>
      <w:r w:rsidR="00CB6330">
        <w:rPr>
          <w:rtl/>
        </w:rPr>
        <w:t>:</w:t>
      </w:r>
      <w:r w:rsidRPr="002A6F33">
        <w:rPr>
          <w:rtl/>
        </w:rPr>
        <w:t xml:space="preserve"> 51</w:t>
      </w:r>
      <w:r w:rsidR="00CB6330">
        <w:rPr>
          <w:rtl/>
        </w:rPr>
        <w:t>.</w:t>
      </w:r>
      <w:r w:rsidR="00A61DA6">
        <w:rPr>
          <w:rFonts w:hint="cs"/>
          <w:rtl/>
        </w:rPr>
        <w:tab/>
      </w:r>
      <w:r w:rsidR="00A61DA6">
        <w:rPr>
          <w:rFonts w:hint="cs"/>
          <w:rtl/>
        </w:rPr>
        <w:tab/>
      </w:r>
      <w:r w:rsidR="00A61DA6">
        <w:rPr>
          <w:rFonts w:hint="cs"/>
          <w:rtl/>
        </w:rPr>
        <w:tab/>
      </w:r>
      <w:r w:rsidRPr="002A6F33">
        <w:rPr>
          <w:rtl/>
        </w:rPr>
        <w:t>(2) التوبة 9</w:t>
      </w:r>
      <w:r w:rsidR="00CB6330">
        <w:rPr>
          <w:rtl/>
        </w:rPr>
        <w:t>:</w:t>
      </w:r>
      <w:r w:rsidRPr="002A6F33">
        <w:rPr>
          <w:rtl/>
        </w:rPr>
        <w:t xml:space="preserve"> 67</w:t>
      </w:r>
      <w:r w:rsidR="00CB6330">
        <w:rPr>
          <w:rtl/>
        </w:rPr>
        <w:t>.</w:t>
      </w:r>
    </w:p>
    <w:p w:rsidR="00F018C8" w:rsidRPr="00F34896" w:rsidRDefault="00F018C8" w:rsidP="00A61DA6">
      <w:pPr>
        <w:pStyle w:val="libFootnote0"/>
        <w:rPr>
          <w:rtl/>
        </w:rPr>
      </w:pPr>
      <w:r w:rsidRPr="002A6F33">
        <w:rPr>
          <w:rtl/>
        </w:rPr>
        <w:t>(3) مريم 19</w:t>
      </w:r>
      <w:r w:rsidR="00CB6330">
        <w:rPr>
          <w:rtl/>
        </w:rPr>
        <w:t>:</w:t>
      </w:r>
      <w:r w:rsidRPr="002A6F33">
        <w:rPr>
          <w:rtl/>
        </w:rPr>
        <w:t xml:space="preserve"> 64</w:t>
      </w:r>
      <w:r w:rsidR="00CB6330">
        <w:rPr>
          <w:rtl/>
        </w:rPr>
        <w:t>.</w:t>
      </w:r>
      <w:r w:rsidR="00A61DA6">
        <w:rPr>
          <w:rFonts w:hint="cs"/>
          <w:rtl/>
        </w:rPr>
        <w:tab/>
      </w:r>
      <w:r w:rsidR="00A61DA6">
        <w:rPr>
          <w:rFonts w:hint="cs"/>
          <w:rtl/>
        </w:rPr>
        <w:tab/>
      </w:r>
      <w:r w:rsidR="00A61DA6">
        <w:rPr>
          <w:rFonts w:hint="cs"/>
          <w:rtl/>
        </w:rPr>
        <w:tab/>
      </w:r>
      <w:r w:rsidR="00A61DA6">
        <w:rPr>
          <w:rFonts w:hint="cs"/>
          <w:rtl/>
        </w:rPr>
        <w:tab/>
      </w:r>
      <w:r w:rsidRPr="002A6F33">
        <w:rPr>
          <w:rtl/>
        </w:rPr>
        <w:t>(4) طه 20</w:t>
      </w:r>
      <w:r w:rsidR="00CB6330">
        <w:rPr>
          <w:rtl/>
        </w:rPr>
        <w:t>:</w:t>
      </w:r>
      <w:r w:rsidRPr="002A6F33">
        <w:rPr>
          <w:rtl/>
        </w:rPr>
        <w:t xml:space="preserve"> 52</w:t>
      </w:r>
      <w:r w:rsidR="00CB6330">
        <w:rPr>
          <w:rtl/>
        </w:rPr>
        <w:t>.</w:t>
      </w:r>
    </w:p>
    <w:p w:rsidR="00F018C8" w:rsidRPr="00F34896" w:rsidRDefault="00F018C8" w:rsidP="00A61DA6">
      <w:pPr>
        <w:pStyle w:val="libFootnote0"/>
        <w:rPr>
          <w:rtl/>
        </w:rPr>
      </w:pPr>
      <w:r w:rsidRPr="002A6F33">
        <w:rPr>
          <w:rtl/>
        </w:rPr>
        <w:t>(5) طه 20</w:t>
      </w:r>
      <w:r w:rsidR="00CB6330">
        <w:rPr>
          <w:rtl/>
        </w:rPr>
        <w:t>:</w:t>
      </w:r>
      <w:r w:rsidRPr="002A6F33">
        <w:rPr>
          <w:rtl/>
        </w:rPr>
        <w:t xml:space="preserve"> 115</w:t>
      </w:r>
      <w:r w:rsidR="00CB6330">
        <w:rPr>
          <w:rtl/>
        </w:rPr>
        <w:t>.</w:t>
      </w:r>
      <w:r w:rsidRPr="002A6F33">
        <w:rPr>
          <w:rtl/>
        </w:rPr>
        <w:t xml:space="preserve"> </w:t>
      </w:r>
      <w:r w:rsidR="00A61DA6">
        <w:rPr>
          <w:rFonts w:hint="cs"/>
          <w:rtl/>
        </w:rPr>
        <w:tab/>
      </w:r>
      <w:r w:rsidR="00A61DA6">
        <w:rPr>
          <w:rFonts w:hint="cs"/>
          <w:rtl/>
        </w:rPr>
        <w:tab/>
      </w:r>
      <w:r w:rsidR="00A61DA6">
        <w:rPr>
          <w:rFonts w:hint="cs"/>
          <w:rtl/>
        </w:rPr>
        <w:tab/>
      </w:r>
      <w:r w:rsidRPr="002A6F33">
        <w:rPr>
          <w:rtl/>
        </w:rPr>
        <w:t>(6) الحشر 59</w:t>
      </w:r>
      <w:r w:rsidR="00CB6330">
        <w:rPr>
          <w:rtl/>
        </w:rPr>
        <w:t>:</w:t>
      </w:r>
      <w:r w:rsidRPr="002A6F33">
        <w:rPr>
          <w:rtl/>
        </w:rPr>
        <w:t xml:space="preserve"> 19</w:t>
      </w:r>
      <w:r w:rsidR="00CB6330">
        <w:rPr>
          <w:rtl/>
        </w:rPr>
        <w:t>.</w:t>
      </w:r>
    </w:p>
    <w:p w:rsidR="00640FEB" w:rsidRDefault="00F018C8" w:rsidP="00A61DA6">
      <w:pPr>
        <w:pStyle w:val="libFootnote0"/>
        <w:rPr>
          <w:rtl/>
        </w:rPr>
      </w:pPr>
      <w:r w:rsidRPr="002A6F33">
        <w:rPr>
          <w:rtl/>
        </w:rPr>
        <w:t>(7) طه 20</w:t>
      </w:r>
      <w:r w:rsidR="00CB6330">
        <w:rPr>
          <w:rtl/>
        </w:rPr>
        <w:t>:</w:t>
      </w:r>
      <w:r w:rsidRPr="002A6F33">
        <w:rPr>
          <w:rtl/>
        </w:rPr>
        <w:t xml:space="preserve"> 126</w:t>
      </w:r>
      <w:r w:rsidR="00CB6330">
        <w:rPr>
          <w:rtl/>
        </w:rPr>
        <w:t>.</w:t>
      </w:r>
      <w:r w:rsidR="00A61DA6">
        <w:rPr>
          <w:rFonts w:hint="cs"/>
          <w:rtl/>
        </w:rPr>
        <w:tab/>
      </w:r>
      <w:r w:rsidR="00A61DA6">
        <w:rPr>
          <w:rFonts w:hint="cs"/>
          <w:rtl/>
        </w:rPr>
        <w:tab/>
      </w:r>
      <w:r w:rsidR="00A61DA6">
        <w:rPr>
          <w:rFonts w:hint="cs"/>
          <w:rtl/>
        </w:rPr>
        <w:tab/>
      </w:r>
      <w:r w:rsidR="00A61DA6">
        <w:rPr>
          <w:rFonts w:hint="cs"/>
          <w:rtl/>
        </w:rPr>
        <w:tab/>
      </w:r>
      <w:r w:rsidRPr="002A6F33">
        <w:rPr>
          <w:rtl/>
        </w:rPr>
        <w:t>(8) آل عمران 3</w:t>
      </w:r>
      <w:r w:rsidR="00CB6330">
        <w:rPr>
          <w:rtl/>
        </w:rPr>
        <w:t>:</w:t>
      </w:r>
      <w:r w:rsidRPr="002A6F33">
        <w:rPr>
          <w:rtl/>
        </w:rPr>
        <w:t xml:space="preserve"> 187</w:t>
      </w:r>
      <w:r w:rsidR="00CB6330">
        <w:rPr>
          <w:rtl/>
        </w:rPr>
        <w:t>.</w:t>
      </w:r>
    </w:p>
    <w:p w:rsidR="00F018C8" w:rsidRDefault="00F018C8" w:rsidP="00610BA4">
      <w:pPr>
        <w:pStyle w:val="libPoemTiniChar"/>
        <w:rPr>
          <w:rtl/>
        </w:rPr>
      </w:pPr>
      <w:r>
        <w:rPr>
          <w:rtl/>
        </w:rPr>
        <w:br w:type="page"/>
      </w:r>
    </w:p>
    <w:p w:rsidR="00F018C8" w:rsidRPr="00603A9E" w:rsidRDefault="00F018C8" w:rsidP="00F34896">
      <w:pPr>
        <w:pStyle w:val="libNormal"/>
        <w:rPr>
          <w:rtl/>
        </w:rPr>
      </w:pPr>
      <w:r w:rsidRPr="00F34896">
        <w:rPr>
          <w:rtl/>
        </w:rPr>
        <w:lastRenderedPageBreak/>
        <w:t xml:space="preserve">وهكذا جاء في الجواب فيما نُسب إلى الإمام أمير المؤمنين </w:t>
      </w:r>
      <w:r w:rsidR="008A0551">
        <w:rPr>
          <w:rtl/>
        </w:rPr>
        <w:t>(</w:t>
      </w:r>
      <w:r w:rsidRPr="00F34896">
        <w:rPr>
          <w:rtl/>
        </w:rPr>
        <w:t>عليه السلام</w:t>
      </w:r>
      <w:r w:rsidR="008A0551">
        <w:rPr>
          <w:rtl/>
        </w:rPr>
        <w:t>)</w:t>
      </w:r>
      <w:r w:rsidRPr="00F34896">
        <w:rPr>
          <w:rtl/>
        </w:rPr>
        <w:t xml:space="preserve"> قال</w:t>
      </w:r>
      <w:r w:rsidR="00CB6330">
        <w:rPr>
          <w:rtl/>
        </w:rPr>
        <w:t>:</w:t>
      </w:r>
      <w:r w:rsidRPr="00F34896">
        <w:rPr>
          <w:rtl/>
        </w:rPr>
        <w:t xml:space="preserve"> </w:t>
      </w:r>
    </w:p>
    <w:p w:rsidR="00640FEB" w:rsidRDefault="008A0551" w:rsidP="00F34896">
      <w:pPr>
        <w:pStyle w:val="libNormal"/>
        <w:rPr>
          <w:rtl/>
        </w:rPr>
      </w:pPr>
      <w:r>
        <w:rPr>
          <w:rtl/>
        </w:rPr>
        <w:t>(</w:t>
      </w:r>
      <w:r w:rsidR="00F018C8" w:rsidRPr="00640FEB">
        <w:rPr>
          <w:rtl/>
        </w:rPr>
        <w:t>أمّا قوله</w:t>
      </w:r>
      <w:r w:rsidR="00CB6330">
        <w:rPr>
          <w:rtl/>
        </w:rPr>
        <w:t>:</w:t>
      </w:r>
      <w:r w:rsidR="00F018C8" w:rsidRPr="00F34896">
        <w:rPr>
          <w:rtl/>
        </w:rPr>
        <w:t xml:space="preserve"> </w:t>
      </w:r>
      <w:r>
        <w:rPr>
          <w:rStyle w:val="libAlaemChar"/>
          <w:rtl/>
        </w:rPr>
        <w:t>(</w:t>
      </w:r>
      <w:r w:rsidR="00F018C8" w:rsidRPr="00F34896">
        <w:rPr>
          <w:rStyle w:val="libAieChar"/>
          <w:rFonts w:hint="cs"/>
          <w:rtl/>
        </w:rPr>
        <w:t>نَسُوا اللَّهَ فَنَسِيَهُمْ</w:t>
      </w:r>
      <w:r w:rsidRPr="008A0551">
        <w:rPr>
          <w:rStyle w:val="libAlaemChar"/>
          <w:rtl/>
        </w:rPr>
        <w:t>)</w:t>
      </w:r>
      <w:r w:rsidR="00F018C8" w:rsidRPr="00F34896">
        <w:rPr>
          <w:rtl/>
        </w:rPr>
        <w:t xml:space="preserve"> فإنّما يعني</w:t>
      </w:r>
      <w:r w:rsidR="00CB6330">
        <w:rPr>
          <w:rtl/>
        </w:rPr>
        <w:t>:</w:t>
      </w:r>
      <w:r w:rsidR="00F018C8" w:rsidRPr="00F34896">
        <w:rPr>
          <w:rtl/>
        </w:rPr>
        <w:t xml:space="preserve"> نَسوا الله في دار الدنيا</w:t>
      </w:r>
      <w:r w:rsidR="00CB6330">
        <w:rPr>
          <w:rtl/>
        </w:rPr>
        <w:t>،</w:t>
      </w:r>
      <w:r w:rsidR="00F018C8" w:rsidRPr="00F34896">
        <w:rPr>
          <w:rtl/>
        </w:rPr>
        <w:t xml:space="preserve"> لم يَعملوا بطاعته</w:t>
      </w:r>
      <w:r w:rsidR="00CB6330">
        <w:rPr>
          <w:rtl/>
        </w:rPr>
        <w:t>،</w:t>
      </w:r>
      <w:r w:rsidR="00F018C8" w:rsidRPr="00F34896">
        <w:rPr>
          <w:rtl/>
        </w:rPr>
        <w:t xml:space="preserve"> فنَسَيهم في الآخرة أي لم يَجعل لهم في ثوابه شيئاً</w:t>
      </w:r>
      <w:r w:rsidR="00CB6330">
        <w:rPr>
          <w:rtl/>
        </w:rPr>
        <w:t>،</w:t>
      </w:r>
      <w:r w:rsidR="00F018C8" w:rsidRPr="00F34896">
        <w:rPr>
          <w:rtl/>
        </w:rPr>
        <w:t xml:space="preserve"> فصاروا منسيّينَ من الخير</w:t>
      </w:r>
      <w:r w:rsidR="00CB6330">
        <w:rPr>
          <w:rtl/>
        </w:rPr>
        <w:t>،</w:t>
      </w:r>
      <w:r w:rsidR="00F018C8" w:rsidRPr="00F34896">
        <w:rPr>
          <w:rtl/>
        </w:rPr>
        <w:t xml:space="preserve"> وقد يقول العرب</w:t>
      </w:r>
      <w:r w:rsidR="00CB6330">
        <w:rPr>
          <w:rtl/>
        </w:rPr>
        <w:t>:</w:t>
      </w:r>
      <w:r w:rsidR="00F018C8" w:rsidRPr="00F34896">
        <w:rPr>
          <w:rtl/>
        </w:rPr>
        <w:t xml:space="preserve"> قد نَسيَنا فلان فلا يَذكُرُنا</w:t>
      </w:r>
      <w:r w:rsidR="00CB6330">
        <w:rPr>
          <w:rtl/>
        </w:rPr>
        <w:t>،</w:t>
      </w:r>
      <w:r w:rsidR="00F018C8" w:rsidRPr="00F34896">
        <w:rPr>
          <w:rtl/>
        </w:rPr>
        <w:t xml:space="preserve"> أي إنّه لا يَأمر لنا بخير ولا يَذكُرُنا به</w:t>
      </w:r>
      <w:r w:rsidR="00CB6330">
        <w:rPr>
          <w:rtl/>
        </w:rPr>
        <w:t>،</w:t>
      </w:r>
      <w:r w:rsidR="00F018C8" w:rsidRPr="00F34896">
        <w:rPr>
          <w:rtl/>
        </w:rPr>
        <w:t xml:space="preserve"> وأمّا قوله</w:t>
      </w:r>
      <w:r w:rsidR="00CB6330">
        <w:rPr>
          <w:rtl/>
        </w:rPr>
        <w:t>:</w:t>
      </w:r>
      <w:r w:rsidR="00F018C8" w:rsidRPr="00F34896">
        <w:rPr>
          <w:rtl/>
        </w:rPr>
        <w:t xml:space="preserve"> </w:t>
      </w:r>
      <w:r>
        <w:rPr>
          <w:rStyle w:val="libAlaemChar"/>
          <w:rtl/>
        </w:rPr>
        <w:t>(</w:t>
      </w:r>
      <w:r w:rsidR="00F018C8" w:rsidRPr="00F34896">
        <w:rPr>
          <w:rStyle w:val="libAieChar"/>
          <w:rFonts w:hint="cs"/>
          <w:rtl/>
        </w:rPr>
        <w:t>وَمَا كَانَ رَبُّكَ نَسِيّاً</w:t>
      </w:r>
      <w:r w:rsidRPr="008A0551">
        <w:rPr>
          <w:rStyle w:val="libAlaemChar"/>
          <w:rtl/>
        </w:rPr>
        <w:t>)</w:t>
      </w:r>
      <w:r w:rsidR="00F018C8" w:rsidRPr="00F34896">
        <w:rPr>
          <w:rtl/>
        </w:rPr>
        <w:t xml:space="preserve"> فإنّ ربّنا تبارك و تعالى ليس بالذي يَنسى ولا يَغفل بل هو الحفيظ العليم</w:t>
      </w:r>
      <w:r>
        <w:rPr>
          <w:rtl/>
        </w:rPr>
        <w:t>)</w:t>
      </w:r>
      <w:r w:rsidR="00F018C8" w:rsidRPr="00F34896">
        <w:rPr>
          <w:rtl/>
        </w:rPr>
        <w:t xml:space="preserve"> </w:t>
      </w:r>
      <w:r w:rsidR="00F018C8" w:rsidRPr="00F34896">
        <w:rPr>
          <w:rStyle w:val="libFootnotenumChar"/>
          <w:rtl/>
        </w:rPr>
        <w:t>(1)</w:t>
      </w:r>
      <w:r w:rsidR="00CB6330">
        <w:rPr>
          <w:rtl/>
        </w:rPr>
        <w:t>.</w:t>
      </w:r>
    </w:p>
    <w:p w:rsidR="00F018C8" w:rsidRPr="00603A9E" w:rsidRDefault="00F018C8" w:rsidP="00EB34A8">
      <w:pPr>
        <w:pStyle w:val="Heading3"/>
        <w:rPr>
          <w:rtl/>
        </w:rPr>
      </w:pPr>
      <w:bookmarkStart w:id="136" w:name="_Toc417993647"/>
      <w:r w:rsidRPr="00603A9E">
        <w:rPr>
          <w:rtl/>
        </w:rPr>
        <w:t>كسب التأنيث والتذكير</w:t>
      </w:r>
      <w:bookmarkEnd w:id="136"/>
      <w:r w:rsidRPr="00F34896">
        <w:rPr>
          <w:rtl/>
        </w:rPr>
        <w:t xml:space="preserve"> </w:t>
      </w:r>
    </w:p>
    <w:p w:rsidR="00F018C8" w:rsidRPr="00640FEB" w:rsidRDefault="00F018C8" w:rsidP="00640FEB">
      <w:pPr>
        <w:pStyle w:val="libBold1"/>
        <w:rPr>
          <w:rtl/>
        </w:rPr>
      </w:pPr>
      <w:r w:rsidRPr="00603A9E">
        <w:rPr>
          <w:rtl/>
        </w:rPr>
        <w:t>سؤال</w:t>
      </w:r>
      <w:r w:rsidR="00CB6330">
        <w:rPr>
          <w:rtl/>
        </w:rPr>
        <w:t>:</w:t>
      </w:r>
      <w:r w:rsidRPr="00603A9E">
        <w:rPr>
          <w:rtl/>
        </w:rPr>
        <w:t xml:space="preserve"> </w:t>
      </w:r>
    </w:p>
    <w:p w:rsidR="00F018C8" w:rsidRPr="00603A9E"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Fonts w:hint="cs"/>
          <w:rtl/>
        </w:rPr>
        <w:t>(</w:t>
      </w:r>
      <w:r w:rsidRPr="00F34896">
        <w:rPr>
          <w:rStyle w:val="libAieChar"/>
          <w:rFonts w:hint="cs"/>
          <w:rtl/>
        </w:rPr>
        <w:t>وَقِيلَ لَهُمْ ذُوقُوا عَذَابَ النَّارِ الَّذِي كُنْتُمْ بِهِ تُكَذِّبُونَ</w:t>
      </w:r>
      <w:r w:rsidR="008A0551" w:rsidRPr="008A0551">
        <w:rPr>
          <w:rStyle w:val="libAlaemChar"/>
          <w:rFonts w:hint="cs"/>
          <w:rtl/>
        </w:rPr>
        <w:t>)</w:t>
      </w:r>
      <w:r w:rsidRPr="00A61DA6">
        <w:rPr>
          <w:rFonts w:hint="cs"/>
          <w:rtl/>
        </w:rPr>
        <w:t xml:space="preserve"> </w:t>
      </w:r>
      <w:r w:rsidRPr="00F34896">
        <w:rPr>
          <w:rStyle w:val="libFootnotenumChar"/>
          <w:rFonts w:hint="cs"/>
          <w:rtl/>
        </w:rPr>
        <w:t>(2)</w:t>
      </w:r>
      <w:r w:rsidR="00CB6330" w:rsidRPr="008A0551">
        <w:rPr>
          <w:rFonts w:hint="cs"/>
          <w:rtl/>
        </w:rPr>
        <w:t>.</w:t>
      </w:r>
      <w:r w:rsidRPr="00A61DA6">
        <w:rPr>
          <w:rFonts w:hint="cs"/>
          <w:rtl/>
        </w:rPr>
        <w:t xml:space="preserve"> </w:t>
      </w:r>
    </w:p>
    <w:p w:rsidR="00F018C8" w:rsidRPr="00603A9E"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Fonts w:hint="cs"/>
          <w:rtl/>
        </w:rPr>
        <w:t>(</w:t>
      </w:r>
      <w:r w:rsidRPr="00F34896">
        <w:rPr>
          <w:rStyle w:val="libAieChar"/>
          <w:rFonts w:hint="cs"/>
          <w:rtl/>
        </w:rPr>
        <w:t>وَنَقُولُ لِلَّذِينَ ظَلَمُوا ذُوقُوا عَذَابَ النَّارِ الَّتِي كُنْتُمْ بِهَا تُكَذِّبُونَ</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603A9E" w:rsidRDefault="00F018C8" w:rsidP="00F34896">
      <w:pPr>
        <w:pStyle w:val="libNormal"/>
        <w:rPr>
          <w:rtl/>
        </w:rPr>
      </w:pPr>
      <w:r w:rsidRPr="00F34896">
        <w:rPr>
          <w:rtl/>
        </w:rPr>
        <w:t>كيف جاء الوصف وكذا الضمير في الآية الأُولى مُذَكّراً</w:t>
      </w:r>
      <w:r w:rsidR="00CB6330">
        <w:rPr>
          <w:rtl/>
        </w:rPr>
        <w:t>،</w:t>
      </w:r>
      <w:r w:rsidRPr="00F34896">
        <w:rPr>
          <w:rtl/>
        </w:rPr>
        <w:t xml:space="preserve"> وفي الآية الثانية مُؤنّثاً في حين وحدة السياق</w:t>
      </w:r>
      <w:r w:rsidR="00CB6330">
        <w:rPr>
          <w:rtl/>
        </w:rPr>
        <w:t>؟</w:t>
      </w:r>
      <w:r w:rsidRPr="00F34896">
        <w:rPr>
          <w:rtl/>
        </w:rPr>
        <w:t>!</w:t>
      </w:r>
    </w:p>
    <w:p w:rsidR="00F018C8" w:rsidRPr="00603A9E" w:rsidRDefault="00F018C8" w:rsidP="00640FEB">
      <w:pPr>
        <w:pStyle w:val="libBold1"/>
        <w:rPr>
          <w:rtl/>
        </w:rPr>
      </w:pPr>
      <w:r w:rsidRPr="00603A9E">
        <w:rPr>
          <w:rtl/>
        </w:rPr>
        <w:t>جواب</w:t>
      </w:r>
      <w:r w:rsidR="00CB6330">
        <w:rPr>
          <w:rtl/>
        </w:rPr>
        <w:t>:</w:t>
      </w:r>
      <w:r w:rsidRPr="00F34896">
        <w:rPr>
          <w:rtl/>
        </w:rPr>
        <w:t xml:space="preserve"> </w:t>
      </w:r>
    </w:p>
    <w:p w:rsidR="00F018C8" w:rsidRPr="00603A9E" w:rsidRDefault="00F018C8" w:rsidP="00F34896">
      <w:pPr>
        <w:pStyle w:val="libNormal"/>
        <w:rPr>
          <w:rtl/>
        </w:rPr>
      </w:pPr>
      <w:r w:rsidRPr="00F34896">
        <w:rPr>
          <w:rtl/>
        </w:rPr>
        <w:t>المضاف إلى مؤنّث إن كان يجوز حذفه ولا يُخلّ حذفُه بمَفاد الكلام يجوز في وصفه التذكير والتأنيث</w:t>
      </w:r>
      <w:r w:rsidR="00CB6330">
        <w:rPr>
          <w:rtl/>
        </w:rPr>
        <w:t>،</w:t>
      </w:r>
      <w:r w:rsidRPr="00F34896">
        <w:rPr>
          <w:rtl/>
        </w:rPr>
        <w:t xml:space="preserve"> قال ابن مالك</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603A9E">
              <w:rPr>
                <w:rtl/>
              </w:rPr>
              <w:t>وربّما</w:t>
            </w:r>
            <w:r>
              <w:rPr>
                <w:rtl/>
              </w:rPr>
              <w:t xml:space="preserve"> </w:t>
            </w:r>
            <w:r w:rsidRPr="00603A9E">
              <w:rPr>
                <w:rtl/>
              </w:rPr>
              <w:t>أكسبَ</w:t>
            </w:r>
            <w:r>
              <w:rPr>
                <w:rtl/>
              </w:rPr>
              <w:t xml:space="preserve"> </w:t>
            </w:r>
            <w:r w:rsidRPr="00603A9E">
              <w:rPr>
                <w:rtl/>
              </w:rPr>
              <w:t>ثانٍ</w:t>
            </w:r>
            <w:r>
              <w:rPr>
                <w:rtl/>
              </w:rPr>
              <w:t xml:space="preserve"> </w:t>
            </w:r>
            <w:r w:rsidRPr="00603A9E">
              <w:rPr>
                <w:rtl/>
              </w:rPr>
              <w:t>أَوَّلا</w:t>
            </w:r>
            <w:r>
              <w:rPr>
                <w:rFonts w:hint="cs"/>
                <w:rtl/>
              </w:rPr>
              <w:t>ً</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603A9E">
              <w:rPr>
                <w:rtl/>
              </w:rPr>
              <w:t>تأنيثاً</w:t>
            </w:r>
            <w:r>
              <w:rPr>
                <w:rtl/>
              </w:rPr>
              <w:t xml:space="preserve"> </w:t>
            </w:r>
            <w:r w:rsidRPr="00603A9E">
              <w:rPr>
                <w:rtl/>
              </w:rPr>
              <w:t>إن</w:t>
            </w:r>
            <w:r>
              <w:rPr>
                <w:rtl/>
              </w:rPr>
              <w:t xml:space="preserve"> </w:t>
            </w:r>
            <w:r w:rsidRPr="00603A9E">
              <w:rPr>
                <w:rtl/>
              </w:rPr>
              <w:t>كانِ</w:t>
            </w:r>
            <w:r>
              <w:rPr>
                <w:rtl/>
              </w:rPr>
              <w:t xml:space="preserve"> </w:t>
            </w:r>
            <w:r w:rsidRPr="00603A9E">
              <w:rPr>
                <w:rtl/>
              </w:rPr>
              <w:t>لحذف</w:t>
            </w:r>
            <w:r>
              <w:rPr>
                <w:rtl/>
              </w:rPr>
              <w:t xml:space="preserve"> </w:t>
            </w:r>
            <w:r w:rsidRPr="00603A9E">
              <w:rPr>
                <w:rtl/>
              </w:rPr>
              <w:t>مُوهَلاَ</w:t>
            </w:r>
            <w:r w:rsidRPr="00725071">
              <w:rPr>
                <w:rStyle w:val="libPoemTiniChar0"/>
                <w:rtl/>
              </w:rPr>
              <w:br/>
              <w:t> </w:t>
            </w:r>
          </w:p>
        </w:tc>
      </w:tr>
    </w:tbl>
    <w:p w:rsidR="00F018C8" w:rsidRPr="00603A9E" w:rsidRDefault="00F018C8" w:rsidP="00F34896">
      <w:pPr>
        <w:pStyle w:val="libNormal"/>
        <w:rPr>
          <w:rtl/>
        </w:rPr>
      </w:pPr>
      <w:r w:rsidRPr="00F34896">
        <w:rPr>
          <w:rtl/>
        </w:rPr>
        <w:t>فإنّ المضاف ا</w:t>
      </w:r>
      <w:r w:rsidR="0060581D">
        <w:rPr>
          <w:rtl/>
        </w:rPr>
        <w:t>لمـُ</w:t>
      </w:r>
      <w:r w:rsidRPr="00F34896">
        <w:rPr>
          <w:rtl/>
        </w:rPr>
        <w:t>ذَكّر قد يَكتسب التأنيث من المضاف إليه المؤنّث بشرط جواز حذفه من غير إخلال بمَفاد الكلام</w:t>
      </w:r>
      <w:r w:rsidR="00CB6330">
        <w:rPr>
          <w:rtl/>
        </w:rPr>
        <w:t>،</w:t>
      </w:r>
      <w:r w:rsidRPr="00F34896">
        <w:rPr>
          <w:rtl/>
        </w:rPr>
        <w:t xml:space="preserve"> كما قال الأعشى</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603A9E">
              <w:rPr>
                <w:rtl/>
              </w:rPr>
              <w:t>وَتَشرِقُ</w:t>
            </w:r>
            <w:r>
              <w:rPr>
                <w:rtl/>
              </w:rPr>
              <w:t xml:space="preserve"> </w:t>
            </w:r>
            <w:r w:rsidRPr="00603A9E">
              <w:rPr>
                <w:rtl/>
              </w:rPr>
              <w:t>بالقول</w:t>
            </w:r>
            <w:r>
              <w:rPr>
                <w:rtl/>
              </w:rPr>
              <w:t xml:space="preserve"> </w:t>
            </w:r>
            <w:r w:rsidRPr="00603A9E">
              <w:rPr>
                <w:rtl/>
              </w:rPr>
              <w:t>الذي</w:t>
            </w:r>
            <w:r>
              <w:rPr>
                <w:rtl/>
              </w:rPr>
              <w:t xml:space="preserve"> </w:t>
            </w:r>
            <w:r w:rsidRPr="00603A9E">
              <w:rPr>
                <w:rtl/>
              </w:rPr>
              <w:t>قد</w:t>
            </w:r>
            <w:r>
              <w:rPr>
                <w:rtl/>
              </w:rPr>
              <w:t xml:space="preserve"> </w:t>
            </w:r>
            <w:r w:rsidRPr="00603A9E">
              <w:rPr>
                <w:rtl/>
              </w:rPr>
              <w:t>أَذعتَه</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603A9E">
              <w:rPr>
                <w:rtl/>
              </w:rPr>
              <w:t>كما</w:t>
            </w:r>
            <w:r>
              <w:rPr>
                <w:rtl/>
              </w:rPr>
              <w:t xml:space="preserve"> </w:t>
            </w:r>
            <w:r w:rsidRPr="00603A9E">
              <w:rPr>
                <w:rtl/>
              </w:rPr>
              <w:t>شَرِقَت</w:t>
            </w:r>
            <w:r>
              <w:rPr>
                <w:rtl/>
              </w:rPr>
              <w:t xml:space="preserve"> </w:t>
            </w:r>
            <w:r w:rsidRPr="00603A9E">
              <w:rPr>
                <w:rtl/>
              </w:rPr>
              <w:t>صدرُ</w:t>
            </w:r>
            <w:r>
              <w:rPr>
                <w:rtl/>
              </w:rPr>
              <w:t xml:space="preserve"> </w:t>
            </w:r>
            <w:r w:rsidRPr="00603A9E">
              <w:rPr>
                <w:rtl/>
              </w:rPr>
              <w:t>القناة</w:t>
            </w:r>
            <w:r>
              <w:rPr>
                <w:rtl/>
              </w:rPr>
              <w:t xml:space="preserve"> </w:t>
            </w:r>
            <w:r w:rsidRPr="00603A9E">
              <w:rPr>
                <w:rtl/>
              </w:rPr>
              <w:t>مِن</w:t>
            </w:r>
            <w:r>
              <w:rPr>
                <w:rtl/>
              </w:rPr>
              <w:t xml:space="preserve"> </w:t>
            </w:r>
            <w:r w:rsidRPr="00603A9E">
              <w:rPr>
                <w:rtl/>
              </w:rPr>
              <w:t>الدمِ</w:t>
            </w:r>
            <w:r w:rsidRPr="00725071">
              <w:rPr>
                <w:rStyle w:val="libPoemTiniChar0"/>
                <w:rtl/>
              </w:rPr>
              <w:br/>
              <w:t> </w:t>
            </w:r>
          </w:p>
        </w:tc>
      </w:tr>
    </w:tbl>
    <w:p w:rsidR="00F018C8" w:rsidRPr="00603A9E" w:rsidRDefault="00F018C8" w:rsidP="00F34896">
      <w:pPr>
        <w:pStyle w:val="libNormal"/>
        <w:rPr>
          <w:rtl/>
        </w:rPr>
      </w:pPr>
      <w:r w:rsidRPr="00F34896">
        <w:rPr>
          <w:rtl/>
        </w:rPr>
        <w:t xml:space="preserve">فتأنيث الفعل </w:t>
      </w:r>
      <w:r w:rsidR="008A0551">
        <w:rPr>
          <w:rtl/>
        </w:rPr>
        <w:t>(</w:t>
      </w:r>
      <w:r w:rsidRPr="00F34896">
        <w:rPr>
          <w:rtl/>
        </w:rPr>
        <w:t>شرقت</w:t>
      </w:r>
      <w:r w:rsidR="008A0551">
        <w:rPr>
          <w:rtl/>
        </w:rPr>
        <w:t>)</w:t>
      </w:r>
      <w:r w:rsidRPr="00F34896">
        <w:rPr>
          <w:rtl/>
        </w:rPr>
        <w:t xml:space="preserve"> المسند إلى </w:t>
      </w:r>
      <w:r w:rsidR="008A0551">
        <w:rPr>
          <w:rtl/>
        </w:rPr>
        <w:t>(</w:t>
      </w:r>
      <w:r w:rsidRPr="00F34896">
        <w:rPr>
          <w:rtl/>
        </w:rPr>
        <w:t>صدر</w:t>
      </w:r>
      <w:r w:rsidR="008A0551">
        <w:rPr>
          <w:rtl/>
        </w:rPr>
        <w:t>)</w:t>
      </w:r>
      <w:r w:rsidRPr="00F34896">
        <w:rPr>
          <w:rtl/>
        </w:rPr>
        <w:t xml:space="preserve"> إنّما هو باعتبار كسبه التأنيث من </w:t>
      </w:r>
    </w:p>
    <w:p w:rsidR="00F018C8" w:rsidRPr="00603A9E" w:rsidRDefault="008A0551" w:rsidP="008A0551">
      <w:pPr>
        <w:pStyle w:val="libLine"/>
        <w:rPr>
          <w:rtl/>
        </w:rPr>
      </w:pPr>
      <w:r>
        <w:rPr>
          <w:rtl/>
        </w:rPr>
        <w:t>____________________</w:t>
      </w:r>
    </w:p>
    <w:p w:rsidR="00F018C8" w:rsidRPr="00F34896" w:rsidRDefault="00F018C8" w:rsidP="00F34896">
      <w:pPr>
        <w:pStyle w:val="libFootnote0"/>
        <w:rPr>
          <w:rtl/>
        </w:rPr>
      </w:pPr>
      <w:r w:rsidRPr="00603A9E">
        <w:rPr>
          <w:rtl/>
        </w:rPr>
        <w:t>(1) كتاب التوحيد للصدوق</w:t>
      </w:r>
      <w:r w:rsidR="00CB6330">
        <w:rPr>
          <w:rtl/>
        </w:rPr>
        <w:t>،</w:t>
      </w:r>
      <w:r w:rsidRPr="00603A9E">
        <w:rPr>
          <w:rtl/>
        </w:rPr>
        <w:t xml:space="preserve"> ص259</w:t>
      </w:r>
      <w:r w:rsidR="00CB6330">
        <w:rPr>
          <w:rtl/>
        </w:rPr>
        <w:t xml:space="preserve"> - </w:t>
      </w:r>
      <w:r w:rsidRPr="00603A9E">
        <w:rPr>
          <w:rtl/>
        </w:rPr>
        <w:t>260</w:t>
      </w:r>
      <w:r w:rsidR="00CB6330">
        <w:rPr>
          <w:rtl/>
        </w:rPr>
        <w:t>.</w:t>
      </w:r>
    </w:p>
    <w:p w:rsidR="00F018C8" w:rsidRPr="00F34896" w:rsidRDefault="00F018C8" w:rsidP="00F34896">
      <w:pPr>
        <w:pStyle w:val="libFootnote0"/>
        <w:rPr>
          <w:rtl/>
        </w:rPr>
      </w:pPr>
      <w:r w:rsidRPr="00603A9E">
        <w:rPr>
          <w:rtl/>
        </w:rPr>
        <w:t>(2) السجدة 32</w:t>
      </w:r>
      <w:r w:rsidR="00CB6330">
        <w:rPr>
          <w:rtl/>
        </w:rPr>
        <w:t>:</w:t>
      </w:r>
      <w:r w:rsidRPr="00603A9E">
        <w:rPr>
          <w:rtl/>
        </w:rPr>
        <w:t xml:space="preserve"> 20</w:t>
      </w:r>
      <w:r w:rsidR="00CB6330">
        <w:rPr>
          <w:rtl/>
        </w:rPr>
        <w:t>.</w:t>
      </w:r>
    </w:p>
    <w:p w:rsidR="00F018C8" w:rsidRPr="00F34896" w:rsidRDefault="00F018C8" w:rsidP="00F34896">
      <w:pPr>
        <w:pStyle w:val="libFootnote0"/>
        <w:rPr>
          <w:rtl/>
        </w:rPr>
      </w:pPr>
      <w:r w:rsidRPr="00603A9E">
        <w:rPr>
          <w:rtl/>
        </w:rPr>
        <w:t>(3) سبأ 34</w:t>
      </w:r>
      <w:r w:rsidR="00CB6330">
        <w:rPr>
          <w:rtl/>
        </w:rPr>
        <w:t>:</w:t>
      </w:r>
      <w:r w:rsidRPr="00603A9E">
        <w:rPr>
          <w:rtl/>
        </w:rPr>
        <w:t xml:space="preserve"> 42</w:t>
      </w:r>
      <w:r w:rsidR="00CB6330">
        <w:rPr>
          <w:rtl/>
        </w:rPr>
        <w:t>.</w:t>
      </w:r>
    </w:p>
    <w:p w:rsidR="00F018C8" w:rsidRDefault="00F018C8" w:rsidP="00610BA4">
      <w:pPr>
        <w:pStyle w:val="libPoemTiniChar"/>
        <w:rPr>
          <w:rtl/>
        </w:rPr>
      </w:pPr>
      <w:r>
        <w:rPr>
          <w:rtl/>
        </w:rPr>
        <w:br w:type="page"/>
      </w:r>
    </w:p>
    <w:p w:rsidR="00F018C8" w:rsidRPr="00603A9E" w:rsidRDefault="00F018C8" w:rsidP="00F34896">
      <w:pPr>
        <w:pStyle w:val="libNormal"/>
        <w:rPr>
          <w:rtl/>
        </w:rPr>
      </w:pPr>
      <w:r w:rsidRPr="00F34896">
        <w:rPr>
          <w:rtl/>
        </w:rPr>
        <w:lastRenderedPageBreak/>
        <w:t>المضاف إليه</w:t>
      </w:r>
      <w:r w:rsidR="00CB6330">
        <w:rPr>
          <w:rtl/>
        </w:rPr>
        <w:t>،</w:t>
      </w:r>
      <w:r w:rsidRPr="00F34896">
        <w:rPr>
          <w:rtl/>
        </w:rPr>
        <w:t xml:space="preserve"> فلو قُدّر حذفه لم يختلّ مَفاد الكلام</w:t>
      </w:r>
      <w:r w:rsidR="00CB6330">
        <w:rPr>
          <w:rtl/>
        </w:rPr>
        <w:t>.</w:t>
      </w:r>
    </w:p>
    <w:p w:rsidR="00F018C8" w:rsidRPr="00603A9E" w:rsidRDefault="00F018C8" w:rsidP="00F34896">
      <w:pPr>
        <w:pStyle w:val="libNormal"/>
        <w:rPr>
          <w:rtl/>
        </w:rPr>
      </w:pPr>
      <w:r w:rsidRPr="00F34896">
        <w:rPr>
          <w:rtl/>
        </w:rPr>
        <w:t>وجاء عكسه في قول الآخر</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603A9E">
              <w:rPr>
                <w:rtl/>
              </w:rPr>
              <w:t>رؤية</w:t>
            </w:r>
            <w:r>
              <w:rPr>
                <w:rtl/>
              </w:rPr>
              <w:t xml:space="preserve"> </w:t>
            </w:r>
            <w:r w:rsidRPr="00603A9E">
              <w:rPr>
                <w:rtl/>
              </w:rPr>
              <w:t>الفكرِ</w:t>
            </w:r>
            <w:r>
              <w:rPr>
                <w:rtl/>
              </w:rPr>
              <w:t xml:space="preserve"> </w:t>
            </w:r>
            <w:r w:rsidRPr="00603A9E">
              <w:rPr>
                <w:rtl/>
              </w:rPr>
              <w:t>ما</w:t>
            </w:r>
            <w:r>
              <w:rPr>
                <w:rtl/>
              </w:rPr>
              <w:t xml:space="preserve"> </w:t>
            </w:r>
            <w:r w:rsidRPr="00603A9E">
              <w:rPr>
                <w:rtl/>
              </w:rPr>
              <w:t>يؤولُ</w:t>
            </w:r>
            <w:r>
              <w:rPr>
                <w:rtl/>
              </w:rPr>
              <w:t xml:space="preserve"> </w:t>
            </w:r>
            <w:r w:rsidRPr="00603A9E">
              <w:rPr>
                <w:rtl/>
              </w:rPr>
              <w:t>له</w:t>
            </w:r>
            <w:r>
              <w:rPr>
                <w:rtl/>
              </w:rPr>
              <w:t xml:space="preserve"> </w:t>
            </w:r>
            <w:r w:rsidRPr="00603A9E">
              <w:rPr>
                <w:rtl/>
              </w:rPr>
              <w:t>الأمرُ</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603A9E">
              <w:rPr>
                <w:rtl/>
              </w:rPr>
              <w:t>مُعينٌ</w:t>
            </w:r>
            <w:r>
              <w:rPr>
                <w:rtl/>
              </w:rPr>
              <w:t xml:space="preserve"> </w:t>
            </w:r>
            <w:r w:rsidRPr="00603A9E">
              <w:rPr>
                <w:rtl/>
              </w:rPr>
              <w:t>على</w:t>
            </w:r>
            <w:r>
              <w:rPr>
                <w:rtl/>
              </w:rPr>
              <w:t xml:space="preserve"> </w:t>
            </w:r>
            <w:r w:rsidRPr="00603A9E">
              <w:rPr>
                <w:rtl/>
              </w:rPr>
              <w:t>اجتناب</w:t>
            </w:r>
            <w:r>
              <w:rPr>
                <w:rtl/>
              </w:rPr>
              <w:t xml:space="preserve"> </w:t>
            </w:r>
            <w:r w:rsidRPr="00603A9E">
              <w:rPr>
                <w:rtl/>
              </w:rPr>
              <w:t>التَواني</w:t>
            </w:r>
            <w:r w:rsidRPr="00725071">
              <w:rPr>
                <w:rStyle w:val="libPoemTiniChar0"/>
                <w:rtl/>
              </w:rPr>
              <w:br/>
              <w:t> </w:t>
            </w:r>
          </w:p>
        </w:tc>
      </w:tr>
    </w:tbl>
    <w:p w:rsidR="00F018C8" w:rsidRPr="00603A9E" w:rsidRDefault="00F018C8" w:rsidP="00F34896">
      <w:pPr>
        <w:pStyle w:val="libNormal"/>
        <w:rPr>
          <w:rtl/>
        </w:rPr>
      </w:pPr>
      <w:r w:rsidRPr="00F34896">
        <w:rPr>
          <w:rtl/>
        </w:rPr>
        <w:t>وقال غيره</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AA7718">
            <w:pPr>
              <w:pStyle w:val="libPoem"/>
            </w:pPr>
            <w:r w:rsidRPr="00603A9E">
              <w:rPr>
                <w:rtl/>
              </w:rPr>
              <w:t>إنارةُ</w:t>
            </w:r>
            <w:r>
              <w:rPr>
                <w:rtl/>
              </w:rPr>
              <w:t xml:space="preserve"> </w:t>
            </w:r>
            <w:r w:rsidRPr="00603A9E">
              <w:rPr>
                <w:rtl/>
              </w:rPr>
              <w:t>العقلِ</w:t>
            </w:r>
            <w:r>
              <w:rPr>
                <w:rtl/>
              </w:rPr>
              <w:t xml:space="preserve"> </w:t>
            </w:r>
            <w:r w:rsidRPr="00603A9E">
              <w:rPr>
                <w:rtl/>
              </w:rPr>
              <w:t>مكسوفٌ</w:t>
            </w:r>
            <w:r>
              <w:rPr>
                <w:rtl/>
              </w:rPr>
              <w:t xml:space="preserve"> </w:t>
            </w:r>
            <w:r w:rsidRPr="00603A9E">
              <w:rPr>
                <w:rtl/>
              </w:rPr>
              <w:t>بطوعِ</w:t>
            </w:r>
            <w:r>
              <w:rPr>
                <w:rtl/>
              </w:rPr>
              <w:t xml:space="preserve"> </w:t>
            </w:r>
            <w:r w:rsidRPr="00603A9E">
              <w:rPr>
                <w:rtl/>
              </w:rPr>
              <w:t>هوىً</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603A9E">
              <w:rPr>
                <w:rtl/>
              </w:rPr>
              <w:t>وعقلُ</w:t>
            </w:r>
            <w:r>
              <w:rPr>
                <w:rtl/>
              </w:rPr>
              <w:t xml:space="preserve"> </w:t>
            </w:r>
            <w:r w:rsidRPr="00603A9E">
              <w:rPr>
                <w:rtl/>
              </w:rPr>
              <w:t>عاصي</w:t>
            </w:r>
            <w:r>
              <w:rPr>
                <w:rtl/>
              </w:rPr>
              <w:t xml:space="preserve"> </w:t>
            </w:r>
            <w:r w:rsidRPr="00603A9E">
              <w:rPr>
                <w:rtl/>
              </w:rPr>
              <w:t>الهوى</w:t>
            </w:r>
            <w:r>
              <w:rPr>
                <w:rtl/>
              </w:rPr>
              <w:t xml:space="preserve"> </w:t>
            </w:r>
            <w:r w:rsidRPr="00603A9E">
              <w:rPr>
                <w:rtl/>
              </w:rPr>
              <w:t>يَزداد</w:t>
            </w:r>
            <w:r>
              <w:rPr>
                <w:rtl/>
              </w:rPr>
              <w:t xml:space="preserve"> </w:t>
            </w:r>
            <w:r w:rsidRPr="00603A9E">
              <w:rPr>
                <w:rtl/>
              </w:rPr>
              <w:t>تَنويراً</w:t>
            </w:r>
            <w:r w:rsidRPr="00725071">
              <w:rPr>
                <w:rStyle w:val="libPoemTiniChar0"/>
                <w:rtl/>
              </w:rPr>
              <w:br/>
              <w:t> </w:t>
            </w:r>
          </w:p>
        </w:tc>
      </w:tr>
    </w:tbl>
    <w:p w:rsidR="00F018C8" w:rsidRPr="00603A9E" w:rsidRDefault="00F018C8" w:rsidP="00F34896">
      <w:pPr>
        <w:pStyle w:val="libNormal"/>
        <w:rPr>
          <w:rtl/>
        </w:rPr>
      </w:pPr>
      <w:r w:rsidRPr="00F34896">
        <w:rPr>
          <w:rtl/>
        </w:rPr>
        <w:t>فالضمائر الراجعة إلى المضاف</w:t>
      </w:r>
      <w:r w:rsidR="00CB6330">
        <w:rPr>
          <w:rtl/>
        </w:rPr>
        <w:t xml:space="preserve"> - </w:t>
      </w:r>
      <w:r w:rsidRPr="00F34896">
        <w:rPr>
          <w:rtl/>
        </w:rPr>
        <w:t>وهو مؤنّث</w:t>
      </w:r>
      <w:r w:rsidR="00CB6330">
        <w:rPr>
          <w:rtl/>
        </w:rPr>
        <w:t xml:space="preserve"> - </w:t>
      </w:r>
      <w:r w:rsidRPr="00F34896">
        <w:rPr>
          <w:rtl/>
        </w:rPr>
        <w:t>في البيتَين</w:t>
      </w:r>
      <w:r w:rsidR="00CB6330">
        <w:rPr>
          <w:rtl/>
        </w:rPr>
        <w:t>،</w:t>
      </w:r>
      <w:r w:rsidRPr="00F34896">
        <w:rPr>
          <w:rtl/>
        </w:rPr>
        <w:t xml:space="preserve"> إنّما رُوعي فيها جانب المضاف إليه ا</w:t>
      </w:r>
      <w:r w:rsidR="0060581D">
        <w:rPr>
          <w:rtl/>
        </w:rPr>
        <w:t>لمـُ</w:t>
      </w:r>
      <w:r w:rsidRPr="00F34896">
        <w:rPr>
          <w:rtl/>
        </w:rPr>
        <w:t>ذَكّر</w:t>
      </w:r>
      <w:r w:rsidR="00CB6330">
        <w:rPr>
          <w:rtl/>
        </w:rPr>
        <w:t>،</w:t>
      </w:r>
      <w:r w:rsidRPr="00F34896">
        <w:rPr>
          <w:rtl/>
        </w:rPr>
        <w:t xml:space="preserve"> باعتبار أنّ حذف المضاف في مثل هذا الكلام غير مُخلّ بمفاده</w:t>
      </w:r>
      <w:r w:rsidR="00CB6330">
        <w:rPr>
          <w:rtl/>
        </w:rPr>
        <w:t>.</w:t>
      </w:r>
    </w:p>
    <w:p w:rsidR="00F018C8" w:rsidRPr="00603A9E" w:rsidRDefault="00F018C8" w:rsidP="00F34896">
      <w:pPr>
        <w:pStyle w:val="libNormal"/>
        <w:rPr>
          <w:rtl/>
        </w:rPr>
      </w:pPr>
      <w:r w:rsidRPr="00F34896">
        <w:rPr>
          <w:rtl/>
        </w:rPr>
        <w:t>وهكذا في الآية الكريمة يَجوز في وصف العذاب المضاف إلى النار مُراعاة التذكير على الأصل</w:t>
      </w:r>
      <w:r w:rsidR="00CB6330">
        <w:rPr>
          <w:rtl/>
        </w:rPr>
        <w:t>،</w:t>
      </w:r>
      <w:r w:rsidRPr="00F34896">
        <w:rPr>
          <w:rtl/>
        </w:rPr>
        <w:t xml:space="preserve"> كما في الآية من سورة السجدة</w:t>
      </w:r>
      <w:r w:rsidR="00CB6330">
        <w:rPr>
          <w:rtl/>
        </w:rPr>
        <w:t>،</w:t>
      </w:r>
      <w:r w:rsidRPr="00F34896">
        <w:rPr>
          <w:rtl/>
        </w:rPr>
        <w:t xml:space="preserve"> وكذا مراعاة التأنيث باعتبار إضافته إلى النار</w:t>
      </w:r>
      <w:r w:rsidR="00CB6330">
        <w:rPr>
          <w:rtl/>
        </w:rPr>
        <w:t>،</w:t>
      </w:r>
      <w:r w:rsidRPr="00F34896">
        <w:rPr>
          <w:rtl/>
        </w:rPr>
        <w:t xml:space="preserve"> كما في الآية من سورة سبأ</w:t>
      </w:r>
      <w:r w:rsidR="00CB6330">
        <w:rPr>
          <w:rtl/>
        </w:rPr>
        <w:t>.</w:t>
      </w:r>
    </w:p>
    <w:p w:rsidR="00F018C8" w:rsidRPr="00603A9E" w:rsidRDefault="00F018C8" w:rsidP="00F34896">
      <w:pPr>
        <w:pStyle w:val="libNormal"/>
        <w:rPr>
          <w:rtl/>
        </w:rPr>
      </w:pPr>
      <w:r w:rsidRPr="00F34896">
        <w:rPr>
          <w:rtl/>
        </w:rPr>
        <w:t>وكِلا الأمرَين جائز</w:t>
      </w:r>
      <w:r w:rsidR="00CB6330">
        <w:rPr>
          <w:rtl/>
        </w:rPr>
        <w:t>،</w:t>
      </w:r>
      <w:r w:rsidRPr="00F34896">
        <w:rPr>
          <w:rtl/>
        </w:rPr>
        <w:t xml:space="preserve"> كما قال ابن مالك</w:t>
      </w:r>
      <w:r w:rsidR="00CB6330">
        <w:rPr>
          <w:rtl/>
        </w:rPr>
        <w:t>:</w:t>
      </w:r>
      <w:r w:rsidRPr="00F34896">
        <w:rPr>
          <w:rtl/>
        </w:rPr>
        <w:t xml:space="preserve"> </w:t>
      </w:r>
      <w:r w:rsidR="008A0551">
        <w:rPr>
          <w:rtl/>
        </w:rPr>
        <w:t>(</w:t>
      </w:r>
      <w:r w:rsidRPr="00F34896">
        <w:rPr>
          <w:rtl/>
        </w:rPr>
        <w:t>وربّما أكسب ثانٍ أوَّلاً تأنيثاً</w:t>
      </w:r>
      <w:r w:rsidR="00CB6330">
        <w:rPr>
          <w:rtl/>
        </w:rPr>
        <w:t>.</w:t>
      </w:r>
      <w:r w:rsidRPr="00F34896">
        <w:rPr>
          <w:rtl/>
        </w:rPr>
        <w:t>..</w:t>
      </w:r>
      <w:r w:rsidR="008A0551">
        <w:rPr>
          <w:rtl/>
        </w:rPr>
        <w:t>)</w:t>
      </w:r>
      <w:r w:rsidR="00CB6330">
        <w:rPr>
          <w:rtl/>
        </w:rPr>
        <w:t>،</w:t>
      </w:r>
      <w:r w:rsidRPr="00F34896">
        <w:rPr>
          <w:rtl/>
        </w:rPr>
        <w:t xml:space="preserve"> وليس دائماً ولا ضرورة</w:t>
      </w:r>
      <w:r w:rsidR="00CB6330">
        <w:rPr>
          <w:rtl/>
        </w:rPr>
        <w:t>.</w:t>
      </w:r>
    </w:p>
    <w:p w:rsidR="00F018C8" w:rsidRPr="00640FEB" w:rsidRDefault="00F018C8" w:rsidP="00640FEB">
      <w:pPr>
        <w:pStyle w:val="libCenter"/>
        <w:rPr>
          <w:rtl/>
        </w:rPr>
      </w:pPr>
      <w:r w:rsidRPr="00603A9E">
        <w:rPr>
          <w:rtl/>
        </w:rPr>
        <w:t xml:space="preserve">* * * </w:t>
      </w:r>
    </w:p>
    <w:p w:rsidR="00F018C8" w:rsidRPr="00603A9E" w:rsidRDefault="00F018C8" w:rsidP="00F34896">
      <w:pPr>
        <w:pStyle w:val="libNormal"/>
        <w:rPr>
          <w:rtl/>
        </w:rPr>
      </w:pPr>
      <w:r w:rsidRPr="00F34896">
        <w:rPr>
          <w:rtl/>
        </w:rPr>
        <w:t>هذا بناءً على كون الوصف نعتاً للمضاف في كلتا الآيتَين</w:t>
      </w:r>
      <w:r w:rsidR="00CB6330">
        <w:rPr>
          <w:rtl/>
        </w:rPr>
        <w:t>؛</w:t>
      </w:r>
      <w:r w:rsidRPr="00F34896">
        <w:rPr>
          <w:rtl/>
        </w:rPr>
        <w:t xml:space="preserve"> نظراً لوحدة السياق فيهما</w:t>
      </w:r>
      <w:r w:rsidR="00CB6330">
        <w:rPr>
          <w:rtl/>
        </w:rPr>
        <w:t>.</w:t>
      </w:r>
    </w:p>
    <w:p w:rsidR="00F018C8" w:rsidRPr="00603A9E" w:rsidRDefault="00F018C8" w:rsidP="00F34896">
      <w:pPr>
        <w:pStyle w:val="libNormal"/>
        <w:rPr>
          <w:rtl/>
        </w:rPr>
      </w:pPr>
      <w:r w:rsidRPr="00F34896">
        <w:rPr>
          <w:rtl/>
        </w:rPr>
        <w:t>وربما فرّقوا بين الآيتَين فجعلوا الوصف نعتاً للمضاف في الآية الأُولى</w:t>
      </w:r>
      <w:r w:rsidR="00CB6330">
        <w:rPr>
          <w:rtl/>
        </w:rPr>
        <w:t>،</w:t>
      </w:r>
      <w:r w:rsidRPr="00F34896">
        <w:rPr>
          <w:rtl/>
        </w:rPr>
        <w:t xml:space="preserve"> وللمضاف إليه في الآية الثانية</w:t>
      </w:r>
      <w:r w:rsidR="00CB6330">
        <w:rPr>
          <w:rtl/>
        </w:rPr>
        <w:t>،</w:t>
      </w:r>
      <w:r w:rsidRPr="00F34896">
        <w:rPr>
          <w:rtl/>
        </w:rPr>
        <w:t xml:space="preserve"> وعلّلوا ذلك باختلاف الموجب</w:t>
      </w:r>
      <w:r w:rsidR="00CB6330">
        <w:rPr>
          <w:rtl/>
        </w:rPr>
        <w:t>:</w:t>
      </w:r>
      <w:r w:rsidRPr="00F34896">
        <w:rPr>
          <w:rtl/>
        </w:rPr>
        <w:t xml:space="preserve"> </w:t>
      </w:r>
    </w:p>
    <w:p w:rsidR="00F018C8" w:rsidRPr="00603A9E" w:rsidRDefault="00F018C8" w:rsidP="00F34896">
      <w:pPr>
        <w:pStyle w:val="libNormal"/>
        <w:rPr>
          <w:rtl/>
        </w:rPr>
      </w:pPr>
      <w:r w:rsidRPr="00F34896">
        <w:rPr>
          <w:rtl/>
        </w:rPr>
        <w:t>قال الزركشي</w:t>
      </w:r>
      <w:r w:rsidR="00CB6330">
        <w:rPr>
          <w:rtl/>
        </w:rPr>
        <w:t>:</w:t>
      </w:r>
      <w:r w:rsidRPr="00F34896">
        <w:rPr>
          <w:rtl/>
        </w:rPr>
        <w:t xml:space="preserve"> جاء في سورة السجدة</w:t>
      </w:r>
      <w:r w:rsidR="006D1EC8">
        <w:rPr>
          <w:rtl/>
        </w:rPr>
        <w:t xml:space="preserve"> </w:t>
      </w:r>
      <w:r w:rsidRPr="00F34896">
        <w:rPr>
          <w:rtl/>
        </w:rPr>
        <w:t xml:space="preserve">بلفظ </w:t>
      </w:r>
      <w:r w:rsidR="008A0551">
        <w:rPr>
          <w:rtl/>
        </w:rPr>
        <w:t>(</w:t>
      </w:r>
      <w:r w:rsidRPr="00F34896">
        <w:rPr>
          <w:rtl/>
        </w:rPr>
        <w:t>الذي</w:t>
      </w:r>
      <w:r w:rsidR="008A0551">
        <w:rPr>
          <w:rtl/>
        </w:rPr>
        <w:t>)</w:t>
      </w:r>
      <w:r w:rsidRPr="00F34896">
        <w:rPr>
          <w:rtl/>
        </w:rPr>
        <w:t xml:space="preserve"> على وصف العذاب</w:t>
      </w:r>
      <w:r w:rsidR="00CB6330">
        <w:rPr>
          <w:rtl/>
        </w:rPr>
        <w:t>،</w:t>
      </w:r>
      <w:r w:rsidRPr="00F34896">
        <w:rPr>
          <w:rtl/>
        </w:rPr>
        <w:t xml:space="preserve"> وفي سورة سبأ بلفظ </w:t>
      </w:r>
      <w:r w:rsidR="008A0551">
        <w:rPr>
          <w:rtl/>
        </w:rPr>
        <w:t>(</w:t>
      </w:r>
      <w:r w:rsidRPr="00F34896">
        <w:rPr>
          <w:rtl/>
        </w:rPr>
        <w:t>التي</w:t>
      </w:r>
      <w:r w:rsidR="008A0551">
        <w:rPr>
          <w:rtl/>
        </w:rPr>
        <w:t>)</w:t>
      </w:r>
      <w:r w:rsidRPr="00F34896">
        <w:rPr>
          <w:rtl/>
        </w:rPr>
        <w:t xml:space="preserve"> على وصف النار</w:t>
      </w:r>
      <w:r w:rsidR="00CB6330">
        <w:rPr>
          <w:rtl/>
        </w:rPr>
        <w:t>.</w:t>
      </w:r>
      <w:r w:rsidRPr="00F34896">
        <w:rPr>
          <w:rtl/>
        </w:rPr>
        <w:t xml:space="preserve"> وذلك لوقوع </w:t>
      </w:r>
      <w:r w:rsidR="008A0551">
        <w:rPr>
          <w:rtl/>
        </w:rPr>
        <w:t>(</w:t>
      </w:r>
      <w:r w:rsidRPr="00F34896">
        <w:rPr>
          <w:rtl/>
        </w:rPr>
        <w:t>النار</w:t>
      </w:r>
      <w:r w:rsidR="008A0551">
        <w:rPr>
          <w:rtl/>
        </w:rPr>
        <w:t>)</w:t>
      </w:r>
      <w:r w:rsidRPr="00F34896">
        <w:rPr>
          <w:rtl/>
        </w:rPr>
        <w:t xml:space="preserve"> في سورة السجدة موقع الضمير الذي لا يُوصف</w:t>
      </w:r>
      <w:r w:rsidR="00CB6330">
        <w:rPr>
          <w:rtl/>
        </w:rPr>
        <w:t>،</w:t>
      </w:r>
      <w:r w:rsidRPr="00F34896">
        <w:rPr>
          <w:rtl/>
        </w:rPr>
        <w:t xml:space="preserve"> وإنّما وقعت موقع الضمير لتقدّم إضمارها في قوله</w:t>
      </w:r>
      <w:r w:rsidR="00CB6330">
        <w:rPr>
          <w:rtl/>
        </w:rPr>
        <w:t>:</w:t>
      </w:r>
      <w:r w:rsidRPr="00F34896">
        <w:rPr>
          <w:rtl/>
        </w:rPr>
        <w:t xml:space="preserve"> </w:t>
      </w:r>
      <w:r w:rsidR="008A0551">
        <w:rPr>
          <w:rStyle w:val="libAlaemChar"/>
          <w:rtl/>
        </w:rPr>
        <w:t>(</w:t>
      </w:r>
      <w:r w:rsidRPr="00F34896">
        <w:rPr>
          <w:rStyle w:val="libAieChar"/>
          <w:rFonts w:hint="cs"/>
          <w:rtl/>
        </w:rPr>
        <w:t>أَمَّا الَّذِينَ فَسَقُوا فَمَأْوَاهُمُ النَّارُ كُلَّمَا أَرَادُوا أَنْ يَخْرُجُوا مِنْهَا أُعِيدُوا فِيهَا وَقِيلَ لَهُمْ ذُوقُوا عَذَابَ النَّارِ</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603A9E" w:rsidRDefault="008A0551" w:rsidP="008A0551">
      <w:pPr>
        <w:pStyle w:val="libLine"/>
        <w:rPr>
          <w:rtl/>
        </w:rPr>
      </w:pPr>
      <w:r>
        <w:rPr>
          <w:rtl/>
        </w:rPr>
        <w:t>____________________</w:t>
      </w:r>
    </w:p>
    <w:p w:rsidR="00F018C8" w:rsidRPr="00F34896" w:rsidRDefault="00F018C8" w:rsidP="00F34896">
      <w:pPr>
        <w:pStyle w:val="libFootnote0"/>
        <w:rPr>
          <w:rtl/>
        </w:rPr>
      </w:pPr>
      <w:r w:rsidRPr="00603A9E">
        <w:rPr>
          <w:rtl/>
        </w:rPr>
        <w:t>(1) السجدة 32</w:t>
      </w:r>
      <w:r w:rsidR="00CB6330">
        <w:rPr>
          <w:rtl/>
        </w:rPr>
        <w:t>:</w:t>
      </w:r>
      <w:r w:rsidRPr="00603A9E">
        <w:rPr>
          <w:rtl/>
        </w:rPr>
        <w:t xml:space="preserve"> 20</w:t>
      </w:r>
      <w:r w:rsidR="00CB6330">
        <w:rPr>
          <w:rtl/>
        </w:rPr>
        <w:t>.</w:t>
      </w:r>
    </w:p>
    <w:p w:rsidR="00F018C8" w:rsidRDefault="00F018C8" w:rsidP="00610BA4">
      <w:pPr>
        <w:pStyle w:val="libPoemTiniChar"/>
        <w:rPr>
          <w:rtl/>
        </w:rPr>
      </w:pPr>
      <w:r>
        <w:rPr>
          <w:rtl/>
        </w:rPr>
        <w:br w:type="page"/>
      </w:r>
    </w:p>
    <w:p w:rsidR="00F018C8" w:rsidRPr="00603A9E" w:rsidRDefault="00F018C8" w:rsidP="00F34896">
      <w:pPr>
        <w:pStyle w:val="libNormal"/>
        <w:rPr>
          <w:rtl/>
        </w:rPr>
      </w:pPr>
      <w:r w:rsidRPr="00F34896">
        <w:rPr>
          <w:rtl/>
        </w:rPr>
        <w:lastRenderedPageBreak/>
        <w:t>فحقّ الكلام أنْ يُقال</w:t>
      </w:r>
      <w:r w:rsidR="00CB6330">
        <w:rPr>
          <w:rtl/>
        </w:rPr>
        <w:t>:</w:t>
      </w:r>
      <w:r w:rsidRPr="00F34896">
        <w:rPr>
          <w:rtl/>
        </w:rPr>
        <w:t xml:space="preserve"> </w:t>
      </w:r>
      <w:r w:rsidR="008A0551">
        <w:rPr>
          <w:rtl/>
        </w:rPr>
        <w:t>(</w:t>
      </w:r>
      <w:r w:rsidRPr="00F34896">
        <w:rPr>
          <w:rtl/>
        </w:rPr>
        <w:t>وقيل لهم ذوقوا عذابها...</w:t>
      </w:r>
      <w:r w:rsidR="008A0551">
        <w:rPr>
          <w:rtl/>
        </w:rPr>
        <w:t>)</w:t>
      </w:r>
      <w:r w:rsidRPr="00F34896">
        <w:rPr>
          <w:rtl/>
        </w:rPr>
        <w:t xml:space="preserve"> ف</w:t>
      </w:r>
      <w:r w:rsidR="0060581D">
        <w:rPr>
          <w:rtl/>
        </w:rPr>
        <w:t>لمـّ</w:t>
      </w:r>
      <w:r w:rsidRPr="00F34896">
        <w:rPr>
          <w:rtl/>
        </w:rPr>
        <w:t>ا وضعها موضع المضمر الذي لا يقبل الوصف عَدَل إلى وصف العذاب</w:t>
      </w:r>
      <w:r w:rsidR="00CB6330">
        <w:rPr>
          <w:rtl/>
        </w:rPr>
        <w:t>.</w:t>
      </w:r>
    </w:p>
    <w:p w:rsidR="00F018C8" w:rsidRPr="00603A9E" w:rsidRDefault="00F018C8" w:rsidP="00F34896">
      <w:pPr>
        <w:pStyle w:val="libNormal"/>
        <w:rPr>
          <w:rtl/>
        </w:rPr>
      </w:pPr>
      <w:r w:rsidRPr="00F34896">
        <w:rPr>
          <w:rtl/>
        </w:rPr>
        <w:t xml:space="preserve">وأمّا في </w:t>
      </w:r>
      <w:r w:rsidR="008A0551">
        <w:rPr>
          <w:rtl/>
        </w:rPr>
        <w:t>(</w:t>
      </w:r>
      <w:r w:rsidRPr="00F34896">
        <w:rPr>
          <w:rtl/>
        </w:rPr>
        <w:t>سبأ</w:t>
      </w:r>
      <w:r w:rsidR="008A0551">
        <w:rPr>
          <w:rtl/>
        </w:rPr>
        <w:t>)</w:t>
      </w:r>
      <w:r w:rsidRPr="00F34896">
        <w:rPr>
          <w:rtl/>
        </w:rPr>
        <w:t xml:space="preserve"> فوَصَفَها لعدم المانع مِن وصفِها </w:t>
      </w:r>
      <w:r w:rsidRPr="00F34896">
        <w:rPr>
          <w:rStyle w:val="libFootnotenumChar"/>
          <w:rtl/>
        </w:rPr>
        <w:t>(1)</w:t>
      </w:r>
      <w:r w:rsidR="00CB6330">
        <w:rPr>
          <w:rtl/>
        </w:rPr>
        <w:t>.</w:t>
      </w:r>
    </w:p>
    <w:p w:rsidR="00F018C8" w:rsidRPr="00640FEB" w:rsidRDefault="00F018C8" w:rsidP="00640FEB">
      <w:pPr>
        <w:pStyle w:val="libCenter"/>
        <w:rPr>
          <w:rtl/>
        </w:rPr>
      </w:pPr>
      <w:r w:rsidRPr="00603A9E">
        <w:rPr>
          <w:rtl/>
        </w:rPr>
        <w:t xml:space="preserve">* * * </w:t>
      </w:r>
    </w:p>
    <w:p w:rsidR="00F018C8" w:rsidRPr="00603A9E" w:rsidRDefault="00F018C8" w:rsidP="00F34896">
      <w:pPr>
        <w:pStyle w:val="libNormal"/>
        <w:rPr>
          <w:rtl/>
        </w:rPr>
      </w:pPr>
      <w:r w:rsidRPr="00F34896">
        <w:rPr>
          <w:rtl/>
        </w:rPr>
        <w:t>وربّما ذهبوا إلى أنّه وصفٌ للنار في كلتا الآيتَين</w:t>
      </w:r>
      <w:r w:rsidR="00CB6330">
        <w:rPr>
          <w:rtl/>
        </w:rPr>
        <w:t>،</w:t>
      </w:r>
      <w:r w:rsidRPr="00F34896">
        <w:rPr>
          <w:rtl/>
        </w:rPr>
        <w:t xml:space="preserve"> وجاء التذكير في سورة السجدة على معنى </w:t>
      </w:r>
      <w:r w:rsidR="008A0551">
        <w:rPr>
          <w:rtl/>
        </w:rPr>
        <w:t>(</w:t>
      </w:r>
      <w:r w:rsidRPr="00F34896">
        <w:rPr>
          <w:rtl/>
        </w:rPr>
        <w:t>الجحيم</w:t>
      </w:r>
      <w:r w:rsidR="008A0551">
        <w:rPr>
          <w:rtl/>
        </w:rPr>
        <w:t>)</w:t>
      </w:r>
      <w:r w:rsidRPr="00F34896">
        <w:rPr>
          <w:rtl/>
        </w:rPr>
        <w:t xml:space="preserve"> أو </w:t>
      </w:r>
      <w:r w:rsidR="008A0551">
        <w:rPr>
          <w:rtl/>
        </w:rPr>
        <w:t>(</w:t>
      </w:r>
      <w:r w:rsidRPr="00F34896">
        <w:rPr>
          <w:rtl/>
        </w:rPr>
        <w:t>الحريق</w:t>
      </w:r>
      <w:r w:rsidR="008A0551">
        <w:rPr>
          <w:rtl/>
        </w:rPr>
        <w:t>)</w:t>
      </w:r>
      <w:r w:rsidRPr="00F34896">
        <w:rPr>
          <w:rtl/>
        </w:rPr>
        <w:t xml:space="preserve"> </w:t>
      </w:r>
      <w:r w:rsidRPr="00F34896">
        <w:rPr>
          <w:rStyle w:val="libFootnotenumChar"/>
          <w:rtl/>
        </w:rPr>
        <w:t>(2)</w:t>
      </w:r>
      <w:r w:rsidR="00CB6330">
        <w:rPr>
          <w:rtl/>
        </w:rPr>
        <w:t>.</w:t>
      </w:r>
      <w:r w:rsidRPr="00F34896">
        <w:rPr>
          <w:rtl/>
        </w:rPr>
        <w:t xml:space="preserve"> </w:t>
      </w:r>
    </w:p>
    <w:p w:rsidR="00640FEB" w:rsidRDefault="00F018C8" w:rsidP="00F34896">
      <w:pPr>
        <w:pStyle w:val="libNormal"/>
        <w:rPr>
          <w:rtl/>
        </w:rPr>
      </w:pPr>
      <w:r w:rsidRPr="00F34896">
        <w:rPr>
          <w:rtl/>
        </w:rPr>
        <w:t xml:space="preserve">وهنا وجوه استحسانيّة لا نُطيل بذِكرها فليراجع مظانّها </w:t>
      </w:r>
      <w:r w:rsidRPr="00F34896">
        <w:rPr>
          <w:rStyle w:val="libFootnotenumChar"/>
          <w:rtl/>
        </w:rPr>
        <w:t>(3)</w:t>
      </w:r>
      <w:r w:rsidR="00CB6330">
        <w:rPr>
          <w:rtl/>
        </w:rPr>
        <w:t>.</w:t>
      </w:r>
      <w:r w:rsidRPr="00F34896">
        <w:rPr>
          <w:rtl/>
        </w:rPr>
        <w:t xml:space="preserve"> </w:t>
      </w:r>
    </w:p>
    <w:p w:rsidR="00F018C8" w:rsidRPr="006D3634" w:rsidRDefault="00F018C8" w:rsidP="00640FEB">
      <w:pPr>
        <w:pStyle w:val="Heading3"/>
        <w:rPr>
          <w:rtl/>
        </w:rPr>
      </w:pPr>
      <w:bookmarkStart w:id="137" w:name="16"/>
      <w:bookmarkStart w:id="138" w:name="_Toc417993648"/>
      <w:r w:rsidRPr="00603A9E">
        <w:rPr>
          <w:rtl/>
        </w:rPr>
        <w:t>فرعون يُقتّل أبناء إسرائيل قبل بعثة موسى أم بعدها</w:t>
      </w:r>
      <w:r w:rsidR="00CB6330">
        <w:rPr>
          <w:rtl/>
        </w:rPr>
        <w:t>؟</w:t>
      </w:r>
      <w:bookmarkEnd w:id="137"/>
      <w:bookmarkEnd w:id="138"/>
    </w:p>
    <w:p w:rsidR="00F018C8" w:rsidRPr="00603A9E" w:rsidRDefault="00F018C8" w:rsidP="00F34896">
      <w:pPr>
        <w:pStyle w:val="libNormal"/>
        <w:rPr>
          <w:rtl/>
        </w:rPr>
      </w:pPr>
      <w:r w:rsidRPr="00F34896">
        <w:rPr>
          <w:rtl/>
        </w:rPr>
        <w:t xml:space="preserve">جاء في آيات من سورة غافر </w:t>
      </w:r>
      <w:r w:rsidRPr="00F34896">
        <w:rPr>
          <w:rStyle w:val="libFootnotenumChar"/>
          <w:rtl/>
        </w:rPr>
        <w:t>(4)</w:t>
      </w:r>
      <w:r w:rsidRPr="00F34896">
        <w:rPr>
          <w:rtl/>
        </w:rPr>
        <w:t xml:space="preserve"> وسورة الأعراف </w:t>
      </w:r>
      <w:r w:rsidRPr="00F34896">
        <w:rPr>
          <w:rStyle w:val="libFootnotenumChar"/>
          <w:rtl/>
        </w:rPr>
        <w:t>(5)</w:t>
      </w:r>
      <w:r w:rsidRPr="00F34896">
        <w:rPr>
          <w:rtl/>
        </w:rPr>
        <w:t xml:space="preserve"> ما يَدلّ على أنّ فرعون هَمَّ بقتل أبناء إسرائيل واستحياء نسائهم بعد أنْ بُعث موسى </w:t>
      </w:r>
      <w:r w:rsidR="008A0551">
        <w:rPr>
          <w:rtl/>
        </w:rPr>
        <w:t>(</w:t>
      </w:r>
      <w:r w:rsidRPr="00F34896">
        <w:rPr>
          <w:rtl/>
        </w:rPr>
        <w:t>عليه السلام</w:t>
      </w:r>
      <w:r w:rsidR="008A0551">
        <w:rPr>
          <w:rtl/>
        </w:rPr>
        <w:t>)</w:t>
      </w:r>
      <w:r w:rsidRPr="00F34896">
        <w:rPr>
          <w:rtl/>
        </w:rPr>
        <w:t xml:space="preserve"> ودعاه إلى الإيمان</w:t>
      </w:r>
      <w:r w:rsidR="00CB6330">
        <w:rPr>
          <w:rtl/>
        </w:rPr>
        <w:t>.</w:t>
      </w:r>
    </w:p>
    <w:p w:rsidR="00F018C8" w:rsidRPr="00603A9E" w:rsidRDefault="00F018C8" w:rsidP="00F34896">
      <w:pPr>
        <w:pStyle w:val="libNormal"/>
        <w:rPr>
          <w:rtl/>
        </w:rPr>
      </w:pPr>
      <w:r w:rsidRPr="00F34896">
        <w:rPr>
          <w:rtl/>
        </w:rPr>
        <w:t xml:space="preserve">وفي سورة القصص </w:t>
      </w:r>
      <w:r w:rsidRPr="00F34896">
        <w:rPr>
          <w:rStyle w:val="libFootnotenumChar"/>
          <w:rtl/>
        </w:rPr>
        <w:t>(6)</w:t>
      </w:r>
      <w:r w:rsidRPr="00F34896">
        <w:rPr>
          <w:rtl/>
        </w:rPr>
        <w:t xml:space="preserve"> وسورة طه </w:t>
      </w:r>
      <w:r w:rsidRPr="00F34896">
        <w:rPr>
          <w:rStyle w:val="libFootnotenumChar"/>
          <w:rtl/>
        </w:rPr>
        <w:t>(7)</w:t>
      </w:r>
      <w:r w:rsidRPr="00F34896">
        <w:rPr>
          <w:rtl/>
        </w:rPr>
        <w:t xml:space="preserve"> وإبراهيم </w:t>
      </w:r>
      <w:r w:rsidRPr="00F34896">
        <w:rPr>
          <w:rStyle w:val="libFootnotenumChar"/>
          <w:rtl/>
        </w:rPr>
        <w:t>(8)</w:t>
      </w:r>
      <w:r w:rsidRPr="00F34896">
        <w:rPr>
          <w:rtl/>
        </w:rPr>
        <w:t xml:space="preserve"> والأعراف </w:t>
      </w:r>
      <w:r w:rsidRPr="00F34896">
        <w:rPr>
          <w:rStyle w:val="libFootnotenumChar"/>
          <w:rtl/>
        </w:rPr>
        <w:t>(9)</w:t>
      </w:r>
      <w:r w:rsidRPr="00F34896">
        <w:rPr>
          <w:rtl/>
        </w:rPr>
        <w:t xml:space="preserve"> والبقرة </w:t>
      </w:r>
      <w:r w:rsidRPr="00F34896">
        <w:rPr>
          <w:rStyle w:val="libFootnotenumChar"/>
          <w:rtl/>
        </w:rPr>
        <w:t>(10)</w:t>
      </w:r>
      <w:r w:rsidRPr="00F34896">
        <w:rPr>
          <w:rtl/>
        </w:rPr>
        <w:t xml:space="preserve"> ما يدلّ على أنّ ذبح الأبناء واستحياء النساء كان قد وقع من قبل</w:t>
      </w:r>
      <w:r w:rsidR="00CB6330">
        <w:rPr>
          <w:rtl/>
        </w:rPr>
        <w:t>.</w:t>
      </w:r>
      <w:r w:rsidRPr="00F34896">
        <w:rPr>
          <w:rtl/>
        </w:rPr>
        <w:t xml:space="preserve"> </w:t>
      </w:r>
    </w:p>
    <w:p w:rsidR="00F018C8" w:rsidRPr="00603A9E" w:rsidRDefault="00F018C8" w:rsidP="00F34896">
      <w:pPr>
        <w:pStyle w:val="libNormal"/>
        <w:rPr>
          <w:rtl/>
        </w:rPr>
      </w:pPr>
      <w:r w:rsidRPr="00F34896">
        <w:rPr>
          <w:rtl/>
        </w:rPr>
        <w:t>كان فرعون قد أَمر بقتل الذُكور من مواليد بني إسرائيل مِن قبل</w:t>
      </w:r>
      <w:r w:rsidR="00CB6330">
        <w:rPr>
          <w:rtl/>
        </w:rPr>
        <w:t>؛</w:t>
      </w:r>
      <w:r w:rsidRPr="00F34896">
        <w:rPr>
          <w:rtl/>
        </w:rPr>
        <w:t xml:space="preserve"> خوفاً من ظهور نبيّهم موسى </w:t>
      </w:r>
      <w:r w:rsidR="008A0551">
        <w:rPr>
          <w:rtl/>
        </w:rPr>
        <w:t>(</w:t>
      </w:r>
      <w:r w:rsidRPr="00F34896">
        <w:rPr>
          <w:rtl/>
        </w:rPr>
        <w:t>عليه السلام</w:t>
      </w:r>
      <w:r w:rsidR="008A0551">
        <w:rPr>
          <w:rtl/>
        </w:rPr>
        <w:t>)</w:t>
      </w:r>
      <w:r w:rsidRPr="00F34896">
        <w:rPr>
          <w:rtl/>
        </w:rPr>
        <w:t xml:space="preserve"> وقد خاب ظنّه</w:t>
      </w:r>
      <w:r w:rsidR="00CB6330">
        <w:rPr>
          <w:rtl/>
        </w:rPr>
        <w:t>،</w:t>
      </w:r>
      <w:r w:rsidRPr="00F34896">
        <w:rPr>
          <w:rtl/>
        </w:rPr>
        <w:t xml:space="preserve"> لكنّه بعد أنْ ظهرت نبوّته وقام في وجهه مُهدّداً له </w:t>
      </w:r>
    </w:p>
    <w:p w:rsidR="00F018C8" w:rsidRPr="00603A9E" w:rsidRDefault="008A0551" w:rsidP="008A0551">
      <w:pPr>
        <w:pStyle w:val="libLine"/>
        <w:rPr>
          <w:rtl/>
        </w:rPr>
      </w:pPr>
      <w:r>
        <w:rPr>
          <w:rtl/>
        </w:rPr>
        <w:t>____________________</w:t>
      </w:r>
    </w:p>
    <w:p w:rsidR="00F018C8" w:rsidRPr="00F34896" w:rsidRDefault="00F018C8" w:rsidP="00F34896">
      <w:pPr>
        <w:pStyle w:val="libFootnote0"/>
        <w:rPr>
          <w:rtl/>
        </w:rPr>
      </w:pPr>
      <w:r w:rsidRPr="00603A9E">
        <w:rPr>
          <w:rtl/>
        </w:rPr>
        <w:t>(1) البرهان</w:t>
      </w:r>
      <w:r w:rsidR="00CB6330">
        <w:rPr>
          <w:rtl/>
        </w:rPr>
        <w:t>،</w:t>
      </w:r>
      <w:r w:rsidRPr="00603A9E">
        <w:rPr>
          <w:rtl/>
        </w:rPr>
        <w:t xml:space="preserve"> ج2</w:t>
      </w:r>
      <w:r w:rsidR="00CB6330">
        <w:rPr>
          <w:rtl/>
        </w:rPr>
        <w:t>،</w:t>
      </w:r>
      <w:r w:rsidRPr="00603A9E">
        <w:rPr>
          <w:rtl/>
        </w:rPr>
        <w:t xml:space="preserve"> ص63</w:t>
      </w:r>
      <w:r w:rsidR="00CB6330">
        <w:rPr>
          <w:rtl/>
        </w:rPr>
        <w:t xml:space="preserve"> - </w:t>
      </w:r>
      <w:r w:rsidRPr="00603A9E">
        <w:rPr>
          <w:rtl/>
        </w:rPr>
        <w:t>64</w:t>
      </w:r>
      <w:r w:rsidR="00CB6330">
        <w:rPr>
          <w:rtl/>
        </w:rPr>
        <w:t>.</w:t>
      </w:r>
    </w:p>
    <w:p w:rsidR="00F018C8" w:rsidRPr="00F34896" w:rsidRDefault="00F018C8" w:rsidP="00F34896">
      <w:pPr>
        <w:pStyle w:val="libFootnote0"/>
        <w:rPr>
          <w:rtl/>
        </w:rPr>
      </w:pPr>
      <w:r w:rsidRPr="00603A9E">
        <w:rPr>
          <w:rtl/>
        </w:rPr>
        <w:t>(2) إملاء ما مَنَّ به الرحمان لأبي البقاء العكبري</w:t>
      </w:r>
      <w:r w:rsidR="00CB6330">
        <w:rPr>
          <w:rtl/>
        </w:rPr>
        <w:t>،</w:t>
      </w:r>
      <w:r w:rsidRPr="00603A9E">
        <w:rPr>
          <w:rtl/>
        </w:rPr>
        <w:t xml:space="preserve"> ج2</w:t>
      </w:r>
      <w:r w:rsidR="00CB6330">
        <w:rPr>
          <w:rtl/>
        </w:rPr>
        <w:t>،</w:t>
      </w:r>
      <w:r w:rsidRPr="00603A9E">
        <w:rPr>
          <w:rtl/>
        </w:rPr>
        <w:t xml:space="preserve"> ص190</w:t>
      </w:r>
      <w:r w:rsidR="00CB6330">
        <w:rPr>
          <w:rtl/>
        </w:rPr>
        <w:t>.</w:t>
      </w:r>
    </w:p>
    <w:p w:rsidR="00F018C8" w:rsidRPr="00F34896" w:rsidRDefault="00F018C8" w:rsidP="00F34896">
      <w:pPr>
        <w:pStyle w:val="libFootnote0"/>
        <w:rPr>
          <w:rtl/>
        </w:rPr>
      </w:pPr>
      <w:r w:rsidRPr="00603A9E">
        <w:rPr>
          <w:rtl/>
        </w:rPr>
        <w:t>(3) ذكر الزركشي وجوهاً أربعة</w:t>
      </w:r>
      <w:r w:rsidR="00CB6330">
        <w:rPr>
          <w:rtl/>
        </w:rPr>
        <w:t>،</w:t>
      </w:r>
      <w:r w:rsidRPr="00603A9E">
        <w:rPr>
          <w:rtl/>
        </w:rPr>
        <w:t xml:space="preserve"> وقد ذَكَرنا اثنين منها</w:t>
      </w:r>
      <w:r w:rsidR="00CB6330">
        <w:rPr>
          <w:rtl/>
        </w:rPr>
        <w:t>،</w:t>
      </w:r>
      <w:r w:rsidRPr="00603A9E">
        <w:rPr>
          <w:rtl/>
        </w:rPr>
        <w:t xml:space="preserve"> راجع</w:t>
      </w:r>
      <w:r w:rsidR="00CB6330">
        <w:rPr>
          <w:rtl/>
        </w:rPr>
        <w:t>:</w:t>
      </w:r>
      <w:r w:rsidRPr="00603A9E">
        <w:rPr>
          <w:rtl/>
        </w:rPr>
        <w:t xml:space="preserve"> البرهان</w:t>
      </w:r>
      <w:r w:rsidR="00CB6330">
        <w:rPr>
          <w:rtl/>
        </w:rPr>
        <w:t>،</w:t>
      </w:r>
      <w:r w:rsidRPr="00603A9E">
        <w:rPr>
          <w:rtl/>
        </w:rPr>
        <w:t xml:space="preserve"> ج2</w:t>
      </w:r>
      <w:r w:rsidR="00CB6330">
        <w:rPr>
          <w:rtl/>
        </w:rPr>
        <w:t>،</w:t>
      </w:r>
      <w:r w:rsidRPr="00603A9E">
        <w:rPr>
          <w:rtl/>
        </w:rPr>
        <w:t xml:space="preserve"> ص63</w:t>
      </w:r>
      <w:r w:rsidR="00CB6330">
        <w:rPr>
          <w:rtl/>
        </w:rPr>
        <w:t xml:space="preserve"> - </w:t>
      </w:r>
      <w:r w:rsidRPr="00603A9E">
        <w:rPr>
          <w:rtl/>
        </w:rPr>
        <w:t>64</w:t>
      </w:r>
      <w:r w:rsidR="00CB6330">
        <w:rPr>
          <w:rtl/>
        </w:rPr>
        <w:t>.</w:t>
      </w:r>
    </w:p>
    <w:p w:rsidR="00F018C8" w:rsidRPr="00603A9E" w:rsidRDefault="00F018C8" w:rsidP="00640FEB">
      <w:pPr>
        <w:pStyle w:val="libFootnote0"/>
        <w:rPr>
          <w:rtl/>
        </w:rPr>
      </w:pPr>
      <w:r w:rsidRPr="00640FEB">
        <w:rPr>
          <w:rtl/>
        </w:rPr>
        <w:t>(4)</w:t>
      </w:r>
      <w:r w:rsidRPr="00F34896">
        <w:rPr>
          <w:rtl/>
        </w:rPr>
        <w:t xml:space="preserve"> </w:t>
      </w:r>
      <w:r w:rsidR="008A0551" w:rsidRPr="00A61DA6">
        <w:rPr>
          <w:rStyle w:val="libFootnoteAlaemChar"/>
          <w:rtl/>
        </w:rPr>
        <w:t>(</w:t>
      </w:r>
      <w:r w:rsidRPr="00A61DA6">
        <w:rPr>
          <w:rStyle w:val="libFootnoteAieChar"/>
          <w:rFonts w:hint="cs"/>
          <w:rtl/>
        </w:rPr>
        <w:t>وَلَقَدْ أَرْسَلْنَا مُوسَى بِآيَاتِنَا وَسُلْطَانٍ مُبِينٍ * إِلَى فِرْعَوْنَ وَهَامَانَ وَقَارُونَ فَقَالُوا سَاحِرٌ كَذَّابٌ * فَلَمَّا جَاءَهُمْ بِالْحَقِّ مِنْ عِنْدِنَا قَالُوا اقْتُلُوا أَبْنَاءَ الَّذِينَ آمَنُوا مَعَهُ وَاسْتَحْيُوا نِسَاءَهُمْ</w:t>
      </w:r>
      <w:r w:rsidR="008A0551" w:rsidRPr="00A61DA6">
        <w:rPr>
          <w:rStyle w:val="libFootnoteAlaemChar"/>
          <w:rtl/>
        </w:rPr>
        <w:t>)</w:t>
      </w:r>
      <w:r w:rsidR="00CB6330">
        <w:rPr>
          <w:rtl/>
        </w:rPr>
        <w:t>.</w:t>
      </w:r>
      <w:r w:rsidRPr="00640FEB">
        <w:rPr>
          <w:rtl/>
        </w:rPr>
        <w:t xml:space="preserve"> غافر 40</w:t>
      </w:r>
      <w:r w:rsidR="00CB6330">
        <w:rPr>
          <w:rtl/>
        </w:rPr>
        <w:t>:</w:t>
      </w:r>
      <w:r w:rsidRPr="00640FEB">
        <w:rPr>
          <w:rtl/>
        </w:rPr>
        <w:t xml:space="preserve"> 23</w:t>
      </w:r>
      <w:r w:rsidR="00CB6330">
        <w:rPr>
          <w:rtl/>
        </w:rPr>
        <w:t xml:space="preserve"> - </w:t>
      </w:r>
      <w:r w:rsidRPr="00640FEB">
        <w:rPr>
          <w:rtl/>
        </w:rPr>
        <w:t>25</w:t>
      </w:r>
      <w:r w:rsidR="00CB6330">
        <w:rPr>
          <w:rtl/>
        </w:rPr>
        <w:t>.</w:t>
      </w:r>
    </w:p>
    <w:p w:rsidR="00F018C8" w:rsidRPr="00603A9E" w:rsidRDefault="00F018C8" w:rsidP="00640FEB">
      <w:pPr>
        <w:pStyle w:val="libFootnote0"/>
        <w:rPr>
          <w:rtl/>
        </w:rPr>
      </w:pPr>
      <w:r w:rsidRPr="00640FEB">
        <w:rPr>
          <w:rtl/>
        </w:rPr>
        <w:t>(5)</w:t>
      </w:r>
      <w:r w:rsidRPr="00F34896">
        <w:rPr>
          <w:rtl/>
        </w:rPr>
        <w:t xml:space="preserve"> </w:t>
      </w:r>
      <w:r w:rsidR="008A0551" w:rsidRPr="00A61DA6">
        <w:rPr>
          <w:rStyle w:val="libFootnoteAlaemChar"/>
          <w:rFonts w:hint="cs"/>
          <w:rtl/>
        </w:rPr>
        <w:t>(</w:t>
      </w:r>
      <w:r w:rsidRPr="00A61DA6">
        <w:rPr>
          <w:rStyle w:val="libFootnoteAieChar"/>
          <w:rFonts w:hint="cs"/>
          <w:rtl/>
        </w:rPr>
        <w:t>وَقَالَ الْمَلأُ مِنْ قَوْمِ فِرْعَوْنَ أَتَذَرُ مُوسَى وَقَوْمَهُ لِيُفْسِدُوا فِي الأَرْضِ وَيَذَرَكَ وَآلِهَتَكَ قَالَ سَنُقَتِّلُ أَبْنَاءَهُمْ وَنَسْتَحْيِي نِسَاءَهُمْ وَإِنَّا فَوْقَهُمْ قَاهِرُونَ</w:t>
      </w:r>
      <w:r w:rsidR="008A0551" w:rsidRPr="00A61DA6">
        <w:rPr>
          <w:rStyle w:val="libFootnoteAlaemChar"/>
          <w:rFonts w:hint="cs"/>
          <w:rtl/>
        </w:rPr>
        <w:t>)</w:t>
      </w:r>
      <w:r w:rsidR="00CB6330">
        <w:rPr>
          <w:rtl/>
        </w:rPr>
        <w:t>.</w:t>
      </w:r>
      <w:r w:rsidRPr="00640FEB">
        <w:rPr>
          <w:rtl/>
        </w:rPr>
        <w:t xml:space="preserve"> الأعراف 7</w:t>
      </w:r>
      <w:r w:rsidR="00CB6330">
        <w:rPr>
          <w:rtl/>
        </w:rPr>
        <w:t>:</w:t>
      </w:r>
      <w:r w:rsidRPr="00640FEB">
        <w:rPr>
          <w:rtl/>
        </w:rPr>
        <w:t xml:space="preserve"> 127</w:t>
      </w:r>
      <w:r w:rsidR="00CB6330">
        <w:rPr>
          <w:rtl/>
        </w:rPr>
        <w:t>.</w:t>
      </w:r>
    </w:p>
    <w:p w:rsidR="00F018C8" w:rsidRPr="00603A9E" w:rsidRDefault="00F018C8" w:rsidP="00640FEB">
      <w:pPr>
        <w:pStyle w:val="libFootnote0"/>
        <w:rPr>
          <w:rtl/>
        </w:rPr>
      </w:pPr>
      <w:r w:rsidRPr="00640FEB">
        <w:rPr>
          <w:rtl/>
        </w:rPr>
        <w:t>(6)</w:t>
      </w:r>
      <w:r w:rsidRPr="00F34896">
        <w:rPr>
          <w:rtl/>
        </w:rPr>
        <w:t xml:space="preserve"> </w:t>
      </w:r>
      <w:r w:rsidR="008A0551" w:rsidRPr="00A61DA6">
        <w:rPr>
          <w:rStyle w:val="libFootnoteAlaemChar"/>
          <w:rFonts w:hint="cs"/>
          <w:rtl/>
        </w:rPr>
        <w:t>(</w:t>
      </w:r>
      <w:r w:rsidRPr="00A61DA6">
        <w:rPr>
          <w:rStyle w:val="libFootnoteAieChar"/>
          <w:rFonts w:hint="cs"/>
          <w:rtl/>
        </w:rPr>
        <w:t>إِنَّ فِرْعَوْنَ عَلا فِي الأَرْضِ وَجَعَلَ أَهْلَهَا شِيَعاً يَسْتَضْعِفُ طَائِفَةً مِنْهُمْ يُذَبِّحُ أَبْنَاءَهُمْ وَيَسْتَحْيِي نِسَاءَهُمْ إِنَّهُ كَانَ مِنَ الْمُفْسِدِينَ</w:t>
      </w:r>
      <w:r w:rsidR="008A0551" w:rsidRPr="00A61DA6">
        <w:rPr>
          <w:rStyle w:val="libFootnoteAlaemChar"/>
          <w:rFonts w:hint="cs"/>
          <w:rtl/>
        </w:rPr>
        <w:t>)</w:t>
      </w:r>
      <w:r w:rsidR="00CB6330" w:rsidRPr="00A61DA6">
        <w:rPr>
          <w:rFonts w:hint="cs"/>
          <w:rtl/>
        </w:rPr>
        <w:t>.</w:t>
      </w:r>
      <w:r w:rsidRPr="00640FEB">
        <w:rPr>
          <w:rFonts w:hint="cs"/>
          <w:rtl/>
        </w:rPr>
        <w:t xml:space="preserve"> القصص 28</w:t>
      </w:r>
      <w:r w:rsidR="00CB6330">
        <w:rPr>
          <w:rFonts w:hint="cs"/>
          <w:rtl/>
        </w:rPr>
        <w:t>:</w:t>
      </w:r>
      <w:r w:rsidRPr="00640FEB">
        <w:rPr>
          <w:rFonts w:hint="cs"/>
          <w:rtl/>
        </w:rPr>
        <w:t xml:space="preserve"> 4</w:t>
      </w:r>
      <w:r w:rsidR="00CB6330">
        <w:rPr>
          <w:rFonts w:hint="cs"/>
          <w:rtl/>
        </w:rPr>
        <w:t>.</w:t>
      </w:r>
    </w:p>
    <w:p w:rsidR="00F018C8" w:rsidRPr="00603A9E" w:rsidRDefault="00F018C8" w:rsidP="00640FEB">
      <w:pPr>
        <w:pStyle w:val="libFootnote0"/>
        <w:rPr>
          <w:rtl/>
        </w:rPr>
      </w:pPr>
      <w:r w:rsidRPr="00640FEB">
        <w:rPr>
          <w:rtl/>
        </w:rPr>
        <w:t>(7)</w:t>
      </w:r>
      <w:r w:rsidRPr="00F34896">
        <w:rPr>
          <w:rtl/>
        </w:rPr>
        <w:t xml:space="preserve"> </w:t>
      </w:r>
      <w:r w:rsidR="008A0551" w:rsidRPr="00A61DA6">
        <w:rPr>
          <w:rStyle w:val="libFootnoteAlaemChar"/>
          <w:rFonts w:hint="cs"/>
          <w:rtl/>
        </w:rPr>
        <w:t>(</w:t>
      </w:r>
      <w:r w:rsidRPr="00A61DA6">
        <w:rPr>
          <w:rStyle w:val="libFootnoteAieChar"/>
          <w:rFonts w:hint="cs"/>
          <w:rtl/>
        </w:rPr>
        <w:t>أَنِ اقْذِفِيهِ فِي التَّابُوتِ فَاقْذِفِيهِ فِي الْيَمِّ فَلْيُلْقِهِ الْيَمُّ بِالسَّاحِلِ يَأْخُذْهُ عَدُوٌّ لِي وَعَدُوٌّ لَهُ</w:t>
      </w:r>
      <w:r w:rsidR="008A0551" w:rsidRPr="00A61DA6">
        <w:rPr>
          <w:rStyle w:val="libFootnoteAlaemChar"/>
          <w:rFonts w:hint="cs"/>
          <w:rtl/>
        </w:rPr>
        <w:t>)</w:t>
      </w:r>
      <w:r w:rsidR="00CB6330" w:rsidRPr="00A61DA6">
        <w:rPr>
          <w:rFonts w:hint="cs"/>
          <w:rtl/>
        </w:rPr>
        <w:t>.</w:t>
      </w:r>
      <w:r w:rsidRPr="00640FEB">
        <w:rPr>
          <w:rFonts w:hint="cs"/>
          <w:rtl/>
        </w:rPr>
        <w:t xml:space="preserve"> طه 20</w:t>
      </w:r>
      <w:r w:rsidR="00CB6330">
        <w:rPr>
          <w:rFonts w:hint="cs"/>
          <w:rtl/>
        </w:rPr>
        <w:t>:</w:t>
      </w:r>
      <w:r w:rsidRPr="00640FEB">
        <w:rPr>
          <w:rFonts w:hint="cs"/>
          <w:rtl/>
        </w:rPr>
        <w:t xml:space="preserve"> 39</w:t>
      </w:r>
      <w:r w:rsidR="00CB6330">
        <w:rPr>
          <w:rFonts w:hint="cs"/>
          <w:rtl/>
        </w:rPr>
        <w:t>.</w:t>
      </w:r>
    </w:p>
    <w:p w:rsidR="00F018C8" w:rsidRPr="00603A9E" w:rsidRDefault="00F018C8" w:rsidP="0071721B">
      <w:pPr>
        <w:pStyle w:val="libFootnote0"/>
        <w:rPr>
          <w:rtl/>
        </w:rPr>
      </w:pPr>
      <w:r w:rsidRPr="00640FEB">
        <w:rPr>
          <w:rtl/>
        </w:rPr>
        <w:t>(8)</w:t>
      </w:r>
      <w:r w:rsidRPr="00F34896">
        <w:rPr>
          <w:rtl/>
        </w:rPr>
        <w:t xml:space="preserve"> </w:t>
      </w:r>
      <w:r w:rsidR="008A0551" w:rsidRPr="00A61DA6">
        <w:rPr>
          <w:rStyle w:val="libFootnoteAlaemChar"/>
          <w:rFonts w:hint="cs"/>
          <w:rtl/>
        </w:rPr>
        <w:t>(</w:t>
      </w:r>
      <w:r w:rsidRPr="00A61DA6">
        <w:rPr>
          <w:rStyle w:val="libFootnoteAieChar"/>
          <w:rFonts w:hint="cs"/>
          <w:rtl/>
        </w:rPr>
        <w:t>إِذْ أَنْجَاكُمْ مِنْ آلِ فِرْعَوْنَ يَسُومُونَكُمْ سُوءَ الْعَذَابِ وَيُذَبِّحُونَ أَبْنَاءَكُمْ وَيَسْتَحْيُونَ نِسَاءَكُمْ</w:t>
      </w:r>
      <w:r w:rsidR="008A0551" w:rsidRPr="00A61DA6">
        <w:rPr>
          <w:rStyle w:val="libFootnoteAlaemChar"/>
          <w:rFonts w:hint="cs"/>
          <w:rtl/>
        </w:rPr>
        <w:t>)</w:t>
      </w:r>
      <w:r w:rsidR="00CB6330" w:rsidRPr="00A61DA6">
        <w:rPr>
          <w:rFonts w:hint="cs"/>
          <w:rtl/>
        </w:rPr>
        <w:t>.</w:t>
      </w:r>
      <w:r w:rsidRPr="00640FEB">
        <w:rPr>
          <w:rFonts w:hint="cs"/>
          <w:rtl/>
        </w:rPr>
        <w:t>إبراهيم 14</w:t>
      </w:r>
      <w:r w:rsidR="00CB6330">
        <w:rPr>
          <w:rFonts w:hint="cs"/>
          <w:rtl/>
        </w:rPr>
        <w:t>:</w:t>
      </w:r>
      <w:r w:rsidRPr="00640FEB">
        <w:rPr>
          <w:rFonts w:hint="cs"/>
          <w:rtl/>
        </w:rPr>
        <w:t xml:space="preserve"> 6</w:t>
      </w:r>
      <w:r w:rsidR="00CB6330">
        <w:rPr>
          <w:rFonts w:hint="cs"/>
          <w:rtl/>
        </w:rPr>
        <w:t>.</w:t>
      </w:r>
    </w:p>
    <w:p w:rsidR="00F018C8" w:rsidRPr="00603A9E" w:rsidRDefault="00F018C8" w:rsidP="00640FEB">
      <w:pPr>
        <w:pStyle w:val="libFootnote0"/>
        <w:rPr>
          <w:rtl/>
        </w:rPr>
      </w:pPr>
      <w:r w:rsidRPr="00640FEB">
        <w:rPr>
          <w:rtl/>
        </w:rPr>
        <w:t>(9)</w:t>
      </w:r>
      <w:r w:rsidRPr="00F34896">
        <w:rPr>
          <w:rtl/>
        </w:rPr>
        <w:t xml:space="preserve"> </w:t>
      </w:r>
      <w:r w:rsidR="008A0551" w:rsidRPr="00A61DA6">
        <w:rPr>
          <w:rStyle w:val="libFootnoteAlaemChar"/>
          <w:rFonts w:hint="cs"/>
          <w:rtl/>
        </w:rPr>
        <w:t>(</w:t>
      </w:r>
      <w:r w:rsidRPr="00A61DA6">
        <w:rPr>
          <w:rStyle w:val="libFootnoteAieChar"/>
          <w:rFonts w:hint="cs"/>
          <w:rtl/>
        </w:rPr>
        <w:t>وَإِذْ أَنْجَيْنَاكُمْ مِنْ آلِ فِرْعَوْنَ يَسُومُونَكُمْ سُوءَ الْعَذَابِ يُقَتِّلُونَ أَبْنَاءَكُمْ وَيَسْتَحْيُونَ نِسَاءَكُمْ</w:t>
      </w:r>
      <w:r w:rsidR="008A0551" w:rsidRPr="00A61DA6">
        <w:rPr>
          <w:rStyle w:val="libFootnoteAlaemChar"/>
          <w:rFonts w:hint="cs"/>
          <w:rtl/>
        </w:rPr>
        <w:t>)</w:t>
      </w:r>
      <w:r w:rsidR="00CB6330">
        <w:rPr>
          <w:rtl/>
        </w:rPr>
        <w:t>.</w:t>
      </w:r>
      <w:r w:rsidRPr="00640FEB">
        <w:rPr>
          <w:rtl/>
        </w:rPr>
        <w:t xml:space="preserve"> الأعراف 7</w:t>
      </w:r>
      <w:r w:rsidR="00CB6330">
        <w:rPr>
          <w:rtl/>
        </w:rPr>
        <w:t>:</w:t>
      </w:r>
      <w:r w:rsidRPr="00640FEB">
        <w:rPr>
          <w:rtl/>
        </w:rPr>
        <w:t xml:space="preserve"> 141</w:t>
      </w:r>
      <w:r w:rsidR="00CB6330">
        <w:rPr>
          <w:rtl/>
        </w:rPr>
        <w:t>.</w:t>
      </w:r>
    </w:p>
    <w:p w:rsidR="00F018C8" w:rsidRPr="00603A9E" w:rsidRDefault="00F018C8" w:rsidP="00640FEB">
      <w:pPr>
        <w:pStyle w:val="libFootnote0"/>
        <w:rPr>
          <w:rtl/>
        </w:rPr>
      </w:pPr>
      <w:r w:rsidRPr="00640FEB">
        <w:rPr>
          <w:rtl/>
        </w:rPr>
        <w:t>(10)</w:t>
      </w:r>
      <w:r w:rsidRPr="00F34896">
        <w:rPr>
          <w:rtl/>
        </w:rPr>
        <w:t xml:space="preserve"> </w:t>
      </w:r>
      <w:r w:rsidR="008A0551" w:rsidRPr="00A61DA6">
        <w:rPr>
          <w:rStyle w:val="libFootnoteAlaemChar"/>
          <w:rFonts w:hint="cs"/>
          <w:rtl/>
        </w:rPr>
        <w:t>(</w:t>
      </w:r>
      <w:r w:rsidRPr="00A61DA6">
        <w:rPr>
          <w:rStyle w:val="libFootnoteAieChar"/>
          <w:rFonts w:hint="cs"/>
          <w:rtl/>
        </w:rPr>
        <w:t>وَإِذْ نَجَّيْنَاكُمْ مِنْ آلِ فِرْعَوْنَ يَسُومُونَكُمْ سُوءَ الْعَذَابِ يُذَبِّحُونَ أَبْنَاءَكُمْ وَيَسْتَحْيُونَ نِسَاءَكُمْ</w:t>
      </w:r>
      <w:r w:rsidR="008A0551" w:rsidRPr="00A61DA6">
        <w:rPr>
          <w:rStyle w:val="libFootnoteAlaemChar"/>
          <w:rFonts w:hint="cs"/>
          <w:rtl/>
        </w:rPr>
        <w:t>)</w:t>
      </w:r>
      <w:r w:rsidR="00CB6330">
        <w:rPr>
          <w:rtl/>
        </w:rPr>
        <w:t>.</w:t>
      </w:r>
      <w:r w:rsidRPr="00640FEB">
        <w:rPr>
          <w:rtl/>
        </w:rPr>
        <w:t xml:space="preserve"> البقرة 2</w:t>
      </w:r>
      <w:r w:rsidR="00CB6330">
        <w:rPr>
          <w:rtl/>
        </w:rPr>
        <w:t>:</w:t>
      </w:r>
      <w:r w:rsidRPr="00640FEB">
        <w:rPr>
          <w:rtl/>
        </w:rPr>
        <w:t xml:space="preserve"> 49</w:t>
      </w:r>
      <w:r w:rsidR="00CB6330">
        <w:rPr>
          <w:rtl/>
        </w:rPr>
        <w:t>.</w:t>
      </w:r>
    </w:p>
    <w:p w:rsidR="00F018C8" w:rsidRDefault="00F018C8" w:rsidP="00610BA4">
      <w:pPr>
        <w:pStyle w:val="libPoemTiniChar"/>
        <w:rPr>
          <w:rtl/>
        </w:rPr>
      </w:pPr>
      <w:r>
        <w:rPr>
          <w:rtl/>
        </w:rPr>
        <w:br w:type="page"/>
      </w:r>
    </w:p>
    <w:p w:rsidR="00F018C8" w:rsidRPr="00603A9E" w:rsidRDefault="008A0551" w:rsidP="00F34896">
      <w:pPr>
        <w:pStyle w:val="libNormal"/>
        <w:rPr>
          <w:rtl/>
        </w:rPr>
      </w:pPr>
      <w:r>
        <w:rPr>
          <w:rtl/>
        </w:rPr>
        <w:lastRenderedPageBreak/>
        <w:t>-</w:t>
      </w:r>
      <w:r w:rsidR="00F018C8" w:rsidRPr="00F34896">
        <w:rPr>
          <w:rtl/>
        </w:rPr>
        <w:t xml:space="preserve"> ولا سيّما بعد أنْ آمن السَحَرة</w:t>
      </w:r>
      <w:r w:rsidR="00CB6330">
        <w:rPr>
          <w:rtl/>
        </w:rPr>
        <w:t xml:space="preserve"> - </w:t>
      </w:r>
      <w:r w:rsidR="00F018C8" w:rsidRPr="00F34896">
        <w:rPr>
          <w:rtl/>
        </w:rPr>
        <w:t>خاف ازدياد قوّة موسى وقومه والنجدة بالأبناء</w:t>
      </w:r>
      <w:r w:rsidR="00CB6330">
        <w:rPr>
          <w:rtl/>
        </w:rPr>
        <w:t>،</w:t>
      </w:r>
      <w:r w:rsidR="00F018C8" w:rsidRPr="00F34896">
        <w:rPr>
          <w:rtl/>
        </w:rPr>
        <w:t xml:space="preserve"> فحاول كسر شوكتِهم بالقتل في الأبناء واستعباد النساء</w:t>
      </w:r>
      <w:r w:rsidR="00CB6330">
        <w:rPr>
          <w:rtl/>
        </w:rPr>
        <w:t>،</w:t>
      </w:r>
      <w:r w:rsidR="00F018C8" w:rsidRPr="00F34896">
        <w:rPr>
          <w:rtl/>
        </w:rPr>
        <w:t xml:space="preserve"> لكنّه لم يُساعده الحظّ</w:t>
      </w:r>
      <w:r w:rsidR="00CB6330">
        <w:rPr>
          <w:rtl/>
        </w:rPr>
        <w:t>؛</w:t>
      </w:r>
      <w:r w:rsidR="00F018C8" w:rsidRPr="00F34896">
        <w:rPr>
          <w:rtl/>
        </w:rPr>
        <w:t xml:space="preserve"> حيث أَهلَكَهم اللّه</w:t>
      </w:r>
      <w:r w:rsidR="00CB6330">
        <w:rPr>
          <w:rtl/>
        </w:rPr>
        <w:t>.</w:t>
      </w:r>
    </w:p>
    <w:p w:rsidR="00640FEB" w:rsidRDefault="00F018C8" w:rsidP="00F34896">
      <w:pPr>
        <w:pStyle w:val="libNormal"/>
        <w:rPr>
          <w:rtl/>
        </w:rPr>
      </w:pPr>
      <w:r w:rsidRPr="00F34896">
        <w:rPr>
          <w:rtl/>
        </w:rPr>
        <w:t>قال الطبرسي عند تفسير الآيات من سورة غافر</w:t>
      </w:r>
      <w:r w:rsidR="00CB6330">
        <w:rPr>
          <w:rtl/>
        </w:rPr>
        <w:t>:</w:t>
      </w:r>
      <w:r w:rsidRPr="00F34896">
        <w:rPr>
          <w:rtl/>
        </w:rPr>
        <w:t xml:space="preserve"> أُمروا بقتل الذُكور من قوم موسى</w:t>
      </w:r>
      <w:r w:rsidR="00CB6330">
        <w:rPr>
          <w:rtl/>
        </w:rPr>
        <w:t>؛</w:t>
      </w:r>
      <w:r w:rsidRPr="00F34896">
        <w:rPr>
          <w:rtl/>
        </w:rPr>
        <w:t xml:space="preserve"> لئلاّ يكثر قومه ولا يتقوّى بهم</w:t>
      </w:r>
      <w:r w:rsidR="00CB6330">
        <w:rPr>
          <w:rtl/>
        </w:rPr>
        <w:t>،</w:t>
      </w:r>
      <w:r w:rsidRPr="00F34896">
        <w:rPr>
          <w:rtl/>
        </w:rPr>
        <w:t xml:space="preserve"> وباستبقاء نسائهم للخِدمَة</w:t>
      </w:r>
      <w:r w:rsidR="00CB6330">
        <w:rPr>
          <w:rtl/>
        </w:rPr>
        <w:t>،</w:t>
      </w:r>
      <w:r w:rsidRPr="00F34896">
        <w:rPr>
          <w:rtl/>
        </w:rPr>
        <w:t xml:space="preserve"> وهذا غير القتل الأَوّل</w:t>
      </w:r>
      <w:r w:rsidR="00CB6330">
        <w:rPr>
          <w:rtl/>
        </w:rPr>
        <w:t>؛</w:t>
      </w:r>
      <w:r w:rsidRPr="00F34896">
        <w:rPr>
          <w:rtl/>
        </w:rPr>
        <w:t xml:space="preserve"> لأنّه أمر بالقتل أَوّلاً لئلاّ ينشأ منهم مَن يزول مُلكُه على يده</w:t>
      </w:r>
      <w:r w:rsidR="00CB6330">
        <w:rPr>
          <w:rtl/>
        </w:rPr>
        <w:t>،</w:t>
      </w:r>
      <w:r w:rsidRPr="00F34896">
        <w:rPr>
          <w:rtl/>
        </w:rPr>
        <w:t xml:space="preserve"> ثُمَّ ترك ذلك </w:t>
      </w:r>
      <w:r w:rsidR="0060581D">
        <w:rPr>
          <w:rtl/>
        </w:rPr>
        <w:t>لمـّ</w:t>
      </w:r>
      <w:r w:rsidRPr="00F34896">
        <w:rPr>
          <w:rtl/>
        </w:rPr>
        <w:t>ا أنْ تيقّن ولادة موسى</w:t>
      </w:r>
      <w:r w:rsidR="00CB6330">
        <w:rPr>
          <w:rtl/>
        </w:rPr>
        <w:t>،</w:t>
      </w:r>
      <w:r w:rsidRPr="00F34896">
        <w:rPr>
          <w:rtl/>
        </w:rPr>
        <w:t xml:space="preserve"> ولا فائدة في ذبح الأبناء</w:t>
      </w:r>
      <w:r w:rsidR="00CB6330">
        <w:rPr>
          <w:rtl/>
        </w:rPr>
        <w:t>،</w:t>
      </w:r>
      <w:r w:rsidRPr="00F34896">
        <w:rPr>
          <w:rtl/>
        </w:rPr>
        <w:t xml:space="preserve"> لكنّه بعد أن ظهرت نبوّة موسى وقام في وجهه مهدِّداً له حاول العَودَ إلى القتل ثانياً</w:t>
      </w:r>
      <w:r w:rsidR="00CB6330">
        <w:rPr>
          <w:rtl/>
        </w:rPr>
        <w:t>؛</w:t>
      </w:r>
      <w:r w:rsidRPr="00F34896">
        <w:rPr>
          <w:rtl/>
        </w:rPr>
        <w:t xml:space="preserve"> حتّى لا تكون فيهم نجدة وقوّة</w:t>
      </w:r>
      <w:r w:rsidR="00CB6330">
        <w:rPr>
          <w:rtl/>
        </w:rPr>
        <w:t>،</w:t>
      </w:r>
      <w:r w:rsidRPr="00F34896">
        <w:rPr>
          <w:rtl/>
        </w:rPr>
        <w:t xml:space="preserve"> لكنه تعالى حال دون بلوغ أُمنيّته وأَخذهم بالبلاء والعذاب </w:t>
      </w:r>
      <w:r w:rsidRPr="00F34896">
        <w:rPr>
          <w:rStyle w:val="libFootnotenumChar"/>
          <w:rtl/>
        </w:rPr>
        <w:t>(1)</w:t>
      </w:r>
      <w:r w:rsidR="00CB6330">
        <w:rPr>
          <w:rtl/>
        </w:rPr>
        <w:t>.</w:t>
      </w:r>
      <w:r w:rsidRPr="00F34896">
        <w:rPr>
          <w:rtl/>
        </w:rPr>
        <w:t xml:space="preserve"> </w:t>
      </w:r>
    </w:p>
    <w:p w:rsidR="00F018C8" w:rsidRPr="00603A9E" w:rsidRDefault="00F018C8" w:rsidP="00EB34A8">
      <w:pPr>
        <w:pStyle w:val="Heading3"/>
        <w:rPr>
          <w:rtl/>
        </w:rPr>
      </w:pPr>
      <w:bookmarkStart w:id="139" w:name="_Toc417993649"/>
      <w:r w:rsidRPr="00603A9E">
        <w:rPr>
          <w:rtl/>
        </w:rPr>
        <w:t>التقدير أَزلاً أم في ليلة القَدر</w:t>
      </w:r>
      <w:r w:rsidR="00CB6330">
        <w:rPr>
          <w:rtl/>
        </w:rPr>
        <w:t>؟</w:t>
      </w:r>
      <w:bookmarkEnd w:id="139"/>
      <w:r w:rsidRPr="00F34896">
        <w:rPr>
          <w:rtl/>
        </w:rPr>
        <w:t xml:space="preserve"> </w:t>
      </w:r>
    </w:p>
    <w:p w:rsidR="00F018C8" w:rsidRPr="00603A9E" w:rsidRDefault="00F018C8" w:rsidP="00F34896">
      <w:pPr>
        <w:pStyle w:val="libNormal"/>
        <w:rPr>
          <w:rtl/>
        </w:rPr>
      </w:pPr>
      <w:r w:rsidRPr="00F34896">
        <w:rPr>
          <w:rtl/>
        </w:rPr>
        <w:t>قد يَزعم البعض أنّ في ذلك تناقضاً في القرآن</w:t>
      </w:r>
      <w:r w:rsidR="00CB6330">
        <w:rPr>
          <w:rtl/>
        </w:rPr>
        <w:t>،</w:t>
      </w:r>
      <w:r w:rsidRPr="00F34896">
        <w:rPr>
          <w:rtl/>
        </w:rPr>
        <w:t xml:space="preserve"> فتارةً يُرى من تقدير الأُمور مُثبتاً في اللوح المحفوظ </w:t>
      </w:r>
      <w:r w:rsidR="008A0551">
        <w:rPr>
          <w:rStyle w:val="libAlaemChar"/>
          <w:rtl/>
        </w:rPr>
        <w:t>(</w:t>
      </w:r>
      <w:r w:rsidRPr="00F34896">
        <w:rPr>
          <w:rStyle w:val="libAieChar"/>
          <w:rFonts w:hint="cs"/>
          <w:rtl/>
        </w:rPr>
        <w:t>فِي كِتَابٍ مِنْ قَبْلِ أَنْ نَبْرَأَهَا</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وأُخرى تقديرها في ليلة القَدر لكلّ عام </w:t>
      </w:r>
      <w:r w:rsidR="008A0551">
        <w:rPr>
          <w:rStyle w:val="libAlaemChar"/>
          <w:rFonts w:hint="cs"/>
          <w:rtl/>
        </w:rPr>
        <w:t>(</w:t>
      </w:r>
      <w:r w:rsidRPr="00F34896">
        <w:rPr>
          <w:rStyle w:val="libAieChar"/>
          <w:rFonts w:hint="cs"/>
          <w:rtl/>
        </w:rPr>
        <w:t>فِيهَا يُفْرَقُ كُلُّ أَمْرٍ حَكِيمٍ</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603A9E" w:rsidRDefault="00F018C8" w:rsidP="00640FEB">
      <w:pPr>
        <w:pStyle w:val="libNormal"/>
        <w:rPr>
          <w:rtl/>
        </w:rPr>
      </w:pPr>
      <w:r w:rsidRPr="00640FEB">
        <w:rPr>
          <w:rStyle w:val="libBold2Char"/>
          <w:rtl/>
        </w:rPr>
        <w:t>قلت</w:t>
      </w:r>
      <w:r w:rsidR="00CB6330">
        <w:rPr>
          <w:rStyle w:val="libBold2Char"/>
          <w:rtl/>
        </w:rPr>
        <w:t>:</w:t>
      </w:r>
      <w:r w:rsidRPr="00F34896">
        <w:rPr>
          <w:rtl/>
        </w:rPr>
        <w:t xml:space="preserve"> ليس التقدير ممّا يختلف وإنّما يختلف العلم به</w:t>
      </w:r>
      <w:r w:rsidR="00CB6330">
        <w:rPr>
          <w:rtl/>
        </w:rPr>
        <w:t>،</w:t>
      </w:r>
      <w:r w:rsidRPr="00F34896">
        <w:rPr>
          <w:rtl/>
        </w:rPr>
        <w:t xml:space="preserve"> فالّذي يعلم تقدير الأمور ومجاريها أَزلاً وفي اللوح المحفوظ هو اللّه وحده لا شريك له</w:t>
      </w:r>
      <w:r w:rsidR="00CB6330">
        <w:rPr>
          <w:rtl/>
        </w:rPr>
        <w:t>،</w:t>
      </w:r>
      <w:r w:rsidRPr="00F34896">
        <w:rPr>
          <w:rtl/>
        </w:rPr>
        <w:t xml:space="preserve"> وأمّا الذي يتنزّل به ويُطلع أولياءه عليه فهو في ليلةٍ مباركةٍ هي ليلة القدر من شهر رمضان من كلّ عام</w:t>
      </w:r>
      <w:r w:rsidR="00CB6330">
        <w:rPr>
          <w:rtl/>
        </w:rPr>
        <w:t>.</w:t>
      </w:r>
      <w:r w:rsidRPr="00F34896">
        <w:rPr>
          <w:rtl/>
        </w:rPr>
        <w:t xml:space="preserve"> يتنزّل الملائكة والروح فيها بإذن ربهم من كلّ أمر</w:t>
      </w:r>
      <w:r w:rsidR="00CB6330">
        <w:rPr>
          <w:rtl/>
        </w:rPr>
        <w:t>،</w:t>
      </w:r>
      <w:r w:rsidRPr="00F34896">
        <w:rPr>
          <w:rtl/>
        </w:rPr>
        <w:t xml:space="preserve"> يتنزّلون بتقادير الأمور على الحجّة القائم مِن أوليائه</w:t>
      </w:r>
      <w:r w:rsidR="00CB6330">
        <w:rPr>
          <w:rtl/>
        </w:rPr>
        <w:t>؛</w:t>
      </w:r>
      <w:r w:rsidRPr="00F34896">
        <w:rPr>
          <w:rtl/>
        </w:rPr>
        <w:t xml:space="preserve"> ليُطلعه على مجاري الأُمور عامّة ذلك</w:t>
      </w:r>
      <w:r w:rsidR="00CB6330">
        <w:rPr>
          <w:rtl/>
        </w:rPr>
        <w:t>،</w:t>
      </w:r>
      <w:r w:rsidRPr="00F34896">
        <w:rPr>
          <w:rtl/>
        </w:rPr>
        <w:t xml:space="preserve"> وبذلك تواترت روايات أئمة أهل البيت الصادقين </w:t>
      </w:r>
      <w:r w:rsidR="008A0551">
        <w:rPr>
          <w:rtl/>
        </w:rPr>
        <w:t>(</w:t>
      </w:r>
      <w:r w:rsidRPr="00F34896">
        <w:rPr>
          <w:rtl/>
        </w:rPr>
        <w:t>عليهم السلام</w:t>
      </w:r>
      <w:r w:rsidR="008A0551">
        <w:rPr>
          <w:rtl/>
        </w:rPr>
        <w:t>)</w:t>
      </w:r>
      <w:r w:rsidRPr="00F34896">
        <w:rPr>
          <w:rtl/>
        </w:rPr>
        <w:t xml:space="preserve"> ومِن ثمَّ فإنّ عِ</w:t>
      </w:r>
      <w:r w:rsidR="0060581D">
        <w:rPr>
          <w:rtl/>
        </w:rPr>
        <w:t>لمـَ</w:t>
      </w:r>
      <w:r w:rsidRPr="00F34896">
        <w:rPr>
          <w:rtl/>
        </w:rPr>
        <w:t>هم الحتم بمجاري الأُمور محدود بعامِهم</w:t>
      </w:r>
      <w:r w:rsidR="00CB6330">
        <w:rPr>
          <w:rtl/>
        </w:rPr>
        <w:t>،</w:t>
      </w:r>
      <w:r w:rsidRPr="00F34896">
        <w:rPr>
          <w:rtl/>
        </w:rPr>
        <w:t xml:space="preserve"> دون علم اللّه المحيط الشامل </w:t>
      </w:r>
      <w:r w:rsidRPr="00F34896">
        <w:rPr>
          <w:rStyle w:val="libFootnotenumChar"/>
          <w:rtl/>
        </w:rPr>
        <w:t>(4)</w:t>
      </w:r>
      <w:r w:rsidR="00CB6330">
        <w:rPr>
          <w:rtl/>
        </w:rPr>
        <w:t>.</w:t>
      </w:r>
      <w:r w:rsidRPr="00F34896">
        <w:rPr>
          <w:rtl/>
        </w:rPr>
        <w:t xml:space="preserve"> </w:t>
      </w:r>
    </w:p>
    <w:p w:rsidR="00F018C8" w:rsidRPr="00603A9E" w:rsidRDefault="008A0551" w:rsidP="008A0551">
      <w:pPr>
        <w:pStyle w:val="libLine"/>
        <w:rPr>
          <w:rtl/>
        </w:rPr>
      </w:pPr>
      <w:r>
        <w:rPr>
          <w:rtl/>
        </w:rPr>
        <w:t>____________________</w:t>
      </w:r>
    </w:p>
    <w:p w:rsidR="00F018C8" w:rsidRPr="00F34896" w:rsidRDefault="00F018C8" w:rsidP="00F34896">
      <w:pPr>
        <w:pStyle w:val="libFootnote0"/>
        <w:rPr>
          <w:rtl/>
        </w:rPr>
      </w:pPr>
      <w:r w:rsidRPr="00603A9E">
        <w:rPr>
          <w:rtl/>
        </w:rPr>
        <w:t>(1) راجع</w:t>
      </w:r>
      <w:r w:rsidR="00CB6330">
        <w:rPr>
          <w:rtl/>
        </w:rPr>
        <w:t>:</w:t>
      </w:r>
      <w:r w:rsidRPr="00603A9E">
        <w:rPr>
          <w:rtl/>
        </w:rPr>
        <w:t xml:space="preserve"> مجمع البيان</w:t>
      </w:r>
      <w:r w:rsidR="00CB6330">
        <w:rPr>
          <w:rtl/>
        </w:rPr>
        <w:t>،</w:t>
      </w:r>
      <w:r w:rsidRPr="00603A9E">
        <w:rPr>
          <w:rtl/>
        </w:rPr>
        <w:t xml:space="preserve"> ج4</w:t>
      </w:r>
      <w:r w:rsidR="00CB6330">
        <w:rPr>
          <w:rtl/>
        </w:rPr>
        <w:t>،</w:t>
      </w:r>
      <w:r w:rsidRPr="00603A9E">
        <w:rPr>
          <w:rtl/>
        </w:rPr>
        <w:t xml:space="preserve"> ص465</w:t>
      </w:r>
      <w:r w:rsidR="00CB6330">
        <w:rPr>
          <w:rtl/>
        </w:rPr>
        <w:t>،</w:t>
      </w:r>
      <w:r w:rsidRPr="00603A9E">
        <w:rPr>
          <w:rtl/>
        </w:rPr>
        <w:t xml:space="preserve"> وج 8</w:t>
      </w:r>
      <w:r w:rsidR="00CB6330">
        <w:rPr>
          <w:rtl/>
        </w:rPr>
        <w:t>،</w:t>
      </w:r>
      <w:r w:rsidRPr="00603A9E">
        <w:rPr>
          <w:rtl/>
        </w:rPr>
        <w:t xml:space="preserve"> ص520</w:t>
      </w:r>
      <w:r w:rsidR="00CB6330">
        <w:rPr>
          <w:rtl/>
        </w:rPr>
        <w:t>.</w:t>
      </w:r>
    </w:p>
    <w:p w:rsidR="00F018C8" w:rsidRPr="00F34896" w:rsidRDefault="00F018C8" w:rsidP="00F34896">
      <w:pPr>
        <w:pStyle w:val="libFootnote0"/>
        <w:rPr>
          <w:rtl/>
        </w:rPr>
      </w:pPr>
      <w:r w:rsidRPr="00603A9E">
        <w:rPr>
          <w:rtl/>
        </w:rPr>
        <w:t>(2) الحديد 57</w:t>
      </w:r>
      <w:r w:rsidR="00CB6330">
        <w:rPr>
          <w:rtl/>
        </w:rPr>
        <w:t>:</w:t>
      </w:r>
      <w:r w:rsidRPr="00603A9E">
        <w:rPr>
          <w:rtl/>
        </w:rPr>
        <w:t xml:space="preserve"> 22</w:t>
      </w:r>
      <w:r w:rsidR="00CB6330">
        <w:rPr>
          <w:rtl/>
        </w:rPr>
        <w:t>.</w:t>
      </w:r>
    </w:p>
    <w:p w:rsidR="00F018C8" w:rsidRPr="00F34896" w:rsidRDefault="00F018C8" w:rsidP="00F34896">
      <w:pPr>
        <w:pStyle w:val="libFootnote0"/>
        <w:rPr>
          <w:rtl/>
        </w:rPr>
      </w:pPr>
      <w:r w:rsidRPr="00603A9E">
        <w:rPr>
          <w:rtl/>
        </w:rPr>
        <w:t>(3) الدخان 44</w:t>
      </w:r>
      <w:r w:rsidR="00CB6330">
        <w:rPr>
          <w:rtl/>
        </w:rPr>
        <w:t>:</w:t>
      </w:r>
      <w:r w:rsidRPr="00603A9E">
        <w:rPr>
          <w:rtl/>
        </w:rPr>
        <w:t xml:space="preserve"> 4</w:t>
      </w:r>
      <w:r w:rsidR="00CB6330">
        <w:rPr>
          <w:rtl/>
        </w:rPr>
        <w:t>،</w:t>
      </w:r>
      <w:r w:rsidRPr="00603A9E">
        <w:rPr>
          <w:rtl/>
        </w:rPr>
        <w:t xml:space="preserve"> راجع</w:t>
      </w:r>
      <w:r w:rsidR="00CB6330">
        <w:rPr>
          <w:rtl/>
        </w:rPr>
        <w:t>:</w:t>
      </w:r>
      <w:r w:rsidRPr="00603A9E">
        <w:rPr>
          <w:rtl/>
        </w:rPr>
        <w:t xml:space="preserve"> هاشم العربي في ملحق ترجمة كتاب الإسلام</w:t>
      </w:r>
      <w:r w:rsidR="00CB6330">
        <w:rPr>
          <w:rtl/>
        </w:rPr>
        <w:t>،</w:t>
      </w:r>
      <w:r w:rsidRPr="00603A9E">
        <w:rPr>
          <w:rtl/>
        </w:rPr>
        <w:t xml:space="preserve"> ص384</w:t>
      </w:r>
      <w:r w:rsidR="00CB6330">
        <w:rPr>
          <w:rtl/>
        </w:rPr>
        <w:t xml:space="preserve"> - </w:t>
      </w:r>
      <w:r w:rsidRPr="00603A9E">
        <w:rPr>
          <w:rtl/>
        </w:rPr>
        <w:t>385</w:t>
      </w:r>
      <w:r w:rsidR="00CB6330">
        <w:rPr>
          <w:rtl/>
        </w:rPr>
        <w:t>.</w:t>
      </w:r>
    </w:p>
    <w:p w:rsidR="00F018C8" w:rsidRPr="00F34896" w:rsidRDefault="00F018C8" w:rsidP="00F34896">
      <w:pPr>
        <w:pStyle w:val="libFootnote0"/>
        <w:rPr>
          <w:rtl/>
        </w:rPr>
      </w:pPr>
      <w:r w:rsidRPr="00603A9E">
        <w:rPr>
          <w:rtl/>
        </w:rPr>
        <w:t>(4) راجع</w:t>
      </w:r>
      <w:r w:rsidR="00CB6330">
        <w:rPr>
          <w:rtl/>
        </w:rPr>
        <w:t>:</w:t>
      </w:r>
      <w:r w:rsidRPr="00603A9E">
        <w:rPr>
          <w:rtl/>
        </w:rPr>
        <w:t xml:space="preserve"> الكافي</w:t>
      </w:r>
      <w:r w:rsidR="00CB6330">
        <w:rPr>
          <w:rtl/>
        </w:rPr>
        <w:t>،</w:t>
      </w:r>
      <w:r w:rsidRPr="00603A9E">
        <w:rPr>
          <w:rtl/>
        </w:rPr>
        <w:t xml:space="preserve"> ج1</w:t>
      </w:r>
      <w:r w:rsidR="00CB6330">
        <w:rPr>
          <w:rtl/>
        </w:rPr>
        <w:t>،</w:t>
      </w:r>
      <w:r w:rsidRPr="00603A9E">
        <w:rPr>
          <w:rtl/>
        </w:rPr>
        <w:t xml:space="preserve"> ص242</w:t>
      </w:r>
      <w:r w:rsidR="00CB6330">
        <w:rPr>
          <w:rtl/>
        </w:rPr>
        <w:t xml:space="preserve"> - </w:t>
      </w:r>
      <w:r w:rsidRPr="00603A9E">
        <w:rPr>
          <w:rtl/>
        </w:rPr>
        <w:t>253</w:t>
      </w:r>
      <w:r w:rsidR="00CB6330">
        <w:rPr>
          <w:rtl/>
        </w:rPr>
        <w:t>.</w:t>
      </w:r>
    </w:p>
    <w:p w:rsidR="00F018C8" w:rsidRDefault="00F018C8" w:rsidP="00610BA4">
      <w:pPr>
        <w:pStyle w:val="libPoemTiniChar"/>
        <w:rPr>
          <w:rtl/>
        </w:rPr>
      </w:pPr>
      <w:r>
        <w:rPr>
          <w:rtl/>
        </w:rPr>
        <w:br w:type="page"/>
      </w:r>
    </w:p>
    <w:p w:rsidR="00F018C8" w:rsidRPr="00603A9E" w:rsidRDefault="00F018C8" w:rsidP="00F34896">
      <w:pPr>
        <w:pStyle w:val="libNormal"/>
        <w:rPr>
          <w:rtl/>
        </w:rPr>
      </w:pPr>
      <w:r w:rsidRPr="00F34896">
        <w:rPr>
          <w:rtl/>
        </w:rPr>
        <w:lastRenderedPageBreak/>
        <w:t>والدليل على ذلك أنّ الوارد في سورَتي الدخان والقَدْر هو النزول والتفريق</w:t>
      </w:r>
      <w:r w:rsidR="00CB6330">
        <w:rPr>
          <w:rtl/>
        </w:rPr>
        <w:t>،</w:t>
      </w:r>
      <w:r w:rsidRPr="00F34896">
        <w:rPr>
          <w:rtl/>
        </w:rPr>
        <w:t xml:space="preserve"> وليس أصل التقدير</w:t>
      </w:r>
      <w:r w:rsidR="00CB6330">
        <w:rPr>
          <w:rtl/>
        </w:rPr>
        <w:t>،</w:t>
      </w:r>
      <w:r w:rsidRPr="00F34896">
        <w:rPr>
          <w:rtl/>
        </w:rPr>
        <w:t xml:space="preserve"> فتدبّر جيّداً</w:t>
      </w:r>
      <w:r w:rsidR="00CB6330">
        <w:rPr>
          <w:rtl/>
        </w:rPr>
        <w:t>.</w:t>
      </w:r>
    </w:p>
    <w:p w:rsidR="00640FEB" w:rsidRDefault="00F018C8" w:rsidP="00F34896">
      <w:pPr>
        <w:pStyle w:val="libNormal"/>
        <w:rPr>
          <w:rtl/>
        </w:rPr>
      </w:pPr>
      <w:r w:rsidRPr="00F34896">
        <w:rPr>
          <w:rtl/>
        </w:rPr>
        <w:t>فاللّه تبارك وتعالى يعلم تقدير الأُمور حسب مجاريها عِلماً في الأَزل</w:t>
      </w:r>
      <w:r w:rsidR="00CB6330">
        <w:rPr>
          <w:rtl/>
        </w:rPr>
        <w:t>،</w:t>
      </w:r>
      <w:r w:rsidRPr="00F34896">
        <w:rPr>
          <w:rtl/>
        </w:rPr>
        <w:t xml:space="preserve"> لكنّه تعالى يُنزل بهذا التقدير في كلّ ليلة قدر بشأن تفريقه طول ذلك العام</w:t>
      </w:r>
      <w:r w:rsidR="00CB6330">
        <w:rPr>
          <w:rtl/>
        </w:rPr>
        <w:t>،</w:t>
      </w:r>
      <w:r w:rsidRPr="00F34896">
        <w:rPr>
          <w:rtl/>
        </w:rPr>
        <w:t xml:space="preserve"> الأمر الذي لا يبدو عليه أيّ شبهة تناقض</w:t>
      </w:r>
      <w:r w:rsidR="00CB6330">
        <w:rPr>
          <w:rtl/>
        </w:rPr>
        <w:t>.</w:t>
      </w:r>
    </w:p>
    <w:p w:rsidR="00F018C8" w:rsidRPr="00640FEB" w:rsidRDefault="00F018C8" w:rsidP="00EB34A8">
      <w:pPr>
        <w:pStyle w:val="Heading3"/>
        <w:rPr>
          <w:rtl/>
        </w:rPr>
      </w:pPr>
      <w:bookmarkStart w:id="140" w:name="_Toc417993650"/>
      <w:r w:rsidRPr="00603A9E">
        <w:rPr>
          <w:rtl/>
        </w:rPr>
        <w:t>متى وقع التقدير</w:t>
      </w:r>
      <w:r w:rsidR="00CB6330">
        <w:rPr>
          <w:rtl/>
        </w:rPr>
        <w:t>؟</w:t>
      </w:r>
      <w:r w:rsidRPr="00603A9E">
        <w:rPr>
          <w:rtl/>
        </w:rPr>
        <w:t xml:space="preserve"> وهل لا يتنافى التقدير مع الاختيار</w:t>
      </w:r>
      <w:r w:rsidR="00CB6330">
        <w:rPr>
          <w:rtl/>
        </w:rPr>
        <w:t>؟</w:t>
      </w:r>
      <w:bookmarkEnd w:id="140"/>
      <w:r w:rsidRPr="00603A9E">
        <w:rPr>
          <w:rtl/>
        </w:rPr>
        <w:t xml:space="preserve"> </w:t>
      </w:r>
    </w:p>
    <w:p w:rsidR="00F018C8" w:rsidRPr="00603A9E" w:rsidRDefault="00F018C8" w:rsidP="00F34896">
      <w:pPr>
        <w:pStyle w:val="libNormal"/>
        <w:rPr>
          <w:rtl/>
        </w:rPr>
      </w:pPr>
      <w:r w:rsidRPr="00F34896">
        <w:rPr>
          <w:rtl/>
        </w:rPr>
        <w:t xml:space="preserve">جاء في سورة الدخان أنّ التقدير إنّما يقع في كلّ ليلة قَدْرٍ مِن شهر رمضان في كلّ سنة </w:t>
      </w:r>
      <w:r w:rsidR="008A0551">
        <w:rPr>
          <w:rStyle w:val="libAlaemChar"/>
          <w:rtl/>
        </w:rPr>
        <w:t>(</w:t>
      </w:r>
      <w:r w:rsidRPr="00F34896">
        <w:rPr>
          <w:rStyle w:val="libAieChar"/>
          <w:rFonts w:hint="cs"/>
          <w:rtl/>
        </w:rPr>
        <w:t>فِيهَا يُفْرَقُ كُلُّ أَمْرٍ حَكِيمٍ</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وقد وردت روايات أيضاً بأنّ ما يقع في تلك السنّة إنّما يُقدَّر في ليلة القدر</w:t>
      </w:r>
      <w:r w:rsidR="00CB6330">
        <w:rPr>
          <w:rtl/>
        </w:rPr>
        <w:t>.</w:t>
      </w:r>
    </w:p>
    <w:p w:rsidR="00F018C8" w:rsidRPr="00603A9E" w:rsidRDefault="00F018C8" w:rsidP="00F34896">
      <w:pPr>
        <w:pStyle w:val="libNormal"/>
        <w:rPr>
          <w:rtl/>
        </w:rPr>
      </w:pPr>
      <w:r w:rsidRPr="00F34896">
        <w:rPr>
          <w:rtl/>
        </w:rPr>
        <w:t>هذا</w:t>
      </w:r>
      <w:r w:rsidR="00CB6330">
        <w:rPr>
          <w:rtl/>
        </w:rPr>
        <w:t>،</w:t>
      </w:r>
      <w:r w:rsidRPr="00F34896">
        <w:rPr>
          <w:rtl/>
        </w:rPr>
        <w:t xml:space="preserve"> في حين كَثرة الآيات والروايات بأنّ التقدير إنّما وقع في الأَزل</w:t>
      </w:r>
      <w:r w:rsidR="00CB6330">
        <w:rPr>
          <w:rtl/>
        </w:rPr>
        <w:t>،</w:t>
      </w:r>
      <w:r w:rsidRPr="00F34896">
        <w:rPr>
          <w:rtl/>
        </w:rPr>
        <w:t xml:space="preserve"> وتجري الأمور حسبما قُدّرت في اللّوح المحفوظ من غير تخلّف ولا تبديل</w:t>
      </w:r>
      <w:r w:rsidR="00CB6330">
        <w:rPr>
          <w:rtl/>
        </w:rPr>
        <w:t>،</w:t>
      </w:r>
      <w:r w:rsidRPr="00F34896">
        <w:rPr>
          <w:rtl/>
        </w:rPr>
        <w:t xml:space="preserve"> </w:t>
      </w:r>
      <w:r w:rsidR="008A0551">
        <w:rPr>
          <w:rStyle w:val="libAlaemChar"/>
          <w:rFonts w:hint="cs"/>
          <w:rtl/>
        </w:rPr>
        <w:t>(</w:t>
      </w:r>
      <w:r w:rsidRPr="00F34896">
        <w:rPr>
          <w:rStyle w:val="libAieChar"/>
          <w:rFonts w:hint="cs"/>
          <w:rtl/>
        </w:rPr>
        <w:t>مَا أَصَابَ مِنْ مُصِيبَةٍ فِي الأَرْضِ وَلا فِي أَنْفُسِكُمْ إِلاّ فِي كِتَابٍ مِنْ قَبْلِ أَنْ نَبْرَأَهَا</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w:t>
      </w:r>
      <w:r w:rsidR="008A0551">
        <w:rPr>
          <w:rStyle w:val="libAlaemChar"/>
          <w:rFonts w:hint="cs"/>
          <w:rtl/>
        </w:rPr>
        <w:t>(</w:t>
      </w:r>
      <w:r w:rsidRPr="00F34896">
        <w:rPr>
          <w:rStyle w:val="libAieChar"/>
          <w:rFonts w:hint="cs"/>
          <w:rtl/>
        </w:rPr>
        <w:t>وَمَا يُعَمَّرُ مِنْ مُعَمَّرٍ وَلا يُنْقَصُ مِنْ عُمُرِهِ إِلاّ فِي كِتَابٍ</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603A9E" w:rsidRDefault="00F018C8" w:rsidP="00F34896">
      <w:pPr>
        <w:pStyle w:val="libNormal"/>
        <w:rPr>
          <w:rtl/>
        </w:rPr>
      </w:pPr>
      <w:r w:rsidRPr="00F34896">
        <w:rPr>
          <w:rtl/>
        </w:rPr>
        <w:t>على أنّ هذه الآيات تَرمي إلى سلب مسؤوليّة الإنسان عمّا يفعله</w:t>
      </w:r>
      <w:r w:rsidR="00CB6330">
        <w:rPr>
          <w:rtl/>
        </w:rPr>
        <w:t>؛</w:t>
      </w:r>
      <w:r w:rsidRPr="00F34896">
        <w:rPr>
          <w:rtl/>
        </w:rPr>
        <w:t xml:space="preserve"> حيث إنّه كان مُقدّراً من قبل</w:t>
      </w:r>
      <w:r w:rsidR="00CB6330">
        <w:rPr>
          <w:rtl/>
        </w:rPr>
        <w:t>،</w:t>
      </w:r>
      <w:r w:rsidRPr="00F34896">
        <w:rPr>
          <w:rtl/>
        </w:rPr>
        <w:t xml:space="preserve"> وهذا يتنافى وقوله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وَكُلَّ إِنْسَانٍ أَلْزَمْنَاهُ طَائِرَهُ فِي عُنُقِهِ وَنُخْرِجُ لَهُ يَوْمَ الْقِيَامَةِ كِتَاباً يَلْقَاهُ مَنْشُوراً</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603A9E" w:rsidRDefault="00F018C8" w:rsidP="00640FEB">
      <w:pPr>
        <w:pStyle w:val="libNormal"/>
        <w:rPr>
          <w:rtl/>
        </w:rPr>
      </w:pPr>
      <w:r w:rsidRPr="00640FEB">
        <w:rPr>
          <w:rStyle w:val="libBold2Char"/>
          <w:rtl/>
        </w:rPr>
        <w:t>أمّا المسألة الأُولى</w:t>
      </w:r>
      <w:r w:rsidR="00CB6330">
        <w:rPr>
          <w:rStyle w:val="libBold2Char"/>
          <w:rtl/>
        </w:rPr>
        <w:t>:</w:t>
      </w:r>
      <w:r w:rsidRPr="00F34896">
        <w:rPr>
          <w:rtl/>
        </w:rPr>
        <w:t xml:space="preserve"> فقد سَبَق البحث عنها في مسألة البداء وأنّ هناك تقديرَين</w:t>
      </w:r>
      <w:r w:rsidR="00CB6330">
        <w:rPr>
          <w:rtl/>
        </w:rPr>
        <w:t>،</w:t>
      </w:r>
      <w:r w:rsidRPr="00F34896">
        <w:rPr>
          <w:rtl/>
        </w:rPr>
        <w:t xml:space="preserve"> تقديرٌ ظاهري حسب مجاري الأمور الطبيعيّة من عللٍ وأسبابٍ تتفاعل حسب طبيعتها الأُولى</w:t>
      </w:r>
      <w:r w:rsidR="00CB6330">
        <w:rPr>
          <w:rtl/>
        </w:rPr>
        <w:t>،</w:t>
      </w:r>
      <w:r w:rsidRPr="00F34896">
        <w:rPr>
          <w:rtl/>
        </w:rPr>
        <w:t xml:space="preserve"> وهي السُنَن الساطية على الكون</w:t>
      </w:r>
      <w:r w:rsidR="006D1EC8">
        <w:rPr>
          <w:rtl/>
        </w:rPr>
        <w:t xml:space="preserve"> </w:t>
      </w:r>
      <w:r w:rsidR="008A0551">
        <w:rPr>
          <w:rStyle w:val="libAlaemChar"/>
          <w:rFonts w:hint="cs"/>
          <w:rtl/>
        </w:rPr>
        <w:t>(</w:t>
      </w:r>
      <w:r w:rsidRPr="00F34896">
        <w:rPr>
          <w:rStyle w:val="libAieChar"/>
          <w:rFonts w:hint="cs"/>
          <w:rtl/>
        </w:rPr>
        <w:t>إِنَّا كُلَّ شَيْءٍ خَلَقْنَاهُ بِقَدَرٍ</w:t>
      </w:r>
      <w:r w:rsidR="008A0551" w:rsidRPr="008A0551">
        <w:rPr>
          <w:rStyle w:val="libAlaemChar"/>
          <w:rFonts w:hint="cs"/>
          <w:rtl/>
        </w:rPr>
        <w:t>)</w:t>
      </w:r>
      <w:r w:rsidRPr="00F34896">
        <w:rPr>
          <w:rStyle w:val="libAieChar"/>
          <w:rFonts w:hint="cs"/>
          <w:rtl/>
        </w:rPr>
        <w:t xml:space="preserve"> </w:t>
      </w:r>
      <w:r w:rsidRPr="00F34896">
        <w:rPr>
          <w:rStyle w:val="libFootnotenumChar"/>
          <w:rtl/>
        </w:rPr>
        <w:t>(5)</w:t>
      </w:r>
      <w:r w:rsidR="00CB6330">
        <w:rPr>
          <w:rtl/>
        </w:rPr>
        <w:t>.</w:t>
      </w:r>
      <w:r w:rsidRPr="00F34896">
        <w:rPr>
          <w:rtl/>
        </w:rPr>
        <w:t xml:space="preserve"> </w:t>
      </w:r>
    </w:p>
    <w:p w:rsidR="00F018C8" w:rsidRPr="00603A9E" w:rsidRDefault="00F018C8" w:rsidP="00F34896">
      <w:pPr>
        <w:pStyle w:val="libNormal"/>
        <w:rPr>
          <w:rtl/>
        </w:rPr>
      </w:pPr>
      <w:r w:rsidRPr="00F34896">
        <w:rPr>
          <w:rtl/>
        </w:rPr>
        <w:t>وهذه السُنَن ليست حتميّة</w:t>
      </w:r>
      <w:r w:rsidR="00CB6330">
        <w:rPr>
          <w:rtl/>
        </w:rPr>
        <w:t>،</w:t>
      </w:r>
      <w:r w:rsidRPr="00F34896">
        <w:rPr>
          <w:rtl/>
        </w:rPr>
        <w:t xml:space="preserve"> في حين كونها هي الغالبة</w:t>
      </w:r>
      <w:r w:rsidR="00CB6330">
        <w:rPr>
          <w:rtl/>
        </w:rPr>
        <w:t>،</w:t>
      </w:r>
      <w:r w:rsidRPr="00F34896">
        <w:rPr>
          <w:rtl/>
        </w:rPr>
        <w:t xml:space="preserve"> حيث احتمال مفاجئة أُمور</w:t>
      </w:r>
    </w:p>
    <w:p w:rsidR="00F018C8" w:rsidRPr="00603A9E" w:rsidRDefault="008A0551" w:rsidP="008A0551">
      <w:pPr>
        <w:pStyle w:val="libLine"/>
        <w:rPr>
          <w:rtl/>
        </w:rPr>
      </w:pPr>
      <w:r>
        <w:rPr>
          <w:rtl/>
        </w:rPr>
        <w:t>____________________</w:t>
      </w:r>
    </w:p>
    <w:p w:rsidR="00F018C8" w:rsidRPr="00F34896" w:rsidRDefault="00F018C8" w:rsidP="00F34896">
      <w:pPr>
        <w:pStyle w:val="libFootnote0"/>
        <w:rPr>
          <w:rtl/>
        </w:rPr>
      </w:pPr>
      <w:r w:rsidRPr="00603A9E">
        <w:rPr>
          <w:rtl/>
        </w:rPr>
        <w:t>(1) الدخان 44</w:t>
      </w:r>
      <w:r w:rsidR="00CB6330">
        <w:rPr>
          <w:rtl/>
        </w:rPr>
        <w:t>:</w:t>
      </w:r>
      <w:r w:rsidRPr="00603A9E">
        <w:rPr>
          <w:rtl/>
        </w:rPr>
        <w:t xml:space="preserve"> 4</w:t>
      </w:r>
      <w:r w:rsidR="00CB6330">
        <w:rPr>
          <w:rtl/>
        </w:rPr>
        <w:t>.</w:t>
      </w:r>
    </w:p>
    <w:p w:rsidR="00F018C8" w:rsidRPr="00F34896" w:rsidRDefault="00F018C8" w:rsidP="00F34896">
      <w:pPr>
        <w:pStyle w:val="libFootnote0"/>
        <w:rPr>
          <w:rtl/>
        </w:rPr>
      </w:pPr>
      <w:r w:rsidRPr="00603A9E">
        <w:rPr>
          <w:rtl/>
        </w:rPr>
        <w:t>(2) الحديد 57</w:t>
      </w:r>
      <w:r w:rsidR="00CB6330">
        <w:rPr>
          <w:rtl/>
        </w:rPr>
        <w:t>:</w:t>
      </w:r>
      <w:r w:rsidRPr="00603A9E">
        <w:rPr>
          <w:rtl/>
        </w:rPr>
        <w:t xml:space="preserve"> 22</w:t>
      </w:r>
      <w:r w:rsidR="00CB6330">
        <w:rPr>
          <w:rtl/>
        </w:rPr>
        <w:t>.</w:t>
      </w:r>
    </w:p>
    <w:p w:rsidR="00F018C8" w:rsidRPr="00F34896" w:rsidRDefault="00F018C8" w:rsidP="00F34896">
      <w:pPr>
        <w:pStyle w:val="libFootnote0"/>
        <w:rPr>
          <w:rtl/>
        </w:rPr>
      </w:pPr>
      <w:r w:rsidRPr="00603A9E">
        <w:rPr>
          <w:rtl/>
        </w:rPr>
        <w:t>(3) فاطر 35</w:t>
      </w:r>
      <w:r w:rsidR="00CB6330">
        <w:rPr>
          <w:rtl/>
        </w:rPr>
        <w:t>:</w:t>
      </w:r>
      <w:r w:rsidRPr="00603A9E">
        <w:rPr>
          <w:rtl/>
        </w:rPr>
        <w:t xml:space="preserve"> 11</w:t>
      </w:r>
      <w:r w:rsidR="00CB6330">
        <w:rPr>
          <w:rtl/>
        </w:rPr>
        <w:t>.</w:t>
      </w:r>
    </w:p>
    <w:p w:rsidR="00F018C8" w:rsidRPr="00F34896" w:rsidRDefault="00F018C8" w:rsidP="00F34896">
      <w:pPr>
        <w:pStyle w:val="libFootnote0"/>
        <w:rPr>
          <w:rtl/>
        </w:rPr>
      </w:pPr>
      <w:r w:rsidRPr="00603A9E">
        <w:rPr>
          <w:rtl/>
        </w:rPr>
        <w:t>(4) الإسراء 17</w:t>
      </w:r>
      <w:r w:rsidR="00CB6330">
        <w:rPr>
          <w:rtl/>
        </w:rPr>
        <w:t>:</w:t>
      </w:r>
      <w:r w:rsidRPr="00603A9E">
        <w:rPr>
          <w:rtl/>
        </w:rPr>
        <w:t xml:space="preserve"> 13</w:t>
      </w:r>
      <w:r w:rsidR="00CB6330">
        <w:rPr>
          <w:rtl/>
        </w:rPr>
        <w:t>.</w:t>
      </w:r>
    </w:p>
    <w:p w:rsidR="00F018C8" w:rsidRPr="00F34896" w:rsidRDefault="00F018C8" w:rsidP="00F34896">
      <w:pPr>
        <w:pStyle w:val="libFootnote0"/>
        <w:rPr>
          <w:rtl/>
        </w:rPr>
      </w:pPr>
      <w:r w:rsidRPr="00603A9E">
        <w:rPr>
          <w:rtl/>
        </w:rPr>
        <w:t>(5) القمر 54</w:t>
      </w:r>
      <w:r w:rsidR="00CB6330">
        <w:rPr>
          <w:rtl/>
        </w:rPr>
        <w:t>:</w:t>
      </w:r>
      <w:r w:rsidRPr="00603A9E">
        <w:rPr>
          <w:rtl/>
        </w:rPr>
        <w:t xml:space="preserve"> 49</w:t>
      </w:r>
      <w:r w:rsidR="00CB6330">
        <w:rPr>
          <w:rtl/>
        </w:rPr>
        <w:t>.</w:t>
      </w:r>
    </w:p>
    <w:p w:rsidR="00F018C8" w:rsidRDefault="00F018C8" w:rsidP="00610BA4">
      <w:pPr>
        <w:pStyle w:val="libPoemTiniChar"/>
        <w:rPr>
          <w:rtl/>
        </w:rPr>
      </w:pPr>
      <w:r>
        <w:rPr>
          <w:rtl/>
        </w:rPr>
        <w:br w:type="page"/>
      </w:r>
    </w:p>
    <w:p w:rsidR="00F018C8" w:rsidRPr="00603A9E" w:rsidRDefault="00F018C8" w:rsidP="00F34896">
      <w:pPr>
        <w:pStyle w:val="libNormal"/>
        <w:rPr>
          <w:rtl/>
        </w:rPr>
      </w:pPr>
      <w:r w:rsidRPr="00F34896">
        <w:rPr>
          <w:rtl/>
        </w:rPr>
        <w:lastRenderedPageBreak/>
        <w:t>طارِئة من خارج مَدارات السُنَن فتُغيّر من اتجاهاتها أحياناً</w:t>
      </w:r>
      <w:r w:rsidR="00CB6330">
        <w:rPr>
          <w:rtl/>
        </w:rPr>
        <w:t>،</w:t>
      </w:r>
      <w:r w:rsidRPr="00F34896">
        <w:rPr>
          <w:rtl/>
        </w:rPr>
        <w:t xml:space="preserve"> الأمر الذي لا يَعلمه إلاّ اللّه وكان مُقدّراً أي معلوماً لديه تعالى في الأَزل</w:t>
      </w:r>
      <w:r w:rsidR="00CB6330">
        <w:rPr>
          <w:rtl/>
        </w:rPr>
        <w:t>،</w:t>
      </w:r>
      <w:r w:rsidRPr="00F34896">
        <w:rPr>
          <w:rtl/>
        </w:rPr>
        <w:t xml:space="preserve"> خافياً عن أعين الخلائق إلاّ مَن علّمه اللّه</w:t>
      </w:r>
      <w:r w:rsidR="00CB6330">
        <w:rPr>
          <w:rtl/>
        </w:rPr>
        <w:t>،</w:t>
      </w:r>
      <w:r w:rsidRPr="00F34896">
        <w:rPr>
          <w:rtl/>
        </w:rPr>
        <w:t xml:space="preserve"> وهذا هو التقدير المكنون في اللوح المحفوظ</w:t>
      </w:r>
      <w:r w:rsidR="00CB6330">
        <w:rPr>
          <w:rtl/>
        </w:rPr>
        <w:t>،</w:t>
      </w:r>
      <w:r w:rsidRPr="00F34896">
        <w:rPr>
          <w:rtl/>
        </w:rPr>
        <w:t xml:space="preserve"> </w:t>
      </w:r>
      <w:r w:rsidR="008A0551">
        <w:rPr>
          <w:rStyle w:val="libAlaemChar"/>
          <w:rFonts w:hint="cs"/>
          <w:rtl/>
        </w:rPr>
        <w:t>(</w:t>
      </w:r>
      <w:r w:rsidRPr="00F34896">
        <w:rPr>
          <w:rStyle w:val="libAieChar"/>
          <w:rFonts w:hint="cs"/>
          <w:rtl/>
        </w:rPr>
        <w:t>هُوَ الَّذِي خَلَقَكُمْ مِنْ طِينٍ ثُمَّ قَضَى أَجَلاً وَأَجَلٌ مُسَمّىً عِنْدَهُ</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603A9E" w:rsidRDefault="00F018C8" w:rsidP="00F34896">
      <w:pPr>
        <w:pStyle w:val="libNormal"/>
        <w:rPr>
          <w:rtl/>
        </w:rPr>
      </w:pPr>
      <w:r w:rsidRPr="00F34896">
        <w:rPr>
          <w:rtl/>
        </w:rPr>
        <w:t>فالأَجل الأَوّل هو الذي تقتضيه مجاري الأمور الطبيعيّة حسب السُنَن الجارية في الخَلق</w:t>
      </w:r>
      <w:r w:rsidR="00CB6330">
        <w:rPr>
          <w:rtl/>
        </w:rPr>
        <w:t>،</w:t>
      </w:r>
      <w:r w:rsidRPr="00F34896">
        <w:rPr>
          <w:rtl/>
        </w:rPr>
        <w:t xml:space="preserve"> وهذا ليس بحتم</w:t>
      </w:r>
      <w:r w:rsidR="00CB6330">
        <w:rPr>
          <w:rtl/>
        </w:rPr>
        <w:t>،</w:t>
      </w:r>
      <w:r w:rsidRPr="00F34896">
        <w:rPr>
          <w:rtl/>
        </w:rPr>
        <w:t xml:space="preserve"> أمّا الأَجل الآخر الحتمي فهو الذي عَلِمَه اللّه في الأَزل حسب الأسباب الطارئة الخافية عن غيره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لِكُلِّ أَجَلٍ كِتَابٌ * يَمْحُوا اللَّهُ مَا يَشَاءُ وَيُثْبِتُ وَعِنْدَهُ أُمُّ الْكِتَابِ</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p>
    <w:p w:rsidR="00F018C8" w:rsidRPr="00603A9E" w:rsidRDefault="00F018C8" w:rsidP="00F34896">
      <w:pPr>
        <w:pStyle w:val="libNormal"/>
        <w:rPr>
          <w:rtl/>
        </w:rPr>
      </w:pPr>
      <w:r w:rsidRPr="00F34896">
        <w:rPr>
          <w:rtl/>
        </w:rPr>
        <w:t xml:space="preserve">روى الصدوق بإسناده إلى الإمام الصادق </w:t>
      </w:r>
      <w:r w:rsidR="008A0551">
        <w:rPr>
          <w:rtl/>
        </w:rPr>
        <w:t>(</w:t>
      </w:r>
      <w:r w:rsidRPr="00F34896">
        <w:rPr>
          <w:rtl/>
        </w:rPr>
        <w:t>عليه السلام</w:t>
      </w:r>
      <w:r w:rsidR="008A0551">
        <w:rPr>
          <w:rtl/>
        </w:rPr>
        <w:t>)</w:t>
      </w:r>
      <w:r w:rsidRPr="00F34896">
        <w:rPr>
          <w:rtl/>
        </w:rPr>
        <w:t xml:space="preserve"> قال</w:t>
      </w:r>
      <w:r w:rsidR="00CB6330">
        <w:rPr>
          <w:rtl/>
        </w:rPr>
        <w:t>:</w:t>
      </w:r>
      <w:r w:rsidRPr="00F34896">
        <w:rPr>
          <w:rtl/>
        </w:rPr>
        <w:t xml:space="preserve"> </w:t>
      </w:r>
      <w:r w:rsidR="008A0551">
        <w:rPr>
          <w:rtl/>
        </w:rPr>
        <w:t>(</w:t>
      </w:r>
      <w:r w:rsidRPr="00F34896">
        <w:rPr>
          <w:rtl/>
        </w:rPr>
        <w:t>وهل يَمحو اللّه إلاّ ما كان</w:t>
      </w:r>
      <w:r w:rsidR="00CB6330">
        <w:rPr>
          <w:rtl/>
        </w:rPr>
        <w:t>؟</w:t>
      </w:r>
      <w:r w:rsidRPr="00F34896">
        <w:rPr>
          <w:rtl/>
        </w:rPr>
        <w:t xml:space="preserve"> وهل يُثبت إلاّ ما لم يكن</w:t>
      </w:r>
      <w:r w:rsidR="00CB6330">
        <w:rPr>
          <w:rtl/>
        </w:rPr>
        <w:t>؟</w:t>
      </w:r>
      <w:r w:rsidR="008A0551">
        <w:rP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603A9E" w:rsidRDefault="00F018C8" w:rsidP="00F34896">
      <w:pPr>
        <w:pStyle w:val="libNormal"/>
        <w:rPr>
          <w:rtl/>
        </w:rPr>
      </w:pPr>
      <w:r w:rsidRPr="00F34896">
        <w:rPr>
          <w:rtl/>
        </w:rPr>
        <w:t>فهناك تغيير وتبديل على خلاف مجاري الأُمور</w:t>
      </w:r>
      <w:r w:rsidR="00CB6330">
        <w:rPr>
          <w:rtl/>
        </w:rPr>
        <w:t>،</w:t>
      </w:r>
      <w:r w:rsidRPr="00F34896">
        <w:rPr>
          <w:rtl/>
        </w:rPr>
        <w:t xml:space="preserve"> لا يَعلمه إلاّ اللّه عِلماً كائناً في الأَزل</w:t>
      </w:r>
      <w:r w:rsidR="00CB6330">
        <w:rPr>
          <w:rtl/>
        </w:rPr>
        <w:t>.</w:t>
      </w:r>
    </w:p>
    <w:p w:rsidR="00F018C8" w:rsidRPr="00603A9E" w:rsidRDefault="00F018C8" w:rsidP="00F34896">
      <w:pPr>
        <w:pStyle w:val="libNormal"/>
        <w:rPr>
          <w:rtl/>
        </w:rPr>
      </w:pPr>
      <w:r w:rsidRPr="00F34896">
        <w:rPr>
          <w:rtl/>
        </w:rPr>
        <w:t xml:space="preserve">قال الإمام الباقر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من الأُمور أُمور موقوفة عند اللّه</w:t>
      </w:r>
      <w:r w:rsidR="00CB6330">
        <w:rPr>
          <w:rtl/>
        </w:rPr>
        <w:t>،</w:t>
      </w:r>
      <w:r w:rsidRPr="00F34896">
        <w:rPr>
          <w:rtl/>
        </w:rPr>
        <w:t xml:space="preserve"> يُقدّم منها ما يشاء ويُؤخّر منها ما يشاء ويُثبت منها ما يشاء</w:t>
      </w:r>
      <w:r w:rsidR="008A0551">
        <w:rPr>
          <w:rtl/>
        </w:rPr>
        <w:t>)</w:t>
      </w:r>
      <w:r w:rsidRPr="00F34896">
        <w:rPr>
          <w:rtl/>
        </w:rPr>
        <w:t xml:space="preserve"> </w:t>
      </w:r>
      <w:r w:rsidRPr="00F34896">
        <w:rPr>
          <w:rStyle w:val="libFootnotenumChar"/>
          <w:rtl/>
        </w:rPr>
        <w:t>(4)</w:t>
      </w:r>
      <w:r w:rsidR="00CB6330">
        <w:rPr>
          <w:rtl/>
        </w:rPr>
        <w:t>،</w:t>
      </w:r>
      <w:r w:rsidRPr="00F34896">
        <w:rPr>
          <w:rtl/>
        </w:rPr>
        <w:t xml:space="preserve"> أي</w:t>
      </w:r>
      <w:r w:rsidR="00CB6330">
        <w:rPr>
          <w:rtl/>
        </w:rPr>
        <w:t>:</w:t>
      </w:r>
      <w:r w:rsidRPr="00F34896">
        <w:rPr>
          <w:rtl/>
        </w:rPr>
        <w:t xml:space="preserve"> من الأمور ما هي موقوفة</w:t>
      </w:r>
      <w:r w:rsidR="00CB6330">
        <w:rPr>
          <w:rtl/>
        </w:rPr>
        <w:t xml:space="preserve"> - </w:t>
      </w:r>
      <w:r w:rsidRPr="00F34896">
        <w:rPr>
          <w:rtl/>
        </w:rPr>
        <w:t>في جريانها حسب العادة الطبيعيّة</w:t>
      </w:r>
      <w:r w:rsidR="00CB6330">
        <w:rPr>
          <w:rtl/>
        </w:rPr>
        <w:t xml:space="preserve"> - </w:t>
      </w:r>
      <w:r w:rsidRPr="00F34896">
        <w:rPr>
          <w:rtl/>
        </w:rPr>
        <w:t>على شرائط</w:t>
      </w:r>
      <w:r w:rsidR="00CB6330">
        <w:rPr>
          <w:rtl/>
        </w:rPr>
        <w:t>،</w:t>
      </w:r>
      <w:r w:rsidRPr="00F34896">
        <w:rPr>
          <w:rtl/>
        </w:rPr>
        <w:t xml:space="preserve"> إنْ وُجدت جرت</w:t>
      </w:r>
      <w:r w:rsidR="00CB6330">
        <w:rPr>
          <w:rtl/>
        </w:rPr>
        <w:t>،</w:t>
      </w:r>
      <w:r w:rsidRPr="00F34896">
        <w:rPr>
          <w:rtl/>
        </w:rPr>
        <w:t xml:space="preserve"> وإلاّ تخلّفت</w:t>
      </w:r>
      <w:r w:rsidR="00CB6330">
        <w:rPr>
          <w:rtl/>
        </w:rPr>
        <w:t>،</w:t>
      </w:r>
      <w:r w:rsidRPr="00F34896">
        <w:rPr>
          <w:rtl/>
        </w:rPr>
        <w:t xml:space="preserve"> فحصول هذه الشرائط في وقتها أو عدم حصولها شيء لا يعلمه إلاّ اللّه</w:t>
      </w:r>
      <w:r w:rsidR="00CB6330">
        <w:rPr>
          <w:rtl/>
        </w:rPr>
        <w:t>.</w:t>
      </w:r>
    </w:p>
    <w:p w:rsidR="00F018C8" w:rsidRPr="00603A9E" w:rsidRDefault="00F018C8" w:rsidP="00F34896">
      <w:pPr>
        <w:pStyle w:val="libNormal"/>
        <w:rPr>
          <w:rtl/>
        </w:rPr>
      </w:pPr>
      <w:r w:rsidRPr="00F34896">
        <w:rPr>
          <w:rtl/>
        </w:rPr>
        <w:t>فالعلم بالتقادير الحتميّة الأَزليّة خاصّ اللّه تعالى</w:t>
      </w:r>
      <w:r w:rsidR="00CB6330">
        <w:rPr>
          <w:rtl/>
        </w:rPr>
        <w:t>،</w:t>
      </w:r>
      <w:r w:rsidRPr="00F34896">
        <w:rPr>
          <w:rtl/>
        </w:rPr>
        <w:t xml:space="preserve"> أمّا غيره تعالى من الملائكة المقرّبين والمدبِّرات أمراً وكذا ا</w:t>
      </w:r>
      <w:r w:rsidR="0060581D">
        <w:rPr>
          <w:rtl/>
        </w:rPr>
        <w:t>لمـُ</w:t>
      </w:r>
      <w:r w:rsidRPr="00F34896">
        <w:rPr>
          <w:rtl/>
        </w:rPr>
        <w:t>صطَفون من عباد اللّه ا</w:t>
      </w:r>
      <w:r w:rsidR="0060581D">
        <w:rPr>
          <w:rtl/>
        </w:rPr>
        <w:t>لمـُ</w:t>
      </w:r>
      <w:r w:rsidRPr="00F34896">
        <w:rPr>
          <w:rtl/>
        </w:rPr>
        <w:t>كرمينَ فلا عِلم لهم بسِوى مُقتضيات السُنَن الطبيعيّة في مجاري الأمور</w:t>
      </w:r>
      <w:r w:rsidR="00CB6330">
        <w:rPr>
          <w:rtl/>
        </w:rPr>
        <w:t>،</w:t>
      </w:r>
      <w:r w:rsidRPr="00F34896">
        <w:rPr>
          <w:rtl/>
        </w:rPr>
        <w:t xml:space="preserve"> والتي هي بمَعرض البَداء والتبديل</w:t>
      </w:r>
      <w:r w:rsidR="00CB6330">
        <w:rPr>
          <w:rtl/>
        </w:rPr>
        <w:t>،</w:t>
      </w:r>
      <w:r w:rsidRPr="00F34896">
        <w:rPr>
          <w:rtl/>
        </w:rPr>
        <w:t xml:space="preserve"> أمّا حتميّتها فهذا شيءٌ إنّما يعرفونه في كلّ ليلة قدرٍ من كلّ سنةٍ وفي محدودة عامِها فحسب</w:t>
      </w:r>
      <w:r w:rsidR="00CB6330">
        <w:rPr>
          <w:rtl/>
        </w:rPr>
        <w:t>.</w:t>
      </w:r>
    </w:p>
    <w:p w:rsidR="00F018C8" w:rsidRPr="00603A9E" w:rsidRDefault="00F018C8" w:rsidP="00F34896">
      <w:pPr>
        <w:pStyle w:val="libNormal"/>
        <w:rPr>
          <w:rtl/>
        </w:rPr>
      </w:pPr>
      <w:r w:rsidRPr="00F34896">
        <w:rPr>
          <w:rtl/>
        </w:rPr>
        <w:t xml:space="preserve">قال الإمام الصادق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إنّ للّه عِ</w:t>
      </w:r>
      <w:r w:rsidR="0060581D">
        <w:rPr>
          <w:rtl/>
        </w:rPr>
        <w:t>لمـَ</w:t>
      </w:r>
      <w:r w:rsidRPr="00F34896">
        <w:rPr>
          <w:rtl/>
        </w:rPr>
        <w:t>ينِ</w:t>
      </w:r>
      <w:r w:rsidR="00CB6330">
        <w:rPr>
          <w:rtl/>
        </w:rPr>
        <w:t>،</w:t>
      </w:r>
      <w:r w:rsidRPr="00F34896">
        <w:rPr>
          <w:rtl/>
        </w:rPr>
        <w:t xml:space="preserve"> عِلمٌ مكنونٌ مخزونٌ لا يَعلمه إلاّ هو</w:t>
      </w:r>
      <w:r w:rsidR="00CB6330">
        <w:rPr>
          <w:rtl/>
        </w:rPr>
        <w:t>،</w:t>
      </w:r>
      <w:r w:rsidRPr="00F34896">
        <w:rPr>
          <w:rtl/>
        </w:rPr>
        <w:t xml:space="preserve"> من </w:t>
      </w:r>
    </w:p>
    <w:p w:rsidR="00F018C8" w:rsidRPr="00603A9E" w:rsidRDefault="008A0551" w:rsidP="008A0551">
      <w:pPr>
        <w:pStyle w:val="libLine"/>
        <w:rPr>
          <w:rtl/>
        </w:rPr>
      </w:pPr>
      <w:r>
        <w:rPr>
          <w:rtl/>
        </w:rPr>
        <w:t>____________________</w:t>
      </w:r>
    </w:p>
    <w:p w:rsidR="00F018C8" w:rsidRPr="00F34896" w:rsidRDefault="00F018C8" w:rsidP="00F34896">
      <w:pPr>
        <w:pStyle w:val="libFootnote0"/>
        <w:rPr>
          <w:rtl/>
        </w:rPr>
      </w:pPr>
      <w:r w:rsidRPr="00603A9E">
        <w:rPr>
          <w:rtl/>
        </w:rPr>
        <w:t>(1) الأنعام 6</w:t>
      </w:r>
      <w:r w:rsidR="00CB6330">
        <w:rPr>
          <w:rtl/>
        </w:rPr>
        <w:t>:</w:t>
      </w:r>
      <w:r w:rsidRPr="00603A9E">
        <w:rPr>
          <w:rtl/>
        </w:rPr>
        <w:t xml:space="preserve"> 2</w:t>
      </w:r>
      <w:r w:rsidR="00CB6330">
        <w:rPr>
          <w:rtl/>
        </w:rPr>
        <w:t>.</w:t>
      </w:r>
    </w:p>
    <w:p w:rsidR="00F018C8" w:rsidRPr="00F34896" w:rsidRDefault="00F018C8" w:rsidP="00F34896">
      <w:pPr>
        <w:pStyle w:val="libFootnote0"/>
        <w:rPr>
          <w:rtl/>
        </w:rPr>
      </w:pPr>
      <w:r w:rsidRPr="00603A9E">
        <w:rPr>
          <w:rtl/>
        </w:rPr>
        <w:t>(2) الرعد 13</w:t>
      </w:r>
      <w:r w:rsidR="00CB6330">
        <w:rPr>
          <w:rtl/>
        </w:rPr>
        <w:t>:</w:t>
      </w:r>
      <w:r w:rsidRPr="00603A9E">
        <w:rPr>
          <w:rtl/>
        </w:rPr>
        <w:t xml:space="preserve"> 38</w:t>
      </w:r>
      <w:r w:rsidR="00CB6330">
        <w:rPr>
          <w:rtl/>
        </w:rPr>
        <w:t xml:space="preserve"> - </w:t>
      </w:r>
      <w:r w:rsidRPr="00603A9E">
        <w:rPr>
          <w:rtl/>
        </w:rPr>
        <w:t>39</w:t>
      </w:r>
      <w:r w:rsidR="00CB6330">
        <w:rPr>
          <w:rtl/>
        </w:rPr>
        <w:t>.</w:t>
      </w:r>
    </w:p>
    <w:p w:rsidR="00F018C8" w:rsidRPr="00F34896" w:rsidRDefault="00F018C8" w:rsidP="00F34896">
      <w:pPr>
        <w:pStyle w:val="libFootnote0"/>
        <w:rPr>
          <w:rtl/>
        </w:rPr>
      </w:pPr>
      <w:r w:rsidRPr="00603A9E">
        <w:rPr>
          <w:rtl/>
        </w:rPr>
        <w:t>(3) كتاب التوحيد للصدوق</w:t>
      </w:r>
      <w:r w:rsidR="00CB6330">
        <w:rPr>
          <w:rtl/>
        </w:rPr>
        <w:t>،</w:t>
      </w:r>
      <w:r w:rsidRPr="00603A9E">
        <w:rPr>
          <w:rtl/>
        </w:rPr>
        <w:t xml:space="preserve"> ص333</w:t>
      </w:r>
      <w:r w:rsidR="00CB6330">
        <w:rPr>
          <w:rtl/>
        </w:rPr>
        <w:t>،</w:t>
      </w:r>
      <w:r w:rsidRPr="00603A9E">
        <w:rPr>
          <w:rtl/>
        </w:rPr>
        <w:t xml:space="preserve"> رقم 4</w:t>
      </w:r>
      <w:r w:rsidR="00CB6330">
        <w:rPr>
          <w:rtl/>
        </w:rPr>
        <w:t>.</w:t>
      </w:r>
    </w:p>
    <w:p w:rsidR="00F018C8" w:rsidRPr="00F34896" w:rsidRDefault="00F018C8" w:rsidP="00F34896">
      <w:pPr>
        <w:pStyle w:val="libFootnote0"/>
        <w:rPr>
          <w:rtl/>
        </w:rPr>
      </w:pPr>
      <w:r w:rsidRPr="00603A9E">
        <w:rPr>
          <w:rtl/>
        </w:rPr>
        <w:t>(4) بحار الأنوار</w:t>
      </w:r>
      <w:r w:rsidR="00CB6330">
        <w:rPr>
          <w:rtl/>
        </w:rPr>
        <w:t>،</w:t>
      </w:r>
      <w:r w:rsidRPr="00603A9E">
        <w:rPr>
          <w:rtl/>
        </w:rPr>
        <w:t xml:space="preserve"> ج4</w:t>
      </w:r>
      <w:r w:rsidR="00CB6330">
        <w:rPr>
          <w:rtl/>
        </w:rPr>
        <w:t>،</w:t>
      </w:r>
      <w:r w:rsidRPr="00603A9E">
        <w:rPr>
          <w:rtl/>
        </w:rPr>
        <w:t xml:space="preserve"> ص116</w:t>
      </w:r>
      <w:r w:rsidR="00CB6330">
        <w:rPr>
          <w:rtl/>
        </w:rPr>
        <w:t xml:space="preserve"> - </w:t>
      </w:r>
      <w:r w:rsidRPr="00603A9E">
        <w:rPr>
          <w:rtl/>
        </w:rPr>
        <w:t>117</w:t>
      </w:r>
      <w:r w:rsidR="00CB6330">
        <w:rPr>
          <w:rtl/>
        </w:rPr>
        <w:t>،</w:t>
      </w:r>
      <w:r w:rsidRPr="00603A9E">
        <w:rPr>
          <w:rtl/>
        </w:rPr>
        <w:t xml:space="preserve"> رقم 44</w:t>
      </w:r>
      <w:r w:rsidR="00CB6330">
        <w:rPr>
          <w:rtl/>
        </w:rPr>
        <w:t>.</w:t>
      </w:r>
    </w:p>
    <w:p w:rsidR="00F018C8" w:rsidRDefault="00F018C8" w:rsidP="00610BA4">
      <w:pPr>
        <w:pStyle w:val="libPoemTiniChar"/>
        <w:rPr>
          <w:rtl/>
        </w:rPr>
      </w:pPr>
      <w:r>
        <w:rPr>
          <w:rtl/>
        </w:rPr>
        <w:br w:type="page"/>
      </w:r>
    </w:p>
    <w:p w:rsidR="00F018C8" w:rsidRPr="00603A9E" w:rsidRDefault="00F018C8" w:rsidP="00F34896">
      <w:pPr>
        <w:pStyle w:val="libNormal"/>
        <w:rPr>
          <w:rtl/>
        </w:rPr>
      </w:pPr>
      <w:r w:rsidRPr="00640FEB">
        <w:rPr>
          <w:rtl/>
        </w:rPr>
        <w:lastRenderedPageBreak/>
        <w:t>ذلك يكون البداء</w:t>
      </w:r>
      <w:r w:rsidR="00CB6330">
        <w:rPr>
          <w:rtl/>
        </w:rPr>
        <w:t>،</w:t>
      </w:r>
      <w:r w:rsidRPr="00640FEB">
        <w:rPr>
          <w:rtl/>
        </w:rPr>
        <w:t xml:space="preserve"> وعِلم علّمه ملائكتَه ورسلَه وأنبياءَه</w:t>
      </w:r>
      <w:r w:rsidR="00CB6330">
        <w:rPr>
          <w:rtl/>
        </w:rPr>
        <w:t>،</w:t>
      </w:r>
      <w:r w:rsidRPr="00640FEB">
        <w:rPr>
          <w:rtl/>
        </w:rPr>
        <w:t xml:space="preserve"> فنحن نعلمه</w:t>
      </w:r>
      <w:r w:rsidR="008A0551">
        <w:rPr>
          <w:rtl/>
        </w:rPr>
        <w:t>)</w:t>
      </w:r>
      <w:r w:rsidRPr="00F34896">
        <w:rPr>
          <w:rtl/>
        </w:rPr>
        <w:t xml:space="preserve"> </w:t>
      </w:r>
      <w:r w:rsidRPr="00F34896">
        <w:rPr>
          <w:rStyle w:val="libFootnotenumChar"/>
          <w:rtl/>
        </w:rPr>
        <w:t>(1)</w:t>
      </w:r>
      <w:r w:rsidR="00CB6330">
        <w:rPr>
          <w:rtl/>
        </w:rPr>
        <w:t>،</w:t>
      </w:r>
      <w:r w:rsidRPr="00F34896">
        <w:rPr>
          <w:rtl/>
        </w:rPr>
        <w:t xml:space="preserve"> وقد عنى بهذا العلم الذي تَعلمه الملائكة والأنبياء والأئمّة هو العِلم وِفق مجاري الأمور الطبيعيّة</w:t>
      </w:r>
      <w:r w:rsidR="00CB6330">
        <w:rPr>
          <w:rtl/>
        </w:rPr>
        <w:t>،</w:t>
      </w:r>
      <w:r w:rsidRPr="00F34896">
        <w:rPr>
          <w:rtl/>
        </w:rPr>
        <w:t xml:space="preserve"> والتي يُمكن التخلّف فيها</w:t>
      </w:r>
      <w:r w:rsidR="00CB6330">
        <w:rPr>
          <w:rtl/>
        </w:rPr>
        <w:t>؛</w:t>
      </w:r>
      <w:r w:rsidRPr="00F34896">
        <w:rPr>
          <w:rtl/>
        </w:rPr>
        <w:t xml:space="preserve"> ومِن ثَمَّ قال الإمام أمير المؤمنين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واللّه لولا آية في كتاب اللّه لحدّثتُكم بما يكون إلى يوم القيامة</w:t>
      </w:r>
      <w:r w:rsidR="00CB6330">
        <w:rPr>
          <w:rtl/>
        </w:rPr>
        <w:t>،</w:t>
      </w:r>
      <w:r w:rsidRPr="00F34896">
        <w:rPr>
          <w:rtl/>
        </w:rPr>
        <w:t xml:space="preserve"> وهي قوله تعالى</w:t>
      </w:r>
      <w:r w:rsidR="00CB6330">
        <w:rPr>
          <w:rtl/>
        </w:rPr>
        <w:t>:</w:t>
      </w:r>
      <w:r w:rsidRPr="00F34896">
        <w:rPr>
          <w:rtl/>
        </w:rPr>
        <w:t xml:space="preserve"> </w:t>
      </w:r>
      <w:r w:rsidR="008A0551">
        <w:rPr>
          <w:rStyle w:val="libAlaemChar"/>
          <w:rtl/>
        </w:rPr>
        <w:t>(</w:t>
      </w:r>
      <w:r w:rsidRPr="00F34896">
        <w:rPr>
          <w:rStyle w:val="libAieChar"/>
          <w:rFonts w:hint="cs"/>
          <w:rtl/>
        </w:rPr>
        <w:t>يَمْحُوا اللَّهُ مَا يَشَاءُ وَيُثْبِتُ وَعِنْدَهُ أُمُّ الْكِتَابِ</w:t>
      </w:r>
      <w:r w:rsidR="008A0551" w:rsidRPr="008A0551">
        <w:rPr>
          <w:rStyle w:val="libAlaemChar"/>
          <w:rtl/>
        </w:rPr>
        <w:t>)</w:t>
      </w:r>
      <w:r w:rsidR="008A0551">
        <w:rPr>
          <w:rtl/>
        </w:rPr>
        <w:t>)</w:t>
      </w:r>
      <w:r w:rsidRPr="006D1EC8">
        <w:rPr>
          <w:rtl/>
        </w:rPr>
        <w:t xml:space="preserve"> </w:t>
      </w:r>
      <w:r w:rsidRPr="00F34896">
        <w:rPr>
          <w:rStyle w:val="libFootnotenumChar"/>
          <w:rtl/>
        </w:rPr>
        <w:t>(2)</w:t>
      </w:r>
      <w:r w:rsidR="00CB6330">
        <w:rPr>
          <w:rtl/>
        </w:rPr>
        <w:t>.</w:t>
      </w:r>
      <w:r w:rsidRPr="00F34896">
        <w:rPr>
          <w:rtl/>
        </w:rPr>
        <w:t xml:space="preserve"> </w:t>
      </w:r>
    </w:p>
    <w:p w:rsidR="00F018C8" w:rsidRPr="00640FEB" w:rsidRDefault="00F018C8" w:rsidP="00640FEB">
      <w:pPr>
        <w:pStyle w:val="libCenter"/>
        <w:rPr>
          <w:rtl/>
        </w:rPr>
      </w:pPr>
      <w:r w:rsidRPr="00603A9E">
        <w:rPr>
          <w:rtl/>
        </w:rPr>
        <w:t xml:space="preserve">* * * </w:t>
      </w:r>
    </w:p>
    <w:p w:rsidR="00F018C8" w:rsidRPr="00603A9E" w:rsidRDefault="00F018C8" w:rsidP="00640FEB">
      <w:pPr>
        <w:pStyle w:val="libNormal"/>
        <w:rPr>
          <w:rtl/>
        </w:rPr>
      </w:pPr>
      <w:r w:rsidRPr="00640FEB">
        <w:rPr>
          <w:rStyle w:val="libBold2Char"/>
          <w:rtl/>
        </w:rPr>
        <w:t>وأمّا المسألة الثانية</w:t>
      </w:r>
      <w:r w:rsidR="00CB6330">
        <w:rPr>
          <w:rStyle w:val="libBold2Char"/>
          <w:rtl/>
        </w:rPr>
        <w:t>:</w:t>
      </w:r>
      <w:r w:rsidRPr="00F34896">
        <w:rPr>
          <w:rtl/>
        </w:rPr>
        <w:t xml:space="preserve"> هل لا يتنافى التقدير مع الاختيار</w:t>
      </w:r>
      <w:r w:rsidR="00CB6330">
        <w:rPr>
          <w:rtl/>
        </w:rPr>
        <w:t>؟</w:t>
      </w:r>
      <w:r w:rsidRPr="00F34896">
        <w:rPr>
          <w:rtl/>
        </w:rPr>
        <w:t xml:space="preserve"> فقد استوفينا الكلام عنها عند البحث عن مسألة الاستطاعة والاختيار</w:t>
      </w:r>
      <w:r w:rsidR="00CB6330">
        <w:rPr>
          <w:rtl/>
        </w:rPr>
        <w:t>،</w:t>
      </w:r>
      <w:r w:rsidRPr="00F34896">
        <w:rPr>
          <w:rtl/>
        </w:rPr>
        <w:t xml:space="preserve"> وتَبيّن أنّ التقدير السابق لا يَعدو سوى العِلم بما سيقع وتقديره حسبما يقع</w:t>
      </w:r>
      <w:r w:rsidR="00CB6330">
        <w:rPr>
          <w:rtl/>
        </w:rPr>
        <w:t>،</w:t>
      </w:r>
      <w:r w:rsidRPr="00F34896">
        <w:rPr>
          <w:rtl/>
        </w:rPr>
        <w:t xml:space="preserve"> من غير أن يكون العِلم السابق ذا أثرٍ في تحقّق المعلوم</w:t>
      </w:r>
      <w:r w:rsidR="00CB6330">
        <w:rPr>
          <w:rtl/>
        </w:rPr>
        <w:t>،</w:t>
      </w:r>
      <w:r w:rsidRPr="00F34896">
        <w:rPr>
          <w:rtl/>
        </w:rPr>
        <w:t xml:space="preserve"> فإنّ للظواهر الكونيّة عِللاً وأسباباً تكوينيّةً هي التي تُؤثّر في الفعل والانفعال التكوينيّينِ</w:t>
      </w:r>
      <w:r w:rsidR="00CB6330">
        <w:rPr>
          <w:rtl/>
        </w:rPr>
        <w:t>،</w:t>
      </w:r>
      <w:r w:rsidRPr="00F34896">
        <w:rPr>
          <w:rtl/>
        </w:rPr>
        <w:t xml:space="preserve"> كما أنّ للأفعال الاختياريّة الصادرة من الفاعل المختار </w:t>
      </w:r>
      <w:r w:rsidR="008A0551">
        <w:rPr>
          <w:rtl/>
        </w:rPr>
        <w:t>(</w:t>
      </w:r>
      <w:r w:rsidRPr="00F34896">
        <w:rPr>
          <w:rtl/>
        </w:rPr>
        <w:t>الحيوان والإنسان</w:t>
      </w:r>
      <w:r w:rsidR="008A0551">
        <w:rPr>
          <w:rtl/>
        </w:rPr>
        <w:t>)</w:t>
      </w:r>
      <w:r w:rsidRPr="00F34896">
        <w:rPr>
          <w:rtl/>
        </w:rPr>
        <w:t xml:space="preserve"> سبباً مباشراً هي إرادته بالذات وليس مقهوراً فيها</w:t>
      </w:r>
      <w:r w:rsidR="00CB6330">
        <w:rPr>
          <w:rtl/>
        </w:rPr>
        <w:t>.</w:t>
      </w:r>
    </w:p>
    <w:p w:rsidR="00F018C8" w:rsidRPr="00603A9E" w:rsidRDefault="00F018C8" w:rsidP="00F34896">
      <w:pPr>
        <w:pStyle w:val="libNormal"/>
        <w:rPr>
          <w:rtl/>
        </w:rPr>
      </w:pPr>
      <w:r w:rsidRPr="00F34896">
        <w:rPr>
          <w:rtl/>
        </w:rPr>
        <w:t>فإذا كان اللّه يعلم</w:t>
      </w:r>
      <w:r w:rsidR="00CB6330">
        <w:rPr>
          <w:rtl/>
        </w:rPr>
        <w:t xml:space="preserve"> - </w:t>
      </w:r>
      <w:r w:rsidRPr="00F34896">
        <w:rPr>
          <w:rtl/>
        </w:rPr>
        <w:t>أَزلاً</w:t>
      </w:r>
      <w:r w:rsidR="00CB6330">
        <w:rPr>
          <w:rtl/>
        </w:rPr>
        <w:t xml:space="preserve"> - </w:t>
      </w:r>
      <w:r w:rsidRPr="00F34896">
        <w:rPr>
          <w:rtl/>
        </w:rPr>
        <w:t>ماذا سيقع وسيتحقّق عِبر الأبد ثُمّ قدّر مجاريها ودبّر من شؤونها بما يتوائم ونظام الكون فهذا لا يعني الإجبار</w:t>
      </w:r>
      <w:r w:rsidR="00CB6330">
        <w:rPr>
          <w:rtl/>
        </w:rPr>
        <w:t>،</w:t>
      </w:r>
      <w:r w:rsidRPr="00F34896">
        <w:rPr>
          <w:rtl/>
        </w:rPr>
        <w:t xml:space="preserve"> ولا سيّما فيما يَعود إلى أعمالٍ يقوم بها الإنسان حسب إرادته واختياره</w:t>
      </w:r>
      <w:r w:rsidR="00CB6330">
        <w:rPr>
          <w:rtl/>
        </w:rPr>
        <w:t>،</w:t>
      </w:r>
      <w:r w:rsidRPr="00F34896">
        <w:rPr>
          <w:rtl/>
        </w:rPr>
        <w:t xml:space="preserve"> وليس مِن المنطق أن يُفرض العلم بأمرٍ علّةً لوجوده</w:t>
      </w:r>
      <w:r w:rsidR="00CB6330">
        <w:rPr>
          <w:rtl/>
        </w:rPr>
        <w:t>.</w:t>
      </w:r>
    </w:p>
    <w:p w:rsidR="006D1EC8" w:rsidRDefault="00F018C8" w:rsidP="00F34896">
      <w:pPr>
        <w:pStyle w:val="libNormal"/>
        <w:rPr>
          <w:rtl/>
        </w:rPr>
      </w:pPr>
      <w:r w:rsidRPr="00F34896">
        <w:rPr>
          <w:rtl/>
        </w:rPr>
        <w:t>والتقدير السابق</w:t>
      </w:r>
      <w:r w:rsidR="00CB6330">
        <w:rPr>
          <w:rtl/>
        </w:rPr>
        <w:t>،</w:t>
      </w:r>
      <w:r w:rsidRPr="00F34896">
        <w:rPr>
          <w:rtl/>
        </w:rPr>
        <w:t xml:space="preserve"> إنّما هو العِلم بالأسباب والمسبّبات</w:t>
      </w:r>
      <w:r w:rsidR="00CB6330">
        <w:rPr>
          <w:rtl/>
        </w:rPr>
        <w:t xml:space="preserve"> - </w:t>
      </w:r>
      <w:r w:rsidRPr="00F34896">
        <w:rPr>
          <w:rtl/>
        </w:rPr>
        <w:t>كما هي</w:t>
      </w:r>
      <w:r w:rsidR="00CB6330">
        <w:rPr>
          <w:rtl/>
        </w:rPr>
        <w:t xml:space="preserve"> - </w:t>
      </w:r>
      <w:r w:rsidRPr="00F34896">
        <w:rPr>
          <w:rtl/>
        </w:rPr>
        <w:t>ثمّ تدبير مجاريها حسب نظام الكون</w:t>
      </w:r>
      <w:r w:rsidR="00CB6330">
        <w:rPr>
          <w:rtl/>
        </w:rPr>
        <w:t>،</w:t>
      </w:r>
      <w:r w:rsidRPr="00F34896">
        <w:rPr>
          <w:rtl/>
        </w:rPr>
        <w:t xml:space="preserve"> فلا هناك جَبر ولا سلب للمسؤوليّة فيما يَمسّ أفعال العباد الاختياريّة</w:t>
      </w:r>
      <w:r w:rsidR="00CB6330">
        <w:rPr>
          <w:rtl/>
        </w:rPr>
        <w:t>.</w:t>
      </w:r>
    </w:p>
    <w:p w:rsidR="00F018C8" w:rsidRPr="00F34896" w:rsidRDefault="00EB34A8" w:rsidP="00EB34A8">
      <w:pPr>
        <w:pStyle w:val="Heading3"/>
        <w:rPr>
          <w:rtl/>
        </w:rPr>
      </w:pPr>
      <w:bookmarkStart w:id="141" w:name="_Toc417993651"/>
      <w:r w:rsidRPr="00EB34A8">
        <w:rPr>
          <w:rStyle w:val="libAlaemChar"/>
          <w:rFonts w:hint="cs"/>
          <w:rtl/>
        </w:rPr>
        <w:t>(</w:t>
      </w:r>
      <w:r w:rsidR="00F018C8" w:rsidRPr="00DB14EE">
        <w:rPr>
          <w:rFonts w:hint="cs"/>
          <w:rtl/>
        </w:rPr>
        <w:t>إِنْ مِنْكُمْ إِلاّ وَارِدُهَا</w:t>
      </w:r>
      <w:r w:rsidRPr="00EB34A8">
        <w:rPr>
          <w:rStyle w:val="libAlaemChar"/>
          <w:rFonts w:hint="cs"/>
          <w:rtl/>
        </w:rPr>
        <w:t>)</w:t>
      </w:r>
      <w:bookmarkEnd w:id="141"/>
      <w:r w:rsidR="00F018C8" w:rsidRPr="00603A9E">
        <w:rPr>
          <w:rFonts w:hint="cs"/>
          <w:rtl/>
        </w:rPr>
        <w:t xml:space="preserve"> </w:t>
      </w:r>
    </w:p>
    <w:p w:rsidR="00F018C8" w:rsidRPr="00603A9E"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Fonts w:hint="cs"/>
          <w:rtl/>
        </w:rPr>
        <w:t>وَإِنْ مِنْكُمْ إِلاّ وَارِدُهَا كَانَ عَلَى رَبِّكَ حَتْماً مَقْضِيّاً</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والخطاب عامّ يشمل </w:t>
      </w:r>
    </w:p>
    <w:p w:rsidR="00F018C8" w:rsidRPr="00603A9E" w:rsidRDefault="008A0551" w:rsidP="008A0551">
      <w:pPr>
        <w:pStyle w:val="libLine"/>
        <w:rPr>
          <w:rtl/>
        </w:rPr>
      </w:pPr>
      <w:r>
        <w:rPr>
          <w:rtl/>
        </w:rPr>
        <w:t>____________________</w:t>
      </w:r>
    </w:p>
    <w:p w:rsidR="00F018C8" w:rsidRPr="00F34896" w:rsidRDefault="00F018C8" w:rsidP="00F34896">
      <w:pPr>
        <w:pStyle w:val="libFootnote0"/>
        <w:rPr>
          <w:rtl/>
        </w:rPr>
      </w:pPr>
      <w:r w:rsidRPr="00603A9E">
        <w:rPr>
          <w:rtl/>
        </w:rPr>
        <w:t>(1) الكافي للكليني</w:t>
      </w:r>
      <w:r w:rsidR="00CB6330">
        <w:rPr>
          <w:rtl/>
        </w:rPr>
        <w:t>،</w:t>
      </w:r>
      <w:r w:rsidRPr="00603A9E">
        <w:rPr>
          <w:rtl/>
        </w:rPr>
        <w:t xml:space="preserve"> ج1</w:t>
      </w:r>
      <w:r w:rsidR="00CB6330">
        <w:rPr>
          <w:rtl/>
        </w:rPr>
        <w:t>،</w:t>
      </w:r>
      <w:r w:rsidRPr="00603A9E">
        <w:rPr>
          <w:rtl/>
        </w:rPr>
        <w:t xml:space="preserve"> ص147</w:t>
      </w:r>
      <w:r w:rsidR="00CB6330">
        <w:rPr>
          <w:rtl/>
        </w:rPr>
        <w:t>،</w:t>
      </w:r>
      <w:r w:rsidRPr="00603A9E">
        <w:rPr>
          <w:rtl/>
        </w:rPr>
        <w:t xml:space="preserve"> رقم 8</w:t>
      </w:r>
      <w:r w:rsidR="00CB6330">
        <w:rPr>
          <w:rtl/>
        </w:rPr>
        <w:t>.</w:t>
      </w:r>
    </w:p>
    <w:p w:rsidR="00F018C8" w:rsidRPr="00F34896" w:rsidRDefault="00F018C8" w:rsidP="00F34896">
      <w:pPr>
        <w:pStyle w:val="libFootnote0"/>
        <w:rPr>
          <w:rtl/>
        </w:rPr>
      </w:pPr>
      <w:r w:rsidRPr="00603A9E">
        <w:rPr>
          <w:rtl/>
        </w:rPr>
        <w:t>(2) بحار الأنوار</w:t>
      </w:r>
      <w:r w:rsidR="00CB6330">
        <w:rPr>
          <w:rtl/>
        </w:rPr>
        <w:t>،</w:t>
      </w:r>
      <w:r w:rsidRPr="00603A9E">
        <w:rPr>
          <w:rtl/>
        </w:rPr>
        <w:t xml:space="preserve"> ج4</w:t>
      </w:r>
      <w:r w:rsidR="00CB6330">
        <w:rPr>
          <w:rtl/>
        </w:rPr>
        <w:t>،</w:t>
      </w:r>
      <w:r w:rsidRPr="00603A9E">
        <w:rPr>
          <w:rtl/>
        </w:rPr>
        <w:t xml:space="preserve"> ص97</w:t>
      </w:r>
      <w:r w:rsidR="00CB6330">
        <w:rPr>
          <w:rtl/>
        </w:rPr>
        <w:t>،</w:t>
      </w:r>
      <w:r w:rsidRPr="00603A9E">
        <w:rPr>
          <w:rtl/>
        </w:rPr>
        <w:t xml:space="preserve"> رقم 4 و5</w:t>
      </w:r>
      <w:r w:rsidR="00CB6330">
        <w:rPr>
          <w:rtl/>
        </w:rPr>
        <w:t>،</w:t>
      </w:r>
      <w:r w:rsidRPr="00603A9E">
        <w:rPr>
          <w:rtl/>
        </w:rPr>
        <w:t xml:space="preserve"> والآية 38 من سورة الرعد</w:t>
      </w:r>
      <w:r w:rsidR="00CB6330">
        <w:rPr>
          <w:rtl/>
        </w:rPr>
        <w:t>.</w:t>
      </w:r>
    </w:p>
    <w:p w:rsidR="00640FEB" w:rsidRDefault="00F018C8" w:rsidP="00F34896">
      <w:pPr>
        <w:pStyle w:val="libFootnote0"/>
        <w:rPr>
          <w:rtl/>
        </w:rPr>
      </w:pPr>
      <w:r w:rsidRPr="00603A9E">
        <w:rPr>
          <w:rtl/>
        </w:rPr>
        <w:t>(3) مريم 19</w:t>
      </w:r>
      <w:r w:rsidR="00CB6330">
        <w:rPr>
          <w:rtl/>
        </w:rPr>
        <w:t>:</w:t>
      </w:r>
      <w:r w:rsidRPr="00603A9E">
        <w:rPr>
          <w:rtl/>
        </w:rPr>
        <w:t xml:space="preserve"> 71</w:t>
      </w:r>
      <w:r w:rsidR="00CB6330">
        <w:rPr>
          <w:rtl/>
        </w:rPr>
        <w:t>.</w:t>
      </w:r>
    </w:p>
    <w:p w:rsidR="00F018C8" w:rsidRDefault="00F018C8" w:rsidP="00610BA4">
      <w:pPr>
        <w:pStyle w:val="libPoemTiniChar"/>
        <w:rPr>
          <w:rtl/>
        </w:rPr>
      </w:pPr>
      <w:r>
        <w:rPr>
          <w:rtl/>
        </w:rPr>
        <w:br w:type="page"/>
      </w:r>
    </w:p>
    <w:p w:rsidR="00F018C8" w:rsidRPr="00603A9E" w:rsidRDefault="00F018C8" w:rsidP="00F34896">
      <w:pPr>
        <w:pStyle w:val="libNormal"/>
        <w:rPr>
          <w:rtl/>
        </w:rPr>
      </w:pPr>
      <w:r w:rsidRPr="00F34896">
        <w:rPr>
          <w:rtl/>
        </w:rPr>
        <w:lastRenderedPageBreak/>
        <w:t>المؤمن والكافر</w:t>
      </w:r>
      <w:r w:rsidR="00CB6330">
        <w:rPr>
          <w:rtl/>
        </w:rPr>
        <w:t>،</w:t>
      </w:r>
      <w:r w:rsidRPr="00F34896">
        <w:rPr>
          <w:rtl/>
        </w:rPr>
        <w:t xml:space="preserve"> وبدليل ما بعد الآية</w:t>
      </w:r>
      <w:r w:rsidR="00CB6330">
        <w:rPr>
          <w:rtl/>
        </w:rPr>
        <w:t>:</w:t>
      </w:r>
      <w:r w:rsidRPr="00F34896">
        <w:rPr>
          <w:rtl/>
        </w:rPr>
        <w:t xml:space="preserve"> </w:t>
      </w:r>
      <w:r w:rsidR="008A0551">
        <w:rPr>
          <w:rStyle w:val="libAlaemChar"/>
          <w:rFonts w:hint="cs"/>
          <w:rtl/>
        </w:rPr>
        <w:t>(</w:t>
      </w:r>
      <w:r w:rsidRPr="00F34896">
        <w:rPr>
          <w:rStyle w:val="libAieChar"/>
          <w:rFonts w:hint="cs"/>
          <w:rtl/>
        </w:rPr>
        <w:t>ثُمَّ نُنَجِّي الَّذِينَ اتَّقَوْا وَنَذَرُ الظَّالِمِينَ فِيهَا جِثِيّاً</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حيث قوله</w:t>
      </w:r>
      <w:r w:rsidR="00CB6330">
        <w:rPr>
          <w:rtl/>
        </w:rPr>
        <w:t>:</w:t>
      </w:r>
      <w:r w:rsidRPr="00F34896">
        <w:rPr>
          <w:rtl/>
        </w:rPr>
        <w:t xml:space="preserve"> </w:t>
      </w:r>
      <w:r w:rsidR="008A0551">
        <w:rPr>
          <w:rStyle w:val="libAlaemChar"/>
          <w:rtl/>
        </w:rPr>
        <w:t>(</w:t>
      </w:r>
      <w:r w:rsidRPr="00F34896">
        <w:rPr>
          <w:rStyle w:val="libAieChar"/>
          <w:rFonts w:hint="cs"/>
          <w:rtl/>
        </w:rPr>
        <w:t>وَنَذَرُ الظَّالِمِينَ فِيهَا</w:t>
      </w:r>
      <w:r w:rsidR="008A0551" w:rsidRPr="008A0551">
        <w:rPr>
          <w:rStyle w:val="libAlaemChar"/>
          <w:rtl/>
        </w:rPr>
        <w:t>)</w:t>
      </w:r>
      <w:r w:rsidR="00CB6330">
        <w:rPr>
          <w:rtl/>
        </w:rPr>
        <w:t>،</w:t>
      </w:r>
      <w:r w:rsidRPr="00F34896">
        <w:rPr>
          <w:rtl/>
        </w:rPr>
        <w:t xml:space="preserve"> أي الجميع يَرِدُونها فيخرج المؤمن ويُترك الظالم بحاله</w:t>
      </w:r>
      <w:r w:rsidR="00CB6330">
        <w:rPr>
          <w:rtl/>
        </w:rPr>
        <w:t>.</w:t>
      </w:r>
    </w:p>
    <w:p w:rsidR="00F018C8" w:rsidRPr="00603A9E" w:rsidRDefault="00F018C8" w:rsidP="00F34896">
      <w:pPr>
        <w:pStyle w:val="libNormal"/>
        <w:rPr>
          <w:rtl/>
        </w:rPr>
      </w:pPr>
      <w:r w:rsidRPr="00F34896">
        <w:rPr>
          <w:rtl/>
        </w:rPr>
        <w:t>الأمر الذي يتنافى وقوله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إِنَّ الَّذِينَ سَبَقَتْ لَهُمْ مِنَّا الْحُسْنَى أُولَئِكَ عَنْهَا مُبْعَدُونَ *</w:t>
      </w:r>
      <w:r w:rsidR="006D1EC8" w:rsidRPr="00CE2A10">
        <w:rPr>
          <w:rStyle w:val="libAieChar"/>
          <w:rFonts w:hint="cs"/>
          <w:rtl/>
        </w:rPr>
        <w:t xml:space="preserve"> </w:t>
      </w:r>
      <w:r w:rsidRPr="00F34896">
        <w:rPr>
          <w:rStyle w:val="libAieChar"/>
          <w:rFonts w:hint="cs"/>
          <w:rtl/>
        </w:rPr>
        <w:t>لا يَسْمَعُونَ حَسِيسَهَا</w:t>
      </w:r>
      <w:r w:rsidR="006D1EC8" w:rsidRPr="00CE2A10">
        <w:rPr>
          <w:rStyle w:val="libAieChar"/>
          <w:rFonts w:hint="cs"/>
          <w:rtl/>
        </w:rPr>
        <w:t xml:space="preserve"> </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فيكف الوئام</w:t>
      </w:r>
      <w:r w:rsidR="00CB6330">
        <w:rPr>
          <w:rtl/>
        </w:rPr>
        <w:t>؟</w:t>
      </w:r>
      <w:r w:rsidRPr="00F34896">
        <w:rPr>
          <w:rtl/>
        </w:rPr>
        <w:t>!</w:t>
      </w:r>
    </w:p>
    <w:p w:rsidR="00F018C8" w:rsidRPr="00603A9E" w:rsidRDefault="00F018C8" w:rsidP="00F34896">
      <w:pPr>
        <w:pStyle w:val="libNormal"/>
        <w:rPr>
          <w:rtl/>
        </w:rPr>
      </w:pPr>
      <w:r w:rsidRPr="00F34896">
        <w:rPr>
          <w:rtl/>
        </w:rPr>
        <w:t>وقد ذَكَر المفسّرون هنا وجوهاً</w:t>
      </w:r>
      <w:r w:rsidR="00CB6330">
        <w:rPr>
          <w:rtl/>
        </w:rPr>
        <w:t>،</w:t>
      </w:r>
      <w:r w:rsidRPr="00F34896">
        <w:rPr>
          <w:rtl/>
        </w:rPr>
        <w:t xml:space="preserve"> أوجهُها</w:t>
      </w:r>
      <w:r w:rsidR="00CB6330">
        <w:rPr>
          <w:rtl/>
        </w:rPr>
        <w:t xml:space="preserve"> - </w:t>
      </w:r>
      <w:r w:rsidRPr="00F34896">
        <w:rPr>
          <w:rtl/>
        </w:rPr>
        <w:t>ما عن ابن مسعود والحسن وقتادة واختاره أبو مسلم</w:t>
      </w:r>
      <w:r w:rsidR="00CB6330">
        <w:rPr>
          <w:rtl/>
        </w:rPr>
        <w:t xml:space="preserve"> - </w:t>
      </w:r>
      <w:r w:rsidRPr="00F34896">
        <w:rPr>
          <w:rtl/>
        </w:rPr>
        <w:t>أنّه بمعنى الإشراف عليها ليَشهدوا ذلك العرض الرهيب</w:t>
      </w:r>
      <w:r w:rsidR="00CB6330">
        <w:rPr>
          <w:rtl/>
        </w:rPr>
        <w:t>،</w:t>
      </w:r>
      <w:r w:rsidRPr="00F34896">
        <w:rPr>
          <w:rtl/>
        </w:rPr>
        <w:t xml:space="preserve"> فالمؤمنون يَجوزونها ويَدنون منها ويَمرّون بها وهي تتأجّج وتتميّز وتت</w:t>
      </w:r>
      <w:r w:rsidR="0060581D">
        <w:rPr>
          <w:rtl/>
        </w:rPr>
        <w:t>لمـّ</w:t>
      </w:r>
      <w:r w:rsidRPr="00F34896">
        <w:rPr>
          <w:rtl/>
        </w:rPr>
        <w:t>ظ</w:t>
      </w:r>
      <w:r w:rsidR="00CB6330">
        <w:rPr>
          <w:rtl/>
        </w:rPr>
        <w:t>،</w:t>
      </w:r>
      <w:r w:rsidRPr="00F34896">
        <w:rPr>
          <w:rtl/>
        </w:rPr>
        <w:t xml:space="preserve"> ويَرَون العتاة ينزعون فيقذفون فيها</w:t>
      </w:r>
      <w:r w:rsidR="00CB6330">
        <w:rPr>
          <w:rtl/>
        </w:rPr>
        <w:t>.</w:t>
      </w:r>
    </w:p>
    <w:p w:rsidR="00F018C8" w:rsidRPr="00603A9E"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Fonts w:hint="cs"/>
          <w:rtl/>
        </w:rPr>
        <w:t>(</w:t>
      </w:r>
      <w:r w:rsidRPr="00F34896">
        <w:rPr>
          <w:rStyle w:val="libAieChar"/>
          <w:rFonts w:hint="cs"/>
          <w:rtl/>
        </w:rPr>
        <w:t>فَوَرَبِّكَ لَنَحْشُرَنَّهُمْ</w:t>
      </w:r>
      <w:r w:rsidR="008A0551" w:rsidRPr="008A0551">
        <w:rPr>
          <w:rStyle w:val="libAlaemChar"/>
          <w:rFonts w:hint="cs"/>
          <w:rtl/>
        </w:rPr>
        <w:t>)</w:t>
      </w:r>
      <w:r w:rsidRPr="00F34896">
        <w:rPr>
          <w:rtl/>
        </w:rPr>
        <w:t xml:space="preserve"> لن يكونوا لوحدِهم بل </w:t>
      </w:r>
      <w:r w:rsidR="008A0551">
        <w:rPr>
          <w:rStyle w:val="libAlaemChar"/>
          <w:rFonts w:hint="cs"/>
          <w:rtl/>
        </w:rPr>
        <w:t>(</w:t>
      </w:r>
      <w:r w:rsidRPr="00F34896">
        <w:rPr>
          <w:rStyle w:val="libAieChar"/>
          <w:rFonts w:hint="cs"/>
          <w:rtl/>
        </w:rPr>
        <w:t>وَالشَّيَاطِينَ</w:t>
      </w:r>
      <w:r w:rsidR="008A0551" w:rsidRPr="008A0551">
        <w:rPr>
          <w:rStyle w:val="libAlaemChar"/>
          <w:rFonts w:hint="cs"/>
          <w:rtl/>
        </w:rPr>
        <w:t>)</w:t>
      </w:r>
      <w:r w:rsidRPr="00F34896">
        <w:rPr>
          <w:rtl/>
        </w:rPr>
        <w:t xml:space="preserve"> الذين هم قادتُهم</w:t>
      </w:r>
      <w:r w:rsidR="00CB6330">
        <w:rPr>
          <w:rtl/>
        </w:rPr>
        <w:t>،</w:t>
      </w:r>
      <w:r w:rsidRPr="00F34896">
        <w:rPr>
          <w:rtl/>
        </w:rPr>
        <w:t xml:space="preserve"> وبينهما صلة التابع والمتبوع والقائد وا</w:t>
      </w:r>
      <w:r w:rsidR="0060581D">
        <w:rPr>
          <w:rtl/>
        </w:rPr>
        <w:t>لمـَ</w:t>
      </w:r>
      <w:r w:rsidRPr="00F34896">
        <w:rPr>
          <w:rtl/>
        </w:rPr>
        <w:t>قود</w:t>
      </w:r>
      <w:r w:rsidR="00CB6330">
        <w:rPr>
          <w:rtl/>
        </w:rPr>
        <w:t>،</w:t>
      </w:r>
      <w:r w:rsidRPr="00F34896">
        <w:rPr>
          <w:rtl/>
        </w:rPr>
        <w:t xml:space="preserve"> </w:t>
      </w:r>
      <w:r w:rsidR="008A0551">
        <w:rPr>
          <w:rStyle w:val="libAlaemChar"/>
          <w:rFonts w:hint="cs"/>
          <w:rtl/>
        </w:rPr>
        <w:t>(</w:t>
      </w:r>
      <w:r w:rsidRPr="00F34896">
        <w:rPr>
          <w:rStyle w:val="libAieChar"/>
          <w:rFonts w:hint="cs"/>
          <w:rtl/>
        </w:rPr>
        <w:t>ثُمَّ لَنُحْضِرَنَّهُمْ حَوْلَ جَهَنَّمَ جِثِيّاً</w:t>
      </w:r>
      <w:r w:rsidR="008A0551" w:rsidRPr="008A0551">
        <w:rPr>
          <w:rStyle w:val="libAlaemChar"/>
          <w:rFonts w:hint="cs"/>
          <w:rtl/>
        </w:rPr>
        <w:t>)</w:t>
      </w:r>
      <w:r w:rsidRPr="00F34896">
        <w:rPr>
          <w:rtl/>
        </w:rPr>
        <w:t xml:space="preserve"> جاثين على رُكَبِهم في ذلّ وفَزَع</w:t>
      </w:r>
      <w:r w:rsidR="00CB6330">
        <w:rPr>
          <w:rtl/>
        </w:rPr>
        <w:t>،</w:t>
      </w:r>
      <w:r w:rsidR="006D1EC8">
        <w:rPr>
          <w:rtl/>
        </w:rPr>
        <w:t xml:space="preserve"> </w:t>
      </w:r>
      <w:r w:rsidR="008A0551">
        <w:rPr>
          <w:rStyle w:val="libAlaemChar"/>
          <w:rFonts w:hint="cs"/>
          <w:rtl/>
        </w:rPr>
        <w:t>(</w:t>
      </w:r>
      <w:r w:rsidRPr="00F34896">
        <w:rPr>
          <w:rStyle w:val="libAieChar"/>
          <w:rFonts w:hint="cs"/>
          <w:rtl/>
        </w:rPr>
        <w:t>ثُمَّ لَنَنْزِعَنَّ مِنْ كُلِّ شِيعَةٍ أَيُّهُمْ أَشَدُّ عَلَى الرَّحْمَنِ عِتِيّاً</w:t>
      </w:r>
      <w:r w:rsidR="008A0551" w:rsidRPr="008A0551">
        <w:rPr>
          <w:rStyle w:val="libAlaemChar"/>
          <w:rFonts w:hint="cs"/>
          <w:rtl/>
        </w:rPr>
        <w:t>)</w:t>
      </w:r>
      <w:r w:rsidR="00CB6330">
        <w:rPr>
          <w:rtl/>
        </w:rPr>
        <w:t>،</w:t>
      </w:r>
      <w:r w:rsidRPr="00F34896">
        <w:rPr>
          <w:rtl/>
        </w:rPr>
        <w:t xml:space="preserve"> فلا يُؤخذ أحدٌ جُزافاً من تلك الجُموع المتكاثفة</w:t>
      </w:r>
      <w:r w:rsidR="00CB6330">
        <w:rPr>
          <w:rtl/>
        </w:rPr>
        <w:t>،</w:t>
      </w:r>
      <w:r w:rsidRPr="00F34896">
        <w:rPr>
          <w:rtl/>
        </w:rPr>
        <w:t xml:space="preserve"> </w:t>
      </w:r>
      <w:r w:rsidR="008A0551">
        <w:rPr>
          <w:rStyle w:val="libAlaemChar"/>
          <w:rFonts w:hint="cs"/>
          <w:rtl/>
        </w:rPr>
        <w:t>(</w:t>
      </w:r>
      <w:r w:rsidRPr="00F34896">
        <w:rPr>
          <w:rStyle w:val="libAieChar"/>
          <w:rFonts w:hint="cs"/>
          <w:rtl/>
        </w:rPr>
        <w:t>ثُمَّ لَنَحْنُ أَعْلَمُ بِالَّذِينَ هُمْ أَوْلَى بِهَا صِلِيّاً</w:t>
      </w:r>
      <w:r w:rsidR="008A0551" w:rsidRPr="008A0551">
        <w:rPr>
          <w:rStyle w:val="libAlaemChar"/>
          <w:rFonts w:hint="cs"/>
          <w:rtl/>
        </w:rPr>
        <w:t>)</w:t>
      </w:r>
      <w:r w:rsidRPr="00F34896">
        <w:rPr>
          <w:rtl/>
        </w:rPr>
        <w:t xml:space="preserve"> ليكونوا طليعةَ المقذوفينَ فيها</w:t>
      </w:r>
      <w:r w:rsidR="00CB6330">
        <w:rPr>
          <w:rtl/>
        </w:rPr>
        <w:t>.</w:t>
      </w:r>
    </w:p>
    <w:p w:rsidR="00F018C8" w:rsidRPr="00603A9E" w:rsidRDefault="00F018C8" w:rsidP="00F34896">
      <w:pPr>
        <w:pStyle w:val="libNormal"/>
        <w:rPr>
          <w:rtl/>
        </w:rPr>
      </w:pPr>
      <w:r w:rsidRPr="00F34896">
        <w:rPr>
          <w:rtl/>
        </w:rPr>
        <w:t>وبعد</w:t>
      </w:r>
      <w:r w:rsidR="00CB6330">
        <w:rPr>
          <w:rtl/>
        </w:rPr>
        <w:t>،</w:t>
      </w:r>
      <w:r w:rsidRPr="00F34896">
        <w:rPr>
          <w:rtl/>
        </w:rPr>
        <w:t xml:space="preserve"> فيأتي دور المؤمنينَ الذين سَبَقت لهم مِن اللّه الحُسنى</w:t>
      </w:r>
      <w:r w:rsidR="00CB6330">
        <w:rPr>
          <w:rtl/>
        </w:rPr>
        <w:t>،</w:t>
      </w:r>
      <w:r w:rsidRPr="00F34896">
        <w:rPr>
          <w:rtl/>
        </w:rPr>
        <w:t xml:space="preserve"> فيأتي زَرَافات منهم</w:t>
      </w:r>
      <w:r w:rsidR="00CB6330">
        <w:rPr>
          <w:rtl/>
        </w:rPr>
        <w:t>،</w:t>
      </w:r>
      <w:r w:rsidRPr="00F34896">
        <w:rPr>
          <w:rtl/>
        </w:rPr>
        <w:t xml:space="preserve"> يَمرّون بهذا المشهد الرهيب</w:t>
      </w:r>
      <w:r w:rsidR="00CB6330">
        <w:rPr>
          <w:rtl/>
        </w:rPr>
        <w:t>،</w:t>
      </w:r>
      <w:r w:rsidRPr="00F34896">
        <w:rPr>
          <w:rtl/>
        </w:rPr>
        <w:t xml:space="preserve"> فيُزَحزَحون عنها وفي منجاةٍ منها يَجوزونه </w:t>
      </w:r>
      <w:r w:rsidR="008A0551">
        <w:rPr>
          <w:rStyle w:val="libAlaemChar"/>
          <w:rFonts w:hint="cs"/>
          <w:rtl/>
        </w:rPr>
        <w:t>(</w:t>
      </w:r>
      <w:r w:rsidRPr="00F34896">
        <w:rPr>
          <w:rStyle w:val="libAieChar"/>
          <w:rFonts w:hint="cs"/>
          <w:rtl/>
        </w:rPr>
        <w:t>ثُمَّ نُنَجِّي الَّذِينَ اتَّقَوْا</w:t>
      </w:r>
      <w:r w:rsidR="008A0551" w:rsidRPr="008A0551">
        <w:rPr>
          <w:rStyle w:val="libAlaemChar"/>
          <w:rFonts w:hint="cs"/>
          <w:rtl/>
        </w:rPr>
        <w:t>)</w:t>
      </w:r>
      <w:r w:rsidRPr="00F34896">
        <w:rPr>
          <w:rtl/>
        </w:rPr>
        <w:t xml:space="preserve"> أي نجعلهم في منجاةٍ منه </w:t>
      </w:r>
      <w:r w:rsidR="008A0551">
        <w:rPr>
          <w:rStyle w:val="libAlaemChar"/>
          <w:rFonts w:hint="cs"/>
          <w:rtl/>
        </w:rPr>
        <w:t>(</w:t>
      </w:r>
      <w:r w:rsidRPr="00F34896">
        <w:rPr>
          <w:rStyle w:val="libAieChar"/>
          <w:rFonts w:hint="cs"/>
          <w:rtl/>
        </w:rPr>
        <w:t>وَنَذَرُ الظَّالِمِينَ فِيهَا جِثِيّاً</w:t>
      </w:r>
      <w:r w:rsidR="008A0551" w:rsidRPr="008A0551">
        <w:rPr>
          <w:rStyle w:val="libAlaemChar"/>
          <w:rFonts w:hint="cs"/>
          <w:rtl/>
        </w:rPr>
        <w:t>)</w:t>
      </w:r>
      <w:r w:rsidRPr="00F34896">
        <w:rPr>
          <w:rtl/>
        </w:rPr>
        <w:t xml:space="preserve"> </w:t>
      </w:r>
      <w:r w:rsidRPr="00F34896">
        <w:rPr>
          <w:rStyle w:val="libFootnotenumChar"/>
          <w:rtl/>
        </w:rPr>
        <w:t>(3)</w:t>
      </w:r>
      <w:r w:rsidRPr="00F34896">
        <w:rPr>
          <w:rtl/>
        </w:rPr>
        <w:t xml:space="preserve"> أي نَدعهم جاثمين على رُكَبِهم على شفا جُرُفٍ هارٍ</w:t>
      </w:r>
      <w:r w:rsidR="00CB6330">
        <w:rPr>
          <w:rtl/>
        </w:rPr>
        <w:t>؛</w:t>
      </w:r>
      <w:r w:rsidRPr="00F34896">
        <w:rPr>
          <w:rtl/>
        </w:rPr>
        <w:t xml:space="preserve"> لينهار بهم في نار جهنّم</w:t>
      </w:r>
      <w:r w:rsidR="00CB6330">
        <w:rPr>
          <w:rtl/>
        </w:rPr>
        <w:t>.</w:t>
      </w:r>
    </w:p>
    <w:p w:rsidR="00F018C8" w:rsidRPr="00603A9E" w:rsidRDefault="00F018C8" w:rsidP="00F34896">
      <w:pPr>
        <w:pStyle w:val="libNormal"/>
        <w:rPr>
          <w:rtl/>
        </w:rPr>
      </w:pPr>
      <w:r w:rsidRPr="00F34896">
        <w:rPr>
          <w:rtl/>
        </w:rPr>
        <w:t>فقد كان ا</w:t>
      </w:r>
      <w:r w:rsidR="0060581D">
        <w:rPr>
          <w:rtl/>
        </w:rPr>
        <w:t>لمـُ</w:t>
      </w:r>
      <w:r w:rsidRPr="00F34896">
        <w:rPr>
          <w:rtl/>
        </w:rPr>
        <w:t>راد بالورود هنا هو الإشراف عليها</w:t>
      </w:r>
      <w:r w:rsidR="00CB6330">
        <w:rPr>
          <w:rtl/>
        </w:rPr>
        <w:t>،</w:t>
      </w:r>
      <w:r w:rsidRPr="00F34896">
        <w:rPr>
          <w:rtl/>
        </w:rPr>
        <w:t xml:space="preserve"> كما في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وَلَمَّا وَرَدَ مَاءَ مَدْيَنَ وَجَدَ عَلَيْهِ أُمَّةً مِنَ النَّاسِ يَسْقُونَ</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r w:rsidRPr="00F34896">
        <w:rPr>
          <w:rtl/>
        </w:rPr>
        <w:t xml:space="preserve"> وقوله</w:t>
      </w:r>
      <w:r w:rsidR="00CB6330">
        <w:rPr>
          <w:rtl/>
        </w:rPr>
        <w:t>:</w:t>
      </w:r>
      <w:r w:rsidRPr="00F34896">
        <w:rPr>
          <w:rtl/>
        </w:rPr>
        <w:t xml:space="preserve"> </w:t>
      </w:r>
      <w:r w:rsidR="008A0551">
        <w:rPr>
          <w:rStyle w:val="libAlaemChar"/>
          <w:rtl/>
        </w:rPr>
        <w:t>(</w:t>
      </w:r>
      <w:r w:rsidRPr="00F34896">
        <w:rPr>
          <w:rStyle w:val="libAieChar"/>
          <w:rFonts w:hint="cs"/>
          <w:rtl/>
        </w:rPr>
        <w:t>فَأَرْسَلُوا وَارِدَهُمْ فَأَدْلَى دَلْوَهُ</w:t>
      </w:r>
      <w:r w:rsidR="008A0551" w:rsidRPr="008A0551">
        <w:rPr>
          <w:rStyle w:val="libAlaemChar"/>
          <w:rFonts w:hint="cs"/>
          <w:rtl/>
        </w:rPr>
        <w:t>)</w:t>
      </w:r>
      <w:r w:rsidRPr="00F34896">
        <w:rPr>
          <w:rtl/>
        </w:rPr>
        <w:t xml:space="preserve"> </w:t>
      </w:r>
      <w:r w:rsidRPr="00F34896">
        <w:rPr>
          <w:rStyle w:val="libFootnotenumChar"/>
          <w:rtl/>
        </w:rPr>
        <w:t>(5)</w:t>
      </w:r>
      <w:r w:rsidR="00CB6330">
        <w:rPr>
          <w:rtl/>
        </w:rPr>
        <w:t>،</w:t>
      </w:r>
      <w:r w:rsidRPr="00F34896">
        <w:rPr>
          <w:rtl/>
        </w:rPr>
        <w:t xml:space="preserve"> إذ ليس ا</w:t>
      </w:r>
      <w:r w:rsidR="0060581D">
        <w:rPr>
          <w:rtl/>
        </w:rPr>
        <w:t>لمـُ</w:t>
      </w:r>
      <w:r w:rsidRPr="00F34896">
        <w:rPr>
          <w:rtl/>
        </w:rPr>
        <w:t>راد من الورود هنا الدخول</w:t>
      </w:r>
      <w:r w:rsidR="00CB6330">
        <w:rPr>
          <w:rtl/>
        </w:rPr>
        <w:t>،</w:t>
      </w:r>
      <w:r w:rsidRPr="00F34896">
        <w:rPr>
          <w:rtl/>
        </w:rPr>
        <w:t xml:space="preserve"> بل الدنوّ والاقتراب</w:t>
      </w:r>
      <w:r w:rsidR="00CB6330">
        <w:rPr>
          <w:rtl/>
        </w:rPr>
        <w:t>،</w:t>
      </w:r>
      <w:r w:rsidRPr="00F34896">
        <w:rPr>
          <w:rtl/>
        </w:rPr>
        <w:t xml:space="preserve"> قال الراغب</w:t>
      </w:r>
      <w:r w:rsidR="00CB6330">
        <w:rPr>
          <w:rtl/>
        </w:rPr>
        <w:t>:</w:t>
      </w:r>
      <w:r w:rsidRPr="00F34896">
        <w:rPr>
          <w:rtl/>
        </w:rPr>
        <w:t xml:space="preserve"> الورود</w:t>
      </w:r>
      <w:r w:rsidR="00CB6330">
        <w:rPr>
          <w:rtl/>
        </w:rPr>
        <w:t>،</w:t>
      </w:r>
      <w:r w:rsidRPr="00F34896">
        <w:rPr>
          <w:rtl/>
        </w:rPr>
        <w:t xml:space="preserve"> أصله قَصْدُ الماء</w:t>
      </w:r>
      <w:r w:rsidR="00CB6330">
        <w:rPr>
          <w:rtl/>
        </w:rPr>
        <w:t>،</w:t>
      </w:r>
      <w:r w:rsidRPr="00F34896">
        <w:rPr>
          <w:rtl/>
        </w:rPr>
        <w:t xml:space="preserve"> ثُمّ يُستعمل في غيره </w:t>
      </w:r>
      <w:r w:rsidRPr="00F34896">
        <w:rPr>
          <w:rStyle w:val="libFootnotenumChar"/>
          <w:rtl/>
        </w:rPr>
        <w:t>(6)</w:t>
      </w:r>
      <w:r w:rsidRPr="00F34896">
        <w:rPr>
          <w:rtl/>
        </w:rPr>
        <w:t xml:space="preserve"> قوله</w:t>
      </w:r>
      <w:r w:rsidR="00CB6330">
        <w:rPr>
          <w:rtl/>
        </w:rPr>
        <w:t>:</w:t>
      </w:r>
      <w:r w:rsidRPr="00F34896">
        <w:rPr>
          <w:rtl/>
        </w:rPr>
        <w:t xml:space="preserve"> </w:t>
      </w:r>
      <w:r w:rsidR="008A0551">
        <w:rPr>
          <w:rStyle w:val="libAlaemChar"/>
          <w:rtl/>
        </w:rPr>
        <w:t>(</w:t>
      </w:r>
      <w:r w:rsidRPr="00F34896">
        <w:rPr>
          <w:rStyle w:val="libAieChar"/>
          <w:rFonts w:hint="cs"/>
          <w:rtl/>
        </w:rPr>
        <w:t>وَلَمَّا وَرَدَ مَاءَ مَدْيَنَ</w:t>
      </w:r>
      <w:r w:rsidR="008A0551" w:rsidRPr="008A0551">
        <w:rPr>
          <w:rStyle w:val="libAlaemChar"/>
          <w:rtl/>
        </w:rPr>
        <w:t>)</w:t>
      </w:r>
      <w:r w:rsidRPr="00F34896">
        <w:rPr>
          <w:rtl/>
        </w:rPr>
        <w:t xml:space="preserve"> أي قَصَدَه واقترب منه</w:t>
      </w:r>
      <w:r w:rsidR="00CB6330">
        <w:rPr>
          <w:rtl/>
        </w:rPr>
        <w:t>.</w:t>
      </w:r>
      <w:r w:rsidRPr="00F34896">
        <w:rPr>
          <w:rtl/>
        </w:rPr>
        <w:t xml:space="preserve"> والوارد</w:t>
      </w:r>
      <w:r w:rsidR="00CB6330">
        <w:rPr>
          <w:rtl/>
        </w:rPr>
        <w:t>:</w:t>
      </w:r>
      <w:r w:rsidRPr="00F34896">
        <w:rPr>
          <w:rtl/>
        </w:rPr>
        <w:t xml:space="preserve"> الذي </w:t>
      </w:r>
    </w:p>
    <w:p w:rsidR="00F018C8" w:rsidRPr="00603A9E" w:rsidRDefault="008A0551" w:rsidP="008A0551">
      <w:pPr>
        <w:pStyle w:val="libLine"/>
        <w:rPr>
          <w:rtl/>
        </w:rPr>
      </w:pPr>
      <w:r>
        <w:rPr>
          <w:rtl/>
        </w:rPr>
        <w:t>____________________</w:t>
      </w:r>
    </w:p>
    <w:p w:rsidR="00F018C8" w:rsidRPr="00F34896" w:rsidRDefault="00F018C8" w:rsidP="00F34896">
      <w:pPr>
        <w:pStyle w:val="libFootnote0"/>
        <w:rPr>
          <w:rtl/>
        </w:rPr>
      </w:pPr>
      <w:r w:rsidRPr="00603A9E">
        <w:rPr>
          <w:rtl/>
        </w:rPr>
        <w:t>(1) مريم 19</w:t>
      </w:r>
      <w:r w:rsidR="00CB6330">
        <w:rPr>
          <w:rtl/>
        </w:rPr>
        <w:t>:</w:t>
      </w:r>
      <w:r w:rsidRPr="00603A9E">
        <w:rPr>
          <w:rtl/>
        </w:rPr>
        <w:t xml:space="preserve"> 72</w:t>
      </w:r>
      <w:r w:rsidR="00CB6330">
        <w:rPr>
          <w:rtl/>
        </w:rPr>
        <w:t>.</w:t>
      </w:r>
    </w:p>
    <w:p w:rsidR="00F018C8" w:rsidRPr="00F34896" w:rsidRDefault="00F018C8" w:rsidP="00F34896">
      <w:pPr>
        <w:pStyle w:val="libFootnote0"/>
        <w:rPr>
          <w:rtl/>
        </w:rPr>
      </w:pPr>
      <w:r w:rsidRPr="00603A9E">
        <w:rPr>
          <w:rtl/>
        </w:rPr>
        <w:t>(2) الأنبياء 21</w:t>
      </w:r>
      <w:r w:rsidR="00CB6330">
        <w:rPr>
          <w:rtl/>
        </w:rPr>
        <w:t>:</w:t>
      </w:r>
      <w:r w:rsidRPr="00603A9E">
        <w:rPr>
          <w:rtl/>
        </w:rPr>
        <w:t xml:space="preserve"> 101</w:t>
      </w:r>
      <w:r w:rsidR="00CB6330">
        <w:rPr>
          <w:rtl/>
        </w:rPr>
        <w:t xml:space="preserve"> - </w:t>
      </w:r>
      <w:r w:rsidRPr="00603A9E">
        <w:rPr>
          <w:rtl/>
        </w:rPr>
        <w:t>102</w:t>
      </w:r>
      <w:r w:rsidR="00CB6330">
        <w:rPr>
          <w:rtl/>
        </w:rPr>
        <w:t>.</w:t>
      </w:r>
    </w:p>
    <w:p w:rsidR="00F018C8" w:rsidRPr="00F34896" w:rsidRDefault="00F018C8" w:rsidP="00F34896">
      <w:pPr>
        <w:pStyle w:val="libFootnote0"/>
        <w:rPr>
          <w:rtl/>
        </w:rPr>
      </w:pPr>
      <w:r w:rsidRPr="00603A9E">
        <w:rPr>
          <w:rtl/>
        </w:rPr>
        <w:t>(3) مريم 19</w:t>
      </w:r>
      <w:r w:rsidR="00CB6330">
        <w:rPr>
          <w:rtl/>
        </w:rPr>
        <w:t>:</w:t>
      </w:r>
      <w:r w:rsidRPr="00603A9E">
        <w:rPr>
          <w:rtl/>
        </w:rPr>
        <w:t xml:space="preserve"> 68</w:t>
      </w:r>
      <w:r w:rsidR="00CB6330">
        <w:rPr>
          <w:rtl/>
        </w:rPr>
        <w:t xml:space="preserve"> - </w:t>
      </w:r>
      <w:r w:rsidRPr="00603A9E">
        <w:rPr>
          <w:rtl/>
        </w:rPr>
        <w:t>72</w:t>
      </w:r>
      <w:r w:rsidR="00CB6330">
        <w:rPr>
          <w:rtl/>
        </w:rPr>
        <w:t>.</w:t>
      </w:r>
    </w:p>
    <w:p w:rsidR="00F018C8" w:rsidRPr="00F34896" w:rsidRDefault="00F018C8" w:rsidP="00F34896">
      <w:pPr>
        <w:pStyle w:val="libFootnote0"/>
        <w:rPr>
          <w:rtl/>
        </w:rPr>
      </w:pPr>
      <w:r w:rsidRPr="00603A9E">
        <w:rPr>
          <w:rtl/>
        </w:rPr>
        <w:t>(4) القصص 28</w:t>
      </w:r>
      <w:r w:rsidR="00CB6330">
        <w:rPr>
          <w:rtl/>
        </w:rPr>
        <w:t>:</w:t>
      </w:r>
      <w:r w:rsidRPr="00603A9E">
        <w:rPr>
          <w:rtl/>
        </w:rPr>
        <w:t xml:space="preserve"> 23</w:t>
      </w:r>
      <w:r w:rsidR="00CB6330">
        <w:rPr>
          <w:rtl/>
        </w:rPr>
        <w:t>.</w:t>
      </w:r>
    </w:p>
    <w:p w:rsidR="00F018C8" w:rsidRPr="00F34896" w:rsidRDefault="00F018C8" w:rsidP="00F34896">
      <w:pPr>
        <w:pStyle w:val="libFootnote0"/>
        <w:rPr>
          <w:rtl/>
        </w:rPr>
      </w:pPr>
      <w:r w:rsidRPr="00603A9E">
        <w:rPr>
          <w:rtl/>
        </w:rPr>
        <w:t>(5) يوسف 12</w:t>
      </w:r>
      <w:r w:rsidR="00CB6330">
        <w:rPr>
          <w:rtl/>
        </w:rPr>
        <w:t>:</w:t>
      </w:r>
      <w:r w:rsidRPr="00603A9E">
        <w:rPr>
          <w:rtl/>
        </w:rPr>
        <w:t xml:space="preserve"> 19</w:t>
      </w:r>
      <w:r w:rsidR="00CB6330">
        <w:rPr>
          <w:rtl/>
        </w:rPr>
        <w:t>.</w:t>
      </w:r>
    </w:p>
    <w:p w:rsidR="00F018C8" w:rsidRPr="00F34896" w:rsidRDefault="00F018C8" w:rsidP="00F34896">
      <w:pPr>
        <w:pStyle w:val="libFootnote0"/>
        <w:rPr>
          <w:rtl/>
        </w:rPr>
      </w:pPr>
      <w:r w:rsidRPr="00603A9E">
        <w:rPr>
          <w:rtl/>
        </w:rPr>
        <w:t>(6) المفردات</w:t>
      </w:r>
      <w:r w:rsidR="00CB6330">
        <w:rPr>
          <w:rtl/>
        </w:rPr>
        <w:t>،</w:t>
      </w:r>
      <w:r w:rsidRPr="00603A9E">
        <w:rPr>
          <w:rtl/>
        </w:rPr>
        <w:t xml:space="preserve"> ص519</w:t>
      </w:r>
      <w:r w:rsidR="00CB6330">
        <w:rPr>
          <w:rtl/>
        </w:rPr>
        <w:t>.</w:t>
      </w:r>
    </w:p>
    <w:p w:rsidR="00F018C8" w:rsidRDefault="00F018C8" w:rsidP="00610BA4">
      <w:pPr>
        <w:pStyle w:val="libPoemTiniChar"/>
        <w:rPr>
          <w:rtl/>
        </w:rPr>
      </w:pPr>
      <w:r>
        <w:rPr>
          <w:rtl/>
        </w:rPr>
        <w:br w:type="page"/>
      </w:r>
    </w:p>
    <w:p w:rsidR="006D1EC8" w:rsidRDefault="00F018C8" w:rsidP="00F34896">
      <w:pPr>
        <w:pStyle w:val="libNormal"/>
        <w:rPr>
          <w:rtl/>
        </w:rPr>
      </w:pPr>
      <w:r w:rsidRPr="00F34896">
        <w:rPr>
          <w:rtl/>
        </w:rPr>
        <w:lastRenderedPageBreak/>
        <w:t>يتقدّم القوم ليَرِد الماء ويَسقي لهم</w:t>
      </w:r>
      <w:r w:rsidR="00CB6330">
        <w:rPr>
          <w:rtl/>
        </w:rPr>
        <w:t>،</w:t>
      </w:r>
      <w:r w:rsidRPr="00F34896">
        <w:rPr>
          <w:rtl/>
        </w:rPr>
        <w:t xml:space="preserve"> قوله</w:t>
      </w:r>
      <w:r w:rsidR="00CB6330">
        <w:rPr>
          <w:rtl/>
        </w:rPr>
        <w:t>:</w:t>
      </w:r>
      <w:r w:rsidRPr="00F34896">
        <w:rPr>
          <w:rtl/>
        </w:rPr>
        <w:t xml:space="preserve"> </w:t>
      </w:r>
      <w:r w:rsidR="008A0551">
        <w:rPr>
          <w:rStyle w:val="libAlaemChar"/>
          <w:rtl/>
        </w:rPr>
        <w:t>(</w:t>
      </w:r>
      <w:r w:rsidRPr="00F34896">
        <w:rPr>
          <w:rStyle w:val="libAieChar"/>
          <w:rFonts w:hint="cs"/>
          <w:rtl/>
        </w:rPr>
        <w:t>فَأَرْسَلُوا وَارِدَهُمْ</w:t>
      </w:r>
      <w:r w:rsidR="008A0551" w:rsidRPr="008A0551">
        <w:rPr>
          <w:rStyle w:val="libAlaemChar"/>
          <w:rtl/>
        </w:rPr>
        <w:t>)</w:t>
      </w:r>
      <w:r w:rsidRPr="00F34896">
        <w:rPr>
          <w:rtl/>
        </w:rPr>
        <w:t xml:space="preserve"> أي ساقيهم من الماء المورود</w:t>
      </w:r>
      <w:r w:rsidR="00CB6330">
        <w:rPr>
          <w:rtl/>
        </w:rPr>
        <w:t>.</w:t>
      </w:r>
    </w:p>
    <w:p w:rsidR="00F018C8" w:rsidRPr="00603A9E" w:rsidRDefault="00F018C8" w:rsidP="00F34896">
      <w:pPr>
        <w:pStyle w:val="libNormal"/>
        <w:rPr>
          <w:rtl/>
        </w:rPr>
      </w:pPr>
      <w:r w:rsidRPr="00F34896">
        <w:rPr>
          <w:rtl/>
        </w:rPr>
        <w:t>قال</w:t>
      </w:r>
      <w:r w:rsidR="00CB6330">
        <w:rPr>
          <w:rtl/>
        </w:rPr>
        <w:t>:</w:t>
      </w:r>
      <w:r w:rsidRPr="00F34896">
        <w:rPr>
          <w:rtl/>
        </w:rPr>
        <w:t xml:space="preserve"> ويقال لكلّ مَن يَرِد الماء وارد</w:t>
      </w:r>
      <w:r w:rsidR="00CB6330">
        <w:rPr>
          <w:rtl/>
        </w:rPr>
        <w:t>،</w:t>
      </w:r>
      <w:r w:rsidRPr="00F34896">
        <w:rPr>
          <w:rtl/>
        </w:rPr>
        <w:t xml:space="preserve"> وقوله تعالى: </w:t>
      </w:r>
      <w:r w:rsidR="008A0551">
        <w:rPr>
          <w:rStyle w:val="libAlaemChar"/>
          <w:rFonts w:hint="cs"/>
          <w:rtl/>
        </w:rPr>
        <w:t>(</w:t>
      </w:r>
      <w:r w:rsidRPr="00F34896">
        <w:rPr>
          <w:rStyle w:val="libAieChar"/>
          <w:rFonts w:hint="cs"/>
          <w:rtl/>
        </w:rPr>
        <w:t>وَإِنْ مِنْكُمْ إِلاّ وَارِدُهَا</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ومنه</w:t>
      </w:r>
      <w:r w:rsidR="00CB6330">
        <w:rPr>
          <w:rtl/>
        </w:rPr>
        <w:t>:</w:t>
      </w:r>
      <w:r w:rsidRPr="00F34896">
        <w:rPr>
          <w:rtl/>
        </w:rPr>
        <w:t xml:space="preserve"> وَرَد ماءَ كذا أي حَضَره </w:t>
      </w:r>
      <w:r w:rsidRPr="00F34896">
        <w:rPr>
          <w:rStyle w:val="libFootnotenumChar"/>
          <w:rtl/>
        </w:rPr>
        <w:t>(2)</w:t>
      </w:r>
      <w:r w:rsidR="00CB6330">
        <w:rPr>
          <w:rtl/>
        </w:rPr>
        <w:t>.</w:t>
      </w:r>
      <w:r w:rsidRPr="00F34896">
        <w:rPr>
          <w:rtl/>
        </w:rPr>
        <w:t xml:space="preserve"> </w:t>
      </w:r>
    </w:p>
    <w:p w:rsidR="00F018C8" w:rsidRPr="00603A9E" w:rsidRDefault="00F018C8" w:rsidP="00F34896">
      <w:pPr>
        <w:pStyle w:val="libNormal"/>
        <w:rPr>
          <w:rtl/>
        </w:rPr>
      </w:pPr>
      <w:r w:rsidRPr="00F34896">
        <w:rPr>
          <w:rtl/>
        </w:rPr>
        <w:t>وفي أمثال العرب</w:t>
      </w:r>
      <w:r w:rsidR="00CB6330">
        <w:rPr>
          <w:rtl/>
        </w:rPr>
        <w:t>:</w:t>
      </w:r>
      <w:r w:rsidRPr="00F34896">
        <w:rPr>
          <w:rtl/>
        </w:rPr>
        <w:t xml:space="preserve"> </w:t>
      </w:r>
      <w:r w:rsidR="008A0551">
        <w:rPr>
          <w:rtl/>
        </w:rPr>
        <w:t>(</w:t>
      </w:r>
      <w:r w:rsidRPr="00F34896">
        <w:rPr>
          <w:rtl/>
        </w:rPr>
        <w:t>أنْ تَرِد الماء بماءٍ أكيس</w:t>
      </w:r>
      <w:r w:rsidR="008A0551">
        <w:rPr>
          <w:rtl/>
        </w:rPr>
        <w:t>)</w:t>
      </w:r>
      <w:r w:rsidRPr="00F34896">
        <w:rPr>
          <w:rtl/>
        </w:rPr>
        <w:t xml:space="preserve"> </w:t>
      </w:r>
      <w:r w:rsidRPr="00F34896">
        <w:rPr>
          <w:rStyle w:val="libFootnotenumChar"/>
          <w:rtl/>
        </w:rPr>
        <w:t>(3)</w:t>
      </w:r>
      <w:r w:rsidR="00CB6330">
        <w:rPr>
          <w:rtl/>
        </w:rPr>
        <w:t>،</w:t>
      </w:r>
      <w:r w:rsidRPr="00F34896">
        <w:rPr>
          <w:rtl/>
        </w:rPr>
        <w:t xml:space="preserve"> أي من الكياسة والاحتياط أنْ يكون واردُ الماء مُستَصحِباً مع شيء من الماء</w:t>
      </w:r>
      <w:r w:rsidR="00CB6330">
        <w:rPr>
          <w:rtl/>
        </w:rPr>
        <w:t>،</w:t>
      </w:r>
      <w:r w:rsidRPr="00F34896">
        <w:rPr>
          <w:rtl/>
        </w:rPr>
        <w:t xml:space="preserve"> ولعلّه يَرِد الماء فلا يجده</w:t>
      </w:r>
      <w:r w:rsidR="00CB6330">
        <w:rPr>
          <w:rtl/>
        </w:rPr>
        <w:t>.</w:t>
      </w:r>
    </w:p>
    <w:p w:rsidR="00F018C8" w:rsidRPr="00603A9E" w:rsidRDefault="00F018C8" w:rsidP="00F34896">
      <w:pPr>
        <w:pStyle w:val="libNormal"/>
        <w:rPr>
          <w:rtl/>
        </w:rPr>
      </w:pPr>
      <w:r w:rsidRPr="00F34896">
        <w:rPr>
          <w:rtl/>
        </w:rPr>
        <w:t>قال زهير</w:t>
      </w:r>
      <w:r w:rsidR="00CB6330">
        <w:rPr>
          <w:rtl/>
        </w:rPr>
        <w:t xml:space="preserve"> - </w:t>
      </w:r>
      <w:r w:rsidRPr="00F34896">
        <w:rPr>
          <w:rtl/>
        </w:rPr>
        <w:t xml:space="preserve">شاعر الجاهليّة </w:t>
      </w:r>
      <w:r w:rsidR="008A0551">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603A9E">
              <w:rPr>
                <w:rtl/>
              </w:rPr>
              <w:t>ف</w:t>
            </w:r>
            <w:r>
              <w:rPr>
                <w:rtl/>
              </w:rPr>
              <w:t>لمـّ</w:t>
            </w:r>
            <w:r w:rsidRPr="00603A9E">
              <w:rPr>
                <w:rtl/>
              </w:rPr>
              <w:t>ا</w:t>
            </w:r>
            <w:r>
              <w:rPr>
                <w:rtl/>
              </w:rPr>
              <w:t xml:space="preserve"> </w:t>
            </w:r>
            <w:r w:rsidRPr="00603A9E">
              <w:rPr>
                <w:rtl/>
              </w:rPr>
              <w:t>وَرَدْنَ</w:t>
            </w:r>
            <w:r>
              <w:rPr>
                <w:rtl/>
              </w:rPr>
              <w:t xml:space="preserve"> </w:t>
            </w:r>
            <w:r w:rsidRPr="00603A9E">
              <w:rPr>
                <w:rtl/>
              </w:rPr>
              <w:t>الماءَ</w:t>
            </w:r>
            <w:r>
              <w:rPr>
                <w:rtl/>
              </w:rPr>
              <w:t xml:space="preserve"> </w:t>
            </w:r>
            <w:r w:rsidRPr="00603A9E">
              <w:rPr>
                <w:rtl/>
              </w:rPr>
              <w:t>زُرقاً</w:t>
            </w:r>
            <w:r>
              <w:rPr>
                <w:rtl/>
              </w:rPr>
              <w:t xml:space="preserve"> </w:t>
            </w:r>
            <w:r w:rsidRPr="00603A9E">
              <w:rPr>
                <w:rtl/>
              </w:rPr>
              <w:t>جِمامُهُ</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603A9E">
              <w:rPr>
                <w:rtl/>
              </w:rPr>
              <w:t>وَضَعنَ</w:t>
            </w:r>
            <w:r>
              <w:rPr>
                <w:rtl/>
              </w:rPr>
              <w:t xml:space="preserve"> </w:t>
            </w:r>
            <w:r w:rsidRPr="00603A9E">
              <w:rPr>
                <w:rtl/>
              </w:rPr>
              <w:t>عِصِيَّ</w:t>
            </w:r>
            <w:r>
              <w:rPr>
                <w:rtl/>
              </w:rPr>
              <w:t xml:space="preserve"> </w:t>
            </w:r>
            <w:r w:rsidRPr="00603A9E">
              <w:rPr>
                <w:rtl/>
              </w:rPr>
              <w:t>الحاضِر</w:t>
            </w:r>
            <w:r>
              <w:rPr>
                <w:rtl/>
              </w:rPr>
              <w:t xml:space="preserve"> </w:t>
            </w:r>
            <w:r w:rsidRPr="00603A9E">
              <w:rPr>
                <w:rtl/>
              </w:rPr>
              <w:t>ا</w:t>
            </w:r>
            <w:r>
              <w:rPr>
                <w:rtl/>
              </w:rPr>
              <w:t>لمـُ</w:t>
            </w:r>
            <w:r w:rsidRPr="00603A9E">
              <w:rPr>
                <w:rtl/>
              </w:rPr>
              <w:t>تَخيّمِ</w:t>
            </w:r>
            <w:r>
              <w:rPr>
                <w:rtl/>
              </w:rPr>
              <w:t xml:space="preserve"> </w:t>
            </w:r>
            <w:r w:rsidRPr="00F34896">
              <w:rPr>
                <w:rStyle w:val="libFootnotenumChar"/>
                <w:rtl/>
              </w:rPr>
              <w:t>(4)</w:t>
            </w:r>
            <w:r w:rsidRPr="00725071">
              <w:rPr>
                <w:rStyle w:val="libPoemTiniChar0"/>
                <w:rtl/>
              </w:rPr>
              <w:br/>
              <w:t> </w:t>
            </w:r>
          </w:p>
        </w:tc>
      </w:tr>
    </w:tbl>
    <w:p w:rsidR="00F018C8" w:rsidRPr="00603A9E" w:rsidRDefault="00F018C8" w:rsidP="00F34896">
      <w:pPr>
        <w:pStyle w:val="libNormal"/>
        <w:rPr>
          <w:rtl/>
        </w:rPr>
      </w:pPr>
      <w:r w:rsidRPr="00F34896">
        <w:rPr>
          <w:rtl/>
        </w:rPr>
        <w:t>أراد</w:t>
      </w:r>
      <w:r w:rsidR="00CB6330">
        <w:rPr>
          <w:rtl/>
        </w:rPr>
        <w:t>:</w:t>
      </w:r>
      <w:r w:rsidRPr="00F34896">
        <w:rPr>
          <w:rtl/>
        </w:rPr>
        <w:t xml:space="preserve"> ف</w:t>
      </w:r>
      <w:r w:rsidR="0060581D">
        <w:rPr>
          <w:rtl/>
        </w:rPr>
        <w:t>لمـّ</w:t>
      </w:r>
      <w:r w:rsidRPr="00F34896">
        <w:rPr>
          <w:rtl/>
        </w:rPr>
        <w:t>ا بَلَغْنَ الماء أَقَمْنَ عليه</w:t>
      </w:r>
      <w:r w:rsidR="00CB6330">
        <w:rPr>
          <w:rtl/>
        </w:rPr>
        <w:t>.</w:t>
      </w:r>
    </w:p>
    <w:p w:rsidR="00F018C8" w:rsidRPr="00603A9E" w:rsidRDefault="00F018C8" w:rsidP="00F34896">
      <w:pPr>
        <w:pStyle w:val="libNormal"/>
        <w:rPr>
          <w:rtl/>
        </w:rPr>
      </w:pPr>
      <w:r w:rsidRPr="00F34896">
        <w:rPr>
          <w:rtl/>
        </w:rPr>
        <w:t>قال الزّجاج</w:t>
      </w:r>
      <w:r w:rsidR="00CB6330">
        <w:rPr>
          <w:rtl/>
        </w:rPr>
        <w:t>:</w:t>
      </w:r>
      <w:r w:rsidRPr="00F34896">
        <w:rPr>
          <w:rtl/>
        </w:rPr>
        <w:t xml:space="preserve"> والحُجّة القاطعة على أنّهم لا يَدخلونها هي قوله تعالى</w:t>
      </w:r>
      <w:r w:rsidR="00CB6330">
        <w:rPr>
          <w:rtl/>
        </w:rPr>
        <w:t>:</w:t>
      </w:r>
      <w:r w:rsidRPr="00F34896">
        <w:rPr>
          <w:rtl/>
        </w:rPr>
        <w:t xml:space="preserve"> </w:t>
      </w:r>
      <w:r w:rsidR="008A0551">
        <w:rPr>
          <w:rStyle w:val="libAlaemChar"/>
          <w:rtl/>
        </w:rPr>
        <w:t>(</w:t>
      </w:r>
      <w:r w:rsidRPr="00F34896">
        <w:rPr>
          <w:rStyle w:val="libAieChar"/>
          <w:rFonts w:hint="cs"/>
          <w:rtl/>
        </w:rPr>
        <w:t>إِنَّ الَّذِينَ سَبَقَتْ لَهُمْ مِنَّا الْحُسْنَى أُولَئِكَ عَنْهَا مُبْعَدُونَ * لا يَسْمَعُونَ حَسِيسَهَا</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603A9E" w:rsidRDefault="00F018C8" w:rsidP="00F34896">
      <w:pPr>
        <w:pStyle w:val="libNormal"/>
        <w:rPr>
          <w:rtl/>
        </w:rPr>
      </w:pPr>
      <w:r w:rsidRPr="00F34896">
        <w:rPr>
          <w:rtl/>
        </w:rPr>
        <w:t>وللطبرسي هنا كلام مُذيّل ونَقل آراء</w:t>
      </w:r>
      <w:r w:rsidR="00CB6330">
        <w:rPr>
          <w:rtl/>
        </w:rPr>
        <w:t>،</w:t>
      </w:r>
      <w:r w:rsidRPr="00F34896">
        <w:rPr>
          <w:rtl/>
        </w:rPr>
        <w:t xml:space="preserve"> اقتصرنا على الأرجح منها</w:t>
      </w:r>
      <w:r w:rsidR="00CB6330">
        <w:rPr>
          <w:rtl/>
        </w:rPr>
        <w:t>،</w:t>
      </w:r>
      <w:r w:rsidRPr="00F34896">
        <w:rPr>
          <w:rtl/>
        </w:rPr>
        <w:t xml:space="preserve"> فليراجع</w:t>
      </w:r>
      <w:r w:rsidRPr="006D1EC8">
        <w:rPr>
          <w:rtl/>
        </w:rPr>
        <w:t xml:space="preserve"> </w:t>
      </w:r>
      <w:r w:rsidRPr="00F34896">
        <w:rPr>
          <w:rStyle w:val="libFootnotenumChar"/>
          <w:rtl/>
        </w:rPr>
        <w:t>(6)</w:t>
      </w:r>
      <w:r w:rsidR="00CB6330">
        <w:rPr>
          <w:rtl/>
        </w:rPr>
        <w:t>.</w:t>
      </w:r>
      <w:r w:rsidRPr="00F34896">
        <w:rPr>
          <w:rtl/>
        </w:rPr>
        <w:t xml:space="preserve"> </w:t>
      </w:r>
    </w:p>
    <w:p w:rsidR="006D1EC8" w:rsidRDefault="00F018C8" w:rsidP="00F34896">
      <w:pPr>
        <w:pStyle w:val="libNormal"/>
        <w:rPr>
          <w:rtl/>
        </w:rPr>
      </w:pPr>
      <w:r w:rsidRPr="00F34896">
        <w:rPr>
          <w:rtl/>
        </w:rPr>
        <w:t xml:space="preserve">ولابن شهر آشوب توجيهٌ لطيفٌ بإرجاع ضمير الخطاب إلى مُنكري الحشر على طريقة الالتفات </w:t>
      </w:r>
      <w:r w:rsidRPr="00F34896">
        <w:rPr>
          <w:rStyle w:val="libFootnotenumChar"/>
          <w:rtl/>
        </w:rPr>
        <w:t>(7)</w:t>
      </w:r>
      <w:r w:rsidR="00CB6330">
        <w:rPr>
          <w:rtl/>
        </w:rPr>
        <w:t>.</w:t>
      </w:r>
      <w:r w:rsidRPr="00F34896">
        <w:rPr>
          <w:rtl/>
        </w:rPr>
        <w:t xml:space="preserve"> </w:t>
      </w:r>
    </w:p>
    <w:p w:rsidR="00F018C8" w:rsidRPr="00F34896" w:rsidRDefault="00EB34A8" w:rsidP="00EB34A8">
      <w:pPr>
        <w:pStyle w:val="Heading3"/>
        <w:rPr>
          <w:rtl/>
        </w:rPr>
      </w:pPr>
      <w:bookmarkStart w:id="142" w:name="_Toc417993652"/>
      <w:r w:rsidRPr="00EB34A8">
        <w:rPr>
          <w:rStyle w:val="libAlaemChar"/>
          <w:rFonts w:hint="cs"/>
          <w:rtl/>
        </w:rPr>
        <w:t>(</w:t>
      </w:r>
      <w:r w:rsidR="00F018C8" w:rsidRPr="00DB14EE">
        <w:rPr>
          <w:rFonts w:hint="cs"/>
          <w:rtl/>
        </w:rPr>
        <w:t>فَتَبَارَكَ اللَّهُ أَحْسَنُ الْخَالِقِينَ</w:t>
      </w:r>
      <w:r w:rsidRPr="00EB34A8">
        <w:rPr>
          <w:rStyle w:val="libAlaemChar"/>
          <w:rFonts w:hint="cs"/>
          <w:rtl/>
        </w:rPr>
        <w:t>)</w:t>
      </w:r>
      <w:bookmarkEnd w:id="142"/>
    </w:p>
    <w:p w:rsidR="00F018C8" w:rsidRPr="00603A9E" w:rsidRDefault="00F018C8" w:rsidP="00F34896">
      <w:pPr>
        <w:pStyle w:val="libNormal"/>
        <w:rPr>
          <w:rtl/>
        </w:rPr>
      </w:pPr>
      <w:r w:rsidRPr="00F34896">
        <w:rPr>
          <w:rtl/>
        </w:rPr>
        <w:t xml:space="preserve">جاء التعبير بأنّه تعالى أحسنُ الخالقينَ في موضعَينِ من القرآن </w:t>
      </w:r>
      <w:r w:rsidRPr="00F34896">
        <w:rPr>
          <w:rStyle w:val="libFootnotenumChar"/>
          <w:rtl/>
        </w:rPr>
        <w:t>(8)</w:t>
      </w:r>
      <w:r w:rsidRPr="00F34896">
        <w:rPr>
          <w:rtl/>
        </w:rPr>
        <w:t xml:space="preserve"> ممّا يشير بأنّ هناك خالقينَ سوى اللّه ليكون هو أحسنهم</w:t>
      </w:r>
      <w:r w:rsidR="00CB6330">
        <w:rPr>
          <w:rtl/>
        </w:rPr>
        <w:t>!</w:t>
      </w:r>
      <w:r w:rsidRPr="00F34896">
        <w:rPr>
          <w:rtl/>
        </w:rPr>
        <w:t>! في حين أنّه تعالى ينفي بكلّ شدّةٍ أن يكون خالقٌ غيره إطلاقاً وأنّه خالق كلّ شيء ولا خالق سواه</w:t>
      </w:r>
      <w:r w:rsidR="00CB6330">
        <w:rPr>
          <w:rtl/>
        </w:rPr>
        <w:t>،</w:t>
      </w:r>
      <w:r w:rsidRPr="00F34896">
        <w:rPr>
          <w:rtl/>
        </w:rPr>
        <w:t xml:space="preserve"> فما وجه التوفيق</w:t>
      </w:r>
      <w:r w:rsidR="00CB6330">
        <w:rPr>
          <w:rtl/>
        </w:rPr>
        <w:t>؟</w:t>
      </w:r>
    </w:p>
    <w:p w:rsidR="00F018C8" w:rsidRPr="00603A9E" w:rsidRDefault="008A0551" w:rsidP="008A0551">
      <w:pPr>
        <w:pStyle w:val="libLine"/>
        <w:rPr>
          <w:rtl/>
        </w:rPr>
      </w:pPr>
      <w:r>
        <w:rPr>
          <w:rtl/>
        </w:rPr>
        <w:t>____________________</w:t>
      </w:r>
    </w:p>
    <w:p w:rsidR="00F018C8" w:rsidRPr="00F34896" w:rsidRDefault="00F018C8" w:rsidP="00F34896">
      <w:pPr>
        <w:pStyle w:val="libFootnote0"/>
        <w:rPr>
          <w:rtl/>
        </w:rPr>
      </w:pPr>
      <w:r w:rsidRPr="00603A9E">
        <w:rPr>
          <w:rtl/>
        </w:rPr>
        <w:t>(1) مريم 19</w:t>
      </w:r>
      <w:r w:rsidR="00CB6330">
        <w:rPr>
          <w:rtl/>
        </w:rPr>
        <w:t>:</w:t>
      </w:r>
      <w:r w:rsidRPr="00603A9E">
        <w:rPr>
          <w:rtl/>
        </w:rPr>
        <w:t xml:space="preserve"> 71</w:t>
      </w:r>
      <w:r w:rsidR="00CB6330">
        <w:rPr>
          <w:rtl/>
        </w:rPr>
        <w:t>.</w:t>
      </w:r>
    </w:p>
    <w:p w:rsidR="00F018C8" w:rsidRPr="00F34896" w:rsidRDefault="00F018C8" w:rsidP="00F34896">
      <w:pPr>
        <w:pStyle w:val="libFootnote0"/>
        <w:rPr>
          <w:rtl/>
        </w:rPr>
      </w:pPr>
      <w:r w:rsidRPr="00603A9E">
        <w:rPr>
          <w:rtl/>
        </w:rPr>
        <w:t>(2) المصدر</w:t>
      </w:r>
      <w:r w:rsidR="00CB6330">
        <w:rPr>
          <w:rtl/>
        </w:rPr>
        <w:t>.</w:t>
      </w:r>
    </w:p>
    <w:p w:rsidR="00F018C8" w:rsidRPr="00F34896" w:rsidRDefault="00F018C8" w:rsidP="00F34896">
      <w:pPr>
        <w:pStyle w:val="libFootnote0"/>
        <w:rPr>
          <w:rtl/>
        </w:rPr>
      </w:pPr>
      <w:r w:rsidRPr="00603A9E">
        <w:rPr>
          <w:rtl/>
        </w:rPr>
        <w:t>(3) مجمع الأمثال للميداني</w:t>
      </w:r>
      <w:r w:rsidR="00CB6330">
        <w:rPr>
          <w:rtl/>
        </w:rPr>
        <w:t>،</w:t>
      </w:r>
      <w:r w:rsidRPr="00603A9E">
        <w:rPr>
          <w:rtl/>
        </w:rPr>
        <w:t xml:space="preserve"> ج1</w:t>
      </w:r>
      <w:r w:rsidR="00CB6330">
        <w:rPr>
          <w:rtl/>
        </w:rPr>
        <w:t>،</w:t>
      </w:r>
      <w:r w:rsidRPr="00603A9E">
        <w:rPr>
          <w:rtl/>
        </w:rPr>
        <w:t xml:space="preserve"> ص32</w:t>
      </w:r>
      <w:r w:rsidR="00CB6330">
        <w:rPr>
          <w:rtl/>
        </w:rPr>
        <w:t>،</w:t>
      </w:r>
      <w:r w:rsidRPr="00603A9E">
        <w:rPr>
          <w:rtl/>
        </w:rPr>
        <w:t xml:space="preserve"> رقم 129</w:t>
      </w:r>
      <w:r w:rsidR="00CB6330">
        <w:rPr>
          <w:rtl/>
        </w:rPr>
        <w:t>.</w:t>
      </w:r>
    </w:p>
    <w:p w:rsidR="00F018C8" w:rsidRPr="00F34896" w:rsidRDefault="00F018C8" w:rsidP="00F34896">
      <w:pPr>
        <w:pStyle w:val="libFootnote0"/>
        <w:rPr>
          <w:rtl/>
        </w:rPr>
      </w:pPr>
      <w:r w:rsidRPr="00603A9E">
        <w:rPr>
          <w:rtl/>
        </w:rPr>
        <w:t>(4) هذا البيت من معلّقته المشهورة</w:t>
      </w:r>
      <w:r w:rsidR="00CB6330">
        <w:rPr>
          <w:rtl/>
        </w:rPr>
        <w:t>،</w:t>
      </w:r>
      <w:r w:rsidRPr="00603A9E">
        <w:rPr>
          <w:rtl/>
        </w:rPr>
        <w:t xml:space="preserve"> يقول</w:t>
      </w:r>
      <w:r w:rsidR="00CB6330">
        <w:rPr>
          <w:rtl/>
        </w:rPr>
        <w:t>:</w:t>
      </w:r>
      <w:r w:rsidRPr="00603A9E">
        <w:rPr>
          <w:rtl/>
        </w:rPr>
        <w:t xml:space="preserve"> ف</w:t>
      </w:r>
      <w:r w:rsidR="0060581D">
        <w:rPr>
          <w:rtl/>
        </w:rPr>
        <w:t>لمـّ</w:t>
      </w:r>
      <w:r w:rsidRPr="00603A9E">
        <w:rPr>
          <w:rtl/>
        </w:rPr>
        <w:t>ا بلغتْ الضعائن الماءَ وقد اشتدّ صفاءُ ما جُمع منه في الآبار والحياض عَزَمْنَ على الإقامة</w:t>
      </w:r>
      <w:r w:rsidR="00CB6330">
        <w:rPr>
          <w:rtl/>
        </w:rPr>
        <w:t>،</w:t>
      </w:r>
      <w:r w:rsidRPr="00603A9E">
        <w:rPr>
          <w:rtl/>
        </w:rPr>
        <w:t xml:space="preserve"> فَوَضَعْنَ العِصيّ وعَمَدن إلى نصبِ الخيام كما في المتحضّر</w:t>
      </w:r>
      <w:r w:rsidR="00CB6330">
        <w:rPr>
          <w:rtl/>
        </w:rPr>
        <w:t>،</w:t>
      </w:r>
      <w:r w:rsidRPr="00603A9E">
        <w:rPr>
          <w:rtl/>
        </w:rPr>
        <w:t xml:space="preserve"> والزُرقة</w:t>
      </w:r>
      <w:r w:rsidR="00CB6330">
        <w:rPr>
          <w:rtl/>
        </w:rPr>
        <w:t>:</w:t>
      </w:r>
      <w:r w:rsidRPr="00603A9E">
        <w:rPr>
          <w:rtl/>
        </w:rPr>
        <w:t xml:space="preserve"> شدّة الصفاء</w:t>
      </w:r>
      <w:r w:rsidR="00CB6330">
        <w:rPr>
          <w:rtl/>
        </w:rPr>
        <w:t>،</w:t>
      </w:r>
      <w:r w:rsidRPr="00603A9E">
        <w:rPr>
          <w:rtl/>
        </w:rPr>
        <w:t xml:space="preserve"> والجِمام</w:t>
      </w:r>
      <w:r w:rsidR="00CB6330">
        <w:rPr>
          <w:rtl/>
        </w:rPr>
        <w:t>:</w:t>
      </w:r>
      <w:r w:rsidRPr="00603A9E">
        <w:rPr>
          <w:rtl/>
        </w:rPr>
        <w:t xml:space="preserve"> جمع جَمَّ الماءَ</w:t>
      </w:r>
      <w:r w:rsidR="00CB6330">
        <w:rPr>
          <w:rtl/>
        </w:rPr>
        <w:t>،</w:t>
      </w:r>
      <w:r w:rsidRPr="00603A9E">
        <w:rPr>
          <w:rtl/>
        </w:rPr>
        <w:t xml:space="preserve"> وجمّته</w:t>
      </w:r>
      <w:r w:rsidR="00CB6330">
        <w:rPr>
          <w:rtl/>
        </w:rPr>
        <w:t>،</w:t>
      </w:r>
      <w:r w:rsidRPr="00603A9E">
        <w:rPr>
          <w:rtl/>
        </w:rPr>
        <w:t xml:space="preserve"> وَوَضعُ العِصيّ كناية عن الإقامة</w:t>
      </w:r>
      <w:r w:rsidR="00CB6330">
        <w:rPr>
          <w:rtl/>
        </w:rPr>
        <w:t>؛</w:t>
      </w:r>
      <w:r w:rsidRPr="00603A9E">
        <w:rPr>
          <w:rtl/>
        </w:rPr>
        <w:t xml:space="preserve"> لأنّ المسافر إذا عزم على الإقامة بمكانٍ وضع عَصاه</w:t>
      </w:r>
      <w:r w:rsidR="00CB6330">
        <w:rPr>
          <w:rtl/>
        </w:rPr>
        <w:t>،</w:t>
      </w:r>
      <w:r w:rsidRPr="00603A9E">
        <w:rPr>
          <w:rtl/>
        </w:rPr>
        <w:t xml:space="preserve"> والتخيّم</w:t>
      </w:r>
      <w:r w:rsidR="00CB6330">
        <w:rPr>
          <w:rtl/>
        </w:rPr>
        <w:t>:</w:t>
      </w:r>
      <w:r w:rsidRPr="00603A9E">
        <w:rPr>
          <w:rtl/>
        </w:rPr>
        <w:t xml:space="preserve"> نصب الخيام</w:t>
      </w:r>
      <w:r w:rsidR="00CB6330">
        <w:rPr>
          <w:rtl/>
        </w:rPr>
        <w:t>.</w:t>
      </w:r>
      <w:r w:rsidRPr="00603A9E">
        <w:rPr>
          <w:rtl/>
        </w:rPr>
        <w:t xml:space="preserve"> </w:t>
      </w:r>
      <w:r w:rsidR="008A0551">
        <w:rPr>
          <w:rtl/>
        </w:rPr>
        <w:t>(</w:t>
      </w:r>
      <w:r w:rsidRPr="00603A9E">
        <w:rPr>
          <w:rtl/>
        </w:rPr>
        <w:t>شرح المعلّقات السبع للزوزني</w:t>
      </w:r>
      <w:r w:rsidR="00CB6330">
        <w:rPr>
          <w:rtl/>
        </w:rPr>
        <w:t>،</w:t>
      </w:r>
      <w:r w:rsidRPr="00603A9E">
        <w:rPr>
          <w:rtl/>
        </w:rPr>
        <w:t xml:space="preserve"> ص77</w:t>
      </w:r>
      <w:r w:rsidR="008A0551">
        <w:rPr>
          <w:rtl/>
        </w:rPr>
        <w:t>)</w:t>
      </w:r>
      <w:r w:rsidR="00CB6330">
        <w:rPr>
          <w:rtl/>
        </w:rPr>
        <w:t>.</w:t>
      </w:r>
    </w:p>
    <w:p w:rsidR="00F018C8" w:rsidRPr="00F34896" w:rsidRDefault="00F018C8" w:rsidP="00F34896">
      <w:pPr>
        <w:pStyle w:val="libFootnote0"/>
        <w:rPr>
          <w:rtl/>
        </w:rPr>
      </w:pPr>
      <w:r w:rsidRPr="00603A9E">
        <w:rPr>
          <w:rtl/>
        </w:rPr>
        <w:t>(5) الأنبياء 21</w:t>
      </w:r>
      <w:r w:rsidR="00CB6330">
        <w:rPr>
          <w:rtl/>
        </w:rPr>
        <w:t>:</w:t>
      </w:r>
      <w:r w:rsidRPr="00603A9E">
        <w:rPr>
          <w:rtl/>
        </w:rPr>
        <w:t xml:space="preserve"> 101 و102</w:t>
      </w:r>
      <w:r w:rsidR="00CB6330">
        <w:rPr>
          <w:rtl/>
        </w:rPr>
        <w:t>.</w:t>
      </w:r>
    </w:p>
    <w:p w:rsidR="00F018C8" w:rsidRPr="00F34896" w:rsidRDefault="00F018C8" w:rsidP="00F34896">
      <w:pPr>
        <w:pStyle w:val="libFootnote0"/>
        <w:rPr>
          <w:rtl/>
        </w:rPr>
      </w:pPr>
      <w:r w:rsidRPr="00603A9E">
        <w:rPr>
          <w:rtl/>
        </w:rPr>
        <w:t>(6) مجمع البيان</w:t>
      </w:r>
      <w:r w:rsidR="00CB6330">
        <w:rPr>
          <w:rtl/>
        </w:rPr>
        <w:t>،</w:t>
      </w:r>
      <w:r w:rsidRPr="00603A9E">
        <w:rPr>
          <w:rtl/>
        </w:rPr>
        <w:t xml:space="preserve"> ج6</w:t>
      </w:r>
      <w:r w:rsidR="00CB6330">
        <w:rPr>
          <w:rtl/>
        </w:rPr>
        <w:t>،</w:t>
      </w:r>
      <w:r w:rsidRPr="00603A9E">
        <w:rPr>
          <w:rtl/>
        </w:rPr>
        <w:t xml:space="preserve"> ص525</w:t>
      </w:r>
      <w:r w:rsidR="00CB6330">
        <w:rPr>
          <w:rtl/>
        </w:rPr>
        <w:t xml:space="preserve"> - </w:t>
      </w:r>
      <w:r w:rsidRPr="00603A9E">
        <w:rPr>
          <w:rtl/>
        </w:rPr>
        <w:t>526</w:t>
      </w:r>
      <w:r w:rsidR="00CB6330">
        <w:rPr>
          <w:rtl/>
        </w:rPr>
        <w:t>.</w:t>
      </w:r>
    </w:p>
    <w:p w:rsidR="00F018C8" w:rsidRPr="00F34896" w:rsidRDefault="00F018C8" w:rsidP="00F34896">
      <w:pPr>
        <w:pStyle w:val="libFootnote0"/>
        <w:rPr>
          <w:rtl/>
        </w:rPr>
      </w:pPr>
      <w:r w:rsidRPr="00603A9E">
        <w:rPr>
          <w:rtl/>
        </w:rPr>
        <w:t>(7) متشابهات القرآن لابن شهر آشوب</w:t>
      </w:r>
      <w:r w:rsidR="00CB6330">
        <w:rPr>
          <w:rtl/>
        </w:rPr>
        <w:t>،</w:t>
      </w:r>
      <w:r w:rsidRPr="00603A9E">
        <w:rPr>
          <w:rtl/>
        </w:rPr>
        <w:t xml:space="preserve"> ج2</w:t>
      </w:r>
      <w:r w:rsidR="00CB6330">
        <w:rPr>
          <w:rtl/>
        </w:rPr>
        <w:t>،</w:t>
      </w:r>
      <w:r w:rsidRPr="00603A9E">
        <w:rPr>
          <w:rtl/>
        </w:rPr>
        <w:t xml:space="preserve"> ص107</w:t>
      </w:r>
      <w:r w:rsidR="00CB6330">
        <w:rPr>
          <w:rtl/>
        </w:rPr>
        <w:t>.</w:t>
      </w:r>
    </w:p>
    <w:p w:rsidR="00F018C8" w:rsidRPr="00F34896" w:rsidRDefault="00F018C8" w:rsidP="00F34896">
      <w:pPr>
        <w:pStyle w:val="libFootnote0"/>
        <w:rPr>
          <w:rtl/>
        </w:rPr>
      </w:pPr>
      <w:r w:rsidRPr="00603A9E">
        <w:rPr>
          <w:rtl/>
        </w:rPr>
        <w:t>(8) المؤمنون 23</w:t>
      </w:r>
      <w:r w:rsidR="00CB6330">
        <w:rPr>
          <w:rtl/>
        </w:rPr>
        <w:t>:</w:t>
      </w:r>
      <w:r w:rsidRPr="00603A9E">
        <w:rPr>
          <w:rtl/>
        </w:rPr>
        <w:t xml:space="preserve"> 14</w:t>
      </w:r>
      <w:r w:rsidR="00CB6330">
        <w:rPr>
          <w:rtl/>
        </w:rPr>
        <w:t>،</w:t>
      </w:r>
      <w:r w:rsidRPr="00603A9E">
        <w:rPr>
          <w:rtl/>
        </w:rPr>
        <w:t xml:space="preserve"> والصّافات 37</w:t>
      </w:r>
      <w:r w:rsidR="00CB6330">
        <w:rPr>
          <w:rtl/>
        </w:rPr>
        <w:t>:</w:t>
      </w:r>
      <w:r w:rsidRPr="00603A9E">
        <w:rPr>
          <w:rtl/>
        </w:rPr>
        <w:t xml:space="preserve"> 125</w:t>
      </w:r>
      <w:r w:rsidR="00CB6330">
        <w:rPr>
          <w:rtl/>
        </w:rPr>
        <w:t>.</w:t>
      </w:r>
    </w:p>
    <w:p w:rsidR="00F018C8" w:rsidRDefault="00F018C8" w:rsidP="00610BA4">
      <w:pPr>
        <w:pStyle w:val="libPoemTiniChar"/>
        <w:rPr>
          <w:rtl/>
        </w:rPr>
      </w:pPr>
      <w:r>
        <w:rPr>
          <w:rtl/>
        </w:rPr>
        <w:br w:type="page"/>
      </w:r>
    </w:p>
    <w:p w:rsidR="00F018C8" w:rsidRPr="00603A9E" w:rsidRDefault="00F018C8" w:rsidP="00F34896">
      <w:pPr>
        <w:pStyle w:val="libNormal"/>
        <w:rPr>
          <w:rtl/>
        </w:rPr>
      </w:pPr>
      <w:r w:rsidRPr="00F34896">
        <w:rPr>
          <w:rtl/>
        </w:rPr>
        <w:lastRenderedPageBreak/>
        <w:t>غير أنّ الخَلق بمعنى الإبداع وإيجاد الصورة بالتركيب الصناعي أمرٌ يَعمّ</w:t>
      </w:r>
      <w:r w:rsidR="00CB6330">
        <w:rPr>
          <w:rtl/>
        </w:rPr>
        <w:t>،</w:t>
      </w:r>
      <w:r w:rsidRPr="00F34896">
        <w:rPr>
          <w:rtl/>
        </w:rPr>
        <w:t xml:space="preserve"> فقد حكى اللّه عن المسيح</w:t>
      </w:r>
      <w:r w:rsidR="00CB6330">
        <w:rPr>
          <w:rtl/>
        </w:rPr>
        <w:t>:</w:t>
      </w:r>
      <w:r w:rsidRPr="00F34896">
        <w:rPr>
          <w:rtl/>
        </w:rPr>
        <w:t xml:space="preserve"> </w:t>
      </w:r>
      <w:r w:rsidR="008A0551">
        <w:rPr>
          <w:rStyle w:val="libAlaemChar"/>
          <w:rtl/>
        </w:rPr>
        <w:t>(</w:t>
      </w:r>
      <w:r w:rsidRPr="00F34896">
        <w:rPr>
          <w:rStyle w:val="libAieChar"/>
          <w:rFonts w:hint="cs"/>
          <w:rtl/>
        </w:rPr>
        <w:t>أَنِّي أَخْلُقُ لَكُمْ مِنَ الطِّينِ كَهَيْئَةِ الطَّيْرِ فَأَنْفُخُ فِيهِ فَيَكُونُ طَيْراً بِإِذْنِ اللَّهِ</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وقوله</w:t>
      </w:r>
      <w:r w:rsidR="00CB6330">
        <w:rPr>
          <w:rtl/>
        </w:rPr>
        <w:t>:</w:t>
      </w:r>
      <w:r w:rsidRPr="00F34896">
        <w:rPr>
          <w:rtl/>
        </w:rPr>
        <w:t xml:space="preserve"> </w:t>
      </w:r>
      <w:r w:rsidR="008A0551">
        <w:rPr>
          <w:rStyle w:val="libAlaemChar"/>
          <w:rFonts w:hint="cs"/>
          <w:rtl/>
        </w:rPr>
        <w:t>(</w:t>
      </w:r>
      <w:r w:rsidRPr="00F34896">
        <w:rPr>
          <w:rStyle w:val="libAieChar"/>
          <w:rFonts w:hint="cs"/>
          <w:rtl/>
        </w:rPr>
        <w:t>وَإِذْ تَخْلُقُ مِنَ الطِّينِ كَهَيْئَةِ الطَّيْرِ بِإِذْنِي</w:t>
      </w:r>
      <w:r w:rsidR="008A0551" w:rsidRPr="008A0551">
        <w:rPr>
          <w:rStyle w:val="libAlaemChar"/>
          <w:rFonts w:hint="cs"/>
          <w:rtl/>
        </w:rPr>
        <w:t>)</w:t>
      </w:r>
      <w:r w:rsidRPr="00F34896">
        <w:rPr>
          <w:rStyle w:val="libAieChar"/>
          <w:rFonts w:hint="cs"/>
          <w:rtl/>
        </w:rPr>
        <w:t xml:space="preserve"> </w:t>
      </w:r>
      <w:r w:rsidRPr="00F34896">
        <w:rPr>
          <w:rStyle w:val="libFootnotenumChar"/>
          <w:rtl/>
        </w:rPr>
        <w:t>(2)</w:t>
      </w:r>
      <w:r w:rsidR="00CB6330">
        <w:rPr>
          <w:rtl/>
        </w:rPr>
        <w:t>،</w:t>
      </w:r>
      <w:r w:rsidRPr="00F34896">
        <w:rPr>
          <w:rtl/>
        </w:rPr>
        <w:t xml:space="preserve"> والخَلق</w:t>
      </w:r>
      <w:r w:rsidR="00CB6330">
        <w:rPr>
          <w:rtl/>
        </w:rPr>
        <w:t xml:space="preserve"> - </w:t>
      </w:r>
      <w:r w:rsidRPr="00F34896">
        <w:rPr>
          <w:rtl/>
        </w:rPr>
        <w:t>في كلام العرب</w:t>
      </w:r>
      <w:r w:rsidR="00CB6330">
        <w:rPr>
          <w:rtl/>
        </w:rPr>
        <w:t xml:space="preserve"> - </w:t>
      </w:r>
      <w:r w:rsidRPr="00F34896">
        <w:rPr>
          <w:rtl/>
        </w:rPr>
        <w:t>ابتداع الشيء</w:t>
      </w:r>
      <w:r w:rsidR="00CB6330">
        <w:rPr>
          <w:rtl/>
        </w:rPr>
        <w:t>،</w:t>
      </w:r>
      <w:r w:rsidRPr="00F34896">
        <w:rPr>
          <w:rtl/>
        </w:rPr>
        <w:t xml:space="preserve"> وإنّما يخصّه تعالى إذا كان إنشاءً لا على مِثال سَبَقَه</w:t>
      </w:r>
      <w:r w:rsidR="00CB6330">
        <w:rPr>
          <w:rtl/>
        </w:rPr>
        <w:t>،</w:t>
      </w:r>
      <w:r w:rsidRPr="00F34896">
        <w:rPr>
          <w:rtl/>
        </w:rPr>
        <w:t xml:space="preserve"> وكلّ شيءٍ خَلقه اللّه فهو مٌبتَدِؤه على غير مِثال سَبَق إليه</w:t>
      </w:r>
      <w:r w:rsidR="00CB6330">
        <w:rPr>
          <w:rtl/>
        </w:rPr>
        <w:t>،</w:t>
      </w:r>
      <w:r w:rsidRPr="00F34896">
        <w:rPr>
          <w:rtl/>
        </w:rPr>
        <w:t xml:space="preserve"> </w:t>
      </w:r>
      <w:r w:rsidR="008A0551">
        <w:rPr>
          <w:rStyle w:val="libAlaemChar"/>
          <w:rFonts w:hint="cs"/>
          <w:rtl/>
        </w:rPr>
        <w:t>(</w:t>
      </w:r>
      <w:r w:rsidRPr="00F34896">
        <w:rPr>
          <w:rStyle w:val="libAieChar"/>
          <w:rFonts w:hint="cs"/>
          <w:rtl/>
        </w:rPr>
        <w:t>أَلا لَهُ الْخَلْقُ وَالأَمْرُ</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603A9E" w:rsidRDefault="00F018C8" w:rsidP="00F34896">
      <w:pPr>
        <w:pStyle w:val="libNormal"/>
        <w:rPr>
          <w:rtl/>
        </w:rPr>
      </w:pPr>
      <w:r w:rsidRPr="00F34896">
        <w:rPr>
          <w:rtl/>
        </w:rPr>
        <w:t>قال ابن الأنباري</w:t>
      </w:r>
      <w:r w:rsidR="00CB6330">
        <w:rPr>
          <w:rtl/>
        </w:rPr>
        <w:t>:</w:t>
      </w:r>
      <w:r w:rsidRPr="00F34896">
        <w:rPr>
          <w:rtl/>
        </w:rPr>
        <w:t xml:space="preserve"> الخَلق في كلام العرب على وجهَينِ</w:t>
      </w:r>
      <w:r w:rsidR="00CB6330">
        <w:rPr>
          <w:rtl/>
        </w:rPr>
        <w:t>:</w:t>
      </w:r>
      <w:r w:rsidRPr="00F34896">
        <w:rPr>
          <w:rtl/>
        </w:rPr>
        <w:t xml:space="preserve"> أحدهما الإنشاء على مِثال أَبدَعَه</w:t>
      </w:r>
      <w:r w:rsidR="00CB6330">
        <w:rPr>
          <w:rtl/>
        </w:rPr>
        <w:t>،</w:t>
      </w:r>
      <w:r w:rsidRPr="00F34896">
        <w:rPr>
          <w:rtl/>
        </w:rPr>
        <w:t xml:space="preserve"> والآخر التقدير</w:t>
      </w:r>
      <w:r w:rsidR="00CB6330">
        <w:rPr>
          <w:rtl/>
        </w:rPr>
        <w:t>،</w:t>
      </w:r>
      <w:r w:rsidRPr="00F34896">
        <w:rPr>
          <w:rtl/>
        </w:rPr>
        <w:t xml:space="preserve"> وقوله تعالى</w:t>
      </w:r>
      <w:r w:rsidR="00CB6330">
        <w:rPr>
          <w:rtl/>
        </w:rPr>
        <w:t>:</w:t>
      </w:r>
      <w:r w:rsidR="008A0551">
        <w:rPr>
          <w:rtl/>
        </w:rPr>
        <w:t>)</w:t>
      </w:r>
      <w:r w:rsidRPr="00F34896">
        <w:rPr>
          <w:rStyle w:val="libAieChar"/>
          <w:rFonts w:hint="cs"/>
          <w:rtl/>
        </w:rPr>
        <w:t>فَتَبَارَكَ اللَّهُ أَحْسَنُ الْخَالِقِينَ</w:t>
      </w:r>
      <w:r w:rsidR="008A0551" w:rsidRPr="008A0551">
        <w:rPr>
          <w:rStyle w:val="libAlaemChar"/>
          <w:rtl/>
        </w:rPr>
        <w:t>)</w:t>
      </w:r>
      <w:r w:rsidRPr="00F34896">
        <w:rPr>
          <w:rtl/>
        </w:rPr>
        <w:t xml:space="preserve"> </w:t>
      </w:r>
      <w:r w:rsidRPr="00F34896">
        <w:rPr>
          <w:rStyle w:val="libFootnotenumChar"/>
          <w:rtl/>
        </w:rPr>
        <w:t>(4)</w:t>
      </w:r>
      <w:r w:rsidRPr="00F34896">
        <w:rPr>
          <w:rtl/>
        </w:rPr>
        <w:t xml:space="preserve"> معناه</w:t>
      </w:r>
      <w:r w:rsidR="00CB6330">
        <w:rPr>
          <w:rtl/>
        </w:rPr>
        <w:t>:</w:t>
      </w:r>
      <w:r w:rsidRPr="00F34896">
        <w:rPr>
          <w:rtl/>
        </w:rPr>
        <w:t xml:space="preserve"> أحسنُ المقدِّرينَ</w:t>
      </w:r>
      <w:r w:rsidR="00CB6330">
        <w:rPr>
          <w:rtl/>
        </w:rPr>
        <w:t>،</w:t>
      </w:r>
      <w:r w:rsidRPr="00F34896">
        <w:rPr>
          <w:rtl/>
        </w:rPr>
        <w:t xml:space="preserve"> وكذلك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وَتَخْلُقُونَ إِفْكاً</w:t>
      </w:r>
      <w:r w:rsidR="008A0551" w:rsidRPr="008A0551">
        <w:rPr>
          <w:rStyle w:val="libAlaemChar"/>
          <w:rFonts w:hint="cs"/>
          <w:rtl/>
        </w:rPr>
        <w:t>)</w:t>
      </w:r>
      <w:r w:rsidRPr="00F34896">
        <w:rPr>
          <w:rtl/>
        </w:rPr>
        <w:t xml:space="preserve"> </w:t>
      </w:r>
      <w:r w:rsidRPr="00F34896">
        <w:rPr>
          <w:rStyle w:val="libFootnotenumChar"/>
          <w:rtl/>
        </w:rPr>
        <w:t>(5)</w:t>
      </w:r>
      <w:r w:rsidRPr="00F34896">
        <w:rPr>
          <w:rtl/>
        </w:rPr>
        <w:t xml:space="preserve"> أي تقدّرون كَذِباً</w:t>
      </w:r>
      <w:r w:rsidR="00CB6330">
        <w:rPr>
          <w:rtl/>
        </w:rPr>
        <w:t>.</w:t>
      </w:r>
    </w:p>
    <w:p w:rsidR="00F018C8" w:rsidRPr="00603A9E" w:rsidRDefault="00F018C8" w:rsidP="00F34896">
      <w:pPr>
        <w:pStyle w:val="libNormal"/>
        <w:rPr>
          <w:rtl/>
        </w:rPr>
      </w:pPr>
      <w:r w:rsidRPr="00F34896">
        <w:rPr>
          <w:rtl/>
        </w:rPr>
        <w:t>قال ابن سيده</w:t>
      </w:r>
      <w:r w:rsidR="00CB6330">
        <w:rPr>
          <w:rtl/>
        </w:rPr>
        <w:t>:</w:t>
      </w:r>
      <w:r w:rsidRPr="00F34896">
        <w:rPr>
          <w:rtl/>
        </w:rPr>
        <w:t xml:space="preserve"> خَلَق اللّهُ الشيء يخلُقه خَلقاً</w:t>
      </w:r>
      <w:r w:rsidR="00CB6330">
        <w:rPr>
          <w:rtl/>
        </w:rPr>
        <w:t>:</w:t>
      </w:r>
      <w:r w:rsidRPr="00F34896">
        <w:rPr>
          <w:rtl/>
        </w:rPr>
        <w:t xml:space="preserve"> أحدثه بعد أنْ لم يكن.</w:t>
      </w:r>
    </w:p>
    <w:p w:rsidR="00F018C8" w:rsidRPr="00603A9E" w:rsidRDefault="00F018C8" w:rsidP="00F34896">
      <w:pPr>
        <w:pStyle w:val="libNormal"/>
        <w:rPr>
          <w:rtl/>
        </w:rPr>
      </w:pPr>
      <w:r w:rsidRPr="00F34896">
        <w:rPr>
          <w:rtl/>
        </w:rPr>
        <w:t>قال ابن منظور</w:t>
      </w:r>
      <w:r w:rsidR="00CB6330">
        <w:rPr>
          <w:rtl/>
        </w:rPr>
        <w:t>:</w:t>
      </w:r>
      <w:r w:rsidRPr="00F34896">
        <w:rPr>
          <w:rtl/>
        </w:rPr>
        <w:t xml:space="preserve"> والخَلق التقدير</w:t>
      </w:r>
      <w:r w:rsidR="00CB6330">
        <w:rPr>
          <w:rtl/>
        </w:rPr>
        <w:t>،</w:t>
      </w:r>
      <w:r w:rsidRPr="00F34896">
        <w:rPr>
          <w:rtl/>
        </w:rPr>
        <w:t xml:space="preserve"> وخَلق الأَديمَ يَخلقه خَلقاً</w:t>
      </w:r>
      <w:r w:rsidR="00CB6330">
        <w:rPr>
          <w:rtl/>
        </w:rPr>
        <w:t>:</w:t>
      </w:r>
      <w:r w:rsidRPr="00F34896">
        <w:rPr>
          <w:rtl/>
        </w:rPr>
        <w:t xml:space="preserve"> قدّره لِما يُريد قبل القطع</w:t>
      </w:r>
      <w:r w:rsidR="00CB6330">
        <w:rPr>
          <w:rtl/>
        </w:rPr>
        <w:t>،</w:t>
      </w:r>
      <w:r w:rsidRPr="00F34896">
        <w:rPr>
          <w:rtl/>
        </w:rPr>
        <w:t xml:space="preserve"> وقاسَه ليَقطع منه مَزادةً أو قِربةً أو خفّاً</w:t>
      </w:r>
      <w:r w:rsidR="00CB6330">
        <w:rPr>
          <w:rtl/>
        </w:rPr>
        <w:t>،</w:t>
      </w:r>
      <w:r w:rsidRPr="00F34896">
        <w:rPr>
          <w:rtl/>
        </w:rPr>
        <w:t xml:space="preserve"> قال زهير بن أبي أسلمي يَمدح رجلاً</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603A9E">
              <w:rPr>
                <w:rtl/>
              </w:rPr>
              <w:t>ولأَنت</w:t>
            </w:r>
            <w:r>
              <w:rPr>
                <w:rtl/>
              </w:rPr>
              <w:t xml:space="preserve"> </w:t>
            </w:r>
            <w:r w:rsidRPr="00603A9E">
              <w:rPr>
                <w:rtl/>
              </w:rPr>
              <w:t>تَفري</w:t>
            </w:r>
            <w:r>
              <w:rPr>
                <w:rtl/>
              </w:rPr>
              <w:t xml:space="preserve"> </w:t>
            </w:r>
            <w:r w:rsidRPr="00603A9E">
              <w:rPr>
                <w:rtl/>
              </w:rPr>
              <w:t>ما</w:t>
            </w:r>
            <w:r>
              <w:rPr>
                <w:rtl/>
              </w:rPr>
              <w:t xml:space="preserve"> </w:t>
            </w:r>
            <w:r w:rsidRPr="00603A9E">
              <w:rPr>
                <w:rtl/>
              </w:rPr>
              <w:t>خَلقتَ</w:t>
            </w:r>
            <w:r>
              <w:rPr>
                <w:rtl/>
              </w:rPr>
              <w:t xml:space="preserve"> </w:t>
            </w:r>
            <w:r w:rsidRPr="00603A9E">
              <w:rPr>
                <w:rtl/>
              </w:rPr>
              <w:t>وبع</w:t>
            </w:r>
            <w:r>
              <w:rPr>
                <w:rFonts w:hint="cs"/>
                <w:rtl/>
              </w:rPr>
              <w:t>ـ</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Pr>
                <w:rFonts w:hint="cs"/>
                <w:rtl/>
              </w:rPr>
              <w:t>ـ</w:t>
            </w:r>
            <w:r w:rsidRPr="00603A9E">
              <w:rPr>
                <w:rtl/>
              </w:rPr>
              <w:t>ضُ</w:t>
            </w:r>
            <w:r>
              <w:rPr>
                <w:rtl/>
              </w:rPr>
              <w:t xml:space="preserve"> </w:t>
            </w:r>
            <w:r w:rsidRPr="00603A9E">
              <w:rPr>
                <w:rtl/>
              </w:rPr>
              <w:t>القومِ</w:t>
            </w:r>
            <w:r>
              <w:rPr>
                <w:rtl/>
              </w:rPr>
              <w:t xml:space="preserve"> </w:t>
            </w:r>
            <w:r w:rsidRPr="00603A9E">
              <w:rPr>
                <w:rtl/>
              </w:rPr>
              <w:t>يَخلقُ</w:t>
            </w:r>
            <w:r>
              <w:rPr>
                <w:rtl/>
              </w:rPr>
              <w:t xml:space="preserve"> </w:t>
            </w:r>
            <w:r w:rsidRPr="00603A9E">
              <w:rPr>
                <w:rtl/>
              </w:rPr>
              <w:t>ثُمّ</w:t>
            </w:r>
            <w:r>
              <w:rPr>
                <w:rtl/>
              </w:rPr>
              <w:t xml:space="preserve"> </w:t>
            </w:r>
            <w:r w:rsidRPr="00603A9E">
              <w:rPr>
                <w:rtl/>
              </w:rPr>
              <w:t>لا</w:t>
            </w:r>
            <w:r>
              <w:rPr>
                <w:rtl/>
              </w:rPr>
              <w:t xml:space="preserve"> </w:t>
            </w:r>
            <w:r w:rsidRPr="00603A9E">
              <w:rPr>
                <w:rtl/>
              </w:rPr>
              <w:t>يفري</w:t>
            </w:r>
            <w:r w:rsidRPr="00725071">
              <w:rPr>
                <w:rStyle w:val="libPoemTiniChar0"/>
                <w:rtl/>
              </w:rPr>
              <w:br/>
              <w:t> </w:t>
            </w:r>
          </w:p>
        </w:tc>
      </w:tr>
    </w:tbl>
    <w:p w:rsidR="006D1EC8" w:rsidRDefault="00F018C8" w:rsidP="00F34896">
      <w:pPr>
        <w:pStyle w:val="libNormal"/>
        <w:rPr>
          <w:rtl/>
        </w:rPr>
      </w:pPr>
      <w:r w:rsidRPr="00F34896">
        <w:rPr>
          <w:rtl/>
        </w:rPr>
        <w:t>يعني</w:t>
      </w:r>
      <w:r w:rsidR="00CB6330">
        <w:rPr>
          <w:rtl/>
        </w:rPr>
        <w:t>:</w:t>
      </w:r>
      <w:r w:rsidRPr="00F34896">
        <w:rPr>
          <w:rtl/>
        </w:rPr>
        <w:t xml:space="preserve"> أنت إذا قدّرت أمراً قطعته وأَمضَيته</w:t>
      </w:r>
      <w:r w:rsidR="00CB6330">
        <w:rPr>
          <w:rtl/>
        </w:rPr>
        <w:t>،</w:t>
      </w:r>
      <w:r w:rsidRPr="00F34896">
        <w:rPr>
          <w:rtl/>
        </w:rPr>
        <w:t xml:space="preserve"> وغيرك يقدّر وليس بماضي العزم </w:t>
      </w:r>
      <w:r w:rsidRPr="00F34896">
        <w:rPr>
          <w:rStyle w:val="libFootnotenumChar"/>
          <w:rtl/>
        </w:rPr>
        <w:t>(6)</w:t>
      </w:r>
      <w:r w:rsidR="00CB6330">
        <w:rPr>
          <w:rtl/>
        </w:rPr>
        <w:t>.</w:t>
      </w:r>
      <w:r w:rsidRPr="00F34896">
        <w:rPr>
          <w:rtl/>
        </w:rPr>
        <w:t xml:space="preserve"> </w:t>
      </w:r>
    </w:p>
    <w:p w:rsidR="00F018C8" w:rsidRPr="00F34896" w:rsidRDefault="00EB34A8" w:rsidP="00EB34A8">
      <w:pPr>
        <w:pStyle w:val="Heading3"/>
        <w:rPr>
          <w:rtl/>
        </w:rPr>
      </w:pPr>
      <w:bookmarkStart w:id="143" w:name="_Toc417993653"/>
      <w:r w:rsidRPr="00EB34A8">
        <w:rPr>
          <w:rStyle w:val="libAlaemChar"/>
          <w:rFonts w:hint="cs"/>
          <w:rtl/>
        </w:rPr>
        <w:t>(</w:t>
      </w:r>
      <w:r w:rsidR="00F018C8" w:rsidRPr="00DB14EE">
        <w:rPr>
          <w:rFonts w:hint="cs"/>
          <w:rtl/>
        </w:rPr>
        <w:t>عَبَسَ وَتَوَلَّى</w:t>
      </w:r>
      <w:r w:rsidRPr="00EB34A8">
        <w:rPr>
          <w:rStyle w:val="libAlaemChar"/>
          <w:rFonts w:hint="cs"/>
          <w:rtl/>
        </w:rPr>
        <w:t>)</w:t>
      </w:r>
      <w:bookmarkEnd w:id="143"/>
    </w:p>
    <w:p w:rsidR="00F018C8" w:rsidRPr="00603A9E" w:rsidRDefault="00F018C8" w:rsidP="00F34896">
      <w:pPr>
        <w:pStyle w:val="libNormal"/>
        <w:rPr>
          <w:rtl/>
        </w:rPr>
      </w:pPr>
      <w:r w:rsidRPr="00F34896">
        <w:rPr>
          <w:rtl/>
        </w:rPr>
        <w:t>وممّا جَعَلَه أهل التبشير المسيحي ذريعةً للحطّ من كرامة القرآن</w:t>
      </w:r>
      <w:r w:rsidR="00CB6330">
        <w:rPr>
          <w:rtl/>
        </w:rPr>
        <w:t xml:space="preserve"> - </w:t>
      </w:r>
      <w:r w:rsidRPr="00F34896">
        <w:rPr>
          <w:rtl/>
        </w:rPr>
        <w:t>بزعم وجود التناقض فيه</w:t>
      </w:r>
      <w:r w:rsidR="00CB6330">
        <w:rPr>
          <w:rtl/>
        </w:rPr>
        <w:t xml:space="preserve"> - </w:t>
      </w:r>
      <w:r w:rsidRPr="00F34896">
        <w:rPr>
          <w:rtl/>
        </w:rPr>
        <w:t xml:space="preserve">ما عاتبَ اللّه به نبيّه </w:t>
      </w:r>
      <w:r w:rsidR="008A0551">
        <w:rPr>
          <w:rtl/>
        </w:rPr>
        <w:t>(</w:t>
      </w:r>
      <w:r w:rsidRPr="00F34896">
        <w:rPr>
          <w:rtl/>
        </w:rPr>
        <w:t>صلّى اللّه عليه وآله</w:t>
      </w:r>
      <w:r w:rsidR="008A0551">
        <w:rPr>
          <w:rtl/>
        </w:rPr>
        <w:t>)</w:t>
      </w:r>
      <w:r w:rsidRPr="00F34896">
        <w:rPr>
          <w:rtl/>
        </w:rPr>
        <w:t xml:space="preserve"> بشأن عُبوسه في وجه ابن أمّ مكتوم ا</w:t>
      </w:r>
      <w:r w:rsidR="0060581D">
        <w:rPr>
          <w:rtl/>
        </w:rPr>
        <w:t>لمـَ</w:t>
      </w:r>
      <w:r w:rsidRPr="00F34896">
        <w:rPr>
          <w:rtl/>
        </w:rPr>
        <w:t>كفوف</w:t>
      </w:r>
      <w:r w:rsidR="00CB6330">
        <w:rPr>
          <w:rtl/>
        </w:rPr>
        <w:t>،</w:t>
      </w:r>
      <w:r w:rsidRPr="00F34896">
        <w:rPr>
          <w:rtl/>
        </w:rPr>
        <w:t xml:space="preserve"> جاء ليتعلّم منه مُلِحّاً على مسألته</w:t>
      </w:r>
      <w:r w:rsidR="00CB6330">
        <w:rPr>
          <w:rtl/>
        </w:rPr>
        <w:t>،</w:t>
      </w:r>
      <w:r w:rsidRPr="00F34896">
        <w:rPr>
          <w:rtl/>
        </w:rPr>
        <w:t xml:space="preserve"> وهو لا يعلم أنّه منشغل بالكلام مع شرفاء قريش</w:t>
      </w:r>
      <w:r w:rsidR="00CB6330">
        <w:rPr>
          <w:rtl/>
        </w:rPr>
        <w:t>،</w:t>
      </w:r>
      <w:r w:rsidRPr="00F34896">
        <w:rPr>
          <w:rtl/>
        </w:rPr>
        <w:t xml:space="preserve"> فساء النبيَّ إلحاحُهُ ذلك فأعرض بوجهِهِ عنه كالحاً متكشّراً</w:t>
      </w:r>
      <w:r w:rsidR="00CB6330">
        <w:rPr>
          <w:rtl/>
        </w:rPr>
        <w:t>،</w:t>
      </w:r>
      <w:r w:rsidRPr="00F34896">
        <w:rPr>
          <w:rtl/>
        </w:rPr>
        <w:t xml:space="preserve"> الأمر الذي يتنافى وخُلُقه العظيم الذي وصفه اللّه به في وقتٍ مبكّر!</w:t>
      </w:r>
    </w:p>
    <w:p w:rsidR="00F018C8" w:rsidRPr="00603A9E" w:rsidRDefault="00F018C8" w:rsidP="00F34896">
      <w:pPr>
        <w:pStyle w:val="libNormal"/>
        <w:rPr>
          <w:rtl/>
        </w:rPr>
      </w:pPr>
      <w:r w:rsidRPr="00F34896">
        <w:rPr>
          <w:rtl/>
        </w:rPr>
        <w:t>جاء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وَإِنَّكَ لَعَلى خُلُقٍ عَظِيمٍ</w:t>
      </w:r>
      <w:r w:rsidR="008A0551" w:rsidRPr="008A0551">
        <w:rPr>
          <w:rStyle w:val="libAlaemChar"/>
          <w:rFonts w:hint="cs"/>
          <w:rtl/>
        </w:rPr>
        <w:t>)</w:t>
      </w:r>
      <w:r w:rsidRPr="00F34896">
        <w:rPr>
          <w:rtl/>
        </w:rPr>
        <w:t xml:space="preserve"> في سورة القلم</w:t>
      </w:r>
      <w:r w:rsidR="00CB6330">
        <w:rPr>
          <w:rtl/>
        </w:rPr>
        <w:t>،</w:t>
      </w:r>
      <w:r w:rsidRPr="00F34896">
        <w:rPr>
          <w:rtl/>
        </w:rPr>
        <w:t xml:space="preserve"> ثانية السور النازلة بمكّة</w:t>
      </w:r>
      <w:r w:rsidR="00CB6330">
        <w:rPr>
          <w:rtl/>
        </w:rPr>
        <w:t>.</w:t>
      </w:r>
    </w:p>
    <w:p w:rsidR="00F018C8" w:rsidRPr="00603A9E" w:rsidRDefault="008A0551" w:rsidP="008A0551">
      <w:pPr>
        <w:pStyle w:val="libLine"/>
        <w:rPr>
          <w:rtl/>
        </w:rPr>
      </w:pPr>
      <w:r>
        <w:rPr>
          <w:rtl/>
        </w:rPr>
        <w:t>____________________</w:t>
      </w:r>
    </w:p>
    <w:p w:rsidR="00F018C8" w:rsidRPr="00F34896" w:rsidRDefault="00F018C8" w:rsidP="00F34896">
      <w:pPr>
        <w:pStyle w:val="libFootnote0"/>
        <w:rPr>
          <w:rtl/>
        </w:rPr>
      </w:pPr>
      <w:r w:rsidRPr="00603A9E">
        <w:rPr>
          <w:rtl/>
        </w:rPr>
        <w:t>(1) آل عمران 3</w:t>
      </w:r>
      <w:r w:rsidR="00CB6330">
        <w:rPr>
          <w:rtl/>
        </w:rPr>
        <w:t>:</w:t>
      </w:r>
      <w:r w:rsidRPr="00603A9E">
        <w:rPr>
          <w:rtl/>
        </w:rPr>
        <w:t xml:space="preserve"> 49</w:t>
      </w:r>
      <w:r w:rsidR="00CB6330">
        <w:rPr>
          <w:rtl/>
        </w:rPr>
        <w:t>.</w:t>
      </w:r>
    </w:p>
    <w:p w:rsidR="00F018C8" w:rsidRPr="00F34896" w:rsidRDefault="00F018C8" w:rsidP="00F34896">
      <w:pPr>
        <w:pStyle w:val="libFootnote0"/>
        <w:rPr>
          <w:rtl/>
        </w:rPr>
      </w:pPr>
      <w:r w:rsidRPr="00603A9E">
        <w:rPr>
          <w:rtl/>
        </w:rPr>
        <w:t>(2) المائدة 5</w:t>
      </w:r>
      <w:r w:rsidR="00CB6330">
        <w:rPr>
          <w:rtl/>
        </w:rPr>
        <w:t>:</w:t>
      </w:r>
      <w:r w:rsidRPr="00603A9E">
        <w:rPr>
          <w:rtl/>
        </w:rPr>
        <w:t xml:space="preserve"> 110</w:t>
      </w:r>
      <w:r w:rsidR="00CB6330">
        <w:rPr>
          <w:rtl/>
        </w:rPr>
        <w:t>.</w:t>
      </w:r>
    </w:p>
    <w:p w:rsidR="00F018C8" w:rsidRPr="00F34896" w:rsidRDefault="00F018C8" w:rsidP="00F34896">
      <w:pPr>
        <w:pStyle w:val="libFootnote0"/>
        <w:rPr>
          <w:rtl/>
        </w:rPr>
      </w:pPr>
      <w:r w:rsidRPr="00603A9E">
        <w:rPr>
          <w:rtl/>
        </w:rPr>
        <w:t>(3) الأعراف 7</w:t>
      </w:r>
      <w:r w:rsidR="00CB6330">
        <w:rPr>
          <w:rtl/>
        </w:rPr>
        <w:t>:</w:t>
      </w:r>
      <w:r w:rsidRPr="00603A9E">
        <w:rPr>
          <w:rtl/>
        </w:rPr>
        <w:t xml:space="preserve"> 54</w:t>
      </w:r>
      <w:r w:rsidR="00CB6330">
        <w:rPr>
          <w:rtl/>
        </w:rPr>
        <w:t>.</w:t>
      </w:r>
    </w:p>
    <w:p w:rsidR="00F018C8" w:rsidRPr="00F34896" w:rsidRDefault="00F018C8" w:rsidP="00F34896">
      <w:pPr>
        <w:pStyle w:val="libFootnote0"/>
        <w:rPr>
          <w:rtl/>
        </w:rPr>
      </w:pPr>
      <w:r w:rsidRPr="00603A9E">
        <w:rPr>
          <w:rtl/>
        </w:rPr>
        <w:t>(4) المؤمنون 23</w:t>
      </w:r>
      <w:r w:rsidR="00CB6330">
        <w:rPr>
          <w:rtl/>
        </w:rPr>
        <w:t>:</w:t>
      </w:r>
      <w:r w:rsidRPr="00603A9E">
        <w:rPr>
          <w:rtl/>
        </w:rPr>
        <w:t xml:space="preserve"> 14</w:t>
      </w:r>
      <w:r w:rsidR="00CB6330">
        <w:rPr>
          <w:rtl/>
        </w:rPr>
        <w:t>.</w:t>
      </w:r>
    </w:p>
    <w:p w:rsidR="00F018C8" w:rsidRPr="00F34896" w:rsidRDefault="00F018C8" w:rsidP="00F34896">
      <w:pPr>
        <w:pStyle w:val="libFootnote0"/>
        <w:rPr>
          <w:rtl/>
        </w:rPr>
      </w:pPr>
      <w:r w:rsidRPr="00603A9E">
        <w:rPr>
          <w:rtl/>
        </w:rPr>
        <w:t>(5) العنكبوت 29</w:t>
      </w:r>
      <w:r w:rsidR="00CB6330">
        <w:rPr>
          <w:rtl/>
        </w:rPr>
        <w:t>:</w:t>
      </w:r>
      <w:r w:rsidRPr="00603A9E">
        <w:rPr>
          <w:rtl/>
        </w:rPr>
        <w:t xml:space="preserve"> 17</w:t>
      </w:r>
      <w:r w:rsidR="00CB6330">
        <w:rPr>
          <w:rtl/>
        </w:rPr>
        <w:t>.</w:t>
      </w:r>
    </w:p>
    <w:p w:rsidR="00F018C8" w:rsidRPr="00F34896" w:rsidRDefault="00F018C8" w:rsidP="00F34896">
      <w:pPr>
        <w:pStyle w:val="libFootnote0"/>
        <w:rPr>
          <w:rtl/>
        </w:rPr>
      </w:pPr>
      <w:r w:rsidRPr="00603A9E">
        <w:rPr>
          <w:rtl/>
        </w:rPr>
        <w:t>(6) لسان العرب</w:t>
      </w:r>
      <w:r w:rsidR="00CB6330">
        <w:rPr>
          <w:rtl/>
        </w:rPr>
        <w:t>،</w:t>
      </w:r>
      <w:r w:rsidRPr="00603A9E">
        <w:rPr>
          <w:rtl/>
        </w:rPr>
        <w:t xml:space="preserve"> مادّة </w:t>
      </w:r>
      <w:r w:rsidR="008A0551">
        <w:rPr>
          <w:rtl/>
        </w:rPr>
        <w:t>(</w:t>
      </w:r>
      <w:r w:rsidRPr="00603A9E">
        <w:rPr>
          <w:rtl/>
        </w:rPr>
        <w:t>خلق</w:t>
      </w:r>
      <w:r w:rsidR="008A0551">
        <w:rPr>
          <w:rtl/>
        </w:rPr>
        <w:t>)</w:t>
      </w:r>
      <w:r w:rsidR="00CB6330">
        <w:rPr>
          <w:rtl/>
        </w:rPr>
        <w:t>.</w:t>
      </w:r>
    </w:p>
    <w:p w:rsidR="00F018C8" w:rsidRDefault="00F018C8" w:rsidP="00610BA4">
      <w:pPr>
        <w:pStyle w:val="libPoemTiniChar"/>
        <w:rPr>
          <w:rtl/>
        </w:rPr>
      </w:pPr>
      <w:r>
        <w:rPr>
          <w:rtl/>
        </w:rPr>
        <w:br w:type="page"/>
      </w:r>
    </w:p>
    <w:p w:rsidR="00F018C8" w:rsidRPr="00603A9E" w:rsidRDefault="00F018C8" w:rsidP="00F34896">
      <w:pPr>
        <w:pStyle w:val="libNormal"/>
        <w:rPr>
          <w:rtl/>
        </w:rPr>
      </w:pPr>
      <w:r w:rsidRPr="00F34896">
        <w:rPr>
          <w:rtl/>
        </w:rPr>
        <w:lastRenderedPageBreak/>
        <w:t>أمّا سورة عَبَس فهي الرابعة والعشرون</w:t>
      </w:r>
      <w:r w:rsidR="00CB6330">
        <w:rPr>
          <w:rtl/>
        </w:rPr>
        <w:t>.</w:t>
      </w:r>
    </w:p>
    <w:p w:rsidR="00F018C8" w:rsidRPr="00603A9E" w:rsidRDefault="00F018C8" w:rsidP="00F34896">
      <w:pPr>
        <w:pStyle w:val="libNormal"/>
        <w:rPr>
          <w:rtl/>
        </w:rPr>
      </w:pPr>
      <w:r w:rsidRPr="00F34896">
        <w:rPr>
          <w:rtl/>
        </w:rPr>
        <w:t>جاء في أسباب النزول</w:t>
      </w:r>
      <w:r w:rsidR="00CB6330">
        <w:rPr>
          <w:rtl/>
        </w:rPr>
        <w:t>:</w:t>
      </w:r>
      <w:r w:rsidRPr="00F34896">
        <w:rPr>
          <w:rtl/>
        </w:rPr>
        <w:t xml:space="preserve"> أنّ رسول اللّه </w:t>
      </w:r>
      <w:r w:rsidR="008A0551">
        <w:rPr>
          <w:rtl/>
        </w:rPr>
        <w:t>(</w:t>
      </w:r>
      <w:r w:rsidRPr="00F34896">
        <w:rPr>
          <w:rtl/>
        </w:rPr>
        <w:t>صلّى اللّه عليه وآله</w:t>
      </w:r>
      <w:r w:rsidR="008A0551">
        <w:rPr>
          <w:rtl/>
        </w:rPr>
        <w:t>)</w:t>
      </w:r>
      <w:r w:rsidRPr="00F34896">
        <w:rPr>
          <w:rtl/>
        </w:rPr>
        <w:t xml:space="preserve"> كان يُناجي عتبة بن ربيعة وأبا جهل بن هشام والعبّاس بن عبد المطّلب وأُبيّاً وأُميّة ابني خَلَف يدعوهم إلى اللّه ويرجو إسلامهم</w:t>
      </w:r>
      <w:r w:rsidR="00CB6330">
        <w:rPr>
          <w:rtl/>
        </w:rPr>
        <w:t>،</w:t>
      </w:r>
      <w:r w:rsidRPr="00F34896">
        <w:rPr>
          <w:rtl/>
        </w:rPr>
        <w:t xml:space="preserve"> وفي هذه الحال جاءه عبد الله ابن أمّ مكتوم </w:t>
      </w:r>
      <w:r w:rsidRPr="00F34896">
        <w:rPr>
          <w:rStyle w:val="libFootnotenumChar"/>
          <w:rtl/>
        </w:rPr>
        <w:t>(1)</w:t>
      </w:r>
      <w:r w:rsidRPr="00F34896">
        <w:rPr>
          <w:rtl/>
        </w:rPr>
        <w:t xml:space="preserve"> ونادى</w:t>
      </w:r>
      <w:r w:rsidR="00CB6330">
        <w:rPr>
          <w:rtl/>
        </w:rPr>
        <w:t>:</w:t>
      </w:r>
      <w:r w:rsidRPr="00F34896">
        <w:rPr>
          <w:rtl/>
        </w:rPr>
        <w:t xml:space="preserve"> يا رسول اللّه</w:t>
      </w:r>
      <w:r w:rsidR="00CB6330">
        <w:rPr>
          <w:rtl/>
        </w:rPr>
        <w:t>،</w:t>
      </w:r>
      <w:r w:rsidRPr="00F34896">
        <w:rPr>
          <w:rtl/>
        </w:rPr>
        <w:t xml:space="preserve"> أَقرِئني وعلّمني ممّا علّمك اللّه</w:t>
      </w:r>
      <w:r w:rsidR="00CB6330">
        <w:rPr>
          <w:rtl/>
        </w:rPr>
        <w:t>،</w:t>
      </w:r>
      <w:r w:rsidRPr="00F34896">
        <w:rPr>
          <w:rtl/>
        </w:rPr>
        <w:t xml:space="preserve"> فجَعل يُناديه ويُكرّر النداء</w:t>
      </w:r>
      <w:r w:rsidR="00CB6330">
        <w:rPr>
          <w:rtl/>
        </w:rPr>
        <w:t>،</w:t>
      </w:r>
      <w:r w:rsidRPr="00F34896">
        <w:rPr>
          <w:rtl/>
        </w:rPr>
        <w:t xml:space="preserve"> ولا يعلم أنّه مشتغلٌ ومُقبلٌ على غيره</w:t>
      </w:r>
      <w:r w:rsidR="00CB6330">
        <w:rPr>
          <w:rtl/>
        </w:rPr>
        <w:t>،</w:t>
      </w:r>
      <w:r w:rsidRPr="00F34896">
        <w:rPr>
          <w:rtl/>
        </w:rPr>
        <w:t xml:space="preserve"> حتّى ظهرت آثار الكراهة على وجه رسول اللّه</w:t>
      </w:r>
      <w:r w:rsidR="00CB6330">
        <w:rPr>
          <w:rtl/>
        </w:rPr>
        <w:t>؛</w:t>
      </w:r>
      <w:r w:rsidRPr="00F34896">
        <w:rPr>
          <w:rtl/>
        </w:rPr>
        <w:t xml:space="preserve"> لقطعه كلامه</w:t>
      </w:r>
      <w:r w:rsidR="00CB6330">
        <w:rPr>
          <w:rtl/>
        </w:rPr>
        <w:t>!</w:t>
      </w:r>
    </w:p>
    <w:p w:rsidR="00F018C8" w:rsidRPr="00603A9E" w:rsidRDefault="00F018C8" w:rsidP="00F34896">
      <w:pPr>
        <w:pStyle w:val="libNormal"/>
        <w:rPr>
          <w:rtl/>
        </w:rPr>
      </w:pPr>
      <w:r w:rsidRPr="00F34896">
        <w:rPr>
          <w:rtl/>
        </w:rPr>
        <w:t>قالوا</w:t>
      </w:r>
      <w:r w:rsidR="00CB6330">
        <w:rPr>
          <w:rtl/>
        </w:rPr>
        <w:t>:</w:t>
      </w:r>
      <w:r w:rsidRPr="00F34896">
        <w:rPr>
          <w:rtl/>
        </w:rPr>
        <w:t xml:space="preserve"> وقال في نفسه</w:t>
      </w:r>
      <w:r w:rsidR="00CB6330">
        <w:rPr>
          <w:rtl/>
        </w:rPr>
        <w:t>:</w:t>
      </w:r>
      <w:r w:rsidRPr="00F34896">
        <w:rPr>
          <w:rtl/>
        </w:rPr>
        <w:t xml:space="preserve"> يقول هؤلاء الصناديد</w:t>
      </w:r>
      <w:r w:rsidR="00CB6330">
        <w:rPr>
          <w:rtl/>
        </w:rPr>
        <w:t>:</w:t>
      </w:r>
      <w:r w:rsidRPr="00F34896">
        <w:rPr>
          <w:rtl/>
        </w:rPr>
        <w:t xml:space="preserve"> إنّما أتباعه العُميان والعبيد</w:t>
      </w:r>
      <w:r w:rsidR="00CB6330">
        <w:rPr>
          <w:rtl/>
        </w:rPr>
        <w:t>،</w:t>
      </w:r>
      <w:r w:rsidRPr="00F34896">
        <w:rPr>
          <w:rtl/>
        </w:rPr>
        <w:t xml:space="preserve"> فأعرض عنه وأقبل على القوم الّذين كان يُكلّمهم</w:t>
      </w:r>
      <w:r w:rsidR="00CB6330">
        <w:rPr>
          <w:rtl/>
        </w:rPr>
        <w:t>،</w:t>
      </w:r>
      <w:r w:rsidRPr="00F34896">
        <w:rPr>
          <w:rtl/>
        </w:rPr>
        <w:t xml:space="preserve"> فنزلت الآيات</w:t>
      </w:r>
      <w:r w:rsidR="00CB6330">
        <w:rPr>
          <w:rtl/>
        </w:rPr>
        <w:t>،</w:t>
      </w:r>
      <w:r w:rsidRPr="00F34896">
        <w:rPr>
          <w:rtl/>
        </w:rPr>
        <w:t xml:space="preserve"> وكان رسول اللّه بعد ذلك يُكرمه ويقول إذا رآه</w:t>
      </w:r>
      <w:r w:rsidR="00CB6330">
        <w:rPr>
          <w:rtl/>
        </w:rPr>
        <w:t>:</w:t>
      </w:r>
      <w:r w:rsidRPr="00F34896">
        <w:rPr>
          <w:rtl/>
        </w:rPr>
        <w:t xml:space="preserve"> مرحباً بمن عاتبني فيه ربّي</w:t>
      </w:r>
      <w:r w:rsidR="00CB6330">
        <w:rPr>
          <w:rtl/>
        </w:rPr>
        <w:t>،</w:t>
      </w:r>
      <w:r w:rsidRPr="00F34896">
        <w:rPr>
          <w:rtl/>
        </w:rPr>
        <w:t xml:space="preserve"> واستخلفه على المدينة مرّتين </w:t>
      </w:r>
      <w:r w:rsidRPr="00F34896">
        <w:rPr>
          <w:rStyle w:val="libFootnotenumChar"/>
          <w:rtl/>
        </w:rPr>
        <w:t>(2)</w:t>
      </w:r>
      <w:r w:rsidR="00CB6330">
        <w:rPr>
          <w:rtl/>
        </w:rPr>
        <w:t>.</w:t>
      </w:r>
      <w:r w:rsidRPr="00F34896">
        <w:rPr>
          <w:rtl/>
        </w:rPr>
        <w:t xml:space="preserve"> </w:t>
      </w:r>
    </w:p>
    <w:p w:rsidR="00F018C8" w:rsidRPr="00603A9E" w:rsidRDefault="00F018C8" w:rsidP="00F34896">
      <w:pPr>
        <w:pStyle w:val="libNormal"/>
        <w:rPr>
          <w:rtl/>
        </w:rPr>
      </w:pPr>
      <w:r w:rsidRPr="00F34896">
        <w:rPr>
          <w:rtl/>
        </w:rPr>
        <w:t>قال الشريف المرتضى</w:t>
      </w:r>
      <w:r w:rsidR="00CB6330">
        <w:rPr>
          <w:rtl/>
        </w:rPr>
        <w:t>:</w:t>
      </w:r>
      <w:r w:rsidRPr="00F34896">
        <w:rPr>
          <w:rtl/>
        </w:rPr>
        <w:t xml:space="preserve"> ليس في ظاهر الآية دلالة على تَوجُّهِها إلى النبيّ </w:t>
      </w:r>
      <w:r w:rsidR="008A0551">
        <w:rPr>
          <w:rtl/>
        </w:rPr>
        <w:t>(</w:t>
      </w:r>
      <w:r w:rsidRPr="00F34896">
        <w:rPr>
          <w:rtl/>
        </w:rPr>
        <w:t>صلّى اللّه عليه وآله</w:t>
      </w:r>
      <w:r w:rsidR="008A0551">
        <w:rPr>
          <w:rtl/>
        </w:rPr>
        <w:t>)</w:t>
      </w:r>
      <w:r w:rsidRPr="00F34896">
        <w:rPr>
          <w:rtl/>
        </w:rPr>
        <w:t xml:space="preserve"> بل هو خبر محض لم يُصرّح با</w:t>
      </w:r>
      <w:r w:rsidR="0060581D">
        <w:rPr>
          <w:rtl/>
        </w:rPr>
        <w:t>لمـُ</w:t>
      </w:r>
      <w:r w:rsidRPr="00F34896">
        <w:rPr>
          <w:rtl/>
        </w:rPr>
        <w:t>خبر عنه</w:t>
      </w:r>
      <w:r w:rsidR="00CB6330">
        <w:rPr>
          <w:rtl/>
        </w:rPr>
        <w:t>،</w:t>
      </w:r>
      <w:r w:rsidRPr="00F34896">
        <w:rPr>
          <w:rtl/>
        </w:rPr>
        <w:t xml:space="preserve"> وفيها ما يدلّ على أنّ المعنيّ بها غيره</w:t>
      </w:r>
      <w:r w:rsidR="00CB6330">
        <w:rPr>
          <w:rtl/>
        </w:rPr>
        <w:t>؛</w:t>
      </w:r>
      <w:r w:rsidRPr="00F34896">
        <w:rPr>
          <w:rtl/>
        </w:rPr>
        <w:t xml:space="preserve"> لأنّ العُبوس ليس من صفات النبيّ مع الأعداء المنابذينَ فضلاً عن المؤمنين ا</w:t>
      </w:r>
      <w:r w:rsidR="0060581D">
        <w:rPr>
          <w:rtl/>
        </w:rPr>
        <w:t>لمـُ</w:t>
      </w:r>
      <w:r w:rsidRPr="00F34896">
        <w:rPr>
          <w:rtl/>
        </w:rPr>
        <w:t>سترشِدينَ</w:t>
      </w:r>
      <w:r w:rsidR="00CB6330">
        <w:rPr>
          <w:rtl/>
        </w:rPr>
        <w:t>،</w:t>
      </w:r>
      <w:r w:rsidRPr="00F34896">
        <w:rPr>
          <w:rtl/>
        </w:rPr>
        <w:t xml:space="preserve"> ثُمّ الوصف بأنّه يتصدّى للأغنياء ويتلهّى عن الفقراء لا يُشبه أخلاقَه الكريمة</w:t>
      </w:r>
      <w:r w:rsidR="00CB6330">
        <w:rPr>
          <w:rtl/>
        </w:rPr>
        <w:t>،</w:t>
      </w:r>
      <w:r w:rsidRPr="00F34896">
        <w:rPr>
          <w:rtl/>
        </w:rPr>
        <w:t xml:space="preserve"> وقد قال تعالى في وصفه</w:t>
      </w:r>
      <w:r w:rsidR="00CB6330">
        <w:rPr>
          <w:rtl/>
        </w:rPr>
        <w:t>:</w:t>
      </w:r>
      <w:r w:rsidRPr="00F34896">
        <w:rPr>
          <w:rtl/>
        </w:rPr>
        <w:t xml:space="preserve"> </w:t>
      </w:r>
      <w:r w:rsidR="008A0551">
        <w:rPr>
          <w:rStyle w:val="libAlaemChar"/>
          <w:rtl/>
        </w:rPr>
        <w:t>(</w:t>
      </w:r>
      <w:r w:rsidRPr="00F34896">
        <w:rPr>
          <w:rStyle w:val="libAieChar"/>
          <w:rFonts w:hint="cs"/>
          <w:rtl/>
        </w:rPr>
        <w:t>وَإِنَّكَ لَعَلى خُلُقٍ عَظِيمٍ</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وقال</w:t>
      </w:r>
      <w:r w:rsidR="00CB6330">
        <w:rPr>
          <w:rtl/>
        </w:rPr>
        <w:t>:</w:t>
      </w:r>
      <w:r w:rsidRPr="00F34896">
        <w:rPr>
          <w:rtl/>
        </w:rPr>
        <w:t xml:space="preserve"> </w:t>
      </w:r>
      <w:r w:rsidR="008A0551">
        <w:rPr>
          <w:rStyle w:val="libAlaemChar"/>
          <w:rFonts w:hint="cs"/>
          <w:rtl/>
        </w:rPr>
        <w:t>(</w:t>
      </w:r>
      <w:r w:rsidRPr="00F34896">
        <w:rPr>
          <w:rStyle w:val="libAieChar"/>
          <w:rFonts w:hint="cs"/>
          <w:rtl/>
        </w:rPr>
        <w:t>وَلَوْ كُنْتَ فَظّاً غَلِيظَ الْقَلْبِ لانْفَضُّوا مِنْ حَوْلِكَ</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r w:rsidRPr="00F34896">
        <w:rPr>
          <w:rtl/>
        </w:rPr>
        <w:t xml:space="preserve"> فالظاهر أنّ قوله </w:t>
      </w:r>
      <w:r w:rsidR="008A0551">
        <w:rPr>
          <w:rStyle w:val="libAlaemChar"/>
          <w:rFonts w:hint="cs"/>
          <w:rtl/>
        </w:rPr>
        <w:t>(</w:t>
      </w:r>
      <w:r w:rsidRPr="00F34896">
        <w:rPr>
          <w:rStyle w:val="libAieChar"/>
          <w:rFonts w:hint="cs"/>
          <w:rtl/>
        </w:rPr>
        <w:t>عَبَسَ وَتَوَلَّى</w:t>
      </w:r>
      <w:r w:rsidR="008A0551" w:rsidRPr="008A0551">
        <w:rPr>
          <w:rStyle w:val="libAlaemChar"/>
          <w:rFonts w:hint="cs"/>
          <w:rtl/>
        </w:rPr>
        <w:t>)</w:t>
      </w:r>
      <w:r w:rsidRPr="00F34896">
        <w:rPr>
          <w:rtl/>
        </w:rPr>
        <w:t xml:space="preserve"> </w:t>
      </w:r>
      <w:r w:rsidRPr="00F34896">
        <w:rPr>
          <w:rStyle w:val="libFootnotenumChar"/>
          <w:rtl/>
        </w:rPr>
        <w:t>(5)</w:t>
      </w:r>
      <w:r w:rsidRPr="00F34896">
        <w:rPr>
          <w:rtl/>
        </w:rPr>
        <w:t xml:space="preserve"> ا</w:t>
      </w:r>
      <w:r w:rsidR="0060581D">
        <w:rPr>
          <w:rtl/>
        </w:rPr>
        <w:t>لمـُ</w:t>
      </w:r>
      <w:r w:rsidRPr="00F34896">
        <w:rPr>
          <w:rtl/>
        </w:rPr>
        <w:t xml:space="preserve">راد به غيره </w:t>
      </w:r>
      <w:r w:rsidRPr="00F34896">
        <w:rPr>
          <w:rStyle w:val="libFootnotenumChar"/>
          <w:rtl/>
        </w:rPr>
        <w:t>(6)</w:t>
      </w:r>
      <w:r w:rsidR="00CB6330">
        <w:rPr>
          <w:rtl/>
        </w:rPr>
        <w:t>.</w:t>
      </w:r>
      <w:r w:rsidRPr="00F34896">
        <w:rPr>
          <w:rtl/>
        </w:rPr>
        <w:t xml:space="preserve"> </w:t>
      </w:r>
    </w:p>
    <w:p w:rsidR="00F018C8" w:rsidRPr="00603A9E" w:rsidRDefault="00F018C8" w:rsidP="00F34896">
      <w:pPr>
        <w:pStyle w:val="libNormal"/>
        <w:rPr>
          <w:rtl/>
        </w:rPr>
      </w:pPr>
      <w:r w:rsidRPr="00F34896">
        <w:rPr>
          <w:rtl/>
        </w:rPr>
        <w:t>وهكذا ورد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وَاخْفِضْ جَنَاحَكَ لِلْمُؤْمِنِينَ</w:t>
      </w:r>
      <w:r w:rsidR="008A0551" w:rsidRPr="008A0551">
        <w:rPr>
          <w:rStyle w:val="libAlaemChar"/>
          <w:rFonts w:hint="cs"/>
          <w:rtl/>
        </w:rPr>
        <w:t>)</w:t>
      </w:r>
      <w:r w:rsidRPr="00F34896">
        <w:rPr>
          <w:rtl/>
        </w:rPr>
        <w:t xml:space="preserve"> </w:t>
      </w:r>
      <w:r w:rsidRPr="00F34896">
        <w:rPr>
          <w:rStyle w:val="libFootnotenumChar"/>
          <w:rtl/>
        </w:rPr>
        <w:t>(7)</w:t>
      </w:r>
      <w:r w:rsidR="00CB6330">
        <w:rPr>
          <w:rtl/>
        </w:rPr>
        <w:t>،</w:t>
      </w:r>
      <w:r w:rsidRPr="00F34896">
        <w:rPr>
          <w:rtl/>
        </w:rPr>
        <w:t xml:space="preserve"> وقوله</w:t>
      </w:r>
      <w:r w:rsidR="00CB6330">
        <w:rPr>
          <w:rtl/>
        </w:rPr>
        <w:t>:</w:t>
      </w:r>
      <w:r w:rsidRPr="00F34896">
        <w:rPr>
          <w:rStyle w:val="libAieChar"/>
          <w:rFonts w:hint="cs"/>
          <w:rtl/>
        </w:rPr>
        <w:t xml:space="preserve"> </w:t>
      </w:r>
      <w:r w:rsidR="008A0551">
        <w:rPr>
          <w:rStyle w:val="libAlaemChar"/>
          <w:rFonts w:hint="cs"/>
          <w:rtl/>
        </w:rPr>
        <w:t>(</w:t>
      </w:r>
      <w:r w:rsidRPr="00F34896">
        <w:rPr>
          <w:rStyle w:val="libAieChar"/>
          <w:rFonts w:hint="cs"/>
          <w:rtl/>
        </w:rPr>
        <w:t>وَاخْفِضْ جَنَاحَكَ لِمَنِ</w:t>
      </w:r>
      <w:r w:rsidR="006D1EC8">
        <w:rPr>
          <w:rStyle w:val="libAieChar"/>
          <w:rFonts w:hint="cs"/>
          <w:rtl/>
        </w:rPr>
        <w:t xml:space="preserve"> </w:t>
      </w:r>
    </w:p>
    <w:p w:rsidR="00F018C8" w:rsidRPr="00F34896" w:rsidRDefault="008A0551" w:rsidP="008A0551">
      <w:pPr>
        <w:pStyle w:val="libLine"/>
        <w:rPr>
          <w:rtl/>
        </w:rPr>
      </w:pPr>
      <w:r>
        <w:rPr>
          <w:rtl/>
        </w:rPr>
        <w:t>____________________</w:t>
      </w:r>
    </w:p>
    <w:p w:rsidR="00F018C8" w:rsidRPr="006D1EC8" w:rsidRDefault="00F018C8" w:rsidP="006D3634">
      <w:pPr>
        <w:pStyle w:val="libFootnote0"/>
        <w:rPr>
          <w:rtl/>
        </w:rPr>
      </w:pPr>
      <w:r w:rsidRPr="006D3634">
        <w:rPr>
          <w:rtl/>
        </w:rPr>
        <w:t>(1) هو</w:t>
      </w:r>
      <w:r w:rsidR="00CB6330">
        <w:rPr>
          <w:rtl/>
        </w:rPr>
        <w:t>:</w:t>
      </w:r>
      <w:r w:rsidRPr="006D3634">
        <w:rPr>
          <w:rtl/>
        </w:rPr>
        <w:t xml:space="preserve"> عمرو بن قيس بن زائدة بن الأصمّ القرشي</w:t>
      </w:r>
      <w:r w:rsidR="00CB6330">
        <w:rPr>
          <w:rtl/>
        </w:rPr>
        <w:t>:</w:t>
      </w:r>
      <w:r w:rsidRPr="006D3634">
        <w:rPr>
          <w:rtl/>
        </w:rPr>
        <w:t xml:space="preserve"> قيل</w:t>
      </w:r>
      <w:r w:rsidR="00CB6330">
        <w:rPr>
          <w:rtl/>
        </w:rPr>
        <w:t>:</w:t>
      </w:r>
      <w:r w:rsidRPr="006D3634">
        <w:rPr>
          <w:rtl/>
        </w:rPr>
        <w:t xml:space="preserve"> إنّ اسمه الحُصَين</w:t>
      </w:r>
      <w:r w:rsidR="00CB6330">
        <w:rPr>
          <w:rtl/>
        </w:rPr>
        <w:t>،</w:t>
      </w:r>
      <w:r w:rsidRPr="006D3634">
        <w:rPr>
          <w:rtl/>
        </w:rPr>
        <w:t xml:space="preserve"> سمّاه النبيّ عبد الله</w:t>
      </w:r>
      <w:r w:rsidR="00CB6330">
        <w:rPr>
          <w:rtl/>
        </w:rPr>
        <w:t>،</w:t>
      </w:r>
      <w:r w:rsidRPr="006D3634">
        <w:rPr>
          <w:rtl/>
        </w:rPr>
        <w:t xml:space="preserve"> قال ابن حيان</w:t>
      </w:r>
      <w:r w:rsidR="00CB6330">
        <w:rPr>
          <w:rtl/>
        </w:rPr>
        <w:t>:</w:t>
      </w:r>
      <w:r w:rsidRPr="006D3634">
        <w:rPr>
          <w:rtl/>
        </w:rPr>
        <w:t xml:space="preserve"> كان أهل المدينة يقولون</w:t>
      </w:r>
      <w:r w:rsidR="00CB6330">
        <w:rPr>
          <w:rtl/>
        </w:rPr>
        <w:t>:</w:t>
      </w:r>
      <w:r w:rsidRPr="006D3634">
        <w:rPr>
          <w:rtl/>
        </w:rPr>
        <w:t xml:space="preserve"> اسمه عبد الله</w:t>
      </w:r>
      <w:r w:rsidR="00CB6330">
        <w:rPr>
          <w:rtl/>
        </w:rPr>
        <w:t>،</w:t>
      </w:r>
      <w:r w:rsidRPr="006D3634">
        <w:rPr>
          <w:rtl/>
        </w:rPr>
        <w:t xml:space="preserve"> وأهل العراق يقولون</w:t>
      </w:r>
      <w:r w:rsidR="00CB6330">
        <w:rPr>
          <w:rtl/>
        </w:rPr>
        <w:t>:</w:t>
      </w:r>
      <w:r w:rsidRPr="006D3634">
        <w:rPr>
          <w:rtl/>
        </w:rPr>
        <w:t xml:space="preserve"> اسمه عمرو</w:t>
      </w:r>
      <w:r w:rsidR="00CB6330">
        <w:rPr>
          <w:rtl/>
        </w:rPr>
        <w:t>،</w:t>
      </w:r>
      <w:r w:rsidRPr="006D3634">
        <w:rPr>
          <w:rtl/>
        </w:rPr>
        <w:t xml:space="preserve"> قال ابن خالويه</w:t>
      </w:r>
      <w:r w:rsidR="00CB6330">
        <w:rPr>
          <w:rtl/>
        </w:rPr>
        <w:t>:</w:t>
      </w:r>
      <w:r w:rsidRPr="006D3634">
        <w:rPr>
          <w:rtl/>
        </w:rPr>
        <w:t xml:space="preserve"> كان أبوه يُكنّى أبا السرج </w:t>
      </w:r>
      <w:r w:rsidR="008A0551">
        <w:rPr>
          <w:rtl/>
        </w:rPr>
        <w:t>(</w:t>
      </w:r>
      <w:r w:rsidRPr="006D3634">
        <w:rPr>
          <w:rtl/>
        </w:rPr>
        <w:t>على ما ذَكَره الشيخ في تفسير التبيان</w:t>
      </w:r>
      <w:r w:rsidR="00CB6330">
        <w:rPr>
          <w:rtl/>
        </w:rPr>
        <w:t>،</w:t>
      </w:r>
      <w:r w:rsidRPr="006D3634">
        <w:rPr>
          <w:rtl/>
        </w:rPr>
        <w:t xml:space="preserve"> ج10</w:t>
      </w:r>
      <w:r w:rsidR="00CB6330">
        <w:rPr>
          <w:rtl/>
        </w:rPr>
        <w:t>،</w:t>
      </w:r>
      <w:r w:rsidRPr="006D3634">
        <w:rPr>
          <w:rtl/>
        </w:rPr>
        <w:t xml:space="preserve"> ص268</w:t>
      </w:r>
      <w:r w:rsidR="008A0551">
        <w:rPr>
          <w:rtl/>
        </w:rPr>
        <w:t>)</w:t>
      </w:r>
      <w:r w:rsidR="00CB6330">
        <w:rPr>
          <w:rtl/>
        </w:rPr>
        <w:t>،</w:t>
      </w:r>
      <w:r w:rsidRPr="006D3634">
        <w:rPr>
          <w:rtl/>
        </w:rPr>
        <w:t xml:space="preserve"> وكان مؤذّناً للنبي </w:t>
      </w:r>
      <w:r w:rsidR="008A0551">
        <w:rPr>
          <w:rtl/>
        </w:rPr>
        <w:t>(</w:t>
      </w:r>
      <w:r w:rsidRPr="006D3634">
        <w:rPr>
          <w:rtl/>
        </w:rPr>
        <w:t>صلّى اللّه عليه وآله</w:t>
      </w:r>
      <w:r w:rsidR="008A0551">
        <w:rPr>
          <w:rtl/>
        </w:rPr>
        <w:t>)</w:t>
      </w:r>
      <w:r w:rsidRPr="006D3634">
        <w:rPr>
          <w:rtl/>
        </w:rPr>
        <w:t xml:space="preserve"> بعد هجرته من مكّة</w:t>
      </w:r>
      <w:r w:rsidR="00CB6330">
        <w:rPr>
          <w:rtl/>
        </w:rPr>
        <w:t>،</w:t>
      </w:r>
      <w:r w:rsidRPr="006D3634">
        <w:rPr>
          <w:rtl/>
        </w:rPr>
        <w:t xml:space="preserve"> واسم أُمّه عاتكة بنت عبد اللّه بن عنكثة</w:t>
      </w:r>
      <w:r w:rsidR="00CB6330">
        <w:rPr>
          <w:rtl/>
        </w:rPr>
        <w:t>،</w:t>
      </w:r>
      <w:r w:rsidRPr="006D3634">
        <w:rPr>
          <w:rtl/>
        </w:rPr>
        <w:t xml:space="preserve"> وهو </w:t>
      </w:r>
      <w:r w:rsidR="008A0551">
        <w:rPr>
          <w:rtl/>
        </w:rPr>
        <w:t>(</w:t>
      </w:r>
      <w:r w:rsidRPr="006D3634">
        <w:rPr>
          <w:rtl/>
        </w:rPr>
        <w:t>ابن أُمّ مكتوم</w:t>
      </w:r>
      <w:r w:rsidR="008A0551">
        <w:rPr>
          <w:rtl/>
        </w:rPr>
        <w:t>)</w:t>
      </w:r>
      <w:r w:rsidRPr="006D3634">
        <w:rPr>
          <w:rtl/>
        </w:rPr>
        <w:t xml:space="preserve"> ابن خال خديجة أُمّ المؤمنين </w:t>
      </w:r>
      <w:r w:rsidR="008A0551">
        <w:rPr>
          <w:rtl/>
        </w:rPr>
        <w:t>(</w:t>
      </w:r>
      <w:r w:rsidRPr="006D3634">
        <w:rPr>
          <w:rtl/>
        </w:rPr>
        <w:t>عليها السلام</w:t>
      </w:r>
      <w:r w:rsidR="008A0551">
        <w:rPr>
          <w:rtl/>
        </w:rPr>
        <w:t>)</w:t>
      </w:r>
      <w:r w:rsidR="00CB6330">
        <w:rPr>
          <w:rtl/>
        </w:rPr>
        <w:t>،</w:t>
      </w:r>
      <w:r w:rsidRPr="006D3634">
        <w:rPr>
          <w:rtl/>
        </w:rPr>
        <w:t xml:space="preserve"> فإن أُمّ خديجة أُخت قيس بن زائدة واسمها فاطمة</w:t>
      </w:r>
      <w:r w:rsidR="00CB6330">
        <w:rPr>
          <w:rtl/>
        </w:rPr>
        <w:t>،</w:t>
      </w:r>
      <w:r w:rsidRPr="006D3634">
        <w:rPr>
          <w:rtl/>
        </w:rPr>
        <w:t xml:space="preserve"> أَسَلم في السابقينَ إلى الإسلام بمكّة وكان من المهاجرينَ الأَوّلينَ</w:t>
      </w:r>
      <w:r w:rsidR="00CB6330">
        <w:rPr>
          <w:rtl/>
        </w:rPr>
        <w:t>،</w:t>
      </w:r>
      <w:r w:rsidRPr="006D3634">
        <w:rPr>
          <w:rtl/>
        </w:rPr>
        <w:t xml:space="preserve"> قيل</w:t>
      </w:r>
      <w:r w:rsidR="00CB6330">
        <w:rPr>
          <w:rtl/>
        </w:rPr>
        <w:t>:</w:t>
      </w:r>
      <w:r w:rsidRPr="006D3634">
        <w:rPr>
          <w:rtl/>
        </w:rPr>
        <w:t xml:space="preserve"> قَدِم المدينة قبل النبيّ</w:t>
      </w:r>
      <w:r w:rsidR="00CB6330">
        <w:rPr>
          <w:rtl/>
        </w:rPr>
        <w:t>،</w:t>
      </w:r>
      <w:r w:rsidRPr="006D3634">
        <w:rPr>
          <w:rtl/>
        </w:rPr>
        <w:t xml:space="preserve"> وقيل</w:t>
      </w:r>
      <w:r w:rsidR="00CB6330">
        <w:rPr>
          <w:rtl/>
        </w:rPr>
        <w:t>:</w:t>
      </w:r>
      <w:r w:rsidRPr="006D3634">
        <w:rPr>
          <w:rtl/>
        </w:rPr>
        <w:t xml:space="preserve"> بعده بقليل ومات في أيّام عمر</w:t>
      </w:r>
      <w:r w:rsidR="00CB6330">
        <w:rPr>
          <w:rtl/>
        </w:rPr>
        <w:t>،</w:t>
      </w:r>
      <w:r w:rsidRPr="006D3634">
        <w:rPr>
          <w:rtl/>
        </w:rPr>
        <w:t xml:space="preserve"> وقيل</w:t>
      </w:r>
      <w:r w:rsidR="00CB6330">
        <w:rPr>
          <w:rtl/>
        </w:rPr>
        <w:t>:</w:t>
      </w:r>
      <w:r w:rsidRPr="006D3634">
        <w:rPr>
          <w:rtl/>
        </w:rPr>
        <w:t xml:space="preserve"> استُشهد بالقادسيّة</w:t>
      </w:r>
      <w:r w:rsidR="00CB6330">
        <w:rPr>
          <w:rtl/>
        </w:rPr>
        <w:t>،</w:t>
      </w:r>
      <w:r w:rsidRPr="006D3634">
        <w:rPr>
          <w:rtl/>
        </w:rPr>
        <w:t xml:space="preserve"> راجع</w:t>
      </w:r>
      <w:r w:rsidR="00CB6330">
        <w:rPr>
          <w:rtl/>
        </w:rPr>
        <w:t>:</w:t>
      </w:r>
      <w:r w:rsidRPr="006D3634">
        <w:rPr>
          <w:rtl/>
        </w:rPr>
        <w:t xml:space="preserve"> الإصابة لابن حجر</w:t>
      </w:r>
      <w:r w:rsidR="00CB6330">
        <w:rPr>
          <w:rtl/>
        </w:rPr>
        <w:t>،</w:t>
      </w:r>
      <w:r w:rsidRPr="006D3634">
        <w:rPr>
          <w:rtl/>
        </w:rPr>
        <w:t xml:space="preserve"> ج2</w:t>
      </w:r>
      <w:r w:rsidR="00CB6330">
        <w:rPr>
          <w:rtl/>
        </w:rPr>
        <w:t>،</w:t>
      </w:r>
      <w:r w:rsidRPr="006D3634">
        <w:rPr>
          <w:rtl/>
        </w:rPr>
        <w:t xml:space="preserve"> ص523</w:t>
      </w:r>
      <w:r w:rsidR="00CB6330">
        <w:rPr>
          <w:rtl/>
        </w:rPr>
        <w:t>.</w:t>
      </w:r>
    </w:p>
    <w:p w:rsidR="00F018C8" w:rsidRPr="00F34896" w:rsidRDefault="00F018C8" w:rsidP="00F34896">
      <w:pPr>
        <w:pStyle w:val="libFootnote0"/>
        <w:rPr>
          <w:rtl/>
        </w:rPr>
      </w:pPr>
      <w:r w:rsidRPr="00603A9E">
        <w:rPr>
          <w:rtl/>
        </w:rPr>
        <w:t>(2) مجمع البيان</w:t>
      </w:r>
      <w:r w:rsidR="00CB6330">
        <w:rPr>
          <w:rtl/>
        </w:rPr>
        <w:t>،</w:t>
      </w:r>
      <w:r w:rsidRPr="00603A9E">
        <w:rPr>
          <w:rtl/>
        </w:rPr>
        <w:t xml:space="preserve"> ج10</w:t>
      </w:r>
      <w:r w:rsidR="00CB6330">
        <w:rPr>
          <w:rtl/>
        </w:rPr>
        <w:t>،</w:t>
      </w:r>
      <w:r w:rsidRPr="00603A9E">
        <w:rPr>
          <w:rtl/>
        </w:rPr>
        <w:t xml:space="preserve"> ص437</w:t>
      </w:r>
      <w:r w:rsidR="00CB6330">
        <w:rPr>
          <w:rtl/>
        </w:rPr>
        <w:t>.</w:t>
      </w:r>
    </w:p>
    <w:p w:rsidR="00F018C8" w:rsidRPr="00F34896" w:rsidRDefault="00F018C8" w:rsidP="00F34896">
      <w:pPr>
        <w:pStyle w:val="libFootnote0"/>
        <w:rPr>
          <w:rtl/>
        </w:rPr>
      </w:pPr>
      <w:r w:rsidRPr="00603A9E">
        <w:rPr>
          <w:rtl/>
        </w:rPr>
        <w:t>(3) القلم 68</w:t>
      </w:r>
      <w:r w:rsidR="00CB6330">
        <w:rPr>
          <w:rtl/>
        </w:rPr>
        <w:t>:</w:t>
      </w:r>
      <w:r w:rsidRPr="00603A9E">
        <w:rPr>
          <w:rtl/>
        </w:rPr>
        <w:t xml:space="preserve"> 4</w:t>
      </w:r>
      <w:r w:rsidR="00CB6330">
        <w:rPr>
          <w:rtl/>
        </w:rPr>
        <w:t>.</w:t>
      </w:r>
    </w:p>
    <w:p w:rsidR="00F018C8" w:rsidRPr="00F34896" w:rsidRDefault="00F018C8" w:rsidP="00F34896">
      <w:pPr>
        <w:pStyle w:val="libFootnote0"/>
        <w:rPr>
          <w:rtl/>
        </w:rPr>
      </w:pPr>
      <w:r w:rsidRPr="00603A9E">
        <w:rPr>
          <w:rtl/>
        </w:rPr>
        <w:t>(4) آل عمران 3</w:t>
      </w:r>
      <w:r w:rsidR="00CB6330">
        <w:rPr>
          <w:rtl/>
        </w:rPr>
        <w:t>:</w:t>
      </w:r>
      <w:r w:rsidRPr="00603A9E">
        <w:rPr>
          <w:rtl/>
        </w:rPr>
        <w:t xml:space="preserve"> 159</w:t>
      </w:r>
      <w:r w:rsidR="00CB6330">
        <w:rPr>
          <w:rtl/>
        </w:rPr>
        <w:t>.</w:t>
      </w:r>
    </w:p>
    <w:p w:rsidR="00F018C8" w:rsidRPr="00F34896" w:rsidRDefault="00F018C8" w:rsidP="00F34896">
      <w:pPr>
        <w:pStyle w:val="libFootnote0"/>
        <w:rPr>
          <w:rtl/>
        </w:rPr>
      </w:pPr>
      <w:r w:rsidRPr="00603A9E">
        <w:rPr>
          <w:rtl/>
        </w:rPr>
        <w:t>(5) عبس 80</w:t>
      </w:r>
      <w:r w:rsidR="00CB6330">
        <w:rPr>
          <w:rtl/>
        </w:rPr>
        <w:t>:</w:t>
      </w:r>
      <w:r w:rsidRPr="00603A9E">
        <w:rPr>
          <w:rtl/>
        </w:rPr>
        <w:t xml:space="preserve"> 1</w:t>
      </w:r>
      <w:r w:rsidR="00CB6330">
        <w:rPr>
          <w:rtl/>
        </w:rPr>
        <w:t>.</w:t>
      </w:r>
    </w:p>
    <w:p w:rsidR="00F018C8" w:rsidRPr="00F34896" w:rsidRDefault="00F018C8" w:rsidP="00F34896">
      <w:pPr>
        <w:pStyle w:val="libFootnote0"/>
        <w:rPr>
          <w:rtl/>
        </w:rPr>
      </w:pPr>
      <w:r w:rsidRPr="00603A9E">
        <w:rPr>
          <w:rtl/>
        </w:rPr>
        <w:t>(6) تنزيه الأنبياء للسيّد المرتضى</w:t>
      </w:r>
      <w:r w:rsidR="00CB6330">
        <w:rPr>
          <w:rtl/>
        </w:rPr>
        <w:t>،</w:t>
      </w:r>
      <w:r w:rsidRPr="00603A9E">
        <w:rPr>
          <w:rtl/>
        </w:rPr>
        <w:t xml:space="preserve"> ص118</w:t>
      </w:r>
      <w:r w:rsidR="00CB6330">
        <w:rPr>
          <w:rtl/>
        </w:rPr>
        <w:t xml:space="preserve"> - </w:t>
      </w:r>
      <w:r w:rsidRPr="00603A9E">
        <w:rPr>
          <w:rtl/>
        </w:rPr>
        <w:t>119 بتلخيص يسير</w:t>
      </w:r>
      <w:r w:rsidR="00CB6330">
        <w:rPr>
          <w:rtl/>
        </w:rPr>
        <w:t>.</w:t>
      </w:r>
    </w:p>
    <w:p w:rsidR="00F018C8" w:rsidRPr="00F34896" w:rsidRDefault="00F018C8" w:rsidP="00F34896">
      <w:pPr>
        <w:pStyle w:val="libFootnote0"/>
        <w:rPr>
          <w:rtl/>
        </w:rPr>
      </w:pPr>
      <w:r w:rsidRPr="00603A9E">
        <w:rPr>
          <w:rtl/>
        </w:rPr>
        <w:t>(7) الحجر 15</w:t>
      </w:r>
      <w:r w:rsidR="00CB6330">
        <w:rPr>
          <w:rtl/>
        </w:rPr>
        <w:t>:</w:t>
      </w:r>
      <w:r w:rsidRPr="00603A9E">
        <w:rPr>
          <w:rtl/>
        </w:rPr>
        <w:t xml:space="preserve"> 88</w:t>
      </w:r>
      <w:r w:rsidR="00CB6330">
        <w:rPr>
          <w:rtl/>
        </w:rPr>
        <w:t>،</w:t>
      </w:r>
      <w:r w:rsidRPr="00603A9E">
        <w:rPr>
          <w:rtl/>
        </w:rPr>
        <w:t xml:space="preserve"> مكّية</w:t>
      </w:r>
      <w:r w:rsidR="00CB6330">
        <w:rPr>
          <w:rtl/>
        </w:rPr>
        <w:t>،</w:t>
      </w:r>
      <w:r w:rsidRPr="00603A9E">
        <w:rPr>
          <w:rtl/>
        </w:rPr>
        <w:t xml:space="preserve"> رقم نزولها</w:t>
      </w:r>
      <w:r w:rsidR="00CB6330">
        <w:rPr>
          <w:rtl/>
        </w:rPr>
        <w:t>:</w:t>
      </w:r>
      <w:r w:rsidRPr="00603A9E">
        <w:rPr>
          <w:rtl/>
        </w:rPr>
        <w:t xml:space="preserve"> 54</w:t>
      </w:r>
      <w:r w:rsidR="00CB6330">
        <w:rPr>
          <w:rtl/>
        </w:rPr>
        <w:t>.</w:t>
      </w:r>
    </w:p>
    <w:p w:rsidR="00F018C8" w:rsidRDefault="00F018C8" w:rsidP="00610BA4">
      <w:pPr>
        <w:pStyle w:val="libPoemTiniChar"/>
        <w:rPr>
          <w:rtl/>
        </w:rPr>
      </w:pPr>
      <w:r>
        <w:rPr>
          <w:rtl/>
        </w:rPr>
        <w:br w:type="page"/>
      </w:r>
    </w:p>
    <w:p w:rsidR="00F018C8" w:rsidRPr="00603A9E" w:rsidRDefault="00F018C8" w:rsidP="00F34896">
      <w:pPr>
        <w:pStyle w:val="libNormal"/>
        <w:rPr>
          <w:rtl/>
        </w:rPr>
      </w:pPr>
      <w:r w:rsidRPr="00F34896">
        <w:rPr>
          <w:rStyle w:val="libAieChar"/>
          <w:rFonts w:hint="cs"/>
          <w:rtl/>
        </w:rPr>
        <w:lastRenderedPageBreak/>
        <w:t>اتَّبَعَكَ مِنَ الْمُؤْمِنِينَ</w:t>
      </w:r>
      <w:r w:rsidR="008A0551" w:rsidRPr="008A0551">
        <w:rPr>
          <w:rStyle w:val="libAlaemChar"/>
          <w:rFonts w:hint="cs"/>
          <w:rtl/>
        </w:rPr>
        <w:t>)</w:t>
      </w:r>
      <w:r w:rsidRPr="00F34896">
        <w:rPr>
          <w:rStyle w:val="libAieChar"/>
          <w:rFonts w:hint="cs"/>
          <w:rtl/>
        </w:rPr>
        <w:t xml:space="preserve"> </w:t>
      </w:r>
      <w:r w:rsidRPr="00F34896">
        <w:rPr>
          <w:rStyle w:val="libFootnotenumChar"/>
          <w:rtl/>
        </w:rPr>
        <w:t>(1)</w:t>
      </w:r>
      <w:r w:rsidR="00CB6330">
        <w:rPr>
          <w:rtl/>
        </w:rPr>
        <w:t>،</w:t>
      </w:r>
      <w:r w:rsidRPr="00F34896">
        <w:rPr>
          <w:rtl/>
        </w:rPr>
        <w:t xml:space="preserve"> وغيرهما من آيات مكّية جاء الدُستور فيها بالخَفض واللين والرأفة مع المؤمنينَ</w:t>
      </w:r>
      <w:r w:rsidR="00CB6330">
        <w:rPr>
          <w:rtl/>
        </w:rPr>
        <w:t>،</w:t>
      </w:r>
      <w:r w:rsidRPr="00F34896">
        <w:rPr>
          <w:rtl/>
        </w:rPr>
        <w:t xml:space="preserve"> فكيف يا ترى يتغافل النبيّ عن خُلُقٍ كريم هي وظيفته بالذات</w:t>
      </w:r>
      <w:r w:rsidR="00CB6330">
        <w:rPr>
          <w:rtl/>
        </w:rPr>
        <w:t>؟</w:t>
      </w:r>
      <w:r w:rsidRPr="00F34896">
        <w:rPr>
          <w:rtl/>
        </w:rPr>
        <w:t>! ولا سيّما مع السابقين الأوّلين من المؤمنين</w:t>
      </w:r>
      <w:r w:rsidR="00CB6330">
        <w:rPr>
          <w:rtl/>
        </w:rPr>
        <w:t>،</w:t>
      </w:r>
      <w:r w:rsidRPr="00F34896">
        <w:rPr>
          <w:rtl/>
        </w:rPr>
        <w:t xml:space="preserve"> وبالأخصّ مع مَن ينتمي إلى زوجه الوفيّة خديجة الكبرى أُمّ المؤمنينَ </w:t>
      </w:r>
      <w:r w:rsidRPr="00F34896">
        <w:rPr>
          <w:rStyle w:val="libFootnotenumChar"/>
          <w:rtl/>
        </w:rPr>
        <w:t>(2)</w:t>
      </w:r>
      <w:r w:rsidR="00CB6330">
        <w:rPr>
          <w:rtl/>
        </w:rPr>
        <w:t>.</w:t>
      </w:r>
      <w:r w:rsidRPr="00F34896">
        <w:rPr>
          <w:rtl/>
        </w:rPr>
        <w:t xml:space="preserve"> </w:t>
      </w:r>
    </w:p>
    <w:p w:rsidR="00F018C8" w:rsidRPr="00603A9E" w:rsidRDefault="00F018C8" w:rsidP="00F34896">
      <w:pPr>
        <w:pStyle w:val="libNormal"/>
        <w:rPr>
          <w:rtl/>
        </w:rPr>
      </w:pPr>
      <w:r w:rsidRPr="00F34896">
        <w:rPr>
          <w:rtl/>
        </w:rPr>
        <w:t>وقال الشيخ أبو جعفر الطوسي</w:t>
      </w:r>
      <w:r w:rsidR="00CB6330">
        <w:rPr>
          <w:rtl/>
        </w:rPr>
        <w:t>:</w:t>
      </w:r>
      <w:r w:rsidRPr="00F34896">
        <w:rPr>
          <w:rtl/>
        </w:rPr>
        <w:t xml:space="preserve"> ما ذَكَروه سبباً لنزول الآيات إنّما هو قولُ لفيفٍ من ا</w:t>
      </w:r>
      <w:r w:rsidR="0060581D">
        <w:rPr>
          <w:rtl/>
        </w:rPr>
        <w:t>لمـُ</w:t>
      </w:r>
      <w:r w:rsidRPr="00F34896">
        <w:rPr>
          <w:rtl/>
        </w:rPr>
        <w:t>فسّرين وأهل الحشو في الحديث</w:t>
      </w:r>
      <w:r w:rsidR="00CB6330">
        <w:rPr>
          <w:rtl/>
        </w:rPr>
        <w:t>،</w:t>
      </w:r>
      <w:r w:rsidRPr="00F34896">
        <w:rPr>
          <w:rtl/>
        </w:rPr>
        <w:t xml:space="preserve"> وهو فاسد</w:t>
      </w:r>
      <w:r w:rsidR="00CB6330">
        <w:rPr>
          <w:rtl/>
        </w:rPr>
        <w:t>؛</w:t>
      </w:r>
      <w:r w:rsidRPr="00F34896">
        <w:rPr>
          <w:rtl/>
        </w:rPr>
        <w:t xml:space="preserve"> لأنّ النبيّ </w:t>
      </w:r>
      <w:r w:rsidR="008A0551">
        <w:rPr>
          <w:rtl/>
        </w:rPr>
        <w:t>(</w:t>
      </w:r>
      <w:r w:rsidRPr="00F34896">
        <w:rPr>
          <w:rtl/>
        </w:rPr>
        <w:t>صلّى اللّه عليه وآله</w:t>
      </w:r>
      <w:r w:rsidR="008A0551">
        <w:rPr>
          <w:rtl/>
        </w:rPr>
        <w:t>)</w:t>
      </w:r>
      <w:r w:rsidRPr="00F34896">
        <w:rPr>
          <w:rtl/>
        </w:rPr>
        <w:t xml:space="preserve"> قد أَجلّ اللّهُ قَدْرَه عن هذه الصفات</w:t>
      </w:r>
      <w:r w:rsidR="00CB6330">
        <w:rPr>
          <w:rtl/>
        </w:rPr>
        <w:t>،</w:t>
      </w:r>
      <w:r w:rsidRPr="00F34896">
        <w:rPr>
          <w:rtl/>
        </w:rPr>
        <w:t xml:space="preserve"> وكيف يَصفه بالعُبُوس والتقطيب وقد وصفه بالخُلُق العظيم واللين وأنّه ليس بفظّ غليظ القلب</w:t>
      </w:r>
      <w:r w:rsidR="00CB6330">
        <w:rPr>
          <w:rtl/>
        </w:rPr>
        <w:t>؟</w:t>
      </w:r>
      <w:r w:rsidRPr="00F34896">
        <w:rPr>
          <w:rtl/>
        </w:rPr>
        <w:t>! وكيف يُعرض النبيّ عن مُسلم ثابت على إيمانه جاء ليتعلّم منه</w:t>
      </w:r>
      <w:r w:rsidR="00CB6330">
        <w:rPr>
          <w:rtl/>
        </w:rPr>
        <w:t>،</w:t>
      </w:r>
      <w:r w:rsidRPr="00F34896">
        <w:rPr>
          <w:rtl/>
        </w:rPr>
        <w:t xml:space="preserve"> وقد قال تعالى</w:t>
      </w:r>
      <w:r w:rsidR="00CB6330">
        <w:rPr>
          <w:rtl/>
        </w:rPr>
        <w:t>:</w:t>
      </w:r>
      <w:r w:rsidRPr="00F34896">
        <w:rPr>
          <w:rtl/>
        </w:rPr>
        <w:t xml:space="preserve"> </w:t>
      </w:r>
      <w:r w:rsidR="008A0551">
        <w:rPr>
          <w:rStyle w:val="libAlaemChar"/>
          <w:rFonts w:hint="cs"/>
          <w:rtl/>
        </w:rPr>
        <w:t>(</w:t>
      </w:r>
      <w:r w:rsidRPr="00F34896">
        <w:rPr>
          <w:rStyle w:val="libAieChar"/>
          <w:rFonts w:hint="cs"/>
          <w:rtl/>
        </w:rPr>
        <w:t>وَلا تَطْرُدِ الَّذِينَ يَدْعُونَ رَبَّهُمْ بِالْغَدَاةِ وَالْعَشِيِّ يُرِيدُونَ وَجْهَهُ</w:t>
      </w:r>
      <w:r w:rsidR="008A0551" w:rsidRPr="008A0551">
        <w:rPr>
          <w:rStyle w:val="libAlaemChar"/>
          <w:rFonts w:hint="cs"/>
          <w:rtl/>
        </w:rPr>
        <w:t>)</w:t>
      </w:r>
      <w:r w:rsidR="00CB6330">
        <w:rPr>
          <w:rtl/>
        </w:rPr>
        <w:t>؟</w:t>
      </w:r>
      <w:r w:rsidRPr="00F34896">
        <w:rPr>
          <w:rtl/>
        </w:rPr>
        <w:t xml:space="preserve">! </w:t>
      </w:r>
      <w:r w:rsidRPr="00F34896">
        <w:rPr>
          <w:rStyle w:val="libFootnotenumChar"/>
          <w:rtl/>
        </w:rPr>
        <w:t>(3)</w:t>
      </w:r>
      <w:r w:rsidRPr="00F34896">
        <w:rPr>
          <w:rtl/>
        </w:rPr>
        <w:t xml:space="preserve"> ومَن عرف النبيّ وحُسنَ أخلاقه وما خصّه اللّه تعالى به من مكارم الأخلاق وحُسن الصُحبة</w:t>
      </w:r>
      <w:r w:rsidR="00CB6330">
        <w:rPr>
          <w:rtl/>
        </w:rPr>
        <w:t>،</w:t>
      </w:r>
      <w:r w:rsidRPr="00F34896">
        <w:rPr>
          <w:rtl/>
        </w:rPr>
        <w:t xml:space="preserve"> حتّى قيل</w:t>
      </w:r>
      <w:r w:rsidR="00CB6330">
        <w:rPr>
          <w:rtl/>
        </w:rPr>
        <w:t>:</w:t>
      </w:r>
      <w:r w:rsidRPr="00F34896">
        <w:rPr>
          <w:rtl/>
        </w:rPr>
        <w:t xml:space="preserve"> إنّه لم يكن يُصافح أحداً قطّ فينزع يده من يده حتّى يكون ذلك هو الذي ينزع يده</w:t>
      </w:r>
      <w:r w:rsidR="00CB6330">
        <w:rPr>
          <w:rtl/>
        </w:rPr>
        <w:t>.</w:t>
      </w:r>
      <w:r w:rsidRPr="00F34896">
        <w:rPr>
          <w:rtl/>
        </w:rPr>
        <w:t xml:space="preserve"> </w:t>
      </w:r>
    </w:p>
    <w:p w:rsidR="00F018C8" w:rsidRPr="00603A9E" w:rsidRDefault="00F018C8" w:rsidP="00F34896">
      <w:pPr>
        <w:pStyle w:val="libNormal"/>
        <w:rPr>
          <w:rtl/>
        </w:rPr>
      </w:pPr>
      <w:r w:rsidRPr="00F34896">
        <w:rPr>
          <w:rtl/>
        </w:rPr>
        <w:t>فمَن هذه صفته كيف يقطب وجهَه في وجه أعمى جاء يَطلب زيادة الإيمان</w:t>
      </w:r>
      <w:r w:rsidR="00CB6330">
        <w:rPr>
          <w:rtl/>
        </w:rPr>
        <w:t>،</w:t>
      </w:r>
      <w:r w:rsidRPr="00F34896">
        <w:rPr>
          <w:rtl/>
        </w:rPr>
        <w:t xml:space="preserve"> على أنّ الأنبياء </w:t>
      </w:r>
      <w:r w:rsidR="008A0551">
        <w:rPr>
          <w:rtl/>
        </w:rPr>
        <w:t>(</w:t>
      </w:r>
      <w:r w:rsidRPr="00F34896">
        <w:rPr>
          <w:rtl/>
        </w:rPr>
        <w:t>عليهم السلام</w:t>
      </w:r>
      <w:r w:rsidR="008A0551">
        <w:rPr>
          <w:rtl/>
        </w:rPr>
        <w:t>)</w:t>
      </w:r>
      <w:r w:rsidRPr="00F34896">
        <w:rPr>
          <w:rtl/>
        </w:rPr>
        <w:t xml:space="preserve"> منزّهون عن مثل هذه الأخلاق وعمّا دونها</w:t>
      </w:r>
      <w:r w:rsidR="00CB6330">
        <w:rPr>
          <w:rtl/>
        </w:rPr>
        <w:t>؛</w:t>
      </w:r>
      <w:r w:rsidRPr="00F34896">
        <w:rPr>
          <w:rtl/>
        </w:rPr>
        <w:t xml:space="preserve"> لِما في ذلك من التنفير عن قبول دعوتهم والإصغاء إلى كلامهم</w:t>
      </w:r>
      <w:r w:rsidR="00CB6330">
        <w:rPr>
          <w:rtl/>
        </w:rPr>
        <w:t>،</w:t>
      </w:r>
      <w:r w:rsidRPr="00F34896">
        <w:rPr>
          <w:rtl/>
        </w:rPr>
        <w:t xml:space="preserve"> ولا يُجوّز مثل هذا على الأنبياء مَن عرف مِقدارهم وتبيّن نعتَهم</w:t>
      </w:r>
      <w:r w:rsidR="00CB6330">
        <w:rPr>
          <w:rtl/>
        </w:rPr>
        <w:t>.</w:t>
      </w:r>
    </w:p>
    <w:p w:rsidR="00F018C8" w:rsidRPr="00603A9E" w:rsidRDefault="00F018C8" w:rsidP="00F34896">
      <w:pPr>
        <w:pStyle w:val="libNormal"/>
        <w:rPr>
          <w:rtl/>
        </w:rPr>
      </w:pPr>
      <w:r w:rsidRPr="00F34896">
        <w:rPr>
          <w:rtl/>
        </w:rPr>
        <w:t>نعم</w:t>
      </w:r>
      <w:r w:rsidR="00CB6330">
        <w:rPr>
          <w:rtl/>
        </w:rPr>
        <w:t>،</w:t>
      </w:r>
      <w:r w:rsidRPr="00F34896">
        <w:rPr>
          <w:rtl/>
        </w:rPr>
        <w:t xml:space="preserve"> قال قوم</w:t>
      </w:r>
      <w:r w:rsidR="00CB6330">
        <w:rPr>
          <w:rtl/>
        </w:rPr>
        <w:t>:</w:t>
      </w:r>
      <w:r w:rsidRPr="00F34896">
        <w:rPr>
          <w:rtl/>
        </w:rPr>
        <w:t xml:space="preserve"> إنّ هذه الآيات نزلت في رجلٍ من بني أُميّة كان واقفاً إلى جنب النبيّ</w:t>
      </w:r>
      <w:r w:rsidR="00CB6330">
        <w:rPr>
          <w:rtl/>
        </w:rPr>
        <w:t>،</w:t>
      </w:r>
      <w:r w:rsidRPr="00F34896">
        <w:rPr>
          <w:rtl/>
        </w:rPr>
        <w:t xml:space="preserve"> ف</w:t>
      </w:r>
      <w:r w:rsidR="0060581D">
        <w:rPr>
          <w:rtl/>
        </w:rPr>
        <w:t>لمـّ</w:t>
      </w:r>
      <w:r w:rsidRPr="00F34896">
        <w:rPr>
          <w:rtl/>
        </w:rPr>
        <w:t>ا أقبل ابن أُمّ مكتوم تقذّر وجمع نفسَه وعَبَس وتولّى</w:t>
      </w:r>
      <w:r w:rsidR="00CB6330">
        <w:rPr>
          <w:rtl/>
        </w:rPr>
        <w:t>،</w:t>
      </w:r>
      <w:r w:rsidRPr="00F34896">
        <w:rPr>
          <w:rtl/>
        </w:rPr>
        <w:t xml:space="preserve"> فحكى اللّه ذلك وأنكره مُعاتِباً له </w:t>
      </w:r>
      <w:r w:rsidRPr="00F34896">
        <w:rPr>
          <w:rStyle w:val="libFootnotenumChar"/>
          <w:rtl/>
        </w:rPr>
        <w:t>(4)</w:t>
      </w:r>
      <w:r w:rsidR="00CB6330">
        <w:rPr>
          <w:rtl/>
        </w:rPr>
        <w:t>.</w:t>
      </w:r>
      <w:r w:rsidRPr="00F34896">
        <w:rPr>
          <w:rtl/>
        </w:rPr>
        <w:t xml:space="preserve"> </w:t>
      </w:r>
    </w:p>
    <w:p w:rsidR="00F018C8" w:rsidRPr="00603A9E" w:rsidRDefault="00F018C8" w:rsidP="00F34896">
      <w:pPr>
        <w:pStyle w:val="libNormal"/>
        <w:rPr>
          <w:rtl/>
        </w:rPr>
      </w:pPr>
      <w:r w:rsidRPr="00F34896">
        <w:rPr>
          <w:rtl/>
        </w:rPr>
        <w:t>قال الطبرسي</w:t>
      </w:r>
      <w:r w:rsidR="00CB6330">
        <w:rPr>
          <w:rtl/>
        </w:rPr>
        <w:t>:</w:t>
      </w:r>
      <w:r w:rsidRPr="00F34896">
        <w:rPr>
          <w:rtl/>
        </w:rPr>
        <w:t xml:space="preserve"> وقد رُوي عن الصادق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أنّها نزلت في رجلٍ من بني أُميّة كان عند النبيّ</w:t>
      </w:r>
      <w:r w:rsidR="00CB6330">
        <w:rPr>
          <w:rtl/>
        </w:rPr>
        <w:t>،</w:t>
      </w:r>
      <w:r w:rsidRPr="00F34896">
        <w:rPr>
          <w:rtl/>
        </w:rPr>
        <w:t xml:space="preserve"> فجاء ابن أُمّ مكتوم</w:t>
      </w:r>
      <w:r w:rsidR="00CB6330">
        <w:rPr>
          <w:rtl/>
        </w:rPr>
        <w:t>،</w:t>
      </w:r>
      <w:r w:rsidRPr="00F34896">
        <w:rPr>
          <w:rtl/>
        </w:rPr>
        <w:t xml:space="preserve"> ف</w:t>
      </w:r>
      <w:r w:rsidR="0060581D">
        <w:rPr>
          <w:rtl/>
        </w:rPr>
        <w:t>لمـّ</w:t>
      </w:r>
      <w:r w:rsidRPr="00F34896">
        <w:rPr>
          <w:rtl/>
        </w:rPr>
        <w:t>ا رآه تقذّر منه وجَمَع نفسَه وعَبس وأعرض بوجهه عنه</w:t>
      </w:r>
      <w:r w:rsidR="00CB6330">
        <w:rPr>
          <w:rtl/>
        </w:rPr>
        <w:t>،</w:t>
      </w:r>
      <w:r w:rsidRPr="00F34896">
        <w:rPr>
          <w:rtl/>
        </w:rPr>
        <w:t xml:space="preserve"> فحكى اللّه سبحانه ذلك وأنكره عليه</w:t>
      </w:r>
      <w:r w:rsidR="008A0551">
        <w:rPr>
          <w:rtl/>
        </w:rPr>
        <w:t>)</w:t>
      </w:r>
      <w:r w:rsidR="00CB6330">
        <w:rPr>
          <w:rtl/>
        </w:rPr>
        <w:t>.</w:t>
      </w:r>
    </w:p>
    <w:p w:rsidR="00F018C8" w:rsidRPr="00603A9E" w:rsidRDefault="00F018C8" w:rsidP="00F34896">
      <w:pPr>
        <w:pStyle w:val="libNormal"/>
        <w:rPr>
          <w:rtl/>
        </w:rPr>
      </w:pPr>
      <w:r w:rsidRPr="00F34896">
        <w:rPr>
          <w:rtl/>
        </w:rPr>
        <w:t>قال</w:t>
      </w:r>
      <w:r w:rsidR="00CB6330">
        <w:rPr>
          <w:rtl/>
        </w:rPr>
        <w:t>:</w:t>
      </w:r>
      <w:r w:rsidRPr="00F34896">
        <w:rPr>
          <w:rtl/>
        </w:rPr>
        <w:t xml:space="preserve"> ولو صحّ الخبر الأَوّل لم يكن العُبُوس ذنباً</w:t>
      </w:r>
      <w:r w:rsidR="00CB6330">
        <w:rPr>
          <w:rtl/>
        </w:rPr>
        <w:t>؛</w:t>
      </w:r>
      <w:r w:rsidRPr="00F34896">
        <w:rPr>
          <w:rtl/>
        </w:rPr>
        <w:t xml:space="preserve"> إذ العُبوس والانبساط مع الأعمى</w:t>
      </w:r>
    </w:p>
    <w:p w:rsidR="00F018C8" w:rsidRPr="00603A9E" w:rsidRDefault="008A0551" w:rsidP="008A0551">
      <w:pPr>
        <w:pStyle w:val="libLine"/>
        <w:rPr>
          <w:rtl/>
        </w:rPr>
      </w:pPr>
      <w:r>
        <w:rPr>
          <w:rtl/>
        </w:rPr>
        <w:t>____________________</w:t>
      </w:r>
    </w:p>
    <w:p w:rsidR="00F018C8" w:rsidRPr="00F34896" w:rsidRDefault="00F018C8" w:rsidP="00F34896">
      <w:pPr>
        <w:pStyle w:val="libFootnote0"/>
        <w:rPr>
          <w:rtl/>
        </w:rPr>
      </w:pPr>
      <w:r w:rsidRPr="00603A9E">
        <w:rPr>
          <w:rtl/>
        </w:rPr>
        <w:t>(1) الشعراء 26</w:t>
      </w:r>
      <w:r w:rsidR="00CB6330">
        <w:rPr>
          <w:rtl/>
        </w:rPr>
        <w:t>:</w:t>
      </w:r>
      <w:r w:rsidRPr="00603A9E">
        <w:rPr>
          <w:rtl/>
        </w:rPr>
        <w:t xml:space="preserve"> 215</w:t>
      </w:r>
      <w:r w:rsidR="00CB6330">
        <w:rPr>
          <w:rtl/>
        </w:rPr>
        <w:t>،</w:t>
      </w:r>
      <w:r w:rsidRPr="00603A9E">
        <w:rPr>
          <w:rtl/>
        </w:rPr>
        <w:t xml:space="preserve"> مكّية</w:t>
      </w:r>
      <w:r w:rsidR="00CB6330">
        <w:rPr>
          <w:rtl/>
        </w:rPr>
        <w:t>،</w:t>
      </w:r>
      <w:r w:rsidRPr="00603A9E">
        <w:rPr>
          <w:rtl/>
        </w:rPr>
        <w:t xml:space="preserve"> رقم نزولها</w:t>
      </w:r>
      <w:r w:rsidR="00CB6330">
        <w:rPr>
          <w:rtl/>
        </w:rPr>
        <w:t>:</w:t>
      </w:r>
      <w:r w:rsidRPr="00603A9E">
        <w:rPr>
          <w:rtl/>
        </w:rPr>
        <w:t xml:space="preserve"> 47</w:t>
      </w:r>
      <w:r w:rsidR="00CB6330">
        <w:rPr>
          <w:rtl/>
        </w:rPr>
        <w:t>.</w:t>
      </w:r>
    </w:p>
    <w:p w:rsidR="00F018C8" w:rsidRPr="00F34896" w:rsidRDefault="00F018C8" w:rsidP="00F34896">
      <w:pPr>
        <w:pStyle w:val="libFootnote0"/>
        <w:rPr>
          <w:rtl/>
        </w:rPr>
      </w:pPr>
      <w:r w:rsidRPr="00603A9E">
        <w:rPr>
          <w:rtl/>
        </w:rPr>
        <w:t>(2) تقدّم قريباً أنّه كان ابن خال خديجة رضوان اللّه عليها.</w:t>
      </w:r>
    </w:p>
    <w:p w:rsidR="00F018C8" w:rsidRPr="00F34896" w:rsidRDefault="00F018C8" w:rsidP="00F34896">
      <w:pPr>
        <w:pStyle w:val="libFootnote0"/>
        <w:rPr>
          <w:rtl/>
        </w:rPr>
      </w:pPr>
      <w:r w:rsidRPr="00603A9E">
        <w:rPr>
          <w:rtl/>
        </w:rPr>
        <w:t>(3) الأنعام 6</w:t>
      </w:r>
      <w:r w:rsidR="00CB6330">
        <w:rPr>
          <w:rtl/>
        </w:rPr>
        <w:t>:</w:t>
      </w:r>
      <w:r w:rsidRPr="00603A9E">
        <w:rPr>
          <w:rtl/>
        </w:rPr>
        <w:t xml:space="preserve"> 52</w:t>
      </w:r>
      <w:r w:rsidR="00CB6330">
        <w:rPr>
          <w:rtl/>
        </w:rPr>
        <w:t>.</w:t>
      </w:r>
    </w:p>
    <w:p w:rsidR="00F018C8" w:rsidRPr="00F34896" w:rsidRDefault="00F018C8" w:rsidP="00F34896">
      <w:pPr>
        <w:pStyle w:val="libFootnote0"/>
        <w:rPr>
          <w:rtl/>
        </w:rPr>
      </w:pPr>
      <w:r w:rsidRPr="00603A9E">
        <w:rPr>
          <w:rtl/>
        </w:rPr>
        <w:t>(4) تفسير التبيان</w:t>
      </w:r>
      <w:r w:rsidR="00CB6330">
        <w:rPr>
          <w:rtl/>
        </w:rPr>
        <w:t>،</w:t>
      </w:r>
      <w:r w:rsidRPr="00603A9E">
        <w:rPr>
          <w:rtl/>
        </w:rPr>
        <w:t xml:space="preserve"> ج10</w:t>
      </w:r>
      <w:r w:rsidR="00CB6330">
        <w:rPr>
          <w:rtl/>
        </w:rPr>
        <w:t>،</w:t>
      </w:r>
      <w:r w:rsidRPr="00603A9E">
        <w:rPr>
          <w:rtl/>
        </w:rPr>
        <w:t xml:space="preserve"> ص268</w:t>
      </w:r>
      <w:r w:rsidR="00CB6330">
        <w:rPr>
          <w:rtl/>
        </w:rPr>
        <w:t xml:space="preserve"> - </w:t>
      </w:r>
      <w:r w:rsidRPr="00603A9E">
        <w:rPr>
          <w:rtl/>
        </w:rPr>
        <w:t>269 بتصرّف يسير</w:t>
      </w:r>
      <w:r w:rsidR="00CB6330">
        <w:rPr>
          <w:rtl/>
        </w:rPr>
        <w:t>.</w:t>
      </w:r>
    </w:p>
    <w:p w:rsidR="00F018C8" w:rsidRDefault="00F018C8" w:rsidP="00610BA4">
      <w:pPr>
        <w:pStyle w:val="libPoemTiniChar"/>
        <w:rPr>
          <w:rtl/>
        </w:rPr>
      </w:pPr>
      <w:r>
        <w:rPr>
          <w:rtl/>
        </w:rPr>
        <w:br w:type="page"/>
      </w:r>
    </w:p>
    <w:p w:rsidR="00F018C8" w:rsidRPr="00603A9E" w:rsidRDefault="00F018C8" w:rsidP="00F34896">
      <w:pPr>
        <w:pStyle w:val="libNormal"/>
        <w:rPr>
          <w:rtl/>
        </w:rPr>
      </w:pPr>
      <w:r w:rsidRPr="00F34896">
        <w:rPr>
          <w:rtl/>
        </w:rPr>
        <w:lastRenderedPageBreak/>
        <w:t>سَواء إذ لا يَرى ذلك فلا يَشقّ عليه</w:t>
      </w:r>
      <w:r w:rsidR="00CB6330">
        <w:rPr>
          <w:rtl/>
        </w:rPr>
        <w:t>،</w:t>
      </w:r>
      <w:r w:rsidRPr="00F34896">
        <w:rPr>
          <w:rtl/>
        </w:rPr>
        <w:t xml:space="preserve"> فيكون قد عاتب اللّه سبحانه نبيّه بذلك</w:t>
      </w:r>
      <w:r w:rsidR="00CB6330">
        <w:rPr>
          <w:rtl/>
        </w:rPr>
        <w:t>؛</w:t>
      </w:r>
      <w:r w:rsidRPr="00F34896">
        <w:rPr>
          <w:rtl/>
        </w:rPr>
        <w:t xml:space="preserve"> ليأخذه بأوفر محاسن الأخلاق</w:t>
      </w:r>
      <w:r w:rsidR="00CB6330">
        <w:rPr>
          <w:rtl/>
        </w:rPr>
        <w:t>،</w:t>
      </w:r>
      <w:r w:rsidRPr="00F34896">
        <w:rPr>
          <w:rtl/>
        </w:rPr>
        <w:t xml:space="preserve"> وينبّهه على عظيم حال المؤمن المسترشد</w:t>
      </w:r>
      <w:r w:rsidR="00CB6330">
        <w:rPr>
          <w:rtl/>
        </w:rPr>
        <w:t>،</w:t>
      </w:r>
      <w:r w:rsidRPr="00F34896">
        <w:rPr>
          <w:rtl/>
        </w:rPr>
        <w:t xml:space="preserve"> ويعرّفه أنّ تأليف المؤمن ليقيم على إيمانه أَولى من تأليف ا</w:t>
      </w:r>
      <w:r w:rsidR="0060581D">
        <w:rPr>
          <w:rtl/>
        </w:rPr>
        <w:t>لمـُ</w:t>
      </w:r>
      <w:r w:rsidRPr="00F34896">
        <w:rPr>
          <w:rtl/>
        </w:rPr>
        <w:t>شرك طَمعاً في إيمانه</w:t>
      </w:r>
      <w:r w:rsidR="00CB6330">
        <w:rPr>
          <w:rtl/>
        </w:rPr>
        <w:t>.</w:t>
      </w:r>
    </w:p>
    <w:p w:rsidR="00F018C8" w:rsidRPr="00603A9E" w:rsidRDefault="00F018C8" w:rsidP="00F34896">
      <w:pPr>
        <w:pStyle w:val="libNormal"/>
        <w:rPr>
          <w:rtl/>
        </w:rPr>
      </w:pPr>
      <w:r w:rsidRPr="00F34896">
        <w:rPr>
          <w:rtl/>
        </w:rPr>
        <w:t>قال</w:t>
      </w:r>
      <w:r w:rsidR="00CB6330">
        <w:rPr>
          <w:rtl/>
        </w:rPr>
        <w:t>:</w:t>
      </w:r>
      <w:r w:rsidRPr="00F34896">
        <w:rPr>
          <w:rtl/>
        </w:rPr>
        <w:t xml:space="preserve"> وقال الجبّائي</w:t>
      </w:r>
      <w:r w:rsidR="00CB6330">
        <w:rPr>
          <w:rtl/>
        </w:rPr>
        <w:t>:</w:t>
      </w:r>
      <w:r w:rsidRPr="00F34896">
        <w:rPr>
          <w:rtl/>
        </w:rPr>
        <w:t xml:space="preserve"> في هذا دلالة على أنّ الفعل إنّما يكون معصيةً فيما بعد لا في الماضي</w:t>
      </w:r>
      <w:r w:rsidR="00CB6330">
        <w:rPr>
          <w:rtl/>
        </w:rPr>
        <w:t>،</w:t>
      </w:r>
      <w:r w:rsidRPr="00F34896">
        <w:rPr>
          <w:rtl/>
        </w:rPr>
        <w:t xml:space="preserve"> فلا يَدلّ على أنّه كان معصيةً قبل النهي عنه</w:t>
      </w:r>
      <w:r w:rsidR="00CB6330">
        <w:rPr>
          <w:rtl/>
        </w:rPr>
        <w:t>،</w:t>
      </w:r>
      <w:r w:rsidRPr="00F34896">
        <w:rPr>
          <w:rtl/>
        </w:rPr>
        <w:t xml:space="preserve"> ولم ينهَه </w:t>
      </w:r>
      <w:r w:rsidR="008A0551">
        <w:rPr>
          <w:rtl/>
        </w:rPr>
        <w:t>(</w:t>
      </w:r>
      <w:r w:rsidRPr="00F34896">
        <w:rPr>
          <w:rtl/>
        </w:rPr>
        <w:t>صلّى اللّه عليه وآله</w:t>
      </w:r>
      <w:r w:rsidR="008A0551">
        <w:rPr>
          <w:rtl/>
        </w:rPr>
        <w:t>)</w:t>
      </w:r>
      <w:r w:rsidRPr="00F34896">
        <w:rPr>
          <w:rtl/>
        </w:rPr>
        <w:t xml:space="preserve"> إلاّ في هذا الوقت</w:t>
      </w:r>
      <w:r w:rsidR="00CB6330">
        <w:rPr>
          <w:rtl/>
        </w:rPr>
        <w:t>.</w:t>
      </w:r>
    </w:p>
    <w:p w:rsidR="00F018C8" w:rsidRPr="00603A9E" w:rsidRDefault="00F018C8" w:rsidP="00F34896">
      <w:pPr>
        <w:pStyle w:val="libNormal"/>
        <w:rPr>
          <w:rtl/>
        </w:rPr>
      </w:pPr>
      <w:r w:rsidRPr="00F34896">
        <w:rPr>
          <w:rtl/>
        </w:rPr>
        <w:t>وقيل</w:t>
      </w:r>
      <w:r w:rsidR="00CB6330">
        <w:rPr>
          <w:rtl/>
        </w:rPr>
        <w:t>:</w:t>
      </w:r>
      <w:r w:rsidRPr="00F34896">
        <w:rPr>
          <w:rtl/>
        </w:rPr>
        <w:t xml:space="preserve"> إنّ ما فعله الأعمى كان نوعاً مِن سوء الأدب</w:t>
      </w:r>
      <w:r w:rsidR="00CB6330">
        <w:rPr>
          <w:rtl/>
        </w:rPr>
        <w:t>،</w:t>
      </w:r>
      <w:r w:rsidRPr="00F34896">
        <w:rPr>
          <w:rtl/>
        </w:rPr>
        <w:t xml:space="preserve"> فحُسنَ تأديبه بالإعراض عنه</w:t>
      </w:r>
      <w:r w:rsidR="00CB6330">
        <w:rPr>
          <w:rtl/>
        </w:rPr>
        <w:t>،</w:t>
      </w:r>
      <w:r w:rsidRPr="00F34896">
        <w:rPr>
          <w:rtl/>
        </w:rPr>
        <w:t xml:space="preserve"> إلاّ أنّه كان يجوز أنْ يتوهّم أنّه أعرض عنه لفقره</w:t>
      </w:r>
      <w:r w:rsidR="00CB6330">
        <w:rPr>
          <w:rtl/>
        </w:rPr>
        <w:t>،</w:t>
      </w:r>
      <w:r w:rsidRPr="00F34896">
        <w:rPr>
          <w:rtl/>
        </w:rPr>
        <w:t xml:space="preserve"> وأقبل عليهم لرياستهم تعظيماً لهم</w:t>
      </w:r>
      <w:r w:rsidR="00CB6330">
        <w:rPr>
          <w:rtl/>
        </w:rPr>
        <w:t>،</w:t>
      </w:r>
      <w:r w:rsidRPr="00F34896">
        <w:rPr>
          <w:rtl/>
        </w:rPr>
        <w:t xml:space="preserve"> فعاتبه اللّه على ذلك</w:t>
      </w:r>
      <w:r w:rsidR="00CB6330">
        <w:rPr>
          <w:rtl/>
        </w:rPr>
        <w:t>.</w:t>
      </w:r>
    </w:p>
    <w:p w:rsidR="00F018C8" w:rsidRPr="00603A9E" w:rsidRDefault="00F018C8" w:rsidP="00F34896">
      <w:pPr>
        <w:pStyle w:val="libNormal"/>
        <w:rPr>
          <w:rtl/>
        </w:rPr>
      </w:pPr>
      <w:r w:rsidRPr="00F34896">
        <w:rPr>
          <w:rtl/>
        </w:rPr>
        <w:t>قال</w:t>
      </w:r>
      <w:r w:rsidR="00CB6330">
        <w:rPr>
          <w:rtl/>
        </w:rPr>
        <w:t>:</w:t>
      </w:r>
      <w:r w:rsidRPr="00F34896">
        <w:rPr>
          <w:rtl/>
        </w:rPr>
        <w:t xml:space="preserve"> ورُوي عن الصادق </w:t>
      </w:r>
      <w:r w:rsidR="008A0551">
        <w:rPr>
          <w:rtl/>
        </w:rPr>
        <w:t>(</w:t>
      </w:r>
      <w:r w:rsidRPr="00F34896">
        <w:rPr>
          <w:rtl/>
        </w:rPr>
        <w:t>عليه السلام</w:t>
      </w:r>
      <w:r w:rsidR="008A0551">
        <w:rPr>
          <w:rtl/>
        </w:rPr>
        <w:t>)</w:t>
      </w:r>
      <w:r w:rsidRPr="00F34896">
        <w:rPr>
          <w:rtl/>
        </w:rPr>
        <w:t xml:space="preserve"> أنّه قال</w:t>
      </w:r>
      <w:r w:rsidR="00CB6330">
        <w:rPr>
          <w:rtl/>
        </w:rPr>
        <w:t>:</w:t>
      </w:r>
      <w:r w:rsidRPr="00F34896">
        <w:rPr>
          <w:rtl/>
        </w:rPr>
        <w:t xml:space="preserve"> </w:t>
      </w:r>
      <w:r w:rsidR="008A0551">
        <w:rPr>
          <w:rtl/>
        </w:rPr>
        <w:t>(</w:t>
      </w:r>
      <w:r w:rsidRPr="00F34896">
        <w:rPr>
          <w:rtl/>
        </w:rPr>
        <w:t xml:space="preserve">كان رسول </w:t>
      </w:r>
      <w:r w:rsidR="008A0551">
        <w:rPr>
          <w:rtl/>
        </w:rPr>
        <w:t>(</w:t>
      </w:r>
      <w:r w:rsidRPr="00F34896">
        <w:rPr>
          <w:rtl/>
        </w:rPr>
        <w:t>صلّى اللّه عليه وآله</w:t>
      </w:r>
      <w:r w:rsidR="008A0551">
        <w:rPr>
          <w:rtl/>
        </w:rPr>
        <w:t>)</w:t>
      </w:r>
      <w:r w:rsidRPr="00F34896">
        <w:rPr>
          <w:rtl/>
        </w:rPr>
        <w:t xml:space="preserve"> إذا رأى عبد اللّه بن أُمّ مكتوم قال</w:t>
      </w:r>
      <w:r w:rsidR="00CB6330">
        <w:rPr>
          <w:rtl/>
        </w:rPr>
        <w:t>:</w:t>
      </w:r>
      <w:r w:rsidRPr="00F34896">
        <w:rPr>
          <w:rtl/>
        </w:rPr>
        <w:t xml:space="preserve"> مرحباً مرحباً</w:t>
      </w:r>
      <w:r w:rsidR="00CB6330">
        <w:rPr>
          <w:rtl/>
        </w:rPr>
        <w:t>،</w:t>
      </w:r>
      <w:r w:rsidRPr="00F34896">
        <w:rPr>
          <w:rtl/>
        </w:rPr>
        <w:t xml:space="preserve"> لا واللّه لا يُعاتبني اللّه فيك أبداً</w:t>
      </w:r>
      <w:r w:rsidR="00CB6330">
        <w:rPr>
          <w:rtl/>
        </w:rPr>
        <w:t>،</w:t>
      </w:r>
      <w:r w:rsidRPr="00F34896">
        <w:rPr>
          <w:rtl/>
        </w:rPr>
        <w:t xml:space="preserve"> وكان يََصنع به من اللّطف حتى كان </w:t>
      </w:r>
      <w:r w:rsidR="008A0551">
        <w:rPr>
          <w:rtl/>
        </w:rPr>
        <w:t>(</w:t>
      </w:r>
      <w:r w:rsidRPr="00F34896">
        <w:rPr>
          <w:rtl/>
        </w:rPr>
        <w:t>ابن أُمّ مكتوم</w:t>
      </w:r>
      <w:r w:rsidR="008A0551">
        <w:rPr>
          <w:rtl/>
        </w:rPr>
        <w:t>)</w:t>
      </w:r>
      <w:r w:rsidRPr="00F34896">
        <w:rPr>
          <w:rtl/>
        </w:rPr>
        <w:t xml:space="preserve"> يكفّ عن النبيّ ممّا يفعل</w:t>
      </w:r>
      <w:r w:rsidR="006D1EC8">
        <w:rPr>
          <w:rtl/>
        </w:rPr>
        <w:t xml:space="preserve"> </w:t>
      </w:r>
      <w:r w:rsidRPr="00F34896">
        <w:rPr>
          <w:rtl/>
        </w:rPr>
        <w:t>به</w:t>
      </w:r>
      <w:r w:rsidR="008A0551">
        <w:rPr>
          <w:rtl/>
        </w:rPr>
        <w:t>)</w:t>
      </w:r>
      <w:r w:rsidRPr="006D1EC8">
        <w:rPr>
          <w:rtl/>
        </w:rPr>
        <w:t xml:space="preserve"> </w:t>
      </w:r>
      <w:r w:rsidRPr="00F34896">
        <w:rPr>
          <w:rStyle w:val="libFootnotenumChar"/>
          <w:rtl/>
        </w:rPr>
        <w:t>(1)</w:t>
      </w:r>
      <w:r w:rsidR="00CB6330" w:rsidRPr="006D1EC8">
        <w:rPr>
          <w:rtl/>
        </w:rPr>
        <w:t>،</w:t>
      </w:r>
      <w:r w:rsidRPr="00F34896">
        <w:rPr>
          <w:rtl/>
        </w:rPr>
        <w:t xml:space="preserve"> أي كان يُمسك عن الحضور لديه استحياءً منه</w:t>
      </w:r>
      <w:r w:rsidR="00CB6330">
        <w:rPr>
          <w:rtl/>
        </w:rPr>
        <w:t>.</w:t>
      </w:r>
    </w:p>
    <w:p w:rsidR="00F018C8" w:rsidRPr="00603A9E" w:rsidRDefault="00F018C8" w:rsidP="006D3634">
      <w:pPr>
        <w:pStyle w:val="libNormal"/>
        <w:rPr>
          <w:rtl/>
        </w:rPr>
      </w:pPr>
      <w:r w:rsidRPr="00603A9E">
        <w:rPr>
          <w:rtl/>
        </w:rPr>
        <w:t>قلت</w:t>
      </w:r>
      <w:r w:rsidR="00CB6330">
        <w:rPr>
          <w:rtl/>
        </w:rPr>
        <w:t>:</w:t>
      </w:r>
      <w:r w:rsidRPr="00F34896">
        <w:rPr>
          <w:rtl/>
        </w:rPr>
        <w:t xml:space="preserve"> الأمر كما ذَكَره هؤلاء الأعلام</w:t>
      </w:r>
      <w:r w:rsidR="00CB6330">
        <w:rPr>
          <w:rtl/>
        </w:rPr>
        <w:t>،</w:t>
      </w:r>
      <w:r w:rsidRPr="00F34896">
        <w:rPr>
          <w:rtl/>
        </w:rPr>
        <w:t xml:space="preserve"> مِن أنّها فِعلة لا تتناسب ومقام الأنبياء</w:t>
      </w:r>
      <w:r w:rsidR="00CB6330">
        <w:rPr>
          <w:rtl/>
        </w:rPr>
        <w:t>،</w:t>
      </w:r>
      <w:r w:rsidRPr="00F34896">
        <w:rPr>
          <w:rtl/>
        </w:rPr>
        <w:t xml:space="preserve"> فكيف بنبيّ الإسلام المنعوت بالخُلُق العظيم</w:t>
      </w:r>
      <w:r w:rsidR="00CB6330">
        <w:rPr>
          <w:rtl/>
        </w:rPr>
        <w:t>؟</w:t>
      </w:r>
      <w:r w:rsidRPr="00F34896">
        <w:rPr>
          <w:rtl/>
        </w:rPr>
        <w:t>! فضلاً عن أنّ سياق السورة يأبى إرادة النبيّ في توجيه الملامة إليه</w:t>
      </w:r>
      <w:r w:rsidR="00CB6330">
        <w:rPr>
          <w:rtl/>
        </w:rPr>
        <w:t>؛</w:t>
      </w:r>
      <w:r w:rsidRPr="00F34896">
        <w:rPr>
          <w:rtl/>
        </w:rPr>
        <w:t xml:space="preserve"> ذلك</w:t>
      </w:r>
      <w:r w:rsidR="00CB6330">
        <w:rPr>
          <w:rtl/>
        </w:rPr>
        <w:t>:</w:t>
      </w:r>
      <w:r w:rsidRPr="00F34896">
        <w:rPr>
          <w:rtl/>
        </w:rPr>
        <w:t xml:space="preserve"> أنّ التعابير الواردة في السورة ثلاثة </w:t>
      </w:r>
      <w:r w:rsidR="008A0551">
        <w:rPr>
          <w:rtl/>
        </w:rPr>
        <w:t>(</w:t>
      </w:r>
      <w:r w:rsidRPr="00F34896">
        <w:rPr>
          <w:rtl/>
        </w:rPr>
        <w:t>عبس</w:t>
      </w:r>
      <w:r w:rsidR="008A0551">
        <w:rPr>
          <w:rtl/>
        </w:rPr>
        <w:t>)</w:t>
      </w:r>
      <w:r w:rsidR="00CB6330">
        <w:rPr>
          <w:rtl/>
        </w:rPr>
        <w:t>،</w:t>
      </w:r>
      <w:r w:rsidRPr="00F34896">
        <w:rPr>
          <w:rtl/>
        </w:rPr>
        <w:t xml:space="preserve"> </w:t>
      </w:r>
      <w:r w:rsidR="008A0551">
        <w:rPr>
          <w:rtl/>
        </w:rPr>
        <w:t>(</w:t>
      </w:r>
      <w:r w:rsidRPr="00F34896">
        <w:rPr>
          <w:rtl/>
        </w:rPr>
        <w:t>تولَّى</w:t>
      </w:r>
      <w:r w:rsidR="008A0551">
        <w:rPr>
          <w:rtl/>
        </w:rPr>
        <w:t>)</w:t>
      </w:r>
      <w:r w:rsidR="00CB6330">
        <w:rPr>
          <w:rtl/>
        </w:rPr>
        <w:t>،</w:t>
      </w:r>
      <w:r w:rsidRPr="00F34896">
        <w:rPr>
          <w:rtl/>
        </w:rPr>
        <w:t xml:space="preserve"> </w:t>
      </w:r>
      <w:r w:rsidR="008A0551">
        <w:rPr>
          <w:rtl/>
        </w:rPr>
        <w:t>(</w:t>
      </w:r>
      <w:r w:rsidRPr="00F34896">
        <w:rPr>
          <w:rtl/>
        </w:rPr>
        <w:t>تلهّى</w:t>
      </w:r>
      <w:r w:rsidR="008A0551">
        <w:rPr>
          <w:rtl/>
        </w:rPr>
        <w:t>)</w:t>
      </w:r>
      <w:r w:rsidR="00CB6330">
        <w:rPr>
          <w:rtl/>
        </w:rPr>
        <w:t>،</w:t>
      </w:r>
      <w:r w:rsidRPr="00F34896">
        <w:rPr>
          <w:rtl/>
        </w:rPr>
        <w:t xml:space="preserve"> الأَوّلان بصيغة الغياب والأخيرة خطاب</w:t>
      </w:r>
      <w:r w:rsidR="00CB6330">
        <w:rPr>
          <w:rtl/>
        </w:rPr>
        <w:t>،</w:t>
      </w:r>
      <w:r w:rsidRPr="00F34896">
        <w:rPr>
          <w:rtl/>
        </w:rPr>
        <w:t xml:space="preserve"> على أنّ الأَوّلين </w:t>
      </w:r>
      <w:r w:rsidR="008A0551">
        <w:rPr>
          <w:rtl/>
        </w:rPr>
        <w:t>(</w:t>
      </w:r>
      <w:r w:rsidRPr="00F34896">
        <w:rPr>
          <w:rtl/>
        </w:rPr>
        <w:t>عبس وتولّى</w:t>
      </w:r>
      <w:r w:rsidR="008A0551">
        <w:rPr>
          <w:rtl/>
        </w:rPr>
        <w:t>)</w:t>
      </w:r>
      <w:r w:rsidRPr="00F34896">
        <w:rPr>
          <w:rtl/>
        </w:rPr>
        <w:t xml:space="preserve"> فعلانِ قصديّانِ </w:t>
      </w:r>
      <w:r w:rsidR="008A0551">
        <w:rPr>
          <w:rtl/>
        </w:rPr>
        <w:t>(</w:t>
      </w:r>
      <w:r w:rsidRPr="00F34896">
        <w:rPr>
          <w:rtl/>
        </w:rPr>
        <w:t>يصدران عن قصد وإرادة وعن توجّهٍ من النفس</w:t>
      </w:r>
      <w:r w:rsidR="008A0551">
        <w:rPr>
          <w:rtl/>
        </w:rPr>
        <w:t>)</w:t>
      </w:r>
      <w:r w:rsidR="00CB6330">
        <w:rPr>
          <w:rtl/>
        </w:rPr>
        <w:t>،</w:t>
      </w:r>
      <w:r w:rsidRPr="00F34896">
        <w:rPr>
          <w:rtl/>
        </w:rPr>
        <w:t xml:space="preserve"> والأخير </w:t>
      </w:r>
      <w:r w:rsidR="008A0551">
        <w:rPr>
          <w:rtl/>
        </w:rPr>
        <w:t>(</w:t>
      </w:r>
      <w:r w:rsidRPr="00F34896">
        <w:rPr>
          <w:rtl/>
        </w:rPr>
        <w:t>تلهّى</w:t>
      </w:r>
      <w:r w:rsidR="008A0551">
        <w:rPr>
          <w:rtl/>
        </w:rPr>
        <w:t>)</w:t>
      </w:r>
      <w:r w:rsidRPr="00F34896">
        <w:rPr>
          <w:rtl/>
        </w:rPr>
        <w:t xml:space="preserve"> فعل غير قصديّ </w:t>
      </w:r>
      <w:r w:rsidR="008A0551">
        <w:rPr>
          <w:rtl/>
        </w:rPr>
        <w:t>(</w:t>
      </w:r>
      <w:r w:rsidRPr="00F34896">
        <w:rPr>
          <w:rtl/>
        </w:rPr>
        <w:t>صادر لا عن إرادة ولا عن توجّهٍ من النفس</w:t>
      </w:r>
      <w:r w:rsidR="008A0551">
        <w:rPr>
          <w:rtl/>
        </w:rPr>
        <w:t>)</w:t>
      </w:r>
      <w:r w:rsidR="00CB6330">
        <w:rPr>
          <w:rtl/>
        </w:rPr>
        <w:t>،</w:t>
      </w:r>
      <w:r w:rsidRPr="00F34896">
        <w:rPr>
          <w:rtl/>
        </w:rPr>
        <w:t xml:space="preserve"> فإنّ الإنسان إذا توجّه بكلّيّته إلى جانب فإنّه مُلتهٍ عن الجانب الآخر</w:t>
      </w:r>
      <w:r w:rsidR="00CB6330">
        <w:rPr>
          <w:rtl/>
        </w:rPr>
        <w:t>،</w:t>
      </w:r>
      <w:r w:rsidRPr="00F34896">
        <w:rPr>
          <w:rtl/>
        </w:rPr>
        <w:t xml:space="preserve"> على ما تقتضيه طبيعة النفس الإنسانيّة المحدودة</w:t>
      </w:r>
      <w:r w:rsidR="00CB6330">
        <w:rPr>
          <w:rtl/>
        </w:rPr>
        <w:t>،</w:t>
      </w:r>
      <w:r w:rsidRPr="00F34896">
        <w:rPr>
          <w:rtl/>
        </w:rPr>
        <w:t xml:space="preserve"> لا يُمكنه التوجّه إلى جوانب عديدة في لحظةٍ واحدة</w:t>
      </w:r>
      <w:r w:rsidR="00CB6330">
        <w:rPr>
          <w:rtl/>
        </w:rPr>
        <w:t>!</w:t>
      </w:r>
      <w:r w:rsidRPr="00F34896">
        <w:rPr>
          <w:rtl/>
        </w:rPr>
        <w:t xml:space="preserve"> إنّما هو اللّه</w:t>
      </w:r>
      <w:r w:rsidR="00CB6330">
        <w:rPr>
          <w:rtl/>
        </w:rPr>
        <w:t>،</w:t>
      </w:r>
      <w:r w:rsidRPr="00F34896">
        <w:rPr>
          <w:rtl/>
        </w:rPr>
        <w:t xml:space="preserve"> لا يشغله شأن عن شأن</w:t>
      </w:r>
      <w:r w:rsidR="00CB6330">
        <w:rPr>
          <w:rtl/>
        </w:rPr>
        <w:t>!</w:t>
      </w:r>
    </w:p>
    <w:p w:rsidR="00F018C8" w:rsidRPr="00603A9E" w:rsidRDefault="00F018C8" w:rsidP="00F34896">
      <w:pPr>
        <w:pStyle w:val="libNormal"/>
        <w:rPr>
          <w:rtl/>
        </w:rPr>
      </w:pPr>
      <w:r w:rsidRPr="00F34896">
        <w:rPr>
          <w:rtl/>
        </w:rPr>
        <w:t>وهذا الفعل الأخير كان قد توجّه الخطاب</w:t>
      </w:r>
      <w:r w:rsidR="00CB6330">
        <w:rPr>
          <w:rtl/>
        </w:rPr>
        <w:t xml:space="preserve"> - </w:t>
      </w:r>
      <w:r w:rsidRPr="00F34896">
        <w:rPr>
          <w:rtl/>
        </w:rPr>
        <w:t>عتاباً</w:t>
      </w:r>
      <w:r w:rsidR="00CB6330">
        <w:rPr>
          <w:rtl/>
        </w:rPr>
        <w:t xml:space="preserve"> - </w:t>
      </w:r>
      <w:r w:rsidRPr="00F34896">
        <w:rPr>
          <w:rtl/>
        </w:rPr>
        <w:t>إلى النبيّ</w:t>
      </w:r>
      <w:r w:rsidR="00CB6330">
        <w:rPr>
          <w:rtl/>
        </w:rPr>
        <w:t>؛</w:t>
      </w:r>
      <w:r w:rsidRPr="00F34896">
        <w:rPr>
          <w:rtl/>
        </w:rPr>
        <w:t xml:space="preserve"> لانشغاله بالنجوى مع القوم وقد ألهاه ذلك عن الإصغاء لمسألة هذا الوارد</w:t>
      </w:r>
      <w:r w:rsidR="00CB6330">
        <w:rPr>
          <w:rtl/>
        </w:rPr>
        <w:t>،</w:t>
      </w:r>
      <w:r w:rsidRPr="00F34896">
        <w:rPr>
          <w:rtl/>
        </w:rPr>
        <w:t xml:space="preserve"> من غير أنْ يَشعر به</w:t>
      </w:r>
      <w:r w:rsidR="00CB6330">
        <w:rPr>
          <w:rtl/>
        </w:rPr>
        <w:t>.</w:t>
      </w:r>
    </w:p>
    <w:p w:rsidR="00F018C8" w:rsidRPr="00603A9E" w:rsidRDefault="00F018C8" w:rsidP="00F34896">
      <w:pPr>
        <w:pStyle w:val="libNormal"/>
        <w:rPr>
          <w:rtl/>
        </w:rPr>
      </w:pPr>
      <w:r w:rsidRPr="00F34896">
        <w:rPr>
          <w:rtl/>
        </w:rPr>
        <w:t xml:space="preserve">فهذا ممّا يُجوّز توجيه الملامة إليه </w:t>
      </w:r>
      <w:r w:rsidR="008A0551">
        <w:rPr>
          <w:rtl/>
        </w:rPr>
        <w:t>(</w:t>
      </w:r>
      <w:r w:rsidRPr="00F34896">
        <w:rPr>
          <w:rtl/>
        </w:rPr>
        <w:t>صلّى اللّه عليه وآله</w:t>
      </w:r>
      <w:r w:rsidR="008A0551">
        <w:rPr>
          <w:rtl/>
        </w:rPr>
        <w:t>)</w:t>
      </w:r>
      <w:r w:rsidR="00CB6330">
        <w:rPr>
          <w:rtl/>
        </w:rPr>
        <w:t>:</w:t>
      </w:r>
      <w:r w:rsidRPr="00F34896">
        <w:rPr>
          <w:rtl/>
        </w:rPr>
        <w:t xml:space="preserve"> كيف يَصرف بكلّ همّه نحو قومٍ هم ألدّاء</w:t>
      </w:r>
      <w:r w:rsidR="00CB6330">
        <w:rPr>
          <w:rtl/>
        </w:rPr>
        <w:t>،</w:t>
      </w:r>
      <w:r w:rsidRPr="00F34896">
        <w:rPr>
          <w:rtl/>
        </w:rPr>
        <w:t xml:space="preserve"> </w:t>
      </w:r>
    </w:p>
    <w:p w:rsidR="00F018C8" w:rsidRPr="00603A9E" w:rsidRDefault="008A0551" w:rsidP="008A0551">
      <w:pPr>
        <w:pStyle w:val="libLine"/>
        <w:rPr>
          <w:rtl/>
        </w:rPr>
      </w:pPr>
      <w:r>
        <w:rPr>
          <w:rtl/>
        </w:rPr>
        <w:t>____________________</w:t>
      </w:r>
    </w:p>
    <w:p w:rsidR="00F018C8" w:rsidRPr="00F34896" w:rsidRDefault="00F018C8" w:rsidP="00F34896">
      <w:pPr>
        <w:pStyle w:val="libFootnote0"/>
        <w:rPr>
          <w:rtl/>
        </w:rPr>
      </w:pPr>
      <w:r w:rsidRPr="00603A9E">
        <w:rPr>
          <w:rtl/>
        </w:rPr>
        <w:t>(1) مجمع البيان</w:t>
      </w:r>
      <w:r w:rsidR="00CB6330">
        <w:rPr>
          <w:rtl/>
        </w:rPr>
        <w:t>،</w:t>
      </w:r>
      <w:r w:rsidRPr="00603A9E">
        <w:rPr>
          <w:rtl/>
        </w:rPr>
        <w:t xml:space="preserve"> ج10</w:t>
      </w:r>
      <w:r w:rsidR="00CB6330">
        <w:rPr>
          <w:rtl/>
        </w:rPr>
        <w:t>،</w:t>
      </w:r>
      <w:r w:rsidRPr="00603A9E">
        <w:rPr>
          <w:rtl/>
        </w:rPr>
        <w:t xml:space="preserve"> ص437</w:t>
      </w:r>
      <w:r w:rsidR="00CB6330">
        <w:rPr>
          <w:rtl/>
        </w:rPr>
        <w:t>.</w:t>
      </w:r>
    </w:p>
    <w:p w:rsidR="00F018C8" w:rsidRDefault="00F018C8" w:rsidP="00610BA4">
      <w:pPr>
        <w:pStyle w:val="libPoemTiniChar"/>
        <w:rPr>
          <w:rtl/>
        </w:rPr>
      </w:pPr>
      <w:r>
        <w:rPr>
          <w:rtl/>
        </w:rPr>
        <w:br w:type="page"/>
      </w:r>
    </w:p>
    <w:p w:rsidR="00F018C8" w:rsidRPr="00603A9E" w:rsidRDefault="00F018C8" w:rsidP="00F34896">
      <w:pPr>
        <w:pStyle w:val="libNormal"/>
        <w:rPr>
          <w:rtl/>
        </w:rPr>
      </w:pPr>
      <w:r w:rsidRPr="00F34896">
        <w:rPr>
          <w:rtl/>
        </w:rPr>
        <w:lastRenderedPageBreak/>
        <w:t>بحيث يصرفه عمّن يأتيه بين حينٍ وآخر</w:t>
      </w:r>
      <w:r w:rsidR="00CB6330">
        <w:rPr>
          <w:rtl/>
        </w:rPr>
        <w:t>،</w:t>
      </w:r>
      <w:r w:rsidRPr="00F34896">
        <w:rPr>
          <w:rtl/>
        </w:rPr>
        <w:t xml:space="preserve"> وهو نبيّ بُعث إلى كافّة الناس</w:t>
      </w:r>
      <w:r w:rsidR="00CB6330">
        <w:rPr>
          <w:rtl/>
        </w:rPr>
        <w:t>.</w:t>
      </w:r>
    </w:p>
    <w:p w:rsidR="00F018C8" w:rsidRPr="00603A9E" w:rsidRDefault="00F018C8" w:rsidP="00F34896">
      <w:pPr>
        <w:pStyle w:val="libNormal"/>
        <w:rPr>
          <w:rtl/>
        </w:rPr>
      </w:pPr>
      <w:r w:rsidRPr="00F34896">
        <w:rPr>
          <w:rtl/>
        </w:rPr>
        <w:t>وهو عتابٌ رقيقٌ لطيفٌ يُناسب شأن نبيّ هو</w:t>
      </w:r>
      <w:r w:rsidRPr="00640FEB">
        <w:rPr>
          <w:rtl/>
        </w:rPr>
        <w:t xml:space="preserve"> </w:t>
      </w:r>
      <w:r w:rsidR="008A0551">
        <w:rPr>
          <w:rStyle w:val="libAlaemChar"/>
          <w:rtl/>
        </w:rPr>
        <w:t>(</w:t>
      </w:r>
      <w:r w:rsidRPr="00F34896">
        <w:rPr>
          <w:rStyle w:val="libAieChar"/>
          <w:rFonts w:hint="cs"/>
          <w:rtl/>
        </w:rPr>
        <w:t xml:space="preserve">بِالْمُؤْمِنِينَ رَءُوفٌ رَحِيمٌ </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603A9E" w:rsidRDefault="00F018C8" w:rsidP="00F34896">
      <w:pPr>
        <w:pStyle w:val="libNormal"/>
        <w:rPr>
          <w:rtl/>
        </w:rPr>
      </w:pPr>
      <w:r w:rsidRPr="00F34896">
        <w:rPr>
          <w:rtl/>
        </w:rPr>
        <w:t>أمّا الفعلان الأَوّلان فقد صَدَرا عن قصدٍ وإرادة</w:t>
      </w:r>
      <w:r w:rsidR="00CB6330">
        <w:rPr>
          <w:rtl/>
        </w:rPr>
        <w:t>،</w:t>
      </w:r>
      <w:r w:rsidRPr="00F34896">
        <w:rPr>
          <w:rtl/>
        </w:rPr>
        <w:t xml:space="preserve"> كانا قبيحَينِ إلى حدّ بعيد</w:t>
      </w:r>
      <w:r w:rsidR="00CB6330">
        <w:rPr>
          <w:rtl/>
        </w:rPr>
        <w:t>،</w:t>
      </w:r>
      <w:r w:rsidRPr="00F34896">
        <w:rPr>
          <w:rtl/>
        </w:rPr>
        <w:t xml:space="preserve"> الأمر الذي يتناسب مع ذلك الأَموي المترفّع بأنفه المعتزّ بثروته وترفه في الحياة</w:t>
      </w:r>
      <w:r w:rsidR="00CB6330">
        <w:rPr>
          <w:rtl/>
        </w:rPr>
        <w:t>،</w:t>
      </w:r>
      <w:r w:rsidRPr="00F34896">
        <w:rPr>
          <w:rtl/>
        </w:rPr>
        <w:t xml:space="preserve"> وكان معروفاً بذلك</w:t>
      </w:r>
      <w:r w:rsidR="00CB6330">
        <w:rPr>
          <w:rtl/>
        </w:rPr>
        <w:t>.</w:t>
      </w:r>
    </w:p>
    <w:p w:rsidR="00640FEB" w:rsidRDefault="00F018C8" w:rsidP="00F34896">
      <w:pPr>
        <w:pStyle w:val="libNormal"/>
        <w:rPr>
          <w:rtl/>
        </w:rPr>
      </w:pPr>
      <w:r w:rsidRPr="00F34896">
        <w:rPr>
          <w:rtl/>
        </w:rPr>
        <w:t>وعليه فلا يمكن أن يكون ا</w:t>
      </w:r>
      <w:r w:rsidR="0060581D">
        <w:rPr>
          <w:rtl/>
        </w:rPr>
        <w:t>لمـَ</w:t>
      </w:r>
      <w:r w:rsidRPr="00F34896">
        <w:rPr>
          <w:rtl/>
        </w:rPr>
        <w:t xml:space="preserve">عنيّ بالفعل الثالث </w:t>
      </w:r>
      <w:r w:rsidR="008A0551">
        <w:rPr>
          <w:rtl/>
        </w:rPr>
        <w:t>(</w:t>
      </w:r>
      <w:r w:rsidRPr="00F34896">
        <w:rPr>
          <w:rtl/>
        </w:rPr>
        <w:t>غير العمدي</w:t>
      </w:r>
      <w:r w:rsidR="008A0551">
        <w:rPr>
          <w:rtl/>
        </w:rPr>
        <w:t>)</w:t>
      </w:r>
      <w:r w:rsidRPr="00F34896">
        <w:rPr>
          <w:rtl/>
        </w:rPr>
        <w:t xml:space="preserve"> هو المعنيّ بالفعلَين الأَوّلين </w:t>
      </w:r>
      <w:r w:rsidR="008A0551">
        <w:rPr>
          <w:rtl/>
        </w:rPr>
        <w:t>(</w:t>
      </w:r>
      <w:r w:rsidRPr="00F34896">
        <w:rPr>
          <w:rtl/>
        </w:rPr>
        <w:t>العمديّين</w:t>
      </w:r>
      <w:r w:rsidR="008A0551">
        <w:rPr>
          <w:rtl/>
        </w:rPr>
        <w:t>)</w:t>
      </w:r>
      <w:r w:rsidR="00CB6330">
        <w:rPr>
          <w:rtl/>
        </w:rPr>
        <w:t>.</w:t>
      </w:r>
    </w:p>
    <w:p w:rsidR="00F018C8" w:rsidRPr="006D3634" w:rsidRDefault="00F018C8" w:rsidP="00640FEB">
      <w:pPr>
        <w:pStyle w:val="Heading3"/>
        <w:rPr>
          <w:rtl/>
        </w:rPr>
      </w:pPr>
      <w:bookmarkStart w:id="144" w:name="17"/>
      <w:bookmarkStart w:id="145" w:name="_Toc417993654"/>
      <w:r w:rsidRPr="00603A9E">
        <w:rPr>
          <w:rtl/>
        </w:rPr>
        <w:t>أسئلة مع أجوبتها لابن قتيبة</w:t>
      </w:r>
      <w:bookmarkEnd w:id="145"/>
      <w:r w:rsidRPr="00603A9E">
        <w:rPr>
          <w:rtl/>
        </w:rPr>
        <w:t xml:space="preserve"> </w:t>
      </w:r>
      <w:bookmarkEnd w:id="144"/>
    </w:p>
    <w:p w:rsidR="00F018C8" w:rsidRPr="00603A9E" w:rsidRDefault="00F018C8" w:rsidP="00F34896">
      <w:pPr>
        <w:pStyle w:val="libNormal"/>
        <w:rPr>
          <w:rtl/>
        </w:rPr>
      </w:pPr>
      <w:r w:rsidRPr="00F34896">
        <w:rPr>
          <w:rtl/>
        </w:rPr>
        <w:t xml:space="preserve">لأبي مُحمّد عبد اللّه بن مسلم بن قتيبة </w:t>
      </w:r>
      <w:r w:rsidR="008A0551">
        <w:rPr>
          <w:rtl/>
        </w:rPr>
        <w:t>(</w:t>
      </w:r>
      <w:r w:rsidRPr="00F34896">
        <w:rPr>
          <w:rtl/>
        </w:rPr>
        <w:t>213</w:t>
      </w:r>
      <w:r w:rsidR="00CB6330">
        <w:rPr>
          <w:rtl/>
        </w:rPr>
        <w:t xml:space="preserve"> - </w:t>
      </w:r>
      <w:r w:rsidRPr="00F34896">
        <w:rPr>
          <w:rtl/>
        </w:rPr>
        <w:t>276</w:t>
      </w:r>
      <w:r w:rsidR="008A0551">
        <w:rPr>
          <w:rtl/>
        </w:rPr>
        <w:t>)</w:t>
      </w:r>
      <w:r w:rsidRPr="00F34896">
        <w:rPr>
          <w:rtl/>
        </w:rPr>
        <w:t xml:space="preserve"> في كتابه </w:t>
      </w:r>
      <w:r w:rsidR="008A0551">
        <w:rPr>
          <w:rtl/>
        </w:rPr>
        <w:t>(</w:t>
      </w:r>
      <w:r w:rsidRPr="00F34896">
        <w:rPr>
          <w:rtl/>
        </w:rPr>
        <w:t>تأويل مشكل القرآن</w:t>
      </w:r>
      <w:r w:rsidR="008A0551">
        <w:rPr>
          <w:rtl/>
        </w:rPr>
        <w:t>)</w:t>
      </w:r>
      <w:r w:rsidRPr="00F34896">
        <w:rPr>
          <w:rtl/>
        </w:rPr>
        <w:t xml:space="preserve"> عرضٌ عريض لأسئلة طرحها مِن أهل الشُبَه</w:t>
      </w:r>
      <w:r w:rsidR="00CB6330">
        <w:rPr>
          <w:rtl/>
        </w:rPr>
        <w:t>،</w:t>
      </w:r>
      <w:r w:rsidRPr="00F34896">
        <w:rPr>
          <w:rtl/>
        </w:rPr>
        <w:t xml:space="preserve"> وأجاد في أكثر أجوبته عليها بصورة فنيّةٍ دقيقة</w:t>
      </w:r>
      <w:r w:rsidR="00CB6330">
        <w:rPr>
          <w:rtl/>
        </w:rPr>
        <w:t>،</w:t>
      </w:r>
      <w:r w:rsidRPr="00F34896">
        <w:rPr>
          <w:rtl/>
        </w:rPr>
        <w:t xml:space="preserve"> رأينا إيرادها مع شيءٍ من التوضيح وربّما أضفنا من كلمات الآخرين لمزيد الفائدة</w:t>
      </w:r>
      <w:r w:rsidR="00CB6330">
        <w:rPr>
          <w:rtl/>
        </w:rPr>
        <w:t>.</w:t>
      </w:r>
    </w:p>
    <w:p w:rsidR="00F018C8" w:rsidRPr="00603A9E" w:rsidRDefault="00F018C8" w:rsidP="00F34896">
      <w:pPr>
        <w:pStyle w:val="libNormal"/>
        <w:rPr>
          <w:rtl/>
        </w:rPr>
      </w:pPr>
      <w:r w:rsidRPr="00F34896">
        <w:rPr>
          <w:rtl/>
        </w:rPr>
        <w:t xml:space="preserve">عَقَد في كتابه باباً عنوانه </w:t>
      </w:r>
      <w:r w:rsidR="008A0551">
        <w:rPr>
          <w:rtl/>
        </w:rPr>
        <w:t>(</w:t>
      </w:r>
      <w:r w:rsidRPr="00F34896">
        <w:rPr>
          <w:rtl/>
        </w:rPr>
        <w:t>الحكاية عن الطاعنينَ</w:t>
      </w:r>
      <w:r w:rsidR="008A0551">
        <w:rPr>
          <w:rtl/>
        </w:rPr>
        <w:t>)</w:t>
      </w:r>
      <w:r w:rsidRPr="00F34896">
        <w:rPr>
          <w:rtl/>
        </w:rPr>
        <w:t xml:space="preserve"> وجَعَله على ثلاثة فصول على حسب تنوّع الشُبَه</w:t>
      </w:r>
      <w:r w:rsidR="00CB6330">
        <w:rPr>
          <w:rtl/>
        </w:rPr>
        <w:t>،</w:t>
      </w:r>
      <w:r w:rsidRPr="00F34896">
        <w:rPr>
          <w:rtl/>
        </w:rPr>
        <w:t xml:space="preserve"> وهي</w:t>
      </w:r>
      <w:r w:rsidR="00CB6330">
        <w:rPr>
          <w:rtl/>
        </w:rPr>
        <w:t>:</w:t>
      </w:r>
      <w:r w:rsidRPr="00F34896">
        <w:rPr>
          <w:rtl/>
        </w:rPr>
        <w:t xml:space="preserve"> </w:t>
      </w:r>
    </w:p>
    <w:p w:rsidR="00F018C8" w:rsidRPr="00603A9E" w:rsidRDefault="00F018C8" w:rsidP="006D3634">
      <w:pPr>
        <w:pStyle w:val="libNormal"/>
        <w:rPr>
          <w:rtl/>
        </w:rPr>
      </w:pPr>
      <w:r w:rsidRPr="00603A9E">
        <w:rPr>
          <w:rtl/>
        </w:rPr>
        <w:t>1</w:t>
      </w:r>
      <w:r w:rsidR="00CB6330">
        <w:rPr>
          <w:rtl/>
        </w:rPr>
        <w:t xml:space="preserve"> - </w:t>
      </w:r>
      <w:r w:rsidRPr="00603A9E">
        <w:rPr>
          <w:rtl/>
        </w:rPr>
        <w:t>شُبهة وجوه القراءات هل توجب اختلافاً في القرآن</w:t>
      </w:r>
      <w:r w:rsidR="00CB6330">
        <w:rPr>
          <w:rtl/>
        </w:rPr>
        <w:t>؟</w:t>
      </w:r>
      <w:r w:rsidRPr="00F34896">
        <w:rPr>
          <w:rtl/>
        </w:rPr>
        <w:t xml:space="preserve"> </w:t>
      </w:r>
    </w:p>
    <w:p w:rsidR="00F018C8" w:rsidRPr="00640FEB" w:rsidRDefault="00F018C8" w:rsidP="006D3634">
      <w:pPr>
        <w:pStyle w:val="libNormal"/>
        <w:rPr>
          <w:rtl/>
        </w:rPr>
      </w:pPr>
      <w:r w:rsidRPr="00603A9E">
        <w:rPr>
          <w:rtl/>
        </w:rPr>
        <w:t>2</w:t>
      </w:r>
      <w:r w:rsidR="00CB6330">
        <w:rPr>
          <w:rtl/>
        </w:rPr>
        <w:t xml:space="preserve"> - </w:t>
      </w:r>
      <w:r w:rsidRPr="00603A9E">
        <w:rPr>
          <w:rtl/>
        </w:rPr>
        <w:t>دعوى وجود اللحن في القرآن</w:t>
      </w:r>
      <w:r w:rsidR="00CB6330">
        <w:rPr>
          <w:rtl/>
        </w:rPr>
        <w:t>.</w:t>
      </w:r>
    </w:p>
    <w:p w:rsidR="00F018C8" w:rsidRPr="00640FEB" w:rsidRDefault="00F018C8" w:rsidP="006D3634">
      <w:pPr>
        <w:pStyle w:val="libNormal"/>
        <w:rPr>
          <w:rtl/>
        </w:rPr>
      </w:pPr>
      <w:r w:rsidRPr="00603A9E">
        <w:rPr>
          <w:rtl/>
        </w:rPr>
        <w:t>3</w:t>
      </w:r>
      <w:r w:rsidR="00CB6330">
        <w:rPr>
          <w:rtl/>
        </w:rPr>
        <w:t xml:space="preserve"> - </w:t>
      </w:r>
      <w:r w:rsidRPr="00603A9E">
        <w:rPr>
          <w:rtl/>
        </w:rPr>
        <w:t>مُوهم التناقض والاختلاف في القرآن</w:t>
      </w:r>
      <w:r w:rsidR="00CB6330">
        <w:rPr>
          <w:rtl/>
        </w:rPr>
        <w:t>.</w:t>
      </w:r>
    </w:p>
    <w:p w:rsidR="00F018C8" w:rsidRPr="00603A9E" w:rsidRDefault="00F018C8" w:rsidP="00F34896">
      <w:pPr>
        <w:pStyle w:val="libNormal"/>
        <w:rPr>
          <w:rtl/>
        </w:rPr>
      </w:pPr>
      <w:r w:rsidRPr="00F34896">
        <w:rPr>
          <w:rtl/>
        </w:rPr>
        <w:t>وجعل الشُبَه كلّها في مقدّمة الباب</w:t>
      </w:r>
      <w:r w:rsidR="00CB6330">
        <w:rPr>
          <w:rtl/>
        </w:rPr>
        <w:t>،</w:t>
      </w:r>
      <w:r w:rsidRPr="00F34896">
        <w:rPr>
          <w:rtl/>
        </w:rPr>
        <w:t xml:space="preserve"> ثُمّ عقّبها بالأجوبة والحلول على الترتيب</w:t>
      </w:r>
      <w:r w:rsidR="00CB6330">
        <w:rPr>
          <w:rtl/>
        </w:rPr>
        <w:t>،</w:t>
      </w:r>
      <w:r w:rsidRPr="00F34896">
        <w:rPr>
          <w:rtl/>
        </w:rPr>
        <w:t xml:space="preserve"> وقد رجّحنا تعقيبَ كلِّ نوعِ شُبهةٍ بحلّها الوافي مباشرةً</w:t>
      </w:r>
      <w:r w:rsidR="00CB6330">
        <w:rPr>
          <w:rtl/>
        </w:rPr>
        <w:t>؛</w:t>
      </w:r>
      <w:r w:rsidRPr="00F34896">
        <w:rPr>
          <w:rtl/>
        </w:rPr>
        <w:t xml:space="preserve"> لئلاّ يطول على القارئ تلقّي الجواب عن شُبهة عُرضت عليه</w:t>
      </w:r>
      <w:r w:rsidR="00CB6330">
        <w:rPr>
          <w:rtl/>
        </w:rPr>
        <w:t>.</w:t>
      </w:r>
    </w:p>
    <w:p w:rsidR="00F018C8" w:rsidRPr="00603A9E" w:rsidRDefault="008A0551" w:rsidP="008A0551">
      <w:pPr>
        <w:pStyle w:val="libLine"/>
        <w:rPr>
          <w:rtl/>
        </w:rPr>
      </w:pPr>
      <w:r>
        <w:rPr>
          <w:rtl/>
        </w:rPr>
        <w:t>____________________</w:t>
      </w:r>
    </w:p>
    <w:p w:rsidR="00640FEB" w:rsidRDefault="00F018C8" w:rsidP="00F34896">
      <w:pPr>
        <w:pStyle w:val="libFootnote0"/>
        <w:rPr>
          <w:rtl/>
        </w:rPr>
      </w:pPr>
      <w:r w:rsidRPr="00603A9E">
        <w:rPr>
          <w:rtl/>
        </w:rPr>
        <w:t>(1) التوبة 9</w:t>
      </w:r>
      <w:r w:rsidR="00CB6330">
        <w:rPr>
          <w:rtl/>
        </w:rPr>
        <w:t>:</w:t>
      </w:r>
      <w:r w:rsidRPr="00603A9E">
        <w:rPr>
          <w:rtl/>
        </w:rPr>
        <w:t xml:space="preserve"> 128</w:t>
      </w:r>
      <w:r w:rsidR="00CB6330">
        <w:rPr>
          <w:rtl/>
        </w:rPr>
        <w:t>.</w:t>
      </w:r>
    </w:p>
    <w:p w:rsidR="00F018C8" w:rsidRDefault="00F018C8" w:rsidP="00610BA4">
      <w:pPr>
        <w:pStyle w:val="libPoemTiniChar"/>
        <w:rPr>
          <w:rtl/>
        </w:rPr>
      </w:pPr>
      <w:r>
        <w:rPr>
          <w:rtl/>
        </w:rPr>
        <w:br w:type="page"/>
      </w:r>
    </w:p>
    <w:p w:rsidR="00F018C8" w:rsidRPr="00640FEB" w:rsidRDefault="00F018C8" w:rsidP="00EB34A8">
      <w:pPr>
        <w:pStyle w:val="Heading3"/>
        <w:rPr>
          <w:rtl/>
        </w:rPr>
      </w:pPr>
      <w:bookmarkStart w:id="146" w:name="_Toc417993655"/>
      <w:r w:rsidRPr="00603A9E">
        <w:rPr>
          <w:rtl/>
        </w:rPr>
        <w:lastRenderedPageBreak/>
        <w:t>اختلاف القراءة هل يُوجب اختلافاً في القرآن</w:t>
      </w:r>
      <w:r w:rsidR="00CB6330">
        <w:rPr>
          <w:rtl/>
        </w:rPr>
        <w:t>؟</w:t>
      </w:r>
      <w:bookmarkEnd w:id="146"/>
    </w:p>
    <w:p w:rsidR="00F018C8" w:rsidRPr="00603A9E" w:rsidRDefault="00F018C8" w:rsidP="00F34896">
      <w:pPr>
        <w:pStyle w:val="libNormal"/>
        <w:rPr>
          <w:rtl/>
        </w:rPr>
      </w:pPr>
      <w:r w:rsidRPr="00F34896">
        <w:rPr>
          <w:rtl/>
        </w:rPr>
        <w:t>قالوا</w:t>
      </w:r>
      <w:r w:rsidR="00CB6330">
        <w:rPr>
          <w:rtl/>
        </w:rPr>
        <w:t>:</w:t>
      </w:r>
      <w:r w:rsidRPr="00F34896">
        <w:rPr>
          <w:rtl/>
        </w:rPr>
        <w:t xml:space="preserve"> وجدنا الصحابة ومَن بعدهم يَختلفون في الحرف </w:t>
      </w:r>
      <w:r w:rsidR="008A0551">
        <w:rPr>
          <w:rtl/>
        </w:rPr>
        <w:t>(</w:t>
      </w:r>
      <w:r w:rsidRPr="00F34896">
        <w:rPr>
          <w:rtl/>
        </w:rPr>
        <w:t>أي القراءة</w:t>
      </w:r>
      <w:r w:rsidR="008A0551">
        <w:rPr>
          <w:rtl/>
        </w:rPr>
        <w:t>)</w:t>
      </w:r>
      <w:r w:rsidR="00CB6330">
        <w:rPr>
          <w:rtl/>
        </w:rPr>
        <w:t>:</w:t>
      </w:r>
      <w:r w:rsidRPr="00F34896">
        <w:rPr>
          <w:rtl/>
        </w:rPr>
        <w:t xml:space="preserve"> </w:t>
      </w:r>
    </w:p>
    <w:p w:rsidR="00F018C8" w:rsidRPr="00603A9E" w:rsidRDefault="00F018C8" w:rsidP="00F34896">
      <w:pPr>
        <w:pStyle w:val="libNormal"/>
        <w:rPr>
          <w:rtl/>
        </w:rPr>
      </w:pPr>
      <w:r w:rsidRPr="00F34896">
        <w:rPr>
          <w:rtl/>
        </w:rPr>
        <w:t xml:space="preserve">فابن عبّاس يقرأ </w:t>
      </w:r>
      <w:r w:rsidR="008A0551">
        <w:rPr>
          <w:rtl/>
        </w:rPr>
        <w:t>(</w:t>
      </w:r>
      <w:r w:rsidRPr="00F34896">
        <w:rPr>
          <w:rtl/>
        </w:rPr>
        <w:t>وادّكر بعد أمهٍ</w:t>
      </w:r>
      <w:r w:rsidR="008A0551">
        <w:rPr>
          <w:rtl/>
        </w:rPr>
        <w:t>)</w:t>
      </w:r>
      <w:r w:rsidR="00CB6330">
        <w:rPr>
          <w:rtl/>
        </w:rPr>
        <w:t>،</w:t>
      </w:r>
      <w:r w:rsidRPr="00F34896">
        <w:rPr>
          <w:rtl/>
        </w:rPr>
        <w:t xml:space="preserve"> وغيره يقرأ </w:t>
      </w:r>
      <w:r w:rsidR="008A0551">
        <w:rPr>
          <w:rStyle w:val="libAlaemChar"/>
          <w:rtl/>
        </w:rPr>
        <w:t>(</w:t>
      </w:r>
      <w:r w:rsidRPr="00F34896">
        <w:rPr>
          <w:rStyle w:val="libAieChar"/>
          <w:rFonts w:hint="cs"/>
          <w:rtl/>
        </w:rPr>
        <w:t>بَعْدَ أُمَّةٍ</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F018C8" w:rsidRPr="00603A9E" w:rsidRDefault="00F018C8" w:rsidP="00F34896">
      <w:pPr>
        <w:pStyle w:val="libNormal"/>
        <w:rPr>
          <w:rtl/>
        </w:rPr>
      </w:pPr>
      <w:r w:rsidRPr="00F34896">
        <w:rPr>
          <w:rtl/>
        </w:rPr>
        <w:t>وعائشة تقرأ</w:t>
      </w:r>
      <w:r w:rsidR="00CB6330">
        <w:rPr>
          <w:rtl/>
        </w:rPr>
        <w:t>:</w:t>
      </w:r>
      <w:r w:rsidRPr="00F34896">
        <w:rPr>
          <w:rtl/>
        </w:rPr>
        <w:t xml:space="preserve"> </w:t>
      </w:r>
      <w:r w:rsidR="008A0551">
        <w:rPr>
          <w:rtl/>
        </w:rPr>
        <w:t>(</w:t>
      </w:r>
      <w:r w:rsidRPr="00F34896">
        <w:rPr>
          <w:rtl/>
        </w:rPr>
        <w:t>إذ تَلِقُونه</w:t>
      </w:r>
      <w:r w:rsidR="008A0551">
        <w:rPr>
          <w:rtl/>
        </w:rPr>
        <w:t>)</w:t>
      </w:r>
      <w:r w:rsidR="00CB6330">
        <w:rPr>
          <w:rtl/>
        </w:rPr>
        <w:t>،</w:t>
      </w:r>
      <w:r w:rsidRPr="00F34896">
        <w:rPr>
          <w:rtl/>
        </w:rPr>
        <w:t xml:space="preserve"> وغيرها يقرأ</w:t>
      </w:r>
      <w:r w:rsidR="00CB6330">
        <w:rPr>
          <w:rtl/>
        </w:rPr>
        <w:t>:</w:t>
      </w:r>
      <w:r w:rsidRPr="00F34896">
        <w:rPr>
          <w:rtl/>
        </w:rPr>
        <w:t xml:space="preserve"> </w:t>
      </w:r>
      <w:r w:rsidR="008A0551">
        <w:rPr>
          <w:rStyle w:val="libAlaemChar"/>
          <w:rFonts w:hint="cs"/>
          <w:rtl/>
        </w:rPr>
        <w:t>(</w:t>
      </w:r>
      <w:r w:rsidRPr="00F34896">
        <w:rPr>
          <w:rStyle w:val="libAieChar"/>
          <w:rFonts w:hint="cs"/>
          <w:rtl/>
        </w:rPr>
        <w:t>إِذْ تَلَقَّوْنَهُ</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603A9E" w:rsidRDefault="00F018C8" w:rsidP="00F34896">
      <w:pPr>
        <w:pStyle w:val="libNormal"/>
        <w:rPr>
          <w:rtl/>
        </w:rPr>
      </w:pPr>
      <w:r w:rsidRPr="00F34896">
        <w:rPr>
          <w:rtl/>
        </w:rPr>
        <w:t>وأبو بكر يقرأ</w:t>
      </w:r>
      <w:r w:rsidR="00CB6330">
        <w:rPr>
          <w:rtl/>
        </w:rPr>
        <w:t>:</w:t>
      </w:r>
      <w:r w:rsidRPr="00F34896">
        <w:rPr>
          <w:rtl/>
        </w:rPr>
        <w:t xml:space="preserve"> </w:t>
      </w:r>
      <w:r w:rsidR="008A0551">
        <w:rPr>
          <w:rtl/>
        </w:rPr>
        <w:t>(</w:t>
      </w:r>
      <w:r w:rsidRPr="00F34896">
        <w:rPr>
          <w:rtl/>
        </w:rPr>
        <w:t>وجاءت سَكْرَة الحقّ بالموتِ</w:t>
      </w:r>
      <w:r w:rsidR="008A0551">
        <w:rPr>
          <w:rtl/>
        </w:rPr>
        <w:t>)</w:t>
      </w:r>
      <w:r w:rsidR="00CB6330">
        <w:rPr>
          <w:rtl/>
        </w:rPr>
        <w:t>،</w:t>
      </w:r>
      <w:r w:rsidRPr="00F34896">
        <w:rPr>
          <w:rtl/>
        </w:rPr>
        <w:t xml:space="preserve"> والناس يقرأون</w:t>
      </w:r>
      <w:r w:rsidR="00CB6330">
        <w:rPr>
          <w:rtl/>
        </w:rPr>
        <w:t>:</w:t>
      </w:r>
      <w:r w:rsidRPr="00F34896">
        <w:rPr>
          <w:rtl/>
        </w:rPr>
        <w:t xml:space="preserve"> </w:t>
      </w:r>
      <w:r w:rsidR="008A0551">
        <w:rPr>
          <w:rStyle w:val="libAlaemChar"/>
          <w:rFonts w:hint="cs"/>
          <w:rtl/>
        </w:rPr>
        <w:t>(</w:t>
      </w:r>
      <w:r w:rsidRPr="00F34896">
        <w:rPr>
          <w:rStyle w:val="libAieChar"/>
          <w:rFonts w:hint="cs"/>
          <w:rtl/>
        </w:rPr>
        <w:t>وَجَاءَتْ سَكْرَةُ الْمَوْتِ بِالْحَقِّ</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603A9E" w:rsidRDefault="00F018C8" w:rsidP="00F34896">
      <w:pPr>
        <w:pStyle w:val="libNormal"/>
        <w:rPr>
          <w:rtl/>
        </w:rPr>
      </w:pPr>
      <w:r w:rsidRPr="00F34896">
        <w:rPr>
          <w:rtl/>
        </w:rPr>
        <w:t xml:space="preserve">وقرأ بعض القرّاء </w:t>
      </w:r>
      <w:r w:rsidR="008A0551">
        <w:rPr>
          <w:rtl/>
        </w:rPr>
        <w:t>(</w:t>
      </w:r>
      <w:r w:rsidRPr="00F34896">
        <w:rPr>
          <w:rtl/>
        </w:rPr>
        <w:t>هو الأعرج</w:t>
      </w:r>
      <w:r w:rsidR="008A0551">
        <w:rPr>
          <w:rtl/>
        </w:rPr>
        <w:t>)</w:t>
      </w:r>
      <w:r w:rsidR="00CB6330">
        <w:rPr>
          <w:rtl/>
        </w:rPr>
        <w:t>:</w:t>
      </w:r>
      <w:r w:rsidRPr="00F34896">
        <w:rPr>
          <w:rtl/>
        </w:rPr>
        <w:t xml:space="preserve"> </w:t>
      </w:r>
      <w:r w:rsidR="008A0551">
        <w:rPr>
          <w:rtl/>
        </w:rPr>
        <w:t>(</w:t>
      </w:r>
      <w:r w:rsidRPr="00F34896">
        <w:rPr>
          <w:rtl/>
        </w:rPr>
        <w:t>وأعتَدت لهنّ مَتكاً</w:t>
      </w:r>
      <w:r w:rsidR="008A0551">
        <w:rPr>
          <w:rtl/>
        </w:rPr>
        <w:t>)</w:t>
      </w:r>
      <w:r w:rsidR="00CB6330">
        <w:rPr>
          <w:rtl/>
        </w:rPr>
        <w:t>،</w:t>
      </w:r>
      <w:r w:rsidRPr="00F34896">
        <w:rPr>
          <w:rtl/>
        </w:rPr>
        <w:t xml:space="preserve"> وقرأ الناس</w:t>
      </w:r>
      <w:r w:rsidR="00CB6330">
        <w:rPr>
          <w:rtl/>
        </w:rPr>
        <w:t>:</w:t>
      </w:r>
      <w:r w:rsidRPr="00F34896">
        <w:rPr>
          <w:rtl/>
        </w:rPr>
        <w:t xml:space="preserve"> </w:t>
      </w:r>
      <w:r w:rsidR="008A0551">
        <w:rPr>
          <w:rStyle w:val="libAlaemChar"/>
          <w:rFonts w:hint="cs"/>
          <w:rtl/>
        </w:rPr>
        <w:t>(</w:t>
      </w:r>
      <w:r w:rsidRPr="00F34896">
        <w:rPr>
          <w:rStyle w:val="libAieChar"/>
          <w:rFonts w:hint="cs"/>
          <w:rtl/>
        </w:rPr>
        <w:t>وَأَعْتَدَتْ لَهُنَّ مُتَّكَأً</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603A9E" w:rsidRDefault="00F018C8" w:rsidP="00F34896">
      <w:pPr>
        <w:pStyle w:val="libNormal"/>
        <w:rPr>
          <w:rtl/>
        </w:rPr>
      </w:pPr>
      <w:r w:rsidRPr="00F34896">
        <w:rPr>
          <w:rtl/>
        </w:rPr>
        <w:t>وكان ابن مسعود يقرأ</w:t>
      </w:r>
      <w:r w:rsidR="00CB6330">
        <w:rPr>
          <w:rtl/>
        </w:rPr>
        <w:t>:</w:t>
      </w:r>
      <w:r w:rsidRPr="00F34896">
        <w:rPr>
          <w:rtl/>
        </w:rPr>
        <w:t xml:space="preserve"> </w:t>
      </w:r>
      <w:r w:rsidR="008A0551">
        <w:rPr>
          <w:rtl/>
        </w:rPr>
        <w:t>(</w:t>
      </w:r>
      <w:r w:rsidRPr="00F34896">
        <w:rPr>
          <w:rtl/>
        </w:rPr>
        <w:t>إن كانت إلا زقية واحدة</w:t>
      </w:r>
      <w:r w:rsidR="008A0551">
        <w:rPr>
          <w:rtl/>
        </w:rPr>
        <w:t>)</w:t>
      </w:r>
      <w:r w:rsidRPr="00F34896">
        <w:rPr>
          <w:rtl/>
        </w:rPr>
        <w:t xml:space="preserve"> ويقرأ</w:t>
      </w:r>
      <w:r w:rsidR="00CB6330">
        <w:rPr>
          <w:rtl/>
        </w:rPr>
        <w:t>:</w:t>
      </w:r>
      <w:r w:rsidRPr="00F34896">
        <w:rPr>
          <w:rtl/>
        </w:rPr>
        <w:t xml:space="preserve"> </w:t>
      </w:r>
      <w:r w:rsidR="008A0551">
        <w:rPr>
          <w:rtl/>
        </w:rPr>
        <w:t>(</w:t>
      </w:r>
      <w:r w:rsidRPr="00F34896">
        <w:rPr>
          <w:rtl/>
        </w:rPr>
        <w:t>كالصوف المنفوش</w:t>
      </w:r>
      <w:r w:rsidR="008A0551">
        <w:rPr>
          <w:rtl/>
        </w:rPr>
        <w:t>)</w:t>
      </w:r>
      <w:r w:rsidR="00CB6330">
        <w:rPr>
          <w:rtl/>
        </w:rPr>
        <w:t>،</w:t>
      </w:r>
      <w:r w:rsidRPr="00F34896">
        <w:rPr>
          <w:rtl/>
        </w:rPr>
        <w:t xml:space="preserve"> والناس يقرأَون</w:t>
      </w:r>
      <w:r w:rsidR="00CB6330">
        <w:rPr>
          <w:rtl/>
        </w:rPr>
        <w:t>:</w:t>
      </w:r>
      <w:r w:rsidRPr="00F34896">
        <w:rPr>
          <w:rtl/>
        </w:rPr>
        <w:t xml:space="preserve"> </w:t>
      </w:r>
      <w:r w:rsidR="008A0551">
        <w:rPr>
          <w:rStyle w:val="libAlaemChar"/>
          <w:rFonts w:hint="cs"/>
          <w:rtl/>
        </w:rPr>
        <w:t>(</w:t>
      </w:r>
      <w:r w:rsidRPr="00F34896">
        <w:rPr>
          <w:rStyle w:val="libAieChar"/>
          <w:rFonts w:hint="cs"/>
          <w:rtl/>
        </w:rPr>
        <w:t>إِنْ كَانَتْ إِلاّ صَيْحَةً وَاحِدَةً</w:t>
      </w:r>
      <w:r w:rsidR="008A0551">
        <w:rPr>
          <w:rFonts w:hint="cs"/>
          <w:rtl/>
        </w:rPr>
        <w:t>)</w:t>
      </w:r>
      <w:r w:rsidRPr="00F34896">
        <w:rPr>
          <w:rtl/>
        </w:rPr>
        <w:t xml:space="preserve"> </w:t>
      </w:r>
      <w:r w:rsidRPr="00F34896">
        <w:rPr>
          <w:rStyle w:val="libFootnotenumChar"/>
          <w:rtl/>
        </w:rPr>
        <w:t>(5)</w:t>
      </w:r>
      <w:r w:rsidRPr="00F34896">
        <w:rPr>
          <w:rtl/>
        </w:rPr>
        <w:t xml:space="preserve"> و</w:t>
      </w:r>
      <w:r w:rsidR="008A0551">
        <w:rPr>
          <w:rStyle w:val="libAlaemChar"/>
          <w:rFonts w:hint="cs"/>
          <w:rtl/>
        </w:rPr>
        <w:t>(</w:t>
      </w:r>
      <w:r w:rsidRPr="00F34896">
        <w:rPr>
          <w:rStyle w:val="libAieChar"/>
          <w:rFonts w:hint="cs"/>
          <w:rtl/>
        </w:rPr>
        <w:t>كَالْعِهْنِ الْمَنْفُوشِ</w:t>
      </w:r>
      <w:r w:rsidR="008A0551" w:rsidRPr="008A0551">
        <w:rPr>
          <w:rStyle w:val="libAlaemChar"/>
          <w:rFonts w:hint="cs"/>
          <w:rtl/>
        </w:rPr>
        <w:t>)</w:t>
      </w:r>
      <w:r w:rsidRPr="00F34896">
        <w:rPr>
          <w:rtl/>
        </w:rPr>
        <w:t xml:space="preserve"> </w:t>
      </w:r>
      <w:r w:rsidRPr="00F34896">
        <w:rPr>
          <w:rStyle w:val="libFootnotenumChar"/>
          <w:rtl/>
        </w:rPr>
        <w:t>(6)</w:t>
      </w:r>
      <w:r w:rsidR="00CB6330">
        <w:rPr>
          <w:rtl/>
        </w:rPr>
        <w:t>،</w:t>
      </w:r>
      <w:r w:rsidRPr="00F34896">
        <w:rPr>
          <w:rtl/>
        </w:rPr>
        <w:t xml:space="preserve"> مع أشباهٍ لهذا كثيرة يُخالف فيها مصحفُه المصاحفَ القديمة والحديثة</w:t>
      </w:r>
      <w:r w:rsidR="00CB6330">
        <w:rPr>
          <w:rtl/>
        </w:rPr>
        <w:t>،</w:t>
      </w:r>
      <w:r w:rsidRPr="00F34896">
        <w:rPr>
          <w:rtl/>
        </w:rPr>
        <w:t xml:space="preserve"> وكان يَحذف من مُصحفِه </w:t>
      </w:r>
      <w:r w:rsidR="008A0551">
        <w:rPr>
          <w:rtl/>
        </w:rPr>
        <w:t>(</w:t>
      </w:r>
      <w:r w:rsidRPr="00F34896">
        <w:rPr>
          <w:rtl/>
        </w:rPr>
        <w:t>أُمّ الكتاب</w:t>
      </w:r>
      <w:r w:rsidR="008A0551">
        <w:rPr>
          <w:rtl/>
        </w:rPr>
        <w:t>)</w:t>
      </w:r>
      <w:r w:rsidRPr="00F34896">
        <w:rPr>
          <w:rtl/>
        </w:rPr>
        <w:t xml:space="preserve"> ويَمحو </w:t>
      </w:r>
      <w:r w:rsidR="008A0551">
        <w:rPr>
          <w:rtl/>
        </w:rPr>
        <w:t>(</w:t>
      </w:r>
      <w:r w:rsidRPr="00F34896">
        <w:rPr>
          <w:rtl/>
        </w:rPr>
        <w:t>المعوّذتين</w:t>
      </w:r>
      <w:r w:rsidR="008A0551">
        <w:rPr>
          <w:rtl/>
        </w:rPr>
        <w:t>)</w:t>
      </w:r>
      <w:r w:rsidRPr="00F34896">
        <w:rPr>
          <w:rtl/>
        </w:rPr>
        <w:t xml:space="preserve"> ويقول</w:t>
      </w:r>
      <w:r w:rsidR="00CB6330">
        <w:rPr>
          <w:rtl/>
        </w:rPr>
        <w:t>:</w:t>
      </w:r>
      <w:r w:rsidRPr="00F34896">
        <w:rPr>
          <w:rtl/>
        </w:rPr>
        <w:t xml:space="preserve"> لِمَ تزيدون في كتاب اللّه ما ليس فيه</w:t>
      </w:r>
      <w:r w:rsidR="00CB6330">
        <w:rPr>
          <w:rtl/>
        </w:rPr>
        <w:t>؟</w:t>
      </w:r>
      <w:r w:rsidRPr="00F34896">
        <w:rPr>
          <w:rtl/>
        </w:rPr>
        <w:t>!</w:t>
      </w:r>
    </w:p>
    <w:p w:rsidR="00F018C8" w:rsidRPr="00603A9E" w:rsidRDefault="00F018C8" w:rsidP="00F34896">
      <w:pPr>
        <w:pStyle w:val="libNormal"/>
        <w:rPr>
          <w:rtl/>
        </w:rPr>
      </w:pPr>
      <w:r w:rsidRPr="00F34896">
        <w:rPr>
          <w:rtl/>
        </w:rPr>
        <w:t>وأُبيّ يقرأ</w:t>
      </w:r>
      <w:r w:rsidR="00CB6330">
        <w:rPr>
          <w:rtl/>
        </w:rPr>
        <w:t>:</w:t>
      </w:r>
      <w:r w:rsidRPr="00F34896">
        <w:rPr>
          <w:rtl/>
        </w:rPr>
        <w:t xml:space="preserve"> </w:t>
      </w:r>
      <w:r w:rsidR="008A0551">
        <w:rPr>
          <w:rStyle w:val="libAlaemChar"/>
          <w:rFonts w:hint="cs"/>
          <w:rtl/>
        </w:rPr>
        <w:t>(</w:t>
      </w:r>
      <w:r w:rsidRPr="00F34896">
        <w:rPr>
          <w:rStyle w:val="libAieChar"/>
          <w:rFonts w:hint="cs"/>
          <w:rtl/>
        </w:rPr>
        <w:t>إِنَّ السَّاعَةَ آتِيَةٌ أَكَادُ أُخْفِيهَا</w:t>
      </w:r>
      <w:r w:rsidRPr="00F34896">
        <w:rPr>
          <w:rtl/>
        </w:rPr>
        <w:t xml:space="preserve"> </w:t>
      </w:r>
      <w:r w:rsidR="008A0551">
        <w:rPr>
          <w:rtl/>
        </w:rPr>
        <w:t>(</w:t>
      </w:r>
      <w:r w:rsidRPr="00F34896">
        <w:rPr>
          <w:rtl/>
        </w:rPr>
        <w:t>من نفسي فيكف أُظهِرُكم عليها</w:t>
      </w:r>
      <w:r w:rsidR="008A0551">
        <w:rPr>
          <w:rtl/>
        </w:rPr>
        <w:t>))</w:t>
      </w:r>
      <w:r w:rsidRPr="00F34896">
        <w:rPr>
          <w:rtl/>
        </w:rPr>
        <w:t xml:space="preserve"> </w:t>
      </w:r>
      <w:r w:rsidRPr="00F34896">
        <w:rPr>
          <w:rStyle w:val="libFootnotenumChar"/>
          <w:rtl/>
        </w:rPr>
        <w:t>(7)</w:t>
      </w:r>
      <w:r w:rsidR="00CB6330">
        <w:rPr>
          <w:rtl/>
        </w:rPr>
        <w:t>،</w:t>
      </w:r>
      <w:r w:rsidRPr="00F34896">
        <w:rPr>
          <w:rtl/>
        </w:rPr>
        <w:t xml:space="preserve"> ويزيد في مُصحفِه افتتاح </w:t>
      </w:r>
      <w:r w:rsidR="008A0551">
        <w:rPr>
          <w:rtl/>
        </w:rPr>
        <w:t>(</w:t>
      </w:r>
      <w:r w:rsidRPr="00F34896">
        <w:rPr>
          <w:rtl/>
        </w:rPr>
        <w:t>دعاء القنوت</w:t>
      </w:r>
      <w:r w:rsidR="008A0551">
        <w:rPr>
          <w:rtl/>
        </w:rPr>
        <w:t>)</w:t>
      </w:r>
      <w:r w:rsidRPr="00F34896">
        <w:rPr>
          <w:rtl/>
        </w:rPr>
        <w:t xml:space="preserve"> إلى قول الداعي</w:t>
      </w:r>
      <w:r w:rsidR="00CB6330">
        <w:rPr>
          <w:rtl/>
        </w:rPr>
        <w:t>:</w:t>
      </w:r>
      <w:r w:rsidRPr="00F34896">
        <w:rPr>
          <w:rtl/>
        </w:rPr>
        <w:t xml:space="preserve"> </w:t>
      </w:r>
      <w:r w:rsidR="008A0551">
        <w:rPr>
          <w:rtl/>
        </w:rPr>
        <w:t>(</w:t>
      </w:r>
      <w:r w:rsidRPr="00F34896">
        <w:rPr>
          <w:rtl/>
        </w:rPr>
        <w:t>إنّ عذابك بالكافرين ملحق</w:t>
      </w:r>
      <w:r w:rsidR="008A0551">
        <w:rPr>
          <w:rtl/>
        </w:rPr>
        <w:t>)</w:t>
      </w:r>
      <w:r w:rsidRPr="00F34896">
        <w:rPr>
          <w:rtl/>
        </w:rPr>
        <w:t xml:space="preserve"> ويعدّه سورتَينِ من القرآن</w:t>
      </w:r>
      <w:r w:rsidR="00CB6330">
        <w:rPr>
          <w:rtl/>
        </w:rPr>
        <w:t>!</w:t>
      </w:r>
    </w:p>
    <w:p w:rsidR="00F018C8" w:rsidRPr="00603A9E" w:rsidRDefault="00F018C8" w:rsidP="00F34896">
      <w:pPr>
        <w:pStyle w:val="libNormal"/>
        <w:rPr>
          <w:rtl/>
        </w:rPr>
      </w:pPr>
      <w:r w:rsidRPr="00F34896">
        <w:rPr>
          <w:rtl/>
        </w:rPr>
        <w:t>والقرّاء يختلفون</w:t>
      </w:r>
      <w:r w:rsidR="00CB6330">
        <w:rPr>
          <w:rtl/>
        </w:rPr>
        <w:t>،</w:t>
      </w:r>
      <w:r w:rsidRPr="00F34896">
        <w:rPr>
          <w:rtl/>
        </w:rPr>
        <w:t xml:space="preserve"> فهذا يَرفع ما يَنصبه ذاك</w:t>
      </w:r>
      <w:r w:rsidR="00CB6330">
        <w:rPr>
          <w:rtl/>
        </w:rPr>
        <w:t>،</w:t>
      </w:r>
      <w:r w:rsidRPr="00F34896">
        <w:rPr>
          <w:rtl/>
        </w:rPr>
        <w:t xml:space="preserve"> وذاك يَخفض ما يَرفعه هذا... وأنتم تَزعمون أنّ هذا كلّه كلام ربّ العالمين</w:t>
      </w:r>
      <w:r w:rsidR="00CB6330">
        <w:rPr>
          <w:rtl/>
        </w:rPr>
        <w:t>،</w:t>
      </w:r>
      <w:r w:rsidRPr="00F34896">
        <w:rPr>
          <w:rtl/>
        </w:rPr>
        <w:t xml:space="preserve"> فأيّ شيء بعد هذا الاختلاف تريدون</w:t>
      </w:r>
      <w:r w:rsidR="00CB6330">
        <w:rPr>
          <w:rtl/>
        </w:rPr>
        <w:t>؟</w:t>
      </w:r>
      <w:r w:rsidRPr="00F34896">
        <w:rPr>
          <w:rtl/>
        </w:rPr>
        <w:t xml:space="preserve">! </w:t>
      </w:r>
      <w:r w:rsidRPr="00F34896">
        <w:rPr>
          <w:rStyle w:val="libFootnotenumChar"/>
          <w:rtl/>
        </w:rPr>
        <w:t>(8)</w:t>
      </w:r>
      <w:r w:rsidR="00CB6330">
        <w:rPr>
          <w:rtl/>
        </w:rPr>
        <w:t>.</w:t>
      </w:r>
      <w:r w:rsidRPr="00F34896">
        <w:rPr>
          <w:rtl/>
        </w:rPr>
        <w:t xml:space="preserve"> </w:t>
      </w:r>
    </w:p>
    <w:p w:rsidR="00F018C8" w:rsidRPr="00603A9E" w:rsidRDefault="00F018C8" w:rsidP="00F34896">
      <w:pPr>
        <w:pStyle w:val="libNormal"/>
        <w:rPr>
          <w:rtl/>
        </w:rPr>
      </w:pPr>
      <w:r w:rsidRPr="00F34896">
        <w:rPr>
          <w:rtl/>
        </w:rPr>
        <w:t xml:space="preserve">وهذا الإشكال بعينه أورده المستشرق الألماني </w:t>
      </w:r>
      <w:r w:rsidR="008A0551">
        <w:rPr>
          <w:rtl/>
        </w:rPr>
        <w:t>(</w:t>
      </w:r>
      <w:r w:rsidRPr="00F34896">
        <w:rPr>
          <w:rtl/>
        </w:rPr>
        <w:t>إجنتس جولد تسيهر</w:t>
      </w:r>
      <w:r w:rsidR="008A0551">
        <w:rPr>
          <w:rtl/>
        </w:rPr>
        <w:t>)</w:t>
      </w:r>
      <w:r w:rsidR="00CB6330">
        <w:rPr>
          <w:rtl/>
        </w:rPr>
        <w:t>،</w:t>
      </w:r>
      <w:r w:rsidRPr="00F34896">
        <w:rPr>
          <w:rtl/>
        </w:rPr>
        <w:t xml:space="preserve"> قال</w:t>
      </w:r>
      <w:r w:rsidR="00CB6330">
        <w:rPr>
          <w:rtl/>
        </w:rPr>
        <w:t>:</w:t>
      </w:r>
      <w:r w:rsidRPr="00F34896">
        <w:rPr>
          <w:rtl/>
        </w:rPr>
        <w:t xml:space="preserve"> </w:t>
      </w:r>
      <w:r w:rsidR="008A0551">
        <w:rPr>
          <w:rtl/>
        </w:rPr>
        <w:t>(</w:t>
      </w:r>
      <w:r w:rsidRPr="00F34896">
        <w:rPr>
          <w:rtl/>
        </w:rPr>
        <w:t xml:space="preserve">فلا </w:t>
      </w:r>
    </w:p>
    <w:p w:rsidR="00F018C8" w:rsidRPr="00603A9E" w:rsidRDefault="008A0551" w:rsidP="008A0551">
      <w:pPr>
        <w:pStyle w:val="libLine"/>
        <w:rPr>
          <w:rtl/>
        </w:rPr>
      </w:pPr>
      <w:r>
        <w:rPr>
          <w:rtl/>
        </w:rPr>
        <w:t>____________________</w:t>
      </w:r>
    </w:p>
    <w:p w:rsidR="00F018C8" w:rsidRPr="00F34896" w:rsidRDefault="00F018C8" w:rsidP="00F34896">
      <w:pPr>
        <w:pStyle w:val="libFootnote0"/>
        <w:rPr>
          <w:rtl/>
        </w:rPr>
      </w:pPr>
      <w:r w:rsidRPr="00603A9E">
        <w:rPr>
          <w:rtl/>
        </w:rPr>
        <w:t>(1) يوسف 12</w:t>
      </w:r>
      <w:r w:rsidR="00CB6330">
        <w:rPr>
          <w:rtl/>
        </w:rPr>
        <w:t>:</w:t>
      </w:r>
      <w:r w:rsidRPr="00603A9E">
        <w:rPr>
          <w:rtl/>
        </w:rPr>
        <w:t xml:space="preserve"> 45</w:t>
      </w:r>
      <w:r w:rsidR="00CB6330">
        <w:rPr>
          <w:rtl/>
        </w:rPr>
        <w:t>،</w:t>
      </w:r>
      <w:r w:rsidRPr="00603A9E">
        <w:rPr>
          <w:rtl/>
        </w:rPr>
        <w:t xml:space="preserve"> انظر</w:t>
      </w:r>
      <w:r w:rsidR="00CB6330">
        <w:rPr>
          <w:rtl/>
        </w:rPr>
        <w:t>:</w:t>
      </w:r>
      <w:r w:rsidRPr="00603A9E">
        <w:rPr>
          <w:rtl/>
        </w:rPr>
        <w:t xml:space="preserve"> شواذّ القراءات لابن خالويه</w:t>
      </w:r>
      <w:r w:rsidR="00CB6330">
        <w:rPr>
          <w:rtl/>
        </w:rPr>
        <w:t>،</w:t>
      </w:r>
      <w:r w:rsidRPr="00603A9E">
        <w:rPr>
          <w:rtl/>
        </w:rPr>
        <w:t xml:space="preserve"> ص64</w:t>
      </w:r>
      <w:r w:rsidR="00CB6330">
        <w:rPr>
          <w:rtl/>
        </w:rPr>
        <w:t>.</w:t>
      </w:r>
    </w:p>
    <w:p w:rsidR="00F018C8" w:rsidRPr="00F34896" w:rsidRDefault="00F018C8" w:rsidP="00F34896">
      <w:pPr>
        <w:pStyle w:val="libFootnote0"/>
        <w:rPr>
          <w:rtl/>
        </w:rPr>
      </w:pPr>
      <w:r w:rsidRPr="00603A9E">
        <w:rPr>
          <w:rtl/>
        </w:rPr>
        <w:t>(2) النور 24</w:t>
      </w:r>
      <w:r w:rsidR="00CB6330">
        <w:rPr>
          <w:rtl/>
        </w:rPr>
        <w:t>:</w:t>
      </w:r>
      <w:r w:rsidRPr="00603A9E">
        <w:rPr>
          <w:rtl/>
        </w:rPr>
        <w:t xml:space="preserve"> 15</w:t>
      </w:r>
      <w:r w:rsidR="00CB6330">
        <w:rPr>
          <w:rtl/>
        </w:rPr>
        <w:t>،</w:t>
      </w:r>
      <w:r w:rsidRPr="00603A9E">
        <w:rPr>
          <w:rtl/>
        </w:rPr>
        <w:t xml:space="preserve"> انظر</w:t>
      </w:r>
      <w:r w:rsidR="00CB6330">
        <w:rPr>
          <w:rtl/>
        </w:rPr>
        <w:t>:</w:t>
      </w:r>
      <w:r w:rsidRPr="00603A9E">
        <w:rPr>
          <w:rtl/>
        </w:rPr>
        <w:t xml:space="preserve"> الشواذّ</w:t>
      </w:r>
      <w:r w:rsidR="00CB6330">
        <w:rPr>
          <w:rtl/>
        </w:rPr>
        <w:t>،</w:t>
      </w:r>
      <w:r w:rsidRPr="00603A9E">
        <w:rPr>
          <w:rtl/>
        </w:rPr>
        <w:t xml:space="preserve"> ص100</w:t>
      </w:r>
      <w:r w:rsidR="00CB6330">
        <w:rPr>
          <w:rtl/>
        </w:rPr>
        <w:t>.</w:t>
      </w:r>
    </w:p>
    <w:p w:rsidR="00F018C8" w:rsidRPr="00F34896" w:rsidRDefault="00F018C8" w:rsidP="00F34896">
      <w:pPr>
        <w:pStyle w:val="libFootnote0"/>
        <w:rPr>
          <w:rtl/>
        </w:rPr>
      </w:pPr>
      <w:r w:rsidRPr="00603A9E">
        <w:rPr>
          <w:rtl/>
        </w:rPr>
        <w:t>(3) ق 50</w:t>
      </w:r>
      <w:r w:rsidR="00CB6330">
        <w:rPr>
          <w:rtl/>
        </w:rPr>
        <w:t>:</w:t>
      </w:r>
      <w:r w:rsidRPr="00603A9E">
        <w:rPr>
          <w:rtl/>
        </w:rPr>
        <w:t xml:space="preserve"> 19</w:t>
      </w:r>
      <w:r w:rsidR="00CB6330">
        <w:rPr>
          <w:rtl/>
        </w:rPr>
        <w:t>،</w:t>
      </w:r>
      <w:r w:rsidRPr="00603A9E">
        <w:rPr>
          <w:rtl/>
        </w:rPr>
        <w:t xml:space="preserve"> انظر</w:t>
      </w:r>
      <w:r w:rsidR="00CB6330">
        <w:rPr>
          <w:rtl/>
        </w:rPr>
        <w:t>:</w:t>
      </w:r>
      <w:r w:rsidRPr="00603A9E">
        <w:rPr>
          <w:rtl/>
        </w:rPr>
        <w:t xml:space="preserve"> الشواذّ</w:t>
      </w:r>
      <w:r w:rsidR="00CB6330">
        <w:rPr>
          <w:rtl/>
        </w:rPr>
        <w:t>،</w:t>
      </w:r>
      <w:r w:rsidRPr="00603A9E">
        <w:rPr>
          <w:rtl/>
        </w:rPr>
        <w:t xml:space="preserve"> ص144</w:t>
      </w:r>
      <w:r w:rsidR="00CB6330">
        <w:rPr>
          <w:rtl/>
        </w:rPr>
        <w:t>.</w:t>
      </w:r>
    </w:p>
    <w:p w:rsidR="00F018C8" w:rsidRPr="00F34896" w:rsidRDefault="00F018C8" w:rsidP="00F34896">
      <w:pPr>
        <w:pStyle w:val="libFootnote0"/>
        <w:rPr>
          <w:rtl/>
        </w:rPr>
      </w:pPr>
      <w:r w:rsidRPr="00603A9E">
        <w:rPr>
          <w:rtl/>
        </w:rPr>
        <w:t>(4) يوسف 12</w:t>
      </w:r>
      <w:r w:rsidR="00CB6330">
        <w:rPr>
          <w:rtl/>
        </w:rPr>
        <w:t>:</w:t>
      </w:r>
      <w:r w:rsidRPr="00603A9E">
        <w:rPr>
          <w:rtl/>
        </w:rPr>
        <w:t xml:space="preserve"> 31</w:t>
      </w:r>
      <w:r w:rsidR="00CB6330">
        <w:rPr>
          <w:rtl/>
        </w:rPr>
        <w:t>،</w:t>
      </w:r>
      <w:r w:rsidRPr="00603A9E">
        <w:rPr>
          <w:rtl/>
        </w:rPr>
        <w:t xml:space="preserve"> انظر</w:t>
      </w:r>
      <w:r w:rsidR="00CB6330">
        <w:rPr>
          <w:rtl/>
        </w:rPr>
        <w:t>:</w:t>
      </w:r>
      <w:r w:rsidRPr="00603A9E">
        <w:rPr>
          <w:rtl/>
        </w:rPr>
        <w:t xml:space="preserve"> الشواذّ</w:t>
      </w:r>
      <w:r w:rsidR="00CB6330">
        <w:rPr>
          <w:rtl/>
        </w:rPr>
        <w:t>،</w:t>
      </w:r>
      <w:r w:rsidRPr="00603A9E">
        <w:rPr>
          <w:rtl/>
        </w:rPr>
        <w:t xml:space="preserve"> ص63</w:t>
      </w:r>
      <w:r w:rsidR="00CB6330">
        <w:rPr>
          <w:rtl/>
        </w:rPr>
        <w:t>.</w:t>
      </w:r>
    </w:p>
    <w:p w:rsidR="00F018C8" w:rsidRPr="00F34896" w:rsidRDefault="00F018C8" w:rsidP="00F34896">
      <w:pPr>
        <w:pStyle w:val="libFootnote0"/>
        <w:rPr>
          <w:rtl/>
        </w:rPr>
      </w:pPr>
      <w:r w:rsidRPr="00603A9E">
        <w:rPr>
          <w:rtl/>
        </w:rPr>
        <w:t>(5) يس 36</w:t>
      </w:r>
      <w:r w:rsidR="00CB6330">
        <w:rPr>
          <w:rtl/>
        </w:rPr>
        <w:t>:</w:t>
      </w:r>
      <w:r w:rsidRPr="00603A9E">
        <w:rPr>
          <w:rtl/>
        </w:rPr>
        <w:t xml:space="preserve"> 29</w:t>
      </w:r>
      <w:r w:rsidR="00CB6330">
        <w:rPr>
          <w:rtl/>
        </w:rPr>
        <w:t>،</w:t>
      </w:r>
      <w:r w:rsidRPr="00603A9E">
        <w:rPr>
          <w:rtl/>
        </w:rPr>
        <w:t xml:space="preserve"> انظر</w:t>
      </w:r>
      <w:r w:rsidR="00CB6330">
        <w:rPr>
          <w:rtl/>
        </w:rPr>
        <w:t>:</w:t>
      </w:r>
      <w:r w:rsidRPr="00603A9E">
        <w:rPr>
          <w:rtl/>
        </w:rPr>
        <w:t xml:space="preserve"> الشواذّ</w:t>
      </w:r>
      <w:r w:rsidR="00CB6330">
        <w:rPr>
          <w:rtl/>
        </w:rPr>
        <w:t>،</w:t>
      </w:r>
      <w:r w:rsidRPr="00603A9E">
        <w:rPr>
          <w:rtl/>
        </w:rPr>
        <w:t xml:space="preserve"> ص125</w:t>
      </w:r>
      <w:r w:rsidR="00CB6330">
        <w:rPr>
          <w:rtl/>
        </w:rPr>
        <w:t>.</w:t>
      </w:r>
    </w:p>
    <w:p w:rsidR="00F018C8" w:rsidRPr="00F34896" w:rsidRDefault="00F018C8" w:rsidP="00F34896">
      <w:pPr>
        <w:pStyle w:val="libFootnote0"/>
        <w:rPr>
          <w:rtl/>
        </w:rPr>
      </w:pPr>
      <w:r w:rsidRPr="00603A9E">
        <w:rPr>
          <w:rtl/>
        </w:rPr>
        <w:t>(6) القارعة 100</w:t>
      </w:r>
      <w:r w:rsidR="00CB6330">
        <w:rPr>
          <w:rtl/>
        </w:rPr>
        <w:t>:</w:t>
      </w:r>
      <w:r w:rsidRPr="00603A9E">
        <w:rPr>
          <w:rtl/>
        </w:rPr>
        <w:t xml:space="preserve"> 5</w:t>
      </w:r>
      <w:r w:rsidR="00CB6330">
        <w:rPr>
          <w:rtl/>
        </w:rPr>
        <w:t>،</w:t>
      </w:r>
      <w:r w:rsidRPr="00603A9E">
        <w:rPr>
          <w:rtl/>
        </w:rPr>
        <w:t xml:space="preserve"> انظر</w:t>
      </w:r>
      <w:r w:rsidR="00CB6330">
        <w:rPr>
          <w:rtl/>
        </w:rPr>
        <w:t>:</w:t>
      </w:r>
      <w:r w:rsidRPr="00603A9E">
        <w:rPr>
          <w:rtl/>
        </w:rPr>
        <w:t xml:space="preserve"> الشواذّ</w:t>
      </w:r>
      <w:r w:rsidR="00CB6330">
        <w:rPr>
          <w:rtl/>
        </w:rPr>
        <w:t>،</w:t>
      </w:r>
      <w:r w:rsidRPr="00603A9E">
        <w:rPr>
          <w:rtl/>
        </w:rPr>
        <w:t xml:space="preserve"> ص178</w:t>
      </w:r>
      <w:r w:rsidR="00CB6330">
        <w:rPr>
          <w:rtl/>
        </w:rPr>
        <w:t>.</w:t>
      </w:r>
      <w:r w:rsidRPr="00603A9E">
        <w:rPr>
          <w:rtl/>
        </w:rPr>
        <w:t xml:space="preserve"> </w:t>
      </w:r>
    </w:p>
    <w:p w:rsidR="00F018C8" w:rsidRPr="00F34896" w:rsidRDefault="00F018C8" w:rsidP="00F34896">
      <w:pPr>
        <w:pStyle w:val="libFootnote0"/>
        <w:rPr>
          <w:rtl/>
        </w:rPr>
      </w:pPr>
      <w:r w:rsidRPr="00603A9E">
        <w:rPr>
          <w:rtl/>
        </w:rPr>
        <w:t>(7) طه 20</w:t>
      </w:r>
      <w:r w:rsidR="00CB6330">
        <w:rPr>
          <w:rtl/>
        </w:rPr>
        <w:t>:</w:t>
      </w:r>
      <w:r w:rsidRPr="00603A9E">
        <w:rPr>
          <w:rtl/>
        </w:rPr>
        <w:t xml:space="preserve"> 15</w:t>
      </w:r>
      <w:r w:rsidR="00CB6330">
        <w:rPr>
          <w:rtl/>
        </w:rPr>
        <w:t>،</w:t>
      </w:r>
      <w:r w:rsidRPr="00603A9E">
        <w:rPr>
          <w:rtl/>
        </w:rPr>
        <w:t xml:space="preserve"> انظر</w:t>
      </w:r>
      <w:r w:rsidR="00CB6330">
        <w:rPr>
          <w:rtl/>
        </w:rPr>
        <w:t>:</w:t>
      </w:r>
      <w:r w:rsidRPr="00603A9E">
        <w:rPr>
          <w:rtl/>
        </w:rPr>
        <w:t xml:space="preserve"> الشواذّ</w:t>
      </w:r>
      <w:r w:rsidR="00CB6330">
        <w:rPr>
          <w:rtl/>
        </w:rPr>
        <w:t>،</w:t>
      </w:r>
      <w:r w:rsidRPr="00603A9E">
        <w:rPr>
          <w:rtl/>
        </w:rPr>
        <w:t xml:space="preserve"> ص87</w:t>
      </w:r>
      <w:r w:rsidR="00CB6330">
        <w:rPr>
          <w:rtl/>
        </w:rPr>
        <w:t>.</w:t>
      </w:r>
    </w:p>
    <w:p w:rsidR="00F018C8" w:rsidRPr="00F34896" w:rsidRDefault="00F018C8" w:rsidP="00F34896">
      <w:pPr>
        <w:pStyle w:val="libFootnote0"/>
        <w:rPr>
          <w:rtl/>
        </w:rPr>
      </w:pPr>
      <w:r w:rsidRPr="00603A9E">
        <w:rPr>
          <w:rtl/>
        </w:rPr>
        <w:t>(8) راجع</w:t>
      </w:r>
      <w:r w:rsidR="00CB6330">
        <w:rPr>
          <w:rtl/>
        </w:rPr>
        <w:t>:</w:t>
      </w:r>
      <w:r w:rsidRPr="00603A9E">
        <w:rPr>
          <w:rtl/>
        </w:rPr>
        <w:t xml:space="preserve"> تأويل مشكل القرآن لابن قيبة</w:t>
      </w:r>
      <w:r w:rsidR="00CB6330">
        <w:rPr>
          <w:rtl/>
        </w:rPr>
        <w:t>،</w:t>
      </w:r>
      <w:r w:rsidRPr="00603A9E">
        <w:rPr>
          <w:rtl/>
        </w:rPr>
        <w:t xml:space="preserve"> ص24</w:t>
      </w:r>
      <w:r w:rsidR="00CB6330">
        <w:rPr>
          <w:rtl/>
        </w:rPr>
        <w:t xml:space="preserve"> - </w:t>
      </w:r>
      <w:r w:rsidRPr="00603A9E">
        <w:rPr>
          <w:rtl/>
        </w:rPr>
        <w:t>25</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يوجد كتاب تشريعي اعترف به طائفة دينيّة اعترافاً عقدياً على أنّه نصٌّ منزلٌ أو مُوحى به يُقدم نصّه في أقدم عصور تَداوله مِثل هذه الصورة من الاضطراب وعدم الثبات كما نَجد في نصّ القرآن</w:t>
      </w:r>
      <w:r w:rsidR="008A0551">
        <w:rP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603A9E" w:rsidRDefault="00F018C8" w:rsidP="00EB34A8">
      <w:pPr>
        <w:pStyle w:val="Heading3"/>
        <w:rPr>
          <w:rtl/>
        </w:rPr>
      </w:pPr>
      <w:bookmarkStart w:id="147" w:name="_Toc417993656"/>
      <w:r w:rsidRPr="00603A9E">
        <w:rPr>
          <w:rtl/>
        </w:rPr>
        <w:t>القرآن شيءٌ والقراءات شيءٌ آخر</w:t>
      </w:r>
      <w:bookmarkEnd w:id="147"/>
      <w:r w:rsidRPr="00F34896">
        <w:rPr>
          <w:rtl/>
        </w:rPr>
        <w:t xml:space="preserve"> </w:t>
      </w:r>
    </w:p>
    <w:p w:rsidR="00F018C8" w:rsidRPr="00603A9E" w:rsidRDefault="00F018C8" w:rsidP="00F34896">
      <w:pPr>
        <w:pStyle w:val="libNormal"/>
        <w:rPr>
          <w:rtl/>
        </w:rPr>
      </w:pPr>
      <w:r w:rsidRPr="00F34896">
        <w:rPr>
          <w:rtl/>
        </w:rPr>
        <w:t>هناك فَرقٌ فارق بين القرآن والقراءات</w:t>
      </w:r>
      <w:r w:rsidR="00CB6330">
        <w:rPr>
          <w:rtl/>
        </w:rPr>
        <w:t>؛</w:t>
      </w:r>
      <w:r w:rsidRPr="00F34896">
        <w:rPr>
          <w:rtl/>
        </w:rPr>
        <w:t xml:space="preserve"> حيث القرآن هو النصّ ا</w:t>
      </w:r>
      <w:r w:rsidR="0060581D">
        <w:rPr>
          <w:rtl/>
        </w:rPr>
        <w:t>لمـُ</w:t>
      </w:r>
      <w:r w:rsidRPr="00F34896">
        <w:rPr>
          <w:rtl/>
        </w:rPr>
        <w:t>وحى به من عند ربّ العالمين نَزل به الروح الأمين على قلب سيّد المرسلينَ</w:t>
      </w:r>
      <w:r w:rsidR="00CB6330">
        <w:rPr>
          <w:rtl/>
        </w:rPr>
        <w:t>،</w:t>
      </w:r>
      <w:r w:rsidRPr="00F34896">
        <w:rPr>
          <w:rtl/>
        </w:rPr>
        <w:t xml:space="preserve"> وهو الذي تَعاهده المسلمون جيلاً بعد جيل</w:t>
      </w:r>
      <w:r w:rsidR="00CB6330">
        <w:rPr>
          <w:rtl/>
        </w:rPr>
        <w:t>،</w:t>
      </w:r>
      <w:r w:rsidRPr="00F34896">
        <w:rPr>
          <w:rtl/>
        </w:rPr>
        <w:t xml:space="preserve"> تلقّوه من الرسول تلقّياً مباشراً</w:t>
      </w:r>
      <w:r w:rsidR="00CB6330">
        <w:rPr>
          <w:rtl/>
        </w:rPr>
        <w:t>،</w:t>
      </w:r>
      <w:r w:rsidRPr="00F34896">
        <w:rPr>
          <w:rtl/>
        </w:rPr>
        <w:t xml:space="preserve"> وتداولوه يداً بيد حتّى حدّ التواتر المستفيض</w:t>
      </w:r>
      <w:r w:rsidR="00CB6330">
        <w:rPr>
          <w:rtl/>
        </w:rPr>
        <w:t>،</w:t>
      </w:r>
      <w:r w:rsidRPr="00F34896">
        <w:rPr>
          <w:rtl/>
        </w:rPr>
        <w:t xml:space="preserve"> لا اختلاف فيه ولا اضطراب مُنذ يومه الأَوّل فإلى مدى العصور وتعاقب الدهور</w:t>
      </w:r>
      <w:r w:rsidR="00CB6330">
        <w:rPr>
          <w:rtl/>
        </w:rPr>
        <w:t>،</w:t>
      </w:r>
      <w:r w:rsidRPr="00F34896">
        <w:rPr>
          <w:rtl/>
        </w:rPr>
        <w:t xml:space="preserve"> وهم على قراءةٍ واحدة كان يَقرأها النبيّ الكريم</w:t>
      </w:r>
      <w:r w:rsidR="008A0551">
        <w:rPr>
          <w:rtl/>
        </w:rPr>
        <w:t>(</w:t>
      </w:r>
      <w:r w:rsidRPr="00F34896">
        <w:rPr>
          <w:rtl/>
        </w:rPr>
        <w:t>صلّى اللّه عليه وآله</w:t>
      </w:r>
      <w:r w:rsidR="008A0551">
        <w:rPr>
          <w:rtl/>
        </w:rPr>
        <w:t>)</w:t>
      </w:r>
      <w:r w:rsidRPr="00F34896">
        <w:rPr>
          <w:rtl/>
        </w:rPr>
        <w:t xml:space="preserve"> تَداوله الأصحاب والتابعون لهم بإحسان وعلى أثرهم سائر الناس أجمعون</w:t>
      </w:r>
      <w:r w:rsidR="00CB6330">
        <w:rPr>
          <w:rtl/>
        </w:rPr>
        <w:t>.</w:t>
      </w:r>
    </w:p>
    <w:p w:rsidR="00F018C8" w:rsidRPr="00603A9E" w:rsidRDefault="00F018C8" w:rsidP="00F34896">
      <w:pPr>
        <w:pStyle w:val="libNormal"/>
        <w:rPr>
          <w:rtl/>
        </w:rPr>
      </w:pPr>
      <w:r w:rsidRPr="00F34896">
        <w:rPr>
          <w:rtl/>
        </w:rPr>
        <w:t>أمّا القراءات فهي اجتهادات مِن القرّاء للوصول إلى ذلك النصّ ا</w:t>
      </w:r>
      <w:r w:rsidR="0060581D">
        <w:rPr>
          <w:rtl/>
        </w:rPr>
        <w:t>لمـُ</w:t>
      </w:r>
      <w:r w:rsidRPr="00F34896">
        <w:rPr>
          <w:rtl/>
        </w:rPr>
        <w:t>وحّد</w:t>
      </w:r>
      <w:r w:rsidR="00CB6330">
        <w:rPr>
          <w:rtl/>
        </w:rPr>
        <w:t>،</w:t>
      </w:r>
      <w:r w:rsidRPr="00F34896">
        <w:rPr>
          <w:rtl/>
        </w:rPr>
        <w:t xml:space="preserve"> ولكن طرائقهم هدتهم إلى مُختلف السبل فضلاً على تنوّع سلائقهم في سلوك المنهج القويم</w:t>
      </w:r>
      <w:r w:rsidR="00CB6330">
        <w:rPr>
          <w:rtl/>
        </w:rPr>
        <w:t>،</w:t>
      </w:r>
      <w:r w:rsidRPr="00F34896">
        <w:rPr>
          <w:rtl/>
        </w:rPr>
        <w:t xml:space="preserve"> فذهبوا ذاتَ اليمين وذاتَ الشمال</w:t>
      </w:r>
      <w:r w:rsidR="00CB6330">
        <w:rPr>
          <w:rtl/>
        </w:rPr>
        <w:t>،</w:t>
      </w:r>
      <w:r w:rsidRPr="00F34896">
        <w:rPr>
          <w:rtl/>
        </w:rPr>
        <w:t xml:space="preserve"> كلٌّ يضربُ على وِترَه </w:t>
      </w:r>
      <w:r w:rsidRPr="00F34896">
        <w:rPr>
          <w:rStyle w:val="libFootnotenumChar"/>
          <w:rtl/>
        </w:rPr>
        <w:t>(2)</w:t>
      </w:r>
      <w:r w:rsidR="00CB6330">
        <w:rPr>
          <w:rtl/>
        </w:rPr>
        <w:t>.</w:t>
      </w:r>
      <w:r w:rsidRPr="00F34896">
        <w:rPr>
          <w:rtl/>
        </w:rPr>
        <w:t xml:space="preserve"> </w:t>
      </w:r>
    </w:p>
    <w:p w:rsidR="00F018C8" w:rsidRPr="00603A9E" w:rsidRDefault="00F018C8" w:rsidP="00F34896">
      <w:pPr>
        <w:pStyle w:val="libNormal"/>
        <w:rPr>
          <w:rtl/>
        </w:rPr>
      </w:pPr>
      <w:r w:rsidRPr="00F34896">
        <w:rPr>
          <w:rtl/>
        </w:rPr>
        <w:t xml:space="preserve">قال الإمام أبو عبد اللّه الصادق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القرآن واحد</w:t>
      </w:r>
      <w:r w:rsidR="00CB6330">
        <w:rPr>
          <w:rtl/>
        </w:rPr>
        <w:t>،</w:t>
      </w:r>
      <w:r w:rsidRPr="00F34896">
        <w:rPr>
          <w:rtl/>
        </w:rPr>
        <w:t xml:space="preserve"> نزل مِن عند واحد</w:t>
      </w:r>
      <w:r w:rsidR="00CB6330">
        <w:rPr>
          <w:rtl/>
        </w:rPr>
        <w:t>،</w:t>
      </w:r>
      <w:r w:rsidRPr="00F34896">
        <w:rPr>
          <w:rtl/>
        </w:rPr>
        <w:t xml:space="preserve"> ولكنّ الاختلافَ يجيء مِن قِبَل الرواة</w:t>
      </w:r>
      <w:r w:rsidR="008A0551">
        <w:rPr>
          <w:rtl/>
        </w:rPr>
        <w:t>)</w:t>
      </w:r>
      <w:r w:rsidRPr="00F34896">
        <w:rPr>
          <w:rtl/>
        </w:rPr>
        <w:t xml:space="preserve"> </w:t>
      </w:r>
      <w:r w:rsidRPr="00F34896">
        <w:rPr>
          <w:rStyle w:val="libFootnotenumChar"/>
          <w:rtl/>
        </w:rPr>
        <w:t>(3)</w:t>
      </w:r>
      <w:r w:rsidRPr="00F34896">
        <w:rPr>
          <w:rtl/>
        </w:rPr>
        <w:t xml:space="preserve"> يعني</w:t>
      </w:r>
      <w:r w:rsidR="00CB6330">
        <w:rPr>
          <w:rtl/>
        </w:rPr>
        <w:t>:</w:t>
      </w:r>
      <w:r w:rsidRPr="00F34896">
        <w:rPr>
          <w:rtl/>
        </w:rPr>
        <w:t xml:space="preserve"> أنّ الاختلاف حادث على أثر اختلاف نَقَلَة النصّ وَهم القُرّاء</w:t>
      </w:r>
      <w:r w:rsidR="00CB6330">
        <w:rPr>
          <w:rtl/>
        </w:rPr>
        <w:t>.</w:t>
      </w:r>
    </w:p>
    <w:p w:rsidR="00F018C8" w:rsidRPr="00603A9E" w:rsidRDefault="00F018C8" w:rsidP="00F34896">
      <w:pPr>
        <w:pStyle w:val="libNormal"/>
        <w:rPr>
          <w:rtl/>
        </w:rPr>
      </w:pPr>
      <w:r w:rsidRPr="00F34896">
        <w:rPr>
          <w:rtl/>
        </w:rPr>
        <w:t>ومِن ثَمّ قال الإمام بدر الدِّين الزركشي</w:t>
      </w:r>
      <w:r w:rsidR="00CB6330">
        <w:rPr>
          <w:rtl/>
        </w:rPr>
        <w:t>:</w:t>
      </w:r>
      <w:r w:rsidRPr="00F34896">
        <w:rPr>
          <w:rtl/>
        </w:rPr>
        <w:t xml:space="preserve"> القرآن والقراءات حقيقتان متغايرتان</w:t>
      </w:r>
      <w:r w:rsidR="00CB6330">
        <w:rPr>
          <w:rtl/>
        </w:rPr>
        <w:t>،</w:t>
      </w:r>
      <w:r w:rsidRPr="00F34896">
        <w:rPr>
          <w:rtl/>
        </w:rPr>
        <w:t xml:space="preserve"> فالقرآن هو الوحي ا</w:t>
      </w:r>
      <w:r w:rsidR="0060581D">
        <w:rPr>
          <w:rtl/>
        </w:rPr>
        <w:t>لمـُ</w:t>
      </w:r>
      <w:r w:rsidRPr="00F34896">
        <w:rPr>
          <w:rtl/>
        </w:rPr>
        <w:t xml:space="preserve">نزل على مُحمّد </w:t>
      </w:r>
      <w:r w:rsidR="008A0551">
        <w:rPr>
          <w:rtl/>
        </w:rPr>
        <w:t>(</w:t>
      </w:r>
      <w:r w:rsidRPr="00F34896">
        <w:rPr>
          <w:rtl/>
        </w:rPr>
        <w:t>صلّى اللّه عليه وآله</w:t>
      </w:r>
      <w:r w:rsidR="008A0551">
        <w:rPr>
          <w:rtl/>
        </w:rPr>
        <w:t>)</w:t>
      </w:r>
      <w:r w:rsidR="00CB6330">
        <w:rPr>
          <w:rtl/>
        </w:rPr>
        <w:t>،</w:t>
      </w:r>
      <w:r w:rsidRPr="00F34896">
        <w:rPr>
          <w:rtl/>
        </w:rPr>
        <w:t xml:space="preserve"> والقراءات هي اختلاف ألفاظ الوحي المذكور</w:t>
      </w:r>
      <w:r w:rsidR="00CB6330">
        <w:rPr>
          <w:rtl/>
        </w:rPr>
        <w:t>،</w:t>
      </w:r>
      <w:r w:rsidRPr="00F34896">
        <w:rPr>
          <w:rtl/>
        </w:rPr>
        <w:t xml:space="preserve"> </w:t>
      </w:r>
    </w:p>
    <w:p w:rsidR="00F018C8" w:rsidRPr="00603A9E" w:rsidRDefault="008A0551" w:rsidP="008A0551">
      <w:pPr>
        <w:pStyle w:val="libLine"/>
        <w:rPr>
          <w:rtl/>
        </w:rPr>
      </w:pPr>
      <w:r>
        <w:rPr>
          <w:rtl/>
        </w:rPr>
        <w:t>____________________</w:t>
      </w:r>
    </w:p>
    <w:p w:rsidR="00F018C8" w:rsidRPr="00F34896" w:rsidRDefault="00F018C8" w:rsidP="00F34896">
      <w:pPr>
        <w:pStyle w:val="libFootnote0"/>
        <w:rPr>
          <w:rtl/>
        </w:rPr>
      </w:pPr>
      <w:r w:rsidRPr="00603A9E">
        <w:rPr>
          <w:rtl/>
        </w:rPr>
        <w:t>(1) راجع</w:t>
      </w:r>
      <w:r w:rsidR="00CB6330">
        <w:rPr>
          <w:rtl/>
        </w:rPr>
        <w:t>:</w:t>
      </w:r>
      <w:r w:rsidRPr="00603A9E">
        <w:rPr>
          <w:rtl/>
        </w:rPr>
        <w:t xml:space="preserve"> مذاهب التفسير الإسلامي لجولد تسيهر تعريب عبد الحليم النجّار</w:t>
      </w:r>
      <w:r w:rsidR="00CB6330">
        <w:rPr>
          <w:rtl/>
        </w:rPr>
        <w:t>،</w:t>
      </w:r>
      <w:r w:rsidRPr="00603A9E">
        <w:rPr>
          <w:rtl/>
        </w:rPr>
        <w:t xml:space="preserve"> ص4</w:t>
      </w:r>
      <w:r w:rsidR="00CB6330">
        <w:rPr>
          <w:rtl/>
        </w:rPr>
        <w:t>.</w:t>
      </w:r>
    </w:p>
    <w:p w:rsidR="00F018C8" w:rsidRPr="00F34896" w:rsidRDefault="00F018C8" w:rsidP="00F34896">
      <w:pPr>
        <w:pStyle w:val="libFootnote0"/>
        <w:rPr>
          <w:rtl/>
        </w:rPr>
      </w:pPr>
      <w:r w:rsidRPr="00603A9E">
        <w:rPr>
          <w:rtl/>
        </w:rPr>
        <w:t>(2) عدلنا عمّا ذكره ابن قتيبة بهذا الشأن</w:t>
      </w:r>
      <w:r w:rsidR="00CB6330">
        <w:rPr>
          <w:rtl/>
        </w:rPr>
        <w:t>؛</w:t>
      </w:r>
      <w:r w:rsidRPr="00603A9E">
        <w:rPr>
          <w:rtl/>
        </w:rPr>
        <w:t xml:space="preserve"> لذهابه إلى جواز القراءة بكلّ هذه الوجوه</w:t>
      </w:r>
      <w:r w:rsidR="00CB6330">
        <w:rPr>
          <w:rtl/>
        </w:rPr>
        <w:t>،</w:t>
      </w:r>
      <w:r w:rsidRPr="00603A9E">
        <w:rPr>
          <w:rtl/>
        </w:rPr>
        <w:t xml:space="preserve"> استناداًَ إلى حديث الأحرف السبعة</w:t>
      </w:r>
      <w:r w:rsidR="00CB6330">
        <w:rPr>
          <w:rtl/>
        </w:rPr>
        <w:t>،</w:t>
      </w:r>
      <w:r w:rsidRPr="00603A9E">
        <w:rPr>
          <w:rtl/>
        </w:rPr>
        <w:t xml:space="preserve"> وقد نبّهنا على أنّ الحديث إنّما يعني اللهجات دون القراءات السبع التي هي اجتهادات مِن القرّاء والتي توسّمت برسميّتها بعد ثلاثة قرون</w:t>
      </w:r>
      <w:r w:rsidR="00CB6330">
        <w:rPr>
          <w:rtl/>
        </w:rPr>
        <w:t>،</w:t>
      </w:r>
      <w:r w:rsidRPr="00603A9E">
        <w:rPr>
          <w:rtl/>
        </w:rPr>
        <w:t xml:space="preserve"> راجع</w:t>
      </w:r>
      <w:r w:rsidR="00CB6330">
        <w:rPr>
          <w:rtl/>
        </w:rPr>
        <w:t>:</w:t>
      </w:r>
      <w:r w:rsidRPr="00603A9E">
        <w:rPr>
          <w:rtl/>
        </w:rPr>
        <w:t xml:space="preserve"> التمهيد</w:t>
      </w:r>
      <w:r w:rsidR="00CB6330">
        <w:rPr>
          <w:rtl/>
        </w:rPr>
        <w:t>،</w:t>
      </w:r>
      <w:r w:rsidRPr="00603A9E">
        <w:rPr>
          <w:rtl/>
        </w:rPr>
        <w:t xml:space="preserve"> ج2</w:t>
      </w:r>
      <w:r w:rsidR="00CB6330">
        <w:rPr>
          <w:rtl/>
        </w:rPr>
        <w:t>.</w:t>
      </w:r>
    </w:p>
    <w:p w:rsidR="00F018C8" w:rsidRPr="00F34896" w:rsidRDefault="00F018C8" w:rsidP="00F34896">
      <w:pPr>
        <w:pStyle w:val="libFootnote0"/>
        <w:rPr>
          <w:rtl/>
        </w:rPr>
      </w:pPr>
      <w:r w:rsidRPr="00603A9E">
        <w:rPr>
          <w:rtl/>
        </w:rPr>
        <w:t>(3) الكافي</w:t>
      </w:r>
      <w:r w:rsidR="00CB6330">
        <w:rPr>
          <w:rtl/>
        </w:rPr>
        <w:t>،</w:t>
      </w:r>
      <w:r w:rsidRPr="00603A9E">
        <w:rPr>
          <w:rtl/>
        </w:rPr>
        <w:t xml:space="preserve"> ج2</w:t>
      </w:r>
      <w:r w:rsidR="00CB6330">
        <w:rPr>
          <w:rtl/>
        </w:rPr>
        <w:t>،</w:t>
      </w:r>
      <w:r w:rsidRPr="00603A9E">
        <w:rPr>
          <w:rtl/>
        </w:rPr>
        <w:t xml:space="preserve"> ص630</w:t>
      </w:r>
      <w:r w:rsidR="00CB6330">
        <w:rPr>
          <w:rtl/>
        </w:rPr>
        <w:t>،</w:t>
      </w:r>
      <w:r w:rsidRPr="00603A9E">
        <w:rPr>
          <w:rtl/>
        </w:rPr>
        <w:t xml:space="preserve"> رقم 12</w:t>
      </w:r>
      <w:r w:rsidR="00CB6330">
        <w:rPr>
          <w:rtl/>
        </w:rPr>
        <w:t>.</w:t>
      </w:r>
    </w:p>
    <w:p w:rsidR="00F018C8" w:rsidRDefault="00F018C8" w:rsidP="00610BA4">
      <w:pPr>
        <w:pStyle w:val="libPoemTiniChar"/>
        <w:rPr>
          <w:rtl/>
        </w:rPr>
      </w:pPr>
      <w:r>
        <w:rPr>
          <w:rtl/>
        </w:rPr>
        <w:br w:type="page"/>
      </w:r>
    </w:p>
    <w:p w:rsidR="00F018C8" w:rsidRPr="00603A9E" w:rsidRDefault="00F018C8" w:rsidP="00F34896">
      <w:pPr>
        <w:pStyle w:val="libNormal"/>
        <w:rPr>
          <w:rtl/>
        </w:rPr>
      </w:pPr>
      <w:r w:rsidRPr="00F34896">
        <w:rPr>
          <w:rtl/>
        </w:rPr>
        <w:lastRenderedPageBreak/>
        <w:t xml:space="preserve">في كِتبَة الحروف أو كيفيّتها </w:t>
      </w:r>
      <w:r w:rsidRPr="00F34896">
        <w:rPr>
          <w:rStyle w:val="libFootnotenumChar"/>
          <w:rtl/>
        </w:rPr>
        <w:t>(1)</w:t>
      </w:r>
      <w:r w:rsidRPr="00F34896">
        <w:rPr>
          <w:rtl/>
        </w:rPr>
        <w:t xml:space="preserve"> أي الاختلاف الحاصل فيما بعد</w:t>
      </w:r>
      <w:r w:rsidR="00CB6330">
        <w:rPr>
          <w:rtl/>
        </w:rPr>
        <w:t>،</w:t>
      </w:r>
      <w:r w:rsidRPr="00F34896">
        <w:rPr>
          <w:rtl/>
        </w:rPr>
        <w:t xml:space="preserve"> في كيفية كتابته أو كيفية قراءته</w:t>
      </w:r>
      <w:r w:rsidR="00CB6330">
        <w:rPr>
          <w:rtl/>
        </w:rPr>
        <w:t>.</w:t>
      </w:r>
      <w:r w:rsidRPr="00F34896">
        <w:rPr>
          <w:rtl/>
        </w:rPr>
        <w:t xml:space="preserve"> </w:t>
      </w:r>
    </w:p>
    <w:p w:rsidR="00F018C8" w:rsidRPr="00640FEB" w:rsidRDefault="00F018C8" w:rsidP="00640FEB">
      <w:pPr>
        <w:pStyle w:val="libCenter"/>
        <w:rPr>
          <w:rtl/>
        </w:rPr>
      </w:pPr>
      <w:r w:rsidRPr="00603A9E">
        <w:rPr>
          <w:rtl/>
        </w:rPr>
        <w:t xml:space="preserve">* * * </w:t>
      </w:r>
    </w:p>
    <w:p w:rsidR="00F018C8" w:rsidRPr="00603A9E" w:rsidRDefault="00F018C8" w:rsidP="00F34896">
      <w:pPr>
        <w:pStyle w:val="libNormal"/>
        <w:rPr>
          <w:rtl/>
        </w:rPr>
      </w:pPr>
      <w:r w:rsidRPr="00F34896">
        <w:rPr>
          <w:rtl/>
        </w:rPr>
        <w:t>على أنّ هذه الآثار إنّما نُقلت نقلاً بالإرسال</w:t>
      </w:r>
      <w:r w:rsidR="00CB6330">
        <w:rPr>
          <w:rtl/>
        </w:rPr>
        <w:t>،</w:t>
      </w:r>
      <w:r w:rsidRPr="00F34896">
        <w:rPr>
          <w:rtl/>
        </w:rPr>
        <w:t xml:space="preserve"> وعلى فرض الإسناد وصحة السند فهي أخبار آحاد لا يثبت به القرآن</w:t>
      </w:r>
      <w:r w:rsidR="00CB6330">
        <w:rPr>
          <w:rtl/>
        </w:rPr>
        <w:t>،</w:t>
      </w:r>
      <w:r w:rsidRPr="00F34896">
        <w:rPr>
          <w:rtl/>
        </w:rPr>
        <w:t xml:space="preserve"> المعتبر فيه النقل المتواتر القطعي نقلاً على سعة الآفاق</w:t>
      </w:r>
      <w:r w:rsidR="00CB6330">
        <w:rPr>
          <w:rtl/>
        </w:rPr>
        <w:t>،</w:t>
      </w:r>
      <w:r w:rsidRPr="00F34896">
        <w:rPr>
          <w:rtl/>
        </w:rPr>
        <w:t xml:space="preserve"> وليس في سِوى قراءة حفص ذات الإسناد الذهبي إلى الإمام أمير المؤمنين </w:t>
      </w:r>
      <w:r w:rsidR="008A0551">
        <w:rPr>
          <w:rtl/>
        </w:rPr>
        <w:t>(</w:t>
      </w:r>
      <w:r w:rsidRPr="00F34896">
        <w:rPr>
          <w:rtl/>
        </w:rPr>
        <w:t>عليه السلام</w:t>
      </w:r>
      <w:r w:rsidR="008A0551">
        <w:rPr>
          <w:rtl/>
        </w:rPr>
        <w:t>)</w:t>
      </w:r>
      <w:r w:rsidR="00CB6330">
        <w:rPr>
          <w:rtl/>
        </w:rPr>
        <w:t>،</w:t>
      </w:r>
      <w:r w:rsidRPr="00F34896">
        <w:rPr>
          <w:rtl/>
        </w:rPr>
        <w:t xml:space="preserve"> وقد ملأت الخافقَينِ</w:t>
      </w:r>
      <w:r w:rsidR="00CB6330">
        <w:rPr>
          <w:rtl/>
        </w:rPr>
        <w:t>.</w:t>
      </w:r>
    </w:p>
    <w:p w:rsidR="00F018C8" w:rsidRPr="00603A9E" w:rsidRDefault="00F018C8" w:rsidP="00F34896">
      <w:pPr>
        <w:pStyle w:val="libNormal"/>
        <w:rPr>
          <w:rtl/>
        </w:rPr>
      </w:pPr>
      <w:r w:rsidRPr="00F34896">
        <w:rPr>
          <w:rtl/>
        </w:rPr>
        <w:t>أمّا المنقول عن ابن عبّاس فلم يَثبت وحاشاه أن يَتعدّى قراءة شيخه ومولاه إمام المتّقين</w:t>
      </w:r>
      <w:r w:rsidR="00CB6330">
        <w:rPr>
          <w:rtl/>
        </w:rPr>
        <w:t>.</w:t>
      </w:r>
    </w:p>
    <w:p w:rsidR="00F018C8" w:rsidRPr="00603A9E" w:rsidRDefault="00F018C8" w:rsidP="00F34896">
      <w:pPr>
        <w:pStyle w:val="libNormal"/>
        <w:rPr>
          <w:rtl/>
        </w:rPr>
      </w:pPr>
      <w:r w:rsidRPr="00F34896">
        <w:rPr>
          <w:rtl/>
        </w:rPr>
        <w:t>والمنقول عن عائشة لا اعتبار به</w:t>
      </w:r>
      <w:r w:rsidR="00CB6330">
        <w:rPr>
          <w:rtl/>
        </w:rPr>
        <w:t>،</w:t>
      </w:r>
      <w:r w:rsidRPr="00F34896">
        <w:rPr>
          <w:rtl/>
        </w:rPr>
        <w:t xml:space="preserve"> وهكذا جاءت قراءة أبي بكر قُبيل وفاته في سَكرة الموت</w:t>
      </w:r>
      <w:r w:rsidR="00CB6330">
        <w:rPr>
          <w:rtl/>
        </w:rPr>
        <w:t>،</w:t>
      </w:r>
      <w:r w:rsidRPr="00F34896">
        <w:rPr>
          <w:rtl/>
        </w:rPr>
        <w:t xml:space="preserve"> روى القرطبي بإسناده إلى مسروق</w:t>
      </w:r>
      <w:r w:rsidR="00CB6330">
        <w:rPr>
          <w:rtl/>
        </w:rPr>
        <w:t>،</w:t>
      </w:r>
      <w:r w:rsidRPr="00F34896">
        <w:rPr>
          <w:rtl/>
        </w:rPr>
        <w:t xml:space="preserve"> قال</w:t>
      </w:r>
      <w:r w:rsidR="00CB6330">
        <w:rPr>
          <w:rtl/>
        </w:rPr>
        <w:t>:</w:t>
      </w:r>
      <w:r w:rsidRPr="00F34896">
        <w:rPr>
          <w:rtl/>
        </w:rPr>
        <w:t xml:space="preserve"> </w:t>
      </w:r>
      <w:r w:rsidR="0060581D">
        <w:rPr>
          <w:rtl/>
        </w:rPr>
        <w:t>لمـّ</w:t>
      </w:r>
      <w:r w:rsidRPr="00F34896">
        <w:rPr>
          <w:rtl/>
        </w:rPr>
        <w:t>ا احتضر أبو بكر أرسل إلى عائشة</w:t>
      </w:r>
      <w:r w:rsidR="00CB6330">
        <w:rPr>
          <w:rtl/>
        </w:rPr>
        <w:t>،</w:t>
      </w:r>
      <w:r w:rsidRPr="00F34896">
        <w:rPr>
          <w:rtl/>
        </w:rPr>
        <w:t xml:space="preserve"> ف</w:t>
      </w:r>
      <w:r w:rsidR="0060581D">
        <w:rPr>
          <w:rtl/>
        </w:rPr>
        <w:t>لمـّ</w:t>
      </w:r>
      <w:r w:rsidRPr="00F34896">
        <w:rPr>
          <w:rtl/>
        </w:rPr>
        <w:t>ا دخلتْ عليه قالت</w:t>
      </w:r>
      <w:r w:rsidR="00CB6330">
        <w:rPr>
          <w:rtl/>
        </w:rPr>
        <w:t>:</w:t>
      </w:r>
      <w:r w:rsidRPr="00F34896">
        <w:rPr>
          <w:rtl/>
        </w:rPr>
        <w:t xml:space="preserve"> هذا كما قال الشاعر</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603A9E">
              <w:rPr>
                <w:rtl/>
              </w:rPr>
              <w:t>لَعَمرُك</w:t>
            </w:r>
            <w:r>
              <w:rPr>
                <w:rtl/>
              </w:rPr>
              <w:t xml:space="preserve"> </w:t>
            </w:r>
            <w:r w:rsidRPr="00603A9E">
              <w:rPr>
                <w:rtl/>
              </w:rPr>
              <w:t>ما</w:t>
            </w:r>
            <w:r>
              <w:rPr>
                <w:rtl/>
              </w:rPr>
              <w:t xml:space="preserve"> </w:t>
            </w:r>
            <w:r w:rsidRPr="00603A9E">
              <w:rPr>
                <w:rtl/>
              </w:rPr>
              <w:t>يُغني</w:t>
            </w:r>
            <w:r>
              <w:rPr>
                <w:rtl/>
              </w:rPr>
              <w:t xml:space="preserve"> </w:t>
            </w:r>
            <w:r w:rsidRPr="00603A9E">
              <w:rPr>
                <w:rtl/>
              </w:rPr>
              <w:t>الثراءُ</w:t>
            </w:r>
            <w:r>
              <w:rPr>
                <w:rtl/>
              </w:rPr>
              <w:t xml:space="preserve"> </w:t>
            </w:r>
            <w:r w:rsidRPr="00603A9E">
              <w:rPr>
                <w:rtl/>
              </w:rPr>
              <w:t>ولا</w:t>
            </w:r>
            <w:r>
              <w:rPr>
                <w:rtl/>
              </w:rPr>
              <w:t xml:space="preserve"> </w:t>
            </w:r>
            <w:r w:rsidRPr="00603A9E">
              <w:rPr>
                <w:rtl/>
              </w:rPr>
              <w:t>الغِنى</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603A9E">
              <w:rPr>
                <w:rtl/>
              </w:rPr>
              <w:t>إذا</w:t>
            </w:r>
            <w:r>
              <w:rPr>
                <w:rtl/>
              </w:rPr>
              <w:t xml:space="preserve"> </w:t>
            </w:r>
            <w:r w:rsidRPr="00603A9E">
              <w:rPr>
                <w:rtl/>
              </w:rPr>
              <w:t>حشرجتْ</w:t>
            </w:r>
            <w:r>
              <w:rPr>
                <w:rtl/>
              </w:rPr>
              <w:t xml:space="preserve"> </w:t>
            </w:r>
            <w:r w:rsidRPr="00603A9E">
              <w:rPr>
                <w:rtl/>
              </w:rPr>
              <w:t>يوماً</w:t>
            </w:r>
            <w:r>
              <w:rPr>
                <w:rtl/>
              </w:rPr>
              <w:t xml:space="preserve"> </w:t>
            </w:r>
            <w:r w:rsidRPr="00603A9E">
              <w:rPr>
                <w:rtl/>
              </w:rPr>
              <w:t>وضاق</w:t>
            </w:r>
            <w:r>
              <w:rPr>
                <w:rtl/>
              </w:rPr>
              <w:t xml:space="preserve"> </w:t>
            </w:r>
            <w:r w:rsidRPr="00603A9E">
              <w:rPr>
                <w:rtl/>
              </w:rPr>
              <w:t>بها</w:t>
            </w:r>
            <w:r>
              <w:rPr>
                <w:rtl/>
              </w:rPr>
              <w:t xml:space="preserve"> </w:t>
            </w:r>
            <w:r w:rsidRPr="00603A9E">
              <w:rPr>
                <w:rtl/>
              </w:rPr>
              <w:t>الصدرُ</w:t>
            </w:r>
            <w:r w:rsidRPr="00725071">
              <w:rPr>
                <w:rStyle w:val="libPoemTiniChar0"/>
                <w:rtl/>
              </w:rPr>
              <w:br/>
              <w:t> </w:t>
            </w:r>
          </w:p>
        </w:tc>
      </w:tr>
    </w:tbl>
    <w:p w:rsidR="00F018C8" w:rsidRPr="00603A9E" w:rsidRDefault="00F018C8" w:rsidP="00F34896">
      <w:pPr>
        <w:pStyle w:val="libNormal"/>
        <w:rPr>
          <w:rtl/>
        </w:rPr>
      </w:pPr>
      <w:r w:rsidRPr="00F34896">
        <w:rPr>
          <w:rtl/>
        </w:rPr>
        <w:t>فقال أبو بكر</w:t>
      </w:r>
      <w:r w:rsidR="00CB6330">
        <w:rPr>
          <w:rtl/>
        </w:rPr>
        <w:t>:</w:t>
      </w:r>
      <w:r w:rsidRPr="00F34896">
        <w:rPr>
          <w:rtl/>
        </w:rPr>
        <w:t xml:space="preserve"> هلاّ قلتِ كما قال اللّه</w:t>
      </w:r>
      <w:r w:rsidR="00CB6330">
        <w:rPr>
          <w:rtl/>
        </w:rPr>
        <w:t>:</w:t>
      </w:r>
      <w:r w:rsidRPr="00F34896">
        <w:rPr>
          <w:rtl/>
        </w:rPr>
        <w:t xml:space="preserve"> </w:t>
      </w:r>
      <w:r w:rsidR="008A0551">
        <w:rPr>
          <w:rtl/>
        </w:rPr>
        <w:t>(</w:t>
      </w:r>
      <w:r w:rsidRPr="00F34896">
        <w:rPr>
          <w:rtl/>
        </w:rPr>
        <w:t>وجاءت سكرة الحقّ بالموت ذلك ما كنت منه تحيد</w:t>
      </w:r>
      <w:r w:rsidR="008A0551">
        <w:rPr>
          <w:rtl/>
        </w:rPr>
        <w:t>)</w:t>
      </w:r>
      <w:r w:rsidR="00CB6330">
        <w:rPr>
          <w:rtl/>
        </w:rPr>
        <w:t>.</w:t>
      </w:r>
    </w:p>
    <w:p w:rsidR="00F018C8" w:rsidRPr="00603A9E" w:rsidRDefault="00F018C8" w:rsidP="00F34896">
      <w:pPr>
        <w:pStyle w:val="libNormal"/>
        <w:rPr>
          <w:rtl/>
        </w:rPr>
      </w:pPr>
      <w:r w:rsidRPr="00F34896">
        <w:rPr>
          <w:rtl/>
        </w:rPr>
        <w:t>قال القرطبي</w:t>
      </w:r>
      <w:r w:rsidR="00CB6330">
        <w:rPr>
          <w:rtl/>
        </w:rPr>
        <w:t>:</w:t>
      </w:r>
      <w:r w:rsidRPr="00F34896">
        <w:rPr>
          <w:rtl/>
        </w:rPr>
        <w:t xml:space="preserve"> هذه الرواية مرفوضة تجري مَجرى النسيان منه إن كان قالها</w:t>
      </w:r>
      <w:r w:rsidR="00CB6330">
        <w:rPr>
          <w:rtl/>
        </w:rPr>
        <w:t>،</w:t>
      </w:r>
      <w:r w:rsidRPr="00F34896">
        <w:rPr>
          <w:rtl/>
        </w:rPr>
        <w:t xml:space="preserve"> أو الغلط مِن بعض مَن نقل الحديث </w:t>
      </w:r>
      <w:r w:rsidRPr="00F34896">
        <w:rPr>
          <w:rStyle w:val="libFootnotenumChar"/>
          <w:rtl/>
        </w:rPr>
        <w:t>(2)</w:t>
      </w:r>
      <w:r w:rsidR="00CB6330">
        <w:rPr>
          <w:rtl/>
        </w:rPr>
        <w:t>.</w:t>
      </w:r>
      <w:r w:rsidRPr="00F34896">
        <w:rPr>
          <w:rtl/>
        </w:rPr>
        <w:t xml:space="preserve"> </w:t>
      </w:r>
    </w:p>
    <w:p w:rsidR="00F018C8" w:rsidRPr="00603A9E" w:rsidRDefault="00F018C8" w:rsidP="00F34896">
      <w:pPr>
        <w:pStyle w:val="libNormal"/>
        <w:rPr>
          <w:rtl/>
        </w:rPr>
      </w:pPr>
      <w:r w:rsidRPr="00F34896">
        <w:rPr>
          <w:rtl/>
        </w:rPr>
        <w:t>وقراءة الأعرج شاذّة لا اعتداد بها</w:t>
      </w:r>
      <w:r w:rsidR="00CB6330">
        <w:rPr>
          <w:rtl/>
        </w:rPr>
        <w:t>.</w:t>
      </w:r>
    </w:p>
    <w:p w:rsidR="00F018C8" w:rsidRPr="00603A9E" w:rsidRDefault="00F018C8" w:rsidP="00F34896">
      <w:pPr>
        <w:pStyle w:val="libNormal"/>
        <w:rPr>
          <w:rtl/>
        </w:rPr>
      </w:pPr>
      <w:r w:rsidRPr="00F34896">
        <w:rPr>
          <w:rtl/>
        </w:rPr>
        <w:t>وكان ابن مسعود يَرى جواز تبديل النصّ بالأجلي من غير أنْ يجعله قرآناً أو يعتقده نصّاً مُوحى به</w:t>
      </w:r>
      <w:r w:rsidR="00CB6330">
        <w:rPr>
          <w:rtl/>
        </w:rPr>
        <w:t>،</w:t>
      </w:r>
      <w:r w:rsidRPr="00F34896">
        <w:rPr>
          <w:rtl/>
        </w:rPr>
        <w:t xml:space="preserve"> وكان عمله هذا مرفوضاً لدى المحقّقين</w:t>
      </w:r>
      <w:r w:rsidR="00CB6330">
        <w:rPr>
          <w:rtl/>
        </w:rPr>
        <w:t>.</w:t>
      </w:r>
    </w:p>
    <w:p w:rsidR="00F018C8" w:rsidRPr="00603A9E" w:rsidRDefault="00F018C8" w:rsidP="00F34896">
      <w:pPr>
        <w:pStyle w:val="libNormal"/>
        <w:rPr>
          <w:rtl/>
        </w:rPr>
      </w:pPr>
      <w:r w:rsidRPr="00F34896">
        <w:rPr>
          <w:rtl/>
        </w:rPr>
        <w:t>والمنقول عن أُبيّ ومِثله عن ابن مسعود أيضاً هي زيادات تفسيريّة لغرض الإيضاح من غير أن يكون زيادةً في النصّ أو تغييراً في لفظ القرآن</w:t>
      </w:r>
      <w:r w:rsidR="00CB6330">
        <w:rPr>
          <w:rtl/>
        </w:rPr>
        <w:t>.</w:t>
      </w:r>
    </w:p>
    <w:p w:rsidR="00F018C8" w:rsidRPr="00603A9E" w:rsidRDefault="008A0551" w:rsidP="008A0551">
      <w:pPr>
        <w:pStyle w:val="libLine"/>
        <w:rPr>
          <w:rtl/>
        </w:rPr>
      </w:pPr>
      <w:r>
        <w:rPr>
          <w:rtl/>
        </w:rPr>
        <w:t>____________________</w:t>
      </w:r>
    </w:p>
    <w:p w:rsidR="00F018C8" w:rsidRPr="00F34896" w:rsidRDefault="00F018C8" w:rsidP="00F34896">
      <w:pPr>
        <w:pStyle w:val="libFootnote0"/>
        <w:rPr>
          <w:rtl/>
        </w:rPr>
      </w:pPr>
      <w:r w:rsidRPr="00603A9E">
        <w:rPr>
          <w:rtl/>
        </w:rPr>
        <w:t>(1) البرهان</w:t>
      </w:r>
      <w:r w:rsidR="00CB6330">
        <w:rPr>
          <w:rtl/>
        </w:rPr>
        <w:t>،</w:t>
      </w:r>
      <w:r w:rsidRPr="00603A9E">
        <w:rPr>
          <w:rtl/>
        </w:rPr>
        <w:t xml:space="preserve"> ج1</w:t>
      </w:r>
      <w:r w:rsidR="00CB6330">
        <w:rPr>
          <w:rtl/>
        </w:rPr>
        <w:t>،</w:t>
      </w:r>
      <w:r w:rsidRPr="00603A9E">
        <w:rPr>
          <w:rtl/>
        </w:rPr>
        <w:t xml:space="preserve"> ص318</w:t>
      </w:r>
      <w:r w:rsidR="00CB6330">
        <w:rPr>
          <w:rtl/>
        </w:rPr>
        <w:t>.</w:t>
      </w:r>
    </w:p>
    <w:p w:rsidR="00F018C8" w:rsidRPr="00F34896" w:rsidRDefault="00F018C8" w:rsidP="00F34896">
      <w:pPr>
        <w:pStyle w:val="libFootnote0"/>
        <w:rPr>
          <w:rtl/>
        </w:rPr>
      </w:pPr>
      <w:r w:rsidRPr="00603A9E">
        <w:rPr>
          <w:rtl/>
        </w:rPr>
        <w:t>(2) راجع</w:t>
      </w:r>
      <w:r w:rsidR="00CB6330">
        <w:rPr>
          <w:rtl/>
        </w:rPr>
        <w:t>:</w:t>
      </w:r>
      <w:r w:rsidRPr="00603A9E">
        <w:rPr>
          <w:rtl/>
        </w:rPr>
        <w:t xml:space="preserve"> تفسير القرطبي</w:t>
      </w:r>
      <w:r w:rsidR="00CB6330">
        <w:rPr>
          <w:rtl/>
        </w:rPr>
        <w:t>،</w:t>
      </w:r>
      <w:r w:rsidRPr="00603A9E">
        <w:rPr>
          <w:rtl/>
        </w:rPr>
        <w:t xml:space="preserve"> ج17</w:t>
      </w:r>
      <w:r w:rsidR="00CB6330">
        <w:rPr>
          <w:rtl/>
        </w:rPr>
        <w:t>،</w:t>
      </w:r>
      <w:r w:rsidRPr="00603A9E">
        <w:rPr>
          <w:rtl/>
        </w:rPr>
        <w:t xml:space="preserve"> ص12</w:t>
      </w:r>
      <w:r w:rsidR="00CB6330">
        <w:rPr>
          <w:rtl/>
        </w:rPr>
        <w:t xml:space="preserve"> - </w:t>
      </w:r>
      <w:r w:rsidRPr="00603A9E">
        <w:rPr>
          <w:rtl/>
        </w:rPr>
        <w:t>13</w:t>
      </w:r>
      <w:r w:rsidR="00CB6330">
        <w:rPr>
          <w:rtl/>
        </w:rPr>
        <w:t>.</w:t>
      </w:r>
    </w:p>
    <w:p w:rsidR="00F018C8" w:rsidRDefault="00F018C8" w:rsidP="00610BA4">
      <w:pPr>
        <w:pStyle w:val="libPoemTiniChar"/>
        <w:rPr>
          <w:rtl/>
        </w:rPr>
      </w:pPr>
      <w:r>
        <w:rPr>
          <w:rtl/>
        </w:rPr>
        <w:br w:type="page"/>
      </w:r>
    </w:p>
    <w:p w:rsidR="00F018C8" w:rsidRPr="00603A9E" w:rsidRDefault="00F018C8" w:rsidP="00F34896">
      <w:pPr>
        <w:pStyle w:val="libNormal"/>
        <w:rPr>
          <w:rtl/>
        </w:rPr>
      </w:pPr>
      <w:r w:rsidRPr="00F34896">
        <w:rPr>
          <w:rtl/>
        </w:rPr>
        <w:lastRenderedPageBreak/>
        <w:t>على أنّه لا حجّية في مزاعم أُناس</w:t>
      </w:r>
      <w:r w:rsidR="00CB6330">
        <w:rPr>
          <w:rtl/>
        </w:rPr>
        <w:t xml:space="preserve"> - </w:t>
      </w:r>
      <w:r w:rsidRPr="00F34896">
        <w:rPr>
          <w:rtl/>
        </w:rPr>
        <w:t>مهما كانوا</w:t>
      </w:r>
      <w:r w:rsidR="00CB6330">
        <w:rPr>
          <w:rtl/>
        </w:rPr>
        <w:t xml:space="preserve"> - </w:t>
      </w:r>
      <w:r w:rsidRPr="00F34896">
        <w:rPr>
          <w:rtl/>
        </w:rPr>
        <w:t>ما لم تقع موضع قبول عامّة المسلمين فضلاً عن رفضهم إيّاها</w:t>
      </w:r>
      <w:r w:rsidR="00CB6330">
        <w:rPr>
          <w:rtl/>
        </w:rPr>
        <w:t>،</w:t>
      </w:r>
      <w:r w:rsidRPr="00F34896">
        <w:rPr>
          <w:rtl/>
        </w:rPr>
        <w:t xml:space="preserve"> كما وقع بالفعل</w:t>
      </w:r>
      <w:r w:rsidR="00CB6330">
        <w:rPr>
          <w:rtl/>
        </w:rPr>
        <w:t>.</w:t>
      </w:r>
    </w:p>
    <w:p w:rsidR="00F018C8" w:rsidRPr="00603A9E" w:rsidRDefault="00F018C8" w:rsidP="00F34896">
      <w:pPr>
        <w:pStyle w:val="libNormal"/>
        <w:rPr>
          <w:rtl/>
        </w:rPr>
      </w:pPr>
      <w:r w:rsidRPr="00F34896">
        <w:rPr>
          <w:rtl/>
        </w:rPr>
        <w:t>قال ابن قتيبة</w:t>
      </w:r>
      <w:r w:rsidR="00CB6330">
        <w:rPr>
          <w:rtl/>
        </w:rPr>
        <w:t>:</w:t>
      </w:r>
      <w:r w:rsidRPr="00F34896">
        <w:rPr>
          <w:rtl/>
        </w:rPr>
        <w:t xml:space="preserve"> وأمّا نقصان مُصحف عبد اللّه بحذفه </w:t>
      </w:r>
      <w:r w:rsidR="008A0551">
        <w:rPr>
          <w:rtl/>
        </w:rPr>
        <w:t>(</w:t>
      </w:r>
      <w:r w:rsidRPr="00F34896">
        <w:rPr>
          <w:rtl/>
        </w:rPr>
        <w:t>أُمّ الكتاب</w:t>
      </w:r>
      <w:r w:rsidR="008A0551">
        <w:rPr>
          <w:rtl/>
        </w:rPr>
        <w:t>)</w:t>
      </w:r>
      <w:r w:rsidRPr="00F34896">
        <w:rPr>
          <w:rtl/>
        </w:rPr>
        <w:t xml:space="preserve"> و</w:t>
      </w:r>
      <w:r w:rsidR="008A0551">
        <w:rPr>
          <w:rtl/>
        </w:rPr>
        <w:t>(</w:t>
      </w:r>
      <w:r w:rsidRPr="00F34896">
        <w:rPr>
          <w:rtl/>
        </w:rPr>
        <w:t>المعوّذتين</w:t>
      </w:r>
      <w:r w:rsidR="008A0551">
        <w:rPr>
          <w:rtl/>
        </w:rPr>
        <w:t>)</w:t>
      </w:r>
      <w:r w:rsidR="00CB6330">
        <w:rPr>
          <w:rtl/>
        </w:rPr>
        <w:t>،</w:t>
      </w:r>
      <w:r w:rsidRPr="00F34896">
        <w:rPr>
          <w:rtl/>
        </w:rPr>
        <w:t xml:space="preserve"> وزيادة </w:t>
      </w:r>
      <w:r w:rsidR="008A0551">
        <w:rPr>
          <w:rtl/>
        </w:rPr>
        <w:t>(</w:t>
      </w:r>
      <w:r w:rsidRPr="00F34896">
        <w:rPr>
          <w:rtl/>
        </w:rPr>
        <w:t>أُبيّ</w:t>
      </w:r>
      <w:r w:rsidR="008A0551">
        <w:rPr>
          <w:rtl/>
        </w:rPr>
        <w:t>)</w:t>
      </w:r>
      <w:r w:rsidRPr="00F34896">
        <w:rPr>
          <w:rtl/>
        </w:rPr>
        <w:t xml:space="preserve"> بسورتي القنوت</w:t>
      </w:r>
      <w:r w:rsidR="00CB6330">
        <w:rPr>
          <w:rtl/>
        </w:rPr>
        <w:t>،</w:t>
      </w:r>
      <w:r w:rsidRPr="00F34896">
        <w:rPr>
          <w:rtl/>
        </w:rPr>
        <w:t xml:space="preserve"> فإنّا لا نقول</w:t>
      </w:r>
      <w:r w:rsidR="00CB6330">
        <w:rPr>
          <w:rtl/>
        </w:rPr>
        <w:t>:</w:t>
      </w:r>
      <w:r w:rsidRPr="00F34896">
        <w:rPr>
          <w:rtl/>
        </w:rPr>
        <w:t xml:space="preserve"> إنّ عبد اللّه وأُبَيّاً أصابا</w:t>
      </w:r>
      <w:r w:rsidR="00CB6330">
        <w:rPr>
          <w:rtl/>
        </w:rPr>
        <w:t>،</w:t>
      </w:r>
      <w:r w:rsidRPr="00F34896">
        <w:rPr>
          <w:rtl/>
        </w:rPr>
        <w:t xml:space="preserve"> وأخطأ المهاجرون والأنصار</w:t>
      </w:r>
      <w:r w:rsidR="00CB6330">
        <w:rPr>
          <w:rtl/>
        </w:rPr>
        <w:t>،</w:t>
      </w:r>
      <w:r w:rsidRPr="00F34896">
        <w:rPr>
          <w:rtl/>
        </w:rPr>
        <w:t xml:space="preserve"> ولكن عبد اللّه ذهب فيما يرى أهل النظر إلى أنّ المعوّذتين كانتا كالعوذة والرُقْيَة وغيرهما</w:t>
      </w:r>
      <w:r w:rsidR="00CB6330">
        <w:rPr>
          <w:rtl/>
        </w:rPr>
        <w:t>،</w:t>
      </w:r>
      <w:r w:rsidRPr="00F34896">
        <w:rPr>
          <w:rtl/>
        </w:rPr>
        <w:t xml:space="preserve"> وكان رسول الله </w:t>
      </w:r>
      <w:r w:rsidR="008A0551">
        <w:rPr>
          <w:rtl/>
        </w:rPr>
        <w:t>(</w:t>
      </w:r>
      <w:r w:rsidRPr="00F34896">
        <w:rPr>
          <w:rtl/>
        </w:rPr>
        <w:t>صلّى اللّه عليه وآله</w:t>
      </w:r>
      <w:r w:rsidR="008A0551">
        <w:rPr>
          <w:rtl/>
        </w:rPr>
        <w:t>)</w:t>
      </w:r>
      <w:r w:rsidRPr="00F34896">
        <w:rPr>
          <w:rtl/>
        </w:rPr>
        <w:t xml:space="preserve"> يُعوِّذ بهما الحسن والحسين </w:t>
      </w:r>
      <w:r w:rsidRPr="00F34896">
        <w:rPr>
          <w:rStyle w:val="libFootnotenumChar"/>
          <w:rtl/>
        </w:rPr>
        <w:t>(1)</w:t>
      </w:r>
      <w:r w:rsidR="00CB6330">
        <w:rPr>
          <w:rtl/>
        </w:rPr>
        <w:t>،</w:t>
      </w:r>
      <w:r w:rsidRPr="00F34896">
        <w:rPr>
          <w:rtl/>
        </w:rPr>
        <w:t xml:space="preserve"> كما كان يعوذ بـ </w:t>
      </w:r>
      <w:r w:rsidR="008A0551">
        <w:rPr>
          <w:rtl/>
        </w:rPr>
        <w:t>(</w:t>
      </w:r>
      <w:r w:rsidRPr="00F34896">
        <w:rPr>
          <w:rtl/>
        </w:rPr>
        <w:t>أعوذ بكلمات اللّه التامّة</w:t>
      </w:r>
      <w:r w:rsidR="008A0551">
        <w:rPr>
          <w:rtl/>
        </w:rPr>
        <w:t>)</w:t>
      </w:r>
      <w:r w:rsidRPr="00F34896">
        <w:rPr>
          <w:rtl/>
        </w:rPr>
        <w:t xml:space="preserve"> </w:t>
      </w:r>
      <w:r w:rsidRPr="00F34896">
        <w:rPr>
          <w:rStyle w:val="libFootnotenumChar"/>
          <w:rtl/>
        </w:rPr>
        <w:t>(2)</w:t>
      </w:r>
      <w:r w:rsidR="00CB6330">
        <w:rPr>
          <w:rtl/>
        </w:rPr>
        <w:t>،</w:t>
      </w:r>
      <w:r w:rsidRPr="00F34896">
        <w:rPr>
          <w:rtl/>
        </w:rPr>
        <w:t xml:space="preserve"> فظَنّ أنّهما ليستا من القرآن</w:t>
      </w:r>
      <w:r w:rsidR="00CB6330">
        <w:rPr>
          <w:rtl/>
        </w:rPr>
        <w:t>،</w:t>
      </w:r>
      <w:r w:rsidRPr="00F34896">
        <w:rPr>
          <w:rtl/>
        </w:rPr>
        <w:t xml:space="preserve"> وأقام على ظنّه وعلى مخالفة الصحابة جميعاً</w:t>
      </w:r>
      <w:r w:rsidR="00CB6330">
        <w:rPr>
          <w:rtl/>
        </w:rPr>
        <w:t>،</w:t>
      </w:r>
      <w:r w:rsidRPr="00F34896">
        <w:rPr>
          <w:rtl/>
        </w:rPr>
        <w:t xml:space="preserve"> كما في مواضع أُخر خالف فيها جميع الأصحاب</w:t>
      </w:r>
      <w:r w:rsidR="00CB6330">
        <w:rPr>
          <w:rtl/>
        </w:rPr>
        <w:t>.</w:t>
      </w:r>
    </w:p>
    <w:p w:rsidR="00F018C8" w:rsidRPr="00603A9E" w:rsidRDefault="00F018C8" w:rsidP="00F34896">
      <w:pPr>
        <w:pStyle w:val="libNormal"/>
        <w:rPr>
          <w:rtl/>
        </w:rPr>
      </w:pPr>
      <w:r w:rsidRPr="00F34896">
        <w:rPr>
          <w:rtl/>
        </w:rPr>
        <w:t>وإلى نحو هذا ذهب أُبيّ في دعاء القنوت</w:t>
      </w:r>
      <w:r w:rsidR="00CB6330">
        <w:rPr>
          <w:rtl/>
        </w:rPr>
        <w:t>؛</w:t>
      </w:r>
      <w:r w:rsidRPr="00F34896">
        <w:rPr>
          <w:rtl/>
        </w:rPr>
        <w:t xml:space="preserve"> لأنّه رأى رسول اللّه </w:t>
      </w:r>
      <w:r w:rsidR="008A0551">
        <w:rPr>
          <w:rtl/>
        </w:rPr>
        <w:t>(</w:t>
      </w:r>
      <w:r w:rsidRPr="00F34896">
        <w:rPr>
          <w:rtl/>
        </w:rPr>
        <w:t>صلّى اللّه عليه وآله</w:t>
      </w:r>
      <w:r w:rsidR="008A0551">
        <w:rPr>
          <w:rtl/>
        </w:rPr>
        <w:t>)</w:t>
      </w:r>
      <w:r w:rsidRPr="00F34896">
        <w:rPr>
          <w:rtl/>
        </w:rPr>
        <w:t xml:space="preserve"> يدعو به في الصلاة دعاءً دائماً</w:t>
      </w:r>
      <w:r w:rsidR="00CB6330">
        <w:rPr>
          <w:rtl/>
        </w:rPr>
        <w:t>،</w:t>
      </w:r>
      <w:r w:rsidRPr="00F34896">
        <w:rPr>
          <w:rtl/>
        </w:rPr>
        <w:t xml:space="preserve"> فظنّ أنّه من القرآن</w:t>
      </w:r>
      <w:r w:rsidR="00CB6330">
        <w:rPr>
          <w:rtl/>
        </w:rPr>
        <w:t>،</w:t>
      </w:r>
      <w:r w:rsidRPr="00F34896">
        <w:rPr>
          <w:rtl/>
        </w:rPr>
        <w:t xml:space="preserve"> وأقام على ظنّه وعلى مخالفة الصحابة</w:t>
      </w:r>
      <w:r w:rsidR="00CB6330">
        <w:rPr>
          <w:rtl/>
        </w:rPr>
        <w:t>.</w:t>
      </w:r>
    </w:p>
    <w:p w:rsidR="00F018C8" w:rsidRPr="00603A9E" w:rsidRDefault="00F018C8" w:rsidP="00F34896">
      <w:pPr>
        <w:pStyle w:val="libNormal"/>
        <w:rPr>
          <w:rtl/>
        </w:rPr>
      </w:pPr>
      <w:r w:rsidRPr="00F34896">
        <w:rPr>
          <w:rtl/>
        </w:rPr>
        <w:t>قال</w:t>
      </w:r>
      <w:r w:rsidR="00CB6330">
        <w:rPr>
          <w:rtl/>
        </w:rPr>
        <w:t>:</w:t>
      </w:r>
      <w:r w:rsidRPr="00F34896">
        <w:rPr>
          <w:rtl/>
        </w:rPr>
        <w:t xml:space="preserve"> وأمّا </w:t>
      </w:r>
      <w:r w:rsidR="008A0551">
        <w:rPr>
          <w:rtl/>
        </w:rPr>
        <w:t>(</w:t>
      </w:r>
      <w:r w:rsidRPr="00F34896">
        <w:rPr>
          <w:rtl/>
        </w:rPr>
        <w:t>فاتحة الكتاب</w:t>
      </w:r>
      <w:r w:rsidR="008A0551">
        <w:rPr>
          <w:rtl/>
        </w:rPr>
        <w:t>)</w:t>
      </w:r>
      <w:r w:rsidRPr="00F34896">
        <w:rPr>
          <w:rtl/>
        </w:rPr>
        <w:t xml:space="preserve"> فإنّي أشكّ فيما رُوي عن عبد اللّه مِن تركه إثباتِها في مُصحفه</w:t>
      </w:r>
      <w:r w:rsidR="00CB6330">
        <w:rPr>
          <w:rtl/>
        </w:rPr>
        <w:t>،</w:t>
      </w:r>
      <w:r w:rsidRPr="00F34896">
        <w:rPr>
          <w:rtl/>
        </w:rPr>
        <w:t xml:space="preserve"> فإنْ كان هذا محفوظاً فليس يجوز لمسلم أنْ يَظنّ به الجهل بأنّها من القرآن</w:t>
      </w:r>
      <w:r w:rsidR="00CB6330">
        <w:rPr>
          <w:rtl/>
        </w:rPr>
        <w:t>،</w:t>
      </w:r>
      <w:r w:rsidRPr="00F34896">
        <w:rPr>
          <w:rtl/>
        </w:rPr>
        <w:t xml:space="preserve"> وكيف يُظنّ به ذلك وهو من أشدّ الصحابة عنايةً بالقرآن</w:t>
      </w:r>
      <w:r w:rsidR="00CB6330">
        <w:rPr>
          <w:rtl/>
        </w:rPr>
        <w:t>؟</w:t>
      </w:r>
      <w:r w:rsidRPr="00F34896">
        <w:rPr>
          <w:rtl/>
        </w:rPr>
        <w:t>!</w:t>
      </w:r>
    </w:p>
    <w:p w:rsidR="00F018C8" w:rsidRPr="00603A9E" w:rsidRDefault="00F018C8" w:rsidP="00F34896">
      <w:pPr>
        <w:pStyle w:val="libNormal"/>
        <w:rPr>
          <w:rtl/>
        </w:rPr>
      </w:pPr>
      <w:r w:rsidRPr="00F34896">
        <w:rPr>
          <w:rtl/>
        </w:rPr>
        <w:t>ولكنّه ذهب فيما يَظنّ أهل النظر إلى أنّ القرآن إنّما كُتب وجُمِع بين اللوحين</w:t>
      </w:r>
      <w:r w:rsidR="00CB6330">
        <w:rPr>
          <w:rtl/>
        </w:rPr>
        <w:t>؛</w:t>
      </w:r>
      <w:r w:rsidRPr="00F34896">
        <w:rPr>
          <w:rtl/>
        </w:rPr>
        <w:t xml:space="preserve"> مَخافةَ الشكّ والنسيان والزيادة والنقصان</w:t>
      </w:r>
      <w:r w:rsidR="00CB6330">
        <w:rPr>
          <w:rtl/>
        </w:rPr>
        <w:t>،</w:t>
      </w:r>
      <w:r w:rsidRPr="00F34896">
        <w:rPr>
          <w:rtl/>
        </w:rPr>
        <w:t xml:space="preserve"> ورأى ذلك لا يجوز على سورة الحمد</w:t>
      </w:r>
      <w:r w:rsidR="00CB6330">
        <w:rPr>
          <w:rtl/>
        </w:rPr>
        <w:t>؛</w:t>
      </w:r>
      <w:r w:rsidRPr="00F34896">
        <w:rPr>
          <w:rtl/>
        </w:rPr>
        <w:t xml:space="preserve"> لقِصَرِها ولأنّها تُثنّى في كلّ صلاة</w:t>
      </w:r>
      <w:r w:rsidR="00CB6330">
        <w:rPr>
          <w:rtl/>
        </w:rPr>
        <w:t>،</w:t>
      </w:r>
      <w:r w:rsidRPr="00F34896">
        <w:rPr>
          <w:rtl/>
        </w:rPr>
        <w:t xml:space="preserve"> ولا يجوز لأحدٍ من المسلمين ترك تعلّمِها وحفظها </w:t>
      </w:r>
      <w:r w:rsidRPr="00F34896">
        <w:rPr>
          <w:rStyle w:val="libFootnotenumChar"/>
          <w:rtl/>
        </w:rPr>
        <w:t>(3)</w:t>
      </w:r>
      <w:r w:rsidR="00CB6330">
        <w:rPr>
          <w:rtl/>
        </w:rPr>
        <w:t>.</w:t>
      </w:r>
      <w:r w:rsidRPr="00F34896">
        <w:rPr>
          <w:rtl/>
        </w:rPr>
        <w:t xml:space="preserve"> </w:t>
      </w:r>
    </w:p>
    <w:p w:rsidR="00F018C8" w:rsidRPr="00603A9E" w:rsidRDefault="00F018C8" w:rsidP="00F34896">
      <w:pPr>
        <w:pStyle w:val="libNormal"/>
        <w:rPr>
          <w:rtl/>
        </w:rPr>
      </w:pPr>
      <w:r w:rsidRPr="00F34896">
        <w:rPr>
          <w:rtl/>
        </w:rPr>
        <w:t>قال سيّدنا الأُستاذ طاب ثراه</w:t>
      </w:r>
      <w:r w:rsidR="00CB6330">
        <w:rPr>
          <w:rtl/>
        </w:rPr>
        <w:t>:</w:t>
      </w:r>
      <w:r w:rsidRPr="00F34896">
        <w:rPr>
          <w:rtl/>
        </w:rPr>
        <w:t xml:space="preserve"> إنّ تواتر القرآن لا يستلزم تواتر القراءات</w:t>
      </w:r>
      <w:r w:rsidR="00CB6330">
        <w:rPr>
          <w:rtl/>
        </w:rPr>
        <w:t>؛</w:t>
      </w:r>
      <w:r w:rsidRPr="00F34896">
        <w:rPr>
          <w:rtl/>
        </w:rPr>
        <w:t xml:space="preserve"> لأنّ الاختلاف في خصوصيات حادثة تأريخيّة</w:t>
      </w:r>
      <w:r w:rsidR="00CB6330">
        <w:rPr>
          <w:rtl/>
        </w:rPr>
        <w:t xml:space="preserve"> - </w:t>
      </w:r>
      <w:r w:rsidRPr="00F34896">
        <w:rPr>
          <w:rtl/>
        </w:rPr>
        <w:t>كالهجرة مثلاً</w:t>
      </w:r>
      <w:r w:rsidR="00CB6330">
        <w:rPr>
          <w:rtl/>
        </w:rPr>
        <w:t xml:space="preserve"> - </w:t>
      </w:r>
      <w:r w:rsidRPr="00F34896">
        <w:rPr>
          <w:rtl/>
        </w:rPr>
        <w:t>لا ينافي تواتر نفس الحادثة</w:t>
      </w:r>
      <w:r w:rsidR="00CB6330">
        <w:rPr>
          <w:rtl/>
        </w:rPr>
        <w:t>،</w:t>
      </w:r>
      <w:r w:rsidRPr="00F34896">
        <w:rPr>
          <w:rtl/>
        </w:rPr>
        <w:t xml:space="preserve"> على أنّ الواصل إلينا بتوسّط القرّاء إنّما هو خصوصيات قراءاتهم</w:t>
      </w:r>
      <w:r w:rsidR="00CB6330">
        <w:rPr>
          <w:rtl/>
        </w:rPr>
        <w:t>،</w:t>
      </w:r>
      <w:r w:rsidRPr="00F34896">
        <w:rPr>
          <w:rtl/>
        </w:rPr>
        <w:t xml:space="preserve"> وأمّا أصل القرآن فهو واصل إلينا بالتواتر بين المسلمين وبنقل الخَلف عن السَلف وتحفّظهم عليه في الصدور </w:t>
      </w:r>
    </w:p>
    <w:p w:rsidR="00F018C8" w:rsidRPr="00603A9E" w:rsidRDefault="008A0551" w:rsidP="008A0551">
      <w:pPr>
        <w:pStyle w:val="libLine"/>
        <w:rPr>
          <w:rtl/>
        </w:rPr>
      </w:pPr>
      <w:r>
        <w:rPr>
          <w:rtl/>
        </w:rPr>
        <w:t>____________________</w:t>
      </w:r>
    </w:p>
    <w:p w:rsidR="00F018C8" w:rsidRPr="00F34896" w:rsidRDefault="00F018C8" w:rsidP="00F34896">
      <w:pPr>
        <w:pStyle w:val="libFootnote0"/>
        <w:rPr>
          <w:rtl/>
        </w:rPr>
      </w:pPr>
      <w:r w:rsidRPr="00603A9E">
        <w:rPr>
          <w:rtl/>
        </w:rPr>
        <w:t>(1) أخرجه أحمد في مسنده</w:t>
      </w:r>
      <w:r w:rsidR="00CB6330">
        <w:rPr>
          <w:rtl/>
        </w:rPr>
        <w:t>،</w:t>
      </w:r>
      <w:r w:rsidRPr="00603A9E">
        <w:rPr>
          <w:rtl/>
        </w:rPr>
        <w:t xml:space="preserve"> ج5</w:t>
      </w:r>
      <w:r w:rsidR="00CB6330">
        <w:rPr>
          <w:rtl/>
        </w:rPr>
        <w:t>،</w:t>
      </w:r>
      <w:r w:rsidRPr="00603A9E">
        <w:rPr>
          <w:rtl/>
        </w:rPr>
        <w:t xml:space="preserve"> ص130</w:t>
      </w:r>
      <w:r w:rsidR="00CB6330">
        <w:rPr>
          <w:rtl/>
        </w:rPr>
        <w:t>،</w:t>
      </w:r>
      <w:r w:rsidRPr="00603A9E">
        <w:rPr>
          <w:rtl/>
        </w:rPr>
        <w:t xml:space="preserve"> من حديث زر بن حبيش</w:t>
      </w:r>
      <w:r w:rsidR="00CB6330">
        <w:rPr>
          <w:rtl/>
        </w:rPr>
        <w:t>.</w:t>
      </w:r>
    </w:p>
    <w:p w:rsidR="00F018C8" w:rsidRPr="00F34896" w:rsidRDefault="00F018C8" w:rsidP="00F34896">
      <w:pPr>
        <w:pStyle w:val="libFootnote0"/>
        <w:rPr>
          <w:rtl/>
        </w:rPr>
      </w:pPr>
      <w:r w:rsidRPr="00603A9E">
        <w:rPr>
          <w:rtl/>
        </w:rPr>
        <w:t>(2) أخرجه البخاري</w:t>
      </w:r>
      <w:r w:rsidR="00CB6330">
        <w:rPr>
          <w:rtl/>
        </w:rPr>
        <w:t>،</w:t>
      </w:r>
      <w:r w:rsidRPr="00603A9E">
        <w:rPr>
          <w:rtl/>
        </w:rPr>
        <w:t xml:space="preserve"> ج4</w:t>
      </w:r>
      <w:r w:rsidR="00CB6330">
        <w:rPr>
          <w:rtl/>
        </w:rPr>
        <w:t>،</w:t>
      </w:r>
      <w:r w:rsidRPr="00603A9E">
        <w:rPr>
          <w:rtl/>
        </w:rPr>
        <w:t xml:space="preserve"> ص179</w:t>
      </w:r>
      <w:r w:rsidR="00CB6330">
        <w:rPr>
          <w:rtl/>
        </w:rPr>
        <w:t>،</w:t>
      </w:r>
      <w:r w:rsidRPr="00603A9E">
        <w:rPr>
          <w:rtl/>
        </w:rPr>
        <w:t xml:space="preserve"> في كتاب الأنبياء من حديث ابن عباس</w:t>
      </w:r>
      <w:r w:rsidR="00CB6330">
        <w:rPr>
          <w:rtl/>
        </w:rPr>
        <w:t>،</w:t>
      </w:r>
      <w:r w:rsidRPr="00603A9E">
        <w:rPr>
          <w:rtl/>
        </w:rPr>
        <w:t xml:space="preserve"> وراجع</w:t>
      </w:r>
      <w:r w:rsidR="00CB6330">
        <w:rPr>
          <w:rtl/>
        </w:rPr>
        <w:t>:</w:t>
      </w:r>
      <w:r w:rsidRPr="00603A9E">
        <w:rPr>
          <w:rtl/>
        </w:rPr>
        <w:t xml:space="preserve"> صحيح مسلم</w:t>
      </w:r>
      <w:r w:rsidR="00CB6330">
        <w:rPr>
          <w:rtl/>
        </w:rPr>
        <w:t>،</w:t>
      </w:r>
      <w:r w:rsidRPr="00603A9E">
        <w:rPr>
          <w:rtl/>
        </w:rPr>
        <w:t xml:space="preserve"> ج4</w:t>
      </w:r>
      <w:r w:rsidR="00CB6330">
        <w:rPr>
          <w:rtl/>
        </w:rPr>
        <w:t>،</w:t>
      </w:r>
      <w:r w:rsidRPr="00603A9E">
        <w:rPr>
          <w:rtl/>
        </w:rPr>
        <w:t xml:space="preserve"> 2080</w:t>
      </w:r>
      <w:r w:rsidR="00CB6330">
        <w:rPr>
          <w:rtl/>
        </w:rPr>
        <w:t xml:space="preserve"> - </w:t>
      </w:r>
      <w:r w:rsidRPr="00603A9E">
        <w:rPr>
          <w:rtl/>
        </w:rPr>
        <w:t>2081 في كتاب الذكر والدعاء والاستغفار</w:t>
      </w:r>
      <w:r w:rsidR="00CB6330">
        <w:rPr>
          <w:rtl/>
        </w:rPr>
        <w:t>،</w:t>
      </w:r>
      <w:r w:rsidRPr="00603A9E">
        <w:rPr>
          <w:rtl/>
        </w:rPr>
        <w:t xml:space="preserve"> باب التعوّذ من سوء القضاء ودرك الشقاء</w:t>
      </w:r>
      <w:r w:rsidR="00CB6330">
        <w:rPr>
          <w:rtl/>
        </w:rPr>
        <w:t>،</w:t>
      </w:r>
      <w:r w:rsidRPr="00603A9E">
        <w:rPr>
          <w:rtl/>
        </w:rPr>
        <w:t xml:space="preserve"> وسُنَن الدارمي</w:t>
      </w:r>
      <w:r w:rsidR="00CB6330">
        <w:rPr>
          <w:rtl/>
        </w:rPr>
        <w:t>،</w:t>
      </w:r>
      <w:r w:rsidRPr="00603A9E">
        <w:rPr>
          <w:rtl/>
        </w:rPr>
        <w:t xml:space="preserve"> ج2</w:t>
      </w:r>
      <w:r w:rsidR="00CB6330">
        <w:rPr>
          <w:rtl/>
        </w:rPr>
        <w:t>،</w:t>
      </w:r>
      <w:r w:rsidRPr="00603A9E">
        <w:rPr>
          <w:rtl/>
        </w:rPr>
        <w:t xml:space="preserve"> ص 289 في الاستئذان</w:t>
      </w:r>
      <w:r w:rsidR="00CB6330">
        <w:rPr>
          <w:rtl/>
        </w:rPr>
        <w:t>،</w:t>
      </w:r>
      <w:r w:rsidRPr="00603A9E">
        <w:rPr>
          <w:rtl/>
        </w:rPr>
        <w:t xml:space="preserve"> وسنن الترمذي</w:t>
      </w:r>
      <w:r w:rsidR="00CB6330">
        <w:rPr>
          <w:rtl/>
        </w:rPr>
        <w:t>،</w:t>
      </w:r>
      <w:r w:rsidRPr="00603A9E">
        <w:rPr>
          <w:rtl/>
        </w:rPr>
        <w:t xml:space="preserve"> ج4</w:t>
      </w:r>
      <w:r w:rsidR="00CB6330">
        <w:rPr>
          <w:rtl/>
        </w:rPr>
        <w:t>،</w:t>
      </w:r>
      <w:r w:rsidRPr="00603A9E">
        <w:rPr>
          <w:rtl/>
        </w:rPr>
        <w:t xml:space="preserve"> ص396</w:t>
      </w:r>
      <w:r w:rsidR="00CB6330">
        <w:rPr>
          <w:rtl/>
        </w:rPr>
        <w:t>،</w:t>
      </w:r>
      <w:r w:rsidRPr="00603A9E">
        <w:rPr>
          <w:rtl/>
        </w:rPr>
        <w:t xml:space="preserve"> في الطبّ</w:t>
      </w:r>
      <w:r w:rsidR="00CB6330">
        <w:rPr>
          <w:rtl/>
        </w:rPr>
        <w:t>،</w:t>
      </w:r>
      <w:r w:rsidRPr="00603A9E">
        <w:rPr>
          <w:rtl/>
        </w:rPr>
        <w:t xml:space="preserve"> وسنن ابن ماجة</w:t>
      </w:r>
      <w:r w:rsidR="00CB6330">
        <w:rPr>
          <w:rtl/>
        </w:rPr>
        <w:t>،</w:t>
      </w:r>
      <w:r w:rsidRPr="00603A9E">
        <w:rPr>
          <w:rtl/>
        </w:rPr>
        <w:t xml:space="preserve"> ج2</w:t>
      </w:r>
      <w:r w:rsidR="00CB6330">
        <w:rPr>
          <w:rtl/>
        </w:rPr>
        <w:t>،</w:t>
      </w:r>
      <w:r w:rsidRPr="00603A9E">
        <w:rPr>
          <w:rtl/>
        </w:rPr>
        <w:t xml:space="preserve"> ص359</w:t>
      </w:r>
      <w:r w:rsidR="00CB6330">
        <w:rPr>
          <w:rtl/>
        </w:rPr>
        <w:t>،</w:t>
      </w:r>
      <w:r w:rsidRPr="00603A9E">
        <w:rPr>
          <w:rtl/>
        </w:rPr>
        <w:t xml:space="preserve"> باب 1289</w:t>
      </w:r>
      <w:r w:rsidR="00CB6330">
        <w:rPr>
          <w:rtl/>
        </w:rPr>
        <w:t>،</w:t>
      </w:r>
      <w:r w:rsidRPr="00603A9E">
        <w:rPr>
          <w:rtl/>
        </w:rPr>
        <w:t xml:space="preserve"> رقم 3586</w:t>
      </w:r>
      <w:r w:rsidR="00CB6330">
        <w:rPr>
          <w:rtl/>
        </w:rPr>
        <w:t>.</w:t>
      </w:r>
      <w:r w:rsidRPr="00603A9E">
        <w:rPr>
          <w:rtl/>
        </w:rPr>
        <w:t xml:space="preserve"> ومسند أحمد</w:t>
      </w:r>
      <w:r w:rsidR="00CB6330">
        <w:rPr>
          <w:rtl/>
        </w:rPr>
        <w:t>،</w:t>
      </w:r>
      <w:r w:rsidRPr="00603A9E">
        <w:rPr>
          <w:rtl/>
        </w:rPr>
        <w:t xml:space="preserve"> ج1</w:t>
      </w:r>
      <w:r w:rsidR="00CB6330">
        <w:rPr>
          <w:rtl/>
        </w:rPr>
        <w:t>،</w:t>
      </w:r>
      <w:r w:rsidRPr="00603A9E">
        <w:rPr>
          <w:rtl/>
        </w:rPr>
        <w:t xml:space="preserve"> ص236</w:t>
      </w:r>
      <w:r w:rsidR="00CB6330">
        <w:rPr>
          <w:rtl/>
        </w:rPr>
        <w:t>.</w:t>
      </w:r>
    </w:p>
    <w:p w:rsidR="00F018C8" w:rsidRPr="00F34896" w:rsidRDefault="00F018C8" w:rsidP="00F34896">
      <w:pPr>
        <w:pStyle w:val="libFootnote0"/>
        <w:rPr>
          <w:rtl/>
        </w:rPr>
      </w:pPr>
      <w:r w:rsidRPr="00603A9E">
        <w:rPr>
          <w:rtl/>
        </w:rPr>
        <w:t>(3) تأويل مشكل القرآن</w:t>
      </w:r>
      <w:r w:rsidR="00CB6330">
        <w:rPr>
          <w:rtl/>
        </w:rPr>
        <w:t>،</w:t>
      </w:r>
      <w:r w:rsidRPr="00603A9E">
        <w:rPr>
          <w:rtl/>
        </w:rPr>
        <w:t xml:space="preserve"> ص42</w:t>
      </w:r>
      <w:r w:rsidR="00CB6330">
        <w:rPr>
          <w:rtl/>
        </w:rPr>
        <w:t xml:space="preserve"> - </w:t>
      </w:r>
      <w:r w:rsidRPr="00603A9E">
        <w:rPr>
          <w:rtl/>
        </w:rPr>
        <w:t>49</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وفي الكتابات</w:t>
      </w:r>
      <w:r w:rsidR="00CB6330">
        <w:rPr>
          <w:rtl/>
        </w:rPr>
        <w:t>،</w:t>
      </w:r>
      <w:r w:rsidRPr="00F34896">
        <w:rPr>
          <w:rtl/>
        </w:rPr>
        <w:t xml:space="preserve"> ولا دَخل للقرّاء بخصوصهم في ذلك أصلاً</w:t>
      </w:r>
      <w:r w:rsidR="00CB6330">
        <w:rPr>
          <w:rtl/>
        </w:rPr>
        <w:t>؛</w:t>
      </w:r>
      <w:r w:rsidRPr="00F34896">
        <w:rPr>
          <w:rtl/>
        </w:rPr>
        <w:t xml:space="preserve"> ولذلك فإنّ القرآن ثابت بالتواتر</w:t>
      </w:r>
      <w:r w:rsidR="00CB6330">
        <w:rPr>
          <w:rtl/>
        </w:rPr>
        <w:t>،</w:t>
      </w:r>
      <w:r w:rsidRPr="00F34896">
        <w:rPr>
          <w:rtl/>
        </w:rPr>
        <w:t xml:space="preserve"> حتّى لو فرضنا أنّ هؤلاء القرّاء لم يكونوا في عالم الوجود</w:t>
      </w:r>
      <w:r w:rsidR="00CB6330">
        <w:rPr>
          <w:rtl/>
        </w:rPr>
        <w:t>،</w:t>
      </w:r>
      <w:r w:rsidRPr="00F34896">
        <w:rPr>
          <w:rtl/>
        </w:rPr>
        <w:t xml:space="preserve"> إنّ عظمةَ القرآن ورِفعةَ مقامِه أعلى من أنْ تتوقّف على نقل أولئك النفر المحصورين </w:t>
      </w:r>
      <w:r w:rsidRPr="00F34896">
        <w:rPr>
          <w:rStyle w:val="libFootnotenumChar"/>
          <w:rtl/>
        </w:rPr>
        <w:t>(1)</w:t>
      </w:r>
      <w:r w:rsidR="00CB6330">
        <w:rPr>
          <w:rtl/>
        </w:rPr>
        <w:t>.</w:t>
      </w:r>
      <w:r w:rsidRPr="00F34896">
        <w:rPr>
          <w:rtl/>
        </w:rPr>
        <w:t xml:space="preserve"> </w:t>
      </w:r>
    </w:p>
    <w:p w:rsidR="00F018C8" w:rsidRPr="00603A9E" w:rsidRDefault="00F018C8" w:rsidP="00640FEB">
      <w:pPr>
        <w:pStyle w:val="Heading3"/>
        <w:rPr>
          <w:rtl/>
        </w:rPr>
      </w:pPr>
      <w:bookmarkStart w:id="148" w:name="_Toc417993657"/>
      <w:r w:rsidRPr="00603A9E">
        <w:rPr>
          <w:rtl/>
        </w:rPr>
        <w:t>موهم الاختلاف والتناقض زيادةً على ما سبق</w:t>
      </w:r>
      <w:bookmarkEnd w:id="148"/>
      <w:r w:rsidRPr="00F34896">
        <w:rPr>
          <w:rtl/>
        </w:rPr>
        <w:t xml:space="preserve"> </w:t>
      </w:r>
    </w:p>
    <w:p w:rsidR="00F018C8" w:rsidRPr="00603A9E" w:rsidRDefault="00F018C8" w:rsidP="00F34896">
      <w:pPr>
        <w:pStyle w:val="libNormal"/>
        <w:rPr>
          <w:rtl/>
        </w:rPr>
      </w:pPr>
      <w:r w:rsidRPr="00F34896">
        <w:rPr>
          <w:rtl/>
        </w:rPr>
        <w:t>أورد ابن قتيبة قِسماً من آيات نَحَلُوا فيها التناقض والاختلاف</w:t>
      </w:r>
      <w:r w:rsidR="00CB6330">
        <w:rPr>
          <w:rtl/>
        </w:rPr>
        <w:t>،</w:t>
      </w:r>
      <w:r w:rsidRPr="00F34896">
        <w:rPr>
          <w:rtl/>
        </w:rPr>
        <w:t xml:space="preserve"> ممّا قدّمنا الكلام فيها والإجابة عليها</w:t>
      </w:r>
      <w:r w:rsidR="00CB6330">
        <w:rPr>
          <w:rtl/>
        </w:rPr>
        <w:t>،</w:t>
      </w:r>
      <w:r w:rsidRPr="00F34896">
        <w:rPr>
          <w:rtl/>
        </w:rPr>
        <w:t xml:space="preserve"> وأضاف</w:t>
      </w:r>
      <w:r w:rsidR="00CB6330">
        <w:rPr>
          <w:rtl/>
        </w:rPr>
        <w:t>:</w:t>
      </w:r>
      <w:r w:rsidRPr="00F34896">
        <w:rPr>
          <w:rtl/>
        </w:rPr>
        <w:t xml:space="preserve"> </w:t>
      </w:r>
    </w:p>
    <w:p w:rsidR="00F018C8" w:rsidRPr="00603A9E" w:rsidRDefault="00F018C8" w:rsidP="00F34896">
      <w:pPr>
        <w:pStyle w:val="libNormal"/>
        <w:rPr>
          <w:rtl/>
        </w:rPr>
      </w:pPr>
      <w:r w:rsidRPr="00F34896">
        <w:rPr>
          <w:rtl/>
        </w:rPr>
        <w:t>قوله تعالى</w:t>
      </w:r>
      <w:r w:rsidR="00CB6330">
        <w:rPr>
          <w:rtl/>
        </w:rPr>
        <w:t>:</w:t>
      </w:r>
      <w:r w:rsidRPr="00F34896">
        <w:rPr>
          <w:rtl/>
        </w:rPr>
        <w:t xml:space="preserve"> </w:t>
      </w:r>
      <w:r w:rsidR="008A0551">
        <w:rPr>
          <w:rStyle w:val="libAlaemChar"/>
          <w:rtl/>
        </w:rPr>
        <w:t>(</w:t>
      </w:r>
      <w:r w:rsidRPr="00F34896">
        <w:rPr>
          <w:rStyle w:val="libAieChar"/>
          <w:rFonts w:hint="cs"/>
          <w:rtl/>
        </w:rPr>
        <w:t>لَيْسَ لَهُمْ طَعَامٌ إِلاّ مِنْ ضَرِيعٍ</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وهو يقول في موضعٍ آخر</w:t>
      </w:r>
      <w:r w:rsidR="00CB6330">
        <w:rPr>
          <w:rtl/>
        </w:rPr>
        <w:t>:</w:t>
      </w:r>
      <w:r w:rsidRPr="00F34896">
        <w:rPr>
          <w:rtl/>
        </w:rPr>
        <w:t xml:space="preserve"> </w:t>
      </w:r>
      <w:r w:rsidR="008A0551">
        <w:rPr>
          <w:rStyle w:val="libAlaemChar"/>
          <w:rFonts w:hint="cs"/>
          <w:rtl/>
        </w:rPr>
        <w:t>(</w:t>
      </w:r>
      <w:r w:rsidRPr="00F34896">
        <w:rPr>
          <w:rStyle w:val="libAieChar"/>
          <w:rFonts w:hint="cs"/>
          <w:rtl/>
        </w:rPr>
        <w:t>فَلَيْسَ لَهُ الْيَوْمَ هَاهُنَا حَمِيمٌ * وَلا طَعَامٌ إِلاّ مِنْ غِسْلِينٍ</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603A9E" w:rsidRDefault="00F018C8" w:rsidP="00AA7718">
      <w:pPr>
        <w:pStyle w:val="libNormal"/>
        <w:rPr>
          <w:rtl/>
        </w:rPr>
      </w:pPr>
      <w:r w:rsidRPr="00F34896">
        <w:rPr>
          <w:rtl/>
        </w:rPr>
        <w:t>وأجاب</w:t>
      </w:r>
      <w:r w:rsidR="00CB6330">
        <w:rPr>
          <w:rtl/>
        </w:rPr>
        <w:t>:</w:t>
      </w:r>
      <w:r w:rsidRPr="00F34896">
        <w:rPr>
          <w:rtl/>
        </w:rPr>
        <w:t xml:space="preserve"> إنّ في النار دَرَكات</w:t>
      </w:r>
      <w:r w:rsidR="00CB6330">
        <w:rPr>
          <w:rtl/>
        </w:rPr>
        <w:t>،</w:t>
      </w:r>
      <w:r w:rsidRPr="00F34896">
        <w:rPr>
          <w:rtl/>
        </w:rPr>
        <w:t xml:space="preserve"> والجنّة دَرَجات</w:t>
      </w:r>
      <w:r w:rsidR="00CB6330">
        <w:rPr>
          <w:rtl/>
        </w:rPr>
        <w:t>،</w:t>
      </w:r>
      <w:r w:rsidRPr="00F34896">
        <w:rPr>
          <w:rtl/>
        </w:rPr>
        <w:t xml:space="preserve"> وعلى قَدَرِ الذنوب والحسنات تقع العقوبات وا</w:t>
      </w:r>
      <w:r w:rsidR="0060581D">
        <w:rPr>
          <w:rtl/>
        </w:rPr>
        <w:t>لمـَ</w:t>
      </w:r>
      <w:r w:rsidRPr="00F34896">
        <w:rPr>
          <w:rtl/>
        </w:rPr>
        <w:t>ثوبات</w:t>
      </w:r>
      <w:r w:rsidR="00CB6330">
        <w:rPr>
          <w:rtl/>
        </w:rPr>
        <w:t>،</w:t>
      </w:r>
      <w:r w:rsidRPr="00F34896">
        <w:rPr>
          <w:rtl/>
        </w:rPr>
        <w:t xml:space="preserve"> فمِن أهل النار مَن طعامه الزقّوم</w:t>
      </w:r>
      <w:r w:rsidR="00CB6330">
        <w:rPr>
          <w:rtl/>
        </w:rPr>
        <w:t>،</w:t>
      </w:r>
      <w:r w:rsidRPr="00F34896">
        <w:rPr>
          <w:rtl/>
        </w:rPr>
        <w:t xml:space="preserve"> ومِنهم مَن طعامه غِسلِين</w:t>
      </w:r>
      <w:r w:rsidR="00CB6330">
        <w:rPr>
          <w:rtl/>
        </w:rPr>
        <w:t>،</w:t>
      </w:r>
      <w:r w:rsidRPr="00F34896">
        <w:rPr>
          <w:rtl/>
        </w:rPr>
        <w:t xml:space="preserve"> ومنهم مَن شرابه الحميم</w:t>
      </w:r>
      <w:r w:rsidR="00CB6330">
        <w:rPr>
          <w:rtl/>
        </w:rPr>
        <w:t>،</w:t>
      </w:r>
      <w:r w:rsidRPr="00F34896">
        <w:rPr>
          <w:rtl/>
        </w:rPr>
        <w:t xml:space="preserve"> ومِنهم مَن شرابه الصديد</w:t>
      </w:r>
      <w:r w:rsidR="00CB6330">
        <w:rPr>
          <w:rtl/>
        </w:rPr>
        <w:t>.</w:t>
      </w:r>
    </w:p>
    <w:p w:rsidR="00F018C8" w:rsidRPr="00603A9E" w:rsidRDefault="00F018C8" w:rsidP="00F34896">
      <w:pPr>
        <w:pStyle w:val="libNormal"/>
        <w:rPr>
          <w:rtl/>
        </w:rPr>
      </w:pPr>
      <w:r w:rsidRPr="00F34896">
        <w:rPr>
          <w:rtl/>
        </w:rPr>
        <w:t>والضَريع</w:t>
      </w:r>
      <w:r w:rsidR="00CB6330">
        <w:rPr>
          <w:rtl/>
        </w:rPr>
        <w:t>:</w:t>
      </w:r>
      <w:r w:rsidRPr="00F34896">
        <w:rPr>
          <w:rtl/>
        </w:rPr>
        <w:t xml:space="preserve"> نَبْتٌ يكون بالحجاز</w:t>
      </w:r>
      <w:r w:rsidR="00CB6330">
        <w:rPr>
          <w:rtl/>
        </w:rPr>
        <w:t>،</w:t>
      </w:r>
      <w:r w:rsidRPr="00F34896">
        <w:rPr>
          <w:rtl/>
        </w:rPr>
        <w:t xml:space="preserve"> يقال لرُطَبه</w:t>
      </w:r>
      <w:r w:rsidR="00CB6330">
        <w:rPr>
          <w:rtl/>
        </w:rPr>
        <w:t>:</w:t>
      </w:r>
      <w:r w:rsidRPr="00F34896">
        <w:rPr>
          <w:rtl/>
        </w:rPr>
        <w:t xml:space="preserve"> الشِبْرِق</w:t>
      </w:r>
      <w:r w:rsidR="00CB6330">
        <w:rPr>
          <w:rtl/>
        </w:rPr>
        <w:t>،</w:t>
      </w:r>
      <w:r w:rsidRPr="00F34896">
        <w:rPr>
          <w:rtl/>
        </w:rPr>
        <w:t xml:space="preserve"> لا يُسمن ولا يُشبع</w:t>
      </w:r>
      <w:r w:rsidR="00CB6330">
        <w:rPr>
          <w:rtl/>
        </w:rPr>
        <w:t>.</w:t>
      </w:r>
      <w:r w:rsidRPr="00F34896">
        <w:rPr>
          <w:rtl/>
        </w:rPr>
        <w:t xml:space="preserve"> قال امرؤ القيس</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603A9E">
              <w:rPr>
                <w:rtl/>
              </w:rPr>
              <w:t>فأَتبَعتُهم</w:t>
            </w:r>
            <w:r>
              <w:rPr>
                <w:rtl/>
              </w:rPr>
              <w:t xml:space="preserve"> </w:t>
            </w:r>
            <w:r w:rsidRPr="00603A9E">
              <w:rPr>
                <w:rtl/>
              </w:rPr>
              <w:t>طَرفي</w:t>
            </w:r>
            <w:r>
              <w:rPr>
                <w:rtl/>
              </w:rPr>
              <w:t xml:space="preserve"> </w:t>
            </w:r>
            <w:r w:rsidRPr="00603A9E">
              <w:rPr>
                <w:rtl/>
              </w:rPr>
              <w:t>وقَد</w:t>
            </w:r>
            <w:r>
              <w:rPr>
                <w:rtl/>
              </w:rPr>
              <w:t xml:space="preserve"> </w:t>
            </w:r>
            <w:r w:rsidRPr="00603A9E">
              <w:rPr>
                <w:rtl/>
              </w:rPr>
              <w:t>حالَ</w:t>
            </w:r>
            <w:r>
              <w:rPr>
                <w:rtl/>
              </w:rPr>
              <w:t xml:space="preserve"> </w:t>
            </w:r>
            <w:r w:rsidRPr="00603A9E">
              <w:rPr>
                <w:rtl/>
              </w:rPr>
              <w:t>دُونَهم</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603A9E">
              <w:rPr>
                <w:rtl/>
              </w:rPr>
              <w:t>غَوارِبُ</w:t>
            </w:r>
            <w:r>
              <w:rPr>
                <w:rtl/>
              </w:rPr>
              <w:t xml:space="preserve"> </w:t>
            </w:r>
            <w:r w:rsidRPr="00603A9E">
              <w:rPr>
                <w:rtl/>
              </w:rPr>
              <w:t>رَملٍ</w:t>
            </w:r>
            <w:r>
              <w:rPr>
                <w:rtl/>
              </w:rPr>
              <w:t xml:space="preserve"> </w:t>
            </w:r>
            <w:r w:rsidRPr="00603A9E">
              <w:rPr>
                <w:rtl/>
              </w:rPr>
              <w:t>ذي</w:t>
            </w:r>
            <w:r>
              <w:rPr>
                <w:rtl/>
              </w:rPr>
              <w:t xml:space="preserve"> </w:t>
            </w:r>
            <w:r w:rsidRPr="00603A9E">
              <w:rPr>
                <w:rtl/>
              </w:rPr>
              <w:t>أَلاءٍ</w:t>
            </w:r>
            <w:r>
              <w:rPr>
                <w:rtl/>
              </w:rPr>
              <w:t xml:space="preserve"> </w:t>
            </w:r>
            <w:r w:rsidRPr="00603A9E">
              <w:rPr>
                <w:rtl/>
              </w:rPr>
              <w:t>وشِبْرِقِ</w:t>
            </w:r>
            <w:r>
              <w:rPr>
                <w:rtl/>
              </w:rPr>
              <w:t xml:space="preserve"> </w:t>
            </w:r>
            <w:r w:rsidRPr="00F34896">
              <w:rPr>
                <w:rStyle w:val="libFootnotenumChar"/>
                <w:rtl/>
              </w:rPr>
              <w:t>(4)</w:t>
            </w:r>
            <w:r w:rsidRPr="00725071">
              <w:rPr>
                <w:rStyle w:val="libPoemTiniChar0"/>
                <w:rtl/>
              </w:rPr>
              <w:br/>
              <w:t> </w:t>
            </w:r>
          </w:p>
        </w:tc>
      </w:tr>
    </w:tbl>
    <w:p w:rsidR="00F018C8" w:rsidRPr="00603A9E" w:rsidRDefault="00F018C8" w:rsidP="00F34896">
      <w:pPr>
        <w:pStyle w:val="libNormal"/>
        <w:rPr>
          <w:rtl/>
        </w:rPr>
      </w:pPr>
      <w:r w:rsidRPr="00F34896">
        <w:rPr>
          <w:rtl/>
        </w:rPr>
        <w:t>والعرب تَصِفُه بذلك</w:t>
      </w:r>
      <w:r w:rsidR="00CB6330">
        <w:rPr>
          <w:rtl/>
        </w:rPr>
        <w:t>.</w:t>
      </w:r>
    </w:p>
    <w:p w:rsidR="00F018C8" w:rsidRPr="00603A9E" w:rsidRDefault="00F018C8" w:rsidP="00F34896">
      <w:pPr>
        <w:pStyle w:val="libNormal"/>
        <w:rPr>
          <w:rtl/>
        </w:rPr>
      </w:pPr>
      <w:r w:rsidRPr="00F34896">
        <w:rPr>
          <w:rtl/>
        </w:rPr>
        <w:t>وغِسلِين</w:t>
      </w:r>
      <w:r w:rsidR="00CB6330">
        <w:rPr>
          <w:rtl/>
        </w:rPr>
        <w:t>:</w:t>
      </w:r>
      <w:r w:rsidRPr="00F34896">
        <w:rPr>
          <w:rtl/>
        </w:rPr>
        <w:t xml:space="preserve"> فِعلِين مِن غسلتُ</w:t>
      </w:r>
      <w:r w:rsidR="00CB6330">
        <w:rPr>
          <w:rtl/>
        </w:rPr>
        <w:t>،</w:t>
      </w:r>
      <w:r w:rsidRPr="00F34896">
        <w:rPr>
          <w:rtl/>
        </w:rPr>
        <w:t xml:space="preserve"> كأنّه الغُسالة</w:t>
      </w:r>
      <w:r w:rsidR="00CB6330">
        <w:rPr>
          <w:rtl/>
        </w:rPr>
        <w:t>،</w:t>
      </w:r>
      <w:r w:rsidRPr="00F34896">
        <w:rPr>
          <w:rtl/>
        </w:rPr>
        <w:t xml:space="preserve"> قال بعض المفسّرين</w:t>
      </w:r>
      <w:r w:rsidR="00CB6330">
        <w:rPr>
          <w:rtl/>
        </w:rPr>
        <w:t>:</w:t>
      </w:r>
      <w:r w:rsidRPr="00F34896">
        <w:rPr>
          <w:rtl/>
        </w:rPr>
        <w:t xml:space="preserve"> هو ما يسيل من أجساد ا</w:t>
      </w:r>
      <w:r w:rsidR="0060581D">
        <w:rPr>
          <w:rtl/>
        </w:rPr>
        <w:t>لمـُ</w:t>
      </w:r>
      <w:r w:rsidRPr="00F34896">
        <w:rPr>
          <w:rtl/>
        </w:rPr>
        <w:t xml:space="preserve">عذَّبينَ </w:t>
      </w:r>
      <w:r w:rsidR="008A0551">
        <w:rPr>
          <w:rtl/>
        </w:rPr>
        <w:t>(</w:t>
      </w:r>
      <w:r w:rsidRPr="00F34896">
        <w:rPr>
          <w:rtl/>
        </w:rPr>
        <w:t>كالقيح</w:t>
      </w:r>
      <w:r w:rsidR="008A0551">
        <w:rPr>
          <w:rtl/>
        </w:rPr>
        <w:t>)</w:t>
      </w:r>
      <w:r w:rsidR="00CB6330">
        <w:rPr>
          <w:rtl/>
        </w:rPr>
        <w:t>.</w:t>
      </w:r>
    </w:p>
    <w:p w:rsidR="00F018C8" w:rsidRPr="00603A9E" w:rsidRDefault="00F018C8" w:rsidP="00F34896">
      <w:pPr>
        <w:pStyle w:val="libNormal"/>
        <w:rPr>
          <w:rtl/>
        </w:rPr>
      </w:pPr>
      <w:r w:rsidRPr="00F34896">
        <w:rPr>
          <w:rtl/>
        </w:rPr>
        <w:t>وهذا نحو قوله</w:t>
      </w:r>
      <w:r w:rsidR="00CB6330">
        <w:rPr>
          <w:rtl/>
        </w:rPr>
        <w:t>:</w:t>
      </w:r>
      <w:r w:rsidRPr="00F34896">
        <w:rPr>
          <w:rtl/>
        </w:rPr>
        <w:t xml:space="preserve"> </w:t>
      </w:r>
      <w:r w:rsidR="008A0551">
        <w:rPr>
          <w:rStyle w:val="libAlaemChar"/>
          <w:rtl/>
        </w:rPr>
        <w:t>(</w:t>
      </w:r>
      <w:r w:rsidRPr="00F34896">
        <w:rPr>
          <w:rStyle w:val="libAieChar"/>
          <w:rFonts w:hint="cs"/>
          <w:rtl/>
        </w:rPr>
        <w:t>سَرَابِيلُهُمْ مِنْ قَطِرَانٍ</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وقرأ عيسى</w:t>
      </w:r>
      <w:r w:rsidR="00CB6330">
        <w:rPr>
          <w:rtl/>
        </w:rPr>
        <w:t>:</w:t>
      </w:r>
      <w:r w:rsidRPr="00F34896">
        <w:rPr>
          <w:rtl/>
        </w:rPr>
        <w:t xml:space="preserve"> </w:t>
      </w:r>
      <w:r w:rsidR="008A0551">
        <w:rPr>
          <w:rStyle w:val="libAlaemChar"/>
          <w:rtl/>
        </w:rPr>
        <w:t>(</w:t>
      </w:r>
      <w:r w:rsidRPr="00F34896">
        <w:rPr>
          <w:rStyle w:val="libAieChar"/>
          <w:rtl/>
        </w:rPr>
        <w:t>سرابيلهم مِن قِطْرٍ آنٍ</w:t>
      </w:r>
      <w:r w:rsidR="008A0551" w:rsidRPr="008A0551">
        <w:rPr>
          <w:rStyle w:val="libAlaemChar"/>
          <w:rtl/>
        </w:rPr>
        <w:t>)</w:t>
      </w:r>
      <w:r w:rsidRPr="00F34896">
        <w:rPr>
          <w:rtl/>
        </w:rPr>
        <w:t xml:space="preserve"> </w:t>
      </w:r>
      <w:r w:rsidRPr="00F34896">
        <w:rPr>
          <w:rStyle w:val="libFootnotenumChar"/>
          <w:rtl/>
        </w:rPr>
        <w:t>(6)</w:t>
      </w:r>
      <w:r w:rsidR="00CB6330">
        <w:rPr>
          <w:rtl/>
        </w:rPr>
        <w:t>،</w:t>
      </w:r>
      <w:r w:rsidRPr="00F34896">
        <w:rPr>
          <w:rtl/>
        </w:rPr>
        <w:t xml:space="preserve"> والقِطر</w:t>
      </w:r>
      <w:r w:rsidR="00CB6330">
        <w:rPr>
          <w:rtl/>
        </w:rPr>
        <w:t>:</w:t>
      </w:r>
      <w:r w:rsidRPr="00F34896">
        <w:rPr>
          <w:rtl/>
        </w:rPr>
        <w:t xml:space="preserve"> النُحاس</w:t>
      </w:r>
      <w:r w:rsidR="00CB6330">
        <w:rPr>
          <w:rtl/>
        </w:rPr>
        <w:t>،</w:t>
      </w:r>
      <w:r w:rsidRPr="00F34896">
        <w:rPr>
          <w:rtl/>
        </w:rPr>
        <w:t xml:space="preserve"> والآن</w:t>
      </w:r>
      <w:r w:rsidR="00CB6330">
        <w:rPr>
          <w:rtl/>
        </w:rPr>
        <w:t>:</w:t>
      </w:r>
      <w:r w:rsidRPr="00F34896">
        <w:rPr>
          <w:rtl/>
        </w:rPr>
        <w:t xml:space="preserve"> الذي بَلَغَ مُنتهى حرّه</w:t>
      </w:r>
      <w:r w:rsidR="00CB6330">
        <w:rPr>
          <w:rtl/>
        </w:rPr>
        <w:t>،</w:t>
      </w:r>
      <w:r w:rsidRPr="00F34896">
        <w:rPr>
          <w:rtl/>
        </w:rPr>
        <w:t xml:space="preserve"> </w:t>
      </w:r>
      <w:r w:rsidR="008A0551">
        <w:rPr>
          <w:rtl/>
        </w:rPr>
        <w:t>(</w:t>
      </w:r>
      <w:r w:rsidRPr="00F34896">
        <w:rPr>
          <w:rtl/>
        </w:rPr>
        <w:t>وقيل ا</w:t>
      </w:r>
      <w:r w:rsidR="0060581D">
        <w:rPr>
          <w:rtl/>
        </w:rPr>
        <w:t>لمـُ</w:t>
      </w:r>
      <w:r w:rsidRPr="00F34896">
        <w:rPr>
          <w:rtl/>
        </w:rPr>
        <w:t>ذاب</w:t>
      </w:r>
      <w:r w:rsidR="008A0551">
        <w:rPr>
          <w:rtl/>
        </w:rPr>
        <w:t>)</w:t>
      </w:r>
      <w:r w:rsidR="00CB6330">
        <w:rPr>
          <w:rtl/>
        </w:rPr>
        <w:t>،</w:t>
      </w:r>
      <w:r w:rsidRPr="00F34896">
        <w:rPr>
          <w:rtl/>
        </w:rPr>
        <w:t xml:space="preserve"> كأنّ قوماً يُسربَلونَ هذا</w:t>
      </w:r>
      <w:r w:rsidR="00CB6330">
        <w:rPr>
          <w:rtl/>
        </w:rPr>
        <w:t>،</w:t>
      </w:r>
      <w:r w:rsidRPr="00F34896">
        <w:rPr>
          <w:rtl/>
        </w:rPr>
        <w:t xml:space="preserve"> </w:t>
      </w:r>
    </w:p>
    <w:p w:rsidR="00F018C8" w:rsidRPr="00603A9E" w:rsidRDefault="008A0551" w:rsidP="008A0551">
      <w:pPr>
        <w:pStyle w:val="libLine"/>
        <w:rPr>
          <w:rtl/>
        </w:rPr>
      </w:pPr>
      <w:r>
        <w:rPr>
          <w:rtl/>
        </w:rPr>
        <w:t>____________________</w:t>
      </w:r>
    </w:p>
    <w:p w:rsidR="00F018C8" w:rsidRPr="00F34896" w:rsidRDefault="00F018C8" w:rsidP="00F34896">
      <w:pPr>
        <w:pStyle w:val="libFootnote0"/>
        <w:rPr>
          <w:rtl/>
        </w:rPr>
      </w:pPr>
      <w:r w:rsidRPr="00603A9E">
        <w:rPr>
          <w:rtl/>
        </w:rPr>
        <w:t>(1) البيان في تفسير القرآن للإمام الخوئي</w:t>
      </w:r>
      <w:r w:rsidR="00CB6330">
        <w:rPr>
          <w:rtl/>
        </w:rPr>
        <w:t>،</w:t>
      </w:r>
      <w:r w:rsidRPr="00603A9E">
        <w:rPr>
          <w:rtl/>
        </w:rPr>
        <w:t xml:space="preserve"> ص174</w:t>
      </w:r>
      <w:r w:rsidR="00CB6330">
        <w:rPr>
          <w:rtl/>
        </w:rPr>
        <w:t>.</w:t>
      </w:r>
      <w:r w:rsidRPr="00603A9E">
        <w:rPr>
          <w:rtl/>
        </w:rPr>
        <w:t xml:space="preserve"> </w:t>
      </w:r>
    </w:p>
    <w:p w:rsidR="00F018C8" w:rsidRPr="00F34896" w:rsidRDefault="00F018C8" w:rsidP="00F34896">
      <w:pPr>
        <w:pStyle w:val="libFootnote0"/>
        <w:rPr>
          <w:rtl/>
        </w:rPr>
      </w:pPr>
      <w:r w:rsidRPr="00603A9E">
        <w:rPr>
          <w:rtl/>
        </w:rPr>
        <w:t>(2) الغاشية 88</w:t>
      </w:r>
      <w:r w:rsidR="00CB6330">
        <w:rPr>
          <w:rtl/>
        </w:rPr>
        <w:t>:</w:t>
      </w:r>
      <w:r w:rsidRPr="00603A9E">
        <w:rPr>
          <w:rtl/>
        </w:rPr>
        <w:t xml:space="preserve"> 6</w:t>
      </w:r>
      <w:r w:rsidR="00CB6330">
        <w:rPr>
          <w:rtl/>
        </w:rPr>
        <w:t>.</w:t>
      </w:r>
    </w:p>
    <w:p w:rsidR="00F018C8" w:rsidRPr="00F34896" w:rsidRDefault="00F018C8" w:rsidP="00F34896">
      <w:pPr>
        <w:pStyle w:val="libFootnote0"/>
        <w:rPr>
          <w:rtl/>
        </w:rPr>
      </w:pPr>
      <w:r w:rsidRPr="00603A9E">
        <w:rPr>
          <w:rtl/>
        </w:rPr>
        <w:t>(3) الحاقّة 69</w:t>
      </w:r>
      <w:r w:rsidR="00CB6330">
        <w:rPr>
          <w:rtl/>
        </w:rPr>
        <w:t>:</w:t>
      </w:r>
      <w:r w:rsidRPr="00603A9E">
        <w:rPr>
          <w:rtl/>
        </w:rPr>
        <w:t xml:space="preserve"> 35 و36</w:t>
      </w:r>
      <w:r w:rsidR="00CB6330">
        <w:rPr>
          <w:rtl/>
        </w:rPr>
        <w:t>.</w:t>
      </w:r>
    </w:p>
    <w:p w:rsidR="00F018C8" w:rsidRPr="00F34896" w:rsidRDefault="00F018C8" w:rsidP="00F34896">
      <w:pPr>
        <w:pStyle w:val="libFootnote0"/>
        <w:rPr>
          <w:rtl/>
        </w:rPr>
      </w:pPr>
      <w:r w:rsidRPr="00603A9E">
        <w:rPr>
          <w:rtl/>
        </w:rPr>
        <w:t>(4) ألاء</w:t>
      </w:r>
      <w:r w:rsidR="00CB6330">
        <w:rPr>
          <w:rtl/>
        </w:rPr>
        <w:t xml:space="preserve"> - </w:t>
      </w:r>
      <w:r w:rsidRPr="00603A9E">
        <w:rPr>
          <w:rtl/>
        </w:rPr>
        <w:t xml:space="preserve">بوزن علاء </w:t>
      </w:r>
      <w:r w:rsidR="008A0551">
        <w:rPr>
          <w:rtl/>
        </w:rPr>
        <w:t>-:</w:t>
      </w:r>
      <w:r w:rsidRPr="00603A9E">
        <w:rPr>
          <w:rtl/>
        </w:rPr>
        <w:t xml:space="preserve"> شجر حَسَن ا</w:t>
      </w:r>
      <w:r w:rsidR="0060581D">
        <w:rPr>
          <w:rtl/>
        </w:rPr>
        <w:t>لمـَ</w:t>
      </w:r>
      <w:r w:rsidRPr="00603A9E">
        <w:rPr>
          <w:rtl/>
        </w:rPr>
        <w:t>نظر</w:t>
      </w:r>
      <w:r w:rsidR="00CB6330">
        <w:rPr>
          <w:rtl/>
        </w:rPr>
        <w:t>،</w:t>
      </w:r>
      <w:r w:rsidRPr="00603A9E">
        <w:rPr>
          <w:rtl/>
        </w:rPr>
        <w:t xml:space="preserve"> مُرّ الطعم دائم الاخضرار</w:t>
      </w:r>
      <w:r w:rsidR="00CB6330">
        <w:rPr>
          <w:rtl/>
        </w:rPr>
        <w:t>،</w:t>
      </w:r>
      <w:r w:rsidRPr="00603A9E">
        <w:rPr>
          <w:rtl/>
        </w:rPr>
        <w:t xml:space="preserve"> يَنبت في الرمل والأودية</w:t>
      </w:r>
      <w:r w:rsidR="00CB6330">
        <w:rPr>
          <w:rtl/>
        </w:rPr>
        <w:t>،</w:t>
      </w:r>
      <w:r w:rsidRPr="00603A9E">
        <w:rPr>
          <w:rtl/>
        </w:rPr>
        <w:t xml:space="preserve"> ورقه وحِملَه دباغ</w:t>
      </w:r>
      <w:r w:rsidR="00CB6330">
        <w:rPr>
          <w:rtl/>
        </w:rPr>
        <w:t>.</w:t>
      </w:r>
      <w:r w:rsidRPr="00603A9E">
        <w:rPr>
          <w:rtl/>
        </w:rPr>
        <w:t xml:space="preserve"> </w:t>
      </w:r>
    </w:p>
    <w:p w:rsidR="00F018C8" w:rsidRPr="00F34896" w:rsidRDefault="00F018C8" w:rsidP="00F34896">
      <w:pPr>
        <w:pStyle w:val="libFootnote0"/>
        <w:rPr>
          <w:rtl/>
        </w:rPr>
      </w:pPr>
      <w:r w:rsidRPr="00603A9E">
        <w:rPr>
          <w:rtl/>
        </w:rPr>
        <w:t>(5) إبراهيم 14</w:t>
      </w:r>
      <w:r w:rsidR="00CB6330">
        <w:rPr>
          <w:rtl/>
        </w:rPr>
        <w:t>:</w:t>
      </w:r>
      <w:r w:rsidRPr="00603A9E">
        <w:rPr>
          <w:rtl/>
        </w:rPr>
        <w:t xml:space="preserve"> 50</w:t>
      </w:r>
      <w:r w:rsidR="00CB6330">
        <w:rPr>
          <w:rtl/>
        </w:rPr>
        <w:t>،</w:t>
      </w:r>
      <w:r w:rsidRPr="00603A9E">
        <w:rPr>
          <w:rtl/>
        </w:rPr>
        <w:t xml:space="preserve"> والقِطران</w:t>
      </w:r>
      <w:r w:rsidR="00CB6330">
        <w:rPr>
          <w:rtl/>
        </w:rPr>
        <w:t>:</w:t>
      </w:r>
      <w:r w:rsidRPr="00603A9E">
        <w:rPr>
          <w:rtl/>
        </w:rPr>
        <w:t xml:space="preserve"> سيّال دهني يتقاطر من بعض الأشجار كالصنوبر</w:t>
      </w:r>
      <w:r w:rsidR="00CB6330">
        <w:rPr>
          <w:rtl/>
        </w:rPr>
        <w:t>.</w:t>
      </w:r>
    </w:p>
    <w:p w:rsidR="00F018C8" w:rsidRPr="00F34896" w:rsidRDefault="00F018C8" w:rsidP="00F34896">
      <w:pPr>
        <w:pStyle w:val="libFootnote0"/>
        <w:rPr>
          <w:rtl/>
        </w:rPr>
      </w:pPr>
      <w:r w:rsidRPr="00603A9E">
        <w:rPr>
          <w:rtl/>
        </w:rPr>
        <w:t>(6) شواذ ابن خالويه</w:t>
      </w:r>
      <w:r w:rsidR="00CB6330">
        <w:rPr>
          <w:rtl/>
        </w:rPr>
        <w:t>،</w:t>
      </w:r>
      <w:r w:rsidRPr="00603A9E">
        <w:rPr>
          <w:rtl/>
        </w:rPr>
        <w:t xml:space="preserve"> ص 70</w:t>
      </w:r>
      <w:r w:rsidR="00CB6330">
        <w:rPr>
          <w:rtl/>
        </w:rPr>
        <w:t>.</w:t>
      </w:r>
    </w:p>
    <w:p w:rsidR="00F018C8" w:rsidRDefault="00F018C8" w:rsidP="00610BA4">
      <w:pPr>
        <w:pStyle w:val="libPoemTiniChar"/>
        <w:rPr>
          <w:rtl/>
        </w:rPr>
      </w:pPr>
      <w:r>
        <w:rPr>
          <w:rtl/>
        </w:rPr>
        <w:br w:type="page"/>
      </w:r>
    </w:p>
    <w:p w:rsidR="00F018C8" w:rsidRPr="00603A9E" w:rsidRDefault="00F018C8" w:rsidP="00F34896">
      <w:pPr>
        <w:pStyle w:val="libNormal"/>
        <w:rPr>
          <w:rtl/>
        </w:rPr>
      </w:pPr>
      <w:r w:rsidRPr="00F34896">
        <w:rPr>
          <w:rtl/>
        </w:rPr>
        <w:lastRenderedPageBreak/>
        <w:t>وقوماً يُسربَلونَ هذا</w:t>
      </w:r>
      <w:r w:rsidR="00CB6330">
        <w:rPr>
          <w:rtl/>
        </w:rPr>
        <w:t>،</w:t>
      </w:r>
      <w:r w:rsidRPr="00F34896">
        <w:rPr>
          <w:rtl/>
        </w:rPr>
        <w:t xml:space="preserve"> ويَلبسون هذا تارةً</w:t>
      </w:r>
      <w:r w:rsidR="00CB6330">
        <w:rPr>
          <w:rtl/>
        </w:rPr>
        <w:t>،</w:t>
      </w:r>
      <w:r w:rsidRPr="00F34896">
        <w:rPr>
          <w:rtl/>
        </w:rPr>
        <w:t xml:space="preserve"> وهذا تارةً </w:t>
      </w:r>
      <w:r w:rsidRPr="00F34896">
        <w:rPr>
          <w:rStyle w:val="libFootnotenumChar"/>
          <w:rtl/>
        </w:rPr>
        <w:t>(1)</w:t>
      </w:r>
      <w:r w:rsidR="00CB6330">
        <w:rPr>
          <w:rtl/>
        </w:rPr>
        <w:t>.</w:t>
      </w:r>
      <w:r w:rsidRPr="00F34896">
        <w:rPr>
          <w:rtl/>
        </w:rPr>
        <w:t xml:space="preserve"> </w:t>
      </w:r>
    </w:p>
    <w:p w:rsidR="00F018C8" w:rsidRPr="00603A9E" w:rsidRDefault="00F018C8" w:rsidP="00F34896">
      <w:pPr>
        <w:pStyle w:val="libNormal"/>
        <w:rPr>
          <w:rtl/>
        </w:rPr>
      </w:pPr>
      <w:r w:rsidRPr="00F34896">
        <w:rPr>
          <w:rtl/>
        </w:rPr>
        <w:t>وأمّا قولهم</w:t>
      </w:r>
      <w:r w:rsidR="00CB6330">
        <w:rPr>
          <w:rtl/>
        </w:rPr>
        <w:t>:</w:t>
      </w:r>
      <w:r w:rsidRPr="00F34896">
        <w:rPr>
          <w:rtl/>
        </w:rPr>
        <w:t xml:space="preserve"> </w:t>
      </w:r>
      <w:r w:rsidR="008A0551">
        <w:rPr>
          <w:rtl/>
        </w:rPr>
        <w:t>(</w:t>
      </w:r>
      <w:r w:rsidRPr="00F34896">
        <w:rPr>
          <w:rtl/>
        </w:rPr>
        <w:t>كيف يكون في النار نبت وشجر والنار تأكلهما</w:t>
      </w:r>
      <w:r w:rsidR="00CB6330">
        <w:rPr>
          <w:rtl/>
        </w:rPr>
        <w:t>؟</w:t>
      </w:r>
      <w:r w:rsidRPr="00F34896">
        <w:rPr>
          <w:rtl/>
        </w:rPr>
        <w:t>!</w:t>
      </w:r>
      <w:r w:rsidR="008A0551">
        <w:rPr>
          <w:rtl/>
        </w:rPr>
        <w:t>)</w:t>
      </w:r>
      <w:r w:rsidRPr="00F34896">
        <w:rPr>
          <w:rtl/>
        </w:rPr>
        <w:t xml:space="preserve"> فإنّه لم يَرِد فيما يَرى أهل النظر</w:t>
      </w:r>
      <w:r w:rsidR="00CB6330">
        <w:rPr>
          <w:rtl/>
        </w:rPr>
        <w:t xml:space="preserve"> - </w:t>
      </w:r>
      <w:r w:rsidRPr="00F34896">
        <w:rPr>
          <w:rtl/>
        </w:rPr>
        <w:t>واللّه أعلم</w:t>
      </w:r>
      <w:r w:rsidR="00CB6330">
        <w:rPr>
          <w:rtl/>
        </w:rPr>
        <w:t xml:space="preserve"> - </w:t>
      </w:r>
      <w:r w:rsidRPr="00F34896">
        <w:rPr>
          <w:rtl/>
        </w:rPr>
        <w:t>أنّ الضَريع بعينه يَنبت في النار</w:t>
      </w:r>
      <w:r w:rsidR="00CB6330">
        <w:rPr>
          <w:rtl/>
        </w:rPr>
        <w:t>،</w:t>
      </w:r>
      <w:r w:rsidRPr="00F34896">
        <w:rPr>
          <w:rtl/>
        </w:rPr>
        <w:t xml:space="preserve"> ولا أنّهم يأكلونه</w:t>
      </w:r>
      <w:r w:rsidR="00CB6330">
        <w:rPr>
          <w:rtl/>
        </w:rPr>
        <w:t>،</w:t>
      </w:r>
      <w:r w:rsidRPr="00F34896">
        <w:rPr>
          <w:rtl/>
        </w:rPr>
        <w:t xml:space="preserve"> والضَريع من أقوات الأنعام لا من أقوات الناس</w:t>
      </w:r>
      <w:r w:rsidR="00CB6330">
        <w:rPr>
          <w:rtl/>
        </w:rPr>
        <w:t>،</w:t>
      </w:r>
      <w:r w:rsidRPr="00F34896">
        <w:rPr>
          <w:rtl/>
        </w:rPr>
        <w:t xml:space="preserve"> وإذا وقعت فيه الإبل لم تشبع وهلكت هُزْلاً</w:t>
      </w:r>
      <w:r w:rsidR="00CB6330">
        <w:rPr>
          <w:rtl/>
        </w:rPr>
        <w:t>،</w:t>
      </w:r>
      <w:r w:rsidRPr="00F34896">
        <w:rPr>
          <w:rtl/>
        </w:rPr>
        <w:t xml:space="preserve"> قال الهذلي</w:t>
      </w:r>
      <w:r w:rsidR="00CB6330">
        <w:rPr>
          <w:rtl/>
        </w:rPr>
        <w:t xml:space="preserve"> - </w:t>
      </w:r>
      <w:r w:rsidRPr="00F34896">
        <w:rPr>
          <w:rtl/>
        </w:rPr>
        <w:t xml:space="preserve">يَذكر إبلاً لم تَشبع وهلكت هُزْلاً </w:t>
      </w:r>
      <w:r w:rsidR="008A0551">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603A9E">
              <w:rPr>
                <w:rtl/>
              </w:rPr>
              <w:t>وحُبِسنَ</w:t>
            </w:r>
            <w:r>
              <w:rPr>
                <w:rtl/>
              </w:rPr>
              <w:t xml:space="preserve"> </w:t>
            </w:r>
            <w:r w:rsidRPr="00603A9E">
              <w:rPr>
                <w:rtl/>
              </w:rPr>
              <w:t>في</w:t>
            </w:r>
            <w:r>
              <w:rPr>
                <w:rtl/>
              </w:rPr>
              <w:t xml:space="preserve"> </w:t>
            </w:r>
            <w:r w:rsidRPr="00603A9E">
              <w:rPr>
                <w:rtl/>
              </w:rPr>
              <w:t>هَزمِ</w:t>
            </w:r>
            <w:r>
              <w:rPr>
                <w:rtl/>
              </w:rPr>
              <w:t xml:space="preserve"> </w:t>
            </w:r>
            <w:r w:rsidRPr="00603A9E">
              <w:rPr>
                <w:rtl/>
              </w:rPr>
              <w:t>الضَريع</w:t>
            </w:r>
            <w:r>
              <w:rPr>
                <w:rtl/>
              </w:rPr>
              <w:t xml:space="preserve"> </w:t>
            </w:r>
            <w:r w:rsidRPr="00603A9E">
              <w:rPr>
                <w:rtl/>
              </w:rPr>
              <w:t>فكلّها</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603A9E">
              <w:rPr>
                <w:rtl/>
              </w:rPr>
              <w:t>حَدباءُ</w:t>
            </w:r>
            <w:r>
              <w:rPr>
                <w:rtl/>
              </w:rPr>
              <w:t xml:space="preserve"> </w:t>
            </w:r>
            <w:r w:rsidRPr="00603A9E">
              <w:rPr>
                <w:rtl/>
              </w:rPr>
              <w:t>داميةُ</w:t>
            </w:r>
            <w:r>
              <w:rPr>
                <w:rtl/>
              </w:rPr>
              <w:t xml:space="preserve"> </w:t>
            </w:r>
            <w:r w:rsidRPr="00603A9E">
              <w:rPr>
                <w:rtl/>
              </w:rPr>
              <w:t>اليدين</w:t>
            </w:r>
            <w:r>
              <w:rPr>
                <w:rtl/>
              </w:rPr>
              <w:t xml:space="preserve"> </w:t>
            </w:r>
            <w:r w:rsidRPr="00603A9E">
              <w:rPr>
                <w:rtl/>
              </w:rPr>
              <w:t>حَرودُ</w:t>
            </w:r>
            <w:r>
              <w:rPr>
                <w:rtl/>
              </w:rPr>
              <w:t xml:space="preserve"> </w:t>
            </w:r>
            <w:r w:rsidRPr="00F34896">
              <w:rPr>
                <w:rStyle w:val="libFootnotenumChar"/>
                <w:rtl/>
              </w:rPr>
              <w:t>(2)</w:t>
            </w:r>
            <w:r w:rsidRPr="00725071">
              <w:rPr>
                <w:rStyle w:val="libPoemTiniChar0"/>
                <w:rtl/>
              </w:rPr>
              <w:br/>
              <w:t> </w:t>
            </w:r>
          </w:p>
        </w:tc>
      </w:tr>
    </w:tbl>
    <w:p w:rsidR="00F018C8" w:rsidRPr="00603A9E" w:rsidRDefault="00F018C8" w:rsidP="00F34896">
      <w:pPr>
        <w:pStyle w:val="libNormal"/>
        <w:rPr>
          <w:rtl/>
        </w:rPr>
      </w:pPr>
      <w:r w:rsidRPr="00F34896">
        <w:rPr>
          <w:rtl/>
        </w:rPr>
        <w:t>فأراد تعالى أنّ هؤلاء قوم يَقتاتون ما لا يُشبعهم</w:t>
      </w:r>
      <w:r w:rsidR="00CB6330">
        <w:rPr>
          <w:rtl/>
        </w:rPr>
        <w:t>،</w:t>
      </w:r>
      <w:r w:rsidRPr="00F34896">
        <w:rPr>
          <w:rtl/>
        </w:rPr>
        <w:t xml:space="preserve"> وضَرَب الضريع مثلاً</w:t>
      </w:r>
      <w:r w:rsidR="00CB6330">
        <w:rPr>
          <w:rtl/>
        </w:rPr>
        <w:t>،</w:t>
      </w:r>
      <w:r w:rsidRPr="00F34896">
        <w:rPr>
          <w:rtl/>
        </w:rPr>
        <w:t xml:space="preserve"> أو يُعذّبون بالجُوع كما يُعذَّب مَن قوته الضَّريع</w:t>
      </w:r>
      <w:r w:rsidR="00CB6330">
        <w:rPr>
          <w:rtl/>
        </w:rPr>
        <w:t>.</w:t>
      </w:r>
    </w:p>
    <w:p w:rsidR="00F018C8" w:rsidRPr="00603A9E" w:rsidRDefault="00F018C8" w:rsidP="00F34896">
      <w:pPr>
        <w:pStyle w:val="libNormal"/>
        <w:rPr>
          <w:rtl/>
        </w:rPr>
      </w:pPr>
      <w:r w:rsidRPr="00F34896">
        <w:rPr>
          <w:rtl/>
        </w:rPr>
        <w:t>وقد يكون الضَّريع وشجرة الزقّوم نبتَين مِن النار</w:t>
      </w:r>
      <w:r w:rsidR="00CB6330">
        <w:rPr>
          <w:rtl/>
        </w:rPr>
        <w:t>،</w:t>
      </w:r>
      <w:r w:rsidRPr="00F34896">
        <w:rPr>
          <w:rtl/>
        </w:rPr>
        <w:t xml:space="preserve"> أو من جوهرٍ لا تأكله النار</w:t>
      </w:r>
      <w:r w:rsidR="00CB6330">
        <w:rPr>
          <w:rtl/>
        </w:rPr>
        <w:t>،</w:t>
      </w:r>
      <w:r w:rsidRPr="00F34896">
        <w:rPr>
          <w:rtl/>
        </w:rPr>
        <w:t xml:space="preserve"> وكذلك سلاسل النار وأغلالها وأنكالها وعقاربها وحيّاتها</w:t>
      </w:r>
      <w:r w:rsidR="00CB6330">
        <w:rPr>
          <w:rtl/>
        </w:rPr>
        <w:t>،</w:t>
      </w:r>
      <w:r w:rsidRPr="00F34896">
        <w:rPr>
          <w:rtl/>
        </w:rPr>
        <w:t xml:space="preserve"> لو كانت كما نعلم لم تبقَ على النار</w:t>
      </w:r>
      <w:r w:rsidR="00CB6330">
        <w:rPr>
          <w:rtl/>
        </w:rPr>
        <w:t>،</w:t>
      </w:r>
      <w:r w:rsidRPr="00F34896">
        <w:rPr>
          <w:rtl/>
        </w:rPr>
        <w:t xml:space="preserve"> وإنّما دلّنا اللّه سبحانه على الغائب عنده بالحاضر عندنا</w:t>
      </w:r>
      <w:r w:rsidR="00CB6330">
        <w:rPr>
          <w:rtl/>
        </w:rPr>
        <w:t>،</w:t>
      </w:r>
      <w:r w:rsidRPr="00F34896">
        <w:rPr>
          <w:rtl/>
        </w:rPr>
        <w:t xml:space="preserve"> فالأسماء متّفقة للدلالة</w:t>
      </w:r>
      <w:r w:rsidR="00CB6330">
        <w:rPr>
          <w:rtl/>
        </w:rPr>
        <w:t>،</w:t>
      </w:r>
      <w:r w:rsidRPr="00F34896">
        <w:rPr>
          <w:rtl/>
        </w:rPr>
        <w:t xml:space="preserve"> والمعاني مختلفة</w:t>
      </w:r>
      <w:r w:rsidR="00CB6330">
        <w:rPr>
          <w:rtl/>
        </w:rPr>
        <w:t>.</w:t>
      </w:r>
      <w:r w:rsidRPr="00F34896">
        <w:rPr>
          <w:rtl/>
        </w:rPr>
        <w:t xml:space="preserve"> </w:t>
      </w:r>
    </w:p>
    <w:p w:rsidR="00F018C8" w:rsidRPr="00603A9E" w:rsidRDefault="00F018C8" w:rsidP="00F34896">
      <w:pPr>
        <w:pStyle w:val="libNormal"/>
        <w:rPr>
          <w:rtl/>
        </w:rPr>
      </w:pPr>
      <w:r w:rsidRPr="00F34896">
        <w:rPr>
          <w:rtl/>
        </w:rPr>
        <w:t>وما في الجنّة من شجرها وثمرها وفُرُشها وجميع آلاتها على مِثل ذلك</w:t>
      </w:r>
      <w:r w:rsidR="00CB6330">
        <w:rPr>
          <w:rtl/>
        </w:rPr>
        <w:t>.</w:t>
      </w:r>
    </w:p>
    <w:p w:rsidR="00F018C8" w:rsidRPr="00640FEB" w:rsidRDefault="00F018C8" w:rsidP="00640FEB">
      <w:pPr>
        <w:pStyle w:val="libCenter"/>
        <w:rPr>
          <w:rtl/>
        </w:rPr>
      </w:pPr>
      <w:r w:rsidRPr="00603A9E">
        <w:rPr>
          <w:rtl/>
        </w:rPr>
        <w:t xml:space="preserve">* * * </w:t>
      </w:r>
    </w:p>
    <w:p w:rsidR="00F018C8" w:rsidRPr="00603A9E" w:rsidRDefault="00F018C8" w:rsidP="00F34896">
      <w:pPr>
        <w:pStyle w:val="libNormal"/>
        <w:rPr>
          <w:rtl/>
        </w:rPr>
      </w:pPr>
      <w:r w:rsidRPr="00F34896">
        <w:rPr>
          <w:rtl/>
        </w:rPr>
        <w:t>وقولهم</w:t>
      </w:r>
      <w:r w:rsidR="00CB6330">
        <w:rPr>
          <w:rtl/>
        </w:rPr>
        <w:t>:</w:t>
      </w:r>
      <w:r w:rsidRPr="00F34896">
        <w:rPr>
          <w:rtl/>
        </w:rPr>
        <w:t xml:space="preserve"> وأين قوله</w:t>
      </w:r>
      <w:r w:rsidR="00CB6330">
        <w:rPr>
          <w:rtl/>
        </w:rPr>
        <w:t>:</w:t>
      </w:r>
      <w:r w:rsidRPr="00F34896">
        <w:rPr>
          <w:rtl/>
        </w:rPr>
        <w:t xml:space="preserve"> </w:t>
      </w:r>
      <w:r w:rsidR="008A0551">
        <w:rPr>
          <w:rStyle w:val="libAlaemChar"/>
          <w:rtl/>
        </w:rPr>
        <w:t>(</w:t>
      </w:r>
      <w:r w:rsidRPr="00F34896">
        <w:rPr>
          <w:rStyle w:val="libAieChar"/>
          <w:rFonts w:hint="cs"/>
          <w:rtl/>
        </w:rPr>
        <w:t>أَلَمْ تَرَ أَنَّ الْفُلْكَ تَجْرِي فِي الْبَحْرِ بِنِعْمَةِ اللَّهِ لِيُرِيَكُمْ مِنْ آيَاتِهِ</w:t>
      </w:r>
      <w:r w:rsidR="008A0551" w:rsidRPr="008A0551">
        <w:rPr>
          <w:rStyle w:val="libAlaemChar"/>
          <w:rFonts w:hint="cs"/>
          <w:rtl/>
        </w:rPr>
        <w:t>)</w:t>
      </w:r>
      <w:r w:rsidRPr="00F34896">
        <w:rPr>
          <w:rtl/>
        </w:rPr>
        <w:t xml:space="preserve"> من قوله</w:t>
      </w:r>
      <w:r w:rsidR="00CB6330">
        <w:rPr>
          <w:rtl/>
        </w:rPr>
        <w:t>:</w:t>
      </w:r>
      <w:r w:rsidRPr="00F34896">
        <w:rPr>
          <w:rStyle w:val="libAieChar"/>
          <w:rFonts w:hint="cs"/>
          <w:rtl/>
        </w:rPr>
        <w:t xml:space="preserve"> </w:t>
      </w:r>
      <w:r w:rsidR="008A0551">
        <w:rPr>
          <w:rStyle w:val="libAlaemChar"/>
          <w:rFonts w:hint="cs"/>
          <w:rtl/>
        </w:rPr>
        <w:t>(</w:t>
      </w:r>
      <w:r w:rsidRPr="00F34896">
        <w:rPr>
          <w:rStyle w:val="libAieChar"/>
          <w:rFonts w:hint="cs"/>
          <w:rtl/>
        </w:rPr>
        <w:t>إِنَّ فِي ذَلِكَ لآيَاتٍ لِكُلِّ صَبَّارٍ شَكُورٍ</w:t>
      </w:r>
      <w:r w:rsidR="008A0551" w:rsidRPr="008A0551">
        <w:rPr>
          <w:rStyle w:val="libAlaemChar"/>
          <w:rFonts w:hint="cs"/>
          <w:rtl/>
        </w:rPr>
        <w:t>)</w:t>
      </w:r>
      <w:r w:rsidR="00CB6330">
        <w:rPr>
          <w:rtl/>
        </w:rPr>
        <w:t>؟</w:t>
      </w:r>
      <w:r w:rsidRPr="00F34896">
        <w:rPr>
          <w:rtl/>
        </w:rPr>
        <w:t xml:space="preserve"> </w:t>
      </w:r>
      <w:r w:rsidRPr="00F34896">
        <w:rPr>
          <w:rStyle w:val="libFootnotenumChar"/>
          <w:rtl/>
        </w:rPr>
        <w:t>(3)</w:t>
      </w:r>
      <w:r w:rsidRPr="00F34896">
        <w:rPr>
          <w:rtl/>
        </w:rPr>
        <w:t xml:space="preserve"> أيّ رابطة بين الصبور الشكور وجريان الفلك في البحور؟ </w:t>
      </w:r>
    </w:p>
    <w:p w:rsidR="00F018C8" w:rsidRPr="00603A9E" w:rsidRDefault="00F018C8" w:rsidP="00F34896">
      <w:pPr>
        <w:pStyle w:val="libNormal"/>
        <w:rPr>
          <w:rtl/>
        </w:rPr>
      </w:pPr>
      <w:r w:rsidRPr="00F34896">
        <w:rPr>
          <w:rtl/>
        </w:rPr>
        <w:t>لكن لم يُرِد اللّه في هذا الموضع معنى الصبر والشكر خاصّةً</w:t>
      </w:r>
      <w:r w:rsidR="00CB6330">
        <w:rPr>
          <w:rtl/>
        </w:rPr>
        <w:t>،</w:t>
      </w:r>
      <w:r w:rsidRPr="00F34896">
        <w:rPr>
          <w:rtl/>
        </w:rPr>
        <w:t xml:space="preserve"> وإنّما أراد</w:t>
      </w:r>
      <w:r w:rsidR="00CB6330">
        <w:rPr>
          <w:rtl/>
        </w:rPr>
        <w:t>:</w:t>
      </w:r>
      <w:r w:rsidRPr="00F34896">
        <w:rPr>
          <w:rtl/>
        </w:rPr>
        <w:t xml:space="preserve"> إنّ في ذلك لآيات لكلّ مؤمن</w:t>
      </w:r>
      <w:r w:rsidR="00CB6330">
        <w:rPr>
          <w:rtl/>
        </w:rPr>
        <w:t>،</w:t>
      </w:r>
      <w:r w:rsidRPr="00F34896">
        <w:rPr>
          <w:rtl/>
        </w:rPr>
        <w:t xml:space="preserve"> والصبر والشكر أفضل ما في المؤمن من خلال الخير</w:t>
      </w:r>
      <w:r w:rsidR="00CB6330">
        <w:rPr>
          <w:rtl/>
        </w:rPr>
        <w:t>،</w:t>
      </w:r>
      <w:r w:rsidRPr="00F34896">
        <w:rPr>
          <w:rtl/>
        </w:rPr>
        <w:t xml:space="preserve"> فذَكره اللّه عزّ وجلّ في هذا الموضع بأفضل صفاته</w:t>
      </w:r>
      <w:r w:rsidR="00CB6330">
        <w:rPr>
          <w:rtl/>
        </w:rPr>
        <w:t>،</w:t>
      </w:r>
      <w:r w:rsidRPr="00F34896">
        <w:rPr>
          <w:rtl/>
        </w:rPr>
        <w:t xml:space="preserve"> وقال في موضعٍ آخر</w:t>
      </w:r>
      <w:r w:rsidR="00CB6330">
        <w:rPr>
          <w:rtl/>
        </w:rPr>
        <w:t>:</w:t>
      </w:r>
      <w:r w:rsidRPr="00F34896">
        <w:rPr>
          <w:rtl/>
        </w:rPr>
        <w:t xml:space="preserve"> </w:t>
      </w:r>
      <w:r w:rsidR="008A0551">
        <w:rPr>
          <w:rStyle w:val="libAlaemChar"/>
          <w:rFonts w:hint="cs"/>
          <w:rtl/>
        </w:rPr>
        <w:t>(</w:t>
      </w:r>
      <w:r w:rsidRPr="00F34896">
        <w:rPr>
          <w:rStyle w:val="libAieChar"/>
          <w:rFonts w:hint="cs"/>
          <w:rtl/>
        </w:rPr>
        <w:t>إِنَّ فِي ذَلِكَ لآيَةً</w:t>
      </w:r>
    </w:p>
    <w:p w:rsidR="00F018C8" w:rsidRPr="00F34896" w:rsidRDefault="008A0551" w:rsidP="008A0551">
      <w:pPr>
        <w:pStyle w:val="libLine"/>
        <w:rPr>
          <w:rtl/>
        </w:rPr>
      </w:pPr>
      <w:r>
        <w:rPr>
          <w:rtl/>
        </w:rPr>
        <w:t>____________________</w:t>
      </w:r>
    </w:p>
    <w:p w:rsidR="00F018C8" w:rsidRPr="00F34896" w:rsidRDefault="00F018C8" w:rsidP="00F34896">
      <w:pPr>
        <w:pStyle w:val="libFootnote0"/>
        <w:rPr>
          <w:rtl/>
        </w:rPr>
      </w:pPr>
      <w:r w:rsidRPr="00603A9E">
        <w:rPr>
          <w:rtl/>
        </w:rPr>
        <w:t>(1) هذا بناءً على مذهبه في حجّية مختلف القراءات استناداً إلى حديث الأَحرف السبع</w:t>
      </w:r>
      <w:r w:rsidR="00CB6330">
        <w:rPr>
          <w:rtl/>
        </w:rPr>
        <w:t>.</w:t>
      </w:r>
    </w:p>
    <w:p w:rsidR="00F018C8" w:rsidRPr="00F34896" w:rsidRDefault="00F018C8" w:rsidP="00F34896">
      <w:pPr>
        <w:pStyle w:val="libFootnote0"/>
        <w:rPr>
          <w:rtl/>
        </w:rPr>
      </w:pPr>
      <w:r w:rsidRPr="00603A9E">
        <w:rPr>
          <w:rtl/>
        </w:rPr>
        <w:t>(2) وفي اللسان</w:t>
      </w:r>
      <w:r w:rsidR="00CB6330">
        <w:rPr>
          <w:rtl/>
        </w:rPr>
        <w:t>:</w:t>
      </w:r>
      <w:r w:rsidRPr="00603A9E">
        <w:rPr>
          <w:rtl/>
        </w:rPr>
        <w:t xml:space="preserve"> </w:t>
      </w:r>
      <w:r w:rsidR="008A0551">
        <w:rPr>
          <w:rtl/>
        </w:rPr>
        <w:t>(</w:t>
      </w:r>
      <w:r w:rsidRPr="00603A9E">
        <w:rPr>
          <w:rtl/>
        </w:rPr>
        <w:t>حدباء بادية الضلوع حَرودُ</w:t>
      </w:r>
      <w:r w:rsidR="008A0551">
        <w:rPr>
          <w:rtl/>
        </w:rPr>
        <w:t>)</w:t>
      </w:r>
      <w:r w:rsidR="00CB6330">
        <w:rPr>
          <w:rtl/>
        </w:rPr>
        <w:t>،</w:t>
      </w:r>
      <w:r w:rsidRPr="00603A9E">
        <w:rPr>
          <w:rtl/>
        </w:rPr>
        <w:t xml:space="preserve"> هزم الضريع</w:t>
      </w:r>
      <w:r w:rsidR="00CB6330">
        <w:rPr>
          <w:rtl/>
        </w:rPr>
        <w:t>:</w:t>
      </w:r>
      <w:r w:rsidRPr="00603A9E">
        <w:rPr>
          <w:rtl/>
        </w:rPr>
        <w:t xml:space="preserve"> ما تكسّر منه</w:t>
      </w:r>
      <w:r w:rsidR="00CB6330">
        <w:rPr>
          <w:rtl/>
        </w:rPr>
        <w:t>.</w:t>
      </w:r>
      <w:r w:rsidRPr="00603A9E">
        <w:rPr>
          <w:rtl/>
        </w:rPr>
        <w:t xml:space="preserve"> والحَرود</w:t>
      </w:r>
      <w:r w:rsidR="00CB6330">
        <w:rPr>
          <w:rtl/>
        </w:rPr>
        <w:t>:</w:t>
      </w:r>
      <w:r w:rsidRPr="00603A9E">
        <w:rPr>
          <w:rtl/>
        </w:rPr>
        <w:t xml:space="preserve"> التي لا تكاد تدر لبناً</w:t>
      </w:r>
      <w:r w:rsidR="00CB6330">
        <w:rPr>
          <w:rtl/>
        </w:rPr>
        <w:t>.</w:t>
      </w:r>
      <w:r w:rsidRPr="00603A9E">
        <w:rPr>
          <w:rtl/>
        </w:rPr>
        <w:t xml:space="preserve"> وفي مقاييس اللغة مادة </w:t>
      </w:r>
      <w:r w:rsidR="008A0551">
        <w:rPr>
          <w:rtl/>
        </w:rPr>
        <w:t>(</w:t>
      </w:r>
      <w:r w:rsidRPr="00603A9E">
        <w:rPr>
          <w:rtl/>
        </w:rPr>
        <w:t>ضرع</w:t>
      </w:r>
      <w:r w:rsidR="008A0551">
        <w:rPr>
          <w:rtl/>
        </w:rPr>
        <w:t>)</w:t>
      </w:r>
      <w:r w:rsidR="00CB6330">
        <w:rPr>
          <w:rtl/>
        </w:rPr>
        <w:t>:</w:t>
      </w:r>
      <w:r w:rsidRPr="00603A9E">
        <w:rPr>
          <w:rtl/>
        </w:rPr>
        <w:t xml:space="preserve"> </w:t>
      </w:r>
      <w:r w:rsidR="008A0551">
        <w:rPr>
          <w:rtl/>
        </w:rPr>
        <w:t>(</w:t>
      </w:r>
      <w:r w:rsidRPr="00603A9E">
        <w:rPr>
          <w:rtl/>
        </w:rPr>
        <w:t>وتركن في هزم الضريع</w:t>
      </w:r>
      <w:r w:rsidR="00CB6330">
        <w:rPr>
          <w:rtl/>
        </w:rPr>
        <w:t>.</w:t>
      </w:r>
      <w:r w:rsidRPr="00603A9E">
        <w:rPr>
          <w:rtl/>
        </w:rPr>
        <w:t>..</w:t>
      </w:r>
      <w:r w:rsidR="008A0551">
        <w:rPr>
          <w:rtl/>
        </w:rPr>
        <w:t>)</w:t>
      </w:r>
      <w:r w:rsidR="00CB6330">
        <w:rPr>
          <w:rtl/>
        </w:rPr>
        <w:t>.</w:t>
      </w:r>
    </w:p>
    <w:p w:rsidR="00F018C8" w:rsidRPr="00F34896" w:rsidRDefault="00F018C8" w:rsidP="00F34896">
      <w:pPr>
        <w:pStyle w:val="libFootnote0"/>
        <w:rPr>
          <w:rtl/>
        </w:rPr>
      </w:pPr>
      <w:r w:rsidRPr="00603A9E">
        <w:rPr>
          <w:rtl/>
        </w:rPr>
        <w:t>(3) لقمان 31</w:t>
      </w:r>
      <w:r w:rsidR="00CB6330">
        <w:rPr>
          <w:rtl/>
        </w:rPr>
        <w:t>:</w:t>
      </w:r>
      <w:r w:rsidRPr="00603A9E">
        <w:rPr>
          <w:rtl/>
        </w:rPr>
        <w:t xml:space="preserve"> 31</w:t>
      </w:r>
      <w:r w:rsidR="00CB6330">
        <w:rPr>
          <w:rtl/>
        </w:rPr>
        <w:t>.</w:t>
      </w:r>
    </w:p>
    <w:p w:rsidR="00F018C8" w:rsidRDefault="00F018C8" w:rsidP="00610BA4">
      <w:pPr>
        <w:pStyle w:val="libPoemTiniChar"/>
        <w:rPr>
          <w:rtl/>
        </w:rPr>
      </w:pPr>
      <w:r>
        <w:rPr>
          <w:rtl/>
        </w:rPr>
        <w:br w:type="page"/>
      </w:r>
    </w:p>
    <w:p w:rsidR="00F018C8" w:rsidRPr="00603A9E" w:rsidRDefault="00F018C8" w:rsidP="00F34896">
      <w:pPr>
        <w:pStyle w:val="libNormal"/>
        <w:rPr>
          <w:rtl/>
        </w:rPr>
      </w:pPr>
      <w:r w:rsidRPr="00F34896">
        <w:rPr>
          <w:rStyle w:val="libAieChar"/>
          <w:rFonts w:hint="cs"/>
          <w:rtl/>
        </w:rPr>
        <w:lastRenderedPageBreak/>
        <w:t>لِلْمُؤْمِنِينَ</w:t>
      </w:r>
      <w:r w:rsidR="008A0551" w:rsidRPr="008A0551">
        <w:rPr>
          <w:rStyle w:val="libAlaemChar"/>
          <w:rFonts w:hint="cs"/>
          <w:rtl/>
        </w:rPr>
        <w:t>)</w:t>
      </w:r>
      <w:r w:rsidRPr="00F34896">
        <w:rPr>
          <w:rStyle w:val="libAieChar"/>
          <w:rFonts w:hint="cs"/>
          <w:rtl/>
        </w:rPr>
        <w:t xml:space="preserve"> </w:t>
      </w:r>
      <w:r w:rsidRPr="00F34896">
        <w:rPr>
          <w:rStyle w:val="libFootnotenumChar"/>
          <w:rtl/>
        </w:rPr>
        <w:t>(1)</w:t>
      </w:r>
      <w:r w:rsidR="00CB6330">
        <w:rPr>
          <w:rtl/>
        </w:rPr>
        <w:t>،</w:t>
      </w:r>
      <w:r w:rsidRPr="00F34896">
        <w:rPr>
          <w:rtl/>
        </w:rPr>
        <w:t xml:space="preserve"> وفي موضع آخر</w:t>
      </w:r>
      <w:r w:rsidR="00CB6330">
        <w:rPr>
          <w:rtl/>
        </w:rPr>
        <w:t>:</w:t>
      </w:r>
      <w:r w:rsidRPr="00F34896">
        <w:rPr>
          <w:rtl/>
        </w:rPr>
        <w:t xml:space="preserve"> </w:t>
      </w:r>
      <w:r w:rsidR="008A0551">
        <w:rPr>
          <w:rStyle w:val="libAlaemChar"/>
          <w:rFonts w:hint="cs"/>
          <w:rtl/>
        </w:rPr>
        <w:t>(</w:t>
      </w:r>
      <w:r w:rsidRPr="00F34896">
        <w:rPr>
          <w:rStyle w:val="libAieChar"/>
          <w:rFonts w:hint="cs"/>
          <w:rtl/>
        </w:rPr>
        <w:t>لِقَوْمٍ يَتَفَكَّرُونَ</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و</w:t>
      </w:r>
      <w:r w:rsidR="008A0551">
        <w:rPr>
          <w:rStyle w:val="libAlaemChar"/>
          <w:rFonts w:hint="cs"/>
          <w:rtl/>
        </w:rPr>
        <w:t>(</w:t>
      </w:r>
      <w:r w:rsidRPr="00F34896">
        <w:rPr>
          <w:rStyle w:val="libAieChar"/>
          <w:rFonts w:hint="cs"/>
          <w:rtl/>
        </w:rPr>
        <w:t>لِقَوْمٍ يَعْقِلُونَ</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و</w:t>
      </w:r>
      <w:r w:rsidR="008A0551">
        <w:rPr>
          <w:rStyle w:val="libAlaemChar"/>
          <w:rFonts w:hint="cs"/>
          <w:rtl/>
        </w:rPr>
        <w:t>(</w:t>
      </w:r>
      <w:r w:rsidRPr="00F34896">
        <w:rPr>
          <w:rStyle w:val="libAieChar"/>
          <w:rFonts w:hint="cs"/>
          <w:rtl/>
        </w:rPr>
        <w:t>إِنَّمَا يَتَذَكَّرُ أُولُو الأَلْبَاب</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يعني المؤمنين</w:t>
      </w:r>
      <w:r w:rsidR="00CB6330">
        <w:rPr>
          <w:rtl/>
        </w:rPr>
        <w:t>.</w:t>
      </w:r>
    </w:p>
    <w:p w:rsidR="00F018C8" w:rsidRPr="00603A9E" w:rsidRDefault="008A0551" w:rsidP="00F34896">
      <w:pPr>
        <w:pStyle w:val="libNormal"/>
        <w:rPr>
          <w:rtl/>
        </w:rPr>
      </w:pPr>
      <w:r>
        <w:rPr>
          <w:rtl/>
        </w:rPr>
        <w:t>(</w:t>
      </w:r>
      <w:r w:rsidR="00F018C8" w:rsidRPr="00F34896">
        <w:rPr>
          <w:rtl/>
        </w:rPr>
        <w:t>فالمعنّي بهذه الآيات وبهذه التعابير هم المؤمنون محضاً</w:t>
      </w:r>
      <w:r w:rsidR="00CB6330">
        <w:rPr>
          <w:rtl/>
        </w:rPr>
        <w:t>،</w:t>
      </w:r>
      <w:r w:rsidR="00F018C8" w:rsidRPr="00F34896">
        <w:rPr>
          <w:rtl/>
        </w:rPr>
        <w:t xml:space="preserve"> وإنّما جاءت الأوصاف الخاصّة بهم عناوين مُشيرة إلى ذاك المعنون بالذات</w:t>
      </w:r>
      <w:r w:rsidR="00CB6330">
        <w:rPr>
          <w:rtl/>
        </w:rPr>
        <w:t>،</w:t>
      </w:r>
      <w:r w:rsidR="00F018C8" w:rsidRPr="00F34896">
        <w:rPr>
          <w:rtl/>
        </w:rPr>
        <w:t xml:space="preserve"> من غير خصوصية لذات الأوصاف</w:t>
      </w:r>
      <w:r>
        <w:rPr>
          <w:rtl/>
        </w:rPr>
        <w:t>)</w:t>
      </w:r>
      <w:r w:rsidR="00CB6330">
        <w:rPr>
          <w:rtl/>
        </w:rPr>
        <w:t>.</w:t>
      </w:r>
    </w:p>
    <w:p w:rsidR="00F018C8" w:rsidRPr="00603A9E" w:rsidRDefault="00F018C8" w:rsidP="00F34896">
      <w:pPr>
        <w:pStyle w:val="libNormal"/>
        <w:rPr>
          <w:rtl/>
        </w:rPr>
      </w:pPr>
      <w:r w:rsidRPr="00F34896">
        <w:rPr>
          <w:rtl/>
        </w:rPr>
        <w:t>ومِثله قوله تعالى في قصّة سبأ</w:t>
      </w:r>
      <w:r w:rsidR="00CB6330">
        <w:rPr>
          <w:rtl/>
        </w:rPr>
        <w:t>:</w:t>
      </w:r>
      <w:r w:rsidRPr="00F34896">
        <w:rPr>
          <w:rtl/>
        </w:rPr>
        <w:t xml:space="preserve"> </w:t>
      </w:r>
      <w:r w:rsidR="008A0551">
        <w:rPr>
          <w:rStyle w:val="libAlaemChar"/>
          <w:rFonts w:hint="cs"/>
          <w:rtl/>
        </w:rPr>
        <w:t>(</w:t>
      </w:r>
      <w:r w:rsidRPr="00F34896">
        <w:rPr>
          <w:rStyle w:val="libAieChar"/>
          <w:rFonts w:hint="cs"/>
          <w:rtl/>
        </w:rPr>
        <w:t>وَمَزَّقْنَاهُمْ كُلَّ مُمَزَّقٍ إِنَّ فِي ذَلِكَ لآيَاتٍ لِكُلِّ صَبَّارٍ شَكُورٍ</w:t>
      </w:r>
      <w:r w:rsidR="008A0551" w:rsidRPr="008A0551">
        <w:rPr>
          <w:rStyle w:val="libAlaemChar"/>
          <w:rFonts w:hint="cs"/>
          <w:rtl/>
        </w:rPr>
        <w:t>)</w:t>
      </w:r>
      <w:r w:rsidRPr="00F34896">
        <w:rPr>
          <w:rtl/>
        </w:rPr>
        <w:t xml:space="preserve"> </w:t>
      </w:r>
      <w:r w:rsidRPr="00F34896">
        <w:rPr>
          <w:rStyle w:val="libFootnotenumChar"/>
          <w:rtl/>
        </w:rPr>
        <w:t>(5)</w:t>
      </w:r>
      <w:r w:rsidR="00CB6330">
        <w:rPr>
          <w:rtl/>
        </w:rPr>
        <w:t>،</w:t>
      </w:r>
      <w:r w:rsidRPr="00F34896">
        <w:rPr>
          <w:rtl/>
        </w:rPr>
        <w:t xml:space="preserve"> وهذا كما تقول</w:t>
      </w:r>
      <w:r w:rsidR="00CB6330">
        <w:rPr>
          <w:rtl/>
        </w:rPr>
        <w:t>:</w:t>
      </w:r>
      <w:r w:rsidRPr="00F34896">
        <w:rPr>
          <w:rtl/>
        </w:rPr>
        <w:t xml:space="preserve"> إنّ في ذلك لآية لكلّ موحّدٍ مُصلٍّ</w:t>
      </w:r>
      <w:r w:rsidR="00CB6330">
        <w:rPr>
          <w:rtl/>
        </w:rPr>
        <w:t>،</w:t>
      </w:r>
      <w:r w:rsidRPr="00F34896">
        <w:rPr>
          <w:rtl/>
        </w:rPr>
        <w:t xml:space="preserve"> ولكلّ فاضلٍ تقيّ</w:t>
      </w:r>
      <w:r w:rsidR="00CB6330">
        <w:rPr>
          <w:rtl/>
        </w:rPr>
        <w:t>،</w:t>
      </w:r>
      <w:r w:rsidRPr="00F34896">
        <w:rPr>
          <w:rtl/>
        </w:rPr>
        <w:t xml:space="preserve"> وإنّما تُريد المسلمين حقّاً </w:t>
      </w:r>
      <w:r w:rsidRPr="00F34896">
        <w:rPr>
          <w:rStyle w:val="libFootnotenumChar"/>
          <w:rtl/>
        </w:rPr>
        <w:t>(6)</w:t>
      </w:r>
      <w:r w:rsidR="00CB6330">
        <w:rPr>
          <w:rtl/>
        </w:rPr>
        <w:t>.</w:t>
      </w:r>
      <w:r w:rsidRPr="00F34896">
        <w:rPr>
          <w:rtl/>
        </w:rPr>
        <w:t xml:space="preserve"> </w:t>
      </w:r>
    </w:p>
    <w:p w:rsidR="00F018C8" w:rsidRPr="00603A9E" w:rsidRDefault="00F018C8" w:rsidP="006D3634">
      <w:pPr>
        <w:pStyle w:val="libNormal"/>
        <w:rPr>
          <w:rtl/>
        </w:rPr>
      </w:pPr>
      <w:r w:rsidRPr="00603A9E">
        <w:rPr>
          <w:rtl/>
        </w:rPr>
        <w:t>والخلاصة</w:t>
      </w:r>
      <w:r w:rsidR="00CB6330">
        <w:rPr>
          <w:rtl/>
        </w:rPr>
        <w:t>:</w:t>
      </w:r>
      <w:r w:rsidRPr="00F34896">
        <w:rPr>
          <w:rtl/>
        </w:rPr>
        <w:t xml:space="preserve"> أنّ هناك فرقاً بين أَخذ الأوصاف عناوين مشيرة إلى الموضوع الأصل فلا رابط بينها وبين الحكم المترتّب عليها في القضيّة</w:t>
      </w:r>
      <w:r w:rsidR="00CB6330">
        <w:rPr>
          <w:rtl/>
        </w:rPr>
        <w:t>،</w:t>
      </w:r>
      <w:r w:rsidRPr="00F34896">
        <w:rPr>
          <w:rtl/>
        </w:rPr>
        <w:t xml:space="preserve"> وبين أَخذها مواضيع هي علل وأسباب لثبوت تلك الأحكام المترتّبة</w:t>
      </w:r>
      <w:r w:rsidR="00CB6330">
        <w:rPr>
          <w:rtl/>
        </w:rPr>
        <w:t>،</w:t>
      </w:r>
      <w:r w:rsidRPr="00F34896">
        <w:rPr>
          <w:rtl/>
        </w:rPr>
        <w:t xml:space="preserve"> والآيات ا</w:t>
      </w:r>
      <w:r w:rsidR="0060581D">
        <w:rPr>
          <w:rtl/>
        </w:rPr>
        <w:t>لمـُ</w:t>
      </w:r>
      <w:r w:rsidRPr="00F34896">
        <w:rPr>
          <w:rtl/>
        </w:rPr>
        <w:t>نوّه عنها هي من قبيل النوع الأَوّل</w:t>
      </w:r>
      <w:r w:rsidR="00CB6330">
        <w:rPr>
          <w:rtl/>
        </w:rPr>
        <w:t>؛</w:t>
      </w:r>
      <w:r w:rsidRPr="00F34896">
        <w:rPr>
          <w:rtl/>
        </w:rPr>
        <w:t xml:space="preserve"> لتكون الأوصاف خواصّ لازمة للموضوع من غير أن يكون لها دخل في موضوعيّة الموضوع</w:t>
      </w:r>
      <w:r w:rsidR="00CB6330">
        <w:rPr>
          <w:rtl/>
        </w:rPr>
        <w:t>،</w:t>
      </w:r>
      <w:r w:rsidRPr="00F34896">
        <w:rPr>
          <w:rtl/>
        </w:rPr>
        <w:t xml:space="preserve"> الأمر الذي حقّقه علماء الأُصول</w:t>
      </w:r>
      <w:r w:rsidR="00CB6330">
        <w:rPr>
          <w:rtl/>
        </w:rPr>
        <w:t>.</w:t>
      </w:r>
      <w:r w:rsidRPr="00F34896">
        <w:rPr>
          <w:rtl/>
        </w:rPr>
        <w:t xml:space="preserve"> </w:t>
      </w:r>
    </w:p>
    <w:p w:rsidR="00F018C8" w:rsidRPr="00640FEB" w:rsidRDefault="00F018C8" w:rsidP="00640FEB">
      <w:pPr>
        <w:pStyle w:val="libCenter"/>
        <w:rPr>
          <w:rtl/>
        </w:rPr>
      </w:pPr>
      <w:r w:rsidRPr="00603A9E">
        <w:rPr>
          <w:rtl/>
        </w:rPr>
        <w:t>* * *</w:t>
      </w:r>
    </w:p>
    <w:p w:rsidR="00F018C8" w:rsidRPr="00603A9E" w:rsidRDefault="00F018C8" w:rsidP="00F34896">
      <w:pPr>
        <w:pStyle w:val="libNormal"/>
        <w:rPr>
          <w:rtl/>
        </w:rPr>
      </w:pPr>
      <w:r w:rsidRPr="00F34896">
        <w:rPr>
          <w:rtl/>
        </w:rPr>
        <w:t>وقوله</w:t>
      </w:r>
      <w:r w:rsidR="00CB6330">
        <w:rPr>
          <w:rtl/>
        </w:rPr>
        <w:t>:</w:t>
      </w:r>
      <w:r w:rsidRPr="00F34896">
        <w:rPr>
          <w:rtl/>
        </w:rPr>
        <w:t xml:space="preserve"> </w:t>
      </w:r>
      <w:r w:rsidR="008A0551">
        <w:rPr>
          <w:rStyle w:val="libAlaemChar"/>
          <w:rFonts w:hint="cs"/>
          <w:rtl/>
        </w:rPr>
        <w:t>(</w:t>
      </w:r>
      <w:r w:rsidRPr="00F34896">
        <w:rPr>
          <w:rStyle w:val="libAieChar"/>
          <w:rFonts w:hint="cs"/>
          <w:rtl/>
        </w:rPr>
        <w:t>كَمَثَلِ غَيْثٍ أَعْجَبَ الْكُفَّارَ نَبَاتُهُ</w:t>
      </w:r>
      <w:r w:rsidR="008A0551" w:rsidRPr="008A0551">
        <w:rPr>
          <w:rStyle w:val="libAlaemChar"/>
          <w:rFonts w:hint="cs"/>
          <w:rtl/>
        </w:rPr>
        <w:t>)</w:t>
      </w:r>
      <w:r w:rsidRPr="00F34896">
        <w:rPr>
          <w:rStyle w:val="libAieChar"/>
          <w:rFonts w:hint="cs"/>
          <w:rtl/>
        </w:rPr>
        <w:t xml:space="preserve"> </w:t>
      </w:r>
      <w:r w:rsidRPr="00F34896">
        <w:rPr>
          <w:rStyle w:val="libFootnotenumChar"/>
          <w:rtl/>
        </w:rPr>
        <w:t>(7)</w:t>
      </w:r>
      <w:r w:rsidR="00CB6330">
        <w:rPr>
          <w:rtl/>
        </w:rPr>
        <w:t>،</w:t>
      </w:r>
      <w:r w:rsidRPr="00F34896">
        <w:rPr>
          <w:rtl/>
        </w:rPr>
        <w:t xml:space="preserve"> فإنّما يريد بالكفّار هاهنا الزُرّاع</w:t>
      </w:r>
      <w:r w:rsidR="00CB6330">
        <w:rPr>
          <w:rtl/>
        </w:rPr>
        <w:t>،</w:t>
      </w:r>
      <w:r w:rsidRPr="00F34896">
        <w:rPr>
          <w:rtl/>
        </w:rPr>
        <w:t xml:space="preserve"> واحدهم كافر</w:t>
      </w:r>
      <w:r w:rsidR="00CB6330">
        <w:rPr>
          <w:rtl/>
        </w:rPr>
        <w:t>،</w:t>
      </w:r>
      <w:r w:rsidRPr="00F34896">
        <w:rPr>
          <w:rtl/>
        </w:rPr>
        <w:t xml:space="preserve"> وإنّما سُمّي كافراً</w:t>
      </w:r>
      <w:r w:rsidR="00CB6330">
        <w:rPr>
          <w:rtl/>
        </w:rPr>
        <w:t>؛</w:t>
      </w:r>
      <w:r w:rsidRPr="00F34896">
        <w:rPr>
          <w:rtl/>
        </w:rPr>
        <w:t xml:space="preserve"> لأنّه إذا ألقى البَذر في الأرض كَفََره</w:t>
      </w:r>
      <w:r w:rsidR="00CB6330">
        <w:rPr>
          <w:rtl/>
        </w:rPr>
        <w:t>،</w:t>
      </w:r>
      <w:r w:rsidRPr="00F34896">
        <w:rPr>
          <w:rtl/>
        </w:rPr>
        <w:t xml:space="preserve"> أي غطّاه وسَتَره</w:t>
      </w:r>
      <w:r w:rsidR="00CB6330">
        <w:rPr>
          <w:rtl/>
        </w:rPr>
        <w:t>،</w:t>
      </w:r>
      <w:r w:rsidRPr="00F34896">
        <w:rPr>
          <w:rtl/>
        </w:rPr>
        <w:t xml:space="preserve"> وكلّ شيءٍ غَطّيته فقد كَفَرَته </w:t>
      </w:r>
      <w:r w:rsidRPr="00F34896">
        <w:rPr>
          <w:rStyle w:val="libFootnotenumChar"/>
          <w:rtl/>
        </w:rPr>
        <w:t>(8)</w:t>
      </w:r>
      <w:r w:rsidR="00CB6330">
        <w:rPr>
          <w:rtl/>
        </w:rPr>
        <w:t>،</w:t>
      </w:r>
      <w:r w:rsidRPr="00F34896">
        <w:rPr>
          <w:rtl/>
        </w:rPr>
        <w:t xml:space="preserve"> ومنه قيل</w:t>
      </w:r>
      <w:r w:rsidR="00CB6330">
        <w:rPr>
          <w:rtl/>
        </w:rPr>
        <w:t>:</w:t>
      </w:r>
      <w:r w:rsidRPr="00F34896">
        <w:rPr>
          <w:rtl/>
        </w:rPr>
        <w:t xml:space="preserve"> تَكفّر فلان في السلاح</w:t>
      </w:r>
      <w:r w:rsidR="00CB6330">
        <w:rPr>
          <w:rtl/>
        </w:rPr>
        <w:t>:</w:t>
      </w:r>
      <w:r w:rsidRPr="00F34896">
        <w:rPr>
          <w:rtl/>
        </w:rPr>
        <w:t xml:space="preserve"> إذا تغطّى</w:t>
      </w:r>
      <w:r w:rsidR="00CB6330">
        <w:rPr>
          <w:rtl/>
        </w:rPr>
        <w:t>،</w:t>
      </w:r>
      <w:r w:rsidRPr="00F34896">
        <w:rPr>
          <w:rtl/>
        </w:rPr>
        <w:t xml:space="preserve"> ومنه قيل للّيل</w:t>
      </w:r>
      <w:r w:rsidR="00CB6330">
        <w:rPr>
          <w:rtl/>
        </w:rPr>
        <w:t>:</w:t>
      </w:r>
      <w:r w:rsidRPr="00F34896">
        <w:rPr>
          <w:rtl/>
        </w:rPr>
        <w:t xml:space="preserve"> كافر</w:t>
      </w:r>
      <w:r w:rsidR="00CB6330">
        <w:rPr>
          <w:rtl/>
        </w:rPr>
        <w:t>:</w:t>
      </w:r>
      <w:r w:rsidRPr="00F34896">
        <w:rPr>
          <w:rtl/>
        </w:rPr>
        <w:t xml:space="preserve"> لأنّه يَستر بظُلمته كلّ شيء</w:t>
      </w:r>
      <w:r w:rsidR="00CB6330">
        <w:rPr>
          <w:rtl/>
        </w:rPr>
        <w:t>،</w:t>
      </w:r>
      <w:r w:rsidRPr="00F34896">
        <w:rPr>
          <w:rtl/>
        </w:rPr>
        <w:t xml:space="preserve"> ومنه قول الشاعر </w:t>
      </w:r>
      <w:r w:rsidR="008A0551">
        <w:rPr>
          <w:rtl/>
        </w:rPr>
        <w:t>(</w:t>
      </w:r>
      <w:r w:rsidRPr="00F34896">
        <w:rPr>
          <w:rtl/>
        </w:rPr>
        <w:t>هو لبيد بن ربيعة</w:t>
      </w:r>
      <w:r w:rsidR="008A0551">
        <w:rPr>
          <w:rtl/>
        </w:rPr>
        <w:t>)</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AA7718" w:rsidTr="00462AF3">
        <w:trPr>
          <w:trHeight w:val="350"/>
        </w:trPr>
        <w:tc>
          <w:tcPr>
            <w:tcW w:w="3548" w:type="dxa"/>
          </w:tcPr>
          <w:p w:rsidR="00AA7718" w:rsidRDefault="00AA7718" w:rsidP="00462AF3">
            <w:pPr>
              <w:pStyle w:val="libPoem"/>
            </w:pPr>
            <w:r w:rsidRPr="00603A9E">
              <w:rPr>
                <w:rtl/>
              </w:rPr>
              <w:t>يعلُو</w:t>
            </w:r>
            <w:r>
              <w:rPr>
                <w:rtl/>
              </w:rPr>
              <w:t xml:space="preserve"> </w:t>
            </w:r>
            <w:r w:rsidRPr="00603A9E">
              <w:rPr>
                <w:rtl/>
              </w:rPr>
              <w:t>طَريقَةَ</w:t>
            </w:r>
            <w:r>
              <w:rPr>
                <w:rtl/>
              </w:rPr>
              <w:t xml:space="preserve"> </w:t>
            </w:r>
            <w:r w:rsidRPr="00603A9E">
              <w:rPr>
                <w:rtl/>
              </w:rPr>
              <w:t>مَتنِها</w:t>
            </w:r>
            <w:r>
              <w:rPr>
                <w:rtl/>
              </w:rPr>
              <w:t xml:space="preserve"> </w:t>
            </w:r>
            <w:r w:rsidRPr="00603A9E">
              <w:rPr>
                <w:rtl/>
              </w:rPr>
              <w:t>متواتراً</w:t>
            </w:r>
            <w:r w:rsidRPr="00725071">
              <w:rPr>
                <w:rStyle w:val="libPoemTiniChar0"/>
                <w:rtl/>
              </w:rPr>
              <w:br/>
              <w:t> </w:t>
            </w:r>
          </w:p>
        </w:tc>
        <w:tc>
          <w:tcPr>
            <w:tcW w:w="272" w:type="dxa"/>
          </w:tcPr>
          <w:p w:rsidR="00AA7718" w:rsidRDefault="00AA7718" w:rsidP="00462AF3">
            <w:pPr>
              <w:pStyle w:val="libPoem"/>
              <w:rPr>
                <w:rtl/>
              </w:rPr>
            </w:pPr>
          </w:p>
        </w:tc>
        <w:tc>
          <w:tcPr>
            <w:tcW w:w="3490" w:type="dxa"/>
          </w:tcPr>
          <w:p w:rsidR="00AA7718" w:rsidRDefault="00AA7718" w:rsidP="00462AF3">
            <w:pPr>
              <w:pStyle w:val="libPoem"/>
            </w:pPr>
            <w:r w:rsidRPr="00603A9E">
              <w:rPr>
                <w:rtl/>
              </w:rPr>
              <w:t>في</w:t>
            </w:r>
            <w:r>
              <w:rPr>
                <w:rtl/>
              </w:rPr>
              <w:t xml:space="preserve"> </w:t>
            </w:r>
            <w:r w:rsidRPr="00603A9E">
              <w:rPr>
                <w:rtl/>
              </w:rPr>
              <w:t>ليلةٍ</w:t>
            </w:r>
            <w:r>
              <w:rPr>
                <w:rtl/>
              </w:rPr>
              <w:t xml:space="preserve"> </w:t>
            </w:r>
            <w:r w:rsidRPr="00603A9E">
              <w:rPr>
                <w:rtl/>
              </w:rPr>
              <w:t>كَفَرَ</w:t>
            </w:r>
            <w:r>
              <w:rPr>
                <w:rtl/>
              </w:rPr>
              <w:t xml:space="preserve"> </w:t>
            </w:r>
            <w:r w:rsidRPr="00603A9E">
              <w:rPr>
                <w:rtl/>
              </w:rPr>
              <w:t>النُجومَ</w:t>
            </w:r>
            <w:r>
              <w:rPr>
                <w:rtl/>
              </w:rPr>
              <w:t xml:space="preserve"> </w:t>
            </w:r>
            <w:r w:rsidRPr="00603A9E">
              <w:rPr>
                <w:rtl/>
              </w:rPr>
              <w:t>غَمامُها</w:t>
            </w:r>
            <w:r>
              <w:rPr>
                <w:rtl/>
              </w:rPr>
              <w:t xml:space="preserve"> </w:t>
            </w:r>
            <w:r w:rsidRPr="00F34896">
              <w:rPr>
                <w:rStyle w:val="libFootnotenumChar"/>
                <w:rtl/>
              </w:rPr>
              <w:t>(9)</w:t>
            </w:r>
            <w:r w:rsidRPr="00725071">
              <w:rPr>
                <w:rStyle w:val="libPoemTiniChar0"/>
                <w:rtl/>
              </w:rPr>
              <w:br/>
              <w:t> </w:t>
            </w:r>
          </w:p>
        </w:tc>
      </w:tr>
    </w:tbl>
    <w:p w:rsidR="00F018C8" w:rsidRPr="00603A9E" w:rsidRDefault="008A0551" w:rsidP="008A0551">
      <w:pPr>
        <w:pStyle w:val="libLine"/>
        <w:rPr>
          <w:rtl/>
        </w:rPr>
      </w:pPr>
      <w:r>
        <w:rPr>
          <w:rtl/>
        </w:rPr>
        <w:t>____________________</w:t>
      </w:r>
    </w:p>
    <w:p w:rsidR="00F018C8" w:rsidRPr="00F34896" w:rsidRDefault="00F018C8" w:rsidP="00F34896">
      <w:pPr>
        <w:pStyle w:val="libFootnote0"/>
        <w:rPr>
          <w:rtl/>
        </w:rPr>
      </w:pPr>
      <w:r w:rsidRPr="00603A9E">
        <w:rPr>
          <w:rtl/>
        </w:rPr>
        <w:t>(1) الحجر 15</w:t>
      </w:r>
      <w:r w:rsidR="00CB6330">
        <w:rPr>
          <w:rtl/>
        </w:rPr>
        <w:t>:</w:t>
      </w:r>
      <w:r w:rsidRPr="00603A9E">
        <w:rPr>
          <w:rtl/>
        </w:rPr>
        <w:t xml:space="preserve"> 77</w:t>
      </w:r>
      <w:r w:rsidR="00CB6330">
        <w:rPr>
          <w:rtl/>
        </w:rPr>
        <w:t>.</w:t>
      </w:r>
    </w:p>
    <w:p w:rsidR="00F018C8" w:rsidRPr="00F34896" w:rsidRDefault="00F018C8" w:rsidP="00F34896">
      <w:pPr>
        <w:pStyle w:val="libFootnote0"/>
        <w:rPr>
          <w:rtl/>
        </w:rPr>
      </w:pPr>
      <w:r w:rsidRPr="00603A9E">
        <w:rPr>
          <w:rtl/>
        </w:rPr>
        <w:t>(2) النحل 16</w:t>
      </w:r>
      <w:r w:rsidR="00CB6330">
        <w:rPr>
          <w:rtl/>
        </w:rPr>
        <w:t>:</w:t>
      </w:r>
      <w:r w:rsidRPr="00603A9E">
        <w:rPr>
          <w:rtl/>
        </w:rPr>
        <w:t xml:space="preserve"> 69</w:t>
      </w:r>
      <w:r w:rsidR="00CB6330">
        <w:rPr>
          <w:rtl/>
        </w:rPr>
        <w:t>.</w:t>
      </w:r>
    </w:p>
    <w:p w:rsidR="00F018C8" w:rsidRPr="00F34896" w:rsidRDefault="00F018C8" w:rsidP="00F34896">
      <w:pPr>
        <w:pStyle w:val="libFootnote0"/>
        <w:rPr>
          <w:rtl/>
        </w:rPr>
      </w:pPr>
      <w:r w:rsidRPr="00603A9E">
        <w:rPr>
          <w:rtl/>
        </w:rPr>
        <w:t>(3) النحل 16</w:t>
      </w:r>
      <w:r w:rsidR="00CB6330">
        <w:rPr>
          <w:rtl/>
        </w:rPr>
        <w:t>:</w:t>
      </w:r>
      <w:r w:rsidRPr="00603A9E">
        <w:rPr>
          <w:rtl/>
        </w:rPr>
        <w:t xml:space="preserve"> 67</w:t>
      </w:r>
      <w:r w:rsidR="00CB6330">
        <w:rPr>
          <w:rtl/>
        </w:rPr>
        <w:t>.</w:t>
      </w:r>
    </w:p>
    <w:p w:rsidR="00F018C8" w:rsidRPr="00F34896" w:rsidRDefault="00F018C8" w:rsidP="00F34896">
      <w:pPr>
        <w:pStyle w:val="libFootnote0"/>
        <w:rPr>
          <w:rtl/>
        </w:rPr>
      </w:pPr>
      <w:r w:rsidRPr="00603A9E">
        <w:rPr>
          <w:rtl/>
        </w:rPr>
        <w:t>(4) الرعد 13</w:t>
      </w:r>
      <w:r w:rsidR="00CB6330">
        <w:rPr>
          <w:rtl/>
        </w:rPr>
        <w:t>:</w:t>
      </w:r>
      <w:r w:rsidRPr="00603A9E">
        <w:rPr>
          <w:rtl/>
        </w:rPr>
        <w:t xml:space="preserve"> 19</w:t>
      </w:r>
      <w:r w:rsidR="00CB6330">
        <w:rPr>
          <w:rtl/>
        </w:rPr>
        <w:t>.</w:t>
      </w:r>
    </w:p>
    <w:p w:rsidR="00F018C8" w:rsidRPr="00F34896" w:rsidRDefault="00F018C8" w:rsidP="00F34896">
      <w:pPr>
        <w:pStyle w:val="libFootnote0"/>
        <w:rPr>
          <w:rtl/>
        </w:rPr>
      </w:pPr>
      <w:r w:rsidRPr="00603A9E">
        <w:rPr>
          <w:rtl/>
        </w:rPr>
        <w:t>(5) سبأ 34</w:t>
      </w:r>
      <w:r w:rsidR="00CB6330">
        <w:rPr>
          <w:rtl/>
        </w:rPr>
        <w:t>:</w:t>
      </w:r>
      <w:r w:rsidRPr="00603A9E">
        <w:rPr>
          <w:rtl/>
        </w:rPr>
        <w:t xml:space="preserve"> 19</w:t>
      </w:r>
      <w:r w:rsidR="00CB6330">
        <w:rPr>
          <w:rtl/>
        </w:rPr>
        <w:t>،</w:t>
      </w:r>
      <w:r w:rsidRPr="00603A9E">
        <w:rPr>
          <w:rtl/>
        </w:rPr>
        <w:t xml:space="preserve"> وانظر</w:t>
      </w:r>
      <w:r w:rsidR="00CB6330">
        <w:rPr>
          <w:rtl/>
        </w:rPr>
        <w:t>:</w:t>
      </w:r>
      <w:r w:rsidRPr="00603A9E">
        <w:rPr>
          <w:rtl/>
        </w:rPr>
        <w:t xml:space="preserve"> إبراهيم 14</w:t>
      </w:r>
      <w:r w:rsidR="00CB6330">
        <w:rPr>
          <w:rtl/>
        </w:rPr>
        <w:t>:</w:t>
      </w:r>
      <w:r w:rsidRPr="00603A9E">
        <w:rPr>
          <w:rtl/>
        </w:rPr>
        <w:t xml:space="preserve"> 5 والشورى 42</w:t>
      </w:r>
      <w:r w:rsidR="00CB6330">
        <w:rPr>
          <w:rtl/>
        </w:rPr>
        <w:t>:</w:t>
      </w:r>
      <w:r w:rsidRPr="00603A9E">
        <w:rPr>
          <w:rtl/>
        </w:rPr>
        <w:t xml:space="preserve"> 33</w:t>
      </w:r>
      <w:r w:rsidR="00CB6330">
        <w:rPr>
          <w:rtl/>
        </w:rPr>
        <w:t>.</w:t>
      </w:r>
    </w:p>
    <w:p w:rsidR="00F018C8" w:rsidRPr="00F34896" w:rsidRDefault="00F018C8" w:rsidP="00F34896">
      <w:pPr>
        <w:pStyle w:val="libFootnote0"/>
        <w:rPr>
          <w:rtl/>
        </w:rPr>
      </w:pPr>
      <w:r w:rsidRPr="00603A9E">
        <w:rPr>
          <w:rtl/>
        </w:rPr>
        <w:t>(6) راجع</w:t>
      </w:r>
      <w:r w:rsidR="00CB6330">
        <w:rPr>
          <w:rtl/>
        </w:rPr>
        <w:t>:</w:t>
      </w:r>
      <w:r w:rsidRPr="00603A9E">
        <w:rPr>
          <w:rtl/>
        </w:rPr>
        <w:t xml:space="preserve"> تأويل مشكل القرآن</w:t>
      </w:r>
      <w:r w:rsidR="00CB6330">
        <w:rPr>
          <w:rtl/>
        </w:rPr>
        <w:t>،</w:t>
      </w:r>
      <w:r w:rsidRPr="00603A9E">
        <w:rPr>
          <w:rtl/>
        </w:rPr>
        <w:t xml:space="preserve"> ص75</w:t>
      </w:r>
      <w:r w:rsidR="00CB6330">
        <w:rPr>
          <w:rtl/>
        </w:rPr>
        <w:t>.</w:t>
      </w:r>
      <w:r w:rsidRPr="00603A9E">
        <w:rPr>
          <w:rtl/>
        </w:rPr>
        <w:t xml:space="preserve"> </w:t>
      </w:r>
    </w:p>
    <w:p w:rsidR="00F018C8" w:rsidRPr="00F34896" w:rsidRDefault="00F018C8" w:rsidP="00F34896">
      <w:pPr>
        <w:pStyle w:val="libFootnote0"/>
        <w:rPr>
          <w:rtl/>
        </w:rPr>
      </w:pPr>
      <w:r w:rsidRPr="00603A9E">
        <w:rPr>
          <w:rtl/>
        </w:rPr>
        <w:t>(7) الحديد 57</w:t>
      </w:r>
      <w:r w:rsidR="00CB6330">
        <w:rPr>
          <w:rtl/>
        </w:rPr>
        <w:t>:</w:t>
      </w:r>
      <w:r w:rsidRPr="00603A9E">
        <w:rPr>
          <w:rtl/>
        </w:rPr>
        <w:t xml:space="preserve"> 20</w:t>
      </w:r>
      <w:r w:rsidR="00CB6330">
        <w:rPr>
          <w:rtl/>
        </w:rPr>
        <w:t>.</w:t>
      </w:r>
    </w:p>
    <w:p w:rsidR="00F018C8" w:rsidRPr="00F34896" w:rsidRDefault="00F018C8" w:rsidP="00F34896">
      <w:pPr>
        <w:pStyle w:val="libFootnote0"/>
        <w:rPr>
          <w:rtl/>
        </w:rPr>
      </w:pPr>
      <w:r w:rsidRPr="00603A9E">
        <w:rPr>
          <w:rtl/>
        </w:rPr>
        <w:t>(8) وإنّما يقال ل</w:t>
      </w:r>
      <w:r w:rsidR="0060581D">
        <w:rPr>
          <w:rtl/>
        </w:rPr>
        <w:t>لمـُ</w:t>
      </w:r>
      <w:r w:rsidRPr="00603A9E">
        <w:rPr>
          <w:rtl/>
        </w:rPr>
        <w:t xml:space="preserve">لحِد </w:t>
      </w:r>
      <w:r w:rsidR="008A0551">
        <w:rPr>
          <w:rtl/>
        </w:rPr>
        <w:t>(</w:t>
      </w:r>
      <w:r w:rsidRPr="00603A9E">
        <w:rPr>
          <w:rtl/>
        </w:rPr>
        <w:t>كافر</w:t>
      </w:r>
      <w:r w:rsidR="008A0551">
        <w:rPr>
          <w:rtl/>
        </w:rPr>
        <w:t>)</w:t>
      </w:r>
      <w:r w:rsidR="00CB6330">
        <w:rPr>
          <w:rtl/>
        </w:rPr>
        <w:t>؛</w:t>
      </w:r>
      <w:r w:rsidRPr="00603A9E">
        <w:rPr>
          <w:rtl/>
        </w:rPr>
        <w:t xml:space="preserve"> لأنه غطّى فَطَرته وسَتَر نداء ذاته بالوحدانيّة</w:t>
      </w:r>
      <w:r w:rsidR="00CB6330">
        <w:rPr>
          <w:rtl/>
        </w:rPr>
        <w:t>.</w:t>
      </w:r>
      <w:r w:rsidRPr="00603A9E">
        <w:rPr>
          <w:rtl/>
        </w:rPr>
        <w:t xml:space="preserve"> </w:t>
      </w:r>
    </w:p>
    <w:p w:rsidR="00640FEB" w:rsidRDefault="00F018C8" w:rsidP="00F34896">
      <w:pPr>
        <w:pStyle w:val="libFootnote0"/>
        <w:rPr>
          <w:rtl/>
        </w:rPr>
      </w:pPr>
      <w:r w:rsidRPr="00603A9E">
        <w:rPr>
          <w:rtl/>
        </w:rPr>
        <w:t>(9) أي يعلو طَريقَة مَتنِ هذه البقرة مطرٌ مُتتابع في ليلةٍ ظَلماء على أثر تراكم السُحب التي غطّت وجه النجوم</w:t>
      </w:r>
      <w:r w:rsidR="00CB6330">
        <w:rPr>
          <w:rtl/>
        </w:rPr>
        <w:t>،</w:t>
      </w:r>
      <w:r w:rsidRPr="00603A9E">
        <w:rPr>
          <w:rtl/>
        </w:rPr>
        <w:t xml:space="preserve"> والطريقة</w:t>
      </w:r>
      <w:r w:rsidR="00CB6330">
        <w:rPr>
          <w:rtl/>
        </w:rPr>
        <w:t>:</w:t>
      </w:r>
      <w:r w:rsidRPr="00603A9E">
        <w:rPr>
          <w:rtl/>
        </w:rPr>
        <w:t xml:space="preserve"> خطّة مخالفة للون البقرة</w:t>
      </w:r>
      <w:r w:rsidR="00CB6330">
        <w:rPr>
          <w:rtl/>
        </w:rPr>
        <w:t>،</w:t>
      </w:r>
      <w:r w:rsidRPr="00603A9E">
        <w:rPr>
          <w:rtl/>
        </w:rPr>
        <w:t xml:space="preserve"> والمتنان</w:t>
      </w:r>
      <w:r w:rsidR="00CB6330">
        <w:rPr>
          <w:rtl/>
        </w:rPr>
        <w:t>:</w:t>
      </w:r>
      <w:r w:rsidRPr="00603A9E">
        <w:rPr>
          <w:rtl/>
        </w:rPr>
        <w:t xml:space="preserve"> مكتنفا الظهر</w:t>
      </w:r>
      <w:r w:rsidR="00CB6330">
        <w:rPr>
          <w:rtl/>
        </w:rPr>
        <w:t>،</w:t>
      </w:r>
      <w:r w:rsidRPr="00603A9E">
        <w:rPr>
          <w:rtl/>
        </w:rPr>
        <w:t xml:space="preserve"> وقد استشهد بهذا البيت الطبري في التفسير</w:t>
      </w:r>
      <w:r w:rsidR="00CB6330">
        <w:rPr>
          <w:rtl/>
        </w:rPr>
        <w:t>،</w:t>
      </w:r>
      <w:r w:rsidRPr="00603A9E">
        <w:rPr>
          <w:rtl/>
        </w:rPr>
        <w:t xml:space="preserve"> ج1</w:t>
      </w:r>
      <w:r w:rsidR="00CB6330">
        <w:rPr>
          <w:rtl/>
        </w:rPr>
        <w:t>،</w:t>
      </w:r>
      <w:r w:rsidRPr="00603A9E">
        <w:rPr>
          <w:rtl/>
        </w:rPr>
        <w:t xml:space="preserve"> ص86</w:t>
      </w:r>
      <w:r w:rsidR="00CB6330">
        <w:rPr>
          <w:rtl/>
        </w:rPr>
        <w:t>،</w:t>
      </w:r>
      <w:r w:rsidRPr="00603A9E">
        <w:rPr>
          <w:rtl/>
        </w:rPr>
        <w:t xml:space="preserve"> وابن قتيبة في تأويل مشكل القرآن</w:t>
      </w:r>
      <w:r w:rsidR="00CB6330">
        <w:rPr>
          <w:rtl/>
        </w:rPr>
        <w:t>،</w:t>
      </w:r>
      <w:r w:rsidRPr="00603A9E">
        <w:rPr>
          <w:rtl/>
        </w:rPr>
        <w:t xml:space="preserve"> ص76</w:t>
      </w:r>
      <w:r w:rsidR="00CB6330">
        <w:rPr>
          <w:rtl/>
        </w:rPr>
        <w:t>.</w:t>
      </w:r>
    </w:p>
    <w:p w:rsidR="00F018C8" w:rsidRDefault="00F018C8" w:rsidP="00610BA4">
      <w:pPr>
        <w:pStyle w:val="libPoemTiniChar"/>
        <w:rPr>
          <w:rtl/>
        </w:rPr>
      </w:pPr>
      <w:r>
        <w:rPr>
          <w:rtl/>
        </w:rPr>
        <w:br w:type="page"/>
      </w:r>
    </w:p>
    <w:p w:rsidR="00F018C8" w:rsidRPr="00304E47" w:rsidRDefault="00F018C8" w:rsidP="00F34896">
      <w:pPr>
        <w:pStyle w:val="libNormal"/>
        <w:rPr>
          <w:rtl/>
        </w:rPr>
      </w:pPr>
      <w:r w:rsidRPr="00F34896">
        <w:rPr>
          <w:rtl/>
        </w:rPr>
        <w:lastRenderedPageBreak/>
        <w:t>وقالوا في قوله تعالى</w:t>
      </w:r>
      <w:r w:rsidR="00CB6330">
        <w:rPr>
          <w:rtl/>
        </w:rPr>
        <w:t>:</w:t>
      </w:r>
      <w:r w:rsidRPr="00F34896">
        <w:rPr>
          <w:rtl/>
        </w:rPr>
        <w:t xml:space="preserve"> </w:t>
      </w:r>
      <w:r w:rsidR="008A0551">
        <w:rPr>
          <w:rStyle w:val="libAlaemChar"/>
          <w:rtl/>
        </w:rPr>
        <w:t>(</w:t>
      </w:r>
      <w:r w:rsidRPr="00F34896">
        <w:rPr>
          <w:rStyle w:val="libAieChar"/>
          <w:rFonts w:hint="cs"/>
          <w:rtl/>
        </w:rPr>
        <w:t>وَأَمَّا الَّذِينَ سُعِدُوا فَفِي الْجَنَّةِ خَالِدِينَ فِيهَا مَا دَامَتِ السَّمَوَاتُ وَالأَرْضُ إِلاّ مَا شَاءَ رَبُّكَ عَطَاءً غَيْرَ مَجْذُوذٍ</w:t>
      </w:r>
      <w:r w:rsidR="008A0551" w:rsidRPr="008A0551">
        <w:rPr>
          <w:rStyle w:val="libAlaemChar"/>
          <w:rtl/>
        </w:rPr>
        <w:t>)</w:t>
      </w:r>
      <w:r w:rsidR="00CB6330">
        <w:rPr>
          <w:rtl/>
        </w:rPr>
        <w:t>:</w:t>
      </w:r>
      <w:r w:rsidRPr="00F34896">
        <w:rPr>
          <w:rtl/>
        </w:rPr>
        <w:t xml:space="preserve"> </w:t>
      </w:r>
      <w:r w:rsidRPr="00F34896">
        <w:rPr>
          <w:rStyle w:val="libFootnotenumChar"/>
          <w:rtl/>
        </w:rPr>
        <w:t>(1)</w:t>
      </w:r>
      <w:r w:rsidRPr="00F34896">
        <w:rPr>
          <w:rtl/>
        </w:rPr>
        <w:t xml:space="preserve"> استثناؤه المشيئة من الخلود يدلّ على الزوال</w:t>
      </w:r>
      <w:r w:rsidR="00CB6330">
        <w:rPr>
          <w:rtl/>
        </w:rPr>
        <w:t>،</w:t>
      </w:r>
      <w:r w:rsidRPr="00F34896">
        <w:rPr>
          <w:rtl/>
        </w:rPr>
        <w:t xml:space="preserve"> وإلاّ فلا معنى للاستثناء</w:t>
      </w:r>
      <w:r w:rsidR="00CB6330">
        <w:rPr>
          <w:rtl/>
        </w:rPr>
        <w:t>،</w:t>
      </w:r>
      <w:r w:rsidRPr="00F34896">
        <w:rPr>
          <w:rtl/>
        </w:rPr>
        <w:t xml:space="preserve"> ثُمّ قال</w:t>
      </w:r>
      <w:r w:rsidR="00CB6330">
        <w:rPr>
          <w:rtl/>
        </w:rPr>
        <w:t>:</w:t>
      </w:r>
      <w:r w:rsidRPr="00F34896">
        <w:rPr>
          <w:rtl/>
        </w:rPr>
        <w:t xml:space="preserve"> أي غير مقطوع</w:t>
      </w:r>
      <w:r w:rsidR="00CB6330">
        <w:rPr>
          <w:rtl/>
        </w:rPr>
        <w:t>!</w:t>
      </w:r>
    </w:p>
    <w:p w:rsidR="00F018C8" w:rsidRPr="00304E47" w:rsidRDefault="00F018C8" w:rsidP="00F34896">
      <w:pPr>
        <w:pStyle w:val="libNormal"/>
        <w:rPr>
          <w:rtl/>
        </w:rPr>
      </w:pPr>
      <w:r w:rsidRPr="00F34896">
        <w:rPr>
          <w:rtl/>
        </w:rPr>
        <w:t>وقوله</w:t>
      </w:r>
      <w:r w:rsidR="00CB6330">
        <w:rPr>
          <w:rtl/>
        </w:rPr>
        <w:t>:</w:t>
      </w:r>
      <w:r w:rsidRPr="00F34896">
        <w:rPr>
          <w:rtl/>
        </w:rPr>
        <w:t xml:space="preserve"> </w:t>
      </w:r>
      <w:r w:rsidR="008A0551">
        <w:rPr>
          <w:rStyle w:val="libAlaemChar"/>
          <w:rFonts w:hint="cs"/>
          <w:rtl/>
        </w:rPr>
        <w:t>(</w:t>
      </w:r>
      <w:r w:rsidRPr="00F34896">
        <w:rPr>
          <w:rStyle w:val="libAieChar"/>
          <w:rFonts w:hint="cs"/>
          <w:rtl/>
        </w:rPr>
        <w:t>إِنَّ الَّذِينَ آمَنُوا وَعَمِلُوا الصَّالِحَاتِ لَهُمْ أَجْرٌ غَيْرُ مَمْنُونٍ</w:t>
      </w:r>
      <w:r w:rsidR="008A0551" w:rsidRPr="008A0551">
        <w:rPr>
          <w:rStyle w:val="libAlaemChar"/>
          <w:rFonts w:hint="cs"/>
          <w:rtl/>
        </w:rPr>
        <w:t>)</w:t>
      </w:r>
      <w:r w:rsidRPr="00F34896">
        <w:rPr>
          <w:rtl/>
        </w:rPr>
        <w:t xml:space="preserve"> </w:t>
      </w:r>
      <w:r w:rsidRPr="00F34896">
        <w:rPr>
          <w:rStyle w:val="libFootnotenumChar"/>
          <w:rtl/>
        </w:rPr>
        <w:t>(2)</w:t>
      </w:r>
      <w:r w:rsidRPr="00F34896">
        <w:rPr>
          <w:rtl/>
        </w:rPr>
        <w:t xml:space="preserve"> أي غير مقطوع ومن غير أذى</w:t>
      </w:r>
      <w:r w:rsidR="00CB6330">
        <w:rPr>
          <w:rtl/>
        </w:rPr>
        <w:t>،</w:t>
      </w:r>
      <w:r w:rsidRPr="00F34896">
        <w:rPr>
          <w:rtl/>
        </w:rPr>
        <w:t xml:space="preserve"> فكيف التوفيق</w:t>
      </w:r>
      <w:r w:rsidR="00CB6330">
        <w:rPr>
          <w:rtl/>
        </w:rPr>
        <w:t>؟</w:t>
      </w:r>
      <w:r w:rsidRPr="00F34896">
        <w:rPr>
          <w:rtl/>
        </w:rPr>
        <w:t>!</w:t>
      </w:r>
    </w:p>
    <w:p w:rsidR="00F018C8" w:rsidRPr="00304E47" w:rsidRDefault="00F018C8" w:rsidP="00F34896">
      <w:pPr>
        <w:pStyle w:val="libNormal"/>
        <w:rPr>
          <w:rtl/>
        </w:rPr>
      </w:pPr>
      <w:r w:rsidRPr="00F34896">
        <w:rPr>
          <w:rtl/>
        </w:rPr>
        <w:t>قال ابن قتيبة في الإجابة على ذلك</w:t>
      </w:r>
      <w:r w:rsidR="00CB6330">
        <w:rPr>
          <w:rtl/>
        </w:rPr>
        <w:t>:</w:t>
      </w:r>
      <w:r w:rsidRPr="00F34896">
        <w:rPr>
          <w:rtl/>
        </w:rPr>
        <w:t xml:space="preserve"> إنّ للعرب في معنى </w:t>
      </w:r>
      <w:r w:rsidR="008A0551">
        <w:rPr>
          <w:rtl/>
        </w:rPr>
        <w:t>(</w:t>
      </w:r>
      <w:r w:rsidRPr="00F34896">
        <w:rPr>
          <w:rtl/>
        </w:rPr>
        <w:t>الأبد</w:t>
      </w:r>
      <w:r w:rsidR="008A0551">
        <w:rPr>
          <w:rtl/>
        </w:rPr>
        <w:t>)</w:t>
      </w:r>
      <w:r w:rsidRPr="00F34896">
        <w:rPr>
          <w:rtl/>
        </w:rPr>
        <w:t xml:space="preserve"> ألفاظاً يستعملونها في كلامهم</w:t>
      </w:r>
      <w:r w:rsidR="00CB6330">
        <w:rPr>
          <w:rtl/>
        </w:rPr>
        <w:t>،</w:t>
      </w:r>
      <w:r w:rsidRPr="00F34896">
        <w:rPr>
          <w:rtl/>
        </w:rPr>
        <w:t xml:space="preserve"> يقولون</w:t>
      </w:r>
      <w:r w:rsidR="00CB6330">
        <w:rPr>
          <w:rtl/>
        </w:rPr>
        <w:t>:</w:t>
      </w:r>
      <w:r w:rsidRPr="00F34896">
        <w:rPr>
          <w:rtl/>
        </w:rPr>
        <w:t xml:space="preserve"> لا أفعل ذلك ما اختلف الليل والنهار</w:t>
      </w:r>
      <w:r w:rsidR="00CB6330">
        <w:rPr>
          <w:rtl/>
        </w:rPr>
        <w:t>،</w:t>
      </w:r>
      <w:r w:rsidRPr="00F34896">
        <w:rPr>
          <w:rtl/>
        </w:rPr>
        <w:t xml:space="preserve"> وما طمى البحر أي ارتفع ماؤه وامتلأ</w:t>
      </w:r>
      <w:r w:rsidR="00CB6330">
        <w:rPr>
          <w:rtl/>
        </w:rPr>
        <w:t>،</w:t>
      </w:r>
      <w:r w:rsidRPr="00F34896">
        <w:rPr>
          <w:rtl/>
        </w:rPr>
        <w:t xml:space="preserve"> وما أقام الجبل</w:t>
      </w:r>
      <w:r w:rsidR="00CB6330">
        <w:rPr>
          <w:rtl/>
        </w:rPr>
        <w:t>،</w:t>
      </w:r>
      <w:r w:rsidRPr="00F34896">
        <w:rPr>
          <w:rtl/>
        </w:rPr>
        <w:t xml:space="preserve"> وما دامت السماوات والأرض</w:t>
      </w:r>
      <w:r w:rsidR="00CB6330">
        <w:rPr>
          <w:rtl/>
        </w:rPr>
        <w:t>،</w:t>
      </w:r>
      <w:r w:rsidRPr="00F34896">
        <w:rPr>
          <w:rtl/>
        </w:rPr>
        <w:t xml:space="preserve"> في أشباه لهذا كثيرة</w:t>
      </w:r>
      <w:r w:rsidR="00CB6330">
        <w:rPr>
          <w:rtl/>
        </w:rPr>
        <w:t>،</w:t>
      </w:r>
      <w:r w:rsidRPr="00F34896">
        <w:rPr>
          <w:rtl/>
        </w:rPr>
        <w:t xml:space="preserve"> يُريدون</w:t>
      </w:r>
      <w:r w:rsidR="00CB6330">
        <w:rPr>
          <w:rtl/>
        </w:rPr>
        <w:t>:</w:t>
      </w:r>
      <w:r w:rsidRPr="00F34896">
        <w:rPr>
          <w:rtl/>
        </w:rPr>
        <w:t xml:space="preserve"> لا أفعله أبداً</w:t>
      </w:r>
      <w:r w:rsidR="00CB6330">
        <w:rPr>
          <w:rtl/>
        </w:rPr>
        <w:t>؛</w:t>
      </w:r>
      <w:r w:rsidRPr="00F34896">
        <w:rPr>
          <w:rtl/>
        </w:rPr>
        <w:t xml:space="preserve"> لأنّ هذه المعاني عندهم لا تتغيّر عن أحوالها أبداً</w:t>
      </w:r>
      <w:r w:rsidR="00CB6330">
        <w:rPr>
          <w:rtl/>
        </w:rPr>
        <w:t>،</w:t>
      </w:r>
      <w:r w:rsidRPr="00F34896">
        <w:rPr>
          <w:rtl/>
        </w:rPr>
        <w:t xml:space="preserve"> فخاطبهم اللّه بما يستعملونه</w:t>
      </w:r>
      <w:r w:rsidR="00CB6330">
        <w:rPr>
          <w:rtl/>
        </w:rPr>
        <w:t>،</w:t>
      </w:r>
      <w:r w:rsidRPr="00F34896">
        <w:rPr>
          <w:rtl/>
        </w:rPr>
        <w:t xml:space="preserve"> فقال</w:t>
      </w:r>
      <w:r w:rsidR="00CB6330">
        <w:rPr>
          <w:rtl/>
        </w:rPr>
        <w:t>:</w:t>
      </w:r>
      <w:r w:rsidRPr="00F34896">
        <w:rPr>
          <w:rtl/>
        </w:rPr>
        <w:t xml:space="preserve"> أي مِقدار دوامهما</w:t>
      </w:r>
      <w:r w:rsidR="00CB6330">
        <w:rPr>
          <w:rtl/>
        </w:rPr>
        <w:t>،</w:t>
      </w:r>
      <w:r w:rsidRPr="00F34896">
        <w:rPr>
          <w:rtl/>
        </w:rPr>
        <w:t xml:space="preserve"> وذلك مدّة العالم</w:t>
      </w:r>
      <w:r w:rsidR="00CB6330">
        <w:rPr>
          <w:rtl/>
        </w:rPr>
        <w:t>.</w:t>
      </w:r>
    </w:p>
    <w:p w:rsidR="00F018C8" w:rsidRPr="00304E47" w:rsidRDefault="00F018C8" w:rsidP="00F34896">
      <w:pPr>
        <w:pStyle w:val="libNormal"/>
        <w:rPr>
          <w:rtl/>
        </w:rPr>
      </w:pPr>
      <w:r w:rsidRPr="00F34896">
        <w:rPr>
          <w:rtl/>
        </w:rPr>
        <w:t>وللسماء والأرض وقت يتغيّران فيه عن هيئتهما</w:t>
      </w:r>
      <w:r w:rsidR="00CB6330">
        <w:rPr>
          <w:rtl/>
        </w:rPr>
        <w:t>،</w:t>
      </w:r>
      <w:r w:rsidRPr="00F34896">
        <w:rPr>
          <w:rtl/>
        </w:rPr>
        <w:t xml:space="preserve"> يقول اللّه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يَوْمَ تُبَدَّلُ الأَرْضُ غَيْرَ الأَرْضِ وَالسَّمَوَاتُ</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ويقول</w:t>
      </w:r>
      <w:r w:rsidR="00CB6330">
        <w:rPr>
          <w:rtl/>
        </w:rPr>
        <w:t>:</w:t>
      </w:r>
      <w:r w:rsidRPr="00F34896">
        <w:rPr>
          <w:rtl/>
        </w:rPr>
        <w:t xml:space="preserve"> </w:t>
      </w:r>
      <w:r w:rsidR="008A0551">
        <w:rPr>
          <w:rStyle w:val="libAlaemChar"/>
          <w:rFonts w:hint="cs"/>
          <w:rtl/>
        </w:rPr>
        <w:t>(</w:t>
      </w:r>
      <w:r w:rsidRPr="00F34896">
        <w:rPr>
          <w:rStyle w:val="libAieChar"/>
          <w:rFonts w:hint="cs"/>
          <w:rtl/>
        </w:rPr>
        <w:t>يَوْمَ نَطْوِي السَّمَاءَ كَطَيِّ السِّجِلِّ لِلْكُتُبِ</w:t>
      </w:r>
      <w:r w:rsidR="008A0551" w:rsidRPr="008A0551">
        <w:rPr>
          <w:rStyle w:val="libAlaemChar"/>
          <w:rFonts w:hint="cs"/>
          <w:rtl/>
        </w:rPr>
        <w:t>)</w:t>
      </w:r>
      <w:r w:rsidRPr="00F34896">
        <w:rPr>
          <w:rStyle w:val="libAieChar"/>
          <w:rFonts w:hint="cs"/>
          <w:rtl/>
        </w:rPr>
        <w:t xml:space="preserve"> </w:t>
      </w:r>
      <w:r w:rsidRPr="00F34896">
        <w:rPr>
          <w:rStyle w:val="libFootnotenumChar"/>
          <w:rtl/>
        </w:rPr>
        <w:t>(4)</w:t>
      </w:r>
      <w:r w:rsidR="00CB6330">
        <w:rPr>
          <w:rtl/>
        </w:rPr>
        <w:t>.</w:t>
      </w:r>
      <w:r w:rsidRPr="00F34896">
        <w:rPr>
          <w:rtl/>
        </w:rPr>
        <w:t xml:space="preserve"> </w:t>
      </w:r>
    </w:p>
    <w:p w:rsidR="00F018C8" w:rsidRPr="00304E47" w:rsidRDefault="00F018C8" w:rsidP="00F34896">
      <w:pPr>
        <w:pStyle w:val="libNormal"/>
        <w:rPr>
          <w:rtl/>
        </w:rPr>
      </w:pPr>
      <w:r w:rsidRPr="00F34896">
        <w:rPr>
          <w:rtl/>
        </w:rPr>
        <w:t>أراد أنّهم خالدون فيها مدّة العالم</w:t>
      </w:r>
      <w:r w:rsidR="00CB6330">
        <w:rPr>
          <w:rtl/>
        </w:rPr>
        <w:t>،</w:t>
      </w:r>
      <w:r w:rsidRPr="00F34896">
        <w:rPr>
          <w:rtl/>
        </w:rPr>
        <w:t xml:space="preserve"> سوى ما شاء اللّه أنْ يزيدهم من الخلود على مدّة العالم</w:t>
      </w:r>
      <w:r w:rsidR="00CB6330">
        <w:rPr>
          <w:rtl/>
        </w:rPr>
        <w:t>،</w:t>
      </w:r>
      <w:r w:rsidRPr="00F34896">
        <w:rPr>
          <w:rtl/>
        </w:rPr>
        <w:t xml:space="preserve"> و</w:t>
      </w:r>
      <w:r w:rsidR="008A0551">
        <w:rPr>
          <w:rtl/>
        </w:rPr>
        <w:t>(</w:t>
      </w:r>
      <w:r w:rsidRPr="00F34896">
        <w:rPr>
          <w:rtl/>
        </w:rPr>
        <w:t>إلاّ</w:t>
      </w:r>
      <w:r w:rsidR="008A0551">
        <w:rPr>
          <w:rtl/>
        </w:rPr>
        <w:t>)</w:t>
      </w:r>
      <w:r w:rsidRPr="00F34896">
        <w:rPr>
          <w:rtl/>
        </w:rPr>
        <w:t xml:space="preserve"> في هذا الموضع بمعنى </w:t>
      </w:r>
      <w:r w:rsidR="008A0551">
        <w:rPr>
          <w:rtl/>
        </w:rPr>
        <w:t>(</w:t>
      </w:r>
      <w:r w:rsidRPr="00F34896">
        <w:rPr>
          <w:rtl/>
        </w:rPr>
        <w:t>سوى</w:t>
      </w:r>
      <w:r w:rsidR="008A0551">
        <w:rPr>
          <w:rtl/>
        </w:rPr>
        <w:t>)</w:t>
      </w:r>
      <w:r w:rsidR="00CB6330">
        <w:rPr>
          <w:rtl/>
        </w:rPr>
        <w:t>.</w:t>
      </w:r>
      <w:r w:rsidRPr="00F34896">
        <w:rPr>
          <w:rtl/>
        </w:rPr>
        <w:t xml:space="preserve"> ومِثله في الكلام</w:t>
      </w:r>
      <w:r w:rsidR="00CB6330">
        <w:rPr>
          <w:rtl/>
        </w:rPr>
        <w:t>:</w:t>
      </w:r>
      <w:r w:rsidRPr="00F34896">
        <w:rPr>
          <w:rtl/>
        </w:rPr>
        <w:t xml:space="preserve"> لأَسكُننّ في هذه الدار حولاً إلاّ ما شئت</w:t>
      </w:r>
      <w:r w:rsidR="00CB6330">
        <w:rPr>
          <w:rtl/>
        </w:rPr>
        <w:t>،</w:t>
      </w:r>
      <w:r w:rsidRPr="00F34896">
        <w:rPr>
          <w:rtl/>
        </w:rPr>
        <w:t xml:space="preserve"> تريد</w:t>
      </w:r>
      <w:r w:rsidR="00CB6330">
        <w:rPr>
          <w:rtl/>
        </w:rPr>
        <w:t>:</w:t>
      </w:r>
      <w:r w:rsidRPr="00F34896">
        <w:rPr>
          <w:rtl/>
        </w:rPr>
        <w:t xml:space="preserve"> سوى ما شئت أن أزيد على الحَول</w:t>
      </w:r>
      <w:r w:rsidR="00CB6330">
        <w:rPr>
          <w:rtl/>
        </w:rPr>
        <w:t>.</w:t>
      </w:r>
    </w:p>
    <w:p w:rsidR="00F018C8" w:rsidRPr="00304E47" w:rsidRDefault="00F018C8" w:rsidP="00F34896">
      <w:pPr>
        <w:pStyle w:val="libNormal"/>
        <w:rPr>
          <w:rtl/>
        </w:rPr>
      </w:pPr>
      <w:r w:rsidRPr="00F34896">
        <w:rPr>
          <w:rtl/>
        </w:rPr>
        <w:t>قال</w:t>
      </w:r>
      <w:r w:rsidR="00CB6330">
        <w:rPr>
          <w:rtl/>
        </w:rPr>
        <w:t>:</w:t>
      </w:r>
      <w:r w:rsidRPr="00F34896">
        <w:rPr>
          <w:rtl/>
        </w:rPr>
        <w:t xml:space="preserve"> هذا وجه</w:t>
      </w:r>
      <w:r w:rsidR="00CB6330">
        <w:rPr>
          <w:rtl/>
        </w:rPr>
        <w:t>،</w:t>
      </w:r>
      <w:r w:rsidRPr="00F34896">
        <w:rPr>
          <w:rtl/>
        </w:rPr>
        <w:t xml:space="preserve"> ووجه آخر</w:t>
      </w:r>
      <w:r w:rsidR="00CB6330">
        <w:rPr>
          <w:rtl/>
        </w:rPr>
        <w:t>،</w:t>
      </w:r>
      <w:r w:rsidRPr="00F34896">
        <w:rPr>
          <w:rtl/>
        </w:rPr>
        <w:t xml:space="preserve"> وهو</w:t>
      </w:r>
      <w:r w:rsidR="00CB6330">
        <w:rPr>
          <w:rtl/>
        </w:rPr>
        <w:t>:</w:t>
      </w:r>
      <w:r w:rsidRPr="00F34896">
        <w:rPr>
          <w:rtl/>
        </w:rPr>
        <w:t xml:space="preserve"> أنْ يُجعل دوام السماء والأرض بمعنى الأبد</w:t>
      </w:r>
      <w:r w:rsidR="00CB6330">
        <w:rPr>
          <w:rtl/>
        </w:rPr>
        <w:t>،</w:t>
      </w:r>
      <w:r w:rsidRPr="00F34896">
        <w:rPr>
          <w:rtl/>
        </w:rPr>
        <w:t xml:space="preserve"> على ما تعرف العرب وتستعمل</w:t>
      </w:r>
      <w:r w:rsidR="00CB6330">
        <w:rPr>
          <w:rtl/>
        </w:rPr>
        <w:t>،</w:t>
      </w:r>
      <w:r w:rsidRPr="00F34896">
        <w:rPr>
          <w:rtl/>
        </w:rPr>
        <w:t xml:space="preserve"> وإنْ كانتا قد تتغيّران</w:t>
      </w:r>
      <w:r w:rsidR="00CB6330">
        <w:rPr>
          <w:rtl/>
        </w:rPr>
        <w:t>،</w:t>
      </w:r>
      <w:r w:rsidRPr="00F34896">
        <w:rPr>
          <w:rtl/>
        </w:rPr>
        <w:t xml:space="preserve"> وتُستثنى المشيئة من دوامهما</w:t>
      </w:r>
      <w:r w:rsidR="00CB6330">
        <w:rPr>
          <w:rtl/>
        </w:rPr>
        <w:t>؛</w:t>
      </w:r>
      <w:r w:rsidRPr="00F34896">
        <w:rPr>
          <w:rtl/>
        </w:rPr>
        <w:t xml:space="preserve"> لأنّ أهل الجنّة وأهل النار قد كانوا في وقتٍ من أوقات دوام السماء والأرض في الدنيا</w:t>
      </w:r>
      <w:r w:rsidR="00CB6330">
        <w:rPr>
          <w:rtl/>
        </w:rPr>
        <w:t>،</w:t>
      </w:r>
      <w:r w:rsidRPr="00F34896">
        <w:rPr>
          <w:rtl/>
        </w:rPr>
        <w:t xml:space="preserve"> لا في الجنّة</w:t>
      </w:r>
      <w:r w:rsidR="00CB6330">
        <w:rPr>
          <w:rtl/>
        </w:rPr>
        <w:t>،</w:t>
      </w:r>
      <w:r w:rsidRPr="00F34896">
        <w:rPr>
          <w:rtl/>
        </w:rPr>
        <w:t xml:space="preserve"> فكأنّه قال</w:t>
      </w:r>
      <w:r w:rsidR="00CB6330">
        <w:rPr>
          <w:rtl/>
        </w:rPr>
        <w:t>:</w:t>
      </w:r>
      <w:r w:rsidRPr="00F34896">
        <w:rPr>
          <w:rtl/>
        </w:rPr>
        <w:t xml:space="preserve"> خالدينَ في الجنّة وخالدينَ في النار دوام السماء والأرض</w:t>
      </w:r>
      <w:r w:rsidR="00CB6330">
        <w:rPr>
          <w:rtl/>
        </w:rPr>
        <w:t>،</w:t>
      </w:r>
      <w:r w:rsidRPr="00F34896">
        <w:rPr>
          <w:rtl/>
        </w:rPr>
        <w:t xml:space="preserve"> إلاّ ما شاء ربّك من تعميرهم في الدنيا قبل ذلك</w:t>
      </w:r>
      <w:r w:rsidR="00CB6330">
        <w:rPr>
          <w:rtl/>
        </w:rPr>
        <w:t>.</w:t>
      </w:r>
    </w:p>
    <w:p w:rsidR="00F018C8" w:rsidRPr="00304E47" w:rsidRDefault="008A0551" w:rsidP="008A0551">
      <w:pPr>
        <w:pStyle w:val="libLine"/>
        <w:rPr>
          <w:rtl/>
        </w:rPr>
      </w:pPr>
      <w:r>
        <w:rPr>
          <w:rtl/>
        </w:rPr>
        <w:t>____________________</w:t>
      </w:r>
    </w:p>
    <w:p w:rsidR="00F018C8" w:rsidRPr="00F34896" w:rsidRDefault="00F018C8" w:rsidP="00F34896">
      <w:pPr>
        <w:pStyle w:val="libFootnote0"/>
        <w:rPr>
          <w:rtl/>
        </w:rPr>
      </w:pPr>
      <w:r w:rsidRPr="00304E47">
        <w:rPr>
          <w:rtl/>
        </w:rPr>
        <w:t>(1) هود 11</w:t>
      </w:r>
      <w:r w:rsidR="00CB6330">
        <w:rPr>
          <w:rtl/>
        </w:rPr>
        <w:t>:</w:t>
      </w:r>
      <w:r w:rsidRPr="00304E47">
        <w:rPr>
          <w:rtl/>
        </w:rPr>
        <w:t xml:space="preserve"> 108</w:t>
      </w:r>
      <w:r w:rsidR="00CB6330">
        <w:rPr>
          <w:rtl/>
        </w:rPr>
        <w:t>.</w:t>
      </w:r>
    </w:p>
    <w:p w:rsidR="00F018C8" w:rsidRPr="00F34896" w:rsidRDefault="00F018C8" w:rsidP="00F34896">
      <w:pPr>
        <w:pStyle w:val="libFootnote0"/>
        <w:rPr>
          <w:rtl/>
        </w:rPr>
      </w:pPr>
      <w:r w:rsidRPr="00304E47">
        <w:rPr>
          <w:rtl/>
        </w:rPr>
        <w:t>(2) فصّلت 41</w:t>
      </w:r>
      <w:r w:rsidR="00CB6330">
        <w:rPr>
          <w:rtl/>
        </w:rPr>
        <w:t>:</w:t>
      </w:r>
      <w:r w:rsidRPr="00304E47">
        <w:rPr>
          <w:rtl/>
        </w:rPr>
        <w:t xml:space="preserve"> 8</w:t>
      </w:r>
      <w:r w:rsidR="00CB6330">
        <w:rPr>
          <w:rtl/>
        </w:rPr>
        <w:t>.</w:t>
      </w:r>
    </w:p>
    <w:p w:rsidR="00F018C8" w:rsidRPr="00F34896" w:rsidRDefault="00F018C8" w:rsidP="00F34896">
      <w:pPr>
        <w:pStyle w:val="libFootnote0"/>
        <w:rPr>
          <w:rtl/>
        </w:rPr>
      </w:pPr>
      <w:r w:rsidRPr="00304E47">
        <w:rPr>
          <w:rtl/>
        </w:rPr>
        <w:t>(3) إبراهيم 14</w:t>
      </w:r>
      <w:r w:rsidR="00CB6330">
        <w:rPr>
          <w:rtl/>
        </w:rPr>
        <w:t>:</w:t>
      </w:r>
      <w:r w:rsidRPr="00304E47">
        <w:rPr>
          <w:rtl/>
        </w:rPr>
        <w:t xml:space="preserve"> 48</w:t>
      </w:r>
      <w:r w:rsidR="00CB6330">
        <w:rPr>
          <w:rtl/>
        </w:rPr>
        <w:t>.</w:t>
      </w:r>
    </w:p>
    <w:p w:rsidR="00F018C8" w:rsidRPr="00F34896" w:rsidRDefault="00F018C8" w:rsidP="00F34896">
      <w:pPr>
        <w:pStyle w:val="libFootnote0"/>
        <w:rPr>
          <w:rtl/>
        </w:rPr>
      </w:pPr>
      <w:r w:rsidRPr="00304E47">
        <w:rPr>
          <w:rtl/>
        </w:rPr>
        <w:t>(4) الأنبياء 21</w:t>
      </w:r>
      <w:r w:rsidR="00CB6330">
        <w:rPr>
          <w:rtl/>
        </w:rPr>
        <w:t>:</w:t>
      </w:r>
      <w:r w:rsidRPr="00304E47">
        <w:rPr>
          <w:rtl/>
        </w:rPr>
        <w:t xml:space="preserve"> 104</w:t>
      </w:r>
      <w:r w:rsidR="00CB6330">
        <w:rPr>
          <w:rtl/>
        </w:rPr>
        <w:t>.</w:t>
      </w:r>
    </w:p>
    <w:p w:rsidR="00F018C8" w:rsidRDefault="00F018C8" w:rsidP="00610BA4">
      <w:pPr>
        <w:pStyle w:val="libPoemTiniChar"/>
        <w:rPr>
          <w:rtl/>
        </w:rPr>
      </w:pPr>
      <w:r>
        <w:rPr>
          <w:rtl/>
        </w:rPr>
        <w:br w:type="page"/>
      </w:r>
    </w:p>
    <w:p w:rsidR="00F018C8" w:rsidRPr="00304E47" w:rsidRDefault="00F018C8" w:rsidP="00F34896">
      <w:pPr>
        <w:pStyle w:val="libNormal"/>
        <w:rPr>
          <w:rtl/>
        </w:rPr>
      </w:pPr>
      <w:r w:rsidRPr="00F34896">
        <w:rPr>
          <w:rtl/>
        </w:rPr>
        <w:lastRenderedPageBreak/>
        <w:t>وفيه وجه ثالث</w:t>
      </w:r>
      <w:r w:rsidR="00CB6330">
        <w:rPr>
          <w:rtl/>
        </w:rPr>
        <w:t>،</w:t>
      </w:r>
      <w:r w:rsidRPr="00F34896">
        <w:rPr>
          <w:rtl/>
        </w:rPr>
        <w:t xml:space="preserve"> وهو</w:t>
      </w:r>
      <w:r w:rsidR="00CB6330">
        <w:rPr>
          <w:rtl/>
        </w:rPr>
        <w:t>:</w:t>
      </w:r>
      <w:r w:rsidRPr="00F34896">
        <w:rPr>
          <w:rtl/>
        </w:rPr>
        <w:t xml:space="preserve"> أن يكون الاستثناء من الخلود مَكث أهل الذنوب من المسلمين في النار</w:t>
      </w:r>
      <w:r w:rsidR="00CB6330">
        <w:rPr>
          <w:rtl/>
        </w:rPr>
        <w:t>،</w:t>
      </w:r>
      <w:r w:rsidRPr="00F34896">
        <w:rPr>
          <w:rtl/>
        </w:rPr>
        <w:t xml:space="preserve"> حتّى تَلحقهم رحمة اللّه وشفاعة رسوله</w:t>
      </w:r>
      <w:r w:rsidR="00CB6330">
        <w:rPr>
          <w:rtl/>
        </w:rPr>
        <w:t>،</w:t>
      </w:r>
      <w:r w:rsidRPr="00F34896">
        <w:rPr>
          <w:rtl/>
        </w:rPr>
        <w:t xml:space="preserve"> فيخرجوا منها إلى الجنّة</w:t>
      </w:r>
      <w:r w:rsidR="00CB6330">
        <w:rPr>
          <w:rtl/>
        </w:rPr>
        <w:t>،</w:t>
      </w:r>
      <w:r w:rsidRPr="00F34896">
        <w:rPr>
          <w:rtl/>
        </w:rPr>
        <w:t xml:space="preserve"> فكأنّه قال سبحانه</w:t>
      </w:r>
      <w:r w:rsidR="00CB6330">
        <w:rPr>
          <w:rtl/>
        </w:rPr>
        <w:t>:</w:t>
      </w:r>
      <w:r w:rsidRPr="00F34896">
        <w:rPr>
          <w:rtl/>
        </w:rPr>
        <w:t xml:space="preserve"> خالدينَ في النار مادامت السماوات والأرض</w:t>
      </w:r>
      <w:r w:rsidR="00CB6330">
        <w:rPr>
          <w:rtl/>
        </w:rPr>
        <w:t>،</w:t>
      </w:r>
      <w:r w:rsidRPr="00F34896">
        <w:rPr>
          <w:rtl/>
        </w:rPr>
        <w:t xml:space="preserve"> إلاّ ما شاء ربّك من إخراج المذنبينَ من المسلمين إلى الجنّة</w:t>
      </w:r>
      <w:r w:rsidR="00CB6330">
        <w:rPr>
          <w:rtl/>
        </w:rPr>
        <w:t>،</w:t>
      </w:r>
      <w:r w:rsidRPr="00F34896">
        <w:rPr>
          <w:rtl/>
        </w:rPr>
        <w:t xml:space="preserve"> وخالدين في الجنّة مادامت السماوات والأرض</w:t>
      </w:r>
      <w:r w:rsidR="00CB6330">
        <w:rPr>
          <w:rtl/>
        </w:rPr>
        <w:t>،</w:t>
      </w:r>
      <w:r w:rsidRPr="00F34896">
        <w:rPr>
          <w:rtl/>
        </w:rPr>
        <w:t xml:space="preserve"> إلاّ ما شاء ربّك من إدخال المذنبين النار مدّةً من المدد ثُمّ يصيرون إلى الجنّة </w:t>
      </w:r>
      <w:r w:rsidRPr="00F34896">
        <w:rPr>
          <w:rStyle w:val="libFootnotenumChar"/>
          <w:rtl/>
        </w:rPr>
        <w:t>(1)</w:t>
      </w:r>
      <w:r w:rsidR="00CB6330">
        <w:rPr>
          <w:rtl/>
        </w:rPr>
        <w:t>.</w:t>
      </w:r>
      <w:r w:rsidRPr="00F34896">
        <w:rPr>
          <w:rtl/>
        </w:rPr>
        <w:t xml:space="preserve"> </w:t>
      </w:r>
    </w:p>
    <w:p w:rsidR="00F018C8" w:rsidRPr="00304E47" w:rsidRDefault="00F018C8" w:rsidP="00F34896">
      <w:pPr>
        <w:pStyle w:val="libNormal"/>
        <w:rPr>
          <w:rtl/>
        </w:rPr>
      </w:pPr>
      <w:r w:rsidRPr="00F34896">
        <w:rPr>
          <w:rtl/>
        </w:rPr>
        <w:t>هذا ما ذَكَره ابن قتيبة بهذا الشأن</w:t>
      </w:r>
      <w:r w:rsidR="00CB6330">
        <w:rPr>
          <w:rtl/>
        </w:rPr>
        <w:t>،</w:t>
      </w:r>
      <w:r w:rsidRPr="00F34896">
        <w:rPr>
          <w:rtl/>
        </w:rPr>
        <w:t xml:space="preserve"> والآيتان من مشكل القرآن</w:t>
      </w:r>
      <w:r w:rsidR="00CB6330">
        <w:rPr>
          <w:rtl/>
        </w:rPr>
        <w:t>،</w:t>
      </w:r>
      <w:r w:rsidRPr="00F34896">
        <w:rPr>
          <w:rtl/>
        </w:rPr>
        <w:t xml:space="preserve"> على حدّ تعبير ا</w:t>
      </w:r>
      <w:r w:rsidR="0060581D">
        <w:rPr>
          <w:rtl/>
        </w:rPr>
        <w:t>لمـُ</w:t>
      </w:r>
      <w:r w:rsidRPr="00F34896">
        <w:rPr>
          <w:rtl/>
        </w:rPr>
        <w:t>فسّر الكبير أبي عليّ الطبرسي</w:t>
      </w:r>
      <w:r w:rsidR="00CB6330">
        <w:rPr>
          <w:rtl/>
        </w:rPr>
        <w:t>،</w:t>
      </w:r>
      <w:r w:rsidRPr="00F34896">
        <w:rPr>
          <w:rtl/>
        </w:rPr>
        <w:t xml:space="preserve"> وأفاد هو هنا وجوهاً</w:t>
      </w:r>
      <w:r w:rsidR="006D1EC8">
        <w:rPr>
          <w:rtl/>
        </w:rPr>
        <w:t xml:space="preserve"> </w:t>
      </w:r>
      <w:r w:rsidRPr="00F34896">
        <w:rPr>
          <w:rtl/>
        </w:rPr>
        <w:t>لحلّ الإشكال نَذكرها بالتالي</w:t>
      </w:r>
      <w:r w:rsidR="00CB6330">
        <w:rPr>
          <w:rtl/>
        </w:rPr>
        <w:t>،</w:t>
      </w:r>
      <w:r w:rsidRPr="00F34896">
        <w:rPr>
          <w:rtl/>
        </w:rPr>
        <w:t xml:space="preserve"> ولنبدأ بالآيتين</w:t>
      </w:r>
      <w:r w:rsidR="00CB6330">
        <w:rPr>
          <w:rtl/>
        </w:rPr>
        <w:t>،</w:t>
      </w:r>
      <w:r w:rsidRPr="00F34896">
        <w:rPr>
          <w:rtl/>
        </w:rPr>
        <w:t xml:space="preserve"> بكاملتهما</w:t>
      </w:r>
      <w:r w:rsidR="00CB6330">
        <w:rPr>
          <w:rtl/>
        </w:rPr>
        <w:t>:</w:t>
      </w:r>
      <w:r w:rsidRPr="00F34896">
        <w:rPr>
          <w:rtl/>
        </w:rPr>
        <w:t xml:space="preserve"> </w:t>
      </w:r>
    </w:p>
    <w:p w:rsidR="00F018C8" w:rsidRPr="00640FEB" w:rsidRDefault="00F018C8" w:rsidP="00640FEB">
      <w:pPr>
        <w:pStyle w:val="libCenter"/>
        <w:rPr>
          <w:rtl/>
        </w:rPr>
      </w:pPr>
      <w:r w:rsidRPr="00304E47">
        <w:rPr>
          <w:rtl/>
        </w:rPr>
        <w:t>* * *</w:t>
      </w:r>
    </w:p>
    <w:p w:rsidR="00F018C8" w:rsidRPr="00304E47"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Fonts w:hint="cs"/>
          <w:rtl/>
        </w:rPr>
        <w:t>يَوْمَ يَأْتِ لا تَكَلَّمُ نَفْسٌ إِلاّ بِإِذْنِهِ فَمِنْهُمْ شَقِيٌّ وَسَعِيدٌ * فَأَمَّا الَّذِينَ شَقُوا فَفِي النَّارِ لَهُمْ فِيهَا زَفِيرٌ وَشَهِيقٌ * خَالِدِينَ فِيهَا مَا دَامَتِ السَّمَوَاتُ وَالأَرْضُ إِلاّ مَا شَاءَ رَبُّكَ إِنَّ رَبَّكَ فَعَّالٌ لِمَا يُرِيدُ * وَأَمَّا الَّذِينَ سُعِدُوا فَفِي الْجَنَّةِ خَالِدِينَ فِيهَا مَا دَامَتِ السَّمَوَاتُ وَالأَرْضُ إِلاّ مَا شَاءَ رَبُّكَ عَطَاءً غَيْرَ مَجْذُوذٍ</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304E47" w:rsidRDefault="00F018C8" w:rsidP="00F34896">
      <w:pPr>
        <w:pStyle w:val="libNormal"/>
        <w:rPr>
          <w:rtl/>
        </w:rPr>
      </w:pPr>
      <w:r w:rsidRPr="00F34896">
        <w:rPr>
          <w:rtl/>
        </w:rPr>
        <w:t>فقد وقع الاستثناء بشأن كلّ من الأشقياء والسُعداء</w:t>
      </w:r>
      <w:r w:rsidR="00CB6330">
        <w:rPr>
          <w:rtl/>
        </w:rPr>
        <w:t>،</w:t>
      </w:r>
      <w:r w:rsidRPr="00F34896">
        <w:rPr>
          <w:rtl/>
        </w:rPr>
        <w:t xml:space="preserve"> أمّا الاستثناء بشأن الأشقياء فلا موضع للكلام فيه</w:t>
      </w:r>
      <w:r w:rsidR="00CB6330">
        <w:rPr>
          <w:rtl/>
        </w:rPr>
        <w:t>؛</w:t>
      </w:r>
      <w:r w:rsidRPr="00F34896">
        <w:rPr>
          <w:rtl/>
        </w:rPr>
        <w:t xml:space="preserve"> نظراً لأمرين</w:t>
      </w:r>
      <w:r w:rsidR="00CB6330">
        <w:rPr>
          <w:rtl/>
        </w:rPr>
        <w:t>:</w:t>
      </w:r>
      <w:r w:rsidRPr="00F34896">
        <w:rPr>
          <w:rtl/>
        </w:rPr>
        <w:t xml:space="preserve"> </w:t>
      </w:r>
    </w:p>
    <w:p w:rsidR="00F018C8" w:rsidRPr="00304E47" w:rsidRDefault="00F018C8" w:rsidP="006D3634">
      <w:pPr>
        <w:pStyle w:val="libNormal"/>
        <w:rPr>
          <w:rtl/>
        </w:rPr>
      </w:pPr>
      <w:r w:rsidRPr="00304E47">
        <w:rPr>
          <w:rtl/>
        </w:rPr>
        <w:t>أحدهما</w:t>
      </w:r>
      <w:r w:rsidR="00CB6330">
        <w:rPr>
          <w:rtl/>
        </w:rPr>
        <w:t>:</w:t>
      </w:r>
      <w:r w:rsidRPr="00F34896">
        <w:rPr>
          <w:rtl/>
        </w:rPr>
        <w:t xml:space="preserve"> أنّ هذا الاستثناء لم يقع بشأن المجموع من حيث المجموع</w:t>
      </w:r>
      <w:r w:rsidR="00CB6330">
        <w:rPr>
          <w:rtl/>
        </w:rPr>
        <w:t>،</w:t>
      </w:r>
      <w:r w:rsidRPr="00F34896">
        <w:rPr>
          <w:rtl/>
        </w:rPr>
        <w:t xml:space="preserve"> بل بشأن الجميع حسب الأفراد</w:t>
      </w:r>
      <w:r w:rsidR="00CB6330">
        <w:rPr>
          <w:rtl/>
        </w:rPr>
        <w:t>،</w:t>
      </w:r>
      <w:r w:rsidRPr="00F34896">
        <w:rPr>
          <w:rtl/>
        </w:rPr>
        <w:t xml:space="preserve"> فالجميع محكومون بالخلود في جهنّم إلاّ ما شاء ربّك بشأن بعضهم</w:t>
      </w:r>
      <w:r w:rsidR="00CB6330">
        <w:rPr>
          <w:rtl/>
        </w:rPr>
        <w:t>،</w:t>
      </w:r>
      <w:r w:rsidRPr="00F34896">
        <w:rPr>
          <w:rtl/>
        </w:rPr>
        <w:t xml:space="preserve"> ولعلّهم الأكثر حسب مقتضى الذنوب التي ارتكبوها</w:t>
      </w:r>
      <w:r w:rsidR="00CB6330">
        <w:rPr>
          <w:rtl/>
        </w:rPr>
        <w:t>،</w:t>
      </w:r>
      <w:r w:rsidRPr="00F34896">
        <w:rPr>
          <w:rtl/>
        </w:rPr>
        <w:t xml:space="preserve"> ولعلّها تقع موضع عفو ربّهم الكريم</w:t>
      </w:r>
      <w:r w:rsidR="00CB6330">
        <w:rPr>
          <w:rtl/>
        </w:rPr>
        <w:t>.</w:t>
      </w:r>
    </w:p>
    <w:p w:rsidR="00F018C8" w:rsidRPr="00304E47" w:rsidRDefault="00F018C8" w:rsidP="006D3634">
      <w:pPr>
        <w:pStyle w:val="libNormal"/>
        <w:rPr>
          <w:rtl/>
        </w:rPr>
      </w:pPr>
      <w:r w:rsidRPr="00304E47">
        <w:rPr>
          <w:rtl/>
        </w:rPr>
        <w:t>ثانيهما</w:t>
      </w:r>
      <w:r w:rsidR="00CB6330">
        <w:rPr>
          <w:rtl/>
        </w:rPr>
        <w:t>:</w:t>
      </w:r>
      <w:r w:rsidRPr="00F34896">
        <w:rPr>
          <w:rtl/>
        </w:rPr>
        <w:t xml:space="preserve"> أنّ الشقاء إنّما هو في مرتبة الاقتضاء للخلود</w:t>
      </w:r>
      <w:r w:rsidR="00CB6330">
        <w:rPr>
          <w:rtl/>
        </w:rPr>
        <w:t>،</w:t>
      </w:r>
      <w:r w:rsidRPr="00F34896">
        <w:rPr>
          <w:rtl/>
        </w:rPr>
        <w:t xml:space="preserve"> وليس علّةً تامّة</w:t>
      </w:r>
      <w:r w:rsidR="00CB6330">
        <w:rPr>
          <w:rtl/>
        </w:rPr>
        <w:t>؛</w:t>
      </w:r>
      <w:r w:rsidRPr="00F34896">
        <w:rPr>
          <w:rtl/>
        </w:rPr>
        <w:t xml:space="preserve"> ومِن ثَمّ صحّ الاستثناء حسب مشيئة الربّ إذا تحقّقت أسبابه في حين</w:t>
      </w:r>
      <w:r w:rsidR="00CB6330">
        <w:rPr>
          <w:rtl/>
        </w:rPr>
        <w:t>.</w:t>
      </w:r>
    </w:p>
    <w:p w:rsidR="00F018C8" w:rsidRPr="00304E47" w:rsidRDefault="00F018C8" w:rsidP="00F34896">
      <w:pPr>
        <w:pStyle w:val="libNormal"/>
        <w:rPr>
          <w:rtl/>
        </w:rPr>
      </w:pPr>
      <w:r w:rsidRPr="00F34896">
        <w:rPr>
          <w:rtl/>
        </w:rPr>
        <w:t>هذا فضلاً عن أنّ مخالفة الوعيد لا ضَير فيه ولا حَزازة فيه على الكريم</w:t>
      </w:r>
      <w:r w:rsidR="00CB6330">
        <w:rPr>
          <w:rtl/>
        </w:rPr>
        <w:t>.</w:t>
      </w:r>
    </w:p>
    <w:p w:rsidR="00F018C8" w:rsidRPr="00304E47" w:rsidRDefault="008A0551" w:rsidP="008A0551">
      <w:pPr>
        <w:pStyle w:val="libLine"/>
        <w:rPr>
          <w:rtl/>
        </w:rPr>
      </w:pPr>
      <w:r>
        <w:rPr>
          <w:rtl/>
        </w:rPr>
        <w:t>____________________</w:t>
      </w:r>
    </w:p>
    <w:p w:rsidR="00F018C8" w:rsidRPr="00F34896" w:rsidRDefault="00F018C8" w:rsidP="00F34896">
      <w:pPr>
        <w:pStyle w:val="libFootnote0"/>
        <w:rPr>
          <w:rtl/>
        </w:rPr>
      </w:pPr>
      <w:r w:rsidRPr="00304E47">
        <w:rPr>
          <w:rtl/>
        </w:rPr>
        <w:t>(1) تأويل مشكل القرآن</w:t>
      </w:r>
      <w:r w:rsidR="00CB6330">
        <w:rPr>
          <w:rtl/>
        </w:rPr>
        <w:t>،</w:t>
      </w:r>
      <w:r w:rsidRPr="00304E47">
        <w:rPr>
          <w:rtl/>
        </w:rPr>
        <w:t xml:space="preserve"> ص76</w:t>
      </w:r>
      <w:r w:rsidR="00CB6330">
        <w:rPr>
          <w:rtl/>
        </w:rPr>
        <w:t xml:space="preserve"> - </w:t>
      </w:r>
      <w:r w:rsidRPr="00304E47">
        <w:rPr>
          <w:rtl/>
        </w:rPr>
        <w:t>78</w:t>
      </w:r>
      <w:r w:rsidR="00CB6330">
        <w:rPr>
          <w:rtl/>
        </w:rPr>
        <w:t>.</w:t>
      </w:r>
    </w:p>
    <w:p w:rsidR="00F018C8" w:rsidRPr="00F34896" w:rsidRDefault="00F018C8" w:rsidP="00F34896">
      <w:pPr>
        <w:pStyle w:val="libFootnote0"/>
        <w:rPr>
          <w:rtl/>
        </w:rPr>
      </w:pPr>
      <w:r w:rsidRPr="00304E47">
        <w:rPr>
          <w:rtl/>
        </w:rPr>
        <w:t>(2) هود 11</w:t>
      </w:r>
      <w:r w:rsidR="00CB6330">
        <w:rPr>
          <w:rtl/>
        </w:rPr>
        <w:t>:</w:t>
      </w:r>
      <w:r w:rsidRPr="00304E47">
        <w:rPr>
          <w:rtl/>
        </w:rPr>
        <w:t xml:space="preserve"> 105</w:t>
      </w:r>
      <w:r w:rsidR="00CB6330">
        <w:rPr>
          <w:rtl/>
        </w:rPr>
        <w:t xml:space="preserve"> - </w:t>
      </w:r>
      <w:r w:rsidRPr="00304E47">
        <w:rPr>
          <w:rtl/>
        </w:rPr>
        <w:t>108</w:t>
      </w:r>
      <w:r w:rsidR="00CB6330">
        <w:rPr>
          <w:rtl/>
        </w:rPr>
        <w:t>.</w:t>
      </w:r>
    </w:p>
    <w:p w:rsidR="00F018C8" w:rsidRDefault="00F018C8" w:rsidP="00610BA4">
      <w:pPr>
        <w:pStyle w:val="libPoemTiniChar"/>
        <w:rPr>
          <w:rtl/>
        </w:rPr>
      </w:pPr>
      <w:r>
        <w:rPr>
          <w:rtl/>
        </w:rPr>
        <w:br w:type="page"/>
      </w:r>
    </w:p>
    <w:p w:rsidR="00F018C8" w:rsidRPr="00304E47" w:rsidRDefault="00F018C8" w:rsidP="00F34896">
      <w:pPr>
        <w:pStyle w:val="libNormal"/>
        <w:rPr>
          <w:rtl/>
        </w:rPr>
      </w:pPr>
      <w:r w:rsidRPr="00F34896">
        <w:rPr>
          <w:rtl/>
        </w:rPr>
        <w:lastRenderedPageBreak/>
        <w:t>إنّما الكلام والإشكال وقوع الاستثناء بشأن السُعداء حيث وَعَدَهم بالخلود</w:t>
      </w:r>
      <w:r w:rsidR="00CB6330">
        <w:rPr>
          <w:rtl/>
        </w:rPr>
        <w:t>،</w:t>
      </w:r>
      <w:r w:rsidRPr="00F34896">
        <w:rPr>
          <w:rtl/>
        </w:rPr>
        <w:t xml:space="preserve"> والكريم لا يُخلف الميعاد</w:t>
      </w:r>
      <w:r w:rsidR="00CB6330">
        <w:rPr>
          <w:rtl/>
        </w:rPr>
        <w:t>.</w:t>
      </w:r>
    </w:p>
    <w:p w:rsidR="00F018C8" w:rsidRPr="00304E47" w:rsidRDefault="00F018C8" w:rsidP="00F34896">
      <w:pPr>
        <w:pStyle w:val="libNormal"/>
        <w:rPr>
          <w:rtl/>
        </w:rPr>
      </w:pPr>
      <w:r w:rsidRPr="00F34896">
        <w:rPr>
          <w:rtl/>
        </w:rPr>
        <w:t>قال الطبرسي</w:t>
      </w:r>
      <w:r w:rsidR="00CB6330">
        <w:rPr>
          <w:rtl/>
        </w:rPr>
        <w:t>:</w:t>
      </w:r>
      <w:r w:rsidRPr="00F34896">
        <w:rPr>
          <w:rtl/>
        </w:rPr>
        <w:t xml:space="preserve"> اختلف العلماء في تأويل هذا في الآيتَين</w:t>
      </w:r>
      <w:r w:rsidR="00CB6330">
        <w:rPr>
          <w:rtl/>
        </w:rPr>
        <w:t>،</w:t>
      </w:r>
      <w:r w:rsidRPr="00F34896">
        <w:rPr>
          <w:rtl/>
        </w:rPr>
        <w:t xml:space="preserve"> وهما من المواضع المشكلة في القرآن</w:t>
      </w:r>
      <w:r w:rsidR="00CB6330">
        <w:rPr>
          <w:rtl/>
        </w:rPr>
        <w:t>،</w:t>
      </w:r>
      <w:r w:rsidRPr="00F34896">
        <w:rPr>
          <w:rtl/>
        </w:rPr>
        <w:t xml:space="preserve"> والإشكال فيه من وجهَين</w:t>
      </w:r>
      <w:r w:rsidR="00CB6330">
        <w:rPr>
          <w:rtl/>
        </w:rPr>
        <w:t>:</w:t>
      </w:r>
      <w:r w:rsidRPr="00F34896">
        <w:rPr>
          <w:rtl/>
        </w:rPr>
        <w:t xml:space="preserve"> </w:t>
      </w:r>
      <w:r w:rsidRPr="00640FEB">
        <w:rPr>
          <w:rtl/>
        </w:rPr>
        <w:t>أحدهما</w:t>
      </w:r>
      <w:r w:rsidR="00CB6330">
        <w:rPr>
          <w:rtl/>
        </w:rPr>
        <w:t>:</w:t>
      </w:r>
      <w:r w:rsidRPr="00F34896">
        <w:rPr>
          <w:rtl/>
        </w:rPr>
        <w:t xml:space="preserve"> تحديد الخلود بمدّة دوام السماوات والأرض</w:t>
      </w:r>
      <w:r w:rsidR="00CB6330">
        <w:rPr>
          <w:rtl/>
        </w:rPr>
        <w:t>،</w:t>
      </w:r>
      <w:r w:rsidRPr="00F34896">
        <w:rPr>
          <w:rtl/>
        </w:rPr>
        <w:t xml:space="preserve"> </w:t>
      </w:r>
      <w:r w:rsidRPr="00640FEB">
        <w:rPr>
          <w:rtl/>
        </w:rPr>
        <w:t>والآخر</w:t>
      </w:r>
      <w:r w:rsidR="00CB6330">
        <w:rPr>
          <w:rtl/>
        </w:rPr>
        <w:t>:</w:t>
      </w:r>
      <w:r w:rsidRPr="00F34896">
        <w:rPr>
          <w:rtl/>
        </w:rPr>
        <w:t xml:space="preserve"> معنى الاستثناء بقوله</w:t>
      </w:r>
      <w:r w:rsidR="00CB6330">
        <w:rPr>
          <w:rtl/>
        </w:rPr>
        <w:t>:</w:t>
      </w:r>
      <w:r w:rsidRPr="00F34896">
        <w:rPr>
          <w:rtl/>
        </w:rPr>
        <w:t xml:space="preserve"> </w:t>
      </w:r>
      <w:r w:rsidR="008A0551">
        <w:rPr>
          <w:rStyle w:val="libAlaemChar"/>
          <w:rtl/>
        </w:rPr>
        <w:t>(</w:t>
      </w:r>
      <w:r w:rsidRPr="00F34896">
        <w:rPr>
          <w:rStyle w:val="libAieChar"/>
          <w:rFonts w:hint="cs"/>
          <w:rtl/>
        </w:rPr>
        <w:t>إِلاّ مَا شَاءَ رَبُّكَ</w:t>
      </w:r>
      <w:r w:rsidR="008A0551" w:rsidRPr="008A0551">
        <w:rPr>
          <w:rStyle w:val="libAlaemChar"/>
          <w:rtl/>
        </w:rPr>
        <w:t>)</w:t>
      </w:r>
      <w:r w:rsidR="00CB6330">
        <w:rPr>
          <w:rtl/>
        </w:rPr>
        <w:t>.</w:t>
      </w:r>
    </w:p>
    <w:p w:rsidR="00F018C8" w:rsidRPr="00304E47" w:rsidRDefault="00F018C8" w:rsidP="006D3634">
      <w:pPr>
        <w:pStyle w:val="libNormal"/>
        <w:rPr>
          <w:rtl/>
        </w:rPr>
      </w:pPr>
      <w:r w:rsidRPr="00304E47">
        <w:rPr>
          <w:rtl/>
        </w:rPr>
        <w:t>فالأَوّل فيه أقوال</w:t>
      </w:r>
      <w:r w:rsidR="00CB6330">
        <w:rPr>
          <w:rtl/>
        </w:rPr>
        <w:t>:</w:t>
      </w:r>
      <w:r w:rsidRPr="00F34896">
        <w:rPr>
          <w:rtl/>
        </w:rPr>
        <w:t xml:space="preserve"> </w:t>
      </w:r>
    </w:p>
    <w:p w:rsidR="00F018C8" w:rsidRPr="00304E47" w:rsidRDefault="00F018C8" w:rsidP="006D3634">
      <w:pPr>
        <w:pStyle w:val="libNormal"/>
        <w:rPr>
          <w:rtl/>
        </w:rPr>
      </w:pPr>
      <w:r w:rsidRPr="00304E47">
        <w:rPr>
          <w:rtl/>
        </w:rPr>
        <w:t>أحدها</w:t>
      </w:r>
      <w:r w:rsidR="00CB6330">
        <w:rPr>
          <w:rtl/>
        </w:rPr>
        <w:t>:</w:t>
      </w:r>
      <w:r w:rsidRPr="00F34896">
        <w:rPr>
          <w:rtl/>
        </w:rPr>
        <w:t xml:space="preserve"> أنّ المراد ما دامت السماواتُ والأرضُ مبدّلتَين</w:t>
      </w:r>
      <w:r w:rsidR="00CB6330">
        <w:rPr>
          <w:rtl/>
        </w:rPr>
        <w:t>،</w:t>
      </w:r>
      <w:r w:rsidRPr="00F34896">
        <w:rPr>
          <w:rtl/>
        </w:rPr>
        <w:t xml:space="preserve"> أي مادامت سماء الآخرة وأرضها</w:t>
      </w:r>
      <w:r w:rsidR="00CB6330">
        <w:rPr>
          <w:rtl/>
        </w:rPr>
        <w:t>،</w:t>
      </w:r>
      <w:r w:rsidRPr="00F34896">
        <w:rPr>
          <w:rtl/>
        </w:rPr>
        <w:t xml:space="preserve"> وهما لا يفنيان إذا أُعيدا بعد الإفناء</w:t>
      </w:r>
      <w:r w:rsidR="00CB6330">
        <w:rPr>
          <w:rtl/>
        </w:rPr>
        <w:t>،</w:t>
      </w:r>
      <w:r w:rsidRPr="00F34896">
        <w:rPr>
          <w:rtl/>
        </w:rPr>
        <w:t xml:space="preserve"> عن الضحّاك والجبّائي</w:t>
      </w:r>
      <w:r w:rsidR="00CB6330">
        <w:rPr>
          <w:rtl/>
        </w:rPr>
        <w:t>.</w:t>
      </w:r>
    </w:p>
    <w:p w:rsidR="00F018C8" w:rsidRPr="00304E47" w:rsidRDefault="00F018C8" w:rsidP="006D3634">
      <w:pPr>
        <w:pStyle w:val="libNormal"/>
        <w:rPr>
          <w:rtl/>
        </w:rPr>
      </w:pPr>
      <w:r w:rsidRPr="00304E47">
        <w:rPr>
          <w:rtl/>
        </w:rPr>
        <w:t>وثانيها</w:t>
      </w:r>
      <w:r w:rsidR="00CB6330">
        <w:rPr>
          <w:rtl/>
        </w:rPr>
        <w:t>:</w:t>
      </w:r>
      <w:r w:rsidRPr="00F34896">
        <w:rPr>
          <w:rtl/>
        </w:rPr>
        <w:t xml:space="preserve"> أنّ المراد ما دامت سماوات الجنّة والنار وأرضهما</w:t>
      </w:r>
      <w:r w:rsidR="00CB6330">
        <w:rPr>
          <w:rtl/>
        </w:rPr>
        <w:t>،</w:t>
      </w:r>
      <w:r w:rsidRPr="00F34896">
        <w:rPr>
          <w:rtl/>
        </w:rPr>
        <w:t xml:space="preserve"> وكلّ ما علاك سماء وكلّ ما استقرّ عليه قدمُك أرض</w:t>
      </w:r>
      <w:r w:rsidR="00CB6330">
        <w:rPr>
          <w:rtl/>
        </w:rPr>
        <w:t>،</w:t>
      </w:r>
      <w:r w:rsidRPr="00F34896">
        <w:rPr>
          <w:rtl/>
        </w:rPr>
        <w:t xml:space="preserve"> وهو قريبٌ من الأَوّل</w:t>
      </w:r>
      <w:r w:rsidR="00CB6330">
        <w:rPr>
          <w:rtl/>
        </w:rPr>
        <w:t>.</w:t>
      </w:r>
    </w:p>
    <w:p w:rsidR="00F018C8" w:rsidRPr="00304E47" w:rsidRDefault="00F018C8" w:rsidP="006D3634">
      <w:pPr>
        <w:pStyle w:val="libNormal"/>
        <w:rPr>
          <w:rtl/>
        </w:rPr>
      </w:pPr>
      <w:r w:rsidRPr="00304E47">
        <w:rPr>
          <w:rtl/>
        </w:rPr>
        <w:t>وثالثها</w:t>
      </w:r>
      <w:r w:rsidR="00CB6330">
        <w:rPr>
          <w:rtl/>
        </w:rPr>
        <w:t>:</w:t>
      </w:r>
      <w:r w:rsidRPr="00F34896">
        <w:rPr>
          <w:rtl/>
        </w:rPr>
        <w:t xml:space="preserve"> أنّ المراد ما دامت الآخرة</w:t>
      </w:r>
      <w:r w:rsidR="00CB6330">
        <w:rPr>
          <w:rtl/>
        </w:rPr>
        <w:t>،</w:t>
      </w:r>
      <w:r w:rsidRPr="00F34896">
        <w:rPr>
          <w:rtl/>
        </w:rPr>
        <w:t xml:space="preserve"> وهي دائمة أبداً</w:t>
      </w:r>
      <w:r w:rsidR="00CB6330">
        <w:rPr>
          <w:rtl/>
        </w:rPr>
        <w:t>،</w:t>
      </w:r>
      <w:r w:rsidRPr="00F34896">
        <w:rPr>
          <w:rtl/>
        </w:rPr>
        <w:t xml:space="preserve"> كما أنّ دوام السماء والأرض في الدنيا قَدَر مدّة بقائها</w:t>
      </w:r>
      <w:r w:rsidR="00CB6330">
        <w:rPr>
          <w:rtl/>
        </w:rPr>
        <w:t>،</w:t>
      </w:r>
      <w:r w:rsidRPr="00F34896">
        <w:rPr>
          <w:rtl/>
        </w:rPr>
        <w:t xml:space="preserve"> عن الحسن</w:t>
      </w:r>
      <w:r w:rsidR="00CB6330">
        <w:rPr>
          <w:rtl/>
        </w:rPr>
        <w:t>.</w:t>
      </w:r>
    </w:p>
    <w:p w:rsidR="00F018C8" w:rsidRPr="00304E47" w:rsidRDefault="00F018C8" w:rsidP="006D3634">
      <w:pPr>
        <w:pStyle w:val="libNormal"/>
        <w:rPr>
          <w:rtl/>
        </w:rPr>
      </w:pPr>
      <w:r w:rsidRPr="00304E47">
        <w:rPr>
          <w:rtl/>
        </w:rPr>
        <w:t>ورابعها</w:t>
      </w:r>
      <w:r w:rsidR="00CB6330">
        <w:rPr>
          <w:rtl/>
        </w:rPr>
        <w:t>:</w:t>
      </w:r>
      <w:r w:rsidRPr="00F34896">
        <w:rPr>
          <w:rtl/>
        </w:rPr>
        <w:t xml:space="preserve"> أنّه لا يُراد به السماء والأرض بعينهما</w:t>
      </w:r>
      <w:r w:rsidR="00CB6330">
        <w:rPr>
          <w:rtl/>
        </w:rPr>
        <w:t>،</w:t>
      </w:r>
      <w:r w:rsidRPr="00F34896">
        <w:rPr>
          <w:rtl/>
        </w:rPr>
        <w:t xml:space="preserve"> بل المراد التبعيد</w:t>
      </w:r>
      <w:r w:rsidR="00CB6330">
        <w:rPr>
          <w:rtl/>
        </w:rPr>
        <w:t>،</w:t>
      </w:r>
      <w:r w:rsidRPr="00F34896">
        <w:rPr>
          <w:rtl/>
        </w:rPr>
        <w:t xml:space="preserve"> فإنّ للعرب ألفاظاً للتبعيد في معنى التأبيد</w:t>
      </w:r>
      <w:r w:rsidR="00CB6330">
        <w:rPr>
          <w:rtl/>
        </w:rPr>
        <w:t>،</w:t>
      </w:r>
      <w:r w:rsidRPr="00F34896">
        <w:rPr>
          <w:rtl/>
        </w:rPr>
        <w:t xml:space="preserve"> يقولون</w:t>
      </w:r>
      <w:r w:rsidR="00CB6330">
        <w:rPr>
          <w:rtl/>
        </w:rPr>
        <w:t>:</w:t>
      </w:r>
      <w:r w:rsidRPr="00F34896">
        <w:rPr>
          <w:rtl/>
        </w:rPr>
        <w:t xml:space="preserve"> لا أفعل ذلك ما اختلف الليل والنهار</w:t>
      </w:r>
      <w:r w:rsidR="00CB6330">
        <w:rPr>
          <w:rtl/>
        </w:rPr>
        <w:t>،</w:t>
      </w:r>
      <w:r w:rsidRPr="00F34896">
        <w:rPr>
          <w:rtl/>
        </w:rPr>
        <w:t xml:space="preserve"> وما دامت السماء والأرض</w:t>
      </w:r>
      <w:r w:rsidR="00CB6330">
        <w:rPr>
          <w:rtl/>
        </w:rPr>
        <w:t>،</w:t>
      </w:r>
      <w:r w:rsidRPr="00F34896">
        <w:rPr>
          <w:rtl/>
        </w:rPr>
        <w:t xml:space="preserve"> وما نَبتَ النَبتُ</w:t>
      </w:r>
      <w:r w:rsidR="00CB6330">
        <w:rPr>
          <w:rtl/>
        </w:rPr>
        <w:t>،</w:t>
      </w:r>
      <w:r w:rsidRPr="00F34896">
        <w:rPr>
          <w:rtl/>
        </w:rPr>
        <w:t xml:space="preserve"> وما أَطّت الإبل</w:t>
      </w:r>
      <w:r w:rsidR="00CB6330">
        <w:rPr>
          <w:rtl/>
        </w:rPr>
        <w:t>،</w:t>
      </w:r>
      <w:r w:rsidRPr="00F34896">
        <w:rPr>
          <w:rtl/>
        </w:rPr>
        <w:t xml:space="preserve"> وما اختلف الجرّة والدرّة</w:t>
      </w:r>
      <w:r w:rsidR="00CB6330">
        <w:rPr>
          <w:rtl/>
        </w:rPr>
        <w:t>،</w:t>
      </w:r>
      <w:r w:rsidRPr="00F34896">
        <w:rPr>
          <w:rtl/>
        </w:rPr>
        <w:t xml:space="preserve"> وما ذرّ شارق</w:t>
      </w:r>
      <w:r w:rsidR="00CB6330">
        <w:rPr>
          <w:rtl/>
        </w:rPr>
        <w:t>،</w:t>
      </w:r>
      <w:r w:rsidRPr="00F34896">
        <w:rPr>
          <w:rtl/>
        </w:rPr>
        <w:t xml:space="preserve"> وفي أشباه ذلك كثرة</w:t>
      </w:r>
      <w:r w:rsidR="00CB6330">
        <w:rPr>
          <w:rtl/>
        </w:rPr>
        <w:t>،</w:t>
      </w:r>
      <w:r w:rsidRPr="00F34896">
        <w:rPr>
          <w:rtl/>
        </w:rPr>
        <w:t xml:space="preserve"> ظنّاً منهم أنّ هذه الأشياء لا تتغيّر</w:t>
      </w:r>
      <w:r w:rsidR="00CB6330">
        <w:rPr>
          <w:rtl/>
        </w:rPr>
        <w:t>،</w:t>
      </w:r>
      <w:r w:rsidRPr="00F34896">
        <w:rPr>
          <w:rtl/>
        </w:rPr>
        <w:t xml:space="preserve"> ويَرون بذلك التأبيد لا التوقيت</w:t>
      </w:r>
      <w:r w:rsidR="00CB6330">
        <w:rPr>
          <w:rtl/>
        </w:rPr>
        <w:t>،</w:t>
      </w:r>
      <w:r w:rsidRPr="00F34896">
        <w:rPr>
          <w:rtl/>
        </w:rPr>
        <w:t xml:space="preserve"> فخاطبهم اللّه سبحانه بالمتعارف مِن كلامهم على قَدَر عقولهم وما يعرفون</w:t>
      </w:r>
      <w:r w:rsidR="00CB6330">
        <w:rPr>
          <w:rtl/>
        </w:rPr>
        <w:t>.</w:t>
      </w:r>
    </w:p>
    <w:p w:rsidR="00F018C8" w:rsidRPr="00304E47" w:rsidRDefault="00F018C8" w:rsidP="00F34896">
      <w:pPr>
        <w:pStyle w:val="libNormal"/>
        <w:rPr>
          <w:rtl/>
        </w:rPr>
      </w:pPr>
      <w:r w:rsidRPr="00F34896">
        <w:rPr>
          <w:rtl/>
        </w:rPr>
        <w:t>قال عمرو بن معدي كرب</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2F77A9" w:rsidTr="00462AF3">
        <w:trPr>
          <w:trHeight w:val="350"/>
        </w:trPr>
        <w:tc>
          <w:tcPr>
            <w:tcW w:w="3548" w:type="dxa"/>
          </w:tcPr>
          <w:p w:rsidR="002F77A9" w:rsidRDefault="00E23C5D" w:rsidP="00462AF3">
            <w:pPr>
              <w:pStyle w:val="libPoem"/>
            </w:pPr>
            <w:r w:rsidRPr="00304E47">
              <w:rPr>
                <w:rtl/>
              </w:rPr>
              <w:t>وكلُّ</w:t>
            </w:r>
            <w:r>
              <w:rPr>
                <w:rtl/>
              </w:rPr>
              <w:t xml:space="preserve"> </w:t>
            </w:r>
            <w:r w:rsidRPr="00304E47">
              <w:rPr>
                <w:rtl/>
              </w:rPr>
              <w:t>أَخٍ</w:t>
            </w:r>
            <w:r>
              <w:rPr>
                <w:rtl/>
              </w:rPr>
              <w:t xml:space="preserve"> </w:t>
            </w:r>
            <w:r w:rsidRPr="00304E47">
              <w:rPr>
                <w:rtl/>
              </w:rPr>
              <w:t>مُفارِقُه</w:t>
            </w:r>
            <w:r>
              <w:rPr>
                <w:rtl/>
              </w:rPr>
              <w:t xml:space="preserve"> </w:t>
            </w:r>
            <w:r w:rsidRPr="00304E47">
              <w:rPr>
                <w:rtl/>
              </w:rPr>
              <w:t>أخوهُ</w:t>
            </w:r>
            <w:r w:rsidR="002F77A9"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E23C5D" w:rsidP="00462AF3">
            <w:pPr>
              <w:pStyle w:val="libPoem"/>
            </w:pPr>
            <w:r w:rsidRPr="00304E47">
              <w:rPr>
                <w:rtl/>
              </w:rPr>
              <w:t>لَعَمرُ</w:t>
            </w:r>
            <w:r>
              <w:rPr>
                <w:rtl/>
              </w:rPr>
              <w:t xml:space="preserve"> </w:t>
            </w:r>
            <w:r w:rsidRPr="00304E47">
              <w:rPr>
                <w:rtl/>
              </w:rPr>
              <w:t>أَبيكَ</w:t>
            </w:r>
            <w:r>
              <w:rPr>
                <w:rtl/>
              </w:rPr>
              <w:t xml:space="preserve"> </w:t>
            </w:r>
            <w:r w:rsidRPr="00304E47">
              <w:rPr>
                <w:rtl/>
              </w:rPr>
              <w:t>إلاّ</w:t>
            </w:r>
            <w:r>
              <w:rPr>
                <w:rtl/>
              </w:rPr>
              <w:t xml:space="preserve"> </w:t>
            </w:r>
            <w:r w:rsidRPr="00304E47">
              <w:rPr>
                <w:rtl/>
              </w:rPr>
              <w:t>الفَرقَدانِ</w:t>
            </w:r>
            <w:r w:rsidR="002F77A9" w:rsidRPr="00725071">
              <w:rPr>
                <w:rStyle w:val="libPoemTiniChar0"/>
                <w:rtl/>
              </w:rPr>
              <w:br/>
              <w:t> </w:t>
            </w:r>
          </w:p>
        </w:tc>
      </w:tr>
    </w:tbl>
    <w:p w:rsidR="00F018C8" w:rsidRPr="00304E47" w:rsidRDefault="00F018C8" w:rsidP="00F34896">
      <w:pPr>
        <w:pStyle w:val="libNormal"/>
        <w:rPr>
          <w:rtl/>
        </w:rPr>
      </w:pPr>
      <w:r w:rsidRPr="00F34896">
        <w:rPr>
          <w:rtl/>
        </w:rPr>
        <w:t>وقال زهير</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2F77A9" w:rsidTr="002F77A9">
        <w:trPr>
          <w:trHeight w:val="350"/>
        </w:trPr>
        <w:tc>
          <w:tcPr>
            <w:tcW w:w="3548" w:type="dxa"/>
          </w:tcPr>
          <w:p w:rsidR="002F77A9" w:rsidRDefault="00E23C5D" w:rsidP="00462AF3">
            <w:pPr>
              <w:pStyle w:val="libPoem"/>
            </w:pPr>
            <w:r w:rsidRPr="00304E47">
              <w:rPr>
                <w:rtl/>
              </w:rPr>
              <w:t>أَلا</w:t>
            </w:r>
            <w:r>
              <w:rPr>
                <w:rtl/>
              </w:rPr>
              <w:t xml:space="preserve"> </w:t>
            </w:r>
            <w:r w:rsidRPr="00304E47">
              <w:rPr>
                <w:rtl/>
              </w:rPr>
              <w:t>لا</w:t>
            </w:r>
            <w:r>
              <w:rPr>
                <w:rtl/>
              </w:rPr>
              <w:t xml:space="preserve"> </w:t>
            </w:r>
            <w:r w:rsidRPr="00304E47">
              <w:rPr>
                <w:rtl/>
              </w:rPr>
              <w:t>أَرى</w:t>
            </w:r>
            <w:r>
              <w:rPr>
                <w:rtl/>
              </w:rPr>
              <w:t xml:space="preserve"> </w:t>
            </w:r>
            <w:r w:rsidRPr="00304E47">
              <w:rPr>
                <w:rtl/>
              </w:rPr>
              <w:t>على</w:t>
            </w:r>
            <w:r>
              <w:rPr>
                <w:rtl/>
              </w:rPr>
              <w:t xml:space="preserve"> </w:t>
            </w:r>
            <w:r w:rsidRPr="00304E47">
              <w:rPr>
                <w:rtl/>
              </w:rPr>
              <w:t>الحَوادث</w:t>
            </w:r>
            <w:r>
              <w:rPr>
                <w:rtl/>
              </w:rPr>
              <w:t xml:space="preserve"> </w:t>
            </w:r>
            <w:r w:rsidRPr="00304E47">
              <w:rPr>
                <w:rtl/>
              </w:rPr>
              <w:t>باقياً</w:t>
            </w:r>
            <w:r w:rsidR="002F77A9"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E23C5D" w:rsidP="00E23C5D">
            <w:pPr>
              <w:pStyle w:val="libPoem"/>
            </w:pPr>
            <w:r w:rsidRPr="00304E47">
              <w:rPr>
                <w:rtl/>
              </w:rPr>
              <w:t>ولا</w:t>
            </w:r>
            <w:r>
              <w:rPr>
                <w:rtl/>
              </w:rPr>
              <w:t xml:space="preserve"> </w:t>
            </w:r>
            <w:r w:rsidRPr="00304E47">
              <w:rPr>
                <w:rtl/>
              </w:rPr>
              <w:t>خالِداً</w:t>
            </w:r>
            <w:r>
              <w:rPr>
                <w:rtl/>
              </w:rPr>
              <w:t xml:space="preserve"> </w:t>
            </w:r>
            <w:r w:rsidRPr="00304E47">
              <w:rPr>
                <w:rtl/>
              </w:rPr>
              <w:t>إلاّ</w:t>
            </w:r>
            <w:r>
              <w:rPr>
                <w:rtl/>
              </w:rPr>
              <w:t xml:space="preserve"> </w:t>
            </w:r>
            <w:r w:rsidRPr="00304E47">
              <w:rPr>
                <w:rtl/>
              </w:rPr>
              <w:t>الجبالَ</w:t>
            </w:r>
            <w:r>
              <w:rPr>
                <w:rtl/>
              </w:rPr>
              <w:t xml:space="preserve"> </w:t>
            </w:r>
            <w:r w:rsidRPr="00304E47">
              <w:rPr>
                <w:rtl/>
              </w:rPr>
              <w:t>الرواسيا</w:t>
            </w:r>
            <w:r w:rsidR="002F77A9" w:rsidRPr="00725071">
              <w:rPr>
                <w:rStyle w:val="libPoemTiniChar0"/>
                <w:rtl/>
              </w:rPr>
              <w:br/>
              <w:t> </w:t>
            </w:r>
          </w:p>
        </w:tc>
      </w:tr>
      <w:tr w:rsidR="002F77A9" w:rsidTr="002F77A9">
        <w:trPr>
          <w:trHeight w:val="350"/>
        </w:trPr>
        <w:tc>
          <w:tcPr>
            <w:tcW w:w="3548" w:type="dxa"/>
          </w:tcPr>
          <w:p w:rsidR="002F77A9" w:rsidRDefault="00E23C5D" w:rsidP="00462AF3">
            <w:pPr>
              <w:pStyle w:val="libPoem"/>
            </w:pPr>
            <w:r w:rsidRPr="00304E47">
              <w:rPr>
                <w:rtl/>
              </w:rPr>
              <w:t>وإلاّ</w:t>
            </w:r>
            <w:r>
              <w:rPr>
                <w:rtl/>
              </w:rPr>
              <w:t xml:space="preserve"> </w:t>
            </w:r>
            <w:r w:rsidRPr="00304E47">
              <w:rPr>
                <w:rtl/>
              </w:rPr>
              <w:t>السماءَ</w:t>
            </w:r>
            <w:r>
              <w:rPr>
                <w:rtl/>
              </w:rPr>
              <w:t xml:space="preserve"> </w:t>
            </w:r>
            <w:r w:rsidRPr="00304E47">
              <w:rPr>
                <w:rtl/>
              </w:rPr>
              <w:t>والنجومَ</w:t>
            </w:r>
            <w:r>
              <w:rPr>
                <w:rtl/>
              </w:rPr>
              <w:t xml:space="preserve"> </w:t>
            </w:r>
            <w:r w:rsidRPr="00304E47">
              <w:rPr>
                <w:rtl/>
              </w:rPr>
              <w:t>وربَّنا</w:t>
            </w:r>
            <w:r w:rsidR="002F77A9"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E23C5D" w:rsidP="00462AF3">
            <w:pPr>
              <w:pStyle w:val="libPoem"/>
            </w:pPr>
            <w:r w:rsidRPr="00304E47">
              <w:rPr>
                <w:rtl/>
              </w:rPr>
              <w:t>وأيّامَنا</w:t>
            </w:r>
            <w:r>
              <w:rPr>
                <w:rtl/>
              </w:rPr>
              <w:t xml:space="preserve"> </w:t>
            </w:r>
            <w:r w:rsidRPr="00304E47">
              <w:rPr>
                <w:rtl/>
              </w:rPr>
              <w:t>مَعدودةً</w:t>
            </w:r>
            <w:r>
              <w:rPr>
                <w:rtl/>
              </w:rPr>
              <w:t xml:space="preserve"> </w:t>
            </w:r>
            <w:r w:rsidRPr="00304E47">
              <w:rPr>
                <w:rtl/>
              </w:rPr>
              <w:t>والليالِيا</w:t>
            </w:r>
            <w:r w:rsidR="002F77A9" w:rsidRPr="00725071">
              <w:rPr>
                <w:rStyle w:val="libPoemTiniChar0"/>
                <w:rtl/>
              </w:rPr>
              <w:br/>
              <w:t> </w:t>
            </w:r>
          </w:p>
        </w:tc>
      </w:tr>
    </w:tbl>
    <w:p w:rsidR="00F018C8" w:rsidRPr="00304E47" w:rsidRDefault="00F018C8" w:rsidP="00F34896">
      <w:pPr>
        <w:pStyle w:val="libNormal"/>
        <w:rPr>
          <w:rtl/>
        </w:rPr>
      </w:pPr>
      <w:r w:rsidRPr="00F34896">
        <w:rPr>
          <w:rtl/>
        </w:rPr>
        <w:t>لأنّه توهّم أنّ هذه الأشياء لا تفنى</w:t>
      </w:r>
      <w:r w:rsidR="00CB6330">
        <w:rPr>
          <w:rtl/>
        </w:rPr>
        <w:t>،</w:t>
      </w:r>
      <w:r w:rsidRPr="00F34896">
        <w:rPr>
          <w:rtl/>
        </w:rPr>
        <w:t xml:space="preserve"> وتَخلد</w:t>
      </w:r>
      <w:r w:rsidR="00CB6330">
        <w:rPr>
          <w:rtl/>
        </w:rPr>
        <w:t>.</w:t>
      </w:r>
      <w:r w:rsidRPr="00F34896">
        <w:rPr>
          <w:rtl/>
        </w:rPr>
        <w:t xml:space="preserve"> </w:t>
      </w:r>
    </w:p>
    <w:p w:rsidR="00F018C8" w:rsidRPr="00304E47" w:rsidRDefault="00F018C8" w:rsidP="006D3634">
      <w:pPr>
        <w:pStyle w:val="libNormal"/>
        <w:rPr>
          <w:rtl/>
        </w:rPr>
      </w:pPr>
      <w:r w:rsidRPr="00304E47">
        <w:rPr>
          <w:rtl/>
        </w:rPr>
        <w:t>قلت</w:t>
      </w:r>
      <w:r w:rsidR="00CB6330">
        <w:rPr>
          <w:rtl/>
        </w:rPr>
        <w:t>:</w:t>
      </w:r>
      <w:r w:rsidRPr="00F34896">
        <w:rPr>
          <w:rtl/>
        </w:rPr>
        <w:t xml:space="preserve"> وهذا الوجه الرابع هو الرأي السديد حسب الظاهر</w:t>
      </w:r>
      <w:r w:rsidR="00CB6330">
        <w:rPr>
          <w:rtl/>
        </w:rPr>
        <w:t>.</w:t>
      </w:r>
    </w:p>
    <w:p w:rsidR="00F018C8" w:rsidRDefault="00F018C8" w:rsidP="00610BA4">
      <w:pPr>
        <w:pStyle w:val="libPoemTiniChar"/>
        <w:rPr>
          <w:rtl/>
        </w:rPr>
      </w:pPr>
      <w:r>
        <w:rPr>
          <w:rtl/>
        </w:rPr>
        <w:br w:type="page"/>
      </w:r>
    </w:p>
    <w:p w:rsidR="00F018C8" w:rsidRPr="00304E47" w:rsidRDefault="00F018C8" w:rsidP="00F34896">
      <w:pPr>
        <w:pStyle w:val="libNormal"/>
        <w:rPr>
          <w:rtl/>
        </w:rPr>
      </w:pPr>
      <w:r w:rsidRPr="00F34896">
        <w:rPr>
          <w:rtl/>
        </w:rPr>
        <w:lastRenderedPageBreak/>
        <w:t>وأمّا الكلام في الاستثناء فقد اختلف فيه أقوال العلماء على وجوه</w:t>
      </w:r>
      <w:r w:rsidR="00CB6330">
        <w:rPr>
          <w:rtl/>
        </w:rPr>
        <w:t>:</w:t>
      </w:r>
      <w:r w:rsidRPr="00F34896">
        <w:rPr>
          <w:rtl/>
        </w:rPr>
        <w:t xml:space="preserve"> </w:t>
      </w:r>
    </w:p>
    <w:p w:rsidR="00F018C8" w:rsidRPr="00304E47" w:rsidRDefault="00F018C8" w:rsidP="006D3634">
      <w:pPr>
        <w:pStyle w:val="libNormal"/>
        <w:rPr>
          <w:rtl/>
        </w:rPr>
      </w:pPr>
      <w:r w:rsidRPr="00304E47">
        <w:rPr>
          <w:rtl/>
        </w:rPr>
        <w:t>أحدها</w:t>
      </w:r>
      <w:r w:rsidR="00CB6330">
        <w:rPr>
          <w:rtl/>
        </w:rPr>
        <w:t>:</w:t>
      </w:r>
      <w:r w:rsidRPr="00F34896">
        <w:rPr>
          <w:rtl/>
        </w:rPr>
        <w:t xml:space="preserve"> أنّه استثناء في الزيادة من العذاب لأهل النار</w:t>
      </w:r>
      <w:r w:rsidR="00CB6330">
        <w:rPr>
          <w:rtl/>
        </w:rPr>
        <w:t>،</w:t>
      </w:r>
      <w:r w:rsidRPr="00F34896">
        <w:rPr>
          <w:rtl/>
        </w:rPr>
        <w:t xml:space="preserve"> والزيادة من النعيم لأهل الجنّة</w:t>
      </w:r>
      <w:r w:rsidR="00CB6330">
        <w:rPr>
          <w:rtl/>
        </w:rPr>
        <w:t>،</w:t>
      </w:r>
      <w:r w:rsidRPr="00F34896">
        <w:rPr>
          <w:rtl/>
        </w:rPr>
        <w:t xml:space="preserve"> والتقدير</w:t>
      </w:r>
      <w:r w:rsidR="00CB6330">
        <w:rPr>
          <w:rtl/>
        </w:rPr>
        <w:t>:</w:t>
      </w:r>
      <w:r w:rsidRPr="00F34896">
        <w:rPr>
          <w:rtl/>
        </w:rPr>
        <w:t xml:space="preserve"> إلاّ ما شاء ربُّك من الزيادة على هذا المقدار </w:t>
      </w:r>
      <w:r w:rsidR="008A0551">
        <w:rPr>
          <w:rtl/>
        </w:rPr>
        <w:t>(</w:t>
      </w:r>
      <w:r w:rsidRPr="00F34896">
        <w:rPr>
          <w:rtl/>
        </w:rPr>
        <w:t>أي ا</w:t>
      </w:r>
      <w:r w:rsidR="0060581D">
        <w:rPr>
          <w:rtl/>
        </w:rPr>
        <w:t>لمـُ</w:t>
      </w:r>
      <w:r w:rsidRPr="00F34896">
        <w:rPr>
          <w:rtl/>
        </w:rPr>
        <w:t>ضاعفة في العقوبة والمثوبة</w:t>
      </w:r>
      <w:r w:rsidR="00CB6330">
        <w:rPr>
          <w:rtl/>
        </w:rPr>
        <w:t>،</w:t>
      </w:r>
      <w:r w:rsidRPr="00F34896">
        <w:rPr>
          <w:rtl/>
        </w:rPr>
        <w:t xml:space="preserve"> إضافةً إلى جانب الخلود</w:t>
      </w:r>
      <w:r w:rsidR="00CB6330">
        <w:rPr>
          <w:rtl/>
        </w:rPr>
        <w:t>،</w:t>
      </w:r>
      <w:r w:rsidRPr="00F34896">
        <w:rPr>
          <w:rtl/>
        </w:rPr>
        <w:t xml:space="preserve"> من أنواع العقوبة والنعيم</w:t>
      </w:r>
      <w:r w:rsidR="008A0551">
        <w:rPr>
          <w:rtl/>
        </w:rPr>
        <w:t>)</w:t>
      </w:r>
      <w:r w:rsidR="00CB6330">
        <w:rPr>
          <w:rtl/>
        </w:rPr>
        <w:t>.</w:t>
      </w:r>
    </w:p>
    <w:p w:rsidR="00F018C8" w:rsidRPr="00304E47" w:rsidRDefault="00F018C8" w:rsidP="00F34896">
      <w:pPr>
        <w:pStyle w:val="libNormal"/>
        <w:rPr>
          <w:rtl/>
        </w:rPr>
      </w:pPr>
      <w:r w:rsidRPr="00F34896">
        <w:rPr>
          <w:rtl/>
        </w:rPr>
        <w:t>وهذا كما يقول الرجل لصاحبه</w:t>
      </w:r>
      <w:r w:rsidR="00CB6330">
        <w:rPr>
          <w:rtl/>
        </w:rPr>
        <w:t>:</w:t>
      </w:r>
      <w:r w:rsidRPr="00F34896">
        <w:rPr>
          <w:rtl/>
        </w:rPr>
        <w:t xml:space="preserve"> لي عليك ألف دينار إلاّ الألفَين اللذَين أقرضتكهما وقت كذا</w:t>
      </w:r>
      <w:r w:rsidR="00CB6330">
        <w:rPr>
          <w:rtl/>
        </w:rPr>
        <w:t>،</w:t>
      </w:r>
      <w:r w:rsidRPr="00F34896">
        <w:rPr>
          <w:rtl/>
        </w:rPr>
        <w:t xml:space="preserve"> فالأَلفان زيادة على الألف بغير شكّ</w:t>
      </w:r>
      <w:r w:rsidR="00CB6330">
        <w:rPr>
          <w:rtl/>
        </w:rPr>
        <w:t>؛</w:t>
      </w:r>
      <w:r w:rsidRPr="00F34896">
        <w:rPr>
          <w:rtl/>
        </w:rPr>
        <w:t xml:space="preserve"> لأنّ الكثير لا يُستثنى من القليل</w:t>
      </w:r>
      <w:r w:rsidR="00CB6330">
        <w:rPr>
          <w:rtl/>
        </w:rPr>
        <w:t>،</w:t>
      </w:r>
      <w:r w:rsidRPr="00F34896">
        <w:rPr>
          <w:rtl/>
        </w:rPr>
        <w:t xml:space="preserve"> عن الزجّاج والفرّاء وعليّ بن عيسى وجماعة</w:t>
      </w:r>
      <w:r w:rsidR="00CB6330">
        <w:rPr>
          <w:rtl/>
        </w:rPr>
        <w:t>.</w:t>
      </w:r>
    </w:p>
    <w:p w:rsidR="00F018C8" w:rsidRPr="00304E47" w:rsidRDefault="00F018C8" w:rsidP="00F34896">
      <w:pPr>
        <w:pStyle w:val="libNormal"/>
        <w:rPr>
          <w:rtl/>
        </w:rPr>
      </w:pPr>
      <w:r w:rsidRPr="00F34896">
        <w:rPr>
          <w:rtl/>
        </w:rPr>
        <w:t xml:space="preserve">وعلى هذا فيكون </w:t>
      </w:r>
      <w:r w:rsidR="008A0551">
        <w:rPr>
          <w:rtl/>
        </w:rPr>
        <w:t>(</w:t>
      </w:r>
      <w:r w:rsidRPr="00F34896">
        <w:rPr>
          <w:rtl/>
        </w:rPr>
        <w:t>إلاّ</w:t>
      </w:r>
      <w:r w:rsidR="008A0551">
        <w:rPr>
          <w:rtl/>
        </w:rPr>
        <w:t>)</w:t>
      </w:r>
      <w:r w:rsidRPr="00F34896">
        <w:rPr>
          <w:rtl/>
        </w:rPr>
        <w:t xml:space="preserve"> بمعنى </w:t>
      </w:r>
      <w:r w:rsidR="008A0551">
        <w:rPr>
          <w:rtl/>
        </w:rPr>
        <w:t>(</w:t>
      </w:r>
      <w:r w:rsidRPr="00F34896">
        <w:rPr>
          <w:rtl/>
        </w:rPr>
        <w:t>سوى</w:t>
      </w:r>
      <w:r w:rsidR="008A0551">
        <w:rPr>
          <w:rtl/>
        </w:rPr>
        <w:t>)</w:t>
      </w:r>
      <w:r w:rsidR="00CB6330">
        <w:rPr>
          <w:rtl/>
        </w:rPr>
        <w:t>،</w:t>
      </w:r>
      <w:r w:rsidRPr="00F34896">
        <w:rPr>
          <w:rtl/>
        </w:rPr>
        <w:t xml:space="preserve"> أي سوى ما شاء ربُّك</w:t>
      </w:r>
      <w:r w:rsidR="00CB6330">
        <w:rPr>
          <w:rtl/>
        </w:rPr>
        <w:t>،</w:t>
      </w:r>
      <w:r w:rsidRPr="00F34896">
        <w:rPr>
          <w:rtl/>
        </w:rPr>
        <w:t xml:space="preserve"> كما يقال</w:t>
      </w:r>
      <w:r w:rsidR="00CB6330">
        <w:rPr>
          <w:rtl/>
        </w:rPr>
        <w:t>:</w:t>
      </w:r>
      <w:r w:rsidRPr="00F34896">
        <w:rPr>
          <w:rtl/>
        </w:rPr>
        <w:t xml:space="preserve"> ما كان معنا رجل إلاّ زيد</w:t>
      </w:r>
      <w:r w:rsidR="00CB6330">
        <w:rPr>
          <w:rtl/>
        </w:rPr>
        <w:t>،</w:t>
      </w:r>
      <w:r w:rsidRPr="00F34896">
        <w:rPr>
          <w:rtl/>
        </w:rPr>
        <w:t xml:space="preserve"> أي سوى زيد</w:t>
      </w:r>
      <w:r w:rsidR="00CB6330">
        <w:rPr>
          <w:rtl/>
        </w:rPr>
        <w:t>.</w:t>
      </w:r>
      <w:r w:rsidRPr="00F34896">
        <w:rPr>
          <w:rtl/>
        </w:rPr>
        <w:t xml:space="preserve"> </w:t>
      </w:r>
    </w:p>
    <w:p w:rsidR="00F018C8" w:rsidRPr="00304E47" w:rsidRDefault="00F018C8" w:rsidP="006D3634">
      <w:pPr>
        <w:pStyle w:val="libNormal"/>
        <w:rPr>
          <w:rtl/>
        </w:rPr>
      </w:pPr>
      <w:r w:rsidRPr="00304E47">
        <w:rPr>
          <w:rtl/>
        </w:rPr>
        <w:t>وثانيها</w:t>
      </w:r>
      <w:r w:rsidR="00CB6330">
        <w:rPr>
          <w:rtl/>
        </w:rPr>
        <w:t>:</w:t>
      </w:r>
      <w:r w:rsidRPr="00F34896">
        <w:rPr>
          <w:rtl/>
        </w:rPr>
        <w:t xml:space="preserve"> أنّ الاستثناء واقع على مقامهم في ا</w:t>
      </w:r>
      <w:r w:rsidR="0060581D">
        <w:rPr>
          <w:rtl/>
        </w:rPr>
        <w:t>لمـَ</w:t>
      </w:r>
      <w:r w:rsidRPr="00F34896">
        <w:rPr>
          <w:rtl/>
        </w:rPr>
        <w:t>حشر والحساب</w:t>
      </w:r>
      <w:r w:rsidR="00CB6330">
        <w:rPr>
          <w:rtl/>
        </w:rPr>
        <w:t>؛</w:t>
      </w:r>
      <w:r w:rsidRPr="00F34896">
        <w:rPr>
          <w:rtl/>
        </w:rPr>
        <w:t xml:space="preserve"> لأنّهم حينئذٍ ليسوا في جنّة ولا نار</w:t>
      </w:r>
      <w:r w:rsidR="00CB6330">
        <w:rPr>
          <w:rtl/>
        </w:rPr>
        <w:t>،</w:t>
      </w:r>
      <w:r w:rsidRPr="00F34896">
        <w:rPr>
          <w:rtl/>
        </w:rPr>
        <w:t xml:space="preserve"> ومدّة كونهم في البرزخ الذي هو ما بين الموت والحياة</w:t>
      </w:r>
      <w:r w:rsidR="00CB6330">
        <w:rPr>
          <w:rtl/>
        </w:rPr>
        <w:t>؛</w:t>
      </w:r>
      <w:r w:rsidRPr="00F34896">
        <w:rPr>
          <w:rtl/>
        </w:rPr>
        <w:t xml:space="preserve"> لأنّه تعالى لو قال </w:t>
      </w:r>
      <w:r w:rsidR="008A0551">
        <w:rPr>
          <w:rtl/>
        </w:rPr>
        <w:t>(</w:t>
      </w:r>
      <w:r w:rsidRPr="00640FEB">
        <w:rPr>
          <w:rtl/>
        </w:rPr>
        <w:t>خالدينَ فيها أبداً</w:t>
      </w:r>
      <w:r w:rsidR="008A0551">
        <w:rPr>
          <w:rtl/>
        </w:rPr>
        <w:t>)</w:t>
      </w:r>
      <w:r w:rsidRPr="00F34896">
        <w:rPr>
          <w:rtl/>
        </w:rPr>
        <w:t xml:space="preserve"> ولم يستثنِ لظنّ الظانّ أنّهم في النار والجنّة من لَدُن نزول الآية أو من انقطاع التكليف</w:t>
      </w:r>
      <w:r w:rsidR="00CB6330">
        <w:rPr>
          <w:rtl/>
        </w:rPr>
        <w:t>،</w:t>
      </w:r>
      <w:r w:rsidRPr="00F34896">
        <w:rPr>
          <w:rtl/>
        </w:rPr>
        <w:t xml:space="preserve"> فحصل للاستثناء فائدة</w:t>
      </w:r>
      <w:r w:rsidR="00CB6330">
        <w:rPr>
          <w:rtl/>
        </w:rPr>
        <w:t>،</w:t>
      </w:r>
      <w:r w:rsidRPr="00F34896">
        <w:rPr>
          <w:rtl/>
        </w:rPr>
        <w:t xml:space="preserve"> عن المازني وغيره</w:t>
      </w:r>
      <w:r w:rsidR="00CB6330">
        <w:rPr>
          <w:rtl/>
        </w:rPr>
        <w:t>،</w:t>
      </w:r>
      <w:r w:rsidRPr="00F34896">
        <w:rPr>
          <w:rtl/>
        </w:rPr>
        <w:t xml:space="preserve"> واختاره البلخي</w:t>
      </w:r>
      <w:r w:rsidR="00CB6330">
        <w:rPr>
          <w:rtl/>
        </w:rPr>
        <w:t>.</w:t>
      </w:r>
    </w:p>
    <w:p w:rsidR="00F018C8" w:rsidRPr="00304E47" w:rsidRDefault="00F018C8" w:rsidP="00F34896">
      <w:pPr>
        <w:pStyle w:val="libNormal"/>
        <w:rPr>
          <w:rtl/>
        </w:rPr>
      </w:pPr>
      <w:r w:rsidRPr="00F34896">
        <w:rPr>
          <w:rtl/>
        </w:rPr>
        <w:t>فإن قيل</w:t>
      </w:r>
      <w:r w:rsidR="00CB6330">
        <w:rPr>
          <w:rtl/>
        </w:rPr>
        <w:t>:</w:t>
      </w:r>
      <w:r w:rsidRPr="00F34896">
        <w:rPr>
          <w:rtl/>
        </w:rPr>
        <w:t xml:space="preserve"> كيف يُستثنى من الخلود في النار ما قبل الدخول فيها</w:t>
      </w:r>
      <w:r w:rsidR="00CB6330">
        <w:rPr>
          <w:rtl/>
        </w:rPr>
        <w:t>؟</w:t>
      </w:r>
      <w:r w:rsidRPr="00F34896">
        <w:rPr>
          <w:rtl/>
        </w:rPr>
        <w:t xml:space="preserve"> فالجواب</w:t>
      </w:r>
      <w:r w:rsidR="00CB6330">
        <w:rPr>
          <w:rtl/>
        </w:rPr>
        <w:t>:</w:t>
      </w:r>
      <w:r w:rsidRPr="00F34896">
        <w:rPr>
          <w:rtl/>
        </w:rPr>
        <w:t xml:space="preserve"> أنّ ذلك جائز إذا كان الإخبار به قبل دخولهم فيها</w:t>
      </w:r>
      <w:r w:rsidR="00CB6330">
        <w:rPr>
          <w:rtl/>
        </w:rPr>
        <w:t>.</w:t>
      </w:r>
    </w:p>
    <w:p w:rsidR="00F018C8" w:rsidRPr="00304E47" w:rsidRDefault="00F018C8" w:rsidP="006D3634">
      <w:pPr>
        <w:pStyle w:val="libNormal"/>
        <w:rPr>
          <w:rtl/>
        </w:rPr>
      </w:pPr>
      <w:r w:rsidRPr="00304E47">
        <w:rPr>
          <w:rtl/>
        </w:rPr>
        <w:t>وثالثها</w:t>
      </w:r>
      <w:r w:rsidR="00CB6330">
        <w:rPr>
          <w:rtl/>
        </w:rPr>
        <w:t>:</w:t>
      </w:r>
      <w:r w:rsidRPr="00F34896">
        <w:rPr>
          <w:rtl/>
        </w:rPr>
        <w:t xml:space="preserve"> أنّ الاستثناء الأَوّل يتصل بقوله</w:t>
      </w:r>
      <w:r w:rsidR="00CB6330">
        <w:rPr>
          <w:rtl/>
        </w:rPr>
        <w:t>:</w:t>
      </w:r>
      <w:r w:rsidRPr="00F34896">
        <w:rPr>
          <w:rtl/>
        </w:rPr>
        <w:t xml:space="preserve"> </w:t>
      </w:r>
      <w:r w:rsidR="008A0551">
        <w:rPr>
          <w:rStyle w:val="libAlaemChar"/>
          <w:rtl/>
        </w:rPr>
        <w:t>(</w:t>
      </w:r>
      <w:r w:rsidRPr="00F34896">
        <w:rPr>
          <w:rStyle w:val="libAieChar"/>
          <w:rFonts w:hint="cs"/>
          <w:rtl/>
        </w:rPr>
        <w:t>لَهُمْ فِيهَا زَفِيرٌ وَشَهِيقٌ</w:t>
      </w:r>
      <w:r w:rsidR="008A0551" w:rsidRPr="008A0551">
        <w:rPr>
          <w:rStyle w:val="libAlaemChar"/>
          <w:rtl/>
        </w:rPr>
        <w:t>)</w:t>
      </w:r>
      <w:r w:rsidR="00CB6330">
        <w:rPr>
          <w:rtl/>
        </w:rPr>
        <w:t>،</w:t>
      </w:r>
      <w:r w:rsidRPr="00F34896">
        <w:rPr>
          <w:rtl/>
        </w:rPr>
        <w:t xml:space="preserve"> وتقديره</w:t>
      </w:r>
      <w:r w:rsidR="00CB6330">
        <w:rPr>
          <w:rtl/>
        </w:rPr>
        <w:t>:</w:t>
      </w:r>
      <w:r w:rsidRPr="00F34896">
        <w:rPr>
          <w:rtl/>
        </w:rPr>
        <w:t xml:space="preserve"> إلاّ ما شاء ربّك من [ سائر ] أجناس العذاب الخارجة عن هذين الضربَين</w:t>
      </w:r>
      <w:r w:rsidR="00CB6330">
        <w:rPr>
          <w:rtl/>
        </w:rPr>
        <w:t>،</w:t>
      </w:r>
      <w:r w:rsidRPr="00F34896">
        <w:rPr>
          <w:rtl/>
        </w:rPr>
        <w:t xml:space="preserve"> ولا يتعلّق الاستثناء بالخلود</w:t>
      </w:r>
      <w:r w:rsidR="00CB6330">
        <w:rPr>
          <w:rtl/>
        </w:rPr>
        <w:t>،</w:t>
      </w:r>
      <w:r w:rsidRPr="00F34896">
        <w:rPr>
          <w:rtl/>
        </w:rPr>
        <w:t xml:space="preserve"> وفي أهل الجنّة يتّصل بما دلّ عليه الكلام</w:t>
      </w:r>
      <w:r w:rsidR="00CB6330">
        <w:rPr>
          <w:rtl/>
        </w:rPr>
        <w:t>،</w:t>
      </w:r>
      <w:r w:rsidRPr="00F34896">
        <w:rPr>
          <w:rtl/>
        </w:rPr>
        <w:t xml:space="preserve"> فكأنّه قال</w:t>
      </w:r>
      <w:r w:rsidR="00CB6330">
        <w:rPr>
          <w:rtl/>
        </w:rPr>
        <w:t>:</w:t>
      </w:r>
      <w:r w:rsidRPr="00F34896">
        <w:rPr>
          <w:rtl/>
        </w:rPr>
        <w:t xml:space="preserve"> لهم فيها نعيم إلاّ ما شاء ربّك من أنواع النعيم</w:t>
      </w:r>
      <w:r w:rsidR="00CB6330">
        <w:rPr>
          <w:rtl/>
        </w:rPr>
        <w:t>،</w:t>
      </w:r>
      <w:r w:rsidRPr="00F34896">
        <w:rPr>
          <w:rtl/>
        </w:rPr>
        <w:t xml:space="preserve"> وإنّما دلّ عليه قوله</w:t>
      </w:r>
      <w:r w:rsidR="00CB6330">
        <w:rPr>
          <w:rtl/>
        </w:rPr>
        <w:t>:</w:t>
      </w:r>
      <w:r w:rsidRPr="00F34896">
        <w:rPr>
          <w:rtl/>
        </w:rPr>
        <w:t xml:space="preserve"> </w:t>
      </w:r>
      <w:r w:rsidR="008A0551">
        <w:rPr>
          <w:rStyle w:val="libAlaemChar"/>
          <w:rtl/>
        </w:rPr>
        <w:t>(</w:t>
      </w:r>
      <w:r w:rsidRPr="00F34896">
        <w:rPr>
          <w:rStyle w:val="libAieChar"/>
          <w:rFonts w:hint="cs"/>
          <w:rtl/>
        </w:rPr>
        <w:t>عَطَاءً غَيْرَ مَجْذُوذٍ</w:t>
      </w:r>
      <w:r w:rsidR="008A0551" w:rsidRPr="008A0551">
        <w:rPr>
          <w:rStyle w:val="libAlaemChar"/>
          <w:rtl/>
        </w:rPr>
        <w:t>)</w:t>
      </w:r>
      <w:r w:rsidR="00CB6330">
        <w:rPr>
          <w:rtl/>
        </w:rPr>
        <w:t>،</w:t>
      </w:r>
      <w:r w:rsidRPr="00F34896">
        <w:rPr>
          <w:rtl/>
        </w:rPr>
        <w:t xml:space="preserve"> عن الزجّاج</w:t>
      </w:r>
      <w:r w:rsidR="00CB6330">
        <w:rPr>
          <w:rtl/>
        </w:rPr>
        <w:t>.</w:t>
      </w:r>
    </w:p>
    <w:p w:rsidR="00F018C8" w:rsidRPr="00304E47" w:rsidRDefault="00F018C8" w:rsidP="006D3634">
      <w:pPr>
        <w:pStyle w:val="libNormal"/>
        <w:rPr>
          <w:rtl/>
        </w:rPr>
      </w:pPr>
      <w:r w:rsidRPr="00304E47">
        <w:rPr>
          <w:rtl/>
        </w:rPr>
        <w:t>ورابعها</w:t>
      </w:r>
      <w:r w:rsidR="00CB6330">
        <w:rPr>
          <w:rtl/>
        </w:rPr>
        <w:t>:</w:t>
      </w:r>
      <w:r w:rsidRPr="00F34896">
        <w:rPr>
          <w:rtl/>
        </w:rPr>
        <w:t xml:space="preserve"> أنْ يكون </w:t>
      </w:r>
      <w:r w:rsidR="008A0551">
        <w:rPr>
          <w:rtl/>
        </w:rPr>
        <w:t>(</w:t>
      </w:r>
      <w:r w:rsidRPr="00F34896">
        <w:rPr>
          <w:rtl/>
        </w:rPr>
        <w:t>إلاّ</w:t>
      </w:r>
      <w:r w:rsidR="008A0551">
        <w:rPr>
          <w:rtl/>
        </w:rPr>
        <w:t>)</w:t>
      </w:r>
      <w:r w:rsidRPr="00F34896">
        <w:rPr>
          <w:rtl/>
        </w:rPr>
        <w:t xml:space="preserve"> بمعنى الواو</w:t>
      </w:r>
      <w:r w:rsidR="00CB6330">
        <w:rPr>
          <w:rtl/>
        </w:rPr>
        <w:t>،</w:t>
      </w:r>
      <w:r w:rsidRPr="00F34896">
        <w:rPr>
          <w:rtl/>
        </w:rPr>
        <w:t xml:space="preserve"> أي</w:t>
      </w:r>
      <w:r w:rsidR="00CB6330">
        <w:rPr>
          <w:rtl/>
        </w:rPr>
        <w:t>:</w:t>
      </w:r>
      <w:r w:rsidRPr="00F34896">
        <w:rPr>
          <w:rtl/>
        </w:rPr>
        <w:t xml:space="preserve"> وما شاء ربّك من الزيادة</w:t>
      </w:r>
      <w:r w:rsidR="00CB6330">
        <w:rPr>
          <w:rtl/>
        </w:rPr>
        <w:t>،</w:t>
      </w:r>
      <w:r w:rsidRPr="00F34896">
        <w:rPr>
          <w:rtl/>
        </w:rPr>
        <w:t xml:space="preserve"> عن الفرّاء</w:t>
      </w:r>
      <w:r w:rsidR="00CB6330">
        <w:rPr>
          <w:rtl/>
        </w:rPr>
        <w:t>.</w:t>
      </w:r>
      <w:r w:rsidRPr="00F34896">
        <w:rPr>
          <w:rtl/>
        </w:rPr>
        <w:t xml:space="preserve"> واستشهد على ذلك بقول الشاعر</w:t>
      </w:r>
      <w:r w:rsidR="00CB6330">
        <w:rPr>
          <w:rtl/>
        </w:rPr>
        <w:t>:</w:t>
      </w:r>
    </w:p>
    <w:tbl>
      <w:tblPr>
        <w:tblStyle w:val="TableGrid"/>
        <w:bidiVisual/>
        <w:tblW w:w="4562" w:type="pct"/>
        <w:tblInd w:w="384" w:type="dxa"/>
        <w:tblLook w:val="04A0"/>
      </w:tblPr>
      <w:tblGrid>
        <w:gridCol w:w="3548"/>
        <w:gridCol w:w="272"/>
        <w:gridCol w:w="3490"/>
      </w:tblGrid>
      <w:tr w:rsidR="002F77A9" w:rsidTr="002F77A9">
        <w:trPr>
          <w:trHeight w:val="350"/>
        </w:trPr>
        <w:tc>
          <w:tcPr>
            <w:tcW w:w="3548" w:type="dxa"/>
          </w:tcPr>
          <w:p w:rsidR="002F77A9" w:rsidRDefault="002F77A9" w:rsidP="00462AF3">
            <w:pPr>
              <w:pStyle w:val="libPoem"/>
            </w:pPr>
            <w:r w:rsidRPr="00304E47">
              <w:rPr>
                <w:rtl/>
              </w:rPr>
              <w:t>وأرى</w:t>
            </w:r>
            <w:r>
              <w:rPr>
                <w:rtl/>
              </w:rPr>
              <w:t xml:space="preserve"> </w:t>
            </w:r>
            <w:r w:rsidRPr="00304E47">
              <w:rPr>
                <w:rtl/>
              </w:rPr>
              <w:t>لها</w:t>
            </w:r>
            <w:r>
              <w:rPr>
                <w:rtl/>
              </w:rPr>
              <w:t xml:space="preserve"> </w:t>
            </w:r>
            <w:r w:rsidRPr="00304E47">
              <w:rPr>
                <w:rtl/>
              </w:rPr>
              <w:t>داراً</w:t>
            </w:r>
            <w:r>
              <w:rPr>
                <w:rtl/>
              </w:rPr>
              <w:t xml:space="preserve"> </w:t>
            </w:r>
            <w:r w:rsidRPr="00304E47">
              <w:rPr>
                <w:rtl/>
              </w:rPr>
              <w:t>بأَغدَرَةِ</w:t>
            </w:r>
            <w:r>
              <w:rPr>
                <w:rtl/>
              </w:rPr>
              <w:t xml:space="preserve"> </w:t>
            </w:r>
            <w:r w:rsidRPr="00304E47">
              <w:rPr>
                <w:rtl/>
              </w:rPr>
              <w:t>السي</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304E47">
              <w:rPr>
                <w:rtl/>
              </w:rPr>
              <w:t>دان</w:t>
            </w:r>
            <w:r>
              <w:rPr>
                <w:rtl/>
              </w:rPr>
              <w:t xml:space="preserve"> </w:t>
            </w:r>
            <w:r w:rsidRPr="00304E47">
              <w:rPr>
                <w:rtl/>
              </w:rPr>
              <w:t>لم</w:t>
            </w:r>
            <w:r>
              <w:rPr>
                <w:rtl/>
              </w:rPr>
              <w:t xml:space="preserve"> </w:t>
            </w:r>
            <w:r w:rsidRPr="00304E47">
              <w:rPr>
                <w:rtl/>
              </w:rPr>
              <w:t>يَدرس</w:t>
            </w:r>
            <w:r>
              <w:rPr>
                <w:rtl/>
              </w:rPr>
              <w:t xml:space="preserve"> </w:t>
            </w:r>
            <w:r w:rsidRPr="00304E47">
              <w:rPr>
                <w:rtl/>
              </w:rPr>
              <w:t>لها</w:t>
            </w:r>
            <w:r>
              <w:rPr>
                <w:rtl/>
              </w:rPr>
              <w:t xml:space="preserve"> </w:t>
            </w:r>
            <w:r w:rsidRPr="00304E47">
              <w:rPr>
                <w:rtl/>
              </w:rPr>
              <w:t>رسمُ</w:t>
            </w:r>
            <w:r w:rsidRPr="00725071">
              <w:rPr>
                <w:rStyle w:val="libPoemTiniChar0"/>
                <w:rtl/>
              </w:rPr>
              <w:br/>
              <w:t> </w:t>
            </w:r>
          </w:p>
        </w:tc>
      </w:tr>
      <w:tr w:rsidR="002F77A9" w:rsidTr="002F77A9">
        <w:trPr>
          <w:trHeight w:val="350"/>
        </w:trPr>
        <w:tc>
          <w:tcPr>
            <w:tcW w:w="3548" w:type="dxa"/>
          </w:tcPr>
          <w:p w:rsidR="002F77A9" w:rsidRDefault="002F77A9" w:rsidP="00462AF3">
            <w:pPr>
              <w:pStyle w:val="libPoem"/>
            </w:pPr>
            <w:r w:rsidRPr="00304E47">
              <w:rPr>
                <w:rtl/>
              </w:rPr>
              <w:t>إلاّ</w:t>
            </w:r>
            <w:r>
              <w:rPr>
                <w:rtl/>
              </w:rPr>
              <w:t xml:space="preserve"> </w:t>
            </w:r>
            <w:r w:rsidRPr="00304E47">
              <w:rPr>
                <w:rtl/>
              </w:rPr>
              <w:t>رماداً</w:t>
            </w:r>
            <w:r>
              <w:rPr>
                <w:rtl/>
              </w:rPr>
              <w:t xml:space="preserve"> </w:t>
            </w:r>
            <w:r w:rsidRPr="00304E47">
              <w:rPr>
                <w:rtl/>
              </w:rPr>
              <w:t>هامِداً</w:t>
            </w:r>
            <w:r>
              <w:rPr>
                <w:rtl/>
              </w:rPr>
              <w:t xml:space="preserve"> </w:t>
            </w:r>
            <w:r w:rsidRPr="00304E47">
              <w:rPr>
                <w:rtl/>
              </w:rPr>
              <w:t>رفعتْ</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304E47">
              <w:rPr>
                <w:rtl/>
              </w:rPr>
              <w:t>عنه</w:t>
            </w:r>
            <w:r>
              <w:rPr>
                <w:rtl/>
              </w:rPr>
              <w:t xml:space="preserve"> </w:t>
            </w:r>
            <w:r w:rsidRPr="00304E47">
              <w:rPr>
                <w:rtl/>
              </w:rPr>
              <w:t>الرّياحَ</w:t>
            </w:r>
            <w:r>
              <w:rPr>
                <w:rtl/>
              </w:rPr>
              <w:t xml:space="preserve"> </w:t>
            </w:r>
            <w:r w:rsidRPr="00304E47">
              <w:rPr>
                <w:rtl/>
              </w:rPr>
              <w:t>خوالدٌ</w:t>
            </w:r>
            <w:r>
              <w:rPr>
                <w:rtl/>
              </w:rPr>
              <w:t xml:space="preserve"> </w:t>
            </w:r>
            <w:r w:rsidRPr="00304E47">
              <w:rPr>
                <w:rtl/>
              </w:rPr>
              <w:t>سُحمُ</w:t>
            </w:r>
            <w:r>
              <w:rPr>
                <w:rtl/>
              </w:rPr>
              <w:t xml:space="preserve"> </w:t>
            </w:r>
            <w:r w:rsidRPr="00F34896">
              <w:rPr>
                <w:rStyle w:val="libFootnotenumChar"/>
                <w:rtl/>
              </w:rPr>
              <w:t>(1)</w:t>
            </w:r>
            <w:r w:rsidRPr="00725071">
              <w:rPr>
                <w:rStyle w:val="libPoemTiniChar0"/>
                <w:rtl/>
              </w:rPr>
              <w:br/>
              <w:t> </w:t>
            </w:r>
          </w:p>
        </w:tc>
      </w:tr>
    </w:tbl>
    <w:p w:rsidR="00F018C8" w:rsidRPr="00304E47" w:rsidRDefault="008A0551" w:rsidP="008A0551">
      <w:pPr>
        <w:pStyle w:val="libLine"/>
        <w:rPr>
          <w:rtl/>
        </w:rPr>
      </w:pPr>
      <w:r>
        <w:rPr>
          <w:rtl/>
        </w:rPr>
        <w:t>____________________</w:t>
      </w:r>
    </w:p>
    <w:p w:rsidR="00F018C8" w:rsidRPr="00F34896" w:rsidRDefault="00F018C8" w:rsidP="00F34896">
      <w:pPr>
        <w:pStyle w:val="libFootnote0"/>
        <w:rPr>
          <w:rtl/>
        </w:rPr>
      </w:pPr>
      <w:r w:rsidRPr="00304E47">
        <w:rPr>
          <w:rtl/>
        </w:rPr>
        <w:t>(1) أغدرة السيدان</w:t>
      </w:r>
      <w:r w:rsidR="00CB6330">
        <w:rPr>
          <w:rtl/>
        </w:rPr>
        <w:t>:</w:t>
      </w:r>
      <w:r w:rsidRPr="00304E47">
        <w:rPr>
          <w:rtl/>
        </w:rPr>
        <w:t xml:space="preserve"> موضع</w:t>
      </w:r>
      <w:r w:rsidR="00CB6330">
        <w:rPr>
          <w:rtl/>
        </w:rPr>
        <w:t>،</w:t>
      </w:r>
      <w:r w:rsidRPr="00304E47">
        <w:rPr>
          <w:rtl/>
        </w:rPr>
        <w:t xml:space="preserve"> والخوالد</w:t>
      </w:r>
      <w:r w:rsidR="00CB6330">
        <w:rPr>
          <w:rtl/>
        </w:rPr>
        <w:t>:</w:t>
      </w:r>
      <w:r w:rsidRPr="00304E47">
        <w:rPr>
          <w:rtl/>
        </w:rPr>
        <w:t xml:space="preserve"> الأثافي</w:t>
      </w:r>
      <w:r w:rsidR="00CB6330">
        <w:rPr>
          <w:rtl/>
        </w:rPr>
        <w:t>،</w:t>
      </w:r>
      <w:r w:rsidRPr="00304E47">
        <w:rPr>
          <w:rtl/>
        </w:rPr>
        <w:t xml:space="preserve"> وهي الأحجار الثلاثة التي يوضع عليها القدر</w:t>
      </w:r>
      <w:r w:rsidR="00CB6330">
        <w:rPr>
          <w:rtl/>
        </w:rPr>
        <w:t>،</w:t>
      </w:r>
      <w:r w:rsidRPr="00304E47">
        <w:rPr>
          <w:rtl/>
        </w:rPr>
        <w:t xml:space="preserve"> والسُحمُ</w:t>
      </w:r>
      <w:r w:rsidR="00CB6330">
        <w:rPr>
          <w:rtl/>
        </w:rPr>
        <w:t>:</w:t>
      </w:r>
      <w:r w:rsidRPr="00304E47">
        <w:rPr>
          <w:rtl/>
        </w:rPr>
        <w:t xml:space="preserve"> السود</w:t>
      </w:r>
      <w:r w:rsidR="00CB6330">
        <w:rPr>
          <w:rtl/>
        </w:rPr>
        <w:t>.</w:t>
      </w:r>
    </w:p>
    <w:p w:rsidR="00F018C8" w:rsidRDefault="00F018C8" w:rsidP="00610BA4">
      <w:pPr>
        <w:pStyle w:val="libPoemTiniChar"/>
        <w:rPr>
          <w:rtl/>
        </w:rPr>
      </w:pPr>
      <w:r>
        <w:rPr>
          <w:rtl/>
        </w:rPr>
        <w:br w:type="page"/>
      </w:r>
    </w:p>
    <w:p w:rsidR="00F018C8" w:rsidRPr="00304E47" w:rsidRDefault="00F018C8" w:rsidP="00F34896">
      <w:pPr>
        <w:pStyle w:val="libNormal"/>
        <w:rPr>
          <w:rtl/>
        </w:rPr>
      </w:pPr>
      <w:r w:rsidRPr="00F34896">
        <w:rPr>
          <w:rtl/>
        </w:rPr>
        <w:lastRenderedPageBreak/>
        <w:t>قال</w:t>
      </w:r>
      <w:r w:rsidR="00CB6330">
        <w:rPr>
          <w:rtl/>
        </w:rPr>
        <w:t>:</w:t>
      </w:r>
      <w:r w:rsidRPr="00F34896">
        <w:rPr>
          <w:rtl/>
        </w:rPr>
        <w:t xml:space="preserve"> والمراد بـ </w:t>
      </w:r>
      <w:r w:rsidR="008A0551">
        <w:rPr>
          <w:rtl/>
        </w:rPr>
        <w:t>(</w:t>
      </w:r>
      <w:r w:rsidRPr="00F34896">
        <w:rPr>
          <w:rtl/>
        </w:rPr>
        <w:t>إلاّ</w:t>
      </w:r>
      <w:r w:rsidR="008A0551">
        <w:rPr>
          <w:rtl/>
        </w:rPr>
        <w:t>)</w:t>
      </w:r>
      <w:r w:rsidRPr="00F34896">
        <w:rPr>
          <w:rtl/>
        </w:rPr>
        <w:t xml:space="preserve"> هاهنا </w:t>
      </w:r>
      <w:r w:rsidR="008A0551">
        <w:rPr>
          <w:rtl/>
        </w:rPr>
        <w:t>(</w:t>
      </w:r>
      <w:r w:rsidRPr="00F34896">
        <w:rPr>
          <w:rtl/>
        </w:rPr>
        <w:t>الواو</w:t>
      </w:r>
      <w:r w:rsidR="008A0551">
        <w:rPr>
          <w:rtl/>
        </w:rPr>
        <w:t>)</w:t>
      </w:r>
      <w:r w:rsidR="00CB6330">
        <w:rPr>
          <w:rtl/>
        </w:rPr>
        <w:t>؛</w:t>
      </w:r>
      <w:r w:rsidRPr="00F34896">
        <w:rPr>
          <w:rtl/>
        </w:rPr>
        <w:t xml:space="preserve"> وإلاّ كان الكلام متناقضاً</w:t>
      </w:r>
      <w:r w:rsidR="00CB6330">
        <w:rPr>
          <w:rtl/>
        </w:rPr>
        <w:t>،</w:t>
      </w:r>
      <w:r w:rsidRPr="00F34896">
        <w:rPr>
          <w:rtl/>
        </w:rPr>
        <w:t xml:space="preserve"> وهذا الوجه قد ضعّفه المحقّقون من النحاة</w:t>
      </w:r>
      <w:r w:rsidR="00CB6330">
        <w:rPr>
          <w:rtl/>
        </w:rPr>
        <w:t>.</w:t>
      </w:r>
    </w:p>
    <w:p w:rsidR="00F018C8" w:rsidRPr="00304E47" w:rsidRDefault="00F018C8" w:rsidP="006D3634">
      <w:pPr>
        <w:pStyle w:val="libNormal"/>
        <w:rPr>
          <w:rtl/>
        </w:rPr>
      </w:pPr>
      <w:r w:rsidRPr="00304E47">
        <w:rPr>
          <w:rtl/>
        </w:rPr>
        <w:t>وخامسها</w:t>
      </w:r>
      <w:r w:rsidR="00CB6330">
        <w:rPr>
          <w:rtl/>
        </w:rPr>
        <w:t>:</w:t>
      </w:r>
      <w:r w:rsidRPr="00F34896">
        <w:rPr>
          <w:rtl/>
        </w:rPr>
        <w:t xml:space="preserve"> أنّ المراد بـ </w:t>
      </w:r>
      <w:r w:rsidR="008A0551">
        <w:rPr>
          <w:rStyle w:val="libAlaemChar"/>
          <w:rtl/>
        </w:rPr>
        <w:t>(</w:t>
      </w:r>
      <w:r w:rsidRPr="00F34896">
        <w:rPr>
          <w:rStyle w:val="libAieChar"/>
          <w:rFonts w:hint="cs"/>
          <w:rtl/>
        </w:rPr>
        <w:t>الَّذِينَ شَقُوا</w:t>
      </w:r>
      <w:r w:rsidR="008A0551" w:rsidRPr="008A0551">
        <w:rPr>
          <w:rStyle w:val="libAlaemChar"/>
          <w:rtl/>
        </w:rPr>
        <w:t>)</w:t>
      </w:r>
      <w:r w:rsidRPr="00F34896">
        <w:rPr>
          <w:rtl/>
        </w:rPr>
        <w:t xml:space="preserve"> من أُدخل في النار من أهل التوحيد</w:t>
      </w:r>
      <w:r w:rsidR="00CB6330">
        <w:rPr>
          <w:rtl/>
        </w:rPr>
        <w:t>،</w:t>
      </w:r>
      <w:r w:rsidRPr="00F34896">
        <w:rPr>
          <w:rtl/>
        </w:rPr>
        <w:t xml:space="preserve"> الّذين ضمّوا إلى إيمانهم وطاعاتهم ارتكاب المعاصي</w:t>
      </w:r>
      <w:r w:rsidR="00CB6330">
        <w:rPr>
          <w:rtl/>
        </w:rPr>
        <w:t>،</w:t>
      </w:r>
      <w:r w:rsidRPr="00F34896">
        <w:rPr>
          <w:rtl/>
        </w:rPr>
        <w:t xml:space="preserve"> فقال سبحانه</w:t>
      </w:r>
      <w:r w:rsidR="00CB6330">
        <w:rPr>
          <w:rtl/>
        </w:rPr>
        <w:t>:</w:t>
      </w:r>
      <w:r w:rsidRPr="00F34896">
        <w:rPr>
          <w:rtl/>
        </w:rPr>
        <w:t xml:space="preserve"> إنّهم معاقبون في النار إلاّ ما شاء ربّك من إخراجهم إلى الجنّة وإثابتهم على الطاعات</w:t>
      </w:r>
      <w:r w:rsidR="00CB6330">
        <w:rPr>
          <w:rtl/>
        </w:rPr>
        <w:t>،</w:t>
      </w:r>
      <w:r w:rsidRPr="00F34896">
        <w:rPr>
          <w:rtl/>
        </w:rPr>
        <w:t xml:space="preserve"> ويجوز أنْ يُريد بـ </w:t>
      </w:r>
      <w:r w:rsidR="008A0551">
        <w:rPr>
          <w:rStyle w:val="libAlaemChar"/>
          <w:rtl/>
        </w:rPr>
        <w:t>(</w:t>
      </w:r>
      <w:r w:rsidRPr="00F34896">
        <w:rPr>
          <w:rStyle w:val="libAieChar"/>
          <w:rFonts w:hint="cs"/>
          <w:rtl/>
        </w:rPr>
        <w:t>الَّذِينَ شَقُوا</w:t>
      </w:r>
      <w:r w:rsidR="008A0551" w:rsidRPr="008A0551">
        <w:rPr>
          <w:rStyle w:val="libAlaemChar"/>
          <w:rtl/>
        </w:rPr>
        <w:t>)</w:t>
      </w:r>
      <w:r w:rsidRPr="00F34896">
        <w:rPr>
          <w:rtl/>
        </w:rPr>
        <w:t xml:space="preserve"> جميع الداخلينَ إلى جهنّم</w:t>
      </w:r>
      <w:r w:rsidR="00CB6330">
        <w:rPr>
          <w:rtl/>
        </w:rPr>
        <w:t>،</w:t>
      </w:r>
      <w:r w:rsidRPr="00F34896">
        <w:rPr>
          <w:rtl/>
        </w:rPr>
        <w:t xml:space="preserve"> ثُمّ استثنى بقوله</w:t>
      </w:r>
      <w:r w:rsidR="00CB6330">
        <w:rPr>
          <w:rtl/>
        </w:rPr>
        <w:t>:</w:t>
      </w:r>
      <w:r w:rsidRPr="00F34896">
        <w:rPr>
          <w:rtl/>
        </w:rPr>
        <w:t xml:space="preserve"> </w:t>
      </w:r>
      <w:r w:rsidR="008A0551">
        <w:rPr>
          <w:rStyle w:val="libAlaemChar"/>
          <w:rtl/>
        </w:rPr>
        <w:t>(</w:t>
      </w:r>
      <w:r w:rsidRPr="00F34896">
        <w:rPr>
          <w:rStyle w:val="libAieChar"/>
          <w:rFonts w:hint="cs"/>
          <w:rtl/>
        </w:rPr>
        <w:t>إِلاّ مَا شَاءَ رَبُّكَ</w:t>
      </w:r>
      <w:r w:rsidR="008A0551" w:rsidRPr="008A0551">
        <w:rPr>
          <w:rStyle w:val="libAlaemChar"/>
          <w:rFonts w:hint="cs"/>
          <w:rtl/>
        </w:rPr>
        <w:t>)</w:t>
      </w:r>
      <w:r w:rsidRPr="00F34896">
        <w:rPr>
          <w:rtl/>
        </w:rPr>
        <w:t xml:space="preserve"> أهل الطاعات</w:t>
      </w:r>
      <w:r w:rsidR="00CB6330">
        <w:rPr>
          <w:rtl/>
        </w:rPr>
        <w:t>،</w:t>
      </w:r>
      <w:r w:rsidRPr="00F34896">
        <w:rPr>
          <w:rtl/>
        </w:rPr>
        <w:t xml:space="preserve"> وقد يكون </w:t>
      </w:r>
      <w:r w:rsidR="008A0551">
        <w:rPr>
          <w:rtl/>
        </w:rPr>
        <w:t>(</w:t>
      </w:r>
      <w:r w:rsidRPr="00F34896">
        <w:rPr>
          <w:rtl/>
        </w:rPr>
        <w:t>ما</w:t>
      </w:r>
      <w:r w:rsidR="008A0551">
        <w:rPr>
          <w:rtl/>
        </w:rPr>
        <w:t>)</w:t>
      </w:r>
      <w:r w:rsidRPr="00F34896">
        <w:rPr>
          <w:rtl/>
        </w:rPr>
        <w:t xml:space="preserve"> بمعنى </w:t>
      </w:r>
      <w:r w:rsidR="008A0551">
        <w:rPr>
          <w:rtl/>
        </w:rPr>
        <w:t>(</w:t>
      </w:r>
      <w:r w:rsidRPr="00F34896">
        <w:rPr>
          <w:rtl/>
        </w:rPr>
        <w:t>مَن</w:t>
      </w:r>
      <w:r w:rsidR="008A0551">
        <w:rPr>
          <w:rtl/>
        </w:rPr>
        <w:t>)</w:t>
      </w:r>
      <w:r w:rsidRPr="00F34896">
        <w:rPr>
          <w:rtl/>
        </w:rPr>
        <w:t xml:space="preserve"> أي: إلاّ مَن شاء ربّك</w:t>
      </w:r>
      <w:r w:rsidR="00CB6330">
        <w:rPr>
          <w:rtl/>
        </w:rPr>
        <w:t>.</w:t>
      </w:r>
    </w:p>
    <w:p w:rsidR="00F018C8" w:rsidRPr="00304E47" w:rsidRDefault="00F018C8" w:rsidP="00F34896">
      <w:pPr>
        <w:pStyle w:val="libNormal"/>
        <w:rPr>
          <w:rtl/>
        </w:rPr>
      </w:pPr>
      <w:r w:rsidRPr="00F34896">
        <w:rPr>
          <w:rtl/>
        </w:rPr>
        <w:t>وأمّا في أهل الجنّة فهو استثناء بحسب ما تقدّموه في النّار</w:t>
      </w:r>
      <w:r w:rsidR="00CB6330">
        <w:rPr>
          <w:rtl/>
        </w:rPr>
        <w:t>،</w:t>
      </w:r>
      <w:r w:rsidRPr="00F34896">
        <w:rPr>
          <w:rtl/>
        </w:rPr>
        <w:t xml:space="preserve"> وتكون </w:t>
      </w:r>
      <w:r w:rsidR="008A0551">
        <w:rPr>
          <w:rtl/>
        </w:rPr>
        <w:t>(</w:t>
      </w:r>
      <w:r w:rsidRPr="00F34896">
        <w:rPr>
          <w:rtl/>
        </w:rPr>
        <w:t>ما</w:t>
      </w:r>
      <w:r w:rsidR="008A0551">
        <w:rPr>
          <w:rtl/>
        </w:rPr>
        <w:t>)</w:t>
      </w:r>
      <w:r w:rsidRPr="00F34896">
        <w:rPr>
          <w:rtl/>
        </w:rPr>
        <w:t xml:space="preserve"> بمعناها ويكون الاستثناء من الزمان</w:t>
      </w:r>
      <w:r w:rsidR="00CB6330">
        <w:rPr>
          <w:rtl/>
        </w:rPr>
        <w:t>،</w:t>
      </w:r>
      <w:r w:rsidRPr="00F34896">
        <w:rPr>
          <w:rtl/>
        </w:rPr>
        <w:t xml:space="preserve"> بخلاف الأَوّل الذي كان استثناء مِن الأعيان</w:t>
      </w:r>
      <w:r w:rsidR="00CB6330">
        <w:rPr>
          <w:rtl/>
        </w:rPr>
        <w:t>،</w:t>
      </w:r>
      <w:r w:rsidRPr="00F34896">
        <w:rPr>
          <w:rtl/>
        </w:rPr>
        <w:t xml:space="preserve"> ويكون</w:t>
      </w:r>
      <w:r w:rsidRPr="00F34896">
        <w:rPr>
          <w:rStyle w:val="libAieChar"/>
          <w:rtl/>
        </w:rPr>
        <w:t xml:space="preserve"> </w:t>
      </w:r>
      <w:r w:rsidR="008A0551">
        <w:rPr>
          <w:rStyle w:val="libAlaemChar"/>
          <w:rtl/>
        </w:rPr>
        <w:t>(</w:t>
      </w:r>
      <w:r w:rsidRPr="00F34896">
        <w:rPr>
          <w:rStyle w:val="libAieChar"/>
          <w:rFonts w:hint="cs"/>
          <w:rtl/>
        </w:rPr>
        <w:t>الَّذِينَ شَقُوا</w:t>
      </w:r>
      <w:r w:rsidR="008A0551" w:rsidRPr="008A0551">
        <w:rPr>
          <w:rStyle w:val="libAlaemChar"/>
          <w:rtl/>
        </w:rPr>
        <w:t>)</w:t>
      </w:r>
      <w:r w:rsidR="00CB6330">
        <w:rPr>
          <w:rtl/>
        </w:rPr>
        <w:t xml:space="preserve"> - </w:t>
      </w:r>
      <w:r w:rsidRPr="00F34896">
        <w:rPr>
          <w:rtl/>
        </w:rPr>
        <w:t>بناءاً على هذا القول</w:t>
      </w:r>
      <w:r w:rsidR="00CB6330">
        <w:rPr>
          <w:rtl/>
        </w:rPr>
        <w:t xml:space="preserve"> - </w:t>
      </w:r>
      <w:r w:rsidRPr="00F34896">
        <w:rPr>
          <w:rtl/>
        </w:rPr>
        <w:t>هم الذي سَعِدوا بأعيانهم، وإنّما أجرى عليهم كلّ لفظ في الحال التي تَليق به</w:t>
      </w:r>
      <w:r w:rsidR="00CB6330">
        <w:rPr>
          <w:rtl/>
        </w:rPr>
        <w:t>،</w:t>
      </w:r>
      <w:r w:rsidRPr="00F34896">
        <w:rPr>
          <w:rtl/>
        </w:rPr>
        <w:t xml:space="preserve"> فإذا أُدخلوا في النار وعُوقبوا فيها فهم أهل الشقاء</w:t>
      </w:r>
      <w:r w:rsidR="00CB6330">
        <w:rPr>
          <w:rtl/>
        </w:rPr>
        <w:t>،</w:t>
      </w:r>
      <w:r w:rsidRPr="00F34896">
        <w:rPr>
          <w:rtl/>
        </w:rPr>
        <w:t xml:space="preserve"> وإذا نُقلوا منها إلى الجنّة فهم أهل السعادة</w:t>
      </w:r>
      <w:r w:rsidR="00CB6330">
        <w:rPr>
          <w:rtl/>
        </w:rPr>
        <w:t>،</w:t>
      </w:r>
      <w:r w:rsidRPr="00F34896">
        <w:rPr>
          <w:rtl/>
        </w:rPr>
        <w:t xml:space="preserve"> وهذا قول ابن عباس وجابر بن عبد الله وأبي سعيد الخدري وقتادة والسدّي والضحّاك وجماعة من المفسّرين.</w:t>
      </w:r>
    </w:p>
    <w:p w:rsidR="00F018C8" w:rsidRPr="00304E47" w:rsidRDefault="00F018C8" w:rsidP="00F34896">
      <w:pPr>
        <w:pStyle w:val="libNormal"/>
        <w:rPr>
          <w:rtl/>
        </w:rPr>
      </w:pPr>
      <w:r w:rsidRPr="00F34896">
        <w:rPr>
          <w:rtl/>
        </w:rPr>
        <w:t>وروى أبو روق عن الضحّاك عن ابن عباس قال</w:t>
      </w:r>
      <w:r w:rsidR="00CB6330">
        <w:rPr>
          <w:rtl/>
        </w:rPr>
        <w:t>:</w:t>
      </w:r>
      <w:r w:rsidRPr="00F34896">
        <w:rPr>
          <w:rtl/>
        </w:rPr>
        <w:t xml:space="preserve"> </w:t>
      </w:r>
      <w:r w:rsidR="008A0551">
        <w:rPr>
          <w:rStyle w:val="libAlaemChar"/>
          <w:rtl/>
        </w:rPr>
        <w:t>(</w:t>
      </w:r>
      <w:r w:rsidRPr="00F34896">
        <w:rPr>
          <w:rStyle w:val="libAieChar"/>
          <w:rFonts w:hint="cs"/>
          <w:rtl/>
        </w:rPr>
        <w:t>الَّذِينَ شَقُوا</w:t>
      </w:r>
      <w:r w:rsidR="008A0551" w:rsidRPr="008A0551">
        <w:rPr>
          <w:rStyle w:val="libAlaemChar"/>
          <w:rtl/>
        </w:rPr>
        <w:t>)</w:t>
      </w:r>
      <w:r w:rsidRPr="00F34896">
        <w:rPr>
          <w:rtl/>
        </w:rPr>
        <w:t xml:space="preserve"> ليس فيهم كافر، وإنّما هم قوم من أهل التوحيد يَدخلون النار بذنوبهم ثُمّ يتفضّل الله عليهم فيُخرجهم من النار إلى الجنّة</w:t>
      </w:r>
      <w:r w:rsidR="00CB6330">
        <w:rPr>
          <w:rtl/>
        </w:rPr>
        <w:t>،</w:t>
      </w:r>
      <w:r w:rsidRPr="00F34896">
        <w:rPr>
          <w:rtl/>
        </w:rPr>
        <w:t xml:space="preserve"> فيكونون أشقياء في حال</w:t>
      </w:r>
      <w:r w:rsidR="00CB6330">
        <w:rPr>
          <w:rtl/>
        </w:rPr>
        <w:t>،</w:t>
      </w:r>
      <w:r w:rsidRPr="00F34896">
        <w:rPr>
          <w:rtl/>
        </w:rPr>
        <w:t xml:space="preserve"> سعداء في حالٍ أخرى</w:t>
      </w:r>
      <w:r w:rsidR="00CB6330">
        <w:rPr>
          <w:rtl/>
        </w:rPr>
        <w:t>.</w:t>
      </w:r>
    </w:p>
    <w:p w:rsidR="00F018C8" w:rsidRPr="00304E47" w:rsidRDefault="00F018C8" w:rsidP="00F34896">
      <w:pPr>
        <w:pStyle w:val="libNormal"/>
        <w:rPr>
          <w:rtl/>
        </w:rPr>
      </w:pPr>
      <w:r w:rsidRPr="00F34896">
        <w:rPr>
          <w:rtl/>
        </w:rPr>
        <w:t>قال الطبرسي: وهذا القول هو المختار ا</w:t>
      </w:r>
      <w:r w:rsidR="0060581D">
        <w:rPr>
          <w:rtl/>
        </w:rPr>
        <w:t>لمـُ</w:t>
      </w:r>
      <w:r w:rsidRPr="00F34896">
        <w:rPr>
          <w:rtl/>
        </w:rPr>
        <w:t>عوّل عليه</w:t>
      </w:r>
      <w:r w:rsidR="00CB6330">
        <w:rPr>
          <w:rtl/>
        </w:rPr>
        <w:t>.</w:t>
      </w:r>
    </w:p>
    <w:p w:rsidR="00F018C8" w:rsidRPr="00304E47" w:rsidRDefault="00F018C8" w:rsidP="006D3634">
      <w:pPr>
        <w:pStyle w:val="libNormal"/>
        <w:rPr>
          <w:rtl/>
        </w:rPr>
      </w:pPr>
      <w:r w:rsidRPr="00304E47">
        <w:rPr>
          <w:rtl/>
        </w:rPr>
        <w:t>وسادسها</w:t>
      </w:r>
      <w:r w:rsidR="00CB6330">
        <w:rPr>
          <w:rtl/>
        </w:rPr>
        <w:t>:</w:t>
      </w:r>
      <w:r w:rsidRPr="00F34896">
        <w:rPr>
          <w:rtl/>
        </w:rPr>
        <w:t xml:space="preserve"> أنّ تعليق ذلك بالمشيئة</w:t>
      </w:r>
      <w:r w:rsidR="00CB6330">
        <w:rPr>
          <w:rtl/>
        </w:rPr>
        <w:t>،</w:t>
      </w:r>
      <w:r w:rsidRPr="00F34896">
        <w:rPr>
          <w:rtl/>
        </w:rPr>
        <w:t xml:space="preserve"> على سبيل التأكيد للخلود والتبعيد للخروج</w:t>
      </w:r>
      <w:r w:rsidR="00CB6330">
        <w:rPr>
          <w:rtl/>
        </w:rPr>
        <w:t>؛</w:t>
      </w:r>
      <w:r w:rsidRPr="00F34896">
        <w:rPr>
          <w:rtl/>
        </w:rPr>
        <w:t xml:space="preserve"> لأنّ الله تعالى لا يشاء إلاّ تخليدهم على ما حَكَم به</w:t>
      </w:r>
      <w:r w:rsidR="00CB6330">
        <w:rPr>
          <w:rtl/>
        </w:rPr>
        <w:t>،</w:t>
      </w:r>
      <w:r w:rsidRPr="00F34896">
        <w:rPr>
          <w:rtl/>
        </w:rPr>
        <w:t xml:space="preserve"> فكأنّه تعليق لِما لا يكون بما لا يكون</w:t>
      </w:r>
      <w:r w:rsidR="00CB6330">
        <w:rPr>
          <w:rtl/>
        </w:rPr>
        <w:t>؛</w:t>
      </w:r>
      <w:r w:rsidRPr="00F34896">
        <w:rPr>
          <w:rtl/>
        </w:rPr>
        <w:t xml:space="preserve"> لأنّه لا يشاء أنْ يخرجهم منها</w:t>
      </w:r>
      <w:r w:rsidR="00CB6330">
        <w:rPr>
          <w:rtl/>
        </w:rPr>
        <w:t>.</w:t>
      </w:r>
    </w:p>
    <w:p w:rsidR="00F018C8" w:rsidRPr="00304E47" w:rsidRDefault="00F018C8" w:rsidP="006D3634">
      <w:pPr>
        <w:pStyle w:val="libNormal"/>
        <w:rPr>
          <w:rtl/>
        </w:rPr>
      </w:pPr>
      <w:r w:rsidRPr="00304E47">
        <w:rPr>
          <w:rtl/>
        </w:rPr>
        <w:t>وسابعها</w:t>
      </w:r>
      <w:r w:rsidR="00CB6330">
        <w:rPr>
          <w:rtl/>
        </w:rPr>
        <w:t>:</w:t>
      </w:r>
      <w:r w:rsidRPr="00F34896">
        <w:rPr>
          <w:rtl/>
        </w:rPr>
        <w:t xml:space="preserve"> أنّ الله سبحانه استثنى ثم عزم بقوله</w:t>
      </w:r>
      <w:r w:rsidR="00CB6330">
        <w:rPr>
          <w:rtl/>
        </w:rPr>
        <w:t>:</w:t>
      </w:r>
      <w:r w:rsidRPr="00F34896">
        <w:rPr>
          <w:rtl/>
        </w:rPr>
        <w:t xml:space="preserve"> </w:t>
      </w:r>
      <w:r w:rsidR="008A0551">
        <w:rPr>
          <w:rStyle w:val="libAlaemChar"/>
          <w:rtl/>
        </w:rPr>
        <w:t>(</w:t>
      </w:r>
      <w:r w:rsidRPr="00F34896">
        <w:rPr>
          <w:rStyle w:val="libAieChar"/>
          <w:rFonts w:hint="cs"/>
          <w:rtl/>
        </w:rPr>
        <w:t>رَبُّكَ إِنَّ رَبَّكَ فَعَّالٌ لِمَا يُرِيدُ</w:t>
      </w:r>
      <w:r w:rsidR="008A0551" w:rsidRPr="008A0551">
        <w:rPr>
          <w:rStyle w:val="libAlaemChar"/>
          <w:rtl/>
        </w:rPr>
        <w:t>)</w:t>
      </w:r>
      <w:r w:rsidRPr="00F34896">
        <w:rPr>
          <w:rtl/>
        </w:rPr>
        <w:t xml:space="preserve"> أنّه أراد أنْ يُخلّدهم</w:t>
      </w:r>
      <w:r w:rsidR="00CB6330">
        <w:rPr>
          <w:rtl/>
        </w:rPr>
        <w:t>،</w:t>
      </w:r>
      <w:r w:rsidRPr="00F34896">
        <w:rPr>
          <w:rtl/>
        </w:rPr>
        <w:t xml:space="preserve"> قاله الحسن</w:t>
      </w:r>
      <w:r w:rsidR="00CB6330">
        <w:rPr>
          <w:rtl/>
        </w:rPr>
        <w:t>.</w:t>
      </w:r>
    </w:p>
    <w:p w:rsidR="00F018C8" w:rsidRDefault="00F018C8" w:rsidP="00610BA4">
      <w:pPr>
        <w:pStyle w:val="libPoemTiniChar"/>
        <w:rPr>
          <w:rtl/>
        </w:rPr>
      </w:pPr>
      <w:r>
        <w:rPr>
          <w:rtl/>
        </w:rPr>
        <w:br w:type="page"/>
      </w:r>
    </w:p>
    <w:p w:rsidR="00F018C8" w:rsidRPr="00304E47" w:rsidRDefault="00F018C8" w:rsidP="00F34896">
      <w:pPr>
        <w:pStyle w:val="libNormal"/>
        <w:rPr>
          <w:rtl/>
        </w:rPr>
      </w:pPr>
      <w:r w:rsidRPr="00F34896">
        <w:rPr>
          <w:rtl/>
        </w:rPr>
        <w:lastRenderedPageBreak/>
        <w:t>وقريب منه ما قاله الزجّاج وغيره</w:t>
      </w:r>
      <w:r w:rsidR="00CB6330">
        <w:rPr>
          <w:rtl/>
        </w:rPr>
        <w:t>:</w:t>
      </w:r>
      <w:r w:rsidRPr="00F34896">
        <w:rPr>
          <w:rtl/>
        </w:rPr>
        <w:t xml:space="preserve"> إنّه استثناء تستثنيه العرب وتفعله</w:t>
      </w:r>
      <w:r w:rsidR="00CB6330">
        <w:rPr>
          <w:rtl/>
        </w:rPr>
        <w:t>،</w:t>
      </w:r>
      <w:r w:rsidRPr="00F34896">
        <w:rPr>
          <w:rtl/>
        </w:rPr>
        <w:t xml:space="preserve"> كما تقول</w:t>
      </w:r>
      <w:r w:rsidR="00CB6330">
        <w:rPr>
          <w:rtl/>
        </w:rPr>
        <w:t>:</w:t>
      </w:r>
      <w:r w:rsidRPr="00F34896">
        <w:rPr>
          <w:rtl/>
        </w:rPr>
        <w:t xml:space="preserve"> والله لأَضربَنّ زيداً إلاّ أنْ أرى غير ذلك</w:t>
      </w:r>
      <w:r w:rsidR="00CB6330">
        <w:rPr>
          <w:rtl/>
        </w:rPr>
        <w:t>،</w:t>
      </w:r>
      <w:r w:rsidRPr="00F34896">
        <w:rPr>
          <w:rtl/>
        </w:rPr>
        <w:t xml:space="preserve"> وأنت عازم على ضربه</w:t>
      </w:r>
      <w:r w:rsidR="00CB6330">
        <w:rPr>
          <w:rtl/>
        </w:rPr>
        <w:t>،</w:t>
      </w:r>
      <w:r w:rsidRPr="00F34896">
        <w:rPr>
          <w:rtl/>
        </w:rPr>
        <w:t xml:space="preserve"> والمعنى في الاستثناء على هذا</w:t>
      </w:r>
      <w:r w:rsidR="00CB6330">
        <w:rPr>
          <w:rtl/>
        </w:rPr>
        <w:t>:</w:t>
      </w:r>
      <w:r w:rsidRPr="00F34896">
        <w:rPr>
          <w:rtl/>
        </w:rPr>
        <w:t xml:space="preserve"> أنّي لو شئت أنْ لا أضربه لفعلت</w:t>
      </w:r>
      <w:r w:rsidR="00CB6330">
        <w:rPr>
          <w:rtl/>
        </w:rPr>
        <w:t>.</w:t>
      </w:r>
    </w:p>
    <w:p w:rsidR="00F018C8" w:rsidRPr="00304E47" w:rsidRDefault="00F018C8" w:rsidP="006D3634">
      <w:pPr>
        <w:pStyle w:val="libNormal"/>
        <w:rPr>
          <w:rtl/>
        </w:rPr>
      </w:pPr>
      <w:r w:rsidRPr="00304E47">
        <w:rPr>
          <w:rtl/>
        </w:rPr>
        <w:t>وثامنها</w:t>
      </w:r>
      <w:r w:rsidR="00CB6330">
        <w:rPr>
          <w:rtl/>
        </w:rPr>
        <w:t>:</w:t>
      </w:r>
      <w:r w:rsidRPr="00F34896">
        <w:rPr>
          <w:rtl/>
        </w:rPr>
        <w:t xml:space="preserve"> أنّه يعني بقوله</w:t>
      </w:r>
      <w:r w:rsidR="00CB6330">
        <w:rPr>
          <w:rtl/>
        </w:rPr>
        <w:t>:</w:t>
      </w:r>
      <w:r w:rsidRPr="00F34896">
        <w:rPr>
          <w:rtl/>
        </w:rPr>
        <w:t xml:space="preserve"> </w:t>
      </w:r>
      <w:r w:rsidR="008A0551">
        <w:rPr>
          <w:rStyle w:val="libAlaemChar"/>
          <w:rtl/>
        </w:rPr>
        <w:t>(</w:t>
      </w:r>
      <w:r w:rsidRPr="00F34896">
        <w:rPr>
          <w:rStyle w:val="libAieChar"/>
          <w:rFonts w:hint="cs"/>
          <w:rtl/>
        </w:rPr>
        <w:t>إِلاّ مَا شَاءَ رَبُّكَ</w:t>
      </w:r>
      <w:r w:rsidR="008A0551" w:rsidRPr="008A0551">
        <w:rPr>
          <w:rStyle w:val="libAlaemChar"/>
          <w:rFonts w:hint="cs"/>
          <w:rtl/>
        </w:rPr>
        <w:t>)</w:t>
      </w:r>
      <w:r w:rsidRPr="00F34896">
        <w:rPr>
          <w:rtl/>
        </w:rPr>
        <w:t xml:space="preserve"> ما سبقهم به الذين دخلوا قبلهم من الفريقَين</w:t>
      </w:r>
      <w:r w:rsidR="00CB6330">
        <w:rPr>
          <w:rtl/>
        </w:rPr>
        <w:t>،</w:t>
      </w:r>
      <w:r w:rsidRPr="00F34896">
        <w:rPr>
          <w:rtl/>
        </w:rPr>
        <w:t xml:space="preserve"> قاله يحيى بن سلام البصري</w:t>
      </w:r>
      <w:r w:rsidR="00CB6330">
        <w:rPr>
          <w:rtl/>
        </w:rPr>
        <w:t>،</w:t>
      </w:r>
      <w:r w:rsidRPr="00F34896">
        <w:rPr>
          <w:rtl/>
        </w:rPr>
        <w:t xml:space="preserve"> واحتجّ بقوله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وَسِيقَ الَّذِينَ كَفَرُوا إِلَى جَهَنَّمَ زُمَراً</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w:t>
      </w:r>
      <w:r w:rsidR="008A0551">
        <w:rPr>
          <w:rStyle w:val="libAlaemChar"/>
          <w:rFonts w:hint="cs"/>
          <w:rtl/>
        </w:rPr>
        <w:t>(</w:t>
      </w:r>
      <w:r w:rsidRPr="00F34896">
        <w:rPr>
          <w:rStyle w:val="libAieChar"/>
          <w:rFonts w:hint="cs"/>
          <w:rtl/>
        </w:rPr>
        <w:t>وَسِيقَ الَّذِينَ اتَّقَوْا رَبَّهُمْ إِلَى الْجَنَّةِ زُمَراً</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قال</w:t>
      </w:r>
      <w:r w:rsidR="00CB6330">
        <w:rPr>
          <w:rtl/>
        </w:rPr>
        <w:t>:</w:t>
      </w:r>
      <w:r w:rsidRPr="00F34896">
        <w:rPr>
          <w:rtl/>
        </w:rPr>
        <w:t xml:space="preserve"> إنّ الزُمرة تدخل بعد الزُمرة</w:t>
      </w:r>
      <w:r w:rsidR="00CB6330">
        <w:rPr>
          <w:rtl/>
        </w:rPr>
        <w:t>،</w:t>
      </w:r>
      <w:r w:rsidRPr="00F34896">
        <w:rPr>
          <w:rtl/>
        </w:rPr>
        <w:t xml:space="preserve"> فلابدّ أن يقع بينهما تفاوت في الدخول</w:t>
      </w:r>
      <w:r w:rsidR="00CB6330">
        <w:rPr>
          <w:rtl/>
        </w:rPr>
        <w:t>،</w:t>
      </w:r>
      <w:r w:rsidRPr="00F34896">
        <w:rPr>
          <w:rtl/>
        </w:rPr>
        <w:t xml:space="preserve"> والاستثناءان على هذا من الزمان</w:t>
      </w:r>
      <w:r w:rsidR="00CB6330">
        <w:rPr>
          <w:rtl/>
        </w:rPr>
        <w:t>.</w:t>
      </w:r>
    </w:p>
    <w:p w:rsidR="00F018C8" w:rsidRPr="00304E47" w:rsidRDefault="00F018C8" w:rsidP="006D3634">
      <w:pPr>
        <w:pStyle w:val="libNormal"/>
        <w:rPr>
          <w:rtl/>
        </w:rPr>
      </w:pPr>
      <w:r w:rsidRPr="00304E47">
        <w:rPr>
          <w:rtl/>
        </w:rPr>
        <w:t>وتاسعها</w:t>
      </w:r>
      <w:r w:rsidR="00CB6330">
        <w:rPr>
          <w:rtl/>
        </w:rPr>
        <w:t>:</w:t>
      </w:r>
      <w:r w:rsidRPr="00F34896">
        <w:rPr>
          <w:rtl/>
        </w:rPr>
        <w:t xml:space="preserve"> أنّ المعنى: خالدون في النار</w:t>
      </w:r>
      <w:r w:rsidR="00CB6330">
        <w:rPr>
          <w:rtl/>
        </w:rPr>
        <w:t>،</w:t>
      </w:r>
      <w:r w:rsidRPr="00F34896">
        <w:rPr>
          <w:rtl/>
        </w:rPr>
        <w:t xml:space="preserve"> دائمون فيها مدّة كونهم في القبور</w:t>
      </w:r>
      <w:r w:rsidR="00CB6330">
        <w:rPr>
          <w:rtl/>
        </w:rPr>
        <w:t>،</w:t>
      </w:r>
      <w:r w:rsidRPr="00F34896">
        <w:rPr>
          <w:rtl/>
        </w:rPr>
        <w:t xml:space="preserve"> مادامت السماوات والأرض في الدنيا</w:t>
      </w:r>
      <w:r w:rsidR="00CB6330">
        <w:rPr>
          <w:rtl/>
        </w:rPr>
        <w:t>،</w:t>
      </w:r>
      <w:r w:rsidRPr="00F34896">
        <w:rPr>
          <w:rtl/>
        </w:rPr>
        <w:t xml:space="preserve"> وإذا فُنيتا وعُدِمَتا انقطع عقابهم إلى أن يبعثهم الله للحساب</w:t>
      </w:r>
      <w:r w:rsidR="00CB6330">
        <w:rPr>
          <w:rtl/>
        </w:rPr>
        <w:t>،</w:t>
      </w:r>
      <w:r w:rsidRPr="00F34896">
        <w:rPr>
          <w:rtl/>
        </w:rPr>
        <w:t xml:space="preserve"> وقوله</w:t>
      </w:r>
      <w:r w:rsidR="00CB6330">
        <w:rPr>
          <w:rtl/>
        </w:rPr>
        <w:t>:</w:t>
      </w:r>
      <w:r w:rsidRPr="00F34896">
        <w:rPr>
          <w:rtl/>
        </w:rPr>
        <w:t xml:space="preserve"> </w:t>
      </w:r>
      <w:r w:rsidR="008A0551">
        <w:rPr>
          <w:rStyle w:val="libAlaemChar"/>
          <w:rtl/>
        </w:rPr>
        <w:t>(</w:t>
      </w:r>
      <w:r w:rsidRPr="00F34896">
        <w:rPr>
          <w:rStyle w:val="libAieChar"/>
          <w:rFonts w:hint="cs"/>
          <w:rtl/>
        </w:rPr>
        <w:t>إِلاّ مَا شَاءَ رَبُّكَ</w:t>
      </w:r>
      <w:r w:rsidR="008A0551" w:rsidRPr="008A0551">
        <w:rPr>
          <w:rStyle w:val="libAlaemChar"/>
          <w:rFonts w:hint="cs"/>
          <w:rtl/>
        </w:rPr>
        <w:t>)</w:t>
      </w:r>
      <w:r w:rsidRPr="00F34896">
        <w:rPr>
          <w:rtl/>
        </w:rPr>
        <w:t xml:space="preserve"> استثناء وقع على ما يكون في الآخرة</w:t>
      </w:r>
      <w:r w:rsidR="00CB6330">
        <w:rPr>
          <w:rtl/>
        </w:rPr>
        <w:t>.</w:t>
      </w:r>
      <w:r w:rsidRPr="00F34896">
        <w:rPr>
          <w:rtl/>
        </w:rPr>
        <w:t xml:space="preserve"> أورده الشيخ أبو جعفر قدس الله روحه وقال</w:t>
      </w:r>
      <w:r w:rsidR="00CB6330">
        <w:rPr>
          <w:rtl/>
        </w:rPr>
        <w:t>:</w:t>
      </w:r>
      <w:r w:rsidRPr="00F34896">
        <w:rPr>
          <w:rtl/>
        </w:rPr>
        <w:t xml:space="preserve"> ذَكَره قوم من أصحابنا في التفسير</w:t>
      </w:r>
      <w:r w:rsidR="00CB6330">
        <w:rPr>
          <w:rtl/>
        </w:rPr>
        <w:t>.</w:t>
      </w:r>
    </w:p>
    <w:p w:rsidR="00F018C8" w:rsidRPr="00304E47" w:rsidRDefault="00F018C8" w:rsidP="006D3634">
      <w:pPr>
        <w:pStyle w:val="libNormal"/>
        <w:rPr>
          <w:rtl/>
        </w:rPr>
      </w:pPr>
      <w:r w:rsidRPr="00304E47">
        <w:rPr>
          <w:rtl/>
        </w:rPr>
        <w:t>وعاشرها</w:t>
      </w:r>
      <w:r w:rsidR="00CB6330">
        <w:rPr>
          <w:rtl/>
        </w:rPr>
        <w:t>:</w:t>
      </w:r>
      <w:r w:rsidRPr="00F34896">
        <w:rPr>
          <w:rtl/>
        </w:rPr>
        <w:t xml:space="preserve"> أنّ المراد</w:t>
      </w:r>
      <w:r w:rsidR="00CB6330">
        <w:rPr>
          <w:rtl/>
        </w:rPr>
        <w:t>:</w:t>
      </w:r>
      <w:r w:rsidRPr="00F34896">
        <w:rPr>
          <w:rtl/>
        </w:rPr>
        <w:t xml:space="preserve"> إلاّ ما شاء ربّك أن يتجاوز عنهم</w:t>
      </w:r>
      <w:r w:rsidR="00CB6330">
        <w:rPr>
          <w:rtl/>
        </w:rPr>
        <w:t>،</w:t>
      </w:r>
      <w:r w:rsidRPr="00F34896">
        <w:rPr>
          <w:rtl/>
        </w:rPr>
        <w:t xml:space="preserve"> والاستثناء يكون على هذا من الأعيان</w:t>
      </w:r>
      <w:r w:rsidR="00CB6330">
        <w:rPr>
          <w:rtl/>
        </w:rPr>
        <w:t>.</w:t>
      </w:r>
    </w:p>
    <w:p w:rsidR="00F018C8" w:rsidRPr="00304E47" w:rsidRDefault="00F018C8" w:rsidP="00F34896">
      <w:pPr>
        <w:pStyle w:val="libNormal"/>
        <w:rPr>
          <w:rtl/>
        </w:rPr>
      </w:pPr>
      <w:r w:rsidRPr="00F34896">
        <w:rPr>
          <w:rtl/>
        </w:rPr>
        <w:t>وقال في الذين سَعِدوا</w:t>
      </w:r>
      <w:r w:rsidR="00CB6330">
        <w:rPr>
          <w:rtl/>
        </w:rPr>
        <w:t>:</w:t>
      </w:r>
      <w:r w:rsidRPr="00F34896">
        <w:rPr>
          <w:rtl/>
        </w:rPr>
        <w:t xml:space="preserve"> يتأتّى فيهم جميع الوجوه التي ذُكرت في أهل الشقاء</w:t>
      </w:r>
      <w:r w:rsidR="00CB6330">
        <w:rPr>
          <w:rtl/>
        </w:rPr>
        <w:t>،</w:t>
      </w:r>
      <w:r w:rsidRPr="00F34896">
        <w:rPr>
          <w:rtl/>
        </w:rPr>
        <w:t xml:space="preserve"> إلاّ ما ذكروه من جواز إخراج بعض الأشقياء من تناول الوعيد لهم وإخراجهم من النار</w:t>
      </w:r>
      <w:r w:rsidR="00CB6330">
        <w:rPr>
          <w:rtl/>
        </w:rPr>
        <w:t>،</w:t>
      </w:r>
      <w:r w:rsidRPr="00F34896">
        <w:rPr>
          <w:rtl/>
        </w:rPr>
        <w:t xml:space="preserve"> فإنّ ذلك لا يتأتّى هنا</w:t>
      </w:r>
      <w:r w:rsidR="00CB6330">
        <w:rPr>
          <w:rtl/>
        </w:rPr>
        <w:t>؛</w:t>
      </w:r>
      <w:r w:rsidRPr="00F34896">
        <w:rPr>
          <w:rtl/>
        </w:rPr>
        <w:t xml:space="preserve"> لإجماع الأُمّة على أنّ مَن استحقّ الثواب فلابدّ أن يَدخل الجنّة ولا يخرج منها بعد الدخول</w:t>
      </w:r>
      <w:r w:rsidR="00CB6330">
        <w:rPr>
          <w:rtl/>
        </w:rPr>
        <w:t>،</w:t>
      </w:r>
      <w:r w:rsidRPr="00F34896">
        <w:rPr>
          <w:rtl/>
        </w:rPr>
        <w:t xml:space="preserve"> لقوله تعالى</w:t>
      </w:r>
      <w:r w:rsidR="00CB6330">
        <w:rPr>
          <w:rtl/>
        </w:rPr>
        <w:t>:</w:t>
      </w:r>
      <w:r w:rsidRPr="00F34896">
        <w:rPr>
          <w:rtl/>
        </w:rPr>
        <w:t xml:space="preserve"> </w:t>
      </w:r>
      <w:r w:rsidR="008A0551">
        <w:rPr>
          <w:rStyle w:val="libAlaemChar"/>
          <w:rtl/>
        </w:rPr>
        <w:t>(</w:t>
      </w:r>
      <w:r w:rsidRPr="00F34896">
        <w:rPr>
          <w:rStyle w:val="libAieChar"/>
          <w:rFonts w:hint="cs"/>
          <w:rtl/>
        </w:rPr>
        <w:t>عَطَاءً غَيْرَ مَجْذُوذٍ</w:t>
      </w:r>
      <w:r w:rsidR="008A0551" w:rsidRPr="008A0551">
        <w:rPr>
          <w:rStyle w:val="libAlaemChar"/>
          <w:rtl/>
        </w:rPr>
        <w:t>)</w:t>
      </w:r>
      <w:r w:rsidRPr="00F34896">
        <w:rPr>
          <w:rtl/>
        </w:rPr>
        <w:t xml:space="preserve"> أي غير مقطوع </w:t>
      </w:r>
      <w:r w:rsidRPr="00F34896">
        <w:rPr>
          <w:rStyle w:val="libFootnotenumChar"/>
          <w:rtl/>
        </w:rPr>
        <w:t>(3)</w:t>
      </w:r>
      <w:r w:rsidR="00CB6330" w:rsidRPr="008A0551">
        <w:rPr>
          <w:rtl/>
        </w:rPr>
        <w:t>.</w:t>
      </w:r>
    </w:p>
    <w:p w:rsidR="00F018C8" w:rsidRPr="00640FEB" w:rsidRDefault="00F018C8" w:rsidP="00640FEB">
      <w:pPr>
        <w:pStyle w:val="libCenter"/>
        <w:rPr>
          <w:rtl/>
        </w:rPr>
      </w:pPr>
      <w:r w:rsidRPr="00304E47">
        <w:rPr>
          <w:rtl/>
        </w:rPr>
        <w:t>* * *</w:t>
      </w:r>
    </w:p>
    <w:p w:rsidR="00F018C8" w:rsidRPr="00304E47" w:rsidRDefault="00F018C8" w:rsidP="006D3634">
      <w:pPr>
        <w:pStyle w:val="libNormal"/>
        <w:rPr>
          <w:rtl/>
        </w:rPr>
      </w:pPr>
      <w:r w:rsidRPr="00304E47">
        <w:rPr>
          <w:rtl/>
        </w:rPr>
        <w:t>قلت</w:t>
      </w:r>
      <w:r w:rsidR="00CB6330">
        <w:rPr>
          <w:rtl/>
        </w:rPr>
        <w:t>:</w:t>
      </w:r>
      <w:r w:rsidRPr="00F34896">
        <w:rPr>
          <w:rtl/>
        </w:rPr>
        <w:t xml:space="preserve"> والذي يترجّح في النظر أنّ مثل هذا التعليق على المشيئة في كلامه تعالى أمر عاديّ</w:t>
      </w:r>
      <w:r w:rsidR="00CB6330">
        <w:rPr>
          <w:rtl/>
        </w:rPr>
        <w:t>،</w:t>
      </w:r>
      <w:r w:rsidRPr="00F34896">
        <w:rPr>
          <w:rtl/>
        </w:rPr>
        <w:t xml:space="preserve"> إذا ما لاحظنا شيمة الأكابر حيث لا يُحتّمون على أنفسهم أمراً ليكونَ لِزاماً عليهم فيطالبوا بإنجازه</w:t>
      </w:r>
      <w:r w:rsidR="00CB6330">
        <w:rPr>
          <w:rtl/>
        </w:rPr>
        <w:t>،</w:t>
      </w:r>
      <w:r w:rsidRPr="00F34896">
        <w:rPr>
          <w:rtl/>
        </w:rPr>
        <w:t xml:space="preserve"> وإن كانوا يُوفون بما وعَدوا كرامةً وفضلاً لا تكليفاً وإلزاماً</w:t>
      </w:r>
      <w:r w:rsidR="00CB6330">
        <w:rPr>
          <w:rtl/>
        </w:rPr>
        <w:t>،</w:t>
      </w:r>
      <w:r w:rsidRPr="00F34896">
        <w:rPr>
          <w:rtl/>
        </w:rPr>
        <w:t xml:space="preserve"> ومِن ثَمّ ترى</w:t>
      </w:r>
    </w:p>
    <w:p w:rsidR="00F018C8" w:rsidRPr="00304E47" w:rsidRDefault="008A0551" w:rsidP="008A0551">
      <w:pPr>
        <w:pStyle w:val="libLine"/>
        <w:rPr>
          <w:rtl/>
        </w:rPr>
      </w:pPr>
      <w:r>
        <w:rPr>
          <w:rtl/>
        </w:rPr>
        <w:t>____________________</w:t>
      </w:r>
    </w:p>
    <w:p w:rsidR="00F018C8" w:rsidRPr="00F34896" w:rsidRDefault="00F018C8" w:rsidP="00F34896">
      <w:pPr>
        <w:pStyle w:val="libFootnote0"/>
        <w:rPr>
          <w:rtl/>
        </w:rPr>
      </w:pPr>
      <w:r w:rsidRPr="00304E47">
        <w:rPr>
          <w:rtl/>
        </w:rPr>
        <w:t>(1) الزُمر 39</w:t>
      </w:r>
      <w:r w:rsidR="00CB6330">
        <w:rPr>
          <w:rtl/>
        </w:rPr>
        <w:t>:</w:t>
      </w:r>
      <w:r w:rsidRPr="00304E47">
        <w:rPr>
          <w:rtl/>
        </w:rPr>
        <w:t xml:space="preserve"> 71</w:t>
      </w:r>
      <w:r w:rsidR="00CB6330">
        <w:rPr>
          <w:rtl/>
        </w:rPr>
        <w:t>.</w:t>
      </w:r>
    </w:p>
    <w:p w:rsidR="00F018C8" w:rsidRPr="00F34896" w:rsidRDefault="00F018C8" w:rsidP="00F34896">
      <w:pPr>
        <w:pStyle w:val="libFootnote0"/>
        <w:rPr>
          <w:rtl/>
        </w:rPr>
      </w:pPr>
      <w:r w:rsidRPr="00304E47">
        <w:rPr>
          <w:rtl/>
        </w:rPr>
        <w:t>(2) الزمر 39</w:t>
      </w:r>
      <w:r w:rsidR="00CB6330">
        <w:rPr>
          <w:rtl/>
        </w:rPr>
        <w:t>:</w:t>
      </w:r>
      <w:r w:rsidRPr="00304E47">
        <w:rPr>
          <w:rtl/>
        </w:rPr>
        <w:t xml:space="preserve"> 73</w:t>
      </w:r>
      <w:r w:rsidR="00CB6330">
        <w:rPr>
          <w:rtl/>
        </w:rPr>
        <w:t>.</w:t>
      </w:r>
    </w:p>
    <w:p w:rsidR="00F018C8" w:rsidRPr="00F34896" w:rsidRDefault="00F018C8" w:rsidP="00F34896">
      <w:pPr>
        <w:pStyle w:val="libFootnote0"/>
        <w:rPr>
          <w:rtl/>
        </w:rPr>
      </w:pPr>
      <w:r w:rsidRPr="00304E47">
        <w:rPr>
          <w:rtl/>
        </w:rPr>
        <w:t>(3) مجمع البيان</w:t>
      </w:r>
      <w:r w:rsidR="00CB6330">
        <w:rPr>
          <w:rtl/>
        </w:rPr>
        <w:t>،</w:t>
      </w:r>
      <w:r w:rsidRPr="00304E47">
        <w:rPr>
          <w:rtl/>
        </w:rPr>
        <w:t xml:space="preserve"> ج 5</w:t>
      </w:r>
      <w:r w:rsidR="00CB6330">
        <w:rPr>
          <w:rtl/>
        </w:rPr>
        <w:t>،</w:t>
      </w:r>
      <w:r w:rsidRPr="00304E47">
        <w:rPr>
          <w:rtl/>
        </w:rPr>
        <w:t xml:space="preserve"> ص 194</w:t>
      </w:r>
      <w:r w:rsidR="00CB6330">
        <w:rPr>
          <w:rtl/>
        </w:rPr>
        <w:t xml:space="preserve"> - </w:t>
      </w:r>
      <w:r w:rsidRPr="00304E47">
        <w:rPr>
          <w:rtl/>
        </w:rPr>
        <w:t>196 مع تصرّف يسير</w:t>
      </w:r>
      <w:r w:rsidR="00CB6330">
        <w:rPr>
          <w:rtl/>
        </w:rPr>
        <w:t>.</w:t>
      </w:r>
    </w:p>
    <w:p w:rsidR="00F018C8" w:rsidRDefault="00F018C8" w:rsidP="00610BA4">
      <w:pPr>
        <w:pStyle w:val="libPoemTiniChar"/>
        <w:rPr>
          <w:rtl/>
        </w:rPr>
      </w:pPr>
      <w:r>
        <w:rPr>
          <w:rtl/>
        </w:rPr>
        <w:br w:type="page"/>
      </w:r>
    </w:p>
    <w:p w:rsidR="00F018C8" w:rsidRPr="00304E47" w:rsidRDefault="00F018C8" w:rsidP="00F34896">
      <w:pPr>
        <w:pStyle w:val="libNormal"/>
        <w:rPr>
          <w:rtl/>
        </w:rPr>
      </w:pPr>
      <w:r w:rsidRPr="00F34896">
        <w:rPr>
          <w:rtl/>
        </w:rPr>
        <w:lastRenderedPageBreak/>
        <w:t>أنّ أكثر وعوده تعالى</w:t>
      </w:r>
      <w:r w:rsidR="00CB6330">
        <w:rPr>
          <w:rtl/>
        </w:rPr>
        <w:t xml:space="preserve"> - </w:t>
      </w:r>
      <w:r w:rsidRPr="00F34896">
        <w:rPr>
          <w:rtl/>
        </w:rPr>
        <w:t>التي جاءت في القرآن كانت بصورة خلق الرجاء في نُفوس الموعود لهم</w:t>
      </w:r>
      <w:r w:rsidR="00CB6330">
        <w:rPr>
          <w:rtl/>
        </w:rPr>
        <w:t xml:space="preserve"> - </w:t>
      </w:r>
      <w:r w:rsidRPr="00F34896">
        <w:rPr>
          <w:rtl/>
        </w:rPr>
        <w:t xml:space="preserve">مبدوءة بلفظة </w:t>
      </w:r>
      <w:r w:rsidR="008A0551">
        <w:rPr>
          <w:rtl/>
        </w:rPr>
        <w:t>(</w:t>
      </w:r>
      <w:r w:rsidRPr="00F34896">
        <w:rPr>
          <w:rtl/>
        </w:rPr>
        <w:t>لعلّ</w:t>
      </w:r>
      <w:r w:rsidR="008A0551">
        <w:rPr>
          <w:rtl/>
        </w:rPr>
        <w:t>)</w:t>
      </w:r>
      <w:r w:rsidRPr="00F34896">
        <w:rPr>
          <w:rtl/>
        </w:rPr>
        <w:t xml:space="preserve"> و </w:t>
      </w:r>
      <w:r w:rsidR="008A0551">
        <w:rPr>
          <w:rtl/>
        </w:rPr>
        <w:t>(</w:t>
      </w:r>
      <w:r w:rsidRPr="00F34896">
        <w:rPr>
          <w:rtl/>
        </w:rPr>
        <w:t>عسى</w:t>
      </w:r>
      <w:r w:rsidR="008A0551">
        <w:rPr>
          <w:rtl/>
        </w:rPr>
        <w:t>)</w:t>
      </w:r>
      <w:r w:rsidRPr="00F34896">
        <w:rPr>
          <w:rtl/>
        </w:rPr>
        <w:t xml:space="preserve"> ونحوهما</w:t>
      </w:r>
      <w:r w:rsidR="00CB6330">
        <w:rPr>
          <w:rtl/>
        </w:rPr>
        <w:t>،</w:t>
      </w:r>
      <w:r w:rsidRPr="00F34896">
        <w:rPr>
          <w:rtl/>
        </w:rPr>
        <w:t xml:space="preserve"> ممّا يجعل الإنجاز مُعلّقاً على مشيئته واقتضاء حِكمته وليس حتماً عليه في ظاهر الوعد</w:t>
      </w:r>
      <w:r w:rsidR="00CB6330">
        <w:rPr>
          <w:rtl/>
        </w:rPr>
        <w:t>،</w:t>
      </w:r>
      <w:r w:rsidRPr="00F34896">
        <w:rPr>
          <w:rtl/>
        </w:rPr>
        <w:t xml:space="preserve"> وإن كان الله يفي بما وَعَد فضلاً ومنّةً</w:t>
      </w:r>
      <w:r w:rsidR="00CB6330">
        <w:rPr>
          <w:rtl/>
        </w:rPr>
        <w:t>،</w:t>
      </w:r>
      <w:r w:rsidRPr="00F34896">
        <w:rPr>
          <w:rtl/>
        </w:rPr>
        <w:t xml:space="preserve"> ولا يُخلف الميعاد</w:t>
      </w:r>
      <w:r w:rsidR="00CB6330">
        <w:rPr>
          <w:rtl/>
        </w:rPr>
        <w:t>.</w:t>
      </w:r>
    </w:p>
    <w:p w:rsidR="00F018C8" w:rsidRPr="00304E47" w:rsidRDefault="00F018C8" w:rsidP="00F34896">
      <w:pPr>
        <w:pStyle w:val="libNormal"/>
        <w:rPr>
          <w:rtl/>
        </w:rPr>
      </w:pPr>
      <w:r w:rsidRPr="00F34896">
        <w:rPr>
          <w:rtl/>
        </w:rPr>
        <w:t>يقول تعالى مخاطباً لنبيّه</w:t>
      </w:r>
      <w:r w:rsidR="00CB6330">
        <w:rPr>
          <w:rtl/>
        </w:rPr>
        <w:t>:</w:t>
      </w:r>
      <w:r w:rsidRPr="00F34896">
        <w:rPr>
          <w:rtl/>
        </w:rPr>
        <w:t xml:space="preserve"> </w:t>
      </w:r>
      <w:r w:rsidR="008A0551">
        <w:rPr>
          <w:rStyle w:val="libAlaemChar"/>
          <w:rtl/>
        </w:rPr>
        <w:t>(</w:t>
      </w:r>
      <w:r w:rsidRPr="00F34896">
        <w:rPr>
          <w:rStyle w:val="libAieChar"/>
          <w:rFonts w:hint="cs"/>
          <w:rtl/>
        </w:rPr>
        <w:t>سَنُقْرِئُكَ فَلا تَنْسَى * إِلاّ مَا شَاءَ اللَّهُ</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فقد تلقّاه النبيّ وعداً حتماً وإن كان بصورة التعليق على المشيئة</w:t>
      </w:r>
      <w:r w:rsidR="00CB6330">
        <w:rPr>
          <w:rtl/>
        </w:rPr>
        <w:t>.</w:t>
      </w:r>
    </w:p>
    <w:p w:rsidR="00F018C8" w:rsidRPr="00304E47"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Fonts w:hint="cs"/>
          <w:rtl/>
        </w:rPr>
        <w:t>(</w:t>
      </w:r>
      <w:r w:rsidRPr="00F34896">
        <w:rPr>
          <w:rStyle w:val="libAieChar"/>
          <w:rFonts w:hint="cs"/>
          <w:rtl/>
        </w:rPr>
        <w:t>وَمِنَ اللَّيْلِ فَتَهَجَّدْ بِهِ نَافِلَةً لَكَ عَسَى أَنْ يَبْعَثَكَ رَبُّكَ مَقَاماً مَحْمُوداً</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فهو وعدٌ بمقام الشفاعة</w:t>
      </w:r>
      <w:r w:rsidR="00CB6330">
        <w:rPr>
          <w:rtl/>
        </w:rPr>
        <w:t>،</w:t>
      </w:r>
      <w:r w:rsidRPr="00F34896">
        <w:rPr>
          <w:rtl/>
        </w:rPr>
        <w:t xml:space="preserve"> ولسوف يعطيه ربّه فيرضى </w:t>
      </w:r>
      <w:r w:rsidRPr="00F34896">
        <w:rPr>
          <w:rStyle w:val="libFootnotenumChar"/>
          <w:rtl/>
        </w:rPr>
        <w:t>(3)</w:t>
      </w:r>
      <w:r w:rsidR="00CB6330">
        <w:rPr>
          <w:rtl/>
        </w:rPr>
        <w:t>،</w:t>
      </w:r>
      <w:r w:rsidRPr="00F34896">
        <w:rPr>
          <w:rtl/>
        </w:rPr>
        <w:t xml:space="preserve"> وإن كان الوعد وقع ظاهراً بصورة خَلق الرجاء</w:t>
      </w:r>
      <w:r w:rsidR="00CB6330">
        <w:rPr>
          <w:rtl/>
        </w:rPr>
        <w:t>.</w:t>
      </w:r>
    </w:p>
    <w:p w:rsidR="00F018C8" w:rsidRPr="00304E47" w:rsidRDefault="00F018C8" w:rsidP="00F34896">
      <w:pPr>
        <w:pStyle w:val="libNormal"/>
        <w:rPr>
          <w:rtl/>
        </w:rPr>
      </w:pPr>
      <w:r w:rsidRPr="00F34896">
        <w:rPr>
          <w:rtl/>
        </w:rPr>
        <w:t>وقال بشأن المستضعفين الذين لا يستطيعون حيلةً ولا يهتدون سبيلاً</w:t>
      </w:r>
      <w:r w:rsidR="00CB6330">
        <w:rPr>
          <w:rtl/>
        </w:rPr>
        <w:t>:</w:t>
      </w:r>
      <w:r w:rsidRPr="00F34896">
        <w:rPr>
          <w:rtl/>
        </w:rPr>
        <w:t xml:space="preserve"> </w:t>
      </w:r>
      <w:r w:rsidR="008A0551">
        <w:rPr>
          <w:rStyle w:val="libAlaemChar"/>
          <w:rFonts w:hint="cs"/>
          <w:rtl/>
        </w:rPr>
        <w:t>(</w:t>
      </w:r>
      <w:r w:rsidRPr="00F34896">
        <w:rPr>
          <w:rStyle w:val="libAieChar"/>
          <w:rFonts w:hint="cs"/>
          <w:rtl/>
        </w:rPr>
        <w:t>فَأُولَئِكَ عَسَى اللَّهُ أَنْ يَعْفُوَ عَنْهُمْ وَكَانَ اللَّهُ عَفُوّاً غَفُوراً</w:t>
      </w:r>
      <w:r w:rsidR="008A0551">
        <w:rPr>
          <w:rtl/>
        </w:rPr>
        <w:t>)</w:t>
      </w:r>
      <w:r w:rsidRPr="00F34896">
        <w:rPr>
          <w:rtl/>
        </w:rPr>
        <w:t xml:space="preserve"> </w:t>
      </w:r>
      <w:r w:rsidRPr="00F34896">
        <w:rPr>
          <w:rStyle w:val="libFootnotenumChar"/>
          <w:rtl/>
        </w:rPr>
        <w:t>(4)</w:t>
      </w:r>
      <w:r w:rsidR="00CB6330">
        <w:rPr>
          <w:rtl/>
        </w:rPr>
        <w:t>،</w:t>
      </w:r>
      <w:r w:rsidRPr="00F34896">
        <w:rPr>
          <w:rtl/>
        </w:rPr>
        <w:t xml:space="preserve"> فأولئك معفوّ عنهم لا محالة</w:t>
      </w:r>
      <w:r w:rsidR="00CB6330">
        <w:rPr>
          <w:rtl/>
        </w:rPr>
        <w:t>؛</w:t>
      </w:r>
      <w:r w:rsidRPr="00F34896">
        <w:rPr>
          <w:rtl/>
        </w:rPr>
        <w:t xml:space="preserve"> ومِن ثَمّ جاء التعقيب بأنّه تعالى عفوّ غفور</w:t>
      </w:r>
      <w:r w:rsidR="00CB6330">
        <w:rPr>
          <w:rtl/>
        </w:rPr>
        <w:t>،</w:t>
      </w:r>
      <w:r w:rsidRPr="00F34896">
        <w:rPr>
          <w:rtl/>
        </w:rPr>
        <w:t xml:space="preserve"> غير أنّ الوعد وقع ظاهراً بصورة خَلق الرجاء دون الحتم الإلزامي</w:t>
      </w:r>
      <w:r w:rsidR="00CB6330">
        <w:rPr>
          <w:rtl/>
        </w:rPr>
        <w:t>.</w:t>
      </w:r>
    </w:p>
    <w:p w:rsidR="00F018C8" w:rsidRPr="00304E47"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Fonts w:hint="cs"/>
          <w:rtl/>
        </w:rPr>
        <w:t>(</w:t>
      </w:r>
      <w:r w:rsidRPr="00F34896">
        <w:rPr>
          <w:rStyle w:val="libAieChar"/>
          <w:rFonts w:hint="cs"/>
          <w:rtl/>
        </w:rPr>
        <w:t>وَهَذَا كِتَابٌ أَنْزَلْنَاهُ مُبَارَكٌ فَاتَّبِعُوهُ وَاتَّقُوا لَعَلَّكُمْ تُرْحَمُونَ</w:t>
      </w:r>
      <w:r w:rsidR="008A0551" w:rsidRPr="008A0551">
        <w:rPr>
          <w:rStyle w:val="libAlaemChar"/>
          <w:rFonts w:hint="cs"/>
          <w:rtl/>
        </w:rPr>
        <w:t>)</w:t>
      </w:r>
      <w:r w:rsidRPr="00F34896">
        <w:rPr>
          <w:rtl/>
        </w:rPr>
        <w:t xml:space="preserve"> </w:t>
      </w:r>
      <w:r w:rsidRPr="00F34896">
        <w:rPr>
          <w:rStyle w:val="libFootnotenumChar"/>
          <w:rtl/>
        </w:rPr>
        <w:t>(5)</w:t>
      </w:r>
      <w:r w:rsidR="00CB6330">
        <w:rPr>
          <w:rtl/>
        </w:rPr>
        <w:t>،</w:t>
      </w:r>
      <w:r w:rsidRPr="00F34896">
        <w:rPr>
          <w:rtl/>
        </w:rPr>
        <w:t xml:space="preserve"> لا شكّ أنّه تعالى سَيرحم أولئك الذين اتّبعوا الكتاب واتّقوا</w:t>
      </w:r>
      <w:r w:rsidR="00CB6330">
        <w:rPr>
          <w:rtl/>
        </w:rPr>
        <w:t>،</w:t>
      </w:r>
      <w:r w:rsidRPr="00F34896">
        <w:rPr>
          <w:rtl/>
        </w:rPr>
        <w:t xml:space="preserve"> لكنّ الوعد وقع بغير صورة الحتم عليه تعالى</w:t>
      </w:r>
      <w:r w:rsidR="00CB6330">
        <w:rPr>
          <w:rtl/>
        </w:rPr>
        <w:t>،</w:t>
      </w:r>
      <w:r w:rsidRPr="00F34896">
        <w:rPr>
          <w:rtl/>
        </w:rPr>
        <w:t xml:space="preserve"> والآيات من هذا القبيل كثيرة</w:t>
      </w:r>
      <w:r w:rsidR="00CB6330">
        <w:rPr>
          <w:rtl/>
        </w:rPr>
        <w:t>.</w:t>
      </w:r>
    </w:p>
    <w:p w:rsidR="00F018C8" w:rsidRPr="00640FEB" w:rsidRDefault="00F018C8" w:rsidP="00640FEB">
      <w:pPr>
        <w:pStyle w:val="libCenter"/>
        <w:rPr>
          <w:rtl/>
        </w:rPr>
      </w:pPr>
      <w:r w:rsidRPr="00304E47">
        <w:rPr>
          <w:rtl/>
        </w:rPr>
        <w:t>* * *</w:t>
      </w:r>
    </w:p>
    <w:p w:rsidR="00F018C8" w:rsidRPr="00304E47" w:rsidRDefault="00F018C8" w:rsidP="00F34896">
      <w:pPr>
        <w:pStyle w:val="libNormal"/>
        <w:rPr>
          <w:rtl/>
        </w:rPr>
      </w:pPr>
      <w:r w:rsidRPr="00F34896">
        <w:rPr>
          <w:rtl/>
        </w:rPr>
        <w:t>والتعليق على المشيئة بشأن خلود الأشقياء في النار والسعداء في نعيم الجنان من هذا القبيل</w:t>
      </w:r>
      <w:r w:rsidR="00CB6330">
        <w:rPr>
          <w:rtl/>
        </w:rPr>
        <w:t>،</w:t>
      </w:r>
      <w:r w:rsidRPr="00F34896">
        <w:rPr>
          <w:rtl/>
        </w:rPr>
        <w:t xml:space="preserve"> حتّى لا يكون لِزاماً عليه تعالى فيما أَوعَد أو وَعَد</w:t>
      </w:r>
      <w:r w:rsidR="00CB6330">
        <w:rPr>
          <w:rtl/>
        </w:rPr>
        <w:t>،</w:t>
      </w:r>
      <w:r w:rsidRPr="00F34896">
        <w:rPr>
          <w:rtl/>
        </w:rPr>
        <w:t xml:space="preserve"> ومِن ثَمّ عقّب المشيئة بشأن الأشقياء بقوله</w:t>
      </w:r>
      <w:r w:rsidR="00CB6330">
        <w:rPr>
          <w:rtl/>
        </w:rPr>
        <w:t>:</w:t>
      </w:r>
      <w:r w:rsidRPr="00F34896">
        <w:rPr>
          <w:rtl/>
        </w:rPr>
        <w:t xml:space="preserve"> </w:t>
      </w:r>
      <w:r w:rsidR="008A0551">
        <w:rPr>
          <w:rStyle w:val="libAlaemChar"/>
          <w:rFonts w:hint="cs"/>
          <w:rtl/>
        </w:rPr>
        <w:t>(</w:t>
      </w:r>
      <w:r w:rsidRPr="00F34896">
        <w:rPr>
          <w:rStyle w:val="libAieChar"/>
          <w:rFonts w:hint="cs"/>
          <w:rtl/>
        </w:rPr>
        <w:t>إِنَّ رَبَّكَ فَعَّالٌ لِمَا يُرِيدُ</w:t>
      </w:r>
      <w:r w:rsidR="008A0551" w:rsidRPr="008A0551">
        <w:rPr>
          <w:rStyle w:val="libAlaemChar"/>
          <w:rFonts w:hint="cs"/>
          <w:rtl/>
        </w:rPr>
        <w:t>)</w:t>
      </w:r>
      <w:r w:rsidR="00CB6330">
        <w:rPr>
          <w:rtl/>
        </w:rPr>
        <w:t>،</w:t>
      </w:r>
      <w:r w:rsidRPr="00F34896">
        <w:rPr>
          <w:rtl/>
        </w:rPr>
        <w:t xml:space="preserve"> يعني</w:t>
      </w:r>
      <w:r w:rsidR="00CB6330">
        <w:rPr>
          <w:rtl/>
        </w:rPr>
        <w:t>:</w:t>
      </w:r>
      <w:r w:rsidRPr="00F34896">
        <w:rPr>
          <w:rtl/>
        </w:rPr>
        <w:t xml:space="preserve"> وإن كان الإيعاد بالخلود وقع بشأنهم حسب</w:t>
      </w:r>
    </w:p>
    <w:p w:rsidR="00F018C8" w:rsidRPr="00304E47" w:rsidRDefault="008A0551" w:rsidP="008A0551">
      <w:pPr>
        <w:pStyle w:val="libLine"/>
        <w:rPr>
          <w:rtl/>
        </w:rPr>
      </w:pPr>
      <w:r>
        <w:rPr>
          <w:rtl/>
        </w:rPr>
        <w:t>____________________</w:t>
      </w:r>
    </w:p>
    <w:p w:rsidR="00F018C8" w:rsidRPr="00F34896" w:rsidRDefault="00F018C8" w:rsidP="00F34896">
      <w:pPr>
        <w:pStyle w:val="libFootnote0"/>
        <w:rPr>
          <w:rtl/>
        </w:rPr>
      </w:pPr>
      <w:r w:rsidRPr="00304E47">
        <w:rPr>
          <w:rtl/>
        </w:rPr>
        <w:t>(1) الأعلى 87</w:t>
      </w:r>
      <w:r w:rsidR="00CB6330">
        <w:rPr>
          <w:rtl/>
        </w:rPr>
        <w:t>:</w:t>
      </w:r>
      <w:r w:rsidRPr="00304E47">
        <w:rPr>
          <w:rtl/>
        </w:rPr>
        <w:t xml:space="preserve"> 6 و 7</w:t>
      </w:r>
      <w:r w:rsidR="00CB6330">
        <w:rPr>
          <w:rtl/>
        </w:rPr>
        <w:t>.</w:t>
      </w:r>
    </w:p>
    <w:p w:rsidR="00F018C8" w:rsidRPr="00F34896" w:rsidRDefault="00F018C8" w:rsidP="00F34896">
      <w:pPr>
        <w:pStyle w:val="libFootnote0"/>
        <w:rPr>
          <w:rtl/>
        </w:rPr>
      </w:pPr>
      <w:r w:rsidRPr="00304E47">
        <w:rPr>
          <w:rtl/>
        </w:rPr>
        <w:t>(2) الإسراء 17</w:t>
      </w:r>
      <w:r w:rsidR="00CB6330">
        <w:rPr>
          <w:rtl/>
        </w:rPr>
        <w:t>:</w:t>
      </w:r>
      <w:r w:rsidRPr="00304E47">
        <w:rPr>
          <w:rtl/>
        </w:rPr>
        <w:t xml:space="preserve"> 79</w:t>
      </w:r>
      <w:r w:rsidR="00CB6330">
        <w:rPr>
          <w:rtl/>
        </w:rPr>
        <w:t>.</w:t>
      </w:r>
    </w:p>
    <w:p w:rsidR="00F018C8" w:rsidRPr="006D1EC8" w:rsidRDefault="00F018C8" w:rsidP="006D3634">
      <w:pPr>
        <w:pStyle w:val="libFootnote0"/>
        <w:rPr>
          <w:rtl/>
        </w:rPr>
      </w:pPr>
      <w:r w:rsidRPr="006D3634">
        <w:rPr>
          <w:rtl/>
        </w:rPr>
        <w:t xml:space="preserve">(3) </w:t>
      </w:r>
      <w:r w:rsidR="008A0551">
        <w:rPr>
          <w:rStyle w:val="libAlaemChar"/>
          <w:rFonts w:hint="cs"/>
          <w:rtl/>
        </w:rPr>
        <w:t>(</w:t>
      </w:r>
      <w:r w:rsidRPr="00F34896">
        <w:rPr>
          <w:rStyle w:val="libAieChar"/>
          <w:rFonts w:hint="cs"/>
          <w:rtl/>
        </w:rPr>
        <w:t>وَلَسَوْفَ يُعْطِيكَ رَبُّكَ فَتَرْضَى</w:t>
      </w:r>
      <w:r w:rsidR="008A0551" w:rsidRPr="008A0551">
        <w:rPr>
          <w:rStyle w:val="libAlaemChar"/>
          <w:rFonts w:hint="cs"/>
          <w:rtl/>
        </w:rPr>
        <w:t>)</w:t>
      </w:r>
      <w:r w:rsidRPr="00F34896">
        <w:rPr>
          <w:rStyle w:val="libAieChar"/>
          <w:rFonts w:hint="cs"/>
          <w:rtl/>
        </w:rPr>
        <w:t xml:space="preserve"> </w:t>
      </w:r>
      <w:r w:rsidRPr="006D3634">
        <w:rPr>
          <w:rFonts w:hint="cs"/>
          <w:rtl/>
        </w:rPr>
        <w:t>الضحى 93</w:t>
      </w:r>
      <w:r w:rsidR="00CB6330">
        <w:rPr>
          <w:rFonts w:hint="cs"/>
          <w:rtl/>
        </w:rPr>
        <w:t>:</w:t>
      </w:r>
      <w:r w:rsidRPr="006D3634">
        <w:rPr>
          <w:rFonts w:hint="cs"/>
          <w:rtl/>
        </w:rPr>
        <w:t xml:space="preserve"> 5</w:t>
      </w:r>
      <w:r w:rsidR="00CB6330">
        <w:rPr>
          <w:rFonts w:hint="cs"/>
          <w:rtl/>
        </w:rPr>
        <w:t>.</w:t>
      </w:r>
    </w:p>
    <w:p w:rsidR="00F018C8" w:rsidRPr="00F34896" w:rsidRDefault="00F018C8" w:rsidP="00F34896">
      <w:pPr>
        <w:pStyle w:val="libFootnote0"/>
        <w:rPr>
          <w:rtl/>
        </w:rPr>
      </w:pPr>
      <w:r w:rsidRPr="00304E47">
        <w:rPr>
          <w:rtl/>
        </w:rPr>
        <w:t>(4) النساء 4</w:t>
      </w:r>
      <w:r w:rsidR="00CB6330">
        <w:rPr>
          <w:rtl/>
        </w:rPr>
        <w:t>:</w:t>
      </w:r>
      <w:r w:rsidRPr="00304E47">
        <w:rPr>
          <w:rtl/>
        </w:rPr>
        <w:t xml:space="preserve"> 99</w:t>
      </w:r>
      <w:r w:rsidR="00CB6330">
        <w:rPr>
          <w:rtl/>
        </w:rPr>
        <w:t>.</w:t>
      </w:r>
    </w:p>
    <w:p w:rsidR="00F018C8" w:rsidRPr="00F34896" w:rsidRDefault="00F018C8" w:rsidP="00F34896">
      <w:pPr>
        <w:pStyle w:val="libFootnote0"/>
        <w:rPr>
          <w:rtl/>
        </w:rPr>
      </w:pPr>
      <w:r w:rsidRPr="00304E47">
        <w:rPr>
          <w:rtl/>
        </w:rPr>
        <w:t>(5) الأنعام 6</w:t>
      </w:r>
      <w:r w:rsidR="00CB6330">
        <w:rPr>
          <w:rtl/>
        </w:rPr>
        <w:t>:</w:t>
      </w:r>
      <w:r w:rsidRPr="00304E47">
        <w:rPr>
          <w:rtl/>
        </w:rPr>
        <w:t xml:space="preserve"> 155</w:t>
      </w:r>
      <w:r w:rsidR="00CB6330">
        <w:rPr>
          <w:rtl/>
        </w:rPr>
        <w:t>.</w:t>
      </w:r>
    </w:p>
    <w:p w:rsidR="00F018C8" w:rsidRDefault="00F018C8" w:rsidP="00610BA4">
      <w:pPr>
        <w:pStyle w:val="libPoemTiniChar"/>
        <w:rPr>
          <w:rtl/>
        </w:rPr>
      </w:pPr>
      <w:r>
        <w:rPr>
          <w:rtl/>
        </w:rPr>
        <w:br w:type="page"/>
      </w:r>
    </w:p>
    <w:p w:rsidR="00F018C8" w:rsidRPr="00304E47" w:rsidRDefault="00F018C8" w:rsidP="00F34896">
      <w:pPr>
        <w:pStyle w:val="libNormal"/>
        <w:rPr>
          <w:rtl/>
        </w:rPr>
      </w:pPr>
      <w:r w:rsidRPr="00F34896">
        <w:rPr>
          <w:rtl/>
        </w:rPr>
        <w:lastRenderedPageBreak/>
        <w:t>اقتضاء حالتهم هم ولكنّ اللهَ يفعل ما يشاء حسب حِكمته وإرادته</w:t>
      </w:r>
      <w:r w:rsidR="00CB6330">
        <w:rPr>
          <w:rtl/>
        </w:rPr>
        <w:t>،</w:t>
      </w:r>
      <w:r w:rsidRPr="00F34896">
        <w:rPr>
          <w:rtl/>
        </w:rPr>
        <w:t xml:space="preserve"> وليس شيء حتماً عليه ما دامت الحِكمة هي الحاكمة على فِعالِه تعالى وتقدّس</w:t>
      </w:r>
      <w:r w:rsidR="00CB6330">
        <w:rPr>
          <w:rtl/>
        </w:rPr>
        <w:t>،</w:t>
      </w:r>
      <w:r w:rsidRPr="00F34896">
        <w:rPr>
          <w:rtl/>
        </w:rPr>
        <w:t xml:space="preserve"> وإرادته تعالى هي الساطية على تدبير عالم الوجود دنياً وآخرةً</w:t>
      </w:r>
      <w:r w:rsidR="00CB6330">
        <w:rPr>
          <w:rtl/>
        </w:rPr>
        <w:t>،</w:t>
      </w:r>
      <w:r w:rsidRPr="00F34896">
        <w:rPr>
          <w:rtl/>
        </w:rPr>
        <w:t xml:space="preserve"> لا رادّ لقضائه</w:t>
      </w:r>
      <w:r w:rsidR="00CB6330">
        <w:rPr>
          <w:rtl/>
        </w:rPr>
        <w:t>.</w:t>
      </w:r>
    </w:p>
    <w:p w:rsidR="00F018C8" w:rsidRPr="00304E47" w:rsidRDefault="00F018C8" w:rsidP="00F34896">
      <w:pPr>
        <w:pStyle w:val="libNormal"/>
        <w:rPr>
          <w:rtl/>
        </w:rPr>
      </w:pPr>
      <w:r w:rsidRPr="00F34896">
        <w:rPr>
          <w:rtl/>
        </w:rPr>
        <w:t>وبذلك أشار في قوله تعالى</w:t>
      </w:r>
      <w:r w:rsidR="00CB6330">
        <w:rPr>
          <w:rtl/>
        </w:rPr>
        <w:t>:</w:t>
      </w:r>
      <w:r w:rsidRPr="00F34896">
        <w:rPr>
          <w:rtl/>
        </w:rPr>
        <w:t xml:space="preserve"> </w:t>
      </w:r>
      <w:r w:rsidR="008A0551">
        <w:rPr>
          <w:rStyle w:val="libAlaemChar"/>
          <w:rtl/>
        </w:rPr>
        <w:t>(</w:t>
      </w:r>
      <w:r w:rsidRPr="00F34896">
        <w:rPr>
          <w:rStyle w:val="libAieChar"/>
          <w:rFonts w:hint="cs"/>
          <w:rtl/>
        </w:rPr>
        <w:t>قَالَ النَّارُ مَثْوَاكُمْ خَالِدِينَ فِيهَا إِلاّ مَا شَاءَ اللَّهُ إِنَّ رَبَّكَ حَكِيمٌ عَلِيمٌ</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فأَوعدهم بالخلود</w:t>
      </w:r>
      <w:r w:rsidR="00CB6330">
        <w:rPr>
          <w:rtl/>
        </w:rPr>
        <w:t>،</w:t>
      </w:r>
      <w:r w:rsidRPr="00F34896">
        <w:rPr>
          <w:rtl/>
        </w:rPr>
        <w:t xml:space="preserve"> لكنّ الوعيدَ ليس لِزاماً عليه مادام الله يفعل ما يشاء وِفق حِكمته وعِلمه القديم</w:t>
      </w:r>
      <w:r w:rsidR="00CB6330">
        <w:rPr>
          <w:rtl/>
        </w:rPr>
        <w:t>.</w:t>
      </w:r>
    </w:p>
    <w:p w:rsidR="00F018C8" w:rsidRPr="00304E47" w:rsidRDefault="00F018C8" w:rsidP="00F34896">
      <w:pPr>
        <w:pStyle w:val="libNormal"/>
        <w:rPr>
          <w:rtl/>
        </w:rPr>
      </w:pPr>
      <w:r w:rsidRPr="00F34896">
        <w:rPr>
          <w:rtl/>
        </w:rPr>
        <w:t>لكنّه تعالى أكّد وعده بشأن السُعداء أنْ سيدوم لهم النعيم ولو تغيّرت المشيئة بالبقاء في الجنّة فرضاً</w:t>
      </w:r>
      <w:r w:rsidR="00CB6330">
        <w:rPr>
          <w:rtl/>
        </w:rPr>
        <w:t>؛</w:t>
      </w:r>
      <w:r w:rsidRPr="00F34896">
        <w:rPr>
          <w:rtl/>
        </w:rPr>
        <w:t xml:space="preserve"> ليطمئنّوا على ثقةٍ من دوام عنايته تعالى بهم أبداً</w:t>
      </w:r>
      <w:r w:rsidR="00CB6330">
        <w:rPr>
          <w:rtl/>
        </w:rPr>
        <w:t>.</w:t>
      </w:r>
    </w:p>
    <w:p w:rsidR="00F018C8" w:rsidRPr="00304E47" w:rsidRDefault="00F018C8" w:rsidP="00F34896">
      <w:pPr>
        <w:pStyle w:val="libNormal"/>
        <w:rPr>
          <w:rtl/>
        </w:rPr>
      </w:pPr>
      <w:r w:rsidRPr="00F34896">
        <w:rPr>
          <w:rtl/>
        </w:rPr>
        <w:t>فهؤلاء وأولئك خالدونَ حيث هم</w:t>
      </w:r>
      <w:r w:rsidR="00CB6330">
        <w:rPr>
          <w:rtl/>
        </w:rPr>
        <w:t>،</w:t>
      </w:r>
      <w:r w:rsidRPr="00F34896">
        <w:rPr>
          <w:rtl/>
        </w:rPr>
        <w:t xml:space="preserve"> مادامت السماوات والأرض</w:t>
      </w:r>
      <w:r w:rsidR="00CB6330">
        <w:rPr>
          <w:rtl/>
        </w:rPr>
        <w:t xml:space="preserve"> - </w:t>
      </w:r>
      <w:r w:rsidRPr="00F34896">
        <w:rPr>
          <w:rtl/>
        </w:rPr>
        <w:t>وهو تعبير يُلقي في الذهن صفةَ الدوام والاستمرار حسب الاستعمال الدارج</w:t>
      </w:r>
      <w:r w:rsidR="00CB6330">
        <w:rPr>
          <w:rtl/>
        </w:rPr>
        <w:t xml:space="preserve"> - </w:t>
      </w:r>
      <w:r w:rsidRPr="00F34896">
        <w:rPr>
          <w:rStyle w:val="libFootnotenumChar"/>
          <w:rtl/>
        </w:rPr>
        <w:t>(2)</w:t>
      </w:r>
      <w:r w:rsidRPr="00F34896">
        <w:rPr>
          <w:rtl/>
        </w:rPr>
        <w:t xml:space="preserve"> وقد علّق السياق هذا الاستمرار بمشيئة الله في كلتا الحالتَين</w:t>
      </w:r>
      <w:r w:rsidR="00CB6330">
        <w:rPr>
          <w:rtl/>
        </w:rPr>
        <w:t>،</w:t>
      </w:r>
      <w:r w:rsidRPr="00F34896">
        <w:rPr>
          <w:rtl/>
        </w:rPr>
        <w:t xml:space="preserve"> وكلّ قرارٍ وكلّ سُنّةٍ معلّقة بمشيئة الله في النهاية</w:t>
      </w:r>
      <w:r w:rsidR="00CB6330">
        <w:rPr>
          <w:rtl/>
        </w:rPr>
        <w:t>،</w:t>
      </w:r>
      <w:r w:rsidRPr="00F34896">
        <w:rPr>
          <w:rtl/>
        </w:rPr>
        <w:t xml:space="preserve"> فمشيئة الله هي التي اقتضت السُنّة وليست مقيّدةً بها ولا محصورةً فيها</w:t>
      </w:r>
      <w:r w:rsidR="00CB6330">
        <w:rPr>
          <w:rtl/>
        </w:rPr>
        <w:t>،</w:t>
      </w:r>
      <w:r w:rsidRPr="00F34896">
        <w:rPr>
          <w:rtl/>
        </w:rPr>
        <w:t xml:space="preserve"> إنّما هي طليقة تُبدّل هذه السنّة حين يشاء الله</w:t>
      </w:r>
      <w:r w:rsidR="00CB6330">
        <w:rPr>
          <w:rtl/>
        </w:rPr>
        <w:t>:</w:t>
      </w:r>
      <w:r w:rsidRPr="00F34896">
        <w:rPr>
          <w:rtl/>
        </w:rPr>
        <w:t xml:space="preserve"> </w:t>
      </w:r>
      <w:r w:rsidR="008A0551">
        <w:rPr>
          <w:rStyle w:val="libAlaemChar"/>
          <w:rFonts w:hint="cs"/>
          <w:rtl/>
        </w:rPr>
        <w:t>(</w:t>
      </w:r>
      <w:r w:rsidRPr="00F34896">
        <w:rPr>
          <w:rStyle w:val="libAieChar"/>
          <w:rFonts w:hint="cs"/>
          <w:rtl/>
        </w:rPr>
        <w:t>إِنَّ رَبَّكَ فَعَّالٌ لِمَا يُرِيدُ</w:t>
      </w:r>
      <w:r w:rsidR="008A0551" w:rsidRPr="008A0551">
        <w:rPr>
          <w:rStyle w:val="libAlaemChar"/>
          <w:rFonts w:hint="cs"/>
          <w:rtl/>
        </w:rPr>
        <w:t>)</w:t>
      </w:r>
      <w:r w:rsidR="00CB6330">
        <w:rPr>
          <w:rtl/>
        </w:rPr>
        <w:t>.</w:t>
      </w:r>
    </w:p>
    <w:p w:rsidR="00F018C8" w:rsidRPr="00304E47" w:rsidRDefault="00F018C8" w:rsidP="00F34896">
      <w:pPr>
        <w:pStyle w:val="libNormal"/>
        <w:rPr>
          <w:rtl/>
        </w:rPr>
      </w:pPr>
      <w:r w:rsidRPr="00F34896">
        <w:rPr>
          <w:rtl/>
        </w:rPr>
        <w:t>وزاد السياق في حالة الذين سُعدوا ما يُطمئنّهم إلى أنّ مشيئة الله اقتضت أن يكون عطاؤه لهم غير مقطوع</w:t>
      </w:r>
      <w:r w:rsidR="00CB6330">
        <w:rPr>
          <w:rtl/>
        </w:rPr>
        <w:t>،</w:t>
      </w:r>
      <w:r w:rsidRPr="00F34896">
        <w:rPr>
          <w:rtl/>
        </w:rPr>
        <w:t xml:space="preserve"> حتّى على فرض تبديل إقامتهم في الجنّة</w:t>
      </w:r>
      <w:r w:rsidR="00CB6330">
        <w:rPr>
          <w:rtl/>
        </w:rPr>
        <w:t>،</w:t>
      </w:r>
      <w:r w:rsidRPr="00F34896">
        <w:rPr>
          <w:rtl/>
        </w:rPr>
        <w:t xml:space="preserve"> وهو مطلقُ فرضٍ يُذكر لتقرير حرّيّة المشيئة بعد ما يوهم التقييد </w:t>
      </w:r>
      <w:r w:rsidRPr="00F34896">
        <w:rPr>
          <w:rStyle w:val="libFootnotenumChar"/>
          <w:rtl/>
        </w:rPr>
        <w:t>(3)</w:t>
      </w:r>
      <w:r w:rsidR="00CB6330">
        <w:rPr>
          <w:rtl/>
        </w:rPr>
        <w:t>.</w:t>
      </w:r>
    </w:p>
    <w:p w:rsidR="00F018C8" w:rsidRPr="00640FEB" w:rsidRDefault="00F018C8" w:rsidP="00640FEB">
      <w:pPr>
        <w:pStyle w:val="libCenter"/>
        <w:rPr>
          <w:rtl/>
        </w:rPr>
      </w:pPr>
      <w:r w:rsidRPr="00304E47">
        <w:rPr>
          <w:rtl/>
        </w:rPr>
        <w:t>* * *</w:t>
      </w:r>
    </w:p>
    <w:p w:rsidR="00F018C8" w:rsidRPr="00304E47" w:rsidRDefault="00F018C8" w:rsidP="00F34896">
      <w:pPr>
        <w:pStyle w:val="libNormal"/>
        <w:rPr>
          <w:rtl/>
        </w:rPr>
      </w:pPr>
      <w:r w:rsidRPr="00F34896">
        <w:rPr>
          <w:rtl/>
        </w:rPr>
        <w:t>وقوله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لا يَذُوقُونَ فِيهَا الْمَوْتَ إِلاّ الْمَوْتَةَ الأُولَى</w:t>
      </w:r>
      <w:r w:rsidR="008A0551" w:rsidRPr="008A0551">
        <w:rPr>
          <w:rStyle w:val="libAlaemChar"/>
          <w:rFonts w:hint="cs"/>
          <w:rtl/>
        </w:rPr>
        <w:t>)</w:t>
      </w:r>
      <w:r w:rsidRPr="00F34896">
        <w:rPr>
          <w:rtl/>
        </w:rPr>
        <w:t xml:space="preserve"> </w:t>
      </w:r>
      <w:r w:rsidRPr="00F34896">
        <w:rPr>
          <w:rStyle w:val="libFootnotenumChar"/>
          <w:rtl/>
        </w:rPr>
        <w:t>(4)</w:t>
      </w:r>
      <w:r w:rsidRPr="00F34896">
        <w:rPr>
          <w:rtl/>
        </w:rPr>
        <w:t xml:space="preserve"> </w:t>
      </w:r>
      <w:r w:rsidR="008A0551">
        <w:rPr>
          <w:rtl/>
        </w:rPr>
        <w:t>(</w:t>
      </w:r>
      <w:r w:rsidRPr="00F34896">
        <w:rPr>
          <w:rtl/>
        </w:rPr>
        <w:t>إلاّ</w:t>
      </w:r>
      <w:r w:rsidR="008A0551">
        <w:rPr>
          <w:rtl/>
        </w:rPr>
        <w:t>)</w:t>
      </w:r>
      <w:r w:rsidRPr="00F34896">
        <w:rPr>
          <w:rtl/>
        </w:rPr>
        <w:t xml:space="preserve"> هو بمعنى </w:t>
      </w:r>
      <w:r w:rsidR="008A0551">
        <w:rPr>
          <w:rtl/>
        </w:rPr>
        <w:t>(</w:t>
      </w:r>
      <w:r w:rsidRPr="00F34896">
        <w:rPr>
          <w:rtl/>
        </w:rPr>
        <w:t>سوى</w:t>
      </w:r>
      <w:r w:rsidR="008A0551">
        <w:rPr>
          <w:rtl/>
        </w:rPr>
        <w:t>)</w:t>
      </w:r>
      <w:r w:rsidRPr="00F34896">
        <w:rPr>
          <w:rtl/>
        </w:rPr>
        <w:t xml:space="preserve"> مثلها في قوله</w:t>
      </w:r>
      <w:r w:rsidR="00CB6330">
        <w:rPr>
          <w:rtl/>
        </w:rPr>
        <w:t>:</w:t>
      </w:r>
      <w:r w:rsidRPr="00F34896">
        <w:rPr>
          <w:rtl/>
        </w:rPr>
        <w:t xml:space="preserve"> </w:t>
      </w:r>
      <w:r w:rsidR="008A0551">
        <w:rPr>
          <w:rStyle w:val="libAlaemChar"/>
          <w:rFonts w:hint="cs"/>
          <w:rtl/>
        </w:rPr>
        <w:t>(</w:t>
      </w:r>
      <w:r w:rsidRPr="00F34896">
        <w:rPr>
          <w:rStyle w:val="libAieChar"/>
          <w:rFonts w:hint="cs"/>
          <w:rtl/>
        </w:rPr>
        <w:t>وَلا تَنْكِحُوا مَا نَكَحَ آبَاؤُكُمْ مِنَ النِّسَاءِ إِلاّ مَا قَدْ سَلَفَ</w:t>
      </w:r>
      <w:r w:rsidR="008A0551" w:rsidRPr="008A0551">
        <w:rPr>
          <w:rStyle w:val="libAlaemChar"/>
          <w:rFonts w:hint="cs"/>
          <w:rtl/>
        </w:rPr>
        <w:t>)</w:t>
      </w:r>
      <w:r w:rsidRPr="00F34896">
        <w:rPr>
          <w:rtl/>
        </w:rPr>
        <w:t xml:space="preserve"> </w:t>
      </w:r>
      <w:r w:rsidRPr="00F34896">
        <w:rPr>
          <w:rStyle w:val="libFootnotenumChar"/>
          <w:rtl/>
        </w:rPr>
        <w:t>(5)</w:t>
      </w:r>
      <w:r w:rsidR="00CB6330">
        <w:rPr>
          <w:rtl/>
        </w:rPr>
        <w:t>،</w:t>
      </w:r>
      <w:r w:rsidRPr="00F34896">
        <w:rPr>
          <w:rtl/>
        </w:rPr>
        <w:t xml:space="preserve"> يريد سِوى ما سلف في الجاهليّة قبل النهي</w:t>
      </w:r>
      <w:r w:rsidR="00CB6330">
        <w:rPr>
          <w:rtl/>
        </w:rPr>
        <w:t>،</w:t>
      </w:r>
      <w:r w:rsidRPr="00F34896">
        <w:rPr>
          <w:rtl/>
        </w:rPr>
        <w:t xml:space="preserve"> فالمعنى في الآية الأُولى</w:t>
      </w:r>
      <w:r w:rsidR="00CB6330">
        <w:rPr>
          <w:rtl/>
        </w:rPr>
        <w:t>:</w:t>
      </w:r>
      <w:r w:rsidRPr="00F34896">
        <w:rPr>
          <w:rtl/>
        </w:rPr>
        <w:t xml:space="preserve"> أنّهم لا يذوقون الموت بعد موتهم</w:t>
      </w:r>
    </w:p>
    <w:p w:rsidR="00F018C8" w:rsidRPr="00304E47" w:rsidRDefault="008A0551" w:rsidP="008A0551">
      <w:pPr>
        <w:pStyle w:val="libLine"/>
        <w:rPr>
          <w:rtl/>
        </w:rPr>
      </w:pPr>
      <w:r>
        <w:rPr>
          <w:rtl/>
        </w:rPr>
        <w:t>____________________</w:t>
      </w:r>
    </w:p>
    <w:p w:rsidR="00F018C8" w:rsidRPr="00F34896" w:rsidRDefault="00F018C8" w:rsidP="00F34896">
      <w:pPr>
        <w:pStyle w:val="libFootnote0"/>
        <w:rPr>
          <w:rtl/>
        </w:rPr>
      </w:pPr>
      <w:r w:rsidRPr="00304E47">
        <w:rPr>
          <w:rtl/>
        </w:rPr>
        <w:t>(1) الأنعام 6</w:t>
      </w:r>
      <w:r w:rsidR="00CB6330">
        <w:rPr>
          <w:rtl/>
        </w:rPr>
        <w:t>:</w:t>
      </w:r>
      <w:r w:rsidRPr="00304E47">
        <w:rPr>
          <w:rtl/>
        </w:rPr>
        <w:t xml:space="preserve"> 128</w:t>
      </w:r>
      <w:r w:rsidR="00CB6330">
        <w:rPr>
          <w:rtl/>
        </w:rPr>
        <w:t>.</w:t>
      </w:r>
    </w:p>
    <w:p w:rsidR="00F018C8" w:rsidRPr="00F34896" w:rsidRDefault="00F018C8" w:rsidP="00F34896">
      <w:pPr>
        <w:pStyle w:val="libFootnote0"/>
        <w:rPr>
          <w:rtl/>
        </w:rPr>
      </w:pPr>
      <w:r w:rsidRPr="00304E47">
        <w:rPr>
          <w:rtl/>
        </w:rPr>
        <w:t>(2) وللتعبيرات ظِلال</w:t>
      </w:r>
      <w:r w:rsidR="00CB6330">
        <w:rPr>
          <w:rtl/>
        </w:rPr>
        <w:t>،</w:t>
      </w:r>
      <w:r w:rsidRPr="00304E47">
        <w:rPr>
          <w:rtl/>
        </w:rPr>
        <w:t xml:space="preserve"> وظِلّ هذا التعبير هنا هو المقصود</w:t>
      </w:r>
      <w:r w:rsidR="00CB6330">
        <w:rPr>
          <w:rtl/>
        </w:rPr>
        <w:t>.</w:t>
      </w:r>
    </w:p>
    <w:p w:rsidR="00F018C8" w:rsidRPr="00F34896" w:rsidRDefault="00F018C8" w:rsidP="00F34896">
      <w:pPr>
        <w:pStyle w:val="libFootnote0"/>
        <w:rPr>
          <w:rtl/>
        </w:rPr>
      </w:pPr>
      <w:r w:rsidRPr="00304E47">
        <w:rPr>
          <w:rtl/>
        </w:rPr>
        <w:t>(3) راجع</w:t>
      </w:r>
      <w:r w:rsidR="00CB6330">
        <w:rPr>
          <w:rtl/>
        </w:rPr>
        <w:t>:</w:t>
      </w:r>
      <w:r w:rsidRPr="00304E47">
        <w:rPr>
          <w:rtl/>
        </w:rPr>
        <w:t xml:space="preserve"> في ظِلال القرآن</w:t>
      </w:r>
      <w:r w:rsidR="00CB6330">
        <w:rPr>
          <w:rtl/>
        </w:rPr>
        <w:t>،</w:t>
      </w:r>
      <w:r w:rsidRPr="00304E47">
        <w:rPr>
          <w:rtl/>
        </w:rPr>
        <w:t xml:space="preserve"> المجلّد 4</w:t>
      </w:r>
      <w:r w:rsidR="00CB6330">
        <w:rPr>
          <w:rtl/>
        </w:rPr>
        <w:t>،</w:t>
      </w:r>
      <w:r w:rsidRPr="00304E47">
        <w:rPr>
          <w:rtl/>
        </w:rPr>
        <w:t xml:space="preserve"> ص 627</w:t>
      </w:r>
      <w:r w:rsidR="00CB6330">
        <w:rPr>
          <w:rtl/>
        </w:rPr>
        <w:t>،</w:t>
      </w:r>
      <w:r w:rsidRPr="00304E47">
        <w:rPr>
          <w:rtl/>
        </w:rPr>
        <w:t xml:space="preserve"> ج 12</w:t>
      </w:r>
      <w:r w:rsidR="00CB6330">
        <w:rPr>
          <w:rtl/>
        </w:rPr>
        <w:t>،</w:t>
      </w:r>
      <w:r w:rsidRPr="00304E47">
        <w:rPr>
          <w:rtl/>
        </w:rPr>
        <w:t xml:space="preserve"> ص 141</w:t>
      </w:r>
      <w:r w:rsidR="00CB6330">
        <w:rPr>
          <w:rtl/>
        </w:rPr>
        <w:t>.</w:t>
      </w:r>
    </w:p>
    <w:p w:rsidR="00F018C8" w:rsidRPr="00F34896" w:rsidRDefault="00F018C8" w:rsidP="00F34896">
      <w:pPr>
        <w:pStyle w:val="libFootnote0"/>
        <w:rPr>
          <w:rtl/>
        </w:rPr>
      </w:pPr>
      <w:r w:rsidRPr="00304E47">
        <w:rPr>
          <w:rtl/>
        </w:rPr>
        <w:t>(4) الدخان 44</w:t>
      </w:r>
      <w:r w:rsidR="00CB6330">
        <w:rPr>
          <w:rtl/>
        </w:rPr>
        <w:t>:</w:t>
      </w:r>
      <w:r w:rsidRPr="00304E47">
        <w:rPr>
          <w:rtl/>
        </w:rPr>
        <w:t xml:space="preserve"> 56</w:t>
      </w:r>
      <w:r w:rsidR="00CB6330">
        <w:rPr>
          <w:rtl/>
        </w:rPr>
        <w:t>.</w:t>
      </w:r>
    </w:p>
    <w:p w:rsidR="00F018C8" w:rsidRPr="00F34896" w:rsidRDefault="00F018C8" w:rsidP="00F34896">
      <w:pPr>
        <w:pStyle w:val="libFootnote0"/>
        <w:rPr>
          <w:rtl/>
        </w:rPr>
      </w:pPr>
      <w:r w:rsidRPr="00304E47">
        <w:rPr>
          <w:rtl/>
        </w:rPr>
        <w:t>(5) النساء 4</w:t>
      </w:r>
      <w:r w:rsidR="00CB6330">
        <w:rPr>
          <w:rtl/>
        </w:rPr>
        <w:t>:</w:t>
      </w:r>
      <w:r w:rsidRPr="00304E47">
        <w:rPr>
          <w:rtl/>
        </w:rPr>
        <w:t xml:space="preserve"> 22</w:t>
      </w:r>
      <w:r w:rsidR="00CB6330">
        <w:rPr>
          <w:rtl/>
        </w:rPr>
        <w:t>.</w:t>
      </w:r>
    </w:p>
    <w:p w:rsidR="00F018C8" w:rsidRDefault="00F018C8" w:rsidP="00610BA4">
      <w:pPr>
        <w:pStyle w:val="libPoemTiniChar"/>
        <w:rPr>
          <w:rtl/>
        </w:rPr>
      </w:pPr>
      <w:r>
        <w:rPr>
          <w:rtl/>
        </w:rPr>
        <w:br w:type="page"/>
      </w:r>
    </w:p>
    <w:p w:rsidR="00F018C8" w:rsidRPr="00304E47" w:rsidRDefault="00F018C8" w:rsidP="00F34896">
      <w:pPr>
        <w:pStyle w:val="libNormal"/>
        <w:rPr>
          <w:rtl/>
        </w:rPr>
      </w:pPr>
      <w:r w:rsidRPr="00F34896">
        <w:rPr>
          <w:rtl/>
        </w:rPr>
        <w:lastRenderedPageBreak/>
        <w:t xml:space="preserve">الأَوّل </w:t>
      </w:r>
      <w:r w:rsidRPr="00F34896">
        <w:rPr>
          <w:rStyle w:val="libFootnotenumChar"/>
          <w:rtl/>
        </w:rPr>
        <w:t>(1)</w:t>
      </w:r>
      <w:r w:rsidR="00CB6330">
        <w:rPr>
          <w:rtl/>
        </w:rPr>
        <w:t>.</w:t>
      </w:r>
    </w:p>
    <w:p w:rsidR="00F018C8" w:rsidRPr="00304E47" w:rsidRDefault="00F018C8" w:rsidP="00F34896">
      <w:pPr>
        <w:pStyle w:val="libNormal"/>
        <w:rPr>
          <w:rtl/>
        </w:rPr>
      </w:pPr>
      <w:r w:rsidRPr="00F34896">
        <w:rPr>
          <w:rtl/>
        </w:rPr>
        <w:t>وقوله تعالى</w:t>
      </w:r>
      <w:r w:rsidR="00CB6330">
        <w:rPr>
          <w:rtl/>
        </w:rPr>
        <w:t>:</w:t>
      </w:r>
      <w:r w:rsidRPr="00F34896">
        <w:rPr>
          <w:rtl/>
        </w:rPr>
        <w:t xml:space="preserve"> </w:t>
      </w:r>
      <w:r w:rsidR="008A0551">
        <w:rPr>
          <w:rStyle w:val="libAlaemChar"/>
          <w:rtl/>
        </w:rPr>
        <w:t>(</w:t>
      </w:r>
      <w:r w:rsidRPr="00F34896">
        <w:rPr>
          <w:rStyle w:val="libAieChar"/>
          <w:rFonts w:hint="cs"/>
          <w:rtl/>
        </w:rPr>
        <w:t>إِنَّ الَّذِينَ آمَنُوا وَعَمِلُوا الصَّالِحَاتِ سَيَجْعَلُ لَهُمُ الرَّحْمَنُ وُدّاً</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قالوا</w:t>
      </w:r>
      <w:r w:rsidR="00CB6330">
        <w:rPr>
          <w:rtl/>
        </w:rPr>
        <w:t>:</w:t>
      </w:r>
      <w:r w:rsidRPr="00F34896">
        <w:rPr>
          <w:rtl/>
        </w:rPr>
        <w:t xml:space="preserve"> ليس الودّ ممّا يُجعل</w:t>
      </w:r>
      <w:r w:rsidR="00CB6330">
        <w:rPr>
          <w:rtl/>
        </w:rPr>
        <w:t>،</w:t>
      </w:r>
      <w:r w:rsidRPr="00F34896">
        <w:rPr>
          <w:rtl/>
        </w:rPr>
        <w:t xml:space="preserve"> وإنّما هو شيءٌ يحصل في القلب</w:t>
      </w:r>
      <w:r w:rsidR="00CB6330">
        <w:rPr>
          <w:rtl/>
        </w:rPr>
        <w:t>،</w:t>
      </w:r>
      <w:r w:rsidRPr="00F34896">
        <w:rPr>
          <w:rtl/>
        </w:rPr>
        <w:t xml:space="preserve"> فلا يُقال</w:t>
      </w:r>
      <w:r w:rsidR="00CB6330">
        <w:rPr>
          <w:rtl/>
        </w:rPr>
        <w:t>:</w:t>
      </w:r>
      <w:r w:rsidRPr="00F34896">
        <w:rPr>
          <w:rtl/>
        </w:rPr>
        <w:t xml:space="preserve"> يَجعل لك حبّاً</w:t>
      </w:r>
      <w:r w:rsidR="00CB6330">
        <w:rPr>
          <w:rtl/>
        </w:rPr>
        <w:t>،</w:t>
      </w:r>
      <w:r w:rsidRPr="00F34896">
        <w:rPr>
          <w:rtl/>
        </w:rPr>
        <w:t xml:space="preserve"> بل يُقال</w:t>
      </w:r>
      <w:r w:rsidR="00CB6330">
        <w:rPr>
          <w:rtl/>
        </w:rPr>
        <w:t>:</w:t>
      </w:r>
      <w:r w:rsidRPr="00F34896">
        <w:rPr>
          <w:rtl/>
        </w:rPr>
        <w:t xml:space="preserve"> يُحبّك</w:t>
      </w:r>
      <w:r w:rsidR="00CB6330">
        <w:rPr>
          <w:rtl/>
        </w:rPr>
        <w:t>.</w:t>
      </w:r>
    </w:p>
    <w:p w:rsidR="00F018C8" w:rsidRPr="00304E47" w:rsidRDefault="00F018C8" w:rsidP="006D3634">
      <w:pPr>
        <w:pStyle w:val="libNormal"/>
        <w:rPr>
          <w:rtl/>
        </w:rPr>
      </w:pPr>
      <w:r w:rsidRPr="00304E47">
        <w:rPr>
          <w:rtl/>
        </w:rPr>
        <w:t>والجواب</w:t>
      </w:r>
      <w:r w:rsidR="00CB6330">
        <w:rPr>
          <w:rtl/>
        </w:rPr>
        <w:t>:</w:t>
      </w:r>
      <w:r w:rsidRPr="00F34896">
        <w:rPr>
          <w:rtl/>
        </w:rPr>
        <w:t xml:space="preserve"> أنّ المراد جعل الودّ أي خَلقه في قلوب المؤمنين</w:t>
      </w:r>
      <w:r w:rsidR="00CB6330">
        <w:rPr>
          <w:rtl/>
        </w:rPr>
        <w:t>.</w:t>
      </w:r>
      <w:r w:rsidRPr="00F34896">
        <w:rPr>
          <w:rtl/>
        </w:rPr>
        <w:t xml:space="preserve"> قال ابن قتيبة</w:t>
      </w:r>
      <w:r w:rsidR="00CB6330">
        <w:rPr>
          <w:rtl/>
        </w:rPr>
        <w:t>:</w:t>
      </w:r>
      <w:r w:rsidRPr="00F34896">
        <w:rPr>
          <w:rtl/>
        </w:rPr>
        <w:t xml:space="preserve"> فإنّه ليس على تأوّلهم</w:t>
      </w:r>
      <w:r w:rsidR="00CB6330">
        <w:rPr>
          <w:rtl/>
        </w:rPr>
        <w:t>،</w:t>
      </w:r>
      <w:r w:rsidRPr="00F34896">
        <w:rPr>
          <w:rtl/>
        </w:rPr>
        <w:t xml:space="preserve"> وإنّما أراد أنّه يَجعل لهم في قلوب العباد محبّةً</w:t>
      </w:r>
      <w:r w:rsidR="00CB6330">
        <w:rPr>
          <w:rtl/>
        </w:rPr>
        <w:t>،</w:t>
      </w:r>
      <w:r w:rsidRPr="00F34896">
        <w:rPr>
          <w:rtl/>
        </w:rPr>
        <w:t xml:space="preserve"> فأنت ترى ا</w:t>
      </w:r>
      <w:r w:rsidR="0060581D">
        <w:rPr>
          <w:rtl/>
        </w:rPr>
        <w:t>لمـُ</w:t>
      </w:r>
      <w:r w:rsidRPr="00F34896">
        <w:rPr>
          <w:rtl/>
        </w:rPr>
        <w:t>خلص المجتهد مُحبَّبا إلى البرّ والفاجر</w:t>
      </w:r>
      <w:r w:rsidR="00CB6330">
        <w:rPr>
          <w:rtl/>
        </w:rPr>
        <w:t>،</w:t>
      </w:r>
      <w:r w:rsidRPr="00F34896">
        <w:rPr>
          <w:rtl/>
        </w:rPr>
        <w:t xml:space="preserve"> مَهيباً مذكوراً بالجميل</w:t>
      </w:r>
      <w:r w:rsidR="00CB6330">
        <w:rPr>
          <w:rtl/>
        </w:rPr>
        <w:t>،</w:t>
      </w:r>
      <w:r w:rsidRPr="00F34896">
        <w:rPr>
          <w:rtl/>
        </w:rPr>
        <w:t xml:space="preserve"> ونحوه قوله تعالى في قصّة موسى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Style w:val="libAlaemChar"/>
          <w:rFonts w:hint="cs"/>
          <w:rtl/>
        </w:rPr>
        <w:t>(</w:t>
      </w:r>
      <w:r w:rsidRPr="00F34896">
        <w:rPr>
          <w:rStyle w:val="libAieChar"/>
          <w:rFonts w:hint="cs"/>
          <w:rtl/>
        </w:rPr>
        <w:t>وَأَلْقَيْتُ عَلَيْكَ مَحَبَّةً مِنِّي</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لم يُرِد في هذا الموضع أنّي أحببتك وإن كان يُحبّه</w:t>
      </w:r>
      <w:r w:rsidR="00CB6330">
        <w:rPr>
          <w:rtl/>
        </w:rPr>
        <w:t>،</w:t>
      </w:r>
      <w:r w:rsidRPr="00F34896">
        <w:rPr>
          <w:rtl/>
        </w:rPr>
        <w:t xml:space="preserve"> وإنّما أراد أنّه حبّبه إلى القلوب وقرّبه من النفوس</w:t>
      </w:r>
      <w:r w:rsidR="00CB6330">
        <w:rPr>
          <w:rtl/>
        </w:rPr>
        <w:t>،</w:t>
      </w:r>
      <w:r w:rsidRPr="00F34896">
        <w:rPr>
          <w:rtl/>
        </w:rPr>
        <w:t xml:space="preserve"> فكان ذلك سبباً لنجاته من فرعون</w:t>
      </w:r>
      <w:r w:rsidR="00CB6330">
        <w:rPr>
          <w:rtl/>
        </w:rPr>
        <w:t>،</w:t>
      </w:r>
      <w:r w:rsidRPr="00F34896">
        <w:rPr>
          <w:rtl/>
        </w:rPr>
        <w:t xml:space="preserve"> حتّى استحياه في الوقت الذي كان يقتل فيه وِلدَان بني إسرائيل </w:t>
      </w:r>
      <w:r w:rsidRPr="00F34896">
        <w:rPr>
          <w:rStyle w:val="libFootnotenumChar"/>
          <w:rtl/>
        </w:rPr>
        <w:t>(4)</w:t>
      </w:r>
      <w:r w:rsidR="00CB6330">
        <w:rPr>
          <w:rtl/>
        </w:rPr>
        <w:t>.</w:t>
      </w:r>
    </w:p>
    <w:p w:rsidR="00F018C8" w:rsidRPr="00640FEB" w:rsidRDefault="00F018C8" w:rsidP="00640FEB">
      <w:pPr>
        <w:pStyle w:val="libCenter"/>
        <w:rPr>
          <w:rtl/>
        </w:rPr>
      </w:pPr>
      <w:r w:rsidRPr="00304E47">
        <w:rPr>
          <w:rtl/>
        </w:rPr>
        <w:t>* * *</w:t>
      </w:r>
    </w:p>
    <w:p w:rsidR="00F018C8" w:rsidRPr="00304E47" w:rsidRDefault="00F018C8" w:rsidP="006D3634">
      <w:pPr>
        <w:pStyle w:val="libNormal"/>
        <w:rPr>
          <w:rtl/>
        </w:rPr>
      </w:pPr>
      <w:r w:rsidRPr="00304E47">
        <w:rPr>
          <w:rtl/>
        </w:rPr>
        <w:t>وقالوا</w:t>
      </w:r>
      <w:r w:rsidR="00CB6330">
        <w:rPr>
          <w:rtl/>
        </w:rPr>
        <w:t>:</w:t>
      </w:r>
      <w:r w:rsidRPr="00F34896">
        <w:rPr>
          <w:rtl/>
        </w:rPr>
        <w:t xml:space="preserve"> في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وَجَعَلْنَا نَوْمَكُمْ سُبَاتاً</w:t>
      </w:r>
      <w:r w:rsidR="008A0551" w:rsidRPr="008A0551">
        <w:rPr>
          <w:rStyle w:val="libAlaemChar"/>
          <w:rFonts w:hint="cs"/>
          <w:rtl/>
        </w:rPr>
        <w:t>)</w:t>
      </w:r>
      <w:r w:rsidRPr="00F34896">
        <w:rPr>
          <w:rtl/>
        </w:rPr>
        <w:t xml:space="preserve"> </w:t>
      </w:r>
      <w:r w:rsidRPr="00F34896">
        <w:rPr>
          <w:rStyle w:val="libFootnotenumChar"/>
          <w:rtl/>
        </w:rPr>
        <w:t>(5)</w:t>
      </w:r>
      <w:r w:rsidR="00CB6330">
        <w:rPr>
          <w:rtl/>
        </w:rPr>
        <w:t>،</w:t>
      </w:r>
      <w:r w:rsidRPr="00F34896">
        <w:rPr>
          <w:rtl/>
        </w:rPr>
        <w:t xml:space="preserve"> السُبات هو النوم</w:t>
      </w:r>
      <w:r w:rsidR="00CB6330">
        <w:rPr>
          <w:rtl/>
        </w:rPr>
        <w:t>،</w:t>
      </w:r>
      <w:r w:rsidRPr="00F34896">
        <w:rPr>
          <w:rtl/>
        </w:rPr>
        <w:t xml:space="preserve"> فكيف يُجعل نومنا نوماً</w:t>
      </w:r>
      <w:r w:rsidR="00CB6330">
        <w:rPr>
          <w:rtl/>
        </w:rPr>
        <w:t>؟</w:t>
      </w:r>
    </w:p>
    <w:p w:rsidR="00F018C8" w:rsidRPr="00304E47" w:rsidRDefault="00F018C8" w:rsidP="00F34896">
      <w:pPr>
        <w:pStyle w:val="libNormal"/>
        <w:rPr>
          <w:rtl/>
        </w:rPr>
      </w:pPr>
      <w:r w:rsidRPr="00F34896">
        <w:rPr>
          <w:rtl/>
        </w:rPr>
        <w:t>لكن السُبات هاهنا ليس بمعنى النوم</w:t>
      </w:r>
      <w:r w:rsidR="00CB6330">
        <w:rPr>
          <w:rtl/>
        </w:rPr>
        <w:t>،</w:t>
      </w:r>
      <w:r w:rsidRPr="00F34896">
        <w:rPr>
          <w:rtl/>
        </w:rPr>
        <w:t xml:space="preserve"> بل هو بمعنى الراحة</w:t>
      </w:r>
      <w:r w:rsidR="00CB6330">
        <w:rPr>
          <w:rtl/>
        </w:rPr>
        <w:t>،</w:t>
      </w:r>
      <w:r w:rsidRPr="00F34896">
        <w:rPr>
          <w:rtl/>
        </w:rPr>
        <w:t xml:space="preserve"> أي جعلنا النوم راحةً لأبدانكم</w:t>
      </w:r>
      <w:r w:rsidR="00CB6330">
        <w:rPr>
          <w:rtl/>
        </w:rPr>
        <w:t>،</w:t>
      </w:r>
      <w:r w:rsidRPr="00F34896">
        <w:rPr>
          <w:rtl/>
        </w:rPr>
        <w:t xml:space="preserve"> ومنه قيل</w:t>
      </w:r>
      <w:r w:rsidR="00CB6330">
        <w:rPr>
          <w:rtl/>
        </w:rPr>
        <w:t>:</w:t>
      </w:r>
      <w:r w:rsidRPr="00F34896">
        <w:rPr>
          <w:rtl/>
        </w:rPr>
        <w:t xml:space="preserve"> يوم السبت</w:t>
      </w:r>
      <w:r w:rsidR="00CB6330">
        <w:rPr>
          <w:rtl/>
        </w:rPr>
        <w:t>؛</w:t>
      </w:r>
      <w:r w:rsidRPr="00F34896">
        <w:rPr>
          <w:rtl/>
        </w:rPr>
        <w:t xml:space="preserve"> لأنّ الخلقَ اجتمع في يوم الجمعة</w:t>
      </w:r>
      <w:r w:rsidR="00CB6330">
        <w:rPr>
          <w:rtl/>
        </w:rPr>
        <w:t>،</w:t>
      </w:r>
      <w:r w:rsidRPr="00F34896">
        <w:rPr>
          <w:rtl/>
        </w:rPr>
        <w:t xml:space="preserve"> وكان الفراغ منه يوم السبت</w:t>
      </w:r>
      <w:r w:rsidR="00CB6330">
        <w:rPr>
          <w:rtl/>
        </w:rPr>
        <w:t>،</w:t>
      </w:r>
      <w:r w:rsidRPr="00F34896">
        <w:rPr>
          <w:rtl/>
        </w:rPr>
        <w:t xml:space="preserve"> فقيل لبني إسرائيل</w:t>
      </w:r>
      <w:r w:rsidR="00CB6330">
        <w:rPr>
          <w:rtl/>
        </w:rPr>
        <w:t>:</w:t>
      </w:r>
      <w:r w:rsidRPr="00F34896">
        <w:rPr>
          <w:rtl/>
        </w:rPr>
        <w:t xml:space="preserve"> استريحوا في هذا اليوم ولا تعملوا شيئاً</w:t>
      </w:r>
      <w:r w:rsidR="00CB6330">
        <w:rPr>
          <w:rtl/>
        </w:rPr>
        <w:t>،</w:t>
      </w:r>
      <w:r w:rsidRPr="00F34896">
        <w:rPr>
          <w:rtl/>
        </w:rPr>
        <w:t xml:space="preserve"> فسُمّي يوم السبت أي يوم الراحة</w:t>
      </w:r>
      <w:r w:rsidR="00CB6330">
        <w:rPr>
          <w:rtl/>
        </w:rPr>
        <w:t>.</w:t>
      </w:r>
    </w:p>
    <w:p w:rsidR="00F018C8" w:rsidRPr="00304E47" w:rsidRDefault="00F018C8" w:rsidP="00F34896">
      <w:pPr>
        <w:pStyle w:val="libNormal"/>
        <w:rPr>
          <w:rtl/>
        </w:rPr>
      </w:pPr>
      <w:r w:rsidRPr="00F34896">
        <w:rPr>
          <w:rtl/>
        </w:rPr>
        <w:t>وأصل السبت التمدّد</w:t>
      </w:r>
      <w:r w:rsidR="00CB6330">
        <w:rPr>
          <w:rtl/>
        </w:rPr>
        <w:t>،</w:t>
      </w:r>
      <w:r w:rsidRPr="00F34896">
        <w:rPr>
          <w:rtl/>
        </w:rPr>
        <w:t xml:space="preserve"> ومَن تمدّد فقد استراح</w:t>
      </w:r>
      <w:r w:rsidR="00CB6330">
        <w:rPr>
          <w:rtl/>
        </w:rPr>
        <w:t>،</w:t>
      </w:r>
      <w:r w:rsidRPr="00F34896">
        <w:rPr>
          <w:rtl/>
        </w:rPr>
        <w:t xml:space="preserve"> ومنه قيل</w:t>
      </w:r>
      <w:r w:rsidR="00CB6330">
        <w:rPr>
          <w:rtl/>
        </w:rPr>
        <w:t>:</w:t>
      </w:r>
      <w:r w:rsidRPr="00F34896">
        <w:rPr>
          <w:rtl/>
        </w:rPr>
        <w:t xml:space="preserve"> رجل مسبوت</w:t>
      </w:r>
      <w:r w:rsidR="00CB6330">
        <w:rPr>
          <w:rtl/>
        </w:rPr>
        <w:t>،</w:t>
      </w:r>
      <w:r w:rsidRPr="00F34896">
        <w:rPr>
          <w:rtl/>
        </w:rPr>
        <w:t xml:space="preserve"> ويقال</w:t>
      </w:r>
      <w:r w:rsidR="00CB6330">
        <w:rPr>
          <w:rtl/>
        </w:rPr>
        <w:t>:</w:t>
      </w:r>
      <w:r w:rsidRPr="00F34896">
        <w:rPr>
          <w:rtl/>
        </w:rPr>
        <w:t xml:space="preserve"> سَبَتَت المرأة شعرها</w:t>
      </w:r>
      <w:r w:rsidR="00CB6330">
        <w:rPr>
          <w:rtl/>
        </w:rPr>
        <w:t>:</w:t>
      </w:r>
      <w:r w:rsidRPr="00F34896">
        <w:rPr>
          <w:rtl/>
        </w:rPr>
        <w:t xml:space="preserve"> إذا نقضته من العَقصِ وأرسلته</w:t>
      </w:r>
      <w:r w:rsidR="00CB6330">
        <w:rPr>
          <w:rtl/>
        </w:rPr>
        <w:t>،</w:t>
      </w:r>
      <w:r w:rsidRPr="00F34896">
        <w:rPr>
          <w:rtl/>
        </w:rPr>
        <w:t xml:space="preserve"> قال أبو وَجْزة السعدي</w:t>
      </w:r>
      <w:r w:rsidR="00CB6330">
        <w:rPr>
          <w:rtl/>
        </w:rPr>
        <w:t>:</w:t>
      </w:r>
    </w:p>
    <w:tbl>
      <w:tblPr>
        <w:tblStyle w:val="TableGrid"/>
        <w:bidiVisual/>
        <w:tblW w:w="4562" w:type="pct"/>
        <w:tblInd w:w="384" w:type="dxa"/>
        <w:tblLook w:val="04A0"/>
      </w:tblPr>
      <w:tblGrid>
        <w:gridCol w:w="3548"/>
        <w:gridCol w:w="272"/>
        <w:gridCol w:w="3490"/>
      </w:tblGrid>
      <w:tr w:rsidR="002F77A9" w:rsidTr="00462AF3">
        <w:trPr>
          <w:trHeight w:val="350"/>
        </w:trPr>
        <w:tc>
          <w:tcPr>
            <w:tcW w:w="3548" w:type="dxa"/>
          </w:tcPr>
          <w:p w:rsidR="002F77A9" w:rsidRDefault="002F77A9" w:rsidP="00462AF3">
            <w:pPr>
              <w:pStyle w:val="libPoem"/>
            </w:pPr>
            <w:r w:rsidRPr="00304E47">
              <w:rPr>
                <w:rtl/>
              </w:rPr>
              <w:t>وإِنْ</w:t>
            </w:r>
            <w:r>
              <w:rPr>
                <w:rtl/>
              </w:rPr>
              <w:t xml:space="preserve"> </w:t>
            </w:r>
            <w:r w:rsidRPr="00304E47">
              <w:rPr>
                <w:rtl/>
              </w:rPr>
              <w:t>سَبَّتَتهُ</w:t>
            </w:r>
            <w:r>
              <w:rPr>
                <w:rtl/>
              </w:rPr>
              <w:t xml:space="preserve"> </w:t>
            </w:r>
            <w:r w:rsidRPr="00304E47">
              <w:rPr>
                <w:rtl/>
              </w:rPr>
              <w:t>مالَ</w:t>
            </w:r>
            <w:r>
              <w:rPr>
                <w:rtl/>
              </w:rPr>
              <w:t xml:space="preserve"> </w:t>
            </w:r>
            <w:r w:rsidRPr="00304E47">
              <w:rPr>
                <w:rtl/>
              </w:rPr>
              <w:t>جَثلاً</w:t>
            </w:r>
            <w:r>
              <w:rPr>
                <w:rtl/>
              </w:rPr>
              <w:t xml:space="preserve"> </w:t>
            </w:r>
            <w:r w:rsidRPr="00304E47">
              <w:rPr>
                <w:rtl/>
              </w:rPr>
              <w:t>كأنّه</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304E47">
              <w:rPr>
                <w:rtl/>
              </w:rPr>
              <w:t>سَدى</w:t>
            </w:r>
            <w:r>
              <w:rPr>
                <w:rtl/>
              </w:rPr>
              <w:t xml:space="preserve"> </w:t>
            </w:r>
            <w:r w:rsidRPr="00304E47">
              <w:rPr>
                <w:rtl/>
              </w:rPr>
              <w:t>واِثلاتٍ</w:t>
            </w:r>
            <w:r>
              <w:rPr>
                <w:rtl/>
              </w:rPr>
              <w:t xml:space="preserve"> </w:t>
            </w:r>
            <w:r w:rsidRPr="00304E47">
              <w:rPr>
                <w:rtl/>
              </w:rPr>
              <w:t>مِن</w:t>
            </w:r>
            <w:r>
              <w:rPr>
                <w:rtl/>
              </w:rPr>
              <w:t xml:space="preserve"> </w:t>
            </w:r>
            <w:r w:rsidRPr="00304E47">
              <w:rPr>
                <w:rtl/>
              </w:rPr>
              <w:t>نَواسِجِ</w:t>
            </w:r>
            <w:r>
              <w:rPr>
                <w:rtl/>
              </w:rPr>
              <w:t xml:space="preserve"> </w:t>
            </w:r>
            <w:r w:rsidRPr="00304E47">
              <w:rPr>
                <w:rtl/>
              </w:rPr>
              <w:t>خَثعَما</w:t>
            </w:r>
            <w:r>
              <w:rPr>
                <w:rtl/>
              </w:rPr>
              <w:t xml:space="preserve"> </w:t>
            </w:r>
            <w:r w:rsidRPr="00F34896">
              <w:rPr>
                <w:rStyle w:val="libFootnotenumChar"/>
                <w:rtl/>
              </w:rPr>
              <w:t>(6)</w:t>
            </w:r>
            <w:r w:rsidRPr="00725071">
              <w:rPr>
                <w:rStyle w:val="libPoemTiniChar0"/>
                <w:rtl/>
              </w:rPr>
              <w:br/>
              <w:t> </w:t>
            </w:r>
          </w:p>
        </w:tc>
      </w:tr>
    </w:tbl>
    <w:p w:rsidR="00F018C8" w:rsidRPr="00304E47" w:rsidRDefault="008A0551" w:rsidP="008A0551">
      <w:pPr>
        <w:pStyle w:val="libLine"/>
        <w:rPr>
          <w:rtl/>
        </w:rPr>
      </w:pPr>
      <w:r>
        <w:rPr>
          <w:rtl/>
        </w:rPr>
        <w:t>____________________</w:t>
      </w:r>
    </w:p>
    <w:p w:rsidR="00F018C8" w:rsidRPr="00F34896" w:rsidRDefault="00F018C8" w:rsidP="00F34896">
      <w:pPr>
        <w:pStyle w:val="libFootnote0"/>
        <w:rPr>
          <w:rtl/>
        </w:rPr>
      </w:pPr>
      <w:r w:rsidRPr="00304E47">
        <w:rPr>
          <w:rtl/>
        </w:rPr>
        <w:t>(1) تأويل مشكل القرآن</w:t>
      </w:r>
      <w:r w:rsidR="00CB6330">
        <w:rPr>
          <w:rtl/>
        </w:rPr>
        <w:t>،</w:t>
      </w:r>
      <w:r w:rsidRPr="00304E47">
        <w:rPr>
          <w:rtl/>
        </w:rPr>
        <w:t xml:space="preserve"> ص 78</w:t>
      </w:r>
      <w:r w:rsidR="00CB6330">
        <w:rPr>
          <w:rtl/>
        </w:rPr>
        <w:t>.</w:t>
      </w:r>
    </w:p>
    <w:p w:rsidR="00F018C8" w:rsidRPr="00F34896" w:rsidRDefault="00F018C8" w:rsidP="00F34896">
      <w:pPr>
        <w:pStyle w:val="libFootnote0"/>
        <w:rPr>
          <w:rtl/>
        </w:rPr>
      </w:pPr>
      <w:r w:rsidRPr="00304E47">
        <w:rPr>
          <w:rtl/>
        </w:rPr>
        <w:t>(2) مريم 19</w:t>
      </w:r>
      <w:r w:rsidR="00CB6330">
        <w:rPr>
          <w:rtl/>
        </w:rPr>
        <w:t>:</w:t>
      </w:r>
      <w:r w:rsidRPr="00304E47">
        <w:rPr>
          <w:rtl/>
        </w:rPr>
        <w:t xml:space="preserve"> 96</w:t>
      </w:r>
      <w:r w:rsidR="00CB6330">
        <w:rPr>
          <w:rtl/>
        </w:rPr>
        <w:t>.</w:t>
      </w:r>
    </w:p>
    <w:p w:rsidR="00F018C8" w:rsidRPr="00F34896" w:rsidRDefault="00F018C8" w:rsidP="00F34896">
      <w:pPr>
        <w:pStyle w:val="libFootnote0"/>
        <w:rPr>
          <w:rtl/>
        </w:rPr>
      </w:pPr>
      <w:r w:rsidRPr="00304E47">
        <w:rPr>
          <w:rtl/>
        </w:rPr>
        <w:t>(3) طه 20</w:t>
      </w:r>
      <w:r w:rsidR="00CB6330">
        <w:rPr>
          <w:rtl/>
        </w:rPr>
        <w:t>:</w:t>
      </w:r>
      <w:r w:rsidRPr="00304E47">
        <w:rPr>
          <w:rtl/>
        </w:rPr>
        <w:t xml:space="preserve"> 39</w:t>
      </w:r>
      <w:r w:rsidR="00CB6330">
        <w:rPr>
          <w:rtl/>
        </w:rPr>
        <w:t>.</w:t>
      </w:r>
    </w:p>
    <w:p w:rsidR="00F018C8" w:rsidRPr="00F34896" w:rsidRDefault="00F018C8" w:rsidP="00F34896">
      <w:pPr>
        <w:pStyle w:val="libFootnote0"/>
        <w:rPr>
          <w:rtl/>
        </w:rPr>
      </w:pPr>
      <w:r w:rsidRPr="00304E47">
        <w:rPr>
          <w:rtl/>
        </w:rPr>
        <w:t>(4) تأويل مشكل القرآن</w:t>
      </w:r>
      <w:r w:rsidR="00CB6330">
        <w:rPr>
          <w:rtl/>
        </w:rPr>
        <w:t>،</w:t>
      </w:r>
      <w:r w:rsidRPr="00304E47">
        <w:rPr>
          <w:rtl/>
        </w:rPr>
        <w:t xml:space="preserve"> ص 79</w:t>
      </w:r>
      <w:r w:rsidR="00CB6330">
        <w:rPr>
          <w:rtl/>
        </w:rPr>
        <w:t>.</w:t>
      </w:r>
    </w:p>
    <w:p w:rsidR="00F018C8" w:rsidRPr="00F34896" w:rsidRDefault="00F018C8" w:rsidP="00F34896">
      <w:pPr>
        <w:pStyle w:val="libFootnote0"/>
        <w:rPr>
          <w:rtl/>
        </w:rPr>
      </w:pPr>
      <w:r w:rsidRPr="00304E47">
        <w:rPr>
          <w:rtl/>
        </w:rPr>
        <w:t>(5) النبأ 78</w:t>
      </w:r>
      <w:r w:rsidR="00CB6330">
        <w:rPr>
          <w:rtl/>
        </w:rPr>
        <w:t>:</w:t>
      </w:r>
      <w:r w:rsidRPr="00304E47">
        <w:rPr>
          <w:rtl/>
        </w:rPr>
        <w:t xml:space="preserve"> 9</w:t>
      </w:r>
      <w:r w:rsidR="00CB6330">
        <w:rPr>
          <w:rtl/>
        </w:rPr>
        <w:t>.</w:t>
      </w:r>
    </w:p>
    <w:p w:rsidR="00640FEB" w:rsidRDefault="00F018C8" w:rsidP="00F34896">
      <w:pPr>
        <w:pStyle w:val="libFootnote0"/>
        <w:rPr>
          <w:rtl/>
        </w:rPr>
      </w:pPr>
      <w:r w:rsidRPr="00304E47">
        <w:rPr>
          <w:rtl/>
        </w:rPr>
        <w:t>(6) الجَثل هنا بمعنى</w:t>
      </w:r>
      <w:r w:rsidR="00CB6330">
        <w:rPr>
          <w:rtl/>
        </w:rPr>
        <w:t>:</w:t>
      </w:r>
      <w:r w:rsidRPr="00304E47">
        <w:rPr>
          <w:rtl/>
        </w:rPr>
        <w:t xml:space="preserve"> المنثور المتفتّت</w:t>
      </w:r>
      <w:r w:rsidR="00CB6330">
        <w:rPr>
          <w:rtl/>
        </w:rPr>
        <w:t>،</w:t>
      </w:r>
      <w:r w:rsidRPr="00304E47">
        <w:rPr>
          <w:rtl/>
        </w:rPr>
        <w:t xml:space="preserve"> من جثلته الريح</w:t>
      </w:r>
      <w:r w:rsidR="00CB6330">
        <w:rPr>
          <w:rtl/>
        </w:rPr>
        <w:t>:</w:t>
      </w:r>
      <w:r w:rsidRPr="00304E47">
        <w:rPr>
          <w:rtl/>
        </w:rPr>
        <w:t xml:space="preserve"> إذا استخفته فنثرته</w:t>
      </w:r>
      <w:r w:rsidR="00CB6330">
        <w:rPr>
          <w:rtl/>
        </w:rPr>
        <w:t>،</w:t>
      </w:r>
      <w:r w:rsidRPr="00304E47">
        <w:rPr>
          <w:rtl/>
        </w:rPr>
        <w:t xml:space="preserve"> والسَدى</w:t>
      </w:r>
      <w:r w:rsidR="00CB6330">
        <w:rPr>
          <w:rtl/>
        </w:rPr>
        <w:t>:</w:t>
      </w:r>
      <w:r w:rsidRPr="00304E47">
        <w:rPr>
          <w:rtl/>
        </w:rPr>
        <w:t xml:space="preserve"> خيوط تنسجها النساء بالمغزل</w:t>
      </w:r>
      <w:r w:rsidR="00CB6330">
        <w:rPr>
          <w:rtl/>
        </w:rPr>
        <w:t>.</w:t>
      </w:r>
      <w:r w:rsidRPr="00304E47">
        <w:rPr>
          <w:rtl/>
        </w:rPr>
        <w:t xml:space="preserve"> والواثلات</w:t>
      </w:r>
      <w:r w:rsidR="00CB6330">
        <w:rPr>
          <w:rtl/>
        </w:rPr>
        <w:t>:</w:t>
      </w:r>
      <w:r w:rsidRPr="00304E47">
        <w:rPr>
          <w:rtl/>
        </w:rPr>
        <w:t xml:space="preserve"> الناسجات</w:t>
      </w:r>
      <w:r w:rsidR="00CB6330">
        <w:rPr>
          <w:rtl/>
        </w:rPr>
        <w:t>،</w:t>
      </w:r>
      <w:r w:rsidRPr="00304E47">
        <w:rPr>
          <w:rtl/>
        </w:rPr>
        <w:t xml:space="preserve"> تأويل مشكل القرآن</w:t>
      </w:r>
      <w:r w:rsidR="00CB6330">
        <w:rPr>
          <w:rtl/>
        </w:rPr>
        <w:t>،</w:t>
      </w:r>
      <w:r w:rsidRPr="00304E47">
        <w:rPr>
          <w:rtl/>
        </w:rPr>
        <w:t xml:space="preserve"> ص 80</w:t>
      </w:r>
      <w:r w:rsidR="00CB6330">
        <w:rPr>
          <w:rtl/>
        </w:rPr>
        <w:t>.</w:t>
      </w:r>
    </w:p>
    <w:p w:rsidR="00F018C8" w:rsidRDefault="00F018C8" w:rsidP="00610BA4">
      <w:pPr>
        <w:pStyle w:val="libPoemTiniChar"/>
        <w:rPr>
          <w:rtl/>
        </w:rPr>
      </w:pPr>
      <w:r>
        <w:rPr>
          <w:rtl/>
        </w:rPr>
        <w:br w:type="page"/>
      </w:r>
    </w:p>
    <w:p w:rsidR="00F018C8" w:rsidRPr="00640FEB" w:rsidRDefault="00F018C8" w:rsidP="006D3634">
      <w:pPr>
        <w:pStyle w:val="libNormal"/>
        <w:rPr>
          <w:rtl/>
        </w:rPr>
      </w:pPr>
      <w:bookmarkStart w:id="149" w:name="_Toc417993658"/>
      <w:r w:rsidRPr="00640FEB">
        <w:rPr>
          <w:rStyle w:val="Heading3Char"/>
          <w:rtl/>
        </w:rPr>
        <w:lastRenderedPageBreak/>
        <w:t>مطاعن ردّ عليها قطب الدِّين الراوندي</w:t>
      </w:r>
      <w:bookmarkEnd w:id="149"/>
      <w:r w:rsidRPr="00752374">
        <w:rPr>
          <w:rtl/>
        </w:rPr>
        <w:t xml:space="preserve"> </w:t>
      </w:r>
      <w:r w:rsidRPr="00F34896">
        <w:rPr>
          <w:rStyle w:val="libFootnotenumChar"/>
          <w:rtl/>
        </w:rPr>
        <w:t>(1)</w:t>
      </w:r>
    </w:p>
    <w:p w:rsidR="00F018C8" w:rsidRPr="00752374" w:rsidRDefault="00F018C8" w:rsidP="00F34896">
      <w:pPr>
        <w:pStyle w:val="libNormal"/>
        <w:rPr>
          <w:rtl/>
        </w:rPr>
      </w:pPr>
      <w:r w:rsidRPr="00F34896">
        <w:rPr>
          <w:rtl/>
        </w:rPr>
        <w:t xml:space="preserve">عقد في كتابه القيّم </w:t>
      </w:r>
      <w:r w:rsidR="008A0551">
        <w:rPr>
          <w:rtl/>
        </w:rPr>
        <w:t>(</w:t>
      </w:r>
      <w:r w:rsidRPr="00F34896">
        <w:rPr>
          <w:rtl/>
        </w:rPr>
        <w:t>الخرائج والجرائح</w:t>
      </w:r>
      <w:r w:rsidR="008A0551">
        <w:rPr>
          <w:rtl/>
        </w:rPr>
        <w:t>)</w:t>
      </w:r>
      <w:r w:rsidRPr="00F34896">
        <w:rPr>
          <w:rtl/>
        </w:rPr>
        <w:t xml:space="preserve"> باباً ردّ فيه على مطاعن المخالفينَ في القرآن </w:t>
      </w:r>
      <w:r w:rsidRPr="00F34896">
        <w:rPr>
          <w:rStyle w:val="libFootnotenumChar"/>
          <w:rtl/>
        </w:rPr>
        <w:t>(2)</w:t>
      </w:r>
      <w:r w:rsidR="00CB6330">
        <w:rPr>
          <w:rtl/>
        </w:rPr>
        <w:t>،</w:t>
      </w:r>
      <w:r w:rsidRPr="00F34896">
        <w:rPr>
          <w:rtl/>
        </w:rPr>
        <w:t xml:space="preserve"> وهو بحثٌ موجزٌ لطيفٌ وتحقيقٌ وافٍ دقيقٌ ذو فوائد جمّة نُورده هنا بالمناسبة</w:t>
      </w:r>
      <w:r w:rsidR="00CB6330">
        <w:rPr>
          <w:rtl/>
        </w:rPr>
        <w:t>:</w:t>
      </w:r>
    </w:p>
    <w:p w:rsidR="00F018C8" w:rsidRPr="00752374" w:rsidRDefault="00F018C8" w:rsidP="006D3634">
      <w:pPr>
        <w:pStyle w:val="libNormal"/>
        <w:rPr>
          <w:rtl/>
        </w:rPr>
      </w:pPr>
      <w:r w:rsidRPr="00752374">
        <w:rPr>
          <w:rtl/>
        </w:rPr>
        <w:t>قالوا</w:t>
      </w:r>
      <w:r w:rsidR="00CB6330">
        <w:rPr>
          <w:rtl/>
        </w:rPr>
        <w:t>:</w:t>
      </w:r>
      <w:r w:rsidRPr="00F34896">
        <w:rPr>
          <w:rtl/>
        </w:rPr>
        <w:t xml:space="preserve"> إنّ في القرآن تفاوتاً</w:t>
      </w:r>
      <w:r w:rsidR="00CB6330">
        <w:rPr>
          <w:rtl/>
        </w:rPr>
        <w:t>،</w:t>
      </w:r>
      <w:r w:rsidRPr="00F34896">
        <w:rPr>
          <w:rtl/>
        </w:rPr>
        <w:t xml:space="preserve"> كقوله</w:t>
      </w:r>
      <w:r w:rsidR="00CB6330">
        <w:rPr>
          <w:rtl/>
        </w:rPr>
        <w:t>:</w:t>
      </w:r>
      <w:r w:rsidRPr="00F34896">
        <w:rPr>
          <w:rtl/>
        </w:rPr>
        <w:t xml:space="preserve"> </w:t>
      </w:r>
      <w:r w:rsidR="008A0551">
        <w:rPr>
          <w:rStyle w:val="libAlaemChar"/>
          <w:rtl/>
        </w:rPr>
        <w:t>(</w:t>
      </w:r>
      <w:r w:rsidRPr="00F34896">
        <w:rPr>
          <w:rStyle w:val="libAieChar"/>
          <w:rFonts w:hint="cs"/>
          <w:rtl/>
        </w:rPr>
        <w:t>لا يَسْخَرْ قَومٌ مِنْ قَوْمٍ عَسَى أَنْ يَكُونُوا خَيْراً مِنْهُمْ وَلا نِسَاءٌ مِنْ نِسَاءٍ عَسَى أَنْ يَكُنَّ خَيْراً مِنْهُنَّ</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في هذا تكرير بغير فائدة فيه</w:t>
      </w:r>
      <w:r w:rsidR="00CB6330">
        <w:rPr>
          <w:rtl/>
        </w:rPr>
        <w:t>؛</w:t>
      </w:r>
      <w:r w:rsidRPr="00F34896">
        <w:rPr>
          <w:rtl/>
        </w:rPr>
        <w:t xml:space="preserve"> لأنّ قوله </w:t>
      </w:r>
      <w:r w:rsidR="008A0551">
        <w:rPr>
          <w:rtl/>
        </w:rPr>
        <w:t>(</w:t>
      </w:r>
      <w:r w:rsidRPr="00F34896">
        <w:rPr>
          <w:rtl/>
        </w:rPr>
        <w:t>قوم من قوم</w:t>
      </w:r>
      <w:r w:rsidR="008A0551">
        <w:rPr>
          <w:rtl/>
        </w:rPr>
        <w:t>)</w:t>
      </w:r>
      <w:r w:rsidRPr="00F34896">
        <w:rPr>
          <w:rtl/>
        </w:rPr>
        <w:t xml:space="preserve"> يُغني عن قوله</w:t>
      </w:r>
      <w:r w:rsidR="00CB6330">
        <w:rPr>
          <w:rtl/>
        </w:rPr>
        <w:t>:</w:t>
      </w:r>
      <w:r w:rsidRPr="00F34896">
        <w:rPr>
          <w:rtl/>
        </w:rPr>
        <w:t xml:space="preserve"> </w:t>
      </w:r>
      <w:r w:rsidR="008A0551">
        <w:rPr>
          <w:rtl/>
        </w:rPr>
        <w:t>(</w:t>
      </w:r>
      <w:r w:rsidRPr="00F34896">
        <w:rPr>
          <w:rtl/>
        </w:rPr>
        <w:t>نساءٌ من نساء</w:t>
      </w:r>
      <w:r w:rsidR="008A0551">
        <w:rPr>
          <w:rtl/>
        </w:rPr>
        <w:t>)</w:t>
      </w:r>
      <w:r w:rsidR="00CB6330">
        <w:rPr>
          <w:rtl/>
        </w:rPr>
        <w:t>،</w:t>
      </w:r>
      <w:r w:rsidRPr="00F34896">
        <w:rPr>
          <w:rtl/>
        </w:rPr>
        <w:t xml:space="preserve"> فالنساء يَدخُلنَ في قوم</w:t>
      </w:r>
      <w:r w:rsidR="00CB6330">
        <w:rPr>
          <w:rtl/>
        </w:rPr>
        <w:t>،</w:t>
      </w:r>
      <w:r w:rsidRPr="00F34896">
        <w:rPr>
          <w:rtl/>
        </w:rPr>
        <w:t xml:space="preserve"> يُقال</w:t>
      </w:r>
      <w:r w:rsidR="00CB6330">
        <w:rPr>
          <w:rtl/>
        </w:rPr>
        <w:t>:</w:t>
      </w:r>
      <w:r w:rsidRPr="00F34896">
        <w:rPr>
          <w:rtl/>
        </w:rPr>
        <w:t xml:space="preserve"> هؤلاء قوم فلان</w:t>
      </w:r>
      <w:r w:rsidR="00CB6330">
        <w:rPr>
          <w:rtl/>
        </w:rPr>
        <w:t>،</w:t>
      </w:r>
      <w:r w:rsidRPr="00F34896">
        <w:rPr>
          <w:rtl/>
        </w:rPr>
        <w:t xml:space="preserve"> للرجال والنساء من عشيرته</w:t>
      </w:r>
      <w:r w:rsidR="00CB6330">
        <w:rPr>
          <w:rtl/>
        </w:rPr>
        <w:t>!</w:t>
      </w:r>
    </w:p>
    <w:p w:rsidR="00F018C8" w:rsidRPr="00752374" w:rsidRDefault="00F018C8" w:rsidP="006D3634">
      <w:pPr>
        <w:pStyle w:val="libNormal"/>
        <w:rPr>
          <w:rtl/>
        </w:rPr>
      </w:pPr>
      <w:r w:rsidRPr="00752374">
        <w:rPr>
          <w:rtl/>
        </w:rPr>
        <w:t>الجواب</w:t>
      </w:r>
      <w:r w:rsidR="00CB6330">
        <w:rPr>
          <w:rtl/>
        </w:rPr>
        <w:t>:</w:t>
      </w:r>
      <w:r w:rsidRPr="00F34896">
        <w:rPr>
          <w:rtl/>
        </w:rPr>
        <w:t xml:space="preserve"> إنّ </w:t>
      </w:r>
      <w:r w:rsidR="008A0551">
        <w:rPr>
          <w:rtl/>
        </w:rPr>
        <w:t>(</w:t>
      </w:r>
      <w:r w:rsidRPr="00F34896">
        <w:rPr>
          <w:rtl/>
        </w:rPr>
        <w:t>قوم</w:t>
      </w:r>
      <w:r w:rsidR="008A0551">
        <w:rPr>
          <w:rtl/>
        </w:rPr>
        <w:t>)</w:t>
      </w:r>
      <w:r w:rsidRPr="00F34896">
        <w:rPr>
          <w:rtl/>
        </w:rPr>
        <w:t xml:space="preserve"> لا يقع في حقيقة اللغة إلاّ على الرجال</w:t>
      </w:r>
      <w:r w:rsidR="00CB6330">
        <w:rPr>
          <w:rtl/>
        </w:rPr>
        <w:t>،</w:t>
      </w:r>
      <w:r w:rsidRPr="00F34896">
        <w:rPr>
          <w:rtl/>
        </w:rPr>
        <w:t xml:space="preserve"> ولا يُقال للنساء التي ليس فيهنّ رجل</w:t>
      </w:r>
      <w:r w:rsidR="00CB6330">
        <w:rPr>
          <w:rtl/>
        </w:rPr>
        <w:t>:</w:t>
      </w:r>
      <w:r w:rsidRPr="00F34896">
        <w:rPr>
          <w:rtl/>
        </w:rPr>
        <w:t xml:space="preserve"> هؤلاء قوم فلان</w:t>
      </w:r>
      <w:r w:rsidR="00CB6330">
        <w:rPr>
          <w:rtl/>
        </w:rPr>
        <w:t>،</w:t>
      </w:r>
      <w:r w:rsidRPr="00F34896">
        <w:rPr>
          <w:rtl/>
        </w:rPr>
        <w:t xml:space="preserve"> وإنّما سُمّي الرجال قوماً</w:t>
      </w:r>
      <w:r w:rsidR="00CB6330">
        <w:rPr>
          <w:rtl/>
        </w:rPr>
        <w:t>؛</w:t>
      </w:r>
      <w:r w:rsidRPr="00F34896">
        <w:rPr>
          <w:rtl/>
        </w:rPr>
        <w:t xml:space="preserve"> لأنّهم القائمون بالأمور عند الشدائد</w:t>
      </w:r>
      <w:r w:rsidR="00CB6330">
        <w:rPr>
          <w:rtl/>
        </w:rPr>
        <w:t>،</w:t>
      </w:r>
      <w:r w:rsidRPr="00F34896">
        <w:rPr>
          <w:rtl/>
        </w:rPr>
        <w:t xml:space="preserve"> ويدلّ عليه قول زهير</w:t>
      </w:r>
      <w:r w:rsidR="00CB6330">
        <w:rPr>
          <w:rtl/>
        </w:rPr>
        <w:t>:</w:t>
      </w:r>
    </w:p>
    <w:tbl>
      <w:tblPr>
        <w:tblStyle w:val="TableGrid"/>
        <w:bidiVisual/>
        <w:tblW w:w="4562" w:type="pct"/>
        <w:tblInd w:w="384" w:type="dxa"/>
        <w:tblLook w:val="04A0"/>
      </w:tblPr>
      <w:tblGrid>
        <w:gridCol w:w="3548"/>
        <w:gridCol w:w="272"/>
        <w:gridCol w:w="3490"/>
      </w:tblGrid>
      <w:tr w:rsidR="002F77A9" w:rsidTr="00462AF3">
        <w:trPr>
          <w:trHeight w:val="350"/>
        </w:trPr>
        <w:tc>
          <w:tcPr>
            <w:tcW w:w="3548" w:type="dxa"/>
          </w:tcPr>
          <w:p w:rsidR="002F77A9" w:rsidRDefault="002F77A9" w:rsidP="00462AF3">
            <w:pPr>
              <w:pStyle w:val="libPoem"/>
            </w:pPr>
            <w:r w:rsidRPr="00752374">
              <w:rPr>
                <w:rtl/>
              </w:rPr>
              <w:t>وما</w:t>
            </w:r>
            <w:r>
              <w:rPr>
                <w:rtl/>
              </w:rPr>
              <w:t xml:space="preserve"> </w:t>
            </w:r>
            <w:r w:rsidRPr="00752374">
              <w:rPr>
                <w:rtl/>
              </w:rPr>
              <w:t>أَدري</w:t>
            </w:r>
            <w:r>
              <w:rPr>
                <w:rtl/>
              </w:rPr>
              <w:t xml:space="preserve"> </w:t>
            </w:r>
            <w:r w:rsidRPr="00752374">
              <w:rPr>
                <w:rtl/>
              </w:rPr>
              <w:t>وَسَوف</w:t>
            </w:r>
            <w:r>
              <w:rPr>
                <w:rtl/>
              </w:rPr>
              <w:t xml:space="preserve"> </w:t>
            </w:r>
            <w:r w:rsidRPr="00752374">
              <w:rPr>
                <w:rtl/>
              </w:rPr>
              <w:t>إِخالُ</w:t>
            </w:r>
            <w:r>
              <w:rPr>
                <w:rtl/>
              </w:rPr>
              <w:t xml:space="preserve"> </w:t>
            </w:r>
            <w:r w:rsidRPr="00752374">
              <w:rPr>
                <w:rtl/>
              </w:rPr>
              <w:t>أدري</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752374">
              <w:rPr>
                <w:rtl/>
              </w:rPr>
              <w:t>أَقَومٌ</w:t>
            </w:r>
            <w:r>
              <w:rPr>
                <w:rtl/>
              </w:rPr>
              <w:t xml:space="preserve"> </w:t>
            </w:r>
            <w:r w:rsidRPr="00752374">
              <w:rPr>
                <w:rtl/>
              </w:rPr>
              <w:t>آلُ</w:t>
            </w:r>
            <w:r>
              <w:rPr>
                <w:rtl/>
              </w:rPr>
              <w:t xml:space="preserve"> </w:t>
            </w:r>
            <w:r w:rsidRPr="00752374">
              <w:rPr>
                <w:rtl/>
              </w:rPr>
              <w:t>حِصنٍ</w:t>
            </w:r>
            <w:r>
              <w:rPr>
                <w:rtl/>
              </w:rPr>
              <w:t xml:space="preserve"> </w:t>
            </w:r>
            <w:r w:rsidRPr="00752374">
              <w:rPr>
                <w:rtl/>
              </w:rPr>
              <w:t>أم</w:t>
            </w:r>
            <w:r>
              <w:rPr>
                <w:rtl/>
              </w:rPr>
              <w:t xml:space="preserve"> </w:t>
            </w:r>
            <w:r w:rsidRPr="00752374">
              <w:rPr>
                <w:rtl/>
              </w:rPr>
              <w:t>نساءُ</w:t>
            </w:r>
            <w:r w:rsidRPr="00725071">
              <w:rPr>
                <w:rStyle w:val="libPoemTiniChar0"/>
                <w:rtl/>
              </w:rPr>
              <w:br/>
              <w:t> </w:t>
            </w:r>
          </w:p>
        </w:tc>
      </w:tr>
    </w:tbl>
    <w:p w:rsidR="00F018C8" w:rsidRPr="00752374" w:rsidRDefault="00F018C8" w:rsidP="006D3634">
      <w:pPr>
        <w:pStyle w:val="libNormal"/>
        <w:rPr>
          <w:rtl/>
        </w:rPr>
      </w:pPr>
      <w:r w:rsidRPr="00752374">
        <w:rPr>
          <w:rtl/>
        </w:rPr>
        <w:t>وقالوا</w:t>
      </w:r>
      <w:r w:rsidR="00CB6330">
        <w:rPr>
          <w:rtl/>
        </w:rPr>
        <w:t>:</w:t>
      </w:r>
      <w:r w:rsidRPr="00F34896">
        <w:rPr>
          <w:rtl/>
        </w:rPr>
        <w:t xml:space="preserve"> في قوله تعالى</w:t>
      </w:r>
      <w:r w:rsidR="00CB6330">
        <w:rPr>
          <w:rtl/>
        </w:rPr>
        <w:t>:</w:t>
      </w:r>
      <w:r w:rsidRPr="00F34896">
        <w:rPr>
          <w:rtl/>
        </w:rPr>
        <w:t xml:space="preserve"> </w:t>
      </w:r>
      <w:r w:rsidR="008A0551">
        <w:rPr>
          <w:rStyle w:val="libAlaemChar"/>
          <w:rtl/>
        </w:rPr>
        <w:t>(</w:t>
      </w:r>
      <w:r w:rsidRPr="00F34896">
        <w:rPr>
          <w:rStyle w:val="libAieChar"/>
          <w:rFonts w:hint="cs"/>
          <w:rtl/>
        </w:rPr>
        <w:t>الَّذِينَ كَانَتْ أَعْيُنُهُمْ فِي غِطَاءٍ عَنْ ذِكْرِي</w:t>
      </w:r>
      <w:r w:rsidR="008A0551" w:rsidRPr="008A0551">
        <w:rPr>
          <w:rStyle w:val="libAlaemChar"/>
          <w:rtl/>
        </w:rPr>
        <w:t>)</w:t>
      </w:r>
      <w:r w:rsidRPr="00F34896">
        <w:rPr>
          <w:rtl/>
        </w:rPr>
        <w:t xml:space="preserve"> </w:t>
      </w:r>
      <w:r w:rsidRPr="00F34896">
        <w:rPr>
          <w:rStyle w:val="libFootnotenumChar"/>
          <w:rtl/>
        </w:rPr>
        <w:t>(4)</w:t>
      </w:r>
      <w:r w:rsidRPr="00F34896">
        <w:rPr>
          <w:rtl/>
        </w:rPr>
        <w:t xml:space="preserve"> تفاوت </w:t>
      </w:r>
      <w:r w:rsidR="008A0551">
        <w:rPr>
          <w:rtl/>
        </w:rPr>
        <w:t>(</w:t>
      </w:r>
      <w:r w:rsidRPr="00F34896">
        <w:rPr>
          <w:rtl/>
        </w:rPr>
        <w:t>أي تهافت</w:t>
      </w:r>
      <w:r w:rsidR="008A0551">
        <w:rPr>
          <w:rtl/>
        </w:rPr>
        <w:t>)</w:t>
      </w:r>
      <w:r w:rsidRPr="00F34896">
        <w:rPr>
          <w:rtl/>
        </w:rPr>
        <w:t xml:space="preserve"> كيف تكون العيون في غطاءٍ عن الذِكر</w:t>
      </w:r>
      <w:r w:rsidR="00CB6330">
        <w:rPr>
          <w:rtl/>
        </w:rPr>
        <w:t>؟</w:t>
      </w:r>
      <w:r w:rsidRPr="00F34896">
        <w:rPr>
          <w:rtl/>
        </w:rPr>
        <w:t xml:space="preserve"> وإنّما المناسب أن تكون الأسماع في غطاءٍ عن الذِكر</w:t>
      </w:r>
      <w:r w:rsidR="00CB6330">
        <w:rPr>
          <w:rtl/>
        </w:rPr>
        <w:t>!</w:t>
      </w:r>
    </w:p>
    <w:p w:rsidR="00F018C8" w:rsidRPr="00752374" w:rsidRDefault="00F018C8" w:rsidP="006D3634">
      <w:pPr>
        <w:pStyle w:val="libNormal"/>
        <w:rPr>
          <w:rtl/>
        </w:rPr>
      </w:pPr>
      <w:r w:rsidRPr="00752374">
        <w:rPr>
          <w:rtl/>
        </w:rPr>
        <w:t>الجواب</w:t>
      </w:r>
      <w:r w:rsidR="00CB6330">
        <w:rPr>
          <w:rtl/>
        </w:rPr>
        <w:t>:</w:t>
      </w:r>
      <w:r w:rsidRPr="00F34896">
        <w:rPr>
          <w:rtl/>
        </w:rPr>
        <w:t xml:space="preserve"> إنّ الله أراد بذلك عُميان القلوب</w:t>
      </w:r>
      <w:r w:rsidR="00CB6330">
        <w:rPr>
          <w:rtl/>
        </w:rPr>
        <w:t>،</w:t>
      </w:r>
      <w:r w:rsidRPr="00F34896">
        <w:rPr>
          <w:rtl/>
        </w:rPr>
        <w:t xml:space="preserve"> وعَمى القلب كناية عن عدم وعي الذِكر</w:t>
      </w:r>
      <w:r w:rsidR="00CB6330">
        <w:rPr>
          <w:rtl/>
        </w:rPr>
        <w:t>،</w:t>
      </w:r>
      <w:r w:rsidRPr="00F34896">
        <w:rPr>
          <w:rtl/>
        </w:rPr>
        <w:t xml:space="preserve"> يقال</w:t>
      </w:r>
      <w:r w:rsidR="00CB6330">
        <w:rPr>
          <w:rtl/>
        </w:rPr>
        <w:t>:</w:t>
      </w:r>
      <w:r w:rsidRPr="00F34896">
        <w:rPr>
          <w:rtl/>
        </w:rPr>
        <w:t xml:space="preserve"> عَمى قلبُ فلان</w:t>
      </w:r>
      <w:r w:rsidR="00CB6330">
        <w:rPr>
          <w:rtl/>
        </w:rPr>
        <w:t>،</w:t>
      </w:r>
      <w:r w:rsidRPr="00F34896">
        <w:rPr>
          <w:rtl/>
        </w:rPr>
        <w:t xml:space="preserve"> وفلان أعمى القلب</w:t>
      </w:r>
      <w:r w:rsidR="00CB6330">
        <w:rPr>
          <w:rtl/>
        </w:rPr>
        <w:t>،</w:t>
      </w:r>
      <w:r w:rsidRPr="00F34896">
        <w:rPr>
          <w:rtl/>
        </w:rPr>
        <w:t xml:space="preserve"> إذا لم يفهم ولم يعِ ما يُلقى إليه من الذِكر الحكيم</w:t>
      </w:r>
      <w:r w:rsidR="00CB6330">
        <w:rPr>
          <w:rtl/>
        </w:rPr>
        <w:t>؛</w:t>
      </w:r>
      <w:r w:rsidRPr="00F34896">
        <w:rPr>
          <w:rtl/>
        </w:rPr>
        <w:t xml:space="preserve"> ومِن ثَمّ جاء تعقيب الآية بقوله</w:t>
      </w:r>
      <w:r w:rsidR="00CB6330">
        <w:rPr>
          <w:rtl/>
        </w:rPr>
        <w:t>:</w:t>
      </w:r>
      <w:r w:rsidRPr="00F34896">
        <w:rPr>
          <w:rtl/>
        </w:rPr>
        <w:t xml:space="preserve"> </w:t>
      </w:r>
      <w:r w:rsidR="008A0551">
        <w:rPr>
          <w:rStyle w:val="libAlaemChar"/>
          <w:rFonts w:hint="cs"/>
          <w:rtl/>
        </w:rPr>
        <w:t>(</w:t>
      </w:r>
      <w:r w:rsidRPr="00F34896">
        <w:rPr>
          <w:rStyle w:val="libAieChar"/>
          <w:rFonts w:hint="cs"/>
          <w:rtl/>
        </w:rPr>
        <w:t>وَكَانُوا لا يَسْتَطِيعُونَ سَمْعاً</w:t>
      </w:r>
      <w:r w:rsidR="008A0551" w:rsidRPr="008A0551">
        <w:rPr>
          <w:rStyle w:val="libAlaemChar"/>
          <w:rFonts w:hint="cs"/>
          <w:rtl/>
        </w:rPr>
        <w:t>)</w:t>
      </w:r>
      <w:r w:rsidR="00CB6330">
        <w:rPr>
          <w:rtl/>
        </w:rPr>
        <w:t>.</w:t>
      </w:r>
    </w:p>
    <w:p w:rsidR="00F018C8" w:rsidRPr="00752374"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Fonts w:hint="cs"/>
          <w:rtl/>
        </w:rPr>
        <w:t>(</w:t>
      </w:r>
      <w:r w:rsidRPr="00F34896">
        <w:rPr>
          <w:rStyle w:val="libAieChar"/>
          <w:rFonts w:hint="cs"/>
          <w:rtl/>
        </w:rPr>
        <w:t>أَفَلَمْ يَسِيرُوا فِي الأَرْضِ فَتَكُونَ لَهُمْ قُلُوبٌ يَعْقِلُونَ بِهَا أَوْ آذَانٌ يَسْمَعُونَ بِهَا</w:t>
      </w:r>
      <w:r w:rsidRPr="00F34896">
        <w:rPr>
          <w:rFonts w:hint="cs"/>
          <w:rtl/>
        </w:rPr>
        <w:t xml:space="preserve"> </w:t>
      </w:r>
    </w:p>
    <w:p w:rsidR="00F018C8" w:rsidRPr="00F34896" w:rsidRDefault="008A0551" w:rsidP="008A0551">
      <w:pPr>
        <w:pStyle w:val="libLine"/>
        <w:rPr>
          <w:rtl/>
        </w:rPr>
      </w:pPr>
      <w:r>
        <w:rPr>
          <w:rtl/>
        </w:rPr>
        <w:t>____________________</w:t>
      </w:r>
    </w:p>
    <w:p w:rsidR="00F018C8" w:rsidRPr="00F34896" w:rsidRDefault="00F018C8" w:rsidP="00F34896">
      <w:pPr>
        <w:pStyle w:val="libFootnote0"/>
        <w:rPr>
          <w:rtl/>
        </w:rPr>
      </w:pPr>
      <w:r w:rsidRPr="00752374">
        <w:rPr>
          <w:rtl/>
        </w:rPr>
        <w:t>(1) هو أبو الحسن سعيد بن هبة الله المشتهر بالقطب الراوندي</w:t>
      </w:r>
      <w:r w:rsidR="00CB6330">
        <w:rPr>
          <w:rtl/>
        </w:rPr>
        <w:t>،</w:t>
      </w:r>
      <w:r w:rsidRPr="00752374">
        <w:rPr>
          <w:rtl/>
        </w:rPr>
        <w:t xml:space="preserve"> نِسبَةً إلى راوند من قُرى كاشان قائمة إلى اليوم</w:t>
      </w:r>
      <w:r w:rsidR="00CB6330">
        <w:rPr>
          <w:rtl/>
        </w:rPr>
        <w:t>،</w:t>
      </w:r>
      <w:r w:rsidRPr="00752374">
        <w:rPr>
          <w:rtl/>
        </w:rPr>
        <w:t xml:space="preserve"> عالِم مبتحّر ومحدّث فقيه من أعاظم علماء الإماميّة في القرن السادس </w:t>
      </w:r>
      <w:r w:rsidR="008A0551">
        <w:rPr>
          <w:rtl/>
        </w:rPr>
        <w:t>(</w:t>
      </w:r>
      <w:r w:rsidRPr="00752374">
        <w:rPr>
          <w:rtl/>
        </w:rPr>
        <w:t>توفي سنة 573</w:t>
      </w:r>
      <w:r w:rsidR="008A0551">
        <w:rPr>
          <w:rtl/>
        </w:rPr>
        <w:t>)</w:t>
      </w:r>
      <w:r w:rsidR="00CB6330">
        <w:rPr>
          <w:rtl/>
        </w:rPr>
        <w:t>،</w:t>
      </w:r>
      <w:r w:rsidRPr="00752374">
        <w:rPr>
          <w:rtl/>
        </w:rPr>
        <w:t xml:space="preserve"> هو من مشايخ ابن شهر آشوب وغيره</w:t>
      </w:r>
      <w:r w:rsidR="00CB6330">
        <w:rPr>
          <w:rtl/>
        </w:rPr>
        <w:t>،</w:t>
      </w:r>
      <w:r w:rsidRPr="00752374">
        <w:rPr>
          <w:rtl/>
        </w:rPr>
        <w:t xml:space="preserve"> من أكابر أعيان العلماء في وقته له مصنّفات جليلة</w:t>
      </w:r>
      <w:r w:rsidR="00CB6330">
        <w:rPr>
          <w:rtl/>
        </w:rPr>
        <w:t>،</w:t>
      </w:r>
      <w:r w:rsidRPr="00752374">
        <w:rPr>
          <w:rtl/>
        </w:rPr>
        <w:t xml:space="preserve"> منها</w:t>
      </w:r>
      <w:r w:rsidR="00CB6330">
        <w:rPr>
          <w:rtl/>
        </w:rPr>
        <w:t>:</w:t>
      </w:r>
      <w:r w:rsidRPr="00752374">
        <w:rPr>
          <w:rtl/>
        </w:rPr>
        <w:t xml:space="preserve"> الخرائج والجرائح</w:t>
      </w:r>
      <w:r w:rsidR="00CB6330">
        <w:rPr>
          <w:rtl/>
        </w:rPr>
        <w:t>،</w:t>
      </w:r>
      <w:r w:rsidRPr="00752374">
        <w:rPr>
          <w:rtl/>
        </w:rPr>
        <w:t xml:space="preserve"> وقصص الأنبياء</w:t>
      </w:r>
      <w:r w:rsidR="00CB6330">
        <w:rPr>
          <w:rtl/>
        </w:rPr>
        <w:t>،</w:t>
      </w:r>
      <w:r w:rsidRPr="00752374">
        <w:rPr>
          <w:rtl/>
        </w:rPr>
        <w:t xml:space="preserve"> ولبّ اللباب</w:t>
      </w:r>
      <w:r w:rsidR="00CB6330">
        <w:rPr>
          <w:rtl/>
        </w:rPr>
        <w:t>،</w:t>
      </w:r>
      <w:r w:rsidRPr="00752374">
        <w:rPr>
          <w:rtl/>
        </w:rPr>
        <w:t xml:space="preserve"> وشرح نهج البلاغة</w:t>
      </w:r>
      <w:r w:rsidR="00CB6330">
        <w:rPr>
          <w:rtl/>
        </w:rPr>
        <w:t>،</w:t>
      </w:r>
      <w:r w:rsidRPr="00752374">
        <w:rPr>
          <w:rtl/>
        </w:rPr>
        <w:t xml:space="preserve"> وبحقٍّ أَسماه </w:t>
      </w:r>
      <w:r w:rsidR="008A0551">
        <w:rPr>
          <w:rtl/>
        </w:rPr>
        <w:t>(</w:t>
      </w:r>
      <w:r w:rsidRPr="00752374">
        <w:rPr>
          <w:rtl/>
        </w:rPr>
        <w:t>منهاج البراعة</w:t>
      </w:r>
      <w:r w:rsidR="008A0551">
        <w:rPr>
          <w:rtl/>
        </w:rPr>
        <w:t>)</w:t>
      </w:r>
      <w:r w:rsidR="00CB6330">
        <w:rPr>
          <w:rtl/>
        </w:rPr>
        <w:t>.</w:t>
      </w:r>
    </w:p>
    <w:p w:rsidR="00F018C8" w:rsidRPr="00F34896" w:rsidRDefault="00F018C8" w:rsidP="00F34896">
      <w:pPr>
        <w:pStyle w:val="libFootnote0"/>
        <w:rPr>
          <w:rtl/>
        </w:rPr>
      </w:pPr>
      <w:r w:rsidRPr="00752374">
        <w:rPr>
          <w:rtl/>
        </w:rPr>
        <w:t>(2) أورده بكامله المجلسي في البحار</w:t>
      </w:r>
      <w:r w:rsidR="00CB6330">
        <w:rPr>
          <w:rtl/>
        </w:rPr>
        <w:t>،</w:t>
      </w:r>
      <w:r w:rsidRPr="00752374">
        <w:rPr>
          <w:rtl/>
        </w:rPr>
        <w:t xml:space="preserve"> ج 89</w:t>
      </w:r>
      <w:r w:rsidR="00CB6330">
        <w:rPr>
          <w:rtl/>
        </w:rPr>
        <w:t>،</w:t>
      </w:r>
      <w:r w:rsidRPr="00752374">
        <w:rPr>
          <w:rtl/>
        </w:rPr>
        <w:t xml:space="preserve"> ص 141</w:t>
      </w:r>
      <w:r w:rsidR="00CB6330">
        <w:rPr>
          <w:rtl/>
        </w:rPr>
        <w:t xml:space="preserve"> - </w:t>
      </w:r>
      <w:r w:rsidRPr="00752374">
        <w:rPr>
          <w:rtl/>
        </w:rPr>
        <w:t>146</w:t>
      </w:r>
      <w:r w:rsidR="00CB6330">
        <w:rPr>
          <w:rtl/>
        </w:rPr>
        <w:t>.</w:t>
      </w:r>
    </w:p>
    <w:p w:rsidR="00F018C8" w:rsidRPr="00F34896" w:rsidRDefault="00F018C8" w:rsidP="00F34896">
      <w:pPr>
        <w:pStyle w:val="libFootnote0"/>
        <w:rPr>
          <w:rtl/>
        </w:rPr>
      </w:pPr>
      <w:r w:rsidRPr="00752374">
        <w:rPr>
          <w:rtl/>
        </w:rPr>
        <w:t>(3) الحجرات 49</w:t>
      </w:r>
      <w:r w:rsidR="00CB6330">
        <w:rPr>
          <w:rtl/>
        </w:rPr>
        <w:t>:</w:t>
      </w:r>
      <w:r w:rsidRPr="00752374">
        <w:rPr>
          <w:rtl/>
        </w:rPr>
        <w:t xml:space="preserve"> 11</w:t>
      </w:r>
      <w:r w:rsidR="00CB6330">
        <w:rPr>
          <w:rtl/>
        </w:rPr>
        <w:t>.</w:t>
      </w:r>
    </w:p>
    <w:p w:rsidR="00F018C8" w:rsidRPr="00F34896" w:rsidRDefault="00F018C8" w:rsidP="00F34896">
      <w:pPr>
        <w:pStyle w:val="libFootnote0"/>
        <w:rPr>
          <w:rtl/>
        </w:rPr>
      </w:pPr>
      <w:r w:rsidRPr="00752374">
        <w:rPr>
          <w:rtl/>
        </w:rPr>
        <w:t>(4) الكهف 18</w:t>
      </w:r>
      <w:r w:rsidR="00CB6330">
        <w:rPr>
          <w:rtl/>
        </w:rPr>
        <w:t>:</w:t>
      </w:r>
      <w:r w:rsidRPr="00752374">
        <w:rPr>
          <w:rtl/>
        </w:rPr>
        <w:t xml:space="preserve"> 101</w:t>
      </w:r>
      <w:r w:rsidR="00CB6330">
        <w:rPr>
          <w:rtl/>
        </w:rPr>
        <w:t>.</w:t>
      </w:r>
    </w:p>
    <w:p w:rsidR="00F018C8" w:rsidRDefault="00F018C8" w:rsidP="00610BA4">
      <w:pPr>
        <w:pStyle w:val="libPoemTiniChar"/>
        <w:rPr>
          <w:rtl/>
        </w:rPr>
      </w:pPr>
      <w:r>
        <w:rPr>
          <w:rtl/>
        </w:rPr>
        <w:br w:type="page"/>
      </w:r>
    </w:p>
    <w:p w:rsidR="00F018C8" w:rsidRPr="00752374" w:rsidRDefault="00F018C8" w:rsidP="00F34896">
      <w:pPr>
        <w:pStyle w:val="libNormal"/>
        <w:rPr>
          <w:rtl/>
        </w:rPr>
      </w:pPr>
      <w:r w:rsidRPr="00F34896">
        <w:rPr>
          <w:rStyle w:val="libAieChar"/>
          <w:rFonts w:hint="cs"/>
          <w:rtl/>
        </w:rPr>
        <w:lastRenderedPageBreak/>
        <w:t>فَإِنَّهَا لا تَعْمَى الأَبْصَارُ وَلَكِنْ تَعْمَى الْقُلُوبُ الَّتِي فِي الصُّدُورِ</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p>
    <w:p w:rsidR="00F018C8" w:rsidRPr="00752374" w:rsidRDefault="00F018C8" w:rsidP="00F34896">
      <w:pPr>
        <w:pStyle w:val="libNormal"/>
        <w:rPr>
          <w:rtl/>
        </w:rPr>
      </w:pPr>
      <w:r w:rsidRPr="00F34896">
        <w:rPr>
          <w:rtl/>
        </w:rPr>
        <w:t>فأعيُن القلب إذا كانت في غطاء فإنّ الآذان حينذاك لا تسمع والأبصار لا تُبصر</w:t>
      </w:r>
      <w:r w:rsidR="00CB6330">
        <w:rPr>
          <w:rtl/>
        </w:rPr>
        <w:t>؛</w:t>
      </w:r>
      <w:r w:rsidRPr="00F34896">
        <w:rPr>
          <w:rtl/>
        </w:rPr>
        <w:t xml:space="preserve"> لأنّ القلب لا يعي</w:t>
      </w:r>
      <w:r w:rsidR="00CB6330">
        <w:rPr>
          <w:rtl/>
        </w:rPr>
        <w:t>.</w:t>
      </w:r>
    </w:p>
    <w:p w:rsidR="00F018C8" w:rsidRPr="00752374" w:rsidRDefault="00F018C8" w:rsidP="00F34896">
      <w:pPr>
        <w:pStyle w:val="libNormal"/>
        <w:rPr>
          <w:rtl/>
        </w:rPr>
      </w:pPr>
      <w:r w:rsidRPr="00F34896">
        <w:rPr>
          <w:rtl/>
        </w:rPr>
        <w:t>وبَصَرُ القلوب وعَماها هو المؤثّر في باب الدِّين</w:t>
      </w:r>
      <w:r w:rsidR="00CB6330">
        <w:rPr>
          <w:rtl/>
        </w:rPr>
        <w:t>،</w:t>
      </w:r>
      <w:r w:rsidRPr="00F34896">
        <w:rPr>
          <w:rtl/>
        </w:rPr>
        <w:t xml:space="preserve"> إمّا وعياً أو غلقاً</w:t>
      </w:r>
      <w:r w:rsidR="00CB6330">
        <w:rPr>
          <w:rtl/>
        </w:rPr>
        <w:t>،</w:t>
      </w:r>
      <w:r w:rsidRPr="00F34896">
        <w:rPr>
          <w:rtl/>
        </w:rPr>
        <w:t xml:space="preserve"> قال تعالى</w:t>
      </w:r>
      <w:r w:rsidR="00CB6330">
        <w:rPr>
          <w:rtl/>
        </w:rPr>
        <w:t>:</w:t>
      </w:r>
      <w:r w:rsidRPr="00F34896">
        <w:rPr>
          <w:rtl/>
        </w:rPr>
        <w:t xml:space="preserve"> </w:t>
      </w:r>
      <w:r w:rsidR="008A0551">
        <w:rPr>
          <w:rStyle w:val="libAlaemChar"/>
          <w:rFonts w:hint="cs"/>
          <w:rtl/>
        </w:rPr>
        <w:t>(</w:t>
      </w:r>
      <w:r w:rsidRPr="00F34896">
        <w:rPr>
          <w:rStyle w:val="libAieChar"/>
          <w:rFonts w:hint="cs"/>
          <w:rtl/>
        </w:rPr>
        <w:t>وَجَعَلْنَا عَلَى قُلُوبِهِمْ أَكِنَّةً أَنْ يَفْقَهُوهُ وَفِي آذَانِهِمْ وَقْراً وَإِنْ يَرَوْا كُلَّ آيَةٍ لا يُؤْمِنُوا بِهَا</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والأكنّة</w:t>
      </w:r>
      <w:r w:rsidR="00CB6330">
        <w:rPr>
          <w:rtl/>
        </w:rPr>
        <w:t>:</w:t>
      </w:r>
      <w:r w:rsidRPr="00F34896">
        <w:rPr>
          <w:rtl/>
        </w:rPr>
        <w:t xml:space="preserve"> الأغطية</w:t>
      </w:r>
      <w:r w:rsidR="00CB6330">
        <w:rPr>
          <w:rtl/>
        </w:rPr>
        <w:t>.</w:t>
      </w:r>
    </w:p>
    <w:p w:rsidR="00F018C8" w:rsidRPr="00752374" w:rsidRDefault="00F018C8" w:rsidP="00F34896">
      <w:pPr>
        <w:pStyle w:val="libNormal"/>
        <w:rPr>
          <w:rtl/>
        </w:rPr>
      </w:pPr>
      <w:r w:rsidRPr="00F34896">
        <w:rPr>
          <w:rtl/>
        </w:rPr>
        <w:t>فكان غِطاء التَعامي في القلوب هو العامل المؤثّر في عدم سماع الآذان وعدم إبصار العيون</w:t>
      </w:r>
      <w:r w:rsidR="00CB6330">
        <w:rPr>
          <w:rtl/>
        </w:rPr>
        <w:t>.</w:t>
      </w:r>
    </w:p>
    <w:p w:rsidR="00F018C8" w:rsidRPr="00752374" w:rsidRDefault="00F018C8" w:rsidP="006D3634">
      <w:pPr>
        <w:pStyle w:val="libNormal"/>
        <w:rPr>
          <w:rtl/>
        </w:rPr>
      </w:pPr>
      <w:r w:rsidRPr="00752374">
        <w:rPr>
          <w:rtl/>
        </w:rPr>
        <w:t>وقالوا</w:t>
      </w:r>
      <w:r w:rsidR="00CB6330">
        <w:rPr>
          <w:rtl/>
        </w:rPr>
        <w:t>:</w:t>
      </w:r>
      <w:r w:rsidRPr="00F34896">
        <w:rPr>
          <w:rtl/>
        </w:rPr>
        <w:t xml:space="preserve"> في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أَمْ عِنْدَهُمُ الْغَيْبُ فَهُمْ يَكْتُبُونَ</w:t>
      </w:r>
      <w:r w:rsidR="008A0551" w:rsidRPr="008A0551">
        <w:rPr>
          <w:rStyle w:val="libAlaemChar"/>
          <w:rFonts w:hint="cs"/>
          <w:rtl/>
        </w:rPr>
        <w:t>)</w:t>
      </w:r>
      <w:r w:rsidR="00CB6330">
        <w:rPr>
          <w:rtl/>
        </w:rPr>
        <w:t>:</w:t>
      </w:r>
      <w:r w:rsidRPr="006D1EC8">
        <w:rPr>
          <w:rtl/>
        </w:rPr>
        <w:t xml:space="preserve"> </w:t>
      </w:r>
      <w:r w:rsidRPr="00F34896">
        <w:rPr>
          <w:rStyle w:val="libFootnotenumChar"/>
          <w:rtl/>
        </w:rPr>
        <w:t>(3)</w:t>
      </w:r>
      <w:r w:rsidRPr="00F34896">
        <w:rPr>
          <w:rtl/>
        </w:rPr>
        <w:t xml:space="preserve"> ما نسبة الكتاب من عِلم الغيب</w:t>
      </w:r>
      <w:r w:rsidR="00CB6330">
        <w:rPr>
          <w:rtl/>
        </w:rPr>
        <w:t>؟</w:t>
      </w:r>
      <w:r w:rsidRPr="00F34896">
        <w:rPr>
          <w:rtl/>
        </w:rPr>
        <w:t xml:space="preserve"> ثُمّ إنّ قريش كانوا أُمّيّين فكيف فَرَضَهم يكتبون</w:t>
      </w:r>
      <w:r w:rsidR="00CB6330">
        <w:rPr>
          <w:rtl/>
        </w:rPr>
        <w:t>؟</w:t>
      </w:r>
      <w:r w:rsidRPr="00F34896">
        <w:rPr>
          <w:rtl/>
        </w:rPr>
        <w:t xml:space="preserve"> </w:t>
      </w:r>
    </w:p>
    <w:p w:rsidR="00F018C8" w:rsidRPr="00752374" w:rsidRDefault="00F018C8" w:rsidP="006D3634">
      <w:pPr>
        <w:pStyle w:val="libNormal"/>
        <w:rPr>
          <w:rtl/>
        </w:rPr>
      </w:pPr>
      <w:r w:rsidRPr="00752374">
        <w:rPr>
          <w:rtl/>
        </w:rPr>
        <w:t>الجواب</w:t>
      </w:r>
      <w:r w:rsidR="00CB6330">
        <w:rPr>
          <w:rtl/>
        </w:rPr>
        <w:t>:</w:t>
      </w:r>
      <w:r w:rsidRPr="00F34896">
        <w:rPr>
          <w:rtl/>
        </w:rPr>
        <w:t xml:space="preserve"> إنّ معنى الكتابة هنا الحُكم</w:t>
      </w:r>
      <w:r w:rsidR="00CB6330">
        <w:rPr>
          <w:rtl/>
        </w:rPr>
        <w:t>،</w:t>
      </w:r>
      <w:r w:rsidRPr="00F34896">
        <w:rPr>
          <w:rtl/>
        </w:rPr>
        <w:t xml:space="preserve"> يُريد</w:t>
      </w:r>
      <w:r w:rsidR="00CB6330">
        <w:rPr>
          <w:rtl/>
        </w:rPr>
        <w:t>:</w:t>
      </w:r>
      <w:r w:rsidRPr="00F34896">
        <w:rPr>
          <w:rtl/>
        </w:rPr>
        <w:t xml:space="preserve"> أَعندهم عِلم الغيب فهم يَحكمون</w:t>
      </w:r>
      <w:r w:rsidR="00CB6330">
        <w:rPr>
          <w:rtl/>
        </w:rPr>
        <w:t>،</w:t>
      </w:r>
      <w:r w:rsidRPr="00F34896">
        <w:rPr>
          <w:rtl/>
        </w:rPr>
        <w:t xml:space="preserve"> ومِثله قول الجعدي</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2F77A9" w:rsidTr="00462AF3">
        <w:trPr>
          <w:trHeight w:val="350"/>
        </w:trPr>
        <w:tc>
          <w:tcPr>
            <w:tcW w:w="3548" w:type="dxa"/>
          </w:tcPr>
          <w:p w:rsidR="002F77A9" w:rsidRDefault="002F77A9" w:rsidP="00462AF3">
            <w:pPr>
              <w:pStyle w:val="libPoem"/>
            </w:pPr>
            <w:r w:rsidRPr="00752374">
              <w:rPr>
                <w:rtl/>
              </w:rPr>
              <w:t>ومالَ</w:t>
            </w:r>
            <w:r>
              <w:rPr>
                <w:rtl/>
              </w:rPr>
              <w:t xml:space="preserve"> </w:t>
            </w:r>
            <w:r w:rsidRPr="00752374">
              <w:rPr>
                <w:rtl/>
              </w:rPr>
              <w:t>الولاءُ</w:t>
            </w:r>
            <w:r>
              <w:rPr>
                <w:rtl/>
              </w:rPr>
              <w:t xml:space="preserve"> </w:t>
            </w:r>
            <w:r w:rsidRPr="00752374">
              <w:rPr>
                <w:rtl/>
              </w:rPr>
              <w:t>بِالبَلاء</w:t>
            </w:r>
            <w:r>
              <w:rPr>
                <w:rtl/>
              </w:rPr>
              <w:t xml:space="preserve"> </w:t>
            </w:r>
            <w:r w:rsidRPr="00752374">
              <w:rPr>
                <w:rtl/>
              </w:rPr>
              <w:t>فمِلتُم</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752374">
              <w:rPr>
                <w:rtl/>
              </w:rPr>
              <w:t>وما</w:t>
            </w:r>
            <w:r>
              <w:rPr>
                <w:rtl/>
              </w:rPr>
              <w:t xml:space="preserve"> </w:t>
            </w:r>
            <w:r w:rsidRPr="00752374">
              <w:rPr>
                <w:rtl/>
              </w:rPr>
              <w:t>ذاك</w:t>
            </w:r>
            <w:r>
              <w:rPr>
                <w:rtl/>
              </w:rPr>
              <w:t xml:space="preserve"> </w:t>
            </w:r>
            <w:r w:rsidRPr="00752374">
              <w:rPr>
                <w:rtl/>
              </w:rPr>
              <w:t>حكمُ</w:t>
            </w:r>
            <w:r>
              <w:rPr>
                <w:rtl/>
              </w:rPr>
              <w:t xml:space="preserve"> </w:t>
            </w:r>
            <w:r w:rsidRPr="00752374">
              <w:rPr>
                <w:rtl/>
              </w:rPr>
              <w:t>اللّه</w:t>
            </w:r>
            <w:r>
              <w:rPr>
                <w:rtl/>
              </w:rPr>
              <w:t xml:space="preserve"> </w:t>
            </w:r>
            <w:r w:rsidRPr="00752374">
              <w:rPr>
                <w:rtl/>
              </w:rPr>
              <w:t>إذ</w:t>
            </w:r>
            <w:r>
              <w:rPr>
                <w:rtl/>
              </w:rPr>
              <w:t xml:space="preserve"> </w:t>
            </w:r>
            <w:r w:rsidRPr="00752374">
              <w:rPr>
                <w:rtl/>
              </w:rPr>
              <w:t>هو</w:t>
            </w:r>
            <w:r>
              <w:rPr>
                <w:rtl/>
              </w:rPr>
              <w:t xml:space="preserve"> </w:t>
            </w:r>
            <w:r w:rsidRPr="00752374">
              <w:rPr>
                <w:rtl/>
              </w:rPr>
              <w:t>يكتب</w:t>
            </w:r>
            <w:r w:rsidRPr="00725071">
              <w:rPr>
                <w:rStyle w:val="libPoemTiniChar0"/>
                <w:rtl/>
              </w:rPr>
              <w:br/>
              <w:t> </w:t>
            </w:r>
          </w:p>
        </w:tc>
      </w:tr>
    </w:tbl>
    <w:p w:rsidR="00F018C8" w:rsidRPr="00752374" w:rsidRDefault="008A0551" w:rsidP="00F34896">
      <w:pPr>
        <w:pStyle w:val="libNormal"/>
        <w:rPr>
          <w:rtl/>
        </w:rPr>
      </w:pPr>
      <w:r>
        <w:rPr>
          <w:rtl/>
        </w:rPr>
        <w:t>(</w:t>
      </w:r>
      <w:r w:rsidR="00F018C8" w:rsidRPr="00F34896">
        <w:rPr>
          <w:rtl/>
        </w:rPr>
        <w:t>أي يحكم</w:t>
      </w:r>
      <w:r>
        <w:rPr>
          <w:rtl/>
        </w:rPr>
        <w:t>)</w:t>
      </w:r>
      <w:r w:rsidR="00CB6330">
        <w:rPr>
          <w:rtl/>
        </w:rPr>
        <w:t>،</w:t>
      </w:r>
      <w:r w:rsidR="00F018C8" w:rsidRPr="00F34896">
        <w:rPr>
          <w:rtl/>
        </w:rPr>
        <w:t xml:space="preserve"> ومِثله قوله الآخرعلى ما استشهد به الجوهري في الصحاح</w:t>
      </w:r>
      <w:r w:rsidR="00CB6330">
        <w:rPr>
          <w:rtl/>
        </w:rPr>
        <w:t>:</w:t>
      </w:r>
      <w:r w:rsidR="00F018C8" w:rsidRPr="00F34896">
        <w:rPr>
          <w:rtl/>
        </w:rPr>
        <w:t xml:space="preserve"> </w:t>
      </w:r>
    </w:p>
    <w:tbl>
      <w:tblPr>
        <w:tblStyle w:val="TableGrid"/>
        <w:bidiVisual/>
        <w:tblW w:w="4562" w:type="pct"/>
        <w:tblInd w:w="384" w:type="dxa"/>
        <w:tblLook w:val="04A0"/>
      </w:tblPr>
      <w:tblGrid>
        <w:gridCol w:w="3548"/>
        <w:gridCol w:w="272"/>
        <w:gridCol w:w="3490"/>
      </w:tblGrid>
      <w:tr w:rsidR="002F77A9" w:rsidTr="00462AF3">
        <w:trPr>
          <w:trHeight w:val="350"/>
        </w:trPr>
        <w:tc>
          <w:tcPr>
            <w:tcW w:w="3548" w:type="dxa"/>
          </w:tcPr>
          <w:p w:rsidR="002F77A9" w:rsidRDefault="002F77A9" w:rsidP="00462AF3">
            <w:pPr>
              <w:pStyle w:val="libPoem"/>
            </w:pPr>
            <w:r w:rsidRPr="00752374">
              <w:rPr>
                <w:rtl/>
              </w:rPr>
              <w:t>يا</w:t>
            </w:r>
            <w:r>
              <w:rPr>
                <w:rtl/>
              </w:rPr>
              <w:t xml:space="preserve"> </w:t>
            </w:r>
            <w:r w:rsidRPr="00752374">
              <w:rPr>
                <w:rtl/>
              </w:rPr>
              <w:t>ابنةَ</w:t>
            </w:r>
            <w:r>
              <w:rPr>
                <w:rtl/>
              </w:rPr>
              <w:t xml:space="preserve"> </w:t>
            </w:r>
            <w:r w:rsidRPr="00752374">
              <w:rPr>
                <w:rtl/>
              </w:rPr>
              <w:t>عمّي</w:t>
            </w:r>
            <w:r>
              <w:rPr>
                <w:rtl/>
              </w:rPr>
              <w:t xml:space="preserve"> </w:t>
            </w:r>
            <w:r w:rsidRPr="00752374">
              <w:rPr>
                <w:rtl/>
              </w:rPr>
              <w:t>كتابُ</w:t>
            </w:r>
            <w:r>
              <w:rPr>
                <w:rtl/>
              </w:rPr>
              <w:t xml:space="preserve"> </w:t>
            </w:r>
            <w:r w:rsidRPr="00752374">
              <w:rPr>
                <w:rtl/>
              </w:rPr>
              <w:t>الله</w:t>
            </w:r>
            <w:r>
              <w:rPr>
                <w:rtl/>
              </w:rPr>
              <w:t xml:space="preserve"> </w:t>
            </w:r>
            <w:r w:rsidRPr="00752374">
              <w:rPr>
                <w:rtl/>
              </w:rPr>
              <w:t>أَخرجني</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752374">
              <w:rPr>
                <w:rtl/>
              </w:rPr>
              <w:t>عنكم</w:t>
            </w:r>
            <w:r>
              <w:rPr>
                <w:rtl/>
              </w:rPr>
              <w:t xml:space="preserve"> </w:t>
            </w:r>
            <w:r w:rsidRPr="00752374">
              <w:rPr>
                <w:rtl/>
              </w:rPr>
              <w:t>وهلْ</w:t>
            </w:r>
            <w:r>
              <w:rPr>
                <w:rtl/>
              </w:rPr>
              <w:t xml:space="preserve"> </w:t>
            </w:r>
            <w:r w:rsidRPr="00752374">
              <w:rPr>
                <w:rtl/>
              </w:rPr>
              <w:t>أَمنَعَنَّ</w:t>
            </w:r>
            <w:r>
              <w:rPr>
                <w:rtl/>
              </w:rPr>
              <w:t xml:space="preserve"> </w:t>
            </w:r>
            <w:r w:rsidRPr="00752374">
              <w:rPr>
                <w:rtl/>
              </w:rPr>
              <w:t>الله</w:t>
            </w:r>
            <w:r>
              <w:rPr>
                <w:rtl/>
              </w:rPr>
              <w:t xml:space="preserve"> </w:t>
            </w:r>
            <w:r w:rsidRPr="00752374">
              <w:rPr>
                <w:rtl/>
              </w:rPr>
              <w:t>ما</w:t>
            </w:r>
            <w:r>
              <w:rPr>
                <w:rtl/>
              </w:rPr>
              <w:t xml:space="preserve"> </w:t>
            </w:r>
            <w:r w:rsidRPr="00752374">
              <w:rPr>
                <w:rtl/>
              </w:rPr>
              <w:t>فَعَلا</w:t>
            </w:r>
            <w:r w:rsidRPr="00725071">
              <w:rPr>
                <w:rStyle w:val="libPoemTiniChar0"/>
                <w:rtl/>
              </w:rPr>
              <w:br/>
              <w:t> </w:t>
            </w:r>
          </w:p>
        </w:tc>
      </w:tr>
    </w:tbl>
    <w:p w:rsidR="00F018C8" w:rsidRPr="00752374" w:rsidRDefault="00F018C8" w:rsidP="00F34896">
      <w:pPr>
        <w:pStyle w:val="libNormal"/>
        <w:rPr>
          <w:rtl/>
        </w:rPr>
      </w:pPr>
      <w:r w:rsidRPr="00F34896">
        <w:rPr>
          <w:rtl/>
        </w:rPr>
        <w:t>وقال ابن الأعرابي</w:t>
      </w:r>
      <w:r w:rsidR="00CB6330">
        <w:rPr>
          <w:rtl/>
        </w:rPr>
        <w:t>:</w:t>
      </w:r>
      <w:r w:rsidRPr="00F34896">
        <w:rPr>
          <w:rtl/>
        </w:rPr>
        <w:t xml:space="preserve"> الكاتب عندهم</w:t>
      </w:r>
      <w:r w:rsidR="00CB6330">
        <w:rPr>
          <w:rtl/>
        </w:rPr>
        <w:t>،</w:t>
      </w:r>
      <w:r w:rsidRPr="00F34896">
        <w:rPr>
          <w:rtl/>
        </w:rPr>
        <w:t xml:space="preserve"> العالم</w:t>
      </w:r>
      <w:r w:rsidR="00CB6330">
        <w:rPr>
          <w:rtl/>
        </w:rPr>
        <w:t>،</w:t>
      </w:r>
      <w:r w:rsidRPr="00F34896">
        <w:rPr>
          <w:rtl/>
        </w:rPr>
        <w:t xml:space="preserve"> قال تعالى</w:t>
      </w:r>
      <w:r w:rsidR="00CB6330">
        <w:rPr>
          <w:rtl/>
        </w:rPr>
        <w:t>:</w:t>
      </w:r>
      <w:r w:rsidRPr="00F34896">
        <w:rPr>
          <w:rtl/>
        </w:rPr>
        <w:t xml:space="preserve"> </w:t>
      </w:r>
      <w:r w:rsidR="008A0551">
        <w:rPr>
          <w:rStyle w:val="libAlaemChar"/>
          <w:rtl/>
        </w:rPr>
        <w:t>(</w:t>
      </w:r>
      <w:r w:rsidRPr="00F34896">
        <w:rPr>
          <w:rStyle w:val="libAieChar"/>
          <w:rFonts w:hint="cs"/>
          <w:rtl/>
        </w:rPr>
        <w:t>أَمْ عِنْدَهُمُ الْغَيْبُ فَهُمْ يَكْتُبُونَ</w:t>
      </w:r>
      <w:r w:rsidR="008A0551" w:rsidRPr="008A0551">
        <w:rPr>
          <w:rStyle w:val="libAlaemChar"/>
          <w:rtl/>
        </w:rPr>
        <w:t>)</w:t>
      </w:r>
      <w:r w:rsidRPr="00F34896">
        <w:rPr>
          <w:rtl/>
        </w:rPr>
        <w:t xml:space="preserve"> أي يعلمون </w:t>
      </w:r>
      <w:r w:rsidRPr="00F34896">
        <w:rPr>
          <w:rStyle w:val="libFootnotenumChar"/>
          <w:rtl/>
        </w:rPr>
        <w:t>(4)</w:t>
      </w:r>
      <w:r w:rsidR="00CB6330" w:rsidRPr="008A0551">
        <w:rPr>
          <w:rtl/>
        </w:rPr>
        <w:t>.</w:t>
      </w:r>
      <w:r w:rsidRPr="006D1EC8">
        <w:rPr>
          <w:rtl/>
        </w:rPr>
        <w:t xml:space="preserve"> </w:t>
      </w:r>
    </w:p>
    <w:p w:rsidR="00F018C8" w:rsidRPr="00752374" w:rsidRDefault="00F018C8" w:rsidP="006D3634">
      <w:pPr>
        <w:pStyle w:val="libNormal"/>
        <w:rPr>
          <w:rtl/>
        </w:rPr>
      </w:pPr>
      <w:r w:rsidRPr="00752374">
        <w:rPr>
          <w:rtl/>
        </w:rPr>
        <w:t>وقالوا</w:t>
      </w:r>
      <w:r w:rsidR="00CB6330">
        <w:rPr>
          <w:rtl/>
        </w:rPr>
        <w:t>:</w:t>
      </w:r>
      <w:r w:rsidRPr="00F34896">
        <w:rPr>
          <w:rtl/>
        </w:rPr>
        <w:t xml:space="preserve"> في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وَقُلْ إِنِّي أَنَا النَّذِيرُ الْمُبِينُ * كَمَا أَنْزَلْنَا عَلَى الْمُقْتَسِمِينَ * الَّذِينَ جَعَلُوا الْقُرْآنَ عِضِينَ</w:t>
      </w:r>
      <w:r w:rsidR="008A0551" w:rsidRPr="008A0551">
        <w:rPr>
          <w:rStyle w:val="libAlaemChar"/>
          <w:rFonts w:hint="cs"/>
          <w:rtl/>
        </w:rPr>
        <w:t>)</w:t>
      </w:r>
      <w:r w:rsidRPr="006D1EC8">
        <w:rPr>
          <w:rtl/>
        </w:rPr>
        <w:t xml:space="preserve"> </w:t>
      </w:r>
      <w:r w:rsidRPr="00F34896">
        <w:rPr>
          <w:rStyle w:val="libFootnotenumChar"/>
          <w:rtl/>
        </w:rPr>
        <w:t>(5)</w:t>
      </w:r>
      <w:r w:rsidRPr="00F34896">
        <w:rPr>
          <w:rtl/>
        </w:rPr>
        <w:t xml:space="preserve"> كيف هذا التنظير ولا تناسب بين الكلامَينِ</w:t>
      </w:r>
      <w:r w:rsidR="00CB6330">
        <w:rPr>
          <w:rtl/>
        </w:rPr>
        <w:t>،</w:t>
      </w:r>
      <w:r w:rsidRPr="00F34896">
        <w:rPr>
          <w:rtl/>
        </w:rPr>
        <w:t xml:space="preserve"> ولا وجه وشبه لهذا التشبيه</w:t>
      </w:r>
      <w:r w:rsidR="00CB6330">
        <w:rPr>
          <w:rtl/>
        </w:rPr>
        <w:t>؟</w:t>
      </w:r>
      <w:r w:rsidRPr="00F34896">
        <w:rPr>
          <w:rtl/>
        </w:rPr>
        <w:t xml:space="preserve">! </w:t>
      </w:r>
    </w:p>
    <w:p w:rsidR="00F018C8" w:rsidRPr="00752374" w:rsidRDefault="00F018C8" w:rsidP="00F34896">
      <w:pPr>
        <w:pStyle w:val="libNormal"/>
        <w:rPr>
          <w:rtl/>
        </w:rPr>
      </w:pPr>
      <w:r w:rsidRPr="00F34896">
        <w:rPr>
          <w:rtl/>
        </w:rPr>
        <w:t>وهكذا في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لَهُمْ دَرَجَاتٌ عِنْدَ رَبِّهِمْ وَمَغْفِرَةٌ وَرِزْقٌ كَرِيمٌ * كَمَا أَخْرَجَكَ رَبُّكَ مِنْ بَيْتِكَ بِالْحَقِّ وَإِنَّ فَرِيقاً مِنَ الْمُؤْمِنِينَ لَكَارِهُونَ</w:t>
      </w:r>
      <w:r w:rsidR="008A0551" w:rsidRPr="008A0551">
        <w:rPr>
          <w:rStyle w:val="libAlaemChar"/>
          <w:rFonts w:hint="cs"/>
          <w:rtl/>
        </w:rPr>
        <w:t>)</w:t>
      </w:r>
      <w:r w:rsidRPr="00F34896">
        <w:rPr>
          <w:rtl/>
        </w:rPr>
        <w:t xml:space="preserve"> </w:t>
      </w:r>
      <w:r w:rsidRPr="00F34896">
        <w:rPr>
          <w:rStyle w:val="libFootnotenumChar"/>
          <w:rtl/>
        </w:rPr>
        <w:t>(6)</w:t>
      </w:r>
      <w:r w:rsidR="00CB6330">
        <w:rPr>
          <w:rtl/>
        </w:rPr>
        <w:t>،</w:t>
      </w:r>
      <w:r w:rsidRPr="00F34896">
        <w:rPr>
          <w:rtl/>
        </w:rPr>
        <w:t xml:space="preserve"> ما وجه هذا التشبيه</w:t>
      </w:r>
      <w:r w:rsidR="00CB6330">
        <w:rPr>
          <w:rtl/>
        </w:rPr>
        <w:t>؟</w:t>
      </w:r>
    </w:p>
    <w:p w:rsidR="00F018C8" w:rsidRPr="00752374" w:rsidRDefault="008A0551" w:rsidP="008A0551">
      <w:pPr>
        <w:pStyle w:val="libLine"/>
        <w:rPr>
          <w:rtl/>
        </w:rPr>
      </w:pPr>
      <w:r>
        <w:rPr>
          <w:rtl/>
        </w:rPr>
        <w:t>____________________</w:t>
      </w:r>
    </w:p>
    <w:p w:rsidR="00F018C8" w:rsidRPr="00F34896" w:rsidRDefault="00F018C8" w:rsidP="00F34896">
      <w:pPr>
        <w:pStyle w:val="libFootnote0"/>
        <w:rPr>
          <w:rtl/>
        </w:rPr>
      </w:pPr>
      <w:r w:rsidRPr="00752374">
        <w:rPr>
          <w:rtl/>
        </w:rPr>
        <w:t>(1) الحجّ 22</w:t>
      </w:r>
      <w:r w:rsidR="00CB6330">
        <w:rPr>
          <w:rtl/>
        </w:rPr>
        <w:t>:</w:t>
      </w:r>
      <w:r w:rsidRPr="00752374">
        <w:rPr>
          <w:rtl/>
        </w:rPr>
        <w:t xml:space="preserve"> 46</w:t>
      </w:r>
      <w:r w:rsidR="00CB6330">
        <w:rPr>
          <w:rtl/>
        </w:rPr>
        <w:t>.</w:t>
      </w:r>
    </w:p>
    <w:p w:rsidR="00F018C8" w:rsidRPr="00F34896" w:rsidRDefault="00F018C8" w:rsidP="00F34896">
      <w:pPr>
        <w:pStyle w:val="libFootnote0"/>
        <w:rPr>
          <w:rtl/>
        </w:rPr>
      </w:pPr>
      <w:r w:rsidRPr="00752374">
        <w:rPr>
          <w:rtl/>
        </w:rPr>
        <w:t>(2) الأنعام 6</w:t>
      </w:r>
      <w:r w:rsidR="00CB6330">
        <w:rPr>
          <w:rtl/>
        </w:rPr>
        <w:t>:</w:t>
      </w:r>
      <w:r w:rsidRPr="00752374">
        <w:rPr>
          <w:rtl/>
        </w:rPr>
        <w:t xml:space="preserve"> 25</w:t>
      </w:r>
      <w:r w:rsidR="00CB6330">
        <w:rPr>
          <w:rtl/>
        </w:rPr>
        <w:t>.</w:t>
      </w:r>
    </w:p>
    <w:p w:rsidR="00F018C8" w:rsidRPr="00F34896" w:rsidRDefault="00F018C8" w:rsidP="00F34896">
      <w:pPr>
        <w:pStyle w:val="libFootnote0"/>
        <w:rPr>
          <w:rtl/>
        </w:rPr>
      </w:pPr>
      <w:r w:rsidRPr="00752374">
        <w:rPr>
          <w:rtl/>
        </w:rPr>
        <w:t>(3) الطور 52</w:t>
      </w:r>
      <w:r w:rsidR="00CB6330">
        <w:rPr>
          <w:rtl/>
        </w:rPr>
        <w:t>:</w:t>
      </w:r>
      <w:r w:rsidRPr="00752374">
        <w:rPr>
          <w:rtl/>
        </w:rPr>
        <w:t xml:space="preserve"> 41</w:t>
      </w:r>
      <w:r w:rsidR="00CB6330">
        <w:rPr>
          <w:rtl/>
        </w:rPr>
        <w:t>،</w:t>
      </w:r>
      <w:r w:rsidRPr="00752374">
        <w:rPr>
          <w:rtl/>
        </w:rPr>
        <w:t xml:space="preserve"> القلم 68</w:t>
      </w:r>
      <w:r w:rsidR="00CB6330">
        <w:rPr>
          <w:rtl/>
        </w:rPr>
        <w:t>:</w:t>
      </w:r>
      <w:r w:rsidRPr="00752374">
        <w:rPr>
          <w:rtl/>
        </w:rPr>
        <w:t xml:space="preserve"> 47</w:t>
      </w:r>
      <w:r w:rsidR="00CB6330">
        <w:rPr>
          <w:rtl/>
        </w:rPr>
        <w:t>.</w:t>
      </w:r>
    </w:p>
    <w:p w:rsidR="00F018C8" w:rsidRPr="00F34896" w:rsidRDefault="00F018C8" w:rsidP="00F34896">
      <w:pPr>
        <w:pStyle w:val="libFootnote0"/>
        <w:rPr>
          <w:rtl/>
        </w:rPr>
      </w:pPr>
      <w:r w:rsidRPr="00752374">
        <w:rPr>
          <w:rtl/>
        </w:rPr>
        <w:t>(4) راجع</w:t>
      </w:r>
      <w:r w:rsidR="00CB6330">
        <w:rPr>
          <w:rtl/>
        </w:rPr>
        <w:t>:</w:t>
      </w:r>
      <w:r w:rsidRPr="00752374">
        <w:rPr>
          <w:rtl/>
        </w:rPr>
        <w:t xml:space="preserve"> الصحاح للجوهري</w:t>
      </w:r>
      <w:r w:rsidR="00CB6330">
        <w:rPr>
          <w:rtl/>
        </w:rPr>
        <w:t>،</w:t>
      </w:r>
      <w:r w:rsidRPr="00752374">
        <w:rPr>
          <w:rtl/>
        </w:rPr>
        <w:t xml:space="preserve"> مادّة </w:t>
      </w:r>
      <w:r w:rsidR="008A0551">
        <w:rPr>
          <w:rtl/>
        </w:rPr>
        <w:t>(</w:t>
      </w:r>
      <w:r w:rsidRPr="00752374">
        <w:rPr>
          <w:rtl/>
        </w:rPr>
        <w:t>كَتَب</w:t>
      </w:r>
      <w:r w:rsidR="008A0551">
        <w:rPr>
          <w:rtl/>
        </w:rPr>
        <w:t>)</w:t>
      </w:r>
      <w:r w:rsidR="00CB6330">
        <w:rPr>
          <w:rtl/>
        </w:rPr>
        <w:t>،</w:t>
      </w:r>
      <w:r w:rsidRPr="00752374">
        <w:rPr>
          <w:rtl/>
        </w:rPr>
        <w:t xml:space="preserve"> ج1</w:t>
      </w:r>
      <w:r w:rsidR="00CB6330">
        <w:rPr>
          <w:rtl/>
        </w:rPr>
        <w:t>،</w:t>
      </w:r>
      <w:r w:rsidRPr="00752374">
        <w:rPr>
          <w:rtl/>
        </w:rPr>
        <w:t xml:space="preserve"> ص208</w:t>
      </w:r>
      <w:r w:rsidR="00CB6330">
        <w:rPr>
          <w:rtl/>
        </w:rPr>
        <w:t>.</w:t>
      </w:r>
    </w:p>
    <w:p w:rsidR="00F018C8" w:rsidRPr="00F34896" w:rsidRDefault="00F018C8" w:rsidP="00F34896">
      <w:pPr>
        <w:pStyle w:val="libFootnote0"/>
        <w:rPr>
          <w:rtl/>
        </w:rPr>
      </w:pPr>
      <w:r w:rsidRPr="00752374">
        <w:rPr>
          <w:rtl/>
        </w:rPr>
        <w:t>(5) الحجر 15</w:t>
      </w:r>
      <w:r w:rsidR="00CB6330">
        <w:rPr>
          <w:rtl/>
        </w:rPr>
        <w:t>:</w:t>
      </w:r>
      <w:r w:rsidRPr="00752374">
        <w:rPr>
          <w:rtl/>
        </w:rPr>
        <w:t xml:space="preserve"> 89</w:t>
      </w:r>
      <w:r w:rsidR="00CB6330">
        <w:rPr>
          <w:rtl/>
        </w:rPr>
        <w:t xml:space="preserve"> - </w:t>
      </w:r>
      <w:r w:rsidRPr="00752374">
        <w:rPr>
          <w:rtl/>
        </w:rPr>
        <w:t>91</w:t>
      </w:r>
      <w:r w:rsidR="00CB6330">
        <w:rPr>
          <w:rtl/>
        </w:rPr>
        <w:t>.</w:t>
      </w:r>
    </w:p>
    <w:p w:rsidR="00F018C8" w:rsidRPr="006D1EC8" w:rsidRDefault="00F018C8" w:rsidP="006D3634">
      <w:pPr>
        <w:pStyle w:val="libFootnote0"/>
        <w:rPr>
          <w:rtl/>
        </w:rPr>
      </w:pPr>
      <w:r w:rsidRPr="006D3634">
        <w:rPr>
          <w:rtl/>
        </w:rPr>
        <w:t>(6) الأنفال 8</w:t>
      </w:r>
      <w:r w:rsidR="00CB6330">
        <w:rPr>
          <w:rtl/>
        </w:rPr>
        <w:t>:</w:t>
      </w:r>
      <w:r w:rsidRPr="006D3634">
        <w:rPr>
          <w:rtl/>
        </w:rPr>
        <w:t xml:space="preserve"> 4</w:t>
      </w:r>
      <w:r w:rsidR="00CB6330">
        <w:rPr>
          <w:rtl/>
        </w:rPr>
        <w:t xml:space="preserve"> - </w:t>
      </w:r>
      <w:r w:rsidRPr="006D3634">
        <w:rPr>
          <w:rtl/>
        </w:rPr>
        <w:t>5</w:t>
      </w:r>
      <w:r w:rsidR="00CB6330">
        <w:rPr>
          <w:rtl/>
        </w:rPr>
        <w:t>.</w:t>
      </w:r>
    </w:p>
    <w:p w:rsidR="00F018C8" w:rsidRDefault="00F018C8" w:rsidP="00610BA4">
      <w:pPr>
        <w:pStyle w:val="libPoemTiniChar"/>
        <w:rPr>
          <w:rtl/>
        </w:rPr>
      </w:pPr>
      <w:r>
        <w:rPr>
          <w:rtl/>
        </w:rPr>
        <w:br w:type="page"/>
      </w:r>
    </w:p>
    <w:p w:rsidR="00F018C8" w:rsidRPr="00752374" w:rsidRDefault="00F018C8" w:rsidP="006D3634">
      <w:pPr>
        <w:pStyle w:val="libNormal"/>
        <w:rPr>
          <w:rtl/>
        </w:rPr>
      </w:pPr>
      <w:r w:rsidRPr="00752374">
        <w:rPr>
          <w:rtl/>
        </w:rPr>
        <w:lastRenderedPageBreak/>
        <w:t>وكذا قالوا</w:t>
      </w:r>
      <w:r w:rsidR="00CB6330">
        <w:rPr>
          <w:rtl/>
        </w:rPr>
        <w:t>:</w:t>
      </w:r>
      <w:r w:rsidRPr="00F34896">
        <w:rPr>
          <w:rtl/>
        </w:rPr>
        <w:t xml:space="preserve"> في قوله تعالى</w:t>
      </w:r>
      <w:r w:rsidR="00CB6330">
        <w:rPr>
          <w:rtl/>
        </w:rPr>
        <w:t>:</w:t>
      </w:r>
      <w:r w:rsidRPr="00F34896">
        <w:rPr>
          <w:rtl/>
        </w:rPr>
        <w:t xml:space="preserve"> </w:t>
      </w:r>
      <w:r w:rsidR="008A0551">
        <w:rPr>
          <w:rStyle w:val="libAlaemChar"/>
          <w:rtl/>
        </w:rPr>
        <w:t>(</w:t>
      </w:r>
      <w:r w:rsidRPr="00F34896">
        <w:rPr>
          <w:rStyle w:val="libAieChar"/>
          <w:rFonts w:hint="cs"/>
          <w:rtl/>
        </w:rPr>
        <w:t>وَلأُتِمَّ نِعْمَتِي عَلَيْكُمْ وَلَعَلَّكُمْ تَهْتَدُونَ * كَمَا أَرْسَلْنَا فِيكُمْ رَسُولاً مِنْكُمْ</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752374" w:rsidRDefault="00F018C8" w:rsidP="006D3634">
      <w:pPr>
        <w:pStyle w:val="libNormal"/>
        <w:rPr>
          <w:rtl/>
        </w:rPr>
      </w:pPr>
      <w:r w:rsidRPr="00752374">
        <w:rPr>
          <w:rtl/>
        </w:rPr>
        <w:t>الجواب</w:t>
      </w:r>
      <w:r w:rsidR="00CB6330">
        <w:rPr>
          <w:rtl/>
        </w:rPr>
        <w:t>:</w:t>
      </w:r>
      <w:r w:rsidRPr="00F34896">
        <w:rPr>
          <w:rtl/>
        </w:rPr>
        <w:t xml:space="preserve"> إنّ القرآن نزل على لسان العرب</w:t>
      </w:r>
      <w:r w:rsidR="00CB6330">
        <w:rPr>
          <w:rtl/>
        </w:rPr>
        <w:t>،</w:t>
      </w:r>
      <w:r w:rsidRPr="00F34896">
        <w:rPr>
          <w:rtl/>
        </w:rPr>
        <w:t xml:space="preserve"> وفيه حذف وإيماء</w:t>
      </w:r>
      <w:r w:rsidR="00CB6330">
        <w:rPr>
          <w:rtl/>
        </w:rPr>
        <w:t>،</w:t>
      </w:r>
      <w:r w:rsidRPr="00F34896">
        <w:rPr>
          <w:rtl/>
        </w:rPr>
        <w:t xml:space="preserve"> ووحي وإشارة</w:t>
      </w:r>
      <w:r w:rsidR="00CB6330">
        <w:rPr>
          <w:rtl/>
        </w:rPr>
        <w:t>،</w:t>
      </w:r>
      <w:r w:rsidRPr="00F34896">
        <w:rPr>
          <w:rtl/>
        </w:rPr>
        <w:t xml:space="preserve"> فقوله</w:t>
      </w:r>
      <w:r w:rsidR="00CB6330">
        <w:rPr>
          <w:rtl/>
        </w:rPr>
        <w:t>:</w:t>
      </w:r>
      <w:r w:rsidRPr="00F34896">
        <w:rPr>
          <w:rtl/>
        </w:rPr>
        <w:t xml:space="preserve"> </w:t>
      </w:r>
      <w:r w:rsidR="008A0551">
        <w:rPr>
          <w:rStyle w:val="libAlaemChar"/>
          <w:rFonts w:hint="cs"/>
          <w:rtl/>
        </w:rPr>
        <w:t>(</w:t>
      </w:r>
      <w:r w:rsidRPr="00F34896">
        <w:rPr>
          <w:rStyle w:val="libAieChar"/>
          <w:rFonts w:hint="cs"/>
          <w:rtl/>
        </w:rPr>
        <w:t>أَنَا النَّذِيرُ الْمُبِينُ</w:t>
      </w:r>
      <w:r w:rsidR="008A0551" w:rsidRPr="008A0551">
        <w:rPr>
          <w:rStyle w:val="libAlaemChar"/>
          <w:rFonts w:hint="cs"/>
          <w:rtl/>
        </w:rPr>
        <w:t>)</w:t>
      </w:r>
      <w:r w:rsidRPr="00F34896">
        <w:rPr>
          <w:rtl/>
        </w:rPr>
        <w:t xml:space="preserve"> فيه حَذفٌ</w:t>
      </w:r>
      <w:r w:rsidR="00CB6330">
        <w:rPr>
          <w:rtl/>
        </w:rPr>
        <w:t>،</w:t>
      </w:r>
      <w:r w:rsidRPr="00F34896">
        <w:rPr>
          <w:rtl/>
        </w:rPr>
        <w:t xml:space="preserve"> كأنّه قال</w:t>
      </w:r>
      <w:r w:rsidR="00CB6330">
        <w:rPr>
          <w:rtl/>
        </w:rPr>
        <w:t>:</w:t>
      </w:r>
      <w:r w:rsidRPr="00F34896">
        <w:rPr>
          <w:rtl/>
        </w:rPr>
        <w:t xml:space="preserve"> أنا النذير المبين عذاباً</w:t>
      </w:r>
      <w:r w:rsidR="00CB6330">
        <w:rPr>
          <w:rtl/>
        </w:rPr>
        <w:t>،</w:t>
      </w:r>
      <w:r w:rsidRPr="00F34896">
        <w:rPr>
          <w:rtl/>
        </w:rPr>
        <w:t xml:space="preserve"> مِثل ما أنزل على ا</w:t>
      </w:r>
      <w:r w:rsidR="0060581D">
        <w:rPr>
          <w:rtl/>
        </w:rPr>
        <w:t>لمـُ</w:t>
      </w:r>
      <w:r w:rsidRPr="00F34896">
        <w:rPr>
          <w:rtl/>
        </w:rPr>
        <w:t>قتسمين</w:t>
      </w:r>
      <w:r w:rsidR="00CB6330">
        <w:rPr>
          <w:rtl/>
        </w:rPr>
        <w:t>،</w:t>
      </w:r>
      <w:r w:rsidRPr="00F34896">
        <w:rPr>
          <w:rtl/>
        </w:rPr>
        <w:t xml:space="preserve"> فحُذف العذاب</w:t>
      </w:r>
      <w:r w:rsidR="00CB6330">
        <w:rPr>
          <w:rtl/>
        </w:rPr>
        <w:t>؛</w:t>
      </w:r>
      <w:r w:rsidRPr="00F34896">
        <w:rPr>
          <w:rtl/>
        </w:rPr>
        <w:t xml:space="preserve"> إذ كان الإنذار يدلّ عليه</w:t>
      </w:r>
      <w:r w:rsidR="00CB6330">
        <w:rPr>
          <w:rtl/>
        </w:rPr>
        <w:t>،</w:t>
      </w:r>
      <w:r w:rsidRPr="00F34896">
        <w:rPr>
          <w:rtl/>
        </w:rPr>
        <w:t xml:space="preserve"> كقوله في موضعٍ</w:t>
      </w:r>
      <w:r w:rsidR="00CB6330">
        <w:rPr>
          <w:rtl/>
        </w:rPr>
        <w:t>:</w:t>
      </w:r>
      <w:r w:rsidRPr="00F34896">
        <w:rPr>
          <w:rtl/>
        </w:rPr>
        <w:t xml:space="preserve"> </w:t>
      </w:r>
      <w:r w:rsidR="008A0551">
        <w:rPr>
          <w:rStyle w:val="libAlaemChar"/>
          <w:rFonts w:hint="cs"/>
          <w:rtl/>
        </w:rPr>
        <w:t>(</w:t>
      </w:r>
      <w:r w:rsidRPr="00F34896">
        <w:rPr>
          <w:rStyle w:val="libAieChar"/>
          <w:rFonts w:hint="cs"/>
          <w:rtl/>
        </w:rPr>
        <w:t>أَنْذَرْتُكُمْ صَاعِقَةً مِثْلَ صَاعِقَةِ عَادٍ وَثَمُودَ</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752374" w:rsidRDefault="00F018C8" w:rsidP="00F34896">
      <w:pPr>
        <w:pStyle w:val="libNormal"/>
        <w:rPr>
          <w:rtl/>
        </w:rPr>
      </w:pPr>
      <w:r w:rsidRPr="00F34896">
        <w:rPr>
          <w:rtl/>
        </w:rPr>
        <w:t>وأمّا قوله</w:t>
      </w:r>
      <w:r w:rsidR="00CB6330">
        <w:rPr>
          <w:rtl/>
        </w:rPr>
        <w:t>:</w:t>
      </w:r>
      <w:r w:rsidRPr="00F34896">
        <w:rPr>
          <w:rtl/>
        </w:rPr>
        <w:t xml:space="preserve"> فإنّ المسلمين يوم بدر اختلفوا في الأنفال</w:t>
      </w:r>
      <w:r w:rsidR="00CB6330">
        <w:rPr>
          <w:rtl/>
        </w:rPr>
        <w:t>،</w:t>
      </w:r>
      <w:r w:rsidRPr="00F34896">
        <w:rPr>
          <w:rtl/>
        </w:rPr>
        <w:t xml:space="preserve"> وجادل كثيرٌ منهم رسولَ اللّه </w:t>
      </w:r>
      <w:r w:rsidR="008A0551">
        <w:rPr>
          <w:rtl/>
        </w:rPr>
        <w:t>(</w:t>
      </w:r>
      <w:r w:rsidRPr="00F34896">
        <w:rPr>
          <w:rtl/>
        </w:rPr>
        <w:t>صلّى اللّه عليه وآله</w:t>
      </w:r>
      <w:r w:rsidR="008A0551">
        <w:rPr>
          <w:rtl/>
        </w:rPr>
        <w:t>)</w:t>
      </w:r>
      <w:r w:rsidRPr="00F34896">
        <w:rPr>
          <w:rtl/>
        </w:rPr>
        <w:t xml:space="preserve"> فيما فعله في الأنفال</w:t>
      </w:r>
      <w:r w:rsidR="00CB6330">
        <w:rPr>
          <w:rtl/>
        </w:rPr>
        <w:t>،</w:t>
      </w:r>
      <w:r w:rsidRPr="00F34896">
        <w:rPr>
          <w:rtl/>
        </w:rPr>
        <w:t xml:space="preserve"> فأنزل اللّه سبحانه</w:t>
      </w:r>
      <w:r w:rsidR="00CB6330">
        <w:rPr>
          <w:rtl/>
        </w:rPr>
        <w:t>:</w:t>
      </w:r>
      <w:r w:rsidRPr="00F34896">
        <w:rPr>
          <w:rtl/>
        </w:rPr>
        <w:t xml:space="preserve"> </w:t>
      </w:r>
      <w:r w:rsidR="008A0551">
        <w:rPr>
          <w:rStyle w:val="libAlaemChar"/>
          <w:rFonts w:hint="cs"/>
          <w:rtl/>
        </w:rPr>
        <w:t>(</w:t>
      </w:r>
      <w:r w:rsidRPr="00F34896">
        <w:rPr>
          <w:rStyle w:val="libAieChar"/>
          <w:rFonts w:hint="cs"/>
          <w:rtl/>
        </w:rPr>
        <w:t>يَسْأَلُونَكَ عَنِ الأَنْفَالِ قُلِ الأَنْفَالُ لِلَّهِ وَالرَّسُولِ</w:t>
      </w:r>
      <w:r w:rsidRPr="00F34896">
        <w:rPr>
          <w:rtl/>
        </w:rPr>
        <w:t xml:space="preserve"> </w:t>
      </w:r>
      <w:r w:rsidR="008A0551">
        <w:rPr>
          <w:rtl/>
        </w:rPr>
        <w:t>(</w:t>
      </w:r>
      <w:r w:rsidRPr="00F34896">
        <w:rPr>
          <w:rtl/>
        </w:rPr>
        <w:t>يجعلها لمن يشاء</w:t>
      </w:r>
      <w:r w:rsidR="008A0551">
        <w:rPr>
          <w:rtl/>
        </w:rPr>
        <w:t>)</w:t>
      </w:r>
      <w:r w:rsidRPr="00F34896">
        <w:rPr>
          <w:rStyle w:val="libAieChar"/>
          <w:rFonts w:hint="cs"/>
          <w:rtl/>
        </w:rPr>
        <w:t xml:space="preserve"> فَاتَّقُوا اللَّهَ وَأَصْلِحُوا ذَاتَ بَيْنِكُمْ</w:t>
      </w:r>
      <w:r w:rsidRPr="00F34896">
        <w:rPr>
          <w:rtl/>
        </w:rPr>
        <w:t xml:space="preserve"> </w:t>
      </w:r>
      <w:r w:rsidR="008A0551">
        <w:rPr>
          <w:rtl/>
        </w:rPr>
        <w:t>(</w:t>
      </w:r>
      <w:r w:rsidRPr="00F34896">
        <w:rPr>
          <w:rtl/>
        </w:rPr>
        <w:t>أي فرّقوها بينكم على السواء</w:t>
      </w:r>
      <w:r w:rsidR="008A0551">
        <w:rPr>
          <w:rtl/>
        </w:rPr>
        <w:t>)</w:t>
      </w:r>
      <w:r w:rsidRPr="00F34896">
        <w:rPr>
          <w:rtl/>
        </w:rPr>
        <w:t xml:space="preserve"> </w:t>
      </w:r>
      <w:r w:rsidRPr="00F34896">
        <w:rPr>
          <w:rStyle w:val="libAieChar"/>
          <w:rFonts w:hint="cs"/>
          <w:rtl/>
        </w:rPr>
        <w:t>وَأَطِيعُوا اللَّهَ وَرَسُولَهُ</w:t>
      </w:r>
      <w:r w:rsidRPr="00F34896">
        <w:rPr>
          <w:rtl/>
        </w:rPr>
        <w:t xml:space="preserve"> </w:t>
      </w:r>
      <w:r w:rsidR="008A0551">
        <w:rPr>
          <w:rtl/>
        </w:rPr>
        <w:t>(</w:t>
      </w:r>
      <w:r w:rsidRPr="00F34896">
        <w:rPr>
          <w:rtl/>
        </w:rPr>
        <w:t>فيما بعدُ</w:t>
      </w:r>
      <w:r w:rsidR="008A0551">
        <w:rPr>
          <w:rtl/>
        </w:rPr>
        <w:t>)</w:t>
      </w:r>
      <w:r w:rsidRPr="00F34896">
        <w:rPr>
          <w:rtl/>
        </w:rPr>
        <w:t xml:space="preserve"> </w:t>
      </w:r>
      <w:r w:rsidRPr="00F34896">
        <w:rPr>
          <w:rFonts w:hint="cs"/>
          <w:rtl/>
        </w:rPr>
        <w:t>إ</w:t>
      </w:r>
      <w:r w:rsidRPr="00F34896">
        <w:rPr>
          <w:rStyle w:val="libAieChar"/>
          <w:rFonts w:hint="cs"/>
          <w:rtl/>
        </w:rPr>
        <w:t>ِنْ كُنْتُمْ مُؤْمِنِينَ</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752374" w:rsidRDefault="00F018C8" w:rsidP="00F34896">
      <w:pPr>
        <w:pStyle w:val="libNormal"/>
        <w:rPr>
          <w:rtl/>
        </w:rPr>
      </w:pPr>
      <w:r w:rsidRPr="00F34896">
        <w:rPr>
          <w:rtl/>
        </w:rPr>
        <w:t>ثُمّ يَصِف المؤمنين</w:t>
      </w:r>
      <w:r w:rsidR="00CB6330">
        <w:rPr>
          <w:rtl/>
        </w:rPr>
        <w:t>،</w:t>
      </w:r>
      <w:r w:rsidRPr="00F34896">
        <w:rPr>
          <w:rtl/>
        </w:rPr>
        <w:t xml:space="preserve"> وبعده يقول</w:t>
      </w:r>
      <w:r w:rsidR="00CB6330">
        <w:rPr>
          <w:rtl/>
        </w:rPr>
        <w:t>:</w:t>
      </w:r>
      <w:r w:rsidRPr="00F34896">
        <w:rPr>
          <w:rtl/>
        </w:rPr>
        <w:t xml:space="preserve"> </w:t>
      </w:r>
      <w:r w:rsidR="008A0551">
        <w:rPr>
          <w:rStyle w:val="libAlaemChar"/>
          <w:rFonts w:hint="cs"/>
          <w:rtl/>
        </w:rPr>
        <w:t>(</w:t>
      </w:r>
      <w:r w:rsidRPr="00F34896">
        <w:rPr>
          <w:rStyle w:val="libAieChar"/>
          <w:rFonts w:hint="cs"/>
          <w:rtl/>
        </w:rPr>
        <w:t>كَمَا أَخْرَجَكَ رَبُّكَ مِنْ بَيْتِكَ بِالْحَقِّ وَإِنَّ فَرِيقاً مِنَ الْمُؤْمِنِينَ لَكَارِهُونَ</w:t>
      </w:r>
      <w:r w:rsidR="008A0551" w:rsidRPr="008A0551">
        <w:rPr>
          <w:rStyle w:val="libAlaemChar"/>
          <w:rFonts w:hint="cs"/>
          <w:rtl/>
        </w:rPr>
        <w:t>)</w:t>
      </w:r>
      <w:r w:rsidR="00CB6330">
        <w:rPr>
          <w:rtl/>
        </w:rPr>
        <w:t>،</w:t>
      </w:r>
      <w:r w:rsidRPr="00F34896">
        <w:rPr>
          <w:rtl/>
        </w:rPr>
        <w:t xml:space="preserve"> يعني</w:t>
      </w:r>
      <w:r w:rsidR="00CB6330">
        <w:rPr>
          <w:rtl/>
        </w:rPr>
        <w:t>:</w:t>
      </w:r>
      <w:r w:rsidRPr="00F34896">
        <w:rPr>
          <w:rtl/>
        </w:rPr>
        <w:t xml:space="preserve"> إنّ كراهتهم الآن في الغنائم ككراهتهم يومذاك في الخروج معك</w:t>
      </w:r>
      <w:r w:rsidR="00CB6330">
        <w:rPr>
          <w:rtl/>
        </w:rPr>
        <w:t>.</w:t>
      </w:r>
    </w:p>
    <w:p w:rsidR="00F018C8" w:rsidRPr="00752374" w:rsidRDefault="00F018C8" w:rsidP="00F34896">
      <w:pPr>
        <w:pStyle w:val="libNormal"/>
        <w:rPr>
          <w:rtl/>
        </w:rPr>
      </w:pPr>
      <w:r w:rsidRPr="00F34896">
        <w:rPr>
          <w:rtl/>
        </w:rPr>
        <w:t>وأمّا قوله</w:t>
      </w:r>
      <w:r w:rsidR="00CB6330">
        <w:rPr>
          <w:rtl/>
        </w:rPr>
        <w:t>:</w:t>
      </w:r>
      <w:r w:rsidRPr="00F34896">
        <w:rPr>
          <w:rtl/>
        </w:rPr>
        <w:t xml:space="preserve"> </w:t>
      </w:r>
      <w:r w:rsidR="008A0551">
        <w:rPr>
          <w:rStyle w:val="libAlaemChar"/>
          <w:rtl/>
        </w:rPr>
        <w:t>(</w:t>
      </w:r>
      <w:r w:rsidRPr="00F34896">
        <w:rPr>
          <w:rStyle w:val="libAieChar"/>
          <w:rFonts w:hint="cs"/>
          <w:rtl/>
        </w:rPr>
        <w:t>وَلَعَلَّكُمْ تَهْتَدُونَ * كَمَا أَرْسَلْنَا</w:t>
      </w:r>
      <w:r w:rsidRPr="00F34896">
        <w:rPr>
          <w:rStyle w:val="libAieChar"/>
          <w:rtl/>
        </w:rPr>
        <w:t>...</w:t>
      </w:r>
      <w:r w:rsidR="008A0551" w:rsidRPr="008A0551">
        <w:rPr>
          <w:rStyle w:val="libAlaemChar"/>
          <w:rtl/>
        </w:rPr>
        <w:t>)</w:t>
      </w:r>
      <w:r w:rsidR="00CB6330">
        <w:rPr>
          <w:rtl/>
        </w:rPr>
        <w:t>،</w:t>
      </w:r>
      <w:r w:rsidRPr="00F34896">
        <w:rPr>
          <w:rtl/>
        </w:rPr>
        <w:t xml:space="preserve"> فإنّه أراد</w:t>
      </w:r>
      <w:r w:rsidR="00CB6330">
        <w:rPr>
          <w:rtl/>
        </w:rPr>
        <w:t>:</w:t>
      </w:r>
      <w:r w:rsidRPr="00F34896">
        <w:rPr>
          <w:rtl/>
        </w:rPr>
        <w:t xml:space="preserve"> ولأُتّم نعمتي عليكم كإرسالي فيكم رسولاً أنعمتُ به عليكُم يُبيّنُ لكم...</w:t>
      </w:r>
      <w:r w:rsidRPr="00F34896">
        <w:rPr>
          <w:rStyle w:val="libFootnotenumChar"/>
          <w:rtl/>
        </w:rPr>
        <w:t>(4)</w:t>
      </w:r>
      <w:r w:rsidR="00CB6330">
        <w:rPr>
          <w:rtl/>
        </w:rPr>
        <w:t>.</w:t>
      </w:r>
      <w:r w:rsidRPr="00F34896">
        <w:rPr>
          <w:rtl/>
        </w:rPr>
        <w:t xml:space="preserve"> </w:t>
      </w:r>
    </w:p>
    <w:p w:rsidR="00F018C8" w:rsidRPr="00640FEB" w:rsidRDefault="00F018C8" w:rsidP="00640FEB">
      <w:pPr>
        <w:pStyle w:val="libCenter"/>
        <w:rPr>
          <w:rtl/>
        </w:rPr>
      </w:pPr>
      <w:r w:rsidRPr="00752374">
        <w:rPr>
          <w:rtl/>
        </w:rPr>
        <w:t xml:space="preserve">* * * </w:t>
      </w:r>
    </w:p>
    <w:p w:rsidR="00F018C8" w:rsidRPr="00752374" w:rsidRDefault="00F018C8" w:rsidP="006D3634">
      <w:pPr>
        <w:pStyle w:val="libNormal"/>
        <w:rPr>
          <w:rtl/>
        </w:rPr>
      </w:pPr>
      <w:r w:rsidRPr="00752374">
        <w:rPr>
          <w:rtl/>
        </w:rPr>
        <w:t>سألوا</w:t>
      </w:r>
      <w:r w:rsidR="00CB6330">
        <w:rPr>
          <w:rtl/>
        </w:rPr>
        <w:t>:</w:t>
      </w:r>
      <w:r w:rsidRPr="00F34896">
        <w:rPr>
          <w:rtl/>
        </w:rPr>
        <w:t xml:space="preserve"> عن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وَقَالَتِ الْيَهُودُ عُزَيْرٌ ابْنُ اللَّهِ وَقَالَتِ النَّصَارَى الْمَسِيحُ ابْنُ اللَّهِ</w:t>
      </w:r>
      <w:r w:rsidR="008A0551">
        <w:rPr>
          <w:rtl/>
        </w:rPr>
        <w:t>)</w:t>
      </w:r>
      <w:r w:rsidRPr="00F34896">
        <w:rPr>
          <w:rtl/>
        </w:rPr>
        <w:t xml:space="preserve"> </w:t>
      </w:r>
      <w:r w:rsidRPr="00F34896">
        <w:rPr>
          <w:rStyle w:val="libFootnotenumChar"/>
          <w:rtl/>
        </w:rPr>
        <w:t>(5)</w:t>
      </w:r>
      <w:r w:rsidR="00CB6330">
        <w:rPr>
          <w:rtl/>
        </w:rPr>
        <w:t>،</w:t>
      </w:r>
      <w:r w:rsidRPr="00F34896">
        <w:rPr>
          <w:rtl/>
        </w:rPr>
        <w:t xml:space="preserve"> وهم لمْ يقولوا بذلك</w:t>
      </w:r>
      <w:r w:rsidR="00CB6330">
        <w:rPr>
          <w:rtl/>
        </w:rPr>
        <w:t>؟</w:t>
      </w:r>
      <w:r w:rsidRPr="00F34896">
        <w:rPr>
          <w:rtl/>
        </w:rPr>
        <w:t>!</w:t>
      </w:r>
    </w:p>
    <w:p w:rsidR="00F018C8" w:rsidRPr="00752374" w:rsidRDefault="00F018C8" w:rsidP="006D3634">
      <w:pPr>
        <w:pStyle w:val="libNormal"/>
        <w:rPr>
          <w:rtl/>
        </w:rPr>
      </w:pPr>
      <w:r w:rsidRPr="00752374">
        <w:rPr>
          <w:rtl/>
        </w:rPr>
        <w:t>الجواب</w:t>
      </w:r>
      <w:r w:rsidR="00CB6330">
        <w:rPr>
          <w:rtl/>
        </w:rPr>
        <w:t>:</w:t>
      </w:r>
      <w:r w:rsidRPr="00F34896">
        <w:rPr>
          <w:rtl/>
        </w:rPr>
        <w:t xml:space="preserve"> إنّها نسبة تشريفيّة تفخيماً لمقامهما وتعظيماً لشأنهما لديه تعالى</w:t>
      </w:r>
      <w:r w:rsidR="00CB6330">
        <w:rPr>
          <w:rtl/>
        </w:rPr>
        <w:t>:</w:t>
      </w:r>
      <w:r w:rsidRPr="00F34896">
        <w:rPr>
          <w:rtl/>
        </w:rPr>
        <w:t xml:space="preserve"> فإذ كان العبد مُنعّماً بتربيةٍ صالحة ومورد عنايةٍ بالغةٍ منه تعالى شاع في الأوائل نسبةُ بنوّته له سبحانه</w:t>
      </w:r>
      <w:r w:rsidR="00CB6330">
        <w:rPr>
          <w:rtl/>
        </w:rPr>
        <w:t>،</w:t>
      </w:r>
      <w:r w:rsidRPr="00F34896">
        <w:rPr>
          <w:rtl/>
        </w:rPr>
        <w:t xml:space="preserve"> كما هي العادة عند العرب في المتربّي تربيةً صالحةً نسبته إلى المربّي نسبة الوَلَد إلى والده الكريم</w:t>
      </w:r>
      <w:r w:rsidR="00CB6330">
        <w:rPr>
          <w:rtl/>
        </w:rPr>
        <w:t>.</w:t>
      </w:r>
    </w:p>
    <w:p w:rsidR="00F018C8" w:rsidRPr="00752374" w:rsidRDefault="008A0551" w:rsidP="008A0551">
      <w:pPr>
        <w:pStyle w:val="libLine"/>
        <w:rPr>
          <w:rtl/>
        </w:rPr>
      </w:pPr>
      <w:r>
        <w:rPr>
          <w:rtl/>
        </w:rPr>
        <w:t>____________________</w:t>
      </w:r>
    </w:p>
    <w:p w:rsidR="00F018C8" w:rsidRPr="00F34896" w:rsidRDefault="00F018C8" w:rsidP="00F34896">
      <w:pPr>
        <w:pStyle w:val="libFootnote0"/>
        <w:rPr>
          <w:rtl/>
        </w:rPr>
      </w:pPr>
      <w:r w:rsidRPr="00752374">
        <w:rPr>
          <w:rtl/>
        </w:rPr>
        <w:t>(1) البقرة 2 150 و151</w:t>
      </w:r>
      <w:r w:rsidR="00CB6330">
        <w:rPr>
          <w:rtl/>
        </w:rPr>
        <w:t>.</w:t>
      </w:r>
    </w:p>
    <w:p w:rsidR="00F018C8" w:rsidRPr="00F34896" w:rsidRDefault="00F018C8" w:rsidP="00F34896">
      <w:pPr>
        <w:pStyle w:val="libFootnote0"/>
        <w:rPr>
          <w:rtl/>
        </w:rPr>
      </w:pPr>
      <w:r w:rsidRPr="00752374">
        <w:rPr>
          <w:rtl/>
        </w:rPr>
        <w:t>(2) فصّلت 41</w:t>
      </w:r>
      <w:r w:rsidR="00CB6330">
        <w:rPr>
          <w:rtl/>
        </w:rPr>
        <w:t>:</w:t>
      </w:r>
      <w:r w:rsidRPr="00752374">
        <w:rPr>
          <w:rtl/>
        </w:rPr>
        <w:t xml:space="preserve"> 13</w:t>
      </w:r>
      <w:r w:rsidR="00CB6330">
        <w:rPr>
          <w:rtl/>
        </w:rPr>
        <w:t>.</w:t>
      </w:r>
    </w:p>
    <w:p w:rsidR="00F018C8" w:rsidRPr="00F34896" w:rsidRDefault="00F018C8" w:rsidP="00F34896">
      <w:pPr>
        <w:pStyle w:val="libFootnote0"/>
        <w:rPr>
          <w:rtl/>
        </w:rPr>
      </w:pPr>
      <w:r w:rsidRPr="00752374">
        <w:rPr>
          <w:rtl/>
        </w:rPr>
        <w:t>(3) الأنفال 8</w:t>
      </w:r>
      <w:r w:rsidR="00CB6330">
        <w:rPr>
          <w:rtl/>
        </w:rPr>
        <w:t>:</w:t>
      </w:r>
      <w:r w:rsidRPr="00752374">
        <w:rPr>
          <w:rtl/>
        </w:rPr>
        <w:t xml:space="preserve"> 1</w:t>
      </w:r>
      <w:r w:rsidR="00CB6330">
        <w:rPr>
          <w:rtl/>
        </w:rPr>
        <w:t>.</w:t>
      </w:r>
    </w:p>
    <w:p w:rsidR="00F018C8" w:rsidRPr="00F34896" w:rsidRDefault="00F018C8" w:rsidP="00F34896">
      <w:pPr>
        <w:pStyle w:val="libFootnote0"/>
        <w:rPr>
          <w:rtl/>
        </w:rPr>
      </w:pPr>
      <w:r w:rsidRPr="00752374">
        <w:rPr>
          <w:rtl/>
        </w:rPr>
        <w:t>(4) الخرائج والجرائح</w:t>
      </w:r>
      <w:r w:rsidR="00CB6330">
        <w:rPr>
          <w:rtl/>
        </w:rPr>
        <w:t>،</w:t>
      </w:r>
      <w:r w:rsidRPr="00752374">
        <w:rPr>
          <w:rtl/>
        </w:rPr>
        <w:t xml:space="preserve"> ج3</w:t>
      </w:r>
      <w:r w:rsidR="00CB6330">
        <w:rPr>
          <w:rtl/>
        </w:rPr>
        <w:t>،</w:t>
      </w:r>
      <w:r w:rsidRPr="00752374">
        <w:rPr>
          <w:rtl/>
        </w:rPr>
        <w:t xml:space="preserve"> ص1010</w:t>
      </w:r>
      <w:r w:rsidR="00CB6330">
        <w:rPr>
          <w:rtl/>
        </w:rPr>
        <w:t xml:space="preserve"> - </w:t>
      </w:r>
      <w:r w:rsidRPr="00752374">
        <w:rPr>
          <w:rtl/>
        </w:rPr>
        <w:t>1013 بتصرّف وتوضيح</w:t>
      </w:r>
      <w:r w:rsidR="00CB6330">
        <w:rPr>
          <w:rtl/>
        </w:rPr>
        <w:t>.</w:t>
      </w:r>
    </w:p>
    <w:p w:rsidR="00F018C8" w:rsidRPr="00F34896" w:rsidRDefault="00F018C8" w:rsidP="00F34896">
      <w:pPr>
        <w:pStyle w:val="libFootnote0"/>
        <w:rPr>
          <w:rtl/>
        </w:rPr>
      </w:pPr>
      <w:r w:rsidRPr="00752374">
        <w:rPr>
          <w:rtl/>
        </w:rPr>
        <w:t>(5) التوبة 9</w:t>
      </w:r>
      <w:r w:rsidR="00CB6330">
        <w:rPr>
          <w:rtl/>
        </w:rPr>
        <w:t>:</w:t>
      </w:r>
      <w:r w:rsidRPr="00752374">
        <w:rPr>
          <w:rtl/>
        </w:rPr>
        <w:t xml:space="preserve"> 30</w:t>
      </w:r>
      <w:r w:rsidR="00CB6330">
        <w:rPr>
          <w:rtl/>
        </w:rPr>
        <w:t>.</w:t>
      </w:r>
    </w:p>
    <w:p w:rsidR="00F018C8" w:rsidRDefault="00F018C8" w:rsidP="00610BA4">
      <w:pPr>
        <w:pStyle w:val="libPoemTiniChar"/>
        <w:rPr>
          <w:rtl/>
        </w:rPr>
      </w:pPr>
      <w:r>
        <w:rPr>
          <w:rtl/>
        </w:rPr>
        <w:br w:type="page"/>
      </w:r>
    </w:p>
    <w:p w:rsidR="00F018C8" w:rsidRPr="00752374" w:rsidRDefault="00F018C8" w:rsidP="006D3634">
      <w:pPr>
        <w:pStyle w:val="libNormal"/>
        <w:rPr>
          <w:rtl/>
        </w:rPr>
      </w:pPr>
      <w:r w:rsidRPr="00752374">
        <w:rPr>
          <w:rtl/>
        </w:rPr>
        <w:lastRenderedPageBreak/>
        <w:t>قالوا</w:t>
      </w:r>
      <w:r w:rsidR="00CB6330">
        <w:rPr>
          <w:rtl/>
        </w:rPr>
        <w:t>:</w:t>
      </w:r>
      <w:r w:rsidRPr="00F34896">
        <w:rPr>
          <w:rtl/>
        </w:rPr>
        <w:t xml:space="preserve"> الآباء ثلاثة</w:t>
      </w:r>
      <w:r w:rsidR="00CB6330">
        <w:rPr>
          <w:rtl/>
        </w:rPr>
        <w:t>:</w:t>
      </w:r>
      <w:r w:rsidRPr="00F34896">
        <w:rPr>
          <w:rtl/>
        </w:rPr>
        <w:t xml:space="preserve"> أبٌ ولَّدك </w:t>
      </w:r>
      <w:r w:rsidRPr="00F34896">
        <w:rPr>
          <w:rStyle w:val="libFootnotenumChar"/>
          <w:rtl/>
        </w:rPr>
        <w:t>(1)</w:t>
      </w:r>
      <w:r w:rsidR="00CB6330" w:rsidRPr="006D1EC8">
        <w:rPr>
          <w:rtl/>
        </w:rPr>
        <w:t>،</w:t>
      </w:r>
      <w:r w:rsidRPr="00F34896">
        <w:rPr>
          <w:rtl/>
        </w:rPr>
        <w:t xml:space="preserve"> وأبٌ زوَّجك</w:t>
      </w:r>
      <w:r w:rsidR="00CB6330">
        <w:rPr>
          <w:rtl/>
        </w:rPr>
        <w:t>،</w:t>
      </w:r>
      <w:r w:rsidRPr="00F34896">
        <w:rPr>
          <w:rtl/>
        </w:rPr>
        <w:t xml:space="preserve"> وأبٌ علَّمك</w:t>
      </w:r>
      <w:r w:rsidR="00CB6330">
        <w:rPr>
          <w:rtl/>
        </w:rPr>
        <w:t>.</w:t>
      </w:r>
      <w:r w:rsidRPr="00F34896">
        <w:rPr>
          <w:rtl/>
        </w:rPr>
        <w:t xml:space="preserve"> </w:t>
      </w:r>
    </w:p>
    <w:p w:rsidR="00F018C8" w:rsidRPr="00752374" w:rsidRDefault="00F018C8" w:rsidP="00F34896">
      <w:pPr>
        <w:pStyle w:val="libNormal"/>
        <w:rPr>
          <w:rtl/>
        </w:rPr>
      </w:pPr>
      <w:r w:rsidRPr="00F34896">
        <w:rPr>
          <w:rtl/>
        </w:rPr>
        <w:t xml:space="preserve">وعن الإمام أمير المؤمنين </w:t>
      </w:r>
      <w:r w:rsidR="008A0551">
        <w:rPr>
          <w:rtl/>
        </w:rPr>
        <w:t>(</w:t>
      </w:r>
      <w:r w:rsidRPr="00F34896">
        <w:rPr>
          <w:rtl/>
        </w:rPr>
        <w:t>عليه السلام</w:t>
      </w:r>
      <w:r w:rsidR="008A0551">
        <w:rPr>
          <w:rtl/>
        </w:rPr>
        <w:t>)</w:t>
      </w:r>
      <w:r w:rsidRPr="00F34896">
        <w:rPr>
          <w:rtl/>
        </w:rPr>
        <w:t xml:space="preserve"> بشأن مُحمّد بن أبي بكر</w:t>
      </w:r>
      <w:r w:rsidR="00CB6330">
        <w:rPr>
          <w:rtl/>
        </w:rPr>
        <w:t>:</w:t>
      </w:r>
      <w:r w:rsidRPr="00F34896">
        <w:rPr>
          <w:rtl/>
        </w:rPr>
        <w:t xml:space="preserve"> </w:t>
      </w:r>
      <w:r w:rsidR="008A0551">
        <w:rPr>
          <w:rtl/>
        </w:rPr>
        <w:t>(</w:t>
      </w:r>
      <w:r w:rsidRPr="00F34896">
        <w:rPr>
          <w:rtl/>
        </w:rPr>
        <w:t>مُحمّدٌ ابني من صُلب أبي بكر</w:t>
      </w:r>
      <w:r w:rsidR="008A0551">
        <w:rPr>
          <w:rtl/>
        </w:rPr>
        <w:t>)</w:t>
      </w:r>
      <w:r w:rsidR="00CB6330">
        <w:rPr>
          <w:rtl/>
        </w:rPr>
        <w:t>،</w:t>
      </w:r>
      <w:r w:rsidRPr="00F34896">
        <w:rPr>
          <w:rtl/>
        </w:rPr>
        <w:t xml:space="preserve"> أي تربيتي وخاصّتي</w:t>
      </w:r>
      <w:r w:rsidR="00CB6330">
        <w:rPr>
          <w:rtl/>
        </w:rPr>
        <w:t>.</w:t>
      </w:r>
    </w:p>
    <w:p w:rsidR="00F018C8" w:rsidRPr="00752374" w:rsidRDefault="00F018C8" w:rsidP="00F34896">
      <w:pPr>
        <w:pStyle w:val="libNormal"/>
        <w:rPr>
          <w:rtl/>
        </w:rPr>
      </w:pPr>
      <w:r w:rsidRPr="00F34896">
        <w:rPr>
          <w:rtl/>
        </w:rPr>
        <w:t>ويقال</w:t>
      </w:r>
      <w:r w:rsidR="00CB6330">
        <w:rPr>
          <w:rtl/>
        </w:rPr>
        <w:t>:</w:t>
      </w:r>
      <w:r w:rsidRPr="00F34896">
        <w:rPr>
          <w:rtl/>
        </w:rPr>
        <w:t xml:space="preserve"> لكلّ منتسب إلى شيء</w:t>
      </w:r>
      <w:r w:rsidR="00CB6330">
        <w:rPr>
          <w:rtl/>
        </w:rPr>
        <w:t>:</w:t>
      </w:r>
      <w:r w:rsidRPr="00F34896">
        <w:rPr>
          <w:rtl/>
        </w:rPr>
        <w:t xml:space="preserve"> ابنه</w:t>
      </w:r>
      <w:r w:rsidR="00CB6330">
        <w:rPr>
          <w:rtl/>
        </w:rPr>
        <w:t>،</w:t>
      </w:r>
      <w:r w:rsidRPr="00F34896">
        <w:rPr>
          <w:rtl/>
        </w:rPr>
        <w:t xml:space="preserve"> كما في أبناء الدنيا</w:t>
      </w:r>
      <w:r w:rsidR="00CB6330">
        <w:rPr>
          <w:rtl/>
        </w:rPr>
        <w:t>،</w:t>
      </w:r>
      <w:r w:rsidRPr="00F34896">
        <w:rPr>
          <w:rtl/>
        </w:rPr>
        <w:t xml:space="preserve"> وأبناء بلد كذا</w:t>
      </w:r>
      <w:r w:rsidR="00CB6330">
        <w:rPr>
          <w:rtl/>
        </w:rPr>
        <w:t>،</w:t>
      </w:r>
      <w:r w:rsidRPr="00F34896">
        <w:rPr>
          <w:rtl/>
        </w:rPr>
        <w:t xml:space="preserve"> وهكذا أبناء الإسلام وأبناء الحمية ونحو ذلك ممّا هو متعارف</w:t>
      </w:r>
      <w:r w:rsidR="00CB6330">
        <w:rPr>
          <w:rtl/>
        </w:rPr>
        <w:t>.</w:t>
      </w:r>
    </w:p>
    <w:p w:rsidR="00F018C8" w:rsidRPr="00752374" w:rsidRDefault="00F018C8" w:rsidP="00F34896">
      <w:pPr>
        <w:pStyle w:val="libNormal"/>
        <w:rPr>
          <w:rtl/>
        </w:rPr>
      </w:pPr>
      <w:r w:rsidRPr="00F34896">
        <w:rPr>
          <w:rtl/>
        </w:rPr>
        <w:t>وقال سُحَيم بن وثيل الرياحي</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2F77A9" w:rsidTr="00462AF3">
        <w:trPr>
          <w:trHeight w:val="350"/>
        </w:trPr>
        <w:tc>
          <w:tcPr>
            <w:tcW w:w="3548" w:type="dxa"/>
          </w:tcPr>
          <w:p w:rsidR="002F77A9" w:rsidRDefault="002F77A9" w:rsidP="00462AF3">
            <w:pPr>
              <w:pStyle w:val="libPoem"/>
            </w:pPr>
            <w:r w:rsidRPr="00752374">
              <w:rPr>
                <w:rtl/>
              </w:rPr>
              <w:t>أَنا</w:t>
            </w:r>
            <w:r>
              <w:rPr>
                <w:rtl/>
              </w:rPr>
              <w:t xml:space="preserve"> </w:t>
            </w:r>
            <w:r w:rsidRPr="00752374">
              <w:rPr>
                <w:rtl/>
              </w:rPr>
              <w:t>ابنُ</w:t>
            </w:r>
            <w:r>
              <w:rPr>
                <w:rtl/>
              </w:rPr>
              <w:t xml:space="preserve"> </w:t>
            </w:r>
            <w:r w:rsidRPr="00752374">
              <w:rPr>
                <w:rtl/>
              </w:rPr>
              <w:t>جَلا</w:t>
            </w:r>
            <w:r>
              <w:rPr>
                <w:rtl/>
              </w:rPr>
              <w:t xml:space="preserve"> </w:t>
            </w:r>
            <w:r w:rsidRPr="00752374">
              <w:rPr>
                <w:rtl/>
              </w:rPr>
              <w:t>وَطَلاّعِ</w:t>
            </w:r>
            <w:r>
              <w:rPr>
                <w:rtl/>
              </w:rPr>
              <w:t xml:space="preserve"> </w:t>
            </w:r>
            <w:r w:rsidRPr="00752374">
              <w:rPr>
                <w:rtl/>
              </w:rPr>
              <w:t>الثنايا</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752374">
              <w:rPr>
                <w:rtl/>
              </w:rPr>
              <w:t>مَتى</w:t>
            </w:r>
            <w:r>
              <w:rPr>
                <w:rtl/>
              </w:rPr>
              <w:t xml:space="preserve"> </w:t>
            </w:r>
            <w:r w:rsidRPr="00752374">
              <w:rPr>
                <w:rtl/>
              </w:rPr>
              <w:t>أَضعِ</w:t>
            </w:r>
            <w:r>
              <w:rPr>
                <w:rtl/>
              </w:rPr>
              <w:t xml:space="preserve"> </w:t>
            </w:r>
            <w:r w:rsidRPr="00752374">
              <w:rPr>
                <w:rtl/>
              </w:rPr>
              <w:t>العِمامَةَ</w:t>
            </w:r>
            <w:r>
              <w:rPr>
                <w:rtl/>
              </w:rPr>
              <w:t xml:space="preserve"> </w:t>
            </w:r>
            <w:r w:rsidRPr="00752374">
              <w:rPr>
                <w:rtl/>
              </w:rPr>
              <w:t>تَعرِفوني</w:t>
            </w:r>
            <w:r w:rsidRPr="00725071">
              <w:rPr>
                <w:rStyle w:val="libPoemTiniChar0"/>
                <w:rtl/>
              </w:rPr>
              <w:br/>
              <w:t> </w:t>
            </w:r>
          </w:p>
        </w:tc>
      </w:tr>
    </w:tbl>
    <w:p w:rsidR="00F018C8" w:rsidRPr="00640FEB" w:rsidRDefault="00F018C8" w:rsidP="00640FEB">
      <w:pPr>
        <w:pStyle w:val="libCenter"/>
        <w:rPr>
          <w:rtl/>
        </w:rPr>
      </w:pPr>
      <w:r w:rsidRPr="00752374">
        <w:rPr>
          <w:rtl/>
        </w:rPr>
        <w:t>ينتسب إلى جَلاء الأُمور والكشف عن خباياها</w:t>
      </w:r>
      <w:r w:rsidR="00CB6330">
        <w:rPr>
          <w:rtl/>
        </w:rPr>
        <w:t>،</w:t>
      </w:r>
      <w:r w:rsidRPr="00752374">
        <w:rPr>
          <w:rtl/>
        </w:rPr>
        <w:t xml:space="preserve"> والتطلّع على الجبال والتلال..</w:t>
      </w:r>
    </w:p>
    <w:p w:rsidR="00F018C8" w:rsidRPr="00752374" w:rsidRDefault="00F018C8" w:rsidP="00F34896">
      <w:pPr>
        <w:pStyle w:val="libNormal"/>
        <w:rPr>
          <w:rtl/>
        </w:rPr>
      </w:pPr>
      <w:r w:rsidRPr="00F34896">
        <w:rPr>
          <w:rtl/>
        </w:rPr>
        <w:t xml:space="preserve">وفي خطبة الإمام السجّاد </w:t>
      </w:r>
      <w:r w:rsidR="008A0551">
        <w:rPr>
          <w:rtl/>
        </w:rPr>
        <w:t>(</w:t>
      </w:r>
      <w:r w:rsidRPr="00F34896">
        <w:rPr>
          <w:rtl/>
        </w:rPr>
        <w:t>عليه السلام</w:t>
      </w:r>
      <w:r w:rsidR="008A0551">
        <w:rPr>
          <w:rtl/>
        </w:rPr>
        <w:t>)</w:t>
      </w:r>
      <w:r w:rsidRPr="00F34896">
        <w:rPr>
          <w:rtl/>
        </w:rPr>
        <w:t xml:space="preserve"> بجامع دمشق</w:t>
      </w:r>
      <w:r w:rsidR="00CB6330">
        <w:rPr>
          <w:rtl/>
        </w:rPr>
        <w:t>:</w:t>
      </w:r>
      <w:r w:rsidRPr="00F34896">
        <w:rPr>
          <w:rtl/>
        </w:rPr>
        <w:t xml:space="preserve"> </w:t>
      </w:r>
      <w:r w:rsidR="008A0551">
        <w:rPr>
          <w:rtl/>
        </w:rPr>
        <w:t>(</w:t>
      </w:r>
      <w:r w:rsidRPr="00F34896">
        <w:rPr>
          <w:rtl/>
        </w:rPr>
        <w:t>أيها النّاس</w:t>
      </w:r>
      <w:r w:rsidR="00CB6330">
        <w:rPr>
          <w:rtl/>
        </w:rPr>
        <w:t>،</w:t>
      </w:r>
      <w:r w:rsidRPr="00F34896">
        <w:rPr>
          <w:rtl/>
        </w:rPr>
        <w:t xml:space="preserve"> أنا ابنُ مكّة ومِنى</w:t>
      </w:r>
      <w:r w:rsidR="00CB6330">
        <w:rPr>
          <w:rtl/>
        </w:rPr>
        <w:t>،</w:t>
      </w:r>
      <w:r w:rsidRPr="00F34896">
        <w:rPr>
          <w:rtl/>
        </w:rPr>
        <w:t xml:space="preserve"> أنا ابنُ زمزم والصَّفا...</w:t>
      </w:r>
      <w:r w:rsidR="008A0551">
        <w:rPr>
          <w:rtl/>
        </w:rPr>
        <w:t>)</w:t>
      </w:r>
      <w:r w:rsidRPr="00F34896">
        <w:rPr>
          <w:rtl/>
        </w:rPr>
        <w:t xml:space="preserve"> </w:t>
      </w:r>
      <w:r w:rsidRPr="00F34896">
        <w:rPr>
          <w:rStyle w:val="libFootnotenumChar"/>
          <w:rtl/>
        </w:rPr>
        <w:t>(2)</w:t>
      </w:r>
      <w:r w:rsidR="00CB6330">
        <w:rPr>
          <w:rtl/>
        </w:rPr>
        <w:t>.</w:t>
      </w:r>
    </w:p>
    <w:p w:rsidR="00F018C8" w:rsidRPr="00752374" w:rsidRDefault="00F018C8" w:rsidP="00F34896">
      <w:pPr>
        <w:pStyle w:val="libNormal"/>
        <w:rPr>
          <w:rtl/>
        </w:rPr>
      </w:pPr>
      <w:r w:rsidRPr="00F34896">
        <w:rPr>
          <w:rtl/>
        </w:rPr>
        <w:t>وكذا فيما حكاه اللّه تعالى عن اليهود والنصارى في قولهم</w:t>
      </w:r>
      <w:r w:rsidR="00CB6330">
        <w:rPr>
          <w:rtl/>
        </w:rPr>
        <w:t>:</w:t>
      </w:r>
      <w:r w:rsidRPr="00F34896">
        <w:rPr>
          <w:rtl/>
        </w:rPr>
        <w:t xml:space="preserve"> </w:t>
      </w:r>
      <w:r w:rsidR="008A0551">
        <w:rPr>
          <w:rStyle w:val="libAlaemChar"/>
          <w:rtl/>
        </w:rPr>
        <w:t>(</w:t>
      </w:r>
      <w:r w:rsidRPr="00F34896">
        <w:rPr>
          <w:rStyle w:val="libAieChar"/>
          <w:rFonts w:hint="cs"/>
          <w:rtl/>
        </w:rPr>
        <w:t>نَحْنُ أَبْنَاءُ اللَّهِ وَأَحِبَّاؤُهُ</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أي أخصّاؤه والمتقرّبون لديه</w:t>
      </w:r>
      <w:r w:rsidR="00CB6330">
        <w:rPr>
          <w:rtl/>
        </w:rPr>
        <w:t>.</w:t>
      </w:r>
    </w:p>
    <w:p w:rsidR="00F018C8" w:rsidRPr="00752374" w:rsidRDefault="00F018C8" w:rsidP="00F34896">
      <w:pPr>
        <w:pStyle w:val="libNormal"/>
        <w:rPr>
          <w:rtl/>
        </w:rPr>
      </w:pPr>
      <w:r w:rsidRPr="00F34896">
        <w:rPr>
          <w:rtl/>
        </w:rPr>
        <w:t>قال الراوندي</w:t>
      </w:r>
      <w:r w:rsidR="00CB6330">
        <w:rPr>
          <w:rtl/>
        </w:rPr>
        <w:t>:</w:t>
      </w:r>
      <w:r w:rsidRPr="00F34896">
        <w:rPr>
          <w:rtl/>
        </w:rPr>
        <w:t xml:space="preserve"> وإنّما خصُّوا عُزَيراً بكونه ابن اللّه</w:t>
      </w:r>
      <w:r w:rsidR="00CB6330">
        <w:rPr>
          <w:rtl/>
        </w:rPr>
        <w:t>؛</w:t>
      </w:r>
      <w:r w:rsidRPr="00F34896">
        <w:rPr>
          <w:rtl/>
        </w:rPr>
        <w:t xml:space="preserve"> لأنّه هو الذي أعاد عليهم الحياة الدينيّة بعد خلاصهم من أَسر بابل</w:t>
      </w:r>
      <w:r w:rsidR="00CB6330">
        <w:rPr>
          <w:rtl/>
        </w:rPr>
        <w:t>،</w:t>
      </w:r>
      <w:r w:rsidRPr="00F34896">
        <w:rPr>
          <w:rtl/>
        </w:rPr>
        <w:t xml:space="preserve"> وكَتَب لهم التوراة بعد ضياعِها في كارثة بخت نصّر</w:t>
      </w:r>
      <w:r w:rsidR="00CB6330">
        <w:rPr>
          <w:rtl/>
        </w:rPr>
        <w:t>،</w:t>
      </w:r>
      <w:r w:rsidRPr="00F34896">
        <w:rPr>
          <w:rtl/>
        </w:rPr>
        <w:t xml:space="preserve"> فكان موضعه لدى اليهود موضع نبيّ الله موسى </w:t>
      </w:r>
      <w:r w:rsidR="008A0551">
        <w:rPr>
          <w:rtl/>
        </w:rPr>
        <w:t>(</w:t>
      </w:r>
      <w:r w:rsidRPr="00F34896">
        <w:rPr>
          <w:rtl/>
        </w:rPr>
        <w:t>عليه السلام</w:t>
      </w:r>
      <w:r w:rsidR="008A0551">
        <w:rPr>
          <w:rtl/>
        </w:rPr>
        <w:t>)</w:t>
      </w:r>
      <w:r w:rsidR="00CB6330">
        <w:rPr>
          <w:rtl/>
        </w:rPr>
        <w:t>،</w:t>
      </w:r>
      <w:r w:rsidRPr="00F34896">
        <w:rPr>
          <w:rtl/>
        </w:rPr>
        <w:t xml:space="preserve"> ولولاه لضاعت شريعة اليهود وذهبت معالم إسرائيل أَدراج الرياح</w:t>
      </w:r>
      <w:r w:rsidR="00CB6330">
        <w:rPr>
          <w:rtl/>
        </w:rPr>
        <w:t>.</w:t>
      </w:r>
    </w:p>
    <w:p w:rsidR="00F018C8" w:rsidRPr="00752374" w:rsidRDefault="00F018C8" w:rsidP="00F34896">
      <w:pPr>
        <w:pStyle w:val="libNormal"/>
        <w:rPr>
          <w:rtl/>
        </w:rPr>
      </w:pPr>
      <w:r w:rsidRPr="00F34896">
        <w:rPr>
          <w:rtl/>
        </w:rPr>
        <w:t>وعُزَير هذا هو</w:t>
      </w:r>
      <w:r w:rsidR="00CB6330">
        <w:rPr>
          <w:rtl/>
        </w:rPr>
        <w:t>:</w:t>
      </w:r>
      <w:r w:rsidRPr="00F34896">
        <w:rPr>
          <w:rtl/>
        </w:rPr>
        <w:t xml:space="preserve"> عَزْرا بن سِرايا بن عَزَرْيا بن حِلْقِيّا </w:t>
      </w:r>
      <w:r w:rsidRPr="00F34896">
        <w:rPr>
          <w:rStyle w:val="libFootnotenumChar"/>
          <w:rtl/>
        </w:rPr>
        <w:t>(4)</w:t>
      </w:r>
      <w:r w:rsidR="00CB6330">
        <w:rPr>
          <w:rtl/>
        </w:rPr>
        <w:t>،</w:t>
      </w:r>
      <w:r w:rsidRPr="00F34896">
        <w:rPr>
          <w:rtl/>
        </w:rPr>
        <w:t xml:space="preserve"> وقد صغّرته العرب وعرّبته على عادتهم في تعريب الأسماء وتغييرها</w:t>
      </w:r>
      <w:r w:rsidR="00CB6330">
        <w:rPr>
          <w:rtl/>
        </w:rPr>
        <w:t>،</w:t>
      </w:r>
      <w:r w:rsidRPr="00F34896">
        <w:rPr>
          <w:rtl/>
        </w:rPr>
        <w:t xml:space="preserve"> كما غيّروا </w:t>
      </w:r>
      <w:r w:rsidR="008A0551">
        <w:rPr>
          <w:rtl/>
        </w:rPr>
        <w:t>(</w:t>
      </w:r>
      <w:r w:rsidRPr="00F34896">
        <w:rPr>
          <w:rtl/>
        </w:rPr>
        <w:t>يسوع</w:t>
      </w:r>
      <w:r w:rsidR="008A0551">
        <w:rPr>
          <w:rtl/>
        </w:rPr>
        <w:t>)</w:t>
      </w:r>
      <w:r w:rsidRPr="00F34896">
        <w:rPr>
          <w:rtl/>
        </w:rPr>
        <w:t xml:space="preserve"> بعيسى</w:t>
      </w:r>
      <w:r w:rsidR="00CB6330">
        <w:rPr>
          <w:rtl/>
        </w:rPr>
        <w:t>.</w:t>
      </w:r>
    </w:p>
    <w:p w:rsidR="00F018C8" w:rsidRPr="00752374" w:rsidRDefault="00F018C8" w:rsidP="00F34896">
      <w:pPr>
        <w:pStyle w:val="libNormal"/>
        <w:rPr>
          <w:rtl/>
        </w:rPr>
      </w:pPr>
      <w:r w:rsidRPr="00F34896">
        <w:rPr>
          <w:rtl/>
        </w:rPr>
        <w:t xml:space="preserve">كان </w:t>
      </w:r>
      <w:r w:rsidR="008A0551">
        <w:rPr>
          <w:rtl/>
        </w:rPr>
        <w:t>(</w:t>
      </w:r>
      <w:r w:rsidRPr="00F34896">
        <w:rPr>
          <w:rtl/>
        </w:rPr>
        <w:t>عَزرا</w:t>
      </w:r>
      <w:r w:rsidR="008A0551">
        <w:rPr>
          <w:rtl/>
        </w:rPr>
        <w:t>)</w:t>
      </w:r>
      <w:r w:rsidRPr="00F34896">
        <w:rPr>
          <w:rtl/>
        </w:rPr>
        <w:t xml:space="preserve"> معاصراً ل</w:t>
      </w:r>
      <w:r w:rsidR="0060581D">
        <w:rPr>
          <w:rtl/>
        </w:rPr>
        <w:t>لمـَ</w:t>
      </w:r>
      <w:r w:rsidRPr="00F34896">
        <w:rPr>
          <w:rtl/>
        </w:rPr>
        <w:t xml:space="preserve">لِك الهخامنشي </w:t>
      </w:r>
      <w:r w:rsidR="008A0551">
        <w:rPr>
          <w:rtl/>
        </w:rPr>
        <w:t>(</w:t>
      </w:r>
      <w:r w:rsidRPr="00F34896">
        <w:rPr>
          <w:rtl/>
        </w:rPr>
        <w:t>أرْتَ خَشْتَر = اردشير أَوّل</w:t>
      </w:r>
      <w:r w:rsidR="008A0551">
        <w:rPr>
          <w:rtl/>
        </w:rPr>
        <w:t>)</w:t>
      </w:r>
      <w:r w:rsidRPr="00F34896">
        <w:rPr>
          <w:rtl/>
        </w:rPr>
        <w:t xml:space="preserve"> ا</w:t>
      </w:r>
      <w:r w:rsidR="0060581D">
        <w:rPr>
          <w:rtl/>
        </w:rPr>
        <w:t>لمـُ</w:t>
      </w:r>
      <w:r w:rsidRPr="00F34896">
        <w:rPr>
          <w:rtl/>
        </w:rPr>
        <w:t xml:space="preserve">لقّب بـ </w:t>
      </w:r>
      <w:r w:rsidR="008A0551">
        <w:rPr>
          <w:rtl/>
        </w:rPr>
        <w:t>(</w:t>
      </w:r>
      <w:r w:rsidRPr="00F34896">
        <w:rPr>
          <w:rtl/>
        </w:rPr>
        <w:t>دراز دست</w:t>
      </w:r>
      <w:r w:rsidR="008A0551">
        <w:rPr>
          <w:rtl/>
        </w:rPr>
        <w:t>)</w:t>
      </w:r>
      <w:r w:rsidRPr="00F34896">
        <w:rPr>
          <w:rtl/>
        </w:rPr>
        <w:t xml:space="preserve"> والذي تَزعّم ا</w:t>
      </w:r>
      <w:r w:rsidR="0060581D">
        <w:rPr>
          <w:rtl/>
        </w:rPr>
        <w:t>لمـُ</w:t>
      </w:r>
      <w:r w:rsidRPr="00F34896">
        <w:rPr>
          <w:rtl/>
        </w:rPr>
        <w:t xml:space="preserve">لك بعد أبيه </w:t>
      </w:r>
      <w:r w:rsidR="008A0551">
        <w:rPr>
          <w:rtl/>
        </w:rPr>
        <w:t>(</w:t>
      </w:r>
      <w:r w:rsidRPr="00F34896">
        <w:rPr>
          <w:rtl/>
        </w:rPr>
        <w:t>خشيارشا</w:t>
      </w:r>
      <w:r w:rsidR="008A0551">
        <w:rPr>
          <w:rtl/>
        </w:rPr>
        <w:t>)</w:t>
      </w:r>
      <w:r w:rsidRPr="00F34896">
        <w:rPr>
          <w:rtl/>
        </w:rPr>
        <w:t xml:space="preserve"> سنة 465 ق. م </w:t>
      </w:r>
      <w:r w:rsidRPr="00F34896">
        <w:rPr>
          <w:rStyle w:val="libFootnotenumChar"/>
          <w:rtl/>
        </w:rPr>
        <w:t>(5)</w:t>
      </w:r>
      <w:r w:rsidR="00CB6330">
        <w:rPr>
          <w:rtl/>
        </w:rPr>
        <w:t>،</w:t>
      </w:r>
      <w:r w:rsidRPr="00F34896">
        <w:rPr>
          <w:rtl/>
        </w:rPr>
        <w:t xml:space="preserve"> وفي السنة السابعة </w:t>
      </w:r>
      <w:r w:rsidR="0060581D">
        <w:rPr>
          <w:rtl/>
        </w:rPr>
        <w:t>لمـُ</w:t>
      </w:r>
      <w:r w:rsidRPr="00F34896">
        <w:rPr>
          <w:rtl/>
        </w:rPr>
        <w:t xml:space="preserve">لكه </w:t>
      </w:r>
      <w:r w:rsidR="008A0551">
        <w:rPr>
          <w:rtl/>
        </w:rPr>
        <w:t>(</w:t>
      </w:r>
      <w:r w:rsidRPr="00F34896">
        <w:rPr>
          <w:rtl/>
        </w:rPr>
        <w:t>458 ق</w:t>
      </w:r>
      <w:r w:rsidR="00CB6330">
        <w:rPr>
          <w:rtl/>
        </w:rPr>
        <w:t>.</w:t>
      </w:r>
      <w:r w:rsidRPr="00F34896">
        <w:rPr>
          <w:rtl/>
        </w:rPr>
        <w:t xml:space="preserve"> م</w:t>
      </w:r>
      <w:r w:rsidR="008A0551">
        <w:rPr>
          <w:rtl/>
        </w:rPr>
        <w:t>)</w:t>
      </w:r>
      <w:r w:rsidRPr="00F34896">
        <w:rPr>
          <w:rtl/>
        </w:rPr>
        <w:t xml:space="preserve"> بعث الكاتب المضطلع </w:t>
      </w:r>
      <w:r w:rsidR="008A0551">
        <w:rPr>
          <w:rtl/>
        </w:rPr>
        <w:t>(</w:t>
      </w:r>
      <w:r w:rsidRPr="00F34896">
        <w:rPr>
          <w:rtl/>
        </w:rPr>
        <w:t>عَزرا</w:t>
      </w:r>
      <w:r w:rsidR="008A0551">
        <w:rPr>
          <w:rtl/>
        </w:rPr>
        <w:t>)</w:t>
      </w:r>
      <w:r w:rsidRPr="00F34896">
        <w:rPr>
          <w:rtl/>
        </w:rPr>
        <w:t xml:space="preserve"> مع جماعة من اليهود</w:t>
      </w:r>
      <w:r w:rsidR="00CB6330">
        <w:rPr>
          <w:rtl/>
        </w:rPr>
        <w:t>،</w:t>
      </w:r>
      <w:r w:rsidRPr="00F34896">
        <w:rPr>
          <w:rtl/>
        </w:rPr>
        <w:t xml:space="preserve"> الذي أُطلقوا من ذي قبلُ مِن أسر بابل</w:t>
      </w:r>
      <w:r w:rsidR="00CB6330">
        <w:rPr>
          <w:rtl/>
        </w:rPr>
        <w:t>،</w:t>
      </w:r>
      <w:r w:rsidRPr="00F34896">
        <w:rPr>
          <w:rtl/>
        </w:rPr>
        <w:t xml:space="preserve"> إلى </w:t>
      </w:r>
      <w:r w:rsidR="008A0551">
        <w:rPr>
          <w:rtl/>
        </w:rPr>
        <w:t>(</w:t>
      </w:r>
      <w:r w:rsidRPr="00F34896">
        <w:rPr>
          <w:rtl/>
        </w:rPr>
        <w:t>أورشليم</w:t>
      </w:r>
      <w:r w:rsidR="008A0551">
        <w:rPr>
          <w:rtl/>
        </w:rPr>
        <w:t>)</w:t>
      </w:r>
      <w:r w:rsidRPr="00F34896">
        <w:rPr>
          <w:rtl/>
        </w:rPr>
        <w:t xml:space="preserve"> وجهّزهم بالمال والعتاد</w:t>
      </w:r>
      <w:r w:rsidR="00CB6330">
        <w:rPr>
          <w:rtl/>
        </w:rPr>
        <w:t>،</w:t>
      </w:r>
      <w:r w:rsidRPr="00F34896">
        <w:rPr>
          <w:rtl/>
        </w:rPr>
        <w:t xml:space="preserve"> وأَمَره أنْ يَعمر</w:t>
      </w:r>
    </w:p>
    <w:p w:rsidR="00F018C8" w:rsidRPr="00752374" w:rsidRDefault="008A0551" w:rsidP="008A0551">
      <w:pPr>
        <w:pStyle w:val="libLine"/>
        <w:rPr>
          <w:rtl/>
        </w:rPr>
      </w:pPr>
      <w:r>
        <w:rPr>
          <w:rtl/>
        </w:rPr>
        <w:t>____________________</w:t>
      </w:r>
    </w:p>
    <w:p w:rsidR="00F018C8" w:rsidRPr="00F34896" w:rsidRDefault="00F018C8" w:rsidP="00F34896">
      <w:pPr>
        <w:pStyle w:val="libFootnote0"/>
        <w:rPr>
          <w:rtl/>
        </w:rPr>
      </w:pPr>
      <w:r w:rsidRPr="00752374">
        <w:rPr>
          <w:rtl/>
        </w:rPr>
        <w:t>(1) وَلَّدَه</w:t>
      </w:r>
      <w:r w:rsidR="00CB6330">
        <w:rPr>
          <w:rtl/>
        </w:rPr>
        <w:t xml:space="preserve"> - </w:t>
      </w:r>
      <w:r w:rsidRPr="00752374">
        <w:rPr>
          <w:rtl/>
        </w:rPr>
        <w:t>بتشديد اللام</w:t>
      </w:r>
      <w:r w:rsidR="00CB6330">
        <w:rPr>
          <w:rtl/>
        </w:rPr>
        <w:t xml:space="preserve"> - </w:t>
      </w:r>
      <w:r w:rsidRPr="00752374">
        <w:rPr>
          <w:rtl/>
        </w:rPr>
        <w:t>وبالتخفيف</w:t>
      </w:r>
      <w:r w:rsidR="00CB6330">
        <w:rPr>
          <w:rtl/>
        </w:rPr>
        <w:t>:</w:t>
      </w:r>
      <w:r w:rsidRPr="00752374">
        <w:rPr>
          <w:rtl/>
        </w:rPr>
        <w:t xml:space="preserve"> كان سبب ولادته</w:t>
      </w:r>
      <w:r w:rsidR="00CB6330">
        <w:rPr>
          <w:rtl/>
        </w:rPr>
        <w:t>.</w:t>
      </w:r>
    </w:p>
    <w:p w:rsidR="00F018C8" w:rsidRPr="00F34896" w:rsidRDefault="00F018C8" w:rsidP="00F34896">
      <w:pPr>
        <w:pStyle w:val="libFootnote0"/>
        <w:rPr>
          <w:rtl/>
        </w:rPr>
      </w:pPr>
      <w:r w:rsidRPr="00752374">
        <w:rPr>
          <w:rtl/>
        </w:rPr>
        <w:t>(2) بحار الأنوار</w:t>
      </w:r>
      <w:r w:rsidR="00CB6330">
        <w:rPr>
          <w:rtl/>
        </w:rPr>
        <w:t>،</w:t>
      </w:r>
      <w:r w:rsidRPr="00752374">
        <w:rPr>
          <w:rtl/>
        </w:rPr>
        <w:t xml:space="preserve"> ج45</w:t>
      </w:r>
      <w:r w:rsidR="00CB6330">
        <w:rPr>
          <w:rtl/>
        </w:rPr>
        <w:t>،</w:t>
      </w:r>
      <w:r w:rsidRPr="00752374">
        <w:rPr>
          <w:rtl/>
        </w:rPr>
        <w:t xml:space="preserve"> ص138</w:t>
      </w:r>
      <w:r w:rsidR="00CB6330">
        <w:rPr>
          <w:rtl/>
        </w:rPr>
        <w:t>.</w:t>
      </w:r>
    </w:p>
    <w:p w:rsidR="00F018C8" w:rsidRPr="00F34896" w:rsidRDefault="00F018C8" w:rsidP="00F34896">
      <w:pPr>
        <w:pStyle w:val="libFootnote0"/>
        <w:rPr>
          <w:rtl/>
        </w:rPr>
      </w:pPr>
      <w:r w:rsidRPr="00752374">
        <w:rPr>
          <w:rtl/>
        </w:rPr>
        <w:t>(3) المائدة 5</w:t>
      </w:r>
      <w:r w:rsidR="00CB6330">
        <w:rPr>
          <w:rtl/>
        </w:rPr>
        <w:t>:</w:t>
      </w:r>
      <w:r w:rsidRPr="00752374">
        <w:rPr>
          <w:rtl/>
        </w:rPr>
        <w:t xml:space="preserve"> 18</w:t>
      </w:r>
      <w:r w:rsidR="00CB6330">
        <w:rPr>
          <w:rtl/>
        </w:rPr>
        <w:t>.</w:t>
      </w:r>
    </w:p>
    <w:p w:rsidR="00F018C8" w:rsidRPr="00F34896" w:rsidRDefault="00F018C8" w:rsidP="00F34896">
      <w:pPr>
        <w:pStyle w:val="libFootnote0"/>
        <w:rPr>
          <w:rtl/>
        </w:rPr>
      </w:pPr>
      <w:r w:rsidRPr="00752374">
        <w:rPr>
          <w:rtl/>
        </w:rPr>
        <w:t>(4) راجع</w:t>
      </w:r>
      <w:r w:rsidR="00CB6330">
        <w:rPr>
          <w:rtl/>
        </w:rPr>
        <w:t>:</w:t>
      </w:r>
      <w:r w:rsidRPr="00752374">
        <w:rPr>
          <w:rtl/>
        </w:rPr>
        <w:t xml:space="preserve"> سِفر عَزرا</w:t>
      </w:r>
      <w:r w:rsidR="00CB6330">
        <w:rPr>
          <w:rtl/>
        </w:rPr>
        <w:t>،</w:t>
      </w:r>
      <w:r w:rsidRPr="00752374">
        <w:rPr>
          <w:rtl/>
        </w:rPr>
        <w:t xml:space="preserve"> إصحاح 7</w:t>
      </w:r>
      <w:r w:rsidR="00CB6330">
        <w:rPr>
          <w:rtl/>
        </w:rPr>
        <w:t>.</w:t>
      </w:r>
    </w:p>
    <w:p w:rsidR="00F018C8" w:rsidRPr="00F34896" w:rsidRDefault="00F018C8" w:rsidP="00F34896">
      <w:pPr>
        <w:pStyle w:val="libFootnote0"/>
        <w:rPr>
          <w:rtl/>
        </w:rPr>
      </w:pPr>
      <w:r w:rsidRPr="00752374">
        <w:rPr>
          <w:rtl/>
        </w:rPr>
        <w:t>(5) تأريخ إيران لحسن بيرنيا</w:t>
      </w:r>
      <w:r w:rsidR="00CB6330">
        <w:rPr>
          <w:rtl/>
        </w:rPr>
        <w:t>،</w:t>
      </w:r>
      <w:r w:rsidRPr="00752374">
        <w:rPr>
          <w:rtl/>
        </w:rPr>
        <w:t xml:space="preserve"> ص99</w:t>
      </w:r>
      <w:r w:rsidR="00CB6330">
        <w:rPr>
          <w:rtl/>
        </w:rPr>
        <w:t>.</w:t>
      </w:r>
    </w:p>
    <w:p w:rsidR="00F018C8" w:rsidRDefault="00F018C8" w:rsidP="00610BA4">
      <w:pPr>
        <w:pStyle w:val="libPoemTiniChar"/>
        <w:rPr>
          <w:rtl/>
        </w:rPr>
      </w:pPr>
      <w:r>
        <w:rPr>
          <w:rtl/>
        </w:rPr>
        <w:br w:type="page"/>
      </w:r>
    </w:p>
    <w:p w:rsidR="00F018C8" w:rsidRPr="00752374" w:rsidRDefault="00F018C8" w:rsidP="00F34896">
      <w:pPr>
        <w:pStyle w:val="libNormal"/>
        <w:rPr>
          <w:rtl/>
        </w:rPr>
      </w:pPr>
      <w:r w:rsidRPr="00F34896">
        <w:rPr>
          <w:rtl/>
        </w:rPr>
        <w:lastRenderedPageBreak/>
        <w:t>البيت ويُحيي شريعة اللّه من جديد</w:t>
      </w:r>
      <w:r w:rsidR="00CB6330">
        <w:rPr>
          <w:rtl/>
        </w:rPr>
        <w:t>،</w:t>
      </w:r>
      <w:r w:rsidRPr="00F34896">
        <w:rPr>
          <w:rtl/>
        </w:rPr>
        <w:t xml:space="preserve"> وأرسل معه كتاباً فيه الدُستور الكامل لإعادة شريعة بني إسرائيل وإحياء مراسيم شعائرهم</w:t>
      </w:r>
      <w:r w:rsidR="00CB6330">
        <w:rPr>
          <w:rtl/>
        </w:rPr>
        <w:t>،</w:t>
      </w:r>
      <w:r w:rsidRPr="00F34896">
        <w:rPr>
          <w:rtl/>
        </w:rPr>
        <w:t xml:space="preserve"> وأنْ يُعيّن حُكّاماً وقُضاةً</w:t>
      </w:r>
      <w:r w:rsidR="00CB6330">
        <w:rPr>
          <w:rtl/>
        </w:rPr>
        <w:t>،</w:t>
      </w:r>
      <w:r w:rsidRPr="00F34896">
        <w:rPr>
          <w:rtl/>
        </w:rPr>
        <w:t xml:space="preserve"> ويَعمر البلاد حسب شريعة السماء </w:t>
      </w:r>
      <w:r w:rsidRPr="00F34896">
        <w:rPr>
          <w:rStyle w:val="libFootnotenumChar"/>
          <w:rtl/>
        </w:rPr>
        <w:t>(1)</w:t>
      </w:r>
      <w:r w:rsidR="00CB6330">
        <w:rPr>
          <w:rtl/>
        </w:rPr>
        <w:t>.</w:t>
      </w:r>
      <w:r w:rsidRPr="00F34896">
        <w:rPr>
          <w:rtl/>
        </w:rPr>
        <w:t xml:space="preserve"> </w:t>
      </w:r>
    </w:p>
    <w:p w:rsidR="00F018C8" w:rsidRPr="00752374" w:rsidRDefault="00F018C8" w:rsidP="00F34896">
      <w:pPr>
        <w:pStyle w:val="libNormal"/>
        <w:rPr>
          <w:rtl/>
        </w:rPr>
      </w:pPr>
      <w:r w:rsidRPr="00F34896">
        <w:rPr>
          <w:rtl/>
        </w:rPr>
        <w:t xml:space="preserve">جاء في دائرة المعارف اليهوديّة الإنجليزيّة </w:t>
      </w:r>
      <w:r w:rsidR="008A0551">
        <w:rPr>
          <w:rtl/>
        </w:rPr>
        <w:t>(</w:t>
      </w:r>
      <w:r w:rsidRPr="00F34896">
        <w:rPr>
          <w:rtl/>
        </w:rPr>
        <w:t>طبعة 1903 م</w:t>
      </w:r>
      <w:r w:rsidR="008A0551">
        <w:rPr>
          <w:rtl/>
        </w:rPr>
        <w:t>)</w:t>
      </w:r>
      <w:r w:rsidRPr="00F34896">
        <w:rPr>
          <w:rtl/>
        </w:rPr>
        <w:t xml:space="preserve"> أنّ عصر عَزرا هو ربيع التأريخ للأُمّة اليهوديّة الذي تفتّحت فيه أزهاره وعَبِق شذا أوراده</w:t>
      </w:r>
      <w:r w:rsidR="00CB6330">
        <w:rPr>
          <w:rtl/>
        </w:rPr>
        <w:t>،</w:t>
      </w:r>
      <w:r w:rsidRPr="00F34896">
        <w:rPr>
          <w:rtl/>
        </w:rPr>
        <w:t xml:space="preserve"> وأنّه جديرٌ بأن يكون هو ناشر الشريعة لو لم يكن جاء بها موسى</w:t>
      </w:r>
      <w:r w:rsidR="00CB6330">
        <w:rPr>
          <w:rtl/>
        </w:rPr>
        <w:t>،</w:t>
      </w:r>
      <w:r w:rsidRPr="00F34896">
        <w:rPr>
          <w:rtl/>
        </w:rPr>
        <w:t xml:space="preserve"> فقد كانت نُسيت ولكن عَزرا أعادها وأحياها </w:t>
      </w:r>
      <w:r w:rsidRPr="00F34896">
        <w:rPr>
          <w:rStyle w:val="libFootnotenumChar"/>
          <w:rtl/>
        </w:rPr>
        <w:t>(2)</w:t>
      </w:r>
      <w:r w:rsidR="00CB6330">
        <w:rPr>
          <w:rtl/>
        </w:rPr>
        <w:t>.</w:t>
      </w:r>
      <w:r w:rsidRPr="00F34896">
        <w:rPr>
          <w:rtl/>
        </w:rPr>
        <w:t xml:space="preserve"> </w:t>
      </w:r>
    </w:p>
    <w:p w:rsidR="00F018C8" w:rsidRPr="00752374" w:rsidRDefault="00F018C8" w:rsidP="00F34896">
      <w:pPr>
        <w:pStyle w:val="libNormal"/>
        <w:rPr>
          <w:rtl/>
        </w:rPr>
      </w:pPr>
      <w:r w:rsidRPr="00F34896">
        <w:rPr>
          <w:rtl/>
        </w:rPr>
        <w:t xml:space="preserve">ولذلك يقول </w:t>
      </w:r>
      <w:r w:rsidR="008A0551">
        <w:rPr>
          <w:rtl/>
        </w:rPr>
        <w:t>(</w:t>
      </w:r>
      <w:r w:rsidRPr="00F34896">
        <w:rPr>
          <w:rtl/>
        </w:rPr>
        <w:t>عَزرا</w:t>
      </w:r>
      <w:r w:rsidR="008A0551">
        <w:rPr>
          <w:rtl/>
        </w:rPr>
        <w:t>)</w:t>
      </w:r>
      <w:r w:rsidRPr="00F34896">
        <w:rPr>
          <w:rtl/>
        </w:rPr>
        <w:t xml:space="preserve"> شاكراً للّه تعالى</w:t>
      </w:r>
      <w:r w:rsidR="00CB6330">
        <w:rPr>
          <w:rtl/>
        </w:rPr>
        <w:t>:</w:t>
      </w:r>
      <w:r w:rsidRPr="00F34896">
        <w:rPr>
          <w:rtl/>
        </w:rPr>
        <w:t xml:space="preserve"> </w:t>
      </w:r>
      <w:r w:rsidR="008A0551">
        <w:rPr>
          <w:rtl/>
        </w:rPr>
        <w:t>(</w:t>
      </w:r>
      <w:r w:rsidRPr="00F34896">
        <w:rPr>
          <w:rtl/>
        </w:rPr>
        <w:t>مُبارك الربّ إله آبائنا الذي جَعل مِثل هذا في قلب ا</w:t>
      </w:r>
      <w:r w:rsidR="0060581D">
        <w:rPr>
          <w:rtl/>
        </w:rPr>
        <w:t>لمـَ</w:t>
      </w:r>
      <w:r w:rsidRPr="00F34896">
        <w:rPr>
          <w:rtl/>
        </w:rPr>
        <w:t>لِك</w:t>
      </w:r>
      <w:r w:rsidR="00CB6330">
        <w:rPr>
          <w:rtl/>
        </w:rPr>
        <w:t>؛</w:t>
      </w:r>
      <w:r w:rsidRPr="00F34896">
        <w:rPr>
          <w:rtl/>
        </w:rPr>
        <w:t xml:space="preserve"> لأجل تزيين بيت الربّ الذي في اُورشليم</w:t>
      </w:r>
      <w:r w:rsidR="00CB6330">
        <w:rPr>
          <w:rtl/>
        </w:rPr>
        <w:t>،</w:t>
      </w:r>
      <w:r w:rsidRPr="00F34896">
        <w:rPr>
          <w:rtl/>
        </w:rPr>
        <w:t xml:space="preserve"> وقد بَسط عليَّ رحمةً أمام ا</w:t>
      </w:r>
      <w:r w:rsidR="0060581D">
        <w:rPr>
          <w:rtl/>
        </w:rPr>
        <w:t>لمـَ</w:t>
      </w:r>
      <w:r w:rsidRPr="00F34896">
        <w:rPr>
          <w:rtl/>
        </w:rPr>
        <w:t>لِك ومُشيريه وأمام جميع رؤساء ا</w:t>
      </w:r>
      <w:r w:rsidR="0060581D">
        <w:rPr>
          <w:rtl/>
        </w:rPr>
        <w:t>لمـَ</w:t>
      </w:r>
      <w:r w:rsidRPr="00F34896">
        <w:rPr>
          <w:rtl/>
        </w:rPr>
        <w:t>لِك ا</w:t>
      </w:r>
      <w:r w:rsidR="0060581D">
        <w:rPr>
          <w:rtl/>
        </w:rPr>
        <w:t>لمـُ</w:t>
      </w:r>
      <w:r w:rsidRPr="00F34896">
        <w:rPr>
          <w:rtl/>
        </w:rPr>
        <w:t>قتدرين...</w:t>
      </w:r>
      <w:r w:rsidR="008A0551">
        <w:rPr>
          <w:rtl/>
        </w:rPr>
        <w:t>)</w:t>
      </w:r>
      <w:r w:rsidRPr="00F34896">
        <w:rPr>
          <w:rtl/>
        </w:rPr>
        <w:t xml:space="preserve"> </w:t>
      </w:r>
      <w:r w:rsidRPr="00F34896">
        <w:rPr>
          <w:rStyle w:val="libFootnotenumChar"/>
          <w:rtl/>
        </w:rPr>
        <w:t>(3)</w:t>
      </w:r>
      <w:r w:rsidR="00CB6330">
        <w:rPr>
          <w:rtl/>
        </w:rPr>
        <w:t>،</w:t>
      </w:r>
      <w:r w:rsidRPr="00F34896">
        <w:rPr>
          <w:rtl/>
        </w:rPr>
        <w:t xml:space="preserve"> الأمر الذي جَعَل من </w:t>
      </w:r>
      <w:r w:rsidR="008A0551">
        <w:rPr>
          <w:rtl/>
        </w:rPr>
        <w:t>(</w:t>
      </w:r>
      <w:r w:rsidRPr="00F34896">
        <w:rPr>
          <w:rtl/>
        </w:rPr>
        <w:t>عَزرا</w:t>
      </w:r>
      <w:r w:rsidR="008A0551">
        <w:rPr>
          <w:rtl/>
        </w:rPr>
        <w:t>)</w:t>
      </w:r>
      <w:r w:rsidRPr="00F34896">
        <w:rPr>
          <w:rtl/>
        </w:rPr>
        <w:t xml:space="preserve"> مكانته الشامخة في بني إسرائيل</w:t>
      </w:r>
      <w:r w:rsidR="00CB6330">
        <w:rPr>
          <w:rtl/>
        </w:rPr>
        <w:t>،</w:t>
      </w:r>
      <w:r w:rsidRPr="00F34896">
        <w:rPr>
          <w:rtl/>
        </w:rPr>
        <w:t xml:space="preserve"> ولقّبوه بابن اللّه</w:t>
      </w:r>
      <w:r w:rsidR="00CB6330">
        <w:rPr>
          <w:rtl/>
        </w:rPr>
        <w:t>،</w:t>
      </w:r>
      <w:r w:rsidRPr="00F34896">
        <w:rPr>
          <w:rtl/>
        </w:rPr>
        <w:t xml:space="preserve"> تكريماً لمقامه الرفيع</w:t>
      </w:r>
      <w:r w:rsidR="00CB6330">
        <w:rPr>
          <w:rtl/>
        </w:rPr>
        <w:t>.</w:t>
      </w:r>
    </w:p>
    <w:p w:rsidR="00F018C8" w:rsidRPr="00752374" w:rsidRDefault="00F018C8" w:rsidP="00F34896">
      <w:pPr>
        <w:pStyle w:val="libNormal"/>
        <w:rPr>
          <w:rtl/>
        </w:rPr>
      </w:pPr>
      <w:r w:rsidRPr="00F34896">
        <w:rPr>
          <w:rtl/>
        </w:rPr>
        <w:t>وجُملةُ القول</w:t>
      </w:r>
      <w:r w:rsidR="00CB6330">
        <w:rPr>
          <w:rtl/>
        </w:rPr>
        <w:t>:</w:t>
      </w:r>
      <w:r w:rsidRPr="00F34896">
        <w:rPr>
          <w:rtl/>
        </w:rPr>
        <w:t xml:space="preserve"> أنّ اليهود وما زالوا يُقدّسون </w:t>
      </w:r>
      <w:r w:rsidR="008A0551">
        <w:rPr>
          <w:rtl/>
        </w:rPr>
        <w:t>(</w:t>
      </w:r>
      <w:r w:rsidRPr="00F34896">
        <w:rPr>
          <w:rtl/>
        </w:rPr>
        <w:t>عُزَيراً</w:t>
      </w:r>
      <w:r w:rsidR="008A0551">
        <w:rPr>
          <w:rtl/>
        </w:rPr>
        <w:t>)</w:t>
      </w:r>
      <w:r w:rsidRPr="00F34896">
        <w:rPr>
          <w:rtl/>
        </w:rPr>
        <w:t xml:space="preserve"> هذا</w:t>
      </w:r>
      <w:r w:rsidR="00CB6330">
        <w:rPr>
          <w:rtl/>
        </w:rPr>
        <w:t>،</w:t>
      </w:r>
      <w:r w:rsidRPr="00F34896">
        <w:rPr>
          <w:rtl/>
        </w:rPr>
        <w:t xml:space="preserve"> وأدّى هذا التقديس إلى أنْ يُطلقوا عليه لقب </w:t>
      </w:r>
      <w:r w:rsidR="008A0551">
        <w:rPr>
          <w:rtl/>
        </w:rPr>
        <w:t>(</w:t>
      </w:r>
      <w:r w:rsidRPr="00F34896">
        <w:rPr>
          <w:rtl/>
        </w:rPr>
        <w:t>ابن اللّه</w:t>
      </w:r>
      <w:r w:rsidR="008A0551">
        <w:rPr>
          <w:rtl/>
        </w:rPr>
        <w:t>)</w:t>
      </w:r>
      <w:r w:rsidRPr="00F34896">
        <w:rPr>
          <w:rtl/>
        </w:rPr>
        <w:t xml:space="preserve"> تكريماً</w:t>
      </w:r>
      <w:r w:rsidR="00CB6330">
        <w:rPr>
          <w:rtl/>
        </w:rPr>
        <w:t>،</w:t>
      </w:r>
      <w:r w:rsidRPr="00F34896">
        <w:rPr>
          <w:rtl/>
        </w:rPr>
        <w:t xml:space="preserve"> ولعلّه وفي الأدوار اللاحقة زَعَم بعضهم أنّه لقبٌ حقيقي</w:t>
      </w:r>
      <w:r w:rsidR="00CB6330">
        <w:rPr>
          <w:rtl/>
        </w:rPr>
        <w:t>،</w:t>
      </w:r>
      <w:r w:rsidRPr="00F34896">
        <w:rPr>
          <w:rtl/>
        </w:rPr>
        <w:t xml:space="preserve"> كما نُقل عن فيلسوفهم </w:t>
      </w:r>
      <w:r w:rsidR="008A0551">
        <w:rPr>
          <w:rtl/>
        </w:rPr>
        <w:t>(</w:t>
      </w:r>
      <w:r w:rsidRPr="00F34896">
        <w:rPr>
          <w:rtl/>
        </w:rPr>
        <w:t>فيلو</w:t>
      </w:r>
      <w:r w:rsidR="008A0551">
        <w:rPr>
          <w:rtl/>
        </w:rPr>
        <w:t>)</w:t>
      </w:r>
      <w:r w:rsidR="00CB6330">
        <w:rPr>
          <w:rtl/>
        </w:rPr>
        <w:t xml:space="preserve"> - </w:t>
      </w:r>
      <w:r w:rsidRPr="00F34896">
        <w:rPr>
          <w:rtl/>
        </w:rPr>
        <w:t>وهو قريب من فلسفة وَثَنِيي الهند التي هي أصل عقيدة النصارى</w:t>
      </w:r>
      <w:r w:rsidR="00CB6330">
        <w:rPr>
          <w:rtl/>
        </w:rPr>
        <w:t xml:space="preserve"> - </w:t>
      </w:r>
      <w:r w:rsidRPr="00F34896">
        <w:rPr>
          <w:rtl/>
        </w:rPr>
        <w:t xml:space="preserve">كان يهوديّاً من الإسكندريّة ومعاصراً للمسيح </w:t>
      </w:r>
      <w:r w:rsidR="008A0551">
        <w:rPr>
          <w:rtl/>
        </w:rPr>
        <w:t>(</w:t>
      </w:r>
      <w:r w:rsidRPr="00F34896">
        <w:rPr>
          <w:rtl/>
        </w:rPr>
        <w:t>عليه السلام</w:t>
      </w:r>
      <w:r w:rsidR="008A0551">
        <w:rPr>
          <w:rtl/>
        </w:rPr>
        <w:t>)</w:t>
      </w:r>
      <w:r w:rsidR="00CB6330">
        <w:rPr>
          <w:rtl/>
        </w:rPr>
        <w:t>،</w:t>
      </w:r>
      <w:r w:rsidRPr="00F34896">
        <w:rPr>
          <w:rtl/>
        </w:rPr>
        <w:t xml:space="preserve"> كان يقول</w:t>
      </w:r>
      <w:r w:rsidR="00CB6330">
        <w:rPr>
          <w:rtl/>
        </w:rPr>
        <w:t>:</w:t>
      </w:r>
      <w:r w:rsidRPr="00F34896">
        <w:rPr>
          <w:rtl/>
        </w:rPr>
        <w:t xml:space="preserve"> إنّ لله ابناً هو كلمتُه التي خَلَق منها الأشياء</w:t>
      </w:r>
      <w:r w:rsidR="00CB6330">
        <w:rPr>
          <w:rtl/>
        </w:rPr>
        <w:t>،</w:t>
      </w:r>
      <w:r w:rsidRPr="00F34896">
        <w:rPr>
          <w:rtl/>
        </w:rPr>
        <w:t xml:space="preserve"> ومنه اتّخذ النصارى هذا اللقب للمسيح </w:t>
      </w:r>
      <w:r w:rsidR="008A0551">
        <w:rPr>
          <w:rtl/>
        </w:rPr>
        <w:t>(</w:t>
      </w:r>
      <w:r w:rsidRPr="00F34896">
        <w:rPr>
          <w:rtl/>
        </w:rPr>
        <w:t>عليه السلام</w:t>
      </w:r>
      <w:r w:rsidR="008A0551">
        <w:rPr>
          <w:rtl/>
        </w:rPr>
        <w:t>)</w:t>
      </w:r>
      <w:r w:rsidR="00CB6330">
        <w:rPr>
          <w:rtl/>
        </w:rPr>
        <w:t>.</w:t>
      </w:r>
    </w:p>
    <w:p w:rsidR="00F018C8" w:rsidRPr="00752374" w:rsidRDefault="00F018C8" w:rsidP="00F34896">
      <w:pPr>
        <w:pStyle w:val="libNormal"/>
        <w:rPr>
          <w:rtl/>
        </w:rPr>
      </w:pPr>
      <w:r w:rsidRPr="00F34896">
        <w:rPr>
          <w:rtl/>
        </w:rPr>
        <w:t>قال الشيخ مُحمّد عَبده</w:t>
      </w:r>
      <w:r w:rsidR="00CB6330">
        <w:rPr>
          <w:rtl/>
        </w:rPr>
        <w:t>:</w:t>
      </w:r>
      <w:r w:rsidRPr="00F34896">
        <w:rPr>
          <w:rtl/>
        </w:rPr>
        <w:t xml:space="preserve"> فعلى هذا لا يُبعد أن يكون بعض المتقدّمين على عصر البعثة ا</w:t>
      </w:r>
      <w:r w:rsidR="0060581D">
        <w:rPr>
          <w:rtl/>
        </w:rPr>
        <w:t>لمـُ</w:t>
      </w:r>
      <w:r w:rsidRPr="00F34896">
        <w:rPr>
          <w:rtl/>
        </w:rPr>
        <w:t>حمّديّة قد قالوا</w:t>
      </w:r>
      <w:r w:rsidR="00CB6330">
        <w:rPr>
          <w:rtl/>
        </w:rPr>
        <w:t>:</w:t>
      </w:r>
      <w:r w:rsidRPr="00F34896">
        <w:rPr>
          <w:rtl/>
        </w:rPr>
        <w:t xml:space="preserve"> إنّ عُزيراً ابن اللّه بهذا المعنى </w:t>
      </w:r>
      <w:r w:rsidRPr="00F34896">
        <w:rPr>
          <w:rStyle w:val="libFootnotenumChar"/>
          <w:rtl/>
        </w:rPr>
        <w:t>(4)</w:t>
      </w:r>
      <w:r w:rsidR="00CB6330">
        <w:rPr>
          <w:rtl/>
        </w:rPr>
        <w:t>.</w:t>
      </w:r>
      <w:r w:rsidRPr="00F34896">
        <w:rPr>
          <w:rtl/>
        </w:rPr>
        <w:t xml:space="preserve"> </w:t>
      </w:r>
    </w:p>
    <w:p w:rsidR="00F018C8" w:rsidRPr="00752374" w:rsidRDefault="00F018C8" w:rsidP="00F34896">
      <w:pPr>
        <w:pStyle w:val="libNormal"/>
        <w:rPr>
          <w:rtl/>
        </w:rPr>
      </w:pPr>
      <w:r w:rsidRPr="00F34896">
        <w:rPr>
          <w:rtl/>
        </w:rPr>
        <w:t>قال الطبرسي</w:t>
      </w:r>
      <w:r w:rsidR="00CB6330">
        <w:rPr>
          <w:rtl/>
        </w:rPr>
        <w:t>:</w:t>
      </w:r>
      <w:r w:rsidRPr="00F34896">
        <w:rPr>
          <w:rtl/>
        </w:rPr>
        <w:t xml:space="preserve"> قيل</w:t>
      </w:r>
      <w:r w:rsidR="00CB6330">
        <w:rPr>
          <w:rtl/>
        </w:rPr>
        <w:t>:</w:t>
      </w:r>
      <w:r w:rsidRPr="00F34896">
        <w:rPr>
          <w:rtl/>
        </w:rPr>
        <w:t xml:space="preserve"> وإنّما قال ذلك جماعة من قَبلُ وقد انقرضوا </w:t>
      </w:r>
      <w:r w:rsidRPr="00F34896">
        <w:rPr>
          <w:rStyle w:val="libFootnotenumChar"/>
          <w:rtl/>
        </w:rPr>
        <w:t>(5)</w:t>
      </w:r>
      <w:r w:rsidR="00CB6330">
        <w:rPr>
          <w:rtl/>
        </w:rPr>
        <w:t>،</w:t>
      </w:r>
      <w:r w:rsidRPr="00F34896">
        <w:rPr>
          <w:rtl/>
        </w:rPr>
        <w:t xml:space="preserve"> وهكذا قال الراوندي</w:t>
      </w:r>
      <w:r w:rsidR="00CB6330">
        <w:rPr>
          <w:rtl/>
        </w:rPr>
        <w:t>:</w:t>
      </w:r>
      <w:r w:rsidRPr="00F34896">
        <w:rPr>
          <w:rtl/>
        </w:rPr>
        <w:t xml:space="preserve"> قالت طائفة من اليهود</w:t>
      </w:r>
      <w:r w:rsidR="00CB6330">
        <w:rPr>
          <w:rtl/>
        </w:rPr>
        <w:t>:</w:t>
      </w:r>
      <w:r w:rsidRPr="00F34896">
        <w:rPr>
          <w:rtl/>
        </w:rPr>
        <w:t xml:space="preserve"> عُزير ابن اللّه</w:t>
      </w:r>
      <w:r w:rsidR="00CB6330">
        <w:rPr>
          <w:rtl/>
        </w:rPr>
        <w:t>،</w:t>
      </w:r>
      <w:r w:rsidRPr="00F34896">
        <w:rPr>
          <w:rtl/>
        </w:rPr>
        <w:t xml:space="preserve"> ولم يَقل ذلك كلّ اليهود</w:t>
      </w:r>
      <w:r w:rsidR="00CB6330">
        <w:rPr>
          <w:rtl/>
        </w:rPr>
        <w:t>،</w:t>
      </w:r>
      <w:r w:rsidRPr="00F34896">
        <w:rPr>
          <w:rtl/>
        </w:rPr>
        <w:t xml:space="preserve"> وهذا خُصوصٌ خَرج مَخرج العُموم </w:t>
      </w:r>
      <w:r w:rsidRPr="00F34896">
        <w:rPr>
          <w:rStyle w:val="libFootnotenumChar"/>
          <w:rtl/>
        </w:rPr>
        <w:t>(6)</w:t>
      </w:r>
      <w:r w:rsidR="00CB6330">
        <w:rPr>
          <w:rtl/>
        </w:rPr>
        <w:t>.</w:t>
      </w:r>
      <w:r w:rsidRPr="00F34896">
        <w:rPr>
          <w:rtl/>
        </w:rPr>
        <w:t xml:space="preserve"> </w:t>
      </w:r>
    </w:p>
    <w:p w:rsidR="00F018C8" w:rsidRPr="00752374" w:rsidRDefault="008A0551" w:rsidP="008A0551">
      <w:pPr>
        <w:pStyle w:val="libLine"/>
        <w:rPr>
          <w:rtl/>
        </w:rPr>
      </w:pPr>
      <w:r>
        <w:rPr>
          <w:rtl/>
        </w:rPr>
        <w:t>____________________</w:t>
      </w:r>
    </w:p>
    <w:p w:rsidR="00F018C8" w:rsidRPr="00F34896" w:rsidRDefault="00F018C8" w:rsidP="00F34896">
      <w:pPr>
        <w:pStyle w:val="libFootnote0"/>
        <w:rPr>
          <w:rtl/>
        </w:rPr>
      </w:pPr>
      <w:r w:rsidRPr="00752374">
        <w:rPr>
          <w:rtl/>
        </w:rPr>
        <w:t>(1) راجع</w:t>
      </w:r>
      <w:r w:rsidR="00CB6330">
        <w:rPr>
          <w:rtl/>
        </w:rPr>
        <w:t>:</w:t>
      </w:r>
      <w:r w:rsidRPr="00752374">
        <w:rPr>
          <w:rtl/>
        </w:rPr>
        <w:t xml:space="preserve"> سِفر عَزرا</w:t>
      </w:r>
      <w:r w:rsidR="00CB6330">
        <w:rPr>
          <w:rtl/>
        </w:rPr>
        <w:t>،</w:t>
      </w:r>
      <w:r w:rsidRPr="00752374">
        <w:rPr>
          <w:rtl/>
        </w:rPr>
        <w:t xml:space="preserve"> إصحاح 7/8</w:t>
      </w:r>
      <w:r w:rsidR="00CB6330">
        <w:rPr>
          <w:rtl/>
        </w:rPr>
        <w:t xml:space="preserve"> - </w:t>
      </w:r>
      <w:r w:rsidRPr="00752374">
        <w:rPr>
          <w:rtl/>
        </w:rPr>
        <w:t>26</w:t>
      </w:r>
      <w:r w:rsidR="00CB6330">
        <w:rPr>
          <w:rtl/>
        </w:rPr>
        <w:t>.</w:t>
      </w:r>
    </w:p>
    <w:p w:rsidR="00F018C8" w:rsidRPr="00F34896" w:rsidRDefault="00F018C8" w:rsidP="00F34896">
      <w:pPr>
        <w:pStyle w:val="libFootnote0"/>
        <w:rPr>
          <w:rtl/>
        </w:rPr>
      </w:pPr>
      <w:r w:rsidRPr="00752374">
        <w:rPr>
          <w:rtl/>
        </w:rPr>
        <w:t>(2) تفسير المنار</w:t>
      </w:r>
      <w:r w:rsidR="00CB6330">
        <w:rPr>
          <w:rtl/>
        </w:rPr>
        <w:t>،</w:t>
      </w:r>
      <w:r w:rsidRPr="00752374">
        <w:rPr>
          <w:rtl/>
        </w:rPr>
        <w:t xml:space="preserve"> ج10</w:t>
      </w:r>
      <w:r w:rsidR="00CB6330">
        <w:rPr>
          <w:rtl/>
        </w:rPr>
        <w:t>،</w:t>
      </w:r>
      <w:r w:rsidRPr="00752374">
        <w:rPr>
          <w:rtl/>
        </w:rPr>
        <w:t xml:space="preserve"> ص322</w:t>
      </w:r>
      <w:r w:rsidR="00CB6330">
        <w:rPr>
          <w:rtl/>
        </w:rPr>
        <w:t>.</w:t>
      </w:r>
    </w:p>
    <w:p w:rsidR="00F018C8" w:rsidRPr="00F34896" w:rsidRDefault="00F018C8" w:rsidP="00F34896">
      <w:pPr>
        <w:pStyle w:val="libFootnote0"/>
        <w:rPr>
          <w:rtl/>
        </w:rPr>
      </w:pPr>
      <w:r w:rsidRPr="00752374">
        <w:rPr>
          <w:rtl/>
        </w:rPr>
        <w:t>(3) سِفر عزرا</w:t>
      </w:r>
      <w:r w:rsidR="00CB6330">
        <w:rPr>
          <w:rtl/>
        </w:rPr>
        <w:t>،</w:t>
      </w:r>
      <w:r w:rsidRPr="00752374">
        <w:rPr>
          <w:rtl/>
        </w:rPr>
        <w:t xml:space="preserve"> إصحاح 7/7</w:t>
      </w:r>
      <w:r w:rsidR="00CB6330">
        <w:rPr>
          <w:rtl/>
        </w:rPr>
        <w:t xml:space="preserve"> - </w:t>
      </w:r>
      <w:r w:rsidRPr="00752374">
        <w:rPr>
          <w:rtl/>
        </w:rPr>
        <w:t>8</w:t>
      </w:r>
      <w:r w:rsidR="00CB6330">
        <w:rPr>
          <w:rtl/>
        </w:rPr>
        <w:t>.</w:t>
      </w:r>
    </w:p>
    <w:p w:rsidR="00F018C8" w:rsidRPr="00F34896" w:rsidRDefault="00F018C8" w:rsidP="00F34896">
      <w:pPr>
        <w:pStyle w:val="libFootnote0"/>
        <w:rPr>
          <w:rtl/>
        </w:rPr>
      </w:pPr>
      <w:r w:rsidRPr="00752374">
        <w:rPr>
          <w:rtl/>
        </w:rPr>
        <w:t>(4) تفسير المنار</w:t>
      </w:r>
      <w:r w:rsidR="00CB6330">
        <w:rPr>
          <w:rtl/>
        </w:rPr>
        <w:t>،</w:t>
      </w:r>
      <w:r w:rsidRPr="00752374">
        <w:rPr>
          <w:rtl/>
        </w:rPr>
        <w:t xml:space="preserve"> ج10</w:t>
      </w:r>
      <w:r w:rsidR="00CB6330">
        <w:rPr>
          <w:rtl/>
        </w:rPr>
        <w:t>،</w:t>
      </w:r>
      <w:r w:rsidRPr="00752374">
        <w:rPr>
          <w:rtl/>
        </w:rPr>
        <w:t xml:space="preserve"> ص326 و328</w:t>
      </w:r>
      <w:r w:rsidR="00CB6330">
        <w:rPr>
          <w:rtl/>
        </w:rPr>
        <w:t>.</w:t>
      </w:r>
    </w:p>
    <w:p w:rsidR="00F018C8" w:rsidRPr="00F34896" w:rsidRDefault="00F018C8" w:rsidP="00F34896">
      <w:pPr>
        <w:pStyle w:val="libFootnote0"/>
        <w:rPr>
          <w:rtl/>
        </w:rPr>
      </w:pPr>
      <w:r w:rsidRPr="00752374">
        <w:rPr>
          <w:rtl/>
        </w:rPr>
        <w:t>(5) مجمع البيان</w:t>
      </w:r>
      <w:r w:rsidR="00CB6330">
        <w:rPr>
          <w:rtl/>
        </w:rPr>
        <w:t>،</w:t>
      </w:r>
      <w:r w:rsidRPr="00752374">
        <w:rPr>
          <w:rtl/>
        </w:rPr>
        <w:t xml:space="preserve"> ج5</w:t>
      </w:r>
      <w:r w:rsidR="00CB6330">
        <w:rPr>
          <w:rtl/>
        </w:rPr>
        <w:t>،</w:t>
      </w:r>
      <w:r w:rsidRPr="00752374">
        <w:rPr>
          <w:rtl/>
        </w:rPr>
        <w:t xml:space="preserve"> ص23</w:t>
      </w:r>
      <w:r w:rsidR="00CB6330">
        <w:rPr>
          <w:rtl/>
        </w:rPr>
        <w:t>.</w:t>
      </w:r>
    </w:p>
    <w:p w:rsidR="00F018C8" w:rsidRPr="00F34896" w:rsidRDefault="00F018C8" w:rsidP="00F34896">
      <w:pPr>
        <w:pStyle w:val="libFootnote0"/>
        <w:rPr>
          <w:rtl/>
        </w:rPr>
      </w:pPr>
      <w:r w:rsidRPr="00752374">
        <w:rPr>
          <w:rtl/>
        </w:rPr>
        <w:t>(6) الخرائج والجرائح</w:t>
      </w:r>
      <w:r w:rsidR="00CB6330">
        <w:rPr>
          <w:rtl/>
        </w:rPr>
        <w:t>،</w:t>
      </w:r>
      <w:r w:rsidRPr="00752374">
        <w:rPr>
          <w:rtl/>
        </w:rPr>
        <w:t xml:space="preserve"> ج3</w:t>
      </w:r>
      <w:r w:rsidR="00CB6330">
        <w:rPr>
          <w:rtl/>
        </w:rPr>
        <w:t>،</w:t>
      </w:r>
      <w:r w:rsidRPr="00752374">
        <w:rPr>
          <w:rtl/>
        </w:rPr>
        <w:t xml:space="preserve"> ص1014</w:t>
      </w:r>
      <w:r w:rsidR="00CB6330">
        <w:rPr>
          <w:rtl/>
        </w:rPr>
        <w:t>.</w:t>
      </w:r>
    </w:p>
    <w:p w:rsidR="00F018C8" w:rsidRDefault="00F018C8" w:rsidP="00610BA4">
      <w:pPr>
        <w:pStyle w:val="libPoemTiniChar"/>
        <w:rPr>
          <w:rtl/>
        </w:rPr>
      </w:pPr>
      <w:r>
        <w:rPr>
          <w:rtl/>
        </w:rPr>
        <w:br w:type="page"/>
      </w:r>
    </w:p>
    <w:p w:rsidR="00F018C8" w:rsidRPr="00752374" w:rsidRDefault="00F018C8" w:rsidP="00F34896">
      <w:pPr>
        <w:pStyle w:val="libNormal"/>
        <w:rPr>
          <w:rtl/>
        </w:rPr>
      </w:pPr>
      <w:r w:rsidRPr="00F34896">
        <w:rPr>
          <w:rtl/>
        </w:rPr>
        <w:lastRenderedPageBreak/>
        <w:t>وقد رُوي عن ابن عبّاس قال</w:t>
      </w:r>
      <w:r w:rsidR="00CB6330">
        <w:rPr>
          <w:rtl/>
        </w:rPr>
        <w:t>:</w:t>
      </w:r>
      <w:r w:rsidRPr="00F34896">
        <w:rPr>
          <w:rtl/>
        </w:rPr>
        <w:t xml:space="preserve"> أتى رسول اللّه </w:t>
      </w:r>
      <w:r w:rsidR="008A0551">
        <w:rPr>
          <w:rtl/>
        </w:rPr>
        <w:t>(</w:t>
      </w:r>
      <w:r w:rsidRPr="00F34896">
        <w:rPr>
          <w:rtl/>
        </w:rPr>
        <w:t>صلّى اللّه عليه وآله</w:t>
      </w:r>
      <w:r w:rsidR="008A0551">
        <w:rPr>
          <w:rtl/>
        </w:rPr>
        <w:t>)</w:t>
      </w:r>
      <w:r w:rsidRPr="00F34896">
        <w:rPr>
          <w:rtl/>
        </w:rPr>
        <w:t xml:space="preserve"> سلام بن مشكم ونعمان بن أوفى وأبو أنس وشاس بن قيس ومالك بن الصيف</w:t>
      </w:r>
      <w:r w:rsidR="00CB6330">
        <w:rPr>
          <w:rtl/>
        </w:rPr>
        <w:t xml:space="preserve"> - </w:t>
      </w:r>
      <w:r w:rsidRPr="00F34896">
        <w:rPr>
          <w:rtl/>
        </w:rPr>
        <w:t>من وجوه يهود المدينة</w:t>
      </w:r>
      <w:r w:rsidR="00CB6330">
        <w:rPr>
          <w:rtl/>
        </w:rPr>
        <w:t xml:space="preserve"> - </w:t>
      </w:r>
      <w:r w:rsidRPr="00F34896">
        <w:rPr>
          <w:rtl/>
        </w:rPr>
        <w:t>فقالوا</w:t>
      </w:r>
      <w:r w:rsidR="00CB6330">
        <w:rPr>
          <w:rtl/>
        </w:rPr>
        <w:t>:</w:t>
      </w:r>
      <w:r w:rsidRPr="00F34896">
        <w:rPr>
          <w:rtl/>
        </w:rPr>
        <w:t xml:space="preserve"> كيف نَتّبِعُك وقد تركتَ قبلتنا ولا ترى عُزيراً ابناً للّه وقد أعاد علينا التوراة بعد الاندراس وأحيى شريعتنا بعد الانطماس</w:t>
      </w:r>
      <w:r w:rsidR="00CB6330">
        <w:rPr>
          <w:rtl/>
        </w:rPr>
        <w:t>؟</w:t>
      </w:r>
      <w:r w:rsidRPr="00F34896">
        <w:rPr>
          <w:rtl/>
        </w:rPr>
        <w:t xml:space="preserve">! </w:t>
      </w:r>
      <w:r w:rsidRPr="00F34896">
        <w:rPr>
          <w:rStyle w:val="libFootnotenumChar"/>
          <w:rtl/>
        </w:rPr>
        <w:t>(1)</w:t>
      </w:r>
      <w:r w:rsidR="00CB6330">
        <w:rPr>
          <w:rtl/>
        </w:rPr>
        <w:t>.</w:t>
      </w:r>
    </w:p>
    <w:p w:rsidR="00F018C8" w:rsidRPr="00752374" w:rsidRDefault="00F018C8" w:rsidP="00F34896">
      <w:pPr>
        <w:pStyle w:val="libNormal"/>
        <w:rPr>
          <w:rtl/>
        </w:rPr>
      </w:pPr>
      <w:r w:rsidRPr="00F34896">
        <w:rPr>
          <w:rtl/>
        </w:rPr>
        <w:t>ومع ذلك</w:t>
      </w:r>
      <w:r w:rsidR="00CB6330">
        <w:rPr>
          <w:rtl/>
        </w:rPr>
        <w:t>:</w:t>
      </w:r>
      <w:r w:rsidRPr="00F34896">
        <w:rPr>
          <w:rtl/>
        </w:rPr>
        <w:t xml:space="preserve"> فإنّ القرآن ينسب إليهم هذا القول تعنّتاً وجدلاً منهم</w:t>
      </w:r>
      <w:r w:rsidR="00CB6330">
        <w:rPr>
          <w:rtl/>
        </w:rPr>
        <w:t>،</w:t>
      </w:r>
      <w:r w:rsidRPr="00F34896">
        <w:rPr>
          <w:rtl/>
        </w:rPr>
        <w:t xml:space="preserve"> وليس على حقيقته</w:t>
      </w:r>
      <w:r w:rsidR="00CB6330">
        <w:rPr>
          <w:rtl/>
        </w:rPr>
        <w:t>:</w:t>
      </w:r>
      <w:r w:rsidRPr="00F34896">
        <w:rPr>
          <w:rtl/>
        </w:rPr>
        <w:t xml:space="preserve"> </w:t>
      </w:r>
      <w:r w:rsidR="008A0551">
        <w:rPr>
          <w:rStyle w:val="libAlaemChar"/>
          <w:rtl/>
        </w:rPr>
        <w:t>(</w:t>
      </w:r>
      <w:r w:rsidRPr="00F34896">
        <w:rPr>
          <w:rStyle w:val="libAieChar"/>
          <w:rFonts w:hint="cs"/>
          <w:rtl/>
        </w:rPr>
        <w:t>ذَلِكَ قَوْلُهُمْ بِأَفْوَاهِهِمْ يُضَاهِئُونَ قَوْلَ الَّذِينَ كَفَرُوا مِنْ قَبْلُ</w:t>
      </w:r>
      <w:r w:rsidR="008A0551">
        <w:rPr>
          <w:rtl/>
        </w:rPr>
        <w:t>)</w:t>
      </w:r>
      <w:r w:rsidRPr="00F34896">
        <w:rPr>
          <w:rtl/>
        </w:rPr>
        <w:t xml:space="preserve"> </w:t>
      </w:r>
      <w:r w:rsidRPr="00F34896">
        <w:rPr>
          <w:rStyle w:val="libFootnotenumChar"/>
          <w:rtl/>
        </w:rPr>
        <w:t>(2)</w:t>
      </w:r>
      <w:r w:rsidR="00CB6330">
        <w:rPr>
          <w:rtl/>
        </w:rPr>
        <w:t>؛</w:t>
      </w:r>
      <w:r w:rsidRPr="00F34896">
        <w:rPr>
          <w:rtl/>
        </w:rPr>
        <w:t xml:space="preserve"> حيث نَسبوا إلى اللّه البنات وزعموا أنّ الملائكة إناثاً</w:t>
      </w:r>
      <w:r w:rsidR="00CB6330">
        <w:rPr>
          <w:rtl/>
        </w:rPr>
        <w:t>،</w:t>
      </w:r>
      <w:r w:rsidRPr="00F34896">
        <w:rPr>
          <w:rtl/>
        </w:rPr>
        <w:t xml:space="preserve"> قولاً بلا هَوادَة</w:t>
      </w:r>
      <w:r w:rsidR="00CB6330">
        <w:rPr>
          <w:rtl/>
        </w:rPr>
        <w:t>،</w:t>
      </w:r>
      <w:r w:rsidRPr="00F34896">
        <w:rPr>
          <w:rtl/>
        </w:rPr>
        <w:t xml:space="preserve"> وعقيدةً من غير مستند</w:t>
      </w:r>
      <w:r w:rsidR="00CB6330">
        <w:rPr>
          <w:rtl/>
        </w:rPr>
        <w:t>.</w:t>
      </w:r>
    </w:p>
    <w:p w:rsidR="00F018C8" w:rsidRPr="00752374" w:rsidRDefault="00F018C8" w:rsidP="00F34896">
      <w:pPr>
        <w:pStyle w:val="libNormal"/>
        <w:rPr>
          <w:rtl/>
        </w:rPr>
      </w:pPr>
      <w:r w:rsidRPr="00F34896">
        <w:rPr>
          <w:rtl/>
        </w:rPr>
        <w:t>قال مُحمّد عَبده</w:t>
      </w:r>
      <w:r w:rsidR="00CB6330">
        <w:rPr>
          <w:rtl/>
        </w:rPr>
        <w:t>:</w:t>
      </w:r>
      <w:r w:rsidRPr="00F34896">
        <w:rPr>
          <w:rtl/>
        </w:rPr>
        <w:t xml:space="preserve"> وقد جرى أُسلوب القرآن على أنْ ينسب إلى أُمّةٍ أو جماعةٍ أقوالاً وأفعالاً مُستندة إليهم في جملتهم</w:t>
      </w:r>
      <w:r w:rsidR="00CB6330">
        <w:rPr>
          <w:rtl/>
        </w:rPr>
        <w:t>،</w:t>
      </w:r>
      <w:r w:rsidRPr="00F34896">
        <w:rPr>
          <w:rtl/>
        </w:rPr>
        <w:t xml:space="preserve"> وهي ممّا صدر عن بعضهم</w:t>
      </w:r>
      <w:r w:rsidR="00CB6330">
        <w:rPr>
          <w:rtl/>
        </w:rPr>
        <w:t>،</w:t>
      </w:r>
      <w:r w:rsidRPr="00F34896">
        <w:rPr>
          <w:rtl/>
        </w:rPr>
        <w:t xml:space="preserve"> والمراد من هذا الأسلوب تقرير أنّ الأُمّة تُعدّ متكافلة في شؤونها العامّة</w:t>
      </w:r>
      <w:r w:rsidR="00CB6330">
        <w:rPr>
          <w:rtl/>
        </w:rPr>
        <w:t>،</w:t>
      </w:r>
      <w:r w:rsidRPr="00F34896">
        <w:rPr>
          <w:rtl/>
        </w:rPr>
        <w:t xml:space="preserve"> وأنّ ما يفعله بعض الفِرَق أو الجماعات أو الزعماء يكون له تأثير في جملتها</w:t>
      </w:r>
      <w:r w:rsidR="00CB6330">
        <w:rPr>
          <w:rtl/>
        </w:rPr>
        <w:t>،</w:t>
      </w:r>
      <w:r w:rsidRPr="00F34896">
        <w:rPr>
          <w:rtl/>
        </w:rPr>
        <w:t xml:space="preserve"> وأنّ ا</w:t>
      </w:r>
      <w:r w:rsidR="0060581D">
        <w:rPr>
          <w:rtl/>
        </w:rPr>
        <w:t>لمـُ</w:t>
      </w:r>
      <w:r w:rsidRPr="00F34896">
        <w:rPr>
          <w:rtl/>
        </w:rPr>
        <w:t>نكَر الذي يَفعله بعضهم إذا لم يَنكر عليه جمهورُهم ويزيلوه يُؤاخذون به كلّهم</w:t>
      </w:r>
      <w:r w:rsidR="00CB6330">
        <w:rPr>
          <w:rtl/>
        </w:rPr>
        <w:t>،</w:t>
      </w:r>
      <w:r w:rsidRPr="00F34896">
        <w:rPr>
          <w:rtl/>
        </w:rPr>
        <w:t xml:space="preserve"> قال تعالى</w:t>
      </w:r>
      <w:r w:rsidR="00CB6330">
        <w:rPr>
          <w:rtl/>
        </w:rPr>
        <w:t>:</w:t>
      </w:r>
      <w:r w:rsidRPr="00F34896">
        <w:rPr>
          <w:rtl/>
        </w:rPr>
        <w:t xml:space="preserve"> </w:t>
      </w:r>
      <w:r w:rsidR="008A0551">
        <w:rPr>
          <w:rStyle w:val="libAlaemChar"/>
          <w:rFonts w:hint="cs"/>
          <w:rtl/>
        </w:rPr>
        <w:t>(</w:t>
      </w:r>
      <w:r w:rsidRPr="00F34896">
        <w:rPr>
          <w:rStyle w:val="libAieChar"/>
          <w:rFonts w:hint="cs"/>
          <w:rtl/>
        </w:rPr>
        <w:t>وَاتَّقُوا فِتْنَةً لا تُصِيبَنَّ الَّذِينَ ظَلَمُوا مِنْكُمْ خَاصَّةً</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وهذا مِن سُنَن الاجتماع البشري أنّ المصائب والرزايا التي تحلّ بالأُمَم بفشوّ المفاسد والرذائل فيها لا تختصّ باللذين تلبّسوا بتلك المفاسد وحدهم</w:t>
      </w:r>
      <w:r w:rsidR="00CB6330">
        <w:rPr>
          <w:rtl/>
        </w:rPr>
        <w:t>،</w:t>
      </w:r>
      <w:r w:rsidRPr="00F34896">
        <w:rPr>
          <w:rtl/>
        </w:rPr>
        <w:t xml:space="preserve"> كما وأنّ الأَوبئة التي تحدث بكثرة الأقذار في الشعب وغير ذلك من الإسراف في الشهوات تكون عامّةً أيضاً </w:t>
      </w:r>
      <w:r w:rsidRPr="00F34896">
        <w:rPr>
          <w:rStyle w:val="libFootnotenumChar"/>
          <w:rtl/>
        </w:rPr>
        <w:t>(4)</w:t>
      </w:r>
      <w:r w:rsidR="00CB6330">
        <w:rPr>
          <w:rtl/>
        </w:rPr>
        <w:t>.</w:t>
      </w:r>
    </w:p>
    <w:p w:rsidR="00F018C8" w:rsidRPr="00640FEB" w:rsidRDefault="00F018C8" w:rsidP="00640FEB">
      <w:pPr>
        <w:pStyle w:val="libCenter"/>
        <w:rPr>
          <w:rtl/>
        </w:rPr>
      </w:pPr>
      <w:r w:rsidRPr="00752374">
        <w:rPr>
          <w:rtl/>
        </w:rPr>
        <w:t xml:space="preserve">* * * </w:t>
      </w:r>
    </w:p>
    <w:p w:rsidR="006D1EC8" w:rsidRDefault="00F018C8" w:rsidP="00F34896">
      <w:pPr>
        <w:pStyle w:val="libNormal"/>
        <w:rPr>
          <w:rtl/>
        </w:rPr>
      </w:pPr>
      <w:r w:rsidRPr="00F34896">
        <w:rPr>
          <w:rtl/>
        </w:rPr>
        <w:t>قال الراوندي وسألوا عن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فَنَبَذْنَاهُ بِالْعَرَاءِ وَهُوَ سَقِيمٌ</w:t>
      </w:r>
      <w:r w:rsidR="008A0551" w:rsidRPr="008A0551">
        <w:rPr>
          <w:rStyle w:val="libAlaemChar"/>
          <w:rFonts w:hint="cs"/>
          <w:rtl/>
        </w:rPr>
        <w:t>)</w:t>
      </w:r>
      <w:r w:rsidRPr="00F34896">
        <w:rPr>
          <w:rtl/>
        </w:rPr>
        <w:t xml:space="preserve"> </w:t>
      </w:r>
      <w:r w:rsidRPr="00F34896">
        <w:rPr>
          <w:rStyle w:val="libFootnotenumChar"/>
          <w:rtl/>
        </w:rPr>
        <w:t>(5)</w:t>
      </w:r>
      <w:r w:rsidR="00CB6330">
        <w:rPr>
          <w:rtl/>
        </w:rPr>
        <w:t>.</w:t>
      </w:r>
    </w:p>
    <w:p w:rsidR="00F018C8" w:rsidRPr="00752374" w:rsidRDefault="00F018C8" w:rsidP="00F34896">
      <w:pPr>
        <w:pStyle w:val="libNormal"/>
        <w:rPr>
          <w:rtl/>
        </w:rPr>
      </w:pPr>
      <w:r w:rsidRPr="00640FEB">
        <w:rPr>
          <w:rtl/>
        </w:rPr>
        <w:t>قالوا</w:t>
      </w:r>
      <w:r w:rsidR="00CB6330">
        <w:rPr>
          <w:rtl/>
        </w:rPr>
        <w:t>:</w:t>
      </w:r>
      <w:r w:rsidRPr="00F34896">
        <w:rPr>
          <w:rtl/>
        </w:rPr>
        <w:t xml:space="preserve"> كيف جَمَع اللّه بينه وبين قوله</w:t>
      </w:r>
      <w:r w:rsidR="00CB6330">
        <w:rPr>
          <w:rtl/>
        </w:rPr>
        <w:t>:</w:t>
      </w:r>
      <w:r w:rsidRPr="00F34896">
        <w:rPr>
          <w:rtl/>
        </w:rPr>
        <w:t xml:space="preserve"> </w:t>
      </w:r>
      <w:r w:rsidR="008A0551">
        <w:rPr>
          <w:rStyle w:val="libAlaemChar"/>
          <w:rFonts w:hint="cs"/>
          <w:rtl/>
        </w:rPr>
        <w:t>(</w:t>
      </w:r>
      <w:r w:rsidRPr="00F34896">
        <w:rPr>
          <w:rStyle w:val="libAieChar"/>
          <w:rFonts w:hint="cs"/>
          <w:rtl/>
        </w:rPr>
        <w:t>لَوْلا أَنْ تَدَارَكَهُ نِعْمَةٌ مِنْ رَبِّهِ لَنُبِذَ بِالْعَرَاءِ وَهُوَ مَذْمُومٌ</w:t>
      </w:r>
      <w:r w:rsidR="008A0551" w:rsidRPr="008A0551">
        <w:rPr>
          <w:rStyle w:val="libAlaemChar"/>
          <w:rFonts w:hint="cs"/>
          <w:rtl/>
        </w:rPr>
        <w:t>)</w:t>
      </w:r>
      <w:r w:rsidR="00CB6330">
        <w:rPr>
          <w:rtl/>
        </w:rPr>
        <w:t>؟</w:t>
      </w:r>
      <w:r w:rsidRPr="00F34896">
        <w:rPr>
          <w:rtl/>
        </w:rPr>
        <w:t xml:space="preserve"> </w:t>
      </w:r>
      <w:r w:rsidRPr="00F34896">
        <w:rPr>
          <w:rStyle w:val="libFootnotenumChar"/>
          <w:rtl/>
        </w:rPr>
        <w:t>(6)</w:t>
      </w:r>
      <w:r w:rsidRPr="00F34896">
        <w:rPr>
          <w:rtl/>
        </w:rPr>
        <w:t xml:space="preserve"> وهذا خلاف الأَوّل</w:t>
      </w:r>
      <w:r w:rsidR="00CB6330">
        <w:rPr>
          <w:rtl/>
        </w:rPr>
        <w:t>؛</w:t>
      </w:r>
      <w:r w:rsidRPr="00F34896">
        <w:rPr>
          <w:rtl/>
        </w:rPr>
        <w:t xml:space="preserve"> لأنّه قال أَوّلاً</w:t>
      </w:r>
      <w:r w:rsidR="00CB6330">
        <w:rPr>
          <w:rtl/>
        </w:rPr>
        <w:t>:</w:t>
      </w:r>
      <w:r w:rsidRPr="00F34896">
        <w:rPr>
          <w:rtl/>
        </w:rPr>
        <w:t xml:space="preserve"> </w:t>
      </w:r>
      <w:r w:rsidR="008A0551">
        <w:rPr>
          <w:rtl/>
        </w:rPr>
        <w:t>(</w:t>
      </w:r>
      <w:r w:rsidRPr="00640FEB">
        <w:rPr>
          <w:rtl/>
        </w:rPr>
        <w:t>نبذناه</w:t>
      </w:r>
      <w:r w:rsidR="008A0551">
        <w:rPr>
          <w:rtl/>
        </w:rPr>
        <w:t>)</w:t>
      </w:r>
      <w:r w:rsidRPr="00F34896">
        <w:rPr>
          <w:rtl/>
        </w:rPr>
        <w:t xml:space="preserve"> مطلقاً</w:t>
      </w:r>
      <w:r w:rsidR="00CB6330">
        <w:rPr>
          <w:rtl/>
        </w:rPr>
        <w:t>،</w:t>
      </w:r>
      <w:r w:rsidRPr="00F34896">
        <w:rPr>
          <w:rtl/>
        </w:rPr>
        <w:t xml:space="preserve"> ثُمّ قال</w:t>
      </w:r>
      <w:r w:rsidR="00CB6330">
        <w:rPr>
          <w:rtl/>
        </w:rPr>
        <w:t>:</w:t>
      </w:r>
      <w:r w:rsidRPr="00F34896">
        <w:rPr>
          <w:rtl/>
        </w:rPr>
        <w:t xml:space="preserve"> </w:t>
      </w:r>
      <w:r w:rsidR="008A0551">
        <w:rPr>
          <w:rtl/>
        </w:rPr>
        <w:t>(</w:t>
      </w:r>
      <w:r w:rsidRPr="00640FEB">
        <w:rPr>
          <w:rtl/>
        </w:rPr>
        <w:t>لولا أنْ تَداركه لنُبذ بالعَراء</w:t>
      </w:r>
      <w:r w:rsidR="008A0551">
        <w:rPr>
          <w:rtl/>
        </w:rPr>
        <w:t>)</w:t>
      </w:r>
      <w:r w:rsidRPr="00F34896">
        <w:rPr>
          <w:rtl/>
        </w:rPr>
        <w:t xml:space="preserve"> فجَعَله شرطاً</w:t>
      </w:r>
      <w:r w:rsidR="00CB6330">
        <w:rPr>
          <w:rtl/>
        </w:rPr>
        <w:t>!</w:t>
      </w:r>
    </w:p>
    <w:p w:rsidR="00F018C8" w:rsidRPr="00752374" w:rsidRDefault="008A0551" w:rsidP="008A0551">
      <w:pPr>
        <w:pStyle w:val="libLine"/>
        <w:rPr>
          <w:rtl/>
        </w:rPr>
      </w:pPr>
      <w:r>
        <w:rPr>
          <w:rtl/>
        </w:rPr>
        <w:t>____________________</w:t>
      </w:r>
    </w:p>
    <w:p w:rsidR="00F018C8" w:rsidRPr="00F34896" w:rsidRDefault="00F018C8" w:rsidP="00F34896">
      <w:pPr>
        <w:pStyle w:val="libFootnote0"/>
        <w:rPr>
          <w:rtl/>
        </w:rPr>
      </w:pPr>
      <w:r w:rsidRPr="00752374">
        <w:rPr>
          <w:rtl/>
        </w:rPr>
        <w:t>(1) جاء ذلك في حديثَين عن ابن عبّاس</w:t>
      </w:r>
      <w:r w:rsidR="00CB6330">
        <w:rPr>
          <w:rtl/>
        </w:rPr>
        <w:t>،</w:t>
      </w:r>
      <w:r w:rsidRPr="00752374">
        <w:rPr>
          <w:rtl/>
        </w:rPr>
        <w:t xml:space="preserve"> نقلها الطبري في التفسير</w:t>
      </w:r>
      <w:r w:rsidR="00CB6330">
        <w:rPr>
          <w:rtl/>
        </w:rPr>
        <w:t>،</w:t>
      </w:r>
      <w:r w:rsidRPr="00752374">
        <w:rPr>
          <w:rtl/>
        </w:rPr>
        <w:t xml:space="preserve"> ج10</w:t>
      </w:r>
      <w:r w:rsidR="00CB6330">
        <w:rPr>
          <w:rtl/>
        </w:rPr>
        <w:t>،</w:t>
      </w:r>
      <w:r w:rsidRPr="00752374">
        <w:rPr>
          <w:rtl/>
        </w:rPr>
        <w:t xml:space="preserve"> ص78</w:t>
      </w:r>
      <w:r w:rsidR="00CB6330">
        <w:rPr>
          <w:rtl/>
        </w:rPr>
        <w:t>.</w:t>
      </w:r>
    </w:p>
    <w:p w:rsidR="00F018C8" w:rsidRPr="00F34896" w:rsidRDefault="00F018C8" w:rsidP="00F34896">
      <w:pPr>
        <w:pStyle w:val="libFootnote0"/>
        <w:rPr>
          <w:rtl/>
        </w:rPr>
      </w:pPr>
      <w:r w:rsidRPr="00752374">
        <w:rPr>
          <w:rtl/>
        </w:rPr>
        <w:t>(2) التوبة 9</w:t>
      </w:r>
      <w:r w:rsidR="00CB6330">
        <w:rPr>
          <w:rtl/>
        </w:rPr>
        <w:t>:</w:t>
      </w:r>
      <w:r w:rsidRPr="00752374">
        <w:rPr>
          <w:rtl/>
        </w:rPr>
        <w:t xml:space="preserve"> 30</w:t>
      </w:r>
      <w:r w:rsidR="00CB6330">
        <w:rPr>
          <w:rtl/>
        </w:rPr>
        <w:t>.</w:t>
      </w:r>
    </w:p>
    <w:p w:rsidR="00F018C8" w:rsidRPr="00F34896" w:rsidRDefault="00F018C8" w:rsidP="00F34896">
      <w:pPr>
        <w:pStyle w:val="libFootnote0"/>
        <w:rPr>
          <w:rtl/>
        </w:rPr>
      </w:pPr>
      <w:r w:rsidRPr="00752374">
        <w:rPr>
          <w:rtl/>
        </w:rPr>
        <w:t>(3) الأنفال 8</w:t>
      </w:r>
      <w:r w:rsidR="00CB6330">
        <w:rPr>
          <w:rtl/>
        </w:rPr>
        <w:t>:</w:t>
      </w:r>
      <w:r w:rsidRPr="00752374">
        <w:rPr>
          <w:rtl/>
        </w:rPr>
        <w:t xml:space="preserve"> 25</w:t>
      </w:r>
      <w:r w:rsidR="00CB6330">
        <w:rPr>
          <w:rtl/>
        </w:rPr>
        <w:t>.</w:t>
      </w:r>
    </w:p>
    <w:p w:rsidR="00F018C8" w:rsidRPr="00F34896" w:rsidRDefault="00F018C8" w:rsidP="00F34896">
      <w:pPr>
        <w:pStyle w:val="libFootnote0"/>
        <w:rPr>
          <w:rtl/>
        </w:rPr>
      </w:pPr>
      <w:r w:rsidRPr="00752374">
        <w:rPr>
          <w:rtl/>
        </w:rPr>
        <w:t>(4) تفسير المنار</w:t>
      </w:r>
      <w:r w:rsidR="00CB6330">
        <w:rPr>
          <w:rtl/>
        </w:rPr>
        <w:t>،</w:t>
      </w:r>
      <w:r w:rsidRPr="00752374">
        <w:rPr>
          <w:rtl/>
        </w:rPr>
        <w:t xml:space="preserve"> ج10</w:t>
      </w:r>
      <w:r w:rsidR="00CB6330">
        <w:rPr>
          <w:rtl/>
        </w:rPr>
        <w:t>،</w:t>
      </w:r>
      <w:r w:rsidRPr="00752374">
        <w:rPr>
          <w:rtl/>
        </w:rPr>
        <w:t xml:space="preserve"> ص326</w:t>
      </w:r>
      <w:r w:rsidR="00CB6330">
        <w:rPr>
          <w:rtl/>
        </w:rPr>
        <w:t xml:space="preserve"> - </w:t>
      </w:r>
      <w:r w:rsidRPr="00752374">
        <w:rPr>
          <w:rtl/>
        </w:rPr>
        <w:t>327</w:t>
      </w:r>
      <w:r w:rsidR="00CB6330">
        <w:rPr>
          <w:rtl/>
        </w:rPr>
        <w:t>.</w:t>
      </w:r>
    </w:p>
    <w:p w:rsidR="00F018C8" w:rsidRPr="00F34896" w:rsidRDefault="00F018C8" w:rsidP="00F34896">
      <w:pPr>
        <w:pStyle w:val="libFootnote0"/>
        <w:rPr>
          <w:rtl/>
        </w:rPr>
      </w:pPr>
      <w:r w:rsidRPr="00752374">
        <w:rPr>
          <w:rtl/>
        </w:rPr>
        <w:t>(5) الصافّات 37</w:t>
      </w:r>
      <w:r w:rsidR="00CB6330">
        <w:rPr>
          <w:rtl/>
        </w:rPr>
        <w:t>:</w:t>
      </w:r>
      <w:r w:rsidRPr="00752374">
        <w:rPr>
          <w:rtl/>
        </w:rPr>
        <w:t xml:space="preserve"> 145</w:t>
      </w:r>
      <w:r w:rsidR="00CB6330">
        <w:rPr>
          <w:rtl/>
        </w:rPr>
        <w:t>.</w:t>
      </w:r>
    </w:p>
    <w:p w:rsidR="00F018C8" w:rsidRPr="00F34896" w:rsidRDefault="00F018C8" w:rsidP="00F34896">
      <w:pPr>
        <w:pStyle w:val="libFootnote0"/>
        <w:rPr>
          <w:rtl/>
        </w:rPr>
      </w:pPr>
      <w:r w:rsidRPr="00752374">
        <w:rPr>
          <w:rtl/>
        </w:rPr>
        <w:t>(6) القلم 68</w:t>
      </w:r>
      <w:r w:rsidR="00CB6330">
        <w:rPr>
          <w:rtl/>
        </w:rPr>
        <w:t>:</w:t>
      </w:r>
      <w:r w:rsidRPr="00752374">
        <w:rPr>
          <w:rtl/>
        </w:rPr>
        <w:t xml:space="preserve"> 49</w:t>
      </w:r>
      <w:r w:rsidR="00CB6330">
        <w:rPr>
          <w:rtl/>
        </w:rPr>
        <w:t>.</w:t>
      </w:r>
    </w:p>
    <w:p w:rsidR="00F018C8" w:rsidRDefault="00F018C8" w:rsidP="00610BA4">
      <w:pPr>
        <w:pStyle w:val="libPoemTiniChar"/>
        <w:rPr>
          <w:rtl/>
        </w:rPr>
      </w:pPr>
      <w:r>
        <w:rPr>
          <w:rtl/>
        </w:rPr>
        <w:br w:type="page"/>
      </w:r>
    </w:p>
    <w:p w:rsidR="00F018C8" w:rsidRPr="00752374" w:rsidRDefault="00F018C8" w:rsidP="006D3634">
      <w:pPr>
        <w:pStyle w:val="libNormal"/>
        <w:rPr>
          <w:rtl/>
        </w:rPr>
      </w:pPr>
      <w:r w:rsidRPr="00752374">
        <w:rPr>
          <w:rtl/>
        </w:rPr>
        <w:lastRenderedPageBreak/>
        <w:t>الجواب</w:t>
      </w:r>
      <w:r w:rsidR="00CB6330">
        <w:rPr>
          <w:rtl/>
        </w:rPr>
        <w:t>:</w:t>
      </w:r>
      <w:r w:rsidRPr="00F34896">
        <w:rPr>
          <w:rtl/>
        </w:rPr>
        <w:t xml:space="preserve"> معنى ذلك</w:t>
      </w:r>
      <w:r w:rsidR="00CB6330">
        <w:rPr>
          <w:rtl/>
        </w:rPr>
        <w:t>:</w:t>
      </w:r>
      <w:r w:rsidRPr="00F34896">
        <w:rPr>
          <w:rtl/>
        </w:rPr>
        <w:t xml:space="preserve"> لولا أنّا رحمناه بإجابة دعائه لنَبذناه حين نبذناه بالعَراء مذموماً... فالآية الثانية لا تنفي النبذ بل تنفي النبذ في حالة كونه مذموماً</w:t>
      </w:r>
      <w:r w:rsidR="00CB6330">
        <w:rPr>
          <w:rtl/>
        </w:rPr>
        <w:t>،</w:t>
      </w:r>
      <w:r w:rsidRPr="00F34896">
        <w:rPr>
          <w:rtl/>
        </w:rPr>
        <w:t xml:space="preserve"> فلا تنافي بين الآيتَين</w:t>
      </w:r>
      <w:r w:rsidR="00CB6330">
        <w:rPr>
          <w:rtl/>
        </w:rPr>
        <w:t>.</w:t>
      </w:r>
    </w:p>
    <w:p w:rsidR="00F018C8" w:rsidRPr="00752374" w:rsidRDefault="00F018C8" w:rsidP="00F34896">
      <w:pPr>
        <w:pStyle w:val="libNormal"/>
        <w:rPr>
          <w:rtl/>
        </w:rPr>
      </w:pPr>
      <w:r w:rsidRPr="00F34896">
        <w:rPr>
          <w:rtl/>
        </w:rPr>
        <w:t>قال</w:t>
      </w:r>
      <w:r w:rsidR="00CB6330">
        <w:rPr>
          <w:rtl/>
        </w:rPr>
        <w:t>:</w:t>
      </w:r>
      <w:r w:rsidRPr="00640FEB">
        <w:rPr>
          <w:rtl/>
        </w:rPr>
        <w:t xml:space="preserve"> وسألوا</w:t>
      </w:r>
      <w:r w:rsidR="00CB6330">
        <w:rPr>
          <w:rtl/>
        </w:rPr>
        <w:t>:</w:t>
      </w:r>
      <w:r w:rsidRPr="00F34896">
        <w:rPr>
          <w:rtl/>
        </w:rPr>
        <w:t xml:space="preserve"> عن قوله تعالى: </w:t>
      </w:r>
      <w:r w:rsidR="008A0551">
        <w:rPr>
          <w:rStyle w:val="libAlaemChar"/>
          <w:rtl/>
        </w:rPr>
        <w:t>(</w:t>
      </w:r>
      <w:r w:rsidRPr="00F34896">
        <w:rPr>
          <w:rStyle w:val="libAieChar"/>
          <w:rFonts w:hint="cs"/>
          <w:rtl/>
        </w:rPr>
        <w:t>وَإِذْ قَالَ إِبْرَاهِيمُ لأَبِيهِ آزَرَ</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في حين أنّ اسم أبيه في التوراة تارح</w:t>
      </w:r>
      <w:r w:rsidR="00CB6330">
        <w:rPr>
          <w:rtl/>
        </w:rPr>
        <w:t>،</w:t>
      </w:r>
      <w:r w:rsidRPr="00F34896">
        <w:rPr>
          <w:rtl/>
        </w:rPr>
        <w:t xml:space="preserve"> قال</w:t>
      </w:r>
      <w:r w:rsidR="00CB6330">
        <w:rPr>
          <w:rtl/>
        </w:rPr>
        <w:t>:</w:t>
      </w:r>
      <w:r w:rsidRPr="00F34896">
        <w:rPr>
          <w:rtl/>
        </w:rPr>
        <w:t xml:space="preserve"> والصحيح أنّ آزر ما كان أباً لإبراهيم</w:t>
      </w:r>
      <w:r w:rsidR="00CB6330">
        <w:rPr>
          <w:rtl/>
        </w:rPr>
        <w:t>.</w:t>
      </w:r>
    </w:p>
    <w:p w:rsidR="00F018C8" w:rsidRPr="00752374" w:rsidRDefault="00F018C8" w:rsidP="006D3634">
      <w:pPr>
        <w:pStyle w:val="libNormal"/>
        <w:rPr>
          <w:rtl/>
        </w:rPr>
      </w:pPr>
      <w:r w:rsidRPr="00752374">
        <w:rPr>
          <w:rtl/>
        </w:rPr>
        <w:t>وقد ذكرنا</w:t>
      </w:r>
      <w:r w:rsidRPr="00F34896">
        <w:rPr>
          <w:rtl/>
        </w:rPr>
        <w:t xml:space="preserve"> في موضعه أنّ آزر كان عمّاً له</w:t>
      </w:r>
      <w:r w:rsidR="00CB6330">
        <w:rPr>
          <w:rtl/>
        </w:rPr>
        <w:t>،</w:t>
      </w:r>
      <w:r w:rsidRPr="00F34896">
        <w:rPr>
          <w:rtl/>
        </w:rPr>
        <w:t xml:space="preserve"> ويقال</w:t>
      </w:r>
      <w:r w:rsidR="00CB6330">
        <w:rPr>
          <w:rtl/>
        </w:rPr>
        <w:t>:</w:t>
      </w:r>
      <w:r w:rsidRPr="00F34896">
        <w:rPr>
          <w:rtl/>
        </w:rPr>
        <w:t xml:space="preserve"> إنّه تزوّج بأُمّ إبراهيم بعد موت أبيه تارح</w:t>
      </w:r>
      <w:r w:rsidR="00CB6330">
        <w:rPr>
          <w:rtl/>
        </w:rPr>
        <w:t>،</w:t>
      </w:r>
      <w:r w:rsidRPr="00F34896">
        <w:rPr>
          <w:rtl/>
        </w:rPr>
        <w:t xml:space="preserve"> فكان إبراهيم ربيبه وابن أخيه</w:t>
      </w:r>
      <w:r w:rsidR="00CB6330">
        <w:rPr>
          <w:rtl/>
        </w:rPr>
        <w:t>،</w:t>
      </w:r>
      <w:r w:rsidRPr="00F34896">
        <w:rPr>
          <w:rtl/>
        </w:rPr>
        <w:t xml:space="preserve"> واستعمال الأب في مثل هذا متعارف</w:t>
      </w:r>
      <w:r w:rsidR="00CB6330">
        <w:rPr>
          <w:rtl/>
        </w:rPr>
        <w:t>.</w:t>
      </w:r>
    </w:p>
    <w:p w:rsidR="00F018C8" w:rsidRPr="00752374" w:rsidRDefault="00F018C8" w:rsidP="00F34896">
      <w:pPr>
        <w:pStyle w:val="libNormal"/>
        <w:rPr>
          <w:rtl/>
        </w:rPr>
      </w:pPr>
      <w:r w:rsidRPr="00F34896">
        <w:rPr>
          <w:rtl/>
        </w:rPr>
        <w:t>قال</w:t>
      </w:r>
      <w:r w:rsidR="00CB6330">
        <w:rPr>
          <w:rtl/>
        </w:rPr>
        <w:t>:</w:t>
      </w:r>
      <w:r w:rsidRPr="00F34896">
        <w:rPr>
          <w:rtl/>
        </w:rPr>
        <w:t xml:space="preserve"> </w:t>
      </w:r>
      <w:r w:rsidRPr="00640FEB">
        <w:rPr>
          <w:rtl/>
        </w:rPr>
        <w:t>وسألوا</w:t>
      </w:r>
      <w:r w:rsidR="00CB6330">
        <w:rPr>
          <w:rtl/>
        </w:rPr>
        <w:t>:</w:t>
      </w:r>
      <w:r w:rsidRPr="00F34896">
        <w:rPr>
          <w:rtl/>
        </w:rPr>
        <w:t xml:space="preserve"> عن قوله</w:t>
      </w:r>
      <w:r w:rsidR="00CB6330">
        <w:rPr>
          <w:rtl/>
        </w:rPr>
        <w:t>:</w:t>
      </w:r>
      <w:r w:rsidRPr="00F34896">
        <w:rPr>
          <w:rtl/>
        </w:rPr>
        <w:t xml:space="preserve"> </w:t>
      </w:r>
      <w:r w:rsidR="008A0551">
        <w:rPr>
          <w:rStyle w:val="libAlaemChar"/>
          <w:rFonts w:hint="cs"/>
          <w:rtl/>
        </w:rPr>
        <w:t>(</w:t>
      </w:r>
      <w:r w:rsidRPr="00F34896">
        <w:rPr>
          <w:rStyle w:val="libAieChar"/>
          <w:rFonts w:hint="cs"/>
          <w:rtl/>
        </w:rPr>
        <w:t>وَلَبِثُوا فِي كَهْفِهِمْ ثَلاثَ مِئَةٍ سِنِينَ وَازْدَادُوا تِسْعاً</w:t>
      </w:r>
      <w:r w:rsidR="008A0551" w:rsidRPr="008A0551">
        <w:rPr>
          <w:rStyle w:val="libAlaemChar"/>
          <w:rFonts w:hint="cs"/>
          <w:rtl/>
        </w:rPr>
        <w:t>)</w:t>
      </w:r>
      <w:r w:rsidR="00CB6330">
        <w:rPr>
          <w:rtl/>
        </w:rPr>
        <w:t>،</w:t>
      </w:r>
      <w:r w:rsidRPr="00F34896">
        <w:rPr>
          <w:rtl/>
        </w:rPr>
        <w:t xml:space="preserve"> ثُمّ قال</w:t>
      </w:r>
      <w:r w:rsidR="00CB6330">
        <w:rPr>
          <w:rtl/>
        </w:rPr>
        <w:t>:</w:t>
      </w:r>
      <w:r w:rsidRPr="00F34896">
        <w:rPr>
          <w:rtl/>
        </w:rPr>
        <w:t xml:space="preserve"> </w:t>
      </w:r>
      <w:r w:rsidR="008A0551">
        <w:rPr>
          <w:rStyle w:val="libAlaemChar"/>
          <w:rFonts w:hint="cs"/>
          <w:rtl/>
        </w:rPr>
        <w:t>(</w:t>
      </w:r>
      <w:r w:rsidRPr="00F34896">
        <w:rPr>
          <w:rStyle w:val="libAieChar"/>
          <w:rFonts w:hint="cs"/>
          <w:rtl/>
        </w:rPr>
        <w:t>قُلِ اللَّهُ أَعْلَمُ بِمَا لَبِثُوا</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وهذا يدلّ على أنّ غيره لا يعلم بمدّة لبثِهم</w:t>
      </w:r>
      <w:r w:rsidR="00CB6330">
        <w:rPr>
          <w:rtl/>
        </w:rPr>
        <w:t>،</w:t>
      </w:r>
      <w:r w:rsidRPr="00F34896">
        <w:rPr>
          <w:rtl/>
        </w:rPr>
        <w:t xml:space="preserve"> في حين أنّه أَعلَمَنا بذلك في الآية الأُولى</w:t>
      </w:r>
      <w:r w:rsidR="00CB6330">
        <w:rPr>
          <w:rtl/>
        </w:rPr>
        <w:t>!</w:t>
      </w:r>
    </w:p>
    <w:p w:rsidR="00F018C8" w:rsidRPr="00752374" w:rsidRDefault="00F018C8" w:rsidP="006D3634">
      <w:pPr>
        <w:pStyle w:val="libNormal"/>
        <w:rPr>
          <w:rtl/>
        </w:rPr>
      </w:pPr>
      <w:r w:rsidRPr="00752374">
        <w:rPr>
          <w:rtl/>
        </w:rPr>
        <w:t>الجواب</w:t>
      </w:r>
      <w:r w:rsidR="00CB6330">
        <w:rPr>
          <w:rtl/>
        </w:rPr>
        <w:t>:</w:t>
      </w:r>
      <w:r w:rsidRPr="00F34896">
        <w:rPr>
          <w:rtl/>
        </w:rPr>
        <w:t xml:space="preserve"> أنّ هذا ردّ على اختلافهم في مدّة اللبث حيث لا عِلم لهم بذلك</w:t>
      </w:r>
      <w:r w:rsidR="00CB6330">
        <w:rPr>
          <w:rtl/>
        </w:rPr>
        <w:t>؛</w:t>
      </w:r>
      <w:r w:rsidRPr="00F34896">
        <w:rPr>
          <w:rtl/>
        </w:rPr>
        <w:t xml:space="preserve"> ولذلك بيّنها وأَعلَمَهم بها</w:t>
      </w:r>
      <w:r w:rsidR="00CB6330">
        <w:rPr>
          <w:rtl/>
        </w:rPr>
        <w:t>،</w:t>
      </w:r>
      <w:r w:rsidRPr="00F34896">
        <w:rPr>
          <w:rtl/>
        </w:rPr>
        <w:t xml:space="preserve"> وهذا يدلّ على حصر العلم بذلك على اللّه لا غيره</w:t>
      </w:r>
      <w:r w:rsidR="00CB6330">
        <w:rPr>
          <w:rtl/>
        </w:rPr>
        <w:t>،</w:t>
      </w:r>
      <w:r w:rsidRPr="00F34896">
        <w:rPr>
          <w:rtl/>
        </w:rPr>
        <w:t xml:space="preserve"> </w:t>
      </w:r>
      <w:r w:rsidR="008A0551">
        <w:rPr>
          <w:rtl/>
        </w:rPr>
        <w:t>(</w:t>
      </w:r>
      <w:r w:rsidRPr="00F34896">
        <w:rPr>
          <w:rtl/>
        </w:rPr>
        <w:t>وسوف نذكر أنّ الآية نَقلٌ لقولهم</w:t>
      </w:r>
      <w:r w:rsidR="00CB6330">
        <w:rPr>
          <w:rtl/>
        </w:rPr>
        <w:t>،</w:t>
      </w:r>
      <w:r w:rsidRPr="00F34896">
        <w:rPr>
          <w:rtl/>
        </w:rPr>
        <w:t xml:space="preserve"> فهو مَقول لهم وليس منه تعالى</w:t>
      </w:r>
      <w:r w:rsidR="008A0551">
        <w:rPr>
          <w:rtl/>
        </w:rPr>
        <w:t>)</w:t>
      </w:r>
      <w:r w:rsidR="00CB6330">
        <w:rPr>
          <w:rtl/>
        </w:rPr>
        <w:t>.</w:t>
      </w:r>
    </w:p>
    <w:p w:rsidR="00F018C8" w:rsidRPr="00752374" w:rsidRDefault="00F018C8" w:rsidP="00F34896">
      <w:pPr>
        <w:pStyle w:val="libNormal"/>
        <w:rPr>
          <w:rtl/>
        </w:rPr>
      </w:pPr>
      <w:r w:rsidRPr="00F34896">
        <w:rPr>
          <w:rtl/>
        </w:rPr>
        <w:t>قال</w:t>
      </w:r>
      <w:r w:rsidR="00CB6330">
        <w:rPr>
          <w:rtl/>
        </w:rPr>
        <w:t>:</w:t>
      </w:r>
      <w:r w:rsidRPr="00F34896">
        <w:rPr>
          <w:rtl/>
        </w:rPr>
        <w:t xml:space="preserve"> </w:t>
      </w:r>
      <w:r w:rsidRPr="00640FEB">
        <w:rPr>
          <w:rtl/>
        </w:rPr>
        <w:t>وسألوا</w:t>
      </w:r>
      <w:r w:rsidR="00CB6330">
        <w:rPr>
          <w:rtl/>
        </w:rPr>
        <w:t>:</w:t>
      </w:r>
      <w:r w:rsidRPr="00F34896">
        <w:rPr>
          <w:rtl/>
        </w:rPr>
        <w:t xml:space="preserve"> عن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يَاأُخْتَ هَارُونَ</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ولم يكن لها أخ بهذا الاسم</w:t>
      </w:r>
      <w:r w:rsidR="00CB6330">
        <w:rPr>
          <w:rtl/>
        </w:rPr>
        <w:t>!</w:t>
      </w:r>
    </w:p>
    <w:p w:rsidR="00F018C8" w:rsidRPr="00752374" w:rsidRDefault="00F018C8" w:rsidP="006D3634">
      <w:pPr>
        <w:pStyle w:val="libNormal"/>
        <w:rPr>
          <w:rtl/>
        </w:rPr>
      </w:pPr>
      <w:r w:rsidRPr="00752374">
        <w:rPr>
          <w:rtl/>
        </w:rPr>
        <w:t>وقد استوفينا</w:t>
      </w:r>
      <w:r w:rsidRPr="00F34896">
        <w:rPr>
          <w:rtl/>
        </w:rPr>
        <w:t xml:space="preserve"> الكلام في ذلك</w:t>
      </w:r>
      <w:r w:rsidR="00CB6330">
        <w:rPr>
          <w:rtl/>
        </w:rPr>
        <w:t>،</w:t>
      </w:r>
      <w:r w:rsidRPr="00F34896">
        <w:rPr>
          <w:rtl/>
        </w:rPr>
        <w:t xml:space="preserve"> وأنّه لم يُرِد الأُخوة في النَسب</w:t>
      </w:r>
      <w:r w:rsidR="00CB6330">
        <w:rPr>
          <w:rtl/>
        </w:rPr>
        <w:t>،</w:t>
      </w:r>
      <w:r w:rsidRPr="00F34896">
        <w:rPr>
          <w:rtl/>
        </w:rPr>
        <w:t xml:space="preserve"> بل الانتساب إلى قبيل هارون</w:t>
      </w:r>
      <w:r w:rsidR="00CB6330">
        <w:rPr>
          <w:rtl/>
        </w:rPr>
        <w:t>؛</w:t>
      </w:r>
      <w:r w:rsidRPr="00F34896">
        <w:rPr>
          <w:rtl/>
        </w:rPr>
        <w:t xml:space="preserve"> حيث كانت من أحفاده</w:t>
      </w:r>
      <w:r w:rsidR="00CB6330">
        <w:rPr>
          <w:rtl/>
        </w:rPr>
        <w:t>،</w:t>
      </w:r>
      <w:r w:rsidRPr="00F34896">
        <w:rPr>
          <w:rtl/>
        </w:rPr>
        <w:t xml:space="preserve"> كما يقال</w:t>
      </w:r>
      <w:r w:rsidR="00CB6330">
        <w:rPr>
          <w:rtl/>
        </w:rPr>
        <w:t>:</w:t>
      </w:r>
      <w:r w:rsidRPr="00F34896">
        <w:rPr>
          <w:rtl/>
        </w:rPr>
        <w:t xml:space="preserve"> يا أخا كليب</w:t>
      </w:r>
      <w:r w:rsidR="00CB6330">
        <w:rPr>
          <w:rtl/>
        </w:rPr>
        <w:t>،</w:t>
      </w:r>
      <w:r w:rsidRPr="00F34896">
        <w:rPr>
          <w:rtl/>
        </w:rPr>
        <w:t xml:space="preserve"> وهو متعارف</w:t>
      </w:r>
      <w:r w:rsidR="00CB6330">
        <w:rPr>
          <w:rtl/>
        </w:rPr>
        <w:t>.</w:t>
      </w:r>
      <w:r w:rsidRPr="00F34896">
        <w:rPr>
          <w:rtl/>
        </w:rPr>
        <w:t xml:space="preserve"> </w:t>
      </w:r>
    </w:p>
    <w:p w:rsidR="00F018C8" w:rsidRPr="00752374" w:rsidRDefault="00F018C8" w:rsidP="00F34896">
      <w:pPr>
        <w:pStyle w:val="libNormal"/>
        <w:rPr>
          <w:rtl/>
        </w:rPr>
      </w:pPr>
      <w:r w:rsidRPr="00F34896">
        <w:rPr>
          <w:rtl/>
        </w:rPr>
        <w:t>قال</w:t>
      </w:r>
      <w:r w:rsidR="00CB6330">
        <w:rPr>
          <w:rtl/>
        </w:rPr>
        <w:t>:</w:t>
      </w:r>
      <w:r w:rsidRPr="00F34896">
        <w:rPr>
          <w:rtl/>
        </w:rPr>
        <w:t xml:space="preserve"> </w:t>
      </w:r>
      <w:r w:rsidRPr="00640FEB">
        <w:rPr>
          <w:rtl/>
        </w:rPr>
        <w:t>وسألوا</w:t>
      </w:r>
      <w:r w:rsidR="00CB6330">
        <w:rPr>
          <w:rtl/>
        </w:rPr>
        <w:t>:</w:t>
      </w:r>
      <w:r w:rsidRPr="00F34896">
        <w:rPr>
          <w:rtl/>
        </w:rPr>
        <w:t xml:space="preserve"> عن التَّكرار في سورَتي الرحمان وا</w:t>
      </w:r>
      <w:r w:rsidR="0060581D">
        <w:rPr>
          <w:rtl/>
        </w:rPr>
        <w:t>لمـُ</w:t>
      </w:r>
      <w:r w:rsidRPr="00F34896">
        <w:rPr>
          <w:rtl/>
        </w:rPr>
        <w:t>رسلات</w:t>
      </w:r>
      <w:r w:rsidR="00CB6330">
        <w:rPr>
          <w:rtl/>
        </w:rPr>
        <w:t>،</w:t>
      </w:r>
      <w:r w:rsidRPr="00F34896">
        <w:rPr>
          <w:rtl/>
        </w:rPr>
        <w:t xml:space="preserve"> وكذا التَّكرار في بعض القِصَص التي جاءت في القرآن</w:t>
      </w:r>
      <w:r w:rsidR="00CB6330">
        <w:rPr>
          <w:rtl/>
        </w:rPr>
        <w:t>،</w:t>
      </w:r>
      <w:r w:rsidRPr="00F34896">
        <w:rPr>
          <w:rtl/>
        </w:rPr>
        <w:t xml:space="preserve"> قالوا</w:t>
      </w:r>
      <w:r w:rsidR="00CB6330">
        <w:rPr>
          <w:rtl/>
        </w:rPr>
        <w:t>:</w:t>
      </w:r>
      <w:r w:rsidRPr="00F34896">
        <w:rPr>
          <w:rtl/>
        </w:rPr>
        <w:t xml:space="preserve"> أليس التكرار يُخلّ بفصاحة الكلام</w:t>
      </w:r>
      <w:r w:rsidR="00CB6330">
        <w:rPr>
          <w:rtl/>
        </w:rPr>
        <w:t>؟</w:t>
      </w:r>
    </w:p>
    <w:p w:rsidR="00F018C8" w:rsidRPr="00752374" w:rsidRDefault="00F018C8" w:rsidP="00F34896">
      <w:pPr>
        <w:pStyle w:val="libNormal"/>
        <w:rPr>
          <w:rtl/>
        </w:rPr>
      </w:pPr>
      <w:r w:rsidRPr="00F34896">
        <w:rPr>
          <w:rtl/>
        </w:rPr>
        <w:t>لكن التكرير</w:t>
      </w:r>
      <w:r w:rsidR="00CB6330">
        <w:rPr>
          <w:rtl/>
        </w:rPr>
        <w:t>،</w:t>
      </w:r>
      <w:r w:rsidRPr="00F34896">
        <w:rPr>
          <w:rtl/>
        </w:rPr>
        <w:t xml:space="preserve"> سواء أكان في المعنى</w:t>
      </w:r>
      <w:r w:rsidR="00CB6330">
        <w:rPr>
          <w:rtl/>
        </w:rPr>
        <w:t>،</w:t>
      </w:r>
      <w:r w:rsidRPr="00F34896">
        <w:rPr>
          <w:rtl/>
        </w:rPr>
        <w:t xml:space="preserve"> نحو</w:t>
      </w:r>
      <w:r w:rsidR="00CB6330">
        <w:rPr>
          <w:rtl/>
        </w:rPr>
        <w:t>:</w:t>
      </w:r>
      <w:r w:rsidRPr="00F34896">
        <w:rPr>
          <w:rtl/>
        </w:rPr>
        <w:t xml:space="preserve"> أَطعني ولا تَعصني</w:t>
      </w:r>
      <w:r w:rsidR="00CB6330">
        <w:rPr>
          <w:rtl/>
        </w:rPr>
        <w:t>،</w:t>
      </w:r>
      <w:r w:rsidRPr="00F34896">
        <w:rPr>
          <w:rtl/>
        </w:rPr>
        <w:t xml:space="preserve"> أم في اللفظ والمعنى معاً نحو</w:t>
      </w:r>
      <w:r w:rsidR="00CB6330">
        <w:rPr>
          <w:rtl/>
        </w:rPr>
        <w:t>:</w:t>
      </w:r>
      <w:r w:rsidRPr="00F34896">
        <w:rPr>
          <w:rtl/>
        </w:rPr>
        <w:t xml:space="preserve"> عجّل عجّل</w:t>
      </w:r>
      <w:r w:rsidR="00CB6330">
        <w:rPr>
          <w:rtl/>
        </w:rPr>
        <w:t>،</w:t>
      </w:r>
      <w:r w:rsidRPr="00F34896">
        <w:rPr>
          <w:rtl/>
        </w:rPr>
        <w:t xml:space="preserve"> فإنّما هو للتأكيد والمبالغة</w:t>
      </w:r>
      <w:r w:rsidR="00CB6330">
        <w:rPr>
          <w:rtl/>
        </w:rPr>
        <w:t>،</w:t>
      </w:r>
      <w:r w:rsidRPr="00F34896">
        <w:rPr>
          <w:rtl/>
        </w:rPr>
        <w:t xml:space="preserve"> وقد يزيد تزييناً في الكلام وروعةً بالغة</w:t>
      </w:r>
      <w:r w:rsidR="00CB6330">
        <w:rPr>
          <w:rtl/>
        </w:rPr>
        <w:t>،</w:t>
      </w:r>
      <w:r w:rsidRPr="00F34896">
        <w:rPr>
          <w:rtl/>
        </w:rPr>
        <w:t xml:space="preserve"> وإنّما ذمّ أهل البلاغة التكرار الواقع فضلاً في الكلام ممّا لا فائدة فيه</w:t>
      </w:r>
      <w:r w:rsidR="00CB6330">
        <w:rPr>
          <w:rtl/>
        </w:rPr>
        <w:t>،</w:t>
      </w:r>
      <w:r w:rsidRPr="00F34896">
        <w:rPr>
          <w:rtl/>
        </w:rPr>
        <w:t xml:space="preserve"> فهو من اللغو الذي يتحاشاه الكلام البليغ</w:t>
      </w:r>
      <w:r w:rsidR="00CB6330">
        <w:rPr>
          <w:rtl/>
        </w:rPr>
        <w:t>.</w:t>
      </w:r>
    </w:p>
    <w:p w:rsidR="00F018C8" w:rsidRPr="00752374" w:rsidRDefault="008A0551" w:rsidP="008A0551">
      <w:pPr>
        <w:pStyle w:val="libLine"/>
        <w:rPr>
          <w:rtl/>
        </w:rPr>
      </w:pPr>
      <w:r>
        <w:rPr>
          <w:rtl/>
        </w:rPr>
        <w:t>____________________</w:t>
      </w:r>
    </w:p>
    <w:p w:rsidR="00F018C8" w:rsidRPr="00F34896" w:rsidRDefault="00F018C8" w:rsidP="00F34896">
      <w:pPr>
        <w:pStyle w:val="libFootnote0"/>
        <w:rPr>
          <w:rtl/>
        </w:rPr>
      </w:pPr>
      <w:r w:rsidRPr="00752374">
        <w:rPr>
          <w:rtl/>
        </w:rPr>
        <w:t>(1) الأنعام 6</w:t>
      </w:r>
      <w:r w:rsidR="00CB6330">
        <w:rPr>
          <w:rtl/>
        </w:rPr>
        <w:t>:</w:t>
      </w:r>
      <w:r w:rsidRPr="00752374">
        <w:rPr>
          <w:rtl/>
        </w:rPr>
        <w:t xml:space="preserve"> 74</w:t>
      </w:r>
      <w:r w:rsidR="00CB6330">
        <w:rPr>
          <w:rtl/>
        </w:rPr>
        <w:t>.</w:t>
      </w:r>
    </w:p>
    <w:p w:rsidR="00F018C8" w:rsidRPr="00F34896" w:rsidRDefault="00F018C8" w:rsidP="00F34896">
      <w:pPr>
        <w:pStyle w:val="libFootnote0"/>
        <w:rPr>
          <w:rtl/>
        </w:rPr>
      </w:pPr>
      <w:r w:rsidRPr="00752374">
        <w:rPr>
          <w:rtl/>
        </w:rPr>
        <w:t>(2) الكهف 18</w:t>
      </w:r>
      <w:r w:rsidR="00CB6330">
        <w:rPr>
          <w:rtl/>
        </w:rPr>
        <w:t>:</w:t>
      </w:r>
      <w:r w:rsidRPr="00752374">
        <w:rPr>
          <w:rtl/>
        </w:rPr>
        <w:t xml:space="preserve"> 25 و26</w:t>
      </w:r>
      <w:r w:rsidR="00CB6330">
        <w:rPr>
          <w:rtl/>
        </w:rPr>
        <w:t>.</w:t>
      </w:r>
    </w:p>
    <w:p w:rsidR="00640FEB" w:rsidRDefault="00F018C8" w:rsidP="00F34896">
      <w:pPr>
        <w:pStyle w:val="libFootnote0"/>
        <w:rPr>
          <w:rtl/>
        </w:rPr>
      </w:pPr>
      <w:r w:rsidRPr="00752374">
        <w:rPr>
          <w:rtl/>
        </w:rPr>
        <w:t>(3) مريم 19</w:t>
      </w:r>
      <w:r w:rsidR="00CB6330">
        <w:rPr>
          <w:rtl/>
        </w:rPr>
        <w:t>:</w:t>
      </w:r>
      <w:r w:rsidRPr="00752374">
        <w:rPr>
          <w:rtl/>
        </w:rPr>
        <w:t xml:space="preserve"> 28</w:t>
      </w:r>
      <w:r w:rsidR="00CB6330">
        <w:rPr>
          <w:rtl/>
        </w:rPr>
        <w:t>.</w:t>
      </w:r>
    </w:p>
    <w:p w:rsidR="00F018C8" w:rsidRDefault="00F018C8" w:rsidP="00610BA4">
      <w:pPr>
        <w:pStyle w:val="libPoemTiniChar"/>
        <w:rPr>
          <w:rtl/>
        </w:rPr>
      </w:pPr>
      <w:r>
        <w:rPr>
          <w:rtl/>
        </w:rPr>
        <w:br w:type="page"/>
      </w:r>
    </w:p>
    <w:p w:rsidR="00F018C8" w:rsidRPr="00992AF8" w:rsidRDefault="00F018C8" w:rsidP="00F34896">
      <w:pPr>
        <w:pStyle w:val="libNormal"/>
        <w:rPr>
          <w:rtl/>
        </w:rPr>
      </w:pPr>
      <w:r w:rsidRPr="00F34896">
        <w:rPr>
          <w:rtl/>
        </w:rPr>
        <w:lastRenderedPageBreak/>
        <w:t>انتهى ما أَردنا نَقلَه من كتاب الخرائج والجرائح للراوندي</w:t>
      </w:r>
      <w:r w:rsidR="00CB6330">
        <w:rPr>
          <w:rtl/>
        </w:rPr>
        <w:t>،</w:t>
      </w:r>
      <w:r w:rsidRPr="00F34896">
        <w:rPr>
          <w:rtl/>
        </w:rPr>
        <w:t xml:space="preserve"> وربّما عَمدنا إلى النقل بالمعنى أو مع يسيرٍ مِن إضافات أو تغييرات للاستزادة من الإيضاح </w:t>
      </w:r>
      <w:r w:rsidRPr="00F34896">
        <w:rPr>
          <w:rStyle w:val="libFootnotenumChar"/>
          <w:rtl/>
        </w:rPr>
        <w:t>(1)</w:t>
      </w:r>
      <w:r w:rsidR="00CB6330">
        <w:rPr>
          <w:rtl/>
        </w:rPr>
        <w:t>.</w:t>
      </w:r>
      <w:r w:rsidRPr="00F34896">
        <w:rPr>
          <w:rtl/>
        </w:rPr>
        <w:t xml:space="preserve"> </w:t>
      </w:r>
    </w:p>
    <w:p w:rsidR="00F018C8" w:rsidRPr="00992AF8" w:rsidRDefault="00F018C8" w:rsidP="00F34896">
      <w:pPr>
        <w:pStyle w:val="libNormal"/>
        <w:rPr>
          <w:rtl/>
        </w:rPr>
      </w:pPr>
      <w:r w:rsidRPr="00F34896">
        <w:rPr>
          <w:rtl/>
        </w:rPr>
        <w:t>أمّا التَّكرار في القِصَص فقد ذَكَرنا</w:t>
      </w:r>
      <w:r w:rsidR="00CB6330">
        <w:rPr>
          <w:rtl/>
        </w:rPr>
        <w:t>:</w:t>
      </w:r>
      <w:r w:rsidRPr="00F34896">
        <w:rPr>
          <w:rtl/>
        </w:rPr>
        <w:t xml:space="preserve"> </w:t>
      </w:r>
      <w:r w:rsidRPr="00F34896">
        <w:rPr>
          <w:rStyle w:val="libFootnotenumChar"/>
          <w:rtl/>
        </w:rPr>
        <w:t>(2)</w:t>
      </w:r>
      <w:r w:rsidRPr="00F34896">
        <w:rPr>
          <w:rtl/>
        </w:rPr>
        <w:t xml:space="preserve"> أنّها في كلّ مرّة تهدف إلى نكتةٍ غير التي جاءت في غيرها</w:t>
      </w:r>
      <w:r w:rsidR="00CB6330">
        <w:rPr>
          <w:rtl/>
        </w:rPr>
        <w:t>؛</w:t>
      </w:r>
      <w:r w:rsidRPr="00F34896">
        <w:rPr>
          <w:rtl/>
        </w:rPr>
        <w:t xml:space="preserve"> ومِن ثَمّ فإنّها ليست بتكرار في حقيقتها</w:t>
      </w:r>
      <w:r w:rsidR="00CB6330">
        <w:rPr>
          <w:rtl/>
        </w:rPr>
        <w:t>.</w:t>
      </w:r>
    </w:p>
    <w:p w:rsidR="00F018C8" w:rsidRPr="00992AF8" w:rsidRDefault="008A0551" w:rsidP="008A0551">
      <w:pPr>
        <w:pStyle w:val="libLine"/>
        <w:rPr>
          <w:rtl/>
        </w:rPr>
      </w:pPr>
      <w:r>
        <w:rPr>
          <w:rtl/>
        </w:rPr>
        <w:t>____________________</w:t>
      </w:r>
    </w:p>
    <w:p w:rsidR="00F018C8" w:rsidRPr="00F34896" w:rsidRDefault="00F018C8" w:rsidP="00F34896">
      <w:pPr>
        <w:pStyle w:val="libFootnote0"/>
        <w:rPr>
          <w:rtl/>
        </w:rPr>
      </w:pPr>
      <w:r w:rsidRPr="00992AF8">
        <w:rPr>
          <w:rtl/>
        </w:rPr>
        <w:t>(1) الخرائج والجرائح</w:t>
      </w:r>
      <w:r w:rsidR="00CB6330">
        <w:rPr>
          <w:rtl/>
        </w:rPr>
        <w:t>،</w:t>
      </w:r>
      <w:r w:rsidRPr="00992AF8">
        <w:rPr>
          <w:rtl/>
        </w:rPr>
        <w:t xml:space="preserve"> ج3</w:t>
      </w:r>
      <w:r w:rsidR="00CB6330">
        <w:rPr>
          <w:rtl/>
        </w:rPr>
        <w:t>،</w:t>
      </w:r>
      <w:r w:rsidRPr="00992AF8">
        <w:rPr>
          <w:rtl/>
        </w:rPr>
        <w:t xml:space="preserve"> ص1014</w:t>
      </w:r>
      <w:r w:rsidR="00CB6330">
        <w:rPr>
          <w:rtl/>
        </w:rPr>
        <w:t xml:space="preserve"> - </w:t>
      </w:r>
      <w:r w:rsidRPr="00992AF8">
        <w:rPr>
          <w:rtl/>
        </w:rPr>
        <w:t>1017</w:t>
      </w:r>
      <w:r w:rsidR="00CB6330">
        <w:rPr>
          <w:rtl/>
        </w:rPr>
        <w:t>،</w:t>
      </w:r>
      <w:r w:rsidRPr="00992AF8">
        <w:rPr>
          <w:rtl/>
        </w:rPr>
        <w:t xml:space="preserve"> وراجع</w:t>
      </w:r>
      <w:r w:rsidR="00CB6330">
        <w:rPr>
          <w:rtl/>
        </w:rPr>
        <w:t>:</w:t>
      </w:r>
      <w:r w:rsidRPr="00992AF8">
        <w:rPr>
          <w:rtl/>
        </w:rPr>
        <w:t xml:space="preserve"> البحار</w:t>
      </w:r>
      <w:r w:rsidR="00CB6330">
        <w:rPr>
          <w:rtl/>
        </w:rPr>
        <w:t>،</w:t>
      </w:r>
      <w:r w:rsidRPr="00992AF8">
        <w:rPr>
          <w:rtl/>
        </w:rPr>
        <w:t xml:space="preserve"> ج89</w:t>
      </w:r>
      <w:r w:rsidR="00CB6330">
        <w:rPr>
          <w:rtl/>
        </w:rPr>
        <w:t>،</w:t>
      </w:r>
      <w:r w:rsidRPr="00992AF8">
        <w:rPr>
          <w:rtl/>
        </w:rPr>
        <w:t xml:space="preserve"> ص141</w:t>
      </w:r>
      <w:r w:rsidR="00CB6330">
        <w:rPr>
          <w:rtl/>
        </w:rPr>
        <w:t xml:space="preserve"> - </w:t>
      </w:r>
      <w:r w:rsidRPr="00992AF8">
        <w:rPr>
          <w:rtl/>
        </w:rPr>
        <w:t>146</w:t>
      </w:r>
      <w:r w:rsidR="00CB6330">
        <w:rPr>
          <w:rtl/>
        </w:rPr>
        <w:t>.</w:t>
      </w:r>
    </w:p>
    <w:p w:rsidR="00F018C8" w:rsidRPr="00F34896" w:rsidRDefault="00F018C8" w:rsidP="00F34896">
      <w:pPr>
        <w:pStyle w:val="libFootnote0"/>
        <w:rPr>
          <w:rtl/>
        </w:rPr>
      </w:pPr>
      <w:r w:rsidRPr="00992AF8">
        <w:rPr>
          <w:rtl/>
        </w:rPr>
        <w:t>(2) راجع</w:t>
      </w:r>
      <w:r w:rsidR="00CB6330">
        <w:rPr>
          <w:rtl/>
        </w:rPr>
        <w:t>:</w:t>
      </w:r>
      <w:r w:rsidRPr="00992AF8">
        <w:rPr>
          <w:rtl/>
        </w:rPr>
        <w:t xml:space="preserve"> التمهيد</w:t>
      </w:r>
      <w:r w:rsidR="00CB6330">
        <w:rPr>
          <w:rtl/>
        </w:rPr>
        <w:t>،</w:t>
      </w:r>
      <w:r w:rsidRPr="00992AF8">
        <w:rPr>
          <w:rtl/>
        </w:rPr>
        <w:t xml:space="preserve"> ج5</w:t>
      </w:r>
      <w:r w:rsidR="00CB6330">
        <w:rPr>
          <w:rtl/>
        </w:rPr>
        <w:t>.</w:t>
      </w:r>
    </w:p>
    <w:p w:rsidR="00640FEB" w:rsidRDefault="00F018C8" w:rsidP="00610BA4">
      <w:pPr>
        <w:pStyle w:val="libPoemTiniChar"/>
        <w:rPr>
          <w:rtl/>
        </w:rPr>
      </w:pPr>
      <w:r>
        <w:rPr>
          <w:rtl/>
        </w:rPr>
        <w:br w:type="page"/>
      </w:r>
    </w:p>
    <w:p w:rsidR="00640FEB" w:rsidRPr="006D3634" w:rsidRDefault="00F018C8" w:rsidP="00462AF3">
      <w:pPr>
        <w:pStyle w:val="Heading1Center"/>
        <w:rPr>
          <w:rtl/>
        </w:rPr>
      </w:pPr>
      <w:bookmarkStart w:id="150" w:name="18"/>
      <w:bookmarkStart w:id="151" w:name="_Toc417993659"/>
      <w:r w:rsidRPr="00992AF8">
        <w:rPr>
          <w:rtl/>
        </w:rPr>
        <w:lastRenderedPageBreak/>
        <w:t>الباب الرابع</w:t>
      </w:r>
      <w:bookmarkEnd w:id="151"/>
      <w:r w:rsidRPr="00992AF8">
        <w:rPr>
          <w:rtl/>
        </w:rPr>
        <w:t xml:space="preserve"> </w:t>
      </w:r>
      <w:bookmarkEnd w:id="150"/>
    </w:p>
    <w:p w:rsidR="00F018C8" w:rsidRPr="006D3634" w:rsidRDefault="00F018C8" w:rsidP="00462AF3">
      <w:pPr>
        <w:pStyle w:val="Heading1Center"/>
        <w:rPr>
          <w:rtl/>
        </w:rPr>
      </w:pPr>
      <w:bookmarkStart w:id="152" w:name="_Toc417993660"/>
      <w:r w:rsidRPr="00992AF8">
        <w:rPr>
          <w:rtl/>
        </w:rPr>
        <w:t>هل هناك في القرآن مُخالفات مع العِلم أو التأريخ أو الأدب</w:t>
      </w:r>
      <w:r w:rsidR="00CB6330">
        <w:rPr>
          <w:rtl/>
        </w:rPr>
        <w:t>؟</w:t>
      </w:r>
      <w:bookmarkEnd w:id="152"/>
    </w:p>
    <w:p w:rsidR="00F018C8" w:rsidRPr="00992AF8" w:rsidRDefault="00F018C8" w:rsidP="00640FEB">
      <w:pPr>
        <w:pStyle w:val="libBold1"/>
        <w:rPr>
          <w:rtl/>
        </w:rPr>
      </w:pPr>
      <w:r w:rsidRPr="00992AF8">
        <w:rPr>
          <w:rtl/>
        </w:rPr>
        <w:t>حاشاه</w:t>
      </w:r>
      <w:r w:rsidR="00CB6330">
        <w:rPr>
          <w:rtl/>
        </w:rPr>
        <w:t>:</w:t>
      </w:r>
      <w:r w:rsidRPr="00F34896">
        <w:rPr>
          <w:rtl/>
        </w:rPr>
        <w:t xml:space="preserve"> </w:t>
      </w:r>
    </w:p>
    <w:p w:rsidR="00F018C8" w:rsidRPr="00992AF8" w:rsidRDefault="008A0551" w:rsidP="00F34896">
      <w:pPr>
        <w:pStyle w:val="libNormal"/>
        <w:rPr>
          <w:rtl/>
        </w:rPr>
      </w:pPr>
      <w:r>
        <w:rPr>
          <w:rStyle w:val="libAlaemChar"/>
          <w:rtl/>
        </w:rPr>
        <w:t>(</w:t>
      </w:r>
      <w:r w:rsidR="00F018C8" w:rsidRPr="00F34896">
        <w:rPr>
          <w:rStyle w:val="libAieChar"/>
          <w:rFonts w:hint="cs"/>
          <w:rtl/>
        </w:rPr>
        <w:t>قُرْآناً عَرَبِيّاً غَيْرَ ذِي عِوَجٍ</w:t>
      </w:r>
      <w:r w:rsidRPr="008A0551">
        <w:rPr>
          <w:rStyle w:val="libAlaemChar"/>
          <w:rFonts w:hint="cs"/>
          <w:rtl/>
        </w:rPr>
        <w:t>)</w:t>
      </w:r>
      <w:r w:rsidR="00F018C8" w:rsidRPr="00640FEB">
        <w:rPr>
          <w:rtl/>
        </w:rPr>
        <w:t xml:space="preserve"> الزمر</w:t>
      </w:r>
      <w:r w:rsidR="00CB6330">
        <w:rPr>
          <w:rtl/>
        </w:rPr>
        <w:t>:</w:t>
      </w:r>
      <w:r w:rsidR="00F018C8" w:rsidRPr="00640FEB">
        <w:rPr>
          <w:rtl/>
        </w:rPr>
        <w:t xml:space="preserve"> 28</w:t>
      </w:r>
      <w:r w:rsidR="00F018C8" w:rsidRPr="00F34896">
        <w:rPr>
          <w:rtl/>
        </w:rPr>
        <w:t xml:space="preserve"> </w:t>
      </w:r>
    </w:p>
    <w:p w:rsidR="00F018C8" w:rsidRPr="00992AF8" w:rsidRDefault="008A0551" w:rsidP="00F34896">
      <w:pPr>
        <w:pStyle w:val="libNormal"/>
        <w:rPr>
          <w:rtl/>
        </w:rPr>
      </w:pPr>
      <w:r>
        <w:rPr>
          <w:rStyle w:val="libAlaemChar"/>
          <w:rFonts w:hint="cs"/>
          <w:rtl/>
        </w:rPr>
        <w:t>(</w:t>
      </w:r>
      <w:r w:rsidR="00F018C8" w:rsidRPr="00F34896">
        <w:rPr>
          <w:rStyle w:val="libAieChar"/>
          <w:rFonts w:hint="cs"/>
          <w:rtl/>
        </w:rPr>
        <w:t>كَبُرَتْ كَلِمَةً تَخْرُجُ مِنْ أَفْوَاهِهِمْ إِنْ يَقُولُونَ إِلاّ كَذِباً</w:t>
      </w:r>
      <w:r w:rsidRPr="008A0551">
        <w:rPr>
          <w:rStyle w:val="libAlaemChar"/>
          <w:rFonts w:hint="cs"/>
          <w:rtl/>
        </w:rPr>
        <w:t>)</w:t>
      </w:r>
      <w:r w:rsidR="00F018C8" w:rsidRPr="00F34896">
        <w:rPr>
          <w:rtl/>
        </w:rPr>
        <w:t xml:space="preserve"> </w:t>
      </w:r>
      <w:r w:rsidR="00F018C8" w:rsidRPr="00640FEB">
        <w:rPr>
          <w:rtl/>
        </w:rPr>
        <w:t>الكهف</w:t>
      </w:r>
      <w:r w:rsidR="00CB6330">
        <w:rPr>
          <w:rtl/>
        </w:rPr>
        <w:t>:</w:t>
      </w:r>
      <w:r w:rsidR="00F018C8" w:rsidRPr="00640FEB">
        <w:rPr>
          <w:rtl/>
        </w:rPr>
        <w:t xml:space="preserve"> 5 </w:t>
      </w:r>
    </w:p>
    <w:p w:rsidR="00640FEB" w:rsidRDefault="008A0551" w:rsidP="00F34896">
      <w:pPr>
        <w:pStyle w:val="libNormal"/>
        <w:rPr>
          <w:rtl/>
        </w:rPr>
      </w:pPr>
      <w:r>
        <w:rPr>
          <w:rStyle w:val="libAlaemChar"/>
          <w:rFonts w:hint="cs"/>
          <w:rtl/>
        </w:rPr>
        <w:t>(</w:t>
      </w:r>
      <w:r w:rsidR="00F018C8" w:rsidRPr="00F34896">
        <w:rPr>
          <w:rStyle w:val="libAieChar"/>
          <w:rFonts w:hint="cs"/>
          <w:rtl/>
        </w:rPr>
        <w:t>ذَلِكَ بِأَنَّ اللَّهَ نَزَّلَ الْكِتَابَ بِالْحَقِّ وَإِنَّ الَّذِينَ اخْتَلَفُوا فِي الْكِتَابِ لَفِي شِقَاقٍ بَعِيدٍ</w:t>
      </w:r>
      <w:r w:rsidRPr="008A0551">
        <w:rPr>
          <w:rStyle w:val="libAlaemChar"/>
          <w:rFonts w:hint="cs"/>
          <w:rtl/>
        </w:rPr>
        <w:t>)</w:t>
      </w:r>
      <w:r w:rsidR="00F018C8" w:rsidRPr="00F34896">
        <w:rPr>
          <w:rtl/>
        </w:rPr>
        <w:t xml:space="preserve"> </w:t>
      </w:r>
      <w:r w:rsidR="00F018C8" w:rsidRPr="00640FEB">
        <w:rPr>
          <w:rtl/>
        </w:rPr>
        <w:t>البقرة</w:t>
      </w:r>
      <w:r w:rsidR="00CB6330">
        <w:rPr>
          <w:rtl/>
        </w:rPr>
        <w:t>:</w:t>
      </w:r>
      <w:r w:rsidR="00F018C8" w:rsidRPr="00640FEB">
        <w:rPr>
          <w:rtl/>
        </w:rPr>
        <w:t xml:space="preserve"> 176</w:t>
      </w:r>
      <w:r w:rsidR="00F018C8" w:rsidRPr="00F34896">
        <w:rPr>
          <w:rtl/>
        </w:rPr>
        <w:t xml:space="preserve"> </w:t>
      </w:r>
    </w:p>
    <w:p w:rsidR="00F018C8" w:rsidRDefault="00F018C8" w:rsidP="00610BA4">
      <w:pPr>
        <w:pStyle w:val="libPoemTiniChar"/>
        <w:rPr>
          <w:rtl/>
        </w:rPr>
      </w:pPr>
      <w:r>
        <w:rPr>
          <w:rtl/>
        </w:rPr>
        <w:br w:type="page"/>
      </w:r>
    </w:p>
    <w:p w:rsidR="00640FEB" w:rsidRPr="006D3634" w:rsidRDefault="00F018C8" w:rsidP="00640FEB">
      <w:pPr>
        <w:pStyle w:val="Heading2Center"/>
        <w:rPr>
          <w:rtl/>
        </w:rPr>
      </w:pPr>
      <w:bookmarkStart w:id="153" w:name="19"/>
      <w:bookmarkStart w:id="154" w:name="_Toc417993661"/>
      <w:r w:rsidRPr="00992AF8">
        <w:rPr>
          <w:rtl/>
        </w:rPr>
        <w:lastRenderedPageBreak/>
        <w:t>مُخالفات علميّة</w:t>
      </w:r>
      <w:r w:rsidR="00CB6330">
        <w:rPr>
          <w:rtl/>
        </w:rPr>
        <w:t>؟</w:t>
      </w:r>
      <w:r w:rsidRPr="00992AF8">
        <w:rPr>
          <w:rtl/>
        </w:rPr>
        <w:t>!</w:t>
      </w:r>
      <w:bookmarkEnd w:id="153"/>
      <w:bookmarkEnd w:id="154"/>
    </w:p>
    <w:p w:rsidR="00F018C8" w:rsidRPr="00992AF8" w:rsidRDefault="00F018C8" w:rsidP="00640FEB">
      <w:pPr>
        <w:pStyle w:val="Heading2"/>
        <w:rPr>
          <w:rtl/>
        </w:rPr>
      </w:pPr>
      <w:bookmarkStart w:id="155" w:name="_Toc417993662"/>
      <w:r w:rsidRPr="00992AF8">
        <w:rPr>
          <w:rtl/>
        </w:rPr>
        <w:t>هل هناك في القرآن ما يُخالف العِلم</w:t>
      </w:r>
      <w:r w:rsidR="00CB6330">
        <w:rPr>
          <w:rtl/>
        </w:rPr>
        <w:t>؟</w:t>
      </w:r>
      <w:bookmarkEnd w:id="155"/>
      <w:r w:rsidRPr="00F34896">
        <w:rPr>
          <w:rtl/>
        </w:rPr>
        <w:t xml:space="preserve"> </w:t>
      </w:r>
    </w:p>
    <w:p w:rsidR="00F018C8" w:rsidRPr="00992AF8" w:rsidRDefault="00F018C8" w:rsidP="00640FEB">
      <w:pPr>
        <w:pStyle w:val="libNormal"/>
        <w:rPr>
          <w:rtl/>
        </w:rPr>
      </w:pPr>
      <w:r w:rsidRPr="00640FEB">
        <w:rPr>
          <w:rStyle w:val="libBold2Char"/>
          <w:rtl/>
        </w:rPr>
        <w:t>كلاّ</w:t>
      </w:r>
      <w:r w:rsidRPr="00F34896">
        <w:rPr>
          <w:rtl/>
        </w:rPr>
        <w:t xml:space="preserve"> </w:t>
      </w:r>
      <w:r w:rsidR="008A0551">
        <w:rPr>
          <w:rStyle w:val="libAlaemChar"/>
          <w:rFonts w:hint="cs"/>
          <w:rtl/>
        </w:rPr>
        <w:t>(</w:t>
      </w:r>
      <w:r w:rsidRPr="00F34896">
        <w:rPr>
          <w:rStyle w:val="libAieChar"/>
          <w:rFonts w:hint="cs"/>
          <w:rtl/>
        </w:rPr>
        <w:t>مَا لَهُمْ بِذَلِكَ مِنْ عِلْمٍ إِنْ هُمْ إِلاّ يَظُنُّونَ</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992AF8" w:rsidRDefault="00F018C8" w:rsidP="00F34896">
      <w:pPr>
        <w:pStyle w:val="libNormal"/>
        <w:rPr>
          <w:rtl/>
        </w:rPr>
      </w:pPr>
      <w:r w:rsidRPr="00F34896">
        <w:rPr>
          <w:rtl/>
        </w:rPr>
        <w:t xml:space="preserve">زعموا أنّ في القرآن ما يُخالف العِلم واتّخذوه شاهداً على أنّه ليس من كلام اللّه العالم بحقائق الأُمور </w:t>
      </w:r>
      <w:r w:rsidR="008A0551">
        <w:rPr>
          <w:rStyle w:val="libAlaemChar"/>
          <w:rFonts w:hint="cs"/>
          <w:rtl/>
        </w:rPr>
        <w:t>(</w:t>
      </w:r>
      <w:r w:rsidRPr="00F34896">
        <w:rPr>
          <w:rStyle w:val="libAieChar"/>
          <w:rFonts w:hint="cs"/>
          <w:rtl/>
        </w:rPr>
        <w:t>لَكِنِ اللَّهُ يَشْهَدُ بِمَا أَنْزَلَ إِلَيْكَ أَنْزَلَهُ بِعِلْمِهِ</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w:t>
      </w:r>
    </w:p>
    <w:p w:rsidR="006D1EC8" w:rsidRDefault="00F018C8" w:rsidP="00F34896">
      <w:pPr>
        <w:pStyle w:val="libNormal"/>
        <w:rPr>
          <w:rtl/>
        </w:rPr>
      </w:pPr>
      <w:r w:rsidRPr="00F34896">
        <w:rPr>
          <w:rtl/>
        </w:rPr>
        <w:t>ولنضع اليد على مواردٍ زَعَموا فيها الخلاف</w:t>
      </w:r>
      <w:r w:rsidR="00CB6330">
        <w:rPr>
          <w:rtl/>
        </w:rPr>
        <w:t>:</w:t>
      </w:r>
    </w:p>
    <w:p w:rsidR="00F018C8" w:rsidRPr="00F34896" w:rsidRDefault="00EB34A8" w:rsidP="00EB34A8">
      <w:pPr>
        <w:pStyle w:val="Heading3"/>
        <w:rPr>
          <w:rtl/>
        </w:rPr>
      </w:pPr>
      <w:bookmarkStart w:id="156" w:name="_Toc417993663"/>
      <w:r w:rsidRPr="00EB34A8">
        <w:rPr>
          <w:rStyle w:val="libAlaemChar"/>
          <w:rFonts w:hint="cs"/>
          <w:rtl/>
        </w:rPr>
        <w:t>(</w:t>
      </w:r>
      <w:r w:rsidR="00F018C8" w:rsidRPr="00DB14EE">
        <w:rPr>
          <w:rFonts w:hint="cs"/>
          <w:rtl/>
        </w:rPr>
        <w:t>وَمِنْ كُلِّ شَيْءٍ خَلَقْنَا زَوْجَيْنِ</w:t>
      </w:r>
      <w:r w:rsidRPr="00EB34A8">
        <w:rPr>
          <w:rStyle w:val="libAlaemChar"/>
          <w:rFonts w:hint="cs"/>
          <w:rtl/>
        </w:rPr>
        <w:t>)</w:t>
      </w:r>
      <w:bookmarkEnd w:id="156"/>
    </w:p>
    <w:p w:rsidR="00F018C8" w:rsidRPr="00992AF8" w:rsidRDefault="00F018C8" w:rsidP="00640FEB">
      <w:pPr>
        <w:pStyle w:val="libNormal"/>
        <w:rPr>
          <w:rtl/>
        </w:rPr>
      </w:pPr>
      <w:r w:rsidRPr="006D3634">
        <w:rPr>
          <w:rStyle w:val="libBold2Char"/>
          <w:rtl/>
        </w:rPr>
        <w:t>قالوا</w:t>
      </w:r>
      <w:r w:rsidR="00CB6330">
        <w:rPr>
          <w:rStyle w:val="libBold2Char"/>
          <w:rtl/>
        </w:rPr>
        <w:t>:</w:t>
      </w:r>
      <w:r w:rsidRPr="00F34896">
        <w:rPr>
          <w:rtl/>
        </w:rPr>
        <w:t xml:space="preserve"> ومِن الأحياء ما ليس له زوج كالخلايا والحيوانات الابتدائيّة والدِيدان تتكاثر من غير ما حصول لِقاح جنسي</w:t>
      </w:r>
      <w:r w:rsidR="00CB6330">
        <w:rPr>
          <w:rtl/>
        </w:rPr>
        <w:t>،</w:t>
      </w:r>
      <w:r w:rsidRPr="00F34896">
        <w:rPr>
          <w:rtl/>
        </w:rPr>
        <w:t xml:space="preserve"> وهكذا بعض الثِّمار تنعقد من غير لِقاح ومن غير أن يكون فيها ذكر وأُنثى</w:t>
      </w:r>
      <w:r w:rsidR="00CB6330">
        <w:rPr>
          <w:rtl/>
        </w:rPr>
        <w:t>!</w:t>
      </w:r>
    </w:p>
    <w:p w:rsidR="00F018C8" w:rsidRPr="00992AF8" w:rsidRDefault="00F018C8" w:rsidP="00F34896">
      <w:pPr>
        <w:pStyle w:val="libNormal"/>
        <w:rPr>
          <w:rtl/>
        </w:rPr>
      </w:pPr>
      <w:r w:rsidRPr="00F34896">
        <w:rPr>
          <w:rtl/>
        </w:rPr>
        <w:t>لكنّها شُبهة فارغة وحُسبان عقيم</w:t>
      </w:r>
      <w:r w:rsidR="00CB6330">
        <w:rPr>
          <w:rtl/>
        </w:rPr>
        <w:t>:</w:t>
      </w:r>
    </w:p>
    <w:p w:rsidR="00F018C8" w:rsidRPr="00992AF8" w:rsidRDefault="008A0551" w:rsidP="008A0551">
      <w:pPr>
        <w:pStyle w:val="libLine"/>
        <w:rPr>
          <w:rtl/>
        </w:rPr>
      </w:pPr>
      <w:r>
        <w:rPr>
          <w:rtl/>
        </w:rPr>
        <w:t>____________________</w:t>
      </w:r>
    </w:p>
    <w:p w:rsidR="00F018C8" w:rsidRPr="00F34896" w:rsidRDefault="00F018C8" w:rsidP="00F34896">
      <w:pPr>
        <w:pStyle w:val="libFootnote0"/>
        <w:rPr>
          <w:rtl/>
        </w:rPr>
      </w:pPr>
      <w:r w:rsidRPr="00992AF8">
        <w:rPr>
          <w:rtl/>
        </w:rPr>
        <w:t>(1) الجاثية 45</w:t>
      </w:r>
      <w:r w:rsidR="00CB6330">
        <w:rPr>
          <w:rtl/>
        </w:rPr>
        <w:t>:</w:t>
      </w:r>
      <w:r w:rsidRPr="00992AF8">
        <w:rPr>
          <w:rtl/>
        </w:rPr>
        <w:t xml:space="preserve"> 24</w:t>
      </w:r>
      <w:r w:rsidR="00CB6330">
        <w:rPr>
          <w:rtl/>
        </w:rPr>
        <w:t>.</w:t>
      </w:r>
    </w:p>
    <w:p w:rsidR="00F018C8" w:rsidRPr="00F34896" w:rsidRDefault="00F018C8" w:rsidP="00F34896">
      <w:pPr>
        <w:pStyle w:val="libFootnote0"/>
        <w:rPr>
          <w:rtl/>
        </w:rPr>
      </w:pPr>
      <w:r w:rsidRPr="00992AF8">
        <w:rPr>
          <w:rtl/>
        </w:rPr>
        <w:t>(2) النساء 4</w:t>
      </w:r>
      <w:r w:rsidR="00CB6330">
        <w:rPr>
          <w:rtl/>
        </w:rPr>
        <w:t>:</w:t>
      </w:r>
      <w:r w:rsidRPr="00992AF8">
        <w:rPr>
          <w:rtl/>
        </w:rPr>
        <w:t xml:space="preserve"> 166</w:t>
      </w:r>
      <w:r w:rsidR="00CB6330">
        <w:rPr>
          <w:rtl/>
        </w:rPr>
        <w:t>.</w:t>
      </w:r>
    </w:p>
    <w:p w:rsidR="00F018C8" w:rsidRDefault="00F018C8" w:rsidP="00610BA4">
      <w:pPr>
        <w:pStyle w:val="libPoemTiniChar"/>
        <w:rPr>
          <w:rtl/>
        </w:rPr>
      </w:pPr>
      <w:r>
        <w:rPr>
          <w:rtl/>
        </w:rPr>
        <w:br w:type="page"/>
      </w:r>
    </w:p>
    <w:p w:rsidR="00F018C8" w:rsidRPr="00992AF8" w:rsidRDefault="00F018C8" w:rsidP="006D3634">
      <w:pPr>
        <w:pStyle w:val="libNormal"/>
        <w:rPr>
          <w:rtl/>
        </w:rPr>
      </w:pPr>
      <w:r w:rsidRPr="00992AF8">
        <w:rPr>
          <w:rtl/>
        </w:rPr>
        <w:lastRenderedPageBreak/>
        <w:t>أَوّلاً</w:t>
      </w:r>
      <w:r w:rsidR="00CB6330">
        <w:rPr>
          <w:rtl/>
        </w:rPr>
        <w:t>:</w:t>
      </w:r>
      <w:r w:rsidRPr="00F34896">
        <w:rPr>
          <w:rtl/>
        </w:rPr>
        <w:t xml:space="preserve"> ليست في الآية صَراحة بمسألة الزوجيّة مِن ذكرٍ وأُنثى </w:t>
      </w:r>
      <w:r w:rsidR="008A0551">
        <w:rPr>
          <w:rtl/>
        </w:rPr>
        <w:t>(</w:t>
      </w:r>
      <w:r w:rsidRPr="00F34896">
        <w:rPr>
          <w:rtl/>
        </w:rPr>
        <w:t>اللِقاح الجنسي</w:t>
      </w:r>
      <w:r w:rsidR="008A0551">
        <w:rPr>
          <w:rtl/>
        </w:rPr>
        <w:t>)</w:t>
      </w:r>
      <w:r w:rsidRPr="00F34896">
        <w:rPr>
          <w:rtl/>
        </w:rPr>
        <w:t xml:space="preserve"> حسب ا</w:t>
      </w:r>
      <w:r w:rsidR="0060581D">
        <w:rPr>
          <w:rtl/>
        </w:rPr>
        <w:t>لمـُ</w:t>
      </w:r>
      <w:r w:rsidRPr="00F34896">
        <w:rPr>
          <w:rtl/>
        </w:rPr>
        <w:t>تبادر إلى الأذهان</w:t>
      </w:r>
      <w:r w:rsidR="00CB6330">
        <w:rPr>
          <w:rtl/>
        </w:rPr>
        <w:t>،</w:t>
      </w:r>
      <w:r w:rsidRPr="00F34896">
        <w:rPr>
          <w:rtl/>
        </w:rPr>
        <w:t xml:space="preserve"> فلعلّ ا</w:t>
      </w:r>
      <w:r w:rsidR="0060581D">
        <w:rPr>
          <w:rtl/>
        </w:rPr>
        <w:t>لمـُ</w:t>
      </w:r>
      <w:r w:rsidRPr="00F34896">
        <w:rPr>
          <w:rtl/>
        </w:rPr>
        <w:t>راد</w:t>
      </w:r>
      <w:r w:rsidR="00CB6330">
        <w:rPr>
          <w:rtl/>
        </w:rPr>
        <w:t>:</w:t>
      </w:r>
      <w:r w:rsidRPr="00F34896">
        <w:rPr>
          <w:rtl/>
        </w:rPr>
        <w:t xml:space="preserve"> التزاوج الصنفي أي المتعدّد من كلّ صنف</w:t>
      </w:r>
      <w:r w:rsidR="00CB6330">
        <w:rPr>
          <w:rtl/>
        </w:rPr>
        <w:t>،</w:t>
      </w:r>
      <w:r w:rsidRPr="00F34896">
        <w:rPr>
          <w:rtl/>
        </w:rPr>
        <w:t xml:space="preserve"> كما في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فِيهِمَا مِنْ كُلِّ فَاكِهَةٍ زَوْجَانِ</w:t>
      </w:r>
      <w:r w:rsidR="008A0551" w:rsidRPr="008A0551">
        <w:rPr>
          <w:rStyle w:val="libAlaemChar"/>
          <w:rFonts w:hint="cs"/>
          <w:rtl/>
        </w:rPr>
        <w:t>)</w:t>
      </w:r>
      <w:r w:rsidRPr="00F34896">
        <w:rPr>
          <w:rtl/>
        </w:rPr>
        <w:t xml:space="preserve"> </w:t>
      </w:r>
      <w:r w:rsidRPr="00F34896">
        <w:rPr>
          <w:rStyle w:val="libFootnotenumChar"/>
          <w:rtl/>
        </w:rPr>
        <w:t>(1)</w:t>
      </w:r>
      <w:r w:rsidRPr="00F34896">
        <w:rPr>
          <w:rtl/>
        </w:rPr>
        <w:t xml:space="preserve"> أي صِنفان كنايةً عن التعدّد مِن أصناف مُتماثلة</w:t>
      </w:r>
      <w:r w:rsidR="00CB6330">
        <w:rPr>
          <w:rtl/>
        </w:rPr>
        <w:t>؛</w:t>
      </w:r>
      <w:r w:rsidRPr="00F34896">
        <w:rPr>
          <w:rtl/>
        </w:rPr>
        <w:t xml:space="preserve"> ذلك لأنّ الفاكهة ليس فيها ذكر وأُنثى وليس فيها لِقاح</w:t>
      </w:r>
      <w:r w:rsidR="00CB6330">
        <w:rPr>
          <w:rtl/>
        </w:rPr>
        <w:t>،</w:t>
      </w:r>
      <w:r w:rsidRPr="00F34896">
        <w:rPr>
          <w:rtl/>
        </w:rPr>
        <w:t xml:space="preserve"> إنّما اللِقاح في البذرة لا الثمرة</w:t>
      </w:r>
      <w:r w:rsidR="00CB6330">
        <w:rPr>
          <w:rtl/>
        </w:rPr>
        <w:t>.</w:t>
      </w:r>
    </w:p>
    <w:p w:rsidR="00F018C8" w:rsidRPr="00992AF8" w:rsidRDefault="00F018C8" w:rsidP="00F34896">
      <w:pPr>
        <w:pStyle w:val="libNormal"/>
        <w:rPr>
          <w:rtl/>
        </w:rPr>
      </w:pPr>
      <w:r w:rsidRPr="00F34896">
        <w:rPr>
          <w:rtl/>
        </w:rPr>
        <w:t>ومِثله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وَمِنْ كُلِّ الثَّمَرَاتِ جَعَلَ فِيهَا زَوْجَيْنِ اثْنَيْنِ</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أي صنفَين متماثلَين</w:t>
      </w:r>
      <w:r w:rsidR="00CB6330">
        <w:rPr>
          <w:rtl/>
        </w:rPr>
        <w:t>،</w:t>
      </w:r>
      <w:r w:rsidRPr="00F34896">
        <w:rPr>
          <w:rtl/>
        </w:rPr>
        <w:t xml:space="preserve"> والثمرة نفسها ليس فيها تزاوج جنسي</w:t>
      </w:r>
      <w:r w:rsidR="00CB6330">
        <w:rPr>
          <w:rtl/>
        </w:rPr>
        <w:t>.</w:t>
      </w:r>
    </w:p>
    <w:p w:rsidR="00F018C8" w:rsidRPr="00992AF8" w:rsidRDefault="00F018C8" w:rsidP="00F34896">
      <w:pPr>
        <w:pStyle w:val="libNormal"/>
        <w:rPr>
          <w:rtl/>
        </w:rPr>
      </w:pPr>
      <w:r w:rsidRPr="00F34896">
        <w:rPr>
          <w:rtl/>
        </w:rPr>
        <w:t>وكذلك الآية</w:t>
      </w:r>
      <w:r w:rsidR="00CB6330">
        <w:rPr>
          <w:rtl/>
        </w:rPr>
        <w:t>:</w:t>
      </w:r>
      <w:r w:rsidRPr="00F34896">
        <w:rPr>
          <w:rtl/>
        </w:rPr>
        <w:t xml:space="preserve"> </w:t>
      </w:r>
      <w:r w:rsidR="008A0551">
        <w:rPr>
          <w:rStyle w:val="libAlaemChar"/>
          <w:rtl/>
        </w:rPr>
        <w:t>(</w:t>
      </w:r>
      <w:r w:rsidRPr="00F34896">
        <w:rPr>
          <w:rStyle w:val="libAieChar"/>
          <w:rFonts w:hint="cs"/>
          <w:rtl/>
        </w:rPr>
        <w:t>وَمِنْ كُلِّ شَيْءٍ خَلَقْنَا زَوْجَيْنِ</w:t>
      </w:r>
      <w:r w:rsidR="008A0551" w:rsidRPr="008A0551">
        <w:rPr>
          <w:rStyle w:val="libAlaemChar"/>
          <w:rtl/>
        </w:rPr>
        <w:t>)</w:t>
      </w:r>
      <w:r w:rsidRPr="00F34896">
        <w:rPr>
          <w:rtl/>
        </w:rPr>
        <w:t xml:space="preserve"> </w:t>
      </w:r>
      <w:r w:rsidRPr="00F34896">
        <w:rPr>
          <w:rStyle w:val="libFootnotenumChar"/>
          <w:rtl/>
        </w:rPr>
        <w:t>(3)</w:t>
      </w:r>
      <w:r w:rsidRPr="00F34896">
        <w:rPr>
          <w:rtl/>
        </w:rPr>
        <w:t xml:space="preserve"> لعلّها كأُختيها أُريد بها الصنفان مِن كلّ نوع</w:t>
      </w:r>
      <w:r w:rsidR="00CB6330">
        <w:rPr>
          <w:rtl/>
        </w:rPr>
        <w:t>،</w:t>
      </w:r>
      <w:r w:rsidRPr="00F34896">
        <w:rPr>
          <w:rtl/>
        </w:rPr>
        <w:t xml:space="preserve"> كنايةً عن التماثل في تعدّد الأشكال والألوان</w:t>
      </w:r>
      <w:r w:rsidR="00CB6330">
        <w:rPr>
          <w:rtl/>
        </w:rPr>
        <w:t>،</w:t>
      </w:r>
      <w:r w:rsidRPr="00F34896">
        <w:rPr>
          <w:rtl/>
        </w:rPr>
        <w:t xml:space="preserve"> كما في قوله سبحانه</w:t>
      </w:r>
      <w:r w:rsidR="00CB6330">
        <w:rPr>
          <w:rtl/>
        </w:rPr>
        <w:t>:</w:t>
      </w:r>
      <w:r w:rsidRPr="00F34896">
        <w:rPr>
          <w:rtl/>
        </w:rPr>
        <w:t xml:space="preserve"> </w:t>
      </w:r>
      <w:r w:rsidR="008A0551">
        <w:rPr>
          <w:rStyle w:val="libAlaemChar"/>
          <w:rFonts w:hint="cs"/>
          <w:rtl/>
        </w:rPr>
        <w:t>(</w:t>
      </w:r>
      <w:r w:rsidRPr="00F34896">
        <w:rPr>
          <w:rStyle w:val="libAieChar"/>
          <w:rFonts w:hint="cs"/>
          <w:rtl/>
        </w:rPr>
        <w:t>وَالزَّيْتُونَ وَالرُّمَّانَ مُتَشَابِهاً وَغَيْرَ مُتَشَابِهٍ</w:t>
      </w:r>
      <w:r w:rsidR="008A0551" w:rsidRPr="008A0551">
        <w:rPr>
          <w:rStyle w:val="libAlaemChar"/>
          <w:rFonts w:hint="cs"/>
          <w:rtl/>
        </w:rPr>
        <w:t>)</w:t>
      </w:r>
      <w:r w:rsidRPr="00F34896">
        <w:rPr>
          <w:rtl/>
        </w:rPr>
        <w:t xml:space="preserve"> </w:t>
      </w:r>
      <w:r w:rsidRPr="00F34896">
        <w:rPr>
          <w:rStyle w:val="libFootnotenumChar"/>
          <w:rtl/>
        </w:rPr>
        <w:t>(4)</w:t>
      </w:r>
      <w:r w:rsidRPr="00F34896">
        <w:rPr>
          <w:rtl/>
        </w:rPr>
        <w:t xml:space="preserve"> أي متماثلاً وغير متماثل</w:t>
      </w:r>
      <w:r w:rsidR="00CB6330">
        <w:rPr>
          <w:rtl/>
        </w:rPr>
        <w:t>.</w:t>
      </w:r>
    </w:p>
    <w:p w:rsidR="00F018C8" w:rsidRPr="00992AF8" w:rsidRDefault="00F018C8" w:rsidP="00F34896">
      <w:pPr>
        <w:pStyle w:val="libNormal"/>
        <w:rPr>
          <w:rtl/>
        </w:rPr>
      </w:pPr>
      <w:r w:rsidRPr="00F34896">
        <w:rPr>
          <w:rtl/>
        </w:rPr>
        <w:t>وإطلاق لفظ التزاوج وإرادة التماثل والتشاكل في الصنف أو النوع غير عزيز</w:t>
      </w:r>
      <w:r w:rsidR="00CB6330">
        <w:rPr>
          <w:rtl/>
        </w:rPr>
        <w:t>،</w:t>
      </w:r>
      <w:r w:rsidRPr="00F34896">
        <w:rPr>
          <w:rtl/>
        </w:rPr>
        <w:t xml:space="preserve"> قال تعالى</w:t>
      </w:r>
      <w:r w:rsidR="00CB6330">
        <w:rPr>
          <w:rtl/>
        </w:rPr>
        <w:t>:</w:t>
      </w:r>
      <w:r w:rsidRPr="00F34896">
        <w:rPr>
          <w:rtl/>
        </w:rPr>
        <w:t xml:space="preserve"> </w:t>
      </w:r>
      <w:r w:rsidR="008A0551">
        <w:rPr>
          <w:rStyle w:val="libAlaemChar"/>
          <w:rFonts w:hint="cs"/>
          <w:rtl/>
        </w:rPr>
        <w:t>(</w:t>
      </w:r>
      <w:r w:rsidRPr="00F34896">
        <w:rPr>
          <w:rStyle w:val="libAieChar"/>
          <w:rFonts w:hint="cs"/>
          <w:rtl/>
        </w:rPr>
        <w:t>أَوَلَمْ يَرَوْا إِلَى الأَرْضِ كَمْ أَنْبَتْنَا فِيهَا مِنْ كُلِّ زَوْجٍ كَرِيمٍ</w:t>
      </w:r>
      <w:r w:rsidR="008A0551" w:rsidRPr="008A0551">
        <w:rPr>
          <w:rStyle w:val="libAlaemChar"/>
          <w:rFonts w:hint="cs"/>
          <w:rtl/>
        </w:rPr>
        <w:t>)</w:t>
      </w:r>
      <w:r w:rsidRPr="00F34896">
        <w:rPr>
          <w:rtl/>
        </w:rPr>
        <w:t xml:space="preserve"> </w:t>
      </w:r>
      <w:r w:rsidRPr="00F34896">
        <w:rPr>
          <w:rStyle w:val="libFootnotenumChar"/>
          <w:rtl/>
        </w:rPr>
        <w:t>(5)</w:t>
      </w:r>
      <w:r w:rsidRPr="00F34896">
        <w:rPr>
          <w:rtl/>
        </w:rPr>
        <w:t xml:space="preserve"> أي مِن كلّ نوعٍ متشاكل</w:t>
      </w:r>
      <w:r w:rsidR="00CB6330">
        <w:rPr>
          <w:rtl/>
        </w:rPr>
        <w:t>،</w:t>
      </w:r>
      <w:r w:rsidRPr="00F34896">
        <w:rPr>
          <w:rtl/>
        </w:rPr>
        <w:t xml:space="preserve"> وقوله</w:t>
      </w:r>
      <w:r w:rsidR="00CB6330">
        <w:rPr>
          <w:rtl/>
        </w:rPr>
        <w:t>:</w:t>
      </w:r>
      <w:r w:rsidRPr="00F34896">
        <w:rPr>
          <w:rtl/>
        </w:rPr>
        <w:t xml:space="preserve"> </w:t>
      </w:r>
      <w:r w:rsidR="008A0551">
        <w:rPr>
          <w:rStyle w:val="libAlaemChar"/>
          <w:rFonts w:hint="cs"/>
          <w:rtl/>
        </w:rPr>
        <w:t>(</w:t>
      </w:r>
      <w:r w:rsidRPr="00F34896">
        <w:rPr>
          <w:rStyle w:val="libAieChar"/>
          <w:rFonts w:hint="cs"/>
          <w:rtl/>
        </w:rPr>
        <w:t>وَأَنْزَلَ مِنَ السَّمَاءِ مَاءً فَأَخْرَجْنَا بِهِ أَزْوَاجاً مِنْ نَبَاتٍ شَتَّى</w:t>
      </w:r>
      <w:r w:rsidR="008A0551" w:rsidRPr="008A0551">
        <w:rPr>
          <w:rStyle w:val="libAlaemChar"/>
          <w:rFonts w:hint="cs"/>
          <w:rtl/>
        </w:rPr>
        <w:t>)</w:t>
      </w:r>
      <w:r w:rsidRPr="00F34896">
        <w:rPr>
          <w:rtl/>
        </w:rPr>
        <w:t xml:space="preserve"> </w:t>
      </w:r>
      <w:r w:rsidRPr="00F34896">
        <w:rPr>
          <w:rStyle w:val="libFootnotenumChar"/>
          <w:rtl/>
        </w:rPr>
        <w:t>(6)</w:t>
      </w:r>
      <w:r w:rsidR="00CB6330" w:rsidRPr="006D1EC8">
        <w:rPr>
          <w:rtl/>
        </w:rPr>
        <w:t>،</w:t>
      </w:r>
      <w:r w:rsidRPr="00F34896">
        <w:rPr>
          <w:rtl/>
        </w:rPr>
        <w:t xml:space="preserve"> قال الراغب</w:t>
      </w:r>
      <w:r w:rsidR="00CB6330">
        <w:rPr>
          <w:rtl/>
        </w:rPr>
        <w:t>:</w:t>
      </w:r>
      <w:r w:rsidRPr="00F34896">
        <w:rPr>
          <w:rtl/>
        </w:rPr>
        <w:t xml:space="preserve"> أي أنواعاً متشابهةً</w:t>
      </w:r>
      <w:r w:rsidR="00CB6330">
        <w:rPr>
          <w:rtl/>
        </w:rPr>
        <w:t>،</w:t>
      </w:r>
      <w:r w:rsidRPr="00F34896">
        <w:rPr>
          <w:rtl/>
        </w:rPr>
        <w:t xml:space="preserve"> وقوله</w:t>
      </w:r>
      <w:r w:rsidR="00CB6330">
        <w:rPr>
          <w:rtl/>
        </w:rPr>
        <w:t>:</w:t>
      </w:r>
      <w:r w:rsidRPr="00F34896">
        <w:rPr>
          <w:rtl/>
        </w:rPr>
        <w:t xml:space="preserve"> </w:t>
      </w:r>
      <w:r w:rsidR="008A0551">
        <w:rPr>
          <w:rStyle w:val="libAlaemChar"/>
          <w:rFonts w:hint="cs"/>
          <w:rtl/>
        </w:rPr>
        <w:t>(</w:t>
      </w:r>
      <w:r w:rsidRPr="00F34896">
        <w:rPr>
          <w:rStyle w:val="libAieChar"/>
          <w:rFonts w:hint="cs"/>
          <w:rtl/>
        </w:rPr>
        <w:t>ثَمَانِيَةَ أَزْوَاجٍ</w:t>
      </w:r>
      <w:r w:rsidR="008A0551" w:rsidRPr="008A0551">
        <w:rPr>
          <w:rStyle w:val="libAlaemChar"/>
          <w:rFonts w:hint="cs"/>
          <w:rtl/>
        </w:rPr>
        <w:t>)</w:t>
      </w:r>
      <w:r w:rsidRPr="00F34896">
        <w:rPr>
          <w:rtl/>
        </w:rPr>
        <w:t xml:space="preserve"> </w:t>
      </w:r>
      <w:r w:rsidRPr="00F34896">
        <w:rPr>
          <w:rStyle w:val="libFootnotenumChar"/>
          <w:rtl/>
        </w:rPr>
        <w:t>(7)</w:t>
      </w:r>
      <w:r w:rsidRPr="00F34896">
        <w:rPr>
          <w:rtl/>
        </w:rPr>
        <w:t xml:space="preserve"> أي أصناف</w:t>
      </w:r>
      <w:r w:rsidR="00CB6330">
        <w:rPr>
          <w:rtl/>
        </w:rPr>
        <w:t>.</w:t>
      </w:r>
    </w:p>
    <w:p w:rsidR="00F018C8" w:rsidRPr="00992AF8" w:rsidRDefault="00F018C8" w:rsidP="00F34896">
      <w:pPr>
        <w:pStyle w:val="libNormal"/>
        <w:rPr>
          <w:rtl/>
        </w:rPr>
      </w:pPr>
      <w:r w:rsidRPr="00F34896">
        <w:rPr>
          <w:rtl/>
        </w:rPr>
        <w:t>وقد يُراد بالزوج القَرين أي ا</w:t>
      </w:r>
      <w:r w:rsidR="0060581D">
        <w:rPr>
          <w:rtl/>
        </w:rPr>
        <w:t>لمـُ</w:t>
      </w:r>
      <w:r w:rsidRPr="00F34896">
        <w:rPr>
          <w:rtl/>
        </w:rPr>
        <w:t>صاحِب ا</w:t>
      </w:r>
      <w:r w:rsidR="0060581D">
        <w:rPr>
          <w:rtl/>
        </w:rPr>
        <w:t>لمـُ</w:t>
      </w:r>
      <w:r w:rsidRPr="00F34896">
        <w:rPr>
          <w:rtl/>
        </w:rPr>
        <w:t>رافِق في أمرٍ له شأن</w:t>
      </w:r>
      <w:r w:rsidR="00CB6330">
        <w:rPr>
          <w:rtl/>
        </w:rPr>
        <w:t>،</w:t>
      </w:r>
      <w:r w:rsidRPr="00F34896">
        <w:rPr>
          <w:rtl/>
        </w:rPr>
        <w:t xml:space="preserve"> قال الراغب</w:t>
      </w:r>
      <w:r w:rsidR="00CB6330">
        <w:rPr>
          <w:rtl/>
        </w:rPr>
        <w:t>:</w:t>
      </w:r>
      <w:r w:rsidRPr="00F34896">
        <w:rPr>
          <w:rtl/>
        </w:rPr>
        <w:t xml:space="preserve"> يُقال لكلّ قرينَين في الحيوانات المتزاوجة وغيرها</w:t>
      </w:r>
      <w:r w:rsidR="00CB6330">
        <w:rPr>
          <w:rtl/>
        </w:rPr>
        <w:t>:</w:t>
      </w:r>
      <w:r w:rsidRPr="00F34896">
        <w:rPr>
          <w:rtl/>
        </w:rPr>
        <w:t xml:space="preserve"> زوج</w:t>
      </w:r>
      <w:r w:rsidR="00CB6330">
        <w:rPr>
          <w:rtl/>
        </w:rPr>
        <w:t>،</w:t>
      </w:r>
      <w:r w:rsidRPr="00F34896">
        <w:rPr>
          <w:rtl/>
        </w:rPr>
        <w:t xml:space="preserve"> ولكلّ ما يقترن بآخر مماثلاً له أو مضادّاً</w:t>
      </w:r>
      <w:r w:rsidR="00CB6330">
        <w:rPr>
          <w:rtl/>
        </w:rPr>
        <w:t>:</w:t>
      </w:r>
      <w:r w:rsidRPr="00F34896">
        <w:rPr>
          <w:rtl/>
        </w:rPr>
        <w:t xml:space="preserve"> زوج</w:t>
      </w:r>
      <w:r w:rsidR="00CB6330">
        <w:rPr>
          <w:rtl/>
        </w:rPr>
        <w:t>،</w:t>
      </w:r>
      <w:r w:rsidRPr="00F34896">
        <w:rPr>
          <w:rtl/>
        </w:rPr>
        <w:t xml:space="preserve"> قال تعالى: </w:t>
      </w:r>
      <w:r w:rsidR="008A0551">
        <w:rPr>
          <w:rStyle w:val="libAlaemChar"/>
          <w:rFonts w:hint="cs"/>
          <w:rtl/>
        </w:rPr>
        <w:t>(</w:t>
      </w:r>
      <w:r w:rsidRPr="00F34896">
        <w:rPr>
          <w:rStyle w:val="libAieChar"/>
          <w:rFonts w:hint="cs"/>
          <w:rtl/>
        </w:rPr>
        <w:t>احْشُرُوا الَّذِينَ ظَلَمُوا وَأَزْوَاجَهُمْ</w:t>
      </w:r>
      <w:r w:rsidR="008A0551" w:rsidRPr="008A0551">
        <w:rPr>
          <w:rStyle w:val="libAlaemChar"/>
          <w:rFonts w:hint="cs"/>
          <w:rtl/>
        </w:rPr>
        <w:t>)</w:t>
      </w:r>
      <w:r w:rsidRPr="00F34896">
        <w:rPr>
          <w:rtl/>
        </w:rPr>
        <w:t xml:space="preserve"> </w:t>
      </w:r>
      <w:r w:rsidRPr="00F34896">
        <w:rPr>
          <w:rStyle w:val="libFootnotenumChar"/>
          <w:rtl/>
        </w:rPr>
        <w:t>(8)</w:t>
      </w:r>
      <w:r w:rsidRPr="00F34896">
        <w:rPr>
          <w:rtl/>
        </w:rPr>
        <w:t xml:space="preserve"> أي قُرناءهم ممّن تَبِعوهم</w:t>
      </w:r>
      <w:r w:rsidR="00CB6330">
        <w:rPr>
          <w:rtl/>
        </w:rPr>
        <w:t>،</w:t>
      </w:r>
      <w:r w:rsidRPr="00F34896">
        <w:rPr>
          <w:rtl/>
        </w:rPr>
        <w:t xml:space="preserve"> </w:t>
      </w:r>
      <w:r w:rsidR="008A0551">
        <w:rPr>
          <w:rStyle w:val="libAlaemChar"/>
          <w:rFonts w:hint="cs"/>
          <w:rtl/>
        </w:rPr>
        <w:t>(</w:t>
      </w:r>
      <w:r w:rsidRPr="00F34896">
        <w:rPr>
          <w:rStyle w:val="libAieChar"/>
          <w:rFonts w:hint="cs"/>
          <w:rtl/>
        </w:rPr>
        <w:t>إِلَى مَا مَتَّعْنَا بِهِ أَزْوَاجاً مِنْهُمْ</w:t>
      </w:r>
      <w:r w:rsidR="008A0551" w:rsidRPr="008A0551">
        <w:rPr>
          <w:rStyle w:val="libAlaemChar"/>
          <w:rFonts w:hint="cs"/>
          <w:rtl/>
        </w:rPr>
        <w:t>)</w:t>
      </w:r>
      <w:r w:rsidRPr="00F34896">
        <w:rPr>
          <w:rtl/>
        </w:rPr>
        <w:t xml:space="preserve"> </w:t>
      </w:r>
      <w:r w:rsidRPr="00F34896">
        <w:rPr>
          <w:rStyle w:val="libFootnotenumChar"/>
          <w:rtl/>
        </w:rPr>
        <w:t>(9)</w:t>
      </w:r>
      <w:r w:rsidRPr="00F34896">
        <w:rPr>
          <w:rtl/>
        </w:rPr>
        <w:t xml:space="preserve"> أي أشباهاً وقُرناء</w:t>
      </w:r>
      <w:r w:rsidR="00CB6330">
        <w:rPr>
          <w:rtl/>
        </w:rPr>
        <w:t>،</w:t>
      </w:r>
      <w:r w:rsidRPr="00F34896">
        <w:rPr>
          <w:rtl/>
        </w:rPr>
        <w:t xml:space="preserve"> </w:t>
      </w:r>
      <w:r w:rsidR="008A0551">
        <w:rPr>
          <w:rStyle w:val="libAlaemChar"/>
          <w:rFonts w:hint="cs"/>
          <w:rtl/>
        </w:rPr>
        <w:t>(</w:t>
      </w:r>
      <w:r w:rsidRPr="00F34896">
        <w:rPr>
          <w:rStyle w:val="libAieChar"/>
          <w:rFonts w:hint="cs"/>
          <w:rtl/>
        </w:rPr>
        <w:t>وَكُنْتُمْ أَزْوَاجاً ثَلاثَةً</w:t>
      </w:r>
      <w:r w:rsidR="008A0551" w:rsidRPr="008A0551">
        <w:rPr>
          <w:rStyle w:val="libAlaemChar"/>
          <w:rFonts w:hint="cs"/>
          <w:rtl/>
        </w:rPr>
        <w:t>)</w:t>
      </w:r>
      <w:r w:rsidRPr="00F34896">
        <w:rPr>
          <w:rStyle w:val="libAieChar"/>
          <w:rFonts w:hint="cs"/>
          <w:rtl/>
        </w:rPr>
        <w:t xml:space="preserve"> </w:t>
      </w:r>
      <w:r w:rsidRPr="00F34896">
        <w:rPr>
          <w:rStyle w:val="libFootnotenumChar"/>
          <w:rtl/>
        </w:rPr>
        <w:t>(10)</w:t>
      </w:r>
      <w:r w:rsidRPr="00F34896">
        <w:rPr>
          <w:rtl/>
        </w:rPr>
        <w:t xml:space="preserve"> أي قُرناء ثلاثة</w:t>
      </w:r>
      <w:r w:rsidR="00CB6330">
        <w:rPr>
          <w:rtl/>
        </w:rPr>
        <w:t>،</w:t>
      </w:r>
      <w:r w:rsidRPr="00F34896">
        <w:rPr>
          <w:rtl/>
        </w:rPr>
        <w:t xml:space="preserve"> وقوله تعالى: </w:t>
      </w:r>
      <w:r w:rsidR="008A0551">
        <w:rPr>
          <w:rStyle w:val="libAlaemChar"/>
          <w:rFonts w:hint="cs"/>
          <w:rtl/>
        </w:rPr>
        <w:t>(</w:t>
      </w:r>
      <w:r w:rsidRPr="00F34896">
        <w:rPr>
          <w:rStyle w:val="libAieChar"/>
          <w:rFonts w:hint="cs"/>
          <w:rtl/>
        </w:rPr>
        <w:t>وَإِذَا النُّفُوسُ زُوِّجَتْ</w:t>
      </w:r>
      <w:r w:rsidR="008A0551" w:rsidRPr="008A0551">
        <w:rPr>
          <w:rStyle w:val="libAlaemChar"/>
          <w:rFonts w:hint="cs"/>
          <w:rtl/>
        </w:rPr>
        <w:t>)</w:t>
      </w:r>
      <w:r w:rsidRPr="00F34896">
        <w:rPr>
          <w:rtl/>
        </w:rPr>
        <w:t xml:space="preserve"> </w:t>
      </w:r>
      <w:r w:rsidRPr="00F34896">
        <w:rPr>
          <w:rStyle w:val="libFootnotenumChar"/>
          <w:rtl/>
        </w:rPr>
        <w:t>(11)</w:t>
      </w:r>
      <w:r w:rsidRPr="00F34896">
        <w:rPr>
          <w:rtl/>
        </w:rPr>
        <w:t xml:space="preserve"> فقد قيل في معناه</w:t>
      </w:r>
      <w:r w:rsidR="00CB6330">
        <w:rPr>
          <w:rtl/>
        </w:rPr>
        <w:t>:</w:t>
      </w:r>
      <w:r w:rsidRPr="00F34896">
        <w:rPr>
          <w:rtl/>
        </w:rPr>
        <w:t xml:space="preserve"> قُرن كلّ شيعة بمَن شايعهم </w:t>
      </w:r>
      <w:r w:rsidRPr="00F34896">
        <w:rPr>
          <w:rStyle w:val="libFootnotenumChar"/>
          <w:rtl/>
        </w:rPr>
        <w:t>(12)</w:t>
      </w:r>
      <w:r w:rsidR="00CB6330">
        <w:rPr>
          <w:rtl/>
        </w:rPr>
        <w:t>.</w:t>
      </w:r>
      <w:r w:rsidRPr="00F34896">
        <w:rPr>
          <w:rtl/>
        </w:rPr>
        <w:t xml:space="preserve"> </w:t>
      </w:r>
    </w:p>
    <w:p w:rsidR="00F018C8" w:rsidRPr="00992AF8" w:rsidRDefault="008A0551" w:rsidP="008A0551">
      <w:pPr>
        <w:pStyle w:val="libLine"/>
        <w:rPr>
          <w:rtl/>
        </w:rPr>
      </w:pPr>
      <w:r>
        <w:rPr>
          <w:rtl/>
        </w:rPr>
        <w:t>____________________</w:t>
      </w:r>
    </w:p>
    <w:p w:rsidR="00F018C8" w:rsidRPr="00F34896" w:rsidRDefault="00F018C8" w:rsidP="0071721B">
      <w:pPr>
        <w:pStyle w:val="libFootnote0"/>
        <w:rPr>
          <w:rtl/>
        </w:rPr>
      </w:pPr>
      <w:r w:rsidRPr="00992AF8">
        <w:rPr>
          <w:rtl/>
        </w:rPr>
        <w:t>(1) الرحمان 55</w:t>
      </w:r>
      <w:r w:rsidR="00CB6330">
        <w:rPr>
          <w:rtl/>
        </w:rPr>
        <w:t>:</w:t>
      </w:r>
      <w:r w:rsidRPr="00992AF8">
        <w:rPr>
          <w:rtl/>
        </w:rPr>
        <w:t xml:space="preserve"> 52</w:t>
      </w:r>
      <w:r w:rsidR="00CB6330">
        <w:rPr>
          <w:rtl/>
        </w:rPr>
        <w:t>.</w:t>
      </w:r>
      <w:r w:rsidR="0071721B">
        <w:rPr>
          <w:rFonts w:hint="cs"/>
          <w:rtl/>
        </w:rPr>
        <w:tab/>
      </w:r>
      <w:r w:rsidR="0071721B">
        <w:rPr>
          <w:rFonts w:hint="cs"/>
          <w:rtl/>
        </w:rPr>
        <w:tab/>
      </w:r>
      <w:r w:rsidR="0071721B">
        <w:rPr>
          <w:rFonts w:hint="cs"/>
          <w:rtl/>
        </w:rPr>
        <w:tab/>
      </w:r>
      <w:r w:rsidRPr="00992AF8">
        <w:rPr>
          <w:rtl/>
        </w:rPr>
        <w:t>(2) الرعد 13</w:t>
      </w:r>
      <w:r w:rsidR="00CB6330">
        <w:rPr>
          <w:rtl/>
        </w:rPr>
        <w:t>:</w:t>
      </w:r>
      <w:r w:rsidRPr="00992AF8">
        <w:rPr>
          <w:rtl/>
        </w:rPr>
        <w:t xml:space="preserve"> 3</w:t>
      </w:r>
      <w:r w:rsidR="00CB6330">
        <w:rPr>
          <w:rtl/>
        </w:rPr>
        <w:t>.</w:t>
      </w:r>
    </w:p>
    <w:p w:rsidR="00F018C8" w:rsidRPr="00F34896" w:rsidRDefault="00F018C8" w:rsidP="0071721B">
      <w:pPr>
        <w:pStyle w:val="libFootnote0"/>
        <w:rPr>
          <w:rtl/>
        </w:rPr>
      </w:pPr>
      <w:r w:rsidRPr="00992AF8">
        <w:rPr>
          <w:rtl/>
        </w:rPr>
        <w:t>(3) الذاريات 51</w:t>
      </w:r>
      <w:r w:rsidR="00CB6330">
        <w:rPr>
          <w:rtl/>
        </w:rPr>
        <w:t>:</w:t>
      </w:r>
      <w:r w:rsidRPr="00992AF8">
        <w:rPr>
          <w:rtl/>
        </w:rPr>
        <w:t xml:space="preserve"> 49</w:t>
      </w:r>
      <w:r w:rsidR="00CB6330">
        <w:rPr>
          <w:rtl/>
        </w:rPr>
        <w:t>.</w:t>
      </w:r>
      <w:r w:rsidR="0071721B">
        <w:rPr>
          <w:rFonts w:hint="cs"/>
          <w:rtl/>
        </w:rPr>
        <w:tab/>
      </w:r>
      <w:r w:rsidR="0071721B">
        <w:rPr>
          <w:rFonts w:hint="cs"/>
          <w:rtl/>
        </w:rPr>
        <w:tab/>
      </w:r>
      <w:r w:rsidR="0071721B">
        <w:rPr>
          <w:rFonts w:hint="cs"/>
          <w:rtl/>
        </w:rPr>
        <w:tab/>
      </w:r>
      <w:r w:rsidRPr="00992AF8">
        <w:rPr>
          <w:rtl/>
        </w:rPr>
        <w:t>(4) الأنعام 6</w:t>
      </w:r>
      <w:r w:rsidR="00CB6330">
        <w:rPr>
          <w:rtl/>
        </w:rPr>
        <w:t>:</w:t>
      </w:r>
      <w:r w:rsidRPr="00992AF8">
        <w:rPr>
          <w:rtl/>
        </w:rPr>
        <w:t xml:space="preserve"> 141</w:t>
      </w:r>
      <w:r w:rsidR="00CB6330">
        <w:rPr>
          <w:rtl/>
        </w:rPr>
        <w:t>.</w:t>
      </w:r>
    </w:p>
    <w:p w:rsidR="00F018C8" w:rsidRPr="00F34896" w:rsidRDefault="00F018C8" w:rsidP="0071721B">
      <w:pPr>
        <w:pStyle w:val="libFootnote0"/>
        <w:rPr>
          <w:rtl/>
        </w:rPr>
      </w:pPr>
      <w:r w:rsidRPr="00992AF8">
        <w:rPr>
          <w:rtl/>
        </w:rPr>
        <w:t>(5) الشعراء 26</w:t>
      </w:r>
      <w:r w:rsidR="00CB6330">
        <w:rPr>
          <w:rtl/>
        </w:rPr>
        <w:t>:</w:t>
      </w:r>
      <w:r w:rsidRPr="00992AF8">
        <w:rPr>
          <w:rtl/>
        </w:rPr>
        <w:t xml:space="preserve"> 7</w:t>
      </w:r>
      <w:r w:rsidR="00CB6330">
        <w:rPr>
          <w:rtl/>
        </w:rPr>
        <w:t>.</w:t>
      </w:r>
      <w:r w:rsidR="0071721B">
        <w:rPr>
          <w:rFonts w:hint="cs"/>
          <w:rtl/>
        </w:rPr>
        <w:tab/>
      </w:r>
      <w:r w:rsidR="0071721B">
        <w:rPr>
          <w:rFonts w:hint="cs"/>
          <w:rtl/>
        </w:rPr>
        <w:tab/>
      </w:r>
      <w:r w:rsidR="0071721B">
        <w:rPr>
          <w:rFonts w:hint="cs"/>
          <w:rtl/>
        </w:rPr>
        <w:tab/>
      </w:r>
      <w:r w:rsidR="0071721B">
        <w:rPr>
          <w:rFonts w:hint="cs"/>
          <w:rtl/>
        </w:rPr>
        <w:tab/>
      </w:r>
      <w:r w:rsidRPr="00992AF8">
        <w:rPr>
          <w:rtl/>
        </w:rPr>
        <w:t>(6) طه 20</w:t>
      </w:r>
      <w:r w:rsidR="00CB6330">
        <w:rPr>
          <w:rtl/>
        </w:rPr>
        <w:t>:</w:t>
      </w:r>
      <w:r w:rsidRPr="00992AF8">
        <w:rPr>
          <w:rtl/>
        </w:rPr>
        <w:t xml:space="preserve"> 53</w:t>
      </w:r>
      <w:r w:rsidR="00CB6330">
        <w:rPr>
          <w:rtl/>
        </w:rPr>
        <w:t>.</w:t>
      </w:r>
    </w:p>
    <w:p w:rsidR="00F018C8" w:rsidRPr="00F34896" w:rsidRDefault="00F018C8" w:rsidP="0071721B">
      <w:pPr>
        <w:pStyle w:val="libFootnote0"/>
        <w:rPr>
          <w:rtl/>
        </w:rPr>
      </w:pPr>
      <w:r w:rsidRPr="00992AF8">
        <w:rPr>
          <w:rtl/>
        </w:rPr>
        <w:t>(7) الزمر 39</w:t>
      </w:r>
      <w:r w:rsidR="00CB6330">
        <w:rPr>
          <w:rtl/>
        </w:rPr>
        <w:t>:</w:t>
      </w:r>
      <w:r w:rsidRPr="00992AF8">
        <w:rPr>
          <w:rtl/>
        </w:rPr>
        <w:t xml:space="preserve"> 6</w:t>
      </w:r>
      <w:r w:rsidR="00CB6330">
        <w:rPr>
          <w:rtl/>
        </w:rPr>
        <w:t>.</w:t>
      </w:r>
      <w:r w:rsidR="0071721B">
        <w:rPr>
          <w:rFonts w:hint="cs"/>
          <w:rtl/>
        </w:rPr>
        <w:tab/>
      </w:r>
      <w:r w:rsidR="0071721B">
        <w:rPr>
          <w:rFonts w:hint="cs"/>
          <w:rtl/>
        </w:rPr>
        <w:tab/>
      </w:r>
      <w:r w:rsidR="0071721B">
        <w:rPr>
          <w:rFonts w:hint="cs"/>
          <w:rtl/>
        </w:rPr>
        <w:tab/>
      </w:r>
      <w:r w:rsidR="0071721B">
        <w:rPr>
          <w:rFonts w:hint="cs"/>
          <w:rtl/>
        </w:rPr>
        <w:tab/>
      </w:r>
      <w:r w:rsidRPr="00992AF8">
        <w:rPr>
          <w:rtl/>
        </w:rPr>
        <w:t>(8) الصافّات 37</w:t>
      </w:r>
      <w:r w:rsidR="00CB6330">
        <w:rPr>
          <w:rtl/>
        </w:rPr>
        <w:t>:</w:t>
      </w:r>
      <w:r w:rsidRPr="00992AF8">
        <w:rPr>
          <w:rtl/>
        </w:rPr>
        <w:t xml:space="preserve"> 22</w:t>
      </w:r>
      <w:r w:rsidR="00CB6330">
        <w:rPr>
          <w:rtl/>
        </w:rPr>
        <w:t>.</w:t>
      </w:r>
    </w:p>
    <w:p w:rsidR="00F018C8" w:rsidRPr="00F34896" w:rsidRDefault="00F018C8" w:rsidP="0071721B">
      <w:pPr>
        <w:pStyle w:val="libFootnote0"/>
        <w:rPr>
          <w:rtl/>
        </w:rPr>
      </w:pPr>
      <w:r w:rsidRPr="00992AF8">
        <w:rPr>
          <w:rtl/>
        </w:rPr>
        <w:t>(9) الحجر 15</w:t>
      </w:r>
      <w:r w:rsidR="00CB6330">
        <w:rPr>
          <w:rtl/>
        </w:rPr>
        <w:t>:</w:t>
      </w:r>
      <w:r w:rsidRPr="00992AF8">
        <w:rPr>
          <w:rtl/>
        </w:rPr>
        <w:t xml:space="preserve"> 88</w:t>
      </w:r>
      <w:r w:rsidR="00CB6330">
        <w:rPr>
          <w:rtl/>
        </w:rPr>
        <w:t>.</w:t>
      </w:r>
      <w:r w:rsidR="0071721B">
        <w:rPr>
          <w:rFonts w:hint="cs"/>
          <w:rtl/>
        </w:rPr>
        <w:tab/>
      </w:r>
      <w:r w:rsidR="0071721B">
        <w:rPr>
          <w:rFonts w:hint="cs"/>
          <w:rtl/>
        </w:rPr>
        <w:tab/>
      </w:r>
      <w:r w:rsidR="0071721B">
        <w:rPr>
          <w:rFonts w:hint="cs"/>
          <w:rtl/>
        </w:rPr>
        <w:tab/>
      </w:r>
      <w:r w:rsidRPr="00992AF8">
        <w:rPr>
          <w:rtl/>
        </w:rPr>
        <w:t>(10) الواقعة 56</w:t>
      </w:r>
      <w:r w:rsidR="00CB6330">
        <w:rPr>
          <w:rtl/>
        </w:rPr>
        <w:t>:</w:t>
      </w:r>
      <w:r w:rsidRPr="00992AF8">
        <w:rPr>
          <w:rtl/>
        </w:rPr>
        <w:t xml:space="preserve"> 7</w:t>
      </w:r>
      <w:r w:rsidR="00CB6330">
        <w:rPr>
          <w:rtl/>
        </w:rPr>
        <w:t>.</w:t>
      </w:r>
    </w:p>
    <w:p w:rsidR="00F018C8" w:rsidRPr="00F34896" w:rsidRDefault="00F018C8" w:rsidP="0071721B">
      <w:pPr>
        <w:pStyle w:val="libFootnote0"/>
        <w:rPr>
          <w:rtl/>
        </w:rPr>
      </w:pPr>
      <w:r w:rsidRPr="00992AF8">
        <w:rPr>
          <w:rtl/>
        </w:rPr>
        <w:t>(11) التكوير 81</w:t>
      </w:r>
      <w:r w:rsidR="00CB6330">
        <w:rPr>
          <w:rtl/>
        </w:rPr>
        <w:t>:</w:t>
      </w:r>
      <w:r w:rsidRPr="00992AF8">
        <w:rPr>
          <w:rtl/>
        </w:rPr>
        <w:t xml:space="preserve"> 7</w:t>
      </w:r>
      <w:r w:rsidR="00CB6330">
        <w:rPr>
          <w:rtl/>
        </w:rPr>
        <w:t>.</w:t>
      </w:r>
      <w:r w:rsidR="0071721B">
        <w:rPr>
          <w:rFonts w:hint="cs"/>
          <w:rtl/>
        </w:rPr>
        <w:tab/>
      </w:r>
      <w:r w:rsidR="0071721B">
        <w:rPr>
          <w:rFonts w:hint="cs"/>
          <w:rtl/>
        </w:rPr>
        <w:tab/>
      </w:r>
      <w:r w:rsidR="0071721B">
        <w:rPr>
          <w:rFonts w:hint="cs"/>
          <w:rtl/>
        </w:rPr>
        <w:tab/>
      </w:r>
      <w:r w:rsidRPr="00992AF8">
        <w:rPr>
          <w:rtl/>
        </w:rPr>
        <w:t>(12) المفردات</w:t>
      </w:r>
      <w:r w:rsidR="00CB6330">
        <w:rPr>
          <w:rtl/>
        </w:rPr>
        <w:t>،</w:t>
      </w:r>
      <w:r w:rsidRPr="00992AF8">
        <w:rPr>
          <w:rtl/>
        </w:rPr>
        <w:t xml:space="preserve"> ص215 و216</w:t>
      </w:r>
      <w:r w:rsidR="00CB6330">
        <w:rPr>
          <w:rtl/>
        </w:rPr>
        <w:t>.</w:t>
      </w:r>
    </w:p>
    <w:p w:rsidR="00F018C8" w:rsidRDefault="00F018C8" w:rsidP="00610BA4">
      <w:pPr>
        <w:pStyle w:val="libPoemTiniChar"/>
        <w:rPr>
          <w:rtl/>
        </w:rPr>
      </w:pPr>
      <w:r>
        <w:rPr>
          <w:rtl/>
        </w:rPr>
        <w:br w:type="page"/>
      </w:r>
    </w:p>
    <w:p w:rsidR="00F018C8" w:rsidRPr="00992AF8" w:rsidRDefault="00F018C8" w:rsidP="00F34896">
      <w:pPr>
        <w:pStyle w:val="libNormal"/>
        <w:rPr>
          <w:rtl/>
        </w:rPr>
      </w:pPr>
      <w:r w:rsidRPr="00F34896">
        <w:rPr>
          <w:rtl/>
        </w:rPr>
        <w:lastRenderedPageBreak/>
        <w:t>وهكذا ذَكر المفسّرون القُدامى وهم أعرف وأقرب عهداً بنزول القرآن وبمواقع الكلام الذي خاطب به العرب آنذاك</w:t>
      </w:r>
      <w:r w:rsidR="00CB6330">
        <w:rPr>
          <w:rtl/>
        </w:rPr>
        <w:t>.</w:t>
      </w:r>
    </w:p>
    <w:p w:rsidR="00F018C8" w:rsidRPr="00992AF8" w:rsidRDefault="00F018C8" w:rsidP="00F34896">
      <w:pPr>
        <w:pStyle w:val="libNormal"/>
        <w:rPr>
          <w:rtl/>
        </w:rPr>
      </w:pPr>
      <w:r w:rsidRPr="00F34896">
        <w:rPr>
          <w:rtl/>
        </w:rPr>
        <w:t>قال الحسن</w:t>
      </w:r>
      <w:r w:rsidR="00CB6330">
        <w:rPr>
          <w:rtl/>
        </w:rPr>
        <w:t xml:space="preserve"> - </w:t>
      </w:r>
      <w:r w:rsidRPr="00F34896">
        <w:rPr>
          <w:rtl/>
        </w:rPr>
        <w:t>في قوله تعالى</w:t>
      </w:r>
      <w:r w:rsidR="00CB6330">
        <w:rPr>
          <w:rtl/>
        </w:rPr>
        <w:t>:</w:t>
      </w:r>
      <w:r w:rsidRPr="00F34896">
        <w:rPr>
          <w:rtl/>
        </w:rPr>
        <w:t xml:space="preserve"> </w:t>
      </w:r>
      <w:r w:rsidR="008A0551">
        <w:rPr>
          <w:rStyle w:val="libAlaemChar"/>
          <w:rtl/>
        </w:rPr>
        <w:t>(</w:t>
      </w:r>
      <w:r w:rsidRPr="00F34896">
        <w:rPr>
          <w:rStyle w:val="libAieChar"/>
          <w:rFonts w:hint="cs"/>
          <w:rtl/>
        </w:rPr>
        <w:t>وَمِنْ كُلِّ شَيْءٍ خَلَقْنَا زَوْجَيْنِ</w:t>
      </w:r>
      <w:r w:rsidR="008A0551" w:rsidRPr="008A0551">
        <w:rPr>
          <w:rStyle w:val="libAlaemChar"/>
          <w:rtl/>
        </w:rPr>
        <w:t>)</w:t>
      </w:r>
      <w:r w:rsidRPr="00F34896">
        <w:rPr>
          <w:rtl/>
        </w:rPr>
        <w:t xml:space="preserve"> </w:t>
      </w:r>
      <w:r w:rsidR="008A0551">
        <w:rPr>
          <w:rtl/>
        </w:rPr>
        <w:t>-:</w:t>
      </w:r>
      <w:r w:rsidRPr="00F34896">
        <w:rPr>
          <w:rtl/>
        </w:rPr>
        <w:t xml:space="preserve"> السماء زَوجٌ والأرض زَوجٌ</w:t>
      </w:r>
      <w:r w:rsidR="00CB6330">
        <w:rPr>
          <w:rtl/>
        </w:rPr>
        <w:t>،</w:t>
      </w:r>
      <w:r w:rsidRPr="00F34896">
        <w:rPr>
          <w:rtl/>
        </w:rPr>
        <w:t xml:space="preserve"> والشتاء زَوجٌ والصيف زَوجُ</w:t>
      </w:r>
      <w:r w:rsidR="00CB6330">
        <w:rPr>
          <w:rtl/>
        </w:rPr>
        <w:t>،</w:t>
      </w:r>
      <w:r w:rsidRPr="00F34896">
        <w:rPr>
          <w:rtl/>
        </w:rPr>
        <w:t xml:space="preserve"> والليل زَوجُ والنهار زَوجُ</w:t>
      </w:r>
      <w:r w:rsidR="00CB6330">
        <w:rPr>
          <w:rtl/>
        </w:rPr>
        <w:t>،</w:t>
      </w:r>
      <w:r w:rsidRPr="00F34896">
        <w:rPr>
          <w:rtl/>
        </w:rPr>
        <w:t xml:space="preserve"> حتّى يصير إلى اللّه الفرد الذي لا يُشبهه شيء </w:t>
      </w:r>
      <w:r w:rsidRPr="00F34896">
        <w:rPr>
          <w:rStyle w:val="libFootnotenumChar"/>
          <w:rtl/>
        </w:rPr>
        <w:t>(1)</w:t>
      </w:r>
      <w:r w:rsidR="00CB6330">
        <w:rPr>
          <w:rtl/>
        </w:rPr>
        <w:t>.</w:t>
      </w:r>
      <w:r w:rsidRPr="00F34896">
        <w:rPr>
          <w:rtl/>
        </w:rPr>
        <w:t xml:space="preserve"> </w:t>
      </w:r>
    </w:p>
    <w:p w:rsidR="00F018C8" w:rsidRPr="00992AF8" w:rsidRDefault="00F018C8" w:rsidP="00F34896">
      <w:pPr>
        <w:pStyle w:val="libNormal"/>
        <w:rPr>
          <w:rtl/>
        </w:rPr>
      </w:pPr>
      <w:r w:rsidRPr="00F34896">
        <w:rPr>
          <w:rtl/>
        </w:rPr>
        <w:t>وعن قتادة</w:t>
      </w:r>
      <w:r w:rsidR="00CB6330">
        <w:rPr>
          <w:rtl/>
        </w:rPr>
        <w:t xml:space="preserve"> - </w:t>
      </w:r>
      <w:r w:rsidRPr="00F34896">
        <w:rPr>
          <w:rtl/>
        </w:rPr>
        <w:t>في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قُلْنَا احْمِلْ فِيهَا مِنْ كُلٍّ زَوْجَيْنِ اثْنَيْنِ</w:t>
      </w:r>
      <w:r w:rsidR="008A0551" w:rsidRPr="008A0551">
        <w:rPr>
          <w:rStyle w:val="libAlaemChar"/>
          <w:rFonts w:hint="cs"/>
          <w:rtl/>
        </w:rPr>
        <w:t>)</w:t>
      </w:r>
      <w:r w:rsidR="00CB6330">
        <w:rPr>
          <w:rtl/>
        </w:rPr>
        <w:t xml:space="preserve"> - </w:t>
      </w:r>
      <w:r w:rsidRPr="00F34896">
        <w:rPr>
          <w:rStyle w:val="libFootnotenumChar"/>
          <w:rtl/>
        </w:rPr>
        <w:t>(2)</w:t>
      </w:r>
      <w:r w:rsidRPr="00F34896">
        <w:rPr>
          <w:rtl/>
        </w:rPr>
        <w:t xml:space="preserve"> قال</w:t>
      </w:r>
      <w:r w:rsidR="00CB6330">
        <w:rPr>
          <w:rtl/>
        </w:rPr>
        <w:t>:</w:t>
      </w:r>
      <w:r w:rsidRPr="00F34896">
        <w:rPr>
          <w:rtl/>
        </w:rPr>
        <w:t xml:space="preserve"> مِن كلّ صنفٍ اثنين</w:t>
      </w:r>
      <w:r w:rsidR="00CB6330">
        <w:rPr>
          <w:rtl/>
        </w:rPr>
        <w:t>.</w:t>
      </w:r>
    </w:p>
    <w:p w:rsidR="00F018C8" w:rsidRPr="00992AF8" w:rsidRDefault="00F018C8" w:rsidP="00F34896">
      <w:pPr>
        <w:pStyle w:val="libNormal"/>
        <w:rPr>
          <w:rtl/>
        </w:rPr>
      </w:pPr>
      <w:r w:rsidRPr="00F34896">
        <w:rPr>
          <w:rtl/>
        </w:rPr>
        <w:t>قال الطبري</w:t>
      </w:r>
      <w:r w:rsidR="00CB6330">
        <w:rPr>
          <w:rtl/>
        </w:rPr>
        <w:t>:</w:t>
      </w:r>
      <w:r w:rsidRPr="00F34896">
        <w:rPr>
          <w:rtl/>
        </w:rPr>
        <w:t xml:space="preserve"> وقال بعض أهل العِلم بكلام العرب مِن الكوفيّين</w:t>
      </w:r>
      <w:r w:rsidR="00CB6330">
        <w:rPr>
          <w:rtl/>
        </w:rPr>
        <w:t>:</w:t>
      </w:r>
      <w:r w:rsidRPr="00F34896">
        <w:rPr>
          <w:rtl/>
        </w:rPr>
        <w:t xml:space="preserve"> الزوجان</w:t>
      </w:r>
      <w:r w:rsidR="00CB6330">
        <w:rPr>
          <w:rtl/>
        </w:rPr>
        <w:t xml:space="preserve"> - </w:t>
      </w:r>
      <w:r w:rsidRPr="00F34896">
        <w:rPr>
          <w:rtl/>
        </w:rPr>
        <w:t>في كلام العرب</w:t>
      </w:r>
      <w:r w:rsidR="00CB6330">
        <w:rPr>
          <w:rtl/>
        </w:rPr>
        <w:t xml:space="preserve"> - </w:t>
      </w:r>
      <w:r w:rsidRPr="00F34896">
        <w:rPr>
          <w:rtl/>
        </w:rPr>
        <w:t>الاثنان</w:t>
      </w:r>
      <w:r w:rsidR="00CB6330">
        <w:rPr>
          <w:rtl/>
        </w:rPr>
        <w:t>،</w:t>
      </w:r>
      <w:r w:rsidRPr="00F34896">
        <w:rPr>
          <w:rtl/>
        </w:rPr>
        <w:t xml:space="preserve"> قال</w:t>
      </w:r>
      <w:r w:rsidR="00CB6330">
        <w:rPr>
          <w:rtl/>
        </w:rPr>
        <w:t>:</w:t>
      </w:r>
      <w:r w:rsidRPr="00F34896">
        <w:rPr>
          <w:rtl/>
        </w:rPr>
        <w:t xml:space="preserve"> ويُقال</w:t>
      </w:r>
      <w:r w:rsidR="00CB6330">
        <w:rPr>
          <w:rtl/>
        </w:rPr>
        <w:t>:</w:t>
      </w:r>
      <w:r w:rsidRPr="00F34896">
        <w:rPr>
          <w:rtl/>
        </w:rPr>
        <w:t xml:space="preserve"> عليه زَوجا نِعَالٍ إذا كانت عليه نَعْلان</w:t>
      </w:r>
      <w:r w:rsidR="00CB6330">
        <w:rPr>
          <w:rtl/>
        </w:rPr>
        <w:t>،</w:t>
      </w:r>
      <w:r w:rsidRPr="00F34896">
        <w:rPr>
          <w:rtl/>
        </w:rPr>
        <w:t xml:space="preserve"> ولا يقال</w:t>
      </w:r>
      <w:r w:rsidR="00CB6330">
        <w:rPr>
          <w:rtl/>
        </w:rPr>
        <w:t>:</w:t>
      </w:r>
      <w:r w:rsidRPr="00F34896">
        <w:rPr>
          <w:rtl/>
        </w:rPr>
        <w:t xml:space="preserve"> عليه زَوج نِعالٍ</w:t>
      </w:r>
      <w:r w:rsidR="00CB6330">
        <w:rPr>
          <w:rtl/>
        </w:rPr>
        <w:t>،</w:t>
      </w:r>
      <w:r w:rsidRPr="00F34896">
        <w:rPr>
          <w:rtl/>
        </w:rPr>
        <w:t xml:space="preserve"> وكذلك</w:t>
      </w:r>
      <w:r w:rsidR="00CB6330">
        <w:rPr>
          <w:rtl/>
        </w:rPr>
        <w:t>:</w:t>
      </w:r>
      <w:r w:rsidRPr="00F34896">
        <w:rPr>
          <w:rtl/>
        </w:rPr>
        <w:t xml:space="preserve"> عنده زَوجا حَمام</w:t>
      </w:r>
      <w:r w:rsidR="00CB6330">
        <w:rPr>
          <w:rtl/>
        </w:rPr>
        <w:t>،</w:t>
      </w:r>
      <w:r w:rsidRPr="00F34896">
        <w:rPr>
          <w:rtl/>
        </w:rPr>
        <w:t xml:space="preserve"> وعليه زَوجا قيود</w:t>
      </w:r>
      <w:r w:rsidR="00CB6330">
        <w:rPr>
          <w:rtl/>
        </w:rPr>
        <w:t>،</w:t>
      </w:r>
      <w:r w:rsidRPr="00F34896">
        <w:rPr>
          <w:rtl/>
        </w:rPr>
        <w:t xml:space="preserve"> قال</w:t>
      </w:r>
      <w:r w:rsidR="00CB6330">
        <w:rPr>
          <w:rtl/>
        </w:rPr>
        <w:t>:</w:t>
      </w:r>
      <w:r w:rsidRPr="00F34896">
        <w:rPr>
          <w:rtl/>
        </w:rPr>
        <w:t xml:space="preserve"> أَلا تسمع إلى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وَأَنَّهُ خَلَقَ الزَّوْجَيْنِ الذَّكَرَ وَالأُنْثَى‏</w:t>
      </w:r>
      <w:r w:rsidR="008A0551" w:rsidRPr="008A0551">
        <w:rPr>
          <w:rStyle w:val="libAlaemChar"/>
          <w:rFonts w:hint="cs"/>
          <w:rtl/>
        </w:rPr>
        <w:t>)</w:t>
      </w:r>
      <w:r w:rsidRPr="00F34896">
        <w:rPr>
          <w:rStyle w:val="libAieChar"/>
          <w:rFonts w:hint="cs"/>
          <w:rtl/>
        </w:rPr>
        <w:t xml:space="preserve"> </w:t>
      </w:r>
      <w:r w:rsidRPr="00F34896">
        <w:rPr>
          <w:rStyle w:val="libFootnotenumChar"/>
          <w:rtl/>
        </w:rPr>
        <w:t>(3)</w:t>
      </w:r>
      <w:r w:rsidRPr="00F34896">
        <w:rPr>
          <w:rtl/>
        </w:rPr>
        <w:t xml:space="preserve"> فإنّما هما اثنان</w:t>
      </w:r>
      <w:r w:rsidR="00CB6330">
        <w:rPr>
          <w:rtl/>
        </w:rPr>
        <w:t>.</w:t>
      </w:r>
    </w:p>
    <w:p w:rsidR="00F018C8" w:rsidRPr="00992AF8" w:rsidRDefault="00F018C8" w:rsidP="00F34896">
      <w:pPr>
        <w:pStyle w:val="libNormal"/>
        <w:rPr>
          <w:rtl/>
        </w:rPr>
      </w:pPr>
      <w:r w:rsidRPr="00F34896">
        <w:rPr>
          <w:rtl/>
        </w:rPr>
        <w:t>قال</w:t>
      </w:r>
      <w:r w:rsidR="00CB6330">
        <w:rPr>
          <w:rtl/>
        </w:rPr>
        <w:t>:</w:t>
      </w:r>
      <w:r w:rsidRPr="00F34896">
        <w:rPr>
          <w:rtl/>
        </w:rPr>
        <w:t xml:space="preserve"> وقال بعض البصريّين من أهل العربيّة</w:t>
      </w:r>
      <w:r w:rsidR="00CB6330">
        <w:rPr>
          <w:rtl/>
        </w:rPr>
        <w:t xml:space="preserve"> - </w:t>
      </w:r>
      <w:r w:rsidRPr="00F34896">
        <w:rPr>
          <w:rtl/>
        </w:rPr>
        <w:t>في قوله</w:t>
      </w:r>
      <w:r w:rsidR="00CB6330">
        <w:rPr>
          <w:rtl/>
        </w:rPr>
        <w:t>:</w:t>
      </w:r>
      <w:r w:rsidRPr="00F34896">
        <w:rPr>
          <w:rtl/>
        </w:rPr>
        <w:t xml:space="preserve"> </w:t>
      </w:r>
      <w:r w:rsidR="008A0551">
        <w:rPr>
          <w:rStyle w:val="libAlaemChar"/>
          <w:rtl/>
        </w:rPr>
        <w:t>(</w:t>
      </w:r>
      <w:r w:rsidRPr="00F34896">
        <w:rPr>
          <w:rStyle w:val="libAieChar"/>
          <w:rFonts w:hint="cs"/>
          <w:rtl/>
        </w:rPr>
        <w:t>قُلْنَا احْمِلْ فِيهَا مِنْ كُلٍّ زَوْجَيْنِ اثْنَيْنِ</w:t>
      </w:r>
      <w:r w:rsidR="008A0551" w:rsidRPr="008A0551">
        <w:rPr>
          <w:rStyle w:val="libAlaemChar"/>
          <w:rtl/>
        </w:rPr>
        <w:t>)</w:t>
      </w:r>
      <w:r w:rsidRPr="00F34896">
        <w:rPr>
          <w:rtl/>
        </w:rPr>
        <w:t xml:space="preserve"> </w:t>
      </w:r>
      <w:r w:rsidR="008A0551">
        <w:rPr>
          <w:rtl/>
        </w:rPr>
        <w:t>-:</w:t>
      </w:r>
      <w:r w:rsidRPr="00F34896">
        <w:rPr>
          <w:rtl/>
        </w:rPr>
        <w:t xml:space="preserve"> جَعَل الزوجَين الضربَين الذُكور والإناث</w:t>
      </w:r>
      <w:r w:rsidR="00CB6330">
        <w:rPr>
          <w:rtl/>
        </w:rPr>
        <w:t>،</w:t>
      </w:r>
      <w:r w:rsidRPr="00F34896">
        <w:rPr>
          <w:rtl/>
        </w:rPr>
        <w:t xml:space="preserve"> قال</w:t>
      </w:r>
      <w:r w:rsidR="00CB6330">
        <w:rPr>
          <w:rtl/>
        </w:rPr>
        <w:t>:</w:t>
      </w:r>
      <w:r w:rsidRPr="00F34896">
        <w:rPr>
          <w:rtl/>
        </w:rPr>
        <w:t xml:space="preserve"> وزَعَم يونس أنّ قول الشاعر</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2F77A9" w:rsidTr="00462AF3">
        <w:trPr>
          <w:trHeight w:val="350"/>
        </w:trPr>
        <w:tc>
          <w:tcPr>
            <w:tcW w:w="3548" w:type="dxa"/>
          </w:tcPr>
          <w:p w:rsidR="002F77A9" w:rsidRDefault="002F77A9" w:rsidP="00462AF3">
            <w:pPr>
              <w:pStyle w:val="libPoem"/>
            </w:pPr>
            <w:r w:rsidRPr="00992AF8">
              <w:rPr>
                <w:rtl/>
              </w:rPr>
              <w:t>وأنت</w:t>
            </w:r>
            <w:r>
              <w:rPr>
                <w:rtl/>
              </w:rPr>
              <w:t xml:space="preserve"> </w:t>
            </w:r>
            <w:r w:rsidRPr="00992AF8">
              <w:rPr>
                <w:rtl/>
              </w:rPr>
              <w:t>امرؤٌ</w:t>
            </w:r>
            <w:r>
              <w:rPr>
                <w:rtl/>
              </w:rPr>
              <w:t xml:space="preserve"> </w:t>
            </w:r>
            <w:r w:rsidRPr="00992AF8">
              <w:rPr>
                <w:rtl/>
              </w:rPr>
              <w:t>تَعدو</w:t>
            </w:r>
            <w:r>
              <w:rPr>
                <w:rtl/>
              </w:rPr>
              <w:t xml:space="preserve"> </w:t>
            </w:r>
            <w:r w:rsidRPr="00992AF8">
              <w:rPr>
                <w:rtl/>
              </w:rPr>
              <w:t>على</w:t>
            </w:r>
            <w:r>
              <w:rPr>
                <w:rtl/>
              </w:rPr>
              <w:t xml:space="preserve"> </w:t>
            </w:r>
            <w:r w:rsidRPr="00992AF8">
              <w:rPr>
                <w:rtl/>
              </w:rPr>
              <w:t>كلِّ</w:t>
            </w:r>
            <w:r>
              <w:rPr>
                <w:rtl/>
              </w:rPr>
              <w:t xml:space="preserve"> </w:t>
            </w:r>
            <w:r w:rsidRPr="00992AF8">
              <w:rPr>
                <w:rtl/>
              </w:rPr>
              <w:t>غرّةٍ</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992AF8">
              <w:rPr>
                <w:rtl/>
              </w:rPr>
              <w:t>فتُخطي</w:t>
            </w:r>
            <w:r>
              <w:rPr>
                <w:rtl/>
              </w:rPr>
              <w:t xml:space="preserve"> </w:t>
            </w:r>
            <w:r w:rsidRPr="00992AF8">
              <w:rPr>
                <w:rtl/>
              </w:rPr>
              <w:t>فيها</w:t>
            </w:r>
            <w:r>
              <w:rPr>
                <w:rtl/>
              </w:rPr>
              <w:t xml:space="preserve"> </w:t>
            </w:r>
            <w:r w:rsidRPr="00992AF8">
              <w:rPr>
                <w:rtl/>
              </w:rPr>
              <w:t>مرّةً</w:t>
            </w:r>
            <w:r>
              <w:rPr>
                <w:rtl/>
              </w:rPr>
              <w:t xml:space="preserve"> </w:t>
            </w:r>
            <w:r w:rsidRPr="00992AF8">
              <w:rPr>
                <w:rtl/>
              </w:rPr>
              <w:t xml:space="preserve">وتصيبُ </w:t>
            </w:r>
            <w:r w:rsidRPr="00F34896">
              <w:rPr>
                <w:rStyle w:val="libFootnotenumChar"/>
                <w:rtl/>
              </w:rPr>
              <w:t>(4)</w:t>
            </w:r>
            <w:r w:rsidRPr="00725071">
              <w:rPr>
                <w:rStyle w:val="libPoemTiniChar0"/>
                <w:rtl/>
              </w:rPr>
              <w:br/>
              <w:t> </w:t>
            </w:r>
          </w:p>
        </w:tc>
      </w:tr>
    </w:tbl>
    <w:p w:rsidR="00F018C8" w:rsidRPr="00992AF8" w:rsidRDefault="00F018C8" w:rsidP="00F34896">
      <w:pPr>
        <w:pStyle w:val="libNormal"/>
        <w:rPr>
          <w:rtl/>
        </w:rPr>
      </w:pPr>
      <w:r w:rsidRPr="00F34896">
        <w:rPr>
          <w:rtl/>
        </w:rPr>
        <w:t xml:space="preserve">يعني به </w:t>
      </w:r>
      <w:r w:rsidR="008A0551">
        <w:rPr>
          <w:rtl/>
        </w:rPr>
        <w:t>(</w:t>
      </w:r>
      <w:r w:rsidRPr="00F34896">
        <w:rPr>
          <w:rtl/>
        </w:rPr>
        <w:t>بالمرء</w:t>
      </w:r>
      <w:r w:rsidR="008A0551">
        <w:rPr>
          <w:rtl/>
        </w:rPr>
        <w:t>)</w:t>
      </w:r>
      <w:r w:rsidRPr="00F34896">
        <w:rPr>
          <w:rtl/>
        </w:rPr>
        <w:t xml:space="preserve"> الذئب</w:t>
      </w:r>
      <w:r w:rsidR="00CB6330">
        <w:rPr>
          <w:rtl/>
        </w:rPr>
        <w:t>،</w:t>
      </w:r>
      <w:r w:rsidRPr="00F34896">
        <w:rPr>
          <w:rtl/>
        </w:rPr>
        <w:t xml:space="preserve"> وهذا أشذّ من ذلك </w:t>
      </w:r>
      <w:r w:rsidR="008A0551">
        <w:rPr>
          <w:rtl/>
        </w:rPr>
        <w:t>(</w:t>
      </w:r>
      <w:r w:rsidRPr="00F34896">
        <w:rPr>
          <w:rtl/>
        </w:rPr>
        <w:t>أي إطلاق المرء على الذئب أشذّ من إطلاق الزوج على كلّ ذي صنف</w:t>
      </w:r>
      <w:r w:rsidR="008A0551">
        <w:rPr>
          <w:rtl/>
        </w:rPr>
        <w:t>)</w:t>
      </w:r>
      <w:r w:rsidR="00CB6330">
        <w:rPr>
          <w:rtl/>
        </w:rPr>
        <w:t>.</w:t>
      </w:r>
    </w:p>
    <w:p w:rsidR="00F018C8" w:rsidRPr="00992AF8" w:rsidRDefault="00F018C8" w:rsidP="00F34896">
      <w:pPr>
        <w:pStyle w:val="libNormal"/>
        <w:rPr>
          <w:rtl/>
        </w:rPr>
      </w:pPr>
      <w:r w:rsidRPr="00F34896">
        <w:rPr>
          <w:rtl/>
        </w:rPr>
        <w:t>وقال آخر</w:t>
      </w:r>
      <w:r w:rsidR="00CB6330">
        <w:rPr>
          <w:rtl/>
        </w:rPr>
        <w:t>:</w:t>
      </w:r>
      <w:r w:rsidRPr="00F34896">
        <w:rPr>
          <w:rtl/>
        </w:rPr>
        <w:t xml:space="preserve"> الزوج اللون</w:t>
      </w:r>
      <w:r w:rsidR="00CB6330">
        <w:rPr>
          <w:rtl/>
        </w:rPr>
        <w:t>،</w:t>
      </w:r>
      <w:r w:rsidRPr="00F34896">
        <w:rPr>
          <w:rtl/>
        </w:rPr>
        <w:t xml:space="preserve"> وكلّ ضَربٍ يُدعى لوناً</w:t>
      </w:r>
      <w:r w:rsidR="00CB6330">
        <w:rPr>
          <w:rtl/>
        </w:rPr>
        <w:t>،</w:t>
      </w:r>
      <w:r w:rsidRPr="00F34896">
        <w:rPr>
          <w:rtl/>
        </w:rPr>
        <w:t xml:space="preserve"> واستشهد ببيت الأعشى</w:t>
      </w:r>
      <w:r w:rsidR="00CB6330">
        <w:rPr>
          <w:rtl/>
        </w:rPr>
        <w:t>:</w:t>
      </w:r>
    </w:p>
    <w:tbl>
      <w:tblPr>
        <w:tblStyle w:val="TableGrid"/>
        <w:bidiVisual/>
        <w:tblW w:w="4562" w:type="pct"/>
        <w:tblInd w:w="384" w:type="dxa"/>
        <w:tblLook w:val="04A0"/>
      </w:tblPr>
      <w:tblGrid>
        <w:gridCol w:w="3548"/>
        <w:gridCol w:w="272"/>
        <w:gridCol w:w="3490"/>
      </w:tblGrid>
      <w:tr w:rsidR="002F77A9" w:rsidTr="00462AF3">
        <w:trPr>
          <w:trHeight w:val="350"/>
        </w:trPr>
        <w:tc>
          <w:tcPr>
            <w:tcW w:w="3548" w:type="dxa"/>
          </w:tcPr>
          <w:p w:rsidR="002F77A9" w:rsidRDefault="002F77A9" w:rsidP="00462AF3">
            <w:pPr>
              <w:pStyle w:val="libPoem"/>
            </w:pPr>
            <w:r w:rsidRPr="00992AF8">
              <w:rPr>
                <w:rtl/>
              </w:rPr>
              <w:t>وكلُّ</w:t>
            </w:r>
            <w:r>
              <w:rPr>
                <w:rtl/>
              </w:rPr>
              <w:t xml:space="preserve"> </w:t>
            </w:r>
            <w:r w:rsidRPr="00992AF8">
              <w:rPr>
                <w:rtl/>
              </w:rPr>
              <w:t>زوجٍ</w:t>
            </w:r>
            <w:r>
              <w:rPr>
                <w:rtl/>
              </w:rPr>
              <w:t xml:space="preserve"> </w:t>
            </w:r>
            <w:r w:rsidRPr="00992AF8">
              <w:rPr>
                <w:rtl/>
              </w:rPr>
              <w:t>مِن</w:t>
            </w:r>
            <w:r>
              <w:rPr>
                <w:rtl/>
              </w:rPr>
              <w:t xml:space="preserve"> </w:t>
            </w:r>
            <w:r w:rsidRPr="00992AF8">
              <w:rPr>
                <w:rtl/>
              </w:rPr>
              <w:t>الديباجِ</w:t>
            </w:r>
            <w:r>
              <w:rPr>
                <w:rtl/>
              </w:rPr>
              <w:t xml:space="preserve"> </w:t>
            </w:r>
            <w:r w:rsidRPr="00992AF8">
              <w:rPr>
                <w:rtl/>
              </w:rPr>
              <w:t>يَلبَسُهُ</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992AF8">
              <w:rPr>
                <w:rtl/>
              </w:rPr>
              <w:t>أَبو</w:t>
            </w:r>
            <w:r>
              <w:rPr>
                <w:rtl/>
              </w:rPr>
              <w:t xml:space="preserve"> </w:t>
            </w:r>
            <w:r w:rsidRPr="00992AF8">
              <w:rPr>
                <w:rtl/>
              </w:rPr>
              <w:t>قُدامَة</w:t>
            </w:r>
            <w:r>
              <w:rPr>
                <w:rtl/>
              </w:rPr>
              <w:t xml:space="preserve"> </w:t>
            </w:r>
            <w:r w:rsidRPr="00992AF8">
              <w:rPr>
                <w:rtl/>
              </w:rPr>
              <w:t>محبوّاً</w:t>
            </w:r>
            <w:r>
              <w:rPr>
                <w:rtl/>
              </w:rPr>
              <w:t xml:space="preserve"> </w:t>
            </w:r>
            <w:r w:rsidRPr="00992AF8">
              <w:rPr>
                <w:rtl/>
              </w:rPr>
              <w:t>بِذاكَ</w:t>
            </w:r>
            <w:r>
              <w:rPr>
                <w:rtl/>
              </w:rPr>
              <w:t xml:space="preserve"> </w:t>
            </w:r>
            <w:r w:rsidRPr="00992AF8">
              <w:rPr>
                <w:rtl/>
              </w:rPr>
              <w:t>مَعاً</w:t>
            </w:r>
            <w:r>
              <w:rPr>
                <w:rtl/>
              </w:rPr>
              <w:t xml:space="preserve"> </w:t>
            </w:r>
            <w:r w:rsidRPr="00F34896">
              <w:rPr>
                <w:rStyle w:val="libFootnotenumChar"/>
                <w:rtl/>
              </w:rPr>
              <w:t>(5)</w:t>
            </w:r>
            <w:r w:rsidRPr="00725071">
              <w:rPr>
                <w:rStyle w:val="libPoemTiniChar0"/>
                <w:rtl/>
              </w:rPr>
              <w:br/>
              <w:t> </w:t>
            </w:r>
          </w:p>
        </w:tc>
      </w:tr>
    </w:tbl>
    <w:p w:rsidR="00F018C8" w:rsidRPr="00992AF8" w:rsidRDefault="00F018C8" w:rsidP="00F34896">
      <w:pPr>
        <w:pStyle w:val="libNormal"/>
        <w:rPr>
          <w:rtl/>
        </w:rPr>
      </w:pPr>
      <w:r w:rsidRPr="00F34896">
        <w:rPr>
          <w:rtl/>
        </w:rPr>
        <w:t>وقال لبيد</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2F77A9" w:rsidTr="00462AF3">
        <w:trPr>
          <w:trHeight w:val="350"/>
        </w:trPr>
        <w:tc>
          <w:tcPr>
            <w:tcW w:w="3548" w:type="dxa"/>
          </w:tcPr>
          <w:p w:rsidR="002F77A9" w:rsidRDefault="002F77A9" w:rsidP="00462AF3">
            <w:pPr>
              <w:pStyle w:val="libPoem"/>
            </w:pPr>
            <w:r w:rsidRPr="00992AF8">
              <w:rPr>
                <w:rtl/>
              </w:rPr>
              <w:t>وذي</w:t>
            </w:r>
            <w:r>
              <w:rPr>
                <w:rtl/>
              </w:rPr>
              <w:t xml:space="preserve"> </w:t>
            </w:r>
            <w:r w:rsidRPr="00992AF8">
              <w:rPr>
                <w:rtl/>
              </w:rPr>
              <w:t>بَهجةٍ</w:t>
            </w:r>
            <w:r>
              <w:rPr>
                <w:rtl/>
              </w:rPr>
              <w:t xml:space="preserve"> </w:t>
            </w:r>
            <w:r w:rsidRPr="00992AF8">
              <w:rPr>
                <w:rtl/>
              </w:rPr>
              <w:t>كَنَّ</w:t>
            </w:r>
            <w:r>
              <w:rPr>
                <w:rtl/>
              </w:rPr>
              <w:t xml:space="preserve"> </w:t>
            </w:r>
            <w:r w:rsidRPr="00992AF8">
              <w:rPr>
                <w:rtl/>
              </w:rPr>
              <w:t>المقانِبُ</w:t>
            </w:r>
            <w:r>
              <w:rPr>
                <w:rtl/>
              </w:rPr>
              <w:t xml:space="preserve"> </w:t>
            </w:r>
            <w:r w:rsidRPr="00992AF8">
              <w:rPr>
                <w:rtl/>
              </w:rPr>
              <w:t>صوتَه</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992AF8">
              <w:rPr>
                <w:rtl/>
              </w:rPr>
              <w:t>وزيّنه</w:t>
            </w:r>
            <w:r>
              <w:rPr>
                <w:rtl/>
              </w:rPr>
              <w:t xml:space="preserve"> </w:t>
            </w:r>
            <w:r w:rsidRPr="00992AF8">
              <w:rPr>
                <w:rtl/>
              </w:rPr>
              <w:t>أزواج</w:t>
            </w:r>
            <w:r>
              <w:rPr>
                <w:rtl/>
              </w:rPr>
              <w:t xml:space="preserve"> </w:t>
            </w:r>
            <w:r w:rsidRPr="00992AF8">
              <w:rPr>
                <w:rtl/>
              </w:rPr>
              <w:t>نُورٍ</w:t>
            </w:r>
            <w:r>
              <w:rPr>
                <w:rtl/>
              </w:rPr>
              <w:t xml:space="preserve"> </w:t>
            </w:r>
            <w:r w:rsidRPr="00992AF8">
              <w:rPr>
                <w:rtl/>
              </w:rPr>
              <w:t>مشرَّب</w:t>
            </w:r>
            <w:r>
              <w:rPr>
                <w:rtl/>
              </w:rPr>
              <w:t xml:space="preserve"> </w:t>
            </w:r>
            <w:r w:rsidRPr="00F34896">
              <w:rPr>
                <w:rStyle w:val="libFootnotenumChar"/>
                <w:rtl/>
              </w:rPr>
              <w:t>(6)</w:t>
            </w:r>
            <w:r w:rsidRPr="00725071">
              <w:rPr>
                <w:rStyle w:val="libPoemTiniChar0"/>
                <w:rtl/>
              </w:rPr>
              <w:br/>
              <w:t> </w:t>
            </w:r>
          </w:p>
        </w:tc>
      </w:tr>
    </w:tbl>
    <w:p w:rsidR="00F018C8" w:rsidRPr="00992AF8" w:rsidRDefault="008A0551" w:rsidP="008A0551">
      <w:pPr>
        <w:pStyle w:val="libLine"/>
        <w:rPr>
          <w:rtl/>
        </w:rPr>
      </w:pPr>
      <w:r>
        <w:rPr>
          <w:rtl/>
        </w:rPr>
        <w:t>____________________</w:t>
      </w:r>
    </w:p>
    <w:p w:rsidR="00F018C8" w:rsidRPr="00F34896" w:rsidRDefault="00F018C8" w:rsidP="00F34896">
      <w:pPr>
        <w:pStyle w:val="libFootnote0"/>
        <w:rPr>
          <w:rtl/>
        </w:rPr>
      </w:pPr>
      <w:r w:rsidRPr="00992AF8">
        <w:rPr>
          <w:rtl/>
        </w:rPr>
        <w:t>(1) جامع البيان</w:t>
      </w:r>
      <w:r w:rsidR="00CB6330">
        <w:rPr>
          <w:rtl/>
        </w:rPr>
        <w:t>،</w:t>
      </w:r>
      <w:r w:rsidRPr="00992AF8">
        <w:rPr>
          <w:rtl/>
        </w:rPr>
        <w:t xml:space="preserve"> ج12</w:t>
      </w:r>
      <w:r w:rsidR="00CB6330">
        <w:rPr>
          <w:rtl/>
        </w:rPr>
        <w:t>،</w:t>
      </w:r>
      <w:r w:rsidRPr="00992AF8">
        <w:rPr>
          <w:rtl/>
        </w:rPr>
        <w:t xml:space="preserve"> ص26 ذيل الآية هود 11</w:t>
      </w:r>
      <w:r w:rsidR="00CB6330">
        <w:rPr>
          <w:rtl/>
        </w:rPr>
        <w:t>:</w:t>
      </w:r>
      <w:r w:rsidRPr="00992AF8">
        <w:rPr>
          <w:rtl/>
        </w:rPr>
        <w:t xml:space="preserve"> 40</w:t>
      </w:r>
      <w:r w:rsidR="00CB6330">
        <w:rPr>
          <w:rtl/>
        </w:rPr>
        <w:t>.</w:t>
      </w:r>
    </w:p>
    <w:p w:rsidR="00F018C8" w:rsidRPr="00F34896" w:rsidRDefault="00F018C8" w:rsidP="00F34896">
      <w:pPr>
        <w:pStyle w:val="libFootnote0"/>
        <w:rPr>
          <w:rtl/>
        </w:rPr>
      </w:pPr>
      <w:r w:rsidRPr="00992AF8">
        <w:rPr>
          <w:rtl/>
        </w:rPr>
        <w:t>(2) هود 11</w:t>
      </w:r>
      <w:r w:rsidR="00CB6330">
        <w:rPr>
          <w:rtl/>
        </w:rPr>
        <w:t>:</w:t>
      </w:r>
      <w:r w:rsidRPr="00992AF8">
        <w:rPr>
          <w:rtl/>
        </w:rPr>
        <w:t xml:space="preserve"> 40</w:t>
      </w:r>
      <w:r w:rsidR="00CB6330">
        <w:rPr>
          <w:rtl/>
        </w:rPr>
        <w:t>.</w:t>
      </w:r>
    </w:p>
    <w:p w:rsidR="00F018C8" w:rsidRPr="00F34896" w:rsidRDefault="00F018C8" w:rsidP="00F34896">
      <w:pPr>
        <w:pStyle w:val="libFootnote0"/>
        <w:rPr>
          <w:rtl/>
        </w:rPr>
      </w:pPr>
      <w:r w:rsidRPr="00992AF8">
        <w:rPr>
          <w:rtl/>
        </w:rPr>
        <w:t>(3) النجم 53</w:t>
      </w:r>
      <w:r w:rsidR="00CB6330">
        <w:rPr>
          <w:rtl/>
        </w:rPr>
        <w:t>:</w:t>
      </w:r>
      <w:r w:rsidRPr="00992AF8">
        <w:rPr>
          <w:rtl/>
        </w:rPr>
        <w:t xml:space="preserve"> 45</w:t>
      </w:r>
      <w:r w:rsidR="00CB6330">
        <w:rPr>
          <w:rtl/>
        </w:rPr>
        <w:t>.</w:t>
      </w:r>
    </w:p>
    <w:p w:rsidR="00F018C8" w:rsidRPr="00F34896" w:rsidRDefault="00F018C8" w:rsidP="00F34896">
      <w:pPr>
        <w:pStyle w:val="libFootnote0"/>
        <w:rPr>
          <w:rtl/>
        </w:rPr>
      </w:pPr>
      <w:r w:rsidRPr="00992AF8">
        <w:rPr>
          <w:rtl/>
        </w:rPr>
        <w:t>(4) خطاب إلى الذئب</w:t>
      </w:r>
      <w:r w:rsidR="00CB6330">
        <w:rPr>
          <w:rtl/>
        </w:rPr>
        <w:t xml:space="preserve"> - </w:t>
      </w:r>
      <w:r w:rsidRPr="00992AF8">
        <w:rPr>
          <w:rtl/>
        </w:rPr>
        <w:t>في استعارةٍ تخييليّة</w:t>
      </w:r>
      <w:r w:rsidR="00CB6330">
        <w:rPr>
          <w:rtl/>
        </w:rPr>
        <w:t xml:space="preserve"> - </w:t>
      </w:r>
      <w:r w:rsidRPr="00992AF8">
        <w:rPr>
          <w:rtl/>
        </w:rPr>
        <w:t>بأنّه يحمل على ما تغافل من صيدٍ فقد يُصيبه وقد لا يُصبيه</w:t>
      </w:r>
      <w:r w:rsidR="00CB6330">
        <w:rPr>
          <w:rtl/>
        </w:rPr>
        <w:t>.</w:t>
      </w:r>
    </w:p>
    <w:p w:rsidR="00F018C8" w:rsidRPr="00F34896" w:rsidRDefault="00F018C8" w:rsidP="00F34896">
      <w:pPr>
        <w:pStyle w:val="libFootnote0"/>
        <w:rPr>
          <w:rtl/>
        </w:rPr>
      </w:pPr>
      <w:r w:rsidRPr="00992AF8">
        <w:rPr>
          <w:rtl/>
        </w:rPr>
        <w:t>(5) أي وكلُّ صنفٍ من الديباج</w:t>
      </w:r>
      <w:r w:rsidR="00CB6330">
        <w:rPr>
          <w:rtl/>
        </w:rPr>
        <w:t xml:space="preserve"> - </w:t>
      </w:r>
      <w:r w:rsidRPr="00992AF8">
        <w:rPr>
          <w:rtl/>
        </w:rPr>
        <w:t>الثوب المنسوج من الحرير</w:t>
      </w:r>
      <w:r w:rsidR="00CB6330">
        <w:rPr>
          <w:rtl/>
        </w:rPr>
        <w:t xml:space="preserve"> - </w:t>
      </w:r>
      <w:r w:rsidRPr="00992AF8">
        <w:rPr>
          <w:rtl/>
        </w:rPr>
        <w:t>يلبسه ويحتبي به</w:t>
      </w:r>
      <w:r w:rsidR="00CB6330">
        <w:rPr>
          <w:rtl/>
        </w:rPr>
        <w:t>.</w:t>
      </w:r>
    </w:p>
    <w:p w:rsidR="00F018C8" w:rsidRPr="00F34896" w:rsidRDefault="00F018C8" w:rsidP="00F34896">
      <w:pPr>
        <w:pStyle w:val="libFootnote0"/>
        <w:rPr>
          <w:rtl/>
        </w:rPr>
      </w:pPr>
      <w:r w:rsidRPr="00992AF8">
        <w:rPr>
          <w:rtl/>
        </w:rPr>
        <w:t>(6) جامع البيان</w:t>
      </w:r>
      <w:r w:rsidR="00CB6330">
        <w:rPr>
          <w:rtl/>
        </w:rPr>
        <w:t>،</w:t>
      </w:r>
      <w:r w:rsidRPr="00992AF8">
        <w:rPr>
          <w:rtl/>
        </w:rPr>
        <w:t xml:space="preserve"> ج12</w:t>
      </w:r>
      <w:r w:rsidR="00CB6330">
        <w:rPr>
          <w:rtl/>
        </w:rPr>
        <w:t>،</w:t>
      </w:r>
      <w:r w:rsidRPr="00992AF8">
        <w:rPr>
          <w:rtl/>
        </w:rPr>
        <w:t xml:space="preserve"> ص25</w:t>
      </w:r>
      <w:r w:rsidR="00CB6330">
        <w:rPr>
          <w:rtl/>
        </w:rPr>
        <w:t xml:space="preserve"> - </w:t>
      </w:r>
      <w:r w:rsidRPr="00992AF8">
        <w:rPr>
          <w:rtl/>
        </w:rPr>
        <w:t>26</w:t>
      </w:r>
      <w:r w:rsidR="00CB6330">
        <w:rPr>
          <w:rtl/>
        </w:rPr>
        <w:t>،</w:t>
      </w:r>
      <w:r w:rsidRPr="00992AF8">
        <w:rPr>
          <w:rtl/>
        </w:rPr>
        <w:t xml:space="preserve"> ومعنى البيت</w:t>
      </w:r>
      <w:r w:rsidR="00CB6330">
        <w:rPr>
          <w:rtl/>
        </w:rPr>
        <w:t>:</w:t>
      </w:r>
      <w:r w:rsidRPr="00992AF8">
        <w:rPr>
          <w:rtl/>
        </w:rPr>
        <w:t xml:space="preserve"> أنّ أصوات المقانِب وهي جماعة الخيل تجتمع للغارة</w:t>
      </w:r>
      <w:r w:rsidR="00CB6330">
        <w:rPr>
          <w:rtl/>
        </w:rPr>
        <w:t>،</w:t>
      </w:r>
      <w:r w:rsidRPr="00992AF8">
        <w:rPr>
          <w:rtl/>
        </w:rPr>
        <w:t xml:space="preserve"> كَنّ المقانب</w:t>
      </w:r>
      <w:r w:rsidR="00CB6330">
        <w:rPr>
          <w:rtl/>
        </w:rPr>
        <w:t>:</w:t>
      </w:r>
      <w:r w:rsidRPr="00992AF8">
        <w:rPr>
          <w:rtl/>
        </w:rPr>
        <w:t xml:space="preserve"> =</w:t>
      </w:r>
    </w:p>
    <w:p w:rsidR="00F018C8" w:rsidRDefault="00F018C8" w:rsidP="00610BA4">
      <w:pPr>
        <w:pStyle w:val="libPoemTiniChar"/>
        <w:rPr>
          <w:rtl/>
        </w:rPr>
      </w:pPr>
      <w:r>
        <w:rPr>
          <w:rtl/>
        </w:rPr>
        <w:br w:type="page"/>
      </w:r>
    </w:p>
    <w:p w:rsidR="00F018C8" w:rsidRPr="00992AF8" w:rsidRDefault="00F018C8" w:rsidP="00F34896">
      <w:pPr>
        <w:pStyle w:val="libNormal"/>
        <w:rPr>
          <w:rtl/>
        </w:rPr>
      </w:pPr>
      <w:r w:rsidRPr="00F34896">
        <w:rPr>
          <w:rtl/>
        </w:rPr>
        <w:lastRenderedPageBreak/>
        <w:t>قال ابن منظور</w:t>
      </w:r>
      <w:r w:rsidR="00CB6330">
        <w:rPr>
          <w:rtl/>
        </w:rPr>
        <w:t>:</w:t>
      </w:r>
      <w:r w:rsidRPr="00F34896">
        <w:rPr>
          <w:rtl/>
        </w:rPr>
        <w:t xml:space="preserve"> والزوج</w:t>
      </w:r>
      <w:r w:rsidR="00CB6330">
        <w:rPr>
          <w:rtl/>
        </w:rPr>
        <w:t>،</w:t>
      </w:r>
      <w:r w:rsidRPr="00F34896">
        <w:rPr>
          <w:rtl/>
        </w:rPr>
        <w:t xml:space="preserve"> الصنف من كلّ شيء</w:t>
      </w:r>
      <w:r w:rsidR="00CB6330">
        <w:rPr>
          <w:rtl/>
        </w:rPr>
        <w:t>.</w:t>
      </w:r>
      <w:r w:rsidRPr="00F34896">
        <w:rPr>
          <w:rtl/>
        </w:rPr>
        <w:t xml:space="preserve"> وفي التنزيل </w:t>
      </w:r>
      <w:r w:rsidR="008A0551">
        <w:rPr>
          <w:rStyle w:val="libAlaemChar"/>
          <w:rtl/>
        </w:rPr>
        <w:t>(</w:t>
      </w:r>
      <w:r w:rsidRPr="00F34896">
        <w:rPr>
          <w:rStyle w:val="libAieChar"/>
          <w:rFonts w:hint="cs"/>
          <w:rtl/>
        </w:rPr>
        <w:t>وَأَنْبَتَتْ مِنْ كُلِّ زَوْجٍ بَهِيجٍ</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قيل</w:t>
      </w:r>
      <w:r w:rsidR="00CB6330">
        <w:rPr>
          <w:rtl/>
        </w:rPr>
        <w:t>:</w:t>
      </w:r>
      <w:r w:rsidRPr="00F34896">
        <w:rPr>
          <w:rtl/>
        </w:rPr>
        <w:t xml:space="preserve"> مِن كلِّ لونٍ أو ضربٍ حَسِنٍ من النبات</w:t>
      </w:r>
      <w:r w:rsidR="00CB6330">
        <w:rPr>
          <w:rtl/>
        </w:rPr>
        <w:t>،</w:t>
      </w:r>
      <w:r w:rsidRPr="00F34896">
        <w:rPr>
          <w:rtl/>
        </w:rPr>
        <w:t xml:space="preserve"> وفي التهذيب</w:t>
      </w:r>
      <w:r w:rsidR="00CB6330">
        <w:rPr>
          <w:rtl/>
        </w:rPr>
        <w:t>:</w:t>
      </w:r>
      <w:r w:rsidRPr="00F34896">
        <w:rPr>
          <w:rtl/>
        </w:rPr>
        <w:t xml:space="preserve"> والزوج اللون</w:t>
      </w:r>
      <w:r w:rsidR="00CB6330">
        <w:rPr>
          <w:rtl/>
        </w:rPr>
        <w:t>،</w:t>
      </w:r>
      <w:r w:rsidRPr="00F34896">
        <w:rPr>
          <w:rtl/>
        </w:rPr>
        <w:t xml:space="preserve"> وقوله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وَآخَرُ مِنْ شَكْلِهِ أَزْوَاجٌ</w:t>
      </w:r>
      <w:r w:rsidR="008A0551" w:rsidRPr="008A0551">
        <w:rPr>
          <w:rStyle w:val="libAlaemChar"/>
          <w:rFonts w:hint="cs"/>
          <w:rtl/>
        </w:rPr>
        <w:t>)</w:t>
      </w:r>
      <w:r w:rsidRPr="00F34896">
        <w:rPr>
          <w:rtl/>
        </w:rPr>
        <w:t xml:space="preserve"> </w:t>
      </w:r>
      <w:r w:rsidRPr="00F34896">
        <w:rPr>
          <w:rStyle w:val="libFootnotenumChar"/>
          <w:rtl/>
        </w:rPr>
        <w:t>(2)</w:t>
      </w:r>
      <w:r w:rsidRPr="00F34896">
        <w:rPr>
          <w:rtl/>
        </w:rPr>
        <w:t xml:space="preserve"> معناه</w:t>
      </w:r>
      <w:r w:rsidR="00CB6330">
        <w:rPr>
          <w:rtl/>
        </w:rPr>
        <w:t>:</w:t>
      </w:r>
      <w:r w:rsidRPr="00F34896">
        <w:rPr>
          <w:rtl/>
        </w:rPr>
        <w:t xml:space="preserve"> ألوان وأنواع من العذاب</w:t>
      </w:r>
      <w:r w:rsidR="00CB6330">
        <w:rPr>
          <w:rtl/>
        </w:rPr>
        <w:t>،</w:t>
      </w:r>
      <w:r w:rsidRPr="00F34896">
        <w:rPr>
          <w:rtl/>
        </w:rPr>
        <w:t xml:space="preserve"> ووصفه بالأزواج</w:t>
      </w:r>
      <w:r w:rsidR="00CB6330">
        <w:rPr>
          <w:rtl/>
        </w:rPr>
        <w:t>؛</w:t>
      </w:r>
      <w:r w:rsidRPr="00F34896">
        <w:rPr>
          <w:rtl/>
        </w:rPr>
        <w:t xml:space="preserve"> لأنّه عنى به الأنواع من العذاب والأصناف منه </w:t>
      </w:r>
      <w:r w:rsidRPr="00F34896">
        <w:rPr>
          <w:rStyle w:val="libFootnotenumChar"/>
          <w:rtl/>
        </w:rPr>
        <w:t>(3)</w:t>
      </w:r>
      <w:r w:rsidR="00CB6330">
        <w:rPr>
          <w:rtl/>
        </w:rPr>
        <w:t>.</w:t>
      </w:r>
      <w:r w:rsidRPr="00F34896">
        <w:rPr>
          <w:rtl/>
        </w:rPr>
        <w:t xml:space="preserve"> </w:t>
      </w:r>
    </w:p>
    <w:p w:rsidR="00F018C8" w:rsidRPr="00992AF8" w:rsidRDefault="00F018C8" w:rsidP="00F34896">
      <w:pPr>
        <w:pStyle w:val="libNormal"/>
        <w:rPr>
          <w:rtl/>
        </w:rPr>
      </w:pPr>
      <w:r w:rsidRPr="00F34896">
        <w:rPr>
          <w:rtl/>
        </w:rPr>
        <w:t xml:space="preserve">وأمّا لفظة </w:t>
      </w:r>
      <w:r w:rsidR="008A0551">
        <w:rPr>
          <w:rtl/>
        </w:rPr>
        <w:t>(</w:t>
      </w:r>
      <w:r w:rsidRPr="00F34896">
        <w:rPr>
          <w:rtl/>
        </w:rPr>
        <w:t>اثنين</w:t>
      </w:r>
      <w:r w:rsidR="008A0551">
        <w:rPr>
          <w:rtl/>
        </w:rPr>
        <w:t>)</w:t>
      </w:r>
      <w:r w:rsidRPr="00F34896">
        <w:rPr>
          <w:rtl/>
        </w:rPr>
        <w:t xml:space="preserve"> فلا يُراد بها العدد وإنّما هو التكثّر مَحضاً</w:t>
      </w:r>
      <w:r w:rsidR="00CB6330">
        <w:rPr>
          <w:rtl/>
        </w:rPr>
        <w:t>،</w:t>
      </w:r>
      <w:r w:rsidRPr="00F34896">
        <w:rPr>
          <w:rtl/>
        </w:rPr>
        <w:t xml:space="preserve"> كما في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ثُمَّ ارْجِعِ الْبَصَرَ كَرَّتَيْنِ</w:t>
      </w:r>
      <w:r w:rsidR="008A0551" w:rsidRPr="008A0551">
        <w:rPr>
          <w:rStyle w:val="libAlaemChar"/>
          <w:rFonts w:hint="cs"/>
          <w:rtl/>
        </w:rPr>
        <w:t>)</w:t>
      </w:r>
      <w:r w:rsidRPr="00F34896">
        <w:rPr>
          <w:rtl/>
        </w:rPr>
        <w:t xml:space="preserve"> </w:t>
      </w:r>
      <w:r w:rsidRPr="00F34896">
        <w:rPr>
          <w:rStyle w:val="libFootnotenumChar"/>
          <w:rtl/>
        </w:rPr>
        <w:t>(4)</w:t>
      </w:r>
      <w:r w:rsidRPr="00F34896">
        <w:rPr>
          <w:rtl/>
        </w:rPr>
        <w:t xml:space="preserve"> أي كرّةً بعد أُخرى</w:t>
      </w:r>
      <w:r w:rsidR="00CB6330">
        <w:rPr>
          <w:rtl/>
        </w:rPr>
        <w:t>،</w:t>
      </w:r>
      <w:r w:rsidRPr="00F34896">
        <w:rPr>
          <w:rtl/>
        </w:rPr>
        <w:t xml:space="preserve"> وهكذا</w:t>
      </w:r>
      <w:r w:rsidR="00CB6330">
        <w:rPr>
          <w:rtl/>
        </w:rPr>
        <w:t>،</w:t>
      </w:r>
      <w:r w:rsidRPr="00F34896">
        <w:rPr>
          <w:rtl/>
        </w:rPr>
        <w:t xml:space="preserve"> وجاءت لفظة </w:t>
      </w:r>
      <w:r w:rsidR="008A0551">
        <w:rPr>
          <w:rtl/>
        </w:rPr>
        <w:t>(</w:t>
      </w:r>
      <w:r w:rsidRPr="00F34896">
        <w:rPr>
          <w:rtl/>
        </w:rPr>
        <w:t>اثنين</w:t>
      </w:r>
      <w:r w:rsidR="008A0551">
        <w:rPr>
          <w:rtl/>
        </w:rPr>
        <w:t>)</w:t>
      </w:r>
      <w:r w:rsidRPr="00F34896">
        <w:rPr>
          <w:rtl/>
        </w:rPr>
        <w:t xml:space="preserve"> تأكيداً على هذا المعنى</w:t>
      </w:r>
      <w:r w:rsidR="00CB6330">
        <w:rPr>
          <w:rtl/>
        </w:rPr>
        <w:t>،</w:t>
      </w:r>
      <w:r w:rsidRPr="00F34896">
        <w:rPr>
          <w:rtl/>
        </w:rPr>
        <w:t xml:space="preserve"> كما في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لا تَتَّخِذُوا إِلَهَيْنِ اثْنَيْنِ</w:t>
      </w:r>
      <w:r w:rsidR="008A0551" w:rsidRPr="008A0551">
        <w:rPr>
          <w:rStyle w:val="libAlaemChar"/>
          <w:rFonts w:hint="cs"/>
          <w:rtl/>
        </w:rPr>
        <w:t>)</w:t>
      </w:r>
      <w:r w:rsidRPr="00F34896">
        <w:rPr>
          <w:rtl/>
        </w:rPr>
        <w:t xml:space="preserve"> </w:t>
      </w:r>
      <w:r w:rsidRPr="00F34896">
        <w:rPr>
          <w:rStyle w:val="libFootnotenumChar"/>
          <w:rtl/>
        </w:rPr>
        <w:t>(5)</w:t>
      </w:r>
      <w:r w:rsidR="00CB6330">
        <w:rPr>
          <w:rtl/>
        </w:rPr>
        <w:t xml:space="preserve"> - </w:t>
      </w:r>
      <w:r w:rsidRPr="00F34896">
        <w:rPr>
          <w:rtl/>
        </w:rPr>
        <w:t>خطاباً مع المشركين</w:t>
      </w:r>
      <w:r w:rsidR="00CB6330">
        <w:rPr>
          <w:rtl/>
        </w:rPr>
        <w:t xml:space="preserve"> - </w:t>
      </w:r>
      <w:r w:rsidRPr="00F34896">
        <w:rPr>
          <w:rtl/>
        </w:rPr>
        <w:t>أي لا تتّخذوا مع اللّه آلهةً أُخرى</w:t>
      </w:r>
      <w:r w:rsidR="00CB6330">
        <w:rPr>
          <w:rtl/>
        </w:rPr>
        <w:t>،</w:t>
      </w:r>
      <w:r w:rsidRPr="00F34896">
        <w:rPr>
          <w:rtl/>
        </w:rPr>
        <w:t xml:space="preserve"> ومِن ثَمَّ عقّبه بقوله</w:t>
      </w:r>
      <w:r w:rsidR="00CB6330">
        <w:rPr>
          <w:rtl/>
        </w:rPr>
        <w:t>:</w:t>
      </w:r>
      <w:r w:rsidRPr="00F34896">
        <w:rPr>
          <w:rtl/>
        </w:rPr>
        <w:t xml:space="preserve"> </w:t>
      </w:r>
      <w:r w:rsidR="008A0551">
        <w:rPr>
          <w:rStyle w:val="libAlaemChar"/>
          <w:rFonts w:hint="cs"/>
          <w:rtl/>
        </w:rPr>
        <w:t>(</w:t>
      </w:r>
      <w:r w:rsidRPr="00F34896">
        <w:rPr>
          <w:rStyle w:val="libAieChar"/>
          <w:rFonts w:hint="cs"/>
          <w:rtl/>
        </w:rPr>
        <w:t>إِنَّمَا هُوَ إِلَهٌ وَاحِدٌ فَإِيَّايَ فَارْهَبُونِ</w:t>
      </w:r>
      <w:r w:rsidR="008A0551" w:rsidRPr="008A0551">
        <w:rPr>
          <w:rStyle w:val="libAlaemChar"/>
          <w:rFonts w:hint="cs"/>
          <w:rtl/>
        </w:rPr>
        <w:t>)</w:t>
      </w:r>
      <w:r w:rsidR="00CB6330">
        <w:rPr>
          <w:rtl/>
        </w:rPr>
        <w:t>،</w:t>
      </w:r>
      <w:r w:rsidRPr="00F34896">
        <w:rPr>
          <w:rtl/>
        </w:rPr>
        <w:t xml:space="preserve"> فهو كقوله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لا تَجْعَلْ مَعَ اللَّهِ إِلَهاً آخَرَ</w:t>
      </w:r>
      <w:r w:rsidR="008A0551" w:rsidRPr="008A0551">
        <w:rPr>
          <w:rStyle w:val="libAlaemChar"/>
          <w:rFonts w:hint="cs"/>
          <w:rtl/>
        </w:rPr>
        <w:t>)</w:t>
      </w:r>
      <w:r w:rsidRPr="00F34896">
        <w:rPr>
          <w:rtl/>
        </w:rPr>
        <w:t xml:space="preserve"> </w:t>
      </w:r>
      <w:r w:rsidRPr="00F34896">
        <w:rPr>
          <w:rStyle w:val="libFootnotenumChar"/>
          <w:rtl/>
        </w:rPr>
        <w:t>(6)</w:t>
      </w:r>
      <w:r w:rsidRPr="00F34896">
        <w:rPr>
          <w:rtl/>
        </w:rPr>
        <w:t xml:space="preserve"> أي آلهةً أُخرى كما في قوله</w:t>
      </w:r>
      <w:r w:rsidR="00CB6330">
        <w:rPr>
          <w:rtl/>
        </w:rPr>
        <w:t>:</w:t>
      </w:r>
      <w:r w:rsidRPr="00F34896">
        <w:rPr>
          <w:rtl/>
        </w:rPr>
        <w:t xml:space="preserve"> </w:t>
      </w:r>
      <w:r w:rsidR="008A0551">
        <w:rPr>
          <w:rStyle w:val="libAlaemChar"/>
          <w:rFonts w:hint="cs"/>
          <w:rtl/>
        </w:rPr>
        <w:t>(</w:t>
      </w:r>
      <w:r w:rsidRPr="00F34896">
        <w:rPr>
          <w:rStyle w:val="libAieChar"/>
          <w:rFonts w:hint="cs"/>
          <w:rtl/>
        </w:rPr>
        <w:t>وَاتَّخَذُوا مِنْ دُونِ اللَّهِ آلِهَةً</w:t>
      </w:r>
      <w:r w:rsidR="008A0551" w:rsidRPr="008A0551">
        <w:rPr>
          <w:rStyle w:val="libAlaemChar"/>
          <w:rFonts w:hint="cs"/>
          <w:rtl/>
        </w:rPr>
        <w:t>)</w:t>
      </w:r>
      <w:r w:rsidRPr="00F34896">
        <w:rPr>
          <w:rtl/>
        </w:rPr>
        <w:t xml:space="preserve"> </w:t>
      </w:r>
      <w:r w:rsidRPr="00F34896">
        <w:rPr>
          <w:rStyle w:val="libFootnotenumChar"/>
          <w:rtl/>
        </w:rPr>
        <w:t>(7)</w:t>
      </w:r>
      <w:r w:rsidRPr="00F34896">
        <w:rPr>
          <w:rtl/>
        </w:rPr>
        <w:t xml:space="preserve"> فهو نهي عن التعدّد في الآلهة</w:t>
      </w:r>
      <w:r w:rsidR="00CB6330">
        <w:rPr>
          <w:rtl/>
        </w:rPr>
        <w:t>،</w:t>
      </w:r>
      <w:r w:rsidRPr="00F34896">
        <w:rPr>
          <w:rtl/>
        </w:rPr>
        <w:t xml:space="preserve"> صِيغت في قالب التثنية</w:t>
      </w:r>
      <w:r w:rsidR="00CB6330">
        <w:rPr>
          <w:rtl/>
        </w:rPr>
        <w:t>.</w:t>
      </w:r>
    </w:p>
    <w:p w:rsidR="00F018C8" w:rsidRPr="00992AF8" w:rsidRDefault="00F018C8" w:rsidP="00F34896">
      <w:pPr>
        <w:pStyle w:val="libNormal"/>
        <w:rPr>
          <w:rtl/>
        </w:rPr>
      </w:pPr>
      <w:r w:rsidRPr="00F34896">
        <w:rPr>
          <w:rtl/>
        </w:rPr>
        <w:t>قال أبو عليّ</w:t>
      </w:r>
      <w:r w:rsidR="00CB6330">
        <w:rPr>
          <w:rtl/>
        </w:rPr>
        <w:t>:</w:t>
      </w:r>
      <w:r w:rsidRPr="00F34896">
        <w:rPr>
          <w:rtl/>
        </w:rPr>
        <w:t xml:space="preserve"> الزوجان</w:t>
      </w:r>
      <w:r w:rsidR="00CB6330">
        <w:rPr>
          <w:rtl/>
        </w:rPr>
        <w:t xml:space="preserve"> - </w:t>
      </w:r>
      <w:r w:rsidRPr="00F34896">
        <w:rPr>
          <w:rtl/>
        </w:rPr>
        <w:t>في قوله تعالى</w:t>
      </w:r>
      <w:r w:rsidR="00CB6330">
        <w:rPr>
          <w:rtl/>
        </w:rPr>
        <w:t>:</w:t>
      </w:r>
      <w:r w:rsidRPr="00F34896">
        <w:rPr>
          <w:rtl/>
        </w:rPr>
        <w:t xml:space="preserve"> </w:t>
      </w:r>
      <w:r w:rsidR="008A0551">
        <w:rPr>
          <w:rStyle w:val="libAlaemChar"/>
          <w:rtl/>
        </w:rPr>
        <w:t>(</w:t>
      </w:r>
      <w:r w:rsidRPr="00F34896">
        <w:rPr>
          <w:rStyle w:val="libAieChar"/>
          <w:rtl/>
        </w:rPr>
        <w:t>مِن كُلّ زَوْجَيْنِ...</w:t>
      </w:r>
      <w:r w:rsidR="008A0551" w:rsidRPr="008A0551">
        <w:rPr>
          <w:rStyle w:val="libAlaemChar"/>
          <w:rtl/>
        </w:rPr>
        <w:t>)</w:t>
      </w:r>
      <w:r w:rsidR="00CB6330">
        <w:rPr>
          <w:rtl/>
        </w:rPr>
        <w:t xml:space="preserve"> - </w:t>
      </w:r>
      <w:r w:rsidRPr="00F34896">
        <w:rPr>
          <w:rtl/>
        </w:rPr>
        <w:t>يُراد به الشياع من جنسه ولا يُراد عدد الاثنين</w:t>
      </w:r>
      <w:r w:rsidR="00CB6330">
        <w:rPr>
          <w:rtl/>
        </w:rPr>
        <w:t>،</w:t>
      </w:r>
      <w:r w:rsidRPr="00F34896">
        <w:rPr>
          <w:rtl/>
        </w:rPr>
        <w:t xml:space="preserve"> كما قال الشاعر</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2F77A9" w:rsidTr="00462AF3">
        <w:trPr>
          <w:trHeight w:val="350"/>
        </w:trPr>
        <w:tc>
          <w:tcPr>
            <w:tcW w:w="3548" w:type="dxa"/>
          </w:tcPr>
          <w:p w:rsidR="002F77A9" w:rsidRDefault="002F77A9" w:rsidP="00462AF3">
            <w:pPr>
              <w:pStyle w:val="libPoem"/>
            </w:pPr>
            <w:r w:rsidRPr="00992AF8">
              <w:rPr>
                <w:rtl/>
              </w:rPr>
              <w:t>فاعمد</w:t>
            </w:r>
            <w:r>
              <w:rPr>
                <w:rtl/>
              </w:rPr>
              <w:t xml:space="preserve"> </w:t>
            </w:r>
            <w:r w:rsidRPr="00992AF8">
              <w:rPr>
                <w:rtl/>
              </w:rPr>
              <w:t>لِما</w:t>
            </w:r>
            <w:r>
              <w:rPr>
                <w:rtl/>
              </w:rPr>
              <w:t xml:space="preserve"> </w:t>
            </w:r>
            <w:r w:rsidRPr="00992AF8">
              <w:rPr>
                <w:rtl/>
              </w:rPr>
              <w:t>يَعلو</w:t>
            </w:r>
            <w:r>
              <w:rPr>
                <w:rtl/>
              </w:rPr>
              <w:t xml:space="preserve"> </w:t>
            </w:r>
            <w:r w:rsidRPr="00992AF8">
              <w:rPr>
                <w:rtl/>
              </w:rPr>
              <w:t>فَما</w:t>
            </w:r>
            <w:r>
              <w:rPr>
                <w:rtl/>
              </w:rPr>
              <w:t xml:space="preserve"> </w:t>
            </w:r>
            <w:r w:rsidRPr="00992AF8">
              <w:rPr>
                <w:rtl/>
              </w:rPr>
              <w:t>لك</w:t>
            </w:r>
            <w:r>
              <w:rPr>
                <w:rtl/>
              </w:rPr>
              <w:t xml:space="preserve"> </w:t>
            </w:r>
            <w:r w:rsidRPr="00992AF8">
              <w:rPr>
                <w:rtl/>
              </w:rPr>
              <w:t>بالذي</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992AF8">
              <w:rPr>
                <w:rtl/>
              </w:rPr>
              <w:t>لا</w:t>
            </w:r>
            <w:r>
              <w:rPr>
                <w:rtl/>
              </w:rPr>
              <w:t xml:space="preserve"> </w:t>
            </w:r>
            <w:r w:rsidRPr="00992AF8">
              <w:rPr>
                <w:rtl/>
              </w:rPr>
              <w:t>تَستطيع</w:t>
            </w:r>
            <w:r>
              <w:rPr>
                <w:rtl/>
              </w:rPr>
              <w:t xml:space="preserve"> </w:t>
            </w:r>
            <w:r w:rsidRPr="00992AF8">
              <w:rPr>
                <w:rtl/>
              </w:rPr>
              <w:t>مِن</w:t>
            </w:r>
            <w:r>
              <w:rPr>
                <w:rtl/>
              </w:rPr>
              <w:t xml:space="preserve"> </w:t>
            </w:r>
            <w:r w:rsidRPr="00992AF8">
              <w:rPr>
                <w:rtl/>
              </w:rPr>
              <w:t>الأُمورِ</w:t>
            </w:r>
            <w:r>
              <w:rPr>
                <w:rtl/>
              </w:rPr>
              <w:t xml:space="preserve"> </w:t>
            </w:r>
            <w:r w:rsidRPr="00992AF8">
              <w:rPr>
                <w:rtl/>
              </w:rPr>
              <w:t>يَدانِ</w:t>
            </w:r>
            <w:r w:rsidRPr="00725071">
              <w:rPr>
                <w:rStyle w:val="libPoemTiniChar0"/>
                <w:rtl/>
              </w:rPr>
              <w:br/>
              <w:t> </w:t>
            </w:r>
          </w:p>
        </w:tc>
      </w:tr>
    </w:tbl>
    <w:p w:rsidR="00F018C8" w:rsidRPr="00992AF8" w:rsidRDefault="00F018C8" w:rsidP="00F34896">
      <w:pPr>
        <w:pStyle w:val="libNormal"/>
        <w:rPr>
          <w:rtl/>
        </w:rPr>
      </w:pPr>
      <w:r w:rsidRPr="00F34896">
        <w:rPr>
          <w:rtl/>
        </w:rPr>
        <w:t>يريد</w:t>
      </w:r>
      <w:r w:rsidR="00CB6330">
        <w:rPr>
          <w:rtl/>
        </w:rPr>
        <w:t>:</w:t>
      </w:r>
      <w:r w:rsidRPr="00F34896">
        <w:rPr>
          <w:rtl/>
        </w:rPr>
        <w:t xml:space="preserve"> الأيدي والقُوى الكثيرة كي يستطيع التغلّب على الأُمور</w:t>
      </w:r>
      <w:r w:rsidR="00CB6330">
        <w:rPr>
          <w:rtl/>
        </w:rPr>
        <w:t>.</w:t>
      </w:r>
    </w:p>
    <w:p w:rsidR="00F018C8" w:rsidRPr="00992AF8" w:rsidRDefault="00F018C8" w:rsidP="00F34896">
      <w:pPr>
        <w:pStyle w:val="libNormal"/>
        <w:rPr>
          <w:rtl/>
        </w:rPr>
      </w:pPr>
      <w:r w:rsidRPr="00F34896">
        <w:rPr>
          <w:rtl/>
        </w:rPr>
        <w:t>قال</w:t>
      </w:r>
      <w:r w:rsidR="00CB6330">
        <w:rPr>
          <w:rtl/>
        </w:rPr>
        <w:t>:</w:t>
      </w:r>
      <w:r w:rsidRPr="00F34896">
        <w:rPr>
          <w:rtl/>
        </w:rPr>
        <w:t xml:space="preserve"> ويُبيّن هذا المعنى أيضاً قول الفرزدق</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2F77A9" w:rsidTr="00462AF3">
        <w:trPr>
          <w:trHeight w:val="350"/>
        </w:trPr>
        <w:tc>
          <w:tcPr>
            <w:tcW w:w="3548" w:type="dxa"/>
          </w:tcPr>
          <w:p w:rsidR="002F77A9" w:rsidRDefault="002F77A9" w:rsidP="002F77A9">
            <w:pPr>
              <w:pStyle w:val="libPoem"/>
            </w:pPr>
            <w:r w:rsidRPr="00992AF8">
              <w:rPr>
                <w:rtl/>
              </w:rPr>
              <w:t>وكلُّ</w:t>
            </w:r>
            <w:r>
              <w:rPr>
                <w:rtl/>
              </w:rPr>
              <w:t xml:space="preserve"> </w:t>
            </w:r>
            <w:r w:rsidRPr="00992AF8">
              <w:rPr>
                <w:rtl/>
              </w:rPr>
              <w:t>رَفيقَي</w:t>
            </w:r>
            <w:r>
              <w:rPr>
                <w:rtl/>
              </w:rPr>
              <w:t xml:space="preserve"> </w:t>
            </w:r>
            <w:r w:rsidRPr="00992AF8">
              <w:rPr>
                <w:rtl/>
              </w:rPr>
              <w:t>كُلِّ</w:t>
            </w:r>
            <w:r>
              <w:rPr>
                <w:rtl/>
              </w:rPr>
              <w:t xml:space="preserve"> </w:t>
            </w:r>
            <w:r w:rsidRPr="00992AF8">
              <w:rPr>
                <w:rtl/>
              </w:rPr>
              <w:t>رَحلٍ</w:t>
            </w:r>
            <w:r>
              <w:rPr>
                <w:rtl/>
              </w:rPr>
              <w:t xml:space="preserve"> </w:t>
            </w:r>
            <w:r w:rsidRPr="00992AF8">
              <w:rPr>
                <w:rtl/>
              </w:rPr>
              <w:t>وَإِن</w:t>
            </w:r>
            <w:r>
              <w:rPr>
                <w:rtl/>
              </w:rPr>
              <w:t xml:space="preserve"> </w:t>
            </w:r>
            <w:r w:rsidRPr="00992AF8">
              <w:rPr>
                <w:rtl/>
              </w:rPr>
              <w:t>هُما</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992AF8">
              <w:rPr>
                <w:rtl/>
              </w:rPr>
              <w:t>تَعاطى</w:t>
            </w:r>
            <w:r>
              <w:rPr>
                <w:rtl/>
              </w:rPr>
              <w:t xml:space="preserve"> </w:t>
            </w:r>
            <w:r w:rsidRPr="00992AF8">
              <w:rPr>
                <w:rtl/>
              </w:rPr>
              <w:t>القَنا</w:t>
            </w:r>
            <w:r>
              <w:rPr>
                <w:rtl/>
              </w:rPr>
              <w:t xml:space="preserve"> </w:t>
            </w:r>
            <w:r w:rsidRPr="00992AF8">
              <w:rPr>
                <w:rtl/>
              </w:rPr>
              <w:t>قَوماهُما</w:t>
            </w:r>
            <w:r>
              <w:rPr>
                <w:rtl/>
              </w:rPr>
              <w:t xml:space="preserve"> </w:t>
            </w:r>
            <w:r w:rsidRPr="00992AF8">
              <w:rPr>
                <w:rtl/>
              </w:rPr>
              <w:t>أَخوانِ</w:t>
            </w:r>
            <w:r>
              <w:rPr>
                <w:rtl/>
              </w:rPr>
              <w:t xml:space="preserve"> </w:t>
            </w:r>
            <w:r w:rsidRPr="00F34896">
              <w:rPr>
                <w:rStyle w:val="libFootnotenumChar"/>
                <w:rtl/>
              </w:rPr>
              <w:t>(8)</w:t>
            </w:r>
            <w:r w:rsidRPr="00725071">
              <w:rPr>
                <w:rStyle w:val="libPoemTiniChar0"/>
                <w:rtl/>
              </w:rPr>
              <w:br/>
              <w:t> </w:t>
            </w:r>
          </w:p>
        </w:tc>
      </w:tr>
    </w:tbl>
    <w:p w:rsidR="00F018C8" w:rsidRPr="00992AF8" w:rsidRDefault="00F018C8" w:rsidP="00F34896">
      <w:pPr>
        <w:pStyle w:val="libNormal"/>
        <w:rPr>
          <w:rtl/>
        </w:rPr>
      </w:pPr>
      <w:r w:rsidRPr="00F34896">
        <w:rPr>
          <w:rtl/>
        </w:rPr>
        <w:t>إذ رفيقَان اثنان لا يكونان رفيقَي كلِّ رَحل</w:t>
      </w:r>
      <w:r w:rsidR="00CB6330">
        <w:rPr>
          <w:rtl/>
        </w:rPr>
        <w:t>،</w:t>
      </w:r>
      <w:r w:rsidRPr="00F34896">
        <w:rPr>
          <w:rtl/>
        </w:rPr>
        <w:t xml:space="preserve"> وإنّما يريد الرُفقاء كلّ واحد مع صاحبه يكونان رفيقَين </w:t>
      </w:r>
      <w:r w:rsidRPr="00F34896">
        <w:rPr>
          <w:rStyle w:val="libFootnotenumChar"/>
          <w:rtl/>
        </w:rPr>
        <w:t>(9)</w:t>
      </w:r>
      <w:r w:rsidR="00CB6330">
        <w:rPr>
          <w:rtl/>
        </w:rPr>
        <w:t>.</w:t>
      </w:r>
      <w:r w:rsidRPr="00F34896">
        <w:rPr>
          <w:rtl/>
        </w:rPr>
        <w:t xml:space="preserve"> </w:t>
      </w:r>
    </w:p>
    <w:p w:rsidR="00F018C8" w:rsidRPr="00992AF8" w:rsidRDefault="008A0551" w:rsidP="008A0551">
      <w:pPr>
        <w:pStyle w:val="libLine"/>
        <w:rPr>
          <w:rtl/>
        </w:rPr>
      </w:pPr>
      <w:r>
        <w:rPr>
          <w:rtl/>
        </w:rPr>
        <w:t>____________________</w:t>
      </w:r>
    </w:p>
    <w:p w:rsidR="00F018C8" w:rsidRPr="00F34896" w:rsidRDefault="00F018C8" w:rsidP="00F34896">
      <w:pPr>
        <w:pStyle w:val="libFootnote0"/>
        <w:rPr>
          <w:rtl/>
        </w:rPr>
      </w:pPr>
      <w:r w:rsidRPr="00992AF8">
        <w:rPr>
          <w:rtl/>
        </w:rPr>
        <w:t>= سترت أي فاقت صوته</w:t>
      </w:r>
      <w:r w:rsidR="00CB6330">
        <w:rPr>
          <w:rtl/>
        </w:rPr>
        <w:t>،</w:t>
      </w:r>
      <w:r w:rsidRPr="00992AF8">
        <w:rPr>
          <w:rtl/>
        </w:rPr>
        <w:t xml:space="preserve"> وكان ممّا يزيّنه الأزواج من النور جمع نَوار وهي البقرة تنفر من الفحل</w:t>
      </w:r>
      <w:r w:rsidR="00CB6330">
        <w:rPr>
          <w:rtl/>
        </w:rPr>
        <w:t>،</w:t>
      </w:r>
      <w:r w:rsidRPr="00992AF8">
        <w:rPr>
          <w:rtl/>
        </w:rPr>
        <w:t xml:space="preserve"> والمشرّب</w:t>
      </w:r>
      <w:r w:rsidR="00CB6330">
        <w:rPr>
          <w:rtl/>
        </w:rPr>
        <w:t>:</w:t>
      </w:r>
      <w:r w:rsidRPr="00992AF8">
        <w:rPr>
          <w:rtl/>
        </w:rPr>
        <w:t xml:space="preserve"> ما ارتوى من الحيوان</w:t>
      </w:r>
      <w:r w:rsidR="00CB6330">
        <w:rPr>
          <w:rtl/>
        </w:rPr>
        <w:t>.</w:t>
      </w:r>
      <w:r w:rsidRPr="00992AF8">
        <w:rPr>
          <w:rtl/>
        </w:rPr>
        <w:t xml:space="preserve"> </w:t>
      </w:r>
    </w:p>
    <w:p w:rsidR="00F018C8" w:rsidRPr="00F34896" w:rsidRDefault="00F018C8" w:rsidP="00F34896">
      <w:pPr>
        <w:pStyle w:val="libFootnote0"/>
        <w:rPr>
          <w:rtl/>
        </w:rPr>
      </w:pPr>
      <w:r w:rsidRPr="00992AF8">
        <w:rPr>
          <w:rtl/>
        </w:rPr>
        <w:t>(1) الحجّ 22</w:t>
      </w:r>
      <w:r w:rsidR="00CB6330">
        <w:rPr>
          <w:rtl/>
        </w:rPr>
        <w:t>:</w:t>
      </w:r>
      <w:r w:rsidRPr="00992AF8">
        <w:rPr>
          <w:rtl/>
        </w:rPr>
        <w:t xml:space="preserve"> 5</w:t>
      </w:r>
      <w:r w:rsidR="00CB6330">
        <w:rPr>
          <w:rtl/>
        </w:rPr>
        <w:t>.</w:t>
      </w:r>
    </w:p>
    <w:p w:rsidR="00F018C8" w:rsidRPr="00F34896" w:rsidRDefault="00F018C8" w:rsidP="00F34896">
      <w:pPr>
        <w:pStyle w:val="libFootnote0"/>
        <w:rPr>
          <w:rtl/>
        </w:rPr>
      </w:pPr>
      <w:r w:rsidRPr="00992AF8">
        <w:rPr>
          <w:rtl/>
        </w:rPr>
        <w:t>(2) ص 38</w:t>
      </w:r>
      <w:r w:rsidR="00CB6330">
        <w:rPr>
          <w:rtl/>
        </w:rPr>
        <w:t>:</w:t>
      </w:r>
      <w:r w:rsidRPr="00992AF8">
        <w:rPr>
          <w:rtl/>
        </w:rPr>
        <w:t xml:space="preserve"> 58</w:t>
      </w:r>
      <w:r w:rsidR="00CB6330">
        <w:rPr>
          <w:rtl/>
        </w:rPr>
        <w:t>.</w:t>
      </w:r>
    </w:p>
    <w:p w:rsidR="00F018C8" w:rsidRPr="00F34896" w:rsidRDefault="00F018C8" w:rsidP="00F34896">
      <w:pPr>
        <w:pStyle w:val="libFootnote0"/>
        <w:rPr>
          <w:rtl/>
        </w:rPr>
      </w:pPr>
      <w:r w:rsidRPr="00992AF8">
        <w:rPr>
          <w:rtl/>
        </w:rPr>
        <w:t>(3) لسان العرب</w:t>
      </w:r>
      <w:r w:rsidR="00CB6330">
        <w:rPr>
          <w:rtl/>
        </w:rPr>
        <w:t>،</w:t>
      </w:r>
      <w:r w:rsidRPr="00992AF8">
        <w:rPr>
          <w:rtl/>
        </w:rPr>
        <w:t xml:space="preserve"> ج2</w:t>
      </w:r>
      <w:r w:rsidR="00CB6330">
        <w:rPr>
          <w:rtl/>
        </w:rPr>
        <w:t>،</w:t>
      </w:r>
      <w:r w:rsidRPr="00992AF8">
        <w:rPr>
          <w:rtl/>
        </w:rPr>
        <w:t xml:space="preserve"> ص293</w:t>
      </w:r>
      <w:r w:rsidR="00CB6330">
        <w:rPr>
          <w:rtl/>
        </w:rPr>
        <w:t>.</w:t>
      </w:r>
    </w:p>
    <w:p w:rsidR="00F018C8" w:rsidRPr="00F34896" w:rsidRDefault="00F018C8" w:rsidP="00F34896">
      <w:pPr>
        <w:pStyle w:val="libFootnote0"/>
        <w:rPr>
          <w:rtl/>
        </w:rPr>
      </w:pPr>
      <w:r w:rsidRPr="00992AF8">
        <w:rPr>
          <w:rtl/>
        </w:rPr>
        <w:t>(4) الملك 67</w:t>
      </w:r>
      <w:r w:rsidR="00CB6330">
        <w:rPr>
          <w:rtl/>
        </w:rPr>
        <w:t>:</w:t>
      </w:r>
      <w:r w:rsidRPr="00992AF8">
        <w:rPr>
          <w:rtl/>
        </w:rPr>
        <w:t xml:space="preserve"> 4</w:t>
      </w:r>
      <w:r w:rsidR="00CB6330">
        <w:rPr>
          <w:rtl/>
        </w:rPr>
        <w:t>.</w:t>
      </w:r>
      <w:r w:rsidRPr="00992AF8">
        <w:rPr>
          <w:rtl/>
        </w:rPr>
        <w:t xml:space="preserve"> </w:t>
      </w:r>
    </w:p>
    <w:p w:rsidR="00F018C8" w:rsidRPr="00F34896" w:rsidRDefault="00F018C8" w:rsidP="00F34896">
      <w:pPr>
        <w:pStyle w:val="libFootnote0"/>
        <w:rPr>
          <w:rtl/>
        </w:rPr>
      </w:pPr>
      <w:r w:rsidRPr="00992AF8">
        <w:rPr>
          <w:rtl/>
        </w:rPr>
        <w:t>(5) النحل 16</w:t>
      </w:r>
      <w:r w:rsidR="00CB6330">
        <w:rPr>
          <w:rtl/>
        </w:rPr>
        <w:t>:</w:t>
      </w:r>
      <w:r w:rsidRPr="00992AF8">
        <w:rPr>
          <w:rtl/>
        </w:rPr>
        <w:t xml:space="preserve"> 51</w:t>
      </w:r>
      <w:r w:rsidR="00CB6330">
        <w:rPr>
          <w:rtl/>
        </w:rPr>
        <w:t>.</w:t>
      </w:r>
    </w:p>
    <w:p w:rsidR="00F018C8" w:rsidRPr="00F34896" w:rsidRDefault="00F018C8" w:rsidP="00F34896">
      <w:pPr>
        <w:pStyle w:val="libFootnote0"/>
        <w:rPr>
          <w:rtl/>
        </w:rPr>
      </w:pPr>
      <w:r w:rsidRPr="00992AF8">
        <w:rPr>
          <w:rtl/>
        </w:rPr>
        <w:t>(6) الإسراء 17</w:t>
      </w:r>
      <w:r w:rsidR="00CB6330">
        <w:rPr>
          <w:rtl/>
        </w:rPr>
        <w:t>:</w:t>
      </w:r>
      <w:r w:rsidRPr="00992AF8">
        <w:rPr>
          <w:rtl/>
        </w:rPr>
        <w:t xml:space="preserve"> 39</w:t>
      </w:r>
      <w:r w:rsidR="00CB6330">
        <w:rPr>
          <w:rtl/>
        </w:rPr>
        <w:t>.</w:t>
      </w:r>
    </w:p>
    <w:p w:rsidR="00F018C8" w:rsidRPr="00F34896" w:rsidRDefault="00F018C8" w:rsidP="00F34896">
      <w:pPr>
        <w:pStyle w:val="libFootnote0"/>
        <w:rPr>
          <w:rtl/>
        </w:rPr>
      </w:pPr>
      <w:r w:rsidRPr="00992AF8">
        <w:rPr>
          <w:rtl/>
        </w:rPr>
        <w:t>(7) مريم 19</w:t>
      </w:r>
      <w:r w:rsidR="00CB6330">
        <w:rPr>
          <w:rtl/>
        </w:rPr>
        <w:t>:</w:t>
      </w:r>
      <w:r w:rsidRPr="00992AF8">
        <w:rPr>
          <w:rtl/>
        </w:rPr>
        <w:t xml:space="preserve"> 81</w:t>
      </w:r>
      <w:r w:rsidR="00CB6330">
        <w:rPr>
          <w:rtl/>
        </w:rPr>
        <w:t>.</w:t>
      </w:r>
    </w:p>
    <w:p w:rsidR="00F018C8" w:rsidRPr="00F34896" w:rsidRDefault="00F018C8" w:rsidP="00F34896">
      <w:pPr>
        <w:pStyle w:val="libFootnote0"/>
        <w:rPr>
          <w:rtl/>
        </w:rPr>
      </w:pPr>
      <w:r w:rsidRPr="00992AF8">
        <w:rPr>
          <w:rtl/>
        </w:rPr>
        <w:t>(8) تعاطى</w:t>
      </w:r>
      <w:r w:rsidR="00CB6330">
        <w:rPr>
          <w:rtl/>
        </w:rPr>
        <w:t>،</w:t>
      </w:r>
      <w:r w:rsidRPr="00992AF8">
        <w:rPr>
          <w:rtl/>
        </w:rPr>
        <w:t xml:space="preserve"> مخفّف تَعاطَيا</w:t>
      </w:r>
      <w:r w:rsidR="00CB6330">
        <w:rPr>
          <w:rtl/>
        </w:rPr>
        <w:t>،</w:t>
      </w:r>
      <w:r w:rsidRPr="00992AF8">
        <w:rPr>
          <w:rtl/>
        </w:rPr>
        <w:t xml:space="preserve"> حذف اللام للضرورة</w:t>
      </w:r>
      <w:r w:rsidR="00CB6330">
        <w:rPr>
          <w:rtl/>
        </w:rPr>
        <w:t>،</w:t>
      </w:r>
      <w:r w:rsidRPr="00992AF8">
        <w:rPr>
          <w:rtl/>
        </w:rPr>
        <w:t xml:space="preserve"> جامع الشواهد</w:t>
      </w:r>
      <w:r w:rsidR="00CB6330">
        <w:rPr>
          <w:rtl/>
        </w:rPr>
        <w:t>،</w:t>
      </w:r>
      <w:r w:rsidRPr="00992AF8">
        <w:rPr>
          <w:rtl/>
        </w:rPr>
        <w:t xml:space="preserve"> ص324</w:t>
      </w:r>
      <w:r w:rsidR="00CB6330">
        <w:rPr>
          <w:rtl/>
        </w:rPr>
        <w:t>.</w:t>
      </w:r>
    </w:p>
    <w:p w:rsidR="00F018C8" w:rsidRPr="00F34896" w:rsidRDefault="00F018C8" w:rsidP="00F34896">
      <w:pPr>
        <w:pStyle w:val="libFootnote0"/>
        <w:rPr>
          <w:rtl/>
        </w:rPr>
      </w:pPr>
      <w:r w:rsidRPr="00992AF8">
        <w:rPr>
          <w:rtl/>
        </w:rPr>
        <w:t>(9) راجع</w:t>
      </w:r>
      <w:r w:rsidR="00CB6330">
        <w:rPr>
          <w:rtl/>
        </w:rPr>
        <w:t>:</w:t>
      </w:r>
      <w:r w:rsidRPr="00992AF8">
        <w:rPr>
          <w:rtl/>
        </w:rPr>
        <w:t xml:space="preserve"> مجمع البيان</w:t>
      </w:r>
      <w:r w:rsidR="00CB6330">
        <w:rPr>
          <w:rtl/>
        </w:rPr>
        <w:t>،</w:t>
      </w:r>
      <w:r w:rsidRPr="00992AF8">
        <w:rPr>
          <w:rtl/>
        </w:rPr>
        <w:t xml:space="preserve"> ج5</w:t>
      </w:r>
      <w:r w:rsidR="00CB6330">
        <w:rPr>
          <w:rtl/>
        </w:rPr>
        <w:t>،</w:t>
      </w:r>
      <w:r w:rsidRPr="00992AF8">
        <w:rPr>
          <w:rtl/>
        </w:rPr>
        <w:t xml:space="preserve"> ص161</w:t>
      </w:r>
      <w:r w:rsidR="00CB6330">
        <w:rPr>
          <w:rtl/>
        </w:rPr>
        <w:t>.</w:t>
      </w:r>
    </w:p>
    <w:p w:rsidR="00F018C8" w:rsidRDefault="00F018C8" w:rsidP="00610BA4">
      <w:pPr>
        <w:pStyle w:val="libPoemTiniChar"/>
        <w:rPr>
          <w:rtl/>
        </w:rPr>
      </w:pPr>
      <w:r>
        <w:rPr>
          <w:rtl/>
        </w:rPr>
        <w:br w:type="page"/>
      </w:r>
    </w:p>
    <w:p w:rsidR="00F018C8" w:rsidRPr="00992AF8" w:rsidRDefault="00F018C8" w:rsidP="00F34896">
      <w:pPr>
        <w:pStyle w:val="libNormal"/>
        <w:rPr>
          <w:rtl/>
        </w:rPr>
      </w:pPr>
      <w:r w:rsidRPr="00F34896">
        <w:rPr>
          <w:rtl/>
        </w:rPr>
        <w:lastRenderedPageBreak/>
        <w:t>وعليه</w:t>
      </w:r>
      <w:r w:rsidR="00CB6330">
        <w:rPr>
          <w:rtl/>
        </w:rPr>
        <w:t>،</w:t>
      </w:r>
      <w:r w:rsidRPr="00F34896">
        <w:rPr>
          <w:rtl/>
        </w:rPr>
        <w:t xml:space="preserve"> فالزوجان في الآية لعلّه أُريد بهما الصنفان المتماثلان أو المتقابلان</w:t>
      </w:r>
      <w:r w:rsidR="00CB6330">
        <w:rPr>
          <w:rtl/>
        </w:rPr>
        <w:t xml:space="preserve"> - </w:t>
      </w:r>
      <w:r w:rsidRPr="00F34896">
        <w:rPr>
          <w:rtl/>
        </w:rPr>
        <w:t>كما فَهِمَه المفسّرون القُدامى</w:t>
      </w:r>
      <w:r w:rsidR="00CB6330">
        <w:rPr>
          <w:rtl/>
        </w:rPr>
        <w:t xml:space="preserve"> - </w:t>
      </w:r>
      <w:r w:rsidRPr="00F34896">
        <w:rPr>
          <w:rtl/>
        </w:rPr>
        <w:t>فلا موضع فيها للاعتراض كما زَعَمَه الزاعم</w:t>
      </w:r>
      <w:r w:rsidR="00CB6330">
        <w:rPr>
          <w:rtl/>
        </w:rPr>
        <w:t>.</w:t>
      </w:r>
    </w:p>
    <w:p w:rsidR="00F018C8" w:rsidRPr="00992AF8" w:rsidRDefault="00F018C8" w:rsidP="00F34896">
      <w:pPr>
        <w:pStyle w:val="libNormal"/>
        <w:rPr>
          <w:rtl/>
        </w:rPr>
      </w:pPr>
      <w:r w:rsidRPr="00F34896">
        <w:rPr>
          <w:rtl/>
        </w:rPr>
        <w:t>وهكذا على التفسير الآخر</w:t>
      </w:r>
      <w:r w:rsidR="00CB6330">
        <w:rPr>
          <w:rtl/>
        </w:rPr>
        <w:t>،</w:t>
      </w:r>
      <w:r w:rsidRPr="00F34896">
        <w:rPr>
          <w:rtl/>
        </w:rPr>
        <w:t xml:space="preserve"> قال به بعض القُدامى</w:t>
      </w:r>
      <w:r w:rsidR="00CB6330">
        <w:rPr>
          <w:rtl/>
        </w:rPr>
        <w:t>،</w:t>
      </w:r>
      <w:r w:rsidRPr="00F34896">
        <w:rPr>
          <w:rtl/>
        </w:rPr>
        <w:t xml:space="preserve"> قالوا بالتركيب المزدوج في ذوات الأشياء حسبما قرّرته الفلسفة</w:t>
      </w:r>
      <w:r w:rsidR="00CB6330">
        <w:rPr>
          <w:rtl/>
        </w:rPr>
        <w:t>:</w:t>
      </w:r>
      <w:r w:rsidRPr="00F34896">
        <w:rPr>
          <w:rtl/>
        </w:rPr>
        <w:t xml:space="preserve"> إنّ كلّ شيءٍ مُتركّب في ماهيّته من جوهرٍ وعَرضٍ وفي وجوده مِن مادّة وصورة</w:t>
      </w:r>
      <w:r w:rsidR="00CB6330">
        <w:rPr>
          <w:rtl/>
        </w:rPr>
        <w:t>،</w:t>
      </w:r>
      <w:r w:rsidRPr="00F34896">
        <w:rPr>
          <w:rtl/>
        </w:rPr>
        <w:t xml:space="preserve"> وهكذا</w:t>
      </w:r>
      <w:r w:rsidR="00CB6330">
        <w:rPr>
          <w:rtl/>
        </w:rPr>
        <w:t>.</w:t>
      </w:r>
    </w:p>
    <w:p w:rsidR="00F018C8" w:rsidRPr="00992AF8" w:rsidRDefault="00F018C8" w:rsidP="00F34896">
      <w:pPr>
        <w:pStyle w:val="libNormal"/>
        <w:rPr>
          <w:rtl/>
        </w:rPr>
      </w:pPr>
      <w:r w:rsidRPr="00F34896">
        <w:rPr>
          <w:rtl/>
        </w:rPr>
        <w:t>قال الراغب</w:t>
      </w:r>
      <w:r w:rsidR="00CB6330">
        <w:rPr>
          <w:rtl/>
        </w:rPr>
        <w:t xml:space="preserve"> - </w:t>
      </w:r>
      <w:r w:rsidRPr="00F34896">
        <w:rPr>
          <w:rtl/>
        </w:rPr>
        <w:t>في قوله تعالى</w:t>
      </w:r>
      <w:r w:rsidR="00CB6330">
        <w:rPr>
          <w:rtl/>
        </w:rPr>
        <w:t>:</w:t>
      </w:r>
      <w:r w:rsidRPr="00F34896">
        <w:rPr>
          <w:rtl/>
        </w:rPr>
        <w:t xml:space="preserve"> </w:t>
      </w:r>
      <w:r w:rsidR="008A0551">
        <w:rPr>
          <w:rStyle w:val="libAlaemChar"/>
          <w:rtl/>
        </w:rPr>
        <w:t>(</w:t>
      </w:r>
      <w:r w:rsidRPr="00F34896">
        <w:rPr>
          <w:rStyle w:val="libAieChar"/>
          <w:rFonts w:hint="cs"/>
          <w:rtl/>
        </w:rPr>
        <w:t>سُبْحَانَ الَّذِي خَلَقَ الأَزْوَاجَ كُلَّهَا مِمَّا تُنْبِتُ الأَرْضُ وَمِنْ أَنْفُسِهِمْ وَمِمَّا لا يَعْلَمُونَ</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وقوله</w:t>
      </w:r>
      <w:r w:rsidR="00CB6330">
        <w:rPr>
          <w:rtl/>
        </w:rPr>
        <w:t>:</w:t>
      </w:r>
      <w:r w:rsidRPr="00F34896">
        <w:rPr>
          <w:rtl/>
        </w:rPr>
        <w:t xml:space="preserve"> </w:t>
      </w:r>
      <w:r w:rsidR="008A0551">
        <w:rPr>
          <w:rStyle w:val="libAlaemChar"/>
          <w:rFonts w:hint="cs"/>
          <w:rtl/>
        </w:rPr>
        <w:t>(</w:t>
      </w:r>
      <w:r w:rsidRPr="00F34896">
        <w:rPr>
          <w:rStyle w:val="libAieChar"/>
          <w:rFonts w:hint="cs"/>
          <w:rtl/>
        </w:rPr>
        <w:t>وَمِنْ كُلِّ شَيْءٍ خَلَقْنَا زَوْجَيْنِ</w:t>
      </w:r>
      <w:r w:rsidR="008A0551" w:rsidRPr="008A0551">
        <w:rPr>
          <w:rStyle w:val="libAlaemChar"/>
          <w:rFonts w:hint="cs"/>
          <w:rtl/>
        </w:rPr>
        <w:t>)</w:t>
      </w:r>
      <w:r w:rsidRPr="00F34896">
        <w:rPr>
          <w:rtl/>
        </w:rPr>
        <w:t xml:space="preserve"> </w:t>
      </w:r>
      <w:r w:rsidRPr="00F34896">
        <w:rPr>
          <w:rStyle w:val="libFootnotenumChar"/>
          <w:rtl/>
        </w:rPr>
        <w:t>(2)</w:t>
      </w:r>
      <w:r w:rsidRPr="00F34896">
        <w:rPr>
          <w:rtl/>
        </w:rPr>
        <w:t xml:space="preserve"> </w:t>
      </w:r>
      <w:r w:rsidR="008A0551">
        <w:rPr>
          <w:rtl/>
        </w:rPr>
        <w:t>-:</w:t>
      </w:r>
      <w:r w:rsidRPr="00F34896">
        <w:rPr>
          <w:rtl/>
        </w:rPr>
        <w:t xml:space="preserve"> تنبيهٌ أنّ الأشياء كلّها مركّبة من جوهرٍ وعرضٍ ومادّةٍ وصورة</w:t>
      </w:r>
      <w:r w:rsidR="00CB6330">
        <w:rPr>
          <w:rtl/>
        </w:rPr>
        <w:t>،</w:t>
      </w:r>
      <w:r w:rsidRPr="00F34896">
        <w:rPr>
          <w:rtl/>
        </w:rPr>
        <w:t xml:space="preserve"> وأنْ لا شيء يتعرّى مِن تركيب يقتضي كونه مصنوعاً وأنّه لابدّ له مِن صانع</w:t>
      </w:r>
      <w:r w:rsidR="00CB6330">
        <w:rPr>
          <w:rtl/>
        </w:rPr>
        <w:t>؛</w:t>
      </w:r>
      <w:r w:rsidRPr="00F34896">
        <w:rPr>
          <w:rtl/>
        </w:rPr>
        <w:t xml:space="preserve"> تنبيهاً أنّه تعالى هو الفرد</w:t>
      </w:r>
      <w:r w:rsidR="00CB6330">
        <w:rPr>
          <w:rtl/>
        </w:rPr>
        <w:t>.</w:t>
      </w:r>
    </w:p>
    <w:p w:rsidR="00F018C8" w:rsidRPr="00992AF8" w:rsidRDefault="00F018C8" w:rsidP="00F34896">
      <w:pPr>
        <w:pStyle w:val="libNormal"/>
        <w:rPr>
          <w:rtl/>
        </w:rPr>
      </w:pPr>
      <w:r w:rsidRPr="00F34896">
        <w:rPr>
          <w:rtl/>
        </w:rPr>
        <w:t>وقوله</w:t>
      </w:r>
      <w:r w:rsidR="00CB6330">
        <w:rPr>
          <w:rtl/>
        </w:rPr>
        <w:t>:</w:t>
      </w:r>
      <w:r w:rsidRPr="00F34896">
        <w:rPr>
          <w:rtl/>
        </w:rPr>
        <w:t xml:space="preserve"> </w:t>
      </w:r>
      <w:r w:rsidR="008A0551">
        <w:rPr>
          <w:rStyle w:val="libAlaemChar"/>
          <w:rtl/>
        </w:rPr>
        <w:t>(</w:t>
      </w:r>
      <w:r w:rsidRPr="00F34896">
        <w:rPr>
          <w:rStyle w:val="libAieChar"/>
          <w:rFonts w:hint="cs"/>
          <w:rtl/>
        </w:rPr>
        <w:t>خَلَقْنَا زَوْجَيْنِ</w:t>
      </w:r>
      <w:r w:rsidR="008A0551" w:rsidRPr="008A0551">
        <w:rPr>
          <w:rStyle w:val="libAlaemChar"/>
          <w:rtl/>
        </w:rPr>
        <w:t>)</w:t>
      </w:r>
      <w:r w:rsidR="00CB6330">
        <w:rPr>
          <w:rtl/>
        </w:rPr>
        <w:t>،</w:t>
      </w:r>
      <w:r w:rsidRPr="00F34896">
        <w:rPr>
          <w:rtl/>
        </w:rPr>
        <w:t xml:space="preserve"> بيّن أنّ كلّ ما في العالم زوج مِن حيث أنّ له ضدّاً أو مِثلاً أو تركيباً مّا</w:t>
      </w:r>
      <w:r w:rsidR="00CB6330">
        <w:rPr>
          <w:rtl/>
        </w:rPr>
        <w:t>،</w:t>
      </w:r>
      <w:r w:rsidRPr="00F34896">
        <w:rPr>
          <w:rtl/>
        </w:rPr>
        <w:t xml:space="preserve"> بل لا ينفكّ بوجهٍ من تركيب</w:t>
      </w:r>
      <w:r w:rsidR="00CB6330">
        <w:rPr>
          <w:rtl/>
        </w:rPr>
        <w:t>،</w:t>
      </w:r>
      <w:r w:rsidRPr="00F34896">
        <w:rPr>
          <w:rtl/>
        </w:rPr>
        <w:t xml:space="preserve"> قال</w:t>
      </w:r>
      <w:r w:rsidR="00CB6330">
        <w:rPr>
          <w:rtl/>
        </w:rPr>
        <w:t>:</w:t>
      </w:r>
      <w:r w:rsidRPr="00F34896">
        <w:rPr>
          <w:rtl/>
        </w:rPr>
        <w:t xml:space="preserve"> وإنّما ذَكَرها هنا زوجَين</w:t>
      </w:r>
      <w:r w:rsidR="00CB6330">
        <w:rPr>
          <w:rtl/>
        </w:rPr>
        <w:t>؛</w:t>
      </w:r>
      <w:r w:rsidRPr="00F34896">
        <w:rPr>
          <w:rtl/>
        </w:rPr>
        <w:t xml:space="preserve"> تنبيهاً أنّ الشيء وإن لم يكن له ضدّ ولا مِثل فإنّه لا ينفكّ من تركيب جوهرٍ وعرض</w:t>
      </w:r>
      <w:r w:rsidR="00CB6330">
        <w:rPr>
          <w:rtl/>
        </w:rPr>
        <w:t>،</w:t>
      </w:r>
      <w:r w:rsidRPr="00F34896">
        <w:rPr>
          <w:rtl/>
        </w:rPr>
        <w:t xml:space="preserve"> وذلك زوجان </w:t>
      </w:r>
      <w:r w:rsidRPr="00F34896">
        <w:rPr>
          <w:rStyle w:val="libFootnotenumChar"/>
          <w:rtl/>
        </w:rPr>
        <w:t>(3)</w:t>
      </w:r>
      <w:r w:rsidR="00CB6330">
        <w:rPr>
          <w:rtl/>
        </w:rPr>
        <w:t>.</w:t>
      </w:r>
      <w:r w:rsidRPr="00F34896">
        <w:rPr>
          <w:rtl/>
        </w:rPr>
        <w:t xml:space="preserve"> </w:t>
      </w:r>
    </w:p>
    <w:p w:rsidR="00F018C8" w:rsidRPr="00992AF8" w:rsidRDefault="00F018C8" w:rsidP="006D3634">
      <w:pPr>
        <w:pStyle w:val="libNormal"/>
        <w:rPr>
          <w:rtl/>
        </w:rPr>
      </w:pPr>
      <w:r w:rsidRPr="00992AF8">
        <w:rPr>
          <w:rtl/>
        </w:rPr>
        <w:t>ثانياً</w:t>
      </w:r>
      <w:r w:rsidR="00CB6330">
        <w:rPr>
          <w:rtl/>
        </w:rPr>
        <w:t>:</w:t>
      </w:r>
      <w:r w:rsidRPr="00F34896">
        <w:rPr>
          <w:rtl/>
        </w:rPr>
        <w:t xml:space="preserve"> فلنفرض إرادة اللِقاح الجنسي بين ذكرٍ وأُنثى في عامّة الأشياء</w:t>
      </w:r>
      <w:r w:rsidR="00CB6330">
        <w:rPr>
          <w:rtl/>
        </w:rPr>
        <w:t>،</w:t>
      </w:r>
      <w:r w:rsidRPr="00F34896">
        <w:rPr>
          <w:rtl/>
        </w:rPr>
        <w:t xml:space="preserve"> كما فَهِمَه المتأخّرون</w:t>
      </w:r>
      <w:r w:rsidR="00CB6330">
        <w:rPr>
          <w:rtl/>
        </w:rPr>
        <w:t>؛</w:t>
      </w:r>
      <w:r w:rsidRPr="00F34896">
        <w:rPr>
          <w:rtl/>
        </w:rPr>
        <w:t xml:space="preserve"> وليكون ذلك دليلاً على الإعجاز العلمي في القرآن</w:t>
      </w:r>
      <w:r w:rsidR="00CB6330">
        <w:rPr>
          <w:rtl/>
        </w:rPr>
        <w:t>،</w:t>
      </w:r>
      <w:r w:rsidRPr="00F34896">
        <w:rPr>
          <w:rtl/>
        </w:rPr>
        <w:t xml:space="preserve"> فلا دليل على عدم الاطّراد حسبما زَعَمه المعترض</w:t>
      </w:r>
      <w:r w:rsidR="00CB6330">
        <w:rPr>
          <w:rtl/>
        </w:rPr>
        <w:t>.</w:t>
      </w:r>
      <w:r w:rsidRPr="00F34896">
        <w:rPr>
          <w:rtl/>
        </w:rPr>
        <w:t xml:space="preserve"> فإنّ اللقاح التناسلي ظاهرة طبيعيّة مطّردة في عامّة الأحياء نباتها وحيوانها وحتّى الدِيدان والحيوانات الأَوّليّة بصورةٍ عامّة على ما أثبته علم الأحياء</w:t>
      </w:r>
      <w:r w:rsidR="00CB6330">
        <w:rPr>
          <w:rtl/>
        </w:rPr>
        <w:t>.</w:t>
      </w:r>
    </w:p>
    <w:p w:rsidR="00F018C8" w:rsidRPr="00992AF8" w:rsidRDefault="00F018C8" w:rsidP="00F34896">
      <w:pPr>
        <w:pStyle w:val="libNormal"/>
        <w:rPr>
          <w:rtl/>
        </w:rPr>
      </w:pPr>
      <w:r w:rsidRPr="00F34896">
        <w:rPr>
          <w:rtl/>
        </w:rPr>
        <w:t>قال المراغي</w:t>
      </w:r>
      <w:r w:rsidR="00CB6330">
        <w:rPr>
          <w:rtl/>
        </w:rPr>
        <w:t xml:space="preserve"> - </w:t>
      </w:r>
      <w:r w:rsidRPr="00F34896">
        <w:rPr>
          <w:rtl/>
        </w:rPr>
        <w:t>في قوله تعالى</w:t>
      </w:r>
      <w:r w:rsidR="00CB6330">
        <w:rPr>
          <w:rtl/>
        </w:rPr>
        <w:t>:</w:t>
      </w:r>
      <w:r w:rsidRPr="00F34896">
        <w:rPr>
          <w:rtl/>
        </w:rPr>
        <w:t xml:space="preserve"> </w:t>
      </w:r>
      <w:r w:rsidR="008A0551">
        <w:rPr>
          <w:rStyle w:val="libAlaemChar"/>
          <w:rtl/>
        </w:rPr>
        <w:t>(</w:t>
      </w:r>
      <w:r w:rsidRPr="00F34896">
        <w:rPr>
          <w:rStyle w:val="libAieChar"/>
          <w:rFonts w:hint="cs"/>
          <w:rtl/>
        </w:rPr>
        <w:t>وَمِنْ كُلِّ الثَّمَرَاتِ جَعَلَ فِيهَا زَوْجَيْنِ اثْنَيْنِ</w:t>
      </w:r>
      <w:r w:rsidR="008A0551" w:rsidRPr="008A0551">
        <w:rPr>
          <w:rStyle w:val="libAlaemChar"/>
          <w:rtl/>
        </w:rPr>
        <w:t>)</w:t>
      </w:r>
      <w:r w:rsidRPr="00F34896">
        <w:rPr>
          <w:rtl/>
        </w:rPr>
        <w:t xml:space="preserve"> </w:t>
      </w:r>
      <w:r w:rsidRPr="00F34896">
        <w:rPr>
          <w:rStyle w:val="libFootnotenumChar"/>
          <w:rtl/>
        </w:rPr>
        <w:t>(4)</w:t>
      </w:r>
      <w:r w:rsidRPr="00F34896">
        <w:rPr>
          <w:rtl/>
        </w:rPr>
        <w:t xml:space="preserve"> </w:t>
      </w:r>
      <w:r w:rsidR="008A0551">
        <w:rPr>
          <w:rtl/>
        </w:rPr>
        <w:t>-:</w:t>
      </w:r>
      <w:r w:rsidRPr="00F34896">
        <w:rPr>
          <w:rtl/>
        </w:rPr>
        <w:t xml:space="preserve"> أي وجَعَل فيها من كلّ أصناف الثمرات زوجَين اثنين ذكراً وأُنثى حيت تكوّنها</w:t>
      </w:r>
      <w:r w:rsidR="00CB6330">
        <w:rPr>
          <w:rtl/>
        </w:rPr>
        <w:t>،</w:t>
      </w:r>
      <w:r w:rsidRPr="00F34896">
        <w:rPr>
          <w:rtl/>
        </w:rPr>
        <w:t xml:space="preserve"> فقد أثبت العلم حديثاً أنّ الشجر والزرع لا يُولّدان الثمر والحبّ إلاّ مِن اثنين ذكرٍ وأُنثى</w:t>
      </w:r>
      <w:r w:rsidR="00CB6330">
        <w:rPr>
          <w:rtl/>
        </w:rPr>
        <w:t>،</w:t>
      </w:r>
      <w:r w:rsidRPr="00F34896">
        <w:rPr>
          <w:rtl/>
        </w:rPr>
        <w:t xml:space="preserve"> وعضو التذكير قد يكون في شجرة وعضو التأنيث في شجرة أُخرى كالنَّخل</w:t>
      </w:r>
      <w:r w:rsidR="00CB6330">
        <w:rPr>
          <w:rtl/>
        </w:rPr>
        <w:t>،</w:t>
      </w:r>
      <w:r w:rsidRPr="00F34896">
        <w:rPr>
          <w:rtl/>
        </w:rPr>
        <w:t xml:space="preserve"> وما كان العُضوَان فيه في شجرة واحدة</w:t>
      </w:r>
      <w:r w:rsidR="00CB6330">
        <w:rPr>
          <w:rtl/>
        </w:rPr>
        <w:t>،</w:t>
      </w:r>
      <w:r w:rsidRPr="00F34896">
        <w:rPr>
          <w:rtl/>
        </w:rPr>
        <w:t xml:space="preserve"> إمّا أن يكونا معاً في زهرةٍ واحدة كالقُطن</w:t>
      </w:r>
      <w:r w:rsidR="00CB6330">
        <w:rPr>
          <w:rtl/>
        </w:rPr>
        <w:t>،</w:t>
      </w:r>
      <w:r w:rsidRPr="00F34896">
        <w:rPr>
          <w:rtl/>
        </w:rPr>
        <w:t xml:space="preserve"> وإمّا أن يكون كلّ منهما في زهرة </w:t>
      </w:r>
    </w:p>
    <w:p w:rsidR="00F018C8" w:rsidRPr="00992AF8" w:rsidRDefault="008A0551" w:rsidP="008A0551">
      <w:pPr>
        <w:pStyle w:val="libLine"/>
        <w:rPr>
          <w:rtl/>
        </w:rPr>
      </w:pPr>
      <w:r>
        <w:rPr>
          <w:rtl/>
        </w:rPr>
        <w:t>____________________</w:t>
      </w:r>
    </w:p>
    <w:p w:rsidR="00F018C8" w:rsidRPr="00F34896" w:rsidRDefault="00F018C8" w:rsidP="00F34896">
      <w:pPr>
        <w:pStyle w:val="libFootnote0"/>
        <w:rPr>
          <w:rtl/>
        </w:rPr>
      </w:pPr>
      <w:r w:rsidRPr="00992AF8">
        <w:rPr>
          <w:rtl/>
        </w:rPr>
        <w:t>(1) يس 36</w:t>
      </w:r>
      <w:r w:rsidR="00CB6330">
        <w:rPr>
          <w:rtl/>
        </w:rPr>
        <w:t>:</w:t>
      </w:r>
      <w:r w:rsidRPr="00992AF8">
        <w:rPr>
          <w:rtl/>
        </w:rPr>
        <w:t xml:space="preserve"> 36</w:t>
      </w:r>
      <w:r w:rsidR="00CB6330">
        <w:rPr>
          <w:rtl/>
        </w:rPr>
        <w:t>.</w:t>
      </w:r>
    </w:p>
    <w:p w:rsidR="00F018C8" w:rsidRPr="00F34896" w:rsidRDefault="00F018C8" w:rsidP="00F34896">
      <w:pPr>
        <w:pStyle w:val="libFootnote0"/>
        <w:rPr>
          <w:rtl/>
        </w:rPr>
      </w:pPr>
      <w:r w:rsidRPr="00992AF8">
        <w:rPr>
          <w:rtl/>
        </w:rPr>
        <w:t>(2) الذاريات 51</w:t>
      </w:r>
      <w:r w:rsidR="00CB6330">
        <w:rPr>
          <w:rtl/>
        </w:rPr>
        <w:t>:</w:t>
      </w:r>
      <w:r w:rsidRPr="00992AF8">
        <w:rPr>
          <w:rtl/>
        </w:rPr>
        <w:t xml:space="preserve"> 49</w:t>
      </w:r>
      <w:r w:rsidR="00CB6330">
        <w:rPr>
          <w:rtl/>
        </w:rPr>
        <w:t>.</w:t>
      </w:r>
    </w:p>
    <w:p w:rsidR="00F018C8" w:rsidRPr="00F34896" w:rsidRDefault="00F018C8" w:rsidP="00F34896">
      <w:pPr>
        <w:pStyle w:val="libFootnote0"/>
        <w:rPr>
          <w:rtl/>
        </w:rPr>
      </w:pPr>
      <w:r w:rsidRPr="00992AF8">
        <w:rPr>
          <w:rtl/>
        </w:rPr>
        <w:t>(3) المفردات</w:t>
      </w:r>
      <w:r w:rsidR="00CB6330">
        <w:rPr>
          <w:rtl/>
        </w:rPr>
        <w:t>،</w:t>
      </w:r>
      <w:r w:rsidRPr="00992AF8">
        <w:rPr>
          <w:rtl/>
        </w:rPr>
        <w:t xml:space="preserve"> ص216</w:t>
      </w:r>
      <w:r w:rsidR="00CB6330">
        <w:rPr>
          <w:rtl/>
        </w:rPr>
        <w:t>.</w:t>
      </w:r>
    </w:p>
    <w:p w:rsidR="00640FEB" w:rsidRDefault="00F018C8" w:rsidP="00F34896">
      <w:pPr>
        <w:pStyle w:val="libFootnote0"/>
        <w:rPr>
          <w:rtl/>
        </w:rPr>
      </w:pPr>
      <w:r w:rsidRPr="00992AF8">
        <w:rPr>
          <w:rtl/>
        </w:rPr>
        <w:t>(4) الرعد 13</w:t>
      </w:r>
      <w:r w:rsidR="00CB6330">
        <w:rPr>
          <w:rtl/>
        </w:rPr>
        <w:t>:</w:t>
      </w:r>
      <w:r w:rsidRPr="00992AF8">
        <w:rPr>
          <w:rtl/>
        </w:rPr>
        <w:t xml:space="preserve"> 3</w:t>
      </w:r>
      <w:r w:rsidR="00CB6330">
        <w:rPr>
          <w:rtl/>
        </w:rPr>
        <w:t>.</w:t>
      </w:r>
    </w:p>
    <w:p w:rsidR="00F018C8" w:rsidRDefault="00F018C8" w:rsidP="00610BA4">
      <w:pPr>
        <w:pStyle w:val="libPoemTiniChar"/>
        <w:rPr>
          <w:rtl/>
        </w:rPr>
      </w:pPr>
      <w:r>
        <w:rPr>
          <w:rtl/>
        </w:rPr>
        <w:br w:type="page"/>
      </w:r>
    </w:p>
    <w:p w:rsidR="00F018C8" w:rsidRPr="00225677" w:rsidRDefault="00F018C8" w:rsidP="00F34896">
      <w:pPr>
        <w:pStyle w:val="libNormal"/>
        <w:rPr>
          <w:rtl/>
        </w:rPr>
      </w:pPr>
      <w:r w:rsidRPr="00F34896">
        <w:rPr>
          <w:rtl/>
        </w:rPr>
        <w:lastRenderedPageBreak/>
        <w:t xml:space="preserve">وحدها كالقَرع مثلاً </w:t>
      </w:r>
      <w:r w:rsidRPr="00F34896">
        <w:rPr>
          <w:rStyle w:val="libFootnotenumChar"/>
          <w:rtl/>
        </w:rPr>
        <w:t>(1)</w:t>
      </w:r>
      <w:r w:rsidR="00CB6330">
        <w:rPr>
          <w:rtl/>
        </w:rPr>
        <w:t>،</w:t>
      </w:r>
      <w:r w:rsidRPr="00F34896">
        <w:rPr>
          <w:rtl/>
        </w:rPr>
        <w:t xml:space="preserve"> وهكذا ذَكَر الطنطاوي في تفسيره </w:t>
      </w:r>
      <w:r w:rsidRPr="00F34896">
        <w:rPr>
          <w:rStyle w:val="libFootnotenumChar"/>
          <w:rtl/>
        </w:rPr>
        <w:t>(2)</w:t>
      </w:r>
      <w:r w:rsidRPr="00F34896">
        <w:rPr>
          <w:rtl/>
        </w:rPr>
        <w:t xml:space="preserve"> وغيره</w:t>
      </w:r>
      <w:r w:rsidR="00CB6330">
        <w:rPr>
          <w:rtl/>
        </w:rPr>
        <w:t>.</w:t>
      </w:r>
    </w:p>
    <w:p w:rsidR="00F018C8" w:rsidRPr="00225677" w:rsidRDefault="00F018C8" w:rsidP="00F34896">
      <w:pPr>
        <w:pStyle w:val="libNormal"/>
        <w:rPr>
          <w:rtl/>
        </w:rPr>
      </w:pPr>
      <w:r w:rsidRPr="00F34896">
        <w:rPr>
          <w:rtl/>
        </w:rPr>
        <w:t>قال العلاّمة الطباطبائي</w:t>
      </w:r>
      <w:r w:rsidR="00CB6330">
        <w:rPr>
          <w:rtl/>
        </w:rPr>
        <w:t>:</w:t>
      </w:r>
      <w:r w:rsidRPr="00F34896">
        <w:rPr>
          <w:rtl/>
        </w:rPr>
        <w:t xml:space="preserve"> ما ذكروه وإن كان من الحقائق العلميّة التي لا غُبار عليها إلاّ أنّه لا يُساعد عليه ظاهر الآية من سورة الرعد</w:t>
      </w:r>
      <w:r w:rsidR="00CB6330">
        <w:rPr>
          <w:rtl/>
        </w:rPr>
        <w:t>،</w:t>
      </w:r>
      <w:r w:rsidRPr="00F34896">
        <w:rPr>
          <w:rtl/>
        </w:rPr>
        <w:t xml:space="preserve"> نعم يتناسب مع ما في سورة يس من قوله تعالى</w:t>
      </w:r>
      <w:r w:rsidR="00CB6330">
        <w:rPr>
          <w:rtl/>
        </w:rPr>
        <w:t>:</w:t>
      </w:r>
      <w:r w:rsidRPr="00F34896">
        <w:rPr>
          <w:rtl/>
        </w:rPr>
        <w:t xml:space="preserve"> </w:t>
      </w:r>
      <w:r w:rsidR="008A0551">
        <w:rPr>
          <w:rStyle w:val="libAlaemChar"/>
          <w:rtl/>
        </w:rPr>
        <w:t>(</w:t>
      </w:r>
      <w:r w:rsidRPr="00F34896">
        <w:rPr>
          <w:rStyle w:val="libAieChar"/>
          <w:rFonts w:hint="cs"/>
          <w:rtl/>
        </w:rPr>
        <w:t>سُبْحَانَ الَّذِي خَلَقَ الأَزْوَاجَ كُلَّهَا....</w:t>
      </w:r>
      <w:r w:rsidR="008A0551" w:rsidRPr="008A0551">
        <w:rPr>
          <w:rStyle w:val="libAlaemChar"/>
          <w:rFonts w:hint="cs"/>
          <w:rtl/>
        </w:rPr>
        <w:t>)</w:t>
      </w:r>
      <w:r w:rsidRPr="00F34896">
        <w:rPr>
          <w:rtl/>
        </w:rPr>
        <w:t xml:space="preserve"> والآية 10 من سورة لقمان</w:t>
      </w:r>
      <w:r w:rsidR="00CB6330">
        <w:rPr>
          <w:rtl/>
        </w:rPr>
        <w:t>،</w:t>
      </w:r>
      <w:r w:rsidRPr="00F34896">
        <w:rPr>
          <w:rtl/>
        </w:rPr>
        <w:t xml:space="preserve"> والآية 49 من سورة الذاريات </w:t>
      </w:r>
      <w:r w:rsidRPr="00F34896">
        <w:rPr>
          <w:rStyle w:val="libFootnotenumChar"/>
          <w:rtl/>
        </w:rPr>
        <w:t>(3)</w:t>
      </w:r>
      <w:r w:rsidR="00CB6330">
        <w:rPr>
          <w:rtl/>
        </w:rPr>
        <w:t>.</w:t>
      </w:r>
      <w:r w:rsidRPr="00F34896">
        <w:rPr>
          <w:rtl/>
        </w:rPr>
        <w:t xml:space="preserve"> </w:t>
      </w:r>
    </w:p>
    <w:p w:rsidR="00F018C8" w:rsidRPr="00225677" w:rsidRDefault="00F018C8" w:rsidP="00F34896">
      <w:pPr>
        <w:pStyle w:val="libNormal"/>
        <w:rPr>
          <w:rtl/>
        </w:rPr>
      </w:pPr>
      <w:r w:rsidRPr="00F34896">
        <w:rPr>
          <w:rtl/>
        </w:rPr>
        <w:t>قال سيّد قطب</w:t>
      </w:r>
      <w:r w:rsidR="00CB6330">
        <w:rPr>
          <w:rtl/>
        </w:rPr>
        <w:t>:</w:t>
      </w:r>
      <w:r w:rsidRPr="00F34896">
        <w:rPr>
          <w:rtl/>
        </w:rPr>
        <w:t xml:space="preserve"> وهذه حقيقة عجيبة تكشف عن قاعدة الخَلق في هذا الأرض</w:t>
      </w:r>
      <w:r w:rsidR="00CB6330">
        <w:rPr>
          <w:rtl/>
        </w:rPr>
        <w:t xml:space="preserve"> - </w:t>
      </w:r>
      <w:r w:rsidRPr="00F34896">
        <w:rPr>
          <w:rtl/>
        </w:rPr>
        <w:t>وربّما في هذا الكون</w:t>
      </w:r>
      <w:r w:rsidR="00CB6330">
        <w:rPr>
          <w:rtl/>
        </w:rPr>
        <w:t>؛</w:t>
      </w:r>
      <w:r w:rsidRPr="00F34896">
        <w:rPr>
          <w:rtl/>
        </w:rPr>
        <w:t xml:space="preserve"> إذ أنّ التعبير لا يُخصّص الأرض</w:t>
      </w:r>
      <w:r w:rsidR="00CB6330">
        <w:rPr>
          <w:rtl/>
        </w:rPr>
        <w:t xml:space="preserve"> - </w:t>
      </w:r>
      <w:r w:rsidRPr="00F34896">
        <w:rPr>
          <w:rtl/>
        </w:rPr>
        <w:t>قاعدة الزوجيّة في الخَلق</w:t>
      </w:r>
      <w:r w:rsidR="00CB6330">
        <w:rPr>
          <w:rtl/>
        </w:rPr>
        <w:t>،</w:t>
      </w:r>
      <w:r w:rsidRPr="00F34896">
        <w:rPr>
          <w:rtl/>
        </w:rPr>
        <w:t xml:space="preserve"> وهي ظاهرة في الأحياء</w:t>
      </w:r>
      <w:r w:rsidR="00CB6330">
        <w:rPr>
          <w:rtl/>
        </w:rPr>
        <w:t>.</w:t>
      </w:r>
      <w:r w:rsidRPr="00F34896">
        <w:rPr>
          <w:rtl/>
        </w:rPr>
        <w:t xml:space="preserve"> ولكن كلمة </w:t>
      </w:r>
      <w:r w:rsidR="008A0551">
        <w:rPr>
          <w:rtl/>
        </w:rPr>
        <w:t>(</w:t>
      </w:r>
      <w:r w:rsidRPr="00F34896">
        <w:rPr>
          <w:rtl/>
        </w:rPr>
        <w:t>شيء</w:t>
      </w:r>
      <w:r w:rsidR="008A0551">
        <w:rPr>
          <w:rtl/>
        </w:rPr>
        <w:t>)</w:t>
      </w:r>
      <w:r w:rsidRPr="00F34896">
        <w:rPr>
          <w:rtl/>
        </w:rPr>
        <w:t xml:space="preserve"> تشمل غير الأحياء أيضاً</w:t>
      </w:r>
      <w:r w:rsidR="00CB6330">
        <w:rPr>
          <w:rtl/>
        </w:rPr>
        <w:t>،</w:t>
      </w:r>
      <w:r w:rsidRPr="00F34896">
        <w:rPr>
          <w:rtl/>
        </w:rPr>
        <w:t xml:space="preserve"> والتعبير يُقرّر أنّ الأشياء كالأحياء مخلوقة على أساس الزوجيّة</w:t>
      </w:r>
      <w:r w:rsidR="00CB6330">
        <w:rPr>
          <w:rtl/>
        </w:rPr>
        <w:t>.</w:t>
      </w:r>
    </w:p>
    <w:p w:rsidR="00F018C8" w:rsidRPr="00225677" w:rsidRDefault="00F018C8" w:rsidP="00F34896">
      <w:pPr>
        <w:pStyle w:val="libNormal"/>
        <w:rPr>
          <w:rtl/>
        </w:rPr>
      </w:pPr>
      <w:r w:rsidRPr="00F34896">
        <w:rPr>
          <w:rtl/>
        </w:rPr>
        <w:t>وحين نتذكّر أنّ هذا النصّ عَرفه البشر مُنذ أربعة عشر قَرناً وأنّ فكرة عُموم الزوجيّة</w:t>
      </w:r>
      <w:r w:rsidR="00CB6330">
        <w:rPr>
          <w:rtl/>
        </w:rPr>
        <w:t xml:space="preserve"> - </w:t>
      </w:r>
      <w:r w:rsidRPr="00F34896">
        <w:rPr>
          <w:rtl/>
        </w:rPr>
        <w:t>حتّى في الأحياء</w:t>
      </w:r>
      <w:r w:rsidR="00CB6330">
        <w:rPr>
          <w:rtl/>
        </w:rPr>
        <w:t xml:space="preserve"> - </w:t>
      </w:r>
      <w:r w:rsidRPr="00F34896">
        <w:rPr>
          <w:rtl/>
        </w:rPr>
        <w:t>لم تكن معروفة حينذاك فضلاً على عُموم الزوجيّة في كلّ شيء</w:t>
      </w:r>
      <w:r w:rsidR="00CB6330">
        <w:rPr>
          <w:rtl/>
        </w:rPr>
        <w:t>،</w:t>
      </w:r>
      <w:r w:rsidRPr="00F34896">
        <w:rPr>
          <w:rtl/>
        </w:rPr>
        <w:t xml:space="preserve"> حين نتذكّر هذا نَجدُنا أمام أمرٍ عجيبٍ عظيم</w:t>
      </w:r>
      <w:r w:rsidR="00CB6330">
        <w:rPr>
          <w:rtl/>
        </w:rPr>
        <w:t>،</w:t>
      </w:r>
      <w:r w:rsidRPr="00F34896">
        <w:rPr>
          <w:rtl/>
        </w:rPr>
        <w:t xml:space="preserve"> وهو يُطلعنا على الحقائق الكونيّة في هذه الصورة العجيبة المبكّرة كلّ التبكير</w:t>
      </w:r>
      <w:r w:rsidR="00CB6330">
        <w:rPr>
          <w:rtl/>
        </w:rPr>
        <w:t>!</w:t>
      </w:r>
      <w:r w:rsidRPr="00F34896">
        <w:rPr>
          <w:rtl/>
        </w:rPr>
        <w:t xml:space="preserve"> </w:t>
      </w:r>
    </w:p>
    <w:p w:rsidR="00F018C8" w:rsidRPr="00225677" w:rsidRDefault="00F018C8" w:rsidP="00F34896">
      <w:pPr>
        <w:pStyle w:val="libNormal"/>
        <w:rPr>
          <w:rtl/>
        </w:rPr>
      </w:pPr>
      <w:r w:rsidRPr="00F34896">
        <w:rPr>
          <w:rtl/>
        </w:rPr>
        <w:t>كما أنّ هذا النصّ يَجعلنا نُرجّح أنّ البحوث العلميّة سائرة في طريق الوصول إلى الحقيقة</w:t>
      </w:r>
      <w:r w:rsidR="00CB6330">
        <w:rPr>
          <w:rtl/>
        </w:rPr>
        <w:t>،</w:t>
      </w:r>
      <w:r w:rsidRPr="00F34896">
        <w:rPr>
          <w:rtl/>
        </w:rPr>
        <w:t xml:space="preserve"> وهي تكاد تُقرّر أنّ بناء الكون كلّه يرجع إلى الذرّة</w:t>
      </w:r>
      <w:r w:rsidR="00CB6330">
        <w:rPr>
          <w:rtl/>
        </w:rPr>
        <w:t>،</w:t>
      </w:r>
      <w:r w:rsidRPr="00F34896">
        <w:rPr>
          <w:rtl/>
        </w:rPr>
        <w:t xml:space="preserve"> وأنّ الذرّة مؤلّفة من زوج مِن الكهرباء</w:t>
      </w:r>
      <w:r w:rsidR="00CB6330">
        <w:rPr>
          <w:rtl/>
        </w:rPr>
        <w:t xml:space="preserve"> - </w:t>
      </w:r>
      <w:r w:rsidRPr="00F34896">
        <w:rPr>
          <w:rtl/>
        </w:rPr>
        <w:t xml:space="preserve">موجب وسالب </w:t>
      </w:r>
      <w:r w:rsidR="008A0551">
        <w:rPr>
          <w:rtl/>
        </w:rPr>
        <w:t>-</w:t>
      </w:r>
      <w:r w:rsidR="00CB6330">
        <w:rPr>
          <w:rtl/>
        </w:rPr>
        <w:t>.</w:t>
      </w:r>
      <w:r w:rsidRPr="00F34896">
        <w:rPr>
          <w:rtl/>
        </w:rPr>
        <w:t xml:space="preserve"> فقد تكون تلك البحوث إذن على طريق الحقيقة في ضوء هذا النصّ العجيب </w:t>
      </w:r>
      <w:r w:rsidRPr="00F34896">
        <w:rPr>
          <w:rStyle w:val="libFootnotenumChar"/>
          <w:rtl/>
        </w:rPr>
        <w:t>(4)</w:t>
      </w:r>
      <w:r w:rsidR="00CB6330">
        <w:rPr>
          <w:rtl/>
        </w:rPr>
        <w:t>.</w:t>
      </w:r>
    </w:p>
    <w:p w:rsidR="00F018C8" w:rsidRPr="00225677" w:rsidRDefault="00F018C8" w:rsidP="00F34896">
      <w:pPr>
        <w:pStyle w:val="libNormal"/>
        <w:rPr>
          <w:rtl/>
        </w:rPr>
      </w:pPr>
      <w:r w:rsidRPr="00F34896">
        <w:rPr>
          <w:rtl/>
        </w:rPr>
        <w:t xml:space="preserve">وجاء في مجلّة عالَم الفِكر الكويتيّة العدد الثالث </w:t>
      </w:r>
      <w:r w:rsidR="008A0551">
        <w:rPr>
          <w:rtl/>
        </w:rPr>
        <w:t>(</w:t>
      </w:r>
      <w:r w:rsidRPr="00F34896">
        <w:rPr>
          <w:rtl/>
        </w:rPr>
        <w:t>ج1</w:t>
      </w:r>
      <w:r w:rsidR="00CB6330">
        <w:rPr>
          <w:rtl/>
        </w:rPr>
        <w:t>،</w:t>
      </w:r>
      <w:r w:rsidRPr="00F34896">
        <w:rPr>
          <w:rtl/>
        </w:rPr>
        <w:t xml:space="preserve"> ص114</w:t>
      </w:r>
      <w:r w:rsidR="008A0551">
        <w:rPr>
          <w:rtl/>
        </w:rPr>
        <w:t>)</w:t>
      </w:r>
      <w:r w:rsidR="00CB6330">
        <w:rPr>
          <w:rtl/>
        </w:rPr>
        <w:t>:</w:t>
      </w:r>
      <w:r w:rsidRPr="00F34896">
        <w:rPr>
          <w:rtl/>
        </w:rPr>
        <w:t xml:space="preserve"> ممّا يَستوقف الذهن إشارة القرآن أنّ أصل الكائنات جميعاً تتكوّن من زوجَين اثنين... وقد اكتشف العلم الحديث وحدة التركيب الذرّي للكائنات على اختلافها وأنّ الذرّة الواحدة تتكوّن من إلكترون وبروتون</w:t>
      </w:r>
      <w:r w:rsidR="00CB6330">
        <w:rPr>
          <w:rtl/>
        </w:rPr>
        <w:t>،</w:t>
      </w:r>
      <w:r w:rsidRPr="00F34896">
        <w:rPr>
          <w:rtl/>
        </w:rPr>
        <w:t xml:space="preserve"> أي من زوجَين...</w:t>
      </w:r>
      <w:r w:rsidRPr="006D1EC8">
        <w:rPr>
          <w:rtl/>
        </w:rPr>
        <w:t xml:space="preserve"> </w:t>
      </w:r>
      <w:r w:rsidRPr="00F34896">
        <w:rPr>
          <w:rStyle w:val="libFootnotenumChar"/>
          <w:rtl/>
        </w:rPr>
        <w:t>(5)</w:t>
      </w:r>
      <w:r w:rsidRPr="00F34896">
        <w:rPr>
          <w:rtl/>
        </w:rPr>
        <w:t xml:space="preserve"> </w:t>
      </w:r>
    </w:p>
    <w:p w:rsidR="00F018C8" w:rsidRPr="00225677" w:rsidRDefault="008A0551" w:rsidP="008A0551">
      <w:pPr>
        <w:pStyle w:val="libLine"/>
        <w:rPr>
          <w:rtl/>
        </w:rPr>
      </w:pPr>
      <w:r>
        <w:rPr>
          <w:rtl/>
        </w:rPr>
        <w:t>____________________</w:t>
      </w:r>
    </w:p>
    <w:p w:rsidR="00F018C8" w:rsidRPr="00F34896" w:rsidRDefault="00F018C8" w:rsidP="00F34896">
      <w:pPr>
        <w:pStyle w:val="libFootnote0"/>
        <w:rPr>
          <w:rtl/>
        </w:rPr>
      </w:pPr>
      <w:r w:rsidRPr="00225677">
        <w:rPr>
          <w:rtl/>
        </w:rPr>
        <w:t>(1) تفسير المراغي</w:t>
      </w:r>
      <w:r w:rsidR="00CB6330">
        <w:rPr>
          <w:rtl/>
        </w:rPr>
        <w:t>،</w:t>
      </w:r>
      <w:r w:rsidRPr="00225677">
        <w:rPr>
          <w:rtl/>
        </w:rPr>
        <w:t xml:space="preserve"> ج13</w:t>
      </w:r>
      <w:r w:rsidR="00CB6330">
        <w:rPr>
          <w:rtl/>
        </w:rPr>
        <w:t>،</w:t>
      </w:r>
      <w:r w:rsidRPr="00225677">
        <w:rPr>
          <w:rtl/>
        </w:rPr>
        <w:t xml:space="preserve"> ص66</w:t>
      </w:r>
      <w:r w:rsidR="00CB6330">
        <w:rPr>
          <w:rtl/>
        </w:rPr>
        <w:t>.</w:t>
      </w:r>
    </w:p>
    <w:p w:rsidR="00F018C8" w:rsidRPr="00F34896" w:rsidRDefault="00F018C8" w:rsidP="00F34896">
      <w:pPr>
        <w:pStyle w:val="libFootnote0"/>
        <w:rPr>
          <w:rtl/>
        </w:rPr>
      </w:pPr>
      <w:r w:rsidRPr="00225677">
        <w:rPr>
          <w:rtl/>
        </w:rPr>
        <w:t>(2) تفسير الجواهر للطنطاوي</w:t>
      </w:r>
      <w:r w:rsidR="00CB6330">
        <w:rPr>
          <w:rtl/>
        </w:rPr>
        <w:t>،</w:t>
      </w:r>
      <w:r w:rsidRPr="00225677">
        <w:rPr>
          <w:rtl/>
        </w:rPr>
        <w:t xml:space="preserve"> ج7</w:t>
      </w:r>
      <w:r w:rsidR="00CB6330">
        <w:rPr>
          <w:rtl/>
        </w:rPr>
        <w:t>،</w:t>
      </w:r>
      <w:r w:rsidRPr="00225677">
        <w:rPr>
          <w:rtl/>
        </w:rPr>
        <w:t xml:space="preserve"> ص80</w:t>
      </w:r>
      <w:r w:rsidR="00CB6330">
        <w:rPr>
          <w:rtl/>
        </w:rPr>
        <w:t>.</w:t>
      </w:r>
    </w:p>
    <w:p w:rsidR="00F018C8" w:rsidRPr="00F34896" w:rsidRDefault="00F018C8" w:rsidP="00F34896">
      <w:pPr>
        <w:pStyle w:val="libFootnote0"/>
        <w:rPr>
          <w:rtl/>
        </w:rPr>
      </w:pPr>
      <w:r w:rsidRPr="00225677">
        <w:rPr>
          <w:rtl/>
        </w:rPr>
        <w:t>(3) تفسير الميزان</w:t>
      </w:r>
      <w:r w:rsidR="00CB6330">
        <w:rPr>
          <w:rtl/>
        </w:rPr>
        <w:t>،</w:t>
      </w:r>
      <w:r w:rsidRPr="00225677">
        <w:rPr>
          <w:rtl/>
        </w:rPr>
        <w:t xml:space="preserve"> ج11</w:t>
      </w:r>
      <w:r w:rsidR="00CB6330">
        <w:rPr>
          <w:rtl/>
        </w:rPr>
        <w:t>،</w:t>
      </w:r>
      <w:r w:rsidRPr="00225677">
        <w:rPr>
          <w:rtl/>
        </w:rPr>
        <w:t xml:space="preserve"> ص321</w:t>
      </w:r>
      <w:r w:rsidR="00CB6330">
        <w:rPr>
          <w:rtl/>
        </w:rPr>
        <w:t>.</w:t>
      </w:r>
    </w:p>
    <w:p w:rsidR="00F018C8" w:rsidRPr="00F34896" w:rsidRDefault="00F018C8" w:rsidP="00F34896">
      <w:pPr>
        <w:pStyle w:val="libFootnote0"/>
        <w:rPr>
          <w:rtl/>
        </w:rPr>
      </w:pPr>
      <w:r w:rsidRPr="00225677">
        <w:rPr>
          <w:rtl/>
        </w:rPr>
        <w:t>(4) في ظِلال القرآن</w:t>
      </w:r>
      <w:r w:rsidR="00CB6330">
        <w:rPr>
          <w:rtl/>
        </w:rPr>
        <w:t>،</w:t>
      </w:r>
      <w:r w:rsidRPr="00225677">
        <w:rPr>
          <w:rtl/>
        </w:rPr>
        <w:t xml:space="preserve"> ج27</w:t>
      </w:r>
      <w:r w:rsidR="00CB6330">
        <w:rPr>
          <w:rtl/>
        </w:rPr>
        <w:t>،</w:t>
      </w:r>
      <w:r w:rsidRPr="00225677">
        <w:rPr>
          <w:rtl/>
        </w:rPr>
        <w:t xml:space="preserve"> ص24</w:t>
      </w:r>
      <w:r w:rsidR="00CB6330">
        <w:rPr>
          <w:rtl/>
        </w:rPr>
        <w:t>،</w:t>
      </w:r>
      <w:r w:rsidRPr="00225677">
        <w:rPr>
          <w:rtl/>
        </w:rPr>
        <w:t xml:space="preserve"> مجلّد 7</w:t>
      </w:r>
      <w:r w:rsidR="00CB6330">
        <w:rPr>
          <w:rtl/>
        </w:rPr>
        <w:t>،</w:t>
      </w:r>
      <w:r w:rsidRPr="00225677">
        <w:rPr>
          <w:rtl/>
        </w:rPr>
        <w:t xml:space="preserve"> ص587</w:t>
      </w:r>
      <w:r w:rsidR="00CB6330">
        <w:rPr>
          <w:rtl/>
        </w:rPr>
        <w:t xml:space="preserve"> - </w:t>
      </w:r>
      <w:r w:rsidRPr="00225677">
        <w:rPr>
          <w:rtl/>
        </w:rPr>
        <w:t>588</w:t>
      </w:r>
      <w:r w:rsidR="00CB6330">
        <w:rPr>
          <w:rtl/>
        </w:rPr>
        <w:t>.</w:t>
      </w:r>
    </w:p>
    <w:p w:rsidR="00F018C8" w:rsidRPr="00F34896" w:rsidRDefault="00F018C8" w:rsidP="00F34896">
      <w:pPr>
        <w:pStyle w:val="libFootnote0"/>
        <w:rPr>
          <w:rtl/>
        </w:rPr>
      </w:pPr>
      <w:r w:rsidRPr="00225677">
        <w:rPr>
          <w:rtl/>
        </w:rPr>
        <w:t>(5) بنقل مُغنية في تفسيره المبين</w:t>
      </w:r>
      <w:r w:rsidR="00CB6330">
        <w:rPr>
          <w:rtl/>
        </w:rPr>
        <w:t>،</w:t>
      </w:r>
      <w:r w:rsidRPr="00225677">
        <w:rPr>
          <w:rtl/>
        </w:rPr>
        <w:t xml:space="preserve"> ص695 ذيل الآية 49 من سورة الذاريات</w:t>
      </w:r>
      <w:r w:rsidR="00CB6330">
        <w:rPr>
          <w:rtl/>
        </w:rPr>
        <w:t>.</w:t>
      </w:r>
    </w:p>
    <w:p w:rsidR="00F018C8" w:rsidRDefault="00F018C8" w:rsidP="00610BA4">
      <w:pPr>
        <w:pStyle w:val="libPoemTiniChar"/>
        <w:rPr>
          <w:rtl/>
        </w:rPr>
      </w:pPr>
      <w:r>
        <w:rPr>
          <w:rtl/>
        </w:rPr>
        <w:br w:type="page"/>
      </w:r>
    </w:p>
    <w:p w:rsidR="00F018C8" w:rsidRPr="00225677" w:rsidRDefault="00F018C8" w:rsidP="00F34896">
      <w:pPr>
        <w:pStyle w:val="libNormal"/>
        <w:rPr>
          <w:rtl/>
        </w:rPr>
      </w:pPr>
      <w:r w:rsidRPr="00F34896">
        <w:rPr>
          <w:rtl/>
        </w:rPr>
        <w:lastRenderedPageBreak/>
        <w:t>وقد أثبت عِلم الأحياء الحديث أنّ الأحياء برُمّتها إنّما تتوالد وتتكاثر بالازدواج التناسلي</w:t>
      </w:r>
      <w:r w:rsidR="00CB6330">
        <w:rPr>
          <w:rtl/>
        </w:rPr>
        <w:t>،</w:t>
      </w:r>
      <w:r w:rsidRPr="00F34896">
        <w:rPr>
          <w:rtl/>
        </w:rPr>
        <w:t xml:space="preserve"> وحتّى في الحيوانات الابتدائيّة ذوات الخليّة الواحدة </w:t>
      </w:r>
      <w:r w:rsidR="008A0551">
        <w:rPr>
          <w:rtl/>
        </w:rPr>
        <w:t>(</w:t>
      </w:r>
      <w:r w:rsidRPr="00F34896">
        <w:rPr>
          <w:rtl/>
        </w:rPr>
        <w:t>أميبا</w:t>
      </w:r>
      <w:r w:rsidR="008A0551">
        <w:rPr>
          <w:rtl/>
        </w:rPr>
        <w:t>)</w:t>
      </w:r>
      <w:r w:rsidRPr="00F34896">
        <w:rPr>
          <w:rtl/>
        </w:rPr>
        <w:t xml:space="preserve"> والدِيدان أيضاً</w:t>
      </w:r>
      <w:r w:rsidR="00CB6330">
        <w:rPr>
          <w:rtl/>
        </w:rPr>
        <w:t>.</w:t>
      </w:r>
    </w:p>
    <w:p w:rsidR="00640FEB" w:rsidRDefault="00F018C8" w:rsidP="00F34896">
      <w:pPr>
        <w:pStyle w:val="libNormal"/>
        <w:rPr>
          <w:rtl/>
        </w:rPr>
      </w:pPr>
      <w:r w:rsidRPr="00F34896">
        <w:rPr>
          <w:rtl/>
        </w:rPr>
        <w:t xml:space="preserve">ففي مُستعمرة الفلفكس </w:t>
      </w:r>
      <w:r w:rsidR="008A0551">
        <w:rPr>
          <w:rtl/>
        </w:rPr>
        <w:t>(</w:t>
      </w:r>
      <w:r w:rsidRPr="00F34896">
        <w:rPr>
          <w:rtl/>
        </w:rPr>
        <w:t>مجموعة خلايا كثيرة تتألّف من نحو 12000 خليّة مرتبطة ببعضها بواسطة خيوط بروتوبلازمية فيتمّ بذلك الاتصال الفسلجي بين الوحدات</w:t>
      </w:r>
      <w:r w:rsidR="008A0551">
        <w:rPr>
          <w:rtl/>
        </w:rPr>
        <w:t>)</w:t>
      </w:r>
      <w:r w:rsidRPr="00F34896">
        <w:rPr>
          <w:rtl/>
        </w:rPr>
        <w:t xml:space="preserve"> تظهر خلايا التناسل الذكرية والأُنثويّة بشكل حُجَيرتَين</w:t>
      </w:r>
      <w:r w:rsidR="00CB6330">
        <w:rPr>
          <w:rtl/>
        </w:rPr>
        <w:t>:</w:t>
      </w:r>
      <w:r w:rsidRPr="00F34896">
        <w:rPr>
          <w:rtl/>
        </w:rPr>
        <w:t xml:space="preserve"> إحداهما حُجَيرة تناسل ذكريّة</w:t>
      </w:r>
      <w:r w:rsidR="00CB6330">
        <w:rPr>
          <w:rtl/>
        </w:rPr>
        <w:t>،</w:t>
      </w:r>
      <w:r w:rsidRPr="00F34896">
        <w:rPr>
          <w:rtl/>
        </w:rPr>
        <w:t xml:space="preserve"> والأُخرى حُجَيرة تناسل أُنثويّة </w:t>
      </w:r>
      <w:r w:rsidRPr="00F34896">
        <w:rPr>
          <w:rStyle w:val="libFootnotenumChar"/>
          <w:rtl/>
        </w:rPr>
        <w:t>(1)</w:t>
      </w:r>
      <w:r w:rsidR="00CB6330">
        <w:rPr>
          <w:rtl/>
        </w:rPr>
        <w:t>،</w:t>
      </w:r>
      <w:r w:rsidRPr="00F34896">
        <w:rPr>
          <w:rtl/>
        </w:rPr>
        <w:t xml:space="preserve"> وهكذا تحتوي كلّ دودةٍ على أعضاء تناسل ذكرية وأُنثويّة نامية ويتمّ الإخصاب داخل جسم الدودة فتخرج البيوض مُخصّبة لتُعيد دورة حياة جديدة </w:t>
      </w:r>
      <w:r w:rsidRPr="00F34896">
        <w:rPr>
          <w:rStyle w:val="libFootnotenumChar"/>
          <w:rtl/>
        </w:rPr>
        <w:t>(2)</w:t>
      </w:r>
      <w:r w:rsidR="00CB6330">
        <w:rPr>
          <w:rtl/>
        </w:rPr>
        <w:t>،</w:t>
      </w:r>
      <w:r w:rsidRPr="00F34896">
        <w:rPr>
          <w:rtl/>
        </w:rPr>
        <w:t xml:space="preserve"> وفي مِثل الدِيدان التي تتكاثر بالانقسام فإنّ جهاز التناسل يوجد في نفس الحيوان بشكل أعضاء تناسليّة ذكريّة وأُنثويّة</w:t>
      </w:r>
      <w:r w:rsidR="00CB6330">
        <w:rPr>
          <w:rtl/>
        </w:rPr>
        <w:t>،</w:t>
      </w:r>
      <w:r w:rsidRPr="00F34896">
        <w:rPr>
          <w:rtl/>
        </w:rPr>
        <w:t xml:space="preserve"> على ما شرحه علم الأحياء </w:t>
      </w:r>
      <w:r w:rsidRPr="00F34896">
        <w:rPr>
          <w:rStyle w:val="libFootnotenumChar"/>
          <w:rtl/>
        </w:rPr>
        <w:t>(3)</w:t>
      </w:r>
      <w:r w:rsidR="00CB6330">
        <w:rPr>
          <w:rtl/>
        </w:rPr>
        <w:t>.</w:t>
      </w:r>
      <w:r w:rsidRPr="00F34896">
        <w:rPr>
          <w:rtl/>
        </w:rPr>
        <w:t xml:space="preserve"> </w:t>
      </w:r>
    </w:p>
    <w:p w:rsidR="00F018C8" w:rsidRPr="006D3634" w:rsidRDefault="00EB34A8" w:rsidP="00EB34A8">
      <w:pPr>
        <w:pStyle w:val="Heading3"/>
        <w:rPr>
          <w:rtl/>
        </w:rPr>
      </w:pPr>
      <w:bookmarkStart w:id="157" w:name="_Toc417993664"/>
      <w:r w:rsidRPr="00EB34A8">
        <w:rPr>
          <w:rStyle w:val="libAlaemChar"/>
          <w:rFonts w:hint="cs"/>
          <w:rtl/>
        </w:rPr>
        <w:t>(</w:t>
      </w:r>
      <w:r w:rsidR="00F018C8" w:rsidRPr="00DB14EE">
        <w:rPr>
          <w:rFonts w:hint="cs"/>
          <w:rtl/>
        </w:rPr>
        <w:t>وَلَكِنْ تَعْمَى الْقُلُوبُ الَّتِي فِي الصُّدُورِ</w:t>
      </w:r>
      <w:r w:rsidRPr="00EB34A8">
        <w:rPr>
          <w:rStyle w:val="libAlaemChar"/>
          <w:rFonts w:hint="cs"/>
          <w:rtl/>
        </w:rPr>
        <w:t>)</w:t>
      </w:r>
      <w:r w:rsidR="00F018C8" w:rsidRPr="00640FEB">
        <w:rPr>
          <w:rFonts w:hint="cs"/>
          <w:rtl/>
        </w:rPr>
        <w:t xml:space="preserve"> </w:t>
      </w:r>
      <w:r w:rsidR="00F018C8" w:rsidRPr="00F34896">
        <w:rPr>
          <w:rStyle w:val="libFootnotenumChar"/>
          <w:rFonts w:hint="cs"/>
          <w:rtl/>
        </w:rPr>
        <w:t>(4)</w:t>
      </w:r>
      <w:bookmarkEnd w:id="157"/>
    </w:p>
    <w:p w:rsidR="00F018C8" w:rsidRPr="00225677" w:rsidRDefault="00F018C8" w:rsidP="00F34896">
      <w:pPr>
        <w:pStyle w:val="libNormal"/>
        <w:rPr>
          <w:rtl/>
        </w:rPr>
      </w:pPr>
      <w:r w:rsidRPr="00F34896">
        <w:rPr>
          <w:rtl/>
        </w:rPr>
        <w:t>كانت العرب ولعلّ البشريّة جَمعاء ترى مِن القلب</w:t>
      </w:r>
      <w:r w:rsidR="00CB6330">
        <w:rPr>
          <w:rtl/>
        </w:rPr>
        <w:t xml:space="preserve"> - </w:t>
      </w:r>
      <w:r w:rsidRPr="00F34896">
        <w:rPr>
          <w:rtl/>
        </w:rPr>
        <w:t>ومَحلّه الصدر</w:t>
      </w:r>
      <w:r w:rsidR="00CB6330">
        <w:rPr>
          <w:rtl/>
        </w:rPr>
        <w:t xml:space="preserve"> - </w:t>
      </w:r>
      <w:r w:rsidRPr="00F34896">
        <w:rPr>
          <w:rtl/>
        </w:rPr>
        <w:t>مَركزاً للتعقّل والإدراك وكذا سائر الصفات النفسيّة</w:t>
      </w:r>
      <w:r w:rsidR="00CB6330">
        <w:rPr>
          <w:rtl/>
        </w:rPr>
        <w:t>؛</w:t>
      </w:r>
      <w:r w:rsidRPr="00F34896">
        <w:rPr>
          <w:rtl/>
        </w:rPr>
        <w:t xml:space="preserve"> وذلك باعتبار كونه منشأ الحيويّة في الإنسان</w:t>
      </w:r>
      <w:r w:rsidR="00CB6330">
        <w:rPr>
          <w:rtl/>
        </w:rPr>
        <w:t>،</w:t>
      </w:r>
      <w:r w:rsidRPr="00F34896">
        <w:rPr>
          <w:rtl/>
        </w:rPr>
        <w:t xml:space="preserve"> فمِن القلب تنبثّ الحياة وتزدهر الحيويّة في الإنسان</w:t>
      </w:r>
      <w:r w:rsidR="00CB6330">
        <w:rPr>
          <w:rtl/>
        </w:rPr>
        <w:t>،</w:t>
      </w:r>
      <w:r w:rsidRPr="00F34896">
        <w:rPr>
          <w:rtl/>
        </w:rPr>
        <w:t xml:space="preserve"> ومنها النشاط الفكري وتجوال الخواطر وسائر أحوال النفس من حبٍّ وبغضٍ وابتهاجٍ وامتعاض</w:t>
      </w:r>
      <w:r w:rsidR="00CB6330">
        <w:rPr>
          <w:rtl/>
        </w:rPr>
        <w:t>!</w:t>
      </w:r>
      <w:r w:rsidRPr="00F34896">
        <w:rPr>
          <w:rtl/>
        </w:rPr>
        <w:t xml:space="preserve"> </w:t>
      </w:r>
    </w:p>
    <w:p w:rsidR="00F018C8" w:rsidRPr="00225677" w:rsidRDefault="00F018C8" w:rsidP="00F34896">
      <w:pPr>
        <w:pStyle w:val="libNormal"/>
        <w:rPr>
          <w:rtl/>
        </w:rPr>
      </w:pPr>
      <w:r w:rsidRPr="00F34896">
        <w:rPr>
          <w:rtl/>
        </w:rPr>
        <w:t>هذا مع العلم بأنّ البشريّة عرفت</w:t>
      </w:r>
      <w:r w:rsidR="00CB6330">
        <w:rPr>
          <w:rtl/>
        </w:rPr>
        <w:t xml:space="preserve"> - </w:t>
      </w:r>
      <w:r w:rsidRPr="00F34896">
        <w:rPr>
          <w:rtl/>
        </w:rPr>
        <w:t>منذ أُلوف السنين</w:t>
      </w:r>
      <w:r w:rsidR="00CB6330">
        <w:rPr>
          <w:rtl/>
        </w:rPr>
        <w:t xml:space="preserve"> - </w:t>
      </w:r>
      <w:r w:rsidRPr="00F34896">
        <w:rPr>
          <w:rtl/>
        </w:rPr>
        <w:t>أنّ مركز الإدراك هو ا</w:t>
      </w:r>
      <w:r w:rsidR="0060581D">
        <w:rPr>
          <w:rtl/>
        </w:rPr>
        <w:t>لمـُ</w:t>
      </w:r>
      <w:r w:rsidRPr="00F34896">
        <w:rPr>
          <w:rtl/>
        </w:rPr>
        <w:t>خّ ومَحلّه الدِماغ من الرأس</w:t>
      </w:r>
      <w:r w:rsidR="00CB6330">
        <w:rPr>
          <w:rtl/>
        </w:rPr>
        <w:t>،</w:t>
      </w:r>
      <w:r w:rsidRPr="00F34896">
        <w:rPr>
          <w:rtl/>
        </w:rPr>
        <w:t xml:space="preserve"> ومنه اشتقاق الرِئاسة لمركزيّة التدبير</w:t>
      </w:r>
      <w:r w:rsidR="00CB6330">
        <w:rPr>
          <w:rtl/>
        </w:rPr>
        <w:t>.</w:t>
      </w:r>
      <w:r w:rsidRPr="00F34896">
        <w:rPr>
          <w:rtl/>
        </w:rPr>
        <w:t xml:space="preserve"> </w:t>
      </w:r>
    </w:p>
    <w:p w:rsidR="00F018C8" w:rsidRPr="00225677" w:rsidRDefault="00F018C8" w:rsidP="00F34896">
      <w:pPr>
        <w:pStyle w:val="libNormal"/>
        <w:rPr>
          <w:rtl/>
        </w:rPr>
      </w:pPr>
      <w:r w:rsidRPr="00F34896">
        <w:rPr>
          <w:rtl/>
        </w:rPr>
        <w:t>إذن لم تكن مركزيّة الدِماغ للإدراك ممّا تَجهله العرب وسائر الناس</w:t>
      </w:r>
      <w:r w:rsidR="00CB6330">
        <w:rPr>
          <w:rtl/>
        </w:rPr>
        <w:t>،</w:t>
      </w:r>
      <w:r w:rsidRPr="00F34896">
        <w:rPr>
          <w:rtl/>
        </w:rPr>
        <w:t xml:space="preserve"> فما وجه التوفيق</w:t>
      </w:r>
      <w:r w:rsidR="00CB6330">
        <w:rPr>
          <w:rtl/>
        </w:rPr>
        <w:t>؟</w:t>
      </w:r>
    </w:p>
    <w:p w:rsidR="00F018C8" w:rsidRPr="00225677" w:rsidRDefault="00F018C8" w:rsidP="00F34896">
      <w:pPr>
        <w:pStyle w:val="libNormal"/>
        <w:rPr>
          <w:rtl/>
        </w:rPr>
      </w:pPr>
      <w:r w:rsidRPr="00F34896">
        <w:rPr>
          <w:rtl/>
        </w:rPr>
        <w:t>وقد رجّح ابن سينا أن يكون ا</w:t>
      </w:r>
      <w:r w:rsidR="0060581D">
        <w:rPr>
          <w:rtl/>
        </w:rPr>
        <w:t>لمـُ</w:t>
      </w:r>
      <w:r w:rsidRPr="00F34896">
        <w:rPr>
          <w:rtl/>
        </w:rPr>
        <w:t>دِرك هو القلب وأنّ الدِماغ وسيلةٌ للإدراك</w:t>
      </w:r>
      <w:r w:rsidR="00CB6330">
        <w:rPr>
          <w:rtl/>
        </w:rPr>
        <w:t>،</w:t>
      </w:r>
      <w:r w:rsidRPr="00F34896">
        <w:rPr>
          <w:rtl/>
        </w:rPr>
        <w:t xml:space="preserve"> فكما أنّ الإبصار والسَمع يحصلان في مراكزهما من المخّ وتكون العين والأُذُن وسطاً لهذا الحصول</w:t>
      </w:r>
      <w:r w:rsidR="00CB6330">
        <w:rPr>
          <w:rtl/>
        </w:rPr>
        <w:t>،</w:t>
      </w:r>
    </w:p>
    <w:p w:rsidR="00F018C8" w:rsidRPr="00225677" w:rsidRDefault="008A0551" w:rsidP="008A0551">
      <w:pPr>
        <w:pStyle w:val="libLine"/>
        <w:rPr>
          <w:rtl/>
        </w:rPr>
      </w:pPr>
      <w:r>
        <w:rPr>
          <w:rtl/>
        </w:rPr>
        <w:t>____________________</w:t>
      </w:r>
    </w:p>
    <w:p w:rsidR="00F018C8" w:rsidRPr="00F34896" w:rsidRDefault="00F018C8" w:rsidP="00F34896">
      <w:pPr>
        <w:pStyle w:val="libFootnote0"/>
        <w:rPr>
          <w:rtl/>
        </w:rPr>
      </w:pPr>
      <w:r w:rsidRPr="00225677">
        <w:rPr>
          <w:rtl/>
        </w:rPr>
        <w:t>(1) راجع</w:t>
      </w:r>
      <w:r w:rsidR="00CB6330">
        <w:rPr>
          <w:rtl/>
        </w:rPr>
        <w:t>:</w:t>
      </w:r>
      <w:r w:rsidRPr="00225677">
        <w:rPr>
          <w:rtl/>
        </w:rPr>
        <w:t xml:space="preserve"> كتاب الحَيَوان للدراسات العليا في جامعة بغداد</w:t>
      </w:r>
      <w:r w:rsidR="00CB6330">
        <w:rPr>
          <w:rtl/>
        </w:rPr>
        <w:t>،</w:t>
      </w:r>
      <w:r w:rsidRPr="00225677">
        <w:rPr>
          <w:rtl/>
        </w:rPr>
        <w:t xml:space="preserve"> ص39</w:t>
      </w:r>
      <w:r w:rsidR="00CB6330">
        <w:rPr>
          <w:rtl/>
        </w:rPr>
        <w:t>،</w:t>
      </w:r>
      <w:r w:rsidRPr="00225677">
        <w:rPr>
          <w:rtl/>
        </w:rPr>
        <w:t xml:space="preserve"> الشكل 14</w:t>
      </w:r>
      <w:r w:rsidR="00CB6330">
        <w:rPr>
          <w:rtl/>
        </w:rPr>
        <w:t>.</w:t>
      </w:r>
    </w:p>
    <w:p w:rsidR="00F018C8" w:rsidRPr="00F34896" w:rsidRDefault="00F018C8" w:rsidP="00F34896">
      <w:pPr>
        <w:pStyle w:val="libFootnote0"/>
        <w:rPr>
          <w:rtl/>
        </w:rPr>
      </w:pPr>
      <w:r w:rsidRPr="00225677">
        <w:rPr>
          <w:rtl/>
        </w:rPr>
        <w:t>(2) المصدر</w:t>
      </w:r>
      <w:r w:rsidR="00CB6330">
        <w:rPr>
          <w:rtl/>
        </w:rPr>
        <w:t>:</w:t>
      </w:r>
      <w:r w:rsidRPr="00225677">
        <w:rPr>
          <w:rtl/>
        </w:rPr>
        <w:t xml:space="preserve"> ص86</w:t>
      </w:r>
      <w:r w:rsidR="00CB6330">
        <w:rPr>
          <w:rtl/>
        </w:rPr>
        <w:t>.</w:t>
      </w:r>
    </w:p>
    <w:p w:rsidR="00F018C8" w:rsidRPr="00F34896" w:rsidRDefault="00F018C8" w:rsidP="00F34896">
      <w:pPr>
        <w:pStyle w:val="libFootnote0"/>
        <w:rPr>
          <w:rtl/>
        </w:rPr>
      </w:pPr>
      <w:r w:rsidRPr="00225677">
        <w:rPr>
          <w:rtl/>
        </w:rPr>
        <w:t>(3) المصدر</w:t>
      </w:r>
      <w:r w:rsidR="00CB6330">
        <w:rPr>
          <w:rtl/>
        </w:rPr>
        <w:t>:</w:t>
      </w:r>
      <w:r w:rsidRPr="00225677">
        <w:rPr>
          <w:rtl/>
        </w:rPr>
        <w:t xml:space="preserve"> ص105</w:t>
      </w:r>
      <w:r w:rsidR="00CB6330">
        <w:rPr>
          <w:rtl/>
        </w:rPr>
        <w:t>.</w:t>
      </w:r>
    </w:p>
    <w:p w:rsidR="00F018C8" w:rsidRPr="00F34896" w:rsidRDefault="00F018C8" w:rsidP="00F34896">
      <w:pPr>
        <w:pStyle w:val="libFootnote0"/>
        <w:rPr>
          <w:rtl/>
        </w:rPr>
      </w:pPr>
      <w:r w:rsidRPr="00225677">
        <w:rPr>
          <w:rtl/>
        </w:rPr>
        <w:t>(4) الحجّ 22</w:t>
      </w:r>
      <w:r w:rsidR="00CB6330">
        <w:rPr>
          <w:rtl/>
        </w:rPr>
        <w:t>:</w:t>
      </w:r>
      <w:r w:rsidRPr="00225677">
        <w:rPr>
          <w:rtl/>
        </w:rPr>
        <w:t xml:space="preserve"> 46</w:t>
      </w:r>
      <w:r w:rsidR="00CB6330">
        <w:rPr>
          <w:rtl/>
        </w:rPr>
        <w:t>.</w:t>
      </w:r>
    </w:p>
    <w:p w:rsidR="00F018C8" w:rsidRDefault="00F018C8" w:rsidP="00610BA4">
      <w:pPr>
        <w:pStyle w:val="libPoemTiniChar"/>
        <w:rPr>
          <w:rtl/>
        </w:rPr>
      </w:pPr>
      <w:r>
        <w:rPr>
          <w:rtl/>
        </w:rPr>
        <w:br w:type="page"/>
      </w:r>
    </w:p>
    <w:p w:rsidR="00F018C8" w:rsidRPr="00225677" w:rsidRDefault="00F018C8" w:rsidP="00F34896">
      <w:pPr>
        <w:pStyle w:val="libNormal"/>
        <w:rPr>
          <w:rtl/>
        </w:rPr>
      </w:pPr>
      <w:r w:rsidRPr="00F34896">
        <w:rPr>
          <w:rtl/>
        </w:rPr>
        <w:lastRenderedPageBreak/>
        <w:t xml:space="preserve">كذلك الدِماغ وسط للإدراك والتفكير </w:t>
      </w:r>
      <w:r w:rsidRPr="00F34896">
        <w:rPr>
          <w:rStyle w:val="libFootnotenumChar"/>
          <w:rtl/>
        </w:rPr>
        <w:t>(1)</w:t>
      </w:r>
      <w:r w:rsidRPr="00F34896">
        <w:rPr>
          <w:rtl/>
        </w:rPr>
        <w:t xml:space="preserve"> </w:t>
      </w:r>
      <w:r w:rsidR="008A0551">
        <w:rPr>
          <w:rStyle w:val="libAlaemChar"/>
          <w:rtl/>
        </w:rPr>
        <w:t>(</w:t>
      </w:r>
      <w:r w:rsidRPr="00F34896">
        <w:rPr>
          <w:rStyle w:val="libAieChar"/>
          <w:rFonts w:hint="cs"/>
          <w:rtl/>
        </w:rPr>
        <w:t>إِنَّ فِي ذَلِكَ لَذِكْرَى لِمَنْ كَانَ لَهُ قَلْبٌ أَوْ أَلْقَى السَّمْعَ وَهُوَ شَهِيدٌ</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p>
    <w:p w:rsidR="00F018C8" w:rsidRPr="00225677" w:rsidRDefault="00F018C8" w:rsidP="00F34896">
      <w:pPr>
        <w:pStyle w:val="libNormal"/>
        <w:rPr>
          <w:rtl/>
        </w:rPr>
      </w:pPr>
      <w:r w:rsidRPr="00F34896">
        <w:rPr>
          <w:rtl/>
        </w:rPr>
        <w:t>وبذلك يتلخّص الإنسان</w:t>
      </w:r>
      <w:r w:rsidR="00CB6330">
        <w:rPr>
          <w:rtl/>
        </w:rPr>
        <w:t xml:space="preserve"> - </w:t>
      </w:r>
      <w:r w:rsidRPr="00F34896">
        <w:rPr>
          <w:rtl/>
        </w:rPr>
        <w:t>في نشاطه الفكري والعلمي</w:t>
      </w:r>
      <w:r w:rsidR="00CB6330">
        <w:rPr>
          <w:rtl/>
        </w:rPr>
        <w:t xml:space="preserve"> - </w:t>
      </w:r>
      <w:r w:rsidRPr="00F34896">
        <w:rPr>
          <w:rtl/>
        </w:rPr>
        <w:t>في قلبه</w:t>
      </w:r>
      <w:r w:rsidR="00CB6330">
        <w:rPr>
          <w:rtl/>
        </w:rPr>
        <w:t>،</w:t>
      </w:r>
      <w:r w:rsidRPr="00F34896">
        <w:rPr>
          <w:rtl/>
        </w:rPr>
        <w:t xml:space="preserve"> ويتّحد القلب مع النفس والروح في التعبير عن حقيقة الإنسان ذاته</w:t>
      </w:r>
      <w:r w:rsidR="00CB6330">
        <w:rPr>
          <w:rtl/>
        </w:rPr>
        <w:t>،</w:t>
      </w:r>
      <w:r w:rsidRPr="00F34896">
        <w:rPr>
          <w:rtl/>
        </w:rPr>
        <w:t xml:space="preserve"> </w:t>
      </w:r>
      <w:r w:rsidR="008A0551">
        <w:rPr>
          <w:rStyle w:val="libAlaemChar"/>
          <w:rtl/>
        </w:rPr>
        <w:t>(</w:t>
      </w:r>
      <w:r w:rsidRPr="00F34896">
        <w:rPr>
          <w:rStyle w:val="libAieChar"/>
          <w:rFonts w:hint="cs"/>
          <w:rtl/>
        </w:rPr>
        <w:t>قَالَ أَوَلَمْ تُؤْمِنْ قَالَ بَلَى وَلَكِنْ لِيَطْمَئِنَّ قَلْبِي</w:t>
      </w:r>
      <w:r w:rsidR="008A0551" w:rsidRPr="008A0551">
        <w:rPr>
          <w:rStyle w:val="libAlaemChar"/>
          <w:rtl/>
        </w:rPr>
        <w:t>)</w:t>
      </w:r>
      <w:r w:rsidRPr="00F34896">
        <w:rPr>
          <w:rtl/>
        </w:rPr>
        <w:t xml:space="preserve"> </w:t>
      </w:r>
      <w:r w:rsidRPr="00F34896">
        <w:rPr>
          <w:rStyle w:val="libFootnotenumChar"/>
          <w:rtl/>
        </w:rPr>
        <w:t>(3)</w:t>
      </w:r>
      <w:r w:rsidRPr="00F34896">
        <w:rPr>
          <w:rtl/>
        </w:rPr>
        <w:t xml:space="preserve"> أي نفسي</w:t>
      </w:r>
      <w:r w:rsidR="00CB6330">
        <w:rPr>
          <w:rtl/>
        </w:rPr>
        <w:t>.</w:t>
      </w:r>
    </w:p>
    <w:p w:rsidR="00F018C8" w:rsidRPr="00225677" w:rsidRDefault="00F018C8" w:rsidP="00F34896">
      <w:pPr>
        <w:pStyle w:val="libNormal"/>
        <w:rPr>
          <w:rtl/>
        </w:rPr>
      </w:pPr>
      <w:r w:rsidRPr="00F34896">
        <w:rPr>
          <w:rtl/>
        </w:rPr>
        <w:t>قال العلاّمة الطباطبائي</w:t>
      </w:r>
      <w:r w:rsidR="00CB6330">
        <w:rPr>
          <w:rtl/>
        </w:rPr>
        <w:t>:</w:t>
      </w:r>
      <w:r w:rsidRPr="00F34896">
        <w:rPr>
          <w:rtl/>
        </w:rPr>
        <w:t xml:space="preserve"> لَمّا شاهد الإنسانُ أنّ الشعور والحسّ قد يَبطل في الحيوان</w:t>
      </w:r>
      <w:r w:rsidR="00CB6330">
        <w:rPr>
          <w:rtl/>
        </w:rPr>
        <w:t>،</w:t>
      </w:r>
      <w:r w:rsidRPr="00F34896">
        <w:rPr>
          <w:rtl/>
        </w:rPr>
        <w:t xml:space="preserve"> أو يغيب عنه بإغماءٍ أو صرعٍ ونحوهما</w:t>
      </w:r>
      <w:r w:rsidR="00CB6330">
        <w:rPr>
          <w:rtl/>
        </w:rPr>
        <w:t>،</w:t>
      </w:r>
      <w:r w:rsidRPr="00F34896">
        <w:rPr>
          <w:rtl/>
        </w:rPr>
        <w:t xml:space="preserve"> ولا تَبطل الحياة مادام القلب نابضاً</w:t>
      </w:r>
      <w:r w:rsidR="00CB6330">
        <w:rPr>
          <w:rtl/>
        </w:rPr>
        <w:t>،</w:t>
      </w:r>
      <w:r w:rsidRPr="00F34896">
        <w:rPr>
          <w:rtl/>
        </w:rPr>
        <w:t xml:space="preserve"> قطع بأنّ منشأ الحياة هو القلب وسرت منه إلى سائر الأعضاء</w:t>
      </w:r>
      <w:r w:rsidR="00CB6330">
        <w:rPr>
          <w:rtl/>
        </w:rPr>
        <w:t>،</w:t>
      </w:r>
      <w:r w:rsidRPr="00F34896">
        <w:rPr>
          <w:rtl/>
        </w:rPr>
        <w:t xml:space="preserve"> وأنّ الآثار الروحيّة وكذا الأحاسيس ا</w:t>
      </w:r>
      <w:r w:rsidR="0060581D">
        <w:rPr>
          <w:rtl/>
        </w:rPr>
        <w:t>لمـُ</w:t>
      </w:r>
      <w:r w:rsidRPr="00F34896">
        <w:rPr>
          <w:rtl/>
        </w:rPr>
        <w:t>تواجدة في الإنسان</w:t>
      </w:r>
      <w:r w:rsidR="00CB6330">
        <w:rPr>
          <w:rtl/>
        </w:rPr>
        <w:t xml:space="preserve"> - </w:t>
      </w:r>
      <w:r w:rsidRPr="00F34896">
        <w:rPr>
          <w:rtl/>
        </w:rPr>
        <w:t>مِن مِثل الشعور والإرادة والحبّ والبغض والرجاء والخوف</w:t>
      </w:r>
      <w:r w:rsidR="00CB6330">
        <w:rPr>
          <w:rtl/>
        </w:rPr>
        <w:t xml:space="preserve"> - </w:t>
      </w:r>
      <w:r w:rsidRPr="00F34896">
        <w:rPr>
          <w:rtl/>
        </w:rPr>
        <w:t>كلّها للقلب</w:t>
      </w:r>
      <w:r w:rsidR="00CB6330">
        <w:rPr>
          <w:rtl/>
        </w:rPr>
        <w:t>،</w:t>
      </w:r>
      <w:r w:rsidRPr="00F34896">
        <w:rPr>
          <w:rtl/>
        </w:rPr>
        <w:t xml:space="preserve"> بعناية أنّه أَوّل متعلّق للروح</w:t>
      </w:r>
      <w:r w:rsidR="00CB6330">
        <w:rPr>
          <w:rtl/>
        </w:rPr>
        <w:t>،</w:t>
      </w:r>
      <w:r w:rsidRPr="00F34896">
        <w:rPr>
          <w:rtl/>
        </w:rPr>
        <w:t xml:space="preserve"> وهذا لا ينافي كون كلّ عضوٍ من الأعضاء مبدأ لعملٍ يخصّه</w:t>
      </w:r>
      <w:r w:rsidR="00CB6330">
        <w:rPr>
          <w:rtl/>
        </w:rPr>
        <w:t>،</w:t>
      </w:r>
      <w:r w:rsidRPr="00F34896">
        <w:rPr>
          <w:rtl/>
        </w:rPr>
        <w:t xml:space="preserve"> كالدماغ للفكر والعين للإبصار والأُذُن للسمع والرئتَين للتنفّس ونحو ذلك</w:t>
      </w:r>
      <w:r w:rsidR="00CB6330">
        <w:rPr>
          <w:rtl/>
        </w:rPr>
        <w:t>،</w:t>
      </w:r>
      <w:r w:rsidRPr="00F34896">
        <w:rPr>
          <w:rtl/>
        </w:rPr>
        <w:t xml:space="preserve"> فإنّها جميعاً مَنزلة الآلات والوسط إلى ذلك</w:t>
      </w:r>
      <w:r w:rsidR="00CB6330">
        <w:rPr>
          <w:rtl/>
        </w:rPr>
        <w:t>.</w:t>
      </w:r>
    </w:p>
    <w:p w:rsidR="00F018C8" w:rsidRPr="00225677" w:rsidRDefault="00F018C8" w:rsidP="00F34896">
      <w:pPr>
        <w:pStyle w:val="libNormal"/>
        <w:rPr>
          <w:rtl/>
        </w:rPr>
      </w:pPr>
      <w:r w:rsidRPr="00F34896">
        <w:rPr>
          <w:rtl/>
        </w:rPr>
        <w:t>قال</w:t>
      </w:r>
      <w:r w:rsidR="00CB6330">
        <w:rPr>
          <w:rtl/>
        </w:rPr>
        <w:t>:</w:t>
      </w:r>
      <w:r w:rsidRPr="00F34896">
        <w:rPr>
          <w:rtl/>
        </w:rPr>
        <w:t xml:space="preserve"> ويتأيّد ذلك بما وَجَدَته التجارب العلميّة في الطيور</w:t>
      </w:r>
      <w:r w:rsidR="00CB6330">
        <w:rPr>
          <w:rtl/>
        </w:rPr>
        <w:t>،</w:t>
      </w:r>
      <w:r w:rsidRPr="00F34896">
        <w:rPr>
          <w:rtl/>
        </w:rPr>
        <w:t xml:space="preserve"> لا تموت بفقد الدماغ</w:t>
      </w:r>
      <w:r w:rsidR="00CB6330">
        <w:rPr>
          <w:rtl/>
        </w:rPr>
        <w:t>،</w:t>
      </w:r>
      <w:r w:rsidRPr="00F34896">
        <w:rPr>
          <w:rtl/>
        </w:rPr>
        <w:t xml:space="preserve"> سِوى أنّها تفقد الشعور والإحساس</w:t>
      </w:r>
      <w:r w:rsidR="00CB6330">
        <w:rPr>
          <w:rtl/>
        </w:rPr>
        <w:t>،</w:t>
      </w:r>
      <w:r w:rsidRPr="00F34896">
        <w:rPr>
          <w:rtl/>
        </w:rPr>
        <w:t xml:space="preserve"> وتبقى على هذه الحال حتّى تموت بفقد الموادّ الغذائيّة وإيقاف نبضات القلب</w:t>
      </w:r>
      <w:r w:rsidR="00CB6330">
        <w:rPr>
          <w:rtl/>
        </w:rPr>
        <w:t>.</w:t>
      </w:r>
    </w:p>
    <w:p w:rsidR="00F018C8" w:rsidRPr="00225677" w:rsidRDefault="00F018C8" w:rsidP="00F34896">
      <w:pPr>
        <w:pStyle w:val="libNormal"/>
        <w:rPr>
          <w:rtl/>
        </w:rPr>
      </w:pPr>
      <w:r w:rsidRPr="00F34896">
        <w:rPr>
          <w:rtl/>
        </w:rPr>
        <w:t>والبحوث العلميّة لم تُوفّق لحدّ الآن للعثور على مصدر الأحكام الجسديّة أعني عرش التدبير في البدن</w:t>
      </w:r>
      <w:r w:rsidR="00CB6330">
        <w:rPr>
          <w:rtl/>
        </w:rPr>
        <w:t>،</w:t>
      </w:r>
      <w:r w:rsidRPr="00F34896">
        <w:rPr>
          <w:rtl/>
        </w:rPr>
        <w:t xml:space="preserve"> إذ أنّها في عين التشتّت والتفرّق في بِنيَتِها ونوعية عملها</w:t>
      </w:r>
      <w:r w:rsidR="00CB6330">
        <w:rPr>
          <w:rtl/>
        </w:rPr>
        <w:t>،</w:t>
      </w:r>
      <w:r w:rsidRPr="00F34896">
        <w:rPr>
          <w:rtl/>
        </w:rPr>
        <w:t xml:space="preserve"> هي مجتمعة تحت لواءٍ واحد ومؤتمرة بأوامر أميرٍ واحد</w:t>
      </w:r>
      <w:r w:rsidR="00CB6330">
        <w:rPr>
          <w:rtl/>
        </w:rPr>
        <w:t>،</w:t>
      </w:r>
      <w:r w:rsidRPr="00F34896">
        <w:rPr>
          <w:rtl/>
        </w:rPr>
        <w:t xml:space="preserve"> وحدة حقيقية من غير انفصام</w:t>
      </w:r>
      <w:r w:rsidR="00CB6330">
        <w:rPr>
          <w:rtl/>
        </w:rPr>
        <w:t>.</w:t>
      </w:r>
    </w:p>
    <w:p w:rsidR="00F018C8" w:rsidRPr="00225677" w:rsidRDefault="00F018C8" w:rsidP="00F34896">
      <w:pPr>
        <w:pStyle w:val="libNormal"/>
        <w:rPr>
          <w:rtl/>
        </w:rPr>
      </w:pPr>
      <w:r w:rsidRPr="00F34896">
        <w:rPr>
          <w:rtl/>
        </w:rPr>
        <w:t>وليس ينبغي زَعمُ التغافل عن شأن الدِماغ وما يَخصّه من أمر الإدراك</w:t>
      </w:r>
      <w:r w:rsidR="00CB6330">
        <w:rPr>
          <w:rtl/>
        </w:rPr>
        <w:t>،</w:t>
      </w:r>
      <w:r w:rsidRPr="00F34896">
        <w:rPr>
          <w:rtl/>
        </w:rPr>
        <w:t xml:space="preserve"> وقد تنبّه الإنسان لِما عليه الرأس مِن الأهميّة في استواء الجسد مُنذ أقدم الزمان</w:t>
      </w:r>
      <w:r w:rsidR="00CB6330">
        <w:rPr>
          <w:rtl/>
        </w:rPr>
        <w:t>،</w:t>
      </w:r>
      <w:r w:rsidRPr="00F34896">
        <w:rPr>
          <w:rtl/>
        </w:rPr>
        <w:t xml:space="preserve"> وقد جرى على ألسنتهم التشبيه بالرأس والاشتقاق منه حيثما يُريدون التعبير بالمبدئيّة في أيّ شيء</w:t>
      </w:r>
      <w:r w:rsidR="00CB6330">
        <w:rPr>
          <w:rtl/>
        </w:rPr>
        <w:t>.</w:t>
      </w:r>
    </w:p>
    <w:p w:rsidR="00F018C8" w:rsidRPr="00225677" w:rsidRDefault="008A0551" w:rsidP="008A0551">
      <w:pPr>
        <w:pStyle w:val="libLine"/>
        <w:rPr>
          <w:rtl/>
        </w:rPr>
      </w:pPr>
      <w:r>
        <w:rPr>
          <w:rtl/>
        </w:rPr>
        <w:t>____________________</w:t>
      </w:r>
    </w:p>
    <w:p w:rsidR="00F018C8" w:rsidRPr="00F34896" w:rsidRDefault="00F018C8" w:rsidP="00F34896">
      <w:pPr>
        <w:pStyle w:val="libFootnote0"/>
        <w:rPr>
          <w:rtl/>
        </w:rPr>
      </w:pPr>
      <w:r w:rsidRPr="00225677">
        <w:rPr>
          <w:rtl/>
        </w:rPr>
        <w:t>(1) راجع</w:t>
      </w:r>
      <w:r w:rsidR="00CB6330">
        <w:rPr>
          <w:rtl/>
        </w:rPr>
        <w:t>:</w:t>
      </w:r>
      <w:r w:rsidRPr="00225677">
        <w:rPr>
          <w:rtl/>
        </w:rPr>
        <w:t xml:space="preserve"> تفسير الميزان</w:t>
      </w:r>
      <w:r w:rsidR="00CB6330">
        <w:rPr>
          <w:rtl/>
        </w:rPr>
        <w:t>،</w:t>
      </w:r>
      <w:r w:rsidRPr="00225677">
        <w:rPr>
          <w:rtl/>
        </w:rPr>
        <w:t xml:space="preserve"> ج2</w:t>
      </w:r>
      <w:r w:rsidR="00CB6330">
        <w:rPr>
          <w:rtl/>
        </w:rPr>
        <w:t>،</w:t>
      </w:r>
      <w:r w:rsidRPr="00225677">
        <w:rPr>
          <w:rtl/>
        </w:rPr>
        <w:t xml:space="preserve"> ص236</w:t>
      </w:r>
      <w:r w:rsidR="00CB6330">
        <w:rPr>
          <w:rtl/>
        </w:rPr>
        <w:t>.</w:t>
      </w:r>
      <w:r w:rsidRPr="00225677">
        <w:rPr>
          <w:rtl/>
        </w:rPr>
        <w:t xml:space="preserve"> </w:t>
      </w:r>
    </w:p>
    <w:p w:rsidR="00F018C8" w:rsidRPr="00F34896" w:rsidRDefault="00F018C8" w:rsidP="00F34896">
      <w:pPr>
        <w:pStyle w:val="libFootnote0"/>
        <w:rPr>
          <w:rtl/>
        </w:rPr>
      </w:pPr>
      <w:r w:rsidRPr="00225677">
        <w:rPr>
          <w:rtl/>
        </w:rPr>
        <w:t>(2) ق 50</w:t>
      </w:r>
      <w:r w:rsidR="00CB6330">
        <w:rPr>
          <w:rtl/>
        </w:rPr>
        <w:t>:</w:t>
      </w:r>
      <w:r w:rsidRPr="00225677">
        <w:rPr>
          <w:rtl/>
        </w:rPr>
        <w:t xml:space="preserve"> 37</w:t>
      </w:r>
      <w:r w:rsidR="00CB6330">
        <w:rPr>
          <w:rtl/>
        </w:rPr>
        <w:t>.</w:t>
      </w:r>
    </w:p>
    <w:p w:rsidR="00F018C8" w:rsidRPr="00F34896" w:rsidRDefault="00F018C8" w:rsidP="00F34896">
      <w:pPr>
        <w:pStyle w:val="libFootnote0"/>
        <w:rPr>
          <w:rtl/>
        </w:rPr>
      </w:pPr>
      <w:r w:rsidRPr="00225677">
        <w:rPr>
          <w:rtl/>
        </w:rPr>
        <w:t>(3) البقرة 2</w:t>
      </w:r>
      <w:r w:rsidR="00CB6330">
        <w:rPr>
          <w:rtl/>
        </w:rPr>
        <w:t>:</w:t>
      </w:r>
      <w:r w:rsidRPr="00225677">
        <w:rPr>
          <w:rtl/>
        </w:rPr>
        <w:t xml:space="preserve"> 260</w:t>
      </w:r>
      <w:r w:rsidR="00CB6330">
        <w:rPr>
          <w:rtl/>
        </w:rPr>
        <w:t>.</w:t>
      </w:r>
    </w:p>
    <w:p w:rsidR="00F018C8" w:rsidRDefault="00F018C8" w:rsidP="00610BA4">
      <w:pPr>
        <w:pStyle w:val="libPoemTiniChar"/>
        <w:rPr>
          <w:rtl/>
        </w:rPr>
      </w:pPr>
      <w:r>
        <w:rPr>
          <w:rtl/>
        </w:rPr>
        <w:br w:type="page"/>
      </w:r>
    </w:p>
    <w:p w:rsidR="006D1EC8" w:rsidRDefault="00F018C8" w:rsidP="00F34896">
      <w:pPr>
        <w:pStyle w:val="libNormal"/>
        <w:rPr>
          <w:rtl/>
        </w:rPr>
      </w:pPr>
      <w:r w:rsidRPr="00F34896">
        <w:rPr>
          <w:rtl/>
        </w:rPr>
        <w:lastRenderedPageBreak/>
        <w:t>ولكن مع ذلك نَراهم ينسبون الإدراك والشعور وكذا صفات النفس</w:t>
      </w:r>
      <w:r w:rsidR="00CB6330">
        <w:rPr>
          <w:rtl/>
        </w:rPr>
        <w:t xml:space="preserve"> - </w:t>
      </w:r>
      <w:r w:rsidRPr="00F34896">
        <w:rPr>
          <w:rtl/>
        </w:rPr>
        <w:t>ممّا للشعور فيه حظّ</w:t>
      </w:r>
      <w:r w:rsidR="00CB6330">
        <w:rPr>
          <w:rtl/>
        </w:rPr>
        <w:t xml:space="preserve"> - </w:t>
      </w:r>
      <w:r w:rsidRPr="00F34896">
        <w:rPr>
          <w:rtl/>
        </w:rPr>
        <w:t>إلى القلب ا</w:t>
      </w:r>
      <w:r w:rsidR="0060581D">
        <w:rPr>
          <w:rtl/>
        </w:rPr>
        <w:t>لمـُ</w:t>
      </w:r>
      <w:r w:rsidRPr="00F34896">
        <w:rPr>
          <w:rtl/>
        </w:rPr>
        <w:t>راد به الروح الساطية على البدن وا</w:t>
      </w:r>
      <w:r w:rsidR="0060581D">
        <w:rPr>
          <w:rtl/>
        </w:rPr>
        <w:t>لمـُ</w:t>
      </w:r>
      <w:r w:rsidRPr="00F34896">
        <w:rPr>
          <w:rtl/>
        </w:rPr>
        <w:t>دبّرة له</w:t>
      </w:r>
      <w:r w:rsidR="00CB6330">
        <w:rPr>
          <w:rtl/>
        </w:rPr>
        <w:t>،</w:t>
      </w:r>
      <w:r w:rsidRPr="00F34896">
        <w:rPr>
          <w:rtl/>
        </w:rPr>
        <w:t xml:space="preserve"> كما يَنسبونها إلى النفس بمعنى الذات</w:t>
      </w:r>
      <w:r w:rsidR="00CB6330">
        <w:rPr>
          <w:rtl/>
        </w:rPr>
        <w:t>،</w:t>
      </w:r>
      <w:r w:rsidRPr="00F34896">
        <w:rPr>
          <w:rtl/>
        </w:rPr>
        <w:t xml:space="preserve"> فلا فرق بين أنْ يُقال</w:t>
      </w:r>
      <w:r w:rsidR="00CB6330">
        <w:rPr>
          <w:rtl/>
        </w:rPr>
        <w:t>:</w:t>
      </w:r>
      <w:r w:rsidRPr="00F34896">
        <w:rPr>
          <w:rtl/>
        </w:rPr>
        <w:t xml:space="preserve"> هَواكَ قلبي أو هَوتك نفسي</w:t>
      </w:r>
      <w:r w:rsidR="00CB6330">
        <w:rPr>
          <w:rtl/>
        </w:rPr>
        <w:t>.</w:t>
      </w:r>
      <w:r w:rsidRPr="00F34896">
        <w:rPr>
          <w:rtl/>
        </w:rPr>
        <w:t xml:space="preserve"> فأُطلق القلب وأُريد به النفس</w:t>
      </w:r>
      <w:r w:rsidR="00CB6330">
        <w:rPr>
          <w:rtl/>
        </w:rPr>
        <w:t>؛</w:t>
      </w:r>
      <w:r w:rsidRPr="00F34896">
        <w:rPr>
          <w:rtl/>
        </w:rPr>
        <w:t xml:space="preserve"> باعتبار كونه مبدأ جميع الإدراكات </w:t>
      </w:r>
      <w:r w:rsidR="008A0551">
        <w:rPr>
          <w:rtl/>
        </w:rPr>
        <w:t>(</w:t>
      </w:r>
      <w:r w:rsidRPr="00F34896">
        <w:rPr>
          <w:rtl/>
        </w:rPr>
        <w:t>العقليّة</w:t>
      </w:r>
      <w:r w:rsidR="008A0551">
        <w:rPr>
          <w:rtl/>
        </w:rPr>
        <w:t>)</w:t>
      </w:r>
      <w:r w:rsidRPr="00F34896">
        <w:rPr>
          <w:rtl/>
        </w:rPr>
        <w:t xml:space="preserve"> والصفات </w:t>
      </w:r>
      <w:r w:rsidR="008A0551">
        <w:rPr>
          <w:rtl/>
        </w:rPr>
        <w:t>(</w:t>
      </w:r>
      <w:r w:rsidRPr="00F34896">
        <w:rPr>
          <w:rtl/>
        </w:rPr>
        <w:t>النفسيّة</w:t>
      </w:r>
      <w:r w:rsidR="008A0551">
        <w:rPr>
          <w:rtl/>
        </w:rPr>
        <w:t>)</w:t>
      </w:r>
      <w:r w:rsidR="00CB6330">
        <w:rPr>
          <w:rtl/>
        </w:rPr>
        <w:t>،</w:t>
      </w:r>
      <w:r w:rsidRPr="00F34896">
        <w:rPr>
          <w:rtl/>
        </w:rPr>
        <w:t xml:space="preserve"> وفي القرآن الشيء الكثير من ذلك</w:t>
      </w:r>
      <w:r w:rsidR="00CB6330">
        <w:rPr>
          <w:rtl/>
        </w:rPr>
        <w:t>:</w:t>
      </w:r>
      <w:r w:rsidRPr="00F34896">
        <w:rPr>
          <w:rtl/>
        </w:rPr>
        <w:t xml:space="preserve"> قال تعالى</w:t>
      </w:r>
      <w:r w:rsidR="00CB6330">
        <w:rPr>
          <w:rtl/>
        </w:rPr>
        <w:t>:</w:t>
      </w:r>
      <w:r w:rsidRPr="00F34896">
        <w:rPr>
          <w:rtl/>
        </w:rPr>
        <w:t xml:space="preserve"> </w:t>
      </w:r>
      <w:r w:rsidR="008A0551">
        <w:rPr>
          <w:rStyle w:val="libAlaemChar"/>
          <w:rtl/>
        </w:rPr>
        <w:t>(</w:t>
      </w:r>
      <w:r w:rsidRPr="00F34896">
        <w:rPr>
          <w:rStyle w:val="libAieChar"/>
          <w:rFonts w:hint="cs"/>
          <w:rtl/>
        </w:rPr>
        <w:t>يَشْرَحْ صَدْرَهُ لِلإِسْلامِ</w:t>
      </w:r>
      <w:r w:rsidR="008A0551" w:rsidRPr="008A0551">
        <w:rPr>
          <w:rStyle w:val="libAlaemChar"/>
          <w:rFonts w:hint="cs"/>
          <w:rtl/>
        </w:rPr>
        <w:t>)</w:t>
      </w:r>
      <w:r w:rsidRPr="00F34896">
        <w:rPr>
          <w:rtl/>
        </w:rPr>
        <w:t xml:space="preserve"> </w:t>
      </w:r>
      <w:r w:rsidRPr="00F34896">
        <w:rPr>
          <w:rStyle w:val="libFootnotenumChar"/>
          <w:rtl/>
        </w:rPr>
        <w:t>(1)</w:t>
      </w:r>
      <w:r w:rsidRPr="00F34896">
        <w:rPr>
          <w:rtl/>
        </w:rPr>
        <w:t xml:space="preserve"> </w:t>
      </w:r>
      <w:r w:rsidR="008A0551">
        <w:rPr>
          <w:rStyle w:val="libAlaemChar"/>
          <w:rFonts w:hint="cs"/>
          <w:rtl/>
        </w:rPr>
        <w:t>(</w:t>
      </w:r>
      <w:r w:rsidRPr="00F34896">
        <w:rPr>
          <w:rStyle w:val="libAieChar"/>
          <w:rFonts w:hint="cs"/>
          <w:rtl/>
        </w:rPr>
        <w:t>يَضِيقُ صَدْرُكَ</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w:t>
      </w:r>
      <w:r w:rsidR="008A0551">
        <w:rPr>
          <w:rStyle w:val="libAlaemChar"/>
          <w:rFonts w:hint="cs"/>
          <w:rtl/>
        </w:rPr>
        <w:t>(</w:t>
      </w:r>
      <w:r w:rsidRPr="00F34896">
        <w:rPr>
          <w:rStyle w:val="libAieChar"/>
          <w:rFonts w:hint="cs"/>
          <w:rtl/>
        </w:rPr>
        <w:t>بَلَغَتِ الْقُلُوبُ الْحَنَاجِرَ</w:t>
      </w:r>
      <w:r w:rsidR="008A0551" w:rsidRPr="008A0551">
        <w:rPr>
          <w:rStyle w:val="libAlaemChar"/>
          <w:rFonts w:hint="cs"/>
          <w:rtl/>
        </w:rPr>
        <w:t>)</w:t>
      </w:r>
      <w:r w:rsidRPr="00F34896">
        <w:rPr>
          <w:rtl/>
        </w:rPr>
        <w:t xml:space="preserve"> </w:t>
      </w:r>
      <w:r w:rsidRPr="00F34896">
        <w:rPr>
          <w:rStyle w:val="libFootnotenumChar"/>
          <w:rtl/>
        </w:rPr>
        <w:t>(3)</w:t>
      </w:r>
      <w:r w:rsidR="00CB6330">
        <w:rPr>
          <w:rtl/>
        </w:rPr>
        <w:t>،</w:t>
      </w:r>
      <w:r w:rsidRPr="00F34896">
        <w:rPr>
          <w:rtl/>
        </w:rPr>
        <w:t xml:space="preserve"> </w:t>
      </w:r>
      <w:r w:rsidR="008A0551">
        <w:rPr>
          <w:rStyle w:val="libAlaemChar"/>
          <w:rFonts w:hint="cs"/>
          <w:rtl/>
        </w:rPr>
        <w:t>(</w:t>
      </w:r>
      <w:r w:rsidRPr="00F34896">
        <w:rPr>
          <w:rStyle w:val="libAieChar"/>
          <w:rFonts w:hint="cs"/>
          <w:rtl/>
        </w:rPr>
        <w:t>إِنَّ اللَّهَ عَلِيمٌ بِذَاتِ الصُّدُورِ</w:t>
      </w:r>
      <w:r w:rsidR="008A0551" w:rsidRPr="008A0551">
        <w:rPr>
          <w:rStyle w:val="libAlaemChar"/>
          <w:rFonts w:hint="cs"/>
          <w:rtl/>
        </w:rPr>
        <w:t>)</w:t>
      </w:r>
      <w:r w:rsidRPr="00F34896">
        <w:rPr>
          <w:rtl/>
        </w:rPr>
        <w:t xml:space="preserve"> </w:t>
      </w:r>
      <w:r w:rsidRPr="00F34896">
        <w:rPr>
          <w:rStyle w:val="libFootnotenumChar"/>
          <w:rtl/>
        </w:rPr>
        <w:t>(4)</w:t>
      </w:r>
      <w:r w:rsidR="00CB6330" w:rsidRPr="006D1EC8">
        <w:rPr>
          <w:rtl/>
        </w:rPr>
        <w:t>،</w:t>
      </w:r>
      <w:r w:rsidRPr="00F34896">
        <w:rPr>
          <w:rtl/>
        </w:rPr>
        <w:t xml:space="preserve"> إلى غيرها من آيات </w:t>
      </w:r>
      <w:r w:rsidRPr="00F34896">
        <w:rPr>
          <w:rStyle w:val="libFootnotenumChar"/>
          <w:rtl/>
        </w:rPr>
        <w:t>(5)</w:t>
      </w:r>
      <w:r w:rsidR="00CB6330">
        <w:rPr>
          <w:rtl/>
        </w:rPr>
        <w:t>.</w:t>
      </w:r>
      <w:r w:rsidRPr="00F34896">
        <w:rPr>
          <w:rtl/>
        </w:rPr>
        <w:t xml:space="preserve"> </w:t>
      </w:r>
    </w:p>
    <w:p w:rsidR="00F018C8" w:rsidRPr="00F34896" w:rsidRDefault="00EB34A8" w:rsidP="00EB34A8">
      <w:pPr>
        <w:pStyle w:val="Heading3"/>
        <w:rPr>
          <w:rtl/>
        </w:rPr>
      </w:pPr>
      <w:bookmarkStart w:id="158" w:name="_Toc417993665"/>
      <w:r w:rsidRPr="00EB34A8">
        <w:rPr>
          <w:rStyle w:val="libAlaemChar"/>
          <w:rFonts w:hint="cs"/>
          <w:rtl/>
        </w:rPr>
        <w:t>(</w:t>
      </w:r>
      <w:r w:rsidR="00F018C8" w:rsidRPr="00DB14EE">
        <w:rPr>
          <w:rFonts w:hint="cs"/>
          <w:rtl/>
        </w:rPr>
        <w:t>فَتَبَسَّمَ ضَاحِكاً مِنْ قَوْلِهَا</w:t>
      </w:r>
      <w:r w:rsidRPr="00EB34A8">
        <w:rPr>
          <w:rStyle w:val="libAlaemChar"/>
          <w:rFonts w:hint="cs"/>
          <w:rtl/>
        </w:rPr>
        <w:t>)</w:t>
      </w:r>
      <w:bookmarkEnd w:id="158"/>
    </w:p>
    <w:p w:rsidR="00F018C8" w:rsidRPr="00225677" w:rsidRDefault="00F018C8" w:rsidP="00F34896">
      <w:pPr>
        <w:pStyle w:val="libNormal"/>
        <w:rPr>
          <w:rtl/>
        </w:rPr>
      </w:pPr>
      <w:r w:rsidRPr="00F34896">
        <w:rPr>
          <w:rtl/>
        </w:rPr>
        <w:t xml:space="preserve">قال تعالى: </w:t>
      </w:r>
      <w:r w:rsidR="008A0551">
        <w:rPr>
          <w:rStyle w:val="libAlaemChar"/>
          <w:rtl/>
        </w:rPr>
        <w:t>(</w:t>
      </w:r>
      <w:r w:rsidRPr="00F34896">
        <w:rPr>
          <w:rStyle w:val="libAieChar"/>
          <w:rFonts w:hint="cs"/>
          <w:rtl/>
        </w:rPr>
        <w:t>حَتَّى إِذَا أَتَوْا عَلَى وَادِ النَّمْلِ قَالَتْ نَمْلَةٌ يَا أَيُّهَا النَّمْلُ ادْخُلُوا مَسَاكِنَكُمْ لا يَحْطِمَنَّكُمْ سُلَيْمَانُ وَجُنُودُهُ وَهُمْ لا يَشْعُرُونَ * فَتَبَسَّمَ ضَاحِكاً مِنْ قَوْلِهَا</w:t>
      </w:r>
      <w:r w:rsidR="008A0551" w:rsidRPr="008A0551">
        <w:rPr>
          <w:rStyle w:val="libAlaemChar"/>
          <w:rFonts w:hint="cs"/>
          <w:rtl/>
        </w:rPr>
        <w:t>)</w:t>
      </w:r>
      <w:r w:rsidRPr="00F34896">
        <w:rPr>
          <w:rtl/>
        </w:rPr>
        <w:t xml:space="preserve"> </w:t>
      </w:r>
      <w:r w:rsidRPr="00F34896">
        <w:rPr>
          <w:rStyle w:val="libFootnotenumChar"/>
          <w:rtl/>
        </w:rPr>
        <w:t>(6)</w:t>
      </w:r>
      <w:r w:rsidR="00CB6330">
        <w:rPr>
          <w:rtl/>
        </w:rPr>
        <w:t>.</w:t>
      </w:r>
      <w:r w:rsidRPr="00F34896">
        <w:rPr>
          <w:rtl/>
        </w:rPr>
        <w:t xml:space="preserve"> </w:t>
      </w:r>
    </w:p>
    <w:p w:rsidR="00F018C8" w:rsidRPr="00225677" w:rsidRDefault="00F018C8" w:rsidP="00F34896">
      <w:pPr>
        <w:pStyle w:val="libNormal"/>
        <w:rPr>
          <w:rtl/>
        </w:rPr>
      </w:pPr>
      <w:r w:rsidRPr="00F34896">
        <w:rPr>
          <w:rtl/>
        </w:rPr>
        <w:t>أَفهل تتكلّم النمل</w:t>
      </w:r>
      <w:r w:rsidR="00CB6330">
        <w:rPr>
          <w:rtl/>
        </w:rPr>
        <w:t>؟</w:t>
      </w:r>
      <w:r w:rsidRPr="00F34896">
        <w:rPr>
          <w:rtl/>
        </w:rPr>
        <w:t xml:space="preserve"> وكيف يستمع سليمان إلى كلامها</w:t>
      </w:r>
      <w:r w:rsidR="00CB6330">
        <w:rPr>
          <w:rtl/>
        </w:rPr>
        <w:t>؟</w:t>
      </w:r>
      <w:r w:rsidRPr="00F34896">
        <w:rPr>
          <w:rtl/>
        </w:rPr>
        <w:t xml:space="preserve">! </w:t>
      </w:r>
    </w:p>
    <w:p w:rsidR="00F018C8" w:rsidRPr="00225677" w:rsidRDefault="00F018C8" w:rsidP="00F34896">
      <w:pPr>
        <w:pStyle w:val="libNormal"/>
        <w:rPr>
          <w:rtl/>
        </w:rPr>
      </w:pPr>
      <w:r w:rsidRPr="00F34896">
        <w:rPr>
          <w:rtl/>
        </w:rPr>
        <w:t>والنملة وكذا سائر الحشرات ليس لها صوت وإنّما تَتَبادل أخبارَها وتتفاهم بعضها مع بعض عن طريقة إشعاع أمواج لاسلكيّة</w:t>
      </w:r>
      <w:r w:rsidR="00CB6330">
        <w:rPr>
          <w:rtl/>
        </w:rPr>
        <w:t>،</w:t>
      </w:r>
      <w:r w:rsidRPr="00F34896">
        <w:rPr>
          <w:rtl/>
        </w:rPr>
        <w:t xml:space="preserve"> وهكذا تتلقّى الأخبار وكذا عن طريقة الشمّ</w:t>
      </w:r>
      <w:r w:rsidR="00CB6330">
        <w:rPr>
          <w:rtl/>
        </w:rPr>
        <w:t>،</w:t>
      </w:r>
      <w:r w:rsidRPr="00F34896">
        <w:rPr>
          <w:rtl/>
        </w:rPr>
        <w:t xml:space="preserve"> ممّا لا صلة له بالكلام الصوتي</w:t>
      </w:r>
      <w:r w:rsidR="00CB6330">
        <w:rPr>
          <w:rtl/>
        </w:rPr>
        <w:t>.</w:t>
      </w:r>
    </w:p>
    <w:p w:rsidR="00F018C8" w:rsidRPr="00225677" w:rsidRDefault="00F018C8" w:rsidP="00F34896">
      <w:pPr>
        <w:pStyle w:val="libNormal"/>
        <w:rPr>
          <w:rtl/>
        </w:rPr>
      </w:pPr>
      <w:r w:rsidRPr="00F34896">
        <w:rPr>
          <w:rtl/>
        </w:rPr>
        <w:t>لكن العُمدة أنّ للحيوانات برُمّتها مَنطِقاً أي طريقة خاصّة للتفاهم مع بعضها</w:t>
      </w:r>
      <w:r w:rsidR="00CB6330">
        <w:rPr>
          <w:rtl/>
        </w:rPr>
        <w:t>،</w:t>
      </w:r>
      <w:r w:rsidRPr="00F34896">
        <w:rPr>
          <w:rtl/>
        </w:rPr>
        <w:t xml:space="preserve"> سواء أكان ذلك عن طريقة إيجاد أصوات خاصة كما في الدوابّ والطيور أم بطريقة أُخرى </w:t>
      </w:r>
      <w:r w:rsidR="008A0551">
        <w:rPr>
          <w:rtl/>
        </w:rPr>
        <w:t>(</w:t>
      </w:r>
      <w:r w:rsidRPr="00F34896">
        <w:rPr>
          <w:rtl/>
        </w:rPr>
        <w:t>إشعاع أمواج لاسلكيّة</w:t>
      </w:r>
      <w:r w:rsidR="008A0551">
        <w:rPr>
          <w:rtl/>
        </w:rPr>
        <w:t>)</w:t>
      </w:r>
      <w:r w:rsidRPr="00F34896">
        <w:rPr>
          <w:rtl/>
        </w:rPr>
        <w:t xml:space="preserve"> كما في الحشرات</w:t>
      </w:r>
      <w:r w:rsidR="00CB6330">
        <w:rPr>
          <w:rtl/>
        </w:rPr>
        <w:t>،</w:t>
      </w:r>
      <w:r w:rsidRPr="00F34896">
        <w:rPr>
          <w:rtl/>
        </w:rPr>
        <w:t xml:space="preserve"> الأمر الذي يمكن الوقوف عليه بطريقةٍ مّا</w:t>
      </w:r>
      <w:r w:rsidR="00CB6330">
        <w:rPr>
          <w:rtl/>
        </w:rPr>
        <w:t>،</w:t>
      </w:r>
      <w:r w:rsidRPr="00F34896">
        <w:rPr>
          <w:rtl/>
        </w:rPr>
        <w:t xml:space="preserve"> وبالفعل قد عُرف شيء من مَنطِق البهائم وحتّى بعض الحيتان في البحار</w:t>
      </w:r>
      <w:r w:rsidR="00CB6330">
        <w:rPr>
          <w:rtl/>
        </w:rPr>
        <w:t>،</w:t>
      </w:r>
      <w:r w:rsidRPr="00F34896">
        <w:rPr>
          <w:rtl/>
        </w:rPr>
        <w:t xml:space="preserve"> ولا يستحيل في قدرة اللّه تعالى أنْ يُعلّم نبيّه مَنطِق الطير وسائر الحيوان</w:t>
      </w:r>
      <w:r w:rsidR="00CB6330">
        <w:rPr>
          <w:rtl/>
        </w:rPr>
        <w:t>،</w:t>
      </w:r>
      <w:r w:rsidRPr="00F34896">
        <w:rPr>
          <w:rtl/>
        </w:rPr>
        <w:t xml:space="preserve"> يقول تعالى</w:t>
      </w:r>
      <w:r w:rsidR="00CB6330">
        <w:rPr>
          <w:rtl/>
        </w:rPr>
        <w:t xml:space="preserve"> - </w:t>
      </w:r>
      <w:r w:rsidRPr="00F34896">
        <w:rPr>
          <w:rtl/>
        </w:rPr>
        <w:t xml:space="preserve">حكايةً عن سليمان </w:t>
      </w:r>
      <w:r w:rsidR="008A0551">
        <w:rPr>
          <w:rtl/>
        </w:rPr>
        <w:t>-:</w:t>
      </w:r>
      <w:r w:rsidRPr="00F34896">
        <w:rPr>
          <w:rtl/>
        </w:rPr>
        <w:t xml:space="preserve"> </w:t>
      </w:r>
      <w:r w:rsidR="008A0551">
        <w:rPr>
          <w:rStyle w:val="libAlaemChar"/>
          <w:rFonts w:hint="cs"/>
          <w:rtl/>
        </w:rPr>
        <w:t>(</w:t>
      </w:r>
      <w:r w:rsidRPr="00F34896">
        <w:rPr>
          <w:rStyle w:val="libAieChar"/>
          <w:rFonts w:hint="cs"/>
          <w:rtl/>
        </w:rPr>
        <w:t>عُلِّمْنَا مَنْطِقَ الطَّيْرِ وَأُوتِينَا مِنْ كُلِّ شَيْءٍ</w:t>
      </w:r>
      <w:r w:rsidR="008A0551" w:rsidRPr="008A0551">
        <w:rPr>
          <w:rStyle w:val="libAlaemChar"/>
          <w:rFonts w:hint="cs"/>
          <w:rtl/>
        </w:rPr>
        <w:t>)</w:t>
      </w:r>
      <w:r w:rsidRPr="006D1EC8">
        <w:rPr>
          <w:rtl/>
        </w:rPr>
        <w:t xml:space="preserve"> </w:t>
      </w:r>
      <w:r w:rsidRPr="00F34896">
        <w:rPr>
          <w:rStyle w:val="libFootnotenumChar"/>
          <w:rtl/>
        </w:rPr>
        <w:t>(7)</w:t>
      </w:r>
      <w:r w:rsidR="00CB6330">
        <w:rPr>
          <w:rtl/>
        </w:rPr>
        <w:t>.</w:t>
      </w:r>
      <w:r w:rsidRPr="00F34896">
        <w:rPr>
          <w:rtl/>
        </w:rPr>
        <w:t xml:space="preserve"> </w:t>
      </w:r>
    </w:p>
    <w:p w:rsidR="00F018C8" w:rsidRPr="00225677" w:rsidRDefault="008A0551" w:rsidP="008A0551">
      <w:pPr>
        <w:pStyle w:val="libLine"/>
        <w:rPr>
          <w:rtl/>
        </w:rPr>
      </w:pPr>
      <w:r>
        <w:rPr>
          <w:rtl/>
        </w:rPr>
        <w:t>____________________</w:t>
      </w:r>
    </w:p>
    <w:p w:rsidR="00F018C8" w:rsidRPr="00F34896" w:rsidRDefault="00F018C8" w:rsidP="00F34896">
      <w:pPr>
        <w:pStyle w:val="libFootnote0"/>
        <w:rPr>
          <w:rtl/>
        </w:rPr>
      </w:pPr>
      <w:r w:rsidRPr="00225677">
        <w:rPr>
          <w:rtl/>
        </w:rPr>
        <w:t>(1) الأنعام 6</w:t>
      </w:r>
      <w:r w:rsidR="00CB6330">
        <w:rPr>
          <w:rtl/>
        </w:rPr>
        <w:t>:</w:t>
      </w:r>
      <w:r w:rsidRPr="00225677">
        <w:rPr>
          <w:rtl/>
        </w:rPr>
        <w:t xml:space="preserve"> 125</w:t>
      </w:r>
      <w:r w:rsidR="00CB6330">
        <w:rPr>
          <w:rtl/>
        </w:rPr>
        <w:t>.</w:t>
      </w:r>
    </w:p>
    <w:p w:rsidR="00F018C8" w:rsidRPr="00F34896" w:rsidRDefault="00F018C8" w:rsidP="00F34896">
      <w:pPr>
        <w:pStyle w:val="libFootnote0"/>
        <w:rPr>
          <w:rtl/>
        </w:rPr>
      </w:pPr>
      <w:r w:rsidRPr="00225677">
        <w:rPr>
          <w:rtl/>
        </w:rPr>
        <w:t>(2) الحجر 15</w:t>
      </w:r>
      <w:r w:rsidR="00CB6330">
        <w:rPr>
          <w:rtl/>
        </w:rPr>
        <w:t>:</w:t>
      </w:r>
      <w:r w:rsidRPr="00225677">
        <w:rPr>
          <w:rtl/>
        </w:rPr>
        <w:t xml:space="preserve"> 97</w:t>
      </w:r>
      <w:r w:rsidR="00CB6330">
        <w:rPr>
          <w:rtl/>
        </w:rPr>
        <w:t>.</w:t>
      </w:r>
    </w:p>
    <w:p w:rsidR="00F018C8" w:rsidRPr="00F34896" w:rsidRDefault="00F018C8" w:rsidP="00F34896">
      <w:pPr>
        <w:pStyle w:val="libFootnote0"/>
        <w:rPr>
          <w:rtl/>
        </w:rPr>
      </w:pPr>
      <w:r w:rsidRPr="00225677">
        <w:rPr>
          <w:rtl/>
        </w:rPr>
        <w:t>(3) الأحزاب 33</w:t>
      </w:r>
      <w:r w:rsidR="00CB6330">
        <w:rPr>
          <w:rtl/>
        </w:rPr>
        <w:t>:</w:t>
      </w:r>
      <w:r w:rsidRPr="00225677">
        <w:rPr>
          <w:rtl/>
        </w:rPr>
        <w:t xml:space="preserve"> 10</w:t>
      </w:r>
      <w:r w:rsidR="00CB6330">
        <w:rPr>
          <w:rtl/>
        </w:rPr>
        <w:t>.</w:t>
      </w:r>
    </w:p>
    <w:p w:rsidR="00F018C8" w:rsidRPr="00F34896" w:rsidRDefault="00F018C8" w:rsidP="00F34896">
      <w:pPr>
        <w:pStyle w:val="libFootnote0"/>
        <w:rPr>
          <w:rtl/>
        </w:rPr>
      </w:pPr>
      <w:r w:rsidRPr="00225677">
        <w:rPr>
          <w:rtl/>
        </w:rPr>
        <w:t>(4) المائدة 5</w:t>
      </w:r>
      <w:r w:rsidR="00CB6330">
        <w:rPr>
          <w:rtl/>
        </w:rPr>
        <w:t>:</w:t>
      </w:r>
      <w:r w:rsidRPr="00225677">
        <w:rPr>
          <w:rtl/>
        </w:rPr>
        <w:t xml:space="preserve"> 7</w:t>
      </w:r>
      <w:r w:rsidR="00CB6330">
        <w:rPr>
          <w:rtl/>
        </w:rPr>
        <w:t>.</w:t>
      </w:r>
    </w:p>
    <w:p w:rsidR="00F018C8" w:rsidRPr="00F34896" w:rsidRDefault="00F018C8" w:rsidP="00F34896">
      <w:pPr>
        <w:pStyle w:val="libFootnote0"/>
        <w:rPr>
          <w:rtl/>
        </w:rPr>
      </w:pPr>
      <w:r w:rsidRPr="00225677">
        <w:rPr>
          <w:rtl/>
        </w:rPr>
        <w:t>(5) تفسير الميزان</w:t>
      </w:r>
      <w:r w:rsidR="00CB6330">
        <w:rPr>
          <w:rtl/>
        </w:rPr>
        <w:t>،</w:t>
      </w:r>
      <w:r w:rsidRPr="00225677">
        <w:rPr>
          <w:rtl/>
        </w:rPr>
        <w:t xml:space="preserve"> ج2</w:t>
      </w:r>
      <w:r w:rsidR="00CB6330">
        <w:rPr>
          <w:rtl/>
        </w:rPr>
        <w:t>،</w:t>
      </w:r>
      <w:r w:rsidRPr="00225677">
        <w:rPr>
          <w:rtl/>
        </w:rPr>
        <w:t xml:space="preserve"> ص234</w:t>
      </w:r>
      <w:r w:rsidR="00CB6330">
        <w:rPr>
          <w:rtl/>
        </w:rPr>
        <w:t xml:space="preserve"> - </w:t>
      </w:r>
      <w:r w:rsidRPr="00225677">
        <w:rPr>
          <w:rtl/>
        </w:rPr>
        <w:t>235</w:t>
      </w:r>
      <w:r w:rsidR="00CB6330">
        <w:rPr>
          <w:rtl/>
        </w:rPr>
        <w:t>.</w:t>
      </w:r>
    </w:p>
    <w:p w:rsidR="00F018C8" w:rsidRPr="00F34896" w:rsidRDefault="00F018C8" w:rsidP="00F34896">
      <w:pPr>
        <w:pStyle w:val="libFootnote0"/>
        <w:rPr>
          <w:rtl/>
        </w:rPr>
      </w:pPr>
      <w:r w:rsidRPr="00225677">
        <w:rPr>
          <w:rtl/>
        </w:rPr>
        <w:t>(6) النمل 27</w:t>
      </w:r>
      <w:r w:rsidR="00CB6330">
        <w:rPr>
          <w:rtl/>
        </w:rPr>
        <w:t>:</w:t>
      </w:r>
      <w:r w:rsidRPr="00225677">
        <w:rPr>
          <w:rtl/>
        </w:rPr>
        <w:t xml:space="preserve"> 18 و19</w:t>
      </w:r>
      <w:r w:rsidR="00CB6330">
        <w:rPr>
          <w:rtl/>
        </w:rPr>
        <w:t>.</w:t>
      </w:r>
    </w:p>
    <w:p w:rsidR="00F018C8" w:rsidRPr="00F34896" w:rsidRDefault="00F018C8" w:rsidP="00F34896">
      <w:pPr>
        <w:pStyle w:val="libFootnote0"/>
        <w:rPr>
          <w:rtl/>
        </w:rPr>
      </w:pPr>
      <w:r w:rsidRPr="00225677">
        <w:rPr>
          <w:rtl/>
        </w:rPr>
        <w:t>(7) النمل 27</w:t>
      </w:r>
      <w:r w:rsidR="00CB6330">
        <w:rPr>
          <w:rtl/>
        </w:rPr>
        <w:t>:</w:t>
      </w:r>
      <w:r w:rsidRPr="00225677">
        <w:rPr>
          <w:rtl/>
        </w:rPr>
        <w:t xml:space="preserve"> 16</w:t>
      </w:r>
      <w:r w:rsidR="00CB6330">
        <w:rPr>
          <w:rtl/>
        </w:rPr>
        <w:t>.</w:t>
      </w:r>
    </w:p>
    <w:p w:rsidR="00F018C8" w:rsidRDefault="00F018C8" w:rsidP="00610BA4">
      <w:pPr>
        <w:pStyle w:val="libPoemTiniChar"/>
        <w:rPr>
          <w:rtl/>
        </w:rPr>
      </w:pPr>
      <w:r>
        <w:rPr>
          <w:rtl/>
        </w:rPr>
        <w:br w:type="page"/>
      </w:r>
    </w:p>
    <w:p w:rsidR="006D1EC8" w:rsidRDefault="00F018C8" w:rsidP="00F34896">
      <w:pPr>
        <w:pStyle w:val="libNormal"/>
        <w:rPr>
          <w:rtl/>
        </w:rPr>
      </w:pPr>
      <w:r w:rsidRPr="00F34896">
        <w:rPr>
          <w:rtl/>
        </w:rPr>
        <w:lastRenderedPageBreak/>
        <w:t>يقول الأُستاذ الطنطاوي</w:t>
      </w:r>
      <w:r w:rsidR="00CB6330">
        <w:rPr>
          <w:rtl/>
        </w:rPr>
        <w:t>:</w:t>
      </w:r>
      <w:r w:rsidRPr="00F34896">
        <w:rPr>
          <w:rtl/>
        </w:rPr>
        <w:t xml:space="preserve"> ويعتقد بعض العلماء اليوم أنّ تبادل الخواطر هو مستوى القوّة التي تُمكّن الشخص مِن نقل آرائه إلى شخصٍ آخر بدون أيّة واسطة مادّية أو ظاهريّة</w:t>
      </w:r>
      <w:r w:rsidR="00CB6330">
        <w:rPr>
          <w:rtl/>
        </w:rPr>
        <w:t>،</w:t>
      </w:r>
      <w:r w:rsidRPr="00F34896">
        <w:rPr>
          <w:rtl/>
        </w:rPr>
        <w:t xml:space="preserve"> فهل هذا الرأي مُمكن أو مُحتمل الوقوع</w:t>
      </w:r>
      <w:r w:rsidR="00CB6330">
        <w:rPr>
          <w:rtl/>
        </w:rPr>
        <w:t>؟</w:t>
      </w:r>
      <w:r w:rsidRPr="00F34896">
        <w:rPr>
          <w:rtl/>
        </w:rPr>
        <w:t xml:space="preserve"> وإجابةً على ذلك يقول العالِم الإنجليزي </w:t>
      </w:r>
      <w:r w:rsidR="008A0551">
        <w:rPr>
          <w:rtl/>
        </w:rPr>
        <w:t>(</w:t>
      </w:r>
      <w:r w:rsidRPr="00F34896">
        <w:rPr>
          <w:rtl/>
        </w:rPr>
        <w:t>برسي</w:t>
      </w:r>
      <w:r w:rsidR="008A0551">
        <w:rPr>
          <w:rtl/>
        </w:rPr>
        <w:t>)</w:t>
      </w:r>
      <w:r w:rsidR="00CB6330">
        <w:rPr>
          <w:rtl/>
        </w:rPr>
        <w:t>:</w:t>
      </w:r>
      <w:r w:rsidRPr="00F34896">
        <w:rPr>
          <w:rtl/>
        </w:rPr>
        <w:t xml:space="preserve"> إنّ نقل الأفكار قد يحدث في أوقات شاذّة وحالات خاصّة</w:t>
      </w:r>
      <w:r w:rsidR="00CB6330">
        <w:rPr>
          <w:rtl/>
        </w:rPr>
        <w:t>،</w:t>
      </w:r>
      <w:r w:rsidRPr="00F34896">
        <w:rPr>
          <w:rtl/>
        </w:rPr>
        <w:t xml:space="preserve"> وذلك مالا يُعارض فيه أحد من الباحثينَ</w:t>
      </w:r>
      <w:r w:rsidR="00CB6330">
        <w:rPr>
          <w:rtl/>
        </w:rPr>
        <w:t>،</w:t>
      </w:r>
      <w:r w:rsidRPr="00F34896">
        <w:rPr>
          <w:rtl/>
        </w:rPr>
        <w:t xml:space="preserve"> ولكنّه لا ينطبق على الحالات العامّة</w:t>
      </w:r>
      <w:r w:rsidR="00CB6330">
        <w:rPr>
          <w:rtl/>
        </w:rPr>
        <w:t>،</w:t>
      </w:r>
      <w:r w:rsidRPr="00F34896">
        <w:rPr>
          <w:rtl/>
        </w:rPr>
        <w:t xml:space="preserve"> وذلك التبادل قد يُرى بوضوح بين الحشرات والحيوانات قد اقتربت حشرةً من أُخرى</w:t>
      </w:r>
      <w:r w:rsidR="00CB6330">
        <w:rPr>
          <w:rtl/>
        </w:rPr>
        <w:t>.</w:t>
      </w:r>
      <w:r w:rsidRPr="00F34896">
        <w:rPr>
          <w:rtl/>
        </w:rPr>
        <w:t xml:space="preserve"> قال</w:t>
      </w:r>
      <w:r w:rsidR="00CB6330">
        <w:rPr>
          <w:rtl/>
        </w:rPr>
        <w:t>:</w:t>
      </w:r>
      <w:r w:rsidRPr="00F34896">
        <w:rPr>
          <w:rtl/>
        </w:rPr>
        <w:t xml:space="preserve"> وبذلك نعرف أنّ الحيوانات تُكلّم بعضها بنقل الخواطر</w:t>
      </w:r>
      <w:r w:rsidR="00CB6330">
        <w:rPr>
          <w:rtl/>
        </w:rPr>
        <w:t>،</w:t>
      </w:r>
      <w:r w:rsidRPr="00F34896">
        <w:rPr>
          <w:rtl/>
        </w:rPr>
        <w:t xml:space="preserve"> والنَّمل من هذا القبيل</w:t>
      </w:r>
      <w:r w:rsidR="00CB6330">
        <w:rPr>
          <w:rtl/>
        </w:rPr>
        <w:t>،</w:t>
      </w:r>
      <w:r w:rsidRPr="00F34896">
        <w:rPr>
          <w:rtl/>
        </w:rPr>
        <w:t xml:space="preserve"> وأنّ الإنسان مُستعدّ لذلك</w:t>
      </w:r>
      <w:r w:rsidR="00CB6330">
        <w:rPr>
          <w:rtl/>
        </w:rPr>
        <w:t>؛</w:t>
      </w:r>
      <w:r w:rsidRPr="00F34896">
        <w:rPr>
          <w:rtl/>
        </w:rPr>
        <w:t xml:space="preserve"> لأنّه من جُملة مواهبه</w:t>
      </w:r>
      <w:r w:rsidR="00CB6330">
        <w:rPr>
          <w:rtl/>
        </w:rPr>
        <w:t>،</w:t>
      </w:r>
      <w:r w:rsidRPr="00F34896">
        <w:rPr>
          <w:rtl/>
        </w:rPr>
        <w:t xml:space="preserve"> ولكن هذه ا</w:t>
      </w:r>
      <w:r w:rsidR="0060581D">
        <w:rPr>
          <w:rtl/>
        </w:rPr>
        <w:t>لمـَ</w:t>
      </w:r>
      <w:r w:rsidRPr="00F34896">
        <w:rPr>
          <w:rtl/>
        </w:rPr>
        <w:t xml:space="preserve">وهبة تجيء تارةً بطريق الوحي الخارق للعادة وتارةً بالتَمرين </w:t>
      </w:r>
      <w:r w:rsidRPr="00F34896">
        <w:rPr>
          <w:rStyle w:val="libFootnotenumChar"/>
          <w:rtl/>
        </w:rPr>
        <w:t>(1)</w:t>
      </w:r>
      <w:r w:rsidR="00CB6330">
        <w:rPr>
          <w:rtl/>
        </w:rPr>
        <w:t>.</w:t>
      </w:r>
    </w:p>
    <w:p w:rsidR="00F018C8" w:rsidRPr="00F34896" w:rsidRDefault="00F018C8" w:rsidP="00EB34A8">
      <w:pPr>
        <w:pStyle w:val="Heading3"/>
        <w:rPr>
          <w:rtl/>
        </w:rPr>
      </w:pPr>
      <w:bookmarkStart w:id="159" w:name="_Toc417993666"/>
      <w:r w:rsidRPr="00225677">
        <w:rPr>
          <w:rFonts w:hint="cs"/>
          <w:rtl/>
        </w:rPr>
        <w:t>فَخَلَقْنَا الْمُضْغَةَ عِظَاماً</w:t>
      </w:r>
      <w:bookmarkEnd w:id="159"/>
    </w:p>
    <w:p w:rsidR="00F018C8" w:rsidRPr="00225677" w:rsidRDefault="00F018C8" w:rsidP="00F34896">
      <w:pPr>
        <w:pStyle w:val="libNormal"/>
        <w:rPr>
          <w:rtl/>
        </w:rPr>
      </w:pPr>
      <w:r w:rsidRPr="00F34896">
        <w:rPr>
          <w:rtl/>
        </w:rPr>
        <w:t>زَعَموا أنّ القرآن ذَكَر مراحل تكوين الجنين فيما يُخالف العِلم الثابت اليوم</w:t>
      </w:r>
      <w:r w:rsidR="00CB6330">
        <w:rPr>
          <w:rtl/>
        </w:rPr>
        <w:t>!</w:t>
      </w:r>
      <w:r w:rsidRPr="00F34896">
        <w:rPr>
          <w:rtl/>
        </w:rPr>
        <w:t xml:space="preserve"> </w:t>
      </w:r>
    </w:p>
    <w:p w:rsidR="00F018C8" w:rsidRPr="00225677" w:rsidRDefault="00F018C8" w:rsidP="00F34896">
      <w:pPr>
        <w:pStyle w:val="libNormal"/>
        <w:rPr>
          <w:rtl/>
        </w:rPr>
      </w:pPr>
      <w:r w:rsidRPr="00F34896">
        <w:rPr>
          <w:rtl/>
        </w:rPr>
        <w:t>ففي قوله تعالى</w:t>
      </w:r>
      <w:r w:rsidR="00CB6330">
        <w:rPr>
          <w:rtl/>
        </w:rPr>
        <w:t>:</w:t>
      </w:r>
      <w:r w:rsidRPr="00F34896">
        <w:rPr>
          <w:rtl/>
        </w:rPr>
        <w:t xml:space="preserve"> </w:t>
      </w:r>
      <w:r w:rsidR="008A0551">
        <w:rPr>
          <w:rStyle w:val="libAlaemChar"/>
          <w:rtl/>
        </w:rPr>
        <w:t>(</w:t>
      </w:r>
      <w:r w:rsidRPr="00F34896">
        <w:rPr>
          <w:rStyle w:val="libAieChar"/>
          <w:rFonts w:hint="cs"/>
          <w:rtl/>
        </w:rPr>
        <w:t>وَلَقَدْ خَلَقْنَا الإِنْسَانَ مِنْ سُلالَةٍ مِنْ طِينٍ * ثُمَّ جَعَلْنَاهُ نُطْفَةً فِي قَرَارٍ مَكِينٍ * ثُمَّ خَلَقْنَا النُّطْفَةَ عَلَقَةً فَخَلَقْنَا الْعَلَقَةَ مُضْغَةً فَخَلَقْنَا الْمُضْغَةَ عِظَاماً فَكَسَوْنَا الْعِظَامَ لَحْماً ثُمَّ أَنْشَأْنَاهُ خَلْقاً آخَرَ فَتَبَارَكَ اللَّهُ أَحْسَنُ الْخَالِقِينَ</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225677" w:rsidRDefault="00F018C8" w:rsidP="00F34896">
      <w:pPr>
        <w:pStyle w:val="libNormal"/>
        <w:rPr>
          <w:rtl/>
        </w:rPr>
      </w:pPr>
      <w:r w:rsidRPr="00F34896">
        <w:rPr>
          <w:rtl/>
        </w:rPr>
        <w:t>جاء في تفسير الجلالَين</w:t>
      </w:r>
      <w:r w:rsidR="00CB6330">
        <w:rPr>
          <w:rtl/>
        </w:rPr>
        <w:t>:</w:t>
      </w:r>
      <w:r w:rsidRPr="00F34896">
        <w:rPr>
          <w:rtl/>
        </w:rPr>
        <w:t xml:space="preserve"> </w:t>
      </w:r>
      <w:r w:rsidR="008A0551">
        <w:rPr>
          <w:rStyle w:val="libAlaemChar"/>
          <w:rtl/>
        </w:rPr>
        <w:t>(</w:t>
      </w:r>
      <w:r w:rsidRPr="00F34896">
        <w:rPr>
          <w:rStyle w:val="libAieChar"/>
          <w:rtl/>
        </w:rPr>
        <w:t>عَلَقَةً</w:t>
      </w:r>
      <w:r w:rsidR="008A0551" w:rsidRPr="008A0551">
        <w:rPr>
          <w:rStyle w:val="libAlaemChar"/>
          <w:rtl/>
        </w:rPr>
        <w:t>)</w:t>
      </w:r>
      <w:r w:rsidRPr="00F34896">
        <w:rPr>
          <w:rtl/>
        </w:rPr>
        <w:t xml:space="preserve"> دماً جامداً</w:t>
      </w:r>
      <w:r w:rsidR="00CB6330">
        <w:rPr>
          <w:rtl/>
        </w:rPr>
        <w:t>،</w:t>
      </w:r>
      <w:r w:rsidRPr="00F34896">
        <w:rPr>
          <w:rtl/>
        </w:rPr>
        <w:t xml:space="preserve"> </w:t>
      </w:r>
      <w:r w:rsidR="008A0551">
        <w:rPr>
          <w:rStyle w:val="libAlaemChar"/>
          <w:rtl/>
        </w:rPr>
        <w:t>(</w:t>
      </w:r>
      <w:r w:rsidRPr="00F34896">
        <w:rPr>
          <w:rStyle w:val="libAieChar"/>
          <w:rtl/>
        </w:rPr>
        <w:t>مُضْغَةً</w:t>
      </w:r>
      <w:r w:rsidR="008A0551" w:rsidRPr="008A0551">
        <w:rPr>
          <w:rStyle w:val="libAlaemChar"/>
          <w:rtl/>
        </w:rPr>
        <w:t>)</w:t>
      </w:r>
      <w:r w:rsidRPr="00F34896">
        <w:rPr>
          <w:rtl/>
        </w:rPr>
        <w:t xml:space="preserve"> لَحمَة قَدَر ما يُمضغ </w:t>
      </w:r>
      <w:r w:rsidRPr="00F34896">
        <w:rPr>
          <w:rStyle w:val="libFootnotenumChar"/>
          <w:rtl/>
        </w:rPr>
        <w:t>(3)</w:t>
      </w:r>
      <w:r w:rsidR="00CB6330">
        <w:rPr>
          <w:rtl/>
        </w:rPr>
        <w:t>.</w:t>
      </w:r>
      <w:r w:rsidRPr="00F34896">
        <w:rPr>
          <w:rtl/>
        </w:rPr>
        <w:t xml:space="preserve"> </w:t>
      </w:r>
    </w:p>
    <w:p w:rsidR="00F018C8" w:rsidRPr="00225677" w:rsidRDefault="00F018C8" w:rsidP="00F34896">
      <w:pPr>
        <w:pStyle w:val="libNormal"/>
        <w:rPr>
          <w:rtl/>
        </w:rPr>
      </w:pPr>
      <w:r w:rsidRPr="00F34896">
        <w:rPr>
          <w:rtl/>
        </w:rPr>
        <w:t xml:space="preserve">وهكذا جاء في تفسير المراغي </w:t>
      </w:r>
      <w:r w:rsidRPr="00F34896">
        <w:rPr>
          <w:rStyle w:val="libFootnotenumChar"/>
          <w:rtl/>
        </w:rPr>
        <w:t>(4)</w:t>
      </w:r>
      <w:r w:rsidRPr="00F34896">
        <w:rPr>
          <w:rtl/>
        </w:rPr>
        <w:t xml:space="preserve"> وغيره مِن المتأخّرين</w:t>
      </w:r>
      <w:r w:rsidR="00CB6330">
        <w:rPr>
          <w:rtl/>
        </w:rPr>
        <w:t>.</w:t>
      </w:r>
    </w:p>
    <w:p w:rsidR="00F018C8" w:rsidRPr="00225677" w:rsidRDefault="00F018C8" w:rsidP="00F34896">
      <w:pPr>
        <w:pStyle w:val="libNormal"/>
        <w:rPr>
          <w:rtl/>
        </w:rPr>
      </w:pPr>
      <w:r w:rsidRPr="00F34896">
        <w:rPr>
          <w:rtl/>
        </w:rPr>
        <w:t>ومعنى ذلك</w:t>
      </w:r>
      <w:r w:rsidR="00CB6330">
        <w:rPr>
          <w:rtl/>
        </w:rPr>
        <w:t>:</w:t>
      </w:r>
      <w:r w:rsidRPr="00F34896">
        <w:rPr>
          <w:rtl/>
        </w:rPr>
        <w:t xml:space="preserve"> أنّ النطفة تحوّلت دماً مُتخثّراً</w:t>
      </w:r>
      <w:r w:rsidR="00CB6330">
        <w:rPr>
          <w:rtl/>
        </w:rPr>
        <w:t>،</w:t>
      </w:r>
      <w:r w:rsidRPr="00F34896">
        <w:rPr>
          <w:rtl/>
        </w:rPr>
        <w:t xml:space="preserve"> وتحوّل الدم إلى مُضغةٍ أي لَحمَة شِبه ممضوغة أو بقدرها</w:t>
      </w:r>
      <w:r w:rsidR="00CB6330">
        <w:rPr>
          <w:rtl/>
        </w:rPr>
        <w:t>،</w:t>
      </w:r>
      <w:r w:rsidRPr="00F34896">
        <w:rPr>
          <w:rtl/>
        </w:rPr>
        <w:t xml:space="preserve"> ثمّ تحوّلت اللَحمة إلى العظام</w:t>
      </w:r>
      <w:r w:rsidR="00CB6330">
        <w:rPr>
          <w:rtl/>
        </w:rPr>
        <w:t>.</w:t>
      </w:r>
    </w:p>
    <w:p w:rsidR="00F018C8" w:rsidRPr="00225677" w:rsidRDefault="00F018C8" w:rsidP="00F34896">
      <w:pPr>
        <w:pStyle w:val="libNormal"/>
        <w:rPr>
          <w:rtl/>
        </w:rPr>
      </w:pPr>
      <w:r w:rsidRPr="00F34896">
        <w:rPr>
          <w:rtl/>
        </w:rPr>
        <w:t>الأمر الذي يتنافى مع العِلم القائل بأنّ اللحم ينبت على العظام بعد خَلقها</w:t>
      </w:r>
      <w:r w:rsidR="00CB6330">
        <w:rPr>
          <w:rtl/>
        </w:rPr>
        <w:t>،</w:t>
      </w:r>
      <w:r w:rsidRPr="00F34896">
        <w:rPr>
          <w:rtl/>
        </w:rPr>
        <w:t xml:space="preserve"> كما هو صريح القرآن أيضاً وهذا يبدو متناقضاً </w:t>
      </w:r>
      <w:r w:rsidR="008A0551">
        <w:rPr>
          <w:rStyle w:val="libAlaemChar"/>
          <w:rtl/>
        </w:rPr>
        <w:t>(</w:t>
      </w:r>
      <w:r w:rsidRPr="00F34896">
        <w:rPr>
          <w:rStyle w:val="libAieChar"/>
          <w:rFonts w:hint="cs"/>
          <w:rtl/>
        </w:rPr>
        <w:t>فَكَسَوْنَا الْعِظَامَ لَحْماً</w:t>
      </w:r>
      <w:r w:rsidR="008A0551" w:rsidRPr="008A0551">
        <w:rPr>
          <w:rStyle w:val="libAlaemChar"/>
          <w:rtl/>
        </w:rPr>
        <w:t>)</w:t>
      </w:r>
      <w:r w:rsidR="00CB6330">
        <w:rPr>
          <w:rtl/>
        </w:rPr>
        <w:t>!</w:t>
      </w:r>
      <w:r w:rsidRPr="00F34896">
        <w:rPr>
          <w:rtl/>
        </w:rPr>
        <w:t>!</w:t>
      </w:r>
    </w:p>
    <w:p w:rsidR="00F018C8" w:rsidRPr="00225677" w:rsidRDefault="008A0551" w:rsidP="008A0551">
      <w:pPr>
        <w:pStyle w:val="libLine"/>
        <w:rPr>
          <w:rtl/>
        </w:rPr>
      </w:pPr>
      <w:r>
        <w:rPr>
          <w:rtl/>
        </w:rPr>
        <w:t>____________________</w:t>
      </w:r>
    </w:p>
    <w:p w:rsidR="00F018C8" w:rsidRPr="00F34896" w:rsidRDefault="00F018C8" w:rsidP="00F34896">
      <w:pPr>
        <w:pStyle w:val="libFootnote0"/>
        <w:rPr>
          <w:rtl/>
        </w:rPr>
      </w:pPr>
      <w:r w:rsidRPr="00225677">
        <w:rPr>
          <w:rtl/>
        </w:rPr>
        <w:t>(1) تفسير الجواهر</w:t>
      </w:r>
      <w:r w:rsidR="00CB6330">
        <w:rPr>
          <w:rtl/>
        </w:rPr>
        <w:t>،</w:t>
      </w:r>
      <w:r w:rsidRPr="00225677">
        <w:rPr>
          <w:rtl/>
        </w:rPr>
        <w:t xml:space="preserve"> ج13</w:t>
      </w:r>
      <w:r w:rsidR="00CB6330">
        <w:rPr>
          <w:rtl/>
        </w:rPr>
        <w:t>،</w:t>
      </w:r>
      <w:r w:rsidRPr="00225677">
        <w:rPr>
          <w:rtl/>
        </w:rPr>
        <w:t xml:space="preserve"> ص158</w:t>
      </w:r>
      <w:r w:rsidR="00CB6330">
        <w:rPr>
          <w:rtl/>
        </w:rPr>
        <w:t xml:space="preserve"> - </w:t>
      </w:r>
      <w:r w:rsidRPr="00225677">
        <w:rPr>
          <w:rtl/>
        </w:rPr>
        <w:t>159</w:t>
      </w:r>
      <w:r w:rsidR="00CB6330">
        <w:rPr>
          <w:rtl/>
        </w:rPr>
        <w:t>.</w:t>
      </w:r>
    </w:p>
    <w:p w:rsidR="00F018C8" w:rsidRPr="00F34896" w:rsidRDefault="00F018C8" w:rsidP="00F34896">
      <w:pPr>
        <w:pStyle w:val="libFootnote0"/>
        <w:rPr>
          <w:rtl/>
        </w:rPr>
      </w:pPr>
      <w:r w:rsidRPr="00225677">
        <w:rPr>
          <w:rtl/>
        </w:rPr>
        <w:t>(2) المؤمنون 23</w:t>
      </w:r>
      <w:r w:rsidR="00CB6330">
        <w:rPr>
          <w:rtl/>
        </w:rPr>
        <w:t>:</w:t>
      </w:r>
      <w:r w:rsidRPr="00225677">
        <w:rPr>
          <w:rtl/>
        </w:rPr>
        <w:t xml:space="preserve"> 12</w:t>
      </w:r>
      <w:r w:rsidR="00CB6330">
        <w:rPr>
          <w:rtl/>
        </w:rPr>
        <w:t xml:space="preserve"> - </w:t>
      </w:r>
      <w:r w:rsidRPr="00225677">
        <w:rPr>
          <w:rtl/>
        </w:rPr>
        <w:t>14</w:t>
      </w:r>
      <w:r w:rsidR="00CB6330">
        <w:rPr>
          <w:rtl/>
        </w:rPr>
        <w:t>.</w:t>
      </w:r>
    </w:p>
    <w:p w:rsidR="00F018C8" w:rsidRPr="00F34896" w:rsidRDefault="00F018C8" w:rsidP="00F34896">
      <w:pPr>
        <w:pStyle w:val="libFootnote0"/>
        <w:rPr>
          <w:rtl/>
        </w:rPr>
      </w:pPr>
      <w:r w:rsidRPr="00225677">
        <w:rPr>
          <w:rtl/>
        </w:rPr>
        <w:t>(3) تفسير الجلالَين</w:t>
      </w:r>
      <w:r w:rsidR="00CB6330">
        <w:rPr>
          <w:rtl/>
        </w:rPr>
        <w:t>،</w:t>
      </w:r>
      <w:r w:rsidRPr="00225677">
        <w:rPr>
          <w:rtl/>
        </w:rPr>
        <w:t xml:space="preserve"> ج2</w:t>
      </w:r>
      <w:r w:rsidR="00CB6330">
        <w:rPr>
          <w:rtl/>
        </w:rPr>
        <w:t>،</w:t>
      </w:r>
      <w:r w:rsidRPr="00225677">
        <w:rPr>
          <w:rtl/>
        </w:rPr>
        <w:t xml:space="preserve"> ص44</w:t>
      </w:r>
      <w:r w:rsidR="00CB6330">
        <w:rPr>
          <w:rtl/>
        </w:rPr>
        <w:t>.</w:t>
      </w:r>
    </w:p>
    <w:p w:rsidR="00F018C8" w:rsidRPr="00F34896" w:rsidRDefault="00F018C8" w:rsidP="00F34896">
      <w:pPr>
        <w:pStyle w:val="libFootnote0"/>
        <w:rPr>
          <w:rtl/>
        </w:rPr>
      </w:pPr>
      <w:r w:rsidRPr="00225677">
        <w:rPr>
          <w:rtl/>
        </w:rPr>
        <w:t>(4) تفسير المراغي</w:t>
      </w:r>
      <w:r w:rsidR="00CB6330">
        <w:rPr>
          <w:rtl/>
        </w:rPr>
        <w:t>،</w:t>
      </w:r>
      <w:r w:rsidRPr="00225677">
        <w:rPr>
          <w:rtl/>
        </w:rPr>
        <w:t xml:space="preserve"> ج18</w:t>
      </w:r>
      <w:r w:rsidR="00CB6330">
        <w:rPr>
          <w:rtl/>
        </w:rPr>
        <w:t>،</w:t>
      </w:r>
      <w:r w:rsidRPr="00225677">
        <w:rPr>
          <w:rtl/>
        </w:rPr>
        <w:t xml:space="preserve"> ص8</w:t>
      </w:r>
      <w:r w:rsidR="00CB6330">
        <w:rPr>
          <w:rtl/>
        </w:rPr>
        <w:t>.</w:t>
      </w:r>
    </w:p>
    <w:p w:rsidR="00F018C8" w:rsidRDefault="00F018C8" w:rsidP="00610BA4">
      <w:pPr>
        <w:pStyle w:val="libPoemTiniChar"/>
        <w:rPr>
          <w:rtl/>
        </w:rPr>
      </w:pPr>
      <w:r>
        <w:rPr>
          <w:rtl/>
        </w:rPr>
        <w:br w:type="page"/>
      </w:r>
    </w:p>
    <w:p w:rsidR="00F018C8" w:rsidRPr="00225677" w:rsidRDefault="00F018C8" w:rsidP="00F34896">
      <w:pPr>
        <w:pStyle w:val="libNormal"/>
        <w:rPr>
          <w:rtl/>
        </w:rPr>
      </w:pPr>
      <w:r w:rsidRPr="00F34896">
        <w:rPr>
          <w:rtl/>
        </w:rPr>
        <w:lastRenderedPageBreak/>
        <w:t>غير أنّ هذه الشُبهة نشأت مِن خطأ هؤلاء المفسّرين وليست واردة على القرآن</w:t>
      </w:r>
      <w:r w:rsidR="00CB6330">
        <w:rPr>
          <w:rtl/>
        </w:rPr>
        <w:t>.</w:t>
      </w:r>
      <w:r w:rsidRPr="00F34896">
        <w:rPr>
          <w:rtl/>
        </w:rPr>
        <w:t xml:space="preserve"> </w:t>
      </w:r>
    </w:p>
    <w:p w:rsidR="00F018C8" w:rsidRPr="00225677" w:rsidRDefault="00F018C8" w:rsidP="00F34896">
      <w:pPr>
        <w:pStyle w:val="libNormal"/>
        <w:rPr>
          <w:rtl/>
        </w:rPr>
      </w:pPr>
      <w:r w:rsidRPr="00F34896">
        <w:rPr>
          <w:rtl/>
        </w:rPr>
        <w:t>فقد كان تعبير القرآن أنّ النُطفة</w:t>
      </w:r>
      <w:r w:rsidR="00CB6330">
        <w:rPr>
          <w:rtl/>
        </w:rPr>
        <w:t xml:space="preserve"> - </w:t>
      </w:r>
      <w:r w:rsidRPr="00F34896">
        <w:rPr>
          <w:rtl/>
        </w:rPr>
        <w:t>وهي خليّة الذَكَر تمتزج ببويضة المرأة</w:t>
      </w:r>
      <w:r w:rsidR="00CB6330">
        <w:rPr>
          <w:rtl/>
        </w:rPr>
        <w:t xml:space="preserve"> - </w:t>
      </w:r>
      <w:r w:rsidRPr="00F34896">
        <w:rPr>
          <w:rtl/>
        </w:rPr>
        <w:t>تتحوّل إلى علقة</w:t>
      </w:r>
      <w:r w:rsidR="00CB6330">
        <w:rPr>
          <w:rtl/>
        </w:rPr>
        <w:t>:</w:t>
      </w:r>
      <w:r w:rsidRPr="00F34896">
        <w:rPr>
          <w:rtl/>
        </w:rPr>
        <w:t xml:space="preserve"> كُرة جرثوميّة لها خلايا آكلةً وقاضمةً تُعلّق بواسطتها وبواسطة حملات دقيقة بجدار الرحم</w:t>
      </w:r>
      <w:r w:rsidR="00CB6330">
        <w:rPr>
          <w:rtl/>
        </w:rPr>
        <w:t>،</w:t>
      </w:r>
      <w:r w:rsidRPr="00F34896">
        <w:rPr>
          <w:rtl/>
        </w:rPr>
        <w:t xml:space="preserve"> تتغذّى بدم المرأة</w:t>
      </w:r>
      <w:r w:rsidR="00CB6330">
        <w:rPr>
          <w:rtl/>
        </w:rPr>
        <w:t>،</w:t>
      </w:r>
      <w:r w:rsidRPr="00F34896">
        <w:rPr>
          <w:rtl/>
        </w:rPr>
        <w:t xml:space="preserve"> وهذه النُطفة الصغيرة العالقة تشبه دودة العَلَقة التي تَمتصّ الدم</w:t>
      </w:r>
      <w:r w:rsidR="00CB6330">
        <w:rPr>
          <w:rtl/>
        </w:rPr>
        <w:t>.</w:t>
      </w:r>
    </w:p>
    <w:p w:rsidR="00F018C8" w:rsidRPr="00225677" w:rsidRDefault="00F018C8" w:rsidP="00F34896">
      <w:pPr>
        <w:pStyle w:val="libNormal"/>
        <w:rPr>
          <w:rtl/>
        </w:rPr>
      </w:pPr>
      <w:r w:rsidRPr="00F34896">
        <w:rPr>
          <w:rtl/>
        </w:rPr>
        <w:t>ثمّ إنّ هذه العَلَقَة تتحوّل إلى كُتلة غُضروفيّة تشبه ممضوغة العِلك في الفم</w:t>
      </w:r>
      <w:r w:rsidR="00CB6330">
        <w:rPr>
          <w:rtl/>
        </w:rPr>
        <w:t>،</w:t>
      </w:r>
      <w:r w:rsidRPr="00F34896">
        <w:rPr>
          <w:rtl/>
        </w:rPr>
        <w:t xml:space="preserve"> وتكون منشأ لتكوين العظام ثُمّ تكوين العضلات بعد بِضعة أيّام</w:t>
      </w:r>
      <w:r w:rsidR="00CB6330">
        <w:rPr>
          <w:rtl/>
        </w:rPr>
        <w:t>؛</w:t>
      </w:r>
      <w:r w:rsidRPr="00F34896">
        <w:rPr>
          <w:rtl/>
        </w:rPr>
        <w:t xml:space="preserve"> لتكسو العظام أي تُغطّيها وتلتحم معها</w:t>
      </w:r>
      <w:r w:rsidR="00CB6330">
        <w:rPr>
          <w:rtl/>
        </w:rPr>
        <w:t>.</w:t>
      </w:r>
    </w:p>
    <w:p w:rsidR="00F018C8" w:rsidRPr="00225677" w:rsidRDefault="00F018C8" w:rsidP="00F34896">
      <w:pPr>
        <w:pStyle w:val="libNormal"/>
        <w:rPr>
          <w:rtl/>
        </w:rPr>
      </w:pPr>
      <w:r w:rsidRPr="00F34896">
        <w:rPr>
          <w:rtl/>
        </w:rPr>
        <w:t>ومعنى ذلك</w:t>
      </w:r>
      <w:r w:rsidR="00CB6330">
        <w:rPr>
          <w:rtl/>
        </w:rPr>
        <w:t>:</w:t>
      </w:r>
      <w:r w:rsidRPr="00F34896">
        <w:rPr>
          <w:rtl/>
        </w:rPr>
        <w:t xml:space="preserve"> أنّ العِظام تسبق العضلات</w:t>
      </w:r>
      <w:r w:rsidR="00CB6330">
        <w:rPr>
          <w:rtl/>
        </w:rPr>
        <w:t>،</w:t>
      </w:r>
      <w:r w:rsidRPr="00F34896">
        <w:rPr>
          <w:rtl/>
        </w:rPr>
        <w:t xml:space="preserve"> ثُمّ تكسو العضلات العظام</w:t>
      </w:r>
      <w:r w:rsidR="00CB6330">
        <w:rPr>
          <w:rtl/>
        </w:rPr>
        <w:t>،</w:t>
      </w:r>
      <w:r w:rsidRPr="00F34896">
        <w:rPr>
          <w:rtl/>
        </w:rPr>
        <w:t xml:space="preserve"> وصدق الله العظيم حيث يقول</w:t>
      </w:r>
      <w:r w:rsidR="00CB6330">
        <w:rPr>
          <w:rtl/>
        </w:rPr>
        <w:t>:</w:t>
      </w:r>
      <w:r w:rsidRPr="00F34896">
        <w:rPr>
          <w:rtl/>
        </w:rPr>
        <w:t xml:space="preserve"> </w:t>
      </w:r>
      <w:r w:rsidR="008A0551">
        <w:rPr>
          <w:rStyle w:val="libAlaemChar"/>
          <w:rtl/>
        </w:rPr>
        <w:t>(</w:t>
      </w:r>
      <w:r w:rsidRPr="00F34896">
        <w:rPr>
          <w:rStyle w:val="libAieChar"/>
          <w:rFonts w:hint="cs"/>
          <w:rtl/>
        </w:rPr>
        <w:t>فَخَلَقْنَا الْمُضْغَةَ عِظَاماً فَكَسَوْنَا الْعِظَامَ لَحْماً</w:t>
      </w:r>
      <w:r w:rsidR="008A0551" w:rsidRPr="008A0551">
        <w:rPr>
          <w:rStyle w:val="libAlaemChar"/>
          <w:rtl/>
        </w:rPr>
        <w:t>)</w:t>
      </w:r>
      <w:r w:rsidR="00CB6330">
        <w:rPr>
          <w:rtl/>
        </w:rPr>
        <w:t>.</w:t>
      </w:r>
    </w:p>
    <w:p w:rsidR="00F018C8" w:rsidRPr="00225677" w:rsidRDefault="00F018C8" w:rsidP="00F34896">
      <w:pPr>
        <w:pStyle w:val="libNormal"/>
        <w:rPr>
          <w:rtl/>
        </w:rPr>
      </w:pPr>
      <w:r w:rsidRPr="00F34896">
        <w:rPr>
          <w:rtl/>
        </w:rPr>
        <w:t>قال سيّد قطب</w:t>
      </w:r>
      <w:r w:rsidR="00CB6330">
        <w:rPr>
          <w:rtl/>
        </w:rPr>
        <w:t>:</w:t>
      </w:r>
      <w:r w:rsidRPr="00F34896">
        <w:rPr>
          <w:rtl/>
        </w:rPr>
        <w:t xml:space="preserve"> وهنا يَقف الإنسان مدهوشاً أمام ما كَشَف عنه القرآن من حقيقة في تكوين الجنين لم تُعرف على وجه الدقّة إلاّ أخيراً بعد تقدّم عِلم الأجنّة التشريحي</w:t>
      </w:r>
      <w:r w:rsidR="00CB6330">
        <w:rPr>
          <w:rtl/>
        </w:rPr>
        <w:t>،</w:t>
      </w:r>
      <w:r w:rsidRPr="00F34896">
        <w:rPr>
          <w:rtl/>
        </w:rPr>
        <w:t xml:space="preserve"> ذلك أنّ خلايا العظام غير خلايا اللحم </w:t>
      </w:r>
      <w:r w:rsidR="008A0551">
        <w:rPr>
          <w:rtl/>
        </w:rPr>
        <w:t>(</w:t>
      </w:r>
      <w:r w:rsidRPr="00F34896">
        <w:rPr>
          <w:rtl/>
        </w:rPr>
        <w:t>العضلات</w:t>
      </w:r>
      <w:r w:rsidR="008A0551">
        <w:rPr>
          <w:rtl/>
        </w:rPr>
        <w:t>)</w:t>
      </w:r>
      <w:r w:rsidR="00CB6330">
        <w:rPr>
          <w:rtl/>
        </w:rPr>
        <w:t>،</w:t>
      </w:r>
      <w:r w:rsidRPr="00F34896">
        <w:rPr>
          <w:rtl/>
        </w:rPr>
        <w:t xml:space="preserve"> وقد ثبت أنّ خلايا العِظام هي الّتي تتكوّن أَوّلاً في الجنين</w:t>
      </w:r>
      <w:r w:rsidR="00CB6330">
        <w:rPr>
          <w:rtl/>
        </w:rPr>
        <w:t>،</w:t>
      </w:r>
      <w:r w:rsidRPr="00F34896">
        <w:rPr>
          <w:rtl/>
        </w:rPr>
        <w:t xml:space="preserve"> ولا تُشاهد خليّة واحدة من خلايا اللحم إلاّ بعد ظهور خلايا العِظام وتمام الهيكل العظمي للجنين</w:t>
      </w:r>
      <w:r w:rsidR="00CB6330">
        <w:rPr>
          <w:rtl/>
        </w:rPr>
        <w:t>،</w:t>
      </w:r>
      <w:r w:rsidRPr="00F34896">
        <w:rPr>
          <w:rtl/>
        </w:rPr>
        <w:t xml:space="preserve"> وهي الحقيقة التي يُسجّلها النصّ القرآني </w:t>
      </w:r>
      <w:r w:rsidRPr="00F34896">
        <w:rPr>
          <w:rStyle w:val="libFootnotenumChar"/>
          <w:rtl/>
        </w:rPr>
        <w:t>(1)</w:t>
      </w:r>
      <w:r w:rsidR="00CB6330">
        <w:rPr>
          <w:rtl/>
        </w:rPr>
        <w:t>.</w:t>
      </w:r>
    </w:p>
    <w:p w:rsidR="00640FEB" w:rsidRDefault="00F018C8" w:rsidP="00F34896">
      <w:pPr>
        <w:pStyle w:val="libNormal"/>
        <w:rPr>
          <w:rtl/>
        </w:rPr>
      </w:pPr>
      <w:r w:rsidRPr="00F34896">
        <w:rPr>
          <w:rtl/>
        </w:rPr>
        <w:t>وقد أشبعنا الكلام في ذلك عند الكلام عن إعجاز القرآن العلمي في الجزء السادس من التمهيد</w:t>
      </w:r>
      <w:r w:rsidR="00CB6330">
        <w:rPr>
          <w:rtl/>
        </w:rPr>
        <w:t>.</w:t>
      </w:r>
    </w:p>
    <w:p w:rsidR="00F018C8" w:rsidRPr="00F34896" w:rsidRDefault="00F018C8" w:rsidP="00EB34A8">
      <w:pPr>
        <w:pStyle w:val="Heading3"/>
        <w:rPr>
          <w:rtl/>
        </w:rPr>
      </w:pPr>
      <w:bookmarkStart w:id="160" w:name="_Toc417993667"/>
      <w:r w:rsidRPr="00225677">
        <w:rPr>
          <w:rFonts w:hint="cs"/>
          <w:rtl/>
        </w:rPr>
        <w:t>وَجَعَلْنَاهَا رُجُوماً لِلشَّيَاطِينِ</w:t>
      </w:r>
      <w:bookmarkEnd w:id="160"/>
    </w:p>
    <w:p w:rsidR="00F018C8" w:rsidRPr="00225677" w:rsidRDefault="00F018C8" w:rsidP="00F34896">
      <w:pPr>
        <w:pStyle w:val="libNormal"/>
        <w:rPr>
          <w:rtl/>
        </w:rPr>
      </w:pPr>
      <w:r w:rsidRPr="00F34896">
        <w:rPr>
          <w:rtl/>
        </w:rPr>
        <w:t>يبدو من ظاهر تعبير آيات قرآنيّة أنّ النجوم جُعلت شُهُباً يُرمى بها الشياطين</w:t>
      </w:r>
      <w:r w:rsidR="00CB6330">
        <w:rPr>
          <w:rtl/>
        </w:rPr>
        <w:t>،</w:t>
      </w:r>
      <w:r w:rsidRPr="00F34896">
        <w:rPr>
          <w:rtl/>
        </w:rPr>
        <w:t xml:space="preserve"> قال تعالى</w:t>
      </w:r>
      <w:r w:rsidR="00CB6330">
        <w:rPr>
          <w:rtl/>
        </w:rPr>
        <w:t>:</w:t>
      </w:r>
      <w:r w:rsidRPr="00F34896">
        <w:rPr>
          <w:rtl/>
        </w:rPr>
        <w:t xml:space="preserve"> </w:t>
      </w:r>
      <w:r w:rsidR="008A0551">
        <w:rPr>
          <w:rStyle w:val="libAlaemChar"/>
          <w:rtl/>
        </w:rPr>
        <w:t>(</w:t>
      </w:r>
      <w:r w:rsidRPr="00F34896">
        <w:rPr>
          <w:rStyle w:val="libAieChar"/>
          <w:rFonts w:hint="cs"/>
          <w:rtl/>
        </w:rPr>
        <w:t>وَلَقَدْ زَيَّنَّا السَّمَاءَ الدُّنْيَا بِمَصَابِيحَ وَجَعَلْنَاهَا رُجُوماً لِلشَّيَاطِينِ</w:t>
      </w:r>
      <w:r w:rsidR="008A0551" w:rsidRPr="008A0551">
        <w:rPr>
          <w:rStyle w:val="libAlaemChar"/>
          <w:rtl/>
        </w:rPr>
        <w:t>)</w:t>
      </w:r>
      <w:r w:rsidRPr="00F34896">
        <w:rPr>
          <w:rtl/>
        </w:rPr>
        <w:t xml:space="preserve"> </w:t>
      </w:r>
      <w:r w:rsidRPr="00F34896">
        <w:rPr>
          <w:rStyle w:val="libFootnotenumChar"/>
          <w:rtl/>
        </w:rPr>
        <w:t>(2)</w:t>
      </w:r>
      <w:r w:rsidR="00CB6330">
        <w:rPr>
          <w:rtl/>
        </w:rPr>
        <w:t>.</w:t>
      </w:r>
    </w:p>
    <w:p w:rsidR="00F018C8" w:rsidRPr="00225677" w:rsidRDefault="00F018C8" w:rsidP="00F34896">
      <w:pPr>
        <w:pStyle w:val="libNormal"/>
        <w:rPr>
          <w:rtl/>
        </w:rPr>
      </w:pPr>
      <w:r w:rsidRPr="00F34896">
        <w:rPr>
          <w:rtl/>
        </w:rPr>
        <w:t xml:space="preserve">وقال </w:t>
      </w:r>
      <w:r w:rsidR="008A0551">
        <w:rPr>
          <w:rStyle w:val="libAlaemChar"/>
          <w:rtl/>
        </w:rPr>
        <w:t>(</w:t>
      </w:r>
      <w:r w:rsidRPr="00F34896">
        <w:rPr>
          <w:rStyle w:val="libAieChar"/>
          <w:rFonts w:hint="cs"/>
          <w:rtl/>
        </w:rPr>
        <w:t xml:space="preserve">إِنَّا زَيَّنَّا السَّمَاءَ الدُّنْيَا بِزِينَةٍ الْكَوَاكِبِ * وَحِفْظاً مِنْ كُلِّ شَيْطَانٍ مَارِدٍ * لا يَسَّمَّعُونَ إِلَى </w:t>
      </w:r>
    </w:p>
    <w:p w:rsidR="00F018C8" w:rsidRPr="00F34896" w:rsidRDefault="008A0551" w:rsidP="008A0551">
      <w:pPr>
        <w:pStyle w:val="libLine"/>
        <w:rPr>
          <w:rtl/>
        </w:rPr>
      </w:pPr>
      <w:r>
        <w:rPr>
          <w:rtl/>
        </w:rPr>
        <w:t>____________________</w:t>
      </w:r>
    </w:p>
    <w:p w:rsidR="00F018C8" w:rsidRPr="00F34896" w:rsidRDefault="00F018C8" w:rsidP="00F34896">
      <w:pPr>
        <w:pStyle w:val="libFootnote0"/>
        <w:rPr>
          <w:rtl/>
        </w:rPr>
      </w:pPr>
      <w:r w:rsidRPr="00225677">
        <w:rPr>
          <w:rtl/>
        </w:rPr>
        <w:t>(1) في ظِلال القرآن</w:t>
      </w:r>
      <w:r w:rsidR="00CB6330">
        <w:rPr>
          <w:rtl/>
        </w:rPr>
        <w:t>،</w:t>
      </w:r>
      <w:r w:rsidRPr="00225677">
        <w:rPr>
          <w:rtl/>
        </w:rPr>
        <w:t xml:space="preserve"> ج 18</w:t>
      </w:r>
      <w:r w:rsidR="00CB6330">
        <w:rPr>
          <w:rtl/>
        </w:rPr>
        <w:t>،</w:t>
      </w:r>
      <w:r w:rsidRPr="00225677">
        <w:rPr>
          <w:rtl/>
        </w:rPr>
        <w:t xml:space="preserve"> ص 16</w:t>
      </w:r>
      <w:r w:rsidR="00CB6330">
        <w:rPr>
          <w:rtl/>
        </w:rPr>
        <w:t xml:space="preserve"> - </w:t>
      </w:r>
      <w:r w:rsidRPr="00225677">
        <w:rPr>
          <w:rtl/>
        </w:rPr>
        <w:t>17</w:t>
      </w:r>
      <w:r w:rsidR="00CB6330">
        <w:rPr>
          <w:rtl/>
        </w:rPr>
        <w:t>.</w:t>
      </w:r>
    </w:p>
    <w:p w:rsidR="00F018C8" w:rsidRPr="00F34896" w:rsidRDefault="00F018C8" w:rsidP="00F34896">
      <w:pPr>
        <w:pStyle w:val="libFootnote0"/>
        <w:rPr>
          <w:rtl/>
        </w:rPr>
      </w:pPr>
      <w:r w:rsidRPr="00225677">
        <w:rPr>
          <w:rtl/>
        </w:rPr>
        <w:t>(2) ا</w:t>
      </w:r>
      <w:r w:rsidR="0060581D">
        <w:rPr>
          <w:rtl/>
        </w:rPr>
        <w:t>لمـُ</w:t>
      </w:r>
      <w:r w:rsidRPr="00225677">
        <w:rPr>
          <w:rtl/>
        </w:rPr>
        <w:t>لك 67</w:t>
      </w:r>
      <w:r w:rsidR="00CB6330">
        <w:rPr>
          <w:rtl/>
        </w:rPr>
        <w:t>:</w:t>
      </w:r>
      <w:r w:rsidRPr="00225677">
        <w:rPr>
          <w:rtl/>
        </w:rPr>
        <w:t xml:space="preserve"> 5</w:t>
      </w:r>
      <w:r w:rsidR="00CB6330">
        <w:rPr>
          <w:rtl/>
        </w:rPr>
        <w:t>.</w:t>
      </w:r>
    </w:p>
    <w:p w:rsidR="00F018C8" w:rsidRDefault="00F018C8" w:rsidP="00610BA4">
      <w:pPr>
        <w:pStyle w:val="libPoemTiniChar"/>
        <w:rPr>
          <w:rtl/>
        </w:rPr>
      </w:pPr>
      <w:r>
        <w:rPr>
          <w:rtl/>
        </w:rPr>
        <w:br w:type="page"/>
      </w:r>
    </w:p>
    <w:p w:rsidR="00F018C8" w:rsidRPr="00225677" w:rsidRDefault="00F018C8" w:rsidP="00F34896">
      <w:pPr>
        <w:pStyle w:val="libNormal"/>
        <w:rPr>
          <w:rtl/>
        </w:rPr>
      </w:pPr>
      <w:r w:rsidRPr="00F34896">
        <w:rPr>
          <w:rStyle w:val="libAieChar"/>
          <w:rFonts w:hint="cs"/>
          <w:rtl/>
        </w:rPr>
        <w:lastRenderedPageBreak/>
        <w:t xml:space="preserve">الْمَلإِ الأَعْلَى وَيُقْذَفُونَ مِنْ كُلِّ جَانِبٍ * دُحُوراً وَلَهُمْ عَذَابٌ وَاصِبٌ * إِلاّ مَنْ خَطِفَ الْخَطْفَةَ فَأَتْبَعَهُ شِهَابٌ ثَاقِبٌ </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p>
    <w:p w:rsidR="00F018C8" w:rsidRPr="00225677" w:rsidRDefault="00F018C8" w:rsidP="00F34896">
      <w:pPr>
        <w:pStyle w:val="libNormal"/>
        <w:rPr>
          <w:rtl/>
        </w:rPr>
      </w:pPr>
      <w:r w:rsidRPr="00F34896">
        <w:rPr>
          <w:rtl/>
        </w:rPr>
        <w:t xml:space="preserve">وقال سبحانه: </w:t>
      </w:r>
      <w:r w:rsidR="008A0551">
        <w:rPr>
          <w:rStyle w:val="libAlaemChar"/>
          <w:rtl/>
        </w:rPr>
        <w:t>(</w:t>
      </w:r>
      <w:r w:rsidRPr="00F34896">
        <w:rPr>
          <w:rStyle w:val="libAieChar"/>
          <w:rFonts w:hint="cs"/>
          <w:rtl/>
        </w:rPr>
        <w:t>وَأَنَّا لَمَسْنَا السَّمَاءَ فَوَجَدْنَاهَا مُلِئَتْ حَرَساً شَدِيداً وَشُهُباً * وَأَنَّا كُنَّا نَقْعُدُ مِنْهَا مَقَاعِدَ لِلسَّمْعِ فَمَنْ يَسْتَمِعِ الآنَ يَجِدْ لَهُ شِهَاباً رَصَداً</w:t>
      </w:r>
      <w:r w:rsidR="008A0551" w:rsidRPr="008A0551">
        <w:rPr>
          <w:rStyle w:val="libAlaemChar"/>
          <w:rtl/>
        </w:rPr>
        <w:t>)</w:t>
      </w:r>
      <w:r w:rsidRPr="00F34896">
        <w:rPr>
          <w:rtl/>
        </w:rPr>
        <w:t xml:space="preserve"> </w:t>
      </w:r>
      <w:r w:rsidRPr="00F34896">
        <w:rPr>
          <w:rStyle w:val="libFootnotenumChar"/>
          <w:rtl/>
        </w:rPr>
        <w:t>(2)</w:t>
      </w:r>
      <w:r w:rsidR="00CB6330">
        <w:rPr>
          <w:rtl/>
        </w:rPr>
        <w:t>.</w:t>
      </w:r>
    </w:p>
    <w:p w:rsidR="00F018C8" w:rsidRPr="00225677" w:rsidRDefault="00F018C8" w:rsidP="00F34896">
      <w:pPr>
        <w:pStyle w:val="libNormal"/>
        <w:rPr>
          <w:rtl/>
        </w:rPr>
      </w:pPr>
      <w:r w:rsidRPr="00F34896">
        <w:rPr>
          <w:rtl/>
        </w:rPr>
        <w:t>وقال عزّ مَن قائل</w:t>
      </w:r>
      <w:r w:rsidR="00CB6330">
        <w:rPr>
          <w:rtl/>
        </w:rPr>
        <w:t>:</w:t>
      </w:r>
      <w:r w:rsidRPr="00F34896">
        <w:rPr>
          <w:rtl/>
        </w:rPr>
        <w:t xml:space="preserve"> </w:t>
      </w:r>
      <w:r w:rsidR="008A0551">
        <w:rPr>
          <w:rStyle w:val="libAlaemChar"/>
          <w:rtl/>
        </w:rPr>
        <w:t>(</w:t>
      </w:r>
      <w:r w:rsidRPr="00F34896">
        <w:rPr>
          <w:rStyle w:val="libAieChar"/>
          <w:rFonts w:hint="cs"/>
          <w:rtl/>
        </w:rPr>
        <w:t>وَلَقَدْ جَعَلْنَا فِي السَّمَاءِ بُرُوجاً وَزَيَّنَّاهَا لِلنَّاظِرِينَ * وَحَفِظْنَاهَا مِنْ كُلِّ شَيْطَانٍ رَجِيمٍ * إِلاّ مَنِ اسْتَرَقَ السَّمْعَ فَأَتْبَعَهُ شِهَابٌ مُبِينٌ</w:t>
      </w:r>
      <w:r w:rsidR="008A0551" w:rsidRPr="008A0551">
        <w:rPr>
          <w:rStyle w:val="libAlaemChar"/>
          <w:rtl/>
        </w:rPr>
        <w:t>)</w:t>
      </w:r>
      <w:r w:rsidRPr="00F34896">
        <w:rPr>
          <w:rtl/>
        </w:rPr>
        <w:t xml:space="preserve"> </w:t>
      </w:r>
      <w:r w:rsidRPr="00F34896">
        <w:rPr>
          <w:rStyle w:val="libFootnotenumChar"/>
          <w:rtl/>
        </w:rPr>
        <w:t>(3)</w:t>
      </w:r>
      <w:r w:rsidR="00CB6330">
        <w:rPr>
          <w:rtl/>
        </w:rPr>
        <w:t>.</w:t>
      </w:r>
    </w:p>
    <w:p w:rsidR="00F018C8" w:rsidRPr="00225677" w:rsidRDefault="00F018C8" w:rsidP="00F34896">
      <w:pPr>
        <w:pStyle w:val="libNormal"/>
        <w:rPr>
          <w:rtl/>
        </w:rPr>
      </w:pPr>
      <w:r w:rsidRPr="00F34896">
        <w:rPr>
          <w:rtl/>
        </w:rPr>
        <w:t xml:space="preserve">غير خفيّ أنّ الشُهُب والنيازك إنّما تَحدث في الغلاف الغازي </w:t>
      </w:r>
      <w:r w:rsidR="008A0551">
        <w:rPr>
          <w:rtl/>
        </w:rPr>
        <w:t>(</w:t>
      </w:r>
      <w:r w:rsidRPr="00F34896">
        <w:rPr>
          <w:rtl/>
        </w:rPr>
        <w:t>الهواء</w:t>
      </w:r>
      <w:r w:rsidR="008A0551">
        <w:rPr>
          <w:rtl/>
        </w:rPr>
        <w:t>)</w:t>
      </w:r>
      <w:r w:rsidRPr="00F34896">
        <w:rPr>
          <w:rtl/>
        </w:rPr>
        <w:t xml:space="preserve"> المحيط بالأرض</w:t>
      </w:r>
      <w:r w:rsidR="00CB6330">
        <w:rPr>
          <w:rtl/>
        </w:rPr>
        <w:t>؛</w:t>
      </w:r>
      <w:r w:rsidRPr="00F34896">
        <w:rPr>
          <w:rtl/>
        </w:rPr>
        <w:t xml:space="preserve"> وقايةً لها</w:t>
      </w:r>
      <w:r w:rsidR="00CB6330">
        <w:rPr>
          <w:rtl/>
        </w:rPr>
        <w:t>،</w:t>
      </w:r>
      <w:r w:rsidRPr="00F34896">
        <w:rPr>
          <w:rtl/>
        </w:rPr>
        <w:t xml:space="preserve"> وقُدّر سُمكُه بأكثر من ثلاثمِئة كيلومتر</w:t>
      </w:r>
      <w:r w:rsidR="00CB6330">
        <w:rPr>
          <w:rtl/>
        </w:rPr>
        <w:t>،</w:t>
      </w:r>
      <w:r w:rsidRPr="00F34896">
        <w:rPr>
          <w:rtl/>
        </w:rPr>
        <w:t xml:space="preserve"> وذلك على أثر سقوط أحجار هي أشلاء متناثرة في الفضاء المتبقّية من كواكب اندثرت تعوم عبر الفضاء</w:t>
      </w:r>
      <w:r w:rsidR="00CB6330">
        <w:rPr>
          <w:rtl/>
        </w:rPr>
        <w:t>،</w:t>
      </w:r>
      <w:r w:rsidRPr="00F34896">
        <w:rPr>
          <w:rtl/>
        </w:rPr>
        <w:t xml:space="preserve"> فإذا ما اقتربت من الأرض انجذبت إليها بسرعة هائلة ما بين 50 و 60 كيلومتراً في الثانية</w:t>
      </w:r>
      <w:r w:rsidR="00CB6330">
        <w:rPr>
          <w:rtl/>
        </w:rPr>
        <w:t>،</w:t>
      </w:r>
      <w:r w:rsidRPr="00F34896">
        <w:rPr>
          <w:rtl/>
        </w:rPr>
        <w:t xml:space="preserve"> تخترق الهواء المحيط بالأرض</w:t>
      </w:r>
      <w:r w:rsidR="00CB6330">
        <w:rPr>
          <w:rtl/>
        </w:rPr>
        <w:t>،</w:t>
      </w:r>
      <w:r w:rsidRPr="00F34896">
        <w:rPr>
          <w:rtl/>
        </w:rPr>
        <w:t xml:space="preserve"> ولاحتكاكها الشديد بالهواء من جهةٍ ولتأثير الغازات الهوائيّة من جهةٍ أخرى تَحترق وتلتهب شعلة نار</w:t>
      </w:r>
      <w:r w:rsidR="00CB6330">
        <w:rPr>
          <w:rtl/>
        </w:rPr>
        <w:t>،</w:t>
      </w:r>
      <w:r w:rsidRPr="00F34896">
        <w:rPr>
          <w:rtl/>
        </w:rPr>
        <w:t xml:space="preserve"> لتتحوّل إلى ذرّات عالقة في الهواء مُكوّناً منها الغُبار الكوني</w:t>
      </w:r>
      <w:r w:rsidR="00CB6330">
        <w:rPr>
          <w:rtl/>
        </w:rPr>
        <w:t>،</w:t>
      </w:r>
      <w:r w:rsidRPr="00F34896">
        <w:rPr>
          <w:rtl/>
        </w:rPr>
        <w:t xml:space="preserve"> وهي في حال انقضاضها</w:t>
      </w:r>
      <w:r w:rsidR="00CB6330">
        <w:rPr>
          <w:rtl/>
        </w:rPr>
        <w:t xml:space="preserve"> - </w:t>
      </w:r>
      <w:r w:rsidRPr="00F34896">
        <w:rPr>
          <w:rtl/>
        </w:rPr>
        <w:t>وهي تشتعل ناراً</w:t>
      </w:r>
      <w:r w:rsidR="00CB6330">
        <w:rPr>
          <w:rtl/>
        </w:rPr>
        <w:t xml:space="preserve"> - </w:t>
      </w:r>
      <w:r w:rsidRPr="00F34896">
        <w:rPr>
          <w:rtl/>
        </w:rPr>
        <w:t>تُرى بصورة نجمة وهّاجة ذات ذَنب مستطيل تُدعى الشُهُب والنيازك</w:t>
      </w:r>
      <w:r w:rsidR="00CB6330">
        <w:rPr>
          <w:rtl/>
        </w:rPr>
        <w:t>.</w:t>
      </w:r>
    </w:p>
    <w:p w:rsidR="00F018C8" w:rsidRPr="00225677" w:rsidRDefault="00F018C8" w:rsidP="00F34896">
      <w:pPr>
        <w:pStyle w:val="libNormal"/>
        <w:rPr>
          <w:rtl/>
        </w:rPr>
      </w:pPr>
      <w:r w:rsidRPr="00F34896">
        <w:rPr>
          <w:rtl/>
        </w:rPr>
        <w:t>فليست الشُهُب سِوى أحجار مُلتهبة في الهواء المحيط بالأرض</w:t>
      </w:r>
      <w:r w:rsidR="00CB6330">
        <w:rPr>
          <w:rtl/>
        </w:rPr>
        <w:t>،</w:t>
      </w:r>
      <w:r w:rsidRPr="00F34896">
        <w:rPr>
          <w:rtl/>
        </w:rPr>
        <w:t xml:space="preserve"> قريبة منها</w:t>
      </w:r>
      <w:r w:rsidR="00CB6330">
        <w:rPr>
          <w:rtl/>
        </w:rPr>
        <w:t>!</w:t>
      </w:r>
      <w:r w:rsidRPr="00F34896">
        <w:rPr>
          <w:rtl/>
        </w:rPr>
        <w:t xml:space="preserve"> فما وجه فَرضها نُجوماً في السماء يُرجم بها الشياطين الصاعدة إلى الملأ الأعلى</w:t>
      </w:r>
      <w:r w:rsidR="00CB6330">
        <w:rPr>
          <w:rtl/>
        </w:rPr>
        <w:t>؟</w:t>
      </w:r>
      <w:r w:rsidRPr="00F34896">
        <w:rPr>
          <w:rtl/>
        </w:rPr>
        <w:t>!</w:t>
      </w:r>
    </w:p>
    <w:p w:rsidR="00F018C8" w:rsidRPr="00225677" w:rsidRDefault="00F018C8" w:rsidP="00F34896">
      <w:pPr>
        <w:pStyle w:val="libNormal"/>
        <w:rPr>
          <w:rtl/>
        </w:rPr>
      </w:pPr>
      <w:r w:rsidRPr="00F34896">
        <w:rPr>
          <w:rtl/>
        </w:rPr>
        <w:t>لكن يجب أنْ نعلم قبل كلّ شيء أنّ التعابير القرآنيّة</w:t>
      </w:r>
      <w:r w:rsidR="00CB6330">
        <w:rPr>
          <w:rtl/>
        </w:rPr>
        <w:t xml:space="preserve"> - </w:t>
      </w:r>
      <w:r w:rsidRPr="00F34896">
        <w:rPr>
          <w:rtl/>
        </w:rPr>
        <w:t>وهي آخذة في الحديث عن كائنات ما وراء المادّة</w:t>
      </w:r>
      <w:r w:rsidR="00CB6330">
        <w:rPr>
          <w:rtl/>
        </w:rPr>
        <w:t xml:space="preserve"> - </w:t>
      </w:r>
      <w:r w:rsidRPr="00F34896">
        <w:rPr>
          <w:rtl/>
        </w:rPr>
        <w:t>ليس ينبغي الأخذ بظاهرها اللفظي</w:t>
      </w:r>
      <w:r w:rsidR="00CB6330">
        <w:rPr>
          <w:rtl/>
        </w:rPr>
        <w:t>؛</w:t>
      </w:r>
      <w:r w:rsidRPr="00F34896">
        <w:rPr>
          <w:rtl/>
        </w:rPr>
        <w:t xml:space="preserve"> حيث الأفهام تقصر عن إدراك ما يفوق مستواها المادّي المحدود، والألفاظ أيضاً تضيق عن الإدلاء بتلك المفاهيم الرقيقة البعيدة عن متناول الحسّ</w:t>
      </w:r>
      <w:r w:rsidR="00CB6330">
        <w:rPr>
          <w:rtl/>
        </w:rPr>
        <w:t>.</w:t>
      </w:r>
    </w:p>
    <w:p w:rsidR="00F018C8" w:rsidRPr="00225677" w:rsidRDefault="00F018C8" w:rsidP="00F34896">
      <w:pPr>
        <w:pStyle w:val="libNormal"/>
        <w:rPr>
          <w:rtl/>
        </w:rPr>
      </w:pPr>
      <w:r w:rsidRPr="00F34896">
        <w:rPr>
          <w:rtl/>
        </w:rPr>
        <w:t>وبتعبير اصطلاحي</w:t>
      </w:r>
      <w:r w:rsidR="00CB6330">
        <w:rPr>
          <w:rtl/>
        </w:rPr>
        <w:t>:</w:t>
      </w:r>
      <w:r w:rsidRPr="00F34896">
        <w:rPr>
          <w:rtl/>
        </w:rPr>
        <w:t xml:space="preserve"> إنّ الأفهام وكذا الألفاظ محدودة في إطار المادّة الكثيفة</w:t>
      </w:r>
      <w:r w:rsidR="00CB6330">
        <w:rPr>
          <w:rtl/>
        </w:rPr>
        <w:t>،</w:t>
      </w:r>
      <w:r w:rsidRPr="00F34896">
        <w:rPr>
          <w:rtl/>
        </w:rPr>
        <w:t xml:space="preserve"> فلا تَنال المجرّدات الرقيقة</w:t>
      </w:r>
      <w:r w:rsidR="00CB6330">
        <w:rPr>
          <w:rtl/>
        </w:rPr>
        <w:t>.</w:t>
      </w:r>
    </w:p>
    <w:p w:rsidR="00F018C8" w:rsidRPr="00225677" w:rsidRDefault="008A0551" w:rsidP="008A0551">
      <w:pPr>
        <w:pStyle w:val="libLine"/>
        <w:rPr>
          <w:rtl/>
        </w:rPr>
      </w:pPr>
      <w:r>
        <w:rPr>
          <w:rtl/>
        </w:rPr>
        <w:t>____________________</w:t>
      </w:r>
    </w:p>
    <w:p w:rsidR="00F018C8" w:rsidRPr="00F34896" w:rsidRDefault="00F018C8" w:rsidP="00F34896">
      <w:pPr>
        <w:pStyle w:val="libFootnote0"/>
        <w:rPr>
          <w:rtl/>
        </w:rPr>
      </w:pPr>
      <w:r w:rsidRPr="00225677">
        <w:rPr>
          <w:rtl/>
        </w:rPr>
        <w:t>(1) الصافّات 37</w:t>
      </w:r>
      <w:r w:rsidR="00CB6330">
        <w:rPr>
          <w:rtl/>
        </w:rPr>
        <w:t>:</w:t>
      </w:r>
      <w:r w:rsidRPr="00225677">
        <w:rPr>
          <w:rtl/>
        </w:rPr>
        <w:t xml:space="preserve"> 7</w:t>
      </w:r>
      <w:r w:rsidR="00CB6330">
        <w:rPr>
          <w:rtl/>
        </w:rPr>
        <w:t xml:space="preserve"> - </w:t>
      </w:r>
      <w:r w:rsidRPr="00225677">
        <w:rPr>
          <w:rtl/>
        </w:rPr>
        <w:t>10</w:t>
      </w:r>
      <w:r w:rsidR="00CB6330">
        <w:rPr>
          <w:rtl/>
        </w:rPr>
        <w:t>.</w:t>
      </w:r>
    </w:p>
    <w:p w:rsidR="00F018C8" w:rsidRPr="00F34896" w:rsidRDefault="00F018C8" w:rsidP="00F34896">
      <w:pPr>
        <w:pStyle w:val="libFootnote0"/>
        <w:rPr>
          <w:rtl/>
        </w:rPr>
      </w:pPr>
      <w:r w:rsidRPr="00225677">
        <w:rPr>
          <w:rtl/>
        </w:rPr>
        <w:t>(2) الجنّ 72</w:t>
      </w:r>
      <w:r w:rsidR="00CB6330">
        <w:rPr>
          <w:rtl/>
        </w:rPr>
        <w:t>:</w:t>
      </w:r>
      <w:r w:rsidRPr="00225677">
        <w:rPr>
          <w:rtl/>
        </w:rPr>
        <w:t xml:space="preserve"> 8 و 9</w:t>
      </w:r>
      <w:r w:rsidR="00CB6330">
        <w:rPr>
          <w:rtl/>
        </w:rPr>
        <w:t>.</w:t>
      </w:r>
    </w:p>
    <w:p w:rsidR="00F018C8" w:rsidRPr="00F34896" w:rsidRDefault="00F018C8" w:rsidP="00F34896">
      <w:pPr>
        <w:pStyle w:val="libFootnote0"/>
        <w:rPr>
          <w:rtl/>
        </w:rPr>
      </w:pPr>
      <w:r w:rsidRPr="00225677">
        <w:rPr>
          <w:rtl/>
        </w:rPr>
        <w:t>(3) الحجر 15</w:t>
      </w:r>
      <w:r w:rsidR="00CB6330">
        <w:rPr>
          <w:rtl/>
        </w:rPr>
        <w:t>:</w:t>
      </w:r>
      <w:r w:rsidRPr="00225677">
        <w:rPr>
          <w:rtl/>
        </w:rPr>
        <w:t xml:space="preserve"> 16</w:t>
      </w:r>
      <w:r w:rsidR="00CB6330">
        <w:rPr>
          <w:rtl/>
        </w:rPr>
        <w:t xml:space="preserve"> - </w:t>
      </w:r>
      <w:r w:rsidRPr="00225677">
        <w:rPr>
          <w:rtl/>
        </w:rPr>
        <w:t>18</w:t>
      </w:r>
      <w:r w:rsidR="00CB6330">
        <w:rPr>
          <w:rtl/>
        </w:rPr>
        <w:t>.</w:t>
      </w:r>
    </w:p>
    <w:p w:rsidR="00F018C8" w:rsidRDefault="00F018C8" w:rsidP="00610BA4">
      <w:pPr>
        <w:pStyle w:val="libPoemTiniChar"/>
        <w:rPr>
          <w:rtl/>
        </w:rPr>
      </w:pPr>
      <w:r>
        <w:rPr>
          <w:rtl/>
        </w:rPr>
        <w:br w:type="page"/>
      </w:r>
    </w:p>
    <w:p w:rsidR="00F018C8" w:rsidRPr="00225677" w:rsidRDefault="00F018C8" w:rsidP="00F34896">
      <w:pPr>
        <w:pStyle w:val="libNormal"/>
        <w:rPr>
          <w:rtl/>
        </w:rPr>
      </w:pPr>
      <w:r w:rsidRPr="00F34896">
        <w:rPr>
          <w:rtl/>
        </w:rPr>
        <w:lastRenderedPageBreak/>
        <w:t>وعليه</w:t>
      </w:r>
      <w:r w:rsidR="00CB6330">
        <w:rPr>
          <w:rtl/>
        </w:rPr>
        <w:t>،</w:t>
      </w:r>
      <w:r w:rsidRPr="00F34896">
        <w:rPr>
          <w:rtl/>
        </w:rPr>
        <w:t xml:space="preserve"> فكلّ تعبير جاء بهذا الشأن إنّما هو مجاز واستعارة وتمثيل بِلا ريب</w:t>
      </w:r>
      <w:r w:rsidR="00CB6330">
        <w:rPr>
          <w:rtl/>
        </w:rPr>
        <w:t>.</w:t>
      </w:r>
    </w:p>
    <w:p w:rsidR="00F018C8" w:rsidRPr="00225677" w:rsidRDefault="00F018C8" w:rsidP="00F34896">
      <w:pPr>
        <w:pStyle w:val="libNormal"/>
        <w:rPr>
          <w:rtl/>
        </w:rPr>
      </w:pPr>
      <w:r w:rsidRPr="00F34896">
        <w:rPr>
          <w:rtl/>
        </w:rPr>
        <w:t>فلا تَحسب مِن الملأ الأعلى عالَماً يشبه عالَمَنا الأسفل</w:t>
      </w:r>
      <w:r w:rsidR="00CB6330">
        <w:rPr>
          <w:rtl/>
        </w:rPr>
        <w:t>،</w:t>
      </w:r>
      <w:r w:rsidRPr="00F34896">
        <w:rPr>
          <w:rtl/>
        </w:rPr>
        <w:t xml:space="preserve"> سوى أنّه واقع في مكان فوق أجواء الفضاء</w:t>
      </w:r>
      <w:r w:rsidR="00CB6330">
        <w:rPr>
          <w:rtl/>
        </w:rPr>
        <w:t>؛</w:t>
      </w:r>
      <w:r w:rsidRPr="00F34896">
        <w:rPr>
          <w:rtl/>
        </w:rPr>
        <w:t xml:space="preserve"> لأنّه تصوّر مادّي عن أمرٍ هو يفوق المادةّ ومُتجرّد عنها</w:t>
      </w:r>
      <w:r w:rsidR="00CB6330">
        <w:rPr>
          <w:rtl/>
        </w:rPr>
        <w:t>،</w:t>
      </w:r>
      <w:r w:rsidRPr="00F34896">
        <w:rPr>
          <w:rtl/>
        </w:rPr>
        <w:t xml:space="preserve"> وعليه</w:t>
      </w:r>
      <w:r w:rsidR="00CB6330">
        <w:rPr>
          <w:rtl/>
        </w:rPr>
        <w:t>،</w:t>
      </w:r>
      <w:r w:rsidRPr="00F34896">
        <w:rPr>
          <w:rtl/>
        </w:rPr>
        <w:t xml:space="preserve"> فَقِس كلّ ما جاء في أمثال هذه التعابير.</w:t>
      </w:r>
    </w:p>
    <w:p w:rsidR="00F018C8" w:rsidRPr="00225677" w:rsidRDefault="00F018C8" w:rsidP="00F34896">
      <w:pPr>
        <w:pStyle w:val="libNormal"/>
        <w:rPr>
          <w:rtl/>
        </w:rPr>
      </w:pPr>
      <w:r w:rsidRPr="00F34896">
        <w:rPr>
          <w:rtl/>
        </w:rPr>
        <w:t>فلا تتصوّر من الشياطين أجساماً على مثال الأناسي والطيور</w:t>
      </w:r>
      <w:r w:rsidR="00CB6330">
        <w:rPr>
          <w:rtl/>
        </w:rPr>
        <w:t>،</w:t>
      </w:r>
      <w:r w:rsidRPr="00F34896">
        <w:rPr>
          <w:rtl/>
        </w:rPr>
        <w:t xml:space="preserve"> ولا رَجمها بمِثل رمي النُشّاب إليها</w:t>
      </w:r>
      <w:r w:rsidR="00CB6330">
        <w:rPr>
          <w:rtl/>
        </w:rPr>
        <w:t>،</w:t>
      </w:r>
      <w:r w:rsidRPr="00F34896">
        <w:rPr>
          <w:rtl/>
        </w:rPr>
        <w:t xml:space="preserve"> ولا مُرودها بمثل نفور الوحش</w:t>
      </w:r>
      <w:r w:rsidR="00CB6330">
        <w:rPr>
          <w:rtl/>
        </w:rPr>
        <w:t>،</w:t>
      </w:r>
      <w:r w:rsidRPr="00F34896">
        <w:rPr>
          <w:rtl/>
        </w:rPr>
        <w:t xml:space="preserve"> ولا استماعها في محاولة الصعود إلى الملأ الأعلى بالسارق المتسلّق على الحيطان</w:t>
      </w:r>
      <w:r w:rsidR="00CB6330">
        <w:rPr>
          <w:rtl/>
        </w:rPr>
        <w:t>،</w:t>
      </w:r>
      <w:r w:rsidRPr="00F34896">
        <w:rPr>
          <w:rtl/>
        </w:rPr>
        <w:t xml:space="preserve"> ولا قذفها بمثل قذف القنابل والبندقيات</w:t>
      </w:r>
      <w:r w:rsidR="00CB6330">
        <w:rPr>
          <w:rtl/>
        </w:rPr>
        <w:t>،</w:t>
      </w:r>
      <w:r w:rsidRPr="00F34896">
        <w:rPr>
          <w:rtl/>
        </w:rPr>
        <w:t xml:space="preserve"> ولا الحرس الذين ملئوا السماء بالجنود المتصاكّة في القِلاع</w:t>
      </w:r>
      <w:r w:rsidR="00CB6330">
        <w:rPr>
          <w:rtl/>
        </w:rPr>
        <w:t>،</w:t>
      </w:r>
      <w:r w:rsidRPr="00F34896">
        <w:rPr>
          <w:rtl/>
        </w:rPr>
        <w:t xml:space="preserve"> ولا رصدها بالكمين لها على غِرار ميادين القتال</w:t>
      </w:r>
      <w:r w:rsidR="00CB6330">
        <w:rPr>
          <w:rtl/>
        </w:rPr>
        <w:t>.</w:t>
      </w:r>
      <w:r w:rsidRPr="00F34896">
        <w:rPr>
          <w:rtl/>
        </w:rPr>
        <w:t>.. إذ كلّ ذلك تشبيه وتمثيل وتقريب في التعبير لأمرٍ غير محسوس إلى الحسّ لغرض التفهيم</w:t>
      </w:r>
      <w:r w:rsidR="00CB6330">
        <w:rPr>
          <w:rtl/>
        </w:rPr>
        <w:t>،</w:t>
      </w:r>
      <w:r w:rsidRPr="00F34896">
        <w:rPr>
          <w:rtl/>
        </w:rPr>
        <w:t xml:space="preserve"> فهو تقريبٌ ذهني، أمّا الحقيقة فالبون شاسع والشُقّة واسعة والمسافة بينهما بعيدة غاية البُعد.</w:t>
      </w:r>
    </w:p>
    <w:p w:rsidR="00F018C8" w:rsidRPr="00225677" w:rsidRDefault="00F018C8" w:rsidP="00F34896">
      <w:pPr>
        <w:pStyle w:val="libNormal"/>
        <w:rPr>
          <w:rtl/>
        </w:rPr>
      </w:pPr>
      <w:r w:rsidRPr="00F34896">
        <w:rPr>
          <w:rtl/>
        </w:rPr>
        <w:t>قال العلاّمة الطباطبائي</w:t>
      </w:r>
      <w:r w:rsidR="00CB6330">
        <w:rPr>
          <w:rtl/>
        </w:rPr>
        <w:t>:</w:t>
      </w:r>
      <w:r w:rsidRPr="00F34896">
        <w:rPr>
          <w:rtl/>
        </w:rPr>
        <w:t xml:space="preserve"> إنّ هذه التعابير في كلامه تعالى من قبيل الأمثال المضروبة</w:t>
      </w:r>
      <w:r w:rsidR="00CB6330">
        <w:rPr>
          <w:rtl/>
        </w:rPr>
        <w:t>؛</w:t>
      </w:r>
      <w:r w:rsidRPr="00F34896">
        <w:rPr>
          <w:rtl/>
        </w:rPr>
        <w:t xml:space="preserve"> ليُتصوّر بها الأمور الخارجة عن محدودة الحسّ في صور المحسوسات للتقريب إلى الأذهان</w:t>
      </w:r>
      <w:r w:rsidR="00CB6330">
        <w:rPr>
          <w:rtl/>
        </w:rPr>
        <w:t>،</w:t>
      </w:r>
      <w:r w:rsidRPr="00F34896">
        <w:rPr>
          <w:rtl/>
        </w:rPr>
        <w:t xml:space="preserve"> وهو القائل عزّ وجلّ</w:t>
      </w:r>
      <w:r w:rsidR="00CB6330">
        <w:rPr>
          <w:rtl/>
        </w:rPr>
        <w:t>:</w:t>
      </w:r>
      <w:r w:rsidRPr="00F34896">
        <w:rPr>
          <w:rtl/>
        </w:rPr>
        <w:t xml:space="preserve"> </w:t>
      </w:r>
      <w:r w:rsidR="008A0551">
        <w:rPr>
          <w:rStyle w:val="libAlaemChar"/>
          <w:rtl/>
        </w:rPr>
        <w:t>(</w:t>
      </w:r>
      <w:r w:rsidRPr="00F34896">
        <w:rPr>
          <w:rStyle w:val="libAieChar"/>
          <w:rFonts w:hint="cs"/>
          <w:rtl/>
        </w:rPr>
        <w:t>وَتِلْكَ الأَمْثَالُ نَضْرِبُهَا لِلنَّاسِ وَمَا يَعْقِلُهَا إِلاّ الْعَالِمُونَ</w:t>
      </w:r>
      <w:r w:rsidR="008A0551" w:rsidRPr="008A0551">
        <w:rPr>
          <w:rStyle w:val="libAlaemChar"/>
          <w:rtl/>
        </w:rPr>
        <w:t>)</w:t>
      </w:r>
      <w:r w:rsidRPr="00F34896">
        <w:rPr>
          <w:rtl/>
        </w:rPr>
        <w:t xml:space="preserve"> </w:t>
      </w:r>
      <w:r w:rsidRPr="00F34896">
        <w:rPr>
          <w:rStyle w:val="libFootnotenumChar"/>
          <w:rtl/>
        </w:rPr>
        <w:t>(1)</w:t>
      </w:r>
      <w:r w:rsidRPr="00F34896">
        <w:rPr>
          <w:rtl/>
        </w:rPr>
        <w:t xml:space="preserve"> </w:t>
      </w:r>
      <w:r w:rsidR="008A0551">
        <w:rPr>
          <w:rtl/>
        </w:rPr>
        <w:t>(</w:t>
      </w:r>
      <w:r w:rsidRPr="00F34896">
        <w:rPr>
          <w:rtl/>
        </w:rPr>
        <w:t>أي لا يتعقّلها ولا يعرف مغزاها إلاّ مَن عَرف أنها أمثال ظاهريّة ضُربت للتقريب محضاً</w:t>
      </w:r>
      <w:r w:rsidR="008A0551">
        <w:rPr>
          <w:rtl/>
        </w:rPr>
        <w:t>)</w:t>
      </w:r>
      <w:r w:rsidR="00CB6330">
        <w:rPr>
          <w:rtl/>
        </w:rPr>
        <w:t>.</w:t>
      </w:r>
    </w:p>
    <w:p w:rsidR="00F018C8" w:rsidRPr="00225677" w:rsidRDefault="00F018C8" w:rsidP="00F34896">
      <w:pPr>
        <w:pStyle w:val="libNormal"/>
        <w:rPr>
          <w:rtl/>
        </w:rPr>
      </w:pPr>
      <w:r w:rsidRPr="00F34896">
        <w:rPr>
          <w:rtl/>
        </w:rPr>
        <w:t>قال</w:t>
      </w:r>
      <w:r w:rsidR="00CB6330">
        <w:rPr>
          <w:rtl/>
        </w:rPr>
        <w:t>:</w:t>
      </w:r>
      <w:r w:rsidRPr="00F34896">
        <w:rPr>
          <w:rtl/>
        </w:rPr>
        <w:t xml:space="preserve"> وأمثال هذه التعابير كثير في القرآن كالحديث عن العرش والكرسي واللوح والكتاب وغيرها</w:t>
      </w:r>
      <w:r w:rsidR="00CB6330">
        <w:rPr>
          <w:rtl/>
        </w:rPr>
        <w:t>.</w:t>
      </w:r>
    </w:p>
    <w:p w:rsidR="00F018C8" w:rsidRPr="00225677" w:rsidRDefault="00F018C8" w:rsidP="00F34896">
      <w:pPr>
        <w:pStyle w:val="libNormal"/>
        <w:rPr>
          <w:rtl/>
        </w:rPr>
      </w:pPr>
      <w:r w:rsidRPr="00F34896">
        <w:rPr>
          <w:rtl/>
        </w:rPr>
        <w:t>قال</w:t>
      </w:r>
      <w:r w:rsidR="00CB6330">
        <w:rPr>
          <w:rtl/>
        </w:rPr>
        <w:t>:</w:t>
      </w:r>
      <w:r w:rsidRPr="00F34896">
        <w:rPr>
          <w:rtl/>
        </w:rPr>
        <w:t xml:space="preserve"> وعلى هذا</w:t>
      </w:r>
      <w:r w:rsidR="00CB6330">
        <w:rPr>
          <w:rtl/>
        </w:rPr>
        <w:t>،</w:t>
      </w:r>
      <w:r w:rsidRPr="00F34896">
        <w:rPr>
          <w:rtl/>
        </w:rPr>
        <w:t xml:space="preserve"> فيكون ا</w:t>
      </w:r>
      <w:r w:rsidR="0060581D">
        <w:rPr>
          <w:rtl/>
        </w:rPr>
        <w:t>لمـُ</w:t>
      </w:r>
      <w:r w:rsidRPr="00F34896">
        <w:rPr>
          <w:rtl/>
        </w:rPr>
        <w:t>راد من السماء التي مَلأَتْها الملائكة</w:t>
      </w:r>
      <w:r w:rsidR="00CB6330">
        <w:rPr>
          <w:rtl/>
        </w:rPr>
        <w:t>:</w:t>
      </w:r>
      <w:r w:rsidRPr="00F34896">
        <w:rPr>
          <w:rtl/>
        </w:rPr>
        <w:t xml:space="preserve"> عالَماً ملكوتيّاً هو أعلا مرتبة من العالم المشهود</w:t>
      </w:r>
      <w:r w:rsidR="00CB6330">
        <w:rPr>
          <w:rtl/>
        </w:rPr>
        <w:t>،</w:t>
      </w:r>
      <w:r w:rsidRPr="00F34896">
        <w:rPr>
          <w:rtl/>
        </w:rPr>
        <w:t xml:space="preserve"> على مِثال اعتلاء السماء الدنيا من الأرض</w:t>
      </w:r>
      <w:r w:rsidR="00CB6330">
        <w:rPr>
          <w:rtl/>
        </w:rPr>
        <w:t>،</w:t>
      </w:r>
      <w:r w:rsidRPr="00F34896">
        <w:rPr>
          <w:rtl/>
        </w:rPr>
        <w:t xml:space="preserve"> وا</w:t>
      </w:r>
      <w:r w:rsidR="0060581D">
        <w:rPr>
          <w:rtl/>
        </w:rPr>
        <w:t>لمـُ</w:t>
      </w:r>
      <w:r w:rsidRPr="00F34896">
        <w:rPr>
          <w:rtl/>
        </w:rPr>
        <w:t>راد من اقتراب الشياطين إليها واستراق السمع والقذف بالشُهب</w:t>
      </w:r>
      <w:r w:rsidR="00CB6330">
        <w:rPr>
          <w:rtl/>
        </w:rPr>
        <w:t>:</w:t>
      </w:r>
      <w:r w:rsidRPr="00F34896">
        <w:rPr>
          <w:rtl/>
        </w:rPr>
        <w:t xml:space="preserve"> اقترابهم من عالم الملائكة لغرض</w:t>
      </w:r>
      <w:r w:rsidR="00CB6330">
        <w:rPr>
          <w:rtl/>
        </w:rPr>
        <w:t>؛</w:t>
      </w:r>
      <w:r w:rsidRPr="00F34896">
        <w:rPr>
          <w:rtl/>
        </w:rPr>
        <w:t xml:space="preserve"> الاطّلاع على أسرار الملكوت</w:t>
      </w:r>
      <w:r w:rsidR="00CB6330">
        <w:rPr>
          <w:rtl/>
        </w:rPr>
        <w:t>،</w:t>
      </w:r>
      <w:r w:rsidRPr="00F34896">
        <w:rPr>
          <w:rtl/>
        </w:rPr>
        <w:t xml:space="preserve"> وثَمّ طردهم بما لا يَطيقون تَحمّله مِن قذائف النور</w:t>
      </w:r>
      <w:r w:rsidR="00CB6330">
        <w:rPr>
          <w:rtl/>
        </w:rPr>
        <w:t>،</w:t>
      </w:r>
    </w:p>
    <w:p w:rsidR="00F018C8" w:rsidRPr="00225677" w:rsidRDefault="008A0551" w:rsidP="008A0551">
      <w:pPr>
        <w:pStyle w:val="libLine"/>
        <w:rPr>
          <w:rtl/>
        </w:rPr>
      </w:pPr>
      <w:r>
        <w:rPr>
          <w:rtl/>
        </w:rPr>
        <w:t>____________________</w:t>
      </w:r>
    </w:p>
    <w:p w:rsidR="00640FEB" w:rsidRDefault="00F018C8" w:rsidP="00F34896">
      <w:pPr>
        <w:pStyle w:val="libFootnote0"/>
        <w:rPr>
          <w:rtl/>
        </w:rPr>
      </w:pPr>
      <w:r w:rsidRPr="00225677">
        <w:rPr>
          <w:rtl/>
        </w:rPr>
        <w:t>(1) العنكبوت 29</w:t>
      </w:r>
      <w:r w:rsidR="00CB6330">
        <w:rPr>
          <w:rtl/>
        </w:rPr>
        <w:t>:</w:t>
      </w:r>
      <w:r w:rsidRPr="00225677">
        <w:rPr>
          <w:rtl/>
        </w:rPr>
        <w:t xml:space="preserve"> 43</w:t>
      </w:r>
      <w:r w:rsidR="00CB6330">
        <w:rPr>
          <w:rtl/>
        </w:rPr>
        <w:t>.</w:t>
      </w:r>
    </w:p>
    <w:p w:rsidR="00F018C8" w:rsidRDefault="00F018C8" w:rsidP="00610BA4">
      <w:pPr>
        <w:pStyle w:val="libPoemTiniChar"/>
        <w:rPr>
          <w:rtl/>
        </w:rPr>
      </w:pPr>
      <w:r>
        <w:rPr>
          <w:rtl/>
        </w:rPr>
        <w:br w:type="page"/>
      </w:r>
    </w:p>
    <w:p w:rsidR="00F018C8" w:rsidRPr="00186B98" w:rsidRDefault="00F018C8" w:rsidP="00F34896">
      <w:pPr>
        <w:pStyle w:val="libNormal"/>
        <w:rPr>
          <w:rtl/>
        </w:rPr>
      </w:pPr>
      <w:r w:rsidRPr="00F34896">
        <w:rPr>
          <w:rtl/>
        </w:rPr>
        <w:lastRenderedPageBreak/>
        <w:t>أو محاولتهم لتلبيس الحقّ الظاهر</w:t>
      </w:r>
      <w:r w:rsidR="00CB6330">
        <w:rPr>
          <w:rtl/>
        </w:rPr>
        <w:t>،</w:t>
      </w:r>
      <w:r w:rsidRPr="00F34896">
        <w:rPr>
          <w:rtl/>
        </w:rPr>
        <w:t xml:space="preserve"> وثَمّ دحرهم ليعودوا خائبينَ </w:t>
      </w:r>
      <w:r w:rsidRPr="00F34896">
        <w:rPr>
          <w:rStyle w:val="libFootnotenumChar"/>
          <w:rtl/>
        </w:rPr>
        <w:t>(1)</w:t>
      </w:r>
      <w:r w:rsidRPr="00F34896">
        <w:rPr>
          <w:rtl/>
        </w:rPr>
        <w:t xml:space="preserve"> </w:t>
      </w:r>
      <w:r w:rsidR="008A0551">
        <w:rPr>
          <w:rStyle w:val="libAlaemChar"/>
          <w:rtl/>
        </w:rPr>
        <w:t>(</w:t>
      </w:r>
      <w:r w:rsidRPr="00F34896">
        <w:rPr>
          <w:rStyle w:val="libAieChar"/>
          <w:rFonts w:hint="cs"/>
          <w:rtl/>
        </w:rPr>
        <w:t>بَلْ نَقْذِفُ بِالْحَقِّ عَلَى الْبَاطِلِ فَيَدْمَغُهُ فَإِذَا هُوَ زَاهِقٌ</w:t>
      </w:r>
      <w:r w:rsidR="008A0551" w:rsidRPr="008A0551">
        <w:rPr>
          <w:rStyle w:val="libAlaemChar"/>
          <w:rtl/>
        </w:rPr>
        <w:t>)</w:t>
      </w:r>
      <w:r w:rsidR="006D1EC8">
        <w:rPr>
          <w:rtl/>
        </w:rPr>
        <w:t xml:space="preserve"> </w:t>
      </w:r>
      <w:r w:rsidRPr="00F34896">
        <w:rPr>
          <w:rStyle w:val="libFootnotenumChar"/>
          <w:rtl/>
        </w:rPr>
        <w:t>(2)</w:t>
      </w:r>
      <w:r w:rsidR="00CB6330">
        <w:rPr>
          <w:rtl/>
        </w:rPr>
        <w:t>.</w:t>
      </w:r>
    </w:p>
    <w:p w:rsidR="00F018C8" w:rsidRPr="00186B98" w:rsidRDefault="00F018C8" w:rsidP="00F34896">
      <w:pPr>
        <w:pStyle w:val="libNormal"/>
        <w:rPr>
          <w:rtl/>
        </w:rPr>
      </w:pPr>
      <w:r w:rsidRPr="00F34896">
        <w:rPr>
          <w:rtl/>
        </w:rPr>
        <w:t>والآيات من سورة الجنّ لعلّها إشارة إلى هذا المعنى</w:t>
      </w:r>
      <w:r w:rsidR="00CB6330">
        <w:rPr>
          <w:rtl/>
        </w:rPr>
        <w:t>،</w:t>
      </w:r>
      <w:r w:rsidRPr="00F34896">
        <w:rPr>
          <w:rtl/>
        </w:rPr>
        <w:t xml:space="preserve"> حيث هي ناظرة إلى بعثة نبيّ الإسلام</w:t>
      </w:r>
      <w:r w:rsidR="00CB6330">
        <w:rPr>
          <w:rtl/>
        </w:rPr>
        <w:t>،</w:t>
      </w:r>
      <w:r w:rsidRPr="00F34896">
        <w:rPr>
          <w:rtl/>
        </w:rPr>
        <w:t xml:space="preserve"> وقد أَيسَ الشيطان من أنْ يُعبد وعلا نفيره</w:t>
      </w:r>
      <w:r w:rsidR="00CB6330">
        <w:rPr>
          <w:rtl/>
        </w:rPr>
        <w:t>.</w:t>
      </w:r>
    </w:p>
    <w:p w:rsidR="00F018C8" w:rsidRPr="00186B98" w:rsidRDefault="00F018C8" w:rsidP="00F34896">
      <w:pPr>
        <w:pStyle w:val="libNormal"/>
        <w:rPr>
          <w:rtl/>
        </w:rPr>
      </w:pPr>
      <w:r w:rsidRPr="00F34896">
        <w:rPr>
          <w:rtl/>
        </w:rPr>
        <w:t xml:space="preserve">قال الإمام أمير المؤمنين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 xml:space="preserve">ولقد سمعتُ رنّةَ الشيطان حين نَزل الوحي عليه </w:t>
      </w:r>
      <w:r w:rsidR="008A0551">
        <w:rPr>
          <w:rtl/>
        </w:rPr>
        <w:t>(</w:t>
      </w:r>
      <w:r w:rsidRPr="00F34896">
        <w:rPr>
          <w:rtl/>
        </w:rPr>
        <w:t>صلّى الله عليه وآله</w:t>
      </w:r>
      <w:r w:rsidR="008A0551">
        <w:rPr>
          <w:rtl/>
        </w:rPr>
        <w:t>)</w:t>
      </w:r>
      <w:r w:rsidRPr="00F34896">
        <w:rPr>
          <w:rtl/>
        </w:rPr>
        <w:t xml:space="preserve"> فقلتُ</w:t>
      </w:r>
      <w:r w:rsidR="00CB6330">
        <w:rPr>
          <w:rtl/>
        </w:rPr>
        <w:t>:</w:t>
      </w:r>
      <w:r w:rsidRPr="00F34896">
        <w:rPr>
          <w:rtl/>
        </w:rPr>
        <w:t xml:space="preserve"> يا رسولَ الله</w:t>
      </w:r>
      <w:r w:rsidR="00CB6330">
        <w:rPr>
          <w:rtl/>
        </w:rPr>
        <w:t>،</w:t>
      </w:r>
      <w:r w:rsidRPr="00F34896">
        <w:rPr>
          <w:rtl/>
        </w:rPr>
        <w:t xml:space="preserve"> ما هذه الرنّة</w:t>
      </w:r>
      <w:r w:rsidR="00CB6330">
        <w:rPr>
          <w:rtl/>
        </w:rPr>
        <w:t>؟</w:t>
      </w:r>
      <w:r w:rsidRPr="00F34896">
        <w:rPr>
          <w:rtl/>
        </w:rPr>
        <w:t xml:space="preserve"> فقال</w:t>
      </w:r>
      <w:r w:rsidR="00CB6330">
        <w:rPr>
          <w:rtl/>
        </w:rPr>
        <w:t>:</w:t>
      </w:r>
      <w:r w:rsidRPr="00F34896">
        <w:rPr>
          <w:rtl/>
        </w:rPr>
        <w:t xml:space="preserve"> هذا الشيطان قد أيسَ من عبادته</w:t>
      </w:r>
      <w:r w:rsidR="008A0551">
        <w:rPr>
          <w:rtl/>
        </w:rPr>
        <w:t>)</w:t>
      </w:r>
      <w:r w:rsidRPr="00F34896">
        <w:rPr>
          <w:rtl/>
        </w:rPr>
        <w:t xml:space="preserve"> </w:t>
      </w:r>
      <w:r w:rsidRPr="00F34896">
        <w:rPr>
          <w:rStyle w:val="libFootnotenumChar"/>
          <w:rtl/>
        </w:rPr>
        <w:t>(3)</w:t>
      </w:r>
      <w:r w:rsidR="00CB6330">
        <w:rPr>
          <w:rtl/>
        </w:rPr>
        <w:t>.</w:t>
      </w:r>
    </w:p>
    <w:p w:rsidR="00F018C8" w:rsidRPr="00186B98" w:rsidRDefault="00F018C8" w:rsidP="00F34896">
      <w:pPr>
        <w:pStyle w:val="libNormal"/>
        <w:rPr>
          <w:rtl/>
        </w:rPr>
      </w:pPr>
      <w:r w:rsidRPr="00F34896">
        <w:rPr>
          <w:rtl/>
        </w:rPr>
        <w:t>يقول تعالى في سورة الجنّ</w:t>
      </w:r>
      <w:r w:rsidR="00CB6330">
        <w:rPr>
          <w:rtl/>
        </w:rPr>
        <w:t>:</w:t>
      </w:r>
      <w:r w:rsidRPr="00F34896">
        <w:rPr>
          <w:rtl/>
        </w:rPr>
        <w:t xml:space="preserve"> </w:t>
      </w:r>
      <w:r w:rsidR="008A0551">
        <w:rPr>
          <w:rStyle w:val="libAlaemChar"/>
          <w:rtl/>
        </w:rPr>
        <w:t>(</w:t>
      </w:r>
      <w:r w:rsidRPr="00F34896">
        <w:rPr>
          <w:rStyle w:val="libAieChar"/>
          <w:rFonts w:hint="cs"/>
          <w:rtl/>
        </w:rPr>
        <w:t>قُلْ أُوحِيَ إِلَيَّ أَنَّهُ اسْتَمَعَ نَفَرٌ مِنَ الْجِنِّ فَقَالُوا إِنَّا سَمِعْنَا قُرْآناًَ عَجَباً</w:t>
      </w:r>
      <w:r w:rsidR="00AA7718">
        <w:rPr>
          <w:rStyle w:val="libAieChar"/>
          <w:rFonts w:hint="cs"/>
          <w:rtl/>
        </w:rPr>
        <w:t xml:space="preserve"> </w:t>
      </w:r>
      <w:r w:rsidR="00CB6330">
        <w:rPr>
          <w:rtl/>
        </w:rPr>
        <w:t xml:space="preserve">- </w:t>
      </w:r>
      <w:r w:rsidRPr="00F34896">
        <w:rPr>
          <w:rtl/>
        </w:rPr>
        <w:t>إلى قوله</w:t>
      </w:r>
      <w:r w:rsidR="00CB6330">
        <w:rPr>
          <w:rtl/>
        </w:rPr>
        <w:t xml:space="preserve">: - </w:t>
      </w:r>
      <w:r w:rsidRPr="00F34896">
        <w:rPr>
          <w:rStyle w:val="libAieChar"/>
          <w:rFonts w:hint="cs"/>
          <w:rtl/>
        </w:rPr>
        <w:t>وَأَنَّا لَمَسْنَا السَّمَاءَ فَوَجَدْنَاهَا مُلِئَتْ حَرَساً شَدِيداً وَشُهُباً * وَأَنَّا كُنَّا نَقْعُدُ مِنْهَا مَقَاعِدَ لِلسَّمْعِ فَمَنْ يَسْتَمِعِ الآنَ يَجِدْ لَهُ شِهَاباً رَصَداً</w:t>
      </w:r>
      <w:r w:rsidR="006D1EC8" w:rsidRPr="00CE2A10">
        <w:rPr>
          <w:rStyle w:val="libAieChar"/>
          <w:rFonts w:hint="cs"/>
          <w:rtl/>
        </w:rPr>
        <w:t xml:space="preserve"> </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r w:rsidRPr="00F34896">
        <w:rPr>
          <w:rtl/>
        </w:rPr>
        <w:t xml:space="preserve"> فهي حكاية عن حالٍ حاضرة وَجَدَتها الجنّ حينما بُعث نبيّ الإسلام</w:t>
      </w:r>
      <w:r w:rsidR="00CB6330">
        <w:rPr>
          <w:rtl/>
        </w:rPr>
        <w:t>.</w:t>
      </w:r>
    </w:p>
    <w:p w:rsidR="00F018C8" w:rsidRPr="00186B98" w:rsidRDefault="00F018C8" w:rsidP="00F34896">
      <w:pPr>
        <w:pStyle w:val="libNormal"/>
        <w:rPr>
          <w:rtl/>
        </w:rPr>
      </w:pPr>
      <w:r w:rsidRPr="00F34896">
        <w:rPr>
          <w:rtl/>
        </w:rPr>
        <w:t>وبهذا يشير قوله تعالى</w:t>
      </w:r>
      <w:r w:rsidR="00CB6330">
        <w:rPr>
          <w:rtl/>
        </w:rPr>
        <w:t>:</w:t>
      </w:r>
      <w:r w:rsidRPr="00F34896">
        <w:rPr>
          <w:rtl/>
        </w:rPr>
        <w:t xml:space="preserve"> </w:t>
      </w:r>
      <w:r w:rsidR="008A0551">
        <w:rPr>
          <w:rStyle w:val="libAlaemChar"/>
          <w:rFonts w:hint="cs"/>
          <w:rtl/>
        </w:rPr>
        <w:t>(</w:t>
      </w:r>
      <w:r w:rsidRPr="00F34896">
        <w:rPr>
          <w:rStyle w:val="libAieChar"/>
          <w:rFonts w:hint="cs"/>
          <w:rtl/>
        </w:rPr>
        <w:t>إِنَّا نَحْنُ نَزَّلْنَا الذِّكْرَ وَإِنَّا لَهُ لَحَافِظُونَ</w:t>
      </w:r>
      <w:r w:rsidR="008A0551" w:rsidRPr="008A0551">
        <w:rPr>
          <w:rStyle w:val="libAlaemChar"/>
          <w:rFonts w:hint="cs"/>
          <w:rtl/>
        </w:rPr>
        <w:t>)</w:t>
      </w:r>
      <w:r w:rsidRPr="00F34896">
        <w:rPr>
          <w:rtl/>
        </w:rPr>
        <w:t xml:space="preserve"> </w:t>
      </w:r>
      <w:r w:rsidRPr="00F34896">
        <w:rPr>
          <w:rStyle w:val="libFootnotenumChar"/>
          <w:rtl/>
        </w:rPr>
        <w:t>(5)</w:t>
      </w:r>
      <w:r w:rsidR="00CB6330">
        <w:rPr>
          <w:rtl/>
        </w:rPr>
        <w:t>،</w:t>
      </w:r>
      <w:r w:rsidRPr="00F34896">
        <w:rPr>
          <w:rtl/>
        </w:rPr>
        <w:t xml:space="preserve"> وقوله</w:t>
      </w:r>
      <w:r w:rsidR="00CB6330">
        <w:rPr>
          <w:rtl/>
        </w:rPr>
        <w:t>:</w:t>
      </w:r>
      <w:r w:rsidRPr="00F34896">
        <w:rPr>
          <w:rtl/>
        </w:rPr>
        <w:t xml:space="preserve"> </w:t>
      </w:r>
      <w:r w:rsidR="008A0551">
        <w:rPr>
          <w:rStyle w:val="libAlaemChar"/>
          <w:rtl/>
        </w:rPr>
        <w:t>(</w:t>
      </w:r>
      <w:r w:rsidRPr="00F34896">
        <w:rPr>
          <w:rStyle w:val="libAieChar"/>
          <w:rFonts w:hint="cs"/>
          <w:rtl/>
        </w:rPr>
        <w:t>هُوَ الَّذِي أَرْسَلَ رَسُولَهُ بِالْهُدَى وَدِينِ الْحَقِّ لِيُظْهِرَهُ عَلَى الدِّينِ كُلِّهِ وَكَفَى بِاللَّهِ شَهِيداً</w:t>
      </w:r>
      <w:r w:rsidR="008A0551" w:rsidRPr="008A0551">
        <w:rPr>
          <w:rStyle w:val="libAlaemChar"/>
          <w:rtl/>
        </w:rPr>
        <w:t>)</w:t>
      </w:r>
      <w:r w:rsidRPr="00F34896">
        <w:rPr>
          <w:rtl/>
        </w:rPr>
        <w:t xml:space="preserve"> </w:t>
      </w:r>
      <w:r w:rsidRPr="00F34896">
        <w:rPr>
          <w:rStyle w:val="libFootnotenumChar"/>
          <w:rtl/>
        </w:rPr>
        <w:t>(6)</w:t>
      </w:r>
      <w:r w:rsidR="00CB6330">
        <w:rPr>
          <w:rtl/>
        </w:rPr>
        <w:t>.</w:t>
      </w:r>
    </w:p>
    <w:p w:rsidR="00F018C8" w:rsidRPr="00186B98" w:rsidRDefault="00F018C8" w:rsidP="00F34896">
      <w:pPr>
        <w:pStyle w:val="libNormal"/>
        <w:rPr>
          <w:rtl/>
        </w:rPr>
      </w:pPr>
      <w:r w:rsidRPr="00F34896">
        <w:rPr>
          <w:rtl/>
        </w:rPr>
        <w:t>نعم، كانت تلك بُغية إبليس أنْ يتلاعب بوحي السماء ولكن في خيبة آيسة</w:t>
      </w:r>
      <w:r w:rsidR="00CB6330">
        <w:rPr>
          <w:rtl/>
        </w:rPr>
        <w:t>:</w:t>
      </w:r>
      <w:r w:rsidRPr="00F34896">
        <w:rPr>
          <w:rtl/>
        </w:rPr>
        <w:t xml:space="preserve"> </w:t>
      </w:r>
      <w:r w:rsidR="008A0551">
        <w:rPr>
          <w:rStyle w:val="libAlaemChar"/>
          <w:rtl/>
        </w:rPr>
        <w:t>(</w:t>
      </w:r>
      <w:r w:rsidRPr="00F34896">
        <w:rPr>
          <w:rStyle w:val="libAieChar"/>
          <w:rFonts w:hint="cs"/>
          <w:rtl/>
        </w:rPr>
        <w:t>وَمَا أَرْسَلْنَا مِنْ قَبْلِكَ مِنْ رَسُولٍ وَلا نَبِيٍّ إِلاّ إِذَا تَمَنَّى</w:t>
      </w:r>
      <w:r w:rsidRPr="00F34896">
        <w:rPr>
          <w:rtl/>
        </w:rPr>
        <w:t xml:space="preserve"> </w:t>
      </w:r>
      <w:r w:rsidR="008A0551">
        <w:rPr>
          <w:rtl/>
        </w:rPr>
        <w:t>(</w:t>
      </w:r>
      <w:r w:rsidRPr="00F34896">
        <w:rPr>
          <w:rtl/>
        </w:rPr>
        <w:t>ظهور شريعته</w:t>
      </w:r>
      <w:r w:rsidR="008A0551">
        <w:rPr>
          <w:rtl/>
        </w:rPr>
        <w:t>)</w:t>
      </w:r>
      <w:r w:rsidRPr="00F34896">
        <w:rPr>
          <w:rtl/>
        </w:rPr>
        <w:t xml:space="preserve"> </w:t>
      </w:r>
      <w:r w:rsidRPr="00F34896">
        <w:rPr>
          <w:rStyle w:val="libAieChar"/>
          <w:rFonts w:hint="cs"/>
          <w:rtl/>
        </w:rPr>
        <w:t>أَلْقَى الشَّيْطَانُ فِي أُمْنِيَّتِهِ فَيَنْسَخُ اللَّهُ مَا يُلْقِي الشَّيْطَانُ ثُمَّ يُحْكِمُ اللَّهُ آيَاتِهِ وَاللَّهُ عَلِيمٌ حَكِيمٌ</w:t>
      </w:r>
      <w:r w:rsidR="008A0551" w:rsidRPr="008A0551">
        <w:rPr>
          <w:rStyle w:val="libAlaemChar"/>
          <w:rtl/>
        </w:rPr>
        <w:t>)</w:t>
      </w:r>
      <w:r w:rsidRPr="00F34896">
        <w:rPr>
          <w:rtl/>
        </w:rPr>
        <w:t xml:space="preserve"> </w:t>
      </w:r>
      <w:r w:rsidRPr="00F34896">
        <w:rPr>
          <w:rStyle w:val="libFootnotenumChar"/>
          <w:rtl/>
        </w:rPr>
        <w:t>(7)</w:t>
      </w:r>
      <w:r w:rsidR="00CB6330">
        <w:rPr>
          <w:rtl/>
        </w:rPr>
        <w:t>،</w:t>
      </w:r>
      <w:r w:rsidRPr="00F34896">
        <w:rPr>
          <w:rtl/>
        </w:rPr>
        <w:t xml:space="preserve"> أي حاول إبليس الحؤول دون بلوغ أُمنيّة الأنبياء</w:t>
      </w:r>
      <w:r w:rsidR="00CB6330">
        <w:rPr>
          <w:rtl/>
        </w:rPr>
        <w:t>،</w:t>
      </w:r>
      <w:r w:rsidRPr="00F34896">
        <w:rPr>
          <w:rtl/>
        </w:rPr>
        <w:t xml:space="preserve"> فكان يَندحر ويَغلب الحقّ الباطل وتَفشل دسائسه في نهاية المطاف</w:t>
      </w:r>
      <w:r w:rsidR="00CB6330">
        <w:rPr>
          <w:rtl/>
        </w:rPr>
        <w:t>.</w:t>
      </w:r>
    </w:p>
    <w:p w:rsidR="00F018C8" w:rsidRPr="00186B98" w:rsidRDefault="00F018C8" w:rsidP="00F34896">
      <w:pPr>
        <w:pStyle w:val="libNormal"/>
        <w:rPr>
          <w:rtl/>
        </w:rPr>
      </w:pPr>
      <w:r w:rsidRPr="00F34896">
        <w:rPr>
          <w:rtl/>
        </w:rPr>
        <w:t>أمّا عند ظهور الإسلام فقد خاب هو وجنوده منذ بدء الأمر وخَسِر هنالك ا</w:t>
      </w:r>
      <w:r w:rsidR="0060581D">
        <w:rPr>
          <w:rtl/>
        </w:rPr>
        <w:t>لمـُ</w:t>
      </w:r>
      <w:r w:rsidRPr="00F34896">
        <w:rPr>
          <w:rtl/>
        </w:rPr>
        <w:t>بطلون</w:t>
      </w:r>
      <w:r w:rsidR="00CB6330">
        <w:rPr>
          <w:rtl/>
        </w:rPr>
        <w:t>.</w:t>
      </w:r>
    </w:p>
    <w:p w:rsidR="00F018C8" w:rsidRPr="00186B98" w:rsidRDefault="00F018C8" w:rsidP="00F34896">
      <w:pPr>
        <w:pStyle w:val="libNormal"/>
        <w:rPr>
          <w:rtl/>
        </w:rPr>
      </w:pPr>
      <w:r w:rsidRPr="00F34896">
        <w:rPr>
          <w:rtl/>
        </w:rPr>
        <w:t>قال الإمام الصادق (عليه السلام)</w:t>
      </w:r>
      <w:r w:rsidR="00CB6330">
        <w:rPr>
          <w:rtl/>
        </w:rPr>
        <w:t>:</w:t>
      </w:r>
      <w:r w:rsidRPr="00F34896">
        <w:rPr>
          <w:rtl/>
        </w:rPr>
        <w:t xml:space="preserve"> </w:t>
      </w:r>
      <w:r w:rsidR="008A0551">
        <w:rPr>
          <w:rtl/>
        </w:rPr>
        <w:t>(</w:t>
      </w:r>
      <w:r w:rsidRPr="00F34896">
        <w:rPr>
          <w:rtl/>
        </w:rPr>
        <w:t>ف</w:t>
      </w:r>
      <w:r w:rsidR="0060581D">
        <w:rPr>
          <w:rtl/>
        </w:rPr>
        <w:t>لمـّ</w:t>
      </w:r>
      <w:r w:rsidRPr="00F34896">
        <w:rPr>
          <w:rtl/>
        </w:rPr>
        <w:t xml:space="preserve">ا وُلد رسول الله </w:t>
      </w:r>
      <w:r w:rsidR="008A0551">
        <w:rPr>
          <w:rtl/>
        </w:rPr>
        <w:t>(</w:t>
      </w:r>
      <w:r w:rsidRPr="00F34896">
        <w:rPr>
          <w:rtl/>
        </w:rPr>
        <w:t>صلّى الله عليه وآله</w:t>
      </w:r>
      <w:r w:rsidR="008A0551">
        <w:rPr>
          <w:rtl/>
        </w:rPr>
        <w:t>)</w:t>
      </w:r>
      <w:r w:rsidRPr="00F34896">
        <w:rPr>
          <w:rtl/>
        </w:rPr>
        <w:t xml:space="preserve"> حُجِب </w:t>
      </w:r>
      <w:r w:rsidR="008A0551">
        <w:rPr>
          <w:rtl/>
        </w:rPr>
        <w:t>(</w:t>
      </w:r>
      <w:r w:rsidRPr="00F34896">
        <w:rPr>
          <w:rtl/>
        </w:rPr>
        <w:t>إبليس</w:t>
      </w:r>
      <w:r w:rsidR="008A0551">
        <w:rPr>
          <w:rtl/>
        </w:rPr>
        <w:t>)</w:t>
      </w:r>
      <w:r w:rsidRPr="00F34896">
        <w:rPr>
          <w:rtl/>
        </w:rPr>
        <w:t xml:space="preserve"> عن السبع السماوات ورُميت الشياطين بالنجوم</w:t>
      </w:r>
      <w:r w:rsidR="00CB6330">
        <w:rPr>
          <w:rtl/>
        </w:rPr>
        <w:t>.</w:t>
      </w:r>
      <w:r w:rsidRPr="00F34896">
        <w:rPr>
          <w:rtl/>
        </w:rPr>
        <w:t>..</w:t>
      </w:r>
      <w:r w:rsidR="008A0551">
        <w:rPr>
          <w:rtl/>
        </w:rPr>
        <w:t>)</w:t>
      </w:r>
      <w:r w:rsidRPr="00F34896">
        <w:rPr>
          <w:rtl/>
        </w:rPr>
        <w:t xml:space="preserve"> </w:t>
      </w:r>
      <w:r w:rsidRPr="00F34896">
        <w:rPr>
          <w:rStyle w:val="libFootnotenumChar"/>
          <w:rtl/>
        </w:rPr>
        <w:t>(8)</w:t>
      </w:r>
      <w:r w:rsidR="00CB6330">
        <w:rPr>
          <w:rtl/>
        </w:rPr>
        <w:t>.</w:t>
      </w:r>
    </w:p>
    <w:p w:rsidR="00F018C8" w:rsidRPr="00186B98" w:rsidRDefault="008A0551" w:rsidP="008A0551">
      <w:pPr>
        <w:pStyle w:val="libLine"/>
        <w:rPr>
          <w:rtl/>
        </w:rPr>
      </w:pPr>
      <w:r>
        <w:rPr>
          <w:rtl/>
        </w:rPr>
        <w:t>____________________</w:t>
      </w:r>
    </w:p>
    <w:p w:rsidR="00F018C8" w:rsidRPr="00F34896" w:rsidRDefault="00F018C8" w:rsidP="00F34896">
      <w:pPr>
        <w:pStyle w:val="libFootnote0"/>
        <w:rPr>
          <w:rtl/>
        </w:rPr>
      </w:pPr>
      <w:r w:rsidRPr="00186B98">
        <w:rPr>
          <w:rtl/>
        </w:rPr>
        <w:t>(1) تفسير الميزان</w:t>
      </w:r>
      <w:r w:rsidR="00CB6330">
        <w:rPr>
          <w:rtl/>
        </w:rPr>
        <w:t>،</w:t>
      </w:r>
      <w:r w:rsidRPr="00186B98">
        <w:rPr>
          <w:rtl/>
        </w:rPr>
        <w:t xml:space="preserve"> ج 17</w:t>
      </w:r>
      <w:r w:rsidR="00CB6330">
        <w:rPr>
          <w:rtl/>
        </w:rPr>
        <w:t>،</w:t>
      </w:r>
      <w:r w:rsidRPr="00186B98">
        <w:rPr>
          <w:rtl/>
        </w:rPr>
        <w:t xml:space="preserve"> ص 130 نقلاً مع تصرّفٍ يسير</w:t>
      </w:r>
      <w:r w:rsidR="00CB6330">
        <w:rPr>
          <w:rtl/>
        </w:rPr>
        <w:t>.</w:t>
      </w:r>
    </w:p>
    <w:p w:rsidR="00F018C8" w:rsidRPr="00F34896" w:rsidRDefault="00F018C8" w:rsidP="00F34896">
      <w:pPr>
        <w:pStyle w:val="libFootnote0"/>
        <w:rPr>
          <w:rtl/>
        </w:rPr>
      </w:pPr>
      <w:r w:rsidRPr="00186B98">
        <w:rPr>
          <w:rtl/>
        </w:rPr>
        <w:t>(2) الأنبياء 21</w:t>
      </w:r>
      <w:r w:rsidR="00CB6330">
        <w:rPr>
          <w:rtl/>
        </w:rPr>
        <w:t>:</w:t>
      </w:r>
      <w:r w:rsidRPr="00186B98">
        <w:rPr>
          <w:rtl/>
        </w:rPr>
        <w:t xml:space="preserve"> 18</w:t>
      </w:r>
      <w:r w:rsidR="00CB6330">
        <w:rPr>
          <w:rtl/>
        </w:rPr>
        <w:t>.</w:t>
      </w:r>
    </w:p>
    <w:p w:rsidR="00F018C8" w:rsidRPr="00F34896" w:rsidRDefault="00F018C8" w:rsidP="00F34896">
      <w:pPr>
        <w:pStyle w:val="libFootnote0"/>
        <w:rPr>
          <w:rtl/>
        </w:rPr>
      </w:pPr>
      <w:r w:rsidRPr="00186B98">
        <w:rPr>
          <w:rtl/>
        </w:rPr>
        <w:t>(3) نهج البلاغة</w:t>
      </w:r>
      <w:r w:rsidR="00CB6330">
        <w:rPr>
          <w:rtl/>
        </w:rPr>
        <w:t>،</w:t>
      </w:r>
      <w:r w:rsidRPr="00186B98">
        <w:rPr>
          <w:rtl/>
        </w:rPr>
        <w:t xml:space="preserve"> الخطبة القاصعة</w:t>
      </w:r>
      <w:r w:rsidR="00CB6330">
        <w:rPr>
          <w:rtl/>
        </w:rPr>
        <w:t>،</w:t>
      </w:r>
      <w:r w:rsidRPr="00186B98">
        <w:rPr>
          <w:rtl/>
        </w:rPr>
        <w:t xml:space="preserve"> ص 301</w:t>
      </w:r>
      <w:r w:rsidR="00CB6330">
        <w:rPr>
          <w:rtl/>
        </w:rPr>
        <w:t>.</w:t>
      </w:r>
    </w:p>
    <w:p w:rsidR="00F018C8" w:rsidRPr="00F34896" w:rsidRDefault="00F018C8" w:rsidP="00F34896">
      <w:pPr>
        <w:pStyle w:val="libFootnote0"/>
        <w:rPr>
          <w:rtl/>
        </w:rPr>
      </w:pPr>
      <w:r w:rsidRPr="00186B98">
        <w:rPr>
          <w:rtl/>
        </w:rPr>
        <w:t>(4) الجنّ 72</w:t>
      </w:r>
      <w:r w:rsidR="00CB6330">
        <w:rPr>
          <w:rtl/>
        </w:rPr>
        <w:t>:</w:t>
      </w:r>
      <w:r w:rsidRPr="00186B98">
        <w:rPr>
          <w:rtl/>
        </w:rPr>
        <w:t xml:space="preserve"> 1</w:t>
      </w:r>
      <w:r w:rsidR="00CB6330">
        <w:rPr>
          <w:rtl/>
        </w:rPr>
        <w:t xml:space="preserve"> - </w:t>
      </w:r>
      <w:r w:rsidRPr="00186B98">
        <w:rPr>
          <w:rtl/>
        </w:rPr>
        <w:t>9</w:t>
      </w:r>
      <w:r w:rsidR="00CB6330">
        <w:rPr>
          <w:rtl/>
        </w:rPr>
        <w:t>.</w:t>
      </w:r>
    </w:p>
    <w:p w:rsidR="00F018C8" w:rsidRPr="00F34896" w:rsidRDefault="00F018C8" w:rsidP="00F34896">
      <w:pPr>
        <w:pStyle w:val="libFootnote0"/>
        <w:rPr>
          <w:rtl/>
        </w:rPr>
      </w:pPr>
      <w:r w:rsidRPr="00186B98">
        <w:rPr>
          <w:rtl/>
        </w:rPr>
        <w:t>(5) الحجر 15</w:t>
      </w:r>
      <w:r w:rsidR="00CB6330">
        <w:rPr>
          <w:rtl/>
        </w:rPr>
        <w:t>:</w:t>
      </w:r>
      <w:r w:rsidRPr="00186B98">
        <w:rPr>
          <w:rtl/>
        </w:rPr>
        <w:t xml:space="preserve"> 9</w:t>
      </w:r>
      <w:r w:rsidR="00CB6330">
        <w:rPr>
          <w:rtl/>
        </w:rPr>
        <w:t>.</w:t>
      </w:r>
    </w:p>
    <w:p w:rsidR="00F018C8" w:rsidRPr="00F34896" w:rsidRDefault="00F018C8" w:rsidP="00F34896">
      <w:pPr>
        <w:pStyle w:val="libFootnote0"/>
        <w:rPr>
          <w:rtl/>
        </w:rPr>
      </w:pPr>
      <w:r w:rsidRPr="00186B98">
        <w:rPr>
          <w:rtl/>
        </w:rPr>
        <w:t>(6) الفتح 48</w:t>
      </w:r>
      <w:r w:rsidR="00CB6330">
        <w:rPr>
          <w:rtl/>
        </w:rPr>
        <w:t>:</w:t>
      </w:r>
      <w:r w:rsidRPr="00186B98">
        <w:rPr>
          <w:rtl/>
        </w:rPr>
        <w:t xml:space="preserve"> 28</w:t>
      </w:r>
      <w:r w:rsidR="00CB6330">
        <w:rPr>
          <w:rtl/>
        </w:rPr>
        <w:t>.</w:t>
      </w:r>
    </w:p>
    <w:p w:rsidR="00F018C8" w:rsidRPr="00F34896" w:rsidRDefault="00F018C8" w:rsidP="00F34896">
      <w:pPr>
        <w:pStyle w:val="libFootnote0"/>
        <w:rPr>
          <w:rtl/>
        </w:rPr>
      </w:pPr>
      <w:r w:rsidRPr="00186B98">
        <w:rPr>
          <w:rtl/>
        </w:rPr>
        <w:t>(7) الحجّ 22</w:t>
      </w:r>
      <w:r w:rsidR="00CB6330">
        <w:rPr>
          <w:rtl/>
        </w:rPr>
        <w:t>:</w:t>
      </w:r>
      <w:r w:rsidRPr="00186B98">
        <w:rPr>
          <w:rtl/>
        </w:rPr>
        <w:t xml:space="preserve"> 52</w:t>
      </w:r>
      <w:r w:rsidR="00CB6330">
        <w:rPr>
          <w:rtl/>
        </w:rPr>
        <w:t>.</w:t>
      </w:r>
    </w:p>
    <w:p w:rsidR="00F018C8" w:rsidRPr="00F34896" w:rsidRDefault="00F018C8" w:rsidP="00F34896">
      <w:pPr>
        <w:pStyle w:val="libFootnote0"/>
        <w:rPr>
          <w:rtl/>
        </w:rPr>
      </w:pPr>
      <w:r w:rsidRPr="00186B98">
        <w:rPr>
          <w:rtl/>
        </w:rPr>
        <w:t>(8) الأمالي للصدوق</w:t>
      </w:r>
      <w:r w:rsidR="00CB6330">
        <w:rPr>
          <w:rtl/>
        </w:rPr>
        <w:t>،</w:t>
      </w:r>
      <w:r w:rsidRPr="00186B98">
        <w:rPr>
          <w:rtl/>
        </w:rPr>
        <w:t xml:space="preserve"> ص 253</w:t>
      </w:r>
      <w:r w:rsidR="00CB6330">
        <w:rPr>
          <w:rtl/>
        </w:rPr>
        <w:t>،</w:t>
      </w:r>
      <w:r w:rsidRPr="00186B98">
        <w:rPr>
          <w:rtl/>
        </w:rPr>
        <w:t xml:space="preserve"> المجلس 48</w:t>
      </w:r>
      <w:r w:rsidR="00CB6330">
        <w:rPr>
          <w:rtl/>
        </w:rPr>
        <w:t>،</w:t>
      </w:r>
      <w:r w:rsidRPr="00186B98">
        <w:rPr>
          <w:rtl/>
        </w:rPr>
        <w:t xml:space="preserve"> وبحار الأنوار، ج 15</w:t>
      </w:r>
      <w:r w:rsidR="00CB6330">
        <w:rPr>
          <w:rtl/>
        </w:rPr>
        <w:t>،</w:t>
      </w:r>
      <w:r w:rsidRPr="00186B98">
        <w:rPr>
          <w:rtl/>
        </w:rPr>
        <w:t xml:space="preserve"> ص 257</w:t>
      </w:r>
      <w:r w:rsidR="00CB6330">
        <w:rPr>
          <w:rtl/>
        </w:rPr>
        <w:t>.</w:t>
      </w:r>
    </w:p>
    <w:p w:rsidR="00F018C8" w:rsidRDefault="00F018C8" w:rsidP="00610BA4">
      <w:pPr>
        <w:pStyle w:val="libPoemTiniChar"/>
        <w:rPr>
          <w:rtl/>
        </w:rPr>
      </w:pPr>
      <w:r>
        <w:rPr>
          <w:rtl/>
        </w:rPr>
        <w:br w:type="page"/>
      </w:r>
    </w:p>
    <w:p w:rsidR="00F018C8" w:rsidRPr="00186B98" w:rsidRDefault="00F018C8" w:rsidP="00F34896">
      <w:pPr>
        <w:pStyle w:val="libNormal"/>
        <w:rPr>
          <w:rtl/>
        </w:rPr>
      </w:pPr>
      <w:r w:rsidRPr="00F34896">
        <w:rPr>
          <w:rtl/>
        </w:rPr>
        <w:lastRenderedPageBreak/>
        <w:t xml:space="preserve">وفي حديث الرضا عن أبيه الكاظم عن أبيه الصادق </w:t>
      </w:r>
      <w:r w:rsidR="008A0551">
        <w:rPr>
          <w:rtl/>
        </w:rPr>
        <w:t>(</w:t>
      </w:r>
      <w:r w:rsidRPr="00F34896">
        <w:rPr>
          <w:rtl/>
        </w:rPr>
        <w:t>عليهم السلام</w:t>
      </w:r>
      <w:r w:rsidR="008A0551">
        <w:rPr>
          <w:rtl/>
        </w:rPr>
        <w:t>)</w:t>
      </w:r>
      <w:r w:rsidRPr="00F34896">
        <w:rPr>
          <w:rtl/>
        </w:rPr>
        <w:t xml:space="preserve"> في جواب مُساءَلة اليهود</w:t>
      </w:r>
      <w:r w:rsidR="00CB6330">
        <w:rPr>
          <w:rtl/>
        </w:rPr>
        <w:t>:</w:t>
      </w:r>
      <w:r w:rsidRPr="00F34896">
        <w:rPr>
          <w:rtl/>
        </w:rPr>
        <w:t xml:space="preserve"> </w:t>
      </w:r>
      <w:r w:rsidR="008A0551">
        <w:rPr>
          <w:rtl/>
        </w:rPr>
        <w:t>(</w:t>
      </w:r>
      <w:r w:rsidRPr="00F34896">
        <w:rPr>
          <w:rtl/>
        </w:rPr>
        <w:t xml:space="preserve">أنّ الجنّ كانوا يَسترقون السمعَ قَبل مَبعث النبيّ </w:t>
      </w:r>
      <w:r w:rsidR="008A0551">
        <w:rPr>
          <w:rtl/>
        </w:rPr>
        <w:t>(</w:t>
      </w:r>
      <w:r w:rsidRPr="00F34896">
        <w:rPr>
          <w:rtl/>
        </w:rPr>
        <w:t>صلّى الله عليه وآله</w:t>
      </w:r>
      <w:r w:rsidR="008A0551">
        <w:rPr>
          <w:rtl/>
        </w:rPr>
        <w:t>)</w:t>
      </w:r>
      <w:r w:rsidRPr="00F34896">
        <w:rPr>
          <w:rtl/>
        </w:rPr>
        <w:t xml:space="preserve"> فمُنِعت مِن أوان رسالته بالرجوم وانقضاض النجوم وبُطلان </w:t>
      </w:r>
      <w:r w:rsidR="008A0551">
        <w:rPr>
          <w:rtl/>
        </w:rPr>
        <w:t>(</w:t>
      </w:r>
      <w:r w:rsidRPr="00F34896">
        <w:rPr>
          <w:rtl/>
        </w:rPr>
        <w:t>عمل</w:t>
      </w:r>
      <w:r w:rsidR="008A0551">
        <w:rPr>
          <w:rtl/>
        </w:rPr>
        <w:t>)</w:t>
      </w:r>
      <w:r w:rsidRPr="00F34896">
        <w:rPr>
          <w:rtl/>
        </w:rPr>
        <w:t xml:space="preserve"> الكَهَنة والسحرة</w:t>
      </w:r>
      <w:r w:rsidR="008A0551">
        <w:rPr>
          <w:rtl/>
        </w:rPr>
        <w:t>)</w:t>
      </w:r>
      <w:r w:rsidRPr="00F34896">
        <w:rPr>
          <w:rtl/>
        </w:rPr>
        <w:t xml:space="preserve"> </w:t>
      </w:r>
      <w:r w:rsidRPr="00F34896">
        <w:rPr>
          <w:rStyle w:val="libFootnotenumChar"/>
          <w:rtl/>
        </w:rPr>
        <w:t>(1)</w:t>
      </w:r>
      <w:r w:rsidR="00CB6330">
        <w:rPr>
          <w:rtl/>
        </w:rPr>
        <w:t>.</w:t>
      </w:r>
    </w:p>
    <w:p w:rsidR="00F018C8" w:rsidRPr="00186B98" w:rsidRDefault="00F018C8" w:rsidP="00F34896">
      <w:pPr>
        <w:pStyle w:val="libNormal"/>
        <w:rPr>
          <w:rtl/>
        </w:rPr>
      </w:pPr>
      <w:r w:rsidRPr="00F34896">
        <w:rPr>
          <w:rtl/>
        </w:rPr>
        <w:t>وهكذا حاول الشيخ الطنطاوي تأويل ظواهر التعابير الواردة في هذه الآيات إلى إرادة التمثيل</w:t>
      </w:r>
      <w:r w:rsidR="00CB6330">
        <w:rPr>
          <w:rtl/>
        </w:rPr>
        <w:t>،</w:t>
      </w:r>
      <w:r w:rsidRPr="00F34896">
        <w:rPr>
          <w:rtl/>
        </w:rPr>
        <w:t xml:space="preserve"> قال</w:t>
      </w:r>
      <w:r w:rsidR="00CB6330">
        <w:rPr>
          <w:rtl/>
        </w:rPr>
        <w:t xml:space="preserve"> - </w:t>
      </w:r>
      <w:r w:rsidRPr="00F34896">
        <w:rPr>
          <w:rtl/>
        </w:rPr>
        <w:t xml:space="preserve">ما مُلخّصه </w:t>
      </w:r>
      <w:r w:rsidR="008A0551">
        <w:rPr>
          <w:rtl/>
        </w:rPr>
        <w:t>-:</w:t>
      </w:r>
      <w:r w:rsidRPr="00F34896">
        <w:rPr>
          <w:rtl/>
        </w:rPr>
        <w:t xml:space="preserve"> إنّ العلوم التي عَرفها الناس تُراد لأَمرَين</w:t>
      </w:r>
      <w:r w:rsidR="00CB6330">
        <w:rPr>
          <w:rtl/>
        </w:rPr>
        <w:t>:</w:t>
      </w:r>
      <w:r w:rsidRPr="00F34896">
        <w:rPr>
          <w:rtl/>
        </w:rPr>
        <w:t xml:space="preserve"> إمّا لمعرفة الحقائق لإكمال العقول</w:t>
      </w:r>
      <w:r w:rsidR="00CB6330">
        <w:rPr>
          <w:rtl/>
        </w:rPr>
        <w:t>،</w:t>
      </w:r>
      <w:r w:rsidRPr="00F34896">
        <w:rPr>
          <w:rtl/>
        </w:rPr>
        <w:t xml:space="preserve"> أو لنظام المعايش والصناعات لتربية الجسم</w:t>
      </w:r>
      <w:r w:rsidR="00CB6330">
        <w:rPr>
          <w:rtl/>
        </w:rPr>
        <w:t>،</w:t>
      </w:r>
      <w:r w:rsidRPr="00F34896">
        <w:rPr>
          <w:rtl/>
        </w:rPr>
        <w:t xml:space="preserve"> وإلى الأَوّل أشار بقوله تعالى</w:t>
      </w:r>
      <w:r w:rsidR="00CB6330">
        <w:rPr>
          <w:rtl/>
        </w:rPr>
        <w:t>:</w:t>
      </w:r>
      <w:r w:rsidRPr="00F34896">
        <w:rPr>
          <w:rtl/>
        </w:rPr>
        <w:t xml:space="preserve"> </w:t>
      </w:r>
      <w:r w:rsidR="008A0551">
        <w:rPr>
          <w:rStyle w:val="libAlaemChar"/>
          <w:rtl/>
        </w:rPr>
        <w:t>(</w:t>
      </w:r>
      <w:r w:rsidRPr="00F34896">
        <w:rPr>
          <w:rStyle w:val="libAieChar"/>
          <w:rFonts w:hint="cs"/>
          <w:rtl/>
        </w:rPr>
        <w:t>وَلَقَدْ جَعَلْنَا فِي السَّمَاءِ بُرُوجاً</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وإلى الثاني قوله</w:t>
      </w:r>
      <w:r w:rsidR="00CB6330">
        <w:rPr>
          <w:rtl/>
        </w:rPr>
        <w:t>:</w:t>
      </w:r>
      <w:r w:rsidRPr="00F34896">
        <w:rPr>
          <w:rtl/>
        </w:rPr>
        <w:t xml:space="preserve"> </w:t>
      </w:r>
      <w:r w:rsidR="008A0551">
        <w:rPr>
          <w:rStyle w:val="libAlaemChar"/>
          <w:rtl/>
        </w:rPr>
        <w:t>(</w:t>
      </w:r>
      <w:r w:rsidRPr="00F34896">
        <w:rPr>
          <w:rStyle w:val="libAieChar"/>
          <w:rFonts w:hint="cs"/>
          <w:rtl/>
        </w:rPr>
        <w:t>وَجَعَلْنَا لَكُمْ فِيهَا مَعَايِشَ</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وكلّ مَن خالف هاتَين الطريقتَين فهو على أحد حالَين</w:t>
      </w:r>
      <w:r w:rsidR="00CB6330">
        <w:rPr>
          <w:rtl/>
        </w:rPr>
        <w:t>:</w:t>
      </w:r>
      <w:r w:rsidRPr="00F34896">
        <w:rPr>
          <w:rtl/>
        </w:rPr>
        <w:t xml:space="preserve"> إمّا أنْ يُريد ابتزاز أموال الناس بالاستعلاء بلا فائدة</w:t>
      </w:r>
      <w:r w:rsidR="00CB6330">
        <w:rPr>
          <w:rtl/>
        </w:rPr>
        <w:t>،</w:t>
      </w:r>
      <w:r w:rsidRPr="00F34896">
        <w:rPr>
          <w:rtl/>
        </w:rPr>
        <w:t xml:space="preserve"> وإمّا أنْ يُريد الصيت والشُهرة وكسب الجاه</w:t>
      </w:r>
      <w:r w:rsidR="00CB6330">
        <w:rPr>
          <w:rtl/>
        </w:rPr>
        <w:t>،</w:t>
      </w:r>
      <w:r w:rsidRPr="00F34896">
        <w:rPr>
          <w:rtl/>
        </w:rPr>
        <w:t xml:space="preserve"> وكلاهما لا نفع في عِلمه ولا فضل له</w:t>
      </w:r>
      <w:r w:rsidR="00CB6330">
        <w:rPr>
          <w:rtl/>
        </w:rPr>
        <w:t>.</w:t>
      </w:r>
      <w:r w:rsidRPr="00F34896">
        <w:rPr>
          <w:rtl/>
        </w:rPr>
        <w:t xml:space="preserve"> </w:t>
      </w:r>
    </w:p>
    <w:p w:rsidR="00F018C8" w:rsidRPr="00186B98" w:rsidRDefault="00F018C8" w:rsidP="00F34896">
      <w:pPr>
        <w:pStyle w:val="libNormal"/>
        <w:rPr>
          <w:rtl/>
        </w:rPr>
      </w:pPr>
      <w:r w:rsidRPr="00F34896">
        <w:rPr>
          <w:rtl/>
        </w:rPr>
        <w:t>فمَن طلب العِلم أو أكثر في الذِكر</w:t>
      </w:r>
      <w:r w:rsidR="00CB6330">
        <w:rPr>
          <w:rtl/>
        </w:rPr>
        <w:t>؛</w:t>
      </w:r>
      <w:r w:rsidRPr="00F34896">
        <w:rPr>
          <w:rtl/>
        </w:rPr>
        <w:t xml:space="preserve"> ليكون عالةً على الأُمّة فهو داخلٌ في نوع الشيطان الرجيم</w:t>
      </w:r>
      <w:r w:rsidR="00CB6330">
        <w:rPr>
          <w:rtl/>
        </w:rPr>
        <w:t>،</w:t>
      </w:r>
      <w:r w:rsidRPr="00F34896">
        <w:rPr>
          <w:rtl/>
        </w:rPr>
        <w:t xml:space="preserve"> مرجوم مُبعدٌ عن إدراك الحقائق ومُعذّبٌ بالذّل والهوان</w:t>
      </w:r>
      <w:r w:rsidR="00CB6330">
        <w:rPr>
          <w:rtl/>
        </w:rPr>
        <w:t>،</w:t>
      </w:r>
      <w:r w:rsidRPr="00F34896">
        <w:rPr>
          <w:rtl/>
        </w:rPr>
        <w:t xml:space="preserve"> وهذا مِثال قوله تعالى</w:t>
      </w:r>
      <w:r w:rsidR="00CB6330">
        <w:rPr>
          <w:rtl/>
        </w:rPr>
        <w:t>:</w:t>
      </w:r>
      <w:r w:rsidR="008A0551">
        <w:rPr>
          <w:rtl/>
        </w:rPr>
        <w:t>)</w:t>
      </w:r>
      <w:r w:rsidRPr="00F34896">
        <w:rPr>
          <w:rStyle w:val="libAieChar"/>
          <w:rFonts w:hint="cs"/>
          <w:rtl/>
        </w:rPr>
        <w:t>إِنَّا زَيَّنَّا السَّمَاءَ الدُّنْيَا بِزِينَةٍ الْكَوَاكِبِ * وَحِفْظاً مِنْ كُلِّ شَيْطَانٍ مَارِدٍ * لا يَسَّمَّعُونَ إِلَى الْمَلإِ الأَعْلَى</w:t>
      </w:r>
      <w:r w:rsidRPr="00F34896">
        <w:rPr>
          <w:rtl/>
        </w:rPr>
        <w:t xml:space="preserve"> </w:t>
      </w:r>
      <w:r w:rsidR="008A0551">
        <w:rPr>
          <w:rtl/>
        </w:rPr>
        <w:t>(</w:t>
      </w:r>
      <w:r w:rsidRPr="00F34896">
        <w:rPr>
          <w:rtl/>
        </w:rPr>
        <w:t>فلا يعرفون حقائق الأشياء</w:t>
      </w:r>
      <w:r w:rsidR="008A0551">
        <w:rPr>
          <w:rtl/>
        </w:rPr>
        <w:t>)</w:t>
      </w:r>
      <w:r w:rsidRPr="00F34896">
        <w:rPr>
          <w:rtl/>
        </w:rPr>
        <w:t xml:space="preserve"> </w:t>
      </w:r>
      <w:r w:rsidRPr="00F34896">
        <w:rPr>
          <w:rStyle w:val="libAieChar"/>
          <w:rFonts w:hint="cs"/>
          <w:rtl/>
        </w:rPr>
        <w:t>وَيُقْذَفُونَ مِنْ كُلِّ جَانِبٍ * دُحُوراً</w:t>
      </w:r>
      <w:r w:rsidR="008A0551">
        <w:rPr>
          <w:rtl/>
        </w:rPr>
        <w:t>)</w:t>
      </w:r>
      <w:r w:rsidRPr="00F34896">
        <w:rPr>
          <w:rtl/>
        </w:rPr>
        <w:t xml:space="preserve"> بما رُكّب فيهم من الشهوات وما اُبتلوا من العاهات </w:t>
      </w:r>
      <w:r w:rsidR="008A0551">
        <w:rPr>
          <w:rStyle w:val="libAlaemChar"/>
          <w:rtl/>
        </w:rPr>
        <w:t>(</w:t>
      </w:r>
      <w:r w:rsidRPr="00F34896">
        <w:rPr>
          <w:rStyle w:val="libAieChar"/>
          <w:rFonts w:hint="cs"/>
          <w:rtl/>
        </w:rPr>
        <w:t>وَلَهُمْ عَذَابٌ وَاصِبٌ</w:t>
      </w:r>
      <w:r w:rsidR="008A0551" w:rsidRPr="008A0551">
        <w:rPr>
          <w:rStyle w:val="libAlaemChar"/>
          <w:rtl/>
        </w:rPr>
        <w:t>)</w:t>
      </w:r>
      <w:r w:rsidRPr="00F34896">
        <w:rPr>
          <w:rtl/>
        </w:rPr>
        <w:t xml:space="preserve"> أي في أَمل متواصل مُلازم لهم مدى الحياة</w:t>
      </w:r>
      <w:r w:rsidR="00CB6330">
        <w:rPr>
          <w:rtl/>
        </w:rPr>
        <w:t>،</w:t>
      </w:r>
      <w:r w:rsidRPr="00F34896">
        <w:rPr>
          <w:rtl/>
        </w:rPr>
        <w:t xml:space="preserve"> فلو حاول أنْ يَخطِف خَطفة من الحقائق حالت دون بلوغه لها الأميال الباطلة </w:t>
      </w:r>
      <w:r w:rsidR="008A0551">
        <w:rPr>
          <w:rStyle w:val="libAlaemChar"/>
          <w:rtl/>
        </w:rPr>
        <w:t>(</w:t>
      </w:r>
      <w:r w:rsidRPr="00F34896">
        <w:rPr>
          <w:rStyle w:val="libAieChar"/>
          <w:rFonts w:hint="cs"/>
          <w:rtl/>
        </w:rPr>
        <w:t>فَأَتْبَعَهُ شِهَابٌ ثَاقِبٌ</w:t>
      </w:r>
      <w:r w:rsidR="008A0551" w:rsidRPr="008A0551">
        <w:rPr>
          <w:rStyle w:val="libAlaemChar"/>
          <w:rtl/>
        </w:rPr>
        <w:t>)</w:t>
      </w:r>
      <w:r w:rsidRPr="00F34896">
        <w:rPr>
          <w:rtl/>
        </w:rPr>
        <w:t xml:space="preserve"> </w:t>
      </w:r>
      <w:r w:rsidRPr="00F34896">
        <w:rPr>
          <w:rStyle w:val="libFootnotenumChar"/>
          <w:rtl/>
        </w:rPr>
        <w:t>(4)</w:t>
      </w:r>
      <w:r w:rsidR="00CB6330">
        <w:rPr>
          <w:rtl/>
        </w:rPr>
        <w:t>.</w:t>
      </w:r>
    </w:p>
    <w:p w:rsidR="00F018C8" w:rsidRPr="00186B98" w:rsidRDefault="00F018C8" w:rsidP="00F34896">
      <w:pPr>
        <w:pStyle w:val="libNormal"/>
        <w:rPr>
          <w:rtl/>
        </w:rPr>
      </w:pPr>
      <w:r w:rsidRPr="00F34896">
        <w:rPr>
          <w:rtl/>
        </w:rPr>
        <w:t xml:space="preserve">نعم </w:t>
      </w:r>
      <w:r w:rsidR="008A0551">
        <w:rPr>
          <w:rStyle w:val="libAlaemChar"/>
          <w:rtl/>
        </w:rPr>
        <w:t>(</w:t>
      </w:r>
      <w:r w:rsidRPr="00F34896">
        <w:rPr>
          <w:rStyle w:val="libAieChar"/>
          <w:rFonts w:hint="cs"/>
          <w:rtl/>
        </w:rPr>
        <w:t>إِنَّ الَّذِينَ كَذَّبُوا بِآيَاتِنَا وَاسْتَكْبَرُوا عَنْهَا لا تُفَتَّحُ لَهُمْ أَبْوَابُ السَّمَاءِ</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ولا شكّ أنّها كناية عن حرمانهم العناية الربّانيّة ا</w:t>
      </w:r>
      <w:r w:rsidR="0060581D">
        <w:rPr>
          <w:rtl/>
        </w:rPr>
        <w:t>لمـُ</w:t>
      </w:r>
      <w:r w:rsidRPr="00F34896">
        <w:rPr>
          <w:rtl/>
        </w:rPr>
        <w:t>فاضة مِن مَلكوت أعلى</w:t>
      </w:r>
      <w:r w:rsidR="00CB6330">
        <w:rPr>
          <w:rtl/>
        </w:rPr>
        <w:t>،</w:t>
      </w:r>
      <w:r w:rsidRPr="00F34896">
        <w:rPr>
          <w:rtl/>
        </w:rPr>
        <w:t xml:space="preserve"> الأمر الذي أُنعِمَ به الرّبانيّون في هذه الحياة</w:t>
      </w:r>
      <w:r w:rsidR="00CB6330">
        <w:rPr>
          <w:rtl/>
        </w:rPr>
        <w:t>:</w:t>
      </w:r>
      <w:r w:rsidRPr="00F34896">
        <w:rPr>
          <w:rtl/>
        </w:rPr>
        <w:t xml:space="preserve"> </w:t>
      </w:r>
      <w:r w:rsidR="008A0551">
        <w:rPr>
          <w:rStyle w:val="libAlaemChar"/>
          <w:rtl/>
        </w:rPr>
        <w:t>(</w:t>
      </w:r>
      <w:r w:rsidRPr="00F34896">
        <w:rPr>
          <w:rStyle w:val="libAieChar"/>
          <w:rFonts w:hint="cs"/>
          <w:rtl/>
        </w:rPr>
        <w:t>إِنَّ الَّذِينَ قَالُوا رَبُّنَا اللَّهُ ثُمَّ اسْتَقَامُوا تَتَنَزَّلُ عَلَيْهِمُ الْمَلائِكَةُ</w:t>
      </w:r>
      <w:r w:rsidR="008A0551" w:rsidRPr="008A0551">
        <w:rPr>
          <w:rStyle w:val="libAlaemChar"/>
          <w:rtl/>
        </w:rPr>
        <w:t>)</w:t>
      </w:r>
      <w:r w:rsidRPr="00F34896">
        <w:rPr>
          <w:rtl/>
        </w:rPr>
        <w:t xml:space="preserve"> </w:t>
      </w:r>
      <w:r w:rsidRPr="00F34896">
        <w:rPr>
          <w:rStyle w:val="libFootnotenumChar"/>
          <w:rtl/>
        </w:rPr>
        <w:t>(6)</w:t>
      </w:r>
      <w:r w:rsidR="00CB6330">
        <w:rPr>
          <w:rtl/>
        </w:rPr>
        <w:t>،</w:t>
      </w:r>
      <w:r w:rsidRPr="00F34896">
        <w:rPr>
          <w:rtl/>
        </w:rPr>
        <w:t xml:space="preserve"> فملائكة الرَحمة تَهبط إليهم وهم في مواضعهم آمنون مستقرّون سائرون في طريقهم صُعُداً إلى قمّة الكمال</w:t>
      </w:r>
      <w:r w:rsidR="00CB6330">
        <w:rPr>
          <w:rtl/>
        </w:rPr>
        <w:t>.</w:t>
      </w:r>
    </w:p>
    <w:p w:rsidR="00F018C8" w:rsidRPr="00186B98" w:rsidRDefault="008A0551" w:rsidP="008A0551">
      <w:pPr>
        <w:pStyle w:val="libLine"/>
        <w:rPr>
          <w:rtl/>
        </w:rPr>
      </w:pPr>
      <w:r>
        <w:rPr>
          <w:rtl/>
        </w:rPr>
        <w:t>____________________</w:t>
      </w:r>
    </w:p>
    <w:p w:rsidR="00F018C8" w:rsidRPr="00F34896" w:rsidRDefault="00F018C8" w:rsidP="00F34896">
      <w:pPr>
        <w:pStyle w:val="libFootnote0"/>
        <w:rPr>
          <w:rtl/>
        </w:rPr>
      </w:pPr>
      <w:r w:rsidRPr="00186B98">
        <w:rPr>
          <w:rtl/>
        </w:rPr>
        <w:t>(1) بحار الأنوار</w:t>
      </w:r>
      <w:r w:rsidR="00CB6330">
        <w:rPr>
          <w:rtl/>
        </w:rPr>
        <w:t>،</w:t>
      </w:r>
      <w:r w:rsidRPr="00186B98">
        <w:rPr>
          <w:rtl/>
        </w:rPr>
        <w:t xml:space="preserve"> ج 17</w:t>
      </w:r>
      <w:r w:rsidR="00CB6330">
        <w:rPr>
          <w:rtl/>
        </w:rPr>
        <w:t>،</w:t>
      </w:r>
      <w:r w:rsidRPr="00186B98">
        <w:rPr>
          <w:rtl/>
        </w:rPr>
        <w:t xml:space="preserve"> ص 226 عن قرب الإسناد للحميري</w:t>
      </w:r>
      <w:r w:rsidR="00CB6330">
        <w:rPr>
          <w:rtl/>
        </w:rPr>
        <w:t>،</w:t>
      </w:r>
      <w:r w:rsidRPr="00186B98">
        <w:rPr>
          <w:rtl/>
        </w:rPr>
        <w:t xml:space="preserve"> ص 133</w:t>
      </w:r>
      <w:r w:rsidR="00CB6330">
        <w:rPr>
          <w:rtl/>
        </w:rPr>
        <w:t>.</w:t>
      </w:r>
    </w:p>
    <w:p w:rsidR="00F018C8" w:rsidRPr="00F34896" w:rsidRDefault="00F018C8" w:rsidP="00F34896">
      <w:pPr>
        <w:pStyle w:val="libFootnote0"/>
        <w:rPr>
          <w:rtl/>
        </w:rPr>
      </w:pPr>
      <w:r w:rsidRPr="00186B98">
        <w:rPr>
          <w:rtl/>
        </w:rPr>
        <w:t>(2) الحجر 15</w:t>
      </w:r>
      <w:r w:rsidR="00CB6330">
        <w:rPr>
          <w:rtl/>
        </w:rPr>
        <w:t>:</w:t>
      </w:r>
      <w:r w:rsidRPr="00186B98">
        <w:rPr>
          <w:rtl/>
        </w:rPr>
        <w:t xml:space="preserve"> 16</w:t>
      </w:r>
      <w:r w:rsidR="00CB6330">
        <w:rPr>
          <w:rtl/>
        </w:rPr>
        <w:t>.</w:t>
      </w:r>
    </w:p>
    <w:p w:rsidR="00F018C8" w:rsidRPr="00F34896" w:rsidRDefault="00F018C8" w:rsidP="00F34896">
      <w:pPr>
        <w:pStyle w:val="libFootnote0"/>
        <w:rPr>
          <w:rtl/>
        </w:rPr>
      </w:pPr>
      <w:r w:rsidRPr="00186B98">
        <w:rPr>
          <w:rtl/>
        </w:rPr>
        <w:t>(3) الأعراف 7</w:t>
      </w:r>
      <w:r w:rsidR="00CB6330">
        <w:rPr>
          <w:rtl/>
        </w:rPr>
        <w:t>:</w:t>
      </w:r>
      <w:r w:rsidRPr="00186B98">
        <w:rPr>
          <w:rtl/>
        </w:rPr>
        <w:t xml:space="preserve"> 10</w:t>
      </w:r>
      <w:r w:rsidR="00CB6330">
        <w:rPr>
          <w:rtl/>
        </w:rPr>
        <w:t>،</w:t>
      </w:r>
      <w:r w:rsidRPr="00186B98">
        <w:rPr>
          <w:rtl/>
        </w:rPr>
        <w:t xml:space="preserve"> الحجر 15</w:t>
      </w:r>
      <w:r w:rsidR="00CB6330">
        <w:rPr>
          <w:rtl/>
        </w:rPr>
        <w:t>:</w:t>
      </w:r>
      <w:r w:rsidRPr="00186B98">
        <w:rPr>
          <w:rtl/>
        </w:rPr>
        <w:t xml:space="preserve"> 20</w:t>
      </w:r>
      <w:r w:rsidR="00CB6330">
        <w:rPr>
          <w:rtl/>
        </w:rPr>
        <w:t>.</w:t>
      </w:r>
    </w:p>
    <w:p w:rsidR="00F018C8" w:rsidRPr="00F34896" w:rsidRDefault="00F018C8" w:rsidP="00F34896">
      <w:pPr>
        <w:pStyle w:val="libFootnote0"/>
        <w:rPr>
          <w:rtl/>
        </w:rPr>
      </w:pPr>
      <w:r w:rsidRPr="00186B98">
        <w:rPr>
          <w:rtl/>
        </w:rPr>
        <w:t>(4) الصافّات 37</w:t>
      </w:r>
      <w:r w:rsidR="00CB6330">
        <w:rPr>
          <w:rtl/>
        </w:rPr>
        <w:t>:</w:t>
      </w:r>
      <w:r w:rsidRPr="00186B98">
        <w:rPr>
          <w:rtl/>
        </w:rPr>
        <w:t xml:space="preserve"> 6</w:t>
      </w:r>
      <w:r w:rsidR="00CB6330">
        <w:rPr>
          <w:rtl/>
        </w:rPr>
        <w:t xml:space="preserve"> - </w:t>
      </w:r>
      <w:r w:rsidRPr="00186B98">
        <w:rPr>
          <w:rtl/>
        </w:rPr>
        <w:t>10</w:t>
      </w:r>
      <w:r w:rsidR="00CB6330">
        <w:rPr>
          <w:rtl/>
        </w:rPr>
        <w:t>.</w:t>
      </w:r>
      <w:r w:rsidRPr="00186B98">
        <w:rPr>
          <w:rtl/>
        </w:rPr>
        <w:t xml:space="preserve"> راجع</w:t>
      </w:r>
      <w:r w:rsidR="00CB6330">
        <w:rPr>
          <w:rtl/>
        </w:rPr>
        <w:t>:</w:t>
      </w:r>
      <w:r w:rsidRPr="00186B98">
        <w:rPr>
          <w:rtl/>
        </w:rPr>
        <w:t xml:space="preserve"> تفسير الجواهر</w:t>
      </w:r>
      <w:r w:rsidR="00CB6330">
        <w:rPr>
          <w:rtl/>
        </w:rPr>
        <w:t>،</w:t>
      </w:r>
      <w:r w:rsidRPr="00186B98">
        <w:rPr>
          <w:rtl/>
        </w:rPr>
        <w:t xml:space="preserve"> ج 8</w:t>
      </w:r>
      <w:r w:rsidR="00CB6330">
        <w:rPr>
          <w:rtl/>
        </w:rPr>
        <w:t>،</w:t>
      </w:r>
      <w:r w:rsidRPr="00186B98">
        <w:rPr>
          <w:rtl/>
        </w:rPr>
        <w:t xml:space="preserve"> ص 13</w:t>
      </w:r>
      <w:r w:rsidR="00CB6330">
        <w:rPr>
          <w:rtl/>
        </w:rPr>
        <w:t>،</w:t>
      </w:r>
      <w:r w:rsidRPr="00186B98">
        <w:rPr>
          <w:rtl/>
        </w:rPr>
        <w:t xml:space="preserve"> وج 18</w:t>
      </w:r>
      <w:r w:rsidR="00CB6330">
        <w:rPr>
          <w:rtl/>
        </w:rPr>
        <w:t>،</w:t>
      </w:r>
      <w:r w:rsidRPr="00186B98">
        <w:rPr>
          <w:rtl/>
        </w:rPr>
        <w:t xml:space="preserve"> ص 10</w:t>
      </w:r>
      <w:r w:rsidR="00CB6330">
        <w:rPr>
          <w:rtl/>
        </w:rPr>
        <w:t>.</w:t>
      </w:r>
    </w:p>
    <w:p w:rsidR="00F018C8" w:rsidRPr="00F34896" w:rsidRDefault="00F018C8" w:rsidP="00F34896">
      <w:pPr>
        <w:pStyle w:val="libFootnote0"/>
        <w:rPr>
          <w:rtl/>
        </w:rPr>
      </w:pPr>
      <w:r w:rsidRPr="00186B98">
        <w:rPr>
          <w:rtl/>
        </w:rPr>
        <w:t>(5) الأعراف 7</w:t>
      </w:r>
      <w:r w:rsidR="00CB6330">
        <w:rPr>
          <w:rtl/>
        </w:rPr>
        <w:t>:</w:t>
      </w:r>
      <w:r w:rsidRPr="00186B98">
        <w:rPr>
          <w:rtl/>
        </w:rPr>
        <w:t xml:space="preserve"> 40</w:t>
      </w:r>
      <w:r w:rsidR="00CB6330">
        <w:rPr>
          <w:rtl/>
        </w:rPr>
        <w:t>.</w:t>
      </w:r>
    </w:p>
    <w:p w:rsidR="00F018C8" w:rsidRPr="00F34896" w:rsidRDefault="00F018C8" w:rsidP="00F34896">
      <w:pPr>
        <w:pStyle w:val="libFootnote0"/>
        <w:rPr>
          <w:rtl/>
        </w:rPr>
      </w:pPr>
      <w:r w:rsidRPr="00186B98">
        <w:rPr>
          <w:rtl/>
        </w:rPr>
        <w:t>(6) فصّلت 41</w:t>
      </w:r>
      <w:r w:rsidR="00CB6330">
        <w:rPr>
          <w:rtl/>
        </w:rPr>
        <w:t>:</w:t>
      </w:r>
      <w:r w:rsidRPr="00186B98">
        <w:rPr>
          <w:rtl/>
        </w:rPr>
        <w:t xml:space="preserve"> 30</w:t>
      </w:r>
      <w:r w:rsidR="00CB6330">
        <w:rPr>
          <w:rtl/>
        </w:rPr>
        <w:t>.</w:t>
      </w:r>
    </w:p>
    <w:p w:rsidR="00F018C8" w:rsidRDefault="00F018C8" w:rsidP="00610BA4">
      <w:pPr>
        <w:pStyle w:val="libPoemTiniChar"/>
        <w:rPr>
          <w:rtl/>
        </w:rPr>
      </w:pPr>
      <w:r>
        <w:rPr>
          <w:rtl/>
        </w:rPr>
        <w:br w:type="page"/>
      </w:r>
    </w:p>
    <w:p w:rsidR="00F018C8" w:rsidRPr="00186B98" w:rsidRDefault="00F018C8" w:rsidP="00F34896">
      <w:pPr>
        <w:pStyle w:val="libNormal"/>
        <w:rPr>
          <w:rtl/>
        </w:rPr>
      </w:pPr>
      <w:r w:rsidRPr="00F34896">
        <w:rPr>
          <w:rtl/>
        </w:rPr>
        <w:lastRenderedPageBreak/>
        <w:t>وكذلك قوله تعالى</w:t>
      </w:r>
      <w:r w:rsidR="00CB6330">
        <w:rPr>
          <w:rtl/>
        </w:rPr>
        <w:t>:</w:t>
      </w:r>
      <w:r w:rsidRPr="00F34896">
        <w:rPr>
          <w:rtl/>
        </w:rPr>
        <w:t xml:space="preserve"> </w:t>
      </w:r>
      <w:r w:rsidR="008A0551">
        <w:rPr>
          <w:rStyle w:val="libAlaemChar"/>
          <w:rtl/>
        </w:rPr>
        <w:t>(</w:t>
      </w:r>
      <w:r w:rsidRPr="00F34896">
        <w:rPr>
          <w:rStyle w:val="libAieChar"/>
          <w:rFonts w:hint="cs"/>
          <w:rtl/>
        </w:rPr>
        <w:t>أَلَمْ تَرَ كَيْفَ ضَرَبَ اللَّهُ مَثَلاً كَلِمَةً طَيِّبَةً كَشَجَرَةٍ طَيِّبَةٍ أَصْلُهَا ثَابِتٌ وَفَرْعُهَا فِي السَّمَاءِ</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أي آخذ في الصعود إلى سماء العزّ والشرف والسعادة</w:t>
      </w:r>
      <w:r w:rsidR="00CB6330">
        <w:rPr>
          <w:rtl/>
        </w:rPr>
        <w:t>.</w:t>
      </w:r>
      <w:r w:rsidRPr="00F34896">
        <w:rPr>
          <w:rtl/>
        </w:rPr>
        <w:t xml:space="preserve"> </w:t>
      </w:r>
      <w:r w:rsidR="008A0551">
        <w:rPr>
          <w:rStyle w:val="libAlaemChar"/>
          <w:rtl/>
        </w:rPr>
        <w:t>(</w:t>
      </w:r>
      <w:r w:rsidRPr="00F34896">
        <w:rPr>
          <w:rStyle w:val="libAieChar"/>
          <w:rFonts w:hint="cs"/>
          <w:rtl/>
        </w:rPr>
        <w:t>إِلَيْهِ يَصْعَدُ الْكَلِمُ الطَّيِّبُ وَالْعَمَلُ الصَّالِحُ يَرْفَعُهُ</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فما هذا الصعود وهذا الرفع</w:t>
      </w:r>
      <w:r w:rsidR="00CB6330">
        <w:rPr>
          <w:rtl/>
        </w:rPr>
        <w:t>؛</w:t>
      </w:r>
      <w:r w:rsidRPr="00F34896">
        <w:rPr>
          <w:rtl/>
        </w:rPr>
        <w:t xml:space="preserve"> إلاّ ترفيعاً في مدارج الكمال</w:t>
      </w:r>
      <w:r w:rsidR="00CB6330">
        <w:rPr>
          <w:rtl/>
        </w:rPr>
        <w:t>.</w:t>
      </w:r>
    </w:p>
    <w:p w:rsidR="00F018C8" w:rsidRPr="00186B98" w:rsidRDefault="00F018C8" w:rsidP="00F34896">
      <w:pPr>
        <w:pStyle w:val="libNormal"/>
        <w:rPr>
          <w:rtl/>
        </w:rPr>
      </w:pPr>
      <w:r w:rsidRPr="00F34896">
        <w:rPr>
          <w:rtl/>
        </w:rPr>
        <w:t xml:space="preserve">وهكذا جاء التعبير بفتح أبواب السماء كنايةً عن هطول المطر </w:t>
      </w:r>
      <w:r w:rsidR="008A0551">
        <w:rPr>
          <w:rStyle w:val="libAlaemChar"/>
          <w:rtl/>
        </w:rPr>
        <w:t>(</w:t>
      </w:r>
      <w:r w:rsidRPr="00F34896">
        <w:rPr>
          <w:rStyle w:val="libAieChar"/>
          <w:rFonts w:hint="cs"/>
          <w:rtl/>
        </w:rPr>
        <w:t>فَفَتَحْنَا أَبْوَابَ السَّمَاءِ بِمَاءٍ مُنْهَمِرٍ</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وأمثال هذا التعبير في القرآن كثير</w:t>
      </w:r>
      <w:r w:rsidRPr="00F34896">
        <w:rPr>
          <w:rStyle w:val="libFootnotenumChar"/>
          <w:rtl/>
        </w:rPr>
        <w:t>(4)</w:t>
      </w:r>
      <w:r w:rsidR="00CB6330">
        <w:rPr>
          <w:rtl/>
        </w:rPr>
        <w:t>،</w:t>
      </w:r>
      <w:r w:rsidRPr="00F34896">
        <w:rPr>
          <w:rtl/>
        </w:rPr>
        <w:t xml:space="preserve"> والجميع مَجاز وليس على الحقيقة سواء في المعنويّات أم الماديّات</w:t>
      </w:r>
      <w:r w:rsidR="00CB6330">
        <w:rPr>
          <w:rtl/>
        </w:rPr>
        <w:t>،</w:t>
      </w:r>
      <w:r w:rsidRPr="00F34896">
        <w:rPr>
          <w:rtl/>
        </w:rPr>
        <w:t xml:space="preserve"> فلو كان عيباً لعَابَه العرب أصحاب اللغة العَرباء في الجزيرة</w:t>
      </w:r>
      <w:r w:rsidR="00CB6330">
        <w:rPr>
          <w:rtl/>
        </w:rPr>
        <w:t>،</w:t>
      </w:r>
      <w:r w:rsidRPr="00F34896">
        <w:rPr>
          <w:rtl/>
        </w:rPr>
        <w:t xml:space="preserve"> لا أرباب اللغة العجماء من وراء البحار. </w:t>
      </w:r>
    </w:p>
    <w:p w:rsidR="00F018C8" w:rsidRPr="00186B98" w:rsidRDefault="00F018C8" w:rsidP="00F34896">
      <w:pPr>
        <w:pStyle w:val="libNormal"/>
        <w:rPr>
          <w:rtl/>
        </w:rPr>
      </w:pPr>
      <w:r w:rsidRPr="00F34896">
        <w:rPr>
          <w:rtl/>
        </w:rPr>
        <w:t xml:space="preserve">وأمّا النجوم التي يُرجم بها الشياطين </w:t>
      </w:r>
      <w:r w:rsidR="008A0551">
        <w:rPr>
          <w:rtl/>
        </w:rPr>
        <w:t>(</w:t>
      </w:r>
      <w:r w:rsidRPr="00F34896">
        <w:rPr>
          <w:rtl/>
        </w:rPr>
        <w:t>أبالسة الجنّ والإنس</w:t>
      </w:r>
      <w:r w:rsidR="008A0551">
        <w:rPr>
          <w:rtl/>
        </w:rPr>
        <w:t>)</w:t>
      </w:r>
      <w:r w:rsidRPr="00F34896">
        <w:rPr>
          <w:rtl/>
        </w:rPr>
        <w:t xml:space="preserve"> فهم العلماء الربّانيّون المتلألئون في أُفق السماء</w:t>
      </w:r>
      <w:r w:rsidR="00CB6330">
        <w:rPr>
          <w:rtl/>
        </w:rPr>
        <w:t>،</w:t>
      </w:r>
      <w:r w:rsidRPr="00F34896">
        <w:rPr>
          <w:rtl/>
        </w:rPr>
        <w:t xml:space="preserve"> يقومون في وجه أهل الزيغ والباطل فيَرجموهم بقذائف الحُجج الدامغة ودلائل البيّنات الباهرة</w:t>
      </w:r>
      <w:r w:rsidR="00CB6330">
        <w:rPr>
          <w:rtl/>
        </w:rPr>
        <w:t>،</w:t>
      </w:r>
      <w:r w:rsidRPr="00F34896">
        <w:rPr>
          <w:rtl/>
        </w:rPr>
        <w:t xml:space="preserve"> ويَرمونهم من كلّ جانب دحوراً</w:t>
      </w:r>
      <w:r w:rsidR="00CB6330">
        <w:rPr>
          <w:rtl/>
        </w:rPr>
        <w:t>.</w:t>
      </w:r>
    </w:p>
    <w:p w:rsidR="00F018C8" w:rsidRPr="00186B98" w:rsidRDefault="00F018C8" w:rsidP="00F34896">
      <w:pPr>
        <w:pStyle w:val="libNormal"/>
        <w:rPr>
          <w:rtl/>
        </w:rPr>
      </w:pPr>
      <w:r w:rsidRPr="00F34896">
        <w:rPr>
          <w:rtl/>
        </w:rPr>
        <w:t>فسماء المعرفة مُلئت حرساً شديداً وشُهُباً</w:t>
      </w:r>
      <w:r w:rsidR="00CB6330">
        <w:rPr>
          <w:rtl/>
        </w:rPr>
        <w:t>.</w:t>
      </w:r>
      <w:r w:rsidRPr="00F34896">
        <w:rPr>
          <w:rtl/>
        </w:rPr>
        <w:t xml:space="preserve"> قال رسول الله </w:t>
      </w:r>
      <w:r w:rsidR="008A0551">
        <w:rPr>
          <w:rtl/>
        </w:rPr>
        <w:t>(</w:t>
      </w:r>
      <w:r w:rsidRPr="00F34896">
        <w:rPr>
          <w:rtl/>
        </w:rPr>
        <w:t>صلّى الله عليه وآله</w:t>
      </w:r>
      <w:r w:rsidR="008A0551">
        <w:rPr>
          <w:rtl/>
        </w:rPr>
        <w:t>)</w:t>
      </w:r>
      <w:r w:rsidR="00CB6330">
        <w:rPr>
          <w:rtl/>
        </w:rPr>
        <w:t>:</w:t>
      </w:r>
      <w:r w:rsidRPr="00F34896">
        <w:rPr>
          <w:rtl/>
        </w:rPr>
        <w:t xml:space="preserve"> </w:t>
      </w:r>
      <w:r w:rsidR="008A0551">
        <w:rPr>
          <w:rtl/>
        </w:rPr>
        <w:t>(</w:t>
      </w:r>
      <w:r w:rsidRPr="00F34896">
        <w:rPr>
          <w:rtl/>
        </w:rPr>
        <w:t>يَحمل هذا الدِّين في كلِّ قَرن عدولٌ يَنفون عنه تأويل ا</w:t>
      </w:r>
      <w:r w:rsidR="0060581D">
        <w:rPr>
          <w:rtl/>
        </w:rPr>
        <w:t>لمـُ</w:t>
      </w:r>
      <w:r w:rsidRPr="00F34896">
        <w:rPr>
          <w:rtl/>
        </w:rPr>
        <w:t>بطلينَ وتحريف الغالينَ وانتحال الجاهلين...</w:t>
      </w:r>
      <w:r w:rsidR="008A0551">
        <w:rPr>
          <w:rtl/>
        </w:rPr>
        <w:t>)</w:t>
      </w:r>
      <w:r w:rsidRPr="00F34896">
        <w:rPr>
          <w:rtl/>
        </w:rPr>
        <w:t xml:space="preserve"> </w:t>
      </w:r>
      <w:r w:rsidRPr="00F34896">
        <w:rPr>
          <w:rStyle w:val="libFootnotenumChar"/>
          <w:rtl/>
        </w:rPr>
        <w:t>(5)</w:t>
      </w:r>
      <w:r w:rsidR="00CB6330">
        <w:rPr>
          <w:rtl/>
        </w:rPr>
        <w:t>.</w:t>
      </w:r>
    </w:p>
    <w:p w:rsidR="00F018C8" w:rsidRPr="00186B98" w:rsidRDefault="00F018C8" w:rsidP="00F34896">
      <w:pPr>
        <w:pStyle w:val="libNormal"/>
        <w:rPr>
          <w:rtl/>
        </w:rPr>
      </w:pPr>
      <w:r w:rsidRPr="00F34896">
        <w:rPr>
          <w:rtl/>
        </w:rPr>
        <w:t xml:space="preserve">وقد أطلق النُجوم على أئمة الهُدى ومصابيح الدُجى من آل بيت الرسول </w:t>
      </w:r>
      <w:r w:rsidR="008A0551">
        <w:rPr>
          <w:rtl/>
        </w:rPr>
        <w:t>(</w:t>
      </w:r>
      <w:r w:rsidRPr="00F34896">
        <w:rPr>
          <w:rtl/>
        </w:rPr>
        <w:t>عليهم السلام</w:t>
      </w:r>
      <w:r w:rsidR="008A0551">
        <w:rPr>
          <w:rtl/>
        </w:rPr>
        <w:t>)</w:t>
      </w:r>
      <w:r w:rsidRPr="00F34896">
        <w:rPr>
          <w:rtl/>
        </w:rPr>
        <w:t xml:space="preserve"> فقد روى عليّ بن إبراهيم في تفسير قوله تعالى</w:t>
      </w:r>
      <w:r w:rsidR="00CB6330">
        <w:rPr>
          <w:rtl/>
        </w:rPr>
        <w:t>:</w:t>
      </w:r>
      <w:r w:rsidRPr="00F34896">
        <w:rPr>
          <w:rtl/>
        </w:rPr>
        <w:t xml:space="preserve"> </w:t>
      </w:r>
      <w:r w:rsidR="008A0551">
        <w:rPr>
          <w:rStyle w:val="libAlaemChar"/>
          <w:rtl/>
        </w:rPr>
        <w:t>(</w:t>
      </w:r>
      <w:r w:rsidRPr="00F34896">
        <w:rPr>
          <w:rStyle w:val="libAieChar"/>
          <w:rFonts w:hint="cs"/>
          <w:rtl/>
        </w:rPr>
        <w:t>وَهُوَ الَّذِي جَعَلَ لَكُمُ النُّجُومَ لِتَهْتَدُوا بِهَا فِي ظُلُمَاتِ الْبَرِّ وَالْبَحْرِ</w:t>
      </w:r>
      <w:r w:rsidR="008A0551" w:rsidRPr="008A0551">
        <w:rPr>
          <w:rStyle w:val="libAlaemChar"/>
          <w:rtl/>
        </w:rPr>
        <w:t>)</w:t>
      </w:r>
      <w:r w:rsidRPr="00F34896">
        <w:rPr>
          <w:rtl/>
        </w:rPr>
        <w:t xml:space="preserve"> </w:t>
      </w:r>
      <w:r w:rsidRPr="00F34896">
        <w:rPr>
          <w:rStyle w:val="libFootnotenumChar"/>
          <w:rtl/>
        </w:rPr>
        <w:t>(6)</w:t>
      </w:r>
      <w:r w:rsidRPr="00F34896">
        <w:rPr>
          <w:rtl/>
        </w:rPr>
        <w:t xml:space="preserve"> قال</w:t>
      </w:r>
      <w:r w:rsidR="00CB6330">
        <w:rPr>
          <w:rtl/>
        </w:rPr>
        <w:t>:</w:t>
      </w:r>
      <w:r w:rsidRPr="00F34896">
        <w:rPr>
          <w:rtl/>
        </w:rPr>
        <w:t xml:space="preserve"> النُجوم آل مُحمّد </w:t>
      </w:r>
      <w:r w:rsidR="008A0551">
        <w:rPr>
          <w:rtl/>
        </w:rPr>
        <w:t>(</w:t>
      </w:r>
      <w:r w:rsidRPr="00F34896">
        <w:rPr>
          <w:rtl/>
        </w:rPr>
        <w:t>صلّى الله عليه وآله</w:t>
      </w:r>
      <w:r w:rsidR="008A0551">
        <w:rPr>
          <w:rtl/>
        </w:rPr>
        <w:t>)</w:t>
      </w:r>
      <w:r w:rsidRPr="00F34896">
        <w:rPr>
          <w:rtl/>
        </w:rPr>
        <w:t xml:space="preserve"> </w:t>
      </w:r>
      <w:r w:rsidRPr="00F34896">
        <w:rPr>
          <w:rStyle w:val="libFootnotenumChar"/>
          <w:rtl/>
        </w:rPr>
        <w:t>(7)</w:t>
      </w:r>
      <w:r w:rsidR="00CB6330">
        <w:rPr>
          <w:rtl/>
        </w:rPr>
        <w:t>.</w:t>
      </w:r>
    </w:p>
    <w:p w:rsidR="00F018C8" w:rsidRPr="00186B98" w:rsidRDefault="00F018C8" w:rsidP="00F34896">
      <w:pPr>
        <w:pStyle w:val="libNormal"/>
        <w:rPr>
          <w:rtl/>
        </w:rPr>
      </w:pPr>
      <w:r w:rsidRPr="00F34896">
        <w:rPr>
          <w:rtl/>
        </w:rPr>
        <w:t>وفي حديث سلمان الفارسي رضوان الله عليه قال</w:t>
      </w:r>
      <w:r w:rsidR="00CB6330">
        <w:rPr>
          <w:rtl/>
        </w:rPr>
        <w:t>:</w:t>
      </w:r>
      <w:r w:rsidRPr="00F34896">
        <w:rPr>
          <w:rtl/>
        </w:rPr>
        <w:t xml:space="preserve"> خَطَبنا رسول الله </w:t>
      </w:r>
      <w:r w:rsidR="008A0551">
        <w:rPr>
          <w:rtl/>
        </w:rPr>
        <w:t>(</w:t>
      </w:r>
      <w:r w:rsidRPr="00F34896">
        <w:rPr>
          <w:rtl/>
        </w:rPr>
        <w:t>صلّى الله عليه وآله</w:t>
      </w:r>
      <w:r w:rsidR="008A0551">
        <w:rPr>
          <w:rtl/>
        </w:rPr>
        <w:t>)</w:t>
      </w:r>
      <w:r w:rsidRPr="00F34896">
        <w:rPr>
          <w:rtl/>
        </w:rPr>
        <w:t xml:space="preserve"> فقال</w:t>
      </w:r>
      <w:r w:rsidR="00CB6330">
        <w:rPr>
          <w:rtl/>
        </w:rPr>
        <w:t>:</w:t>
      </w:r>
      <w:r w:rsidRPr="00F34896">
        <w:rPr>
          <w:rtl/>
        </w:rPr>
        <w:t xml:space="preserve"> </w:t>
      </w:r>
      <w:r w:rsidR="008A0551">
        <w:rPr>
          <w:rtl/>
        </w:rPr>
        <w:t>(</w:t>
      </w:r>
      <w:r w:rsidRPr="00F34896">
        <w:rPr>
          <w:rtl/>
        </w:rPr>
        <w:t>مَعاشرَ الناسِ</w:t>
      </w:r>
      <w:r w:rsidR="00CB6330">
        <w:rPr>
          <w:rtl/>
        </w:rPr>
        <w:t>،</w:t>
      </w:r>
      <w:r w:rsidRPr="00F34896">
        <w:rPr>
          <w:rtl/>
        </w:rPr>
        <w:t xml:space="preserve"> إنّي راحل عنكم عن قريب ومُنطلق إلى ا</w:t>
      </w:r>
      <w:r w:rsidR="0060581D">
        <w:rPr>
          <w:rtl/>
        </w:rPr>
        <w:t>لمـَ</w:t>
      </w:r>
      <w:r w:rsidRPr="00F34896">
        <w:rPr>
          <w:rtl/>
        </w:rPr>
        <w:t>غيب</w:t>
      </w:r>
      <w:r w:rsidR="00CB6330">
        <w:rPr>
          <w:rtl/>
        </w:rPr>
        <w:t>،</w:t>
      </w:r>
      <w:r w:rsidRPr="00F34896">
        <w:rPr>
          <w:rtl/>
        </w:rPr>
        <w:t xml:space="preserve"> أُوصيكم في عترتي خيراً وإيّاكم والبِدع</w:t>
      </w:r>
      <w:r w:rsidR="00CB6330">
        <w:rPr>
          <w:rtl/>
        </w:rPr>
        <w:t>،</w:t>
      </w:r>
      <w:r w:rsidRPr="00F34896">
        <w:rPr>
          <w:rtl/>
        </w:rPr>
        <w:t xml:space="preserve"> فإنّ كلّ بِدعةٍ ضلالة وكلّ ضلالة وأهلها في النار</w:t>
      </w:r>
      <w:r w:rsidR="00CB6330">
        <w:rPr>
          <w:rtl/>
        </w:rPr>
        <w:t>،</w:t>
      </w:r>
      <w:r w:rsidRPr="00F34896">
        <w:rPr>
          <w:rtl/>
        </w:rPr>
        <w:t xml:space="preserve"> معاشرَ الناسِ</w:t>
      </w:r>
      <w:r w:rsidR="00CB6330">
        <w:rPr>
          <w:rtl/>
        </w:rPr>
        <w:t>،</w:t>
      </w:r>
      <w:r w:rsidRPr="00F34896">
        <w:rPr>
          <w:rtl/>
        </w:rPr>
        <w:t xml:space="preserve"> مَن افتقدَ الشمس فليتمسّك بالقمر</w:t>
      </w:r>
      <w:r w:rsidR="00CB6330">
        <w:rPr>
          <w:rtl/>
        </w:rPr>
        <w:t>،</w:t>
      </w:r>
      <w:r w:rsidRPr="00F34896">
        <w:rPr>
          <w:rtl/>
        </w:rPr>
        <w:t xml:space="preserve"> ومَن افتقدَ القمر فليتمسّك بالفرقَدَين</w:t>
      </w:r>
      <w:r w:rsidR="00CB6330">
        <w:rPr>
          <w:rtl/>
        </w:rPr>
        <w:t>،</w:t>
      </w:r>
      <w:r w:rsidRPr="00F34896">
        <w:rPr>
          <w:rtl/>
        </w:rPr>
        <w:t xml:space="preserve"> ومَن افتقدَ الفرقَدَين فليَتمسّك بالنجوم الزاهرة بعدي</w:t>
      </w:r>
      <w:r w:rsidR="00CB6330">
        <w:rPr>
          <w:rtl/>
        </w:rPr>
        <w:t>،</w:t>
      </w:r>
      <w:r w:rsidRPr="00F34896">
        <w:rPr>
          <w:rtl/>
        </w:rPr>
        <w:t xml:space="preserve"> أقول قولي واستغفر اللّه لي ولكم</w:t>
      </w:r>
      <w:r w:rsidR="008A0551">
        <w:rPr>
          <w:rtl/>
        </w:rPr>
        <w:t>)</w:t>
      </w:r>
      <w:r w:rsidR="00CB6330">
        <w:rPr>
          <w:rtl/>
        </w:rPr>
        <w:t>.</w:t>
      </w:r>
    </w:p>
    <w:p w:rsidR="00F018C8" w:rsidRPr="00186B98" w:rsidRDefault="008A0551" w:rsidP="008A0551">
      <w:pPr>
        <w:pStyle w:val="libLine"/>
        <w:rPr>
          <w:rtl/>
        </w:rPr>
      </w:pPr>
      <w:r>
        <w:rPr>
          <w:rtl/>
        </w:rPr>
        <w:t>____________________</w:t>
      </w:r>
    </w:p>
    <w:p w:rsidR="00F018C8" w:rsidRPr="00F34896" w:rsidRDefault="00F018C8" w:rsidP="00F34896">
      <w:pPr>
        <w:pStyle w:val="libFootnote0"/>
        <w:rPr>
          <w:rtl/>
        </w:rPr>
      </w:pPr>
      <w:r w:rsidRPr="00186B98">
        <w:rPr>
          <w:rtl/>
        </w:rPr>
        <w:t>(1) إبراهيم 14</w:t>
      </w:r>
      <w:r w:rsidR="00CB6330">
        <w:rPr>
          <w:rtl/>
        </w:rPr>
        <w:t>:</w:t>
      </w:r>
      <w:r w:rsidRPr="00186B98">
        <w:rPr>
          <w:rtl/>
        </w:rPr>
        <w:t xml:space="preserve"> 24</w:t>
      </w:r>
      <w:r w:rsidR="00CB6330">
        <w:rPr>
          <w:rtl/>
        </w:rPr>
        <w:t>.</w:t>
      </w:r>
    </w:p>
    <w:p w:rsidR="00F018C8" w:rsidRPr="00F34896" w:rsidRDefault="00F018C8" w:rsidP="00F34896">
      <w:pPr>
        <w:pStyle w:val="libFootnote0"/>
        <w:rPr>
          <w:rtl/>
        </w:rPr>
      </w:pPr>
      <w:r w:rsidRPr="00186B98">
        <w:rPr>
          <w:rtl/>
        </w:rPr>
        <w:t>(2) فاطر 35</w:t>
      </w:r>
      <w:r w:rsidR="00CB6330">
        <w:rPr>
          <w:rtl/>
        </w:rPr>
        <w:t>:</w:t>
      </w:r>
      <w:r w:rsidRPr="00186B98">
        <w:rPr>
          <w:rtl/>
        </w:rPr>
        <w:t xml:space="preserve"> 10</w:t>
      </w:r>
      <w:r w:rsidR="00CB6330">
        <w:rPr>
          <w:rtl/>
        </w:rPr>
        <w:t>.</w:t>
      </w:r>
    </w:p>
    <w:p w:rsidR="00F018C8" w:rsidRPr="00F34896" w:rsidRDefault="00F018C8" w:rsidP="00F34896">
      <w:pPr>
        <w:pStyle w:val="libFootnote0"/>
        <w:rPr>
          <w:rtl/>
        </w:rPr>
      </w:pPr>
      <w:r w:rsidRPr="00186B98">
        <w:rPr>
          <w:rtl/>
        </w:rPr>
        <w:t>(3) القمر 54</w:t>
      </w:r>
      <w:r w:rsidR="00CB6330">
        <w:rPr>
          <w:rtl/>
        </w:rPr>
        <w:t>:</w:t>
      </w:r>
      <w:r w:rsidRPr="00186B98">
        <w:rPr>
          <w:rtl/>
        </w:rPr>
        <w:t xml:space="preserve"> 11</w:t>
      </w:r>
      <w:r w:rsidR="00CB6330">
        <w:rPr>
          <w:rtl/>
        </w:rPr>
        <w:t>.</w:t>
      </w:r>
    </w:p>
    <w:p w:rsidR="00F018C8" w:rsidRPr="00F34896" w:rsidRDefault="00F018C8" w:rsidP="00F34896">
      <w:pPr>
        <w:pStyle w:val="libFootnote0"/>
        <w:rPr>
          <w:rtl/>
        </w:rPr>
      </w:pPr>
      <w:r w:rsidRPr="00186B98">
        <w:rPr>
          <w:rtl/>
        </w:rPr>
        <w:t>(4) الأنعام 6</w:t>
      </w:r>
      <w:r w:rsidR="00CB6330">
        <w:rPr>
          <w:rtl/>
        </w:rPr>
        <w:t>:</w:t>
      </w:r>
      <w:r w:rsidRPr="00186B98">
        <w:rPr>
          <w:rtl/>
        </w:rPr>
        <w:t xml:space="preserve"> 44</w:t>
      </w:r>
      <w:r w:rsidR="00CB6330">
        <w:rPr>
          <w:rtl/>
        </w:rPr>
        <w:t>،</w:t>
      </w:r>
      <w:r w:rsidRPr="00186B98">
        <w:rPr>
          <w:rtl/>
        </w:rPr>
        <w:t xml:space="preserve"> الأعراف 7</w:t>
      </w:r>
      <w:r w:rsidR="00CB6330">
        <w:rPr>
          <w:rtl/>
        </w:rPr>
        <w:t>:</w:t>
      </w:r>
      <w:r w:rsidRPr="00186B98">
        <w:rPr>
          <w:rtl/>
        </w:rPr>
        <w:t xml:space="preserve"> 96</w:t>
      </w:r>
      <w:r w:rsidR="00CB6330">
        <w:rPr>
          <w:rtl/>
        </w:rPr>
        <w:t>،</w:t>
      </w:r>
      <w:r w:rsidRPr="00186B98">
        <w:rPr>
          <w:rtl/>
        </w:rPr>
        <w:t xml:space="preserve"> الحجر 15</w:t>
      </w:r>
      <w:r w:rsidR="00CB6330">
        <w:rPr>
          <w:rtl/>
        </w:rPr>
        <w:t>:</w:t>
      </w:r>
      <w:r w:rsidRPr="00186B98">
        <w:rPr>
          <w:rtl/>
        </w:rPr>
        <w:t xml:space="preserve"> 14</w:t>
      </w:r>
      <w:r w:rsidR="00CB6330">
        <w:rPr>
          <w:rtl/>
        </w:rPr>
        <w:t>،</w:t>
      </w:r>
      <w:r w:rsidRPr="00186B98">
        <w:rPr>
          <w:rtl/>
        </w:rPr>
        <w:t xml:space="preserve"> النبأ 78</w:t>
      </w:r>
      <w:r w:rsidR="00CB6330">
        <w:rPr>
          <w:rtl/>
        </w:rPr>
        <w:t>:</w:t>
      </w:r>
      <w:r w:rsidRPr="00186B98">
        <w:rPr>
          <w:rtl/>
        </w:rPr>
        <w:t xml:space="preserve"> 19</w:t>
      </w:r>
      <w:r w:rsidR="00CB6330">
        <w:rPr>
          <w:rtl/>
        </w:rPr>
        <w:t>.</w:t>
      </w:r>
    </w:p>
    <w:p w:rsidR="00F018C8" w:rsidRPr="00F34896" w:rsidRDefault="00F018C8" w:rsidP="00F34896">
      <w:pPr>
        <w:pStyle w:val="libFootnote0"/>
        <w:rPr>
          <w:rtl/>
        </w:rPr>
      </w:pPr>
      <w:r w:rsidRPr="00186B98">
        <w:rPr>
          <w:rtl/>
        </w:rPr>
        <w:t>(5) بحار الأنوار</w:t>
      </w:r>
      <w:r w:rsidR="00CB6330">
        <w:rPr>
          <w:rtl/>
        </w:rPr>
        <w:t>،</w:t>
      </w:r>
      <w:r w:rsidRPr="00186B98">
        <w:rPr>
          <w:rtl/>
        </w:rPr>
        <w:t xml:space="preserve"> ج2</w:t>
      </w:r>
      <w:r w:rsidR="00CB6330">
        <w:rPr>
          <w:rtl/>
        </w:rPr>
        <w:t>،</w:t>
      </w:r>
      <w:r w:rsidRPr="00186B98">
        <w:rPr>
          <w:rtl/>
        </w:rPr>
        <w:t xml:space="preserve"> ص93</w:t>
      </w:r>
      <w:r w:rsidR="00CB6330">
        <w:rPr>
          <w:rtl/>
        </w:rPr>
        <w:t>،</w:t>
      </w:r>
      <w:r w:rsidRPr="00186B98">
        <w:rPr>
          <w:rtl/>
        </w:rPr>
        <w:t xml:space="preserve"> رقم 22 من كتاب العلم</w:t>
      </w:r>
      <w:r w:rsidR="00CB6330">
        <w:rPr>
          <w:rtl/>
        </w:rPr>
        <w:t>.</w:t>
      </w:r>
      <w:r w:rsidRPr="00186B98">
        <w:rPr>
          <w:rtl/>
        </w:rPr>
        <w:t xml:space="preserve"> </w:t>
      </w:r>
    </w:p>
    <w:p w:rsidR="00F018C8" w:rsidRPr="00F34896" w:rsidRDefault="00F018C8" w:rsidP="00F34896">
      <w:pPr>
        <w:pStyle w:val="libFootnote0"/>
        <w:rPr>
          <w:rtl/>
        </w:rPr>
      </w:pPr>
      <w:r w:rsidRPr="00186B98">
        <w:rPr>
          <w:rtl/>
        </w:rPr>
        <w:t>(6) الأنعام 6</w:t>
      </w:r>
      <w:r w:rsidR="00CB6330">
        <w:rPr>
          <w:rtl/>
        </w:rPr>
        <w:t>:</w:t>
      </w:r>
      <w:r w:rsidRPr="00186B98">
        <w:rPr>
          <w:rtl/>
        </w:rPr>
        <w:t xml:space="preserve"> 97</w:t>
      </w:r>
      <w:r w:rsidR="00CB6330">
        <w:rPr>
          <w:rtl/>
        </w:rPr>
        <w:t>.</w:t>
      </w:r>
    </w:p>
    <w:p w:rsidR="00F018C8" w:rsidRPr="00F34896" w:rsidRDefault="00F018C8" w:rsidP="00F34896">
      <w:pPr>
        <w:pStyle w:val="libFootnote0"/>
        <w:rPr>
          <w:rtl/>
        </w:rPr>
      </w:pPr>
      <w:r w:rsidRPr="00186B98">
        <w:rPr>
          <w:rtl/>
        </w:rPr>
        <w:t>(7) تفسير القميّ</w:t>
      </w:r>
      <w:r w:rsidR="00CB6330">
        <w:rPr>
          <w:rtl/>
        </w:rPr>
        <w:t>،</w:t>
      </w:r>
      <w:r w:rsidRPr="00186B98">
        <w:rPr>
          <w:rtl/>
        </w:rPr>
        <w:t xml:space="preserve"> ج1</w:t>
      </w:r>
      <w:r w:rsidR="00CB6330">
        <w:rPr>
          <w:rtl/>
        </w:rPr>
        <w:t>،</w:t>
      </w:r>
      <w:r w:rsidRPr="00186B98">
        <w:rPr>
          <w:rtl/>
        </w:rPr>
        <w:t xml:space="preserve"> ص211</w:t>
      </w:r>
      <w:r w:rsidR="00CB6330">
        <w:rPr>
          <w:rtl/>
        </w:rPr>
        <w:t>.</w:t>
      </w:r>
    </w:p>
    <w:p w:rsidR="00F018C8" w:rsidRDefault="00F018C8" w:rsidP="00610BA4">
      <w:pPr>
        <w:pStyle w:val="libPoemTiniChar"/>
        <w:rPr>
          <w:rtl/>
        </w:rPr>
      </w:pPr>
      <w:r>
        <w:rPr>
          <w:rtl/>
        </w:rPr>
        <w:br w:type="page"/>
      </w:r>
    </w:p>
    <w:p w:rsidR="00F018C8" w:rsidRPr="00186B98" w:rsidRDefault="00F018C8" w:rsidP="00F34896">
      <w:pPr>
        <w:pStyle w:val="libNormal"/>
        <w:rPr>
          <w:rtl/>
        </w:rPr>
      </w:pPr>
      <w:r w:rsidRPr="00F34896">
        <w:rPr>
          <w:rtl/>
        </w:rPr>
        <w:lastRenderedPageBreak/>
        <w:t>قال سلمان</w:t>
      </w:r>
      <w:r w:rsidR="00CB6330">
        <w:rPr>
          <w:rtl/>
        </w:rPr>
        <w:t>:</w:t>
      </w:r>
      <w:r w:rsidRPr="00F34896">
        <w:rPr>
          <w:rtl/>
        </w:rPr>
        <w:t xml:space="preserve"> فتَبِعتُه وقد دَخل بيت عائشة وسألتُه عن تفسير كلامه فقال</w:t>
      </w:r>
      <w:r w:rsidR="00CB6330">
        <w:rPr>
          <w:rtl/>
        </w:rPr>
        <w:t xml:space="preserve"> - </w:t>
      </w:r>
      <w:r w:rsidRPr="00F34896">
        <w:rPr>
          <w:rtl/>
        </w:rPr>
        <w:t xml:space="preserve">ما ملخّصه </w:t>
      </w:r>
      <w:r w:rsidR="008A0551">
        <w:rPr>
          <w:rtl/>
        </w:rPr>
        <w:t>-:</w:t>
      </w:r>
      <w:r w:rsidRPr="00F34896">
        <w:rPr>
          <w:rtl/>
        </w:rPr>
        <w:t xml:space="preserve"> </w:t>
      </w:r>
      <w:r w:rsidR="008A0551">
        <w:rPr>
          <w:rtl/>
        </w:rPr>
        <w:t>(</w:t>
      </w:r>
      <w:r w:rsidRPr="00F34896">
        <w:rPr>
          <w:rtl/>
        </w:rPr>
        <w:t>أنا الشمس وعليٌّ القمر</w:t>
      </w:r>
      <w:r w:rsidR="00CB6330">
        <w:rPr>
          <w:rtl/>
        </w:rPr>
        <w:t>،</w:t>
      </w:r>
      <w:r w:rsidRPr="00F34896">
        <w:rPr>
          <w:rtl/>
        </w:rPr>
        <w:t xml:space="preserve"> والفرقَدان الحسن والحسين</w:t>
      </w:r>
      <w:r w:rsidR="00CB6330">
        <w:rPr>
          <w:rtl/>
        </w:rPr>
        <w:t>،</w:t>
      </w:r>
      <w:r w:rsidRPr="00F34896">
        <w:rPr>
          <w:rtl/>
        </w:rPr>
        <w:t xml:space="preserve"> وأمّا النجوم الزاهرة فالأئمة مِن وُلد الحسين واحداً بعد واحد...</w:t>
      </w:r>
      <w:r w:rsidR="008A0551">
        <w:rPr>
          <w:rtl/>
        </w:rPr>
        <w:t>)</w:t>
      </w:r>
      <w:r w:rsidRPr="00F34896">
        <w:rPr>
          <w:rtl/>
        </w:rPr>
        <w:t xml:space="preserve"> </w:t>
      </w:r>
      <w:r w:rsidRPr="00F34896">
        <w:rPr>
          <w:rStyle w:val="libFootnotenumChar"/>
          <w:rtl/>
        </w:rPr>
        <w:t>(1)</w:t>
      </w:r>
      <w:r w:rsidRPr="00F34896">
        <w:rPr>
          <w:rtl/>
        </w:rPr>
        <w:t xml:space="preserve"> </w:t>
      </w:r>
      <w:r w:rsidR="008A0551">
        <w:rPr>
          <w:rtl/>
        </w:rPr>
        <w:t>(</w:t>
      </w:r>
      <w:r w:rsidRPr="00F34896">
        <w:rPr>
          <w:rtl/>
        </w:rPr>
        <w:t>كلّما غابَ نجمٌ طلعَ نجمٌ إلى يوم القيامة</w:t>
      </w:r>
      <w:r w:rsidR="008A0551">
        <w:rPr>
          <w:rtl/>
        </w:rPr>
        <w:t>)</w:t>
      </w:r>
      <w:r w:rsidRPr="00F34896">
        <w:rPr>
          <w:rtl/>
        </w:rPr>
        <w:t xml:space="preserve"> كما في حديث سعيد بن جبير عن ابن عباس رحمة اللّه عليهما قاله في شأن أهل البيت </w:t>
      </w:r>
      <w:r w:rsidR="008A0551">
        <w:rPr>
          <w:rtl/>
        </w:rPr>
        <w:t>(</w:t>
      </w:r>
      <w:r w:rsidRPr="00F34896">
        <w:rPr>
          <w:rtl/>
        </w:rPr>
        <w:t>عليهم السلام</w:t>
      </w:r>
      <w:r w:rsidR="008A0551">
        <w:rPr>
          <w:rtl/>
        </w:rPr>
        <w:t>)</w:t>
      </w:r>
      <w:r w:rsidRPr="00F34896">
        <w:rPr>
          <w:rtl/>
        </w:rPr>
        <w:t xml:space="preserve"> </w:t>
      </w:r>
      <w:r w:rsidRPr="00F34896">
        <w:rPr>
          <w:rStyle w:val="libFootnotenumChar"/>
          <w:rtl/>
        </w:rPr>
        <w:t>(2)</w:t>
      </w:r>
      <w:r w:rsidR="00CB6330">
        <w:rPr>
          <w:rtl/>
        </w:rPr>
        <w:t>.</w:t>
      </w:r>
      <w:r w:rsidRPr="00F34896">
        <w:rPr>
          <w:rtl/>
        </w:rPr>
        <w:t xml:space="preserve"> </w:t>
      </w:r>
    </w:p>
    <w:p w:rsidR="00640FEB" w:rsidRDefault="00F018C8" w:rsidP="00F34896">
      <w:pPr>
        <w:pStyle w:val="libNormal"/>
        <w:rPr>
          <w:rtl/>
        </w:rPr>
      </w:pPr>
      <w:r w:rsidRPr="00F34896">
        <w:rPr>
          <w:rtl/>
        </w:rPr>
        <w:t xml:space="preserve">وفي حديث أبي ذر رضوان اللّه عليه التعبير عنهم بـ </w:t>
      </w:r>
      <w:r w:rsidR="008A0551">
        <w:rPr>
          <w:rtl/>
        </w:rPr>
        <w:t>(</w:t>
      </w:r>
      <w:r w:rsidRPr="00F34896">
        <w:rPr>
          <w:rtl/>
        </w:rPr>
        <w:t>النُجُوم الهادية</w:t>
      </w:r>
      <w:r w:rsidR="008A0551">
        <w:rPr>
          <w:rtl/>
        </w:rPr>
        <w:t>)</w:t>
      </w:r>
      <w:r w:rsidRPr="00F34896">
        <w:rPr>
          <w:rtl/>
        </w:rPr>
        <w:t xml:space="preserve"> </w:t>
      </w:r>
      <w:r w:rsidRPr="00F34896">
        <w:rPr>
          <w:rStyle w:val="libFootnotenumChar"/>
          <w:rtl/>
        </w:rPr>
        <w:t>(3)</w:t>
      </w:r>
      <w:r w:rsidRPr="00F34896">
        <w:rPr>
          <w:rtl/>
        </w:rPr>
        <w:t xml:space="preserve"> وأمثال ذلك كثير</w:t>
      </w:r>
      <w:r w:rsidR="00CB6330">
        <w:rPr>
          <w:rtl/>
        </w:rPr>
        <w:t>.</w:t>
      </w:r>
    </w:p>
    <w:p w:rsidR="00F018C8" w:rsidRPr="006D3634" w:rsidRDefault="00F018C8" w:rsidP="00640FEB">
      <w:pPr>
        <w:pStyle w:val="Heading3"/>
        <w:rPr>
          <w:rtl/>
        </w:rPr>
      </w:pPr>
      <w:bookmarkStart w:id="161" w:name="_Toc417993668"/>
      <w:r w:rsidRPr="00186B98">
        <w:rPr>
          <w:rtl/>
        </w:rPr>
        <w:t>سبع سماوات عُلا</w:t>
      </w:r>
      <w:bookmarkEnd w:id="161"/>
      <w:r w:rsidRPr="00186B98">
        <w:rPr>
          <w:rtl/>
        </w:rPr>
        <w:t xml:space="preserve"> </w:t>
      </w:r>
    </w:p>
    <w:p w:rsidR="00F018C8" w:rsidRPr="00186B98"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Fonts w:hint="cs"/>
          <w:rtl/>
        </w:rPr>
        <w:t>الَّذِي خَلَقَ سَبْعَ سَمَوَاتٍ</w:t>
      </w:r>
      <w:r w:rsidR="00AA7718">
        <w:rPr>
          <w:rStyle w:val="libAieChar"/>
          <w:rFonts w:hint="cs"/>
          <w:rtl/>
        </w:rPr>
        <w:t xml:space="preserve"> </w:t>
      </w:r>
      <w:r w:rsidR="00CB6330">
        <w:rPr>
          <w:rtl/>
        </w:rPr>
        <w:t xml:space="preserve">- </w:t>
      </w:r>
      <w:r w:rsidRPr="00F34896">
        <w:rPr>
          <w:rtl/>
        </w:rPr>
        <w:t>إلى قوله</w:t>
      </w:r>
      <w:r w:rsidR="00CB6330">
        <w:rPr>
          <w:rtl/>
        </w:rPr>
        <w:t xml:space="preserve">: - </w:t>
      </w:r>
      <w:r w:rsidRPr="00F34896">
        <w:rPr>
          <w:rStyle w:val="libAieChar"/>
          <w:rFonts w:hint="cs"/>
          <w:rtl/>
        </w:rPr>
        <w:t>وَلَقَدْ زَيَّنَّا السَّمَاءَ الدُّنْيَا بِمَصَابِيحَ</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186B98" w:rsidRDefault="00F018C8" w:rsidP="00F34896">
      <w:pPr>
        <w:pStyle w:val="libNormal"/>
        <w:rPr>
          <w:rtl/>
        </w:rPr>
      </w:pPr>
      <w:r w:rsidRPr="00F34896">
        <w:rPr>
          <w:rtl/>
        </w:rPr>
        <w:t>ظاهر التعبير أنّ السماوات السبع هي أجواء وفضاءات متراكبة بعضُها فوق بعضٍ</w:t>
      </w:r>
      <w:r w:rsidR="00CB6330">
        <w:rPr>
          <w:rtl/>
        </w:rPr>
        <w:t>؛</w:t>
      </w:r>
      <w:r w:rsidRPr="00F34896">
        <w:rPr>
          <w:rtl/>
        </w:rPr>
        <w:t xml:space="preserve"> لتكون الجميع محيطةً بالأرض من كلّ الجوانب </w:t>
      </w:r>
      <w:r w:rsidR="008A0551">
        <w:rPr>
          <w:rtl/>
        </w:rPr>
        <w:t>(</w:t>
      </w:r>
      <w:r w:rsidRPr="00F34896">
        <w:rPr>
          <w:rStyle w:val="libAieChar"/>
          <w:rFonts w:hint="cs"/>
          <w:rtl/>
        </w:rPr>
        <w:t>وَبَنَيْنَا فَوْقَكُمْ سَبْعاً شِدَاداً</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حيث الفوقيّة بالنسبة إلى جسم كريّ</w:t>
      </w:r>
      <w:r w:rsidR="00CB6330">
        <w:rPr>
          <w:rtl/>
        </w:rPr>
        <w:t xml:space="preserve"> - </w:t>
      </w:r>
      <w:r w:rsidRPr="00F34896">
        <w:rPr>
          <w:rtl/>
        </w:rPr>
        <w:t>هي الأرض</w:t>
      </w:r>
      <w:r w:rsidR="00CB6330">
        <w:rPr>
          <w:rtl/>
        </w:rPr>
        <w:t xml:space="preserve"> - </w:t>
      </w:r>
      <w:r w:rsidRPr="00F34896">
        <w:rPr>
          <w:rtl/>
        </w:rPr>
        <w:t>إنّما تعني الإحاطة بها من كلّ جانب</w:t>
      </w:r>
      <w:r w:rsidR="00CB6330">
        <w:rPr>
          <w:rtl/>
        </w:rPr>
        <w:t>.</w:t>
      </w:r>
    </w:p>
    <w:p w:rsidR="00F018C8" w:rsidRPr="00186B98" w:rsidRDefault="00F018C8" w:rsidP="00F34896">
      <w:pPr>
        <w:pStyle w:val="libNormal"/>
        <w:rPr>
          <w:rtl/>
        </w:rPr>
      </w:pPr>
      <w:r w:rsidRPr="00F34896">
        <w:rPr>
          <w:rtl/>
        </w:rPr>
        <w:t>وأيضاً فإنّ السماء الدنيا</w:t>
      </w:r>
      <w:r w:rsidR="00CB6330">
        <w:rPr>
          <w:rtl/>
        </w:rPr>
        <w:t xml:space="preserve"> - </w:t>
      </w:r>
      <w:r w:rsidRPr="00F34896">
        <w:rPr>
          <w:rtl/>
        </w:rPr>
        <w:t>وهو الفضاء الفسيح ا</w:t>
      </w:r>
      <w:r w:rsidR="0060581D">
        <w:rPr>
          <w:rtl/>
        </w:rPr>
        <w:t>لمـُ</w:t>
      </w:r>
      <w:r w:rsidRPr="00F34896">
        <w:rPr>
          <w:rtl/>
        </w:rPr>
        <w:t>حيط بالأرض</w:t>
      </w:r>
      <w:r w:rsidR="00CB6330">
        <w:rPr>
          <w:rtl/>
        </w:rPr>
        <w:t xml:space="preserve"> - </w:t>
      </w:r>
      <w:r w:rsidRPr="00F34896">
        <w:rPr>
          <w:rtl/>
        </w:rPr>
        <w:t xml:space="preserve">هي التي تَزينَّت بزينة الكواكب </w:t>
      </w:r>
      <w:r w:rsidR="008A0551">
        <w:rPr>
          <w:rStyle w:val="libAlaemChar"/>
          <w:rtl/>
        </w:rPr>
        <w:t>(</w:t>
      </w:r>
      <w:r w:rsidRPr="00F34896">
        <w:rPr>
          <w:rStyle w:val="libAieChar"/>
          <w:rFonts w:hint="cs"/>
          <w:rtl/>
        </w:rPr>
        <w:t>أَفَلَمْ يَنْظُرُوا إِلَى السَّمَاءِ فَوْقَهُمْ كَيْفَ بَنَيْنَاهَا وَزَيَّنَّاهَا</w:t>
      </w:r>
      <w:r w:rsidR="008A0551" w:rsidRPr="008A0551">
        <w:rPr>
          <w:rStyle w:val="libAlaemChar"/>
          <w:rtl/>
        </w:rPr>
        <w:t>)</w:t>
      </w:r>
      <w:r w:rsidRPr="00F34896">
        <w:rPr>
          <w:rtl/>
        </w:rPr>
        <w:t xml:space="preserve"> </w:t>
      </w:r>
      <w:r w:rsidRPr="00F34896">
        <w:rPr>
          <w:rStyle w:val="libFootnotenumChar"/>
          <w:rtl/>
        </w:rPr>
        <w:t>(6)</w:t>
      </w:r>
      <w:r w:rsidR="00CB6330">
        <w:rPr>
          <w:rtl/>
        </w:rPr>
        <w:t>،</w:t>
      </w:r>
      <w:r w:rsidRPr="00F34896">
        <w:rPr>
          <w:rtl/>
        </w:rPr>
        <w:t xml:space="preserve"> والظاهر يقتضي التركيز فيها</w:t>
      </w:r>
      <w:r w:rsidR="00CB6330">
        <w:rPr>
          <w:rtl/>
        </w:rPr>
        <w:t>،</w:t>
      </w:r>
      <w:r w:rsidRPr="00F34896">
        <w:rPr>
          <w:rtl/>
        </w:rPr>
        <w:t xml:space="preserve"> وإنْ كان مِن ا</w:t>
      </w:r>
      <w:r w:rsidR="0060581D">
        <w:rPr>
          <w:rtl/>
        </w:rPr>
        <w:t>لمـُ</w:t>
      </w:r>
      <w:r w:rsidRPr="00F34896">
        <w:rPr>
          <w:rtl/>
        </w:rPr>
        <w:t>حتمل تَجلّلها بما تُشِعّ عليها الكواكبُ من أنوار</w:t>
      </w:r>
      <w:r w:rsidR="00CB6330">
        <w:rPr>
          <w:rtl/>
        </w:rPr>
        <w:t>!</w:t>
      </w:r>
    </w:p>
    <w:p w:rsidR="00F018C8" w:rsidRPr="00186B98" w:rsidRDefault="00F018C8" w:rsidP="00F34896">
      <w:pPr>
        <w:pStyle w:val="libNormal"/>
        <w:rPr>
          <w:rtl/>
        </w:rPr>
      </w:pPr>
      <w:r w:rsidRPr="00F34896">
        <w:rPr>
          <w:rtl/>
        </w:rPr>
        <w:t>ويبدو أنّ هذا الفضاء الواسع الأرجاء</w:t>
      </w:r>
      <w:r w:rsidR="00CB6330">
        <w:rPr>
          <w:rtl/>
        </w:rPr>
        <w:t xml:space="preserve"> - </w:t>
      </w:r>
      <w:r w:rsidRPr="00F34896">
        <w:rPr>
          <w:rtl/>
        </w:rPr>
        <w:t>بما فيه من أَنجم زاهرة وكواكب مضيئة لامعة</w:t>
      </w:r>
      <w:r w:rsidR="00CB6330">
        <w:rPr>
          <w:rtl/>
        </w:rPr>
        <w:t xml:space="preserve"> - </w:t>
      </w:r>
      <w:r w:rsidRPr="00F34896">
        <w:rPr>
          <w:rtl/>
        </w:rPr>
        <w:t>هي السماء الأُولى الدنيا</w:t>
      </w:r>
      <w:r w:rsidR="00CB6330">
        <w:rPr>
          <w:rtl/>
        </w:rPr>
        <w:t>،</w:t>
      </w:r>
      <w:r w:rsidRPr="00F34896">
        <w:rPr>
          <w:rtl/>
        </w:rPr>
        <w:t xml:space="preserve"> ومن ورائها فضاءات ستٌّ في أبعادٍ مُترامية</w:t>
      </w:r>
      <w:r w:rsidR="00CB6330">
        <w:rPr>
          <w:rtl/>
        </w:rPr>
        <w:t>،</w:t>
      </w:r>
      <w:r w:rsidRPr="00F34896">
        <w:rPr>
          <w:rtl/>
        </w:rPr>
        <w:t xml:space="preserve"> هي مليئة بالحياة لا يعلم بها سِوى صانعها الحكيم</w:t>
      </w:r>
      <w:r w:rsidR="00CB6330">
        <w:rPr>
          <w:rtl/>
        </w:rPr>
        <w:t>،</w:t>
      </w:r>
      <w:r w:rsidRPr="00F34896">
        <w:rPr>
          <w:rtl/>
        </w:rPr>
        <w:t xml:space="preserve"> </w:t>
      </w:r>
      <w:r w:rsidR="008A0551">
        <w:rPr>
          <w:rStyle w:val="libAlaemChar"/>
          <w:rtl/>
        </w:rPr>
        <w:t>(</w:t>
      </w:r>
      <w:r w:rsidRPr="00F34896">
        <w:rPr>
          <w:rStyle w:val="libAieChar"/>
          <w:rFonts w:hint="cs"/>
          <w:rtl/>
        </w:rPr>
        <w:t>وَمَا أُوتِيتُمْ مِنَ الْعِلْمِ إِلا قَلِيلاً</w:t>
      </w:r>
      <w:r w:rsidR="008A0551" w:rsidRPr="008A0551">
        <w:rPr>
          <w:rStyle w:val="libAlaemChar"/>
          <w:rtl/>
        </w:rPr>
        <w:t>)</w:t>
      </w:r>
      <w:r w:rsidRPr="00F34896">
        <w:rPr>
          <w:rtl/>
        </w:rPr>
        <w:t xml:space="preserve"> </w:t>
      </w:r>
      <w:r w:rsidRPr="00F34896">
        <w:rPr>
          <w:rStyle w:val="libFootnotenumChar"/>
          <w:rtl/>
        </w:rPr>
        <w:t>(7)</w:t>
      </w:r>
      <w:r w:rsidR="00CB6330">
        <w:rPr>
          <w:rtl/>
        </w:rPr>
        <w:t>.</w:t>
      </w:r>
      <w:r w:rsidRPr="00F34896">
        <w:rPr>
          <w:rtl/>
        </w:rPr>
        <w:t xml:space="preserve"> </w:t>
      </w:r>
    </w:p>
    <w:p w:rsidR="00F018C8" w:rsidRPr="00186B98" w:rsidRDefault="00F018C8" w:rsidP="00F34896">
      <w:pPr>
        <w:pStyle w:val="libNormal"/>
        <w:rPr>
          <w:rtl/>
        </w:rPr>
      </w:pPr>
      <w:r w:rsidRPr="00F34896">
        <w:rPr>
          <w:rtl/>
        </w:rPr>
        <w:t>والعقل لا يفسح المجال لإنكار ما لم يَبلغه العلم</w:t>
      </w:r>
      <w:r w:rsidR="00CB6330">
        <w:rPr>
          <w:rtl/>
        </w:rPr>
        <w:t>،</w:t>
      </w:r>
      <w:r w:rsidRPr="00F34896">
        <w:rPr>
          <w:rtl/>
        </w:rPr>
        <w:t xml:space="preserve"> وهو في بدء مراحله الآخذة إلى الكمال</w:t>
      </w:r>
      <w:r w:rsidR="00CB6330">
        <w:rPr>
          <w:rtl/>
        </w:rPr>
        <w:t>.</w:t>
      </w:r>
    </w:p>
    <w:p w:rsidR="00F018C8" w:rsidRPr="00186B98" w:rsidRDefault="008A0551" w:rsidP="008A0551">
      <w:pPr>
        <w:pStyle w:val="libLine"/>
        <w:rPr>
          <w:rtl/>
        </w:rPr>
      </w:pPr>
      <w:r>
        <w:rPr>
          <w:rtl/>
        </w:rPr>
        <w:t>____________________</w:t>
      </w:r>
    </w:p>
    <w:p w:rsidR="00F018C8" w:rsidRPr="00F34896" w:rsidRDefault="00F018C8" w:rsidP="00F34896">
      <w:pPr>
        <w:pStyle w:val="libFootnote0"/>
        <w:rPr>
          <w:rtl/>
        </w:rPr>
      </w:pPr>
      <w:r w:rsidRPr="00186B98">
        <w:rPr>
          <w:rtl/>
        </w:rPr>
        <w:t>(1) بحار الأنوار</w:t>
      </w:r>
      <w:r w:rsidR="00CB6330">
        <w:rPr>
          <w:rtl/>
        </w:rPr>
        <w:t>،</w:t>
      </w:r>
      <w:r w:rsidRPr="00186B98">
        <w:rPr>
          <w:rtl/>
        </w:rPr>
        <w:t xml:space="preserve"> ج36</w:t>
      </w:r>
      <w:r w:rsidR="00CB6330">
        <w:rPr>
          <w:rtl/>
        </w:rPr>
        <w:t>،</w:t>
      </w:r>
      <w:r w:rsidRPr="00186B98">
        <w:rPr>
          <w:rtl/>
        </w:rPr>
        <w:t xml:space="preserve"> ص 289</w:t>
      </w:r>
      <w:r w:rsidR="00CB6330">
        <w:rPr>
          <w:rtl/>
        </w:rPr>
        <w:t>،</w:t>
      </w:r>
      <w:r w:rsidRPr="00186B98">
        <w:rPr>
          <w:rtl/>
        </w:rPr>
        <w:t xml:space="preserve"> عن كتاب كفاية الأثر للخزّار الرازي</w:t>
      </w:r>
      <w:r w:rsidR="00CB6330">
        <w:rPr>
          <w:rtl/>
        </w:rPr>
        <w:t>،</w:t>
      </w:r>
      <w:r w:rsidRPr="00186B98">
        <w:rPr>
          <w:rtl/>
        </w:rPr>
        <w:t xml:space="preserve"> باب ما جاء عن سلمان في النصّ على الأئمة الاثني عشر</w:t>
      </w:r>
      <w:r w:rsidR="00CB6330">
        <w:rPr>
          <w:rtl/>
        </w:rPr>
        <w:t>،</w:t>
      </w:r>
      <w:r w:rsidRPr="00186B98">
        <w:rPr>
          <w:rtl/>
        </w:rPr>
        <w:t xml:space="preserve"> ص293</w:t>
      </w:r>
      <w:r w:rsidR="00CB6330">
        <w:rPr>
          <w:rtl/>
        </w:rPr>
        <w:t>.</w:t>
      </w:r>
    </w:p>
    <w:p w:rsidR="00F018C8" w:rsidRPr="00F34896" w:rsidRDefault="00F018C8" w:rsidP="00F34896">
      <w:pPr>
        <w:pStyle w:val="libFootnote0"/>
        <w:rPr>
          <w:rtl/>
        </w:rPr>
      </w:pPr>
      <w:r w:rsidRPr="00186B98">
        <w:rPr>
          <w:rtl/>
        </w:rPr>
        <w:t>(2) بحار الأنوار</w:t>
      </w:r>
      <w:r w:rsidR="00CB6330">
        <w:rPr>
          <w:rtl/>
        </w:rPr>
        <w:t>،</w:t>
      </w:r>
      <w:r w:rsidRPr="00186B98">
        <w:rPr>
          <w:rtl/>
        </w:rPr>
        <w:t xml:space="preserve"> ج40</w:t>
      </w:r>
      <w:r w:rsidR="00CB6330">
        <w:rPr>
          <w:rtl/>
        </w:rPr>
        <w:t>،</w:t>
      </w:r>
      <w:r w:rsidRPr="00186B98">
        <w:rPr>
          <w:rtl/>
        </w:rPr>
        <w:t xml:space="preserve"> ص203 عن جامع الأخبار للصدوق</w:t>
      </w:r>
      <w:r w:rsidR="00CB6330">
        <w:rPr>
          <w:rtl/>
        </w:rPr>
        <w:t>،</w:t>
      </w:r>
      <w:r w:rsidRPr="00186B98">
        <w:rPr>
          <w:rtl/>
        </w:rPr>
        <w:t xml:space="preserve"> ص15</w:t>
      </w:r>
      <w:r w:rsidR="00CB6330">
        <w:rPr>
          <w:rtl/>
        </w:rPr>
        <w:t>.</w:t>
      </w:r>
    </w:p>
    <w:p w:rsidR="00F018C8" w:rsidRPr="00F34896" w:rsidRDefault="00F018C8" w:rsidP="00F34896">
      <w:pPr>
        <w:pStyle w:val="libFootnote0"/>
        <w:rPr>
          <w:rtl/>
        </w:rPr>
      </w:pPr>
      <w:r w:rsidRPr="00186B98">
        <w:rPr>
          <w:rtl/>
        </w:rPr>
        <w:t>(3) راجع</w:t>
      </w:r>
      <w:r w:rsidR="00CB6330">
        <w:rPr>
          <w:rtl/>
        </w:rPr>
        <w:t>:</w:t>
      </w:r>
      <w:r w:rsidRPr="00186B98">
        <w:rPr>
          <w:rtl/>
        </w:rPr>
        <w:t xml:space="preserve"> بحار الأنوار</w:t>
      </w:r>
      <w:r w:rsidR="00CB6330">
        <w:rPr>
          <w:rtl/>
        </w:rPr>
        <w:t>،</w:t>
      </w:r>
      <w:r w:rsidRPr="00186B98">
        <w:rPr>
          <w:rtl/>
        </w:rPr>
        <w:t xml:space="preserve"> ج28</w:t>
      </w:r>
      <w:r w:rsidR="00CB6330">
        <w:rPr>
          <w:rtl/>
        </w:rPr>
        <w:t>،</w:t>
      </w:r>
      <w:r w:rsidRPr="00186B98">
        <w:rPr>
          <w:rtl/>
        </w:rPr>
        <w:t xml:space="preserve"> ص275</w:t>
      </w:r>
      <w:r w:rsidR="00CB6330">
        <w:rPr>
          <w:rtl/>
        </w:rPr>
        <w:t>.</w:t>
      </w:r>
    </w:p>
    <w:p w:rsidR="00F018C8" w:rsidRPr="00F34896" w:rsidRDefault="00F018C8" w:rsidP="00F34896">
      <w:pPr>
        <w:pStyle w:val="libFootnote0"/>
        <w:rPr>
          <w:rtl/>
        </w:rPr>
      </w:pPr>
      <w:r w:rsidRPr="00186B98">
        <w:rPr>
          <w:rtl/>
        </w:rPr>
        <w:t>(4) الملك 67</w:t>
      </w:r>
      <w:r w:rsidR="00CB6330">
        <w:rPr>
          <w:rtl/>
        </w:rPr>
        <w:t>:</w:t>
      </w:r>
      <w:r w:rsidRPr="00186B98">
        <w:rPr>
          <w:rtl/>
        </w:rPr>
        <w:t xml:space="preserve"> 3</w:t>
      </w:r>
      <w:r w:rsidR="00CB6330">
        <w:rPr>
          <w:rtl/>
        </w:rPr>
        <w:t xml:space="preserve"> - </w:t>
      </w:r>
      <w:r w:rsidRPr="00186B98">
        <w:rPr>
          <w:rtl/>
        </w:rPr>
        <w:t>5</w:t>
      </w:r>
      <w:r w:rsidR="00CB6330">
        <w:rPr>
          <w:rtl/>
        </w:rPr>
        <w:t>.</w:t>
      </w:r>
    </w:p>
    <w:p w:rsidR="00F018C8" w:rsidRPr="00F34896" w:rsidRDefault="00F018C8" w:rsidP="00F34896">
      <w:pPr>
        <w:pStyle w:val="libFootnote0"/>
        <w:rPr>
          <w:rtl/>
        </w:rPr>
      </w:pPr>
      <w:r w:rsidRPr="00186B98">
        <w:rPr>
          <w:rtl/>
        </w:rPr>
        <w:t>(5) النبأ 78</w:t>
      </w:r>
      <w:r w:rsidR="00CB6330">
        <w:rPr>
          <w:rtl/>
        </w:rPr>
        <w:t>:</w:t>
      </w:r>
      <w:r w:rsidRPr="00186B98">
        <w:rPr>
          <w:rtl/>
        </w:rPr>
        <w:t xml:space="preserve"> 12</w:t>
      </w:r>
      <w:r w:rsidR="00CB6330">
        <w:rPr>
          <w:rtl/>
        </w:rPr>
        <w:t>.</w:t>
      </w:r>
    </w:p>
    <w:p w:rsidR="00F018C8" w:rsidRPr="00F34896" w:rsidRDefault="00F018C8" w:rsidP="00F34896">
      <w:pPr>
        <w:pStyle w:val="libFootnote0"/>
        <w:rPr>
          <w:rtl/>
        </w:rPr>
      </w:pPr>
      <w:r w:rsidRPr="00186B98">
        <w:rPr>
          <w:rtl/>
        </w:rPr>
        <w:t>(6) ق 50</w:t>
      </w:r>
      <w:r w:rsidR="00CB6330">
        <w:rPr>
          <w:rtl/>
        </w:rPr>
        <w:t>:</w:t>
      </w:r>
      <w:r w:rsidRPr="00186B98">
        <w:rPr>
          <w:rtl/>
        </w:rPr>
        <w:t xml:space="preserve"> 6</w:t>
      </w:r>
      <w:r w:rsidR="00CB6330">
        <w:rPr>
          <w:rtl/>
        </w:rPr>
        <w:t>.</w:t>
      </w:r>
    </w:p>
    <w:p w:rsidR="00F018C8" w:rsidRPr="00F34896" w:rsidRDefault="00F018C8" w:rsidP="00F34896">
      <w:pPr>
        <w:pStyle w:val="libFootnote0"/>
        <w:rPr>
          <w:rtl/>
        </w:rPr>
      </w:pPr>
      <w:r w:rsidRPr="00186B98">
        <w:rPr>
          <w:rtl/>
        </w:rPr>
        <w:t>(7) الإسراء 17</w:t>
      </w:r>
      <w:r w:rsidR="00CB6330">
        <w:rPr>
          <w:rtl/>
        </w:rPr>
        <w:t>:</w:t>
      </w:r>
      <w:r w:rsidRPr="00186B98">
        <w:rPr>
          <w:rtl/>
        </w:rPr>
        <w:t xml:space="preserve"> 85</w:t>
      </w:r>
      <w:r w:rsidR="00CB6330">
        <w:rPr>
          <w:rtl/>
        </w:rPr>
        <w:t>.</w:t>
      </w:r>
    </w:p>
    <w:p w:rsidR="00F018C8" w:rsidRDefault="00F018C8" w:rsidP="00610BA4">
      <w:pPr>
        <w:pStyle w:val="libPoemTiniChar"/>
        <w:rPr>
          <w:rtl/>
        </w:rPr>
      </w:pPr>
      <w:r>
        <w:rPr>
          <w:rtl/>
        </w:rPr>
        <w:br w:type="page"/>
      </w:r>
    </w:p>
    <w:p w:rsidR="00F018C8" w:rsidRPr="00186B98" w:rsidRDefault="00F018C8" w:rsidP="00F34896">
      <w:pPr>
        <w:pStyle w:val="libNormal"/>
        <w:rPr>
          <w:rtl/>
        </w:rPr>
      </w:pPr>
      <w:r w:rsidRPr="00F34896">
        <w:rPr>
          <w:rtl/>
        </w:rPr>
        <w:lastRenderedPageBreak/>
        <w:t>نعم</w:t>
      </w:r>
      <w:r w:rsidR="00CB6330">
        <w:rPr>
          <w:rtl/>
        </w:rPr>
        <w:t>،</w:t>
      </w:r>
      <w:r w:rsidRPr="00F34896">
        <w:rPr>
          <w:rtl/>
        </w:rPr>
        <w:t xml:space="preserve"> يزداد العلم يقيناً</w:t>
      </w:r>
      <w:r w:rsidR="00CB6330">
        <w:rPr>
          <w:rtl/>
        </w:rPr>
        <w:t xml:space="preserve"> - </w:t>
      </w:r>
      <w:r w:rsidRPr="00F34896">
        <w:rPr>
          <w:rtl/>
        </w:rPr>
        <w:t>كلّما رَصَد ظاهرة كونيّة</w:t>
      </w:r>
      <w:r w:rsidR="00CB6330">
        <w:rPr>
          <w:rtl/>
        </w:rPr>
        <w:t xml:space="preserve"> - </w:t>
      </w:r>
      <w:r w:rsidRPr="00F34896">
        <w:rPr>
          <w:rtl/>
        </w:rPr>
        <w:t>أنّ ما بَلَغه ضئيل جدّاً بالنسبة إلى ما لم يبلغه</w:t>
      </w:r>
      <w:r w:rsidR="00CB6330">
        <w:rPr>
          <w:rtl/>
        </w:rPr>
        <w:t>،</w:t>
      </w:r>
      <w:r w:rsidRPr="00F34896">
        <w:rPr>
          <w:rtl/>
        </w:rPr>
        <w:t xml:space="preserve"> ويزداد ضآلةً كلّما تقدّم إلى الأمام</w:t>
      </w:r>
      <w:r w:rsidR="00CB6330">
        <w:rPr>
          <w:rtl/>
        </w:rPr>
        <w:t>؛</w:t>
      </w:r>
      <w:r w:rsidRPr="00F34896">
        <w:rPr>
          <w:rtl/>
        </w:rPr>
        <w:t xml:space="preserve"> حيث عَظَمة فُسحة الكون تَزداد اُبّهةً وكبرياءً كلّما كُشف عن سرٍّ من أسرار الوجود وربّما إلى غير نهاية</w:t>
      </w:r>
      <w:r w:rsidR="00CB6330">
        <w:rPr>
          <w:rtl/>
        </w:rPr>
        <w:t>،</w:t>
      </w:r>
      <w:r w:rsidRPr="00F34896">
        <w:rPr>
          <w:rtl/>
        </w:rPr>
        <w:t xml:space="preserve"> لاسيّما والكون في اتّساع مطّرد</w:t>
      </w:r>
      <w:r w:rsidR="00CB6330">
        <w:rPr>
          <w:rtl/>
        </w:rPr>
        <w:t>:</w:t>
      </w:r>
      <w:r w:rsidRPr="00F34896">
        <w:rPr>
          <w:rtl/>
        </w:rPr>
        <w:t xml:space="preserve"> </w:t>
      </w:r>
      <w:r w:rsidR="008A0551">
        <w:rPr>
          <w:rStyle w:val="libAlaemChar"/>
          <w:rtl/>
        </w:rPr>
        <w:t>(</w:t>
      </w:r>
      <w:r w:rsidRPr="00F34896">
        <w:rPr>
          <w:rStyle w:val="libAieChar"/>
          <w:rFonts w:hint="cs"/>
          <w:rtl/>
        </w:rPr>
        <w:t>وَالسَّمَاءَ بَنَيْنَاهَا بِأَيْدٍ وَإِنَّا لَمُوسِعُونَ</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F018C8" w:rsidRPr="00186B98" w:rsidRDefault="00F018C8" w:rsidP="00F34896">
      <w:pPr>
        <w:pStyle w:val="libNormal"/>
        <w:rPr>
          <w:rtl/>
        </w:rPr>
      </w:pPr>
      <w:r w:rsidRPr="00F34896">
        <w:rPr>
          <w:rtl/>
        </w:rPr>
        <w:t>هذا وقد حاول بعضهم</w:t>
      </w:r>
      <w:r w:rsidR="00CB6330">
        <w:rPr>
          <w:rtl/>
        </w:rPr>
        <w:t xml:space="preserve"> - </w:t>
      </w:r>
      <w:r w:rsidRPr="00F34896">
        <w:rPr>
          <w:rtl/>
        </w:rPr>
        <w:t>في تَكلّفٍ ظاهر</w:t>
      </w:r>
      <w:r w:rsidR="00CB6330">
        <w:rPr>
          <w:rtl/>
        </w:rPr>
        <w:t xml:space="preserve"> - </w:t>
      </w:r>
      <w:r w:rsidRPr="00F34896">
        <w:rPr>
          <w:rtl/>
        </w:rPr>
        <w:t>التطبيق مع ما بَلغه العِلم قديماً وفي الجديد مِن غير ضرورة تدعو إلى ذلك</w:t>
      </w:r>
      <w:r w:rsidR="00CB6330">
        <w:rPr>
          <w:rtl/>
        </w:rPr>
        <w:t>،</w:t>
      </w:r>
      <w:r w:rsidRPr="00F34896">
        <w:rPr>
          <w:rtl/>
        </w:rPr>
        <w:t xml:space="preserve"> ولعلّ الأناة حتّى يأتي يوم يساعد التوفيق على حلّ هذا المجهول من غير تكلّفٍ</w:t>
      </w:r>
      <w:r w:rsidR="00CB6330">
        <w:rPr>
          <w:rtl/>
        </w:rPr>
        <w:t>،</w:t>
      </w:r>
      <w:r w:rsidRPr="00F34896">
        <w:rPr>
          <w:rtl/>
        </w:rPr>
        <w:t xml:space="preserve"> كانت أفضل</w:t>
      </w:r>
      <w:r w:rsidR="00CB6330">
        <w:rPr>
          <w:rtl/>
        </w:rPr>
        <w:t>.</w:t>
      </w:r>
    </w:p>
    <w:p w:rsidR="00F018C8" w:rsidRPr="00186B98" w:rsidRDefault="00F018C8" w:rsidP="00F34896">
      <w:pPr>
        <w:pStyle w:val="libNormal"/>
        <w:rPr>
          <w:rtl/>
        </w:rPr>
      </w:pPr>
      <w:r w:rsidRPr="00F34896">
        <w:rPr>
          <w:rtl/>
        </w:rPr>
        <w:t>يقول سيّد قطب</w:t>
      </w:r>
      <w:r w:rsidR="00CB6330">
        <w:rPr>
          <w:rtl/>
        </w:rPr>
        <w:t>:</w:t>
      </w:r>
      <w:r w:rsidRPr="00F34896">
        <w:rPr>
          <w:rtl/>
        </w:rPr>
        <w:t xml:space="preserve"> لا ضرورة لمحاولة تطبيق هذه النصوص على ما يَصل إليه عِلمنا</w:t>
      </w:r>
      <w:r w:rsidR="00CB6330">
        <w:rPr>
          <w:rtl/>
        </w:rPr>
        <w:t>؛</w:t>
      </w:r>
      <w:r w:rsidRPr="00F34896">
        <w:rPr>
          <w:rtl/>
        </w:rPr>
        <w:t xml:space="preserve"> لأنّ علمنا لا يُحيط بالكون حتّى نقول على وجه التحقيق</w:t>
      </w:r>
      <w:r w:rsidR="00CB6330">
        <w:rPr>
          <w:rtl/>
        </w:rPr>
        <w:t>:</w:t>
      </w:r>
      <w:r w:rsidRPr="00F34896">
        <w:rPr>
          <w:rtl/>
        </w:rPr>
        <w:t xml:space="preserve"> هذا ما يريده القرآن</w:t>
      </w:r>
      <w:r w:rsidR="00CB6330">
        <w:rPr>
          <w:rtl/>
        </w:rPr>
        <w:t>،</w:t>
      </w:r>
      <w:r w:rsidRPr="00F34896">
        <w:rPr>
          <w:rtl/>
        </w:rPr>
        <w:t xml:space="preserve"> ولن يصحّ أنْ نقول هكذا إلاّ يوم يَعلم الإنسان تَركيبَ الكون كلّه عِلماً يقيناً</w:t>
      </w:r>
      <w:r w:rsidR="00CB6330">
        <w:rPr>
          <w:rtl/>
        </w:rPr>
        <w:t>،</w:t>
      </w:r>
      <w:r w:rsidRPr="00F34896">
        <w:rPr>
          <w:rtl/>
        </w:rPr>
        <w:t xml:space="preserve"> وهيهات...</w:t>
      </w:r>
      <w:r w:rsidRPr="006D1EC8">
        <w:rPr>
          <w:rtl/>
        </w:rPr>
        <w:t xml:space="preserve"> </w:t>
      </w:r>
      <w:r w:rsidRPr="00F34896">
        <w:rPr>
          <w:rStyle w:val="libFootnotenumChar"/>
          <w:rtl/>
        </w:rPr>
        <w:t>(2)</w:t>
      </w:r>
      <w:r w:rsidRPr="00F34896">
        <w:rPr>
          <w:rtl/>
        </w:rPr>
        <w:t xml:space="preserve"> </w:t>
      </w:r>
    </w:p>
    <w:p w:rsidR="00F018C8" w:rsidRPr="00186B98" w:rsidRDefault="00F018C8" w:rsidP="00F34896">
      <w:pPr>
        <w:pStyle w:val="libNormal"/>
        <w:rPr>
          <w:rtl/>
        </w:rPr>
      </w:pPr>
      <w:r w:rsidRPr="00F34896">
        <w:rPr>
          <w:rtl/>
        </w:rPr>
        <w:t>وإليك بعض محاولات القوم</w:t>
      </w:r>
      <w:r w:rsidR="00CB6330">
        <w:rPr>
          <w:rtl/>
        </w:rPr>
        <w:t>:</w:t>
      </w:r>
      <w:r w:rsidRPr="00F34896">
        <w:rPr>
          <w:rtl/>
        </w:rPr>
        <w:t xml:space="preserve"> حاول بعض القُدامى تطبيق التعبير الوارد في القرآن على فرضيّة بطلميوس لهيئة الأفلاك التي هي مَدارات الكواكب فيما حَسبه حول الأرض </w:t>
      </w:r>
      <w:r w:rsidRPr="00F34896">
        <w:rPr>
          <w:rStyle w:val="libFootnotenumChar"/>
          <w:rtl/>
        </w:rPr>
        <w:t>(3)</w:t>
      </w:r>
      <w:r w:rsidR="00CB6330">
        <w:rPr>
          <w:rtl/>
        </w:rPr>
        <w:t>،</w:t>
      </w:r>
      <w:r w:rsidRPr="00F34896">
        <w:rPr>
          <w:rtl/>
        </w:rPr>
        <w:t xml:space="preserve"> ولكن من غير جَدوى</w:t>
      </w:r>
      <w:r w:rsidR="00CB6330">
        <w:rPr>
          <w:rtl/>
        </w:rPr>
        <w:t>؛</w:t>
      </w:r>
      <w:r w:rsidRPr="00F34896">
        <w:rPr>
          <w:rtl/>
        </w:rPr>
        <w:t xml:space="preserve"> لأنّ الأفلاك في مزعومتِه تسعة</w:t>
      </w:r>
      <w:r w:rsidR="00CB6330">
        <w:rPr>
          <w:rtl/>
        </w:rPr>
        <w:t>؛</w:t>
      </w:r>
      <w:r w:rsidRPr="00F34896">
        <w:rPr>
          <w:rtl/>
        </w:rPr>
        <w:t xml:space="preserve"> ومِن ثَمَّ أضافوا على </w:t>
      </w:r>
    </w:p>
    <w:p w:rsidR="00F018C8" w:rsidRPr="00186B98" w:rsidRDefault="008A0551" w:rsidP="008A0551">
      <w:pPr>
        <w:pStyle w:val="libLine"/>
        <w:rPr>
          <w:rtl/>
        </w:rPr>
      </w:pPr>
      <w:r>
        <w:rPr>
          <w:rtl/>
        </w:rPr>
        <w:t>____________________</w:t>
      </w:r>
    </w:p>
    <w:p w:rsidR="00F018C8" w:rsidRPr="00F34896" w:rsidRDefault="00F018C8" w:rsidP="00F34896">
      <w:pPr>
        <w:pStyle w:val="libFootnote0"/>
        <w:rPr>
          <w:rtl/>
        </w:rPr>
      </w:pPr>
      <w:r w:rsidRPr="00186B98">
        <w:rPr>
          <w:rtl/>
        </w:rPr>
        <w:t>(1) الذاريات 51</w:t>
      </w:r>
      <w:r w:rsidR="00CB6330">
        <w:rPr>
          <w:rtl/>
        </w:rPr>
        <w:t>:</w:t>
      </w:r>
      <w:r w:rsidRPr="00186B98">
        <w:rPr>
          <w:rtl/>
        </w:rPr>
        <w:t xml:space="preserve"> 47</w:t>
      </w:r>
      <w:r w:rsidR="00CB6330">
        <w:rPr>
          <w:rtl/>
        </w:rPr>
        <w:t>.</w:t>
      </w:r>
    </w:p>
    <w:p w:rsidR="00F018C8" w:rsidRPr="00F34896" w:rsidRDefault="00F018C8" w:rsidP="00F34896">
      <w:pPr>
        <w:pStyle w:val="libFootnote0"/>
        <w:rPr>
          <w:rtl/>
        </w:rPr>
      </w:pPr>
      <w:r w:rsidRPr="00186B98">
        <w:rPr>
          <w:rtl/>
        </w:rPr>
        <w:t>(2) في ظِلال القرآن</w:t>
      </w:r>
      <w:r w:rsidR="00CB6330">
        <w:rPr>
          <w:rtl/>
        </w:rPr>
        <w:t>،</w:t>
      </w:r>
      <w:r w:rsidRPr="00186B98">
        <w:rPr>
          <w:rtl/>
        </w:rPr>
        <w:t xml:space="preserve"> ج28</w:t>
      </w:r>
      <w:r w:rsidR="00CB6330">
        <w:rPr>
          <w:rtl/>
        </w:rPr>
        <w:t>،</w:t>
      </w:r>
      <w:r w:rsidRPr="00186B98">
        <w:rPr>
          <w:rtl/>
        </w:rPr>
        <w:t xml:space="preserve"> ص152</w:t>
      </w:r>
      <w:r w:rsidR="00CB6330">
        <w:rPr>
          <w:rtl/>
        </w:rPr>
        <w:t>.</w:t>
      </w:r>
    </w:p>
    <w:p w:rsidR="00F018C8" w:rsidRPr="00F34896" w:rsidRDefault="00F018C8" w:rsidP="00F34896">
      <w:pPr>
        <w:pStyle w:val="libFootnote0"/>
        <w:rPr>
          <w:rtl/>
        </w:rPr>
      </w:pPr>
      <w:r w:rsidRPr="00186B98">
        <w:rPr>
          <w:rtl/>
        </w:rPr>
        <w:t>(3) زَعموا أنّ الأرض في مركز العالَم</w:t>
      </w:r>
      <w:r w:rsidR="00CB6330">
        <w:rPr>
          <w:rtl/>
        </w:rPr>
        <w:t>،</w:t>
      </w:r>
      <w:r w:rsidRPr="00186B98">
        <w:rPr>
          <w:rtl/>
        </w:rPr>
        <w:t xml:space="preserve"> وأنّ القمر وعطارد والزُهرة والشمس والمرّيخ والمشتري وزحل سيّارات حولها</w:t>
      </w:r>
      <w:r w:rsidR="00CB6330">
        <w:rPr>
          <w:rtl/>
        </w:rPr>
        <w:t>،</w:t>
      </w:r>
      <w:r w:rsidRPr="00186B98">
        <w:rPr>
          <w:rtl/>
        </w:rPr>
        <w:t xml:space="preserve"> في مَدارات هي أفلاك بعضها فوق بعض بنفس الترتيب</w:t>
      </w:r>
      <w:r w:rsidR="00CB6330">
        <w:rPr>
          <w:rtl/>
        </w:rPr>
        <w:t>،</w:t>
      </w:r>
      <w:r w:rsidRPr="00186B98">
        <w:rPr>
          <w:rtl/>
        </w:rPr>
        <w:t xml:space="preserve"> وكلّ وأحدٍ منها في فَلكٍ دائر حول الأرض من الغرب إلى الشرق في حركةٍ معاكسةٍ لحركتها اليوميّة من الشرق إلى الغرب على أثر تحريك الفَلك التاسع</w:t>
      </w:r>
      <w:r w:rsidR="00CB6330">
        <w:rPr>
          <w:rtl/>
        </w:rPr>
        <w:t>،</w:t>
      </w:r>
      <w:r w:rsidRPr="00186B98">
        <w:rPr>
          <w:rtl/>
        </w:rPr>
        <w:t xml:space="preserve"> ا</w:t>
      </w:r>
      <w:r w:rsidR="0060581D">
        <w:rPr>
          <w:rtl/>
        </w:rPr>
        <w:t>لمـُ</w:t>
      </w:r>
      <w:r w:rsidRPr="00186B98">
        <w:rPr>
          <w:rtl/>
        </w:rPr>
        <w:t>سمّى عندهم بفَلك الأفلاك أو بالفَلك الأطلس</w:t>
      </w:r>
      <w:r w:rsidR="00CB6330">
        <w:rPr>
          <w:rtl/>
        </w:rPr>
        <w:t>؛</w:t>
      </w:r>
      <w:r w:rsidRPr="00186B98">
        <w:rPr>
          <w:rtl/>
        </w:rPr>
        <w:t xml:space="preserve"> لعدم وجود نجم فيه وأمّا النجوم الثوابت فهي مركوزة في الفَلك الثامن</w:t>
      </w:r>
      <w:r w:rsidR="00CB6330">
        <w:rPr>
          <w:rtl/>
        </w:rPr>
        <w:t>،</w:t>
      </w:r>
      <w:r w:rsidRPr="00186B98">
        <w:rPr>
          <w:rtl/>
        </w:rPr>
        <w:t xml:space="preserve"> فهذه تسعة أفلاك مُحيطة بالأرض بعضها فوق بعض</w:t>
      </w:r>
      <w:r w:rsidR="00CB6330">
        <w:rPr>
          <w:rtl/>
        </w:rPr>
        <w:t>.</w:t>
      </w:r>
    </w:p>
    <w:p w:rsidR="00F018C8" w:rsidRPr="00F34896" w:rsidRDefault="00F018C8" w:rsidP="00F34896">
      <w:pPr>
        <w:pStyle w:val="libFootnote0"/>
        <w:rPr>
          <w:rtl/>
        </w:rPr>
      </w:pPr>
      <w:r w:rsidRPr="00186B98">
        <w:rPr>
          <w:rtl/>
        </w:rPr>
        <w:t xml:space="preserve">وهكذا جاء في إنجيل برنابا من كلام المسيح </w:t>
      </w:r>
      <w:r w:rsidR="008A0551">
        <w:rPr>
          <w:rtl/>
        </w:rPr>
        <w:t>(</w:t>
      </w:r>
      <w:r w:rsidRPr="00186B98">
        <w:rPr>
          <w:rtl/>
        </w:rPr>
        <w:t>عليه السلام</w:t>
      </w:r>
      <w:r w:rsidR="008A0551">
        <w:rPr>
          <w:rtl/>
        </w:rPr>
        <w:t>)</w:t>
      </w:r>
      <w:r w:rsidR="00CB6330">
        <w:rPr>
          <w:rtl/>
        </w:rPr>
        <w:t>:</w:t>
      </w:r>
      <w:r w:rsidRPr="00186B98">
        <w:rPr>
          <w:rtl/>
        </w:rPr>
        <w:t xml:space="preserve"> أنّ السماوات تسع</w:t>
      </w:r>
      <w:r w:rsidR="00CB6330">
        <w:rPr>
          <w:rtl/>
        </w:rPr>
        <w:t>،</w:t>
      </w:r>
      <w:r w:rsidRPr="00186B98">
        <w:rPr>
          <w:rtl/>
        </w:rPr>
        <w:t xml:space="preserve"> فيها السيّارات</w:t>
      </w:r>
      <w:r w:rsidR="00CB6330">
        <w:rPr>
          <w:rtl/>
        </w:rPr>
        <w:t>،</w:t>
      </w:r>
      <w:r w:rsidRPr="00186B98">
        <w:rPr>
          <w:rtl/>
        </w:rPr>
        <w:t xml:space="preserve"> وتَبعُد إحداها عن الأُخرى مسيرة خمسمِئة عام</w:t>
      </w:r>
      <w:r w:rsidR="00CB6330">
        <w:rPr>
          <w:rtl/>
        </w:rPr>
        <w:t>.</w:t>
      </w:r>
    </w:p>
    <w:p w:rsidR="00F018C8" w:rsidRPr="00F34896" w:rsidRDefault="00F018C8" w:rsidP="00F34896">
      <w:pPr>
        <w:pStyle w:val="libFootnote0"/>
        <w:rPr>
          <w:rtl/>
        </w:rPr>
      </w:pPr>
      <w:r w:rsidRPr="00186B98">
        <w:rPr>
          <w:rtl/>
        </w:rPr>
        <w:t>و</w:t>
      </w:r>
      <w:r w:rsidR="0060581D">
        <w:rPr>
          <w:rtl/>
        </w:rPr>
        <w:t>لمـّ</w:t>
      </w:r>
      <w:r w:rsidRPr="00186B98">
        <w:rPr>
          <w:rtl/>
        </w:rPr>
        <w:t>ا تُرجمت فلسفة اليونان</w:t>
      </w:r>
      <w:r w:rsidR="006D1EC8">
        <w:rPr>
          <w:rtl/>
        </w:rPr>
        <w:t xml:space="preserve"> </w:t>
      </w:r>
      <w:r w:rsidRPr="00186B98">
        <w:rPr>
          <w:rtl/>
        </w:rPr>
        <w:t>إلى العربيّة</w:t>
      </w:r>
      <w:r w:rsidR="00CB6330">
        <w:rPr>
          <w:rtl/>
        </w:rPr>
        <w:t>،</w:t>
      </w:r>
      <w:r w:rsidRPr="00186B98">
        <w:rPr>
          <w:rtl/>
        </w:rPr>
        <w:t xml:space="preserve"> ودَرَسها علماء الإسلام وَثقوا بأنّ الأفلاك تسعة</w:t>
      </w:r>
      <w:r w:rsidR="00CB6330">
        <w:rPr>
          <w:rtl/>
        </w:rPr>
        <w:t>،</w:t>
      </w:r>
      <w:r w:rsidRPr="00186B98">
        <w:rPr>
          <w:rtl/>
        </w:rPr>
        <w:t xml:space="preserve"> وقال بعضهم</w:t>
      </w:r>
      <w:r w:rsidR="00CB6330">
        <w:rPr>
          <w:rtl/>
        </w:rPr>
        <w:t>:</w:t>
      </w:r>
      <w:r w:rsidRPr="00186B98">
        <w:rPr>
          <w:rtl/>
        </w:rPr>
        <w:t xml:space="preserve"> هي سبع سماوات</w:t>
      </w:r>
      <w:r w:rsidR="00CB6330">
        <w:rPr>
          <w:rtl/>
        </w:rPr>
        <w:t>،</w:t>
      </w:r>
      <w:r w:rsidRPr="00186B98">
        <w:rPr>
          <w:rtl/>
        </w:rPr>
        <w:t xml:space="preserve"> والكرسي فَلك الثوابت</w:t>
      </w:r>
      <w:r w:rsidR="00CB6330">
        <w:rPr>
          <w:rtl/>
        </w:rPr>
        <w:t>،</w:t>
      </w:r>
      <w:r w:rsidRPr="00186B98">
        <w:rPr>
          <w:rtl/>
        </w:rPr>
        <w:t xml:space="preserve"> والعرش هو الفَلك ا</w:t>
      </w:r>
      <w:r w:rsidR="0060581D">
        <w:rPr>
          <w:rtl/>
        </w:rPr>
        <w:t>لمـُ</w:t>
      </w:r>
      <w:r w:rsidRPr="00186B98">
        <w:rPr>
          <w:rtl/>
        </w:rPr>
        <w:t>حيط</w:t>
      </w:r>
      <w:r w:rsidR="00CB6330">
        <w:rPr>
          <w:rtl/>
        </w:rPr>
        <w:t>.</w:t>
      </w:r>
    </w:p>
    <w:p w:rsidR="00F018C8" w:rsidRPr="00F34896" w:rsidRDefault="00F018C8" w:rsidP="00F34896">
      <w:pPr>
        <w:pStyle w:val="libFootnote0"/>
        <w:rPr>
          <w:rtl/>
        </w:rPr>
      </w:pPr>
      <w:r w:rsidRPr="00186B98">
        <w:rPr>
          <w:rtl/>
        </w:rPr>
        <w:t>والغريب أنّ مِثل مُحيي الدين ابن عربي اغترّ بهذه الغريبة وحسبها حقيقة وبنى عليها معارفَه الإشراقيّة فيما زعم</w:t>
      </w:r>
      <w:r w:rsidR="00CB6330">
        <w:rPr>
          <w:rtl/>
        </w:rPr>
        <w:t>،</w:t>
      </w:r>
      <w:r w:rsidRPr="00186B98">
        <w:rPr>
          <w:rtl/>
        </w:rPr>
        <w:t xml:space="preserve"> </w:t>
      </w:r>
      <w:r w:rsidR="008A0551">
        <w:rPr>
          <w:rtl/>
        </w:rPr>
        <w:t>(</w:t>
      </w:r>
      <w:r w:rsidRPr="00186B98">
        <w:rPr>
          <w:rtl/>
        </w:rPr>
        <w:t>راجع</w:t>
      </w:r>
      <w:r w:rsidR="00CB6330">
        <w:rPr>
          <w:rtl/>
        </w:rPr>
        <w:t>:</w:t>
      </w:r>
      <w:r w:rsidRPr="00186B98">
        <w:rPr>
          <w:rtl/>
        </w:rPr>
        <w:t xml:space="preserve"> الفتوحات المكّيّة</w:t>
      </w:r>
      <w:r w:rsidR="00CB6330">
        <w:rPr>
          <w:rtl/>
        </w:rPr>
        <w:t>،</w:t>
      </w:r>
      <w:r w:rsidRPr="00186B98">
        <w:rPr>
          <w:rtl/>
        </w:rPr>
        <w:t xml:space="preserve"> الباب 371 والفصل الثالث منه</w:t>
      </w:r>
      <w:r w:rsidR="00CB6330">
        <w:rPr>
          <w:rtl/>
        </w:rPr>
        <w:t>،</w:t>
      </w:r>
      <w:r w:rsidRPr="00186B98">
        <w:rPr>
          <w:rtl/>
        </w:rPr>
        <w:t xml:space="preserve"> ج3</w:t>
      </w:r>
      <w:r w:rsidR="00CB6330">
        <w:rPr>
          <w:rtl/>
        </w:rPr>
        <w:t>،</w:t>
      </w:r>
      <w:r w:rsidRPr="00186B98">
        <w:rPr>
          <w:rtl/>
        </w:rPr>
        <w:t xml:space="preserve"> ص416 و433</w:t>
      </w:r>
      <w:r w:rsidR="00CB6330">
        <w:rPr>
          <w:rtl/>
        </w:rPr>
        <w:t>،</w:t>
      </w:r>
      <w:r w:rsidRPr="00186B98">
        <w:rPr>
          <w:rtl/>
        </w:rPr>
        <w:t xml:space="preserve"> وكذا الفصّ الإدريسي من فصوص الحكم</w:t>
      </w:r>
      <w:r w:rsidR="00CB6330">
        <w:rPr>
          <w:rtl/>
        </w:rPr>
        <w:t>،</w:t>
      </w:r>
      <w:r w:rsidRPr="00186B98">
        <w:rPr>
          <w:rtl/>
        </w:rPr>
        <w:t xml:space="preserve"> ج1</w:t>
      </w:r>
      <w:r w:rsidR="00CB6330">
        <w:rPr>
          <w:rtl/>
        </w:rPr>
        <w:t>،</w:t>
      </w:r>
      <w:r w:rsidRPr="00186B98">
        <w:rPr>
          <w:rtl/>
        </w:rPr>
        <w:t xml:space="preserve"> ص75</w:t>
      </w:r>
      <w:r w:rsidR="008A0551">
        <w:rPr>
          <w:rtl/>
        </w:rPr>
        <w:t>)</w:t>
      </w:r>
      <w:r w:rsidR="00CB6330">
        <w:rPr>
          <w:rtl/>
        </w:rPr>
        <w:t>،</w:t>
      </w:r>
      <w:r w:rsidRPr="00186B98">
        <w:rPr>
          <w:rtl/>
        </w:rPr>
        <w:t xml:space="preserve"> وهكذا شيخنا العلاّمة بهاء الدين العاملي في كتابه تشريح الأفلاك</w:t>
      </w:r>
      <w:r w:rsidR="00CB6330">
        <w:rPr>
          <w:rtl/>
        </w:rPr>
        <w:t>،</w:t>
      </w:r>
      <w:r w:rsidRPr="00186B98">
        <w:rPr>
          <w:rtl/>
        </w:rPr>
        <w:t xml:space="preserve"> وهو عجيب</w:t>
      </w:r>
      <w:r w:rsidR="00CB6330">
        <w:rPr>
          <w:rtl/>
        </w:rPr>
        <w:t>!</w:t>
      </w:r>
    </w:p>
    <w:p w:rsidR="00F018C8" w:rsidRPr="00F34896" w:rsidRDefault="00F018C8" w:rsidP="00F34896">
      <w:pPr>
        <w:pStyle w:val="libFootnote0"/>
        <w:rPr>
          <w:rtl/>
        </w:rPr>
      </w:pPr>
      <w:r w:rsidRPr="00186B98">
        <w:rPr>
          <w:rtl/>
        </w:rPr>
        <w:t>ولقد أَعجبني كلام أبي الحسن علي بن عيسى الرّمّاني ا</w:t>
      </w:r>
      <w:r w:rsidR="0060581D">
        <w:rPr>
          <w:rtl/>
        </w:rPr>
        <w:t>لمـُ</w:t>
      </w:r>
      <w:r w:rsidRPr="00186B98">
        <w:rPr>
          <w:rtl/>
        </w:rPr>
        <w:t>عتزلي في تفسير الآية</w:t>
      </w:r>
      <w:r w:rsidR="00CB6330">
        <w:rPr>
          <w:rtl/>
        </w:rPr>
        <w:t>،</w:t>
      </w:r>
      <w:r w:rsidRPr="00186B98">
        <w:rPr>
          <w:rtl/>
        </w:rPr>
        <w:t xml:space="preserve"> حيث أنكر إرادة الأفلاك البطلميوسيّة من السماوات السبع في القرآن</w:t>
      </w:r>
      <w:r w:rsidR="00CB6330">
        <w:rPr>
          <w:rtl/>
        </w:rPr>
        <w:t>؛</w:t>
      </w:r>
      <w:r w:rsidRPr="00186B98">
        <w:rPr>
          <w:rtl/>
        </w:rPr>
        <w:t xml:space="preserve"> محتجّاً بأنّه تفسير يُخالف ظاهر النصّ</w:t>
      </w:r>
      <w:r w:rsidR="00CB6330">
        <w:rPr>
          <w:rtl/>
        </w:rPr>
        <w:t>،</w:t>
      </w:r>
      <w:r w:rsidRPr="00186B98">
        <w:rPr>
          <w:rtl/>
        </w:rPr>
        <w:t xml:space="preserve"> راجع</w:t>
      </w:r>
      <w:r w:rsidR="00CB6330">
        <w:rPr>
          <w:rtl/>
        </w:rPr>
        <w:t>:</w:t>
      </w:r>
      <w:r w:rsidRPr="00186B98">
        <w:rPr>
          <w:rtl/>
        </w:rPr>
        <w:t xml:space="preserve"> تفسير التبيان للشيخ الطوسي</w:t>
      </w:r>
      <w:r w:rsidR="00CB6330">
        <w:rPr>
          <w:rtl/>
        </w:rPr>
        <w:t>،</w:t>
      </w:r>
      <w:r w:rsidRPr="00186B98">
        <w:rPr>
          <w:rtl/>
        </w:rPr>
        <w:t xml:space="preserve"> ج1</w:t>
      </w:r>
      <w:r w:rsidR="00CB6330">
        <w:rPr>
          <w:rtl/>
        </w:rPr>
        <w:t>،</w:t>
      </w:r>
      <w:r w:rsidRPr="00186B98">
        <w:rPr>
          <w:rtl/>
        </w:rPr>
        <w:t xml:space="preserve"> ص 127</w:t>
      </w:r>
      <w:r w:rsidR="00CB6330">
        <w:rPr>
          <w:rtl/>
        </w:rPr>
        <w:t>.</w:t>
      </w:r>
    </w:p>
    <w:p w:rsidR="00F018C8" w:rsidRDefault="00F018C8" w:rsidP="00610BA4">
      <w:pPr>
        <w:pStyle w:val="libPoemTiniChar"/>
        <w:rPr>
          <w:rtl/>
        </w:rPr>
      </w:pPr>
      <w:r>
        <w:rPr>
          <w:rtl/>
        </w:rPr>
        <w:br w:type="page"/>
      </w:r>
    </w:p>
    <w:p w:rsidR="00F018C8" w:rsidRPr="00186B98" w:rsidRDefault="00F018C8" w:rsidP="00F34896">
      <w:pPr>
        <w:pStyle w:val="libNormal"/>
        <w:rPr>
          <w:rtl/>
        </w:rPr>
      </w:pPr>
      <w:r w:rsidRPr="00F34896">
        <w:rPr>
          <w:rtl/>
        </w:rPr>
        <w:lastRenderedPageBreak/>
        <w:t>السماوات السبع</w:t>
      </w:r>
      <w:r w:rsidR="00CB6330">
        <w:rPr>
          <w:rtl/>
        </w:rPr>
        <w:t xml:space="preserve"> - </w:t>
      </w:r>
      <w:r w:rsidRPr="00F34896">
        <w:rPr>
          <w:rtl/>
        </w:rPr>
        <w:t>الواردة في القرآن</w:t>
      </w:r>
      <w:r w:rsidR="00CB6330">
        <w:rPr>
          <w:rtl/>
        </w:rPr>
        <w:t xml:space="preserve"> - </w:t>
      </w:r>
      <w:r w:rsidRPr="00F34896">
        <w:rPr>
          <w:rtl/>
        </w:rPr>
        <w:t>العرش والكرسي</w:t>
      </w:r>
      <w:r w:rsidR="00CB6330">
        <w:rPr>
          <w:rtl/>
        </w:rPr>
        <w:t>؛</w:t>
      </w:r>
      <w:r w:rsidRPr="00F34896">
        <w:rPr>
          <w:rtl/>
        </w:rPr>
        <w:t xml:space="preserve"> ليَكتمل التسع ويحصل التطابق بين القرآن وفرضيّةٍ أساسُها الحَدسُ والتخمينُ المجرّد</w:t>
      </w:r>
      <w:r w:rsidR="00CB6330">
        <w:rPr>
          <w:rtl/>
        </w:rPr>
        <w:t>.</w:t>
      </w:r>
    </w:p>
    <w:p w:rsidR="00F018C8" w:rsidRPr="00186B98" w:rsidRDefault="00F018C8" w:rsidP="00F34896">
      <w:pPr>
        <w:pStyle w:val="libNormal"/>
        <w:rPr>
          <w:rtl/>
        </w:rPr>
      </w:pPr>
      <w:r w:rsidRPr="00F34896">
        <w:rPr>
          <w:rtl/>
        </w:rPr>
        <w:t>وأمّا المحدَثون فحاولوا التطبيق على النظرة الكوبرنيكيّة الحديثة</w:t>
      </w:r>
      <w:r w:rsidR="00CB6330">
        <w:rPr>
          <w:rtl/>
        </w:rPr>
        <w:t>،</w:t>
      </w:r>
      <w:r w:rsidRPr="00F34896">
        <w:rPr>
          <w:rtl/>
        </w:rPr>
        <w:t xml:space="preserve"> حيث الشمس هي نواة منظومتها والكُرات دائرة حولها ومنها الأرض مع قمرها </w:t>
      </w:r>
      <w:r w:rsidRPr="00F34896">
        <w:rPr>
          <w:rStyle w:val="libFootnotenumChar"/>
          <w:rtl/>
        </w:rPr>
        <w:t>(1)</w:t>
      </w:r>
      <w:r w:rsidR="00CB6330">
        <w:rPr>
          <w:rtl/>
        </w:rPr>
        <w:t>.</w:t>
      </w:r>
      <w:r w:rsidRPr="00F34896">
        <w:rPr>
          <w:rtl/>
        </w:rPr>
        <w:t xml:space="preserve"> </w:t>
      </w:r>
    </w:p>
    <w:p w:rsidR="00F018C8" w:rsidRPr="00186B98" w:rsidRDefault="00F018C8" w:rsidP="00F34896">
      <w:pPr>
        <w:pStyle w:val="libNormal"/>
        <w:rPr>
          <w:rtl/>
        </w:rPr>
      </w:pPr>
      <w:r w:rsidRPr="00F34896">
        <w:rPr>
          <w:rtl/>
        </w:rPr>
        <w:t>زَعَموا أنّ ا</w:t>
      </w:r>
      <w:r w:rsidR="0060581D">
        <w:rPr>
          <w:rtl/>
        </w:rPr>
        <w:t>لمـُ</w:t>
      </w:r>
      <w:r w:rsidRPr="00F34896">
        <w:rPr>
          <w:rtl/>
        </w:rPr>
        <w:t>راد بالسماوات السبع</w:t>
      </w:r>
      <w:r w:rsidR="00CB6330">
        <w:rPr>
          <w:rtl/>
        </w:rPr>
        <w:t>،</w:t>
      </w:r>
      <w:r w:rsidRPr="00F34896">
        <w:rPr>
          <w:rtl/>
        </w:rPr>
        <w:t xml:space="preserve"> هي الأجرام السماويّة</w:t>
      </w:r>
      <w:r w:rsidR="00CB6330">
        <w:rPr>
          <w:rtl/>
        </w:rPr>
        <w:t>،</w:t>
      </w:r>
      <w:r w:rsidRPr="00F34896">
        <w:rPr>
          <w:rtl/>
        </w:rPr>
        <w:t xml:space="preserve"> الكُرات الدائرة حول الشمس</w:t>
      </w:r>
      <w:r w:rsidR="00CB6330">
        <w:rPr>
          <w:rtl/>
        </w:rPr>
        <w:t>،</w:t>
      </w:r>
      <w:r w:rsidRPr="00F34896">
        <w:rPr>
          <w:rtl/>
        </w:rPr>
        <w:t xml:space="preserve"> تُرى فوق الأرض في أُفقها</w:t>
      </w:r>
      <w:r w:rsidR="00CB6330">
        <w:rPr>
          <w:rtl/>
        </w:rPr>
        <w:t>.</w:t>
      </w:r>
      <w:r w:rsidRPr="00F34896">
        <w:rPr>
          <w:rtl/>
        </w:rPr>
        <w:t xml:space="preserve"> فالسماوات</w:t>
      </w:r>
      <w:r w:rsidR="00CB6330">
        <w:rPr>
          <w:rtl/>
        </w:rPr>
        <w:t xml:space="preserve"> - </w:t>
      </w:r>
      <w:r w:rsidRPr="00F34896">
        <w:rPr>
          <w:rtl/>
        </w:rPr>
        <w:t>في تعبير القرآن على هذا الفرض</w:t>
      </w:r>
      <w:r w:rsidR="00CB6330">
        <w:rPr>
          <w:rtl/>
        </w:rPr>
        <w:t xml:space="preserve"> - </w:t>
      </w:r>
      <w:r w:rsidRPr="00F34896">
        <w:rPr>
          <w:rtl/>
        </w:rPr>
        <w:t>هي الأجرام العالقة في جوّ السماء</w:t>
      </w:r>
      <w:r w:rsidR="006D1EC8">
        <w:rPr>
          <w:rtl/>
        </w:rPr>
        <w:t xml:space="preserve"> </w:t>
      </w:r>
      <w:r w:rsidR="008A0551">
        <w:rPr>
          <w:rtl/>
        </w:rPr>
        <w:t>(</w:t>
      </w:r>
      <w:r w:rsidRPr="00F34896">
        <w:rPr>
          <w:rtl/>
        </w:rPr>
        <w:t>وكان جديراً أنْ يُقال</w:t>
      </w:r>
      <w:r w:rsidR="00CB6330">
        <w:rPr>
          <w:rtl/>
        </w:rPr>
        <w:t xml:space="preserve"> - </w:t>
      </w:r>
      <w:r w:rsidRPr="00F34896">
        <w:rPr>
          <w:rtl/>
        </w:rPr>
        <w:t>بَدلَ السماوات</w:t>
      </w:r>
      <w:r w:rsidR="00CB6330">
        <w:rPr>
          <w:rtl/>
        </w:rPr>
        <w:t xml:space="preserve"> - </w:t>
      </w:r>
      <w:r w:rsidRPr="00F34896">
        <w:rPr>
          <w:rtl/>
        </w:rPr>
        <w:t>السماويّات</w:t>
      </w:r>
      <w:r w:rsidR="008A0551">
        <w:rPr>
          <w:rtl/>
        </w:rPr>
        <w:t>)</w:t>
      </w:r>
      <w:r w:rsidR="00CB6330">
        <w:rPr>
          <w:rtl/>
        </w:rPr>
        <w:t>.</w:t>
      </w:r>
    </w:p>
    <w:p w:rsidR="00F018C8" w:rsidRPr="00186B98" w:rsidRDefault="00F018C8" w:rsidP="00F34896">
      <w:pPr>
        <w:pStyle w:val="libNormal"/>
        <w:rPr>
          <w:rtl/>
        </w:rPr>
      </w:pPr>
      <w:r w:rsidRPr="00F34896">
        <w:rPr>
          <w:rtl/>
        </w:rPr>
        <w:t>يقول الشيخ الطنطاوي</w:t>
      </w:r>
      <w:r w:rsidR="00CB6330">
        <w:rPr>
          <w:rtl/>
        </w:rPr>
        <w:t>:</w:t>
      </w:r>
      <w:r w:rsidRPr="00F34896">
        <w:rPr>
          <w:rtl/>
        </w:rPr>
        <w:t xml:space="preserve"> هذا هو الذي عرفه الإنسان اليوم من السماوات</w:t>
      </w:r>
      <w:r w:rsidR="00CB6330">
        <w:rPr>
          <w:rtl/>
        </w:rPr>
        <w:t>.</w:t>
      </w:r>
      <w:r w:rsidRPr="00F34896">
        <w:rPr>
          <w:rtl/>
        </w:rPr>
        <w:t xml:space="preserve"> فَقَايسَ بين ما ذَكَره علماء الإسكندريّة بالأمس</w:t>
      </w:r>
      <w:r w:rsidR="00CB6330">
        <w:rPr>
          <w:rtl/>
        </w:rPr>
        <w:t>،</w:t>
      </w:r>
      <w:r w:rsidRPr="00F34896">
        <w:rPr>
          <w:rtl/>
        </w:rPr>
        <w:t xml:space="preserve"> ويبن ما عرفه الإنسان الآن</w:t>
      </w:r>
      <w:r w:rsidR="00CB6330">
        <w:rPr>
          <w:rtl/>
        </w:rPr>
        <w:t>،</w:t>
      </w:r>
      <w:r w:rsidRPr="00F34896">
        <w:rPr>
          <w:rtl/>
        </w:rPr>
        <w:t xml:space="preserve"> إنّ عظمة اللّه تَجلّت في هذا الزمان.. </w:t>
      </w:r>
    </w:p>
    <w:p w:rsidR="00F018C8" w:rsidRPr="00186B98" w:rsidRDefault="00F018C8" w:rsidP="00F34896">
      <w:pPr>
        <w:pStyle w:val="libNormal"/>
        <w:rPr>
          <w:rtl/>
        </w:rPr>
      </w:pPr>
      <w:r w:rsidRPr="00F34896">
        <w:rPr>
          <w:rtl/>
        </w:rPr>
        <w:t xml:space="preserve">إذن فما جاء في إنجيل برنابا مَبنيّاً على عِلم الإسكندرون أصبح لا قيمة له بالنسبة للكشف الحديث الذي يُوافق القرآن </w:t>
      </w:r>
      <w:r w:rsidRPr="00F34896">
        <w:rPr>
          <w:rStyle w:val="libFootnotenumChar"/>
          <w:rtl/>
        </w:rPr>
        <w:t>(2)</w:t>
      </w:r>
      <w:r w:rsidR="00CB6330">
        <w:rPr>
          <w:rtl/>
        </w:rPr>
        <w:t>.</w:t>
      </w:r>
    </w:p>
    <w:p w:rsidR="00F018C8" w:rsidRPr="00186B98" w:rsidRDefault="00F018C8" w:rsidP="00F34896">
      <w:pPr>
        <w:pStyle w:val="libNormal"/>
        <w:rPr>
          <w:rtl/>
        </w:rPr>
      </w:pPr>
      <w:r w:rsidRPr="00F34896">
        <w:rPr>
          <w:rtl/>
        </w:rPr>
        <w:t>ويزداد تَبّجُحاً قائلاً</w:t>
      </w:r>
      <w:r w:rsidR="00CB6330">
        <w:rPr>
          <w:rtl/>
        </w:rPr>
        <w:t>:</w:t>
      </w:r>
      <w:r w:rsidRPr="00F34896">
        <w:rPr>
          <w:rtl/>
        </w:rPr>
        <w:t xml:space="preserve"> إذن دين الإسلام صار الكشف الحديث مُوافقاً له</w:t>
      </w:r>
      <w:r w:rsidR="00CB6330">
        <w:rPr>
          <w:rtl/>
        </w:rPr>
        <w:t>،</w:t>
      </w:r>
      <w:r w:rsidRPr="00F34896">
        <w:rPr>
          <w:rtl/>
        </w:rPr>
        <w:t xml:space="preserve"> وهذه معجزة جديدة جاءت في زماننا</w:t>
      </w:r>
      <w:r w:rsidR="00CB6330">
        <w:rPr>
          <w:rtl/>
        </w:rPr>
        <w:t>.</w:t>
      </w:r>
    </w:p>
    <w:p w:rsidR="00F018C8" w:rsidRPr="00186B98" w:rsidRDefault="00F018C8" w:rsidP="00F34896">
      <w:pPr>
        <w:pStyle w:val="libNormal"/>
        <w:rPr>
          <w:rtl/>
        </w:rPr>
      </w:pPr>
      <w:r w:rsidRPr="00F34896">
        <w:rPr>
          <w:rtl/>
        </w:rPr>
        <w:t>ثُمَّ يورد أسئلةً وُجّهت إليه</w:t>
      </w:r>
      <w:r w:rsidR="00CB6330">
        <w:rPr>
          <w:rtl/>
        </w:rPr>
        <w:t>،</w:t>
      </w:r>
      <w:r w:rsidRPr="00F34896">
        <w:rPr>
          <w:rtl/>
        </w:rPr>
        <w:t xml:space="preserve"> منها</w:t>
      </w:r>
      <w:r w:rsidR="00CB6330">
        <w:rPr>
          <w:rtl/>
        </w:rPr>
        <w:t>:</w:t>
      </w:r>
      <w:r w:rsidRPr="00F34896">
        <w:rPr>
          <w:rtl/>
        </w:rPr>
        <w:t xml:space="preserve"> التعبير بالسبع</w:t>
      </w:r>
      <w:r w:rsidR="00CB6330">
        <w:rPr>
          <w:rtl/>
        </w:rPr>
        <w:t>،</w:t>
      </w:r>
      <w:r w:rsidRPr="00F34896">
        <w:rPr>
          <w:rtl/>
        </w:rPr>
        <w:t xml:space="preserve"> فيجيب</w:t>
      </w:r>
      <w:r w:rsidR="00CB6330">
        <w:rPr>
          <w:rtl/>
        </w:rPr>
        <w:t>:</w:t>
      </w:r>
      <w:r w:rsidRPr="00F34896">
        <w:rPr>
          <w:rtl/>
        </w:rPr>
        <w:t xml:space="preserve"> أنّ العدد غير حاصر</w:t>
      </w:r>
      <w:r w:rsidR="00CB6330">
        <w:rPr>
          <w:rtl/>
        </w:rPr>
        <w:t>،</w:t>
      </w:r>
      <w:r w:rsidRPr="00F34896">
        <w:rPr>
          <w:rtl/>
        </w:rPr>
        <w:t xml:space="preserve"> فسواء قُلت سبعاً أو ألفاً فذلك كلّه صحيح</w:t>
      </w:r>
      <w:r w:rsidR="00CB6330">
        <w:rPr>
          <w:rtl/>
        </w:rPr>
        <w:t>؛</w:t>
      </w:r>
      <w:r w:rsidRPr="00F34896">
        <w:rPr>
          <w:rtl/>
        </w:rPr>
        <w:t xml:space="preserve"> إذ كلّ ذلك من فعل اللّه دالّ على جماله وكماله</w:t>
      </w:r>
      <w:r w:rsidR="00CB6330">
        <w:rPr>
          <w:rtl/>
        </w:rPr>
        <w:t>.</w:t>
      </w:r>
    </w:p>
    <w:p w:rsidR="00F018C8" w:rsidRPr="00186B98" w:rsidRDefault="008A0551" w:rsidP="008A0551">
      <w:pPr>
        <w:pStyle w:val="libLine"/>
        <w:rPr>
          <w:rtl/>
        </w:rPr>
      </w:pPr>
      <w:r>
        <w:rPr>
          <w:rtl/>
        </w:rPr>
        <w:t>____________________</w:t>
      </w:r>
    </w:p>
    <w:p w:rsidR="00F018C8" w:rsidRPr="00F34896" w:rsidRDefault="00F018C8" w:rsidP="00F34896">
      <w:pPr>
        <w:pStyle w:val="libFootnote0"/>
        <w:rPr>
          <w:rtl/>
        </w:rPr>
      </w:pPr>
      <w:r w:rsidRPr="00186B98">
        <w:rPr>
          <w:rtl/>
        </w:rPr>
        <w:t>(1) جاءت النظرية على الأَساس التالي</w:t>
      </w:r>
      <w:r w:rsidR="00CB6330">
        <w:rPr>
          <w:rtl/>
        </w:rPr>
        <w:t>:</w:t>
      </w:r>
      <w:r w:rsidRPr="00186B98">
        <w:rPr>
          <w:rtl/>
        </w:rPr>
        <w:t xml:space="preserve"> </w:t>
      </w:r>
    </w:p>
    <w:p w:rsidR="00F018C8" w:rsidRPr="00F34896" w:rsidRDefault="00F018C8" w:rsidP="00F34896">
      <w:pPr>
        <w:pStyle w:val="libFootnote0"/>
        <w:rPr>
          <w:rtl/>
        </w:rPr>
      </w:pPr>
      <w:r w:rsidRPr="00186B98">
        <w:rPr>
          <w:rtl/>
        </w:rPr>
        <w:t>1</w:t>
      </w:r>
      <w:r w:rsidR="00CB6330">
        <w:rPr>
          <w:rtl/>
        </w:rPr>
        <w:t xml:space="preserve"> - </w:t>
      </w:r>
      <w:r w:rsidRPr="00186B98">
        <w:rPr>
          <w:rtl/>
        </w:rPr>
        <w:t>الشمس</w:t>
      </w:r>
      <w:r w:rsidR="00CB6330">
        <w:rPr>
          <w:rtl/>
        </w:rPr>
        <w:t>:</w:t>
      </w:r>
      <w:r w:rsidRPr="00186B98">
        <w:rPr>
          <w:rtl/>
        </w:rPr>
        <w:t xml:space="preserve"> نَواة المنظومة</w:t>
      </w:r>
      <w:r w:rsidR="00CB6330">
        <w:rPr>
          <w:rtl/>
        </w:rPr>
        <w:t>.</w:t>
      </w:r>
    </w:p>
    <w:p w:rsidR="00F018C8" w:rsidRPr="00F34896" w:rsidRDefault="00F018C8" w:rsidP="00F34896">
      <w:pPr>
        <w:pStyle w:val="libFootnote0"/>
        <w:rPr>
          <w:rtl/>
        </w:rPr>
      </w:pPr>
      <w:r w:rsidRPr="00186B98">
        <w:rPr>
          <w:rtl/>
        </w:rPr>
        <w:t>2</w:t>
      </w:r>
      <w:r w:rsidR="00CB6330">
        <w:rPr>
          <w:rtl/>
        </w:rPr>
        <w:t xml:space="preserve"> - </w:t>
      </w:r>
      <w:r w:rsidRPr="00186B98">
        <w:rPr>
          <w:rtl/>
        </w:rPr>
        <w:t>نجمة فلكان</w:t>
      </w:r>
      <w:r w:rsidR="00CB6330">
        <w:rPr>
          <w:rtl/>
        </w:rPr>
        <w:t>:</w:t>
      </w:r>
      <w:r w:rsidRPr="00186B98">
        <w:rPr>
          <w:rtl/>
        </w:rPr>
        <w:t xml:space="preserve"> بُعدها عن الشمس 13 مليون ميلاً</w:t>
      </w:r>
      <w:r w:rsidR="00CB6330">
        <w:rPr>
          <w:rtl/>
        </w:rPr>
        <w:t>،</w:t>
      </w:r>
      <w:r w:rsidRPr="00186B98">
        <w:rPr>
          <w:rtl/>
        </w:rPr>
        <w:t xml:space="preserve"> ودورها المحوري 18 ساعة</w:t>
      </w:r>
      <w:r w:rsidR="00CB6330">
        <w:rPr>
          <w:rtl/>
        </w:rPr>
        <w:t>،</w:t>
      </w:r>
      <w:r w:rsidRPr="00186B98">
        <w:rPr>
          <w:rtl/>
        </w:rPr>
        <w:t xml:space="preserve"> ودورها حول الشمس 20 يوماً</w:t>
      </w:r>
      <w:r w:rsidR="00CB6330">
        <w:rPr>
          <w:rtl/>
        </w:rPr>
        <w:t>.</w:t>
      </w:r>
      <w:r w:rsidRPr="00186B98">
        <w:rPr>
          <w:rtl/>
        </w:rPr>
        <w:t xml:space="preserve"> </w:t>
      </w:r>
    </w:p>
    <w:p w:rsidR="00F018C8" w:rsidRPr="00F34896" w:rsidRDefault="00F018C8" w:rsidP="00F34896">
      <w:pPr>
        <w:pStyle w:val="libFootnote0"/>
        <w:rPr>
          <w:rtl/>
        </w:rPr>
      </w:pPr>
      <w:r w:rsidRPr="00186B98">
        <w:rPr>
          <w:rtl/>
        </w:rPr>
        <w:t>3</w:t>
      </w:r>
      <w:r w:rsidR="00CB6330">
        <w:rPr>
          <w:rtl/>
        </w:rPr>
        <w:t xml:space="preserve"> - </w:t>
      </w:r>
      <w:r w:rsidRPr="00186B98">
        <w:rPr>
          <w:rtl/>
        </w:rPr>
        <w:t>كوكب عطارد</w:t>
      </w:r>
      <w:r w:rsidR="00CB6330">
        <w:rPr>
          <w:rtl/>
        </w:rPr>
        <w:t>:</w:t>
      </w:r>
      <w:r w:rsidRPr="00186B98">
        <w:rPr>
          <w:rtl/>
        </w:rPr>
        <w:t xml:space="preserve"> بُعدها 35 مليون ميلاً دَورها المحوري 24 ساعة و5 دقائق</w:t>
      </w:r>
      <w:r w:rsidR="00CB6330">
        <w:rPr>
          <w:rtl/>
        </w:rPr>
        <w:t>،</w:t>
      </w:r>
      <w:r w:rsidRPr="00186B98">
        <w:rPr>
          <w:rtl/>
        </w:rPr>
        <w:t xml:space="preserve"> حول الشمس 88 يوماً</w:t>
      </w:r>
      <w:r w:rsidR="00CB6330">
        <w:rPr>
          <w:rtl/>
        </w:rPr>
        <w:t>.</w:t>
      </w:r>
    </w:p>
    <w:p w:rsidR="00F018C8" w:rsidRPr="00F34896" w:rsidRDefault="00F018C8" w:rsidP="00F34896">
      <w:pPr>
        <w:pStyle w:val="libFootnote0"/>
        <w:rPr>
          <w:rtl/>
        </w:rPr>
      </w:pPr>
      <w:r w:rsidRPr="00186B98">
        <w:rPr>
          <w:rtl/>
        </w:rPr>
        <w:t>4</w:t>
      </w:r>
      <w:r w:rsidR="00CB6330">
        <w:rPr>
          <w:rtl/>
        </w:rPr>
        <w:t xml:space="preserve"> - </w:t>
      </w:r>
      <w:r w:rsidRPr="00186B98">
        <w:rPr>
          <w:rtl/>
        </w:rPr>
        <w:t>الزُهرة</w:t>
      </w:r>
      <w:r w:rsidR="00CB6330">
        <w:rPr>
          <w:rtl/>
        </w:rPr>
        <w:t>:</w:t>
      </w:r>
      <w:r w:rsidRPr="00186B98">
        <w:rPr>
          <w:rtl/>
        </w:rPr>
        <w:t xml:space="preserve"> بُعدها 66 مليون ميلاً</w:t>
      </w:r>
      <w:r w:rsidR="00CB6330">
        <w:rPr>
          <w:rtl/>
        </w:rPr>
        <w:t>،</w:t>
      </w:r>
      <w:r w:rsidRPr="00186B98">
        <w:rPr>
          <w:rtl/>
        </w:rPr>
        <w:t xml:space="preserve"> دَورها المحوري 23 ساعة و22 دقيقة</w:t>
      </w:r>
      <w:r w:rsidR="00CB6330">
        <w:rPr>
          <w:rtl/>
        </w:rPr>
        <w:t>،</w:t>
      </w:r>
      <w:r w:rsidRPr="00186B98">
        <w:rPr>
          <w:rtl/>
        </w:rPr>
        <w:t xml:space="preserve"> حول الشمس 225 يوماً</w:t>
      </w:r>
      <w:r w:rsidR="00CB6330">
        <w:rPr>
          <w:rtl/>
        </w:rPr>
        <w:t>.</w:t>
      </w:r>
    </w:p>
    <w:p w:rsidR="00F018C8" w:rsidRPr="00F34896" w:rsidRDefault="00F018C8" w:rsidP="00F34896">
      <w:pPr>
        <w:pStyle w:val="libFootnote0"/>
        <w:rPr>
          <w:rtl/>
        </w:rPr>
      </w:pPr>
      <w:r w:rsidRPr="00186B98">
        <w:rPr>
          <w:rtl/>
        </w:rPr>
        <w:t>5</w:t>
      </w:r>
      <w:r w:rsidR="00CB6330">
        <w:rPr>
          <w:rtl/>
        </w:rPr>
        <w:t xml:space="preserve"> - </w:t>
      </w:r>
      <w:r w:rsidRPr="00186B98">
        <w:rPr>
          <w:rtl/>
        </w:rPr>
        <w:t>الأرض</w:t>
      </w:r>
      <w:r w:rsidR="00CB6330">
        <w:rPr>
          <w:rtl/>
        </w:rPr>
        <w:t>:</w:t>
      </w:r>
      <w:r w:rsidRPr="00186B98">
        <w:rPr>
          <w:rtl/>
        </w:rPr>
        <w:t xml:space="preserve"> بُعدها 93 مليون ميلاً</w:t>
      </w:r>
      <w:r w:rsidR="00CB6330">
        <w:rPr>
          <w:rtl/>
        </w:rPr>
        <w:t>،</w:t>
      </w:r>
      <w:r w:rsidRPr="00186B98">
        <w:rPr>
          <w:rtl/>
        </w:rPr>
        <w:t xml:space="preserve"> دَورها المحوري 24 ساعة</w:t>
      </w:r>
      <w:r w:rsidR="00CB6330">
        <w:rPr>
          <w:rtl/>
        </w:rPr>
        <w:t>،</w:t>
      </w:r>
      <w:r w:rsidRPr="00186B98">
        <w:rPr>
          <w:rtl/>
        </w:rPr>
        <w:t xml:space="preserve"> حول الشمس 365 يوماً</w:t>
      </w:r>
      <w:r w:rsidR="00CB6330">
        <w:rPr>
          <w:rtl/>
        </w:rPr>
        <w:t>.</w:t>
      </w:r>
    </w:p>
    <w:p w:rsidR="00F018C8" w:rsidRPr="00F34896" w:rsidRDefault="00F018C8" w:rsidP="00F34896">
      <w:pPr>
        <w:pStyle w:val="libFootnote0"/>
        <w:rPr>
          <w:rtl/>
        </w:rPr>
      </w:pPr>
      <w:r w:rsidRPr="00186B98">
        <w:rPr>
          <w:rtl/>
        </w:rPr>
        <w:t>6</w:t>
      </w:r>
      <w:r w:rsidR="00CB6330">
        <w:rPr>
          <w:rtl/>
        </w:rPr>
        <w:t xml:space="preserve"> - </w:t>
      </w:r>
      <w:r w:rsidRPr="00186B98">
        <w:rPr>
          <w:rtl/>
        </w:rPr>
        <w:t>المرّيخ</w:t>
      </w:r>
      <w:r w:rsidR="00CB6330">
        <w:rPr>
          <w:rtl/>
        </w:rPr>
        <w:t>:</w:t>
      </w:r>
      <w:r w:rsidRPr="00186B98">
        <w:rPr>
          <w:rtl/>
        </w:rPr>
        <w:t xml:space="preserve"> بُعدها 140 مليون ميلاً</w:t>
      </w:r>
      <w:r w:rsidR="00CB6330">
        <w:rPr>
          <w:rtl/>
        </w:rPr>
        <w:t>،</w:t>
      </w:r>
      <w:r w:rsidRPr="00186B98">
        <w:rPr>
          <w:rtl/>
        </w:rPr>
        <w:t xml:space="preserve"> دَورها المحوري 24 ساعة و38 دقيقة</w:t>
      </w:r>
      <w:r w:rsidR="00CB6330">
        <w:rPr>
          <w:rtl/>
        </w:rPr>
        <w:t>،</w:t>
      </w:r>
      <w:r w:rsidRPr="00186B98">
        <w:rPr>
          <w:rtl/>
        </w:rPr>
        <w:t xml:space="preserve"> حول الشمس 687 يوماً</w:t>
      </w:r>
      <w:r w:rsidR="00CB6330">
        <w:rPr>
          <w:rtl/>
        </w:rPr>
        <w:t>.</w:t>
      </w:r>
    </w:p>
    <w:p w:rsidR="00F018C8" w:rsidRPr="00F34896" w:rsidRDefault="00F018C8" w:rsidP="00F34896">
      <w:pPr>
        <w:pStyle w:val="libFootnote0"/>
        <w:rPr>
          <w:rtl/>
        </w:rPr>
      </w:pPr>
      <w:r w:rsidRPr="00186B98">
        <w:rPr>
          <w:rtl/>
        </w:rPr>
        <w:t>7</w:t>
      </w:r>
      <w:r w:rsidR="00CB6330">
        <w:rPr>
          <w:rtl/>
        </w:rPr>
        <w:t xml:space="preserve"> - </w:t>
      </w:r>
      <w:r w:rsidRPr="00186B98">
        <w:rPr>
          <w:rtl/>
        </w:rPr>
        <w:t>المشتري</w:t>
      </w:r>
      <w:r w:rsidR="00CB6330">
        <w:rPr>
          <w:rtl/>
        </w:rPr>
        <w:t>:</w:t>
      </w:r>
      <w:r w:rsidRPr="00186B98">
        <w:rPr>
          <w:rtl/>
        </w:rPr>
        <w:t xml:space="preserve"> بُعدها 476 مليون ميلاً</w:t>
      </w:r>
      <w:r w:rsidR="00CB6330">
        <w:rPr>
          <w:rtl/>
        </w:rPr>
        <w:t>،</w:t>
      </w:r>
      <w:r w:rsidRPr="00186B98">
        <w:rPr>
          <w:rtl/>
        </w:rPr>
        <w:t xml:space="preserve"> دَورها المحوري 10 ساعات</w:t>
      </w:r>
      <w:r w:rsidR="00CB6330">
        <w:rPr>
          <w:rtl/>
        </w:rPr>
        <w:t>،</w:t>
      </w:r>
      <w:r w:rsidRPr="00186B98">
        <w:rPr>
          <w:rtl/>
        </w:rPr>
        <w:t xml:space="preserve"> حول الشمس 12 سنة</w:t>
      </w:r>
      <w:r w:rsidR="00CB6330">
        <w:rPr>
          <w:rtl/>
        </w:rPr>
        <w:t>.</w:t>
      </w:r>
    </w:p>
    <w:p w:rsidR="00F018C8" w:rsidRPr="00F34896" w:rsidRDefault="00F018C8" w:rsidP="00F34896">
      <w:pPr>
        <w:pStyle w:val="libFootnote0"/>
        <w:rPr>
          <w:rtl/>
        </w:rPr>
      </w:pPr>
      <w:r w:rsidRPr="00186B98">
        <w:rPr>
          <w:rtl/>
        </w:rPr>
        <w:t>8</w:t>
      </w:r>
      <w:r w:rsidR="00CB6330">
        <w:rPr>
          <w:rtl/>
        </w:rPr>
        <w:t xml:space="preserve"> - </w:t>
      </w:r>
      <w:r w:rsidRPr="00186B98">
        <w:rPr>
          <w:rtl/>
        </w:rPr>
        <w:t>زُحل</w:t>
      </w:r>
      <w:r w:rsidR="00CB6330">
        <w:rPr>
          <w:rtl/>
        </w:rPr>
        <w:t>:</w:t>
      </w:r>
      <w:r w:rsidRPr="00186B98">
        <w:rPr>
          <w:rtl/>
        </w:rPr>
        <w:t xml:space="preserve"> بُعدها 876 مليون ميلاً</w:t>
      </w:r>
      <w:r w:rsidR="00CB6330">
        <w:rPr>
          <w:rtl/>
        </w:rPr>
        <w:t>،</w:t>
      </w:r>
      <w:r w:rsidRPr="00186B98">
        <w:rPr>
          <w:rtl/>
        </w:rPr>
        <w:t xml:space="preserve"> دَورها المحوري 10 ساعات و 15 دقيقة</w:t>
      </w:r>
      <w:r w:rsidR="00CB6330">
        <w:rPr>
          <w:rtl/>
        </w:rPr>
        <w:t>،</w:t>
      </w:r>
      <w:r w:rsidRPr="00186B98">
        <w:rPr>
          <w:rtl/>
        </w:rPr>
        <w:t xml:space="preserve"> حول الشمس 29 سنة ونصفاً</w:t>
      </w:r>
      <w:r w:rsidR="00CB6330">
        <w:rPr>
          <w:rtl/>
        </w:rPr>
        <w:t>.</w:t>
      </w:r>
    </w:p>
    <w:p w:rsidR="00F018C8" w:rsidRPr="00F34896" w:rsidRDefault="00F018C8" w:rsidP="00F34896">
      <w:pPr>
        <w:pStyle w:val="libFootnote0"/>
        <w:rPr>
          <w:rtl/>
        </w:rPr>
      </w:pPr>
      <w:r w:rsidRPr="00186B98">
        <w:rPr>
          <w:rtl/>
        </w:rPr>
        <w:t>9</w:t>
      </w:r>
      <w:r w:rsidR="00CB6330">
        <w:rPr>
          <w:rtl/>
        </w:rPr>
        <w:t xml:space="preserve"> - </w:t>
      </w:r>
      <w:r w:rsidRPr="00186B98">
        <w:rPr>
          <w:rtl/>
        </w:rPr>
        <w:t>أُورانوس</w:t>
      </w:r>
      <w:r w:rsidR="00CB6330">
        <w:rPr>
          <w:rtl/>
        </w:rPr>
        <w:t>:</w:t>
      </w:r>
      <w:r w:rsidRPr="00186B98">
        <w:rPr>
          <w:rtl/>
        </w:rPr>
        <w:t xml:space="preserve"> بُعدها 1753 مليون ميلاً</w:t>
      </w:r>
      <w:r w:rsidR="00CB6330">
        <w:rPr>
          <w:rtl/>
        </w:rPr>
        <w:t>،</w:t>
      </w:r>
      <w:r w:rsidRPr="00186B98">
        <w:rPr>
          <w:rtl/>
        </w:rPr>
        <w:t xml:space="preserve"> دَورها المحوري 10 ساعات</w:t>
      </w:r>
      <w:r w:rsidR="00CB6330">
        <w:rPr>
          <w:rtl/>
        </w:rPr>
        <w:t>،</w:t>
      </w:r>
      <w:r w:rsidRPr="00186B98">
        <w:rPr>
          <w:rtl/>
        </w:rPr>
        <w:t xml:space="preserve"> حول الشمس 84 سنة وأُسبوعا</w:t>
      </w:r>
      <w:r w:rsidR="00CB6330">
        <w:rPr>
          <w:rtl/>
        </w:rPr>
        <w:t>.</w:t>
      </w:r>
    </w:p>
    <w:p w:rsidR="00F018C8" w:rsidRPr="00F34896" w:rsidRDefault="00F018C8" w:rsidP="00F34896">
      <w:pPr>
        <w:pStyle w:val="libFootnote0"/>
        <w:rPr>
          <w:rtl/>
        </w:rPr>
      </w:pPr>
      <w:r w:rsidRPr="00186B98">
        <w:rPr>
          <w:rtl/>
        </w:rPr>
        <w:t>10</w:t>
      </w:r>
      <w:r w:rsidR="00CB6330">
        <w:rPr>
          <w:rtl/>
        </w:rPr>
        <w:t xml:space="preserve"> - </w:t>
      </w:r>
      <w:r w:rsidRPr="00186B98">
        <w:rPr>
          <w:rtl/>
        </w:rPr>
        <w:t>نبتون</w:t>
      </w:r>
      <w:r w:rsidR="00CB6330">
        <w:rPr>
          <w:rtl/>
        </w:rPr>
        <w:t>:</w:t>
      </w:r>
      <w:r w:rsidRPr="00186B98">
        <w:rPr>
          <w:rtl/>
        </w:rPr>
        <w:t xml:space="preserve"> بُعدها 2746 مليون ميلاً</w:t>
      </w:r>
      <w:r w:rsidR="00CB6330">
        <w:rPr>
          <w:rtl/>
        </w:rPr>
        <w:t>،</w:t>
      </w:r>
      <w:r w:rsidRPr="00186B98">
        <w:rPr>
          <w:rtl/>
        </w:rPr>
        <w:t xml:space="preserve"> دَورها المحوري مجهول</w:t>
      </w:r>
      <w:r w:rsidR="00CB6330">
        <w:rPr>
          <w:rtl/>
        </w:rPr>
        <w:t>،</w:t>
      </w:r>
      <w:r w:rsidRPr="00186B98">
        <w:rPr>
          <w:rtl/>
        </w:rPr>
        <w:t xml:space="preserve"> حول الشمس 164 سنة و285 يوماً</w:t>
      </w:r>
      <w:r w:rsidR="00CB6330">
        <w:rPr>
          <w:rtl/>
        </w:rPr>
        <w:t>.</w:t>
      </w:r>
    </w:p>
    <w:p w:rsidR="00F018C8" w:rsidRPr="00F34896" w:rsidRDefault="00F018C8" w:rsidP="00F34896">
      <w:pPr>
        <w:pStyle w:val="libFootnote0"/>
        <w:rPr>
          <w:rtl/>
        </w:rPr>
      </w:pPr>
      <w:r w:rsidRPr="00186B98">
        <w:rPr>
          <w:rtl/>
        </w:rPr>
        <w:t>راجع</w:t>
      </w:r>
      <w:r w:rsidR="00CB6330">
        <w:rPr>
          <w:rtl/>
        </w:rPr>
        <w:t>:</w:t>
      </w:r>
      <w:r w:rsidRPr="00186B98">
        <w:rPr>
          <w:rtl/>
        </w:rPr>
        <w:t xml:space="preserve"> الهيئة والإسلام للسيّد هبة الدين الشهرستاني</w:t>
      </w:r>
      <w:r w:rsidR="00CB6330">
        <w:rPr>
          <w:rtl/>
        </w:rPr>
        <w:t>،</w:t>
      </w:r>
      <w:r w:rsidRPr="00186B98">
        <w:rPr>
          <w:rtl/>
        </w:rPr>
        <w:t xml:space="preserve"> ص61</w:t>
      </w:r>
      <w:r w:rsidR="00CB6330">
        <w:rPr>
          <w:rtl/>
        </w:rPr>
        <w:t xml:space="preserve"> - </w:t>
      </w:r>
      <w:r w:rsidRPr="00186B98">
        <w:rPr>
          <w:rtl/>
        </w:rPr>
        <w:t>62</w:t>
      </w:r>
      <w:r w:rsidR="00CB6330">
        <w:rPr>
          <w:rtl/>
        </w:rPr>
        <w:t>.</w:t>
      </w:r>
    </w:p>
    <w:p w:rsidR="00F018C8" w:rsidRPr="00F34896" w:rsidRDefault="00F018C8" w:rsidP="00F34896">
      <w:pPr>
        <w:pStyle w:val="libFootnote0"/>
        <w:rPr>
          <w:rtl/>
        </w:rPr>
      </w:pPr>
      <w:r w:rsidRPr="00186B98">
        <w:rPr>
          <w:rtl/>
        </w:rPr>
        <w:t>(2) تفسير الجواهر</w:t>
      </w:r>
      <w:r w:rsidR="00CB6330">
        <w:rPr>
          <w:rtl/>
        </w:rPr>
        <w:t>،</w:t>
      </w:r>
      <w:r w:rsidRPr="00186B98">
        <w:rPr>
          <w:rtl/>
        </w:rPr>
        <w:t xml:space="preserve"> ج1</w:t>
      </w:r>
      <w:r w:rsidR="00CB6330">
        <w:rPr>
          <w:rtl/>
        </w:rPr>
        <w:t>،</w:t>
      </w:r>
      <w:r w:rsidRPr="00186B98">
        <w:rPr>
          <w:rtl/>
        </w:rPr>
        <w:t xml:space="preserve"> ص49 الطبعة الثانية</w:t>
      </w:r>
      <w:r w:rsidR="00CB6330">
        <w:rPr>
          <w:rtl/>
        </w:rPr>
        <w:t>.</w:t>
      </w:r>
    </w:p>
    <w:p w:rsidR="00F018C8" w:rsidRDefault="00F018C8" w:rsidP="00610BA4">
      <w:pPr>
        <w:pStyle w:val="libPoemTiniChar"/>
        <w:rPr>
          <w:rtl/>
        </w:rPr>
      </w:pPr>
      <w:r>
        <w:rPr>
          <w:rtl/>
        </w:rPr>
        <w:br w:type="page"/>
      </w:r>
    </w:p>
    <w:p w:rsidR="00F018C8" w:rsidRPr="00186B98" w:rsidRDefault="00F018C8" w:rsidP="00F34896">
      <w:pPr>
        <w:pStyle w:val="libNormal"/>
        <w:rPr>
          <w:rtl/>
        </w:rPr>
      </w:pPr>
      <w:r w:rsidRPr="00F34896">
        <w:rPr>
          <w:rtl/>
        </w:rPr>
        <w:lastRenderedPageBreak/>
        <w:t>وأخيراً يقول</w:t>
      </w:r>
      <w:r w:rsidR="00CB6330">
        <w:rPr>
          <w:rtl/>
        </w:rPr>
        <w:t>:</w:t>
      </w:r>
      <w:r w:rsidRPr="00F34896">
        <w:rPr>
          <w:rtl/>
        </w:rPr>
        <w:t xml:space="preserve"> إنّ ما قُلناه ليس القصد منه أنْ يَخضع القرآن للمباحث </w:t>
      </w:r>
      <w:r w:rsidR="008A0551">
        <w:rPr>
          <w:rtl/>
        </w:rPr>
        <w:t>(</w:t>
      </w:r>
      <w:r w:rsidRPr="00F34896">
        <w:rPr>
          <w:rtl/>
        </w:rPr>
        <w:t>العلميّة</w:t>
      </w:r>
      <w:r w:rsidR="008A0551">
        <w:rPr>
          <w:rtl/>
        </w:rPr>
        <w:t>)</w:t>
      </w:r>
      <w:r w:rsidRPr="00F34896">
        <w:rPr>
          <w:rtl/>
        </w:rPr>
        <w:t xml:space="preserve"> فإنّه ربّما يَبطل المذهب الحديث كما بَطل المذهب القديم</w:t>
      </w:r>
      <w:r w:rsidR="00CB6330">
        <w:rPr>
          <w:rtl/>
        </w:rPr>
        <w:t>،</w:t>
      </w:r>
      <w:r w:rsidRPr="00F34896">
        <w:rPr>
          <w:rtl/>
        </w:rPr>
        <w:t xml:space="preserve"> فالقرآن فوق الجميع</w:t>
      </w:r>
      <w:r w:rsidR="00CB6330">
        <w:rPr>
          <w:rtl/>
        </w:rPr>
        <w:t>،</w:t>
      </w:r>
      <w:r w:rsidRPr="00F34896">
        <w:rPr>
          <w:rtl/>
        </w:rPr>
        <w:t xml:space="preserve"> وإنّما التطبيق</w:t>
      </w:r>
      <w:r w:rsidR="00CB6330">
        <w:rPr>
          <w:rtl/>
        </w:rPr>
        <w:t>؛</w:t>
      </w:r>
      <w:r w:rsidRPr="00F34896">
        <w:rPr>
          <w:rtl/>
        </w:rPr>
        <w:t xml:space="preserve"> كان ليأنس المؤمنون بالعلم ولا ينفروا منه لظاهر مخالفته لألفاظ القرآن في نظرهم </w:t>
      </w:r>
      <w:r w:rsidRPr="00F34896">
        <w:rPr>
          <w:rStyle w:val="libFootnotenumChar"/>
          <w:rtl/>
        </w:rPr>
        <w:t>(1)</w:t>
      </w:r>
      <w:r w:rsidR="00CB6330">
        <w:rPr>
          <w:rtl/>
        </w:rPr>
        <w:t>.</w:t>
      </w:r>
      <w:r w:rsidRPr="00F34896">
        <w:rPr>
          <w:rtl/>
        </w:rPr>
        <w:t xml:space="preserve"> </w:t>
      </w:r>
    </w:p>
    <w:p w:rsidR="00F018C8" w:rsidRPr="00186B98" w:rsidRDefault="00F018C8" w:rsidP="00F34896">
      <w:pPr>
        <w:pStyle w:val="libNormal"/>
        <w:rPr>
          <w:rtl/>
        </w:rPr>
      </w:pPr>
      <w:r w:rsidRPr="00F34896">
        <w:rPr>
          <w:rtl/>
        </w:rPr>
        <w:t>وللسيّد هبة الدين الشهرستاني</w:t>
      </w:r>
      <w:r w:rsidR="00CB6330">
        <w:rPr>
          <w:rtl/>
        </w:rPr>
        <w:t xml:space="preserve"> - </w:t>
      </w:r>
      <w:r w:rsidRPr="00F34896">
        <w:rPr>
          <w:rtl/>
        </w:rPr>
        <w:t>علاّمة بغداد في عصره</w:t>
      </w:r>
      <w:r w:rsidR="00CB6330">
        <w:rPr>
          <w:rtl/>
        </w:rPr>
        <w:t xml:space="preserve"> - </w:t>
      </w:r>
      <w:r w:rsidRPr="00F34896">
        <w:rPr>
          <w:rtl/>
        </w:rPr>
        <w:t>محاولة أُخرى للتطبيق</w:t>
      </w:r>
      <w:r w:rsidR="00CB6330">
        <w:rPr>
          <w:rtl/>
        </w:rPr>
        <w:t>،</w:t>
      </w:r>
      <w:r w:rsidRPr="00F34896">
        <w:rPr>
          <w:rtl/>
        </w:rPr>
        <w:t xml:space="preserve"> فَفَرض من كلّ كُرة دائرة حول الشمس ومنها الأرض أرضاً والجوّ المحيط بها سماءً</w:t>
      </w:r>
      <w:r w:rsidR="00CB6330">
        <w:rPr>
          <w:rtl/>
        </w:rPr>
        <w:t>،</w:t>
      </w:r>
      <w:r w:rsidRPr="00F34896">
        <w:rPr>
          <w:rtl/>
        </w:rPr>
        <w:t xml:space="preserve"> فهناك أَرَضون سبع وسماوات سبع</w:t>
      </w:r>
      <w:r w:rsidR="00CB6330">
        <w:rPr>
          <w:rtl/>
        </w:rPr>
        <w:t>،</w:t>
      </w:r>
      <w:r w:rsidRPr="00F34896">
        <w:rPr>
          <w:rtl/>
        </w:rPr>
        <w:t xml:space="preserve"> الأُولى</w:t>
      </w:r>
      <w:r w:rsidR="00CB6330">
        <w:rPr>
          <w:rtl/>
        </w:rPr>
        <w:t>:</w:t>
      </w:r>
      <w:r w:rsidRPr="00F34896">
        <w:rPr>
          <w:rtl/>
        </w:rPr>
        <w:t xml:space="preserve"> في أرضنا وسماؤها الغلاف الهوائي المحيط بها</w:t>
      </w:r>
      <w:r w:rsidR="00CB6330">
        <w:rPr>
          <w:rtl/>
        </w:rPr>
        <w:t>،</w:t>
      </w:r>
      <w:r w:rsidRPr="00F34896">
        <w:rPr>
          <w:rtl/>
        </w:rPr>
        <w:t xml:space="preserve"> والأرض الثانية</w:t>
      </w:r>
      <w:r w:rsidR="00CB6330">
        <w:rPr>
          <w:rtl/>
        </w:rPr>
        <w:t>:</w:t>
      </w:r>
      <w:r w:rsidRPr="00F34896">
        <w:rPr>
          <w:rtl/>
        </w:rPr>
        <w:t xml:space="preserve"> هي الزُهرة وسماؤها الغلاف البخاري المحيط بها</w:t>
      </w:r>
      <w:r w:rsidR="00CB6330">
        <w:rPr>
          <w:rtl/>
        </w:rPr>
        <w:t>،</w:t>
      </w:r>
      <w:r w:rsidRPr="00F34896">
        <w:rPr>
          <w:rtl/>
        </w:rPr>
        <w:t xml:space="preserve"> والثالثة</w:t>
      </w:r>
      <w:r w:rsidR="00CB6330">
        <w:rPr>
          <w:rtl/>
        </w:rPr>
        <w:t>:</w:t>
      </w:r>
      <w:r w:rsidRPr="00F34896">
        <w:rPr>
          <w:rtl/>
        </w:rPr>
        <w:t xml:space="preserve"> عطارد وسماؤها المحيط بها</w:t>
      </w:r>
      <w:r w:rsidR="00CB6330">
        <w:rPr>
          <w:rtl/>
        </w:rPr>
        <w:t>،</w:t>
      </w:r>
      <w:r w:rsidRPr="00F34896">
        <w:rPr>
          <w:rtl/>
        </w:rPr>
        <w:t xml:space="preserve"> الرابعة</w:t>
      </w:r>
      <w:r w:rsidR="00CB6330">
        <w:rPr>
          <w:rtl/>
        </w:rPr>
        <w:t>:</w:t>
      </w:r>
      <w:r w:rsidRPr="00F34896">
        <w:rPr>
          <w:rtl/>
        </w:rPr>
        <w:t xml:space="preserve"> المرّيخ وسماؤها المحيط بها</w:t>
      </w:r>
      <w:r w:rsidR="00CB6330">
        <w:rPr>
          <w:rtl/>
        </w:rPr>
        <w:t>،</w:t>
      </w:r>
      <w:r w:rsidRPr="00F34896">
        <w:rPr>
          <w:rtl/>
        </w:rPr>
        <w:t xml:space="preserve"> الخامسة</w:t>
      </w:r>
      <w:r w:rsidR="00CB6330">
        <w:rPr>
          <w:rtl/>
        </w:rPr>
        <w:t>:</w:t>
      </w:r>
      <w:r w:rsidRPr="00F34896">
        <w:rPr>
          <w:rtl/>
        </w:rPr>
        <w:t xml:space="preserve"> المشتري وسماؤها المحيط بها</w:t>
      </w:r>
      <w:r w:rsidR="00CB6330">
        <w:rPr>
          <w:rtl/>
        </w:rPr>
        <w:t>،</w:t>
      </w:r>
      <w:r w:rsidRPr="00F34896">
        <w:rPr>
          <w:rtl/>
        </w:rPr>
        <w:t xml:space="preserve"> السادسة</w:t>
      </w:r>
      <w:r w:rsidR="00CB6330">
        <w:rPr>
          <w:rtl/>
        </w:rPr>
        <w:t>:</w:t>
      </w:r>
      <w:r w:rsidRPr="00F34896">
        <w:rPr>
          <w:rtl/>
        </w:rPr>
        <w:t xml:space="preserve"> زُحل وسماؤها المحيط بها</w:t>
      </w:r>
      <w:r w:rsidR="00CB6330">
        <w:rPr>
          <w:rtl/>
        </w:rPr>
        <w:t>،</w:t>
      </w:r>
      <w:r w:rsidRPr="00F34896">
        <w:rPr>
          <w:rtl/>
        </w:rPr>
        <w:t xml:space="preserve"> السابعة</w:t>
      </w:r>
      <w:r w:rsidR="00CB6330">
        <w:rPr>
          <w:rtl/>
        </w:rPr>
        <w:t>:</w:t>
      </w:r>
      <w:r w:rsidRPr="00F34896">
        <w:rPr>
          <w:rtl/>
        </w:rPr>
        <w:t xml:space="preserve"> أورانوس وسماؤها المحيط بها</w:t>
      </w:r>
      <w:r w:rsidR="00CB6330">
        <w:rPr>
          <w:rtl/>
        </w:rPr>
        <w:t>.</w:t>
      </w:r>
    </w:p>
    <w:p w:rsidR="00F018C8" w:rsidRPr="00186B98" w:rsidRDefault="00F018C8" w:rsidP="00F34896">
      <w:pPr>
        <w:pStyle w:val="libNormal"/>
        <w:rPr>
          <w:rtl/>
        </w:rPr>
      </w:pPr>
      <w:r w:rsidRPr="00F34896">
        <w:rPr>
          <w:rtl/>
        </w:rPr>
        <w:t>قال</w:t>
      </w:r>
      <w:r w:rsidR="00CB6330">
        <w:rPr>
          <w:rtl/>
        </w:rPr>
        <w:t>:</w:t>
      </w:r>
      <w:r w:rsidRPr="00F34896">
        <w:rPr>
          <w:rtl/>
        </w:rPr>
        <w:t xml:space="preserve"> ترتيبنا ا</w:t>
      </w:r>
      <w:r w:rsidR="0060581D">
        <w:rPr>
          <w:rtl/>
        </w:rPr>
        <w:t>لمـُ</w:t>
      </w:r>
      <w:r w:rsidRPr="00F34896">
        <w:rPr>
          <w:rtl/>
        </w:rPr>
        <w:t>ختار تنطبق عليه مقالات الشريعة الإسلاميّة ويُوافق الهيئة الكوبرنيكيّة</w:t>
      </w:r>
      <w:r w:rsidR="00CB6330">
        <w:rPr>
          <w:rtl/>
        </w:rPr>
        <w:t>.</w:t>
      </w:r>
    </w:p>
    <w:p w:rsidR="00F018C8" w:rsidRPr="00186B98" w:rsidRDefault="00F018C8" w:rsidP="00F34896">
      <w:pPr>
        <w:pStyle w:val="libNormal"/>
        <w:rPr>
          <w:rtl/>
        </w:rPr>
      </w:pPr>
      <w:r w:rsidRPr="00F34896">
        <w:rPr>
          <w:rtl/>
        </w:rPr>
        <w:t xml:space="preserve">وأسند ذلك إلى حديث عن الإمام الرضا </w:t>
      </w:r>
      <w:r w:rsidR="008A0551">
        <w:rPr>
          <w:rtl/>
        </w:rPr>
        <w:t>(</w:t>
      </w:r>
      <w:r w:rsidRPr="00F34896">
        <w:rPr>
          <w:rtl/>
        </w:rPr>
        <w:t>عليه السلام</w:t>
      </w:r>
      <w:r w:rsidR="008A0551">
        <w:rPr>
          <w:rtl/>
        </w:rPr>
        <w:t>)</w:t>
      </w:r>
      <w:r w:rsidRPr="00F34896">
        <w:rPr>
          <w:rtl/>
        </w:rPr>
        <w:t xml:space="preserve"> سنوافيك به عند الكلام عن الأَرَضين </w:t>
      </w:r>
      <w:r w:rsidRPr="00F34896">
        <w:rPr>
          <w:rStyle w:val="libFootnotenumChar"/>
          <w:rtl/>
        </w:rPr>
        <w:t>(2)</w:t>
      </w:r>
      <w:r w:rsidR="00CB6330">
        <w:rPr>
          <w:rtl/>
        </w:rPr>
        <w:t>.</w:t>
      </w:r>
    </w:p>
    <w:p w:rsidR="00F018C8" w:rsidRPr="00186B98" w:rsidRDefault="00F018C8" w:rsidP="00F34896">
      <w:pPr>
        <w:pStyle w:val="libNormal"/>
        <w:rPr>
          <w:rtl/>
        </w:rPr>
      </w:pPr>
      <w:r w:rsidRPr="00F34896">
        <w:rPr>
          <w:rtl/>
        </w:rPr>
        <w:t>وذكر الحجّة البلاغي أنّ السماوات السبع لا يمتنع انطباقها على كلّ واحدة من الهيئتَين القديمة والجديدة</w:t>
      </w:r>
      <w:r w:rsidR="00CB6330">
        <w:rPr>
          <w:rtl/>
        </w:rPr>
        <w:t>،</w:t>
      </w:r>
      <w:r w:rsidRPr="00F34896">
        <w:rPr>
          <w:rtl/>
        </w:rPr>
        <w:t xml:space="preserve"> فيُمكن أنْ يُقال على الهيئة القديمة</w:t>
      </w:r>
      <w:r w:rsidR="00CB6330">
        <w:rPr>
          <w:rtl/>
        </w:rPr>
        <w:t>:</w:t>
      </w:r>
      <w:r w:rsidRPr="00F34896">
        <w:rPr>
          <w:rtl/>
        </w:rPr>
        <w:t xml:space="preserve"> إنّ السماوات السبع هي أفلاك السيّارات السبع</w:t>
      </w:r>
      <w:r w:rsidR="00CB6330">
        <w:rPr>
          <w:rtl/>
        </w:rPr>
        <w:t>،</w:t>
      </w:r>
      <w:r w:rsidRPr="00F34896">
        <w:rPr>
          <w:rtl/>
        </w:rPr>
        <w:t xml:space="preserve"> وإنّ فَلك الثوابت هو الكرسي في قوله تعالى</w:t>
      </w:r>
      <w:r w:rsidR="00CB6330">
        <w:rPr>
          <w:rtl/>
        </w:rPr>
        <w:t>:</w:t>
      </w:r>
      <w:r w:rsidRPr="00F34896">
        <w:rPr>
          <w:rtl/>
        </w:rPr>
        <w:t xml:space="preserve"> </w:t>
      </w:r>
      <w:r w:rsidR="008A0551">
        <w:rPr>
          <w:rStyle w:val="libAlaemChar"/>
          <w:rtl/>
        </w:rPr>
        <w:t>(</w:t>
      </w:r>
      <w:r w:rsidRPr="00F34896">
        <w:rPr>
          <w:rStyle w:val="libAieChar"/>
          <w:rFonts w:hint="cs"/>
          <w:rtl/>
        </w:rPr>
        <w:t>وَسِعَ كُرْسِيُّهُ السَّمَاوَاتِ وَالأَرْضَ</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وإنّ الفَلك الأطلس ا</w:t>
      </w:r>
      <w:r w:rsidR="0060581D">
        <w:rPr>
          <w:rtl/>
        </w:rPr>
        <w:t>لمـُ</w:t>
      </w:r>
      <w:r w:rsidRPr="00F34896">
        <w:rPr>
          <w:rtl/>
        </w:rPr>
        <w:t>دير</w:t>
      </w:r>
      <w:r w:rsidR="00CB6330">
        <w:rPr>
          <w:rtl/>
        </w:rPr>
        <w:t xml:space="preserve"> - </w:t>
      </w:r>
      <w:r w:rsidRPr="00F34896">
        <w:rPr>
          <w:rtl/>
        </w:rPr>
        <w:t>على ما زَعَموا</w:t>
      </w:r>
      <w:r w:rsidR="00CB6330">
        <w:rPr>
          <w:rtl/>
        </w:rPr>
        <w:t xml:space="preserve"> - </w:t>
      </w:r>
      <w:r w:rsidRPr="00F34896">
        <w:rPr>
          <w:rtl/>
        </w:rPr>
        <w:t>هو العرش في قوله تعالى</w:t>
      </w:r>
      <w:r w:rsidR="00CB6330">
        <w:rPr>
          <w:rtl/>
        </w:rPr>
        <w:t>:</w:t>
      </w:r>
      <w:r w:rsidRPr="00F34896">
        <w:rPr>
          <w:rtl/>
        </w:rPr>
        <w:t xml:space="preserve"> </w:t>
      </w:r>
      <w:r w:rsidR="008A0551">
        <w:rPr>
          <w:rStyle w:val="libAlaemChar"/>
          <w:rtl/>
        </w:rPr>
        <w:t>(</w:t>
      </w:r>
      <w:r w:rsidRPr="00F34896">
        <w:rPr>
          <w:rStyle w:val="libAieChar"/>
          <w:rFonts w:hint="cs"/>
          <w:rtl/>
        </w:rPr>
        <w:t>رَبُّ السَّمَاوَاتِ السَّبْعِ وَرَبُّ الْعَرْشِ الْعَظِيمِ</w:t>
      </w:r>
      <w:r w:rsidR="008A0551" w:rsidRPr="008A0551">
        <w:rPr>
          <w:rStyle w:val="libAlaemChar"/>
          <w:rtl/>
        </w:rPr>
        <w:t>)</w:t>
      </w:r>
      <w:r w:rsidRPr="00F34896">
        <w:rPr>
          <w:rtl/>
        </w:rPr>
        <w:t xml:space="preserve"> </w:t>
      </w:r>
      <w:r w:rsidRPr="00F34896">
        <w:rPr>
          <w:rStyle w:val="libFootnotenumChar"/>
          <w:rtl/>
        </w:rPr>
        <w:t>(4)</w:t>
      </w:r>
      <w:r w:rsidR="00CB6330">
        <w:rPr>
          <w:rtl/>
        </w:rPr>
        <w:t>.</w:t>
      </w:r>
    </w:p>
    <w:p w:rsidR="00F018C8" w:rsidRPr="00186B98" w:rsidRDefault="00F018C8" w:rsidP="00F34896">
      <w:pPr>
        <w:pStyle w:val="libNormal"/>
        <w:rPr>
          <w:rtl/>
        </w:rPr>
      </w:pPr>
      <w:r w:rsidRPr="00F34896">
        <w:rPr>
          <w:rtl/>
        </w:rPr>
        <w:t>ويُمكن أنْ يُقال على الهيئة الجديدة</w:t>
      </w:r>
      <w:r w:rsidR="00CB6330">
        <w:rPr>
          <w:rtl/>
        </w:rPr>
        <w:t>:</w:t>
      </w:r>
      <w:r w:rsidRPr="00F34896">
        <w:rPr>
          <w:rtl/>
        </w:rPr>
        <w:t xml:space="preserve"> إنّ السماوات السبع هي أفلاكٌ خمسٌ من السيّارات مع فَلكَي </w:t>
      </w:r>
      <w:r w:rsidR="008A0551">
        <w:rPr>
          <w:rtl/>
        </w:rPr>
        <w:t>(</w:t>
      </w:r>
      <w:r w:rsidRPr="00F34896">
        <w:rPr>
          <w:rtl/>
        </w:rPr>
        <w:t>الأرض</w:t>
      </w:r>
      <w:r w:rsidR="008A0551">
        <w:rPr>
          <w:rtl/>
        </w:rPr>
        <w:t>)</w:t>
      </w:r>
      <w:r w:rsidRPr="00F34896">
        <w:rPr>
          <w:rtl/>
        </w:rPr>
        <w:t xml:space="preserve"> و</w:t>
      </w:r>
      <w:r w:rsidR="008A0551">
        <w:rPr>
          <w:rtl/>
        </w:rPr>
        <w:t>(</w:t>
      </w:r>
      <w:r w:rsidRPr="00F34896">
        <w:rPr>
          <w:rtl/>
        </w:rPr>
        <w:t>فلكان</w:t>
      </w:r>
      <w:r w:rsidR="008A0551">
        <w:rPr>
          <w:rtl/>
        </w:rPr>
        <w:t>)</w:t>
      </w:r>
      <w:r w:rsidRPr="00F34896">
        <w:rPr>
          <w:rtl/>
        </w:rPr>
        <w:t xml:space="preserve"> والعرش والكرسي هما فَلَكا </w:t>
      </w:r>
      <w:r w:rsidR="008A0551">
        <w:rPr>
          <w:rtl/>
        </w:rPr>
        <w:t>(</w:t>
      </w:r>
      <w:r w:rsidRPr="00F34896">
        <w:rPr>
          <w:rtl/>
        </w:rPr>
        <w:t>نبتون</w:t>
      </w:r>
      <w:r w:rsidR="008A0551">
        <w:rPr>
          <w:rtl/>
        </w:rPr>
        <w:t>)</w:t>
      </w:r>
      <w:r w:rsidR="006D1EC8">
        <w:rPr>
          <w:rtl/>
        </w:rPr>
        <w:t xml:space="preserve"> </w:t>
      </w:r>
      <w:r w:rsidRPr="00F34896">
        <w:rPr>
          <w:rtl/>
        </w:rPr>
        <w:t>و</w:t>
      </w:r>
      <w:r w:rsidR="008A0551">
        <w:rPr>
          <w:rtl/>
        </w:rPr>
        <w:t>(</w:t>
      </w:r>
      <w:r w:rsidRPr="00F34896">
        <w:rPr>
          <w:rtl/>
        </w:rPr>
        <w:t>أُورانوس</w:t>
      </w:r>
      <w:r w:rsidR="008A0551">
        <w:rPr>
          <w:rtl/>
        </w:rPr>
        <w:t>)</w:t>
      </w:r>
      <w:r w:rsidR="00CB6330">
        <w:rPr>
          <w:rtl/>
        </w:rPr>
        <w:t>،</w:t>
      </w:r>
      <w:r w:rsidRPr="00F34896">
        <w:rPr>
          <w:rtl/>
        </w:rPr>
        <w:t xml:space="preserve"> وأمّا الشمس فهي مركز الأفلاك</w:t>
      </w:r>
      <w:r w:rsidR="00CB6330">
        <w:rPr>
          <w:rtl/>
        </w:rPr>
        <w:t>،</w:t>
      </w:r>
      <w:r w:rsidRPr="00F34896">
        <w:rPr>
          <w:rtl/>
        </w:rPr>
        <w:t xml:space="preserve"> والقمر تابع للأرض وفَلَكه جزء من فَلَكها </w:t>
      </w:r>
      <w:r w:rsidRPr="00F34896">
        <w:rPr>
          <w:rStyle w:val="libFootnotenumChar"/>
          <w:rtl/>
        </w:rPr>
        <w:t>(5)</w:t>
      </w:r>
      <w:r w:rsidR="00CB6330">
        <w:rPr>
          <w:rtl/>
        </w:rPr>
        <w:t>.</w:t>
      </w:r>
      <w:r w:rsidRPr="00F34896">
        <w:rPr>
          <w:rtl/>
        </w:rPr>
        <w:t xml:space="preserve"> </w:t>
      </w:r>
    </w:p>
    <w:p w:rsidR="00F018C8" w:rsidRPr="00186B98" w:rsidRDefault="008A0551" w:rsidP="008A0551">
      <w:pPr>
        <w:pStyle w:val="libLine"/>
        <w:rPr>
          <w:rtl/>
        </w:rPr>
      </w:pPr>
      <w:r>
        <w:rPr>
          <w:rtl/>
        </w:rPr>
        <w:t>____________________</w:t>
      </w:r>
    </w:p>
    <w:p w:rsidR="00F018C8" w:rsidRPr="00F34896" w:rsidRDefault="00F018C8" w:rsidP="00F34896">
      <w:pPr>
        <w:pStyle w:val="libFootnote0"/>
        <w:rPr>
          <w:rtl/>
        </w:rPr>
      </w:pPr>
      <w:r w:rsidRPr="00186B98">
        <w:rPr>
          <w:rtl/>
        </w:rPr>
        <w:t>(1) المصدر</w:t>
      </w:r>
      <w:r w:rsidR="00CB6330">
        <w:rPr>
          <w:rtl/>
        </w:rPr>
        <w:t>:</w:t>
      </w:r>
      <w:r w:rsidRPr="00186B98">
        <w:rPr>
          <w:rtl/>
        </w:rPr>
        <w:t xml:space="preserve"> ص 50</w:t>
      </w:r>
      <w:r w:rsidR="00CB6330">
        <w:rPr>
          <w:rtl/>
        </w:rPr>
        <w:t xml:space="preserve"> - </w:t>
      </w:r>
      <w:r w:rsidRPr="00186B98">
        <w:rPr>
          <w:rtl/>
        </w:rPr>
        <w:t>51 بتصرّف وتلخيص</w:t>
      </w:r>
      <w:r w:rsidR="00CB6330">
        <w:rPr>
          <w:rtl/>
        </w:rPr>
        <w:t>.</w:t>
      </w:r>
      <w:r w:rsidRPr="00186B98">
        <w:rPr>
          <w:rtl/>
        </w:rPr>
        <w:t xml:space="preserve"> </w:t>
      </w:r>
    </w:p>
    <w:p w:rsidR="00F018C8" w:rsidRPr="00F34896" w:rsidRDefault="00F018C8" w:rsidP="00F34896">
      <w:pPr>
        <w:pStyle w:val="libFootnote0"/>
        <w:rPr>
          <w:rtl/>
        </w:rPr>
      </w:pPr>
      <w:r w:rsidRPr="00186B98">
        <w:rPr>
          <w:rtl/>
        </w:rPr>
        <w:t>(2) الهيئة والإسلام</w:t>
      </w:r>
      <w:r w:rsidR="00CB6330">
        <w:rPr>
          <w:rtl/>
        </w:rPr>
        <w:t>،</w:t>
      </w:r>
      <w:r w:rsidRPr="00186B98">
        <w:rPr>
          <w:rtl/>
        </w:rPr>
        <w:t xml:space="preserve"> ص177</w:t>
      </w:r>
      <w:r w:rsidR="00CB6330">
        <w:rPr>
          <w:rtl/>
        </w:rPr>
        <w:t xml:space="preserve"> - </w:t>
      </w:r>
      <w:r w:rsidRPr="00186B98">
        <w:rPr>
          <w:rtl/>
        </w:rPr>
        <w:t>179</w:t>
      </w:r>
      <w:r w:rsidR="00CB6330">
        <w:rPr>
          <w:rtl/>
        </w:rPr>
        <w:t>.</w:t>
      </w:r>
    </w:p>
    <w:p w:rsidR="00F018C8" w:rsidRPr="00F34896" w:rsidRDefault="00F018C8" w:rsidP="00F34896">
      <w:pPr>
        <w:pStyle w:val="libFootnote0"/>
        <w:rPr>
          <w:rtl/>
        </w:rPr>
      </w:pPr>
      <w:r w:rsidRPr="00186B98">
        <w:rPr>
          <w:rtl/>
        </w:rPr>
        <w:t>(3) البقرة 2</w:t>
      </w:r>
      <w:r w:rsidR="00CB6330">
        <w:rPr>
          <w:rtl/>
        </w:rPr>
        <w:t>:</w:t>
      </w:r>
      <w:r w:rsidRPr="00186B98">
        <w:rPr>
          <w:rtl/>
        </w:rPr>
        <w:t xml:space="preserve"> 255</w:t>
      </w:r>
      <w:r w:rsidR="00CB6330">
        <w:rPr>
          <w:rtl/>
        </w:rPr>
        <w:t>.</w:t>
      </w:r>
    </w:p>
    <w:p w:rsidR="00F018C8" w:rsidRPr="00F34896" w:rsidRDefault="00F018C8" w:rsidP="00F34896">
      <w:pPr>
        <w:pStyle w:val="libFootnote0"/>
        <w:rPr>
          <w:rtl/>
        </w:rPr>
      </w:pPr>
      <w:r w:rsidRPr="00186B98">
        <w:rPr>
          <w:rtl/>
        </w:rPr>
        <w:t>(4) المؤمنون 23</w:t>
      </w:r>
      <w:r w:rsidR="00CB6330">
        <w:rPr>
          <w:rtl/>
        </w:rPr>
        <w:t>:</w:t>
      </w:r>
      <w:r w:rsidRPr="00186B98">
        <w:rPr>
          <w:rtl/>
        </w:rPr>
        <w:t xml:space="preserve"> 86</w:t>
      </w:r>
      <w:r w:rsidR="00CB6330">
        <w:rPr>
          <w:rtl/>
        </w:rPr>
        <w:t>.</w:t>
      </w:r>
    </w:p>
    <w:p w:rsidR="00640FEB" w:rsidRDefault="00F018C8" w:rsidP="00F34896">
      <w:pPr>
        <w:pStyle w:val="libFootnote0"/>
        <w:rPr>
          <w:rtl/>
        </w:rPr>
      </w:pPr>
      <w:r w:rsidRPr="00186B98">
        <w:rPr>
          <w:rtl/>
        </w:rPr>
        <w:t>(5) الهدى إلى دين المصطفى للبلاغي</w:t>
      </w:r>
      <w:r w:rsidR="00CB6330">
        <w:rPr>
          <w:rtl/>
        </w:rPr>
        <w:t>،</w:t>
      </w:r>
      <w:r w:rsidRPr="00186B98">
        <w:rPr>
          <w:rtl/>
        </w:rPr>
        <w:t xml:space="preserve"> ج2</w:t>
      </w:r>
      <w:r w:rsidR="00CB6330">
        <w:rPr>
          <w:rtl/>
        </w:rPr>
        <w:t>،</w:t>
      </w:r>
      <w:r w:rsidRPr="00186B98">
        <w:rPr>
          <w:rtl/>
        </w:rPr>
        <w:t xml:space="preserve"> ص7</w:t>
      </w:r>
      <w:r w:rsidR="00CB6330">
        <w:rPr>
          <w:rtl/>
        </w:rPr>
        <w:t>.</w:t>
      </w:r>
    </w:p>
    <w:p w:rsidR="00F018C8" w:rsidRDefault="00F018C8" w:rsidP="00610BA4">
      <w:pPr>
        <w:pStyle w:val="libPoemTiniChar"/>
        <w:rPr>
          <w:rtl/>
        </w:rPr>
      </w:pPr>
      <w:r>
        <w:rPr>
          <w:rtl/>
        </w:rPr>
        <w:br w:type="page"/>
      </w:r>
    </w:p>
    <w:p w:rsidR="00F018C8" w:rsidRPr="00926DC4" w:rsidRDefault="00F018C8" w:rsidP="00F34896">
      <w:pPr>
        <w:pStyle w:val="libNormal"/>
        <w:rPr>
          <w:rtl/>
        </w:rPr>
      </w:pPr>
      <w:r w:rsidRPr="00F34896">
        <w:rPr>
          <w:rtl/>
        </w:rPr>
        <w:lastRenderedPageBreak/>
        <w:t>قال</w:t>
      </w:r>
      <w:r w:rsidR="00CB6330">
        <w:rPr>
          <w:rtl/>
        </w:rPr>
        <w:t>:</w:t>
      </w:r>
      <w:r w:rsidRPr="00F34896">
        <w:rPr>
          <w:rtl/>
        </w:rPr>
        <w:t xml:space="preserve"> والحاصل أنّ كلاًّ مِن وضعَي الهيئة القديمة والجديدة يُمكن من حيث انطباق الحركات المحسوسة عليه</w:t>
      </w:r>
      <w:r w:rsidR="00CB6330">
        <w:rPr>
          <w:rtl/>
        </w:rPr>
        <w:t>،</w:t>
      </w:r>
      <w:r w:rsidRPr="00F34896">
        <w:rPr>
          <w:rtl/>
        </w:rPr>
        <w:t xml:space="preserve"> ولكنّه يُمكن أنْ يتعدّاه التحقيق إلى وضعٍ ثالث ورابع</w:t>
      </w:r>
      <w:r w:rsidR="00CB6330">
        <w:rPr>
          <w:rtl/>
        </w:rPr>
        <w:t>،</w:t>
      </w:r>
      <w:r w:rsidRPr="00F34896">
        <w:rPr>
          <w:rtl/>
        </w:rPr>
        <w:t xml:space="preserve"> فلا يَحسُن الجزم بشيءٍ ما لم يُشاهد بالتفصيل أو بصراحة الوحي</w:t>
      </w:r>
      <w:r w:rsidR="00CB6330">
        <w:rPr>
          <w:rtl/>
        </w:rPr>
        <w:t>،</w:t>
      </w:r>
      <w:r w:rsidRPr="00F34896">
        <w:rPr>
          <w:rtl/>
        </w:rPr>
        <w:t xml:space="preserve"> لكنّ الحِكمة تقتضي أنْ لا يتولّى الوحي بصراحته بالتفصيل </w:t>
      </w:r>
      <w:r w:rsidRPr="00F34896">
        <w:rPr>
          <w:rStyle w:val="libFootnotenumChar"/>
          <w:rtl/>
        </w:rPr>
        <w:t>(1)</w:t>
      </w:r>
      <w:r w:rsidR="00CB6330">
        <w:rPr>
          <w:rtl/>
        </w:rPr>
        <w:t>.</w:t>
      </w:r>
      <w:r w:rsidRPr="00F34896">
        <w:rPr>
          <w:rtl/>
        </w:rPr>
        <w:t xml:space="preserve"> </w:t>
      </w:r>
    </w:p>
    <w:p w:rsidR="00F018C8" w:rsidRPr="00926DC4" w:rsidRDefault="00F018C8" w:rsidP="00F34896">
      <w:pPr>
        <w:pStyle w:val="libNormal"/>
        <w:rPr>
          <w:rtl/>
        </w:rPr>
      </w:pPr>
      <w:r w:rsidRPr="00F34896">
        <w:rPr>
          <w:rtl/>
        </w:rPr>
        <w:t>وبعد</w:t>
      </w:r>
      <w:r w:rsidR="00CB6330">
        <w:rPr>
          <w:rtl/>
        </w:rPr>
        <w:t>،</w:t>
      </w:r>
      <w:r w:rsidRPr="00F34896">
        <w:rPr>
          <w:rtl/>
        </w:rPr>
        <w:t xml:space="preserve"> فالطريقة السليمة هي التي سَلكها سيّدنا العلاّمة الطباطبائي</w:t>
      </w:r>
      <w:r w:rsidR="00CB6330">
        <w:rPr>
          <w:rtl/>
        </w:rPr>
        <w:t>،</w:t>
      </w:r>
      <w:r w:rsidRPr="00F34896">
        <w:rPr>
          <w:rtl/>
        </w:rPr>
        <w:t xml:space="preserve"> يقول</w:t>
      </w:r>
      <w:r w:rsidR="00CB6330">
        <w:rPr>
          <w:rtl/>
        </w:rPr>
        <w:t>:</w:t>
      </w:r>
      <w:r w:rsidRPr="00F34896">
        <w:rPr>
          <w:rtl/>
        </w:rPr>
        <w:t xml:space="preserve"> </w:t>
      </w:r>
    </w:p>
    <w:p w:rsidR="00F018C8" w:rsidRPr="00926DC4" w:rsidRDefault="00F018C8" w:rsidP="00F34896">
      <w:pPr>
        <w:pStyle w:val="libNormal"/>
        <w:rPr>
          <w:rtl/>
        </w:rPr>
      </w:pPr>
      <w:r w:rsidRPr="00F34896">
        <w:rPr>
          <w:rtl/>
        </w:rPr>
        <w:t>إنّ ا</w:t>
      </w:r>
      <w:r w:rsidR="0060581D">
        <w:rPr>
          <w:rtl/>
        </w:rPr>
        <w:t>لمـُ</w:t>
      </w:r>
      <w:r w:rsidRPr="00F34896">
        <w:rPr>
          <w:rtl/>
        </w:rPr>
        <w:t>ستفاد من ظاهر الآيات الكريمة</w:t>
      </w:r>
      <w:r w:rsidR="00CB6330">
        <w:rPr>
          <w:rtl/>
        </w:rPr>
        <w:t xml:space="preserve"> - </w:t>
      </w:r>
      <w:r w:rsidRPr="00F34896">
        <w:rPr>
          <w:rtl/>
        </w:rPr>
        <w:t>وليست نصّاً</w:t>
      </w:r>
      <w:r w:rsidR="00CB6330">
        <w:rPr>
          <w:rtl/>
        </w:rPr>
        <w:t xml:space="preserve"> - </w:t>
      </w:r>
      <w:r w:rsidRPr="00F34896">
        <w:rPr>
          <w:rtl/>
        </w:rPr>
        <w:t>أنّ السماء الدنيا هي عالم النجوم والكواكب فوقنا</w:t>
      </w:r>
      <w:r w:rsidR="00CB6330">
        <w:rPr>
          <w:rtl/>
        </w:rPr>
        <w:t>،</w:t>
      </w:r>
      <w:r w:rsidRPr="00F34896">
        <w:rPr>
          <w:rtl/>
        </w:rPr>
        <w:t xml:space="preserve"> وأنّ السماوات السبع هي أجواء متطابقة أقربُها منّا عالم النُجوم</w:t>
      </w:r>
      <w:r w:rsidR="00CB6330">
        <w:rPr>
          <w:rtl/>
        </w:rPr>
        <w:t>،</w:t>
      </w:r>
      <w:r w:rsidRPr="00F34896">
        <w:rPr>
          <w:rtl/>
        </w:rPr>
        <w:t xml:space="preserve"> ولم يَصف لنا القرآن شيئاً مِن الستّ الباقية سِوى أنّها طِباق</w:t>
      </w:r>
      <w:r w:rsidR="00CB6330">
        <w:rPr>
          <w:rtl/>
        </w:rPr>
        <w:t>،</w:t>
      </w:r>
      <w:r w:rsidRPr="00F34896">
        <w:rPr>
          <w:rtl/>
        </w:rPr>
        <w:t xml:space="preserve"> وليس المراد بها الأَجرام العلوية سواء من مَنظُومتنا الشمسيّة أو غيرها</w:t>
      </w:r>
      <w:r w:rsidR="00CB6330">
        <w:rPr>
          <w:rtl/>
        </w:rPr>
        <w:t>.</w:t>
      </w:r>
      <w:r w:rsidRPr="00F34896">
        <w:rPr>
          <w:rtl/>
        </w:rPr>
        <w:t xml:space="preserve"> </w:t>
      </w:r>
    </w:p>
    <w:p w:rsidR="00F018C8" w:rsidRPr="00926DC4" w:rsidRDefault="00F018C8" w:rsidP="00F34896">
      <w:pPr>
        <w:pStyle w:val="libNormal"/>
        <w:rPr>
          <w:rtl/>
        </w:rPr>
      </w:pPr>
      <w:r w:rsidRPr="00F34896">
        <w:rPr>
          <w:rtl/>
        </w:rPr>
        <w:t>وما وَرد مِن كون السماوات مأوى الملائكة يَهبطون منها ويَعرجون إليها</w:t>
      </w:r>
      <w:r w:rsidR="00CB6330">
        <w:rPr>
          <w:rtl/>
        </w:rPr>
        <w:t>،</w:t>
      </w:r>
      <w:r w:rsidRPr="00F34896">
        <w:rPr>
          <w:rtl/>
        </w:rPr>
        <w:t xml:space="preserve"> ولها أبواب تُفتَّح لنزول البركات</w:t>
      </w:r>
      <w:r w:rsidR="00CB6330">
        <w:rPr>
          <w:rtl/>
        </w:rPr>
        <w:t>،</w:t>
      </w:r>
      <w:r w:rsidRPr="00F34896">
        <w:rPr>
          <w:rtl/>
        </w:rPr>
        <w:t xml:space="preserve"> كلّ ذلك يكشف عن أنّ لهذه الأُمور نوع تعلّق بها لا كتعلّقها بالجسمانيّات</w:t>
      </w:r>
      <w:r w:rsidR="00CB6330">
        <w:rPr>
          <w:rtl/>
        </w:rPr>
        <w:t>،</w:t>
      </w:r>
      <w:r w:rsidRPr="00F34896">
        <w:rPr>
          <w:rtl/>
        </w:rPr>
        <w:t xml:space="preserve"> فإنّ للملائكة عوالم ملكوتيّة مُترتّبة سماوات سبعاً ونُسب ما لها من الآثار إلى ظاهر هذه السماوات</w:t>
      </w:r>
      <w:r w:rsidR="00CB6330">
        <w:rPr>
          <w:rtl/>
        </w:rPr>
        <w:t>؛</w:t>
      </w:r>
      <w:r w:rsidRPr="00F34896">
        <w:rPr>
          <w:rtl/>
        </w:rPr>
        <w:t xml:space="preserve"> بلحاظ ما لها من العلوّ والإحاطة والشمول</w:t>
      </w:r>
      <w:r w:rsidR="00CB6330">
        <w:rPr>
          <w:rtl/>
        </w:rPr>
        <w:t>،</w:t>
      </w:r>
      <w:r w:rsidRPr="00F34896">
        <w:rPr>
          <w:rtl/>
        </w:rPr>
        <w:t xml:space="preserve"> وهو تسامح في التعبير تقريباً إلى الأذهان الساذجة </w:t>
      </w:r>
      <w:r w:rsidRPr="00F34896">
        <w:rPr>
          <w:rStyle w:val="libFootnotenumChar"/>
          <w:rtl/>
        </w:rPr>
        <w:t>(2)</w:t>
      </w:r>
      <w:r w:rsidR="00CB6330">
        <w:rPr>
          <w:rtl/>
        </w:rPr>
        <w:t>.</w:t>
      </w:r>
      <w:r w:rsidRPr="00F34896">
        <w:rPr>
          <w:rtl/>
        </w:rPr>
        <w:t xml:space="preserve"> </w:t>
      </w:r>
    </w:p>
    <w:p w:rsidR="006D1EC8" w:rsidRDefault="00F018C8" w:rsidP="00F34896">
      <w:pPr>
        <w:pStyle w:val="libNormal"/>
        <w:rPr>
          <w:rtl/>
        </w:rPr>
      </w:pPr>
      <w:r w:rsidRPr="00F34896">
        <w:rPr>
          <w:rtl/>
        </w:rPr>
        <w:t>ولبعض العلماء الباحثين في المسائل الروحيّة في إنجلترا</w:t>
      </w:r>
      <w:r w:rsidR="00CB6330">
        <w:rPr>
          <w:rtl/>
        </w:rPr>
        <w:t xml:space="preserve"> - </w:t>
      </w:r>
      <w:r w:rsidR="008A0551">
        <w:rPr>
          <w:rtl/>
        </w:rPr>
        <w:t>(</w:t>
      </w:r>
      <w:r w:rsidRPr="00F34896">
        <w:rPr>
          <w:rtl/>
        </w:rPr>
        <w:t>هو</w:t>
      </w:r>
      <w:r w:rsidR="00CB6330">
        <w:rPr>
          <w:rtl/>
        </w:rPr>
        <w:t>:</w:t>
      </w:r>
      <w:r w:rsidRPr="00F34896">
        <w:rPr>
          <w:rtl/>
        </w:rPr>
        <w:t xml:space="preserve"> جيمس آرثر فندلاي من مواليد 1883م</w:t>
      </w:r>
      <w:r w:rsidR="008A0551">
        <w:rPr>
          <w:rtl/>
        </w:rPr>
        <w:t>)</w:t>
      </w:r>
      <w:r w:rsidR="00CB6330">
        <w:rPr>
          <w:rtl/>
        </w:rPr>
        <w:t xml:space="preserve"> - </w:t>
      </w:r>
      <w:r w:rsidRPr="00F34896">
        <w:rPr>
          <w:rtl/>
        </w:rPr>
        <w:t>تصوير عن السماوات السبع يَشبه تصويرنا بعض الشيء</w:t>
      </w:r>
      <w:r w:rsidR="00CB6330">
        <w:rPr>
          <w:rtl/>
        </w:rPr>
        <w:t>:</w:t>
      </w:r>
      <w:r w:rsidRPr="00F34896">
        <w:rPr>
          <w:rtl/>
        </w:rPr>
        <w:t xml:space="preserve"> يرى من كُرة الأرض واقعة في وسط أبهاء وفضاءات تُحيط بها من كلّ الجوانب</w:t>
      </w:r>
      <w:r w:rsidR="00CB6330">
        <w:rPr>
          <w:rtl/>
        </w:rPr>
        <w:t>،</w:t>
      </w:r>
      <w:r w:rsidRPr="00F34896">
        <w:rPr>
          <w:rtl/>
        </w:rPr>
        <w:t xml:space="preserve"> في شكل كُراتٍ مُتخلِّلةٍ بعضُها بعضاً ومتراكبة إلى سبعة أطباق</w:t>
      </w:r>
      <w:r w:rsidR="00CB6330">
        <w:rPr>
          <w:rtl/>
        </w:rPr>
        <w:t>،</w:t>
      </w:r>
      <w:r w:rsidRPr="00F34896">
        <w:rPr>
          <w:rtl/>
        </w:rPr>
        <w:t xml:space="preserve"> كلّ طبقة ذات سطحَين أعلى وأسفل</w:t>
      </w:r>
      <w:r w:rsidR="00CB6330">
        <w:rPr>
          <w:rtl/>
        </w:rPr>
        <w:t>،</w:t>
      </w:r>
      <w:r w:rsidRPr="00F34896">
        <w:rPr>
          <w:rtl/>
        </w:rPr>
        <w:t xml:space="preserve"> مِلءُ ما بينهما الحياة النابضة</w:t>
      </w:r>
      <w:r w:rsidR="00CB6330">
        <w:rPr>
          <w:rtl/>
        </w:rPr>
        <w:t>،</w:t>
      </w:r>
      <w:r w:rsidRPr="00F34896">
        <w:rPr>
          <w:rtl/>
        </w:rPr>
        <w:t xml:space="preserve"> يُسمّى المجموع العالَم الأكبر الذي نعيش فيه</w:t>
      </w:r>
      <w:r w:rsidR="00CB6330">
        <w:rPr>
          <w:rtl/>
        </w:rPr>
        <w:t>،</w:t>
      </w:r>
      <w:r w:rsidRPr="00F34896">
        <w:rPr>
          <w:rtl/>
        </w:rPr>
        <w:t xml:space="preserve"> نحن في الوسط على وجه الأرض</w:t>
      </w:r>
      <w:r w:rsidR="00CB6330">
        <w:rPr>
          <w:rtl/>
        </w:rPr>
        <w:t>.</w:t>
      </w:r>
    </w:p>
    <w:p w:rsidR="00F018C8" w:rsidRPr="00926DC4" w:rsidRDefault="00F018C8" w:rsidP="00F34896">
      <w:pPr>
        <w:pStyle w:val="libNormal"/>
        <w:rPr>
          <w:rtl/>
        </w:rPr>
      </w:pPr>
      <w:r w:rsidRPr="00F34896">
        <w:rPr>
          <w:rtl/>
        </w:rPr>
        <w:t>وهذه الأجواء المتراكبة تُحيط بنا طِباقاً بعضها فوق بعض إلى سبع طَبقات</w:t>
      </w:r>
      <w:r w:rsidR="00CB6330">
        <w:rPr>
          <w:rtl/>
        </w:rPr>
        <w:t>،</w:t>
      </w:r>
      <w:r w:rsidRPr="00F34896">
        <w:rPr>
          <w:rtl/>
        </w:rPr>
        <w:t xml:space="preserve"> وإنْ شئت فعبّر بسبع سماوات</w:t>
      </w:r>
      <w:r w:rsidR="00CB6330">
        <w:rPr>
          <w:rtl/>
        </w:rPr>
        <w:t>؛</w:t>
      </w:r>
      <w:r w:rsidRPr="00F34896">
        <w:rPr>
          <w:rtl/>
        </w:rPr>
        <w:t xml:space="preserve"> لأنّها مبنيّة في جهةٍ أعلى فوق رؤوسنا</w:t>
      </w:r>
      <w:r w:rsidR="00CB6330">
        <w:rPr>
          <w:rtl/>
        </w:rPr>
        <w:t>،</w:t>
      </w:r>
      <w:r w:rsidRPr="00F34896">
        <w:rPr>
          <w:rtl/>
        </w:rPr>
        <w:t xml:space="preserve"> وإليك الصورة حسبما رَسَمها في كتابه </w:t>
      </w:r>
      <w:r w:rsidR="008A0551">
        <w:rPr>
          <w:rtl/>
        </w:rPr>
        <w:t>(</w:t>
      </w:r>
      <w:r w:rsidRPr="00F34896">
        <w:rPr>
          <w:rtl/>
        </w:rPr>
        <w:t>الكون المنشور</w:t>
      </w:r>
      <w:r w:rsidR="008A0551">
        <w:rPr>
          <w:rtl/>
        </w:rPr>
        <w:t>)</w:t>
      </w:r>
      <w:r w:rsidR="00CB6330">
        <w:rPr>
          <w:rtl/>
        </w:rPr>
        <w:t>.</w:t>
      </w:r>
    </w:p>
    <w:p w:rsidR="00F018C8" w:rsidRPr="00926DC4" w:rsidRDefault="008A0551" w:rsidP="008A0551">
      <w:pPr>
        <w:pStyle w:val="libLine"/>
        <w:rPr>
          <w:rtl/>
        </w:rPr>
      </w:pPr>
      <w:r>
        <w:rPr>
          <w:rtl/>
        </w:rPr>
        <w:t>____________________</w:t>
      </w:r>
    </w:p>
    <w:p w:rsidR="00F018C8" w:rsidRPr="00F34896" w:rsidRDefault="00F018C8" w:rsidP="00F34896">
      <w:pPr>
        <w:pStyle w:val="libFootnote0"/>
        <w:rPr>
          <w:rtl/>
        </w:rPr>
      </w:pPr>
      <w:r w:rsidRPr="00926DC4">
        <w:rPr>
          <w:rtl/>
        </w:rPr>
        <w:t>(1) المصدر</w:t>
      </w:r>
      <w:r w:rsidR="00CB6330">
        <w:rPr>
          <w:rtl/>
        </w:rPr>
        <w:t>:</w:t>
      </w:r>
      <w:r w:rsidRPr="00926DC4">
        <w:rPr>
          <w:rtl/>
        </w:rPr>
        <w:t xml:space="preserve"> ج2</w:t>
      </w:r>
      <w:r w:rsidR="00CB6330">
        <w:rPr>
          <w:rtl/>
        </w:rPr>
        <w:t>،</w:t>
      </w:r>
      <w:r w:rsidRPr="00926DC4">
        <w:rPr>
          <w:rtl/>
        </w:rPr>
        <w:t xml:space="preserve"> ص6</w:t>
      </w:r>
      <w:r w:rsidR="00CB6330">
        <w:rPr>
          <w:rtl/>
        </w:rPr>
        <w:t>.</w:t>
      </w:r>
    </w:p>
    <w:p w:rsidR="00F018C8" w:rsidRPr="00F34896" w:rsidRDefault="00F018C8" w:rsidP="00F34896">
      <w:pPr>
        <w:pStyle w:val="libFootnote0"/>
        <w:rPr>
          <w:rtl/>
        </w:rPr>
      </w:pPr>
      <w:r w:rsidRPr="00926DC4">
        <w:rPr>
          <w:rtl/>
        </w:rPr>
        <w:t>(2) تفسير الميزان</w:t>
      </w:r>
      <w:r w:rsidR="00CB6330">
        <w:rPr>
          <w:rtl/>
        </w:rPr>
        <w:t>،</w:t>
      </w:r>
      <w:r w:rsidRPr="00926DC4">
        <w:rPr>
          <w:rtl/>
        </w:rPr>
        <w:t xml:space="preserve"> ج17</w:t>
      </w:r>
      <w:r w:rsidR="00CB6330">
        <w:rPr>
          <w:rtl/>
        </w:rPr>
        <w:t>،</w:t>
      </w:r>
      <w:r w:rsidRPr="00926DC4">
        <w:rPr>
          <w:rtl/>
        </w:rPr>
        <w:t xml:space="preserve"> ص392</w:t>
      </w:r>
      <w:r w:rsidR="00CB6330">
        <w:rPr>
          <w:rtl/>
        </w:rPr>
        <w:t xml:space="preserve"> - </w:t>
      </w:r>
      <w:r w:rsidRPr="00926DC4">
        <w:rPr>
          <w:rtl/>
        </w:rPr>
        <w:t>393</w:t>
      </w:r>
      <w:r w:rsidR="00CB6330">
        <w:rPr>
          <w:rtl/>
        </w:rPr>
        <w:t>.</w:t>
      </w:r>
    </w:p>
    <w:p w:rsidR="00640FEB" w:rsidRDefault="00F018C8" w:rsidP="00610BA4">
      <w:pPr>
        <w:pStyle w:val="libPoemTiniChar"/>
        <w:rPr>
          <w:rtl/>
        </w:rPr>
      </w:pPr>
      <w:r>
        <w:rPr>
          <w:rtl/>
        </w:rPr>
        <w:br w:type="page"/>
      </w:r>
    </w:p>
    <w:p w:rsidR="00F018C8" w:rsidRPr="00926DC4" w:rsidRDefault="00F018C8" w:rsidP="00F34896">
      <w:pPr>
        <w:pStyle w:val="libNormal"/>
        <w:rPr>
          <w:rtl/>
        </w:rPr>
      </w:pPr>
      <w:r w:rsidRPr="00F34896">
        <w:rPr>
          <w:rtl/>
        </w:rPr>
        <w:lastRenderedPageBreak/>
        <w:t>شَكل الأرض في الوسط تَحيط بها سبع أطباق هي سماوات عُلى</w:t>
      </w:r>
      <w:r w:rsidR="00CB6330">
        <w:rPr>
          <w:rtl/>
        </w:rPr>
        <w:t>:</w:t>
      </w:r>
      <w:r w:rsidRPr="00F34896">
        <w:rPr>
          <w:rtl/>
        </w:rPr>
        <w:t xml:space="preserve"> </w:t>
      </w:r>
    </w:p>
    <w:p w:rsidR="00F018C8" w:rsidRPr="00640FEB" w:rsidRDefault="00F018C8" w:rsidP="00640FEB">
      <w:pPr>
        <w:pStyle w:val="libCenter"/>
        <w:rPr>
          <w:rtl/>
        </w:rPr>
      </w:pPr>
      <w:r w:rsidRPr="00F018C8">
        <w:rPr>
          <w:noProof/>
          <w:rtl/>
        </w:rPr>
        <w:drawing>
          <wp:inline distT="0" distB="0" distL="0" distR="0">
            <wp:extent cx="2524760" cy="2566035"/>
            <wp:effectExtent l="19050" t="0" r="8890" b="0"/>
            <wp:docPr id="1017" name="Picture 101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descr="1"/>
                    <pic:cNvPicPr>
                      <a:picLocks noChangeAspect="1" noChangeArrowheads="1"/>
                    </pic:cNvPicPr>
                  </pic:nvPicPr>
                  <pic:blipFill>
                    <a:blip r:embed="rId8" cstate="print"/>
                    <a:srcRect/>
                    <a:stretch>
                      <a:fillRect/>
                    </a:stretch>
                  </pic:blipFill>
                  <pic:spPr bwMode="auto">
                    <a:xfrm>
                      <a:off x="0" y="0"/>
                      <a:ext cx="2524760" cy="2566035"/>
                    </a:xfrm>
                    <a:prstGeom prst="rect">
                      <a:avLst/>
                    </a:prstGeom>
                    <a:noFill/>
                    <a:ln w="9525">
                      <a:noFill/>
                      <a:miter lim="800000"/>
                      <a:headEnd/>
                      <a:tailEnd/>
                    </a:ln>
                  </pic:spPr>
                </pic:pic>
              </a:graphicData>
            </a:graphic>
          </wp:inline>
        </w:drawing>
      </w:r>
    </w:p>
    <w:p w:rsidR="00F018C8" w:rsidRPr="00926DC4" w:rsidRDefault="00F018C8" w:rsidP="00F34896">
      <w:pPr>
        <w:pStyle w:val="libNormal"/>
        <w:rPr>
          <w:rtl/>
        </w:rPr>
      </w:pPr>
      <w:r w:rsidRPr="00F34896">
        <w:rPr>
          <w:rtl/>
        </w:rPr>
        <w:t>في هذا الشَكل</w:t>
      </w:r>
      <w:r w:rsidR="00CB6330">
        <w:rPr>
          <w:rtl/>
        </w:rPr>
        <w:t xml:space="preserve"> - </w:t>
      </w:r>
      <w:r w:rsidRPr="00F34896">
        <w:rPr>
          <w:rtl/>
        </w:rPr>
        <w:t xml:space="preserve">كما رَسَمه </w:t>
      </w:r>
      <w:r w:rsidR="008A0551">
        <w:rPr>
          <w:rtl/>
        </w:rPr>
        <w:t>(</w:t>
      </w:r>
      <w:r w:rsidRPr="00F34896">
        <w:rPr>
          <w:rtl/>
        </w:rPr>
        <w:t>جيمس آرثر فندلاي</w:t>
      </w:r>
      <w:r w:rsidR="008A0551">
        <w:rPr>
          <w:rtl/>
        </w:rPr>
        <w:t>)</w:t>
      </w:r>
      <w:r w:rsidR="00CB6330">
        <w:rPr>
          <w:rtl/>
        </w:rPr>
        <w:t xml:space="preserve"> - </w:t>
      </w:r>
      <w:r w:rsidRPr="00F34896">
        <w:rPr>
          <w:rtl/>
        </w:rPr>
        <w:t>نجد العالم الأَكبر في صورة أبهاء متراكبة بعضها فوق بعض مملوءة بالحياة</w:t>
      </w:r>
      <w:r w:rsidR="00CB6330">
        <w:rPr>
          <w:rtl/>
        </w:rPr>
        <w:t>،</w:t>
      </w:r>
      <w:r w:rsidRPr="00F34896">
        <w:rPr>
          <w:rtl/>
        </w:rPr>
        <w:t xml:space="preserve"> ويُرى الحياة في حركتها إلى أعلى وأسفل في شكل خُطوطٍ مُنحنية على السطوح</w:t>
      </w:r>
      <w:r w:rsidR="00CB6330">
        <w:rPr>
          <w:rtl/>
        </w:rPr>
        <w:t>،</w:t>
      </w:r>
      <w:r w:rsidRPr="00F34896">
        <w:rPr>
          <w:rtl/>
        </w:rPr>
        <w:t xml:space="preserve"> وتُمثّل الصُلبان الصغيرة الحياة على الأرض</w:t>
      </w:r>
      <w:r w:rsidR="00CB6330">
        <w:rPr>
          <w:rtl/>
        </w:rPr>
        <w:t>،</w:t>
      </w:r>
      <w:r w:rsidRPr="00F34896">
        <w:rPr>
          <w:rtl/>
        </w:rPr>
        <w:t xml:space="preserve"> أمّا النُقط فتُمثّل الحياة الأثيريّة ويُلاحظ أنّها ليست مقصورة على السطوح وحدَها</w:t>
      </w:r>
      <w:r w:rsidR="00CB6330">
        <w:rPr>
          <w:rtl/>
        </w:rPr>
        <w:t>؛</w:t>
      </w:r>
      <w:r w:rsidRPr="00F34896">
        <w:rPr>
          <w:rtl/>
        </w:rPr>
        <w:t xml:space="preserve"> لأنّ الفضاءات بين السطوح مِلؤها الحياة سابحة فيها</w:t>
      </w:r>
      <w:r w:rsidR="00CB6330">
        <w:rPr>
          <w:rtl/>
        </w:rPr>
        <w:t>!</w:t>
      </w:r>
      <w:r w:rsidRPr="00F34896">
        <w:rPr>
          <w:rtl/>
        </w:rPr>
        <w:t xml:space="preserve"> </w:t>
      </w:r>
      <w:r w:rsidRPr="00F34896">
        <w:rPr>
          <w:rStyle w:val="libFootnotenumChar"/>
          <w:rtl/>
        </w:rPr>
        <w:t>(1)</w:t>
      </w:r>
      <w:r w:rsidRPr="00F34896">
        <w:rPr>
          <w:rtl/>
        </w:rPr>
        <w:t xml:space="preserve"> </w:t>
      </w:r>
    </w:p>
    <w:p w:rsidR="00F018C8" w:rsidRPr="00926DC4" w:rsidRDefault="008A0551" w:rsidP="008A0551">
      <w:pPr>
        <w:pStyle w:val="libLine"/>
        <w:rPr>
          <w:rtl/>
        </w:rPr>
      </w:pPr>
      <w:r>
        <w:rPr>
          <w:rtl/>
        </w:rPr>
        <w:t>____________________</w:t>
      </w:r>
    </w:p>
    <w:p w:rsidR="00F018C8" w:rsidRPr="00F34896" w:rsidRDefault="00F018C8" w:rsidP="00F34896">
      <w:pPr>
        <w:pStyle w:val="libFootnote0"/>
        <w:rPr>
          <w:rtl/>
        </w:rPr>
      </w:pPr>
      <w:r w:rsidRPr="00926DC4">
        <w:rPr>
          <w:rtl/>
        </w:rPr>
        <w:t>(1) راجع</w:t>
      </w:r>
      <w:r w:rsidR="00CB6330">
        <w:rPr>
          <w:rtl/>
        </w:rPr>
        <w:t>:</w:t>
      </w:r>
      <w:r w:rsidRPr="00926DC4">
        <w:rPr>
          <w:rtl/>
        </w:rPr>
        <w:t xml:space="preserve"> ملحق كتابه </w:t>
      </w:r>
      <w:r w:rsidR="008A0551">
        <w:rPr>
          <w:rtl/>
        </w:rPr>
        <w:t>(</w:t>
      </w:r>
      <w:r w:rsidRPr="00926DC4">
        <w:rPr>
          <w:rtl/>
        </w:rPr>
        <w:t>على حافّة العالم الأثيري</w:t>
      </w:r>
      <w:r w:rsidR="008A0551">
        <w:rPr>
          <w:rtl/>
        </w:rPr>
        <w:t>)</w:t>
      </w:r>
      <w:r w:rsidRPr="00926DC4">
        <w:rPr>
          <w:rtl/>
        </w:rPr>
        <w:t xml:space="preserve"> تَرجمة أحمد فهمي أبو الخير </w:t>
      </w:r>
      <w:r w:rsidR="008A0551">
        <w:rPr>
          <w:rtl/>
        </w:rPr>
        <w:t>(</w:t>
      </w:r>
      <w:r w:rsidRPr="00926DC4">
        <w:rPr>
          <w:rtl/>
        </w:rPr>
        <w:t>ط3</w:t>
      </w:r>
      <w:r w:rsidR="008A0551">
        <w:rPr>
          <w:rtl/>
        </w:rPr>
        <w:t>)</w:t>
      </w:r>
      <w:r w:rsidR="00CB6330">
        <w:rPr>
          <w:rtl/>
        </w:rPr>
        <w:t>،</w:t>
      </w:r>
      <w:r w:rsidRPr="00926DC4">
        <w:rPr>
          <w:rtl/>
        </w:rPr>
        <w:t xml:space="preserve"> ص199</w:t>
      </w:r>
      <w:r w:rsidR="00CB6330">
        <w:rPr>
          <w:rtl/>
        </w:rPr>
        <w:t>.</w:t>
      </w:r>
    </w:p>
    <w:p w:rsidR="00F018C8" w:rsidRDefault="00F018C8" w:rsidP="00610BA4">
      <w:pPr>
        <w:pStyle w:val="libPoemTiniChar"/>
        <w:rPr>
          <w:rtl/>
        </w:rPr>
      </w:pPr>
      <w:r>
        <w:rPr>
          <w:rtl/>
        </w:rPr>
        <w:br w:type="page"/>
      </w:r>
    </w:p>
    <w:p w:rsidR="00F018C8" w:rsidRPr="006D3634" w:rsidRDefault="00F018C8" w:rsidP="00640FEB">
      <w:pPr>
        <w:pStyle w:val="Heading3"/>
        <w:rPr>
          <w:rtl/>
        </w:rPr>
      </w:pPr>
      <w:bookmarkStart w:id="162" w:name="20"/>
      <w:bookmarkStart w:id="163" w:name="_Toc417993669"/>
      <w:r w:rsidRPr="00926DC4">
        <w:rPr>
          <w:rtl/>
        </w:rPr>
        <w:lastRenderedPageBreak/>
        <w:t>مسائل ودلائل</w:t>
      </w:r>
      <w:bookmarkEnd w:id="163"/>
      <w:r w:rsidRPr="00926DC4">
        <w:rPr>
          <w:rtl/>
        </w:rPr>
        <w:t xml:space="preserve"> </w:t>
      </w:r>
      <w:bookmarkEnd w:id="162"/>
    </w:p>
    <w:p w:rsidR="00F018C8" w:rsidRPr="00926DC4" w:rsidRDefault="00F018C8" w:rsidP="00F34896">
      <w:pPr>
        <w:pStyle w:val="libNormal"/>
        <w:rPr>
          <w:rtl/>
        </w:rPr>
      </w:pPr>
      <w:r w:rsidRPr="00F34896">
        <w:rPr>
          <w:rtl/>
        </w:rPr>
        <w:t>هنا عدة أسئلة تستدعي الوقوف لديها</w:t>
      </w:r>
      <w:r w:rsidR="00CB6330">
        <w:rPr>
          <w:rtl/>
        </w:rPr>
        <w:t>:</w:t>
      </w:r>
      <w:r w:rsidRPr="00F34896">
        <w:rPr>
          <w:rtl/>
        </w:rPr>
        <w:t xml:space="preserve"> </w:t>
      </w:r>
    </w:p>
    <w:p w:rsidR="00F018C8" w:rsidRPr="00926DC4" w:rsidRDefault="00F018C8" w:rsidP="00EB34A8">
      <w:pPr>
        <w:pStyle w:val="Heading3"/>
        <w:rPr>
          <w:rtl/>
        </w:rPr>
      </w:pPr>
      <w:bookmarkStart w:id="164" w:name="_Toc417993670"/>
      <w:r w:rsidRPr="00926DC4">
        <w:rPr>
          <w:rtl/>
        </w:rPr>
        <w:t>1</w:t>
      </w:r>
      <w:r w:rsidR="00CB6330">
        <w:rPr>
          <w:rtl/>
        </w:rPr>
        <w:t xml:space="preserve"> - </w:t>
      </w:r>
      <w:r w:rsidR="008A0551">
        <w:rPr>
          <w:rStyle w:val="libAlaemChar"/>
          <w:rtl/>
        </w:rPr>
        <w:t>(</w:t>
      </w:r>
      <w:r w:rsidRPr="00DB14EE">
        <w:rPr>
          <w:rFonts w:hint="cs"/>
          <w:rtl/>
        </w:rPr>
        <w:t>كُلٌّ فِي فَلَكٍ يَسْبَحُونَ</w:t>
      </w:r>
      <w:r w:rsidR="008A0551" w:rsidRPr="008A0551">
        <w:rPr>
          <w:rStyle w:val="libAlaemChar"/>
          <w:rFonts w:hint="cs"/>
          <w:rtl/>
        </w:rPr>
        <w:t>)</w:t>
      </w:r>
      <w:bookmarkEnd w:id="164"/>
    </w:p>
    <w:p w:rsidR="00F018C8" w:rsidRPr="00926DC4"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tl/>
        </w:rPr>
        <w:t>وَهُوَ الَّذِي خَلَقَ اللَّيْلَ وَالنَّهَارَ وَالشَّمْسَ وَالْقَمَرَ كُلٌّ فِي فَلَكٍ يَسْبَحُونَ</w:t>
      </w:r>
      <w:r w:rsidR="008A0551" w:rsidRPr="008A0551">
        <w:rPr>
          <w:rStyle w:val="libAlaemChar"/>
          <w:rtl/>
        </w:rPr>
        <w:t>)</w:t>
      </w:r>
      <w:r w:rsidRPr="00F34896">
        <w:rPr>
          <w:rStyle w:val="libAieChar"/>
          <w:rtl/>
        </w:rPr>
        <w:t xml:space="preserve"> </w:t>
      </w:r>
      <w:r w:rsidRPr="00F34896">
        <w:rPr>
          <w:rStyle w:val="libFootnotenumChar"/>
          <w:rtl/>
        </w:rPr>
        <w:t>(1)</w:t>
      </w:r>
      <w:r w:rsidR="00CB6330">
        <w:rPr>
          <w:rtl/>
        </w:rPr>
        <w:t>.</w:t>
      </w:r>
    </w:p>
    <w:p w:rsidR="00F018C8" w:rsidRPr="00926DC4"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tl/>
        </w:rPr>
        <w:t>(</w:t>
      </w:r>
      <w:r w:rsidRPr="00F34896">
        <w:rPr>
          <w:rStyle w:val="libAieChar"/>
          <w:rtl/>
        </w:rPr>
        <w:t>لا الشَّمْسُ يَنْبَغِي لَهَا أَنْ تُدْرِكَ الْقَمَرَ وَلا اللَّيْلُ سَابِقُ النَّهَارِ وَكُلٌّ فِي فَلَكٍ يَسْبَحُونَ</w:t>
      </w:r>
      <w:r w:rsidR="008A0551" w:rsidRPr="008A0551">
        <w:rPr>
          <w:rStyle w:val="libAlaemChar"/>
          <w:rtl/>
        </w:rPr>
        <w:t>)</w:t>
      </w:r>
      <w:r w:rsidRPr="00F34896">
        <w:rPr>
          <w:rStyle w:val="libAieChar"/>
          <w:rtl/>
        </w:rPr>
        <w:t xml:space="preserve"> </w:t>
      </w:r>
      <w:r w:rsidRPr="00F34896">
        <w:rPr>
          <w:rStyle w:val="libFootnotenumChar"/>
          <w:rtl/>
        </w:rPr>
        <w:t>(2)</w:t>
      </w:r>
      <w:r w:rsidR="00CB6330">
        <w:rPr>
          <w:rtl/>
        </w:rPr>
        <w:t>.</w:t>
      </w:r>
      <w:r w:rsidRPr="00F34896">
        <w:rPr>
          <w:rtl/>
        </w:rPr>
        <w:t xml:space="preserve"> </w:t>
      </w:r>
    </w:p>
    <w:p w:rsidR="00F018C8" w:rsidRPr="00926DC4" w:rsidRDefault="00F018C8" w:rsidP="00F34896">
      <w:pPr>
        <w:pStyle w:val="libNormal"/>
        <w:rPr>
          <w:rtl/>
        </w:rPr>
      </w:pPr>
      <w:r w:rsidRPr="00F34896">
        <w:rPr>
          <w:rtl/>
        </w:rPr>
        <w:t>هلاّ كان التعبير بالفَلَك مُتابعة لِما حَسبه بطلميوس</w:t>
      </w:r>
      <w:r w:rsidR="00CB6330">
        <w:rPr>
          <w:rtl/>
        </w:rPr>
        <w:t>؟</w:t>
      </w:r>
    </w:p>
    <w:p w:rsidR="00F018C8" w:rsidRPr="00926DC4" w:rsidRDefault="00F018C8" w:rsidP="006D3634">
      <w:pPr>
        <w:pStyle w:val="libNormal"/>
        <w:rPr>
          <w:rtl/>
        </w:rPr>
      </w:pPr>
      <w:r w:rsidRPr="00926DC4">
        <w:rPr>
          <w:rtl/>
        </w:rPr>
        <w:t>قلت</w:t>
      </w:r>
      <w:r w:rsidR="00CB6330">
        <w:rPr>
          <w:rtl/>
        </w:rPr>
        <w:t>:</w:t>
      </w:r>
      <w:r w:rsidRPr="00F34896">
        <w:rPr>
          <w:rtl/>
        </w:rPr>
        <w:t xml:space="preserve"> لا</w:t>
      </w:r>
      <w:r w:rsidR="00CB6330">
        <w:rPr>
          <w:rtl/>
        </w:rPr>
        <w:t>؛</w:t>
      </w:r>
      <w:r w:rsidRPr="00F34896">
        <w:rPr>
          <w:rtl/>
        </w:rPr>
        <w:t xml:space="preserve"> لأنّ الفَلَك لفظة عربيّة قديمة يُراد بها الشيء ا</w:t>
      </w:r>
      <w:r w:rsidR="0060581D">
        <w:rPr>
          <w:rtl/>
        </w:rPr>
        <w:t>لمـُ</w:t>
      </w:r>
      <w:r w:rsidRPr="00F34896">
        <w:rPr>
          <w:rtl/>
        </w:rPr>
        <w:t>ستدير</w:t>
      </w:r>
      <w:r w:rsidR="00CB6330">
        <w:rPr>
          <w:rtl/>
        </w:rPr>
        <w:t>،</w:t>
      </w:r>
      <w:r w:rsidRPr="00F34896">
        <w:rPr>
          <w:rtl/>
        </w:rPr>
        <w:t xml:space="preserve"> ومن الشيء مُستداره</w:t>
      </w:r>
      <w:r w:rsidR="00CB6330">
        <w:rPr>
          <w:rtl/>
        </w:rPr>
        <w:t>،</w:t>
      </w:r>
      <w:r w:rsidRPr="00F34896">
        <w:rPr>
          <w:rtl/>
        </w:rPr>
        <w:t xml:space="preserve"> قال ابن فارس</w:t>
      </w:r>
      <w:r w:rsidR="00CB6330">
        <w:rPr>
          <w:rtl/>
        </w:rPr>
        <w:t>:</w:t>
      </w:r>
      <w:r w:rsidRPr="00F34896">
        <w:rPr>
          <w:rtl/>
        </w:rPr>
        <w:t xml:space="preserve"> الفاء واللام والكاف أصل صحيح </w:t>
      </w:r>
      <w:r w:rsidRPr="00F34896">
        <w:rPr>
          <w:rStyle w:val="libFootnotenumChar"/>
          <w:rtl/>
        </w:rPr>
        <w:t>(3)</w:t>
      </w:r>
      <w:r w:rsidRPr="00F34896">
        <w:rPr>
          <w:rtl/>
        </w:rPr>
        <w:t xml:space="preserve"> يدلّ على استدارةٍ في شيء</w:t>
      </w:r>
      <w:r w:rsidR="00CB6330">
        <w:rPr>
          <w:rtl/>
        </w:rPr>
        <w:t>،</w:t>
      </w:r>
      <w:r w:rsidRPr="00F34896">
        <w:rPr>
          <w:rtl/>
        </w:rPr>
        <w:t xml:space="preserve"> من ذلك </w:t>
      </w:r>
      <w:r w:rsidR="008A0551">
        <w:rPr>
          <w:rtl/>
        </w:rPr>
        <w:t>(</w:t>
      </w:r>
      <w:r w:rsidRPr="00F34896">
        <w:rPr>
          <w:rtl/>
        </w:rPr>
        <w:t>فَلْكَةُ المِغزل</w:t>
      </w:r>
      <w:r w:rsidR="008A0551">
        <w:rPr>
          <w:rtl/>
        </w:rPr>
        <w:t>)</w:t>
      </w:r>
      <w:r w:rsidRPr="00F34896">
        <w:rPr>
          <w:rtl/>
        </w:rPr>
        <w:t xml:space="preserve"> لاستدارتها</w:t>
      </w:r>
      <w:r w:rsidR="00CB6330">
        <w:rPr>
          <w:rtl/>
        </w:rPr>
        <w:t>؛</w:t>
      </w:r>
      <w:r w:rsidRPr="00F34896">
        <w:rPr>
          <w:rtl/>
        </w:rPr>
        <w:t xml:space="preserve"> ولذلك قيل</w:t>
      </w:r>
      <w:r w:rsidR="00CB6330">
        <w:rPr>
          <w:rtl/>
        </w:rPr>
        <w:t>:</w:t>
      </w:r>
      <w:r w:rsidRPr="00F34896">
        <w:rPr>
          <w:rtl/>
        </w:rPr>
        <w:t xml:space="preserve"> فَلَكَ ثديُ المرأة</w:t>
      </w:r>
      <w:r w:rsidR="00CB6330">
        <w:rPr>
          <w:rtl/>
        </w:rPr>
        <w:t>،</w:t>
      </w:r>
      <w:r w:rsidRPr="00F34896">
        <w:rPr>
          <w:rtl/>
        </w:rPr>
        <w:t xml:space="preserve"> إذا استدار</w:t>
      </w:r>
      <w:r w:rsidR="00CB6330">
        <w:rPr>
          <w:rtl/>
        </w:rPr>
        <w:t>،</w:t>
      </w:r>
      <w:r w:rsidRPr="00F34896">
        <w:rPr>
          <w:rtl/>
        </w:rPr>
        <w:t xml:space="preserve"> ومن هذا القياس</w:t>
      </w:r>
      <w:r w:rsidR="00CB6330">
        <w:rPr>
          <w:rtl/>
        </w:rPr>
        <w:t>:</w:t>
      </w:r>
      <w:r w:rsidRPr="00F34896">
        <w:rPr>
          <w:rtl/>
        </w:rPr>
        <w:t xml:space="preserve"> فَلَكُ السماء </w:t>
      </w:r>
      <w:r w:rsidRPr="00F34896">
        <w:rPr>
          <w:rStyle w:val="libFootnotenumChar"/>
          <w:rtl/>
        </w:rPr>
        <w:t>(4)</w:t>
      </w:r>
      <w:r w:rsidR="00CB6330">
        <w:rPr>
          <w:rtl/>
        </w:rPr>
        <w:t>.</w:t>
      </w:r>
      <w:r w:rsidRPr="00F34896">
        <w:rPr>
          <w:rtl/>
        </w:rPr>
        <w:t xml:space="preserve"> </w:t>
      </w:r>
    </w:p>
    <w:p w:rsidR="00F018C8" w:rsidRPr="00926DC4" w:rsidRDefault="00F018C8" w:rsidP="00F34896">
      <w:pPr>
        <w:pStyle w:val="libNormal"/>
        <w:rPr>
          <w:rtl/>
        </w:rPr>
      </w:pPr>
      <w:r w:rsidRPr="00F34896">
        <w:rPr>
          <w:rtl/>
        </w:rPr>
        <w:t>إذن</w:t>
      </w:r>
      <w:r w:rsidR="00CB6330">
        <w:rPr>
          <w:rtl/>
        </w:rPr>
        <w:t>،</w:t>
      </w:r>
      <w:r w:rsidRPr="00F34896">
        <w:rPr>
          <w:rtl/>
        </w:rPr>
        <w:t xml:space="preserve"> فكما أنّ السماء مستديرة حتّى في شكلها الظاهري</w:t>
      </w:r>
      <w:r w:rsidR="00CB6330">
        <w:rPr>
          <w:rtl/>
        </w:rPr>
        <w:t>،</w:t>
      </w:r>
      <w:r w:rsidRPr="00F34896">
        <w:rPr>
          <w:rtl/>
        </w:rPr>
        <w:t xml:space="preserve"> فكلّ ما يَسبح في فضائِها يَسير في مَسلك مُستدير</w:t>
      </w:r>
      <w:r w:rsidR="00CB6330">
        <w:rPr>
          <w:rtl/>
        </w:rPr>
        <w:t>؛</w:t>
      </w:r>
      <w:r w:rsidRPr="00F34896">
        <w:rPr>
          <w:rtl/>
        </w:rPr>
        <w:t xml:space="preserve"> وبذلك صحّت استعارة هذا اللفظ</w:t>
      </w:r>
      <w:r w:rsidR="00CB6330">
        <w:rPr>
          <w:rtl/>
        </w:rPr>
        <w:t>.</w:t>
      </w:r>
    </w:p>
    <w:p w:rsidR="00640FEB" w:rsidRDefault="00F018C8" w:rsidP="00F34896">
      <w:pPr>
        <w:pStyle w:val="libNormal"/>
        <w:rPr>
          <w:rtl/>
        </w:rPr>
      </w:pPr>
      <w:r w:rsidRPr="00F34896">
        <w:rPr>
          <w:rtl/>
        </w:rPr>
        <w:t>والدليل على أنها استعارة هو استعمال اللفظة بشأن الليل والنهار أيضاً</w:t>
      </w:r>
      <w:r w:rsidR="00CB6330">
        <w:rPr>
          <w:rtl/>
        </w:rPr>
        <w:t>،</w:t>
      </w:r>
      <w:r w:rsidRPr="00F34896">
        <w:rPr>
          <w:rtl/>
        </w:rPr>
        <w:t xml:space="preserve"> أي أنّ لكلّ ظاهرة من الظواهر الكونيّة مَجراها الخاصّ وفي نظام رتيب لا</w:t>
      </w:r>
      <w:r w:rsidR="006D1EC8">
        <w:rPr>
          <w:rtl/>
        </w:rPr>
        <w:t xml:space="preserve"> </w:t>
      </w:r>
      <w:r w:rsidRPr="00F34896">
        <w:rPr>
          <w:rtl/>
        </w:rPr>
        <w:t>تَجور ولا تَحور</w:t>
      </w:r>
      <w:r w:rsidR="00CB6330">
        <w:rPr>
          <w:rtl/>
        </w:rPr>
        <w:t>.</w:t>
      </w:r>
    </w:p>
    <w:p w:rsidR="00F018C8" w:rsidRPr="00926DC4" w:rsidRDefault="00F018C8" w:rsidP="00EB34A8">
      <w:pPr>
        <w:pStyle w:val="Heading3"/>
        <w:rPr>
          <w:rtl/>
        </w:rPr>
      </w:pPr>
      <w:bookmarkStart w:id="165" w:name="_Toc417993671"/>
      <w:r w:rsidRPr="00926DC4">
        <w:rPr>
          <w:rtl/>
        </w:rPr>
        <w:t>2</w:t>
      </w:r>
      <w:r w:rsidR="00CB6330">
        <w:rPr>
          <w:rtl/>
        </w:rPr>
        <w:t xml:space="preserve"> - </w:t>
      </w:r>
      <w:r w:rsidR="008A0551">
        <w:rPr>
          <w:rStyle w:val="libAlaemChar"/>
          <w:rtl/>
        </w:rPr>
        <w:t>(</w:t>
      </w:r>
      <w:r w:rsidRPr="00DB14EE">
        <w:rPr>
          <w:rtl/>
        </w:rPr>
        <w:t>فَوْقَكُمْ سَبْعَ طَرَائِقَ</w:t>
      </w:r>
      <w:r w:rsidR="008A0551" w:rsidRPr="008A0551">
        <w:rPr>
          <w:rStyle w:val="libAlaemChar"/>
          <w:rtl/>
        </w:rPr>
        <w:t>)</w:t>
      </w:r>
      <w:bookmarkEnd w:id="165"/>
    </w:p>
    <w:p w:rsidR="00F018C8" w:rsidRPr="00926DC4"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tl/>
        </w:rPr>
        <w:t>وَلَقَدْ خَلَقْنَا فَوْقَكُمْ سَبْعَ طَرَائِقَ وَمَا كُنَّا عَنِ الْخَلْقِ غَافِلِينَ</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926DC4" w:rsidRDefault="00F018C8" w:rsidP="00F34896">
      <w:pPr>
        <w:pStyle w:val="libNormal"/>
        <w:rPr>
          <w:rtl/>
        </w:rPr>
      </w:pPr>
      <w:r w:rsidRPr="00F34896">
        <w:rPr>
          <w:rtl/>
        </w:rPr>
        <w:t>أو هل كانت الطرائق هنا هي مَدارات الأفلاك البطليميوسيّة</w:t>
      </w:r>
      <w:r w:rsidR="00CB6330">
        <w:rPr>
          <w:rtl/>
        </w:rPr>
        <w:t>؟</w:t>
      </w:r>
    </w:p>
    <w:p w:rsidR="00F018C8" w:rsidRPr="00926DC4" w:rsidRDefault="00F018C8" w:rsidP="006D3634">
      <w:pPr>
        <w:pStyle w:val="libNormal"/>
        <w:rPr>
          <w:rtl/>
        </w:rPr>
      </w:pPr>
      <w:r w:rsidRPr="00926DC4">
        <w:rPr>
          <w:rtl/>
        </w:rPr>
        <w:t>قلت</w:t>
      </w:r>
      <w:r w:rsidR="00CB6330">
        <w:rPr>
          <w:rtl/>
        </w:rPr>
        <w:t>:</w:t>
      </w:r>
      <w:r w:rsidRPr="00F34896">
        <w:rPr>
          <w:rtl/>
        </w:rPr>
        <w:t xml:space="preserve"> كلاّ</w:t>
      </w:r>
      <w:r w:rsidR="00CB6330">
        <w:rPr>
          <w:rtl/>
        </w:rPr>
        <w:t>،</w:t>
      </w:r>
      <w:r w:rsidRPr="00F34896">
        <w:rPr>
          <w:rtl/>
        </w:rPr>
        <w:t xml:space="preserve"> إنّها الطَرائق بمعنى مَجاري الأُمور في التدبير والتقدير والتي هي محلّها السماوات العُلا</w:t>
      </w:r>
      <w:r w:rsidR="00CB6330">
        <w:rPr>
          <w:rtl/>
        </w:rPr>
        <w:t>.</w:t>
      </w:r>
    </w:p>
    <w:p w:rsidR="00F018C8" w:rsidRPr="00926DC4" w:rsidRDefault="008A0551" w:rsidP="008A0551">
      <w:pPr>
        <w:pStyle w:val="libLine"/>
        <w:rPr>
          <w:rtl/>
        </w:rPr>
      </w:pPr>
      <w:r>
        <w:rPr>
          <w:rtl/>
        </w:rPr>
        <w:t>____________________</w:t>
      </w:r>
    </w:p>
    <w:p w:rsidR="00F018C8" w:rsidRPr="00F34896" w:rsidRDefault="00F018C8" w:rsidP="00F34896">
      <w:pPr>
        <w:pStyle w:val="libFootnote0"/>
        <w:rPr>
          <w:rtl/>
        </w:rPr>
      </w:pPr>
      <w:r w:rsidRPr="00926DC4">
        <w:rPr>
          <w:rtl/>
        </w:rPr>
        <w:t>(1) الأنبياء 21</w:t>
      </w:r>
      <w:r w:rsidR="00CB6330">
        <w:rPr>
          <w:rtl/>
        </w:rPr>
        <w:t>:</w:t>
      </w:r>
      <w:r w:rsidRPr="00926DC4">
        <w:rPr>
          <w:rtl/>
        </w:rPr>
        <w:t xml:space="preserve"> 33</w:t>
      </w:r>
      <w:r w:rsidR="00CB6330">
        <w:rPr>
          <w:rtl/>
        </w:rPr>
        <w:t>.</w:t>
      </w:r>
    </w:p>
    <w:p w:rsidR="00F018C8" w:rsidRPr="00F34896" w:rsidRDefault="00F018C8" w:rsidP="00F34896">
      <w:pPr>
        <w:pStyle w:val="libFootnote0"/>
        <w:rPr>
          <w:rtl/>
        </w:rPr>
      </w:pPr>
      <w:r w:rsidRPr="00926DC4">
        <w:rPr>
          <w:rtl/>
        </w:rPr>
        <w:t>(2) يس 36</w:t>
      </w:r>
      <w:r w:rsidR="00CB6330">
        <w:rPr>
          <w:rtl/>
        </w:rPr>
        <w:t>:</w:t>
      </w:r>
      <w:r w:rsidRPr="00926DC4">
        <w:rPr>
          <w:rtl/>
        </w:rPr>
        <w:t xml:space="preserve"> 40</w:t>
      </w:r>
      <w:r w:rsidR="00CB6330">
        <w:rPr>
          <w:rtl/>
        </w:rPr>
        <w:t>.</w:t>
      </w:r>
    </w:p>
    <w:p w:rsidR="00F018C8" w:rsidRPr="00F34896" w:rsidRDefault="00F018C8" w:rsidP="00F34896">
      <w:pPr>
        <w:pStyle w:val="libFootnote0"/>
        <w:rPr>
          <w:rtl/>
        </w:rPr>
      </w:pPr>
      <w:r w:rsidRPr="00926DC4">
        <w:rPr>
          <w:rtl/>
        </w:rPr>
        <w:t>(3) مقصوده من الأصل</w:t>
      </w:r>
      <w:r w:rsidR="00CB6330">
        <w:rPr>
          <w:rtl/>
        </w:rPr>
        <w:t>:</w:t>
      </w:r>
      <w:r w:rsidRPr="00926DC4">
        <w:rPr>
          <w:rtl/>
        </w:rPr>
        <w:t xml:space="preserve"> كونها ذات أصالة عربيّة وليس مستعارة من لغةٍ أجنبيّة</w:t>
      </w:r>
      <w:r w:rsidR="00CB6330">
        <w:rPr>
          <w:rtl/>
        </w:rPr>
        <w:t>.</w:t>
      </w:r>
    </w:p>
    <w:p w:rsidR="00F018C8" w:rsidRPr="00F34896" w:rsidRDefault="00F018C8" w:rsidP="00F34896">
      <w:pPr>
        <w:pStyle w:val="libFootnote0"/>
        <w:rPr>
          <w:rtl/>
        </w:rPr>
      </w:pPr>
      <w:r w:rsidRPr="00926DC4">
        <w:rPr>
          <w:rtl/>
        </w:rPr>
        <w:t>(4) معجم مقاييس اللغة</w:t>
      </w:r>
      <w:r w:rsidR="00CB6330">
        <w:rPr>
          <w:rtl/>
        </w:rPr>
        <w:t>،</w:t>
      </w:r>
      <w:r w:rsidRPr="00926DC4">
        <w:rPr>
          <w:rtl/>
        </w:rPr>
        <w:t xml:space="preserve"> ج4</w:t>
      </w:r>
      <w:r w:rsidR="00CB6330">
        <w:rPr>
          <w:rtl/>
        </w:rPr>
        <w:t>،</w:t>
      </w:r>
      <w:r w:rsidRPr="00926DC4">
        <w:rPr>
          <w:rtl/>
        </w:rPr>
        <w:t xml:space="preserve"> ص452</w:t>
      </w:r>
      <w:r w:rsidR="00CB6330">
        <w:rPr>
          <w:rtl/>
        </w:rPr>
        <w:t xml:space="preserve"> - </w:t>
      </w:r>
      <w:r w:rsidRPr="00926DC4">
        <w:rPr>
          <w:rtl/>
        </w:rPr>
        <w:t>453</w:t>
      </w:r>
      <w:r w:rsidR="00CB6330">
        <w:rPr>
          <w:rtl/>
        </w:rPr>
        <w:t>.</w:t>
      </w:r>
    </w:p>
    <w:p w:rsidR="00F018C8" w:rsidRPr="00F34896" w:rsidRDefault="00F018C8" w:rsidP="00F34896">
      <w:pPr>
        <w:pStyle w:val="libFootnote0"/>
        <w:rPr>
          <w:rtl/>
        </w:rPr>
      </w:pPr>
      <w:r w:rsidRPr="00926DC4">
        <w:rPr>
          <w:rtl/>
        </w:rPr>
        <w:t>(5) المؤمنون 23</w:t>
      </w:r>
      <w:r w:rsidR="00CB6330">
        <w:rPr>
          <w:rtl/>
        </w:rPr>
        <w:t>:</w:t>
      </w:r>
      <w:r w:rsidRPr="00926DC4">
        <w:rPr>
          <w:rtl/>
        </w:rPr>
        <w:t xml:space="preserve"> 17</w:t>
      </w:r>
      <w:r w:rsidR="00CB6330">
        <w:rPr>
          <w:rtl/>
        </w:rPr>
        <w:t>.</w:t>
      </w:r>
    </w:p>
    <w:p w:rsidR="00F018C8" w:rsidRDefault="00F018C8" w:rsidP="00610BA4">
      <w:pPr>
        <w:pStyle w:val="libPoemTiniChar"/>
        <w:rPr>
          <w:rtl/>
        </w:rPr>
      </w:pPr>
      <w:r>
        <w:rPr>
          <w:rtl/>
        </w:rPr>
        <w:br w:type="page"/>
      </w:r>
    </w:p>
    <w:p w:rsidR="00F018C8" w:rsidRPr="00926DC4" w:rsidRDefault="00F018C8" w:rsidP="00F34896">
      <w:pPr>
        <w:pStyle w:val="libNormal"/>
        <w:rPr>
          <w:rtl/>
        </w:rPr>
      </w:pPr>
      <w:r w:rsidRPr="00F34896">
        <w:rPr>
          <w:rtl/>
        </w:rPr>
        <w:lastRenderedPageBreak/>
        <w:t>الطَرَائق</w:t>
      </w:r>
      <w:r w:rsidR="00CB6330">
        <w:rPr>
          <w:rtl/>
        </w:rPr>
        <w:t>:</w:t>
      </w:r>
      <w:r w:rsidRPr="00F34896">
        <w:rPr>
          <w:rtl/>
        </w:rPr>
        <w:t xml:space="preserve"> جمعُ الطَريقة بمعنى ا</w:t>
      </w:r>
      <w:r w:rsidR="0060581D">
        <w:rPr>
          <w:rtl/>
        </w:rPr>
        <w:t>لمـَ</w:t>
      </w:r>
      <w:r w:rsidRPr="00F34896">
        <w:rPr>
          <w:rtl/>
        </w:rPr>
        <w:t>ذهب وا</w:t>
      </w:r>
      <w:r w:rsidR="0060581D">
        <w:rPr>
          <w:rtl/>
        </w:rPr>
        <w:t>لمـَ</w:t>
      </w:r>
      <w:r w:rsidRPr="00F34896">
        <w:rPr>
          <w:rtl/>
        </w:rPr>
        <w:t>سلك الفكري والعقائدي وليس بمعنى سبيل الاستطراق على الأقدام</w:t>
      </w:r>
      <w:r w:rsidR="00CB6330">
        <w:rPr>
          <w:rtl/>
        </w:rPr>
        <w:t>،</w:t>
      </w:r>
      <w:r w:rsidRPr="00F34896">
        <w:rPr>
          <w:rtl/>
        </w:rPr>
        <w:t xml:space="preserve"> ولم تُستعمل في القرآن إلاّ بهذا المعنى</w:t>
      </w:r>
      <w:r w:rsidR="00CB6330">
        <w:rPr>
          <w:rtl/>
        </w:rPr>
        <w:t>:</w:t>
      </w:r>
      <w:r w:rsidRPr="00F34896">
        <w:rPr>
          <w:rtl/>
        </w:rPr>
        <w:t xml:space="preserve"> </w:t>
      </w:r>
    </w:p>
    <w:p w:rsidR="00F018C8" w:rsidRPr="00926DC4" w:rsidRDefault="00F018C8" w:rsidP="00F34896">
      <w:pPr>
        <w:pStyle w:val="libNormal"/>
        <w:rPr>
          <w:rtl/>
        </w:rPr>
      </w:pPr>
      <w:r w:rsidRPr="00F34896">
        <w:rPr>
          <w:rtl/>
        </w:rPr>
        <w:t>يقول تعالى</w:t>
      </w:r>
      <w:r w:rsidR="00CB6330">
        <w:rPr>
          <w:rtl/>
        </w:rPr>
        <w:t xml:space="preserve"> - </w:t>
      </w:r>
      <w:r w:rsidRPr="00F34896">
        <w:rPr>
          <w:rtl/>
        </w:rPr>
        <w:t xml:space="preserve">حكايةً عن لسان الجنّ </w:t>
      </w:r>
      <w:r w:rsidR="008A0551">
        <w:rPr>
          <w:rtl/>
        </w:rPr>
        <w:t>-:</w:t>
      </w:r>
      <w:r w:rsidRPr="00F34896">
        <w:rPr>
          <w:rtl/>
        </w:rPr>
        <w:t xml:space="preserve"> </w:t>
      </w:r>
      <w:r w:rsidR="008A0551">
        <w:rPr>
          <w:rStyle w:val="libAlaemChar"/>
          <w:rtl/>
        </w:rPr>
        <w:t>(</w:t>
      </w:r>
      <w:r w:rsidRPr="00F34896">
        <w:rPr>
          <w:rStyle w:val="libAieChar"/>
          <w:rtl/>
        </w:rPr>
        <w:t>وَأَنَّا مِنَّا الصَّالِحُونَ وَمِنَّا دُونَ ذَلِكَ كُنَّا طَرَائِقَ قِدَداً</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أي مَذاهب شتّى</w:t>
      </w:r>
      <w:r w:rsidR="00CB6330">
        <w:rPr>
          <w:rtl/>
        </w:rPr>
        <w:t>.</w:t>
      </w:r>
    </w:p>
    <w:p w:rsidR="00F018C8" w:rsidRPr="00926DC4" w:rsidRDefault="008A0551" w:rsidP="00F34896">
      <w:pPr>
        <w:pStyle w:val="libNormal"/>
        <w:rPr>
          <w:rtl/>
        </w:rPr>
      </w:pPr>
      <w:r>
        <w:rPr>
          <w:rStyle w:val="libAlaemChar"/>
          <w:rtl/>
        </w:rPr>
        <w:t>(</w:t>
      </w:r>
      <w:r w:rsidR="00F018C8" w:rsidRPr="00F34896">
        <w:rPr>
          <w:rStyle w:val="libAieChar"/>
          <w:rtl/>
        </w:rPr>
        <w:t>وَيَذْهَبَا بِطَرِيقَتِكُمُ الْمُثْلَى</w:t>
      </w:r>
      <w:r w:rsidRPr="008A0551">
        <w:rPr>
          <w:rStyle w:val="libAlaemChar"/>
          <w:rtl/>
        </w:rPr>
        <w:t>)</w:t>
      </w:r>
      <w:r w:rsidR="00F018C8" w:rsidRPr="00F34896">
        <w:rPr>
          <w:rtl/>
        </w:rPr>
        <w:t xml:space="preserve"> </w:t>
      </w:r>
      <w:r w:rsidR="00F018C8" w:rsidRPr="00F34896">
        <w:rPr>
          <w:rStyle w:val="libFootnotenumChar"/>
          <w:rtl/>
        </w:rPr>
        <w:t>(2)</w:t>
      </w:r>
      <w:r w:rsidR="00CB6330">
        <w:rPr>
          <w:rtl/>
        </w:rPr>
        <w:t>،</w:t>
      </w:r>
      <w:r w:rsidR="00F018C8" w:rsidRPr="00F34896">
        <w:rPr>
          <w:rtl/>
        </w:rPr>
        <w:t xml:space="preserve"> أي بمَذهبكم القويم الأفضل</w:t>
      </w:r>
      <w:r w:rsidR="00CB6330">
        <w:rPr>
          <w:rtl/>
        </w:rPr>
        <w:t>.</w:t>
      </w:r>
    </w:p>
    <w:p w:rsidR="00F018C8" w:rsidRPr="00926DC4" w:rsidRDefault="008A0551" w:rsidP="006D3634">
      <w:pPr>
        <w:pStyle w:val="libNormal"/>
        <w:rPr>
          <w:rtl/>
        </w:rPr>
      </w:pPr>
      <w:r>
        <w:rPr>
          <w:rStyle w:val="libAlaemChar"/>
          <w:rtl/>
        </w:rPr>
        <w:t>(</w:t>
      </w:r>
      <w:r w:rsidR="00F018C8" w:rsidRPr="00F34896">
        <w:rPr>
          <w:rStyle w:val="libAieChar"/>
          <w:rtl/>
        </w:rPr>
        <w:t>إِذْ يَقُولُ أَمْثَلُهُمْ طَرِيقَةً إِنْ لَبِثْتُمْ إِلاّ يَوْماً</w:t>
      </w:r>
      <w:r w:rsidRPr="008A0551">
        <w:rPr>
          <w:rStyle w:val="libAlaemChar"/>
          <w:rtl/>
        </w:rPr>
        <w:t>)</w:t>
      </w:r>
      <w:r w:rsidR="00F018C8" w:rsidRPr="00F34896">
        <w:rPr>
          <w:rtl/>
        </w:rPr>
        <w:t xml:space="preserve"> </w:t>
      </w:r>
      <w:r w:rsidR="00F018C8" w:rsidRPr="00F34896">
        <w:rPr>
          <w:rStyle w:val="libFootnotenumChar"/>
          <w:rtl/>
        </w:rPr>
        <w:t>(3)</w:t>
      </w:r>
      <w:r w:rsidR="00CB6330">
        <w:rPr>
          <w:rtl/>
        </w:rPr>
        <w:t>،</w:t>
      </w:r>
      <w:r w:rsidR="00F018C8" w:rsidRPr="00F34896">
        <w:rPr>
          <w:rtl/>
        </w:rPr>
        <w:t xml:space="preserve"> وذاك يوم الحَشر يَتخافت ا</w:t>
      </w:r>
      <w:r w:rsidR="0060581D">
        <w:rPr>
          <w:rtl/>
        </w:rPr>
        <w:t>لمـُ</w:t>
      </w:r>
      <w:r w:rsidR="00F018C8" w:rsidRPr="00F34896">
        <w:rPr>
          <w:rtl/>
        </w:rPr>
        <w:t>جرمون</w:t>
      </w:r>
      <w:r w:rsidR="00CB6330">
        <w:rPr>
          <w:rtl/>
        </w:rPr>
        <w:t>:</w:t>
      </w:r>
      <w:r w:rsidR="00F018C8" w:rsidRPr="00F34896">
        <w:rPr>
          <w:rtl/>
        </w:rPr>
        <w:t xml:space="preserve"> كم لَبِثوا</w:t>
      </w:r>
      <w:r w:rsidR="00CB6330">
        <w:rPr>
          <w:rtl/>
        </w:rPr>
        <w:t>؟</w:t>
      </w:r>
      <w:r w:rsidR="00F018C8" w:rsidRPr="00F34896">
        <w:rPr>
          <w:rtl/>
        </w:rPr>
        <w:t xml:space="preserve"> فيقول بعضهم</w:t>
      </w:r>
      <w:r w:rsidR="00CB6330">
        <w:rPr>
          <w:rtl/>
        </w:rPr>
        <w:t>:</w:t>
      </w:r>
      <w:r w:rsidR="00F018C8" w:rsidRPr="00F34896">
        <w:rPr>
          <w:rtl/>
        </w:rPr>
        <w:t xml:space="preserve"> عشراً</w:t>
      </w:r>
      <w:r w:rsidR="00CB6330">
        <w:rPr>
          <w:rtl/>
        </w:rPr>
        <w:t>.</w:t>
      </w:r>
      <w:r w:rsidR="00F018C8" w:rsidRPr="00F34896">
        <w:rPr>
          <w:rtl/>
        </w:rPr>
        <w:t xml:space="preserve"> ويقول أَعقلهم وأَفضلهم بصيرةً</w:t>
      </w:r>
      <w:r w:rsidR="00CB6330">
        <w:rPr>
          <w:rtl/>
        </w:rPr>
        <w:t>:</w:t>
      </w:r>
      <w:r w:rsidR="00F018C8" w:rsidRPr="00F34896">
        <w:rPr>
          <w:rtl/>
        </w:rPr>
        <w:t xml:space="preserve"> </w:t>
      </w:r>
      <w:r>
        <w:rPr>
          <w:rStyle w:val="libAlaemChar"/>
          <w:rtl/>
        </w:rPr>
        <w:t>(</w:t>
      </w:r>
      <w:r w:rsidR="00F018C8" w:rsidRPr="00F34896">
        <w:rPr>
          <w:rStyle w:val="libAieChar"/>
          <w:rtl/>
        </w:rPr>
        <w:t>إِنْ لَبِثْتُمْ إِلاّ يَوْماً</w:t>
      </w:r>
      <w:r w:rsidRPr="008A0551">
        <w:rPr>
          <w:rStyle w:val="libAlaemChar"/>
          <w:rtl/>
        </w:rPr>
        <w:t>)</w:t>
      </w:r>
      <w:r w:rsidR="00CB6330">
        <w:rPr>
          <w:rtl/>
        </w:rPr>
        <w:t>.</w:t>
      </w:r>
      <w:r w:rsidR="00F018C8" w:rsidRPr="00F34896">
        <w:rPr>
          <w:rtl/>
        </w:rPr>
        <w:t xml:space="preserve"> </w:t>
      </w:r>
    </w:p>
    <w:p w:rsidR="00F018C8" w:rsidRPr="00926DC4" w:rsidRDefault="008A0551" w:rsidP="00F34896">
      <w:pPr>
        <w:pStyle w:val="libNormal"/>
        <w:rPr>
          <w:rtl/>
        </w:rPr>
      </w:pPr>
      <w:r>
        <w:rPr>
          <w:rStyle w:val="libAlaemChar"/>
          <w:rtl/>
        </w:rPr>
        <w:t>(</w:t>
      </w:r>
      <w:r w:rsidR="00F018C8" w:rsidRPr="00F34896">
        <w:rPr>
          <w:rStyle w:val="libAieChar"/>
          <w:rtl/>
        </w:rPr>
        <w:t>وَأَنْ لَوِ اسْتَقَامُوا عَلَى الطَّرِيقَةِ لأَسْقَيْنَاهُمْ مَاءً غَدَقاً</w:t>
      </w:r>
      <w:r w:rsidRPr="008A0551">
        <w:rPr>
          <w:rStyle w:val="libAlaemChar"/>
          <w:rtl/>
        </w:rPr>
        <w:t>)</w:t>
      </w:r>
      <w:r w:rsidR="00F018C8" w:rsidRPr="00F34896">
        <w:rPr>
          <w:rtl/>
        </w:rPr>
        <w:t xml:space="preserve"> </w:t>
      </w:r>
      <w:r w:rsidR="00F018C8" w:rsidRPr="00F34896">
        <w:rPr>
          <w:rStyle w:val="libFootnotenumChar"/>
          <w:rtl/>
        </w:rPr>
        <w:t>(4)</w:t>
      </w:r>
      <w:r w:rsidR="00CB6330">
        <w:rPr>
          <w:rtl/>
        </w:rPr>
        <w:t>،</w:t>
      </w:r>
      <w:r w:rsidR="00F018C8" w:rsidRPr="00F34896">
        <w:rPr>
          <w:rtl/>
        </w:rPr>
        <w:t xml:space="preserve"> أي الطريقة ا</w:t>
      </w:r>
      <w:r w:rsidR="0060581D">
        <w:rPr>
          <w:rtl/>
        </w:rPr>
        <w:t>لمـُ</w:t>
      </w:r>
      <w:r w:rsidR="00F018C8" w:rsidRPr="00F34896">
        <w:rPr>
          <w:rtl/>
        </w:rPr>
        <w:t>ثلى وا</w:t>
      </w:r>
      <w:r w:rsidR="0060581D">
        <w:rPr>
          <w:rtl/>
        </w:rPr>
        <w:t>لمـَ</w:t>
      </w:r>
      <w:r w:rsidR="00F018C8" w:rsidRPr="00F34896">
        <w:rPr>
          <w:rtl/>
        </w:rPr>
        <w:t>ذهب الحقّ</w:t>
      </w:r>
      <w:r w:rsidR="00CB6330">
        <w:rPr>
          <w:rtl/>
        </w:rPr>
        <w:t>.</w:t>
      </w:r>
    </w:p>
    <w:p w:rsidR="00F018C8" w:rsidRPr="00926DC4" w:rsidRDefault="00F018C8" w:rsidP="00F34896">
      <w:pPr>
        <w:pStyle w:val="libNormal"/>
        <w:rPr>
          <w:rtl/>
        </w:rPr>
      </w:pPr>
      <w:r w:rsidRPr="00F34896">
        <w:rPr>
          <w:rtl/>
        </w:rPr>
        <w:t>فالمقصود بالطَرَائق</w:t>
      </w:r>
      <w:r w:rsidR="00CB6330">
        <w:rPr>
          <w:rtl/>
        </w:rPr>
        <w:t xml:space="preserve"> - </w:t>
      </w:r>
      <w:r w:rsidRPr="00F34896">
        <w:rPr>
          <w:rtl/>
        </w:rPr>
        <w:t>في الآية الكريمة</w:t>
      </w:r>
      <w:r w:rsidR="00CB6330">
        <w:rPr>
          <w:rtl/>
        </w:rPr>
        <w:t xml:space="preserve"> - </w:t>
      </w:r>
      <w:r w:rsidRPr="00F34896">
        <w:rPr>
          <w:rtl/>
        </w:rPr>
        <w:t>هي طَرائق التدبير والتقدير</w:t>
      </w:r>
      <w:r w:rsidR="00CB6330">
        <w:rPr>
          <w:rtl/>
        </w:rPr>
        <w:t>،</w:t>
      </w:r>
      <w:r w:rsidRPr="00F34896">
        <w:rPr>
          <w:rtl/>
        </w:rPr>
        <w:t xml:space="preserve"> ا</w:t>
      </w:r>
      <w:r w:rsidR="0060581D">
        <w:rPr>
          <w:rtl/>
        </w:rPr>
        <w:t>لمـُ</w:t>
      </w:r>
      <w:r w:rsidRPr="00F34896">
        <w:rPr>
          <w:rtl/>
        </w:rPr>
        <w:t xml:space="preserve">تّخذة في السماوات حيث مُستقرّ الملائِكِ المدبِّرات أمراً والمقسّمات </w:t>
      </w:r>
      <w:r w:rsidRPr="00F34896">
        <w:rPr>
          <w:rStyle w:val="libFootnotenumChar"/>
          <w:rtl/>
        </w:rPr>
        <w:t>(5)</w:t>
      </w:r>
      <w:r w:rsidR="00CB6330">
        <w:rPr>
          <w:rtl/>
        </w:rPr>
        <w:t>،</w:t>
      </w:r>
      <w:r w:rsidRPr="00F34896">
        <w:rPr>
          <w:rtl/>
        </w:rPr>
        <w:t xml:space="preserve"> </w:t>
      </w:r>
      <w:r w:rsidR="008A0551">
        <w:rPr>
          <w:rStyle w:val="libAlaemChar"/>
          <w:rtl/>
        </w:rPr>
        <w:t>(</w:t>
      </w:r>
      <w:r w:rsidRPr="00F34896">
        <w:rPr>
          <w:rStyle w:val="libAieChar"/>
          <w:rFonts w:hint="cs"/>
          <w:rtl/>
        </w:rPr>
        <w:t>يُدَبِّرُ الأَمْرَ مِنَ السَّمَاءِ إِلَى الأَرْضِ</w:t>
      </w:r>
      <w:r w:rsidR="008A0551" w:rsidRPr="008A0551">
        <w:rPr>
          <w:rStyle w:val="libAlaemChar"/>
          <w:rFonts w:hint="cs"/>
          <w:rtl/>
        </w:rPr>
        <w:t>)</w:t>
      </w:r>
      <w:r w:rsidRPr="00F34896">
        <w:rPr>
          <w:rtl/>
        </w:rPr>
        <w:t xml:space="preserve"> </w:t>
      </w:r>
      <w:r w:rsidRPr="00F34896">
        <w:rPr>
          <w:rStyle w:val="libFootnotenumChar"/>
          <w:rtl/>
        </w:rPr>
        <w:t>(6)</w:t>
      </w:r>
      <w:r w:rsidR="00CB6330">
        <w:rPr>
          <w:rtl/>
        </w:rPr>
        <w:t>،</w:t>
      </w:r>
      <w:r w:rsidRPr="00F34896">
        <w:rPr>
          <w:rtl/>
        </w:rPr>
        <w:t xml:space="preserve"> </w:t>
      </w:r>
      <w:r w:rsidR="008A0551">
        <w:rPr>
          <w:rStyle w:val="libAlaemChar"/>
          <w:rtl/>
        </w:rPr>
        <w:t>(</w:t>
      </w:r>
      <w:r w:rsidRPr="00F34896">
        <w:rPr>
          <w:rStyle w:val="libAieChar"/>
          <w:rtl/>
        </w:rPr>
        <w:t>وَفِي السَّمَاءِ رِزْقُكُمْ وَمَا تُوعَدُونَ</w:t>
      </w:r>
      <w:r w:rsidR="008A0551" w:rsidRPr="008A0551">
        <w:rPr>
          <w:rStyle w:val="libAlaemChar"/>
          <w:rtl/>
        </w:rPr>
        <w:t>)</w:t>
      </w:r>
      <w:r w:rsidRPr="00F34896">
        <w:rPr>
          <w:rtl/>
        </w:rPr>
        <w:t xml:space="preserve"> </w:t>
      </w:r>
      <w:r w:rsidRPr="00F34896">
        <w:rPr>
          <w:rStyle w:val="libFootnotenumChar"/>
          <w:rtl/>
        </w:rPr>
        <w:t>(7)</w:t>
      </w:r>
      <w:r w:rsidR="00CB6330">
        <w:rPr>
          <w:rtl/>
        </w:rPr>
        <w:t>،</w:t>
      </w:r>
      <w:r w:rsidRPr="00F34896">
        <w:rPr>
          <w:rtl/>
        </w:rPr>
        <w:t xml:space="preserve"> أي تقدير أرزاقكم وكلّما قُدّر لكم مِن مَجاري الأُمور</w:t>
      </w:r>
      <w:r w:rsidR="00CB6330">
        <w:rPr>
          <w:rtl/>
        </w:rPr>
        <w:t>،</w:t>
      </w:r>
      <w:r w:rsidRPr="00F34896">
        <w:rPr>
          <w:rtl/>
        </w:rPr>
        <w:t xml:space="preserve"> </w:t>
      </w:r>
      <w:r w:rsidR="008A0551">
        <w:rPr>
          <w:rStyle w:val="libAlaemChar"/>
          <w:rtl/>
        </w:rPr>
        <w:t>(</w:t>
      </w:r>
      <w:r w:rsidRPr="00F34896">
        <w:rPr>
          <w:rStyle w:val="libAieChar"/>
          <w:rFonts w:hint="cs"/>
          <w:rtl/>
        </w:rPr>
        <w:t>ثُمَّ اسْتَوَى عَلَى الْعَرْشِ يُدَبِّرُ الأَمْرَ</w:t>
      </w:r>
      <w:r w:rsidR="008A0551" w:rsidRPr="008A0551">
        <w:rPr>
          <w:rStyle w:val="libAlaemChar"/>
          <w:rFonts w:hint="cs"/>
          <w:rtl/>
        </w:rPr>
        <w:t>)</w:t>
      </w:r>
      <w:r w:rsidRPr="00F34896">
        <w:rPr>
          <w:rtl/>
        </w:rPr>
        <w:t xml:space="preserve"> </w:t>
      </w:r>
      <w:r w:rsidRPr="00F34896">
        <w:rPr>
          <w:rStyle w:val="libFootnotenumChar"/>
          <w:rtl/>
        </w:rPr>
        <w:t>(8)</w:t>
      </w:r>
      <w:r w:rsidR="00CB6330">
        <w:rPr>
          <w:rtl/>
        </w:rPr>
        <w:t>،</w:t>
      </w:r>
      <w:r w:rsidRPr="00F34896">
        <w:rPr>
          <w:rtl/>
        </w:rPr>
        <w:t xml:space="preserve"> </w:t>
      </w:r>
      <w:r w:rsidR="008A0551">
        <w:rPr>
          <w:rStyle w:val="libAlaemChar"/>
          <w:rtl/>
        </w:rPr>
        <w:t>(</w:t>
      </w:r>
      <w:r w:rsidRPr="00F34896">
        <w:rPr>
          <w:rStyle w:val="libAieChar"/>
          <w:rtl/>
        </w:rPr>
        <w:t>وَإِنْ مِنْ شَيْءٍ إِلاَّ عِنْدَنَا خَزَائِنُهُ وَمَا نُنَزِّلُهُ إِلاَّ بِقَدَرٍ مَعْلُومٍ</w:t>
      </w:r>
      <w:r w:rsidR="008A0551" w:rsidRPr="008A0551">
        <w:rPr>
          <w:rStyle w:val="libAlaemChar"/>
          <w:rtl/>
        </w:rPr>
        <w:t>)</w:t>
      </w:r>
      <w:r w:rsidRPr="00F34896">
        <w:rPr>
          <w:rtl/>
        </w:rPr>
        <w:t xml:space="preserve"> </w:t>
      </w:r>
      <w:r w:rsidRPr="00F34896">
        <w:rPr>
          <w:rStyle w:val="libFootnotenumChar"/>
          <w:rtl/>
        </w:rPr>
        <w:t>(9)</w:t>
      </w:r>
      <w:r w:rsidR="00CB6330">
        <w:rPr>
          <w:rtl/>
        </w:rPr>
        <w:t>.</w:t>
      </w:r>
      <w:r w:rsidRPr="00F34896">
        <w:rPr>
          <w:rtl/>
        </w:rPr>
        <w:t xml:space="preserve"> </w:t>
      </w:r>
    </w:p>
    <w:p w:rsidR="00F018C8" w:rsidRPr="00926DC4" w:rsidRDefault="00F018C8" w:rsidP="00F34896">
      <w:pPr>
        <w:pStyle w:val="libNormal"/>
        <w:rPr>
          <w:rtl/>
        </w:rPr>
      </w:pPr>
      <w:r w:rsidRPr="00F34896">
        <w:rPr>
          <w:rtl/>
        </w:rPr>
        <w:t xml:space="preserve">فالتدبير في السماء ثُمّ التنزيل إلى الأرض </w:t>
      </w:r>
      <w:r w:rsidR="008A0551">
        <w:rPr>
          <w:rStyle w:val="libAlaemChar"/>
          <w:rtl/>
        </w:rPr>
        <w:t>(</w:t>
      </w:r>
      <w:r w:rsidRPr="00F34896">
        <w:rPr>
          <w:rStyle w:val="libAieChar"/>
          <w:rtl/>
        </w:rPr>
        <w:t>وَمَا نَتَنَزَّلُ إِلاّ بِأَمْرِ رَبِّكَ</w:t>
      </w:r>
      <w:r w:rsidR="008A0551" w:rsidRPr="008A0551">
        <w:rPr>
          <w:rStyle w:val="libAlaemChar"/>
          <w:rtl/>
        </w:rPr>
        <w:t>)</w:t>
      </w:r>
      <w:r w:rsidRPr="00F34896">
        <w:rPr>
          <w:rtl/>
        </w:rPr>
        <w:t xml:space="preserve"> </w:t>
      </w:r>
      <w:r w:rsidRPr="00F34896">
        <w:rPr>
          <w:rStyle w:val="libFootnotenumChar"/>
          <w:rtl/>
        </w:rPr>
        <w:t>(10)</w:t>
      </w:r>
      <w:r w:rsidR="00CB6330">
        <w:rPr>
          <w:rtl/>
        </w:rPr>
        <w:t>،</w:t>
      </w:r>
      <w:r w:rsidRPr="00F34896">
        <w:rPr>
          <w:rtl/>
        </w:rPr>
        <w:t xml:space="preserve"> </w:t>
      </w:r>
      <w:r w:rsidR="008A0551">
        <w:rPr>
          <w:rStyle w:val="libAlaemChar"/>
          <w:rtl/>
        </w:rPr>
        <w:t>(</w:t>
      </w:r>
      <w:r w:rsidRPr="00F34896">
        <w:rPr>
          <w:rStyle w:val="libAieChar"/>
          <w:rtl/>
        </w:rPr>
        <w:t>تَنَزَّلُ الْمَلائِكَةُ وَالرُّوحُ فِيهَا بِإِذْنِ رَبِّهِمْ مِنْ كُلِّ أَمْرٍ</w:t>
      </w:r>
      <w:r w:rsidR="008A0551" w:rsidRPr="008A0551">
        <w:rPr>
          <w:rStyle w:val="libAlaemChar"/>
          <w:rtl/>
        </w:rPr>
        <w:t>)</w:t>
      </w:r>
      <w:r w:rsidRPr="00F34896">
        <w:rPr>
          <w:rtl/>
        </w:rPr>
        <w:t xml:space="preserve"> </w:t>
      </w:r>
      <w:r w:rsidRPr="00F34896">
        <w:rPr>
          <w:rStyle w:val="libFootnotenumChar"/>
          <w:rtl/>
        </w:rPr>
        <w:t>(11)</w:t>
      </w:r>
      <w:r w:rsidR="00CB6330">
        <w:rPr>
          <w:rtl/>
        </w:rPr>
        <w:t>،</w:t>
      </w:r>
      <w:r w:rsidRPr="00F34896">
        <w:rPr>
          <w:rtl/>
        </w:rPr>
        <w:t xml:space="preserve"> ومِن ثَمَّ تعقّب الآية بقوله تعالى</w:t>
      </w:r>
      <w:r w:rsidR="00CB6330">
        <w:rPr>
          <w:rtl/>
        </w:rPr>
        <w:t>:</w:t>
      </w:r>
      <w:r w:rsidRPr="00F34896">
        <w:rPr>
          <w:rtl/>
        </w:rPr>
        <w:t xml:space="preserve"> قال العلاّمة الطباطبائي</w:t>
      </w:r>
      <w:r w:rsidR="00CB6330">
        <w:rPr>
          <w:rtl/>
        </w:rPr>
        <w:t>:</w:t>
      </w:r>
      <w:r w:rsidRPr="00F34896">
        <w:rPr>
          <w:rtl/>
        </w:rPr>
        <w:t xml:space="preserve"> أي لستُم بمُنقطعينَ عنّا ولا بمَعزلٍ عن مراقبتِنا وتدبيرنا لشؤونكم</w:t>
      </w:r>
      <w:r w:rsidR="00CB6330">
        <w:rPr>
          <w:rtl/>
        </w:rPr>
        <w:t>،</w:t>
      </w:r>
      <w:r w:rsidRPr="00F34896">
        <w:rPr>
          <w:rtl/>
        </w:rPr>
        <w:t xml:space="preserve"> فهذه الطَرائق السبع</w:t>
      </w:r>
      <w:r w:rsidR="006D1EC8">
        <w:rPr>
          <w:rtl/>
        </w:rPr>
        <w:t xml:space="preserve"> </w:t>
      </w:r>
      <w:r w:rsidRPr="00F34896">
        <w:rPr>
          <w:rtl/>
        </w:rPr>
        <w:t>إنّما جُعلت</w:t>
      </w:r>
      <w:r w:rsidR="00CB6330">
        <w:rPr>
          <w:rtl/>
        </w:rPr>
        <w:t>؛</w:t>
      </w:r>
      <w:r w:rsidRPr="00F34896">
        <w:rPr>
          <w:rtl/>
        </w:rPr>
        <w:t xml:space="preserve"> ليستطرقَها رُسُل ربّكم في التقدير والتدبير والتنزيل </w:t>
      </w:r>
      <w:r w:rsidRPr="00F34896">
        <w:rPr>
          <w:rStyle w:val="libFootnotenumChar"/>
          <w:rtl/>
        </w:rPr>
        <w:t>(12)</w:t>
      </w:r>
      <w:r w:rsidR="00CB6330">
        <w:rPr>
          <w:rtl/>
        </w:rPr>
        <w:t>.</w:t>
      </w:r>
      <w:r w:rsidRPr="00F34896">
        <w:rPr>
          <w:rtl/>
        </w:rPr>
        <w:t xml:space="preserve"> </w:t>
      </w:r>
    </w:p>
    <w:p w:rsidR="00F018C8" w:rsidRPr="00926DC4" w:rsidRDefault="008A0551" w:rsidP="008A0551">
      <w:pPr>
        <w:pStyle w:val="libLine"/>
        <w:rPr>
          <w:rtl/>
        </w:rPr>
      </w:pPr>
      <w:r>
        <w:rPr>
          <w:rtl/>
        </w:rPr>
        <w:t>____________________</w:t>
      </w:r>
    </w:p>
    <w:p w:rsidR="00F018C8" w:rsidRPr="00F34896" w:rsidRDefault="00F018C8" w:rsidP="00F34896">
      <w:pPr>
        <w:pStyle w:val="libFootnote0"/>
        <w:rPr>
          <w:rtl/>
        </w:rPr>
      </w:pPr>
      <w:r w:rsidRPr="00926DC4">
        <w:rPr>
          <w:rtl/>
        </w:rPr>
        <w:t>(1) الجن 72</w:t>
      </w:r>
      <w:r w:rsidR="00CB6330">
        <w:rPr>
          <w:rtl/>
        </w:rPr>
        <w:t>:</w:t>
      </w:r>
      <w:r w:rsidRPr="00926DC4">
        <w:rPr>
          <w:rtl/>
        </w:rPr>
        <w:t xml:space="preserve"> 11</w:t>
      </w:r>
      <w:r w:rsidR="00CB6330">
        <w:rPr>
          <w:rtl/>
        </w:rPr>
        <w:t>.</w:t>
      </w:r>
    </w:p>
    <w:p w:rsidR="00F018C8" w:rsidRPr="00F34896" w:rsidRDefault="00F018C8" w:rsidP="00F34896">
      <w:pPr>
        <w:pStyle w:val="libFootnote0"/>
        <w:rPr>
          <w:rtl/>
        </w:rPr>
      </w:pPr>
      <w:r w:rsidRPr="00926DC4">
        <w:rPr>
          <w:rtl/>
        </w:rPr>
        <w:t>(2) طه 20</w:t>
      </w:r>
      <w:r w:rsidR="00CB6330">
        <w:rPr>
          <w:rtl/>
        </w:rPr>
        <w:t>:</w:t>
      </w:r>
      <w:r w:rsidRPr="00926DC4">
        <w:rPr>
          <w:rtl/>
        </w:rPr>
        <w:t xml:space="preserve"> 63</w:t>
      </w:r>
      <w:r w:rsidR="00CB6330">
        <w:rPr>
          <w:rtl/>
        </w:rPr>
        <w:t>.</w:t>
      </w:r>
    </w:p>
    <w:p w:rsidR="00F018C8" w:rsidRPr="00F34896" w:rsidRDefault="00F018C8" w:rsidP="00F34896">
      <w:pPr>
        <w:pStyle w:val="libFootnote0"/>
        <w:rPr>
          <w:rtl/>
        </w:rPr>
      </w:pPr>
      <w:r w:rsidRPr="00926DC4">
        <w:rPr>
          <w:rtl/>
        </w:rPr>
        <w:t>(3) طه 20</w:t>
      </w:r>
      <w:r w:rsidR="00CB6330">
        <w:rPr>
          <w:rtl/>
        </w:rPr>
        <w:t>:</w:t>
      </w:r>
      <w:r w:rsidRPr="00926DC4">
        <w:rPr>
          <w:rtl/>
        </w:rPr>
        <w:t xml:space="preserve"> 104</w:t>
      </w:r>
      <w:r w:rsidR="00CB6330">
        <w:rPr>
          <w:rtl/>
        </w:rPr>
        <w:t>.</w:t>
      </w:r>
    </w:p>
    <w:p w:rsidR="00F018C8" w:rsidRPr="00F34896" w:rsidRDefault="00F018C8" w:rsidP="00F34896">
      <w:pPr>
        <w:pStyle w:val="libFootnote0"/>
        <w:rPr>
          <w:rtl/>
        </w:rPr>
      </w:pPr>
      <w:r w:rsidRPr="00926DC4">
        <w:rPr>
          <w:rtl/>
        </w:rPr>
        <w:t>(4) الجنّ 72</w:t>
      </w:r>
      <w:r w:rsidR="00CB6330">
        <w:rPr>
          <w:rtl/>
        </w:rPr>
        <w:t>:</w:t>
      </w:r>
      <w:r w:rsidRPr="00926DC4">
        <w:rPr>
          <w:rtl/>
        </w:rPr>
        <w:t xml:space="preserve"> 16</w:t>
      </w:r>
      <w:r w:rsidR="00CB6330">
        <w:rPr>
          <w:rtl/>
        </w:rPr>
        <w:t>.</w:t>
      </w:r>
    </w:p>
    <w:p w:rsidR="00F018C8" w:rsidRPr="00F34896" w:rsidRDefault="00F018C8" w:rsidP="00F34896">
      <w:pPr>
        <w:pStyle w:val="libFootnote0"/>
        <w:rPr>
          <w:rtl/>
        </w:rPr>
      </w:pPr>
      <w:r w:rsidRPr="00926DC4">
        <w:rPr>
          <w:rtl/>
        </w:rPr>
        <w:t>(5) النازعات 79</w:t>
      </w:r>
      <w:r w:rsidR="00CB6330">
        <w:rPr>
          <w:rtl/>
        </w:rPr>
        <w:t>:</w:t>
      </w:r>
      <w:r w:rsidRPr="00926DC4">
        <w:rPr>
          <w:rtl/>
        </w:rPr>
        <w:t xml:space="preserve"> 5</w:t>
      </w:r>
      <w:r w:rsidR="00CB6330">
        <w:rPr>
          <w:rtl/>
        </w:rPr>
        <w:t>،</w:t>
      </w:r>
      <w:r w:rsidRPr="00926DC4">
        <w:rPr>
          <w:rtl/>
        </w:rPr>
        <w:t xml:space="preserve"> والذرايات 51</w:t>
      </w:r>
      <w:r w:rsidR="00CB6330">
        <w:rPr>
          <w:rtl/>
        </w:rPr>
        <w:t>:</w:t>
      </w:r>
      <w:r w:rsidRPr="00926DC4">
        <w:rPr>
          <w:rtl/>
        </w:rPr>
        <w:t xml:space="preserve"> 4</w:t>
      </w:r>
      <w:r w:rsidR="00CB6330">
        <w:rPr>
          <w:rtl/>
        </w:rPr>
        <w:t>.</w:t>
      </w:r>
    </w:p>
    <w:p w:rsidR="00F018C8" w:rsidRPr="00F34896" w:rsidRDefault="00F018C8" w:rsidP="00F34896">
      <w:pPr>
        <w:pStyle w:val="libFootnote0"/>
        <w:rPr>
          <w:rtl/>
        </w:rPr>
      </w:pPr>
      <w:r w:rsidRPr="00926DC4">
        <w:rPr>
          <w:rtl/>
        </w:rPr>
        <w:t>(6) السجدة 32</w:t>
      </w:r>
      <w:r w:rsidR="00CB6330">
        <w:rPr>
          <w:rtl/>
        </w:rPr>
        <w:t>:</w:t>
      </w:r>
      <w:r w:rsidRPr="00926DC4">
        <w:rPr>
          <w:rtl/>
        </w:rPr>
        <w:t xml:space="preserve"> 5</w:t>
      </w:r>
      <w:r w:rsidR="00CB6330">
        <w:rPr>
          <w:rtl/>
        </w:rPr>
        <w:t>.</w:t>
      </w:r>
    </w:p>
    <w:p w:rsidR="00F018C8" w:rsidRPr="00F34896" w:rsidRDefault="00F018C8" w:rsidP="00F34896">
      <w:pPr>
        <w:pStyle w:val="libFootnote0"/>
        <w:rPr>
          <w:rtl/>
        </w:rPr>
      </w:pPr>
      <w:r w:rsidRPr="00926DC4">
        <w:rPr>
          <w:rtl/>
        </w:rPr>
        <w:t>(7) الذاريات 51</w:t>
      </w:r>
      <w:r w:rsidR="00CB6330">
        <w:rPr>
          <w:rtl/>
        </w:rPr>
        <w:t>:</w:t>
      </w:r>
      <w:r w:rsidRPr="00926DC4">
        <w:rPr>
          <w:rtl/>
        </w:rPr>
        <w:t xml:space="preserve"> 22</w:t>
      </w:r>
      <w:r w:rsidR="00CB6330">
        <w:rPr>
          <w:rtl/>
        </w:rPr>
        <w:t>.</w:t>
      </w:r>
    </w:p>
    <w:p w:rsidR="00F018C8" w:rsidRPr="00F34896" w:rsidRDefault="00F018C8" w:rsidP="00F34896">
      <w:pPr>
        <w:pStyle w:val="libFootnote0"/>
        <w:rPr>
          <w:rtl/>
        </w:rPr>
      </w:pPr>
      <w:r w:rsidRPr="00926DC4">
        <w:rPr>
          <w:rtl/>
        </w:rPr>
        <w:t>(8) يونس 10</w:t>
      </w:r>
      <w:r w:rsidR="00CB6330">
        <w:rPr>
          <w:rtl/>
        </w:rPr>
        <w:t>:</w:t>
      </w:r>
      <w:r w:rsidRPr="00926DC4">
        <w:rPr>
          <w:rtl/>
        </w:rPr>
        <w:t xml:space="preserve"> 3</w:t>
      </w:r>
      <w:r w:rsidR="00CB6330">
        <w:rPr>
          <w:rtl/>
        </w:rPr>
        <w:t>.</w:t>
      </w:r>
    </w:p>
    <w:p w:rsidR="00F018C8" w:rsidRPr="00F34896" w:rsidRDefault="00F018C8" w:rsidP="00F34896">
      <w:pPr>
        <w:pStyle w:val="libFootnote0"/>
        <w:rPr>
          <w:rtl/>
        </w:rPr>
      </w:pPr>
      <w:r w:rsidRPr="00926DC4">
        <w:rPr>
          <w:rtl/>
        </w:rPr>
        <w:t>(9) الحجر 15</w:t>
      </w:r>
      <w:r w:rsidR="00CB6330">
        <w:rPr>
          <w:rtl/>
        </w:rPr>
        <w:t>:</w:t>
      </w:r>
      <w:r w:rsidRPr="00926DC4">
        <w:rPr>
          <w:rtl/>
        </w:rPr>
        <w:t xml:space="preserve"> 21</w:t>
      </w:r>
      <w:r w:rsidR="00CB6330">
        <w:rPr>
          <w:rtl/>
        </w:rPr>
        <w:t>.</w:t>
      </w:r>
    </w:p>
    <w:p w:rsidR="00F018C8" w:rsidRPr="00F34896" w:rsidRDefault="00F018C8" w:rsidP="00F34896">
      <w:pPr>
        <w:pStyle w:val="libFootnote0"/>
        <w:rPr>
          <w:rtl/>
        </w:rPr>
      </w:pPr>
      <w:r w:rsidRPr="00926DC4">
        <w:rPr>
          <w:rtl/>
        </w:rPr>
        <w:t>(10) مريم 10</w:t>
      </w:r>
      <w:r w:rsidR="00CB6330">
        <w:rPr>
          <w:rtl/>
        </w:rPr>
        <w:t>:</w:t>
      </w:r>
      <w:r w:rsidRPr="00926DC4">
        <w:rPr>
          <w:rtl/>
        </w:rPr>
        <w:t xml:space="preserve"> 64</w:t>
      </w:r>
      <w:r w:rsidR="00CB6330">
        <w:rPr>
          <w:rtl/>
        </w:rPr>
        <w:t>.</w:t>
      </w:r>
    </w:p>
    <w:p w:rsidR="00F018C8" w:rsidRPr="00F34896" w:rsidRDefault="00F018C8" w:rsidP="00F34896">
      <w:pPr>
        <w:pStyle w:val="libFootnote0"/>
        <w:rPr>
          <w:rtl/>
        </w:rPr>
      </w:pPr>
      <w:r w:rsidRPr="00926DC4">
        <w:rPr>
          <w:rtl/>
        </w:rPr>
        <w:t>(11) القدر 97</w:t>
      </w:r>
      <w:r w:rsidR="00CB6330">
        <w:rPr>
          <w:rtl/>
        </w:rPr>
        <w:t>:</w:t>
      </w:r>
      <w:r w:rsidRPr="00926DC4">
        <w:rPr>
          <w:rtl/>
        </w:rPr>
        <w:t xml:space="preserve"> 4</w:t>
      </w:r>
      <w:r w:rsidR="00CB6330">
        <w:rPr>
          <w:rtl/>
        </w:rPr>
        <w:t>.</w:t>
      </w:r>
    </w:p>
    <w:p w:rsidR="00F018C8" w:rsidRPr="00F34896" w:rsidRDefault="00F018C8" w:rsidP="00F34896">
      <w:pPr>
        <w:pStyle w:val="libFootnote0"/>
        <w:rPr>
          <w:rtl/>
        </w:rPr>
      </w:pPr>
      <w:r w:rsidRPr="00926DC4">
        <w:rPr>
          <w:rtl/>
        </w:rPr>
        <w:t>(12) راجع</w:t>
      </w:r>
      <w:r w:rsidR="00CB6330">
        <w:rPr>
          <w:rtl/>
        </w:rPr>
        <w:t>:</w:t>
      </w:r>
      <w:r w:rsidRPr="00926DC4">
        <w:rPr>
          <w:rtl/>
        </w:rPr>
        <w:t xml:space="preserve"> الميزان</w:t>
      </w:r>
      <w:r w:rsidR="00CB6330">
        <w:rPr>
          <w:rtl/>
        </w:rPr>
        <w:t>،</w:t>
      </w:r>
      <w:r w:rsidRPr="00926DC4">
        <w:rPr>
          <w:rtl/>
        </w:rPr>
        <w:t xml:space="preserve"> ج15</w:t>
      </w:r>
      <w:r w:rsidR="00CB6330">
        <w:rPr>
          <w:rtl/>
        </w:rPr>
        <w:t>،</w:t>
      </w:r>
      <w:r w:rsidRPr="00926DC4">
        <w:rPr>
          <w:rtl/>
        </w:rPr>
        <w:t xml:space="preserve"> ص21</w:t>
      </w:r>
      <w:r w:rsidR="00CB6330">
        <w:rPr>
          <w:rtl/>
        </w:rPr>
        <w:t>.</w:t>
      </w:r>
    </w:p>
    <w:p w:rsidR="00F018C8" w:rsidRDefault="00F018C8" w:rsidP="00610BA4">
      <w:pPr>
        <w:pStyle w:val="libPoemTiniChar"/>
        <w:rPr>
          <w:rtl/>
        </w:rPr>
      </w:pPr>
      <w:r>
        <w:rPr>
          <w:rtl/>
        </w:rPr>
        <w:br w:type="page"/>
      </w:r>
    </w:p>
    <w:p w:rsidR="00F018C8" w:rsidRPr="00926DC4" w:rsidRDefault="00F018C8" w:rsidP="00EB34A8">
      <w:pPr>
        <w:pStyle w:val="Heading3"/>
        <w:rPr>
          <w:rtl/>
        </w:rPr>
      </w:pPr>
      <w:bookmarkStart w:id="166" w:name="_Toc417993672"/>
      <w:r w:rsidRPr="00926DC4">
        <w:rPr>
          <w:rtl/>
        </w:rPr>
        <w:lastRenderedPageBreak/>
        <w:t>3</w:t>
      </w:r>
      <w:r w:rsidR="00CB6330">
        <w:rPr>
          <w:rtl/>
        </w:rPr>
        <w:t xml:space="preserve"> - </w:t>
      </w:r>
      <w:r w:rsidR="008A0551">
        <w:rPr>
          <w:rStyle w:val="libAlaemChar"/>
          <w:rtl/>
        </w:rPr>
        <w:t>(</w:t>
      </w:r>
      <w:r w:rsidRPr="00DB14EE">
        <w:rPr>
          <w:rtl/>
        </w:rPr>
        <w:t>وَالسَّمَاءِ ذَاتِ الْحُبُكِ</w:t>
      </w:r>
      <w:r w:rsidR="008A0551" w:rsidRPr="008A0551">
        <w:rPr>
          <w:rStyle w:val="libAlaemChar"/>
          <w:rtl/>
        </w:rPr>
        <w:t>)</w:t>
      </w:r>
      <w:r w:rsidRPr="00F34896">
        <w:rPr>
          <w:rtl/>
        </w:rPr>
        <w:t xml:space="preserve"> </w:t>
      </w:r>
      <w:r w:rsidRPr="00F34896">
        <w:rPr>
          <w:rStyle w:val="libFootnotenumChar"/>
          <w:rtl/>
        </w:rPr>
        <w:t>(1)</w:t>
      </w:r>
      <w:bookmarkEnd w:id="166"/>
    </w:p>
    <w:p w:rsidR="00F018C8" w:rsidRPr="00926DC4" w:rsidRDefault="00F018C8" w:rsidP="00F34896">
      <w:pPr>
        <w:pStyle w:val="libNormal"/>
        <w:rPr>
          <w:rtl/>
        </w:rPr>
      </w:pPr>
      <w:r w:rsidRPr="00F34896">
        <w:rPr>
          <w:rtl/>
        </w:rPr>
        <w:t>ماذا يعنى بذات الحُبُك</w:t>
      </w:r>
      <w:r w:rsidR="00CB6330">
        <w:rPr>
          <w:rtl/>
        </w:rPr>
        <w:t>؟</w:t>
      </w:r>
    </w:p>
    <w:p w:rsidR="00F018C8" w:rsidRPr="00926DC4" w:rsidRDefault="00F018C8" w:rsidP="00F34896">
      <w:pPr>
        <w:pStyle w:val="libNormal"/>
        <w:rPr>
          <w:rtl/>
        </w:rPr>
      </w:pPr>
      <w:r w:rsidRPr="00F34896">
        <w:rPr>
          <w:rtl/>
        </w:rPr>
        <w:t>الحُبُك</w:t>
      </w:r>
      <w:r w:rsidR="00CB6330">
        <w:rPr>
          <w:rtl/>
        </w:rPr>
        <w:t>:</w:t>
      </w:r>
      <w:r w:rsidRPr="00F34896">
        <w:rPr>
          <w:rtl/>
        </w:rPr>
        <w:t xml:space="preserve"> جمع الحَبِيكة بمعنى الطَريقة ا</w:t>
      </w:r>
      <w:r w:rsidR="0060581D">
        <w:rPr>
          <w:rtl/>
        </w:rPr>
        <w:t>لمـَ</w:t>
      </w:r>
      <w:r w:rsidRPr="00F34896">
        <w:rPr>
          <w:rtl/>
        </w:rPr>
        <w:t>تّخذة</w:t>
      </w:r>
      <w:r w:rsidR="00CB6330">
        <w:rPr>
          <w:rtl/>
        </w:rPr>
        <w:t>،</w:t>
      </w:r>
      <w:r w:rsidRPr="00F34896">
        <w:rPr>
          <w:rtl/>
        </w:rPr>
        <w:t xml:space="preserve"> قال الراغب</w:t>
      </w:r>
      <w:r w:rsidR="00CB6330">
        <w:rPr>
          <w:rtl/>
        </w:rPr>
        <w:t>.</w:t>
      </w:r>
      <w:r w:rsidRPr="00F34896">
        <w:rPr>
          <w:rtl/>
        </w:rPr>
        <w:t xml:space="preserve"> فمنهم مَن تصوّر منها الطَرائق المحسوسة بالنجوم وا</w:t>
      </w:r>
      <w:r w:rsidR="0060581D">
        <w:rPr>
          <w:rtl/>
        </w:rPr>
        <w:t>لمـَ</w:t>
      </w:r>
      <w:r w:rsidRPr="00F34896">
        <w:rPr>
          <w:rtl/>
        </w:rPr>
        <w:t>جرّات</w:t>
      </w:r>
      <w:r w:rsidR="00CB6330">
        <w:rPr>
          <w:rtl/>
        </w:rPr>
        <w:t>،</w:t>
      </w:r>
      <w:r w:rsidRPr="00F34896">
        <w:rPr>
          <w:rtl/>
        </w:rPr>
        <w:t xml:space="preserve"> ومنهم مَن اعتبر ذلك بما فيه مِن الطَرائق المعقولة ا</w:t>
      </w:r>
      <w:r w:rsidR="0060581D">
        <w:rPr>
          <w:rtl/>
        </w:rPr>
        <w:t>لمـُ</w:t>
      </w:r>
      <w:r w:rsidRPr="00F34896">
        <w:rPr>
          <w:rtl/>
        </w:rPr>
        <w:t>درَكة بالبصيرة</w:t>
      </w:r>
      <w:r w:rsidR="00CB6330">
        <w:rPr>
          <w:rtl/>
        </w:rPr>
        <w:t>.</w:t>
      </w:r>
    </w:p>
    <w:p w:rsidR="00F018C8" w:rsidRPr="00926DC4" w:rsidRDefault="00F018C8" w:rsidP="00F34896">
      <w:pPr>
        <w:pStyle w:val="libNormal"/>
        <w:rPr>
          <w:rtl/>
        </w:rPr>
      </w:pPr>
      <w:r w:rsidRPr="00F34896">
        <w:rPr>
          <w:rtl/>
        </w:rPr>
        <w:t>والحُبُك</w:t>
      </w:r>
      <w:r w:rsidR="00CB6330">
        <w:rPr>
          <w:rtl/>
        </w:rPr>
        <w:t>:</w:t>
      </w:r>
      <w:r w:rsidRPr="00F34896">
        <w:rPr>
          <w:rtl/>
        </w:rPr>
        <w:t xml:space="preserve"> ا</w:t>
      </w:r>
      <w:r w:rsidR="0060581D">
        <w:rPr>
          <w:rtl/>
        </w:rPr>
        <w:t>لمـُ</w:t>
      </w:r>
      <w:r w:rsidRPr="00F34896">
        <w:rPr>
          <w:rtl/>
        </w:rPr>
        <w:t>نعطفات على وجه الماء الصافي تحصل على أثرِ هُبوب الرياح الخفيفة</w:t>
      </w:r>
      <w:r w:rsidR="00CB6330">
        <w:rPr>
          <w:rtl/>
        </w:rPr>
        <w:t>،</w:t>
      </w:r>
      <w:r w:rsidRPr="00F34896">
        <w:rPr>
          <w:rtl/>
        </w:rPr>
        <w:t xml:space="preserve"> وهي تكسّرات على وجه الماء كتجعّدات الشعر</w:t>
      </w:r>
      <w:r w:rsidR="00CB6330">
        <w:rPr>
          <w:rtl/>
        </w:rPr>
        <w:t>،</w:t>
      </w:r>
      <w:r w:rsidRPr="00F34896">
        <w:rPr>
          <w:rtl/>
        </w:rPr>
        <w:t xml:space="preserve"> ويُقال للشعر ا</w:t>
      </w:r>
      <w:r w:rsidR="0060581D">
        <w:rPr>
          <w:rtl/>
        </w:rPr>
        <w:t>لمـُ</w:t>
      </w:r>
      <w:r w:rsidRPr="00F34896">
        <w:rPr>
          <w:rtl/>
        </w:rPr>
        <w:t>جعَّد</w:t>
      </w:r>
      <w:r w:rsidR="00CB6330">
        <w:rPr>
          <w:rtl/>
        </w:rPr>
        <w:t>:</w:t>
      </w:r>
      <w:r w:rsidRPr="00F34896">
        <w:rPr>
          <w:rtl/>
        </w:rPr>
        <w:t xml:space="preserve"> حُبُك والواحد حِباك وحَبيكة</w:t>
      </w:r>
      <w:r w:rsidR="00CB6330">
        <w:rPr>
          <w:rtl/>
        </w:rPr>
        <w:t>،</w:t>
      </w:r>
      <w:r w:rsidRPr="00F34896">
        <w:rPr>
          <w:rtl/>
        </w:rPr>
        <w:t xml:space="preserve"> قاله الشيخ أبو جعفر الطوسي في التبيان</w:t>
      </w:r>
      <w:r w:rsidR="00CB6330">
        <w:rPr>
          <w:rtl/>
        </w:rPr>
        <w:t>.</w:t>
      </w:r>
    </w:p>
    <w:p w:rsidR="00F018C8" w:rsidRPr="00926DC4" w:rsidRDefault="00F018C8" w:rsidP="00F34896">
      <w:pPr>
        <w:pStyle w:val="libNormal"/>
        <w:rPr>
          <w:rtl/>
        </w:rPr>
      </w:pPr>
      <w:r w:rsidRPr="00F34896">
        <w:rPr>
          <w:rtl/>
        </w:rPr>
        <w:t>من ذلك قول زهير يصف روضة</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2F77A9" w:rsidTr="00462AF3">
        <w:trPr>
          <w:trHeight w:val="350"/>
        </w:trPr>
        <w:tc>
          <w:tcPr>
            <w:tcW w:w="3548" w:type="dxa"/>
          </w:tcPr>
          <w:p w:rsidR="002F77A9" w:rsidRDefault="002F77A9" w:rsidP="00462AF3">
            <w:pPr>
              <w:pStyle w:val="libPoem"/>
            </w:pPr>
            <w:r w:rsidRPr="00926DC4">
              <w:rPr>
                <w:rtl/>
              </w:rPr>
              <w:t>مُكلَّلٌ</w:t>
            </w:r>
            <w:r>
              <w:rPr>
                <w:rtl/>
              </w:rPr>
              <w:t xml:space="preserve"> </w:t>
            </w:r>
            <w:r w:rsidRPr="00926DC4">
              <w:rPr>
                <w:rtl/>
              </w:rPr>
              <w:t>بأُصولِ</w:t>
            </w:r>
            <w:r>
              <w:rPr>
                <w:rtl/>
              </w:rPr>
              <w:t xml:space="preserve"> </w:t>
            </w:r>
            <w:r w:rsidRPr="00926DC4">
              <w:rPr>
                <w:rtl/>
              </w:rPr>
              <w:t>النَجْمِ</w:t>
            </w:r>
            <w:r>
              <w:rPr>
                <w:rtl/>
              </w:rPr>
              <w:t xml:space="preserve"> </w:t>
            </w:r>
            <w:r w:rsidRPr="00926DC4">
              <w:rPr>
                <w:rtl/>
              </w:rPr>
              <w:t>تَنْسِجُهُ</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926DC4">
              <w:rPr>
                <w:rtl/>
              </w:rPr>
              <w:t>ريحٌ</w:t>
            </w:r>
            <w:r>
              <w:rPr>
                <w:rtl/>
              </w:rPr>
              <w:t xml:space="preserve"> </w:t>
            </w:r>
            <w:r w:rsidRPr="00926DC4">
              <w:rPr>
                <w:rtl/>
              </w:rPr>
              <w:t>خَريقٌ</w:t>
            </w:r>
            <w:r>
              <w:rPr>
                <w:rtl/>
              </w:rPr>
              <w:t xml:space="preserve"> </w:t>
            </w:r>
            <w:r w:rsidRPr="00926DC4">
              <w:rPr>
                <w:rtl/>
              </w:rPr>
              <w:t>لضاحي</w:t>
            </w:r>
            <w:r>
              <w:rPr>
                <w:rtl/>
              </w:rPr>
              <w:t xml:space="preserve"> </w:t>
            </w:r>
            <w:r w:rsidRPr="00926DC4">
              <w:rPr>
                <w:rtl/>
              </w:rPr>
              <w:t>مائِهِ</w:t>
            </w:r>
            <w:r>
              <w:rPr>
                <w:rtl/>
              </w:rPr>
              <w:t xml:space="preserve"> </w:t>
            </w:r>
            <w:r w:rsidRPr="00926DC4">
              <w:rPr>
                <w:rtl/>
              </w:rPr>
              <w:t>حُبُكُ</w:t>
            </w:r>
            <w:r w:rsidRPr="00725071">
              <w:rPr>
                <w:rStyle w:val="libPoemTiniChar0"/>
                <w:rtl/>
              </w:rPr>
              <w:br/>
              <w:t> </w:t>
            </w:r>
          </w:p>
        </w:tc>
      </w:tr>
    </w:tbl>
    <w:p w:rsidR="00F018C8" w:rsidRPr="00926DC4" w:rsidRDefault="00F018C8" w:rsidP="00F34896">
      <w:pPr>
        <w:pStyle w:val="libNormal"/>
        <w:rPr>
          <w:rtl/>
        </w:rPr>
      </w:pPr>
      <w:r w:rsidRPr="00F34896">
        <w:rPr>
          <w:rtl/>
        </w:rPr>
        <w:t>مراده بالنَجم النبات الناعم</w:t>
      </w:r>
      <w:r w:rsidR="00CB6330">
        <w:rPr>
          <w:rtl/>
        </w:rPr>
        <w:t>،</w:t>
      </w:r>
      <w:r w:rsidRPr="00F34896">
        <w:rPr>
          <w:rtl/>
        </w:rPr>
        <w:t xml:space="preserve"> وشَبّه تربية الرياح له بالنَسج</w:t>
      </w:r>
      <w:r w:rsidR="00CB6330">
        <w:rPr>
          <w:rtl/>
        </w:rPr>
        <w:t>،</w:t>
      </w:r>
      <w:r w:rsidRPr="00F34896">
        <w:rPr>
          <w:rtl/>
        </w:rPr>
        <w:t xml:space="preserve"> كأنّه إكليل </w:t>
      </w:r>
      <w:r w:rsidR="008A0551">
        <w:rPr>
          <w:rtl/>
        </w:rPr>
        <w:t>(</w:t>
      </w:r>
      <w:r w:rsidRPr="00F34896">
        <w:rPr>
          <w:rtl/>
        </w:rPr>
        <w:t>تاج مزيّن بالجواهر</w:t>
      </w:r>
      <w:r w:rsidR="008A0551">
        <w:rPr>
          <w:rtl/>
        </w:rPr>
        <w:t>)</w:t>
      </w:r>
      <w:r w:rsidRPr="00F34896">
        <w:rPr>
          <w:rtl/>
        </w:rPr>
        <w:t xml:space="preserve"> نَسَجته الريح</w:t>
      </w:r>
      <w:r w:rsidR="00CB6330">
        <w:rPr>
          <w:rtl/>
        </w:rPr>
        <w:t>،</w:t>
      </w:r>
      <w:r w:rsidRPr="00F34896">
        <w:rPr>
          <w:rtl/>
        </w:rPr>
        <w:t xml:space="preserve"> ووصف الريح بالخَريق</w:t>
      </w:r>
      <w:r w:rsidR="00CB6330">
        <w:rPr>
          <w:rtl/>
        </w:rPr>
        <w:t>،</w:t>
      </w:r>
      <w:r w:rsidRPr="00F34896">
        <w:rPr>
          <w:rtl/>
        </w:rPr>
        <w:t xml:space="preserve"> وهو العاصف</w:t>
      </w:r>
      <w:r w:rsidR="00CB6330">
        <w:rPr>
          <w:rtl/>
        </w:rPr>
        <w:t>.</w:t>
      </w:r>
    </w:p>
    <w:p w:rsidR="00F018C8" w:rsidRPr="00926DC4" w:rsidRDefault="00F018C8" w:rsidP="00F34896">
      <w:pPr>
        <w:pStyle w:val="libNormal"/>
        <w:rPr>
          <w:rtl/>
        </w:rPr>
      </w:pPr>
      <w:r w:rsidRPr="00F34896">
        <w:rPr>
          <w:rtl/>
        </w:rPr>
        <w:t>ثُمّ وَصَف ضاحي مائِهِ</w:t>
      </w:r>
      <w:r w:rsidR="00CB6330">
        <w:rPr>
          <w:rtl/>
        </w:rPr>
        <w:t xml:space="preserve"> - </w:t>
      </w:r>
      <w:r w:rsidRPr="00F34896">
        <w:rPr>
          <w:rtl/>
        </w:rPr>
        <w:t>وهو الصافي الزُلال</w:t>
      </w:r>
      <w:r w:rsidR="00CB6330">
        <w:rPr>
          <w:rtl/>
        </w:rPr>
        <w:t xml:space="preserve"> - </w:t>
      </w:r>
      <w:r w:rsidRPr="00F34896">
        <w:rPr>
          <w:rtl/>
        </w:rPr>
        <w:t>بأنّ على وجهه قَسَمات وتَعاريج على أثر مَهبّ الرياح عليه</w:t>
      </w:r>
      <w:r w:rsidR="00CB6330">
        <w:rPr>
          <w:rtl/>
        </w:rPr>
        <w:t>،</w:t>
      </w:r>
      <w:r w:rsidRPr="00F34896">
        <w:rPr>
          <w:rtl/>
        </w:rPr>
        <w:t xml:space="preserve"> وهو منظر بهيج</w:t>
      </w:r>
      <w:r w:rsidR="00CB6330">
        <w:rPr>
          <w:rtl/>
        </w:rPr>
        <w:t>.</w:t>
      </w:r>
    </w:p>
    <w:p w:rsidR="00640FEB" w:rsidRDefault="00F018C8" w:rsidP="00F34896">
      <w:pPr>
        <w:pStyle w:val="libNormal"/>
        <w:rPr>
          <w:rtl/>
        </w:rPr>
      </w:pPr>
      <w:r w:rsidRPr="00F34896">
        <w:rPr>
          <w:rtl/>
        </w:rPr>
        <w:t>فعلى احتمال إرادة التعرّجات المتأرجحة من الآية</w:t>
      </w:r>
      <w:r w:rsidR="00CB6330">
        <w:rPr>
          <w:rtl/>
        </w:rPr>
        <w:t>،</w:t>
      </w:r>
      <w:r w:rsidRPr="00F34896">
        <w:rPr>
          <w:rtl/>
        </w:rPr>
        <w:t xml:space="preserve"> فهي إشارة إلى تلكُم التمرُّجات النوريّة التي تُجلِّل كَبْدَ السماء زينةً لها وبهجةً للناظرين</w:t>
      </w:r>
      <w:r w:rsidR="00CB6330">
        <w:rPr>
          <w:rtl/>
        </w:rPr>
        <w:t>،</w:t>
      </w:r>
      <w:r w:rsidRPr="00F34896">
        <w:rPr>
          <w:rtl/>
        </w:rPr>
        <w:t xml:space="preserve"> فسبحان الصانع العظيم</w:t>
      </w:r>
      <w:r w:rsidR="00CB6330">
        <w:rPr>
          <w:rtl/>
        </w:rPr>
        <w:t>!</w:t>
      </w:r>
    </w:p>
    <w:p w:rsidR="00F018C8" w:rsidRPr="00926DC4" w:rsidRDefault="00F018C8" w:rsidP="00EB34A8">
      <w:pPr>
        <w:pStyle w:val="Heading3"/>
        <w:rPr>
          <w:rtl/>
        </w:rPr>
      </w:pPr>
      <w:bookmarkStart w:id="167" w:name="_Toc417993673"/>
      <w:r w:rsidRPr="00926DC4">
        <w:rPr>
          <w:rtl/>
        </w:rPr>
        <w:t>4</w:t>
      </w:r>
      <w:r w:rsidR="00CB6330">
        <w:rPr>
          <w:rtl/>
        </w:rPr>
        <w:t xml:space="preserve"> - </w:t>
      </w:r>
      <w:r w:rsidR="008A0551">
        <w:rPr>
          <w:rStyle w:val="libAlaemChar"/>
          <w:rtl/>
        </w:rPr>
        <w:t>(</w:t>
      </w:r>
      <w:r w:rsidRPr="00DB14EE">
        <w:rPr>
          <w:rtl/>
        </w:rPr>
        <w:t>أَلَمْ تَرَوْا كَيْفَ خَلَقَ اللَّهُ سَبْعَ سَمَوَاتٍ طِبَاقاً</w:t>
      </w:r>
      <w:r w:rsidR="008A0551" w:rsidRPr="008A0551">
        <w:rPr>
          <w:rStyle w:val="libAlaemChar"/>
          <w:rtl/>
        </w:rPr>
        <w:t>)</w:t>
      </w:r>
      <w:r w:rsidRPr="00F34896">
        <w:rPr>
          <w:rtl/>
        </w:rPr>
        <w:t xml:space="preserve"> </w:t>
      </w:r>
      <w:r w:rsidRPr="00F34896">
        <w:rPr>
          <w:rStyle w:val="libFootnotenumChar"/>
          <w:rtl/>
        </w:rPr>
        <w:t>(2)</w:t>
      </w:r>
      <w:bookmarkEnd w:id="167"/>
    </w:p>
    <w:p w:rsidR="00F018C8" w:rsidRPr="00926DC4" w:rsidRDefault="00F018C8" w:rsidP="00F34896">
      <w:pPr>
        <w:pStyle w:val="libNormal"/>
        <w:rPr>
          <w:rtl/>
        </w:rPr>
      </w:pPr>
      <w:r w:rsidRPr="00F34896">
        <w:rPr>
          <w:rtl/>
        </w:rPr>
        <w:t>في هذه الآية تَوجّه الخطاب إلى عامّة الناس ولا سيّما الأُمَم السالفة الجاهلة حيث لا يعرفون من أطباق السماء شيئاً</w:t>
      </w:r>
      <w:r w:rsidR="00CB6330">
        <w:rPr>
          <w:rtl/>
        </w:rPr>
        <w:t>،</w:t>
      </w:r>
      <w:r w:rsidRPr="00F34896">
        <w:rPr>
          <w:rtl/>
        </w:rPr>
        <w:t xml:space="preserve"> فكيف يُعرض عليهم دليلاً على إتقان صنعه تعالى</w:t>
      </w:r>
      <w:r w:rsidR="00CB6330">
        <w:rPr>
          <w:rtl/>
        </w:rPr>
        <w:t>؟</w:t>
      </w:r>
      <w:r w:rsidRPr="00F34896">
        <w:rPr>
          <w:rtl/>
        </w:rPr>
        <w:t xml:space="preserve"> </w:t>
      </w:r>
      <w:r w:rsidR="008A0551">
        <w:rPr>
          <w:rtl/>
        </w:rPr>
        <w:t>(</w:t>
      </w:r>
      <w:r w:rsidRPr="00F34896">
        <w:rPr>
          <w:rtl/>
        </w:rPr>
        <w:t>الآية في سورة نوح والخطاب عن لسانه موجّه إلى قومه</w:t>
      </w:r>
      <w:r w:rsidR="008A0551">
        <w:rPr>
          <w:rtl/>
        </w:rPr>
        <w:t>)</w:t>
      </w:r>
      <w:r w:rsidR="00CB6330">
        <w:rPr>
          <w:rtl/>
        </w:rPr>
        <w:t>.</w:t>
      </w:r>
    </w:p>
    <w:p w:rsidR="00F018C8" w:rsidRPr="00926DC4" w:rsidRDefault="008A0551" w:rsidP="008A0551">
      <w:pPr>
        <w:pStyle w:val="libLine"/>
        <w:rPr>
          <w:rtl/>
        </w:rPr>
      </w:pPr>
      <w:r>
        <w:rPr>
          <w:rtl/>
        </w:rPr>
        <w:t>____________________</w:t>
      </w:r>
    </w:p>
    <w:p w:rsidR="00F018C8" w:rsidRPr="00F34896" w:rsidRDefault="00F018C8" w:rsidP="00F34896">
      <w:pPr>
        <w:pStyle w:val="libFootnote0"/>
        <w:rPr>
          <w:rtl/>
        </w:rPr>
      </w:pPr>
      <w:r w:rsidRPr="00926DC4">
        <w:rPr>
          <w:rtl/>
        </w:rPr>
        <w:t>(1) الذاريات 51</w:t>
      </w:r>
      <w:r w:rsidR="00CB6330">
        <w:rPr>
          <w:rtl/>
        </w:rPr>
        <w:t>:</w:t>
      </w:r>
      <w:r w:rsidRPr="00926DC4">
        <w:rPr>
          <w:rtl/>
        </w:rPr>
        <w:t xml:space="preserve"> 7</w:t>
      </w:r>
      <w:r w:rsidR="00CB6330">
        <w:rPr>
          <w:rtl/>
        </w:rPr>
        <w:t>.</w:t>
      </w:r>
    </w:p>
    <w:p w:rsidR="00F018C8" w:rsidRPr="00F34896" w:rsidRDefault="00F018C8" w:rsidP="00F34896">
      <w:pPr>
        <w:pStyle w:val="libFootnote0"/>
        <w:rPr>
          <w:rtl/>
        </w:rPr>
      </w:pPr>
      <w:r w:rsidRPr="00926DC4">
        <w:rPr>
          <w:rtl/>
        </w:rPr>
        <w:t>(2) نوح 71</w:t>
      </w:r>
      <w:r w:rsidR="00CB6330">
        <w:rPr>
          <w:rtl/>
        </w:rPr>
        <w:t>:</w:t>
      </w:r>
      <w:r w:rsidRPr="00926DC4">
        <w:rPr>
          <w:rtl/>
        </w:rPr>
        <w:t xml:space="preserve"> 15</w:t>
      </w:r>
      <w:r w:rsidR="00CB6330">
        <w:rPr>
          <w:rtl/>
        </w:rPr>
        <w:t>.</w:t>
      </w:r>
    </w:p>
    <w:p w:rsidR="00F018C8" w:rsidRDefault="00F018C8" w:rsidP="00610BA4">
      <w:pPr>
        <w:pStyle w:val="libPoemTiniChar"/>
        <w:rPr>
          <w:rtl/>
        </w:rPr>
      </w:pPr>
      <w:r>
        <w:rPr>
          <w:rtl/>
        </w:rPr>
        <w:br w:type="page"/>
      </w:r>
    </w:p>
    <w:p w:rsidR="00F018C8" w:rsidRPr="00926DC4" w:rsidRDefault="00F018C8" w:rsidP="00F34896">
      <w:pPr>
        <w:pStyle w:val="libNormal"/>
        <w:rPr>
          <w:rtl/>
        </w:rPr>
      </w:pPr>
      <w:r w:rsidRPr="00F34896">
        <w:rPr>
          <w:rtl/>
        </w:rPr>
        <w:lastRenderedPageBreak/>
        <w:t>وهكذا قوله تعالى</w:t>
      </w:r>
      <w:r w:rsidR="00CB6330">
        <w:rPr>
          <w:rtl/>
        </w:rPr>
        <w:t>:</w:t>
      </w:r>
      <w:r w:rsidRPr="00F34896">
        <w:rPr>
          <w:rtl/>
        </w:rPr>
        <w:t xml:space="preserve"> </w:t>
      </w:r>
      <w:r w:rsidR="008A0551">
        <w:rPr>
          <w:rStyle w:val="libAlaemChar"/>
          <w:rtl/>
        </w:rPr>
        <w:t>(</w:t>
      </w:r>
      <w:r w:rsidRPr="00F34896">
        <w:rPr>
          <w:rStyle w:val="libAieChar"/>
          <w:rtl/>
        </w:rPr>
        <w:t>أَفَلَمْ يَنْظُرُوا إِلَى السَّمَاءِ فَوْقَهُمْ كَيْفَ بَنَيْنَاهَا وَزَيَّنَّاهَا وَمَا لَهَا مِنْ فُرُوجٍ</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F018C8" w:rsidRPr="00926DC4" w:rsidRDefault="00F018C8" w:rsidP="00F34896">
      <w:pPr>
        <w:pStyle w:val="libNormal"/>
        <w:rPr>
          <w:rtl/>
        </w:rPr>
      </w:pPr>
      <w:r w:rsidRPr="00F34896">
        <w:rPr>
          <w:rtl/>
        </w:rPr>
        <w:t>وقوله</w:t>
      </w:r>
      <w:r w:rsidR="00CB6330">
        <w:rPr>
          <w:rtl/>
        </w:rPr>
        <w:t>:</w:t>
      </w:r>
      <w:r w:rsidRPr="00F34896">
        <w:rPr>
          <w:rtl/>
        </w:rPr>
        <w:t xml:space="preserve"> </w:t>
      </w:r>
      <w:r w:rsidR="008A0551">
        <w:rPr>
          <w:rStyle w:val="libAlaemChar"/>
          <w:rtl/>
        </w:rPr>
        <w:t>(</w:t>
      </w:r>
      <w:r w:rsidRPr="00F34896">
        <w:rPr>
          <w:rStyle w:val="libAieChar"/>
          <w:rtl/>
        </w:rPr>
        <w:t>الَّذِي خَلَقَ سَبْعَ سَمَوَاتٍ طِبَاقاً مَا تَرَى فِي خَلْقِ الرَّحْمَنِ مِنْ تَفَاوُتٍ فَارْجِعِ الْبَصَرَ هَلْ تَرَى مِنْ فُطُورٍ</w:t>
      </w:r>
      <w:r w:rsidR="008A0551" w:rsidRPr="008A0551">
        <w:rPr>
          <w:rStyle w:val="libAlaemChar"/>
          <w:rtl/>
        </w:rPr>
        <w:t>)</w:t>
      </w:r>
      <w:r w:rsidRPr="00F34896">
        <w:rPr>
          <w:rtl/>
        </w:rPr>
        <w:t xml:space="preserve"> </w:t>
      </w:r>
      <w:r w:rsidRPr="00F34896">
        <w:rPr>
          <w:rStyle w:val="libFootnotenumChar"/>
          <w:rtl/>
        </w:rPr>
        <w:t>(2)</w:t>
      </w:r>
      <w:r w:rsidR="00CB6330">
        <w:rPr>
          <w:rtl/>
        </w:rPr>
        <w:t>.</w:t>
      </w:r>
    </w:p>
    <w:p w:rsidR="00F018C8" w:rsidRPr="00926DC4" w:rsidRDefault="00F018C8" w:rsidP="006D3634">
      <w:pPr>
        <w:pStyle w:val="libNormal"/>
        <w:rPr>
          <w:rtl/>
        </w:rPr>
      </w:pPr>
      <w:r w:rsidRPr="00926DC4">
        <w:rPr>
          <w:rtl/>
        </w:rPr>
        <w:t>قلت</w:t>
      </w:r>
      <w:r w:rsidR="00CB6330">
        <w:rPr>
          <w:rtl/>
        </w:rPr>
        <w:t>:</w:t>
      </w:r>
      <w:r w:rsidRPr="00F34896">
        <w:rPr>
          <w:rtl/>
        </w:rPr>
        <w:t xml:space="preserve"> هذا بناءً على تفسير الطِباق بذات الطَبقات</w:t>
      </w:r>
      <w:r w:rsidR="00CB6330">
        <w:rPr>
          <w:rtl/>
        </w:rPr>
        <w:t>.</w:t>
      </w:r>
    </w:p>
    <w:p w:rsidR="00F018C8" w:rsidRPr="00926DC4" w:rsidRDefault="00F018C8" w:rsidP="00F34896">
      <w:pPr>
        <w:pStyle w:val="libNormal"/>
        <w:rPr>
          <w:rtl/>
        </w:rPr>
      </w:pPr>
      <w:r w:rsidRPr="00F34896">
        <w:rPr>
          <w:rtl/>
        </w:rPr>
        <w:t>هكذا فسّره المشهور</w:t>
      </w:r>
      <w:r w:rsidR="00CB6330">
        <w:rPr>
          <w:rtl/>
        </w:rPr>
        <w:t>:</w:t>
      </w:r>
      <w:r w:rsidRPr="00F34896">
        <w:rPr>
          <w:rtl/>
        </w:rPr>
        <w:t xml:space="preserve"> طِباقاً</w:t>
      </w:r>
      <w:r w:rsidR="00CB6330">
        <w:rPr>
          <w:rtl/>
        </w:rPr>
        <w:t>،</w:t>
      </w:r>
      <w:r w:rsidRPr="00F34896">
        <w:rPr>
          <w:rtl/>
        </w:rPr>
        <w:t xml:space="preserve"> واحدة فوق أخرى كالقِباب بعضها فوق بعض </w:t>
      </w:r>
      <w:r w:rsidRPr="00F34896">
        <w:rPr>
          <w:rStyle w:val="libFootnotenumChar"/>
          <w:rtl/>
        </w:rPr>
        <w:t>(3)</w:t>
      </w:r>
      <w:r w:rsidR="00CB6330">
        <w:rPr>
          <w:rtl/>
        </w:rPr>
        <w:t>.</w:t>
      </w:r>
    </w:p>
    <w:p w:rsidR="00F018C8" w:rsidRPr="00926DC4" w:rsidRDefault="00F018C8" w:rsidP="00F34896">
      <w:pPr>
        <w:pStyle w:val="libNormal"/>
        <w:rPr>
          <w:rtl/>
        </w:rPr>
      </w:pPr>
      <w:r w:rsidRPr="00F34896">
        <w:rPr>
          <w:rtl/>
        </w:rPr>
        <w:t>لكنّ الطِباق هو بمعنى الوِفاق والتَماثل في الصُنع والإتقان</w:t>
      </w:r>
      <w:r w:rsidR="00CB6330">
        <w:rPr>
          <w:rtl/>
        </w:rPr>
        <w:t>،</w:t>
      </w:r>
      <w:r w:rsidRPr="00F34896">
        <w:rPr>
          <w:rtl/>
        </w:rPr>
        <w:t xml:space="preserve"> بدليل تفسيره بقوله تعالى</w:t>
      </w:r>
      <w:r w:rsidR="00CB6330">
        <w:rPr>
          <w:rtl/>
        </w:rPr>
        <w:t>:</w:t>
      </w:r>
      <w:r w:rsidRPr="00F34896">
        <w:rPr>
          <w:rtl/>
        </w:rPr>
        <w:t xml:space="preserve"> </w:t>
      </w:r>
      <w:r w:rsidR="008A0551">
        <w:rPr>
          <w:rStyle w:val="libAlaemChar"/>
          <w:rtl/>
        </w:rPr>
        <w:t>(</w:t>
      </w:r>
      <w:r w:rsidRPr="00F34896">
        <w:rPr>
          <w:rStyle w:val="libAieChar"/>
          <w:rtl/>
        </w:rPr>
        <w:t>مَا تَرَى فِي خَلْقِ الرَّحْمَنِ مِنْ تَفَاوُتٍ</w:t>
      </w:r>
      <w:r w:rsidR="008A0551" w:rsidRPr="008A0551">
        <w:rPr>
          <w:rStyle w:val="libAlaemChar"/>
          <w:rtl/>
        </w:rPr>
        <w:t>)</w:t>
      </w:r>
      <w:r w:rsidR="00CB6330">
        <w:rPr>
          <w:rtl/>
        </w:rPr>
        <w:t>،</w:t>
      </w:r>
      <w:r w:rsidRPr="00F34896">
        <w:rPr>
          <w:rtl/>
        </w:rPr>
        <w:t xml:space="preserve"> أي كلّها في الصُنع والاستحكام متشاكل</w:t>
      </w:r>
      <w:r w:rsidR="00CB6330">
        <w:rPr>
          <w:rtl/>
        </w:rPr>
        <w:t>.</w:t>
      </w:r>
    </w:p>
    <w:p w:rsidR="00640FEB" w:rsidRDefault="00F018C8" w:rsidP="00F34896">
      <w:pPr>
        <w:pStyle w:val="libNormal"/>
        <w:rPr>
          <w:rtl/>
        </w:rPr>
      </w:pPr>
      <w:r w:rsidRPr="00F34896">
        <w:rPr>
          <w:rtl/>
        </w:rPr>
        <w:t>وقد أُشرِب هنا معنى الالتحام والتلاصق التامّ بين أجزائها مُراداً به الانسجام في الخَلق</w:t>
      </w:r>
      <w:r w:rsidR="00CB6330">
        <w:rPr>
          <w:rtl/>
        </w:rPr>
        <w:t>،</w:t>
      </w:r>
      <w:r w:rsidRPr="00F34896">
        <w:rPr>
          <w:rtl/>
        </w:rPr>
        <w:t xml:space="preserve"> بدليل قوله تعالى</w:t>
      </w:r>
      <w:r w:rsidR="00CB6330">
        <w:rPr>
          <w:rtl/>
        </w:rPr>
        <w:t>:</w:t>
      </w:r>
      <w:r w:rsidRPr="00F34896">
        <w:rPr>
          <w:rtl/>
        </w:rPr>
        <w:t xml:space="preserve"> </w:t>
      </w:r>
      <w:r w:rsidR="008A0551">
        <w:rPr>
          <w:rStyle w:val="libAlaemChar"/>
          <w:rtl/>
        </w:rPr>
        <w:t>(</w:t>
      </w:r>
      <w:r w:rsidRPr="00F34896">
        <w:rPr>
          <w:rStyle w:val="libAieChar"/>
          <w:rtl/>
        </w:rPr>
        <w:t>هَلْ تَرَى مِنْ فُطُورٍ</w:t>
      </w:r>
      <w:r w:rsidR="008A0551" w:rsidRPr="008A0551">
        <w:rPr>
          <w:rStyle w:val="libAlaemChar"/>
          <w:rtl/>
        </w:rPr>
        <w:t>)</w:t>
      </w:r>
      <w:r w:rsidRPr="00F34896">
        <w:rPr>
          <w:rtl/>
        </w:rPr>
        <w:t xml:space="preserve"> أي انشقاق وخَلَل وعَدم انسجام</w:t>
      </w:r>
      <w:r w:rsidR="00CB6330">
        <w:rPr>
          <w:rtl/>
        </w:rPr>
        <w:t>،</w:t>
      </w:r>
      <w:r w:rsidRPr="00F34896">
        <w:rPr>
          <w:rtl/>
        </w:rPr>
        <w:t xml:space="preserve"> وكذا قوله</w:t>
      </w:r>
      <w:r w:rsidR="00CB6330">
        <w:rPr>
          <w:rtl/>
        </w:rPr>
        <w:t>:</w:t>
      </w:r>
      <w:r w:rsidRPr="00F34896">
        <w:rPr>
          <w:rtl/>
        </w:rPr>
        <w:t xml:space="preserve"> </w:t>
      </w:r>
      <w:r w:rsidR="008A0551">
        <w:rPr>
          <w:rStyle w:val="libAlaemChar"/>
          <w:rtl/>
        </w:rPr>
        <w:t>(</w:t>
      </w:r>
      <w:r w:rsidRPr="00F34896">
        <w:rPr>
          <w:rStyle w:val="libAieChar"/>
          <w:rtl/>
        </w:rPr>
        <w:t>وَمَا لَهَا مِنْ فُرُوجٍ</w:t>
      </w:r>
      <w:r w:rsidR="008A0551" w:rsidRPr="008A0551">
        <w:rPr>
          <w:rStyle w:val="libAlaemChar"/>
          <w:rtl/>
        </w:rPr>
        <w:t>)</w:t>
      </w:r>
      <w:r w:rsidRPr="00F34896">
        <w:rPr>
          <w:rtl/>
        </w:rPr>
        <w:t xml:space="preserve"> أي منفرجات وخلاّت تُوجب فصل بعضها عن بعض بحيث تُضادّ النَظم القائم</w:t>
      </w:r>
      <w:r w:rsidR="00CB6330">
        <w:rPr>
          <w:rtl/>
        </w:rPr>
        <w:t>،</w:t>
      </w:r>
      <w:r w:rsidRPr="00F34896">
        <w:rPr>
          <w:rtl/>
        </w:rPr>
        <w:t xml:space="preserve"> الأمر الذي يستطيع كلّ إنسان</w:t>
      </w:r>
      <w:r w:rsidR="00CB6330">
        <w:rPr>
          <w:rtl/>
        </w:rPr>
        <w:t xml:space="preserve"> - </w:t>
      </w:r>
      <w:r w:rsidRPr="00F34896">
        <w:rPr>
          <w:rtl/>
        </w:rPr>
        <w:t>مهما كان مَبلَغه مِن العِلم</w:t>
      </w:r>
      <w:r w:rsidR="00CB6330">
        <w:rPr>
          <w:rtl/>
        </w:rPr>
        <w:t xml:space="preserve"> - </w:t>
      </w:r>
      <w:r w:rsidRPr="00F34896">
        <w:rPr>
          <w:rtl/>
        </w:rPr>
        <w:t>من الوقوف عليه إذا تأمّل في النَظم الساطي على السماوات والأرض</w:t>
      </w:r>
      <w:r w:rsidR="00CB6330">
        <w:rPr>
          <w:rtl/>
        </w:rPr>
        <w:t>.</w:t>
      </w:r>
    </w:p>
    <w:p w:rsidR="00F018C8" w:rsidRPr="00926DC4" w:rsidRDefault="00F018C8" w:rsidP="00EB34A8">
      <w:pPr>
        <w:pStyle w:val="Heading3"/>
        <w:rPr>
          <w:rtl/>
        </w:rPr>
      </w:pPr>
      <w:bookmarkStart w:id="168" w:name="_Toc417993674"/>
      <w:r w:rsidRPr="00926DC4">
        <w:rPr>
          <w:rtl/>
        </w:rPr>
        <w:t>5</w:t>
      </w:r>
      <w:r w:rsidR="00CB6330">
        <w:rPr>
          <w:rtl/>
        </w:rPr>
        <w:t xml:space="preserve"> - </w:t>
      </w:r>
      <w:r w:rsidR="008A0551">
        <w:rPr>
          <w:rStyle w:val="libAlaemChar"/>
          <w:rtl/>
        </w:rPr>
        <w:t>(</w:t>
      </w:r>
      <w:r w:rsidRPr="00DB14EE">
        <w:rPr>
          <w:rtl/>
        </w:rPr>
        <w:t>وَالسَّمَاءِ ذَاتِ الْبُرُوجِ</w:t>
      </w:r>
      <w:r w:rsidR="008A0551" w:rsidRPr="008A0551">
        <w:rPr>
          <w:rStyle w:val="libAlaemChar"/>
          <w:rtl/>
        </w:rPr>
        <w:t>)</w:t>
      </w:r>
      <w:r w:rsidRPr="00F34896">
        <w:rPr>
          <w:rtl/>
        </w:rPr>
        <w:t xml:space="preserve"> </w:t>
      </w:r>
      <w:r w:rsidRPr="00F34896">
        <w:rPr>
          <w:rStyle w:val="libFootnotenumChar"/>
          <w:rtl/>
        </w:rPr>
        <w:t>(4)</w:t>
      </w:r>
      <w:bookmarkEnd w:id="168"/>
    </w:p>
    <w:p w:rsidR="00F018C8" w:rsidRPr="00926DC4" w:rsidRDefault="008A0551" w:rsidP="00F34896">
      <w:pPr>
        <w:pStyle w:val="libNormal"/>
        <w:rPr>
          <w:rtl/>
        </w:rPr>
      </w:pPr>
      <w:r>
        <w:rPr>
          <w:rStyle w:val="libAlaemChar"/>
          <w:rtl/>
        </w:rPr>
        <w:t>(</w:t>
      </w:r>
      <w:r w:rsidR="00F018C8" w:rsidRPr="00F34896">
        <w:rPr>
          <w:rStyle w:val="libAieChar"/>
          <w:rtl/>
        </w:rPr>
        <w:t>وَلَقَدْ جَعَلْنَا فِي السَّمَاءِ بُرُوجاً وَزَيَّنَّاهَا لِلنَّاظِرِينَ</w:t>
      </w:r>
      <w:r w:rsidRPr="008A0551">
        <w:rPr>
          <w:rStyle w:val="libAlaemChar"/>
          <w:rtl/>
        </w:rPr>
        <w:t>)</w:t>
      </w:r>
      <w:r w:rsidR="00F018C8" w:rsidRPr="00F34896">
        <w:rPr>
          <w:rtl/>
        </w:rPr>
        <w:t xml:space="preserve"> </w:t>
      </w:r>
      <w:r w:rsidR="00F018C8" w:rsidRPr="00F34896">
        <w:rPr>
          <w:rStyle w:val="libFootnotenumChar"/>
          <w:rtl/>
        </w:rPr>
        <w:t>(5)</w:t>
      </w:r>
      <w:r w:rsidR="00F018C8" w:rsidRPr="00F34896">
        <w:rPr>
          <w:rtl/>
        </w:rPr>
        <w:t xml:space="preserve"> </w:t>
      </w:r>
      <w:r>
        <w:rPr>
          <w:rStyle w:val="libAlaemChar"/>
          <w:rtl/>
        </w:rPr>
        <w:t>(</w:t>
      </w:r>
      <w:r w:rsidR="00F018C8" w:rsidRPr="00F34896">
        <w:rPr>
          <w:rStyle w:val="libAieChar"/>
          <w:rtl/>
        </w:rPr>
        <w:t>تَبَارَكَ الَّذِي جَعَلَ فِي السَّمَاءِ بُرُوجاً وَجَعَلَ فِيهَا سِرَاجاً وَقَمَراً مُنِيراً</w:t>
      </w:r>
      <w:r w:rsidRPr="008A0551">
        <w:rPr>
          <w:rStyle w:val="libAlaemChar"/>
          <w:rtl/>
        </w:rPr>
        <w:t>)</w:t>
      </w:r>
      <w:r w:rsidR="00F018C8" w:rsidRPr="00F34896">
        <w:rPr>
          <w:rtl/>
        </w:rPr>
        <w:t xml:space="preserve"> </w:t>
      </w:r>
      <w:r w:rsidR="00F018C8" w:rsidRPr="00F34896">
        <w:rPr>
          <w:rStyle w:val="libFootnotenumChar"/>
          <w:rtl/>
        </w:rPr>
        <w:t>(6)</w:t>
      </w:r>
      <w:r w:rsidR="00CB6330">
        <w:rPr>
          <w:rtl/>
        </w:rPr>
        <w:t>،</w:t>
      </w:r>
      <w:r w:rsidR="00F018C8" w:rsidRPr="00F34896">
        <w:rPr>
          <w:rtl/>
        </w:rPr>
        <w:t xml:space="preserve"> أو هل تعني البُرُوج هذه ما تصوّره الفلكيّون بشأن البروج الاثني عشر في أشكالٍ رَسَموها لرصد النجوم</w:t>
      </w:r>
      <w:r w:rsidR="00CB6330">
        <w:rPr>
          <w:rtl/>
        </w:rPr>
        <w:t>؟</w:t>
      </w:r>
    </w:p>
    <w:p w:rsidR="00F018C8" w:rsidRPr="00926DC4" w:rsidRDefault="00F018C8" w:rsidP="006D3634">
      <w:pPr>
        <w:pStyle w:val="libNormal"/>
        <w:rPr>
          <w:rtl/>
        </w:rPr>
      </w:pPr>
      <w:r w:rsidRPr="00926DC4">
        <w:rPr>
          <w:rtl/>
        </w:rPr>
        <w:t>قلت</w:t>
      </w:r>
      <w:r w:rsidR="00CB6330">
        <w:rPr>
          <w:rtl/>
        </w:rPr>
        <w:t>:</w:t>
      </w:r>
      <w:r w:rsidRPr="00F34896">
        <w:rPr>
          <w:rtl/>
        </w:rPr>
        <w:t xml:space="preserve"> المعنيّ بالبُرُوج هذه هي نفس النُجوم</w:t>
      </w:r>
      <w:r w:rsidR="00CB6330">
        <w:rPr>
          <w:rtl/>
        </w:rPr>
        <w:t>؛</w:t>
      </w:r>
      <w:r w:rsidRPr="00F34896">
        <w:rPr>
          <w:rtl/>
        </w:rPr>
        <w:t xml:space="preserve"> تشبيهاً لها بالقصور الزاهية والحصون المنيعة الرفيعة</w:t>
      </w:r>
      <w:r w:rsidR="00CB6330">
        <w:rPr>
          <w:rtl/>
        </w:rPr>
        <w:t>،</w:t>
      </w:r>
      <w:r w:rsidRPr="00F34896">
        <w:rPr>
          <w:rtl/>
        </w:rPr>
        <w:t xml:space="preserve"> بدليل عطف السِراج</w:t>
      </w:r>
      <w:r w:rsidR="00CB6330">
        <w:rPr>
          <w:rtl/>
        </w:rPr>
        <w:t xml:space="preserve"> - </w:t>
      </w:r>
      <w:r w:rsidRPr="00F34896">
        <w:rPr>
          <w:rtl/>
        </w:rPr>
        <w:t>وهي الشمس الوهّاجة</w:t>
      </w:r>
      <w:r w:rsidR="00CB6330">
        <w:rPr>
          <w:rtl/>
        </w:rPr>
        <w:t xml:space="preserve"> - </w:t>
      </w:r>
      <w:r w:rsidRPr="00F34896">
        <w:rPr>
          <w:rtl/>
        </w:rPr>
        <w:t>والقمر المنير عليها</w:t>
      </w:r>
      <w:r w:rsidR="00CB6330">
        <w:rPr>
          <w:rtl/>
        </w:rPr>
        <w:t>.</w:t>
      </w:r>
    </w:p>
    <w:p w:rsidR="00F018C8" w:rsidRPr="00926DC4" w:rsidRDefault="008A0551" w:rsidP="008A0551">
      <w:pPr>
        <w:pStyle w:val="libLine"/>
        <w:rPr>
          <w:rtl/>
        </w:rPr>
      </w:pPr>
      <w:r>
        <w:rPr>
          <w:rtl/>
        </w:rPr>
        <w:t>____________________</w:t>
      </w:r>
    </w:p>
    <w:p w:rsidR="00F018C8" w:rsidRPr="00F34896" w:rsidRDefault="00F018C8" w:rsidP="00F34896">
      <w:pPr>
        <w:pStyle w:val="libFootnote0"/>
        <w:rPr>
          <w:rtl/>
        </w:rPr>
      </w:pPr>
      <w:r w:rsidRPr="00926DC4">
        <w:rPr>
          <w:rtl/>
        </w:rPr>
        <w:t>(1) ق 50</w:t>
      </w:r>
      <w:r w:rsidR="00CB6330">
        <w:rPr>
          <w:rtl/>
        </w:rPr>
        <w:t>:</w:t>
      </w:r>
      <w:r w:rsidRPr="00926DC4">
        <w:rPr>
          <w:rtl/>
        </w:rPr>
        <w:t xml:space="preserve"> 6</w:t>
      </w:r>
      <w:r w:rsidR="00CB6330">
        <w:rPr>
          <w:rtl/>
        </w:rPr>
        <w:t>.</w:t>
      </w:r>
    </w:p>
    <w:p w:rsidR="00F018C8" w:rsidRPr="00F34896" w:rsidRDefault="00F018C8" w:rsidP="00F34896">
      <w:pPr>
        <w:pStyle w:val="libFootnote0"/>
        <w:rPr>
          <w:rtl/>
        </w:rPr>
      </w:pPr>
      <w:r w:rsidRPr="00926DC4">
        <w:rPr>
          <w:rtl/>
        </w:rPr>
        <w:t>(2) الملك 67</w:t>
      </w:r>
      <w:r w:rsidR="00CB6330">
        <w:rPr>
          <w:rtl/>
        </w:rPr>
        <w:t>:</w:t>
      </w:r>
      <w:r w:rsidRPr="00926DC4">
        <w:rPr>
          <w:rtl/>
        </w:rPr>
        <w:t xml:space="preserve"> 3</w:t>
      </w:r>
      <w:r w:rsidR="00CB6330">
        <w:rPr>
          <w:rtl/>
        </w:rPr>
        <w:t>.</w:t>
      </w:r>
    </w:p>
    <w:p w:rsidR="00F018C8" w:rsidRPr="00F34896" w:rsidRDefault="00F018C8" w:rsidP="00F34896">
      <w:pPr>
        <w:pStyle w:val="libFootnote0"/>
        <w:rPr>
          <w:rtl/>
        </w:rPr>
      </w:pPr>
      <w:r w:rsidRPr="00926DC4">
        <w:rPr>
          <w:rtl/>
        </w:rPr>
        <w:t>(3) راجع</w:t>
      </w:r>
      <w:r w:rsidR="00CB6330">
        <w:rPr>
          <w:rtl/>
        </w:rPr>
        <w:t>:</w:t>
      </w:r>
      <w:r w:rsidRPr="00926DC4">
        <w:rPr>
          <w:rtl/>
        </w:rPr>
        <w:t xml:space="preserve"> مجمع البيان</w:t>
      </w:r>
      <w:r w:rsidR="00CB6330">
        <w:rPr>
          <w:rtl/>
        </w:rPr>
        <w:t>،</w:t>
      </w:r>
      <w:r w:rsidRPr="00926DC4">
        <w:rPr>
          <w:rtl/>
        </w:rPr>
        <w:t xml:space="preserve"> ذيل الآية من سورة ا</w:t>
      </w:r>
      <w:r w:rsidR="0060581D">
        <w:rPr>
          <w:rtl/>
        </w:rPr>
        <w:t>لمـُ</w:t>
      </w:r>
      <w:r w:rsidRPr="00926DC4">
        <w:rPr>
          <w:rtl/>
        </w:rPr>
        <w:t>لك والآية من سورة نوح</w:t>
      </w:r>
      <w:r w:rsidR="00CB6330">
        <w:rPr>
          <w:rtl/>
        </w:rPr>
        <w:t>،</w:t>
      </w:r>
      <w:r w:rsidRPr="00926DC4">
        <w:rPr>
          <w:rtl/>
        </w:rPr>
        <w:t xml:space="preserve"> ج 10</w:t>
      </w:r>
      <w:r w:rsidR="00CB6330">
        <w:rPr>
          <w:rtl/>
        </w:rPr>
        <w:t>،</w:t>
      </w:r>
      <w:r w:rsidRPr="00926DC4">
        <w:rPr>
          <w:rtl/>
        </w:rPr>
        <w:t xml:space="preserve"> ص 322 و 363</w:t>
      </w:r>
      <w:r w:rsidR="00CB6330">
        <w:rPr>
          <w:rtl/>
        </w:rPr>
        <w:t>،</w:t>
      </w:r>
      <w:r w:rsidRPr="00926DC4">
        <w:rPr>
          <w:rtl/>
        </w:rPr>
        <w:t xml:space="preserve"> وروح المعاني للآلوسي، ج 29</w:t>
      </w:r>
      <w:r w:rsidR="00CB6330">
        <w:rPr>
          <w:rtl/>
        </w:rPr>
        <w:t>،</w:t>
      </w:r>
      <w:r w:rsidRPr="00926DC4">
        <w:rPr>
          <w:rtl/>
        </w:rPr>
        <w:t xml:space="preserve"> ص 6 و75</w:t>
      </w:r>
      <w:r w:rsidR="00CB6330">
        <w:rPr>
          <w:rtl/>
        </w:rPr>
        <w:t>،</w:t>
      </w:r>
      <w:r w:rsidRPr="00926DC4">
        <w:rPr>
          <w:rtl/>
        </w:rPr>
        <w:t xml:space="preserve"> وتفسير المراغي، ج 29، ص 6 و 85</w:t>
      </w:r>
      <w:r w:rsidR="00CB6330">
        <w:rPr>
          <w:rtl/>
        </w:rPr>
        <w:t>.</w:t>
      </w:r>
      <w:r w:rsidRPr="00926DC4">
        <w:rPr>
          <w:rtl/>
        </w:rPr>
        <w:t>.. وغيرها.</w:t>
      </w:r>
    </w:p>
    <w:p w:rsidR="00F018C8" w:rsidRPr="00F34896" w:rsidRDefault="00F018C8" w:rsidP="00F34896">
      <w:pPr>
        <w:pStyle w:val="libFootnote0"/>
        <w:rPr>
          <w:rtl/>
        </w:rPr>
      </w:pPr>
      <w:r w:rsidRPr="00926DC4">
        <w:rPr>
          <w:rtl/>
        </w:rPr>
        <w:t>(4) البروج 85</w:t>
      </w:r>
      <w:r w:rsidR="00CB6330">
        <w:rPr>
          <w:rtl/>
        </w:rPr>
        <w:t>:</w:t>
      </w:r>
      <w:r w:rsidRPr="00926DC4">
        <w:rPr>
          <w:rtl/>
        </w:rPr>
        <w:t xml:space="preserve"> 1</w:t>
      </w:r>
      <w:r w:rsidR="00CB6330">
        <w:rPr>
          <w:rtl/>
        </w:rPr>
        <w:t>.</w:t>
      </w:r>
    </w:p>
    <w:p w:rsidR="00F018C8" w:rsidRPr="00F34896" w:rsidRDefault="00F018C8" w:rsidP="00F34896">
      <w:pPr>
        <w:pStyle w:val="libFootnote0"/>
        <w:rPr>
          <w:rtl/>
        </w:rPr>
      </w:pPr>
      <w:r w:rsidRPr="00926DC4">
        <w:rPr>
          <w:rtl/>
        </w:rPr>
        <w:t>(5) الحجر 15</w:t>
      </w:r>
      <w:r w:rsidR="00CB6330">
        <w:rPr>
          <w:rtl/>
        </w:rPr>
        <w:t>:</w:t>
      </w:r>
      <w:r w:rsidRPr="00926DC4">
        <w:rPr>
          <w:rtl/>
        </w:rPr>
        <w:t xml:space="preserve"> 16</w:t>
      </w:r>
      <w:r w:rsidR="00CB6330">
        <w:rPr>
          <w:rtl/>
        </w:rPr>
        <w:t>.</w:t>
      </w:r>
    </w:p>
    <w:p w:rsidR="00F018C8" w:rsidRPr="00F34896" w:rsidRDefault="00F018C8" w:rsidP="00F34896">
      <w:pPr>
        <w:pStyle w:val="libFootnote0"/>
        <w:rPr>
          <w:rtl/>
        </w:rPr>
      </w:pPr>
      <w:r w:rsidRPr="00926DC4">
        <w:rPr>
          <w:rtl/>
        </w:rPr>
        <w:t>(6) الفرقان 25</w:t>
      </w:r>
      <w:r w:rsidR="00CB6330">
        <w:rPr>
          <w:rtl/>
        </w:rPr>
        <w:t>:</w:t>
      </w:r>
      <w:r w:rsidRPr="00926DC4">
        <w:rPr>
          <w:rtl/>
        </w:rPr>
        <w:t xml:space="preserve"> 61</w:t>
      </w:r>
      <w:r w:rsidR="00CB6330">
        <w:rPr>
          <w:rtl/>
        </w:rPr>
        <w:t>.</w:t>
      </w:r>
    </w:p>
    <w:p w:rsidR="00F018C8" w:rsidRDefault="00F018C8" w:rsidP="00610BA4">
      <w:pPr>
        <w:pStyle w:val="libPoemTiniChar"/>
        <w:rPr>
          <w:rtl/>
        </w:rPr>
      </w:pPr>
      <w:r>
        <w:rPr>
          <w:rtl/>
        </w:rPr>
        <w:br w:type="page"/>
      </w:r>
    </w:p>
    <w:p w:rsidR="00F018C8" w:rsidRPr="00926DC4" w:rsidRDefault="00F018C8" w:rsidP="00F34896">
      <w:pPr>
        <w:pStyle w:val="libNormal"/>
        <w:rPr>
          <w:rtl/>
        </w:rPr>
      </w:pPr>
      <w:r w:rsidRPr="00F34896">
        <w:rPr>
          <w:rtl/>
        </w:rPr>
        <w:lastRenderedPageBreak/>
        <w:t>ولا صلة لها بالأَشكال الفَلكيّة الاثني عشر</w:t>
      </w:r>
      <w:r w:rsidR="00CB6330">
        <w:rPr>
          <w:rtl/>
        </w:rPr>
        <w:t>.</w:t>
      </w:r>
    </w:p>
    <w:p w:rsidR="00F018C8" w:rsidRPr="00926DC4" w:rsidRDefault="00F018C8" w:rsidP="00F34896">
      <w:pPr>
        <w:pStyle w:val="libNormal"/>
        <w:rPr>
          <w:rtl/>
        </w:rPr>
      </w:pPr>
      <w:r w:rsidRPr="00F34896">
        <w:rPr>
          <w:rtl/>
        </w:rPr>
        <w:t>البُرج</w:t>
      </w:r>
      <w:r w:rsidR="00CB6330">
        <w:rPr>
          <w:rtl/>
        </w:rPr>
        <w:t xml:space="preserve"> - </w:t>
      </w:r>
      <w:r w:rsidRPr="00F34896">
        <w:rPr>
          <w:rtl/>
        </w:rPr>
        <w:t>في اللغة</w:t>
      </w:r>
      <w:r w:rsidR="00CB6330">
        <w:rPr>
          <w:rtl/>
        </w:rPr>
        <w:t xml:space="preserve"> - </w:t>
      </w:r>
      <w:r w:rsidRPr="00F34896">
        <w:rPr>
          <w:rtl/>
        </w:rPr>
        <w:t>بمعنى الحِصن والقصر وكلّ بناءٍ رفيع على شكلٍ مُستدير</w:t>
      </w:r>
      <w:r w:rsidR="00CB6330">
        <w:rPr>
          <w:rtl/>
        </w:rPr>
        <w:t>،</w:t>
      </w:r>
      <w:r w:rsidRPr="00F34896">
        <w:rPr>
          <w:rtl/>
        </w:rPr>
        <w:t xml:space="preserve"> فالنُجوم باعتبار إنارتها تبدو مُستديرةً</w:t>
      </w:r>
      <w:r w:rsidR="00CB6330">
        <w:rPr>
          <w:rtl/>
        </w:rPr>
        <w:t>،</w:t>
      </w:r>
      <w:r w:rsidRPr="00F34896">
        <w:rPr>
          <w:rtl/>
        </w:rPr>
        <w:t xml:space="preserve"> وباعتبار تلألؤها تبدو كعُبابات تَعوم على وجه السماء زينةً لها</w:t>
      </w:r>
      <w:r w:rsidR="00CB6330">
        <w:rPr>
          <w:rtl/>
        </w:rPr>
        <w:t>،</w:t>
      </w:r>
      <w:r w:rsidRPr="00F34896">
        <w:rPr>
          <w:rtl/>
        </w:rPr>
        <w:t xml:space="preserve"> وباعتبارها مراصد لحراسة السماء </w:t>
      </w:r>
      <w:r w:rsidR="008A0551">
        <w:rPr>
          <w:rStyle w:val="libAlaemChar"/>
          <w:rtl/>
        </w:rPr>
        <w:t>(</w:t>
      </w:r>
      <w:r w:rsidRPr="00F34896">
        <w:rPr>
          <w:rStyle w:val="libAieChar"/>
          <w:rtl/>
        </w:rPr>
        <w:t>وَحَفِظْنَاهَا مِنْ كُلِّ شَيْطَانٍ رَجِيمٍ</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هي حُصون منيعة</w:t>
      </w:r>
      <w:r w:rsidR="00CB6330">
        <w:rPr>
          <w:rtl/>
        </w:rPr>
        <w:t>،</w:t>
      </w:r>
      <w:r w:rsidRPr="00F34896">
        <w:rPr>
          <w:rtl/>
        </w:rPr>
        <w:t xml:space="preserve"> فصحّ إطلاق البروج عليها من هذه الجوانب لا غيرها</w:t>
      </w:r>
      <w:r w:rsidR="00CB6330">
        <w:rPr>
          <w:rtl/>
        </w:rPr>
        <w:t>.</w:t>
      </w:r>
    </w:p>
    <w:p w:rsidR="00F018C8" w:rsidRPr="00926DC4" w:rsidRDefault="00F018C8" w:rsidP="00F34896">
      <w:pPr>
        <w:pStyle w:val="libNormal"/>
        <w:rPr>
          <w:rtl/>
        </w:rPr>
      </w:pPr>
      <w:r w:rsidRPr="00F34896">
        <w:rPr>
          <w:rtl/>
        </w:rPr>
        <w:t>هذا</w:t>
      </w:r>
      <w:r w:rsidR="00CB6330">
        <w:rPr>
          <w:rtl/>
        </w:rPr>
        <w:t>،</w:t>
      </w:r>
      <w:r w:rsidRPr="00F34896">
        <w:rPr>
          <w:rtl/>
        </w:rPr>
        <w:t xml:space="preserve"> وقد خُلِط على لفيفٍ من المفسّرين فَحَسبوها منازل الشمس والقمر حسب ترسيم الفلكيّين </w:t>
      </w:r>
      <w:r w:rsidRPr="00F34896">
        <w:rPr>
          <w:rStyle w:val="libFootnotenumChar"/>
          <w:rtl/>
        </w:rPr>
        <w:t>(2)</w:t>
      </w:r>
      <w:r w:rsidR="00CB6330">
        <w:rPr>
          <w:rtl/>
        </w:rPr>
        <w:t>.</w:t>
      </w:r>
    </w:p>
    <w:p w:rsidR="00F018C8" w:rsidRPr="00926DC4" w:rsidRDefault="00F018C8" w:rsidP="00F34896">
      <w:pPr>
        <w:pStyle w:val="libNormal"/>
        <w:rPr>
          <w:rtl/>
        </w:rPr>
      </w:pPr>
      <w:r w:rsidRPr="00F34896">
        <w:rPr>
          <w:rtl/>
        </w:rPr>
        <w:t>وسيّدنا العلاّمة الطباطبائي وإنْ كان في تفسيره لسورتَي الحِجر والفُرقان قد ذهب مذهب المشهور</w:t>
      </w:r>
      <w:r w:rsidR="00CB6330">
        <w:rPr>
          <w:rtl/>
        </w:rPr>
        <w:t>،</w:t>
      </w:r>
      <w:r w:rsidRPr="00F34896">
        <w:rPr>
          <w:rtl/>
        </w:rPr>
        <w:t xml:space="preserve"> لكنّه </w:t>
      </w:r>
      <w:r w:rsidR="008A0551">
        <w:rPr>
          <w:rtl/>
        </w:rPr>
        <w:t>(</w:t>
      </w:r>
      <w:r w:rsidRPr="00F34896">
        <w:rPr>
          <w:rtl/>
        </w:rPr>
        <w:t>قدس سره</w:t>
      </w:r>
      <w:r w:rsidR="008A0551">
        <w:rPr>
          <w:rtl/>
        </w:rPr>
        <w:t>)</w:t>
      </w:r>
      <w:r w:rsidRPr="00F34896">
        <w:rPr>
          <w:rtl/>
        </w:rPr>
        <w:t xml:space="preserve"> عَدَل عنه عند تفسيره لسورة البُروج</w:t>
      </w:r>
      <w:r w:rsidR="00CB6330">
        <w:rPr>
          <w:rtl/>
        </w:rPr>
        <w:t>،</w:t>
      </w:r>
      <w:r w:rsidRPr="00F34896">
        <w:rPr>
          <w:rtl/>
        </w:rPr>
        <w:t xml:space="preserve"> قال</w:t>
      </w:r>
      <w:r w:rsidR="00CB6330">
        <w:rPr>
          <w:rtl/>
        </w:rPr>
        <w:t>:</w:t>
      </w:r>
      <w:r w:rsidRPr="00F34896">
        <w:rPr>
          <w:rtl/>
        </w:rPr>
        <w:t xml:space="preserve"> البُروج</w:t>
      </w:r>
      <w:r w:rsidR="00CB6330">
        <w:rPr>
          <w:rtl/>
        </w:rPr>
        <w:t>،</w:t>
      </w:r>
      <w:r w:rsidRPr="00F34896">
        <w:rPr>
          <w:rtl/>
        </w:rPr>
        <w:t xml:space="preserve"> جمع بُرج وهو الأمر الظاهر ويَغلب استعماله في القصر العالي والبِناء ا</w:t>
      </w:r>
      <w:r w:rsidR="0060581D">
        <w:rPr>
          <w:rtl/>
        </w:rPr>
        <w:t>لمـُ</w:t>
      </w:r>
      <w:r w:rsidRPr="00F34896">
        <w:rPr>
          <w:rtl/>
        </w:rPr>
        <w:t>رتفع على سُور البلد</w:t>
      </w:r>
      <w:r w:rsidR="00CB6330">
        <w:rPr>
          <w:rtl/>
        </w:rPr>
        <w:t>،</w:t>
      </w:r>
      <w:r w:rsidRPr="00F34896">
        <w:rPr>
          <w:rtl/>
        </w:rPr>
        <w:t xml:space="preserve"> وهو ا</w:t>
      </w:r>
      <w:r w:rsidR="0060581D">
        <w:rPr>
          <w:rtl/>
        </w:rPr>
        <w:t>لمـُ</w:t>
      </w:r>
      <w:r w:rsidRPr="00F34896">
        <w:rPr>
          <w:rtl/>
        </w:rPr>
        <w:t>راد في الآية</w:t>
      </w:r>
      <w:r w:rsidR="00CB6330">
        <w:rPr>
          <w:rtl/>
        </w:rPr>
        <w:t>،</w:t>
      </w:r>
      <w:r w:rsidRPr="00F34896">
        <w:rPr>
          <w:rtl/>
        </w:rPr>
        <w:t xml:space="preserve"> فا</w:t>
      </w:r>
      <w:r w:rsidR="0060581D">
        <w:rPr>
          <w:rtl/>
        </w:rPr>
        <w:t>لمـُ</w:t>
      </w:r>
      <w:r w:rsidRPr="00F34896">
        <w:rPr>
          <w:rtl/>
        </w:rPr>
        <w:t>راد بالبُروج مواضع الكواكب من السماء</w:t>
      </w:r>
      <w:r w:rsidR="00CB6330">
        <w:rPr>
          <w:rtl/>
        </w:rPr>
        <w:t>،</w:t>
      </w:r>
      <w:r w:rsidRPr="00F34896">
        <w:rPr>
          <w:rtl/>
        </w:rPr>
        <w:t xml:space="preserve"> قال</w:t>
      </w:r>
      <w:r w:rsidR="00CB6330">
        <w:rPr>
          <w:rtl/>
        </w:rPr>
        <w:t>:</w:t>
      </w:r>
      <w:r w:rsidRPr="00F34896">
        <w:rPr>
          <w:rtl/>
        </w:rPr>
        <w:t xml:space="preserve"> وبذلك يَظهر أنّ تفسير البُروج</w:t>
      </w:r>
      <w:r w:rsidR="006D1EC8">
        <w:rPr>
          <w:rtl/>
        </w:rPr>
        <w:t xml:space="preserve"> </w:t>
      </w:r>
      <w:r w:rsidR="008A0551">
        <w:rPr>
          <w:rtl/>
        </w:rPr>
        <w:t>(</w:t>
      </w:r>
      <w:r w:rsidRPr="00F34896">
        <w:rPr>
          <w:rtl/>
        </w:rPr>
        <w:t>في الآيات الثلاث</w:t>
      </w:r>
      <w:r w:rsidR="008A0551">
        <w:rPr>
          <w:rtl/>
        </w:rPr>
        <w:t>)</w:t>
      </w:r>
      <w:r w:rsidRPr="00F34896">
        <w:rPr>
          <w:rtl/>
        </w:rPr>
        <w:t xml:space="preserve"> بالبُروج الاثني عشر ا</w:t>
      </w:r>
      <w:r w:rsidR="0060581D">
        <w:rPr>
          <w:rtl/>
        </w:rPr>
        <w:t>لمـُ</w:t>
      </w:r>
      <w:r w:rsidRPr="00F34896">
        <w:rPr>
          <w:rtl/>
        </w:rPr>
        <w:t xml:space="preserve">صطلح عليها في عِلم النجوم غير سديد </w:t>
      </w:r>
      <w:r w:rsidRPr="00F34896">
        <w:rPr>
          <w:rStyle w:val="libFootnotenumChar"/>
          <w:rtl/>
        </w:rPr>
        <w:t>(3)</w:t>
      </w:r>
      <w:r w:rsidR="00CB6330">
        <w:rPr>
          <w:rtl/>
        </w:rPr>
        <w:t>.</w:t>
      </w:r>
    </w:p>
    <w:p w:rsidR="00640FEB" w:rsidRDefault="00F018C8" w:rsidP="00F34896">
      <w:pPr>
        <w:pStyle w:val="libNormal"/>
        <w:rPr>
          <w:rtl/>
        </w:rPr>
      </w:pPr>
      <w:r w:rsidRPr="00F34896">
        <w:rPr>
          <w:rtl/>
        </w:rPr>
        <w:t>وقال الشيخ مُحمّد عَبده</w:t>
      </w:r>
      <w:r w:rsidR="00CB6330">
        <w:rPr>
          <w:rtl/>
        </w:rPr>
        <w:t>:</w:t>
      </w:r>
      <w:r w:rsidRPr="00F34896">
        <w:rPr>
          <w:rtl/>
        </w:rPr>
        <w:t xml:space="preserve"> وفُسّرت البُروج بالنُجوم وبالبُروج الفلكيّة وبالقُصور على التشبيه</w:t>
      </w:r>
      <w:r w:rsidR="00CB6330">
        <w:rPr>
          <w:rtl/>
        </w:rPr>
        <w:t>،</w:t>
      </w:r>
      <w:r w:rsidRPr="00F34896">
        <w:rPr>
          <w:rtl/>
        </w:rPr>
        <w:t xml:space="preserve"> ولا ريب في أنّ النُجوم أَبنية فخيمة عظيمة</w:t>
      </w:r>
      <w:r w:rsidR="00CB6330">
        <w:rPr>
          <w:rtl/>
        </w:rPr>
        <w:t>،</w:t>
      </w:r>
      <w:r w:rsidRPr="00F34896">
        <w:rPr>
          <w:rtl/>
        </w:rPr>
        <w:t xml:space="preserve"> فيصحّ إطلاق البُروج عليها تشبيهاً لها بما يُبنى من الحُصون والقُصور في الأرض </w:t>
      </w:r>
      <w:r w:rsidRPr="00F34896">
        <w:rPr>
          <w:rStyle w:val="libFootnotenumChar"/>
          <w:rtl/>
        </w:rPr>
        <w:t>(4)</w:t>
      </w:r>
      <w:r w:rsidR="00CB6330">
        <w:rPr>
          <w:rtl/>
        </w:rPr>
        <w:t>.</w:t>
      </w:r>
    </w:p>
    <w:p w:rsidR="00F018C8" w:rsidRPr="00926DC4" w:rsidRDefault="00F018C8" w:rsidP="00EB34A8">
      <w:pPr>
        <w:pStyle w:val="Heading3"/>
        <w:rPr>
          <w:rtl/>
        </w:rPr>
      </w:pPr>
      <w:bookmarkStart w:id="169" w:name="_Toc417993675"/>
      <w:r w:rsidRPr="00926DC4">
        <w:rPr>
          <w:rtl/>
        </w:rPr>
        <w:t>6</w:t>
      </w:r>
      <w:r w:rsidR="00CB6330">
        <w:rPr>
          <w:rtl/>
        </w:rPr>
        <w:t xml:space="preserve"> - </w:t>
      </w:r>
      <w:r w:rsidR="008A0551">
        <w:rPr>
          <w:rStyle w:val="libAlaemChar"/>
          <w:rtl/>
        </w:rPr>
        <w:t>(</w:t>
      </w:r>
      <w:r w:rsidRPr="00DB14EE">
        <w:rPr>
          <w:rtl/>
        </w:rPr>
        <w:t>وَيُنَزِّلُ مِنَ السَّمَاءِ مِنْ جِبَالٍ فِيهَا مِنْ بَرَدٍ</w:t>
      </w:r>
      <w:r w:rsidR="008A0551" w:rsidRPr="008A0551">
        <w:rPr>
          <w:rStyle w:val="libAlaemChar"/>
          <w:rtl/>
        </w:rPr>
        <w:t>)</w:t>
      </w:r>
      <w:bookmarkEnd w:id="169"/>
    </w:p>
    <w:p w:rsidR="00F018C8" w:rsidRPr="00926DC4"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tl/>
        </w:rPr>
        <w:t xml:space="preserve">أَلَمْ تَرَ أَنَّ اللَّهَ يُزْجِي سَحَاباً ثُمَّ يُؤَلِّفُ بَيْنَهُ ثُمَّ يَجْعَلُهُ رُكَاماً فَتَرَى الْوَدْقَ يَخْرُجُ مِنْ خِلالِهِ وَيُنَزِّلُ مِنَ السَّمَاءِ مِنْ جِبَالٍ فِيهَا مِنْ بَرَدٍ فَيُصِيبُ بِهِ مَنْ يَشَاءُ وَيَصْرِفُهُ عَنْ مَنْ يَشَاءُ </w:t>
      </w:r>
    </w:p>
    <w:p w:rsidR="00F018C8" w:rsidRPr="00F34896" w:rsidRDefault="008A0551" w:rsidP="008A0551">
      <w:pPr>
        <w:pStyle w:val="libLine"/>
        <w:rPr>
          <w:rtl/>
        </w:rPr>
      </w:pPr>
      <w:r>
        <w:rPr>
          <w:rtl/>
        </w:rPr>
        <w:t>____________________</w:t>
      </w:r>
    </w:p>
    <w:p w:rsidR="00F018C8" w:rsidRPr="00F34896" w:rsidRDefault="00F018C8" w:rsidP="00F34896">
      <w:pPr>
        <w:pStyle w:val="libFootnote0"/>
        <w:rPr>
          <w:rtl/>
        </w:rPr>
      </w:pPr>
      <w:r w:rsidRPr="00926DC4">
        <w:rPr>
          <w:rtl/>
        </w:rPr>
        <w:t>(1) الحجر 15</w:t>
      </w:r>
      <w:r w:rsidR="00CB6330">
        <w:rPr>
          <w:rtl/>
        </w:rPr>
        <w:t>:</w:t>
      </w:r>
      <w:r w:rsidRPr="00926DC4">
        <w:rPr>
          <w:rtl/>
        </w:rPr>
        <w:t xml:space="preserve"> 17</w:t>
      </w:r>
      <w:r w:rsidR="00CB6330">
        <w:rPr>
          <w:rtl/>
        </w:rPr>
        <w:t>.</w:t>
      </w:r>
    </w:p>
    <w:p w:rsidR="00F018C8" w:rsidRPr="00F34896" w:rsidRDefault="00F018C8" w:rsidP="00F34896">
      <w:pPr>
        <w:pStyle w:val="libFootnote0"/>
        <w:rPr>
          <w:rtl/>
        </w:rPr>
      </w:pPr>
      <w:r w:rsidRPr="00926DC4">
        <w:rPr>
          <w:rtl/>
        </w:rPr>
        <w:t>(2) تفسير القمي</w:t>
      </w:r>
      <w:r w:rsidR="00CB6330">
        <w:rPr>
          <w:rtl/>
        </w:rPr>
        <w:t>،</w:t>
      </w:r>
      <w:r w:rsidRPr="00926DC4">
        <w:rPr>
          <w:rtl/>
        </w:rPr>
        <w:t xml:space="preserve"> ج 1، ص 373</w:t>
      </w:r>
      <w:r w:rsidR="00CB6330">
        <w:rPr>
          <w:rtl/>
        </w:rPr>
        <w:t>،</w:t>
      </w:r>
      <w:r w:rsidRPr="00926DC4">
        <w:rPr>
          <w:rtl/>
        </w:rPr>
        <w:t xml:space="preserve"> والميزان</w:t>
      </w:r>
      <w:r w:rsidR="00CB6330">
        <w:rPr>
          <w:rtl/>
        </w:rPr>
        <w:t>،</w:t>
      </w:r>
      <w:r w:rsidRPr="00926DC4">
        <w:rPr>
          <w:rtl/>
        </w:rPr>
        <w:t xml:space="preserve"> ج 12</w:t>
      </w:r>
      <w:r w:rsidR="00CB6330">
        <w:rPr>
          <w:rtl/>
        </w:rPr>
        <w:t>،</w:t>
      </w:r>
      <w:r w:rsidRPr="00926DC4">
        <w:rPr>
          <w:rtl/>
        </w:rPr>
        <w:t xml:space="preserve"> ص 143 و 154</w:t>
      </w:r>
      <w:r w:rsidR="00CB6330">
        <w:rPr>
          <w:rtl/>
        </w:rPr>
        <w:t>،</w:t>
      </w:r>
      <w:r w:rsidRPr="00926DC4">
        <w:rPr>
          <w:rtl/>
        </w:rPr>
        <w:t xml:space="preserve"> وتفسير ابن كثير</w:t>
      </w:r>
      <w:r w:rsidR="00CB6330">
        <w:rPr>
          <w:rtl/>
        </w:rPr>
        <w:t>،</w:t>
      </w:r>
      <w:r w:rsidRPr="00926DC4">
        <w:rPr>
          <w:rtl/>
        </w:rPr>
        <w:t xml:space="preserve"> ج 2</w:t>
      </w:r>
      <w:r w:rsidR="00CB6330">
        <w:rPr>
          <w:rtl/>
        </w:rPr>
        <w:t>،</w:t>
      </w:r>
      <w:r w:rsidRPr="00926DC4">
        <w:rPr>
          <w:rtl/>
        </w:rPr>
        <w:t xml:space="preserve"> ص 548</w:t>
      </w:r>
      <w:r w:rsidR="00CB6330">
        <w:rPr>
          <w:rtl/>
        </w:rPr>
        <w:t>،</w:t>
      </w:r>
      <w:r w:rsidRPr="00926DC4">
        <w:rPr>
          <w:rtl/>
        </w:rPr>
        <w:t xml:space="preserve"> وروح المعاني، ج 14، ص 20</w:t>
      </w:r>
      <w:r w:rsidR="00CB6330">
        <w:rPr>
          <w:rtl/>
        </w:rPr>
        <w:t>.</w:t>
      </w:r>
    </w:p>
    <w:p w:rsidR="00F018C8" w:rsidRPr="00F34896" w:rsidRDefault="00F018C8" w:rsidP="00F34896">
      <w:pPr>
        <w:pStyle w:val="libFootnote0"/>
        <w:rPr>
          <w:rtl/>
        </w:rPr>
      </w:pPr>
      <w:r w:rsidRPr="00926DC4">
        <w:rPr>
          <w:rtl/>
        </w:rPr>
        <w:t>(3) تفسير الميزان</w:t>
      </w:r>
      <w:r w:rsidR="00CB6330">
        <w:rPr>
          <w:rtl/>
        </w:rPr>
        <w:t>،</w:t>
      </w:r>
      <w:r w:rsidRPr="00926DC4">
        <w:rPr>
          <w:rtl/>
        </w:rPr>
        <w:t xml:space="preserve"> ج 20، ص 368</w:t>
      </w:r>
      <w:r w:rsidR="00CB6330">
        <w:rPr>
          <w:rtl/>
        </w:rPr>
        <w:t>.</w:t>
      </w:r>
    </w:p>
    <w:p w:rsidR="00F018C8" w:rsidRPr="00F34896" w:rsidRDefault="00F018C8" w:rsidP="00F34896">
      <w:pPr>
        <w:pStyle w:val="libFootnote0"/>
        <w:rPr>
          <w:rtl/>
        </w:rPr>
      </w:pPr>
      <w:r w:rsidRPr="00926DC4">
        <w:rPr>
          <w:rtl/>
        </w:rPr>
        <w:t xml:space="preserve">(4) تفسير جزء عمّ </w:t>
      </w:r>
      <w:r w:rsidR="0060581D">
        <w:rPr>
          <w:rtl/>
        </w:rPr>
        <w:t>لمـُ</w:t>
      </w:r>
      <w:r w:rsidRPr="00926DC4">
        <w:rPr>
          <w:rtl/>
        </w:rPr>
        <w:t>حمّد عبده</w:t>
      </w:r>
      <w:r w:rsidR="00CB6330">
        <w:rPr>
          <w:rtl/>
        </w:rPr>
        <w:t>،</w:t>
      </w:r>
      <w:r w:rsidRPr="00926DC4">
        <w:rPr>
          <w:rtl/>
        </w:rPr>
        <w:t xml:space="preserve"> ص 57</w:t>
      </w:r>
      <w:r w:rsidR="00CB6330">
        <w:rPr>
          <w:rtl/>
        </w:rPr>
        <w:t>.</w:t>
      </w:r>
    </w:p>
    <w:p w:rsidR="00F018C8" w:rsidRDefault="00F018C8" w:rsidP="00610BA4">
      <w:pPr>
        <w:pStyle w:val="libPoemTiniChar"/>
        <w:rPr>
          <w:rtl/>
        </w:rPr>
      </w:pPr>
      <w:r>
        <w:rPr>
          <w:rtl/>
        </w:rPr>
        <w:br w:type="page"/>
      </w:r>
    </w:p>
    <w:p w:rsidR="00F018C8" w:rsidRPr="001528A3" w:rsidRDefault="00F018C8" w:rsidP="00F34896">
      <w:pPr>
        <w:pStyle w:val="libNormal"/>
        <w:rPr>
          <w:rtl/>
        </w:rPr>
      </w:pPr>
      <w:r w:rsidRPr="00F34896">
        <w:rPr>
          <w:rStyle w:val="libAieChar"/>
          <w:rFonts w:hint="cs"/>
          <w:rtl/>
        </w:rPr>
        <w:lastRenderedPageBreak/>
        <w:t>يَكَادُ سَنَا بَرْقِهِ يَذْهَبُ بِالأَبْصَارِ</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F018C8" w:rsidRPr="001528A3" w:rsidRDefault="008A0551" w:rsidP="00F34896">
      <w:pPr>
        <w:pStyle w:val="libNormal"/>
        <w:rPr>
          <w:rtl/>
        </w:rPr>
      </w:pPr>
      <w:r>
        <w:rPr>
          <w:rtl/>
        </w:rPr>
        <w:t>(</w:t>
      </w:r>
      <w:r w:rsidR="00F018C8" w:rsidRPr="00F34896">
        <w:rPr>
          <w:rtl/>
        </w:rPr>
        <w:t>يُزجي</w:t>
      </w:r>
      <w:r>
        <w:rPr>
          <w:rtl/>
        </w:rPr>
        <w:t>)</w:t>
      </w:r>
      <w:r w:rsidR="00CB6330">
        <w:rPr>
          <w:rtl/>
        </w:rPr>
        <w:t>:</w:t>
      </w:r>
      <w:r w:rsidR="00F018C8" w:rsidRPr="00F34896">
        <w:rPr>
          <w:rtl/>
        </w:rPr>
        <w:t xml:space="preserve"> يَسوق</w:t>
      </w:r>
      <w:r w:rsidR="00CB6330">
        <w:rPr>
          <w:rtl/>
        </w:rPr>
        <w:t>،</w:t>
      </w:r>
      <w:r w:rsidR="00F018C8" w:rsidRPr="00F34896">
        <w:rPr>
          <w:rtl/>
        </w:rPr>
        <w:t xml:space="preserve"> </w:t>
      </w:r>
      <w:r>
        <w:rPr>
          <w:rtl/>
        </w:rPr>
        <w:t>(</w:t>
      </w:r>
      <w:r w:rsidR="00F018C8" w:rsidRPr="00F34896">
        <w:rPr>
          <w:rtl/>
        </w:rPr>
        <w:t>يُؤلّف بينه</w:t>
      </w:r>
      <w:r>
        <w:rPr>
          <w:rtl/>
        </w:rPr>
        <w:t>)</w:t>
      </w:r>
      <w:r w:rsidR="00CB6330">
        <w:rPr>
          <w:rtl/>
        </w:rPr>
        <w:t>:</w:t>
      </w:r>
      <w:r w:rsidR="00F018C8" w:rsidRPr="00F34896">
        <w:rPr>
          <w:rtl/>
        </w:rPr>
        <w:t xml:space="preserve"> يؤلّف بين متفرّقه</w:t>
      </w:r>
      <w:r w:rsidR="00CB6330">
        <w:rPr>
          <w:rtl/>
        </w:rPr>
        <w:t>،</w:t>
      </w:r>
      <w:r w:rsidR="00F018C8" w:rsidRPr="00F34896">
        <w:rPr>
          <w:rtl/>
        </w:rPr>
        <w:t xml:space="preserve"> </w:t>
      </w:r>
      <w:r>
        <w:rPr>
          <w:rtl/>
        </w:rPr>
        <w:t>(</w:t>
      </w:r>
      <w:r w:rsidR="00F018C8" w:rsidRPr="00F34896">
        <w:rPr>
          <w:rtl/>
        </w:rPr>
        <w:t>يجعله رُكاماً</w:t>
      </w:r>
      <w:r>
        <w:rPr>
          <w:rtl/>
        </w:rPr>
        <w:t>)</w:t>
      </w:r>
      <w:r w:rsidR="00CB6330">
        <w:rPr>
          <w:rtl/>
        </w:rPr>
        <w:t>:</w:t>
      </w:r>
      <w:r w:rsidR="00F018C8" w:rsidRPr="00F34896">
        <w:rPr>
          <w:rtl/>
        </w:rPr>
        <w:t xml:space="preserve"> متكاثفاً</w:t>
      </w:r>
      <w:r w:rsidR="00CB6330">
        <w:rPr>
          <w:rtl/>
        </w:rPr>
        <w:t>،</w:t>
      </w:r>
      <w:r w:rsidR="00F018C8" w:rsidRPr="00F34896">
        <w:rPr>
          <w:rtl/>
        </w:rPr>
        <w:t xml:space="preserve"> </w:t>
      </w:r>
      <w:r>
        <w:rPr>
          <w:rtl/>
        </w:rPr>
        <w:t>(</w:t>
      </w:r>
      <w:r w:rsidR="00F018C8" w:rsidRPr="00F34896">
        <w:rPr>
          <w:rtl/>
        </w:rPr>
        <w:t>فترى الوَدق</w:t>
      </w:r>
      <w:r>
        <w:rPr>
          <w:rtl/>
        </w:rPr>
        <w:t>)</w:t>
      </w:r>
      <w:r w:rsidR="00CB6330">
        <w:rPr>
          <w:rtl/>
        </w:rPr>
        <w:t>:</w:t>
      </w:r>
      <w:r w:rsidR="00F018C8" w:rsidRPr="00F34896">
        <w:rPr>
          <w:rtl/>
        </w:rPr>
        <w:t xml:space="preserve"> قَطرات المطر الآخِذة في الهُطول</w:t>
      </w:r>
      <w:r w:rsidR="00CB6330">
        <w:rPr>
          <w:rtl/>
        </w:rPr>
        <w:t>.</w:t>
      </w:r>
    </w:p>
    <w:p w:rsidR="00F018C8" w:rsidRPr="001528A3" w:rsidRDefault="008A0551" w:rsidP="00F34896">
      <w:pPr>
        <w:pStyle w:val="libNormal"/>
        <w:rPr>
          <w:rtl/>
        </w:rPr>
      </w:pPr>
      <w:r>
        <w:rPr>
          <w:rStyle w:val="libAlaemChar"/>
          <w:rtl/>
        </w:rPr>
        <w:t>(</w:t>
      </w:r>
      <w:r w:rsidR="00F018C8" w:rsidRPr="00F34896">
        <w:rPr>
          <w:rStyle w:val="libAieChar"/>
          <w:rFonts w:hint="cs"/>
          <w:rtl/>
        </w:rPr>
        <w:t>وَيُنَزِّلُ مِنَ السَّمَاءِ مِنْ جِبَالٍ فِيهَا مِنْ بَرَدٍ</w:t>
      </w:r>
      <w:r w:rsidRPr="008A0551">
        <w:rPr>
          <w:rStyle w:val="libAlaemChar"/>
          <w:rtl/>
        </w:rPr>
        <w:t>)</w:t>
      </w:r>
      <w:r w:rsidR="00CB6330">
        <w:rPr>
          <w:rtl/>
        </w:rPr>
        <w:t>؟</w:t>
      </w:r>
    </w:p>
    <w:p w:rsidR="00F018C8" w:rsidRPr="001528A3" w:rsidRDefault="00F018C8" w:rsidP="006D3634">
      <w:pPr>
        <w:pStyle w:val="libNormal"/>
        <w:rPr>
          <w:rtl/>
        </w:rPr>
      </w:pPr>
      <w:r w:rsidRPr="001528A3">
        <w:rPr>
          <w:rtl/>
        </w:rPr>
        <w:t>السؤال هنا</w:t>
      </w:r>
      <w:r w:rsidR="00CB6330">
        <w:rPr>
          <w:rtl/>
        </w:rPr>
        <w:t>:</w:t>
      </w:r>
      <w:r w:rsidRPr="00F34896">
        <w:rPr>
          <w:rtl/>
        </w:rPr>
        <w:t xml:space="preserve"> ماذا يعني بالجبال هذه</w:t>
      </w:r>
      <w:r w:rsidR="00CB6330">
        <w:rPr>
          <w:rtl/>
        </w:rPr>
        <w:t>؟</w:t>
      </w:r>
      <w:r w:rsidRPr="00F34896">
        <w:rPr>
          <w:rtl/>
        </w:rPr>
        <w:t xml:space="preserve"> وماذا يكون المقصود مِن البَرد وهو الماء المتجمّد على أثر ضغط البرد</w:t>
      </w:r>
      <w:r w:rsidR="00CB6330">
        <w:rPr>
          <w:rtl/>
        </w:rPr>
        <w:t>؟</w:t>
      </w:r>
      <w:r w:rsidRPr="00F34896">
        <w:rPr>
          <w:rtl/>
        </w:rPr>
        <w:t xml:space="preserve"> وكيف يكون هناك في السماء جبالٌ مِن بردٍ</w:t>
      </w:r>
      <w:r w:rsidR="00CB6330">
        <w:rPr>
          <w:rtl/>
        </w:rPr>
        <w:t>؟</w:t>
      </w:r>
    </w:p>
    <w:p w:rsidR="00F018C8" w:rsidRPr="001528A3" w:rsidRDefault="00F018C8" w:rsidP="00F34896">
      <w:pPr>
        <w:pStyle w:val="libNormal"/>
        <w:rPr>
          <w:rtl/>
        </w:rPr>
      </w:pPr>
      <w:r w:rsidRPr="00F34896">
        <w:rPr>
          <w:rtl/>
        </w:rPr>
        <w:t>وقد مرّ عليها أكثر المفسّرين القُدامى مرور الكرام</w:t>
      </w:r>
      <w:r w:rsidR="00CB6330">
        <w:rPr>
          <w:rtl/>
        </w:rPr>
        <w:t>،</w:t>
      </w:r>
      <w:r w:rsidRPr="00F34896">
        <w:rPr>
          <w:rtl/>
        </w:rPr>
        <w:t xml:space="preserve"> وبعضهم أَخذها على ظاهرها وقال</w:t>
      </w:r>
      <w:r w:rsidR="00CB6330">
        <w:rPr>
          <w:rtl/>
        </w:rPr>
        <w:t>:</w:t>
      </w:r>
      <w:r w:rsidRPr="00F34896">
        <w:rPr>
          <w:rtl/>
        </w:rPr>
        <w:t xml:space="preserve"> إنّ في السّماء جِبالاً من برد </w:t>
      </w:r>
      <w:r w:rsidR="008A0551">
        <w:rPr>
          <w:rtl/>
        </w:rPr>
        <w:t>(</w:t>
      </w:r>
      <w:r w:rsidRPr="00F34896">
        <w:rPr>
          <w:rtl/>
        </w:rPr>
        <w:t>من ثلج</w:t>
      </w:r>
      <w:r w:rsidR="008A0551">
        <w:rPr>
          <w:rtl/>
        </w:rPr>
        <w:t>)</w:t>
      </w:r>
      <w:r w:rsidRPr="00F34896">
        <w:rPr>
          <w:rtl/>
        </w:rPr>
        <w:t xml:space="preserve"> يَنزل منها المطر</w:t>
      </w:r>
      <w:r w:rsidR="00CB6330">
        <w:rPr>
          <w:rtl/>
        </w:rPr>
        <w:t>،</w:t>
      </w:r>
      <w:r w:rsidRPr="00F34896">
        <w:rPr>
          <w:rtl/>
        </w:rPr>
        <w:t xml:space="preserve"> كما تنحدر المياه من جبال الأرض على أثر تراكم الثلوج عليها</w:t>
      </w:r>
      <w:r w:rsidR="00CB6330">
        <w:rPr>
          <w:rtl/>
        </w:rPr>
        <w:t>،</w:t>
      </w:r>
      <w:r w:rsidRPr="00F34896">
        <w:rPr>
          <w:rtl/>
        </w:rPr>
        <w:t xml:space="preserve"> عن الحسن والجبّائي </w:t>
      </w:r>
      <w:r w:rsidRPr="00F34896">
        <w:rPr>
          <w:rStyle w:val="libFootnotenumChar"/>
          <w:rtl/>
        </w:rPr>
        <w:t>(2)</w:t>
      </w:r>
      <w:r w:rsidRPr="00F34896">
        <w:rPr>
          <w:rtl/>
        </w:rPr>
        <w:t xml:space="preserve"> وعن مجاهد والكلبي وأكثر المفسّرين</w:t>
      </w:r>
      <w:r w:rsidR="00CB6330">
        <w:rPr>
          <w:rtl/>
        </w:rPr>
        <w:t>:</w:t>
      </w:r>
      <w:r w:rsidRPr="00F34896">
        <w:rPr>
          <w:rtl/>
        </w:rPr>
        <w:t xml:space="preserve"> أنّ المراد بالسّماء هي المظلّة وبالجبال حقيقتها</w:t>
      </w:r>
      <w:r w:rsidR="00CB6330">
        <w:rPr>
          <w:rtl/>
        </w:rPr>
        <w:t>،</w:t>
      </w:r>
      <w:r w:rsidRPr="00F34896">
        <w:rPr>
          <w:rtl/>
        </w:rPr>
        <w:t xml:space="preserve"> قالوا</w:t>
      </w:r>
      <w:r w:rsidR="00CB6330">
        <w:rPr>
          <w:rtl/>
        </w:rPr>
        <w:t>:</w:t>
      </w:r>
      <w:r w:rsidRPr="00F34896">
        <w:rPr>
          <w:rtl/>
        </w:rPr>
        <w:t xml:space="preserve"> إنّ الله خَلَق في السّماء جِبالاً من برد كما خَلق في الأرض جبالاً من صخر</w:t>
      </w:r>
      <w:r w:rsidR="00CB6330">
        <w:rPr>
          <w:rtl/>
        </w:rPr>
        <w:t>،</w:t>
      </w:r>
      <w:r w:rsidRPr="00F34896">
        <w:rPr>
          <w:rtl/>
        </w:rPr>
        <w:t xml:space="preserve"> قال الآلوسي</w:t>
      </w:r>
      <w:r w:rsidR="00CB6330">
        <w:rPr>
          <w:rtl/>
        </w:rPr>
        <w:t>:</w:t>
      </w:r>
      <w:r w:rsidRPr="00F34896">
        <w:rPr>
          <w:rtl/>
        </w:rPr>
        <w:t xml:space="preserve"> وليس في العقل ما ينفيه من قاطع</w:t>
      </w:r>
      <w:r w:rsidR="00CB6330">
        <w:rPr>
          <w:rtl/>
        </w:rPr>
        <w:t>،</w:t>
      </w:r>
      <w:r w:rsidRPr="00F34896">
        <w:rPr>
          <w:rtl/>
        </w:rPr>
        <w:t xml:space="preserve"> فيجوز إبقاء الآية على ظاهرها كما قيل </w:t>
      </w:r>
      <w:r w:rsidRPr="00F34896">
        <w:rPr>
          <w:rStyle w:val="libFootnotenumChar"/>
          <w:rtl/>
        </w:rPr>
        <w:t>(3)</w:t>
      </w:r>
      <w:r w:rsidR="00CB6330">
        <w:rPr>
          <w:rtl/>
        </w:rPr>
        <w:t>.</w:t>
      </w:r>
    </w:p>
    <w:p w:rsidR="00F018C8" w:rsidRPr="001528A3" w:rsidRDefault="00F018C8" w:rsidP="00F34896">
      <w:pPr>
        <w:pStyle w:val="libNormal"/>
        <w:rPr>
          <w:rtl/>
        </w:rPr>
      </w:pPr>
      <w:r w:rsidRPr="00F34896">
        <w:rPr>
          <w:rtl/>
        </w:rPr>
        <w:t>قال السيّد المرتضى</w:t>
      </w:r>
      <w:r w:rsidR="00CB6330">
        <w:rPr>
          <w:rtl/>
        </w:rPr>
        <w:t>:</w:t>
      </w:r>
      <w:r w:rsidRPr="00F34896">
        <w:rPr>
          <w:rtl/>
        </w:rPr>
        <w:t xml:space="preserve"> وجدتُ المفسّرين على اختلاف عباراتهم يذهبون إلى أنّه تعالى أراد</w:t>
      </w:r>
      <w:r w:rsidR="00CB6330">
        <w:rPr>
          <w:rtl/>
        </w:rPr>
        <w:t>:</w:t>
      </w:r>
      <w:r w:rsidRPr="00F34896">
        <w:rPr>
          <w:rtl/>
        </w:rPr>
        <w:t xml:space="preserve"> أنّ في السّماء جِبالاً من بردٍ</w:t>
      </w:r>
      <w:r w:rsidR="00CB6330">
        <w:rPr>
          <w:rtl/>
        </w:rPr>
        <w:t>،</w:t>
      </w:r>
      <w:r w:rsidRPr="00F34896">
        <w:rPr>
          <w:rtl/>
        </w:rPr>
        <w:t xml:space="preserve"> وفيهم مَن قال</w:t>
      </w:r>
      <w:r w:rsidR="00CB6330">
        <w:rPr>
          <w:rtl/>
        </w:rPr>
        <w:t>:</w:t>
      </w:r>
      <w:r w:rsidRPr="00F34896">
        <w:rPr>
          <w:rtl/>
        </w:rPr>
        <w:t xml:space="preserve"> ما قَدْرُه قَدْرُ جبال</w:t>
      </w:r>
      <w:r w:rsidR="00CB6330">
        <w:rPr>
          <w:rtl/>
        </w:rPr>
        <w:t>،</w:t>
      </w:r>
      <w:r w:rsidRPr="00F34896">
        <w:rPr>
          <w:rtl/>
        </w:rPr>
        <w:t xml:space="preserve"> يعني مِقدار جبال مِن كثرته</w:t>
      </w:r>
      <w:r w:rsidR="00CB6330">
        <w:rPr>
          <w:rtl/>
        </w:rPr>
        <w:t>.</w:t>
      </w:r>
    </w:p>
    <w:p w:rsidR="00F018C8" w:rsidRPr="001528A3" w:rsidRDefault="00F018C8" w:rsidP="00F34896">
      <w:pPr>
        <w:pStyle w:val="libNormal"/>
        <w:rPr>
          <w:rtl/>
        </w:rPr>
      </w:pPr>
      <w:r w:rsidRPr="00F34896">
        <w:rPr>
          <w:rtl/>
        </w:rPr>
        <w:t>قال</w:t>
      </w:r>
      <w:r w:rsidR="00CB6330">
        <w:rPr>
          <w:rtl/>
        </w:rPr>
        <w:t>:</w:t>
      </w:r>
      <w:r w:rsidRPr="00F34896">
        <w:rPr>
          <w:rtl/>
        </w:rPr>
        <w:t xml:space="preserve"> وأبو مسلم بن بحر الإصبهانيّ خاصّةً انفرد في هذا الموضع بتأويلٍ طريف</w:t>
      </w:r>
      <w:r w:rsidR="00CB6330">
        <w:rPr>
          <w:rtl/>
        </w:rPr>
        <w:t>،</w:t>
      </w:r>
      <w:r w:rsidRPr="00F34896">
        <w:rPr>
          <w:rtl/>
        </w:rPr>
        <w:t xml:space="preserve"> وهو أنْ قال</w:t>
      </w:r>
      <w:r w:rsidR="00CB6330">
        <w:rPr>
          <w:rtl/>
        </w:rPr>
        <w:t>:</w:t>
      </w:r>
      <w:r w:rsidRPr="00F34896">
        <w:rPr>
          <w:rtl/>
        </w:rPr>
        <w:t xml:space="preserve"> الجبال</w:t>
      </w:r>
      <w:r w:rsidR="00CB6330">
        <w:rPr>
          <w:rtl/>
        </w:rPr>
        <w:t>،</w:t>
      </w:r>
      <w:r w:rsidRPr="00F34896">
        <w:rPr>
          <w:rtl/>
        </w:rPr>
        <w:t xml:space="preserve"> ما جَبَل الله مِن بَرَد</w:t>
      </w:r>
      <w:r w:rsidR="00CB6330">
        <w:rPr>
          <w:rtl/>
        </w:rPr>
        <w:t>،</w:t>
      </w:r>
      <w:r w:rsidRPr="00F34896">
        <w:rPr>
          <w:rtl/>
        </w:rPr>
        <w:t xml:space="preserve"> وكلّ جسم شديد مُستحجِر فهو من الجبال</w:t>
      </w:r>
      <w:r w:rsidR="00CB6330">
        <w:rPr>
          <w:rtl/>
        </w:rPr>
        <w:t>،</w:t>
      </w:r>
      <w:r w:rsidRPr="00F34896">
        <w:rPr>
          <w:rtl/>
        </w:rPr>
        <w:t xml:space="preserve"> ألم ترَ إلى قوله تعالى في خَلق الأُمَم</w:t>
      </w:r>
      <w:r w:rsidR="00CB6330">
        <w:rPr>
          <w:rtl/>
        </w:rPr>
        <w:t>:</w:t>
      </w:r>
      <w:r w:rsidRPr="00F34896">
        <w:rPr>
          <w:rtl/>
        </w:rPr>
        <w:t xml:space="preserve"> </w:t>
      </w:r>
      <w:r w:rsidR="008A0551">
        <w:rPr>
          <w:rStyle w:val="libAlaemChar"/>
          <w:rtl/>
        </w:rPr>
        <w:t>(</w:t>
      </w:r>
      <w:r w:rsidRPr="00F34896">
        <w:rPr>
          <w:rStyle w:val="libAieChar"/>
          <w:rFonts w:hint="cs"/>
          <w:rtl/>
        </w:rPr>
        <w:t xml:space="preserve">وَاتَّقُوا الَّذِي خَلَقَكُمْ وَالْجِبِلَّةَ الأَوَّلِينَ </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r w:rsidRPr="00F34896">
        <w:rPr>
          <w:rtl/>
        </w:rPr>
        <w:t xml:space="preserve"> والناس يقولون</w:t>
      </w:r>
      <w:r w:rsidR="00CB6330">
        <w:rPr>
          <w:rtl/>
        </w:rPr>
        <w:t>:</w:t>
      </w:r>
      <w:r w:rsidRPr="00F34896">
        <w:rPr>
          <w:rtl/>
        </w:rPr>
        <w:t xml:space="preserve"> فلا مجبول على كذا</w:t>
      </w:r>
      <w:r w:rsidR="00CB6330">
        <w:rPr>
          <w:rtl/>
        </w:rPr>
        <w:t>.</w:t>
      </w:r>
    </w:p>
    <w:p w:rsidR="00F018C8" w:rsidRPr="001528A3" w:rsidRDefault="00F018C8" w:rsidP="00F34896">
      <w:pPr>
        <w:pStyle w:val="libNormal"/>
        <w:rPr>
          <w:rtl/>
        </w:rPr>
      </w:pPr>
      <w:r w:rsidRPr="00F34896">
        <w:rPr>
          <w:rtl/>
        </w:rPr>
        <w:t>وأورد عليه السيّد بأنّه يَلزمه أنّ جعل الجبال اسماً للبرد نفسه</w:t>
      </w:r>
      <w:r w:rsidR="00CB6330">
        <w:rPr>
          <w:rtl/>
        </w:rPr>
        <w:t>؛</w:t>
      </w:r>
      <w:r w:rsidRPr="00F34896">
        <w:rPr>
          <w:rtl/>
        </w:rPr>
        <w:t xml:space="preserve"> من حيث كان مجبولاً مستحجراً</w:t>
      </w:r>
      <w:r w:rsidR="00CB6330">
        <w:rPr>
          <w:rtl/>
        </w:rPr>
        <w:t>!</w:t>
      </w:r>
      <w:r w:rsidRPr="00F34896">
        <w:rPr>
          <w:rtl/>
        </w:rPr>
        <w:t xml:space="preserve"> وهذا غلط</w:t>
      </w:r>
      <w:r w:rsidR="00CB6330">
        <w:rPr>
          <w:rtl/>
        </w:rPr>
        <w:t>؛</w:t>
      </w:r>
      <w:r w:rsidRPr="00F34896">
        <w:rPr>
          <w:rtl/>
        </w:rPr>
        <w:t xml:space="preserve"> لأنّ الجبال وإن كانت في الأصل مشتقّة من الجَبْل </w:t>
      </w:r>
    </w:p>
    <w:p w:rsidR="00F018C8" w:rsidRPr="001528A3" w:rsidRDefault="008A0551" w:rsidP="008A0551">
      <w:pPr>
        <w:pStyle w:val="libLine"/>
        <w:rPr>
          <w:rtl/>
        </w:rPr>
      </w:pPr>
      <w:r>
        <w:rPr>
          <w:rtl/>
        </w:rPr>
        <w:t>____________________</w:t>
      </w:r>
    </w:p>
    <w:p w:rsidR="00F018C8" w:rsidRPr="00F34896" w:rsidRDefault="00F018C8" w:rsidP="00F34896">
      <w:pPr>
        <w:pStyle w:val="libFootnote0"/>
        <w:rPr>
          <w:rtl/>
        </w:rPr>
      </w:pPr>
      <w:r w:rsidRPr="001528A3">
        <w:rPr>
          <w:rtl/>
        </w:rPr>
        <w:t>(1) النور 24</w:t>
      </w:r>
      <w:r w:rsidR="00CB6330">
        <w:rPr>
          <w:rtl/>
        </w:rPr>
        <w:t>:</w:t>
      </w:r>
      <w:r w:rsidRPr="001528A3">
        <w:rPr>
          <w:rtl/>
        </w:rPr>
        <w:t xml:space="preserve"> 43</w:t>
      </w:r>
      <w:r w:rsidR="00CB6330">
        <w:rPr>
          <w:rtl/>
        </w:rPr>
        <w:t>.</w:t>
      </w:r>
    </w:p>
    <w:p w:rsidR="00F018C8" w:rsidRPr="00F34896" w:rsidRDefault="00F018C8" w:rsidP="00F34896">
      <w:pPr>
        <w:pStyle w:val="libFootnote0"/>
        <w:rPr>
          <w:rtl/>
        </w:rPr>
      </w:pPr>
      <w:r w:rsidRPr="001528A3">
        <w:rPr>
          <w:rtl/>
        </w:rPr>
        <w:t>(2) مجمع البيان</w:t>
      </w:r>
      <w:r w:rsidR="00CB6330">
        <w:rPr>
          <w:rtl/>
        </w:rPr>
        <w:t>،</w:t>
      </w:r>
      <w:r w:rsidRPr="001528A3">
        <w:rPr>
          <w:rtl/>
        </w:rPr>
        <w:t xml:space="preserve"> ج 7</w:t>
      </w:r>
      <w:r w:rsidR="00CB6330">
        <w:rPr>
          <w:rtl/>
        </w:rPr>
        <w:t>،</w:t>
      </w:r>
      <w:r w:rsidRPr="001528A3">
        <w:rPr>
          <w:rtl/>
        </w:rPr>
        <w:t xml:space="preserve"> ص 148</w:t>
      </w:r>
      <w:r w:rsidR="00CB6330">
        <w:rPr>
          <w:rtl/>
        </w:rPr>
        <w:t>.</w:t>
      </w:r>
    </w:p>
    <w:p w:rsidR="00F018C8" w:rsidRPr="00F34896" w:rsidRDefault="00F018C8" w:rsidP="00F34896">
      <w:pPr>
        <w:pStyle w:val="libFootnote0"/>
        <w:rPr>
          <w:rtl/>
        </w:rPr>
      </w:pPr>
      <w:r w:rsidRPr="001528A3">
        <w:rPr>
          <w:rtl/>
        </w:rPr>
        <w:t>(3) روح المعاني</w:t>
      </w:r>
      <w:r w:rsidR="00CB6330">
        <w:rPr>
          <w:rtl/>
        </w:rPr>
        <w:t>،</w:t>
      </w:r>
      <w:r w:rsidRPr="001528A3">
        <w:rPr>
          <w:rtl/>
        </w:rPr>
        <w:t xml:space="preserve"> ج 18</w:t>
      </w:r>
      <w:r w:rsidR="00CB6330">
        <w:rPr>
          <w:rtl/>
        </w:rPr>
        <w:t>،</w:t>
      </w:r>
      <w:r w:rsidRPr="001528A3">
        <w:rPr>
          <w:rtl/>
        </w:rPr>
        <w:t xml:space="preserve"> ص 172</w:t>
      </w:r>
      <w:r w:rsidR="00CB6330">
        <w:rPr>
          <w:rtl/>
        </w:rPr>
        <w:t>،</w:t>
      </w:r>
      <w:r w:rsidRPr="001528A3">
        <w:rPr>
          <w:rtl/>
        </w:rPr>
        <w:t xml:space="preserve"> وراجع</w:t>
      </w:r>
      <w:r w:rsidR="00CB6330">
        <w:rPr>
          <w:rtl/>
        </w:rPr>
        <w:t>:</w:t>
      </w:r>
      <w:r w:rsidRPr="001528A3">
        <w:rPr>
          <w:rtl/>
        </w:rPr>
        <w:t xml:space="preserve"> التفسير الكبير</w:t>
      </w:r>
      <w:r w:rsidR="00CB6330">
        <w:rPr>
          <w:rtl/>
        </w:rPr>
        <w:t>،</w:t>
      </w:r>
      <w:r w:rsidRPr="001528A3">
        <w:rPr>
          <w:rtl/>
        </w:rPr>
        <w:t xml:space="preserve"> ج 24</w:t>
      </w:r>
      <w:r w:rsidR="00CB6330">
        <w:rPr>
          <w:rtl/>
        </w:rPr>
        <w:t>،</w:t>
      </w:r>
      <w:r w:rsidRPr="001528A3">
        <w:rPr>
          <w:rtl/>
        </w:rPr>
        <w:t xml:space="preserve"> ص 14</w:t>
      </w:r>
      <w:r w:rsidR="00CB6330">
        <w:rPr>
          <w:rtl/>
        </w:rPr>
        <w:t>.</w:t>
      </w:r>
    </w:p>
    <w:p w:rsidR="00F018C8" w:rsidRPr="00F34896" w:rsidRDefault="00F018C8" w:rsidP="00F34896">
      <w:pPr>
        <w:pStyle w:val="libFootnote0"/>
        <w:rPr>
          <w:rtl/>
        </w:rPr>
      </w:pPr>
      <w:r w:rsidRPr="001528A3">
        <w:rPr>
          <w:rtl/>
        </w:rPr>
        <w:t>(4) الشعراء 26</w:t>
      </w:r>
      <w:r w:rsidR="00CB6330">
        <w:rPr>
          <w:rtl/>
        </w:rPr>
        <w:t>:</w:t>
      </w:r>
      <w:r w:rsidRPr="001528A3">
        <w:rPr>
          <w:rtl/>
        </w:rPr>
        <w:t xml:space="preserve"> 184</w:t>
      </w:r>
      <w:r w:rsidR="00CB6330">
        <w:rPr>
          <w:rtl/>
        </w:rPr>
        <w:t>.</w:t>
      </w:r>
    </w:p>
    <w:p w:rsidR="00F018C8" w:rsidRDefault="00F018C8" w:rsidP="00610BA4">
      <w:pPr>
        <w:pStyle w:val="libPoemTiniChar"/>
        <w:rPr>
          <w:rtl/>
        </w:rPr>
      </w:pPr>
      <w:r>
        <w:rPr>
          <w:rtl/>
        </w:rPr>
        <w:br w:type="page"/>
      </w:r>
    </w:p>
    <w:p w:rsidR="00F018C8" w:rsidRPr="001528A3" w:rsidRDefault="00F018C8" w:rsidP="00F34896">
      <w:pPr>
        <w:pStyle w:val="libNormal"/>
        <w:rPr>
          <w:rtl/>
        </w:rPr>
      </w:pPr>
      <w:r w:rsidRPr="00F34896">
        <w:rPr>
          <w:rtl/>
        </w:rPr>
        <w:lastRenderedPageBreak/>
        <w:t>والجَمْع</w:t>
      </w:r>
      <w:r w:rsidR="00CB6330">
        <w:rPr>
          <w:rtl/>
        </w:rPr>
        <w:t>،</w:t>
      </w:r>
      <w:r w:rsidRPr="00F34896">
        <w:rPr>
          <w:rtl/>
        </w:rPr>
        <w:t xml:space="preserve"> فقد صارت اسماً لذي هيئةٍ مخصوصة</w:t>
      </w:r>
      <w:r w:rsidR="00CB6330">
        <w:rPr>
          <w:rtl/>
        </w:rPr>
        <w:t>؛</w:t>
      </w:r>
      <w:r w:rsidRPr="00F34896">
        <w:rPr>
          <w:rtl/>
        </w:rPr>
        <w:t xml:space="preserve"> ولهذا لا يُسمّي أحد من أهل اللغة كلَّ جسم ضُمَّ بعضه إلى بعض</w:t>
      </w:r>
      <w:r w:rsidR="00CB6330">
        <w:rPr>
          <w:rtl/>
        </w:rPr>
        <w:t xml:space="preserve"> - </w:t>
      </w:r>
      <w:r w:rsidRPr="00F34896">
        <w:rPr>
          <w:rtl/>
        </w:rPr>
        <w:t>مع استحجار أو غير استحجار</w:t>
      </w:r>
      <w:r w:rsidR="00CB6330">
        <w:rPr>
          <w:rtl/>
        </w:rPr>
        <w:t xml:space="preserve"> - </w:t>
      </w:r>
      <w:r w:rsidRPr="00F34896">
        <w:rPr>
          <w:rtl/>
        </w:rPr>
        <w:t>بأنّه جبل</w:t>
      </w:r>
      <w:r w:rsidR="00CB6330">
        <w:rPr>
          <w:rtl/>
        </w:rPr>
        <w:t>،</w:t>
      </w:r>
      <w:r w:rsidRPr="00F34896">
        <w:rPr>
          <w:rtl/>
        </w:rPr>
        <w:t xml:space="preserve"> ولا يخصّون بهذا اللفظ إلاّ أجساماً مخصوصةً</w:t>
      </w:r>
      <w:r w:rsidR="00CB6330">
        <w:rPr>
          <w:rtl/>
        </w:rPr>
        <w:t>.</w:t>
      </w:r>
      <w:r w:rsidRPr="00F34896">
        <w:rPr>
          <w:rtl/>
        </w:rPr>
        <w:t>.. كما أنّ اسم الدابّة وإن كان مشتقّاً في الأصل من الدبيب فقد صار اسماً لبعض ما دبّ، ولا يعمّ كلّ ما وقع منه الدبيب</w:t>
      </w:r>
      <w:r w:rsidR="00CB6330">
        <w:rPr>
          <w:rtl/>
        </w:rPr>
        <w:t>.</w:t>
      </w:r>
    </w:p>
    <w:p w:rsidR="00F018C8" w:rsidRPr="001528A3" w:rsidRDefault="00F018C8" w:rsidP="00F34896">
      <w:pPr>
        <w:pStyle w:val="libNormal"/>
        <w:rPr>
          <w:rtl/>
        </w:rPr>
      </w:pPr>
      <w:r w:rsidRPr="00F34896">
        <w:rPr>
          <w:rtl/>
        </w:rPr>
        <w:t>قال</w:t>
      </w:r>
      <w:r w:rsidR="00CB6330">
        <w:rPr>
          <w:rtl/>
        </w:rPr>
        <w:t>:</w:t>
      </w:r>
      <w:r w:rsidRPr="00F34896">
        <w:rPr>
          <w:rtl/>
        </w:rPr>
        <w:t xml:space="preserve"> والأَولى أنْ يُريد بلفظة السماء</w:t>
      </w:r>
      <w:r w:rsidR="00CB6330">
        <w:rPr>
          <w:rtl/>
        </w:rPr>
        <w:t xml:space="preserve"> - </w:t>
      </w:r>
      <w:r w:rsidRPr="00F34896">
        <w:rPr>
          <w:rtl/>
        </w:rPr>
        <w:t>هنا</w:t>
      </w:r>
      <w:r w:rsidR="00CB6330">
        <w:rPr>
          <w:rtl/>
        </w:rPr>
        <w:t xml:space="preserve"> - </w:t>
      </w:r>
      <w:r w:rsidRPr="00F34896">
        <w:rPr>
          <w:rtl/>
        </w:rPr>
        <w:t>ما عَلا من الغَيم وارتفع فصار سماءً لنا</w:t>
      </w:r>
      <w:r w:rsidR="00CB6330">
        <w:rPr>
          <w:rtl/>
        </w:rPr>
        <w:t>؛</w:t>
      </w:r>
      <w:r w:rsidRPr="00F34896">
        <w:rPr>
          <w:rtl/>
        </w:rPr>
        <w:t xml:space="preserve"> لأنّ سماء البيت وسماواته ما ارتفع منه</w:t>
      </w:r>
      <w:r w:rsidR="00CB6330">
        <w:rPr>
          <w:rtl/>
        </w:rPr>
        <w:t>،</w:t>
      </w:r>
      <w:r w:rsidRPr="00F34896">
        <w:rPr>
          <w:rtl/>
        </w:rPr>
        <w:t xml:space="preserve"> وأراد بالجبال التشبيه</w:t>
      </w:r>
      <w:r w:rsidR="00CB6330">
        <w:rPr>
          <w:rtl/>
        </w:rPr>
        <w:t>؛</w:t>
      </w:r>
      <w:r w:rsidRPr="00F34896">
        <w:rPr>
          <w:rtl/>
        </w:rPr>
        <w:t xml:space="preserve"> لأنّ السحاب المتراكب المتراكم تُشبّهه العرب بالجِبال والجِمال</w:t>
      </w:r>
      <w:r w:rsidR="00CB6330">
        <w:rPr>
          <w:rtl/>
        </w:rPr>
        <w:t>،</w:t>
      </w:r>
      <w:r w:rsidRPr="00F34896">
        <w:rPr>
          <w:rtl/>
        </w:rPr>
        <w:t xml:space="preserve"> وهذا شائعٌ في كلامها</w:t>
      </w:r>
      <w:r w:rsidR="00CB6330">
        <w:rPr>
          <w:rtl/>
        </w:rPr>
        <w:t>،</w:t>
      </w:r>
      <w:r w:rsidRPr="00F34896">
        <w:rPr>
          <w:rtl/>
        </w:rPr>
        <w:t xml:space="preserve"> كأنّه تعالى قال</w:t>
      </w:r>
      <w:r w:rsidR="00CB6330">
        <w:rPr>
          <w:rtl/>
        </w:rPr>
        <w:t>:</w:t>
      </w:r>
      <w:r w:rsidRPr="00F34896">
        <w:rPr>
          <w:rtl/>
        </w:rPr>
        <w:t xml:space="preserve"> ويُنزّل من السحاب الذي يشبه الجِبال في تَراكُمِه بَرداً</w:t>
      </w:r>
      <w:r w:rsidR="00CB6330">
        <w:rPr>
          <w:rtl/>
        </w:rPr>
        <w:t>.</w:t>
      </w:r>
    </w:p>
    <w:p w:rsidR="00F018C8" w:rsidRPr="001528A3" w:rsidRDefault="00F018C8" w:rsidP="00F34896">
      <w:pPr>
        <w:pStyle w:val="libNormal"/>
        <w:rPr>
          <w:rtl/>
        </w:rPr>
      </w:pPr>
      <w:r w:rsidRPr="00F34896">
        <w:rPr>
          <w:rtl/>
        </w:rPr>
        <w:t>قال</w:t>
      </w:r>
      <w:r w:rsidR="00CB6330">
        <w:rPr>
          <w:rtl/>
        </w:rPr>
        <w:t>:</w:t>
      </w:r>
      <w:r w:rsidRPr="00F34896">
        <w:rPr>
          <w:rtl/>
        </w:rPr>
        <w:t xml:space="preserve"> وعلى هذا التفسير تكون </w:t>
      </w:r>
      <w:r w:rsidR="008A0551">
        <w:rPr>
          <w:rtl/>
        </w:rPr>
        <w:t>(</w:t>
      </w:r>
      <w:r w:rsidRPr="00F34896">
        <w:rPr>
          <w:rtl/>
        </w:rPr>
        <w:t>مِن</w:t>
      </w:r>
      <w:r w:rsidR="008A0551">
        <w:rPr>
          <w:rtl/>
        </w:rPr>
        <w:t>)</w:t>
      </w:r>
      <w:r w:rsidRPr="00F34896">
        <w:rPr>
          <w:rtl/>
        </w:rPr>
        <w:t xml:space="preserve"> الأُولى والثانية لابتداء الغاية</w:t>
      </w:r>
      <w:r w:rsidR="00CB6330">
        <w:rPr>
          <w:rtl/>
        </w:rPr>
        <w:t>،</w:t>
      </w:r>
      <w:r w:rsidRPr="00F34896">
        <w:rPr>
          <w:rtl/>
        </w:rPr>
        <w:t xml:space="preserve"> والثالثة زائدة لا حكم لها</w:t>
      </w:r>
      <w:r w:rsidR="00CB6330">
        <w:rPr>
          <w:rtl/>
        </w:rPr>
        <w:t>،</w:t>
      </w:r>
      <w:r w:rsidRPr="00F34896">
        <w:rPr>
          <w:rtl/>
        </w:rPr>
        <w:t xml:space="preserve"> ويكون تقدير الكلام</w:t>
      </w:r>
      <w:r w:rsidR="00CB6330">
        <w:rPr>
          <w:rtl/>
        </w:rPr>
        <w:t>:</w:t>
      </w:r>
      <w:r w:rsidRPr="00F34896">
        <w:rPr>
          <w:rtl/>
        </w:rPr>
        <w:t xml:space="preserve"> ويُنزّل من جبالٍ في السماء بَرداً</w:t>
      </w:r>
      <w:r w:rsidR="00CB6330">
        <w:rPr>
          <w:rtl/>
        </w:rPr>
        <w:t>،</w:t>
      </w:r>
      <w:r w:rsidRPr="00F34896">
        <w:rPr>
          <w:rtl/>
        </w:rPr>
        <w:t xml:space="preserve"> فزادت </w:t>
      </w:r>
      <w:r w:rsidR="008A0551">
        <w:rPr>
          <w:rtl/>
        </w:rPr>
        <w:t>(</w:t>
      </w:r>
      <w:r w:rsidRPr="00F34896">
        <w:rPr>
          <w:rtl/>
        </w:rPr>
        <w:t>مِن</w:t>
      </w:r>
      <w:r w:rsidR="008A0551">
        <w:rPr>
          <w:rtl/>
        </w:rPr>
        <w:t>)</w:t>
      </w:r>
      <w:r w:rsidRPr="00F34896">
        <w:rPr>
          <w:rtl/>
        </w:rPr>
        <w:t xml:space="preserve"> كما تزاد في قولهم</w:t>
      </w:r>
      <w:r w:rsidR="00CB6330">
        <w:rPr>
          <w:rtl/>
        </w:rPr>
        <w:t>:</w:t>
      </w:r>
      <w:r w:rsidRPr="00F34896">
        <w:rPr>
          <w:rtl/>
        </w:rPr>
        <w:t xml:space="preserve"> ما في الدار من أحد</w:t>
      </w:r>
      <w:r w:rsidR="00CB6330">
        <w:rPr>
          <w:rtl/>
        </w:rPr>
        <w:t>،</w:t>
      </w:r>
      <w:r w:rsidRPr="00F34896">
        <w:rPr>
          <w:rtl/>
        </w:rPr>
        <w:t xml:space="preserve"> وكم أعطيته من درهم</w:t>
      </w:r>
      <w:r w:rsidR="00CB6330">
        <w:rPr>
          <w:rtl/>
        </w:rPr>
        <w:t>،</w:t>
      </w:r>
      <w:r w:rsidRPr="00F34896">
        <w:rPr>
          <w:rtl/>
        </w:rPr>
        <w:t xml:space="preserve"> ومالك عندي من حقّ</w:t>
      </w:r>
      <w:r w:rsidR="00CB6330">
        <w:rPr>
          <w:rtl/>
        </w:rPr>
        <w:t>،</w:t>
      </w:r>
      <w:r w:rsidRPr="00F34896">
        <w:rPr>
          <w:rtl/>
        </w:rPr>
        <w:t xml:space="preserve"> وما أشبه ذلك</w:t>
      </w:r>
      <w:r w:rsidR="00CB6330">
        <w:rPr>
          <w:rtl/>
        </w:rPr>
        <w:t>.</w:t>
      </w:r>
    </w:p>
    <w:p w:rsidR="00F018C8" w:rsidRPr="001528A3" w:rsidRDefault="00F018C8" w:rsidP="00F34896">
      <w:pPr>
        <w:pStyle w:val="libNormal"/>
        <w:rPr>
          <w:rtl/>
        </w:rPr>
      </w:pPr>
      <w:r w:rsidRPr="00F34896">
        <w:rPr>
          <w:rtl/>
        </w:rPr>
        <w:t>وأضاف</w:t>
      </w:r>
      <w:r w:rsidR="00CB6330">
        <w:rPr>
          <w:rtl/>
        </w:rPr>
        <w:t>:</w:t>
      </w:r>
      <w:r w:rsidRPr="00F34896">
        <w:rPr>
          <w:rtl/>
        </w:rPr>
        <w:t xml:space="preserve"> إنّه قد ظهر مفعولٌ صحيحٌ لـ </w:t>
      </w:r>
      <w:r w:rsidR="008A0551">
        <w:rPr>
          <w:rtl/>
        </w:rPr>
        <w:t>(</w:t>
      </w:r>
      <w:r w:rsidRPr="00F34896">
        <w:rPr>
          <w:rtl/>
        </w:rPr>
        <w:t>نُنزّل</w:t>
      </w:r>
      <w:r w:rsidR="008A0551">
        <w:rPr>
          <w:rtl/>
        </w:rPr>
        <w:t>)</w:t>
      </w:r>
      <w:r w:rsidR="00CB6330">
        <w:rPr>
          <w:rtl/>
        </w:rPr>
        <w:t>،</w:t>
      </w:r>
      <w:r w:rsidRPr="00F34896">
        <w:rPr>
          <w:rtl/>
        </w:rPr>
        <w:t xml:space="preserve"> ولا مفعول لهذا الفعل على سائر التأويلات</w:t>
      </w:r>
      <w:r w:rsidRPr="00F34896">
        <w:rPr>
          <w:rStyle w:val="libFootnotenumChar"/>
          <w:rtl/>
        </w:rPr>
        <w:t>(1)</w:t>
      </w:r>
      <w:r w:rsidR="00CB6330">
        <w:rPr>
          <w:rtl/>
        </w:rPr>
        <w:t>.</w:t>
      </w:r>
    </w:p>
    <w:p w:rsidR="00F018C8" w:rsidRPr="001528A3" w:rsidRDefault="00F018C8" w:rsidP="006D3634">
      <w:pPr>
        <w:pStyle w:val="libNormal"/>
        <w:rPr>
          <w:rtl/>
        </w:rPr>
      </w:pPr>
      <w:r w:rsidRPr="001528A3">
        <w:rPr>
          <w:rtl/>
        </w:rPr>
        <w:t>قلت</w:t>
      </w:r>
      <w:r w:rsidR="00CB6330">
        <w:rPr>
          <w:rtl/>
        </w:rPr>
        <w:t>:</w:t>
      </w:r>
      <w:r w:rsidRPr="00F34896">
        <w:rPr>
          <w:rtl/>
        </w:rPr>
        <w:t xml:space="preserve"> وهو تأويل وجيه لولا جانب زيادة </w:t>
      </w:r>
      <w:r w:rsidR="008A0551">
        <w:rPr>
          <w:rtl/>
        </w:rPr>
        <w:t>(</w:t>
      </w:r>
      <w:r w:rsidRPr="00F34896">
        <w:rPr>
          <w:rtl/>
        </w:rPr>
        <w:t>مِن</w:t>
      </w:r>
      <w:r w:rsidR="008A0551">
        <w:rPr>
          <w:rtl/>
        </w:rPr>
        <w:t>)</w:t>
      </w:r>
      <w:r w:rsidRPr="00F34896">
        <w:rPr>
          <w:rtl/>
        </w:rPr>
        <w:t xml:space="preserve"> في الإيجاب</w:t>
      </w:r>
      <w:r w:rsidR="00CB6330">
        <w:rPr>
          <w:rtl/>
        </w:rPr>
        <w:t>.</w:t>
      </w:r>
    </w:p>
    <w:p w:rsidR="00F018C8" w:rsidRPr="001528A3" w:rsidRDefault="00F018C8" w:rsidP="00F34896">
      <w:pPr>
        <w:pStyle w:val="libNormal"/>
        <w:rPr>
          <w:rtl/>
        </w:rPr>
      </w:pPr>
      <w:r w:rsidRPr="00F34896">
        <w:rPr>
          <w:rtl/>
        </w:rPr>
        <w:t>قال ابن هشام</w:t>
      </w:r>
      <w:r w:rsidR="00CB6330">
        <w:rPr>
          <w:rtl/>
        </w:rPr>
        <w:t>:</w:t>
      </w:r>
      <w:r w:rsidRPr="00F34896">
        <w:rPr>
          <w:rtl/>
        </w:rPr>
        <w:t xml:space="preserve"> شرط زيادتها تقدّم نفي أو نهي أو استفهام ولم يشترطه الكوفيّون واستدلّوا بقول العرب</w:t>
      </w:r>
      <w:r w:rsidR="00CB6330">
        <w:rPr>
          <w:rtl/>
        </w:rPr>
        <w:t>،</w:t>
      </w:r>
      <w:r w:rsidRPr="00F34896">
        <w:rPr>
          <w:rtl/>
        </w:rPr>
        <w:t xml:space="preserve"> قد كان من مطر</w:t>
      </w:r>
      <w:r w:rsidR="00CB6330">
        <w:rPr>
          <w:rtl/>
        </w:rPr>
        <w:t>.</w:t>
      </w:r>
      <w:r w:rsidRPr="00F34896">
        <w:rPr>
          <w:rtl/>
        </w:rPr>
        <w:t xml:space="preserve"> وبقول عمر بن أبي ربيعة</w:t>
      </w:r>
      <w:r w:rsidR="00CB6330">
        <w:rPr>
          <w:rtl/>
        </w:rPr>
        <w:t>:</w:t>
      </w:r>
    </w:p>
    <w:tbl>
      <w:tblPr>
        <w:tblStyle w:val="TableGrid"/>
        <w:bidiVisual/>
        <w:tblW w:w="4562" w:type="pct"/>
        <w:tblInd w:w="384" w:type="dxa"/>
        <w:tblLook w:val="04A0"/>
      </w:tblPr>
      <w:tblGrid>
        <w:gridCol w:w="3548"/>
        <w:gridCol w:w="272"/>
        <w:gridCol w:w="3490"/>
      </w:tblGrid>
      <w:tr w:rsidR="00CE2A10" w:rsidTr="00CE2A10">
        <w:trPr>
          <w:trHeight w:val="350"/>
        </w:trPr>
        <w:tc>
          <w:tcPr>
            <w:tcW w:w="3548" w:type="dxa"/>
          </w:tcPr>
          <w:p w:rsidR="00CE2A10" w:rsidRDefault="00CE2A10" w:rsidP="00CE2A10">
            <w:pPr>
              <w:pStyle w:val="libPoem"/>
            </w:pPr>
            <w:r w:rsidRPr="001528A3">
              <w:rPr>
                <w:rtl/>
              </w:rPr>
              <w:t>ويَنمي</w:t>
            </w:r>
            <w:r>
              <w:rPr>
                <w:rtl/>
              </w:rPr>
              <w:t xml:space="preserve"> </w:t>
            </w:r>
            <w:r w:rsidRPr="001528A3">
              <w:rPr>
                <w:rtl/>
              </w:rPr>
              <w:t>لها</w:t>
            </w:r>
            <w:r>
              <w:rPr>
                <w:rtl/>
              </w:rPr>
              <w:t xml:space="preserve"> </w:t>
            </w:r>
            <w:r w:rsidRPr="001528A3">
              <w:rPr>
                <w:rtl/>
              </w:rPr>
              <w:t>حبُّها</w:t>
            </w:r>
            <w:r>
              <w:rPr>
                <w:rtl/>
              </w:rPr>
              <w:t xml:space="preserve"> </w:t>
            </w:r>
            <w:r w:rsidRPr="001528A3">
              <w:rPr>
                <w:rtl/>
              </w:rPr>
              <w:t>عندَنا</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1528A3">
              <w:rPr>
                <w:rtl/>
              </w:rPr>
              <w:t>فما</w:t>
            </w:r>
            <w:r>
              <w:rPr>
                <w:rtl/>
              </w:rPr>
              <w:t xml:space="preserve"> </w:t>
            </w:r>
            <w:r w:rsidRPr="001528A3">
              <w:rPr>
                <w:rtl/>
              </w:rPr>
              <w:t>قال</w:t>
            </w:r>
            <w:r>
              <w:rPr>
                <w:rtl/>
              </w:rPr>
              <w:t xml:space="preserve"> </w:t>
            </w:r>
            <w:r w:rsidRPr="001528A3">
              <w:rPr>
                <w:rtl/>
              </w:rPr>
              <w:t>مِن</w:t>
            </w:r>
            <w:r>
              <w:rPr>
                <w:rtl/>
              </w:rPr>
              <w:t xml:space="preserve"> </w:t>
            </w:r>
            <w:r w:rsidRPr="001528A3">
              <w:rPr>
                <w:rtl/>
              </w:rPr>
              <w:t>كاشحٍ</w:t>
            </w:r>
            <w:r>
              <w:rPr>
                <w:rtl/>
              </w:rPr>
              <w:t xml:space="preserve"> </w:t>
            </w:r>
            <w:r w:rsidRPr="001528A3">
              <w:rPr>
                <w:rtl/>
              </w:rPr>
              <w:t>لم</w:t>
            </w:r>
            <w:r>
              <w:rPr>
                <w:rtl/>
              </w:rPr>
              <w:t xml:space="preserve"> </w:t>
            </w:r>
            <w:r w:rsidRPr="001528A3">
              <w:rPr>
                <w:rtl/>
              </w:rPr>
              <w:t>يَضِرّ</w:t>
            </w:r>
            <w:r w:rsidRPr="00725071">
              <w:rPr>
                <w:rStyle w:val="libPoemTiniChar0"/>
                <w:rtl/>
              </w:rPr>
              <w:br/>
              <w:t> </w:t>
            </w:r>
          </w:p>
        </w:tc>
      </w:tr>
    </w:tbl>
    <w:p w:rsidR="00F018C8" w:rsidRPr="001528A3" w:rsidRDefault="00F018C8" w:rsidP="00F34896">
      <w:pPr>
        <w:pStyle w:val="libNormal"/>
        <w:rPr>
          <w:rtl/>
        </w:rPr>
      </w:pPr>
      <w:r w:rsidRPr="00F34896">
        <w:rPr>
          <w:rtl/>
        </w:rPr>
        <w:t>أي فما قاله كاشحٌ</w:t>
      </w:r>
      <w:r w:rsidR="00CB6330">
        <w:rPr>
          <w:rtl/>
        </w:rPr>
        <w:t xml:space="preserve"> - </w:t>
      </w:r>
      <w:r w:rsidRPr="00F34896">
        <w:rPr>
          <w:rtl/>
        </w:rPr>
        <w:t>وهو الذي يُضمر العداوة</w:t>
      </w:r>
      <w:r w:rsidR="00CB6330">
        <w:rPr>
          <w:rtl/>
        </w:rPr>
        <w:t xml:space="preserve"> - </w:t>
      </w:r>
      <w:r w:rsidRPr="00F34896">
        <w:rPr>
          <w:rtl/>
        </w:rPr>
        <w:t>لم يَضرّ</w:t>
      </w:r>
      <w:r w:rsidR="00CB6330">
        <w:rPr>
          <w:rtl/>
        </w:rPr>
        <w:t>.</w:t>
      </w:r>
    </w:p>
    <w:p w:rsidR="00F018C8" w:rsidRPr="001528A3" w:rsidRDefault="00F018C8" w:rsidP="00F34896">
      <w:pPr>
        <w:pStyle w:val="libNormal"/>
        <w:rPr>
          <w:rtl/>
        </w:rPr>
      </w:pPr>
      <w:r w:rsidRPr="00F34896">
        <w:rPr>
          <w:rtl/>
        </w:rPr>
        <w:t>قال</w:t>
      </w:r>
      <w:r w:rsidR="00CB6330">
        <w:rPr>
          <w:rtl/>
        </w:rPr>
        <w:t>:</w:t>
      </w:r>
      <w:r w:rsidRPr="00F34896">
        <w:rPr>
          <w:rtl/>
        </w:rPr>
        <w:t xml:space="preserve"> وقال الفارسي في قوله تعالى</w:t>
      </w:r>
      <w:r w:rsidR="00CB6330">
        <w:rPr>
          <w:rtl/>
        </w:rPr>
        <w:t>:</w:t>
      </w:r>
      <w:r w:rsidRPr="00F34896">
        <w:rPr>
          <w:rtl/>
        </w:rPr>
        <w:t xml:space="preserve"> </w:t>
      </w:r>
      <w:r w:rsidR="008A0551">
        <w:rPr>
          <w:rStyle w:val="libAlaemChar"/>
          <w:rtl/>
        </w:rPr>
        <w:t>(</w:t>
      </w:r>
      <w:r w:rsidRPr="00F34896">
        <w:rPr>
          <w:rStyle w:val="libAieChar"/>
          <w:rFonts w:hint="cs"/>
          <w:rtl/>
        </w:rPr>
        <w:t>وَيُنَزِّلُ مِنَ السَّمَاءِ مِنْ جِبَالٍ فِيهَا مِنْ بَرَدٍ</w:t>
      </w:r>
      <w:r w:rsidR="008A0551" w:rsidRPr="008A0551">
        <w:rPr>
          <w:rStyle w:val="libAlaemChar"/>
          <w:rtl/>
        </w:rPr>
        <w:t>)</w:t>
      </w:r>
      <w:r w:rsidR="00CB6330">
        <w:rPr>
          <w:rtl/>
        </w:rPr>
        <w:t>:</w:t>
      </w:r>
      <w:r w:rsidRPr="00F34896">
        <w:rPr>
          <w:rtl/>
        </w:rPr>
        <w:t xml:space="preserve"> يجوز كون </w:t>
      </w:r>
      <w:r w:rsidR="008A0551">
        <w:rPr>
          <w:rtl/>
        </w:rPr>
        <w:t>(</w:t>
      </w:r>
      <w:r w:rsidRPr="00F34896">
        <w:rPr>
          <w:rtl/>
        </w:rPr>
        <w:t>مِن</w:t>
      </w:r>
      <w:r w:rsidR="008A0551">
        <w:rPr>
          <w:rtl/>
        </w:rPr>
        <w:t>)</w:t>
      </w:r>
      <w:r w:rsidRPr="00F34896">
        <w:rPr>
          <w:rtl/>
        </w:rPr>
        <w:t xml:space="preserve"> الثانية والثالثة زائدتَين</w:t>
      </w:r>
      <w:r w:rsidR="00CB6330">
        <w:rPr>
          <w:rtl/>
        </w:rPr>
        <w:t>،</w:t>
      </w:r>
      <w:r w:rsidRPr="00F34896">
        <w:rPr>
          <w:rtl/>
        </w:rPr>
        <w:t xml:space="preserve"> فجوّز الزيادة في الإيجاب </w:t>
      </w:r>
      <w:r w:rsidRPr="00F34896">
        <w:rPr>
          <w:rStyle w:val="libFootnotenumChar"/>
          <w:rtl/>
        </w:rPr>
        <w:t>(2)</w:t>
      </w:r>
      <w:r w:rsidR="00CB6330">
        <w:rPr>
          <w:rtl/>
        </w:rPr>
        <w:t>.</w:t>
      </w:r>
    </w:p>
    <w:p w:rsidR="00F018C8" w:rsidRPr="001528A3" w:rsidRDefault="008A0551" w:rsidP="008A0551">
      <w:pPr>
        <w:pStyle w:val="libLine"/>
        <w:rPr>
          <w:rtl/>
        </w:rPr>
      </w:pPr>
      <w:r>
        <w:rPr>
          <w:rtl/>
        </w:rPr>
        <w:t>____________________</w:t>
      </w:r>
    </w:p>
    <w:p w:rsidR="00F018C8" w:rsidRPr="00F34896" w:rsidRDefault="00F018C8" w:rsidP="00F34896">
      <w:pPr>
        <w:pStyle w:val="libFootnote0"/>
        <w:rPr>
          <w:rtl/>
        </w:rPr>
      </w:pPr>
      <w:r w:rsidRPr="001528A3">
        <w:rPr>
          <w:rtl/>
        </w:rPr>
        <w:t>(1) الأمالي للسيّد المرتضى عَلَم الهدى</w:t>
      </w:r>
      <w:r w:rsidR="00CB6330">
        <w:rPr>
          <w:rtl/>
        </w:rPr>
        <w:t>،</w:t>
      </w:r>
      <w:r w:rsidRPr="001528A3">
        <w:rPr>
          <w:rtl/>
        </w:rPr>
        <w:t xml:space="preserve"> ج 2، ص 304</w:t>
      </w:r>
      <w:r w:rsidR="00CB6330">
        <w:rPr>
          <w:rtl/>
        </w:rPr>
        <w:t xml:space="preserve"> - </w:t>
      </w:r>
      <w:r w:rsidRPr="001528A3">
        <w:rPr>
          <w:rtl/>
        </w:rPr>
        <w:t>306</w:t>
      </w:r>
      <w:r w:rsidR="00CB6330">
        <w:rPr>
          <w:rtl/>
        </w:rPr>
        <w:t>.</w:t>
      </w:r>
    </w:p>
    <w:p w:rsidR="00F018C8" w:rsidRPr="00F34896" w:rsidRDefault="00F018C8" w:rsidP="00F34896">
      <w:pPr>
        <w:pStyle w:val="libFootnote0"/>
        <w:rPr>
          <w:rtl/>
        </w:rPr>
      </w:pPr>
      <w:r w:rsidRPr="001528A3">
        <w:rPr>
          <w:rtl/>
        </w:rPr>
        <w:t>(2) مغني اللبيب لابن هشام</w:t>
      </w:r>
      <w:r w:rsidR="00CB6330">
        <w:rPr>
          <w:rtl/>
        </w:rPr>
        <w:t>،</w:t>
      </w:r>
      <w:r w:rsidRPr="001528A3">
        <w:rPr>
          <w:rtl/>
        </w:rPr>
        <w:t xml:space="preserve"> حرف الميم</w:t>
      </w:r>
      <w:r w:rsidR="00CB6330">
        <w:rPr>
          <w:rtl/>
        </w:rPr>
        <w:t>،</w:t>
      </w:r>
      <w:r w:rsidRPr="001528A3">
        <w:rPr>
          <w:rtl/>
        </w:rPr>
        <w:t xml:space="preserve"> ج 1</w:t>
      </w:r>
      <w:r w:rsidR="00CB6330">
        <w:rPr>
          <w:rtl/>
        </w:rPr>
        <w:t>،</w:t>
      </w:r>
      <w:r w:rsidRPr="001528A3">
        <w:rPr>
          <w:rtl/>
        </w:rPr>
        <w:t xml:space="preserve"> ص 325</w:t>
      </w:r>
      <w:r w:rsidR="00CB6330">
        <w:rPr>
          <w:rtl/>
        </w:rPr>
        <w:t>.</w:t>
      </w:r>
    </w:p>
    <w:p w:rsidR="00F018C8" w:rsidRDefault="00F018C8" w:rsidP="00610BA4">
      <w:pPr>
        <w:pStyle w:val="libPoemTiniChar"/>
        <w:rPr>
          <w:rtl/>
        </w:rPr>
      </w:pPr>
      <w:r>
        <w:rPr>
          <w:rtl/>
        </w:rPr>
        <w:br w:type="page"/>
      </w:r>
    </w:p>
    <w:p w:rsidR="00F018C8" w:rsidRPr="001528A3" w:rsidRDefault="00F018C8" w:rsidP="00F34896">
      <w:pPr>
        <w:pStyle w:val="libNormal"/>
        <w:rPr>
          <w:rtl/>
        </w:rPr>
      </w:pPr>
      <w:r w:rsidRPr="00F34896">
        <w:rPr>
          <w:rtl/>
        </w:rPr>
        <w:lastRenderedPageBreak/>
        <w:t>وقال الزمخشري</w:t>
      </w:r>
      <w:r w:rsidR="00CB6330">
        <w:rPr>
          <w:rtl/>
        </w:rPr>
        <w:t>:</w:t>
      </w:r>
      <w:r w:rsidRPr="00F34896">
        <w:rPr>
          <w:rtl/>
        </w:rPr>
        <w:t xml:space="preserve"> </w:t>
      </w:r>
      <w:r w:rsidR="008A0551">
        <w:rPr>
          <w:rtl/>
        </w:rPr>
        <w:t>(</w:t>
      </w:r>
      <w:r w:rsidRPr="00F34896">
        <w:rPr>
          <w:rtl/>
        </w:rPr>
        <w:t>مِن</w:t>
      </w:r>
      <w:r w:rsidR="008A0551">
        <w:rPr>
          <w:rtl/>
        </w:rPr>
        <w:t>)</w:t>
      </w:r>
      <w:r w:rsidRPr="00F34896">
        <w:rPr>
          <w:rtl/>
        </w:rPr>
        <w:t xml:space="preserve"> الأُولى لابتداء الغاية</w:t>
      </w:r>
      <w:r w:rsidR="00CB6330">
        <w:rPr>
          <w:rtl/>
        </w:rPr>
        <w:t>،</w:t>
      </w:r>
      <w:r w:rsidRPr="00F34896">
        <w:rPr>
          <w:rtl/>
        </w:rPr>
        <w:t xml:space="preserve"> والثانية للتبعيض</w:t>
      </w:r>
      <w:r w:rsidR="00CB6330">
        <w:rPr>
          <w:rtl/>
        </w:rPr>
        <w:t>،</w:t>
      </w:r>
      <w:r w:rsidRPr="00F34896">
        <w:rPr>
          <w:rtl/>
        </w:rPr>
        <w:t xml:space="preserve"> والثالثة للبيان</w:t>
      </w:r>
      <w:r w:rsidR="00CB6330">
        <w:rPr>
          <w:rtl/>
        </w:rPr>
        <w:t>،</w:t>
      </w:r>
      <w:r w:rsidRPr="00F34896">
        <w:rPr>
          <w:rtl/>
        </w:rPr>
        <w:t xml:space="preserve"> أو الأَوّليان للابتداء والآخرة للتبعيض </w:t>
      </w:r>
      <w:r w:rsidRPr="00F34896">
        <w:rPr>
          <w:rStyle w:val="libFootnotenumChar"/>
          <w:rtl/>
        </w:rPr>
        <w:t>(1)</w:t>
      </w:r>
      <w:r w:rsidR="00CB6330">
        <w:rPr>
          <w:rtl/>
        </w:rPr>
        <w:t>،</w:t>
      </w:r>
      <w:r w:rsidRPr="00F34896">
        <w:rPr>
          <w:rtl/>
        </w:rPr>
        <w:t xml:space="preserve"> فالمعنى على الأَوّل</w:t>
      </w:r>
      <w:r w:rsidR="00CB6330">
        <w:rPr>
          <w:rtl/>
        </w:rPr>
        <w:t>:</w:t>
      </w:r>
      <w:r w:rsidRPr="00F34896">
        <w:rPr>
          <w:rtl/>
        </w:rPr>
        <w:t xml:space="preserve"> ونُنزّل مِن السماء شيئاً من الجِبال الكائنة مِن البَرد</w:t>
      </w:r>
      <w:r w:rsidR="00CB6330">
        <w:rPr>
          <w:rtl/>
        </w:rPr>
        <w:t>،</w:t>
      </w:r>
      <w:r w:rsidRPr="00F34896">
        <w:rPr>
          <w:rtl/>
        </w:rPr>
        <w:t xml:space="preserve"> وعلى الثاني</w:t>
      </w:r>
      <w:r w:rsidR="00CB6330">
        <w:rPr>
          <w:rtl/>
        </w:rPr>
        <w:t>:</w:t>
      </w:r>
      <w:r w:rsidRPr="00F34896">
        <w:rPr>
          <w:rtl/>
        </w:rPr>
        <w:t xml:space="preserve"> ونُنزّل مِن السماء من جبالٍ فيها شيئاً من البرد</w:t>
      </w:r>
      <w:r w:rsidR="00CB6330">
        <w:rPr>
          <w:rtl/>
        </w:rPr>
        <w:t>،</w:t>
      </w:r>
      <w:r w:rsidRPr="00F34896">
        <w:rPr>
          <w:rtl/>
        </w:rPr>
        <w:t xml:space="preserve"> فقَدّر المفعول به ولم يَجعل </w:t>
      </w:r>
      <w:r w:rsidR="008A0551">
        <w:rPr>
          <w:rtl/>
        </w:rPr>
        <w:t>(</w:t>
      </w:r>
      <w:r w:rsidRPr="00F34896">
        <w:rPr>
          <w:rtl/>
        </w:rPr>
        <w:t>مِن</w:t>
      </w:r>
      <w:r w:rsidR="008A0551">
        <w:rPr>
          <w:rtl/>
        </w:rPr>
        <w:t>)</w:t>
      </w:r>
      <w:r w:rsidRPr="00F34896">
        <w:rPr>
          <w:rtl/>
        </w:rPr>
        <w:t xml:space="preserve"> زائدةً</w:t>
      </w:r>
      <w:r w:rsidR="00CB6330">
        <w:rPr>
          <w:rtl/>
        </w:rPr>
        <w:t>.</w:t>
      </w:r>
    </w:p>
    <w:p w:rsidR="00F018C8" w:rsidRPr="001528A3" w:rsidRDefault="00F018C8" w:rsidP="00F34896">
      <w:pPr>
        <w:pStyle w:val="libNormal"/>
        <w:rPr>
          <w:rtl/>
        </w:rPr>
      </w:pPr>
      <w:r w:rsidRPr="00F34896">
        <w:rPr>
          <w:rtl/>
        </w:rPr>
        <w:t>والذي ذَكَره الزمخشري أصحّ</w:t>
      </w:r>
      <w:r w:rsidR="00CB6330">
        <w:rPr>
          <w:rtl/>
        </w:rPr>
        <w:t>؛</w:t>
      </w:r>
      <w:r w:rsidRPr="00F34896">
        <w:rPr>
          <w:rtl/>
        </w:rPr>
        <w:t xml:space="preserve"> لأنّ التقدير شائع في كلام العرب ولا سيّما مع معلوميّتِه كما هنا</w:t>
      </w:r>
      <w:r w:rsidR="00CB6330">
        <w:rPr>
          <w:rtl/>
        </w:rPr>
        <w:t>،</w:t>
      </w:r>
      <w:r w:rsidRPr="00F34896">
        <w:rPr>
          <w:rtl/>
        </w:rPr>
        <w:t xml:space="preserve"> قال ابن مالك</w:t>
      </w:r>
      <w:r w:rsidR="00CB6330">
        <w:rPr>
          <w:rtl/>
        </w:rPr>
        <w:t>:</w:t>
      </w:r>
      <w:r w:rsidRPr="00F34896">
        <w:rPr>
          <w:rtl/>
        </w:rPr>
        <w:t xml:space="preserve"> وحذف ما يُعلم جائز</w:t>
      </w:r>
      <w:r w:rsidR="00CB6330">
        <w:rPr>
          <w:rtl/>
        </w:rPr>
        <w:t>،</w:t>
      </w:r>
      <w:r w:rsidRPr="00F34896">
        <w:rPr>
          <w:rtl/>
        </w:rPr>
        <w:t xml:space="preserve"> أمّ زيادة </w:t>
      </w:r>
      <w:r w:rsidR="008A0551">
        <w:rPr>
          <w:rtl/>
        </w:rPr>
        <w:t>(</w:t>
      </w:r>
      <w:r w:rsidRPr="00F34896">
        <w:rPr>
          <w:rtl/>
        </w:rPr>
        <w:t>مِن</w:t>
      </w:r>
      <w:r w:rsidR="008A0551">
        <w:rPr>
          <w:rtl/>
        </w:rPr>
        <w:t>)</w:t>
      </w:r>
      <w:r w:rsidRPr="00F34896">
        <w:rPr>
          <w:rtl/>
        </w:rPr>
        <w:t xml:space="preserve"> في الإيجاب</w:t>
      </w:r>
      <w:r w:rsidR="00CB6330">
        <w:rPr>
          <w:rtl/>
        </w:rPr>
        <w:t>،</w:t>
      </w:r>
      <w:r w:rsidRPr="00F34896">
        <w:rPr>
          <w:rtl/>
        </w:rPr>
        <w:t xml:space="preserve"> فعلى فرض ثبوته فهو أمرٌ شاذّ</w:t>
      </w:r>
      <w:r w:rsidR="00CB6330">
        <w:rPr>
          <w:rtl/>
        </w:rPr>
        <w:t>،</w:t>
      </w:r>
      <w:r w:rsidRPr="00F34896">
        <w:rPr>
          <w:rtl/>
        </w:rPr>
        <w:t xml:space="preserve"> ولا يجوز حَمل القرآن عليه</w:t>
      </w:r>
      <w:r w:rsidR="00CB6330">
        <w:rPr>
          <w:rtl/>
        </w:rPr>
        <w:t>.</w:t>
      </w:r>
    </w:p>
    <w:p w:rsidR="00F018C8" w:rsidRPr="001528A3" w:rsidRDefault="00F018C8" w:rsidP="00F34896">
      <w:pPr>
        <w:pStyle w:val="libNormal"/>
        <w:rPr>
          <w:rtl/>
        </w:rPr>
      </w:pPr>
      <w:r w:rsidRPr="00F34896">
        <w:rPr>
          <w:rtl/>
        </w:rPr>
        <w:t>ومعنى الآية على ذلك</w:t>
      </w:r>
      <w:r w:rsidR="00CB6330">
        <w:rPr>
          <w:rtl/>
        </w:rPr>
        <w:t>:</w:t>
      </w:r>
      <w:r w:rsidRPr="00F34896">
        <w:rPr>
          <w:rtl/>
        </w:rPr>
        <w:t xml:space="preserve"> أنّه تعالى يُنزّل من السّماء ماءً من جبالٍ فيها</w:t>
      </w:r>
      <w:r w:rsidR="00CB6330">
        <w:rPr>
          <w:rtl/>
        </w:rPr>
        <w:t xml:space="preserve"> - </w:t>
      </w:r>
      <w:r w:rsidRPr="00F34896">
        <w:rPr>
          <w:rtl/>
        </w:rPr>
        <w:t>هي السُحب الرُكاميّة</w:t>
      </w:r>
      <w:r w:rsidR="00CB6330">
        <w:rPr>
          <w:rtl/>
        </w:rPr>
        <w:t>،</w:t>
      </w:r>
      <w:r w:rsidRPr="00F34896">
        <w:rPr>
          <w:rtl/>
        </w:rPr>
        <w:t xml:space="preserve"> وهي النوع الأَهمّ من السُحب</w:t>
      </w:r>
      <w:r w:rsidR="00CB6330">
        <w:rPr>
          <w:rtl/>
        </w:rPr>
        <w:t>؛</w:t>
      </w:r>
      <w:r w:rsidRPr="00F34896">
        <w:rPr>
          <w:rtl/>
        </w:rPr>
        <w:t xml:space="preserve"> لأنّها قد تمتدّ عموديّاً عِبر 15 أو 20 كيلومتراً</w:t>
      </w:r>
      <w:r w:rsidR="00CB6330">
        <w:rPr>
          <w:rtl/>
        </w:rPr>
        <w:t>،</w:t>
      </w:r>
      <w:r w:rsidRPr="00F34896">
        <w:rPr>
          <w:rtl/>
        </w:rPr>
        <w:t xml:space="preserve"> فتصل إلى طَبقات من الجوّ باردةٍ جدّاً تنخفض فيها درجة الحرارة إلى 60 أو 70 درجة مئويّة تحت الصفر</w:t>
      </w:r>
      <w:r w:rsidR="00CB6330">
        <w:rPr>
          <w:rtl/>
        </w:rPr>
        <w:t>؛</w:t>
      </w:r>
      <w:r w:rsidRPr="00F34896">
        <w:rPr>
          <w:rtl/>
        </w:rPr>
        <w:t xml:space="preserve"> وبذلك يتكوّن البَرَد </w:t>
      </w:r>
      <w:r w:rsidR="008A0551">
        <w:rPr>
          <w:rtl/>
        </w:rPr>
        <w:t>(</w:t>
      </w:r>
      <w:r w:rsidRPr="00F34896">
        <w:rPr>
          <w:rtl/>
        </w:rPr>
        <w:t>خيوط ثلجيّة</w:t>
      </w:r>
      <w:r w:rsidR="008A0551">
        <w:rPr>
          <w:rtl/>
        </w:rPr>
        <w:t>)</w:t>
      </w:r>
      <w:r w:rsidRPr="00F34896">
        <w:rPr>
          <w:rtl/>
        </w:rPr>
        <w:t xml:space="preserve"> في أَعالي تلك السُحب </w:t>
      </w:r>
      <w:r w:rsidR="008A0551">
        <w:rPr>
          <w:rtl/>
        </w:rPr>
        <w:t>-</w:t>
      </w:r>
      <w:r w:rsidR="00CB6330">
        <w:rPr>
          <w:rtl/>
        </w:rPr>
        <w:t>.</w:t>
      </w:r>
    </w:p>
    <w:p w:rsidR="00F018C8" w:rsidRPr="001528A3" w:rsidRDefault="00F018C8" w:rsidP="00F34896">
      <w:pPr>
        <w:pStyle w:val="libNormal"/>
        <w:rPr>
          <w:rtl/>
        </w:rPr>
      </w:pPr>
      <w:r w:rsidRPr="00F34896">
        <w:rPr>
          <w:rtl/>
        </w:rPr>
        <w:t>وقوله</w:t>
      </w:r>
      <w:r w:rsidR="00CB6330">
        <w:rPr>
          <w:rtl/>
        </w:rPr>
        <w:t>:</w:t>
      </w:r>
      <w:r w:rsidRPr="00F34896">
        <w:rPr>
          <w:rtl/>
        </w:rPr>
        <w:t xml:space="preserve"> </w:t>
      </w:r>
      <w:r w:rsidR="008A0551">
        <w:rPr>
          <w:rtl/>
        </w:rPr>
        <w:t>(</w:t>
      </w:r>
      <w:r w:rsidRPr="00F34896">
        <w:rPr>
          <w:rtl/>
        </w:rPr>
        <w:t>مِن بَرد</w:t>
      </w:r>
      <w:r w:rsidR="008A0551">
        <w:rPr>
          <w:rtl/>
        </w:rPr>
        <w:t>)</w:t>
      </w:r>
      <w:r w:rsidRPr="00F34896">
        <w:rPr>
          <w:rtl/>
        </w:rPr>
        <w:t xml:space="preserve"> بيان لتكوّن تلك السُحب الجباليّة </w:t>
      </w:r>
      <w:r w:rsidR="008A0551">
        <w:rPr>
          <w:rtl/>
        </w:rPr>
        <w:t>(</w:t>
      </w:r>
      <w:r w:rsidRPr="00F34896">
        <w:rPr>
          <w:rtl/>
        </w:rPr>
        <w:t>الرُكاميّة</w:t>
      </w:r>
      <w:r w:rsidR="008A0551">
        <w:rPr>
          <w:rtl/>
        </w:rPr>
        <w:t>)</w:t>
      </w:r>
      <w:r w:rsidRPr="00F34896">
        <w:rPr>
          <w:rtl/>
        </w:rPr>
        <w:t xml:space="preserve"> ولو باعتبار قِمَمها المتكوّن فيها الخيوط الثلجيّة </w:t>
      </w:r>
      <w:r w:rsidR="008A0551">
        <w:rPr>
          <w:rtl/>
        </w:rPr>
        <w:t>(</w:t>
      </w:r>
      <w:r w:rsidRPr="00F34896">
        <w:rPr>
          <w:rtl/>
        </w:rPr>
        <w:t>البرد</w:t>
      </w:r>
      <w:r w:rsidR="008A0551">
        <w:rPr>
          <w:rtl/>
        </w:rPr>
        <w:t>)</w:t>
      </w:r>
      <w:r w:rsidR="00CB6330">
        <w:rPr>
          <w:rtl/>
        </w:rPr>
        <w:t>.</w:t>
      </w:r>
    </w:p>
    <w:p w:rsidR="00F018C8" w:rsidRPr="001528A3" w:rsidRDefault="00F018C8" w:rsidP="00F34896">
      <w:pPr>
        <w:pStyle w:val="libNormal"/>
        <w:rPr>
          <w:rtl/>
        </w:rPr>
      </w:pPr>
      <w:r w:rsidRPr="00F34896">
        <w:rPr>
          <w:rtl/>
        </w:rPr>
        <w:t>والمعروف علميّاً أنّ نموّ البَرد في أعالي السُحب الرُكاميّة يُعطي انفصال شحنات أو طاقات كهربائيّة سالبة</w:t>
      </w:r>
      <w:r w:rsidR="00CB6330">
        <w:rPr>
          <w:rtl/>
        </w:rPr>
        <w:t>،</w:t>
      </w:r>
      <w:r w:rsidRPr="00F34896">
        <w:rPr>
          <w:rtl/>
        </w:rPr>
        <w:t xml:space="preserve"> وأنّه عندما يَتساقط داخل السَّحابة ويصل في قاعدتها إلى طبقات مرتفعة الحرارة فوق الصفر يَذوب ذلك البَرد أو يتميّع ويُعطي انفصال شحنات كهربائيّة موجبة</w:t>
      </w:r>
      <w:r w:rsidR="00CB6330">
        <w:rPr>
          <w:rtl/>
        </w:rPr>
        <w:t>،</w:t>
      </w:r>
      <w:r w:rsidRPr="00F34896">
        <w:rPr>
          <w:rtl/>
        </w:rPr>
        <w:t xml:space="preserve"> وعندما لا يَقوى الهواء على عَزل الشُحنة السالبة العُليا عن الشُحنة الموجبة في أسفل يحدث التفريغ الكهربائي على هيئة بَرق</w:t>
      </w:r>
      <w:r w:rsidR="00CB6330">
        <w:rPr>
          <w:rtl/>
        </w:rPr>
        <w:t>،</w:t>
      </w:r>
      <w:r w:rsidRPr="00F34896">
        <w:rPr>
          <w:rtl/>
        </w:rPr>
        <w:t xml:space="preserve"> ويَنجم عن التسخين الشديد ا</w:t>
      </w:r>
      <w:r w:rsidR="0060581D">
        <w:rPr>
          <w:rtl/>
        </w:rPr>
        <w:t>لمـُ</w:t>
      </w:r>
      <w:r w:rsidRPr="00F34896">
        <w:rPr>
          <w:rtl/>
        </w:rPr>
        <w:t>فاجئ الذي يُحدثه البَرق أنْ يتمدّد الهواء فجأةً ويتمزّق مُحدثاً الرَعد</w:t>
      </w:r>
      <w:r w:rsidR="00CB6330">
        <w:rPr>
          <w:rtl/>
        </w:rPr>
        <w:t>.</w:t>
      </w:r>
      <w:r w:rsidRPr="00F34896">
        <w:rPr>
          <w:rtl/>
        </w:rPr>
        <w:t xml:space="preserve"> وما جَلجَلة الرَعد إلاّ عملية طبيعيّة بسبب سلسلة الانعكاسات التي تحدث من قواعد السُحب لصوت الرَعد الأصلي </w:t>
      </w:r>
      <w:r w:rsidRPr="00F34896">
        <w:rPr>
          <w:rStyle w:val="libFootnotenumChar"/>
          <w:rtl/>
        </w:rPr>
        <w:t>(2)</w:t>
      </w:r>
      <w:r w:rsidR="00CB6330">
        <w:rPr>
          <w:rtl/>
        </w:rPr>
        <w:t>.</w:t>
      </w:r>
    </w:p>
    <w:p w:rsidR="00F018C8" w:rsidRPr="001528A3" w:rsidRDefault="008A0551" w:rsidP="008A0551">
      <w:pPr>
        <w:pStyle w:val="libLine"/>
        <w:rPr>
          <w:rtl/>
        </w:rPr>
      </w:pPr>
      <w:r>
        <w:rPr>
          <w:rtl/>
        </w:rPr>
        <w:t>____________________</w:t>
      </w:r>
    </w:p>
    <w:p w:rsidR="00F018C8" w:rsidRPr="00F34896" w:rsidRDefault="00F018C8" w:rsidP="00F34896">
      <w:pPr>
        <w:pStyle w:val="libFootnote0"/>
        <w:rPr>
          <w:rtl/>
        </w:rPr>
      </w:pPr>
      <w:r w:rsidRPr="001528A3">
        <w:rPr>
          <w:rtl/>
        </w:rPr>
        <w:t>(1) الكشاف</w:t>
      </w:r>
      <w:r w:rsidR="00CB6330">
        <w:rPr>
          <w:rtl/>
        </w:rPr>
        <w:t>،</w:t>
      </w:r>
      <w:r w:rsidRPr="001528A3">
        <w:rPr>
          <w:rtl/>
        </w:rPr>
        <w:t xml:space="preserve"> ج 3</w:t>
      </w:r>
      <w:r w:rsidR="00CB6330">
        <w:rPr>
          <w:rtl/>
        </w:rPr>
        <w:t>،</w:t>
      </w:r>
      <w:r w:rsidRPr="001528A3">
        <w:rPr>
          <w:rtl/>
        </w:rPr>
        <w:t xml:space="preserve"> ص 246</w:t>
      </w:r>
      <w:r w:rsidR="00CB6330">
        <w:rPr>
          <w:rtl/>
        </w:rPr>
        <w:t>.</w:t>
      </w:r>
    </w:p>
    <w:p w:rsidR="00F018C8" w:rsidRPr="00F34896" w:rsidRDefault="00F018C8" w:rsidP="00F34896">
      <w:pPr>
        <w:pStyle w:val="libFootnote0"/>
        <w:rPr>
          <w:rtl/>
        </w:rPr>
      </w:pPr>
      <w:r w:rsidRPr="001528A3">
        <w:rPr>
          <w:rtl/>
        </w:rPr>
        <w:t>(2) راجع ما سجّلناه بهذا في حقل الإعجاز العلمي للقرآن في التمهيد</w:t>
      </w:r>
      <w:r w:rsidR="00CB6330">
        <w:rPr>
          <w:rtl/>
        </w:rPr>
        <w:t>،</w:t>
      </w:r>
      <w:r w:rsidRPr="001528A3">
        <w:rPr>
          <w:rtl/>
        </w:rPr>
        <w:t xml:space="preserve"> ج 6.</w:t>
      </w:r>
    </w:p>
    <w:p w:rsidR="00F018C8" w:rsidRDefault="00F018C8" w:rsidP="00610BA4">
      <w:pPr>
        <w:pStyle w:val="libPoemTiniChar"/>
        <w:rPr>
          <w:rtl/>
        </w:rPr>
      </w:pPr>
      <w:r>
        <w:rPr>
          <w:rtl/>
        </w:rPr>
        <w:br w:type="page"/>
      </w:r>
    </w:p>
    <w:p w:rsidR="00F018C8" w:rsidRPr="001528A3" w:rsidRDefault="00F018C8" w:rsidP="00F34896">
      <w:pPr>
        <w:pStyle w:val="libNormal"/>
        <w:rPr>
          <w:rtl/>
        </w:rPr>
      </w:pPr>
      <w:r w:rsidRPr="00F34896">
        <w:rPr>
          <w:rtl/>
        </w:rPr>
        <w:lastRenderedPageBreak/>
        <w:t xml:space="preserve">وبذلك يبدو وجهُ مناسبة التعقيب بقوله تعالى: </w:t>
      </w:r>
      <w:r w:rsidR="008A0551">
        <w:rPr>
          <w:rStyle w:val="libAlaemChar"/>
          <w:rtl/>
        </w:rPr>
        <w:t>(</w:t>
      </w:r>
      <w:r w:rsidRPr="00F34896">
        <w:rPr>
          <w:rStyle w:val="libAieChar"/>
          <w:rFonts w:hint="cs"/>
          <w:rtl/>
        </w:rPr>
        <w:t>يَكَادُ سَنَا بَرْقِهِ يَذْهَبُ بِالأَبْصَارِ</w:t>
      </w:r>
      <w:r w:rsidR="008A0551" w:rsidRPr="008A0551">
        <w:rPr>
          <w:rStyle w:val="libAlaemChar"/>
          <w:rtl/>
        </w:rPr>
        <w:t>)</w:t>
      </w:r>
      <w:r w:rsidRPr="00F34896">
        <w:rPr>
          <w:rtl/>
        </w:rPr>
        <w:t xml:space="preserve"> وكذا عند الحديث عن السَّحاب الثِقال </w:t>
      </w:r>
      <w:r w:rsidRPr="00F34896">
        <w:rPr>
          <w:rStyle w:val="libFootnotenumChar"/>
          <w:rtl/>
        </w:rPr>
        <w:t>(1)</w:t>
      </w:r>
      <w:r w:rsidR="00CB6330">
        <w:rPr>
          <w:rtl/>
        </w:rPr>
        <w:t>،</w:t>
      </w:r>
      <w:r w:rsidRPr="00F34896">
        <w:rPr>
          <w:rtl/>
        </w:rPr>
        <w:t xml:space="preserve"> فإنّ البرق وليد هكذا سُحب رُكاميّة ثقيلة </w:t>
      </w:r>
      <w:r w:rsidR="008A0551">
        <w:rPr>
          <w:rtl/>
        </w:rPr>
        <w:t>(</w:t>
      </w:r>
      <w:r w:rsidRPr="00F34896">
        <w:rPr>
          <w:rtl/>
        </w:rPr>
        <w:t>جَبليّة</w:t>
      </w:r>
      <w:r w:rsidR="008A0551">
        <w:rPr>
          <w:rtl/>
        </w:rPr>
        <w:t>)</w:t>
      </w:r>
      <w:r w:rsidR="00CB6330">
        <w:rPr>
          <w:rtl/>
        </w:rPr>
        <w:t>.</w:t>
      </w:r>
    </w:p>
    <w:p w:rsidR="00640FEB" w:rsidRDefault="00F018C8" w:rsidP="00F34896">
      <w:pPr>
        <w:pStyle w:val="libNormal"/>
        <w:rPr>
          <w:rtl/>
        </w:rPr>
      </w:pPr>
      <w:r w:rsidRPr="00F34896">
        <w:rPr>
          <w:rtl/>
        </w:rPr>
        <w:t>قال سيّد قطب</w:t>
      </w:r>
      <w:r w:rsidR="00CB6330">
        <w:rPr>
          <w:rtl/>
        </w:rPr>
        <w:t>:</w:t>
      </w:r>
      <w:r w:rsidRPr="00F34896">
        <w:rPr>
          <w:rtl/>
        </w:rPr>
        <w:t xml:space="preserve"> إنّ يد الله تُزجي السَّحاب وتدفعه من مكانٍ إلى مكان</w:t>
      </w:r>
      <w:r w:rsidR="00CB6330">
        <w:rPr>
          <w:rtl/>
        </w:rPr>
        <w:t>،</w:t>
      </w:r>
      <w:r w:rsidRPr="00F34896">
        <w:rPr>
          <w:rtl/>
        </w:rPr>
        <w:t xml:space="preserve"> ثُمّ تؤلّف بينه وتجمعه</w:t>
      </w:r>
      <w:r w:rsidR="00CB6330">
        <w:rPr>
          <w:rtl/>
        </w:rPr>
        <w:t>،</w:t>
      </w:r>
      <w:r w:rsidRPr="00F34896">
        <w:rPr>
          <w:rtl/>
        </w:rPr>
        <w:t xml:space="preserve"> فإذا هو رُكام بعضه فوق بعض</w:t>
      </w:r>
      <w:r w:rsidR="00CB6330">
        <w:rPr>
          <w:rtl/>
        </w:rPr>
        <w:t>،</w:t>
      </w:r>
      <w:r w:rsidRPr="00F34896">
        <w:rPr>
          <w:rtl/>
        </w:rPr>
        <w:t xml:space="preserve"> فإذا ثَقُل خرج منه الماء والوَبْلُ الهاطل</w:t>
      </w:r>
      <w:r w:rsidR="00CB6330">
        <w:rPr>
          <w:rtl/>
        </w:rPr>
        <w:t>،</w:t>
      </w:r>
      <w:r w:rsidRPr="00F34896">
        <w:rPr>
          <w:rtl/>
        </w:rPr>
        <w:t xml:space="preserve"> وهو في هيئة الجبال الضخمة الكثيفة</w:t>
      </w:r>
      <w:r w:rsidR="00CB6330">
        <w:rPr>
          <w:rtl/>
        </w:rPr>
        <w:t>،</w:t>
      </w:r>
      <w:r w:rsidRPr="00F34896">
        <w:rPr>
          <w:rtl/>
        </w:rPr>
        <w:t xml:space="preserve"> فيها قِطع البَرد الثلجيّة الصغيرة... ومَشهد السُحب كالجبال لا يبدو كما يبدو لراكب الطائرة وهي تعلو فوق السُحب أو تسير بينها</w:t>
      </w:r>
      <w:r w:rsidR="00CB6330">
        <w:rPr>
          <w:rtl/>
        </w:rPr>
        <w:t>،</w:t>
      </w:r>
      <w:r w:rsidRPr="00F34896">
        <w:rPr>
          <w:rtl/>
        </w:rPr>
        <w:t xml:space="preserve"> فإذا ا</w:t>
      </w:r>
      <w:r w:rsidR="0060581D">
        <w:rPr>
          <w:rtl/>
        </w:rPr>
        <w:t>لمـَ</w:t>
      </w:r>
      <w:r w:rsidRPr="00F34896">
        <w:rPr>
          <w:rtl/>
        </w:rPr>
        <w:t>شهد مشهد الجبال حقّاً بضخامتها ومَساقطها وارتفاعاتها وانخفاضاتها</w:t>
      </w:r>
      <w:r w:rsidR="00CB6330">
        <w:rPr>
          <w:rtl/>
        </w:rPr>
        <w:t>،</w:t>
      </w:r>
      <w:r w:rsidRPr="00F34896">
        <w:rPr>
          <w:rtl/>
        </w:rPr>
        <w:t xml:space="preserve"> وإنّه لتعبير مُصوّر للحقيقة التي لم يرَها الناس إلاّ بعد ما رَكِبوا الطائرات </w:t>
      </w:r>
      <w:r w:rsidRPr="00F34896">
        <w:rPr>
          <w:rStyle w:val="libFootnotenumChar"/>
          <w:rtl/>
        </w:rPr>
        <w:t>(2)</w:t>
      </w:r>
      <w:r w:rsidR="00CB6330">
        <w:rPr>
          <w:rtl/>
        </w:rPr>
        <w:t>،</w:t>
      </w:r>
      <w:r w:rsidRPr="00F34896">
        <w:rPr>
          <w:rtl/>
        </w:rPr>
        <w:t xml:space="preserve"> بل ويُمكن مشاهدتها في الصحاري الواسعة عن بُعد</w:t>
      </w:r>
      <w:r w:rsidR="00CB6330">
        <w:rPr>
          <w:rtl/>
        </w:rPr>
        <w:t>.</w:t>
      </w:r>
    </w:p>
    <w:p w:rsidR="00F018C8" w:rsidRPr="001528A3" w:rsidRDefault="00F018C8" w:rsidP="00EB34A8">
      <w:pPr>
        <w:pStyle w:val="Heading3"/>
        <w:rPr>
          <w:rtl/>
        </w:rPr>
      </w:pPr>
      <w:bookmarkStart w:id="170" w:name="_Toc417993676"/>
      <w:r w:rsidRPr="001528A3">
        <w:rPr>
          <w:rtl/>
        </w:rPr>
        <w:t>7</w:t>
      </w:r>
      <w:r w:rsidR="00CB6330">
        <w:rPr>
          <w:rtl/>
        </w:rPr>
        <w:t xml:space="preserve"> - </w:t>
      </w:r>
      <w:r w:rsidR="008A0551">
        <w:rPr>
          <w:rStyle w:val="libAlaemChar"/>
          <w:rtl/>
        </w:rPr>
        <w:t>(</w:t>
      </w:r>
      <w:r w:rsidRPr="00DB14EE">
        <w:rPr>
          <w:rFonts w:hint="cs"/>
          <w:rtl/>
        </w:rPr>
        <w:t>وَمِنَ الأَرْضِ مِثْلَهُنَّ</w:t>
      </w:r>
      <w:r w:rsidR="008A0551" w:rsidRPr="008A0551">
        <w:rPr>
          <w:rStyle w:val="libAlaemChar"/>
          <w:rtl/>
        </w:rPr>
        <w:t>)</w:t>
      </w:r>
      <w:bookmarkEnd w:id="170"/>
    </w:p>
    <w:p w:rsidR="00F018C8" w:rsidRPr="001528A3"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Fonts w:hint="cs"/>
          <w:rtl/>
        </w:rPr>
        <w:t>اللَّهُ الَّذِي خَلَقَ سَبْعَ سَمَوَاتٍ وَمِنَ الأَرْضِ مِثْلَهُنَّ</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1528A3" w:rsidRDefault="00F018C8" w:rsidP="00F34896">
      <w:pPr>
        <w:pStyle w:val="libNormal"/>
        <w:rPr>
          <w:rtl/>
        </w:rPr>
      </w:pPr>
      <w:r w:rsidRPr="00F34896">
        <w:rPr>
          <w:rtl/>
        </w:rPr>
        <w:t>ما تعني المثليّة</w:t>
      </w:r>
      <w:r w:rsidR="00CB6330">
        <w:rPr>
          <w:rtl/>
        </w:rPr>
        <w:t>؟</w:t>
      </w:r>
      <w:r w:rsidRPr="00F34896">
        <w:rPr>
          <w:rtl/>
        </w:rPr>
        <w:t xml:space="preserve"> هل هي في الصُنع والإتقان</w:t>
      </w:r>
      <w:r w:rsidR="00CB6330">
        <w:rPr>
          <w:rtl/>
        </w:rPr>
        <w:t>؟</w:t>
      </w:r>
      <w:r w:rsidRPr="00F34896">
        <w:rPr>
          <w:rtl/>
        </w:rPr>
        <w:t xml:space="preserve"> أم في العدد</w:t>
      </w:r>
      <w:r w:rsidR="00CB6330">
        <w:rPr>
          <w:rtl/>
        </w:rPr>
        <w:t>؟</w:t>
      </w:r>
      <w:r w:rsidRPr="00F34896">
        <w:rPr>
          <w:rtl/>
        </w:rPr>
        <w:t xml:space="preserve"> وما هُنّ على هذا الفَرض</w:t>
      </w:r>
      <w:r w:rsidR="00CB6330">
        <w:rPr>
          <w:rtl/>
        </w:rPr>
        <w:t>؟</w:t>
      </w:r>
      <w:r w:rsidRPr="00F34896">
        <w:rPr>
          <w:rtl/>
        </w:rPr>
        <w:t xml:space="preserve"> </w:t>
      </w:r>
    </w:p>
    <w:p w:rsidR="00F018C8" w:rsidRPr="001528A3" w:rsidRDefault="00F018C8" w:rsidP="00F34896">
      <w:pPr>
        <w:pStyle w:val="libNormal"/>
        <w:rPr>
          <w:rtl/>
        </w:rPr>
      </w:pPr>
      <w:r w:rsidRPr="00F34896">
        <w:rPr>
          <w:rtl/>
        </w:rPr>
        <w:t>ولم تُذكر الأرض في القرآن إلاّ مفردةً سِوى في هذا الموضع</w:t>
      </w:r>
      <w:r w:rsidR="00CB6330">
        <w:rPr>
          <w:rtl/>
        </w:rPr>
        <w:t>،</w:t>
      </w:r>
      <w:r w:rsidRPr="00F34896">
        <w:rPr>
          <w:rtl/>
        </w:rPr>
        <w:t xml:space="preserve"> حيث شُبهة إرادة التعدّد إلى سبع أرضين</w:t>
      </w:r>
      <w:r w:rsidR="00CB6330">
        <w:rPr>
          <w:rtl/>
        </w:rPr>
        <w:t>،</w:t>
      </w:r>
      <w:r w:rsidRPr="00F34896">
        <w:rPr>
          <w:rtl/>
        </w:rPr>
        <w:t xml:space="preserve"> كما جاء في الحديث ودار على الألسن</w:t>
      </w:r>
      <w:r w:rsidR="00CB6330">
        <w:rPr>
          <w:rtl/>
        </w:rPr>
        <w:t>!</w:t>
      </w:r>
    </w:p>
    <w:p w:rsidR="00F018C8" w:rsidRPr="001528A3" w:rsidRDefault="00F018C8" w:rsidP="00F34896">
      <w:pPr>
        <w:pStyle w:val="libNormal"/>
        <w:rPr>
          <w:rtl/>
        </w:rPr>
      </w:pPr>
      <w:r w:rsidRPr="00F34896">
        <w:rPr>
          <w:rtl/>
        </w:rPr>
        <w:t>وفُسّر التعدّد من وجوه</w:t>
      </w:r>
      <w:r w:rsidR="00CB6330">
        <w:rPr>
          <w:rtl/>
        </w:rPr>
        <w:t>:</w:t>
      </w:r>
      <w:r w:rsidRPr="00F34896">
        <w:rPr>
          <w:rtl/>
        </w:rPr>
        <w:t xml:space="preserve"> </w:t>
      </w:r>
    </w:p>
    <w:p w:rsidR="00F018C8" w:rsidRPr="001528A3" w:rsidRDefault="00F018C8" w:rsidP="006D3634">
      <w:pPr>
        <w:pStyle w:val="libNormal"/>
        <w:rPr>
          <w:rtl/>
        </w:rPr>
      </w:pPr>
      <w:r w:rsidRPr="001528A3">
        <w:rPr>
          <w:rtl/>
        </w:rPr>
        <w:t>1</w:t>
      </w:r>
      <w:r w:rsidR="00CB6330">
        <w:rPr>
          <w:rtl/>
        </w:rPr>
        <w:t xml:space="preserve"> - </w:t>
      </w:r>
      <w:r w:rsidRPr="001528A3">
        <w:rPr>
          <w:rtl/>
        </w:rPr>
        <w:t>سبع قطاع من الأرض</w:t>
      </w:r>
      <w:r w:rsidRPr="00F34896">
        <w:rPr>
          <w:rtl/>
        </w:rPr>
        <w:t xml:space="preserve"> على وجهها من أقاليم أو قارّات</w:t>
      </w:r>
      <w:r w:rsidR="00CB6330">
        <w:rPr>
          <w:rtl/>
        </w:rPr>
        <w:t>.</w:t>
      </w:r>
      <w:r w:rsidRPr="00F34896">
        <w:rPr>
          <w:rtl/>
        </w:rPr>
        <w:t xml:space="preserve"> </w:t>
      </w:r>
    </w:p>
    <w:p w:rsidR="00F018C8" w:rsidRPr="001528A3" w:rsidRDefault="00F018C8" w:rsidP="006D3634">
      <w:pPr>
        <w:pStyle w:val="libNormal"/>
        <w:rPr>
          <w:rtl/>
        </w:rPr>
      </w:pPr>
      <w:r w:rsidRPr="001528A3">
        <w:rPr>
          <w:rtl/>
        </w:rPr>
        <w:t>2</w:t>
      </w:r>
      <w:r w:rsidR="00CB6330">
        <w:rPr>
          <w:rtl/>
        </w:rPr>
        <w:t xml:space="preserve"> - </w:t>
      </w:r>
      <w:r w:rsidRPr="001528A3">
        <w:rPr>
          <w:rtl/>
        </w:rPr>
        <w:t>سبع طِباق من الأرض</w:t>
      </w:r>
      <w:r w:rsidRPr="00F34896">
        <w:rPr>
          <w:rtl/>
        </w:rPr>
        <w:t xml:space="preserve"> في قِشرتها المتركّبة من طَبقات </w:t>
      </w:r>
      <w:r w:rsidRPr="00F34896">
        <w:rPr>
          <w:rStyle w:val="libFootnotenumChar"/>
          <w:rtl/>
        </w:rPr>
        <w:t>(4)</w:t>
      </w:r>
      <w:r w:rsidR="00CB6330">
        <w:rPr>
          <w:rtl/>
        </w:rPr>
        <w:t>.</w:t>
      </w:r>
      <w:r w:rsidRPr="00F34896">
        <w:rPr>
          <w:rtl/>
        </w:rPr>
        <w:t xml:space="preserve"> </w:t>
      </w:r>
    </w:p>
    <w:p w:rsidR="00F018C8" w:rsidRPr="001528A3" w:rsidRDefault="008A0551" w:rsidP="008A0551">
      <w:pPr>
        <w:pStyle w:val="libLine"/>
        <w:rPr>
          <w:rtl/>
        </w:rPr>
      </w:pPr>
      <w:r>
        <w:rPr>
          <w:rtl/>
        </w:rPr>
        <w:t>____________________</w:t>
      </w:r>
    </w:p>
    <w:p w:rsidR="00F018C8" w:rsidRPr="00F34896" w:rsidRDefault="00F018C8" w:rsidP="00F34896">
      <w:pPr>
        <w:pStyle w:val="libFootnote0"/>
        <w:rPr>
          <w:rtl/>
        </w:rPr>
      </w:pPr>
      <w:r w:rsidRPr="001528A3">
        <w:rPr>
          <w:rtl/>
        </w:rPr>
        <w:t>(1) الرعد 13</w:t>
      </w:r>
      <w:r w:rsidR="00CB6330">
        <w:rPr>
          <w:rtl/>
        </w:rPr>
        <w:t>:</w:t>
      </w:r>
      <w:r w:rsidRPr="001528A3">
        <w:rPr>
          <w:rtl/>
        </w:rPr>
        <w:t xml:space="preserve"> 12</w:t>
      </w:r>
      <w:r w:rsidR="00CB6330">
        <w:rPr>
          <w:rtl/>
        </w:rPr>
        <w:t>،</w:t>
      </w:r>
      <w:r w:rsidRPr="001528A3">
        <w:rPr>
          <w:rtl/>
        </w:rPr>
        <w:t xml:space="preserve"> والجمع في </w:t>
      </w:r>
      <w:r w:rsidR="008A0551">
        <w:rPr>
          <w:rtl/>
        </w:rPr>
        <w:t>(</w:t>
      </w:r>
      <w:r w:rsidRPr="001528A3">
        <w:rPr>
          <w:rtl/>
        </w:rPr>
        <w:t>ثِقال</w:t>
      </w:r>
      <w:r w:rsidR="008A0551">
        <w:rPr>
          <w:rtl/>
        </w:rPr>
        <w:t>)</w:t>
      </w:r>
      <w:r w:rsidRPr="001528A3">
        <w:rPr>
          <w:rtl/>
        </w:rPr>
        <w:t xml:space="preserve"> باعتبار كون </w:t>
      </w:r>
      <w:r w:rsidR="008A0551">
        <w:rPr>
          <w:rtl/>
        </w:rPr>
        <w:t>(</w:t>
      </w:r>
      <w:r w:rsidRPr="001528A3">
        <w:rPr>
          <w:rtl/>
        </w:rPr>
        <w:t>السَّحاب</w:t>
      </w:r>
      <w:r w:rsidR="008A0551">
        <w:rPr>
          <w:rtl/>
        </w:rPr>
        <w:t>)</w:t>
      </w:r>
      <w:r w:rsidRPr="001528A3">
        <w:rPr>
          <w:rtl/>
        </w:rPr>
        <w:t xml:space="preserve"> اسم جنس يُفيد الجمع</w:t>
      </w:r>
      <w:r w:rsidR="00CB6330">
        <w:rPr>
          <w:rtl/>
        </w:rPr>
        <w:t>،</w:t>
      </w:r>
      <w:r w:rsidRPr="001528A3">
        <w:rPr>
          <w:rtl/>
        </w:rPr>
        <w:t xml:space="preserve"> واحدتها سَحابة</w:t>
      </w:r>
      <w:r w:rsidR="00CB6330">
        <w:rPr>
          <w:rtl/>
        </w:rPr>
        <w:t>.</w:t>
      </w:r>
    </w:p>
    <w:p w:rsidR="00F018C8" w:rsidRPr="00F34896" w:rsidRDefault="00F018C8" w:rsidP="00F34896">
      <w:pPr>
        <w:pStyle w:val="libFootnote0"/>
        <w:rPr>
          <w:rtl/>
        </w:rPr>
      </w:pPr>
      <w:r w:rsidRPr="001528A3">
        <w:rPr>
          <w:rtl/>
        </w:rPr>
        <w:t>(2) في ظِلال القرآن</w:t>
      </w:r>
      <w:r w:rsidR="00CB6330">
        <w:rPr>
          <w:rtl/>
        </w:rPr>
        <w:t>،</w:t>
      </w:r>
      <w:r w:rsidRPr="001528A3">
        <w:rPr>
          <w:rtl/>
        </w:rPr>
        <w:t xml:space="preserve"> ج18</w:t>
      </w:r>
      <w:r w:rsidR="00CB6330">
        <w:rPr>
          <w:rtl/>
        </w:rPr>
        <w:t>،</w:t>
      </w:r>
      <w:r w:rsidRPr="001528A3">
        <w:rPr>
          <w:rtl/>
        </w:rPr>
        <w:t xml:space="preserve"> ص109</w:t>
      </w:r>
      <w:r w:rsidR="00CB6330">
        <w:rPr>
          <w:rtl/>
        </w:rPr>
        <w:t xml:space="preserve"> - </w:t>
      </w:r>
      <w:r w:rsidRPr="001528A3">
        <w:rPr>
          <w:rtl/>
        </w:rPr>
        <w:t>110</w:t>
      </w:r>
      <w:r w:rsidR="00CB6330">
        <w:rPr>
          <w:rtl/>
        </w:rPr>
        <w:t>،</w:t>
      </w:r>
      <w:r w:rsidRPr="001528A3">
        <w:rPr>
          <w:rtl/>
        </w:rPr>
        <w:t xml:space="preserve"> المجلّد 6</w:t>
      </w:r>
      <w:r w:rsidR="00CB6330">
        <w:rPr>
          <w:rtl/>
        </w:rPr>
        <w:t>.</w:t>
      </w:r>
      <w:r w:rsidRPr="001528A3">
        <w:rPr>
          <w:rtl/>
        </w:rPr>
        <w:t xml:space="preserve"> </w:t>
      </w:r>
    </w:p>
    <w:p w:rsidR="00F018C8" w:rsidRPr="00F34896" w:rsidRDefault="00F018C8" w:rsidP="00F34896">
      <w:pPr>
        <w:pStyle w:val="libFootnote0"/>
        <w:rPr>
          <w:rtl/>
        </w:rPr>
      </w:pPr>
      <w:r w:rsidRPr="001528A3">
        <w:rPr>
          <w:rtl/>
        </w:rPr>
        <w:t>(3) الطلاق 65</w:t>
      </w:r>
      <w:r w:rsidR="00CB6330">
        <w:rPr>
          <w:rtl/>
        </w:rPr>
        <w:t>:</w:t>
      </w:r>
      <w:r w:rsidRPr="001528A3">
        <w:rPr>
          <w:rtl/>
        </w:rPr>
        <w:t xml:space="preserve"> 12</w:t>
      </w:r>
      <w:r w:rsidR="00CB6330">
        <w:rPr>
          <w:rtl/>
        </w:rPr>
        <w:t>.</w:t>
      </w:r>
    </w:p>
    <w:p w:rsidR="00F018C8" w:rsidRPr="00F34896" w:rsidRDefault="00F018C8" w:rsidP="00F34896">
      <w:pPr>
        <w:pStyle w:val="libFootnote0"/>
        <w:rPr>
          <w:rtl/>
        </w:rPr>
      </w:pPr>
      <w:r w:rsidRPr="001528A3">
        <w:rPr>
          <w:rtl/>
        </w:rPr>
        <w:t>(4) راجع</w:t>
      </w:r>
      <w:r w:rsidR="00CB6330">
        <w:rPr>
          <w:rtl/>
        </w:rPr>
        <w:t>:</w:t>
      </w:r>
      <w:r w:rsidRPr="001528A3">
        <w:rPr>
          <w:rtl/>
        </w:rPr>
        <w:t xml:space="preserve"> الميزان</w:t>
      </w:r>
      <w:r w:rsidR="00CB6330">
        <w:rPr>
          <w:rtl/>
        </w:rPr>
        <w:t>،</w:t>
      </w:r>
      <w:r w:rsidRPr="001528A3">
        <w:rPr>
          <w:rtl/>
        </w:rPr>
        <w:t xml:space="preserve"> ج19</w:t>
      </w:r>
      <w:r w:rsidR="00CB6330">
        <w:rPr>
          <w:rtl/>
        </w:rPr>
        <w:t>،</w:t>
      </w:r>
      <w:r w:rsidRPr="001528A3">
        <w:rPr>
          <w:rtl/>
        </w:rPr>
        <w:t xml:space="preserve"> ص378</w:t>
      </w:r>
      <w:r w:rsidR="00CB6330">
        <w:rPr>
          <w:rtl/>
        </w:rPr>
        <w:t>،</w:t>
      </w:r>
      <w:r w:rsidRPr="001528A3">
        <w:rPr>
          <w:rtl/>
        </w:rPr>
        <w:t xml:space="preserve"> وتفسير نمونه</w:t>
      </w:r>
      <w:r w:rsidR="00CB6330">
        <w:rPr>
          <w:rtl/>
        </w:rPr>
        <w:t>،</w:t>
      </w:r>
      <w:r w:rsidRPr="001528A3">
        <w:rPr>
          <w:rtl/>
        </w:rPr>
        <w:t xml:space="preserve"> ج24</w:t>
      </w:r>
      <w:r w:rsidR="00CB6330">
        <w:rPr>
          <w:rtl/>
        </w:rPr>
        <w:t>،</w:t>
      </w:r>
      <w:r w:rsidRPr="001528A3">
        <w:rPr>
          <w:rtl/>
        </w:rPr>
        <w:t xml:space="preserve"> ص261</w:t>
      </w:r>
      <w:r w:rsidR="00CB6330">
        <w:rPr>
          <w:rtl/>
        </w:rPr>
        <w:t>.</w:t>
      </w:r>
    </w:p>
    <w:p w:rsidR="00F018C8" w:rsidRDefault="00F018C8" w:rsidP="00610BA4">
      <w:pPr>
        <w:pStyle w:val="libPoemTiniChar"/>
        <w:rPr>
          <w:rtl/>
        </w:rPr>
      </w:pPr>
      <w:r>
        <w:rPr>
          <w:rtl/>
        </w:rPr>
        <w:br w:type="page"/>
      </w:r>
    </w:p>
    <w:p w:rsidR="00F018C8" w:rsidRPr="001528A3" w:rsidRDefault="00F018C8" w:rsidP="006D3634">
      <w:pPr>
        <w:pStyle w:val="libNormal"/>
        <w:rPr>
          <w:rtl/>
        </w:rPr>
      </w:pPr>
      <w:r w:rsidRPr="001528A3">
        <w:rPr>
          <w:rtl/>
        </w:rPr>
        <w:lastRenderedPageBreak/>
        <w:t>3</w:t>
      </w:r>
      <w:r w:rsidR="00CB6330">
        <w:rPr>
          <w:rtl/>
        </w:rPr>
        <w:t xml:space="preserve"> - </w:t>
      </w:r>
      <w:r w:rsidRPr="001528A3">
        <w:rPr>
          <w:rtl/>
        </w:rPr>
        <w:t>الكواكب السبع السيّارة</w:t>
      </w:r>
      <w:r w:rsidR="00CB6330">
        <w:rPr>
          <w:rtl/>
        </w:rPr>
        <w:t>،</w:t>
      </w:r>
      <w:r w:rsidRPr="00F34896">
        <w:rPr>
          <w:rtl/>
        </w:rPr>
        <w:t xml:space="preserve"> كلّ كوكبة</w:t>
      </w:r>
      <w:r w:rsidR="00CB6330">
        <w:rPr>
          <w:rtl/>
        </w:rPr>
        <w:t xml:space="preserve"> - </w:t>
      </w:r>
      <w:r w:rsidRPr="00F34896">
        <w:rPr>
          <w:rtl/>
        </w:rPr>
        <w:t>ومنها أرضنا</w:t>
      </w:r>
      <w:r w:rsidR="00CB6330">
        <w:rPr>
          <w:rtl/>
        </w:rPr>
        <w:t xml:space="preserve"> - </w:t>
      </w:r>
      <w:r w:rsidRPr="00F34896">
        <w:rPr>
          <w:rtl/>
        </w:rPr>
        <w:t>أرض</w:t>
      </w:r>
      <w:r w:rsidR="00CB6330">
        <w:rPr>
          <w:rtl/>
        </w:rPr>
        <w:t>،</w:t>
      </w:r>
      <w:r w:rsidRPr="00F34896">
        <w:rPr>
          <w:rtl/>
        </w:rPr>
        <w:t xml:space="preserve"> والغلاف الهوائي المحيط بها سماء </w:t>
      </w:r>
      <w:r w:rsidRPr="00F34896">
        <w:rPr>
          <w:rStyle w:val="libFootnotenumChar"/>
          <w:rtl/>
        </w:rPr>
        <w:t>(1)</w:t>
      </w:r>
      <w:r w:rsidR="00CB6330">
        <w:rPr>
          <w:rtl/>
        </w:rPr>
        <w:t>.</w:t>
      </w:r>
      <w:r w:rsidRPr="00F34896">
        <w:rPr>
          <w:rtl/>
        </w:rPr>
        <w:t xml:space="preserve"> </w:t>
      </w:r>
    </w:p>
    <w:p w:rsidR="00640FEB" w:rsidRDefault="00F018C8" w:rsidP="006D3634">
      <w:pPr>
        <w:pStyle w:val="libNormal"/>
        <w:rPr>
          <w:rtl/>
        </w:rPr>
      </w:pPr>
      <w:r w:rsidRPr="001528A3">
        <w:rPr>
          <w:rtl/>
        </w:rPr>
        <w:t>4</w:t>
      </w:r>
      <w:r w:rsidR="00CB6330">
        <w:rPr>
          <w:rtl/>
        </w:rPr>
        <w:t xml:space="preserve"> - </w:t>
      </w:r>
      <w:r w:rsidRPr="001528A3">
        <w:rPr>
          <w:rtl/>
        </w:rPr>
        <w:t>فوق كلّ سماء بعد أرضنا أرض وفوقها سماء</w:t>
      </w:r>
      <w:r w:rsidR="00CB6330">
        <w:rPr>
          <w:rtl/>
        </w:rPr>
        <w:t>،</w:t>
      </w:r>
      <w:r w:rsidRPr="00F34896">
        <w:rPr>
          <w:rtl/>
        </w:rPr>
        <w:t xml:space="preserve"> فهناك سبع أرضين بعضها فوق بعض لسبع سماوات </w:t>
      </w:r>
      <w:r w:rsidRPr="00F34896">
        <w:rPr>
          <w:rStyle w:val="libFootnotenumChar"/>
          <w:rtl/>
        </w:rPr>
        <w:t>(2)</w:t>
      </w:r>
      <w:r w:rsidR="00CB6330">
        <w:rPr>
          <w:rtl/>
        </w:rPr>
        <w:t>.</w:t>
      </w:r>
    </w:p>
    <w:p w:rsidR="00F018C8" w:rsidRPr="001528A3" w:rsidRDefault="00F018C8" w:rsidP="00EB34A8">
      <w:pPr>
        <w:pStyle w:val="Heading3"/>
        <w:rPr>
          <w:rtl/>
        </w:rPr>
      </w:pPr>
      <w:bookmarkStart w:id="171" w:name="_Toc417993677"/>
      <w:r w:rsidRPr="001528A3">
        <w:rPr>
          <w:rtl/>
        </w:rPr>
        <w:t>تقاسيم الأرض</w:t>
      </w:r>
      <w:bookmarkEnd w:id="171"/>
      <w:r w:rsidRPr="00F34896">
        <w:rPr>
          <w:rtl/>
        </w:rPr>
        <w:t xml:space="preserve"> </w:t>
      </w:r>
    </w:p>
    <w:p w:rsidR="00F018C8" w:rsidRPr="001528A3" w:rsidRDefault="00F018C8" w:rsidP="00F34896">
      <w:pPr>
        <w:pStyle w:val="libNormal"/>
        <w:rPr>
          <w:rtl/>
        </w:rPr>
      </w:pPr>
      <w:r w:rsidRPr="00F34896">
        <w:rPr>
          <w:rtl/>
        </w:rPr>
        <w:t>قَسّم الأقدمون البلادَ الآهِلة من الرُبع المعمور في القطاع الشمالي إلى سبع مناطق جغرافيّة طولاً</w:t>
      </w:r>
      <w:r w:rsidR="00CB6330">
        <w:rPr>
          <w:rtl/>
        </w:rPr>
        <w:t>،</w:t>
      </w:r>
      <w:r w:rsidRPr="00F34896">
        <w:rPr>
          <w:rtl/>
        </w:rPr>
        <w:t xml:space="preserve"> وجاء المتأخّرون ليُقسّموها تارةً على حسب المناخ الطبيعي إلى سبعة أقاليم</w:t>
      </w:r>
      <w:r w:rsidR="00CB6330">
        <w:rPr>
          <w:rtl/>
        </w:rPr>
        <w:t>:</w:t>
      </w:r>
      <w:r w:rsidRPr="00F34896">
        <w:rPr>
          <w:rtl/>
        </w:rPr>
        <w:t xml:space="preserve"> واحدة استوائيّة</w:t>
      </w:r>
      <w:r w:rsidR="00CB6330">
        <w:rPr>
          <w:rtl/>
        </w:rPr>
        <w:t>،</w:t>
      </w:r>
      <w:r w:rsidRPr="00F34896">
        <w:rPr>
          <w:rtl/>
        </w:rPr>
        <w:t xml:space="preserve"> واثنتان حارّتان حتّى درجة 5/23 عرضاً في جانبَي خطّ الاستواء شمالاً وجنوباً</w:t>
      </w:r>
      <w:r w:rsidR="00CB6330">
        <w:rPr>
          <w:rtl/>
        </w:rPr>
        <w:t>،</w:t>
      </w:r>
      <w:r w:rsidRPr="00F34896">
        <w:rPr>
          <w:rtl/>
        </w:rPr>
        <w:t xml:space="preserve"> واثنتان اعتداليتَان ما بعد خطّ الميل الأعظم فإلى مدارَي الخطّ القطبي</w:t>
      </w:r>
      <w:r w:rsidR="00CB6330">
        <w:rPr>
          <w:rtl/>
        </w:rPr>
        <w:t>،</w:t>
      </w:r>
      <w:r w:rsidRPr="00F34896">
        <w:rPr>
          <w:rtl/>
        </w:rPr>
        <w:t xml:space="preserve"> والأخيرتان منطقتا القُطبَين الشمالي والجنوبي</w:t>
      </w:r>
      <w:r w:rsidR="00CB6330">
        <w:rPr>
          <w:rtl/>
        </w:rPr>
        <w:t>.</w:t>
      </w:r>
    </w:p>
    <w:p w:rsidR="00640FEB" w:rsidRDefault="00F018C8" w:rsidP="00F34896">
      <w:pPr>
        <w:pStyle w:val="libNormal"/>
        <w:rPr>
          <w:rtl/>
        </w:rPr>
      </w:pPr>
      <w:r w:rsidRPr="00F34896">
        <w:rPr>
          <w:rtl/>
        </w:rPr>
        <w:t>وأُخرى إلى قارات مأَلوفة</w:t>
      </w:r>
      <w:r w:rsidR="00CB6330">
        <w:rPr>
          <w:rtl/>
        </w:rPr>
        <w:t>،</w:t>
      </w:r>
      <w:r w:rsidRPr="00F34896">
        <w:rPr>
          <w:rtl/>
        </w:rPr>
        <w:t xml:space="preserve"> خمسة منها ظاهرة</w:t>
      </w:r>
      <w:r w:rsidR="00CB6330">
        <w:rPr>
          <w:rtl/>
        </w:rPr>
        <w:t>:</w:t>
      </w:r>
      <w:r w:rsidRPr="00F34896">
        <w:rPr>
          <w:rtl/>
        </w:rPr>
        <w:t xml:space="preserve"> آسيا</w:t>
      </w:r>
      <w:r w:rsidR="00CB6330">
        <w:rPr>
          <w:rtl/>
        </w:rPr>
        <w:t>،</w:t>
      </w:r>
      <w:r w:rsidRPr="00F34896">
        <w:rPr>
          <w:rtl/>
        </w:rPr>
        <w:t xml:space="preserve"> أُوربا</w:t>
      </w:r>
      <w:r w:rsidR="00CB6330">
        <w:rPr>
          <w:rtl/>
        </w:rPr>
        <w:t>،</w:t>
      </w:r>
      <w:r w:rsidRPr="00F34896">
        <w:rPr>
          <w:rtl/>
        </w:rPr>
        <w:t xml:space="preserve"> أفريقيا</w:t>
      </w:r>
      <w:r w:rsidR="00CB6330">
        <w:rPr>
          <w:rtl/>
        </w:rPr>
        <w:t>،</w:t>
      </w:r>
      <w:r w:rsidRPr="00F34896">
        <w:rPr>
          <w:rtl/>
        </w:rPr>
        <w:t xml:space="preserve"> استراليا</w:t>
      </w:r>
      <w:r w:rsidR="00CB6330">
        <w:rPr>
          <w:rtl/>
        </w:rPr>
        <w:t>،</w:t>
      </w:r>
      <w:r w:rsidRPr="00F34896">
        <w:rPr>
          <w:rtl/>
        </w:rPr>
        <w:t xml:space="preserve"> أمريكا</w:t>
      </w:r>
      <w:r w:rsidR="00CB6330">
        <w:rPr>
          <w:rtl/>
        </w:rPr>
        <w:t>،</w:t>
      </w:r>
      <w:r w:rsidRPr="00F34896">
        <w:rPr>
          <w:rtl/>
        </w:rPr>
        <w:t xml:space="preserve"> واثنتان هما قُطبا الشمال والجنوب في غطاء من الثلوج</w:t>
      </w:r>
      <w:r w:rsidR="00CB6330">
        <w:rPr>
          <w:rtl/>
        </w:rPr>
        <w:t>.</w:t>
      </w:r>
    </w:p>
    <w:p w:rsidR="00F018C8" w:rsidRPr="001528A3" w:rsidRDefault="00F018C8" w:rsidP="00EB34A8">
      <w:pPr>
        <w:pStyle w:val="Heading3"/>
        <w:rPr>
          <w:rtl/>
        </w:rPr>
      </w:pPr>
      <w:bookmarkStart w:id="172" w:name="_Toc417993678"/>
      <w:r w:rsidRPr="001528A3">
        <w:rPr>
          <w:rtl/>
        </w:rPr>
        <w:t>مُحتَملات ثلاثة</w:t>
      </w:r>
      <w:bookmarkEnd w:id="172"/>
      <w:r w:rsidRPr="00F34896">
        <w:rPr>
          <w:rtl/>
        </w:rPr>
        <w:t xml:space="preserve"> </w:t>
      </w:r>
    </w:p>
    <w:p w:rsidR="00F018C8" w:rsidRPr="001528A3" w:rsidRDefault="00F018C8" w:rsidP="00F34896">
      <w:pPr>
        <w:pStyle w:val="libNormal"/>
        <w:rPr>
          <w:rtl/>
        </w:rPr>
      </w:pPr>
      <w:r w:rsidRPr="00F34896">
        <w:rPr>
          <w:rtl/>
        </w:rPr>
        <w:t>قال الحجّة البلاغي</w:t>
      </w:r>
      <w:r w:rsidR="00CB6330">
        <w:rPr>
          <w:rtl/>
        </w:rPr>
        <w:t>:</w:t>
      </w:r>
      <w:r w:rsidRPr="00F34896">
        <w:rPr>
          <w:rtl/>
        </w:rPr>
        <w:t xml:space="preserve"> يُحتَمل في قوله تعالى</w:t>
      </w:r>
      <w:r w:rsidR="00CB6330">
        <w:rPr>
          <w:rtl/>
        </w:rPr>
        <w:t>:</w:t>
      </w:r>
      <w:r w:rsidRPr="00F34896">
        <w:rPr>
          <w:rtl/>
        </w:rPr>
        <w:t xml:space="preserve"> </w:t>
      </w:r>
      <w:r w:rsidR="008A0551">
        <w:rPr>
          <w:rStyle w:val="libAlaemChar"/>
          <w:rtl/>
        </w:rPr>
        <w:t>(</w:t>
      </w:r>
      <w:r w:rsidRPr="00F34896">
        <w:rPr>
          <w:rStyle w:val="libAieChar"/>
          <w:rtl/>
        </w:rPr>
        <w:t>وَمِنَ الأَرْضِ مِثْلَهُنّ</w:t>
      </w:r>
      <w:r w:rsidR="008A0551" w:rsidRPr="008A0551">
        <w:rPr>
          <w:rStyle w:val="libAlaemChar"/>
          <w:rtl/>
        </w:rPr>
        <w:t>)</w:t>
      </w:r>
      <w:r w:rsidRPr="00F34896">
        <w:rPr>
          <w:rtl/>
        </w:rPr>
        <w:t xml:space="preserve"> وجوه ثلاثة</w:t>
      </w:r>
      <w:r w:rsidR="00CB6330">
        <w:rPr>
          <w:rtl/>
        </w:rPr>
        <w:t>:</w:t>
      </w:r>
      <w:r w:rsidRPr="00F34896">
        <w:rPr>
          <w:rtl/>
        </w:rPr>
        <w:t xml:space="preserve"> </w:t>
      </w:r>
    </w:p>
    <w:p w:rsidR="00F018C8" w:rsidRPr="001528A3" w:rsidRDefault="00F018C8" w:rsidP="006D3634">
      <w:pPr>
        <w:pStyle w:val="libNormal"/>
        <w:rPr>
          <w:rtl/>
        </w:rPr>
      </w:pPr>
      <w:r w:rsidRPr="001528A3">
        <w:rPr>
          <w:rtl/>
        </w:rPr>
        <w:t>الأَوّل</w:t>
      </w:r>
      <w:r w:rsidR="00CB6330">
        <w:rPr>
          <w:rtl/>
        </w:rPr>
        <w:t>:</w:t>
      </w:r>
      <w:r w:rsidRPr="00F34896">
        <w:rPr>
          <w:rtl/>
        </w:rPr>
        <w:t xml:space="preserve"> أنْ يُراد مِثلهنّ في الطَبقات</w:t>
      </w:r>
      <w:r w:rsidR="00CB6330">
        <w:rPr>
          <w:rtl/>
        </w:rPr>
        <w:t>،</w:t>
      </w:r>
      <w:r w:rsidRPr="00F34896">
        <w:rPr>
          <w:rtl/>
        </w:rPr>
        <w:t xml:space="preserve"> باعتبار اختلاف طَبقات الأرض في البدائع والآثار</w:t>
      </w:r>
      <w:r w:rsidR="00CB6330">
        <w:rPr>
          <w:rtl/>
        </w:rPr>
        <w:t>.</w:t>
      </w:r>
    </w:p>
    <w:p w:rsidR="00F018C8" w:rsidRPr="001528A3" w:rsidRDefault="00F018C8" w:rsidP="006D3634">
      <w:pPr>
        <w:pStyle w:val="libNormal"/>
        <w:rPr>
          <w:rtl/>
        </w:rPr>
      </w:pPr>
      <w:r w:rsidRPr="001528A3">
        <w:rPr>
          <w:rtl/>
        </w:rPr>
        <w:t>الثاني</w:t>
      </w:r>
      <w:r w:rsidR="00CB6330">
        <w:rPr>
          <w:rtl/>
        </w:rPr>
        <w:t>:</w:t>
      </w:r>
      <w:r w:rsidRPr="00F34896">
        <w:rPr>
          <w:rtl/>
        </w:rPr>
        <w:t xml:space="preserve"> أنْ يُراد مِثلهنّ في عدد القِطع والمواضع ا</w:t>
      </w:r>
      <w:r w:rsidR="0060581D">
        <w:rPr>
          <w:rtl/>
        </w:rPr>
        <w:t>لمـُ</w:t>
      </w:r>
      <w:r w:rsidRPr="00F34896">
        <w:rPr>
          <w:rtl/>
        </w:rPr>
        <w:t>تعدّ بها كآسيا وأُوربا وأفريقيا وأمريكا الشماليّة وأمريكا الجنوبيّة واستراليا</w:t>
      </w:r>
      <w:r w:rsidR="00CB6330">
        <w:rPr>
          <w:rtl/>
        </w:rPr>
        <w:t>،</w:t>
      </w:r>
      <w:r w:rsidRPr="00F34896">
        <w:rPr>
          <w:rtl/>
        </w:rPr>
        <w:t xml:space="preserve"> وأرض لم تُكشف بعد أو لاشتها الحوادث البحريّة وفتّتتها بالكلّية</w:t>
      </w:r>
      <w:r w:rsidR="00CB6330">
        <w:rPr>
          <w:rtl/>
        </w:rPr>
        <w:t>،</w:t>
      </w:r>
      <w:r w:rsidRPr="00F34896">
        <w:rPr>
          <w:rtl/>
        </w:rPr>
        <w:t xml:space="preserve"> أو بقي منها بصورة جُزُر متفرّقة صغيرة</w:t>
      </w:r>
      <w:r w:rsidR="00CB6330">
        <w:rPr>
          <w:rtl/>
        </w:rPr>
        <w:t>،</w:t>
      </w:r>
      <w:r w:rsidRPr="00F34896">
        <w:rPr>
          <w:rtl/>
        </w:rPr>
        <w:t xml:space="preserve"> أو هي تحتَ القُطب الجنوبي على ما يَظنّ البعض</w:t>
      </w:r>
      <w:r w:rsidR="00CB6330">
        <w:rPr>
          <w:rtl/>
        </w:rPr>
        <w:t>.</w:t>
      </w:r>
    </w:p>
    <w:p w:rsidR="00F018C8" w:rsidRPr="001528A3" w:rsidRDefault="008A0551" w:rsidP="008A0551">
      <w:pPr>
        <w:pStyle w:val="libLine"/>
        <w:rPr>
          <w:rtl/>
        </w:rPr>
      </w:pPr>
      <w:r>
        <w:rPr>
          <w:rtl/>
        </w:rPr>
        <w:t>____________________</w:t>
      </w:r>
    </w:p>
    <w:p w:rsidR="00F018C8" w:rsidRPr="00F34896" w:rsidRDefault="00F018C8" w:rsidP="00F34896">
      <w:pPr>
        <w:pStyle w:val="libFootnote0"/>
        <w:rPr>
          <w:rtl/>
        </w:rPr>
      </w:pPr>
      <w:r w:rsidRPr="001528A3">
        <w:rPr>
          <w:rtl/>
        </w:rPr>
        <w:t>(1) راجع</w:t>
      </w:r>
      <w:r w:rsidR="00CB6330">
        <w:rPr>
          <w:rtl/>
        </w:rPr>
        <w:t>:</w:t>
      </w:r>
      <w:r w:rsidRPr="001528A3">
        <w:rPr>
          <w:rtl/>
        </w:rPr>
        <w:t xml:space="preserve"> تفسير الجواهر</w:t>
      </w:r>
      <w:r w:rsidR="00CB6330">
        <w:rPr>
          <w:rtl/>
        </w:rPr>
        <w:t>،</w:t>
      </w:r>
      <w:r w:rsidRPr="001528A3">
        <w:rPr>
          <w:rtl/>
        </w:rPr>
        <w:t xml:space="preserve"> ج1</w:t>
      </w:r>
      <w:r w:rsidR="00CB6330">
        <w:rPr>
          <w:rtl/>
        </w:rPr>
        <w:t>،</w:t>
      </w:r>
      <w:r w:rsidRPr="001528A3">
        <w:rPr>
          <w:rtl/>
        </w:rPr>
        <w:t xml:space="preserve"> ص49</w:t>
      </w:r>
      <w:r w:rsidR="00CB6330">
        <w:rPr>
          <w:rtl/>
        </w:rPr>
        <w:t>.</w:t>
      </w:r>
    </w:p>
    <w:p w:rsidR="00F018C8" w:rsidRPr="00F34896" w:rsidRDefault="00F018C8" w:rsidP="00F34896">
      <w:pPr>
        <w:pStyle w:val="libFootnote0"/>
        <w:rPr>
          <w:rtl/>
        </w:rPr>
      </w:pPr>
      <w:r w:rsidRPr="001528A3">
        <w:rPr>
          <w:rtl/>
        </w:rPr>
        <w:t>(2) راجع</w:t>
      </w:r>
      <w:r w:rsidR="00CB6330">
        <w:rPr>
          <w:rtl/>
        </w:rPr>
        <w:t>:</w:t>
      </w:r>
      <w:r w:rsidRPr="001528A3">
        <w:rPr>
          <w:rtl/>
        </w:rPr>
        <w:t xml:space="preserve"> الهيئة والإسلام</w:t>
      </w:r>
      <w:r w:rsidR="00CB6330">
        <w:rPr>
          <w:rtl/>
        </w:rPr>
        <w:t>،</w:t>
      </w:r>
      <w:r w:rsidRPr="001528A3">
        <w:rPr>
          <w:rtl/>
        </w:rPr>
        <w:t xml:space="preserve"> ص179</w:t>
      </w:r>
      <w:r w:rsidR="00CB6330">
        <w:rPr>
          <w:rtl/>
        </w:rPr>
        <w:t>،</w:t>
      </w:r>
      <w:r w:rsidRPr="001528A3">
        <w:rPr>
          <w:rtl/>
        </w:rPr>
        <w:t xml:space="preserve"> وتفسير الميزان</w:t>
      </w:r>
      <w:r w:rsidR="00CB6330">
        <w:rPr>
          <w:rtl/>
        </w:rPr>
        <w:t>،</w:t>
      </w:r>
      <w:r w:rsidRPr="001528A3">
        <w:rPr>
          <w:rtl/>
        </w:rPr>
        <w:t xml:space="preserve"> ج19</w:t>
      </w:r>
      <w:r w:rsidR="00CB6330">
        <w:rPr>
          <w:rtl/>
        </w:rPr>
        <w:t>،</w:t>
      </w:r>
      <w:r w:rsidRPr="001528A3">
        <w:rPr>
          <w:rtl/>
        </w:rPr>
        <w:t xml:space="preserve"> ص379</w:t>
      </w:r>
      <w:r w:rsidR="00CB6330">
        <w:rPr>
          <w:rtl/>
        </w:rPr>
        <w:t xml:space="preserve"> - </w:t>
      </w:r>
      <w:r w:rsidRPr="001528A3">
        <w:rPr>
          <w:rtl/>
        </w:rPr>
        <w:t>380</w:t>
      </w:r>
      <w:r w:rsidR="00CB6330">
        <w:rPr>
          <w:rtl/>
        </w:rPr>
        <w:t>.</w:t>
      </w:r>
    </w:p>
    <w:p w:rsidR="00F018C8" w:rsidRDefault="00F018C8" w:rsidP="00610BA4">
      <w:pPr>
        <w:pStyle w:val="libPoemTiniChar"/>
        <w:rPr>
          <w:rtl/>
        </w:rPr>
      </w:pPr>
      <w:r>
        <w:rPr>
          <w:rtl/>
        </w:rPr>
        <w:br w:type="page"/>
      </w:r>
    </w:p>
    <w:p w:rsidR="00640FEB" w:rsidRDefault="00F018C8" w:rsidP="006D3634">
      <w:pPr>
        <w:pStyle w:val="libNormal"/>
        <w:rPr>
          <w:rtl/>
        </w:rPr>
      </w:pPr>
      <w:r w:rsidRPr="001528A3">
        <w:rPr>
          <w:rtl/>
        </w:rPr>
        <w:lastRenderedPageBreak/>
        <w:t>الثالث</w:t>
      </w:r>
      <w:r w:rsidR="00CB6330">
        <w:rPr>
          <w:rtl/>
        </w:rPr>
        <w:t>:</w:t>
      </w:r>
      <w:r w:rsidRPr="00F34896">
        <w:rPr>
          <w:rtl/>
        </w:rPr>
        <w:t xml:space="preserve"> أنْ يُراد با</w:t>
      </w:r>
      <w:r w:rsidR="0060581D">
        <w:rPr>
          <w:rtl/>
        </w:rPr>
        <w:t>لمـُ</w:t>
      </w:r>
      <w:r w:rsidRPr="00F34896">
        <w:rPr>
          <w:rtl/>
        </w:rPr>
        <w:t>ماثل للسماوات هو غير أرضنا بل ما هو من نوعها</w:t>
      </w:r>
      <w:r w:rsidR="00CB6330">
        <w:rPr>
          <w:rtl/>
        </w:rPr>
        <w:t>،</w:t>
      </w:r>
      <w:r w:rsidRPr="00F34896">
        <w:rPr>
          <w:rtl/>
        </w:rPr>
        <w:t xml:space="preserve"> فيُراد منه ذات السيّارات على الهيئة الجديدة</w:t>
      </w:r>
      <w:r w:rsidR="00CB6330">
        <w:rPr>
          <w:rtl/>
        </w:rPr>
        <w:t>،</w:t>
      </w:r>
      <w:r w:rsidRPr="00F34896">
        <w:rPr>
          <w:rtl/>
        </w:rPr>
        <w:t xml:space="preserve"> أو ما هو مسكون من الكواكب ولم يَظهر للاكتشاف </w:t>
      </w:r>
      <w:r w:rsidRPr="00F34896">
        <w:rPr>
          <w:rStyle w:val="libFootnotenumChar"/>
          <w:rtl/>
        </w:rPr>
        <w:t>(1)</w:t>
      </w:r>
      <w:r w:rsidR="00CB6330">
        <w:rPr>
          <w:rtl/>
        </w:rPr>
        <w:t>.</w:t>
      </w:r>
      <w:r w:rsidRPr="00F34896">
        <w:rPr>
          <w:rtl/>
        </w:rPr>
        <w:t xml:space="preserve"> </w:t>
      </w:r>
    </w:p>
    <w:p w:rsidR="00F018C8" w:rsidRPr="001528A3" w:rsidRDefault="00F018C8" w:rsidP="00EB34A8">
      <w:pPr>
        <w:pStyle w:val="Heading3"/>
        <w:rPr>
          <w:rtl/>
        </w:rPr>
      </w:pPr>
      <w:bookmarkStart w:id="173" w:name="_Toc417993679"/>
      <w:r w:rsidRPr="001528A3">
        <w:rPr>
          <w:rtl/>
        </w:rPr>
        <w:t>أَرضون لا تُحصى</w:t>
      </w:r>
      <w:bookmarkEnd w:id="173"/>
      <w:r w:rsidRPr="00F34896">
        <w:rPr>
          <w:rtl/>
        </w:rPr>
        <w:t xml:space="preserve"> </w:t>
      </w:r>
    </w:p>
    <w:p w:rsidR="006D1EC8" w:rsidRDefault="00F018C8" w:rsidP="00F34896">
      <w:pPr>
        <w:pStyle w:val="libNormal"/>
        <w:rPr>
          <w:rtl/>
        </w:rPr>
      </w:pPr>
      <w:r w:rsidRPr="00F34896">
        <w:rPr>
          <w:rtl/>
        </w:rPr>
        <w:t>قال الشيخ الطنطاوي في تفسير الآية</w:t>
      </w:r>
      <w:r w:rsidR="00CB6330">
        <w:rPr>
          <w:rtl/>
        </w:rPr>
        <w:t>:</w:t>
      </w:r>
      <w:r w:rsidRPr="00F34896">
        <w:rPr>
          <w:rtl/>
        </w:rPr>
        <w:t xml:space="preserve"> أي وخَلق مِثلهنّ في العدد من الأرض</w:t>
      </w:r>
      <w:r w:rsidR="00CB6330">
        <w:rPr>
          <w:rtl/>
        </w:rPr>
        <w:t>،</w:t>
      </w:r>
      <w:r w:rsidRPr="00F34896">
        <w:rPr>
          <w:rtl/>
        </w:rPr>
        <w:t xml:space="preserve"> وهذا العدد ليس يقتضي الحصر</w:t>
      </w:r>
      <w:r w:rsidR="00CB6330">
        <w:rPr>
          <w:rtl/>
        </w:rPr>
        <w:t>،</w:t>
      </w:r>
      <w:r w:rsidRPr="00F34896">
        <w:rPr>
          <w:rtl/>
        </w:rPr>
        <w:t xml:space="preserve"> فإذا قلت</w:t>
      </w:r>
      <w:r w:rsidR="00CB6330">
        <w:rPr>
          <w:rtl/>
        </w:rPr>
        <w:t>:</w:t>
      </w:r>
      <w:r w:rsidRPr="00F34896">
        <w:rPr>
          <w:rtl/>
        </w:rPr>
        <w:t xml:space="preserve"> عندي جوادَان تَركب عليهما أنت وأخوك</w:t>
      </w:r>
      <w:r w:rsidR="00CB6330">
        <w:rPr>
          <w:rtl/>
        </w:rPr>
        <w:t>،</w:t>
      </w:r>
      <w:r w:rsidRPr="00F34896">
        <w:rPr>
          <w:rtl/>
        </w:rPr>
        <w:t xml:space="preserve"> فليس يَمنع أنْ يكون عندك ألف جواد وجواد</w:t>
      </w:r>
      <w:r w:rsidR="00CB6330">
        <w:rPr>
          <w:rtl/>
        </w:rPr>
        <w:t>،</w:t>
      </w:r>
      <w:r w:rsidRPr="00F34896">
        <w:rPr>
          <w:rtl/>
        </w:rPr>
        <w:t xml:space="preserve"> هكذا هنا</w:t>
      </w:r>
      <w:r w:rsidR="00CB6330">
        <w:rPr>
          <w:rtl/>
        </w:rPr>
        <w:t>.</w:t>
      </w:r>
    </w:p>
    <w:p w:rsidR="00F018C8" w:rsidRPr="001528A3" w:rsidRDefault="00F018C8" w:rsidP="00F34896">
      <w:pPr>
        <w:pStyle w:val="libNormal"/>
        <w:rPr>
          <w:rtl/>
        </w:rPr>
      </w:pPr>
      <w:r w:rsidRPr="00F34896">
        <w:rPr>
          <w:rtl/>
        </w:rPr>
        <w:t>فقد قال علماء الفَلك</w:t>
      </w:r>
      <w:r w:rsidR="00CB6330">
        <w:rPr>
          <w:rtl/>
        </w:rPr>
        <w:t>:</w:t>
      </w:r>
      <w:r w:rsidRPr="00F34896">
        <w:rPr>
          <w:rtl/>
        </w:rPr>
        <w:t xml:space="preserve"> إنّ أقلّ عدد مُمكن من الأَرضين الدائرة حول الشموس العظيمة التي نُسمّيها نُجوماً لا يقلّ عن ثلاثمِئة مليون أرض... هذا فيما يَعرفه الناس</w:t>
      </w:r>
      <w:r w:rsidR="00CB6330">
        <w:rPr>
          <w:rtl/>
        </w:rPr>
        <w:t>،</w:t>
      </w:r>
      <w:r w:rsidRPr="00F34896">
        <w:rPr>
          <w:rtl/>
        </w:rPr>
        <w:t xml:space="preserve"> وهذا القول مِن هؤلاء ظنّيٌّ</w:t>
      </w:r>
      <w:r w:rsidR="00CB6330">
        <w:rPr>
          <w:rtl/>
        </w:rPr>
        <w:t>،</w:t>
      </w:r>
      <w:r w:rsidRPr="00F34896">
        <w:rPr>
          <w:rtl/>
        </w:rPr>
        <w:t xml:space="preserve"> فلم يدّعِ أَحدٌ أنّه رأى وقَطع بشيءٍ من ذلك</w:t>
      </w:r>
      <w:r w:rsidR="00CB6330">
        <w:rPr>
          <w:rtl/>
        </w:rPr>
        <w:t>،</w:t>
      </w:r>
      <w:r w:rsidRPr="00F34896">
        <w:rPr>
          <w:rtl/>
        </w:rPr>
        <w:t xml:space="preserve"> اللّهمّ إلاّ علماء الأَرواح</w:t>
      </w:r>
      <w:r w:rsidR="00CB6330">
        <w:rPr>
          <w:rtl/>
        </w:rPr>
        <w:t>،</w:t>
      </w:r>
      <w:r w:rsidRPr="00F34896">
        <w:rPr>
          <w:rtl/>
        </w:rPr>
        <w:t xml:space="preserve"> فإنّهم </w:t>
      </w:r>
      <w:r w:rsidR="0060581D">
        <w:rPr>
          <w:rtl/>
        </w:rPr>
        <w:t>لمـّ</w:t>
      </w:r>
      <w:r w:rsidRPr="00F34896">
        <w:rPr>
          <w:rtl/>
        </w:rPr>
        <w:t>ا سأَلوها قالتْ</w:t>
      </w:r>
      <w:r w:rsidR="00CB6330">
        <w:rPr>
          <w:rtl/>
        </w:rPr>
        <w:t>:</w:t>
      </w:r>
      <w:r w:rsidRPr="00F34896">
        <w:rPr>
          <w:rtl/>
        </w:rPr>
        <w:t xml:space="preserve"> عندنا كواكب آهِلة بالسُكّان لا يُحصى عددها</w:t>
      </w:r>
      <w:r w:rsidR="00CB6330">
        <w:rPr>
          <w:rtl/>
        </w:rPr>
        <w:t>،</w:t>
      </w:r>
      <w:r w:rsidRPr="00F34896">
        <w:rPr>
          <w:rtl/>
        </w:rPr>
        <w:t xml:space="preserve"> وفيها سكّان أنتم بالنسبة إليهم كالنَّمل بالنسبة للإنسان</w:t>
      </w:r>
      <w:r w:rsidR="00CB6330">
        <w:rPr>
          <w:rtl/>
        </w:rPr>
        <w:t>،</w:t>
      </w:r>
      <w:r w:rsidRPr="00F34896">
        <w:rPr>
          <w:rtl/>
        </w:rPr>
        <w:t xml:space="preserve"> وأُيّد ذلك بما نُقل عن </w:t>
      </w:r>
      <w:r w:rsidR="008A0551">
        <w:rPr>
          <w:rtl/>
        </w:rPr>
        <w:t>(</w:t>
      </w:r>
      <w:r w:rsidRPr="00F34896">
        <w:rPr>
          <w:rtl/>
        </w:rPr>
        <w:t>غاليلو</w:t>
      </w:r>
      <w:r w:rsidR="008A0551">
        <w:rPr>
          <w:rtl/>
        </w:rPr>
        <w:t>)</w:t>
      </w:r>
      <w:r w:rsidRPr="00F34896">
        <w:rPr>
          <w:rtl/>
        </w:rPr>
        <w:t xml:space="preserve"> عند ما أُحضرت روحه بعد الممات </w:t>
      </w:r>
      <w:r w:rsidRPr="00F34896">
        <w:rPr>
          <w:rStyle w:val="libFootnotenumChar"/>
          <w:rtl/>
        </w:rPr>
        <w:t>(2)</w:t>
      </w:r>
      <w:r w:rsidR="00CB6330">
        <w:rPr>
          <w:rtl/>
        </w:rPr>
        <w:t>.</w:t>
      </w:r>
      <w:r w:rsidRPr="00F34896">
        <w:rPr>
          <w:rtl/>
        </w:rPr>
        <w:t xml:space="preserve"> </w:t>
      </w:r>
    </w:p>
    <w:p w:rsidR="00F018C8" w:rsidRPr="001528A3" w:rsidRDefault="00F018C8" w:rsidP="00F34896">
      <w:pPr>
        <w:pStyle w:val="libNormal"/>
        <w:rPr>
          <w:rtl/>
        </w:rPr>
      </w:pPr>
      <w:r w:rsidRPr="00F34896">
        <w:rPr>
          <w:rtl/>
        </w:rPr>
        <w:t>وهكذا ذكر الشيخ المراغي وعقّبه بما رُوي عن ابن مسعود</w:t>
      </w:r>
      <w:r w:rsidR="00CB6330">
        <w:rPr>
          <w:rtl/>
        </w:rPr>
        <w:t>:</w:t>
      </w:r>
      <w:r w:rsidRPr="00F34896">
        <w:rPr>
          <w:rtl/>
        </w:rPr>
        <w:t xml:space="preserve"> أنّ النبيّ </w:t>
      </w:r>
      <w:r w:rsidR="008A0551">
        <w:rPr>
          <w:rtl/>
        </w:rPr>
        <w:t>(</w:t>
      </w:r>
      <w:r w:rsidRPr="00F34896">
        <w:rPr>
          <w:rtl/>
        </w:rPr>
        <w:t>صلّى اللّه عليه وآله</w:t>
      </w:r>
      <w:r w:rsidR="008A0551">
        <w:rPr>
          <w:rtl/>
        </w:rPr>
        <w:t>)</w:t>
      </w:r>
      <w:r w:rsidRPr="00F34896">
        <w:rPr>
          <w:rtl/>
        </w:rPr>
        <w:t xml:space="preserve"> قال</w:t>
      </w:r>
      <w:r w:rsidR="00CB6330">
        <w:rPr>
          <w:rtl/>
        </w:rPr>
        <w:t>:</w:t>
      </w:r>
      <w:r w:rsidRPr="00F34896">
        <w:rPr>
          <w:rtl/>
        </w:rPr>
        <w:t xml:space="preserve"> </w:t>
      </w:r>
      <w:r w:rsidR="008A0551">
        <w:rPr>
          <w:rtl/>
        </w:rPr>
        <w:t>(</w:t>
      </w:r>
      <w:r w:rsidRPr="00F34896">
        <w:rPr>
          <w:rtl/>
        </w:rPr>
        <w:t>ما السماوات السبع وما فيهنّ وما بينهنّ والأرضونَ السبع وما فيهنّ وما بينهنّ في الكرسي إلاّ كحَلقةٍ مُلقاة بأرضِ فلاةٍ</w:t>
      </w:r>
      <w:r w:rsidR="008A0551">
        <w:rP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1528A3" w:rsidRDefault="00F018C8" w:rsidP="00F34896">
      <w:pPr>
        <w:pStyle w:val="libNormal"/>
        <w:rPr>
          <w:rtl/>
        </w:rPr>
      </w:pPr>
      <w:r w:rsidRPr="00F34896">
        <w:rPr>
          <w:rtl/>
        </w:rPr>
        <w:t>وروى ابن كثير أحاديث تَنمّ عن أَرضينَ سبع آهِلة بالسُكّان</w:t>
      </w:r>
      <w:r w:rsidR="00CB6330">
        <w:rPr>
          <w:rtl/>
        </w:rPr>
        <w:t>،</w:t>
      </w:r>
      <w:r w:rsidRPr="00F34896">
        <w:rPr>
          <w:rtl/>
        </w:rPr>
        <w:t xml:space="preserve"> وقد بُعث إليهم أنبياء كإبراهيم وموسى وعيسى ومُحمّد </w:t>
      </w:r>
      <w:r w:rsidR="008A0551">
        <w:rPr>
          <w:rtl/>
        </w:rPr>
        <w:t>(</w:t>
      </w:r>
      <w:r w:rsidRPr="00F34896">
        <w:rPr>
          <w:rtl/>
        </w:rPr>
        <w:t>عليهم السلام</w:t>
      </w:r>
      <w:r w:rsidR="008A0551">
        <w:rPr>
          <w:rtl/>
        </w:rPr>
        <w:t>)</w:t>
      </w:r>
      <w:r w:rsidR="00CB6330">
        <w:rPr>
          <w:rtl/>
        </w:rPr>
        <w:t>،</w:t>
      </w:r>
      <w:r w:rsidRPr="00F34896">
        <w:rPr>
          <w:rtl/>
        </w:rPr>
        <w:t xml:space="preserve"> زعموا صحّة أسانيدها </w:t>
      </w:r>
      <w:r w:rsidRPr="00F34896">
        <w:rPr>
          <w:rStyle w:val="libFootnotenumChar"/>
          <w:rtl/>
        </w:rPr>
        <w:t>(4)</w:t>
      </w:r>
      <w:r w:rsidR="00CB6330">
        <w:rPr>
          <w:rtl/>
        </w:rPr>
        <w:t>.</w:t>
      </w:r>
      <w:r w:rsidRPr="00F34896">
        <w:rPr>
          <w:rtl/>
        </w:rPr>
        <w:t xml:space="preserve"> </w:t>
      </w:r>
    </w:p>
    <w:p w:rsidR="00F018C8" w:rsidRPr="001528A3" w:rsidRDefault="00F018C8" w:rsidP="00F34896">
      <w:pPr>
        <w:pStyle w:val="libNormal"/>
        <w:rPr>
          <w:rtl/>
        </w:rPr>
      </w:pPr>
      <w:r w:rsidRPr="00F34896">
        <w:rPr>
          <w:rtl/>
        </w:rPr>
        <w:t>وهكذا رَوَوا روايات هي أشبه بروايات إسرائيليّة</w:t>
      </w:r>
      <w:r w:rsidR="00CB6330">
        <w:rPr>
          <w:rtl/>
        </w:rPr>
        <w:t>،</w:t>
      </w:r>
      <w:r w:rsidRPr="00F34896">
        <w:rPr>
          <w:rtl/>
        </w:rPr>
        <w:t xml:space="preserve"> وفيها الغثّ والسمين </w:t>
      </w:r>
      <w:r w:rsidRPr="00F34896">
        <w:rPr>
          <w:rStyle w:val="libFootnotenumChar"/>
          <w:rtl/>
        </w:rPr>
        <w:t>(5)</w:t>
      </w:r>
      <w:r w:rsidR="00CB6330">
        <w:rPr>
          <w:rtl/>
        </w:rPr>
        <w:t>.</w:t>
      </w:r>
      <w:r w:rsidRPr="00F34896">
        <w:rPr>
          <w:rtl/>
        </w:rPr>
        <w:t xml:space="preserve"> </w:t>
      </w:r>
    </w:p>
    <w:p w:rsidR="00F018C8" w:rsidRPr="001528A3" w:rsidRDefault="00F018C8" w:rsidP="00F34896">
      <w:pPr>
        <w:pStyle w:val="libNormal"/>
        <w:rPr>
          <w:rtl/>
        </w:rPr>
      </w:pPr>
      <w:r w:rsidRPr="00F34896">
        <w:rPr>
          <w:rtl/>
        </w:rPr>
        <w:t xml:space="preserve">وفي حديث زينب العطّارة عن رسول </w:t>
      </w:r>
      <w:r w:rsidR="008A0551">
        <w:rPr>
          <w:rtl/>
        </w:rPr>
        <w:t>(</w:t>
      </w:r>
      <w:r w:rsidRPr="00F34896">
        <w:rPr>
          <w:rtl/>
        </w:rPr>
        <w:t>صلّى اللّه عليه وآله</w:t>
      </w:r>
      <w:r w:rsidR="008A0551">
        <w:rPr>
          <w:rtl/>
        </w:rPr>
        <w:t>)</w:t>
      </w:r>
      <w:r w:rsidR="00CB6330">
        <w:rPr>
          <w:rtl/>
        </w:rPr>
        <w:t>:</w:t>
      </w:r>
      <w:r w:rsidRPr="00F34896">
        <w:rPr>
          <w:rtl/>
        </w:rPr>
        <w:t xml:space="preserve"> </w:t>
      </w:r>
      <w:r w:rsidR="008A0551">
        <w:rPr>
          <w:rtl/>
        </w:rPr>
        <w:t>(</w:t>
      </w:r>
      <w:r w:rsidRPr="00F34896">
        <w:rPr>
          <w:rtl/>
        </w:rPr>
        <w:t>إنّ هذه الأرضينَ واقعة تحتَ الأرض التي نَعيش عليها واحدة تحت أُخرى كلّ واحدة بالنسبة إلى الأُخرى التي تحتها كحَلقةٍ مُلقاة في فلاة قفر</w:t>
      </w:r>
      <w:r w:rsidR="00CB6330">
        <w:rPr>
          <w:rtl/>
        </w:rPr>
        <w:t>،</w:t>
      </w:r>
      <w:r w:rsidRPr="00F34896">
        <w:rPr>
          <w:rtl/>
        </w:rPr>
        <w:t xml:space="preserve"> حتّى تنتهي إلى السابعة</w:t>
      </w:r>
      <w:r w:rsidR="00CB6330">
        <w:rPr>
          <w:rtl/>
        </w:rPr>
        <w:t>،</w:t>
      </w:r>
      <w:r w:rsidRPr="00F34896">
        <w:rPr>
          <w:rtl/>
        </w:rPr>
        <w:t xml:space="preserve"> والجميع على ظَهْر دِيك</w:t>
      </w:r>
      <w:r w:rsidR="00CB6330">
        <w:rPr>
          <w:rtl/>
        </w:rPr>
        <w:t>،</w:t>
      </w:r>
      <w:r w:rsidRPr="00F34896">
        <w:rPr>
          <w:rtl/>
        </w:rPr>
        <w:t xml:space="preserve"> له جناحَان إلى </w:t>
      </w:r>
    </w:p>
    <w:p w:rsidR="00F018C8" w:rsidRPr="001528A3" w:rsidRDefault="008A0551" w:rsidP="008A0551">
      <w:pPr>
        <w:pStyle w:val="libLine"/>
        <w:rPr>
          <w:rtl/>
        </w:rPr>
      </w:pPr>
      <w:r>
        <w:rPr>
          <w:rtl/>
        </w:rPr>
        <w:t>____________________</w:t>
      </w:r>
    </w:p>
    <w:p w:rsidR="00F018C8" w:rsidRPr="00F34896" w:rsidRDefault="00F018C8" w:rsidP="00F34896">
      <w:pPr>
        <w:pStyle w:val="libFootnote0"/>
        <w:rPr>
          <w:rtl/>
        </w:rPr>
      </w:pPr>
      <w:r w:rsidRPr="001528A3">
        <w:rPr>
          <w:rtl/>
        </w:rPr>
        <w:t>(1) الهدى إلى دين المصطفى</w:t>
      </w:r>
      <w:r w:rsidR="00CB6330">
        <w:rPr>
          <w:rtl/>
        </w:rPr>
        <w:t>،</w:t>
      </w:r>
      <w:r w:rsidRPr="001528A3">
        <w:rPr>
          <w:rtl/>
        </w:rPr>
        <w:t xml:space="preserve"> ج2</w:t>
      </w:r>
      <w:r w:rsidR="00CB6330">
        <w:rPr>
          <w:rtl/>
        </w:rPr>
        <w:t>،</w:t>
      </w:r>
      <w:r w:rsidRPr="001528A3">
        <w:rPr>
          <w:rtl/>
        </w:rPr>
        <w:t xml:space="preserve"> ص7</w:t>
      </w:r>
      <w:r w:rsidR="00CB6330">
        <w:rPr>
          <w:rtl/>
        </w:rPr>
        <w:t xml:space="preserve"> - </w:t>
      </w:r>
      <w:r w:rsidRPr="001528A3">
        <w:rPr>
          <w:rtl/>
        </w:rPr>
        <w:t>8</w:t>
      </w:r>
      <w:r w:rsidR="00CB6330">
        <w:rPr>
          <w:rtl/>
        </w:rPr>
        <w:t>.</w:t>
      </w:r>
    </w:p>
    <w:p w:rsidR="00F018C8" w:rsidRPr="00F34896" w:rsidRDefault="00F018C8" w:rsidP="00F34896">
      <w:pPr>
        <w:pStyle w:val="libFootnote0"/>
        <w:rPr>
          <w:rtl/>
        </w:rPr>
      </w:pPr>
      <w:r w:rsidRPr="001528A3">
        <w:rPr>
          <w:rtl/>
        </w:rPr>
        <w:t>(2) تفسير الجواهر</w:t>
      </w:r>
      <w:r w:rsidR="00CB6330">
        <w:rPr>
          <w:rtl/>
        </w:rPr>
        <w:t>،</w:t>
      </w:r>
      <w:r w:rsidRPr="001528A3">
        <w:rPr>
          <w:rtl/>
        </w:rPr>
        <w:t xml:space="preserve"> ج24</w:t>
      </w:r>
      <w:r w:rsidR="00CB6330">
        <w:rPr>
          <w:rtl/>
        </w:rPr>
        <w:t>،</w:t>
      </w:r>
      <w:r w:rsidRPr="001528A3">
        <w:rPr>
          <w:rtl/>
        </w:rPr>
        <w:t xml:space="preserve"> ص195</w:t>
      </w:r>
      <w:r w:rsidR="00CB6330">
        <w:rPr>
          <w:rtl/>
        </w:rPr>
        <w:t>.</w:t>
      </w:r>
    </w:p>
    <w:p w:rsidR="00F018C8" w:rsidRPr="00F34896" w:rsidRDefault="00F018C8" w:rsidP="00F34896">
      <w:pPr>
        <w:pStyle w:val="libFootnote0"/>
        <w:rPr>
          <w:rtl/>
        </w:rPr>
      </w:pPr>
      <w:r w:rsidRPr="001528A3">
        <w:rPr>
          <w:rtl/>
        </w:rPr>
        <w:t>(3) تفسير المراغي</w:t>
      </w:r>
      <w:r w:rsidR="00CB6330">
        <w:rPr>
          <w:rtl/>
        </w:rPr>
        <w:t>،</w:t>
      </w:r>
      <w:r w:rsidRPr="001528A3">
        <w:rPr>
          <w:rtl/>
        </w:rPr>
        <w:t xml:space="preserve"> ج28</w:t>
      </w:r>
      <w:r w:rsidR="00CB6330">
        <w:rPr>
          <w:rtl/>
        </w:rPr>
        <w:t>،</w:t>
      </w:r>
      <w:r w:rsidRPr="001528A3">
        <w:rPr>
          <w:rtl/>
        </w:rPr>
        <w:t xml:space="preserve"> ص151</w:t>
      </w:r>
      <w:r w:rsidR="00CB6330">
        <w:rPr>
          <w:rtl/>
        </w:rPr>
        <w:t>.</w:t>
      </w:r>
    </w:p>
    <w:p w:rsidR="00F018C8" w:rsidRPr="00F34896" w:rsidRDefault="00F018C8" w:rsidP="00F34896">
      <w:pPr>
        <w:pStyle w:val="libFootnote0"/>
        <w:rPr>
          <w:rtl/>
        </w:rPr>
      </w:pPr>
      <w:r w:rsidRPr="001528A3">
        <w:rPr>
          <w:rtl/>
        </w:rPr>
        <w:t>(4) تفسير ابن كثير</w:t>
      </w:r>
      <w:r w:rsidR="00CB6330">
        <w:rPr>
          <w:rtl/>
        </w:rPr>
        <w:t>،</w:t>
      </w:r>
      <w:r w:rsidRPr="001528A3">
        <w:rPr>
          <w:rtl/>
        </w:rPr>
        <w:t xml:space="preserve"> ج4</w:t>
      </w:r>
      <w:r w:rsidR="00CB6330">
        <w:rPr>
          <w:rtl/>
        </w:rPr>
        <w:t>،</w:t>
      </w:r>
      <w:r w:rsidRPr="001528A3">
        <w:rPr>
          <w:rtl/>
        </w:rPr>
        <w:t xml:space="preserve"> ص385</w:t>
      </w:r>
      <w:r w:rsidR="00CB6330">
        <w:rPr>
          <w:rtl/>
        </w:rPr>
        <w:t>.</w:t>
      </w:r>
    </w:p>
    <w:p w:rsidR="00F018C8" w:rsidRPr="00F34896" w:rsidRDefault="00F018C8" w:rsidP="00F34896">
      <w:pPr>
        <w:pStyle w:val="libFootnote0"/>
        <w:rPr>
          <w:rtl/>
        </w:rPr>
      </w:pPr>
      <w:r w:rsidRPr="001528A3">
        <w:rPr>
          <w:rtl/>
        </w:rPr>
        <w:t>(5) راجع</w:t>
      </w:r>
      <w:r w:rsidR="00CB6330">
        <w:rPr>
          <w:rtl/>
        </w:rPr>
        <w:t>:</w:t>
      </w:r>
      <w:r w:rsidRPr="001528A3">
        <w:rPr>
          <w:rtl/>
        </w:rPr>
        <w:t xml:space="preserve"> الدرّ المنثور</w:t>
      </w:r>
      <w:r w:rsidR="00CB6330">
        <w:rPr>
          <w:rtl/>
        </w:rPr>
        <w:t>،</w:t>
      </w:r>
      <w:r w:rsidRPr="001528A3">
        <w:rPr>
          <w:rtl/>
        </w:rPr>
        <w:t xml:space="preserve"> ج8</w:t>
      </w:r>
      <w:r w:rsidR="00CB6330">
        <w:rPr>
          <w:rtl/>
        </w:rPr>
        <w:t>،</w:t>
      </w:r>
      <w:r w:rsidRPr="001528A3">
        <w:rPr>
          <w:rtl/>
        </w:rPr>
        <w:t xml:space="preserve"> ص210</w:t>
      </w:r>
      <w:r w:rsidR="00CB6330">
        <w:rPr>
          <w:rtl/>
        </w:rPr>
        <w:t xml:space="preserve"> - </w:t>
      </w:r>
      <w:r w:rsidRPr="001528A3">
        <w:rPr>
          <w:rtl/>
        </w:rPr>
        <w:t>212</w:t>
      </w:r>
      <w:r w:rsidR="00CB6330">
        <w:rPr>
          <w:rtl/>
        </w:rPr>
        <w:t>،</w:t>
      </w:r>
      <w:r w:rsidRPr="001528A3">
        <w:rPr>
          <w:rtl/>
        </w:rPr>
        <w:t xml:space="preserve"> وجامع البيان</w:t>
      </w:r>
      <w:r w:rsidR="00CB6330">
        <w:rPr>
          <w:rtl/>
        </w:rPr>
        <w:t>،</w:t>
      </w:r>
      <w:r w:rsidRPr="001528A3">
        <w:rPr>
          <w:rtl/>
        </w:rPr>
        <w:t xml:space="preserve"> ج28</w:t>
      </w:r>
      <w:r w:rsidR="00CB6330">
        <w:rPr>
          <w:rtl/>
        </w:rPr>
        <w:t>،</w:t>
      </w:r>
      <w:r w:rsidRPr="001528A3">
        <w:rPr>
          <w:rtl/>
        </w:rPr>
        <w:t xml:space="preserve"> ص99</w:t>
      </w:r>
      <w:r w:rsidR="00CB6330">
        <w:rPr>
          <w:rtl/>
        </w:rPr>
        <w:t>.</w:t>
      </w:r>
    </w:p>
    <w:p w:rsidR="00F018C8" w:rsidRDefault="00F018C8" w:rsidP="00610BA4">
      <w:pPr>
        <w:pStyle w:val="libPoemTiniChar"/>
        <w:rPr>
          <w:rtl/>
        </w:rPr>
      </w:pPr>
      <w:r>
        <w:rPr>
          <w:rtl/>
        </w:rPr>
        <w:br w:type="page"/>
      </w:r>
    </w:p>
    <w:p w:rsidR="00F018C8" w:rsidRPr="001528A3" w:rsidRDefault="00F018C8" w:rsidP="00F34896">
      <w:pPr>
        <w:pStyle w:val="libNormal"/>
        <w:rPr>
          <w:rtl/>
        </w:rPr>
      </w:pPr>
      <w:r w:rsidRPr="00640FEB">
        <w:rPr>
          <w:rtl/>
        </w:rPr>
        <w:lastRenderedPageBreak/>
        <w:t>المشرق والمغرب ورِجلاه في التُخوم</w:t>
      </w:r>
      <w:r w:rsidR="00CB6330">
        <w:rPr>
          <w:rtl/>
        </w:rPr>
        <w:t>!</w:t>
      </w:r>
      <w:r w:rsidRPr="00640FEB">
        <w:rPr>
          <w:rtl/>
        </w:rPr>
        <w:t xml:space="preserve"> والدِّيك على صخرةٍ</w:t>
      </w:r>
      <w:r w:rsidR="00CB6330">
        <w:rPr>
          <w:rtl/>
        </w:rPr>
        <w:t>،</w:t>
      </w:r>
      <w:r w:rsidRPr="00640FEB">
        <w:rPr>
          <w:rtl/>
        </w:rPr>
        <w:t xml:space="preserve"> والصخرةُ على ظَهر حوتٍ</w:t>
      </w:r>
      <w:r w:rsidR="00CB6330">
        <w:rPr>
          <w:rtl/>
        </w:rPr>
        <w:t>،</w:t>
      </w:r>
      <w:r w:rsidRPr="00640FEB">
        <w:rPr>
          <w:rtl/>
        </w:rPr>
        <w:t xml:space="preserve"> والحوت على بحرٍ مُظلم</w:t>
      </w:r>
      <w:r w:rsidR="00CB6330">
        <w:rPr>
          <w:rtl/>
        </w:rPr>
        <w:t>،</w:t>
      </w:r>
      <w:r w:rsidRPr="00640FEB">
        <w:rPr>
          <w:rtl/>
        </w:rPr>
        <w:t xml:space="preserve"> والبحر على الهواء</w:t>
      </w:r>
      <w:r w:rsidR="00CB6330">
        <w:rPr>
          <w:rtl/>
        </w:rPr>
        <w:t>،</w:t>
      </w:r>
      <w:r w:rsidRPr="00640FEB">
        <w:rPr>
          <w:rtl/>
        </w:rPr>
        <w:t xml:space="preserve"> والهواء على الثرى...</w:t>
      </w:r>
      <w:r w:rsidR="008A0551">
        <w:rPr>
          <w:rtl/>
        </w:rPr>
        <w:t>)</w:t>
      </w:r>
      <w:r w:rsidRPr="00F34896">
        <w:rPr>
          <w:rtl/>
        </w:rPr>
        <w:t xml:space="preserve"> </w:t>
      </w:r>
      <w:r w:rsidRPr="00F34896">
        <w:rPr>
          <w:rStyle w:val="libFootnotenumChar"/>
          <w:rtl/>
        </w:rPr>
        <w:t>(1)</w:t>
      </w:r>
      <w:r w:rsidR="00CB6330">
        <w:rPr>
          <w:rtl/>
        </w:rPr>
        <w:t>.</w:t>
      </w:r>
    </w:p>
    <w:p w:rsidR="00F018C8" w:rsidRPr="001528A3" w:rsidRDefault="00F018C8" w:rsidP="00F34896">
      <w:pPr>
        <w:pStyle w:val="libNormal"/>
        <w:rPr>
          <w:rtl/>
        </w:rPr>
      </w:pPr>
      <w:r w:rsidRPr="00F34896">
        <w:rPr>
          <w:rtl/>
        </w:rPr>
        <w:t xml:space="preserve">وفي حديث الحسين بن خالد عن الرضا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هذه أرضُ الدنيا</w:t>
      </w:r>
      <w:r w:rsidR="00CB6330">
        <w:rPr>
          <w:rtl/>
        </w:rPr>
        <w:t>،</w:t>
      </w:r>
      <w:r w:rsidRPr="00F34896">
        <w:rPr>
          <w:rtl/>
        </w:rPr>
        <w:t xml:space="preserve"> والسماء الدنيا فوقها قبّةٌ</w:t>
      </w:r>
      <w:r w:rsidR="00CB6330">
        <w:rPr>
          <w:rtl/>
        </w:rPr>
        <w:t>،</w:t>
      </w:r>
      <w:r w:rsidRPr="00F34896">
        <w:rPr>
          <w:rtl/>
        </w:rPr>
        <w:t xml:space="preserve"> والأرض الثانية فوق السماء الثانية فوقها قبّةٌ</w:t>
      </w:r>
      <w:r w:rsidR="00CB6330">
        <w:rPr>
          <w:rtl/>
        </w:rPr>
        <w:t>،</w:t>
      </w:r>
      <w:r w:rsidRPr="00F34896">
        <w:rPr>
          <w:rtl/>
        </w:rPr>
        <w:t xml:space="preserve"> والأرض الثالثة فوق السماء الثانية</w:t>
      </w:r>
      <w:r w:rsidR="00CB6330">
        <w:rPr>
          <w:rtl/>
        </w:rPr>
        <w:t>،</w:t>
      </w:r>
      <w:r w:rsidRPr="00F34896">
        <w:rPr>
          <w:rtl/>
        </w:rPr>
        <w:t xml:space="preserve"> والسماء الثالثة فوقها قبّةٌ</w:t>
      </w:r>
      <w:r w:rsidR="00CB6330">
        <w:rPr>
          <w:rtl/>
        </w:rPr>
        <w:t>،</w:t>
      </w:r>
      <w:r w:rsidRPr="00F34896">
        <w:rPr>
          <w:rtl/>
        </w:rPr>
        <w:t xml:space="preserve"> حتّى الأرض السابعة فوق السماء السادسة</w:t>
      </w:r>
      <w:r w:rsidR="00CB6330">
        <w:rPr>
          <w:rtl/>
        </w:rPr>
        <w:t>.</w:t>
      </w:r>
      <w:r w:rsidRPr="00F34896">
        <w:rPr>
          <w:rtl/>
        </w:rPr>
        <w:t xml:space="preserve"> والسماء السابعة فوقها قبّةٌ</w:t>
      </w:r>
      <w:r w:rsidR="00CB6330">
        <w:rPr>
          <w:rtl/>
        </w:rPr>
        <w:t>،</w:t>
      </w:r>
      <w:r w:rsidRPr="00F34896">
        <w:rPr>
          <w:rtl/>
        </w:rPr>
        <w:t xml:space="preserve"> وعَرش الرحمان فوق السماء السابعة... ما تحتنا إلاّ أرض واحدة</w:t>
      </w:r>
      <w:r w:rsidR="00CB6330">
        <w:rPr>
          <w:rtl/>
        </w:rPr>
        <w:t xml:space="preserve"> - </w:t>
      </w:r>
      <w:r w:rsidRPr="00F34896">
        <w:rPr>
          <w:rtl/>
        </w:rPr>
        <w:t>هي الدنيا</w:t>
      </w:r>
      <w:r w:rsidR="00CB6330">
        <w:rPr>
          <w:rtl/>
        </w:rPr>
        <w:t xml:space="preserve"> - </w:t>
      </w:r>
      <w:r w:rsidRPr="00F34896">
        <w:rPr>
          <w:rtl/>
        </w:rPr>
        <w:t>وأنّ الستّ لهُنّ فَوقنا</w:t>
      </w:r>
      <w:r w:rsidR="008A0551">
        <w:rP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1528A3" w:rsidRDefault="00F018C8" w:rsidP="00F34896">
      <w:pPr>
        <w:pStyle w:val="libNormal"/>
        <w:rPr>
          <w:rtl/>
        </w:rPr>
      </w:pPr>
      <w:r w:rsidRPr="00F34896">
        <w:rPr>
          <w:rtl/>
        </w:rPr>
        <w:t xml:space="preserve">وَرَووا عن الإمام أمير المؤمنين </w:t>
      </w:r>
      <w:r w:rsidR="008A0551">
        <w:rPr>
          <w:rtl/>
        </w:rPr>
        <w:t>(</w:t>
      </w:r>
      <w:r w:rsidRPr="00F34896">
        <w:rPr>
          <w:rtl/>
        </w:rPr>
        <w:t>عليه السلام</w:t>
      </w:r>
      <w:r w:rsidR="008A0551">
        <w:rPr>
          <w:rtl/>
        </w:rPr>
        <w:t>)</w:t>
      </w:r>
      <w:r w:rsidR="00CB6330">
        <w:rPr>
          <w:rtl/>
        </w:rPr>
        <w:t>:</w:t>
      </w:r>
      <w:r w:rsidRPr="00F34896">
        <w:rPr>
          <w:rtl/>
        </w:rPr>
        <w:t xml:space="preserve"> أنّ لهذه النجوم التي في السماء مُدُناً مثل المدائن التي في الأرض</w:t>
      </w:r>
      <w:r w:rsidR="00CB6330">
        <w:rPr>
          <w:rtl/>
        </w:rPr>
        <w:t>،</w:t>
      </w:r>
      <w:r w:rsidRPr="00F34896">
        <w:rPr>
          <w:rtl/>
        </w:rPr>
        <w:t xml:space="preserve"> مربوطة كلّ واحدة بالأُخرى بعمود من نور طوله مسيرة مِئتين وخمسين سنة</w:t>
      </w:r>
      <w:r w:rsidR="00CB6330">
        <w:rPr>
          <w:rtl/>
        </w:rPr>
        <w:t>،</w:t>
      </w:r>
      <w:r w:rsidRPr="00F34896">
        <w:rPr>
          <w:rtl/>
        </w:rPr>
        <w:t xml:space="preserve"> كما أنّ ما بين سماءٍ وأُخرى مسيرة خمسمِئة عام</w:t>
      </w:r>
      <w:r w:rsidR="00CB6330">
        <w:rPr>
          <w:rtl/>
        </w:rPr>
        <w:t>،</w:t>
      </w:r>
      <w:r w:rsidRPr="00F34896">
        <w:rPr>
          <w:rtl/>
        </w:rPr>
        <w:t xml:space="preserve"> وأنّ هناك بين النجوم وبين السماء الدنيا بِحاراً تَضرب الريحُ أمواجَها</w:t>
      </w:r>
      <w:r w:rsidR="00CB6330">
        <w:rPr>
          <w:rtl/>
        </w:rPr>
        <w:t>؛</w:t>
      </w:r>
      <w:r w:rsidRPr="00F34896">
        <w:rPr>
          <w:rtl/>
        </w:rPr>
        <w:t xml:space="preserve"> ولذلك تستبين النجوم صِغاراً وكباراً</w:t>
      </w:r>
      <w:r w:rsidR="00CB6330">
        <w:rPr>
          <w:rtl/>
        </w:rPr>
        <w:t>،</w:t>
      </w:r>
      <w:r w:rsidRPr="00F34896">
        <w:rPr>
          <w:rtl/>
        </w:rPr>
        <w:t xml:space="preserve"> في حين أنّ جميعها في حجمٍ واحدٍ سواء </w:t>
      </w:r>
      <w:r w:rsidRPr="00F34896">
        <w:rPr>
          <w:rStyle w:val="libFootnotenumChar"/>
          <w:rtl/>
        </w:rPr>
        <w:t>(3)</w:t>
      </w:r>
      <w:r w:rsidR="00CB6330">
        <w:rPr>
          <w:rtl/>
        </w:rPr>
        <w:t>.</w:t>
      </w:r>
    </w:p>
    <w:p w:rsidR="00640FEB" w:rsidRDefault="00F018C8" w:rsidP="00F34896">
      <w:pPr>
        <w:pStyle w:val="libNormal"/>
        <w:rPr>
          <w:rtl/>
        </w:rPr>
      </w:pPr>
      <w:r w:rsidRPr="00F34896">
        <w:rPr>
          <w:rtl/>
        </w:rPr>
        <w:t>وغالب الظنّ أنّها</w:t>
      </w:r>
      <w:r w:rsidR="00CB6330">
        <w:rPr>
          <w:rtl/>
        </w:rPr>
        <w:t xml:space="preserve"> - </w:t>
      </w:r>
      <w:r w:rsidRPr="00F34896">
        <w:rPr>
          <w:rtl/>
        </w:rPr>
        <w:t>أو جُلّها</w:t>
      </w:r>
      <w:r w:rsidR="00CB6330">
        <w:rPr>
          <w:rtl/>
        </w:rPr>
        <w:t xml:space="preserve"> - </w:t>
      </w:r>
      <w:r w:rsidRPr="00F34896">
        <w:rPr>
          <w:rtl/>
        </w:rPr>
        <w:t>أساطير إسرائيليّة تَسرّبت إلى التفسير والحديث</w:t>
      </w:r>
      <w:r w:rsidR="00CB6330">
        <w:rPr>
          <w:rtl/>
        </w:rPr>
        <w:t>،</w:t>
      </w:r>
      <w:r w:rsidRPr="00F34896">
        <w:rPr>
          <w:rtl/>
        </w:rPr>
        <w:t xml:space="preserve"> مُضافاً إليها وضع الأسناد</w:t>
      </w:r>
      <w:r w:rsidR="00CB6330">
        <w:rPr>
          <w:rtl/>
        </w:rPr>
        <w:t>!</w:t>
      </w:r>
    </w:p>
    <w:p w:rsidR="00F018C8" w:rsidRPr="001528A3" w:rsidRDefault="00F018C8" w:rsidP="00EB34A8">
      <w:pPr>
        <w:pStyle w:val="Heading3"/>
        <w:rPr>
          <w:rtl/>
        </w:rPr>
      </w:pPr>
      <w:bookmarkStart w:id="174" w:name="_Toc417993680"/>
      <w:r w:rsidRPr="001528A3">
        <w:rPr>
          <w:rtl/>
        </w:rPr>
        <w:t>ا</w:t>
      </w:r>
      <w:r w:rsidR="0060581D">
        <w:rPr>
          <w:rtl/>
        </w:rPr>
        <w:t>لمـُ</w:t>
      </w:r>
      <w:r w:rsidRPr="001528A3">
        <w:rPr>
          <w:rtl/>
        </w:rPr>
        <w:t xml:space="preserve">ختار في تفسير </w:t>
      </w:r>
      <w:r w:rsidR="008A0551">
        <w:rPr>
          <w:rtl/>
        </w:rPr>
        <w:t>(</w:t>
      </w:r>
      <w:r w:rsidRPr="001528A3">
        <w:rPr>
          <w:rtl/>
        </w:rPr>
        <w:t>مِثلهنّ</w:t>
      </w:r>
      <w:r w:rsidR="008A0551">
        <w:rPr>
          <w:rtl/>
        </w:rPr>
        <w:t>)</w:t>
      </w:r>
      <w:bookmarkEnd w:id="174"/>
      <w:r w:rsidRPr="00F34896">
        <w:rPr>
          <w:rtl/>
        </w:rPr>
        <w:t xml:space="preserve"> </w:t>
      </w:r>
    </w:p>
    <w:p w:rsidR="00F018C8" w:rsidRPr="001528A3" w:rsidRDefault="00F018C8" w:rsidP="00F34896">
      <w:pPr>
        <w:pStyle w:val="libNormal"/>
        <w:rPr>
          <w:rtl/>
        </w:rPr>
      </w:pPr>
      <w:r w:rsidRPr="00F34896">
        <w:rPr>
          <w:rtl/>
        </w:rPr>
        <w:t>ليس في القرآن تصريح بالأَرَضين السبع</w:t>
      </w:r>
      <w:r w:rsidR="00CB6330">
        <w:rPr>
          <w:rtl/>
        </w:rPr>
        <w:t>،</w:t>
      </w:r>
      <w:r w:rsidRPr="00F34896">
        <w:rPr>
          <w:rtl/>
        </w:rPr>
        <w:t xml:space="preserve"> ولا إشارة سِوى ما هنا من احتمال إرادة العدد في المِثليّة</w:t>
      </w:r>
      <w:r w:rsidR="00CB6330">
        <w:rPr>
          <w:rtl/>
        </w:rPr>
        <w:t>!</w:t>
      </w:r>
      <w:r w:rsidRPr="00F34896">
        <w:rPr>
          <w:rtl/>
        </w:rPr>
        <w:t xml:space="preserve"> لكن تكرّر ذِكر الأرض في القرآن مفردةً إلى جنب السماوات جمعاً ممّا يُوهن جانب هذا الاحتمال</w:t>
      </w:r>
      <w:r w:rsidR="00CB6330">
        <w:rPr>
          <w:rtl/>
        </w:rPr>
        <w:t>.</w:t>
      </w:r>
    </w:p>
    <w:p w:rsidR="00F018C8" w:rsidRPr="001528A3" w:rsidRDefault="008A0551" w:rsidP="00F34896">
      <w:pPr>
        <w:pStyle w:val="libNormal"/>
        <w:rPr>
          <w:rtl/>
        </w:rPr>
      </w:pPr>
      <w:r>
        <w:rPr>
          <w:rStyle w:val="libAlaemChar"/>
          <w:rtl/>
        </w:rPr>
        <w:t>(</w:t>
      </w:r>
      <w:r w:rsidR="00F018C8" w:rsidRPr="00F34896">
        <w:rPr>
          <w:rStyle w:val="libAieChar"/>
          <w:rFonts w:hint="cs"/>
          <w:rtl/>
        </w:rPr>
        <w:t>الْحَمْدُ لِلَّهِ فَاطِرِ السَّمَاوَاتِ وَالأَرْضِ</w:t>
      </w:r>
      <w:r w:rsidR="00CB6330">
        <w:rPr>
          <w:rStyle w:val="libAieChar"/>
          <w:rFonts w:hint="cs"/>
          <w:rtl/>
        </w:rPr>
        <w:t>.</w:t>
      </w:r>
      <w:r w:rsidR="00F018C8" w:rsidRPr="00F34896">
        <w:rPr>
          <w:rStyle w:val="libAieChar"/>
          <w:rtl/>
        </w:rPr>
        <w:t>..</w:t>
      </w:r>
      <w:r w:rsidRPr="008A0551">
        <w:rPr>
          <w:rStyle w:val="libAlaemChar"/>
          <w:rtl/>
        </w:rPr>
        <w:t>)</w:t>
      </w:r>
      <w:r w:rsidR="00F018C8" w:rsidRPr="00F34896">
        <w:rPr>
          <w:rtl/>
        </w:rPr>
        <w:t xml:space="preserve"> </w:t>
      </w:r>
      <w:r w:rsidR="00F018C8" w:rsidRPr="00F34896">
        <w:rPr>
          <w:rStyle w:val="libFootnotenumChar"/>
          <w:rtl/>
        </w:rPr>
        <w:t>(4)</w:t>
      </w:r>
      <w:r w:rsidR="00CB6330">
        <w:rPr>
          <w:rtl/>
        </w:rPr>
        <w:t>.</w:t>
      </w:r>
      <w:r w:rsidR="00F018C8" w:rsidRPr="00F34896">
        <w:rPr>
          <w:rtl/>
        </w:rPr>
        <w:t xml:space="preserve"> </w:t>
      </w:r>
    </w:p>
    <w:p w:rsidR="00F018C8" w:rsidRPr="001528A3" w:rsidRDefault="008A0551" w:rsidP="00F34896">
      <w:pPr>
        <w:pStyle w:val="libNormal"/>
        <w:rPr>
          <w:rtl/>
        </w:rPr>
      </w:pPr>
      <w:r>
        <w:rPr>
          <w:rStyle w:val="libAlaemChar"/>
          <w:rtl/>
        </w:rPr>
        <w:t>(</w:t>
      </w:r>
      <w:r w:rsidR="00F018C8" w:rsidRPr="00F34896">
        <w:rPr>
          <w:rStyle w:val="libAieChar"/>
          <w:rFonts w:hint="cs"/>
          <w:rtl/>
        </w:rPr>
        <w:t>إِنَّ اللَّهَ يُمْسِكُ السَّمَاوَاتِ وَالأَرْضَ أَنْ تَزُولا</w:t>
      </w:r>
      <w:r w:rsidR="00CB6330">
        <w:rPr>
          <w:rStyle w:val="libAieChar"/>
          <w:rtl/>
        </w:rPr>
        <w:t>.</w:t>
      </w:r>
      <w:r w:rsidR="00F018C8" w:rsidRPr="00F34896">
        <w:rPr>
          <w:rStyle w:val="libAieChar"/>
          <w:rtl/>
        </w:rPr>
        <w:t>..</w:t>
      </w:r>
      <w:r w:rsidRPr="008A0551">
        <w:rPr>
          <w:rStyle w:val="libAlaemChar"/>
          <w:rtl/>
        </w:rPr>
        <w:t>)</w:t>
      </w:r>
      <w:r w:rsidR="00F018C8" w:rsidRPr="00640FEB">
        <w:rPr>
          <w:rtl/>
        </w:rPr>
        <w:t xml:space="preserve"> </w:t>
      </w:r>
      <w:r w:rsidR="00F018C8" w:rsidRPr="00F34896">
        <w:rPr>
          <w:rStyle w:val="libFootnotenumChar"/>
          <w:rtl/>
        </w:rPr>
        <w:t>(5)</w:t>
      </w:r>
      <w:r w:rsidR="00CB6330">
        <w:rPr>
          <w:rtl/>
        </w:rPr>
        <w:t>.</w:t>
      </w:r>
      <w:r w:rsidR="00F018C8" w:rsidRPr="00F34896">
        <w:rPr>
          <w:rtl/>
        </w:rPr>
        <w:t xml:space="preserve"> </w:t>
      </w:r>
    </w:p>
    <w:p w:rsidR="00F018C8" w:rsidRPr="001528A3" w:rsidRDefault="008A0551" w:rsidP="008A0551">
      <w:pPr>
        <w:pStyle w:val="libLine"/>
        <w:rPr>
          <w:rtl/>
        </w:rPr>
      </w:pPr>
      <w:r>
        <w:rPr>
          <w:rtl/>
        </w:rPr>
        <w:t>____________________</w:t>
      </w:r>
    </w:p>
    <w:p w:rsidR="00F018C8" w:rsidRPr="00F34896" w:rsidRDefault="00F018C8" w:rsidP="00F34896">
      <w:pPr>
        <w:pStyle w:val="libFootnote0"/>
        <w:rPr>
          <w:rtl/>
        </w:rPr>
      </w:pPr>
      <w:r w:rsidRPr="001528A3">
        <w:rPr>
          <w:rtl/>
        </w:rPr>
        <w:t>(1) تفسير نور الثقلين للحويزي</w:t>
      </w:r>
      <w:r w:rsidR="00CB6330">
        <w:rPr>
          <w:rtl/>
        </w:rPr>
        <w:t>،</w:t>
      </w:r>
      <w:r w:rsidRPr="001528A3">
        <w:rPr>
          <w:rtl/>
        </w:rPr>
        <w:t xml:space="preserve"> ج5</w:t>
      </w:r>
      <w:r w:rsidR="00CB6330">
        <w:rPr>
          <w:rtl/>
        </w:rPr>
        <w:t>،</w:t>
      </w:r>
      <w:r w:rsidRPr="001528A3">
        <w:rPr>
          <w:rtl/>
        </w:rPr>
        <w:t xml:space="preserve"> ص364</w:t>
      </w:r>
      <w:r w:rsidR="00CB6330">
        <w:rPr>
          <w:rtl/>
        </w:rPr>
        <w:t xml:space="preserve"> - </w:t>
      </w:r>
      <w:r w:rsidRPr="001528A3">
        <w:rPr>
          <w:rtl/>
        </w:rPr>
        <w:t>365</w:t>
      </w:r>
      <w:r w:rsidR="00CB6330">
        <w:rPr>
          <w:rtl/>
        </w:rPr>
        <w:t>.</w:t>
      </w:r>
      <w:r w:rsidRPr="001528A3">
        <w:rPr>
          <w:rtl/>
        </w:rPr>
        <w:t xml:space="preserve"> </w:t>
      </w:r>
    </w:p>
    <w:p w:rsidR="00F018C8" w:rsidRPr="00F34896" w:rsidRDefault="00F018C8" w:rsidP="00F34896">
      <w:pPr>
        <w:pStyle w:val="libFootnote0"/>
        <w:rPr>
          <w:rtl/>
        </w:rPr>
      </w:pPr>
      <w:r w:rsidRPr="001528A3">
        <w:rPr>
          <w:rtl/>
        </w:rPr>
        <w:t>(2) تفسير البرهان</w:t>
      </w:r>
      <w:r w:rsidR="00CB6330">
        <w:rPr>
          <w:rtl/>
        </w:rPr>
        <w:t>،</w:t>
      </w:r>
      <w:r w:rsidRPr="001528A3">
        <w:rPr>
          <w:rtl/>
        </w:rPr>
        <w:t xml:space="preserve"> ج8</w:t>
      </w:r>
      <w:r w:rsidR="00CB6330">
        <w:rPr>
          <w:rtl/>
        </w:rPr>
        <w:t>،</w:t>
      </w:r>
      <w:r w:rsidRPr="001528A3">
        <w:rPr>
          <w:rtl/>
        </w:rPr>
        <w:t xml:space="preserve"> ص46</w:t>
      </w:r>
      <w:r w:rsidR="00CB6330">
        <w:rPr>
          <w:rtl/>
        </w:rPr>
        <w:t>.</w:t>
      </w:r>
    </w:p>
    <w:p w:rsidR="00F018C8" w:rsidRPr="00F34896" w:rsidRDefault="00F018C8" w:rsidP="00F34896">
      <w:pPr>
        <w:pStyle w:val="libFootnote0"/>
        <w:rPr>
          <w:rtl/>
        </w:rPr>
      </w:pPr>
      <w:r w:rsidRPr="001528A3">
        <w:rPr>
          <w:rtl/>
        </w:rPr>
        <w:t>(3) بحار الأنوار</w:t>
      </w:r>
      <w:r w:rsidR="00CB6330">
        <w:rPr>
          <w:rtl/>
        </w:rPr>
        <w:t>،</w:t>
      </w:r>
      <w:r w:rsidRPr="001528A3">
        <w:rPr>
          <w:rtl/>
        </w:rPr>
        <w:t xml:space="preserve"> ج55</w:t>
      </w:r>
      <w:r w:rsidR="00CB6330">
        <w:rPr>
          <w:rtl/>
        </w:rPr>
        <w:t>،</w:t>
      </w:r>
      <w:r w:rsidRPr="001528A3">
        <w:rPr>
          <w:rtl/>
        </w:rPr>
        <w:t xml:space="preserve"> ص 90</w:t>
      </w:r>
      <w:r w:rsidR="00CB6330">
        <w:rPr>
          <w:rtl/>
        </w:rPr>
        <w:t xml:space="preserve"> - </w:t>
      </w:r>
      <w:r w:rsidRPr="001528A3">
        <w:rPr>
          <w:rtl/>
        </w:rPr>
        <w:t>91</w:t>
      </w:r>
      <w:r w:rsidR="00CB6330">
        <w:rPr>
          <w:rtl/>
        </w:rPr>
        <w:t>.</w:t>
      </w:r>
    </w:p>
    <w:p w:rsidR="00F018C8" w:rsidRPr="00F34896" w:rsidRDefault="00F018C8" w:rsidP="00F34896">
      <w:pPr>
        <w:pStyle w:val="libFootnote0"/>
        <w:rPr>
          <w:rtl/>
        </w:rPr>
      </w:pPr>
      <w:r w:rsidRPr="001528A3">
        <w:rPr>
          <w:rtl/>
        </w:rPr>
        <w:t>(4) فاطر 35</w:t>
      </w:r>
      <w:r w:rsidR="00CB6330">
        <w:rPr>
          <w:rtl/>
        </w:rPr>
        <w:t>:</w:t>
      </w:r>
      <w:r w:rsidRPr="001528A3">
        <w:rPr>
          <w:rtl/>
        </w:rPr>
        <w:t xml:space="preserve"> 1</w:t>
      </w:r>
      <w:r w:rsidR="00CB6330">
        <w:rPr>
          <w:rtl/>
        </w:rPr>
        <w:t>.</w:t>
      </w:r>
    </w:p>
    <w:p w:rsidR="00F018C8" w:rsidRPr="00F34896" w:rsidRDefault="00F018C8" w:rsidP="00F34896">
      <w:pPr>
        <w:pStyle w:val="libFootnote0"/>
        <w:rPr>
          <w:rtl/>
        </w:rPr>
      </w:pPr>
      <w:r w:rsidRPr="001528A3">
        <w:rPr>
          <w:rtl/>
        </w:rPr>
        <w:t>(5) فاطر 35</w:t>
      </w:r>
      <w:r w:rsidR="00CB6330">
        <w:rPr>
          <w:rtl/>
        </w:rPr>
        <w:t>:</w:t>
      </w:r>
      <w:r w:rsidRPr="001528A3">
        <w:rPr>
          <w:rtl/>
        </w:rPr>
        <w:t xml:space="preserve"> 41</w:t>
      </w:r>
      <w:r w:rsidR="00CB6330">
        <w:rPr>
          <w:rtl/>
        </w:rPr>
        <w:t>.</w:t>
      </w:r>
    </w:p>
    <w:p w:rsidR="00F018C8" w:rsidRDefault="00F018C8" w:rsidP="00610BA4">
      <w:pPr>
        <w:pStyle w:val="libPoemTiniChar"/>
        <w:rPr>
          <w:rtl/>
        </w:rPr>
      </w:pPr>
      <w:r>
        <w:rPr>
          <w:rtl/>
        </w:rPr>
        <w:br w:type="page"/>
      </w:r>
    </w:p>
    <w:p w:rsidR="00F018C8" w:rsidRPr="001528A3" w:rsidRDefault="008A0551" w:rsidP="00F34896">
      <w:pPr>
        <w:pStyle w:val="libNormal"/>
        <w:rPr>
          <w:rtl/>
        </w:rPr>
      </w:pPr>
      <w:r>
        <w:rPr>
          <w:rStyle w:val="libAlaemChar"/>
          <w:rtl/>
        </w:rPr>
        <w:lastRenderedPageBreak/>
        <w:t>(</w:t>
      </w:r>
      <w:r w:rsidR="00F018C8" w:rsidRPr="00F34896">
        <w:rPr>
          <w:rStyle w:val="libAieChar"/>
          <w:rFonts w:hint="cs"/>
          <w:rtl/>
        </w:rPr>
        <w:t>لِلَّهِ الَّذِي يُخْرِجُ الْخَبْءَ فِي السَّمَاوَاتِ وَالأَرْضِ</w:t>
      </w:r>
      <w:r w:rsidR="00F018C8" w:rsidRPr="00F34896">
        <w:rPr>
          <w:rStyle w:val="libAieChar"/>
          <w:rtl/>
        </w:rPr>
        <w:t>...</w:t>
      </w:r>
      <w:r w:rsidRPr="008A0551">
        <w:rPr>
          <w:rStyle w:val="libAlaemChar"/>
          <w:rtl/>
        </w:rPr>
        <w:t>)</w:t>
      </w:r>
      <w:r w:rsidR="00F018C8" w:rsidRPr="00640FEB">
        <w:rPr>
          <w:rtl/>
        </w:rPr>
        <w:t xml:space="preserve"> </w:t>
      </w:r>
      <w:r w:rsidR="00F018C8" w:rsidRPr="00F34896">
        <w:rPr>
          <w:rStyle w:val="libFootnotenumChar"/>
          <w:rtl/>
        </w:rPr>
        <w:t>(1)</w:t>
      </w:r>
      <w:r w:rsidR="00CB6330">
        <w:rPr>
          <w:rtl/>
        </w:rPr>
        <w:t>.</w:t>
      </w:r>
    </w:p>
    <w:p w:rsidR="00F018C8" w:rsidRPr="001528A3" w:rsidRDefault="008A0551" w:rsidP="00F34896">
      <w:pPr>
        <w:pStyle w:val="libNormal"/>
        <w:rPr>
          <w:rtl/>
        </w:rPr>
      </w:pPr>
      <w:r>
        <w:rPr>
          <w:rStyle w:val="libAlaemChar"/>
          <w:rFonts w:hint="cs"/>
          <w:rtl/>
        </w:rPr>
        <w:t>(</w:t>
      </w:r>
      <w:r w:rsidR="00F018C8" w:rsidRPr="00F34896">
        <w:rPr>
          <w:rStyle w:val="libAieChar"/>
          <w:rFonts w:hint="cs"/>
          <w:rtl/>
        </w:rPr>
        <w:t>أَلَمْ تَرَوْا أَنَّ اللَّهَ سَخَّرَ لَكُمْ مَا فِي السَّمَاوَاتِ وَمَا فِي الأَرْضِ...</w:t>
      </w:r>
      <w:r w:rsidRPr="008A0551">
        <w:rPr>
          <w:rStyle w:val="libAlaemChar"/>
          <w:rFonts w:hint="cs"/>
          <w:rtl/>
        </w:rPr>
        <w:t>)</w:t>
      </w:r>
      <w:r w:rsidR="00F018C8" w:rsidRPr="00F34896">
        <w:rPr>
          <w:rtl/>
        </w:rPr>
        <w:t xml:space="preserve"> </w:t>
      </w:r>
      <w:r w:rsidR="00F018C8" w:rsidRPr="00F34896">
        <w:rPr>
          <w:rStyle w:val="libFootnotenumChar"/>
          <w:rtl/>
        </w:rPr>
        <w:t>(2)</w:t>
      </w:r>
      <w:r w:rsidR="00CB6330">
        <w:rPr>
          <w:rtl/>
        </w:rPr>
        <w:t>.</w:t>
      </w:r>
    </w:p>
    <w:p w:rsidR="00F018C8" w:rsidRPr="001528A3" w:rsidRDefault="008A0551" w:rsidP="00F34896">
      <w:pPr>
        <w:pStyle w:val="libNormal"/>
        <w:rPr>
          <w:rtl/>
        </w:rPr>
      </w:pPr>
      <w:r>
        <w:rPr>
          <w:rStyle w:val="libAlaemChar"/>
          <w:rFonts w:hint="cs"/>
          <w:rtl/>
        </w:rPr>
        <w:t>(</w:t>
      </w:r>
      <w:r w:rsidR="00F018C8" w:rsidRPr="00F34896">
        <w:rPr>
          <w:rStyle w:val="libAieChar"/>
          <w:rFonts w:hint="cs"/>
          <w:rtl/>
        </w:rPr>
        <w:t>وَلَهُ مَنْ فِي السَّمَاوَاتِ وَالأَرْضِ كُلٌّ لَهُ قَانِتُونَ</w:t>
      </w:r>
      <w:r w:rsidRPr="008A0551">
        <w:rPr>
          <w:rStyle w:val="libAlaemChar"/>
          <w:rFonts w:hint="cs"/>
          <w:rtl/>
        </w:rPr>
        <w:t>)</w:t>
      </w:r>
      <w:r w:rsidR="00F018C8" w:rsidRPr="00F34896">
        <w:rPr>
          <w:rtl/>
        </w:rPr>
        <w:t xml:space="preserve"> </w:t>
      </w:r>
      <w:r w:rsidR="00F018C8" w:rsidRPr="00F34896">
        <w:rPr>
          <w:rStyle w:val="libFootnotenumChar"/>
          <w:rtl/>
        </w:rPr>
        <w:t>(3)</w:t>
      </w:r>
      <w:r w:rsidR="00CB6330">
        <w:rPr>
          <w:rtl/>
        </w:rPr>
        <w:t>.</w:t>
      </w:r>
      <w:r w:rsidR="00F018C8" w:rsidRPr="00F34896">
        <w:rPr>
          <w:rtl/>
        </w:rPr>
        <w:t xml:space="preserve"> </w:t>
      </w:r>
    </w:p>
    <w:p w:rsidR="00F018C8" w:rsidRPr="001528A3" w:rsidRDefault="00F018C8" w:rsidP="00F34896">
      <w:pPr>
        <w:pStyle w:val="libNormal"/>
        <w:rPr>
          <w:rtl/>
        </w:rPr>
      </w:pPr>
      <w:r w:rsidRPr="008A0551">
        <w:rPr>
          <w:rStyle w:val="libAlaemChar"/>
          <w:rFonts w:hint="cs"/>
          <w:rtl/>
        </w:rPr>
        <w:t>(</w:t>
      </w:r>
      <w:r w:rsidRPr="00F34896">
        <w:rPr>
          <w:rStyle w:val="libAieChar"/>
          <w:rFonts w:hint="cs"/>
          <w:rtl/>
        </w:rPr>
        <w:t>وَيَوْمَ يُنْفَخُ فِي الصُّورِ فَفَزِعَ مَنْ فِي السَّمَاوَاتِ وَمَنْ فِي الأَرْضِ...</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1528A3" w:rsidRDefault="008A0551" w:rsidP="00F34896">
      <w:pPr>
        <w:pStyle w:val="libNormal"/>
        <w:rPr>
          <w:rtl/>
        </w:rPr>
      </w:pPr>
      <w:r>
        <w:rPr>
          <w:rStyle w:val="libAlaemChar"/>
          <w:rtl/>
        </w:rPr>
        <w:t>(</w:t>
      </w:r>
      <w:r w:rsidR="00F018C8" w:rsidRPr="00F34896">
        <w:rPr>
          <w:rStyle w:val="libAieChar"/>
          <w:rFonts w:hint="cs"/>
          <w:rtl/>
        </w:rPr>
        <w:t>لَهُ مَقَالِيدُ السَّمَاوَاتِ وَالأَرْضِ</w:t>
      </w:r>
      <w:r w:rsidR="00F018C8" w:rsidRPr="00F34896">
        <w:rPr>
          <w:rStyle w:val="libAieChar"/>
          <w:rtl/>
        </w:rPr>
        <w:t>...</w:t>
      </w:r>
      <w:r w:rsidRPr="008A0551">
        <w:rPr>
          <w:rStyle w:val="libAlaemChar"/>
          <w:rtl/>
        </w:rPr>
        <w:t>)</w:t>
      </w:r>
      <w:r w:rsidR="00F018C8" w:rsidRPr="00F34896">
        <w:rPr>
          <w:rtl/>
        </w:rPr>
        <w:t xml:space="preserve"> </w:t>
      </w:r>
      <w:r w:rsidR="00F018C8" w:rsidRPr="00F34896">
        <w:rPr>
          <w:rStyle w:val="libFootnotenumChar"/>
          <w:rtl/>
        </w:rPr>
        <w:t>(5)</w:t>
      </w:r>
      <w:r w:rsidR="00CB6330">
        <w:rPr>
          <w:rtl/>
        </w:rPr>
        <w:t>.</w:t>
      </w:r>
    </w:p>
    <w:p w:rsidR="00F018C8" w:rsidRPr="001528A3" w:rsidRDefault="008A0551" w:rsidP="00F34896">
      <w:pPr>
        <w:pStyle w:val="libNormal"/>
        <w:rPr>
          <w:rtl/>
        </w:rPr>
      </w:pPr>
      <w:r>
        <w:rPr>
          <w:rStyle w:val="libAlaemChar"/>
          <w:rFonts w:hint="cs"/>
          <w:rtl/>
        </w:rPr>
        <w:t>(</w:t>
      </w:r>
      <w:r w:rsidR="00F018C8" w:rsidRPr="00F34896">
        <w:rPr>
          <w:rStyle w:val="libAieChar"/>
          <w:rFonts w:hint="cs"/>
          <w:rtl/>
        </w:rPr>
        <w:t>وَمِنْ آيَاتِهِ خَلْقُ السَّمَاوَاتِ وَالأَرْضِ وَمَا بَثَّ فِيهِمَا مِنْ دَابَّةٍ...</w:t>
      </w:r>
      <w:r w:rsidRPr="008A0551">
        <w:rPr>
          <w:rStyle w:val="libAlaemChar"/>
          <w:rFonts w:hint="cs"/>
          <w:rtl/>
        </w:rPr>
        <w:t>)</w:t>
      </w:r>
      <w:r w:rsidR="00F018C8" w:rsidRPr="00F34896">
        <w:rPr>
          <w:rtl/>
        </w:rPr>
        <w:t xml:space="preserve"> </w:t>
      </w:r>
      <w:r w:rsidR="00F018C8" w:rsidRPr="00F34896">
        <w:rPr>
          <w:rStyle w:val="libFootnotenumChar"/>
          <w:rtl/>
        </w:rPr>
        <w:t>(6)</w:t>
      </w:r>
      <w:r w:rsidR="00CB6330">
        <w:rPr>
          <w:rtl/>
        </w:rPr>
        <w:t>.</w:t>
      </w:r>
      <w:r w:rsidR="00F018C8" w:rsidRPr="00F34896">
        <w:rPr>
          <w:rtl/>
        </w:rPr>
        <w:t xml:space="preserve"> </w:t>
      </w:r>
    </w:p>
    <w:p w:rsidR="00F018C8" w:rsidRPr="001528A3" w:rsidRDefault="008A0551" w:rsidP="00F34896">
      <w:pPr>
        <w:pStyle w:val="libNormal"/>
        <w:rPr>
          <w:rtl/>
        </w:rPr>
      </w:pPr>
      <w:r>
        <w:rPr>
          <w:rStyle w:val="libAlaemChar"/>
          <w:rFonts w:hint="cs"/>
          <w:rtl/>
        </w:rPr>
        <w:t>(</w:t>
      </w:r>
      <w:r w:rsidR="00F018C8" w:rsidRPr="00F34896">
        <w:rPr>
          <w:rStyle w:val="libAieChar"/>
          <w:rFonts w:hint="cs"/>
          <w:rtl/>
        </w:rPr>
        <w:t>سُبْحَانَ رَبِّ السَّمَاوَاتِ وَالأَرْضِ رَبِّ الْعَرْشِ...</w:t>
      </w:r>
      <w:r w:rsidRPr="008A0551">
        <w:rPr>
          <w:rStyle w:val="libAlaemChar"/>
          <w:rFonts w:hint="cs"/>
          <w:rtl/>
        </w:rPr>
        <w:t>)</w:t>
      </w:r>
      <w:r w:rsidR="00F018C8" w:rsidRPr="00F34896">
        <w:rPr>
          <w:rtl/>
        </w:rPr>
        <w:t xml:space="preserve"> </w:t>
      </w:r>
      <w:r w:rsidR="00F018C8" w:rsidRPr="00F34896">
        <w:rPr>
          <w:rStyle w:val="libFootnotenumChar"/>
          <w:rtl/>
        </w:rPr>
        <w:t>(7)</w:t>
      </w:r>
      <w:r w:rsidR="00CB6330">
        <w:rPr>
          <w:rtl/>
        </w:rPr>
        <w:t>.</w:t>
      </w:r>
    </w:p>
    <w:p w:rsidR="00F018C8" w:rsidRPr="001528A3" w:rsidRDefault="008A0551" w:rsidP="00F34896">
      <w:pPr>
        <w:pStyle w:val="libNormal"/>
        <w:rPr>
          <w:rtl/>
        </w:rPr>
      </w:pPr>
      <w:r>
        <w:rPr>
          <w:rStyle w:val="libAlaemChar"/>
          <w:rFonts w:hint="cs"/>
          <w:rtl/>
        </w:rPr>
        <w:t>(</w:t>
      </w:r>
      <w:r w:rsidR="00F018C8" w:rsidRPr="00F34896">
        <w:rPr>
          <w:rStyle w:val="libAieChar"/>
          <w:rFonts w:hint="cs"/>
          <w:rtl/>
        </w:rPr>
        <w:t>تُسَبِّحُ لَهُ السَّمَوَاتُ السَّبْعُ وَالأَرْضُ وَمَنْ فِيهِنَّ...</w:t>
      </w:r>
      <w:r w:rsidRPr="008A0551">
        <w:rPr>
          <w:rStyle w:val="libAlaemChar"/>
          <w:rFonts w:hint="cs"/>
          <w:rtl/>
        </w:rPr>
        <w:t>)</w:t>
      </w:r>
      <w:r w:rsidR="00F018C8" w:rsidRPr="00F34896">
        <w:rPr>
          <w:rtl/>
        </w:rPr>
        <w:t xml:space="preserve"> </w:t>
      </w:r>
      <w:r w:rsidR="00F018C8" w:rsidRPr="00F34896">
        <w:rPr>
          <w:rStyle w:val="libFootnotenumChar"/>
          <w:rtl/>
        </w:rPr>
        <w:t>(8)</w:t>
      </w:r>
      <w:r w:rsidR="00CB6330">
        <w:rPr>
          <w:rtl/>
        </w:rPr>
        <w:t>.</w:t>
      </w:r>
      <w:r w:rsidR="00F018C8" w:rsidRPr="00F34896">
        <w:rPr>
          <w:rtl/>
        </w:rPr>
        <w:t xml:space="preserve"> </w:t>
      </w:r>
    </w:p>
    <w:p w:rsidR="00F018C8" w:rsidRPr="001528A3" w:rsidRDefault="008A0551" w:rsidP="00F34896">
      <w:pPr>
        <w:pStyle w:val="libNormal"/>
        <w:rPr>
          <w:rtl/>
        </w:rPr>
      </w:pPr>
      <w:r>
        <w:rPr>
          <w:rStyle w:val="libAlaemChar"/>
          <w:rFonts w:hint="cs"/>
          <w:rtl/>
        </w:rPr>
        <w:t>(</w:t>
      </w:r>
      <w:r w:rsidR="00F018C8" w:rsidRPr="00F34896">
        <w:rPr>
          <w:rStyle w:val="libAieChar"/>
          <w:rFonts w:hint="cs"/>
          <w:rtl/>
        </w:rPr>
        <w:t>قُلْ أَئِنَّكُمْ لَتَكْفُرُونَ بِالَّذِي خَلَقَ الأَرْضَ فِي يَوْمَيْنِ</w:t>
      </w:r>
      <w:r w:rsidR="00CB6330">
        <w:rPr>
          <w:rStyle w:val="libAieChar"/>
          <w:rtl/>
        </w:rPr>
        <w:t>.</w:t>
      </w:r>
      <w:r w:rsidR="00F018C8" w:rsidRPr="00F34896">
        <w:rPr>
          <w:rStyle w:val="libAieChar"/>
          <w:rtl/>
        </w:rPr>
        <w:t xml:space="preserve">.. </w:t>
      </w:r>
      <w:r w:rsidR="00F018C8" w:rsidRPr="00F34896">
        <w:rPr>
          <w:rStyle w:val="libAieChar"/>
          <w:rFonts w:hint="cs"/>
          <w:rtl/>
        </w:rPr>
        <w:t>ثُمَّ اسْتَوَى إِلَى السَّمَاءِ وَهِيَ دُخَانٌ فَقَالَ لَهَا وَلِلأَرْضِ اِئْتِيَا طَوْعاً أَوْ كَرْهاً قَالَتَا أَتَيْنَا طَائِعِينَ * فَقَضَاهُنَّ سَبْعَ سَمَوَاتٍ فِي يَوْمَيْنِ وَأَوْحَى فِي كُلِّ سَمَاءٍ أَمْرَهَا</w:t>
      </w:r>
      <w:r w:rsidR="00F018C8" w:rsidRPr="00F34896">
        <w:rPr>
          <w:rStyle w:val="libAieChar"/>
          <w:rtl/>
        </w:rPr>
        <w:t>...</w:t>
      </w:r>
      <w:r w:rsidRPr="008A0551">
        <w:rPr>
          <w:rStyle w:val="libAlaemChar"/>
          <w:rtl/>
        </w:rPr>
        <w:t>)</w:t>
      </w:r>
      <w:r w:rsidR="00F018C8" w:rsidRPr="00F34896">
        <w:rPr>
          <w:rtl/>
        </w:rPr>
        <w:t xml:space="preserve"> </w:t>
      </w:r>
      <w:r w:rsidR="00F018C8" w:rsidRPr="00F34896">
        <w:rPr>
          <w:rStyle w:val="libFootnotenumChar"/>
          <w:rtl/>
        </w:rPr>
        <w:t>(9)</w:t>
      </w:r>
      <w:r w:rsidR="00CB6330">
        <w:rPr>
          <w:rtl/>
        </w:rPr>
        <w:t>.</w:t>
      </w:r>
      <w:r w:rsidR="00F018C8" w:rsidRPr="00F34896">
        <w:rPr>
          <w:rtl/>
        </w:rPr>
        <w:t xml:space="preserve"> </w:t>
      </w:r>
    </w:p>
    <w:p w:rsidR="00F018C8" w:rsidRPr="001528A3" w:rsidRDefault="00F018C8" w:rsidP="00F34896">
      <w:pPr>
        <w:pStyle w:val="libNormal"/>
        <w:rPr>
          <w:rtl/>
        </w:rPr>
      </w:pPr>
      <w:r w:rsidRPr="00F34896">
        <w:rPr>
          <w:rtl/>
        </w:rPr>
        <w:t>إلى ما يَقرب من مِئتي موضع في القرآن</w:t>
      </w:r>
      <w:r w:rsidR="00CB6330">
        <w:rPr>
          <w:rtl/>
        </w:rPr>
        <w:t>،</w:t>
      </w:r>
      <w:r w:rsidRPr="00F34896">
        <w:rPr>
          <w:rtl/>
        </w:rPr>
        <w:t xml:space="preserve"> جاء اقتران الأرض واحدة بالسماوات سبعاً...</w:t>
      </w:r>
      <w:r w:rsidR="00CB6330">
        <w:rPr>
          <w:rtl/>
        </w:rPr>
        <w:t>!</w:t>
      </w:r>
    </w:p>
    <w:p w:rsidR="00F018C8" w:rsidRPr="001528A3" w:rsidRDefault="00F018C8" w:rsidP="00F34896">
      <w:pPr>
        <w:pStyle w:val="libNormal"/>
        <w:rPr>
          <w:rtl/>
        </w:rPr>
      </w:pPr>
      <w:r w:rsidRPr="00F34896">
        <w:rPr>
          <w:rtl/>
        </w:rPr>
        <w:t>فيا تُرى كيف يَصحّ اقتران الفرد بالجمع</w:t>
      </w:r>
      <w:r w:rsidR="00CB6330">
        <w:rPr>
          <w:rtl/>
        </w:rPr>
        <w:t xml:space="preserve"> - </w:t>
      </w:r>
      <w:r w:rsidRPr="00F34896">
        <w:rPr>
          <w:rtl/>
        </w:rPr>
        <w:t>في هذا الحجم من التَّكرار</w:t>
      </w:r>
      <w:r w:rsidR="00CB6330">
        <w:rPr>
          <w:rtl/>
        </w:rPr>
        <w:t xml:space="preserve"> - </w:t>
      </w:r>
      <w:r w:rsidRPr="00F34896">
        <w:rPr>
          <w:rtl/>
        </w:rPr>
        <w:t>لو كانت الأرض مَثل السماء في العدد السبع</w:t>
      </w:r>
      <w:r w:rsidR="00CB6330">
        <w:rPr>
          <w:rtl/>
        </w:rPr>
        <w:t>؟</w:t>
      </w:r>
      <w:r w:rsidRPr="00F34896">
        <w:rPr>
          <w:rtl/>
        </w:rPr>
        <w:t>! ولا سيّما في آيات التكوين</w:t>
      </w:r>
      <w:r w:rsidR="00CB6330">
        <w:rPr>
          <w:rtl/>
        </w:rPr>
        <w:t>،</w:t>
      </w:r>
      <w:r w:rsidRPr="00F34896">
        <w:rPr>
          <w:rtl/>
        </w:rPr>
        <w:t xml:space="preserve"> ما ا</w:t>
      </w:r>
      <w:r w:rsidR="0060581D">
        <w:rPr>
          <w:rtl/>
        </w:rPr>
        <w:t>لمـُ</w:t>
      </w:r>
      <w:r w:rsidRPr="00F34896">
        <w:rPr>
          <w:rtl/>
        </w:rPr>
        <w:t>برّر لذِكر الأرض واحدة لو كانت سبعاً</w:t>
      </w:r>
      <w:r w:rsidR="00CB6330">
        <w:rPr>
          <w:rtl/>
        </w:rPr>
        <w:t>؟</w:t>
      </w:r>
      <w:r w:rsidRPr="00F34896">
        <w:rPr>
          <w:rtl/>
        </w:rPr>
        <w:t>!</w:t>
      </w:r>
    </w:p>
    <w:p w:rsidR="00F018C8" w:rsidRPr="001528A3" w:rsidRDefault="00F018C8" w:rsidP="00F34896">
      <w:pPr>
        <w:pStyle w:val="libNormal"/>
        <w:rPr>
          <w:rtl/>
        </w:rPr>
      </w:pPr>
      <w:r w:rsidRPr="00F34896">
        <w:rPr>
          <w:rtl/>
        </w:rPr>
        <w:t xml:space="preserve">على أن اللام </w:t>
      </w:r>
      <w:r w:rsidR="008A0551">
        <w:rPr>
          <w:rStyle w:val="libAlaemChar"/>
          <w:rtl/>
        </w:rPr>
        <w:t>(</w:t>
      </w:r>
      <w:r w:rsidRPr="00F34896">
        <w:rPr>
          <w:rStyle w:val="libAieChar"/>
          <w:rtl/>
        </w:rPr>
        <w:t>وَمِنَ الأَرْضِ مِثْلَهُنّ</w:t>
      </w:r>
      <w:r w:rsidR="008A0551" w:rsidRPr="008A0551">
        <w:rPr>
          <w:rStyle w:val="libAlaemChar"/>
          <w:rtl/>
        </w:rPr>
        <w:t>)</w:t>
      </w:r>
      <w:r w:rsidRPr="00F34896">
        <w:rPr>
          <w:rtl/>
        </w:rPr>
        <w:t xml:space="preserve"> للعهد</w:t>
      </w:r>
      <w:r w:rsidR="00CB6330">
        <w:rPr>
          <w:rtl/>
        </w:rPr>
        <w:t>،</w:t>
      </w:r>
      <w:r w:rsidRPr="00F34896">
        <w:rPr>
          <w:rtl/>
        </w:rPr>
        <w:t xml:space="preserve"> أي الأرض المعهودة لدى المخاطبينَ وهم العرب يومذاك</w:t>
      </w:r>
      <w:r w:rsidR="00CB6330">
        <w:rPr>
          <w:rtl/>
        </w:rPr>
        <w:t>،</w:t>
      </w:r>
      <w:r w:rsidRPr="00F34896">
        <w:rPr>
          <w:rtl/>
        </w:rPr>
        <w:t xml:space="preserve"> ولا يعرفون سِوى هذه الأرض التي نعيش عليها</w:t>
      </w:r>
      <w:r w:rsidR="00CB6330">
        <w:rPr>
          <w:rtl/>
        </w:rPr>
        <w:t>!</w:t>
      </w:r>
      <w:r w:rsidRPr="00F34896">
        <w:rPr>
          <w:rtl/>
        </w:rPr>
        <w:t xml:space="preserve"> </w:t>
      </w:r>
      <w:r w:rsidRPr="00F34896">
        <w:rPr>
          <w:rStyle w:val="libFootnotenumChar"/>
          <w:rtl/>
        </w:rPr>
        <w:t>(10)</w:t>
      </w:r>
      <w:r w:rsidRPr="00F34896">
        <w:rPr>
          <w:rtl/>
        </w:rPr>
        <w:t xml:space="preserve"> </w:t>
      </w:r>
    </w:p>
    <w:p w:rsidR="00F018C8" w:rsidRPr="001528A3" w:rsidRDefault="008A0551" w:rsidP="008A0551">
      <w:pPr>
        <w:pStyle w:val="libLine"/>
        <w:rPr>
          <w:rtl/>
        </w:rPr>
      </w:pPr>
      <w:r>
        <w:rPr>
          <w:rtl/>
        </w:rPr>
        <w:t>____________________</w:t>
      </w:r>
    </w:p>
    <w:p w:rsidR="00F018C8" w:rsidRPr="00F34896" w:rsidRDefault="00F018C8" w:rsidP="00F34896">
      <w:pPr>
        <w:pStyle w:val="libFootnote0"/>
        <w:rPr>
          <w:rtl/>
        </w:rPr>
      </w:pPr>
      <w:r w:rsidRPr="001528A3">
        <w:rPr>
          <w:rtl/>
        </w:rPr>
        <w:t>(1) النمل 27</w:t>
      </w:r>
      <w:r w:rsidR="00CB6330">
        <w:rPr>
          <w:rtl/>
        </w:rPr>
        <w:t>:</w:t>
      </w:r>
      <w:r w:rsidRPr="001528A3">
        <w:rPr>
          <w:rtl/>
        </w:rPr>
        <w:t xml:space="preserve"> 25</w:t>
      </w:r>
      <w:r w:rsidR="00CB6330">
        <w:rPr>
          <w:rtl/>
        </w:rPr>
        <w:t>.</w:t>
      </w:r>
    </w:p>
    <w:p w:rsidR="00F018C8" w:rsidRPr="00F34896" w:rsidRDefault="00F018C8" w:rsidP="00F34896">
      <w:pPr>
        <w:pStyle w:val="libFootnote0"/>
        <w:rPr>
          <w:rtl/>
        </w:rPr>
      </w:pPr>
      <w:r w:rsidRPr="001528A3">
        <w:rPr>
          <w:rtl/>
        </w:rPr>
        <w:t>(2) لقمان 31</w:t>
      </w:r>
      <w:r w:rsidR="00CB6330">
        <w:rPr>
          <w:rtl/>
        </w:rPr>
        <w:t>:</w:t>
      </w:r>
      <w:r w:rsidRPr="001528A3">
        <w:rPr>
          <w:rtl/>
        </w:rPr>
        <w:t xml:space="preserve"> 20</w:t>
      </w:r>
      <w:r w:rsidR="00CB6330">
        <w:rPr>
          <w:rtl/>
        </w:rPr>
        <w:t>.</w:t>
      </w:r>
    </w:p>
    <w:p w:rsidR="00F018C8" w:rsidRPr="00F34896" w:rsidRDefault="00F018C8" w:rsidP="00F34896">
      <w:pPr>
        <w:pStyle w:val="libFootnote0"/>
        <w:rPr>
          <w:rtl/>
        </w:rPr>
      </w:pPr>
      <w:r w:rsidRPr="001528A3">
        <w:rPr>
          <w:rtl/>
        </w:rPr>
        <w:t>(3) الروم 30</w:t>
      </w:r>
      <w:r w:rsidR="00CB6330">
        <w:rPr>
          <w:rtl/>
        </w:rPr>
        <w:t>:</w:t>
      </w:r>
      <w:r w:rsidRPr="001528A3">
        <w:rPr>
          <w:rtl/>
        </w:rPr>
        <w:t xml:space="preserve"> 26</w:t>
      </w:r>
      <w:r w:rsidR="00CB6330">
        <w:rPr>
          <w:rtl/>
        </w:rPr>
        <w:t>.</w:t>
      </w:r>
    </w:p>
    <w:p w:rsidR="00F018C8" w:rsidRPr="00F34896" w:rsidRDefault="00F018C8" w:rsidP="00F34896">
      <w:pPr>
        <w:pStyle w:val="libFootnote0"/>
        <w:rPr>
          <w:rtl/>
        </w:rPr>
      </w:pPr>
      <w:r w:rsidRPr="001528A3">
        <w:rPr>
          <w:rtl/>
        </w:rPr>
        <w:t>(4) النمل 27</w:t>
      </w:r>
      <w:r w:rsidR="00CB6330">
        <w:rPr>
          <w:rtl/>
        </w:rPr>
        <w:t>:</w:t>
      </w:r>
      <w:r w:rsidRPr="001528A3">
        <w:rPr>
          <w:rtl/>
        </w:rPr>
        <w:t xml:space="preserve"> 87</w:t>
      </w:r>
      <w:r w:rsidR="00CB6330">
        <w:rPr>
          <w:rtl/>
        </w:rPr>
        <w:t>.</w:t>
      </w:r>
    </w:p>
    <w:p w:rsidR="00F018C8" w:rsidRPr="00F34896" w:rsidRDefault="00F018C8" w:rsidP="00F34896">
      <w:pPr>
        <w:pStyle w:val="libFootnote0"/>
        <w:rPr>
          <w:rtl/>
        </w:rPr>
      </w:pPr>
      <w:r w:rsidRPr="001528A3">
        <w:rPr>
          <w:rtl/>
        </w:rPr>
        <w:t>(5) الزمر 39</w:t>
      </w:r>
      <w:r w:rsidR="00CB6330">
        <w:rPr>
          <w:rtl/>
        </w:rPr>
        <w:t>:</w:t>
      </w:r>
      <w:r w:rsidRPr="001528A3">
        <w:rPr>
          <w:rtl/>
        </w:rPr>
        <w:t xml:space="preserve"> 63</w:t>
      </w:r>
      <w:r w:rsidR="00CB6330">
        <w:rPr>
          <w:rtl/>
        </w:rPr>
        <w:t>.</w:t>
      </w:r>
    </w:p>
    <w:p w:rsidR="00F018C8" w:rsidRPr="00F34896" w:rsidRDefault="00F018C8" w:rsidP="00F34896">
      <w:pPr>
        <w:pStyle w:val="libFootnote0"/>
        <w:rPr>
          <w:rtl/>
        </w:rPr>
      </w:pPr>
      <w:r w:rsidRPr="001528A3">
        <w:rPr>
          <w:rtl/>
        </w:rPr>
        <w:t>(6) الشورى 42</w:t>
      </w:r>
      <w:r w:rsidR="00CB6330">
        <w:rPr>
          <w:rtl/>
        </w:rPr>
        <w:t>:</w:t>
      </w:r>
      <w:r w:rsidRPr="001528A3">
        <w:rPr>
          <w:rtl/>
        </w:rPr>
        <w:t xml:space="preserve"> 29</w:t>
      </w:r>
      <w:r w:rsidR="00CB6330">
        <w:rPr>
          <w:rtl/>
        </w:rPr>
        <w:t>.</w:t>
      </w:r>
    </w:p>
    <w:p w:rsidR="00F018C8" w:rsidRPr="00F34896" w:rsidRDefault="00F018C8" w:rsidP="00F34896">
      <w:pPr>
        <w:pStyle w:val="libFootnote0"/>
        <w:rPr>
          <w:rtl/>
        </w:rPr>
      </w:pPr>
      <w:r w:rsidRPr="001528A3">
        <w:rPr>
          <w:rtl/>
        </w:rPr>
        <w:t>(7) الزخرف 43</w:t>
      </w:r>
      <w:r w:rsidR="00CB6330">
        <w:rPr>
          <w:rtl/>
        </w:rPr>
        <w:t>:</w:t>
      </w:r>
      <w:r w:rsidRPr="001528A3">
        <w:rPr>
          <w:rtl/>
        </w:rPr>
        <w:t xml:space="preserve"> 82</w:t>
      </w:r>
      <w:r w:rsidR="00CB6330">
        <w:rPr>
          <w:rtl/>
        </w:rPr>
        <w:t>.</w:t>
      </w:r>
    </w:p>
    <w:p w:rsidR="00F018C8" w:rsidRPr="00F34896" w:rsidRDefault="00F018C8" w:rsidP="00F34896">
      <w:pPr>
        <w:pStyle w:val="libFootnote0"/>
        <w:rPr>
          <w:rtl/>
        </w:rPr>
      </w:pPr>
      <w:r w:rsidRPr="001528A3">
        <w:rPr>
          <w:rtl/>
        </w:rPr>
        <w:t>(8) الإسراء 17</w:t>
      </w:r>
      <w:r w:rsidR="00CB6330">
        <w:rPr>
          <w:rtl/>
        </w:rPr>
        <w:t>:</w:t>
      </w:r>
      <w:r w:rsidRPr="001528A3">
        <w:rPr>
          <w:rtl/>
        </w:rPr>
        <w:t xml:space="preserve"> 44</w:t>
      </w:r>
      <w:r w:rsidR="00CB6330">
        <w:rPr>
          <w:rtl/>
        </w:rPr>
        <w:t>.</w:t>
      </w:r>
    </w:p>
    <w:p w:rsidR="00F018C8" w:rsidRPr="00F34896" w:rsidRDefault="00F018C8" w:rsidP="00F34896">
      <w:pPr>
        <w:pStyle w:val="libFootnote0"/>
        <w:rPr>
          <w:rtl/>
        </w:rPr>
      </w:pPr>
      <w:r w:rsidRPr="001528A3">
        <w:rPr>
          <w:rtl/>
        </w:rPr>
        <w:t>(9) فصّلت 41</w:t>
      </w:r>
      <w:r w:rsidR="00CB6330">
        <w:rPr>
          <w:rtl/>
        </w:rPr>
        <w:t>:</w:t>
      </w:r>
      <w:r w:rsidRPr="001528A3">
        <w:rPr>
          <w:rtl/>
        </w:rPr>
        <w:t xml:space="preserve"> 9</w:t>
      </w:r>
      <w:r w:rsidR="00CB6330">
        <w:rPr>
          <w:rtl/>
        </w:rPr>
        <w:t xml:space="preserve"> - </w:t>
      </w:r>
      <w:r w:rsidRPr="001528A3">
        <w:rPr>
          <w:rtl/>
        </w:rPr>
        <w:t>12</w:t>
      </w:r>
      <w:r w:rsidR="00CB6330">
        <w:rPr>
          <w:rtl/>
        </w:rPr>
        <w:t>.</w:t>
      </w:r>
    </w:p>
    <w:p w:rsidR="00640FEB" w:rsidRPr="006D1EC8" w:rsidRDefault="00F018C8" w:rsidP="00640FEB">
      <w:pPr>
        <w:pStyle w:val="libFootnote0"/>
        <w:rPr>
          <w:rtl/>
        </w:rPr>
      </w:pPr>
      <w:r w:rsidRPr="00640FEB">
        <w:rPr>
          <w:rtl/>
        </w:rPr>
        <w:t>(10) وحتّى البشريّة اليوم لا تعرف أَرضاً بهذا الاسم سِوى التي نعيش عليها</w:t>
      </w:r>
      <w:r w:rsidR="00CB6330">
        <w:rPr>
          <w:rtl/>
        </w:rPr>
        <w:t>،</w:t>
      </w:r>
      <w:r w:rsidRPr="00640FEB">
        <w:rPr>
          <w:rtl/>
        </w:rPr>
        <w:t xml:space="preserve"> على أنّ الأرض اسمُ عَلَمٍ شخصي لهذه الكوكبة نظير أسامي الكواكب</w:t>
      </w:r>
      <w:r w:rsidR="00CB6330">
        <w:rPr>
          <w:rtl/>
        </w:rPr>
        <w:t>،</w:t>
      </w:r>
      <w:r w:rsidRPr="00640FEB">
        <w:rPr>
          <w:rtl/>
        </w:rPr>
        <w:t xml:space="preserve"> وليست كالسماء اسم جنس عامّ</w:t>
      </w:r>
      <w:r w:rsidR="00CB6330">
        <w:rPr>
          <w:rtl/>
        </w:rPr>
        <w:t>؛</w:t>
      </w:r>
      <w:r w:rsidRPr="00640FEB">
        <w:rPr>
          <w:rtl/>
        </w:rPr>
        <w:t xml:space="preserve"> ومِن ثَمّ قالوا</w:t>
      </w:r>
      <w:r w:rsidR="00CB6330">
        <w:rPr>
          <w:rtl/>
        </w:rPr>
        <w:t>:</w:t>
      </w:r>
      <w:r w:rsidRPr="00640FEB">
        <w:rPr>
          <w:rtl/>
        </w:rPr>
        <w:t xml:space="preserve"> كلّ ما عَلاكَ سماء وما تطؤه قدمك أرض</w:t>
      </w:r>
      <w:r w:rsidR="00CB6330">
        <w:rPr>
          <w:rtl/>
        </w:rPr>
        <w:t>!</w:t>
      </w:r>
      <w:r w:rsidRPr="00640FEB">
        <w:rPr>
          <w:rtl/>
        </w:rPr>
        <w:t xml:space="preserve"> قال تعالى</w:t>
      </w:r>
      <w:r w:rsidR="00CB6330">
        <w:rPr>
          <w:rtl/>
        </w:rPr>
        <w:t>:</w:t>
      </w:r>
      <w:r w:rsidRPr="00640FEB">
        <w:rPr>
          <w:rtl/>
        </w:rPr>
        <w:t xml:space="preserve"> </w:t>
      </w:r>
      <w:r w:rsidR="008A0551" w:rsidRPr="00EB34A8">
        <w:rPr>
          <w:rStyle w:val="libFootnoteAlaemChar"/>
          <w:rtl/>
        </w:rPr>
        <w:t>(</w:t>
      </w:r>
      <w:r w:rsidRPr="00EB34A8">
        <w:rPr>
          <w:rStyle w:val="libFootnoteAieChar"/>
          <w:rFonts w:hint="cs"/>
          <w:rtl/>
        </w:rPr>
        <w:t>وَالأَرْضَ وَضَعَهَا لِلأَنَامِ</w:t>
      </w:r>
      <w:r w:rsidR="008A0551" w:rsidRPr="00EB34A8">
        <w:rPr>
          <w:rStyle w:val="libFootnoteAlaemChar"/>
          <w:rtl/>
        </w:rPr>
        <w:t>)</w:t>
      </w:r>
      <w:r w:rsidR="00CB6330">
        <w:rPr>
          <w:rtl/>
        </w:rPr>
        <w:t>،</w:t>
      </w:r>
      <w:r w:rsidRPr="00640FEB">
        <w:rPr>
          <w:rtl/>
        </w:rPr>
        <w:t xml:space="preserve"> الرّحمان 55</w:t>
      </w:r>
      <w:r w:rsidR="00CB6330">
        <w:rPr>
          <w:rtl/>
        </w:rPr>
        <w:t>:</w:t>
      </w:r>
      <w:r w:rsidRPr="00640FEB">
        <w:rPr>
          <w:rtl/>
        </w:rPr>
        <w:t xml:space="preserve"> 10</w:t>
      </w:r>
      <w:r w:rsidR="00CB6330">
        <w:rPr>
          <w:rtl/>
        </w:rPr>
        <w:t>.</w:t>
      </w:r>
    </w:p>
    <w:p w:rsidR="00F018C8" w:rsidRDefault="00F018C8" w:rsidP="00610BA4">
      <w:pPr>
        <w:pStyle w:val="libPoemTiniChar"/>
        <w:rPr>
          <w:rtl/>
        </w:rPr>
      </w:pPr>
      <w:r>
        <w:rPr>
          <w:rtl/>
        </w:rPr>
        <w:br w:type="page"/>
      </w:r>
    </w:p>
    <w:p w:rsidR="00F018C8" w:rsidRPr="009C182C" w:rsidRDefault="00F018C8" w:rsidP="00F34896">
      <w:pPr>
        <w:pStyle w:val="libNormal"/>
        <w:rPr>
          <w:rtl/>
        </w:rPr>
      </w:pPr>
      <w:r w:rsidRPr="00F34896">
        <w:rPr>
          <w:rtl/>
        </w:rPr>
        <w:lastRenderedPageBreak/>
        <w:t>فلابدّ أنّ هذه الأرض خُلقت مثل السماوات السبع</w:t>
      </w:r>
      <w:r w:rsidR="00CB6330">
        <w:rPr>
          <w:rtl/>
        </w:rPr>
        <w:t>،</w:t>
      </w:r>
      <w:r w:rsidRPr="00F34896">
        <w:rPr>
          <w:rtl/>
        </w:rPr>
        <w:t xml:space="preserve"> مَثَلاً في الإبداع والتكوين</w:t>
      </w:r>
      <w:r w:rsidR="00CB6330">
        <w:rPr>
          <w:rtl/>
        </w:rPr>
        <w:t>.</w:t>
      </w:r>
    </w:p>
    <w:p w:rsidR="00F018C8" w:rsidRPr="009C182C" w:rsidRDefault="00F018C8" w:rsidP="00F34896">
      <w:pPr>
        <w:pStyle w:val="libNormal"/>
        <w:rPr>
          <w:rtl/>
        </w:rPr>
      </w:pPr>
      <w:r w:rsidRPr="00F34896">
        <w:rPr>
          <w:rtl/>
        </w:rPr>
        <w:t>هذا</w:t>
      </w:r>
      <w:r w:rsidR="00CB6330">
        <w:rPr>
          <w:rtl/>
        </w:rPr>
        <w:t>،</w:t>
      </w:r>
      <w:r w:rsidRPr="00F34896">
        <w:rPr>
          <w:rtl/>
        </w:rPr>
        <w:t xml:space="preserve"> بالإضافة إلى أنّ التعبير بـ </w:t>
      </w:r>
      <w:r w:rsidR="008A0551">
        <w:rPr>
          <w:rStyle w:val="libAlaemChar"/>
          <w:rtl/>
        </w:rPr>
        <w:t>(</w:t>
      </w:r>
      <w:r w:rsidRPr="00F34896">
        <w:rPr>
          <w:rStyle w:val="libAieChar"/>
          <w:rtl/>
        </w:rPr>
        <w:t>وَالأَرْضَ وَضَعَهَا لِلأَنَامِ</w:t>
      </w:r>
      <w:r w:rsidR="008A0551" w:rsidRPr="008A0551">
        <w:rPr>
          <w:rStyle w:val="libAlaemChar"/>
          <w:rtl/>
        </w:rPr>
        <w:t>)</w:t>
      </w:r>
      <w:r w:rsidR="00CB6330">
        <w:rPr>
          <w:rtl/>
        </w:rPr>
        <w:t xml:space="preserve"> - </w:t>
      </w:r>
      <w:r w:rsidRPr="00F34896">
        <w:rPr>
          <w:rtl/>
        </w:rPr>
        <w:t>لو أُريد العدد</w:t>
      </w:r>
      <w:r w:rsidR="00CB6330">
        <w:rPr>
          <w:rtl/>
        </w:rPr>
        <w:t xml:space="preserve"> - </w:t>
      </w:r>
      <w:r w:rsidRPr="00F34896">
        <w:rPr>
          <w:rtl/>
        </w:rPr>
        <w:t xml:space="preserve">ليستدعي أن يكون من هذه الأرض </w:t>
      </w:r>
      <w:r w:rsidR="008A0551">
        <w:rPr>
          <w:rtl/>
        </w:rPr>
        <w:t>(</w:t>
      </w:r>
      <w:r w:rsidRPr="00F34896">
        <w:rPr>
          <w:rtl/>
        </w:rPr>
        <w:t>نفس كرة الأرض التي نعيش عليها</w:t>
      </w:r>
      <w:r w:rsidR="008A0551">
        <w:rPr>
          <w:rtl/>
        </w:rPr>
        <w:t>)</w:t>
      </w:r>
      <w:r w:rsidRPr="00F34896">
        <w:rPr>
          <w:rtl/>
        </w:rPr>
        <w:t xml:space="preserve"> جُعلت سبعاً</w:t>
      </w:r>
      <w:r w:rsidR="00CB6330">
        <w:rPr>
          <w:rtl/>
        </w:rPr>
        <w:t>،</w:t>
      </w:r>
      <w:r w:rsidRPr="00F34896">
        <w:rPr>
          <w:rtl/>
        </w:rPr>
        <w:t xml:space="preserve"> الأمر الذي يعني سبع قِطاع منها وهي المناطق الكبرى المعمورة منها</w:t>
      </w:r>
      <w:r w:rsidR="00CB6330">
        <w:rPr>
          <w:rtl/>
        </w:rPr>
        <w:t>،</w:t>
      </w:r>
      <w:r w:rsidRPr="00F34896">
        <w:rPr>
          <w:rtl/>
        </w:rPr>
        <w:t xml:space="preserve"> وهذا هو ا</w:t>
      </w:r>
      <w:r w:rsidR="0060581D">
        <w:rPr>
          <w:rtl/>
        </w:rPr>
        <w:t>لمـُ</w:t>
      </w:r>
      <w:r w:rsidRPr="00F34896">
        <w:rPr>
          <w:rtl/>
        </w:rPr>
        <w:t>راد بالأَرضينَ السبع الواردة في الأدعية المأثورة وفي الأحاديث</w:t>
      </w:r>
      <w:r w:rsidR="00CB6330">
        <w:rPr>
          <w:rtl/>
        </w:rPr>
        <w:t>،</w:t>
      </w:r>
      <w:r w:rsidRPr="00F34896">
        <w:rPr>
          <w:rtl/>
        </w:rPr>
        <w:t xml:space="preserve"> ودارت على أَلسُن العارفين</w:t>
      </w:r>
      <w:r w:rsidR="00CB6330">
        <w:rPr>
          <w:rtl/>
        </w:rPr>
        <w:t>.</w:t>
      </w:r>
    </w:p>
    <w:p w:rsidR="00F018C8" w:rsidRPr="009C182C" w:rsidRDefault="00F018C8" w:rsidP="00F34896">
      <w:pPr>
        <w:pStyle w:val="libNormal"/>
        <w:rPr>
          <w:rtl/>
        </w:rPr>
      </w:pPr>
      <w:r w:rsidRPr="00F34896">
        <w:rPr>
          <w:rtl/>
        </w:rPr>
        <w:t>وإطلاق الأرض على المعمورة منها شائع في اللغة</w:t>
      </w:r>
      <w:r w:rsidR="00CB6330">
        <w:rPr>
          <w:rtl/>
        </w:rPr>
        <w:t>،</w:t>
      </w:r>
      <w:r w:rsidRPr="00F34896">
        <w:rPr>
          <w:rtl/>
        </w:rPr>
        <w:t xml:space="preserve"> وجاء في القرآن أيضاً حيث قوله تعالى</w:t>
      </w:r>
      <w:r w:rsidR="00CB6330">
        <w:rPr>
          <w:rtl/>
        </w:rPr>
        <w:t xml:space="preserve"> - </w:t>
      </w:r>
      <w:r w:rsidRPr="00F34896">
        <w:rPr>
          <w:rtl/>
        </w:rPr>
        <w:t>بشأن ا</w:t>
      </w:r>
      <w:r w:rsidR="0060581D">
        <w:rPr>
          <w:rtl/>
        </w:rPr>
        <w:t>لمـُ</w:t>
      </w:r>
      <w:r w:rsidRPr="00F34896">
        <w:rPr>
          <w:rtl/>
        </w:rPr>
        <w:t xml:space="preserve">فسدين </w:t>
      </w:r>
      <w:r w:rsidR="008A0551">
        <w:rPr>
          <w:rtl/>
        </w:rPr>
        <w:t>-:</w:t>
      </w:r>
      <w:r w:rsidRPr="00F34896">
        <w:rPr>
          <w:rtl/>
        </w:rPr>
        <w:t xml:space="preserve"> </w:t>
      </w:r>
      <w:r w:rsidR="008A0551">
        <w:rPr>
          <w:rStyle w:val="libAlaemChar"/>
          <w:rtl/>
        </w:rPr>
        <w:t>(</w:t>
      </w:r>
      <w:r w:rsidRPr="00F34896">
        <w:rPr>
          <w:rStyle w:val="libAieChar"/>
          <w:rFonts w:hint="cs"/>
          <w:rtl/>
        </w:rPr>
        <w:t>أَوْ يُنْفَوْا مِنَ الأَرْضِ</w:t>
      </w:r>
      <w:r w:rsidR="008A0551" w:rsidRPr="008A0551">
        <w:rPr>
          <w:rStyle w:val="libAlaemChar"/>
          <w:rtl/>
        </w:rPr>
        <w:t>)</w:t>
      </w:r>
      <w:r w:rsidRPr="00F34896">
        <w:rPr>
          <w:rtl/>
        </w:rPr>
        <w:t xml:space="preserve"> </w:t>
      </w:r>
      <w:r w:rsidRPr="00F34896">
        <w:rPr>
          <w:rStyle w:val="libFootnotenumChar"/>
          <w:rtl/>
        </w:rPr>
        <w:t>(1)</w:t>
      </w:r>
      <w:r w:rsidRPr="00F34896">
        <w:rPr>
          <w:rtl/>
        </w:rPr>
        <w:t xml:space="preserve"> أي من البلاد العامرة حسبما فَسّره الفقهاء</w:t>
      </w:r>
      <w:r w:rsidR="00CB6330">
        <w:rPr>
          <w:rtl/>
        </w:rPr>
        <w:t>.</w:t>
      </w:r>
    </w:p>
    <w:p w:rsidR="00F018C8" w:rsidRPr="009C182C" w:rsidRDefault="00F018C8" w:rsidP="00F34896">
      <w:pPr>
        <w:pStyle w:val="libNormal"/>
        <w:rPr>
          <w:rtl/>
        </w:rPr>
      </w:pPr>
      <w:r w:rsidRPr="00F34896">
        <w:rPr>
          <w:rtl/>
        </w:rPr>
        <w:t>وكذا إطلاقها على مطلق البِقاع</w:t>
      </w:r>
      <w:r w:rsidR="00CB6330">
        <w:rPr>
          <w:rtl/>
        </w:rPr>
        <w:t>،</w:t>
      </w:r>
      <w:r w:rsidRPr="00F34896">
        <w:rPr>
          <w:rtl/>
        </w:rPr>
        <w:t xml:space="preserve"> كقوله تعالى</w:t>
      </w:r>
      <w:r w:rsidR="00CB6330">
        <w:rPr>
          <w:rtl/>
        </w:rPr>
        <w:t>:</w:t>
      </w:r>
      <w:r w:rsidRPr="00F34896">
        <w:rPr>
          <w:rtl/>
        </w:rPr>
        <w:t xml:space="preserve"> </w:t>
      </w:r>
      <w:r w:rsidR="008A0551">
        <w:rPr>
          <w:rStyle w:val="libAlaemChar"/>
          <w:rtl/>
        </w:rPr>
        <w:t>(</w:t>
      </w:r>
      <w:r w:rsidRPr="00F34896">
        <w:rPr>
          <w:rStyle w:val="libAieChar"/>
          <w:rFonts w:hint="cs"/>
          <w:rtl/>
        </w:rPr>
        <w:t>وَآيَةٌ لَهُمُ الأَرْضُ الْمَيْتَةُ أَحْيَيْنَاهَا</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وا</w:t>
      </w:r>
      <w:r w:rsidR="0060581D">
        <w:rPr>
          <w:rtl/>
        </w:rPr>
        <w:t>لمـُ</w:t>
      </w:r>
      <w:r w:rsidRPr="00F34896">
        <w:rPr>
          <w:rtl/>
        </w:rPr>
        <w:t>راد البقعة ا</w:t>
      </w:r>
      <w:r w:rsidR="0060581D">
        <w:rPr>
          <w:rtl/>
        </w:rPr>
        <w:t>لمـَ</w:t>
      </w:r>
      <w:r w:rsidRPr="00F34896">
        <w:rPr>
          <w:rtl/>
        </w:rPr>
        <w:t>يتة منها</w:t>
      </w:r>
      <w:r w:rsidR="00CB6330">
        <w:rPr>
          <w:rtl/>
        </w:rPr>
        <w:t>.</w:t>
      </w:r>
    </w:p>
    <w:p w:rsidR="00640FEB" w:rsidRDefault="00F018C8" w:rsidP="00F34896">
      <w:pPr>
        <w:pStyle w:val="libNormal"/>
        <w:rPr>
          <w:rtl/>
        </w:rPr>
      </w:pPr>
      <w:r w:rsidRPr="00F34896">
        <w:rPr>
          <w:rtl/>
        </w:rPr>
        <w:t>وبعد</w:t>
      </w:r>
      <w:r w:rsidR="00CB6330">
        <w:rPr>
          <w:rtl/>
        </w:rPr>
        <w:t>،</w:t>
      </w:r>
      <w:r w:rsidRPr="00F34896">
        <w:rPr>
          <w:rtl/>
        </w:rPr>
        <w:t xml:space="preserve"> فإنّ قوله تعالى</w:t>
      </w:r>
      <w:r w:rsidR="00CB6330">
        <w:rPr>
          <w:rtl/>
        </w:rPr>
        <w:t>:</w:t>
      </w:r>
      <w:r w:rsidRPr="00F34896">
        <w:rPr>
          <w:rtl/>
        </w:rPr>
        <w:t xml:space="preserve"> </w:t>
      </w:r>
      <w:r w:rsidR="008A0551">
        <w:rPr>
          <w:rStyle w:val="libAlaemChar"/>
          <w:rtl/>
        </w:rPr>
        <w:t>(</w:t>
      </w:r>
      <w:r w:rsidRPr="00F34896">
        <w:rPr>
          <w:rStyle w:val="libAieChar"/>
          <w:rtl/>
        </w:rPr>
        <w:t>اللّهُ الّذِي خَلَقَ سَبْعَ سَماوَاتٍ وَمِنَ الأَرْضِ مِثْلَهُنّ</w:t>
      </w:r>
      <w:r w:rsidR="008A0551" w:rsidRPr="008A0551">
        <w:rPr>
          <w:rStyle w:val="libAlaemChar"/>
          <w:rtl/>
        </w:rPr>
        <w:t>)</w:t>
      </w:r>
      <w:r w:rsidRPr="00F34896">
        <w:rPr>
          <w:rtl/>
        </w:rPr>
        <w:t xml:space="preserve"> ظاهرٌ كلّ الظهور في إرادة سماوات سبع</w:t>
      </w:r>
      <w:r w:rsidR="00CB6330">
        <w:rPr>
          <w:rtl/>
        </w:rPr>
        <w:t>،</w:t>
      </w:r>
      <w:r w:rsidRPr="00F34896">
        <w:rPr>
          <w:rtl/>
        </w:rPr>
        <w:t xml:space="preserve"> وجاءت بلفظ تنكير</w:t>
      </w:r>
      <w:r w:rsidR="00CB6330">
        <w:rPr>
          <w:rtl/>
        </w:rPr>
        <w:t>،</w:t>
      </w:r>
      <w:r w:rsidRPr="00F34896">
        <w:rPr>
          <w:rtl/>
        </w:rPr>
        <w:t xml:space="preserve"> وأرضٍ واحدة جاءت بلفظ تعريف</w:t>
      </w:r>
      <w:r w:rsidR="00CB6330">
        <w:rPr>
          <w:rtl/>
        </w:rPr>
        <w:t>،</w:t>
      </w:r>
      <w:r w:rsidRPr="00F34896">
        <w:rPr>
          <w:rtl/>
        </w:rPr>
        <w:t xml:space="preserve"> وأنّ المِثليّة تعني جانب الإبداع والتكوين</w:t>
      </w:r>
      <w:r w:rsidR="00CB6330">
        <w:rPr>
          <w:rtl/>
        </w:rPr>
        <w:t>،</w:t>
      </w:r>
      <w:r w:rsidRPr="00F34896">
        <w:rPr>
          <w:rtl/>
        </w:rPr>
        <w:t xml:space="preserve"> وعلى فَرض إرادة العدد فهي البِقاع والمناطق ا</w:t>
      </w:r>
      <w:r w:rsidR="0060581D">
        <w:rPr>
          <w:rtl/>
        </w:rPr>
        <w:t>لمـَ</w:t>
      </w:r>
      <w:r w:rsidRPr="00F34896">
        <w:rPr>
          <w:rtl/>
        </w:rPr>
        <w:t>عمورة منها</w:t>
      </w:r>
      <w:r w:rsidR="00CB6330">
        <w:rPr>
          <w:rtl/>
        </w:rPr>
        <w:t>؛</w:t>
      </w:r>
      <w:r w:rsidRPr="00F34896">
        <w:rPr>
          <w:rtl/>
        </w:rPr>
        <w:t xml:space="preserve"> وَمِن ثَمَّ جاء بلفظ </w:t>
      </w:r>
      <w:r w:rsidR="008A0551">
        <w:rPr>
          <w:rtl/>
        </w:rPr>
        <w:t>(</w:t>
      </w:r>
      <w:r w:rsidRPr="00F34896">
        <w:rPr>
          <w:rtl/>
        </w:rPr>
        <w:t>ومن الأرض...</w:t>
      </w:r>
      <w:r w:rsidR="008A0551">
        <w:rPr>
          <w:rtl/>
        </w:rPr>
        <w:t>)</w:t>
      </w:r>
      <w:r w:rsidRPr="00F34896">
        <w:rPr>
          <w:rtl/>
        </w:rPr>
        <w:t xml:space="preserve"> أي وجعل من هذه الأرض أيضاً سبعاً حسب المناطق</w:t>
      </w:r>
      <w:r w:rsidR="00CB6330">
        <w:rPr>
          <w:rtl/>
        </w:rPr>
        <w:t>،</w:t>
      </w:r>
      <w:r w:rsidRPr="00F34896">
        <w:rPr>
          <w:rtl/>
        </w:rPr>
        <w:t xml:space="preserve"> وإلاّ فلو كان أراد سبع كُرات مِن مِثل كُرة الأرض</w:t>
      </w:r>
      <w:r w:rsidR="00CB6330">
        <w:rPr>
          <w:rtl/>
        </w:rPr>
        <w:t>،</w:t>
      </w:r>
      <w:r w:rsidRPr="00F34896">
        <w:rPr>
          <w:rtl/>
        </w:rPr>
        <w:t xml:space="preserve"> لكان الأَولى أنْ يُعبّر بسبع سماوات وسبع أرضينَ</w:t>
      </w:r>
      <w:r w:rsidR="00CB6330">
        <w:rPr>
          <w:rtl/>
        </w:rPr>
        <w:t>،</w:t>
      </w:r>
      <w:r w:rsidRPr="00F34896">
        <w:rPr>
          <w:rtl/>
        </w:rPr>
        <w:t xml:space="preserve"> وكان أخصر وأوفى بالمعنى</w:t>
      </w:r>
      <w:r w:rsidR="00CB6330">
        <w:rPr>
          <w:rtl/>
        </w:rPr>
        <w:t>.</w:t>
      </w:r>
    </w:p>
    <w:p w:rsidR="00F018C8" w:rsidRPr="009C182C" w:rsidRDefault="00F018C8" w:rsidP="00EB34A8">
      <w:pPr>
        <w:pStyle w:val="Heading3"/>
        <w:rPr>
          <w:rtl/>
        </w:rPr>
      </w:pPr>
      <w:bookmarkStart w:id="175" w:name="_Toc417993681"/>
      <w:r w:rsidRPr="009C182C">
        <w:rPr>
          <w:rtl/>
        </w:rPr>
        <w:t>8</w:t>
      </w:r>
      <w:r w:rsidR="00CB6330">
        <w:rPr>
          <w:rtl/>
        </w:rPr>
        <w:t xml:space="preserve"> - </w:t>
      </w:r>
      <w:r w:rsidR="008A0551">
        <w:rPr>
          <w:rStyle w:val="libAlaemChar"/>
          <w:rtl/>
        </w:rPr>
        <w:t>(</w:t>
      </w:r>
      <w:r w:rsidRPr="00DB14EE">
        <w:rPr>
          <w:rFonts w:hint="cs"/>
          <w:rtl/>
        </w:rPr>
        <w:t>وَجَدَهَا تَغْرُبُ فِي عَيْنٍ حَمِئَةٍ</w:t>
      </w:r>
      <w:r w:rsidR="008A0551" w:rsidRPr="008A0551">
        <w:rPr>
          <w:rStyle w:val="libAlaemChar"/>
          <w:rtl/>
        </w:rPr>
        <w:t>)</w:t>
      </w:r>
      <w:bookmarkEnd w:id="175"/>
    </w:p>
    <w:p w:rsidR="00F018C8" w:rsidRPr="009C182C" w:rsidRDefault="00F018C8" w:rsidP="00F34896">
      <w:pPr>
        <w:pStyle w:val="libNormal"/>
        <w:rPr>
          <w:rtl/>
        </w:rPr>
      </w:pPr>
      <w:r w:rsidRPr="00F34896">
        <w:rPr>
          <w:rtl/>
        </w:rPr>
        <w:t>يقول تعالى عن القرنين</w:t>
      </w:r>
      <w:r w:rsidR="00CB6330">
        <w:rPr>
          <w:rtl/>
        </w:rPr>
        <w:t>:</w:t>
      </w:r>
      <w:r w:rsidRPr="00F34896">
        <w:rPr>
          <w:rtl/>
        </w:rPr>
        <w:t xml:space="preserve"> </w:t>
      </w:r>
      <w:r w:rsidR="008A0551">
        <w:rPr>
          <w:rStyle w:val="libAlaemChar"/>
          <w:rtl/>
        </w:rPr>
        <w:t>(</w:t>
      </w:r>
      <w:r w:rsidRPr="00F34896">
        <w:rPr>
          <w:rStyle w:val="libAieChar"/>
          <w:rFonts w:hint="cs"/>
          <w:rtl/>
        </w:rPr>
        <w:t>حَتَّى إِذَا بَلَغَ مَغْرِبَ الشَّمْسِ وَجَدَهَا تَغْرُبُ فِي عَيْنٍ حَمِئَةٍ</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9C182C" w:rsidRDefault="00F018C8" w:rsidP="00F34896">
      <w:pPr>
        <w:pStyle w:val="libNormal"/>
        <w:rPr>
          <w:rtl/>
        </w:rPr>
      </w:pPr>
      <w:r w:rsidRPr="00F34896">
        <w:rPr>
          <w:rtl/>
        </w:rPr>
        <w:t>الحمأ</w:t>
      </w:r>
      <w:r w:rsidR="00CB6330">
        <w:rPr>
          <w:rtl/>
        </w:rPr>
        <w:t>:</w:t>
      </w:r>
      <w:r w:rsidRPr="00F34896">
        <w:rPr>
          <w:rtl/>
        </w:rPr>
        <w:t xml:space="preserve"> الطين النَّتِن الذي تَغيّر لونه إلى السواد</w:t>
      </w:r>
      <w:r w:rsidR="00CB6330">
        <w:rPr>
          <w:rtl/>
        </w:rPr>
        <w:t>،</w:t>
      </w:r>
      <w:r w:rsidRPr="00F34896">
        <w:rPr>
          <w:rtl/>
        </w:rPr>
        <w:t xml:space="preserve"> يَرسب تحت المياه الراكدة وعلى </w:t>
      </w:r>
    </w:p>
    <w:p w:rsidR="00F018C8" w:rsidRPr="009C182C" w:rsidRDefault="008A0551" w:rsidP="008A0551">
      <w:pPr>
        <w:pStyle w:val="libLine"/>
        <w:rPr>
          <w:rtl/>
        </w:rPr>
      </w:pPr>
      <w:r>
        <w:rPr>
          <w:rtl/>
        </w:rPr>
        <w:t>____________________</w:t>
      </w:r>
    </w:p>
    <w:p w:rsidR="00F018C8" w:rsidRPr="00F34896" w:rsidRDefault="00F018C8" w:rsidP="00F34896">
      <w:pPr>
        <w:pStyle w:val="libFootnote0"/>
        <w:rPr>
          <w:rtl/>
        </w:rPr>
      </w:pPr>
      <w:r w:rsidRPr="009C182C">
        <w:rPr>
          <w:rtl/>
        </w:rPr>
        <w:t>(1) المائدة 5</w:t>
      </w:r>
      <w:r w:rsidR="00CB6330">
        <w:rPr>
          <w:rtl/>
        </w:rPr>
        <w:t>:</w:t>
      </w:r>
      <w:r w:rsidRPr="009C182C">
        <w:rPr>
          <w:rtl/>
        </w:rPr>
        <w:t xml:space="preserve"> 33</w:t>
      </w:r>
      <w:r w:rsidR="00CB6330">
        <w:rPr>
          <w:rtl/>
        </w:rPr>
        <w:t>.</w:t>
      </w:r>
    </w:p>
    <w:p w:rsidR="00F018C8" w:rsidRPr="00F34896" w:rsidRDefault="00F018C8" w:rsidP="00F34896">
      <w:pPr>
        <w:pStyle w:val="libFootnote0"/>
        <w:rPr>
          <w:rtl/>
        </w:rPr>
      </w:pPr>
      <w:r w:rsidRPr="009C182C">
        <w:rPr>
          <w:rtl/>
        </w:rPr>
        <w:t>(2) يس 36</w:t>
      </w:r>
      <w:r w:rsidR="00CB6330">
        <w:rPr>
          <w:rtl/>
        </w:rPr>
        <w:t>:</w:t>
      </w:r>
      <w:r w:rsidRPr="009C182C">
        <w:rPr>
          <w:rtl/>
        </w:rPr>
        <w:t xml:space="preserve"> 33</w:t>
      </w:r>
      <w:r w:rsidR="00CB6330">
        <w:rPr>
          <w:rtl/>
        </w:rPr>
        <w:t>.</w:t>
      </w:r>
    </w:p>
    <w:p w:rsidR="00F018C8" w:rsidRPr="00F34896" w:rsidRDefault="00F018C8" w:rsidP="00F34896">
      <w:pPr>
        <w:pStyle w:val="libFootnote0"/>
        <w:rPr>
          <w:rtl/>
        </w:rPr>
      </w:pPr>
      <w:r w:rsidRPr="009C182C">
        <w:rPr>
          <w:rtl/>
        </w:rPr>
        <w:t>(3) الكهف 18</w:t>
      </w:r>
      <w:r w:rsidR="00CB6330">
        <w:rPr>
          <w:rtl/>
        </w:rPr>
        <w:t>:</w:t>
      </w:r>
      <w:r w:rsidRPr="009C182C">
        <w:rPr>
          <w:rtl/>
        </w:rPr>
        <w:t xml:space="preserve"> 86</w:t>
      </w:r>
      <w:r w:rsidR="00CB6330">
        <w:rPr>
          <w:rtl/>
        </w:rPr>
        <w:t>.</w:t>
      </w:r>
    </w:p>
    <w:p w:rsidR="00F018C8" w:rsidRDefault="00F018C8" w:rsidP="00610BA4">
      <w:pPr>
        <w:pStyle w:val="libPoemTiniChar"/>
        <w:rPr>
          <w:rtl/>
        </w:rPr>
      </w:pPr>
      <w:r>
        <w:rPr>
          <w:rtl/>
        </w:rPr>
        <w:br w:type="page"/>
      </w:r>
    </w:p>
    <w:p w:rsidR="00F018C8" w:rsidRPr="009C182C" w:rsidRDefault="00F018C8" w:rsidP="00F34896">
      <w:pPr>
        <w:pStyle w:val="libNormal"/>
        <w:rPr>
          <w:rtl/>
        </w:rPr>
      </w:pPr>
      <w:r w:rsidRPr="00F34896">
        <w:rPr>
          <w:rtl/>
        </w:rPr>
        <w:lastRenderedPageBreak/>
        <w:t>ضفافها... وحمإٍ مسنون</w:t>
      </w:r>
      <w:r w:rsidR="00CB6330">
        <w:rPr>
          <w:rtl/>
        </w:rPr>
        <w:t>:</w:t>
      </w:r>
      <w:r w:rsidRPr="00F34896">
        <w:rPr>
          <w:rtl/>
        </w:rPr>
        <w:t xml:space="preserve"> </w:t>
      </w:r>
      <w:r w:rsidRPr="00F34896">
        <w:rPr>
          <w:rStyle w:val="libFootnotenumChar"/>
          <w:rtl/>
        </w:rPr>
        <w:t>(1)</w:t>
      </w:r>
      <w:r w:rsidRPr="00F34896">
        <w:rPr>
          <w:rtl/>
        </w:rPr>
        <w:t xml:space="preserve"> مُنتَن</w:t>
      </w:r>
      <w:r w:rsidR="00CB6330">
        <w:rPr>
          <w:rtl/>
        </w:rPr>
        <w:t>،</w:t>
      </w:r>
      <w:r w:rsidRPr="00F34896">
        <w:rPr>
          <w:rtl/>
        </w:rPr>
        <w:t xml:space="preserve"> وقُرئَ</w:t>
      </w:r>
      <w:r w:rsidR="00CB6330">
        <w:rPr>
          <w:rtl/>
        </w:rPr>
        <w:t>:</w:t>
      </w:r>
      <w:r w:rsidRPr="00F34896">
        <w:rPr>
          <w:rtl/>
        </w:rPr>
        <w:t xml:space="preserve"> </w:t>
      </w:r>
      <w:r w:rsidR="008A0551">
        <w:rPr>
          <w:rtl/>
        </w:rPr>
        <w:t>(</w:t>
      </w:r>
      <w:r w:rsidRPr="00F34896">
        <w:rPr>
          <w:rtl/>
        </w:rPr>
        <w:t>عينٍ حامية</w:t>
      </w:r>
      <w:r w:rsidR="008A0551">
        <w:rPr>
          <w:rtl/>
        </w:rPr>
        <w:t>)</w:t>
      </w:r>
      <w:r w:rsidRPr="00F34896">
        <w:rPr>
          <w:rtl/>
        </w:rPr>
        <w:t xml:space="preserve"> أي دافية </w:t>
      </w:r>
      <w:r w:rsidR="008A0551">
        <w:rPr>
          <w:rtl/>
        </w:rPr>
        <w:t>(</w:t>
      </w:r>
      <w:r w:rsidRPr="00F34896">
        <w:rPr>
          <w:rtl/>
        </w:rPr>
        <w:t>حارّة</w:t>
      </w:r>
      <w:r w:rsidR="008A0551">
        <w:rPr>
          <w:rtl/>
        </w:rPr>
        <w:t>)</w:t>
      </w:r>
      <w:r w:rsidR="00CB6330">
        <w:rPr>
          <w:rtl/>
        </w:rPr>
        <w:t>.</w:t>
      </w:r>
    </w:p>
    <w:p w:rsidR="00F018C8" w:rsidRPr="009C182C" w:rsidRDefault="00F018C8" w:rsidP="00F34896">
      <w:pPr>
        <w:pStyle w:val="libNormal"/>
        <w:rPr>
          <w:rtl/>
        </w:rPr>
      </w:pPr>
      <w:r w:rsidRPr="00F34896">
        <w:rPr>
          <w:rtl/>
        </w:rPr>
        <w:t>قال المفسّرون</w:t>
      </w:r>
      <w:r w:rsidR="00CB6330">
        <w:rPr>
          <w:rtl/>
        </w:rPr>
        <w:t>:</w:t>
      </w:r>
      <w:r w:rsidRPr="00F34896">
        <w:rPr>
          <w:rtl/>
        </w:rPr>
        <w:t xml:space="preserve"> أراد ذو القرنَين أن يَبلغ بلاد المغرب</w:t>
      </w:r>
      <w:r w:rsidR="00CB6330">
        <w:rPr>
          <w:rtl/>
        </w:rPr>
        <w:t>،</w:t>
      </w:r>
      <w:r w:rsidRPr="00F34896">
        <w:rPr>
          <w:rtl/>
        </w:rPr>
        <w:t xml:space="preserve"> فاتّبع طريقاً تُوصله إليها</w:t>
      </w:r>
      <w:r w:rsidR="00CB6330">
        <w:rPr>
          <w:rtl/>
        </w:rPr>
        <w:t>،</w:t>
      </w:r>
      <w:r w:rsidRPr="00F34896">
        <w:rPr>
          <w:rtl/>
        </w:rPr>
        <w:t xml:space="preserve"> حتّى إذا انتهى من جهة المغرب بحيث لم يستطع تجاوزه ووقف على حافّة البحر الأطلانطي </w:t>
      </w:r>
      <w:r w:rsidR="008A0551">
        <w:rPr>
          <w:rtl/>
        </w:rPr>
        <w:t>(</w:t>
      </w:r>
      <w:r w:rsidRPr="00F34896">
        <w:rPr>
          <w:rtl/>
        </w:rPr>
        <w:t>المحيط الأطلسي</w:t>
      </w:r>
      <w:r w:rsidR="008A0551">
        <w:rPr>
          <w:rtl/>
        </w:rPr>
        <w:t>)</w:t>
      </w:r>
      <w:r w:rsidRPr="00F34896">
        <w:rPr>
          <w:rtl/>
        </w:rPr>
        <w:t xml:space="preserve"> وجد الشمس تغرب في بحر خِضَمٍّ يضرب ماؤه إلى سواد الخُضرة</w:t>
      </w:r>
      <w:r w:rsidR="00CB6330">
        <w:rPr>
          <w:rtl/>
        </w:rPr>
        <w:t>،</w:t>
      </w:r>
      <w:r w:rsidRPr="00F34896">
        <w:rPr>
          <w:rtl/>
        </w:rPr>
        <w:t xml:space="preserve"> وكان معروفاً عند العرب ببحر الظُلمات</w:t>
      </w:r>
      <w:r w:rsidR="00CB6330">
        <w:rPr>
          <w:rtl/>
        </w:rPr>
        <w:t>،</w:t>
      </w:r>
      <w:r w:rsidRPr="00F34896">
        <w:rPr>
          <w:rtl/>
        </w:rPr>
        <w:t xml:space="preserve"> فقد سار إلى بلاد تونس ثُمّ مراكش ووصل إلى البحر المحيط</w:t>
      </w:r>
      <w:r w:rsidR="00CB6330">
        <w:rPr>
          <w:rtl/>
        </w:rPr>
        <w:t>،</w:t>
      </w:r>
      <w:r w:rsidRPr="00F34896">
        <w:rPr>
          <w:rtl/>
        </w:rPr>
        <w:t xml:space="preserve"> فوجد الشمس كأنّها تغيب فيه وهو أزرق اللون يضرب إلى السواد</w:t>
      </w:r>
      <w:r w:rsidR="00CB6330">
        <w:rPr>
          <w:rtl/>
        </w:rPr>
        <w:t>،</w:t>
      </w:r>
      <w:r w:rsidRPr="00F34896">
        <w:rPr>
          <w:rtl/>
        </w:rPr>
        <w:t xml:space="preserve"> كأنّه حَمِئة </w:t>
      </w:r>
      <w:r w:rsidRPr="00F34896">
        <w:rPr>
          <w:rStyle w:val="libFootnotenumChar"/>
          <w:rtl/>
        </w:rPr>
        <w:t>(2)</w:t>
      </w:r>
      <w:r w:rsidR="00CB6330">
        <w:rPr>
          <w:rtl/>
        </w:rPr>
        <w:t>.</w:t>
      </w:r>
      <w:r w:rsidRPr="00F34896">
        <w:rPr>
          <w:rtl/>
        </w:rPr>
        <w:t xml:space="preserve"> </w:t>
      </w:r>
    </w:p>
    <w:p w:rsidR="00F018C8" w:rsidRPr="009C182C" w:rsidRDefault="00F018C8" w:rsidP="00F34896">
      <w:pPr>
        <w:pStyle w:val="libNormal"/>
        <w:rPr>
          <w:rtl/>
        </w:rPr>
      </w:pPr>
      <w:r w:rsidRPr="00F34896">
        <w:rPr>
          <w:rtl/>
        </w:rPr>
        <w:t>وا</w:t>
      </w:r>
      <w:r w:rsidR="0060581D">
        <w:rPr>
          <w:rtl/>
        </w:rPr>
        <w:t>لمـُ</w:t>
      </w:r>
      <w:r w:rsidRPr="00F34896">
        <w:rPr>
          <w:rtl/>
        </w:rPr>
        <w:t>راد بالعين</w:t>
      </w:r>
      <w:r w:rsidR="00CB6330">
        <w:rPr>
          <w:rtl/>
        </w:rPr>
        <w:t>:</w:t>
      </w:r>
      <w:r w:rsidRPr="00F34896">
        <w:rPr>
          <w:rtl/>
        </w:rPr>
        <w:t xml:space="preserve"> لُجّة الماء</w:t>
      </w:r>
      <w:r w:rsidR="00CB6330">
        <w:rPr>
          <w:rtl/>
        </w:rPr>
        <w:t>،</w:t>
      </w:r>
      <w:r w:rsidRPr="00F34896">
        <w:rPr>
          <w:rtl/>
        </w:rPr>
        <w:t xml:space="preserve"> حيث البحر الواسع الأرجاء لا تُرى له نهاية</w:t>
      </w:r>
      <w:r w:rsidR="00CB6330">
        <w:rPr>
          <w:rtl/>
        </w:rPr>
        <w:t>.</w:t>
      </w:r>
    </w:p>
    <w:p w:rsidR="00F018C8" w:rsidRPr="009C182C" w:rsidRDefault="00F018C8" w:rsidP="00F34896">
      <w:pPr>
        <w:pStyle w:val="libNormal"/>
        <w:rPr>
          <w:rtl/>
        </w:rPr>
      </w:pPr>
      <w:r w:rsidRPr="00F34896">
        <w:rPr>
          <w:rtl/>
        </w:rPr>
        <w:t>قال سيّد قطب</w:t>
      </w:r>
      <w:r w:rsidR="00CB6330">
        <w:rPr>
          <w:rtl/>
        </w:rPr>
        <w:t>:</w:t>
      </w:r>
      <w:r w:rsidRPr="00F34896">
        <w:rPr>
          <w:rtl/>
        </w:rPr>
        <w:t xml:space="preserve"> والأرجح أنّه كان عند مصبّ أحد الأنهار </w:t>
      </w:r>
      <w:r w:rsidRPr="00F34896">
        <w:rPr>
          <w:rStyle w:val="libFootnotenumChar"/>
          <w:rtl/>
        </w:rPr>
        <w:t>(3)</w:t>
      </w:r>
      <w:r w:rsidR="00CB6330">
        <w:rPr>
          <w:rtl/>
        </w:rPr>
        <w:t>،</w:t>
      </w:r>
      <w:r w:rsidRPr="00F34896">
        <w:rPr>
          <w:rtl/>
        </w:rPr>
        <w:t xml:space="preserve"> حيث تكثر الأعشاب ويتجمّع حولها طين لزج هو الحمأ</w:t>
      </w:r>
      <w:r w:rsidR="00CB6330">
        <w:rPr>
          <w:rtl/>
        </w:rPr>
        <w:t>،</w:t>
      </w:r>
      <w:r w:rsidRPr="00F34896">
        <w:rPr>
          <w:rtl/>
        </w:rPr>
        <w:t xml:space="preserve"> وتوجد البِرَك وكأنّها عيون الماء... فرأى الشمس تغرب هناك </w:t>
      </w:r>
      <w:r w:rsidR="008A0551">
        <w:rPr>
          <w:rStyle w:val="libAlaemChar"/>
          <w:rtl/>
        </w:rPr>
        <w:t>(</w:t>
      </w:r>
      <w:r w:rsidRPr="00F34896">
        <w:rPr>
          <w:rStyle w:val="libAieChar"/>
          <w:rtl/>
        </w:rPr>
        <w:t>وَجَدَهَا تَغْرُبُ فِي عَيْنٍ حَمِئَةٍ</w:t>
      </w:r>
      <w:r w:rsidR="008A0551" w:rsidRPr="008A0551">
        <w:rPr>
          <w:rStyle w:val="libAlaemChar"/>
          <w:rtl/>
        </w:rPr>
        <w:t>)</w:t>
      </w:r>
      <w:r w:rsidRPr="00F34896">
        <w:rPr>
          <w:rtl/>
        </w:rPr>
        <w:t xml:space="preserve"> </w:t>
      </w:r>
      <w:r w:rsidRPr="00F34896">
        <w:rPr>
          <w:rStyle w:val="libFootnotenumChar"/>
          <w:rtl/>
        </w:rPr>
        <w:t>(4)</w:t>
      </w:r>
      <w:r w:rsidR="00CB6330">
        <w:rPr>
          <w:rtl/>
        </w:rPr>
        <w:t>.</w:t>
      </w:r>
    </w:p>
    <w:p w:rsidR="00F018C8" w:rsidRPr="009C182C" w:rsidRDefault="00F018C8" w:rsidP="00640FEB">
      <w:pPr>
        <w:pStyle w:val="libNormal"/>
        <w:rPr>
          <w:rtl/>
        </w:rPr>
      </w:pPr>
      <w:r w:rsidRPr="006D3634">
        <w:rPr>
          <w:rStyle w:val="libBold2Char"/>
          <w:rtl/>
        </w:rPr>
        <w:t>قلت</w:t>
      </w:r>
      <w:r w:rsidR="00CB6330">
        <w:rPr>
          <w:rStyle w:val="libBold2Char"/>
          <w:rtl/>
        </w:rPr>
        <w:t>:</w:t>
      </w:r>
      <w:r w:rsidRPr="00F34896">
        <w:rPr>
          <w:rtl/>
        </w:rPr>
        <w:t xml:space="preserve"> وسوف يأتي عند الكلام عن ذي القرنَين</w:t>
      </w:r>
      <w:r w:rsidR="00CB6330">
        <w:rPr>
          <w:rtl/>
        </w:rPr>
        <w:t xml:space="preserve"> - </w:t>
      </w:r>
      <w:r w:rsidRPr="00F34896">
        <w:rPr>
          <w:rtl/>
        </w:rPr>
        <w:t>وأنّه كُورُش الهخامنشي على الأرجح</w:t>
      </w:r>
      <w:r w:rsidR="00CB6330">
        <w:rPr>
          <w:rtl/>
        </w:rPr>
        <w:t xml:space="preserve"> - </w:t>
      </w:r>
      <w:r w:rsidRPr="00F34896">
        <w:rPr>
          <w:rtl/>
        </w:rPr>
        <w:t>أنّه في فتوحاته غرباً في آسيا الصغرى توقّف على المنطقة التي تُسمّى باسم</w:t>
      </w:r>
      <w:r w:rsidR="00CB6330">
        <w:rPr>
          <w:rtl/>
        </w:rPr>
        <w:t>:</w:t>
      </w:r>
      <w:r w:rsidRPr="00F34896">
        <w:rPr>
          <w:rtl/>
        </w:rPr>
        <w:t xml:space="preserve"> إقليم أيونيّة</w:t>
      </w:r>
      <w:r w:rsidR="00CB6330">
        <w:rPr>
          <w:rtl/>
        </w:rPr>
        <w:t>،</w:t>
      </w:r>
      <w:r w:rsidRPr="00F34896">
        <w:rPr>
          <w:rtl/>
        </w:rPr>
        <w:t xml:space="preserve"> وهو الإقليم الغربي من قارّة آسيا الصغرى ا</w:t>
      </w:r>
      <w:r w:rsidR="0060581D">
        <w:rPr>
          <w:rtl/>
        </w:rPr>
        <w:t>لمـُ</w:t>
      </w:r>
      <w:r w:rsidRPr="00F34896">
        <w:rPr>
          <w:rtl/>
        </w:rPr>
        <w:t>طلّ على مَضيق الدردنيل وبحر إيجه وما يُلاصق الساحل من جُزر وأشباه جزر</w:t>
      </w:r>
      <w:r w:rsidR="00CB6330">
        <w:rPr>
          <w:rtl/>
        </w:rPr>
        <w:t>،</w:t>
      </w:r>
      <w:r w:rsidRPr="00F34896">
        <w:rPr>
          <w:rtl/>
        </w:rPr>
        <w:t xml:space="preserve"> حين توقّف كورش عند شواطئ بحر إيجه</w:t>
      </w:r>
      <w:r w:rsidR="00CB6330">
        <w:rPr>
          <w:rtl/>
        </w:rPr>
        <w:t xml:space="preserve"> - </w:t>
      </w:r>
      <w:r w:rsidRPr="00F34896">
        <w:rPr>
          <w:rtl/>
        </w:rPr>
        <w:t>وهي جزء من سواحل تركيا على البحر المتوسّط</w:t>
      </w:r>
      <w:r w:rsidR="00CB6330">
        <w:rPr>
          <w:rtl/>
        </w:rPr>
        <w:t xml:space="preserve"> - </w:t>
      </w:r>
      <w:r w:rsidRPr="00F34896">
        <w:rPr>
          <w:rtl/>
        </w:rPr>
        <w:t>وجد الشاطئ كثير التعاريج</w:t>
      </w:r>
      <w:r w:rsidR="00CB6330">
        <w:rPr>
          <w:rtl/>
        </w:rPr>
        <w:t>،</w:t>
      </w:r>
      <w:r w:rsidRPr="00F34896">
        <w:rPr>
          <w:rtl/>
        </w:rPr>
        <w:t xml:space="preserve"> حيث تتداخل أَلسنة البحر داخل اليابس</w:t>
      </w:r>
      <w:r w:rsidR="00CB6330">
        <w:rPr>
          <w:rtl/>
        </w:rPr>
        <w:t>،</w:t>
      </w:r>
      <w:r w:rsidRPr="00F34896">
        <w:rPr>
          <w:rtl/>
        </w:rPr>
        <w:t xml:space="preserve"> ومِن أمثلة هذه الألسنة البحريّة خليخ هرمس ومندريس الأكبر ومندريس الأصغر... ويتعمّق خليج </w:t>
      </w:r>
      <w:r w:rsidR="008A0551">
        <w:rPr>
          <w:rtl/>
        </w:rPr>
        <w:t>(</w:t>
      </w:r>
      <w:r w:rsidRPr="00F34896">
        <w:rPr>
          <w:rtl/>
        </w:rPr>
        <w:t>أزمير</w:t>
      </w:r>
      <w:r w:rsidR="008A0551">
        <w:rPr>
          <w:rtl/>
        </w:rPr>
        <w:t>)</w:t>
      </w:r>
      <w:r w:rsidRPr="00F34896">
        <w:rPr>
          <w:rtl/>
        </w:rPr>
        <w:t xml:space="preserve"> إلى الداخل بمقدار 120 كم</w:t>
      </w:r>
      <w:r w:rsidR="00CB6330">
        <w:rPr>
          <w:rtl/>
        </w:rPr>
        <w:t>،</w:t>
      </w:r>
      <w:r w:rsidRPr="00F34896">
        <w:rPr>
          <w:rtl/>
        </w:rPr>
        <w:t xml:space="preserve"> تحيط به الجبال البلّوريّة من الغرب إلى الشرق على حافّتيه</w:t>
      </w:r>
      <w:r w:rsidR="00CB6330">
        <w:rPr>
          <w:rtl/>
        </w:rPr>
        <w:t>،</w:t>
      </w:r>
      <w:r w:rsidRPr="00F34896">
        <w:rPr>
          <w:rtl/>
        </w:rPr>
        <w:t xml:space="preserve"> بحيث يتّخذ شكل العين</w:t>
      </w:r>
      <w:r w:rsidR="00CB6330">
        <w:rPr>
          <w:rtl/>
        </w:rPr>
        <w:t>،</w:t>
      </w:r>
      <w:r w:rsidRPr="00F34896">
        <w:rPr>
          <w:rtl/>
        </w:rPr>
        <w:t xml:space="preserve"> ويَصبّ فيه نهر </w:t>
      </w:r>
      <w:r w:rsidR="008A0551">
        <w:rPr>
          <w:rtl/>
        </w:rPr>
        <w:t>(</w:t>
      </w:r>
      <w:r w:rsidRPr="00F34896">
        <w:rPr>
          <w:rtl/>
        </w:rPr>
        <w:t>غديس</w:t>
      </w:r>
      <w:r w:rsidR="008A0551">
        <w:rPr>
          <w:rtl/>
        </w:rPr>
        <w:t>)</w:t>
      </w:r>
      <w:r w:rsidRPr="00F34896">
        <w:rPr>
          <w:rtl/>
        </w:rPr>
        <w:t xml:space="preserve"> المياه العَكِرة ا</w:t>
      </w:r>
      <w:r w:rsidR="0060581D">
        <w:rPr>
          <w:rtl/>
        </w:rPr>
        <w:t>لمـُ</w:t>
      </w:r>
      <w:r w:rsidRPr="00F34896">
        <w:rPr>
          <w:rtl/>
        </w:rPr>
        <w:t xml:space="preserve">حمّلة بالطين البُركاني والتراب الأحمر من فوق هضبة الأناضول... وحين توقّف كورش عند </w:t>
      </w:r>
      <w:r w:rsidR="008A0551">
        <w:rPr>
          <w:rtl/>
        </w:rPr>
        <w:t>(</w:t>
      </w:r>
      <w:r w:rsidRPr="00F34896">
        <w:rPr>
          <w:rtl/>
        </w:rPr>
        <w:t>سارد</w:t>
      </w:r>
      <w:r w:rsidR="008A0551">
        <w:rPr>
          <w:rtl/>
        </w:rPr>
        <w:t>)</w:t>
      </w:r>
      <w:r w:rsidRPr="00F34896">
        <w:rPr>
          <w:rtl/>
        </w:rPr>
        <w:t xml:space="preserve"> قرب أزمير تأمّل قرص </w:t>
      </w:r>
    </w:p>
    <w:p w:rsidR="00F018C8" w:rsidRPr="009C182C" w:rsidRDefault="008A0551" w:rsidP="008A0551">
      <w:pPr>
        <w:pStyle w:val="libLine"/>
        <w:rPr>
          <w:rtl/>
        </w:rPr>
      </w:pPr>
      <w:r>
        <w:rPr>
          <w:rtl/>
        </w:rPr>
        <w:t>____________________</w:t>
      </w:r>
    </w:p>
    <w:p w:rsidR="00F018C8" w:rsidRPr="006D1EC8" w:rsidRDefault="00F018C8" w:rsidP="00640FEB">
      <w:pPr>
        <w:pStyle w:val="libFootnote0"/>
        <w:rPr>
          <w:rtl/>
        </w:rPr>
      </w:pPr>
      <w:r w:rsidRPr="00640FEB">
        <w:rPr>
          <w:rtl/>
        </w:rPr>
        <w:t>(1) في قوله تعالى</w:t>
      </w:r>
      <w:r w:rsidR="00CB6330">
        <w:rPr>
          <w:rtl/>
        </w:rPr>
        <w:t>:</w:t>
      </w:r>
      <w:r w:rsidRPr="00640FEB">
        <w:rPr>
          <w:rtl/>
        </w:rPr>
        <w:t xml:space="preserve"> </w:t>
      </w:r>
      <w:r w:rsidR="008A0551">
        <w:rPr>
          <w:rStyle w:val="libAlaemChar"/>
          <w:rtl/>
        </w:rPr>
        <w:t>(</w:t>
      </w:r>
      <w:r w:rsidRPr="00F34896">
        <w:rPr>
          <w:rStyle w:val="libAieChar"/>
          <w:rFonts w:hint="cs"/>
          <w:rtl/>
        </w:rPr>
        <w:t>إِنِّي خَالِقٌ بَشَراً مِنْ صَلْصَالٍ مِنْ حَمَإٍ مَسْنُونٍ</w:t>
      </w:r>
      <w:r w:rsidR="008A0551" w:rsidRPr="008A0551">
        <w:rPr>
          <w:rStyle w:val="libAlaemChar"/>
          <w:rtl/>
        </w:rPr>
        <w:t>)</w:t>
      </w:r>
      <w:r w:rsidR="00CB6330">
        <w:rPr>
          <w:rtl/>
        </w:rPr>
        <w:t>،</w:t>
      </w:r>
      <w:r w:rsidRPr="00640FEB">
        <w:rPr>
          <w:rtl/>
        </w:rPr>
        <w:t xml:space="preserve"> الحجر 15</w:t>
      </w:r>
      <w:r w:rsidR="00CB6330">
        <w:rPr>
          <w:rtl/>
        </w:rPr>
        <w:t>:</w:t>
      </w:r>
      <w:r w:rsidRPr="00640FEB">
        <w:rPr>
          <w:rtl/>
        </w:rPr>
        <w:t xml:space="preserve"> 28</w:t>
      </w:r>
      <w:r w:rsidR="00CB6330">
        <w:rPr>
          <w:rtl/>
        </w:rPr>
        <w:t>،</w:t>
      </w:r>
      <w:r w:rsidRPr="00640FEB">
        <w:rPr>
          <w:rtl/>
        </w:rPr>
        <w:t xml:space="preserve"> وراجع الآية 26 و33 من نفس السورة</w:t>
      </w:r>
      <w:r w:rsidR="00CB6330">
        <w:rPr>
          <w:rtl/>
        </w:rPr>
        <w:t>.</w:t>
      </w:r>
    </w:p>
    <w:p w:rsidR="00F018C8" w:rsidRPr="00F34896" w:rsidRDefault="00F018C8" w:rsidP="00F34896">
      <w:pPr>
        <w:pStyle w:val="libFootnote0"/>
        <w:rPr>
          <w:rtl/>
        </w:rPr>
      </w:pPr>
      <w:r w:rsidRPr="009C182C">
        <w:rPr>
          <w:rtl/>
        </w:rPr>
        <w:t>(2) راجع</w:t>
      </w:r>
      <w:r w:rsidR="00CB6330">
        <w:rPr>
          <w:rtl/>
        </w:rPr>
        <w:t>:</w:t>
      </w:r>
      <w:r w:rsidRPr="009C182C">
        <w:rPr>
          <w:rtl/>
        </w:rPr>
        <w:t xml:space="preserve"> تفسير المراغي</w:t>
      </w:r>
      <w:r w:rsidR="00CB6330">
        <w:rPr>
          <w:rtl/>
        </w:rPr>
        <w:t>،</w:t>
      </w:r>
      <w:r w:rsidRPr="009C182C">
        <w:rPr>
          <w:rtl/>
        </w:rPr>
        <w:t xml:space="preserve"> ج16</w:t>
      </w:r>
      <w:r w:rsidR="00CB6330">
        <w:rPr>
          <w:rtl/>
        </w:rPr>
        <w:t>،</w:t>
      </w:r>
      <w:r w:rsidRPr="009C182C">
        <w:rPr>
          <w:rtl/>
        </w:rPr>
        <w:t xml:space="preserve"> ص16</w:t>
      </w:r>
      <w:r w:rsidR="00CB6330">
        <w:rPr>
          <w:rtl/>
        </w:rPr>
        <w:t>.</w:t>
      </w:r>
    </w:p>
    <w:p w:rsidR="00F018C8" w:rsidRPr="00F34896" w:rsidRDefault="00F018C8" w:rsidP="00F34896">
      <w:pPr>
        <w:pStyle w:val="libFootnote0"/>
        <w:rPr>
          <w:rtl/>
        </w:rPr>
      </w:pPr>
      <w:r w:rsidRPr="009C182C">
        <w:rPr>
          <w:rtl/>
        </w:rPr>
        <w:t>(3) واحد معاني العين</w:t>
      </w:r>
      <w:r w:rsidR="00CB6330">
        <w:rPr>
          <w:rtl/>
        </w:rPr>
        <w:t>،</w:t>
      </w:r>
      <w:r w:rsidRPr="009C182C">
        <w:rPr>
          <w:rtl/>
        </w:rPr>
        <w:t xml:space="preserve"> مصبّ ماء القناة</w:t>
      </w:r>
      <w:r w:rsidR="00CB6330">
        <w:rPr>
          <w:rtl/>
        </w:rPr>
        <w:t>.</w:t>
      </w:r>
    </w:p>
    <w:p w:rsidR="00F018C8" w:rsidRPr="00F34896" w:rsidRDefault="00F018C8" w:rsidP="00F34896">
      <w:pPr>
        <w:pStyle w:val="libFootnote0"/>
        <w:rPr>
          <w:rtl/>
        </w:rPr>
      </w:pPr>
      <w:r w:rsidRPr="009C182C">
        <w:rPr>
          <w:rtl/>
        </w:rPr>
        <w:t>(4) في ظِلال القرآن</w:t>
      </w:r>
      <w:r w:rsidR="00CB6330">
        <w:rPr>
          <w:rtl/>
        </w:rPr>
        <w:t>،</w:t>
      </w:r>
      <w:r w:rsidRPr="009C182C">
        <w:rPr>
          <w:rtl/>
        </w:rPr>
        <w:t xml:space="preserve"> ج16</w:t>
      </w:r>
      <w:r w:rsidR="00CB6330">
        <w:rPr>
          <w:rtl/>
        </w:rPr>
        <w:t>،</w:t>
      </w:r>
      <w:r w:rsidRPr="009C182C">
        <w:rPr>
          <w:rtl/>
        </w:rPr>
        <w:t xml:space="preserve"> ص6</w:t>
      </w:r>
      <w:r w:rsidR="00CB6330">
        <w:rPr>
          <w:rtl/>
        </w:rPr>
        <w:t>،</w:t>
      </w:r>
      <w:r w:rsidRPr="009C182C">
        <w:rPr>
          <w:rtl/>
        </w:rPr>
        <w:t xml:space="preserve"> المجلّد 5</w:t>
      </w:r>
      <w:r w:rsidR="00CB6330">
        <w:rPr>
          <w:rtl/>
        </w:rPr>
        <w:t>،</w:t>
      </w:r>
      <w:r w:rsidRPr="009C182C">
        <w:rPr>
          <w:rtl/>
        </w:rPr>
        <w:t xml:space="preserve"> ص409</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 xml:space="preserve">الشمس وهو يسقط عند الغروب في هذا الخليج الذي يُشبه العين تماماً... واختلطت حُمرة الغَسَق بالطين الأحمر والأسود الذي يَلفظه نهر غديس في خليج أزمير... ولعلّها هي العين الحَمِئة </w:t>
      </w:r>
      <w:r w:rsidR="008A0551">
        <w:rPr>
          <w:rtl/>
        </w:rPr>
        <w:t>(</w:t>
      </w:r>
      <w:r w:rsidRPr="00F34896">
        <w:rPr>
          <w:rtl/>
        </w:rPr>
        <w:t>الضاربة بالسواد</w:t>
      </w:r>
      <w:r w:rsidR="008A0551">
        <w:rPr>
          <w:rtl/>
        </w:rPr>
        <w:t>)</w:t>
      </w:r>
      <w:r w:rsidRPr="00F34896">
        <w:rPr>
          <w:rtl/>
        </w:rPr>
        <w:t xml:space="preserve"> التي ذَكَرها القرآن </w:t>
      </w:r>
      <w:r w:rsidRPr="00F34896">
        <w:rPr>
          <w:rStyle w:val="libFootnotenumChar"/>
          <w:rtl/>
        </w:rPr>
        <w:t>(1)</w:t>
      </w:r>
      <w:r w:rsidR="00CB6330">
        <w:rPr>
          <w:rtl/>
        </w:rPr>
        <w:t>.</w:t>
      </w:r>
    </w:p>
    <w:p w:rsidR="00F018C8" w:rsidRPr="006D3634" w:rsidRDefault="00F018C8" w:rsidP="00640FEB">
      <w:pPr>
        <w:pStyle w:val="Heading3"/>
        <w:rPr>
          <w:rtl/>
        </w:rPr>
      </w:pPr>
      <w:bookmarkStart w:id="176" w:name="21"/>
      <w:bookmarkStart w:id="177" w:name="_Toc417993682"/>
      <w:r w:rsidRPr="009C182C">
        <w:rPr>
          <w:rtl/>
        </w:rPr>
        <w:t>أخطاء تأريخيّة</w:t>
      </w:r>
      <w:r w:rsidR="00CB6330">
        <w:rPr>
          <w:rtl/>
        </w:rPr>
        <w:t>!</w:t>
      </w:r>
      <w:bookmarkEnd w:id="176"/>
      <w:bookmarkEnd w:id="177"/>
    </w:p>
    <w:p w:rsidR="00F018C8" w:rsidRPr="009C182C" w:rsidRDefault="00F018C8" w:rsidP="00F34896">
      <w:pPr>
        <w:pStyle w:val="libNormal"/>
        <w:rPr>
          <w:rtl/>
        </w:rPr>
      </w:pPr>
      <w:r w:rsidRPr="00F34896">
        <w:rPr>
          <w:rtl/>
        </w:rPr>
        <w:t>زعموا أنّ في القرآن أخطاءً تأريخيّة تَجعله بمعزلٍ عن الوحي الذي لا يَحتمل الخطأ</w:t>
      </w:r>
      <w:r w:rsidR="00CB6330">
        <w:rPr>
          <w:rtl/>
        </w:rPr>
        <w:t>!</w:t>
      </w:r>
      <w:r w:rsidRPr="00F34896">
        <w:rPr>
          <w:rtl/>
        </w:rPr>
        <w:t xml:space="preserve"> فحاولوا جهدهم أنْ يعثروا على بيّنة من ذلك</w:t>
      </w:r>
      <w:r w:rsidR="00CB6330">
        <w:rPr>
          <w:rtl/>
        </w:rPr>
        <w:t>،</w:t>
      </w:r>
      <w:r w:rsidRPr="00F34896">
        <w:rPr>
          <w:rtl/>
        </w:rPr>
        <w:t xml:space="preserve"> ولكنّهم تعثّروا وفشلوا وخاب ظنّهم</w:t>
      </w:r>
      <w:r w:rsidR="00CB6330">
        <w:rPr>
          <w:rtl/>
        </w:rPr>
        <w:t>.</w:t>
      </w:r>
      <w:r w:rsidRPr="00F34896">
        <w:rPr>
          <w:rtl/>
        </w:rPr>
        <w:t xml:space="preserve"> </w:t>
      </w:r>
    </w:p>
    <w:p w:rsidR="00F018C8" w:rsidRPr="009C182C" w:rsidRDefault="00F018C8" w:rsidP="00F34896">
      <w:pPr>
        <w:pStyle w:val="libNormal"/>
        <w:rPr>
          <w:rtl/>
        </w:rPr>
      </w:pPr>
      <w:r w:rsidRPr="00F34896">
        <w:rPr>
          <w:rtl/>
        </w:rPr>
        <w:t>إذ ما حسبوه شاهداً لا يَعدو أوهاماً تُنبؤكَ عن مَبلغ جهلهم بمفاهيم القرآن ومصطلحاته الخاصّة</w:t>
      </w:r>
      <w:r w:rsidR="00CB6330">
        <w:rPr>
          <w:rtl/>
        </w:rPr>
        <w:t>!</w:t>
      </w:r>
      <w:r w:rsidRPr="00F34896">
        <w:rPr>
          <w:rtl/>
        </w:rPr>
        <w:t xml:space="preserve"> </w:t>
      </w:r>
    </w:p>
    <w:p w:rsidR="00F018C8" w:rsidRPr="009C182C" w:rsidRDefault="00F018C8" w:rsidP="0063100E">
      <w:pPr>
        <w:pStyle w:val="Heading3"/>
        <w:rPr>
          <w:rtl/>
        </w:rPr>
      </w:pPr>
      <w:bookmarkStart w:id="178" w:name="_Toc417993683"/>
      <w:r w:rsidRPr="009C182C">
        <w:rPr>
          <w:rtl/>
        </w:rPr>
        <w:t>مشكلة هامان</w:t>
      </w:r>
      <w:bookmarkEnd w:id="178"/>
      <w:r w:rsidRPr="00F34896">
        <w:rPr>
          <w:rtl/>
        </w:rPr>
        <w:t xml:space="preserve"> </w:t>
      </w:r>
    </w:p>
    <w:p w:rsidR="00F018C8" w:rsidRPr="009C182C" w:rsidRDefault="00F018C8" w:rsidP="00F34896">
      <w:pPr>
        <w:pStyle w:val="libNormal"/>
        <w:rPr>
          <w:rtl/>
        </w:rPr>
      </w:pPr>
      <w:r w:rsidRPr="00F34896">
        <w:rPr>
          <w:rtl/>
        </w:rPr>
        <w:t xml:space="preserve">فمن ذلك ما زَعَموه بشأن </w:t>
      </w:r>
      <w:r w:rsidR="008A0551">
        <w:rPr>
          <w:rtl/>
        </w:rPr>
        <w:t>(</w:t>
      </w:r>
      <w:r w:rsidRPr="00F34896">
        <w:rPr>
          <w:rtl/>
        </w:rPr>
        <w:t>هامان</w:t>
      </w:r>
      <w:r w:rsidR="008A0551">
        <w:rPr>
          <w:rtl/>
        </w:rPr>
        <w:t>)</w:t>
      </w:r>
      <w:r w:rsidRPr="00F34896">
        <w:rPr>
          <w:rtl/>
        </w:rPr>
        <w:t xml:space="preserve"> الذي جاء رِدفاً لاسم فرعون في مواضع من القرآن باعتباره وزيراً له أو من كِبار المسؤولينَ في بلاطه</w:t>
      </w:r>
      <w:r w:rsidR="00CB6330">
        <w:rPr>
          <w:rtl/>
        </w:rPr>
        <w:t>،</w:t>
      </w:r>
      <w:r w:rsidRPr="00F34896">
        <w:rPr>
          <w:rtl/>
        </w:rPr>
        <w:t xml:space="preserve"> وقد أمره فرعون ببناء صرحٍ</w:t>
      </w:r>
      <w:r w:rsidR="00CB6330">
        <w:rPr>
          <w:rtl/>
        </w:rPr>
        <w:t xml:space="preserve"> - </w:t>
      </w:r>
      <w:r w:rsidRPr="00F34896">
        <w:rPr>
          <w:rtl/>
        </w:rPr>
        <w:t>حسبوه بُرج بابل</w:t>
      </w:r>
      <w:r w:rsidR="00CB6330">
        <w:rPr>
          <w:rtl/>
        </w:rPr>
        <w:t xml:space="preserve"> - </w:t>
      </w:r>
      <w:r w:rsidRPr="00F34896">
        <w:rPr>
          <w:rtl/>
        </w:rPr>
        <w:t>ليَطّلع إلى إله موسى</w:t>
      </w:r>
      <w:r w:rsidR="00CB6330">
        <w:rPr>
          <w:rtl/>
        </w:rPr>
        <w:t>!</w:t>
      </w:r>
    </w:p>
    <w:p w:rsidR="00F018C8" w:rsidRPr="009C182C" w:rsidRDefault="00F018C8" w:rsidP="00F34896">
      <w:pPr>
        <w:pStyle w:val="libNormal"/>
        <w:rPr>
          <w:rtl/>
        </w:rPr>
      </w:pPr>
      <w:r w:rsidRPr="00F34896">
        <w:rPr>
          <w:rtl/>
        </w:rPr>
        <w:t xml:space="preserve">وقد أثارت مسألة </w:t>
      </w:r>
      <w:r w:rsidR="008A0551">
        <w:rPr>
          <w:rtl/>
        </w:rPr>
        <w:t>(</w:t>
      </w:r>
      <w:r w:rsidRPr="00F34896">
        <w:rPr>
          <w:rtl/>
        </w:rPr>
        <w:t>هامان</w:t>
      </w:r>
      <w:r w:rsidR="008A0551">
        <w:rPr>
          <w:rtl/>
        </w:rPr>
        <w:t>)</w:t>
      </w:r>
      <w:r w:rsidRPr="00F34896">
        <w:rPr>
          <w:rtl/>
        </w:rPr>
        <w:t xml:space="preserve"> جدلاً كبيراً مُنذ قُرون على يد أبناء إسرائيل</w:t>
      </w:r>
      <w:r w:rsidR="00CB6330">
        <w:rPr>
          <w:rtl/>
        </w:rPr>
        <w:t>،</w:t>
      </w:r>
      <w:r w:rsidRPr="00F34896">
        <w:rPr>
          <w:rtl/>
        </w:rPr>
        <w:t xml:space="preserve"> وأخيراً على يد كبار ا</w:t>
      </w:r>
      <w:r w:rsidR="0060581D">
        <w:rPr>
          <w:rtl/>
        </w:rPr>
        <w:t>لمـُ</w:t>
      </w:r>
      <w:r w:rsidRPr="00F34896">
        <w:rPr>
          <w:rtl/>
        </w:rPr>
        <w:t xml:space="preserve">ستشرقين أمثال </w:t>
      </w:r>
      <w:r w:rsidR="008A0551">
        <w:rPr>
          <w:rtl/>
        </w:rPr>
        <w:t>(</w:t>
      </w:r>
      <w:r w:rsidRPr="00F34896">
        <w:rPr>
          <w:rtl/>
        </w:rPr>
        <w:t>نولدكه</w:t>
      </w:r>
      <w:r w:rsidR="008A0551">
        <w:rPr>
          <w:rtl/>
        </w:rPr>
        <w:t>)</w:t>
      </w:r>
      <w:r w:rsidRPr="00F34896">
        <w:rPr>
          <w:rtl/>
        </w:rPr>
        <w:t xml:space="preserve"> ازدراءً بشأن القرآن العظيم</w:t>
      </w:r>
      <w:r w:rsidR="00CB6330">
        <w:rPr>
          <w:rtl/>
        </w:rPr>
        <w:t>.</w:t>
      </w:r>
    </w:p>
    <w:p w:rsidR="00F018C8" w:rsidRPr="009C182C" w:rsidRDefault="00F018C8" w:rsidP="00F34896">
      <w:pPr>
        <w:pStyle w:val="libNormal"/>
        <w:rPr>
          <w:rtl/>
        </w:rPr>
      </w:pPr>
      <w:r w:rsidRPr="00F34896">
        <w:rPr>
          <w:rtl/>
        </w:rPr>
        <w:t xml:space="preserve">جاء اسم </w:t>
      </w:r>
      <w:r w:rsidR="008A0551">
        <w:rPr>
          <w:rtl/>
        </w:rPr>
        <w:t>(</w:t>
      </w:r>
      <w:r w:rsidRPr="00F34896">
        <w:rPr>
          <w:rtl/>
        </w:rPr>
        <w:t>هامان</w:t>
      </w:r>
      <w:r w:rsidR="008A0551">
        <w:rPr>
          <w:rtl/>
        </w:rPr>
        <w:t>)</w:t>
      </w:r>
      <w:r w:rsidRPr="00F34896">
        <w:rPr>
          <w:rtl/>
        </w:rPr>
        <w:t xml:space="preserve"> في القرآن في ستّ مواضع</w:t>
      </w:r>
      <w:r w:rsidR="00CB6330">
        <w:rPr>
          <w:rtl/>
        </w:rPr>
        <w:t>:</w:t>
      </w:r>
      <w:r w:rsidRPr="00F34896">
        <w:rPr>
          <w:rtl/>
        </w:rPr>
        <w:t xml:space="preserve"> </w:t>
      </w:r>
    </w:p>
    <w:p w:rsidR="00F018C8" w:rsidRPr="009C182C" w:rsidRDefault="008A0551" w:rsidP="00F34896">
      <w:pPr>
        <w:pStyle w:val="libNormal"/>
        <w:rPr>
          <w:rtl/>
        </w:rPr>
      </w:pPr>
      <w:r>
        <w:rPr>
          <w:rStyle w:val="libAlaemChar"/>
          <w:rtl/>
        </w:rPr>
        <w:t>(</w:t>
      </w:r>
      <w:r w:rsidR="00F018C8" w:rsidRPr="00F34896">
        <w:rPr>
          <w:rStyle w:val="libAieChar"/>
          <w:rFonts w:hint="cs"/>
          <w:rtl/>
        </w:rPr>
        <w:t>وَنُمَكِّنَ لَهُمْ فِي الأَرْضِ وَنُرِيَ فِرْعَوْنَ وَهَامَانَ وَجُنُودَهُمَا مِنْهُمْ مَا كَانُوا يَحْذَرُونَ</w:t>
      </w:r>
      <w:r w:rsidRPr="008A0551">
        <w:rPr>
          <w:rStyle w:val="libAlaemChar"/>
          <w:rFonts w:hint="cs"/>
          <w:rtl/>
        </w:rPr>
        <w:t>)</w:t>
      </w:r>
      <w:r w:rsidR="00F018C8" w:rsidRPr="00F34896">
        <w:rPr>
          <w:rtl/>
        </w:rPr>
        <w:t xml:space="preserve"> </w:t>
      </w:r>
      <w:r w:rsidR="00F018C8" w:rsidRPr="00F34896">
        <w:rPr>
          <w:rStyle w:val="libFootnotenumChar"/>
          <w:rtl/>
        </w:rPr>
        <w:t>(2)</w:t>
      </w:r>
      <w:r w:rsidR="00CB6330">
        <w:rPr>
          <w:rtl/>
        </w:rPr>
        <w:t>.</w:t>
      </w:r>
      <w:r w:rsidR="00F018C8" w:rsidRPr="00F34896">
        <w:rPr>
          <w:rtl/>
        </w:rPr>
        <w:t xml:space="preserve"> </w:t>
      </w:r>
    </w:p>
    <w:p w:rsidR="00F018C8" w:rsidRPr="009C182C" w:rsidRDefault="008A0551" w:rsidP="00F34896">
      <w:pPr>
        <w:pStyle w:val="libNormal"/>
        <w:rPr>
          <w:rtl/>
        </w:rPr>
      </w:pPr>
      <w:r>
        <w:rPr>
          <w:rStyle w:val="libAlaemChar"/>
          <w:rtl/>
        </w:rPr>
        <w:t>(</w:t>
      </w:r>
      <w:r w:rsidR="00F018C8" w:rsidRPr="00F34896">
        <w:rPr>
          <w:rStyle w:val="libAieChar"/>
          <w:rFonts w:hint="cs"/>
          <w:rtl/>
        </w:rPr>
        <w:t>فَالْتَقَطَهُ آلُ فِرْعَوْنَ لِيَكُونَ لَهُمْ عَدُوّاً وَحَزَناً إِنَّ فِرْعَوْنَ وَهَامَانَ وَجُنُودَهُمَا كَانُوا خَاطِئِينَ</w:t>
      </w:r>
      <w:r w:rsidRPr="008A0551">
        <w:rPr>
          <w:rStyle w:val="libAlaemChar"/>
          <w:rtl/>
        </w:rPr>
        <w:t>)</w:t>
      </w:r>
      <w:r w:rsidR="00F018C8" w:rsidRPr="00F34896">
        <w:rPr>
          <w:rStyle w:val="libFootnotenumChar"/>
          <w:rtl/>
        </w:rPr>
        <w:t>(3)</w:t>
      </w:r>
      <w:r w:rsidR="00CB6330">
        <w:rPr>
          <w:rtl/>
        </w:rPr>
        <w:t>.</w:t>
      </w:r>
      <w:r w:rsidR="00F018C8" w:rsidRPr="00F34896">
        <w:rPr>
          <w:rtl/>
        </w:rPr>
        <w:t xml:space="preserve"> </w:t>
      </w:r>
    </w:p>
    <w:p w:rsidR="00F018C8" w:rsidRPr="009C182C" w:rsidRDefault="008A0551" w:rsidP="00F34896">
      <w:pPr>
        <w:pStyle w:val="libNormal"/>
        <w:rPr>
          <w:rtl/>
        </w:rPr>
      </w:pPr>
      <w:r>
        <w:rPr>
          <w:rStyle w:val="libAlaemChar"/>
          <w:rtl/>
        </w:rPr>
        <w:t>(</w:t>
      </w:r>
      <w:r w:rsidR="00F018C8" w:rsidRPr="00F34896">
        <w:rPr>
          <w:rStyle w:val="libAieChar"/>
          <w:rFonts w:hint="cs"/>
          <w:rtl/>
        </w:rPr>
        <w:t>وَقَالَ فِرْعَوْنُ</w:t>
      </w:r>
      <w:r w:rsidR="00CB6330">
        <w:rPr>
          <w:rStyle w:val="libAieChar"/>
          <w:rtl/>
        </w:rPr>
        <w:t>.</w:t>
      </w:r>
      <w:r w:rsidR="00F018C8" w:rsidRPr="00F34896">
        <w:rPr>
          <w:rStyle w:val="libAieChar"/>
          <w:rtl/>
        </w:rPr>
        <w:t xml:space="preserve">.. </w:t>
      </w:r>
      <w:r w:rsidR="00F018C8" w:rsidRPr="00F34896">
        <w:rPr>
          <w:rStyle w:val="libAieChar"/>
          <w:rFonts w:hint="cs"/>
          <w:rtl/>
        </w:rPr>
        <w:t>فَأَوْقِدْ لِي يَا هَامَانُ عَلَى الطِّينِ فَاجْعَلْ لِي صَرْحاً لَعَلِّي أَطَّلِعُ إِلَى إِلَهِ مُوسَى</w:t>
      </w:r>
      <w:r w:rsidRPr="008A0551">
        <w:rPr>
          <w:rStyle w:val="libAlaemChar"/>
          <w:rtl/>
        </w:rPr>
        <w:t>)</w:t>
      </w:r>
      <w:r w:rsidR="00F018C8" w:rsidRPr="00F34896">
        <w:rPr>
          <w:rStyle w:val="libFootnotenumChar"/>
          <w:rtl/>
        </w:rPr>
        <w:t>(4)</w:t>
      </w:r>
      <w:r w:rsidR="00CB6330">
        <w:rPr>
          <w:rtl/>
        </w:rPr>
        <w:t>.</w:t>
      </w:r>
      <w:r w:rsidR="00F018C8" w:rsidRPr="00F34896">
        <w:rPr>
          <w:rtl/>
        </w:rPr>
        <w:t xml:space="preserve"> </w:t>
      </w:r>
    </w:p>
    <w:p w:rsidR="00F018C8" w:rsidRPr="009C182C" w:rsidRDefault="008A0551" w:rsidP="008A0551">
      <w:pPr>
        <w:pStyle w:val="libLine"/>
        <w:rPr>
          <w:rtl/>
        </w:rPr>
      </w:pPr>
      <w:r>
        <w:rPr>
          <w:rtl/>
        </w:rPr>
        <w:t>____________________</w:t>
      </w:r>
    </w:p>
    <w:p w:rsidR="00F018C8" w:rsidRPr="00F34896" w:rsidRDefault="00F018C8" w:rsidP="00F34896">
      <w:pPr>
        <w:pStyle w:val="libFootnote0"/>
        <w:rPr>
          <w:rtl/>
        </w:rPr>
      </w:pPr>
      <w:r w:rsidRPr="009C182C">
        <w:rPr>
          <w:rtl/>
        </w:rPr>
        <w:t>(1) مفاهيم جغرافيّة</w:t>
      </w:r>
      <w:r w:rsidR="00CB6330">
        <w:rPr>
          <w:rtl/>
        </w:rPr>
        <w:t>،</w:t>
      </w:r>
      <w:r w:rsidRPr="009C182C">
        <w:rPr>
          <w:rtl/>
        </w:rPr>
        <w:t xml:space="preserve"> ص243</w:t>
      </w:r>
      <w:r w:rsidR="00CB6330">
        <w:rPr>
          <w:rtl/>
        </w:rPr>
        <w:t xml:space="preserve"> - </w:t>
      </w:r>
      <w:r w:rsidRPr="009C182C">
        <w:rPr>
          <w:rtl/>
        </w:rPr>
        <w:t>244</w:t>
      </w:r>
      <w:r w:rsidR="00CB6330">
        <w:rPr>
          <w:rtl/>
        </w:rPr>
        <w:t>.</w:t>
      </w:r>
    </w:p>
    <w:p w:rsidR="00F018C8" w:rsidRPr="00F34896" w:rsidRDefault="00F018C8" w:rsidP="00F34896">
      <w:pPr>
        <w:pStyle w:val="libFootnote0"/>
        <w:rPr>
          <w:rtl/>
        </w:rPr>
      </w:pPr>
      <w:r w:rsidRPr="009C182C">
        <w:rPr>
          <w:rtl/>
        </w:rPr>
        <w:t>(2) القصص 28</w:t>
      </w:r>
      <w:r w:rsidR="00CB6330">
        <w:rPr>
          <w:rtl/>
        </w:rPr>
        <w:t>:</w:t>
      </w:r>
      <w:r w:rsidRPr="009C182C">
        <w:rPr>
          <w:rtl/>
        </w:rPr>
        <w:t xml:space="preserve"> 6</w:t>
      </w:r>
      <w:r w:rsidR="00CB6330">
        <w:rPr>
          <w:rtl/>
        </w:rPr>
        <w:t>.</w:t>
      </w:r>
    </w:p>
    <w:p w:rsidR="00F018C8" w:rsidRPr="00F34896" w:rsidRDefault="00F018C8" w:rsidP="00F34896">
      <w:pPr>
        <w:pStyle w:val="libFootnote0"/>
        <w:rPr>
          <w:rtl/>
        </w:rPr>
      </w:pPr>
      <w:r w:rsidRPr="009C182C">
        <w:rPr>
          <w:rtl/>
        </w:rPr>
        <w:t>(3) القصص 28</w:t>
      </w:r>
      <w:r w:rsidR="00CB6330">
        <w:rPr>
          <w:rtl/>
        </w:rPr>
        <w:t>:</w:t>
      </w:r>
      <w:r w:rsidRPr="009C182C">
        <w:rPr>
          <w:rtl/>
        </w:rPr>
        <w:t xml:space="preserve"> 8</w:t>
      </w:r>
      <w:r w:rsidR="00CB6330">
        <w:rPr>
          <w:rtl/>
        </w:rPr>
        <w:t>.</w:t>
      </w:r>
    </w:p>
    <w:p w:rsidR="00F018C8" w:rsidRPr="00F34896" w:rsidRDefault="00F018C8" w:rsidP="00F34896">
      <w:pPr>
        <w:pStyle w:val="libFootnote0"/>
        <w:rPr>
          <w:rtl/>
        </w:rPr>
      </w:pPr>
      <w:r w:rsidRPr="009C182C">
        <w:rPr>
          <w:rtl/>
        </w:rPr>
        <w:t>(4) القصص 28</w:t>
      </w:r>
      <w:r w:rsidR="00CB6330">
        <w:rPr>
          <w:rtl/>
        </w:rPr>
        <w:t>:</w:t>
      </w:r>
      <w:r w:rsidRPr="009C182C">
        <w:rPr>
          <w:rtl/>
        </w:rPr>
        <w:t xml:space="preserve"> 38</w:t>
      </w:r>
      <w:r w:rsidR="00CB6330">
        <w:rPr>
          <w:rtl/>
        </w:rPr>
        <w:t>.</w:t>
      </w:r>
    </w:p>
    <w:p w:rsidR="006D1EC8" w:rsidRDefault="00F018C8" w:rsidP="00610BA4">
      <w:pPr>
        <w:pStyle w:val="libPoemTiniChar"/>
        <w:rPr>
          <w:rtl/>
        </w:rPr>
      </w:pPr>
      <w:r>
        <w:rPr>
          <w:rtl/>
        </w:rPr>
        <w:br w:type="page"/>
      </w:r>
    </w:p>
    <w:p w:rsidR="00F018C8" w:rsidRPr="009C182C" w:rsidRDefault="008A0551" w:rsidP="00F34896">
      <w:pPr>
        <w:pStyle w:val="libNormal"/>
        <w:rPr>
          <w:rtl/>
        </w:rPr>
      </w:pPr>
      <w:r>
        <w:rPr>
          <w:rStyle w:val="libAlaemChar"/>
          <w:rtl/>
        </w:rPr>
        <w:lastRenderedPageBreak/>
        <w:t>(</w:t>
      </w:r>
      <w:r w:rsidR="00F018C8" w:rsidRPr="00F34896">
        <w:rPr>
          <w:rStyle w:val="libAieChar"/>
          <w:rFonts w:hint="cs"/>
          <w:rtl/>
        </w:rPr>
        <w:t>وَقَارُونَ وَفِرْعَوْنَ وَهَامَانَ وَلَقَدْ جَاءَهُمْ مُوسَى بِالْبَيِّنَاتِ فَاسْتَكْبَرُوا فِي الأَرْضِ</w:t>
      </w:r>
      <w:r w:rsidRPr="008A0551">
        <w:rPr>
          <w:rStyle w:val="libAlaemChar"/>
          <w:rFonts w:hint="cs"/>
          <w:rtl/>
        </w:rPr>
        <w:t>)</w:t>
      </w:r>
      <w:r w:rsidR="00F018C8" w:rsidRPr="00F34896">
        <w:rPr>
          <w:rtl/>
        </w:rPr>
        <w:t xml:space="preserve"> </w:t>
      </w:r>
      <w:r w:rsidR="00F018C8" w:rsidRPr="00F34896">
        <w:rPr>
          <w:rStyle w:val="libFootnotenumChar"/>
          <w:rtl/>
        </w:rPr>
        <w:t>(1)</w:t>
      </w:r>
      <w:r w:rsidR="00CB6330">
        <w:rPr>
          <w:rtl/>
        </w:rPr>
        <w:t>.</w:t>
      </w:r>
    </w:p>
    <w:p w:rsidR="00F018C8" w:rsidRPr="009C182C" w:rsidRDefault="008A0551" w:rsidP="00F34896">
      <w:pPr>
        <w:pStyle w:val="libNormal"/>
        <w:rPr>
          <w:rtl/>
        </w:rPr>
      </w:pPr>
      <w:r>
        <w:rPr>
          <w:rStyle w:val="libAlaemChar"/>
          <w:rtl/>
        </w:rPr>
        <w:t>(</w:t>
      </w:r>
      <w:r w:rsidR="00F018C8" w:rsidRPr="00F34896">
        <w:rPr>
          <w:rStyle w:val="libAieChar"/>
          <w:rFonts w:hint="cs"/>
          <w:rtl/>
        </w:rPr>
        <w:t>وَلَقَدْ أَرْسَلْنَا مُوسَى بِآيَاتِنَا وَسُلْطَانٍ مُبِينٍ * إِلَى فِرْعَوْنَ وَهَامَانَ وَقَارُونَ فَقَالُوا سَاحِرٌ كَذَّابٌ</w:t>
      </w:r>
      <w:r w:rsidRPr="008A0551">
        <w:rPr>
          <w:rStyle w:val="libAlaemChar"/>
          <w:rtl/>
        </w:rPr>
        <w:t>)</w:t>
      </w:r>
      <w:r w:rsidR="00F018C8" w:rsidRPr="00640FEB">
        <w:rPr>
          <w:rtl/>
        </w:rPr>
        <w:t xml:space="preserve"> </w:t>
      </w:r>
      <w:r w:rsidR="00F018C8" w:rsidRPr="00F34896">
        <w:rPr>
          <w:rStyle w:val="libFootnotenumChar"/>
          <w:rtl/>
        </w:rPr>
        <w:t>(2)</w:t>
      </w:r>
      <w:r w:rsidR="00CB6330">
        <w:rPr>
          <w:rtl/>
        </w:rPr>
        <w:t>.</w:t>
      </w:r>
      <w:r w:rsidR="00F018C8" w:rsidRPr="00F34896">
        <w:rPr>
          <w:rtl/>
        </w:rPr>
        <w:t xml:space="preserve"> </w:t>
      </w:r>
    </w:p>
    <w:p w:rsidR="00F018C8" w:rsidRPr="009C182C" w:rsidRDefault="008A0551" w:rsidP="00F34896">
      <w:pPr>
        <w:pStyle w:val="libNormal"/>
        <w:rPr>
          <w:rtl/>
        </w:rPr>
      </w:pPr>
      <w:r>
        <w:rPr>
          <w:rStyle w:val="libAlaemChar"/>
          <w:rtl/>
        </w:rPr>
        <w:t>(</w:t>
      </w:r>
      <w:r w:rsidR="00F018C8" w:rsidRPr="00F34896">
        <w:rPr>
          <w:rStyle w:val="libAieChar"/>
          <w:rFonts w:hint="cs"/>
          <w:rtl/>
        </w:rPr>
        <w:t>وَقَالَ فِرْعَوْنُ يَا هَامَانُ ابْنِ لِي صَرْحاً لَعَلِّي أَبْلُغُ الأَسْبَابَ * أَسْبَابَ السَّمَاوَاتِ فَأَطَّلِعَ إِلَى إِلَهِ مُوسَى</w:t>
      </w:r>
      <w:r w:rsidRPr="008A0551">
        <w:rPr>
          <w:rStyle w:val="libAlaemChar"/>
          <w:rtl/>
        </w:rPr>
        <w:t>)</w:t>
      </w:r>
      <w:r w:rsidR="00F018C8" w:rsidRPr="00F34896">
        <w:rPr>
          <w:rtl/>
        </w:rPr>
        <w:t xml:space="preserve"> </w:t>
      </w:r>
      <w:r w:rsidR="00F018C8" w:rsidRPr="00F34896">
        <w:rPr>
          <w:rStyle w:val="libFootnotenumChar"/>
          <w:rtl/>
        </w:rPr>
        <w:t>(3)</w:t>
      </w:r>
      <w:r w:rsidR="00CB6330">
        <w:rPr>
          <w:rtl/>
        </w:rPr>
        <w:t>.</w:t>
      </w:r>
      <w:r w:rsidR="00F018C8" w:rsidRPr="00F34896">
        <w:rPr>
          <w:rtl/>
        </w:rPr>
        <w:t xml:space="preserve"> </w:t>
      </w:r>
    </w:p>
    <w:p w:rsidR="00F018C8" w:rsidRPr="009C182C" w:rsidRDefault="00F018C8" w:rsidP="00F34896">
      <w:pPr>
        <w:pStyle w:val="libNormal"/>
        <w:rPr>
          <w:rtl/>
        </w:rPr>
      </w:pPr>
      <w:r w:rsidRPr="00F34896">
        <w:rPr>
          <w:rtl/>
        </w:rPr>
        <w:t xml:space="preserve">يَبدو من هذه الآيات أنّ </w:t>
      </w:r>
      <w:r w:rsidR="008A0551">
        <w:rPr>
          <w:rtl/>
        </w:rPr>
        <w:t>(</w:t>
      </w:r>
      <w:r w:rsidRPr="00F34896">
        <w:rPr>
          <w:rtl/>
        </w:rPr>
        <w:t>هامان</w:t>
      </w:r>
      <w:r w:rsidR="008A0551">
        <w:rPr>
          <w:rtl/>
        </w:rPr>
        <w:t>)</w:t>
      </w:r>
      <w:r w:rsidRPr="00F34896">
        <w:rPr>
          <w:rtl/>
        </w:rPr>
        <w:t xml:space="preserve"> هو على الغالِب وزير فرعون</w:t>
      </w:r>
      <w:r w:rsidR="00CB6330">
        <w:rPr>
          <w:rtl/>
        </w:rPr>
        <w:t>؛</w:t>
      </w:r>
      <w:r w:rsidRPr="00F34896">
        <w:rPr>
          <w:rtl/>
        </w:rPr>
        <w:t xml:space="preserve"> ولهذا أكّد المفسّرون أنّ هامان هذا كان وزير فرعون مصر الّذي حكم في عهد موسى </w:t>
      </w:r>
      <w:r w:rsidR="008A0551">
        <w:rPr>
          <w:rtl/>
        </w:rPr>
        <w:t>(</w:t>
      </w:r>
      <w:r w:rsidRPr="00F34896">
        <w:rPr>
          <w:rtl/>
        </w:rPr>
        <w:t>عليه السلام</w:t>
      </w:r>
      <w:r w:rsidR="008A0551">
        <w:rPr>
          <w:rtl/>
        </w:rPr>
        <w:t>)</w:t>
      </w:r>
      <w:r w:rsidRPr="00F34896">
        <w:rPr>
          <w:rtl/>
        </w:rPr>
        <w:t xml:space="preserve"> والمشكلة الّتي انصبّت حوله ما إذا كان هامان قد بنى فعلاً بُرج بابل عِبر مسافات شاسعة في أرض العراق ممّا يلي الجانب الشرقي للفرات</w:t>
      </w:r>
      <w:r w:rsidR="00CB6330">
        <w:rPr>
          <w:rtl/>
        </w:rPr>
        <w:t>،</w:t>
      </w:r>
      <w:r w:rsidRPr="00F34896">
        <w:rPr>
          <w:rtl/>
        </w:rPr>
        <w:t xml:space="preserve"> وقد بقيت آثاره لحدّ الآن على بُعد أميال من مدينة الحلّة الفيحاء</w:t>
      </w:r>
      <w:r w:rsidR="00CB6330">
        <w:rPr>
          <w:rtl/>
        </w:rPr>
        <w:t>.</w:t>
      </w:r>
    </w:p>
    <w:p w:rsidR="00F018C8" w:rsidRPr="009C182C" w:rsidRDefault="00F018C8" w:rsidP="00F34896">
      <w:pPr>
        <w:pStyle w:val="libNormal"/>
        <w:rPr>
          <w:rtl/>
        </w:rPr>
      </w:pPr>
      <w:r w:rsidRPr="00F34896">
        <w:rPr>
          <w:rtl/>
        </w:rPr>
        <w:t>والبعض يقول إنّه بناه فعلاً وسخّر لذلك خمسين ألف عامل عَكفوا على بنائه</w:t>
      </w:r>
      <w:r w:rsidR="00CB6330">
        <w:rPr>
          <w:rtl/>
        </w:rPr>
        <w:t>،</w:t>
      </w:r>
      <w:r w:rsidRPr="00F34896">
        <w:rPr>
          <w:rtl/>
        </w:rPr>
        <w:t xml:space="preserve"> وعندما شيّده صَعَد فرعون إلى أعلاه ورمى بنشّابة ناحية السماء</w:t>
      </w:r>
      <w:r w:rsidR="00CB6330">
        <w:rPr>
          <w:rtl/>
        </w:rPr>
        <w:t>،</w:t>
      </w:r>
      <w:r w:rsidRPr="00F34896">
        <w:rPr>
          <w:rtl/>
        </w:rPr>
        <w:t xml:space="preserve"> فأراد اللّه أنْ يَفتنهم فردّه إليهم مُلطّخاً بالدم</w:t>
      </w:r>
      <w:r w:rsidR="00CB6330">
        <w:rPr>
          <w:rtl/>
        </w:rPr>
        <w:t>،</w:t>
      </w:r>
      <w:r w:rsidRPr="00F34896">
        <w:rPr>
          <w:rtl/>
        </w:rPr>
        <w:t xml:space="preserve"> وعندها قال فرعون</w:t>
      </w:r>
      <w:r w:rsidR="00CB6330">
        <w:rPr>
          <w:rtl/>
        </w:rPr>
        <w:t>:</w:t>
      </w:r>
      <w:r w:rsidRPr="00F34896">
        <w:rPr>
          <w:rtl/>
        </w:rPr>
        <w:t xml:space="preserve"> لقد قتلتُ إله موسى</w:t>
      </w:r>
      <w:r w:rsidR="00CB6330">
        <w:rPr>
          <w:rtl/>
        </w:rPr>
        <w:t>!</w:t>
      </w:r>
      <w:r w:rsidRPr="00F34896">
        <w:rPr>
          <w:rtl/>
        </w:rPr>
        <w:t xml:space="preserve"> والقصّة طويلة سطّرها أصحاب الأساطير فيما لفّقوه عن قصص الأنبياء</w:t>
      </w:r>
      <w:r w:rsidR="00CB6330">
        <w:rPr>
          <w:rtl/>
        </w:rPr>
        <w:t>.</w:t>
      </w:r>
    </w:p>
    <w:p w:rsidR="00F018C8" w:rsidRPr="009C182C" w:rsidRDefault="00F018C8" w:rsidP="00F34896">
      <w:pPr>
        <w:pStyle w:val="libNormal"/>
        <w:rPr>
          <w:rtl/>
        </w:rPr>
      </w:pPr>
      <w:r w:rsidRPr="00F34896">
        <w:rPr>
          <w:rtl/>
        </w:rPr>
        <w:t>غير أنّ المؤكّد أنّ بُرْجاً لا يرتفع من الأرض سِوى عدة عشرات الأمتار</w:t>
      </w:r>
      <w:r w:rsidR="00CB6330">
        <w:rPr>
          <w:rtl/>
        </w:rPr>
        <w:t>،</w:t>
      </w:r>
      <w:r w:rsidRPr="00F34896">
        <w:rPr>
          <w:rtl/>
        </w:rPr>
        <w:t xml:space="preserve"> لا يمكن أنْ يَبلغ به فرعون أسباب السماوات حتّى ولو صعد على أعالي الجبال الشامخات التي يُعدّ برج بابل تجاهها تلاًّ صغيراً</w:t>
      </w:r>
      <w:r w:rsidR="00CB6330">
        <w:rPr>
          <w:rtl/>
        </w:rPr>
        <w:t>؛</w:t>
      </w:r>
      <w:r w:rsidRPr="00F34896">
        <w:rPr>
          <w:rtl/>
        </w:rPr>
        <w:t xml:space="preserve"> ولهذا قال الفخر الرازي</w:t>
      </w:r>
      <w:r w:rsidR="00CB6330">
        <w:rPr>
          <w:rtl/>
        </w:rPr>
        <w:t>:</w:t>
      </w:r>
      <w:r w:rsidRPr="00F34896">
        <w:rPr>
          <w:rtl/>
        </w:rPr>
        <w:t xml:space="preserve"> لعلّ فرعون قد أوهم ببناء البُرج لكنّه لم يفعل</w:t>
      </w:r>
      <w:r w:rsidR="00CB6330">
        <w:rPr>
          <w:rtl/>
        </w:rPr>
        <w:t>،</w:t>
      </w:r>
      <w:r w:rsidRPr="00F34896">
        <w:rPr>
          <w:rtl/>
        </w:rPr>
        <w:t xml:space="preserve"> أو أنّه قال ذلك ساخراً وليبيّن أنّه لا يمكن إثبات إله في السماء إلاّ بالصعود إليه </w:t>
      </w:r>
      <w:r w:rsidRPr="00F34896">
        <w:rPr>
          <w:rStyle w:val="libFootnotenumChar"/>
          <w:rtl/>
        </w:rPr>
        <w:t>(4)</w:t>
      </w:r>
      <w:r w:rsidR="00CB6330">
        <w:rPr>
          <w:rtl/>
        </w:rPr>
        <w:t>.</w:t>
      </w:r>
      <w:r w:rsidRPr="00F34896">
        <w:rPr>
          <w:rtl/>
        </w:rPr>
        <w:t xml:space="preserve"> </w:t>
      </w:r>
    </w:p>
    <w:p w:rsidR="00F018C8" w:rsidRPr="009C182C" w:rsidRDefault="00F018C8" w:rsidP="00F34896">
      <w:pPr>
        <w:pStyle w:val="libNormal"/>
        <w:rPr>
          <w:rtl/>
        </w:rPr>
      </w:pPr>
      <w:r w:rsidRPr="00F34896">
        <w:rPr>
          <w:rtl/>
        </w:rPr>
        <w:t>وهكذا قال المراغي</w:t>
      </w:r>
      <w:r w:rsidR="00CB6330">
        <w:rPr>
          <w:rtl/>
        </w:rPr>
        <w:t>:</w:t>
      </w:r>
      <w:r w:rsidRPr="00F34896">
        <w:rPr>
          <w:rtl/>
        </w:rPr>
        <w:t xml:space="preserve"> وقال فرعون يا هامان ابن لي قصراً مُنيفاً عالي الذُّرا</w:t>
      </w:r>
      <w:r w:rsidR="00CB6330">
        <w:rPr>
          <w:rtl/>
        </w:rPr>
        <w:t>؛</w:t>
      </w:r>
      <w:r w:rsidRPr="00F34896">
        <w:rPr>
          <w:rtl/>
        </w:rPr>
        <w:t xml:space="preserve"> علَّني </w:t>
      </w:r>
    </w:p>
    <w:p w:rsidR="00F018C8" w:rsidRPr="009C182C" w:rsidRDefault="008A0551" w:rsidP="008A0551">
      <w:pPr>
        <w:pStyle w:val="libLine"/>
        <w:rPr>
          <w:rtl/>
        </w:rPr>
      </w:pPr>
      <w:r>
        <w:rPr>
          <w:rtl/>
        </w:rPr>
        <w:t>____________________</w:t>
      </w:r>
    </w:p>
    <w:p w:rsidR="00F018C8" w:rsidRPr="00F34896" w:rsidRDefault="00F018C8" w:rsidP="00F34896">
      <w:pPr>
        <w:pStyle w:val="libFootnote0"/>
        <w:rPr>
          <w:rtl/>
        </w:rPr>
      </w:pPr>
      <w:r w:rsidRPr="009C182C">
        <w:rPr>
          <w:rtl/>
        </w:rPr>
        <w:t>(1) العنكبوت 29</w:t>
      </w:r>
      <w:r w:rsidR="00CB6330">
        <w:rPr>
          <w:rtl/>
        </w:rPr>
        <w:t>:</w:t>
      </w:r>
      <w:r w:rsidRPr="009C182C">
        <w:rPr>
          <w:rtl/>
        </w:rPr>
        <w:t xml:space="preserve"> 39</w:t>
      </w:r>
      <w:r w:rsidR="00CB6330">
        <w:rPr>
          <w:rtl/>
        </w:rPr>
        <w:t>.</w:t>
      </w:r>
    </w:p>
    <w:p w:rsidR="00F018C8" w:rsidRPr="00F34896" w:rsidRDefault="00F018C8" w:rsidP="00F34896">
      <w:pPr>
        <w:pStyle w:val="libFootnote0"/>
        <w:rPr>
          <w:rtl/>
        </w:rPr>
      </w:pPr>
      <w:r w:rsidRPr="009C182C">
        <w:rPr>
          <w:rtl/>
        </w:rPr>
        <w:t>(2) غافر 40</w:t>
      </w:r>
      <w:r w:rsidR="00CB6330">
        <w:rPr>
          <w:rtl/>
        </w:rPr>
        <w:t>:</w:t>
      </w:r>
      <w:r w:rsidRPr="009C182C">
        <w:rPr>
          <w:rtl/>
        </w:rPr>
        <w:t xml:space="preserve"> 23 و24</w:t>
      </w:r>
      <w:r w:rsidR="00CB6330">
        <w:rPr>
          <w:rtl/>
        </w:rPr>
        <w:t>.</w:t>
      </w:r>
    </w:p>
    <w:p w:rsidR="00F018C8" w:rsidRPr="00F34896" w:rsidRDefault="00F018C8" w:rsidP="00F34896">
      <w:pPr>
        <w:pStyle w:val="libFootnote0"/>
        <w:rPr>
          <w:rtl/>
        </w:rPr>
      </w:pPr>
      <w:r w:rsidRPr="009C182C">
        <w:rPr>
          <w:rtl/>
        </w:rPr>
        <w:t>(3) غافر 40</w:t>
      </w:r>
      <w:r w:rsidR="00CB6330">
        <w:rPr>
          <w:rtl/>
        </w:rPr>
        <w:t>:</w:t>
      </w:r>
      <w:r w:rsidRPr="009C182C">
        <w:rPr>
          <w:rtl/>
        </w:rPr>
        <w:t xml:space="preserve"> 36 و37</w:t>
      </w:r>
      <w:r w:rsidR="00CB6330">
        <w:rPr>
          <w:rtl/>
        </w:rPr>
        <w:t>.</w:t>
      </w:r>
    </w:p>
    <w:p w:rsidR="00F018C8" w:rsidRPr="00F34896" w:rsidRDefault="00F018C8" w:rsidP="00F34896">
      <w:pPr>
        <w:pStyle w:val="libFootnote0"/>
        <w:rPr>
          <w:rtl/>
        </w:rPr>
      </w:pPr>
      <w:r w:rsidRPr="009C182C">
        <w:rPr>
          <w:rtl/>
        </w:rPr>
        <w:t>(4) التفسير الكبير</w:t>
      </w:r>
      <w:r w:rsidR="00CB6330">
        <w:rPr>
          <w:rtl/>
        </w:rPr>
        <w:t>،</w:t>
      </w:r>
      <w:r w:rsidRPr="009C182C">
        <w:rPr>
          <w:rtl/>
        </w:rPr>
        <w:t xml:space="preserve"> ج24</w:t>
      </w:r>
      <w:r w:rsidR="00CB6330">
        <w:rPr>
          <w:rtl/>
        </w:rPr>
        <w:t>،</w:t>
      </w:r>
      <w:r w:rsidRPr="009C182C">
        <w:rPr>
          <w:rtl/>
        </w:rPr>
        <w:t xml:space="preserve"> ص253</w:t>
      </w:r>
      <w:r w:rsidR="00CB6330">
        <w:rPr>
          <w:rtl/>
        </w:rPr>
        <w:t>.</w:t>
      </w:r>
    </w:p>
    <w:p w:rsidR="00F018C8" w:rsidRDefault="00F018C8" w:rsidP="00610BA4">
      <w:pPr>
        <w:pStyle w:val="libPoemTiniChar"/>
        <w:rPr>
          <w:rtl/>
        </w:rPr>
      </w:pPr>
      <w:r>
        <w:rPr>
          <w:rtl/>
        </w:rPr>
        <w:br w:type="page"/>
      </w:r>
    </w:p>
    <w:p w:rsidR="00F018C8" w:rsidRPr="009C182C" w:rsidRDefault="00F018C8" w:rsidP="00F34896">
      <w:pPr>
        <w:pStyle w:val="libNormal"/>
        <w:rPr>
          <w:rtl/>
        </w:rPr>
      </w:pPr>
      <w:r w:rsidRPr="00F34896">
        <w:rPr>
          <w:rtl/>
        </w:rPr>
        <w:lastRenderedPageBreak/>
        <w:t>أَبلغ أبواب السماء وطُرقها</w:t>
      </w:r>
      <w:r w:rsidR="00CB6330">
        <w:rPr>
          <w:rtl/>
        </w:rPr>
        <w:t>،</w:t>
      </w:r>
      <w:r w:rsidRPr="00F34896">
        <w:rPr>
          <w:rtl/>
        </w:rPr>
        <w:t xml:space="preserve"> حتّى إذا وصلتُ إليها رأيتُ إله موسى</w:t>
      </w:r>
      <w:r w:rsidR="00CB6330">
        <w:rPr>
          <w:rtl/>
        </w:rPr>
        <w:t>!</w:t>
      </w:r>
      <w:r w:rsidRPr="00F34896">
        <w:rPr>
          <w:rtl/>
        </w:rPr>
        <w:t xml:space="preserve"> لا يريد بذلك سِوى الاستهزاء والتهكّم وتكذيب دعوى الرسالة </w:t>
      </w:r>
      <w:r w:rsidRPr="00F34896">
        <w:rPr>
          <w:rStyle w:val="libFootnotenumChar"/>
          <w:rtl/>
        </w:rPr>
        <w:t>(1)</w:t>
      </w:r>
      <w:r w:rsidR="00CB6330">
        <w:rPr>
          <w:rtl/>
        </w:rPr>
        <w:t>.</w:t>
      </w:r>
      <w:r w:rsidRPr="00F34896">
        <w:rPr>
          <w:rtl/>
        </w:rPr>
        <w:t xml:space="preserve"> </w:t>
      </w:r>
    </w:p>
    <w:p w:rsidR="00F018C8" w:rsidRPr="009C182C" w:rsidRDefault="00F018C8" w:rsidP="00F34896">
      <w:pPr>
        <w:pStyle w:val="libNormal"/>
        <w:rPr>
          <w:rtl/>
        </w:rPr>
      </w:pPr>
      <w:r w:rsidRPr="00F34896">
        <w:rPr>
          <w:rtl/>
        </w:rPr>
        <w:t>قال سيّد قطب</w:t>
      </w:r>
      <w:r w:rsidR="00CB6330">
        <w:rPr>
          <w:rtl/>
        </w:rPr>
        <w:t>:</w:t>
      </w:r>
      <w:r w:rsidRPr="00F34896">
        <w:rPr>
          <w:rtl/>
        </w:rPr>
        <w:t xml:space="preserve"> هكذا يُموّه فرعون الطاغية ويُحاور ويُداور</w:t>
      </w:r>
      <w:r w:rsidR="00CB6330">
        <w:rPr>
          <w:rtl/>
        </w:rPr>
        <w:t>؛</w:t>
      </w:r>
      <w:r w:rsidRPr="00F34896">
        <w:rPr>
          <w:rtl/>
        </w:rPr>
        <w:t xml:space="preserve"> كي لا يواجه الحقّ جهرةً ولا يعترف بدعوة الوحدانيّة التي تهزّ عرشه وتُهدّد الأساطير التي قام عليها مُلكه</w:t>
      </w:r>
      <w:r w:rsidR="00CB6330">
        <w:rPr>
          <w:rtl/>
        </w:rPr>
        <w:t>،</w:t>
      </w:r>
      <w:r w:rsidRPr="00F34896">
        <w:rPr>
          <w:rtl/>
        </w:rPr>
        <w:t xml:space="preserve"> وبعيد عن الاحتمال أنْ يكون هذا فهم فرعون وإدراكه</w:t>
      </w:r>
      <w:r w:rsidR="00CB6330">
        <w:rPr>
          <w:rtl/>
        </w:rPr>
        <w:t>،</w:t>
      </w:r>
      <w:r w:rsidRPr="00F34896">
        <w:rPr>
          <w:rtl/>
        </w:rPr>
        <w:t xml:space="preserve"> وبعيد أن يكون جادّاً في البحث عن إله موسى على هذا النحو المادّي الساذج</w:t>
      </w:r>
      <w:r w:rsidR="00CB6330">
        <w:rPr>
          <w:rtl/>
        </w:rPr>
        <w:t>،</w:t>
      </w:r>
      <w:r w:rsidRPr="00F34896">
        <w:rPr>
          <w:rtl/>
        </w:rPr>
        <w:t xml:space="preserve"> إنّما هو الاستهتار والسخرية... وكلّ ذلك يدلّ على إصراره على ضلاله وتبجّحه في جحوده </w:t>
      </w:r>
      <w:r w:rsidR="008A0551">
        <w:rPr>
          <w:rStyle w:val="libAlaemChar"/>
          <w:rtl/>
        </w:rPr>
        <w:t>(</w:t>
      </w:r>
      <w:r w:rsidRPr="00F34896">
        <w:rPr>
          <w:rStyle w:val="libAieChar"/>
          <w:rFonts w:hint="cs"/>
          <w:rtl/>
        </w:rPr>
        <w:t>وَكَذَلِكَ زُيِّنَ لِفِرْعَوْنَ سُوءُ عَمَلِهِ وَصُدَّ عَنِ السَّبِيلِ</w:t>
      </w:r>
      <w:r w:rsidRPr="00F34896">
        <w:rPr>
          <w:rtl/>
        </w:rPr>
        <w:t xml:space="preserve"> </w:t>
      </w:r>
      <w:r w:rsidR="008A0551">
        <w:rPr>
          <w:rtl/>
        </w:rPr>
        <w:t>(</w:t>
      </w:r>
      <w:r w:rsidRPr="00F34896">
        <w:rPr>
          <w:rtl/>
        </w:rPr>
        <w:t>ولكن</w:t>
      </w:r>
      <w:r w:rsidR="008A0551">
        <w:rPr>
          <w:rtl/>
        </w:rPr>
        <w:t>)</w:t>
      </w:r>
      <w:r w:rsidRPr="00F34896">
        <w:rPr>
          <w:rtl/>
        </w:rPr>
        <w:t xml:space="preserve"> </w:t>
      </w:r>
      <w:r w:rsidRPr="00F34896">
        <w:rPr>
          <w:rStyle w:val="libAieChar"/>
          <w:rFonts w:hint="cs"/>
          <w:rtl/>
        </w:rPr>
        <w:t>وَمَا كَيْدُ فِرْعَوْنَ إِلاّ فِي تَبَابٍ</w:t>
      </w:r>
      <w:r w:rsidR="008A0551" w:rsidRPr="008A0551">
        <w:rPr>
          <w:rStyle w:val="libAlaemChar"/>
          <w:rtl/>
        </w:rPr>
        <w:t>)</w:t>
      </w:r>
      <w:r w:rsidRPr="00F34896">
        <w:rPr>
          <w:rtl/>
        </w:rPr>
        <w:t xml:space="preserve"> </w:t>
      </w:r>
      <w:r w:rsidRPr="00F34896">
        <w:rPr>
          <w:rStyle w:val="libFootnotenumChar"/>
          <w:rtl/>
        </w:rPr>
        <w:t>(2)</w:t>
      </w:r>
      <w:r w:rsidRPr="00F34896">
        <w:rPr>
          <w:rtl/>
        </w:rPr>
        <w:t xml:space="preserve"> صائر إلى الخيبة والدمار </w:t>
      </w:r>
      <w:r w:rsidRPr="00F34896">
        <w:rPr>
          <w:rStyle w:val="libFootnotenumChar"/>
          <w:rtl/>
        </w:rPr>
        <w:t>(3)</w:t>
      </w:r>
      <w:r w:rsidR="00CB6330">
        <w:rPr>
          <w:rtl/>
        </w:rPr>
        <w:t>.</w:t>
      </w:r>
      <w:r w:rsidRPr="00F34896">
        <w:rPr>
          <w:rtl/>
        </w:rPr>
        <w:t xml:space="preserve"> </w:t>
      </w:r>
    </w:p>
    <w:p w:rsidR="00F018C8" w:rsidRPr="009C182C" w:rsidRDefault="00F018C8" w:rsidP="00F34896">
      <w:pPr>
        <w:pStyle w:val="libNormal"/>
        <w:rPr>
          <w:rtl/>
        </w:rPr>
      </w:pPr>
      <w:r w:rsidRPr="00F34896">
        <w:rPr>
          <w:rtl/>
        </w:rPr>
        <w:t>وعلى أيّة حال</w:t>
      </w:r>
      <w:r w:rsidR="00CB6330">
        <w:rPr>
          <w:rtl/>
        </w:rPr>
        <w:t>،</w:t>
      </w:r>
      <w:r w:rsidRPr="00F34896">
        <w:rPr>
          <w:rtl/>
        </w:rPr>
        <w:t xml:space="preserve"> فليس في القرآن ما يشير بأنّه بنى الصَرح وصعده ورمى بسهمه حسبما سطّره أصحاب الأساطير</w:t>
      </w:r>
      <w:r w:rsidR="00CB6330">
        <w:rPr>
          <w:rtl/>
        </w:rPr>
        <w:t>،</w:t>
      </w:r>
      <w:r w:rsidRPr="00F34896">
        <w:rPr>
          <w:rtl/>
        </w:rPr>
        <w:t xml:space="preserve"> كلّ ذلك لم يَذكره القرآن ولا جاء في التوراة </w:t>
      </w:r>
      <w:r w:rsidRPr="00F34896">
        <w:rPr>
          <w:rStyle w:val="libFootnotenumChar"/>
          <w:rtl/>
        </w:rPr>
        <w:t>(4)</w:t>
      </w:r>
      <w:r w:rsidR="00CB6330">
        <w:rPr>
          <w:rtl/>
        </w:rPr>
        <w:t>،</w:t>
      </w:r>
      <w:r w:rsidRPr="00F34896">
        <w:rPr>
          <w:rtl/>
        </w:rPr>
        <w:t xml:space="preserve"> ولم يُعرف المصدر الذي اعتمده هؤلاء القصّاصون ومهنتهم الاختلاق</w:t>
      </w:r>
      <w:r w:rsidR="00CB6330">
        <w:rPr>
          <w:rtl/>
        </w:rPr>
        <w:t>.</w:t>
      </w:r>
    </w:p>
    <w:p w:rsidR="00F018C8" w:rsidRPr="00640FEB" w:rsidRDefault="00F018C8" w:rsidP="00640FEB">
      <w:pPr>
        <w:pStyle w:val="libCenter"/>
        <w:rPr>
          <w:rtl/>
        </w:rPr>
      </w:pPr>
      <w:r w:rsidRPr="009C182C">
        <w:rPr>
          <w:rtl/>
        </w:rPr>
        <w:t xml:space="preserve">* * * </w:t>
      </w:r>
    </w:p>
    <w:p w:rsidR="00F018C8" w:rsidRPr="009C182C" w:rsidRDefault="00F018C8" w:rsidP="00F34896">
      <w:pPr>
        <w:pStyle w:val="libNormal"/>
        <w:rPr>
          <w:rtl/>
        </w:rPr>
      </w:pPr>
      <w:r w:rsidRPr="00F34896">
        <w:rPr>
          <w:rtl/>
        </w:rPr>
        <w:t>وأمّا مسألة هامان فهل كان لفرعون وزيرٌ بهذا الاسم</w:t>
      </w:r>
      <w:r w:rsidR="00CB6330">
        <w:rPr>
          <w:rtl/>
        </w:rPr>
        <w:t>؟</w:t>
      </w:r>
      <w:r w:rsidRPr="00F34896">
        <w:rPr>
          <w:rtl/>
        </w:rPr>
        <w:t xml:space="preserve"> </w:t>
      </w:r>
    </w:p>
    <w:p w:rsidR="00F018C8" w:rsidRPr="009C182C" w:rsidRDefault="00F018C8" w:rsidP="00F34896">
      <w:pPr>
        <w:pStyle w:val="libNormal"/>
        <w:rPr>
          <w:rtl/>
        </w:rPr>
      </w:pPr>
      <w:r w:rsidRPr="00F34896">
        <w:rPr>
          <w:rtl/>
        </w:rPr>
        <w:t>قال الإمام الرازي</w:t>
      </w:r>
      <w:r w:rsidR="00CB6330">
        <w:rPr>
          <w:rtl/>
        </w:rPr>
        <w:t>:</w:t>
      </w:r>
      <w:r w:rsidRPr="00F34896">
        <w:rPr>
          <w:rtl/>
        </w:rPr>
        <w:t xml:space="preserve"> قالت اليهود</w:t>
      </w:r>
      <w:r w:rsidR="00CB6330">
        <w:rPr>
          <w:rtl/>
        </w:rPr>
        <w:t>:</w:t>
      </w:r>
      <w:r w:rsidRPr="00F34896">
        <w:rPr>
          <w:rtl/>
        </w:rPr>
        <w:t xml:space="preserve"> أطبق الباحثون عن تواريخ بني إسرائيل وفرعون أنّ هامان لم يكن على عهد فرعون وموسى وإنّما جاء بعدهما بزمانٍ مديدٍ ودهرٍ داهر</w:t>
      </w:r>
      <w:r w:rsidR="00CB6330">
        <w:rPr>
          <w:rtl/>
        </w:rPr>
        <w:t>،</w:t>
      </w:r>
      <w:r w:rsidRPr="00F34896">
        <w:rPr>
          <w:rtl/>
        </w:rPr>
        <w:t xml:space="preserve"> فالقول بأنّ هامان كان وزيراً لفرعون</w:t>
      </w:r>
      <w:r w:rsidR="00CB6330">
        <w:rPr>
          <w:rtl/>
        </w:rPr>
        <w:t>،</w:t>
      </w:r>
      <w:r w:rsidRPr="00F34896">
        <w:rPr>
          <w:rtl/>
        </w:rPr>
        <w:t xml:space="preserve"> خطأٌ في التأريخ</w:t>
      </w:r>
      <w:r w:rsidR="00CB6330">
        <w:rPr>
          <w:rtl/>
        </w:rPr>
        <w:t>،</w:t>
      </w:r>
      <w:r w:rsidRPr="00F34896">
        <w:rPr>
          <w:rtl/>
        </w:rPr>
        <w:t xml:space="preserve"> على أنّه لو كان لم يكن رجلاً خامل الذِكر لم يسجّله التأريخ ولا جاء ذِكره في تأريخ حياة بني إسرائيل </w:t>
      </w:r>
      <w:r w:rsidRPr="00F34896">
        <w:rPr>
          <w:rStyle w:val="libFootnotenumChar"/>
          <w:rtl/>
        </w:rPr>
        <w:t>(5)</w:t>
      </w:r>
      <w:r w:rsidR="00CB6330">
        <w:rPr>
          <w:rtl/>
        </w:rPr>
        <w:t>.</w:t>
      </w:r>
      <w:r w:rsidRPr="00F34896">
        <w:rPr>
          <w:rtl/>
        </w:rPr>
        <w:t xml:space="preserve"> </w:t>
      </w:r>
    </w:p>
    <w:p w:rsidR="00F018C8" w:rsidRPr="009C182C" w:rsidRDefault="00F018C8" w:rsidP="00F34896">
      <w:pPr>
        <w:pStyle w:val="libNormal"/>
        <w:rPr>
          <w:rtl/>
        </w:rPr>
      </w:pPr>
      <w:r w:rsidRPr="00F34896">
        <w:rPr>
          <w:rtl/>
        </w:rPr>
        <w:t>نعم</w:t>
      </w:r>
      <w:r w:rsidR="00CB6330">
        <w:rPr>
          <w:rtl/>
        </w:rPr>
        <w:t>،</w:t>
      </w:r>
      <w:r w:rsidRPr="00F34896">
        <w:rPr>
          <w:rtl/>
        </w:rPr>
        <w:t xml:space="preserve"> جاء في العهد القديم سِفر </w:t>
      </w:r>
      <w:r w:rsidR="008A0551">
        <w:rPr>
          <w:rtl/>
        </w:rPr>
        <w:t>(</w:t>
      </w:r>
      <w:r w:rsidRPr="00F34896">
        <w:rPr>
          <w:rtl/>
        </w:rPr>
        <w:t>أستير</w:t>
      </w:r>
      <w:r w:rsidR="008A0551">
        <w:rPr>
          <w:rtl/>
        </w:rPr>
        <w:t>)</w:t>
      </w:r>
      <w:r w:rsidRPr="00F34896">
        <w:rPr>
          <w:rtl/>
        </w:rPr>
        <w:t xml:space="preserve"> الإصحاح الثالث</w:t>
      </w:r>
      <w:r w:rsidR="00CB6330">
        <w:rPr>
          <w:rtl/>
        </w:rPr>
        <w:t>:</w:t>
      </w:r>
      <w:r w:rsidRPr="00F34896">
        <w:rPr>
          <w:rtl/>
        </w:rPr>
        <w:t xml:space="preserve"> أنّ هامان بن همداثا كان وزيراً للملك الفارسي </w:t>
      </w:r>
      <w:r w:rsidR="008A0551">
        <w:rPr>
          <w:rtl/>
        </w:rPr>
        <w:t>(</w:t>
      </w:r>
      <w:r w:rsidRPr="00F34896">
        <w:rPr>
          <w:rtl/>
        </w:rPr>
        <w:t>خشايارشا</w:t>
      </w:r>
      <w:r w:rsidR="008A0551">
        <w:rPr>
          <w:rtl/>
        </w:rPr>
        <w:t>)</w:t>
      </w:r>
      <w:r w:rsidRPr="00F34896">
        <w:rPr>
          <w:rtl/>
        </w:rPr>
        <w:t xml:space="preserve"> الذي تصدّى ل</w:t>
      </w:r>
      <w:r w:rsidR="0060581D">
        <w:rPr>
          <w:rtl/>
        </w:rPr>
        <w:t>لمـُ</w:t>
      </w:r>
      <w:r w:rsidRPr="00F34896">
        <w:rPr>
          <w:rtl/>
        </w:rPr>
        <w:t xml:space="preserve">لك بعد أبيه </w:t>
      </w:r>
      <w:r w:rsidR="008A0551">
        <w:rPr>
          <w:rtl/>
        </w:rPr>
        <w:t>(</w:t>
      </w:r>
      <w:r w:rsidRPr="00F34896">
        <w:rPr>
          <w:rtl/>
        </w:rPr>
        <w:t>داريوش الكبير</w:t>
      </w:r>
      <w:r w:rsidR="008A0551">
        <w:rPr>
          <w:rtl/>
        </w:rPr>
        <w:t>)</w:t>
      </w:r>
      <w:r w:rsidRPr="00F34896">
        <w:rPr>
          <w:rtl/>
        </w:rPr>
        <w:t xml:space="preserve"> سنة </w:t>
      </w:r>
      <w:r w:rsidR="008A0551">
        <w:rPr>
          <w:rtl/>
        </w:rPr>
        <w:t>(</w:t>
      </w:r>
      <w:r w:rsidRPr="00F34896">
        <w:rPr>
          <w:rtl/>
        </w:rPr>
        <w:t>486 ق م</w:t>
      </w:r>
      <w:r w:rsidR="008A0551">
        <w:rPr>
          <w:rtl/>
        </w:rPr>
        <w:t>)</w:t>
      </w:r>
      <w:r w:rsidRPr="00F34896">
        <w:rPr>
          <w:rtl/>
        </w:rPr>
        <w:t xml:space="preserve"> </w:t>
      </w:r>
      <w:r w:rsidRPr="00F34896">
        <w:rPr>
          <w:rStyle w:val="libFootnotenumChar"/>
          <w:rtl/>
        </w:rPr>
        <w:t>(6)</w:t>
      </w:r>
      <w:r w:rsidRPr="00F34896">
        <w:rPr>
          <w:rtl/>
        </w:rPr>
        <w:t xml:space="preserve"> أي بَعْدَ فرعون موسى بِعِدَّة قرون</w:t>
      </w:r>
      <w:r w:rsidR="00CB6330">
        <w:rPr>
          <w:rtl/>
        </w:rPr>
        <w:t>،</w:t>
      </w:r>
      <w:r w:rsidRPr="00F34896">
        <w:rPr>
          <w:rtl/>
        </w:rPr>
        <w:t xml:space="preserve"> وكان مقرّباً لديه</w:t>
      </w:r>
      <w:r w:rsidR="00CB6330">
        <w:rPr>
          <w:rtl/>
        </w:rPr>
        <w:t>،</w:t>
      </w:r>
      <w:r w:rsidRPr="00F34896">
        <w:rPr>
          <w:rtl/>
        </w:rPr>
        <w:t xml:space="preserve"> ثُمّ غَضب عليه وصَلَبه </w:t>
      </w:r>
    </w:p>
    <w:p w:rsidR="00F018C8" w:rsidRPr="009C182C" w:rsidRDefault="008A0551" w:rsidP="008A0551">
      <w:pPr>
        <w:pStyle w:val="libLine"/>
        <w:rPr>
          <w:rtl/>
        </w:rPr>
      </w:pPr>
      <w:r>
        <w:rPr>
          <w:rtl/>
        </w:rPr>
        <w:t>____________________</w:t>
      </w:r>
    </w:p>
    <w:p w:rsidR="00F018C8" w:rsidRPr="00F34896" w:rsidRDefault="00F018C8" w:rsidP="00F34896">
      <w:pPr>
        <w:pStyle w:val="libFootnote0"/>
        <w:rPr>
          <w:rtl/>
        </w:rPr>
      </w:pPr>
      <w:r w:rsidRPr="009C182C">
        <w:rPr>
          <w:rtl/>
        </w:rPr>
        <w:t>(1) تفسير المراغي</w:t>
      </w:r>
      <w:r w:rsidR="00CB6330">
        <w:rPr>
          <w:rtl/>
        </w:rPr>
        <w:t>،</w:t>
      </w:r>
      <w:r w:rsidRPr="009C182C">
        <w:rPr>
          <w:rtl/>
        </w:rPr>
        <w:t xml:space="preserve"> ج24</w:t>
      </w:r>
      <w:r w:rsidR="00CB6330">
        <w:rPr>
          <w:rtl/>
        </w:rPr>
        <w:t>،</w:t>
      </w:r>
      <w:r w:rsidRPr="009C182C">
        <w:rPr>
          <w:rtl/>
        </w:rPr>
        <w:t xml:space="preserve"> ص71</w:t>
      </w:r>
      <w:r w:rsidR="00CB6330">
        <w:rPr>
          <w:rtl/>
        </w:rPr>
        <w:t>.</w:t>
      </w:r>
    </w:p>
    <w:p w:rsidR="00F018C8" w:rsidRPr="00F34896" w:rsidRDefault="00F018C8" w:rsidP="00F34896">
      <w:pPr>
        <w:pStyle w:val="libFootnote0"/>
        <w:rPr>
          <w:rtl/>
        </w:rPr>
      </w:pPr>
      <w:r w:rsidRPr="009C182C">
        <w:rPr>
          <w:rtl/>
        </w:rPr>
        <w:t>(2) غافر 40</w:t>
      </w:r>
      <w:r w:rsidR="00CB6330">
        <w:rPr>
          <w:rtl/>
        </w:rPr>
        <w:t>:</w:t>
      </w:r>
      <w:r w:rsidRPr="009C182C">
        <w:rPr>
          <w:rtl/>
        </w:rPr>
        <w:t xml:space="preserve"> 37</w:t>
      </w:r>
      <w:r w:rsidR="00CB6330">
        <w:rPr>
          <w:rtl/>
        </w:rPr>
        <w:t>.</w:t>
      </w:r>
    </w:p>
    <w:p w:rsidR="00F018C8" w:rsidRPr="00F34896" w:rsidRDefault="00F018C8" w:rsidP="00F34896">
      <w:pPr>
        <w:pStyle w:val="libFootnote0"/>
        <w:rPr>
          <w:rtl/>
        </w:rPr>
      </w:pPr>
      <w:r w:rsidRPr="009C182C">
        <w:rPr>
          <w:rtl/>
        </w:rPr>
        <w:t>(3) في ظِلال القرآن</w:t>
      </w:r>
      <w:r w:rsidR="00CB6330">
        <w:rPr>
          <w:rtl/>
        </w:rPr>
        <w:t>،</w:t>
      </w:r>
      <w:r w:rsidRPr="009C182C">
        <w:rPr>
          <w:rtl/>
        </w:rPr>
        <w:t xml:space="preserve"> المجلّد 7</w:t>
      </w:r>
      <w:r w:rsidR="00CB6330">
        <w:rPr>
          <w:rtl/>
        </w:rPr>
        <w:t>،</w:t>
      </w:r>
      <w:r w:rsidRPr="009C182C">
        <w:rPr>
          <w:rtl/>
        </w:rPr>
        <w:t xml:space="preserve"> ص183</w:t>
      </w:r>
      <w:r w:rsidR="00CB6330">
        <w:rPr>
          <w:rtl/>
        </w:rPr>
        <w:t xml:space="preserve"> - </w:t>
      </w:r>
      <w:r w:rsidRPr="009C182C">
        <w:rPr>
          <w:rtl/>
        </w:rPr>
        <w:t>184</w:t>
      </w:r>
      <w:r w:rsidR="00CB6330">
        <w:rPr>
          <w:rtl/>
        </w:rPr>
        <w:t>،</w:t>
      </w:r>
      <w:r w:rsidRPr="009C182C">
        <w:rPr>
          <w:rtl/>
        </w:rPr>
        <w:t xml:space="preserve"> ج24</w:t>
      </w:r>
      <w:r w:rsidR="00CB6330">
        <w:rPr>
          <w:rtl/>
        </w:rPr>
        <w:t>،</w:t>
      </w:r>
      <w:r w:rsidRPr="009C182C">
        <w:rPr>
          <w:rtl/>
        </w:rPr>
        <w:t xml:space="preserve"> ص71</w:t>
      </w:r>
      <w:r w:rsidR="00CB6330">
        <w:rPr>
          <w:rtl/>
        </w:rPr>
        <w:t xml:space="preserve"> - </w:t>
      </w:r>
      <w:r w:rsidRPr="009C182C">
        <w:rPr>
          <w:rtl/>
        </w:rPr>
        <w:t>72</w:t>
      </w:r>
      <w:r w:rsidR="00CB6330">
        <w:rPr>
          <w:rtl/>
        </w:rPr>
        <w:t>.</w:t>
      </w:r>
    </w:p>
    <w:p w:rsidR="00F018C8" w:rsidRPr="00F34896" w:rsidRDefault="00F018C8" w:rsidP="00F34896">
      <w:pPr>
        <w:pStyle w:val="libFootnote0"/>
        <w:rPr>
          <w:rtl/>
        </w:rPr>
      </w:pPr>
      <w:r w:rsidRPr="009C182C">
        <w:rPr>
          <w:rtl/>
        </w:rPr>
        <w:t>(4) قصص الأنبياء لعبد الوهاب النجّار</w:t>
      </w:r>
      <w:r w:rsidR="00CB6330">
        <w:rPr>
          <w:rtl/>
        </w:rPr>
        <w:t>،</w:t>
      </w:r>
      <w:r w:rsidRPr="009C182C">
        <w:rPr>
          <w:rtl/>
        </w:rPr>
        <w:t xml:space="preserve"> ص186</w:t>
      </w:r>
      <w:r w:rsidR="00CB6330">
        <w:rPr>
          <w:rtl/>
        </w:rPr>
        <w:t>.</w:t>
      </w:r>
    </w:p>
    <w:p w:rsidR="00F018C8" w:rsidRPr="00F34896" w:rsidRDefault="00F018C8" w:rsidP="00F34896">
      <w:pPr>
        <w:pStyle w:val="libFootnote0"/>
        <w:rPr>
          <w:rtl/>
        </w:rPr>
      </w:pPr>
      <w:r w:rsidRPr="009C182C">
        <w:rPr>
          <w:rtl/>
        </w:rPr>
        <w:t>(5) التفسير الكبير</w:t>
      </w:r>
      <w:r w:rsidR="00CB6330">
        <w:rPr>
          <w:rtl/>
        </w:rPr>
        <w:t>،</w:t>
      </w:r>
      <w:r w:rsidRPr="009C182C">
        <w:rPr>
          <w:rtl/>
        </w:rPr>
        <w:t xml:space="preserve"> ج27</w:t>
      </w:r>
      <w:r w:rsidR="00CB6330">
        <w:rPr>
          <w:rtl/>
        </w:rPr>
        <w:t>،</w:t>
      </w:r>
      <w:r w:rsidRPr="009C182C">
        <w:rPr>
          <w:rtl/>
        </w:rPr>
        <w:t xml:space="preserve"> ص66</w:t>
      </w:r>
      <w:r w:rsidR="00CB6330">
        <w:rPr>
          <w:rtl/>
        </w:rPr>
        <w:t>.</w:t>
      </w:r>
    </w:p>
    <w:p w:rsidR="00F018C8" w:rsidRPr="00F34896" w:rsidRDefault="00F018C8" w:rsidP="00F34896">
      <w:pPr>
        <w:pStyle w:val="libFootnote0"/>
        <w:rPr>
          <w:rtl/>
        </w:rPr>
      </w:pPr>
      <w:r w:rsidRPr="009C182C">
        <w:rPr>
          <w:rtl/>
        </w:rPr>
        <w:t>(6) راجع</w:t>
      </w:r>
      <w:r w:rsidR="00CB6330">
        <w:rPr>
          <w:rtl/>
        </w:rPr>
        <w:t>:</w:t>
      </w:r>
      <w:r w:rsidRPr="009C182C">
        <w:rPr>
          <w:rtl/>
        </w:rPr>
        <w:t xml:space="preserve"> تأريخ إيران</w:t>
      </w:r>
      <w:r w:rsidR="00CB6330">
        <w:rPr>
          <w:rtl/>
        </w:rPr>
        <w:t>،</w:t>
      </w:r>
      <w:r w:rsidRPr="009C182C">
        <w:rPr>
          <w:rtl/>
        </w:rPr>
        <w:t xml:space="preserve"> ص92</w:t>
      </w:r>
      <w:r w:rsidR="00CB6330">
        <w:rPr>
          <w:rtl/>
        </w:rPr>
        <w:t>.</w:t>
      </w:r>
    </w:p>
    <w:p w:rsidR="00F018C8" w:rsidRDefault="00F018C8" w:rsidP="00610BA4">
      <w:pPr>
        <w:pStyle w:val="libPoemTiniChar"/>
        <w:rPr>
          <w:rtl/>
        </w:rPr>
      </w:pPr>
      <w:r>
        <w:rPr>
          <w:rtl/>
        </w:rPr>
        <w:br w:type="page"/>
      </w:r>
    </w:p>
    <w:p w:rsidR="00F018C8" w:rsidRPr="009C182C" w:rsidRDefault="00F018C8" w:rsidP="00F34896">
      <w:pPr>
        <w:pStyle w:val="libNormal"/>
        <w:rPr>
          <w:rtl/>
        </w:rPr>
      </w:pPr>
      <w:r w:rsidRPr="00F34896">
        <w:rPr>
          <w:rtl/>
        </w:rPr>
        <w:lastRenderedPageBreak/>
        <w:t xml:space="preserve">وجَعَل مكانه رجلاً من اليهود اسمه </w:t>
      </w:r>
      <w:r w:rsidR="008A0551">
        <w:rPr>
          <w:rtl/>
        </w:rPr>
        <w:t>(</w:t>
      </w:r>
      <w:r w:rsidRPr="00F34896">
        <w:rPr>
          <w:rtl/>
        </w:rPr>
        <w:t>مردخاي</w:t>
      </w:r>
      <w:r w:rsidR="008A0551">
        <w:rPr>
          <w:rtl/>
        </w:rPr>
        <w:t>)</w:t>
      </w:r>
      <w:r w:rsidRPr="00F34896">
        <w:rPr>
          <w:rtl/>
        </w:rPr>
        <w:t xml:space="preserve"> وكان عمّ ا</w:t>
      </w:r>
      <w:r w:rsidR="0060581D">
        <w:rPr>
          <w:rtl/>
        </w:rPr>
        <w:t>لمـَ</w:t>
      </w:r>
      <w:r w:rsidRPr="00F34896">
        <w:rPr>
          <w:rtl/>
        </w:rPr>
        <w:t xml:space="preserve">لِكة أستير زوجة الملك </w:t>
      </w:r>
      <w:r w:rsidRPr="00F34896">
        <w:rPr>
          <w:rStyle w:val="libFootnotenumChar"/>
          <w:rtl/>
        </w:rPr>
        <w:t>(1)</w:t>
      </w:r>
      <w:r w:rsidR="00CB6330">
        <w:rPr>
          <w:rtl/>
        </w:rPr>
        <w:t>.</w:t>
      </w:r>
      <w:r w:rsidRPr="00F34896">
        <w:rPr>
          <w:rtl/>
        </w:rPr>
        <w:t xml:space="preserve"> </w:t>
      </w:r>
    </w:p>
    <w:p w:rsidR="00F018C8" w:rsidRPr="009C182C" w:rsidRDefault="00F018C8" w:rsidP="00F34896">
      <w:pPr>
        <w:pStyle w:val="libNormal"/>
        <w:rPr>
          <w:rtl/>
        </w:rPr>
      </w:pPr>
      <w:r w:rsidRPr="00F34896">
        <w:rPr>
          <w:rtl/>
        </w:rPr>
        <w:t xml:space="preserve">وهكذا زَعم المستشرق الألماني </w:t>
      </w:r>
      <w:r w:rsidR="008A0551">
        <w:rPr>
          <w:rtl/>
        </w:rPr>
        <w:t>(</w:t>
      </w:r>
      <w:r w:rsidRPr="00F34896">
        <w:rPr>
          <w:rtl/>
        </w:rPr>
        <w:t>تيودور نولدكه</w:t>
      </w:r>
      <w:r w:rsidR="008A0551">
        <w:rPr>
          <w:rtl/>
        </w:rPr>
        <w:t>)</w:t>
      </w:r>
      <w:r w:rsidRPr="00F34896">
        <w:rPr>
          <w:rtl/>
        </w:rPr>
        <w:t xml:space="preserve"> </w:t>
      </w:r>
      <w:r w:rsidR="008A0551">
        <w:rPr>
          <w:rtl/>
        </w:rPr>
        <w:t>(</w:t>
      </w:r>
      <w:r w:rsidRPr="00F34896">
        <w:t>Theodore Noldeke</w:t>
      </w:r>
      <w:r w:rsidR="008A0551">
        <w:rPr>
          <w:rtl/>
        </w:rPr>
        <w:t>)</w:t>
      </w:r>
      <w:r w:rsidRPr="00F34896">
        <w:rPr>
          <w:rtl/>
        </w:rPr>
        <w:t xml:space="preserve"> في مقالٍ نشره أَوّلاً حوالي عام 1887م في دائرة المعارف البريطانيّة </w:t>
      </w:r>
      <w:r w:rsidR="008A0551">
        <w:rPr>
          <w:rtl/>
        </w:rPr>
        <w:t>(</w:t>
      </w:r>
      <w:r w:rsidRPr="00F34896">
        <w:rPr>
          <w:rtl/>
        </w:rPr>
        <w:t>الطبعة9</w:t>
      </w:r>
      <w:r w:rsidR="008A0551">
        <w:rPr>
          <w:rtl/>
        </w:rPr>
        <w:t>)</w:t>
      </w:r>
      <w:r w:rsidRPr="00F34896">
        <w:rPr>
          <w:rtl/>
        </w:rPr>
        <w:t xml:space="preserve"> </w:t>
      </w:r>
      <w:r w:rsidRPr="00F34896">
        <w:rPr>
          <w:rStyle w:val="libFootnotenumChar"/>
          <w:rtl/>
        </w:rPr>
        <w:t>(2)</w:t>
      </w:r>
      <w:r w:rsidR="00CB6330">
        <w:rPr>
          <w:rtl/>
        </w:rPr>
        <w:t>،</w:t>
      </w:r>
      <w:r w:rsidRPr="00F34896">
        <w:rPr>
          <w:rtl/>
        </w:rPr>
        <w:t xml:space="preserve"> وأعاد نشره في كتابه تأريخ القرآن عام 1892م </w:t>
      </w:r>
      <w:r w:rsidRPr="00F34896">
        <w:rPr>
          <w:rStyle w:val="libFootnotenumChar"/>
          <w:rtl/>
        </w:rPr>
        <w:t>(3)</w:t>
      </w:r>
      <w:r w:rsidR="00CB6330">
        <w:rPr>
          <w:rtl/>
        </w:rPr>
        <w:t>.</w:t>
      </w:r>
      <w:r w:rsidRPr="00F34896">
        <w:rPr>
          <w:rtl/>
        </w:rPr>
        <w:t xml:space="preserve"> </w:t>
      </w:r>
    </w:p>
    <w:p w:rsidR="00F018C8" w:rsidRPr="009C182C" w:rsidRDefault="00F018C8" w:rsidP="00F34896">
      <w:pPr>
        <w:pStyle w:val="libNormal"/>
        <w:rPr>
          <w:rtl/>
        </w:rPr>
      </w:pPr>
      <w:r w:rsidRPr="00F34896">
        <w:rPr>
          <w:rtl/>
        </w:rPr>
        <w:t>غير أنّ المصادر التأريخيّة</w:t>
      </w:r>
      <w:r w:rsidR="00CB6330">
        <w:rPr>
          <w:rtl/>
        </w:rPr>
        <w:t xml:space="preserve"> - </w:t>
      </w:r>
      <w:r w:rsidRPr="00F34896">
        <w:rPr>
          <w:rtl/>
        </w:rPr>
        <w:t>الإيرانيّة وغيرها</w:t>
      </w:r>
      <w:r w:rsidR="00CB6330">
        <w:rPr>
          <w:rtl/>
        </w:rPr>
        <w:t xml:space="preserve"> - </w:t>
      </w:r>
      <w:r w:rsidRPr="00F34896">
        <w:rPr>
          <w:rtl/>
        </w:rPr>
        <w:t>خلوٌ عن ذِكر رجل بهذا الاسم استَوزَرَه ا</w:t>
      </w:r>
      <w:r w:rsidR="0060581D">
        <w:rPr>
          <w:rtl/>
        </w:rPr>
        <w:t>لمـَ</w:t>
      </w:r>
      <w:r w:rsidRPr="00F34896">
        <w:rPr>
          <w:rtl/>
        </w:rPr>
        <w:t xml:space="preserve">لِك </w:t>
      </w:r>
      <w:r w:rsidR="008A0551">
        <w:rPr>
          <w:rtl/>
        </w:rPr>
        <w:t>(</w:t>
      </w:r>
      <w:r w:rsidRPr="00F34896">
        <w:rPr>
          <w:rtl/>
        </w:rPr>
        <w:t>خشايارشا</w:t>
      </w:r>
      <w:r w:rsidR="008A0551">
        <w:rPr>
          <w:rtl/>
        </w:rPr>
        <w:t>)</w:t>
      </w:r>
      <w:r w:rsidRPr="00F34896">
        <w:rPr>
          <w:rtl/>
        </w:rPr>
        <w:t xml:space="preserve"> ثُمّ عَزله وصَلبه وأقام مكانه رجلاً باسم </w:t>
      </w:r>
      <w:r w:rsidR="008A0551">
        <w:rPr>
          <w:rtl/>
        </w:rPr>
        <w:t>(</w:t>
      </w:r>
      <w:r w:rsidRPr="00F34896">
        <w:rPr>
          <w:rtl/>
        </w:rPr>
        <w:t>مَرْدُخاي</w:t>
      </w:r>
      <w:r w:rsidR="008A0551">
        <w:rPr>
          <w:rtl/>
        </w:rPr>
        <w:t>)</w:t>
      </w:r>
      <w:r w:rsidR="00CB6330">
        <w:rPr>
          <w:rtl/>
        </w:rPr>
        <w:t xml:space="preserve"> - </w:t>
      </w:r>
      <w:r w:rsidRPr="00F34896">
        <w:rPr>
          <w:rtl/>
        </w:rPr>
        <w:t xml:space="preserve">كما تقوله التوراة الإسرائيليّة </w:t>
      </w:r>
      <w:r w:rsidR="008A0551">
        <w:rPr>
          <w:rtl/>
        </w:rPr>
        <w:t>-</w:t>
      </w:r>
      <w:r w:rsidRPr="00F34896">
        <w:rPr>
          <w:rtl/>
        </w:rPr>
        <w:t>! وغالب الظنّ أنّه من أساطيرهم هم البائدة ولا واقع لها أساساً</w:t>
      </w:r>
      <w:r w:rsidR="00CB6330">
        <w:rPr>
          <w:rtl/>
        </w:rPr>
        <w:t>.</w:t>
      </w:r>
    </w:p>
    <w:p w:rsidR="006D1EC8" w:rsidRDefault="00F018C8" w:rsidP="00F34896">
      <w:pPr>
        <w:pStyle w:val="libNormal"/>
        <w:rPr>
          <w:rtl/>
        </w:rPr>
      </w:pPr>
      <w:r w:rsidRPr="00F34896">
        <w:rPr>
          <w:rtl/>
        </w:rPr>
        <w:t xml:space="preserve">على أنّ </w:t>
      </w:r>
      <w:r w:rsidR="008A0551">
        <w:rPr>
          <w:rtl/>
        </w:rPr>
        <w:t>(</w:t>
      </w:r>
      <w:r w:rsidRPr="00F34896">
        <w:rPr>
          <w:rtl/>
        </w:rPr>
        <w:t>هامان</w:t>
      </w:r>
      <w:r w:rsidR="008A0551">
        <w:rPr>
          <w:rtl/>
        </w:rPr>
        <w:t>)</w:t>
      </w:r>
      <w:r w:rsidRPr="00F34896">
        <w:rPr>
          <w:rtl/>
        </w:rPr>
        <w:t xml:space="preserve"> الذي جاء ذِكره في القرآن</w:t>
      </w:r>
      <w:r w:rsidR="00CB6330">
        <w:rPr>
          <w:rtl/>
        </w:rPr>
        <w:t xml:space="preserve"> - </w:t>
      </w:r>
      <w:r w:rsidRPr="00F34896">
        <w:rPr>
          <w:rtl/>
        </w:rPr>
        <w:t>مُرْدَفاً باسم فرعون وقارون</w:t>
      </w:r>
      <w:r w:rsidR="00CB6330">
        <w:rPr>
          <w:rtl/>
        </w:rPr>
        <w:t xml:space="preserve"> - </w:t>
      </w:r>
      <w:r w:rsidRPr="00F34896">
        <w:rPr>
          <w:rtl/>
        </w:rPr>
        <w:t>اسم مُعرَّب قطعاً</w:t>
      </w:r>
      <w:r w:rsidR="00CB6330">
        <w:rPr>
          <w:rtl/>
        </w:rPr>
        <w:t>،</w:t>
      </w:r>
      <w:r w:rsidRPr="00F34896">
        <w:rPr>
          <w:rtl/>
        </w:rPr>
        <w:t xml:space="preserve"> كما هي العادة عند العرب عند التلهّج بألفاظ أجنبيّة حتّى العِبريّات حسب المعهود</w:t>
      </w:r>
      <w:r w:rsidR="00CB6330">
        <w:rPr>
          <w:rtl/>
        </w:rPr>
        <w:t>،</w:t>
      </w:r>
      <w:r w:rsidRPr="00F34896">
        <w:rPr>
          <w:rtl/>
        </w:rPr>
        <w:t xml:space="preserve"> فإبراهيم</w:t>
      </w:r>
      <w:r w:rsidR="00CB6330">
        <w:rPr>
          <w:rtl/>
        </w:rPr>
        <w:t>،</w:t>
      </w:r>
      <w:r w:rsidRPr="00F34896">
        <w:rPr>
          <w:rtl/>
        </w:rPr>
        <w:t xml:space="preserve"> مُعرّب أبراهام</w:t>
      </w:r>
      <w:r w:rsidR="00CB6330">
        <w:rPr>
          <w:rtl/>
        </w:rPr>
        <w:t>،</w:t>
      </w:r>
      <w:r w:rsidRPr="00F34896">
        <w:rPr>
          <w:rtl/>
        </w:rPr>
        <w:t xml:space="preserve"> أصله أب رام أي الجدّ الأعلى</w:t>
      </w:r>
      <w:r w:rsidR="00CB6330">
        <w:rPr>
          <w:rtl/>
        </w:rPr>
        <w:t>،</w:t>
      </w:r>
      <w:r w:rsidRPr="00F34896">
        <w:rPr>
          <w:rtl/>
        </w:rPr>
        <w:t xml:space="preserve"> وموسى</w:t>
      </w:r>
      <w:r w:rsidR="00CB6330">
        <w:rPr>
          <w:rtl/>
        </w:rPr>
        <w:t>،</w:t>
      </w:r>
      <w:r w:rsidRPr="00F34896">
        <w:rPr>
          <w:rtl/>
        </w:rPr>
        <w:t xml:space="preserve"> مُعرَّب مُوشِى أي ا</w:t>
      </w:r>
      <w:r w:rsidR="0060581D">
        <w:rPr>
          <w:rtl/>
        </w:rPr>
        <w:t>لمـُ</w:t>
      </w:r>
      <w:r w:rsidRPr="00F34896">
        <w:rPr>
          <w:rtl/>
        </w:rPr>
        <w:t>شال من الماء</w:t>
      </w:r>
      <w:r w:rsidR="00CB6330">
        <w:rPr>
          <w:rtl/>
        </w:rPr>
        <w:t>،</w:t>
      </w:r>
      <w:r w:rsidRPr="00F34896">
        <w:rPr>
          <w:rtl/>
        </w:rPr>
        <w:t xml:space="preserve"> وسامِري</w:t>
      </w:r>
      <w:r w:rsidR="00CB6330">
        <w:rPr>
          <w:rtl/>
        </w:rPr>
        <w:t>،</w:t>
      </w:r>
      <w:r w:rsidRPr="00F34896">
        <w:rPr>
          <w:rtl/>
        </w:rPr>
        <w:t xml:space="preserve"> معرّب شمروني حسبما نذكر وغير ذلك</w:t>
      </w:r>
      <w:r w:rsidR="00CB6330">
        <w:rPr>
          <w:rtl/>
        </w:rPr>
        <w:t>،</w:t>
      </w:r>
      <w:r w:rsidRPr="00F34896">
        <w:rPr>
          <w:rtl/>
        </w:rPr>
        <w:t xml:space="preserve"> وقد قيل</w:t>
      </w:r>
      <w:r w:rsidR="00CB6330">
        <w:rPr>
          <w:rtl/>
        </w:rPr>
        <w:t>:</w:t>
      </w:r>
      <w:r w:rsidRPr="00F34896">
        <w:rPr>
          <w:rtl/>
        </w:rPr>
        <w:t xml:space="preserve"> إنّ </w:t>
      </w:r>
      <w:r w:rsidR="008A0551">
        <w:rPr>
          <w:rtl/>
        </w:rPr>
        <w:t>(</w:t>
      </w:r>
      <w:r w:rsidRPr="00F34896">
        <w:rPr>
          <w:rtl/>
        </w:rPr>
        <w:t>هامان</w:t>
      </w:r>
      <w:r w:rsidR="008A0551">
        <w:rPr>
          <w:rtl/>
        </w:rPr>
        <w:t>)</w:t>
      </w:r>
      <w:r w:rsidRPr="00F34896">
        <w:rPr>
          <w:rtl/>
        </w:rPr>
        <w:t xml:space="preserve"> معرّب </w:t>
      </w:r>
      <w:r w:rsidR="008A0551">
        <w:rPr>
          <w:rtl/>
        </w:rPr>
        <w:t>(</w:t>
      </w:r>
      <w:r w:rsidRPr="00F34896">
        <w:rPr>
          <w:rtl/>
        </w:rPr>
        <w:t>آمون</w:t>
      </w:r>
      <w:r w:rsidR="008A0551">
        <w:rPr>
          <w:rtl/>
        </w:rPr>
        <w:t>)</w:t>
      </w:r>
      <w:r w:rsidRPr="00F34896">
        <w:rPr>
          <w:rtl/>
        </w:rPr>
        <w:t xml:space="preserve"> أو </w:t>
      </w:r>
      <w:r w:rsidR="008A0551">
        <w:rPr>
          <w:rtl/>
        </w:rPr>
        <w:t>(</w:t>
      </w:r>
      <w:r w:rsidRPr="00F34896">
        <w:rPr>
          <w:rtl/>
        </w:rPr>
        <w:t>أمانا</w:t>
      </w:r>
      <w:r w:rsidR="008A0551">
        <w:rPr>
          <w:rtl/>
        </w:rPr>
        <w:t>)</w:t>
      </w:r>
      <w:r w:rsidRPr="00F34896">
        <w:rPr>
          <w:rtl/>
        </w:rPr>
        <w:t xml:space="preserve"> كان يُلقَّب به رؤساء كَهَنة مَعبد أمون كبير آلهة المصريّين في مدينة طيبة في أعالي النيل</w:t>
      </w:r>
      <w:r w:rsidR="00CB6330">
        <w:rPr>
          <w:rtl/>
        </w:rPr>
        <w:t>.</w:t>
      </w:r>
    </w:p>
    <w:p w:rsidR="00F018C8" w:rsidRPr="009C182C" w:rsidRDefault="00F018C8" w:rsidP="00F34896">
      <w:pPr>
        <w:pStyle w:val="libNormal"/>
        <w:rPr>
          <w:rtl/>
        </w:rPr>
      </w:pPr>
      <w:r w:rsidRPr="00F34896">
        <w:rPr>
          <w:rtl/>
        </w:rPr>
        <w:t>ولا غَرْوَ فإنّ المنسوب إلى مكان مقدّس يَحمل اسمه بالطبع</w:t>
      </w:r>
      <w:r w:rsidR="00CB6330">
        <w:rPr>
          <w:rtl/>
        </w:rPr>
        <w:t>،</w:t>
      </w:r>
      <w:r w:rsidRPr="00F34896">
        <w:rPr>
          <w:rtl/>
        </w:rPr>
        <w:t xml:space="preserve"> كما أنّ فرعون هو لقب سلاطين مصر كان بمعنى البيت الأعظم</w:t>
      </w:r>
      <w:r w:rsidR="00CB6330">
        <w:rPr>
          <w:rtl/>
        </w:rPr>
        <w:t>،</w:t>
      </w:r>
      <w:r w:rsidRPr="00F34896">
        <w:rPr>
          <w:rtl/>
        </w:rPr>
        <w:t xml:space="preserve"> نظير ما لُقّب الخلفاء العثمانيون بالباب العالي </w:t>
      </w:r>
      <w:r w:rsidRPr="00F34896">
        <w:rPr>
          <w:rStyle w:val="libFootnotenumChar"/>
          <w:rtl/>
        </w:rPr>
        <w:t>(4)</w:t>
      </w:r>
      <w:r w:rsidR="00CB6330">
        <w:rPr>
          <w:rtl/>
        </w:rPr>
        <w:t>.</w:t>
      </w:r>
      <w:r w:rsidRPr="00F34896">
        <w:rPr>
          <w:rtl/>
        </w:rPr>
        <w:t xml:space="preserve"> </w:t>
      </w:r>
    </w:p>
    <w:p w:rsidR="00F018C8" w:rsidRPr="009C182C" w:rsidRDefault="00F018C8" w:rsidP="00F34896">
      <w:pPr>
        <w:pStyle w:val="libNormal"/>
        <w:rPr>
          <w:rtl/>
        </w:rPr>
      </w:pPr>
      <w:r w:rsidRPr="00F34896">
        <w:rPr>
          <w:rtl/>
        </w:rPr>
        <w:t xml:space="preserve">وتُمثّل بعض النقوش القديمة </w:t>
      </w:r>
      <w:r w:rsidR="008A0551">
        <w:rPr>
          <w:rtl/>
        </w:rPr>
        <w:t>(</w:t>
      </w:r>
      <w:r w:rsidRPr="00F34896">
        <w:rPr>
          <w:rtl/>
        </w:rPr>
        <w:t>البيت الأعظم</w:t>
      </w:r>
      <w:r w:rsidR="008A0551">
        <w:rPr>
          <w:rtl/>
        </w:rPr>
        <w:t>)</w:t>
      </w:r>
      <w:r w:rsidRPr="00F34896">
        <w:rPr>
          <w:rtl/>
        </w:rPr>
        <w:t xml:space="preserve"> الذي يَجلس فيه ا</w:t>
      </w:r>
      <w:r w:rsidR="0060581D">
        <w:rPr>
          <w:rtl/>
        </w:rPr>
        <w:t>لمـَ</w:t>
      </w:r>
      <w:r w:rsidRPr="00F34896">
        <w:rPr>
          <w:rtl/>
        </w:rPr>
        <w:t>لِك للحكم والذي تتجمّع فيه دواوين الحكومة</w:t>
      </w:r>
      <w:r w:rsidR="00CB6330">
        <w:rPr>
          <w:rtl/>
        </w:rPr>
        <w:t>،</w:t>
      </w:r>
      <w:r w:rsidRPr="00F34896">
        <w:rPr>
          <w:rtl/>
        </w:rPr>
        <w:t xml:space="preserve"> وقد اشتقّت من اسم هذا البيت الأعظم الذي كان المصريّون يُطلقون عليه لفظ </w:t>
      </w:r>
      <w:r w:rsidR="008A0551">
        <w:rPr>
          <w:rtl/>
        </w:rPr>
        <w:t>(</w:t>
      </w:r>
      <w:r w:rsidRPr="00F34896">
        <w:rPr>
          <w:rtl/>
        </w:rPr>
        <w:t>بيرو</w:t>
      </w:r>
      <w:r w:rsidR="008A0551">
        <w:rPr>
          <w:rtl/>
        </w:rPr>
        <w:t>)</w:t>
      </w:r>
      <w:r w:rsidRPr="00F34896">
        <w:rPr>
          <w:rtl/>
        </w:rPr>
        <w:t xml:space="preserve"> والذي تَرجمه اليهود إلى </w:t>
      </w:r>
      <w:r w:rsidR="008A0551">
        <w:rPr>
          <w:rtl/>
        </w:rPr>
        <w:t>(</w:t>
      </w:r>
      <w:r w:rsidRPr="00F34896">
        <w:rPr>
          <w:rtl/>
        </w:rPr>
        <w:t>فرعوه</w:t>
      </w:r>
      <w:r w:rsidR="008A0551">
        <w:rPr>
          <w:rtl/>
        </w:rPr>
        <w:t>)</w:t>
      </w:r>
      <w:r w:rsidRPr="00F34896">
        <w:rPr>
          <w:rtl/>
        </w:rPr>
        <w:t xml:space="preserve"> أو </w:t>
      </w:r>
      <w:r w:rsidR="008A0551">
        <w:rPr>
          <w:rtl/>
        </w:rPr>
        <w:t>(</w:t>
      </w:r>
      <w:r w:rsidRPr="00F34896">
        <w:rPr>
          <w:rtl/>
        </w:rPr>
        <w:t>فرعون</w:t>
      </w:r>
      <w:r w:rsidR="008A0551">
        <w:rPr>
          <w:rtl/>
        </w:rPr>
        <w:t>)</w:t>
      </w:r>
      <w:r w:rsidR="00CB6330">
        <w:rPr>
          <w:rtl/>
        </w:rPr>
        <w:t>،</w:t>
      </w:r>
      <w:r w:rsidRPr="00F34896">
        <w:rPr>
          <w:rtl/>
        </w:rPr>
        <w:t xml:space="preserve"> </w:t>
      </w:r>
    </w:p>
    <w:p w:rsidR="00F018C8" w:rsidRPr="009C182C" w:rsidRDefault="008A0551" w:rsidP="008A0551">
      <w:pPr>
        <w:pStyle w:val="libLine"/>
        <w:rPr>
          <w:rtl/>
        </w:rPr>
      </w:pPr>
      <w:r>
        <w:rPr>
          <w:rtl/>
        </w:rPr>
        <w:t>____________________</w:t>
      </w:r>
    </w:p>
    <w:p w:rsidR="00F018C8" w:rsidRPr="00F34896" w:rsidRDefault="00F018C8" w:rsidP="00F34896">
      <w:pPr>
        <w:pStyle w:val="libFootnote0"/>
        <w:rPr>
          <w:rtl/>
        </w:rPr>
      </w:pPr>
      <w:r w:rsidRPr="009C182C">
        <w:rPr>
          <w:rtl/>
        </w:rPr>
        <w:t>(1) العهد القديم</w:t>
      </w:r>
      <w:r w:rsidR="00CB6330">
        <w:rPr>
          <w:rtl/>
        </w:rPr>
        <w:t>،</w:t>
      </w:r>
      <w:r w:rsidRPr="009C182C">
        <w:rPr>
          <w:rtl/>
        </w:rPr>
        <w:t xml:space="preserve"> ص782</w:t>
      </w:r>
      <w:r w:rsidR="00CB6330">
        <w:rPr>
          <w:rtl/>
        </w:rPr>
        <w:t>،</w:t>
      </w:r>
      <w:r w:rsidRPr="009C182C">
        <w:rPr>
          <w:rtl/>
        </w:rPr>
        <w:t xml:space="preserve"> وراجع</w:t>
      </w:r>
      <w:r w:rsidR="00CB6330">
        <w:rPr>
          <w:rtl/>
        </w:rPr>
        <w:t>:</w:t>
      </w:r>
      <w:r w:rsidRPr="009C182C">
        <w:rPr>
          <w:rtl/>
        </w:rPr>
        <w:t xml:space="preserve"> قاموس الكتاب المقدّس ص918</w:t>
      </w:r>
      <w:r w:rsidR="00CB6330">
        <w:rPr>
          <w:rtl/>
        </w:rPr>
        <w:t>.</w:t>
      </w:r>
    </w:p>
    <w:p w:rsidR="00F018C8" w:rsidRPr="00F34896" w:rsidRDefault="00F018C8" w:rsidP="00F34896">
      <w:pPr>
        <w:pStyle w:val="libFootnote0"/>
        <w:rPr>
          <w:rtl/>
        </w:rPr>
      </w:pPr>
      <w:r w:rsidRPr="009C182C">
        <w:rPr>
          <w:rtl/>
        </w:rPr>
        <w:t>(2) راجع</w:t>
      </w:r>
      <w:r w:rsidR="00CB6330">
        <w:rPr>
          <w:rtl/>
        </w:rPr>
        <w:t>:</w:t>
      </w:r>
      <w:r w:rsidRPr="009C182C">
        <w:rPr>
          <w:rtl/>
        </w:rPr>
        <w:t xml:space="preserve"> </w:t>
      </w:r>
      <w:r w:rsidRPr="00F018C8">
        <w:t>Encyclopaedia pitanica</w:t>
      </w:r>
      <w:r w:rsidR="00CB6330">
        <w:rPr>
          <w:rtl/>
        </w:rPr>
        <w:t>،</w:t>
      </w:r>
      <w:r w:rsidRPr="009C182C">
        <w:rPr>
          <w:rtl/>
        </w:rPr>
        <w:t xml:space="preserve"> 9</w:t>
      </w:r>
      <w:r w:rsidRPr="00F018C8">
        <w:t>eme ed</w:t>
      </w:r>
      <w:r w:rsidR="00CB6330">
        <w:rPr>
          <w:rtl/>
        </w:rPr>
        <w:t>.</w:t>
      </w:r>
      <w:r w:rsidRPr="009C182C">
        <w:rPr>
          <w:rtl/>
        </w:rPr>
        <w:t xml:space="preserve"> </w:t>
      </w:r>
      <w:r w:rsidRPr="00F018C8">
        <w:t>tome XVI</w:t>
      </w:r>
      <w:r w:rsidR="00CB6330">
        <w:rPr>
          <w:rtl/>
        </w:rPr>
        <w:t>،</w:t>
      </w:r>
      <w:r w:rsidRPr="009C182C">
        <w:rPr>
          <w:rtl/>
        </w:rPr>
        <w:t xml:space="preserve"> </w:t>
      </w:r>
      <w:r w:rsidRPr="00F018C8">
        <w:t>p</w:t>
      </w:r>
      <w:r w:rsidRPr="00F018C8">
        <w:rPr>
          <w:rtl/>
        </w:rPr>
        <w:t xml:space="preserve"> </w:t>
      </w:r>
      <w:r w:rsidRPr="009C182C">
        <w:rPr>
          <w:rtl/>
        </w:rPr>
        <w:t>597</w:t>
      </w:r>
      <w:r w:rsidR="006D1EC8">
        <w:rPr>
          <w:rtl/>
        </w:rPr>
        <w:t xml:space="preserve"> </w:t>
      </w:r>
      <w:r w:rsidR="008A0551">
        <w:rPr>
          <w:rtl/>
        </w:rPr>
        <w:t>(</w:t>
      </w:r>
      <w:r w:rsidRPr="009C182C">
        <w:rPr>
          <w:rtl/>
        </w:rPr>
        <w:t>دائرة المعارف البريطانيّة</w:t>
      </w:r>
      <w:r w:rsidR="00CB6330">
        <w:rPr>
          <w:rtl/>
        </w:rPr>
        <w:t>،</w:t>
      </w:r>
      <w:r w:rsidRPr="009C182C">
        <w:rPr>
          <w:rtl/>
        </w:rPr>
        <w:t xml:space="preserve"> ص597</w:t>
      </w:r>
      <w:r w:rsidR="00CB6330">
        <w:rPr>
          <w:rtl/>
        </w:rPr>
        <w:t>،</w:t>
      </w:r>
      <w:r w:rsidRPr="009C182C">
        <w:rPr>
          <w:rtl/>
        </w:rPr>
        <w:t xml:space="preserve"> الطبعة التاسعة</w:t>
      </w:r>
      <w:r w:rsidR="008A0551">
        <w:rPr>
          <w:rtl/>
        </w:rPr>
        <w:t>)</w:t>
      </w:r>
      <w:r w:rsidR="00CB6330">
        <w:rPr>
          <w:rtl/>
        </w:rPr>
        <w:t>.</w:t>
      </w:r>
    </w:p>
    <w:p w:rsidR="00F018C8" w:rsidRPr="00F34896" w:rsidRDefault="00F018C8" w:rsidP="00F34896">
      <w:pPr>
        <w:pStyle w:val="libFootnote0"/>
        <w:rPr>
          <w:rtl/>
        </w:rPr>
      </w:pPr>
      <w:r w:rsidRPr="009C182C">
        <w:rPr>
          <w:rtl/>
        </w:rPr>
        <w:t>(3) راجع</w:t>
      </w:r>
      <w:r w:rsidR="00CB6330">
        <w:rPr>
          <w:rtl/>
        </w:rPr>
        <w:t>:</w:t>
      </w:r>
      <w:r w:rsidRPr="009C182C">
        <w:rPr>
          <w:rtl/>
        </w:rPr>
        <w:t xml:space="preserve"> المقال في كتابه 58</w:t>
      </w:r>
      <w:r w:rsidR="00CB6330">
        <w:rPr>
          <w:rtl/>
        </w:rPr>
        <w:t xml:space="preserve"> - </w:t>
      </w:r>
      <w:r w:rsidRPr="009C182C">
        <w:rPr>
          <w:rtl/>
        </w:rPr>
        <w:t xml:space="preserve">21. </w:t>
      </w:r>
      <w:r w:rsidRPr="00F018C8">
        <w:t>The Sketches from</w:t>
      </w:r>
      <w:r w:rsidRPr="009C182C">
        <w:rPr>
          <w:rtl/>
        </w:rPr>
        <w:t xml:space="preserve"> </w:t>
      </w:r>
      <w:r w:rsidRPr="00F018C8">
        <w:t>Eastern History</w:t>
      </w:r>
      <w:r w:rsidR="00CB6330">
        <w:rPr>
          <w:rtl/>
        </w:rPr>
        <w:t>،</w:t>
      </w:r>
      <w:r w:rsidRPr="009C182C">
        <w:rPr>
          <w:rtl/>
        </w:rPr>
        <w:t xml:space="preserve"> 1892</w:t>
      </w:r>
      <w:r w:rsidR="00CB6330">
        <w:rPr>
          <w:rtl/>
        </w:rPr>
        <w:t>،</w:t>
      </w:r>
      <w:r w:rsidRPr="009C182C">
        <w:rPr>
          <w:rtl/>
        </w:rPr>
        <w:t xml:space="preserve"> </w:t>
      </w:r>
      <w:r w:rsidRPr="00F018C8">
        <w:t>pp</w:t>
      </w:r>
      <w:r w:rsidRPr="00F018C8">
        <w:rPr>
          <w:rtl/>
        </w:rPr>
        <w:t xml:space="preserve"> </w:t>
      </w:r>
      <w:r w:rsidRPr="009C182C">
        <w:rPr>
          <w:rtl/>
        </w:rPr>
        <w:t xml:space="preserve">21 </w:t>
      </w:r>
      <w:r w:rsidRPr="00F018C8">
        <w:rPr>
          <w:rtl/>
        </w:rPr>
        <w:t xml:space="preserve">- </w:t>
      </w:r>
      <w:r w:rsidRPr="009C182C">
        <w:rPr>
          <w:rtl/>
        </w:rPr>
        <w:t>58</w:t>
      </w:r>
      <w:r w:rsidR="006D1EC8">
        <w:rPr>
          <w:rtl/>
        </w:rPr>
        <w:t xml:space="preserve"> </w:t>
      </w:r>
      <w:r w:rsidR="008A0551">
        <w:rPr>
          <w:rtl/>
        </w:rPr>
        <w:t>(</w:t>
      </w:r>
      <w:r w:rsidRPr="009C182C">
        <w:rPr>
          <w:rtl/>
        </w:rPr>
        <w:t>الدفاع عن القرآن ضدّ منتقديه</w:t>
      </w:r>
      <w:r w:rsidR="00CB6330">
        <w:rPr>
          <w:rtl/>
        </w:rPr>
        <w:t>،</w:t>
      </w:r>
      <w:r w:rsidRPr="009C182C">
        <w:rPr>
          <w:rtl/>
        </w:rPr>
        <w:t xml:space="preserve"> ص184</w:t>
      </w:r>
      <w:r w:rsidR="008A0551">
        <w:rPr>
          <w:rtl/>
        </w:rPr>
        <w:t>)</w:t>
      </w:r>
      <w:r w:rsidR="00CB6330">
        <w:rPr>
          <w:rtl/>
        </w:rPr>
        <w:t>.</w:t>
      </w:r>
    </w:p>
    <w:p w:rsidR="00F018C8" w:rsidRPr="00F34896" w:rsidRDefault="00F018C8" w:rsidP="00F34896">
      <w:pPr>
        <w:pStyle w:val="libFootnote0"/>
        <w:rPr>
          <w:rtl/>
        </w:rPr>
      </w:pPr>
      <w:r w:rsidRPr="009C182C">
        <w:rPr>
          <w:rtl/>
        </w:rPr>
        <w:t>(4) راجع</w:t>
      </w:r>
      <w:r w:rsidR="00CB6330">
        <w:rPr>
          <w:rtl/>
        </w:rPr>
        <w:t>:</w:t>
      </w:r>
      <w:r w:rsidRPr="009C182C">
        <w:rPr>
          <w:rtl/>
        </w:rPr>
        <w:t xml:space="preserve"> قاموس الكتاب المقدّس</w:t>
      </w:r>
      <w:r w:rsidR="00CB6330">
        <w:rPr>
          <w:rtl/>
        </w:rPr>
        <w:t>،</w:t>
      </w:r>
      <w:r w:rsidRPr="009C182C">
        <w:rPr>
          <w:rtl/>
        </w:rPr>
        <w:t xml:space="preserve"> ص649</w:t>
      </w:r>
      <w:r w:rsidR="00CB6330">
        <w:rPr>
          <w:rtl/>
        </w:rPr>
        <w:t>،</w:t>
      </w:r>
      <w:r w:rsidRPr="009C182C">
        <w:rPr>
          <w:rtl/>
        </w:rPr>
        <w:t xml:space="preserve"> والموسوعة المصريّة</w:t>
      </w:r>
      <w:r w:rsidR="00CB6330">
        <w:rPr>
          <w:rtl/>
        </w:rPr>
        <w:t>،</w:t>
      </w:r>
      <w:r w:rsidRPr="009C182C">
        <w:rPr>
          <w:rtl/>
        </w:rPr>
        <w:t xml:space="preserve"> ص124</w:t>
      </w:r>
      <w:r w:rsidR="00CB6330">
        <w:rPr>
          <w:rtl/>
        </w:rPr>
        <w:t>؛</w:t>
      </w:r>
      <w:r w:rsidRPr="009C182C">
        <w:rPr>
          <w:rtl/>
        </w:rPr>
        <w:t xml:space="preserve"> وفرهنك معين</w:t>
      </w:r>
      <w:r w:rsidR="00CB6330">
        <w:rPr>
          <w:rtl/>
        </w:rPr>
        <w:t>،</w:t>
      </w:r>
      <w:r w:rsidRPr="009C182C">
        <w:rPr>
          <w:rtl/>
        </w:rPr>
        <w:t xml:space="preserve"> قسم الأعلام</w:t>
      </w:r>
      <w:r w:rsidR="00CB6330">
        <w:rPr>
          <w:rtl/>
        </w:rPr>
        <w:t>،</w:t>
      </w:r>
      <w:r w:rsidRPr="009C182C">
        <w:rPr>
          <w:rtl/>
        </w:rPr>
        <w:t xml:space="preserve"> ج5</w:t>
      </w:r>
      <w:r w:rsidR="00CB6330">
        <w:rPr>
          <w:rtl/>
        </w:rPr>
        <w:t>،</w:t>
      </w:r>
      <w:r w:rsidRPr="009C182C">
        <w:rPr>
          <w:rtl/>
        </w:rPr>
        <w:t xml:space="preserve"> ص61</w:t>
      </w:r>
      <w:r w:rsidR="00CB6330">
        <w:rPr>
          <w:rtl/>
        </w:rPr>
        <w:t>.</w:t>
      </w:r>
    </w:p>
    <w:p w:rsidR="00F018C8" w:rsidRDefault="00F018C8" w:rsidP="00610BA4">
      <w:pPr>
        <w:pStyle w:val="libPoemTiniChar"/>
        <w:rPr>
          <w:rtl/>
        </w:rPr>
      </w:pPr>
      <w:r>
        <w:rPr>
          <w:rtl/>
        </w:rPr>
        <w:br w:type="page"/>
      </w:r>
    </w:p>
    <w:p w:rsidR="00F018C8" w:rsidRPr="009C182C" w:rsidRDefault="00F018C8" w:rsidP="00F34896">
      <w:pPr>
        <w:pStyle w:val="libNormal"/>
        <w:rPr>
          <w:rtl/>
        </w:rPr>
      </w:pPr>
      <w:r w:rsidRPr="00F34896">
        <w:rPr>
          <w:rtl/>
        </w:rPr>
        <w:lastRenderedPageBreak/>
        <w:t>اشتُقّ مِن اسمه لقب ا</w:t>
      </w:r>
      <w:r w:rsidR="0060581D">
        <w:rPr>
          <w:rtl/>
        </w:rPr>
        <w:t>لمـَ</w:t>
      </w:r>
      <w:r w:rsidRPr="00F34896">
        <w:rPr>
          <w:rtl/>
        </w:rPr>
        <w:t xml:space="preserve">لِك نفسه </w:t>
      </w:r>
      <w:r w:rsidRPr="00F34896">
        <w:rPr>
          <w:rStyle w:val="libFootnotenumChar"/>
          <w:rtl/>
        </w:rPr>
        <w:t>(1)</w:t>
      </w:r>
      <w:r w:rsidR="00CB6330">
        <w:rPr>
          <w:rtl/>
        </w:rPr>
        <w:t>.</w:t>
      </w:r>
      <w:r w:rsidRPr="00F34896">
        <w:rPr>
          <w:rtl/>
        </w:rPr>
        <w:t xml:space="preserve"> </w:t>
      </w:r>
    </w:p>
    <w:p w:rsidR="00F018C8" w:rsidRPr="009C182C" w:rsidRDefault="00F018C8" w:rsidP="00F34896">
      <w:pPr>
        <w:pStyle w:val="libNormal"/>
        <w:rPr>
          <w:rtl/>
        </w:rPr>
      </w:pPr>
      <w:r w:rsidRPr="00F34896">
        <w:rPr>
          <w:rtl/>
        </w:rPr>
        <w:t xml:space="preserve">وهكذا عاد اسم </w:t>
      </w:r>
      <w:r w:rsidR="008A0551">
        <w:rPr>
          <w:rtl/>
        </w:rPr>
        <w:t>(</w:t>
      </w:r>
      <w:r w:rsidRPr="00F34896">
        <w:rPr>
          <w:rtl/>
        </w:rPr>
        <w:t>هامان</w:t>
      </w:r>
      <w:r w:rsidR="008A0551">
        <w:rPr>
          <w:rtl/>
        </w:rPr>
        <w:t>)</w:t>
      </w:r>
      <w:r w:rsidRPr="00F34896">
        <w:rPr>
          <w:rtl/>
        </w:rPr>
        <w:t xml:space="preserve"> مُعرّب </w:t>
      </w:r>
      <w:r w:rsidR="008A0551">
        <w:rPr>
          <w:rtl/>
        </w:rPr>
        <w:t>(</w:t>
      </w:r>
      <w:r w:rsidRPr="00F34896">
        <w:rPr>
          <w:rtl/>
        </w:rPr>
        <w:t>آمون</w:t>
      </w:r>
      <w:r w:rsidR="008A0551">
        <w:rPr>
          <w:rtl/>
        </w:rPr>
        <w:t>)</w:t>
      </w:r>
      <w:r w:rsidRPr="00F34896">
        <w:rPr>
          <w:rtl/>
        </w:rPr>
        <w:t xml:space="preserve"> أُطلق على كبير كَهَنة معبد </w:t>
      </w:r>
      <w:r w:rsidR="008A0551">
        <w:rPr>
          <w:rtl/>
        </w:rPr>
        <w:t>(</w:t>
      </w:r>
      <w:r w:rsidRPr="00F34896">
        <w:rPr>
          <w:rtl/>
        </w:rPr>
        <w:t>آمون</w:t>
      </w:r>
      <w:r w:rsidR="008A0551">
        <w:rPr>
          <w:rtl/>
        </w:rPr>
        <w:t>)</w:t>
      </w:r>
      <w:r w:rsidRPr="00F34896">
        <w:rPr>
          <w:rtl/>
        </w:rPr>
        <w:t xml:space="preserve"> الذي حاز مُنذ الأُسرة التاسعة عشر مكانةً كبيرةً لدى فرعون لدرجةٍ أنّه استولى على إقليم أعالي النيل</w:t>
      </w:r>
      <w:r w:rsidR="00CB6330">
        <w:rPr>
          <w:rtl/>
        </w:rPr>
        <w:t>،</w:t>
      </w:r>
      <w:r w:rsidRPr="00F34896">
        <w:rPr>
          <w:rtl/>
        </w:rPr>
        <w:t xml:space="preserve"> وأصبح قائد كلّ الجيوش وكبير خِزانة الإمبراطوريّة</w:t>
      </w:r>
      <w:r w:rsidR="00CB6330">
        <w:rPr>
          <w:rtl/>
        </w:rPr>
        <w:t>،</w:t>
      </w:r>
      <w:r w:rsidRPr="00F34896">
        <w:rPr>
          <w:rtl/>
        </w:rPr>
        <w:t xml:space="preserve"> وا</w:t>
      </w:r>
      <w:r w:rsidR="0060581D">
        <w:rPr>
          <w:rtl/>
        </w:rPr>
        <w:t>لمـُ</w:t>
      </w:r>
      <w:r w:rsidRPr="00F34896">
        <w:rPr>
          <w:rtl/>
        </w:rPr>
        <w:t xml:space="preserve">شرف الأعلى على معابد الآلهة </w:t>
      </w:r>
      <w:r w:rsidRPr="00F34896">
        <w:rPr>
          <w:rStyle w:val="libFootnotenumChar"/>
          <w:rtl/>
        </w:rPr>
        <w:t>(2)</w:t>
      </w:r>
      <w:r w:rsidR="00CB6330">
        <w:rPr>
          <w:rtl/>
        </w:rPr>
        <w:t>.</w:t>
      </w:r>
      <w:r w:rsidRPr="00F34896">
        <w:rPr>
          <w:rtl/>
        </w:rPr>
        <w:t xml:space="preserve"> </w:t>
      </w:r>
    </w:p>
    <w:p w:rsidR="00F018C8" w:rsidRPr="009C182C" w:rsidRDefault="00F018C8" w:rsidP="00F34896">
      <w:pPr>
        <w:pStyle w:val="libNormal"/>
        <w:rPr>
          <w:rtl/>
        </w:rPr>
      </w:pPr>
      <w:r w:rsidRPr="00F34896">
        <w:rPr>
          <w:rtl/>
        </w:rPr>
        <w:t xml:space="preserve">ولقد كان وزير فرعون يُراقب فعلاً كلّ أعمال البناء العموميّة والماليّة </w:t>
      </w:r>
      <w:r w:rsidRPr="00F34896">
        <w:rPr>
          <w:rStyle w:val="libFootnotenumChar"/>
          <w:rtl/>
        </w:rPr>
        <w:t>(3)</w:t>
      </w:r>
      <w:r w:rsidR="00CB6330">
        <w:rPr>
          <w:rtl/>
        </w:rPr>
        <w:t>،</w:t>
      </w:r>
      <w:r w:rsidRPr="00F34896">
        <w:rPr>
          <w:rtl/>
        </w:rPr>
        <w:t xml:space="preserve"> وكان ا</w:t>
      </w:r>
      <w:r w:rsidR="0060581D">
        <w:rPr>
          <w:rtl/>
        </w:rPr>
        <w:t>لمـُ</w:t>
      </w:r>
      <w:r w:rsidRPr="00F34896">
        <w:rPr>
          <w:rtl/>
        </w:rPr>
        <w:t>شرف الأعلى على كلّ أعمال الملك</w:t>
      </w:r>
      <w:r w:rsidR="00CB6330">
        <w:rPr>
          <w:rtl/>
        </w:rPr>
        <w:t>،</w:t>
      </w:r>
      <w:r w:rsidRPr="00F34896">
        <w:rPr>
          <w:rStyle w:val="libFootnotenumChar"/>
          <w:rtl/>
        </w:rPr>
        <w:t>(4)</w:t>
      </w:r>
      <w:r w:rsidRPr="00F34896">
        <w:rPr>
          <w:rtl/>
        </w:rPr>
        <w:t xml:space="preserve"> وبالتالي كان كبير كَهَنة </w:t>
      </w:r>
      <w:r w:rsidR="008A0551">
        <w:rPr>
          <w:rtl/>
        </w:rPr>
        <w:t>(</w:t>
      </w:r>
      <w:r w:rsidRPr="00F34896">
        <w:rPr>
          <w:rtl/>
        </w:rPr>
        <w:t>آمون</w:t>
      </w:r>
      <w:r w:rsidR="008A0551">
        <w:rPr>
          <w:rtl/>
        </w:rPr>
        <w:t>)</w:t>
      </w:r>
      <w:r w:rsidRPr="00F34896">
        <w:rPr>
          <w:rtl/>
        </w:rPr>
        <w:t xml:space="preserve"> يَشغل مَنصِب وزير فرعون</w:t>
      </w:r>
      <w:r w:rsidR="00CB6330">
        <w:rPr>
          <w:rtl/>
        </w:rPr>
        <w:t>.</w:t>
      </w:r>
    </w:p>
    <w:p w:rsidR="00F018C8" w:rsidRPr="009C182C" w:rsidRDefault="00F018C8" w:rsidP="00F34896">
      <w:pPr>
        <w:pStyle w:val="libNormal"/>
        <w:rPr>
          <w:rtl/>
        </w:rPr>
      </w:pPr>
      <w:r w:rsidRPr="00F34896">
        <w:rPr>
          <w:rtl/>
        </w:rPr>
        <w:t xml:space="preserve">فاسم </w:t>
      </w:r>
      <w:r w:rsidR="008A0551">
        <w:rPr>
          <w:rtl/>
        </w:rPr>
        <w:t>(</w:t>
      </w:r>
      <w:r w:rsidRPr="00F34896">
        <w:rPr>
          <w:rtl/>
        </w:rPr>
        <w:t>هامان</w:t>
      </w:r>
      <w:r w:rsidR="008A0551">
        <w:rPr>
          <w:rtl/>
        </w:rPr>
        <w:t>)</w:t>
      </w:r>
      <w:r w:rsidRPr="00F34896">
        <w:rPr>
          <w:rtl/>
        </w:rPr>
        <w:t xml:space="preserve"> في القرآن يُمثّل اسم </w:t>
      </w:r>
      <w:r w:rsidR="008A0551">
        <w:rPr>
          <w:rtl/>
        </w:rPr>
        <w:t>(</w:t>
      </w:r>
      <w:r w:rsidRPr="00F34896">
        <w:rPr>
          <w:rtl/>
        </w:rPr>
        <w:t>آمون</w:t>
      </w:r>
      <w:r w:rsidR="008A0551">
        <w:rPr>
          <w:rtl/>
        </w:rPr>
        <w:t>)</w:t>
      </w:r>
      <w:r w:rsidR="00CB6330">
        <w:rPr>
          <w:rtl/>
        </w:rPr>
        <w:t>،</w:t>
      </w:r>
      <w:r w:rsidRPr="00F34896">
        <w:rPr>
          <w:rtl/>
        </w:rPr>
        <w:t xml:space="preserve"> ويَسهل التقريب بين الاسمين عند ما نعرف أنّ </w:t>
      </w:r>
      <w:r w:rsidR="008A0551">
        <w:rPr>
          <w:rtl/>
        </w:rPr>
        <w:t>(</w:t>
      </w:r>
      <w:r w:rsidRPr="00F34896">
        <w:rPr>
          <w:rtl/>
        </w:rPr>
        <w:t>آمون</w:t>
      </w:r>
      <w:r w:rsidR="008A0551">
        <w:rPr>
          <w:rtl/>
        </w:rPr>
        <w:t>)</w:t>
      </w:r>
      <w:r w:rsidRPr="00F34896">
        <w:rPr>
          <w:rtl/>
        </w:rPr>
        <w:t xml:space="preserve"> يُنطق كذلك </w:t>
      </w:r>
      <w:r w:rsidR="008A0551">
        <w:rPr>
          <w:rtl/>
        </w:rPr>
        <w:t>(</w:t>
      </w:r>
      <w:r w:rsidRPr="00F34896">
        <w:rPr>
          <w:rtl/>
        </w:rPr>
        <w:t>أمانا</w:t>
      </w:r>
      <w:r w:rsidR="008A0551">
        <w:rPr>
          <w:rtl/>
        </w:rPr>
        <w:t>)</w:t>
      </w:r>
      <w:r w:rsidRPr="00F34896">
        <w:rPr>
          <w:rtl/>
        </w:rPr>
        <w:t xml:space="preserve"> ويُقصد منه بالاختصار </w:t>
      </w:r>
      <w:r w:rsidR="008A0551">
        <w:rPr>
          <w:rtl/>
        </w:rPr>
        <w:t>(</w:t>
      </w:r>
      <w:r w:rsidRPr="00F34896">
        <w:rPr>
          <w:rtl/>
        </w:rPr>
        <w:t>كَبير كَهَنة</w:t>
      </w:r>
      <w:r w:rsidR="008A0551">
        <w:rPr>
          <w:rtl/>
        </w:rPr>
        <w:t>)</w:t>
      </w:r>
      <w:r w:rsidRPr="00F34896">
        <w:rPr>
          <w:rtl/>
        </w:rPr>
        <w:t xml:space="preserve"> مِثلما كان اسم فرعون</w:t>
      </w:r>
      <w:r w:rsidR="00CB6330">
        <w:rPr>
          <w:rtl/>
        </w:rPr>
        <w:t xml:space="preserve"> - </w:t>
      </w:r>
      <w:r w:rsidRPr="00F34896">
        <w:rPr>
          <w:rtl/>
        </w:rPr>
        <w:t>وهو اسم البيت الأعظم للحكومة</w:t>
      </w:r>
      <w:r w:rsidR="00CB6330">
        <w:rPr>
          <w:rtl/>
        </w:rPr>
        <w:t xml:space="preserve"> - </w:t>
      </w:r>
      <w:r w:rsidRPr="00F34896">
        <w:rPr>
          <w:rtl/>
        </w:rPr>
        <w:t>أصبح لقباً يُلقّب به مُلوك مصر الذين يحكمون البلاد</w:t>
      </w:r>
      <w:r w:rsidR="00CB6330">
        <w:rPr>
          <w:rtl/>
        </w:rPr>
        <w:t>،</w:t>
      </w:r>
      <w:r w:rsidRPr="00F34896">
        <w:rPr>
          <w:rtl/>
        </w:rPr>
        <w:t xml:space="preserve"> فهامان لقب كبير كَهَنة </w:t>
      </w:r>
      <w:r w:rsidR="008A0551">
        <w:rPr>
          <w:rtl/>
        </w:rPr>
        <w:t>(</w:t>
      </w:r>
      <w:r w:rsidRPr="00F34896">
        <w:rPr>
          <w:rtl/>
        </w:rPr>
        <w:t>آمون</w:t>
      </w:r>
      <w:r w:rsidR="008A0551">
        <w:rPr>
          <w:rtl/>
        </w:rPr>
        <w:t>)</w:t>
      </w:r>
      <w:r w:rsidRPr="00F34896">
        <w:rPr>
          <w:rtl/>
        </w:rPr>
        <w:t xml:space="preserve"> الذي كان يَشغل منصِب وزارة فرعون في الشؤون الماليّة والعمرانيّة </w:t>
      </w:r>
      <w:r w:rsidRPr="00F34896">
        <w:rPr>
          <w:rStyle w:val="libFootnotenumChar"/>
          <w:rtl/>
        </w:rPr>
        <w:t>(5)</w:t>
      </w:r>
      <w:r w:rsidR="00CB6330">
        <w:rPr>
          <w:rtl/>
        </w:rPr>
        <w:t>.</w:t>
      </w:r>
    </w:p>
    <w:p w:rsidR="00F018C8" w:rsidRPr="009C182C" w:rsidRDefault="008A0551" w:rsidP="008A0551">
      <w:pPr>
        <w:pStyle w:val="libLine"/>
        <w:rPr>
          <w:rtl/>
        </w:rPr>
      </w:pPr>
      <w:r>
        <w:rPr>
          <w:rtl/>
        </w:rPr>
        <w:t>____________________</w:t>
      </w:r>
    </w:p>
    <w:p w:rsidR="00F018C8" w:rsidRPr="00F34896" w:rsidRDefault="00F018C8" w:rsidP="00F34896">
      <w:pPr>
        <w:pStyle w:val="libFootnote0"/>
        <w:rPr>
          <w:rtl/>
        </w:rPr>
      </w:pPr>
      <w:r w:rsidRPr="009C182C">
        <w:rPr>
          <w:rtl/>
        </w:rPr>
        <w:t>(1) راجع</w:t>
      </w:r>
      <w:r w:rsidR="00CB6330">
        <w:rPr>
          <w:rtl/>
        </w:rPr>
        <w:t>:</w:t>
      </w:r>
      <w:r w:rsidRPr="009C182C">
        <w:rPr>
          <w:rtl/>
        </w:rPr>
        <w:t xml:space="preserve"> قصة الحضارة لول ديورانت</w:t>
      </w:r>
      <w:r w:rsidR="00CB6330">
        <w:rPr>
          <w:rtl/>
        </w:rPr>
        <w:t>،</w:t>
      </w:r>
      <w:r w:rsidRPr="009C182C">
        <w:rPr>
          <w:rtl/>
        </w:rPr>
        <w:t xml:space="preserve"> ج 2</w:t>
      </w:r>
      <w:r w:rsidR="00CB6330">
        <w:rPr>
          <w:rtl/>
        </w:rPr>
        <w:t>،</w:t>
      </w:r>
      <w:r w:rsidRPr="009C182C">
        <w:rPr>
          <w:rtl/>
        </w:rPr>
        <w:t xml:space="preserve"> ص93</w:t>
      </w:r>
      <w:r w:rsidR="00CB6330">
        <w:rPr>
          <w:rtl/>
        </w:rPr>
        <w:t>،</w:t>
      </w:r>
      <w:r w:rsidRPr="009C182C">
        <w:rPr>
          <w:rtl/>
        </w:rPr>
        <w:t xml:space="preserve"> وترجمته الفارسيّة </w:t>
      </w:r>
      <w:r w:rsidR="008A0551">
        <w:rPr>
          <w:rtl/>
        </w:rPr>
        <w:t>(</w:t>
      </w:r>
      <w:r w:rsidRPr="009C182C">
        <w:rPr>
          <w:rtl/>
        </w:rPr>
        <w:t>تأريخ تمدّن</w:t>
      </w:r>
      <w:r w:rsidR="008A0551">
        <w:rPr>
          <w:rtl/>
        </w:rPr>
        <w:t>)</w:t>
      </w:r>
      <w:r w:rsidRPr="009C182C">
        <w:rPr>
          <w:rtl/>
        </w:rPr>
        <w:t xml:space="preserve"> ج1</w:t>
      </w:r>
      <w:r w:rsidR="00CB6330">
        <w:rPr>
          <w:rtl/>
        </w:rPr>
        <w:t>،</w:t>
      </w:r>
      <w:r w:rsidRPr="009C182C">
        <w:rPr>
          <w:rtl/>
        </w:rPr>
        <w:t xml:space="preserve"> ص195</w:t>
      </w:r>
      <w:r w:rsidR="00CB6330">
        <w:rPr>
          <w:rtl/>
        </w:rPr>
        <w:t>.</w:t>
      </w:r>
    </w:p>
    <w:p w:rsidR="00F018C8" w:rsidRPr="00F34896" w:rsidRDefault="00F018C8" w:rsidP="00F34896">
      <w:pPr>
        <w:pStyle w:val="libFootnote0"/>
        <w:rPr>
          <w:rtl/>
        </w:rPr>
      </w:pPr>
      <w:r w:rsidRPr="009C182C">
        <w:rPr>
          <w:rtl/>
        </w:rPr>
        <w:t>(2) راجع</w:t>
      </w:r>
      <w:r w:rsidR="00CB6330">
        <w:rPr>
          <w:rtl/>
        </w:rPr>
        <w:t>:</w:t>
      </w:r>
      <w:r w:rsidRPr="009C182C">
        <w:rPr>
          <w:rtl/>
        </w:rPr>
        <w:t xml:space="preserve"> تأريخ مصر لبرستيد</w:t>
      </w:r>
      <w:r w:rsidR="00CB6330">
        <w:rPr>
          <w:rtl/>
        </w:rPr>
        <w:t>،</w:t>
      </w:r>
      <w:r w:rsidRPr="009C182C">
        <w:rPr>
          <w:rtl/>
        </w:rPr>
        <w:t xml:space="preserve"> ص520</w:t>
      </w:r>
      <w:r w:rsidR="00CB6330">
        <w:rPr>
          <w:rtl/>
        </w:rPr>
        <w:t>.</w:t>
      </w:r>
    </w:p>
    <w:p w:rsidR="00F018C8" w:rsidRPr="00F34896" w:rsidRDefault="00F018C8" w:rsidP="00F34896">
      <w:pPr>
        <w:pStyle w:val="libFootnote0"/>
        <w:rPr>
          <w:rtl/>
        </w:rPr>
      </w:pPr>
      <w:r w:rsidRPr="009C182C">
        <w:rPr>
          <w:rtl/>
        </w:rPr>
        <w:t>(3) راجع</w:t>
      </w:r>
      <w:r w:rsidR="00CB6330">
        <w:rPr>
          <w:rtl/>
        </w:rPr>
        <w:t>:</w:t>
      </w:r>
      <w:r w:rsidRPr="009C182C">
        <w:rPr>
          <w:rtl/>
        </w:rPr>
        <w:t xml:space="preserve"> ثقافة فراعين مصر لدوماس</w:t>
      </w:r>
      <w:r w:rsidR="00CB6330">
        <w:rPr>
          <w:rtl/>
        </w:rPr>
        <w:t>،</w:t>
      </w:r>
      <w:r w:rsidRPr="009C182C">
        <w:rPr>
          <w:rtl/>
        </w:rPr>
        <w:t xml:space="preserve"> 1965م</w:t>
      </w:r>
      <w:r w:rsidR="00CB6330">
        <w:rPr>
          <w:rtl/>
        </w:rPr>
        <w:t>،</w:t>
      </w:r>
      <w:r w:rsidRPr="009C182C">
        <w:rPr>
          <w:rtl/>
        </w:rPr>
        <w:t xml:space="preserve"> ص158 </w:t>
      </w:r>
      <w:r w:rsidR="008A0551">
        <w:rPr>
          <w:rtl/>
        </w:rPr>
        <w:t>(</w:t>
      </w:r>
      <w:r w:rsidRPr="009C182C">
        <w:rPr>
          <w:rtl/>
        </w:rPr>
        <w:t>باريس</w:t>
      </w:r>
      <w:r w:rsidR="008A0551">
        <w:rPr>
          <w:rtl/>
        </w:rPr>
        <w:t>)</w:t>
      </w:r>
      <w:r w:rsidR="00CB6330">
        <w:rPr>
          <w:rtl/>
        </w:rPr>
        <w:t>.</w:t>
      </w:r>
    </w:p>
    <w:p w:rsidR="00F018C8" w:rsidRPr="00F34896" w:rsidRDefault="00F018C8" w:rsidP="00F34896">
      <w:pPr>
        <w:pStyle w:val="libFootnote0"/>
        <w:rPr>
          <w:rtl/>
        </w:rPr>
      </w:pPr>
      <w:r w:rsidRPr="009C182C">
        <w:rPr>
          <w:rtl/>
        </w:rPr>
        <w:t>(4) المصدر</w:t>
      </w:r>
      <w:r w:rsidR="00CB6330">
        <w:rPr>
          <w:rtl/>
        </w:rPr>
        <w:t>.</w:t>
      </w:r>
      <w:r w:rsidRPr="009C182C">
        <w:rPr>
          <w:rtl/>
        </w:rPr>
        <w:t xml:space="preserve"> وراجع</w:t>
      </w:r>
      <w:r w:rsidR="00CB6330">
        <w:rPr>
          <w:rtl/>
        </w:rPr>
        <w:t>:</w:t>
      </w:r>
      <w:r w:rsidRPr="009C182C">
        <w:rPr>
          <w:rtl/>
        </w:rPr>
        <w:t xml:space="preserve"> الدفاع عن القرآن ضدّ مُنتقديه لعبد الرحمان بدوي</w:t>
      </w:r>
      <w:r w:rsidR="00CB6330">
        <w:rPr>
          <w:rtl/>
        </w:rPr>
        <w:t>،</w:t>
      </w:r>
      <w:r w:rsidRPr="009C182C">
        <w:rPr>
          <w:rtl/>
        </w:rPr>
        <w:t xml:space="preserve"> ص186</w:t>
      </w:r>
      <w:r w:rsidR="00CB6330">
        <w:rPr>
          <w:rtl/>
        </w:rPr>
        <w:t>.</w:t>
      </w:r>
    </w:p>
    <w:p w:rsidR="00F018C8" w:rsidRPr="00F34896" w:rsidRDefault="00F018C8" w:rsidP="00F34896">
      <w:pPr>
        <w:pStyle w:val="libFootnote0"/>
        <w:rPr>
          <w:rtl/>
        </w:rPr>
      </w:pPr>
      <w:r w:rsidRPr="009C182C">
        <w:rPr>
          <w:rtl/>
        </w:rPr>
        <w:t>(5) انظر</w:t>
      </w:r>
      <w:r w:rsidR="00CB6330">
        <w:rPr>
          <w:rtl/>
        </w:rPr>
        <w:t>:</w:t>
      </w:r>
      <w:r w:rsidRPr="009C182C">
        <w:rPr>
          <w:rtl/>
        </w:rPr>
        <w:t xml:space="preserve"> </w:t>
      </w:r>
      <w:r w:rsidRPr="00F018C8">
        <w:t>Encyclopeadia pitanica</w:t>
      </w:r>
      <w:r w:rsidRPr="00F018C8">
        <w:rPr>
          <w:rtl/>
        </w:rPr>
        <w:t xml:space="preserve">, </w:t>
      </w:r>
      <w:r w:rsidRPr="009C182C">
        <w:rPr>
          <w:rtl/>
        </w:rPr>
        <w:t>1</w:t>
      </w:r>
      <w:r w:rsidR="00CB6330">
        <w:rPr>
          <w:rtl/>
        </w:rPr>
        <w:t>،</w:t>
      </w:r>
      <w:r w:rsidRPr="009C182C">
        <w:rPr>
          <w:rtl/>
        </w:rPr>
        <w:t xml:space="preserve"> </w:t>
      </w:r>
      <w:r w:rsidRPr="00F018C8">
        <w:t>p</w:t>
      </w:r>
      <w:r w:rsidRPr="00F018C8">
        <w:rPr>
          <w:rtl/>
        </w:rPr>
        <w:t xml:space="preserve"> </w:t>
      </w:r>
      <w:r w:rsidRPr="009C182C">
        <w:rPr>
          <w:rtl/>
        </w:rPr>
        <w:t>321</w:t>
      </w:r>
      <w:r w:rsidR="00CB6330">
        <w:rPr>
          <w:rtl/>
        </w:rPr>
        <w:t>،</w:t>
      </w:r>
      <w:r w:rsidRPr="00F018C8">
        <w:rPr>
          <w:rtl/>
        </w:rPr>
        <w:t xml:space="preserve"> </w:t>
      </w:r>
      <w:r w:rsidRPr="00F018C8">
        <w:t>col</w:t>
      </w:r>
      <w:r w:rsidR="00CB6330">
        <w:rPr>
          <w:rtl/>
        </w:rPr>
        <w:t>،</w:t>
      </w:r>
      <w:r w:rsidRPr="009C182C">
        <w:rPr>
          <w:rtl/>
        </w:rPr>
        <w:t xml:space="preserve"> 1: </w:t>
      </w:r>
      <w:r w:rsidRPr="00F018C8">
        <w:t>coll</w:t>
      </w:r>
      <w:r w:rsidR="00CB6330">
        <w:rPr>
          <w:rtl/>
        </w:rPr>
        <w:t>.</w:t>
      </w:r>
      <w:r w:rsidRPr="009C182C">
        <w:rPr>
          <w:rtl/>
        </w:rPr>
        <w:t xml:space="preserve">1: </w:t>
      </w:r>
      <w:r w:rsidRPr="00F018C8">
        <w:t>ed</w:t>
      </w:r>
      <w:r w:rsidRPr="00F018C8">
        <w:rPr>
          <w:rtl/>
        </w:rPr>
        <w:t xml:space="preserve"> </w:t>
      </w:r>
      <w:r w:rsidRPr="009C182C">
        <w:rPr>
          <w:rtl/>
        </w:rPr>
        <w:t>1982</w:t>
      </w:r>
      <w:r w:rsidR="006D1EC8">
        <w:rPr>
          <w:rtl/>
        </w:rPr>
        <w:t xml:space="preserve"> </w:t>
      </w:r>
      <w:r w:rsidR="008A0551">
        <w:rPr>
          <w:rtl/>
        </w:rPr>
        <w:t>(</w:t>
      </w:r>
      <w:r w:rsidRPr="009C182C">
        <w:rPr>
          <w:rtl/>
        </w:rPr>
        <w:t>دائرة المعارف البريطانيّة</w:t>
      </w:r>
      <w:r w:rsidR="00CB6330">
        <w:rPr>
          <w:rtl/>
        </w:rPr>
        <w:t>،</w:t>
      </w:r>
      <w:r w:rsidRPr="009C182C">
        <w:rPr>
          <w:rtl/>
        </w:rPr>
        <w:t xml:space="preserve"> ج1</w:t>
      </w:r>
      <w:r w:rsidR="00CB6330">
        <w:rPr>
          <w:rtl/>
        </w:rPr>
        <w:t>،</w:t>
      </w:r>
      <w:r w:rsidRPr="009C182C">
        <w:rPr>
          <w:rtl/>
        </w:rPr>
        <w:t xml:space="preserve"> ص 321</w:t>
      </w:r>
      <w:r w:rsidR="00CB6330">
        <w:rPr>
          <w:rtl/>
        </w:rPr>
        <w:t>،</w:t>
      </w:r>
      <w:r w:rsidRPr="009C182C">
        <w:rPr>
          <w:rtl/>
        </w:rPr>
        <w:t xml:space="preserve"> العامود الأَوّل</w:t>
      </w:r>
      <w:r w:rsidR="00CB6330">
        <w:rPr>
          <w:rtl/>
        </w:rPr>
        <w:t>،</w:t>
      </w:r>
      <w:r w:rsidRPr="009C182C">
        <w:rPr>
          <w:rtl/>
        </w:rPr>
        <w:t xml:space="preserve"> طبع 1982</w:t>
      </w:r>
      <w:r w:rsidR="008A0551">
        <w:rPr>
          <w:rtl/>
        </w:rPr>
        <w:t>)</w:t>
      </w:r>
      <w:r w:rsidR="00CB6330">
        <w:rPr>
          <w:rtl/>
        </w:rPr>
        <w:t>.</w:t>
      </w:r>
      <w:r w:rsidRPr="009C182C">
        <w:rPr>
          <w:rtl/>
        </w:rPr>
        <w:t xml:space="preserve"> </w:t>
      </w:r>
    </w:p>
    <w:p w:rsidR="00F018C8" w:rsidRPr="00F34896" w:rsidRDefault="00F018C8" w:rsidP="00F34896">
      <w:pPr>
        <w:pStyle w:val="libFootnote0"/>
        <w:rPr>
          <w:rtl/>
        </w:rPr>
      </w:pPr>
      <w:r w:rsidRPr="009C182C">
        <w:rPr>
          <w:rtl/>
        </w:rPr>
        <w:t>جاء فيه</w:t>
      </w:r>
      <w:r w:rsidR="00CB6330">
        <w:rPr>
          <w:rtl/>
        </w:rPr>
        <w:t>:</w:t>
      </w:r>
      <w:r w:rsidRPr="009C182C">
        <w:rPr>
          <w:rtl/>
        </w:rPr>
        <w:t xml:space="preserve"> </w:t>
      </w:r>
      <w:r w:rsidR="008A0551">
        <w:rPr>
          <w:rtl/>
        </w:rPr>
        <w:t>(</w:t>
      </w:r>
      <w:r w:rsidRPr="009C182C">
        <w:rPr>
          <w:rtl/>
        </w:rPr>
        <w:t xml:space="preserve">مَملَكة مصر كانت في ذلك العهد </w:t>
      </w:r>
      <w:r w:rsidR="008A0551">
        <w:rPr>
          <w:rtl/>
        </w:rPr>
        <w:t>(</w:t>
      </w:r>
      <w:r w:rsidRPr="009C182C">
        <w:rPr>
          <w:rtl/>
        </w:rPr>
        <w:t>عهد الأسرتَين التاسعة عشر والعشرين</w:t>
      </w:r>
      <w:r w:rsidR="008A0551">
        <w:rPr>
          <w:rtl/>
        </w:rPr>
        <w:t>)</w:t>
      </w:r>
      <w:r w:rsidRPr="009C182C">
        <w:rPr>
          <w:rtl/>
        </w:rPr>
        <w:t xml:space="preserve"> تُدار أُمورها على كاهل الديانة</w:t>
      </w:r>
      <w:r w:rsidR="00CB6330">
        <w:rPr>
          <w:rtl/>
        </w:rPr>
        <w:t>.</w:t>
      </w:r>
      <w:r w:rsidRPr="009C182C">
        <w:rPr>
          <w:rtl/>
        </w:rPr>
        <w:t xml:space="preserve"> وكانت تحكم البلاد آلهة على وِفق العقائد الرسميّة السائدة</w:t>
      </w:r>
      <w:r w:rsidR="00CB6330">
        <w:rPr>
          <w:rtl/>
        </w:rPr>
        <w:t>،</w:t>
      </w:r>
      <w:r w:rsidRPr="009C182C">
        <w:rPr>
          <w:rtl/>
        </w:rPr>
        <w:t xml:space="preserve"> وهؤلاء الآلهة مثل</w:t>
      </w:r>
      <w:r w:rsidR="00CB6330">
        <w:rPr>
          <w:rtl/>
        </w:rPr>
        <w:t>:</w:t>
      </w:r>
      <w:r w:rsidRPr="009C182C">
        <w:rPr>
          <w:rtl/>
        </w:rPr>
        <w:t xml:space="preserve"> أمان تهى بز باى ميليوبولس</w:t>
      </w:r>
      <w:r w:rsidR="00CB6330">
        <w:rPr>
          <w:rtl/>
        </w:rPr>
        <w:t>،</w:t>
      </w:r>
      <w:r w:rsidRPr="009C182C">
        <w:rPr>
          <w:rtl/>
        </w:rPr>
        <w:t xml:space="preserve"> كانوا يحكمون البلاد</w:t>
      </w:r>
      <w:r w:rsidR="00CB6330">
        <w:rPr>
          <w:rtl/>
        </w:rPr>
        <w:t>،</w:t>
      </w:r>
      <w:r w:rsidRPr="009C182C">
        <w:rPr>
          <w:rtl/>
        </w:rPr>
        <w:t xml:space="preserve"> ويرسمون خُطط الحكم لملوك مصر</w:t>
      </w:r>
      <w:r w:rsidR="00CB6330">
        <w:rPr>
          <w:rtl/>
        </w:rPr>
        <w:t>،</w:t>
      </w:r>
      <w:r w:rsidRPr="009C182C">
        <w:rPr>
          <w:rtl/>
        </w:rPr>
        <w:t xml:space="preserve"> وكانت السياسة الحاكمة هي التي تُمليها ممثّلو كَهَنة معبد</w:t>
      </w:r>
      <w:r w:rsidR="00CB6330">
        <w:rPr>
          <w:rtl/>
        </w:rPr>
        <w:t>،</w:t>
      </w:r>
      <w:r w:rsidRPr="009C182C">
        <w:rPr>
          <w:rtl/>
        </w:rPr>
        <w:t xml:space="preserve"> وإدارة البلاد إلى هؤلاء الكهنة</w:t>
      </w:r>
      <w:r w:rsidR="00CB6330">
        <w:rPr>
          <w:rtl/>
        </w:rPr>
        <w:t>،</w:t>
      </w:r>
      <w:r w:rsidRPr="009C182C">
        <w:rPr>
          <w:rtl/>
        </w:rPr>
        <w:t xml:space="preserve"> ومِن ثَمَّ حصل هؤلاء</w:t>
      </w:r>
      <w:r w:rsidR="00CB6330">
        <w:rPr>
          <w:rtl/>
        </w:rPr>
        <w:t xml:space="preserve"> - </w:t>
      </w:r>
      <w:r w:rsidRPr="009C182C">
        <w:rPr>
          <w:rtl/>
        </w:rPr>
        <w:t>إلى جنب القداسة</w:t>
      </w:r>
      <w:r w:rsidR="00CB6330">
        <w:rPr>
          <w:rtl/>
        </w:rPr>
        <w:t xml:space="preserve"> - </w:t>
      </w:r>
      <w:r w:rsidRPr="009C182C">
        <w:rPr>
          <w:rtl/>
        </w:rPr>
        <w:t>على ثروات طائلة...</w:t>
      </w:r>
      <w:r w:rsidR="008A0551">
        <w:rPr>
          <w:rtl/>
        </w:rPr>
        <w:t>)</w:t>
      </w:r>
      <w:r w:rsidRPr="009C182C">
        <w:rPr>
          <w:rtl/>
        </w:rPr>
        <w:t xml:space="preserve"> واليك نصّ العبارة بالإنجليزيّة</w:t>
      </w:r>
      <w:r w:rsidR="00CB6330">
        <w:rPr>
          <w:rtl/>
        </w:rPr>
        <w:t>:</w:t>
      </w:r>
      <w:r w:rsidRPr="009C182C">
        <w:rPr>
          <w:rtl/>
        </w:rPr>
        <w:t xml:space="preserve"> </w:t>
      </w:r>
    </w:p>
    <w:p w:rsidR="00640FEB" w:rsidRDefault="00F018C8" w:rsidP="00F34896">
      <w:pPr>
        <w:pStyle w:val="libFootnote0"/>
        <w:rPr>
          <w:rtl/>
        </w:rPr>
      </w:pPr>
      <w:r w:rsidRPr="00F018C8">
        <w:t xml:space="preserve">The religion of ancient </w:t>
      </w:r>
      <w:smartTag w:uri="urn:schemas-microsoft-com:office:smarttags" w:element="country-region">
        <w:smartTag w:uri="urn:schemas-microsoft-com:office:smarttags" w:element="place">
          <w:r w:rsidRPr="00F018C8">
            <w:t>Egypt</w:t>
          </w:r>
        </w:smartTag>
      </w:smartTag>
      <w:r w:rsidRPr="00F018C8">
        <w:t xml:space="preserve"> was static and</w:t>
      </w:r>
      <w:r w:rsidRPr="009C182C">
        <w:rPr>
          <w:rtl/>
        </w:rPr>
        <w:t xml:space="preserve"> </w:t>
      </w:r>
      <w:r w:rsidRPr="00F018C8">
        <w:t>traditional, urging that the gods had given a good order and that</w:t>
      </w:r>
      <w:r w:rsidRPr="009C182C">
        <w:rPr>
          <w:rtl/>
        </w:rPr>
        <w:t xml:space="preserve"> </w:t>
      </w:r>
      <w:r w:rsidRPr="009C182C">
        <w:rPr>
          <w:lang w:val="en-GB"/>
        </w:rPr>
        <w:t>IT</w:t>
      </w:r>
      <w:r w:rsidRPr="009C182C">
        <w:rPr>
          <w:rtl/>
        </w:rPr>
        <w:t xml:space="preserve"> </w:t>
      </w:r>
      <w:r w:rsidRPr="00F018C8">
        <w:t>was necessary for man to</w:t>
      </w:r>
      <w:r w:rsidRPr="009C182C">
        <w:rPr>
          <w:rtl/>
        </w:rPr>
        <w:t xml:space="preserve"> </w:t>
      </w:r>
      <w:r w:rsidRPr="00F018C8">
        <w:t>hold firmly to the order. When changes did occur, religion tried to</w:t>
      </w:r>
      <w:r w:rsidRPr="009C182C">
        <w:rPr>
          <w:rtl/>
        </w:rPr>
        <w:t xml:space="preserve"> </w:t>
      </w:r>
      <w:r w:rsidRPr="00F018C8">
        <w:t>incorporate them into the system as though they came from the</w:t>
      </w:r>
      <w:r w:rsidRPr="009C182C">
        <w:rPr>
          <w:rtl/>
        </w:rPr>
        <w:t xml:space="preserve"> </w:t>
      </w:r>
    </w:p>
    <w:p w:rsidR="00F018C8" w:rsidRDefault="00F018C8" w:rsidP="00610BA4">
      <w:pPr>
        <w:pStyle w:val="libPoemTiniChar"/>
        <w:rPr>
          <w:rtl/>
        </w:rPr>
      </w:pPr>
      <w:r>
        <w:rPr>
          <w:rtl/>
        </w:rPr>
        <w:br w:type="page"/>
      </w:r>
    </w:p>
    <w:p w:rsidR="00F018C8" w:rsidRPr="00640FEB" w:rsidRDefault="00F018C8" w:rsidP="0063100E">
      <w:pPr>
        <w:pStyle w:val="Heading3"/>
        <w:rPr>
          <w:rtl/>
        </w:rPr>
      </w:pPr>
      <w:bookmarkStart w:id="179" w:name="_Toc417993684"/>
      <w:r w:rsidRPr="00645922">
        <w:rPr>
          <w:rtl/>
        </w:rPr>
        <w:lastRenderedPageBreak/>
        <w:t>فأَوقِد لي يا هامان على الطين</w:t>
      </w:r>
      <w:r w:rsidR="00CB6330">
        <w:rPr>
          <w:rtl/>
        </w:rPr>
        <w:t>!</w:t>
      </w:r>
      <w:bookmarkEnd w:id="179"/>
    </w:p>
    <w:p w:rsidR="00F018C8" w:rsidRPr="00645922" w:rsidRDefault="008A0551" w:rsidP="00F34896">
      <w:pPr>
        <w:pStyle w:val="libNormal"/>
        <w:rPr>
          <w:rtl/>
        </w:rPr>
      </w:pPr>
      <w:r>
        <w:rPr>
          <w:rtl/>
        </w:rPr>
        <w:t>(</w:t>
      </w:r>
      <w:r w:rsidR="00F018C8" w:rsidRPr="00F34896">
        <w:rPr>
          <w:rStyle w:val="libAieChar"/>
          <w:rFonts w:hint="cs"/>
          <w:rtl/>
        </w:rPr>
        <w:t>وَقَالَ فِرْعَوْنُ يَا أَيُّهَا الْمَلأُ مَا عَلِمْتُ لَكُمْ مِنْ إِلَهٍ غَيْرِي فَأَوْقِدْ لِي يَا هَامَانُ عَلَى الطِّينِ فَاجْعَلْ لِي صَرْحاً لَعَلِّي أَطَّلِعُ إِلَى إِلَهِ مُوسَى</w:t>
      </w:r>
      <w:r w:rsidR="00CB6330">
        <w:rPr>
          <w:rStyle w:val="libAieChar"/>
          <w:rtl/>
        </w:rPr>
        <w:t>.</w:t>
      </w:r>
      <w:r w:rsidR="00F018C8" w:rsidRPr="00F34896">
        <w:rPr>
          <w:rStyle w:val="libAieChar"/>
          <w:rtl/>
        </w:rPr>
        <w:t>..</w:t>
      </w:r>
      <w:r w:rsidRPr="008A0551">
        <w:rPr>
          <w:rStyle w:val="libAlaemChar"/>
          <w:rtl/>
        </w:rPr>
        <w:t>)</w:t>
      </w:r>
      <w:r w:rsidR="00F018C8" w:rsidRPr="00640FEB">
        <w:rPr>
          <w:rtl/>
        </w:rPr>
        <w:t xml:space="preserve"> </w:t>
      </w:r>
      <w:r w:rsidR="00F018C8" w:rsidRPr="00F34896">
        <w:rPr>
          <w:rStyle w:val="libFootnotenumChar"/>
          <w:rtl/>
        </w:rPr>
        <w:t>(1)</w:t>
      </w:r>
      <w:r w:rsidR="00CB6330">
        <w:rPr>
          <w:rtl/>
        </w:rPr>
        <w:t>.</w:t>
      </w:r>
      <w:r w:rsidR="00F018C8" w:rsidRPr="00F34896">
        <w:rPr>
          <w:rtl/>
        </w:rPr>
        <w:t xml:space="preserve"> </w:t>
      </w:r>
    </w:p>
    <w:p w:rsidR="00F018C8" w:rsidRPr="00645922" w:rsidRDefault="00F018C8" w:rsidP="00F34896">
      <w:pPr>
        <w:pStyle w:val="libNormal"/>
        <w:rPr>
          <w:rtl/>
        </w:rPr>
      </w:pPr>
      <w:r w:rsidRPr="00F34896">
        <w:rPr>
          <w:rtl/>
        </w:rPr>
        <w:t>أي فاصنع لي آجرّاً</w:t>
      </w:r>
      <w:r w:rsidR="00CB6330">
        <w:rPr>
          <w:rtl/>
        </w:rPr>
        <w:t>،</w:t>
      </w:r>
      <w:r w:rsidRPr="00F34896">
        <w:rPr>
          <w:rtl/>
        </w:rPr>
        <w:t xml:space="preserve"> واجعل لي منه قصراً شامخاً وبناءً عالياً</w:t>
      </w:r>
      <w:r w:rsidR="00CB6330">
        <w:rPr>
          <w:rtl/>
        </w:rPr>
        <w:t>؛</w:t>
      </w:r>
      <w:r w:rsidRPr="00F34896">
        <w:rPr>
          <w:rtl/>
        </w:rPr>
        <w:t xml:space="preserve"> كي أصعد وأرتقي إلى السماء فأَطّلع إلى إله موسى</w:t>
      </w:r>
      <w:r w:rsidR="00CB6330">
        <w:rPr>
          <w:rtl/>
        </w:rPr>
        <w:t>؟</w:t>
      </w:r>
      <w:r w:rsidRPr="00F34896">
        <w:rPr>
          <w:rtl/>
        </w:rPr>
        <w:t xml:space="preserve"> </w:t>
      </w:r>
    </w:p>
    <w:p w:rsidR="00F018C8" w:rsidRPr="00645922" w:rsidRDefault="00F018C8" w:rsidP="00F34896">
      <w:pPr>
        <w:pStyle w:val="libNormal"/>
        <w:rPr>
          <w:rtl/>
        </w:rPr>
      </w:pPr>
      <w:r w:rsidRPr="00F34896">
        <w:rPr>
          <w:rtl/>
        </w:rPr>
        <w:t>هذا... وقد لَهَج بعض مَن لا خُبرة له</w:t>
      </w:r>
      <w:r w:rsidR="00CB6330">
        <w:rPr>
          <w:rtl/>
        </w:rPr>
        <w:t>:</w:t>
      </w:r>
      <w:r w:rsidRPr="00F34896">
        <w:rPr>
          <w:rtl/>
        </w:rPr>
        <w:t xml:space="preserve"> أنّ البناء بالآجرّ والجصّ لم يُعهد ذلك الحين</w:t>
      </w:r>
      <w:r w:rsidR="00CB6330">
        <w:rPr>
          <w:rtl/>
        </w:rPr>
        <w:t>،</w:t>
      </w:r>
      <w:r w:rsidRPr="00F34896">
        <w:rPr>
          <w:rtl/>
        </w:rPr>
        <w:t xml:space="preserve"> وإنّما كانت البنايات بالأحجار والصخور كالأهرام والهيكل الكبير ببعلبك والمسرح الروماني ببُصرى وغيرها</w:t>
      </w:r>
      <w:r w:rsidR="00CB6330">
        <w:rPr>
          <w:rtl/>
        </w:rPr>
        <w:t>.</w:t>
      </w:r>
    </w:p>
    <w:p w:rsidR="00F018C8" w:rsidRPr="00645922" w:rsidRDefault="00F018C8" w:rsidP="00F34896">
      <w:pPr>
        <w:pStyle w:val="libNormal"/>
        <w:rPr>
          <w:rtl/>
        </w:rPr>
      </w:pPr>
      <w:r w:rsidRPr="00F34896">
        <w:rPr>
          <w:rtl/>
        </w:rPr>
        <w:t>لكن ذهب عنه</w:t>
      </w:r>
      <w:r w:rsidR="00CB6330">
        <w:rPr>
          <w:rtl/>
        </w:rPr>
        <w:t>:</w:t>
      </w:r>
      <w:r w:rsidRPr="00F34896">
        <w:rPr>
          <w:rtl/>
        </w:rPr>
        <w:t xml:space="preserve"> أنّ صناعة الآجرّ واستخدامه في البنايات</w:t>
      </w:r>
      <w:r w:rsidR="00CB6330">
        <w:rPr>
          <w:rtl/>
        </w:rPr>
        <w:t xml:space="preserve"> - </w:t>
      </w:r>
      <w:r w:rsidRPr="00F34896">
        <w:rPr>
          <w:rtl/>
        </w:rPr>
        <w:t>وحتّى الرفيعة</w:t>
      </w:r>
      <w:r w:rsidR="00CB6330">
        <w:rPr>
          <w:rtl/>
        </w:rPr>
        <w:t xml:space="preserve"> - </w:t>
      </w:r>
      <w:r w:rsidRPr="00F34896">
        <w:rPr>
          <w:rtl/>
        </w:rPr>
        <w:t>قد تَقادم عهدها مُنذ بداية حياة الإنسان الحضاريّة بما يَقرب من خمسة آلاف سنة قبل الميلاد</w:t>
      </w:r>
      <w:r w:rsidR="00CB6330">
        <w:rPr>
          <w:rtl/>
        </w:rPr>
        <w:t>،</w:t>
      </w:r>
      <w:r w:rsidRPr="00F34896">
        <w:rPr>
          <w:rtl/>
        </w:rPr>
        <w:t xml:space="preserve"> وحتّى في مصر القديمة عثروا على طوابيق </w:t>
      </w:r>
      <w:r w:rsidR="008A0551">
        <w:rPr>
          <w:rtl/>
        </w:rPr>
        <w:t>(</w:t>
      </w:r>
      <w:r w:rsidRPr="00F34896">
        <w:rPr>
          <w:rtl/>
        </w:rPr>
        <w:t>جمع طابوق معرّب تاوه</w:t>
      </w:r>
      <w:r w:rsidR="00CB6330">
        <w:rPr>
          <w:rtl/>
        </w:rPr>
        <w:t>:</w:t>
      </w:r>
      <w:r w:rsidRPr="00F34896">
        <w:rPr>
          <w:rtl/>
        </w:rPr>
        <w:t xml:space="preserve"> الآجرّ الكبير</w:t>
      </w:r>
      <w:r w:rsidR="008A0551">
        <w:rPr>
          <w:rtl/>
        </w:rPr>
        <w:t>)</w:t>
      </w:r>
      <w:r w:rsidRPr="00F34896">
        <w:rPr>
          <w:rtl/>
        </w:rPr>
        <w:t xml:space="preserve"> في حَفريّات في قاع النيل يعود تأريخها إلى </w:t>
      </w:r>
      <w:r w:rsidR="008A0551">
        <w:rPr>
          <w:rtl/>
        </w:rPr>
        <w:t>(</w:t>
      </w:r>
      <w:r w:rsidRPr="00F34896">
        <w:rPr>
          <w:rtl/>
        </w:rPr>
        <w:t>5000 ق م</w:t>
      </w:r>
      <w:r w:rsidR="008A0551">
        <w:rPr>
          <w:rtl/>
        </w:rPr>
        <w:t>)</w:t>
      </w:r>
      <w:r w:rsidR="00CB6330">
        <w:rPr>
          <w:rtl/>
        </w:rPr>
        <w:t>.</w:t>
      </w:r>
      <w:r w:rsidRPr="00F34896">
        <w:rPr>
          <w:rtl/>
        </w:rPr>
        <w:t xml:space="preserve"> وهكذا وَجَدوا مقابر على ساحل النيل مبنيّة بالآجرّ ومغلّفة بالأخشاب ممّا يعود تأريخها إلى </w:t>
      </w:r>
      <w:r w:rsidR="008A0551">
        <w:rPr>
          <w:rtl/>
        </w:rPr>
        <w:t>(</w:t>
      </w:r>
      <w:r w:rsidRPr="00F34896">
        <w:rPr>
          <w:rtl/>
        </w:rPr>
        <w:t>3000 ق م</w:t>
      </w:r>
      <w:r w:rsidR="008A0551">
        <w:rPr>
          <w:rtl/>
        </w:rPr>
        <w:t>)</w:t>
      </w:r>
      <w:r w:rsidR="00CB6330">
        <w:rPr>
          <w:rtl/>
        </w:rPr>
        <w:t>.</w:t>
      </w:r>
      <w:r w:rsidRPr="00F34896">
        <w:rPr>
          <w:rtl/>
        </w:rPr>
        <w:t xml:space="preserve"> </w:t>
      </w:r>
    </w:p>
    <w:p w:rsidR="00F018C8" w:rsidRPr="00645922" w:rsidRDefault="00F018C8" w:rsidP="00F34896">
      <w:pPr>
        <w:pStyle w:val="libNormal"/>
        <w:rPr>
          <w:rtl/>
        </w:rPr>
      </w:pPr>
      <w:r w:rsidRPr="00F34896">
        <w:rPr>
          <w:rtl/>
        </w:rPr>
        <w:t xml:space="preserve">هذا فضلاً عن بنايات آجرّيّة في بلاد مُجاورة كبُرجِ بابل وكذا مَعابد آشور والسومريّين </w:t>
      </w:r>
      <w:r w:rsidR="008A0551">
        <w:rPr>
          <w:rtl/>
        </w:rPr>
        <w:t>(</w:t>
      </w:r>
      <w:r w:rsidRPr="00F34896">
        <w:rPr>
          <w:rtl/>
        </w:rPr>
        <w:t>2500 ق م</w:t>
      </w:r>
      <w:r w:rsidR="008A0551">
        <w:rPr>
          <w:rtl/>
        </w:rPr>
        <w:t>)</w:t>
      </w:r>
      <w:r w:rsidR="00CB6330">
        <w:rPr>
          <w:rtl/>
        </w:rPr>
        <w:t>،</w:t>
      </w:r>
      <w:r w:rsidRPr="00F34896">
        <w:rPr>
          <w:rtl/>
        </w:rPr>
        <w:t xml:space="preserve"> وأخيراً فطاقُ كسرى من بنايات شاهبور الأَوّل </w:t>
      </w:r>
      <w:r w:rsidR="008A0551">
        <w:rPr>
          <w:rtl/>
        </w:rPr>
        <w:t>(</w:t>
      </w:r>
      <w:r w:rsidRPr="00F34896">
        <w:rPr>
          <w:rtl/>
        </w:rPr>
        <w:t>241م</w:t>
      </w:r>
      <w:r w:rsidR="008A0551">
        <w:rPr>
          <w:rtl/>
        </w:rPr>
        <w:t>)</w:t>
      </w:r>
      <w:r w:rsidR="00CB6330">
        <w:rPr>
          <w:rtl/>
        </w:rPr>
        <w:t>.</w:t>
      </w:r>
    </w:p>
    <w:p w:rsidR="00F018C8" w:rsidRPr="00645922" w:rsidRDefault="008A0551" w:rsidP="008A0551">
      <w:pPr>
        <w:pStyle w:val="libLine"/>
        <w:rPr>
          <w:rtl/>
        </w:rPr>
      </w:pPr>
      <w:r>
        <w:rPr>
          <w:rtl/>
        </w:rPr>
        <w:t>____________________</w:t>
      </w:r>
    </w:p>
    <w:p w:rsidR="00F018C8" w:rsidRPr="00F34896" w:rsidRDefault="00F018C8" w:rsidP="00F34896">
      <w:pPr>
        <w:pStyle w:val="libFootnote0"/>
        <w:rPr>
          <w:rtl/>
        </w:rPr>
      </w:pPr>
      <w:r w:rsidRPr="00F018C8">
        <w:t>creation. By the time Akhenaton took the thronze as fourth pharaoh named</w:t>
      </w:r>
      <w:r w:rsidRPr="00645922">
        <w:rPr>
          <w:rtl/>
        </w:rPr>
        <w:t xml:space="preserve"> </w:t>
      </w:r>
      <w:r w:rsidRPr="00F018C8">
        <w:t>Amenhotep, the</w:t>
      </w:r>
      <w:r w:rsidRPr="00F018C8">
        <w:rPr>
          <w:rtl/>
        </w:rPr>
        <w:t xml:space="preserve"> </w:t>
      </w:r>
      <w:r w:rsidRPr="00645922">
        <w:rPr>
          <w:rtl/>
        </w:rPr>
        <w:t>18</w:t>
      </w:r>
      <w:r w:rsidRPr="00F018C8">
        <w:t>th dynasty</w:t>
      </w:r>
      <w:r w:rsidRPr="00F018C8">
        <w:rPr>
          <w:rtl/>
        </w:rPr>
        <w:t xml:space="preserve"> (</w:t>
      </w:r>
      <w:r w:rsidRPr="00645922">
        <w:rPr>
          <w:rtl/>
        </w:rPr>
        <w:t xml:space="preserve">1539 </w:t>
      </w:r>
      <w:r w:rsidRPr="00F018C8">
        <w:t>J</w:t>
      </w:r>
      <w:r w:rsidRPr="00F018C8">
        <w:rPr>
          <w:rtl/>
        </w:rPr>
        <w:t xml:space="preserve"> </w:t>
      </w:r>
      <w:r w:rsidRPr="00645922">
        <w:rPr>
          <w:rtl/>
        </w:rPr>
        <w:t xml:space="preserve">1292 </w:t>
      </w:r>
      <w:r w:rsidRPr="00F018C8">
        <w:t>Bc) had run for nearly</w:t>
      </w:r>
      <w:r w:rsidRPr="00F018C8">
        <w:rPr>
          <w:rtl/>
        </w:rPr>
        <w:t xml:space="preserve"> </w:t>
      </w:r>
      <w:r w:rsidRPr="00645922">
        <w:rPr>
          <w:rtl/>
        </w:rPr>
        <w:t xml:space="preserve">200 </w:t>
      </w:r>
      <w:r w:rsidRPr="00F018C8">
        <w:t>years, and there had been a century of imperial conquest and control of</w:t>
      </w:r>
      <w:r w:rsidRPr="00645922">
        <w:rPr>
          <w:rtl/>
        </w:rPr>
        <w:t xml:space="preserve"> </w:t>
      </w:r>
      <w:r w:rsidRPr="00F018C8">
        <w:t>foreig lands. Egypt dominated palestine, phoenicia, and Nubia. The</w:t>
      </w:r>
      <w:r w:rsidRPr="00645922">
        <w:rPr>
          <w:rtl/>
        </w:rPr>
        <w:t xml:space="preserve"> </w:t>
      </w:r>
      <w:r w:rsidRPr="00F018C8">
        <w:t>nation was powerful, rich, and courted by lesser princes. To maintain</w:t>
      </w:r>
      <w:r w:rsidRPr="00645922">
        <w:rPr>
          <w:rtl/>
        </w:rPr>
        <w:t xml:space="preserve"> </w:t>
      </w:r>
      <w:r w:rsidRPr="00F018C8">
        <w:t>these gains, a military and political group controlled the cuntrolled</w:t>
      </w:r>
      <w:r w:rsidRPr="00645922">
        <w:rPr>
          <w:rtl/>
        </w:rPr>
        <w:t xml:space="preserve"> </w:t>
      </w:r>
      <w:r w:rsidRPr="00F018C8">
        <w:t>the culture. Since the Egyptian state had always been thocratic, ruled</w:t>
      </w:r>
      <w:r w:rsidRPr="00645922">
        <w:rPr>
          <w:rtl/>
        </w:rPr>
        <w:t xml:space="preserve"> </w:t>
      </w:r>
      <w:r w:rsidRPr="00F018C8">
        <w:t>by a god or god or gods, according to traditional beliefs, this group</w:t>
      </w:r>
      <w:r w:rsidRPr="00645922">
        <w:rPr>
          <w:rtl/>
        </w:rPr>
        <w:t xml:space="preserve"> </w:t>
      </w:r>
      <w:r w:rsidRPr="00F018C8">
        <w:t>interlicked with the priesthood. The richest and most powerful of the</w:t>
      </w:r>
      <w:r w:rsidRPr="00645922">
        <w:rPr>
          <w:rtl/>
        </w:rPr>
        <w:t xml:space="preserve"> </w:t>
      </w:r>
      <w:r w:rsidRPr="00F018C8">
        <w:t>gods, such as Amon lf Htebes or Re of Heliopolis, it wsa held, dictated</w:t>
      </w:r>
      <w:r w:rsidRPr="00645922">
        <w:rPr>
          <w:rtl/>
        </w:rPr>
        <w:t xml:space="preserve"> </w:t>
      </w:r>
      <w:r w:rsidRPr="00F018C8">
        <w:t>the purpose of the state. the king had to apply to the gods for oracles</w:t>
      </w:r>
      <w:r w:rsidRPr="00645922">
        <w:rPr>
          <w:rtl/>
        </w:rPr>
        <w:t xml:space="preserve"> </w:t>
      </w:r>
      <w:r w:rsidRPr="00F018C8">
        <w:t>direccting his major activities. In return for wealith, elegance, and</w:t>
      </w:r>
      <w:r w:rsidRPr="00645922">
        <w:rPr>
          <w:rtl/>
        </w:rPr>
        <w:t xml:space="preserve"> </w:t>
      </w:r>
      <w:r w:rsidRPr="00F018C8">
        <w:t>the role of the Ieading actor in a drama of imperial success, the</w:t>
      </w:r>
      <w:r w:rsidRPr="00645922">
        <w:rPr>
          <w:rtl/>
        </w:rPr>
        <w:t xml:space="preserve"> </w:t>
      </w:r>
      <w:r w:rsidRPr="00F018C8">
        <w:t>pharaoh had reliquished his religious (and military) authority to athers</w:t>
      </w:r>
      <w:r w:rsidRPr="00645922">
        <w:rPr>
          <w:rtl/>
        </w:rPr>
        <w:t>. (</w:t>
      </w:r>
      <w:r w:rsidRPr="00F018C8">
        <w:t>see also lndex: New Kinqdom</w:t>
      </w:r>
      <w:r w:rsidRPr="00645922">
        <w:rPr>
          <w:rtl/>
        </w:rPr>
        <w:t xml:space="preserve">). </w:t>
      </w:r>
    </w:p>
    <w:p w:rsidR="00F018C8" w:rsidRPr="00F34896" w:rsidRDefault="00F018C8" w:rsidP="00F34896">
      <w:pPr>
        <w:pStyle w:val="libFootnote0"/>
        <w:rPr>
          <w:rtl/>
        </w:rPr>
      </w:pPr>
      <w:r w:rsidRPr="00645922">
        <w:rPr>
          <w:rtl/>
        </w:rPr>
        <w:t>(1) القصص 28</w:t>
      </w:r>
      <w:r w:rsidR="00CB6330">
        <w:rPr>
          <w:rtl/>
        </w:rPr>
        <w:t>:</w:t>
      </w:r>
      <w:r w:rsidRPr="00645922">
        <w:rPr>
          <w:rtl/>
        </w:rPr>
        <w:t xml:space="preserve"> 38</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وغير ذلك كثير وكان معروفاً ذلك العهد</w:t>
      </w:r>
      <w:r w:rsidR="00CB6330">
        <w:rPr>
          <w:rtl/>
        </w:rPr>
        <w:t>،</w:t>
      </w:r>
      <w:r w:rsidRPr="00F34896">
        <w:rPr>
          <w:rtl/>
        </w:rPr>
        <w:t xml:space="preserve"> بل وقَبْله بكثير</w:t>
      </w:r>
      <w:r w:rsidR="00CB6330">
        <w:rPr>
          <w:rtl/>
        </w:rPr>
        <w:t>،</w:t>
      </w:r>
      <w:r w:rsidRPr="00F34896">
        <w:rPr>
          <w:rtl/>
        </w:rPr>
        <w:t xml:space="preserve"> وإليك بعض الحديث عن ذلك</w:t>
      </w:r>
      <w:r w:rsidR="00CB6330">
        <w:rPr>
          <w:rtl/>
        </w:rPr>
        <w:t>:</w:t>
      </w:r>
      <w:r w:rsidRPr="00F34896">
        <w:rPr>
          <w:rtl/>
        </w:rPr>
        <w:t xml:space="preserve"> </w:t>
      </w:r>
    </w:p>
    <w:p w:rsidR="00F018C8" w:rsidRPr="00640FEB" w:rsidRDefault="00F018C8" w:rsidP="0063100E">
      <w:pPr>
        <w:pStyle w:val="Heading3"/>
        <w:rPr>
          <w:rtl/>
        </w:rPr>
      </w:pPr>
      <w:bookmarkStart w:id="180" w:name="_Toc417993685"/>
      <w:r w:rsidRPr="00645922">
        <w:rPr>
          <w:rtl/>
        </w:rPr>
        <w:t>صناعة الآجُرّ واستخدامه مُنذ عهد قديم</w:t>
      </w:r>
      <w:r w:rsidR="00CB6330">
        <w:rPr>
          <w:rtl/>
        </w:rPr>
        <w:t>!</w:t>
      </w:r>
      <w:bookmarkEnd w:id="180"/>
    </w:p>
    <w:p w:rsidR="00F018C8" w:rsidRPr="00645922" w:rsidRDefault="00F018C8" w:rsidP="00F34896">
      <w:pPr>
        <w:pStyle w:val="libNormal"/>
        <w:rPr>
          <w:rtl/>
        </w:rPr>
      </w:pPr>
      <w:r w:rsidRPr="00F34896">
        <w:rPr>
          <w:rtl/>
        </w:rPr>
        <w:t>لعلّ مِن أقدم صنائع الإنسان هي صَنعة الآجُرّ من الطين المشويّ بالنار</w:t>
      </w:r>
      <w:r w:rsidR="00CB6330">
        <w:rPr>
          <w:rtl/>
        </w:rPr>
        <w:t>،</w:t>
      </w:r>
      <w:r w:rsidRPr="00F34896">
        <w:rPr>
          <w:rtl/>
        </w:rPr>
        <w:t xml:space="preserve"> ابتدعها الإنسان مُنذ أنْ اكتشف النار وعرف مفعولها في التأثير على الطين اللازب في صنعة الخَزَف والآجُرّ والفخّار</w:t>
      </w:r>
      <w:r w:rsidR="00CB6330">
        <w:rPr>
          <w:rtl/>
        </w:rPr>
        <w:t>،</w:t>
      </w:r>
      <w:r w:rsidRPr="00F34896">
        <w:rPr>
          <w:rtl/>
        </w:rPr>
        <w:t xml:space="preserve"> واستخدم الآجرّ في بنايات ضخمة مُنذ عهد قديم</w:t>
      </w:r>
      <w:r w:rsidR="00CB6330">
        <w:rPr>
          <w:rtl/>
        </w:rPr>
        <w:t>،</w:t>
      </w:r>
      <w:r w:rsidRPr="00F34896">
        <w:rPr>
          <w:rtl/>
        </w:rPr>
        <w:t xml:space="preserve"> قد يرجع إلى عهد الحَجر منذ أكثر من خمسة آلاف سنة قبل الميلاد</w:t>
      </w:r>
      <w:r w:rsidR="00CB6330">
        <w:rPr>
          <w:rtl/>
        </w:rPr>
        <w:t>.</w:t>
      </w:r>
    </w:p>
    <w:p w:rsidR="00F018C8" w:rsidRPr="00645922" w:rsidRDefault="00F018C8" w:rsidP="00F34896">
      <w:pPr>
        <w:pStyle w:val="libNormal"/>
        <w:rPr>
          <w:rtl/>
        </w:rPr>
      </w:pPr>
      <w:r w:rsidRPr="00F34896">
        <w:rPr>
          <w:rtl/>
        </w:rPr>
        <w:t>فقد عَثَروا في حفريّات مِن قاع النيل بمصر على قطعات مِن الآجُرّ المصنوع مِن وَحَلِ النيل ممزوجاً مع بَعَرات الإبل</w:t>
      </w:r>
      <w:r w:rsidR="00CB6330">
        <w:rPr>
          <w:rtl/>
        </w:rPr>
        <w:t>،</w:t>
      </w:r>
      <w:r w:rsidRPr="00F34896">
        <w:rPr>
          <w:rtl/>
        </w:rPr>
        <w:t xml:space="preserve"> يعود تأريخها إلى أبعد من خمسة آلاف سنة قبل الميلاد</w:t>
      </w:r>
      <w:r w:rsidR="00CB6330">
        <w:rPr>
          <w:rtl/>
        </w:rPr>
        <w:t>،</w:t>
      </w:r>
      <w:r w:rsidRPr="00F34896">
        <w:rPr>
          <w:rtl/>
        </w:rPr>
        <w:t xml:space="preserve"> وهكذا وُجِدَت على ساحل النيل آثار مقابر سُقوفها مبنيّة بالآجرّ ومغلّفة بالأخشاب</w:t>
      </w:r>
      <w:r w:rsidR="00CB6330">
        <w:rPr>
          <w:rtl/>
        </w:rPr>
        <w:t>،</w:t>
      </w:r>
      <w:r w:rsidRPr="00F34896">
        <w:rPr>
          <w:rtl/>
        </w:rPr>
        <w:t xml:space="preserve"> ويعود عهدها إلى ما يقرب من ثلاثة آلاف سنة قبل الميلاد</w:t>
      </w:r>
      <w:r w:rsidR="00CB6330">
        <w:rPr>
          <w:rtl/>
        </w:rPr>
        <w:t>.</w:t>
      </w:r>
      <w:r w:rsidRPr="00F34896">
        <w:rPr>
          <w:rtl/>
        </w:rPr>
        <w:t xml:space="preserve"> </w:t>
      </w:r>
    </w:p>
    <w:p w:rsidR="00F018C8" w:rsidRPr="00645922" w:rsidRDefault="00F018C8" w:rsidP="00F34896">
      <w:pPr>
        <w:pStyle w:val="libNormal"/>
        <w:rPr>
          <w:rtl/>
        </w:rPr>
      </w:pPr>
      <w:r w:rsidRPr="00F34896">
        <w:rPr>
          <w:rtl/>
        </w:rPr>
        <w:t>وقد استعمل الآشوريّون الآجُرّ والجصّ في بِناياتهم التقليديّة والأقواس الهلاليّة على الدروب والمحاريب في شماليّ العراق</w:t>
      </w:r>
      <w:r w:rsidR="00CB6330">
        <w:rPr>
          <w:rtl/>
        </w:rPr>
        <w:t>،</w:t>
      </w:r>
      <w:r w:rsidRPr="00F34896">
        <w:rPr>
          <w:rtl/>
        </w:rPr>
        <w:t xml:space="preserve"> ويعود تأريخها إلى حدود ألفي عام قبل الميلاد</w:t>
      </w:r>
      <w:r w:rsidR="00CB6330">
        <w:rPr>
          <w:rtl/>
        </w:rPr>
        <w:t>.</w:t>
      </w:r>
      <w:r w:rsidRPr="00F34896">
        <w:rPr>
          <w:rtl/>
        </w:rPr>
        <w:t xml:space="preserve"> </w:t>
      </w:r>
    </w:p>
    <w:p w:rsidR="00F018C8" w:rsidRPr="00645922" w:rsidRDefault="00F018C8" w:rsidP="00F34896">
      <w:pPr>
        <w:pStyle w:val="libNormal"/>
        <w:rPr>
          <w:rtl/>
        </w:rPr>
      </w:pPr>
      <w:r w:rsidRPr="00F34896">
        <w:rPr>
          <w:rtl/>
        </w:rPr>
        <w:t xml:space="preserve">يقول </w:t>
      </w:r>
      <w:r w:rsidR="008A0551">
        <w:rPr>
          <w:rtl/>
        </w:rPr>
        <w:t>(</w:t>
      </w:r>
      <w:r w:rsidRPr="00F34896">
        <w:rPr>
          <w:rtl/>
        </w:rPr>
        <w:t>ديورانت</w:t>
      </w:r>
      <w:r w:rsidR="008A0551">
        <w:rPr>
          <w:rtl/>
        </w:rPr>
        <w:t>)</w:t>
      </w:r>
      <w:r w:rsidR="00CB6330">
        <w:rPr>
          <w:rtl/>
        </w:rPr>
        <w:t>:</w:t>
      </w:r>
      <w:r w:rsidRPr="00F34896">
        <w:rPr>
          <w:rtl/>
        </w:rPr>
        <w:t xml:space="preserve"> هناك حوالي مدينة </w:t>
      </w:r>
      <w:r w:rsidR="008A0551">
        <w:rPr>
          <w:rtl/>
        </w:rPr>
        <w:t>(</w:t>
      </w:r>
      <w:r w:rsidRPr="00F34896">
        <w:rPr>
          <w:rtl/>
        </w:rPr>
        <w:t>أُور</w:t>
      </w:r>
      <w:r w:rsidR="008A0551">
        <w:rPr>
          <w:rtl/>
        </w:rPr>
        <w:t>)</w:t>
      </w:r>
      <w:r w:rsidRPr="00F34896">
        <w:rPr>
          <w:rtl/>
        </w:rPr>
        <w:t xml:space="preserve"> عاصمة مُلك السومريّين</w:t>
      </w:r>
      <w:r w:rsidR="00CB6330">
        <w:rPr>
          <w:rtl/>
        </w:rPr>
        <w:t>،</w:t>
      </w:r>
      <w:r w:rsidRPr="00F34896">
        <w:rPr>
          <w:rtl/>
        </w:rPr>
        <w:t xml:space="preserve"> في سُهول بين النهرَين وعلى ضِفاف مَصبّ دجلة والفرات وشواطئ خليج فارس</w:t>
      </w:r>
      <w:r w:rsidR="00CB6330">
        <w:rPr>
          <w:rtl/>
        </w:rPr>
        <w:t>،</w:t>
      </w:r>
      <w:r w:rsidRPr="00F34896">
        <w:rPr>
          <w:rtl/>
        </w:rPr>
        <w:t xml:space="preserve"> وُجِدَت الكثير من آثار بنايات ضخمة مبنيّة بالآجُرّ والجصّ</w:t>
      </w:r>
      <w:r w:rsidR="00CB6330">
        <w:rPr>
          <w:rtl/>
        </w:rPr>
        <w:t>،</w:t>
      </w:r>
      <w:r w:rsidRPr="00F34896">
        <w:rPr>
          <w:rtl/>
        </w:rPr>
        <w:t xml:space="preserve"> وفي حجم وعلى أشكال مُربّعة مُسطّحة نظير ما يُستعمل اليوم لكنّه أفخم وأَمتن</w:t>
      </w:r>
      <w:r w:rsidR="00CB6330">
        <w:rPr>
          <w:rtl/>
        </w:rPr>
        <w:t>،</w:t>
      </w:r>
      <w:r w:rsidRPr="00F34896">
        <w:rPr>
          <w:rtl/>
        </w:rPr>
        <w:t xml:space="preserve"> ويعود تأريخها إلى أكثر من ألفين وخمسمِئة عام قبل الميلاد</w:t>
      </w:r>
      <w:r w:rsidR="00CB6330">
        <w:rPr>
          <w:rtl/>
        </w:rPr>
        <w:t>.</w:t>
      </w:r>
    </w:p>
    <w:p w:rsidR="00F018C8" w:rsidRPr="00645922" w:rsidRDefault="00F018C8" w:rsidP="00F34896">
      <w:pPr>
        <w:pStyle w:val="libNormal"/>
        <w:rPr>
          <w:rtl/>
        </w:rPr>
      </w:pPr>
      <w:r w:rsidRPr="00F34896">
        <w:rPr>
          <w:rtl/>
        </w:rPr>
        <w:t xml:space="preserve">ومدينة </w:t>
      </w:r>
      <w:r w:rsidR="008A0551">
        <w:rPr>
          <w:rtl/>
        </w:rPr>
        <w:t>(</w:t>
      </w:r>
      <w:r w:rsidRPr="00F34896">
        <w:rPr>
          <w:rtl/>
        </w:rPr>
        <w:t>بابل</w:t>
      </w:r>
      <w:r w:rsidR="008A0551">
        <w:rPr>
          <w:rtl/>
        </w:rPr>
        <w:t>)</w:t>
      </w:r>
      <w:r w:rsidRPr="00F34896">
        <w:rPr>
          <w:rtl/>
        </w:rPr>
        <w:t xml:space="preserve"> وهي أقدم وأشهر وأكبر مُدن الشرق القديم</w:t>
      </w:r>
      <w:r w:rsidR="00CB6330">
        <w:rPr>
          <w:rtl/>
        </w:rPr>
        <w:t>،</w:t>
      </w:r>
      <w:r w:rsidRPr="00F34896">
        <w:rPr>
          <w:rtl/>
        </w:rPr>
        <w:t xml:space="preserve"> قُرب الحلّة وعلى مسافة 80 كم من بغداد</w:t>
      </w:r>
      <w:r w:rsidR="00CB6330">
        <w:rPr>
          <w:rtl/>
        </w:rPr>
        <w:t xml:space="preserve"> - </w:t>
      </w:r>
      <w:r w:rsidRPr="00F34896">
        <w:rPr>
          <w:rtl/>
        </w:rPr>
        <w:t>العراق اليوم</w:t>
      </w:r>
      <w:r w:rsidR="00CB6330">
        <w:rPr>
          <w:rtl/>
        </w:rPr>
        <w:t>،</w:t>
      </w:r>
      <w:r w:rsidRPr="00F34896">
        <w:rPr>
          <w:rtl/>
        </w:rPr>
        <w:t xml:space="preserve"> كانت بِناياتها الفخمة والقصور وبيوت الأشراف مبنيّة بالآجرّ</w:t>
      </w:r>
      <w:r w:rsidR="00CB6330">
        <w:rPr>
          <w:rtl/>
        </w:rPr>
        <w:t>،</w:t>
      </w:r>
      <w:r w:rsidRPr="00F34896">
        <w:rPr>
          <w:rtl/>
        </w:rPr>
        <w:t xml:space="preserve"> وكذا المعابد والأبراج العالية</w:t>
      </w:r>
      <w:r w:rsidR="00CB6330">
        <w:rPr>
          <w:rtl/>
        </w:rPr>
        <w:t>،</w:t>
      </w:r>
      <w:r w:rsidRPr="00F34896">
        <w:rPr>
          <w:rtl/>
        </w:rPr>
        <w:t xml:space="preserve"> ومنها بُرج بابل المعروف مبنيّ بالآجرّ</w:t>
      </w:r>
      <w:r w:rsidR="00CB6330">
        <w:rPr>
          <w:rtl/>
        </w:rPr>
        <w:t>،</w:t>
      </w:r>
      <w:r w:rsidRPr="00F34896">
        <w:rPr>
          <w:rtl/>
        </w:rPr>
        <w:t xml:space="preserve"> وقد استوعبت بناية البرج أكثر من خمسة وثمانين مليون آجُرّة</w:t>
      </w:r>
      <w:r w:rsidR="00CB6330">
        <w:rPr>
          <w:rtl/>
        </w:rPr>
        <w:t>،</w:t>
      </w:r>
      <w:r w:rsidRPr="00F34896">
        <w:rPr>
          <w:rtl/>
        </w:rPr>
        <w:t xml:space="preserve"> منها البقايا ا</w:t>
      </w:r>
      <w:r w:rsidR="0060581D">
        <w:rPr>
          <w:rtl/>
        </w:rPr>
        <w:t>لمـُ</w:t>
      </w:r>
      <w:r w:rsidRPr="00F34896">
        <w:rPr>
          <w:rtl/>
        </w:rPr>
        <w:t>بعثرة هناك</w:t>
      </w:r>
      <w:r w:rsidR="00CB6330">
        <w:rPr>
          <w:rtl/>
        </w:rPr>
        <w:t>،</w:t>
      </w:r>
      <w:r w:rsidRPr="00F34896">
        <w:rPr>
          <w:rtl/>
        </w:rPr>
        <w:t xml:space="preserve"> </w:t>
      </w:r>
    </w:p>
    <w:p w:rsidR="00F018C8" w:rsidRDefault="00F018C8" w:rsidP="00610BA4">
      <w:pPr>
        <w:pStyle w:val="libPoemTiniChar"/>
        <w:rPr>
          <w:rtl/>
        </w:rPr>
      </w:pPr>
      <w:r>
        <w:rPr>
          <w:rtl/>
        </w:rPr>
        <w:br w:type="page"/>
      </w:r>
    </w:p>
    <w:p w:rsidR="00F018C8" w:rsidRPr="00645922" w:rsidRDefault="00F018C8" w:rsidP="00F34896">
      <w:pPr>
        <w:pStyle w:val="libNormal"/>
        <w:rPr>
          <w:rtl/>
        </w:rPr>
      </w:pPr>
      <w:r w:rsidRPr="00F34896">
        <w:rPr>
          <w:rtl/>
        </w:rPr>
        <w:lastRenderedPageBreak/>
        <w:t>وهي على شَكل مُربّع مُسطّح متين جدّاً</w:t>
      </w:r>
      <w:r w:rsidR="00CB6330">
        <w:rPr>
          <w:rtl/>
        </w:rPr>
        <w:t>،</w:t>
      </w:r>
      <w:r w:rsidRPr="00F34896">
        <w:rPr>
          <w:rtl/>
        </w:rPr>
        <w:t xml:space="preserve"> كأنّه مصنوع اليوم</w:t>
      </w:r>
      <w:r w:rsidR="00CB6330">
        <w:rPr>
          <w:rtl/>
        </w:rPr>
        <w:t>،</w:t>
      </w:r>
      <w:r w:rsidRPr="00F34896">
        <w:rPr>
          <w:rtl/>
        </w:rPr>
        <w:t xml:space="preserve"> ويُقال لها</w:t>
      </w:r>
      <w:r w:rsidR="00CB6330">
        <w:rPr>
          <w:rtl/>
        </w:rPr>
        <w:t>:</w:t>
      </w:r>
      <w:r w:rsidRPr="00F34896">
        <w:rPr>
          <w:rtl/>
        </w:rPr>
        <w:t xml:space="preserve"> الطابَق</w:t>
      </w:r>
      <w:r w:rsidR="00CB6330">
        <w:rPr>
          <w:rtl/>
        </w:rPr>
        <w:t xml:space="preserve"> - </w:t>
      </w:r>
      <w:r w:rsidRPr="00F34896">
        <w:rPr>
          <w:rtl/>
        </w:rPr>
        <w:t>والمعروف بالعراق</w:t>
      </w:r>
      <w:r w:rsidR="00CB6330">
        <w:rPr>
          <w:rtl/>
        </w:rPr>
        <w:t>:</w:t>
      </w:r>
      <w:r w:rsidRPr="00F34896">
        <w:rPr>
          <w:rtl/>
        </w:rPr>
        <w:t xml:space="preserve"> الطابوق</w:t>
      </w:r>
      <w:r w:rsidR="00CB6330">
        <w:rPr>
          <w:rtl/>
        </w:rPr>
        <w:t xml:space="preserve"> - </w:t>
      </w:r>
      <w:r w:rsidRPr="00F34896">
        <w:rPr>
          <w:rtl/>
        </w:rPr>
        <w:t>ويعني الآجرّ الكبير</w:t>
      </w:r>
      <w:r w:rsidR="00CB6330">
        <w:rPr>
          <w:rtl/>
        </w:rPr>
        <w:t>،</w:t>
      </w:r>
      <w:r w:rsidRPr="00F34896">
        <w:rPr>
          <w:rtl/>
        </w:rPr>
        <w:t xml:space="preserve"> مُعرّب </w:t>
      </w:r>
      <w:r w:rsidR="008A0551">
        <w:rPr>
          <w:rtl/>
        </w:rPr>
        <w:t>(</w:t>
      </w:r>
      <w:r w:rsidRPr="00F34896">
        <w:rPr>
          <w:rtl/>
        </w:rPr>
        <w:t>تاوه</w:t>
      </w:r>
      <w:r w:rsidR="008A0551">
        <w:rPr>
          <w:rtl/>
        </w:rPr>
        <w:t>)</w:t>
      </w:r>
      <w:r w:rsidRPr="00F34896">
        <w:rPr>
          <w:rtl/>
        </w:rPr>
        <w:t xml:space="preserve"> الفارسيّة</w:t>
      </w:r>
      <w:r w:rsidR="00CB6330">
        <w:rPr>
          <w:rtl/>
        </w:rPr>
        <w:t>.</w:t>
      </w:r>
    </w:p>
    <w:p w:rsidR="00F018C8" w:rsidRPr="00645922" w:rsidRDefault="00F018C8" w:rsidP="00F34896">
      <w:pPr>
        <w:pStyle w:val="libNormal"/>
        <w:rPr>
          <w:rtl/>
        </w:rPr>
      </w:pPr>
      <w:r w:rsidRPr="00F34896">
        <w:rPr>
          <w:rtl/>
        </w:rPr>
        <w:t>وهذه المدنية عريقة في القِدَم</w:t>
      </w:r>
      <w:r w:rsidR="00CB6330">
        <w:rPr>
          <w:rtl/>
        </w:rPr>
        <w:t>،</w:t>
      </w:r>
      <w:r w:rsidRPr="00F34896">
        <w:rPr>
          <w:rtl/>
        </w:rPr>
        <w:t xml:space="preserve"> على ما جاء في وصف التوراة</w:t>
      </w:r>
      <w:r w:rsidR="00CB6330">
        <w:rPr>
          <w:rtl/>
        </w:rPr>
        <w:t>،</w:t>
      </w:r>
      <w:r w:rsidRPr="00F34896">
        <w:rPr>
          <w:rtl/>
        </w:rPr>
        <w:t xml:space="preserve"> باعتبارها كتاب تأريخ</w:t>
      </w:r>
      <w:r w:rsidR="00CB6330">
        <w:rPr>
          <w:rtl/>
        </w:rPr>
        <w:t>،</w:t>
      </w:r>
      <w:r w:rsidRPr="00F34896">
        <w:rPr>
          <w:rtl/>
        </w:rPr>
        <w:t xml:space="preserve"> ومِن آثارها المتبقّية</w:t>
      </w:r>
      <w:r w:rsidR="00CB6330">
        <w:rPr>
          <w:rtl/>
        </w:rPr>
        <w:t>:</w:t>
      </w:r>
      <w:r w:rsidRPr="00F34896">
        <w:rPr>
          <w:rtl/>
        </w:rPr>
        <w:t xml:space="preserve"> باب عشتار وبَلاط نبوخذ نصّر والطريق ا</w:t>
      </w:r>
      <w:r w:rsidR="0060581D">
        <w:rPr>
          <w:rtl/>
        </w:rPr>
        <w:t>لمـُ</w:t>
      </w:r>
      <w:r w:rsidRPr="00F34896">
        <w:rPr>
          <w:rtl/>
        </w:rPr>
        <w:t>لوكي</w:t>
      </w:r>
      <w:r w:rsidR="00CB6330">
        <w:rPr>
          <w:rtl/>
        </w:rPr>
        <w:t>،</w:t>
      </w:r>
      <w:r w:rsidRPr="00F34896">
        <w:rPr>
          <w:rtl/>
        </w:rPr>
        <w:t xml:space="preserve"> المفروش بالآجرّ الضخمة ومِلاطها القار، حسب وصف التوراة</w:t>
      </w:r>
      <w:r w:rsidR="00CB6330">
        <w:rPr>
          <w:rtl/>
        </w:rPr>
        <w:t>،</w:t>
      </w:r>
      <w:r w:rsidRPr="00F34896">
        <w:rPr>
          <w:rtl/>
        </w:rPr>
        <w:t xml:space="preserve"> وقد شاهدتُه بعين الوصف حينما زُرتُ البُرج بالعراق</w:t>
      </w:r>
      <w:r w:rsidR="00CB6330">
        <w:rPr>
          <w:rtl/>
        </w:rPr>
        <w:t>.</w:t>
      </w:r>
    </w:p>
    <w:p w:rsidR="00640FEB" w:rsidRDefault="00F018C8" w:rsidP="00F34896">
      <w:pPr>
        <w:pStyle w:val="libNormal"/>
        <w:rPr>
          <w:rtl/>
        </w:rPr>
      </w:pPr>
      <w:r w:rsidRPr="00F34896">
        <w:rPr>
          <w:rtl/>
        </w:rPr>
        <w:t>جاء في سِفر التكوين</w:t>
      </w:r>
      <w:r w:rsidR="00CB6330">
        <w:rPr>
          <w:rtl/>
        </w:rPr>
        <w:t>:</w:t>
      </w:r>
      <w:r w:rsidRPr="00F34896">
        <w:rPr>
          <w:rtl/>
        </w:rPr>
        <w:t xml:space="preserve"> أنّ الذُرّية مِن وُلد نوح ارتحلوا شرقيّ الأرض حتّى أَتَوا أرض شنعار </w:t>
      </w:r>
      <w:r w:rsidR="008A0551">
        <w:rPr>
          <w:rtl/>
        </w:rPr>
        <w:t>(</w:t>
      </w:r>
      <w:r w:rsidRPr="00F34896">
        <w:rPr>
          <w:rtl/>
        </w:rPr>
        <w:t>سهول بين النهرين</w:t>
      </w:r>
      <w:r w:rsidR="00CB6330">
        <w:rPr>
          <w:rtl/>
        </w:rPr>
        <w:t xml:space="preserve"> - </w:t>
      </w:r>
      <w:r w:rsidRPr="00F34896">
        <w:rPr>
          <w:rtl/>
        </w:rPr>
        <w:t>العراق</w:t>
      </w:r>
      <w:r w:rsidR="008A0551">
        <w:rPr>
          <w:rtl/>
        </w:rPr>
        <w:t>)</w:t>
      </w:r>
      <w:r w:rsidRPr="00F34896">
        <w:rPr>
          <w:rtl/>
        </w:rPr>
        <w:t xml:space="preserve"> وسكنوا هناك وبَنَوا مدينةً فخمةً بلِبناتٍ مشويّةٍ على النار شيّاً</w:t>
      </w:r>
      <w:r w:rsidR="00CB6330">
        <w:rPr>
          <w:rtl/>
        </w:rPr>
        <w:t>،</w:t>
      </w:r>
      <w:r w:rsidRPr="00F34896">
        <w:rPr>
          <w:rtl/>
        </w:rPr>
        <w:t xml:space="preserve"> قالوا</w:t>
      </w:r>
      <w:r w:rsidR="00CB6330">
        <w:rPr>
          <w:rtl/>
        </w:rPr>
        <w:t>:</w:t>
      </w:r>
      <w:r w:rsidRPr="00F34896">
        <w:rPr>
          <w:rtl/>
        </w:rPr>
        <w:t xml:space="preserve"> ه</w:t>
      </w:r>
      <w:r w:rsidR="0060581D">
        <w:rPr>
          <w:rtl/>
        </w:rPr>
        <w:t>لمـّ</w:t>
      </w:r>
      <w:r w:rsidRPr="00F34896">
        <w:rPr>
          <w:rtl/>
        </w:rPr>
        <w:t xml:space="preserve"> نَبنِ لأنفسنا مدينةً وبُرجاً رأسه بالسماء</w:t>
      </w:r>
      <w:r w:rsidR="00CB6330">
        <w:rPr>
          <w:rtl/>
        </w:rPr>
        <w:t>،</w:t>
      </w:r>
      <w:r w:rsidRPr="00F34896">
        <w:rPr>
          <w:rtl/>
        </w:rPr>
        <w:t xml:space="preserve"> فجعلوا مكان اللِبن الآجرّ وبَدل الجصّ القار </w:t>
      </w:r>
      <w:r w:rsidRPr="00F34896">
        <w:rPr>
          <w:rStyle w:val="libFootnotenumChar"/>
          <w:rtl/>
        </w:rPr>
        <w:t>(1)</w:t>
      </w:r>
      <w:r w:rsidR="00CB6330">
        <w:rPr>
          <w:rtl/>
        </w:rPr>
        <w:t>،</w:t>
      </w:r>
      <w:r w:rsidRPr="00F34896">
        <w:rPr>
          <w:rtl/>
        </w:rPr>
        <w:t xml:space="preserve"> وهكذا بَنَوا القصور والأبراج العالية يومذاك</w:t>
      </w:r>
      <w:r w:rsidR="00CB6330">
        <w:rPr>
          <w:rtl/>
        </w:rPr>
        <w:t>،</w:t>
      </w:r>
      <w:r w:rsidRPr="00F34896">
        <w:rPr>
          <w:rtl/>
        </w:rPr>
        <w:t xml:space="preserve"> ويعود تأريخ أكثر البنايات المتبقّية حتّى اليوم إلى أكثر من ألفين وخمسمِئة عام قبل الميلاد </w:t>
      </w:r>
      <w:r w:rsidRPr="00F34896">
        <w:rPr>
          <w:rStyle w:val="libFootnotenumChar"/>
          <w:rtl/>
        </w:rPr>
        <w:t>(2)</w:t>
      </w:r>
      <w:r w:rsidR="00CB6330">
        <w:rPr>
          <w:rtl/>
        </w:rPr>
        <w:t>.</w:t>
      </w:r>
    </w:p>
    <w:p w:rsidR="00F018C8" w:rsidRPr="00640FEB" w:rsidRDefault="00F018C8" w:rsidP="0063100E">
      <w:pPr>
        <w:pStyle w:val="Heading3"/>
        <w:rPr>
          <w:rtl/>
        </w:rPr>
      </w:pPr>
      <w:bookmarkStart w:id="181" w:name="_Toc417993686"/>
      <w:r w:rsidRPr="00645922">
        <w:rPr>
          <w:rtl/>
        </w:rPr>
        <w:t>قولة اليهود</w:t>
      </w:r>
      <w:r w:rsidR="00CB6330">
        <w:rPr>
          <w:rtl/>
        </w:rPr>
        <w:t>:</w:t>
      </w:r>
      <w:r w:rsidRPr="00645922">
        <w:rPr>
          <w:rtl/>
        </w:rPr>
        <w:t xml:space="preserve"> يد اللّه مغلولة</w:t>
      </w:r>
      <w:r w:rsidR="00CB6330">
        <w:rPr>
          <w:rtl/>
        </w:rPr>
        <w:t>!</w:t>
      </w:r>
      <w:bookmarkEnd w:id="181"/>
    </w:p>
    <w:p w:rsidR="00F018C8" w:rsidRPr="00645922"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Fonts w:hint="cs"/>
          <w:rtl/>
        </w:rPr>
        <w:t>وَقَالَتِ الْيَهُودُ يَدُ اللَّهِ مَغْلُولَةٌ غُلَّتْ أَيْدِيهِمْ وَلُعِنُوا بِمَا قَالُوا بَلْ يَدَاهُ مَبْسُوطَتَانِ يُنْفِقُ كَيْفَ يَشَاءُ</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645922" w:rsidRDefault="00F018C8" w:rsidP="00F34896">
      <w:pPr>
        <w:pStyle w:val="libNormal"/>
        <w:rPr>
          <w:rtl/>
        </w:rPr>
      </w:pPr>
      <w:r w:rsidRPr="00F34896">
        <w:rPr>
          <w:rtl/>
        </w:rPr>
        <w:t>قال الشيخ مُحمّد عَبده</w:t>
      </w:r>
      <w:r w:rsidR="00CB6330">
        <w:rPr>
          <w:rtl/>
        </w:rPr>
        <w:t>:</w:t>
      </w:r>
      <w:r w:rsidRPr="00F34896">
        <w:rPr>
          <w:rtl/>
        </w:rPr>
        <w:t xml:space="preserve"> وقد جَعل بعضُ أهل الجَدل الآية من ا</w:t>
      </w:r>
      <w:r w:rsidR="0060581D">
        <w:rPr>
          <w:rtl/>
        </w:rPr>
        <w:t>لمـُ</w:t>
      </w:r>
      <w:r w:rsidRPr="00F34896">
        <w:rPr>
          <w:rtl/>
        </w:rPr>
        <w:t>شكلات</w:t>
      </w:r>
      <w:r w:rsidR="00CB6330">
        <w:rPr>
          <w:rtl/>
        </w:rPr>
        <w:t>؛</w:t>
      </w:r>
      <w:r w:rsidRPr="00F34896">
        <w:rPr>
          <w:rtl/>
        </w:rPr>
        <w:t xml:space="preserve"> لأنّ يهود عصره يُنكرون صدور هذا القول عنهم</w:t>
      </w:r>
      <w:r w:rsidR="00CB6330">
        <w:rPr>
          <w:rtl/>
        </w:rPr>
        <w:t>،</w:t>
      </w:r>
      <w:r w:rsidRPr="00F34896">
        <w:rPr>
          <w:rtl/>
        </w:rPr>
        <w:t xml:space="preserve"> ولأنّه يُخالف عقائدهم ومقتضى دينهم</w:t>
      </w:r>
      <w:r w:rsidR="00CB6330">
        <w:rPr>
          <w:rtl/>
        </w:rPr>
        <w:t>،</w:t>
      </w:r>
      <w:r w:rsidRPr="00F34896">
        <w:rPr>
          <w:rtl/>
        </w:rPr>
        <w:t xml:space="preserve"> وممّا قالوه في حلّ الإشكال</w:t>
      </w:r>
      <w:r w:rsidR="00CB6330">
        <w:rPr>
          <w:rtl/>
        </w:rPr>
        <w:t>:</w:t>
      </w:r>
      <w:r w:rsidRPr="00F34896">
        <w:rPr>
          <w:rtl/>
        </w:rPr>
        <w:t xml:space="preserve"> إنّهم قالوا ذلك على سبيل الإلزام</w:t>
      </w:r>
      <w:r w:rsidR="00CB6330">
        <w:rPr>
          <w:rtl/>
        </w:rPr>
        <w:t>،</w:t>
      </w:r>
      <w:r w:rsidRPr="00F34896">
        <w:rPr>
          <w:rtl/>
        </w:rPr>
        <w:t xml:space="preserve"> فإنّهم </w:t>
      </w:r>
      <w:r w:rsidR="0060581D">
        <w:rPr>
          <w:rtl/>
        </w:rPr>
        <w:t>لمـّ</w:t>
      </w:r>
      <w:r w:rsidRPr="00F34896">
        <w:rPr>
          <w:rtl/>
        </w:rPr>
        <w:t>ا سمعوا قوله تعالى</w:t>
      </w:r>
      <w:r w:rsidR="00CB6330">
        <w:rPr>
          <w:rtl/>
        </w:rPr>
        <w:t>:</w:t>
      </w:r>
      <w:r w:rsidRPr="00F34896">
        <w:rPr>
          <w:rtl/>
        </w:rPr>
        <w:t xml:space="preserve"> </w:t>
      </w:r>
      <w:r w:rsidR="008A0551">
        <w:rPr>
          <w:rStyle w:val="libAlaemChar"/>
          <w:rtl/>
        </w:rPr>
        <w:t>(</w:t>
      </w:r>
      <w:r w:rsidRPr="00F34896">
        <w:rPr>
          <w:rStyle w:val="libAieChar"/>
          <w:rFonts w:hint="cs"/>
          <w:rtl/>
        </w:rPr>
        <w:t>مَنْ ذَا الَّذِي يُقْرِضُ اللَّهَ قَرْضاً حَسَناً فَيُضَاعِفَهُ</w:t>
      </w:r>
      <w:r w:rsidR="008A0551">
        <w:rPr>
          <w:rtl/>
        </w:rPr>
        <w:t>)</w:t>
      </w:r>
      <w:r w:rsidRPr="00F34896">
        <w:rPr>
          <w:rtl/>
        </w:rPr>
        <w:t xml:space="preserve"> </w:t>
      </w:r>
      <w:r w:rsidRPr="00F34896">
        <w:rPr>
          <w:rStyle w:val="libFootnotenumChar"/>
          <w:rtl/>
        </w:rPr>
        <w:t>(4)</w:t>
      </w:r>
      <w:r w:rsidRPr="00F34896">
        <w:rPr>
          <w:rtl/>
        </w:rPr>
        <w:t xml:space="preserve"> قالوا</w:t>
      </w:r>
      <w:r w:rsidR="00CB6330">
        <w:rPr>
          <w:rtl/>
        </w:rPr>
        <w:t>:</w:t>
      </w:r>
      <w:r w:rsidRPr="00F34896">
        <w:rPr>
          <w:rtl/>
        </w:rPr>
        <w:t xml:space="preserve"> من احتاج إلى القَرض كان فقيراً عاجزاً مغلولَ اليدَين</w:t>
      </w:r>
      <w:r w:rsidR="00CB6330">
        <w:rPr>
          <w:rtl/>
        </w:rPr>
        <w:t>،</w:t>
      </w:r>
      <w:r w:rsidRPr="00F34896">
        <w:rPr>
          <w:rtl/>
        </w:rPr>
        <w:t xml:space="preserve"> بل قالوا ما هو أبعد من هذا في تعليل قولهم والخَرْص في بيان مرادهم منه</w:t>
      </w:r>
      <w:r w:rsidR="00CB6330">
        <w:rPr>
          <w:rtl/>
        </w:rPr>
        <w:t>،</w:t>
      </w:r>
      <w:r w:rsidRPr="00F34896">
        <w:rPr>
          <w:rtl/>
        </w:rPr>
        <w:t xml:space="preserve"> </w:t>
      </w:r>
    </w:p>
    <w:p w:rsidR="00F018C8" w:rsidRPr="00645922" w:rsidRDefault="008A0551" w:rsidP="008A0551">
      <w:pPr>
        <w:pStyle w:val="libLine"/>
        <w:rPr>
          <w:rtl/>
        </w:rPr>
      </w:pPr>
      <w:r>
        <w:rPr>
          <w:rtl/>
        </w:rPr>
        <w:t>____________________</w:t>
      </w:r>
    </w:p>
    <w:p w:rsidR="00F018C8" w:rsidRPr="00F34896" w:rsidRDefault="00F018C8" w:rsidP="00F34896">
      <w:pPr>
        <w:pStyle w:val="libFootnote0"/>
        <w:rPr>
          <w:rtl/>
        </w:rPr>
      </w:pPr>
      <w:r w:rsidRPr="00645922">
        <w:rPr>
          <w:rtl/>
        </w:rPr>
        <w:t>(1) سِفر التكوين</w:t>
      </w:r>
      <w:r w:rsidR="00CB6330">
        <w:rPr>
          <w:rtl/>
        </w:rPr>
        <w:t>،</w:t>
      </w:r>
      <w:r w:rsidRPr="00645922">
        <w:rPr>
          <w:rtl/>
        </w:rPr>
        <w:t xml:space="preserve"> إصحاح 11/2</w:t>
      </w:r>
      <w:r w:rsidR="00CB6330">
        <w:rPr>
          <w:rtl/>
        </w:rPr>
        <w:t xml:space="preserve"> - </w:t>
      </w:r>
      <w:r w:rsidRPr="00645922">
        <w:rPr>
          <w:rtl/>
        </w:rPr>
        <w:t>4</w:t>
      </w:r>
      <w:r w:rsidR="00CB6330">
        <w:rPr>
          <w:rtl/>
        </w:rPr>
        <w:t>.</w:t>
      </w:r>
    </w:p>
    <w:p w:rsidR="00F018C8" w:rsidRPr="00F34896" w:rsidRDefault="00F018C8" w:rsidP="00F34896">
      <w:pPr>
        <w:pStyle w:val="libFootnote0"/>
        <w:rPr>
          <w:rtl/>
        </w:rPr>
      </w:pPr>
      <w:r w:rsidRPr="00645922">
        <w:rPr>
          <w:rtl/>
        </w:rPr>
        <w:t>(2) راجع</w:t>
      </w:r>
      <w:r w:rsidR="00CB6330">
        <w:rPr>
          <w:rtl/>
        </w:rPr>
        <w:t>:</w:t>
      </w:r>
      <w:r w:rsidRPr="00645922">
        <w:rPr>
          <w:rtl/>
        </w:rPr>
        <w:t xml:space="preserve"> دائرة المعارف الإسلاميّة الكبرى</w:t>
      </w:r>
      <w:r w:rsidR="00CB6330">
        <w:rPr>
          <w:rtl/>
        </w:rPr>
        <w:t>،</w:t>
      </w:r>
      <w:r w:rsidRPr="00645922">
        <w:rPr>
          <w:rtl/>
        </w:rPr>
        <w:t xml:space="preserve"> ج1</w:t>
      </w:r>
      <w:r w:rsidR="00CB6330">
        <w:rPr>
          <w:rtl/>
        </w:rPr>
        <w:t>،</w:t>
      </w:r>
      <w:r w:rsidRPr="00645922">
        <w:rPr>
          <w:rtl/>
        </w:rPr>
        <w:t xml:space="preserve"> ص37</w:t>
      </w:r>
      <w:r w:rsidR="00CB6330">
        <w:rPr>
          <w:rtl/>
        </w:rPr>
        <w:t xml:space="preserve"> - </w:t>
      </w:r>
      <w:r w:rsidRPr="00645922">
        <w:rPr>
          <w:rtl/>
        </w:rPr>
        <w:t>38</w:t>
      </w:r>
      <w:r w:rsidR="00CB6330">
        <w:rPr>
          <w:rtl/>
        </w:rPr>
        <w:t>،</w:t>
      </w:r>
      <w:r w:rsidRPr="00645922">
        <w:rPr>
          <w:rtl/>
        </w:rPr>
        <w:t xml:space="preserve"> وقصّة الحضارة</w:t>
      </w:r>
      <w:r w:rsidR="00CB6330">
        <w:rPr>
          <w:rtl/>
        </w:rPr>
        <w:t>:</w:t>
      </w:r>
      <w:r w:rsidRPr="00645922">
        <w:rPr>
          <w:rtl/>
        </w:rPr>
        <w:t xml:space="preserve"> الجزء الأَوّل من المجلّد الأَوّل</w:t>
      </w:r>
      <w:r w:rsidR="00CB6330">
        <w:rPr>
          <w:rtl/>
        </w:rPr>
        <w:t>،</w:t>
      </w:r>
      <w:r w:rsidRPr="00645922">
        <w:rPr>
          <w:rtl/>
        </w:rPr>
        <w:t xml:space="preserve"> ص26</w:t>
      </w:r>
      <w:r w:rsidR="00CB6330">
        <w:rPr>
          <w:rtl/>
        </w:rPr>
        <w:t>،</w:t>
      </w:r>
      <w:r w:rsidRPr="00645922">
        <w:rPr>
          <w:rtl/>
        </w:rPr>
        <w:t xml:space="preserve"> ولغت نامه دهخدا</w:t>
      </w:r>
      <w:r w:rsidR="00CB6330">
        <w:rPr>
          <w:rtl/>
        </w:rPr>
        <w:t>،</w:t>
      </w:r>
      <w:r w:rsidRPr="00645922">
        <w:rPr>
          <w:rtl/>
        </w:rPr>
        <w:t xml:space="preserve"> وفرهنك معين</w:t>
      </w:r>
      <w:r w:rsidR="00CB6330">
        <w:rPr>
          <w:rtl/>
        </w:rPr>
        <w:t>،</w:t>
      </w:r>
      <w:r w:rsidRPr="00645922">
        <w:rPr>
          <w:rtl/>
        </w:rPr>
        <w:t xml:space="preserve"> وتأريخ مصر القديمة </w:t>
      </w:r>
      <w:r w:rsidR="008A0551">
        <w:rPr>
          <w:rtl/>
        </w:rPr>
        <w:t>(</w:t>
      </w:r>
      <w:r w:rsidRPr="00645922">
        <w:rPr>
          <w:rtl/>
        </w:rPr>
        <w:t>الموسوعة المصريّة</w:t>
      </w:r>
      <w:r w:rsidR="008A0551">
        <w:rPr>
          <w:rtl/>
        </w:rPr>
        <w:t>)</w:t>
      </w:r>
      <w:r w:rsidR="00CB6330">
        <w:rPr>
          <w:rtl/>
        </w:rPr>
        <w:t>:</w:t>
      </w:r>
      <w:r w:rsidRPr="00645922">
        <w:rPr>
          <w:rtl/>
        </w:rPr>
        <w:t xml:space="preserve"> الجزء الأَوّل</w:t>
      </w:r>
      <w:r w:rsidR="00CB6330">
        <w:rPr>
          <w:rtl/>
        </w:rPr>
        <w:t>،</w:t>
      </w:r>
      <w:r w:rsidRPr="00645922">
        <w:rPr>
          <w:rtl/>
        </w:rPr>
        <w:t xml:space="preserve"> المجلّد الأَوّل</w:t>
      </w:r>
      <w:r w:rsidR="00CB6330">
        <w:rPr>
          <w:rtl/>
        </w:rPr>
        <w:t>:</w:t>
      </w:r>
      <w:r w:rsidRPr="00645922">
        <w:rPr>
          <w:rtl/>
        </w:rPr>
        <w:t xml:space="preserve"> وتأريخ إيران</w:t>
      </w:r>
      <w:r w:rsidR="00CB6330">
        <w:rPr>
          <w:rtl/>
        </w:rPr>
        <w:t>،</w:t>
      </w:r>
      <w:r w:rsidRPr="00645922">
        <w:rPr>
          <w:rtl/>
        </w:rPr>
        <w:t xml:space="preserve"> ص182</w:t>
      </w:r>
      <w:r w:rsidR="00CB6330">
        <w:rPr>
          <w:rtl/>
        </w:rPr>
        <w:t xml:space="preserve"> - </w:t>
      </w:r>
      <w:r w:rsidRPr="00645922">
        <w:rPr>
          <w:rtl/>
        </w:rPr>
        <w:t>184</w:t>
      </w:r>
      <w:r w:rsidR="00CB6330">
        <w:rPr>
          <w:rtl/>
        </w:rPr>
        <w:t>.</w:t>
      </w:r>
    </w:p>
    <w:p w:rsidR="00F018C8" w:rsidRPr="00F34896" w:rsidRDefault="00F018C8" w:rsidP="00F34896">
      <w:pPr>
        <w:pStyle w:val="libFootnote0"/>
        <w:rPr>
          <w:rtl/>
        </w:rPr>
      </w:pPr>
      <w:r w:rsidRPr="00645922">
        <w:rPr>
          <w:rtl/>
        </w:rPr>
        <w:t>(3) المائدة 5</w:t>
      </w:r>
      <w:r w:rsidR="00CB6330">
        <w:rPr>
          <w:rtl/>
        </w:rPr>
        <w:t>:</w:t>
      </w:r>
      <w:r w:rsidRPr="00645922">
        <w:rPr>
          <w:rtl/>
        </w:rPr>
        <w:t xml:space="preserve"> 64</w:t>
      </w:r>
      <w:r w:rsidR="00CB6330">
        <w:rPr>
          <w:rtl/>
        </w:rPr>
        <w:t>.</w:t>
      </w:r>
    </w:p>
    <w:p w:rsidR="00F018C8" w:rsidRPr="00F34896" w:rsidRDefault="00F018C8" w:rsidP="00F34896">
      <w:pPr>
        <w:pStyle w:val="libFootnote0"/>
        <w:rPr>
          <w:rtl/>
        </w:rPr>
      </w:pPr>
      <w:r w:rsidRPr="00645922">
        <w:rPr>
          <w:rtl/>
        </w:rPr>
        <w:t>(4) البقرة 2</w:t>
      </w:r>
      <w:r w:rsidR="00CB6330">
        <w:rPr>
          <w:rtl/>
        </w:rPr>
        <w:t>:</w:t>
      </w:r>
      <w:r w:rsidRPr="00645922">
        <w:rPr>
          <w:rtl/>
        </w:rPr>
        <w:t xml:space="preserve"> 245</w:t>
      </w:r>
      <w:r w:rsidR="00CB6330">
        <w:rPr>
          <w:rtl/>
        </w:rPr>
        <w:t>،</w:t>
      </w:r>
      <w:r w:rsidRPr="00645922">
        <w:rPr>
          <w:rtl/>
        </w:rPr>
        <w:t xml:space="preserve"> الحديد 57</w:t>
      </w:r>
      <w:r w:rsidR="00CB6330">
        <w:rPr>
          <w:rtl/>
        </w:rPr>
        <w:t>:</w:t>
      </w:r>
      <w:r w:rsidRPr="00645922">
        <w:rPr>
          <w:rtl/>
        </w:rPr>
        <w:t xml:space="preserve"> 11</w:t>
      </w:r>
      <w:r w:rsidR="00CB6330">
        <w:rPr>
          <w:rtl/>
        </w:rPr>
        <w:t>.</w:t>
      </w:r>
    </w:p>
    <w:p w:rsidR="00F018C8" w:rsidRDefault="00F018C8" w:rsidP="00610BA4">
      <w:pPr>
        <w:pStyle w:val="libPoemTiniChar"/>
        <w:rPr>
          <w:rtl/>
        </w:rPr>
      </w:pPr>
      <w:r>
        <w:rPr>
          <w:rtl/>
        </w:rPr>
        <w:br w:type="page"/>
      </w:r>
    </w:p>
    <w:p w:rsidR="00F018C8" w:rsidRPr="00645922" w:rsidRDefault="00F018C8" w:rsidP="00F34896">
      <w:pPr>
        <w:pStyle w:val="libNormal"/>
        <w:rPr>
          <w:rtl/>
        </w:rPr>
      </w:pPr>
      <w:r w:rsidRPr="00F34896">
        <w:rPr>
          <w:rtl/>
        </w:rPr>
        <w:lastRenderedPageBreak/>
        <w:t>وما هو إلاّ غفلة عن جرأة أمثالهم في كلّ عصرٍ على مِثل هذا القول البعيد عن الأدب بُعدَ صاحبه عن حقيقة الإيمان</w:t>
      </w:r>
      <w:r w:rsidR="00CB6330">
        <w:rPr>
          <w:rtl/>
        </w:rPr>
        <w:t>،</w:t>
      </w:r>
      <w:r w:rsidRPr="00F34896">
        <w:rPr>
          <w:rtl/>
        </w:rPr>
        <w:t xml:space="preserve"> ممّن ليس لهم من الدِّين إلاّ العصبيّة الجنسيّة والتقاليد القشريّة</w:t>
      </w:r>
      <w:r w:rsidR="00CB6330">
        <w:rPr>
          <w:rtl/>
        </w:rPr>
        <w:t>،</w:t>
      </w:r>
      <w:r w:rsidRPr="00F34896">
        <w:rPr>
          <w:rtl/>
        </w:rPr>
        <w:t xml:space="preserve"> فلا إشكال في صدوره عن بعض ا</w:t>
      </w:r>
      <w:r w:rsidR="0060581D">
        <w:rPr>
          <w:rtl/>
        </w:rPr>
        <w:t>لمـُ</w:t>
      </w:r>
      <w:r w:rsidRPr="00F34896">
        <w:rPr>
          <w:rtl/>
        </w:rPr>
        <w:t xml:space="preserve">جازفين مِن اليهود في عصر النبيّ </w:t>
      </w:r>
      <w:r w:rsidR="008A0551">
        <w:rPr>
          <w:rtl/>
        </w:rPr>
        <w:t>(</w:t>
      </w:r>
      <w:r w:rsidRPr="00F34896">
        <w:rPr>
          <w:rtl/>
        </w:rPr>
        <w:t>صلّى اللّه عليه وآله</w:t>
      </w:r>
      <w:r w:rsidR="008A0551">
        <w:rPr>
          <w:rtl/>
        </w:rPr>
        <w:t>)</w:t>
      </w:r>
      <w:r w:rsidRPr="00F34896">
        <w:rPr>
          <w:rtl/>
        </w:rPr>
        <w:t xml:space="preserve"> وقد كان أكثرهم فاسقينَ فاسدينَ</w:t>
      </w:r>
      <w:r w:rsidR="00CB6330">
        <w:rPr>
          <w:rtl/>
        </w:rPr>
        <w:t>.</w:t>
      </w:r>
      <w:r w:rsidRPr="00F34896">
        <w:rPr>
          <w:rtl/>
        </w:rPr>
        <w:t xml:space="preserve"> </w:t>
      </w:r>
    </w:p>
    <w:p w:rsidR="00F018C8" w:rsidRPr="00645922" w:rsidRDefault="00F018C8" w:rsidP="00F34896">
      <w:pPr>
        <w:pStyle w:val="libNormal"/>
        <w:rPr>
          <w:rtl/>
        </w:rPr>
      </w:pPr>
      <w:r w:rsidRPr="00F34896">
        <w:rPr>
          <w:rtl/>
        </w:rPr>
        <w:t>وطالما سَمِعنا ممّن يُعدَّونَ من المسلمينَ في عصرنا مِثله في الشكوى مِن اللّه عزّ وجلّ</w:t>
      </w:r>
      <w:r w:rsidR="00CB6330">
        <w:rPr>
          <w:rtl/>
        </w:rPr>
        <w:t>،</w:t>
      </w:r>
      <w:r w:rsidRPr="00F34896">
        <w:rPr>
          <w:rtl/>
        </w:rPr>
        <w:t xml:space="preserve"> والاعتراض عليه عند الضيق وفي إبّان المصائب</w:t>
      </w:r>
      <w:r w:rsidR="00CB6330">
        <w:rPr>
          <w:rtl/>
        </w:rPr>
        <w:t>.</w:t>
      </w:r>
    </w:p>
    <w:p w:rsidR="006D1EC8" w:rsidRDefault="00F018C8" w:rsidP="00F34896">
      <w:pPr>
        <w:pStyle w:val="libNormal"/>
        <w:rPr>
          <w:rtl/>
        </w:rPr>
      </w:pPr>
      <w:r w:rsidRPr="00F34896">
        <w:rPr>
          <w:rtl/>
        </w:rPr>
        <w:t>وعبارة الآية لا تدلّ على أنّ هذا القول يقوله جميع اليهود في كلّ عصر حتّى يُجعل إنكار بعضهم له في بعض العصور وجهاً للإشكال في الآية</w:t>
      </w:r>
      <w:r w:rsidR="00CB6330">
        <w:rPr>
          <w:rtl/>
        </w:rPr>
        <w:t>،</w:t>
      </w:r>
      <w:r w:rsidRPr="00F34896">
        <w:rPr>
          <w:rtl/>
        </w:rPr>
        <w:t xml:space="preserve"> وإنّما عَزَاه إلى جنسهم</w:t>
      </w:r>
      <w:r w:rsidR="00CB6330">
        <w:rPr>
          <w:rtl/>
        </w:rPr>
        <w:t xml:space="preserve"> - </w:t>
      </w:r>
      <w:r w:rsidRPr="00F34896">
        <w:rPr>
          <w:rtl/>
        </w:rPr>
        <w:t xml:space="preserve">في حين أنّه قول بعضهم وهو </w:t>
      </w:r>
      <w:r w:rsidR="008A0551">
        <w:rPr>
          <w:rtl/>
        </w:rPr>
        <w:t>(</w:t>
      </w:r>
      <w:r w:rsidRPr="00F34896">
        <w:rPr>
          <w:rtl/>
        </w:rPr>
        <w:t>فنحاص</w:t>
      </w:r>
      <w:r w:rsidR="008A0551">
        <w:rPr>
          <w:rtl/>
        </w:rPr>
        <w:t>)</w:t>
      </w:r>
      <w:r w:rsidRPr="00F34896">
        <w:rPr>
          <w:rtl/>
        </w:rPr>
        <w:t xml:space="preserve"> رأس يهود بني قينقاع وفي روايةٍ</w:t>
      </w:r>
      <w:r w:rsidR="00CB6330">
        <w:rPr>
          <w:rtl/>
        </w:rPr>
        <w:t>:</w:t>
      </w:r>
      <w:r w:rsidRPr="00F34896">
        <w:rPr>
          <w:rtl/>
        </w:rPr>
        <w:t xml:space="preserve"> النباش بن قيس أحد رجالهم</w:t>
      </w:r>
      <w:r w:rsidR="00CB6330">
        <w:rPr>
          <w:rtl/>
        </w:rPr>
        <w:t>،</w:t>
      </w:r>
      <w:r w:rsidRPr="00F34896">
        <w:rPr>
          <w:rtl/>
        </w:rPr>
        <w:t xml:space="preserve"> وفي أُخرى</w:t>
      </w:r>
      <w:r w:rsidR="00CB6330">
        <w:rPr>
          <w:rtl/>
        </w:rPr>
        <w:t>:</w:t>
      </w:r>
      <w:r w:rsidRPr="00F34896">
        <w:rPr>
          <w:rtl/>
        </w:rPr>
        <w:t xml:space="preserve"> أنّه حُيَي بن أخطب</w:t>
      </w:r>
      <w:r w:rsidR="00CB6330">
        <w:rPr>
          <w:rtl/>
        </w:rPr>
        <w:t xml:space="preserve"> - </w:t>
      </w:r>
      <w:r w:rsidRPr="00F34896">
        <w:rPr>
          <w:rtl/>
        </w:rPr>
        <w:t>لأنّه أثرُ ما فشا فيهم من الجُرأة على اللّه وتركِ إنكار ا</w:t>
      </w:r>
      <w:r w:rsidR="0060581D">
        <w:rPr>
          <w:rtl/>
        </w:rPr>
        <w:t>لمـُ</w:t>
      </w:r>
      <w:r w:rsidRPr="00F34896">
        <w:rPr>
          <w:rtl/>
        </w:rPr>
        <w:t>نكر</w:t>
      </w:r>
      <w:r w:rsidR="00CB6330">
        <w:rPr>
          <w:rtl/>
        </w:rPr>
        <w:t>،</w:t>
      </w:r>
      <w:r w:rsidRPr="00F34896">
        <w:rPr>
          <w:rtl/>
        </w:rPr>
        <w:t xml:space="preserve"> وا</w:t>
      </w:r>
      <w:r w:rsidR="0060581D">
        <w:rPr>
          <w:rtl/>
        </w:rPr>
        <w:t>لمـُ</w:t>
      </w:r>
      <w:r w:rsidRPr="00F34896">
        <w:rPr>
          <w:rtl/>
        </w:rPr>
        <w:t>قرّ ل</w:t>
      </w:r>
      <w:r w:rsidR="0060581D">
        <w:rPr>
          <w:rtl/>
        </w:rPr>
        <w:t>لمـُ</w:t>
      </w:r>
      <w:r w:rsidRPr="00F34896">
        <w:rPr>
          <w:rtl/>
        </w:rPr>
        <w:t>نكر شريك الفاعل له</w:t>
      </w:r>
      <w:r w:rsidR="00CB6330">
        <w:rPr>
          <w:rtl/>
        </w:rPr>
        <w:t>.</w:t>
      </w:r>
    </w:p>
    <w:p w:rsidR="00F018C8" w:rsidRPr="00645922" w:rsidRDefault="00F018C8" w:rsidP="00F34896">
      <w:pPr>
        <w:pStyle w:val="libNormal"/>
        <w:rPr>
          <w:rtl/>
        </w:rPr>
      </w:pPr>
      <w:r w:rsidRPr="00F34896">
        <w:rPr>
          <w:rtl/>
        </w:rPr>
        <w:t>على أنّ الناس في كلّ زمان يَعزون إلى الأُمّة ما يَسمعونه مِن بعض أفرادها</w:t>
      </w:r>
      <w:r w:rsidR="00CB6330">
        <w:rPr>
          <w:rtl/>
        </w:rPr>
        <w:t xml:space="preserve"> - </w:t>
      </w:r>
      <w:r w:rsidRPr="00F34896">
        <w:rPr>
          <w:rtl/>
        </w:rPr>
        <w:t>ولا سيّما إذا كان من أكابر القوم</w:t>
      </w:r>
      <w:r w:rsidR="00CB6330">
        <w:rPr>
          <w:rtl/>
        </w:rPr>
        <w:t xml:space="preserve"> - </w:t>
      </w:r>
      <w:r w:rsidRPr="00F34896">
        <w:rPr>
          <w:rtl/>
        </w:rPr>
        <w:t>إذا كان مِثله لا يُنكر فيهم</w:t>
      </w:r>
      <w:r w:rsidR="00CB6330">
        <w:rPr>
          <w:rtl/>
        </w:rPr>
        <w:t>،</w:t>
      </w:r>
      <w:r w:rsidRPr="00F34896">
        <w:rPr>
          <w:rtl/>
        </w:rPr>
        <w:t xml:space="preserve"> والقرآن يُسند إلى المتأخّرين ما قَاَله وفَعَله سلفُهم مُنذ قُرون</w:t>
      </w:r>
      <w:r w:rsidR="00CB6330">
        <w:rPr>
          <w:rtl/>
        </w:rPr>
        <w:t>،</w:t>
      </w:r>
      <w:r w:rsidRPr="00F34896">
        <w:rPr>
          <w:rtl/>
        </w:rPr>
        <w:t xml:space="preserve"> بِناءً على قاعدة تكافل الأُمّة وكونها كالشخص الواحد</w:t>
      </w:r>
      <w:r w:rsidR="00CB6330">
        <w:rPr>
          <w:rtl/>
        </w:rPr>
        <w:t>،</w:t>
      </w:r>
      <w:r w:rsidRPr="00F34896">
        <w:rPr>
          <w:rtl/>
        </w:rPr>
        <w:t xml:space="preserve"> ومِثل هذا الأُسلوب مألوفٌ في كلام الناس أيضاً </w:t>
      </w:r>
      <w:r w:rsidRPr="00F34896">
        <w:rPr>
          <w:rStyle w:val="libFootnotenumChar"/>
          <w:rtl/>
        </w:rPr>
        <w:t>(1)</w:t>
      </w:r>
      <w:r w:rsidR="00CB6330">
        <w:rPr>
          <w:rtl/>
        </w:rPr>
        <w:t>.</w:t>
      </w:r>
      <w:r w:rsidRPr="00F34896">
        <w:rPr>
          <w:rtl/>
        </w:rPr>
        <w:t xml:space="preserve"> </w:t>
      </w:r>
    </w:p>
    <w:p w:rsidR="00F018C8" w:rsidRPr="00645922" w:rsidRDefault="00F018C8" w:rsidP="00F34896">
      <w:pPr>
        <w:pStyle w:val="libNormal"/>
        <w:rPr>
          <w:rtl/>
        </w:rPr>
      </w:pPr>
      <w:r w:rsidRPr="00F34896">
        <w:rPr>
          <w:rtl/>
        </w:rPr>
        <w:t xml:space="preserve">مقصوده من بعض أهل الجدل هو الإمام الرازي في تفسير الكبير </w:t>
      </w:r>
      <w:r w:rsidRPr="00F34896">
        <w:rPr>
          <w:rStyle w:val="libFootnotenumChar"/>
          <w:rtl/>
        </w:rPr>
        <w:t>(2)</w:t>
      </w:r>
      <w:r w:rsidR="00CB6330">
        <w:rPr>
          <w:rtl/>
        </w:rPr>
        <w:t>،</w:t>
      </w:r>
      <w:r w:rsidRPr="00F34896">
        <w:rPr>
          <w:rtl/>
        </w:rPr>
        <w:t xml:space="preserve"> لكن ليس يهود عصره هم الذين أنكروا صدور مثل هذا القول عن سَلفهم</w:t>
      </w:r>
      <w:r w:rsidR="00CB6330">
        <w:rPr>
          <w:rtl/>
        </w:rPr>
        <w:t>،</w:t>
      </w:r>
      <w:r w:rsidRPr="00F34896">
        <w:rPr>
          <w:rtl/>
        </w:rPr>
        <w:t xml:space="preserve"> بل حتّى في زماننا هذا اعترضت الجالية اليهوديّة القاطنة في إيران وقدّمت اعتراضها إلى المجمع الإسلامي مُستعلمةً منشأ انتساب هذا القول إليهم</w:t>
      </w:r>
      <w:r w:rsidR="00CB6330">
        <w:rPr>
          <w:rtl/>
        </w:rPr>
        <w:t>.</w:t>
      </w:r>
    </w:p>
    <w:p w:rsidR="00F018C8" w:rsidRPr="00645922" w:rsidRDefault="00F018C8" w:rsidP="00F34896">
      <w:pPr>
        <w:pStyle w:val="libNormal"/>
        <w:rPr>
          <w:rtl/>
        </w:rPr>
      </w:pPr>
      <w:r w:rsidRPr="00F34896">
        <w:rPr>
          <w:rtl/>
        </w:rPr>
        <w:t>كما أنّ ظاهر القرآن أنّ هذا هو عقيدة أسلافهم باعتبارهم أُمّة</w:t>
      </w:r>
      <w:r w:rsidR="00CB6330">
        <w:rPr>
          <w:rtl/>
        </w:rPr>
        <w:t>،</w:t>
      </w:r>
      <w:r w:rsidRPr="00F34896">
        <w:rPr>
          <w:rtl/>
        </w:rPr>
        <w:t xml:space="preserve"> لا بالنظر إلى آحادٍ عاصروا عهد الرسالة قالوها عن جهالةٍ أو مجازفةٍ عابرة</w:t>
      </w:r>
      <w:r w:rsidR="00CB6330">
        <w:rPr>
          <w:rtl/>
        </w:rPr>
        <w:t>،</w:t>
      </w:r>
      <w:r w:rsidRPr="00F34896">
        <w:rPr>
          <w:rtl/>
        </w:rPr>
        <w:t xml:space="preserve"> الأمر الذي لا يستدعي نزول قرآنٍ بشأنه</w:t>
      </w:r>
      <w:r w:rsidR="00CB6330">
        <w:rPr>
          <w:rtl/>
        </w:rPr>
        <w:t>!</w:t>
      </w:r>
    </w:p>
    <w:p w:rsidR="00F018C8" w:rsidRPr="00645922" w:rsidRDefault="008A0551" w:rsidP="008A0551">
      <w:pPr>
        <w:pStyle w:val="libLine"/>
        <w:rPr>
          <w:rtl/>
        </w:rPr>
      </w:pPr>
      <w:r>
        <w:rPr>
          <w:rtl/>
        </w:rPr>
        <w:t>____________________</w:t>
      </w:r>
    </w:p>
    <w:p w:rsidR="00F018C8" w:rsidRPr="00F34896" w:rsidRDefault="00F018C8" w:rsidP="00F34896">
      <w:pPr>
        <w:pStyle w:val="libFootnote0"/>
        <w:rPr>
          <w:rtl/>
        </w:rPr>
      </w:pPr>
      <w:r w:rsidRPr="00645922">
        <w:rPr>
          <w:rtl/>
        </w:rPr>
        <w:t>(1) تفسير المنار</w:t>
      </w:r>
      <w:r w:rsidR="00CB6330">
        <w:rPr>
          <w:rtl/>
        </w:rPr>
        <w:t>،</w:t>
      </w:r>
      <w:r w:rsidRPr="00645922">
        <w:rPr>
          <w:rtl/>
        </w:rPr>
        <w:t xml:space="preserve"> ج6</w:t>
      </w:r>
      <w:r w:rsidR="00CB6330">
        <w:rPr>
          <w:rtl/>
        </w:rPr>
        <w:t>،</w:t>
      </w:r>
      <w:r w:rsidRPr="00645922">
        <w:rPr>
          <w:rtl/>
        </w:rPr>
        <w:t xml:space="preserve"> ص453</w:t>
      </w:r>
      <w:r w:rsidR="00CB6330">
        <w:rPr>
          <w:rtl/>
        </w:rPr>
        <w:t>.</w:t>
      </w:r>
    </w:p>
    <w:p w:rsidR="00F018C8" w:rsidRPr="00F34896" w:rsidRDefault="00F018C8" w:rsidP="00F34896">
      <w:pPr>
        <w:pStyle w:val="libFootnote0"/>
        <w:rPr>
          <w:rtl/>
        </w:rPr>
      </w:pPr>
      <w:r w:rsidRPr="00645922">
        <w:rPr>
          <w:rtl/>
        </w:rPr>
        <w:t>(2) راجع</w:t>
      </w:r>
      <w:r w:rsidR="00CB6330">
        <w:rPr>
          <w:rtl/>
        </w:rPr>
        <w:t>:</w:t>
      </w:r>
      <w:r w:rsidRPr="00645922">
        <w:rPr>
          <w:rtl/>
        </w:rPr>
        <w:t xml:space="preserve"> ج12</w:t>
      </w:r>
      <w:r w:rsidR="00CB6330">
        <w:rPr>
          <w:rtl/>
        </w:rPr>
        <w:t>،</w:t>
      </w:r>
      <w:r w:rsidRPr="00645922">
        <w:rPr>
          <w:rtl/>
        </w:rPr>
        <w:t xml:space="preserve"> ص40</w:t>
      </w:r>
      <w:r w:rsidR="00CB6330">
        <w:rPr>
          <w:rtl/>
        </w:rPr>
        <w:t>.</w:t>
      </w:r>
    </w:p>
    <w:p w:rsidR="00F018C8" w:rsidRDefault="00F018C8" w:rsidP="00610BA4">
      <w:pPr>
        <w:pStyle w:val="libPoemTiniChar"/>
        <w:rPr>
          <w:rtl/>
        </w:rPr>
      </w:pPr>
      <w:r>
        <w:rPr>
          <w:rtl/>
        </w:rPr>
        <w:br w:type="page"/>
      </w:r>
    </w:p>
    <w:p w:rsidR="00F018C8" w:rsidRPr="00645922" w:rsidRDefault="00F018C8" w:rsidP="00F34896">
      <w:pPr>
        <w:pStyle w:val="libNormal"/>
        <w:rPr>
          <w:rtl/>
        </w:rPr>
      </w:pPr>
      <w:r w:rsidRPr="00F34896">
        <w:rPr>
          <w:rtl/>
        </w:rPr>
        <w:lastRenderedPageBreak/>
        <w:t>فلابدّ هناك من منشأ يمسّ عقيدتهم بالذات عقيدةً إسرائيليّةً عتيدة استدعت هذا الذمّ الشامل</w:t>
      </w:r>
      <w:r w:rsidR="00CB6330">
        <w:rPr>
          <w:rtl/>
        </w:rPr>
        <w:t>.</w:t>
      </w:r>
    </w:p>
    <w:p w:rsidR="00F018C8" w:rsidRPr="00645922" w:rsidRDefault="00F018C8" w:rsidP="00F34896">
      <w:pPr>
        <w:pStyle w:val="libNormal"/>
        <w:rPr>
          <w:rtl/>
        </w:rPr>
      </w:pPr>
      <w:r w:rsidRPr="00F34896">
        <w:rPr>
          <w:rtl/>
        </w:rPr>
        <w:t xml:space="preserve">وأكثر المفسّرين على أنّ هذا القول صَدر عنهم على سبيل الإلزام </w:t>
      </w:r>
      <w:r w:rsidR="008A0551">
        <w:rPr>
          <w:rtl/>
        </w:rPr>
        <w:t>(</w:t>
      </w:r>
      <w:r w:rsidRPr="00F34896">
        <w:rPr>
          <w:rtl/>
        </w:rPr>
        <w:t>أي على طريقة الاستلزام</w:t>
      </w:r>
      <w:r w:rsidR="008A0551">
        <w:rPr>
          <w:rtl/>
        </w:rPr>
        <w:t>)</w:t>
      </w:r>
      <w:r w:rsidRPr="00F34896">
        <w:rPr>
          <w:rtl/>
        </w:rPr>
        <w:t xml:space="preserve"> وهي طريقة جدليّة يُحاوَلُ فيها تبكيتُ الخصم بالأخذ عليه بما يستلزمه مذهبُه</w:t>
      </w:r>
      <w:r w:rsidR="00CB6330">
        <w:rPr>
          <w:rtl/>
        </w:rPr>
        <w:t>،</w:t>
      </w:r>
      <w:r w:rsidRPr="00F34896">
        <w:rPr>
          <w:rtl/>
        </w:rPr>
        <w:t xml:space="preserve"> أي لازمُ رأيه بالذات وإن لم يكن من عقيدة صاحب الحجّة</w:t>
      </w:r>
      <w:r w:rsidR="00CB6330">
        <w:rPr>
          <w:rtl/>
        </w:rPr>
        <w:t>،</w:t>
      </w:r>
      <w:r w:rsidRPr="00F34896">
        <w:rPr>
          <w:rtl/>
        </w:rPr>
        <w:t xml:space="preserve"> قالوا</w:t>
      </w:r>
      <w:r w:rsidR="00CB6330">
        <w:rPr>
          <w:rtl/>
        </w:rPr>
        <w:t>:</w:t>
      </w:r>
      <w:r w:rsidRPr="00F34896">
        <w:rPr>
          <w:rtl/>
        </w:rPr>
        <w:t xml:space="preserve"> </w:t>
      </w:r>
      <w:r w:rsidR="0060581D">
        <w:rPr>
          <w:rtl/>
        </w:rPr>
        <w:t>لمـّ</w:t>
      </w:r>
      <w:r w:rsidRPr="00F34896">
        <w:rPr>
          <w:rtl/>
        </w:rPr>
        <w:t>ا كثر الحثّ والترغيب على إقراض اللّه بالإنفاق في سبيله وبذل الصدقات</w:t>
      </w:r>
      <w:r w:rsidR="00CB6330">
        <w:rPr>
          <w:rtl/>
        </w:rPr>
        <w:t xml:space="preserve"> - </w:t>
      </w:r>
      <w:r w:rsidRPr="00F34896">
        <w:rPr>
          <w:rtl/>
        </w:rPr>
        <w:t>وجاء ذلك في كثيرٍ من الآيات</w:t>
      </w:r>
      <w:r w:rsidR="00CB6330">
        <w:rPr>
          <w:rtl/>
        </w:rPr>
        <w:t xml:space="preserve"> - </w:t>
      </w:r>
      <w:r w:rsidRPr="00F34896">
        <w:rPr>
          <w:rtl/>
        </w:rPr>
        <w:t>فعند ذلك جَعلت اليهود تستهزئ بعقيدة المسلمين في ربّهم</w:t>
      </w:r>
      <w:r w:rsidR="00CB6330">
        <w:rPr>
          <w:rtl/>
        </w:rPr>
        <w:t>؛</w:t>
      </w:r>
      <w:r w:rsidRPr="00F34896">
        <w:rPr>
          <w:rtl/>
        </w:rPr>
        <w:t xml:space="preserve"> حيث فرضوه فقيراً مُحتاجاً إلى الاستقراض</w:t>
      </w:r>
      <w:r w:rsidR="00CB6330">
        <w:rPr>
          <w:rtl/>
        </w:rPr>
        <w:t>،</w:t>
      </w:r>
      <w:r w:rsidRPr="00F34896">
        <w:rPr>
          <w:rtl/>
        </w:rPr>
        <w:t xml:space="preserve"> وقالوا تهكّماً وسُخراً</w:t>
      </w:r>
      <w:r w:rsidR="00CB6330">
        <w:rPr>
          <w:rtl/>
        </w:rPr>
        <w:t>:</w:t>
      </w:r>
      <w:r w:rsidRPr="00F34896">
        <w:rPr>
          <w:rtl/>
        </w:rPr>
        <w:t xml:space="preserve"> </w:t>
      </w:r>
      <w:r w:rsidR="008A0551">
        <w:rPr>
          <w:rStyle w:val="libAlaemChar"/>
          <w:rtl/>
        </w:rPr>
        <w:t>(</w:t>
      </w:r>
      <w:r w:rsidRPr="00F34896">
        <w:rPr>
          <w:rStyle w:val="libAieChar"/>
          <w:rFonts w:hint="cs"/>
          <w:rtl/>
        </w:rPr>
        <w:t>إِنَّ اللَّهَ فَقِيرٌ وَنَحْنُ أَغْنِيَاءُ</w:t>
      </w:r>
      <w:r w:rsidR="008A0551">
        <w:rPr>
          <w:rtl/>
        </w:rPr>
        <w:t>)</w:t>
      </w:r>
      <w:r w:rsidRPr="00F34896">
        <w:rPr>
          <w:rtl/>
        </w:rPr>
        <w:t xml:space="preserve"> </w:t>
      </w:r>
      <w:r w:rsidRPr="00F34896">
        <w:rPr>
          <w:rStyle w:val="libFootnotenumChar"/>
          <w:rtl/>
        </w:rPr>
        <w:t>(1)</w:t>
      </w:r>
      <w:r w:rsidR="00CB6330">
        <w:rPr>
          <w:rtl/>
        </w:rPr>
        <w:t>،</w:t>
      </w:r>
      <w:r w:rsidRPr="00F34896">
        <w:rPr>
          <w:rtl/>
        </w:rPr>
        <w:t xml:space="preserve"> فمَن كان فقيراً كان عاجزاً مكتوف اليدَين </w:t>
      </w:r>
      <w:r w:rsidRPr="00F34896">
        <w:rPr>
          <w:rStyle w:val="libFootnotenumChar"/>
          <w:rtl/>
        </w:rPr>
        <w:t>(2)</w:t>
      </w:r>
      <w:r w:rsidR="00CB6330">
        <w:rPr>
          <w:rtl/>
        </w:rPr>
        <w:t>.</w:t>
      </w:r>
      <w:r w:rsidRPr="00F34896">
        <w:rPr>
          <w:rtl/>
        </w:rPr>
        <w:t xml:space="preserve"> </w:t>
      </w:r>
    </w:p>
    <w:p w:rsidR="00F018C8" w:rsidRPr="00645922" w:rsidRDefault="00F018C8" w:rsidP="00F34896">
      <w:pPr>
        <w:pStyle w:val="libNormal"/>
        <w:rPr>
          <w:rtl/>
        </w:rPr>
      </w:pPr>
      <w:r w:rsidRPr="00F34896">
        <w:rPr>
          <w:rtl/>
        </w:rPr>
        <w:t xml:space="preserve">ويرى العلاّمة الطباطبائي أنّ هذا الوجه أقرب إلى النظر </w:t>
      </w:r>
      <w:r w:rsidRPr="00F34896">
        <w:rPr>
          <w:rStyle w:val="libFootnotenumChar"/>
          <w:rtl/>
        </w:rPr>
        <w:t>(3)</w:t>
      </w:r>
      <w:r w:rsidR="00CB6330">
        <w:rPr>
          <w:rtl/>
        </w:rPr>
        <w:t>.</w:t>
      </w:r>
      <w:r w:rsidRPr="00F34896">
        <w:rPr>
          <w:rtl/>
        </w:rPr>
        <w:t xml:space="preserve"> </w:t>
      </w:r>
    </w:p>
    <w:p w:rsidR="00F018C8" w:rsidRPr="00645922" w:rsidRDefault="00F018C8" w:rsidP="00F34896">
      <w:pPr>
        <w:pStyle w:val="libNormal"/>
        <w:rPr>
          <w:rtl/>
        </w:rPr>
      </w:pPr>
      <w:r w:rsidRPr="00F34896">
        <w:rPr>
          <w:rtl/>
        </w:rPr>
        <w:t xml:space="preserve">لكن في التفسير الوارد عن أئمّة أهل البيت </w:t>
      </w:r>
      <w:r w:rsidR="008A0551">
        <w:rPr>
          <w:rtl/>
        </w:rPr>
        <w:t>(</w:t>
      </w:r>
      <w:r w:rsidRPr="00F34896">
        <w:rPr>
          <w:rtl/>
        </w:rPr>
        <w:t>عليهم السلام</w:t>
      </w:r>
      <w:r w:rsidR="008A0551">
        <w:rPr>
          <w:rtl/>
        </w:rPr>
        <w:t>)</w:t>
      </w:r>
      <w:r w:rsidR="00CB6330">
        <w:rPr>
          <w:rtl/>
        </w:rPr>
        <w:t>:</w:t>
      </w:r>
      <w:r w:rsidRPr="00F34896">
        <w:rPr>
          <w:rtl/>
        </w:rPr>
        <w:t xml:space="preserve"> أنّ قولتهم هذه تعني عقيدتهم بأنّ اللّه قد فَرغ من الأمر فلا يُحدث شيئاً بعد الّذي قدّره اللّه في الأَزل</w:t>
      </w:r>
      <w:r w:rsidR="00CB6330">
        <w:rPr>
          <w:rtl/>
        </w:rPr>
        <w:t>،</w:t>
      </w:r>
      <w:r w:rsidRPr="00F34896">
        <w:rPr>
          <w:rtl/>
        </w:rPr>
        <w:t xml:space="preserve"> </w:t>
      </w:r>
      <w:r w:rsidR="008A0551">
        <w:rPr>
          <w:rtl/>
        </w:rPr>
        <w:t>(</w:t>
      </w:r>
      <w:r w:rsidRPr="00F34896">
        <w:rPr>
          <w:rtl/>
        </w:rPr>
        <w:t>جفّ القلم بما هو كائن إلى يوم القيامة</w:t>
      </w:r>
      <w:r w:rsidR="008A0551">
        <w:rPr>
          <w:rtl/>
        </w:rPr>
        <w:t>)</w:t>
      </w:r>
      <w:r w:rsidRPr="00F34896">
        <w:rPr>
          <w:rtl/>
        </w:rPr>
        <w:t xml:space="preserve"> </w:t>
      </w:r>
      <w:r w:rsidRPr="00F34896">
        <w:rPr>
          <w:rStyle w:val="libFootnotenumChar"/>
          <w:rtl/>
        </w:rPr>
        <w:t>(4)</w:t>
      </w:r>
      <w:r w:rsidRPr="00F34896">
        <w:rPr>
          <w:rtl/>
        </w:rPr>
        <w:t xml:space="preserve"> فلا تغيير بعد ذلك التقدير</w:t>
      </w:r>
      <w:r w:rsidR="00CB6330">
        <w:rPr>
          <w:rtl/>
        </w:rPr>
        <w:t>،</w:t>
      </w:r>
      <w:r w:rsidRPr="00F34896">
        <w:rPr>
          <w:rtl/>
        </w:rPr>
        <w:t xml:space="preserve"> تلك كانت عقيدة اليهود السائدة</w:t>
      </w:r>
      <w:r w:rsidR="00CB6330">
        <w:rPr>
          <w:rtl/>
        </w:rPr>
        <w:t>،</w:t>
      </w:r>
      <w:r w:rsidRPr="00F34896">
        <w:rPr>
          <w:rtl/>
        </w:rPr>
        <w:t xml:space="preserve"> وتسرّبت ضمن الإسرائيليّات إلى أحاديث العامّة</w:t>
      </w:r>
      <w:r w:rsidR="00CB6330">
        <w:rPr>
          <w:rtl/>
        </w:rPr>
        <w:t>،</w:t>
      </w:r>
      <w:r w:rsidRPr="00F34896">
        <w:rPr>
          <w:rtl/>
        </w:rPr>
        <w:t xml:space="preserve"> فردّ اللّه عليهم بأنّ يديه مبسوطتان يتصرّف حيث يريد</w:t>
      </w:r>
      <w:r w:rsidR="00CB6330">
        <w:rPr>
          <w:rtl/>
        </w:rPr>
        <w:t>،</w:t>
      </w:r>
      <w:r w:rsidRPr="00F34896">
        <w:rPr>
          <w:rtl/>
        </w:rPr>
        <w:t xml:space="preserve"> </w:t>
      </w:r>
      <w:r w:rsidR="008A0551">
        <w:rPr>
          <w:rStyle w:val="libAlaemChar"/>
          <w:rtl/>
        </w:rPr>
        <w:t>(</w:t>
      </w:r>
      <w:r w:rsidRPr="00F34896">
        <w:rPr>
          <w:rStyle w:val="libAieChar"/>
          <w:rFonts w:hint="cs"/>
          <w:rtl/>
        </w:rPr>
        <w:t>يَمْحُوا اللَّهُ مَا يَشَاءُ وَيُثْبِتُ وَعِنْدَهُ أُمُّ الْكِتَابِ</w:t>
      </w:r>
      <w:r w:rsidR="008A0551" w:rsidRPr="008A0551">
        <w:rPr>
          <w:rStyle w:val="libAlaemChar"/>
          <w:rFonts w:hint="cs"/>
          <w:rtl/>
        </w:rPr>
        <w:t>)</w:t>
      </w:r>
      <w:r w:rsidRPr="00F34896">
        <w:rPr>
          <w:rtl/>
        </w:rPr>
        <w:t xml:space="preserve"> </w:t>
      </w:r>
      <w:r w:rsidRPr="00F34896">
        <w:rPr>
          <w:rStyle w:val="libFootnotenumChar"/>
          <w:rtl/>
        </w:rPr>
        <w:t>(5)</w:t>
      </w:r>
      <w:r w:rsidR="00CB6330">
        <w:rPr>
          <w:rtl/>
        </w:rPr>
        <w:t>،</w:t>
      </w:r>
      <w:r w:rsidRPr="00F34896">
        <w:rPr>
          <w:rtl/>
        </w:rPr>
        <w:t xml:space="preserve"> </w:t>
      </w:r>
      <w:r w:rsidR="008A0551">
        <w:rPr>
          <w:rStyle w:val="libAlaemChar"/>
          <w:rFonts w:hint="cs"/>
          <w:rtl/>
        </w:rPr>
        <w:t>(</w:t>
      </w:r>
      <w:r w:rsidRPr="00F34896">
        <w:rPr>
          <w:rStyle w:val="libAieChar"/>
          <w:rFonts w:hint="cs"/>
          <w:rtl/>
        </w:rPr>
        <w:t>كُلَّ يَوْمٍ هُوَ فِي شَأْنٍ</w:t>
      </w:r>
      <w:r w:rsidR="008A0551" w:rsidRPr="008A0551">
        <w:rPr>
          <w:rStyle w:val="libAlaemChar"/>
          <w:rFonts w:hint="cs"/>
          <w:rtl/>
        </w:rPr>
        <w:t>)</w:t>
      </w:r>
      <w:r w:rsidRPr="00F34896">
        <w:rPr>
          <w:rtl/>
        </w:rPr>
        <w:t xml:space="preserve"> </w:t>
      </w:r>
      <w:r w:rsidRPr="00F34896">
        <w:rPr>
          <w:rStyle w:val="libFootnotenumChar"/>
          <w:rtl/>
        </w:rPr>
        <w:t>(6)</w:t>
      </w:r>
      <w:r w:rsidR="00CB6330">
        <w:rPr>
          <w:rtl/>
        </w:rPr>
        <w:t>،</w:t>
      </w:r>
      <w:r w:rsidRPr="00F34896">
        <w:rPr>
          <w:rtl/>
        </w:rPr>
        <w:t xml:space="preserve"> </w:t>
      </w:r>
      <w:r w:rsidR="008A0551">
        <w:rPr>
          <w:rStyle w:val="libAlaemChar"/>
          <w:rFonts w:hint="cs"/>
          <w:rtl/>
        </w:rPr>
        <w:t>(</w:t>
      </w:r>
      <w:r w:rsidRPr="00F34896">
        <w:rPr>
          <w:rStyle w:val="libAieChar"/>
          <w:rFonts w:hint="cs"/>
          <w:rtl/>
        </w:rPr>
        <w:t>فَعَّالٌ لِمَا يُرِيدُ</w:t>
      </w:r>
      <w:r w:rsidR="008A0551" w:rsidRPr="008A0551">
        <w:rPr>
          <w:rStyle w:val="libAlaemChar"/>
          <w:rFonts w:hint="cs"/>
          <w:rtl/>
        </w:rPr>
        <w:t>)</w:t>
      </w:r>
      <w:r w:rsidRPr="00F34896">
        <w:rPr>
          <w:rtl/>
        </w:rPr>
        <w:t xml:space="preserve"> </w:t>
      </w:r>
      <w:r w:rsidRPr="00F34896">
        <w:rPr>
          <w:rStyle w:val="libFootnotenumChar"/>
          <w:rtl/>
        </w:rPr>
        <w:t>(7)</w:t>
      </w:r>
      <w:r w:rsidR="00CB6330">
        <w:rPr>
          <w:rtl/>
        </w:rPr>
        <w:t>،</w:t>
      </w:r>
      <w:r w:rsidRPr="00F34896">
        <w:rPr>
          <w:rtl/>
        </w:rPr>
        <w:t xml:space="preserve"> </w:t>
      </w:r>
      <w:r w:rsidR="008A0551">
        <w:rPr>
          <w:rStyle w:val="libAlaemChar"/>
          <w:rtl/>
        </w:rPr>
        <w:t>(</w:t>
      </w:r>
      <w:r w:rsidRPr="00F34896">
        <w:rPr>
          <w:rStyle w:val="libAieChar"/>
          <w:rFonts w:hint="cs"/>
          <w:rtl/>
        </w:rPr>
        <w:t>يَزِيدُ فِي الْخَلْقِ مَا يَشَاءُ إِنَّ اللَّهَ عَلَى كُلِّ شَيْءٍ قَدِيرٌ</w:t>
      </w:r>
      <w:r w:rsidR="008A0551">
        <w:rPr>
          <w:rtl/>
        </w:rPr>
        <w:t>)</w:t>
      </w:r>
      <w:r w:rsidRPr="00F34896">
        <w:rPr>
          <w:rtl/>
        </w:rPr>
        <w:t xml:space="preserve"> </w:t>
      </w:r>
      <w:r w:rsidRPr="00F34896">
        <w:rPr>
          <w:rStyle w:val="libFootnotenumChar"/>
          <w:rtl/>
        </w:rPr>
        <w:t>(8)</w:t>
      </w:r>
      <w:r w:rsidR="00CB6330">
        <w:rPr>
          <w:rtl/>
        </w:rPr>
        <w:t>.</w:t>
      </w:r>
      <w:r w:rsidRPr="00F34896">
        <w:rPr>
          <w:rtl/>
        </w:rPr>
        <w:t xml:space="preserve"> </w:t>
      </w:r>
    </w:p>
    <w:p w:rsidR="00F018C8" w:rsidRPr="00645922" w:rsidRDefault="00F018C8" w:rsidP="00F34896">
      <w:pPr>
        <w:pStyle w:val="libNormal"/>
        <w:rPr>
          <w:rtl/>
        </w:rPr>
      </w:pPr>
      <w:r w:rsidRPr="00F34896">
        <w:rPr>
          <w:rtl/>
        </w:rPr>
        <w:t xml:space="preserve">روى الشيخ بإسناده إلى هشام بن سالم عن الإمام جعفر بن مُحمّد الصادق </w:t>
      </w:r>
      <w:r w:rsidR="008A0551">
        <w:rPr>
          <w:rtl/>
        </w:rPr>
        <w:t>(</w:t>
      </w:r>
      <w:r w:rsidRPr="00F34896">
        <w:rPr>
          <w:rtl/>
        </w:rPr>
        <w:t>عليه السلام</w:t>
      </w:r>
      <w:r w:rsidR="008A0551">
        <w:rPr>
          <w:rtl/>
        </w:rPr>
        <w:t>)</w:t>
      </w:r>
      <w:r w:rsidRPr="00F34896">
        <w:rPr>
          <w:rtl/>
        </w:rPr>
        <w:t xml:space="preserve"> في قوله تعالى</w:t>
      </w:r>
      <w:r w:rsidR="00CB6330">
        <w:rPr>
          <w:rtl/>
        </w:rPr>
        <w:t>:</w:t>
      </w:r>
      <w:r w:rsidRPr="00F34896">
        <w:rPr>
          <w:rtl/>
        </w:rPr>
        <w:t xml:space="preserve"> </w:t>
      </w:r>
      <w:r w:rsidR="008A0551">
        <w:rPr>
          <w:rStyle w:val="libAlaemChar"/>
          <w:rtl/>
        </w:rPr>
        <w:t>(</w:t>
      </w:r>
      <w:r w:rsidRPr="00F34896">
        <w:rPr>
          <w:rStyle w:val="libAieChar"/>
          <w:rFonts w:hint="cs"/>
          <w:rtl/>
        </w:rPr>
        <w:t>وَقَالَتِ الْيَهُودُ يَدُ اللَّهِ مَغْلُولَةٌ</w:t>
      </w:r>
      <w:r w:rsidR="008A0551">
        <w:rPr>
          <w:rtl/>
        </w:rPr>
        <w:t>)</w:t>
      </w:r>
      <w:r w:rsidRPr="00F34896">
        <w:rPr>
          <w:rtl/>
        </w:rPr>
        <w:t xml:space="preserve"> </w:t>
      </w:r>
      <w:r w:rsidRPr="00F34896">
        <w:rPr>
          <w:rStyle w:val="libFootnotenumChar"/>
          <w:rtl/>
        </w:rPr>
        <w:t>(9)</w:t>
      </w:r>
      <w:r w:rsidRPr="00F34896">
        <w:rPr>
          <w:rtl/>
        </w:rPr>
        <w:t xml:space="preserve"> قال</w:t>
      </w:r>
      <w:r w:rsidR="00CB6330">
        <w:rPr>
          <w:rtl/>
        </w:rPr>
        <w:t>:</w:t>
      </w:r>
      <w:r w:rsidRPr="00F34896">
        <w:rPr>
          <w:rtl/>
        </w:rPr>
        <w:t xml:space="preserve"> كانوا يقولون</w:t>
      </w:r>
      <w:r w:rsidR="00CB6330">
        <w:rPr>
          <w:rtl/>
        </w:rPr>
        <w:t>:</w:t>
      </w:r>
      <w:r w:rsidRPr="00F34896">
        <w:rPr>
          <w:rtl/>
        </w:rPr>
        <w:t xml:space="preserve"> قد فَرغ من الأمر </w:t>
      </w:r>
      <w:r w:rsidRPr="00F34896">
        <w:rPr>
          <w:rStyle w:val="libFootnotenumChar"/>
          <w:rtl/>
        </w:rPr>
        <w:t>(10)</w:t>
      </w:r>
      <w:r w:rsidR="00CB6330">
        <w:rPr>
          <w:rtl/>
        </w:rPr>
        <w:t>.</w:t>
      </w:r>
      <w:r w:rsidRPr="00F34896">
        <w:rPr>
          <w:rtl/>
        </w:rPr>
        <w:t xml:space="preserve"> </w:t>
      </w:r>
    </w:p>
    <w:p w:rsidR="00F018C8" w:rsidRPr="00645922" w:rsidRDefault="00F018C8" w:rsidP="00F34896">
      <w:pPr>
        <w:pStyle w:val="libNormal"/>
        <w:rPr>
          <w:rtl/>
        </w:rPr>
      </w:pPr>
      <w:r w:rsidRPr="00F34896">
        <w:rPr>
          <w:rtl/>
        </w:rPr>
        <w:t xml:space="preserve">وقال الإمام عليّ بن موسى الرضا </w:t>
      </w:r>
      <w:r w:rsidR="008A0551">
        <w:rPr>
          <w:rtl/>
        </w:rPr>
        <w:t>(</w:t>
      </w:r>
      <w:r w:rsidRPr="00F34896">
        <w:rPr>
          <w:rtl/>
        </w:rPr>
        <w:t>عليه السلام</w:t>
      </w:r>
      <w:r w:rsidR="008A0551">
        <w:rPr>
          <w:rtl/>
        </w:rPr>
        <w:t>)</w:t>
      </w:r>
      <w:r w:rsidRPr="00F34896">
        <w:rPr>
          <w:rtl/>
        </w:rPr>
        <w:t xml:space="preserve"> لسليمان بن حفص المروزي</w:t>
      </w:r>
      <w:r w:rsidR="00CB6330">
        <w:rPr>
          <w:rtl/>
        </w:rPr>
        <w:t>،</w:t>
      </w:r>
      <w:r w:rsidRPr="00F34896">
        <w:rPr>
          <w:rtl/>
        </w:rPr>
        <w:t xml:space="preserve"> مُتكلّم خراسان</w:t>
      </w:r>
      <w:r w:rsidR="00CB6330">
        <w:rPr>
          <w:rtl/>
        </w:rPr>
        <w:t xml:space="preserve"> - </w:t>
      </w:r>
      <w:r w:rsidRPr="00F34896">
        <w:rPr>
          <w:rtl/>
        </w:rPr>
        <w:t xml:space="preserve">وقد استعظم مسألة البداء في التكوين </w:t>
      </w:r>
      <w:r w:rsidR="008A0551">
        <w:rPr>
          <w:rtl/>
        </w:rPr>
        <w:t>-:</w:t>
      </w:r>
      <w:r w:rsidRPr="00F34896">
        <w:rPr>
          <w:rtl/>
        </w:rPr>
        <w:t xml:space="preserve"> </w:t>
      </w:r>
      <w:r w:rsidR="008A0551">
        <w:rPr>
          <w:rtl/>
        </w:rPr>
        <w:t>(</w:t>
      </w:r>
      <w:r w:rsidRPr="00F34896">
        <w:rPr>
          <w:rtl/>
        </w:rPr>
        <w:t xml:space="preserve">أَحسبُك ضاهيتَ اليهودَ في هذا </w:t>
      </w:r>
    </w:p>
    <w:p w:rsidR="00F018C8" w:rsidRPr="00645922" w:rsidRDefault="008A0551" w:rsidP="008A0551">
      <w:pPr>
        <w:pStyle w:val="libLine"/>
        <w:rPr>
          <w:rtl/>
        </w:rPr>
      </w:pPr>
      <w:r>
        <w:rPr>
          <w:rtl/>
        </w:rPr>
        <w:t>____________________</w:t>
      </w:r>
    </w:p>
    <w:p w:rsidR="00F018C8" w:rsidRPr="00F34896" w:rsidRDefault="00F018C8" w:rsidP="00F34896">
      <w:pPr>
        <w:pStyle w:val="libFootnote0"/>
        <w:rPr>
          <w:rtl/>
        </w:rPr>
      </w:pPr>
      <w:r w:rsidRPr="00645922">
        <w:rPr>
          <w:rtl/>
        </w:rPr>
        <w:t>(1) آل عمران 3</w:t>
      </w:r>
      <w:r w:rsidR="00CB6330">
        <w:rPr>
          <w:rtl/>
        </w:rPr>
        <w:t>:</w:t>
      </w:r>
      <w:r w:rsidRPr="00645922">
        <w:rPr>
          <w:rtl/>
        </w:rPr>
        <w:t xml:space="preserve"> 181</w:t>
      </w:r>
      <w:r w:rsidR="00CB6330">
        <w:rPr>
          <w:rtl/>
        </w:rPr>
        <w:t>.</w:t>
      </w:r>
    </w:p>
    <w:p w:rsidR="00F018C8" w:rsidRPr="00F34896" w:rsidRDefault="00F018C8" w:rsidP="00F34896">
      <w:pPr>
        <w:pStyle w:val="libFootnote0"/>
        <w:rPr>
          <w:rtl/>
        </w:rPr>
      </w:pPr>
      <w:r w:rsidRPr="00645922">
        <w:rPr>
          <w:rtl/>
        </w:rPr>
        <w:t>(2) مجمع البيان</w:t>
      </w:r>
      <w:r w:rsidR="00CB6330">
        <w:rPr>
          <w:rtl/>
        </w:rPr>
        <w:t>،</w:t>
      </w:r>
      <w:r w:rsidRPr="00645922">
        <w:rPr>
          <w:rtl/>
        </w:rPr>
        <w:t xml:space="preserve"> ج2</w:t>
      </w:r>
      <w:r w:rsidR="00CB6330">
        <w:rPr>
          <w:rtl/>
        </w:rPr>
        <w:t>،</w:t>
      </w:r>
      <w:r w:rsidRPr="00645922">
        <w:rPr>
          <w:rtl/>
        </w:rPr>
        <w:t xml:space="preserve"> ص547</w:t>
      </w:r>
      <w:r w:rsidR="00CB6330">
        <w:rPr>
          <w:rtl/>
        </w:rPr>
        <w:t>.</w:t>
      </w:r>
    </w:p>
    <w:p w:rsidR="00F018C8" w:rsidRPr="00F34896" w:rsidRDefault="00F018C8" w:rsidP="00F34896">
      <w:pPr>
        <w:pStyle w:val="libFootnote0"/>
        <w:rPr>
          <w:rtl/>
        </w:rPr>
      </w:pPr>
      <w:r w:rsidRPr="00645922">
        <w:rPr>
          <w:rtl/>
        </w:rPr>
        <w:t>(3) تفسير الميزان</w:t>
      </w:r>
      <w:r w:rsidR="00CB6330">
        <w:rPr>
          <w:rtl/>
        </w:rPr>
        <w:t>،</w:t>
      </w:r>
      <w:r w:rsidRPr="00645922">
        <w:rPr>
          <w:rtl/>
        </w:rPr>
        <w:t xml:space="preserve"> ج6</w:t>
      </w:r>
      <w:r w:rsidR="00CB6330">
        <w:rPr>
          <w:rtl/>
        </w:rPr>
        <w:t>،</w:t>
      </w:r>
      <w:r w:rsidRPr="00645922">
        <w:rPr>
          <w:rtl/>
        </w:rPr>
        <w:t xml:space="preserve"> ص32</w:t>
      </w:r>
      <w:r w:rsidR="00CB6330">
        <w:rPr>
          <w:rtl/>
        </w:rPr>
        <w:t>.</w:t>
      </w:r>
    </w:p>
    <w:p w:rsidR="00F018C8" w:rsidRPr="00F34896" w:rsidRDefault="00F018C8" w:rsidP="00F34896">
      <w:pPr>
        <w:pStyle w:val="libFootnote0"/>
        <w:rPr>
          <w:rtl/>
        </w:rPr>
      </w:pPr>
      <w:r w:rsidRPr="00645922">
        <w:rPr>
          <w:rtl/>
        </w:rPr>
        <w:t>(4) راجع</w:t>
      </w:r>
      <w:r w:rsidR="00CB6330">
        <w:rPr>
          <w:rtl/>
        </w:rPr>
        <w:t>:</w:t>
      </w:r>
      <w:r w:rsidRPr="00645922">
        <w:rPr>
          <w:rtl/>
        </w:rPr>
        <w:t xml:space="preserve"> صحيح البخاري</w:t>
      </w:r>
      <w:r w:rsidR="00CB6330">
        <w:rPr>
          <w:rtl/>
        </w:rPr>
        <w:t>،</w:t>
      </w:r>
      <w:r w:rsidRPr="00645922">
        <w:rPr>
          <w:rtl/>
        </w:rPr>
        <w:t xml:space="preserve"> باب القدر</w:t>
      </w:r>
      <w:r w:rsidR="00CB6330">
        <w:rPr>
          <w:rtl/>
        </w:rPr>
        <w:t>،</w:t>
      </w:r>
      <w:r w:rsidRPr="00645922">
        <w:rPr>
          <w:rtl/>
        </w:rPr>
        <w:t xml:space="preserve"> ج8</w:t>
      </w:r>
      <w:r w:rsidR="00CB6330">
        <w:rPr>
          <w:rtl/>
        </w:rPr>
        <w:t>،</w:t>
      </w:r>
      <w:r w:rsidRPr="00645922">
        <w:rPr>
          <w:rtl/>
        </w:rPr>
        <w:t xml:space="preserve"> ص152</w:t>
      </w:r>
      <w:r w:rsidR="00CB6330">
        <w:rPr>
          <w:rtl/>
        </w:rPr>
        <w:t>.</w:t>
      </w:r>
    </w:p>
    <w:p w:rsidR="00F018C8" w:rsidRPr="00F34896" w:rsidRDefault="00F018C8" w:rsidP="00F34896">
      <w:pPr>
        <w:pStyle w:val="libFootnote0"/>
        <w:rPr>
          <w:rtl/>
        </w:rPr>
      </w:pPr>
      <w:r w:rsidRPr="00645922">
        <w:rPr>
          <w:rtl/>
        </w:rPr>
        <w:t>(5) الرعد 13</w:t>
      </w:r>
      <w:r w:rsidR="00CB6330">
        <w:rPr>
          <w:rtl/>
        </w:rPr>
        <w:t>:</w:t>
      </w:r>
      <w:r w:rsidRPr="00645922">
        <w:rPr>
          <w:rtl/>
        </w:rPr>
        <w:t xml:space="preserve"> 39</w:t>
      </w:r>
      <w:r w:rsidR="00CB6330">
        <w:rPr>
          <w:rtl/>
        </w:rPr>
        <w:t>.</w:t>
      </w:r>
      <w:r w:rsidRPr="00645922">
        <w:rPr>
          <w:rtl/>
        </w:rPr>
        <w:t xml:space="preserve"> </w:t>
      </w:r>
    </w:p>
    <w:p w:rsidR="00F018C8" w:rsidRPr="00F34896" w:rsidRDefault="00F018C8" w:rsidP="00F34896">
      <w:pPr>
        <w:pStyle w:val="libFootnote0"/>
        <w:rPr>
          <w:rtl/>
        </w:rPr>
      </w:pPr>
      <w:r w:rsidRPr="00645922">
        <w:rPr>
          <w:rtl/>
        </w:rPr>
        <w:t>(6) الرحمان 55</w:t>
      </w:r>
      <w:r w:rsidR="00CB6330">
        <w:rPr>
          <w:rtl/>
        </w:rPr>
        <w:t>:</w:t>
      </w:r>
      <w:r w:rsidRPr="00645922">
        <w:rPr>
          <w:rtl/>
        </w:rPr>
        <w:t xml:space="preserve"> 29</w:t>
      </w:r>
      <w:r w:rsidR="00CB6330">
        <w:rPr>
          <w:rtl/>
        </w:rPr>
        <w:t>.</w:t>
      </w:r>
    </w:p>
    <w:p w:rsidR="00F018C8" w:rsidRPr="00F34896" w:rsidRDefault="00F018C8" w:rsidP="00F34896">
      <w:pPr>
        <w:pStyle w:val="libFootnote0"/>
        <w:rPr>
          <w:rtl/>
        </w:rPr>
      </w:pPr>
      <w:r w:rsidRPr="00645922">
        <w:rPr>
          <w:rtl/>
        </w:rPr>
        <w:t>(7) هود 11</w:t>
      </w:r>
      <w:r w:rsidR="00CB6330">
        <w:rPr>
          <w:rtl/>
        </w:rPr>
        <w:t>:</w:t>
      </w:r>
      <w:r w:rsidRPr="00645922">
        <w:rPr>
          <w:rtl/>
        </w:rPr>
        <w:t xml:space="preserve"> 107</w:t>
      </w:r>
      <w:r w:rsidR="00CB6330">
        <w:rPr>
          <w:rtl/>
        </w:rPr>
        <w:t>،</w:t>
      </w:r>
      <w:r w:rsidRPr="00645922">
        <w:rPr>
          <w:rtl/>
        </w:rPr>
        <w:t xml:space="preserve"> البروج 85</w:t>
      </w:r>
      <w:r w:rsidR="00CB6330">
        <w:rPr>
          <w:rtl/>
        </w:rPr>
        <w:t>:</w:t>
      </w:r>
      <w:r w:rsidRPr="00645922">
        <w:rPr>
          <w:rtl/>
        </w:rPr>
        <w:t xml:space="preserve"> 16</w:t>
      </w:r>
      <w:r w:rsidR="00CB6330">
        <w:rPr>
          <w:rtl/>
        </w:rPr>
        <w:t>.</w:t>
      </w:r>
    </w:p>
    <w:p w:rsidR="00F018C8" w:rsidRPr="00F34896" w:rsidRDefault="00F018C8" w:rsidP="00F34896">
      <w:pPr>
        <w:pStyle w:val="libFootnote0"/>
        <w:rPr>
          <w:rtl/>
        </w:rPr>
      </w:pPr>
      <w:r w:rsidRPr="00645922">
        <w:rPr>
          <w:rtl/>
        </w:rPr>
        <w:t>(8) فاطر 35</w:t>
      </w:r>
      <w:r w:rsidR="00CB6330">
        <w:rPr>
          <w:rtl/>
        </w:rPr>
        <w:t>:</w:t>
      </w:r>
      <w:r w:rsidRPr="00645922">
        <w:rPr>
          <w:rtl/>
        </w:rPr>
        <w:t xml:space="preserve"> 1</w:t>
      </w:r>
      <w:r w:rsidR="00CB6330">
        <w:rPr>
          <w:rtl/>
        </w:rPr>
        <w:t>.</w:t>
      </w:r>
    </w:p>
    <w:p w:rsidR="00F018C8" w:rsidRPr="00F34896" w:rsidRDefault="00F018C8" w:rsidP="00F34896">
      <w:pPr>
        <w:pStyle w:val="libFootnote0"/>
        <w:rPr>
          <w:rtl/>
        </w:rPr>
      </w:pPr>
      <w:r w:rsidRPr="00645922">
        <w:rPr>
          <w:rtl/>
        </w:rPr>
        <w:t>(9) المائدة 5</w:t>
      </w:r>
      <w:r w:rsidR="00CB6330">
        <w:rPr>
          <w:rtl/>
        </w:rPr>
        <w:t>:</w:t>
      </w:r>
      <w:r w:rsidRPr="00645922">
        <w:rPr>
          <w:rtl/>
        </w:rPr>
        <w:t xml:space="preserve"> 64</w:t>
      </w:r>
      <w:r w:rsidR="00CB6330">
        <w:rPr>
          <w:rtl/>
        </w:rPr>
        <w:t>.</w:t>
      </w:r>
    </w:p>
    <w:p w:rsidR="00F018C8" w:rsidRPr="00F34896" w:rsidRDefault="00F018C8" w:rsidP="00F34896">
      <w:pPr>
        <w:pStyle w:val="libFootnote0"/>
        <w:rPr>
          <w:rtl/>
        </w:rPr>
      </w:pPr>
      <w:r w:rsidRPr="00645922">
        <w:rPr>
          <w:rtl/>
        </w:rPr>
        <w:t>(10) بحار الأنوار</w:t>
      </w:r>
      <w:r w:rsidR="00CB6330">
        <w:rPr>
          <w:rtl/>
        </w:rPr>
        <w:t>،</w:t>
      </w:r>
      <w:r w:rsidRPr="00645922">
        <w:rPr>
          <w:rtl/>
        </w:rPr>
        <w:t xml:space="preserve"> ج4</w:t>
      </w:r>
      <w:r w:rsidR="00CB6330">
        <w:rPr>
          <w:rtl/>
        </w:rPr>
        <w:t>،</w:t>
      </w:r>
      <w:r w:rsidRPr="00645922">
        <w:rPr>
          <w:rtl/>
        </w:rPr>
        <w:t xml:space="preserve"> ص113</w:t>
      </w:r>
      <w:r w:rsidR="00CB6330">
        <w:rPr>
          <w:rtl/>
        </w:rPr>
        <w:t>،</w:t>
      </w:r>
      <w:r w:rsidRPr="00645922">
        <w:rPr>
          <w:rtl/>
        </w:rPr>
        <w:t xml:space="preserve"> رقم 35</w:t>
      </w:r>
      <w:r w:rsidR="00CB6330">
        <w:rPr>
          <w:rtl/>
        </w:rPr>
        <w:t>.</w:t>
      </w:r>
    </w:p>
    <w:p w:rsidR="00F018C8" w:rsidRDefault="00F018C8" w:rsidP="00610BA4">
      <w:pPr>
        <w:pStyle w:val="libPoemTiniChar"/>
        <w:rPr>
          <w:rtl/>
        </w:rPr>
      </w:pPr>
      <w:r>
        <w:rPr>
          <w:rtl/>
        </w:rPr>
        <w:br w:type="page"/>
      </w:r>
    </w:p>
    <w:p w:rsidR="00F018C8" w:rsidRPr="00645922" w:rsidRDefault="00F018C8" w:rsidP="00F34896">
      <w:pPr>
        <w:pStyle w:val="libNormal"/>
        <w:rPr>
          <w:rtl/>
        </w:rPr>
      </w:pPr>
      <w:r w:rsidRPr="00640FEB">
        <w:rPr>
          <w:rtl/>
        </w:rPr>
        <w:lastRenderedPageBreak/>
        <w:t>الباب</w:t>
      </w:r>
      <w:r w:rsidR="00CB6330">
        <w:rPr>
          <w:rtl/>
        </w:rPr>
        <w:t>!</w:t>
      </w:r>
      <w:r w:rsidRPr="00F34896">
        <w:rPr>
          <w:rtl/>
        </w:rPr>
        <w:t xml:space="preserve"> قال</w:t>
      </w:r>
      <w:r w:rsidR="00CB6330">
        <w:rPr>
          <w:rtl/>
        </w:rPr>
        <w:t>:</w:t>
      </w:r>
      <w:r w:rsidRPr="00F34896">
        <w:rPr>
          <w:rtl/>
        </w:rPr>
        <w:t xml:space="preserve"> أعوذ باللّه من ذلك</w:t>
      </w:r>
      <w:r w:rsidR="00CB6330">
        <w:rPr>
          <w:rtl/>
        </w:rPr>
        <w:t>،</w:t>
      </w:r>
      <w:r w:rsidRPr="00F34896">
        <w:rPr>
          <w:rtl/>
        </w:rPr>
        <w:t xml:space="preserve"> وما قالت اليهود</w:t>
      </w:r>
      <w:r w:rsidR="00CB6330">
        <w:rPr>
          <w:rtl/>
        </w:rPr>
        <w:t>؟</w:t>
      </w:r>
      <w:r w:rsidRPr="00F34896">
        <w:rPr>
          <w:rtl/>
        </w:rPr>
        <w:t xml:space="preserve"> قال</w:t>
      </w:r>
      <w:r w:rsidR="00CB6330">
        <w:rPr>
          <w:rtl/>
        </w:rPr>
        <w:t>:</w:t>
      </w:r>
      <w:r w:rsidRPr="00F34896">
        <w:rPr>
          <w:rtl/>
        </w:rPr>
        <w:t xml:space="preserve"> قالت اليهود</w:t>
      </w:r>
      <w:r w:rsidR="00CB6330">
        <w:rPr>
          <w:rtl/>
        </w:rPr>
        <w:t>:</w:t>
      </w:r>
      <w:r w:rsidRPr="00F34896">
        <w:rPr>
          <w:rtl/>
        </w:rPr>
        <w:t xml:space="preserve"> </w:t>
      </w:r>
      <w:r w:rsidR="008A0551">
        <w:rPr>
          <w:rStyle w:val="libAlaemChar"/>
          <w:rtl/>
        </w:rPr>
        <w:t>(</w:t>
      </w:r>
      <w:r w:rsidRPr="00F34896">
        <w:rPr>
          <w:rStyle w:val="libAieChar"/>
          <w:rFonts w:hint="cs"/>
          <w:rtl/>
        </w:rPr>
        <w:t>يَدُ اللَّهِ مَغْلُولَةٌ</w:t>
      </w:r>
      <w:r w:rsidR="008A0551" w:rsidRPr="008A0551">
        <w:rPr>
          <w:rStyle w:val="libAlaemChar"/>
          <w:rtl/>
        </w:rPr>
        <w:t>)</w:t>
      </w:r>
      <w:r w:rsidRPr="00F34896">
        <w:rPr>
          <w:rtl/>
        </w:rPr>
        <w:t xml:space="preserve"> يَعنون أنّ اللّه قد فَرغ مِن الأمر فليس يُحدث شيئاً</w:t>
      </w:r>
      <w:r w:rsidR="008A0551">
        <w:rP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645922" w:rsidRDefault="00F018C8" w:rsidP="00F34896">
      <w:pPr>
        <w:pStyle w:val="libNormal"/>
        <w:rPr>
          <w:rtl/>
        </w:rPr>
      </w:pPr>
      <w:r w:rsidRPr="00F34896">
        <w:rPr>
          <w:rtl/>
        </w:rPr>
        <w:t xml:space="preserve">وروى الصدوق بإسناده إلى إسحاق بن عمّار عمّن سمعه عن الصادق </w:t>
      </w:r>
      <w:r w:rsidR="008A0551">
        <w:rPr>
          <w:rtl/>
        </w:rPr>
        <w:t>(</w:t>
      </w:r>
      <w:r w:rsidRPr="00F34896">
        <w:rPr>
          <w:rtl/>
        </w:rPr>
        <w:t>عليه السلام</w:t>
      </w:r>
      <w:r w:rsidR="008A0551">
        <w:rPr>
          <w:rtl/>
        </w:rPr>
        <w:t>)</w:t>
      </w:r>
      <w:r w:rsidRPr="00F34896">
        <w:rPr>
          <w:rtl/>
        </w:rPr>
        <w:t xml:space="preserve"> أنّه قال في الآية الشريفة</w:t>
      </w:r>
      <w:r w:rsidR="00CB6330">
        <w:rPr>
          <w:rtl/>
        </w:rPr>
        <w:t>:</w:t>
      </w:r>
      <w:r w:rsidRPr="00F34896">
        <w:rPr>
          <w:rtl/>
        </w:rPr>
        <w:t xml:space="preserve"> </w:t>
      </w:r>
      <w:r w:rsidR="008A0551">
        <w:rPr>
          <w:rtl/>
        </w:rPr>
        <w:t>(</w:t>
      </w:r>
      <w:r w:rsidRPr="00F34896">
        <w:rPr>
          <w:rtl/>
        </w:rPr>
        <w:t xml:space="preserve">لم يَعنوا أنّه هكذا </w:t>
      </w:r>
      <w:r w:rsidR="008A0551">
        <w:rPr>
          <w:rtl/>
        </w:rPr>
        <w:t>(</w:t>
      </w:r>
      <w:r w:rsidRPr="00F34896">
        <w:rPr>
          <w:rtl/>
        </w:rPr>
        <w:t>أي مكتوف اليد</w:t>
      </w:r>
      <w:r w:rsidR="008A0551">
        <w:rPr>
          <w:rtl/>
        </w:rPr>
        <w:t>)</w:t>
      </w:r>
      <w:r w:rsidRPr="00F34896">
        <w:rPr>
          <w:rtl/>
        </w:rPr>
        <w:t xml:space="preserve"> ولكنّهم قالوا</w:t>
      </w:r>
      <w:r w:rsidR="00CB6330">
        <w:rPr>
          <w:rtl/>
        </w:rPr>
        <w:t>:</w:t>
      </w:r>
      <w:r w:rsidRPr="00F34896">
        <w:rPr>
          <w:rtl/>
        </w:rPr>
        <w:t xml:space="preserve"> قد فَرغ من الأمر فلا يَزيد ولا ينقص</w:t>
      </w:r>
      <w:r w:rsidR="00CB6330">
        <w:rPr>
          <w:rtl/>
        </w:rPr>
        <w:t>،</w:t>
      </w:r>
      <w:r w:rsidRPr="00F34896">
        <w:rPr>
          <w:rtl/>
        </w:rPr>
        <w:t xml:space="preserve"> فقال اللّه جلّ جلاله تكذيباً لقولهم</w:t>
      </w:r>
      <w:r w:rsidR="00CB6330">
        <w:rPr>
          <w:rtl/>
        </w:rPr>
        <w:t>:</w:t>
      </w:r>
      <w:r w:rsidRPr="00F34896">
        <w:rPr>
          <w:rtl/>
        </w:rPr>
        <w:t xml:space="preserve"> </w:t>
      </w:r>
      <w:r w:rsidR="008A0551">
        <w:rPr>
          <w:rStyle w:val="libAlaemChar"/>
          <w:rtl/>
        </w:rPr>
        <w:t>(</w:t>
      </w:r>
      <w:r w:rsidRPr="00F34896">
        <w:rPr>
          <w:rStyle w:val="libAieChar"/>
          <w:rFonts w:hint="cs"/>
          <w:rtl/>
        </w:rPr>
        <w:t>غُلَّتْ أَيْدِيهِمْ وَلُعِنُوا بِمَا قَالُوا بَلْ يَدَاهُ مَبْسُوطَتَانِ يُنْفِقُ كَيْفَ يَشَاءُ</w:t>
      </w:r>
      <w:r w:rsidR="008A0551">
        <w:rPr>
          <w:rtl/>
        </w:rPr>
        <w:t>)</w:t>
      </w:r>
      <w:r w:rsidRPr="00F34896">
        <w:rPr>
          <w:rtl/>
        </w:rPr>
        <w:t xml:space="preserve"> </w:t>
      </w:r>
      <w:r w:rsidRPr="00F34896">
        <w:rPr>
          <w:rStyle w:val="libFootnotenumChar"/>
          <w:rtl/>
        </w:rPr>
        <w:t>(2)</w:t>
      </w:r>
      <w:r w:rsidR="00CB6330">
        <w:rPr>
          <w:rtl/>
        </w:rPr>
        <w:t>،</w:t>
      </w:r>
      <w:r w:rsidRPr="00F34896">
        <w:rPr>
          <w:rtl/>
        </w:rPr>
        <w:t xml:space="preserve"> ألم تسمع اللّه عزّ وجلّ يقول</w:t>
      </w:r>
      <w:r w:rsidR="00CB6330">
        <w:rPr>
          <w:rtl/>
        </w:rPr>
        <w:t>:</w:t>
      </w:r>
      <w:r w:rsidRPr="00F34896">
        <w:rPr>
          <w:rtl/>
        </w:rPr>
        <w:t xml:space="preserve"> </w:t>
      </w:r>
      <w:r w:rsidR="008A0551">
        <w:rPr>
          <w:rStyle w:val="libAlaemChar"/>
          <w:rtl/>
        </w:rPr>
        <w:t>(</w:t>
      </w:r>
      <w:r w:rsidRPr="00F34896">
        <w:rPr>
          <w:rStyle w:val="libAieChar"/>
          <w:rFonts w:hint="cs"/>
          <w:rtl/>
        </w:rPr>
        <w:t>يَمْحُوا اللَّهُ مَا يَشَاءُ وَيُثْبِتُ وَعِنْدَهُ أُمُّ الْكِتَابِ</w:t>
      </w:r>
      <w:r w:rsidR="008A0551" w:rsidRPr="008A0551">
        <w:rPr>
          <w:rStyle w:val="libAlaemChar"/>
          <w:rFonts w:hint="cs"/>
          <w:rtl/>
        </w:rPr>
        <w:t>)</w:t>
      </w:r>
      <w:r w:rsidR="008A0551">
        <w:rP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645922" w:rsidRDefault="00F018C8" w:rsidP="00F34896">
      <w:pPr>
        <w:pStyle w:val="libNormal"/>
        <w:rPr>
          <w:rtl/>
        </w:rPr>
      </w:pPr>
      <w:r w:rsidRPr="00F34896">
        <w:rPr>
          <w:rtl/>
        </w:rPr>
        <w:t>قال عليّ بن إبراهيم</w:t>
      </w:r>
      <w:r w:rsidR="00CB6330">
        <w:rPr>
          <w:rtl/>
        </w:rPr>
        <w:t xml:space="preserve"> - </w:t>
      </w:r>
      <w:r w:rsidRPr="00F34896">
        <w:rPr>
          <w:rtl/>
        </w:rPr>
        <w:t xml:space="preserve">في تفسير الآية </w:t>
      </w:r>
      <w:r w:rsidR="008A0551">
        <w:rPr>
          <w:rtl/>
        </w:rPr>
        <w:t>-:</w:t>
      </w:r>
      <w:r w:rsidRPr="00F34896">
        <w:rPr>
          <w:rtl/>
        </w:rPr>
        <w:t xml:space="preserve"> قالوا</w:t>
      </w:r>
      <w:r w:rsidR="00CB6330">
        <w:rPr>
          <w:rtl/>
        </w:rPr>
        <w:t>:</w:t>
      </w:r>
      <w:r w:rsidRPr="00F34896">
        <w:rPr>
          <w:rtl/>
        </w:rPr>
        <w:t xml:space="preserve"> قد فَرغ من الأمر لا يُحدث اللّه غير ما قدّره في التقدير الأَوّل</w:t>
      </w:r>
      <w:r w:rsidR="00CB6330">
        <w:rPr>
          <w:rtl/>
        </w:rPr>
        <w:t>،</w:t>
      </w:r>
      <w:r w:rsidRPr="00F34896">
        <w:rPr>
          <w:rtl/>
        </w:rPr>
        <w:t xml:space="preserve"> بل يداه مبسوطتان يُنفق كيف يشاء</w:t>
      </w:r>
      <w:r w:rsidR="00CB6330">
        <w:rPr>
          <w:rtl/>
        </w:rPr>
        <w:t>،</w:t>
      </w:r>
      <w:r w:rsidRPr="00F34896">
        <w:rPr>
          <w:rtl/>
        </w:rPr>
        <w:t xml:space="preserve"> أي يُقدّم ويُؤخّر ويزيد وينقص وله البَداء والمشيئة </w:t>
      </w:r>
      <w:r w:rsidRPr="00F34896">
        <w:rPr>
          <w:rStyle w:val="libFootnotenumChar"/>
          <w:rtl/>
        </w:rPr>
        <w:t>(4)</w:t>
      </w:r>
      <w:r w:rsidR="00CB6330">
        <w:rPr>
          <w:rtl/>
        </w:rPr>
        <w:t>.</w:t>
      </w:r>
      <w:r w:rsidRPr="00F34896">
        <w:rPr>
          <w:rtl/>
        </w:rPr>
        <w:t xml:space="preserve"> </w:t>
      </w:r>
    </w:p>
    <w:p w:rsidR="00F018C8" w:rsidRPr="00645922" w:rsidRDefault="00F018C8" w:rsidP="00F34896">
      <w:pPr>
        <w:pStyle w:val="libNormal"/>
        <w:rPr>
          <w:rtl/>
        </w:rPr>
      </w:pPr>
      <w:r w:rsidRPr="00F34896">
        <w:rPr>
          <w:rtl/>
        </w:rPr>
        <w:t xml:space="preserve">وهكذا روى العيّاشي في تفسيره عن حمّاد عن الصادق </w:t>
      </w:r>
      <w:r w:rsidR="008A0551">
        <w:rPr>
          <w:rtl/>
        </w:rPr>
        <w:t>(</w:t>
      </w:r>
      <w:r w:rsidRPr="00F34896">
        <w:rPr>
          <w:rtl/>
        </w:rPr>
        <w:t>عليه السلام</w:t>
      </w:r>
      <w:r w:rsidR="008A0551">
        <w:rP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645922" w:rsidRDefault="00F018C8" w:rsidP="00F34896">
      <w:pPr>
        <w:pStyle w:val="libNormal"/>
        <w:rPr>
          <w:rtl/>
        </w:rPr>
      </w:pPr>
      <w:r w:rsidRPr="00F34896">
        <w:rPr>
          <w:rtl/>
        </w:rPr>
        <w:t>ورواياتنا بهذا المعنى متضافرة</w:t>
      </w:r>
      <w:r w:rsidR="00CB6330">
        <w:rPr>
          <w:rtl/>
        </w:rPr>
        <w:t>.</w:t>
      </w:r>
    </w:p>
    <w:p w:rsidR="00F018C8" w:rsidRPr="00645922" w:rsidRDefault="00F018C8" w:rsidP="00F34896">
      <w:pPr>
        <w:pStyle w:val="libNormal"/>
        <w:rPr>
          <w:rtl/>
        </w:rPr>
      </w:pPr>
      <w:r w:rsidRPr="00F34896">
        <w:rPr>
          <w:rtl/>
        </w:rPr>
        <w:t>وقد تعرّض الراغب الأصفهاني لذلك أيضاً قال</w:t>
      </w:r>
      <w:r w:rsidR="00CB6330">
        <w:rPr>
          <w:rtl/>
        </w:rPr>
        <w:t>:</w:t>
      </w:r>
      <w:r w:rsidRPr="00F34896">
        <w:rPr>
          <w:rtl/>
        </w:rPr>
        <w:t xml:space="preserve"> قيل</w:t>
      </w:r>
      <w:r w:rsidR="00CB6330">
        <w:rPr>
          <w:rtl/>
        </w:rPr>
        <w:t>:</w:t>
      </w:r>
      <w:r w:rsidRPr="00F34896">
        <w:rPr>
          <w:rtl/>
        </w:rPr>
        <w:t xml:space="preserve"> إنّهم </w:t>
      </w:r>
      <w:r w:rsidR="0060581D">
        <w:rPr>
          <w:rtl/>
        </w:rPr>
        <w:t>لمـّ</w:t>
      </w:r>
      <w:r w:rsidRPr="00F34896">
        <w:rPr>
          <w:rtl/>
        </w:rPr>
        <w:t>ا سمعوا أنّ اللّه قد قضى كلّ شيء قالوا</w:t>
      </w:r>
      <w:r w:rsidR="00CB6330">
        <w:rPr>
          <w:rtl/>
        </w:rPr>
        <w:t>:</w:t>
      </w:r>
      <w:r w:rsidRPr="00F34896">
        <w:rPr>
          <w:rtl/>
        </w:rPr>
        <w:t xml:space="preserve"> إذن يد اللّه مغلولة أي في حكم المقيّد لكونها فارغة </w:t>
      </w:r>
      <w:r w:rsidRPr="00F34896">
        <w:rPr>
          <w:rStyle w:val="libFootnotenumChar"/>
          <w:rtl/>
        </w:rPr>
        <w:t>(6)</w:t>
      </w:r>
      <w:r w:rsidR="00CB6330">
        <w:rPr>
          <w:rtl/>
        </w:rPr>
        <w:t>.</w:t>
      </w:r>
      <w:r w:rsidRPr="00F34896">
        <w:rPr>
          <w:rtl/>
        </w:rPr>
        <w:t xml:space="preserve"> </w:t>
      </w:r>
    </w:p>
    <w:p w:rsidR="00F018C8" w:rsidRPr="00645922" w:rsidRDefault="00F018C8" w:rsidP="00F34896">
      <w:pPr>
        <w:pStyle w:val="libNormal"/>
        <w:rPr>
          <w:rtl/>
        </w:rPr>
      </w:pPr>
      <w:r w:rsidRPr="00F34896">
        <w:rPr>
          <w:rtl/>
        </w:rPr>
        <w:t>ويبدو من كثير من الآيات القرآنيّة التي واجهت اليهود بالذات دفعاً لمزعومتهم أنْ لا تبديل بعد تقرير</w:t>
      </w:r>
      <w:r w:rsidR="00CB6330">
        <w:rPr>
          <w:rtl/>
        </w:rPr>
        <w:t>،</w:t>
      </w:r>
      <w:r w:rsidRPr="00F34896">
        <w:rPr>
          <w:rtl/>
        </w:rPr>
        <w:t xml:space="preserve"> أنّ هناك عقيدةً كانت تسود اليهود في عدم إمكان التغيير عمّا كان عليه الأَزل</w:t>
      </w:r>
      <w:r w:rsidR="00CB6330">
        <w:rPr>
          <w:rtl/>
        </w:rPr>
        <w:t>،</w:t>
      </w:r>
      <w:r w:rsidRPr="00F34896">
        <w:rPr>
          <w:rtl/>
        </w:rPr>
        <w:t xml:space="preserve"> الأمر الذي يشير بجانب من قضية الجبر في الخَلق والتدبير ممّا كانت عليه الأُمَم الجاهلة</w:t>
      </w:r>
      <w:r w:rsidR="00CB6330">
        <w:rPr>
          <w:rtl/>
        </w:rPr>
        <w:t>،</w:t>
      </w:r>
      <w:r w:rsidRPr="00F34896">
        <w:rPr>
          <w:rtl/>
        </w:rPr>
        <w:t xml:space="preserve"> ومنهم بنو إسرائيل</w:t>
      </w:r>
      <w:r w:rsidR="00CB6330">
        <w:rPr>
          <w:rtl/>
        </w:rPr>
        <w:t>،</w:t>
      </w:r>
      <w:r w:rsidRPr="00F34896">
        <w:rPr>
          <w:rtl/>
        </w:rPr>
        <w:t xml:space="preserve"> فهناك في حادث تَحول القبلة اعترضت اليهود على هذا التحويل</w:t>
      </w:r>
      <w:r w:rsidR="00CB6330">
        <w:rPr>
          <w:rtl/>
        </w:rPr>
        <w:t>،</w:t>
      </w:r>
      <w:r w:rsidRPr="00F34896">
        <w:rPr>
          <w:rtl/>
        </w:rPr>
        <w:t xml:space="preserve"> فنزلت الآية</w:t>
      </w:r>
      <w:r w:rsidRPr="00F34896">
        <w:rPr>
          <w:rStyle w:val="libAieChar"/>
          <w:rtl/>
        </w:rPr>
        <w:t xml:space="preserve"> </w:t>
      </w:r>
      <w:r w:rsidR="008A0551">
        <w:rPr>
          <w:rStyle w:val="libAlaemChar"/>
          <w:rtl/>
        </w:rPr>
        <w:t>(</w:t>
      </w:r>
      <w:r w:rsidRPr="00F34896">
        <w:rPr>
          <w:rStyle w:val="libAieChar"/>
          <w:rtl/>
        </w:rPr>
        <w:t>وَلِلّهِ الْمَشْرِقُ وَالْمَغْرِبُ فَأَيْنَمَا تُوَلُّواْ فَثَمَّ وَجْهُ اللّهِ إِنَّ اللّهَ وَاسِعٌ عَلِيمٌ</w:t>
      </w:r>
      <w:r w:rsidR="008A0551" w:rsidRPr="008A0551">
        <w:rPr>
          <w:rStyle w:val="libAlaemChar"/>
          <w:rtl/>
        </w:rPr>
        <w:t>)</w:t>
      </w:r>
      <w:r w:rsidRPr="006D1EC8">
        <w:rPr>
          <w:rtl/>
        </w:rPr>
        <w:t xml:space="preserve"> </w:t>
      </w:r>
      <w:r w:rsidRPr="00F34896">
        <w:rPr>
          <w:rStyle w:val="libFootnotenumChar"/>
          <w:rtl/>
        </w:rPr>
        <w:t>(7)</w:t>
      </w:r>
      <w:r w:rsidR="00CB6330">
        <w:rPr>
          <w:rtl/>
        </w:rPr>
        <w:t>.</w:t>
      </w:r>
    </w:p>
    <w:p w:rsidR="00F018C8" w:rsidRPr="00645922" w:rsidRDefault="00F018C8" w:rsidP="00F34896">
      <w:pPr>
        <w:pStyle w:val="libNormal"/>
        <w:rPr>
          <w:rtl/>
        </w:rPr>
      </w:pPr>
      <w:r w:rsidRPr="00F34896">
        <w:rPr>
          <w:rtl/>
        </w:rPr>
        <w:t>قال ابن عبّاس</w:t>
      </w:r>
      <w:r w:rsidR="00CB6330">
        <w:rPr>
          <w:rtl/>
        </w:rPr>
        <w:t>:</w:t>
      </w:r>
      <w:r w:rsidRPr="00F34896">
        <w:rPr>
          <w:rtl/>
        </w:rPr>
        <w:t xml:space="preserve"> إنّ اليهود استنكروا تحويل القبلة عن بيت المقدس إلى الكعبة</w:t>
      </w:r>
      <w:r w:rsidR="00CB6330">
        <w:rPr>
          <w:rtl/>
        </w:rPr>
        <w:t>.</w:t>
      </w:r>
    </w:p>
    <w:p w:rsidR="00F018C8" w:rsidRPr="00645922" w:rsidRDefault="008A0551" w:rsidP="008A0551">
      <w:pPr>
        <w:pStyle w:val="libLine"/>
        <w:rPr>
          <w:rtl/>
        </w:rPr>
      </w:pPr>
      <w:r>
        <w:rPr>
          <w:rtl/>
        </w:rPr>
        <w:t>____________________</w:t>
      </w:r>
    </w:p>
    <w:p w:rsidR="00F018C8" w:rsidRPr="00F34896" w:rsidRDefault="00F018C8" w:rsidP="00F34896">
      <w:pPr>
        <w:pStyle w:val="libFootnote0"/>
        <w:rPr>
          <w:rtl/>
        </w:rPr>
      </w:pPr>
      <w:r w:rsidRPr="00645922">
        <w:rPr>
          <w:rtl/>
        </w:rPr>
        <w:t>(1) المصدر</w:t>
      </w:r>
      <w:r w:rsidR="00CB6330">
        <w:rPr>
          <w:rtl/>
        </w:rPr>
        <w:t>:</w:t>
      </w:r>
      <w:r w:rsidRPr="00645922">
        <w:rPr>
          <w:rtl/>
        </w:rPr>
        <w:t xml:space="preserve"> ص96</w:t>
      </w:r>
      <w:r w:rsidR="00CB6330">
        <w:rPr>
          <w:rtl/>
        </w:rPr>
        <w:t>،</w:t>
      </w:r>
      <w:r w:rsidRPr="00645922">
        <w:rPr>
          <w:rtl/>
        </w:rPr>
        <w:t xml:space="preserve"> رقم 2</w:t>
      </w:r>
      <w:r w:rsidR="00CB6330">
        <w:rPr>
          <w:rtl/>
        </w:rPr>
        <w:t>،</w:t>
      </w:r>
      <w:r w:rsidRPr="00645922">
        <w:rPr>
          <w:rtl/>
        </w:rPr>
        <w:t xml:space="preserve"> وراجع</w:t>
      </w:r>
      <w:r w:rsidR="00CB6330">
        <w:rPr>
          <w:rtl/>
        </w:rPr>
        <w:t>:</w:t>
      </w:r>
      <w:r w:rsidRPr="00645922">
        <w:rPr>
          <w:rtl/>
        </w:rPr>
        <w:t xml:space="preserve"> عيون أخبار الرضا</w:t>
      </w:r>
      <w:r w:rsidR="00CB6330">
        <w:rPr>
          <w:rtl/>
        </w:rPr>
        <w:t>،</w:t>
      </w:r>
      <w:r w:rsidRPr="00645922">
        <w:rPr>
          <w:rtl/>
        </w:rPr>
        <w:t xml:space="preserve"> ج1</w:t>
      </w:r>
      <w:r w:rsidR="00CB6330">
        <w:rPr>
          <w:rtl/>
        </w:rPr>
        <w:t>،</w:t>
      </w:r>
      <w:r w:rsidRPr="00645922">
        <w:rPr>
          <w:rtl/>
        </w:rPr>
        <w:t xml:space="preserve"> ص145</w:t>
      </w:r>
      <w:r w:rsidR="00CB6330">
        <w:rPr>
          <w:rtl/>
        </w:rPr>
        <w:t>،</w:t>
      </w:r>
      <w:r w:rsidRPr="00645922">
        <w:rPr>
          <w:rtl/>
        </w:rPr>
        <w:t xml:space="preserve"> باب 13</w:t>
      </w:r>
      <w:r w:rsidR="00CB6330">
        <w:rPr>
          <w:rtl/>
        </w:rPr>
        <w:t>،</w:t>
      </w:r>
      <w:r w:rsidRPr="00645922">
        <w:rPr>
          <w:rtl/>
        </w:rPr>
        <w:t xml:space="preserve"> رقم 1</w:t>
      </w:r>
      <w:r w:rsidR="00CB6330">
        <w:rPr>
          <w:rtl/>
        </w:rPr>
        <w:t>.</w:t>
      </w:r>
    </w:p>
    <w:p w:rsidR="00F018C8" w:rsidRPr="00F34896" w:rsidRDefault="00F018C8" w:rsidP="00F34896">
      <w:pPr>
        <w:pStyle w:val="libFootnote0"/>
        <w:rPr>
          <w:rtl/>
        </w:rPr>
      </w:pPr>
      <w:r w:rsidRPr="00645922">
        <w:rPr>
          <w:rtl/>
        </w:rPr>
        <w:t>(2) المائدة 5</w:t>
      </w:r>
      <w:r w:rsidR="00CB6330">
        <w:rPr>
          <w:rtl/>
        </w:rPr>
        <w:t>:</w:t>
      </w:r>
      <w:r w:rsidRPr="00645922">
        <w:rPr>
          <w:rtl/>
        </w:rPr>
        <w:t xml:space="preserve"> 64</w:t>
      </w:r>
      <w:r w:rsidR="00CB6330">
        <w:rPr>
          <w:rtl/>
        </w:rPr>
        <w:t>.</w:t>
      </w:r>
    </w:p>
    <w:p w:rsidR="00F018C8" w:rsidRPr="00F34896" w:rsidRDefault="00F018C8" w:rsidP="00F34896">
      <w:pPr>
        <w:pStyle w:val="libFootnote0"/>
        <w:rPr>
          <w:rtl/>
        </w:rPr>
      </w:pPr>
      <w:r w:rsidRPr="00645922">
        <w:rPr>
          <w:rtl/>
        </w:rPr>
        <w:t>(3) الرعد 13</w:t>
      </w:r>
      <w:r w:rsidR="00CB6330">
        <w:rPr>
          <w:rtl/>
        </w:rPr>
        <w:t>:</w:t>
      </w:r>
      <w:r w:rsidRPr="00645922">
        <w:rPr>
          <w:rtl/>
        </w:rPr>
        <w:t xml:space="preserve"> 39</w:t>
      </w:r>
      <w:r w:rsidR="00CB6330">
        <w:rPr>
          <w:rtl/>
        </w:rPr>
        <w:t>،</w:t>
      </w:r>
      <w:r w:rsidRPr="00645922">
        <w:rPr>
          <w:rtl/>
        </w:rPr>
        <w:t xml:space="preserve"> راجع</w:t>
      </w:r>
      <w:r w:rsidR="00CB6330">
        <w:rPr>
          <w:rtl/>
        </w:rPr>
        <w:t>:</w:t>
      </w:r>
      <w:r w:rsidRPr="00645922">
        <w:rPr>
          <w:rtl/>
        </w:rPr>
        <w:t xml:space="preserve"> كتاب التوحيد للصدوق</w:t>
      </w:r>
      <w:r w:rsidR="00CB6330">
        <w:rPr>
          <w:rtl/>
        </w:rPr>
        <w:t>،</w:t>
      </w:r>
      <w:r w:rsidRPr="00645922">
        <w:rPr>
          <w:rtl/>
        </w:rPr>
        <w:t xml:space="preserve"> ص167</w:t>
      </w:r>
      <w:r w:rsidR="00CB6330">
        <w:rPr>
          <w:rtl/>
        </w:rPr>
        <w:t>،</w:t>
      </w:r>
      <w:r w:rsidRPr="00645922">
        <w:rPr>
          <w:rtl/>
        </w:rPr>
        <w:t xml:space="preserve"> باب 25</w:t>
      </w:r>
      <w:r w:rsidR="00CB6330">
        <w:rPr>
          <w:rtl/>
        </w:rPr>
        <w:t>،</w:t>
      </w:r>
      <w:r w:rsidRPr="00645922">
        <w:rPr>
          <w:rtl/>
        </w:rPr>
        <w:t xml:space="preserve"> رقم 1</w:t>
      </w:r>
      <w:r w:rsidR="00CB6330">
        <w:rPr>
          <w:rtl/>
        </w:rPr>
        <w:t>.</w:t>
      </w:r>
    </w:p>
    <w:p w:rsidR="00F018C8" w:rsidRPr="00F34896" w:rsidRDefault="00F018C8" w:rsidP="00F34896">
      <w:pPr>
        <w:pStyle w:val="libFootnote0"/>
        <w:rPr>
          <w:rtl/>
        </w:rPr>
      </w:pPr>
      <w:r w:rsidRPr="00645922">
        <w:rPr>
          <w:rtl/>
        </w:rPr>
        <w:t>(4) تفسير القمي</w:t>
      </w:r>
      <w:r w:rsidR="00CB6330">
        <w:rPr>
          <w:rtl/>
        </w:rPr>
        <w:t>،</w:t>
      </w:r>
      <w:r w:rsidRPr="00645922">
        <w:rPr>
          <w:rtl/>
        </w:rPr>
        <w:t xml:space="preserve"> ج1</w:t>
      </w:r>
      <w:r w:rsidR="00CB6330">
        <w:rPr>
          <w:rtl/>
        </w:rPr>
        <w:t>،</w:t>
      </w:r>
      <w:r w:rsidRPr="00645922">
        <w:rPr>
          <w:rtl/>
        </w:rPr>
        <w:t xml:space="preserve"> ص171</w:t>
      </w:r>
      <w:r w:rsidR="00CB6330">
        <w:rPr>
          <w:rtl/>
        </w:rPr>
        <w:t>.</w:t>
      </w:r>
    </w:p>
    <w:p w:rsidR="00F018C8" w:rsidRPr="00F34896" w:rsidRDefault="00F018C8" w:rsidP="00F34896">
      <w:pPr>
        <w:pStyle w:val="libFootnote0"/>
        <w:rPr>
          <w:rtl/>
        </w:rPr>
      </w:pPr>
      <w:r w:rsidRPr="00645922">
        <w:rPr>
          <w:rtl/>
        </w:rPr>
        <w:t>(5) تفسير العيّاشي</w:t>
      </w:r>
      <w:r w:rsidR="00CB6330">
        <w:rPr>
          <w:rtl/>
        </w:rPr>
        <w:t>،</w:t>
      </w:r>
      <w:r w:rsidRPr="00645922">
        <w:rPr>
          <w:rtl/>
        </w:rPr>
        <w:t xml:space="preserve"> ج1</w:t>
      </w:r>
      <w:r w:rsidR="00CB6330">
        <w:rPr>
          <w:rtl/>
        </w:rPr>
        <w:t>،</w:t>
      </w:r>
      <w:r w:rsidRPr="00645922">
        <w:rPr>
          <w:rtl/>
        </w:rPr>
        <w:t xml:space="preserve"> ص330</w:t>
      </w:r>
      <w:r w:rsidR="00CB6330">
        <w:rPr>
          <w:rtl/>
        </w:rPr>
        <w:t>،</w:t>
      </w:r>
      <w:r w:rsidRPr="00645922">
        <w:rPr>
          <w:rtl/>
        </w:rPr>
        <w:t xml:space="preserve"> رقم 147</w:t>
      </w:r>
      <w:r w:rsidR="00CB6330">
        <w:rPr>
          <w:rtl/>
        </w:rPr>
        <w:t>.</w:t>
      </w:r>
    </w:p>
    <w:p w:rsidR="00F018C8" w:rsidRPr="00F34896" w:rsidRDefault="00F018C8" w:rsidP="00F34896">
      <w:pPr>
        <w:pStyle w:val="libFootnote0"/>
        <w:rPr>
          <w:rtl/>
        </w:rPr>
      </w:pPr>
      <w:r w:rsidRPr="00645922">
        <w:rPr>
          <w:rtl/>
        </w:rPr>
        <w:t>(6) المفردات</w:t>
      </w:r>
      <w:r w:rsidR="00CB6330">
        <w:rPr>
          <w:rtl/>
        </w:rPr>
        <w:t>،</w:t>
      </w:r>
      <w:r w:rsidRPr="00645922">
        <w:rPr>
          <w:rtl/>
        </w:rPr>
        <w:t xml:space="preserve"> ص363</w:t>
      </w:r>
      <w:r w:rsidR="00CB6330">
        <w:rPr>
          <w:rtl/>
        </w:rPr>
        <w:t>.</w:t>
      </w:r>
    </w:p>
    <w:p w:rsidR="00F018C8" w:rsidRPr="00F34896" w:rsidRDefault="00F018C8" w:rsidP="00F34896">
      <w:pPr>
        <w:pStyle w:val="libFootnote0"/>
        <w:rPr>
          <w:rtl/>
        </w:rPr>
      </w:pPr>
      <w:r w:rsidRPr="00645922">
        <w:rPr>
          <w:rtl/>
        </w:rPr>
        <w:t>(7) البقرة 2</w:t>
      </w:r>
      <w:r w:rsidR="00CB6330">
        <w:rPr>
          <w:rtl/>
        </w:rPr>
        <w:t>:</w:t>
      </w:r>
      <w:r w:rsidRPr="00645922">
        <w:rPr>
          <w:rtl/>
        </w:rPr>
        <w:t xml:space="preserve"> 115</w:t>
      </w:r>
    </w:p>
    <w:p w:rsidR="00F018C8" w:rsidRDefault="00F018C8" w:rsidP="00610BA4">
      <w:pPr>
        <w:pStyle w:val="libPoemTiniChar"/>
        <w:rPr>
          <w:rtl/>
        </w:rPr>
      </w:pPr>
      <w:r>
        <w:rPr>
          <w:rtl/>
        </w:rPr>
        <w:br w:type="page"/>
      </w:r>
    </w:p>
    <w:p w:rsidR="00F018C8" w:rsidRPr="00645922" w:rsidRDefault="00F018C8" w:rsidP="00F34896">
      <w:pPr>
        <w:pStyle w:val="libNormal"/>
        <w:rPr>
          <w:rtl/>
        </w:rPr>
      </w:pPr>
      <w:r w:rsidRPr="00F34896">
        <w:rPr>
          <w:rtl/>
        </w:rPr>
        <w:lastRenderedPageBreak/>
        <w:t xml:space="preserve">واختاره الجبّائي أيضاً </w:t>
      </w:r>
      <w:r w:rsidRPr="00F34896">
        <w:rPr>
          <w:rStyle w:val="libFootnotenumChar"/>
          <w:rtl/>
        </w:rPr>
        <w:t>(1)</w:t>
      </w:r>
      <w:r w:rsidR="00CB6330">
        <w:rPr>
          <w:rtl/>
        </w:rPr>
        <w:t>.</w:t>
      </w:r>
      <w:r w:rsidRPr="00F34896">
        <w:rPr>
          <w:rtl/>
        </w:rPr>
        <w:t xml:space="preserve"> </w:t>
      </w:r>
    </w:p>
    <w:p w:rsidR="00F018C8" w:rsidRPr="00645922" w:rsidRDefault="00F018C8" w:rsidP="00F34896">
      <w:pPr>
        <w:pStyle w:val="libNormal"/>
        <w:rPr>
          <w:rtl/>
        </w:rPr>
      </w:pPr>
      <w:r w:rsidRPr="00F34896">
        <w:rPr>
          <w:rtl/>
        </w:rPr>
        <w:t xml:space="preserve">وبهذا الشأن أيضاً نزلت الآية </w:t>
      </w:r>
      <w:r w:rsidR="008A0551">
        <w:rPr>
          <w:rStyle w:val="libAlaemChar"/>
          <w:rtl/>
        </w:rPr>
        <w:t>(</w:t>
      </w:r>
      <w:r w:rsidRPr="00F34896">
        <w:rPr>
          <w:rStyle w:val="libAieChar"/>
          <w:rtl/>
        </w:rPr>
        <w:t>مَا نَنسَخْ مِنْ آيَةٍ أَوْ نُنسِهَا نَأْتِ بِخَيْرٍ مِّنْهَا أَوْ مِثْلِهَا أَلَمْ تَعْلَمْ أَنَّ اللّهَ عَلَىَ كُلِّ شَيْءٍ قَدِيرٌ</w:t>
      </w:r>
      <w:r w:rsidRPr="00F34896">
        <w:rPr>
          <w:rtl/>
        </w:rPr>
        <w:t xml:space="preserve"> * </w:t>
      </w:r>
      <w:r w:rsidRPr="00F34896">
        <w:rPr>
          <w:rStyle w:val="libAieChar"/>
          <w:rtl/>
        </w:rPr>
        <w:t>أَلَمْ تَعْلَمْ أَنَّ اللّهَ لَهُ مُلْكُ السَّمَاوَاتِ وَالأَرْضِ وَمَا لَكُم مِّن دُونِ اللّهِ مِن وَلِيٍّ وَلاَ نَصِيرٍ</w:t>
      </w:r>
      <w:r w:rsidR="008A0551" w:rsidRPr="008A0551">
        <w:rPr>
          <w:rStyle w:val="libAlaemChar"/>
          <w:rtl/>
        </w:rPr>
        <w:t>)</w:t>
      </w:r>
      <w:r w:rsidRPr="00F34896">
        <w:rPr>
          <w:rtl/>
        </w:rPr>
        <w:t xml:space="preserve"> </w:t>
      </w:r>
      <w:r w:rsidRPr="00F34896">
        <w:rPr>
          <w:rStyle w:val="libFootnotenumChar"/>
          <w:rtl/>
        </w:rPr>
        <w:t>(2)</w:t>
      </w:r>
      <w:r w:rsidR="00CB6330">
        <w:rPr>
          <w:rtl/>
        </w:rPr>
        <w:t>.</w:t>
      </w:r>
    </w:p>
    <w:p w:rsidR="00F018C8" w:rsidRPr="00645922" w:rsidRDefault="00F018C8" w:rsidP="00F34896">
      <w:pPr>
        <w:pStyle w:val="libNormal"/>
        <w:rPr>
          <w:rtl/>
        </w:rPr>
      </w:pPr>
      <w:r w:rsidRPr="00F34896">
        <w:rPr>
          <w:rtl/>
        </w:rPr>
        <w:t>قال العلاّمة الطباطبائي</w:t>
      </w:r>
      <w:r w:rsidR="00CB6330">
        <w:rPr>
          <w:rtl/>
        </w:rPr>
        <w:t>:</w:t>
      </w:r>
      <w:r w:rsidRPr="00F34896">
        <w:rPr>
          <w:rtl/>
        </w:rPr>
        <w:t xml:space="preserve"> النسخ في الآية يعمّ التبديل في التشريع وفي التكوين معاً وذلك</w:t>
      </w:r>
      <w:r w:rsidR="00CB6330">
        <w:rPr>
          <w:rtl/>
        </w:rPr>
        <w:t>؛</w:t>
      </w:r>
      <w:r w:rsidRPr="00F34896">
        <w:rPr>
          <w:rtl/>
        </w:rPr>
        <w:t xml:space="preserve"> نظراً لعموم التعليل في ذيل الآية</w:t>
      </w:r>
      <w:r w:rsidR="00CB6330">
        <w:rPr>
          <w:rtl/>
        </w:rPr>
        <w:t>،</w:t>
      </w:r>
      <w:r w:rsidRPr="00F34896">
        <w:rPr>
          <w:rtl/>
        </w:rPr>
        <w:t xml:space="preserve"> حيث عُلّل إمكان النسخ</w:t>
      </w:r>
      <w:r w:rsidR="00CB6330">
        <w:rPr>
          <w:rtl/>
        </w:rPr>
        <w:t xml:space="preserve"> - </w:t>
      </w:r>
      <w:r w:rsidRPr="00F34896">
        <w:rPr>
          <w:rtl/>
        </w:rPr>
        <w:t>وهو مطلق إزالة الشيء عمّا كان عليه وتبديله إلى غيره</w:t>
      </w:r>
      <w:r w:rsidR="00CB6330">
        <w:rPr>
          <w:rtl/>
        </w:rPr>
        <w:t xml:space="preserve"> - </w:t>
      </w:r>
      <w:r w:rsidRPr="00F34896">
        <w:rPr>
          <w:rtl/>
        </w:rPr>
        <w:t>بعموم القُدرة أَوّلاً</w:t>
      </w:r>
      <w:r w:rsidR="00CB6330">
        <w:rPr>
          <w:rtl/>
        </w:rPr>
        <w:t>،</w:t>
      </w:r>
      <w:r w:rsidRPr="00F34896">
        <w:rPr>
          <w:rtl/>
        </w:rPr>
        <w:t xml:space="preserve"> وبشمول مُلكه للكائنات السماويّة والأرضيّة جميعاً</w:t>
      </w:r>
      <w:r w:rsidR="00CB6330">
        <w:rPr>
          <w:rtl/>
        </w:rPr>
        <w:t>.</w:t>
      </w:r>
    </w:p>
    <w:p w:rsidR="00F018C8" w:rsidRPr="00645922" w:rsidRDefault="00F018C8" w:rsidP="00F34896">
      <w:pPr>
        <w:pStyle w:val="libNormal"/>
        <w:rPr>
          <w:rtl/>
        </w:rPr>
      </w:pPr>
      <w:r w:rsidRPr="00F34896">
        <w:rPr>
          <w:rtl/>
        </w:rPr>
        <w:t>قال</w:t>
      </w:r>
      <w:r w:rsidR="00CB6330">
        <w:rPr>
          <w:rtl/>
        </w:rPr>
        <w:t>:</w:t>
      </w:r>
      <w:r w:rsidRPr="00F34896">
        <w:rPr>
          <w:rtl/>
        </w:rPr>
        <w:t xml:space="preserve"> وذلك أنّ الإنكار ا</w:t>
      </w:r>
      <w:r w:rsidR="0060581D">
        <w:rPr>
          <w:rtl/>
        </w:rPr>
        <w:t>لمـُ</w:t>
      </w:r>
      <w:r w:rsidRPr="00F34896">
        <w:rPr>
          <w:rtl/>
        </w:rPr>
        <w:t>توهّم في المقام أو الإنكار الواقع من اليهود</w:t>
      </w:r>
      <w:r w:rsidR="00CB6330">
        <w:rPr>
          <w:rtl/>
        </w:rPr>
        <w:t xml:space="preserve"> - </w:t>
      </w:r>
      <w:r w:rsidRPr="00F34896">
        <w:rPr>
          <w:rtl/>
        </w:rPr>
        <w:t>على ما نُقل في شأن نزول الآية بالنسبة إلى معنى النسخ</w:t>
      </w:r>
      <w:r w:rsidR="00CB6330">
        <w:rPr>
          <w:rtl/>
        </w:rPr>
        <w:t xml:space="preserve"> - </w:t>
      </w:r>
      <w:r w:rsidRPr="00F34896">
        <w:rPr>
          <w:rtl/>
        </w:rPr>
        <w:t>يتعلّق من وجهين</w:t>
      </w:r>
      <w:r w:rsidR="00CB6330">
        <w:rPr>
          <w:rtl/>
        </w:rPr>
        <w:t>:</w:t>
      </w:r>
      <w:r w:rsidRPr="00F34896">
        <w:rPr>
          <w:rtl/>
        </w:rPr>
        <w:t xml:space="preserve"> </w:t>
      </w:r>
    </w:p>
    <w:p w:rsidR="00F018C8" w:rsidRPr="00645922" w:rsidRDefault="00F018C8" w:rsidP="006D3634">
      <w:pPr>
        <w:pStyle w:val="libNormal"/>
        <w:rPr>
          <w:rtl/>
        </w:rPr>
      </w:pPr>
      <w:r w:rsidRPr="00645922">
        <w:rPr>
          <w:rtl/>
        </w:rPr>
        <w:t>الأَوّل</w:t>
      </w:r>
      <w:r w:rsidR="00CB6330">
        <w:rPr>
          <w:rtl/>
        </w:rPr>
        <w:t>:</w:t>
      </w:r>
      <w:r w:rsidRPr="00F34896">
        <w:rPr>
          <w:rtl/>
        </w:rPr>
        <w:t xml:space="preserve"> أن الكائن</w:t>
      </w:r>
      <w:r w:rsidR="00CB6330">
        <w:rPr>
          <w:rtl/>
        </w:rPr>
        <w:t xml:space="preserve"> - </w:t>
      </w:r>
      <w:r w:rsidRPr="00F34896">
        <w:rPr>
          <w:rtl/>
        </w:rPr>
        <w:t>سواء في التشريع أم في التكوين</w:t>
      </w:r>
      <w:r w:rsidR="00CB6330">
        <w:rPr>
          <w:rtl/>
        </w:rPr>
        <w:t xml:space="preserve"> - </w:t>
      </w:r>
      <w:r w:rsidRPr="00F34896">
        <w:rPr>
          <w:rtl/>
        </w:rPr>
        <w:t>إذا كان ذا مصلحة</w:t>
      </w:r>
      <w:r w:rsidR="00CB6330">
        <w:rPr>
          <w:rtl/>
        </w:rPr>
        <w:t>،</w:t>
      </w:r>
      <w:r w:rsidRPr="00F34896">
        <w:rPr>
          <w:rtl/>
        </w:rPr>
        <w:t xml:space="preserve"> فزواله يُوجب فَوات المصلحة التي كان يحتويها</w:t>
      </w:r>
      <w:r w:rsidR="00CB6330">
        <w:rPr>
          <w:rtl/>
        </w:rPr>
        <w:t>.</w:t>
      </w:r>
    </w:p>
    <w:p w:rsidR="00F018C8" w:rsidRPr="00645922" w:rsidRDefault="00F018C8" w:rsidP="006D3634">
      <w:pPr>
        <w:pStyle w:val="libNormal"/>
        <w:rPr>
          <w:rtl/>
        </w:rPr>
      </w:pPr>
      <w:r w:rsidRPr="00645922">
        <w:rPr>
          <w:rtl/>
        </w:rPr>
        <w:t>الثاني</w:t>
      </w:r>
      <w:r w:rsidR="00CB6330">
        <w:rPr>
          <w:rtl/>
        </w:rPr>
        <w:t>:</w:t>
      </w:r>
      <w:r w:rsidRPr="00F34896">
        <w:rPr>
          <w:rtl/>
        </w:rPr>
        <w:t xml:space="preserve"> أنّ الإيجاد إذا تحقّق أصبح الموجود ضرورةً لا يتغيّر عمّا وقع عليه</w:t>
      </w:r>
      <w:r w:rsidR="00CB6330">
        <w:rPr>
          <w:rtl/>
        </w:rPr>
        <w:t>،</w:t>
      </w:r>
      <w:r w:rsidRPr="00F34896">
        <w:rPr>
          <w:rtl/>
        </w:rPr>
        <w:t xml:space="preserve"> فهو قبل الوجود كان أمراً اختيارياً ولكنّه بعد الوجود خرج عن الاختيار وأصبح ضرورةً غير اختياريّة</w:t>
      </w:r>
      <w:r w:rsidR="00CB6330">
        <w:rPr>
          <w:rtl/>
        </w:rPr>
        <w:t>.</w:t>
      </w:r>
    </w:p>
    <w:p w:rsidR="00F018C8" w:rsidRPr="00645922" w:rsidRDefault="00F018C8" w:rsidP="00F34896">
      <w:pPr>
        <w:pStyle w:val="libNormal"/>
        <w:rPr>
          <w:rtl/>
        </w:rPr>
      </w:pPr>
      <w:r w:rsidRPr="00F34896">
        <w:rPr>
          <w:rtl/>
        </w:rPr>
        <w:t>قال</w:t>
      </w:r>
      <w:r w:rsidR="00CB6330">
        <w:rPr>
          <w:rtl/>
        </w:rPr>
        <w:t>:</w:t>
      </w:r>
      <w:r w:rsidRPr="00F34896">
        <w:rPr>
          <w:rtl/>
        </w:rPr>
        <w:t xml:space="preserve"> ومِرجع ذلك إلى نفي إطلاق قُدرته تعالى</w:t>
      </w:r>
      <w:r w:rsidR="00CB6330">
        <w:rPr>
          <w:rtl/>
        </w:rPr>
        <w:t>،</w:t>
      </w:r>
      <w:r w:rsidRPr="00F34896">
        <w:rPr>
          <w:rtl/>
        </w:rPr>
        <w:t xml:space="preserve"> فلا تعمّ الكائن الحادث بعد حدوثه</w:t>
      </w:r>
      <w:r w:rsidR="00CB6330">
        <w:rPr>
          <w:rtl/>
        </w:rPr>
        <w:t>،</w:t>
      </w:r>
      <w:r w:rsidRPr="00F34896">
        <w:rPr>
          <w:rtl/>
        </w:rPr>
        <w:t xml:space="preserve"> وإنّما القُدرة خاصّة بحال الحدوث ولا تَشمل حالة البقاء</w:t>
      </w:r>
      <w:r w:rsidR="00CB6330">
        <w:rPr>
          <w:rtl/>
        </w:rPr>
        <w:t>،</w:t>
      </w:r>
      <w:r w:rsidRPr="00F34896">
        <w:rPr>
          <w:rtl/>
        </w:rPr>
        <w:t xml:space="preserve"> وهو كما قالت اليهود</w:t>
      </w:r>
      <w:r w:rsidR="00CB6330">
        <w:rPr>
          <w:rtl/>
        </w:rPr>
        <w:t>:</w:t>
      </w:r>
      <w:r w:rsidRPr="00F34896">
        <w:rPr>
          <w:rtl/>
        </w:rPr>
        <w:t xml:space="preserve"> </w:t>
      </w:r>
      <w:r w:rsidR="008A0551">
        <w:rPr>
          <w:rtl/>
        </w:rPr>
        <w:t>(</w:t>
      </w:r>
      <w:r w:rsidRPr="00640FEB">
        <w:rPr>
          <w:rtl/>
        </w:rPr>
        <w:t>يد الله مغلولة</w:t>
      </w:r>
      <w:r w:rsidR="008A0551">
        <w:rPr>
          <w:rtl/>
        </w:rPr>
        <w:t>)</w:t>
      </w:r>
      <w:r w:rsidR="00CB6330">
        <w:rPr>
          <w:rtl/>
        </w:rPr>
        <w:t>.</w:t>
      </w:r>
    </w:p>
    <w:p w:rsidR="00F018C8" w:rsidRPr="00645922" w:rsidRDefault="00F018C8" w:rsidP="00F34896">
      <w:pPr>
        <w:pStyle w:val="libNormal"/>
        <w:rPr>
          <w:rtl/>
        </w:rPr>
      </w:pPr>
      <w:r w:rsidRPr="00F34896">
        <w:rPr>
          <w:rtl/>
        </w:rPr>
        <w:t>قال</w:t>
      </w:r>
      <w:r w:rsidR="00CB6330">
        <w:rPr>
          <w:rtl/>
        </w:rPr>
        <w:t>:</w:t>
      </w:r>
      <w:r w:rsidRPr="00F34896">
        <w:rPr>
          <w:rtl/>
        </w:rPr>
        <w:t xml:space="preserve"> وقد أَ</w:t>
      </w:r>
      <w:r w:rsidR="0060581D">
        <w:rPr>
          <w:rtl/>
        </w:rPr>
        <w:t>لمـَ</w:t>
      </w:r>
      <w:r w:rsidRPr="00F34896">
        <w:rPr>
          <w:rtl/>
        </w:rPr>
        <w:t>ح سبحانه وتعالى إلى الردّ على الوجه الأَوّل بقوله</w:t>
      </w:r>
      <w:r w:rsidR="00CB6330">
        <w:rPr>
          <w:rtl/>
        </w:rPr>
        <w:t>:</w:t>
      </w:r>
      <w:r w:rsidRPr="00F34896">
        <w:rPr>
          <w:rtl/>
        </w:rPr>
        <w:t xml:space="preserve"> </w:t>
      </w:r>
      <w:r w:rsidR="008A0551">
        <w:rPr>
          <w:rtl/>
        </w:rPr>
        <w:t>(</w:t>
      </w:r>
      <w:r w:rsidRPr="00F34896">
        <w:rPr>
          <w:rStyle w:val="libAieChar"/>
          <w:rFonts w:hint="cs"/>
          <w:rtl/>
        </w:rPr>
        <w:t>أَلَمْ تَعْلَمْ أَنَّ اللَّهَ عَلَى كُلِّ شَيْءٍ قَدِيرٌ</w:t>
      </w:r>
      <w:r w:rsidR="008A0551">
        <w:rPr>
          <w:rtl/>
        </w:rPr>
        <w:t>)</w:t>
      </w:r>
      <w:r w:rsidR="00CB6330">
        <w:rPr>
          <w:rtl/>
        </w:rPr>
        <w:t>،</w:t>
      </w:r>
      <w:r w:rsidRPr="00F34896">
        <w:rPr>
          <w:rtl/>
        </w:rPr>
        <w:t xml:space="preserve"> فلا موضع لتوهّم فوات المصلحة القديمة بعد إمكان التعويض عنها بمصلحةٍ مِثلها أو خيرٍ منها</w:t>
      </w:r>
      <w:r w:rsidR="00CB6330">
        <w:rPr>
          <w:rtl/>
        </w:rPr>
        <w:t>،</w:t>
      </w:r>
      <w:r w:rsidRPr="00F34896">
        <w:rPr>
          <w:rtl/>
        </w:rPr>
        <w:t xml:space="preserve"> وعن الوجه الثاني بقوله</w:t>
      </w:r>
      <w:r w:rsidR="00CB6330">
        <w:rPr>
          <w:rtl/>
        </w:rPr>
        <w:t>:</w:t>
      </w:r>
      <w:r w:rsidRPr="00F34896">
        <w:rPr>
          <w:rtl/>
        </w:rPr>
        <w:t xml:space="preserve"> </w:t>
      </w:r>
      <w:r w:rsidR="008A0551">
        <w:rPr>
          <w:rStyle w:val="libAlaemChar"/>
          <w:rtl/>
        </w:rPr>
        <w:t>(</w:t>
      </w:r>
      <w:r w:rsidRPr="00F34896">
        <w:rPr>
          <w:rStyle w:val="libAieChar"/>
          <w:rFonts w:hint="cs"/>
          <w:rtl/>
        </w:rPr>
        <w:t>أَلَمْ تَعْلَمْ أَنَّ اللَّهَ لَهُ مُلْكُ السَّمَاوَاتِ وَالأَرْضِ</w:t>
      </w:r>
      <w:r w:rsidR="008A0551" w:rsidRPr="008A0551">
        <w:rPr>
          <w:rStyle w:val="libAlaemChar"/>
          <w:rtl/>
        </w:rPr>
        <w:t>)</w:t>
      </w:r>
      <w:r w:rsidRPr="00F34896">
        <w:rPr>
          <w:rtl/>
        </w:rPr>
        <w:t xml:space="preserve"> أي له التصرّف في مُلكه حيثما يشاء</w:t>
      </w:r>
      <w:r w:rsidR="00CB6330">
        <w:rPr>
          <w:rtl/>
        </w:rPr>
        <w:t>،</w:t>
      </w:r>
      <w:r w:rsidRPr="00F34896">
        <w:rPr>
          <w:rtl/>
        </w:rPr>
        <w:t xml:space="preserve"> وهو دالّ على عموم القُدرة</w:t>
      </w:r>
      <w:r w:rsidR="00CB6330">
        <w:rPr>
          <w:rtl/>
        </w:rPr>
        <w:t>،</w:t>
      </w:r>
      <w:r w:rsidRPr="00F34896">
        <w:rPr>
          <w:rtl/>
        </w:rPr>
        <w:t xml:space="preserve"> في بدء </w:t>
      </w:r>
    </w:p>
    <w:p w:rsidR="00F018C8" w:rsidRPr="00645922" w:rsidRDefault="008A0551" w:rsidP="008A0551">
      <w:pPr>
        <w:pStyle w:val="libLine"/>
        <w:rPr>
          <w:rtl/>
        </w:rPr>
      </w:pPr>
      <w:r>
        <w:rPr>
          <w:rtl/>
        </w:rPr>
        <w:t>____________________</w:t>
      </w:r>
    </w:p>
    <w:p w:rsidR="00F018C8" w:rsidRPr="00F34896" w:rsidRDefault="00F018C8" w:rsidP="00F34896">
      <w:pPr>
        <w:pStyle w:val="libFootnote0"/>
        <w:rPr>
          <w:rtl/>
        </w:rPr>
      </w:pPr>
      <w:r w:rsidRPr="00645922">
        <w:rPr>
          <w:rtl/>
        </w:rPr>
        <w:t>(1) مجمع البيان</w:t>
      </w:r>
      <w:r w:rsidR="00CB6330">
        <w:rPr>
          <w:rtl/>
        </w:rPr>
        <w:t>،</w:t>
      </w:r>
      <w:r w:rsidRPr="00645922">
        <w:rPr>
          <w:rtl/>
        </w:rPr>
        <w:t xml:space="preserve"> ج1</w:t>
      </w:r>
      <w:r w:rsidR="00CB6330">
        <w:rPr>
          <w:rtl/>
        </w:rPr>
        <w:t>،</w:t>
      </w:r>
      <w:r w:rsidRPr="00645922">
        <w:rPr>
          <w:rtl/>
        </w:rPr>
        <w:t xml:space="preserve"> ص191</w:t>
      </w:r>
      <w:r w:rsidR="00CB6330">
        <w:rPr>
          <w:rtl/>
        </w:rPr>
        <w:t>.</w:t>
      </w:r>
    </w:p>
    <w:p w:rsidR="00F018C8" w:rsidRPr="00F34896" w:rsidRDefault="00F018C8" w:rsidP="00F34896">
      <w:pPr>
        <w:pStyle w:val="libFootnote0"/>
        <w:rPr>
          <w:rtl/>
        </w:rPr>
      </w:pPr>
      <w:r w:rsidRPr="00645922">
        <w:rPr>
          <w:rtl/>
        </w:rPr>
        <w:t>(2) البقرة 2</w:t>
      </w:r>
      <w:r w:rsidR="00CB6330">
        <w:rPr>
          <w:rtl/>
        </w:rPr>
        <w:t>:</w:t>
      </w:r>
      <w:r w:rsidRPr="00645922">
        <w:rPr>
          <w:rtl/>
        </w:rPr>
        <w:t xml:space="preserve"> 106 و107</w:t>
      </w:r>
      <w:r w:rsidR="00CB6330">
        <w:rPr>
          <w:rtl/>
        </w:rPr>
        <w:t>.</w:t>
      </w:r>
    </w:p>
    <w:p w:rsidR="00F018C8" w:rsidRDefault="00F018C8" w:rsidP="00610BA4">
      <w:pPr>
        <w:pStyle w:val="libPoemTiniChar"/>
        <w:rPr>
          <w:rtl/>
        </w:rPr>
      </w:pPr>
      <w:r>
        <w:rPr>
          <w:rtl/>
        </w:rPr>
        <w:br w:type="page"/>
      </w:r>
    </w:p>
    <w:p w:rsidR="00F018C8" w:rsidRPr="00645922" w:rsidRDefault="00F018C8" w:rsidP="00F34896">
      <w:pPr>
        <w:pStyle w:val="libNormal"/>
        <w:rPr>
          <w:rtl/>
        </w:rPr>
      </w:pPr>
      <w:r w:rsidRPr="00F34896">
        <w:rPr>
          <w:rtl/>
        </w:rPr>
        <w:lastRenderedPageBreak/>
        <w:t xml:space="preserve">الحدوث وعبر البقاء جميعاً </w:t>
      </w:r>
      <w:r w:rsidRPr="00F34896">
        <w:rPr>
          <w:rStyle w:val="libFootnotenumChar"/>
          <w:rtl/>
        </w:rPr>
        <w:t>(1)</w:t>
      </w:r>
      <w:r w:rsidR="00CB6330">
        <w:rPr>
          <w:rtl/>
        </w:rPr>
        <w:t>.</w:t>
      </w:r>
    </w:p>
    <w:p w:rsidR="00F018C8" w:rsidRPr="00645922" w:rsidRDefault="00F018C8" w:rsidP="00F34896">
      <w:pPr>
        <w:pStyle w:val="libNormal"/>
        <w:rPr>
          <w:rtl/>
        </w:rPr>
      </w:pPr>
      <w:r w:rsidRPr="00F34896">
        <w:rPr>
          <w:rtl/>
        </w:rPr>
        <w:t>وعليه أيضاً نزلت الآية</w:t>
      </w:r>
      <w:r w:rsidR="00CB6330">
        <w:rPr>
          <w:rtl/>
        </w:rPr>
        <w:t>:</w:t>
      </w:r>
      <w:r w:rsidRPr="00F34896">
        <w:rPr>
          <w:rtl/>
        </w:rPr>
        <w:t xml:space="preserve"> </w:t>
      </w:r>
      <w:r w:rsidR="008A0551">
        <w:rPr>
          <w:rStyle w:val="libAlaemChar"/>
          <w:rtl/>
        </w:rPr>
        <w:t>(</w:t>
      </w:r>
      <w:r w:rsidRPr="00F34896">
        <w:rPr>
          <w:rStyle w:val="libAieChar"/>
          <w:rFonts w:hint="cs"/>
          <w:rtl/>
        </w:rPr>
        <w:t>يَمْحُوا اللَّهُ مَا يَشَاءُ وَيُثْبِتُ وَعِنْدَهُ أُمُّ الْكِتَابِ</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أي يُمكنه تعالى أنْ يُزيل شيئاً عمّا قدّر فيه ويُبدّله إلى غيره</w:t>
      </w:r>
      <w:r w:rsidR="00CB6330">
        <w:rPr>
          <w:rtl/>
        </w:rPr>
        <w:t>،</w:t>
      </w:r>
      <w:r w:rsidRPr="00F34896">
        <w:rPr>
          <w:rtl/>
        </w:rPr>
        <w:t xml:space="preserve"> حسب عِلمه تعالى في الأَزل بالمصالح والمفاسد ا</w:t>
      </w:r>
      <w:r w:rsidR="0060581D">
        <w:rPr>
          <w:rtl/>
        </w:rPr>
        <w:t>لمـُ</w:t>
      </w:r>
      <w:r w:rsidRPr="00F34896">
        <w:rPr>
          <w:rtl/>
        </w:rPr>
        <w:t>قتضية في أوقاتها وظروفها الخاصّة</w:t>
      </w:r>
      <w:r w:rsidR="00CB6330">
        <w:rPr>
          <w:rtl/>
        </w:rPr>
        <w:t>،</w:t>
      </w:r>
      <w:r w:rsidRPr="00F34896">
        <w:rPr>
          <w:rtl/>
        </w:rPr>
        <w:t xml:space="preserve"> فهو تعالى كلّ يوم في شأن </w:t>
      </w:r>
      <w:r w:rsidRPr="00F34896">
        <w:rPr>
          <w:rStyle w:val="libFootnotenumChar"/>
          <w:rtl/>
        </w:rPr>
        <w:t>(3)</w:t>
      </w:r>
      <w:r w:rsidR="00CB6330">
        <w:rPr>
          <w:rtl/>
        </w:rPr>
        <w:t>.</w:t>
      </w:r>
      <w:r w:rsidRPr="00F34896">
        <w:rPr>
          <w:rtl/>
        </w:rPr>
        <w:t xml:space="preserve"> </w:t>
      </w:r>
    </w:p>
    <w:p w:rsidR="00F018C8" w:rsidRPr="00645922" w:rsidRDefault="00F018C8" w:rsidP="00F34896">
      <w:pPr>
        <w:pStyle w:val="libNormal"/>
        <w:rPr>
          <w:rtl/>
        </w:rPr>
      </w:pPr>
      <w:r w:rsidRPr="00F34896">
        <w:rPr>
          <w:rtl/>
        </w:rPr>
        <w:t>ومِثلها قوله تعالى</w:t>
      </w:r>
      <w:r w:rsidR="00CB6330">
        <w:rPr>
          <w:rtl/>
        </w:rPr>
        <w:t>:</w:t>
      </w:r>
      <w:r w:rsidRPr="00F34896">
        <w:rPr>
          <w:rtl/>
        </w:rPr>
        <w:t xml:space="preserve"> </w:t>
      </w:r>
      <w:r w:rsidR="008A0551">
        <w:rPr>
          <w:rStyle w:val="libAlaemChar"/>
          <w:rtl/>
        </w:rPr>
        <w:t>(</w:t>
      </w:r>
      <w:r w:rsidRPr="00F34896">
        <w:rPr>
          <w:rStyle w:val="libAieChar"/>
          <w:rFonts w:hint="cs"/>
          <w:rtl/>
        </w:rPr>
        <w:t>وَإِذَا بَدَّلْنَا آيَةً مَكَانَ آيَةٍ وَاللَّهُ أَعْلَمُ بِمَا يُنَزِّلُ قَالُوا إِنَّمَا أَنْتَ مُفْتَرٍ بَلْ أَكْثَرُهُمْ لا يَعْلَمُونَ</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وذلك أنّهم</w:t>
      </w:r>
      <w:r w:rsidR="00CB6330">
        <w:rPr>
          <w:rtl/>
        </w:rPr>
        <w:t>؛</w:t>
      </w:r>
      <w:r w:rsidRPr="00F34896">
        <w:rPr>
          <w:rtl/>
        </w:rPr>
        <w:t xml:space="preserve"> لفَرط جهلهم أنكروا إمكان التبديل في الخلق والتدبير</w:t>
      </w:r>
      <w:r w:rsidR="00CB6330">
        <w:rPr>
          <w:rtl/>
        </w:rPr>
        <w:t xml:space="preserve"> - </w:t>
      </w:r>
      <w:r w:rsidRPr="00F34896">
        <w:rPr>
          <w:rtl/>
        </w:rPr>
        <w:t>سواء في التشريع والتكوين</w:t>
      </w:r>
      <w:r w:rsidR="00CB6330">
        <w:rPr>
          <w:rtl/>
        </w:rPr>
        <w:t xml:space="preserve"> - </w:t>
      </w:r>
      <w:r w:rsidRPr="00F34896">
        <w:rPr>
          <w:rtl/>
        </w:rPr>
        <w:t>حَسبوا من التغييرات الحاصلة في طول التشريع أنّها افتراءٌ على اللّه</w:t>
      </w:r>
      <w:r w:rsidR="00CB6330">
        <w:rPr>
          <w:rtl/>
        </w:rPr>
        <w:t>،</w:t>
      </w:r>
      <w:r w:rsidRPr="00F34896">
        <w:rPr>
          <w:rtl/>
        </w:rPr>
        <w:t xml:space="preserve"> الأمر الذي يدلّ على غباوتهم وجهلهم بمقام حِكمته تعالى الماضية في الخَلق والتدبير على طول خطّ الوجود</w:t>
      </w:r>
      <w:r w:rsidR="00CB6330">
        <w:rPr>
          <w:rtl/>
        </w:rPr>
        <w:t>.</w:t>
      </w:r>
    </w:p>
    <w:p w:rsidR="00F018C8" w:rsidRPr="00645922" w:rsidRDefault="00F018C8" w:rsidP="00F34896">
      <w:pPr>
        <w:pStyle w:val="libNormal"/>
        <w:rPr>
          <w:rtl/>
        </w:rPr>
      </w:pPr>
      <w:r w:rsidRPr="00F34896">
        <w:rPr>
          <w:rtl/>
        </w:rPr>
        <w:t>وهذا المعنى هو المستفاد من عقيدتهم بأنّه تعالى بعد ما فَرغ من خَلق السماوات والأرض خلال الستة الأيّام استراح في اليوم السابع وهو يوم السبت</w:t>
      </w:r>
      <w:r w:rsidR="00CB6330">
        <w:rPr>
          <w:rtl/>
        </w:rPr>
        <w:t>،</w:t>
      </w:r>
      <w:r w:rsidRPr="00F34896">
        <w:rPr>
          <w:rtl/>
        </w:rPr>
        <w:t xml:space="preserve"> جاء في سِفر التكوين</w:t>
      </w:r>
      <w:r w:rsidR="00CB6330">
        <w:rPr>
          <w:rtl/>
        </w:rPr>
        <w:t>:</w:t>
      </w:r>
      <w:r w:rsidRPr="00F34896">
        <w:rPr>
          <w:rtl/>
        </w:rPr>
        <w:t xml:space="preserve"> </w:t>
      </w:r>
      <w:r w:rsidR="008A0551">
        <w:rPr>
          <w:rtl/>
        </w:rPr>
        <w:t>(</w:t>
      </w:r>
      <w:r w:rsidRPr="00F34896">
        <w:rPr>
          <w:rtl/>
        </w:rPr>
        <w:t>فأكملتُ السماوات والأرض وكلّ جُندها</w:t>
      </w:r>
      <w:r w:rsidR="00CB6330">
        <w:rPr>
          <w:rtl/>
        </w:rPr>
        <w:t>،</w:t>
      </w:r>
      <w:r w:rsidRPr="00F34896">
        <w:rPr>
          <w:rtl/>
        </w:rPr>
        <w:t xml:space="preserve"> وفَرِغ اللّه في اليوم السابع مِن عملِه الذي عَمل</w:t>
      </w:r>
      <w:r w:rsidR="00CB6330">
        <w:rPr>
          <w:rtl/>
        </w:rPr>
        <w:t>،</w:t>
      </w:r>
      <w:r w:rsidRPr="00F34896">
        <w:rPr>
          <w:rtl/>
        </w:rPr>
        <w:t xml:space="preserve"> فاستراح في اليوم السابع من جميع عمله الذي عمل</w:t>
      </w:r>
      <w:r w:rsidR="008A0551">
        <w:rPr>
          <w:rtl/>
        </w:rPr>
        <w:t>)</w:t>
      </w:r>
      <w:r w:rsidRPr="00F34896">
        <w:rPr>
          <w:rtl/>
        </w:rPr>
        <w:t xml:space="preserve"> </w:t>
      </w:r>
      <w:r w:rsidRPr="00F34896">
        <w:rPr>
          <w:rStyle w:val="libFootnotenumChar"/>
          <w:rtl/>
        </w:rPr>
        <w:t>(5)</w:t>
      </w:r>
      <w:r w:rsidR="00CB6330">
        <w:rPr>
          <w:rtl/>
        </w:rPr>
        <w:t>.</w:t>
      </w:r>
    </w:p>
    <w:p w:rsidR="00F018C8" w:rsidRPr="00640FEB" w:rsidRDefault="00F018C8" w:rsidP="00640FEB">
      <w:pPr>
        <w:pStyle w:val="libCenter"/>
        <w:rPr>
          <w:rtl/>
        </w:rPr>
      </w:pPr>
      <w:r w:rsidRPr="00645922">
        <w:rPr>
          <w:rtl/>
        </w:rPr>
        <w:t xml:space="preserve">* * * </w:t>
      </w:r>
    </w:p>
    <w:p w:rsidR="00F018C8" w:rsidRPr="00645922" w:rsidRDefault="00F018C8" w:rsidP="00F34896">
      <w:pPr>
        <w:pStyle w:val="libNormal"/>
        <w:rPr>
          <w:rtl/>
        </w:rPr>
      </w:pPr>
      <w:r w:rsidRPr="00F34896">
        <w:rPr>
          <w:rtl/>
        </w:rPr>
        <w:t>وقد يُقال</w:t>
      </w:r>
      <w:r w:rsidR="00CB6330">
        <w:rPr>
          <w:rtl/>
        </w:rPr>
        <w:t>:</w:t>
      </w:r>
      <w:r w:rsidRPr="00F34896">
        <w:rPr>
          <w:rtl/>
        </w:rPr>
        <w:t xml:space="preserve"> إنّ هذا المعنى لا ينسجم مع ذيل الآية </w:t>
      </w:r>
      <w:r w:rsidR="008A0551">
        <w:rPr>
          <w:rStyle w:val="libAlaemChar"/>
          <w:rtl/>
        </w:rPr>
        <w:t>(</w:t>
      </w:r>
      <w:r w:rsidRPr="00F34896">
        <w:rPr>
          <w:rStyle w:val="libAieChar"/>
          <w:rtl/>
        </w:rPr>
        <w:t>يُنفِقُ كَيْفَ يَشَاءُ</w:t>
      </w:r>
      <w:r w:rsidR="008A0551" w:rsidRPr="008A0551">
        <w:rPr>
          <w:rStyle w:val="libAlaemChar"/>
          <w:rtl/>
        </w:rPr>
        <w:t>)</w:t>
      </w:r>
      <w:r w:rsidR="00CB6330">
        <w:rPr>
          <w:rtl/>
        </w:rPr>
        <w:t>؛</w:t>
      </w:r>
      <w:r w:rsidRPr="00F34896">
        <w:rPr>
          <w:rtl/>
        </w:rPr>
        <w:t xml:space="preserve"> حيث يستدعي هذا التعبير أن يكون النظر في صدر الآية إلى أمر البُخل والتقتير في الرزق </w:t>
      </w:r>
      <w:r w:rsidRPr="00F34896">
        <w:rPr>
          <w:rStyle w:val="libFootnotenumChar"/>
          <w:rtl/>
        </w:rPr>
        <w:t>(6)</w:t>
      </w:r>
      <w:r w:rsidR="00CB6330">
        <w:rPr>
          <w:rtl/>
        </w:rPr>
        <w:t>.</w:t>
      </w:r>
      <w:r w:rsidRPr="00F34896">
        <w:rPr>
          <w:rtl/>
        </w:rPr>
        <w:t xml:space="preserve"> </w:t>
      </w:r>
    </w:p>
    <w:p w:rsidR="00F018C8" w:rsidRPr="00645922" w:rsidRDefault="00F018C8" w:rsidP="00F34896">
      <w:pPr>
        <w:pStyle w:val="libNormal"/>
        <w:rPr>
          <w:rtl/>
        </w:rPr>
      </w:pPr>
      <w:r w:rsidRPr="00F34896">
        <w:rPr>
          <w:rtl/>
        </w:rPr>
        <w:t>غير أنّ ذِكر الإنفاق كيف يشاء</w:t>
      </w:r>
      <w:r w:rsidR="00CB6330">
        <w:rPr>
          <w:rtl/>
        </w:rPr>
        <w:t xml:space="preserve"> - </w:t>
      </w:r>
      <w:r w:rsidRPr="00F34896">
        <w:rPr>
          <w:rtl/>
        </w:rPr>
        <w:t xml:space="preserve">في ذيل الآية </w:t>
      </w:r>
      <w:r w:rsidR="008A0551">
        <w:rPr>
          <w:rtl/>
        </w:rPr>
        <w:t>-:</w:t>
      </w:r>
      <w:r w:rsidRPr="00F34896">
        <w:rPr>
          <w:rtl/>
        </w:rPr>
        <w:t xml:space="preserve"> جاء بياناً لأَحدِ مصاديقِ بسط يده تعالى وشمول قُدرته</w:t>
      </w:r>
      <w:r w:rsidR="00CB6330">
        <w:rPr>
          <w:rtl/>
        </w:rPr>
        <w:t>،</w:t>
      </w:r>
      <w:r w:rsidRPr="00F34896">
        <w:rPr>
          <w:rtl/>
        </w:rPr>
        <w:t xml:space="preserve"> وليس ناظراً إلى الانحصار فيه</w:t>
      </w:r>
      <w:r w:rsidR="00CB6330">
        <w:rPr>
          <w:rtl/>
        </w:rPr>
        <w:t>؛</w:t>
      </w:r>
      <w:r w:rsidRPr="00F34896">
        <w:rPr>
          <w:rtl/>
        </w:rPr>
        <w:t xml:space="preserve"> ولعلّ ذكر ذلك كان بسبب ما واجَه المسلمين في إبّان أمرهم مِن الضيق وعدم التوفّر في تهيئة التجهيز الكافي والحصول على الإمكانات اللازمة</w:t>
      </w:r>
      <w:r w:rsidR="00CB6330">
        <w:rPr>
          <w:rtl/>
        </w:rPr>
        <w:t>،</w:t>
      </w:r>
      <w:r w:rsidRPr="00F34896">
        <w:rPr>
          <w:rtl/>
        </w:rPr>
        <w:t xml:space="preserve"> فأخذتْ اليهود في الطعن عليهم بأنّ ذلك هو ا</w:t>
      </w:r>
      <w:r w:rsidR="0060581D">
        <w:rPr>
          <w:rtl/>
        </w:rPr>
        <w:t>لمـُ</w:t>
      </w:r>
      <w:r w:rsidRPr="00F34896">
        <w:rPr>
          <w:rtl/>
        </w:rPr>
        <w:t>قدّر لهم</w:t>
      </w:r>
      <w:r w:rsidR="00CB6330">
        <w:rPr>
          <w:rtl/>
        </w:rPr>
        <w:t>،</w:t>
      </w:r>
      <w:r w:rsidRPr="00F34896">
        <w:rPr>
          <w:rtl/>
        </w:rPr>
        <w:t xml:space="preserve"> وليس بوِسعِه تعالى أنْ يفسح لهم ا</w:t>
      </w:r>
      <w:r w:rsidR="0060581D">
        <w:rPr>
          <w:rtl/>
        </w:rPr>
        <w:t>لمـَ</w:t>
      </w:r>
      <w:r w:rsidRPr="00F34896">
        <w:rPr>
          <w:rtl/>
        </w:rPr>
        <w:t>جال أو يُوسِع عليهم في المعاش</w:t>
      </w:r>
      <w:r w:rsidR="00CB6330">
        <w:rPr>
          <w:rtl/>
        </w:rPr>
        <w:t>.</w:t>
      </w:r>
    </w:p>
    <w:p w:rsidR="00F018C8" w:rsidRPr="00645922" w:rsidRDefault="008A0551" w:rsidP="008A0551">
      <w:pPr>
        <w:pStyle w:val="libLine"/>
        <w:rPr>
          <w:rtl/>
        </w:rPr>
      </w:pPr>
      <w:r>
        <w:rPr>
          <w:rtl/>
        </w:rPr>
        <w:t>____________________</w:t>
      </w:r>
    </w:p>
    <w:p w:rsidR="00F018C8" w:rsidRPr="00F34896" w:rsidRDefault="00F018C8" w:rsidP="00F34896">
      <w:pPr>
        <w:pStyle w:val="libFootnote0"/>
        <w:rPr>
          <w:rtl/>
        </w:rPr>
      </w:pPr>
      <w:r w:rsidRPr="00645922">
        <w:rPr>
          <w:rtl/>
        </w:rPr>
        <w:t>(1) تفسير الميزان</w:t>
      </w:r>
      <w:r w:rsidR="00CB6330">
        <w:rPr>
          <w:rtl/>
        </w:rPr>
        <w:t>،</w:t>
      </w:r>
      <w:r w:rsidRPr="00645922">
        <w:rPr>
          <w:rtl/>
        </w:rPr>
        <w:t xml:space="preserve"> ج1</w:t>
      </w:r>
      <w:r w:rsidR="00CB6330">
        <w:rPr>
          <w:rtl/>
        </w:rPr>
        <w:t>،</w:t>
      </w:r>
      <w:r w:rsidRPr="00645922">
        <w:rPr>
          <w:rtl/>
        </w:rPr>
        <w:t xml:space="preserve"> ص253</w:t>
      </w:r>
      <w:r w:rsidR="00CB6330">
        <w:rPr>
          <w:rtl/>
        </w:rPr>
        <w:t xml:space="preserve"> - </w:t>
      </w:r>
      <w:r w:rsidRPr="00645922">
        <w:rPr>
          <w:rtl/>
        </w:rPr>
        <w:t>254</w:t>
      </w:r>
      <w:r w:rsidR="00CB6330">
        <w:rPr>
          <w:rtl/>
        </w:rPr>
        <w:t>.</w:t>
      </w:r>
    </w:p>
    <w:p w:rsidR="00F018C8" w:rsidRPr="00F34896" w:rsidRDefault="00F018C8" w:rsidP="00F34896">
      <w:pPr>
        <w:pStyle w:val="libFootnote0"/>
        <w:rPr>
          <w:rtl/>
        </w:rPr>
      </w:pPr>
      <w:r w:rsidRPr="00645922">
        <w:rPr>
          <w:rtl/>
        </w:rPr>
        <w:t>(2) الرعد 13</w:t>
      </w:r>
      <w:r w:rsidR="00CB6330">
        <w:rPr>
          <w:rtl/>
        </w:rPr>
        <w:t>:</w:t>
      </w:r>
      <w:r w:rsidRPr="00645922">
        <w:rPr>
          <w:rtl/>
        </w:rPr>
        <w:t xml:space="preserve"> 39</w:t>
      </w:r>
      <w:r w:rsidR="00CB6330">
        <w:rPr>
          <w:rtl/>
        </w:rPr>
        <w:t>.</w:t>
      </w:r>
    </w:p>
    <w:p w:rsidR="00F018C8" w:rsidRPr="00F34896" w:rsidRDefault="00F018C8" w:rsidP="00F34896">
      <w:pPr>
        <w:pStyle w:val="libFootnote0"/>
        <w:rPr>
          <w:rtl/>
        </w:rPr>
      </w:pPr>
      <w:r w:rsidRPr="00645922">
        <w:rPr>
          <w:rtl/>
        </w:rPr>
        <w:t>(3) الرحمان 55</w:t>
      </w:r>
      <w:r w:rsidR="00CB6330">
        <w:rPr>
          <w:rtl/>
        </w:rPr>
        <w:t>:</w:t>
      </w:r>
      <w:r w:rsidRPr="00645922">
        <w:rPr>
          <w:rtl/>
        </w:rPr>
        <w:t xml:space="preserve"> 29</w:t>
      </w:r>
      <w:r w:rsidR="00CB6330">
        <w:rPr>
          <w:rtl/>
        </w:rPr>
        <w:t>.</w:t>
      </w:r>
    </w:p>
    <w:p w:rsidR="00F018C8" w:rsidRPr="00F34896" w:rsidRDefault="00F018C8" w:rsidP="00F34896">
      <w:pPr>
        <w:pStyle w:val="libFootnote0"/>
        <w:rPr>
          <w:rtl/>
        </w:rPr>
      </w:pPr>
      <w:r w:rsidRPr="00645922">
        <w:rPr>
          <w:rtl/>
        </w:rPr>
        <w:t>(4) النحل 16</w:t>
      </w:r>
      <w:r w:rsidR="00CB6330">
        <w:rPr>
          <w:rtl/>
        </w:rPr>
        <w:t>:</w:t>
      </w:r>
      <w:r w:rsidRPr="00645922">
        <w:rPr>
          <w:rtl/>
        </w:rPr>
        <w:t xml:space="preserve"> 101</w:t>
      </w:r>
      <w:r w:rsidR="00CB6330">
        <w:rPr>
          <w:rtl/>
        </w:rPr>
        <w:t>.</w:t>
      </w:r>
    </w:p>
    <w:p w:rsidR="00F018C8" w:rsidRPr="00F34896" w:rsidRDefault="00F018C8" w:rsidP="00F34896">
      <w:pPr>
        <w:pStyle w:val="libFootnote0"/>
        <w:rPr>
          <w:rtl/>
        </w:rPr>
      </w:pPr>
      <w:r w:rsidRPr="00645922">
        <w:rPr>
          <w:rtl/>
        </w:rPr>
        <w:t>(5) سِفر التكوين</w:t>
      </w:r>
      <w:r w:rsidR="00CB6330">
        <w:rPr>
          <w:rtl/>
        </w:rPr>
        <w:t>،</w:t>
      </w:r>
      <w:r w:rsidRPr="00645922">
        <w:rPr>
          <w:rtl/>
        </w:rPr>
        <w:t xml:space="preserve"> الإصحاح 2/1</w:t>
      </w:r>
      <w:r w:rsidR="00CB6330">
        <w:rPr>
          <w:rtl/>
        </w:rPr>
        <w:t>.</w:t>
      </w:r>
    </w:p>
    <w:p w:rsidR="00640FEB" w:rsidRDefault="00F018C8" w:rsidP="00F34896">
      <w:pPr>
        <w:pStyle w:val="libFootnote0"/>
        <w:rPr>
          <w:rtl/>
        </w:rPr>
      </w:pPr>
      <w:r w:rsidRPr="00645922">
        <w:rPr>
          <w:rtl/>
        </w:rPr>
        <w:t>(6) راجع</w:t>
      </w:r>
      <w:r w:rsidR="00CB6330">
        <w:rPr>
          <w:rtl/>
        </w:rPr>
        <w:t>:</w:t>
      </w:r>
      <w:r w:rsidRPr="00645922">
        <w:rPr>
          <w:rtl/>
        </w:rPr>
        <w:t xml:space="preserve"> تفسير الميزان</w:t>
      </w:r>
      <w:r w:rsidR="00CB6330">
        <w:rPr>
          <w:rtl/>
        </w:rPr>
        <w:t>،</w:t>
      </w:r>
      <w:r w:rsidRPr="00645922">
        <w:rPr>
          <w:rtl/>
        </w:rPr>
        <w:t xml:space="preserve"> ج6</w:t>
      </w:r>
      <w:r w:rsidR="00CB6330">
        <w:rPr>
          <w:rtl/>
        </w:rPr>
        <w:t>،</w:t>
      </w:r>
      <w:r w:rsidRPr="00645922">
        <w:rPr>
          <w:rtl/>
        </w:rPr>
        <w:t xml:space="preserve"> ص31</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وإلاّ فوِجهة الآية عامّة كنظيراتها</w:t>
      </w:r>
      <w:r w:rsidR="00CB6330">
        <w:rPr>
          <w:rtl/>
        </w:rPr>
        <w:t>،</w:t>
      </w:r>
      <w:r w:rsidRPr="00F34896">
        <w:rPr>
          <w:rtl/>
        </w:rPr>
        <w:t xml:space="preserve"> والعِبرة بعموم اللفظ دون خصوص ا</w:t>
      </w:r>
      <w:r w:rsidR="0060581D">
        <w:rPr>
          <w:rtl/>
        </w:rPr>
        <w:t>لمـُ</w:t>
      </w:r>
      <w:r w:rsidRPr="00F34896">
        <w:rPr>
          <w:rtl/>
        </w:rPr>
        <w:t>ورد</w:t>
      </w:r>
      <w:r w:rsidR="00CB6330">
        <w:rPr>
          <w:rtl/>
        </w:rPr>
        <w:t>.</w:t>
      </w:r>
    </w:p>
    <w:p w:rsidR="00F018C8" w:rsidRPr="00640FEB" w:rsidRDefault="00F018C8" w:rsidP="0063100E">
      <w:pPr>
        <w:pStyle w:val="Heading3"/>
        <w:rPr>
          <w:rtl/>
        </w:rPr>
      </w:pPr>
      <w:bookmarkStart w:id="182" w:name="_Toc417993687"/>
      <w:r w:rsidRPr="00640FEB">
        <w:rPr>
          <w:rtl/>
        </w:rPr>
        <w:t>قولة اليهود</w:t>
      </w:r>
      <w:r w:rsidR="00CB6330">
        <w:rPr>
          <w:rtl/>
        </w:rPr>
        <w:t>:</w:t>
      </w:r>
      <w:r w:rsidRPr="00640FEB">
        <w:rPr>
          <w:rtl/>
        </w:rPr>
        <w:t xml:space="preserve"> </w:t>
      </w:r>
      <w:r w:rsidRPr="00DB14EE">
        <w:rPr>
          <w:rFonts w:hint="cs"/>
          <w:rtl/>
        </w:rPr>
        <w:t>عُزَيْرٌ ابْنُ اللَّهِ</w:t>
      </w:r>
      <w:r w:rsidR="00CB6330">
        <w:rPr>
          <w:rtl/>
        </w:rPr>
        <w:t>!</w:t>
      </w:r>
      <w:r w:rsidRPr="00DB14EE">
        <w:rPr>
          <w:rtl/>
        </w:rPr>
        <w:t>!</w:t>
      </w:r>
      <w:bookmarkEnd w:id="182"/>
    </w:p>
    <w:p w:rsidR="00F018C8" w:rsidRPr="006E31F0"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Fonts w:hint="cs"/>
          <w:rtl/>
        </w:rPr>
        <w:t>وَقَالَتِ الْيَهُودُ عُزَيْرٌ ابْنُ اللَّهِ وَقَالَتِ النَّصَارَى الْمَسِيحُ ابْنُ اللَّهِ ذَلِكَ قَوْلُهُمْ بِأَفْوَاهِهِمْ يُضَاهِئُونَ قَوْلَ الَّذِينَ كَفَرُوا مِنْ قَبْلُ قَاتَلَهُمُ اللَّهُ أَنَّى يُؤْفَكُونَ</w:t>
      </w:r>
      <w:r w:rsidR="008A0551">
        <w:rP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6E31F0" w:rsidRDefault="00F018C8" w:rsidP="00F34896">
      <w:pPr>
        <w:pStyle w:val="libNormal"/>
        <w:rPr>
          <w:rtl/>
        </w:rPr>
      </w:pPr>
      <w:r w:rsidRPr="00F34896">
        <w:rPr>
          <w:rtl/>
        </w:rPr>
        <w:t>عُزَير</w:t>
      </w:r>
      <w:r w:rsidR="00CB6330">
        <w:rPr>
          <w:rtl/>
        </w:rPr>
        <w:t xml:space="preserve"> - </w:t>
      </w:r>
      <w:r w:rsidRPr="00F34896">
        <w:rPr>
          <w:rtl/>
        </w:rPr>
        <w:t>مُصغّراً</w:t>
      </w:r>
      <w:r w:rsidR="00CB6330">
        <w:rPr>
          <w:rtl/>
        </w:rPr>
        <w:t xml:space="preserve"> - </w:t>
      </w:r>
      <w:r w:rsidRPr="00F34896">
        <w:rPr>
          <w:rtl/>
        </w:rPr>
        <w:t xml:space="preserve">هو الذي يسمّيه أهل الكتاب </w:t>
      </w:r>
      <w:r w:rsidR="008A0551">
        <w:rPr>
          <w:rtl/>
        </w:rPr>
        <w:t>(</w:t>
      </w:r>
      <w:r w:rsidRPr="00F34896">
        <w:rPr>
          <w:rtl/>
        </w:rPr>
        <w:t>عَزْرا</w:t>
      </w:r>
      <w:r w:rsidR="008A0551">
        <w:rPr>
          <w:rtl/>
        </w:rPr>
        <w:t>)</w:t>
      </w:r>
      <w:r w:rsidRPr="00F34896">
        <w:rPr>
          <w:rtl/>
        </w:rPr>
        <w:t xml:space="preserve"> قال الشيخ مُحمّد عَبده</w:t>
      </w:r>
      <w:r w:rsidR="00CB6330">
        <w:rPr>
          <w:rtl/>
        </w:rPr>
        <w:t>:</w:t>
      </w:r>
      <w:r w:rsidRPr="00F34896">
        <w:rPr>
          <w:rtl/>
        </w:rPr>
        <w:t xml:space="preserve"> والظاهر أنّ يهود العرب هم الذين صَغّروا بالصيغة العربيّة للتحبيب وصَرَفوه</w:t>
      </w:r>
      <w:r w:rsidR="00CB6330">
        <w:rPr>
          <w:rtl/>
        </w:rPr>
        <w:t>،</w:t>
      </w:r>
      <w:r w:rsidRPr="00F34896">
        <w:rPr>
          <w:rtl/>
        </w:rPr>
        <w:t xml:space="preserve"> وعنهم أَخذ المسلمون</w:t>
      </w:r>
      <w:r w:rsidR="00CB6330">
        <w:rPr>
          <w:rtl/>
        </w:rPr>
        <w:t>،</w:t>
      </w:r>
      <w:r w:rsidRPr="00F34896">
        <w:rPr>
          <w:rtl/>
        </w:rPr>
        <w:t xml:space="preserve"> والتصرّف في أسماء الأعلام المنقولة إلى لغةٍ أُخرى معروف عند جميع الأُمَم</w:t>
      </w:r>
      <w:r w:rsidR="00CB6330">
        <w:rPr>
          <w:rtl/>
        </w:rPr>
        <w:t>،</w:t>
      </w:r>
      <w:r w:rsidRPr="00F34896">
        <w:rPr>
          <w:rtl/>
        </w:rPr>
        <w:t xml:space="preserve"> حتّى أنّ </w:t>
      </w:r>
      <w:r w:rsidR="008A0551">
        <w:rPr>
          <w:rtl/>
        </w:rPr>
        <w:t>(</w:t>
      </w:r>
      <w:r w:rsidRPr="00F34896">
        <w:rPr>
          <w:rtl/>
        </w:rPr>
        <w:t>يسوع</w:t>
      </w:r>
      <w:r w:rsidR="008A0551">
        <w:rPr>
          <w:rtl/>
        </w:rPr>
        <w:t>)</w:t>
      </w:r>
      <w:r w:rsidRPr="00F34896">
        <w:rPr>
          <w:rtl/>
        </w:rPr>
        <w:t xml:space="preserve"> قَلَبَته العرب فقالت</w:t>
      </w:r>
      <w:r w:rsidR="00CB6330">
        <w:rPr>
          <w:rtl/>
        </w:rPr>
        <w:t>:</w:t>
      </w:r>
      <w:r w:rsidRPr="00F34896">
        <w:rPr>
          <w:rtl/>
        </w:rPr>
        <w:t xml:space="preserve"> </w:t>
      </w:r>
      <w:r w:rsidR="008A0551">
        <w:rPr>
          <w:rtl/>
        </w:rPr>
        <w:t>(</w:t>
      </w:r>
      <w:r w:rsidRPr="00F34896">
        <w:rPr>
          <w:rtl/>
        </w:rPr>
        <w:t>عيسى</w:t>
      </w:r>
      <w:r w:rsidR="008A0551">
        <w:rPr>
          <w:rtl/>
        </w:rPr>
        <w:t>)</w:t>
      </w:r>
      <w:r w:rsidR="00CB6330">
        <w:rPr>
          <w:rtl/>
        </w:rPr>
        <w:t>.</w:t>
      </w:r>
    </w:p>
    <w:p w:rsidR="00F018C8" w:rsidRPr="006E31F0" w:rsidRDefault="00F018C8" w:rsidP="00F34896">
      <w:pPr>
        <w:pStyle w:val="libNormal"/>
        <w:rPr>
          <w:rtl/>
        </w:rPr>
      </w:pPr>
      <w:r w:rsidRPr="00F34896">
        <w:rPr>
          <w:rtl/>
        </w:rPr>
        <w:t>وعَزْرا هذا هو الذي أَحيى شريعة اليهود بعد اندراسها</w:t>
      </w:r>
      <w:r w:rsidR="00CB6330">
        <w:rPr>
          <w:rtl/>
        </w:rPr>
        <w:t>،</w:t>
      </w:r>
      <w:r w:rsidRPr="00F34896">
        <w:rPr>
          <w:rtl/>
        </w:rPr>
        <w:t xml:space="preserve"> وكَتَب أسفارَهم من جديد بعد ضَياعها لمدّة تقرب من قَرنَينِ</w:t>
      </w:r>
      <w:r w:rsidR="00CB6330">
        <w:rPr>
          <w:rtl/>
        </w:rPr>
        <w:t>،</w:t>
      </w:r>
      <w:r w:rsidRPr="00F34896">
        <w:rPr>
          <w:rtl/>
        </w:rPr>
        <w:t xml:space="preserve"> بعد كارثة بخت نصّر الذي شتّت شملهم وأحرق كُتبهم وأَخرب معابدهم</w:t>
      </w:r>
      <w:r w:rsidR="00CB6330">
        <w:rPr>
          <w:rtl/>
        </w:rPr>
        <w:t>،</w:t>
      </w:r>
      <w:r w:rsidRPr="00F34896">
        <w:rPr>
          <w:rtl/>
        </w:rPr>
        <w:t xml:space="preserve"> ووضع السيف في رقابهم</w:t>
      </w:r>
      <w:r w:rsidR="00CB6330">
        <w:rPr>
          <w:rtl/>
        </w:rPr>
        <w:t>،</w:t>
      </w:r>
      <w:r w:rsidRPr="00F34896">
        <w:rPr>
          <w:rtl/>
        </w:rPr>
        <w:t xml:space="preserve"> وأَسَر الباقين إلى أرض بابل حتّى فرّج عنهم الملك داريوش عند ما فتح بابل</w:t>
      </w:r>
      <w:r w:rsidR="00CB6330">
        <w:rPr>
          <w:rtl/>
        </w:rPr>
        <w:t>،</w:t>
      </w:r>
      <w:r w:rsidRPr="00F34896">
        <w:rPr>
          <w:rtl/>
        </w:rPr>
        <w:t xml:space="preserve"> وساعدهم على ا</w:t>
      </w:r>
      <w:r w:rsidR="0060581D">
        <w:rPr>
          <w:rtl/>
        </w:rPr>
        <w:t>لمـُ</w:t>
      </w:r>
      <w:r w:rsidRPr="00F34896">
        <w:rPr>
          <w:rtl/>
        </w:rPr>
        <w:t>راجعة إلى أرض فلسطين فيمَن عَزم على الرجوع إليها من اليهود وعلى رأسهم عَزرا</w:t>
      </w:r>
      <w:r w:rsidR="00CB6330">
        <w:rPr>
          <w:rtl/>
        </w:rPr>
        <w:t xml:space="preserve"> - </w:t>
      </w:r>
      <w:r w:rsidRPr="00F34896">
        <w:rPr>
          <w:rtl/>
        </w:rPr>
        <w:t>وهو عجوزٌ قد طَعن في السنّ</w:t>
      </w:r>
      <w:r w:rsidR="00CB6330">
        <w:rPr>
          <w:rtl/>
        </w:rPr>
        <w:t xml:space="preserve"> - </w:t>
      </w:r>
      <w:r w:rsidRPr="00F34896">
        <w:rPr>
          <w:rtl/>
        </w:rPr>
        <w:t>فأعاد بناء الهيكل على حساب مَلِك فارس</w:t>
      </w:r>
      <w:r w:rsidR="00CB6330">
        <w:rPr>
          <w:rtl/>
        </w:rPr>
        <w:t>،</w:t>
      </w:r>
      <w:r w:rsidRPr="00F34896">
        <w:rPr>
          <w:rtl/>
        </w:rPr>
        <w:t xml:space="preserve"> وقام بإحياء الشريعة وكتابة الأسفار نحو سنة 457 ق</w:t>
      </w:r>
      <w:r w:rsidR="00CB6330">
        <w:rPr>
          <w:rtl/>
        </w:rPr>
        <w:t>.</w:t>
      </w:r>
      <w:r w:rsidRPr="00F34896">
        <w:rPr>
          <w:rtl/>
        </w:rPr>
        <w:t xml:space="preserve"> م </w:t>
      </w:r>
      <w:r w:rsidRPr="00F34896">
        <w:rPr>
          <w:rStyle w:val="libFootnotenumChar"/>
          <w:rtl/>
        </w:rPr>
        <w:t>(2)</w:t>
      </w:r>
      <w:r w:rsidR="00CB6330">
        <w:rPr>
          <w:rtl/>
        </w:rPr>
        <w:t>،</w:t>
      </w:r>
      <w:r w:rsidRPr="00F34896">
        <w:rPr>
          <w:rtl/>
        </w:rPr>
        <w:t xml:space="preserve"> جَمعها من صدور الرجال وا</w:t>
      </w:r>
      <w:r w:rsidR="0060581D">
        <w:rPr>
          <w:rtl/>
        </w:rPr>
        <w:t>لمـَ</w:t>
      </w:r>
      <w:r w:rsidRPr="00F34896">
        <w:rPr>
          <w:rtl/>
        </w:rPr>
        <w:t>حفوظ لديهم من بقايا آثار التوراة</w:t>
      </w:r>
      <w:r w:rsidR="00CB6330">
        <w:rPr>
          <w:rtl/>
        </w:rPr>
        <w:t>،</w:t>
      </w:r>
      <w:r w:rsidRPr="00F34896">
        <w:rPr>
          <w:rtl/>
        </w:rPr>
        <w:t xml:space="preserve"> فكانت له منزلة رفيعة عند اليهود ممّا يقرب من مرتبة نبيّ اللّه موسى </w:t>
      </w:r>
      <w:r w:rsidR="008A0551">
        <w:rPr>
          <w:rtl/>
        </w:rPr>
        <w:t>(</w:t>
      </w:r>
      <w:r w:rsidRPr="00F34896">
        <w:rPr>
          <w:rtl/>
        </w:rPr>
        <w:t>عليه السلام</w:t>
      </w:r>
      <w:r w:rsidR="008A0551">
        <w:rPr>
          <w:rtl/>
        </w:rPr>
        <w:t>)</w:t>
      </w:r>
      <w:r w:rsidR="00CB6330">
        <w:rPr>
          <w:rtl/>
        </w:rPr>
        <w:t>؛</w:t>
      </w:r>
      <w:r w:rsidRPr="00F34896">
        <w:rPr>
          <w:rtl/>
        </w:rPr>
        <w:t xml:space="preserve"> لأنّه أحيا الشريعة الموسويّة من جديد وأعاد حياتها بعد الضياع والاندراس</w:t>
      </w:r>
      <w:r w:rsidR="00CB6330">
        <w:rPr>
          <w:rtl/>
        </w:rPr>
        <w:t>.</w:t>
      </w:r>
    </w:p>
    <w:p w:rsidR="00F018C8" w:rsidRPr="006E31F0" w:rsidRDefault="00F018C8" w:rsidP="00F34896">
      <w:pPr>
        <w:pStyle w:val="libNormal"/>
        <w:rPr>
          <w:rtl/>
        </w:rPr>
      </w:pPr>
      <w:r w:rsidRPr="00F34896">
        <w:rPr>
          <w:rtl/>
        </w:rPr>
        <w:t>وهذا هو السرّ في تلقيبه بابن اللّه تشريفاً بمقامه الرفيع عندهم</w:t>
      </w:r>
      <w:r w:rsidR="00CB6330">
        <w:rPr>
          <w:rtl/>
        </w:rPr>
        <w:t>،</w:t>
      </w:r>
      <w:r w:rsidRPr="00F34896">
        <w:rPr>
          <w:rtl/>
        </w:rPr>
        <w:t xml:space="preserve"> كما قالوا </w:t>
      </w:r>
      <w:r w:rsidR="008A0551">
        <w:rPr>
          <w:rStyle w:val="libAlaemChar"/>
          <w:rtl/>
        </w:rPr>
        <w:t>(</w:t>
      </w:r>
      <w:r w:rsidRPr="00F34896">
        <w:rPr>
          <w:rStyle w:val="libAieChar"/>
          <w:rFonts w:hint="cs"/>
          <w:rtl/>
        </w:rPr>
        <w:t>نَحْنُ أَبْنَاءُ اللَّهِ وَأَحِبَّاؤُهُ</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أي مُقرّبون لديه تعالى مَقربة الوَلد مِن والدهِ</w:t>
      </w:r>
      <w:r w:rsidR="00CB6330">
        <w:rPr>
          <w:rtl/>
        </w:rPr>
        <w:t>.</w:t>
      </w:r>
    </w:p>
    <w:p w:rsidR="00F018C8" w:rsidRPr="006E31F0" w:rsidRDefault="00F018C8" w:rsidP="00F34896">
      <w:pPr>
        <w:pStyle w:val="libNormal"/>
        <w:rPr>
          <w:rtl/>
        </w:rPr>
      </w:pPr>
      <w:r w:rsidRPr="00F34896">
        <w:rPr>
          <w:rtl/>
        </w:rPr>
        <w:t>ولعلّ تلقيب المسيح بابن اللّه أيضاً من هذا الباب تشريفاً بموضعه عند اللّه العزيز</w:t>
      </w:r>
      <w:r w:rsidR="00CB6330">
        <w:rPr>
          <w:rtl/>
        </w:rPr>
        <w:t>.</w:t>
      </w:r>
    </w:p>
    <w:p w:rsidR="00F018C8" w:rsidRPr="006E31F0" w:rsidRDefault="00F018C8" w:rsidP="00F34896">
      <w:pPr>
        <w:pStyle w:val="libNormal"/>
        <w:rPr>
          <w:rtl/>
        </w:rPr>
      </w:pPr>
      <w:r w:rsidRPr="00F34896">
        <w:rPr>
          <w:rtl/>
        </w:rPr>
        <w:t>وجُملة القول</w:t>
      </w:r>
      <w:r w:rsidR="00CB6330">
        <w:rPr>
          <w:rtl/>
        </w:rPr>
        <w:t>:</w:t>
      </w:r>
      <w:r w:rsidRPr="00F34896">
        <w:rPr>
          <w:rtl/>
        </w:rPr>
        <w:t xml:space="preserve"> إنّ اليهود كانوا وما زالوا يُقدّسون عُزَيراً هذا</w:t>
      </w:r>
      <w:r w:rsidR="00CB6330">
        <w:rPr>
          <w:rtl/>
        </w:rPr>
        <w:t>،</w:t>
      </w:r>
      <w:r w:rsidRPr="00F34896">
        <w:rPr>
          <w:rtl/>
        </w:rPr>
        <w:t xml:space="preserve"> حتّى أنّ بعضهم أو </w:t>
      </w:r>
    </w:p>
    <w:p w:rsidR="00F018C8" w:rsidRPr="006E31F0" w:rsidRDefault="008A0551" w:rsidP="008A0551">
      <w:pPr>
        <w:pStyle w:val="libLine"/>
        <w:rPr>
          <w:rtl/>
        </w:rPr>
      </w:pPr>
      <w:r>
        <w:rPr>
          <w:rtl/>
        </w:rPr>
        <w:t>____________________</w:t>
      </w:r>
    </w:p>
    <w:p w:rsidR="00F018C8" w:rsidRPr="00F34896" w:rsidRDefault="00F018C8" w:rsidP="00F34896">
      <w:pPr>
        <w:pStyle w:val="libFootnote0"/>
        <w:rPr>
          <w:rtl/>
        </w:rPr>
      </w:pPr>
      <w:r w:rsidRPr="006E31F0">
        <w:rPr>
          <w:rtl/>
        </w:rPr>
        <w:t>(1) التوبة 9</w:t>
      </w:r>
      <w:r w:rsidR="00CB6330">
        <w:rPr>
          <w:rtl/>
        </w:rPr>
        <w:t>:</w:t>
      </w:r>
      <w:r w:rsidRPr="006E31F0">
        <w:rPr>
          <w:rtl/>
        </w:rPr>
        <w:t xml:space="preserve"> 30</w:t>
      </w:r>
      <w:r w:rsidR="00CB6330">
        <w:rPr>
          <w:rtl/>
        </w:rPr>
        <w:t>.</w:t>
      </w:r>
    </w:p>
    <w:p w:rsidR="00F018C8" w:rsidRPr="00F34896" w:rsidRDefault="00F018C8" w:rsidP="00F34896">
      <w:pPr>
        <w:pStyle w:val="libFootnote0"/>
        <w:rPr>
          <w:rtl/>
        </w:rPr>
      </w:pPr>
      <w:r w:rsidRPr="006E31F0">
        <w:rPr>
          <w:rtl/>
        </w:rPr>
        <w:t>(2) راجع</w:t>
      </w:r>
      <w:r w:rsidR="00CB6330">
        <w:rPr>
          <w:rtl/>
        </w:rPr>
        <w:t>:</w:t>
      </w:r>
      <w:r w:rsidRPr="006E31F0">
        <w:rPr>
          <w:rtl/>
        </w:rPr>
        <w:t xml:space="preserve"> سِفر عَزْرا</w:t>
      </w:r>
      <w:r w:rsidR="00CB6330">
        <w:rPr>
          <w:rtl/>
        </w:rPr>
        <w:t>،</w:t>
      </w:r>
      <w:r w:rsidRPr="006E31F0">
        <w:rPr>
          <w:rtl/>
        </w:rPr>
        <w:t xml:space="preserve"> الإصحاح السابع</w:t>
      </w:r>
      <w:r w:rsidR="00CB6330">
        <w:rPr>
          <w:rtl/>
        </w:rPr>
        <w:t>.</w:t>
      </w:r>
    </w:p>
    <w:p w:rsidR="00F018C8" w:rsidRPr="00F34896" w:rsidRDefault="00F018C8" w:rsidP="00F34896">
      <w:pPr>
        <w:pStyle w:val="libFootnote0"/>
        <w:rPr>
          <w:rtl/>
        </w:rPr>
      </w:pPr>
      <w:r w:rsidRPr="006E31F0">
        <w:rPr>
          <w:rtl/>
        </w:rPr>
        <w:t>(3) المائدة 5</w:t>
      </w:r>
      <w:r w:rsidR="00CB6330">
        <w:rPr>
          <w:rtl/>
        </w:rPr>
        <w:t>:</w:t>
      </w:r>
      <w:r w:rsidRPr="006E31F0">
        <w:rPr>
          <w:rtl/>
        </w:rPr>
        <w:t xml:space="preserve"> 18</w:t>
      </w:r>
      <w:r w:rsidR="00CB6330">
        <w:rPr>
          <w:rtl/>
        </w:rPr>
        <w:t>.</w:t>
      </w:r>
    </w:p>
    <w:p w:rsidR="00F018C8" w:rsidRDefault="00F018C8" w:rsidP="00610BA4">
      <w:pPr>
        <w:pStyle w:val="libPoemTiniChar"/>
        <w:rPr>
          <w:rtl/>
        </w:rPr>
      </w:pPr>
      <w:r>
        <w:rPr>
          <w:rtl/>
        </w:rPr>
        <w:br w:type="page"/>
      </w:r>
    </w:p>
    <w:p w:rsidR="00F018C8" w:rsidRPr="006E31F0" w:rsidRDefault="00F018C8" w:rsidP="00F34896">
      <w:pPr>
        <w:pStyle w:val="libNormal"/>
        <w:rPr>
          <w:rtl/>
        </w:rPr>
      </w:pPr>
      <w:r w:rsidRPr="00F34896">
        <w:rPr>
          <w:rtl/>
        </w:rPr>
        <w:lastRenderedPageBreak/>
        <w:t>جُلّهم أَطلق عليه لقب ابن اللّه</w:t>
      </w:r>
      <w:r w:rsidR="00CB6330">
        <w:rPr>
          <w:rtl/>
        </w:rPr>
        <w:t>،</w:t>
      </w:r>
      <w:r w:rsidRPr="00F34896">
        <w:rPr>
          <w:rtl/>
        </w:rPr>
        <w:t xml:space="preserve"> فهو تلقيبُ تكريمٍ كما في تلقيب يعقوب بإسرائيل أي القٌدرة الغالبة الإلهيّة</w:t>
      </w:r>
      <w:r w:rsidR="00CB6330">
        <w:rPr>
          <w:rtl/>
        </w:rPr>
        <w:t>،</w:t>
      </w:r>
      <w:r w:rsidRPr="00F34896">
        <w:rPr>
          <w:rtl/>
        </w:rPr>
        <w:t xml:space="preserve"> وداود بمعنى المحبوب لدى اللّه</w:t>
      </w:r>
      <w:r w:rsidR="00CB6330">
        <w:rPr>
          <w:rtl/>
        </w:rPr>
        <w:t>،</w:t>
      </w:r>
      <w:r w:rsidRPr="00F34896">
        <w:rPr>
          <w:rtl/>
        </w:rPr>
        <w:t xml:space="preserve"> وجبرائيل أي الرجل الإلهي</w:t>
      </w:r>
      <w:r w:rsidR="00CB6330">
        <w:rPr>
          <w:rtl/>
        </w:rPr>
        <w:t>،</w:t>
      </w:r>
      <w:r w:rsidRPr="00F34896">
        <w:rPr>
          <w:rtl/>
        </w:rPr>
        <w:t xml:space="preserve"> وعزّئيل أي عزّته تعالى</w:t>
      </w:r>
      <w:r w:rsidR="00CB6330">
        <w:rPr>
          <w:rtl/>
        </w:rPr>
        <w:t>،</w:t>
      </w:r>
      <w:r w:rsidRPr="00F34896">
        <w:rPr>
          <w:rtl/>
        </w:rPr>
        <w:t xml:space="preserve"> كلّ هذه ألقاب تشريفيّة تكريماً بمقام ا</w:t>
      </w:r>
      <w:r w:rsidR="0060581D">
        <w:rPr>
          <w:rtl/>
        </w:rPr>
        <w:t>لمـُ</w:t>
      </w:r>
      <w:r w:rsidRPr="00F34896">
        <w:rPr>
          <w:rtl/>
        </w:rPr>
        <w:t>تلقّبين بها</w:t>
      </w:r>
      <w:r w:rsidR="00CB6330">
        <w:rPr>
          <w:rtl/>
        </w:rPr>
        <w:t>.</w:t>
      </w:r>
    </w:p>
    <w:p w:rsidR="00640FEB" w:rsidRDefault="00F018C8" w:rsidP="00F34896">
      <w:pPr>
        <w:pStyle w:val="libNormal"/>
        <w:rPr>
          <w:rtl/>
        </w:rPr>
      </w:pPr>
      <w:r w:rsidRPr="00F34896">
        <w:rPr>
          <w:rtl/>
        </w:rPr>
        <w:t xml:space="preserve">لكن الفيلسوف اليهودي </w:t>
      </w:r>
      <w:r w:rsidR="008A0551">
        <w:rPr>
          <w:rtl/>
        </w:rPr>
        <w:t>(</w:t>
      </w:r>
      <w:r w:rsidRPr="00F34896">
        <w:rPr>
          <w:rtl/>
        </w:rPr>
        <w:t>فلو</w:t>
      </w:r>
      <w:r w:rsidR="008A0551">
        <w:rPr>
          <w:rtl/>
        </w:rPr>
        <w:t>)</w:t>
      </w:r>
      <w:r w:rsidRPr="00F34896">
        <w:rPr>
          <w:rtl/>
        </w:rPr>
        <w:t xml:space="preserve"> الاسكندري المعاصر للمسيح يقول</w:t>
      </w:r>
      <w:r w:rsidR="00CB6330">
        <w:rPr>
          <w:rtl/>
        </w:rPr>
        <w:t>:</w:t>
      </w:r>
      <w:r w:rsidRPr="00F34896">
        <w:rPr>
          <w:rtl/>
        </w:rPr>
        <w:t xml:space="preserve"> إنّ لله ابناً هو كلمتُه التي خَلق بها الأشياء</w:t>
      </w:r>
      <w:r w:rsidR="00CB6330">
        <w:rPr>
          <w:rtl/>
        </w:rPr>
        <w:t>،</w:t>
      </w:r>
      <w:r w:rsidRPr="00F34896">
        <w:rPr>
          <w:rtl/>
        </w:rPr>
        <w:t xml:space="preserve"> فعلى هذا لا يبعُد أن يكون بعض اليهود المتقدّمين على البعثة ا</w:t>
      </w:r>
      <w:r w:rsidR="0060581D">
        <w:rPr>
          <w:rtl/>
        </w:rPr>
        <w:t>لمـُ</w:t>
      </w:r>
      <w:r w:rsidRPr="00F34896">
        <w:rPr>
          <w:rtl/>
        </w:rPr>
        <w:t>حمّديّة</w:t>
      </w:r>
      <w:r w:rsidR="00CB6330">
        <w:rPr>
          <w:rtl/>
        </w:rPr>
        <w:t xml:space="preserve"> - </w:t>
      </w:r>
      <w:r w:rsidRPr="00F34896">
        <w:rPr>
          <w:rtl/>
        </w:rPr>
        <w:t>على المبعوث وآله صلوات ربّ العالمين</w:t>
      </w:r>
      <w:r w:rsidR="00CB6330">
        <w:rPr>
          <w:rtl/>
        </w:rPr>
        <w:t xml:space="preserve"> - </w:t>
      </w:r>
      <w:r w:rsidRPr="00F34896">
        <w:rPr>
          <w:rtl/>
        </w:rPr>
        <w:t>قد قالوا إنّ عُزَيراً ابن اللّه بهذا المعنى</w:t>
      </w:r>
      <w:r w:rsidR="00CB6330">
        <w:rPr>
          <w:rtl/>
        </w:rPr>
        <w:t>،</w:t>
      </w:r>
      <w:r w:rsidRPr="00F34896">
        <w:rPr>
          <w:rtl/>
        </w:rPr>
        <w:t xml:space="preserve"> كما شاع عند النصارى أنّ تلقيب المسيح بابن اللّه هو من هذا الباب </w:t>
      </w:r>
      <w:r w:rsidRPr="00F34896">
        <w:rPr>
          <w:rStyle w:val="libFootnotenumChar"/>
          <w:rtl/>
        </w:rPr>
        <w:t>(1)</w:t>
      </w:r>
      <w:r w:rsidR="00CB6330">
        <w:rPr>
          <w:rtl/>
        </w:rPr>
        <w:t>.</w:t>
      </w:r>
      <w:r w:rsidRPr="00F34896">
        <w:rPr>
          <w:rtl/>
        </w:rPr>
        <w:t xml:space="preserve"> </w:t>
      </w:r>
    </w:p>
    <w:p w:rsidR="00F018C8" w:rsidRPr="00F34896" w:rsidRDefault="00F018C8" w:rsidP="0063100E">
      <w:pPr>
        <w:pStyle w:val="Heading3"/>
        <w:rPr>
          <w:rtl/>
        </w:rPr>
      </w:pPr>
      <w:bookmarkStart w:id="183" w:name="_Toc417993688"/>
      <w:r w:rsidRPr="006E31F0">
        <w:rPr>
          <w:rFonts w:hint="cs"/>
          <w:rtl/>
        </w:rPr>
        <w:t>قَالَ اجْعَلْنِي عَلَى خَزَائِنِ الأَرْضِ</w:t>
      </w:r>
      <w:bookmarkEnd w:id="183"/>
      <w:r w:rsidR="006D1EC8">
        <w:rPr>
          <w:rFonts w:hint="cs"/>
          <w:rtl/>
        </w:rPr>
        <w:t xml:space="preserve"> </w:t>
      </w:r>
    </w:p>
    <w:p w:rsidR="00F018C8" w:rsidRPr="006E31F0" w:rsidRDefault="00F018C8" w:rsidP="006D3634">
      <w:pPr>
        <w:pStyle w:val="libNormal"/>
        <w:rPr>
          <w:rtl/>
        </w:rPr>
      </w:pPr>
      <w:r w:rsidRPr="006E31F0">
        <w:rPr>
          <w:rtl/>
        </w:rPr>
        <w:t>قالوا</w:t>
      </w:r>
      <w:r w:rsidR="00CB6330">
        <w:rPr>
          <w:rtl/>
        </w:rPr>
        <w:t>:</w:t>
      </w:r>
      <w:r w:rsidRPr="00F34896">
        <w:rPr>
          <w:rtl/>
        </w:rPr>
        <w:t xml:space="preserve"> لم يَعهد من تأريخ مصر القديمة أنّ ملوكها استوزَروا أجانب في سُلطانهم</w:t>
      </w:r>
      <w:r w:rsidR="00CB6330">
        <w:rPr>
          <w:rtl/>
        </w:rPr>
        <w:t>،</w:t>
      </w:r>
      <w:r w:rsidRPr="00F34896">
        <w:rPr>
          <w:rtl/>
        </w:rPr>
        <w:t xml:space="preserve"> فمَن هذا ا</w:t>
      </w:r>
      <w:r w:rsidR="0060581D">
        <w:rPr>
          <w:rtl/>
        </w:rPr>
        <w:t>لمـَ</w:t>
      </w:r>
      <w:r w:rsidRPr="00F34896">
        <w:rPr>
          <w:rtl/>
        </w:rPr>
        <w:t>لِك الذي استوزرَ يوسف العِبراني لإدارة شؤون الاقتصاد في البلاد</w:t>
      </w:r>
      <w:r w:rsidR="00CB6330">
        <w:rPr>
          <w:rtl/>
        </w:rPr>
        <w:t>؟</w:t>
      </w:r>
    </w:p>
    <w:p w:rsidR="00F018C8" w:rsidRPr="006E31F0" w:rsidRDefault="008A0551" w:rsidP="00F34896">
      <w:pPr>
        <w:pStyle w:val="libNormal"/>
        <w:rPr>
          <w:rtl/>
        </w:rPr>
      </w:pPr>
      <w:r w:rsidRPr="0063100E">
        <w:rPr>
          <w:rStyle w:val="libAlaemChar"/>
          <w:rtl/>
        </w:rPr>
        <w:t>(</w:t>
      </w:r>
      <w:r w:rsidR="00F018C8" w:rsidRPr="00F34896">
        <w:rPr>
          <w:rStyle w:val="libAieChar"/>
          <w:rFonts w:hint="cs"/>
          <w:rtl/>
        </w:rPr>
        <w:t>وَقَالَ الْمَلِكُ ائْتُونِي بِهِ أَسْتَخْلِصْهُ لِنَفْسِي</w:t>
      </w:r>
      <w:r w:rsidR="006D1EC8">
        <w:rPr>
          <w:rStyle w:val="libAieChar"/>
          <w:rFonts w:hint="cs"/>
          <w:rtl/>
        </w:rPr>
        <w:t xml:space="preserve"> </w:t>
      </w:r>
      <w:r>
        <w:rPr>
          <w:rtl/>
        </w:rPr>
        <w:t>(</w:t>
      </w:r>
      <w:r w:rsidR="00F018C8" w:rsidRPr="00F34896">
        <w:rPr>
          <w:rtl/>
        </w:rPr>
        <w:t>أي أجعله من خاصّتي</w:t>
      </w:r>
      <w:r>
        <w:rPr>
          <w:rtl/>
        </w:rPr>
        <w:t>)</w:t>
      </w:r>
      <w:r w:rsidR="00F018C8" w:rsidRPr="00F34896">
        <w:rPr>
          <w:rtl/>
        </w:rPr>
        <w:t xml:space="preserve"> </w:t>
      </w:r>
      <w:r w:rsidR="00F018C8" w:rsidRPr="00F34896">
        <w:rPr>
          <w:rStyle w:val="libAieChar"/>
          <w:rFonts w:hint="cs"/>
          <w:rtl/>
        </w:rPr>
        <w:t>فَلَمَّا كَلَّمَهُ قَالَ إِنَّكَ الْيَوْمَ لَدَيْنَا مَكِينٌ أَمِينٌ * قَالَ اجْعَلْنِي عَلَى خَزَائِنِ الأَرْضِ إِنِّي حَفِيظٌ عَلِيمٌ</w:t>
      </w:r>
      <w:r w:rsidRPr="0063100E">
        <w:rPr>
          <w:rStyle w:val="libAlaemChar"/>
          <w:rtl/>
        </w:rPr>
        <w:t>)</w:t>
      </w:r>
      <w:r w:rsidR="00F018C8" w:rsidRPr="00F34896">
        <w:rPr>
          <w:rtl/>
        </w:rPr>
        <w:t xml:space="preserve"> </w:t>
      </w:r>
      <w:r w:rsidR="00F018C8" w:rsidRPr="00F34896">
        <w:rPr>
          <w:rStyle w:val="libFootnotenumChar"/>
          <w:rtl/>
        </w:rPr>
        <w:t>(2)</w:t>
      </w:r>
      <w:r w:rsidR="00CB6330">
        <w:rPr>
          <w:rtl/>
        </w:rPr>
        <w:t>،</w:t>
      </w:r>
      <w:r w:rsidR="00F018C8" w:rsidRPr="00F34896">
        <w:rPr>
          <w:rtl/>
        </w:rPr>
        <w:t xml:space="preserve"> فأصبح يوسف عزيز مصر</w:t>
      </w:r>
      <w:r w:rsidR="00CB6330">
        <w:rPr>
          <w:rtl/>
        </w:rPr>
        <w:t>!</w:t>
      </w:r>
      <w:r w:rsidR="00F018C8" w:rsidRPr="00F34896">
        <w:rPr>
          <w:rtl/>
        </w:rPr>
        <w:t xml:space="preserve"> </w:t>
      </w:r>
    </w:p>
    <w:p w:rsidR="00F018C8" w:rsidRPr="006E31F0" w:rsidRDefault="00F018C8" w:rsidP="00F34896">
      <w:pPr>
        <w:pStyle w:val="libNormal"/>
        <w:rPr>
          <w:rtl/>
        </w:rPr>
      </w:pPr>
      <w:r w:rsidRPr="00F34896">
        <w:rPr>
          <w:rtl/>
        </w:rPr>
        <w:t xml:space="preserve">وتَحذلق بعضهم القول بعدم معهوديّة التوزير من أبناء اليهود </w:t>
      </w:r>
      <w:r w:rsidRPr="00F34896">
        <w:rPr>
          <w:rStyle w:val="libFootnotenumChar"/>
          <w:rtl/>
        </w:rPr>
        <w:t>(3)</w:t>
      </w:r>
      <w:r w:rsidRPr="00F34896">
        <w:rPr>
          <w:rtl/>
        </w:rPr>
        <w:t xml:space="preserve"> ولم يدرِ المسكين أنّ يوسف سَبق اليهوديّة بقرون</w:t>
      </w:r>
      <w:r w:rsidR="00CB6330">
        <w:rPr>
          <w:rtl/>
        </w:rPr>
        <w:t>!</w:t>
      </w:r>
      <w:r w:rsidRPr="00F34896">
        <w:rPr>
          <w:rtl/>
        </w:rPr>
        <w:t xml:space="preserve"> وكان الذي خوّله إرادة شؤون الاقتصاد من ا</w:t>
      </w:r>
      <w:r w:rsidR="0060581D">
        <w:rPr>
          <w:rtl/>
        </w:rPr>
        <w:t>لمـُ</w:t>
      </w:r>
      <w:r w:rsidRPr="00F34896">
        <w:rPr>
          <w:rtl/>
        </w:rPr>
        <w:t xml:space="preserve">لوك الرُعاة </w:t>
      </w:r>
      <w:r w:rsidR="008A0551">
        <w:rPr>
          <w:rtl/>
        </w:rPr>
        <w:t>(</w:t>
      </w:r>
      <w:r w:rsidRPr="00F34896">
        <w:rPr>
          <w:rtl/>
        </w:rPr>
        <w:t>الهِكسوس</w:t>
      </w:r>
      <w:r w:rsidR="008A0551">
        <w:rPr>
          <w:rtl/>
        </w:rPr>
        <w:t>)</w:t>
      </w:r>
      <w:r w:rsidRPr="00F34896">
        <w:rPr>
          <w:rtl/>
        </w:rPr>
        <w:t xml:space="preserve"> وهم أجانب ومِن جالية الشعوب الهنديّة الأُوروبيّة تغلّبوا على الشعب المصري وحكموا البلاد قسراً</w:t>
      </w:r>
      <w:r w:rsidR="00CB6330">
        <w:rPr>
          <w:rtl/>
        </w:rPr>
        <w:t>،</w:t>
      </w:r>
      <w:r w:rsidRPr="00F34896">
        <w:rPr>
          <w:rtl/>
        </w:rPr>
        <w:t xml:space="preserve"> والذي بدأ حوالي سنة 1800 ق</w:t>
      </w:r>
      <w:r w:rsidR="00CB6330">
        <w:rPr>
          <w:rtl/>
        </w:rPr>
        <w:t>.</w:t>
      </w:r>
      <w:r w:rsidRPr="00F34896">
        <w:rPr>
          <w:rtl/>
        </w:rPr>
        <w:t xml:space="preserve"> م</w:t>
      </w:r>
      <w:r w:rsidR="00CB6330">
        <w:rPr>
          <w:rtl/>
        </w:rPr>
        <w:t>،</w:t>
      </w:r>
      <w:r w:rsidRPr="00F34896">
        <w:rPr>
          <w:rtl/>
        </w:rPr>
        <w:t xml:space="preserve"> وهو العهد الذي يُمثّل الأُسرتَين الخامسة عشرة والسادسة عشرة ثُمّ السابعة عشرة في الشمال حتّى عام 1570 ق</w:t>
      </w:r>
      <w:r w:rsidR="00CB6330">
        <w:rPr>
          <w:rtl/>
        </w:rPr>
        <w:t>.</w:t>
      </w:r>
      <w:r w:rsidRPr="00F34896">
        <w:rPr>
          <w:rtl/>
        </w:rPr>
        <w:t xml:space="preserve"> م</w:t>
      </w:r>
      <w:r w:rsidR="00CB6330">
        <w:rPr>
          <w:rtl/>
        </w:rPr>
        <w:t>،</w:t>
      </w:r>
      <w:r w:rsidRPr="00F34896">
        <w:rPr>
          <w:rtl/>
        </w:rPr>
        <w:t xml:space="preserve"> ليقوم </w:t>
      </w:r>
      <w:r w:rsidR="008A0551">
        <w:rPr>
          <w:rtl/>
        </w:rPr>
        <w:t>(</w:t>
      </w:r>
      <w:r w:rsidRPr="00F34896">
        <w:rPr>
          <w:rtl/>
        </w:rPr>
        <w:t>أحمس الأَوّل</w:t>
      </w:r>
      <w:r w:rsidR="008A0551">
        <w:rPr>
          <w:rtl/>
        </w:rPr>
        <w:t>)</w:t>
      </w:r>
      <w:r w:rsidRPr="00F34896">
        <w:rPr>
          <w:rtl/>
        </w:rPr>
        <w:t xml:space="preserve"> في وجههم ويَطردهم ويُؤسّس الدولة الحديثة الأُسرات من الثامنة عشرة إلى آخر العشرين</w:t>
      </w:r>
      <w:r w:rsidR="00CB6330">
        <w:rPr>
          <w:rtl/>
        </w:rPr>
        <w:t>،</w:t>
      </w:r>
      <w:r w:rsidRPr="00F34896">
        <w:rPr>
          <w:rtl/>
        </w:rPr>
        <w:t xml:space="preserve"> وكان إذ ذاك أوان خروج العِبرانيّين من مصر </w:t>
      </w:r>
    </w:p>
    <w:p w:rsidR="00F018C8" w:rsidRPr="006E31F0" w:rsidRDefault="008A0551" w:rsidP="008A0551">
      <w:pPr>
        <w:pStyle w:val="libLine"/>
        <w:rPr>
          <w:rtl/>
        </w:rPr>
      </w:pPr>
      <w:r>
        <w:rPr>
          <w:rtl/>
        </w:rPr>
        <w:t>____________________</w:t>
      </w:r>
    </w:p>
    <w:p w:rsidR="00F018C8" w:rsidRPr="00F34896" w:rsidRDefault="00F018C8" w:rsidP="00F34896">
      <w:pPr>
        <w:pStyle w:val="libFootnote0"/>
        <w:rPr>
          <w:rtl/>
        </w:rPr>
      </w:pPr>
      <w:r w:rsidRPr="006E31F0">
        <w:rPr>
          <w:rtl/>
        </w:rPr>
        <w:t>(1) راجع</w:t>
      </w:r>
      <w:r w:rsidR="00CB6330">
        <w:rPr>
          <w:rtl/>
        </w:rPr>
        <w:t>:</w:t>
      </w:r>
      <w:r w:rsidRPr="006E31F0">
        <w:rPr>
          <w:rtl/>
        </w:rPr>
        <w:t xml:space="preserve"> تفسير المنار</w:t>
      </w:r>
      <w:r w:rsidR="00CB6330">
        <w:rPr>
          <w:rtl/>
        </w:rPr>
        <w:t>،</w:t>
      </w:r>
      <w:r w:rsidRPr="006E31F0">
        <w:rPr>
          <w:rtl/>
        </w:rPr>
        <w:t xml:space="preserve"> ج10</w:t>
      </w:r>
      <w:r w:rsidR="00CB6330">
        <w:rPr>
          <w:rtl/>
        </w:rPr>
        <w:t>،</w:t>
      </w:r>
      <w:r w:rsidRPr="006E31F0">
        <w:rPr>
          <w:rtl/>
        </w:rPr>
        <w:t xml:space="preserve"> ص322</w:t>
      </w:r>
      <w:r w:rsidR="00CB6330">
        <w:rPr>
          <w:rtl/>
        </w:rPr>
        <w:t xml:space="preserve"> - </w:t>
      </w:r>
      <w:r w:rsidRPr="006E31F0">
        <w:rPr>
          <w:rtl/>
        </w:rPr>
        <w:t>328</w:t>
      </w:r>
      <w:r w:rsidR="00CB6330">
        <w:rPr>
          <w:rtl/>
        </w:rPr>
        <w:t>.</w:t>
      </w:r>
      <w:r w:rsidRPr="006E31F0">
        <w:rPr>
          <w:rtl/>
        </w:rPr>
        <w:t xml:space="preserve"> </w:t>
      </w:r>
    </w:p>
    <w:p w:rsidR="00F018C8" w:rsidRPr="00F34896" w:rsidRDefault="00F018C8" w:rsidP="00F34896">
      <w:pPr>
        <w:pStyle w:val="libFootnote0"/>
        <w:rPr>
          <w:rtl/>
        </w:rPr>
      </w:pPr>
      <w:r w:rsidRPr="006E31F0">
        <w:rPr>
          <w:rtl/>
        </w:rPr>
        <w:t>(2) يوسف 12</w:t>
      </w:r>
      <w:r w:rsidR="00CB6330">
        <w:rPr>
          <w:rtl/>
        </w:rPr>
        <w:t>:</w:t>
      </w:r>
      <w:r w:rsidRPr="006E31F0">
        <w:rPr>
          <w:rtl/>
        </w:rPr>
        <w:t xml:space="preserve"> 54 و55</w:t>
      </w:r>
      <w:r w:rsidR="00CB6330">
        <w:rPr>
          <w:rtl/>
        </w:rPr>
        <w:t>.</w:t>
      </w:r>
    </w:p>
    <w:p w:rsidR="00F018C8" w:rsidRPr="00F34896" w:rsidRDefault="00F018C8" w:rsidP="00F34896">
      <w:pPr>
        <w:pStyle w:val="libFootnote0"/>
        <w:rPr>
          <w:rtl/>
        </w:rPr>
      </w:pPr>
      <w:r w:rsidRPr="006E31F0">
        <w:rPr>
          <w:rtl/>
        </w:rPr>
        <w:t xml:space="preserve">(3) شجاع الدين شفا في كتابه </w:t>
      </w:r>
      <w:r w:rsidR="008A0551">
        <w:rPr>
          <w:rtl/>
        </w:rPr>
        <w:t>(</w:t>
      </w:r>
      <w:r w:rsidRPr="006E31F0">
        <w:rPr>
          <w:rtl/>
        </w:rPr>
        <w:t>تولّدي ديكر</w:t>
      </w:r>
      <w:r w:rsidR="008A0551">
        <w:rPr>
          <w:rtl/>
        </w:rPr>
        <w:t>)</w:t>
      </w:r>
      <w:r w:rsidR="00CB6330">
        <w:rPr>
          <w:rtl/>
        </w:rPr>
        <w:t>،</w:t>
      </w:r>
      <w:r w:rsidRPr="006E31F0">
        <w:rPr>
          <w:rtl/>
        </w:rPr>
        <w:t xml:space="preserve"> ص286</w:t>
      </w:r>
      <w:r w:rsidR="00CB6330">
        <w:rPr>
          <w:rtl/>
        </w:rPr>
        <w:t>.</w:t>
      </w:r>
    </w:p>
    <w:p w:rsidR="00F018C8" w:rsidRDefault="00F018C8" w:rsidP="00610BA4">
      <w:pPr>
        <w:pStyle w:val="libPoemTiniChar"/>
        <w:rPr>
          <w:rtl/>
        </w:rPr>
      </w:pPr>
      <w:r>
        <w:rPr>
          <w:rtl/>
        </w:rPr>
        <w:br w:type="page"/>
      </w:r>
    </w:p>
    <w:p w:rsidR="006D1EC8" w:rsidRDefault="00F018C8" w:rsidP="00F34896">
      <w:pPr>
        <w:pStyle w:val="libNormal"/>
        <w:rPr>
          <w:rtl/>
        </w:rPr>
      </w:pPr>
      <w:r w:rsidRPr="00F34896">
        <w:rPr>
          <w:rtl/>
        </w:rPr>
        <w:lastRenderedPageBreak/>
        <w:t xml:space="preserve">على عهد موسى وفرعون </w:t>
      </w:r>
      <w:r w:rsidRPr="00F34896">
        <w:rPr>
          <w:rStyle w:val="libFootnotenumChar"/>
          <w:rtl/>
        </w:rPr>
        <w:t>(1)</w:t>
      </w:r>
      <w:r w:rsidR="00CB6330">
        <w:rPr>
          <w:rtl/>
        </w:rPr>
        <w:t>.</w:t>
      </w:r>
    </w:p>
    <w:p w:rsidR="00F018C8" w:rsidRPr="00F34896" w:rsidRDefault="00F018C8" w:rsidP="0063100E">
      <w:pPr>
        <w:pStyle w:val="Heading3"/>
        <w:rPr>
          <w:rtl/>
        </w:rPr>
      </w:pPr>
      <w:bookmarkStart w:id="184" w:name="_Toc417993689"/>
      <w:r w:rsidRPr="006E31F0">
        <w:rPr>
          <w:rFonts w:hint="cs"/>
          <w:rtl/>
        </w:rPr>
        <w:t>عَامٌ فِيهِ يُغَاثُ النَّاسُ وَفِيهِ يَعْصِرُونَ</w:t>
      </w:r>
      <w:bookmarkEnd w:id="184"/>
      <w:r w:rsidRPr="006E31F0">
        <w:rPr>
          <w:rFonts w:hint="cs"/>
          <w:rtl/>
        </w:rPr>
        <w:t xml:space="preserve"> </w:t>
      </w:r>
    </w:p>
    <w:p w:rsidR="00F018C8" w:rsidRPr="006E31F0" w:rsidRDefault="00F018C8" w:rsidP="00F34896">
      <w:pPr>
        <w:pStyle w:val="libNormal"/>
        <w:rPr>
          <w:rtl/>
        </w:rPr>
      </w:pPr>
      <w:r w:rsidRPr="00F34896">
        <w:rPr>
          <w:rtl/>
        </w:rPr>
        <w:t xml:space="preserve">ويسترسل </w:t>
      </w:r>
      <w:r w:rsidR="008A0551">
        <w:rPr>
          <w:rtl/>
        </w:rPr>
        <w:t>(</w:t>
      </w:r>
      <w:r w:rsidRPr="00F34896">
        <w:rPr>
          <w:rtl/>
        </w:rPr>
        <w:t>نولدكه</w:t>
      </w:r>
      <w:r w:rsidR="008A0551">
        <w:rPr>
          <w:rtl/>
        </w:rPr>
        <w:t>)</w:t>
      </w:r>
      <w:r w:rsidRPr="00F34896">
        <w:rPr>
          <w:rtl/>
        </w:rPr>
        <w:t xml:space="preserve"> في توهّماته عن القرآن</w:t>
      </w:r>
      <w:r w:rsidR="00CB6330">
        <w:rPr>
          <w:rtl/>
        </w:rPr>
        <w:t>،</w:t>
      </w:r>
      <w:r w:rsidRPr="00F34896">
        <w:rPr>
          <w:rtl/>
        </w:rPr>
        <w:t xml:space="preserve"> ليزعم أنّ هذا التعبير بشأن صعيد مصر الذي تشح فيه الأمطار</w:t>
      </w:r>
      <w:r w:rsidR="006D1EC8">
        <w:rPr>
          <w:rtl/>
        </w:rPr>
        <w:t xml:space="preserve"> </w:t>
      </w:r>
      <w:r w:rsidRPr="00F34896">
        <w:rPr>
          <w:rtl/>
        </w:rPr>
        <w:t>يَنمّ عن جهلٍ بموضع هذا البلد الذي تعود خُصوبته إلى فيضان النيل لا الأمطار</w:t>
      </w:r>
      <w:r w:rsidR="00CB6330">
        <w:rPr>
          <w:rtl/>
        </w:rPr>
        <w:t>،</w:t>
      </w:r>
      <w:r w:rsidRPr="00F34896">
        <w:rPr>
          <w:rtl/>
        </w:rPr>
        <w:t xml:space="preserve"> جاء في فقرةٍ من كتابه (</w:t>
      </w:r>
      <w:r w:rsidR="00CB6330">
        <w:rPr>
          <w:rtl/>
        </w:rPr>
        <w:t>.</w:t>
      </w:r>
      <w:r w:rsidRPr="00F34896">
        <w:rPr>
          <w:rtl/>
        </w:rPr>
        <w:t>..</w:t>
      </w:r>
      <w:r w:rsidRPr="00F34896">
        <w:t>Sketches</w:t>
      </w:r>
      <w:r w:rsidRPr="00F34896">
        <w:rPr>
          <w:rtl/>
        </w:rPr>
        <w:t xml:space="preserve"> ص30</w:t>
      </w:r>
      <w:r w:rsidR="00CB6330">
        <w:rPr>
          <w:rtl/>
        </w:rPr>
        <w:t xml:space="preserve"> - </w:t>
      </w:r>
      <w:r w:rsidRPr="00F34896">
        <w:rPr>
          <w:rtl/>
        </w:rPr>
        <w:t>31</w:t>
      </w:r>
      <w:r w:rsidR="008A0551">
        <w:rPr>
          <w:rtl/>
        </w:rPr>
        <w:t>)</w:t>
      </w:r>
      <w:r w:rsidRPr="00F34896">
        <w:rPr>
          <w:rtl/>
        </w:rPr>
        <w:t xml:space="preserve"> حول هامان ومريم</w:t>
      </w:r>
      <w:r w:rsidR="00CB6330">
        <w:rPr>
          <w:rtl/>
        </w:rPr>
        <w:t>:</w:t>
      </w:r>
      <w:r w:rsidRPr="00F34896">
        <w:rPr>
          <w:rtl/>
        </w:rPr>
        <w:t xml:space="preserve"> </w:t>
      </w:r>
      <w:r w:rsidR="008A0551">
        <w:rPr>
          <w:rtl/>
        </w:rPr>
        <w:t>(</w:t>
      </w:r>
      <w:r w:rsidRPr="00F34896">
        <w:rPr>
          <w:rtl/>
        </w:rPr>
        <w:t>بالإضافة إلى هذا التصوّر غير المعقول</w:t>
      </w:r>
      <w:r w:rsidR="00CB6330">
        <w:rPr>
          <w:rtl/>
        </w:rPr>
        <w:t>،</w:t>
      </w:r>
      <w:r w:rsidRPr="00F34896">
        <w:rPr>
          <w:rtl/>
        </w:rPr>
        <w:t xml:space="preserve"> يوجد تحويرات مزاجيّة شتّى</w:t>
      </w:r>
      <w:r w:rsidR="00CB6330">
        <w:rPr>
          <w:rtl/>
        </w:rPr>
        <w:t>،</w:t>
      </w:r>
      <w:r w:rsidRPr="00F34896">
        <w:rPr>
          <w:rtl/>
        </w:rPr>
        <w:t xml:space="preserve"> بعضها يدعو للسُخرية ويُنسب إلى محمّدٍ نفسه</w:t>
      </w:r>
      <w:r w:rsidR="00CB6330">
        <w:rPr>
          <w:rtl/>
        </w:rPr>
        <w:t>،</w:t>
      </w:r>
      <w:r w:rsidRPr="00F34896">
        <w:rPr>
          <w:rtl/>
        </w:rPr>
        <w:t xml:space="preserve"> والمثال على جهله لكلّ الأُمور خارج الجزيرة هو جَعْلُ الخُصوبة في مصر</w:t>
      </w:r>
      <w:r w:rsidR="00CB6330">
        <w:rPr>
          <w:rtl/>
        </w:rPr>
        <w:t xml:space="preserve"> - </w:t>
      </w:r>
      <w:r w:rsidRPr="00F34896">
        <w:rPr>
          <w:rtl/>
        </w:rPr>
        <w:t>التي تشحّ فيها الأمطار</w:t>
      </w:r>
      <w:r w:rsidR="00CB6330">
        <w:rPr>
          <w:rtl/>
        </w:rPr>
        <w:t xml:space="preserve"> - </w:t>
      </w:r>
      <w:r w:rsidRPr="00F34896">
        <w:rPr>
          <w:rtl/>
        </w:rPr>
        <w:t>مرهونةً بالأمطار وليس بفيضان النيل</w:t>
      </w:r>
      <w:r w:rsidR="008A0551">
        <w:rP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6E31F0" w:rsidRDefault="00F018C8" w:rsidP="00F34896">
      <w:pPr>
        <w:pStyle w:val="libNormal"/>
        <w:rPr>
          <w:rtl/>
        </w:rPr>
      </w:pPr>
      <w:r w:rsidRPr="00F34896">
        <w:rPr>
          <w:rtl/>
        </w:rPr>
        <w:t xml:space="preserve">هذا الانتقاد في غاية الغَباء وينمّ عن جهل </w:t>
      </w:r>
      <w:r w:rsidR="008A0551">
        <w:rPr>
          <w:rtl/>
        </w:rPr>
        <w:t>(</w:t>
      </w:r>
      <w:r w:rsidRPr="00F34896">
        <w:rPr>
          <w:rtl/>
        </w:rPr>
        <w:t>نولدكه</w:t>
      </w:r>
      <w:r w:rsidR="008A0551">
        <w:rPr>
          <w:rtl/>
        </w:rPr>
        <w:t>)</w:t>
      </w:r>
      <w:r w:rsidR="00CB6330">
        <w:rPr>
          <w:rtl/>
        </w:rPr>
        <w:t xml:space="preserve"> - </w:t>
      </w:r>
      <w:r w:rsidRPr="00F34896">
        <w:rPr>
          <w:rtl/>
        </w:rPr>
        <w:t>المستشرق</w:t>
      </w:r>
      <w:r w:rsidR="00CB6330">
        <w:rPr>
          <w:rtl/>
        </w:rPr>
        <w:t xml:space="preserve"> - </w:t>
      </w:r>
      <w:r w:rsidRPr="00F34896">
        <w:rPr>
          <w:rtl/>
        </w:rPr>
        <w:t>للّغة العربيّة وللشؤون المصريّة بالذات</w:t>
      </w:r>
      <w:r w:rsidR="00CB6330">
        <w:rPr>
          <w:rtl/>
        </w:rPr>
        <w:t>.</w:t>
      </w:r>
    </w:p>
    <w:p w:rsidR="00F018C8" w:rsidRPr="006E31F0" w:rsidRDefault="00F018C8" w:rsidP="00F34896">
      <w:pPr>
        <w:pStyle w:val="libNormal"/>
        <w:rPr>
          <w:rtl/>
        </w:rPr>
      </w:pPr>
      <w:r w:rsidRPr="00F34896">
        <w:rPr>
          <w:rtl/>
        </w:rPr>
        <w:t>لقد جاء في الآية التي يستشهد بها ما يلي</w:t>
      </w:r>
      <w:r w:rsidR="00CB6330">
        <w:rPr>
          <w:rtl/>
        </w:rPr>
        <w:t>:</w:t>
      </w:r>
      <w:r w:rsidRPr="00F34896">
        <w:rPr>
          <w:rtl/>
        </w:rPr>
        <w:t xml:space="preserve"> </w:t>
      </w:r>
      <w:r w:rsidR="008A0551">
        <w:rPr>
          <w:rStyle w:val="libAlaemChar"/>
          <w:rtl/>
        </w:rPr>
        <w:t>(</w:t>
      </w:r>
      <w:r w:rsidRPr="00F34896">
        <w:rPr>
          <w:rStyle w:val="libAieChar"/>
          <w:rtl/>
        </w:rPr>
        <w:t>ثُمَّ يَأْتِي مِن بَعْدِ ذَلِكَ عَامٌ فِيهِ يُغَاثُ النَّاسُ وَفِيهِ يَعْصِرُونَ</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6E31F0" w:rsidRDefault="00F018C8" w:rsidP="00F34896">
      <w:pPr>
        <w:pStyle w:val="libNormal"/>
        <w:rPr>
          <w:rtl/>
        </w:rPr>
      </w:pPr>
      <w:r w:rsidRPr="00F34896">
        <w:rPr>
          <w:rtl/>
        </w:rPr>
        <w:t xml:space="preserve">وكلمة </w:t>
      </w:r>
      <w:r w:rsidR="008A0551">
        <w:rPr>
          <w:rtl/>
        </w:rPr>
        <w:t>(</w:t>
      </w:r>
      <w:r w:rsidRPr="00F34896">
        <w:rPr>
          <w:rtl/>
        </w:rPr>
        <w:t>يُغاث</w:t>
      </w:r>
      <w:r w:rsidR="008A0551">
        <w:rPr>
          <w:rtl/>
        </w:rPr>
        <w:t>)</w:t>
      </w:r>
      <w:r w:rsidRPr="00F34896">
        <w:rPr>
          <w:rtl/>
        </w:rPr>
        <w:t xml:space="preserve"> تَحتمل أن تكون من </w:t>
      </w:r>
      <w:r w:rsidR="008A0551">
        <w:rPr>
          <w:rtl/>
        </w:rPr>
        <w:t>(</w:t>
      </w:r>
      <w:r w:rsidRPr="00F34896">
        <w:rPr>
          <w:rtl/>
        </w:rPr>
        <w:t>الغَوث</w:t>
      </w:r>
      <w:r w:rsidR="008A0551">
        <w:rPr>
          <w:rtl/>
        </w:rPr>
        <w:t>)</w:t>
      </w:r>
      <w:r w:rsidR="00CB6330">
        <w:rPr>
          <w:rtl/>
        </w:rPr>
        <w:t xml:space="preserve"> - </w:t>
      </w:r>
      <w:r w:rsidRPr="00F34896">
        <w:rPr>
          <w:rtl/>
        </w:rPr>
        <w:t>وهو النُصرة</w:t>
      </w:r>
      <w:r w:rsidR="00CB6330">
        <w:rPr>
          <w:rtl/>
        </w:rPr>
        <w:t xml:space="preserve"> - </w:t>
      </w:r>
      <w:r w:rsidRPr="00F34896">
        <w:rPr>
          <w:rtl/>
        </w:rPr>
        <w:t xml:space="preserve">أو مِن </w:t>
      </w:r>
      <w:r w:rsidR="008A0551">
        <w:rPr>
          <w:rtl/>
        </w:rPr>
        <w:t>(</w:t>
      </w:r>
      <w:r w:rsidRPr="00F34896">
        <w:rPr>
          <w:rtl/>
        </w:rPr>
        <w:t>الغيث</w:t>
      </w:r>
      <w:r w:rsidR="008A0551">
        <w:rPr>
          <w:rtl/>
        </w:rPr>
        <w:t>)</w:t>
      </w:r>
      <w:r w:rsidRPr="00F34896">
        <w:rPr>
          <w:rtl/>
        </w:rPr>
        <w:t xml:space="preserve"> أي المطر</w:t>
      </w:r>
      <w:r w:rsidR="00CB6330">
        <w:rPr>
          <w:rtl/>
        </w:rPr>
        <w:t>،</w:t>
      </w:r>
      <w:r w:rsidRPr="00F34896">
        <w:rPr>
          <w:rtl/>
        </w:rPr>
        <w:t xml:space="preserve"> </w:t>
      </w:r>
      <w:r w:rsidR="008A0551">
        <w:rPr>
          <w:rStyle w:val="libAlaemChar"/>
          <w:rtl/>
        </w:rPr>
        <w:t>(</w:t>
      </w:r>
      <w:r w:rsidRPr="00F34896">
        <w:rPr>
          <w:rStyle w:val="libAieChar"/>
          <w:rFonts w:hint="cs"/>
          <w:rtl/>
        </w:rPr>
        <w:t>فَاسْتَغَاثَهُ الَّذِي مِنْ شِيعَتِهِ عَلَى الَّذِي مِنْ عَدُوِّهِ</w:t>
      </w:r>
      <w:r w:rsidR="008A0551">
        <w:rPr>
          <w:rtl/>
        </w:rPr>
        <w:t>)</w:t>
      </w:r>
      <w:r w:rsidRPr="00F34896">
        <w:rPr>
          <w:rtl/>
        </w:rPr>
        <w:t xml:space="preserve"> </w:t>
      </w:r>
      <w:r w:rsidRPr="00F34896">
        <w:rPr>
          <w:rStyle w:val="libFootnotenumChar"/>
          <w:rtl/>
        </w:rPr>
        <w:t>(4)</w:t>
      </w:r>
      <w:r w:rsidRPr="00F34896">
        <w:rPr>
          <w:rtl/>
        </w:rPr>
        <w:t xml:space="preserve"> أي استَنصَره</w:t>
      </w:r>
      <w:r w:rsidR="00CB6330">
        <w:rPr>
          <w:rtl/>
        </w:rPr>
        <w:t>؛</w:t>
      </w:r>
      <w:r w:rsidRPr="00F34896">
        <w:rPr>
          <w:rtl/>
        </w:rPr>
        <w:t xml:space="preserve"> ومِن ثَمّ جاء في تفسير الآية </w:t>
      </w:r>
      <w:r w:rsidR="008A0551">
        <w:rPr>
          <w:rtl/>
        </w:rPr>
        <w:t>(</w:t>
      </w:r>
      <w:r w:rsidRPr="00F34896">
        <w:rPr>
          <w:rStyle w:val="libAieChar"/>
          <w:rtl/>
        </w:rPr>
        <w:t>عَامٌ فِيهِ يُغَاثُ النَّاسُ</w:t>
      </w:r>
      <w:r w:rsidR="008A0551">
        <w:rPr>
          <w:rtl/>
        </w:rPr>
        <w:t>)</w:t>
      </w:r>
      <w:r w:rsidRPr="00F34896">
        <w:rPr>
          <w:rtl/>
        </w:rPr>
        <w:t xml:space="preserve"> أي يُنْجى الناسُ من الجَدب ومحنة القحط</w:t>
      </w:r>
      <w:r w:rsidR="00CB6330">
        <w:rPr>
          <w:rtl/>
        </w:rPr>
        <w:t>،</w:t>
      </w:r>
      <w:r w:rsidRPr="00F34896">
        <w:rPr>
          <w:rtl/>
        </w:rPr>
        <w:t xml:space="preserve"> قالوا</w:t>
      </w:r>
      <w:r w:rsidR="00CB6330">
        <w:rPr>
          <w:rtl/>
        </w:rPr>
        <w:t>:</w:t>
      </w:r>
      <w:r w:rsidRPr="00F34896">
        <w:rPr>
          <w:rtl/>
        </w:rPr>
        <w:t xml:space="preserve"> ويكون من قولهم</w:t>
      </w:r>
      <w:r w:rsidR="00CB6330">
        <w:rPr>
          <w:rtl/>
        </w:rPr>
        <w:t>:</w:t>
      </w:r>
      <w:r w:rsidRPr="00F34896">
        <w:rPr>
          <w:rtl/>
        </w:rPr>
        <w:t xml:space="preserve"> أغاثه اللّه</w:t>
      </w:r>
      <w:r w:rsidR="00CB6330">
        <w:rPr>
          <w:rtl/>
        </w:rPr>
        <w:t>،</w:t>
      </w:r>
      <w:r w:rsidRPr="00F34896">
        <w:rPr>
          <w:rtl/>
        </w:rPr>
        <w:t xml:space="preserve"> إذا أَنقذه من كَربٍ أو غمّ</w:t>
      </w:r>
      <w:r w:rsidR="00CB6330">
        <w:rPr>
          <w:rtl/>
        </w:rPr>
        <w:t>،</w:t>
      </w:r>
      <w:r w:rsidRPr="00F34896">
        <w:rPr>
          <w:rtl/>
        </w:rPr>
        <w:t xml:space="preserve"> يُنقَذُ الناس فيه من كَرب الجَدب</w:t>
      </w:r>
      <w:r w:rsidR="00CB6330">
        <w:rPr>
          <w:rtl/>
        </w:rPr>
        <w:t>،</w:t>
      </w:r>
      <w:r w:rsidRPr="00F34896">
        <w:rPr>
          <w:rtl/>
        </w:rPr>
        <w:t xml:space="preserve"> وقوله </w:t>
      </w:r>
      <w:r w:rsidR="008A0551">
        <w:rPr>
          <w:rStyle w:val="libAlaemChar"/>
          <w:rtl/>
        </w:rPr>
        <w:t>(</w:t>
      </w:r>
      <w:r w:rsidRPr="00F34896">
        <w:rPr>
          <w:rStyle w:val="libAieChar"/>
          <w:rtl/>
        </w:rPr>
        <w:t>وَفِيهِ يَعْصِرُونَ</w:t>
      </w:r>
      <w:r w:rsidR="008A0551" w:rsidRPr="008A0551">
        <w:rPr>
          <w:rStyle w:val="libAlaemChar"/>
          <w:rtl/>
        </w:rPr>
        <w:t>)</w:t>
      </w:r>
      <w:r w:rsidRPr="00F34896">
        <w:rPr>
          <w:rtl/>
        </w:rPr>
        <w:t xml:space="preserve"> أي يَعصرون السِّمسم دُهناً والعِنب خمراً والزيتون زيتاً</w:t>
      </w:r>
      <w:r w:rsidR="00CB6330">
        <w:rPr>
          <w:rtl/>
        </w:rPr>
        <w:t>،</w:t>
      </w:r>
      <w:r w:rsidRPr="00F34896">
        <w:rPr>
          <w:rtl/>
        </w:rPr>
        <w:t xml:space="preserve"> وهذا يَدلّ على ذهاب الجَدب وحصول الخِصب ووفور الخير </w:t>
      </w:r>
      <w:r w:rsidRPr="00F34896">
        <w:rPr>
          <w:rStyle w:val="libFootnotenumChar"/>
          <w:rtl/>
        </w:rPr>
        <w:t>(5)</w:t>
      </w:r>
      <w:r w:rsidR="00CB6330">
        <w:rPr>
          <w:rtl/>
        </w:rPr>
        <w:t>.</w:t>
      </w:r>
      <w:r w:rsidRPr="00F34896">
        <w:rPr>
          <w:rtl/>
        </w:rPr>
        <w:t xml:space="preserve"> </w:t>
      </w:r>
    </w:p>
    <w:p w:rsidR="00F018C8" w:rsidRPr="006E31F0" w:rsidRDefault="008A0551" w:rsidP="008A0551">
      <w:pPr>
        <w:pStyle w:val="libLine"/>
        <w:rPr>
          <w:rtl/>
        </w:rPr>
      </w:pPr>
      <w:r>
        <w:rPr>
          <w:rtl/>
        </w:rPr>
        <w:t>____________________</w:t>
      </w:r>
    </w:p>
    <w:p w:rsidR="00F018C8" w:rsidRPr="00F34896" w:rsidRDefault="00F018C8" w:rsidP="00F34896">
      <w:pPr>
        <w:pStyle w:val="libFootnote0"/>
        <w:rPr>
          <w:rtl/>
        </w:rPr>
      </w:pPr>
      <w:r w:rsidRPr="006E31F0">
        <w:rPr>
          <w:rtl/>
        </w:rPr>
        <w:t>(1) راجع</w:t>
      </w:r>
      <w:r w:rsidR="00CB6330">
        <w:rPr>
          <w:rtl/>
        </w:rPr>
        <w:t>:</w:t>
      </w:r>
      <w:r w:rsidRPr="006E31F0">
        <w:rPr>
          <w:rtl/>
        </w:rPr>
        <w:t xml:space="preserve"> الموسوعة المصريّة </w:t>
      </w:r>
      <w:r w:rsidR="008A0551">
        <w:rPr>
          <w:rtl/>
        </w:rPr>
        <w:t>(</w:t>
      </w:r>
      <w:r w:rsidRPr="006E31F0">
        <w:rPr>
          <w:rtl/>
        </w:rPr>
        <w:t>تأريخ مصر القديمة</w:t>
      </w:r>
      <w:r w:rsidR="008A0551">
        <w:rPr>
          <w:rtl/>
        </w:rPr>
        <w:t>)</w:t>
      </w:r>
      <w:r w:rsidR="00CB6330">
        <w:rPr>
          <w:rtl/>
        </w:rPr>
        <w:t>،</w:t>
      </w:r>
      <w:r w:rsidRPr="006E31F0">
        <w:rPr>
          <w:rtl/>
        </w:rPr>
        <w:t xml:space="preserve"> مجلّد أوّل</w:t>
      </w:r>
      <w:r w:rsidR="00CB6330">
        <w:rPr>
          <w:rtl/>
        </w:rPr>
        <w:t>،</w:t>
      </w:r>
      <w:r w:rsidRPr="006E31F0">
        <w:rPr>
          <w:rtl/>
        </w:rPr>
        <w:t xml:space="preserve"> الجزء الأوّل</w:t>
      </w:r>
      <w:r w:rsidR="00CB6330">
        <w:rPr>
          <w:rtl/>
        </w:rPr>
        <w:t>،</w:t>
      </w:r>
      <w:r w:rsidRPr="006E31F0">
        <w:rPr>
          <w:rtl/>
        </w:rPr>
        <w:t xml:space="preserve"> ص38</w:t>
      </w:r>
      <w:r w:rsidR="00CB6330">
        <w:rPr>
          <w:rtl/>
        </w:rPr>
        <w:t xml:space="preserve"> - </w:t>
      </w:r>
      <w:r w:rsidRPr="006E31F0">
        <w:rPr>
          <w:rtl/>
        </w:rPr>
        <w:t>42</w:t>
      </w:r>
      <w:r w:rsidR="00CB6330">
        <w:rPr>
          <w:rtl/>
        </w:rPr>
        <w:t>،</w:t>
      </w:r>
      <w:r w:rsidRPr="006E31F0">
        <w:rPr>
          <w:rtl/>
        </w:rPr>
        <w:t xml:space="preserve"> وقاموس الكتاب المقدّس</w:t>
      </w:r>
      <w:r w:rsidR="00CB6330">
        <w:rPr>
          <w:rtl/>
        </w:rPr>
        <w:t>،</w:t>
      </w:r>
      <w:r w:rsidRPr="006E31F0">
        <w:rPr>
          <w:rtl/>
        </w:rPr>
        <w:t xml:space="preserve"> ص968 و969</w:t>
      </w:r>
      <w:r w:rsidR="00CB6330">
        <w:rPr>
          <w:rtl/>
        </w:rPr>
        <w:t>،</w:t>
      </w:r>
      <w:r w:rsidRPr="006E31F0">
        <w:rPr>
          <w:rtl/>
        </w:rPr>
        <w:t xml:space="preserve"> وقصص الأنبياء للنجّار</w:t>
      </w:r>
      <w:r w:rsidR="00CB6330">
        <w:rPr>
          <w:rtl/>
        </w:rPr>
        <w:t>،</w:t>
      </w:r>
      <w:r w:rsidRPr="006E31F0">
        <w:rPr>
          <w:rtl/>
        </w:rPr>
        <w:t xml:space="preserve"> ص149</w:t>
      </w:r>
      <w:r w:rsidR="00CB6330">
        <w:rPr>
          <w:rtl/>
        </w:rPr>
        <w:t>.</w:t>
      </w:r>
    </w:p>
    <w:p w:rsidR="00F018C8" w:rsidRPr="00F34896" w:rsidRDefault="00F018C8" w:rsidP="00F34896">
      <w:pPr>
        <w:pStyle w:val="libFootnote0"/>
        <w:rPr>
          <w:rtl/>
        </w:rPr>
      </w:pPr>
      <w:r w:rsidRPr="006E31F0">
        <w:rPr>
          <w:rtl/>
        </w:rPr>
        <w:t>(2) راجع</w:t>
      </w:r>
      <w:r w:rsidR="00CB6330">
        <w:rPr>
          <w:rtl/>
        </w:rPr>
        <w:t>:</w:t>
      </w:r>
      <w:r w:rsidRPr="006E31F0">
        <w:rPr>
          <w:rtl/>
        </w:rPr>
        <w:t xml:space="preserve"> الدفاع عن القرآن</w:t>
      </w:r>
      <w:r w:rsidR="00CB6330">
        <w:rPr>
          <w:rtl/>
        </w:rPr>
        <w:t>،</w:t>
      </w:r>
      <w:r w:rsidRPr="006E31F0">
        <w:rPr>
          <w:rtl/>
        </w:rPr>
        <w:t xml:space="preserve"> ص186</w:t>
      </w:r>
      <w:r w:rsidR="00CB6330">
        <w:rPr>
          <w:rtl/>
        </w:rPr>
        <w:t>.</w:t>
      </w:r>
    </w:p>
    <w:p w:rsidR="00F018C8" w:rsidRPr="00F34896" w:rsidRDefault="00F018C8" w:rsidP="00F34896">
      <w:pPr>
        <w:pStyle w:val="libFootnote0"/>
        <w:rPr>
          <w:rtl/>
        </w:rPr>
      </w:pPr>
      <w:r w:rsidRPr="006E31F0">
        <w:rPr>
          <w:rtl/>
        </w:rPr>
        <w:t>(3) يوسف 12</w:t>
      </w:r>
      <w:r w:rsidR="00CB6330">
        <w:rPr>
          <w:rtl/>
        </w:rPr>
        <w:t>:</w:t>
      </w:r>
      <w:r w:rsidRPr="006E31F0">
        <w:rPr>
          <w:rtl/>
        </w:rPr>
        <w:t xml:space="preserve"> 49</w:t>
      </w:r>
      <w:r w:rsidR="00CB6330">
        <w:rPr>
          <w:rtl/>
        </w:rPr>
        <w:t>.</w:t>
      </w:r>
    </w:p>
    <w:p w:rsidR="00F018C8" w:rsidRPr="00F34896" w:rsidRDefault="00F018C8" w:rsidP="00F34896">
      <w:pPr>
        <w:pStyle w:val="libFootnote0"/>
        <w:rPr>
          <w:rtl/>
        </w:rPr>
      </w:pPr>
      <w:r w:rsidRPr="006E31F0">
        <w:rPr>
          <w:rtl/>
        </w:rPr>
        <w:t>(4) القصص 28</w:t>
      </w:r>
      <w:r w:rsidR="00CB6330">
        <w:rPr>
          <w:rtl/>
        </w:rPr>
        <w:t>:</w:t>
      </w:r>
      <w:r w:rsidRPr="006E31F0">
        <w:rPr>
          <w:rtl/>
        </w:rPr>
        <w:t xml:space="preserve"> 15</w:t>
      </w:r>
      <w:r w:rsidR="00CB6330">
        <w:rPr>
          <w:rtl/>
        </w:rPr>
        <w:t>.</w:t>
      </w:r>
    </w:p>
    <w:p w:rsidR="00F018C8" w:rsidRPr="00F34896" w:rsidRDefault="00F018C8" w:rsidP="00F34896">
      <w:pPr>
        <w:pStyle w:val="libFootnote0"/>
        <w:rPr>
          <w:rtl/>
        </w:rPr>
      </w:pPr>
      <w:r w:rsidRPr="006E31F0">
        <w:rPr>
          <w:rtl/>
        </w:rPr>
        <w:t>(5) راجع</w:t>
      </w:r>
      <w:r w:rsidR="00CB6330">
        <w:rPr>
          <w:rtl/>
        </w:rPr>
        <w:t>:</w:t>
      </w:r>
      <w:r w:rsidRPr="006E31F0">
        <w:rPr>
          <w:rtl/>
        </w:rPr>
        <w:t xml:space="preserve"> التفسير الكبير</w:t>
      </w:r>
      <w:r w:rsidR="00CB6330">
        <w:rPr>
          <w:rtl/>
        </w:rPr>
        <w:t>،</w:t>
      </w:r>
      <w:r w:rsidRPr="006E31F0">
        <w:rPr>
          <w:rtl/>
        </w:rPr>
        <w:t xml:space="preserve"> ج18</w:t>
      </w:r>
      <w:r w:rsidR="00CB6330">
        <w:rPr>
          <w:rtl/>
        </w:rPr>
        <w:t>،</w:t>
      </w:r>
      <w:r w:rsidRPr="006E31F0">
        <w:rPr>
          <w:rtl/>
        </w:rPr>
        <w:t xml:space="preserve"> ص151</w:t>
      </w:r>
      <w:r w:rsidR="00CB6330">
        <w:rPr>
          <w:rtl/>
        </w:rPr>
        <w:t>.</w:t>
      </w:r>
    </w:p>
    <w:p w:rsidR="00F018C8" w:rsidRDefault="00F018C8" w:rsidP="00610BA4">
      <w:pPr>
        <w:pStyle w:val="libPoemTiniChar"/>
        <w:rPr>
          <w:rtl/>
        </w:rPr>
      </w:pPr>
      <w:r>
        <w:rPr>
          <w:rtl/>
        </w:rPr>
        <w:br w:type="page"/>
      </w:r>
    </w:p>
    <w:p w:rsidR="00F018C8" w:rsidRPr="006E31F0" w:rsidRDefault="00F018C8" w:rsidP="00F34896">
      <w:pPr>
        <w:pStyle w:val="libNormal"/>
        <w:rPr>
          <w:rtl/>
        </w:rPr>
      </w:pPr>
      <w:r w:rsidRPr="00F34896">
        <w:rPr>
          <w:rtl/>
        </w:rPr>
        <w:lastRenderedPageBreak/>
        <w:t xml:space="preserve">أمّا لو أُخذت من </w:t>
      </w:r>
      <w:r w:rsidR="008A0551">
        <w:rPr>
          <w:rtl/>
        </w:rPr>
        <w:t>(</w:t>
      </w:r>
      <w:r w:rsidRPr="00F34896">
        <w:rPr>
          <w:rtl/>
        </w:rPr>
        <w:t>الغيث</w:t>
      </w:r>
      <w:r w:rsidR="008A0551">
        <w:rPr>
          <w:rtl/>
        </w:rPr>
        <w:t>)</w:t>
      </w:r>
      <w:r w:rsidRPr="00F34896">
        <w:rPr>
          <w:rtl/>
        </w:rPr>
        <w:t xml:space="preserve"> أي المطر فيكون المعنى</w:t>
      </w:r>
      <w:r w:rsidR="00CB6330">
        <w:rPr>
          <w:rtl/>
        </w:rPr>
        <w:t>:</w:t>
      </w:r>
      <w:r w:rsidRPr="00F34896">
        <w:rPr>
          <w:rtl/>
        </w:rPr>
        <w:t xml:space="preserve"> فيه يُمْطَرون</w:t>
      </w:r>
      <w:r w:rsidR="00CB6330">
        <w:rPr>
          <w:rtl/>
        </w:rPr>
        <w:t>،</w:t>
      </w:r>
      <w:r w:rsidRPr="00F34896">
        <w:rPr>
          <w:rtl/>
        </w:rPr>
        <w:t xml:space="preserve"> غير أنّ بلاد مصر العُليا تَنعم بغزارة الأمطار أربعة أشهر متتالية في فصل الشتاء</w:t>
      </w:r>
      <w:r w:rsidR="00CB6330">
        <w:rPr>
          <w:rtl/>
        </w:rPr>
        <w:t>،</w:t>
      </w:r>
      <w:r w:rsidRPr="00F34896">
        <w:rPr>
          <w:rtl/>
        </w:rPr>
        <w:t xml:space="preserve"> فالمصريّون الّذين يعيشون في الصعيد في الدلتا يعلمون جيّداً أنّ الأمطار تتساقط بغزارة خلال فصل الشتاء أي خلال أربعة أشهر </w:t>
      </w:r>
      <w:r w:rsidR="008A0551">
        <w:rPr>
          <w:rtl/>
        </w:rPr>
        <w:t>(</w:t>
      </w:r>
      <w:r w:rsidRPr="00F34896">
        <w:rPr>
          <w:rtl/>
        </w:rPr>
        <w:t>من ديسمبر إلى مارس</w:t>
      </w:r>
      <w:r w:rsidR="008A0551">
        <w:rPr>
          <w:rtl/>
        </w:rPr>
        <w:t>)</w:t>
      </w:r>
      <w:r w:rsidR="00CB6330">
        <w:rPr>
          <w:rtl/>
        </w:rPr>
        <w:t>،</w:t>
      </w:r>
      <w:r w:rsidRPr="00F34896">
        <w:rPr>
          <w:rtl/>
        </w:rPr>
        <w:t xml:space="preserve"> وأنّ زراعة القمح والبِرس والشعير والفول وأمثالها تعتمد أساساً على الأمطار الّتي تتساقط هذه الفترة</w:t>
      </w:r>
      <w:r w:rsidR="00CB6330">
        <w:rPr>
          <w:rtl/>
        </w:rPr>
        <w:t>،</w:t>
      </w:r>
      <w:r w:rsidRPr="00F34896">
        <w:rPr>
          <w:rtl/>
        </w:rPr>
        <w:t xml:space="preserve"> الأمر الذي يجهله أمثال </w:t>
      </w:r>
      <w:r w:rsidR="008A0551">
        <w:rPr>
          <w:rtl/>
        </w:rPr>
        <w:t>(</w:t>
      </w:r>
      <w:r w:rsidRPr="00F34896">
        <w:rPr>
          <w:rtl/>
        </w:rPr>
        <w:t>نولدكه</w:t>
      </w:r>
      <w:r w:rsidR="008A0551">
        <w:rPr>
          <w:rtl/>
        </w:rPr>
        <w:t>)</w:t>
      </w:r>
      <w:r w:rsidRPr="00F34896">
        <w:rPr>
          <w:rtl/>
        </w:rPr>
        <w:t xml:space="preserve"> مِن المتخصّصين في الدراسات العربيّة الإسلاميّة</w:t>
      </w:r>
      <w:r w:rsidR="00CB6330">
        <w:rPr>
          <w:rtl/>
        </w:rPr>
        <w:t>،</w:t>
      </w:r>
      <w:r w:rsidRPr="00F34896">
        <w:rPr>
          <w:rtl/>
        </w:rPr>
        <w:t xml:space="preserve"> وهو لم تطأ قدمه بعدُ البلدان الإسلاميّة ولم يغادر أُوربا طَوال عمره </w:t>
      </w:r>
      <w:r w:rsidR="008A0551">
        <w:rPr>
          <w:rtl/>
        </w:rPr>
        <w:t>(</w:t>
      </w:r>
      <w:r w:rsidRPr="00F34896">
        <w:rPr>
          <w:rtl/>
        </w:rPr>
        <w:t>1836</w:t>
      </w:r>
      <w:r w:rsidR="00CB6330">
        <w:rPr>
          <w:rtl/>
        </w:rPr>
        <w:t xml:space="preserve"> - </w:t>
      </w:r>
      <w:r w:rsidRPr="00F34896">
        <w:rPr>
          <w:rtl/>
        </w:rPr>
        <w:t>1931م</w:t>
      </w:r>
      <w:r w:rsidR="008A0551">
        <w:rPr>
          <w:rtl/>
        </w:rPr>
        <w:t>)</w:t>
      </w:r>
      <w:r w:rsidR="00CB6330">
        <w:rPr>
          <w:rtl/>
        </w:rPr>
        <w:t>،</w:t>
      </w:r>
      <w:r w:rsidRPr="00F34896">
        <w:rPr>
          <w:rtl/>
        </w:rPr>
        <w:t xml:space="preserve"> فلا</w:t>
      </w:r>
      <w:r w:rsidR="006D1EC8">
        <w:rPr>
          <w:rtl/>
        </w:rPr>
        <w:t xml:space="preserve"> </w:t>
      </w:r>
      <w:r w:rsidRPr="00F34896">
        <w:rPr>
          <w:rtl/>
        </w:rPr>
        <w:t xml:space="preserve">غَرْوَ أن يخطأ </w:t>
      </w:r>
      <w:r w:rsidR="008A0551">
        <w:rPr>
          <w:rtl/>
        </w:rPr>
        <w:t>(</w:t>
      </w:r>
      <w:r w:rsidRPr="00F34896">
        <w:rPr>
          <w:rtl/>
        </w:rPr>
        <w:t>نولدكه</w:t>
      </w:r>
      <w:r w:rsidR="008A0551">
        <w:rPr>
          <w:rtl/>
        </w:rPr>
        <w:t>)</w:t>
      </w:r>
      <w:r w:rsidRPr="00F34896">
        <w:rPr>
          <w:rtl/>
        </w:rPr>
        <w:t xml:space="preserve"> خطأً مزدوجاً</w:t>
      </w:r>
      <w:r w:rsidR="00CB6330">
        <w:rPr>
          <w:rtl/>
        </w:rPr>
        <w:t>،</w:t>
      </w:r>
      <w:r w:rsidRPr="00F34896">
        <w:rPr>
          <w:rtl/>
        </w:rPr>
        <w:t xml:space="preserve"> فهو لم يَفهم النصّ العربي للآية</w:t>
      </w:r>
      <w:r w:rsidR="00CB6330">
        <w:rPr>
          <w:rtl/>
        </w:rPr>
        <w:t>،</w:t>
      </w:r>
      <w:r w:rsidRPr="00F34896">
        <w:rPr>
          <w:rtl/>
        </w:rPr>
        <w:t xml:space="preserve"> ثُمّ إنّه يؤكّد أنّ المطر يكاد يَنعدم في مصر</w:t>
      </w:r>
      <w:r w:rsidR="00CB6330">
        <w:rPr>
          <w:rtl/>
        </w:rPr>
        <w:t>،</w:t>
      </w:r>
      <w:r w:rsidRPr="00F34896">
        <w:rPr>
          <w:rtl/>
        </w:rPr>
        <w:t xml:space="preserve"> وأهلُها لم يشعروا أبداً باحتياجهم له</w:t>
      </w:r>
      <w:r w:rsidR="00CB6330">
        <w:rPr>
          <w:rtl/>
        </w:rPr>
        <w:t>!</w:t>
      </w:r>
      <w:r w:rsidRPr="00F34896">
        <w:rPr>
          <w:rtl/>
        </w:rPr>
        <w:t xml:space="preserve"> وهو الخطأ الذي لا يقع فيه أحد من صبية مصر</w:t>
      </w:r>
      <w:r w:rsidR="00CB6330">
        <w:rPr>
          <w:rtl/>
        </w:rPr>
        <w:t>!</w:t>
      </w:r>
      <w:r w:rsidRPr="00F34896">
        <w:rPr>
          <w:rtl/>
        </w:rPr>
        <w:t xml:space="preserve"> على حدّ تعبير الأُستاذ البدوي </w:t>
      </w:r>
      <w:r w:rsidRPr="00F34896">
        <w:rPr>
          <w:rStyle w:val="libFootnotenumChar"/>
          <w:rtl/>
        </w:rPr>
        <w:t>(1)</w:t>
      </w:r>
      <w:r w:rsidR="00CB6330">
        <w:rPr>
          <w:rtl/>
        </w:rPr>
        <w:t>.</w:t>
      </w:r>
      <w:r w:rsidRPr="00F34896">
        <w:rPr>
          <w:rtl/>
        </w:rPr>
        <w:t xml:space="preserve"> </w:t>
      </w:r>
    </w:p>
    <w:p w:rsidR="00F018C8" w:rsidRPr="006E31F0" w:rsidRDefault="00F018C8" w:rsidP="00F34896">
      <w:pPr>
        <w:pStyle w:val="libNormal"/>
        <w:rPr>
          <w:rtl/>
        </w:rPr>
      </w:pPr>
      <w:r w:rsidRPr="00F34896">
        <w:rPr>
          <w:rtl/>
        </w:rPr>
        <w:t xml:space="preserve">والعجب أنّه لم يَطّلع على ما كَتبه </w:t>
      </w:r>
      <w:r w:rsidR="008A0551">
        <w:rPr>
          <w:rtl/>
        </w:rPr>
        <w:t>(</w:t>
      </w:r>
      <w:r w:rsidRPr="00F34896">
        <w:rPr>
          <w:rtl/>
        </w:rPr>
        <w:t xml:space="preserve">سال </w:t>
      </w:r>
      <w:r w:rsidRPr="00F34896">
        <w:t>Sale</w:t>
      </w:r>
      <w:r w:rsidR="008A0551">
        <w:rPr>
          <w:rtl/>
        </w:rPr>
        <w:t>)</w:t>
      </w:r>
      <w:r w:rsidRPr="00F34896">
        <w:rPr>
          <w:rtl/>
        </w:rPr>
        <w:t xml:space="preserve"> في تَرجمة القرآن التي أَنجزها وانتشرت خلال القرن الثامن عشر</w:t>
      </w:r>
      <w:r w:rsidR="00CB6330">
        <w:rPr>
          <w:rtl/>
        </w:rPr>
        <w:t>،</w:t>
      </w:r>
      <w:r w:rsidRPr="00F34896">
        <w:rPr>
          <w:rtl/>
        </w:rPr>
        <w:t xml:space="preserve"> إنّه يترجم الآية هكذا</w:t>
      </w:r>
      <w:r w:rsidR="00CB6330">
        <w:rPr>
          <w:rtl/>
        </w:rPr>
        <w:t>:</w:t>
      </w:r>
      <w:r w:rsidRPr="00F34896">
        <w:rPr>
          <w:rtl/>
        </w:rPr>
        <w:t xml:space="preserve"> </w:t>
      </w:r>
    </w:p>
    <w:p w:rsidR="00F018C8" w:rsidRPr="006E31F0" w:rsidRDefault="00F018C8" w:rsidP="00F34896">
      <w:pPr>
        <w:pStyle w:val="libNormal"/>
        <w:rPr>
          <w:rtl/>
        </w:rPr>
      </w:pPr>
      <w:r w:rsidRPr="00F34896">
        <w:t>Then shall there come, after this a year wherein men shall have plenty of rain</w:t>
      </w:r>
      <w:r w:rsidR="00CB6330">
        <w:rPr>
          <w:rtl/>
        </w:rPr>
        <w:t>،</w:t>
      </w:r>
      <w:r w:rsidRPr="00F34896">
        <w:t xml:space="preserve"> end wherein they shall press wine and oil</w:t>
      </w:r>
      <w:r w:rsidR="00CB6330">
        <w:rPr>
          <w:rtl/>
        </w:rPr>
        <w:t>.</w:t>
      </w:r>
    </w:p>
    <w:p w:rsidR="00F018C8" w:rsidRPr="006E31F0" w:rsidRDefault="00F018C8" w:rsidP="00F34896">
      <w:pPr>
        <w:pStyle w:val="libNormal"/>
        <w:rPr>
          <w:rtl/>
        </w:rPr>
      </w:pPr>
      <w:r w:rsidRPr="00F34896">
        <w:rPr>
          <w:rtl/>
        </w:rPr>
        <w:t>ونجده في ملاحظةٍ سجّلها في أسفل الصفحة يقول علينا أن نُفنّد ما كَتَبه بعض المؤلّفين القدامى</w:t>
      </w:r>
      <w:r w:rsidR="00CB6330">
        <w:rPr>
          <w:rtl/>
        </w:rPr>
        <w:t>،</w:t>
      </w:r>
      <w:r w:rsidRPr="00F34896">
        <w:rPr>
          <w:rtl/>
        </w:rPr>
        <w:t xml:space="preserve"> فلقد كانت تمطر عادةً في الشتاء خاصّة في الوجه البحري</w:t>
      </w:r>
      <w:r w:rsidR="00CB6330">
        <w:rPr>
          <w:rtl/>
        </w:rPr>
        <w:t>،</w:t>
      </w:r>
      <w:r w:rsidRPr="00F34896">
        <w:rPr>
          <w:rtl/>
        </w:rPr>
        <w:t xml:space="preserve"> وقد لُوحظ الثلج في الإسكندريّة على نقيض ما يزعمه </w:t>
      </w:r>
      <w:r w:rsidR="008A0551">
        <w:rPr>
          <w:rtl/>
        </w:rPr>
        <w:t>(</w:t>
      </w:r>
      <w:r w:rsidRPr="00F34896">
        <w:t>Seneca</w:t>
      </w:r>
      <w:r w:rsidR="008A0551">
        <w:rPr>
          <w:rtl/>
        </w:rPr>
        <w:t>)</w:t>
      </w:r>
      <w:r w:rsidRPr="00F34896">
        <w:rPr>
          <w:rtl/>
        </w:rPr>
        <w:t xml:space="preserve"> صراحةً</w:t>
      </w:r>
      <w:r w:rsidR="00CB6330">
        <w:rPr>
          <w:rtl/>
        </w:rPr>
        <w:t>،</w:t>
      </w:r>
      <w:r w:rsidRPr="00F34896">
        <w:rPr>
          <w:rtl/>
        </w:rPr>
        <w:t xml:space="preserve"> فعلاً تُصبح الأمطار أكثر ندرةً في الوجه القبلي في اتجاه شلاّلات النيل</w:t>
      </w:r>
      <w:r w:rsidR="00CB6330">
        <w:rPr>
          <w:rtl/>
        </w:rPr>
        <w:t>،</w:t>
      </w:r>
      <w:r w:rsidRPr="00F34896">
        <w:rPr>
          <w:rtl/>
        </w:rPr>
        <w:t xml:space="preserve"> وعلى أيّة حالٍ فإنّنا نفترض أنّ الأمطار التي ذُكرت هنا</w:t>
      </w:r>
      <w:r w:rsidR="00CB6330">
        <w:rPr>
          <w:rtl/>
        </w:rPr>
        <w:t xml:space="preserve"> - </w:t>
      </w:r>
      <w:r w:rsidRPr="00F34896">
        <w:rPr>
          <w:rtl/>
        </w:rPr>
        <w:t>في الآية</w:t>
      </w:r>
      <w:r w:rsidR="00CB6330">
        <w:rPr>
          <w:rtl/>
        </w:rPr>
        <w:t xml:space="preserve"> - </w:t>
      </w:r>
      <w:r w:rsidRPr="00F34896">
        <w:rPr>
          <w:rtl/>
        </w:rPr>
        <w:t xml:space="preserve">قُصد بها تلك التي تَسقط في </w:t>
      </w:r>
      <w:r w:rsidR="008A0551">
        <w:rPr>
          <w:rtl/>
        </w:rPr>
        <w:t>(</w:t>
      </w:r>
      <w:r w:rsidRPr="00F34896">
        <w:rPr>
          <w:rtl/>
        </w:rPr>
        <w:t>إثيوبيا</w:t>
      </w:r>
      <w:r w:rsidR="008A0551">
        <w:rPr>
          <w:rtl/>
        </w:rPr>
        <w:t>)</w:t>
      </w:r>
      <w:r w:rsidRPr="00F34896">
        <w:rPr>
          <w:rtl/>
        </w:rPr>
        <w:t xml:space="preserve"> وتُسبّب ارتفاع منسوب النيل </w:t>
      </w:r>
      <w:r w:rsidRPr="00F34896">
        <w:rPr>
          <w:rStyle w:val="libFootnotenumChar"/>
          <w:rtl/>
        </w:rPr>
        <w:t>(2)</w:t>
      </w:r>
      <w:r w:rsidR="00CB6330">
        <w:rPr>
          <w:rtl/>
        </w:rPr>
        <w:t>.</w:t>
      </w:r>
    </w:p>
    <w:p w:rsidR="00F018C8" w:rsidRPr="006E31F0" w:rsidRDefault="008A0551" w:rsidP="008A0551">
      <w:pPr>
        <w:pStyle w:val="libLine"/>
        <w:rPr>
          <w:rtl/>
        </w:rPr>
      </w:pPr>
      <w:r>
        <w:rPr>
          <w:rtl/>
        </w:rPr>
        <w:t>____________________</w:t>
      </w:r>
    </w:p>
    <w:p w:rsidR="00F018C8" w:rsidRPr="00F34896" w:rsidRDefault="00F018C8" w:rsidP="00F34896">
      <w:pPr>
        <w:pStyle w:val="libFootnote0"/>
        <w:rPr>
          <w:rtl/>
        </w:rPr>
      </w:pPr>
      <w:r w:rsidRPr="006E31F0">
        <w:rPr>
          <w:rtl/>
        </w:rPr>
        <w:t>(1) معدّل الأمطار التي تسقط في الإسكندريّة وشمال الدلتا يُقدّر بـ 206 ملم</w:t>
      </w:r>
      <w:r w:rsidR="00CB6330">
        <w:rPr>
          <w:rtl/>
        </w:rPr>
        <w:t>،</w:t>
      </w:r>
      <w:r w:rsidRPr="006E31F0">
        <w:rPr>
          <w:rtl/>
        </w:rPr>
        <w:t xml:space="preserve"> وفي القاهرة 33 ملم</w:t>
      </w:r>
      <w:r w:rsidR="00CB6330">
        <w:rPr>
          <w:rtl/>
        </w:rPr>
        <w:t>،</w:t>
      </w:r>
      <w:r w:rsidRPr="006E31F0">
        <w:rPr>
          <w:rtl/>
        </w:rPr>
        <w:t xml:space="preserve"> انظر: </w:t>
      </w:r>
      <w:r w:rsidRPr="00F018C8">
        <w:t>Suggate</w:t>
      </w:r>
      <w:r w:rsidRPr="006E31F0">
        <w:rPr>
          <w:rtl/>
        </w:rPr>
        <w:t>.</w:t>
      </w:r>
      <w:r w:rsidRPr="00F018C8">
        <w:t>l.s</w:t>
      </w:r>
      <w:r w:rsidRPr="006E31F0">
        <w:rPr>
          <w:rtl/>
        </w:rPr>
        <w:t xml:space="preserve">. </w:t>
      </w:r>
      <w:r w:rsidRPr="00F018C8">
        <w:t>Africa</w:t>
      </w:r>
      <w:r w:rsidR="00CB6330">
        <w:rPr>
          <w:rtl/>
        </w:rPr>
        <w:t>،</w:t>
      </w:r>
      <w:r w:rsidRPr="006E31F0">
        <w:rPr>
          <w:rtl/>
        </w:rPr>
        <w:t xml:space="preserve"> </w:t>
      </w:r>
      <w:r w:rsidRPr="00F018C8">
        <w:t>London</w:t>
      </w:r>
      <w:r w:rsidR="00CB6330">
        <w:rPr>
          <w:rtl/>
        </w:rPr>
        <w:t>،</w:t>
      </w:r>
      <w:r w:rsidRPr="006E31F0">
        <w:rPr>
          <w:rtl/>
        </w:rPr>
        <w:t xml:space="preserve"> </w:t>
      </w:r>
      <w:r w:rsidRPr="00F018C8">
        <w:t>Harap</w:t>
      </w:r>
      <w:r w:rsidR="00CB6330">
        <w:rPr>
          <w:rtl/>
        </w:rPr>
        <w:t>،</w:t>
      </w:r>
      <w:r w:rsidRPr="006E31F0">
        <w:rPr>
          <w:rtl/>
        </w:rPr>
        <w:t xml:space="preserve"> 1974</w:t>
      </w:r>
      <w:r w:rsidR="006D1EC8">
        <w:rPr>
          <w:rtl/>
        </w:rPr>
        <w:t xml:space="preserve"> </w:t>
      </w:r>
      <w:r w:rsidR="008A0551">
        <w:rPr>
          <w:rtl/>
        </w:rPr>
        <w:t>(</w:t>
      </w:r>
      <w:r w:rsidRPr="006E31F0">
        <w:rPr>
          <w:rtl/>
        </w:rPr>
        <w:t>الدفاع عن القرآن</w:t>
      </w:r>
      <w:r w:rsidR="00CB6330">
        <w:rPr>
          <w:rtl/>
        </w:rPr>
        <w:t>،</w:t>
      </w:r>
      <w:r w:rsidRPr="006E31F0">
        <w:rPr>
          <w:rtl/>
        </w:rPr>
        <w:t xml:space="preserve"> ص187</w:t>
      </w:r>
      <w:r w:rsidR="00CB6330">
        <w:rPr>
          <w:rtl/>
        </w:rPr>
        <w:t xml:space="preserve"> -</w:t>
      </w:r>
      <w:r w:rsidR="00AA7718">
        <w:rPr>
          <w:rtl/>
        </w:rPr>
        <w:t xml:space="preserve"> </w:t>
      </w:r>
      <w:r w:rsidRPr="006E31F0">
        <w:rPr>
          <w:rtl/>
        </w:rPr>
        <w:t>188)</w:t>
      </w:r>
      <w:r w:rsidR="00CB6330">
        <w:rPr>
          <w:rtl/>
        </w:rPr>
        <w:t>.</w:t>
      </w:r>
    </w:p>
    <w:p w:rsidR="00F018C8" w:rsidRPr="00F34896" w:rsidRDefault="00F018C8" w:rsidP="00F34896">
      <w:pPr>
        <w:pStyle w:val="libFootnote0"/>
        <w:rPr>
          <w:rtl/>
        </w:rPr>
      </w:pPr>
      <w:r w:rsidRPr="006E31F0">
        <w:rPr>
          <w:rtl/>
        </w:rPr>
        <w:t xml:space="preserve">(2) </w:t>
      </w:r>
      <w:r w:rsidRPr="00F018C8">
        <w:t>The Koran</w:t>
      </w:r>
      <w:r w:rsidR="00CB6330">
        <w:rPr>
          <w:rtl/>
        </w:rPr>
        <w:t>،</w:t>
      </w:r>
      <w:r w:rsidRPr="006E31F0">
        <w:rPr>
          <w:rtl/>
        </w:rPr>
        <w:t xml:space="preserve"> </w:t>
      </w:r>
      <w:r w:rsidRPr="00F018C8">
        <w:t>translated</w:t>
      </w:r>
      <w:r w:rsidRPr="006E31F0">
        <w:rPr>
          <w:rtl/>
        </w:rPr>
        <w:t xml:space="preserve"> </w:t>
      </w:r>
      <w:r w:rsidRPr="00F018C8">
        <w:t>into Englis</w:t>
      </w:r>
      <w:r w:rsidRPr="006E31F0">
        <w:rPr>
          <w:lang w:val="en-GB"/>
        </w:rPr>
        <w:t>c</w:t>
      </w:r>
      <w:r w:rsidRPr="00F018C8">
        <w:t>h from</w:t>
      </w:r>
      <w:r w:rsidRPr="006E31F0">
        <w:rPr>
          <w:rtl/>
        </w:rPr>
        <w:t xml:space="preserve"> </w:t>
      </w:r>
      <w:r w:rsidRPr="00F018C8">
        <w:t>the original Arabic by George Sale</w:t>
      </w:r>
      <w:r w:rsidRPr="006E31F0">
        <w:rPr>
          <w:rtl/>
        </w:rPr>
        <w:t xml:space="preserve"> هذه الترجمة صَدرت عام 1734</w:t>
      </w:r>
      <w:r w:rsidR="006D1EC8">
        <w:rPr>
          <w:rtl/>
        </w:rPr>
        <w:t xml:space="preserve"> </w:t>
      </w:r>
      <w:r w:rsidR="008A0551">
        <w:rPr>
          <w:rtl/>
        </w:rPr>
        <w:t>(</w:t>
      </w:r>
      <w:r w:rsidRPr="006E31F0">
        <w:rPr>
          <w:rtl/>
        </w:rPr>
        <w:t>الدفاع عن القرآن</w:t>
      </w:r>
      <w:r w:rsidR="00CB6330">
        <w:rPr>
          <w:rtl/>
        </w:rPr>
        <w:t>،</w:t>
      </w:r>
      <w:r w:rsidRPr="006E31F0">
        <w:rPr>
          <w:rtl/>
        </w:rPr>
        <w:t xml:space="preserve"> ص187</w:t>
      </w:r>
      <w:r w:rsidR="008A0551">
        <w:rPr>
          <w:rtl/>
        </w:rPr>
        <w:t>)</w:t>
      </w:r>
      <w:r w:rsidR="00CB6330">
        <w:rPr>
          <w:rtl/>
        </w:rPr>
        <w:t>.</w:t>
      </w:r>
    </w:p>
    <w:p w:rsidR="00F018C8" w:rsidRDefault="00F018C8" w:rsidP="00610BA4">
      <w:pPr>
        <w:pStyle w:val="libPoemTiniChar"/>
        <w:rPr>
          <w:rtl/>
        </w:rPr>
      </w:pPr>
      <w:r>
        <w:rPr>
          <w:rtl/>
        </w:rPr>
        <w:br w:type="page"/>
      </w:r>
    </w:p>
    <w:p w:rsidR="00F018C8" w:rsidRPr="006E31F0" w:rsidRDefault="00F018C8" w:rsidP="00F34896">
      <w:pPr>
        <w:pStyle w:val="libNormal"/>
        <w:rPr>
          <w:rtl/>
        </w:rPr>
      </w:pPr>
      <w:r w:rsidRPr="00F34896">
        <w:rPr>
          <w:rtl/>
        </w:rPr>
        <w:lastRenderedPageBreak/>
        <w:t xml:space="preserve">فيا تُرى كيف لم يَطّلع </w:t>
      </w:r>
      <w:r w:rsidR="008A0551">
        <w:rPr>
          <w:rtl/>
        </w:rPr>
        <w:t>(</w:t>
      </w:r>
      <w:r w:rsidRPr="00F34896">
        <w:rPr>
          <w:rtl/>
        </w:rPr>
        <w:t>نولدكه</w:t>
      </w:r>
      <w:r w:rsidR="008A0551">
        <w:rPr>
          <w:rtl/>
        </w:rPr>
        <w:t>)</w:t>
      </w:r>
      <w:r w:rsidRPr="00F34896">
        <w:rPr>
          <w:rtl/>
        </w:rPr>
        <w:t xml:space="preserve"> على هذه الترجمة وهذه ا</w:t>
      </w:r>
      <w:r w:rsidR="0060581D">
        <w:rPr>
          <w:rtl/>
        </w:rPr>
        <w:t>لمـُ</w:t>
      </w:r>
      <w:r w:rsidRPr="00F34896">
        <w:rPr>
          <w:rtl/>
        </w:rPr>
        <w:t xml:space="preserve">لاحظة التي سجّلها </w:t>
      </w:r>
      <w:r w:rsidR="008A0551">
        <w:rPr>
          <w:rtl/>
        </w:rPr>
        <w:t>(</w:t>
      </w:r>
      <w:r w:rsidRPr="00F34896">
        <w:rPr>
          <w:rtl/>
        </w:rPr>
        <w:t>سال</w:t>
      </w:r>
      <w:r w:rsidR="008A0551">
        <w:rPr>
          <w:rtl/>
        </w:rPr>
        <w:t>)</w:t>
      </w:r>
      <w:r w:rsidRPr="00F34896">
        <w:rPr>
          <w:rtl/>
        </w:rPr>
        <w:t xml:space="preserve"> وكانت في متناوله</w:t>
      </w:r>
      <w:r w:rsidR="00CB6330">
        <w:rPr>
          <w:rtl/>
        </w:rPr>
        <w:t>؟</w:t>
      </w:r>
      <w:r w:rsidRPr="00F34896">
        <w:rPr>
          <w:rtl/>
        </w:rPr>
        <w:t>!</w:t>
      </w:r>
    </w:p>
    <w:p w:rsidR="00F018C8" w:rsidRPr="00F34896" w:rsidRDefault="00F018C8" w:rsidP="0063100E">
      <w:pPr>
        <w:pStyle w:val="Heading3"/>
        <w:rPr>
          <w:rtl/>
        </w:rPr>
      </w:pPr>
      <w:bookmarkStart w:id="185" w:name="_Toc417993690"/>
      <w:r w:rsidRPr="006E31F0">
        <w:rPr>
          <w:rFonts w:hint="cs"/>
          <w:rtl/>
        </w:rPr>
        <w:t>فَالْيَوْمَ نُنَجِّيكَ بِبَدَنِكَ</w:t>
      </w:r>
      <w:bookmarkEnd w:id="185"/>
    </w:p>
    <w:p w:rsidR="00F018C8" w:rsidRPr="006E31F0" w:rsidRDefault="00F018C8" w:rsidP="00F34896">
      <w:pPr>
        <w:pStyle w:val="libNormal"/>
        <w:rPr>
          <w:rtl/>
        </w:rPr>
      </w:pPr>
      <w:r w:rsidRPr="00F34896">
        <w:rPr>
          <w:rtl/>
        </w:rPr>
        <w:t>قال تعالى</w:t>
      </w:r>
      <w:r w:rsidR="00CB6330">
        <w:rPr>
          <w:rtl/>
        </w:rPr>
        <w:t xml:space="preserve"> - </w:t>
      </w:r>
      <w:r w:rsidRPr="00F34896">
        <w:rPr>
          <w:rtl/>
        </w:rPr>
        <w:t xml:space="preserve">فيما حكاه خطاباً لفرعون حينما أَدركه الغَرَق </w:t>
      </w:r>
      <w:r w:rsidR="008A0551">
        <w:rPr>
          <w:rtl/>
        </w:rPr>
        <w:t>-:</w:t>
      </w:r>
      <w:r w:rsidRPr="00F34896">
        <w:rPr>
          <w:rtl/>
        </w:rPr>
        <w:t xml:space="preserve"> </w:t>
      </w:r>
      <w:r w:rsidR="008A0551">
        <w:rPr>
          <w:rStyle w:val="libAlaemChar"/>
          <w:rtl/>
        </w:rPr>
        <w:t>(</w:t>
      </w:r>
      <w:r w:rsidRPr="00F34896">
        <w:rPr>
          <w:rStyle w:val="libAieChar"/>
          <w:rFonts w:hint="cs"/>
          <w:rtl/>
        </w:rPr>
        <w:t>فَالْيَوْمَ نُنَجِّيكَ بِبَدَنِكَ لِتَكُونَ لِمَنْ خَلْفَكَ آيَةً</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وذلك عندما أَيقن بالغَرَق وقال: </w:t>
      </w:r>
      <w:r w:rsidR="008A0551">
        <w:rPr>
          <w:rStyle w:val="libAlaemChar"/>
          <w:rtl/>
        </w:rPr>
        <w:t>(</w:t>
      </w:r>
      <w:r w:rsidRPr="00F34896">
        <w:rPr>
          <w:rStyle w:val="libAieChar"/>
          <w:rFonts w:hint="cs"/>
          <w:rtl/>
        </w:rPr>
        <w:t>آمَنْتُ أَنَّهُ لا إِلَهَ إِلا الَّذِي آمَنَتْ بِهِ بَنُو إِسْرَائِيلَ وَأَنَا مِنَ الْمُسْلِمِينَ</w:t>
      </w:r>
      <w:r w:rsidR="008A0551">
        <w:rPr>
          <w:rtl/>
        </w:rPr>
        <w:t>)</w:t>
      </w:r>
      <w:r w:rsidRPr="00F34896">
        <w:rPr>
          <w:rtl/>
        </w:rPr>
        <w:t xml:space="preserve"> </w:t>
      </w:r>
      <w:r w:rsidRPr="00F34896">
        <w:rPr>
          <w:rStyle w:val="libFootnotenumChar"/>
          <w:rtl/>
        </w:rPr>
        <w:t>(2)</w:t>
      </w:r>
      <w:r w:rsidR="00CB6330">
        <w:rPr>
          <w:rtl/>
        </w:rPr>
        <w:t>،</w:t>
      </w:r>
      <w:r w:rsidRPr="00F34896">
        <w:rPr>
          <w:rtl/>
        </w:rPr>
        <w:t xml:space="preserve"> قال تعالى</w:t>
      </w:r>
      <w:r w:rsidR="00CB6330">
        <w:rPr>
          <w:rtl/>
        </w:rPr>
        <w:t>:</w:t>
      </w:r>
      <w:r w:rsidRPr="00F34896">
        <w:rPr>
          <w:rtl/>
        </w:rPr>
        <w:t xml:space="preserve"> </w:t>
      </w:r>
      <w:r w:rsidR="008A0551">
        <w:rPr>
          <w:rStyle w:val="libAlaemChar"/>
          <w:rtl/>
        </w:rPr>
        <w:t>(</w:t>
      </w:r>
      <w:r w:rsidRPr="00F34896">
        <w:rPr>
          <w:rStyle w:val="libAieChar"/>
          <w:rFonts w:hint="cs"/>
          <w:rtl/>
        </w:rPr>
        <w:t>آلآنَ وَقَدْ عَصَيْتَ قَبْلُ وَكُنْتَ مِنَ الْمُفْسِدِينَ</w:t>
      </w:r>
      <w:r w:rsidR="008A0551">
        <w:rP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6E31F0" w:rsidRDefault="00F018C8" w:rsidP="00F34896">
      <w:pPr>
        <w:pStyle w:val="libNormal"/>
        <w:rPr>
          <w:rtl/>
        </w:rPr>
      </w:pPr>
      <w:r w:rsidRPr="00F34896">
        <w:rPr>
          <w:rtl/>
        </w:rPr>
        <w:t>قال هاشم العربي</w:t>
      </w:r>
      <w:r w:rsidR="00CB6330">
        <w:rPr>
          <w:rtl/>
        </w:rPr>
        <w:t>:</w:t>
      </w:r>
      <w:r w:rsidRPr="00F34896">
        <w:rPr>
          <w:rtl/>
        </w:rPr>
        <w:t xml:space="preserve"> وهذا يدلّ على أنّه تعالى نجّى فرعون من الغَرَق</w:t>
      </w:r>
      <w:r w:rsidR="00CB6330">
        <w:rPr>
          <w:rtl/>
        </w:rPr>
        <w:t>؛</w:t>
      </w:r>
      <w:r w:rsidRPr="00F34896">
        <w:rPr>
          <w:rtl/>
        </w:rPr>
        <w:t xml:space="preserve"> ومِن ثَمّ يُناقض ما وَرد في سائر الآيات مِن أنّه تعالى أَغَرقه ومَن معه جميعاً </w:t>
      </w:r>
      <w:r w:rsidRPr="00F34896">
        <w:rPr>
          <w:rStyle w:val="libFootnotenumChar"/>
          <w:rtl/>
        </w:rPr>
        <w:t>(4)</w:t>
      </w:r>
      <w:r w:rsidR="00CB6330">
        <w:rPr>
          <w:rtl/>
        </w:rPr>
        <w:t>.</w:t>
      </w:r>
      <w:r w:rsidRPr="00F34896">
        <w:rPr>
          <w:rtl/>
        </w:rPr>
        <w:t xml:space="preserve"> </w:t>
      </w:r>
    </w:p>
    <w:p w:rsidR="00F018C8" w:rsidRPr="006E31F0" w:rsidRDefault="00F018C8" w:rsidP="00F34896">
      <w:pPr>
        <w:pStyle w:val="libNormal"/>
        <w:rPr>
          <w:rtl/>
        </w:rPr>
      </w:pPr>
      <w:r w:rsidRPr="00F34896">
        <w:rPr>
          <w:rtl/>
        </w:rPr>
        <w:t>وسَخَّف تأويلَ المفسّرين ذلك بإنقاذ جسده مِن قَعر البحر وجَعْله طافياً على وجه الماء</w:t>
      </w:r>
      <w:r w:rsidR="00CB6330">
        <w:rPr>
          <w:rtl/>
        </w:rPr>
        <w:t>،</w:t>
      </w:r>
      <w:r w:rsidRPr="00F34896">
        <w:rPr>
          <w:rtl/>
        </w:rPr>
        <w:t xml:space="preserve"> أو نَبذ الأمواج له إلى نَجوة </w:t>
      </w:r>
      <w:r w:rsidR="008A0551">
        <w:rPr>
          <w:rtl/>
        </w:rPr>
        <w:t>(</w:t>
      </w:r>
      <w:r w:rsidRPr="00F34896">
        <w:rPr>
          <w:rtl/>
        </w:rPr>
        <w:t>مكان مرتفع</w:t>
      </w:r>
      <w:r w:rsidR="008A0551">
        <w:rPr>
          <w:rtl/>
        </w:rPr>
        <w:t>)</w:t>
      </w:r>
      <w:r w:rsidRPr="00F34896">
        <w:rPr>
          <w:rtl/>
        </w:rPr>
        <w:t xml:space="preserve"> من ساحل البحر</w:t>
      </w:r>
      <w:r w:rsidR="00CB6330">
        <w:rPr>
          <w:rtl/>
        </w:rPr>
        <w:t>؛</w:t>
      </w:r>
      <w:r w:rsidRPr="00F34896">
        <w:rPr>
          <w:rtl/>
        </w:rPr>
        <w:t xml:space="preserve"> ليكون عبرةً للآتينَ</w:t>
      </w:r>
      <w:r w:rsidR="00CB6330">
        <w:rPr>
          <w:rtl/>
        </w:rPr>
        <w:t>،</w:t>
      </w:r>
      <w:r w:rsidRPr="00F34896">
        <w:rPr>
          <w:rtl/>
        </w:rPr>
        <w:t xml:space="preserve"> حيث يَجدوه مطروحاً بلا روح على الأرض</w:t>
      </w:r>
      <w:r w:rsidR="00CB6330">
        <w:rPr>
          <w:rtl/>
        </w:rPr>
        <w:t>،</w:t>
      </w:r>
      <w:r w:rsidRPr="00F34896">
        <w:rPr>
          <w:rtl/>
        </w:rPr>
        <w:t xml:space="preserve"> قال</w:t>
      </w:r>
      <w:r w:rsidR="00CB6330">
        <w:rPr>
          <w:rtl/>
        </w:rPr>
        <w:t>:</w:t>
      </w:r>
      <w:r w:rsidRPr="00F34896">
        <w:rPr>
          <w:rtl/>
        </w:rPr>
        <w:t xml:space="preserve"> هذا تأويل يُخالف ظاهر التعبير</w:t>
      </w:r>
      <w:r w:rsidR="00CB6330">
        <w:rPr>
          <w:rtl/>
        </w:rPr>
        <w:t>؛</w:t>
      </w:r>
      <w:r w:rsidRPr="00F34896">
        <w:rPr>
          <w:rtl/>
        </w:rPr>
        <w:t xml:space="preserve"> حيث ا</w:t>
      </w:r>
      <w:r w:rsidR="0060581D">
        <w:rPr>
          <w:rtl/>
        </w:rPr>
        <w:t>لمـُ</w:t>
      </w:r>
      <w:r w:rsidRPr="00F34896">
        <w:rPr>
          <w:rtl/>
        </w:rPr>
        <w:t>تبادر من النجاة هو الخلاص من الغَرَق</w:t>
      </w:r>
      <w:r w:rsidR="00CB6330">
        <w:rPr>
          <w:rtl/>
        </w:rPr>
        <w:t>،</w:t>
      </w:r>
      <w:r w:rsidRPr="00F34896">
        <w:rPr>
          <w:rtl/>
        </w:rPr>
        <w:t xml:space="preserve"> قال</w:t>
      </w:r>
      <w:r w:rsidR="00CB6330">
        <w:rPr>
          <w:rtl/>
        </w:rPr>
        <w:t>:</w:t>
      </w:r>
      <w:r w:rsidRPr="00F34896">
        <w:rPr>
          <w:rtl/>
        </w:rPr>
        <w:t xml:space="preserve"> على أنّه ليس في ذلك </w:t>
      </w:r>
      <w:r w:rsidR="008A0551">
        <w:rPr>
          <w:rtl/>
        </w:rPr>
        <w:t>(</w:t>
      </w:r>
      <w:r w:rsidRPr="00F34896">
        <w:rPr>
          <w:rtl/>
        </w:rPr>
        <w:t>طفو الجسد على وجه الماء أو طرحه على الساحل</w:t>
      </w:r>
      <w:r w:rsidR="008A0551">
        <w:rPr>
          <w:rtl/>
        </w:rPr>
        <w:t>)</w:t>
      </w:r>
      <w:r w:rsidRPr="00F34896">
        <w:rPr>
          <w:rtl/>
        </w:rPr>
        <w:t xml:space="preserve"> آيةٌ</w:t>
      </w:r>
      <w:r w:rsidR="00CB6330">
        <w:rPr>
          <w:rtl/>
        </w:rPr>
        <w:t>؛</w:t>
      </w:r>
      <w:r w:rsidRPr="00F34896">
        <w:rPr>
          <w:rtl/>
        </w:rPr>
        <w:t xml:space="preserve"> لأنّ هذه حال أكثر الغَرقَى تطفو جُثَثُهم على الماء أو يُلقيها البحر بالساحل </w:t>
      </w:r>
      <w:r w:rsidRPr="00F34896">
        <w:rPr>
          <w:rStyle w:val="libFootnotenumChar"/>
          <w:rtl/>
        </w:rPr>
        <w:t>(5)</w:t>
      </w:r>
      <w:r w:rsidR="00CB6330">
        <w:rPr>
          <w:rtl/>
        </w:rPr>
        <w:t>.</w:t>
      </w:r>
      <w:r w:rsidRPr="00F34896">
        <w:rPr>
          <w:rtl/>
        </w:rPr>
        <w:t xml:space="preserve"> </w:t>
      </w:r>
    </w:p>
    <w:p w:rsidR="00F018C8" w:rsidRPr="006E31F0" w:rsidRDefault="00F018C8" w:rsidP="00F34896">
      <w:pPr>
        <w:pStyle w:val="libNormal"/>
        <w:rPr>
          <w:rtl/>
        </w:rPr>
      </w:pPr>
      <w:r w:rsidRPr="00F34896">
        <w:rPr>
          <w:rtl/>
        </w:rPr>
        <w:t>لكنّه لم يُمعن النظر في التعبير بالبَدن</w:t>
      </w:r>
      <w:r w:rsidR="00CB6330">
        <w:rPr>
          <w:rtl/>
        </w:rPr>
        <w:t>،</w:t>
      </w:r>
      <w:r w:rsidRPr="00F34896">
        <w:rPr>
          <w:rtl/>
        </w:rPr>
        <w:t xml:space="preserve"> وهي الجُثّة بلا روح</w:t>
      </w:r>
      <w:r w:rsidR="00CB6330">
        <w:rPr>
          <w:rtl/>
        </w:rPr>
        <w:t>،</w:t>
      </w:r>
      <w:r w:rsidRPr="00F34896">
        <w:rPr>
          <w:rtl/>
        </w:rPr>
        <w:t xml:space="preserve"> فلو كان أَراد تَنجيتَه لجاء التعبير</w:t>
      </w:r>
      <w:r w:rsidR="00CB6330">
        <w:rPr>
          <w:rtl/>
        </w:rPr>
        <w:t>:</w:t>
      </w:r>
      <w:r w:rsidRPr="00F34896">
        <w:rPr>
          <w:rtl/>
        </w:rPr>
        <w:t xml:space="preserve"> </w:t>
      </w:r>
      <w:r w:rsidR="008A0551">
        <w:rPr>
          <w:rtl/>
        </w:rPr>
        <w:t>(</w:t>
      </w:r>
      <w:r w:rsidRPr="00F34896">
        <w:rPr>
          <w:rtl/>
        </w:rPr>
        <w:t>ننجّيك</w:t>
      </w:r>
      <w:r w:rsidR="008A0551">
        <w:rPr>
          <w:rtl/>
        </w:rPr>
        <w:t>)</w:t>
      </w:r>
      <w:r w:rsidRPr="00F34896">
        <w:rPr>
          <w:rtl/>
        </w:rPr>
        <w:t xml:space="preserve"> بلا زيادة قوله</w:t>
      </w:r>
      <w:r w:rsidR="00CB6330">
        <w:rPr>
          <w:rtl/>
        </w:rPr>
        <w:t>:</w:t>
      </w:r>
      <w:r w:rsidRPr="00F34896">
        <w:rPr>
          <w:rtl/>
        </w:rPr>
        <w:t xml:space="preserve"> </w:t>
      </w:r>
      <w:r w:rsidR="008A0551">
        <w:rPr>
          <w:rtl/>
        </w:rPr>
        <w:t>(</w:t>
      </w:r>
      <w:r w:rsidRPr="00F34896">
        <w:rPr>
          <w:rtl/>
        </w:rPr>
        <w:t>ببدنك</w:t>
      </w:r>
      <w:r w:rsidR="008A0551">
        <w:rPr>
          <w:rtl/>
        </w:rPr>
        <w:t>)</w:t>
      </w:r>
      <w:r w:rsidR="00CB6330">
        <w:rPr>
          <w:rtl/>
        </w:rPr>
        <w:t>،</w:t>
      </w:r>
      <w:r w:rsidRPr="00F34896">
        <w:rPr>
          <w:rtl/>
        </w:rPr>
        <w:t xml:space="preserve"> فهذه الزيادة دَلّتنا على اختصاص البَدن </w:t>
      </w:r>
      <w:r w:rsidR="008A0551">
        <w:rPr>
          <w:rtl/>
        </w:rPr>
        <w:t>(</w:t>
      </w:r>
      <w:r w:rsidRPr="00F34896">
        <w:rPr>
          <w:rtl/>
        </w:rPr>
        <w:t>الجسد بلا روح</w:t>
      </w:r>
      <w:r w:rsidR="008A0551">
        <w:rPr>
          <w:rtl/>
        </w:rPr>
        <w:t>)</w:t>
      </w:r>
      <w:r w:rsidRPr="00F34896">
        <w:rPr>
          <w:rtl/>
        </w:rPr>
        <w:t xml:space="preserve"> بالنجاة</w:t>
      </w:r>
      <w:r w:rsidR="00CB6330">
        <w:rPr>
          <w:rtl/>
        </w:rPr>
        <w:t>.</w:t>
      </w:r>
    </w:p>
    <w:p w:rsidR="00F018C8" w:rsidRPr="006E31F0" w:rsidRDefault="00F018C8" w:rsidP="00F34896">
      <w:pPr>
        <w:pStyle w:val="libNormal"/>
        <w:rPr>
          <w:rtl/>
        </w:rPr>
      </w:pPr>
      <w:r w:rsidRPr="00F34896">
        <w:rPr>
          <w:rtl/>
        </w:rPr>
        <w:t>وا</w:t>
      </w:r>
      <w:r w:rsidR="0060581D">
        <w:rPr>
          <w:rtl/>
        </w:rPr>
        <w:t>لمـُ</w:t>
      </w:r>
      <w:r w:rsidRPr="00F34896">
        <w:rPr>
          <w:rtl/>
        </w:rPr>
        <w:t>راد بالنجاة هو الخلاص ببدنِه سليماً مِن مقضمة الحيوانات البحريّة ومن غير أن يتفتّت أشلاءً أو يتفسّخ</w:t>
      </w:r>
      <w:r w:rsidR="00CB6330">
        <w:rPr>
          <w:rtl/>
        </w:rPr>
        <w:t>.</w:t>
      </w:r>
    </w:p>
    <w:p w:rsidR="00F018C8" w:rsidRPr="006E31F0" w:rsidRDefault="008A0551" w:rsidP="008A0551">
      <w:pPr>
        <w:pStyle w:val="libLine"/>
        <w:rPr>
          <w:rtl/>
        </w:rPr>
      </w:pPr>
      <w:r>
        <w:rPr>
          <w:rtl/>
        </w:rPr>
        <w:t>____________________</w:t>
      </w:r>
    </w:p>
    <w:p w:rsidR="00F018C8" w:rsidRPr="00F34896" w:rsidRDefault="00F018C8" w:rsidP="00F34896">
      <w:pPr>
        <w:pStyle w:val="libFootnote0"/>
        <w:rPr>
          <w:rtl/>
        </w:rPr>
      </w:pPr>
      <w:r w:rsidRPr="006E31F0">
        <w:rPr>
          <w:rtl/>
        </w:rPr>
        <w:t>(1) يونس 10</w:t>
      </w:r>
      <w:r w:rsidR="00CB6330">
        <w:rPr>
          <w:rtl/>
        </w:rPr>
        <w:t>:</w:t>
      </w:r>
      <w:r w:rsidRPr="006E31F0">
        <w:rPr>
          <w:rtl/>
        </w:rPr>
        <w:t xml:space="preserve"> 92</w:t>
      </w:r>
      <w:r w:rsidR="00CB6330">
        <w:rPr>
          <w:rtl/>
        </w:rPr>
        <w:t>.</w:t>
      </w:r>
    </w:p>
    <w:p w:rsidR="00F018C8" w:rsidRPr="00F34896" w:rsidRDefault="00F018C8" w:rsidP="00F34896">
      <w:pPr>
        <w:pStyle w:val="libFootnote0"/>
        <w:rPr>
          <w:rtl/>
        </w:rPr>
      </w:pPr>
      <w:r w:rsidRPr="006E31F0">
        <w:rPr>
          <w:rtl/>
        </w:rPr>
        <w:t>(2) يونس 10</w:t>
      </w:r>
      <w:r w:rsidR="00CB6330">
        <w:rPr>
          <w:rtl/>
        </w:rPr>
        <w:t>:</w:t>
      </w:r>
      <w:r w:rsidRPr="006E31F0">
        <w:rPr>
          <w:rtl/>
        </w:rPr>
        <w:t xml:space="preserve"> 90</w:t>
      </w:r>
      <w:r w:rsidR="00CB6330">
        <w:rPr>
          <w:rtl/>
        </w:rPr>
        <w:t>.</w:t>
      </w:r>
    </w:p>
    <w:p w:rsidR="00F018C8" w:rsidRPr="00F34896" w:rsidRDefault="00F018C8" w:rsidP="00F34896">
      <w:pPr>
        <w:pStyle w:val="libFootnote0"/>
        <w:rPr>
          <w:rtl/>
        </w:rPr>
      </w:pPr>
      <w:r w:rsidRPr="006E31F0">
        <w:rPr>
          <w:rtl/>
        </w:rPr>
        <w:t>(3) يونس 10</w:t>
      </w:r>
      <w:r w:rsidR="00CB6330">
        <w:rPr>
          <w:rtl/>
        </w:rPr>
        <w:t>:</w:t>
      </w:r>
      <w:r w:rsidRPr="006E31F0">
        <w:rPr>
          <w:rtl/>
        </w:rPr>
        <w:t xml:space="preserve"> 91</w:t>
      </w:r>
      <w:r w:rsidR="00CB6330">
        <w:rPr>
          <w:rtl/>
        </w:rPr>
        <w:t>،</w:t>
      </w:r>
      <w:r w:rsidRPr="006E31F0">
        <w:rPr>
          <w:rtl/>
        </w:rPr>
        <w:t xml:space="preserve"> وراجع الإسراء 17</w:t>
      </w:r>
      <w:r w:rsidR="00CB6330">
        <w:rPr>
          <w:rtl/>
        </w:rPr>
        <w:t>:</w:t>
      </w:r>
      <w:r w:rsidRPr="006E31F0">
        <w:rPr>
          <w:rtl/>
        </w:rPr>
        <w:t xml:space="preserve"> 103</w:t>
      </w:r>
      <w:r w:rsidR="00CB6330">
        <w:rPr>
          <w:rtl/>
        </w:rPr>
        <w:t>،</w:t>
      </w:r>
      <w:r w:rsidRPr="006E31F0">
        <w:rPr>
          <w:rtl/>
        </w:rPr>
        <w:t xml:space="preserve"> والزخرف 43</w:t>
      </w:r>
      <w:r w:rsidR="00CB6330">
        <w:rPr>
          <w:rtl/>
        </w:rPr>
        <w:t>:</w:t>
      </w:r>
      <w:r w:rsidRPr="006E31F0">
        <w:rPr>
          <w:rtl/>
        </w:rPr>
        <w:t xml:space="preserve"> 55</w:t>
      </w:r>
      <w:r w:rsidR="00CB6330">
        <w:rPr>
          <w:rtl/>
        </w:rPr>
        <w:t>،</w:t>
      </w:r>
      <w:r w:rsidRPr="006E31F0">
        <w:rPr>
          <w:rtl/>
        </w:rPr>
        <w:t xml:space="preserve"> والقصص 28</w:t>
      </w:r>
      <w:r w:rsidR="00CB6330">
        <w:rPr>
          <w:rtl/>
        </w:rPr>
        <w:t>:</w:t>
      </w:r>
      <w:r w:rsidRPr="006E31F0">
        <w:rPr>
          <w:rtl/>
        </w:rPr>
        <w:t xml:space="preserve"> 40</w:t>
      </w:r>
      <w:r w:rsidR="00CB6330">
        <w:rPr>
          <w:rtl/>
        </w:rPr>
        <w:t>.</w:t>
      </w:r>
    </w:p>
    <w:p w:rsidR="00F018C8" w:rsidRPr="00F34896" w:rsidRDefault="00F018C8" w:rsidP="00F34896">
      <w:pPr>
        <w:pStyle w:val="libFootnote0"/>
        <w:rPr>
          <w:rtl/>
        </w:rPr>
      </w:pPr>
      <w:r w:rsidRPr="006E31F0">
        <w:rPr>
          <w:rtl/>
        </w:rPr>
        <w:t>(4) ملحق ترجمة كتاب الإسلام</w:t>
      </w:r>
      <w:r w:rsidR="00CB6330">
        <w:rPr>
          <w:rtl/>
        </w:rPr>
        <w:t>،</w:t>
      </w:r>
      <w:r w:rsidRPr="006E31F0">
        <w:rPr>
          <w:rtl/>
        </w:rPr>
        <w:t xml:space="preserve"> ص379</w:t>
      </w:r>
      <w:r w:rsidR="00CB6330">
        <w:rPr>
          <w:rtl/>
        </w:rPr>
        <w:t xml:space="preserve"> - </w:t>
      </w:r>
      <w:r w:rsidRPr="006E31F0">
        <w:rPr>
          <w:rtl/>
        </w:rPr>
        <w:t>380</w:t>
      </w:r>
      <w:r w:rsidR="00CB6330">
        <w:rPr>
          <w:rtl/>
        </w:rPr>
        <w:t>.</w:t>
      </w:r>
    </w:p>
    <w:p w:rsidR="00F018C8" w:rsidRPr="00F34896" w:rsidRDefault="00F018C8" w:rsidP="00F34896">
      <w:pPr>
        <w:pStyle w:val="libFootnote0"/>
        <w:rPr>
          <w:rtl/>
        </w:rPr>
      </w:pPr>
      <w:r w:rsidRPr="006E31F0">
        <w:rPr>
          <w:rtl/>
        </w:rPr>
        <w:t>(5) راجع ما كتبه الشيخ الطنطاوي بهذا الشأن في تفسير الجواهر</w:t>
      </w:r>
      <w:r w:rsidR="00CB6330">
        <w:rPr>
          <w:rtl/>
        </w:rPr>
        <w:t>،</w:t>
      </w:r>
      <w:r w:rsidRPr="006E31F0">
        <w:rPr>
          <w:rtl/>
        </w:rPr>
        <w:t xml:space="preserve"> ج6</w:t>
      </w:r>
      <w:r w:rsidR="00CB6330">
        <w:rPr>
          <w:rtl/>
        </w:rPr>
        <w:t>،</w:t>
      </w:r>
      <w:r w:rsidRPr="006E31F0">
        <w:rPr>
          <w:rtl/>
        </w:rPr>
        <w:t xml:space="preserve"> ص81 و105</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الأمر الذي بقيَ معجزةً خالدةً</w:t>
      </w:r>
      <w:r w:rsidR="00CB6330">
        <w:rPr>
          <w:rtl/>
        </w:rPr>
        <w:t>،</w:t>
      </w:r>
      <w:r w:rsidRPr="00F34896">
        <w:rPr>
          <w:rtl/>
        </w:rPr>
        <w:t xml:space="preserve"> فها هو جسد فرعون ا</w:t>
      </w:r>
      <w:r w:rsidR="0060581D">
        <w:rPr>
          <w:rtl/>
        </w:rPr>
        <w:t>لمـُ</w:t>
      </w:r>
      <w:r w:rsidRPr="00F34896">
        <w:rPr>
          <w:rtl/>
        </w:rPr>
        <w:t>نحّط</w:t>
      </w:r>
      <w:r w:rsidR="00CB6330">
        <w:rPr>
          <w:rtl/>
        </w:rPr>
        <w:t>،</w:t>
      </w:r>
      <w:r w:rsidRPr="00F34896">
        <w:rPr>
          <w:rtl/>
        </w:rPr>
        <w:t xml:space="preserve"> معروض للعامّة</w:t>
      </w:r>
      <w:r w:rsidR="00CB6330">
        <w:rPr>
          <w:rtl/>
        </w:rPr>
        <w:t>،</w:t>
      </w:r>
      <w:r w:rsidRPr="00F34896">
        <w:rPr>
          <w:rtl/>
        </w:rPr>
        <w:t xml:space="preserve"> وقد شاهدتُه في متحف بريطانيا الأثري</w:t>
      </w:r>
      <w:r w:rsidR="00CB6330">
        <w:rPr>
          <w:rtl/>
        </w:rPr>
        <w:t>،</w:t>
      </w:r>
      <w:r w:rsidRPr="00F34896">
        <w:rPr>
          <w:rtl/>
        </w:rPr>
        <w:t xml:space="preserve"> وجُثث أُخرى معروضةً هناك وفي مَتاحف مصر أيضاً</w:t>
      </w:r>
      <w:r w:rsidR="00CB6330">
        <w:rPr>
          <w:rtl/>
        </w:rPr>
        <w:t>.</w:t>
      </w:r>
    </w:p>
    <w:p w:rsidR="00F018C8" w:rsidRPr="006E31F0" w:rsidRDefault="00F018C8" w:rsidP="0063100E">
      <w:pPr>
        <w:pStyle w:val="Heading3"/>
        <w:rPr>
          <w:rtl/>
        </w:rPr>
      </w:pPr>
      <w:bookmarkStart w:id="186" w:name="_Toc417993691"/>
      <w:r w:rsidRPr="006E31F0">
        <w:rPr>
          <w:rtl/>
        </w:rPr>
        <w:t>مَن هو فرعون موسى</w:t>
      </w:r>
      <w:r w:rsidR="00CB6330">
        <w:rPr>
          <w:rtl/>
        </w:rPr>
        <w:t>؟</w:t>
      </w:r>
      <w:bookmarkEnd w:id="186"/>
      <w:r w:rsidRPr="00F34896">
        <w:rPr>
          <w:rtl/>
        </w:rPr>
        <w:t xml:space="preserve"> </w:t>
      </w:r>
    </w:p>
    <w:p w:rsidR="00F018C8" w:rsidRPr="006E31F0" w:rsidRDefault="00F018C8" w:rsidP="00F34896">
      <w:pPr>
        <w:pStyle w:val="libNormal"/>
        <w:rPr>
          <w:rtl/>
        </w:rPr>
      </w:pPr>
      <w:r w:rsidRPr="00F34896">
        <w:rPr>
          <w:rtl/>
        </w:rPr>
        <w:t>وفرعون هذا يقال</w:t>
      </w:r>
      <w:r w:rsidR="00CB6330">
        <w:rPr>
          <w:rtl/>
        </w:rPr>
        <w:t>:</w:t>
      </w:r>
      <w:r w:rsidRPr="00F34896">
        <w:rPr>
          <w:rtl/>
        </w:rPr>
        <w:t xml:space="preserve"> إنّه </w:t>
      </w:r>
      <w:r w:rsidR="008A0551">
        <w:rPr>
          <w:rtl/>
        </w:rPr>
        <w:t>(</w:t>
      </w:r>
      <w:r w:rsidRPr="00F34896">
        <w:rPr>
          <w:rtl/>
        </w:rPr>
        <w:t>توت عنخ أمون</w:t>
      </w:r>
      <w:r w:rsidR="008A0551">
        <w:rPr>
          <w:rtl/>
        </w:rPr>
        <w:t>)</w:t>
      </w:r>
      <w:r w:rsidRPr="00F34896">
        <w:rPr>
          <w:rtl/>
        </w:rPr>
        <w:t xml:space="preserve"> من ملوك الأُسرة الثامنة عشرة وكانت مدّة مُلكه ما بين </w:t>
      </w:r>
      <w:r w:rsidR="008A0551">
        <w:rPr>
          <w:rtl/>
        </w:rPr>
        <w:t>(</w:t>
      </w:r>
      <w:r w:rsidRPr="00F34896">
        <w:rPr>
          <w:rtl/>
        </w:rPr>
        <w:t>1348</w:t>
      </w:r>
      <w:r w:rsidR="00CB6330">
        <w:rPr>
          <w:rtl/>
        </w:rPr>
        <w:t xml:space="preserve"> - </w:t>
      </w:r>
      <w:r w:rsidRPr="00F34896">
        <w:rPr>
          <w:rtl/>
        </w:rPr>
        <w:t>1337ق</w:t>
      </w:r>
      <w:r w:rsidR="00CB6330">
        <w:rPr>
          <w:rtl/>
        </w:rPr>
        <w:t>.</w:t>
      </w:r>
      <w:r w:rsidRPr="00F34896">
        <w:rPr>
          <w:rtl/>
        </w:rPr>
        <w:t xml:space="preserve"> م</w:t>
      </w:r>
      <w:r w:rsidR="008A0551">
        <w:rPr>
          <w:rtl/>
        </w:rPr>
        <w:t>)</w:t>
      </w:r>
      <w:r w:rsidRPr="00F34896">
        <w:rPr>
          <w:rtl/>
        </w:rPr>
        <w:t xml:space="preserve"> أي قبل ثلاثة آلاف وثلاثمِئة سنة تقريباً </w:t>
      </w:r>
      <w:r w:rsidRPr="00F34896">
        <w:rPr>
          <w:rStyle w:val="libFootnotenumChar"/>
          <w:rtl/>
        </w:rPr>
        <w:t>(1)</w:t>
      </w:r>
      <w:r w:rsidR="00CB6330">
        <w:rPr>
          <w:rtl/>
        </w:rPr>
        <w:t>.</w:t>
      </w:r>
    </w:p>
    <w:p w:rsidR="00F018C8" w:rsidRPr="006E31F0" w:rsidRDefault="00F018C8" w:rsidP="00F34896">
      <w:pPr>
        <w:pStyle w:val="libNormal"/>
        <w:rPr>
          <w:rtl/>
        </w:rPr>
      </w:pPr>
      <w:r w:rsidRPr="00F34896">
        <w:rPr>
          <w:rtl/>
        </w:rPr>
        <w:t>وقيل</w:t>
      </w:r>
      <w:r w:rsidR="00CB6330">
        <w:rPr>
          <w:rtl/>
        </w:rPr>
        <w:t>:</w:t>
      </w:r>
      <w:r w:rsidRPr="00F34896">
        <w:rPr>
          <w:rtl/>
        </w:rPr>
        <w:t xml:space="preserve"> هو منفطا </w:t>
      </w:r>
      <w:r w:rsidR="008A0551">
        <w:rPr>
          <w:rtl/>
        </w:rPr>
        <w:t>(</w:t>
      </w:r>
      <w:r w:rsidRPr="00F34896">
        <w:rPr>
          <w:rtl/>
        </w:rPr>
        <w:t>منفتاح</w:t>
      </w:r>
      <w:r w:rsidR="008A0551">
        <w:rPr>
          <w:rtl/>
        </w:rPr>
        <w:t>)</w:t>
      </w:r>
      <w:r w:rsidRPr="00F34896">
        <w:rPr>
          <w:rtl/>
        </w:rPr>
        <w:t xml:space="preserve"> الأَوَّل من الأُسرة التاسعة عشرة </w:t>
      </w:r>
      <w:r w:rsidR="008A0551">
        <w:rPr>
          <w:rtl/>
        </w:rPr>
        <w:t>(</w:t>
      </w:r>
      <w:r w:rsidRPr="00F34896">
        <w:rPr>
          <w:rtl/>
        </w:rPr>
        <w:t>1223</w:t>
      </w:r>
      <w:r w:rsidR="00CB6330">
        <w:rPr>
          <w:rtl/>
        </w:rPr>
        <w:t xml:space="preserve"> - </w:t>
      </w:r>
      <w:r w:rsidRPr="00F34896">
        <w:rPr>
          <w:rtl/>
        </w:rPr>
        <w:t>1211 ق</w:t>
      </w:r>
      <w:r w:rsidR="00CB6330">
        <w:rPr>
          <w:rtl/>
        </w:rPr>
        <w:t>.</w:t>
      </w:r>
      <w:r w:rsidRPr="00F34896">
        <w:rPr>
          <w:rtl/>
        </w:rPr>
        <w:t xml:space="preserve"> م</w:t>
      </w:r>
      <w:r w:rsidR="008A0551">
        <w:rPr>
          <w:rtl/>
        </w:rPr>
        <w:t>)</w:t>
      </w:r>
      <w:r w:rsidR="00CB6330">
        <w:rPr>
          <w:rtl/>
        </w:rPr>
        <w:t>.</w:t>
      </w:r>
      <w:r w:rsidRPr="00F34896">
        <w:rPr>
          <w:rtl/>
        </w:rPr>
        <w:t xml:space="preserve"> وقيل</w:t>
      </w:r>
      <w:r w:rsidR="00CB6330">
        <w:rPr>
          <w:rtl/>
        </w:rPr>
        <w:t>:</w:t>
      </w:r>
      <w:r w:rsidRPr="00F34896">
        <w:rPr>
          <w:rtl/>
        </w:rPr>
        <w:t xml:space="preserve"> ابنه </w:t>
      </w:r>
      <w:r w:rsidR="008A0551">
        <w:rPr>
          <w:rtl/>
        </w:rPr>
        <w:t>(</w:t>
      </w:r>
      <w:r w:rsidRPr="00F34896">
        <w:rPr>
          <w:rtl/>
        </w:rPr>
        <w:t>سيتي</w:t>
      </w:r>
      <w:r w:rsidR="008A0551">
        <w:rPr>
          <w:rtl/>
        </w:rPr>
        <w:t>)</w:t>
      </w:r>
      <w:r w:rsidRPr="00F34896">
        <w:rPr>
          <w:rtl/>
        </w:rPr>
        <w:t xml:space="preserve"> الثاني </w:t>
      </w:r>
      <w:r w:rsidR="008A0551">
        <w:rPr>
          <w:rtl/>
        </w:rPr>
        <w:t>(</w:t>
      </w:r>
      <w:r w:rsidRPr="00F34896">
        <w:rPr>
          <w:rtl/>
        </w:rPr>
        <w:t>1207</w:t>
      </w:r>
      <w:r w:rsidR="00CB6330">
        <w:rPr>
          <w:rtl/>
        </w:rPr>
        <w:t xml:space="preserve"> - </w:t>
      </w:r>
      <w:r w:rsidRPr="00F34896">
        <w:rPr>
          <w:rtl/>
        </w:rPr>
        <w:t>1202 ق</w:t>
      </w:r>
      <w:r w:rsidR="00CB6330">
        <w:rPr>
          <w:rtl/>
        </w:rPr>
        <w:t>.</w:t>
      </w:r>
      <w:r w:rsidRPr="00F34896">
        <w:rPr>
          <w:rtl/>
        </w:rPr>
        <w:t xml:space="preserve"> م</w:t>
      </w:r>
      <w:r w:rsidR="008A0551">
        <w:rP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6E31F0" w:rsidRDefault="00F018C8" w:rsidP="00F34896">
      <w:pPr>
        <w:pStyle w:val="libNormal"/>
        <w:rPr>
          <w:rtl/>
        </w:rPr>
      </w:pPr>
      <w:r w:rsidRPr="00F34896">
        <w:rPr>
          <w:rtl/>
        </w:rPr>
        <w:t>وفي أيّامه اختلّ الأَمن وسادت القلاقل وهَلك سيتي بعد أنْ مَلَك مدّةً قصيرةً</w:t>
      </w:r>
      <w:r w:rsidR="00CB6330">
        <w:rPr>
          <w:rtl/>
        </w:rPr>
        <w:t>،</w:t>
      </w:r>
      <w:r w:rsidRPr="00F34896">
        <w:rPr>
          <w:rtl/>
        </w:rPr>
        <w:t xml:space="preserve"> وقد عُثر على جُثّته في قبر </w:t>
      </w:r>
      <w:r w:rsidR="008A0551">
        <w:rPr>
          <w:rtl/>
        </w:rPr>
        <w:t>(</w:t>
      </w:r>
      <w:r w:rsidRPr="00F34896">
        <w:rPr>
          <w:rtl/>
        </w:rPr>
        <w:t>أمنهوتب</w:t>
      </w:r>
      <w:r w:rsidR="008A0551">
        <w:rPr>
          <w:rtl/>
        </w:rPr>
        <w:t>)</w:t>
      </w:r>
      <w:r w:rsidRPr="00F34896">
        <w:rPr>
          <w:rtl/>
        </w:rPr>
        <w:t xml:space="preserve"> الثاني بطيبة</w:t>
      </w:r>
      <w:r w:rsidR="00CB6330">
        <w:rPr>
          <w:rtl/>
        </w:rPr>
        <w:t>،</w:t>
      </w:r>
      <w:r w:rsidRPr="00F34896">
        <w:rPr>
          <w:rtl/>
        </w:rPr>
        <w:t xml:space="preserve"> فانفرد الوُلاة كلٌّ بولايته</w:t>
      </w:r>
      <w:r w:rsidR="00CB6330">
        <w:rPr>
          <w:rtl/>
        </w:rPr>
        <w:t>؛</w:t>
      </w:r>
      <w:r w:rsidRPr="00F34896">
        <w:rPr>
          <w:rtl/>
        </w:rPr>
        <w:t xml:space="preserve"> ومِن ثَمَّ كثر وفود الأجانب على مصر </w:t>
      </w:r>
      <w:r w:rsidRPr="00F34896">
        <w:rPr>
          <w:rStyle w:val="libFootnotenumChar"/>
          <w:rtl/>
        </w:rPr>
        <w:t>(3)</w:t>
      </w:r>
      <w:r w:rsidR="00CB6330">
        <w:rPr>
          <w:rtl/>
        </w:rPr>
        <w:t>.</w:t>
      </w:r>
      <w:r w:rsidRPr="00F34896">
        <w:rPr>
          <w:rtl/>
        </w:rPr>
        <w:t xml:space="preserve"> </w:t>
      </w:r>
    </w:p>
    <w:p w:rsidR="00640FEB" w:rsidRDefault="00F018C8" w:rsidP="00F34896">
      <w:pPr>
        <w:pStyle w:val="libNormal"/>
        <w:rPr>
          <w:rtl/>
        </w:rPr>
      </w:pPr>
      <w:r w:rsidRPr="00F34896">
        <w:rPr>
          <w:rtl/>
        </w:rPr>
        <w:t>ولقد صدق اللّه سبحانه حيث يقول</w:t>
      </w:r>
      <w:r w:rsidR="00CB6330">
        <w:rPr>
          <w:rtl/>
        </w:rPr>
        <w:t>:</w:t>
      </w:r>
      <w:r w:rsidRPr="00F34896">
        <w:rPr>
          <w:rtl/>
        </w:rPr>
        <w:t xml:space="preserve"> </w:t>
      </w:r>
      <w:r w:rsidR="008A0551">
        <w:rPr>
          <w:rStyle w:val="libAlaemChar"/>
          <w:rtl/>
        </w:rPr>
        <w:t>(</w:t>
      </w:r>
      <w:r w:rsidRPr="00F34896">
        <w:rPr>
          <w:rStyle w:val="libAieChar"/>
          <w:rFonts w:hint="cs"/>
          <w:rtl/>
        </w:rPr>
        <w:t>كَمْ تَرَكُوا مِنْ جَنَّاتٍ وَعُيُونٍ * وَزُرُوعٍ وَمَقَامٍ كَرِيمٍ * وَنَعْمَةٍ كَانُوا فِيهَا فَاكِهِينَ * كَذَلِكَ وَأَوْرَثْنَاهَا قَوْماً آخَرِينَ</w:t>
      </w:r>
      <w:r w:rsidR="008A0551">
        <w:rP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6E31F0" w:rsidRDefault="008A0551" w:rsidP="0063100E">
      <w:pPr>
        <w:pStyle w:val="Heading3"/>
        <w:rPr>
          <w:rtl/>
        </w:rPr>
      </w:pPr>
      <w:bookmarkStart w:id="187" w:name="_Toc417993692"/>
      <w:r>
        <w:rPr>
          <w:rStyle w:val="libAlaemChar"/>
          <w:rtl/>
        </w:rPr>
        <w:t>(</w:t>
      </w:r>
      <w:r w:rsidR="00F018C8" w:rsidRPr="00DB14EE">
        <w:rPr>
          <w:rFonts w:hint="cs"/>
          <w:rtl/>
        </w:rPr>
        <w:t>كَذَلِكَ وَأَوْرَثْنَاهَا بَنِي إِسْرَائِيلَ</w:t>
      </w:r>
      <w:r w:rsidRPr="008A0551">
        <w:rPr>
          <w:rStyle w:val="libAlaemChar"/>
          <w:rtl/>
        </w:rPr>
        <w:t>)</w:t>
      </w:r>
      <w:r w:rsidR="00F018C8" w:rsidRPr="00DB14EE">
        <w:rPr>
          <w:rtl/>
        </w:rPr>
        <w:t xml:space="preserve"> </w:t>
      </w:r>
      <w:r w:rsidR="00F018C8" w:rsidRPr="00F34896">
        <w:rPr>
          <w:rStyle w:val="libFootnotenumChar"/>
          <w:rtl/>
        </w:rPr>
        <w:t>(5)</w:t>
      </w:r>
      <w:bookmarkEnd w:id="187"/>
      <w:r w:rsidR="00F018C8" w:rsidRPr="00F34896">
        <w:rPr>
          <w:rtl/>
        </w:rPr>
        <w:t xml:space="preserve"> </w:t>
      </w:r>
    </w:p>
    <w:p w:rsidR="00F018C8" w:rsidRPr="006E31F0" w:rsidRDefault="00F018C8" w:rsidP="00F34896">
      <w:pPr>
        <w:pStyle w:val="libNormal"/>
        <w:rPr>
          <w:rtl/>
        </w:rPr>
      </w:pPr>
      <w:r w:rsidRPr="00F34896">
        <w:rPr>
          <w:rtl/>
        </w:rPr>
        <w:t>هل ورثت بنو إسرائيل ديار مصر بعد غَرَق فرعون وجنوده</w:t>
      </w:r>
      <w:r w:rsidR="00CB6330">
        <w:rPr>
          <w:rtl/>
        </w:rPr>
        <w:t>؟</w:t>
      </w:r>
    </w:p>
    <w:p w:rsidR="00F018C8" w:rsidRPr="006E31F0" w:rsidRDefault="00F018C8" w:rsidP="00F34896">
      <w:pPr>
        <w:pStyle w:val="libNormal"/>
        <w:rPr>
          <w:rtl/>
        </w:rPr>
      </w:pPr>
      <w:r w:rsidRPr="00F34896">
        <w:rPr>
          <w:rtl/>
        </w:rPr>
        <w:t>ليس في الآية تصريح بذلك</w:t>
      </w:r>
      <w:r w:rsidR="00CB6330">
        <w:rPr>
          <w:rtl/>
        </w:rPr>
        <w:t>،</w:t>
      </w:r>
      <w:r w:rsidRPr="00F34896">
        <w:rPr>
          <w:rtl/>
        </w:rPr>
        <w:t xml:space="preserve"> وإنّما هو الاستيلاء على ديارٍ كان مُلوك مصر مُسيطرينَ عليها</w:t>
      </w:r>
      <w:r w:rsidR="00CB6330">
        <w:rPr>
          <w:rtl/>
        </w:rPr>
        <w:t>،</w:t>
      </w:r>
      <w:r w:rsidRPr="00F34896">
        <w:rPr>
          <w:rtl/>
        </w:rPr>
        <w:t xml:space="preserve"> وليس على نحو الشُمول</w:t>
      </w:r>
      <w:r w:rsidR="00CB6330">
        <w:rPr>
          <w:rtl/>
        </w:rPr>
        <w:t>،</w:t>
      </w:r>
      <w:r w:rsidRPr="00F34896">
        <w:rPr>
          <w:rtl/>
        </w:rPr>
        <w:t xml:space="preserve"> ففي سورة الأعراف</w:t>
      </w:r>
      <w:r w:rsidR="00CB6330">
        <w:rPr>
          <w:rtl/>
        </w:rPr>
        <w:t xml:space="preserve"> - </w:t>
      </w:r>
      <w:r w:rsidRPr="00F34896">
        <w:rPr>
          <w:rtl/>
        </w:rPr>
        <w:t>بعد أنْ ذَكَر قصّة الغَرَق</w:t>
      </w:r>
      <w:r w:rsidR="00CB6330">
        <w:rPr>
          <w:rtl/>
        </w:rPr>
        <w:t xml:space="preserve"> - </w:t>
      </w:r>
      <w:r w:rsidRPr="00F34896">
        <w:rPr>
          <w:rtl/>
        </w:rPr>
        <w:t>قال</w:t>
      </w:r>
      <w:r w:rsidR="00CB6330">
        <w:rPr>
          <w:rtl/>
        </w:rPr>
        <w:t>:</w:t>
      </w:r>
      <w:r w:rsidRPr="00F34896">
        <w:rPr>
          <w:rtl/>
        </w:rPr>
        <w:t xml:space="preserve"> </w:t>
      </w:r>
      <w:r w:rsidR="008A0551">
        <w:rPr>
          <w:rtl/>
        </w:rPr>
        <w:t>(</w:t>
      </w:r>
      <w:r w:rsidRPr="00F34896">
        <w:rPr>
          <w:rStyle w:val="libAieChar"/>
          <w:rtl/>
        </w:rPr>
        <w:t>وَأَوْرَثْنَا الْقَوْمَ الَّذِينَ كَانُوا يُسْتَضْعَفُونَ مَشَارِقَ الأَرْضِ وَمَغَارِبَهَا الَّتِي بَارَكْنَا</w:t>
      </w:r>
      <w:r w:rsidRPr="00640FEB">
        <w:rPr>
          <w:rtl/>
        </w:rPr>
        <w:t xml:space="preserve"> </w:t>
      </w:r>
    </w:p>
    <w:p w:rsidR="00F018C8" w:rsidRPr="006E31F0" w:rsidRDefault="008A0551" w:rsidP="008A0551">
      <w:pPr>
        <w:pStyle w:val="libLine"/>
        <w:rPr>
          <w:rtl/>
        </w:rPr>
      </w:pPr>
      <w:r>
        <w:rPr>
          <w:rtl/>
        </w:rPr>
        <w:t>____________________</w:t>
      </w:r>
    </w:p>
    <w:p w:rsidR="00F018C8" w:rsidRPr="00F34896" w:rsidRDefault="00F018C8" w:rsidP="00F34896">
      <w:pPr>
        <w:pStyle w:val="libFootnote0"/>
        <w:rPr>
          <w:rtl/>
        </w:rPr>
      </w:pPr>
      <w:r w:rsidRPr="006E31F0">
        <w:rPr>
          <w:rtl/>
        </w:rPr>
        <w:t>(1) تفسير الجواهر</w:t>
      </w:r>
      <w:r w:rsidR="00CB6330">
        <w:rPr>
          <w:rtl/>
        </w:rPr>
        <w:t>،</w:t>
      </w:r>
      <w:r w:rsidRPr="006E31F0">
        <w:rPr>
          <w:rtl/>
        </w:rPr>
        <w:t xml:space="preserve"> ج6</w:t>
      </w:r>
      <w:r w:rsidR="00CB6330">
        <w:rPr>
          <w:rtl/>
        </w:rPr>
        <w:t>،</w:t>
      </w:r>
      <w:r w:rsidRPr="006E31F0">
        <w:rPr>
          <w:rtl/>
        </w:rPr>
        <w:t xml:space="preserve"> ص81</w:t>
      </w:r>
      <w:r w:rsidR="00CB6330">
        <w:rPr>
          <w:rtl/>
        </w:rPr>
        <w:t xml:space="preserve"> - </w:t>
      </w:r>
      <w:r w:rsidRPr="006E31F0">
        <w:rPr>
          <w:rtl/>
        </w:rPr>
        <w:t>82</w:t>
      </w:r>
      <w:r w:rsidR="00CB6330">
        <w:rPr>
          <w:rtl/>
        </w:rPr>
        <w:t>.</w:t>
      </w:r>
    </w:p>
    <w:p w:rsidR="00F018C8" w:rsidRPr="00F34896" w:rsidRDefault="00F018C8" w:rsidP="00F34896">
      <w:pPr>
        <w:pStyle w:val="libFootnote0"/>
        <w:rPr>
          <w:rtl/>
        </w:rPr>
      </w:pPr>
      <w:r w:rsidRPr="006E31F0">
        <w:rPr>
          <w:rtl/>
        </w:rPr>
        <w:t>(2) دائرة معارف القَرن العشرين</w:t>
      </w:r>
      <w:r w:rsidR="00CB6330">
        <w:rPr>
          <w:rtl/>
        </w:rPr>
        <w:t>،</w:t>
      </w:r>
      <w:r w:rsidRPr="006E31F0">
        <w:rPr>
          <w:rtl/>
        </w:rPr>
        <w:t xml:space="preserve"> ج9</w:t>
      </w:r>
      <w:r w:rsidR="00CB6330">
        <w:rPr>
          <w:rtl/>
        </w:rPr>
        <w:t>،</w:t>
      </w:r>
      <w:r w:rsidRPr="006E31F0">
        <w:rPr>
          <w:rtl/>
        </w:rPr>
        <w:t xml:space="preserve"> ص30</w:t>
      </w:r>
      <w:r w:rsidR="00CB6330">
        <w:rPr>
          <w:rtl/>
        </w:rPr>
        <w:t>،</w:t>
      </w:r>
      <w:r w:rsidRPr="006E31F0">
        <w:rPr>
          <w:rtl/>
        </w:rPr>
        <w:t xml:space="preserve"> وراجع</w:t>
      </w:r>
      <w:r w:rsidR="00CB6330">
        <w:rPr>
          <w:rtl/>
        </w:rPr>
        <w:t>:</w:t>
      </w:r>
      <w:r w:rsidRPr="006E31F0">
        <w:rPr>
          <w:rtl/>
        </w:rPr>
        <w:t xml:space="preserve"> الموسوعة المصريّة </w:t>
      </w:r>
      <w:r w:rsidR="008A0551">
        <w:rPr>
          <w:rtl/>
        </w:rPr>
        <w:t>(</w:t>
      </w:r>
      <w:r w:rsidRPr="006E31F0">
        <w:rPr>
          <w:rtl/>
        </w:rPr>
        <w:t>تأريخ مصر القديمة وآثارها</w:t>
      </w:r>
      <w:r w:rsidR="008A0551">
        <w:rPr>
          <w:rtl/>
        </w:rPr>
        <w:t>)</w:t>
      </w:r>
      <w:r w:rsidR="00CB6330">
        <w:rPr>
          <w:rtl/>
        </w:rPr>
        <w:t>:</w:t>
      </w:r>
      <w:r w:rsidRPr="006E31F0">
        <w:rPr>
          <w:rtl/>
        </w:rPr>
        <w:t xml:space="preserve"> المجلّد الأَوّل</w:t>
      </w:r>
      <w:r w:rsidR="00CB6330">
        <w:rPr>
          <w:rtl/>
        </w:rPr>
        <w:t>،</w:t>
      </w:r>
      <w:r w:rsidRPr="006E31F0">
        <w:rPr>
          <w:rtl/>
        </w:rPr>
        <w:t xml:space="preserve"> الجزء الأَوّل</w:t>
      </w:r>
      <w:r w:rsidR="00CB6330">
        <w:rPr>
          <w:rtl/>
        </w:rPr>
        <w:t>،</w:t>
      </w:r>
      <w:r w:rsidRPr="006E31F0">
        <w:rPr>
          <w:rtl/>
        </w:rPr>
        <w:t xml:space="preserve"> ص59</w:t>
      </w:r>
      <w:r w:rsidR="00CB6330">
        <w:rPr>
          <w:rtl/>
        </w:rPr>
        <w:t>.</w:t>
      </w:r>
    </w:p>
    <w:p w:rsidR="00F018C8" w:rsidRPr="00F34896" w:rsidRDefault="00F018C8" w:rsidP="00F34896">
      <w:pPr>
        <w:pStyle w:val="libFootnote0"/>
        <w:rPr>
          <w:rtl/>
        </w:rPr>
      </w:pPr>
      <w:r w:rsidRPr="006E31F0">
        <w:rPr>
          <w:rtl/>
        </w:rPr>
        <w:t>(3) المصدر</w:t>
      </w:r>
      <w:r w:rsidR="00CB6330">
        <w:rPr>
          <w:rtl/>
        </w:rPr>
        <w:t>.</w:t>
      </w:r>
    </w:p>
    <w:p w:rsidR="00F018C8" w:rsidRPr="00F34896" w:rsidRDefault="00F018C8" w:rsidP="00F34896">
      <w:pPr>
        <w:pStyle w:val="libFootnote0"/>
        <w:rPr>
          <w:rtl/>
        </w:rPr>
      </w:pPr>
      <w:r w:rsidRPr="006E31F0">
        <w:rPr>
          <w:rtl/>
        </w:rPr>
        <w:t>(4) الدخان 44</w:t>
      </w:r>
      <w:r w:rsidR="00CB6330">
        <w:rPr>
          <w:rtl/>
        </w:rPr>
        <w:t>:</w:t>
      </w:r>
      <w:r w:rsidRPr="006E31F0">
        <w:rPr>
          <w:rtl/>
        </w:rPr>
        <w:t xml:space="preserve"> 25</w:t>
      </w:r>
      <w:r w:rsidR="00CB6330">
        <w:rPr>
          <w:rtl/>
        </w:rPr>
        <w:t xml:space="preserve"> - </w:t>
      </w:r>
      <w:r w:rsidRPr="006E31F0">
        <w:rPr>
          <w:rtl/>
        </w:rPr>
        <w:t>28</w:t>
      </w:r>
      <w:r w:rsidR="00CB6330">
        <w:rPr>
          <w:rtl/>
        </w:rPr>
        <w:t>.</w:t>
      </w:r>
    </w:p>
    <w:p w:rsidR="00F018C8" w:rsidRPr="00F34896" w:rsidRDefault="00F018C8" w:rsidP="00F34896">
      <w:pPr>
        <w:pStyle w:val="libFootnote0"/>
        <w:rPr>
          <w:rtl/>
        </w:rPr>
      </w:pPr>
      <w:r w:rsidRPr="006E31F0">
        <w:rPr>
          <w:rtl/>
        </w:rPr>
        <w:t>(5) الشعراء 26</w:t>
      </w:r>
      <w:r w:rsidR="00CB6330">
        <w:rPr>
          <w:rtl/>
        </w:rPr>
        <w:t>:</w:t>
      </w:r>
      <w:r w:rsidRPr="006E31F0">
        <w:rPr>
          <w:rtl/>
        </w:rPr>
        <w:t xml:space="preserve"> 59</w:t>
      </w:r>
      <w:r w:rsidR="00CB6330">
        <w:rPr>
          <w:rtl/>
        </w:rPr>
        <w:t>.</w:t>
      </w:r>
    </w:p>
    <w:p w:rsidR="00F018C8" w:rsidRDefault="00F018C8" w:rsidP="00610BA4">
      <w:pPr>
        <w:pStyle w:val="libPoemTiniChar"/>
        <w:rPr>
          <w:rtl/>
        </w:rPr>
      </w:pPr>
      <w:r>
        <w:rPr>
          <w:rtl/>
        </w:rPr>
        <w:br w:type="page"/>
      </w:r>
    </w:p>
    <w:p w:rsidR="00F018C8" w:rsidRPr="006E31F0" w:rsidRDefault="00F018C8" w:rsidP="00F34896">
      <w:pPr>
        <w:pStyle w:val="libNormal"/>
        <w:rPr>
          <w:rtl/>
        </w:rPr>
      </w:pPr>
      <w:r w:rsidRPr="00F34896">
        <w:rPr>
          <w:rStyle w:val="libAieChar"/>
          <w:rFonts w:hint="cs"/>
          <w:rtl/>
        </w:rPr>
        <w:lastRenderedPageBreak/>
        <w:t>فِيهَا</w:t>
      </w:r>
      <w:r w:rsidR="008A0551" w:rsidRPr="008A0551">
        <w:rPr>
          <w:rStyle w:val="libAlaemChar"/>
          <w:rtl/>
        </w:rPr>
        <w:t>)</w:t>
      </w:r>
      <w:r w:rsidRPr="00640FEB">
        <w:rPr>
          <w:rtl/>
        </w:rPr>
        <w:t xml:space="preserve"> </w:t>
      </w:r>
      <w:r w:rsidRPr="00F34896">
        <w:rPr>
          <w:rStyle w:val="libFootnotenumChar"/>
          <w:rtl/>
        </w:rPr>
        <w:t>(1)</w:t>
      </w:r>
      <w:r w:rsidR="00CB6330">
        <w:rPr>
          <w:rtl/>
        </w:rPr>
        <w:t>،</w:t>
      </w:r>
      <w:r w:rsidRPr="00F34896">
        <w:rPr>
          <w:rtl/>
        </w:rPr>
        <w:t xml:space="preserve"> والأرض المباركة هي أرض فلسطين والشامات </w:t>
      </w:r>
      <w:r w:rsidRPr="00F34896">
        <w:rPr>
          <w:rStyle w:val="libFootnotenumChar"/>
          <w:rtl/>
        </w:rPr>
        <w:t>(2)</w:t>
      </w:r>
      <w:r w:rsidR="00CB6330">
        <w:rPr>
          <w:rtl/>
        </w:rPr>
        <w:t>،</w:t>
      </w:r>
      <w:r w:rsidRPr="00F34896">
        <w:rPr>
          <w:rtl/>
        </w:rPr>
        <w:t xml:space="preserve"> وهي عامرة بوِفرة الخِصب وكثرة الأرزاق</w:t>
      </w:r>
      <w:r w:rsidR="00CB6330">
        <w:rPr>
          <w:rtl/>
        </w:rPr>
        <w:t>،</w:t>
      </w:r>
      <w:r w:rsidRPr="00F34896">
        <w:rPr>
          <w:rtl/>
        </w:rPr>
        <w:t xml:space="preserve"> ومشارق الأرض ومغاربها إشارةً إلى سُلطان داود وسليمان على بني إسرائيل وأنّهما أقاما دولةً واسعة الأرجاء في فلسطين امتدّت إلى شرق البلاد وغربها في عرضٍ عريض</w:t>
      </w:r>
      <w:r w:rsidR="00CB6330">
        <w:rPr>
          <w:rtl/>
        </w:rPr>
        <w:t>.</w:t>
      </w:r>
    </w:p>
    <w:p w:rsidR="00640FEB" w:rsidRDefault="00F018C8" w:rsidP="00F34896">
      <w:pPr>
        <w:pStyle w:val="libNormal"/>
        <w:rPr>
          <w:rtl/>
        </w:rPr>
      </w:pPr>
      <w:r w:rsidRPr="00F34896">
        <w:rPr>
          <w:rtl/>
        </w:rPr>
        <w:t>وأمّا قوله تعالى</w:t>
      </w:r>
      <w:r w:rsidR="00CB6330">
        <w:rPr>
          <w:rtl/>
        </w:rPr>
        <w:t>:</w:t>
      </w:r>
      <w:r w:rsidRPr="00F34896">
        <w:rPr>
          <w:rtl/>
        </w:rPr>
        <w:t xml:space="preserve"> </w:t>
      </w:r>
      <w:r w:rsidR="008A0551">
        <w:rPr>
          <w:rStyle w:val="libAlaemChar"/>
          <w:rtl/>
        </w:rPr>
        <w:t>(</w:t>
      </w:r>
      <w:r w:rsidRPr="00F34896">
        <w:rPr>
          <w:rStyle w:val="libAieChar"/>
          <w:rFonts w:hint="cs"/>
          <w:rtl/>
        </w:rPr>
        <w:t>كَذَلِكَ وَأَوْرَثْنَاهَا قَوْماً آخَرِينَ</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فلعلّه أراد الفَوضى التي حصلت بعد هلاك </w:t>
      </w:r>
      <w:r w:rsidR="008A0551">
        <w:rPr>
          <w:rtl/>
        </w:rPr>
        <w:t>(</w:t>
      </w:r>
      <w:r w:rsidRPr="00F34896">
        <w:rPr>
          <w:rtl/>
        </w:rPr>
        <w:t>سيتي</w:t>
      </w:r>
      <w:r w:rsidR="008A0551">
        <w:rPr>
          <w:rtl/>
        </w:rPr>
        <w:t>)</w:t>
      </w:r>
      <w:r w:rsidRPr="00F34896">
        <w:rPr>
          <w:rtl/>
        </w:rPr>
        <w:t xml:space="preserve"> الثاني وتواترت وفود الأجانب على البلاد كما قدّمنا </w:t>
      </w:r>
      <w:r w:rsidRPr="00F34896">
        <w:rPr>
          <w:rStyle w:val="libFootnotenumChar"/>
          <w:rtl/>
        </w:rPr>
        <w:t>(4)</w:t>
      </w:r>
      <w:r w:rsidR="00CB6330">
        <w:rPr>
          <w:rtl/>
        </w:rPr>
        <w:t>،</w:t>
      </w:r>
      <w:r w:rsidRPr="00F34896">
        <w:rPr>
          <w:rtl/>
        </w:rPr>
        <w:t xml:space="preserve"> وإن كان أُريد بهم قوم إسرائيل فيُحمل على إرادة أرض فلسطين كالآية السابقة</w:t>
      </w:r>
      <w:r w:rsidR="00CB6330">
        <w:rPr>
          <w:rtl/>
        </w:rPr>
        <w:t>.</w:t>
      </w:r>
    </w:p>
    <w:p w:rsidR="00F018C8" w:rsidRPr="006D3634" w:rsidRDefault="00F018C8" w:rsidP="00640FEB">
      <w:pPr>
        <w:pStyle w:val="Heading3"/>
        <w:rPr>
          <w:rtl/>
        </w:rPr>
      </w:pPr>
      <w:bookmarkStart w:id="188" w:name="22"/>
      <w:bookmarkStart w:id="189" w:name="_Toc417993693"/>
      <w:r w:rsidRPr="006E31F0">
        <w:rPr>
          <w:rtl/>
        </w:rPr>
        <w:t>شُبهة وجود اللَحن في القرآن</w:t>
      </w:r>
      <w:bookmarkEnd w:id="189"/>
      <w:r w:rsidRPr="006E31F0">
        <w:rPr>
          <w:rtl/>
        </w:rPr>
        <w:t xml:space="preserve"> </w:t>
      </w:r>
      <w:bookmarkEnd w:id="188"/>
    </w:p>
    <w:p w:rsidR="00F018C8" w:rsidRPr="006E31F0" w:rsidRDefault="00F018C8" w:rsidP="006D3634">
      <w:pPr>
        <w:pStyle w:val="libNormal"/>
        <w:rPr>
          <w:rtl/>
        </w:rPr>
      </w:pPr>
      <w:r w:rsidRPr="006E31F0">
        <w:rPr>
          <w:rtl/>
        </w:rPr>
        <w:t>قالوا</w:t>
      </w:r>
      <w:r w:rsidR="00CB6330">
        <w:rPr>
          <w:rtl/>
        </w:rPr>
        <w:t>:</w:t>
      </w:r>
      <w:r w:rsidRPr="00F34896">
        <w:rPr>
          <w:rtl/>
        </w:rPr>
        <w:t xml:space="preserve"> وأيّ باطل بعد الخطأ واللَحن تبتغون</w:t>
      </w:r>
      <w:r w:rsidR="00CB6330">
        <w:rPr>
          <w:rtl/>
        </w:rPr>
        <w:t>؟</w:t>
      </w:r>
      <w:r w:rsidRPr="00F34896">
        <w:rPr>
          <w:rtl/>
        </w:rPr>
        <w:t xml:space="preserve"> وقد رَوَيتم عن عائشة أنّها قالت</w:t>
      </w:r>
      <w:r w:rsidR="00CB6330">
        <w:rPr>
          <w:rtl/>
        </w:rPr>
        <w:t>:</w:t>
      </w:r>
      <w:r w:rsidRPr="00F34896">
        <w:rPr>
          <w:rtl/>
        </w:rPr>
        <w:t xml:space="preserve"> ثلاثة أحرف في كتاب اللّه هُنّ خطأٌ من الكاتب</w:t>
      </w:r>
      <w:r w:rsidR="00CB6330">
        <w:rPr>
          <w:rtl/>
        </w:rPr>
        <w:t>:</w:t>
      </w:r>
      <w:r w:rsidRPr="00F34896">
        <w:rPr>
          <w:rtl/>
        </w:rPr>
        <w:t xml:space="preserve"> </w:t>
      </w:r>
    </w:p>
    <w:p w:rsidR="00F018C8" w:rsidRPr="006E31F0" w:rsidRDefault="00F018C8" w:rsidP="006D3634">
      <w:pPr>
        <w:pStyle w:val="libNormal"/>
        <w:rPr>
          <w:rtl/>
        </w:rPr>
      </w:pPr>
      <w:r w:rsidRPr="006E31F0">
        <w:rPr>
          <w:rtl/>
        </w:rPr>
        <w:t>1</w:t>
      </w:r>
      <w:r w:rsidR="00CB6330">
        <w:rPr>
          <w:rtl/>
        </w:rPr>
        <w:t xml:space="preserve"> - </w:t>
      </w:r>
      <w:r w:rsidRPr="006E31F0">
        <w:rPr>
          <w:rtl/>
        </w:rPr>
        <w:t>قوله</w:t>
      </w:r>
      <w:r w:rsidR="00CB6330">
        <w:rPr>
          <w:rtl/>
        </w:rPr>
        <w:t>:</w:t>
      </w:r>
      <w:r w:rsidRPr="00F34896">
        <w:rPr>
          <w:rtl/>
        </w:rPr>
        <w:t xml:space="preserve"> </w:t>
      </w:r>
      <w:r w:rsidR="008A0551">
        <w:rPr>
          <w:rStyle w:val="libAlaemChar"/>
          <w:rtl/>
        </w:rPr>
        <w:t>(</w:t>
      </w:r>
      <w:r w:rsidRPr="00F34896">
        <w:rPr>
          <w:rStyle w:val="libAieChar"/>
          <w:rFonts w:hint="cs"/>
          <w:rtl/>
        </w:rPr>
        <w:t>إِنْ هَذَانِ لَسَاحِرَانِ</w:t>
      </w:r>
      <w:r w:rsidR="008A0551" w:rsidRPr="0063100E">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6E31F0" w:rsidRDefault="00F018C8" w:rsidP="006D3634">
      <w:pPr>
        <w:pStyle w:val="libNormal"/>
        <w:rPr>
          <w:rtl/>
        </w:rPr>
      </w:pPr>
      <w:r w:rsidRPr="006E31F0">
        <w:rPr>
          <w:rtl/>
        </w:rPr>
        <w:t>2</w:t>
      </w:r>
      <w:r w:rsidR="00CB6330">
        <w:rPr>
          <w:rtl/>
        </w:rPr>
        <w:t xml:space="preserve"> - </w:t>
      </w:r>
      <w:r w:rsidRPr="006E31F0">
        <w:rPr>
          <w:rtl/>
        </w:rPr>
        <w:t>قوله</w:t>
      </w:r>
      <w:r w:rsidR="00CB6330">
        <w:rPr>
          <w:rtl/>
        </w:rPr>
        <w:t>:</w:t>
      </w:r>
      <w:r w:rsidRPr="00F34896">
        <w:rPr>
          <w:rtl/>
        </w:rPr>
        <w:t xml:space="preserve"> </w:t>
      </w:r>
      <w:r w:rsidR="008A0551">
        <w:rPr>
          <w:rStyle w:val="libAlaemChar"/>
          <w:rtl/>
        </w:rPr>
        <w:t>(</w:t>
      </w:r>
      <w:r w:rsidRPr="00F34896">
        <w:rPr>
          <w:rStyle w:val="libAieChar"/>
          <w:rFonts w:hint="cs"/>
          <w:rtl/>
        </w:rPr>
        <w:t>إِنَّ الَّذِينَ آمَنُوا وَالَّذِينَ هَادُوا وَالصَّابِئُونَ</w:t>
      </w:r>
      <w:r w:rsidR="008A0551" w:rsidRPr="0063100E">
        <w:rPr>
          <w:rStyle w:val="libAlaemChar"/>
          <w:rtl/>
        </w:rPr>
        <w:t>)</w:t>
      </w:r>
      <w:r w:rsidRPr="00F34896">
        <w:rPr>
          <w:rtl/>
        </w:rPr>
        <w:t xml:space="preserve"> </w:t>
      </w:r>
      <w:r w:rsidRPr="00F34896">
        <w:rPr>
          <w:rStyle w:val="libFootnotenumChar"/>
          <w:rtl/>
        </w:rPr>
        <w:t>(6)</w:t>
      </w:r>
      <w:r w:rsidR="00CB6330" w:rsidRPr="008A0551">
        <w:rPr>
          <w:rtl/>
        </w:rPr>
        <w:t>.</w:t>
      </w:r>
    </w:p>
    <w:p w:rsidR="00F018C8" w:rsidRPr="006E31F0" w:rsidRDefault="00F018C8" w:rsidP="006D3634">
      <w:pPr>
        <w:pStyle w:val="libNormal"/>
        <w:rPr>
          <w:rtl/>
        </w:rPr>
      </w:pPr>
      <w:r w:rsidRPr="006E31F0">
        <w:rPr>
          <w:rtl/>
        </w:rPr>
        <w:t>3</w:t>
      </w:r>
      <w:r w:rsidR="00CB6330">
        <w:rPr>
          <w:rtl/>
        </w:rPr>
        <w:t xml:space="preserve"> - </w:t>
      </w:r>
      <w:r w:rsidRPr="006E31F0">
        <w:rPr>
          <w:rtl/>
        </w:rPr>
        <w:t>قوله</w:t>
      </w:r>
      <w:r w:rsidR="00CB6330">
        <w:rPr>
          <w:rtl/>
        </w:rPr>
        <w:t>:</w:t>
      </w:r>
      <w:r w:rsidRPr="00640FEB">
        <w:rPr>
          <w:rtl/>
        </w:rPr>
        <w:t xml:space="preserve"> </w:t>
      </w:r>
      <w:r w:rsidR="008A0551">
        <w:rPr>
          <w:rStyle w:val="libAlaemChar"/>
          <w:rtl/>
        </w:rPr>
        <w:t>(</w:t>
      </w:r>
      <w:r w:rsidRPr="00F34896">
        <w:rPr>
          <w:rStyle w:val="libAieChar"/>
          <w:rtl/>
        </w:rPr>
        <w:t>وَالْمُقِيمِينَ الصّلاَةَ وَالْمُؤْتُونَ الزّكَاةَ</w:t>
      </w:r>
      <w:r w:rsidR="008A0551" w:rsidRPr="008A0551">
        <w:rPr>
          <w:rStyle w:val="libAlaemChar"/>
          <w:rtl/>
        </w:rPr>
        <w:t>)</w:t>
      </w:r>
      <w:r w:rsidRPr="00F34896">
        <w:rPr>
          <w:rtl/>
        </w:rPr>
        <w:t xml:space="preserve"> </w:t>
      </w:r>
      <w:r w:rsidRPr="00F34896">
        <w:rPr>
          <w:rStyle w:val="libFootnotenumChar"/>
          <w:rtl/>
        </w:rPr>
        <w:t>(7)</w:t>
      </w:r>
      <w:r w:rsidR="00CB6330" w:rsidRPr="008A0551">
        <w:rPr>
          <w:rtl/>
        </w:rPr>
        <w:t>.</w:t>
      </w:r>
    </w:p>
    <w:p w:rsidR="00F018C8" w:rsidRPr="006E31F0" w:rsidRDefault="00F018C8" w:rsidP="00F34896">
      <w:pPr>
        <w:pStyle w:val="libNormal"/>
        <w:rPr>
          <w:rtl/>
        </w:rPr>
      </w:pPr>
      <w:r w:rsidRPr="00F34896">
        <w:rPr>
          <w:rtl/>
        </w:rPr>
        <w:t>ورَوَيتم عن عثمان</w:t>
      </w:r>
      <w:r w:rsidR="00CB6330">
        <w:rPr>
          <w:rtl/>
        </w:rPr>
        <w:t>:</w:t>
      </w:r>
      <w:r w:rsidRPr="00F34896">
        <w:rPr>
          <w:rtl/>
        </w:rPr>
        <w:t xml:space="preserve"> أنّه نَظَر في ا</w:t>
      </w:r>
      <w:r w:rsidR="0060581D">
        <w:rPr>
          <w:rtl/>
        </w:rPr>
        <w:t>لمـُ</w:t>
      </w:r>
      <w:r w:rsidRPr="00F34896">
        <w:rPr>
          <w:rtl/>
        </w:rPr>
        <w:t>صحف بعد ما رُفع إليه فقال</w:t>
      </w:r>
      <w:r w:rsidR="00CB6330">
        <w:rPr>
          <w:rtl/>
        </w:rPr>
        <w:t>:</w:t>
      </w:r>
      <w:r w:rsidRPr="00F34896">
        <w:rPr>
          <w:rtl/>
        </w:rPr>
        <w:t xml:space="preserve"> أرى فيه لَحناً وستُقيمه العرب بألسنتها </w:t>
      </w:r>
      <w:r w:rsidRPr="00F34896">
        <w:rPr>
          <w:rStyle w:val="libFootnotenumChar"/>
          <w:rtl/>
        </w:rPr>
        <w:t>(8)</w:t>
      </w:r>
      <w:r w:rsidR="00CB6330">
        <w:rPr>
          <w:rtl/>
        </w:rPr>
        <w:t>.</w:t>
      </w:r>
    </w:p>
    <w:p w:rsidR="00F018C8" w:rsidRPr="006E31F0" w:rsidRDefault="00F018C8" w:rsidP="00F34896">
      <w:pPr>
        <w:pStyle w:val="libNormal"/>
        <w:rPr>
          <w:rtl/>
        </w:rPr>
      </w:pPr>
      <w:r w:rsidRPr="00F34896">
        <w:rPr>
          <w:rtl/>
        </w:rPr>
        <w:t>وَنَسبوا إلى التابعي الكبير سعيد بن جُبير أنّه زَعَم أنّ في القرآن لَحناً في أربعة مواضع</w:t>
      </w:r>
      <w:r w:rsidR="00CB6330">
        <w:rPr>
          <w:rtl/>
        </w:rPr>
        <w:t>،</w:t>
      </w:r>
      <w:r w:rsidRPr="00F34896">
        <w:rPr>
          <w:rtl/>
        </w:rPr>
        <w:t xml:space="preserve"> وذَكَر الموارد الثلاثة</w:t>
      </w:r>
      <w:r w:rsidR="00CB6330">
        <w:rPr>
          <w:rtl/>
        </w:rPr>
        <w:t>،</w:t>
      </w:r>
      <w:r w:rsidRPr="00F34896">
        <w:rPr>
          <w:rtl/>
        </w:rPr>
        <w:t xml:space="preserve"> وزاد الرابعة قوله تعالى</w:t>
      </w:r>
      <w:r w:rsidR="00CB6330">
        <w:rPr>
          <w:rtl/>
        </w:rPr>
        <w:t>:</w:t>
      </w:r>
      <w:r w:rsidRPr="00F34896">
        <w:rPr>
          <w:rtl/>
        </w:rPr>
        <w:t xml:space="preserve"> </w:t>
      </w:r>
      <w:r w:rsidR="008A0551">
        <w:rPr>
          <w:rStyle w:val="libAlaemChar"/>
          <w:rtl/>
        </w:rPr>
        <w:t>(</w:t>
      </w:r>
      <w:r w:rsidRPr="00F34896">
        <w:rPr>
          <w:rStyle w:val="libAieChar"/>
          <w:rFonts w:hint="cs"/>
          <w:rtl/>
        </w:rPr>
        <w:t>فَأَصَّدَّقَ وَأَكُنْ مِنَ الصَّالِحِينَ</w:t>
      </w:r>
      <w:r w:rsidR="008A0551">
        <w:rPr>
          <w:rtl/>
        </w:rPr>
        <w:t>)</w:t>
      </w:r>
      <w:r w:rsidRPr="00F34896">
        <w:rPr>
          <w:rtl/>
        </w:rPr>
        <w:t xml:space="preserve"> </w:t>
      </w:r>
      <w:r w:rsidRPr="00F34896">
        <w:rPr>
          <w:rStyle w:val="libFootnotenumChar"/>
          <w:rtl/>
        </w:rPr>
        <w:t>(9)</w:t>
      </w:r>
      <w:r w:rsidR="00CB6330">
        <w:rPr>
          <w:rtl/>
        </w:rPr>
        <w:t>.</w:t>
      </w:r>
      <w:r w:rsidRPr="00F34896">
        <w:rPr>
          <w:rtl/>
        </w:rPr>
        <w:t xml:space="preserve"> </w:t>
      </w:r>
    </w:p>
    <w:p w:rsidR="00F018C8" w:rsidRPr="006E31F0" w:rsidRDefault="008A0551" w:rsidP="008A0551">
      <w:pPr>
        <w:pStyle w:val="libLine"/>
        <w:rPr>
          <w:rtl/>
        </w:rPr>
      </w:pPr>
      <w:r>
        <w:rPr>
          <w:rtl/>
        </w:rPr>
        <w:t>____________________</w:t>
      </w:r>
    </w:p>
    <w:p w:rsidR="00F018C8" w:rsidRPr="00F34896" w:rsidRDefault="00F018C8" w:rsidP="00F34896">
      <w:pPr>
        <w:pStyle w:val="libFootnote0"/>
        <w:rPr>
          <w:rtl/>
        </w:rPr>
      </w:pPr>
      <w:r w:rsidRPr="006E31F0">
        <w:rPr>
          <w:rtl/>
        </w:rPr>
        <w:t>(1) الأعراف 7</w:t>
      </w:r>
      <w:r w:rsidR="00CB6330">
        <w:rPr>
          <w:rtl/>
        </w:rPr>
        <w:t>:</w:t>
      </w:r>
      <w:r w:rsidRPr="006E31F0">
        <w:rPr>
          <w:rtl/>
        </w:rPr>
        <w:t xml:space="preserve"> 137</w:t>
      </w:r>
      <w:r w:rsidR="00CB6330">
        <w:rPr>
          <w:rtl/>
        </w:rPr>
        <w:t>.</w:t>
      </w:r>
    </w:p>
    <w:p w:rsidR="00F018C8" w:rsidRPr="00F34896" w:rsidRDefault="00F018C8" w:rsidP="00F34896">
      <w:pPr>
        <w:pStyle w:val="libFootnote0"/>
        <w:rPr>
          <w:rtl/>
        </w:rPr>
      </w:pPr>
      <w:r w:rsidRPr="006E31F0">
        <w:rPr>
          <w:rtl/>
        </w:rPr>
        <w:t>(2) جاء هذا التعبير بشأن أرض فلسطين وما والاها في مواضع من القرآن</w:t>
      </w:r>
      <w:r w:rsidR="00CB6330">
        <w:rPr>
          <w:rtl/>
        </w:rPr>
        <w:t>:</w:t>
      </w:r>
      <w:r w:rsidRPr="006E31F0">
        <w:rPr>
          <w:rtl/>
        </w:rPr>
        <w:t xml:space="preserve"> الإسراء 17</w:t>
      </w:r>
      <w:r w:rsidR="00CB6330">
        <w:rPr>
          <w:rtl/>
        </w:rPr>
        <w:t>:</w:t>
      </w:r>
      <w:r w:rsidRPr="006E31F0">
        <w:rPr>
          <w:rtl/>
        </w:rPr>
        <w:t xml:space="preserve"> 1</w:t>
      </w:r>
      <w:r w:rsidR="00CB6330">
        <w:rPr>
          <w:rtl/>
        </w:rPr>
        <w:t>،</w:t>
      </w:r>
      <w:r w:rsidRPr="006E31F0">
        <w:rPr>
          <w:rtl/>
        </w:rPr>
        <w:t xml:space="preserve"> الأنبياء 21</w:t>
      </w:r>
      <w:r w:rsidR="00CB6330">
        <w:rPr>
          <w:rtl/>
        </w:rPr>
        <w:t>:</w:t>
      </w:r>
      <w:r w:rsidRPr="006E31F0">
        <w:rPr>
          <w:rtl/>
        </w:rPr>
        <w:t xml:space="preserve"> 71</w:t>
      </w:r>
      <w:r w:rsidR="00CB6330">
        <w:rPr>
          <w:rtl/>
        </w:rPr>
        <w:t>،</w:t>
      </w:r>
      <w:r w:rsidRPr="006E31F0">
        <w:rPr>
          <w:rtl/>
        </w:rPr>
        <w:t xml:space="preserve"> الأعراف 7</w:t>
      </w:r>
      <w:r w:rsidR="00CB6330">
        <w:rPr>
          <w:rtl/>
        </w:rPr>
        <w:t>:</w:t>
      </w:r>
      <w:r w:rsidRPr="006E31F0">
        <w:rPr>
          <w:rtl/>
        </w:rPr>
        <w:t xml:space="preserve"> 137</w:t>
      </w:r>
      <w:r w:rsidR="00CB6330">
        <w:rPr>
          <w:rtl/>
        </w:rPr>
        <w:t>.</w:t>
      </w:r>
    </w:p>
    <w:p w:rsidR="00F018C8" w:rsidRPr="00F34896" w:rsidRDefault="00F018C8" w:rsidP="00F34896">
      <w:pPr>
        <w:pStyle w:val="libFootnote0"/>
        <w:rPr>
          <w:rtl/>
        </w:rPr>
      </w:pPr>
      <w:r w:rsidRPr="006E31F0">
        <w:rPr>
          <w:rtl/>
        </w:rPr>
        <w:t>(3) الدخان 44</w:t>
      </w:r>
      <w:r w:rsidR="00CB6330">
        <w:rPr>
          <w:rtl/>
        </w:rPr>
        <w:t>:</w:t>
      </w:r>
      <w:r w:rsidRPr="006E31F0">
        <w:rPr>
          <w:rtl/>
        </w:rPr>
        <w:t xml:space="preserve"> 28</w:t>
      </w:r>
      <w:r w:rsidR="00CB6330">
        <w:rPr>
          <w:rtl/>
        </w:rPr>
        <w:t>.</w:t>
      </w:r>
    </w:p>
    <w:p w:rsidR="00F018C8" w:rsidRPr="00F34896" w:rsidRDefault="00F018C8" w:rsidP="00F34896">
      <w:pPr>
        <w:pStyle w:val="libFootnote0"/>
        <w:rPr>
          <w:rtl/>
        </w:rPr>
      </w:pPr>
      <w:r w:rsidRPr="006E31F0">
        <w:rPr>
          <w:rtl/>
        </w:rPr>
        <w:t>(4) راجع</w:t>
      </w:r>
      <w:r w:rsidR="00CB6330">
        <w:rPr>
          <w:rtl/>
        </w:rPr>
        <w:t>:</w:t>
      </w:r>
      <w:r w:rsidRPr="006E31F0">
        <w:rPr>
          <w:rtl/>
        </w:rPr>
        <w:t xml:space="preserve"> دائرة معارف القَرن العشرين</w:t>
      </w:r>
      <w:r w:rsidR="00CB6330">
        <w:rPr>
          <w:rtl/>
        </w:rPr>
        <w:t>،</w:t>
      </w:r>
      <w:r w:rsidRPr="006E31F0">
        <w:rPr>
          <w:rtl/>
        </w:rPr>
        <w:t xml:space="preserve"> ج9</w:t>
      </w:r>
      <w:r w:rsidR="00CB6330">
        <w:rPr>
          <w:rtl/>
        </w:rPr>
        <w:t>،</w:t>
      </w:r>
      <w:r w:rsidRPr="006E31F0">
        <w:rPr>
          <w:rtl/>
        </w:rPr>
        <w:t xml:space="preserve"> ص30</w:t>
      </w:r>
      <w:r w:rsidR="00CB6330">
        <w:rPr>
          <w:rtl/>
        </w:rPr>
        <w:t>.</w:t>
      </w:r>
    </w:p>
    <w:p w:rsidR="00F018C8" w:rsidRPr="00F34896" w:rsidRDefault="00F018C8" w:rsidP="00F34896">
      <w:pPr>
        <w:pStyle w:val="libFootnote0"/>
        <w:rPr>
          <w:rtl/>
        </w:rPr>
      </w:pPr>
      <w:r w:rsidRPr="006E31F0">
        <w:rPr>
          <w:rtl/>
        </w:rPr>
        <w:t>(5) طه 20</w:t>
      </w:r>
      <w:r w:rsidR="00CB6330">
        <w:rPr>
          <w:rtl/>
        </w:rPr>
        <w:t>:</w:t>
      </w:r>
      <w:r w:rsidRPr="006E31F0">
        <w:rPr>
          <w:rtl/>
        </w:rPr>
        <w:t xml:space="preserve"> 63</w:t>
      </w:r>
      <w:r w:rsidR="00CB6330">
        <w:rPr>
          <w:rtl/>
        </w:rPr>
        <w:t>.</w:t>
      </w:r>
    </w:p>
    <w:p w:rsidR="00F018C8" w:rsidRPr="00F34896" w:rsidRDefault="00F018C8" w:rsidP="00F34896">
      <w:pPr>
        <w:pStyle w:val="libFootnote0"/>
        <w:rPr>
          <w:rtl/>
        </w:rPr>
      </w:pPr>
      <w:r w:rsidRPr="006E31F0">
        <w:rPr>
          <w:rtl/>
        </w:rPr>
        <w:t>(6) المائدة 5</w:t>
      </w:r>
      <w:r w:rsidR="00CB6330">
        <w:rPr>
          <w:rtl/>
        </w:rPr>
        <w:t>:</w:t>
      </w:r>
      <w:r w:rsidRPr="006E31F0">
        <w:rPr>
          <w:rtl/>
        </w:rPr>
        <w:t xml:space="preserve"> 69</w:t>
      </w:r>
      <w:r w:rsidR="00CB6330">
        <w:rPr>
          <w:rtl/>
        </w:rPr>
        <w:t>.</w:t>
      </w:r>
    </w:p>
    <w:p w:rsidR="00F018C8" w:rsidRPr="00F34896" w:rsidRDefault="00F018C8" w:rsidP="00F34896">
      <w:pPr>
        <w:pStyle w:val="libFootnote0"/>
        <w:rPr>
          <w:rtl/>
        </w:rPr>
      </w:pPr>
      <w:r w:rsidRPr="006E31F0">
        <w:rPr>
          <w:rtl/>
        </w:rPr>
        <w:t>(7) النساء 4</w:t>
      </w:r>
      <w:r w:rsidR="00CB6330">
        <w:rPr>
          <w:rtl/>
        </w:rPr>
        <w:t>:</w:t>
      </w:r>
      <w:r w:rsidRPr="006E31F0">
        <w:rPr>
          <w:rtl/>
        </w:rPr>
        <w:t xml:space="preserve"> 162</w:t>
      </w:r>
      <w:r w:rsidR="00CB6330">
        <w:rPr>
          <w:rtl/>
        </w:rPr>
        <w:t>.</w:t>
      </w:r>
    </w:p>
    <w:p w:rsidR="00F018C8" w:rsidRPr="00F34896" w:rsidRDefault="00F018C8" w:rsidP="00F34896">
      <w:pPr>
        <w:pStyle w:val="libFootnote0"/>
        <w:rPr>
          <w:rtl/>
        </w:rPr>
      </w:pPr>
      <w:r w:rsidRPr="006E31F0">
        <w:rPr>
          <w:rtl/>
        </w:rPr>
        <w:t>(8) راجع</w:t>
      </w:r>
      <w:r w:rsidR="00CB6330">
        <w:rPr>
          <w:rtl/>
        </w:rPr>
        <w:t>:</w:t>
      </w:r>
      <w:r w:rsidRPr="006E31F0">
        <w:rPr>
          <w:rtl/>
        </w:rPr>
        <w:t xml:space="preserve"> تأويل مشكل القرآن</w:t>
      </w:r>
      <w:r w:rsidR="00CB6330">
        <w:rPr>
          <w:rtl/>
        </w:rPr>
        <w:t>،</w:t>
      </w:r>
      <w:r w:rsidRPr="006E31F0">
        <w:rPr>
          <w:rtl/>
        </w:rPr>
        <w:t xml:space="preserve"> ص25</w:t>
      </w:r>
      <w:r w:rsidR="00CB6330">
        <w:rPr>
          <w:rtl/>
        </w:rPr>
        <w:t xml:space="preserve"> - </w:t>
      </w:r>
      <w:r w:rsidRPr="006E31F0">
        <w:rPr>
          <w:rtl/>
        </w:rPr>
        <w:t>26</w:t>
      </w:r>
      <w:r w:rsidR="00CB6330">
        <w:rPr>
          <w:rtl/>
        </w:rPr>
        <w:t>.</w:t>
      </w:r>
    </w:p>
    <w:p w:rsidR="00640FEB" w:rsidRDefault="00F018C8" w:rsidP="00F34896">
      <w:pPr>
        <w:pStyle w:val="libFootnote0"/>
        <w:rPr>
          <w:rtl/>
        </w:rPr>
      </w:pPr>
      <w:r w:rsidRPr="006E31F0">
        <w:rPr>
          <w:rtl/>
        </w:rPr>
        <w:t>(9) المصاحف للسجستاني</w:t>
      </w:r>
      <w:r w:rsidR="00CB6330">
        <w:rPr>
          <w:rtl/>
        </w:rPr>
        <w:t>،</w:t>
      </w:r>
      <w:r w:rsidRPr="006E31F0">
        <w:rPr>
          <w:rtl/>
        </w:rPr>
        <w:t xml:space="preserve"> ص33</w:t>
      </w:r>
      <w:r w:rsidR="00CB6330">
        <w:rPr>
          <w:rtl/>
        </w:rPr>
        <w:t xml:space="preserve"> - </w:t>
      </w:r>
      <w:r w:rsidRPr="006E31F0">
        <w:rPr>
          <w:rtl/>
        </w:rPr>
        <w:t>34</w:t>
      </w:r>
      <w:r w:rsidR="00CB6330">
        <w:rPr>
          <w:rtl/>
        </w:rPr>
        <w:t>،</w:t>
      </w:r>
      <w:r w:rsidRPr="006E31F0">
        <w:rPr>
          <w:rtl/>
        </w:rPr>
        <w:t xml:space="preserve"> والآية 10 من سورة المنافقين</w:t>
      </w:r>
      <w:r w:rsidR="00CB6330">
        <w:rPr>
          <w:rtl/>
        </w:rPr>
        <w:t>.</w:t>
      </w:r>
    </w:p>
    <w:p w:rsidR="00F018C8" w:rsidRDefault="00F018C8" w:rsidP="00610BA4">
      <w:pPr>
        <w:pStyle w:val="libPoemTiniChar"/>
        <w:rPr>
          <w:rtl/>
        </w:rPr>
      </w:pPr>
      <w:r>
        <w:rPr>
          <w:rtl/>
        </w:rPr>
        <w:br w:type="page"/>
      </w:r>
    </w:p>
    <w:p w:rsidR="00F018C8" w:rsidRPr="009212B9" w:rsidRDefault="00F018C8" w:rsidP="00F34896">
      <w:pPr>
        <w:pStyle w:val="libNormal"/>
        <w:rPr>
          <w:rtl/>
        </w:rPr>
      </w:pPr>
      <w:r w:rsidRPr="00F34896">
        <w:rPr>
          <w:rtl/>
        </w:rPr>
        <w:lastRenderedPageBreak/>
        <w:t xml:space="preserve">وقالوا في قوله تعالى </w:t>
      </w:r>
      <w:r w:rsidR="008A0551">
        <w:rPr>
          <w:rStyle w:val="libAlaemChar"/>
          <w:rtl/>
        </w:rPr>
        <w:t>(</w:t>
      </w:r>
      <w:r w:rsidRPr="00F34896">
        <w:rPr>
          <w:rStyle w:val="libAieChar"/>
          <w:rtl/>
        </w:rPr>
        <w:t>يَتَرَبَّصْنَ بِأَنْفُسِهِنَّ أَرْبَعَةَ أَشْهُرٍ وَعَشْراً</w:t>
      </w:r>
      <w:r w:rsidR="008A0551" w:rsidRPr="008A0551">
        <w:rPr>
          <w:rStyle w:val="libAlaemChar"/>
          <w:rtl/>
        </w:rPr>
        <w:t>)</w:t>
      </w:r>
      <w:r w:rsidR="00CB6330">
        <w:rPr>
          <w:rtl/>
        </w:rPr>
        <w:t>:</w:t>
      </w:r>
      <w:r w:rsidRPr="006D1EC8">
        <w:rPr>
          <w:rtl/>
        </w:rPr>
        <w:t xml:space="preserve"> </w:t>
      </w:r>
      <w:r w:rsidRPr="00F34896">
        <w:rPr>
          <w:rStyle w:val="libFootnotenumChar"/>
          <w:rtl/>
        </w:rPr>
        <w:t>(1)</w:t>
      </w:r>
      <w:r w:rsidRPr="00F34896">
        <w:rPr>
          <w:rtl/>
        </w:rPr>
        <w:t xml:space="preserve"> كان ينبغي التأنيث في العدد</w:t>
      </w:r>
      <w:r w:rsidR="00CB6330">
        <w:rPr>
          <w:rtl/>
        </w:rPr>
        <w:t>؛</w:t>
      </w:r>
      <w:r w:rsidRPr="00F34896">
        <w:rPr>
          <w:rtl/>
        </w:rPr>
        <w:t xml:space="preserve"> لأنّ التقدير</w:t>
      </w:r>
      <w:r w:rsidR="00CB6330">
        <w:rPr>
          <w:rtl/>
        </w:rPr>
        <w:t>:</w:t>
      </w:r>
      <w:r w:rsidRPr="00F34896">
        <w:rPr>
          <w:rtl/>
        </w:rPr>
        <w:t xml:space="preserve"> وعشرة أيّام</w:t>
      </w:r>
      <w:r w:rsidR="00CB6330">
        <w:rPr>
          <w:rtl/>
        </w:rPr>
        <w:t>!</w:t>
      </w:r>
    </w:p>
    <w:p w:rsidR="00640FEB" w:rsidRDefault="00F018C8" w:rsidP="00F34896">
      <w:pPr>
        <w:pStyle w:val="libNormal"/>
        <w:rPr>
          <w:rtl/>
        </w:rPr>
      </w:pPr>
      <w:r w:rsidRPr="00F34896">
        <w:rPr>
          <w:rtl/>
        </w:rPr>
        <w:t>وهكذا زَعَم مَن لا دراية له من ا</w:t>
      </w:r>
      <w:r w:rsidR="0060581D">
        <w:rPr>
          <w:rtl/>
        </w:rPr>
        <w:t>لمـُ</w:t>
      </w:r>
      <w:r w:rsidRPr="00F34896">
        <w:rPr>
          <w:rtl/>
        </w:rPr>
        <w:t>ستشرقين وأَذنابهم أنّ في القرآن لَحناً</w:t>
      </w:r>
      <w:r w:rsidR="00CB6330">
        <w:rPr>
          <w:rtl/>
        </w:rPr>
        <w:t>،</w:t>
      </w:r>
      <w:r w:rsidRPr="00F34896">
        <w:rPr>
          <w:rtl/>
        </w:rPr>
        <w:t xml:space="preserve"> وتَغافلوا عن أنْ لو كان الأمر على ذلك لاتخذه مناوئو الإسلام من أَوَّل يومه ذريعةً للغَمز فيه وهم عربٌ أَقحاحٌ</w:t>
      </w:r>
      <w:r w:rsidR="00CB6330">
        <w:rPr>
          <w:rtl/>
        </w:rPr>
        <w:t>،</w:t>
      </w:r>
      <w:r w:rsidRPr="00F34896">
        <w:rPr>
          <w:rtl/>
        </w:rPr>
        <w:t xml:space="preserve"> ولم يكن يَصل الدور إلى هؤلاء الأجانب الأسقاط </w:t>
      </w:r>
      <w:r w:rsidRPr="00F34896">
        <w:rPr>
          <w:rStyle w:val="libFootnotenumChar"/>
          <w:rtl/>
        </w:rPr>
        <w:t>(2)</w:t>
      </w:r>
      <w:r w:rsidR="00CB6330">
        <w:rPr>
          <w:rtl/>
        </w:rPr>
        <w:t>.</w:t>
      </w:r>
    </w:p>
    <w:p w:rsidR="00F018C8" w:rsidRPr="009212B9" w:rsidRDefault="00F018C8" w:rsidP="00640FEB">
      <w:pPr>
        <w:pStyle w:val="Heading3"/>
        <w:rPr>
          <w:rtl/>
        </w:rPr>
      </w:pPr>
      <w:bookmarkStart w:id="190" w:name="_Toc417993694"/>
      <w:r w:rsidRPr="009212B9">
        <w:rPr>
          <w:rtl/>
        </w:rPr>
        <w:t>ليس في القرآن لَحن</w:t>
      </w:r>
      <w:bookmarkEnd w:id="190"/>
      <w:r w:rsidRPr="00F34896">
        <w:rPr>
          <w:rtl/>
        </w:rPr>
        <w:t xml:space="preserve"> </w:t>
      </w:r>
    </w:p>
    <w:p w:rsidR="00F018C8" w:rsidRPr="009212B9" w:rsidRDefault="00F018C8" w:rsidP="00F34896">
      <w:pPr>
        <w:pStyle w:val="libNormal"/>
        <w:rPr>
          <w:rtl/>
        </w:rPr>
      </w:pPr>
      <w:r w:rsidRPr="00F34896">
        <w:rPr>
          <w:rtl/>
        </w:rPr>
        <w:t>لاشكّ أنّ القرآن من أقدم أسناد اللغة ذوات الاعتبار</w:t>
      </w:r>
      <w:r w:rsidR="00CB6330">
        <w:rPr>
          <w:rtl/>
        </w:rPr>
        <w:t>،</w:t>
      </w:r>
      <w:r w:rsidRPr="00F34896">
        <w:rPr>
          <w:rtl/>
        </w:rPr>
        <w:t xml:space="preserve"> ولا مجال للترديد في حجّيته واعتباره بعد حضوره في عصرٍ كان العرب في أَوْج حضارتها الأدبيّة الراقية</w:t>
      </w:r>
      <w:r w:rsidR="00CB6330">
        <w:rPr>
          <w:rtl/>
        </w:rPr>
        <w:t>،</w:t>
      </w:r>
      <w:r w:rsidRPr="00F34896">
        <w:rPr>
          <w:rtl/>
        </w:rPr>
        <w:t xml:space="preserve"> وكانوا أعداء ألدّاء له يتحيّنون الفُرص للغَمز فيه من أيّ جهةٍ كانت</w:t>
      </w:r>
      <w:r w:rsidR="00CB6330">
        <w:rPr>
          <w:rtl/>
        </w:rPr>
        <w:t>،</w:t>
      </w:r>
      <w:r w:rsidRPr="00F34896">
        <w:rPr>
          <w:rtl/>
        </w:rPr>
        <w:t xml:space="preserve"> لولا اعترافاتهم الصريحة باعتلائه الشامخ في الأدب الرفيع</w:t>
      </w:r>
      <w:r w:rsidR="00CB6330">
        <w:rPr>
          <w:rtl/>
        </w:rPr>
        <w:t>،</w:t>
      </w:r>
      <w:r w:rsidRPr="00F34896">
        <w:rPr>
          <w:rtl/>
        </w:rPr>
        <w:t xml:space="preserve"> فهل يُعقل أنْ يكون في القرآن مسارب للغَمز فيه تَغَافَلها أولئك الأقحاح ليَتعرّف إليها هؤلاء الأذناب</w:t>
      </w:r>
      <w:r w:rsidR="00CB6330">
        <w:rPr>
          <w:rtl/>
        </w:rPr>
        <w:t>؟</w:t>
      </w:r>
    </w:p>
    <w:p w:rsidR="00F018C8" w:rsidRPr="009212B9" w:rsidRDefault="00F018C8" w:rsidP="00F34896">
      <w:pPr>
        <w:pStyle w:val="libNormal"/>
        <w:rPr>
          <w:rtl/>
        </w:rPr>
      </w:pPr>
      <w:r w:rsidRPr="00F34896">
        <w:rPr>
          <w:rtl/>
        </w:rPr>
        <w:t>على أنّ الصحيح من كلّ لغة هو ما حَفظته أسنادهم العتيدة</w:t>
      </w:r>
      <w:r w:rsidR="00CB6330">
        <w:rPr>
          <w:rtl/>
        </w:rPr>
        <w:t>،</w:t>
      </w:r>
      <w:r w:rsidRPr="00F34896">
        <w:rPr>
          <w:rtl/>
        </w:rPr>
        <w:t xml:space="preserve"> ولتكون هي المعيار في تمييز السليم عن السقيم</w:t>
      </w:r>
      <w:r w:rsidR="00CB6330">
        <w:rPr>
          <w:rtl/>
        </w:rPr>
        <w:t>،</w:t>
      </w:r>
      <w:r w:rsidRPr="00F34896">
        <w:rPr>
          <w:rtl/>
        </w:rPr>
        <w:t xml:space="preserve"> هذا ابن مالك</w:t>
      </w:r>
      <w:r w:rsidR="00CB6330">
        <w:rPr>
          <w:rtl/>
        </w:rPr>
        <w:t xml:space="preserve"> - </w:t>
      </w:r>
      <w:r w:rsidRPr="00F34896">
        <w:rPr>
          <w:rtl/>
        </w:rPr>
        <w:t>إمام في النحو والأدب ولغة العرب</w:t>
      </w:r>
      <w:r w:rsidR="00CB6330">
        <w:rPr>
          <w:rtl/>
        </w:rPr>
        <w:t xml:space="preserve"> - </w:t>
      </w:r>
      <w:r w:rsidRPr="00F34896">
        <w:rPr>
          <w:rtl/>
        </w:rPr>
        <w:t>يَجعل القرآن قدوةً في تنظيم قواعد اللغة وترصيف أدبها</w:t>
      </w:r>
      <w:r w:rsidR="00CB6330">
        <w:rPr>
          <w:rtl/>
        </w:rPr>
        <w:t>،</w:t>
      </w:r>
      <w:r w:rsidRPr="00F34896">
        <w:rPr>
          <w:rtl/>
        </w:rPr>
        <w:t xml:space="preserve"> يقول</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2F77A9" w:rsidTr="00462AF3">
        <w:trPr>
          <w:trHeight w:val="350"/>
        </w:trPr>
        <w:tc>
          <w:tcPr>
            <w:tcW w:w="3548" w:type="dxa"/>
          </w:tcPr>
          <w:p w:rsidR="002F77A9" w:rsidRDefault="002F77A9" w:rsidP="00462AF3">
            <w:pPr>
              <w:pStyle w:val="libPoem"/>
            </w:pPr>
            <w:r w:rsidRPr="009212B9">
              <w:rPr>
                <w:rtl/>
              </w:rPr>
              <w:t>وسَبْقُ</w:t>
            </w:r>
            <w:r>
              <w:rPr>
                <w:rtl/>
              </w:rPr>
              <w:t xml:space="preserve"> </w:t>
            </w:r>
            <w:r w:rsidRPr="009212B9">
              <w:rPr>
                <w:rtl/>
              </w:rPr>
              <w:t>حالٍ</w:t>
            </w:r>
            <w:r>
              <w:rPr>
                <w:rtl/>
              </w:rPr>
              <w:t xml:space="preserve"> </w:t>
            </w:r>
            <w:r w:rsidRPr="009212B9">
              <w:rPr>
                <w:rtl/>
              </w:rPr>
              <w:t>ما</w:t>
            </w:r>
            <w:r>
              <w:rPr>
                <w:rtl/>
              </w:rPr>
              <w:t xml:space="preserve"> </w:t>
            </w:r>
            <w:r w:rsidRPr="009212B9">
              <w:rPr>
                <w:rtl/>
              </w:rPr>
              <w:t>بحرفٍ</w:t>
            </w:r>
            <w:r>
              <w:rPr>
                <w:rtl/>
              </w:rPr>
              <w:t xml:space="preserve"> </w:t>
            </w:r>
            <w:r w:rsidRPr="009212B9">
              <w:rPr>
                <w:rtl/>
              </w:rPr>
              <w:t>جُرَّ</w:t>
            </w:r>
            <w:r>
              <w:rPr>
                <w:rtl/>
              </w:rPr>
              <w:t xml:space="preserve"> </w:t>
            </w:r>
            <w:r w:rsidRPr="009212B9">
              <w:rPr>
                <w:rtl/>
              </w:rPr>
              <w:t>قَدْ</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9212B9">
              <w:rPr>
                <w:rtl/>
              </w:rPr>
              <w:t>أَبَوا</w:t>
            </w:r>
            <w:r>
              <w:rPr>
                <w:rtl/>
              </w:rPr>
              <w:t xml:space="preserve"> </w:t>
            </w:r>
            <w:r w:rsidRPr="009212B9">
              <w:rPr>
                <w:rtl/>
              </w:rPr>
              <w:t>ولا</w:t>
            </w:r>
            <w:r>
              <w:rPr>
                <w:rtl/>
              </w:rPr>
              <w:t xml:space="preserve"> </w:t>
            </w:r>
            <w:r w:rsidRPr="009212B9">
              <w:rPr>
                <w:rtl/>
              </w:rPr>
              <w:t>أمنَعُه</w:t>
            </w:r>
            <w:r>
              <w:rPr>
                <w:rtl/>
              </w:rPr>
              <w:t xml:space="preserve"> </w:t>
            </w:r>
            <w:r w:rsidRPr="009212B9">
              <w:rPr>
                <w:rtl/>
              </w:rPr>
              <w:t>فَقَدْ</w:t>
            </w:r>
            <w:r>
              <w:rPr>
                <w:rtl/>
              </w:rPr>
              <w:t xml:space="preserve"> </w:t>
            </w:r>
            <w:r w:rsidRPr="009212B9">
              <w:rPr>
                <w:rtl/>
              </w:rPr>
              <w:t>وَرَدَ</w:t>
            </w:r>
            <w:r w:rsidRPr="00725071">
              <w:rPr>
                <w:rStyle w:val="libPoemTiniChar0"/>
                <w:rtl/>
              </w:rPr>
              <w:br/>
              <w:t> </w:t>
            </w:r>
          </w:p>
        </w:tc>
      </w:tr>
    </w:tbl>
    <w:p w:rsidR="00F018C8" w:rsidRPr="009212B9" w:rsidRDefault="00F018C8" w:rsidP="00F34896">
      <w:pPr>
        <w:pStyle w:val="libNormal"/>
        <w:rPr>
          <w:rtl/>
        </w:rPr>
      </w:pPr>
      <w:r w:rsidRPr="00F34896">
        <w:rPr>
          <w:rtl/>
        </w:rPr>
        <w:t>يعني</w:t>
      </w:r>
      <w:r w:rsidR="00CB6330">
        <w:rPr>
          <w:rtl/>
        </w:rPr>
        <w:t>:</w:t>
      </w:r>
      <w:r w:rsidRPr="00F34896">
        <w:rPr>
          <w:rtl/>
        </w:rPr>
        <w:t xml:space="preserve"> أنّ بعض النُحاة ذهبوا إلى عدم جواز تقدّم الحال على ذي حالٍ مجرور بحرف</w:t>
      </w:r>
      <w:r w:rsidR="00CB6330">
        <w:rPr>
          <w:rtl/>
        </w:rPr>
        <w:t>،</w:t>
      </w:r>
      <w:r w:rsidRPr="00F34896">
        <w:rPr>
          <w:rtl/>
        </w:rPr>
        <w:t xml:space="preserve"> ولكنّي أُجيز ذلك</w:t>
      </w:r>
      <w:r w:rsidR="00CB6330">
        <w:rPr>
          <w:rtl/>
        </w:rPr>
        <w:t>،</w:t>
      </w:r>
      <w:r w:rsidRPr="00F34896">
        <w:rPr>
          <w:rtl/>
        </w:rPr>
        <w:t xml:space="preserve"> استناداً إلى وروده في سندٍ قويم وهو القرآن الكريم</w:t>
      </w:r>
      <w:r w:rsidR="00CB6330">
        <w:rPr>
          <w:rtl/>
        </w:rPr>
        <w:t>،</w:t>
      </w:r>
      <w:r w:rsidRPr="00F34896">
        <w:rPr>
          <w:rtl/>
        </w:rPr>
        <w:t xml:space="preserve"> في قوله تعالى</w:t>
      </w:r>
      <w:r w:rsidR="00CB6330">
        <w:rPr>
          <w:rtl/>
        </w:rPr>
        <w:t>:</w:t>
      </w:r>
      <w:r w:rsidRPr="00F34896">
        <w:rPr>
          <w:rtl/>
        </w:rPr>
        <w:t xml:space="preserve"> </w:t>
      </w:r>
      <w:r w:rsidR="008A0551">
        <w:rPr>
          <w:rStyle w:val="libAlaemChar"/>
          <w:rtl/>
        </w:rPr>
        <w:t>(</w:t>
      </w:r>
      <w:r w:rsidRPr="00F34896">
        <w:rPr>
          <w:rStyle w:val="libAieChar"/>
          <w:rtl/>
        </w:rPr>
        <w:t>وَمَا أَرْسَلْنَاكَ إِلاّ كَافَّةً لِلنَّاسِ</w:t>
      </w:r>
      <w:r w:rsidR="008A0551">
        <w:rPr>
          <w:rtl/>
        </w:rPr>
        <w:t>)</w:t>
      </w:r>
      <w:r w:rsidRPr="00F34896">
        <w:rPr>
          <w:rtl/>
        </w:rPr>
        <w:t xml:space="preserve"> </w:t>
      </w:r>
      <w:r w:rsidRPr="00F34896">
        <w:rPr>
          <w:rStyle w:val="libFootnotenumChar"/>
          <w:rtl/>
        </w:rPr>
        <w:t>(3)</w:t>
      </w:r>
      <w:r w:rsidR="00CB6330">
        <w:rPr>
          <w:rtl/>
        </w:rPr>
        <w:t>،</w:t>
      </w:r>
      <w:r w:rsidRPr="00F34896">
        <w:rPr>
          <w:rtl/>
        </w:rPr>
        <w:t xml:space="preserve"> لتكون </w:t>
      </w:r>
      <w:r w:rsidR="008A0551">
        <w:rPr>
          <w:rtl/>
        </w:rPr>
        <w:t>(</w:t>
      </w:r>
      <w:r w:rsidRPr="00F34896">
        <w:rPr>
          <w:rtl/>
        </w:rPr>
        <w:t>كافّةً</w:t>
      </w:r>
      <w:r w:rsidR="008A0551">
        <w:rPr>
          <w:rtl/>
        </w:rPr>
        <w:t>)</w:t>
      </w:r>
      <w:r w:rsidRPr="00F34896">
        <w:rPr>
          <w:rtl/>
        </w:rPr>
        <w:t xml:space="preserve"> حالاً من </w:t>
      </w:r>
      <w:r w:rsidR="008A0551">
        <w:rPr>
          <w:rtl/>
        </w:rPr>
        <w:t>(</w:t>
      </w:r>
      <w:r w:rsidRPr="00F34896">
        <w:rPr>
          <w:rtl/>
        </w:rPr>
        <w:t>الناس</w:t>
      </w:r>
      <w:r w:rsidR="008A0551">
        <w:rPr>
          <w:rtl/>
        </w:rPr>
        <w:t>)</w:t>
      </w:r>
      <w:r w:rsidR="00CB6330">
        <w:rPr>
          <w:rtl/>
        </w:rPr>
        <w:t>.</w:t>
      </w:r>
    </w:p>
    <w:p w:rsidR="00F018C8" w:rsidRPr="009212B9" w:rsidRDefault="00F018C8" w:rsidP="00F34896">
      <w:pPr>
        <w:pStyle w:val="libNormal"/>
        <w:rPr>
          <w:rtl/>
        </w:rPr>
      </w:pPr>
      <w:r w:rsidRPr="00F34896">
        <w:rPr>
          <w:rtl/>
        </w:rPr>
        <w:t>فقد جَعَل القرآن سنداً قطعياً لقاعدة لغوية</w:t>
      </w:r>
      <w:r w:rsidR="00CB6330">
        <w:rPr>
          <w:rtl/>
        </w:rPr>
        <w:t>،</w:t>
      </w:r>
      <w:r w:rsidRPr="00F34896">
        <w:rPr>
          <w:rtl/>
        </w:rPr>
        <w:t xml:space="preserve"> دون العكس على ما زَعَمه الزاعمون</w:t>
      </w:r>
      <w:r w:rsidR="00CB6330">
        <w:rPr>
          <w:rtl/>
        </w:rPr>
        <w:t>.</w:t>
      </w:r>
    </w:p>
    <w:p w:rsidR="00F018C8" w:rsidRPr="009212B9" w:rsidRDefault="00F018C8" w:rsidP="00F34896">
      <w:pPr>
        <w:pStyle w:val="libNormal"/>
        <w:rPr>
          <w:rtl/>
        </w:rPr>
      </w:pPr>
      <w:r w:rsidRPr="00F34896">
        <w:rPr>
          <w:rtl/>
        </w:rPr>
        <w:t>فكلّ ما جاء في القرآن هو الحجّة والسند القاطع لفهم مجاري الأدب الرفيع</w:t>
      </w:r>
      <w:r w:rsidR="00CB6330">
        <w:rPr>
          <w:rtl/>
        </w:rPr>
        <w:t>.</w:t>
      </w:r>
    </w:p>
    <w:p w:rsidR="00F018C8" w:rsidRPr="009212B9" w:rsidRDefault="008A0551" w:rsidP="008A0551">
      <w:pPr>
        <w:pStyle w:val="libLine"/>
        <w:rPr>
          <w:rtl/>
        </w:rPr>
      </w:pPr>
      <w:r>
        <w:rPr>
          <w:rtl/>
        </w:rPr>
        <w:t>____________________</w:t>
      </w:r>
    </w:p>
    <w:p w:rsidR="00F018C8" w:rsidRPr="00F34896" w:rsidRDefault="00F018C8" w:rsidP="00F34896">
      <w:pPr>
        <w:pStyle w:val="libFootnote0"/>
        <w:rPr>
          <w:rtl/>
        </w:rPr>
      </w:pPr>
      <w:r w:rsidRPr="009212B9">
        <w:rPr>
          <w:rtl/>
        </w:rPr>
        <w:t>(1) البقرة 2</w:t>
      </w:r>
      <w:r w:rsidR="00CB6330">
        <w:rPr>
          <w:rtl/>
        </w:rPr>
        <w:t>:</w:t>
      </w:r>
      <w:r w:rsidRPr="009212B9">
        <w:rPr>
          <w:rtl/>
        </w:rPr>
        <w:t xml:space="preserve"> 234</w:t>
      </w:r>
      <w:r w:rsidR="00CB6330">
        <w:rPr>
          <w:rtl/>
        </w:rPr>
        <w:t>.</w:t>
      </w:r>
    </w:p>
    <w:p w:rsidR="00F018C8" w:rsidRPr="00F34896" w:rsidRDefault="00F018C8" w:rsidP="00F34896">
      <w:pPr>
        <w:pStyle w:val="libFootnote0"/>
        <w:rPr>
          <w:rtl/>
        </w:rPr>
      </w:pPr>
      <w:r w:rsidRPr="009212B9">
        <w:rPr>
          <w:rtl/>
        </w:rPr>
        <w:t>(2) انظر</w:t>
      </w:r>
      <w:r w:rsidR="00CB6330">
        <w:rPr>
          <w:rtl/>
        </w:rPr>
        <w:t>:</w:t>
      </w:r>
      <w:r w:rsidRPr="009212B9">
        <w:rPr>
          <w:rtl/>
        </w:rPr>
        <w:t xml:space="preserve"> تأريخ القرآن لنولديكه</w:t>
      </w:r>
      <w:r w:rsidR="00CB6330">
        <w:rPr>
          <w:rtl/>
        </w:rPr>
        <w:t>،</w:t>
      </w:r>
      <w:r w:rsidRPr="009212B9">
        <w:rPr>
          <w:rtl/>
        </w:rPr>
        <w:t xml:space="preserve"> ج3</w:t>
      </w:r>
      <w:r w:rsidR="00CB6330">
        <w:rPr>
          <w:rtl/>
        </w:rPr>
        <w:t>،</w:t>
      </w:r>
      <w:r w:rsidRPr="009212B9">
        <w:rPr>
          <w:rtl/>
        </w:rPr>
        <w:t xml:space="preserve"> ص2</w:t>
      </w:r>
      <w:r w:rsidR="00CB6330">
        <w:rPr>
          <w:rtl/>
        </w:rPr>
        <w:t xml:space="preserve"> - </w:t>
      </w:r>
      <w:r w:rsidRPr="009212B9">
        <w:rPr>
          <w:rtl/>
        </w:rPr>
        <w:t>4</w:t>
      </w:r>
      <w:r w:rsidR="00CB6330">
        <w:rPr>
          <w:rtl/>
        </w:rPr>
        <w:t>،</w:t>
      </w:r>
      <w:r w:rsidRPr="009212B9">
        <w:rPr>
          <w:rtl/>
        </w:rPr>
        <w:t xml:space="preserve"> آراء المستشرقين حول القرآن</w:t>
      </w:r>
      <w:r w:rsidR="00CB6330">
        <w:rPr>
          <w:rtl/>
        </w:rPr>
        <w:t>،</w:t>
      </w:r>
      <w:r w:rsidRPr="009212B9">
        <w:rPr>
          <w:rtl/>
        </w:rPr>
        <w:t xml:space="preserve"> ج2</w:t>
      </w:r>
      <w:r w:rsidR="00CB6330">
        <w:rPr>
          <w:rtl/>
        </w:rPr>
        <w:t>،</w:t>
      </w:r>
      <w:r w:rsidRPr="009212B9">
        <w:rPr>
          <w:rtl/>
        </w:rPr>
        <w:t xml:space="preserve"> ص555</w:t>
      </w:r>
      <w:r w:rsidR="00CB6330">
        <w:rPr>
          <w:rtl/>
        </w:rPr>
        <w:t xml:space="preserve"> - </w:t>
      </w:r>
      <w:r w:rsidRPr="009212B9">
        <w:rPr>
          <w:rtl/>
        </w:rPr>
        <w:t>574</w:t>
      </w:r>
      <w:r w:rsidR="00CB6330">
        <w:rPr>
          <w:rtl/>
        </w:rPr>
        <w:t>.</w:t>
      </w:r>
    </w:p>
    <w:p w:rsidR="00F018C8" w:rsidRPr="00F34896" w:rsidRDefault="00F018C8" w:rsidP="00F34896">
      <w:pPr>
        <w:pStyle w:val="libFootnote0"/>
        <w:rPr>
          <w:rtl/>
        </w:rPr>
      </w:pPr>
      <w:r w:rsidRPr="009212B9">
        <w:rPr>
          <w:rtl/>
        </w:rPr>
        <w:t>(3) سبأ 34</w:t>
      </w:r>
      <w:r w:rsidR="00CB6330">
        <w:rPr>
          <w:rtl/>
        </w:rPr>
        <w:t>:</w:t>
      </w:r>
      <w:r w:rsidRPr="009212B9">
        <w:rPr>
          <w:rtl/>
        </w:rPr>
        <w:t xml:space="preserve"> 28</w:t>
      </w:r>
      <w:r w:rsidR="00CB6330">
        <w:rPr>
          <w:rtl/>
        </w:rPr>
        <w:t>.</w:t>
      </w:r>
    </w:p>
    <w:p w:rsidR="00F018C8" w:rsidRDefault="00F018C8" w:rsidP="00610BA4">
      <w:pPr>
        <w:pStyle w:val="libPoemTiniChar"/>
        <w:rPr>
          <w:rtl/>
        </w:rPr>
      </w:pPr>
      <w:r>
        <w:rPr>
          <w:rtl/>
        </w:rPr>
        <w:br w:type="page"/>
      </w:r>
    </w:p>
    <w:p w:rsidR="00F018C8" w:rsidRPr="00640FEB" w:rsidRDefault="00F018C8" w:rsidP="00640FEB">
      <w:pPr>
        <w:pStyle w:val="libCenter"/>
        <w:rPr>
          <w:rtl/>
        </w:rPr>
      </w:pPr>
      <w:r w:rsidRPr="009212B9">
        <w:rPr>
          <w:rtl/>
        </w:rPr>
        <w:lastRenderedPageBreak/>
        <w:t xml:space="preserve">* * * </w:t>
      </w:r>
    </w:p>
    <w:p w:rsidR="00F018C8" w:rsidRPr="009212B9" w:rsidRDefault="00F018C8" w:rsidP="00F34896">
      <w:pPr>
        <w:pStyle w:val="libNormal"/>
        <w:rPr>
          <w:rtl/>
        </w:rPr>
      </w:pPr>
      <w:r w:rsidRPr="00F34896">
        <w:rPr>
          <w:rtl/>
        </w:rPr>
        <w:t>فما زَعَمه الزاعمون من وجود لَحنٍ في كتاب اللّه فإنّما هو</w:t>
      </w:r>
      <w:r w:rsidR="00CB6330">
        <w:rPr>
          <w:rtl/>
        </w:rPr>
        <w:t>؛</w:t>
      </w:r>
      <w:r w:rsidRPr="00F34896">
        <w:rPr>
          <w:rtl/>
        </w:rPr>
        <w:t xml:space="preserve"> لقصور فهمٍ وعدم اضطلاع بمباني اللغة الأصيلة وإليك توضيحاً لهذا الجانب</w:t>
      </w:r>
      <w:r w:rsidR="00CB6330">
        <w:rPr>
          <w:rtl/>
        </w:rPr>
        <w:t>:</w:t>
      </w:r>
      <w:r w:rsidRPr="00F34896">
        <w:rPr>
          <w:rtl/>
        </w:rPr>
        <w:t xml:space="preserve"> </w:t>
      </w:r>
    </w:p>
    <w:p w:rsidR="00F018C8" w:rsidRPr="009212B9" w:rsidRDefault="00F018C8" w:rsidP="00F34896">
      <w:pPr>
        <w:pStyle w:val="libNormal"/>
        <w:rPr>
          <w:rtl/>
        </w:rPr>
      </w:pPr>
      <w:r w:rsidRPr="00F34896">
        <w:rPr>
          <w:rtl/>
        </w:rPr>
        <w:t>أمّا قوله تعالى</w:t>
      </w:r>
      <w:r w:rsidR="00CB6330">
        <w:rPr>
          <w:rtl/>
        </w:rPr>
        <w:t>:</w:t>
      </w:r>
      <w:r w:rsidRPr="00F34896">
        <w:rPr>
          <w:rtl/>
        </w:rPr>
        <w:t xml:space="preserve"> </w:t>
      </w:r>
      <w:r w:rsidR="008A0551">
        <w:rPr>
          <w:rStyle w:val="libAlaemChar"/>
          <w:rtl/>
        </w:rPr>
        <w:t>(</w:t>
      </w:r>
      <w:r w:rsidRPr="00F34896">
        <w:rPr>
          <w:rStyle w:val="libAieChar"/>
          <w:rtl/>
        </w:rPr>
        <w:t>إِنْ هَذَانِ لَسَاحِرَانِ</w:t>
      </w:r>
      <w:r w:rsidR="008A0551" w:rsidRPr="008A0551">
        <w:rPr>
          <w:rStyle w:val="libAlaemChar"/>
          <w:rtl/>
        </w:rPr>
        <w:t>)</w:t>
      </w:r>
      <w:r w:rsidRPr="00F34896">
        <w:rPr>
          <w:rStyle w:val="libAieChar"/>
          <w:rtl/>
        </w:rPr>
        <w:t xml:space="preserve"> </w:t>
      </w:r>
      <w:r w:rsidRPr="00F34896">
        <w:rPr>
          <w:rStyle w:val="libFootnotenumChar"/>
          <w:rtl/>
        </w:rPr>
        <w:t>(1)</w:t>
      </w:r>
      <w:r w:rsidRPr="00F34896">
        <w:rPr>
          <w:rtl/>
        </w:rPr>
        <w:t xml:space="preserve"> فالقراءة الصحيحة ا</w:t>
      </w:r>
      <w:r w:rsidR="0060581D">
        <w:rPr>
          <w:rtl/>
        </w:rPr>
        <w:t>لمـُ</w:t>
      </w:r>
      <w:r w:rsidRPr="00F34896">
        <w:rPr>
          <w:rtl/>
        </w:rPr>
        <w:t>تّبعة وهي قراءة حفص وجمهور المسلمين هي القراءة بالتخفيف</w:t>
      </w:r>
      <w:r w:rsidR="00CB6330">
        <w:rPr>
          <w:rtl/>
        </w:rPr>
        <w:t>،</w:t>
      </w:r>
      <w:r w:rsidRPr="00F34896">
        <w:rPr>
          <w:rtl/>
        </w:rPr>
        <w:t xml:space="preserve"> مخفّفاً عن المثقّلة</w:t>
      </w:r>
      <w:r w:rsidR="00CB6330">
        <w:rPr>
          <w:rtl/>
        </w:rPr>
        <w:t>؛</w:t>
      </w:r>
      <w:r w:rsidRPr="00F34896">
        <w:rPr>
          <w:rtl/>
        </w:rPr>
        <w:t xml:space="preserve"> بدليل وجود اللام في الخبر</w:t>
      </w:r>
      <w:r w:rsidR="00CB6330">
        <w:rPr>
          <w:rtl/>
        </w:rPr>
        <w:t>،</w:t>
      </w:r>
      <w:r w:rsidRPr="00F34896">
        <w:rPr>
          <w:rtl/>
        </w:rPr>
        <w:t xml:space="preserve"> وكان أبو عمرو بن العلاء</w:t>
      </w:r>
      <w:r w:rsidR="00CB6330">
        <w:rPr>
          <w:rtl/>
        </w:rPr>
        <w:t xml:space="preserve"> - </w:t>
      </w:r>
      <w:r w:rsidRPr="00F34896">
        <w:rPr>
          <w:rtl/>
        </w:rPr>
        <w:t>وهو أعلم أهل زمانه بالقرآن والعربيّة وآدابها</w:t>
      </w:r>
      <w:r w:rsidR="00CB6330">
        <w:rPr>
          <w:rtl/>
        </w:rPr>
        <w:t xml:space="preserve"> - </w:t>
      </w:r>
      <w:r w:rsidRPr="00F34896">
        <w:rPr>
          <w:rtl/>
        </w:rPr>
        <w:t>يقول</w:t>
      </w:r>
      <w:r w:rsidR="00CB6330">
        <w:rPr>
          <w:rtl/>
        </w:rPr>
        <w:t>:</w:t>
      </w:r>
      <w:r w:rsidRPr="00F34896">
        <w:rPr>
          <w:rtl/>
        </w:rPr>
        <w:t xml:space="preserve"> إنّي لأَستحيي أنْ أقرأ بالتشديد ورفع الاسم</w:t>
      </w:r>
      <w:r w:rsidR="00CB6330">
        <w:rPr>
          <w:rtl/>
        </w:rPr>
        <w:t>،</w:t>
      </w:r>
      <w:r w:rsidRPr="00F34896">
        <w:rPr>
          <w:rtl/>
        </w:rPr>
        <w:t xml:space="preserve"> فالخطأ موجّه إلى تلك القراءة المرفوضة وليس في القرآن</w:t>
      </w:r>
      <w:r w:rsidR="00CB6330">
        <w:rPr>
          <w:rtl/>
        </w:rPr>
        <w:t>،</w:t>
      </w:r>
      <w:r w:rsidRPr="00F34896">
        <w:rPr>
          <w:rtl/>
        </w:rPr>
        <w:t xml:space="preserve"> الذي يلهج به عامّة المسلمين وعلى رأسهم قراءة حفص ذات الإسناد الذهبي إلى الإمام أمير المؤمنين </w:t>
      </w:r>
      <w:r w:rsidR="008A0551">
        <w:rPr>
          <w:rtl/>
        </w:rPr>
        <w:t>(</w:t>
      </w:r>
      <w:r w:rsidRPr="00F34896">
        <w:rPr>
          <w:rtl/>
        </w:rPr>
        <w:t>عليه السلام</w:t>
      </w:r>
      <w:r w:rsidR="008A0551">
        <w:rPr>
          <w:rtl/>
        </w:rPr>
        <w:t>)</w:t>
      </w:r>
      <w:r w:rsidR="00CB6330">
        <w:rPr>
          <w:rtl/>
        </w:rPr>
        <w:t>.</w:t>
      </w:r>
    </w:p>
    <w:p w:rsidR="00F018C8" w:rsidRPr="009212B9" w:rsidRDefault="00F018C8" w:rsidP="00F34896">
      <w:pPr>
        <w:pStyle w:val="libNormal"/>
        <w:rPr>
          <w:rtl/>
        </w:rPr>
      </w:pPr>
      <w:r w:rsidRPr="00F34896">
        <w:rPr>
          <w:rtl/>
        </w:rPr>
        <w:t>أمّا الحَمل على لغة بَلْحَرث بن كعب</w:t>
      </w:r>
      <w:r w:rsidR="00CB6330">
        <w:rPr>
          <w:rtl/>
        </w:rPr>
        <w:t>،</w:t>
      </w:r>
      <w:r w:rsidRPr="00F34896">
        <w:rPr>
          <w:rtl/>
        </w:rPr>
        <w:t xml:space="preserve"> حيث كانوا يلهجون في المثنّى بالألف مطلقاً</w:t>
      </w:r>
      <w:r w:rsidR="00CB6330">
        <w:rPr>
          <w:rtl/>
        </w:rPr>
        <w:t xml:space="preserve"> - </w:t>
      </w:r>
      <w:r w:rsidRPr="00F34896">
        <w:rPr>
          <w:rtl/>
        </w:rPr>
        <w:t>كما فعله ابن قتيبة</w:t>
      </w:r>
      <w:r w:rsidR="00CB6330">
        <w:rPr>
          <w:rtl/>
        </w:rPr>
        <w:t xml:space="preserve"> - </w:t>
      </w:r>
      <w:r w:rsidRPr="00F34896">
        <w:rPr>
          <w:rStyle w:val="libFootnotenumChar"/>
          <w:rtl/>
        </w:rPr>
        <w:t>(2)</w:t>
      </w:r>
      <w:r w:rsidRPr="00F34896">
        <w:rPr>
          <w:rtl/>
        </w:rPr>
        <w:t xml:space="preserve"> فغير سديد</w:t>
      </w:r>
      <w:r w:rsidR="00CB6330">
        <w:rPr>
          <w:rtl/>
        </w:rPr>
        <w:t>؛</w:t>
      </w:r>
      <w:r w:rsidRPr="00F34896">
        <w:rPr>
          <w:rtl/>
        </w:rPr>
        <w:t xml:space="preserve"> لأنّ القرآن نزل وِفق اللغة الفُصحى ولا يُحمل على الشواذّ المنبوذة </w:t>
      </w:r>
      <w:r w:rsidRPr="00F34896">
        <w:rPr>
          <w:rStyle w:val="libFootnotenumChar"/>
          <w:rtl/>
        </w:rPr>
        <w:t>(3)</w:t>
      </w:r>
      <w:r w:rsidR="00CB6330">
        <w:rPr>
          <w:rtl/>
        </w:rPr>
        <w:t>.</w:t>
      </w:r>
      <w:r w:rsidRPr="00F34896">
        <w:rPr>
          <w:rtl/>
        </w:rPr>
        <w:t xml:space="preserve"> </w:t>
      </w:r>
    </w:p>
    <w:p w:rsidR="00F018C8" w:rsidRPr="00640FEB" w:rsidRDefault="00F018C8" w:rsidP="00640FEB">
      <w:pPr>
        <w:pStyle w:val="libCenter"/>
        <w:rPr>
          <w:rtl/>
        </w:rPr>
      </w:pPr>
      <w:r w:rsidRPr="009212B9">
        <w:rPr>
          <w:rtl/>
        </w:rPr>
        <w:t xml:space="preserve">* * * </w:t>
      </w:r>
    </w:p>
    <w:p w:rsidR="00F018C8" w:rsidRPr="009212B9" w:rsidRDefault="00F018C8" w:rsidP="00F34896">
      <w:pPr>
        <w:pStyle w:val="libNormal"/>
        <w:rPr>
          <w:rtl/>
        </w:rPr>
      </w:pPr>
      <w:r w:rsidRPr="00F34896">
        <w:rPr>
          <w:rtl/>
        </w:rPr>
        <w:t xml:space="preserve">وأمّا الرَفعُ في المعطوف عن منصوب </w:t>
      </w:r>
      <w:r w:rsidR="008A0551">
        <w:rPr>
          <w:rtl/>
        </w:rPr>
        <w:t>(</w:t>
      </w:r>
      <w:r w:rsidRPr="00F34896">
        <w:rPr>
          <w:rtl/>
        </w:rPr>
        <w:t>إنّ</w:t>
      </w:r>
      <w:r w:rsidR="008A0551">
        <w:rPr>
          <w:rtl/>
        </w:rPr>
        <w:t>)</w:t>
      </w:r>
      <w:r w:rsidRPr="00F34896">
        <w:rPr>
          <w:rtl/>
        </w:rPr>
        <w:t xml:space="preserve"> في قوله تعالى</w:t>
      </w:r>
      <w:r w:rsidR="00CB6330">
        <w:rPr>
          <w:rtl/>
        </w:rPr>
        <w:t>:</w:t>
      </w:r>
      <w:r w:rsidRPr="00F34896">
        <w:rPr>
          <w:rtl/>
        </w:rPr>
        <w:t xml:space="preserve"> </w:t>
      </w:r>
      <w:r w:rsidR="008A0551">
        <w:rPr>
          <w:rStyle w:val="libAlaemChar"/>
          <w:rtl/>
        </w:rPr>
        <w:t>(</w:t>
      </w:r>
      <w:r w:rsidRPr="00F34896">
        <w:rPr>
          <w:rStyle w:val="libAieChar"/>
          <w:rtl/>
        </w:rPr>
        <w:t>إِنَّ الَّذِينَ آمَنُوا وَالَّذِينَ هَادُوا وَالصَّابِئُونَ</w:t>
      </w:r>
      <w:r w:rsidR="008A0551" w:rsidRPr="008A0551">
        <w:rPr>
          <w:rStyle w:val="libAlaemChar"/>
          <w:rtl/>
        </w:rPr>
        <w:t>)</w:t>
      </w:r>
      <w:r w:rsidRPr="00F34896">
        <w:rPr>
          <w:rtl/>
        </w:rPr>
        <w:t xml:space="preserve"> </w:t>
      </w:r>
      <w:r w:rsidRPr="00F34896">
        <w:rPr>
          <w:rStyle w:val="libFootnotenumChar"/>
          <w:rtl/>
        </w:rPr>
        <w:t>(4)</w:t>
      </w:r>
      <w:r w:rsidRPr="00F34896">
        <w:rPr>
          <w:rtl/>
        </w:rPr>
        <w:t xml:space="preserve"> قَبل استكمال الخبر</w:t>
      </w:r>
      <w:r w:rsidR="00CB6330">
        <w:rPr>
          <w:rtl/>
        </w:rPr>
        <w:t>؛</w:t>
      </w:r>
      <w:r w:rsidRPr="00F34896">
        <w:rPr>
          <w:rtl/>
        </w:rPr>
        <w:t xml:space="preserve"> فلكونه عطفاً على محلّ الاسم وهو رفع بالابتدائيّة</w:t>
      </w:r>
      <w:r w:rsidR="00CB6330">
        <w:rPr>
          <w:rtl/>
        </w:rPr>
        <w:t>،</w:t>
      </w:r>
      <w:r w:rsidRPr="00F34896">
        <w:rPr>
          <w:rtl/>
        </w:rPr>
        <w:t xml:space="preserve"> ورُجّح ذلك لوجهين</w:t>
      </w:r>
      <w:r w:rsidR="00CB6330">
        <w:rPr>
          <w:rtl/>
        </w:rPr>
        <w:t>:</w:t>
      </w:r>
      <w:r w:rsidRPr="00F34896">
        <w:rPr>
          <w:rtl/>
        </w:rPr>
        <w:t xml:space="preserve"> </w:t>
      </w:r>
    </w:p>
    <w:p w:rsidR="00F018C8" w:rsidRPr="009212B9" w:rsidRDefault="00F018C8" w:rsidP="006D3634">
      <w:pPr>
        <w:pStyle w:val="libNormal"/>
        <w:rPr>
          <w:rtl/>
        </w:rPr>
      </w:pPr>
      <w:r w:rsidRPr="009212B9">
        <w:rPr>
          <w:rtl/>
        </w:rPr>
        <w:t>أحدهما</w:t>
      </w:r>
      <w:r w:rsidR="00CB6330">
        <w:rPr>
          <w:rtl/>
        </w:rPr>
        <w:t>:</w:t>
      </w:r>
      <w:r w:rsidRPr="00F34896">
        <w:rPr>
          <w:rtl/>
        </w:rPr>
        <w:t xml:space="preserve"> مُناسبة الواو في </w:t>
      </w:r>
      <w:r w:rsidR="008A0551">
        <w:rPr>
          <w:rtl/>
        </w:rPr>
        <w:t>(</w:t>
      </w:r>
      <w:r w:rsidRPr="00F34896">
        <w:rPr>
          <w:rtl/>
        </w:rPr>
        <w:t>هادوا</w:t>
      </w:r>
      <w:r w:rsidR="008A0551">
        <w:rPr>
          <w:rtl/>
        </w:rPr>
        <w:t>)</w:t>
      </w:r>
      <w:r w:rsidRPr="00F34896">
        <w:rPr>
          <w:rtl/>
        </w:rPr>
        <w:t xml:space="preserve"> في حين عدم ظهور إعراب الاسم بسبب البناء</w:t>
      </w:r>
      <w:r w:rsidR="00CB6330">
        <w:rPr>
          <w:rtl/>
        </w:rPr>
        <w:t>،</w:t>
      </w:r>
      <w:r w:rsidRPr="00F34896">
        <w:rPr>
          <w:rtl/>
        </w:rPr>
        <w:t xml:space="preserve"> قال الفرّاء</w:t>
      </w:r>
      <w:r w:rsidR="00CB6330">
        <w:rPr>
          <w:rtl/>
        </w:rPr>
        <w:t>:</w:t>
      </w:r>
      <w:r w:rsidRPr="00F34896">
        <w:rPr>
          <w:rtl/>
        </w:rPr>
        <w:t xml:space="preserve"> ويجوز ذلك إذا كان الاسم ممّا لم يَتبيّن فيه الإعراب</w:t>
      </w:r>
      <w:r w:rsidR="00CB6330">
        <w:rPr>
          <w:rtl/>
        </w:rPr>
        <w:t>،</w:t>
      </w:r>
      <w:r w:rsidRPr="00F34896">
        <w:rPr>
          <w:rtl/>
        </w:rPr>
        <w:t xml:space="preserve"> كا</w:t>
      </w:r>
      <w:r w:rsidR="0060581D">
        <w:rPr>
          <w:rtl/>
        </w:rPr>
        <w:t>لمـُ</w:t>
      </w:r>
      <w:r w:rsidRPr="00F34896">
        <w:rPr>
          <w:rtl/>
        </w:rPr>
        <w:t xml:space="preserve">ضمر والموصول </w:t>
      </w:r>
      <w:r w:rsidRPr="00F34896">
        <w:rPr>
          <w:rStyle w:val="libFootnotenumChar"/>
          <w:rtl/>
        </w:rPr>
        <w:t>(5)</w:t>
      </w:r>
      <w:r w:rsidR="00CB6330">
        <w:rPr>
          <w:rtl/>
        </w:rPr>
        <w:t>،</w:t>
      </w:r>
      <w:r w:rsidRPr="00F34896">
        <w:rPr>
          <w:rtl/>
        </w:rPr>
        <w:t xml:space="preserve"> كقول الضابئ بن الحارث البرجمي</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2F77A9" w:rsidTr="00462AF3">
        <w:trPr>
          <w:trHeight w:val="350"/>
        </w:trPr>
        <w:tc>
          <w:tcPr>
            <w:tcW w:w="3548" w:type="dxa"/>
          </w:tcPr>
          <w:p w:rsidR="002F77A9" w:rsidRDefault="002F77A9" w:rsidP="00462AF3">
            <w:pPr>
              <w:pStyle w:val="libPoem"/>
            </w:pPr>
            <w:r w:rsidRPr="009212B9">
              <w:rPr>
                <w:rtl/>
              </w:rPr>
              <w:t>فمَن</w:t>
            </w:r>
            <w:r>
              <w:rPr>
                <w:rtl/>
              </w:rPr>
              <w:t xml:space="preserve"> </w:t>
            </w:r>
            <w:r w:rsidRPr="009212B9">
              <w:rPr>
                <w:rtl/>
              </w:rPr>
              <w:t>يكُ</w:t>
            </w:r>
            <w:r>
              <w:rPr>
                <w:rtl/>
              </w:rPr>
              <w:t xml:space="preserve"> </w:t>
            </w:r>
            <w:r w:rsidRPr="009212B9">
              <w:rPr>
                <w:rtl/>
              </w:rPr>
              <w:t>أمسى</w:t>
            </w:r>
            <w:r>
              <w:rPr>
                <w:rtl/>
              </w:rPr>
              <w:t xml:space="preserve"> </w:t>
            </w:r>
            <w:r w:rsidRPr="009212B9">
              <w:rPr>
                <w:rtl/>
              </w:rPr>
              <w:t>بالمدينةِ</w:t>
            </w:r>
            <w:r>
              <w:rPr>
                <w:rtl/>
              </w:rPr>
              <w:t xml:space="preserve"> </w:t>
            </w:r>
            <w:r w:rsidRPr="009212B9">
              <w:rPr>
                <w:rtl/>
              </w:rPr>
              <w:t>رحلُهُ</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2F77A9">
            <w:pPr>
              <w:pStyle w:val="libPoem"/>
            </w:pPr>
            <w:r w:rsidRPr="009212B9">
              <w:rPr>
                <w:rtl/>
              </w:rPr>
              <w:t>فإنّي</w:t>
            </w:r>
            <w:r>
              <w:rPr>
                <w:rtl/>
              </w:rPr>
              <w:t xml:space="preserve"> </w:t>
            </w:r>
            <w:r w:rsidRPr="009212B9">
              <w:rPr>
                <w:rtl/>
              </w:rPr>
              <w:t>وقيّارٌ</w:t>
            </w:r>
            <w:r>
              <w:rPr>
                <w:rtl/>
              </w:rPr>
              <w:t xml:space="preserve"> </w:t>
            </w:r>
            <w:r w:rsidRPr="009212B9">
              <w:rPr>
                <w:rtl/>
              </w:rPr>
              <w:t>بها</w:t>
            </w:r>
            <w:r>
              <w:rPr>
                <w:rtl/>
              </w:rPr>
              <w:t xml:space="preserve"> </w:t>
            </w:r>
            <w:r w:rsidRPr="009212B9">
              <w:rPr>
                <w:rtl/>
              </w:rPr>
              <w:t>لغريبُ</w:t>
            </w:r>
            <w:r w:rsidRPr="00725071">
              <w:rPr>
                <w:rStyle w:val="libPoemTiniChar0"/>
                <w:rtl/>
              </w:rPr>
              <w:br/>
              <w:t> </w:t>
            </w:r>
          </w:p>
        </w:tc>
      </w:tr>
    </w:tbl>
    <w:p w:rsidR="00F018C8" w:rsidRPr="009212B9" w:rsidRDefault="008A0551" w:rsidP="008A0551">
      <w:pPr>
        <w:pStyle w:val="libLine"/>
        <w:rPr>
          <w:rtl/>
        </w:rPr>
      </w:pPr>
      <w:r>
        <w:rPr>
          <w:rtl/>
        </w:rPr>
        <w:t>____________________</w:t>
      </w:r>
    </w:p>
    <w:p w:rsidR="00F018C8" w:rsidRPr="00F34896" w:rsidRDefault="00F018C8" w:rsidP="00F34896">
      <w:pPr>
        <w:pStyle w:val="libFootnote0"/>
        <w:rPr>
          <w:rtl/>
        </w:rPr>
      </w:pPr>
      <w:r w:rsidRPr="009212B9">
        <w:rPr>
          <w:rtl/>
        </w:rPr>
        <w:t>(1) طه 20</w:t>
      </w:r>
      <w:r w:rsidR="00CB6330">
        <w:rPr>
          <w:rtl/>
        </w:rPr>
        <w:t>:</w:t>
      </w:r>
      <w:r w:rsidRPr="009212B9">
        <w:rPr>
          <w:rtl/>
        </w:rPr>
        <w:t xml:space="preserve"> 63</w:t>
      </w:r>
      <w:r w:rsidR="00CB6330">
        <w:rPr>
          <w:rtl/>
        </w:rPr>
        <w:t>.</w:t>
      </w:r>
    </w:p>
    <w:p w:rsidR="00F018C8" w:rsidRPr="00F34896" w:rsidRDefault="00F018C8" w:rsidP="00F34896">
      <w:pPr>
        <w:pStyle w:val="libFootnote0"/>
        <w:rPr>
          <w:rtl/>
        </w:rPr>
      </w:pPr>
      <w:r w:rsidRPr="009212B9">
        <w:rPr>
          <w:rtl/>
        </w:rPr>
        <w:t>(2) راجع</w:t>
      </w:r>
      <w:r w:rsidR="00CB6330">
        <w:rPr>
          <w:rtl/>
        </w:rPr>
        <w:t>:</w:t>
      </w:r>
      <w:r w:rsidRPr="009212B9">
        <w:rPr>
          <w:rtl/>
        </w:rPr>
        <w:t xml:space="preserve"> تأويل مشكل القرآن</w:t>
      </w:r>
      <w:r w:rsidR="00CB6330">
        <w:rPr>
          <w:rtl/>
        </w:rPr>
        <w:t>،</w:t>
      </w:r>
      <w:r w:rsidRPr="009212B9">
        <w:rPr>
          <w:rtl/>
        </w:rPr>
        <w:t xml:space="preserve"> ص50</w:t>
      </w:r>
      <w:r w:rsidR="00CB6330">
        <w:rPr>
          <w:rtl/>
        </w:rPr>
        <w:t>.</w:t>
      </w:r>
    </w:p>
    <w:p w:rsidR="00F018C8" w:rsidRPr="00F34896" w:rsidRDefault="00F018C8" w:rsidP="00F34896">
      <w:pPr>
        <w:pStyle w:val="libFootnote0"/>
        <w:rPr>
          <w:rtl/>
        </w:rPr>
      </w:pPr>
      <w:r w:rsidRPr="009212B9">
        <w:rPr>
          <w:rtl/>
        </w:rPr>
        <w:t>(3) وقد أَسَهب ابن قتيبة في هذا المجال</w:t>
      </w:r>
      <w:r w:rsidR="00CB6330">
        <w:rPr>
          <w:rtl/>
        </w:rPr>
        <w:t>،</w:t>
      </w:r>
      <w:r w:rsidRPr="009212B9">
        <w:rPr>
          <w:rtl/>
        </w:rPr>
        <w:t xml:space="preserve"> وذكر أشياء فيها فوائد كثيرة</w:t>
      </w:r>
      <w:r w:rsidR="00CB6330">
        <w:rPr>
          <w:rtl/>
        </w:rPr>
        <w:t>،</w:t>
      </w:r>
      <w:r w:rsidRPr="009212B9">
        <w:rPr>
          <w:rtl/>
        </w:rPr>
        <w:t xml:space="preserve"> فراجع</w:t>
      </w:r>
      <w:r w:rsidR="00CB6330">
        <w:rPr>
          <w:rtl/>
        </w:rPr>
        <w:t>،</w:t>
      </w:r>
      <w:r w:rsidRPr="009212B9">
        <w:rPr>
          <w:rtl/>
        </w:rPr>
        <w:t xml:space="preserve"> وقد فصّلنا الكلام حول الآية في كتابنا </w:t>
      </w:r>
      <w:r w:rsidR="008A0551">
        <w:rPr>
          <w:rtl/>
        </w:rPr>
        <w:t>(</w:t>
      </w:r>
      <w:r w:rsidRPr="009212B9">
        <w:rPr>
          <w:rtl/>
        </w:rPr>
        <w:t>صيانة القران من التحريف</w:t>
      </w:r>
      <w:r w:rsidR="008A0551">
        <w:rPr>
          <w:rtl/>
        </w:rPr>
        <w:t>)</w:t>
      </w:r>
      <w:r w:rsidR="00CB6330">
        <w:rPr>
          <w:rtl/>
        </w:rPr>
        <w:t>،</w:t>
      </w:r>
      <w:r w:rsidRPr="009212B9">
        <w:rPr>
          <w:rtl/>
        </w:rPr>
        <w:t xml:space="preserve"> ص182</w:t>
      </w:r>
      <w:r w:rsidR="00CB6330">
        <w:rPr>
          <w:rtl/>
        </w:rPr>
        <w:t xml:space="preserve"> - </w:t>
      </w:r>
      <w:r w:rsidRPr="009212B9">
        <w:rPr>
          <w:rtl/>
        </w:rPr>
        <w:t>183</w:t>
      </w:r>
      <w:r w:rsidR="00CB6330">
        <w:rPr>
          <w:rtl/>
        </w:rPr>
        <w:t>،</w:t>
      </w:r>
      <w:r w:rsidRPr="009212B9">
        <w:rPr>
          <w:rtl/>
        </w:rPr>
        <w:t xml:space="preserve"> طبق 1418</w:t>
      </w:r>
      <w:r w:rsidR="00CB6330">
        <w:rPr>
          <w:rtl/>
        </w:rPr>
        <w:t>.</w:t>
      </w:r>
    </w:p>
    <w:p w:rsidR="00F018C8" w:rsidRPr="00F34896" w:rsidRDefault="00F018C8" w:rsidP="00F34896">
      <w:pPr>
        <w:pStyle w:val="libFootnote0"/>
        <w:rPr>
          <w:rtl/>
        </w:rPr>
      </w:pPr>
      <w:r w:rsidRPr="009212B9">
        <w:rPr>
          <w:rtl/>
        </w:rPr>
        <w:t>(4) المائدة 5</w:t>
      </w:r>
      <w:r w:rsidR="00CB6330">
        <w:rPr>
          <w:rtl/>
        </w:rPr>
        <w:t>:</w:t>
      </w:r>
      <w:r w:rsidRPr="009212B9">
        <w:rPr>
          <w:rtl/>
        </w:rPr>
        <w:t xml:space="preserve"> 69</w:t>
      </w:r>
      <w:r w:rsidR="00CB6330">
        <w:rPr>
          <w:rtl/>
        </w:rPr>
        <w:t>.</w:t>
      </w:r>
    </w:p>
    <w:p w:rsidR="00F018C8" w:rsidRPr="00F34896" w:rsidRDefault="00F018C8" w:rsidP="00F34896">
      <w:pPr>
        <w:pStyle w:val="libFootnote0"/>
        <w:rPr>
          <w:rtl/>
        </w:rPr>
      </w:pPr>
      <w:r w:rsidRPr="009212B9">
        <w:rPr>
          <w:rtl/>
        </w:rPr>
        <w:t>(5) مجمع البيان</w:t>
      </w:r>
      <w:r w:rsidR="00CB6330">
        <w:rPr>
          <w:rtl/>
        </w:rPr>
        <w:t>،</w:t>
      </w:r>
      <w:r w:rsidRPr="009212B9">
        <w:rPr>
          <w:rtl/>
        </w:rPr>
        <w:t xml:space="preserve"> ج3</w:t>
      </w:r>
      <w:r w:rsidR="00CB6330">
        <w:rPr>
          <w:rtl/>
        </w:rPr>
        <w:t>،</w:t>
      </w:r>
      <w:r w:rsidRPr="009212B9">
        <w:rPr>
          <w:rtl/>
        </w:rPr>
        <w:t xml:space="preserve"> ص224</w:t>
      </w:r>
      <w:r w:rsidR="00CB6330">
        <w:rPr>
          <w:rtl/>
        </w:rPr>
        <w:t>.</w:t>
      </w:r>
    </w:p>
    <w:p w:rsidR="00F018C8" w:rsidRDefault="00F018C8" w:rsidP="00610BA4">
      <w:pPr>
        <w:pStyle w:val="libPoemTiniChar"/>
        <w:rPr>
          <w:rtl/>
        </w:rPr>
      </w:pPr>
      <w:r>
        <w:rPr>
          <w:rtl/>
        </w:rPr>
        <w:br w:type="page"/>
      </w:r>
    </w:p>
    <w:p w:rsidR="00F018C8" w:rsidRPr="009212B9" w:rsidRDefault="00F018C8" w:rsidP="00F34896">
      <w:pPr>
        <w:pStyle w:val="libNormal"/>
        <w:rPr>
          <w:rtl/>
        </w:rPr>
      </w:pPr>
      <w:r w:rsidRPr="00F34896">
        <w:rPr>
          <w:rtl/>
        </w:rPr>
        <w:lastRenderedPageBreak/>
        <w:t>وقال بشر بن حازم</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2F77A9" w:rsidTr="00462AF3">
        <w:trPr>
          <w:trHeight w:val="350"/>
        </w:trPr>
        <w:tc>
          <w:tcPr>
            <w:tcW w:w="3548" w:type="dxa"/>
          </w:tcPr>
          <w:p w:rsidR="002F77A9" w:rsidRDefault="002F77A9" w:rsidP="00462AF3">
            <w:pPr>
              <w:pStyle w:val="libPoem"/>
            </w:pPr>
            <w:r w:rsidRPr="009212B9">
              <w:rPr>
                <w:rtl/>
              </w:rPr>
              <w:t>وإلاّ</w:t>
            </w:r>
            <w:r>
              <w:rPr>
                <w:rtl/>
              </w:rPr>
              <w:t xml:space="preserve"> </w:t>
            </w:r>
            <w:r w:rsidRPr="009212B9">
              <w:rPr>
                <w:rtl/>
              </w:rPr>
              <w:t>فاعلَموا</w:t>
            </w:r>
            <w:r>
              <w:rPr>
                <w:rtl/>
              </w:rPr>
              <w:t xml:space="preserve"> </w:t>
            </w:r>
            <w:r w:rsidRPr="009212B9">
              <w:rPr>
                <w:rtl/>
              </w:rPr>
              <w:t>أنّا</w:t>
            </w:r>
            <w:r>
              <w:rPr>
                <w:rtl/>
              </w:rPr>
              <w:t xml:space="preserve"> </w:t>
            </w:r>
            <w:r w:rsidRPr="009212B9">
              <w:rPr>
                <w:rtl/>
              </w:rPr>
              <w:t>وأنتم</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9212B9">
              <w:rPr>
                <w:rtl/>
              </w:rPr>
              <w:t>بُغاةٌ</w:t>
            </w:r>
            <w:r>
              <w:rPr>
                <w:rtl/>
              </w:rPr>
              <w:t xml:space="preserve"> </w:t>
            </w:r>
            <w:r w:rsidRPr="009212B9">
              <w:rPr>
                <w:rtl/>
              </w:rPr>
              <w:t>ما</w:t>
            </w:r>
            <w:r>
              <w:rPr>
                <w:rtl/>
              </w:rPr>
              <w:t xml:space="preserve"> </w:t>
            </w:r>
            <w:r w:rsidRPr="009212B9">
              <w:rPr>
                <w:rtl/>
              </w:rPr>
              <w:t>بَقينا</w:t>
            </w:r>
            <w:r>
              <w:rPr>
                <w:rtl/>
              </w:rPr>
              <w:t xml:space="preserve"> </w:t>
            </w:r>
            <w:r w:rsidRPr="009212B9">
              <w:rPr>
                <w:rtl/>
              </w:rPr>
              <w:t>في</w:t>
            </w:r>
            <w:r>
              <w:rPr>
                <w:rtl/>
              </w:rPr>
              <w:t xml:space="preserve"> </w:t>
            </w:r>
            <w:r w:rsidRPr="009212B9">
              <w:rPr>
                <w:rtl/>
              </w:rPr>
              <w:t>شِقاق</w:t>
            </w:r>
            <w:r w:rsidRPr="00725071">
              <w:rPr>
                <w:rStyle w:val="libPoemTiniChar0"/>
                <w:rtl/>
              </w:rPr>
              <w:br/>
              <w:t> </w:t>
            </w:r>
          </w:p>
        </w:tc>
      </w:tr>
    </w:tbl>
    <w:p w:rsidR="00F018C8" w:rsidRPr="009212B9" w:rsidRDefault="00F018C8" w:rsidP="00F34896">
      <w:pPr>
        <w:pStyle w:val="libNormal"/>
        <w:rPr>
          <w:rtl/>
        </w:rPr>
      </w:pPr>
      <w:r w:rsidRPr="00F34896">
        <w:rPr>
          <w:rtl/>
        </w:rPr>
        <w:t xml:space="preserve">ورجّح ذلك في الآية رعايةً </w:t>
      </w:r>
      <w:r w:rsidR="0060581D">
        <w:rPr>
          <w:rtl/>
        </w:rPr>
        <w:t>لمـُ</w:t>
      </w:r>
      <w:r w:rsidRPr="00F34896">
        <w:rPr>
          <w:rtl/>
        </w:rPr>
        <w:t xml:space="preserve">ناسبة الواو في </w:t>
      </w:r>
      <w:r w:rsidR="008A0551">
        <w:rPr>
          <w:rtl/>
        </w:rPr>
        <w:t>(</w:t>
      </w:r>
      <w:r w:rsidRPr="00F34896">
        <w:rPr>
          <w:rtl/>
        </w:rPr>
        <w:t>هادوا</w:t>
      </w:r>
      <w:r w:rsidR="008A0551">
        <w:rPr>
          <w:rtl/>
        </w:rPr>
        <w:t>)</w:t>
      </w:r>
      <w:r w:rsidRPr="00F34896">
        <w:rPr>
          <w:rtl/>
        </w:rPr>
        <w:t xml:space="preserve"> نظير العطف على الجِوار</w:t>
      </w:r>
      <w:r w:rsidR="00CB6330">
        <w:rPr>
          <w:rtl/>
        </w:rPr>
        <w:t>،</w:t>
      </w:r>
      <w:r w:rsidRPr="00F34896">
        <w:rPr>
          <w:rtl/>
        </w:rPr>
        <w:t xml:space="preserve"> قال الكسائي</w:t>
      </w:r>
      <w:r w:rsidR="00CB6330">
        <w:rPr>
          <w:rtl/>
        </w:rPr>
        <w:t>:</w:t>
      </w:r>
      <w:r w:rsidRPr="00F34896">
        <w:rPr>
          <w:rtl/>
        </w:rPr>
        <w:t xml:space="preserve"> هو نسقٌ على ما في </w:t>
      </w:r>
      <w:r w:rsidR="008A0551">
        <w:rPr>
          <w:rtl/>
        </w:rPr>
        <w:t>(</w:t>
      </w:r>
      <w:r w:rsidRPr="00F34896">
        <w:rPr>
          <w:rtl/>
        </w:rPr>
        <w:t>هادوا</w:t>
      </w:r>
      <w:r w:rsidR="008A0551">
        <w:rP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9212B9" w:rsidRDefault="00F018C8" w:rsidP="00F34896">
      <w:pPr>
        <w:pStyle w:val="libNormal"/>
        <w:rPr>
          <w:rtl/>
        </w:rPr>
      </w:pPr>
      <w:r w:rsidRPr="00F34896">
        <w:rPr>
          <w:rtl/>
        </w:rPr>
        <w:t>كما رجّح النَصب على الأصل في آيةٍ أُخرى نظيرتها أيضاً لمناسبة الجِوار</w:t>
      </w:r>
      <w:r w:rsidR="00CB6330">
        <w:rPr>
          <w:rtl/>
        </w:rPr>
        <w:t>،</w:t>
      </w:r>
      <w:r w:rsidRPr="00F34896">
        <w:rPr>
          <w:rtl/>
        </w:rPr>
        <w:t xml:space="preserve"> وذلك في قوله تعالى</w:t>
      </w:r>
      <w:r w:rsidR="00CB6330">
        <w:rPr>
          <w:rtl/>
        </w:rPr>
        <w:t>:</w:t>
      </w:r>
      <w:r w:rsidRPr="00F34896">
        <w:rPr>
          <w:rtl/>
        </w:rPr>
        <w:t xml:space="preserve"> </w:t>
      </w:r>
      <w:r w:rsidR="008A0551">
        <w:rPr>
          <w:rStyle w:val="libAlaemChar"/>
          <w:rtl/>
        </w:rPr>
        <w:t>(</w:t>
      </w:r>
      <w:r w:rsidRPr="00F34896">
        <w:rPr>
          <w:rStyle w:val="libAieChar"/>
          <w:rtl/>
        </w:rPr>
        <w:t>إِنَّ الَّذِينَ آمَنُوا وَالَّذِينَ هَادُوا وَالنَّصَارَى وَالصَّابِئِينَ</w:t>
      </w:r>
      <w:r w:rsidR="008A0551" w:rsidRPr="008A0551">
        <w:rPr>
          <w:rStyle w:val="libAlaemChar"/>
          <w:rtl/>
        </w:rPr>
        <w:t>)</w:t>
      </w:r>
      <w:r w:rsidRPr="00F34896">
        <w:rPr>
          <w:rtl/>
        </w:rPr>
        <w:t xml:space="preserve"> </w:t>
      </w:r>
      <w:r w:rsidRPr="00F34896">
        <w:rPr>
          <w:rStyle w:val="libFootnotenumChar"/>
          <w:rtl/>
        </w:rPr>
        <w:t>(2)</w:t>
      </w:r>
      <w:r w:rsidRPr="00F34896">
        <w:rPr>
          <w:rtl/>
        </w:rPr>
        <w:t xml:space="preserve"> </w:t>
      </w:r>
      <w:r w:rsidR="0060581D">
        <w:rPr>
          <w:rtl/>
        </w:rPr>
        <w:t>لمـُ</w:t>
      </w:r>
      <w:r w:rsidRPr="00F34896">
        <w:rPr>
          <w:rtl/>
        </w:rPr>
        <w:t xml:space="preserve">ناسبة الياء في </w:t>
      </w:r>
      <w:r w:rsidR="008A0551">
        <w:rPr>
          <w:rtl/>
        </w:rPr>
        <w:t>(</w:t>
      </w:r>
      <w:r w:rsidRPr="00F34896">
        <w:rPr>
          <w:rtl/>
        </w:rPr>
        <w:t>النصارى</w:t>
      </w:r>
      <w:r w:rsidR="008A0551">
        <w:rP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9212B9" w:rsidRDefault="00F018C8" w:rsidP="006D3634">
      <w:pPr>
        <w:pStyle w:val="libNormal"/>
        <w:rPr>
          <w:rtl/>
        </w:rPr>
      </w:pPr>
      <w:r w:rsidRPr="009212B9">
        <w:rPr>
          <w:rtl/>
        </w:rPr>
        <w:t>ثانيهما</w:t>
      </w:r>
      <w:r w:rsidR="00CB6330">
        <w:rPr>
          <w:rtl/>
        </w:rPr>
        <w:t>:</w:t>
      </w:r>
      <w:r w:rsidRPr="00F34896">
        <w:rPr>
          <w:rtl/>
        </w:rPr>
        <w:t xml:space="preserve"> ما ذَكَره ابن قتيبة</w:t>
      </w:r>
      <w:r w:rsidR="00CB6330">
        <w:rPr>
          <w:rtl/>
        </w:rPr>
        <w:t>،</w:t>
      </w:r>
      <w:r w:rsidRPr="00F34896">
        <w:rPr>
          <w:rtl/>
        </w:rPr>
        <w:t xml:space="preserve"> قال</w:t>
      </w:r>
      <w:r w:rsidR="00CB6330">
        <w:rPr>
          <w:rtl/>
        </w:rPr>
        <w:t>:</w:t>
      </w:r>
      <w:r w:rsidRPr="00F34896">
        <w:rPr>
          <w:rtl/>
        </w:rPr>
        <w:t xml:space="preserve"> جواز الرفع في مِثل ذلك إنّما كان</w:t>
      </w:r>
      <w:r w:rsidR="00CB6330">
        <w:rPr>
          <w:rtl/>
        </w:rPr>
        <w:t>؛</w:t>
      </w:r>
      <w:r w:rsidRPr="00F34896">
        <w:rPr>
          <w:rtl/>
        </w:rPr>
        <w:t xml:space="preserve"> لأجل عدم تغيير في مفهوم الابتدائيّة سواء قبل دخول </w:t>
      </w:r>
      <w:r w:rsidR="008A0551">
        <w:rPr>
          <w:rtl/>
        </w:rPr>
        <w:t>(</w:t>
      </w:r>
      <w:r w:rsidRPr="00F34896">
        <w:rPr>
          <w:rtl/>
        </w:rPr>
        <w:t>إنّ</w:t>
      </w:r>
      <w:r w:rsidR="008A0551">
        <w:rPr>
          <w:rtl/>
        </w:rPr>
        <w:t>)</w:t>
      </w:r>
      <w:r w:rsidRPr="00F34896">
        <w:rPr>
          <w:rtl/>
        </w:rPr>
        <w:t xml:space="preserve"> أو بعده</w:t>
      </w:r>
      <w:r w:rsidR="00CB6330">
        <w:rPr>
          <w:rtl/>
        </w:rPr>
        <w:t>،</w:t>
      </w:r>
      <w:r w:rsidRPr="00F34896">
        <w:rPr>
          <w:rtl/>
        </w:rPr>
        <w:t xml:space="preserve"> حيث إنّها تزيد معنى التحقيق ولا تزيد معنى آخر سِوى ما كانت الجملة تفيدها ذاتاً</w:t>
      </w:r>
      <w:r w:rsidR="00CB6330">
        <w:rPr>
          <w:rtl/>
        </w:rPr>
        <w:t>؛</w:t>
      </w:r>
      <w:r w:rsidRPr="00F34896">
        <w:rPr>
          <w:rtl/>
        </w:rPr>
        <w:t xml:space="preserve"> ومِن ثَمّ لا يجوز ذلك في المعطوف على اسم </w:t>
      </w:r>
      <w:r w:rsidR="008A0551">
        <w:rPr>
          <w:rtl/>
        </w:rPr>
        <w:t>(</w:t>
      </w:r>
      <w:r w:rsidRPr="00F34896">
        <w:rPr>
          <w:rtl/>
        </w:rPr>
        <w:t>لعلّ</w:t>
      </w:r>
      <w:r w:rsidR="008A0551">
        <w:rPr>
          <w:rtl/>
        </w:rPr>
        <w:t>)</w:t>
      </w:r>
      <w:r w:rsidRPr="00F34896">
        <w:rPr>
          <w:rtl/>
        </w:rPr>
        <w:t xml:space="preserve"> أو </w:t>
      </w:r>
      <w:r w:rsidR="008A0551">
        <w:rPr>
          <w:rtl/>
        </w:rPr>
        <w:t>(</w:t>
      </w:r>
      <w:r w:rsidRPr="00F34896">
        <w:rPr>
          <w:rtl/>
        </w:rPr>
        <w:t>ليتَ</w:t>
      </w:r>
      <w:r w:rsidR="008A0551">
        <w:rPr>
          <w:rtl/>
        </w:rPr>
        <w:t>)</w:t>
      </w:r>
      <w:r w:rsidRPr="00F34896">
        <w:rPr>
          <w:rtl/>
        </w:rPr>
        <w:t xml:space="preserve"> لزيادة معنى الترجّي أو التمنّي في مفهوم الكلام</w:t>
      </w:r>
      <w:r w:rsidR="00CB6330">
        <w:rPr>
          <w:rtl/>
        </w:rPr>
        <w:t>.</w:t>
      </w:r>
      <w:r w:rsidRPr="00F34896">
        <w:rPr>
          <w:rtl/>
        </w:rPr>
        <w:t xml:space="preserve"> </w:t>
      </w:r>
    </w:p>
    <w:p w:rsidR="00F018C8" w:rsidRPr="009212B9" w:rsidRDefault="00F018C8" w:rsidP="00F34896">
      <w:pPr>
        <w:pStyle w:val="libNormal"/>
        <w:rPr>
          <w:rtl/>
        </w:rPr>
      </w:pPr>
      <w:r w:rsidRPr="00F34896">
        <w:rPr>
          <w:rtl/>
        </w:rPr>
        <w:t>وقال</w:t>
      </w:r>
      <w:r w:rsidR="00CB6330">
        <w:rPr>
          <w:rtl/>
        </w:rPr>
        <w:t>:</w:t>
      </w:r>
      <w:r w:rsidRPr="00F34896">
        <w:rPr>
          <w:rtl/>
        </w:rPr>
        <w:t xml:space="preserve"> رُفع </w:t>
      </w:r>
      <w:r w:rsidR="008A0551">
        <w:rPr>
          <w:rtl/>
        </w:rPr>
        <w:t>(</w:t>
      </w:r>
      <w:r w:rsidRPr="00F34896">
        <w:rPr>
          <w:rtl/>
        </w:rPr>
        <w:t>الصابئون</w:t>
      </w:r>
      <w:r w:rsidR="008A0551">
        <w:rPr>
          <w:rtl/>
        </w:rPr>
        <w:t>)</w:t>
      </w:r>
      <w:r w:rsidRPr="00F34896">
        <w:rPr>
          <w:rtl/>
        </w:rPr>
        <w:t xml:space="preserve"> لأنّه ردٌّ </w:t>
      </w:r>
      <w:r w:rsidR="008A0551">
        <w:rPr>
          <w:rtl/>
        </w:rPr>
        <w:t>(</w:t>
      </w:r>
      <w:r w:rsidRPr="00F34896">
        <w:rPr>
          <w:rtl/>
        </w:rPr>
        <w:t>أي عطف</w:t>
      </w:r>
      <w:r w:rsidR="008A0551">
        <w:rPr>
          <w:rtl/>
        </w:rPr>
        <w:t>)</w:t>
      </w:r>
      <w:r w:rsidRPr="00F34896">
        <w:rPr>
          <w:rtl/>
        </w:rPr>
        <w:t xml:space="preserve"> على موضع الاسم وموضعه رُفع</w:t>
      </w:r>
      <w:r w:rsidR="00CB6330">
        <w:rPr>
          <w:rtl/>
        </w:rPr>
        <w:t>؛</w:t>
      </w:r>
      <w:r w:rsidRPr="00F34896">
        <w:rPr>
          <w:rtl/>
        </w:rPr>
        <w:t xml:space="preserve"> لأنّ </w:t>
      </w:r>
      <w:r w:rsidR="008A0551">
        <w:rPr>
          <w:rtl/>
        </w:rPr>
        <w:t>(</w:t>
      </w:r>
      <w:r w:rsidRPr="00F34896">
        <w:rPr>
          <w:rtl/>
        </w:rPr>
        <w:t>إنّ</w:t>
      </w:r>
      <w:r w:rsidR="008A0551">
        <w:rPr>
          <w:rtl/>
        </w:rPr>
        <w:t>)</w:t>
      </w:r>
      <w:r w:rsidRPr="00F34896">
        <w:rPr>
          <w:rtl/>
        </w:rPr>
        <w:t xml:space="preserve"> مبتدأةٌ ولم تُحدث في مفهوم الكلام معنىً كما تُحدث أخواتها</w:t>
      </w:r>
      <w:r w:rsidR="00CB6330">
        <w:rPr>
          <w:rtl/>
        </w:rPr>
        <w:t>؛</w:t>
      </w:r>
      <w:r w:rsidRPr="00F34896">
        <w:rPr>
          <w:rtl/>
        </w:rPr>
        <w:t xml:space="preserve"> أَلا إنّك تقول </w:t>
      </w:r>
      <w:r w:rsidR="008A0551">
        <w:rPr>
          <w:rtl/>
        </w:rPr>
        <w:t>(</w:t>
      </w:r>
      <w:r w:rsidRPr="00F34896">
        <w:rPr>
          <w:rtl/>
        </w:rPr>
        <w:t>زيد قائم</w:t>
      </w:r>
      <w:r w:rsidR="008A0551">
        <w:rPr>
          <w:rtl/>
        </w:rPr>
        <w:t>)</w:t>
      </w:r>
      <w:r w:rsidRPr="00F34896">
        <w:rPr>
          <w:rtl/>
        </w:rPr>
        <w:t xml:space="preserve"> ثُمّ تقول </w:t>
      </w:r>
      <w:r w:rsidR="008A0551">
        <w:rPr>
          <w:rtl/>
        </w:rPr>
        <w:t>(</w:t>
      </w:r>
      <w:r w:rsidRPr="00F34896">
        <w:rPr>
          <w:rtl/>
        </w:rPr>
        <w:t>إنّ زيداً قائم</w:t>
      </w:r>
      <w:r w:rsidR="008A0551">
        <w:rPr>
          <w:rtl/>
        </w:rPr>
        <w:t>)</w:t>
      </w:r>
      <w:r w:rsidR="00CB6330">
        <w:rPr>
          <w:rtl/>
        </w:rPr>
        <w:t>،</w:t>
      </w:r>
      <w:r w:rsidRPr="00F34896">
        <w:rPr>
          <w:rtl/>
        </w:rPr>
        <w:t xml:space="preserve"> ولا يكون بين الكلامَينِ فرقٌ في المعنى</w:t>
      </w:r>
      <w:r w:rsidR="00CB6330">
        <w:rPr>
          <w:rtl/>
        </w:rPr>
        <w:t>،</w:t>
      </w:r>
      <w:r w:rsidRPr="00F34896">
        <w:rPr>
          <w:rtl/>
        </w:rPr>
        <w:t xml:space="preserve"> سِوى زيادة التأكيد</w:t>
      </w:r>
      <w:r w:rsidR="00CB6330">
        <w:rPr>
          <w:rtl/>
        </w:rPr>
        <w:t>،</w:t>
      </w:r>
      <w:r w:rsidRPr="00F34896">
        <w:rPr>
          <w:rtl/>
        </w:rPr>
        <w:t xml:space="preserve"> لكنّك إذا قلتَ </w:t>
      </w:r>
      <w:r w:rsidR="008A0551">
        <w:rPr>
          <w:rtl/>
        </w:rPr>
        <w:t>(</w:t>
      </w:r>
      <w:r w:rsidRPr="00F34896">
        <w:rPr>
          <w:rtl/>
        </w:rPr>
        <w:t>زيدٌ قائم</w:t>
      </w:r>
      <w:r w:rsidR="008A0551">
        <w:rPr>
          <w:rtl/>
        </w:rPr>
        <w:t>)</w:t>
      </w:r>
      <w:r w:rsidRPr="00F34896">
        <w:rPr>
          <w:rtl/>
        </w:rPr>
        <w:t xml:space="preserve"> ثُمّ </w:t>
      </w:r>
      <w:r w:rsidR="008A0551">
        <w:rPr>
          <w:rtl/>
        </w:rPr>
        <w:t>(</w:t>
      </w:r>
      <w:r w:rsidRPr="00F34896">
        <w:rPr>
          <w:rtl/>
        </w:rPr>
        <w:t>لعلّ زيداً قائم</w:t>
      </w:r>
      <w:r w:rsidR="008A0551">
        <w:rPr>
          <w:rtl/>
        </w:rPr>
        <w:t>)</w:t>
      </w:r>
      <w:r w:rsidRPr="00F34896">
        <w:rPr>
          <w:rtl/>
        </w:rPr>
        <w:t xml:space="preserve"> أو </w:t>
      </w:r>
      <w:r w:rsidR="008A0551">
        <w:rPr>
          <w:rtl/>
        </w:rPr>
        <w:t>(</w:t>
      </w:r>
      <w:r w:rsidRPr="00F34896">
        <w:rPr>
          <w:rtl/>
        </w:rPr>
        <w:t>ليتَ زيداً قائم</w:t>
      </w:r>
      <w:r w:rsidR="008A0551">
        <w:rPr>
          <w:rtl/>
        </w:rPr>
        <w:t>)</w:t>
      </w:r>
      <w:r w:rsidRPr="00F34896">
        <w:rPr>
          <w:rtl/>
        </w:rPr>
        <w:t xml:space="preserve"> فقد أَحدثتَ معنى الشكّ </w:t>
      </w:r>
      <w:r w:rsidR="008A0551">
        <w:rPr>
          <w:rtl/>
        </w:rPr>
        <w:t>(</w:t>
      </w:r>
      <w:r w:rsidRPr="00F34896">
        <w:rPr>
          <w:rtl/>
        </w:rPr>
        <w:t>الترجّي</w:t>
      </w:r>
      <w:r w:rsidR="008A0551">
        <w:rPr>
          <w:rtl/>
        </w:rPr>
        <w:t>)</w:t>
      </w:r>
      <w:r w:rsidRPr="00F34896">
        <w:rPr>
          <w:rtl/>
        </w:rPr>
        <w:t xml:space="preserve"> أو التمنّي في مفهوم الكلام</w:t>
      </w:r>
      <w:r w:rsidR="00CB6330">
        <w:rPr>
          <w:rtl/>
        </w:rPr>
        <w:t>؛</w:t>
      </w:r>
      <w:r w:rsidRPr="00F34896">
        <w:rPr>
          <w:rtl/>
        </w:rPr>
        <w:t xml:space="preserve"> ومِن ثَمّ لا يجوز الرفع في المعطوف على الاسم في غير </w:t>
      </w:r>
      <w:r w:rsidR="008A0551">
        <w:rPr>
          <w:rtl/>
        </w:rPr>
        <w:t>(</w:t>
      </w:r>
      <w:r w:rsidRPr="00F34896">
        <w:rPr>
          <w:rtl/>
        </w:rPr>
        <w:t>إنّ</w:t>
      </w:r>
      <w:r w:rsidR="008A0551">
        <w:rPr>
          <w:rtl/>
        </w:rPr>
        <w:t>)</w:t>
      </w:r>
      <w:r w:rsidRPr="00F34896">
        <w:rPr>
          <w:rtl/>
        </w:rPr>
        <w:t xml:space="preserve"> من سائر أخواتها </w:t>
      </w:r>
      <w:r w:rsidRPr="00F34896">
        <w:rPr>
          <w:rStyle w:val="libFootnotenumChar"/>
          <w:rtl/>
        </w:rPr>
        <w:t>(4)</w:t>
      </w:r>
      <w:r w:rsidR="00CB6330">
        <w:rPr>
          <w:rtl/>
        </w:rPr>
        <w:t>.</w:t>
      </w:r>
      <w:r w:rsidRPr="00F34896">
        <w:rPr>
          <w:rtl/>
        </w:rPr>
        <w:t xml:space="preserve"> </w:t>
      </w:r>
    </w:p>
    <w:p w:rsidR="00F018C8" w:rsidRPr="009212B9" w:rsidRDefault="00F018C8" w:rsidP="00F34896">
      <w:pPr>
        <w:pStyle w:val="libNormal"/>
        <w:rPr>
          <w:rtl/>
        </w:rPr>
      </w:pPr>
      <w:r w:rsidRPr="00F34896">
        <w:rPr>
          <w:rtl/>
        </w:rPr>
        <w:t xml:space="preserve">وأمّا النَصب في </w:t>
      </w:r>
      <w:r w:rsidR="008A0551">
        <w:rPr>
          <w:rtl/>
        </w:rPr>
        <w:t>(</w:t>
      </w:r>
      <w:r w:rsidRPr="00F34896">
        <w:rPr>
          <w:rtl/>
        </w:rPr>
        <w:t>المقيمين</w:t>
      </w:r>
      <w:r w:rsidR="008A0551">
        <w:rPr>
          <w:rtl/>
        </w:rPr>
        <w:t>)</w:t>
      </w:r>
      <w:r w:rsidRPr="00F34896">
        <w:rPr>
          <w:rtl/>
        </w:rPr>
        <w:t xml:space="preserve"> من قوله تعالى</w:t>
      </w:r>
      <w:r w:rsidR="00CB6330">
        <w:rPr>
          <w:rtl/>
        </w:rPr>
        <w:t>:</w:t>
      </w:r>
      <w:r w:rsidRPr="00F34896">
        <w:rPr>
          <w:rStyle w:val="libAieChar"/>
          <w:rtl/>
        </w:rPr>
        <w:t xml:space="preserve"> </w:t>
      </w:r>
      <w:r w:rsidR="008A0551">
        <w:rPr>
          <w:rStyle w:val="libAlaemChar"/>
          <w:rtl/>
        </w:rPr>
        <w:t>(</w:t>
      </w:r>
      <w:r w:rsidRPr="00F34896">
        <w:rPr>
          <w:rStyle w:val="libAieChar"/>
          <w:rtl/>
        </w:rPr>
        <w:t>لَكِنِ الرَّاسِخُونَ فِي الْعِلْمِ مِنْهُمْ وَالْمُؤْمِنُونَ يُؤْمِنُونَ بِمَا أُنْزِلَ إِلَيْكَ وَمَا أُنْزِلَ مِنْ قَبْلِكَ وَالْمُقِيمِينَ الصَّلاةَ وَالْمُؤْتُونَ الزَّكَاةَ</w:t>
      </w:r>
      <w:r w:rsidR="008A0551" w:rsidRPr="008A0551">
        <w:rPr>
          <w:rStyle w:val="libAlaemChar"/>
          <w:rtl/>
        </w:rPr>
        <w:t>)</w:t>
      </w:r>
      <w:r w:rsidRPr="00F34896">
        <w:rPr>
          <w:rStyle w:val="libAieChar"/>
          <w:rtl/>
        </w:rPr>
        <w:t xml:space="preserve"> </w:t>
      </w:r>
      <w:r w:rsidRPr="00F34896">
        <w:rPr>
          <w:rStyle w:val="libFootnotenumChar"/>
          <w:rtl/>
        </w:rPr>
        <w:t>(5)</w:t>
      </w:r>
      <w:r w:rsidR="00CB6330">
        <w:rPr>
          <w:rtl/>
        </w:rPr>
        <w:t xml:space="preserve"> - </w:t>
      </w:r>
      <w:r w:rsidRPr="00F34896">
        <w:rPr>
          <w:rtl/>
        </w:rPr>
        <w:t>وطرفاه على الرفع</w:t>
      </w:r>
      <w:r w:rsidR="00CB6330">
        <w:rPr>
          <w:rtl/>
        </w:rPr>
        <w:t xml:space="preserve"> - </w:t>
      </w:r>
      <w:r w:rsidRPr="00F34896">
        <w:rPr>
          <w:rtl/>
        </w:rPr>
        <w:t>فلأنّه على القطع</w:t>
      </w:r>
      <w:r w:rsidR="00CB6330">
        <w:rPr>
          <w:rtl/>
        </w:rPr>
        <w:t>؛</w:t>
      </w:r>
      <w:r w:rsidRPr="00F34896">
        <w:rPr>
          <w:rtl/>
        </w:rPr>
        <w:t xml:space="preserve"> لأجل ا</w:t>
      </w:r>
      <w:r w:rsidR="0060581D">
        <w:rPr>
          <w:rtl/>
        </w:rPr>
        <w:t>لمـَ</w:t>
      </w:r>
      <w:r w:rsidRPr="00F34896">
        <w:rPr>
          <w:rtl/>
        </w:rPr>
        <w:t>دح والاختصاص</w:t>
      </w:r>
      <w:r w:rsidR="00CB6330">
        <w:rPr>
          <w:rtl/>
        </w:rPr>
        <w:t>،</w:t>
      </w:r>
      <w:r w:rsidRPr="00F34896">
        <w:rPr>
          <w:rtl/>
        </w:rPr>
        <w:t xml:space="preserve"> وهو شائع في اللغة</w:t>
      </w:r>
      <w:r w:rsidR="00CB6330">
        <w:rPr>
          <w:rtl/>
        </w:rPr>
        <w:t>.</w:t>
      </w:r>
    </w:p>
    <w:p w:rsidR="00F018C8" w:rsidRPr="009212B9" w:rsidRDefault="008A0551" w:rsidP="008A0551">
      <w:pPr>
        <w:pStyle w:val="libLine"/>
        <w:rPr>
          <w:rtl/>
        </w:rPr>
      </w:pPr>
      <w:r>
        <w:rPr>
          <w:rtl/>
        </w:rPr>
        <w:t>____________________</w:t>
      </w:r>
    </w:p>
    <w:p w:rsidR="00F018C8" w:rsidRPr="00F34896" w:rsidRDefault="00F018C8" w:rsidP="00F34896">
      <w:pPr>
        <w:pStyle w:val="libFootnote0"/>
        <w:rPr>
          <w:rtl/>
        </w:rPr>
      </w:pPr>
      <w:r w:rsidRPr="009212B9">
        <w:rPr>
          <w:rtl/>
        </w:rPr>
        <w:t>(1) المصدر</w:t>
      </w:r>
      <w:r w:rsidR="00CB6330">
        <w:rPr>
          <w:rtl/>
        </w:rPr>
        <w:t>.</w:t>
      </w:r>
      <w:r w:rsidRPr="009212B9">
        <w:rPr>
          <w:rtl/>
        </w:rPr>
        <w:t xml:space="preserve"> </w:t>
      </w:r>
    </w:p>
    <w:p w:rsidR="00F018C8" w:rsidRPr="00F34896" w:rsidRDefault="00F018C8" w:rsidP="00F34896">
      <w:pPr>
        <w:pStyle w:val="libFootnote0"/>
        <w:rPr>
          <w:rtl/>
        </w:rPr>
      </w:pPr>
      <w:r w:rsidRPr="009212B9">
        <w:rPr>
          <w:rtl/>
        </w:rPr>
        <w:t>(2) البقرة 2</w:t>
      </w:r>
      <w:r w:rsidR="00CB6330">
        <w:rPr>
          <w:rtl/>
        </w:rPr>
        <w:t>:</w:t>
      </w:r>
      <w:r w:rsidRPr="009212B9">
        <w:rPr>
          <w:rtl/>
        </w:rPr>
        <w:t xml:space="preserve"> 62</w:t>
      </w:r>
      <w:r w:rsidR="00CB6330">
        <w:rPr>
          <w:rtl/>
        </w:rPr>
        <w:t>.</w:t>
      </w:r>
      <w:r w:rsidRPr="009212B9">
        <w:rPr>
          <w:rtl/>
        </w:rPr>
        <w:t xml:space="preserve"> </w:t>
      </w:r>
    </w:p>
    <w:p w:rsidR="00F018C8" w:rsidRPr="00F34896" w:rsidRDefault="00F018C8" w:rsidP="00F34896">
      <w:pPr>
        <w:pStyle w:val="libFootnote0"/>
        <w:rPr>
          <w:rtl/>
        </w:rPr>
      </w:pPr>
      <w:r w:rsidRPr="009212B9">
        <w:rPr>
          <w:rtl/>
        </w:rPr>
        <w:t>(3) مجمع البيان</w:t>
      </w:r>
      <w:r w:rsidR="00CB6330">
        <w:rPr>
          <w:rtl/>
        </w:rPr>
        <w:t>،</w:t>
      </w:r>
      <w:r w:rsidRPr="009212B9">
        <w:rPr>
          <w:rtl/>
        </w:rPr>
        <w:t xml:space="preserve"> ج3</w:t>
      </w:r>
      <w:r w:rsidR="00CB6330">
        <w:rPr>
          <w:rtl/>
        </w:rPr>
        <w:t>،</w:t>
      </w:r>
      <w:r w:rsidRPr="009212B9">
        <w:rPr>
          <w:rtl/>
        </w:rPr>
        <w:t xml:space="preserve"> ص225</w:t>
      </w:r>
      <w:r w:rsidR="00CB6330">
        <w:rPr>
          <w:rtl/>
        </w:rPr>
        <w:t>.</w:t>
      </w:r>
      <w:r w:rsidRPr="009212B9">
        <w:rPr>
          <w:rtl/>
        </w:rPr>
        <w:t xml:space="preserve"> </w:t>
      </w:r>
    </w:p>
    <w:p w:rsidR="00F018C8" w:rsidRPr="00F34896" w:rsidRDefault="00F018C8" w:rsidP="00F34896">
      <w:pPr>
        <w:pStyle w:val="libFootnote0"/>
        <w:rPr>
          <w:rtl/>
        </w:rPr>
      </w:pPr>
      <w:r w:rsidRPr="009212B9">
        <w:rPr>
          <w:rtl/>
        </w:rPr>
        <w:t>(4) تأويل مشكل القرآن</w:t>
      </w:r>
      <w:r w:rsidR="00CB6330">
        <w:rPr>
          <w:rtl/>
        </w:rPr>
        <w:t>،</w:t>
      </w:r>
      <w:r w:rsidRPr="009212B9">
        <w:rPr>
          <w:rtl/>
        </w:rPr>
        <w:t xml:space="preserve"> ص52</w:t>
      </w:r>
      <w:r w:rsidR="00CB6330">
        <w:rPr>
          <w:rtl/>
        </w:rPr>
        <w:t>.</w:t>
      </w:r>
      <w:r w:rsidRPr="009212B9">
        <w:rPr>
          <w:rtl/>
        </w:rPr>
        <w:t xml:space="preserve"> </w:t>
      </w:r>
    </w:p>
    <w:p w:rsidR="00F018C8" w:rsidRPr="00F34896" w:rsidRDefault="00F018C8" w:rsidP="00F34896">
      <w:pPr>
        <w:pStyle w:val="libFootnote0"/>
        <w:rPr>
          <w:rtl/>
        </w:rPr>
      </w:pPr>
      <w:r w:rsidRPr="009212B9">
        <w:rPr>
          <w:rtl/>
        </w:rPr>
        <w:t>(5) النساء 4</w:t>
      </w:r>
      <w:r w:rsidR="00CB6330">
        <w:rPr>
          <w:rtl/>
        </w:rPr>
        <w:t>:</w:t>
      </w:r>
      <w:r w:rsidRPr="009212B9">
        <w:rPr>
          <w:rtl/>
        </w:rPr>
        <w:t xml:space="preserve"> 162</w:t>
      </w:r>
      <w:r w:rsidR="00CB6330">
        <w:rPr>
          <w:rtl/>
        </w:rPr>
        <w:t>.</w:t>
      </w:r>
      <w:r w:rsidRPr="009212B9">
        <w:rPr>
          <w:rtl/>
        </w:rPr>
        <w:t xml:space="preserve"> </w:t>
      </w:r>
    </w:p>
    <w:p w:rsidR="00F018C8" w:rsidRDefault="00F018C8" w:rsidP="00610BA4">
      <w:pPr>
        <w:pStyle w:val="libPoemTiniChar"/>
        <w:rPr>
          <w:rtl/>
        </w:rPr>
      </w:pPr>
      <w:r>
        <w:rPr>
          <w:rtl/>
        </w:rPr>
        <w:br w:type="page"/>
      </w:r>
    </w:p>
    <w:p w:rsidR="00F018C8" w:rsidRPr="009212B9" w:rsidRDefault="00F018C8" w:rsidP="00F34896">
      <w:pPr>
        <w:pStyle w:val="libNormal"/>
        <w:rPr>
          <w:rtl/>
        </w:rPr>
      </w:pPr>
      <w:r w:rsidRPr="00F34896">
        <w:rPr>
          <w:rtl/>
        </w:rPr>
        <w:lastRenderedPageBreak/>
        <w:t>ونظيره قوله تعالى في موضعٍ آخر</w:t>
      </w:r>
      <w:r w:rsidR="00CB6330">
        <w:rPr>
          <w:rtl/>
        </w:rPr>
        <w:t>:</w:t>
      </w:r>
      <w:r w:rsidRPr="00F34896">
        <w:rPr>
          <w:rtl/>
        </w:rPr>
        <w:t xml:space="preserve"> </w:t>
      </w:r>
      <w:r w:rsidR="008A0551">
        <w:rPr>
          <w:rStyle w:val="libAlaemChar"/>
          <w:rtl/>
        </w:rPr>
        <w:t>(</w:t>
      </w:r>
      <w:r w:rsidRPr="00F34896">
        <w:rPr>
          <w:rStyle w:val="libAieChar"/>
          <w:rtl/>
        </w:rPr>
        <w:t>وَالْمُوفُونَ بِعَهْدِهِمْ إِذَا عَاهَدُوا وَالصَّابِرِينَ فِي الْبَأْسَاءِ وَالضَّرَّاءِ وَحِينَ الْبَأْسِ</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قال سيبويه</w:t>
      </w:r>
      <w:r w:rsidR="00CB6330">
        <w:rPr>
          <w:rtl/>
        </w:rPr>
        <w:t xml:space="preserve"> - </w:t>
      </w:r>
      <w:r w:rsidRPr="00F34896">
        <w:rPr>
          <w:rtl/>
        </w:rPr>
        <w:t xml:space="preserve">في باب ما يُنتصب في التعظيم والمدح </w:t>
      </w:r>
      <w:r w:rsidR="008A0551">
        <w:rPr>
          <w:rtl/>
        </w:rPr>
        <w:t>-:</w:t>
      </w:r>
      <w:r w:rsidRPr="00F34896">
        <w:rPr>
          <w:rtl/>
        </w:rPr>
        <w:t xml:space="preserve"> وسمعنا بعض العرب يقول</w:t>
      </w:r>
      <w:r w:rsidR="00CB6330">
        <w:rPr>
          <w:rtl/>
        </w:rPr>
        <w:t>:</w:t>
      </w:r>
      <w:r w:rsidRPr="00F34896">
        <w:rPr>
          <w:rtl/>
        </w:rPr>
        <w:t xml:space="preserve"> الحمد لله ربَّ العالمين</w:t>
      </w:r>
      <w:r w:rsidR="00CB6330">
        <w:rPr>
          <w:rtl/>
        </w:rPr>
        <w:t xml:space="preserve"> - </w:t>
      </w:r>
      <w:r w:rsidRPr="00F34896">
        <w:rPr>
          <w:rtl/>
        </w:rPr>
        <w:t>بنصب الربّ</w:t>
      </w:r>
      <w:r w:rsidR="00CB6330">
        <w:rPr>
          <w:rtl/>
        </w:rPr>
        <w:t xml:space="preserve"> - </w:t>
      </w:r>
      <w:r w:rsidRPr="00F34896">
        <w:rPr>
          <w:rtl/>
        </w:rPr>
        <w:t xml:space="preserve">فسألت عنها يونس فزعم أنّها عربيّة </w:t>
      </w:r>
      <w:r w:rsidRPr="00F34896">
        <w:rPr>
          <w:rStyle w:val="libFootnotenumChar"/>
          <w:rtl/>
        </w:rPr>
        <w:t>(2)</w:t>
      </w:r>
      <w:r w:rsidR="00CB6330">
        <w:rPr>
          <w:rtl/>
        </w:rPr>
        <w:t>،</w:t>
      </w:r>
      <w:r w:rsidRPr="00F34896">
        <w:rPr>
          <w:rtl/>
        </w:rPr>
        <w:t xml:space="preserve"> قال</w:t>
      </w:r>
      <w:r w:rsidR="00CB6330">
        <w:rPr>
          <w:rtl/>
        </w:rPr>
        <w:t>:</w:t>
      </w:r>
      <w:r w:rsidRPr="00F34896">
        <w:rPr>
          <w:rtl/>
        </w:rPr>
        <w:t xml:space="preserve"> ومنها </w:t>
      </w:r>
      <w:r w:rsidR="008A0551">
        <w:rPr>
          <w:rtl/>
        </w:rPr>
        <w:t>(</w:t>
      </w:r>
      <w:r w:rsidRPr="00F34896">
        <w:rPr>
          <w:rtl/>
        </w:rPr>
        <w:t>والمقيمين</w:t>
      </w:r>
      <w:r w:rsidR="008A0551">
        <w:rPr>
          <w:rtl/>
        </w:rPr>
        <w:t>)</w:t>
      </w:r>
      <w:r w:rsidRPr="00F34896">
        <w:rPr>
          <w:rtl/>
        </w:rPr>
        <w:t xml:space="preserve"> و</w:t>
      </w:r>
      <w:r w:rsidR="008A0551">
        <w:rPr>
          <w:rtl/>
        </w:rPr>
        <w:t>(</w:t>
      </w:r>
      <w:r w:rsidRPr="00F34896">
        <w:rPr>
          <w:rtl/>
        </w:rPr>
        <w:t>الصابرين</w:t>
      </w:r>
      <w:r w:rsidR="008A0551">
        <w:rPr>
          <w:rtl/>
        </w:rPr>
        <w:t>)</w:t>
      </w:r>
      <w:r w:rsidRPr="00F34896">
        <w:rPr>
          <w:rtl/>
        </w:rPr>
        <w:t xml:space="preserve"> فقُطع إلى النصب</w:t>
      </w:r>
      <w:r w:rsidR="006D1EC8">
        <w:rPr>
          <w:rtl/>
        </w:rPr>
        <w:t xml:space="preserve"> </w:t>
      </w:r>
      <w:r w:rsidRPr="00F34896">
        <w:rPr>
          <w:rtl/>
        </w:rPr>
        <w:t>مدحاً</w:t>
      </w:r>
      <w:r w:rsidR="00CB6330">
        <w:rPr>
          <w:rtl/>
        </w:rPr>
        <w:t>،</w:t>
      </w:r>
      <w:r w:rsidRPr="00F34896">
        <w:rPr>
          <w:rtl/>
        </w:rPr>
        <w:t xml:space="preserve"> وهذا باب شائع في العربيّة</w:t>
      </w:r>
      <w:r w:rsidR="00CB6330">
        <w:rPr>
          <w:rtl/>
        </w:rPr>
        <w:t>،</w:t>
      </w:r>
      <w:r w:rsidRPr="00F34896">
        <w:rPr>
          <w:rtl/>
        </w:rPr>
        <w:t xml:space="preserve"> وتكلّم فيه سيبويه بتفصيل </w:t>
      </w:r>
      <w:r w:rsidRPr="00F34896">
        <w:rPr>
          <w:rStyle w:val="libFootnotenumChar"/>
          <w:rtl/>
        </w:rPr>
        <w:t>(3)</w:t>
      </w:r>
      <w:r w:rsidR="00CB6330">
        <w:rPr>
          <w:rtl/>
        </w:rPr>
        <w:t>.</w:t>
      </w:r>
      <w:r w:rsidRPr="00F34896">
        <w:rPr>
          <w:rtl/>
        </w:rPr>
        <w:t xml:space="preserve"> </w:t>
      </w:r>
    </w:p>
    <w:p w:rsidR="00F018C8" w:rsidRPr="009212B9" w:rsidRDefault="00F018C8" w:rsidP="00F34896">
      <w:pPr>
        <w:pStyle w:val="libNormal"/>
        <w:rPr>
          <w:rtl/>
        </w:rPr>
      </w:pPr>
      <w:r w:rsidRPr="00F34896">
        <w:rPr>
          <w:rtl/>
        </w:rPr>
        <w:t>وهكذا قال أبو عبيد</w:t>
      </w:r>
      <w:r w:rsidR="00CB6330">
        <w:rPr>
          <w:rtl/>
        </w:rPr>
        <w:t>،</w:t>
      </w:r>
      <w:r w:rsidRPr="00F34896">
        <w:rPr>
          <w:rtl/>
        </w:rPr>
        <w:t xml:space="preserve"> قال</w:t>
      </w:r>
      <w:r w:rsidR="00CB6330">
        <w:rPr>
          <w:rtl/>
        </w:rPr>
        <w:t>:</w:t>
      </w:r>
      <w:r w:rsidRPr="00F34896">
        <w:rPr>
          <w:rtl/>
        </w:rPr>
        <w:t xml:space="preserve"> هو نصبٌ على تَطاول الكلام بالنسق</w:t>
      </w:r>
      <w:r w:rsidR="00CB6330">
        <w:rPr>
          <w:rtl/>
        </w:rPr>
        <w:t>،</w:t>
      </w:r>
      <w:r w:rsidRPr="00F34896">
        <w:rPr>
          <w:rtl/>
        </w:rPr>
        <w:t xml:space="preserve"> أي للإيفاد بالكلام تطريةً تُخرجه على تطاول النسق</w:t>
      </w:r>
      <w:r w:rsidR="00CB6330">
        <w:rPr>
          <w:rtl/>
        </w:rPr>
        <w:t>،</w:t>
      </w:r>
      <w:r w:rsidRPr="00F34896">
        <w:rPr>
          <w:rtl/>
        </w:rPr>
        <w:t xml:space="preserve"> فيجوز القطع إلى النصب وإلى الرفع تطريةً للكلام وإخراجه عن نسقٍ واحد</w:t>
      </w:r>
      <w:r w:rsidR="00CB6330">
        <w:rPr>
          <w:rtl/>
        </w:rPr>
        <w:t>،</w:t>
      </w:r>
      <w:r w:rsidRPr="00F34896">
        <w:rPr>
          <w:rtl/>
        </w:rPr>
        <w:t xml:space="preserve"> وأنشد للخِرِنْق بنت هفّان</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2F77A9" w:rsidTr="002F77A9">
        <w:trPr>
          <w:trHeight w:val="350"/>
        </w:trPr>
        <w:tc>
          <w:tcPr>
            <w:tcW w:w="3548" w:type="dxa"/>
          </w:tcPr>
          <w:p w:rsidR="002F77A9" w:rsidRDefault="002F77A9" w:rsidP="00462AF3">
            <w:pPr>
              <w:pStyle w:val="libPoem"/>
            </w:pPr>
            <w:r w:rsidRPr="009212B9">
              <w:rPr>
                <w:rtl/>
              </w:rPr>
              <w:t>لا</w:t>
            </w:r>
            <w:r>
              <w:rPr>
                <w:rtl/>
              </w:rPr>
              <w:t xml:space="preserve"> </w:t>
            </w:r>
            <w:r w:rsidRPr="009212B9">
              <w:rPr>
                <w:rtl/>
              </w:rPr>
              <w:t>يَبعَدن</w:t>
            </w:r>
            <w:r>
              <w:rPr>
                <w:rtl/>
              </w:rPr>
              <w:t xml:space="preserve"> </w:t>
            </w:r>
            <w:r w:rsidRPr="009212B9">
              <w:rPr>
                <w:rtl/>
              </w:rPr>
              <w:t>قومي</w:t>
            </w:r>
            <w:r>
              <w:rPr>
                <w:rtl/>
              </w:rPr>
              <w:t xml:space="preserve"> </w:t>
            </w:r>
            <w:r w:rsidRPr="009212B9">
              <w:rPr>
                <w:rtl/>
              </w:rPr>
              <w:t>الذين</w:t>
            </w:r>
            <w:r>
              <w:rPr>
                <w:rtl/>
              </w:rPr>
              <w:t xml:space="preserve"> </w:t>
            </w:r>
            <w:r w:rsidRPr="009212B9">
              <w:rPr>
                <w:rtl/>
              </w:rPr>
              <w:t>هُمُ</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9212B9">
              <w:rPr>
                <w:rtl/>
              </w:rPr>
              <w:t>سُمُّ</w:t>
            </w:r>
            <w:r>
              <w:rPr>
                <w:rtl/>
              </w:rPr>
              <w:t xml:space="preserve"> </w:t>
            </w:r>
            <w:r w:rsidRPr="009212B9">
              <w:rPr>
                <w:rtl/>
              </w:rPr>
              <w:t>العُداةِ</w:t>
            </w:r>
            <w:r>
              <w:rPr>
                <w:rtl/>
              </w:rPr>
              <w:t xml:space="preserve"> </w:t>
            </w:r>
            <w:r w:rsidRPr="009212B9">
              <w:rPr>
                <w:rtl/>
              </w:rPr>
              <w:t>وآفة</w:t>
            </w:r>
            <w:r>
              <w:rPr>
                <w:rtl/>
              </w:rPr>
              <w:t xml:space="preserve"> </w:t>
            </w:r>
            <w:r w:rsidRPr="009212B9">
              <w:rPr>
                <w:rtl/>
              </w:rPr>
              <w:t>الجُزْرِ</w:t>
            </w:r>
            <w:r w:rsidRPr="00725071">
              <w:rPr>
                <w:rStyle w:val="libPoemTiniChar0"/>
                <w:rtl/>
              </w:rPr>
              <w:br/>
              <w:t> </w:t>
            </w:r>
          </w:p>
        </w:tc>
      </w:tr>
      <w:tr w:rsidR="002F77A9" w:rsidTr="002F77A9">
        <w:trPr>
          <w:trHeight w:val="350"/>
        </w:trPr>
        <w:tc>
          <w:tcPr>
            <w:tcW w:w="3548" w:type="dxa"/>
          </w:tcPr>
          <w:p w:rsidR="002F77A9" w:rsidRDefault="002F77A9" w:rsidP="00462AF3">
            <w:pPr>
              <w:pStyle w:val="libPoem"/>
            </w:pPr>
            <w:r w:rsidRPr="009212B9">
              <w:rPr>
                <w:rtl/>
              </w:rPr>
              <w:t>النازلينَ</w:t>
            </w:r>
            <w:r>
              <w:rPr>
                <w:rtl/>
              </w:rPr>
              <w:t xml:space="preserve"> </w:t>
            </w:r>
            <w:r w:rsidRPr="009212B9">
              <w:rPr>
                <w:rtl/>
              </w:rPr>
              <w:t>بكلِّ</w:t>
            </w:r>
            <w:r>
              <w:rPr>
                <w:rtl/>
              </w:rPr>
              <w:t xml:space="preserve"> </w:t>
            </w:r>
            <w:r w:rsidRPr="009212B9">
              <w:rPr>
                <w:rtl/>
              </w:rPr>
              <w:t>مُعتَركٍ</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9212B9">
              <w:rPr>
                <w:rtl/>
              </w:rPr>
              <w:t>والطيّبون</w:t>
            </w:r>
            <w:r>
              <w:rPr>
                <w:rtl/>
              </w:rPr>
              <w:t xml:space="preserve"> </w:t>
            </w:r>
            <w:r w:rsidRPr="009212B9">
              <w:rPr>
                <w:rtl/>
              </w:rPr>
              <w:t>معاقِدَ</w:t>
            </w:r>
            <w:r>
              <w:rPr>
                <w:rtl/>
              </w:rPr>
              <w:t xml:space="preserve"> </w:t>
            </w:r>
            <w:r w:rsidRPr="009212B9">
              <w:rPr>
                <w:rtl/>
              </w:rPr>
              <w:t>الأُزرِ</w:t>
            </w:r>
            <w:r>
              <w:rPr>
                <w:rtl/>
              </w:rPr>
              <w:t xml:space="preserve"> </w:t>
            </w:r>
            <w:r w:rsidRPr="00F34896">
              <w:rPr>
                <w:rStyle w:val="libFootnotenumChar"/>
                <w:rtl/>
              </w:rPr>
              <w:t>(4)</w:t>
            </w:r>
            <w:r w:rsidRPr="00725071">
              <w:rPr>
                <w:rStyle w:val="libPoemTiniChar0"/>
                <w:rtl/>
              </w:rPr>
              <w:br/>
              <w:t> </w:t>
            </w:r>
          </w:p>
        </w:tc>
      </w:tr>
    </w:tbl>
    <w:p w:rsidR="00F018C8" w:rsidRPr="00640FEB" w:rsidRDefault="00F018C8" w:rsidP="00640FEB">
      <w:pPr>
        <w:pStyle w:val="libCenter"/>
        <w:rPr>
          <w:rtl/>
        </w:rPr>
      </w:pPr>
      <w:r w:rsidRPr="009212B9">
        <w:rPr>
          <w:rtl/>
        </w:rPr>
        <w:t xml:space="preserve">* * * </w:t>
      </w:r>
    </w:p>
    <w:p w:rsidR="00F018C8" w:rsidRPr="009212B9" w:rsidRDefault="00F018C8" w:rsidP="00F34896">
      <w:pPr>
        <w:pStyle w:val="libNormal"/>
        <w:rPr>
          <w:rtl/>
        </w:rPr>
      </w:pPr>
      <w:r w:rsidRPr="00F34896">
        <w:rPr>
          <w:rtl/>
        </w:rPr>
        <w:t xml:space="preserve">وأمّا الجزم في </w:t>
      </w:r>
      <w:r w:rsidR="008A0551">
        <w:rPr>
          <w:rtl/>
        </w:rPr>
        <w:t>(</w:t>
      </w:r>
      <w:r w:rsidRPr="00F34896">
        <w:rPr>
          <w:rtl/>
        </w:rPr>
        <w:t>وأَكنْ</w:t>
      </w:r>
      <w:r w:rsidR="008A0551">
        <w:rPr>
          <w:rtl/>
        </w:rPr>
        <w:t>)</w:t>
      </w:r>
      <w:r w:rsidRPr="00F34896">
        <w:rPr>
          <w:rtl/>
        </w:rPr>
        <w:t xml:space="preserve"> معطوفاً على </w:t>
      </w:r>
      <w:r w:rsidR="008A0551">
        <w:rPr>
          <w:rtl/>
        </w:rPr>
        <w:t>(</w:t>
      </w:r>
      <w:r w:rsidRPr="00F34896">
        <w:rPr>
          <w:rtl/>
        </w:rPr>
        <w:t>فأَصَّدَقَ</w:t>
      </w:r>
      <w:r w:rsidR="008A0551">
        <w:rPr>
          <w:rtl/>
        </w:rPr>
        <w:t>)</w:t>
      </w:r>
      <w:r w:rsidRPr="00F34896">
        <w:rPr>
          <w:rtl/>
        </w:rPr>
        <w:t xml:space="preserve"> فمحمول على موضع </w:t>
      </w:r>
      <w:r w:rsidR="008A0551">
        <w:rPr>
          <w:rtl/>
        </w:rPr>
        <w:t>(</w:t>
      </w:r>
      <w:r w:rsidRPr="00F34896">
        <w:rPr>
          <w:rtl/>
        </w:rPr>
        <w:t>فأصّدّق</w:t>
      </w:r>
      <w:r w:rsidR="008A0551">
        <w:rPr>
          <w:rtl/>
        </w:rPr>
        <w:t>)</w:t>
      </w:r>
      <w:r w:rsidRPr="00F34896">
        <w:rPr>
          <w:rtl/>
        </w:rPr>
        <w:t xml:space="preserve"> لو لم يكن فيه الفاء</w:t>
      </w:r>
      <w:r w:rsidR="00CB6330">
        <w:rPr>
          <w:rtl/>
        </w:rPr>
        <w:t>،</w:t>
      </w:r>
      <w:r w:rsidRPr="00F34896">
        <w:rPr>
          <w:rtl/>
        </w:rPr>
        <w:t xml:space="preserve"> وموضعه جزم</w:t>
      </w:r>
      <w:r w:rsidR="00CB6330">
        <w:rPr>
          <w:rtl/>
        </w:rPr>
        <w:t>،</w:t>
      </w:r>
      <w:r w:rsidRPr="00F34896">
        <w:rPr>
          <w:rtl/>
        </w:rPr>
        <w:t xml:space="preserve"> جواباً لـ </w:t>
      </w:r>
      <w:r w:rsidR="008A0551">
        <w:rPr>
          <w:rtl/>
        </w:rPr>
        <w:t>(</w:t>
      </w:r>
      <w:r w:rsidRPr="00F34896">
        <w:rPr>
          <w:rtl/>
        </w:rPr>
        <w:t>لولا</w:t>
      </w:r>
      <w:r w:rsidR="008A0551">
        <w:rPr>
          <w:rtl/>
        </w:rPr>
        <w:t>)</w:t>
      </w:r>
      <w:r w:rsidRPr="00F34896">
        <w:rPr>
          <w:rtl/>
        </w:rPr>
        <w:t xml:space="preserve"> في قوله تعالى</w:t>
      </w:r>
      <w:r w:rsidR="00CB6330">
        <w:rPr>
          <w:rtl/>
        </w:rPr>
        <w:t>:</w:t>
      </w:r>
      <w:r w:rsidRPr="00F34896">
        <w:rPr>
          <w:rtl/>
        </w:rPr>
        <w:t xml:space="preserve"> </w:t>
      </w:r>
      <w:r w:rsidR="008A0551">
        <w:rPr>
          <w:rStyle w:val="libAlaemChar"/>
          <w:rtl/>
        </w:rPr>
        <w:t>(</w:t>
      </w:r>
      <w:r w:rsidRPr="00F34896">
        <w:rPr>
          <w:rStyle w:val="libAieChar"/>
          <w:rtl/>
        </w:rPr>
        <w:t>فَيَقُولَ رَبِّ لَوْلا أَخَّرْتَنِي إِلَى أَجَلٍ قَرِيبٍ فَأَصَّدَّقَ وَأَكُنْ مِنَ الصَّالِحِينَ</w:t>
      </w:r>
      <w:r w:rsidR="008A0551">
        <w:rPr>
          <w:rtl/>
        </w:rPr>
        <w:t>)</w:t>
      </w:r>
      <w:r w:rsidRPr="00F34896">
        <w:rPr>
          <w:rtl/>
        </w:rPr>
        <w:t xml:space="preserve"> </w:t>
      </w:r>
      <w:r w:rsidRPr="00F34896">
        <w:rPr>
          <w:rStyle w:val="libFootnotenumChar"/>
          <w:rtl/>
        </w:rPr>
        <w:t>(5)</w:t>
      </w:r>
      <w:r w:rsidR="00CB6330">
        <w:rPr>
          <w:rtl/>
        </w:rPr>
        <w:t>،</w:t>
      </w:r>
      <w:r w:rsidRPr="00F34896">
        <w:rPr>
          <w:rtl/>
        </w:rPr>
        <w:t xml:space="preserve"> وهو من العطف على التوهّم</w:t>
      </w:r>
      <w:r w:rsidR="00CB6330">
        <w:rPr>
          <w:rtl/>
        </w:rPr>
        <w:t>،</w:t>
      </w:r>
      <w:r w:rsidRPr="00F34896">
        <w:rPr>
          <w:rtl/>
        </w:rPr>
        <w:t xml:space="preserve"> وهو شائع في اللغة</w:t>
      </w:r>
      <w:r w:rsidR="00CB6330">
        <w:rPr>
          <w:rtl/>
        </w:rPr>
        <w:t>،</w:t>
      </w:r>
      <w:r w:rsidRPr="00F34896">
        <w:rPr>
          <w:rtl/>
        </w:rPr>
        <w:t xml:space="preserve"> كما في قول الشاعر</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2F77A9" w:rsidTr="00462AF3">
        <w:trPr>
          <w:trHeight w:val="350"/>
        </w:trPr>
        <w:tc>
          <w:tcPr>
            <w:tcW w:w="3548" w:type="dxa"/>
          </w:tcPr>
          <w:p w:rsidR="002F77A9" w:rsidRDefault="002F77A9" w:rsidP="00462AF3">
            <w:pPr>
              <w:pStyle w:val="libPoem"/>
            </w:pPr>
            <w:r w:rsidRPr="009212B9">
              <w:rPr>
                <w:rtl/>
              </w:rPr>
              <w:t>فأَبلوني</w:t>
            </w:r>
            <w:r>
              <w:rPr>
                <w:rtl/>
              </w:rPr>
              <w:t xml:space="preserve"> </w:t>
            </w:r>
            <w:r w:rsidRPr="009212B9">
              <w:rPr>
                <w:rtl/>
              </w:rPr>
              <w:t>بليّتكم</w:t>
            </w:r>
            <w:r>
              <w:rPr>
                <w:rtl/>
              </w:rPr>
              <w:t xml:space="preserve"> </w:t>
            </w:r>
            <w:r w:rsidRPr="009212B9">
              <w:rPr>
                <w:rtl/>
              </w:rPr>
              <w:t>لعلّي</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9212B9">
              <w:rPr>
                <w:rtl/>
              </w:rPr>
              <w:t>أصالِحُكم</w:t>
            </w:r>
            <w:r>
              <w:rPr>
                <w:rtl/>
              </w:rPr>
              <w:t xml:space="preserve"> </w:t>
            </w:r>
            <w:r w:rsidRPr="009212B9">
              <w:rPr>
                <w:rtl/>
              </w:rPr>
              <w:t>وأستدرجْ</w:t>
            </w:r>
            <w:r>
              <w:rPr>
                <w:rtl/>
              </w:rPr>
              <w:t xml:space="preserve"> </w:t>
            </w:r>
            <w:r w:rsidRPr="009212B9">
              <w:rPr>
                <w:rtl/>
              </w:rPr>
              <w:t>نَوَيّاً</w:t>
            </w:r>
            <w:r w:rsidRPr="00725071">
              <w:rPr>
                <w:rStyle w:val="libPoemTiniChar0"/>
                <w:rtl/>
              </w:rPr>
              <w:br/>
              <w:t> </w:t>
            </w:r>
          </w:p>
        </w:tc>
      </w:tr>
    </w:tbl>
    <w:p w:rsidR="00F018C8" w:rsidRPr="009212B9" w:rsidRDefault="00F018C8" w:rsidP="00F34896">
      <w:pPr>
        <w:pStyle w:val="libNormal"/>
        <w:rPr>
          <w:rtl/>
        </w:rPr>
      </w:pPr>
      <w:r w:rsidRPr="00F34896">
        <w:rPr>
          <w:rtl/>
        </w:rPr>
        <w:t xml:space="preserve">فجزم </w:t>
      </w:r>
      <w:r w:rsidR="008A0551">
        <w:rPr>
          <w:rtl/>
        </w:rPr>
        <w:t>(</w:t>
      </w:r>
      <w:r w:rsidRPr="00F34896">
        <w:rPr>
          <w:rtl/>
        </w:rPr>
        <w:t>أستدرج</w:t>
      </w:r>
      <w:r w:rsidR="008A0551">
        <w:rPr>
          <w:rtl/>
        </w:rPr>
        <w:t>)</w:t>
      </w:r>
      <w:r w:rsidRPr="00F34896">
        <w:rPr>
          <w:rtl/>
        </w:rPr>
        <w:t xml:space="preserve"> معطوفاً على موضع </w:t>
      </w:r>
      <w:r w:rsidR="008A0551">
        <w:rPr>
          <w:rtl/>
        </w:rPr>
        <w:t>(</w:t>
      </w:r>
      <w:r w:rsidRPr="00F34896">
        <w:rPr>
          <w:rtl/>
        </w:rPr>
        <w:t>أصالحُكم</w:t>
      </w:r>
      <w:r w:rsidR="008A0551">
        <w:rPr>
          <w:rtl/>
        </w:rPr>
        <w:t>)</w:t>
      </w:r>
      <w:r w:rsidRPr="00F34896">
        <w:rPr>
          <w:rtl/>
        </w:rPr>
        <w:t xml:space="preserve"> بتوهّم أنّه لو لم يكن قبلها </w:t>
      </w:r>
      <w:r w:rsidR="008A0551">
        <w:rPr>
          <w:rtl/>
        </w:rPr>
        <w:t>(</w:t>
      </w:r>
      <w:r w:rsidRPr="00F34896">
        <w:rPr>
          <w:rtl/>
        </w:rPr>
        <w:t>لعلّي</w:t>
      </w:r>
      <w:r w:rsidR="008A0551">
        <w:rPr>
          <w:rtl/>
        </w:rPr>
        <w:t>)</w:t>
      </w:r>
      <w:r w:rsidR="00CB6330">
        <w:rPr>
          <w:rtl/>
        </w:rPr>
        <w:t>؛</w:t>
      </w:r>
      <w:r w:rsidRPr="00F34896">
        <w:rPr>
          <w:rtl/>
        </w:rPr>
        <w:t xml:space="preserve"> لأنّه قال</w:t>
      </w:r>
      <w:r w:rsidR="00CB6330">
        <w:rPr>
          <w:rtl/>
        </w:rPr>
        <w:t>:</w:t>
      </w:r>
      <w:r w:rsidRPr="00F34896">
        <w:rPr>
          <w:rtl/>
        </w:rPr>
        <w:t xml:space="preserve"> فأبلوني بليّتكم أصالِحْكم واستدرج </w:t>
      </w:r>
      <w:r w:rsidRPr="00F34896">
        <w:rPr>
          <w:rStyle w:val="libFootnotenumChar"/>
          <w:rtl/>
        </w:rPr>
        <w:t>(6)</w:t>
      </w:r>
      <w:r w:rsidR="00CB6330">
        <w:rPr>
          <w:rtl/>
        </w:rPr>
        <w:t>.</w:t>
      </w:r>
      <w:r w:rsidRPr="00F34896">
        <w:rPr>
          <w:rtl/>
        </w:rPr>
        <w:t xml:space="preserve"> </w:t>
      </w:r>
    </w:p>
    <w:p w:rsidR="00F018C8" w:rsidRPr="009212B9" w:rsidRDefault="00F018C8" w:rsidP="00F34896">
      <w:pPr>
        <w:pStyle w:val="libNormal"/>
        <w:rPr>
          <w:rtl/>
        </w:rPr>
      </w:pPr>
      <w:r w:rsidRPr="00F34896">
        <w:rPr>
          <w:rtl/>
        </w:rPr>
        <w:t>وللفرّاء هنا كلامٌ مُسهبٌ أتى فيه بفوائد جمّة</w:t>
      </w:r>
      <w:r w:rsidR="00CB6330">
        <w:rPr>
          <w:rtl/>
        </w:rPr>
        <w:t>،</w:t>
      </w:r>
      <w:r w:rsidRPr="00F34896">
        <w:rPr>
          <w:rtl/>
        </w:rPr>
        <w:t xml:space="preserve"> نذكره على طوله</w:t>
      </w:r>
      <w:r w:rsidR="00CB6330">
        <w:rPr>
          <w:rtl/>
        </w:rPr>
        <w:t>:</w:t>
      </w:r>
      <w:r w:rsidRPr="00F34896">
        <w:rPr>
          <w:rtl/>
        </w:rPr>
        <w:t xml:space="preserve"> </w:t>
      </w:r>
    </w:p>
    <w:p w:rsidR="00F018C8" w:rsidRPr="009212B9" w:rsidRDefault="008A0551" w:rsidP="008A0551">
      <w:pPr>
        <w:pStyle w:val="libLine"/>
        <w:rPr>
          <w:rtl/>
        </w:rPr>
      </w:pPr>
      <w:r>
        <w:rPr>
          <w:rtl/>
        </w:rPr>
        <w:t>____________________</w:t>
      </w:r>
    </w:p>
    <w:p w:rsidR="00F018C8" w:rsidRPr="00F34896" w:rsidRDefault="00F018C8" w:rsidP="00F34896">
      <w:pPr>
        <w:pStyle w:val="libFootnote0"/>
        <w:rPr>
          <w:rtl/>
        </w:rPr>
      </w:pPr>
      <w:r w:rsidRPr="009212B9">
        <w:rPr>
          <w:rtl/>
        </w:rPr>
        <w:t>(1) البقرة 2</w:t>
      </w:r>
      <w:r w:rsidR="00CB6330">
        <w:rPr>
          <w:rtl/>
        </w:rPr>
        <w:t>:</w:t>
      </w:r>
      <w:r w:rsidRPr="009212B9">
        <w:rPr>
          <w:rtl/>
        </w:rPr>
        <w:t xml:space="preserve"> 177</w:t>
      </w:r>
      <w:r w:rsidR="00CB6330">
        <w:rPr>
          <w:rtl/>
        </w:rPr>
        <w:t>.</w:t>
      </w:r>
    </w:p>
    <w:p w:rsidR="00F018C8" w:rsidRPr="00F34896" w:rsidRDefault="00F018C8" w:rsidP="00F34896">
      <w:pPr>
        <w:pStyle w:val="libFootnote0"/>
        <w:rPr>
          <w:rtl/>
        </w:rPr>
      </w:pPr>
      <w:r w:rsidRPr="009212B9">
        <w:rPr>
          <w:rtl/>
        </w:rPr>
        <w:t>(2) كان سيبويه يحترم آراء يونس</w:t>
      </w:r>
      <w:r w:rsidR="00CB6330">
        <w:rPr>
          <w:rtl/>
        </w:rPr>
        <w:t>،</w:t>
      </w:r>
      <w:r w:rsidRPr="009212B9">
        <w:rPr>
          <w:rtl/>
        </w:rPr>
        <w:t xml:space="preserve"> ويأخذها حجّة</w:t>
      </w:r>
      <w:r w:rsidR="00CB6330">
        <w:rPr>
          <w:rtl/>
        </w:rPr>
        <w:t>،</w:t>
      </w:r>
      <w:r w:rsidRPr="009212B9">
        <w:rPr>
          <w:rtl/>
        </w:rPr>
        <w:t xml:space="preserve"> والزَعم هنا بمعنى الرأي والنظر</w:t>
      </w:r>
      <w:r w:rsidR="00CB6330">
        <w:rPr>
          <w:rtl/>
        </w:rPr>
        <w:t>.</w:t>
      </w:r>
    </w:p>
    <w:p w:rsidR="00F018C8" w:rsidRPr="00F34896" w:rsidRDefault="00F018C8" w:rsidP="00F34896">
      <w:pPr>
        <w:pStyle w:val="libFootnote0"/>
        <w:rPr>
          <w:rtl/>
        </w:rPr>
      </w:pPr>
      <w:r w:rsidRPr="009212B9">
        <w:rPr>
          <w:rtl/>
        </w:rPr>
        <w:t>(3) راجع</w:t>
      </w:r>
      <w:r w:rsidR="00CB6330">
        <w:rPr>
          <w:rtl/>
        </w:rPr>
        <w:t>:</w:t>
      </w:r>
      <w:r w:rsidRPr="009212B9">
        <w:rPr>
          <w:rtl/>
        </w:rPr>
        <w:t xml:space="preserve"> كتاب سيبويه</w:t>
      </w:r>
      <w:r w:rsidR="00CB6330">
        <w:rPr>
          <w:rtl/>
        </w:rPr>
        <w:t>،</w:t>
      </w:r>
      <w:r w:rsidRPr="009212B9">
        <w:rPr>
          <w:rtl/>
        </w:rPr>
        <w:t xml:space="preserve"> ج1</w:t>
      </w:r>
      <w:r w:rsidR="00CB6330">
        <w:rPr>
          <w:rtl/>
        </w:rPr>
        <w:t>،</w:t>
      </w:r>
      <w:r w:rsidRPr="009212B9">
        <w:rPr>
          <w:rtl/>
        </w:rPr>
        <w:t xml:space="preserve"> ص288</w:t>
      </w:r>
      <w:r w:rsidR="00CB6330">
        <w:rPr>
          <w:rtl/>
        </w:rPr>
        <w:t xml:space="preserve"> - </w:t>
      </w:r>
      <w:r w:rsidRPr="009212B9">
        <w:rPr>
          <w:rtl/>
        </w:rPr>
        <w:t>291</w:t>
      </w:r>
      <w:r w:rsidR="00CB6330">
        <w:rPr>
          <w:rtl/>
        </w:rPr>
        <w:t>.</w:t>
      </w:r>
    </w:p>
    <w:p w:rsidR="00F018C8" w:rsidRPr="00F34896" w:rsidRDefault="00F018C8" w:rsidP="00F34896">
      <w:pPr>
        <w:pStyle w:val="libFootnote0"/>
        <w:rPr>
          <w:rtl/>
        </w:rPr>
      </w:pPr>
      <w:r w:rsidRPr="009212B9">
        <w:rPr>
          <w:rtl/>
        </w:rPr>
        <w:t>(4) تأويل مشكل القرآن</w:t>
      </w:r>
      <w:r w:rsidR="00CB6330">
        <w:rPr>
          <w:rtl/>
        </w:rPr>
        <w:t>،</w:t>
      </w:r>
      <w:r w:rsidRPr="009212B9">
        <w:rPr>
          <w:rtl/>
        </w:rPr>
        <w:t xml:space="preserve"> ص53</w:t>
      </w:r>
      <w:r w:rsidR="00CB6330">
        <w:rPr>
          <w:rtl/>
        </w:rPr>
        <w:t>.</w:t>
      </w:r>
    </w:p>
    <w:p w:rsidR="00F018C8" w:rsidRPr="00F34896" w:rsidRDefault="00F018C8" w:rsidP="00F34896">
      <w:pPr>
        <w:pStyle w:val="libFootnote0"/>
        <w:rPr>
          <w:rtl/>
        </w:rPr>
      </w:pPr>
      <w:r w:rsidRPr="009212B9">
        <w:rPr>
          <w:rtl/>
        </w:rPr>
        <w:t>(5) المنافقون 63</w:t>
      </w:r>
      <w:r w:rsidR="00CB6330">
        <w:rPr>
          <w:rtl/>
        </w:rPr>
        <w:t>:</w:t>
      </w:r>
      <w:r w:rsidRPr="009212B9">
        <w:rPr>
          <w:rtl/>
        </w:rPr>
        <w:t xml:space="preserve"> 10</w:t>
      </w:r>
      <w:r w:rsidR="00CB6330">
        <w:rPr>
          <w:rtl/>
        </w:rPr>
        <w:t>.</w:t>
      </w:r>
    </w:p>
    <w:p w:rsidR="00F018C8" w:rsidRPr="00F34896" w:rsidRDefault="00F018C8" w:rsidP="00F34896">
      <w:pPr>
        <w:pStyle w:val="libFootnote0"/>
        <w:rPr>
          <w:rtl/>
        </w:rPr>
      </w:pPr>
      <w:r w:rsidRPr="009212B9">
        <w:rPr>
          <w:rtl/>
        </w:rPr>
        <w:t>(6) راجع</w:t>
      </w:r>
      <w:r w:rsidR="00CB6330">
        <w:rPr>
          <w:rtl/>
        </w:rPr>
        <w:t>:</w:t>
      </w:r>
      <w:r w:rsidRPr="009212B9">
        <w:rPr>
          <w:rtl/>
        </w:rPr>
        <w:t xml:space="preserve"> تأويل مشكل القرآن</w:t>
      </w:r>
      <w:r w:rsidR="00CB6330">
        <w:rPr>
          <w:rtl/>
        </w:rPr>
        <w:t>،</w:t>
      </w:r>
      <w:r w:rsidRPr="009212B9">
        <w:rPr>
          <w:rtl/>
        </w:rPr>
        <w:t xml:space="preserve"> ص56</w:t>
      </w:r>
      <w:r w:rsidR="00CB6330">
        <w:rPr>
          <w:rtl/>
        </w:rPr>
        <w:t>.</w:t>
      </w:r>
    </w:p>
    <w:p w:rsidR="00F018C8" w:rsidRDefault="00F018C8" w:rsidP="00610BA4">
      <w:pPr>
        <w:pStyle w:val="libPoemTiniChar"/>
        <w:rPr>
          <w:rtl/>
        </w:rPr>
      </w:pPr>
      <w:r>
        <w:rPr>
          <w:rtl/>
        </w:rPr>
        <w:br w:type="page"/>
      </w:r>
    </w:p>
    <w:p w:rsidR="00F018C8" w:rsidRPr="009212B9" w:rsidRDefault="00F018C8" w:rsidP="00F34896">
      <w:pPr>
        <w:pStyle w:val="libNormal"/>
        <w:rPr>
          <w:rtl/>
        </w:rPr>
      </w:pPr>
      <w:r w:rsidRPr="00F34896">
        <w:rPr>
          <w:rtl/>
        </w:rPr>
        <w:lastRenderedPageBreak/>
        <w:t>قال</w:t>
      </w:r>
      <w:r w:rsidR="00CB6330">
        <w:rPr>
          <w:rtl/>
        </w:rPr>
        <w:t>:</w:t>
      </w:r>
      <w:r w:rsidRPr="00F34896">
        <w:rPr>
          <w:rtl/>
        </w:rPr>
        <w:t xml:space="preserve"> فإذا أَدخلتَ في جواب الاستفهام فاءً نَصبت</w:t>
      </w:r>
      <w:r w:rsidR="00CB6330">
        <w:rPr>
          <w:rtl/>
        </w:rPr>
        <w:t>،</w:t>
      </w:r>
      <w:r w:rsidRPr="00F34896">
        <w:rPr>
          <w:rtl/>
        </w:rPr>
        <w:t xml:space="preserve"> كما قال اللّه تبارك وتعالى</w:t>
      </w:r>
      <w:r w:rsidR="00CB6330">
        <w:rPr>
          <w:rtl/>
        </w:rPr>
        <w:t>:</w:t>
      </w:r>
      <w:r w:rsidRPr="00F34896">
        <w:rPr>
          <w:rtl/>
        </w:rPr>
        <w:t xml:space="preserve"> </w:t>
      </w:r>
      <w:r w:rsidR="008A0551">
        <w:rPr>
          <w:rStyle w:val="libAlaemChar"/>
          <w:rtl/>
        </w:rPr>
        <w:t>(</w:t>
      </w:r>
      <w:r w:rsidRPr="00F34896">
        <w:rPr>
          <w:rStyle w:val="libAieChar"/>
          <w:rFonts w:hint="cs"/>
          <w:rtl/>
        </w:rPr>
        <w:t>رَبِّ لَوْلا أَخَّرْتَنِي إِلَى أ</w:t>
      </w:r>
      <w:r w:rsidRPr="00F34896">
        <w:rPr>
          <w:rStyle w:val="libAieChar"/>
          <w:rtl/>
        </w:rPr>
        <w:t xml:space="preserve">َجَلٍ قَرِيبٍ فَأَصَّدَّقَ </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9212B9" w:rsidRDefault="00F018C8" w:rsidP="00F34896">
      <w:pPr>
        <w:pStyle w:val="libNormal"/>
        <w:rPr>
          <w:rtl/>
        </w:rPr>
      </w:pPr>
      <w:r w:rsidRPr="00F34896">
        <w:rPr>
          <w:rtl/>
        </w:rPr>
        <w:t>فإذا جئت بالمعطُوف التي تكون في الجزاء وقد أجبته بالفاء كان لك في العطف ثلاثة أوجه</w:t>
      </w:r>
      <w:r w:rsidR="00CB6330">
        <w:rPr>
          <w:rtl/>
        </w:rPr>
        <w:t>:</w:t>
      </w:r>
      <w:r w:rsidRPr="00F34896">
        <w:rPr>
          <w:rtl/>
        </w:rPr>
        <w:t xml:space="preserve"> </w:t>
      </w:r>
    </w:p>
    <w:p w:rsidR="00F018C8" w:rsidRPr="009212B9" w:rsidRDefault="00F018C8" w:rsidP="006D3634">
      <w:pPr>
        <w:pStyle w:val="libNormal"/>
        <w:rPr>
          <w:rtl/>
        </w:rPr>
      </w:pPr>
      <w:r w:rsidRPr="009212B9">
        <w:rPr>
          <w:rtl/>
        </w:rPr>
        <w:t>1</w:t>
      </w:r>
      <w:r w:rsidR="00CB6330">
        <w:rPr>
          <w:rtl/>
        </w:rPr>
        <w:t xml:space="preserve"> - </w:t>
      </w:r>
      <w:r w:rsidRPr="009212B9">
        <w:rPr>
          <w:rtl/>
        </w:rPr>
        <w:t>إنْ شِئت رفعتَ العطف</w:t>
      </w:r>
      <w:r w:rsidR="00CB6330">
        <w:rPr>
          <w:rtl/>
        </w:rPr>
        <w:t>،</w:t>
      </w:r>
      <w:r w:rsidRPr="00F34896">
        <w:rPr>
          <w:rtl/>
        </w:rPr>
        <w:t xml:space="preserve"> مثل قولك</w:t>
      </w:r>
      <w:r w:rsidR="00CB6330">
        <w:rPr>
          <w:rtl/>
        </w:rPr>
        <w:t>:</w:t>
      </w:r>
      <w:r w:rsidRPr="00F34896">
        <w:rPr>
          <w:rtl/>
        </w:rPr>
        <w:t xml:space="preserve"> إنْ تأتني فإنّي أهل ذاك</w:t>
      </w:r>
      <w:r w:rsidR="00CB6330">
        <w:rPr>
          <w:rtl/>
        </w:rPr>
        <w:t>،</w:t>
      </w:r>
      <w:r w:rsidRPr="00F34896">
        <w:rPr>
          <w:rtl/>
        </w:rPr>
        <w:t xml:space="preserve"> وتُؤجَرُ وتُحمدُ</w:t>
      </w:r>
      <w:r w:rsidR="00CB6330">
        <w:rPr>
          <w:rtl/>
        </w:rPr>
        <w:t>،</w:t>
      </w:r>
      <w:r w:rsidRPr="00F34896">
        <w:rPr>
          <w:rtl/>
        </w:rPr>
        <w:t xml:space="preserve"> وهو وجه الكلام</w:t>
      </w:r>
      <w:r w:rsidR="00CB6330">
        <w:rPr>
          <w:rtl/>
        </w:rPr>
        <w:t>.</w:t>
      </w:r>
      <w:r w:rsidRPr="00F34896">
        <w:rPr>
          <w:rtl/>
        </w:rPr>
        <w:t xml:space="preserve"> </w:t>
      </w:r>
    </w:p>
    <w:p w:rsidR="00F018C8" w:rsidRPr="009212B9" w:rsidRDefault="00F018C8" w:rsidP="006D3634">
      <w:pPr>
        <w:pStyle w:val="libNormal"/>
        <w:rPr>
          <w:rtl/>
        </w:rPr>
      </w:pPr>
      <w:r w:rsidRPr="009212B9">
        <w:rPr>
          <w:rtl/>
        </w:rPr>
        <w:t>2</w:t>
      </w:r>
      <w:r w:rsidR="00CB6330">
        <w:rPr>
          <w:rtl/>
        </w:rPr>
        <w:t xml:space="preserve"> - </w:t>
      </w:r>
      <w:r w:rsidRPr="009212B9">
        <w:rPr>
          <w:rtl/>
        </w:rPr>
        <w:t>وإن شِئت جزمتَ</w:t>
      </w:r>
      <w:r w:rsidR="00CB6330">
        <w:rPr>
          <w:rtl/>
        </w:rPr>
        <w:t>،</w:t>
      </w:r>
      <w:r w:rsidRPr="00F34896">
        <w:rPr>
          <w:rtl/>
        </w:rPr>
        <w:t xml:space="preserve"> وتجعله كالمردود على موضع الفاء</w:t>
      </w:r>
      <w:r w:rsidR="00CB6330">
        <w:rPr>
          <w:rtl/>
        </w:rPr>
        <w:t>.</w:t>
      </w:r>
    </w:p>
    <w:p w:rsidR="00F018C8" w:rsidRPr="009212B9" w:rsidRDefault="00F018C8" w:rsidP="00F34896">
      <w:pPr>
        <w:pStyle w:val="libNormal"/>
        <w:rPr>
          <w:rtl/>
        </w:rPr>
      </w:pPr>
      <w:r w:rsidRPr="00F34896">
        <w:rPr>
          <w:rtl/>
        </w:rPr>
        <w:t>والرفع على ما بعد الفاء</w:t>
      </w:r>
      <w:r w:rsidR="00CB6330">
        <w:rPr>
          <w:rtl/>
        </w:rPr>
        <w:t>،</w:t>
      </w:r>
      <w:r w:rsidRPr="00F34896">
        <w:rPr>
          <w:rtl/>
        </w:rPr>
        <w:t xml:space="preserve"> وقد قرأَتْ القرّاء</w:t>
      </w:r>
      <w:r w:rsidR="00CB6330">
        <w:rPr>
          <w:rtl/>
        </w:rPr>
        <w:t>:</w:t>
      </w:r>
      <w:r w:rsidRPr="00F34896">
        <w:rPr>
          <w:rtl/>
        </w:rPr>
        <w:t xml:space="preserve"> </w:t>
      </w:r>
      <w:r w:rsidR="008A0551">
        <w:rPr>
          <w:rStyle w:val="libAlaemChar"/>
          <w:rtl/>
        </w:rPr>
        <w:t>(</w:t>
      </w:r>
      <w:r w:rsidRPr="00F34896">
        <w:rPr>
          <w:rStyle w:val="libAieChar"/>
          <w:rtl/>
        </w:rPr>
        <w:t>مَنْ يُضْلِلِ اللَّهُ فَلا هَادِيَ لَهُ وَيَذَرُهُمْ</w:t>
      </w:r>
      <w:r w:rsidR="008A0551" w:rsidRPr="008A0551">
        <w:rPr>
          <w:rStyle w:val="libAlaemChar"/>
          <w:rtl/>
        </w:rPr>
        <w:t>)</w:t>
      </w:r>
      <w:r w:rsidRPr="00F34896">
        <w:rPr>
          <w:rStyle w:val="libAieChar"/>
          <w:rtl/>
        </w:rPr>
        <w:t xml:space="preserve"> </w:t>
      </w:r>
      <w:r w:rsidRPr="00F34896">
        <w:rPr>
          <w:rStyle w:val="libFootnotenumChar"/>
          <w:rtl/>
        </w:rPr>
        <w:t>(2)</w:t>
      </w:r>
      <w:r w:rsidR="00CB6330">
        <w:rPr>
          <w:rtl/>
        </w:rPr>
        <w:t>،</w:t>
      </w:r>
      <w:r w:rsidRPr="00F34896">
        <w:rPr>
          <w:rtl/>
        </w:rPr>
        <w:t xml:space="preserve"> رُفع وجُزم</w:t>
      </w:r>
      <w:r w:rsidR="00CB6330">
        <w:rPr>
          <w:rtl/>
        </w:rPr>
        <w:t>.</w:t>
      </w:r>
    </w:p>
    <w:p w:rsidR="00F018C8" w:rsidRPr="009212B9" w:rsidRDefault="00F018C8" w:rsidP="00F34896">
      <w:pPr>
        <w:pStyle w:val="libNormal"/>
        <w:rPr>
          <w:rtl/>
        </w:rPr>
      </w:pPr>
      <w:r w:rsidRPr="00F34896">
        <w:rPr>
          <w:rtl/>
        </w:rPr>
        <w:t xml:space="preserve">وكذلك </w:t>
      </w:r>
      <w:r w:rsidR="008A0551">
        <w:rPr>
          <w:rStyle w:val="libAlaemChar"/>
          <w:rtl/>
        </w:rPr>
        <w:t>(</w:t>
      </w:r>
      <w:r w:rsidRPr="00F34896">
        <w:rPr>
          <w:rStyle w:val="libAieChar"/>
          <w:rtl/>
        </w:rPr>
        <w:t>إِنْ تُبْدُوا الصَّدَقَاتِ فَنِعِمَّا هِيَ وَإِنْ تُخْفُوهَا وَتُؤْتُوهَا الْفُقَرَاءَ فَهُوَ خَيْرٌ لَكُمْ وَيُكَفِّرُ</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جُزم ورُفع</w:t>
      </w:r>
      <w:r w:rsidR="00CB6330">
        <w:rPr>
          <w:rtl/>
        </w:rPr>
        <w:t>.</w:t>
      </w:r>
    </w:p>
    <w:p w:rsidR="00F018C8" w:rsidRPr="009212B9" w:rsidRDefault="00F018C8" w:rsidP="00F34896">
      <w:pPr>
        <w:pStyle w:val="libNormal"/>
        <w:rPr>
          <w:rtl/>
        </w:rPr>
      </w:pPr>
      <w:r w:rsidRPr="00F34896">
        <w:rPr>
          <w:rtl/>
        </w:rPr>
        <w:t>ولو نصبتَ على ما تنصب عليه عطوف الجزاء إذا استغنى لأَصبت</w:t>
      </w:r>
      <w:r w:rsidR="00CB6330">
        <w:rPr>
          <w:rtl/>
        </w:rPr>
        <w:t>،</w:t>
      </w:r>
      <w:r w:rsidRPr="00F34896">
        <w:rPr>
          <w:rtl/>
        </w:rPr>
        <w:t xml:space="preserve"> كما قال الشاعر وهو النابغة الذبياني</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2F77A9" w:rsidTr="00462AF3">
        <w:trPr>
          <w:trHeight w:val="350"/>
        </w:trPr>
        <w:tc>
          <w:tcPr>
            <w:tcW w:w="3548" w:type="dxa"/>
          </w:tcPr>
          <w:p w:rsidR="002F77A9" w:rsidRDefault="002F77A9" w:rsidP="002F77A9">
            <w:pPr>
              <w:pStyle w:val="libPoem"/>
            </w:pPr>
            <w:r w:rsidRPr="009212B9">
              <w:rPr>
                <w:rtl/>
              </w:rPr>
              <w:t>فإنْ</w:t>
            </w:r>
            <w:r>
              <w:rPr>
                <w:rtl/>
              </w:rPr>
              <w:t xml:space="preserve"> </w:t>
            </w:r>
            <w:r w:rsidRPr="009212B9">
              <w:rPr>
                <w:rtl/>
              </w:rPr>
              <w:t>يَهلِكِ</w:t>
            </w:r>
            <w:r>
              <w:rPr>
                <w:rtl/>
              </w:rPr>
              <w:t xml:space="preserve"> </w:t>
            </w:r>
            <w:r w:rsidRPr="009212B9">
              <w:rPr>
                <w:rtl/>
              </w:rPr>
              <w:t>النعمانُ</w:t>
            </w:r>
            <w:r>
              <w:rPr>
                <w:rtl/>
              </w:rPr>
              <w:t xml:space="preserve"> </w:t>
            </w:r>
            <w:r w:rsidRPr="009212B9">
              <w:rPr>
                <w:rtl/>
              </w:rPr>
              <w:t>تُعْرَ</w:t>
            </w:r>
            <w:r>
              <w:rPr>
                <w:rtl/>
              </w:rPr>
              <w:t xml:space="preserve"> </w:t>
            </w:r>
            <w:r w:rsidRPr="009212B9">
              <w:rPr>
                <w:rtl/>
              </w:rPr>
              <w:t>مَطِيَّهُ</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9212B9">
              <w:rPr>
                <w:rtl/>
              </w:rPr>
              <w:t>وتُخبأَ</w:t>
            </w:r>
            <w:r>
              <w:rPr>
                <w:rtl/>
              </w:rPr>
              <w:t xml:space="preserve"> </w:t>
            </w:r>
            <w:r w:rsidRPr="009212B9">
              <w:rPr>
                <w:rtl/>
              </w:rPr>
              <w:t>في</w:t>
            </w:r>
            <w:r>
              <w:rPr>
                <w:rtl/>
              </w:rPr>
              <w:t xml:space="preserve"> </w:t>
            </w:r>
            <w:r w:rsidRPr="009212B9">
              <w:rPr>
                <w:rtl/>
              </w:rPr>
              <w:t>جوفِ</w:t>
            </w:r>
            <w:r>
              <w:rPr>
                <w:rtl/>
              </w:rPr>
              <w:t xml:space="preserve"> </w:t>
            </w:r>
            <w:r w:rsidRPr="009212B9">
              <w:rPr>
                <w:rtl/>
              </w:rPr>
              <w:t>العياب</w:t>
            </w:r>
            <w:r>
              <w:rPr>
                <w:rtl/>
              </w:rPr>
              <w:t xml:space="preserve"> </w:t>
            </w:r>
            <w:r w:rsidRPr="009212B9">
              <w:rPr>
                <w:rtl/>
              </w:rPr>
              <w:t>قُطوعُها</w:t>
            </w:r>
            <w:r w:rsidRPr="00725071">
              <w:rPr>
                <w:rStyle w:val="libPoemTiniChar0"/>
                <w:rtl/>
              </w:rPr>
              <w:br/>
              <w:t> </w:t>
            </w:r>
          </w:p>
        </w:tc>
      </w:tr>
    </w:tbl>
    <w:p w:rsidR="00F018C8" w:rsidRPr="009212B9" w:rsidRDefault="00F018C8" w:rsidP="00F34896">
      <w:pPr>
        <w:pStyle w:val="libNormal"/>
        <w:rPr>
          <w:rtl/>
        </w:rPr>
      </w:pPr>
      <w:r w:rsidRPr="00F34896">
        <w:rPr>
          <w:rtl/>
        </w:rPr>
        <w:t>وإنْ جزمت عطفاً على ما نصبت تردّه على الأَوّل كان صواباً</w:t>
      </w:r>
      <w:r w:rsidR="00CB6330">
        <w:rPr>
          <w:rtl/>
        </w:rPr>
        <w:t>،</w:t>
      </w:r>
      <w:r w:rsidRPr="00F34896">
        <w:rPr>
          <w:rtl/>
        </w:rPr>
        <w:t xml:space="preserve"> كما قال الشاعر بعد هذا البيت</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2F77A9" w:rsidTr="00462AF3">
        <w:trPr>
          <w:trHeight w:val="350"/>
        </w:trPr>
        <w:tc>
          <w:tcPr>
            <w:tcW w:w="3548" w:type="dxa"/>
          </w:tcPr>
          <w:p w:rsidR="002F77A9" w:rsidRDefault="002F77A9" w:rsidP="002F77A9">
            <w:pPr>
              <w:pStyle w:val="libPoem"/>
            </w:pPr>
            <w:r w:rsidRPr="009212B9">
              <w:rPr>
                <w:rtl/>
              </w:rPr>
              <w:t>وتنحَطْ</w:t>
            </w:r>
            <w:r>
              <w:rPr>
                <w:rtl/>
              </w:rPr>
              <w:t xml:space="preserve"> </w:t>
            </w:r>
            <w:r w:rsidRPr="009212B9">
              <w:rPr>
                <w:rtl/>
              </w:rPr>
              <w:t>حصانٌ</w:t>
            </w:r>
            <w:r>
              <w:rPr>
                <w:rtl/>
              </w:rPr>
              <w:t xml:space="preserve"> </w:t>
            </w:r>
            <w:r w:rsidRPr="009212B9">
              <w:rPr>
                <w:rtl/>
              </w:rPr>
              <w:t>آخر</w:t>
            </w:r>
            <w:r>
              <w:rPr>
                <w:rtl/>
              </w:rPr>
              <w:t xml:space="preserve"> </w:t>
            </w:r>
            <w:r w:rsidRPr="009212B9">
              <w:rPr>
                <w:rtl/>
              </w:rPr>
              <w:t>الليلِ</w:t>
            </w:r>
            <w:r>
              <w:rPr>
                <w:rtl/>
              </w:rPr>
              <w:t xml:space="preserve"> </w:t>
            </w:r>
            <w:r w:rsidRPr="009212B9">
              <w:rPr>
                <w:rtl/>
              </w:rPr>
              <w:t>نَحطَةً</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9212B9">
              <w:rPr>
                <w:rtl/>
              </w:rPr>
              <w:t>وتُخبأَ</w:t>
            </w:r>
            <w:r>
              <w:rPr>
                <w:rtl/>
              </w:rPr>
              <w:t xml:space="preserve"> </w:t>
            </w:r>
            <w:r w:rsidRPr="009212B9">
              <w:rPr>
                <w:rtl/>
              </w:rPr>
              <w:t>في</w:t>
            </w:r>
            <w:r>
              <w:rPr>
                <w:rtl/>
              </w:rPr>
              <w:t xml:space="preserve"> </w:t>
            </w:r>
            <w:r w:rsidRPr="009212B9">
              <w:rPr>
                <w:rtl/>
              </w:rPr>
              <w:t>جوفِ</w:t>
            </w:r>
            <w:r>
              <w:rPr>
                <w:rtl/>
              </w:rPr>
              <w:t xml:space="preserve"> </w:t>
            </w:r>
            <w:r w:rsidRPr="009212B9">
              <w:rPr>
                <w:rtl/>
              </w:rPr>
              <w:t>العياب</w:t>
            </w:r>
            <w:r>
              <w:rPr>
                <w:rtl/>
              </w:rPr>
              <w:t xml:space="preserve"> </w:t>
            </w:r>
            <w:r w:rsidRPr="009212B9">
              <w:rPr>
                <w:rtl/>
              </w:rPr>
              <w:t>قُطوعُها</w:t>
            </w:r>
            <w:r w:rsidRPr="00725071">
              <w:rPr>
                <w:rStyle w:val="libPoemTiniChar0"/>
                <w:rtl/>
              </w:rPr>
              <w:br/>
              <w:t> </w:t>
            </w:r>
          </w:p>
        </w:tc>
      </w:tr>
    </w:tbl>
    <w:p w:rsidR="00F018C8" w:rsidRPr="009212B9" w:rsidRDefault="00F018C8" w:rsidP="00F34896">
      <w:pPr>
        <w:pStyle w:val="libNormal"/>
        <w:rPr>
          <w:rtl/>
        </w:rPr>
      </w:pPr>
      <w:r w:rsidRPr="00F34896">
        <w:rPr>
          <w:rtl/>
        </w:rPr>
        <w:t>وهو كثير في الشعر والكلام</w:t>
      </w:r>
      <w:r w:rsidR="00CB6330">
        <w:rPr>
          <w:rtl/>
        </w:rPr>
        <w:t>،</w:t>
      </w:r>
      <w:r w:rsidRPr="00F34896">
        <w:rPr>
          <w:rtl/>
        </w:rPr>
        <w:t xml:space="preserve"> وأكثر ما يكون النص في المعطوف إذا لم تكن في جواب الجزاء الفاء</w:t>
      </w:r>
      <w:r w:rsidR="00CB6330">
        <w:rPr>
          <w:rtl/>
        </w:rPr>
        <w:t>،</w:t>
      </w:r>
      <w:r w:rsidRPr="00F34896">
        <w:rPr>
          <w:rtl/>
        </w:rPr>
        <w:t xml:space="preserve"> فإذا كانت الفاءُ فهو الرفع والجزم</w:t>
      </w:r>
      <w:r w:rsidR="00CB6330">
        <w:rPr>
          <w:rtl/>
        </w:rPr>
        <w:t>.</w:t>
      </w:r>
      <w:r w:rsidRPr="00F34896">
        <w:rPr>
          <w:rtl/>
        </w:rPr>
        <w:t xml:space="preserve"> </w:t>
      </w:r>
    </w:p>
    <w:p w:rsidR="00F018C8" w:rsidRPr="009212B9" w:rsidRDefault="008A0551" w:rsidP="008A0551">
      <w:pPr>
        <w:pStyle w:val="libLine"/>
        <w:rPr>
          <w:rtl/>
        </w:rPr>
      </w:pPr>
      <w:r>
        <w:rPr>
          <w:rtl/>
        </w:rPr>
        <w:t>____________________</w:t>
      </w:r>
    </w:p>
    <w:p w:rsidR="00F018C8" w:rsidRPr="00F34896" w:rsidRDefault="00F018C8" w:rsidP="00F34896">
      <w:pPr>
        <w:pStyle w:val="libFootnote0"/>
        <w:rPr>
          <w:rtl/>
        </w:rPr>
      </w:pPr>
      <w:r w:rsidRPr="009212B9">
        <w:rPr>
          <w:rtl/>
        </w:rPr>
        <w:t xml:space="preserve">(1) وقد عدّ </w:t>
      </w:r>
      <w:r w:rsidR="008A0551">
        <w:rPr>
          <w:rtl/>
        </w:rPr>
        <w:t>(</w:t>
      </w:r>
      <w:r w:rsidRPr="009212B9">
        <w:rPr>
          <w:rtl/>
        </w:rPr>
        <w:t>لولا</w:t>
      </w:r>
      <w:r w:rsidR="008A0551">
        <w:rPr>
          <w:rtl/>
        </w:rPr>
        <w:t>)</w:t>
      </w:r>
      <w:r w:rsidRPr="009212B9">
        <w:rPr>
          <w:rtl/>
        </w:rPr>
        <w:t xml:space="preserve"> هنا في أدوات الاستفهام</w:t>
      </w:r>
      <w:r w:rsidR="00CB6330">
        <w:rPr>
          <w:rtl/>
        </w:rPr>
        <w:t>،</w:t>
      </w:r>
      <w:r w:rsidRPr="009212B9">
        <w:rPr>
          <w:rtl/>
        </w:rPr>
        <w:t xml:space="preserve"> وهذا المعنى ذكره الهروي</w:t>
      </w:r>
      <w:r w:rsidR="00CB6330">
        <w:rPr>
          <w:rtl/>
        </w:rPr>
        <w:t xml:space="preserve"> - </w:t>
      </w:r>
      <w:r w:rsidRPr="009212B9">
        <w:rPr>
          <w:rtl/>
        </w:rPr>
        <w:t>كما في المغني لابن هشام</w:t>
      </w:r>
      <w:r w:rsidR="00CB6330">
        <w:rPr>
          <w:rtl/>
        </w:rPr>
        <w:t>:</w:t>
      </w:r>
      <w:r w:rsidRPr="009212B9">
        <w:rPr>
          <w:rtl/>
        </w:rPr>
        <w:t xml:space="preserve"> حرف اللام</w:t>
      </w:r>
      <w:r w:rsidR="00CB6330">
        <w:rPr>
          <w:rtl/>
        </w:rPr>
        <w:t>،</w:t>
      </w:r>
      <w:r w:rsidRPr="009212B9">
        <w:rPr>
          <w:rtl/>
        </w:rPr>
        <w:t xml:space="preserve"> ج1</w:t>
      </w:r>
      <w:r w:rsidR="00CB6330">
        <w:rPr>
          <w:rtl/>
        </w:rPr>
        <w:t>،</w:t>
      </w:r>
      <w:r w:rsidRPr="009212B9">
        <w:rPr>
          <w:rtl/>
        </w:rPr>
        <w:t xml:space="preserve"> 275 والطبعة الحجريّة</w:t>
      </w:r>
      <w:r w:rsidR="00CB6330">
        <w:rPr>
          <w:rtl/>
        </w:rPr>
        <w:t>،</w:t>
      </w:r>
      <w:r w:rsidRPr="009212B9">
        <w:rPr>
          <w:rtl/>
        </w:rPr>
        <w:t xml:space="preserve"> ص144 ومَثّل له بالآية</w:t>
      </w:r>
      <w:r w:rsidR="00CB6330">
        <w:rPr>
          <w:rtl/>
        </w:rPr>
        <w:t>،</w:t>
      </w:r>
      <w:r w:rsidRPr="009212B9">
        <w:rPr>
          <w:rtl/>
        </w:rPr>
        <w:t xml:space="preserve"> وقال الأمير في التعليقة على ا</w:t>
      </w:r>
      <w:r w:rsidR="0060581D">
        <w:rPr>
          <w:rtl/>
        </w:rPr>
        <w:t>لمـُ</w:t>
      </w:r>
      <w:r w:rsidRPr="009212B9">
        <w:rPr>
          <w:rtl/>
        </w:rPr>
        <w:t>غني</w:t>
      </w:r>
      <w:r w:rsidR="00CB6330">
        <w:rPr>
          <w:rtl/>
        </w:rPr>
        <w:t>:</w:t>
      </w:r>
      <w:r w:rsidRPr="009212B9">
        <w:rPr>
          <w:rtl/>
        </w:rPr>
        <w:t xml:space="preserve"> الاستفهام هنا بعيدٌ جداً</w:t>
      </w:r>
      <w:r w:rsidR="00CB6330">
        <w:rPr>
          <w:rtl/>
        </w:rPr>
        <w:t>،</w:t>
      </w:r>
      <w:r w:rsidRPr="009212B9">
        <w:rPr>
          <w:rtl/>
        </w:rPr>
        <w:t xml:space="preserve"> ورجّح أنْ يكون معنى العرض أو التحضيض</w:t>
      </w:r>
      <w:r w:rsidR="00CB6330">
        <w:rPr>
          <w:rtl/>
        </w:rPr>
        <w:t>.</w:t>
      </w:r>
      <w:r w:rsidRPr="009212B9">
        <w:rPr>
          <w:rtl/>
        </w:rPr>
        <w:t xml:space="preserve"> </w:t>
      </w:r>
    </w:p>
    <w:p w:rsidR="00F018C8" w:rsidRPr="00F34896" w:rsidRDefault="00F018C8" w:rsidP="00F34896">
      <w:pPr>
        <w:pStyle w:val="libFootnote0"/>
        <w:rPr>
          <w:rtl/>
        </w:rPr>
      </w:pPr>
      <w:r w:rsidRPr="009212B9">
        <w:rPr>
          <w:rtl/>
        </w:rPr>
        <w:t>(2) الأعراف 7</w:t>
      </w:r>
      <w:r w:rsidR="00CB6330">
        <w:rPr>
          <w:rtl/>
        </w:rPr>
        <w:t>:</w:t>
      </w:r>
      <w:r w:rsidRPr="009212B9">
        <w:rPr>
          <w:rtl/>
        </w:rPr>
        <w:t xml:space="preserve"> 186</w:t>
      </w:r>
      <w:r w:rsidR="00CB6330">
        <w:rPr>
          <w:rtl/>
        </w:rPr>
        <w:t>.</w:t>
      </w:r>
    </w:p>
    <w:p w:rsidR="00F018C8" w:rsidRPr="00F34896" w:rsidRDefault="00F018C8" w:rsidP="00F34896">
      <w:pPr>
        <w:pStyle w:val="libFootnote0"/>
        <w:rPr>
          <w:rtl/>
        </w:rPr>
      </w:pPr>
      <w:r w:rsidRPr="009212B9">
        <w:rPr>
          <w:rtl/>
        </w:rPr>
        <w:t>(3) البقرة 2</w:t>
      </w:r>
      <w:r w:rsidR="00CB6330">
        <w:rPr>
          <w:rtl/>
        </w:rPr>
        <w:t>:</w:t>
      </w:r>
      <w:r w:rsidRPr="009212B9">
        <w:rPr>
          <w:rtl/>
        </w:rPr>
        <w:t xml:space="preserve"> 271</w:t>
      </w:r>
      <w:r w:rsidR="00CB6330">
        <w:rPr>
          <w:rtl/>
        </w:rPr>
        <w:t>.</w:t>
      </w:r>
    </w:p>
    <w:p w:rsidR="00F018C8" w:rsidRDefault="00F018C8" w:rsidP="00610BA4">
      <w:pPr>
        <w:pStyle w:val="libPoemTiniChar"/>
        <w:rPr>
          <w:rtl/>
        </w:rPr>
      </w:pPr>
      <w:r>
        <w:rPr>
          <w:rtl/>
        </w:rPr>
        <w:br w:type="page"/>
      </w:r>
    </w:p>
    <w:p w:rsidR="00F018C8" w:rsidRPr="009212B9" w:rsidRDefault="00F018C8" w:rsidP="006D3634">
      <w:pPr>
        <w:pStyle w:val="libNormal"/>
        <w:rPr>
          <w:rtl/>
        </w:rPr>
      </w:pPr>
      <w:r w:rsidRPr="009212B9">
        <w:rPr>
          <w:rtl/>
        </w:rPr>
        <w:lastRenderedPageBreak/>
        <w:t>3</w:t>
      </w:r>
      <w:r w:rsidR="00CB6330">
        <w:rPr>
          <w:rtl/>
        </w:rPr>
        <w:t xml:space="preserve"> - </w:t>
      </w:r>
      <w:r w:rsidRPr="009212B9">
        <w:rPr>
          <w:rtl/>
        </w:rPr>
        <w:t>وإذا أجبت الاستفهام بالفاء فنصبت فانصب العطوف</w:t>
      </w:r>
      <w:r w:rsidR="00CB6330">
        <w:rPr>
          <w:rtl/>
        </w:rPr>
        <w:t>،</w:t>
      </w:r>
      <w:r w:rsidRPr="00F34896">
        <w:rPr>
          <w:rtl/>
        </w:rPr>
        <w:t xml:space="preserve"> وإنْ جزمتها فصواب</w:t>
      </w:r>
      <w:r w:rsidR="00CB6330">
        <w:rPr>
          <w:rtl/>
        </w:rPr>
        <w:t>،</w:t>
      </w:r>
      <w:r w:rsidRPr="00F34896">
        <w:rPr>
          <w:rtl/>
        </w:rPr>
        <w:t xml:space="preserve"> من ذلك قوله تعالى</w:t>
      </w:r>
      <w:r w:rsidR="00CB6330">
        <w:rPr>
          <w:rtl/>
        </w:rPr>
        <w:t>:</w:t>
      </w:r>
      <w:r w:rsidRPr="00F34896">
        <w:rPr>
          <w:rtl/>
        </w:rPr>
        <w:t xml:space="preserve"> </w:t>
      </w:r>
      <w:r w:rsidR="008A0551">
        <w:rPr>
          <w:rStyle w:val="libAlaemChar"/>
          <w:rtl/>
        </w:rPr>
        <w:t>(</w:t>
      </w:r>
      <w:r w:rsidRPr="00F34896">
        <w:rPr>
          <w:rStyle w:val="libAieChar"/>
          <w:rtl/>
        </w:rPr>
        <w:t>لَوْلا أَخَّرْتَنِي إِلَى أَجَلٍ قَرِيبٍ فَأَصَّدَّقَ وَأَكُنْ</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رددت </w:t>
      </w:r>
      <w:r w:rsidR="008A0551">
        <w:rPr>
          <w:rtl/>
        </w:rPr>
        <w:t>(</w:t>
      </w:r>
      <w:r w:rsidRPr="00F34896">
        <w:rPr>
          <w:rtl/>
        </w:rPr>
        <w:t>وأكنْ</w:t>
      </w:r>
      <w:r w:rsidR="008A0551">
        <w:rPr>
          <w:rtl/>
        </w:rPr>
        <w:t>)</w:t>
      </w:r>
      <w:r w:rsidRPr="00F34896">
        <w:rPr>
          <w:rtl/>
        </w:rPr>
        <w:t xml:space="preserve"> على موضع الفاء</w:t>
      </w:r>
      <w:r w:rsidR="00CB6330">
        <w:rPr>
          <w:rtl/>
        </w:rPr>
        <w:t>؛</w:t>
      </w:r>
      <w:r w:rsidRPr="00F34896">
        <w:rPr>
          <w:rtl/>
        </w:rPr>
        <w:t xml:space="preserve"> لأنّها في محلّ جزمٍ</w:t>
      </w:r>
      <w:r w:rsidR="00CB6330">
        <w:rPr>
          <w:rtl/>
        </w:rPr>
        <w:t>،</w:t>
      </w:r>
      <w:r w:rsidRPr="00F34896">
        <w:rPr>
          <w:rtl/>
        </w:rPr>
        <w:t xml:space="preserve"> إذ كان الفعل إذا وقع موقعها بغير الفاء جُزم</w:t>
      </w:r>
      <w:r w:rsidR="00CB6330">
        <w:rPr>
          <w:rtl/>
        </w:rPr>
        <w:t>،</w:t>
      </w:r>
      <w:r w:rsidRPr="00F34896">
        <w:rPr>
          <w:rtl/>
        </w:rPr>
        <w:t xml:space="preserve"> والنصب على أنْ تردّه على ما بعدها</w:t>
      </w:r>
      <w:r w:rsidR="00CB6330">
        <w:rPr>
          <w:rtl/>
        </w:rPr>
        <w:t>،</w:t>
      </w:r>
      <w:r w:rsidRPr="00F34896">
        <w:rPr>
          <w:rtl/>
        </w:rPr>
        <w:t xml:space="preserve"> فتقول</w:t>
      </w:r>
      <w:r w:rsidR="00CB6330">
        <w:rPr>
          <w:rtl/>
        </w:rPr>
        <w:t>:</w:t>
      </w:r>
      <w:r w:rsidRPr="00F34896">
        <w:rPr>
          <w:rtl/>
        </w:rPr>
        <w:t xml:space="preserve"> </w:t>
      </w:r>
      <w:r w:rsidR="008A0551">
        <w:rPr>
          <w:rtl/>
        </w:rPr>
        <w:t>(</w:t>
      </w:r>
      <w:r w:rsidRPr="00F34896">
        <w:rPr>
          <w:rtl/>
        </w:rPr>
        <w:t>وأكون</w:t>
      </w:r>
      <w:r w:rsidR="008A0551">
        <w:rPr>
          <w:rtl/>
        </w:rPr>
        <w:t>)</w:t>
      </w:r>
      <w:r w:rsidR="00CB6330">
        <w:rPr>
          <w:rtl/>
        </w:rPr>
        <w:t>،</w:t>
      </w:r>
      <w:r w:rsidRPr="00F34896">
        <w:rPr>
          <w:rtl/>
        </w:rPr>
        <w:t xml:space="preserve"> وهي قراءة عبد اللّه بن مسعود </w:t>
      </w:r>
      <w:r w:rsidR="008A0551">
        <w:rPr>
          <w:rtl/>
        </w:rPr>
        <w:t>(</w:t>
      </w:r>
      <w:r w:rsidRPr="00F34896">
        <w:rPr>
          <w:rtl/>
        </w:rPr>
        <w:t>وأكون</w:t>
      </w:r>
      <w:r w:rsidR="008A0551">
        <w:rPr>
          <w:rtl/>
        </w:rPr>
        <w:t>)</w:t>
      </w:r>
      <w:r w:rsidRPr="00F34896">
        <w:rPr>
          <w:rtl/>
        </w:rPr>
        <w:t xml:space="preserve"> بالواو</w:t>
      </w:r>
      <w:r w:rsidR="00CB6330">
        <w:rPr>
          <w:rtl/>
        </w:rPr>
        <w:t>.</w:t>
      </w:r>
      <w:r w:rsidRPr="00F34896">
        <w:rPr>
          <w:rtl/>
        </w:rPr>
        <w:t xml:space="preserve"> </w:t>
      </w:r>
    </w:p>
    <w:p w:rsidR="00F018C8" w:rsidRPr="009212B9" w:rsidRDefault="00F018C8" w:rsidP="00F34896">
      <w:pPr>
        <w:pStyle w:val="libNormal"/>
        <w:rPr>
          <w:rtl/>
        </w:rPr>
      </w:pPr>
      <w:r w:rsidRPr="00F34896">
        <w:rPr>
          <w:rtl/>
        </w:rPr>
        <w:t xml:space="preserve">وقد قَرأَ بها بعض القرّاء </w:t>
      </w:r>
      <w:r w:rsidR="008A0551">
        <w:rPr>
          <w:rtl/>
        </w:rPr>
        <w:t>(</w:t>
      </w:r>
      <w:r w:rsidRPr="00F34896">
        <w:rPr>
          <w:rtl/>
        </w:rPr>
        <w:t>هو أبو عمرو بن العلاء</w:t>
      </w:r>
      <w:r w:rsidR="008A0551">
        <w:rPr>
          <w:rtl/>
        </w:rPr>
        <w:t>)</w:t>
      </w:r>
      <w:r w:rsidR="00CB6330">
        <w:rPr>
          <w:rtl/>
        </w:rPr>
        <w:t>،</w:t>
      </w:r>
      <w:r w:rsidRPr="00F34896">
        <w:rPr>
          <w:rtl/>
        </w:rPr>
        <w:t xml:space="preserve"> قال</w:t>
      </w:r>
      <w:r w:rsidR="00CB6330">
        <w:rPr>
          <w:rtl/>
        </w:rPr>
        <w:t>:</w:t>
      </w:r>
      <w:r w:rsidRPr="00F34896">
        <w:rPr>
          <w:rtl/>
        </w:rPr>
        <w:t xml:space="preserve"> وأرى ذلك صواباً </w:t>
      </w:r>
      <w:r w:rsidR="008A0551">
        <w:rPr>
          <w:rtl/>
        </w:rPr>
        <w:t>(</w:t>
      </w:r>
      <w:r w:rsidRPr="00F34896">
        <w:rPr>
          <w:rtl/>
        </w:rPr>
        <w:t>أي القراءة بالواو مع عدم كَتَبها في ا</w:t>
      </w:r>
      <w:r w:rsidR="0060581D">
        <w:rPr>
          <w:rtl/>
        </w:rPr>
        <w:t>لمـُ</w:t>
      </w:r>
      <w:r w:rsidRPr="00F34896">
        <w:rPr>
          <w:rtl/>
        </w:rPr>
        <w:t>صحف</w:t>
      </w:r>
      <w:r w:rsidR="008A0551">
        <w:rPr>
          <w:rtl/>
        </w:rPr>
        <w:t>)</w:t>
      </w:r>
      <w:r w:rsidR="00CB6330">
        <w:rPr>
          <w:rtl/>
        </w:rPr>
        <w:t>؛</w:t>
      </w:r>
      <w:r w:rsidRPr="00F34896">
        <w:rPr>
          <w:rtl/>
        </w:rPr>
        <w:t xml:space="preserve"> لأنّ الواو ربّما حُذفت من الكتاب وهي تُراد</w:t>
      </w:r>
      <w:r w:rsidR="00CB6330">
        <w:rPr>
          <w:rtl/>
        </w:rPr>
        <w:t>،</w:t>
      </w:r>
      <w:r w:rsidRPr="00F34896">
        <w:rPr>
          <w:rtl/>
        </w:rPr>
        <w:t xml:space="preserve"> لكثرة ما تُنقص وتُزاد في الكلام...</w:t>
      </w:r>
    </w:p>
    <w:p w:rsidR="00F018C8" w:rsidRPr="009212B9" w:rsidRDefault="00F018C8" w:rsidP="00F34896">
      <w:pPr>
        <w:pStyle w:val="libNormal"/>
        <w:rPr>
          <w:rtl/>
        </w:rPr>
      </w:pPr>
      <w:r w:rsidRPr="00F34896">
        <w:rPr>
          <w:rtl/>
        </w:rPr>
        <w:t xml:space="preserve">وقال بعض الشعراء </w:t>
      </w:r>
      <w:r w:rsidR="008A0551">
        <w:rPr>
          <w:rtl/>
        </w:rPr>
        <w:t>(</w:t>
      </w:r>
      <w:r w:rsidRPr="00F34896">
        <w:rPr>
          <w:rtl/>
        </w:rPr>
        <w:t>هو أبو داود الأيادي</w:t>
      </w:r>
      <w:r w:rsidR="008A0551">
        <w:rPr>
          <w:rtl/>
        </w:rPr>
        <w:t>)</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2F77A9" w:rsidTr="00462AF3">
        <w:trPr>
          <w:trHeight w:val="350"/>
        </w:trPr>
        <w:tc>
          <w:tcPr>
            <w:tcW w:w="3548" w:type="dxa"/>
          </w:tcPr>
          <w:p w:rsidR="002F77A9" w:rsidRDefault="002F77A9" w:rsidP="002F77A9">
            <w:pPr>
              <w:pStyle w:val="libPoem"/>
            </w:pPr>
            <w:r w:rsidRPr="009212B9">
              <w:rPr>
                <w:rtl/>
              </w:rPr>
              <w:t>فأبلوني</w:t>
            </w:r>
            <w:r>
              <w:rPr>
                <w:rtl/>
              </w:rPr>
              <w:t xml:space="preserve"> </w:t>
            </w:r>
            <w:r w:rsidRPr="009212B9">
              <w:rPr>
                <w:rtl/>
              </w:rPr>
              <w:t>بليّتكم</w:t>
            </w:r>
            <w:r>
              <w:rPr>
                <w:rtl/>
              </w:rPr>
              <w:t xml:space="preserve"> </w:t>
            </w:r>
            <w:r w:rsidRPr="009212B9">
              <w:rPr>
                <w:rtl/>
              </w:rPr>
              <w:t>لعلّي</w:t>
            </w:r>
            <w:r w:rsidRPr="00725071">
              <w:rPr>
                <w:rStyle w:val="libPoemTiniChar0"/>
                <w:rtl/>
              </w:rPr>
              <w:br/>
              <w:t> </w:t>
            </w:r>
          </w:p>
        </w:tc>
        <w:tc>
          <w:tcPr>
            <w:tcW w:w="272" w:type="dxa"/>
          </w:tcPr>
          <w:p w:rsidR="002F77A9" w:rsidRDefault="002F77A9" w:rsidP="00462AF3">
            <w:pPr>
              <w:pStyle w:val="libPoem"/>
              <w:rPr>
                <w:rtl/>
              </w:rPr>
            </w:pPr>
          </w:p>
        </w:tc>
        <w:tc>
          <w:tcPr>
            <w:tcW w:w="3490" w:type="dxa"/>
          </w:tcPr>
          <w:p w:rsidR="002F77A9" w:rsidRDefault="002F77A9" w:rsidP="00462AF3">
            <w:pPr>
              <w:pStyle w:val="libPoem"/>
            </w:pPr>
            <w:r w:rsidRPr="009212B9">
              <w:rPr>
                <w:rtl/>
              </w:rPr>
              <w:t>أُصالِحُكُم</w:t>
            </w:r>
            <w:r>
              <w:rPr>
                <w:rtl/>
              </w:rPr>
              <w:t xml:space="preserve"> </w:t>
            </w:r>
            <w:r w:rsidRPr="009212B9">
              <w:rPr>
                <w:rtl/>
              </w:rPr>
              <w:t>وَأَسْتَدْرِجْ</w:t>
            </w:r>
            <w:r>
              <w:rPr>
                <w:rtl/>
              </w:rPr>
              <w:t xml:space="preserve"> </w:t>
            </w:r>
            <w:r w:rsidRPr="009212B9">
              <w:rPr>
                <w:rtl/>
              </w:rPr>
              <w:t>نويّاً</w:t>
            </w:r>
            <w:r w:rsidRPr="00725071">
              <w:rPr>
                <w:rStyle w:val="libPoemTiniChar0"/>
                <w:rtl/>
              </w:rPr>
              <w:br/>
              <w:t> </w:t>
            </w:r>
          </w:p>
        </w:tc>
      </w:tr>
    </w:tbl>
    <w:p w:rsidR="00F018C8" w:rsidRPr="009212B9" w:rsidRDefault="00F018C8" w:rsidP="00F34896">
      <w:pPr>
        <w:pStyle w:val="libNormal"/>
        <w:rPr>
          <w:rtl/>
        </w:rPr>
      </w:pPr>
      <w:r w:rsidRPr="00F34896">
        <w:rPr>
          <w:rtl/>
        </w:rPr>
        <w:t xml:space="preserve">فجُزم </w:t>
      </w:r>
      <w:r w:rsidR="008A0551">
        <w:rPr>
          <w:rtl/>
        </w:rPr>
        <w:t>(</w:t>
      </w:r>
      <w:r w:rsidRPr="00F34896">
        <w:rPr>
          <w:rtl/>
        </w:rPr>
        <w:t>أَسْتَدْرِجْ</w:t>
      </w:r>
      <w:r w:rsidR="008A0551">
        <w:rPr>
          <w:rtl/>
        </w:rPr>
        <w:t>)</w:t>
      </w:r>
      <w:r w:rsidRPr="00F34896">
        <w:rPr>
          <w:rtl/>
        </w:rPr>
        <w:t xml:space="preserve"> فإنْ شِئت رَدَدتَه إلى موضع الفاء المضمرة في </w:t>
      </w:r>
      <w:r w:rsidR="008A0551">
        <w:rPr>
          <w:rtl/>
        </w:rPr>
        <w:t>(</w:t>
      </w:r>
      <w:r w:rsidRPr="00F34896">
        <w:rPr>
          <w:rtl/>
        </w:rPr>
        <w:t>لعلّي</w:t>
      </w:r>
      <w:r w:rsidR="008A0551">
        <w:rPr>
          <w:rtl/>
        </w:rPr>
        <w:t>)</w:t>
      </w:r>
      <w:r w:rsidR="00CB6330">
        <w:rPr>
          <w:rtl/>
        </w:rPr>
        <w:t>،</w:t>
      </w:r>
      <w:r w:rsidRPr="00F34896">
        <w:rPr>
          <w:rtl/>
        </w:rPr>
        <w:t xml:space="preserve"> وإنْ شِئت جعلته في موضع رفع فسكّنت الجيم لكثرة توالي الحركات</w:t>
      </w:r>
      <w:r w:rsidR="00CB6330">
        <w:rPr>
          <w:rtl/>
        </w:rPr>
        <w:t>،</w:t>
      </w:r>
      <w:r w:rsidRPr="00F34896">
        <w:rPr>
          <w:rtl/>
        </w:rPr>
        <w:t xml:space="preserve"> وقد قرأ بعض القرّاء </w:t>
      </w:r>
      <w:r w:rsidR="008A0551">
        <w:rPr>
          <w:rStyle w:val="libAlaemChar"/>
          <w:rtl/>
        </w:rPr>
        <w:t>(</w:t>
      </w:r>
      <w:r w:rsidRPr="00F34896">
        <w:rPr>
          <w:rStyle w:val="libAieChar"/>
          <w:rFonts w:hint="cs"/>
          <w:rtl/>
        </w:rPr>
        <w:t>لا يَحْزُنُهُمُ الْفَزَعُ الْأَكْبَرُ</w:t>
      </w:r>
      <w:r w:rsidR="008A0551" w:rsidRPr="008A0551">
        <w:rPr>
          <w:rStyle w:val="libAlaemChar"/>
          <w:rFonts w:hint="cs"/>
          <w:rtl/>
        </w:rPr>
        <w:t>)</w:t>
      </w:r>
      <w:r w:rsidRPr="00F34896">
        <w:rPr>
          <w:rtl/>
        </w:rPr>
        <w:t xml:space="preserve"> </w:t>
      </w:r>
      <w:r w:rsidRPr="00F34896">
        <w:rPr>
          <w:rStyle w:val="libFootnotenumChar"/>
          <w:rtl/>
        </w:rPr>
        <w:t>(2)</w:t>
      </w:r>
      <w:r w:rsidRPr="00F34896">
        <w:rPr>
          <w:rtl/>
        </w:rPr>
        <w:t xml:space="preserve"> بالجزم وهم يَنوون الرفع</w:t>
      </w:r>
      <w:r w:rsidR="00CB6330">
        <w:rPr>
          <w:rtl/>
        </w:rPr>
        <w:t>،</w:t>
      </w:r>
      <w:r w:rsidRPr="00F34896">
        <w:rPr>
          <w:rtl/>
        </w:rPr>
        <w:t xml:space="preserve"> وقرأوا </w:t>
      </w:r>
      <w:r w:rsidR="008A0551" w:rsidRPr="002F77A9">
        <w:rPr>
          <w:rStyle w:val="libAlaemChar"/>
          <w:rtl/>
        </w:rPr>
        <w:t>(</w:t>
      </w:r>
      <w:r w:rsidRPr="00F34896">
        <w:rPr>
          <w:rStyle w:val="libAieChar"/>
          <w:rFonts w:hint="cs"/>
          <w:rtl/>
        </w:rPr>
        <w:t>أَنُلْزِمُكُمُوهَا وَأَنْتُ</w:t>
      </w:r>
      <w:r w:rsidRPr="00F34896">
        <w:rPr>
          <w:rStyle w:val="libAieChar"/>
          <w:rtl/>
        </w:rPr>
        <w:t>مْ لَهَا كَارِهُونَ</w:t>
      </w:r>
      <w:r w:rsidR="008A0551" w:rsidRPr="002F77A9">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والرفع أحبّ إليَّ من الجزم</w:t>
      </w:r>
      <w:r w:rsidRPr="00F34896">
        <w:rPr>
          <w:rStyle w:val="libFootnotenumChar"/>
          <w:rtl/>
        </w:rPr>
        <w:t>(4)</w:t>
      </w:r>
      <w:r w:rsidR="00CB6330">
        <w:rPr>
          <w:rtl/>
        </w:rPr>
        <w:t>.</w:t>
      </w:r>
      <w:r w:rsidRPr="00F34896">
        <w:rPr>
          <w:rtl/>
        </w:rPr>
        <w:t xml:space="preserve"> </w:t>
      </w:r>
    </w:p>
    <w:p w:rsidR="00F018C8" w:rsidRPr="00640FEB" w:rsidRDefault="00F018C8" w:rsidP="00640FEB">
      <w:pPr>
        <w:pStyle w:val="libCenter"/>
        <w:rPr>
          <w:rtl/>
        </w:rPr>
      </w:pPr>
      <w:r w:rsidRPr="009212B9">
        <w:rPr>
          <w:rtl/>
        </w:rPr>
        <w:t xml:space="preserve">* * * </w:t>
      </w:r>
    </w:p>
    <w:p w:rsidR="00F018C8" w:rsidRPr="009212B9" w:rsidRDefault="00F018C8" w:rsidP="00F34896">
      <w:pPr>
        <w:pStyle w:val="libNormal"/>
        <w:rPr>
          <w:rtl/>
        </w:rPr>
      </w:pPr>
      <w:r w:rsidRPr="00F34896">
        <w:rPr>
          <w:rtl/>
        </w:rPr>
        <w:t>وأمّا قوله تعالى</w:t>
      </w:r>
      <w:r w:rsidR="00CB6330">
        <w:rPr>
          <w:rtl/>
        </w:rPr>
        <w:t>:</w:t>
      </w:r>
      <w:r w:rsidRPr="00F34896">
        <w:rPr>
          <w:rtl/>
        </w:rPr>
        <w:t xml:space="preserve"> </w:t>
      </w:r>
      <w:r w:rsidR="008A0551">
        <w:rPr>
          <w:rStyle w:val="libAlaemChar"/>
          <w:rtl/>
        </w:rPr>
        <w:t>(</w:t>
      </w:r>
      <w:r w:rsidRPr="00F34896">
        <w:rPr>
          <w:rStyle w:val="libAieChar"/>
          <w:rtl/>
        </w:rPr>
        <w:t>أَرْبَعَةَ أَشْهُرٍ وَعَش</w:t>
      </w:r>
      <w:r w:rsidR="002F77A9">
        <w:rPr>
          <w:rStyle w:val="libAieChar"/>
          <w:rFonts w:hint="cs"/>
          <w:rtl/>
        </w:rPr>
        <w:t>ـ</w:t>
      </w:r>
      <w:r w:rsidRPr="00F34896">
        <w:rPr>
          <w:rStyle w:val="libAieChar"/>
          <w:rtl/>
        </w:rPr>
        <w:t>ْراً</w:t>
      </w:r>
      <w:r w:rsidR="008A0551" w:rsidRPr="008A0551">
        <w:rPr>
          <w:rStyle w:val="libAlaemChar"/>
          <w:rtl/>
        </w:rPr>
        <w:t>)</w:t>
      </w:r>
      <w:r w:rsidRPr="00F34896">
        <w:rPr>
          <w:rtl/>
        </w:rPr>
        <w:t xml:space="preserve"> </w:t>
      </w:r>
      <w:r w:rsidRPr="00F34896">
        <w:rPr>
          <w:rStyle w:val="libFootnotenumChar"/>
          <w:rtl/>
        </w:rPr>
        <w:t>(5)</w:t>
      </w:r>
      <w:r w:rsidRPr="00F34896">
        <w:rPr>
          <w:rtl/>
        </w:rPr>
        <w:t xml:space="preserve"> فليس التقدير </w:t>
      </w:r>
      <w:r w:rsidR="008A0551">
        <w:rPr>
          <w:rtl/>
        </w:rPr>
        <w:t>(</w:t>
      </w:r>
      <w:r w:rsidRPr="00F34896">
        <w:rPr>
          <w:rtl/>
        </w:rPr>
        <w:t>عشرة أيام</w:t>
      </w:r>
      <w:r w:rsidR="008A0551">
        <w:rPr>
          <w:rtl/>
        </w:rPr>
        <w:t>)</w:t>
      </w:r>
      <w:r w:rsidRPr="00F34896">
        <w:rPr>
          <w:rtl/>
        </w:rPr>
        <w:t xml:space="preserve"> إنّما التقدير في مِثل ذلك عند العرب </w:t>
      </w:r>
      <w:r w:rsidR="008A0551">
        <w:rPr>
          <w:rtl/>
        </w:rPr>
        <w:t>(</w:t>
      </w:r>
      <w:r w:rsidRPr="00F34896">
        <w:rPr>
          <w:rtl/>
        </w:rPr>
        <w:t>عشر ليال</w:t>
      </w:r>
      <w:r w:rsidR="008A0551">
        <w:rPr>
          <w:rtl/>
        </w:rPr>
        <w:t>)</w:t>
      </w:r>
      <w:r w:rsidR="00CB6330">
        <w:rPr>
          <w:rtl/>
        </w:rPr>
        <w:t>.</w:t>
      </w:r>
      <w:r w:rsidRPr="00F34896">
        <w:rPr>
          <w:rtl/>
        </w:rPr>
        <w:t xml:space="preserve"> كما في قولهم</w:t>
      </w:r>
      <w:r w:rsidR="00CB6330">
        <w:rPr>
          <w:rtl/>
        </w:rPr>
        <w:t>:</w:t>
      </w:r>
      <w:r w:rsidRPr="00F34896">
        <w:rPr>
          <w:rtl/>
        </w:rPr>
        <w:t xml:space="preserve"> لخمس بقين أو خَلون من رجب</w:t>
      </w:r>
      <w:r w:rsidR="00CB6330">
        <w:rPr>
          <w:rtl/>
        </w:rPr>
        <w:t>،</w:t>
      </w:r>
      <w:r w:rsidRPr="00F34896">
        <w:rPr>
          <w:rtl/>
        </w:rPr>
        <w:t xml:space="preserve"> والتقدير في حساب الأيّام عند العرب بالليالي دون وضح النهار</w:t>
      </w:r>
      <w:r w:rsidR="00CB6330">
        <w:rPr>
          <w:rtl/>
        </w:rPr>
        <w:t>؛</w:t>
      </w:r>
      <w:r w:rsidRPr="00F34896">
        <w:rPr>
          <w:rtl/>
        </w:rPr>
        <w:t xml:space="preserve"> ومِن ثَمّ تُحسب الليلة من أَوّل الشهر من الشهر</w:t>
      </w:r>
      <w:r w:rsidR="00CB6330">
        <w:rPr>
          <w:rtl/>
        </w:rPr>
        <w:t>،</w:t>
      </w:r>
      <w:r w:rsidRPr="00F34896">
        <w:rPr>
          <w:rtl/>
        </w:rPr>
        <w:t xml:space="preserve"> ويبدأ كلّ شهر بليلة أَوّله</w:t>
      </w:r>
      <w:r w:rsidR="00CB6330">
        <w:rPr>
          <w:rtl/>
        </w:rPr>
        <w:t>،</w:t>
      </w:r>
      <w:r w:rsidRPr="00F34896">
        <w:rPr>
          <w:rtl/>
        </w:rPr>
        <w:t xml:space="preserve"> فالنهار تابعٌ للّيل كما في آخر الشهر</w:t>
      </w:r>
      <w:r w:rsidR="00CB6330">
        <w:rPr>
          <w:rtl/>
        </w:rPr>
        <w:t>.</w:t>
      </w:r>
    </w:p>
    <w:p w:rsidR="00F018C8" w:rsidRPr="009212B9" w:rsidRDefault="008A0551" w:rsidP="008A0551">
      <w:pPr>
        <w:pStyle w:val="libLine"/>
        <w:rPr>
          <w:rtl/>
        </w:rPr>
      </w:pPr>
      <w:r>
        <w:rPr>
          <w:rtl/>
        </w:rPr>
        <w:t>____________________</w:t>
      </w:r>
    </w:p>
    <w:p w:rsidR="00F018C8" w:rsidRPr="00F34896" w:rsidRDefault="00F018C8" w:rsidP="00F34896">
      <w:pPr>
        <w:pStyle w:val="libFootnote0"/>
        <w:rPr>
          <w:rtl/>
        </w:rPr>
      </w:pPr>
      <w:r w:rsidRPr="009212B9">
        <w:rPr>
          <w:rtl/>
        </w:rPr>
        <w:t>(1) المنافقون 63</w:t>
      </w:r>
      <w:r w:rsidR="00CB6330">
        <w:rPr>
          <w:rtl/>
        </w:rPr>
        <w:t>:</w:t>
      </w:r>
      <w:r w:rsidRPr="009212B9">
        <w:rPr>
          <w:rtl/>
        </w:rPr>
        <w:t xml:space="preserve"> 10</w:t>
      </w:r>
      <w:r w:rsidR="00CB6330">
        <w:rPr>
          <w:rtl/>
        </w:rPr>
        <w:t>.</w:t>
      </w:r>
    </w:p>
    <w:p w:rsidR="00F018C8" w:rsidRPr="00F34896" w:rsidRDefault="00F018C8" w:rsidP="00F34896">
      <w:pPr>
        <w:pStyle w:val="libFootnote0"/>
        <w:rPr>
          <w:rtl/>
        </w:rPr>
      </w:pPr>
      <w:r w:rsidRPr="009212B9">
        <w:rPr>
          <w:rtl/>
        </w:rPr>
        <w:t>(2) الأنبياء 21</w:t>
      </w:r>
      <w:r w:rsidR="00CB6330">
        <w:rPr>
          <w:rtl/>
        </w:rPr>
        <w:t>:</w:t>
      </w:r>
      <w:r w:rsidRPr="009212B9">
        <w:rPr>
          <w:rtl/>
        </w:rPr>
        <w:t xml:space="preserve"> 103</w:t>
      </w:r>
      <w:r w:rsidR="00CB6330">
        <w:rPr>
          <w:rtl/>
        </w:rPr>
        <w:t>.</w:t>
      </w:r>
    </w:p>
    <w:p w:rsidR="00F018C8" w:rsidRPr="00F34896" w:rsidRDefault="00F018C8" w:rsidP="00F34896">
      <w:pPr>
        <w:pStyle w:val="libFootnote0"/>
        <w:rPr>
          <w:rtl/>
        </w:rPr>
      </w:pPr>
      <w:r w:rsidRPr="009212B9">
        <w:rPr>
          <w:rtl/>
        </w:rPr>
        <w:t>(3) هود 11</w:t>
      </w:r>
      <w:r w:rsidR="00CB6330">
        <w:rPr>
          <w:rtl/>
        </w:rPr>
        <w:t>:</w:t>
      </w:r>
      <w:r w:rsidRPr="009212B9">
        <w:rPr>
          <w:rtl/>
        </w:rPr>
        <w:t xml:space="preserve"> 28</w:t>
      </w:r>
      <w:r w:rsidR="00CB6330">
        <w:rPr>
          <w:rtl/>
        </w:rPr>
        <w:t>.</w:t>
      </w:r>
    </w:p>
    <w:p w:rsidR="00F018C8" w:rsidRPr="00F34896" w:rsidRDefault="00F018C8" w:rsidP="00F34896">
      <w:pPr>
        <w:pStyle w:val="libFootnote0"/>
        <w:rPr>
          <w:rtl/>
        </w:rPr>
      </w:pPr>
      <w:r w:rsidRPr="009212B9">
        <w:rPr>
          <w:rtl/>
        </w:rPr>
        <w:t>(4) راجع</w:t>
      </w:r>
      <w:r w:rsidR="00CB6330">
        <w:rPr>
          <w:rtl/>
        </w:rPr>
        <w:t>:</w:t>
      </w:r>
      <w:r w:rsidRPr="009212B9">
        <w:rPr>
          <w:rtl/>
        </w:rPr>
        <w:t xml:space="preserve"> معاني القرآن</w:t>
      </w:r>
      <w:r w:rsidR="00CB6330">
        <w:rPr>
          <w:rtl/>
        </w:rPr>
        <w:t>،</w:t>
      </w:r>
      <w:r w:rsidRPr="009212B9">
        <w:rPr>
          <w:rtl/>
        </w:rPr>
        <w:t xml:space="preserve"> ج1</w:t>
      </w:r>
      <w:r w:rsidR="00CB6330">
        <w:rPr>
          <w:rtl/>
        </w:rPr>
        <w:t>،</w:t>
      </w:r>
      <w:r w:rsidRPr="009212B9">
        <w:rPr>
          <w:rtl/>
        </w:rPr>
        <w:t xml:space="preserve"> ص86</w:t>
      </w:r>
      <w:r w:rsidR="00CB6330">
        <w:rPr>
          <w:rtl/>
        </w:rPr>
        <w:t xml:space="preserve"> - </w:t>
      </w:r>
      <w:r w:rsidRPr="009212B9">
        <w:rPr>
          <w:rtl/>
        </w:rPr>
        <w:t>88</w:t>
      </w:r>
      <w:r w:rsidR="00CB6330">
        <w:rPr>
          <w:rtl/>
        </w:rPr>
        <w:t>.</w:t>
      </w:r>
    </w:p>
    <w:p w:rsidR="00F018C8" w:rsidRPr="00F34896" w:rsidRDefault="00F018C8" w:rsidP="00F34896">
      <w:pPr>
        <w:pStyle w:val="libFootnote0"/>
        <w:rPr>
          <w:rtl/>
        </w:rPr>
      </w:pPr>
      <w:r w:rsidRPr="009212B9">
        <w:rPr>
          <w:rtl/>
        </w:rPr>
        <w:t>(5) البقرة 2</w:t>
      </w:r>
      <w:r w:rsidR="00CB6330">
        <w:rPr>
          <w:rtl/>
        </w:rPr>
        <w:t>:</w:t>
      </w:r>
      <w:r w:rsidRPr="009212B9">
        <w:rPr>
          <w:rtl/>
        </w:rPr>
        <w:t xml:space="preserve"> 234</w:t>
      </w:r>
      <w:r w:rsidR="00CB6330">
        <w:rPr>
          <w:rtl/>
        </w:rPr>
        <w:t>.</w:t>
      </w:r>
    </w:p>
    <w:p w:rsidR="00F018C8" w:rsidRDefault="00F018C8" w:rsidP="00610BA4">
      <w:pPr>
        <w:pStyle w:val="libPoemTiniChar"/>
        <w:rPr>
          <w:rtl/>
        </w:rPr>
      </w:pPr>
      <w:r>
        <w:rPr>
          <w:rtl/>
        </w:rPr>
        <w:br w:type="page"/>
      </w:r>
    </w:p>
    <w:p w:rsidR="00F018C8" w:rsidRPr="009212B9" w:rsidRDefault="008A0551" w:rsidP="0063100E">
      <w:pPr>
        <w:pStyle w:val="Heading3"/>
        <w:rPr>
          <w:rtl/>
        </w:rPr>
      </w:pPr>
      <w:bookmarkStart w:id="191" w:name="_Toc417993695"/>
      <w:r>
        <w:rPr>
          <w:rStyle w:val="libAlaemChar"/>
          <w:rtl/>
        </w:rPr>
        <w:lastRenderedPageBreak/>
        <w:t>(</w:t>
      </w:r>
      <w:r w:rsidR="00F018C8" w:rsidRPr="00DB14EE">
        <w:rPr>
          <w:rtl/>
        </w:rPr>
        <w:t>وَقَطَّعْنَاهُمُ اثْنَتَيْ عَشْرَةَ أَسْبَاطاً أُمَماً</w:t>
      </w:r>
      <w:r w:rsidRPr="008A0551">
        <w:rPr>
          <w:rStyle w:val="libAlaemChar"/>
          <w:rtl/>
        </w:rPr>
        <w:t>)</w:t>
      </w:r>
      <w:r w:rsidR="00F018C8" w:rsidRPr="00F34896">
        <w:rPr>
          <w:rtl/>
        </w:rPr>
        <w:t xml:space="preserve"> </w:t>
      </w:r>
      <w:r w:rsidR="00F018C8" w:rsidRPr="00F34896">
        <w:rPr>
          <w:rStyle w:val="libFootnotenumChar"/>
          <w:rtl/>
        </w:rPr>
        <w:t>(1)</w:t>
      </w:r>
      <w:bookmarkEnd w:id="191"/>
      <w:r w:rsidR="006D1EC8">
        <w:rPr>
          <w:rtl/>
        </w:rPr>
        <w:t xml:space="preserve"> </w:t>
      </w:r>
    </w:p>
    <w:p w:rsidR="00F018C8" w:rsidRPr="009212B9" w:rsidRDefault="00F018C8" w:rsidP="006D3634">
      <w:pPr>
        <w:pStyle w:val="libNormal"/>
        <w:rPr>
          <w:rtl/>
        </w:rPr>
      </w:pPr>
      <w:r w:rsidRPr="009212B9">
        <w:rPr>
          <w:rtl/>
        </w:rPr>
        <w:t>قالوا</w:t>
      </w:r>
      <w:r w:rsidR="00CB6330">
        <w:rPr>
          <w:rtl/>
        </w:rPr>
        <w:t>:</w:t>
      </w:r>
      <w:r w:rsidRPr="00F34896">
        <w:rPr>
          <w:rtl/>
        </w:rPr>
        <w:t xml:space="preserve"> فيه لَحن</w:t>
      </w:r>
      <w:r w:rsidR="00CB6330">
        <w:rPr>
          <w:rtl/>
        </w:rPr>
        <w:t>،</w:t>
      </w:r>
      <w:r w:rsidRPr="00F34896">
        <w:rPr>
          <w:rtl/>
        </w:rPr>
        <w:t xml:space="preserve"> أَوّلاً تأنيث العدد مع أنّ التمييز مُذكّر</w:t>
      </w:r>
      <w:r w:rsidR="00CB6330">
        <w:rPr>
          <w:rtl/>
        </w:rPr>
        <w:t>،</w:t>
      </w:r>
      <w:r w:rsidRPr="00F34896">
        <w:rPr>
          <w:rtl/>
        </w:rPr>
        <w:t xml:space="preserve"> وثانياً جمع التمييز</w:t>
      </w:r>
      <w:r w:rsidR="00CB6330">
        <w:rPr>
          <w:rtl/>
        </w:rPr>
        <w:t>،</w:t>
      </w:r>
      <w:r w:rsidRPr="00F34896">
        <w:rPr>
          <w:rtl/>
        </w:rPr>
        <w:t xml:space="preserve"> والصحيح إفراده هنا</w:t>
      </w:r>
      <w:r w:rsidRPr="00F34896">
        <w:rPr>
          <w:rStyle w:val="libFootnotenumChar"/>
          <w:rtl/>
        </w:rPr>
        <w:t>(2)</w:t>
      </w:r>
      <w:r w:rsidR="00CB6330">
        <w:rPr>
          <w:rtl/>
        </w:rPr>
        <w:t>.</w:t>
      </w:r>
      <w:r w:rsidRPr="00F34896">
        <w:rPr>
          <w:rtl/>
        </w:rPr>
        <w:t xml:space="preserve"> </w:t>
      </w:r>
    </w:p>
    <w:p w:rsidR="00F018C8" w:rsidRPr="009212B9" w:rsidRDefault="00F018C8" w:rsidP="00F34896">
      <w:pPr>
        <w:pStyle w:val="libNormal"/>
        <w:rPr>
          <w:rtl/>
        </w:rPr>
      </w:pPr>
      <w:r w:rsidRPr="00F34896">
        <w:rPr>
          <w:rtl/>
        </w:rPr>
        <w:t>لكن الكلام يتمّ بالعدد من غير ما حاجةٍ إلى ذِكر التمييز</w:t>
      </w:r>
      <w:r w:rsidR="00CB6330">
        <w:rPr>
          <w:rtl/>
        </w:rPr>
        <w:t>،</w:t>
      </w:r>
      <w:r w:rsidRPr="00F34896">
        <w:rPr>
          <w:rtl/>
        </w:rPr>
        <w:t xml:space="preserve"> كما في نظائره من قولك</w:t>
      </w:r>
      <w:r w:rsidR="00CB6330">
        <w:rPr>
          <w:rtl/>
        </w:rPr>
        <w:t>:</w:t>
      </w:r>
      <w:r w:rsidRPr="00F34896">
        <w:rPr>
          <w:rtl/>
        </w:rPr>
        <w:t xml:space="preserve"> قطّعتُ اللحم أربعاً</w:t>
      </w:r>
      <w:r w:rsidR="00CB6330">
        <w:rPr>
          <w:rtl/>
        </w:rPr>
        <w:t>،</w:t>
      </w:r>
      <w:r w:rsidRPr="00F34896">
        <w:rPr>
          <w:rtl/>
        </w:rPr>
        <w:t xml:space="preserve"> أي أربع قطع</w:t>
      </w:r>
      <w:r w:rsidR="00CB6330">
        <w:rPr>
          <w:rtl/>
        </w:rPr>
        <w:t>،</w:t>
      </w:r>
      <w:r w:rsidRPr="00F34896">
        <w:rPr>
          <w:rtl/>
        </w:rPr>
        <w:t xml:space="preserve"> وجئناك خمسةً</w:t>
      </w:r>
      <w:r w:rsidR="00CB6330">
        <w:rPr>
          <w:rtl/>
        </w:rPr>
        <w:t>،</w:t>
      </w:r>
      <w:r w:rsidRPr="00F34896">
        <w:rPr>
          <w:rtl/>
        </w:rPr>
        <w:t xml:space="preserve"> أي خمسة أشخاص</w:t>
      </w:r>
      <w:r w:rsidR="00CB6330">
        <w:rPr>
          <w:rtl/>
        </w:rPr>
        <w:t>،</w:t>
      </w:r>
      <w:r w:rsidRPr="00F34896">
        <w:rPr>
          <w:rtl/>
        </w:rPr>
        <w:t xml:space="preserve"> </w:t>
      </w:r>
      <w:r w:rsidR="008A0551">
        <w:rPr>
          <w:rStyle w:val="libAlaemChar"/>
          <w:rtl/>
        </w:rPr>
        <w:t>(</w:t>
      </w:r>
      <w:r w:rsidRPr="00F34896">
        <w:rPr>
          <w:rStyle w:val="libAieChar"/>
          <w:rtl/>
        </w:rPr>
        <w:t>وَوَاعَدْنَا مُوسَى ثَلاثِينَ لَيْلَةً وَأَتْمَمْنَاهَا بِعَشْرٍ</w:t>
      </w:r>
      <w:r w:rsidR="008A0551" w:rsidRPr="008A0551">
        <w:rPr>
          <w:rStyle w:val="libAlaemChar"/>
          <w:rtl/>
        </w:rPr>
        <w:t>)</w:t>
      </w:r>
      <w:r w:rsidRPr="00F34896">
        <w:rPr>
          <w:rStyle w:val="libAieChar"/>
          <w:rtl/>
        </w:rPr>
        <w:t xml:space="preserve"> </w:t>
      </w:r>
      <w:r w:rsidRPr="00F34896">
        <w:rPr>
          <w:rStyle w:val="libFootnotenumChar"/>
          <w:rtl/>
        </w:rPr>
        <w:t>(3)</w:t>
      </w:r>
      <w:r w:rsidR="00CB6330">
        <w:rPr>
          <w:rtl/>
        </w:rPr>
        <w:t>،</w:t>
      </w:r>
      <w:r w:rsidRPr="00F34896">
        <w:rPr>
          <w:rtl/>
        </w:rPr>
        <w:t xml:space="preserve"> أي بعشر ليالٍ</w:t>
      </w:r>
      <w:r w:rsidR="00CB6330">
        <w:rPr>
          <w:rtl/>
        </w:rPr>
        <w:t>،</w:t>
      </w:r>
      <w:r w:rsidRPr="00F34896">
        <w:rPr>
          <w:rtl/>
        </w:rPr>
        <w:t xml:space="preserve"> </w:t>
      </w:r>
      <w:r w:rsidR="008A0551">
        <w:rPr>
          <w:rStyle w:val="libAlaemChar"/>
          <w:rtl/>
        </w:rPr>
        <w:t>(</w:t>
      </w:r>
      <w:r w:rsidRPr="00F34896">
        <w:rPr>
          <w:rStyle w:val="libAieChar"/>
          <w:rtl/>
        </w:rPr>
        <w:t>يَتَرَبَّصْنَ بِأَنْفُسِهِنَّ أَرْبَعَةَ أَشْهُرٍ وَعَشْراً</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أي عشر ليال</w:t>
      </w:r>
      <w:r w:rsidR="00CB6330">
        <w:rPr>
          <w:rtl/>
        </w:rPr>
        <w:t>؛</w:t>
      </w:r>
      <w:r w:rsidRPr="00F34896">
        <w:rPr>
          <w:rtl/>
        </w:rPr>
        <w:t xml:space="preserve"> وذلك لأنّ الاعتبار بحساب الليالي</w:t>
      </w:r>
      <w:r w:rsidR="00CB6330">
        <w:rPr>
          <w:rtl/>
        </w:rPr>
        <w:t xml:space="preserve"> - </w:t>
      </w:r>
      <w:r w:rsidRPr="00F34896">
        <w:rPr>
          <w:rtl/>
        </w:rPr>
        <w:t>كما قدّمنا</w:t>
      </w:r>
      <w:r w:rsidR="00CB6330">
        <w:rPr>
          <w:rtl/>
        </w:rPr>
        <w:t xml:space="preserve"> - </w:t>
      </w:r>
      <w:r w:rsidR="008A0551">
        <w:rPr>
          <w:rStyle w:val="libAlaemChar"/>
          <w:rtl/>
        </w:rPr>
        <w:t>(</w:t>
      </w:r>
      <w:r w:rsidRPr="00F34896">
        <w:rPr>
          <w:rStyle w:val="libAieChar"/>
          <w:rtl/>
        </w:rPr>
        <w:t>إِنْ لَّبِثْتُمْ إِلاّ عَ</w:t>
      </w:r>
      <w:r w:rsidR="0071721B">
        <w:rPr>
          <w:rStyle w:val="libAieChar"/>
          <w:rFonts w:hint="cs"/>
          <w:rtl/>
        </w:rPr>
        <w:t>ـ</w:t>
      </w:r>
      <w:r w:rsidRPr="00F34896">
        <w:rPr>
          <w:rStyle w:val="libAieChar"/>
          <w:rtl/>
        </w:rPr>
        <w:t>شْراً</w:t>
      </w:r>
      <w:r w:rsidR="006D1EC8" w:rsidRPr="00CE2A10">
        <w:rPr>
          <w:rStyle w:val="libAieChar"/>
          <w:rFonts w:hint="cs"/>
          <w:rtl/>
        </w:rPr>
        <w:t xml:space="preserve"> </w:t>
      </w:r>
      <w:r w:rsidR="008A0551" w:rsidRPr="008A0551">
        <w:rPr>
          <w:rStyle w:val="libAlaemChar"/>
          <w:rFonts w:hint="cs"/>
          <w:rtl/>
        </w:rPr>
        <w:t>)</w:t>
      </w:r>
      <w:r w:rsidRPr="00F34896">
        <w:rPr>
          <w:rtl/>
        </w:rPr>
        <w:t xml:space="preserve"> </w:t>
      </w:r>
      <w:r w:rsidRPr="00F34896">
        <w:rPr>
          <w:rStyle w:val="libFootnotenumChar"/>
          <w:rtl/>
        </w:rPr>
        <w:t>(5)</w:t>
      </w:r>
      <w:r w:rsidR="00CB6330">
        <w:rPr>
          <w:rtl/>
        </w:rPr>
        <w:t>،</w:t>
      </w:r>
      <w:r w:rsidRPr="00F34896">
        <w:rPr>
          <w:rtl/>
        </w:rPr>
        <w:t xml:space="preserve"> </w:t>
      </w:r>
      <w:r w:rsidR="008A0551" w:rsidRPr="0071721B">
        <w:rPr>
          <w:rStyle w:val="libAlaemChar"/>
          <w:rtl/>
        </w:rPr>
        <w:t>(</w:t>
      </w:r>
      <w:r w:rsidRPr="00F34896">
        <w:rPr>
          <w:rStyle w:val="libAieChar"/>
          <w:rtl/>
        </w:rPr>
        <w:t>فَإِنْ أَتْمَمْتَ عَشْراً فَمِنْ عِنْدِكَ</w:t>
      </w:r>
      <w:r w:rsidR="008A0551" w:rsidRPr="0071721B">
        <w:rPr>
          <w:rStyle w:val="libAlaemChar"/>
          <w:rtl/>
        </w:rPr>
        <w:t>)</w:t>
      </w:r>
      <w:r w:rsidRPr="00F34896">
        <w:rPr>
          <w:rtl/>
        </w:rPr>
        <w:t xml:space="preserve"> </w:t>
      </w:r>
      <w:r w:rsidRPr="00F34896">
        <w:rPr>
          <w:rStyle w:val="libFootnotenumChar"/>
          <w:rtl/>
        </w:rPr>
        <w:t>(6)</w:t>
      </w:r>
      <w:r w:rsidR="00CB6330">
        <w:rPr>
          <w:rtl/>
        </w:rPr>
        <w:t>،</w:t>
      </w:r>
      <w:r w:rsidRPr="00F34896">
        <w:rPr>
          <w:rtl/>
        </w:rPr>
        <w:t xml:space="preserve"> </w:t>
      </w:r>
      <w:r w:rsidR="008A0551">
        <w:rPr>
          <w:rStyle w:val="libAlaemChar"/>
          <w:rtl/>
        </w:rPr>
        <w:t>(</w:t>
      </w:r>
      <w:r w:rsidRPr="00F34896">
        <w:rPr>
          <w:rStyle w:val="libAieChar"/>
          <w:rtl/>
        </w:rPr>
        <w:t>عَلَيْهَا تِسْعَةَ عَشَرَ</w:t>
      </w:r>
      <w:r w:rsidR="008A0551" w:rsidRPr="008A0551">
        <w:rPr>
          <w:rStyle w:val="libAlaemChar"/>
          <w:rtl/>
        </w:rPr>
        <w:t>)</w:t>
      </w:r>
      <w:r w:rsidRPr="00F34896">
        <w:rPr>
          <w:rtl/>
        </w:rPr>
        <w:t xml:space="preserve"> </w:t>
      </w:r>
      <w:r w:rsidRPr="00F34896">
        <w:rPr>
          <w:rStyle w:val="libFootnotenumChar"/>
          <w:rtl/>
        </w:rPr>
        <w:t>(7)</w:t>
      </w:r>
      <w:r w:rsidR="00CB6330">
        <w:rPr>
          <w:rtl/>
        </w:rPr>
        <w:t>،</w:t>
      </w:r>
      <w:r w:rsidRPr="00F34896">
        <w:rPr>
          <w:rtl/>
        </w:rPr>
        <w:t xml:space="preserve"> أي خازناً</w:t>
      </w:r>
      <w:r w:rsidR="00CB6330">
        <w:rPr>
          <w:rtl/>
        </w:rPr>
        <w:t>.</w:t>
      </w:r>
    </w:p>
    <w:p w:rsidR="00F018C8" w:rsidRPr="009212B9" w:rsidRDefault="00F018C8" w:rsidP="00F34896">
      <w:pPr>
        <w:pStyle w:val="libNormal"/>
        <w:rPr>
          <w:rtl/>
        </w:rPr>
      </w:pPr>
      <w:r w:rsidRPr="00F34896">
        <w:rPr>
          <w:rtl/>
        </w:rPr>
        <w:t>كلّ ذلك لمعلوميّة المعدود من غير حاجة إلى ذِكره</w:t>
      </w:r>
      <w:r w:rsidR="00CB6330">
        <w:rPr>
          <w:rtl/>
        </w:rPr>
        <w:t>،</w:t>
      </w:r>
      <w:r w:rsidRPr="00F34896">
        <w:rPr>
          <w:rtl/>
        </w:rPr>
        <w:t xml:space="preserve"> وكذا هنا</w:t>
      </w:r>
      <w:r w:rsidR="00CB6330">
        <w:rPr>
          <w:rtl/>
        </w:rPr>
        <w:t>،</w:t>
      </w:r>
      <w:r w:rsidRPr="00F34896">
        <w:rPr>
          <w:rtl/>
        </w:rPr>
        <w:t xml:space="preserve"> إذ قولك</w:t>
      </w:r>
      <w:r w:rsidR="00CB6330">
        <w:rPr>
          <w:rtl/>
        </w:rPr>
        <w:t>:</w:t>
      </w:r>
      <w:r w:rsidRPr="00F34896">
        <w:rPr>
          <w:rtl/>
        </w:rPr>
        <w:t xml:space="preserve"> فرّقتهم اثنتي عشرة</w:t>
      </w:r>
      <w:r w:rsidR="00CB6330">
        <w:rPr>
          <w:rtl/>
        </w:rPr>
        <w:t>،</w:t>
      </w:r>
      <w:r w:rsidRPr="00F34896">
        <w:rPr>
          <w:rtl/>
        </w:rPr>
        <w:t xml:space="preserve"> تعني</w:t>
      </w:r>
      <w:r w:rsidR="00CB6330">
        <w:rPr>
          <w:rtl/>
        </w:rPr>
        <w:t>:</w:t>
      </w:r>
      <w:r w:rsidRPr="00F34896">
        <w:rPr>
          <w:rtl/>
        </w:rPr>
        <w:t xml:space="preserve"> اثنتي عشرة فِرقةٍ</w:t>
      </w:r>
      <w:r w:rsidR="00CB6330">
        <w:rPr>
          <w:rtl/>
        </w:rPr>
        <w:t>،</w:t>
      </w:r>
      <w:r w:rsidRPr="00F34896">
        <w:rPr>
          <w:rtl/>
        </w:rPr>
        <w:t xml:space="preserve"> </w:t>
      </w:r>
      <w:r w:rsidR="008A0551">
        <w:rPr>
          <w:rtl/>
        </w:rPr>
        <w:t>(</w:t>
      </w:r>
      <w:r w:rsidRPr="00F34896">
        <w:rPr>
          <w:rtl/>
        </w:rPr>
        <w:t>وحذف ما يُعلم جائز</w:t>
      </w:r>
      <w:r w:rsidR="008A0551">
        <w:rPr>
          <w:rtl/>
        </w:rPr>
        <w:t>)</w:t>
      </w:r>
      <w:r w:rsidR="00CB6330">
        <w:rPr>
          <w:rtl/>
        </w:rPr>
        <w:t>،</w:t>
      </w:r>
      <w:r w:rsidRPr="00F34896">
        <w:rPr>
          <w:rtl/>
        </w:rPr>
        <w:t xml:space="preserve"> بل ذِكره إمّا تأكيدٌ أو حشوٌ زائد</w:t>
      </w:r>
      <w:r w:rsidR="00CB6330">
        <w:rPr>
          <w:rtl/>
        </w:rPr>
        <w:t>.</w:t>
      </w:r>
    </w:p>
    <w:p w:rsidR="00F018C8" w:rsidRPr="009212B9" w:rsidRDefault="00F018C8" w:rsidP="00F34896">
      <w:pPr>
        <w:pStyle w:val="libNormal"/>
        <w:rPr>
          <w:rtl/>
        </w:rPr>
      </w:pPr>
      <w:r w:rsidRPr="00F34896">
        <w:rPr>
          <w:rtl/>
        </w:rPr>
        <w:t>قال المفسّرون</w:t>
      </w:r>
      <w:r w:rsidR="00CB6330">
        <w:rPr>
          <w:rtl/>
        </w:rPr>
        <w:t>:</w:t>
      </w:r>
      <w:r w:rsidRPr="00F34896">
        <w:rPr>
          <w:rtl/>
        </w:rPr>
        <w:t xml:space="preserve"> </w:t>
      </w:r>
      <w:r w:rsidR="008A0551">
        <w:rPr>
          <w:rtl/>
        </w:rPr>
        <w:t>(</w:t>
      </w:r>
      <w:r w:rsidRPr="00F34896">
        <w:rPr>
          <w:rtl/>
        </w:rPr>
        <w:t>أسباطاً</w:t>
      </w:r>
      <w:r w:rsidR="008A0551">
        <w:rPr>
          <w:rtl/>
        </w:rPr>
        <w:t>)</w:t>
      </w:r>
      <w:r w:rsidRPr="00F34896">
        <w:rPr>
          <w:rtl/>
        </w:rPr>
        <w:t xml:space="preserve"> بدلٌ من </w:t>
      </w:r>
      <w:r w:rsidR="008A0551">
        <w:rPr>
          <w:rtl/>
        </w:rPr>
        <w:t>(</w:t>
      </w:r>
      <w:r w:rsidRPr="00F34896">
        <w:rPr>
          <w:rtl/>
        </w:rPr>
        <w:t>اثنتي عشرة</w:t>
      </w:r>
      <w:r w:rsidR="008A0551">
        <w:rPr>
          <w:rtl/>
        </w:rPr>
        <w:t>)</w:t>
      </w:r>
      <w:r w:rsidR="00CB6330">
        <w:rPr>
          <w:rtl/>
        </w:rPr>
        <w:t>،</w:t>
      </w:r>
      <w:r w:rsidRPr="00F34896">
        <w:rPr>
          <w:rtl/>
        </w:rPr>
        <w:t xml:space="preserve"> تقديره</w:t>
      </w:r>
      <w:r w:rsidR="00CB6330">
        <w:rPr>
          <w:rtl/>
        </w:rPr>
        <w:t>:</w:t>
      </w:r>
      <w:r w:rsidRPr="00F34896">
        <w:rPr>
          <w:rtl/>
        </w:rPr>
        <w:t xml:space="preserve"> وفرّقناهم فِرَقاً أسباطاً وجعلناهم أُمَماً متفرّقة لا مُجتمعة</w:t>
      </w:r>
      <w:r w:rsidR="00CB6330">
        <w:rPr>
          <w:rtl/>
        </w:rPr>
        <w:t>،</w:t>
      </w:r>
      <w:r w:rsidRPr="00F34896">
        <w:rPr>
          <w:rtl/>
        </w:rPr>
        <w:t xml:space="preserve"> وهذا نَكال بهم من أَوّل يومِهم</w:t>
      </w:r>
      <w:r w:rsidR="00CB6330">
        <w:rPr>
          <w:rtl/>
        </w:rPr>
        <w:t>،</w:t>
      </w:r>
      <w:r w:rsidRPr="00F34896">
        <w:rPr>
          <w:rtl/>
        </w:rPr>
        <w:t xml:space="preserve"> حيث تفرّقهم في الرأي وعن إتّباع الرسول منذ البدء</w:t>
      </w:r>
      <w:r w:rsidR="00CB6330">
        <w:rPr>
          <w:rtl/>
        </w:rPr>
        <w:t>،</w:t>
      </w:r>
      <w:r w:rsidRPr="00F34896">
        <w:rPr>
          <w:rtl/>
        </w:rPr>
        <w:t xml:space="preserve"> على خلاف ما حَظيت به هذه الأُمّة من الاجتماع ووحدة الكلمة والتفافهم حول الرسول </w:t>
      </w:r>
      <w:r w:rsidR="008A0551">
        <w:rPr>
          <w:rStyle w:val="libAlaemChar"/>
          <w:rtl/>
        </w:rPr>
        <w:t>(</w:t>
      </w:r>
      <w:r w:rsidRPr="00F34896">
        <w:rPr>
          <w:rStyle w:val="libAieChar"/>
          <w:rtl/>
        </w:rPr>
        <w:t>إِنَّ هَذِهِ أُمَّتُكُمْ أُمَّةً وَاحِدَةً وَأَنَا رَبُّكُمْ فَاعْبُدُونِ</w:t>
      </w:r>
      <w:r w:rsidR="008A0551" w:rsidRPr="008A0551">
        <w:rPr>
          <w:rStyle w:val="libAlaemChar"/>
          <w:rtl/>
        </w:rPr>
        <w:t>)</w:t>
      </w:r>
      <w:r w:rsidRPr="00F34896">
        <w:rPr>
          <w:rtl/>
        </w:rPr>
        <w:t xml:space="preserve"> </w:t>
      </w:r>
      <w:r w:rsidRPr="00F34896">
        <w:rPr>
          <w:rStyle w:val="libFootnotenumChar"/>
          <w:rtl/>
        </w:rPr>
        <w:t>(8)</w:t>
      </w:r>
      <w:r w:rsidR="00CB6330">
        <w:rPr>
          <w:rtl/>
        </w:rPr>
        <w:t>،</w:t>
      </w:r>
      <w:r w:rsidRPr="00F34896">
        <w:rPr>
          <w:rtl/>
        </w:rPr>
        <w:t xml:space="preserve"> الأمر الذي أراده بشأن كلّ اُمّةٍ من الأُمَم رُغم تفرّقهم وتشعّبهم فِرَقاً </w:t>
      </w:r>
      <w:r w:rsidR="008A0551">
        <w:rPr>
          <w:rStyle w:val="libAlaemChar"/>
          <w:rtl/>
        </w:rPr>
        <w:t>(</w:t>
      </w:r>
      <w:r w:rsidRPr="00F34896">
        <w:rPr>
          <w:rStyle w:val="libAieChar"/>
          <w:rtl/>
        </w:rPr>
        <w:t>وَإِنَّ هَذِهِ أُمَّتُكُمْ أُمَّةً وَاحِدَةً وَأَنَا رَبُّكُمْ فَاتَّقُونِ *</w:t>
      </w:r>
      <w:r w:rsidRPr="00F34896">
        <w:rPr>
          <w:rtl/>
        </w:rPr>
        <w:t xml:space="preserve"> </w:t>
      </w:r>
      <w:r w:rsidRPr="00F34896">
        <w:rPr>
          <w:rStyle w:val="libAieChar"/>
          <w:rtl/>
        </w:rPr>
        <w:t>فَتَقَطَّعُوا أَمْرَهُمْ بَيْنَهُمْ زُبُراً</w:t>
      </w:r>
      <w:r w:rsidRPr="00F34896">
        <w:rPr>
          <w:rtl/>
        </w:rPr>
        <w:t xml:space="preserve"> </w:t>
      </w:r>
      <w:r w:rsidR="008A0551">
        <w:rPr>
          <w:rtl/>
        </w:rPr>
        <w:t>(</w:t>
      </w:r>
      <w:r w:rsidRPr="00F34896">
        <w:rPr>
          <w:rtl/>
        </w:rPr>
        <w:t>أي قطعاً كزُبرِ الحديد أي صفحاته</w:t>
      </w:r>
      <w:r w:rsidR="008A0551">
        <w:rPr>
          <w:rtl/>
        </w:rPr>
        <w:t>)</w:t>
      </w:r>
      <w:r w:rsidRPr="00F34896">
        <w:rPr>
          <w:rtl/>
        </w:rPr>
        <w:t xml:space="preserve"> </w:t>
      </w:r>
      <w:r w:rsidRPr="00F34896">
        <w:rPr>
          <w:rStyle w:val="libAieChar"/>
          <w:rtl/>
        </w:rPr>
        <w:t>كُلُّ حِزْبٍ بِمَا لَدَيْهِمْ فَرِحُونَ</w:t>
      </w:r>
      <w:r w:rsidR="008A0551">
        <w:rPr>
          <w:rtl/>
        </w:rPr>
        <w:t>)</w:t>
      </w:r>
      <w:r w:rsidRPr="00F34896">
        <w:rPr>
          <w:rtl/>
        </w:rPr>
        <w:t xml:space="preserve"> </w:t>
      </w:r>
      <w:r w:rsidRPr="00F34896">
        <w:rPr>
          <w:rStyle w:val="libFootnotenumChar"/>
          <w:rtl/>
        </w:rPr>
        <w:t>(9)</w:t>
      </w:r>
      <w:r w:rsidR="00CB6330">
        <w:rPr>
          <w:rtl/>
        </w:rPr>
        <w:t>،</w:t>
      </w:r>
      <w:r w:rsidRPr="00F34896">
        <w:rPr>
          <w:rtl/>
        </w:rPr>
        <w:t xml:space="preserve"> الأمر الذي مُنيَ به بنو إسرائيل حيث تشتّتهم وتطاحنهم في الحياة</w:t>
      </w:r>
      <w:r w:rsidR="00CB6330">
        <w:rPr>
          <w:rtl/>
        </w:rPr>
        <w:t>.</w:t>
      </w:r>
    </w:p>
    <w:p w:rsidR="00F018C8" w:rsidRPr="009212B9" w:rsidRDefault="008A0551" w:rsidP="008A0551">
      <w:pPr>
        <w:pStyle w:val="libLine"/>
        <w:rPr>
          <w:rtl/>
        </w:rPr>
      </w:pPr>
      <w:r>
        <w:rPr>
          <w:rtl/>
        </w:rPr>
        <w:t>____________________</w:t>
      </w:r>
    </w:p>
    <w:p w:rsidR="00F018C8" w:rsidRPr="00F34896" w:rsidRDefault="00F018C8" w:rsidP="00F34896">
      <w:pPr>
        <w:pStyle w:val="libFootnote0"/>
        <w:rPr>
          <w:rtl/>
        </w:rPr>
      </w:pPr>
      <w:r w:rsidRPr="009212B9">
        <w:rPr>
          <w:rtl/>
        </w:rPr>
        <w:t>(1) الأعراف 7</w:t>
      </w:r>
      <w:r w:rsidR="00CB6330">
        <w:rPr>
          <w:rtl/>
        </w:rPr>
        <w:t>:</w:t>
      </w:r>
      <w:r w:rsidRPr="009212B9">
        <w:rPr>
          <w:rtl/>
        </w:rPr>
        <w:t xml:space="preserve"> 160</w:t>
      </w:r>
      <w:r w:rsidR="00CB6330">
        <w:rPr>
          <w:rtl/>
        </w:rPr>
        <w:t>.</w:t>
      </w:r>
    </w:p>
    <w:p w:rsidR="00F018C8" w:rsidRPr="00F34896" w:rsidRDefault="00F018C8" w:rsidP="00F34896">
      <w:pPr>
        <w:pStyle w:val="libFootnote0"/>
        <w:rPr>
          <w:rtl/>
        </w:rPr>
      </w:pPr>
      <w:r w:rsidRPr="009212B9">
        <w:rPr>
          <w:rtl/>
        </w:rPr>
        <w:t>(2) هاشم العرب في ملحق ترجمة كتاب الإسلام</w:t>
      </w:r>
      <w:r w:rsidR="00CB6330">
        <w:rPr>
          <w:rtl/>
        </w:rPr>
        <w:t>،</w:t>
      </w:r>
      <w:r w:rsidRPr="009212B9">
        <w:rPr>
          <w:rtl/>
        </w:rPr>
        <w:t xml:space="preserve"> ص417</w:t>
      </w:r>
      <w:r w:rsidR="00CB6330">
        <w:rPr>
          <w:rtl/>
        </w:rPr>
        <w:t>.</w:t>
      </w:r>
    </w:p>
    <w:p w:rsidR="00F018C8" w:rsidRPr="00F34896" w:rsidRDefault="00F018C8" w:rsidP="00F34896">
      <w:pPr>
        <w:pStyle w:val="libFootnote0"/>
        <w:rPr>
          <w:rtl/>
        </w:rPr>
      </w:pPr>
      <w:r w:rsidRPr="009212B9">
        <w:rPr>
          <w:rtl/>
        </w:rPr>
        <w:t>(3) الأعراف 7</w:t>
      </w:r>
      <w:r w:rsidR="00CB6330">
        <w:rPr>
          <w:rtl/>
        </w:rPr>
        <w:t>:</w:t>
      </w:r>
      <w:r w:rsidRPr="009212B9">
        <w:rPr>
          <w:rtl/>
        </w:rPr>
        <w:t xml:space="preserve"> 142</w:t>
      </w:r>
      <w:r w:rsidR="00CB6330">
        <w:rPr>
          <w:rtl/>
        </w:rPr>
        <w:t>.</w:t>
      </w:r>
    </w:p>
    <w:p w:rsidR="00F018C8" w:rsidRPr="00F34896" w:rsidRDefault="00F018C8" w:rsidP="00F34896">
      <w:pPr>
        <w:pStyle w:val="libFootnote0"/>
        <w:rPr>
          <w:rtl/>
        </w:rPr>
      </w:pPr>
      <w:r w:rsidRPr="009212B9">
        <w:rPr>
          <w:rtl/>
        </w:rPr>
        <w:t>(4) البقرة 2</w:t>
      </w:r>
      <w:r w:rsidR="00CB6330">
        <w:rPr>
          <w:rtl/>
        </w:rPr>
        <w:t>:</w:t>
      </w:r>
      <w:r w:rsidRPr="009212B9">
        <w:rPr>
          <w:rtl/>
        </w:rPr>
        <w:t xml:space="preserve"> 234</w:t>
      </w:r>
      <w:r w:rsidR="00CB6330">
        <w:rPr>
          <w:rtl/>
        </w:rPr>
        <w:t>.</w:t>
      </w:r>
    </w:p>
    <w:p w:rsidR="00F018C8" w:rsidRPr="00F34896" w:rsidRDefault="00F018C8" w:rsidP="00F34896">
      <w:pPr>
        <w:pStyle w:val="libFootnote0"/>
        <w:rPr>
          <w:rtl/>
        </w:rPr>
      </w:pPr>
      <w:r w:rsidRPr="009212B9">
        <w:rPr>
          <w:rtl/>
        </w:rPr>
        <w:t>(5) طه 20</w:t>
      </w:r>
      <w:r w:rsidR="00CB6330">
        <w:rPr>
          <w:rtl/>
        </w:rPr>
        <w:t>:</w:t>
      </w:r>
      <w:r w:rsidRPr="009212B9">
        <w:rPr>
          <w:rtl/>
        </w:rPr>
        <w:t xml:space="preserve"> 103</w:t>
      </w:r>
      <w:r w:rsidR="00CB6330">
        <w:rPr>
          <w:rtl/>
        </w:rPr>
        <w:t>.</w:t>
      </w:r>
    </w:p>
    <w:p w:rsidR="00F018C8" w:rsidRPr="00F34896" w:rsidRDefault="00F018C8" w:rsidP="00F34896">
      <w:pPr>
        <w:pStyle w:val="libFootnote0"/>
        <w:rPr>
          <w:rtl/>
        </w:rPr>
      </w:pPr>
      <w:r w:rsidRPr="009212B9">
        <w:rPr>
          <w:rtl/>
        </w:rPr>
        <w:t>(6) القصص 28</w:t>
      </w:r>
      <w:r w:rsidR="00CB6330">
        <w:rPr>
          <w:rtl/>
        </w:rPr>
        <w:t>:</w:t>
      </w:r>
      <w:r w:rsidRPr="009212B9">
        <w:rPr>
          <w:rtl/>
        </w:rPr>
        <w:t xml:space="preserve"> 27</w:t>
      </w:r>
      <w:r w:rsidR="00CB6330">
        <w:rPr>
          <w:rtl/>
        </w:rPr>
        <w:t>.</w:t>
      </w:r>
    </w:p>
    <w:p w:rsidR="00F018C8" w:rsidRPr="00F34896" w:rsidRDefault="00F018C8" w:rsidP="00F34896">
      <w:pPr>
        <w:pStyle w:val="libFootnote0"/>
        <w:rPr>
          <w:rtl/>
        </w:rPr>
      </w:pPr>
      <w:r w:rsidRPr="009212B9">
        <w:rPr>
          <w:rtl/>
        </w:rPr>
        <w:t>(7) المدّثر 74</w:t>
      </w:r>
      <w:r w:rsidR="00CB6330">
        <w:rPr>
          <w:rtl/>
        </w:rPr>
        <w:t>:</w:t>
      </w:r>
      <w:r w:rsidRPr="009212B9">
        <w:rPr>
          <w:rtl/>
        </w:rPr>
        <w:t xml:space="preserve"> 30</w:t>
      </w:r>
      <w:r w:rsidR="00CB6330">
        <w:rPr>
          <w:rtl/>
        </w:rPr>
        <w:t>.</w:t>
      </w:r>
    </w:p>
    <w:p w:rsidR="00F018C8" w:rsidRPr="00F34896" w:rsidRDefault="00F018C8" w:rsidP="00F34896">
      <w:pPr>
        <w:pStyle w:val="libFootnote0"/>
        <w:rPr>
          <w:rtl/>
        </w:rPr>
      </w:pPr>
      <w:r w:rsidRPr="009212B9">
        <w:rPr>
          <w:rtl/>
        </w:rPr>
        <w:t>(8) الأنبياء 21</w:t>
      </w:r>
      <w:r w:rsidR="00CB6330">
        <w:rPr>
          <w:rtl/>
        </w:rPr>
        <w:t>:</w:t>
      </w:r>
      <w:r w:rsidRPr="009212B9">
        <w:rPr>
          <w:rtl/>
        </w:rPr>
        <w:t xml:space="preserve"> 92</w:t>
      </w:r>
      <w:r w:rsidR="00CB6330">
        <w:rPr>
          <w:rtl/>
        </w:rPr>
        <w:t>.</w:t>
      </w:r>
    </w:p>
    <w:p w:rsidR="00640FEB" w:rsidRDefault="00F018C8" w:rsidP="00F34896">
      <w:pPr>
        <w:pStyle w:val="libFootnote0"/>
        <w:rPr>
          <w:rtl/>
        </w:rPr>
      </w:pPr>
      <w:r w:rsidRPr="009212B9">
        <w:rPr>
          <w:rtl/>
        </w:rPr>
        <w:t>(9) المؤمنون 23</w:t>
      </w:r>
      <w:r w:rsidR="00CB6330">
        <w:rPr>
          <w:rtl/>
        </w:rPr>
        <w:t>:</w:t>
      </w:r>
      <w:r w:rsidRPr="009212B9">
        <w:rPr>
          <w:rtl/>
        </w:rPr>
        <w:t xml:space="preserve"> 52 و53</w:t>
      </w:r>
      <w:r w:rsidR="00CB6330">
        <w:rPr>
          <w:rtl/>
        </w:rPr>
        <w:t>.</w:t>
      </w:r>
    </w:p>
    <w:p w:rsidR="00F018C8" w:rsidRDefault="00F018C8" w:rsidP="00610BA4">
      <w:pPr>
        <w:pStyle w:val="libPoemTiniChar"/>
        <w:rPr>
          <w:rtl/>
        </w:rPr>
      </w:pPr>
      <w:r>
        <w:rPr>
          <w:rtl/>
        </w:rPr>
        <w:br w:type="page"/>
      </w:r>
    </w:p>
    <w:p w:rsidR="00F018C8" w:rsidRPr="005B3A0E" w:rsidRDefault="008A0551" w:rsidP="0063100E">
      <w:pPr>
        <w:pStyle w:val="Heading3"/>
        <w:rPr>
          <w:rtl/>
        </w:rPr>
      </w:pPr>
      <w:bookmarkStart w:id="192" w:name="_Toc417993696"/>
      <w:r>
        <w:rPr>
          <w:rStyle w:val="libAlaemChar"/>
          <w:rtl/>
        </w:rPr>
        <w:lastRenderedPageBreak/>
        <w:t>(</w:t>
      </w:r>
      <w:r w:rsidR="00F018C8" w:rsidRPr="00DB14EE">
        <w:rPr>
          <w:rFonts w:hint="cs"/>
          <w:rtl/>
        </w:rPr>
        <w:t>وَنُقَدِّسُ لَكَ</w:t>
      </w:r>
      <w:r w:rsidRPr="008A0551">
        <w:rPr>
          <w:rStyle w:val="libAlaemChar"/>
          <w:rtl/>
        </w:rPr>
        <w:t>)</w:t>
      </w:r>
      <w:r w:rsidR="00F018C8" w:rsidRPr="00F34896">
        <w:rPr>
          <w:rtl/>
        </w:rPr>
        <w:t xml:space="preserve"> </w:t>
      </w:r>
      <w:r w:rsidR="00F018C8" w:rsidRPr="00F34896">
        <w:rPr>
          <w:rStyle w:val="libFootnotenumChar"/>
          <w:rtl/>
        </w:rPr>
        <w:t>(1)</w:t>
      </w:r>
      <w:bookmarkEnd w:id="192"/>
      <w:r w:rsidR="00F018C8" w:rsidRPr="00F34896">
        <w:rPr>
          <w:rtl/>
        </w:rPr>
        <w:t xml:space="preserve"> </w:t>
      </w:r>
    </w:p>
    <w:p w:rsidR="00F018C8" w:rsidRPr="005B3A0E" w:rsidRDefault="00F018C8" w:rsidP="00F34896">
      <w:pPr>
        <w:pStyle w:val="libNormal"/>
        <w:rPr>
          <w:rtl/>
        </w:rPr>
      </w:pPr>
      <w:r w:rsidRPr="00F34896">
        <w:rPr>
          <w:rtl/>
        </w:rPr>
        <w:t>زَعَم ا</w:t>
      </w:r>
      <w:r w:rsidR="0060581D">
        <w:rPr>
          <w:rtl/>
        </w:rPr>
        <w:t>لمـُ</w:t>
      </w:r>
      <w:r w:rsidRPr="00F34896">
        <w:rPr>
          <w:rtl/>
        </w:rPr>
        <w:t xml:space="preserve">تعرّب </w:t>
      </w:r>
      <w:r w:rsidR="008A0551">
        <w:rPr>
          <w:rtl/>
        </w:rPr>
        <w:t>(</w:t>
      </w:r>
      <w:r w:rsidRPr="00F34896">
        <w:rPr>
          <w:rtl/>
        </w:rPr>
        <w:t>هاشم العربي</w:t>
      </w:r>
      <w:r w:rsidR="008A0551">
        <w:rPr>
          <w:rtl/>
        </w:rPr>
        <w:t>)</w:t>
      </w:r>
      <w:r w:rsidRPr="00F34896">
        <w:rPr>
          <w:rtl/>
        </w:rPr>
        <w:t xml:space="preserve"> أنّ في ذلك لَحناً</w:t>
      </w:r>
      <w:r w:rsidR="00CB6330">
        <w:rPr>
          <w:rtl/>
        </w:rPr>
        <w:t>؛</w:t>
      </w:r>
      <w:r w:rsidRPr="00F34896">
        <w:rPr>
          <w:rtl/>
        </w:rPr>
        <w:t xml:space="preserve"> حيث زيادة اللام من غير حاجة إليها وكان الصواب </w:t>
      </w:r>
      <w:r w:rsidR="008A0551">
        <w:rPr>
          <w:rtl/>
        </w:rPr>
        <w:t>(</w:t>
      </w:r>
      <w:r w:rsidRPr="00F34896">
        <w:rPr>
          <w:rtl/>
        </w:rPr>
        <w:t>نقدّسك</w:t>
      </w:r>
      <w:r w:rsidR="008A0551">
        <w:rPr>
          <w:rtl/>
        </w:rPr>
        <w:t>)</w:t>
      </w:r>
      <w:r w:rsidRPr="00F34896">
        <w:rPr>
          <w:rtl/>
        </w:rPr>
        <w:t xml:space="preserve"> لأنّ الفعل متعدٍّ بنفسه</w:t>
      </w:r>
      <w:r w:rsidR="00CB6330">
        <w:rPr>
          <w:rtl/>
        </w:rPr>
        <w:t>،</w:t>
      </w:r>
      <w:r w:rsidRPr="00F34896">
        <w:rPr>
          <w:rtl/>
        </w:rPr>
        <w:t xml:space="preserve"> اللّهمّ إلاّ أنْ يُقدَّر المفعول به شيئاً من الأشياء</w:t>
      </w:r>
      <w:r w:rsidR="00CB6330">
        <w:rPr>
          <w:rtl/>
        </w:rPr>
        <w:t>،</w:t>
      </w:r>
      <w:r w:rsidRPr="00F34896">
        <w:rPr>
          <w:rtl/>
        </w:rPr>
        <w:t xml:space="preserve"> الأمر الذي يزيد في إبهام الكلام </w:t>
      </w:r>
      <w:r w:rsidRPr="00F34896">
        <w:rPr>
          <w:rStyle w:val="libFootnotenumChar"/>
          <w:rtl/>
        </w:rPr>
        <w:t>(2)</w:t>
      </w:r>
      <w:r w:rsidR="00CB6330">
        <w:rPr>
          <w:rtl/>
        </w:rPr>
        <w:t>.</w:t>
      </w:r>
    </w:p>
    <w:p w:rsidR="00F018C8" w:rsidRPr="005B3A0E" w:rsidRDefault="00F018C8" w:rsidP="00F34896">
      <w:pPr>
        <w:pStyle w:val="libNormal"/>
        <w:rPr>
          <w:rtl/>
        </w:rPr>
      </w:pPr>
      <w:r w:rsidRPr="00F34896">
        <w:rPr>
          <w:rtl/>
        </w:rPr>
        <w:t xml:space="preserve">لكنّه لم يدرِ الفَرق بين </w:t>
      </w:r>
      <w:r w:rsidR="008A0551">
        <w:rPr>
          <w:rtl/>
        </w:rPr>
        <w:t>(</w:t>
      </w:r>
      <w:r w:rsidRPr="00F34896">
        <w:rPr>
          <w:rtl/>
        </w:rPr>
        <w:t>قَدَّسَه</w:t>
      </w:r>
      <w:r w:rsidR="008A0551">
        <w:rPr>
          <w:rtl/>
        </w:rPr>
        <w:t>)</w:t>
      </w:r>
      <w:r w:rsidRPr="00F34896">
        <w:rPr>
          <w:rtl/>
        </w:rPr>
        <w:t xml:space="preserve"> و(قدّس له)</w:t>
      </w:r>
      <w:r w:rsidR="00CB6330">
        <w:rPr>
          <w:rtl/>
        </w:rPr>
        <w:t>!</w:t>
      </w:r>
    </w:p>
    <w:p w:rsidR="00F018C8" w:rsidRPr="005B3A0E" w:rsidRDefault="00F018C8" w:rsidP="00F34896">
      <w:pPr>
        <w:pStyle w:val="libNormal"/>
        <w:rPr>
          <w:rtl/>
        </w:rPr>
      </w:pPr>
      <w:r w:rsidRPr="00F34896">
        <w:rPr>
          <w:rtl/>
        </w:rPr>
        <w:t>يقال</w:t>
      </w:r>
      <w:r w:rsidR="00CB6330">
        <w:rPr>
          <w:rtl/>
        </w:rPr>
        <w:t>:</w:t>
      </w:r>
      <w:r w:rsidRPr="00F34896">
        <w:rPr>
          <w:rtl/>
        </w:rPr>
        <w:t xml:space="preserve"> قَدَّسه أي نَزَّهه ومَجَّده</w:t>
      </w:r>
      <w:r w:rsidR="00CB6330">
        <w:rPr>
          <w:rtl/>
        </w:rPr>
        <w:t>،</w:t>
      </w:r>
      <w:r w:rsidRPr="00F34896">
        <w:rPr>
          <w:rtl/>
        </w:rPr>
        <w:t xml:space="preserve"> أما إذا قيل</w:t>
      </w:r>
      <w:r w:rsidR="00CB6330">
        <w:rPr>
          <w:rtl/>
        </w:rPr>
        <w:t>:</w:t>
      </w:r>
      <w:r w:rsidRPr="00F34896">
        <w:rPr>
          <w:rtl/>
        </w:rPr>
        <w:t xml:space="preserve"> قَدَّس له</w:t>
      </w:r>
      <w:r w:rsidR="00CB6330">
        <w:rPr>
          <w:rtl/>
        </w:rPr>
        <w:t>،</w:t>
      </w:r>
      <w:r w:rsidRPr="00F34896">
        <w:rPr>
          <w:rtl/>
        </w:rPr>
        <w:t xml:space="preserve"> فيعني</w:t>
      </w:r>
      <w:r w:rsidR="00CB6330">
        <w:rPr>
          <w:rtl/>
        </w:rPr>
        <w:t>:</w:t>
      </w:r>
      <w:r w:rsidRPr="00F34896">
        <w:rPr>
          <w:rtl/>
        </w:rPr>
        <w:t xml:space="preserve"> تطهير النفس تمهيداً لإمكان الحضور لدى ساحة قُدسه تعالى</w:t>
      </w:r>
      <w:r w:rsidR="00CB6330">
        <w:rPr>
          <w:rtl/>
        </w:rPr>
        <w:t>.</w:t>
      </w:r>
    </w:p>
    <w:p w:rsidR="00F018C8" w:rsidRPr="005B3A0E" w:rsidRDefault="00F018C8" w:rsidP="00F34896">
      <w:pPr>
        <w:pStyle w:val="libNormal"/>
        <w:rPr>
          <w:rtl/>
        </w:rPr>
      </w:pPr>
      <w:r w:rsidRPr="00F34896">
        <w:rPr>
          <w:rtl/>
        </w:rPr>
        <w:t>قال أرباب اللغة</w:t>
      </w:r>
      <w:r w:rsidR="00CB6330">
        <w:rPr>
          <w:rtl/>
        </w:rPr>
        <w:t>:</w:t>
      </w:r>
      <w:r w:rsidRPr="00F34896">
        <w:rPr>
          <w:rtl/>
        </w:rPr>
        <w:t xml:space="preserve"> يقال</w:t>
      </w:r>
      <w:r w:rsidR="00CB6330">
        <w:rPr>
          <w:rtl/>
        </w:rPr>
        <w:t>:</w:t>
      </w:r>
      <w:r w:rsidRPr="00F34896">
        <w:rPr>
          <w:rtl/>
        </w:rPr>
        <w:t xml:space="preserve"> قَدّس الرّجلُ اللّهَ</w:t>
      </w:r>
      <w:r w:rsidR="00CB6330">
        <w:rPr>
          <w:rtl/>
        </w:rPr>
        <w:t>،</w:t>
      </w:r>
      <w:r w:rsidRPr="00F34896">
        <w:rPr>
          <w:rtl/>
        </w:rPr>
        <w:t xml:space="preserve"> أي نَزّهه ووَصَفه بكونه قُدُّوساً</w:t>
      </w:r>
      <w:r w:rsidR="00CB6330">
        <w:rPr>
          <w:rtl/>
        </w:rPr>
        <w:t>،</w:t>
      </w:r>
      <w:r w:rsidRPr="00F34896">
        <w:rPr>
          <w:rtl/>
        </w:rPr>
        <w:t xml:space="preserve"> والقُدّوس</w:t>
      </w:r>
      <w:r w:rsidR="00CB6330">
        <w:rPr>
          <w:rtl/>
        </w:rPr>
        <w:t>:</w:t>
      </w:r>
      <w:r w:rsidRPr="00F34896">
        <w:rPr>
          <w:rtl/>
        </w:rPr>
        <w:t xml:space="preserve"> ا</w:t>
      </w:r>
      <w:r w:rsidR="0060581D">
        <w:rPr>
          <w:rtl/>
        </w:rPr>
        <w:t>لمـُ</w:t>
      </w:r>
      <w:r w:rsidRPr="00F34896">
        <w:rPr>
          <w:rtl/>
        </w:rPr>
        <w:t>تنزّه عن العُيوب والنقائص</w:t>
      </w:r>
      <w:r w:rsidR="00CB6330">
        <w:rPr>
          <w:rtl/>
        </w:rPr>
        <w:t>،</w:t>
      </w:r>
      <w:r w:rsidRPr="00F34896">
        <w:rPr>
          <w:rtl/>
        </w:rPr>
        <w:t xml:space="preserve"> وقَدَّس للّه</w:t>
      </w:r>
      <w:r w:rsidR="00CB6330">
        <w:rPr>
          <w:rtl/>
        </w:rPr>
        <w:t>،</w:t>
      </w:r>
      <w:r w:rsidRPr="00F34896">
        <w:rPr>
          <w:rtl/>
        </w:rPr>
        <w:t xml:space="preserve"> أي طهّر</w:t>
      </w:r>
      <w:r w:rsidR="006D1EC8">
        <w:rPr>
          <w:rtl/>
        </w:rPr>
        <w:t xml:space="preserve"> </w:t>
      </w:r>
      <w:r w:rsidRPr="00F34896">
        <w:rPr>
          <w:rtl/>
        </w:rPr>
        <w:t>نفسه له</w:t>
      </w:r>
      <w:r w:rsidR="00CB6330">
        <w:rPr>
          <w:rtl/>
        </w:rPr>
        <w:t>،</w:t>
      </w:r>
      <w:r w:rsidRPr="00F34896">
        <w:rPr>
          <w:rtl/>
        </w:rPr>
        <w:t xml:space="preserve"> وذلك بأنْ مهّدها لإمكانِ الاستفاضةِ من أنوار الملكوت</w:t>
      </w:r>
      <w:r w:rsidR="00CB6330">
        <w:rPr>
          <w:rtl/>
        </w:rPr>
        <w:t>.</w:t>
      </w:r>
      <w:r w:rsidRPr="00F34896">
        <w:rPr>
          <w:rtl/>
        </w:rPr>
        <w:t xml:space="preserve"> </w:t>
      </w:r>
    </w:p>
    <w:p w:rsidR="00F018C8" w:rsidRPr="005B3A0E" w:rsidRDefault="00F018C8" w:rsidP="00F34896">
      <w:pPr>
        <w:pStyle w:val="libNormal"/>
        <w:rPr>
          <w:rtl/>
        </w:rPr>
      </w:pPr>
      <w:r w:rsidRPr="00F34896">
        <w:rPr>
          <w:rtl/>
        </w:rPr>
        <w:t>كانت الملائكة ترى من بني آدم ذواتاً منكدِرة لا تصلح للاستجلاء بجلاءٍ يَليق بمقام القُدس الأعلى</w:t>
      </w:r>
      <w:r w:rsidR="00CB6330">
        <w:rPr>
          <w:rtl/>
        </w:rPr>
        <w:t>،</w:t>
      </w:r>
      <w:r w:rsidRPr="00F34896">
        <w:rPr>
          <w:rtl/>
        </w:rPr>
        <w:t xml:space="preserve"> فعرضت نفسها وهي صالحة للاقتراب من مقام القرب الأدنى</w:t>
      </w:r>
      <w:r w:rsidR="00CB6330">
        <w:rPr>
          <w:rtl/>
        </w:rPr>
        <w:t>.</w:t>
      </w:r>
    </w:p>
    <w:p w:rsidR="00F018C8" w:rsidRPr="005B3A0E" w:rsidRDefault="00F018C8" w:rsidP="00F34896">
      <w:pPr>
        <w:pStyle w:val="libNormal"/>
        <w:rPr>
          <w:rtl/>
        </w:rPr>
      </w:pPr>
      <w:r w:rsidRPr="00F34896">
        <w:rPr>
          <w:rtl/>
        </w:rPr>
        <w:t>لكنّه تعالى أعلم بالمصالح فيما يُقدّر ويُدبّر</w:t>
      </w:r>
      <w:r w:rsidR="00CB6330">
        <w:rPr>
          <w:rtl/>
        </w:rPr>
        <w:t>.</w:t>
      </w:r>
      <w:r w:rsidRPr="00F34896">
        <w:rPr>
          <w:rtl/>
        </w:rPr>
        <w:t xml:space="preserve"> </w:t>
      </w:r>
      <w:r w:rsidR="008A0551">
        <w:rPr>
          <w:rStyle w:val="libAlaemChar"/>
          <w:rtl/>
        </w:rPr>
        <w:t>(</w:t>
      </w:r>
      <w:r w:rsidRPr="00F34896">
        <w:rPr>
          <w:rStyle w:val="libAieChar"/>
          <w:rtl/>
        </w:rPr>
        <w:t>قَالَ إِنِّي أَعْلَمُ مَا لا تَعْلَمُونَ</w:t>
      </w:r>
      <w:r w:rsidR="008A0551" w:rsidRPr="008A0551">
        <w:rPr>
          <w:rStyle w:val="libAlaemChar"/>
          <w:rtl/>
        </w:rPr>
        <w:t>)</w:t>
      </w:r>
      <w:r w:rsidRPr="00F34896">
        <w:rPr>
          <w:rStyle w:val="libAieChar"/>
          <w:rtl/>
        </w:rPr>
        <w:t xml:space="preserve"> </w:t>
      </w:r>
      <w:r w:rsidRPr="00F34896">
        <w:rPr>
          <w:rStyle w:val="libFootnotenumChar"/>
          <w:rtl/>
        </w:rPr>
        <w:t>(3)</w:t>
      </w:r>
      <w:r w:rsidR="00CB6330">
        <w:rPr>
          <w:rtl/>
        </w:rPr>
        <w:t>.</w:t>
      </w:r>
      <w:r w:rsidRPr="00F34896">
        <w:rPr>
          <w:rtl/>
        </w:rPr>
        <w:t xml:space="preserve"> </w:t>
      </w:r>
    </w:p>
    <w:p w:rsidR="006D1EC8" w:rsidRDefault="00F018C8" w:rsidP="00F34896">
      <w:pPr>
        <w:pStyle w:val="libNormal"/>
        <w:rPr>
          <w:rtl/>
        </w:rPr>
      </w:pPr>
      <w:r w:rsidRPr="00F34896">
        <w:rPr>
          <w:rtl/>
        </w:rPr>
        <w:t>ثُمَّ على فرض التقدير في الكلام فإنّه ليس على ما فَرَضَه المتعرّب من الإبهام</w:t>
      </w:r>
      <w:r w:rsidR="00CB6330">
        <w:rPr>
          <w:rtl/>
        </w:rPr>
        <w:t>،</w:t>
      </w:r>
      <w:r w:rsidRPr="00F34896">
        <w:rPr>
          <w:rtl/>
        </w:rPr>
        <w:t xml:space="preserve"> قال الراغب</w:t>
      </w:r>
      <w:r w:rsidR="00CB6330">
        <w:rPr>
          <w:rtl/>
        </w:rPr>
        <w:t>:</w:t>
      </w:r>
      <w:r w:rsidRPr="00F34896">
        <w:rPr>
          <w:rtl/>
        </w:rPr>
        <w:t xml:space="preserve"> </w:t>
      </w:r>
      <w:r w:rsidR="008A0551">
        <w:rPr>
          <w:rStyle w:val="libAlaemChar"/>
          <w:rtl/>
        </w:rPr>
        <w:t>(</w:t>
      </w:r>
      <w:r w:rsidRPr="00F34896">
        <w:rPr>
          <w:rStyle w:val="libAieChar"/>
          <w:rFonts w:hint="cs"/>
          <w:rtl/>
        </w:rPr>
        <w:t>وَنَحْنُ نُسَبِّحُ بِحَمْدِكَ وَنُقَدِّسُ لَكَ</w:t>
      </w:r>
      <w:r w:rsidR="008A0551" w:rsidRPr="008A0551">
        <w:rPr>
          <w:rStyle w:val="libAlaemChar"/>
          <w:rFonts w:hint="cs"/>
          <w:rtl/>
        </w:rPr>
        <w:t>)</w:t>
      </w:r>
      <w:r w:rsidRPr="00F34896">
        <w:rPr>
          <w:rtl/>
        </w:rPr>
        <w:t xml:space="preserve"> أي نُطهّر الأشياء ارتساماً لك </w:t>
      </w:r>
      <w:r w:rsidRPr="00F34896">
        <w:rPr>
          <w:rStyle w:val="libFootnotenumChar"/>
          <w:rtl/>
        </w:rPr>
        <w:t>(4)</w:t>
      </w:r>
      <w:r w:rsidR="00CB6330">
        <w:rPr>
          <w:rtl/>
        </w:rPr>
        <w:t>،</w:t>
      </w:r>
      <w:r w:rsidRPr="00F34896">
        <w:rPr>
          <w:rtl/>
        </w:rPr>
        <w:t xml:space="preserve"> أي بدلاً من بني آدم</w:t>
      </w:r>
      <w:r w:rsidR="00CB6330">
        <w:rPr>
          <w:rtl/>
        </w:rPr>
        <w:t xml:space="preserve"> - </w:t>
      </w:r>
      <w:r w:rsidRPr="00F34896">
        <w:rPr>
          <w:rtl/>
        </w:rPr>
        <w:t>حيث يُفسدون في الأرض أي يَعبثون بوجوه الأشياء ليُغيّروها إلى جهة الفساد</w:t>
      </w:r>
      <w:r w:rsidR="00CB6330">
        <w:rPr>
          <w:rtl/>
        </w:rPr>
        <w:t xml:space="preserve"> - </w:t>
      </w:r>
      <w:r w:rsidRPr="00F34896">
        <w:rPr>
          <w:rtl/>
        </w:rPr>
        <w:t>نقوم نحن بتطهير الأشياء وتصقيلها إلى حيث الصفاء والجَلاء التامّ</w:t>
      </w:r>
      <w:r w:rsidR="00CB6330">
        <w:rPr>
          <w:rtl/>
        </w:rPr>
        <w:t>،</w:t>
      </w:r>
      <w:r w:rsidRPr="00F34896">
        <w:rPr>
          <w:rtl/>
        </w:rPr>
        <w:t xml:space="preserve"> الأمر الذي يتحقّق منه الامتثال التامّ لما أراده تعالى من الطهارة والنزاهة في خليقته جمعاء</w:t>
      </w:r>
      <w:r w:rsidR="00CB6330">
        <w:rPr>
          <w:rtl/>
        </w:rPr>
        <w:t>.</w:t>
      </w:r>
    </w:p>
    <w:p w:rsidR="00F018C8" w:rsidRPr="00F34896" w:rsidRDefault="00F018C8" w:rsidP="0063100E">
      <w:pPr>
        <w:pStyle w:val="Heading3"/>
        <w:rPr>
          <w:rtl/>
        </w:rPr>
      </w:pPr>
      <w:bookmarkStart w:id="193" w:name="_Toc417993697"/>
      <w:r w:rsidRPr="005B3A0E">
        <w:rPr>
          <w:rFonts w:hint="cs"/>
          <w:rtl/>
        </w:rPr>
        <w:t>ثُمَّ قَالَ لَهُ كُنْ فَيَكُونُ</w:t>
      </w:r>
      <w:bookmarkEnd w:id="193"/>
    </w:p>
    <w:p w:rsidR="00F018C8" w:rsidRPr="005B3A0E"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Fonts w:hint="cs"/>
          <w:rtl/>
        </w:rPr>
        <w:t>إِنَّ مَثَلَ عِيسَى عِنْدَ اللَّهِ كَمَثَلِ آدَمَ خَلَقَهُ مِنْ تُرَابٍ ثُمَّ قَالَ لَهُ كُنْ فَيَكُونُ</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5B3A0E" w:rsidRDefault="008A0551" w:rsidP="008A0551">
      <w:pPr>
        <w:pStyle w:val="libLine"/>
        <w:rPr>
          <w:rtl/>
        </w:rPr>
      </w:pPr>
      <w:r>
        <w:rPr>
          <w:rtl/>
        </w:rPr>
        <w:t>____________________</w:t>
      </w:r>
    </w:p>
    <w:p w:rsidR="00F018C8" w:rsidRPr="00F34896" w:rsidRDefault="00F018C8" w:rsidP="00F34896">
      <w:pPr>
        <w:pStyle w:val="libFootnote0"/>
        <w:rPr>
          <w:rtl/>
        </w:rPr>
      </w:pPr>
      <w:r w:rsidRPr="005B3A0E">
        <w:rPr>
          <w:rtl/>
        </w:rPr>
        <w:t>(1) البقرة 2</w:t>
      </w:r>
      <w:r w:rsidR="00CB6330">
        <w:rPr>
          <w:rtl/>
        </w:rPr>
        <w:t>:</w:t>
      </w:r>
      <w:r w:rsidRPr="005B3A0E">
        <w:rPr>
          <w:rtl/>
        </w:rPr>
        <w:t xml:space="preserve"> 30</w:t>
      </w:r>
      <w:r w:rsidR="00CB6330">
        <w:rPr>
          <w:rtl/>
        </w:rPr>
        <w:t>.</w:t>
      </w:r>
    </w:p>
    <w:p w:rsidR="00F018C8" w:rsidRPr="00F34896" w:rsidRDefault="00F018C8" w:rsidP="00F34896">
      <w:pPr>
        <w:pStyle w:val="libFootnote0"/>
        <w:rPr>
          <w:rtl/>
        </w:rPr>
      </w:pPr>
      <w:r w:rsidRPr="005B3A0E">
        <w:rPr>
          <w:rtl/>
        </w:rPr>
        <w:t>(2) ملحق ترجمة كتاب الإسلام</w:t>
      </w:r>
      <w:r w:rsidR="00CB6330">
        <w:rPr>
          <w:rtl/>
        </w:rPr>
        <w:t>،</w:t>
      </w:r>
      <w:r w:rsidRPr="005B3A0E">
        <w:rPr>
          <w:rtl/>
        </w:rPr>
        <w:t xml:space="preserve"> ص434</w:t>
      </w:r>
      <w:r w:rsidR="00CB6330">
        <w:rPr>
          <w:rtl/>
        </w:rPr>
        <w:t>.</w:t>
      </w:r>
    </w:p>
    <w:p w:rsidR="00F018C8" w:rsidRPr="00F34896" w:rsidRDefault="00F018C8" w:rsidP="00F34896">
      <w:pPr>
        <w:pStyle w:val="libFootnote0"/>
        <w:rPr>
          <w:rtl/>
        </w:rPr>
      </w:pPr>
      <w:r w:rsidRPr="005B3A0E">
        <w:rPr>
          <w:rtl/>
        </w:rPr>
        <w:t>(3) البقرة 2</w:t>
      </w:r>
      <w:r w:rsidR="00CB6330">
        <w:rPr>
          <w:rtl/>
        </w:rPr>
        <w:t>:</w:t>
      </w:r>
      <w:r w:rsidRPr="005B3A0E">
        <w:rPr>
          <w:rtl/>
        </w:rPr>
        <w:t xml:space="preserve"> 30</w:t>
      </w:r>
      <w:r w:rsidR="00CB6330">
        <w:rPr>
          <w:rtl/>
        </w:rPr>
        <w:t>.</w:t>
      </w:r>
    </w:p>
    <w:p w:rsidR="00F018C8" w:rsidRPr="00F34896" w:rsidRDefault="00F018C8" w:rsidP="00F34896">
      <w:pPr>
        <w:pStyle w:val="libFootnote0"/>
        <w:rPr>
          <w:rtl/>
        </w:rPr>
      </w:pPr>
      <w:r w:rsidRPr="005B3A0E">
        <w:rPr>
          <w:rtl/>
        </w:rPr>
        <w:t>(4) المفردات</w:t>
      </w:r>
      <w:r w:rsidR="00CB6330">
        <w:rPr>
          <w:rtl/>
        </w:rPr>
        <w:t>،</w:t>
      </w:r>
      <w:r w:rsidRPr="005B3A0E">
        <w:rPr>
          <w:rtl/>
        </w:rPr>
        <w:t xml:space="preserve"> ص396</w:t>
      </w:r>
      <w:r w:rsidR="00CB6330">
        <w:rPr>
          <w:rtl/>
        </w:rPr>
        <w:t>.</w:t>
      </w:r>
    </w:p>
    <w:p w:rsidR="00F018C8" w:rsidRPr="00F34896" w:rsidRDefault="00F018C8" w:rsidP="00F34896">
      <w:pPr>
        <w:pStyle w:val="libFootnote0"/>
        <w:rPr>
          <w:rtl/>
        </w:rPr>
      </w:pPr>
      <w:r w:rsidRPr="005B3A0E">
        <w:rPr>
          <w:rtl/>
        </w:rPr>
        <w:t>(5) آل عمران 3</w:t>
      </w:r>
      <w:r w:rsidR="00CB6330">
        <w:rPr>
          <w:rtl/>
        </w:rPr>
        <w:t>:</w:t>
      </w:r>
      <w:r w:rsidRPr="005B3A0E">
        <w:rPr>
          <w:rtl/>
        </w:rPr>
        <w:t xml:space="preserve"> 59</w:t>
      </w:r>
      <w:r w:rsidR="00CB6330">
        <w:rPr>
          <w:rtl/>
        </w:rPr>
        <w:t>.</w:t>
      </w:r>
    </w:p>
    <w:p w:rsidR="00F018C8" w:rsidRDefault="00F018C8" w:rsidP="00610BA4">
      <w:pPr>
        <w:pStyle w:val="libPoemTiniChar"/>
        <w:rPr>
          <w:rtl/>
        </w:rPr>
      </w:pPr>
      <w:r>
        <w:rPr>
          <w:rtl/>
        </w:rPr>
        <w:br w:type="page"/>
      </w:r>
    </w:p>
    <w:p w:rsidR="00F018C8" w:rsidRPr="005B3A0E" w:rsidRDefault="00F018C8" w:rsidP="006D3634">
      <w:pPr>
        <w:pStyle w:val="libNormal"/>
        <w:rPr>
          <w:rtl/>
        </w:rPr>
      </w:pPr>
      <w:r w:rsidRPr="005B3A0E">
        <w:rPr>
          <w:rtl/>
        </w:rPr>
        <w:lastRenderedPageBreak/>
        <w:t>قالوا</w:t>
      </w:r>
      <w:r w:rsidR="00CB6330">
        <w:rPr>
          <w:rtl/>
        </w:rPr>
        <w:t>:</w:t>
      </w:r>
      <w:r w:rsidRPr="00F34896">
        <w:rPr>
          <w:rtl/>
        </w:rPr>
        <w:t xml:space="preserve"> وكان ينبغي أنْ يقول</w:t>
      </w:r>
      <w:r w:rsidR="00CB6330">
        <w:rPr>
          <w:rtl/>
        </w:rPr>
        <w:t>:</w:t>
      </w:r>
      <w:r w:rsidRPr="00F34896">
        <w:rPr>
          <w:rtl/>
        </w:rPr>
        <w:t xml:space="preserve"> ثُمّ قال له كنْ فكان</w:t>
      </w:r>
      <w:r w:rsidR="00CB6330">
        <w:rPr>
          <w:rtl/>
        </w:rPr>
        <w:t>.</w:t>
      </w:r>
    </w:p>
    <w:p w:rsidR="00F018C8" w:rsidRPr="005B3A0E" w:rsidRDefault="00F018C8" w:rsidP="00F34896">
      <w:pPr>
        <w:pStyle w:val="libNormal"/>
        <w:rPr>
          <w:rtl/>
        </w:rPr>
      </w:pPr>
      <w:r w:rsidRPr="00F34896">
        <w:rPr>
          <w:rtl/>
        </w:rPr>
        <w:t>قال بعضهم</w:t>
      </w:r>
      <w:r w:rsidR="00CB6330">
        <w:rPr>
          <w:rtl/>
        </w:rPr>
        <w:t xml:space="preserve"> - </w:t>
      </w:r>
      <w:r w:rsidRPr="00F34896">
        <w:rPr>
          <w:rtl/>
        </w:rPr>
        <w:t xml:space="preserve">تجاسراً على كتاب اللّه </w:t>
      </w:r>
      <w:r w:rsidR="008A0551">
        <w:rPr>
          <w:rtl/>
        </w:rPr>
        <w:t>-:</w:t>
      </w:r>
      <w:r w:rsidRPr="00F34896">
        <w:rPr>
          <w:rtl/>
        </w:rPr>
        <w:t xml:space="preserve"> آثر الرويّ على المعنى</w:t>
      </w:r>
      <w:r w:rsidR="00CB6330">
        <w:rPr>
          <w:rtl/>
        </w:rPr>
        <w:t>،</w:t>
      </w:r>
      <w:r w:rsidRPr="00F34896">
        <w:rPr>
          <w:rtl/>
        </w:rPr>
        <w:t xml:space="preserve"> فآثر الإخلال بالمعنى ليستقيم له الرويّ</w:t>
      </w:r>
      <w:r w:rsidR="00CB6330">
        <w:rPr>
          <w:rtl/>
        </w:rPr>
        <w:t>،</w:t>
      </w:r>
      <w:r w:rsidRPr="00F34896">
        <w:rPr>
          <w:rtl/>
        </w:rPr>
        <w:t xml:space="preserve"> وزاد بشاعةً في القول</w:t>
      </w:r>
      <w:r w:rsidR="00CB6330">
        <w:rPr>
          <w:rtl/>
        </w:rPr>
        <w:t>:</w:t>
      </w:r>
      <w:r w:rsidRPr="00F34896">
        <w:rPr>
          <w:rtl/>
        </w:rPr>
        <w:t xml:space="preserve"> قد سَاقه إليه ما أَلفه لسانُه</w:t>
      </w:r>
      <w:r w:rsidR="00CB6330">
        <w:rPr>
          <w:rtl/>
        </w:rPr>
        <w:t xml:space="preserve"> - </w:t>
      </w:r>
      <w:r w:rsidRPr="00F34896">
        <w:rPr>
          <w:rtl/>
        </w:rPr>
        <w:t xml:space="preserve">يَعني مُحمّداً </w:t>
      </w:r>
      <w:r w:rsidR="008A0551">
        <w:rPr>
          <w:rtl/>
        </w:rPr>
        <w:t>(</w:t>
      </w:r>
      <w:r w:rsidRPr="00F34896">
        <w:rPr>
          <w:rtl/>
        </w:rPr>
        <w:t>صلّى اللّه عليه وآله</w:t>
      </w:r>
      <w:r w:rsidR="008A0551">
        <w:rPr>
          <w:rtl/>
        </w:rPr>
        <w:t>)</w:t>
      </w:r>
      <w:r w:rsidRPr="00F34896">
        <w:rPr>
          <w:rtl/>
        </w:rPr>
        <w:t xml:space="preserve"> حيث كرّره في ستّة مواضع من كتابه بصيغة المضارع</w:t>
      </w:r>
      <w:r w:rsidR="00CB6330">
        <w:rPr>
          <w:rtl/>
        </w:rPr>
        <w:t>،</w:t>
      </w:r>
      <w:r w:rsidRPr="00F34896">
        <w:rPr>
          <w:rtl/>
        </w:rPr>
        <w:t xml:space="preserve"> ممّا كان متناسباً فيها غير ما هنا </w:t>
      </w:r>
      <w:r w:rsidRPr="00F34896">
        <w:rPr>
          <w:rStyle w:val="libFootnotenumChar"/>
          <w:rtl/>
        </w:rPr>
        <w:t>(1)</w:t>
      </w:r>
      <w:r w:rsidR="00CB6330">
        <w:rPr>
          <w:rtl/>
        </w:rPr>
        <w:t>.</w:t>
      </w:r>
    </w:p>
    <w:p w:rsidR="00F018C8" w:rsidRPr="005B3A0E" w:rsidRDefault="00F018C8" w:rsidP="00F34896">
      <w:pPr>
        <w:pStyle w:val="libNormal"/>
        <w:rPr>
          <w:rtl/>
        </w:rPr>
      </w:pPr>
      <w:r w:rsidRPr="00F34896">
        <w:rPr>
          <w:rtl/>
        </w:rPr>
        <w:t>لكن المسكين ذَهب عنه أنّ هذه الجُملة تُمثّل كلمة التكوين وليست تكليفاً بالقول</w:t>
      </w:r>
      <w:r w:rsidR="00CB6330">
        <w:rPr>
          <w:rtl/>
        </w:rPr>
        <w:t>؛</w:t>
      </w:r>
      <w:r w:rsidRPr="00F34896">
        <w:rPr>
          <w:rtl/>
        </w:rPr>
        <w:t xml:space="preserve"> ومِن ثَمَّ كان المسيح </w:t>
      </w:r>
      <w:r w:rsidR="008A0551">
        <w:rPr>
          <w:rtl/>
        </w:rPr>
        <w:t>(</w:t>
      </w:r>
      <w:r w:rsidRPr="00F34896">
        <w:rPr>
          <w:rtl/>
        </w:rPr>
        <w:t>عليه السلام</w:t>
      </w:r>
      <w:r w:rsidR="008A0551">
        <w:rPr>
          <w:rtl/>
        </w:rPr>
        <w:t>)</w:t>
      </w:r>
      <w:r w:rsidRPr="00F34896">
        <w:rPr>
          <w:rtl/>
        </w:rPr>
        <w:t xml:space="preserve"> كلمة اللّه ألقاها إلى مريم </w:t>
      </w:r>
      <w:r w:rsidRPr="00F34896">
        <w:rPr>
          <w:rStyle w:val="libFootnotenumChar"/>
          <w:rtl/>
        </w:rPr>
        <w:t>(2)</w:t>
      </w:r>
      <w:r w:rsidR="00CB6330">
        <w:rPr>
          <w:rtl/>
        </w:rPr>
        <w:t>.</w:t>
      </w:r>
      <w:r w:rsidRPr="00F34896">
        <w:rPr>
          <w:rtl/>
        </w:rPr>
        <w:t xml:space="preserve"> </w:t>
      </w:r>
    </w:p>
    <w:p w:rsidR="00F018C8" w:rsidRPr="005B3A0E" w:rsidRDefault="00F018C8" w:rsidP="00F34896">
      <w:pPr>
        <w:pStyle w:val="libNormal"/>
        <w:rPr>
          <w:rtl/>
        </w:rPr>
      </w:pPr>
      <w:r w:rsidRPr="00F34896">
        <w:rPr>
          <w:rtl/>
        </w:rPr>
        <w:t>قال الشيخ مُحمّد عَبده</w:t>
      </w:r>
      <w:r w:rsidR="00CB6330">
        <w:rPr>
          <w:rtl/>
        </w:rPr>
        <w:t>:</w:t>
      </w:r>
      <w:r w:rsidRPr="00F34896">
        <w:rPr>
          <w:rtl/>
        </w:rPr>
        <w:t xml:space="preserve"> يجوز أن تكون كلمة التكوين مجموع </w:t>
      </w:r>
      <w:r w:rsidR="008A0551">
        <w:rPr>
          <w:rtl/>
        </w:rPr>
        <w:t>(</w:t>
      </w:r>
      <w:r w:rsidRPr="00F34896">
        <w:rPr>
          <w:rtl/>
        </w:rPr>
        <w:t>كن فيكون</w:t>
      </w:r>
      <w:r w:rsidR="008A0551">
        <w:rPr>
          <w:rtl/>
        </w:rPr>
        <w:t>)</w:t>
      </w:r>
      <w:r w:rsidRPr="00F34896">
        <w:rPr>
          <w:rtl/>
        </w:rPr>
        <w:t xml:space="preserve"> والمعنى</w:t>
      </w:r>
      <w:r w:rsidR="00CB6330">
        <w:rPr>
          <w:rtl/>
        </w:rPr>
        <w:t>:</w:t>
      </w:r>
      <w:r w:rsidRPr="00F34896">
        <w:rPr>
          <w:rtl/>
        </w:rPr>
        <w:t xml:space="preserve"> ثُمَّ قال له كلمة التكوين التي هي عبارة عن توجّه الإرادة إلى الشيء ووجوده بها حالاً</w:t>
      </w:r>
      <w:r w:rsidR="00CB6330">
        <w:rPr>
          <w:rtl/>
        </w:rPr>
        <w:t>،</w:t>
      </w:r>
      <w:r w:rsidRPr="00F34896">
        <w:rPr>
          <w:rtl/>
        </w:rPr>
        <w:t xml:space="preserve"> قال</w:t>
      </w:r>
      <w:r w:rsidR="00CB6330">
        <w:rPr>
          <w:rtl/>
        </w:rPr>
        <w:t>:</w:t>
      </w:r>
      <w:r w:rsidRPr="00F34896">
        <w:rPr>
          <w:rtl/>
        </w:rPr>
        <w:t xml:space="preserve"> ويظهر هذا في مِثل قوله تعالى</w:t>
      </w:r>
      <w:r w:rsidR="00CB6330">
        <w:rPr>
          <w:rtl/>
        </w:rPr>
        <w:t>:</w:t>
      </w:r>
      <w:r w:rsidRPr="00F34896">
        <w:rPr>
          <w:rtl/>
        </w:rPr>
        <w:t xml:space="preserve"> </w:t>
      </w:r>
      <w:r w:rsidR="008A0551">
        <w:rPr>
          <w:rStyle w:val="libAlaemChar"/>
          <w:rtl/>
        </w:rPr>
        <w:t>(</w:t>
      </w:r>
      <w:r w:rsidRPr="00F34896">
        <w:rPr>
          <w:rStyle w:val="libAieChar"/>
          <w:rtl/>
        </w:rPr>
        <w:t>وَهُوَ الَّذِي خَلَقَ السَّمَاوَاتِ وَالأَرْضَ بِالْحَقِّ وَيَوْمَ يَقُولُ كُنْ فَيَكُونُ</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ولو كان القول للتكليف لم يَظهر هذا</w:t>
      </w:r>
      <w:r w:rsidR="00CB6330">
        <w:rPr>
          <w:rtl/>
        </w:rPr>
        <w:t>؛</w:t>
      </w:r>
      <w:r w:rsidRPr="00F34896">
        <w:rPr>
          <w:rtl/>
        </w:rPr>
        <w:t xml:space="preserve"> لأنّ قول التكليف من صفة الكلام</w:t>
      </w:r>
      <w:r w:rsidR="00CB6330">
        <w:rPr>
          <w:rtl/>
        </w:rPr>
        <w:t>،</w:t>
      </w:r>
      <w:r w:rsidRPr="00F34896">
        <w:rPr>
          <w:rtl/>
        </w:rPr>
        <w:t xml:space="preserve"> وقول التكوين من صفة المشيئة </w:t>
      </w:r>
      <w:r w:rsidRPr="00F34896">
        <w:rPr>
          <w:rStyle w:val="libFootnotenumChar"/>
          <w:rtl/>
        </w:rPr>
        <w:t>(4)</w:t>
      </w:r>
      <w:r w:rsidR="00CB6330">
        <w:rPr>
          <w:rtl/>
        </w:rPr>
        <w:t>.</w:t>
      </w:r>
      <w:r w:rsidRPr="00F34896">
        <w:rPr>
          <w:rtl/>
        </w:rPr>
        <w:t xml:space="preserve"> </w:t>
      </w:r>
    </w:p>
    <w:p w:rsidR="00F018C8" w:rsidRPr="005B3A0E" w:rsidRDefault="00F018C8" w:rsidP="00F34896">
      <w:pPr>
        <w:pStyle w:val="libNormal"/>
        <w:rPr>
          <w:rtl/>
        </w:rPr>
      </w:pPr>
      <w:r w:rsidRPr="00F34896">
        <w:rPr>
          <w:rtl/>
        </w:rPr>
        <w:t xml:space="preserve">فلفظة </w:t>
      </w:r>
      <w:r w:rsidR="008A0551">
        <w:rPr>
          <w:rtl/>
        </w:rPr>
        <w:t>(</w:t>
      </w:r>
      <w:r w:rsidRPr="00F34896">
        <w:rPr>
          <w:rtl/>
        </w:rPr>
        <w:t>كن</w:t>
      </w:r>
      <w:r w:rsidR="008A0551">
        <w:rPr>
          <w:rtl/>
        </w:rPr>
        <w:t>)</w:t>
      </w:r>
      <w:r w:rsidRPr="00F34896">
        <w:rPr>
          <w:rtl/>
        </w:rPr>
        <w:t xml:space="preserve"> تُمثّل إرادته تعالى ا</w:t>
      </w:r>
      <w:r w:rsidR="0060581D">
        <w:rPr>
          <w:rtl/>
        </w:rPr>
        <w:t>لمـُ</w:t>
      </w:r>
      <w:r w:rsidRPr="00F34896">
        <w:rPr>
          <w:rtl/>
        </w:rPr>
        <w:t>تعلّقة بتكوين شيء</w:t>
      </w:r>
      <w:r w:rsidR="00CB6330">
        <w:rPr>
          <w:rtl/>
        </w:rPr>
        <w:t>،</w:t>
      </w:r>
      <w:r w:rsidRPr="00F34896">
        <w:rPr>
          <w:rtl/>
        </w:rPr>
        <w:t xml:space="preserve"> و</w:t>
      </w:r>
      <w:r w:rsidR="008A0551">
        <w:rPr>
          <w:rtl/>
        </w:rPr>
        <w:t>(</w:t>
      </w:r>
      <w:r w:rsidRPr="00F34896">
        <w:rPr>
          <w:rtl/>
        </w:rPr>
        <w:t>فيكون</w:t>
      </w:r>
      <w:r w:rsidR="008A0551">
        <w:rPr>
          <w:rtl/>
        </w:rPr>
        <w:t>)</w:t>
      </w:r>
      <w:r w:rsidRPr="00F34896">
        <w:rPr>
          <w:rtl/>
        </w:rPr>
        <w:t xml:space="preserve"> تُمثّل تكوين الشيء حالاً فورَ إرادته تعالى</w:t>
      </w:r>
      <w:r w:rsidR="00CB6330">
        <w:rPr>
          <w:rtl/>
        </w:rPr>
        <w:t>،</w:t>
      </w:r>
      <w:r w:rsidRPr="00F34896">
        <w:rPr>
          <w:rtl/>
        </w:rPr>
        <w:t xml:space="preserve"> الأمر الذي يَتمثّل في لفظة المضارع الدالّة على التحقّق في الحال</w:t>
      </w:r>
      <w:r w:rsidR="00CB6330">
        <w:rPr>
          <w:rtl/>
        </w:rPr>
        <w:t>،</w:t>
      </w:r>
      <w:r w:rsidRPr="00F34896">
        <w:rPr>
          <w:rtl/>
        </w:rPr>
        <w:t xml:space="preserve"> ولا يصلح لذلك صيغة الماضي إلاّ بتأويله إلى إرادة الحال أي </w:t>
      </w:r>
      <w:r w:rsidR="008A0551">
        <w:rPr>
          <w:rtl/>
        </w:rPr>
        <w:t>(</w:t>
      </w:r>
      <w:r w:rsidRPr="00F34896">
        <w:rPr>
          <w:rtl/>
        </w:rPr>
        <w:t>فكان في الحال</w:t>
      </w:r>
      <w:r w:rsidR="008A0551">
        <w:rPr>
          <w:rtl/>
        </w:rPr>
        <w:t>)</w:t>
      </w:r>
      <w:r w:rsidR="00CB6330">
        <w:rPr>
          <w:rtl/>
        </w:rPr>
        <w:t>،</w:t>
      </w:r>
      <w:r w:rsidRPr="00F34896">
        <w:rPr>
          <w:rtl/>
        </w:rPr>
        <w:t xml:space="preserve"> وهذا ممّا يكفله صيغة المضارع من غير تأويل</w:t>
      </w:r>
      <w:r w:rsidR="00CB6330">
        <w:rPr>
          <w:rtl/>
        </w:rPr>
        <w:t>،</w:t>
      </w:r>
      <w:r w:rsidRPr="00F34896">
        <w:rPr>
          <w:rtl/>
        </w:rPr>
        <w:t xml:space="preserve"> وهذا هو معنى قولهم</w:t>
      </w:r>
      <w:r w:rsidR="00CB6330">
        <w:rPr>
          <w:rtl/>
        </w:rPr>
        <w:t>:</w:t>
      </w:r>
      <w:r w:rsidRPr="00F34896">
        <w:rPr>
          <w:rtl/>
        </w:rPr>
        <w:t xml:space="preserve"> </w:t>
      </w:r>
      <w:r w:rsidR="008A0551">
        <w:rPr>
          <w:rtl/>
        </w:rPr>
        <w:t>(</w:t>
      </w:r>
      <w:r w:rsidRPr="00F34896">
        <w:rPr>
          <w:rtl/>
        </w:rPr>
        <w:t>فيكون</w:t>
      </w:r>
      <w:r w:rsidR="008A0551">
        <w:rPr>
          <w:rtl/>
        </w:rPr>
        <w:t>)</w:t>
      </w:r>
      <w:r w:rsidRPr="00F34896">
        <w:rPr>
          <w:rtl/>
        </w:rPr>
        <w:t xml:space="preserve"> حكايةُ حالٍ ماضية</w:t>
      </w:r>
      <w:r w:rsidR="00CB6330">
        <w:rPr>
          <w:rtl/>
        </w:rPr>
        <w:t>.</w:t>
      </w:r>
      <w:r w:rsidRPr="00F34896">
        <w:rPr>
          <w:rtl/>
        </w:rPr>
        <w:t>(5) أي وإن كان الأمر قد مضى</w:t>
      </w:r>
      <w:r w:rsidR="00CB6330">
        <w:rPr>
          <w:rtl/>
        </w:rPr>
        <w:t>،</w:t>
      </w:r>
      <w:r w:rsidRPr="00F34896">
        <w:rPr>
          <w:rtl/>
        </w:rPr>
        <w:t xml:space="preserve"> لكنّها حكاية عن أمر كان حالاً في ظرفه</w:t>
      </w:r>
      <w:r w:rsidR="00CB6330">
        <w:rPr>
          <w:rtl/>
        </w:rPr>
        <w:t>:</w:t>
      </w:r>
      <w:r w:rsidRPr="00F34896">
        <w:rPr>
          <w:rtl/>
        </w:rPr>
        <w:t xml:space="preserve"> فقد تَكَوَّن الشيء حالاً فورَ الإرادة</w:t>
      </w:r>
      <w:r w:rsidR="00CB6330">
        <w:rPr>
          <w:rtl/>
        </w:rPr>
        <w:t>،</w:t>
      </w:r>
      <w:r w:rsidRPr="00F34896">
        <w:rPr>
          <w:rtl/>
        </w:rPr>
        <w:t xml:space="preserve"> وهذا من تصوير الحال الماضية كما يقول أهل المعاني</w:t>
      </w:r>
      <w:r w:rsidR="00CB6330">
        <w:rPr>
          <w:rtl/>
        </w:rPr>
        <w:t>.</w:t>
      </w:r>
    </w:p>
    <w:p w:rsidR="00F018C8" w:rsidRPr="005B3A0E" w:rsidRDefault="00F018C8" w:rsidP="00F34896">
      <w:pPr>
        <w:pStyle w:val="libNormal"/>
        <w:rPr>
          <w:rtl/>
        </w:rPr>
      </w:pPr>
      <w:r w:rsidRPr="00F34896">
        <w:rPr>
          <w:rtl/>
        </w:rPr>
        <w:t xml:space="preserve">فمعنى قوله </w:t>
      </w:r>
      <w:r w:rsidR="008A0551">
        <w:rPr>
          <w:rtl/>
        </w:rPr>
        <w:t>(</w:t>
      </w:r>
      <w:r w:rsidRPr="00F34896">
        <w:rPr>
          <w:rtl/>
        </w:rPr>
        <w:t>كن فيكون</w:t>
      </w:r>
      <w:r w:rsidR="008A0551">
        <w:rPr>
          <w:rtl/>
        </w:rPr>
        <w:t>)</w:t>
      </w:r>
      <w:r w:rsidR="00CB6330">
        <w:rPr>
          <w:rtl/>
        </w:rPr>
        <w:t>:</w:t>
      </w:r>
      <w:r w:rsidRPr="00F34896">
        <w:rPr>
          <w:rtl/>
        </w:rPr>
        <w:t xml:space="preserve"> أنْ لا فاصل زمنيّاً بين إرادته تعالى وتكوين الشيء </w:t>
      </w:r>
      <w:r w:rsidR="008A0551">
        <w:rPr>
          <w:rStyle w:val="libAlaemChar"/>
          <w:rtl/>
        </w:rPr>
        <w:t>(</w:t>
      </w:r>
      <w:r w:rsidRPr="00F34896">
        <w:rPr>
          <w:rStyle w:val="libAieChar"/>
          <w:rFonts w:hint="cs"/>
          <w:rtl/>
        </w:rPr>
        <w:t>وَمَا أَمْرُنَا إِلاّ وَاحِدَةٌ كَلَمْحٍ بِالْبَصَرِ</w:t>
      </w:r>
      <w:r w:rsidR="008A0551" w:rsidRPr="008A0551">
        <w:rPr>
          <w:rStyle w:val="libAlaemChar"/>
          <w:rtl/>
        </w:rPr>
        <w:t>)</w:t>
      </w:r>
      <w:r w:rsidRPr="00F34896">
        <w:rPr>
          <w:rtl/>
        </w:rPr>
        <w:t xml:space="preserve"> </w:t>
      </w:r>
      <w:r w:rsidRPr="00F34896">
        <w:rPr>
          <w:rStyle w:val="libFootnotenumChar"/>
          <w:rtl/>
        </w:rPr>
        <w:t>(6)</w:t>
      </w:r>
      <w:r w:rsidRPr="00F34896">
        <w:rPr>
          <w:rtl/>
        </w:rPr>
        <w:t xml:space="preserve"> </w:t>
      </w:r>
      <w:r w:rsidR="008A0551">
        <w:rPr>
          <w:rStyle w:val="libAlaemChar"/>
          <w:rtl/>
        </w:rPr>
        <w:t>(</w:t>
      </w:r>
      <w:r w:rsidRPr="00F34896">
        <w:rPr>
          <w:rStyle w:val="libAieChar"/>
          <w:rFonts w:hint="cs"/>
          <w:rtl/>
        </w:rPr>
        <w:t>إِنَّمَا أَمْرُهُ إِذَا أَرَادَ شَيْئاً أَنْ يَقُولَ لَهُ كُنْ فَيَكُونُ</w:t>
      </w:r>
      <w:r w:rsidR="008A0551" w:rsidRPr="008A0551">
        <w:rPr>
          <w:rStyle w:val="libAlaemChar"/>
          <w:rtl/>
        </w:rPr>
        <w:t>)</w:t>
      </w:r>
      <w:r w:rsidRPr="00F34896">
        <w:rPr>
          <w:rtl/>
        </w:rPr>
        <w:t xml:space="preserve"> </w:t>
      </w:r>
      <w:r w:rsidRPr="00F34896">
        <w:rPr>
          <w:rStyle w:val="libFootnotenumChar"/>
          <w:rtl/>
        </w:rPr>
        <w:t>(7)</w:t>
      </w:r>
      <w:r w:rsidR="00CB6330">
        <w:rPr>
          <w:rtl/>
        </w:rPr>
        <w:t>،</w:t>
      </w:r>
      <w:r w:rsidRPr="00F34896">
        <w:rPr>
          <w:rtl/>
        </w:rPr>
        <w:t xml:space="preserve"> أي لا فاصل </w:t>
      </w:r>
    </w:p>
    <w:p w:rsidR="00F018C8" w:rsidRPr="005B3A0E" w:rsidRDefault="008A0551" w:rsidP="008A0551">
      <w:pPr>
        <w:pStyle w:val="libLine"/>
        <w:rPr>
          <w:rtl/>
        </w:rPr>
      </w:pPr>
      <w:r>
        <w:rPr>
          <w:rtl/>
        </w:rPr>
        <w:t>____________________</w:t>
      </w:r>
    </w:p>
    <w:p w:rsidR="00F018C8" w:rsidRPr="00F34896" w:rsidRDefault="00F018C8" w:rsidP="00F34896">
      <w:pPr>
        <w:pStyle w:val="libFootnote0"/>
        <w:rPr>
          <w:rtl/>
        </w:rPr>
      </w:pPr>
      <w:r w:rsidRPr="005B3A0E">
        <w:rPr>
          <w:rtl/>
        </w:rPr>
        <w:t>(1) هاشم العربي في ملحق ترجمة كتاب الإسلام</w:t>
      </w:r>
      <w:r w:rsidR="00CB6330">
        <w:rPr>
          <w:rtl/>
        </w:rPr>
        <w:t>،</w:t>
      </w:r>
      <w:r w:rsidRPr="005B3A0E">
        <w:rPr>
          <w:rtl/>
        </w:rPr>
        <w:t xml:space="preserve"> ص 417</w:t>
      </w:r>
      <w:r w:rsidR="00CB6330">
        <w:rPr>
          <w:rtl/>
        </w:rPr>
        <w:t xml:space="preserve"> - </w:t>
      </w:r>
      <w:r w:rsidRPr="005B3A0E">
        <w:rPr>
          <w:rtl/>
        </w:rPr>
        <w:t>418</w:t>
      </w:r>
      <w:r w:rsidR="00CB6330">
        <w:rPr>
          <w:rtl/>
        </w:rPr>
        <w:t>.</w:t>
      </w:r>
    </w:p>
    <w:p w:rsidR="00F018C8" w:rsidRPr="00F34896" w:rsidRDefault="00F018C8" w:rsidP="00F34896">
      <w:pPr>
        <w:pStyle w:val="libFootnote0"/>
        <w:rPr>
          <w:rtl/>
        </w:rPr>
      </w:pPr>
      <w:r w:rsidRPr="005B3A0E">
        <w:rPr>
          <w:rtl/>
        </w:rPr>
        <w:t>(2) إشارة إلى الآية 171 من سورة النساء</w:t>
      </w:r>
      <w:r w:rsidR="00CB6330">
        <w:rPr>
          <w:rtl/>
        </w:rPr>
        <w:t>.</w:t>
      </w:r>
    </w:p>
    <w:p w:rsidR="00F018C8" w:rsidRPr="00F34896" w:rsidRDefault="00F018C8" w:rsidP="00F34896">
      <w:pPr>
        <w:pStyle w:val="libFootnote0"/>
        <w:rPr>
          <w:rtl/>
        </w:rPr>
      </w:pPr>
      <w:r w:rsidRPr="005B3A0E">
        <w:rPr>
          <w:rtl/>
        </w:rPr>
        <w:t>(3) الأنعام 6</w:t>
      </w:r>
      <w:r w:rsidR="00CB6330">
        <w:rPr>
          <w:rtl/>
        </w:rPr>
        <w:t>:</w:t>
      </w:r>
      <w:r w:rsidRPr="005B3A0E">
        <w:rPr>
          <w:rtl/>
        </w:rPr>
        <w:t xml:space="preserve"> 73</w:t>
      </w:r>
      <w:r w:rsidR="00CB6330">
        <w:rPr>
          <w:rtl/>
        </w:rPr>
        <w:t>.</w:t>
      </w:r>
    </w:p>
    <w:p w:rsidR="00F018C8" w:rsidRPr="00F34896" w:rsidRDefault="00F018C8" w:rsidP="00F34896">
      <w:pPr>
        <w:pStyle w:val="libFootnote0"/>
        <w:rPr>
          <w:rtl/>
        </w:rPr>
      </w:pPr>
      <w:r w:rsidRPr="005B3A0E">
        <w:rPr>
          <w:rtl/>
        </w:rPr>
        <w:t>(4) تفسير المنار</w:t>
      </w:r>
      <w:r w:rsidR="00CB6330">
        <w:rPr>
          <w:rtl/>
        </w:rPr>
        <w:t>،</w:t>
      </w:r>
      <w:r w:rsidRPr="005B3A0E">
        <w:rPr>
          <w:rtl/>
        </w:rPr>
        <w:t xml:space="preserve"> ج3</w:t>
      </w:r>
      <w:r w:rsidR="00CB6330">
        <w:rPr>
          <w:rtl/>
        </w:rPr>
        <w:t>،</w:t>
      </w:r>
      <w:r w:rsidRPr="005B3A0E">
        <w:rPr>
          <w:rtl/>
        </w:rPr>
        <w:t xml:space="preserve"> ص319</w:t>
      </w:r>
      <w:r w:rsidR="00CB6330">
        <w:rPr>
          <w:rtl/>
        </w:rPr>
        <w:t>.</w:t>
      </w:r>
    </w:p>
    <w:p w:rsidR="00F018C8" w:rsidRPr="00F34896" w:rsidRDefault="00F018C8" w:rsidP="00F34896">
      <w:pPr>
        <w:pStyle w:val="libFootnote0"/>
        <w:rPr>
          <w:rtl/>
        </w:rPr>
      </w:pPr>
      <w:r w:rsidRPr="005B3A0E">
        <w:rPr>
          <w:rtl/>
        </w:rPr>
        <w:t>(5) الكشّاف</w:t>
      </w:r>
      <w:r w:rsidR="00CB6330">
        <w:rPr>
          <w:rtl/>
        </w:rPr>
        <w:t>،</w:t>
      </w:r>
      <w:r w:rsidRPr="005B3A0E">
        <w:rPr>
          <w:rtl/>
        </w:rPr>
        <w:t xml:space="preserve"> ج1</w:t>
      </w:r>
      <w:r w:rsidR="00CB6330">
        <w:rPr>
          <w:rtl/>
        </w:rPr>
        <w:t>،</w:t>
      </w:r>
      <w:r w:rsidRPr="005B3A0E">
        <w:rPr>
          <w:rtl/>
        </w:rPr>
        <w:t xml:space="preserve"> ص368</w:t>
      </w:r>
      <w:r w:rsidR="00CB6330">
        <w:rPr>
          <w:rtl/>
        </w:rPr>
        <w:t>.</w:t>
      </w:r>
    </w:p>
    <w:p w:rsidR="00F018C8" w:rsidRPr="00F34896" w:rsidRDefault="00F018C8" w:rsidP="00F34896">
      <w:pPr>
        <w:pStyle w:val="libFootnote0"/>
        <w:rPr>
          <w:rtl/>
        </w:rPr>
      </w:pPr>
      <w:r w:rsidRPr="005B3A0E">
        <w:rPr>
          <w:rtl/>
        </w:rPr>
        <w:t>(6) القمر 54</w:t>
      </w:r>
      <w:r w:rsidR="00CB6330">
        <w:rPr>
          <w:rtl/>
        </w:rPr>
        <w:t>:</w:t>
      </w:r>
      <w:r w:rsidRPr="005B3A0E">
        <w:rPr>
          <w:rtl/>
        </w:rPr>
        <w:t xml:space="preserve"> 50</w:t>
      </w:r>
      <w:r w:rsidR="00CB6330">
        <w:rPr>
          <w:rtl/>
        </w:rPr>
        <w:t>.</w:t>
      </w:r>
    </w:p>
    <w:p w:rsidR="00F018C8" w:rsidRPr="00F34896" w:rsidRDefault="00F018C8" w:rsidP="00F34896">
      <w:pPr>
        <w:pStyle w:val="libFootnote0"/>
        <w:rPr>
          <w:rtl/>
        </w:rPr>
      </w:pPr>
      <w:r w:rsidRPr="005B3A0E">
        <w:rPr>
          <w:rtl/>
        </w:rPr>
        <w:t>(7) يس 36</w:t>
      </w:r>
      <w:r w:rsidR="00CB6330">
        <w:rPr>
          <w:rtl/>
        </w:rPr>
        <w:t>:</w:t>
      </w:r>
      <w:r w:rsidRPr="005B3A0E">
        <w:rPr>
          <w:rtl/>
        </w:rPr>
        <w:t xml:space="preserve"> 82</w:t>
      </w:r>
      <w:r w:rsidR="00CB6330">
        <w:rPr>
          <w:rtl/>
        </w:rPr>
        <w:t>.</w:t>
      </w:r>
    </w:p>
    <w:p w:rsidR="00F018C8" w:rsidRDefault="00F018C8" w:rsidP="00610BA4">
      <w:pPr>
        <w:pStyle w:val="libPoemTiniChar"/>
        <w:rPr>
          <w:rtl/>
        </w:rPr>
      </w:pPr>
      <w:r>
        <w:rPr>
          <w:rtl/>
        </w:rPr>
        <w:br w:type="page"/>
      </w:r>
    </w:p>
    <w:p w:rsidR="00F018C8" w:rsidRPr="005B3A0E" w:rsidRDefault="008A0551" w:rsidP="00F34896">
      <w:pPr>
        <w:pStyle w:val="libNormal"/>
        <w:rPr>
          <w:rtl/>
        </w:rPr>
      </w:pPr>
      <w:r>
        <w:rPr>
          <w:rtl/>
        </w:rPr>
        <w:lastRenderedPageBreak/>
        <w:t>-</w:t>
      </w:r>
      <w:r w:rsidR="00F018C8" w:rsidRPr="00F34896">
        <w:rPr>
          <w:rtl/>
        </w:rPr>
        <w:t xml:space="preserve"> عند إرادته تعالى لتكوين شيء</w:t>
      </w:r>
      <w:r w:rsidR="00CB6330">
        <w:rPr>
          <w:rtl/>
        </w:rPr>
        <w:t xml:space="preserve"> - </w:t>
      </w:r>
      <w:r w:rsidR="00F018C8" w:rsidRPr="00F34896">
        <w:rPr>
          <w:rtl/>
        </w:rPr>
        <w:t>بين هذه الإرادة وتكوين ذاك الشيء حالاً</w:t>
      </w:r>
      <w:r w:rsidR="00CB6330">
        <w:rPr>
          <w:rtl/>
        </w:rPr>
        <w:t>.</w:t>
      </w:r>
    </w:p>
    <w:p w:rsidR="00F018C8" w:rsidRPr="005B3A0E" w:rsidRDefault="00F018C8" w:rsidP="00F34896">
      <w:pPr>
        <w:pStyle w:val="libNormal"/>
        <w:rPr>
          <w:rtl/>
        </w:rPr>
      </w:pPr>
      <w:r w:rsidRPr="00F34896">
        <w:rPr>
          <w:rtl/>
        </w:rPr>
        <w:t>قال الحجّة البلاغي</w:t>
      </w:r>
      <w:r w:rsidR="00CB6330">
        <w:rPr>
          <w:rtl/>
        </w:rPr>
        <w:t>:</w:t>
      </w:r>
      <w:r w:rsidRPr="00F34896">
        <w:rPr>
          <w:rtl/>
        </w:rPr>
        <w:t xml:space="preserve"> </w:t>
      </w:r>
      <w:r w:rsidR="008A0551">
        <w:rPr>
          <w:rtl/>
        </w:rPr>
        <w:t>(</w:t>
      </w:r>
      <w:r w:rsidRPr="00F34896">
        <w:rPr>
          <w:rtl/>
        </w:rPr>
        <w:t>فيكون</w:t>
      </w:r>
      <w:r w:rsidR="008A0551">
        <w:rPr>
          <w:rtl/>
        </w:rPr>
        <w:t>)</w:t>
      </w:r>
      <w:r w:rsidRPr="00F34896">
        <w:rPr>
          <w:rtl/>
        </w:rPr>
        <w:t xml:space="preserve"> فعل مضارع دالّ على الثبوت</w:t>
      </w:r>
      <w:r w:rsidR="00CB6330">
        <w:rPr>
          <w:rtl/>
        </w:rPr>
        <w:t>،</w:t>
      </w:r>
      <w:r w:rsidRPr="00F34896">
        <w:rPr>
          <w:rtl/>
        </w:rPr>
        <w:t xml:space="preserve"> لبيان الملازمة الدائمة بين قوله </w:t>
      </w:r>
      <w:r w:rsidR="008A0551">
        <w:rPr>
          <w:rtl/>
        </w:rPr>
        <w:t>(</w:t>
      </w:r>
      <w:r w:rsidRPr="00F34896">
        <w:rPr>
          <w:rtl/>
        </w:rPr>
        <w:t>كن</w:t>
      </w:r>
      <w:r w:rsidR="008A0551">
        <w:rPr>
          <w:rtl/>
        </w:rPr>
        <w:t>)</w:t>
      </w:r>
      <w:r w:rsidRPr="00F34896">
        <w:rPr>
          <w:rtl/>
        </w:rPr>
        <w:t xml:space="preserve"> وبين تكوّن الشيء بهذا الأمر لا محالة</w:t>
      </w:r>
      <w:r w:rsidR="00CB6330">
        <w:rPr>
          <w:rtl/>
        </w:rPr>
        <w:t>،</w:t>
      </w:r>
      <w:r w:rsidRPr="00F34896">
        <w:rPr>
          <w:rtl/>
        </w:rPr>
        <w:t xml:space="preserve"> وبهذه القُدرة التامّة وا</w:t>
      </w:r>
      <w:r w:rsidR="0060581D">
        <w:rPr>
          <w:rtl/>
        </w:rPr>
        <w:t>لمـُ</w:t>
      </w:r>
      <w:r w:rsidRPr="00F34896">
        <w:rPr>
          <w:rtl/>
        </w:rPr>
        <w:t>لازمة الدائمة خُلق عيسى من غير فَحل</w:t>
      </w:r>
      <w:r w:rsidR="00CB6330">
        <w:rPr>
          <w:rtl/>
        </w:rPr>
        <w:t>،</w:t>
      </w:r>
      <w:r w:rsidRPr="00F34896">
        <w:rPr>
          <w:rtl/>
        </w:rPr>
        <w:t xml:space="preserve"> إذ قال له</w:t>
      </w:r>
      <w:r w:rsidR="00CB6330">
        <w:rPr>
          <w:rtl/>
        </w:rPr>
        <w:t>:</w:t>
      </w:r>
      <w:r w:rsidRPr="00F34896">
        <w:rPr>
          <w:rtl/>
        </w:rPr>
        <w:t xml:space="preserve"> </w:t>
      </w:r>
      <w:r w:rsidR="008A0551">
        <w:rPr>
          <w:rtl/>
        </w:rPr>
        <w:t>(</w:t>
      </w:r>
      <w:r w:rsidRPr="00F34896">
        <w:rPr>
          <w:rtl/>
        </w:rPr>
        <w:t>كن</w:t>
      </w:r>
      <w:r w:rsidR="008A0551">
        <w:rPr>
          <w:rtl/>
        </w:rPr>
        <w:t>)</w:t>
      </w:r>
      <w:r w:rsidR="00CB6330">
        <w:rPr>
          <w:rtl/>
        </w:rPr>
        <w:t>.</w:t>
      </w:r>
    </w:p>
    <w:p w:rsidR="00F018C8" w:rsidRPr="005B3A0E" w:rsidRDefault="00F018C8" w:rsidP="00F34896">
      <w:pPr>
        <w:pStyle w:val="libNormal"/>
        <w:rPr>
          <w:rtl/>
        </w:rPr>
      </w:pPr>
      <w:r w:rsidRPr="00F34896">
        <w:rPr>
          <w:rtl/>
        </w:rPr>
        <w:t>وهو كلام صادر في مقام الاحتجاج بالتمثيل</w:t>
      </w:r>
      <w:r w:rsidR="00CB6330">
        <w:rPr>
          <w:rtl/>
        </w:rPr>
        <w:t>،</w:t>
      </w:r>
      <w:r w:rsidRPr="00F34896">
        <w:rPr>
          <w:rtl/>
        </w:rPr>
        <w:t xml:space="preserve"> ولا تقوم الحجّة بهذا التمثيل ولا يحصل المراد منه في الاحتجاج إلاّ ببيان الملازمة</w:t>
      </w:r>
      <w:r w:rsidR="00CB6330">
        <w:rPr>
          <w:rtl/>
        </w:rPr>
        <w:t>.</w:t>
      </w:r>
    </w:p>
    <w:p w:rsidR="00F018C8" w:rsidRPr="005B3A0E" w:rsidRDefault="00F018C8" w:rsidP="00F34896">
      <w:pPr>
        <w:pStyle w:val="libNormal"/>
        <w:rPr>
          <w:rtl/>
        </w:rPr>
      </w:pPr>
      <w:r w:rsidRPr="00F34896">
        <w:rPr>
          <w:rtl/>
        </w:rPr>
        <w:t>وهذا بخلاف ما لو قال</w:t>
      </w:r>
      <w:r w:rsidR="00CB6330">
        <w:rPr>
          <w:rtl/>
        </w:rPr>
        <w:t>:</w:t>
      </w:r>
      <w:r w:rsidRPr="00F34896">
        <w:rPr>
          <w:rtl/>
        </w:rPr>
        <w:t xml:space="preserve"> كن فكان</w:t>
      </w:r>
      <w:r w:rsidR="00CB6330">
        <w:rPr>
          <w:rtl/>
        </w:rPr>
        <w:t>؛</w:t>
      </w:r>
      <w:r w:rsidRPr="00F34896">
        <w:rPr>
          <w:rtl/>
        </w:rPr>
        <w:t xml:space="preserve"> لأنّ هذا الأُسلوب </w:t>
      </w:r>
      <w:r w:rsidR="008A0551">
        <w:rPr>
          <w:rtl/>
        </w:rPr>
        <w:t>(</w:t>
      </w:r>
      <w:r w:rsidRPr="00F34896">
        <w:rPr>
          <w:rtl/>
        </w:rPr>
        <w:t>الثاني</w:t>
      </w:r>
      <w:r w:rsidR="008A0551">
        <w:rPr>
          <w:rtl/>
        </w:rPr>
        <w:t>)</w:t>
      </w:r>
      <w:r w:rsidRPr="00F34896">
        <w:rPr>
          <w:rtl/>
        </w:rPr>
        <w:t xml:space="preserve"> لا يُفيد إلاّ أنّ آدم كان</w:t>
      </w:r>
      <w:r w:rsidR="00CB6330">
        <w:rPr>
          <w:rtl/>
        </w:rPr>
        <w:t>،</w:t>
      </w:r>
      <w:r w:rsidRPr="00F34896">
        <w:rPr>
          <w:rtl/>
        </w:rPr>
        <w:t xml:space="preserve"> سواءٌ أَكان ذلك باتفاق أم بملازمة خاصّة بذلك الكون أو عامّة</w:t>
      </w:r>
      <w:r w:rsidR="00CB6330">
        <w:rPr>
          <w:rtl/>
        </w:rPr>
        <w:t>،</w:t>
      </w:r>
      <w:r w:rsidRPr="00F34896">
        <w:rPr>
          <w:rtl/>
        </w:rPr>
        <w:t xml:space="preserve"> وهو أمرٌ معلوم لا فائدة في بيانه ولا حجّة فيه على خَلق عيسى من غير فحل</w:t>
      </w:r>
      <w:r w:rsidR="00CB6330">
        <w:rPr>
          <w:rtl/>
        </w:rPr>
        <w:t>،</w:t>
      </w:r>
      <w:r w:rsidRPr="00F34896">
        <w:rPr>
          <w:rtl/>
        </w:rPr>
        <w:t xml:space="preserve"> فلا يكون التفريع لو قيل</w:t>
      </w:r>
      <w:r w:rsidR="00CB6330">
        <w:rPr>
          <w:rtl/>
        </w:rPr>
        <w:t>:</w:t>
      </w:r>
      <w:r w:rsidRPr="00F34896">
        <w:rPr>
          <w:rtl/>
        </w:rPr>
        <w:t xml:space="preserve"> كن فكان</w:t>
      </w:r>
      <w:r w:rsidR="00CB6330">
        <w:rPr>
          <w:rtl/>
        </w:rPr>
        <w:t>،</w:t>
      </w:r>
      <w:r w:rsidRPr="00F34896">
        <w:rPr>
          <w:rtl/>
        </w:rPr>
        <w:t xml:space="preserve"> إلاّ لغواً في كلام متهافت </w:t>
      </w:r>
      <w:r w:rsidRPr="00F34896">
        <w:rPr>
          <w:rStyle w:val="libFootnotenumChar"/>
          <w:rtl/>
        </w:rPr>
        <w:t>(1)</w:t>
      </w:r>
      <w:r w:rsidR="00CB6330">
        <w:rPr>
          <w:rtl/>
        </w:rPr>
        <w:t>.</w:t>
      </w:r>
    </w:p>
    <w:p w:rsidR="00640FEB" w:rsidRDefault="00F018C8" w:rsidP="006D3634">
      <w:pPr>
        <w:pStyle w:val="libNormal"/>
        <w:rPr>
          <w:rtl/>
        </w:rPr>
      </w:pPr>
      <w:r w:rsidRPr="005B3A0E">
        <w:rPr>
          <w:rtl/>
        </w:rPr>
        <w:t>والخلاصة</w:t>
      </w:r>
      <w:r w:rsidR="00CB6330">
        <w:rPr>
          <w:rtl/>
        </w:rPr>
        <w:t>:</w:t>
      </w:r>
      <w:r w:rsidRPr="00F34896">
        <w:rPr>
          <w:rtl/>
        </w:rPr>
        <w:t xml:space="preserve"> أنّ ا</w:t>
      </w:r>
      <w:r w:rsidR="0060581D">
        <w:rPr>
          <w:rtl/>
        </w:rPr>
        <w:t>لمـُ</w:t>
      </w:r>
      <w:r w:rsidRPr="00F34896">
        <w:rPr>
          <w:rtl/>
        </w:rPr>
        <w:t>ضارعة هنا يدلّ على ا</w:t>
      </w:r>
      <w:r w:rsidR="0060581D">
        <w:rPr>
          <w:rtl/>
        </w:rPr>
        <w:t>لمـُ</w:t>
      </w:r>
      <w:r w:rsidRPr="00F34896">
        <w:rPr>
          <w:rtl/>
        </w:rPr>
        <w:t xml:space="preserve">لازمة الدائمة بين قولة </w:t>
      </w:r>
      <w:r w:rsidR="008A0551">
        <w:rPr>
          <w:rtl/>
        </w:rPr>
        <w:t>(</w:t>
      </w:r>
      <w:r w:rsidRPr="00F34896">
        <w:rPr>
          <w:rtl/>
        </w:rPr>
        <w:t>كن</w:t>
      </w:r>
      <w:r w:rsidR="008A0551">
        <w:rPr>
          <w:rtl/>
        </w:rPr>
        <w:t>)</w:t>
      </w:r>
      <w:r w:rsidRPr="00F34896">
        <w:rPr>
          <w:rtl/>
        </w:rPr>
        <w:t xml:space="preserve"> والتكوين</w:t>
      </w:r>
      <w:r w:rsidR="00CB6330">
        <w:rPr>
          <w:rtl/>
        </w:rPr>
        <w:t>،</w:t>
      </w:r>
      <w:r w:rsidRPr="00F34896">
        <w:rPr>
          <w:rtl/>
        </w:rPr>
        <w:t xml:space="preserve"> فصحّ جريانه بشأن آدم والمسيح على سواء</w:t>
      </w:r>
      <w:r w:rsidR="00CB6330">
        <w:rPr>
          <w:rtl/>
        </w:rPr>
        <w:t>،</w:t>
      </w:r>
      <w:r w:rsidRPr="00F34896">
        <w:rPr>
          <w:rtl/>
        </w:rPr>
        <w:t xml:space="preserve"> وهذا على خلاف ما لو قيل </w:t>
      </w:r>
      <w:r w:rsidR="008A0551">
        <w:rPr>
          <w:rtl/>
        </w:rPr>
        <w:t>(</w:t>
      </w:r>
      <w:r w:rsidRPr="00F34896">
        <w:rPr>
          <w:rtl/>
        </w:rPr>
        <w:t>فكان</w:t>
      </w:r>
      <w:r w:rsidR="008A0551">
        <w:rPr>
          <w:rtl/>
        </w:rPr>
        <w:t>)</w:t>
      </w:r>
      <w:r w:rsidR="00CB6330">
        <w:rPr>
          <w:rtl/>
        </w:rPr>
        <w:t>؛</w:t>
      </w:r>
      <w:r w:rsidRPr="00F34896">
        <w:rPr>
          <w:rtl/>
        </w:rPr>
        <w:t xml:space="preserve"> لاحتمال مجرّد الاتفاق وليس عن ملازمةٍ دائمة... وهو تنبّه لطيف أَفادته قريحة شيخنا العلاّمة البلاغي المهديّ بهداية اللّه تعالى</w:t>
      </w:r>
      <w:r w:rsidR="00CB6330">
        <w:rPr>
          <w:rtl/>
        </w:rPr>
        <w:t>،</w:t>
      </w:r>
      <w:r w:rsidRPr="00F34896">
        <w:rPr>
          <w:rtl/>
        </w:rPr>
        <w:t xml:space="preserve"> فرحمة اللّه عليه مِن مجاهد في سبيل اللّه بالعلم والعمل الدائب</w:t>
      </w:r>
      <w:r w:rsidR="00CB6330">
        <w:rPr>
          <w:rtl/>
        </w:rPr>
        <w:t>،</w:t>
      </w:r>
      <w:r w:rsidRPr="00F34896">
        <w:rPr>
          <w:rtl/>
        </w:rPr>
        <w:t xml:space="preserve"> أفاض اللّه عليه شآبيب رضوانه</w:t>
      </w:r>
      <w:r w:rsidR="00CB6330">
        <w:rPr>
          <w:rtl/>
        </w:rPr>
        <w:t>،</w:t>
      </w:r>
      <w:r w:rsidRPr="00F34896">
        <w:rPr>
          <w:rtl/>
        </w:rPr>
        <w:t xml:space="preserve"> آمين</w:t>
      </w:r>
      <w:r w:rsidR="00CB6330">
        <w:rPr>
          <w:rtl/>
        </w:rPr>
        <w:t>.</w:t>
      </w:r>
    </w:p>
    <w:p w:rsidR="00F018C8" w:rsidRPr="005B3A0E" w:rsidRDefault="008A0551" w:rsidP="0063100E">
      <w:pPr>
        <w:pStyle w:val="Heading3"/>
        <w:rPr>
          <w:rtl/>
        </w:rPr>
      </w:pPr>
      <w:bookmarkStart w:id="194" w:name="_Toc417993698"/>
      <w:r>
        <w:rPr>
          <w:rStyle w:val="libAlaemChar"/>
          <w:rtl/>
        </w:rPr>
        <w:t>(</w:t>
      </w:r>
      <w:r w:rsidR="00F018C8" w:rsidRPr="00DB14EE">
        <w:rPr>
          <w:rFonts w:hint="cs"/>
          <w:rtl/>
        </w:rPr>
        <w:t>وَكَانَ وَرَاءَهُمْ مَلِكٌ يَأْخُذُ كُلَّ سَفِينَةٍ غَصْباً</w:t>
      </w:r>
      <w:r w:rsidRPr="008A0551">
        <w:rPr>
          <w:rStyle w:val="libAlaemChar"/>
          <w:rtl/>
        </w:rPr>
        <w:t>)</w:t>
      </w:r>
      <w:r w:rsidR="00F018C8" w:rsidRPr="00F34896">
        <w:rPr>
          <w:rtl/>
        </w:rPr>
        <w:t xml:space="preserve"> </w:t>
      </w:r>
      <w:r w:rsidR="00F018C8" w:rsidRPr="00F34896">
        <w:rPr>
          <w:rStyle w:val="libFootnotenumChar"/>
          <w:rtl/>
        </w:rPr>
        <w:t>(2)</w:t>
      </w:r>
      <w:bookmarkEnd w:id="194"/>
      <w:r w:rsidR="00F018C8" w:rsidRPr="00F34896">
        <w:rPr>
          <w:rtl/>
        </w:rPr>
        <w:t xml:space="preserve"> </w:t>
      </w:r>
    </w:p>
    <w:p w:rsidR="00F018C8" w:rsidRPr="005B3A0E" w:rsidRDefault="00F018C8" w:rsidP="00F34896">
      <w:pPr>
        <w:pStyle w:val="libNormal"/>
        <w:rPr>
          <w:rtl/>
        </w:rPr>
      </w:pPr>
      <w:r w:rsidRPr="00F34896">
        <w:rPr>
          <w:rtl/>
        </w:rPr>
        <w:t>قال هاشم العربي</w:t>
      </w:r>
      <w:r w:rsidR="00CB6330">
        <w:rPr>
          <w:rtl/>
        </w:rPr>
        <w:t>:</w:t>
      </w:r>
      <w:r w:rsidRPr="00F34896">
        <w:rPr>
          <w:rtl/>
        </w:rPr>
        <w:t xml:space="preserve"> كان الصواب أنْ يقول</w:t>
      </w:r>
      <w:r w:rsidR="00CB6330">
        <w:rPr>
          <w:rtl/>
        </w:rPr>
        <w:t>:</w:t>
      </w:r>
      <w:r w:rsidRPr="00F34896">
        <w:rPr>
          <w:rtl/>
        </w:rPr>
        <w:t xml:space="preserve"> وكان قدّامهم... </w:t>
      </w:r>
      <w:r w:rsidRPr="00F34896">
        <w:rPr>
          <w:rStyle w:val="libFootnotenumChar"/>
          <w:rtl/>
        </w:rPr>
        <w:t>(3)</w:t>
      </w:r>
      <w:r w:rsidRPr="006D1EC8">
        <w:rPr>
          <w:rtl/>
        </w:rPr>
        <w:t xml:space="preserve"> </w:t>
      </w:r>
    </w:p>
    <w:p w:rsidR="00F018C8" w:rsidRPr="005B3A0E" w:rsidRDefault="00F018C8" w:rsidP="006D3634">
      <w:pPr>
        <w:pStyle w:val="libNormal"/>
        <w:rPr>
          <w:rtl/>
        </w:rPr>
      </w:pPr>
      <w:r w:rsidRPr="005B3A0E">
        <w:rPr>
          <w:rtl/>
        </w:rPr>
        <w:t>قلت</w:t>
      </w:r>
      <w:r w:rsidR="00CB6330">
        <w:rPr>
          <w:rtl/>
        </w:rPr>
        <w:t>:</w:t>
      </w:r>
      <w:r w:rsidRPr="00F34896">
        <w:rPr>
          <w:rtl/>
        </w:rPr>
        <w:t xml:space="preserve"> ما أقبح بالرجل لا عِلم له بالعربيّة وهو يتجرّأ في تخطئة أقدم وأقوم كلام عربي رصين</w:t>
      </w:r>
      <w:r w:rsidR="00CB6330">
        <w:rPr>
          <w:rtl/>
        </w:rPr>
        <w:t>،</w:t>
      </w:r>
      <w:r w:rsidRPr="00F34896">
        <w:rPr>
          <w:rtl/>
        </w:rPr>
        <w:t xml:space="preserve"> القرآن أصحّ سند عتيد حَفِظ على العرب لغتَهم الأصيلة</w:t>
      </w:r>
      <w:r w:rsidR="00CB6330">
        <w:rPr>
          <w:rtl/>
        </w:rPr>
        <w:t>،</w:t>
      </w:r>
      <w:r w:rsidRPr="00F34896">
        <w:rPr>
          <w:rtl/>
        </w:rPr>
        <w:t xml:space="preserve"> ولا تزال العرب تعرف أصالتها من القرآن وتَستلهم أساليب كلامها من تعابير القرآن</w:t>
      </w:r>
      <w:r w:rsidR="00CB6330">
        <w:rPr>
          <w:rtl/>
        </w:rPr>
        <w:t>،</w:t>
      </w:r>
      <w:r w:rsidRPr="00F34896">
        <w:rPr>
          <w:rtl/>
        </w:rPr>
        <w:t xml:space="preserve"> هذا ما يبدو من العرب خضوعهم تجاه عظمة القرآن</w:t>
      </w:r>
      <w:r w:rsidR="00CB6330">
        <w:rPr>
          <w:rtl/>
        </w:rPr>
        <w:t>،</w:t>
      </w:r>
      <w:r w:rsidRPr="00F34896">
        <w:rPr>
          <w:rtl/>
        </w:rPr>
        <w:t xml:space="preserve"> سواءٌ أكانوا ممّن آمنوا به وصدّقوه وحياً</w:t>
      </w:r>
      <w:r w:rsidR="00CB6330">
        <w:rPr>
          <w:rtl/>
        </w:rPr>
        <w:t xml:space="preserve"> - </w:t>
      </w:r>
      <w:r w:rsidRPr="00F34896">
        <w:rPr>
          <w:rtl/>
        </w:rPr>
        <w:t xml:space="preserve">وهم </w:t>
      </w:r>
    </w:p>
    <w:p w:rsidR="00F018C8" w:rsidRPr="005B3A0E" w:rsidRDefault="008A0551" w:rsidP="008A0551">
      <w:pPr>
        <w:pStyle w:val="libLine"/>
        <w:rPr>
          <w:rtl/>
        </w:rPr>
      </w:pPr>
      <w:r>
        <w:rPr>
          <w:rtl/>
        </w:rPr>
        <w:t>____________________</w:t>
      </w:r>
    </w:p>
    <w:p w:rsidR="00F018C8" w:rsidRPr="00F34896" w:rsidRDefault="00F018C8" w:rsidP="00F34896">
      <w:pPr>
        <w:pStyle w:val="libFootnote0"/>
        <w:rPr>
          <w:rtl/>
        </w:rPr>
      </w:pPr>
      <w:r w:rsidRPr="005B3A0E">
        <w:rPr>
          <w:rtl/>
        </w:rPr>
        <w:t>(1) الهدى إلى دين المصطفى</w:t>
      </w:r>
      <w:r w:rsidR="00CB6330">
        <w:rPr>
          <w:rtl/>
        </w:rPr>
        <w:t>،</w:t>
      </w:r>
      <w:r w:rsidRPr="005B3A0E">
        <w:rPr>
          <w:rtl/>
        </w:rPr>
        <w:t xml:space="preserve"> ج1</w:t>
      </w:r>
      <w:r w:rsidR="00CB6330">
        <w:rPr>
          <w:rtl/>
        </w:rPr>
        <w:t>،</w:t>
      </w:r>
      <w:r w:rsidRPr="005B3A0E">
        <w:rPr>
          <w:rtl/>
        </w:rPr>
        <w:t xml:space="preserve"> ص380</w:t>
      </w:r>
      <w:r w:rsidR="00CB6330">
        <w:rPr>
          <w:rtl/>
        </w:rPr>
        <w:t>.</w:t>
      </w:r>
    </w:p>
    <w:p w:rsidR="00F018C8" w:rsidRPr="00F34896" w:rsidRDefault="00F018C8" w:rsidP="00F34896">
      <w:pPr>
        <w:pStyle w:val="libFootnote0"/>
        <w:rPr>
          <w:rtl/>
        </w:rPr>
      </w:pPr>
      <w:r w:rsidRPr="005B3A0E">
        <w:rPr>
          <w:rtl/>
        </w:rPr>
        <w:t>(2) الكهف 18</w:t>
      </w:r>
      <w:r w:rsidR="00CB6330">
        <w:rPr>
          <w:rtl/>
        </w:rPr>
        <w:t>:</w:t>
      </w:r>
      <w:r w:rsidRPr="005B3A0E">
        <w:rPr>
          <w:rtl/>
        </w:rPr>
        <w:t xml:space="preserve"> 79</w:t>
      </w:r>
      <w:r w:rsidR="00CB6330">
        <w:rPr>
          <w:rtl/>
        </w:rPr>
        <w:t>.</w:t>
      </w:r>
    </w:p>
    <w:p w:rsidR="00F018C8" w:rsidRPr="00F34896" w:rsidRDefault="00F018C8" w:rsidP="00F34896">
      <w:pPr>
        <w:pStyle w:val="libFootnote0"/>
        <w:rPr>
          <w:rtl/>
        </w:rPr>
      </w:pPr>
      <w:r w:rsidRPr="005B3A0E">
        <w:rPr>
          <w:rtl/>
        </w:rPr>
        <w:t>(3) ملحق ترجمة كتاب الإسلام</w:t>
      </w:r>
      <w:r w:rsidR="00CB6330">
        <w:rPr>
          <w:rtl/>
        </w:rPr>
        <w:t>،</w:t>
      </w:r>
      <w:r w:rsidRPr="005B3A0E">
        <w:rPr>
          <w:rtl/>
        </w:rPr>
        <w:t xml:space="preserve"> ص426</w:t>
      </w:r>
      <w:r w:rsidR="00CB6330">
        <w:rPr>
          <w:rtl/>
        </w:rPr>
        <w:t>.</w:t>
      </w:r>
    </w:p>
    <w:p w:rsidR="00F018C8" w:rsidRDefault="00F018C8" w:rsidP="00610BA4">
      <w:pPr>
        <w:pStyle w:val="libPoemTiniChar"/>
        <w:rPr>
          <w:rtl/>
        </w:rPr>
      </w:pPr>
      <w:r>
        <w:rPr>
          <w:rtl/>
        </w:rPr>
        <w:br w:type="page"/>
      </w:r>
    </w:p>
    <w:p w:rsidR="00F018C8" w:rsidRPr="005B3A0E" w:rsidRDefault="00F018C8" w:rsidP="00F34896">
      <w:pPr>
        <w:pStyle w:val="libNormal"/>
        <w:rPr>
          <w:rtl/>
        </w:rPr>
      </w:pPr>
      <w:r w:rsidRPr="00F34896">
        <w:rPr>
          <w:rtl/>
        </w:rPr>
        <w:lastRenderedPageBreak/>
        <w:t>الأكثرية الساحقة</w:t>
      </w:r>
      <w:r w:rsidR="00CB6330">
        <w:rPr>
          <w:rtl/>
        </w:rPr>
        <w:t xml:space="preserve"> - </w:t>
      </w:r>
      <w:r w:rsidRPr="00F34896">
        <w:rPr>
          <w:rtl/>
        </w:rPr>
        <w:t>أم الذين بقوا على جاهليّتهم الأُولى وهم النَزر اليسير</w:t>
      </w:r>
      <w:r w:rsidR="00CB6330">
        <w:rPr>
          <w:rtl/>
        </w:rPr>
        <w:t>،</w:t>
      </w:r>
      <w:r w:rsidRPr="00F34896">
        <w:rPr>
          <w:rtl/>
        </w:rPr>
        <w:t xml:space="preserve"> لكنّهم جميعاً بَخعوا أمام كبرياء هذا الكتاب وجبروت هذا الكلام</w:t>
      </w:r>
      <w:r w:rsidR="00CB6330">
        <w:rPr>
          <w:rtl/>
        </w:rPr>
        <w:t>.</w:t>
      </w:r>
    </w:p>
    <w:p w:rsidR="00F018C8" w:rsidRPr="005B3A0E" w:rsidRDefault="00F018C8" w:rsidP="00F34896">
      <w:pPr>
        <w:pStyle w:val="libNormal"/>
        <w:rPr>
          <w:rtl/>
        </w:rPr>
      </w:pPr>
      <w:r w:rsidRPr="00F34896">
        <w:rPr>
          <w:rtl/>
        </w:rPr>
        <w:t>فيا لصاحبنا المسكين يُخطّئ ويُصوّب فيما لا شأن له</w:t>
      </w:r>
      <w:r w:rsidR="00CB6330">
        <w:rPr>
          <w:rtl/>
        </w:rPr>
        <w:t>!</w:t>
      </w:r>
      <w:r w:rsidRPr="00F34896">
        <w:rPr>
          <w:rtl/>
        </w:rPr>
        <w:t xml:space="preserve"> </w:t>
      </w:r>
    </w:p>
    <w:p w:rsidR="00F018C8" w:rsidRPr="005B3A0E" w:rsidRDefault="00F018C8" w:rsidP="00F34896">
      <w:pPr>
        <w:pStyle w:val="libNormal"/>
        <w:rPr>
          <w:rtl/>
        </w:rPr>
      </w:pPr>
      <w:r w:rsidRPr="00F34896">
        <w:rPr>
          <w:rtl/>
        </w:rPr>
        <w:t xml:space="preserve">إنّ كلمة </w:t>
      </w:r>
      <w:r w:rsidR="008A0551">
        <w:rPr>
          <w:rtl/>
        </w:rPr>
        <w:t>(</w:t>
      </w:r>
      <w:r w:rsidRPr="00F34896">
        <w:rPr>
          <w:rtl/>
        </w:rPr>
        <w:t>وراء</w:t>
      </w:r>
      <w:r w:rsidR="008A0551">
        <w:rPr>
          <w:rtl/>
        </w:rPr>
        <w:t>)</w:t>
      </w:r>
      <w:r w:rsidRPr="00F34896">
        <w:rPr>
          <w:rtl/>
        </w:rPr>
        <w:t xml:space="preserve"> في هكذا موارد من استعمالاتها يُراد بها</w:t>
      </w:r>
      <w:r w:rsidR="00CB6330">
        <w:rPr>
          <w:rtl/>
        </w:rPr>
        <w:t>:</w:t>
      </w:r>
      <w:r w:rsidRPr="00F34896">
        <w:rPr>
          <w:rtl/>
        </w:rPr>
        <w:t xml:space="preserve"> الكارثة الخطيرة التي تَتَعقّبهم في مسيرة الحياة</w:t>
      </w:r>
      <w:r w:rsidR="00CB6330">
        <w:rPr>
          <w:rtl/>
        </w:rPr>
        <w:t>،</w:t>
      </w:r>
      <w:r w:rsidRPr="00F34896">
        <w:rPr>
          <w:rtl/>
        </w:rPr>
        <w:t xml:space="preserve"> والمعنى أنّهم سائرون لاهينَ</w:t>
      </w:r>
      <w:r w:rsidR="00CB6330">
        <w:rPr>
          <w:rtl/>
        </w:rPr>
        <w:t>،</w:t>
      </w:r>
      <w:r w:rsidRPr="00F34896">
        <w:rPr>
          <w:rtl/>
        </w:rPr>
        <w:t xml:space="preserve"> وتلاحقهم داهيةٌ دَهماءٌ تسعى وراءهم للنيل منهم وهم غافلون عنها غير مبالين بها</w:t>
      </w:r>
      <w:r w:rsidR="00CB6330">
        <w:rPr>
          <w:rtl/>
        </w:rPr>
        <w:t>،</w:t>
      </w:r>
      <w:r w:rsidRPr="00F34896">
        <w:rPr>
          <w:rtl/>
        </w:rPr>
        <w:t xml:space="preserve"> وهو مِن ألطف الكنايات</w:t>
      </w:r>
      <w:r w:rsidR="00CB6330">
        <w:rPr>
          <w:rtl/>
        </w:rPr>
        <w:t>.</w:t>
      </w:r>
    </w:p>
    <w:p w:rsidR="00F018C8" w:rsidRPr="005B3A0E" w:rsidRDefault="00F018C8" w:rsidP="00F34896">
      <w:pPr>
        <w:pStyle w:val="libNormal"/>
        <w:rPr>
          <w:rtl/>
        </w:rPr>
      </w:pPr>
      <w:r w:rsidRPr="00F34896">
        <w:rPr>
          <w:rtl/>
        </w:rPr>
        <w:t>وهذا كما في قوله تعالى</w:t>
      </w:r>
      <w:r w:rsidR="00CB6330">
        <w:rPr>
          <w:rtl/>
        </w:rPr>
        <w:t>:</w:t>
      </w:r>
      <w:r w:rsidRPr="00F34896">
        <w:rPr>
          <w:rtl/>
        </w:rPr>
        <w:t xml:space="preserve"> </w:t>
      </w:r>
      <w:r w:rsidR="008A0551">
        <w:rPr>
          <w:rStyle w:val="libAlaemChar"/>
          <w:rtl/>
        </w:rPr>
        <w:t>(</w:t>
      </w:r>
      <w:r w:rsidRPr="00F34896">
        <w:rPr>
          <w:rStyle w:val="libAieChar"/>
          <w:rtl/>
        </w:rPr>
        <w:t>وَمِنْ وَرَائِهِمْ بَرْزَخٌ إِلَى يَوْمِ يُبْعَثُونَ</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w:t>
      </w:r>
      <w:r w:rsidR="008A0551">
        <w:rPr>
          <w:rStyle w:val="libAlaemChar"/>
          <w:rtl/>
        </w:rPr>
        <w:t>(</w:t>
      </w:r>
      <w:r w:rsidRPr="00F34896">
        <w:rPr>
          <w:rStyle w:val="libAieChar"/>
          <w:rtl/>
        </w:rPr>
        <w:t>مِنْ وَرَائِهِمْ جَهَنَّمُ وَلا يُغْنِي عَنْهُمْ مَا كَسَبُوا شَيْئاً</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w:t>
      </w:r>
      <w:r w:rsidR="008A0551">
        <w:rPr>
          <w:rStyle w:val="libAlaemChar"/>
          <w:rtl/>
        </w:rPr>
        <w:t>(</w:t>
      </w:r>
      <w:r w:rsidRPr="00F34896">
        <w:rPr>
          <w:rStyle w:val="libAieChar"/>
          <w:rtl/>
        </w:rPr>
        <w:t>مِنْ وَرَائِهِ جَهَنَّمُ وَيُسْقَى مِنْ مَاءٍ صَدِيدٍ</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w:t>
      </w:r>
      <w:r w:rsidR="008A0551">
        <w:rPr>
          <w:rStyle w:val="libAlaemChar"/>
          <w:rtl/>
        </w:rPr>
        <w:t>(</w:t>
      </w:r>
      <w:r w:rsidRPr="00F34896">
        <w:rPr>
          <w:rStyle w:val="libAieChar"/>
          <w:rtl/>
        </w:rPr>
        <w:t>وَمِنْ وَرَائِهِ عَذَابٌ غَلِيظٌ</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5B3A0E" w:rsidRDefault="00F018C8" w:rsidP="00F34896">
      <w:pPr>
        <w:pStyle w:val="libNormal"/>
        <w:rPr>
          <w:rtl/>
        </w:rPr>
      </w:pPr>
      <w:r w:rsidRPr="00F34896">
        <w:rPr>
          <w:rtl/>
        </w:rPr>
        <w:t>وهكذا جاء استعماله في الشعر الجاهلي</w:t>
      </w:r>
      <w:r w:rsidR="00CB6330">
        <w:rPr>
          <w:rtl/>
        </w:rPr>
        <w:t>،</w:t>
      </w:r>
      <w:r w:rsidRPr="00F34896">
        <w:rPr>
          <w:rtl/>
        </w:rPr>
        <w:t xml:space="preserve"> قال لبيد</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CE2A10" w:rsidTr="00CE2A10">
        <w:trPr>
          <w:trHeight w:val="350"/>
        </w:trPr>
        <w:tc>
          <w:tcPr>
            <w:tcW w:w="3548" w:type="dxa"/>
          </w:tcPr>
          <w:p w:rsidR="00CE2A10" w:rsidRDefault="00CE2A10" w:rsidP="00CE2A10">
            <w:pPr>
              <w:pStyle w:val="libPoem"/>
            </w:pPr>
            <w:r w:rsidRPr="005B3A0E">
              <w:rPr>
                <w:rtl/>
              </w:rPr>
              <w:t>أَليسَ</w:t>
            </w:r>
            <w:r>
              <w:rPr>
                <w:rtl/>
              </w:rPr>
              <w:t xml:space="preserve"> </w:t>
            </w:r>
            <w:r w:rsidRPr="005B3A0E">
              <w:rPr>
                <w:rtl/>
              </w:rPr>
              <w:t>ورائي</w:t>
            </w:r>
            <w:r>
              <w:rPr>
                <w:rtl/>
              </w:rPr>
              <w:t xml:space="preserve"> </w:t>
            </w:r>
            <w:r w:rsidRPr="005B3A0E">
              <w:rPr>
                <w:rtl/>
              </w:rPr>
              <w:t>إنْ</w:t>
            </w:r>
            <w:r>
              <w:rPr>
                <w:rtl/>
              </w:rPr>
              <w:t xml:space="preserve"> </w:t>
            </w:r>
            <w:r w:rsidRPr="005B3A0E">
              <w:rPr>
                <w:rtl/>
              </w:rPr>
              <w:t>تراختْ</w:t>
            </w:r>
            <w:r>
              <w:rPr>
                <w:rtl/>
              </w:rPr>
              <w:t xml:space="preserve"> </w:t>
            </w:r>
            <w:r w:rsidRPr="005B3A0E">
              <w:rPr>
                <w:rtl/>
              </w:rPr>
              <w:t>مَنيّتي</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5B3A0E">
              <w:rPr>
                <w:rtl/>
              </w:rPr>
              <w:t>لُزُوُمُ</w:t>
            </w:r>
            <w:r>
              <w:rPr>
                <w:rtl/>
              </w:rPr>
              <w:t xml:space="preserve"> </w:t>
            </w:r>
            <w:r w:rsidRPr="005B3A0E">
              <w:rPr>
                <w:rtl/>
              </w:rPr>
              <w:t>العَصا</w:t>
            </w:r>
            <w:r>
              <w:rPr>
                <w:rtl/>
              </w:rPr>
              <w:t xml:space="preserve"> </w:t>
            </w:r>
            <w:r w:rsidRPr="005B3A0E">
              <w:rPr>
                <w:rtl/>
              </w:rPr>
              <w:t>تُحنى</w:t>
            </w:r>
            <w:r>
              <w:rPr>
                <w:rtl/>
              </w:rPr>
              <w:t xml:space="preserve"> </w:t>
            </w:r>
            <w:r w:rsidRPr="005B3A0E">
              <w:rPr>
                <w:rtl/>
              </w:rPr>
              <w:t>عليها</w:t>
            </w:r>
            <w:r>
              <w:rPr>
                <w:rtl/>
              </w:rPr>
              <w:t xml:space="preserve"> </w:t>
            </w:r>
            <w:r w:rsidRPr="005B3A0E">
              <w:rPr>
                <w:rtl/>
              </w:rPr>
              <w:t>الأَصابعُ</w:t>
            </w:r>
            <w:r w:rsidRPr="00725071">
              <w:rPr>
                <w:rStyle w:val="libPoemTiniChar0"/>
                <w:rtl/>
              </w:rPr>
              <w:br/>
              <w:t> </w:t>
            </w:r>
          </w:p>
        </w:tc>
      </w:tr>
    </w:tbl>
    <w:p w:rsidR="00F018C8" w:rsidRPr="005B3A0E" w:rsidRDefault="00F018C8" w:rsidP="00F34896">
      <w:pPr>
        <w:pStyle w:val="libNormal"/>
        <w:rPr>
          <w:rtl/>
        </w:rPr>
      </w:pPr>
      <w:r w:rsidRPr="00F34896">
        <w:rPr>
          <w:rtl/>
        </w:rPr>
        <w:t>وقال عبيد</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CE2A10" w:rsidTr="00CE2A10">
        <w:trPr>
          <w:trHeight w:val="350"/>
        </w:trPr>
        <w:tc>
          <w:tcPr>
            <w:tcW w:w="3548" w:type="dxa"/>
          </w:tcPr>
          <w:p w:rsidR="00CE2A10" w:rsidRDefault="00CE2A10" w:rsidP="002F77A9">
            <w:pPr>
              <w:pStyle w:val="libPoem"/>
            </w:pPr>
            <w:r w:rsidRPr="005B3A0E">
              <w:rPr>
                <w:rtl/>
              </w:rPr>
              <w:t>أَليسَ</w:t>
            </w:r>
            <w:r>
              <w:rPr>
                <w:rtl/>
              </w:rPr>
              <w:t xml:space="preserve"> </w:t>
            </w:r>
            <w:r w:rsidRPr="005B3A0E">
              <w:rPr>
                <w:rtl/>
              </w:rPr>
              <w:t>ورائي</w:t>
            </w:r>
            <w:r>
              <w:rPr>
                <w:rtl/>
              </w:rPr>
              <w:t xml:space="preserve"> </w:t>
            </w:r>
            <w:r w:rsidRPr="005B3A0E">
              <w:rPr>
                <w:rtl/>
              </w:rPr>
              <w:t>إن</w:t>
            </w:r>
            <w:r>
              <w:rPr>
                <w:rtl/>
              </w:rPr>
              <w:t xml:space="preserve"> </w:t>
            </w:r>
            <w:r w:rsidRPr="005B3A0E">
              <w:rPr>
                <w:rtl/>
              </w:rPr>
              <w:t>تراخت</w:t>
            </w:r>
            <w:r>
              <w:rPr>
                <w:rtl/>
              </w:rPr>
              <w:t xml:space="preserve"> </w:t>
            </w:r>
            <w:r w:rsidRPr="005B3A0E">
              <w:rPr>
                <w:rtl/>
              </w:rPr>
              <w:t>مَنيّتي</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5B3A0E">
              <w:rPr>
                <w:rtl/>
              </w:rPr>
              <w:t>أدبُّ</w:t>
            </w:r>
            <w:r>
              <w:rPr>
                <w:rtl/>
              </w:rPr>
              <w:t xml:space="preserve"> </w:t>
            </w:r>
            <w:r w:rsidRPr="005B3A0E">
              <w:rPr>
                <w:rtl/>
              </w:rPr>
              <w:t>مع</w:t>
            </w:r>
            <w:r>
              <w:rPr>
                <w:rtl/>
              </w:rPr>
              <w:t xml:space="preserve"> </w:t>
            </w:r>
            <w:r w:rsidRPr="005B3A0E">
              <w:rPr>
                <w:rtl/>
              </w:rPr>
              <w:t>الوِلدان</w:t>
            </w:r>
            <w:r>
              <w:rPr>
                <w:rtl/>
              </w:rPr>
              <w:t xml:space="preserve"> </w:t>
            </w:r>
            <w:r w:rsidRPr="005B3A0E">
              <w:rPr>
                <w:rtl/>
              </w:rPr>
              <w:t>أزحفُ</w:t>
            </w:r>
            <w:r>
              <w:rPr>
                <w:rtl/>
              </w:rPr>
              <w:t xml:space="preserve"> </w:t>
            </w:r>
            <w:r w:rsidRPr="005B3A0E">
              <w:rPr>
                <w:rtl/>
              </w:rPr>
              <w:t>كالنسرِ</w:t>
            </w:r>
            <w:r w:rsidRPr="00725071">
              <w:rPr>
                <w:rStyle w:val="libPoemTiniChar0"/>
                <w:rtl/>
              </w:rPr>
              <w:br/>
              <w:t> </w:t>
            </w:r>
          </w:p>
        </w:tc>
      </w:tr>
    </w:tbl>
    <w:p w:rsidR="00F018C8" w:rsidRPr="005B3A0E" w:rsidRDefault="00F018C8" w:rsidP="00F34896">
      <w:pPr>
        <w:pStyle w:val="libNormal"/>
        <w:rPr>
          <w:rtl/>
        </w:rPr>
      </w:pPr>
      <w:r w:rsidRPr="00F34896">
        <w:rPr>
          <w:rtl/>
        </w:rPr>
        <w:t>وقال المرقش</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CE2A10" w:rsidTr="00CE2A10">
        <w:trPr>
          <w:trHeight w:val="350"/>
        </w:trPr>
        <w:tc>
          <w:tcPr>
            <w:tcW w:w="3548" w:type="dxa"/>
          </w:tcPr>
          <w:p w:rsidR="00CE2A10" w:rsidRDefault="002F77A9" w:rsidP="00CE2A10">
            <w:pPr>
              <w:pStyle w:val="libPoem"/>
            </w:pPr>
            <w:r w:rsidRPr="005B3A0E">
              <w:rPr>
                <w:rtl/>
              </w:rPr>
              <w:t>ليسَ</w:t>
            </w:r>
            <w:r>
              <w:rPr>
                <w:rtl/>
              </w:rPr>
              <w:t xml:space="preserve"> </w:t>
            </w:r>
            <w:r w:rsidRPr="005B3A0E">
              <w:rPr>
                <w:rtl/>
              </w:rPr>
              <w:t>على</w:t>
            </w:r>
            <w:r>
              <w:rPr>
                <w:rtl/>
              </w:rPr>
              <w:t xml:space="preserve"> </w:t>
            </w:r>
            <w:r w:rsidRPr="005B3A0E">
              <w:rPr>
                <w:rtl/>
              </w:rPr>
              <w:t>طولِ</w:t>
            </w:r>
            <w:r>
              <w:rPr>
                <w:rtl/>
              </w:rPr>
              <w:t xml:space="preserve"> </w:t>
            </w:r>
            <w:r w:rsidRPr="005B3A0E">
              <w:rPr>
                <w:rtl/>
              </w:rPr>
              <w:t>الحياة</w:t>
            </w:r>
            <w:r>
              <w:rPr>
                <w:rtl/>
              </w:rPr>
              <w:t xml:space="preserve"> </w:t>
            </w:r>
            <w:r w:rsidRPr="005B3A0E">
              <w:rPr>
                <w:rtl/>
              </w:rPr>
              <w:t>ندمٌ</w:t>
            </w:r>
            <w:r w:rsidR="00CE2A10"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2F77A9" w:rsidP="002F77A9">
            <w:pPr>
              <w:pStyle w:val="libPoem"/>
            </w:pPr>
            <w:r w:rsidRPr="005B3A0E">
              <w:rPr>
                <w:rtl/>
              </w:rPr>
              <w:t>ومِن</w:t>
            </w:r>
            <w:r>
              <w:rPr>
                <w:rtl/>
              </w:rPr>
              <w:t xml:space="preserve"> </w:t>
            </w:r>
            <w:r w:rsidRPr="005B3A0E">
              <w:rPr>
                <w:rtl/>
              </w:rPr>
              <w:t>وراء</w:t>
            </w:r>
            <w:r>
              <w:rPr>
                <w:rtl/>
              </w:rPr>
              <w:t xml:space="preserve"> </w:t>
            </w:r>
            <w:r w:rsidRPr="005B3A0E">
              <w:rPr>
                <w:rtl/>
              </w:rPr>
              <w:t>المرء</w:t>
            </w:r>
            <w:r>
              <w:rPr>
                <w:rtl/>
              </w:rPr>
              <w:t xml:space="preserve"> </w:t>
            </w:r>
            <w:r w:rsidRPr="005B3A0E">
              <w:rPr>
                <w:rtl/>
              </w:rPr>
              <w:t>مالا</w:t>
            </w:r>
            <w:r>
              <w:rPr>
                <w:rtl/>
              </w:rPr>
              <w:t xml:space="preserve"> </w:t>
            </w:r>
            <w:r w:rsidRPr="005B3A0E">
              <w:rPr>
                <w:rtl/>
              </w:rPr>
              <w:t>يع</w:t>
            </w:r>
            <w:r>
              <w:rPr>
                <w:rtl/>
              </w:rPr>
              <w:t xml:space="preserve">لمُ </w:t>
            </w:r>
            <w:r w:rsidRPr="00F34896">
              <w:rPr>
                <w:rStyle w:val="libFootnotenumChar"/>
                <w:rtl/>
              </w:rPr>
              <w:t>(5)</w:t>
            </w:r>
            <w:r w:rsidR="00CE2A10" w:rsidRPr="00725071">
              <w:rPr>
                <w:rStyle w:val="libPoemTiniChar0"/>
                <w:rtl/>
              </w:rPr>
              <w:br/>
              <w:t> </w:t>
            </w:r>
          </w:p>
        </w:tc>
      </w:tr>
    </w:tbl>
    <w:p w:rsidR="00640FEB" w:rsidRDefault="00F018C8" w:rsidP="006D3634">
      <w:pPr>
        <w:pStyle w:val="libNormal"/>
        <w:rPr>
          <w:rtl/>
        </w:rPr>
      </w:pPr>
      <w:r w:rsidRPr="005B3A0E">
        <w:rPr>
          <w:rtl/>
        </w:rPr>
        <w:t>قوله</w:t>
      </w:r>
      <w:r w:rsidR="00CB6330">
        <w:rPr>
          <w:rtl/>
        </w:rPr>
        <w:t>:</w:t>
      </w:r>
      <w:r w:rsidRPr="00F34896">
        <w:rPr>
          <w:rtl/>
        </w:rPr>
        <w:t xml:space="preserve"> أَليسَ ورائي</w:t>
      </w:r>
      <w:r w:rsidR="00CB6330">
        <w:rPr>
          <w:rtl/>
        </w:rPr>
        <w:t>،</w:t>
      </w:r>
      <w:r w:rsidRPr="00F34896">
        <w:rPr>
          <w:rtl/>
        </w:rPr>
        <w:t xml:space="preserve"> أي أَليس يتعقبني لزوم العصا</w:t>
      </w:r>
      <w:r w:rsidR="00CB6330">
        <w:rPr>
          <w:rtl/>
        </w:rPr>
        <w:t>؟</w:t>
      </w:r>
      <w:r w:rsidRPr="00F34896">
        <w:rPr>
          <w:rtl/>
        </w:rPr>
        <w:t xml:space="preserve"> وهو تعبير كنائي عن الانتظار لهم في منتهى خطّ المسير</w:t>
      </w:r>
      <w:r w:rsidR="00CB6330">
        <w:rPr>
          <w:rtl/>
        </w:rPr>
        <w:t>،</w:t>
      </w:r>
      <w:r w:rsidRPr="00F34896">
        <w:rPr>
          <w:rtl/>
        </w:rPr>
        <w:t xml:space="preserve"> فكان قول المفسّرين</w:t>
      </w:r>
      <w:r w:rsidR="00CB6330">
        <w:rPr>
          <w:rtl/>
        </w:rPr>
        <w:t>:</w:t>
      </w:r>
      <w:r w:rsidRPr="00F34896">
        <w:rPr>
          <w:rtl/>
        </w:rPr>
        <w:t xml:space="preserve"> أمامهم</w:t>
      </w:r>
      <w:r w:rsidR="00CB6330">
        <w:rPr>
          <w:rtl/>
        </w:rPr>
        <w:t>،</w:t>
      </w:r>
      <w:r w:rsidRPr="00F34896">
        <w:rPr>
          <w:rtl/>
        </w:rPr>
        <w:t xml:space="preserve"> هو لازم المعنى ولم يُريدوا ترجمة اللفظة</w:t>
      </w:r>
      <w:r w:rsidR="00CB6330">
        <w:rPr>
          <w:rtl/>
        </w:rPr>
        <w:t>.</w:t>
      </w:r>
    </w:p>
    <w:p w:rsidR="00F018C8" w:rsidRPr="005B3A0E" w:rsidRDefault="008A0551" w:rsidP="0063100E">
      <w:pPr>
        <w:pStyle w:val="Heading3"/>
        <w:rPr>
          <w:rtl/>
        </w:rPr>
      </w:pPr>
      <w:bookmarkStart w:id="195" w:name="_Toc417993699"/>
      <w:r>
        <w:rPr>
          <w:rStyle w:val="libAlaemChar"/>
          <w:rtl/>
        </w:rPr>
        <w:t>(</w:t>
      </w:r>
      <w:r w:rsidR="00F018C8" w:rsidRPr="00DB14EE">
        <w:rPr>
          <w:rFonts w:hint="cs"/>
          <w:rtl/>
        </w:rPr>
        <w:t>وَطُورِ سِينِينَ</w:t>
      </w:r>
      <w:r w:rsidRPr="008A0551">
        <w:rPr>
          <w:rStyle w:val="libAlaemChar"/>
          <w:rtl/>
        </w:rPr>
        <w:t>)</w:t>
      </w:r>
      <w:r w:rsidR="00F018C8" w:rsidRPr="00F34896">
        <w:rPr>
          <w:rtl/>
        </w:rPr>
        <w:t xml:space="preserve"> </w:t>
      </w:r>
      <w:r w:rsidR="00F018C8" w:rsidRPr="00F34896">
        <w:rPr>
          <w:rStyle w:val="libFootnotenumChar"/>
          <w:rtl/>
        </w:rPr>
        <w:t>(6)</w:t>
      </w:r>
      <w:bookmarkEnd w:id="195"/>
      <w:r w:rsidR="00F018C8" w:rsidRPr="00F34896">
        <w:rPr>
          <w:rtl/>
        </w:rPr>
        <w:t xml:space="preserve"> </w:t>
      </w:r>
    </w:p>
    <w:p w:rsidR="00F018C8" w:rsidRPr="005B3A0E" w:rsidRDefault="00F018C8" w:rsidP="006D3634">
      <w:pPr>
        <w:pStyle w:val="libNormal"/>
        <w:rPr>
          <w:rtl/>
        </w:rPr>
      </w:pPr>
      <w:r w:rsidRPr="005B3A0E">
        <w:rPr>
          <w:rtl/>
        </w:rPr>
        <w:t>قال المتكلّف</w:t>
      </w:r>
      <w:r w:rsidR="00CB6330">
        <w:rPr>
          <w:rtl/>
        </w:rPr>
        <w:t>:</w:t>
      </w:r>
      <w:r w:rsidRPr="00F34896">
        <w:rPr>
          <w:rtl/>
        </w:rPr>
        <w:t xml:space="preserve"> هذا ممّا أخطأ القرآن فيه مُراعياً للرويّ</w:t>
      </w:r>
      <w:r w:rsidR="00CB6330">
        <w:rPr>
          <w:rtl/>
        </w:rPr>
        <w:t>،</w:t>
      </w:r>
      <w:r w:rsidRPr="00F34896">
        <w:rPr>
          <w:rtl/>
        </w:rPr>
        <w:t xml:space="preserve"> والوجه</w:t>
      </w:r>
      <w:r w:rsidR="00CB6330">
        <w:rPr>
          <w:rtl/>
        </w:rPr>
        <w:t>:</w:t>
      </w:r>
      <w:r w:rsidRPr="00F34896">
        <w:rPr>
          <w:rtl/>
        </w:rPr>
        <w:t xml:space="preserve"> سيناء كما جاء في </w:t>
      </w:r>
    </w:p>
    <w:p w:rsidR="00F018C8" w:rsidRPr="005B3A0E" w:rsidRDefault="008A0551" w:rsidP="008A0551">
      <w:pPr>
        <w:pStyle w:val="libLine"/>
        <w:rPr>
          <w:rtl/>
        </w:rPr>
      </w:pPr>
      <w:r>
        <w:rPr>
          <w:rtl/>
        </w:rPr>
        <w:t>____________________</w:t>
      </w:r>
    </w:p>
    <w:p w:rsidR="00F018C8" w:rsidRPr="00F34896" w:rsidRDefault="00F018C8" w:rsidP="00F34896">
      <w:pPr>
        <w:pStyle w:val="libFootnote0"/>
        <w:rPr>
          <w:rtl/>
        </w:rPr>
      </w:pPr>
      <w:r w:rsidRPr="005B3A0E">
        <w:rPr>
          <w:rtl/>
        </w:rPr>
        <w:t>(1) المؤمنون 23</w:t>
      </w:r>
      <w:r w:rsidR="00CB6330">
        <w:rPr>
          <w:rtl/>
        </w:rPr>
        <w:t>:</w:t>
      </w:r>
      <w:r w:rsidRPr="005B3A0E">
        <w:rPr>
          <w:rtl/>
        </w:rPr>
        <w:t xml:space="preserve"> 100</w:t>
      </w:r>
      <w:r w:rsidR="00CB6330">
        <w:rPr>
          <w:rtl/>
        </w:rPr>
        <w:t>.</w:t>
      </w:r>
    </w:p>
    <w:p w:rsidR="00F018C8" w:rsidRPr="00F34896" w:rsidRDefault="00F018C8" w:rsidP="00F34896">
      <w:pPr>
        <w:pStyle w:val="libFootnote0"/>
        <w:rPr>
          <w:rtl/>
        </w:rPr>
      </w:pPr>
      <w:r w:rsidRPr="005B3A0E">
        <w:rPr>
          <w:rtl/>
        </w:rPr>
        <w:t>(2) الجاثية 45</w:t>
      </w:r>
      <w:r w:rsidR="00CB6330">
        <w:rPr>
          <w:rtl/>
        </w:rPr>
        <w:t>:</w:t>
      </w:r>
      <w:r w:rsidRPr="005B3A0E">
        <w:rPr>
          <w:rtl/>
        </w:rPr>
        <w:t xml:space="preserve"> 10</w:t>
      </w:r>
      <w:r w:rsidR="00CB6330">
        <w:rPr>
          <w:rtl/>
        </w:rPr>
        <w:t>.</w:t>
      </w:r>
    </w:p>
    <w:p w:rsidR="00F018C8" w:rsidRPr="00F34896" w:rsidRDefault="00F018C8" w:rsidP="00F34896">
      <w:pPr>
        <w:pStyle w:val="libFootnote0"/>
        <w:rPr>
          <w:rtl/>
        </w:rPr>
      </w:pPr>
      <w:r w:rsidRPr="005B3A0E">
        <w:rPr>
          <w:rtl/>
        </w:rPr>
        <w:t>(3) إبراهيم 14</w:t>
      </w:r>
      <w:r w:rsidR="00CB6330">
        <w:rPr>
          <w:rtl/>
        </w:rPr>
        <w:t>:</w:t>
      </w:r>
      <w:r w:rsidRPr="005B3A0E">
        <w:rPr>
          <w:rtl/>
        </w:rPr>
        <w:t xml:space="preserve"> 16</w:t>
      </w:r>
      <w:r w:rsidR="00CB6330">
        <w:rPr>
          <w:rtl/>
        </w:rPr>
        <w:t>.</w:t>
      </w:r>
    </w:p>
    <w:p w:rsidR="00F018C8" w:rsidRPr="00F34896" w:rsidRDefault="00F018C8" w:rsidP="00F34896">
      <w:pPr>
        <w:pStyle w:val="libFootnote0"/>
        <w:rPr>
          <w:rtl/>
        </w:rPr>
      </w:pPr>
      <w:r w:rsidRPr="005B3A0E">
        <w:rPr>
          <w:rtl/>
        </w:rPr>
        <w:t>(4) إبراهيم 14</w:t>
      </w:r>
      <w:r w:rsidR="00CB6330">
        <w:rPr>
          <w:rtl/>
        </w:rPr>
        <w:t>:</w:t>
      </w:r>
      <w:r w:rsidRPr="005B3A0E">
        <w:rPr>
          <w:rtl/>
        </w:rPr>
        <w:t xml:space="preserve"> 17</w:t>
      </w:r>
      <w:r w:rsidR="00CB6330">
        <w:rPr>
          <w:rtl/>
        </w:rPr>
        <w:t>.</w:t>
      </w:r>
    </w:p>
    <w:p w:rsidR="00F018C8" w:rsidRPr="00F34896" w:rsidRDefault="00F018C8" w:rsidP="00F34896">
      <w:pPr>
        <w:pStyle w:val="libFootnote0"/>
        <w:rPr>
          <w:rtl/>
        </w:rPr>
      </w:pPr>
      <w:r w:rsidRPr="005B3A0E">
        <w:rPr>
          <w:rtl/>
        </w:rPr>
        <w:t>(5) راجع</w:t>
      </w:r>
      <w:r w:rsidR="00CB6330">
        <w:rPr>
          <w:rtl/>
        </w:rPr>
        <w:t>:</w:t>
      </w:r>
      <w:r w:rsidRPr="005B3A0E">
        <w:rPr>
          <w:rtl/>
        </w:rPr>
        <w:t xml:space="preserve"> الهدى إلى دين المصطفى</w:t>
      </w:r>
      <w:r w:rsidR="00CB6330">
        <w:rPr>
          <w:rtl/>
        </w:rPr>
        <w:t>،</w:t>
      </w:r>
      <w:r w:rsidRPr="005B3A0E">
        <w:rPr>
          <w:rtl/>
        </w:rPr>
        <w:t xml:space="preserve"> ج1</w:t>
      </w:r>
      <w:r w:rsidR="00CB6330">
        <w:rPr>
          <w:rtl/>
        </w:rPr>
        <w:t>،</w:t>
      </w:r>
      <w:r w:rsidRPr="005B3A0E">
        <w:rPr>
          <w:rtl/>
        </w:rPr>
        <w:t xml:space="preserve"> ص352</w:t>
      </w:r>
      <w:r w:rsidR="00CB6330">
        <w:rPr>
          <w:rtl/>
        </w:rPr>
        <w:t>.</w:t>
      </w:r>
    </w:p>
    <w:p w:rsidR="00F018C8" w:rsidRPr="00F34896" w:rsidRDefault="00F018C8" w:rsidP="00F34896">
      <w:pPr>
        <w:pStyle w:val="libFootnote0"/>
        <w:rPr>
          <w:rtl/>
        </w:rPr>
      </w:pPr>
      <w:r w:rsidRPr="005B3A0E">
        <w:rPr>
          <w:rtl/>
        </w:rPr>
        <w:t>(6) التين 95</w:t>
      </w:r>
      <w:r w:rsidR="00CB6330">
        <w:rPr>
          <w:rtl/>
        </w:rPr>
        <w:t>:</w:t>
      </w:r>
      <w:r w:rsidRPr="005B3A0E">
        <w:rPr>
          <w:rtl/>
        </w:rPr>
        <w:t xml:space="preserve"> 2</w:t>
      </w:r>
      <w:r w:rsidR="00CB6330">
        <w:rPr>
          <w:rtl/>
        </w:rPr>
        <w:t>.</w:t>
      </w:r>
    </w:p>
    <w:p w:rsidR="00F018C8" w:rsidRDefault="00F018C8" w:rsidP="00610BA4">
      <w:pPr>
        <w:pStyle w:val="libPoemTiniChar"/>
        <w:rPr>
          <w:rtl/>
        </w:rPr>
      </w:pPr>
      <w:r>
        <w:rPr>
          <w:rtl/>
        </w:rPr>
        <w:br w:type="page"/>
      </w:r>
    </w:p>
    <w:p w:rsidR="00F018C8" w:rsidRPr="005B3A0E" w:rsidRDefault="00F018C8" w:rsidP="00F34896">
      <w:pPr>
        <w:pStyle w:val="libNormal"/>
        <w:rPr>
          <w:rtl/>
        </w:rPr>
      </w:pPr>
      <w:r w:rsidRPr="00F34896">
        <w:rPr>
          <w:rtl/>
        </w:rPr>
        <w:lastRenderedPageBreak/>
        <w:t xml:space="preserve">سورة المؤمنون </w:t>
      </w:r>
      <w:r w:rsidR="008A0551">
        <w:rPr>
          <w:rStyle w:val="libAlaemChar"/>
          <w:rtl/>
        </w:rPr>
        <w:t>(</w:t>
      </w:r>
      <w:r w:rsidRPr="00F34896">
        <w:rPr>
          <w:rStyle w:val="libAieChar"/>
          <w:rFonts w:hint="cs"/>
          <w:rtl/>
        </w:rPr>
        <w:t>وَشَجَرَةً تَخْرُجُ مِنْ طُورِ سَيْنَاءَ</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5B3A0E" w:rsidRDefault="00F018C8" w:rsidP="00F34896">
      <w:pPr>
        <w:pStyle w:val="libNormal"/>
        <w:rPr>
          <w:rtl/>
        </w:rPr>
      </w:pPr>
      <w:r w:rsidRPr="00F34896">
        <w:rPr>
          <w:rtl/>
        </w:rPr>
        <w:t>لكنّه تَجاهلَ استعمال اللفظة بكِلا الوجهَين في العهد القديم</w:t>
      </w:r>
      <w:r w:rsidR="00CB6330">
        <w:rPr>
          <w:rtl/>
        </w:rPr>
        <w:t>:</w:t>
      </w:r>
      <w:r w:rsidRPr="00F34896">
        <w:rPr>
          <w:rtl/>
        </w:rPr>
        <w:t xml:space="preserve"> </w:t>
      </w:r>
    </w:p>
    <w:p w:rsidR="00F018C8" w:rsidRPr="005B3A0E" w:rsidRDefault="00F018C8" w:rsidP="00F34896">
      <w:pPr>
        <w:pStyle w:val="libNormal"/>
        <w:rPr>
          <w:rtl/>
        </w:rPr>
      </w:pPr>
      <w:r w:rsidRPr="00F34896">
        <w:rPr>
          <w:rtl/>
        </w:rPr>
        <w:t>كانت البريّة التي خَرَجَ إليها بنو إسرائيل</w:t>
      </w:r>
      <w:r w:rsidR="00CB6330">
        <w:rPr>
          <w:rtl/>
        </w:rPr>
        <w:t xml:space="preserve"> - </w:t>
      </w:r>
      <w:r w:rsidRPr="00F34896">
        <w:rPr>
          <w:rtl/>
        </w:rPr>
        <w:t xml:space="preserve">بعد اجتيازهم بحر سوف </w:t>
      </w:r>
      <w:r w:rsidR="008A0551">
        <w:rPr>
          <w:rtl/>
        </w:rPr>
        <w:t>(</w:t>
      </w:r>
      <w:r w:rsidRPr="00F34896">
        <w:rPr>
          <w:rtl/>
        </w:rPr>
        <w:t>البحر الأحمر</w:t>
      </w:r>
      <w:r w:rsidR="008A0551">
        <w:rPr>
          <w:rtl/>
        </w:rPr>
        <w:t>)</w:t>
      </w:r>
      <w:r w:rsidRPr="00F34896">
        <w:rPr>
          <w:rtl/>
        </w:rPr>
        <w:t xml:space="preserve"> ومنطقتي شور وإيليم</w:t>
      </w:r>
      <w:r w:rsidR="00CB6330">
        <w:rPr>
          <w:rtl/>
        </w:rPr>
        <w:t xml:space="preserve"> - </w:t>
      </w:r>
      <w:r w:rsidRPr="00F34896">
        <w:rPr>
          <w:rtl/>
        </w:rPr>
        <w:t xml:space="preserve">تُسمّى بريّة </w:t>
      </w:r>
      <w:r w:rsidR="008A0551">
        <w:rPr>
          <w:rtl/>
        </w:rPr>
        <w:t>(</w:t>
      </w:r>
      <w:r w:rsidRPr="00F34896">
        <w:rPr>
          <w:rtl/>
        </w:rPr>
        <w:t>سين</w:t>
      </w:r>
      <w:r w:rsidR="008A0551">
        <w:rPr>
          <w:rtl/>
        </w:rPr>
        <w:t>)</w:t>
      </w:r>
      <w:r w:rsidRPr="00F34896">
        <w:rPr>
          <w:rtl/>
        </w:rPr>
        <w:t xml:space="preserve"> والتي تنتهي إلى جبل سيناء</w:t>
      </w:r>
      <w:r w:rsidR="00CB6330">
        <w:rPr>
          <w:rtl/>
        </w:rPr>
        <w:t>.</w:t>
      </w:r>
    </w:p>
    <w:p w:rsidR="00F018C8" w:rsidRPr="005B3A0E" w:rsidRDefault="00F018C8" w:rsidP="00F34896">
      <w:pPr>
        <w:pStyle w:val="libNormal"/>
        <w:rPr>
          <w:rtl/>
        </w:rPr>
      </w:pPr>
      <w:r w:rsidRPr="00F34896">
        <w:rPr>
          <w:rtl/>
        </w:rPr>
        <w:t>جاء في سِفر الخروج</w:t>
      </w:r>
      <w:r w:rsidR="00CB6330">
        <w:rPr>
          <w:rtl/>
        </w:rPr>
        <w:t>:</w:t>
      </w:r>
      <w:r w:rsidRPr="00F34896">
        <w:rPr>
          <w:rtl/>
        </w:rPr>
        <w:t xml:space="preserve"> </w:t>
      </w:r>
      <w:r w:rsidR="008A0551">
        <w:rPr>
          <w:rtl/>
        </w:rPr>
        <w:t>(</w:t>
      </w:r>
      <w:r w:rsidRPr="00F34896">
        <w:rPr>
          <w:rtl/>
        </w:rPr>
        <w:t>ثُمّ ارتحلوا من إيليم وأتى كلّ جماعة بني إسرائيل إلى برّية سين التي بين إيليم وسيناء</w:t>
      </w:r>
      <w:r w:rsidR="008A0551">
        <w:rP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5B3A0E" w:rsidRDefault="00F018C8" w:rsidP="00F34896">
      <w:pPr>
        <w:pStyle w:val="libNormal"/>
        <w:rPr>
          <w:rtl/>
        </w:rPr>
      </w:pPr>
      <w:r w:rsidRPr="00F34896">
        <w:rPr>
          <w:rtl/>
        </w:rPr>
        <w:t>وسِيناء</w:t>
      </w:r>
      <w:r w:rsidR="00CB6330">
        <w:rPr>
          <w:rtl/>
        </w:rPr>
        <w:t xml:space="preserve"> - </w:t>
      </w:r>
      <w:r w:rsidRPr="00F34896">
        <w:rPr>
          <w:rtl/>
        </w:rPr>
        <w:t>بكسر السين</w:t>
      </w:r>
      <w:r w:rsidR="00CB6330">
        <w:rPr>
          <w:rtl/>
        </w:rPr>
        <w:t xml:space="preserve"> - </w:t>
      </w:r>
      <w:r w:rsidRPr="00F34896">
        <w:rPr>
          <w:rtl/>
        </w:rPr>
        <w:t xml:space="preserve">اسم جبل </w:t>
      </w:r>
      <w:r w:rsidR="008A0551">
        <w:rPr>
          <w:rtl/>
        </w:rPr>
        <w:t>(</w:t>
      </w:r>
      <w:r w:rsidRPr="00F34896">
        <w:rPr>
          <w:rtl/>
        </w:rPr>
        <w:t>حوريب</w:t>
      </w:r>
      <w:r w:rsidR="008A0551">
        <w:rPr>
          <w:rtl/>
        </w:rPr>
        <w:t>)</w:t>
      </w:r>
      <w:r w:rsidRPr="00F34896">
        <w:rPr>
          <w:rtl/>
        </w:rPr>
        <w:t xml:space="preserve"> </w:t>
      </w:r>
      <w:r w:rsidRPr="00F34896">
        <w:rPr>
          <w:rStyle w:val="libFootnotenumChar"/>
          <w:rtl/>
        </w:rPr>
        <w:t>(3)</w:t>
      </w:r>
      <w:r w:rsidRPr="00F34896">
        <w:rPr>
          <w:rtl/>
        </w:rPr>
        <w:t xml:space="preserve"> وعَبّر عنه بسينيم أيضاً</w:t>
      </w:r>
      <w:r w:rsidR="00CB6330">
        <w:rPr>
          <w:rtl/>
        </w:rPr>
        <w:t>،</w:t>
      </w:r>
      <w:r w:rsidRPr="00F34896">
        <w:rPr>
          <w:rtl/>
        </w:rPr>
        <w:t xml:space="preserve"> كما أنّ الوادي كلّه سُمّي بسيناء </w:t>
      </w:r>
      <w:r w:rsidRPr="00F34896">
        <w:rPr>
          <w:rStyle w:val="libFootnotenumChar"/>
          <w:rtl/>
        </w:rPr>
        <w:t>(4)</w:t>
      </w:r>
      <w:r w:rsidRPr="00F34896">
        <w:rPr>
          <w:rtl/>
        </w:rPr>
        <w:t xml:space="preserve"> وسينيم باعتبار فخامة هذا الجبل الواقع فيه</w:t>
      </w:r>
      <w:r w:rsidR="00CB6330">
        <w:rPr>
          <w:rtl/>
        </w:rPr>
        <w:t>،</w:t>
      </w:r>
      <w:r w:rsidRPr="00F34896">
        <w:rPr>
          <w:rtl/>
        </w:rPr>
        <w:t xml:space="preserve"> جاء في سِفر إشعياء</w:t>
      </w:r>
      <w:r w:rsidR="00CB6330">
        <w:rPr>
          <w:rtl/>
        </w:rPr>
        <w:t>:</w:t>
      </w:r>
      <w:r w:rsidRPr="00F34896">
        <w:rPr>
          <w:rtl/>
        </w:rPr>
        <w:t xml:space="preserve"> </w:t>
      </w:r>
      <w:r w:rsidR="008A0551">
        <w:rPr>
          <w:rtl/>
        </w:rPr>
        <w:t>(</w:t>
      </w:r>
      <w:r w:rsidRPr="00F34896">
        <w:rPr>
          <w:rtl/>
        </w:rPr>
        <w:t>هؤلاء من بعيد يأتون وهؤلاء من الشمال ومن المغرب وهؤلاء من أرض سينيم</w:t>
      </w:r>
      <w:r w:rsidR="008A0551">
        <w:rP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5B3A0E" w:rsidRDefault="00F018C8" w:rsidP="00F34896">
      <w:pPr>
        <w:pStyle w:val="libNormal"/>
        <w:rPr>
          <w:rtl/>
        </w:rPr>
      </w:pPr>
      <w:r w:rsidRPr="00F34896">
        <w:rPr>
          <w:rtl/>
        </w:rPr>
        <w:t>قال جيمس هاكس</w:t>
      </w:r>
      <w:r w:rsidR="00CB6330">
        <w:rPr>
          <w:rtl/>
        </w:rPr>
        <w:t>:</w:t>
      </w:r>
      <w:r w:rsidRPr="00F34896">
        <w:rPr>
          <w:rtl/>
        </w:rPr>
        <w:t xml:space="preserve"> فَسَّره جماعة بوادي </w:t>
      </w:r>
      <w:r w:rsidR="008A0551">
        <w:rPr>
          <w:rtl/>
        </w:rPr>
        <w:t>(</w:t>
      </w:r>
      <w:r w:rsidRPr="00F34896">
        <w:rPr>
          <w:rtl/>
        </w:rPr>
        <w:t>سين</w:t>
      </w:r>
      <w:r w:rsidR="008A0551">
        <w:rPr>
          <w:rtl/>
        </w:rPr>
        <w:t>)</w:t>
      </w:r>
      <w:r w:rsidRPr="00F34896">
        <w:rPr>
          <w:rtl/>
        </w:rPr>
        <w:t xml:space="preserve"> و</w:t>
      </w:r>
      <w:r w:rsidR="008A0551">
        <w:rPr>
          <w:rtl/>
        </w:rPr>
        <w:t>(</w:t>
      </w:r>
      <w:r w:rsidRPr="00F34896">
        <w:rPr>
          <w:rtl/>
        </w:rPr>
        <w:t>سيناء</w:t>
      </w:r>
      <w:r w:rsidR="008A0551">
        <w:rPr>
          <w:rtl/>
        </w:rPr>
        <w:t>)</w:t>
      </w:r>
      <w:r w:rsidR="00CB6330">
        <w:rPr>
          <w:rtl/>
        </w:rPr>
        <w:t>؛</w:t>
      </w:r>
      <w:r w:rsidRPr="00F34896">
        <w:rPr>
          <w:rtl/>
        </w:rPr>
        <w:t xml:space="preserve"> نظراً للمناسبة القريبة الملحوظة في عبارة الكتاب </w:t>
      </w:r>
      <w:r w:rsidRPr="00F34896">
        <w:rPr>
          <w:rStyle w:val="libFootnotenumChar"/>
          <w:rtl/>
        </w:rPr>
        <w:t>(6)</w:t>
      </w:r>
      <w:r w:rsidR="00CB6330">
        <w:rPr>
          <w:rtl/>
        </w:rPr>
        <w:t>.</w:t>
      </w:r>
      <w:r w:rsidRPr="00F34896">
        <w:rPr>
          <w:rtl/>
        </w:rPr>
        <w:t xml:space="preserve"> </w:t>
      </w:r>
    </w:p>
    <w:p w:rsidR="00F018C8" w:rsidRPr="005B3A0E" w:rsidRDefault="00F018C8" w:rsidP="00F34896">
      <w:pPr>
        <w:pStyle w:val="libNormal"/>
        <w:rPr>
          <w:rtl/>
        </w:rPr>
      </w:pPr>
      <w:r w:rsidRPr="00F34896">
        <w:rPr>
          <w:rtl/>
        </w:rPr>
        <w:t xml:space="preserve">وهكذا جاءت اللفظة في القرآن مُعرّبةً </w:t>
      </w:r>
      <w:r w:rsidR="008A0551">
        <w:rPr>
          <w:rtl/>
        </w:rPr>
        <w:t>(</w:t>
      </w:r>
      <w:r w:rsidRPr="00F34896">
        <w:rPr>
          <w:rtl/>
        </w:rPr>
        <w:t>سيناء</w:t>
      </w:r>
      <w:r w:rsidR="008A0551">
        <w:rPr>
          <w:rtl/>
        </w:rPr>
        <w:t>)</w:t>
      </w:r>
      <w:r w:rsidRPr="00F34896">
        <w:rPr>
          <w:rtl/>
        </w:rPr>
        <w:t xml:space="preserve"> بفتح السين</w:t>
      </w:r>
      <w:r w:rsidR="00CB6330">
        <w:rPr>
          <w:rtl/>
        </w:rPr>
        <w:t>،</w:t>
      </w:r>
      <w:r w:rsidRPr="00F34896">
        <w:rPr>
          <w:rtl/>
        </w:rPr>
        <w:t xml:space="preserve"> و</w:t>
      </w:r>
      <w:r w:rsidR="008A0551">
        <w:rPr>
          <w:rtl/>
        </w:rPr>
        <w:t>(</w:t>
      </w:r>
      <w:r w:rsidRPr="00F34896">
        <w:rPr>
          <w:rtl/>
        </w:rPr>
        <w:t>سينين</w:t>
      </w:r>
      <w:r w:rsidR="008A0551">
        <w:rPr>
          <w:rtl/>
        </w:rPr>
        <w:t>)</w:t>
      </w:r>
      <w:r w:rsidRPr="00F34896">
        <w:rPr>
          <w:rtl/>
        </w:rPr>
        <w:t xml:space="preserve"> بقلب الميم نوناً كما هي العادة الجارية في لغة العرب</w:t>
      </w:r>
      <w:r w:rsidR="00CB6330">
        <w:rPr>
          <w:rtl/>
        </w:rPr>
        <w:t>،</w:t>
      </w:r>
      <w:r w:rsidRPr="00F34896">
        <w:rPr>
          <w:rtl/>
        </w:rPr>
        <w:t xml:space="preserve"> فلم يكن هناك تَضايق من جهة الرويّ كما زَعم</w:t>
      </w:r>
      <w:r w:rsidR="00CB6330">
        <w:rPr>
          <w:rtl/>
        </w:rPr>
        <w:t>.</w:t>
      </w:r>
      <w:r w:rsidRPr="00F34896">
        <w:rPr>
          <w:rtl/>
        </w:rPr>
        <w:t xml:space="preserve"> </w:t>
      </w:r>
    </w:p>
    <w:p w:rsidR="00F018C8" w:rsidRPr="005B3A0E" w:rsidRDefault="00F018C8" w:rsidP="00F34896">
      <w:pPr>
        <w:pStyle w:val="libNormal"/>
        <w:rPr>
          <w:rtl/>
        </w:rPr>
      </w:pPr>
      <w:r w:rsidRPr="00F34896">
        <w:rPr>
          <w:rtl/>
        </w:rPr>
        <w:t>ومِن ا</w:t>
      </w:r>
      <w:r w:rsidR="0060581D">
        <w:rPr>
          <w:rtl/>
        </w:rPr>
        <w:t>لمـُ</w:t>
      </w:r>
      <w:r w:rsidRPr="00F34896">
        <w:rPr>
          <w:rtl/>
        </w:rPr>
        <w:t xml:space="preserve">حتمل القريب أنّ </w:t>
      </w:r>
      <w:r w:rsidR="008A0551">
        <w:rPr>
          <w:rtl/>
        </w:rPr>
        <w:t>(</w:t>
      </w:r>
      <w:r w:rsidRPr="00F34896">
        <w:rPr>
          <w:rtl/>
        </w:rPr>
        <w:t>سينيم</w:t>
      </w:r>
      <w:r w:rsidR="008A0551">
        <w:rPr>
          <w:rtl/>
        </w:rPr>
        <w:t>)</w:t>
      </w:r>
      <w:r w:rsidRPr="00F34896">
        <w:rPr>
          <w:rtl/>
        </w:rPr>
        <w:t xml:space="preserve"> جمع </w:t>
      </w:r>
      <w:r w:rsidR="008A0551">
        <w:rPr>
          <w:rtl/>
        </w:rPr>
        <w:t>(</w:t>
      </w:r>
      <w:r w:rsidRPr="00F34896">
        <w:rPr>
          <w:rtl/>
        </w:rPr>
        <w:t>سين</w:t>
      </w:r>
      <w:r w:rsidR="008A0551">
        <w:rPr>
          <w:rtl/>
        </w:rPr>
        <w:t>)</w:t>
      </w:r>
      <w:r w:rsidRPr="00F34896">
        <w:rPr>
          <w:rtl/>
        </w:rPr>
        <w:t xml:space="preserve"> باعتبار أنّ الجمع في العِبريّة يأتي بالياء والميم</w:t>
      </w:r>
      <w:r w:rsidR="00CB6330">
        <w:rPr>
          <w:rtl/>
        </w:rPr>
        <w:t>،</w:t>
      </w:r>
      <w:r w:rsidRPr="00F34896">
        <w:rPr>
          <w:rtl/>
        </w:rPr>
        <w:t xml:space="preserve"> كما في </w:t>
      </w:r>
      <w:r w:rsidR="008A0551">
        <w:rPr>
          <w:rtl/>
        </w:rPr>
        <w:t>(</w:t>
      </w:r>
      <w:r w:rsidRPr="00F34896">
        <w:rPr>
          <w:rtl/>
        </w:rPr>
        <w:t>جَمَليم</w:t>
      </w:r>
      <w:r w:rsidR="008A0551">
        <w:rPr>
          <w:rtl/>
        </w:rPr>
        <w:t>)</w:t>
      </w:r>
      <w:r w:rsidRPr="00F34896">
        <w:rPr>
          <w:rtl/>
        </w:rPr>
        <w:t xml:space="preserve"> و</w:t>
      </w:r>
      <w:r w:rsidR="008A0551">
        <w:rPr>
          <w:rtl/>
        </w:rPr>
        <w:t>(</w:t>
      </w:r>
      <w:r w:rsidRPr="00F34896">
        <w:rPr>
          <w:rtl/>
        </w:rPr>
        <w:t>حَمُوريم</w:t>
      </w:r>
      <w:r w:rsidR="008A0551">
        <w:rPr>
          <w:rtl/>
        </w:rPr>
        <w:t>)</w:t>
      </w:r>
      <w:r w:rsidRPr="00F34896">
        <w:rPr>
          <w:rtl/>
        </w:rPr>
        <w:t xml:space="preserve"> و</w:t>
      </w:r>
      <w:r w:rsidR="008A0551">
        <w:rPr>
          <w:rtl/>
        </w:rPr>
        <w:t>(</w:t>
      </w:r>
      <w:r w:rsidRPr="00F34896">
        <w:rPr>
          <w:rtl/>
        </w:rPr>
        <w:t>رَكْبيم</w:t>
      </w:r>
      <w:r w:rsidR="008A0551">
        <w:rPr>
          <w:rtl/>
        </w:rPr>
        <w:t>)</w:t>
      </w:r>
      <w:r w:rsidRPr="00F34896">
        <w:rPr>
          <w:rtl/>
        </w:rPr>
        <w:t xml:space="preserve"> جمع </w:t>
      </w:r>
      <w:r w:rsidR="008A0551">
        <w:rPr>
          <w:rtl/>
        </w:rPr>
        <w:t>(</w:t>
      </w:r>
      <w:r w:rsidRPr="00F34896">
        <w:rPr>
          <w:rtl/>
        </w:rPr>
        <w:t>جَمَل</w:t>
      </w:r>
      <w:r w:rsidR="008A0551">
        <w:rPr>
          <w:rtl/>
        </w:rPr>
        <w:t>)</w:t>
      </w:r>
      <w:r w:rsidRPr="00F34896">
        <w:rPr>
          <w:rtl/>
        </w:rPr>
        <w:t xml:space="preserve"> و</w:t>
      </w:r>
      <w:r w:rsidR="008A0551">
        <w:rPr>
          <w:rtl/>
        </w:rPr>
        <w:t>(</w:t>
      </w:r>
      <w:r w:rsidRPr="00F34896">
        <w:rPr>
          <w:rtl/>
        </w:rPr>
        <w:t>حَمُور</w:t>
      </w:r>
      <w:r w:rsidR="008A0551">
        <w:rPr>
          <w:rtl/>
        </w:rPr>
        <w:t>)</w:t>
      </w:r>
      <w:r w:rsidRPr="00F34896">
        <w:rPr>
          <w:rtl/>
        </w:rPr>
        <w:t xml:space="preserve"> و</w:t>
      </w:r>
      <w:r w:rsidR="008A0551">
        <w:rPr>
          <w:rtl/>
        </w:rPr>
        <w:t>(</w:t>
      </w:r>
      <w:r w:rsidRPr="00F34896">
        <w:rPr>
          <w:rtl/>
        </w:rPr>
        <w:t>رَكْب</w:t>
      </w:r>
      <w:r w:rsidR="008A0551">
        <w:rPr>
          <w:rtl/>
        </w:rPr>
        <w:t>)</w:t>
      </w:r>
      <w:r w:rsidRPr="00F34896">
        <w:rPr>
          <w:rtl/>
        </w:rPr>
        <w:t xml:space="preserve"> </w:t>
      </w:r>
      <w:r w:rsidRPr="00F34896">
        <w:rPr>
          <w:rStyle w:val="libFootnotenumChar"/>
          <w:rtl/>
        </w:rPr>
        <w:t>(7)</w:t>
      </w:r>
      <w:r w:rsidR="00CB6330">
        <w:rPr>
          <w:rtl/>
        </w:rPr>
        <w:t>،</w:t>
      </w:r>
      <w:r w:rsidRPr="00F34896">
        <w:rPr>
          <w:rtl/>
        </w:rPr>
        <w:t xml:space="preserve"> وعليه فقد أتى القرآن بسينين جمعاً بالياء والنون على النهج العربي وذلك قد التئم الرويّ من غير تَكلّف الأمر الذي اشتبه على المعرّب</w:t>
      </w:r>
      <w:r w:rsidR="00CB6330">
        <w:rPr>
          <w:rtl/>
        </w:rPr>
        <w:t>،</w:t>
      </w:r>
      <w:r w:rsidRPr="00F34896">
        <w:rPr>
          <w:rtl/>
        </w:rPr>
        <w:t xml:space="preserve"> وكم له من نظير</w:t>
      </w:r>
      <w:r w:rsidR="00CB6330">
        <w:rPr>
          <w:rtl/>
        </w:rPr>
        <w:t>!</w:t>
      </w:r>
    </w:p>
    <w:p w:rsidR="00F018C8" w:rsidRPr="005B3A0E" w:rsidRDefault="008A0551" w:rsidP="008A0551">
      <w:pPr>
        <w:pStyle w:val="libLine"/>
        <w:rPr>
          <w:rtl/>
        </w:rPr>
      </w:pPr>
      <w:r>
        <w:rPr>
          <w:rtl/>
        </w:rPr>
        <w:t>____________________</w:t>
      </w:r>
    </w:p>
    <w:p w:rsidR="00F018C8" w:rsidRPr="00F34896" w:rsidRDefault="00F018C8" w:rsidP="00F34896">
      <w:pPr>
        <w:pStyle w:val="libFootnote0"/>
        <w:rPr>
          <w:rtl/>
        </w:rPr>
      </w:pPr>
      <w:r w:rsidRPr="005B3A0E">
        <w:rPr>
          <w:rtl/>
        </w:rPr>
        <w:t>(1) راجع</w:t>
      </w:r>
      <w:r w:rsidR="00CB6330">
        <w:rPr>
          <w:rtl/>
        </w:rPr>
        <w:t>:</w:t>
      </w:r>
      <w:r w:rsidRPr="005B3A0E">
        <w:rPr>
          <w:rtl/>
        </w:rPr>
        <w:t xml:space="preserve"> ملحق ترجمة كتاب الإسلام</w:t>
      </w:r>
      <w:r w:rsidR="00CB6330">
        <w:rPr>
          <w:rtl/>
        </w:rPr>
        <w:t>،</w:t>
      </w:r>
      <w:r w:rsidRPr="005B3A0E">
        <w:rPr>
          <w:rtl/>
        </w:rPr>
        <w:t xml:space="preserve"> ص418</w:t>
      </w:r>
      <w:r w:rsidR="00CB6330">
        <w:rPr>
          <w:rtl/>
        </w:rPr>
        <w:t>،</w:t>
      </w:r>
      <w:r w:rsidRPr="005B3A0E">
        <w:rPr>
          <w:rtl/>
        </w:rPr>
        <w:t xml:space="preserve"> والآية 20 من سورة المؤمنون</w:t>
      </w:r>
      <w:r w:rsidR="00CB6330">
        <w:rPr>
          <w:rtl/>
        </w:rPr>
        <w:t>.</w:t>
      </w:r>
    </w:p>
    <w:p w:rsidR="00F018C8" w:rsidRPr="00F34896" w:rsidRDefault="00F018C8" w:rsidP="00F34896">
      <w:pPr>
        <w:pStyle w:val="libFootnote0"/>
        <w:rPr>
          <w:rtl/>
        </w:rPr>
      </w:pPr>
      <w:r w:rsidRPr="005B3A0E">
        <w:rPr>
          <w:rtl/>
        </w:rPr>
        <w:t>(2) سِفر الخروج</w:t>
      </w:r>
      <w:r w:rsidR="00CB6330">
        <w:rPr>
          <w:rtl/>
        </w:rPr>
        <w:t>،</w:t>
      </w:r>
      <w:r w:rsidRPr="005B3A0E">
        <w:rPr>
          <w:rtl/>
        </w:rPr>
        <w:t xml:space="preserve"> الإصحاح 16/1</w:t>
      </w:r>
      <w:r w:rsidR="00CB6330">
        <w:rPr>
          <w:rtl/>
        </w:rPr>
        <w:t>.</w:t>
      </w:r>
    </w:p>
    <w:p w:rsidR="00F018C8" w:rsidRPr="00F34896" w:rsidRDefault="00F018C8" w:rsidP="00F34896">
      <w:pPr>
        <w:pStyle w:val="libFootnote0"/>
        <w:rPr>
          <w:rtl/>
        </w:rPr>
      </w:pPr>
      <w:r w:rsidRPr="005B3A0E">
        <w:rPr>
          <w:rtl/>
        </w:rPr>
        <w:t>(3) راجع</w:t>
      </w:r>
      <w:r w:rsidR="00CB6330">
        <w:rPr>
          <w:rtl/>
        </w:rPr>
        <w:t>:</w:t>
      </w:r>
      <w:r w:rsidRPr="005B3A0E">
        <w:rPr>
          <w:rtl/>
        </w:rPr>
        <w:t xml:space="preserve"> قاموس الكتاب ا</w:t>
      </w:r>
      <w:r w:rsidR="0060581D">
        <w:rPr>
          <w:rtl/>
        </w:rPr>
        <w:t>لمـُ</w:t>
      </w:r>
      <w:r w:rsidRPr="005B3A0E">
        <w:rPr>
          <w:rtl/>
        </w:rPr>
        <w:t>قدّس</w:t>
      </w:r>
      <w:r w:rsidR="00CB6330">
        <w:rPr>
          <w:rtl/>
        </w:rPr>
        <w:t>،</w:t>
      </w:r>
      <w:r w:rsidRPr="005B3A0E">
        <w:rPr>
          <w:rtl/>
        </w:rPr>
        <w:t xml:space="preserve"> ص498 مادة </w:t>
      </w:r>
      <w:r w:rsidR="008A0551">
        <w:rPr>
          <w:rtl/>
        </w:rPr>
        <w:t>(</w:t>
      </w:r>
      <w:r w:rsidRPr="005B3A0E">
        <w:rPr>
          <w:rtl/>
        </w:rPr>
        <w:t>سيناء</w:t>
      </w:r>
      <w:r w:rsidR="008A0551">
        <w:rPr>
          <w:rtl/>
        </w:rPr>
        <w:t>)</w:t>
      </w:r>
      <w:r w:rsidR="00CB6330">
        <w:rPr>
          <w:rtl/>
        </w:rPr>
        <w:t>.</w:t>
      </w:r>
    </w:p>
    <w:p w:rsidR="00F018C8" w:rsidRPr="00F34896" w:rsidRDefault="00F018C8" w:rsidP="00F34896">
      <w:pPr>
        <w:pStyle w:val="libFootnote0"/>
        <w:rPr>
          <w:rtl/>
        </w:rPr>
      </w:pPr>
      <w:r w:rsidRPr="005B3A0E">
        <w:rPr>
          <w:rtl/>
        </w:rPr>
        <w:t>(4) راجع</w:t>
      </w:r>
      <w:r w:rsidR="00CB6330">
        <w:rPr>
          <w:rtl/>
        </w:rPr>
        <w:t>:</w:t>
      </w:r>
      <w:r w:rsidRPr="005B3A0E">
        <w:rPr>
          <w:rtl/>
        </w:rPr>
        <w:t xml:space="preserve"> سِفر الخروج</w:t>
      </w:r>
      <w:r w:rsidR="00CB6330">
        <w:rPr>
          <w:rtl/>
        </w:rPr>
        <w:t>،</w:t>
      </w:r>
      <w:r w:rsidRPr="005B3A0E">
        <w:rPr>
          <w:rtl/>
        </w:rPr>
        <w:t xml:space="preserve"> الإصحاح 19/1: </w:t>
      </w:r>
      <w:r w:rsidR="008A0551">
        <w:rPr>
          <w:rtl/>
        </w:rPr>
        <w:t>(</w:t>
      </w:r>
      <w:r w:rsidRPr="005B3A0E">
        <w:rPr>
          <w:rtl/>
        </w:rPr>
        <w:t>جاؤوا إلى بريّة سيناء فنزلوا في البرّية</w:t>
      </w:r>
      <w:r w:rsidR="00CB6330">
        <w:rPr>
          <w:rtl/>
        </w:rPr>
        <w:t>،</w:t>
      </w:r>
      <w:r w:rsidRPr="005B3A0E">
        <w:rPr>
          <w:rtl/>
        </w:rPr>
        <w:t xml:space="preserve"> هناك نَزَل بنو إسرائيل مقابل الجبل</w:t>
      </w:r>
      <w:r w:rsidR="008A0551">
        <w:rPr>
          <w:rtl/>
        </w:rPr>
        <w:t>)</w:t>
      </w:r>
      <w:r w:rsidRPr="005B3A0E">
        <w:rPr>
          <w:rtl/>
        </w:rPr>
        <w:t xml:space="preserve"> وفي الإصحاح 19/18</w:t>
      </w:r>
      <w:r w:rsidR="00CB6330">
        <w:rPr>
          <w:rtl/>
        </w:rPr>
        <w:t>:</w:t>
      </w:r>
      <w:r w:rsidRPr="005B3A0E">
        <w:rPr>
          <w:rtl/>
        </w:rPr>
        <w:t xml:space="preserve"> </w:t>
      </w:r>
      <w:r w:rsidR="008A0551">
        <w:rPr>
          <w:rtl/>
        </w:rPr>
        <w:t>(</w:t>
      </w:r>
      <w:r w:rsidRPr="005B3A0E">
        <w:rPr>
          <w:rtl/>
        </w:rPr>
        <w:t>فوقفوا في أَسفل الجبل</w:t>
      </w:r>
      <w:r w:rsidR="00CB6330">
        <w:rPr>
          <w:rtl/>
        </w:rPr>
        <w:t>،</w:t>
      </w:r>
      <w:r w:rsidRPr="005B3A0E">
        <w:rPr>
          <w:rtl/>
        </w:rPr>
        <w:t xml:space="preserve"> وكان جبل سيناء كلّه يُدخّن من أجل أنّ الرّبّ نَزَل عليه بالنار</w:t>
      </w:r>
      <w:r w:rsidR="008A0551">
        <w:rPr>
          <w:rtl/>
        </w:rPr>
        <w:t>)</w:t>
      </w:r>
      <w:r w:rsidR="00CB6330">
        <w:rPr>
          <w:rtl/>
        </w:rPr>
        <w:t>.</w:t>
      </w:r>
    </w:p>
    <w:p w:rsidR="00F018C8" w:rsidRPr="00F34896" w:rsidRDefault="00F018C8" w:rsidP="00F34896">
      <w:pPr>
        <w:pStyle w:val="libFootnote0"/>
        <w:rPr>
          <w:rtl/>
        </w:rPr>
      </w:pPr>
      <w:r w:rsidRPr="005B3A0E">
        <w:rPr>
          <w:rtl/>
        </w:rPr>
        <w:t>(5) سفر ِإشعياء</w:t>
      </w:r>
      <w:r w:rsidR="00CB6330">
        <w:rPr>
          <w:rtl/>
        </w:rPr>
        <w:t>،</w:t>
      </w:r>
      <w:r w:rsidRPr="005B3A0E">
        <w:rPr>
          <w:rtl/>
        </w:rPr>
        <w:t xml:space="preserve"> الإصحاح</w:t>
      </w:r>
      <w:r w:rsidR="00CB6330">
        <w:rPr>
          <w:rtl/>
        </w:rPr>
        <w:t>،</w:t>
      </w:r>
      <w:r w:rsidRPr="005B3A0E">
        <w:rPr>
          <w:rtl/>
        </w:rPr>
        <w:t xml:space="preserve"> 49 /12</w:t>
      </w:r>
      <w:r w:rsidR="00CB6330">
        <w:rPr>
          <w:rtl/>
        </w:rPr>
        <w:t>.</w:t>
      </w:r>
    </w:p>
    <w:p w:rsidR="00F018C8" w:rsidRPr="00F34896" w:rsidRDefault="00F018C8" w:rsidP="00F34896">
      <w:pPr>
        <w:pStyle w:val="libFootnote0"/>
        <w:rPr>
          <w:rtl/>
        </w:rPr>
      </w:pPr>
      <w:r w:rsidRPr="005B3A0E">
        <w:rPr>
          <w:rtl/>
        </w:rPr>
        <w:t>(6) قاموس الكتاب ا</w:t>
      </w:r>
      <w:r w:rsidR="0060581D">
        <w:rPr>
          <w:rtl/>
        </w:rPr>
        <w:t>لمـُ</w:t>
      </w:r>
      <w:r w:rsidRPr="005B3A0E">
        <w:rPr>
          <w:rtl/>
        </w:rPr>
        <w:t>قدّس</w:t>
      </w:r>
      <w:r w:rsidR="00CB6330">
        <w:rPr>
          <w:rtl/>
        </w:rPr>
        <w:t>،</w:t>
      </w:r>
      <w:r w:rsidRPr="005B3A0E">
        <w:rPr>
          <w:rtl/>
        </w:rPr>
        <w:t xml:space="preserve"> ص504</w:t>
      </w:r>
      <w:r w:rsidR="00CB6330">
        <w:rPr>
          <w:rtl/>
        </w:rPr>
        <w:t>.</w:t>
      </w:r>
    </w:p>
    <w:p w:rsidR="00F018C8" w:rsidRPr="00F34896" w:rsidRDefault="00F018C8" w:rsidP="00F34896">
      <w:pPr>
        <w:pStyle w:val="libFootnote0"/>
        <w:rPr>
          <w:rtl/>
        </w:rPr>
      </w:pPr>
      <w:r w:rsidRPr="005B3A0E">
        <w:rPr>
          <w:rtl/>
        </w:rPr>
        <w:t>(7) راجع</w:t>
      </w:r>
      <w:r w:rsidR="00CB6330">
        <w:rPr>
          <w:rtl/>
        </w:rPr>
        <w:t>:</w:t>
      </w:r>
      <w:r w:rsidRPr="005B3A0E">
        <w:rPr>
          <w:rtl/>
        </w:rPr>
        <w:t xml:space="preserve"> الرِحلة المدرسيّة</w:t>
      </w:r>
      <w:r w:rsidR="00CB6330">
        <w:rPr>
          <w:rtl/>
        </w:rPr>
        <w:t>،</w:t>
      </w:r>
      <w:r w:rsidRPr="005B3A0E">
        <w:rPr>
          <w:rtl/>
        </w:rPr>
        <w:t xml:space="preserve"> ج1</w:t>
      </w:r>
      <w:r w:rsidR="00CB6330">
        <w:rPr>
          <w:rtl/>
        </w:rPr>
        <w:t>،</w:t>
      </w:r>
      <w:r w:rsidRPr="005B3A0E">
        <w:rPr>
          <w:rtl/>
        </w:rPr>
        <w:t xml:space="preserve"> ص74</w:t>
      </w:r>
      <w:r w:rsidR="00CB6330">
        <w:rPr>
          <w:rtl/>
        </w:rPr>
        <w:t xml:space="preserve"> - </w:t>
      </w:r>
      <w:r w:rsidRPr="005B3A0E">
        <w:rPr>
          <w:rtl/>
        </w:rPr>
        <w:t>75</w:t>
      </w:r>
      <w:r w:rsidR="00CB6330">
        <w:rPr>
          <w:rtl/>
        </w:rPr>
        <w:t>.</w:t>
      </w:r>
    </w:p>
    <w:p w:rsidR="00F018C8" w:rsidRDefault="00F018C8" w:rsidP="00610BA4">
      <w:pPr>
        <w:pStyle w:val="libPoemTiniChar"/>
        <w:rPr>
          <w:rtl/>
        </w:rPr>
      </w:pPr>
      <w:r>
        <w:rPr>
          <w:rtl/>
        </w:rPr>
        <w:br w:type="page"/>
      </w:r>
    </w:p>
    <w:p w:rsidR="00F018C8" w:rsidRPr="005B3A0E" w:rsidRDefault="008A0551" w:rsidP="0063100E">
      <w:pPr>
        <w:pStyle w:val="Heading3"/>
        <w:rPr>
          <w:rtl/>
        </w:rPr>
      </w:pPr>
      <w:bookmarkStart w:id="196" w:name="_Toc417993700"/>
      <w:r>
        <w:rPr>
          <w:rStyle w:val="libAlaemChar"/>
          <w:rtl/>
        </w:rPr>
        <w:lastRenderedPageBreak/>
        <w:t>(</w:t>
      </w:r>
      <w:r w:rsidR="00F018C8" w:rsidRPr="00DB14EE">
        <w:rPr>
          <w:rFonts w:hint="cs"/>
          <w:rtl/>
        </w:rPr>
        <w:t>سَلامٌ عَلَى إِلْ يَاسِينَ</w:t>
      </w:r>
      <w:r w:rsidRPr="008A0551">
        <w:rPr>
          <w:rStyle w:val="libAlaemChar"/>
          <w:rtl/>
        </w:rPr>
        <w:t>)</w:t>
      </w:r>
      <w:r w:rsidR="00F018C8" w:rsidRPr="006D1EC8">
        <w:rPr>
          <w:rtl/>
        </w:rPr>
        <w:t xml:space="preserve"> </w:t>
      </w:r>
      <w:r w:rsidR="00F018C8" w:rsidRPr="00F34896">
        <w:rPr>
          <w:rStyle w:val="libFootnotenumChar"/>
          <w:rtl/>
        </w:rPr>
        <w:t>(1)</w:t>
      </w:r>
      <w:bookmarkEnd w:id="196"/>
      <w:r w:rsidR="00F018C8" w:rsidRPr="00F34896">
        <w:rPr>
          <w:rtl/>
        </w:rPr>
        <w:t xml:space="preserve"> </w:t>
      </w:r>
    </w:p>
    <w:p w:rsidR="00F018C8" w:rsidRPr="005B3A0E" w:rsidRDefault="00F018C8" w:rsidP="00F34896">
      <w:pPr>
        <w:pStyle w:val="libNormal"/>
        <w:rPr>
          <w:rtl/>
        </w:rPr>
      </w:pPr>
      <w:r w:rsidRPr="00F34896">
        <w:rPr>
          <w:rtl/>
        </w:rPr>
        <w:t>اعترض ا</w:t>
      </w:r>
      <w:r w:rsidR="0060581D">
        <w:rPr>
          <w:rtl/>
        </w:rPr>
        <w:t>لمـُ</w:t>
      </w:r>
      <w:r w:rsidRPr="00F34896">
        <w:rPr>
          <w:rtl/>
        </w:rPr>
        <w:t>تكلّف بأنّه جمعٌ في موضع الإفراد</w:t>
      </w:r>
      <w:r w:rsidR="00CB6330">
        <w:rPr>
          <w:rtl/>
        </w:rPr>
        <w:t>،</w:t>
      </w:r>
      <w:r w:rsidRPr="00F34896">
        <w:rPr>
          <w:rtl/>
        </w:rPr>
        <w:t xml:space="preserve"> والوجه أنْ يُقال</w:t>
      </w:r>
      <w:r w:rsidR="00CB6330">
        <w:rPr>
          <w:rtl/>
        </w:rPr>
        <w:t>:</w:t>
      </w:r>
      <w:r w:rsidRPr="00F34896">
        <w:rPr>
          <w:rtl/>
        </w:rPr>
        <w:t xml:space="preserve"> سلامٌ على إلياس</w:t>
      </w:r>
      <w:r w:rsidR="00CB6330">
        <w:rPr>
          <w:rtl/>
        </w:rPr>
        <w:t>.</w:t>
      </w:r>
      <w:r w:rsidRPr="00F34896">
        <w:rPr>
          <w:rtl/>
        </w:rPr>
        <w:t xml:space="preserve"> كما أُفرد في قوله</w:t>
      </w:r>
      <w:r w:rsidR="00CB6330">
        <w:rPr>
          <w:rtl/>
        </w:rPr>
        <w:t>:</w:t>
      </w:r>
      <w:r w:rsidRPr="00F34896">
        <w:rPr>
          <w:rtl/>
        </w:rPr>
        <w:t xml:space="preserve"> </w:t>
      </w:r>
      <w:r w:rsidR="008A0551">
        <w:rPr>
          <w:rStyle w:val="libAlaemChar"/>
          <w:rtl/>
        </w:rPr>
        <w:t>(</w:t>
      </w:r>
      <w:r w:rsidRPr="00F34896">
        <w:rPr>
          <w:rStyle w:val="libAieChar"/>
          <w:rtl/>
        </w:rPr>
        <w:t>سَلامٌ عَلَى نُوحٍ فِي الْعَالَمِينَ</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وقوله</w:t>
      </w:r>
      <w:r w:rsidR="00CB6330">
        <w:rPr>
          <w:rtl/>
        </w:rPr>
        <w:t>:</w:t>
      </w:r>
      <w:r w:rsidRPr="00F34896">
        <w:rPr>
          <w:rtl/>
        </w:rPr>
        <w:t xml:space="preserve"> </w:t>
      </w:r>
      <w:r w:rsidR="008A0551">
        <w:rPr>
          <w:rStyle w:val="libAlaemChar"/>
          <w:rtl/>
        </w:rPr>
        <w:t>(</w:t>
      </w:r>
      <w:r w:rsidRPr="00F34896">
        <w:rPr>
          <w:rStyle w:val="libAieChar"/>
          <w:rtl/>
        </w:rPr>
        <w:t>سَلامٌ عَلَى إِبْرَاهِيمَ</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و</w:t>
      </w:r>
      <w:r w:rsidR="008A0551">
        <w:rPr>
          <w:rStyle w:val="libAlaemChar"/>
          <w:rtl/>
        </w:rPr>
        <w:t>(</w:t>
      </w:r>
      <w:r w:rsidRPr="00F34896">
        <w:rPr>
          <w:rStyle w:val="libAieChar"/>
          <w:rtl/>
        </w:rPr>
        <w:t>سَلامٌ عَلَى مُوسَى وَهَارُونَ</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قال</w:t>
      </w:r>
      <w:r w:rsidR="00CB6330">
        <w:rPr>
          <w:rtl/>
        </w:rPr>
        <w:t>:</w:t>
      </w:r>
      <w:r w:rsidRPr="00F34896">
        <w:rPr>
          <w:rtl/>
        </w:rPr>
        <w:t xml:space="preserve"> وإنّما سَاقه إلى ذلك مراعاةُ الرويّ </w:t>
      </w:r>
      <w:r w:rsidRPr="00F34896">
        <w:rPr>
          <w:rStyle w:val="libFootnotenumChar"/>
          <w:rtl/>
        </w:rPr>
        <w:t>(5)</w:t>
      </w:r>
      <w:r w:rsidR="00CB6330">
        <w:rPr>
          <w:rtl/>
        </w:rPr>
        <w:t>.</w:t>
      </w:r>
      <w:r w:rsidRPr="00F34896">
        <w:rPr>
          <w:rtl/>
        </w:rPr>
        <w:t xml:space="preserve"> </w:t>
      </w:r>
    </w:p>
    <w:p w:rsidR="00F018C8" w:rsidRPr="005B3A0E" w:rsidRDefault="00F018C8" w:rsidP="00F34896">
      <w:pPr>
        <w:pStyle w:val="libNormal"/>
        <w:rPr>
          <w:rtl/>
        </w:rPr>
      </w:pPr>
      <w:r w:rsidRPr="00F34896">
        <w:rPr>
          <w:rtl/>
        </w:rPr>
        <w:t>وقد فَاته أنّ الكلمة أَعجميّة يجوز التصرّف فيها حيث ساق الكلام وناسب المقام</w:t>
      </w:r>
      <w:r w:rsidR="00CB6330">
        <w:rPr>
          <w:rtl/>
        </w:rPr>
        <w:t>،</w:t>
      </w:r>
      <w:r w:rsidRPr="00F34896">
        <w:rPr>
          <w:rtl/>
        </w:rPr>
        <w:t xml:space="preserve"> عادة جارية عند العرب يتلاعبون باللغات الأجنبيّة مِن غير ضابطة تحدّدها</w:t>
      </w:r>
      <w:r w:rsidR="00CB6330">
        <w:rPr>
          <w:rtl/>
        </w:rPr>
        <w:t>،</w:t>
      </w:r>
      <w:r w:rsidRPr="00F34896">
        <w:rPr>
          <w:rtl/>
        </w:rPr>
        <w:t xml:space="preserve"> وقد جرى القرآن على منهجهم في الاستعمال ولا غضاضة ولا سيّما بعد مناسبة رعاية الرويّ</w:t>
      </w:r>
      <w:r w:rsidR="00CB6330">
        <w:rPr>
          <w:rtl/>
        </w:rPr>
        <w:t>.</w:t>
      </w:r>
    </w:p>
    <w:p w:rsidR="00F018C8" w:rsidRPr="005B3A0E" w:rsidRDefault="00F018C8" w:rsidP="00F34896">
      <w:pPr>
        <w:pStyle w:val="libNormal"/>
        <w:rPr>
          <w:rtl/>
        </w:rPr>
      </w:pPr>
      <w:r w:rsidRPr="00F34896">
        <w:rPr>
          <w:rtl/>
        </w:rPr>
        <w:t>قال المراغي</w:t>
      </w:r>
      <w:r w:rsidR="00CB6330">
        <w:rPr>
          <w:rtl/>
        </w:rPr>
        <w:t>:</w:t>
      </w:r>
      <w:r w:rsidRPr="00F34896">
        <w:rPr>
          <w:rtl/>
        </w:rPr>
        <w:t xml:space="preserve"> إلياسين لغةٌ في إلياس</w:t>
      </w:r>
      <w:r w:rsidR="00CB6330">
        <w:rPr>
          <w:rtl/>
        </w:rPr>
        <w:t>،</w:t>
      </w:r>
      <w:r w:rsidRPr="00F34896">
        <w:rPr>
          <w:rtl/>
        </w:rPr>
        <w:t xml:space="preserve"> وكثيراً مّا يتصرّفون في الأسماء غير العربيّة </w:t>
      </w:r>
      <w:r w:rsidRPr="00F34896">
        <w:rPr>
          <w:rStyle w:val="libFootnotenumChar"/>
          <w:rtl/>
        </w:rPr>
        <w:t>(6)</w:t>
      </w:r>
      <w:r w:rsidR="00CB6330">
        <w:rPr>
          <w:rtl/>
        </w:rPr>
        <w:t>.</w:t>
      </w:r>
    </w:p>
    <w:p w:rsidR="00F018C8" w:rsidRPr="005B3A0E" w:rsidRDefault="00F018C8" w:rsidP="00F34896">
      <w:pPr>
        <w:pStyle w:val="libNormal"/>
        <w:rPr>
          <w:rtl/>
        </w:rPr>
      </w:pPr>
      <w:r w:rsidRPr="00F34896">
        <w:rPr>
          <w:rtl/>
        </w:rPr>
        <w:t>وقال الحجّة البلاغي</w:t>
      </w:r>
      <w:r w:rsidR="00CB6330">
        <w:rPr>
          <w:rtl/>
        </w:rPr>
        <w:t>:</w:t>
      </w:r>
      <w:r w:rsidRPr="00F34896">
        <w:rPr>
          <w:rtl/>
        </w:rPr>
        <w:t xml:space="preserve"> وقوله تعالى</w:t>
      </w:r>
      <w:r w:rsidR="00CB6330">
        <w:rPr>
          <w:rtl/>
        </w:rPr>
        <w:t>:</w:t>
      </w:r>
      <w:r w:rsidRPr="00F34896">
        <w:rPr>
          <w:rtl/>
        </w:rPr>
        <w:t xml:space="preserve"> </w:t>
      </w:r>
      <w:r w:rsidR="008A0551">
        <w:rPr>
          <w:rStyle w:val="libAlaemChar"/>
          <w:rtl/>
        </w:rPr>
        <w:t>(</w:t>
      </w:r>
      <w:r w:rsidRPr="00F34896">
        <w:rPr>
          <w:rStyle w:val="libAieChar"/>
          <w:rFonts w:hint="cs"/>
          <w:rtl/>
        </w:rPr>
        <w:t>سَلامٌ عَلَى إِلْ يَاسِينَ</w:t>
      </w:r>
      <w:r w:rsidR="008A0551" w:rsidRPr="008A0551">
        <w:rPr>
          <w:rStyle w:val="libAlaemChar"/>
          <w:rtl/>
        </w:rPr>
        <w:t>)</w:t>
      </w:r>
      <w:r w:rsidRPr="00F34896">
        <w:rPr>
          <w:rtl/>
        </w:rPr>
        <w:t xml:space="preserve"> بعد قوله</w:t>
      </w:r>
      <w:r w:rsidR="00CB6330">
        <w:rPr>
          <w:rtl/>
        </w:rPr>
        <w:t>:</w:t>
      </w:r>
      <w:r w:rsidRPr="00F34896">
        <w:rPr>
          <w:rtl/>
        </w:rPr>
        <w:t xml:space="preserve"> </w:t>
      </w:r>
      <w:r w:rsidR="008A0551">
        <w:rPr>
          <w:rStyle w:val="libAlaemChar"/>
          <w:rtl/>
        </w:rPr>
        <w:t>(</w:t>
      </w:r>
      <w:r w:rsidRPr="00F34896">
        <w:rPr>
          <w:rStyle w:val="libAieChar"/>
          <w:rFonts w:hint="cs"/>
          <w:rtl/>
        </w:rPr>
        <w:t>وَإِنَّ إِلْيَاسَ لَمِنَ الْمُرْسَلِينَ</w:t>
      </w:r>
      <w:r w:rsidR="008A0551" w:rsidRPr="008A0551">
        <w:rPr>
          <w:rStyle w:val="libAlaemChar"/>
          <w:rtl/>
        </w:rPr>
        <w:t>)</w:t>
      </w:r>
      <w:r w:rsidRPr="00F34896">
        <w:rPr>
          <w:rtl/>
        </w:rPr>
        <w:t xml:space="preserve"> </w:t>
      </w:r>
      <w:r w:rsidRPr="00F34896">
        <w:rPr>
          <w:rStyle w:val="libFootnotenumChar"/>
          <w:rtl/>
        </w:rPr>
        <w:t>(7)</w:t>
      </w:r>
      <w:r w:rsidR="00CB6330">
        <w:rPr>
          <w:rtl/>
        </w:rPr>
        <w:t>؛</w:t>
      </w:r>
      <w:r w:rsidRPr="00F34896">
        <w:rPr>
          <w:rtl/>
        </w:rPr>
        <w:t xml:space="preserve"> ذلك لأنّ لاسم هذا الرسول في اللغة العربيّة تعريبَان</w:t>
      </w:r>
      <w:r w:rsidR="00CB6330">
        <w:rPr>
          <w:rtl/>
        </w:rPr>
        <w:t>،</w:t>
      </w:r>
      <w:r w:rsidRPr="00F34896">
        <w:rPr>
          <w:rtl/>
        </w:rPr>
        <w:t xml:space="preserve"> كما كان لاسمه في العِبريّة تعبيران</w:t>
      </w:r>
      <w:r w:rsidR="00CB6330">
        <w:rPr>
          <w:rtl/>
        </w:rPr>
        <w:t>:</w:t>
      </w:r>
      <w:r w:rsidRPr="00F34896">
        <w:rPr>
          <w:rtl/>
        </w:rPr>
        <w:t xml:space="preserve"> إلياهْ وإلياهُوّ </w:t>
      </w:r>
      <w:r w:rsidRPr="00F34896">
        <w:rPr>
          <w:rStyle w:val="libFootnotenumChar"/>
          <w:rtl/>
        </w:rPr>
        <w:t>(8)</w:t>
      </w:r>
      <w:r w:rsidRPr="00F34896">
        <w:rPr>
          <w:rtl/>
        </w:rPr>
        <w:t xml:space="preserve"> وهو المعروف بإيليّا التَّشبِيّ في العهد القديم </w:t>
      </w:r>
      <w:r w:rsidRPr="00F34896">
        <w:rPr>
          <w:rStyle w:val="libFootnotenumChar"/>
          <w:rtl/>
        </w:rPr>
        <w:t>(9)</w:t>
      </w:r>
      <w:r w:rsidR="00CB6330">
        <w:rPr>
          <w:rtl/>
        </w:rPr>
        <w:t>.</w:t>
      </w:r>
      <w:r w:rsidRPr="00F34896">
        <w:rPr>
          <w:rtl/>
        </w:rPr>
        <w:t xml:space="preserve"> </w:t>
      </w:r>
    </w:p>
    <w:p w:rsidR="00F018C8" w:rsidRPr="005B3A0E" w:rsidRDefault="00F018C8" w:rsidP="00F34896">
      <w:pPr>
        <w:pStyle w:val="libNormal"/>
        <w:rPr>
          <w:rtl/>
        </w:rPr>
      </w:pPr>
      <w:r w:rsidRPr="00F34896">
        <w:rPr>
          <w:rtl/>
        </w:rPr>
        <w:t>هذا</w:t>
      </w:r>
      <w:r w:rsidR="00CB6330">
        <w:rPr>
          <w:rtl/>
        </w:rPr>
        <w:t>،</w:t>
      </w:r>
      <w:r w:rsidRPr="00F34896">
        <w:rPr>
          <w:rtl/>
        </w:rPr>
        <w:t xml:space="preserve"> وقد جرتْ عادة العرب على استعمال اللغات الأجنبيّة على غير مقياس واحد</w:t>
      </w:r>
      <w:r w:rsidR="00CB6330">
        <w:rPr>
          <w:rtl/>
        </w:rPr>
        <w:t xml:space="preserve"> - </w:t>
      </w:r>
      <w:r w:rsidRPr="00F34896">
        <w:rPr>
          <w:rtl/>
        </w:rPr>
        <w:t>ولعلّه امتهان بها</w:t>
      </w:r>
      <w:r w:rsidR="00CB6330">
        <w:rPr>
          <w:rtl/>
        </w:rPr>
        <w:t xml:space="preserve"> - </w:t>
      </w:r>
      <w:r w:rsidRPr="00F34896">
        <w:rPr>
          <w:rtl/>
        </w:rPr>
        <w:t>ودَرَجوا على التصرّف فيها حيثما شاءوا وحيثما سَاقهم مدارج الكلام</w:t>
      </w:r>
      <w:r w:rsidR="00CB6330">
        <w:rPr>
          <w:rtl/>
        </w:rPr>
        <w:t>.</w:t>
      </w:r>
    </w:p>
    <w:p w:rsidR="00F018C8" w:rsidRPr="005B3A0E" w:rsidRDefault="00F018C8" w:rsidP="00F34896">
      <w:pPr>
        <w:pStyle w:val="libNormal"/>
        <w:rPr>
          <w:rtl/>
        </w:rPr>
      </w:pPr>
      <w:r w:rsidRPr="00F34896">
        <w:rPr>
          <w:rtl/>
        </w:rPr>
        <w:t xml:space="preserve">فقد عرّبوا الفهلويّة إلى </w:t>
      </w:r>
      <w:r w:rsidR="008A0551">
        <w:rPr>
          <w:rtl/>
        </w:rPr>
        <w:t>(</w:t>
      </w:r>
      <w:r w:rsidRPr="00F34896">
        <w:rPr>
          <w:rtl/>
        </w:rPr>
        <w:t>دِرَخْم</w:t>
      </w:r>
      <w:r w:rsidR="008A0551">
        <w:rPr>
          <w:rtl/>
        </w:rPr>
        <w:t>)</w:t>
      </w:r>
      <w:r w:rsidRPr="00F34896">
        <w:rPr>
          <w:rtl/>
        </w:rPr>
        <w:t xml:space="preserve"> وجاء في الشعر </w:t>
      </w:r>
      <w:r w:rsidR="008A0551">
        <w:rPr>
          <w:rtl/>
        </w:rPr>
        <w:t>(</w:t>
      </w:r>
      <w:r w:rsidRPr="00F34896">
        <w:rPr>
          <w:rtl/>
        </w:rPr>
        <w:t>دِرْهام</w:t>
      </w:r>
      <w:r w:rsidR="008A0551">
        <w:rPr>
          <w:rtl/>
        </w:rPr>
        <w:t>)</w:t>
      </w:r>
      <w:r w:rsidRPr="00F34896">
        <w:rPr>
          <w:rtl/>
        </w:rPr>
        <w:t xml:space="preserve"> قال الشاعر</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CE2A10" w:rsidTr="00CE2A10">
        <w:trPr>
          <w:trHeight w:val="350"/>
        </w:trPr>
        <w:tc>
          <w:tcPr>
            <w:tcW w:w="3548" w:type="dxa"/>
          </w:tcPr>
          <w:p w:rsidR="00CE2A10" w:rsidRDefault="00CE2A10" w:rsidP="00CE2A10">
            <w:pPr>
              <w:pStyle w:val="libPoem"/>
            </w:pPr>
            <w:r w:rsidRPr="005B3A0E">
              <w:rPr>
                <w:rtl/>
              </w:rPr>
              <w:t>لو</w:t>
            </w:r>
            <w:r>
              <w:rPr>
                <w:rtl/>
              </w:rPr>
              <w:t xml:space="preserve"> </w:t>
            </w:r>
            <w:r w:rsidRPr="005B3A0E">
              <w:rPr>
                <w:rtl/>
              </w:rPr>
              <w:t>أنّ</w:t>
            </w:r>
            <w:r>
              <w:rPr>
                <w:rtl/>
              </w:rPr>
              <w:t xml:space="preserve"> </w:t>
            </w:r>
            <w:r w:rsidRPr="005B3A0E">
              <w:rPr>
                <w:rtl/>
              </w:rPr>
              <w:t>مِئتي</w:t>
            </w:r>
            <w:r>
              <w:rPr>
                <w:rtl/>
              </w:rPr>
              <w:t xml:space="preserve"> </w:t>
            </w:r>
            <w:r w:rsidRPr="005B3A0E">
              <w:rPr>
                <w:rtl/>
              </w:rPr>
              <w:t>دِرْهام</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5B3A0E">
              <w:rPr>
                <w:rtl/>
              </w:rPr>
              <w:t>لجازَ</w:t>
            </w:r>
            <w:r>
              <w:rPr>
                <w:rtl/>
              </w:rPr>
              <w:t xml:space="preserve"> </w:t>
            </w:r>
            <w:r w:rsidRPr="005B3A0E">
              <w:rPr>
                <w:rtl/>
              </w:rPr>
              <w:t>في</w:t>
            </w:r>
            <w:r>
              <w:rPr>
                <w:rtl/>
              </w:rPr>
              <w:t xml:space="preserve"> </w:t>
            </w:r>
            <w:r w:rsidRPr="005B3A0E">
              <w:rPr>
                <w:rtl/>
              </w:rPr>
              <w:t>آفاقها</w:t>
            </w:r>
            <w:r>
              <w:rPr>
                <w:rtl/>
              </w:rPr>
              <w:t xml:space="preserve"> </w:t>
            </w:r>
            <w:r w:rsidRPr="005B3A0E">
              <w:rPr>
                <w:rtl/>
              </w:rPr>
              <w:t>خاتامي</w:t>
            </w:r>
            <w:r w:rsidRPr="00725071">
              <w:rPr>
                <w:rStyle w:val="libPoemTiniChar0"/>
                <w:rtl/>
              </w:rPr>
              <w:br/>
              <w:t> </w:t>
            </w:r>
          </w:p>
        </w:tc>
      </w:tr>
    </w:tbl>
    <w:p w:rsidR="00F018C8" w:rsidRPr="005B3A0E" w:rsidRDefault="00F018C8" w:rsidP="00F34896">
      <w:pPr>
        <w:pStyle w:val="libNormal"/>
        <w:rPr>
          <w:rtl/>
        </w:rPr>
      </w:pPr>
      <w:r w:rsidRPr="00F34896">
        <w:rPr>
          <w:rtl/>
        </w:rPr>
        <w:t xml:space="preserve">وعرّبوا </w:t>
      </w:r>
      <w:r w:rsidR="008A0551">
        <w:rPr>
          <w:rtl/>
        </w:rPr>
        <w:t>(</w:t>
      </w:r>
      <w:r w:rsidRPr="00F34896">
        <w:rPr>
          <w:rtl/>
        </w:rPr>
        <w:t>مِتَكسا</w:t>
      </w:r>
      <w:r w:rsidR="008A0551">
        <w:rPr>
          <w:rtl/>
        </w:rPr>
        <w:t>)</w:t>
      </w:r>
      <w:r w:rsidRPr="00F34896">
        <w:rPr>
          <w:rtl/>
        </w:rPr>
        <w:t xml:space="preserve"> اليونانيّة ومعناه القزّ</w:t>
      </w:r>
      <w:r w:rsidR="00CB6330">
        <w:rPr>
          <w:rtl/>
        </w:rPr>
        <w:t>،</w:t>
      </w:r>
      <w:r w:rsidRPr="00F34896">
        <w:rPr>
          <w:rtl/>
        </w:rPr>
        <w:t xml:space="preserve"> إلى </w:t>
      </w:r>
      <w:r w:rsidR="008A0551">
        <w:rPr>
          <w:rtl/>
        </w:rPr>
        <w:t>(</w:t>
      </w:r>
      <w:r w:rsidRPr="00F34896">
        <w:rPr>
          <w:rtl/>
        </w:rPr>
        <w:t>مِدَقس</w:t>
      </w:r>
      <w:r w:rsidR="008A0551">
        <w:rPr>
          <w:rtl/>
        </w:rPr>
        <w:t>)</w:t>
      </w:r>
      <w:r w:rsidRPr="00F34896">
        <w:rPr>
          <w:rtl/>
        </w:rPr>
        <w:t xml:space="preserve"> و</w:t>
      </w:r>
      <w:r w:rsidR="008A0551">
        <w:rPr>
          <w:rtl/>
        </w:rPr>
        <w:t>(</w:t>
      </w:r>
      <w:r w:rsidRPr="00F34896">
        <w:rPr>
          <w:rtl/>
        </w:rPr>
        <w:t>دِمَقس</w:t>
      </w:r>
      <w:r w:rsidR="008A0551">
        <w:rPr>
          <w:rtl/>
        </w:rPr>
        <w:t>)</w:t>
      </w:r>
      <w:r w:rsidRPr="00F34896">
        <w:rPr>
          <w:rtl/>
        </w:rPr>
        <w:t xml:space="preserve"> و</w:t>
      </w:r>
      <w:r w:rsidR="008A0551">
        <w:rPr>
          <w:rtl/>
        </w:rPr>
        <w:t>(</w:t>
      </w:r>
      <w:r w:rsidRPr="00F34896">
        <w:rPr>
          <w:rtl/>
        </w:rPr>
        <w:t>دِقَمس</w:t>
      </w:r>
      <w:r w:rsidR="008A0551">
        <w:rPr>
          <w:rtl/>
        </w:rPr>
        <w:t>)</w:t>
      </w:r>
      <w:r w:rsidRPr="00F34896">
        <w:rPr>
          <w:rtl/>
        </w:rPr>
        <w:t xml:space="preserve"> و</w:t>
      </w:r>
      <w:r w:rsidR="008A0551">
        <w:rPr>
          <w:rtl/>
        </w:rPr>
        <w:t>(</w:t>
      </w:r>
      <w:r w:rsidRPr="00F34896">
        <w:rPr>
          <w:rtl/>
        </w:rPr>
        <w:t>دِمَقص</w:t>
      </w:r>
      <w:r w:rsidR="008A0551">
        <w:rPr>
          <w:rtl/>
        </w:rPr>
        <w:t>)</w:t>
      </w:r>
      <w:r w:rsidRPr="00F34896">
        <w:rPr>
          <w:rtl/>
        </w:rPr>
        <w:t xml:space="preserve"> و</w:t>
      </w:r>
      <w:r w:rsidR="008A0551">
        <w:rPr>
          <w:rtl/>
        </w:rPr>
        <w:t>(</w:t>
      </w:r>
      <w:r w:rsidRPr="00F34896">
        <w:rPr>
          <w:rtl/>
        </w:rPr>
        <w:t>دِمْقاس</w:t>
      </w:r>
      <w:r w:rsidR="008A0551">
        <w:rPr>
          <w:rtl/>
        </w:rPr>
        <w:t>)</w:t>
      </w:r>
      <w:r w:rsidRPr="00F34896">
        <w:rPr>
          <w:rtl/>
        </w:rPr>
        <w:t xml:space="preserve"> وهكذا</w:t>
      </w:r>
      <w:r w:rsidR="00CB6330">
        <w:rPr>
          <w:rtl/>
        </w:rPr>
        <w:t>.</w:t>
      </w:r>
    </w:p>
    <w:p w:rsidR="00F018C8" w:rsidRPr="005B3A0E" w:rsidRDefault="00F018C8" w:rsidP="00F34896">
      <w:pPr>
        <w:pStyle w:val="libNormal"/>
        <w:rPr>
          <w:rtl/>
        </w:rPr>
      </w:pPr>
      <w:r w:rsidRPr="00F34896">
        <w:rPr>
          <w:rtl/>
        </w:rPr>
        <w:t>والدُرْنوك والدِرْنيك والدِرْنك والدُرُموك مُعرّب من أصل حبشي بمعنى الطنفسة</w:t>
      </w:r>
      <w:r w:rsidR="00CB6330">
        <w:rPr>
          <w:rtl/>
        </w:rPr>
        <w:t>.</w:t>
      </w:r>
    </w:p>
    <w:p w:rsidR="00F018C8" w:rsidRPr="005B3A0E" w:rsidRDefault="00F018C8" w:rsidP="00F34896">
      <w:pPr>
        <w:pStyle w:val="libNormal"/>
        <w:rPr>
          <w:rtl/>
        </w:rPr>
      </w:pPr>
      <w:r w:rsidRPr="00F34896">
        <w:rPr>
          <w:rtl/>
        </w:rPr>
        <w:t xml:space="preserve">والزنجيل مأخوذ من الفارسيّة </w:t>
      </w:r>
      <w:r w:rsidR="008A0551">
        <w:rPr>
          <w:rtl/>
        </w:rPr>
        <w:t>(</w:t>
      </w:r>
      <w:r w:rsidRPr="00F34896">
        <w:rPr>
          <w:rtl/>
        </w:rPr>
        <w:t>شنكيل</w:t>
      </w:r>
      <w:r w:rsidR="00CB6330">
        <w:rPr>
          <w:rtl/>
        </w:rPr>
        <w:t>،</w:t>
      </w:r>
      <w:r w:rsidRPr="00F34896">
        <w:rPr>
          <w:rtl/>
        </w:rPr>
        <w:t xml:space="preserve"> شنكوير</w:t>
      </w:r>
      <w:r w:rsidR="00CB6330">
        <w:rPr>
          <w:rtl/>
        </w:rPr>
        <w:t>،</w:t>
      </w:r>
      <w:r w:rsidRPr="00F34896">
        <w:rPr>
          <w:rtl/>
        </w:rPr>
        <w:t xml:space="preserve"> شنكبير وشنكويل</w:t>
      </w:r>
      <w:r w:rsidR="008A0551">
        <w:rPr>
          <w:rtl/>
        </w:rPr>
        <w:t>)</w:t>
      </w:r>
      <w:r w:rsidRPr="00F34896">
        <w:rPr>
          <w:rtl/>
        </w:rPr>
        <w:t xml:space="preserve"> من أصل </w:t>
      </w:r>
    </w:p>
    <w:p w:rsidR="00F018C8" w:rsidRPr="005B3A0E" w:rsidRDefault="008A0551" w:rsidP="008A0551">
      <w:pPr>
        <w:pStyle w:val="libLine"/>
        <w:rPr>
          <w:rtl/>
        </w:rPr>
      </w:pPr>
      <w:r>
        <w:rPr>
          <w:rtl/>
        </w:rPr>
        <w:t>____________________</w:t>
      </w:r>
    </w:p>
    <w:p w:rsidR="00F018C8" w:rsidRPr="00F34896" w:rsidRDefault="00F018C8" w:rsidP="00F34896">
      <w:pPr>
        <w:pStyle w:val="libFootnote0"/>
        <w:rPr>
          <w:rtl/>
        </w:rPr>
      </w:pPr>
      <w:r w:rsidRPr="005B3A0E">
        <w:rPr>
          <w:rtl/>
        </w:rPr>
        <w:t>(1) الصافّات 37</w:t>
      </w:r>
      <w:r w:rsidR="00CB6330">
        <w:rPr>
          <w:rtl/>
        </w:rPr>
        <w:t>:</w:t>
      </w:r>
      <w:r w:rsidRPr="005B3A0E">
        <w:rPr>
          <w:rtl/>
        </w:rPr>
        <w:t xml:space="preserve"> 130</w:t>
      </w:r>
      <w:r w:rsidR="00CB6330">
        <w:rPr>
          <w:rtl/>
        </w:rPr>
        <w:t>.</w:t>
      </w:r>
    </w:p>
    <w:p w:rsidR="00F018C8" w:rsidRPr="00F34896" w:rsidRDefault="00F018C8" w:rsidP="00F34896">
      <w:pPr>
        <w:pStyle w:val="libFootnote0"/>
        <w:rPr>
          <w:rtl/>
        </w:rPr>
      </w:pPr>
      <w:r w:rsidRPr="005B3A0E">
        <w:rPr>
          <w:rtl/>
        </w:rPr>
        <w:t>(2) الصافّات 38</w:t>
      </w:r>
      <w:r w:rsidR="00CB6330">
        <w:rPr>
          <w:rtl/>
        </w:rPr>
        <w:t>:</w:t>
      </w:r>
      <w:r w:rsidRPr="005B3A0E">
        <w:rPr>
          <w:rtl/>
        </w:rPr>
        <w:t xml:space="preserve"> 79</w:t>
      </w:r>
      <w:r w:rsidR="00CB6330">
        <w:rPr>
          <w:rtl/>
        </w:rPr>
        <w:t>.</w:t>
      </w:r>
    </w:p>
    <w:p w:rsidR="00F018C8" w:rsidRPr="00F34896" w:rsidRDefault="00F018C8" w:rsidP="00F34896">
      <w:pPr>
        <w:pStyle w:val="libFootnote0"/>
        <w:rPr>
          <w:rtl/>
        </w:rPr>
      </w:pPr>
      <w:r w:rsidRPr="005B3A0E">
        <w:rPr>
          <w:rtl/>
        </w:rPr>
        <w:t>(3) الصافّات 37</w:t>
      </w:r>
      <w:r w:rsidR="00CB6330">
        <w:rPr>
          <w:rtl/>
        </w:rPr>
        <w:t>:</w:t>
      </w:r>
      <w:r w:rsidRPr="005B3A0E">
        <w:rPr>
          <w:rtl/>
        </w:rPr>
        <w:t xml:space="preserve"> 109</w:t>
      </w:r>
      <w:r w:rsidR="00CB6330">
        <w:rPr>
          <w:rtl/>
        </w:rPr>
        <w:t>.</w:t>
      </w:r>
    </w:p>
    <w:p w:rsidR="00F018C8" w:rsidRPr="00F34896" w:rsidRDefault="00F018C8" w:rsidP="00F34896">
      <w:pPr>
        <w:pStyle w:val="libFootnote0"/>
        <w:rPr>
          <w:rtl/>
        </w:rPr>
      </w:pPr>
      <w:r w:rsidRPr="005B3A0E">
        <w:rPr>
          <w:rtl/>
        </w:rPr>
        <w:t>(4) الصافّات 37</w:t>
      </w:r>
      <w:r w:rsidR="00CB6330">
        <w:rPr>
          <w:rtl/>
        </w:rPr>
        <w:t>:</w:t>
      </w:r>
      <w:r w:rsidRPr="005B3A0E">
        <w:rPr>
          <w:rtl/>
        </w:rPr>
        <w:t xml:space="preserve"> 120</w:t>
      </w:r>
      <w:r w:rsidR="00CB6330">
        <w:rPr>
          <w:rtl/>
        </w:rPr>
        <w:t>.</w:t>
      </w:r>
    </w:p>
    <w:p w:rsidR="00F018C8" w:rsidRPr="00F34896" w:rsidRDefault="00F018C8" w:rsidP="00F34896">
      <w:pPr>
        <w:pStyle w:val="libFootnote0"/>
        <w:rPr>
          <w:rtl/>
        </w:rPr>
      </w:pPr>
      <w:r w:rsidRPr="005B3A0E">
        <w:rPr>
          <w:rtl/>
        </w:rPr>
        <w:t>(5) ملحق ترجمة كتاب الإسلام</w:t>
      </w:r>
      <w:r w:rsidR="00CB6330">
        <w:rPr>
          <w:rtl/>
        </w:rPr>
        <w:t>،</w:t>
      </w:r>
      <w:r w:rsidRPr="005B3A0E">
        <w:rPr>
          <w:rtl/>
        </w:rPr>
        <w:t xml:space="preserve"> ص418</w:t>
      </w:r>
      <w:r w:rsidR="00CB6330">
        <w:rPr>
          <w:rtl/>
        </w:rPr>
        <w:t>.</w:t>
      </w:r>
    </w:p>
    <w:p w:rsidR="00F018C8" w:rsidRPr="00F34896" w:rsidRDefault="00F018C8" w:rsidP="00F34896">
      <w:pPr>
        <w:pStyle w:val="libFootnote0"/>
        <w:rPr>
          <w:rtl/>
        </w:rPr>
      </w:pPr>
      <w:r w:rsidRPr="005B3A0E">
        <w:rPr>
          <w:rtl/>
        </w:rPr>
        <w:t>(6) تفسير المراغي</w:t>
      </w:r>
      <w:r w:rsidR="00CB6330">
        <w:rPr>
          <w:rtl/>
        </w:rPr>
        <w:t>،</w:t>
      </w:r>
      <w:r w:rsidRPr="005B3A0E">
        <w:rPr>
          <w:rtl/>
        </w:rPr>
        <w:t xml:space="preserve"> ج23</w:t>
      </w:r>
      <w:r w:rsidR="00CB6330">
        <w:rPr>
          <w:rtl/>
        </w:rPr>
        <w:t>،</w:t>
      </w:r>
      <w:r w:rsidRPr="005B3A0E">
        <w:rPr>
          <w:rtl/>
        </w:rPr>
        <w:t xml:space="preserve"> ص81</w:t>
      </w:r>
      <w:r w:rsidR="00CB6330">
        <w:rPr>
          <w:rtl/>
        </w:rPr>
        <w:t>.</w:t>
      </w:r>
    </w:p>
    <w:p w:rsidR="00F018C8" w:rsidRPr="00F34896" w:rsidRDefault="00F018C8" w:rsidP="00F34896">
      <w:pPr>
        <w:pStyle w:val="libFootnote0"/>
        <w:rPr>
          <w:rtl/>
        </w:rPr>
      </w:pPr>
      <w:r w:rsidRPr="005B3A0E">
        <w:rPr>
          <w:rtl/>
        </w:rPr>
        <w:t>(7) الصافّات 37</w:t>
      </w:r>
      <w:r w:rsidR="00CB6330">
        <w:rPr>
          <w:rtl/>
        </w:rPr>
        <w:t>:</w:t>
      </w:r>
      <w:r w:rsidRPr="005B3A0E">
        <w:rPr>
          <w:rtl/>
        </w:rPr>
        <w:t xml:space="preserve"> 123</w:t>
      </w:r>
      <w:r w:rsidR="00CB6330">
        <w:rPr>
          <w:rtl/>
        </w:rPr>
        <w:t>.</w:t>
      </w:r>
    </w:p>
    <w:p w:rsidR="00F018C8" w:rsidRPr="00F34896" w:rsidRDefault="00F018C8" w:rsidP="00F34896">
      <w:pPr>
        <w:pStyle w:val="libFootnote0"/>
        <w:rPr>
          <w:rtl/>
        </w:rPr>
      </w:pPr>
      <w:r w:rsidRPr="005B3A0E">
        <w:rPr>
          <w:rtl/>
        </w:rPr>
        <w:t>(8) الهدى إلى دين المصطفى</w:t>
      </w:r>
      <w:r w:rsidR="00CB6330">
        <w:rPr>
          <w:rtl/>
        </w:rPr>
        <w:t>،</w:t>
      </w:r>
      <w:r w:rsidRPr="005B3A0E">
        <w:rPr>
          <w:rtl/>
        </w:rPr>
        <w:t xml:space="preserve"> ج1</w:t>
      </w:r>
      <w:r w:rsidR="00CB6330">
        <w:rPr>
          <w:rtl/>
        </w:rPr>
        <w:t>،</w:t>
      </w:r>
      <w:r w:rsidRPr="005B3A0E">
        <w:rPr>
          <w:rtl/>
        </w:rPr>
        <w:t xml:space="preserve"> ص383</w:t>
      </w:r>
      <w:r w:rsidR="00CB6330">
        <w:rPr>
          <w:rtl/>
        </w:rPr>
        <w:t>.</w:t>
      </w:r>
    </w:p>
    <w:p w:rsidR="00640FEB" w:rsidRDefault="00F018C8" w:rsidP="00F34896">
      <w:pPr>
        <w:pStyle w:val="libFootnote0"/>
        <w:rPr>
          <w:rtl/>
        </w:rPr>
      </w:pPr>
      <w:r w:rsidRPr="005B3A0E">
        <w:rPr>
          <w:rtl/>
        </w:rPr>
        <w:t>(9) راجع</w:t>
      </w:r>
      <w:r w:rsidR="00CB6330">
        <w:rPr>
          <w:rtl/>
        </w:rPr>
        <w:t>:</w:t>
      </w:r>
      <w:r w:rsidRPr="005B3A0E">
        <w:rPr>
          <w:rtl/>
        </w:rPr>
        <w:t xml:space="preserve"> سِفر الملوك الثاني</w:t>
      </w:r>
      <w:r w:rsidR="00CB6330">
        <w:rPr>
          <w:rtl/>
        </w:rPr>
        <w:t>،</w:t>
      </w:r>
      <w:r w:rsidRPr="005B3A0E">
        <w:rPr>
          <w:rtl/>
        </w:rPr>
        <w:t xml:space="preserve"> 1/3 و4 و8 و10 و12 و15 و17</w:t>
      </w:r>
      <w:r w:rsidR="00CB6330">
        <w:rPr>
          <w:rtl/>
        </w:rPr>
        <w:t>.</w:t>
      </w:r>
    </w:p>
    <w:p w:rsidR="00F018C8" w:rsidRDefault="00F018C8" w:rsidP="00610BA4">
      <w:pPr>
        <w:pStyle w:val="libPoemTiniChar"/>
        <w:rPr>
          <w:rtl/>
        </w:rPr>
      </w:pPr>
      <w:r>
        <w:rPr>
          <w:rtl/>
        </w:rPr>
        <w:br w:type="page"/>
      </w:r>
    </w:p>
    <w:p w:rsidR="00F018C8" w:rsidRPr="000E1775" w:rsidRDefault="00F018C8" w:rsidP="00F34896">
      <w:pPr>
        <w:pStyle w:val="libNormal"/>
        <w:rPr>
          <w:rtl/>
        </w:rPr>
      </w:pPr>
      <w:r w:rsidRPr="00F34896">
        <w:rPr>
          <w:rtl/>
        </w:rPr>
        <w:lastRenderedPageBreak/>
        <w:t xml:space="preserve">سنكسريتية </w:t>
      </w:r>
      <w:r w:rsidR="008A0551">
        <w:rPr>
          <w:rtl/>
        </w:rPr>
        <w:t>(</w:t>
      </w:r>
      <w:r w:rsidRPr="00F34896">
        <w:rPr>
          <w:rtl/>
        </w:rPr>
        <w:t>شرنكوير</w:t>
      </w:r>
      <w:r w:rsidR="008A0551">
        <w:rPr>
          <w:rtl/>
        </w:rPr>
        <w:t>)</w:t>
      </w:r>
      <w:r w:rsidR="00CB6330">
        <w:rPr>
          <w:rtl/>
        </w:rPr>
        <w:t>،</w:t>
      </w:r>
      <w:r w:rsidRPr="00F34896">
        <w:rPr>
          <w:rtl/>
        </w:rPr>
        <w:t xml:space="preserve"> فالكلمة في فارسيّتها متنوّعة</w:t>
      </w:r>
      <w:r w:rsidR="00CB6330">
        <w:rPr>
          <w:rtl/>
        </w:rPr>
        <w:t>؛</w:t>
      </w:r>
      <w:r w:rsidRPr="00F34896">
        <w:rPr>
          <w:rtl/>
        </w:rPr>
        <w:t xml:space="preserve"> لأنّها متغيّرة من أصرٍ هندي</w:t>
      </w:r>
      <w:r w:rsidR="00CB6330">
        <w:rPr>
          <w:rtl/>
        </w:rPr>
        <w:t>،</w:t>
      </w:r>
      <w:r w:rsidRPr="00F34896">
        <w:rPr>
          <w:rtl/>
        </w:rPr>
        <w:t xml:space="preserve"> لكنّها في العربيّة لم تتغيّر</w:t>
      </w:r>
      <w:r w:rsidR="00CB6330">
        <w:rPr>
          <w:rtl/>
        </w:rPr>
        <w:t>.</w:t>
      </w:r>
    </w:p>
    <w:p w:rsidR="00F018C8" w:rsidRPr="000E1775" w:rsidRDefault="00F018C8" w:rsidP="00F34896">
      <w:pPr>
        <w:pStyle w:val="libNormal"/>
        <w:rPr>
          <w:rtl/>
        </w:rPr>
      </w:pPr>
      <w:r w:rsidRPr="00F34896">
        <w:rPr>
          <w:rtl/>
        </w:rPr>
        <w:t xml:space="preserve">والسُوذانِق معرّب </w:t>
      </w:r>
      <w:r w:rsidR="008A0551">
        <w:rPr>
          <w:rtl/>
        </w:rPr>
        <w:t>(</w:t>
      </w:r>
      <w:r w:rsidRPr="00F34896">
        <w:rPr>
          <w:rtl/>
        </w:rPr>
        <w:t>سه دانك</w:t>
      </w:r>
      <w:r w:rsidR="008A0551">
        <w:rPr>
          <w:rtl/>
        </w:rPr>
        <w:t>)</w:t>
      </w:r>
      <w:r w:rsidRPr="00F34896">
        <w:rPr>
          <w:rtl/>
        </w:rPr>
        <w:t xml:space="preserve"> </w:t>
      </w:r>
      <w:r w:rsidR="008A0551">
        <w:rPr>
          <w:rtl/>
        </w:rPr>
        <w:t>(</w:t>
      </w:r>
      <w:r w:rsidRPr="00F34896">
        <w:rPr>
          <w:rtl/>
        </w:rPr>
        <w:t>نصف درهم</w:t>
      </w:r>
      <w:r w:rsidR="008A0551">
        <w:rPr>
          <w:rtl/>
        </w:rPr>
        <w:t>)</w:t>
      </w:r>
      <w:r w:rsidRPr="00F34896">
        <w:rPr>
          <w:rtl/>
        </w:rPr>
        <w:t xml:space="preserve"> كثرت لغاته وتجاوزت العشرين</w:t>
      </w:r>
      <w:r w:rsidR="00CB6330">
        <w:rPr>
          <w:rtl/>
        </w:rPr>
        <w:t>:</w:t>
      </w:r>
      <w:r w:rsidRPr="00F34896">
        <w:rPr>
          <w:rtl/>
        </w:rPr>
        <w:t xml:space="preserve"> </w:t>
      </w:r>
    </w:p>
    <w:p w:rsidR="00F018C8" w:rsidRPr="000E1775" w:rsidRDefault="00F018C8" w:rsidP="00F34896">
      <w:pPr>
        <w:pStyle w:val="libNormal"/>
        <w:rPr>
          <w:rtl/>
        </w:rPr>
      </w:pPr>
      <w:r w:rsidRPr="00F34896">
        <w:rPr>
          <w:rtl/>
        </w:rPr>
        <w:t>سَوْذَنيق</w:t>
      </w:r>
      <w:r w:rsidR="00CB6330">
        <w:rPr>
          <w:rtl/>
        </w:rPr>
        <w:t>.</w:t>
      </w:r>
      <w:r w:rsidRPr="00F34896">
        <w:rPr>
          <w:rtl/>
        </w:rPr>
        <w:t xml:space="preserve"> سُوْذَنيق</w:t>
      </w:r>
      <w:r w:rsidR="00CB6330">
        <w:rPr>
          <w:rtl/>
        </w:rPr>
        <w:t>.</w:t>
      </w:r>
      <w:r w:rsidRPr="00F34896">
        <w:rPr>
          <w:rtl/>
        </w:rPr>
        <w:t xml:space="preserve"> سَيْذَنُوق</w:t>
      </w:r>
      <w:r w:rsidR="00CB6330">
        <w:rPr>
          <w:rtl/>
        </w:rPr>
        <w:t>.</w:t>
      </w:r>
      <w:r w:rsidRPr="00F34896">
        <w:rPr>
          <w:rtl/>
        </w:rPr>
        <w:t xml:space="preserve"> سُيْوذانِق</w:t>
      </w:r>
      <w:r w:rsidR="00CB6330">
        <w:rPr>
          <w:rtl/>
        </w:rPr>
        <w:t>.</w:t>
      </w:r>
      <w:r w:rsidRPr="00F34896">
        <w:rPr>
          <w:rtl/>
        </w:rPr>
        <w:t xml:space="preserve"> سُوْذانَق</w:t>
      </w:r>
      <w:r w:rsidR="00CB6330">
        <w:rPr>
          <w:rtl/>
        </w:rPr>
        <w:t>.</w:t>
      </w:r>
      <w:r w:rsidRPr="00F34896">
        <w:rPr>
          <w:rtl/>
        </w:rPr>
        <w:t xml:space="preserve"> سَوْذانِق</w:t>
      </w:r>
      <w:r w:rsidR="00CB6330">
        <w:rPr>
          <w:rtl/>
        </w:rPr>
        <w:t>.</w:t>
      </w:r>
      <w:r w:rsidRPr="00F34896">
        <w:rPr>
          <w:rtl/>
        </w:rPr>
        <w:t xml:space="preserve"> سَوْذانَق</w:t>
      </w:r>
      <w:r w:rsidR="00CB6330">
        <w:rPr>
          <w:rtl/>
        </w:rPr>
        <w:t>.</w:t>
      </w:r>
      <w:r w:rsidRPr="00F34896">
        <w:rPr>
          <w:rtl/>
        </w:rPr>
        <w:t xml:space="preserve"> سَوْذِيْنَق</w:t>
      </w:r>
      <w:r w:rsidR="00CB6330">
        <w:rPr>
          <w:rtl/>
        </w:rPr>
        <w:t>.</w:t>
      </w:r>
      <w:r w:rsidRPr="00F34896">
        <w:rPr>
          <w:rtl/>
        </w:rPr>
        <w:t xml:space="preserve"> سَوْذينِق</w:t>
      </w:r>
      <w:r w:rsidR="00CB6330">
        <w:rPr>
          <w:rtl/>
        </w:rPr>
        <w:t>.</w:t>
      </w:r>
      <w:r w:rsidRPr="00F34896">
        <w:rPr>
          <w:rtl/>
        </w:rPr>
        <w:t xml:space="preserve"> سذانِق</w:t>
      </w:r>
      <w:r w:rsidR="00CB6330">
        <w:rPr>
          <w:rtl/>
        </w:rPr>
        <w:t>.</w:t>
      </w:r>
      <w:r w:rsidRPr="00F34896">
        <w:rPr>
          <w:rtl/>
        </w:rPr>
        <w:t xml:space="preserve"> سذانَق</w:t>
      </w:r>
      <w:r w:rsidR="00CB6330">
        <w:rPr>
          <w:rtl/>
        </w:rPr>
        <w:t>.</w:t>
      </w:r>
      <w:r w:rsidRPr="00F34896">
        <w:rPr>
          <w:rtl/>
        </w:rPr>
        <w:t xml:space="preserve"> سَوْدَق</w:t>
      </w:r>
      <w:r w:rsidR="00CB6330">
        <w:rPr>
          <w:rtl/>
        </w:rPr>
        <w:t>.</w:t>
      </w:r>
      <w:r w:rsidRPr="00F34896">
        <w:rPr>
          <w:rtl/>
        </w:rPr>
        <w:t xml:space="preserve"> سَوْذَق</w:t>
      </w:r>
      <w:r w:rsidR="00CB6330">
        <w:rPr>
          <w:rtl/>
        </w:rPr>
        <w:t>.</w:t>
      </w:r>
      <w:r w:rsidRPr="00F34896">
        <w:rPr>
          <w:rtl/>
        </w:rPr>
        <w:t xml:space="preserve"> سُوْذَق</w:t>
      </w:r>
      <w:r w:rsidR="00CB6330">
        <w:rPr>
          <w:rtl/>
        </w:rPr>
        <w:t>.</w:t>
      </w:r>
      <w:r w:rsidRPr="00F34896">
        <w:rPr>
          <w:rtl/>
        </w:rPr>
        <w:t xml:space="preserve"> سَيْذاق</w:t>
      </w:r>
      <w:r w:rsidR="00CB6330">
        <w:rPr>
          <w:rtl/>
        </w:rPr>
        <w:t>.</w:t>
      </w:r>
      <w:r w:rsidRPr="00F34896">
        <w:rPr>
          <w:rtl/>
        </w:rPr>
        <w:t xml:space="preserve"> سَيْذَقان</w:t>
      </w:r>
      <w:r w:rsidR="00CB6330">
        <w:rPr>
          <w:rtl/>
        </w:rPr>
        <w:t>.</w:t>
      </w:r>
      <w:r w:rsidRPr="00F34896">
        <w:rPr>
          <w:rtl/>
        </w:rPr>
        <w:t xml:space="preserve"> سَيْذُقان</w:t>
      </w:r>
      <w:r w:rsidR="00CB6330">
        <w:rPr>
          <w:rtl/>
        </w:rPr>
        <w:t>.</w:t>
      </w:r>
      <w:r w:rsidRPr="00F34896">
        <w:rPr>
          <w:rtl/>
        </w:rPr>
        <w:t xml:space="preserve"> شَيْذَق</w:t>
      </w:r>
      <w:r w:rsidR="00CB6330">
        <w:rPr>
          <w:rtl/>
        </w:rPr>
        <w:t>.</w:t>
      </w:r>
      <w:r w:rsidRPr="00F34896">
        <w:rPr>
          <w:rtl/>
        </w:rPr>
        <w:t xml:space="preserve"> شَيْذَقان</w:t>
      </w:r>
      <w:r w:rsidR="00CB6330">
        <w:rPr>
          <w:rtl/>
        </w:rPr>
        <w:t>.</w:t>
      </w:r>
      <w:r w:rsidRPr="00F34896">
        <w:rPr>
          <w:rtl/>
        </w:rPr>
        <w:t xml:space="preserve"> شَيْذاق</w:t>
      </w:r>
      <w:r w:rsidR="00CB6330">
        <w:rPr>
          <w:rtl/>
        </w:rPr>
        <w:t>.</w:t>
      </w:r>
      <w:r w:rsidRPr="00F34896">
        <w:rPr>
          <w:rtl/>
        </w:rPr>
        <w:t xml:space="preserve"> شُوذاق</w:t>
      </w:r>
      <w:r w:rsidR="00CB6330">
        <w:rPr>
          <w:rtl/>
        </w:rPr>
        <w:t>.</w:t>
      </w:r>
      <w:r w:rsidRPr="00F34896">
        <w:rPr>
          <w:rtl/>
        </w:rPr>
        <w:t xml:space="preserve"> شَوذَق</w:t>
      </w:r>
      <w:r w:rsidR="00CB6330">
        <w:rPr>
          <w:rtl/>
        </w:rPr>
        <w:t>.</w:t>
      </w:r>
      <w:r w:rsidRPr="00F34896">
        <w:rPr>
          <w:rtl/>
        </w:rPr>
        <w:t xml:space="preserve"> شُوذَنُوق</w:t>
      </w:r>
      <w:r w:rsidR="00CB6330">
        <w:rPr>
          <w:rtl/>
        </w:rPr>
        <w:t>.</w:t>
      </w:r>
    </w:p>
    <w:p w:rsidR="00F018C8" w:rsidRPr="000E1775" w:rsidRDefault="00F018C8" w:rsidP="00F34896">
      <w:pPr>
        <w:pStyle w:val="libNormal"/>
        <w:rPr>
          <w:rtl/>
        </w:rPr>
      </w:pPr>
      <w:r w:rsidRPr="00F34896">
        <w:rPr>
          <w:rtl/>
        </w:rPr>
        <w:t xml:space="preserve">وسُليمان معرّب </w:t>
      </w:r>
      <w:r w:rsidR="008A0551">
        <w:rPr>
          <w:rtl/>
        </w:rPr>
        <w:t>(</w:t>
      </w:r>
      <w:r w:rsidRPr="00F34896">
        <w:rPr>
          <w:rtl/>
        </w:rPr>
        <w:t>سَلُومُون</w:t>
      </w:r>
      <w:r w:rsidR="008A0551">
        <w:rPr>
          <w:rtl/>
        </w:rPr>
        <w:t>)</w:t>
      </w:r>
      <w:r w:rsidRPr="00F34896">
        <w:rPr>
          <w:rtl/>
        </w:rPr>
        <w:t xml:space="preserve"> بالعِبريّة</w:t>
      </w:r>
      <w:r w:rsidR="00CB6330">
        <w:rPr>
          <w:rtl/>
        </w:rPr>
        <w:t>..</w:t>
      </w:r>
      <w:r w:rsidRPr="00F34896">
        <w:rPr>
          <w:rtl/>
        </w:rPr>
        <w:t xml:space="preserve"> و</w:t>
      </w:r>
      <w:r w:rsidR="008A0551">
        <w:rPr>
          <w:rtl/>
        </w:rPr>
        <w:t>(</w:t>
      </w:r>
      <w:r w:rsidRPr="00F34896">
        <w:rPr>
          <w:rtl/>
        </w:rPr>
        <w:t>شَليمو</w:t>
      </w:r>
      <w:r w:rsidR="00CB6330">
        <w:rPr>
          <w:rtl/>
        </w:rPr>
        <w:t>،</w:t>
      </w:r>
      <w:r w:rsidRPr="00F34896">
        <w:rPr>
          <w:rtl/>
        </w:rPr>
        <w:t xml:space="preserve"> شَليمون</w:t>
      </w:r>
      <w:r w:rsidR="008A0551">
        <w:rPr>
          <w:rtl/>
        </w:rPr>
        <w:t>)</w:t>
      </w:r>
      <w:r w:rsidRPr="00F34896">
        <w:rPr>
          <w:rtl/>
        </w:rPr>
        <w:t xml:space="preserve"> بالسريانيّة</w:t>
      </w:r>
      <w:r w:rsidR="00CB6330">
        <w:rPr>
          <w:rtl/>
        </w:rPr>
        <w:t>،</w:t>
      </w:r>
      <w:r w:rsidRPr="00F34896">
        <w:rPr>
          <w:rtl/>
        </w:rPr>
        <w:t xml:space="preserve"> وغيّرته العرب الجاهلي</w:t>
      </w:r>
      <w:r w:rsidR="00CB6330">
        <w:rPr>
          <w:rtl/>
        </w:rPr>
        <w:t>،</w:t>
      </w:r>
      <w:r w:rsidRPr="00F34896">
        <w:rPr>
          <w:rtl/>
        </w:rPr>
        <w:t xml:space="preserve"> فجعله النابغة </w:t>
      </w:r>
      <w:r w:rsidR="008A0551">
        <w:rPr>
          <w:rtl/>
        </w:rPr>
        <w:t>(</w:t>
      </w:r>
      <w:r w:rsidRPr="00F34896">
        <w:rPr>
          <w:rtl/>
        </w:rPr>
        <w:t>سُلَيماً</w:t>
      </w:r>
      <w:r w:rsidR="008A0551">
        <w:rPr>
          <w:rtl/>
        </w:rPr>
        <w:t>)</w:t>
      </w:r>
      <w:r w:rsidRPr="00F34896">
        <w:rPr>
          <w:rtl/>
        </w:rPr>
        <w:t xml:space="preserve"> ضرورة</w:t>
      </w:r>
      <w:r w:rsidR="00CB6330">
        <w:rPr>
          <w:rtl/>
        </w:rPr>
        <w:t>:</w:t>
      </w:r>
      <w:r w:rsidRPr="00F34896">
        <w:rPr>
          <w:rtl/>
        </w:rPr>
        <w:t xml:space="preserve"> </w:t>
      </w:r>
      <w:r w:rsidR="008A0551">
        <w:rPr>
          <w:rtl/>
        </w:rPr>
        <w:t>(</w:t>
      </w:r>
      <w:r w:rsidRPr="00F34896">
        <w:rPr>
          <w:rtl/>
        </w:rPr>
        <w:t>ونَسْجُ سُلَيمٍ كلَّ قضّاءَ ذائل</w:t>
      </w:r>
      <w:r w:rsidR="008A0551">
        <w:rPr>
          <w:rtl/>
        </w:rPr>
        <w:t>)</w:t>
      </w:r>
      <w:r w:rsidR="00CB6330">
        <w:rPr>
          <w:rtl/>
        </w:rPr>
        <w:t>،</w:t>
      </w:r>
      <w:r w:rsidRPr="00F34896">
        <w:rPr>
          <w:rtl/>
        </w:rPr>
        <w:t xml:space="preserve"> واضطرّ الحُطَيئة أيضاً فجَعله سَلاّماً فقال</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CE2A10" w:rsidTr="00CE2A10">
        <w:trPr>
          <w:trHeight w:val="350"/>
        </w:trPr>
        <w:tc>
          <w:tcPr>
            <w:tcW w:w="3548" w:type="dxa"/>
          </w:tcPr>
          <w:p w:rsidR="00CE2A10" w:rsidRDefault="00CE2A10" w:rsidP="00CE2A10">
            <w:pPr>
              <w:pStyle w:val="libPoem"/>
            </w:pPr>
            <w:r w:rsidRPr="000E1775">
              <w:rPr>
                <w:rtl/>
              </w:rPr>
              <w:t>فيه</w:t>
            </w:r>
            <w:r>
              <w:rPr>
                <w:rtl/>
              </w:rPr>
              <w:t xml:space="preserve"> </w:t>
            </w:r>
            <w:r w:rsidRPr="000E1775">
              <w:rPr>
                <w:rtl/>
              </w:rPr>
              <w:t>الرمّاحُ</w:t>
            </w:r>
            <w:r>
              <w:rPr>
                <w:rtl/>
              </w:rPr>
              <w:t xml:space="preserve"> </w:t>
            </w:r>
            <w:r w:rsidRPr="000E1775">
              <w:rPr>
                <w:rtl/>
              </w:rPr>
              <w:t>وفيه</w:t>
            </w:r>
            <w:r>
              <w:rPr>
                <w:rtl/>
              </w:rPr>
              <w:t xml:space="preserve"> </w:t>
            </w:r>
            <w:r w:rsidRPr="000E1775">
              <w:rPr>
                <w:rtl/>
              </w:rPr>
              <w:t>كلُّ</w:t>
            </w:r>
            <w:r>
              <w:rPr>
                <w:rtl/>
              </w:rPr>
              <w:t xml:space="preserve"> </w:t>
            </w:r>
            <w:r w:rsidRPr="000E1775">
              <w:rPr>
                <w:rtl/>
              </w:rPr>
              <w:t>سابغةٍ</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0E1775">
              <w:rPr>
                <w:rtl/>
              </w:rPr>
              <w:t>جَدلاء</w:t>
            </w:r>
            <w:r>
              <w:rPr>
                <w:rtl/>
              </w:rPr>
              <w:t xml:space="preserve"> </w:t>
            </w:r>
            <w:r w:rsidRPr="000E1775">
              <w:rPr>
                <w:rtl/>
              </w:rPr>
              <w:t>مُحكَمةٍ</w:t>
            </w:r>
            <w:r>
              <w:rPr>
                <w:rtl/>
              </w:rPr>
              <w:t xml:space="preserve"> </w:t>
            </w:r>
            <w:r w:rsidRPr="000E1775">
              <w:rPr>
                <w:rtl/>
              </w:rPr>
              <w:t>من</w:t>
            </w:r>
            <w:r>
              <w:rPr>
                <w:rtl/>
              </w:rPr>
              <w:t xml:space="preserve"> </w:t>
            </w:r>
            <w:r w:rsidRPr="000E1775">
              <w:rPr>
                <w:rtl/>
              </w:rPr>
              <w:t>نَسْج</w:t>
            </w:r>
            <w:r>
              <w:rPr>
                <w:rtl/>
              </w:rPr>
              <w:t xml:space="preserve"> </w:t>
            </w:r>
            <w:r w:rsidRPr="000E1775">
              <w:rPr>
                <w:rtl/>
              </w:rPr>
              <w:t>سلاّمٍ</w:t>
            </w:r>
            <w:r w:rsidRPr="00725071">
              <w:rPr>
                <w:rStyle w:val="libPoemTiniChar0"/>
                <w:rtl/>
              </w:rPr>
              <w:br/>
              <w:t> </w:t>
            </w:r>
          </w:p>
        </w:tc>
      </w:tr>
    </w:tbl>
    <w:p w:rsidR="00F018C8" w:rsidRPr="000E1775" w:rsidRDefault="00F018C8" w:rsidP="00F34896">
      <w:pPr>
        <w:pStyle w:val="libNormal"/>
        <w:rPr>
          <w:rtl/>
        </w:rPr>
      </w:pPr>
      <w:r w:rsidRPr="00F34896">
        <w:rPr>
          <w:rtl/>
        </w:rPr>
        <w:t>وأَرادا جميعاً نسج داود والد سليمان</w:t>
      </w:r>
      <w:r w:rsidR="00CB6330">
        <w:rPr>
          <w:rtl/>
        </w:rPr>
        <w:t>،</w:t>
      </w:r>
      <w:r w:rsidRPr="00F34896">
        <w:rPr>
          <w:rtl/>
        </w:rPr>
        <w:t xml:space="preserve"> فلم يستقم لهما الشعر فجعلاه سليمان وغيّراه أيضاً </w:t>
      </w:r>
      <w:r w:rsidRPr="00F34896">
        <w:rPr>
          <w:rStyle w:val="libFootnotenumChar"/>
          <w:rtl/>
        </w:rPr>
        <w:t>(1)</w:t>
      </w:r>
      <w:r w:rsidR="00CB6330">
        <w:rPr>
          <w:rtl/>
        </w:rPr>
        <w:t>.</w:t>
      </w:r>
      <w:r w:rsidRPr="00F34896">
        <w:rPr>
          <w:rtl/>
        </w:rPr>
        <w:t xml:space="preserve"> </w:t>
      </w:r>
    </w:p>
    <w:p w:rsidR="00F018C8" w:rsidRPr="000E1775" w:rsidRDefault="00F018C8" w:rsidP="00F34896">
      <w:pPr>
        <w:pStyle w:val="libNormal"/>
        <w:rPr>
          <w:rtl/>
        </w:rPr>
      </w:pPr>
      <w:r w:rsidRPr="00F34896">
        <w:rPr>
          <w:rtl/>
        </w:rPr>
        <w:t>وأمثال ذلك كثير ممّا ينبؤك عن إمكان التصرّف في اللغات الأجنبيّة حيث سَاقها القَدر</w:t>
      </w:r>
      <w:r w:rsidR="00CB6330">
        <w:rPr>
          <w:rtl/>
        </w:rPr>
        <w:t>،</w:t>
      </w:r>
      <w:r w:rsidRPr="00F34896">
        <w:rPr>
          <w:rtl/>
        </w:rPr>
        <w:t xml:space="preserve"> ولا محدوديّة إطلاقاً</w:t>
      </w:r>
      <w:r w:rsidR="00CB6330">
        <w:rPr>
          <w:rtl/>
        </w:rPr>
        <w:t>،</w:t>
      </w:r>
      <w:r w:rsidRPr="00F34896">
        <w:rPr>
          <w:rtl/>
        </w:rPr>
        <w:t xml:space="preserve"> الأمر الذي ذهب عن ا</w:t>
      </w:r>
      <w:r w:rsidR="0060581D">
        <w:rPr>
          <w:rtl/>
        </w:rPr>
        <w:t>لمـُ</w:t>
      </w:r>
      <w:r w:rsidRPr="00F34896">
        <w:rPr>
          <w:rtl/>
        </w:rPr>
        <w:t>عتَرِض ا</w:t>
      </w:r>
      <w:r w:rsidR="0060581D">
        <w:rPr>
          <w:rtl/>
        </w:rPr>
        <w:t>لمـُ</w:t>
      </w:r>
      <w:r w:rsidRPr="00F34896">
        <w:rPr>
          <w:rtl/>
        </w:rPr>
        <w:t>تكلّف</w:t>
      </w:r>
      <w:r w:rsidR="00CB6330">
        <w:rPr>
          <w:rtl/>
        </w:rPr>
        <w:t>!</w:t>
      </w:r>
    </w:p>
    <w:p w:rsidR="00F018C8" w:rsidRPr="000E1775" w:rsidRDefault="00F018C8" w:rsidP="00F34896">
      <w:pPr>
        <w:pStyle w:val="libNormal"/>
        <w:rPr>
          <w:rtl/>
        </w:rPr>
      </w:pPr>
      <w:r w:rsidRPr="00F34896">
        <w:rPr>
          <w:rtl/>
        </w:rPr>
        <w:t>هذا</w:t>
      </w:r>
      <w:r w:rsidR="00CB6330">
        <w:rPr>
          <w:rtl/>
        </w:rPr>
        <w:t>،</w:t>
      </w:r>
      <w:r w:rsidRPr="00F34896">
        <w:rPr>
          <w:rtl/>
        </w:rPr>
        <w:t xml:space="preserve"> والقرآن لم يَتجاوز حدود أساليب العرب في استعمال اللغات</w:t>
      </w:r>
      <w:r w:rsidR="00CB6330">
        <w:rPr>
          <w:rtl/>
        </w:rPr>
        <w:t>،</w:t>
      </w:r>
      <w:r w:rsidRPr="00F34896">
        <w:rPr>
          <w:rtl/>
        </w:rPr>
        <w:t xml:space="preserve"> فلا موضع للأَخذ عليه بسبب الأخذ برخص اللغة الأصيلة والجري على مناهجها القويمة</w:t>
      </w:r>
      <w:r w:rsidR="00CB6330">
        <w:rPr>
          <w:rtl/>
        </w:rPr>
        <w:t>.</w:t>
      </w:r>
    </w:p>
    <w:p w:rsidR="00640FEB" w:rsidRDefault="00F018C8" w:rsidP="00F34896">
      <w:pPr>
        <w:pStyle w:val="libNormal"/>
        <w:rPr>
          <w:rtl/>
        </w:rPr>
      </w:pPr>
      <w:r w:rsidRPr="00F34896">
        <w:rPr>
          <w:rtl/>
        </w:rPr>
        <w:t>ولعلّه من التعسّف ما زَعَمه البعض من كونه جمعاً لإلياسيّ</w:t>
      </w:r>
      <w:r w:rsidR="00CB6330">
        <w:rPr>
          <w:rtl/>
        </w:rPr>
        <w:t xml:space="preserve"> - </w:t>
      </w:r>
      <w:r w:rsidRPr="00F34896">
        <w:rPr>
          <w:rtl/>
        </w:rPr>
        <w:t>بياء النسبة المشدّدة</w:t>
      </w:r>
      <w:r w:rsidR="00CB6330">
        <w:rPr>
          <w:rtl/>
        </w:rPr>
        <w:t xml:space="preserve"> - </w:t>
      </w:r>
      <w:r w:rsidRPr="00F34896">
        <w:rPr>
          <w:rtl/>
        </w:rPr>
        <w:t>ثُمّ خُفّف بحذف ياء النسبة وجُمع بالياء والنون</w:t>
      </w:r>
      <w:r w:rsidR="00CB6330">
        <w:rPr>
          <w:rtl/>
        </w:rPr>
        <w:t>،</w:t>
      </w:r>
      <w:r w:rsidRPr="00F34896">
        <w:rPr>
          <w:rtl/>
        </w:rPr>
        <w:t xml:space="preserve"> كما قالوا</w:t>
      </w:r>
      <w:r w:rsidR="00CB6330">
        <w:rPr>
          <w:rtl/>
        </w:rPr>
        <w:t>:</w:t>
      </w:r>
      <w:r w:rsidRPr="00F34896">
        <w:rPr>
          <w:rtl/>
        </w:rPr>
        <w:t xml:space="preserve"> الأشعرون</w:t>
      </w:r>
      <w:r w:rsidR="00CB6330">
        <w:rPr>
          <w:rtl/>
        </w:rPr>
        <w:t>،</w:t>
      </w:r>
      <w:r w:rsidRPr="00F34896">
        <w:rPr>
          <w:rtl/>
        </w:rPr>
        <w:t xml:space="preserve"> يُراد</w:t>
      </w:r>
      <w:r w:rsidR="00CB6330">
        <w:rPr>
          <w:rtl/>
        </w:rPr>
        <w:t>:</w:t>
      </w:r>
      <w:r w:rsidRPr="00F34896">
        <w:rPr>
          <w:rtl/>
        </w:rPr>
        <w:t xml:space="preserve"> الأشعريّون </w:t>
      </w:r>
      <w:r w:rsidRPr="00F34896">
        <w:rPr>
          <w:rStyle w:val="libFootnotenumChar"/>
          <w:rtl/>
        </w:rPr>
        <w:t>(2)</w:t>
      </w:r>
      <w:r w:rsidR="00CB6330">
        <w:rPr>
          <w:rtl/>
        </w:rPr>
        <w:t>.</w:t>
      </w:r>
      <w:r w:rsidRPr="00F34896">
        <w:rPr>
          <w:rtl/>
        </w:rPr>
        <w:t xml:space="preserve"> </w:t>
      </w:r>
    </w:p>
    <w:p w:rsidR="00F018C8" w:rsidRPr="000E1775" w:rsidRDefault="008A0551" w:rsidP="0063100E">
      <w:pPr>
        <w:pStyle w:val="Heading3"/>
        <w:rPr>
          <w:rtl/>
        </w:rPr>
      </w:pPr>
      <w:bookmarkStart w:id="197" w:name="_Toc417993701"/>
      <w:r>
        <w:rPr>
          <w:rStyle w:val="libAlaemChar"/>
          <w:rtl/>
        </w:rPr>
        <w:t>(</w:t>
      </w:r>
      <w:r w:rsidR="00F018C8" w:rsidRPr="00DB14EE">
        <w:rPr>
          <w:rFonts w:hint="cs"/>
          <w:rtl/>
        </w:rPr>
        <w:t>وَأَسَرُّوا النَّجْوَى الَّذِينَ ظَلَمُوا</w:t>
      </w:r>
      <w:r w:rsidRPr="008A0551">
        <w:rPr>
          <w:rStyle w:val="libAlaemChar"/>
          <w:rtl/>
        </w:rPr>
        <w:t>)</w:t>
      </w:r>
      <w:r w:rsidR="00F018C8" w:rsidRPr="00F34896">
        <w:rPr>
          <w:rtl/>
        </w:rPr>
        <w:t xml:space="preserve"> </w:t>
      </w:r>
      <w:r w:rsidR="00F018C8" w:rsidRPr="00F34896">
        <w:rPr>
          <w:rStyle w:val="libFootnotenumChar"/>
          <w:rtl/>
        </w:rPr>
        <w:t>(3)</w:t>
      </w:r>
      <w:bookmarkEnd w:id="197"/>
      <w:r w:rsidR="00F018C8" w:rsidRPr="00F34896">
        <w:rPr>
          <w:rtl/>
        </w:rPr>
        <w:t xml:space="preserve"> </w:t>
      </w:r>
    </w:p>
    <w:p w:rsidR="00F018C8" w:rsidRPr="000E1775" w:rsidRDefault="00F018C8" w:rsidP="00F34896">
      <w:pPr>
        <w:pStyle w:val="libNormal"/>
        <w:rPr>
          <w:rtl/>
        </w:rPr>
      </w:pPr>
      <w:r w:rsidRPr="00F34896">
        <w:rPr>
          <w:rtl/>
        </w:rPr>
        <w:t>تبتدئ سورة الأنبياء المكّيّة بمطلع قويّ الضَرَبات</w:t>
      </w:r>
      <w:r w:rsidR="00CB6330">
        <w:rPr>
          <w:rtl/>
        </w:rPr>
        <w:t>،</w:t>
      </w:r>
      <w:r w:rsidRPr="00F34896">
        <w:rPr>
          <w:rtl/>
        </w:rPr>
        <w:t xml:space="preserve"> يَهُزُّ القلوبَ هَزّاً وهو يُلفتها إلى </w:t>
      </w:r>
    </w:p>
    <w:p w:rsidR="00F018C8" w:rsidRPr="000E1775" w:rsidRDefault="008A0551" w:rsidP="008A0551">
      <w:pPr>
        <w:pStyle w:val="libLine"/>
        <w:rPr>
          <w:rtl/>
        </w:rPr>
      </w:pPr>
      <w:r>
        <w:rPr>
          <w:rtl/>
        </w:rPr>
        <w:t>____________________</w:t>
      </w:r>
    </w:p>
    <w:p w:rsidR="00F018C8" w:rsidRPr="00F34896" w:rsidRDefault="00F018C8" w:rsidP="00F34896">
      <w:pPr>
        <w:pStyle w:val="libFootnote0"/>
        <w:rPr>
          <w:rtl/>
        </w:rPr>
      </w:pPr>
      <w:r w:rsidRPr="000E1775">
        <w:rPr>
          <w:rtl/>
        </w:rPr>
        <w:t xml:space="preserve">(1) المعرّب لأبي منصور الجواليقي </w:t>
      </w:r>
      <w:r w:rsidR="008A0551">
        <w:rPr>
          <w:rtl/>
        </w:rPr>
        <w:t>(</w:t>
      </w:r>
      <w:r w:rsidRPr="000E1775">
        <w:rPr>
          <w:rtl/>
        </w:rPr>
        <w:t>م</w:t>
      </w:r>
      <w:r w:rsidR="00CB6330">
        <w:rPr>
          <w:rtl/>
        </w:rPr>
        <w:t>:</w:t>
      </w:r>
      <w:r w:rsidRPr="000E1775">
        <w:rPr>
          <w:rtl/>
        </w:rPr>
        <w:t xml:space="preserve"> 540</w:t>
      </w:r>
      <w:r w:rsidR="008A0551">
        <w:rPr>
          <w:rtl/>
        </w:rPr>
        <w:t>)</w:t>
      </w:r>
      <w:r w:rsidR="00CB6330">
        <w:rPr>
          <w:rtl/>
        </w:rPr>
        <w:t>،</w:t>
      </w:r>
      <w:r w:rsidRPr="000E1775">
        <w:rPr>
          <w:rtl/>
        </w:rPr>
        <w:t xml:space="preserve"> ص307 و311 و314 و355 و375 و381</w:t>
      </w:r>
      <w:r w:rsidR="00CB6330">
        <w:rPr>
          <w:rtl/>
        </w:rPr>
        <w:t>.</w:t>
      </w:r>
    </w:p>
    <w:p w:rsidR="00F018C8" w:rsidRPr="00F34896" w:rsidRDefault="00F018C8" w:rsidP="00F34896">
      <w:pPr>
        <w:pStyle w:val="libFootnote0"/>
        <w:rPr>
          <w:rtl/>
        </w:rPr>
      </w:pPr>
      <w:r w:rsidRPr="000E1775">
        <w:rPr>
          <w:rtl/>
        </w:rPr>
        <w:t>(2) إملاء ما مَنَّ به الرحمان</w:t>
      </w:r>
      <w:r w:rsidR="00CB6330">
        <w:rPr>
          <w:rtl/>
        </w:rPr>
        <w:t>،</w:t>
      </w:r>
      <w:r w:rsidRPr="000E1775">
        <w:rPr>
          <w:rtl/>
        </w:rPr>
        <w:t xml:space="preserve"> ج 2</w:t>
      </w:r>
      <w:r w:rsidR="00CB6330">
        <w:rPr>
          <w:rtl/>
        </w:rPr>
        <w:t>،</w:t>
      </w:r>
      <w:r w:rsidRPr="000E1775">
        <w:rPr>
          <w:rtl/>
        </w:rPr>
        <w:t xml:space="preserve"> ص207</w:t>
      </w:r>
      <w:r w:rsidR="00CB6330">
        <w:rPr>
          <w:rtl/>
        </w:rPr>
        <w:t>.</w:t>
      </w:r>
      <w:r w:rsidRPr="000E1775">
        <w:rPr>
          <w:rtl/>
        </w:rPr>
        <w:t xml:space="preserve"> </w:t>
      </w:r>
    </w:p>
    <w:p w:rsidR="00F018C8" w:rsidRPr="00F34896" w:rsidRDefault="00F018C8" w:rsidP="00F34896">
      <w:pPr>
        <w:pStyle w:val="libFootnote0"/>
        <w:rPr>
          <w:rtl/>
        </w:rPr>
      </w:pPr>
      <w:r w:rsidRPr="000E1775">
        <w:rPr>
          <w:rtl/>
        </w:rPr>
        <w:t>(3) الأنبياء 21</w:t>
      </w:r>
      <w:r w:rsidR="00CB6330">
        <w:rPr>
          <w:rtl/>
        </w:rPr>
        <w:t>:</w:t>
      </w:r>
      <w:r w:rsidRPr="000E1775">
        <w:rPr>
          <w:rtl/>
        </w:rPr>
        <w:t xml:space="preserve"> 3</w:t>
      </w:r>
      <w:r w:rsidR="00CB6330">
        <w:rPr>
          <w:rtl/>
        </w:rPr>
        <w:t>.</w:t>
      </w:r>
    </w:p>
    <w:p w:rsidR="00F018C8" w:rsidRDefault="00F018C8" w:rsidP="00610BA4">
      <w:pPr>
        <w:pStyle w:val="libPoemTiniChar"/>
        <w:rPr>
          <w:rtl/>
        </w:rPr>
      </w:pPr>
      <w:r>
        <w:rPr>
          <w:rtl/>
        </w:rPr>
        <w:br w:type="page"/>
      </w:r>
    </w:p>
    <w:p w:rsidR="00F018C8" w:rsidRPr="000E1775" w:rsidRDefault="00F018C8" w:rsidP="00F34896">
      <w:pPr>
        <w:pStyle w:val="libNormal"/>
        <w:rPr>
          <w:rtl/>
        </w:rPr>
      </w:pPr>
      <w:r w:rsidRPr="00F34896">
        <w:rPr>
          <w:rtl/>
        </w:rPr>
        <w:lastRenderedPageBreak/>
        <w:t>الخطر القريب ا</w:t>
      </w:r>
      <w:r w:rsidR="0060581D">
        <w:rPr>
          <w:rtl/>
        </w:rPr>
        <w:t>لمـُ</w:t>
      </w:r>
      <w:r w:rsidRPr="00F34896">
        <w:rPr>
          <w:rtl/>
        </w:rPr>
        <w:t>حدق وهي عنه غافلة لاهية</w:t>
      </w:r>
      <w:r w:rsidR="00CB6330">
        <w:rPr>
          <w:rtl/>
        </w:rPr>
        <w:t>:</w:t>
      </w:r>
      <w:r w:rsidRPr="00F34896">
        <w:rPr>
          <w:rtl/>
        </w:rPr>
        <w:t xml:space="preserve"> </w:t>
      </w:r>
      <w:r w:rsidR="008A0551">
        <w:rPr>
          <w:rStyle w:val="libAlaemChar"/>
          <w:rtl/>
        </w:rPr>
        <w:t>(</w:t>
      </w:r>
      <w:r w:rsidRPr="00F34896">
        <w:rPr>
          <w:rStyle w:val="libAieChar"/>
          <w:rFonts w:hint="cs"/>
          <w:rtl/>
        </w:rPr>
        <w:t>اقْتَرَبَ لِلنَّاسِ حِسَابُهُمْ وَهُمْ فِي غَفْلَةٍ مُعْرِضُونَ</w:t>
      </w:r>
      <w:r w:rsidR="00CB6330">
        <w:rPr>
          <w:rStyle w:val="libAieChar"/>
          <w:rFonts w:hint="cs"/>
          <w:rtl/>
        </w:rPr>
        <w:t>.</w:t>
      </w:r>
      <w:r w:rsidRPr="00F34896">
        <w:rPr>
          <w:rStyle w:val="libAieChar"/>
          <w:rtl/>
        </w:rPr>
        <w:t>..</w:t>
      </w:r>
      <w:r w:rsidRPr="00F34896">
        <w:rPr>
          <w:rStyle w:val="libAieChar"/>
          <w:rFonts w:hint="cs"/>
          <w:rtl/>
        </w:rPr>
        <w:t>لاهِيَةً قُلُوبُهُمْ</w:t>
      </w:r>
      <w:r w:rsidR="00CB6330">
        <w:rPr>
          <w:rStyle w:val="libAieChar"/>
          <w:rFonts w:hint="cs"/>
          <w:rtl/>
        </w:rPr>
        <w:t>.</w:t>
      </w:r>
      <w:r w:rsidRPr="00F34896">
        <w:rPr>
          <w:rStyle w:val="libAieChar"/>
          <w:rtl/>
        </w:rPr>
        <w:t>..</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F018C8" w:rsidRPr="000E1775" w:rsidRDefault="00F018C8" w:rsidP="00F34896">
      <w:pPr>
        <w:pStyle w:val="libNormal"/>
        <w:rPr>
          <w:rtl/>
        </w:rPr>
      </w:pPr>
      <w:r w:rsidRPr="00F34896">
        <w:rPr>
          <w:rtl/>
        </w:rPr>
        <w:t>ويَزيدهم غفلةً</w:t>
      </w:r>
      <w:r w:rsidR="00CB6330">
        <w:rPr>
          <w:rtl/>
        </w:rPr>
        <w:t>:</w:t>
      </w:r>
      <w:r w:rsidRPr="00F34896">
        <w:rPr>
          <w:rtl/>
        </w:rPr>
        <w:t xml:space="preserve"> أنّهم أَسرّوا النجوى</w:t>
      </w:r>
      <w:r w:rsidR="00CB6330">
        <w:rPr>
          <w:rtl/>
        </w:rPr>
        <w:t xml:space="preserve"> - </w:t>
      </w:r>
      <w:r w:rsidRPr="00F34896">
        <w:rPr>
          <w:rtl/>
        </w:rPr>
        <w:t>أي تواطئوا فيما بينهم تجاه مقابلة الحقّ الذي أتاهم ليَصدّوا عنه</w:t>
      </w:r>
      <w:r w:rsidR="00CB6330">
        <w:rPr>
          <w:rtl/>
        </w:rPr>
        <w:t>،</w:t>
      </w:r>
      <w:r w:rsidRPr="00F34896">
        <w:rPr>
          <w:rtl/>
        </w:rPr>
        <w:t xml:space="preserve"> وكانت النجوى التشكيك في رسالة اللّه على يد بشرٍ مثلهم</w:t>
      </w:r>
      <w:r w:rsidR="00CB6330">
        <w:rPr>
          <w:rtl/>
        </w:rPr>
        <w:t>:</w:t>
      </w:r>
      <w:r w:rsidRPr="00F34896">
        <w:rPr>
          <w:rtl/>
        </w:rPr>
        <w:t xml:space="preserve"> </w:t>
      </w:r>
      <w:r w:rsidR="008A0551">
        <w:rPr>
          <w:rStyle w:val="libAlaemChar"/>
          <w:rtl/>
        </w:rPr>
        <w:t>(</w:t>
      </w:r>
      <w:r w:rsidRPr="00F34896">
        <w:rPr>
          <w:rStyle w:val="libAieChar"/>
          <w:rtl/>
        </w:rPr>
        <w:t>هَلْ هَذَا إِلاّ بَشَرٌ مِّثْلُكُمْ</w:t>
      </w:r>
      <w:r w:rsidR="006D1EC8" w:rsidRPr="00CE2A10">
        <w:rPr>
          <w:rStyle w:val="libAieChar"/>
          <w:rFonts w:hint="cs"/>
          <w:rtl/>
        </w:rPr>
        <w:t xml:space="preserve"> </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p>
    <w:p w:rsidR="00F018C8" w:rsidRPr="000E1775" w:rsidRDefault="00F018C8" w:rsidP="00F34896">
      <w:pPr>
        <w:pStyle w:val="libNormal"/>
        <w:rPr>
          <w:rtl/>
        </w:rPr>
      </w:pPr>
      <w:r w:rsidRPr="00F34896">
        <w:rPr>
          <w:rtl/>
        </w:rPr>
        <w:t>وهل كانت التوطئة الخبيثة إلاّ مِن قِبَل الملأ الذي سَطوا في البلاد وأظهروا الفساد بين العباد</w:t>
      </w:r>
      <w:r w:rsidR="00CB6330">
        <w:rPr>
          <w:rtl/>
        </w:rPr>
        <w:t>؛</w:t>
      </w:r>
      <w:r w:rsidRPr="00F34896">
        <w:rPr>
          <w:rtl/>
        </w:rPr>
        <w:t xml:space="preserve"> ومِن ثَمَّ جاءت كلمة </w:t>
      </w:r>
      <w:r w:rsidR="008A0551">
        <w:rPr>
          <w:rtl/>
        </w:rPr>
        <w:t>(</w:t>
      </w:r>
      <w:r w:rsidRPr="00F34896">
        <w:rPr>
          <w:rtl/>
        </w:rPr>
        <w:t>الّذين ظلموا</w:t>
      </w:r>
      <w:r w:rsidR="008A0551">
        <w:rPr>
          <w:rtl/>
        </w:rPr>
        <w:t>)</w:t>
      </w:r>
      <w:r w:rsidRPr="00F34896">
        <w:rPr>
          <w:rtl/>
        </w:rPr>
        <w:t xml:space="preserve"> اختصاصيّة</w:t>
      </w:r>
      <w:r w:rsidR="00CB6330">
        <w:rPr>
          <w:rtl/>
        </w:rPr>
        <w:t>،</w:t>
      </w:r>
      <w:r w:rsidRPr="00F34896">
        <w:rPr>
          <w:rtl/>
        </w:rPr>
        <w:t xml:space="preserve"> فاصلة بين الفاعل</w:t>
      </w:r>
      <w:r w:rsidR="00CB6330">
        <w:rPr>
          <w:rtl/>
        </w:rPr>
        <w:t xml:space="preserve"> - </w:t>
      </w:r>
      <w:r w:rsidRPr="00F34896">
        <w:rPr>
          <w:rtl/>
        </w:rPr>
        <w:t>لغرض تبيينه</w:t>
      </w:r>
      <w:r w:rsidR="00CB6330">
        <w:rPr>
          <w:rtl/>
        </w:rPr>
        <w:t xml:space="preserve"> - </w:t>
      </w:r>
      <w:r w:rsidRPr="00F34896">
        <w:rPr>
          <w:rtl/>
        </w:rPr>
        <w:t>والمفعول به</w:t>
      </w:r>
      <w:r w:rsidR="00CB6330">
        <w:rPr>
          <w:rtl/>
        </w:rPr>
        <w:t>،</w:t>
      </w:r>
      <w:r w:rsidRPr="00F34896">
        <w:rPr>
          <w:rtl/>
        </w:rPr>
        <w:t xml:space="preserve"> وهو أَبلغُ تفضيعاً بشأنهم ممّا لو أُسند الفعل إليهم رأساً</w:t>
      </w:r>
      <w:r w:rsidR="00CB6330">
        <w:rPr>
          <w:rtl/>
        </w:rPr>
        <w:t>.</w:t>
      </w:r>
    </w:p>
    <w:p w:rsidR="00F018C8" w:rsidRPr="000E1775" w:rsidRDefault="00F018C8" w:rsidP="00F34896">
      <w:pPr>
        <w:pStyle w:val="libNormal"/>
        <w:rPr>
          <w:rtl/>
        </w:rPr>
      </w:pPr>
      <w:r w:rsidRPr="00F34896">
        <w:rPr>
          <w:rtl/>
        </w:rPr>
        <w:t>والمعنى</w:t>
      </w:r>
      <w:r w:rsidR="00CB6330">
        <w:rPr>
          <w:rtl/>
        </w:rPr>
        <w:t>:</w:t>
      </w:r>
      <w:r w:rsidRPr="00F34896">
        <w:rPr>
          <w:rtl/>
        </w:rPr>
        <w:t xml:space="preserve"> وأَسَرَّ الغافلون النجوى</w:t>
      </w:r>
      <w:r w:rsidR="00CB6330">
        <w:rPr>
          <w:rtl/>
        </w:rPr>
        <w:t xml:space="preserve"> - </w:t>
      </w:r>
      <w:r w:rsidRPr="00F34896">
        <w:rPr>
          <w:rtl/>
        </w:rPr>
        <w:t xml:space="preserve">وأخصّ منهم الذين ظلموا </w:t>
      </w:r>
      <w:r w:rsidR="008A0551">
        <w:rPr>
          <w:rtl/>
        </w:rPr>
        <w:t>-</w:t>
      </w:r>
      <w:r w:rsidRPr="00F34896">
        <w:rPr>
          <w:rtl/>
        </w:rPr>
        <w:t>... هؤلاء</w:t>
      </w:r>
      <w:r w:rsidR="00CB6330">
        <w:rPr>
          <w:rtl/>
        </w:rPr>
        <w:t>،</w:t>
      </w:r>
      <w:r w:rsidRPr="00F34896">
        <w:rPr>
          <w:rtl/>
        </w:rPr>
        <w:t xml:space="preserve"> أشدّ وطئاً من سائر الغَفَلة الذي يُشكّلون عامّة المشركين آنذاك</w:t>
      </w:r>
      <w:r w:rsidR="00CB6330">
        <w:rPr>
          <w:rtl/>
        </w:rPr>
        <w:t>.</w:t>
      </w:r>
    </w:p>
    <w:p w:rsidR="00640FEB" w:rsidRDefault="00F018C8" w:rsidP="00F34896">
      <w:pPr>
        <w:pStyle w:val="libNormal"/>
        <w:rPr>
          <w:rtl/>
        </w:rPr>
      </w:pPr>
      <w:r w:rsidRPr="00F34896">
        <w:rPr>
          <w:rtl/>
        </w:rPr>
        <w:t>وقد ذَكَر النُحاة</w:t>
      </w:r>
      <w:r w:rsidR="00CB6330">
        <w:rPr>
          <w:rtl/>
        </w:rPr>
        <w:t>:</w:t>
      </w:r>
      <w:r w:rsidRPr="00F34896">
        <w:rPr>
          <w:rtl/>
        </w:rPr>
        <w:t xml:space="preserve"> أنّ محلّ </w:t>
      </w:r>
      <w:r w:rsidR="008A0551">
        <w:rPr>
          <w:rtl/>
        </w:rPr>
        <w:t>(</w:t>
      </w:r>
      <w:r w:rsidRPr="00F34896">
        <w:rPr>
          <w:rtl/>
        </w:rPr>
        <w:t>الذين ظلموا</w:t>
      </w:r>
      <w:r w:rsidR="008A0551">
        <w:rPr>
          <w:rtl/>
        </w:rPr>
        <w:t>)</w:t>
      </w:r>
      <w:r w:rsidRPr="00F34896">
        <w:rPr>
          <w:rtl/>
        </w:rPr>
        <w:t xml:space="preserve"> إمّا نُصب على إرادة الاختصاص</w:t>
      </w:r>
      <w:r w:rsidR="00CB6330">
        <w:rPr>
          <w:rtl/>
        </w:rPr>
        <w:t>،</w:t>
      </w:r>
      <w:r w:rsidRPr="00F34896">
        <w:rPr>
          <w:rtl/>
        </w:rPr>
        <w:t xml:space="preserve"> أو رُفع على الإبدال من ضمير الجمع</w:t>
      </w:r>
      <w:r w:rsidR="00CB6330">
        <w:rPr>
          <w:rtl/>
        </w:rPr>
        <w:t>،</w:t>
      </w:r>
      <w:r w:rsidRPr="00F34896">
        <w:rPr>
          <w:rtl/>
        </w:rPr>
        <w:t xml:space="preserve"> قال الزمخشري</w:t>
      </w:r>
      <w:r w:rsidR="00CB6330">
        <w:rPr>
          <w:rtl/>
        </w:rPr>
        <w:t>:</w:t>
      </w:r>
      <w:r w:rsidRPr="00F34896">
        <w:rPr>
          <w:rtl/>
        </w:rPr>
        <w:t xml:space="preserve"> إشعاراً بأنّهم ا</w:t>
      </w:r>
      <w:r w:rsidR="0060581D">
        <w:rPr>
          <w:rtl/>
        </w:rPr>
        <w:t>لمـَ</w:t>
      </w:r>
      <w:r w:rsidRPr="00F34896">
        <w:rPr>
          <w:rtl/>
        </w:rPr>
        <w:t xml:space="preserve">وسومُون بالظلم الفاحش فيما أَسرّوا به </w:t>
      </w:r>
      <w:r w:rsidRPr="00F34896">
        <w:rPr>
          <w:rStyle w:val="libFootnotenumChar"/>
          <w:rtl/>
        </w:rPr>
        <w:t>(3)</w:t>
      </w:r>
      <w:r w:rsidRPr="00F34896">
        <w:rPr>
          <w:rtl/>
        </w:rPr>
        <w:t xml:space="preserve"> وهكذا ذَكَر العلاّمة البلاغي بشأن الآية </w:t>
      </w:r>
      <w:r w:rsidRPr="00F34896">
        <w:rPr>
          <w:rStyle w:val="libFootnotenumChar"/>
          <w:rtl/>
        </w:rPr>
        <w:t>(4)</w:t>
      </w:r>
      <w:r w:rsidR="00CB6330">
        <w:rPr>
          <w:rtl/>
        </w:rPr>
        <w:t>.</w:t>
      </w:r>
      <w:r w:rsidRPr="00F34896">
        <w:rPr>
          <w:rtl/>
        </w:rPr>
        <w:t xml:space="preserve"> </w:t>
      </w:r>
    </w:p>
    <w:p w:rsidR="00F018C8" w:rsidRPr="00640FEB" w:rsidRDefault="00F018C8" w:rsidP="0063100E">
      <w:pPr>
        <w:pStyle w:val="Heading3"/>
        <w:rPr>
          <w:rtl/>
        </w:rPr>
      </w:pPr>
      <w:bookmarkStart w:id="198" w:name="_Toc417993702"/>
      <w:r w:rsidRPr="000E1775">
        <w:rPr>
          <w:rtl/>
        </w:rPr>
        <w:t>ثلاثة قروء</w:t>
      </w:r>
      <w:bookmarkEnd w:id="198"/>
    </w:p>
    <w:p w:rsidR="00F018C8" w:rsidRPr="000E1775"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Fonts w:hint="cs"/>
          <w:rtl/>
        </w:rPr>
        <w:t>وَالْمُطَلَّقَاتُ يَتَرَبَّصْنَ بِأَنْفُسِهِنَّ ثَلاثَةَ قُرُوءٍ</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0E1775" w:rsidRDefault="00F018C8" w:rsidP="00F34896">
      <w:pPr>
        <w:pStyle w:val="libNormal"/>
        <w:rPr>
          <w:rtl/>
        </w:rPr>
      </w:pPr>
      <w:r w:rsidRPr="00F34896">
        <w:rPr>
          <w:rtl/>
        </w:rPr>
        <w:t>قال الزمخشري</w:t>
      </w:r>
      <w:r w:rsidR="00CB6330">
        <w:rPr>
          <w:rtl/>
        </w:rPr>
        <w:t>:</w:t>
      </w:r>
      <w:r w:rsidRPr="00F34896">
        <w:rPr>
          <w:rtl/>
        </w:rPr>
        <w:t xml:space="preserve"> </w:t>
      </w:r>
      <w:r w:rsidRPr="00640FEB">
        <w:rPr>
          <w:rtl/>
        </w:rPr>
        <w:t>فإنْ قلتَ</w:t>
      </w:r>
      <w:r w:rsidR="00CB6330">
        <w:rPr>
          <w:rtl/>
        </w:rPr>
        <w:t>:</w:t>
      </w:r>
      <w:r w:rsidRPr="00F34896">
        <w:rPr>
          <w:rtl/>
        </w:rPr>
        <w:t xml:space="preserve"> لِمَ جاء ا</w:t>
      </w:r>
      <w:r w:rsidR="0060581D">
        <w:rPr>
          <w:rtl/>
        </w:rPr>
        <w:t>لمـُ</w:t>
      </w:r>
      <w:r w:rsidRPr="00F34896">
        <w:rPr>
          <w:rtl/>
        </w:rPr>
        <w:t>ميّز على جمع الكثرة دون القلّة التي هي الأقراء</w:t>
      </w:r>
      <w:r w:rsidR="00CB6330">
        <w:rPr>
          <w:rtl/>
        </w:rPr>
        <w:t>؟.</w:t>
      </w:r>
    </w:p>
    <w:p w:rsidR="00F018C8" w:rsidRPr="000E1775" w:rsidRDefault="00F018C8" w:rsidP="006D3634">
      <w:pPr>
        <w:pStyle w:val="libNormal"/>
        <w:rPr>
          <w:rtl/>
        </w:rPr>
      </w:pPr>
      <w:r w:rsidRPr="000E1775">
        <w:rPr>
          <w:rtl/>
        </w:rPr>
        <w:t>قلت</w:t>
      </w:r>
      <w:r w:rsidR="00CB6330">
        <w:rPr>
          <w:rtl/>
        </w:rPr>
        <w:t>:</w:t>
      </w:r>
      <w:r w:rsidRPr="00F34896">
        <w:rPr>
          <w:rtl/>
        </w:rPr>
        <w:t xml:space="preserve"> يَتّسعون في ذلك فيستعملون كلّ واحد من الجمعَين مَكان الآخر</w:t>
      </w:r>
      <w:r w:rsidR="00CB6330">
        <w:rPr>
          <w:rtl/>
        </w:rPr>
        <w:t>؛</w:t>
      </w:r>
      <w:r w:rsidRPr="00F34896">
        <w:rPr>
          <w:rtl/>
        </w:rPr>
        <w:t xml:space="preserve"> لاشتراكهما في الجمعيّة</w:t>
      </w:r>
      <w:r w:rsidR="00CB6330">
        <w:rPr>
          <w:rtl/>
        </w:rPr>
        <w:t>،</w:t>
      </w:r>
      <w:r w:rsidRPr="00F34896">
        <w:rPr>
          <w:rtl/>
        </w:rPr>
        <w:t xml:space="preserve"> أَلا تَرى إلى قوله </w:t>
      </w:r>
      <w:r w:rsidR="008A0551">
        <w:rPr>
          <w:rStyle w:val="libAlaemChar"/>
          <w:rtl/>
        </w:rPr>
        <w:t>(</w:t>
      </w:r>
      <w:r w:rsidRPr="00F34896">
        <w:rPr>
          <w:rStyle w:val="libAieChar"/>
          <w:rFonts w:hint="cs"/>
          <w:rtl/>
        </w:rPr>
        <w:t>بِأَنْفُسِهِنَّ</w:t>
      </w:r>
      <w:r w:rsidR="008A0551" w:rsidRPr="008A0551">
        <w:rPr>
          <w:rStyle w:val="libAlaemChar"/>
          <w:rtl/>
        </w:rPr>
        <w:t>)</w:t>
      </w:r>
      <w:r w:rsidRPr="00F34896">
        <w:rPr>
          <w:rtl/>
        </w:rPr>
        <w:t xml:space="preserve"> وما هي إلاّ نفوس كثيرة</w:t>
      </w:r>
      <w:r w:rsidR="00CB6330">
        <w:rPr>
          <w:rtl/>
        </w:rPr>
        <w:t>،</w:t>
      </w:r>
      <w:r w:rsidRPr="00F34896">
        <w:rPr>
          <w:rtl/>
        </w:rPr>
        <w:t xml:space="preserve"> ولعلّ القُرُوء كانت أكثر استعمالاً في جمع قُرء من الأَقراء</w:t>
      </w:r>
      <w:r w:rsidR="00CB6330">
        <w:rPr>
          <w:rtl/>
        </w:rPr>
        <w:t>،</w:t>
      </w:r>
      <w:r w:rsidRPr="00F34896">
        <w:rPr>
          <w:rtl/>
        </w:rPr>
        <w:t xml:space="preserve"> فأُوثر عليه</w:t>
      </w:r>
      <w:r w:rsidR="00CB6330">
        <w:rPr>
          <w:rtl/>
        </w:rPr>
        <w:t>،</w:t>
      </w:r>
      <w:r w:rsidRPr="00F34896">
        <w:rPr>
          <w:rtl/>
        </w:rPr>
        <w:t xml:space="preserve"> تنزيلاً لقليل الاستعمال منزلة ا</w:t>
      </w:r>
      <w:r w:rsidR="0060581D">
        <w:rPr>
          <w:rtl/>
        </w:rPr>
        <w:t>لمـُ</w:t>
      </w:r>
      <w:r w:rsidRPr="00F34896">
        <w:rPr>
          <w:rtl/>
        </w:rPr>
        <w:t>همل</w:t>
      </w:r>
      <w:r w:rsidR="00CB6330">
        <w:rPr>
          <w:rtl/>
        </w:rPr>
        <w:t>،</w:t>
      </w:r>
      <w:r w:rsidRPr="00F34896">
        <w:rPr>
          <w:rtl/>
        </w:rPr>
        <w:t xml:space="preserve"> فيكون مِثل قولهم</w:t>
      </w:r>
      <w:r w:rsidR="00CB6330">
        <w:rPr>
          <w:rtl/>
        </w:rPr>
        <w:t>:</w:t>
      </w:r>
      <w:r w:rsidRPr="00F34896">
        <w:rPr>
          <w:rtl/>
        </w:rPr>
        <w:t xml:space="preserve"> ثلاثة شسوع </w:t>
      </w:r>
      <w:r w:rsidRPr="00F34896">
        <w:rPr>
          <w:rStyle w:val="libFootnotenumChar"/>
          <w:rtl/>
        </w:rPr>
        <w:t>(6)</w:t>
      </w:r>
      <w:r w:rsidR="00CB6330">
        <w:rPr>
          <w:rtl/>
        </w:rPr>
        <w:t>.</w:t>
      </w:r>
    </w:p>
    <w:p w:rsidR="00F018C8" w:rsidRPr="000E1775" w:rsidRDefault="008A0551" w:rsidP="008A0551">
      <w:pPr>
        <w:pStyle w:val="libLine"/>
        <w:rPr>
          <w:rtl/>
        </w:rPr>
      </w:pPr>
      <w:r>
        <w:rPr>
          <w:rtl/>
        </w:rPr>
        <w:t>____________________</w:t>
      </w:r>
    </w:p>
    <w:p w:rsidR="00F018C8" w:rsidRPr="00F34896" w:rsidRDefault="00F018C8" w:rsidP="00F34896">
      <w:pPr>
        <w:pStyle w:val="libFootnote0"/>
        <w:rPr>
          <w:rtl/>
        </w:rPr>
      </w:pPr>
      <w:r w:rsidRPr="000E1775">
        <w:rPr>
          <w:rtl/>
        </w:rPr>
        <w:t>(1) الأنبياء 21</w:t>
      </w:r>
      <w:r w:rsidR="00CB6330">
        <w:rPr>
          <w:rtl/>
        </w:rPr>
        <w:t>:</w:t>
      </w:r>
      <w:r w:rsidRPr="000E1775">
        <w:rPr>
          <w:rtl/>
        </w:rPr>
        <w:t xml:space="preserve"> 1 و2</w:t>
      </w:r>
      <w:r w:rsidR="00CB6330">
        <w:rPr>
          <w:rtl/>
        </w:rPr>
        <w:t>.</w:t>
      </w:r>
    </w:p>
    <w:p w:rsidR="00F018C8" w:rsidRPr="00F34896" w:rsidRDefault="00F018C8" w:rsidP="00F34896">
      <w:pPr>
        <w:pStyle w:val="libFootnote0"/>
        <w:rPr>
          <w:rtl/>
        </w:rPr>
      </w:pPr>
      <w:r w:rsidRPr="000E1775">
        <w:rPr>
          <w:rtl/>
        </w:rPr>
        <w:t>(2) الأنبياء 21</w:t>
      </w:r>
      <w:r w:rsidR="00CB6330">
        <w:rPr>
          <w:rtl/>
        </w:rPr>
        <w:t>:</w:t>
      </w:r>
      <w:r w:rsidRPr="000E1775">
        <w:rPr>
          <w:rtl/>
        </w:rPr>
        <w:t xml:space="preserve"> 3</w:t>
      </w:r>
      <w:r w:rsidR="00CB6330">
        <w:rPr>
          <w:rtl/>
        </w:rPr>
        <w:t>.</w:t>
      </w:r>
    </w:p>
    <w:p w:rsidR="00F018C8" w:rsidRPr="00F34896" w:rsidRDefault="00F018C8" w:rsidP="00F34896">
      <w:pPr>
        <w:pStyle w:val="libFootnote0"/>
        <w:rPr>
          <w:rtl/>
        </w:rPr>
      </w:pPr>
      <w:r w:rsidRPr="000E1775">
        <w:rPr>
          <w:rtl/>
        </w:rPr>
        <w:t>(3) الكشّاف</w:t>
      </w:r>
      <w:r w:rsidR="00CB6330">
        <w:rPr>
          <w:rtl/>
        </w:rPr>
        <w:t>،</w:t>
      </w:r>
      <w:r w:rsidRPr="000E1775">
        <w:rPr>
          <w:rtl/>
        </w:rPr>
        <w:t xml:space="preserve"> ج3</w:t>
      </w:r>
      <w:r w:rsidR="00CB6330">
        <w:rPr>
          <w:rtl/>
        </w:rPr>
        <w:t>،</w:t>
      </w:r>
      <w:r w:rsidRPr="000E1775">
        <w:rPr>
          <w:rtl/>
        </w:rPr>
        <w:t xml:space="preserve"> ص102</w:t>
      </w:r>
      <w:r w:rsidR="00CB6330">
        <w:rPr>
          <w:rtl/>
        </w:rPr>
        <w:t>.</w:t>
      </w:r>
    </w:p>
    <w:p w:rsidR="00F018C8" w:rsidRPr="00F34896" w:rsidRDefault="00F018C8" w:rsidP="00F34896">
      <w:pPr>
        <w:pStyle w:val="libFootnote0"/>
        <w:rPr>
          <w:rtl/>
        </w:rPr>
      </w:pPr>
      <w:r w:rsidRPr="000E1775">
        <w:rPr>
          <w:rtl/>
        </w:rPr>
        <w:t>(4) الهدى إلى دين المصطفى</w:t>
      </w:r>
      <w:r w:rsidR="00CB6330">
        <w:rPr>
          <w:rtl/>
        </w:rPr>
        <w:t>،</w:t>
      </w:r>
      <w:r w:rsidRPr="000E1775">
        <w:rPr>
          <w:rtl/>
        </w:rPr>
        <w:t xml:space="preserve"> ج1</w:t>
      </w:r>
      <w:r w:rsidR="00CB6330">
        <w:rPr>
          <w:rtl/>
        </w:rPr>
        <w:t>،</w:t>
      </w:r>
      <w:r w:rsidRPr="000E1775">
        <w:rPr>
          <w:rtl/>
        </w:rPr>
        <w:t xml:space="preserve"> ص384</w:t>
      </w:r>
      <w:r w:rsidR="00CB6330">
        <w:rPr>
          <w:rtl/>
        </w:rPr>
        <w:t>.</w:t>
      </w:r>
    </w:p>
    <w:p w:rsidR="00F018C8" w:rsidRPr="00F34896" w:rsidRDefault="00F018C8" w:rsidP="00F34896">
      <w:pPr>
        <w:pStyle w:val="libFootnote0"/>
        <w:rPr>
          <w:rtl/>
        </w:rPr>
      </w:pPr>
      <w:r w:rsidRPr="000E1775">
        <w:rPr>
          <w:rtl/>
        </w:rPr>
        <w:t>(5) البقرة 2</w:t>
      </w:r>
      <w:r w:rsidR="00CB6330">
        <w:rPr>
          <w:rtl/>
        </w:rPr>
        <w:t>:</w:t>
      </w:r>
      <w:r w:rsidRPr="000E1775">
        <w:rPr>
          <w:rtl/>
        </w:rPr>
        <w:t xml:space="preserve"> 228</w:t>
      </w:r>
      <w:r w:rsidR="00CB6330">
        <w:rPr>
          <w:rtl/>
        </w:rPr>
        <w:t>.</w:t>
      </w:r>
    </w:p>
    <w:p w:rsidR="00F018C8" w:rsidRPr="00F34896" w:rsidRDefault="00F018C8" w:rsidP="00F34896">
      <w:pPr>
        <w:pStyle w:val="libFootnote0"/>
        <w:rPr>
          <w:rtl/>
        </w:rPr>
      </w:pPr>
      <w:r w:rsidRPr="000E1775">
        <w:rPr>
          <w:rtl/>
        </w:rPr>
        <w:t>(6) الكشّاف</w:t>
      </w:r>
      <w:r w:rsidR="00CB6330">
        <w:rPr>
          <w:rtl/>
        </w:rPr>
        <w:t>،</w:t>
      </w:r>
      <w:r w:rsidRPr="000E1775">
        <w:rPr>
          <w:rtl/>
        </w:rPr>
        <w:t xml:space="preserve"> ج1</w:t>
      </w:r>
      <w:r w:rsidR="00CB6330">
        <w:rPr>
          <w:rtl/>
        </w:rPr>
        <w:t>،</w:t>
      </w:r>
      <w:r w:rsidRPr="000E1775">
        <w:rPr>
          <w:rtl/>
        </w:rPr>
        <w:t xml:space="preserve"> ص272</w:t>
      </w:r>
      <w:r w:rsidR="00CB6330">
        <w:rPr>
          <w:rtl/>
        </w:rPr>
        <w:t>.</w:t>
      </w:r>
    </w:p>
    <w:p w:rsidR="00F018C8" w:rsidRDefault="00F018C8" w:rsidP="00610BA4">
      <w:pPr>
        <w:pStyle w:val="libPoemTiniChar"/>
        <w:rPr>
          <w:rtl/>
        </w:rPr>
      </w:pPr>
      <w:r>
        <w:rPr>
          <w:rtl/>
        </w:rPr>
        <w:br w:type="page"/>
      </w:r>
    </w:p>
    <w:p w:rsidR="00F018C8" w:rsidRPr="006D3634" w:rsidRDefault="00F018C8" w:rsidP="00640FEB">
      <w:pPr>
        <w:pStyle w:val="Heading3"/>
        <w:rPr>
          <w:rtl/>
        </w:rPr>
      </w:pPr>
      <w:bookmarkStart w:id="199" w:name="_Toc417993703"/>
      <w:r w:rsidRPr="000E1775">
        <w:rPr>
          <w:rtl/>
        </w:rPr>
        <w:lastRenderedPageBreak/>
        <w:t>الالتفات وتنوّع الكلام</w:t>
      </w:r>
      <w:bookmarkEnd w:id="199"/>
      <w:r w:rsidRPr="000E1775">
        <w:rPr>
          <w:rtl/>
        </w:rPr>
        <w:t xml:space="preserve"> </w:t>
      </w:r>
    </w:p>
    <w:p w:rsidR="00F018C8" w:rsidRPr="000E1775" w:rsidRDefault="00F018C8" w:rsidP="00F34896">
      <w:pPr>
        <w:pStyle w:val="libNormal"/>
        <w:rPr>
          <w:rtl/>
        </w:rPr>
      </w:pPr>
      <w:r w:rsidRPr="00F34896">
        <w:rPr>
          <w:rtl/>
        </w:rPr>
        <w:t>ممّا أُخذ على القرآن</w:t>
      </w:r>
      <w:r w:rsidR="00CB6330">
        <w:rPr>
          <w:rtl/>
        </w:rPr>
        <w:t>:</w:t>
      </w:r>
      <w:r w:rsidRPr="00F34896">
        <w:rPr>
          <w:rtl/>
        </w:rPr>
        <w:t xml:space="preserve"> عدم نَسجه على منوالٍ واحد</w:t>
      </w:r>
      <w:r w:rsidR="00CB6330">
        <w:rPr>
          <w:rtl/>
        </w:rPr>
        <w:t>،</w:t>
      </w:r>
      <w:r w:rsidRPr="00F34896">
        <w:rPr>
          <w:rtl/>
        </w:rPr>
        <w:t xml:space="preserve"> فهناك ظاهرة الالتفات وتنوّع الخطاب والانتقال والرجوع والقطع والوصل... وإلى أمثال ذلك من التنقّل الكلامي</w:t>
      </w:r>
      <w:r w:rsidR="00CB6330">
        <w:rPr>
          <w:rtl/>
        </w:rPr>
        <w:t>،</w:t>
      </w:r>
      <w:r w:rsidRPr="00F34896">
        <w:rPr>
          <w:rtl/>
        </w:rPr>
        <w:t xml:space="preserve"> زَعَموا أنّه قد يُشوّش على القارئ فهم المعاني</w:t>
      </w:r>
      <w:r w:rsidR="00CB6330">
        <w:rPr>
          <w:rtl/>
        </w:rPr>
        <w:t>!</w:t>
      </w:r>
      <w:r w:rsidRPr="00F34896">
        <w:rPr>
          <w:rtl/>
        </w:rPr>
        <w:t xml:space="preserve"> </w:t>
      </w:r>
      <w:r w:rsidRPr="00F34896">
        <w:rPr>
          <w:rStyle w:val="libFootnotenumChar"/>
          <w:rtl/>
        </w:rPr>
        <w:t>(1)</w:t>
      </w:r>
      <w:r w:rsidRPr="006D1EC8">
        <w:rPr>
          <w:rtl/>
        </w:rPr>
        <w:t xml:space="preserve"> </w:t>
      </w:r>
    </w:p>
    <w:p w:rsidR="00F018C8" w:rsidRPr="000E1775" w:rsidRDefault="00F018C8" w:rsidP="00F34896">
      <w:pPr>
        <w:pStyle w:val="libNormal"/>
        <w:rPr>
          <w:rtl/>
        </w:rPr>
      </w:pPr>
      <w:r w:rsidRPr="00F34896">
        <w:rPr>
          <w:rtl/>
        </w:rPr>
        <w:t>لكنّه جهلٌ بأساليب البديع من كلام العرب</w:t>
      </w:r>
      <w:r w:rsidR="00CB6330">
        <w:rPr>
          <w:rtl/>
        </w:rPr>
        <w:t>،</w:t>
      </w:r>
      <w:r w:rsidRPr="00F34896">
        <w:rPr>
          <w:rtl/>
        </w:rPr>
        <w:t xml:space="preserve"> وما ذاك الالتفات وهذا التنقّل في الخطاب إلاّ تطريةً في الكلام</w:t>
      </w:r>
      <w:r w:rsidR="00CB6330">
        <w:rPr>
          <w:rtl/>
        </w:rPr>
        <w:t>،</w:t>
      </w:r>
      <w:r w:rsidRPr="00F34896">
        <w:rPr>
          <w:rtl/>
        </w:rPr>
        <w:t xml:space="preserve"> تزيد في نشاط السامعين وتسترعي انتباههم لفهم مناحي الكلام أكثر وأنشط</w:t>
      </w:r>
      <w:r w:rsidR="00CB6330">
        <w:rPr>
          <w:rtl/>
        </w:rPr>
        <w:t>.</w:t>
      </w:r>
    </w:p>
    <w:p w:rsidR="00F018C8" w:rsidRPr="000E1775" w:rsidRDefault="00F018C8" w:rsidP="00F34896">
      <w:pPr>
        <w:pStyle w:val="libNormal"/>
        <w:rPr>
          <w:rtl/>
        </w:rPr>
      </w:pPr>
      <w:r w:rsidRPr="00F34896">
        <w:rPr>
          <w:rtl/>
        </w:rPr>
        <w:t>والشيء الذي أَغَفلوه أنّهم حَسِبوا من صياغة القرآن أنّها صياغة كتاب</w:t>
      </w:r>
      <w:r w:rsidR="00CB6330">
        <w:rPr>
          <w:rtl/>
        </w:rPr>
        <w:t>،</w:t>
      </w:r>
      <w:r w:rsidRPr="00F34896">
        <w:rPr>
          <w:rtl/>
        </w:rPr>
        <w:t xml:space="preserve"> في حين أنّها صياغة خطاب</w:t>
      </w:r>
      <w:r w:rsidR="00CB6330">
        <w:rPr>
          <w:rtl/>
        </w:rPr>
        <w:t>.</w:t>
      </w:r>
    </w:p>
    <w:p w:rsidR="00F018C8" w:rsidRPr="000E1775" w:rsidRDefault="00F018C8" w:rsidP="00F34896">
      <w:pPr>
        <w:pStyle w:val="libNormal"/>
        <w:rPr>
          <w:rtl/>
        </w:rPr>
      </w:pPr>
      <w:r w:rsidRPr="00F34896">
        <w:rPr>
          <w:rtl/>
        </w:rPr>
        <w:t>إنّ لصياغة الكتاب مُمَيزّات تختلف عن مُمَيّزات صياغة الخطاب</w:t>
      </w:r>
      <w:r w:rsidR="00CB6330">
        <w:rPr>
          <w:rtl/>
        </w:rPr>
        <w:t>،</w:t>
      </w:r>
      <w:r w:rsidRPr="00F34896">
        <w:rPr>
          <w:rtl/>
        </w:rPr>
        <w:t xml:space="preserve"> فقضيّة الجري على منوالٍ واحد هي خاصّة بصياغة الكتاب</w:t>
      </w:r>
      <w:r w:rsidR="00CB6330">
        <w:rPr>
          <w:rtl/>
        </w:rPr>
        <w:t>،</w:t>
      </w:r>
      <w:r w:rsidRPr="00F34896">
        <w:rPr>
          <w:rtl/>
        </w:rPr>
        <w:t xml:space="preserve"> أمّا التنوّع والتنقّل والالتفات فهي من خاصّة صياغة الخطاب</w:t>
      </w:r>
      <w:r w:rsidR="00CB6330">
        <w:rPr>
          <w:rtl/>
        </w:rPr>
        <w:t>،</w:t>
      </w:r>
      <w:r w:rsidRPr="00F34896">
        <w:rPr>
          <w:rtl/>
        </w:rPr>
        <w:t xml:space="preserve"> سواء أكان نَظماً أم نَثراً</w:t>
      </w:r>
      <w:r w:rsidR="00CB6330">
        <w:rPr>
          <w:rtl/>
        </w:rPr>
        <w:t>،</w:t>
      </w:r>
      <w:r w:rsidRPr="00F34896">
        <w:rPr>
          <w:rtl/>
        </w:rPr>
        <w:t xml:space="preserve"> فلا يتقيّد الناطق بالاطّراد في سياقٍ واحد</w:t>
      </w:r>
      <w:r w:rsidR="00CB6330">
        <w:rPr>
          <w:rtl/>
        </w:rPr>
        <w:t>،</w:t>
      </w:r>
      <w:r w:rsidRPr="00F34896">
        <w:rPr>
          <w:rtl/>
        </w:rPr>
        <w:t xml:space="preserve"> بل له الانتقال والتحوّل أثناء الكلام حسبما ساقته دلائل المقام</w:t>
      </w:r>
      <w:r w:rsidR="00CB6330">
        <w:rPr>
          <w:rtl/>
        </w:rPr>
        <w:t>.</w:t>
      </w:r>
      <w:r w:rsidRPr="00F34896">
        <w:rPr>
          <w:rtl/>
        </w:rPr>
        <w:t xml:space="preserve"> </w:t>
      </w:r>
    </w:p>
    <w:p w:rsidR="00F018C8" w:rsidRPr="000E1775" w:rsidRDefault="00F018C8" w:rsidP="00F34896">
      <w:pPr>
        <w:pStyle w:val="libNormal"/>
        <w:rPr>
          <w:rtl/>
        </w:rPr>
      </w:pPr>
      <w:r w:rsidRPr="00F34896">
        <w:rPr>
          <w:rtl/>
        </w:rPr>
        <w:t>فهذا عزيز مصر</w:t>
      </w:r>
      <w:r w:rsidR="00CB6330">
        <w:rPr>
          <w:rtl/>
        </w:rPr>
        <w:t xml:space="preserve"> - </w:t>
      </w:r>
      <w:r w:rsidRPr="00F34896">
        <w:rPr>
          <w:rtl/>
        </w:rPr>
        <w:t>ينقل كلامه القرآن حينما واجه امرأته ويوسف على حالة استنكرها</w:t>
      </w:r>
      <w:r w:rsidR="00CB6330">
        <w:rPr>
          <w:rtl/>
        </w:rPr>
        <w:t xml:space="preserve"> - </w:t>
      </w:r>
      <w:r w:rsidRPr="00F34896">
        <w:rPr>
          <w:rtl/>
        </w:rPr>
        <w:t>يقول</w:t>
      </w:r>
      <w:r w:rsidR="00CB6330">
        <w:rPr>
          <w:rtl/>
        </w:rPr>
        <w:t>:</w:t>
      </w:r>
      <w:r w:rsidRPr="00F34896">
        <w:rPr>
          <w:rtl/>
        </w:rPr>
        <w:t xml:space="preserve"> </w:t>
      </w:r>
      <w:r w:rsidR="008A0551">
        <w:rPr>
          <w:rStyle w:val="libAlaemChar"/>
          <w:rtl/>
        </w:rPr>
        <w:t>(</w:t>
      </w:r>
      <w:r w:rsidRPr="00F34896">
        <w:rPr>
          <w:rStyle w:val="libAieChar"/>
          <w:rFonts w:hint="cs"/>
          <w:rtl/>
        </w:rPr>
        <w:t>يُوسُفُ أَعْرِضْ عَنْ هَذَا وَاسْتَغْفِرِي لِذَنْبِكِ إِنَّكِ كُنْتِ مِنَ الْخَاطِئِينَ</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فيُخاطب يوسف أَوّلاً</w:t>
      </w:r>
      <w:r w:rsidR="00CB6330">
        <w:rPr>
          <w:rtl/>
        </w:rPr>
        <w:t>،</w:t>
      </w:r>
      <w:r w:rsidRPr="00F34896">
        <w:rPr>
          <w:rtl/>
        </w:rPr>
        <w:t xml:space="preserve"> ثُمَّ يَلتفت إلى امرأته يُوبّخها</w:t>
      </w:r>
      <w:r w:rsidR="00CB6330">
        <w:rPr>
          <w:rtl/>
        </w:rPr>
        <w:t>.</w:t>
      </w:r>
    </w:p>
    <w:p w:rsidR="00F018C8" w:rsidRPr="000E1775" w:rsidRDefault="00F018C8" w:rsidP="00F34896">
      <w:pPr>
        <w:pStyle w:val="libNormal"/>
        <w:rPr>
          <w:rtl/>
        </w:rPr>
      </w:pPr>
      <w:r w:rsidRPr="00F34896">
        <w:rPr>
          <w:rtl/>
        </w:rPr>
        <w:t>وكِلا الخطابَين مُنساق في نسقٍ واحد ولكن في واجهتَين</w:t>
      </w:r>
      <w:r w:rsidR="00CB6330">
        <w:rPr>
          <w:rtl/>
        </w:rPr>
        <w:t>،</w:t>
      </w:r>
      <w:r w:rsidRPr="00F34896">
        <w:rPr>
          <w:rtl/>
        </w:rPr>
        <w:t xml:space="preserve"> وقد نَقله القرآن على شاكلته الأُولى</w:t>
      </w:r>
      <w:r w:rsidR="00CB6330">
        <w:rPr>
          <w:rtl/>
        </w:rPr>
        <w:t>.</w:t>
      </w:r>
      <w:r w:rsidRPr="00F34896">
        <w:rPr>
          <w:rtl/>
        </w:rPr>
        <w:t xml:space="preserve"> والقرآن كلّه من هذا القبيل</w:t>
      </w:r>
      <w:r w:rsidR="00CB6330">
        <w:rPr>
          <w:rtl/>
        </w:rPr>
        <w:t>؛</w:t>
      </w:r>
      <w:r w:rsidRPr="00F34896">
        <w:rPr>
          <w:rtl/>
        </w:rPr>
        <w:t xml:space="preserve"> لأنّه كلام اللّه واجه به عباده في صياغة خطاب ولم ينزل في صياغة كتاب</w:t>
      </w:r>
      <w:r w:rsidR="00CB6330">
        <w:rPr>
          <w:rtl/>
        </w:rPr>
        <w:t>؛</w:t>
      </w:r>
      <w:r w:rsidRPr="00F34896">
        <w:rPr>
          <w:rtl/>
        </w:rPr>
        <w:t xml:space="preserve"> ومِن ثَمَّ كانت فيه هذه الكثرة من الالتفات والتنقّل في الكلام</w:t>
      </w:r>
      <w:r w:rsidR="00CB6330">
        <w:rPr>
          <w:rtl/>
        </w:rPr>
        <w:t>،</w:t>
      </w:r>
      <w:r w:rsidRPr="00F34896">
        <w:rPr>
          <w:rtl/>
        </w:rPr>
        <w:t xml:space="preserve"> الأمر الذي زادَ في طرواته وزانَ في طُلاوته</w:t>
      </w:r>
      <w:r w:rsidR="00CB6330">
        <w:rPr>
          <w:rtl/>
        </w:rPr>
        <w:t>.</w:t>
      </w:r>
    </w:p>
    <w:p w:rsidR="00F018C8" w:rsidRPr="000E1775" w:rsidRDefault="00F018C8" w:rsidP="00F34896">
      <w:pPr>
        <w:pStyle w:val="libNormal"/>
        <w:rPr>
          <w:rtl/>
        </w:rPr>
      </w:pPr>
      <w:r w:rsidRPr="00F34896">
        <w:rPr>
          <w:rtl/>
        </w:rPr>
        <w:t>يقول تعالى</w:t>
      </w:r>
      <w:r w:rsidR="00CB6330">
        <w:rPr>
          <w:rtl/>
        </w:rPr>
        <w:t>:</w:t>
      </w:r>
      <w:r w:rsidRPr="00F34896">
        <w:rPr>
          <w:rtl/>
        </w:rPr>
        <w:t xml:space="preserve"> </w:t>
      </w:r>
      <w:r w:rsidR="008A0551">
        <w:rPr>
          <w:rStyle w:val="libAlaemChar"/>
          <w:rtl/>
        </w:rPr>
        <w:t>(</w:t>
      </w:r>
      <w:r w:rsidRPr="00F34896">
        <w:rPr>
          <w:rStyle w:val="libAieChar"/>
          <w:rFonts w:hint="cs"/>
          <w:rtl/>
        </w:rPr>
        <w:t xml:space="preserve">إِنَّا أَرْسَلْنَاكَ شَاهِداً وَمُبَشِّراً وَنَذِيراً * لِتُؤْمِنُوا بِاللَّهِ وَرَسُولِهِ وَتُعَزِّرُوهُ </w:t>
      </w:r>
    </w:p>
    <w:p w:rsidR="00F018C8" w:rsidRPr="000E1775" w:rsidRDefault="008A0551" w:rsidP="008A0551">
      <w:pPr>
        <w:pStyle w:val="libLine"/>
        <w:rPr>
          <w:rtl/>
        </w:rPr>
      </w:pPr>
      <w:r>
        <w:rPr>
          <w:rtl/>
        </w:rPr>
        <w:t>____________________</w:t>
      </w:r>
    </w:p>
    <w:p w:rsidR="00F018C8" w:rsidRPr="00F34896" w:rsidRDefault="00F018C8" w:rsidP="00F34896">
      <w:pPr>
        <w:pStyle w:val="libFootnote0"/>
        <w:rPr>
          <w:rtl/>
        </w:rPr>
      </w:pPr>
      <w:r w:rsidRPr="000E1775">
        <w:rPr>
          <w:rtl/>
        </w:rPr>
        <w:t>(1) هاشم العربي محلق ترجمة كتاب الإسلام</w:t>
      </w:r>
      <w:r w:rsidR="00CB6330">
        <w:rPr>
          <w:rtl/>
        </w:rPr>
        <w:t>،</w:t>
      </w:r>
      <w:r w:rsidRPr="000E1775">
        <w:rPr>
          <w:rtl/>
        </w:rPr>
        <w:t xml:space="preserve"> ص423</w:t>
      </w:r>
      <w:r w:rsidR="00CB6330">
        <w:rPr>
          <w:rtl/>
        </w:rPr>
        <w:t>.</w:t>
      </w:r>
    </w:p>
    <w:p w:rsidR="00F018C8" w:rsidRPr="00F34896" w:rsidRDefault="00F018C8" w:rsidP="00F34896">
      <w:pPr>
        <w:pStyle w:val="libFootnote0"/>
        <w:rPr>
          <w:rtl/>
        </w:rPr>
      </w:pPr>
      <w:r w:rsidRPr="000E1775">
        <w:rPr>
          <w:rtl/>
        </w:rPr>
        <w:t>(2) يوسف 12</w:t>
      </w:r>
      <w:r w:rsidR="00CB6330">
        <w:rPr>
          <w:rtl/>
        </w:rPr>
        <w:t>:</w:t>
      </w:r>
      <w:r w:rsidRPr="000E1775">
        <w:rPr>
          <w:rtl/>
        </w:rPr>
        <w:t xml:space="preserve"> 29</w:t>
      </w:r>
      <w:r w:rsidR="00CB6330">
        <w:rPr>
          <w:rtl/>
        </w:rPr>
        <w:t>.</w:t>
      </w:r>
    </w:p>
    <w:p w:rsidR="00F018C8" w:rsidRDefault="00F018C8" w:rsidP="00610BA4">
      <w:pPr>
        <w:pStyle w:val="libPoemTiniChar"/>
        <w:rPr>
          <w:rtl/>
        </w:rPr>
      </w:pPr>
      <w:r>
        <w:rPr>
          <w:rtl/>
        </w:rPr>
        <w:br w:type="page"/>
      </w:r>
    </w:p>
    <w:p w:rsidR="00F018C8" w:rsidRPr="000E1775" w:rsidRDefault="00F018C8" w:rsidP="00F34896">
      <w:pPr>
        <w:pStyle w:val="libNormal"/>
        <w:rPr>
          <w:rtl/>
        </w:rPr>
      </w:pPr>
      <w:r w:rsidRPr="00F34896">
        <w:rPr>
          <w:rStyle w:val="libAieChar"/>
          <w:rFonts w:hint="cs"/>
          <w:rtl/>
        </w:rPr>
        <w:lastRenderedPageBreak/>
        <w:t>وَتُوَقِّرُوهُ وَتُسَبِّحُوهُ بُكْرَةً وَأَصِيلاً</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0E1775" w:rsidRDefault="00F018C8" w:rsidP="00F34896">
      <w:pPr>
        <w:pStyle w:val="libNormal"/>
        <w:rPr>
          <w:rtl/>
        </w:rPr>
      </w:pPr>
      <w:r w:rsidRPr="00F34896">
        <w:rPr>
          <w:rtl/>
        </w:rPr>
        <w:t>يبتدئ الكلام بالخطاب مع الرسول ويتحوّل مِن فوره إلى مواجهة المؤمنين</w:t>
      </w:r>
      <w:r w:rsidR="00CB6330">
        <w:rPr>
          <w:rtl/>
        </w:rPr>
        <w:t>.</w:t>
      </w:r>
    </w:p>
    <w:p w:rsidR="00F018C8" w:rsidRPr="000E1775" w:rsidRDefault="00F018C8" w:rsidP="00F34896">
      <w:pPr>
        <w:pStyle w:val="libNormal"/>
        <w:rPr>
          <w:rtl/>
        </w:rPr>
      </w:pPr>
      <w:r w:rsidRPr="00F34896">
        <w:rPr>
          <w:rtl/>
        </w:rPr>
        <w:t xml:space="preserve">ثُمَّ الضماير المتتابعة الثلاثة </w:t>
      </w:r>
      <w:r w:rsidR="008A0551">
        <w:rPr>
          <w:rStyle w:val="libAlaemChar"/>
          <w:rtl/>
        </w:rPr>
        <w:t>(</w:t>
      </w:r>
      <w:r w:rsidRPr="00F34896">
        <w:rPr>
          <w:rStyle w:val="libAieChar"/>
          <w:rFonts w:hint="cs"/>
          <w:rtl/>
        </w:rPr>
        <w:t>وَتُعَزِّرُوهُ وَتُوَقِّرُوهُ وَتُسَبِّحُوهُ</w:t>
      </w:r>
      <w:r w:rsidR="008A0551" w:rsidRPr="008A0551">
        <w:rPr>
          <w:rStyle w:val="libAlaemChar"/>
          <w:rtl/>
        </w:rPr>
        <w:t>)</w:t>
      </w:r>
      <w:r w:rsidRPr="00F34896">
        <w:rPr>
          <w:rtl/>
        </w:rPr>
        <w:t xml:space="preserve"> يعود الأَوّلان منها إلى النبيّ والثالث إلى اللّه</w:t>
      </w:r>
      <w:r w:rsidR="00CB6330">
        <w:rPr>
          <w:rtl/>
        </w:rPr>
        <w:t>!</w:t>
      </w:r>
      <w:r w:rsidRPr="00F34896">
        <w:rPr>
          <w:rtl/>
        </w:rPr>
        <w:t xml:space="preserve"> وهذا من مداورة الكلام مِن وِجهةٍ إلى وِجهة</w:t>
      </w:r>
      <w:r w:rsidR="00CB6330">
        <w:rPr>
          <w:rtl/>
        </w:rPr>
        <w:t>،</w:t>
      </w:r>
      <w:r w:rsidRPr="00F34896">
        <w:rPr>
          <w:rtl/>
        </w:rPr>
        <w:t xml:space="preserve"> ويُعدُّ من أَلطف صُنع البديع</w:t>
      </w:r>
      <w:r w:rsidR="00CB6330">
        <w:rPr>
          <w:rtl/>
        </w:rPr>
        <w:t>.</w:t>
      </w:r>
    </w:p>
    <w:p w:rsidR="00F018C8" w:rsidRPr="000E1775" w:rsidRDefault="00F018C8" w:rsidP="00F34896">
      <w:pPr>
        <w:pStyle w:val="libNormal"/>
        <w:rPr>
          <w:rtl/>
        </w:rPr>
      </w:pPr>
      <w:r w:rsidRPr="00F34896">
        <w:rPr>
          <w:rtl/>
        </w:rPr>
        <w:t>ولا يخفى أنّ مِثل هذا لا يدخل في متشابه الكلام بعد معروفيّة مراجع الضمائر لدى المخاطبينَ النابهينَ</w:t>
      </w:r>
      <w:r w:rsidR="00CB6330">
        <w:rPr>
          <w:rtl/>
        </w:rPr>
        <w:t>،</w:t>
      </w:r>
      <w:r w:rsidRPr="00F34896">
        <w:rPr>
          <w:rtl/>
        </w:rPr>
        <w:t xml:space="preserve"> وهو من حُسن الوجازة وظريف البيان </w:t>
      </w:r>
      <w:r w:rsidR="008A0551">
        <w:rPr>
          <w:rtl/>
        </w:rPr>
        <w:t>(</w:t>
      </w:r>
      <w:r w:rsidRPr="00F34896">
        <w:rPr>
          <w:rtl/>
        </w:rPr>
        <w:t>في ظاهر إبهام وواقع إحكام</w:t>
      </w:r>
      <w:r w:rsidR="008A0551">
        <w:rPr>
          <w:rtl/>
        </w:rPr>
        <w:t>)</w:t>
      </w:r>
      <w:r w:rsidRPr="00F34896">
        <w:rPr>
          <w:rtl/>
        </w:rPr>
        <w:t xml:space="preserve"> سهلاً ممتنعاً يكسو الكلام حلاوةً مُمتعة</w:t>
      </w:r>
      <w:r w:rsidR="00CB6330">
        <w:rPr>
          <w:rtl/>
        </w:rPr>
        <w:t>.</w:t>
      </w:r>
    </w:p>
    <w:p w:rsidR="00F018C8" w:rsidRPr="000E1775" w:rsidRDefault="00F018C8" w:rsidP="00F34896">
      <w:pPr>
        <w:pStyle w:val="libNormal"/>
        <w:rPr>
          <w:rtl/>
        </w:rPr>
      </w:pPr>
      <w:r w:rsidRPr="00F34896">
        <w:rPr>
          <w:rtl/>
        </w:rPr>
        <w:t>فبدلاً من أن يكون الكلام مشوَّهاً مضطرب المفاد</w:t>
      </w:r>
      <w:r w:rsidR="00CB6330">
        <w:rPr>
          <w:rtl/>
        </w:rPr>
        <w:t xml:space="preserve"> - </w:t>
      </w:r>
      <w:r w:rsidRPr="00F34896">
        <w:rPr>
          <w:rtl/>
        </w:rPr>
        <w:t>حسبما رَاقه ا</w:t>
      </w:r>
      <w:r w:rsidR="0060581D">
        <w:rPr>
          <w:rtl/>
        </w:rPr>
        <w:t>لمـُ</w:t>
      </w:r>
      <w:r w:rsidRPr="00F34896">
        <w:rPr>
          <w:rtl/>
        </w:rPr>
        <w:t>تعرّب المتكلّف</w:t>
      </w:r>
      <w:r w:rsidR="00CB6330">
        <w:rPr>
          <w:rtl/>
        </w:rPr>
        <w:t xml:space="preserve"> - </w:t>
      </w:r>
      <w:r w:rsidRPr="00F34896">
        <w:rPr>
          <w:rtl/>
        </w:rPr>
        <w:t>أصبح حلواً سائغاً يستلذّه المستمع النبيه</w:t>
      </w:r>
      <w:r w:rsidR="00CB6330">
        <w:rPr>
          <w:rtl/>
        </w:rPr>
        <w:t>.</w:t>
      </w:r>
    </w:p>
    <w:p w:rsidR="00F018C8" w:rsidRPr="000E1775" w:rsidRDefault="00F018C8" w:rsidP="00F34896">
      <w:pPr>
        <w:pStyle w:val="libNormal"/>
        <w:rPr>
          <w:rtl/>
        </w:rPr>
      </w:pPr>
      <w:r w:rsidRPr="00F34896">
        <w:rPr>
          <w:rtl/>
        </w:rPr>
        <w:t>ومِثله في القرآن كثير ويكون من لطيف صُنع البديع</w:t>
      </w:r>
      <w:r w:rsidR="00CB6330">
        <w:rPr>
          <w:rtl/>
        </w:rPr>
        <w:t>.</w:t>
      </w:r>
    </w:p>
    <w:p w:rsidR="00F018C8" w:rsidRPr="000E1775" w:rsidRDefault="00F018C8" w:rsidP="00F34896">
      <w:pPr>
        <w:pStyle w:val="libNormal"/>
        <w:rPr>
          <w:rtl/>
        </w:rPr>
      </w:pPr>
      <w:r w:rsidRPr="00F34896">
        <w:rPr>
          <w:rtl/>
        </w:rPr>
        <w:t>وبديعةُ الالتفات كانت غرّة البدائع التي ازدان بها كلام ربّ العالمينَ</w:t>
      </w:r>
      <w:r w:rsidR="00CB6330">
        <w:rPr>
          <w:rtl/>
        </w:rPr>
        <w:t>،</w:t>
      </w:r>
      <w:r w:rsidRPr="00F34896">
        <w:rPr>
          <w:rtl/>
        </w:rPr>
        <w:t xml:space="preserve"> وقد بحثنا عنها وعن أنواع ظرائفها عند البحث عن روائع فنون بدائع كلامه تعالى </w:t>
      </w:r>
      <w:r w:rsidR="008A0551">
        <w:rPr>
          <w:rtl/>
        </w:rPr>
        <w:t>(</w:t>
      </w:r>
      <w:r w:rsidRPr="00F34896">
        <w:rPr>
          <w:rtl/>
        </w:rPr>
        <w:t>في المجلّد الخامس من التمهيد</w:t>
      </w:r>
      <w:r w:rsidR="008A0551">
        <w:rPr>
          <w:rtl/>
        </w:rPr>
        <w:t>)</w:t>
      </w:r>
      <w:r w:rsidR="00CB6330">
        <w:rPr>
          <w:rtl/>
        </w:rPr>
        <w:t>،</w:t>
      </w:r>
      <w:r w:rsidRPr="00F34896">
        <w:rPr>
          <w:rtl/>
        </w:rPr>
        <w:t xml:space="preserve"> ونبّهنا هناك على أنّه لابدّ في كلّ التفاتة من فائدة رائعة وراء تَطرية الكلام والتفنّن فيه لتزيده رَونقاً فوق روعته</w:t>
      </w:r>
      <w:r w:rsidR="00CB6330">
        <w:rPr>
          <w:rtl/>
        </w:rPr>
        <w:t>،</w:t>
      </w:r>
      <w:r w:rsidRPr="00F34896">
        <w:rPr>
          <w:rtl/>
        </w:rPr>
        <w:t xml:space="preserve"> وأَتينا بأَمثلة لذلك</w:t>
      </w:r>
      <w:r w:rsidR="00CB6330">
        <w:rPr>
          <w:rtl/>
        </w:rPr>
        <w:t>.</w:t>
      </w:r>
    </w:p>
    <w:p w:rsidR="00F018C8" w:rsidRPr="000E1775" w:rsidRDefault="00F018C8" w:rsidP="00F34896">
      <w:pPr>
        <w:pStyle w:val="libNormal"/>
        <w:rPr>
          <w:rtl/>
        </w:rPr>
      </w:pPr>
      <w:r w:rsidRPr="00F34896">
        <w:rPr>
          <w:rtl/>
        </w:rPr>
        <w:t>وهنا</w:t>
      </w:r>
      <w:r w:rsidR="00CB6330">
        <w:rPr>
          <w:rtl/>
        </w:rPr>
        <w:t xml:space="preserve"> - </w:t>
      </w:r>
      <w:r w:rsidRPr="00F34896">
        <w:rPr>
          <w:rtl/>
        </w:rPr>
        <w:t>في الآية الّتي تَمثّل بها ا</w:t>
      </w:r>
      <w:r w:rsidR="0060581D">
        <w:rPr>
          <w:rtl/>
        </w:rPr>
        <w:t>لمـُ</w:t>
      </w:r>
      <w:r w:rsidRPr="00F34896">
        <w:rPr>
          <w:rtl/>
        </w:rPr>
        <w:t>تكلّف من سورة يونس</w:t>
      </w:r>
      <w:r w:rsidR="00CB6330">
        <w:rPr>
          <w:rtl/>
        </w:rPr>
        <w:t xml:space="preserve"> - </w:t>
      </w:r>
      <w:r w:rsidRPr="00F34896">
        <w:rPr>
          <w:rtl/>
        </w:rPr>
        <w:t>نقول</w:t>
      </w:r>
      <w:r w:rsidR="00CB6330">
        <w:rPr>
          <w:rtl/>
        </w:rPr>
        <w:t>:</w:t>
      </w:r>
      <w:r w:rsidRPr="00F34896">
        <w:rPr>
          <w:rtl/>
        </w:rPr>
        <w:t xml:space="preserve"> إنّه يزيد مبالغةً في الاستنكار</w:t>
      </w:r>
      <w:r w:rsidR="00CB6330">
        <w:rPr>
          <w:rtl/>
        </w:rPr>
        <w:t>:</w:t>
      </w:r>
      <w:r w:rsidRPr="00F34896">
        <w:rPr>
          <w:rtl/>
        </w:rPr>
        <w:t xml:space="preserve"> </w:t>
      </w:r>
    </w:p>
    <w:p w:rsidR="00F018C8" w:rsidRPr="000E1775"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tl/>
        </w:rPr>
        <w:t>وَإِذَا أَذَقْنَا النَّاسَ رَحْمَةً مِنْ بَعْدِ ضَرَّاءَ مَسَّتْهُمْ إِذَا لَهُمْ مَكْرٌ فِي آيَاتِنَا</w:t>
      </w:r>
      <w:r w:rsidR="00CB6330">
        <w:rPr>
          <w:rStyle w:val="libAieChar"/>
          <w:rtl/>
        </w:rPr>
        <w:t>.</w:t>
      </w:r>
      <w:r w:rsidRPr="00F34896">
        <w:rPr>
          <w:rStyle w:val="libAieChar"/>
          <w:rtl/>
        </w:rPr>
        <w:t>..</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0E1775" w:rsidRDefault="00F018C8" w:rsidP="00F34896">
      <w:pPr>
        <w:pStyle w:val="libNormal"/>
        <w:rPr>
          <w:rtl/>
        </w:rPr>
      </w:pPr>
      <w:r w:rsidRPr="00F34896">
        <w:rPr>
          <w:rtl/>
        </w:rPr>
        <w:t>يعني</w:t>
      </w:r>
      <w:r w:rsidR="00CB6330">
        <w:rPr>
          <w:rtl/>
        </w:rPr>
        <w:t>:</w:t>
      </w:r>
      <w:r w:rsidRPr="00F34896">
        <w:rPr>
          <w:rtl/>
        </w:rPr>
        <w:t xml:space="preserve"> أنّ أُولئك الكَفَرة الجُحُود إذا كشف اللّه عنهم ضرَّهم</w:t>
      </w:r>
      <w:r w:rsidR="00CB6330">
        <w:rPr>
          <w:rtl/>
        </w:rPr>
        <w:t>،</w:t>
      </w:r>
      <w:r w:rsidRPr="00F34896">
        <w:rPr>
          <w:rtl/>
        </w:rPr>
        <w:t xml:space="preserve"> فبدلاً من أنْ يشكروا</w:t>
      </w:r>
      <w:r w:rsidR="00CB6330">
        <w:rPr>
          <w:rtl/>
        </w:rPr>
        <w:t>،</w:t>
      </w:r>
      <w:r w:rsidRPr="00F34896">
        <w:rPr>
          <w:rtl/>
        </w:rPr>
        <w:t xml:space="preserve"> تَراهم يكفرون نعمةَ اللّه</w:t>
      </w:r>
      <w:r w:rsidR="00CB6330">
        <w:rPr>
          <w:rtl/>
        </w:rPr>
        <w:t>،</w:t>
      </w:r>
      <w:r w:rsidRPr="00F34896">
        <w:rPr>
          <w:rtl/>
        </w:rPr>
        <w:t xml:space="preserve"> ويحاولون تغطيتها بأنواع الملتبسات...</w:t>
      </w:r>
    </w:p>
    <w:p w:rsidR="00F018C8" w:rsidRPr="000E1775" w:rsidRDefault="00F018C8" w:rsidP="00F34896">
      <w:pPr>
        <w:pStyle w:val="libNormal"/>
        <w:rPr>
          <w:rtl/>
        </w:rPr>
      </w:pPr>
      <w:r w:rsidRPr="00F34896">
        <w:rPr>
          <w:rtl/>
        </w:rPr>
        <w:t>فيُمثّل لذلك ركوبهم البحر ومواجهة الطوفان</w:t>
      </w:r>
      <w:r w:rsidR="00CB6330">
        <w:rPr>
          <w:rtl/>
        </w:rPr>
        <w:t>:</w:t>
      </w:r>
      <w:r w:rsidRPr="00F34896">
        <w:rPr>
          <w:rtl/>
        </w:rPr>
        <w:t xml:space="preserve"> </w:t>
      </w:r>
      <w:r w:rsidR="008A0551">
        <w:rPr>
          <w:rStyle w:val="libAlaemChar"/>
          <w:rtl/>
        </w:rPr>
        <w:t>(</w:t>
      </w:r>
      <w:r w:rsidRPr="00F34896">
        <w:rPr>
          <w:rStyle w:val="libAieChar"/>
          <w:rFonts w:hint="cs"/>
          <w:rtl/>
        </w:rPr>
        <w:t>هُوَ الَّذِي يُسَيِّرُكُمْ فِي الْبَرِّ وَالْبَحْرِ حَتَّى إِذَا كُنْتُمْ فِي الْفُلْكِ وَجَرَيْنَ بِهِمْ بِرِيحٍ طَيِّبَةٍ وَفَرِحُوا بِهَا جَاءَتْهَا رِيحٌ عَاصِفٌ وَجَاءَهُمُ الْمَوْجُ مِنْ كُلِّ</w:t>
      </w:r>
      <w:r w:rsidR="006D1EC8" w:rsidRPr="00CE2A10">
        <w:rPr>
          <w:rStyle w:val="libAieChar"/>
          <w:rFonts w:hint="cs"/>
          <w:rtl/>
        </w:rPr>
        <w:t xml:space="preserve"> </w:t>
      </w:r>
    </w:p>
    <w:p w:rsidR="00F018C8" w:rsidRPr="000E1775" w:rsidRDefault="008A0551" w:rsidP="008A0551">
      <w:pPr>
        <w:pStyle w:val="libLine"/>
        <w:rPr>
          <w:rtl/>
        </w:rPr>
      </w:pPr>
      <w:r>
        <w:rPr>
          <w:rtl/>
        </w:rPr>
        <w:t>____________________</w:t>
      </w:r>
    </w:p>
    <w:p w:rsidR="00F018C8" w:rsidRPr="00F34896" w:rsidRDefault="00F018C8" w:rsidP="00F34896">
      <w:pPr>
        <w:pStyle w:val="libFootnote0"/>
        <w:rPr>
          <w:rtl/>
        </w:rPr>
      </w:pPr>
      <w:r w:rsidRPr="000E1775">
        <w:rPr>
          <w:rtl/>
        </w:rPr>
        <w:t>(1) الفتح 48</w:t>
      </w:r>
      <w:r w:rsidR="00CB6330">
        <w:rPr>
          <w:rtl/>
        </w:rPr>
        <w:t>:</w:t>
      </w:r>
      <w:r w:rsidRPr="000E1775">
        <w:rPr>
          <w:rtl/>
        </w:rPr>
        <w:t xml:space="preserve"> 8 و9</w:t>
      </w:r>
      <w:r w:rsidR="00CB6330">
        <w:rPr>
          <w:rtl/>
        </w:rPr>
        <w:t>.</w:t>
      </w:r>
    </w:p>
    <w:p w:rsidR="00F018C8" w:rsidRPr="00F34896" w:rsidRDefault="00F018C8" w:rsidP="00F34896">
      <w:pPr>
        <w:pStyle w:val="libFootnote0"/>
        <w:rPr>
          <w:rtl/>
        </w:rPr>
      </w:pPr>
      <w:r w:rsidRPr="000E1775">
        <w:rPr>
          <w:rtl/>
        </w:rPr>
        <w:t>(2) يونس 10</w:t>
      </w:r>
      <w:r w:rsidR="00CB6330">
        <w:rPr>
          <w:rtl/>
        </w:rPr>
        <w:t>:</w:t>
      </w:r>
      <w:r w:rsidRPr="000E1775">
        <w:rPr>
          <w:rtl/>
        </w:rPr>
        <w:t xml:space="preserve"> 21</w:t>
      </w:r>
      <w:r w:rsidR="00CB6330">
        <w:rPr>
          <w:rtl/>
        </w:rPr>
        <w:t>.</w:t>
      </w:r>
    </w:p>
    <w:p w:rsidR="00F018C8" w:rsidRDefault="00F018C8" w:rsidP="00610BA4">
      <w:pPr>
        <w:pStyle w:val="libPoemTiniChar"/>
        <w:rPr>
          <w:rtl/>
        </w:rPr>
      </w:pPr>
      <w:r>
        <w:rPr>
          <w:rtl/>
        </w:rPr>
        <w:br w:type="page"/>
      </w:r>
    </w:p>
    <w:p w:rsidR="00F018C8" w:rsidRPr="000E1775" w:rsidRDefault="00F018C8" w:rsidP="00F34896">
      <w:pPr>
        <w:pStyle w:val="libNormal"/>
        <w:rPr>
          <w:rtl/>
        </w:rPr>
      </w:pPr>
      <w:r w:rsidRPr="00F34896">
        <w:rPr>
          <w:rStyle w:val="libAieChar"/>
          <w:rFonts w:hint="cs"/>
          <w:rtl/>
        </w:rPr>
        <w:lastRenderedPageBreak/>
        <w:t>مَكَانٍ وَظَنُّوا أَنَّهُمْ أُحِيطَ بِهِمْ دَعَوُا اللَّهَ مُخْلِصِينَ لَهُ الدِّينَ لَئِنْ أَنْجَيْتَنَا مِنْ هَذِهِ لَنَكُونَنَّ مِنَ الشَّاكِرِينَ * فَلَمَّا أَنْجَاهُمْ إِذَا هُمْ يَبْغُونَ فِي الأَرْضِ بِغَيْرِ الْحَقِّ يَا أَيُّهَا النَّاسُ إِنَّمَا بَغْيُكُمْ عَلَى أَنْفُسِكُمْ مَتَاعَ الْحَيَاةِ الدُّنْيَا ثُمَّ إِلَيْنَا مَرْجِعُكُمْ</w:t>
      </w:r>
      <w:r w:rsidR="00CB6330">
        <w:rPr>
          <w:rStyle w:val="libAieChar"/>
          <w:rFonts w:hint="cs"/>
          <w:rtl/>
        </w:rPr>
        <w:t>.</w:t>
      </w:r>
      <w:r w:rsidRPr="00F34896">
        <w:rPr>
          <w:rStyle w:val="libAieChar"/>
          <w:rtl/>
        </w:rPr>
        <w:t>..</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0E1775" w:rsidRDefault="00F018C8" w:rsidP="00F34896">
      <w:pPr>
        <w:pStyle w:val="libNormal"/>
        <w:rPr>
          <w:rtl/>
        </w:rPr>
      </w:pPr>
      <w:r w:rsidRPr="00F34896">
        <w:rPr>
          <w:rtl/>
        </w:rPr>
        <w:t>فبدأ يواجههم في الخطاب</w:t>
      </w:r>
      <w:r w:rsidR="00CB6330">
        <w:rPr>
          <w:rtl/>
        </w:rPr>
        <w:t>،</w:t>
      </w:r>
      <w:r w:rsidRPr="00F34896">
        <w:rPr>
          <w:rtl/>
        </w:rPr>
        <w:t xml:space="preserve"> لكنّه في الأثناء يُغيّر وِجهة الكلام إلى التكلّم عن غائبينَ</w:t>
      </w:r>
      <w:r w:rsidR="00CB6330">
        <w:rPr>
          <w:rtl/>
        </w:rPr>
        <w:t>؛</w:t>
      </w:r>
      <w:r w:rsidRPr="00F34896">
        <w:rPr>
          <w:rtl/>
        </w:rPr>
        <w:t xml:space="preserve"> ليُحوّل وِجهة السامعين من كونهم مخاطبينَ إلى كونهم ناظرينَ مستمعين</w:t>
      </w:r>
      <w:r w:rsidR="00CB6330">
        <w:rPr>
          <w:rtl/>
        </w:rPr>
        <w:t>،</w:t>
      </w:r>
      <w:r w:rsidRPr="00F34896">
        <w:rPr>
          <w:rtl/>
        </w:rPr>
        <w:t xml:space="preserve"> وذلك للتمكّن في نفوسهم من استقباح ما يشهدونه من فضيع الحال وشنيع ا</w:t>
      </w:r>
      <w:r w:rsidR="0060581D">
        <w:rPr>
          <w:rtl/>
        </w:rPr>
        <w:t>لمـَ</w:t>
      </w:r>
      <w:r w:rsidRPr="00F34896">
        <w:rPr>
          <w:rtl/>
        </w:rPr>
        <w:t>آل</w:t>
      </w:r>
      <w:r w:rsidR="00CB6330">
        <w:rPr>
          <w:rtl/>
        </w:rPr>
        <w:t>،</w:t>
      </w:r>
      <w:r w:rsidRPr="00F34896">
        <w:rPr>
          <w:rtl/>
        </w:rPr>
        <w:t xml:space="preserve"> فيلمسوا قَباحة العمل وهم يرونه مِن كَثَب</w:t>
      </w:r>
      <w:r w:rsidR="00CB6330">
        <w:rPr>
          <w:rtl/>
        </w:rPr>
        <w:t>،</w:t>
      </w:r>
      <w:r w:rsidRPr="00F34896">
        <w:rPr>
          <w:rtl/>
        </w:rPr>
        <w:t xml:space="preserve"> فيكونوا هم الحاكمينَ على فعالهم بالتقبيح</w:t>
      </w:r>
      <w:r w:rsidR="00CB6330">
        <w:rPr>
          <w:rtl/>
        </w:rPr>
        <w:t>.</w:t>
      </w:r>
    </w:p>
    <w:p w:rsidR="00F018C8" w:rsidRPr="000E1775" w:rsidRDefault="00F018C8" w:rsidP="00F34896">
      <w:pPr>
        <w:pStyle w:val="libNormal"/>
        <w:rPr>
          <w:rtl/>
        </w:rPr>
      </w:pPr>
      <w:r w:rsidRPr="00F34896">
        <w:rPr>
          <w:rtl/>
        </w:rPr>
        <w:t>قال الزمخشري</w:t>
      </w:r>
      <w:r w:rsidR="00CB6330">
        <w:rPr>
          <w:rtl/>
        </w:rPr>
        <w:t>:</w:t>
      </w:r>
      <w:r w:rsidRPr="00F34896">
        <w:rPr>
          <w:rtl/>
        </w:rPr>
        <w:t xml:space="preserve"> ما فائدة صرف الكلام عن الخطاب إلى الغَيبَة</w:t>
      </w:r>
      <w:r w:rsidR="00CB6330">
        <w:rPr>
          <w:rtl/>
        </w:rPr>
        <w:t>؟</w:t>
      </w:r>
    </w:p>
    <w:p w:rsidR="00F018C8" w:rsidRPr="000E1775" w:rsidRDefault="00F018C8" w:rsidP="00F34896">
      <w:pPr>
        <w:pStyle w:val="libNormal"/>
        <w:rPr>
          <w:rtl/>
        </w:rPr>
      </w:pPr>
      <w:r w:rsidRPr="00F34896">
        <w:rPr>
          <w:rtl/>
        </w:rPr>
        <w:t>قال</w:t>
      </w:r>
      <w:r w:rsidR="00CB6330">
        <w:rPr>
          <w:rtl/>
        </w:rPr>
        <w:t>:</w:t>
      </w:r>
      <w:r w:rsidRPr="00F34896">
        <w:rPr>
          <w:rtl/>
        </w:rPr>
        <w:t xml:space="preserve"> المبالغة</w:t>
      </w:r>
      <w:r w:rsidR="00CB6330">
        <w:rPr>
          <w:rtl/>
        </w:rPr>
        <w:t>،</w:t>
      </w:r>
      <w:r w:rsidRPr="00F34896">
        <w:rPr>
          <w:rtl/>
        </w:rPr>
        <w:t xml:space="preserve"> كأنّه يذكر لغيرهم حالهم</w:t>
      </w:r>
      <w:r w:rsidR="00CB6330">
        <w:rPr>
          <w:rtl/>
        </w:rPr>
        <w:t>؛</w:t>
      </w:r>
      <w:r w:rsidRPr="00F34896">
        <w:rPr>
          <w:rtl/>
        </w:rPr>
        <w:t xml:space="preserve"> ليُعجبهم منها ويستدعي منهم الإنكار والتقبيح </w:t>
      </w:r>
      <w:r w:rsidRPr="00F34896">
        <w:rPr>
          <w:rStyle w:val="libFootnotenumChar"/>
          <w:rtl/>
        </w:rPr>
        <w:t>(2)</w:t>
      </w:r>
      <w:r w:rsidR="00CB6330">
        <w:rPr>
          <w:rtl/>
        </w:rPr>
        <w:t>.</w:t>
      </w:r>
      <w:r w:rsidRPr="00F34896">
        <w:rPr>
          <w:rtl/>
        </w:rPr>
        <w:t xml:space="preserve"> </w:t>
      </w:r>
    </w:p>
    <w:p w:rsidR="00F018C8" w:rsidRPr="000E1775" w:rsidRDefault="00F018C8" w:rsidP="00F34896">
      <w:pPr>
        <w:pStyle w:val="libNormal"/>
        <w:rPr>
          <w:rtl/>
        </w:rPr>
      </w:pPr>
      <w:r w:rsidRPr="00F34896">
        <w:rPr>
          <w:rtl/>
        </w:rPr>
        <w:t>وذلك لأنّ القبيح من الغير يبدو أقبح ممّا لو ذُكر عن النفس</w:t>
      </w:r>
      <w:r w:rsidR="00CB6330">
        <w:rPr>
          <w:rtl/>
        </w:rPr>
        <w:t>.</w:t>
      </w:r>
    </w:p>
    <w:p w:rsidR="00F018C8" w:rsidRPr="000E1775" w:rsidRDefault="00F018C8" w:rsidP="00F34896">
      <w:pPr>
        <w:pStyle w:val="libNormal"/>
        <w:rPr>
          <w:rtl/>
        </w:rPr>
      </w:pPr>
      <w:r w:rsidRPr="00F34896">
        <w:rPr>
          <w:rtl/>
        </w:rPr>
        <w:t>وهكذا التنقّل من شأن إلى شأن كان من خاصّيّة الكلام إذا كان خطاباً لا كتاباً</w:t>
      </w:r>
      <w:r w:rsidR="00CB6330">
        <w:rPr>
          <w:rtl/>
        </w:rPr>
        <w:t>،</w:t>
      </w:r>
      <w:r w:rsidRPr="00F34896">
        <w:rPr>
          <w:rtl/>
        </w:rPr>
        <w:t xml:space="preserve"> يتنقّل فيه المتكلّم من حالٍ إلى حال</w:t>
      </w:r>
      <w:r w:rsidR="00CB6330">
        <w:rPr>
          <w:rtl/>
        </w:rPr>
        <w:t>،</w:t>
      </w:r>
      <w:r w:rsidRPr="00F34896">
        <w:rPr>
          <w:rtl/>
        </w:rPr>
        <w:t xml:space="preserve"> وربّما من موضوعٍ إلى موضوع آخر</w:t>
      </w:r>
      <w:r w:rsidR="00CB6330">
        <w:rPr>
          <w:rtl/>
        </w:rPr>
        <w:t>،</w:t>
      </w:r>
      <w:r w:rsidRPr="00F34896">
        <w:rPr>
          <w:rtl/>
        </w:rPr>
        <w:t xml:space="preserve"> ثُمّ يعود</w:t>
      </w:r>
      <w:r w:rsidR="006D1EC8">
        <w:rPr>
          <w:rtl/>
        </w:rPr>
        <w:t xml:space="preserve"> </w:t>
      </w:r>
      <w:r w:rsidRPr="00F34896">
        <w:rPr>
          <w:rtl/>
        </w:rPr>
        <w:t>إلى موضوعه الأَوّل حَسبَما يقتضيه الحال والمقام</w:t>
      </w:r>
      <w:r w:rsidR="00CB6330">
        <w:rPr>
          <w:rtl/>
        </w:rPr>
        <w:t>،</w:t>
      </w:r>
      <w:r w:rsidRPr="00F34896">
        <w:rPr>
          <w:rtl/>
        </w:rPr>
        <w:t xml:space="preserve"> والتنقّل ظاهرة قرآنيّة شاملة ولا سيّما في السور الطوال</w:t>
      </w:r>
      <w:r w:rsidR="00CB6330">
        <w:rPr>
          <w:rtl/>
        </w:rPr>
        <w:t>.</w:t>
      </w:r>
    </w:p>
    <w:p w:rsidR="00F018C8" w:rsidRPr="000E1775" w:rsidRDefault="00F018C8" w:rsidP="00F34896">
      <w:pPr>
        <w:pStyle w:val="libNormal"/>
        <w:rPr>
          <w:rtl/>
        </w:rPr>
      </w:pPr>
      <w:r w:rsidRPr="00F34896">
        <w:rPr>
          <w:rtl/>
        </w:rPr>
        <w:t xml:space="preserve">مثلاً نراه يتعرّض لمسألة الطلاق والعدد في آيات </w:t>
      </w:r>
      <w:r w:rsidR="008A0551">
        <w:rPr>
          <w:rtl/>
        </w:rPr>
        <w:t>(</w:t>
      </w:r>
      <w:r w:rsidRPr="00F34896">
        <w:rPr>
          <w:rtl/>
        </w:rPr>
        <w:t>البقرة</w:t>
      </w:r>
      <w:r w:rsidR="00CB6330">
        <w:rPr>
          <w:rtl/>
        </w:rPr>
        <w:t>:</w:t>
      </w:r>
      <w:r w:rsidRPr="00F34896">
        <w:rPr>
          <w:rtl/>
        </w:rPr>
        <w:t xml:space="preserve"> 228</w:t>
      </w:r>
      <w:r w:rsidR="00CB6330">
        <w:rPr>
          <w:rtl/>
        </w:rPr>
        <w:t xml:space="preserve"> - </w:t>
      </w:r>
      <w:r w:rsidRPr="00F34896">
        <w:rPr>
          <w:rtl/>
        </w:rPr>
        <w:t>237</w:t>
      </w:r>
      <w:r w:rsidR="008A0551">
        <w:rPr>
          <w:rtl/>
        </w:rPr>
        <w:t>)</w:t>
      </w:r>
      <w:r w:rsidRPr="00F34896">
        <w:rPr>
          <w:rtl/>
        </w:rPr>
        <w:t xml:space="preserve"> وينتقل إلى الترغيب في المحافظة على الصلوات والصلاة الوسطى </w:t>
      </w:r>
      <w:r w:rsidR="008A0551">
        <w:rPr>
          <w:rtl/>
        </w:rPr>
        <w:t>(</w:t>
      </w:r>
      <w:r w:rsidRPr="00F34896">
        <w:rPr>
          <w:rtl/>
        </w:rPr>
        <w:t>الآية</w:t>
      </w:r>
      <w:r w:rsidR="00CB6330">
        <w:rPr>
          <w:rtl/>
        </w:rPr>
        <w:t>:</w:t>
      </w:r>
      <w:r w:rsidRPr="00F34896">
        <w:rPr>
          <w:rtl/>
        </w:rPr>
        <w:t xml:space="preserve"> 238</w:t>
      </w:r>
      <w:r w:rsidR="008A0551">
        <w:rPr>
          <w:rtl/>
        </w:rPr>
        <w:t>)</w:t>
      </w:r>
      <w:r w:rsidRPr="00F34896">
        <w:rPr>
          <w:rtl/>
        </w:rPr>
        <w:t xml:space="preserve"> وصلاة الخوف </w:t>
      </w:r>
      <w:r w:rsidR="008A0551">
        <w:rPr>
          <w:rtl/>
        </w:rPr>
        <w:t>(</w:t>
      </w:r>
      <w:r w:rsidRPr="00F34896">
        <w:rPr>
          <w:rtl/>
        </w:rPr>
        <w:t>الآية</w:t>
      </w:r>
      <w:r w:rsidR="00CB6330">
        <w:rPr>
          <w:rtl/>
        </w:rPr>
        <w:t>:</w:t>
      </w:r>
      <w:r w:rsidRPr="00F34896">
        <w:rPr>
          <w:rtl/>
        </w:rPr>
        <w:t xml:space="preserve"> 239</w:t>
      </w:r>
      <w:r w:rsidR="008A0551">
        <w:rPr>
          <w:rtl/>
        </w:rPr>
        <w:t>)</w:t>
      </w:r>
      <w:r w:rsidRPr="00F34896">
        <w:rPr>
          <w:rtl/>
        </w:rPr>
        <w:t xml:space="preserve"> ويَذكر ا</w:t>
      </w:r>
      <w:r w:rsidR="0060581D">
        <w:rPr>
          <w:rtl/>
        </w:rPr>
        <w:t>لمـُ</w:t>
      </w:r>
      <w:r w:rsidRPr="00F34896">
        <w:rPr>
          <w:rtl/>
        </w:rPr>
        <w:t xml:space="preserve">توفّى عنها زوجها </w:t>
      </w:r>
      <w:r w:rsidR="008A0551">
        <w:rPr>
          <w:rtl/>
        </w:rPr>
        <w:t>(</w:t>
      </w:r>
      <w:r w:rsidRPr="00F34896">
        <w:rPr>
          <w:rtl/>
        </w:rPr>
        <w:t>الآية</w:t>
      </w:r>
      <w:r w:rsidR="00CB6330">
        <w:rPr>
          <w:rtl/>
        </w:rPr>
        <w:t>:</w:t>
      </w:r>
      <w:r w:rsidRPr="00F34896">
        <w:rPr>
          <w:rtl/>
        </w:rPr>
        <w:t xml:space="preserve"> 240</w:t>
      </w:r>
      <w:r w:rsidR="008A0551">
        <w:rPr>
          <w:rtl/>
        </w:rPr>
        <w:t>)</w:t>
      </w:r>
      <w:r w:rsidRPr="00F34896">
        <w:rPr>
          <w:rtl/>
        </w:rPr>
        <w:t xml:space="preserve"> ثُمَّ يعود إلى ذكر المطلّقات </w:t>
      </w:r>
      <w:r w:rsidR="008A0551">
        <w:rPr>
          <w:rtl/>
        </w:rPr>
        <w:t>(</w:t>
      </w:r>
      <w:r w:rsidRPr="00F34896">
        <w:rPr>
          <w:rtl/>
        </w:rPr>
        <w:t>الآية</w:t>
      </w:r>
      <w:r w:rsidR="00CB6330">
        <w:rPr>
          <w:rtl/>
        </w:rPr>
        <w:t>:</w:t>
      </w:r>
      <w:r w:rsidRPr="00F34896">
        <w:rPr>
          <w:rtl/>
        </w:rPr>
        <w:t xml:space="preserve"> 241</w:t>
      </w:r>
      <w:r w:rsidR="008A0551">
        <w:rPr>
          <w:rtl/>
        </w:rPr>
        <w:t>)</w:t>
      </w:r>
      <w:r w:rsidRPr="00F34896">
        <w:rPr>
          <w:rtl/>
        </w:rPr>
        <w:t xml:space="preserve"> الأمر الذي لم يكن متناسباً لو كان الكلام كتاباً</w:t>
      </w:r>
      <w:r w:rsidR="00CB6330">
        <w:rPr>
          <w:rtl/>
        </w:rPr>
        <w:t>،</w:t>
      </w:r>
      <w:r w:rsidRPr="00F34896">
        <w:rPr>
          <w:rtl/>
        </w:rPr>
        <w:t xml:space="preserve"> ويجوز في الخطاب</w:t>
      </w:r>
      <w:r w:rsidR="00CB6330">
        <w:rPr>
          <w:rtl/>
        </w:rPr>
        <w:t>،</w:t>
      </w:r>
      <w:r w:rsidRPr="00F34896">
        <w:rPr>
          <w:rtl/>
        </w:rPr>
        <w:t xml:space="preserve"> وهذا أيضاً في القرآن كثير</w:t>
      </w:r>
      <w:r w:rsidR="00CB6330">
        <w:rPr>
          <w:rtl/>
        </w:rPr>
        <w:t>.</w:t>
      </w:r>
    </w:p>
    <w:p w:rsidR="00F018C8" w:rsidRPr="000E1775" w:rsidRDefault="00F018C8" w:rsidP="00F34896">
      <w:pPr>
        <w:pStyle w:val="libNormal"/>
        <w:rPr>
          <w:rtl/>
        </w:rPr>
      </w:pPr>
      <w:r w:rsidRPr="00F34896">
        <w:rPr>
          <w:rtl/>
        </w:rPr>
        <w:t>إذن</w:t>
      </w:r>
      <w:r w:rsidR="00CB6330">
        <w:rPr>
          <w:rtl/>
        </w:rPr>
        <w:t>،</w:t>
      </w:r>
      <w:r w:rsidRPr="00F34896">
        <w:rPr>
          <w:rtl/>
        </w:rPr>
        <w:t xml:space="preserve"> فلا موضع لسفاسف الأباعد من عدم الالتئام في نَظم القرآن</w:t>
      </w:r>
      <w:r w:rsidR="00CB6330">
        <w:rPr>
          <w:rtl/>
        </w:rPr>
        <w:t>.</w:t>
      </w:r>
      <w:r w:rsidRPr="00F34896">
        <w:rPr>
          <w:rtl/>
        </w:rPr>
        <w:t xml:space="preserve"> </w:t>
      </w:r>
    </w:p>
    <w:p w:rsidR="00F018C8" w:rsidRPr="000E1775" w:rsidRDefault="00F018C8" w:rsidP="00F34896">
      <w:pPr>
        <w:pStyle w:val="libNormal"/>
        <w:rPr>
          <w:rtl/>
        </w:rPr>
      </w:pPr>
      <w:r w:rsidRPr="00F34896">
        <w:rPr>
          <w:rtl/>
        </w:rPr>
        <w:t>قال هاشم العربي</w:t>
      </w:r>
      <w:r w:rsidR="00CB6330">
        <w:rPr>
          <w:rtl/>
        </w:rPr>
        <w:t xml:space="preserve"> - </w:t>
      </w:r>
      <w:r w:rsidRPr="00F34896">
        <w:rPr>
          <w:rtl/>
        </w:rPr>
        <w:t>بشأن آية الكرسي بعد ما وَصَفها بفخامة اللفظ والمحتوى</w:t>
      </w:r>
    </w:p>
    <w:p w:rsidR="00F018C8" w:rsidRPr="000E1775" w:rsidRDefault="008A0551" w:rsidP="008A0551">
      <w:pPr>
        <w:pStyle w:val="libLine"/>
        <w:rPr>
          <w:rtl/>
        </w:rPr>
      </w:pPr>
      <w:r>
        <w:rPr>
          <w:rtl/>
        </w:rPr>
        <w:t>____________________</w:t>
      </w:r>
    </w:p>
    <w:p w:rsidR="00F018C8" w:rsidRPr="00F34896" w:rsidRDefault="00F018C8" w:rsidP="00F34896">
      <w:pPr>
        <w:pStyle w:val="libFootnote0"/>
        <w:rPr>
          <w:rtl/>
        </w:rPr>
      </w:pPr>
      <w:r w:rsidRPr="000E1775">
        <w:rPr>
          <w:rtl/>
        </w:rPr>
        <w:t>(1) يونس 10</w:t>
      </w:r>
      <w:r w:rsidR="00CB6330">
        <w:rPr>
          <w:rtl/>
        </w:rPr>
        <w:t>:</w:t>
      </w:r>
      <w:r w:rsidRPr="000E1775">
        <w:rPr>
          <w:rtl/>
        </w:rPr>
        <w:t xml:space="preserve"> 22</w:t>
      </w:r>
      <w:r w:rsidR="00CB6330">
        <w:rPr>
          <w:rtl/>
        </w:rPr>
        <w:t xml:space="preserve"> - </w:t>
      </w:r>
      <w:r w:rsidRPr="000E1775">
        <w:rPr>
          <w:rtl/>
        </w:rPr>
        <w:t>23</w:t>
      </w:r>
      <w:r w:rsidR="00CB6330">
        <w:rPr>
          <w:rtl/>
        </w:rPr>
        <w:t>.</w:t>
      </w:r>
    </w:p>
    <w:p w:rsidR="00F018C8" w:rsidRPr="00F34896" w:rsidRDefault="00F018C8" w:rsidP="00F34896">
      <w:pPr>
        <w:pStyle w:val="libFootnote0"/>
        <w:rPr>
          <w:rtl/>
        </w:rPr>
      </w:pPr>
      <w:r w:rsidRPr="000E1775">
        <w:rPr>
          <w:rtl/>
        </w:rPr>
        <w:t>(2) الكشّاف</w:t>
      </w:r>
      <w:r w:rsidR="00CB6330">
        <w:rPr>
          <w:rtl/>
        </w:rPr>
        <w:t>،</w:t>
      </w:r>
      <w:r w:rsidRPr="000E1775">
        <w:rPr>
          <w:rtl/>
        </w:rPr>
        <w:t xml:space="preserve"> ج2</w:t>
      </w:r>
      <w:r w:rsidR="00CB6330">
        <w:rPr>
          <w:rtl/>
        </w:rPr>
        <w:t>،</w:t>
      </w:r>
      <w:r w:rsidRPr="000E1775">
        <w:rPr>
          <w:rtl/>
        </w:rPr>
        <w:t xml:space="preserve"> ص338</w:t>
      </w:r>
      <w:r w:rsidR="00CB6330">
        <w:rPr>
          <w:rtl/>
        </w:rPr>
        <w:t>.</w:t>
      </w:r>
    </w:p>
    <w:p w:rsidR="00F018C8" w:rsidRDefault="00F018C8" w:rsidP="00610BA4">
      <w:pPr>
        <w:pStyle w:val="libPoemTiniChar"/>
        <w:rPr>
          <w:rtl/>
        </w:rPr>
      </w:pPr>
      <w:r>
        <w:rPr>
          <w:rtl/>
        </w:rPr>
        <w:br w:type="page"/>
      </w:r>
    </w:p>
    <w:p w:rsidR="00F018C8" w:rsidRPr="000E1775" w:rsidRDefault="00F018C8" w:rsidP="00F34896">
      <w:pPr>
        <w:pStyle w:val="libNormal"/>
        <w:rPr>
          <w:rtl/>
        </w:rPr>
      </w:pPr>
      <w:r w:rsidRPr="00F34896">
        <w:rPr>
          <w:rtl/>
        </w:rPr>
        <w:lastRenderedPageBreak/>
        <w:t xml:space="preserve">بحيث لا يوجد لها نظير في جميع القرآن </w:t>
      </w:r>
      <w:r w:rsidR="008A0551">
        <w:rPr>
          <w:rtl/>
        </w:rPr>
        <w:t>-:</w:t>
      </w:r>
      <w:r w:rsidRPr="00F34896">
        <w:rPr>
          <w:rtl/>
        </w:rPr>
        <w:t xml:space="preserve"> إنّها بين جارتَيها </w:t>
      </w:r>
      <w:r w:rsidR="008A0551">
        <w:rPr>
          <w:rtl/>
        </w:rPr>
        <w:t>(</w:t>
      </w:r>
      <w:r w:rsidRPr="00F34896">
        <w:rPr>
          <w:rtl/>
        </w:rPr>
        <w:t>الآية السابقة عليها واللاحقة لها</w:t>
      </w:r>
      <w:r w:rsidR="008A0551">
        <w:rPr>
          <w:rtl/>
        </w:rPr>
        <w:t>)</w:t>
      </w:r>
      <w:r w:rsidRPr="00F34896">
        <w:rPr>
          <w:rtl/>
        </w:rPr>
        <w:t xml:space="preserve"> كقطعة ديباج رُقّع بها ثوب كِرباس</w:t>
      </w:r>
      <w:r w:rsidR="00CB6330">
        <w:rPr>
          <w:rtl/>
        </w:rPr>
        <w:t>،</w:t>
      </w:r>
      <w:r w:rsidRPr="00F34896">
        <w:rPr>
          <w:rtl/>
        </w:rPr>
        <w:t xml:space="preserve"> قال</w:t>
      </w:r>
      <w:r w:rsidR="00CB6330">
        <w:rPr>
          <w:rtl/>
        </w:rPr>
        <w:t>:</w:t>
      </w:r>
      <w:r w:rsidRPr="00F34896">
        <w:rPr>
          <w:rtl/>
        </w:rPr>
        <w:t xml:space="preserve"> وأكثر القرآن على هذه الصفة من عدم القِران بين آياته</w:t>
      </w:r>
      <w:r w:rsidR="00CB6330">
        <w:rPr>
          <w:rtl/>
        </w:rPr>
        <w:t>،</w:t>
      </w:r>
      <w:r w:rsidRPr="00F34896">
        <w:rPr>
          <w:rtl/>
        </w:rPr>
        <w:t xml:space="preserve"> والانتقال توّاً من الأَوْج إلى الحضيض ومِن ذِكر الجنّة والمغفرة إلى ذِكر المحيض </w:t>
      </w:r>
      <w:r w:rsidRPr="00F34896">
        <w:rPr>
          <w:rStyle w:val="libFootnotenumChar"/>
          <w:rtl/>
        </w:rPr>
        <w:t>(1)</w:t>
      </w:r>
      <w:r w:rsidR="00CB6330">
        <w:rPr>
          <w:rtl/>
        </w:rPr>
        <w:t>.</w:t>
      </w:r>
      <w:r w:rsidRPr="00F34896">
        <w:rPr>
          <w:rtl/>
        </w:rPr>
        <w:t xml:space="preserve"> </w:t>
      </w:r>
    </w:p>
    <w:p w:rsidR="00F018C8" w:rsidRPr="00F34896" w:rsidRDefault="008A0551" w:rsidP="0063100E">
      <w:pPr>
        <w:pStyle w:val="Heading3"/>
        <w:rPr>
          <w:rtl/>
        </w:rPr>
      </w:pPr>
      <w:bookmarkStart w:id="200" w:name="_Toc417993704"/>
      <w:r>
        <w:rPr>
          <w:rStyle w:val="libAlaemChar"/>
          <w:rtl/>
        </w:rPr>
        <w:t>(</w:t>
      </w:r>
      <w:r w:rsidR="00F018C8" w:rsidRPr="00DB14EE">
        <w:rPr>
          <w:rFonts w:hint="cs"/>
          <w:rtl/>
        </w:rPr>
        <w:t>جَاءَتْهَا رِيحٌ عَاصِفٌ</w:t>
      </w:r>
      <w:r w:rsidRPr="008A0551">
        <w:rPr>
          <w:rStyle w:val="libAlaemChar"/>
          <w:rtl/>
        </w:rPr>
        <w:t>)</w:t>
      </w:r>
      <w:bookmarkEnd w:id="200"/>
      <w:r w:rsidR="00F018C8" w:rsidRPr="000E1775">
        <w:rPr>
          <w:rtl/>
        </w:rPr>
        <w:t xml:space="preserve"> </w:t>
      </w:r>
    </w:p>
    <w:p w:rsidR="00F018C8" w:rsidRPr="000E1775" w:rsidRDefault="00F018C8" w:rsidP="00F34896">
      <w:pPr>
        <w:pStyle w:val="libNormal"/>
        <w:rPr>
          <w:rtl/>
        </w:rPr>
      </w:pPr>
      <w:r w:rsidRPr="00F34896">
        <w:rPr>
          <w:rtl/>
        </w:rPr>
        <w:t>الرّيح مؤنّثة</w:t>
      </w:r>
      <w:r w:rsidR="00CB6330">
        <w:rPr>
          <w:rtl/>
        </w:rPr>
        <w:t>،</w:t>
      </w:r>
      <w:r w:rsidRPr="00F34896">
        <w:rPr>
          <w:rtl/>
        </w:rPr>
        <w:t xml:space="preserve"> وتُوصف بعَاصف وعاصفة على سواء</w:t>
      </w:r>
      <w:r w:rsidR="00CB6330">
        <w:rPr>
          <w:rtl/>
        </w:rPr>
        <w:t>؛</w:t>
      </w:r>
      <w:r w:rsidRPr="00F34896">
        <w:rPr>
          <w:rtl/>
        </w:rPr>
        <w:t xml:space="preserve"> لأنّ العاصف صفة الريح لا غيرها كالحائض للمرأة</w:t>
      </w:r>
      <w:r w:rsidR="00CB6330">
        <w:rPr>
          <w:rtl/>
        </w:rPr>
        <w:t>،</w:t>
      </w:r>
      <w:r w:rsidRPr="00F34896">
        <w:rPr>
          <w:rtl/>
        </w:rPr>
        <w:t xml:space="preserve"> فلا تشتبه بغيرها من غير حاجة إلى التاء الفارقة</w:t>
      </w:r>
      <w:r w:rsidR="00CB6330">
        <w:rPr>
          <w:rtl/>
        </w:rPr>
        <w:t>.</w:t>
      </w:r>
    </w:p>
    <w:p w:rsidR="00F018C8" w:rsidRPr="000E1775" w:rsidRDefault="00F018C8" w:rsidP="00F34896">
      <w:pPr>
        <w:pStyle w:val="libNormal"/>
        <w:rPr>
          <w:rtl/>
        </w:rPr>
      </w:pPr>
      <w:r w:rsidRPr="00F34896">
        <w:rPr>
          <w:rtl/>
        </w:rPr>
        <w:t>قال ابن منظور</w:t>
      </w:r>
      <w:r w:rsidR="00CB6330">
        <w:rPr>
          <w:rtl/>
        </w:rPr>
        <w:t>:</w:t>
      </w:r>
      <w:r w:rsidRPr="00F34896">
        <w:rPr>
          <w:rtl/>
        </w:rPr>
        <w:t xml:space="preserve"> وهي ريح عاصف وعاصفة</w:t>
      </w:r>
      <w:r w:rsidR="00CB6330">
        <w:rPr>
          <w:rtl/>
        </w:rPr>
        <w:t>.</w:t>
      </w:r>
    </w:p>
    <w:p w:rsidR="00F018C8" w:rsidRPr="000E1775" w:rsidRDefault="00F018C8" w:rsidP="00F34896">
      <w:pPr>
        <w:pStyle w:val="libNormal"/>
        <w:rPr>
          <w:rtl/>
        </w:rPr>
      </w:pPr>
      <w:r w:rsidRPr="00F34896">
        <w:rPr>
          <w:rtl/>
        </w:rPr>
        <w:t>واستعملها القرآن على الوجهَين</w:t>
      </w:r>
      <w:r w:rsidR="00CB6330">
        <w:rPr>
          <w:rtl/>
        </w:rPr>
        <w:t>:</w:t>
      </w:r>
      <w:r w:rsidRPr="00F34896">
        <w:rPr>
          <w:rtl/>
        </w:rPr>
        <w:t xml:space="preserve"> </w:t>
      </w:r>
    </w:p>
    <w:p w:rsidR="00F018C8" w:rsidRPr="000E1775" w:rsidRDefault="008A0551" w:rsidP="00F34896">
      <w:pPr>
        <w:pStyle w:val="libNormal"/>
        <w:rPr>
          <w:rtl/>
        </w:rPr>
      </w:pPr>
      <w:r>
        <w:rPr>
          <w:rStyle w:val="libAlaemChar"/>
          <w:rtl/>
        </w:rPr>
        <w:t>(</w:t>
      </w:r>
      <w:r w:rsidR="00F018C8" w:rsidRPr="00F34896">
        <w:rPr>
          <w:rStyle w:val="libAieChar"/>
          <w:rFonts w:hint="cs"/>
          <w:rtl/>
        </w:rPr>
        <w:t>جَاءَتْهَا رِيحٌ عَاصِفٌ</w:t>
      </w:r>
      <w:r w:rsidRPr="008A0551">
        <w:rPr>
          <w:rStyle w:val="libAlaemChar"/>
          <w:rtl/>
        </w:rPr>
        <w:t>)</w:t>
      </w:r>
      <w:r w:rsidR="00F018C8" w:rsidRPr="00F34896">
        <w:rPr>
          <w:rtl/>
        </w:rPr>
        <w:t xml:space="preserve"> </w:t>
      </w:r>
      <w:r w:rsidR="00F018C8" w:rsidRPr="00F34896">
        <w:rPr>
          <w:rStyle w:val="libFootnotenumChar"/>
          <w:rtl/>
        </w:rPr>
        <w:t>(2)</w:t>
      </w:r>
      <w:r w:rsidR="00CB6330">
        <w:rPr>
          <w:rtl/>
        </w:rPr>
        <w:t>.</w:t>
      </w:r>
      <w:r w:rsidR="00F018C8" w:rsidRPr="00F34896">
        <w:rPr>
          <w:rtl/>
        </w:rPr>
        <w:t xml:space="preserve"> </w:t>
      </w:r>
    </w:p>
    <w:p w:rsidR="00640FEB" w:rsidRDefault="008A0551" w:rsidP="00F34896">
      <w:pPr>
        <w:pStyle w:val="libNormal"/>
        <w:rPr>
          <w:rtl/>
        </w:rPr>
      </w:pPr>
      <w:r>
        <w:rPr>
          <w:rStyle w:val="libAlaemChar"/>
          <w:rtl/>
        </w:rPr>
        <w:t>(</w:t>
      </w:r>
      <w:r w:rsidR="00F018C8" w:rsidRPr="00F34896">
        <w:rPr>
          <w:rStyle w:val="libAieChar"/>
          <w:rFonts w:hint="cs"/>
          <w:rtl/>
        </w:rPr>
        <w:t>وَلِسُلَيْمَانَ الرِّيحَ عَاصِفَةً</w:t>
      </w:r>
      <w:r w:rsidRPr="008A0551">
        <w:rPr>
          <w:rStyle w:val="libAlaemChar"/>
          <w:rtl/>
        </w:rPr>
        <w:t>)</w:t>
      </w:r>
      <w:r w:rsidR="00F018C8" w:rsidRPr="00F34896">
        <w:rPr>
          <w:rtl/>
        </w:rPr>
        <w:t xml:space="preserve"> </w:t>
      </w:r>
      <w:r w:rsidR="00F018C8" w:rsidRPr="00F34896">
        <w:rPr>
          <w:rStyle w:val="libFootnotenumChar"/>
          <w:rtl/>
        </w:rPr>
        <w:t>(3)</w:t>
      </w:r>
      <w:r w:rsidR="00CB6330">
        <w:rPr>
          <w:rtl/>
        </w:rPr>
        <w:t>.</w:t>
      </w:r>
      <w:r w:rsidR="00F018C8" w:rsidRPr="00F34896">
        <w:rPr>
          <w:rtl/>
        </w:rPr>
        <w:t xml:space="preserve"> </w:t>
      </w:r>
    </w:p>
    <w:p w:rsidR="00F018C8" w:rsidRPr="000E1775" w:rsidRDefault="008A0551" w:rsidP="0063100E">
      <w:pPr>
        <w:pStyle w:val="Heading3"/>
        <w:rPr>
          <w:rtl/>
        </w:rPr>
      </w:pPr>
      <w:bookmarkStart w:id="201" w:name="_Toc417993705"/>
      <w:r>
        <w:rPr>
          <w:rStyle w:val="libAlaemChar"/>
          <w:rtl/>
        </w:rPr>
        <w:t>(</w:t>
      </w:r>
      <w:r w:rsidR="00F018C8" w:rsidRPr="00DB14EE">
        <w:rPr>
          <w:rFonts w:hint="cs"/>
          <w:rtl/>
        </w:rPr>
        <w:t>قُلْ بَلْ مِلَّةَ إِبْرَاهِيمَ حَنِيفاً</w:t>
      </w:r>
      <w:r w:rsidRPr="008A0551">
        <w:rPr>
          <w:rStyle w:val="libAlaemChar"/>
          <w:rtl/>
        </w:rPr>
        <w:t>)</w:t>
      </w:r>
      <w:r w:rsidR="00F018C8" w:rsidRPr="00F34896">
        <w:rPr>
          <w:rtl/>
        </w:rPr>
        <w:t xml:space="preserve"> </w:t>
      </w:r>
      <w:r w:rsidR="00F018C8" w:rsidRPr="00F34896">
        <w:rPr>
          <w:rStyle w:val="libFootnotenumChar"/>
          <w:rtl/>
        </w:rPr>
        <w:t>(4)</w:t>
      </w:r>
      <w:bookmarkEnd w:id="201"/>
      <w:r w:rsidR="00F018C8" w:rsidRPr="00F34896">
        <w:rPr>
          <w:rtl/>
        </w:rPr>
        <w:t xml:space="preserve"> </w:t>
      </w:r>
    </w:p>
    <w:p w:rsidR="00F018C8" w:rsidRPr="000E1775" w:rsidRDefault="00F018C8" w:rsidP="00F34896">
      <w:pPr>
        <w:pStyle w:val="libNormal"/>
        <w:rPr>
          <w:rtl/>
        </w:rPr>
      </w:pPr>
      <w:r w:rsidRPr="00F34896">
        <w:rPr>
          <w:rtl/>
        </w:rPr>
        <w:t>زَعَم ا</w:t>
      </w:r>
      <w:r w:rsidR="0060581D">
        <w:rPr>
          <w:rtl/>
        </w:rPr>
        <w:t>لمـُ</w:t>
      </w:r>
      <w:r w:rsidRPr="00F34896">
        <w:rPr>
          <w:rtl/>
        </w:rPr>
        <w:t>تعرّب ا</w:t>
      </w:r>
      <w:r w:rsidR="0060581D">
        <w:rPr>
          <w:rtl/>
        </w:rPr>
        <w:t>لمـُ</w:t>
      </w:r>
      <w:r w:rsidRPr="00F34896">
        <w:rPr>
          <w:rtl/>
        </w:rPr>
        <w:t>تكلّف</w:t>
      </w:r>
      <w:r w:rsidR="00CB6330">
        <w:rPr>
          <w:rtl/>
        </w:rPr>
        <w:t xml:space="preserve"> - </w:t>
      </w:r>
      <w:r w:rsidRPr="00F34896">
        <w:rPr>
          <w:rtl/>
        </w:rPr>
        <w:t>الأجنبي عن لغة العرب</w:t>
      </w:r>
      <w:r w:rsidR="00CB6330">
        <w:rPr>
          <w:rtl/>
        </w:rPr>
        <w:t xml:space="preserve"> - </w:t>
      </w:r>
      <w:r w:rsidRPr="00F34896">
        <w:rPr>
          <w:rtl/>
        </w:rPr>
        <w:t>أنّ الحنيفيّة هي الميل عن الصراط السويّ</w:t>
      </w:r>
      <w:r w:rsidR="00CB6330">
        <w:rPr>
          <w:rtl/>
        </w:rPr>
        <w:t>،</w:t>
      </w:r>
      <w:r w:rsidRPr="00F34896">
        <w:rPr>
          <w:rtl/>
        </w:rPr>
        <w:t xml:space="preserve"> وقد استعملها القرآن في غير معناها الأصيل</w:t>
      </w:r>
      <w:r w:rsidR="00CB6330">
        <w:rPr>
          <w:rtl/>
        </w:rPr>
        <w:t>.</w:t>
      </w:r>
    </w:p>
    <w:p w:rsidR="00F018C8" w:rsidRPr="000E1775" w:rsidRDefault="00F018C8" w:rsidP="00F34896">
      <w:pPr>
        <w:pStyle w:val="libNormal"/>
        <w:rPr>
          <w:rtl/>
        </w:rPr>
      </w:pPr>
      <w:r w:rsidRPr="00F34896">
        <w:rPr>
          <w:rtl/>
        </w:rPr>
        <w:t>قال</w:t>
      </w:r>
      <w:r w:rsidR="00CB6330">
        <w:rPr>
          <w:rtl/>
        </w:rPr>
        <w:t>:</w:t>
      </w:r>
      <w:r w:rsidRPr="00F34896">
        <w:rPr>
          <w:rtl/>
        </w:rPr>
        <w:t xml:space="preserve"> وكثيراً مّا يستعمل القرآن الألفاظ العربيّة في غير ما وُضعت له</w:t>
      </w:r>
      <w:r w:rsidR="00CB6330">
        <w:rPr>
          <w:rtl/>
        </w:rPr>
        <w:t>،</w:t>
      </w:r>
      <w:r w:rsidRPr="00F34896">
        <w:rPr>
          <w:rtl/>
        </w:rPr>
        <w:t xml:space="preserve"> من ذلك تعبيره عن دين إبراهيم بالحنيف يعني به القويم</w:t>
      </w:r>
      <w:r w:rsidR="00CB6330">
        <w:rPr>
          <w:rtl/>
        </w:rPr>
        <w:t>،</w:t>
      </w:r>
      <w:r w:rsidRPr="00F34896">
        <w:rPr>
          <w:rtl/>
        </w:rPr>
        <w:t xml:space="preserve"> لكن العرب تعني بالحَنَف الاعوجاج</w:t>
      </w:r>
      <w:r w:rsidR="00CB6330">
        <w:rPr>
          <w:rtl/>
        </w:rPr>
        <w:t>؛</w:t>
      </w:r>
      <w:r w:rsidRPr="00F34896">
        <w:rPr>
          <w:rtl/>
        </w:rPr>
        <w:t xml:space="preserve"> ولذلك تُسمّي عابد الوثن حنيفاً لميله عن الدِّين القويم</w:t>
      </w:r>
      <w:r w:rsidR="00CB6330">
        <w:rPr>
          <w:rtl/>
        </w:rPr>
        <w:t>!</w:t>
      </w:r>
    </w:p>
    <w:p w:rsidR="00F018C8" w:rsidRPr="000E1775" w:rsidRDefault="00F018C8" w:rsidP="00F34896">
      <w:pPr>
        <w:pStyle w:val="libNormal"/>
        <w:rPr>
          <w:rtl/>
        </w:rPr>
      </w:pPr>
      <w:r w:rsidRPr="00F34896">
        <w:rPr>
          <w:rtl/>
        </w:rPr>
        <w:t>وزَعَم أنّ ذلك ممّا موّهته اليهود على صاحب القرآن فلقّنته</w:t>
      </w:r>
      <w:r w:rsidR="00CB6330">
        <w:rPr>
          <w:rtl/>
        </w:rPr>
        <w:t>؛</w:t>
      </w:r>
      <w:r w:rsidRPr="00F34896">
        <w:rPr>
          <w:rtl/>
        </w:rPr>
        <w:t xml:space="preserve"> ليدعو دين إبراهيم حنيفاً</w:t>
      </w:r>
      <w:r w:rsidR="00CB6330">
        <w:rPr>
          <w:rtl/>
        </w:rPr>
        <w:t>،</w:t>
      </w:r>
      <w:r w:rsidRPr="00F34896">
        <w:rPr>
          <w:rtl/>
        </w:rPr>
        <w:t xml:space="preserve"> تعبيراً عليه ليُفضح أمره عند العرب</w:t>
      </w:r>
      <w:r w:rsidR="00CB6330">
        <w:rPr>
          <w:rtl/>
        </w:rPr>
        <w:t>،</w:t>
      </w:r>
      <w:r w:rsidRPr="00F34896">
        <w:rPr>
          <w:rtl/>
        </w:rPr>
        <w:t xml:space="preserve"> فانخدع بذلك من غير دراية بمعناه العربي </w:t>
      </w:r>
    </w:p>
    <w:p w:rsidR="00F018C8" w:rsidRPr="000E1775" w:rsidRDefault="008A0551" w:rsidP="008A0551">
      <w:pPr>
        <w:pStyle w:val="libLine"/>
        <w:rPr>
          <w:rtl/>
        </w:rPr>
      </w:pPr>
      <w:r>
        <w:rPr>
          <w:rtl/>
        </w:rPr>
        <w:t>____________________</w:t>
      </w:r>
    </w:p>
    <w:p w:rsidR="00F018C8" w:rsidRPr="00F34896" w:rsidRDefault="00F018C8" w:rsidP="00F34896">
      <w:pPr>
        <w:pStyle w:val="libFootnote0"/>
        <w:rPr>
          <w:rtl/>
        </w:rPr>
      </w:pPr>
      <w:r w:rsidRPr="000E1775">
        <w:rPr>
          <w:rtl/>
        </w:rPr>
        <w:t>(1) ملحق ترجمة كتاب الإسلام</w:t>
      </w:r>
      <w:r w:rsidR="00CB6330">
        <w:rPr>
          <w:rtl/>
        </w:rPr>
        <w:t>،</w:t>
      </w:r>
      <w:r w:rsidRPr="000E1775">
        <w:rPr>
          <w:rtl/>
        </w:rPr>
        <w:t xml:space="preserve"> ص439 وهو آخر رسالته</w:t>
      </w:r>
      <w:r w:rsidR="00CB6330">
        <w:rPr>
          <w:rtl/>
        </w:rPr>
        <w:t>.</w:t>
      </w:r>
    </w:p>
    <w:p w:rsidR="00F018C8" w:rsidRPr="00F34896" w:rsidRDefault="00F018C8" w:rsidP="00F34896">
      <w:pPr>
        <w:pStyle w:val="libFootnote0"/>
        <w:rPr>
          <w:rtl/>
        </w:rPr>
      </w:pPr>
      <w:r w:rsidRPr="000E1775">
        <w:rPr>
          <w:rtl/>
        </w:rPr>
        <w:t>(2) يونس 10</w:t>
      </w:r>
      <w:r w:rsidR="00CB6330">
        <w:rPr>
          <w:rtl/>
        </w:rPr>
        <w:t>:</w:t>
      </w:r>
      <w:r w:rsidRPr="000E1775">
        <w:rPr>
          <w:rtl/>
        </w:rPr>
        <w:t xml:space="preserve"> 22</w:t>
      </w:r>
      <w:r w:rsidR="00CB6330">
        <w:rPr>
          <w:rtl/>
        </w:rPr>
        <w:t>.</w:t>
      </w:r>
    </w:p>
    <w:p w:rsidR="00F018C8" w:rsidRPr="00F34896" w:rsidRDefault="00F018C8" w:rsidP="00F34896">
      <w:pPr>
        <w:pStyle w:val="libFootnote0"/>
        <w:rPr>
          <w:rtl/>
        </w:rPr>
      </w:pPr>
      <w:r w:rsidRPr="000E1775">
        <w:rPr>
          <w:rtl/>
        </w:rPr>
        <w:t>(3) الأنبياء 21</w:t>
      </w:r>
      <w:r w:rsidR="00CB6330">
        <w:rPr>
          <w:rtl/>
        </w:rPr>
        <w:t>:</w:t>
      </w:r>
      <w:r w:rsidRPr="000E1775">
        <w:rPr>
          <w:rtl/>
        </w:rPr>
        <w:t xml:space="preserve"> 81</w:t>
      </w:r>
      <w:r w:rsidR="00CB6330">
        <w:rPr>
          <w:rtl/>
        </w:rPr>
        <w:t>.</w:t>
      </w:r>
    </w:p>
    <w:p w:rsidR="00F018C8" w:rsidRPr="00F34896" w:rsidRDefault="00F018C8" w:rsidP="00F34896">
      <w:pPr>
        <w:pStyle w:val="libFootnote0"/>
        <w:rPr>
          <w:rtl/>
        </w:rPr>
      </w:pPr>
      <w:r w:rsidRPr="000E1775">
        <w:rPr>
          <w:rtl/>
        </w:rPr>
        <w:t>(4) البقرة 2</w:t>
      </w:r>
      <w:r w:rsidR="00CB6330">
        <w:rPr>
          <w:rtl/>
        </w:rPr>
        <w:t>:</w:t>
      </w:r>
      <w:r w:rsidRPr="000E1775">
        <w:rPr>
          <w:rtl/>
        </w:rPr>
        <w:t xml:space="preserve"> 135</w:t>
      </w:r>
      <w:r w:rsidR="00CB6330">
        <w:rPr>
          <w:rtl/>
        </w:rPr>
        <w:t>.</w:t>
      </w:r>
    </w:p>
    <w:p w:rsidR="00F018C8" w:rsidRDefault="00F018C8" w:rsidP="00610BA4">
      <w:pPr>
        <w:pStyle w:val="libPoemTiniChar"/>
        <w:rPr>
          <w:rtl/>
        </w:rPr>
      </w:pPr>
      <w:r>
        <w:rPr>
          <w:rtl/>
        </w:rPr>
        <w:br w:type="page"/>
      </w:r>
    </w:p>
    <w:p w:rsidR="00F018C8" w:rsidRPr="000E1775" w:rsidRDefault="00F018C8" w:rsidP="00F34896">
      <w:pPr>
        <w:pStyle w:val="libNormal"/>
        <w:rPr>
          <w:rtl/>
        </w:rPr>
      </w:pPr>
      <w:r w:rsidRPr="00F34896">
        <w:rPr>
          <w:rtl/>
        </w:rPr>
        <w:lastRenderedPageBreak/>
        <w:t xml:space="preserve">الأصيل </w:t>
      </w:r>
      <w:r w:rsidRPr="00F34896">
        <w:rPr>
          <w:rStyle w:val="libFootnotenumChar"/>
          <w:rtl/>
        </w:rPr>
        <w:t>(1)</w:t>
      </w:r>
      <w:r w:rsidR="00CB6330">
        <w:rPr>
          <w:rtl/>
        </w:rPr>
        <w:t>.</w:t>
      </w:r>
    </w:p>
    <w:p w:rsidR="00F018C8" w:rsidRPr="000E1775" w:rsidRDefault="00F018C8" w:rsidP="00F34896">
      <w:pPr>
        <w:pStyle w:val="libNormal"/>
        <w:rPr>
          <w:rtl/>
        </w:rPr>
      </w:pPr>
      <w:r w:rsidRPr="00F34896">
        <w:rPr>
          <w:rtl/>
        </w:rPr>
        <w:t>يا لها مِن جَهالة عارمة تُنبؤك عن غباوةٍ فاضحة</w:t>
      </w:r>
      <w:r w:rsidR="00CB6330">
        <w:rPr>
          <w:rtl/>
        </w:rPr>
        <w:t>!</w:t>
      </w:r>
      <w:r w:rsidRPr="00F34896">
        <w:rPr>
          <w:rtl/>
        </w:rPr>
        <w:t>!</w:t>
      </w:r>
    </w:p>
    <w:p w:rsidR="00F018C8" w:rsidRPr="000E1775" w:rsidRDefault="00F018C8" w:rsidP="00F34896">
      <w:pPr>
        <w:pStyle w:val="libNormal"/>
        <w:rPr>
          <w:rtl/>
        </w:rPr>
      </w:pPr>
      <w:r w:rsidRPr="00F34896">
        <w:rPr>
          <w:rtl/>
        </w:rPr>
        <w:t>كيف يَنخدع نبيّ الإسلام بمفاهيم لغةٍ كان فِلْذَتها ولسان أُمّة كان من صميمها</w:t>
      </w:r>
      <w:r w:rsidR="00CB6330">
        <w:rPr>
          <w:rtl/>
        </w:rPr>
        <w:t>،</w:t>
      </w:r>
      <w:r w:rsidRPr="00F34896">
        <w:rPr>
          <w:rtl/>
        </w:rPr>
        <w:t xml:space="preserve"> أفهل يُعقل أن يتلاعب أُناس أباعِد</w:t>
      </w:r>
      <w:r w:rsidR="00CB6330">
        <w:rPr>
          <w:rtl/>
        </w:rPr>
        <w:t xml:space="preserve"> - </w:t>
      </w:r>
      <w:r w:rsidRPr="00F34896">
        <w:rPr>
          <w:rtl/>
        </w:rPr>
        <w:t>هم جالية المنطقة</w:t>
      </w:r>
      <w:r w:rsidR="00CB6330">
        <w:rPr>
          <w:rtl/>
        </w:rPr>
        <w:t xml:space="preserve"> - </w:t>
      </w:r>
      <w:r w:rsidRPr="00F34896">
        <w:rPr>
          <w:rtl/>
        </w:rPr>
        <w:t>بذهنيّة فحلٍ فخمٍ كان نابتة الرَّبوة العَليّة</w:t>
      </w:r>
      <w:r w:rsidR="00CB6330">
        <w:rPr>
          <w:rtl/>
        </w:rPr>
        <w:t>،</w:t>
      </w:r>
      <w:r w:rsidRPr="00F34896">
        <w:rPr>
          <w:rtl/>
        </w:rPr>
        <w:t xml:space="preserve"> أين العجم من أبناء إسرائيل من العرب من أبناء قريش</w:t>
      </w:r>
      <w:r w:rsidR="00CB6330">
        <w:rPr>
          <w:rtl/>
        </w:rPr>
        <w:t>؟</w:t>
      </w:r>
      <w:r w:rsidRPr="00F34896">
        <w:rPr>
          <w:rtl/>
        </w:rPr>
        <w:t>! وأين الهجين من العتيق الأصيل</w:t>
      </w:r>
      <w:r w:rsidR="00CB6330">
        <w:rPr>
          <w:rtl/>
        </w:rPr>
        <w:t>؟</w:t>
      </w:r>
      <w:r w:rsidRPr="00F34896">
        <w:rPr>
          <w:rtl/>
        </w:rPr>
        <w:t xml:space="preserve">! </w:t>
      </w:r>
    </w:p>
    <w:p w:rsidR="00F018C8" w:rsidRPr="000E1775" w:rsidRDefault="00F018C8" w:rsidP="00F34896">
      <w:pPr>
        <w:pStyle w:val="libNormal"/>
        <w:rPr>
          <w:rtl/>
        </w:rPr>
      </w:pPr>
      <w:r w:rsidRPr="00F34896">
        <w:rPr>
          <w:rtl/>
        </w:rPr>
        <w:t>ولعلّ ا</w:t>
      </w:r>
      <w:r w:rsidR="0060581D">
        <w:rPr>
          <w:rtl/>
        </w:rPr>
        <w:t>لمـُ</w:t>
      </w:r>
      <w:r w:rsidRPr="00F34896">
        <w:rPr>
          <w:rtl/>
        </w:rPr>
        <w:t>تعرّب المسكين هو الذي انخدع بتلك التهجينات المفضوحة فحَسِبها لُجّة</w:t>
      </w:r>
      <w:r w:rsidR="00CB6330">
        <w:rPr>
          <w:rtl/>
        </w:rPr>
        <w:t>،</w:t>
      </w:r>
      <w:r w:rsidRPr="00F34896">
        <w:rPr>
          <w:rtl/>
        </w:rPr>
        <w:t xml:space="preserve"> وما هي إلاّ سراب فارغ</w:t>
      </w:r>
      <w:r w:rsidR="00CB6330">
        <w:rPr>
          <w:rtl/>
        </w:rPr>
        <w:t>!</w:t>
      </w:r>
    </w:p>
    <w:p w:rsidR="00F018C8" w:rsidRPr="000E1775" w:rsidRDefault="00F018C8" w:rsidP="00F34896">
      <w:pPr>
        <w:pStyle w:val="libNormal"/>
        <w:rPr>
          <w:rtl/>
        </w:rPr>
      </w:pPr>
      <w:r w:rsidRPr="00F34896">
        <w:rPr>
          <w:rtl/>
        </w:rPr>
        <w:t>كان مُنذ الجاهلية أُناس يُدعَونَ بالحُنفاء</w:t>
      </w:r>
      <w:r w:rsidR="00CB6330">
        <w:rPr>
          <w:rtl/>
        </w:rPr>
        <w:t>؛</w:t>
      </w:r>
      <w:r w:rsidRPr="00F34896">
        <w:rPr>
          <w:rtl/>
        </w:rPr>
        <w:t xml:space="preserve"> حيث تنزّهوا الأدناس ورَغِبوا في الحنيفيّة البيضاء</w:t>
      </w:r>
      <w:r w:rsidR="00CB6330">
        <w:rPr>
          <w:rtl/>
        </w:rPr>
        <w:t>،</w:t>
      </w:r>
      <w:r w:rsidRPr="00F34896">
        <w:rPr>
          <w:rtl/>
        </w:rPr>
        <w:t xml:space="preserve"> دين إبراهيم الحنيف</w:t>
      </w:r>
      <w:r w:rsidR="00CB6330">
        <w:rPr>
          <w:rtl/>
        </w:rPr>
        <w:t>.</w:t>
      </w:r>
    </w:p>
    <w:p w:rsidR="00F018C8" w:rsidRPr="000E1775" w:rsidRDefault="00F018C8" w:rsidP="00F34896">
      <w:pPr>
        <w:pStyle w:val="libNormal"/>
        <w:rPr>
          <w:rtl/>
        </w:rPr>
      </w:pPr>
      <w:r w:rsidRPr="00F34896">
        <w:rPr>
          <w:rtl/>
        </w:rPr>
        <w:t>اجتمعت قريش يوماً في عيدٍ لهم عند صنم كانوا يُعظّمونه وينحرون له ويعكفون عنده ويَدورون به</w:t>
      </w:r>
      <w:r w:rsidR="00CB6330">
        <w:rPr>
          <w:rtl/>
        </w:rPr>
        <w:t>،</w:t>
      </w:r>
      <w:r w:rsidRPr="00F34896">
        <w:rPr>
          <w:rtl/>
        </w:rPr>
        <w:t xml:space="preserve"> وكان ذلك عيداً لهم في كلّ سَنة يوماً</w:t>
      </w:r>
      <w:r w:rsidR="00CB6330">
        <w:rPr>
          <w:rtl/>
        </w:rPr>
        <w:t>،</w:t>
      </w:r>
      <w:r w:rsidRPr="00F34896">
        <w:rPr>
          <w:rtl/>
        </w:rPr>
        <w:t xml:space="preserve"> فَخَلُصَ منهم أربعة نفر نجيّاً </w:t>
      </w:r>
      <w:r w:rsidRPr="00F34896">
        <w:rPr>
          <w:rStyle w:val="libFootnotenumChar"/>
          <w:rtl/>
        </w:rPr>
        <w:t>(2)</w:t>
      </w:r>
      <w:r w:rsidR="00CB6330">
        <w:rPr>
          <w:rtl/>
        </w:rPr>
        <w:t>،</w:t>
      </w:r>
      <w:r w:rsidRPr="00F34896">
        <w:rPr>
          <w:rtl/>
        </w:rPr>
        <w:t xml:space="preserve"> ثُمّ قال بعضهم لبعض</w:t>
      </w:r>
      <w:r w:rsidR="00CB6330">
        <w:rPr>
          <w:rtl/>
        </w:rPr>
        <w:t>:</w:t>
      </w:r>
      <w:r w:rsidRPr="00F34896">
        <w:rPr>
          <w:rtl/>
        </w:rPr>
        <w:t xml:space="preserve"> تصادقوا وَلِيَكْتم بعضكم على بعض</w:t>
      </w:r>
      <w:r w:rsidR="00CB6330">
        <w:rPr>
          <w:rtl/>
        </w:rPr>
        <w:t>،</w:t>
      </w:r>
      <w:r w:rsidRPr="00F34896">
        <w:rPr>
          <w:rtl/>
        </w:rPr>
        <w:t xml:space="preserve"> قالوا</w:t>
      </w:r>
      <w:r w:rsidR="00CB6330">
        <w:rPr>
          <w:rtl/>
        </w:rPr>
        <w:t>:</w:t>
      </w:r>
      <w:r w:rsidRPr="00F34896">
        <w:rPr>
          <w:rtl/>
        </w:rPr>
        <w:t xml:space="preserve"> أجل</w:t>
      </w:r>
      <w:r w:rsidR="00CB6330">
        <w:rPr>
          <w:rtl/>
        </w:rPr>
        <w:t xml:space="preserve"> - </w:t>
      </w:r>
      <w:r w:rsidRPr="00F34896">
        <w:rPr>
          <w:rtl/>
        </w:rPr>
        <w:t>وهم</w:t>
      </w:r>
      <w:r w:rsidR="00CB6330">
        <w:rPr>
          <w:rtl/>
        </w:rPr>
        <w:t>:</w:t>
      </w:r>
      <w:r w:rsidRPr="00F34896">
        <w:rPr>
          <w:rtl/>
        </w:rPr>
        <w:t xml:space="preserve"> ورقة بن نوفل</w:t>
      </w:r>
      <w:r w:rsidR="00CB6330">
        <w:rPr>
          <w:rtl/>
        </w:rPr>
        <w:t>،</w:t>
      </w:r>
      <w:r w:rsidRPr="00F34896">
        <w:rPr>
          <w:rtl/>
        </w:rPr>
        <w:t xml:space="preserve"> وعبيد اللّه بن جحش</w:t>
      </w:r>
      <w:r w:rsidR="00CB6330">
        <w:rPr>
          <w:rtl/>
        </w:rPr>
        <w:t>،</w:t>
      </w:r>
      <w:r w:rsidRPr="00F34896">
        <w:rPr>
          <w:rtl/>
        </w:rPr>
        <w:t xml:space="preserve"> وعثمان بن حويرث</w:t>
      </w:r>
      <w:r w:rsidR="00CB6330">
        <w:rPr>
          <w:rtl/>
        </w:rPr>
        <w:t>،</w:t>
      </w:r>
      <w:r w:rsidRPr="00F34896">
        <w:rPr>
          <w:rtl/>
        </w:rPr>
        <w:t xml:space="preserve"> وزيد بن عمرو</w:t>
      </w:r>
      <w:r w:rsidR="00CB6330">
        <w:rPr>
          <w:rtl/>
        </w:rPr>
        <w:t>،</w:t>
      </w:r>
      <w:r w:rsidRPr="00F34896">
        <w:rPr>
          <w:rtl/>
        </w:rPr>
        <w:t xml:space="preserve"> من أفذاذ قريش</w:t>
      </w:r>
      <w:r w:rsidR="00CB6330">
        <w:rPr>
          <w:rtl/>
        </w:rPr>
        <w:t xml:space="preserve"> - </w:t>
      </w:r>
      <w:r w:rsidRPr="00F34896">
        <w:rPr>
          <w:rtl/>
        </w:rPr>
        <w:t>فقال بعضهم لبعض</w:t>
      </w:r>
      <w:r w:rsidR="00CB6330">
        <w:rPr>
          <w:rtl/>
        </w:rPr>
        <w:t>:</w:t>
      </w:r>
      <w:r w:rsidRPr="00F34896">
        <w:rPr>
          <w:rtl/>
        </w:rPr>
        <w:t xml:space="preserve"> تَعلمون واللّه ما قومكم على شيء</w:t>
      </w:r>
      <w:r w:rsidR="00CB6330">
        <w:rPr>
          <w:rtl/>
        </w:rPr>
        <w:t>!</w:t>
      </w:r>
      <w:r w:rsidRPr="00F34896">
        <w:rPr>
          <w:rtl/>
        </w:rPr>
        <w:t xml:space="preserve"> لقد أخطأوا دين أبيهم إبراهيم</w:t>
      </w:r>
      <w:r w:rsidR="00CB6330">
        <w:rPr>
          <w:rtl/>
        </w:rPr>
        <w:t>!</w:t>
      </w:r>
      <w:r w:rsidRPr="00F34896">
        <w:rPr>
          <w:rtl/>
        </w:rPr>
        <w:t xml:space="preserve"> ما حجرٌ نطيف به</w:t>
      </w:r>
      <w:r w:rsidR="00CB6330">
        <w:rPr>
          <w:rtl/>
        </w:rPr>
        <w:t>،</w:t>
      </w:r>
      <w:r w:rsidRPr="00F34896">
        <w:rPr>
          <w:rtl/>
        </w:rPr>
        <w:t xml:space="preserve"> لا يسمع ولا يُبصر ولا يضرّ ولا ينفع</w:t>
      </w:r>
      <w:r w:rsidR="00CB6330">
        <w:rPr>
          <w:rtl/>
        </w:rPr>
        <w:t>!</w:t>
      </w:r>
      <w:r w:rsidRPr="00F34896">
        <w:rPr>
          <w:rtl/>
        </w:rPr>
        <w:t xml:space="preserve"> يا قوم</w:t>
      </w:r>
      <w:r w:rsidR="00CB6330">
        <w:rPr>
          <w:rtl/>
        </w:rPr>
        <w:t>،</w:t>
      </w:r>
      <w:r w:rsidRPr="00F34896">
        <w:rPr>
          <w:rtl/>
        </w:rPr>
        <w:t xml:space="preserve"> التمسوا لأنفسكم ديناً</w:t>
      </w:r>
      <w:r w:rsidR="00CB6330">
        <w:rPr>
          <w:rtl/>
        </w:rPr>
        <w:t>،</w:t>
      </w:r>
      <w:r w:rsidRPr="00F34896">
        <w:rPr>
          <w:rtl/>
        </w:rPr>
        <w:t xml:space="preserve"> فإنّكم واللّه ما أنتم على شيء</w:t>
      </w:r>
      <w:r w:rsidR="00CB6330">
        <w:rPr>
          <w:rtl/>
        </w:rPr>
        <w:t>،</w:t>
      </w:r>
      <w:r w:rsidRPr="00F34896">
        <w:rPr>
          <w:rtl/>
        </w:rPr>
        <w:t xml:space="preserve"> فتفرّقوا يَلتمسون الحنيفيّة دين إبراهيم </w:t>
      </w:r>
      <w:r w:rsidRPr="00F34896">
        <w:rPr>
          <w:rStyle w:val="libFootnotenumChar"/>
          <w:rtl/>
        </w:rPr>
        <w:t>(3)</w:t>
      </w:r>
      <w:r w:rsidR="00CB6330">
        <w:rPr>
          <w:rtl/>
        </w:rPr>
        <w:t>.</w:t>
      </w:r>
    </w:p>
    <w:p w:rsidR="00F018C8" w:rsidRPr="000E1775" w:rsidRDefault="00F018C8" w:rsidP="00F34896">
      <w:pPr>
        <w:pStyle w:val="libNormal"/>
        <w:rPr>
          <w:rtl/>
        </w:rPr>
      </w:pPr>
      <w:r w:rsidRPr="00F34896">
        <w:rPr>
          <w:rtl/>
        </w:rPr>
        <w:t>وهؤلاء</w:t>
      </w:r>
      <w:r w:rsidR="00CB6330">
        <w:rPr>
          <w:rtl/>
        </w:rPr>
        <w:t xml:space="preserve"> - </w:t>
      </w:r>
      <w:r w:rsidRPr="00F34896">
        <w:rPr>
          <w:rtl/>
        </w:rPr>
        <w:t>وأمثالهم من غيرهم يومذاك</w:t>
      </w:r>
      <w:r w:rsidR="00CB6330">
        <w:rPr>
          <w:rtl/>
        </w:rPr>
        <w:t xml:space="preserve"> - </w:t>
      </w:r>
      <w:r w:rsidRPr="00F34896">
        <w:rPr>
          <w:rtl/>
        </w:rPr>
        <w:t>فارقوا دين قومهم واعتزلوا الوثنيّة وعبادة الأصنام وأَكل المِيتة والدم والذبائح على النُصُب وتقذّروا الفحشاء والمنكرات ووَأد البنات وما إليها من عادات جاهليّة سيّئة... وسُمّوا بالحنفاء</w:t>
      </w:r>
      <w:r w:rsidR="00CB6330">
        <w:rPr>
          <w:rtl/>
        </w:rPr>
        <w:t>؛</w:t>
      </w:r>
      <w:r w:rsidRPr="00F34896">
        <w:rPr>
          <w:rtl/>
        </w:rPr>
        <w:t xml:space="preserve"> حيث إتّباعهم الحنيفيّة دين </w:t>
      </w:r>
    </w:p>
    <w:p w:rsidR="00F018C8" w:rsidRPr="000E1775" w:rsidRDefault="008A0551" w:rsidP="008A0551">
      <w:pPr>
        <w:pStyle w:val="libLine"/>
        <w:rPr>
          <w:rtl/>
        </w:rPr>
      </w:pPr>
      <w:r>
        <w:rPr>
          <w:rtl/>
        </w:rPr>
        <w:t>____________________</w:t>
      </w:r>
    </w:p>
    <w:p w:rsidR="00F018C8" w:rsidRPr="00F34896" w:rsidRDefault="00F018C8" w:rsidP="00F34896">
      <w:pPr>
        <w:pStyle w:val="libFootnote0"/>
        <w:rPr>
          <w:rtl/>
        </w:rPr>
      </w:pPr>
      <w:r w:rsidRPr="000E1775">
        <w:rPr>
          <w:rtl/>
        </w:rPr>
        <w:t>(1) ملحق ترجمة كتاب الإسلام</w:t>
      </w:r>
      <w:r w:rsidR="00CB6330">
        <w:rPr>
          <w:rtl/>
        </w:rPr>
        <w:t>،</w:t>
      </w:r>
      <w:r w:rsidRPr="000E1775">
        <w:rPr>
          <w:rtl/>
        </w:rPr>
        <w:t xml:space="preserve"> ص424</w:t>
      </w:r>
      <w:r w:rsidR="00CB6330">
        <w:rPr>
          <w:rtl/>
        </w:rPr>
        <w:t xml:space="preserve"> - </w:t>
      </w:r>
      <w:r w:rsidRPr="000E1775">
        <w:rPr>
          <w:rtl/>
        </w:rPr>
        <w:t>425</w:t>
      </w:r>
      <w:r w:rsidR="00CB6330">
        <w:rPr>
          <w:rtl/>
        </w:rPr>
        <w:t>.</w:t>
      </w:r>
    </w:p>
    <w:p w:rsidR="00F018C8" w:rsidRPr="00F34896" w:rsidRDefault="00F018C8" w:rsidP="00F34896">
      <w:pPr>
        <w:pStyle w:val="libFootnote0"/>
        <w:rPr>
          <w:rtl/>
        </w:rPr>
      </w:pPr>
      <w:r w:rsidRPr="000E1775">
        <w:rPr>
          <w:rtl/>
        </w:rPr>
        <w:t>(2) أي انفرد منهم هؤلاء الأربعة وجعلوا يتناجون فيما بينهم</w:t>
      </w:r>
      <w:r w:rsidR="00CB6330">
        <w:rPr>
          <w:rtl/>
        </w:rPr>
        <w:t>،</w:t>
      </w:r>
      <w:r w:rsidRPr="000E1775">
        <w:rPr>
          <w:rtl/>
        </w:rPr>
        <w:t xml:space="preserve"> أي يتحدّثون سرّاً عن غيرهم</w:t>
      </w:r>
      <w:r w:rsidR="00CB6330">
        <w:rPr>
          <w:rtl/>
        </w:rPr>
        <w:t>.</w:t>
      </w:r>
    </w:p>
    <w:p w:rsidR="00640FEB" w:rsidRDefault="00F018C8" w:rsidP="00F34896">
      <w:pPr>
        <w:pStyle w:val="libFootnote0"/>
        <w:rPr>
          <w:rtl/>
        </w:rPr>
      </w:pPr>
      <w:r w:rsidRPr="000E1775">
        <w:rPr>
          <w:rtl/>
        </w:rPr>
        <w:t>(3) راجع</w:t>
      </w:r>
      <w:r w:rsidR="00CB6330">
        <w:rPr>
          <w:rtl/>
        </w:rPr>
        <w:t>:</w:t>
      </w:r>
      <w:r w:rsidRPr="000E1775">
        <w:rPr>
          <w:rtl/>
        </w:rPr>
        <w:t xml:space="preserve"> تفصيل القصّة في سيرة ابن هشام</w:t>
      </w:r>
      <w:r w:rsidR="00CB6330">
        <w:rPr>
          <w:rtl/>
        </w:rPr>
        <w:t>،</w:t>
      </w:r>
      <w:r w:rsidRPr="000E1775">
        <w:rPr>
          <w:rtl/>
        </w:rPr>
        <w:t xml:space="preserve"> ج1</w:t>
      </w:r>
      <w:r w:rsidR="00CB6330">
        <w:rPr>
          <w:rtl/>
        </w:rPr>
        <w:t>،</w:t>
      </w:r>
      <w:r w:rsidRPr="000E1775">
        <w:rPr>
          <w:rtl/>
        </w:rPr>
        <w:t xml:space="preserve"> ص237</w:t>
      </w:r>
      <w:r w:rsidR="00CB6330">
        <w:rPr>
          <w:rtl/>
        </w:rPr>
        <w:t xml:space="preserve"> - </w:t>
      </w:r>
      <w:r w:rsidRPr="000E1775">
        <w:rPr>
          <w:rtl/>
        </w:rPr>
        <w:t>248</w:t>
      </w:r>
      <w:r w:rsidR="00CB6330">
        <w:rPr>
          <w:rtl/>
        </w:rPr>
        <w:t>.</w:t>
      </w:r>
    </w:p>
    <w:p w:rsidR="00F018C8" w:rsidRDefault="00F018C8" w:rsidP="00610BA4">
      <w:pPr>
        <w:pStyle w:val="libPoemTiniChar"/>
        <w:rPr>
          <w:rtl/>
        </w:rPr>
      </w:pPr>
      <w:r>
        <w:rPr>
          <w:rtl/>
        </w:rPr>
        <w:br w:type="page"/>
      </w:r>
    </w:p>
    <w:p w:rsidR="00F018C8" w:rsidRPr="001C6D8F" w:rsidRDefault="00F018C8" w:rsidP="00F34896">
      <w:pPr>
        <w:pStyle w:val="libNormal"/>
        <w:rPr>
          <w:rtl/>
        </w:rPr>
      </w:pPr>
      <w:r w:rsidRPr="00F34896">
        <w:rPr>
          <w:rtl/>
        </w:rPr>
        <w:lastRenderedPageBreak/>
        <w:t xml:space="preserve">إبراهيم </w:t>
      </w:r>
      <w:r w:rsidR="008A0551">
        <w:rPr>
          <w:rtl/>
        </w:rPr>
        <w:t>(</w:t>
      </w:r>
      <w:r w:rsidRPr="00F34896">
        <w:rPr>
          <w:rtl/>
        </w:rPr>
        <w:t>عليه السلام</w:t>
      </w:r>
      <w:r w:rsidR="008A0551">
        <w:rPr>
          <w:rtl/>
        </w:rPr>
        <w:t>)</w:t>
      </w:r>
      <w:r w:rsidR="00CB6330">
        <w:rPr>
          <w:rtl/>
        </w:rPr>
        <w:t>.</w:t>
      </w:r>
    </w:p>
    <w:p w:rsidR="00F018C8" w:rsidRPr="001C6D8F" w:rsidRDefault="00F018C8" w:rsidP="00F34896">
      <w:pPr>
        <w:pStyle w:val="libNormal"/>
        <w:rPr>
          <w:rtl/>
        </w:rPr>
      </w:pPr>
      <w:r w:rsidRPr="00F34896">
        <w:rPr>
          <w:rtl/>
        </w:rPr>
        <w:t>والحنيفيّة</w:t>
      </w:r>
      <w:r w:rsidR="00CB6330">
        <w:rPr>
          <w:rtl/>
        </w:rPr>
        <w:t>،</w:t>
      </w:r>
      <w:r w:rsidRPr="00F34896">
        <w:rPr>
          <w:rtl/>
        </w:rPr>
        <w:t xml:space="preserve"> مِن الحَنف هي النزاهة والقداسة إنْ فكريّاً أو عمليّاً</w:t>
      </w:r>
      <w:r w:rsidR="00CB6330">
        <w:rPr>
          <w:rtl/>
        </w:rPr>
        <w:t>،</w:t>
      </w:r>
      <w:r w:rsidRPr="00F34896">
        <w:rPr>
          <w:rtl/>
        </w:rPr>
        <w:t xml:space="preserve"> وِفق الفطرة الأُولى الضاحية</w:t>
      </w:r>
      <w:r w:rsidR="00CB6330">
        <w:rPr>
          <w:rtl/>
        </w:rPr>
        <w:t>.</w:t>
      </w:r>
    </w:p>
    <w:p w:rsidR="00F018C8" w:rsidRPr="001C6D8F"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Fonts w:hint="cs"/>
          <w:rtl/>
        </w:rPr>
        <w:t>فَأَقِمْ وَجْهَكَ لِلدِّينِ حَنِيفاً فِطْرَةَ اللَّهِ الَّتِي فَطَرَ النَّاسَ عَلَيْهَا لا تَبْدِيلَ لِخَلْقِ اللَّهِ ذَلِكَ الدِّينُ الْقَيِّمُ وَلَكِنَّ أَكْثَرَ النَّاسِ لا يَعْلَمُونَ</w:t>
      </w:r>
      <w:r w:rsidR="008A0551" w:rsidRPr="008A0551">
        <w:rPr>
          <w:rStyle w:val="libAlaemChar"/>
          <w:rtl/>
        </w:rPr>
        <w:t>)</w:t>
      </w:r>
      <w:r w:rsidRPr="00F34896">
        <w:rPr>
          <w:rStyle w:val="libAieChar"/>
          <w:rtl/>
        </w:rPr>
        <w:t xml:space="preserve"> </w:t>
      </w:r>
      <w:r w:rsidRPr="00F34896">
        <w:rPr>
          <w:rStyle w:val="libFootnotenumChar"/>
          <w:rtl/>
        </w:rPr>
        <w:t>(1)</w:t>
      </w:r>
      <w:r w:rsidR="00CB6330">
        <w:rPr>
          <w:rtl/>
        </w:rPr>
        <w:t>،</w:t>
      </w:r>
      <w:r w:rsidRPr="00F34896">
        <w:rPr>
          <w:rtl/>
        </w:rPr>
        <w:t xml:space="preserve"> وفي الحديث</w:t>
      </w:r>
      <w:r w:rsidR="00CB6330">
        <w:rPr>
          <w:rtl/>
        </w:rPr>
        <w:t>:</w:t>
      </w:r>
      <w:r w:rsidRPr="00F34896">
        <w:rPr>
          <w:rtl/>
        </w:rPr>
        <w:t xml:space="preserve"> سُئل عن الحنيفيّة</w:t>
      </w:r>
      <w:r w:rsidR="00CB6330">
        <w:rPr>
          <w:rtl/>
        </w:rPr>
        <w:t>؟</w:t>
      </w:r>
      <w:r w:rsidRPr="00F34896">
        <w:rPr>
          <w:rtl/>
        </w:rPr>
        <w:t xml:space="preserve"> قال</w:t>
      </w:r>
      <w:r w:rsidR="00CB6330">
        <w:rPr>
          <w:rtl/>
        </w:rPr>
        <w:t>:</w:t>
      </w:r>
      <w:r w:rsidRPr="00F34896">
        <w:rPr>
          <w:rtl/>
        </w:rPr>
        <w:t xml:space="preserve"> هي الفطرة </w:t>
      </w:r>
      <w:r w:rsidRPr="00F34896">
        <w:rPr>
          <w:rStyle w:val="libFootnotenumChar"/>
          <w:rtl/>
        </w:rPr>
        <w:t>(2)</w:t>
      </w:r>
      <w:r w:rsidR="00CB6330">
        <w:rPr>
          <w:rtl/>
        </w:rPr>
        <w:t>.</w:t>
      </w:r>
      <w:r w:rsidRPr="00F34896">
        <w:rPr>
          <w:rtl/>
        </w:rPr>
        <w:t xml:space="preserve"> </w:t>
      </w:r>
    </w:p>
    <w:p w:rsidR="00F018C8" w:rsidRPr="001C6D8F" w:rsidRDefault="00F018C8" w:rsidP="00F34896">
      <w:pPr>
        <w:pStyle w:val="libNormal"/>
        <w:rPr>
          <w:rtl/>
        </w:rPr>
      </w:pPr>
      <w:r w:rsidRPr="00F34896">
        <w:rPr>
          <w:rtl/>
        </w:rPr>
        <w:t>قال الراغب</w:t>
      </w:r>
      <w:r w:rsidR="00CB6330">
        <w:rPr>
          <w:rtl/>
        </w:rPr>
        <w:t>:</w:t>
      </w:r>
      <w:r w:rsidRPr="00F34896">
        <w:rPr>
          <w:rtl/>
        </w:rPr>
        <w:t xml:space="preserve"> الحَنف</w:t>
      </w:r>
      <w:r w:rsidR="00CB6330">
        <w:rPr>
          <w:rtl/>
        </w:rPr>
        <w:t>،</w:t>
      </w:r>
      <w:r w:rsidRPr="00F34896">
        <w:rPr>
          <w:rtl/>
        </w:rPr>
        <w:t xml:space="preserve"> هو مَيل عن الضلال إلى الاستقامة</w:t>
      </w:r>
      <w:r w:rsidR="00CB6330">
        <w:rPr>
          <w:rtl/>
        </w:rPr>
        <w:t>،</w:t>
      </w:r>
      <w:r w:rsidRPr="00F34896">
        <w:rPr>
          <w:rtl/>
        </w:rPr>
        <w:t xml:space="preserve"> والجَنَف</w:t>
      </w:r>
      <w:r w:rsidR="00CB6330">
        <w:rPr>
          <w:rtl/>
        </w:rPr>
        <w:t>،</w:t>
      </w:r>
      <w:r w:rsidRPr="00F34896">
        <w:rPr>
          <w:rtl/>
        </w:rPr>
        <w:t xml:space="preserve"> ميل عن الاستقامة إلى الضلال </w:t>
      </w:r>
      <w:r w:rsidRPr="00F34896">
        <w:rPr>
          <w:rStyle w:val="libFootnotenumChar"/>
          <w:rtl/>
        </w:rPr>
        <w:t>(3)</w:t>
      </w:r>
      <w:r w:rsidRPr="00F34896">
        <w:rPr>
          <w:rtl/>
        </w:rPr>
        <w:t xml:space="preserve"> والحنيف</w:t>
      </w:r>
      <w:r w:rsidR="00CB6330">
        <w:rPr>
          <w:rtl/>
        </w:rPr>
        <w:t>،</w:t>
      </w:r>
      <w:r w:rsidRPr="00F34896">
        <w:rPr>
          <w:rtl/>
        </w:rPr>
        <w:t xml:space="preserve"> المائل إلى الاستقامة</w:t>
      </w:r>
      <w:r w:rsidR="00CB6330">
        <w:rPr>
          <w:rtl/>
        </w:rPr>
        <w:t>،</w:t>
      </w:r>
      <w:r w:rsidRPr="00F34896">
        <w:rPr>
          <w:rtl/>
        </w:rPr>
        <w:t xml:space="preserve"> قال تعالى</w:t>
      </w:r>
      <w:r w:rsidR="00CB6330">
        <w:rPr>
          <w:rtl/>
        </w:rPr>
        <w:t>:</w:t>
      </w:r>
      <w:r w:rsidRPr="00F34896">
        <w:rPr>
          <w:rtl/>
        </w:rPr>
        <w:t xml:space="preserve"> </w:t>
      </w:r>
      <w:r w:rsidR="008A0551">
        <w:rPr>
          <w:rStyle w:val="libAlaemChar"/>
          <w:rtl/>
        </w:rPr>
        <w:t>(</w:t>
      </w:r>
      <w:r w:rsidRPr="00F34896">
        <w:rPr>
          <w:rStyle w:val="libAieChar"/>
          <w:rtl/>
        </w:rPr>
        <w:t>قَانِتاً لِلّهِ حَنِيفاً</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وقال</w:t>
      </w:r>
      <w:r w:rsidR="00CB6330">
        <w:rPr>
          <w:rtl/>
        </w:rPr>
        <w:t>:</w:t>
      </w:r>
      <w:r w:rsidRPr="00F34896">
        <w:rPr>
          <w:rtl/>
        </w:rPr>
        <w:t xml:space="preserve"> </w:t>
      </w:r>
      <w:r w:rsidR="008A0551">
        <w:rPr>
          <w:rStyle w:val="libAlaemChar"/>
          <w:rtl/>
        </w:rPr>
        <w:t>(</w:t>
      </w:r>
      <w:r w:rsidRPr="00F34896">
        <w:rPr>
          <w:rStyle w:val="libAieChar"/>
          <w:rtl/>
        </w:rPr>
        <w:t>حَنِيفاً مُّسْلِماً</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وجَمعه</w:t>
      </w:r>
      <w:r w:rsidR="00CB6330">
        <w:rPr>
          <w:rtl/>
        </w:rPr>
        <w:t>:</w:t>
      </w:r>
      <w:r w:rsidRPr="00F34896">
        <w:rPr>
          <w:rtl/>
        </w:rPr>
        <w:t xml:space="preserve"> حنفاء</w:t>
      </w:r>
      <w:r w:rsidR="00CB6330">
        <w:rPr>
          <w:rtl/>
        </w:rPr>
        <w:t>،</w:t>
      </w:r>
      <w:r w:rsidRPr="00F34896">
        <w:rPr>
          <w:rtl/>
        </w:rPr>
        <w:t xml:space="preserve"> قال تعالى</w:t>
      </w:r>
      <w:r w:rsidR="00CB6330">
        <w:rPr>
          <w:rtl/>
        </w:rPr>
        <w:t>:</w:t>
      </w:r>
      <w:r w:rsidRPr="00F34896">
        <w:rPr>
          <w:rtl/>
        </w:rPr>
        <w:t xml:space="preserve"> </w:t>
      </w:r>
      <w:r w:rsidR="008A0551">
        <w:rPr>
          <w:rStyle w:val="libAlaemChar"/>
          <w:rtl/>
        </w:rPr>
        <w:t>(</w:t>
      </w:r>
      <w:r w:rsidRPr="00F34896">
        <w:rPr>
          <w:rStyle w:val="libAieChar"/>
          <w:rFonts w:hint="cs"/>
          <w:rtl/>
        </w:rPr>
        <w:t>وَاجْتَنِبُوا قَوْلَ الزُّورِ * حُنَفَاءَ لِلَّهِ</w:t>
      </w:r>
      <w:r w:rsidR="008A0551" w:rsidRPr="008A0551">
        <w:rPr>
          <w:rStyle w:val="libAlaemChar"/>
          <w:rtl/>
        </w:rPr>
        <w:t>)</w:t>
      </w:r>
      <w:r w:rsidRPr="00F34896">
        <w:rPr>
          <w:rStyle w:val="libAieChar"/>
          <w:rtl/>
        </w:rPr>
        <w:t xml:space="preserve"> </w:t>
      </w:r>
      <w:r w:rsidRPr="00F34896">
        <w:rPr>
          <w:rStyle w:val="libFootnotenumChar"/>
          <w:rtl/>
        </w:rPr>
        <w:t>(6)</w:t>
      </w:r>
      <w:r w:rsidR="00CB6330">
        <w:rPr>
          <w:rtl/>
        </w:rPr>
        <w:t>.</w:t>
      </w:r>
      <w:r w:rsidRPr="00F34896">
        <w:rPr>
          <w:rtl/>
        </w:rPr>
        <w:t xml:space="preserve"> </w:t>
      </w:r>
    </w:p>
    <w:p w:rsidR="00F018C8" w:rsidRPr="001C6D8F" w:rsidRDefault="00F018C8" w:rsidP="00F34896">
      <w:pPr>
        <w:pStyle w:val="libNormal"/>
        <w:rPr>
          <w:rtl/>
        </w:rPr>
      </w:pPr>
      <w:r w:rsidRPr="00F34896">
        <w:rPr>
          <w:rtl/>
        </w:rPr>
        <w:t>قال</w:t>
      </w:r>
      <w:r w:rsidR="00CB6330">
        <w:rPr>
          <w:rtl/>
        </w:rPr>
        <w:t>:</w:t>
      </w:r>
      <w:r w:rsidRPr="00F34896">
        <w:rPr>
          <w:rtl/>
        </w:rPr>
        <w:t xml:space="preserve"> وتَحنّف فلانٌ أي تحرَّى طريق الاستقامة</w:t>
      </w:r>
      <w:r w:rsidR="00CB6330">
        <w:rPr>
          <w:rtl/>
        </w:rPr>
        <w:t>،</w:t>
      </w:r>
      <w:r w:rsidRPr="00F34896">
        <w:rPr>
          <w:rtl/>
        </w:rPr>
        <w:t xml:space="preserve"> وسمَّت العربُ كُلَّ مَن حجّ أو اختَتَن</w:t>
      </w:r>
      <w:r w:rsidR="00CB6330">
        <w:rPr>
          <w:rtl/>
        </w:rPr>
        <w:t>:</w:t>
      </w:r>
      <w:r w:rsidRPr="00F34896">
        <w:rPr>
          <w:rtl/>
        </w:rPr>
        <w:t xml:space="preserve"> حنيفاً</w:t>
      </w:r>
      <w:r w:rsidR="00CB6330">
        <w:rPr>
          <w:rtl/>
        </w:rPr>
        <w:t>؛</w:t>
      </w:r>
      <w:r w:rsidRPr="00F34896">
        <w:rPr>
          <w:rtl/>
        </w:rPr>
        <w:t xml:space="preserve"> تنبيهاً أنّه على دين إبراهيم </w:t>
      </w:r>
      <w:r w:rsidR="008A0551">
        <w:rPr>
          <w:rtl/>
        </w:rPr>
        <w:t>(</w:t>
      </w:r>
      <w:r w:rsidRPr="00F34896">
        <w:rPr>
          <w:rtl/>
        </w:rPr>
        <w:t>عليه السلام</w:t>
      </w:r>
      <w:r w:rsidR="008A0551">
        <w:rPr>
          <w:rtl/>
        </w:rPr>
        <w:t>)</w:t>
      </w:r>
      <w:r w:rsidR="00CB6330">
        <w:rPr>
          <w:rtl/>
        </w:rPr>
        <w:t>.</w:t>
      </w:r>
    </w:p>
    <w:p w:rsidR="00F018C8" w:rsidRPr="001C6D8F" w:rsidRDefault="00F018C8" w:rsidP="00F34896">
      <w:pPr>
        <w:pStyle w:val="libNormal"/>
        <w:rPr>
          <w:rtl/>
        </w:rPr>
      </w:pPr>
      <w:r w:rsidRPr="00F34896">
        <w:rPr>
          <w:rtl/>
        </w:rPr>
        <w:t>قال أبو زيد</w:t>
      </w:r>
      <w:r w:rsidR="00CB6330">
        <w:rPr>
          <w:rtl/>
        </w:rPr>
        <w:t>:</w:t>
      </w:r>
      <w:r w:rsidRPr="00F34896">
        <w:rPr>
          <w:rtl/>
        </w:rPr>
        <w:t xml:space="preserve"> الحنيف</w:t>
      </w:r>
      <w:r w:rsidR="00CB6330">
        <w:rPr>
          <w:rtl/>
        </w:rPr>
        <w:t>،</w:t>
      </w:r>
      <w:r w:rsidRPr="00F34896">
        <w:rPr>
          <w:rtl/>
        </w:rPr>
        <w:t xml:space="preserve"> المستقيم</w:t>
      </w:r>
      <w:r w:rsidR="00CB6330">
        <w:rPr>
          <w:rtl/>
        </w:rPr>
        <w:t>،</w:t>
      </w:r>
      <w:r w:rsidRPr="00F34896">
        <w:rPr>
          <w:rtl/>
        </w:rPr>
        <w:t xml:space="preserve"> وأنشد</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CE2A10" w:rsidTr="00CE2A10">
        <w:trPr>
          <w:trHeight w:val="350"/>
        </w:trPr>
        <w:tc>
          <w:tcPr>
            <w:tcW w:w="3548" w:type="dxa"/>
          </w:tcPr>
          <w:p w:rsidR="00CE2A10" w:rsidRDefault="00CE2A10" w:rsidP="00CE2A10">
            <w:pPr>
              <w:pStyle w:val="libPoem"/>
            </w:pPr>
            <w:r w:rsidRPr="001C6D8F">
              <w:rPr>
                <w:rtl/>
              </w:rPr>
              <w:t>تَعَلَّم</w:t>
            </w:r>
            <w:r>
              <w:rPr>
                <w:rtl/>
              </w:rPr>
              <w:t xml:space="preserve"> </w:t>
            </w:r>
            <w:r w:rsidRPr="001C6D8F">
              <w:rPr>
                <w:rtl/>
              </w:rPr>
              <w:t>أنْ</w:t>
            </w:r>
            <w:r>
              <w:rPr>
                <w:rtl/>
              </w:rPr>
              <w:t xml:space="preserve"> </w:t>
            </w:r>
            <w:r w:rsidRPr="001C6D8F">
              <w:rPr>
                <w:rtl/>
              </w:rPr>
              <w:t>سَيهدِيكُم</w:t>
            </w:r>
            <w:r>
              <w:rPr>
                <w:rtl/>
              </w:rPr>
              <w:t xml:space="preserve"> </w:t>
            </w:r>
            <w:r w:rsidRPr="001C6D8F">
              <w:rPr>
                <w:rtl/>
              </w:rPr>
              <w:t>إلينا</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1C6D8F">
              <w:rPr>
                <w:rtl/>
              </w:rPr>
              <w:t>طريقٌ</w:t>
            </w:r>
            <w:r>
              <w:rPr>
                <w:rtl/>
              </w:rPr>
              <w:t xml:space="preserve"> </w:t>
            </w:r>
            <w:r w:rsidRPr="001C6D8F">
              <w:rPr>
                <w:rtl/>
              </w:rPr>
              <w:t>لا</w:t>
            </w:r>
            <w:r>
              <w:rPr>
                <w:rtl/>
              </w:rPr>
              <w:t xml:space="preserve"> </w:t>
            </w:r>
            <w:r w:rsidRPr="001C6D8F">
              <w:rPr>
                <w:rtl/>
              </w:rPr>
              <w:t>يجورُ</w:t>
            </w:r>
            <w:r>
              <w:rPr>
                <w:rtl/>
              </w:rPr>
              <w:t xml:space="preserve"> </w:t>
            </w:r>
            <w:r w:rsidRPr="001C6D8F">
              <w:rPr>
                <w:rtl/>
              </w:rPr>
              <w:t>بكُم</w:t>
            </w:r>
            <w:r>
              <w:rPr>
                <w:rtl/>
              </w:rPr>
              <w:t xml:space="preserve"> </w:t>
            </w:r>
            <w:r w:rsidRPr="001C6D8F">
              <w:rPr>
                <w:rtl/>
              </w:rPr>
              <w:t>حنيفُ</w:t>
            </w:r>
            <w:r w:rsidRPr="00725071">
              <w:rPr>
                <w:rStyle w:val="libPoemTiniChar0"/>
                <w:rtl/>
              </w:rPr>
              <w:br/>
              <w:t> </w:t>
            </w:r>
          </w:p>
        </w:tc>
      </w:tr>
    </w:tbl>
    <w:p w:rsidR="00F018C8" w:rsidRPr="001C6D8F" w:rsidRDefault="00F018C8" w:rsidP="00F34896">
      <w:pPr>
        <w:pStyle w:val="libNormal"/>
        <w:rPr>
          <w:rtl/>
        </w:rPr>
      </w:pPr>
      <w:r w:rsidRPr="00F34896">
        <w:rPr>
          <w:rtl/>
        </w:rPr>
        <w:t>قال أبو عبيدة</w:t>
      </w:r>
      <w:r w:rsidR="00CB6330">
        <w:rPr>
          <w:rtl/>
        </w:rPr>
        <w:t xml:space="preserve"> - </w:t>
      </w:r>
      <w:r w:rsidRPr="00F34896">
        <w:rPr>
          <w:rtl/>
        </w:rPr>
        <w:t>اللغوي العلاّمة</w:t>
      </w:r>
      <w:r w:rsidR="00CB6330">
        <w:rPr>
          <w:rtl/>
        </w:rPr>
        <w:t xml:space="preserve"> - </w:t>
      </w:r>
      <w:r w:rsidRPr="00F34896">
        <w:rPr>
          <w:rtl/>
        </w:rPr>
        <w:t xml:space="preserve">في قوله عزّ وجل </w:t>
      </w:r>
      <w:r w:rsidR="008A0551">
        <w:rPr>
          <w:rtl/>
        </w:rPr>
        <w:t>-:</w:t>
      </w:r>
      <w:r w:rsidRPr="00F34896">
        <w:rPr>
          <w:rtl/>
        </w:rPr>
        <w:t xml:space="preserve"> مَن كان على دين إبراهيم</w:t>
      </w:r>
      <w:r w:rsidR="00CB6330">
        <w:rPr>
          <w:rtl/>
        </w:rPr>
        <w:t>،</w:t>
      </w:r>
      <w:r w:rsidRPr="00F34896">
        <w:rPr>
          <w:rtl/>
        </w:rPr>
        <w:t xml:space="preserve"> فهو حنيف عند العرب</w:t>
      </w:r>
      <w:r w:rsidR="00CB6330">
        <w:rPr>
          <w:rtl/>
        </w:rPr>
        <w:t>.</w:t>
      </w:r>
    </w:p>
    <w:p w:rsidR="00F018C8" w:rsidRPr="001C6D8F" w:rsidRDefault="00F018C8" w:rsidP="00F34896">
      <w:pPr>
        <w:pStyle w:val="libNormal"/>
        <w:rPr>
          <w:rtl/>
        </w:rPr>
      </w:pPr>
      <w:r w:rsidRPr="00F34896">
        <w:rPr>
          <w:rtl/>
        </w:rPr>
        <w:t>قال الأخفش</w:t>
      </w:r>
      <w:r w:rsidR="00CB6330">
        <w:rPr>
          <w:rtl/>
        </w:rPr>
        <w:t>:</w:t>
      </w:r>
      <w:r w:rsidRPr="00F34896">
        <w:rPr>
          <w:rtl/>
        </w:rPr>
        <w:t xml:space="preserve"> كان في الجاهليّة يقال</w:t>
      </w:r>
      <w:r w:rsidR="00CB6330">
        <w:rPr>
          <w:rtl/>
        </w:rPr>
        <w:t>:</w:t>
      </w:r>
      <w:r w:rsidRPr="00F34896">
        <w:rPr>
          <w:rtl/>
        </w:rPr>
        <w:t xml:space="preserve"> مَن اختتن وحجّ البيت</w:t>
      </w:r>
      <w:r w:rsidR="00CB6330">
        <w:rPr>
          <w:rtl/>
        </w:rPr>
        <w:t>،</w:t>
      </w:r>
      <w:r w:rsidRPr="00F34896">
        <w:rPr>
          <w:rtl/>
        </w:rPr>
        <w:t xml:space="preserve"> حنيف</w:t>
      </w:r>
      <w:r w:rsidR="00CB6330">
        <w:rPr>
          <w:rtl/>
        </w:rPr>
        <w:t>؛</w:t>
      </w:r>
      <w:r w:rsidRPr="00F34896">
        <w:rPr>
          <w:rtl/>
        </w:rPr>
        <w:t xml:space="preserve"> لأنّ العرب لم تتمسّك في الجاهليّة بشيء من دين إبراهيم غير الخِتان وحجّ البيت</w:t>
      </w:r>
      <w:r w:rsidR="00CB6330">
        <w:rPr>
          <w:rtl/>
        </w:rPr>
        <w:t>.</w:t>
      </w:r>
    </w:p>
    <w:p w:rsidR="00F018C8" w:rsidRPr="001C6D8F" w:rsidRDefault="00F018C8" w:rsidP="00F34896">
      <w:pPr>
        <w:pStyle w:val="libNormal"/>
        <w:rPr>
          <w:rtl/>
        </w:rPr>
      </w:pPr>
      <w:r w:rsidRPr="00F34896">
        <w:rPr>
          <w:rtl/>
        </w:rPr>
        <w:t>قال ابن عرفة</w:t>
      </w:r>
      <w:r w:rsidR="00CB6330">
        <w:rPr>
          <w:rtl/>
        </w:rPr>
        <w:t>:</w:t>
      </w:r>
      <w:r w:rsidRPr="00F34896">
        <w:rPr>
          <w:rtl/>
        </w:rPr>
        <w:t xml:space="preserve"> الحَنف</w:t>
      </w:r>
      <w:r w:rsidR="00CB6330">
        <w:rPr>
          <w:rtl/>
        </w:rPr>
        <w:t>،</w:t>
      </w:r>
      <w:r w:rsidRPr="00F34896">
        <w:rPr>
          <w:rtl/>
        </w:rPr>
        <w:t xml:space="preserve"> الاستقامة</w:t>
      </w:r>
      <w:r w:rsidR="00CB6330">
        <w:rPr>
          <w:rtl/>
        </w:rPr>
        <w:t>،</w:t>
      </w:r>
      <w:r w:rsidRPr="00F34896">
        <w:rPr>
          <w:rtl/>
        </w:rPr>
        <w:t xml:space="preserve"> وإنّما قيل للمائل الرجل أحنف تفاؤلاً بالاستقامة</w:t>
      </w:r>
      <w:r w:rsidR="00CB6330">
        <w:rPr>
          <w:rtl/>
        </w:rPr>
        <w:t>،</w:t>
      </w:r>
      <w:r w:rsidRPr="00F34896">
        <w:rPr>
          <w:rtl/>
        </w:rPr>
        <w:t xml:space="preserve"> كما يُقال للغراب أَعور وللصحراء القاحلة مَفازة</w:t>
      </w:r>
      <w:r w:rsidR="00CB6330">
        <w:rPr>
          <w:rtl/>
        </w:rPr>
        <w:t>.</w:t>
      </w:r>
    </w:p>
    <w:p w:rsidR="00F018C8" w:rsidRPr="001C6D8F" w:rsidRDefault="008A0551" w:rsidP="008A0551">
      <w:pPr>
        <w:pStyle w:val="libLine"/>
        <w:rPr>
          <w:rtl/>
        </w:rPr>
      </w:pPr>
      <w:r>
        <w:rPr>
          <w:rtl/>
        </w:rPr>
        <w:t>____________________</w:t>
      </w:r>
    </w:p>
    <w:p w:rsidR="00F018C8" w:rsidRPr="00F34896" w:rsidRDefault="00F018C8" w:rsidP="00F34896">
      <w:pPr>
        <w:pStyle w:val="libFootnote0"/>
        <w:rPr>
          <w:rtl/>
        </w:rPr>
      </w:pPr>
      <w:r w:rsidRPr="001C6D8F">
        <w:rPr>
          <w:rtl/>
        </w:rPr>
        <w:t>(1) الروم 30</w:t>
      </w:r>
      <w:r w:rsidR="00CB6330">
        <w:rPr>
          <w:rtl/>
        </w:rPr>
        <w:t>:</w:t>
      </w:r>
      <w:r w:rsidRPr="001C6D8F">
        <w:rPr>
          <w:rtl/>
        </w:rPr>
        <w:t xml:space="preserve"> 30</w:t>
      </w:r>
      <w:r w:rsidR="00CB6330">
        <w:rPr>
          <w:rtl/>
        </w:rPr>
        <w:t>.</w:t>
      </w:r>
    </w:p>
    <w:p w:rsidR="00F018C8" w:rsidRPr="00F34896" w:rsidRDefault="00F018C8" w:rsidP="00F34896">
      <w:pPr>
        <w:pStyle w:val="libFootnote0"/>
        <w:rPr>
          <w:rtl/>
        </w:rPr>
      </w:pPr>
      <w:r w:rsidRPr="001C6D8F">
        <w:rPr>
          <w:rtl/>
        </w:rPr>
        <w:t>(2) بحار الأنوار</w:t>
      </w:r>
      <w:r w:rsidR="00CB6330">
        <w:rPr>
          <w:rtl/>
        </w:rPr>
        <w:t>،</w:t>
      </w:r>
      <w:r w:rsidRPr="001C6D8F">
        <w:rPr>
          <w:rtl/>
        </w:rPr>
        <w:t xml:space="preserve"> ج3</w:t>
      </w:r>
      <w:r w:rsidR="00CB6330">
        <w:rPr>
          <w:rtl/>
        </w:rPr>
        <w:t>،</w:t>
      </w:r>
      <w:r w:rsidRPr="001C6D8F">
        <w:rPr>
          <w:rtl/>
        </w:rPr>
        <w:t xml:space="preserve"> ص276</w:t>
      </w:r>
      <w:r w:rsidR="00CB6330">
        <w:rPr>
          <w:rtl/>
        </w:rPr>
        <w:t>.</w:t>
      </w:r>
    </w:p>
    <w:p w:rsidR="00F018C8" w:rsidRPr="001C6D8F" w:rsidRDefault="00F018C8" w:rsidP="00F34896">
      <w:pPr>
        <w:pStyle w:val="libNormal"/>
        <w:rPr>
          <w:rtl/>
        </w:rPr>
      </w:pPr>
      <w:r w:rsidRPr="00F34896">
        <w:rPr>
          <w:rStyle w:val="libFootnote0Char"/>
          <w:rtl/>
        </w:rPr>
        <w:t>(3) كما في قوله تعالى</w:t>
      </w:r>
      <w:r w:rsidR="00CB6330">
        <w:rPr>
          <w:rStyle w:val="libFootnote0Char"/>
          <w:rtl/>
        </w:rPr>
        <w:t>:</w:t>
      </w:r>
      <w:r w:rsidRPr="00F34896">
        <w:rPr>
          <w:rtl/>
        </w:rPr>
        <w:t xml:space="preserve"> </w:t>
      </w:r>
      <w:r w:rsidR="008A0551">
        <w:rPr>
          <w:rStyle w:val="libAlaemChar"/>
          <w:rtl/>
        </w:rPr>
        <w:t>(</w:t>
      </w:r>
      <w:r w:rsidRPr="00F34896">
        <w:rPr>
          <w:rStyle w:val="libAieChar"/>
          <w:rFonts w:hint="cs"/>
          <w:rtl/>
        </w:rPr>
        <w:t>فَمَنْ خَافَ مِنْ مُوصٍ جَنَفاً أَوْ إِث</w:t>
      </w:r>
      <w:r w:rsidRPr="00F34896">
        <w:rPr>
          <w:rStyle w:val="libAieChar"/>
          <w:rtl/>
        </w:rPr>
        <w:t>ْماً</w:t>
      </w:r>
      <w:r w:rsidR="008A0551" w:rsidRPr="008A0551">
        <w:rPr>
          <w:rStyle w:val="libAlaemChar"/>
          <w:rtl/>
        </w:rPr>
        <w:t>)</w:t>
      </w:r>
      <w:r w:rsidRPr="00F34896">
        <w:rPr>
          <w:rtl/>
        </w:rPr>
        <w:t xml:space="preserve"> </w:t>
      </w:r>
      <w:r w:rsidRPr="00F34896">
        <w:rPr>
          <w:rStyle w:val="libFootnote0Char"/>
          <w:rtl/>
        </w:rPr>
        <w:t>البقرة 2</w:t>
      </w:r>
      <w:r w:rsidR="00CB6330">
        <w:rPr>
          <w:rStyle w:val="libFootnote0Char"/>
          <w:rtl/>
        </w:rPr>
        <w:t>:</w:t>
      </w:r>
      <w:r w:rsidRPr="00F34896">
        <w:rPr>
          <w:rStyle w:val="libFootnote0Char"/>
          <w:rtl/>
        </w:rPr>
        <w:t xml:space="preserve"> 182</w:t>
      </w:r>
      <w:r w:rsidR="00CB6330">
        <w:rPr>
          <w:rStyle w:val="libFootnote0Char"/>
          <w:rtl/>
        </w:rPr>
        <w:t>،</w:t>
      </w:r>
      <w:r w:rsidRPr="00F34896">
        <w:rPr>
          <w:rStyle w:val="libFootnote0Char"/>
          <w:rtl/>
        </w:rPr>
        <w:t xml:space="preserve"> أي ميلاً عن الحقّ في الوصاية</w:t>
      </w:r>
      <w:r w:rsidR="00CB6330">
        <w:rPr>
          <w:rStyle w:val="libFootnote0Char"/>
          <w:rtl/>
        </w:rPr>
        <w:t>.</w:t>
      </w:r>
    </w:p>
    <w:p w:rsidR="00F018C8" w:rsidRPr="00F34896" w:rsidRDefault="00F018C8" w:rsidP="00F34896">
      <w:pPr>
        <w:pStyle w:val="libFootnote0"/>
        <w:rPr>
          <w:rtl/>
        </w:rPr>
      </w:pPr>
      <w:r w:rsidRPr="001C6D8F">
        <w:rPr>
          <w:rtl/>
        </w:rPr>
        <w:t>(4) النحل 16</w:t>
      </w:r>
      <w:r w:rsidR="00CB6330">
        <w:rPr>
          <w:rtl/>
        </w:rPr>
        <w:t>:</w:t>
      </w:r>
      <w:r w:rsidRPr="001C6D8F">
        <w:rPr>
          <w:rtl/>
        </w:rPr>
        <w:t xml:space="preserve"> 120</w:t>
      </w:r>
      <w:r w:rsidR="00CB6330">
        <w:rPr>
          <w:rtl/>
        </w:rPr>
        <w:t>.</w:t>
      </w:r>
      <w:r w:rsidRPr="001C6D8F">
        <w:rPr>
          <w:rtl/>
        </w:rPr>
        <w:t xml:space="preserve"> </w:t>
      </w:r>
    </w:p>
    <w:p w:rsidR="00F018C8" w:rsidRPr="00F34896" w:rsidRDefault="00F018C8" w:rsidP="00F34896">
      <w:pPr>
        <w:pStyle w:val="libFootnote0"/>
        <w:rPr>
          <w:rtl/>
        </w:rPr>
      </w:pPr>
      <w:r w:rsidRPr="001C6D8F">
        <w:rPr>
          <w:rtl/>
        </w:rPr>
        <w:t>(5) آل عمران 3</w:t>
      </w:r>
      <w:r w:rsidR="00CB6330">
        <w:rPr>
          <w:rtl/>
        </w:rPr>
        <w:t>:</w:t>
      </w:r>
      <w:r w:rsidRPr="001C6D8F">
        <w:rPr>
          <w:rtl/>
        </w:rPr>
        <w:t xml:space="preserve"> 67</w:t>
      </w:r>
      <w:r w:rsidR="00CB6330">
        <w:rPr>
          <w:rtl/>
        </w:rPr>
        <w:t>.</w:t>
      </w:r>
    </w:p>
    <w:p w:rsidR="00F018C8" w:rsidRPr="00F34896" w:rsidRDefault="00F018C8" w:rsidP="00F34896">
      <w:pPr>
        <w:pStyle w:val="libFootnote0"/>
        <w:rPr>
          <w:rtl/>
        </w:rPr>
      </w:pPr>
      <w:r w:rsidRPr="001C6D8F">
        <w:rPr>
          <w:rtl/>
        </w:rPr>
        <w:t>(6) الحج 22</w:t>
      </w:r>
      <w:r w:rsidR="00CB6330">
        <w:rPr>
          <w:rtl/>
        </w:rPr>
        <w:t>:</w:t>
      </w:r>
      <w:r w:rsidRPr="001C6D8F">
        <w:rPr>
          <w:rtl/>
        </w:rPr>
        <w:t xml:space="preserve"> 30 و31</w:t>
      </w:r>
      <w:r w:rsidR="00CB6330">
        <w:rPr>
          <w:rtl/>
        </w:rPr>
        <w:t>.</w:t>
      </w:r>
    </w:p>
    <w:p w:rsidR="00F018C8" w:rsidRDefault="00F018C8" w:rsidP="00610BA4">
      <w:pPr>
        <w:pStyle w:val="libPoemTiniChar"/>
        <w:rPr>
          <w:rtl/>
        </w:rPr>
      </w:pPr>
      <w:r>
        <w:rPr>
          <w:rtl/>
        </w:rPr>
        <w:br w:type="page"/>
      </w:r>
    </w:p>
    <w:p w:rsidR="00F018C8" w:rsidRPr="001C6D8F" w:rsidRDefault="00F018C8" w:rsidP="00F34896">
      <w:pPr>
        <w:pStyle w:val="libNormal"/>
        <w:rPr>
          <w:rtl/>
        </w:rPr>
      </w:pPr>
      <w:r w:rsidRPr="00F34896">
        <w:rPr>
          <w:rtl/>
        </w:rPr>
        <w:lastRenderedPageBreak/>
        <w:t>قال الزجاجي</w:t>
      </w:r>
      <w:r w:rsidR="00CB6330">
        <w:rPr>
          <w:rtl/>
        </w:rPr>
        <w:t>:</w:t>
      </w:r>
      <w:r w:rsidRPr="00F34896">
        <w:rPr>
          <w:rtl/>
        </w:rPr>
        <w:t xml:space="preserve"> الحنيف في الجاهليّة مَن كان يحجّ البيت ويَغتسل من الجنابة ويَختَتَن </w:t>
      </w:r>
      <w:r w:rsidRPr="00F34896">
        <w:rPr>
          <w:rStyle w:val="libFootnotenumChar"/>
          <w:rtl/>
        </w:rPr>
        <w:t>(1)</w:t>
      </w:r>
      <w:r w:rsidR="00CB6330">
        <w:rPr>
          <w:rtl/>
        </w:rPr>
        <w:t>.</w:t>
      </w:r>
    </w:p>
    <w:p w:rsidR="00F018C8" w:rsidRPr="001C6D8F" w:rsidRDefault="00F018C8" w:rsidP="00F34896">
      <w:pPr>
        <w:pStyle w:val="libNormal"/>
        <w:rPr>
          <w:rtl/>
        </w:rPr>
      </w:pPr>
      <w:r w:rsidRPr="00F34896">
        <w:rPr>
          <w:rtl/>
        </w:rPr>
        <w:t>وهكذا ذَكَر الفيروز آبادي في القاموس</w:t>
      </w:r>
      <w:r w:rsidR="00CB6330">
        <w:rPr>
          <w:rtl/>
        </w:rPr>
        <w:t>،</w:t>
      </w:r>
      <w:r w:rsidRPr="00F34896">
        <w:rPr>
          <w:rtl/>
        </w:rPr>
        <w:t xml:space="preserve"> قال</w:t>
      </w:r>
      <w:r w:rsidR="00CB6330">
        <w:rPr>
          <w:rtl/>
        </w:rPr>
        <w:t>:</w:t>
      </w:r>
      <w:r w:rsidRPr="00F34896">
        <w:rPr>
          <w:rtl/>
        </w:rPr>
        <w:t xml:space="preserve"> الحَنَف</w:t>
      </w:r>
      <w:r w:rsidR="00CB6330">
        <w:rPr>
          <w:rtl/>
        </w:rPr>
        <w:t xml:space="preserve"> - </w:t>
      </w:r>
      <w:r w:rsidRPr="00F34896">
        <w:rPr>
          <w:rtl/>
        </w:rPr>
        <w:t>محرّكة</w:t>
      </w:r>
      <w:r w:rsidR="00CB6330">
        <w:rPr>
          <w:rtl/>
        </w:rPr>
        <w:t xml:space="preserve"> - </w:t>
      </w:r>
      <w:r w:rsidRPr="00F34896">
        <w:rPr>
          <w:rtl/>
        </w:rPr>
        <w:t>الاستقامة</w:t>
      </w:r>
      <w:r w:rsidR="00CB6330">
        <w:rPr>
          <w:rtl/>
        </w:rPr>
        <w:t>.</w:t>
      </w:r>
    </w:p>
    <w:p w:rsidR="00F018C8" w:rsidRPr="001C6D8F" w:rsidRDefault="00F018C8" w:rsidP="00F34896">
      <w:pPr>
        <w:pStyle w:val="libNormal"/>
        <w:rPr>
          <w:rtl/>
        </w:rPr>
      </w:pPr>
      <w:r w:rsidRPr="00F34896">
        <w:rPr>
          <w:rtl/>
        </w:rPr>
        <w:t>وقد عَرفت أنّ إطلاقه على اعوجاج الرجل</w:t>
      </w:r>
      <w:r w:rsidR="00CB6330">
        <w:rPr>
          <w:rtl/>
        </w:rPr>
        <w:t>،</w:t>
      </w:r>
      <w:r w:rsidRPr="00F34896">
        <w:rPr>
          <w:rtl/>
        </w:rPr>
        <w:t xml:space="preserve"> كان بالعناية والمجاز تفاؤلاً</w:t>
      </w:r>
      <w:r w:rsidR="00CB6330">
        <w:rPr>
          <w:rtl/>
        </w:rPr>
        <w:t>،</w:t>
      </w:r>
      <w:r w:rsidRPr="00F34896">
        <w:rPr>
          <w:rtl/>
        </w:rPr>
        <w:t xml:space="preserve"> لا حقيقة</w:t>
      </w:r>
      <w:r w:rsidR="00CB6330">
        <w:rPr>
          <w:rtl/>
        </w:rPr>
        <w:t>.</w:t>
      </w:r>
    </w:p>
    <w:p w:rsidR="00F018C8" w:rsidRPr="001C6D8F" w:rsidRDefault="00F018C8" w:rsidP="00F34896">
      <w:pPr>
        <w:pStyle w:val="libNormal"/>
        <w:rPr>
          <w:rtl/>
        </w:rPr>
      </w:pPr>
      <w:r w:rsidRPr="00F34896">
        <w:rPr>
          <w:rtl/>
        </w:rPr>
        <w:t>قال الجارود بن بشر من عبد قيس</w:t>
      </w:r>
      <w:r w:rsidR="00CB6330">
        <w:rPr>
          <w:rtl/>
        </w:rPr>
        <w:t>،</w:t>
      </w:r>
      <w:r w:rsidRPr="00F34896">
        <w:rPr>
          <w:rtl/>
        </w:rPr>
        <w:t xml:space="preserve"> وكان نصرانيّاً فأَسَلم طَوعاً</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CE2A10" w:rsidTr="00CE2A10">
        <w:trPr>
          <w:trHeight w:val="350"/>
        </w:trPr>
        <w:tc>
          <w:tcPr>
            <w:tcW w:w="3548" w:type="dxa"/>
          </w:tcPr>
          <w:p w:rsidR="00CE2A10" w:rsidRDefault="00CE2A10" w:rsidP="00CE2A10">
            <w:pPr>
              <w:pStyle w:val="libPoem"/>
            </w:pPr>
            <w:r w:rsidRPr="001C6D8F">
              <w:rPr>
                <w:rtl/>
              </w:rPr>
              <w:t>فأَبلِغ</w:t>
            </w:r>
            <w:r>
              <w:rPr>
                <w:rtl/>
              </w:rPr>
              <w:t xml:space="preserve"> </w:t>
            </w:r>
            <w:r w:rsidRPr="001C6D8F">
              <w:rPr>
                <w:rtl/>
              </w:rPr>
              <w:t>رسولَ</w:t>
            </w:r>
            <w:r>
              <w:rPr>
                <w:rtl/>
              </w:rPr>
              <w:t xml:space="preserve"> </w:t>
            </w:r>
            <w:r w:rsidRPr="001C6D8F">
              <w:rPr>
                <w:rtl/>
              </w:rPr>
              <w:t>اللّه</w:t>
            </w:r>
            <w:r>
              <w:rPr>
                <w:rtl/>
              </w:rPr>
              <w:t xml:space="preserve"> </w:t>
            </w:r>
            <w:r w:rsidRPr="001C6D8F">
              <w:rPr>
                <w:rtl/>
              </w:rPr>
              <w:t>منّي</w:t>
            </w:r>
            <w:r>
              <w:rPr>
                <w:rtl/>
              </w:rPr>
              <w:t xml:space="preserve"> </w:t>
            </w:r>
            <w:r w:rsidRPr="001C6D8F">
              <w:rPr>
                <w:rtl/>
              </w:rPr>
              <w:t>رسالةً</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1C6D8F">
              <w:rPr>
                <w:rtl/>
              </w:rPr>
              <w:t>بأنّي</w:t>
            </w:r>
            <w:r>
              <w:rPr>
                <w:rtl/>
              </w:rPr>
              <w:t xml:space="preserve"> </w:t>
            </w:r>
            <w:r w:rsidRPr="001C6D8F">
              <w:rPr>
                <w:rtl/>
              </w:rPr>
              <w:t>حنيفٌ</w:t>
            </w:r>
            <w:r>
              <w:rPr>
                <w:rtl/>
              </w:rPr>
              <w:t xml:space="preserve"> </w:t>
            </w:r>
            <w:r w:rsidRPr="001C6D8F">
              <w:rPr>
                <w:rtl/>
              </w:rPr>
              <w:t>حيث</w:t>
            </w:r>
            <w:r>
              <w:rPr>
                <w:rtl/>
              </w:rPr>
              <w:t xml:space="preserve"> </w:t>
            </w:r>
            <w:r w:rsidRPr="001C6D8F">
              <w:rPr>
                <w:rtl/>
              </w:rPr>
              <w:t>كنتُ</w:t>
            </w:r>
            <w:r>
              <w:rPr>
                <w:rtl/>
              </w:rPr>
              <w:t xml:space="preserve"> </w:t>
            </w:r>
            <w:r w:rsidRPr="001C6D8F">
              <w:rPr>
                <w:rtl/>
              </w:rPr>
              <w:t>مِن</w:t>
            </w:r>
            <w:r>
              <w:rPr>
                <w:rtl/>
              </w:rPr>
              <w:t xml:space="preserve"> </w:t>
            </w:r>
            <w:r w:rsidRPr="001C6D8F">
              <w:rPr>
                <w:rtl/>
              </w:rPr>
              <w:t>الأرضِ</w:t>
            </w:r>
            <w:r w:rsidRPr="00725071">
              <w:rPr>
                <w:rStyle w:val="libPoemTiniChar0"/>
                <w:rtl/>
              </w:rPr>
              <w:br/>
              <w:t> </w:t>
            </w:r>
          </w:p>
        </w:tc>
      </w:tr>
    </w:tbl>
    <w:p w:rsidR="00F018C8" w:rsidRPr="001C6D8F" w:rsidRDefault="00F018C8" w:rsidP="00F34896">
      <w:pPr>
        <w:pStyle w:val="libNormal"/>
        <w:rPr>
          <w:rtl/>
        </w:rPr>
      </w:pPr>
      <w:r w:rsidRPr="00F34896">
        <w:rPr>
          <w:rtl/>
        </w:rPr>
        <w:t>وقال حسّان بن ثابت يُخاطب أبا سفيان</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CE2A10" w:rsidTr="00CE2A10">
        <w:trPr>
          <w:trHeight w:val="350"/>
        </w:trPr>
        <w:tc>
          <w:tcPr>
            <w:tcW w:w="3548" w:type="dxa"/>
          </w:tcPr>
          <w:p w:rsidR="00CE2A10" w:rsidRDefault="00CE2A10" w:rsidP="00CE2A10">
            <w:pPr>
              <w:pStyle w:val="libPoem"/>
            </w:pPr>
            <w:r w:rsidRPr="001C6D8F">
              <w:rPr>
                <w:rtl/>
              </w:rPr>
              <w:t>هَجَوتَ</w:t>
            </w:r>
            <w:r>
              <w:rPr>
                <w:rtl/>
              </w:rPr>
              <w:t xml:space="preserve"> </w:t>
            </w:r>
            <w:r w:rsidRPr="001C6D8F">
              <w:rPr>
                <w:rtl/>
              </w:rPr>
              <w:t>مُحمّداً</w:t>
            </w:r>
            <w:r>
              <w:rPr>
                <w:rtl/>
              </w:rPr>
              <w:t xml:space="preserve"> </w:t>
            </w:r>
            <w:r w:rsidRPr="001C6D8F">
              <w:rPr>
                <w:rtl/>
              </w:rPr>
              <w:t>بَرّاً</w:t>
            </w:r>
            <w:r>
              <w:rPr>
                <w:rtl/>
              </w:rPr>
              <w:t xml:space="preserve"> </w:t>
            </w:r>
            <w:r w:rsidRPr="001C6D8F">
              <w:rPr>
                <w:rtl/>
              </w:rPr>
              <w:t>حنيفاً</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1C6D8F">
              <w:rPr>
                <w:rtl/>
              </w:rPr>
              <w:t>أَمينَ</w:t>
            </w:r>
            <w:r>
              <w:rPr>
                <w:rtl/>
              </w:rPr>
              <w:t xml:space="preserve"> </w:t>
            </w:r>
            <w:r w:rsidRPr="001C6D8F">
              <w:rPr>
                <w:rtl/>
              </w:rPr>
              <w:t>اللّه</w:t>
            </w:r>
            <w:r>
              <w:rPr>
                <w:rtl/>
              </w:rPr>
              <w:t xml:space="preserve"> </w:t>
            </w:r>
            <w:r w:rsidRPr="001C6D8F">
              <w:rPr>
                <w:rtl/>
              </w:rPr>
              <w:t>شِيمَتُه</w:t>
            </w:r>
            <w:r>
              <w:rPr>
                <w:rtl/>
              </w:rPr>
              <w:t xml:space="preserve"> </w:t>
            </w:r>
            <w:r w:rsidRPr="001C6D8F">
              <w:rPr>
                <w:rtl/>
              </w:rPr>
              <w:t>الوفاءُ</w:t>
            </w:r>
            <w:r>
              <w:rPr>
                <w:rtl/>
              </w:rPr>
              <w:t xml:space="preserve"> </w:t>
            </w:r>
            <w:r w:rsidRPr="00F34896">
              <w:rPr>
                <w:rStyle w:val="libFootnotenumChar"/>
                <w:rtl/>
              </w:rPr>
              <w:t>(2)</w:t>
            </w:r>
            <w:r w:rsidRPr="00725071">
              <w:rPr>
                <w:rStyle w:val="libPoemTiniChar0"/>
                <w:rtl/>
              </w:rPr>
              <w:br/>
              <w:t> </w:t>
            </w:r>
          </w:p>
        </w:tc>
      </w:tr>
    </w:tbl>
    <w:p w:rsidR="00F018C8" w:rsidRPr="001C6D8F" w:rsidRDefault="00F018C8" w:rsidP="00F34896">
      <w:pPr>
        <w:pStyle w:val="libNormal"/>
        <w:rPr>
          <w:rtl/>
        </w:rPr>
      </w:pPr>
      <w:r w:rsidRPr="00F34896">
        <w:rPr>
          <w:rtl/>
        </w:rPr>
        <w:t xml:space="preserve">وممّا يتأيّد التطهّر من الأقذار في مفهوم </w:t>
      </w:r>
      <w:r w:rsidR="008A0551">
        <w:rPr>
          <w:rtl/>
        </w:rPr>
        <w:t>(</w:t>
      </w:r>
      <w:r w:rsidRPr="00F34896">
        <w:rPr>
          <w:rtl/>
        </w:rPr>
        <w:t>الحَنف</w:t>
      </w:r>
      <w:r w:rsidR="008A0551">
        <w:rPr>
          <w:rtl/>
        </w:rPr>
        <w:t>)</w:t>
      </w:r>
      <w:r w:rsidR="00CB6330">
        <w:rPr>
          <w:rtl/>
        </w:rPr>
        <w:t>،</w:t>
      </w:r>
      <w:r w:rsidRPr="00F34896">
        <w:rPr>
          <w:rtl/>
        </w:rPr>
        <w:t xml:space="preserve"> أنّ العرب اليوم يستعملون لفظة </w:t>
      </w:r>
      <w:r w:rsidR="008A0551">
        <w:rPr>
          <w:rtl/>
        </w:rPr>
        <w:t>(</w:t>
      </w:r>
      <w:r w:rsidRPr="00F34896">
        <w:rPr>
          <w:rtl/>
        </w:rPr>
        <w:t>الحنفيّة</w:t>
      </w:r>
      <w:r w:rsidR="008A0551">
        <w:rPr>
          <w:rtl/>
        </w:rPr>
        <w:t>)</w:t>
      </w:r>
      <w:r w:rsidRPr="00F34896">
        <w:rPr>
          <w:rtl/>
        </w:rPr>
        <w:t xml:space="preserve"> يُريدون بها فَتحة أنابيب المياه للغَسل والشُرب</w:t>
      </w:r>
      <w:r w:rsidR="00CB6330">
        <w:rPr>
          <w:rtl/>
        </w:rPr>
        <w:t>؛</w:t>
      </w:r>
      <w:r w:rsidRPr="00F34896">
        <w:rPr>
          <w:rtl/>
        </w:rPr>
        <w:t xml:space="preserve"> حيث كانت وسيلة التطهير من الأوساخ</w:t>
      </w:r>
      <w:r w:rsidR="00CB6330">
        <w:rPr>
          <w:rtl/>
        </w:rPr>
        <w:t>،</w:t>
      </w:r>
      <w:r w:rsidRPr="00F34896">
        <w:rPr>
          <w:rtl/>
        </w:rPr>
        <w:t xml:space="preserve"> وهو امتداد القديم المعروف عندهم </w:t>
      </w:r>
      <w:r w:rsidRPr="00F34896">
        <w:rPr>
          <w:rStyle w:val="libFootnotenumChar"/>
          <w:rtl/>
        </w:rPr>
        <w:t>(3)</w:t>
      </w:r>
      <w:r w:rsidR="00CB6330">
        <w:rPr>
          <w:rtl/>
        </w:rPr>
        <w:t>.</w:t>
      </w:r>
    </w:p>
    <w:p w:rsidR="00F018C8" w:rsidRPr="001C6D8F" w:rsidRDefault="00F018C8" w:rsidP="00F34896">
      <w:pPr>
        <w:pStyle w:val="libNormal"/>
        <w:rPr>
          <w:rtl/>
        </w:rPr>
      </w:pPr>
      <w:r w:rsidRPr="00F34896">
        <w:rPr>
          <w:rtl/>
        </w:rPr>
        <w:t>فيا تُرى هل كان هؤلاء العرب الأقحاح انخدعوا جميعاً مُنذ أَوّل يومهم حتّى الآن بدسائس يهوديّة هزيلة لا وزنَ لها ولا اعتبار</w:t>
      </w:r>
      <w:r w:rsidR="00CB6330">
        <w:rPr>
          <w:rtl/>
        </w:rPr>
        <w:t>،</w:t>
      </w:r>
      <w:r w:rsidRPr="00F34896">
        <w:rPr>
          <w:rtl/>
        </w:rPr>
        <w:t xml:space="preserve"> اللّهمّ إلاّ في ذهنيّة مُتعرّبنا المسكين</w:t>
      </w:r>
      <w:r w:rsidR="00CB6330">
        <w:rPr>
          <w:rtl/>
        </w:rPr>
        <w:t>!</w:t>
      </w:r>
      <w:r w:rsidRPr="00F34896">
        <w:rPr>
          <w:rtl/>
        </w:rPr>
        <w:t>!</w:t>
      </w:r>
    </w:p>
    <w:p w:rsidR="00F018C8" w:rsidRPr="001C6D8F" w:rsidRDefault="008A0551" w:rsidP="0063100E">
      <w:pPr>
        <w:pStyle w:val="Heading3"/>
        <w:rPr>
          <w:rtl/>
        </w:rPr>
      </w:pPr>
      <w:bookmarkStart w:id="202" w:name="_Toc417993706"/>
      <w:r>
        <w:rPr>
          <w:rStyle w:val="libAlaemChar"/>
          <w:rtl/>
        </w:rPr>
        <w:t>(</w:t>
      </w:r>
      <w:r w:rsidR="0063100E" w:rsidRPr="00DB14EE">
        <w:rPr>
          <w:rFonts w:hint="cs"/>
          <w:rtl/>
        </w:rPr>
        <w:t xml:space="preserve">تِلْكَ </w:t>
      </w:r>
      <w:r w:rsidR="00F018C8" w:rsidRPr="00DB14EE">
        <w:rPr>
          <w:rFonts w:hint="cs"/>
          <w:rtl/>
        </w:rPr>
        <w:t>حُدُودُ اللَّهِ فَلا تَعْتَدُوهَا</w:t>
      </w:r>
      <w:r w:rsidRPr="008A0551">
        <w:rPr>
          <w:rStyle w:val="libAlaemChar"/>
          <w:rtl/>
        </w:rPr>
        <w:t>)</w:t>
      </w:r>
      <w:r w:rsidR="00F018C8" w:rsidRPr="00DB14EE">
        <w:rPr>
          <w:rtl/>
        </w:rPr>
        <w:t xml:space="preserve"> </w:t>
      </w:r>
      <w:r w:rsidR="00F018C8" w:rsidRPr="00F34896">
        <w:rPr>
          <w:rStyle w:val="libFootnotenumChar"/>
          <w:rtl/>
        </w:rPr>
        <w:t>(4)</w:t>
      </w:r>
      <w:bookmarkEnd w:id="202"/>
      <w:r w:rsidR="00F018C8" w:rsidRPr="00F34896">
        <w:rPr>
          <w:rtl/>
        </w:rPr>
        <w:t xml:space="preserve"> </w:t>
      </w:r>
    </w:p>
    <w:p w:rsidR="00F018C8" w:rsidRPr="001C6D8F" w:rsidRDefault="00F018C8" w:rsidP="00F34896">
      <w:pPr>
        <w:pStyle w:val="libNormal"/>
        <w:rPr>
          <w:rtl/>
        </w:rPr>
      </w:pPr>
      <w:r w:rsidRPr="00F34896">
        <w:rPr>
          <w:rtl/>
        </w:rPr>
        <w:t>زَعَم ا</w:t>
      </w:r>
      <w:r w:rsidR="0060581D">
        <w:rPr>
          <w:rtl/>
        </w:rPr>
        <w:t>لمـُ</w:t>
      </w:r>
      <w:r w:rsidRPr="00F34896">
        <w:rPr>
          <w:rtl/>
        </w:rPr>
        <w:t xml:space="preserve">تعرّب أنّ </w:t>
      </w:r>
      <w:r w:rsidR="008A0551">
        <w:rPr>
          <w:rtl/>
        </w:rPr>
        <w:t>(</w:t>
      </w:r>
      <w:r w:rsidRPr="00F34896">
        <w:rPr>
          <w:rtl/>
        </w:rPr>
        <w:t>اعتدى</w:t>
      </w:r>
      <w:r w:rsidR="008A0551">
        <w:rPr>
          <w:rtl/>
        </w:rPr>
        <w:t>)</w:t>
      </w:r>
      <w:r w:rsidRPr="00F34896">
        <w:rPr>
          <w:rtl/>
        </w:rPr>
        <w:t xml:space="preserve"> لا يتعدّى بنفسه</w:t>
      </w:r>
      <w:r w:rsidR="00CB6330">
        <w:rPr>
          <w:rtl/>
        </w:rPr>
        <w:t>،</w:t>
      </w:r>
      <w:r w:rsidRPr="00F34896">
        <w:rPr>
          <w:rtl/>
        </w:rPr>
        <w:t xml:space="preserve"> وكان الصحيح أنْ يُبدّل بقوله </w:t>
      </w:r>
      <w:r w:rsidR="008A0551">
        <w:rPr>
          <w:rtl/>
        </w:rPr>
        <w:t>(</w:t>
      </w:r>
      <w:r w:rsidRPr="00F34896">
        <w:rPr>
          <w:rtl/>
        </w:rPr>
        <w:t>فلا تتعدّوها</w:t>
      </w:r>
      <w:r w:rsidR="008A0551">
        <w:rPr>
          <w:rtl/>
        </w:rPr>
        <w:t>)</w:t>
      </w:r>
      <w:r w:rsidRPr="00F34896">
        <w:rPr>
          <w:rtl/>
        </w:rPr>
        <w:t xml:space="preserve"> </w:t>
      </w:r>
      <w:r w:rsidRPr="00F34896">
        <w:rPr>
          <w:rStyle w:val="libFootnotenumChar"/>
          <w:rtl/>
        </w:rPr>
        <w:t>(5)</w:t>
      </w:r>
      <w:r w:rsidRPr="00F34896">
        <w:rPr>
          <w:rtl/>
        </w:rPr>
        <w:t xml:space="preserve"> ويا ليته لم يفضح نفسه بالتدخّل في شؤون لغةٍ هو أجنبيّ عنها</w:t>
      </w:r>
      <w:r w:rsidR="00CB6330">
        <w:rPr>
          <w:rtl/>
        </w:rPr>
        <w:t>،</w:t>
      </w:r>
      <w:r w:rsidRPr="00F34896">
        <w:rPr>
          <w:rtl/>
        </w:rPr>
        <w:t xml:space="preserve"> قال صاحب ا</w:t>
      </w:r>
      <w:r w:rsidR="0060581D">
        <w:rPr>
          <w:rtl/>
        </w:rPr>
        <w:t>لمـُ</w:t>
      </w:r>
      <w:r w:rsidRPr="00F34896">
        <w:rPr>
          <w:rtl/>
        </w:rPr>
        <w:t>نجد</w:t>
      </w:r>
      <w:r w:rsidR="00CB6330">
        <w:rPr>
          <w:rtl/>
        </w:rPr>
        <w:t xml:space="preserve"> - </w:t>
      </w:r>
      <w:r w:rsidRPr="00F34896">
        <w:rPr>
          <w:rtl/>
        </w:rPr>
        <w:t xml:space="preserve">وهو مسيحيٌّ مِثله لكنّه عارف باللغة </w:t>
      </w:r>
      <w:r w:rsidR="008A0551">
        <w:rPr>
          <w:rtl/>
        </w:rPr>
        <w:t>-:</w:t>
      </w:r>
      <w:r w:rsidRPr="00F34896">
        <w:rPr>
          <w:rtl/>
        </w:rPr>
        <w:t xml:space="preserve"> اعتدى الحقَّ وعن الحقِّ وفوق الحقِّ</w:t>
      </w:r>
      <w:r w:rsidR="00CB6330">
        <w:rPr>
          <w:rtl/>
        </w:rPr>
        <w:t>:</w:t>
      </w:r>
      <w:r w:rsidRPr="00F34896">
        <w:rPr>
          <w:rtl/>
        </w:rPr>
        <w:t xml:space="preserve"> جاوزه</w:t>
      </w:r>
      <w:r w:rsidR="00CB6330">
        <w:rPr>
          <w:rtl/>
        </w:rPr>
        <w:t>،</w:t>
      </w:r>
      <w:r w:rsidRPr="00F34896">
        <w:rPr>
          <w:rtl/>
        </w:rPr>
        <w:t xml:space="preserve"> وكذا تعدّى الشيءَ</w:t>
      </w:r>
      <w:r w:rsidR="00CB6330">
        <w:rPr>
          <w:rtl/>
        </w:rPr>
        <w:t>:</w:t>
      </w:r>
      <w:r w:rsidRPr="00F34896">
        <w:rPr>
          <w:rtl/>
        </w:rPr>
        <w:t xml:space="preserve"> جاوزه</w:t>
      </w:r>
      <w:r w:rsidR="00CB6330">
        <w:rPr>
          <w:rtl/>
        </w:rPr>
        <w:t>،</w:t>
      </w:r>
      <w:r w:rsidRPr="00F34896">
        <w:rPr>
          <w:rtl/>
        </w:rPr>
        <w:t xml:space="preserve"> فهما بمعنىً</w:t>
      </w:r>
      <w:r w:rsidR="00CB6330">
        <w:rPr>
          <w:rtl/>
        </w:rPr>
        <w:t>.</w:t>
      </w:r>
    </w:p>
    <w:p w:rsidR="00F018C8" w:rsidRPr="001C6D8F" w:rsidRDefault="008A0551" w:rsidP="008A0551">
      <w:pPr>
        <w:pStyle w:val="libLine"/>
        <w:rPr>
          <w:rtl/>
        </w:rPr>
      </w:pPr>
      <w:r>
        <w:rPr>
          <w:rtl/>
        </w:rPr>
        <w:t>____________________</w:t>
      </w:r>
    </w:p>
    <w:p w:rsidR="00F018C8" w:rsidRPr="00F34896" w:rsidRDefault="00F018C8" w:rsidP="00F34896">
      <w:pPr>
        <w:pStyle w:val="libFootnote0"/>
        <w:rPr>
          <w:rtl/>
        </w:rPr>
      </w:pPr>
      <w:r w:rsidRPr="001C6D8F">
        <w:rPr>
          <w:rtl/>
        </w:rPr>
        <w:t>(1) لسان العرب</w:t>
      </w:r>
      <w:r w:rsidR="00CB6330">
        <w:rPr>
          <w:rtl/>
        </w:rPr>
        <w:t>،</w:t>
      </w:r>
      <w:r w:rsidRPr="001C6D8F">
        <w:rPr>
          <w:rtl/>
        </w:rPr>
        <w:t xml:space="preserve"> ج9</w:t>
      </w:r>
      <w:r w:rsidR="00CB6330">
        <w:rPr>
          <w:rtl/>
        </w:rPr>
        <w:t>،</w:t>
      </w:r>
      <w:r w:rsidRPr="001C6D8F">
        <w:rPr>
          <w:rtl/>
        </w:rPr>
        <w:t xml:space="preserve"> ص56</w:t>
      </w:r>
      <w:r w:rsidR="00CB6330">
        <w:rPr>
          <w:rtl/>
        </w:rPr>
        <w:t xml:space="preserve"> - </w:t>
      </w:r>
      <w:r w:rsidRPr="001C6D8F">
        <w:rPr>
          <w:rtl/>
        </w:rPr>
        <w:t>58</w:t>
      </w:r>
      <w:r w:rsidR="00CB6330">
        <w:rPr>
          <w:rtl/>
        </w:rPr>
        <w:t>.</w:t>
      </w:r>
    </w:p>
    <w:p w:rsidR="00F018C8" w:rsidRPr="00F34896" w:rsidRDefault="00F018C8" w:rsidP="00F34896">
      <w:pPr>
        <w:pStyle w:val="libFootnote0"/>
        <w:rPr>
          <w:rtl/>
        </w:rPr>
      </w:pPr>
      <w:r w:rsidRPr="001C6D8F">
        <w:rPr>
          <w:rtl/>
        </w:rPr>
        <w:t>(2) راجع</w:t>
      </w:r>
      <w:r w:rsidR="00CB6330">
        <w:rPr>
          <w:rtl/>
        </w:rPr>
        <w:t>:</w:t>
      </w:r>
      <w:r w:rsidRPr="001C6D8F">
        <w:rPr>
          <w:rtl/>
        </w:rPr>
        <w:t xml:space="preserve"> الهدى إلى دين المصطفى</w:t>
      </w:r>
      <w:r w:rsidR="00CB6330">
        <w:rPr>
          <w:rtl/>
        </w:rPr>
        <w:t>،</w:t>
      </w:r>
      <w:r w:rsidRPr="001C6D8F">
        <w:rPr>
          <w:rtl/>
        </w:rPr>
        <w:t xml:space="preserve"> ج1</w:t>
      </w:r>
      <w:r w:rsidR="00CB6330">
        <w:rPr>
          <w:rtl/>
        </w:rPr>
        <w:t>،</w:t>
      </w:r>
      <w:r w:rsidRPr="001C6D8F">
        <w:rPr>
          <w:rtl/>
        </w:rPr>
        <w:t xml:space="preserve"> ص386</w:t>
      </w:r>
      <w:r w:rsidR="00CB6330">
        <w:rPr>
          <w:rtl/>
        </w:rPr>
        <w:t>.</w:t>
      </w:r>
    </w:p>
    <w:p w:rsidR="00F018C8" w:rsidRPr="00F34896" w:rsidRDefault="00F018C8" w:rsidP="00F34896">
      <w:pPr>
        <w:pStyle w:val="libFootnote0"/>
        <w:rPr>
          <w:rtl/>
        </w:rPr>
      </w:pPr>
      <w:r w:rsidRPr="001C6D8F">
        <w:rPr>
          <w:rtl/>
        </w:rPr>
        <w:t>(3) راجع</w:t>
      </w:r>
      <w:r w:rsidR="00CB6330">
        <w:rPr>
          <w:rtl/>
        </w:rPr>
        <w:t>:</w:t>
      </w:r>
      <w:r w:rsidRPr="001C6D8F">
        <w:rPr>
          <w:rtl/>
        </w:rPr>
        <w:t xml:space="preserve"> المعجم الوسيط</w:t>
      </w:r>
      <w:r w:rsidR="00CB6330">
        <w:rPr>
          <w:rtl/>
        </w:rPr>
        <w:t>،</w:t>
      </w:r>
      <w:r w:rsidRPr="001C6D8F">
        <w:rPr>
          <w:rtl/>
        </w:rPr>
        <w:t xml:space="preserve"> ج1</w:t>
      </w:r>
      <w:r w:rsidR="00CB6330">
        <w:rPr>
          <w:rtl/>
        </w:rPr>
        <w:t>،</w:t>
      </w:r>
      <w:r w:rsidRPr="001C6D8F">
        <w:rPr>
          <w:rtl/>
        </w:rPr>
        <w:t xml:space="preserve"> ص203</w:t>
      </w:r>
      <w:r w:rsidR="00CB6330">
        <w:rPr>
          <w:rtl/>
        </w:rPr>
        <w:t>،</w:t>
      </w:r>
      <w:r w:rsidRPr="001C6D8F">
        <w:rPr>
          <w:rtl/>
        </w:rPr>
        <w:t xml:space="preserve"> مادّة </w:t>
      </w:r>
      <w:r w:rsidR="008A0551">
        <w:rPr>
          <w:rtl/>
        </w:rPr>
        <w:t>(</w:t>
      </w:r>
      <w:r w:rsidRPr="001C6D8F">
        <w:rPr>
          <w:rtl/>
        </w:rPr>
        <w:t>حنف</w:t>
      </w:r>
      <w:r w:rsidR="008A0551">
        <w:rPr>
          <w:rtl/>
        </w:rPr>
        <w:t>)</w:t>
      </w:r>
      <w:r w:rsidR="00CB6330">
        <w:rPr>
          <w:rtl/>
        </w:rPr>
        <w:t>،</w:t>
      </w:r>
      <w:r w:rsidRPr="001C6D8F">
        <w:rPr>
          <w:rtl/>
        </w:rPr>
        <w:t xml:space="preserve"> وص 524 </w:t>
      </w:r>
      <w:r w:rsidR="008A0551">
        <w:rPr>
          <w:rtl/>
        </w:rPr>
        <w:t>(</w:t>
      </w:r>
      <w:r w:rsidRPr="001C6D8F">
        <w:rPr>
          <w:rtl/>
        </w:rPr>
        <w:t>الصنبور</w:t>
      </w:r>
      <w:r w:rsidR="008A0551">
        <w:rPr>
          <w:rtl/>
        </w:rPr>
        <w:t>)</w:t>
      </w:r>
      <w:r w:rsidR="00CB6330">
        <w:rPr>
          <w:rtl/>
        </w:rPr>
        <w:t>.</w:t>
      </w:r>
    </w:p>
    <w:p w:rsidR="00F018C8" w:rsidRPr="00F34896" w:rsidRDefault="00F018C8" w:rsidP="00F34896">
      <w:pPr>
        <w:pStyle w:val="libFootnote0"/>
        <w:rPr>
          <w:rtl/>
        </w:rPr>
      </w:pPr>
      <w:r w:rsidRPr="001C6D8F">
        <w:rPr>
          <w:rtl/>
        </w:rPr>
        <w:t>(4) البقرة 2</w:t>
      </w:r>
      <w:r w:rsidR="00CB6330">
        <w:rPr>
          <w:rtl/>
        </w:rPr>
        <w:t>:</w:t>
      </w:r>
      <w:r w:rsidRPr="001C6D8F">
        <w:rPr>
          <w:rtl/>
        </w:rPr>
        <w:t xml:space="preserve"> 229</w:t>
      </w:r>
      <w:r w:rsidR="00CB6330">
        <w:rPr>
          <w:rtl/>
        </w:rPr>
        <w:t>.</w:t>
      </w:r>
    </w:p>
    <w:p w:rsidR="00F018C8" w:rsidRPr="00F34896" w:rsidRDefault="00F018C8" w:rsidP="00F34896">
      <w:pPr>
        <w:pStyle w:val="libFootnote0"/>
        <w:rPr>
          <w:rtl/>
        </w:rPr>
      </w:pPr>
      <w:r w:rsidRPr="001C6D8F">
        <w:rPr>
          <w:rtl/>
        </w:rPr>
        <w:t>(5) ملحق ترجمة كتاب الإسلام</w:t>
      </w:r>
      <w:r w:rsidR="00CB6330">
        <w:rPr>
          <w:rtl/>
        </w:rPr>
        <w:t>،</w:t>
      </w:r>
      <w:r w:rsidRPr="001C6D8F">
        <w:rPr>
          <w:rtl/>
        </w:rPr>
        <w:t xml:space="preserve"> ص425</w:t>
      </w:r>
      <w:r w:rsidR="00CB6330">
        <w:rPr>
          <w:rtl/>
        </w:rPr>
        <w:t>.</w:t>
      </w:r>
    </w:p>
    <w:p w:rsidR="00F018C8" w:rsidRDefault="00F018C8" w:rsidP="00610BA4">
      <w:pPr>
        <w:pStyle w:val="libPoemTiniChar"/>
        <w:rPr>
          <w:rtl/>
        </w:rPr>
      </w:pPr>
      <w:r>
        <w:rPr>
          <w:rtl/>
        </w:rPr>
        <w:br w:type="page"/>
      </w:r>
    </w:p>
    <w:p w:rsidR="00F018C8" w:rsidRPr="00F34896" w:rsidRDefault="008A0551" w:rsidP="0063100E">
      <w:pPr>
        <w:pStyle w:val="Heading3"/>
        <w:rPr>
          <w:rtl/>
        </w:rPr>
      </w:pPr>
      <w:bookmarkStart w:id="203" w:name="_Toc417993707"/>
      <w:r>
        <w:rPr>
          <w:rStyle w:val="libAlaemChar"/>
          <w:rtl/>
        </w:rPr>
        <w:lastRenderedPageBreak/>
        <w:t>(</w:t>
      </w:r>
      <w:r w:rsidR="00F018C8" w:rsidRPr="00DB14EE">
        <w:rPr>
          <w:rFonts w:hint="cs"/>
          <w:rtl/>
        </w:rPr>
        <w:t>أَتَيَا أَهْلَ قَرْيَةٍ اسْتَطْعَمَا أَهْلَهَا</w:t>
      </w:r>
      <w:r w:rsidRPr="008A0551">
        <w:rPr>
          <w:rStyle w:val="libAlaemChar"/>
          <w:rtl/>
        </w:rPr>
        <w:t>)</w:t>
      </w:r>
      <w:bookmarkEnd w:id="203"/>
    </w:p>
    <w:p w:rsidR="00F018C8" w:rsidRPr="001C6D8F"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Fonts w:hint="cs"/>
          <w:rtl/>
        </w:rPr>
        <w:t>حَتَّى إِذَا أَتَيَا أَهْلَ قَرْيَةٍ اسْتَطْعَمَا أَهْلَهَا فَأَبَوْا أَنْ يُضَيِّفُوهُمَا فَوَجَدَا فِيهَا جِدَاراً يُرِيدُ أَنْ يَنْقَضَّ فَأَقَامَهُ قَالَ لَوْ شِئْتَ لاتَّخَذْتَ عَلَيْهِ أَجْراً</w:t>
      </w:r>
      <w:r w:rsidR="008A0551" w:rsidRPr="008A0551">
        <w:rPr>
          <w:rStyle w:val="libAlaemChar"/>
          <w:rtl/>
        </w:rPr>
        <w:t>)</w:t>
      </w:r>
      <w:r w:rsidRPr="00F34896">
        <w:rPr>
          <w:rStyle w:val="libAieChar"/>
          <w:rtl/>
        </w:rPr>
        <w:t xml:space="preserve"> </w:t>
      </w:r>
      <w:r w:rsidRPr="00F34896">
        <w:rPr>
          <w:rStyle w:val="libFootnotenumChar"/>
          <w:rtl/>
        </w:rPr>
        <w:t>(1)</w:t>
      </w:r>
      <w:r w:rsidR="00CB6330">
        <w:rPr>
          <w:rtl/>
        </w:rPr>
        <w:t>.</w:t>
      </w:r>
      <w:r w:rsidRPr="00F34896">
        <w:rPr>
          <w:rtl/>
        </w:rPr>
        <w:t xml:space="preserve"> </w:t>
      </w:r>
    </w:p>
    <w:p w:rsidR="00F018C8" w:rsidRPr="001C6D8F" w:rsidRDefault="00F018C8" w:rsidP="00F34896">
      <w:pPr>
        <w:pStyle w:val="libNormal"/>
        <w:rPr>
          <w:rtl/>
        </w:rPr>
      </w:pPr>
      <w:r w:rsidRPr="00F34896">
        <w:rPr>
          <w:rtl/>
        </w:rPr>
        <w:t>قال ا</w:t>
      </w:r>
      <w:r w:rsidR="0060581D">
        <w:rPr>
          <w:rtl/>
        </w:rPr>
        <w:t>لمـُ</w:t>
      </w:r>
      <w:r w:rsidRPr="00F34896">
        <w:rPr>
          <w:rtl/>
        </w:rPr>
        <w:t>تعرِّب</w:t>
      </w:r>
      <w:r w:rsidR="00CB6330">
        <w:rPr>
          <w:rtl/>
        </w:rPr>
        <w:t>:</w:t>
      </w:r>
      <w:r w:rsidRPr="00F34896">
        <w:rPr>
          <w:rtl/>
        </w:rPr>
        <w:t xml:space="preserve"> والوجه استطعَماهم</w:t>
      </w:r>
      <w:r w:rsidR="00CB6330">
        <w:rPr>
          <w:rtl/>
        </w:rPr>
        <w:t>.</w:t>
      </w:r>
    </w:p>
    <w:p w:rsidR="00F018C8" w:rsidRPr="001C6D8F" w:rsidRDefault="00F018C8" w:rsidP="00F34896">
      <w:pPr>
        <w:pStyle w:val="libNormal"/>
        <w:rPr>
          <w:rtl/>
        </w:rPr>
      </w:pPr>
      <w:r w:rsidRPr="00F34896">
        <w:rPr>
          <w:rtl/>
        </w:rPr>
        <w:t>قال العلاّمة البلاغي</w:t>
      </w:r>
      <w:r w:rsidR="00CB6330">
        <w:rPr>
          <w:rtl/>
        </w:rPr>
        <w:t>:</w:t>
      </w:r>
      <w:r w:rsidRPr="00F34896">
        <w:rPr>
          <w:rtl/>
        </w:rPr>
        <w:t xml:space="preserve"> ولعلّه تَوهّم أنّ الجملة </w:t>
      </w:r>
      <w:r w:rsidR="008A0551">
        <w:rPr>
          <w:rtl/>
        </w:rPr>
        <w:t>(</w:t>
      </w:r>
      <w:r w:rsidRPr="00F34896">
        <w:rPr>
          <w:rtl/>
        </w:rPr>
        <w:t>استطعَما أهلها</w:t>
      </w:r>
      <w:r w:rsidR="008A0551">
        <w:rPr>
          <w:rtl/>
        </w:rPr>
        <w:t>)</w:t>
      </w:r>
      <w:r w:rsidRPr="00F34896">
        <w:rPr>
          <w:rtl/>
        </w:rPr>
        <w:t xml:space="preserve"> جواب </w:t>
      </w:r>
      <w:r w:rsidR="008A0551">
        <w:rPr>
          <w:rtl/>
        </w:rPr>
        <w:t>(</w:t>
      </w:r>
      <w:r w:rsidRPr="00F34896">
        <w:rPr>
          <w:rtl/>
        </w:rPr>
        <w:t>إذا</w:t>
      </w:r>
      <w:r w:rsidR="008A0551">
        <w:rPr>
          <w:rtl/>
        </w:rPr>
        <w:t>)</w:t>
      </w:r>
      <w:r w:rsidR="00CB6330">
        <w:rPr>
          <w:rtl/>
        </w:rPr>
        <w:t>،</w:t>
      </w:r>
      <w:r w:rsidRPr="00F34896">
        <w:rPr>
          <w:rtl/>
        </w:rPr>
        <w:t xml:space="preserve"> ولم يدرِ أنّها وصفٌ للقرية </w:t>
      </w:r>
      <w:r w:rsidR="008A0551">
        <w:rPr>
          <w:rtl/>
        </w:rPr>
        <w:t>(</w:t>
      </w:r>
      <w:r w:rsidRPr="00F34896">
        <w:rPr>
          <w:rtl/>
        </w:rPr>
        <w:t>أي القرية التي استطعما أهلها...</w:t>
      </w:r>
      <w:r w:rsidR="008A0551">
        <w:rPr>
          <w:rtl/>
        </w:rPr>
        <w:t>)</w:t>
      </w:r>
      <w:r w:rsidR="00CB6330">
        <w:rPr>
          <w:rtl/>
        </w:rPr>
        <w:t>.</w:t>
      </w:r>
      <w:r w:rsidRPr="00F34896">
        <w:rPr>
          <w:rtl/>
        </w:rPr>
        <w:t xml:space="preserve"> وجواب </w:t>
      </w:r>
      <w:r w:rsidR="008A0551">
        <w:rPr>
          <w:rtl/>
        </w:rPr>
        <w:t>(</w:t>
      </w:r>
      <w:r w:rsidRPr="00F34896">
        <w:rPr>
          <w:rtl/>
        </w:rPr>
        <w:t>إذا</w:t>
      </w:r>
      <w:r w:rsidR="008A0551">
        <w:rPr>
          <w:rtl/>
        </w:rPr>
        <w:t>)</w:t>
      </w:r>
      <w:r w:rsidRPr="00F34896">
        <w:rPr>
          <w:rtl/>
        </w:rPr>
        <w:t xml:space="preserve"> إنّما هو قوله تعالى في آخر الآية</w:t>
      </w:r>
      <w:r w:rsidR="00CB6330">
        <w:rPr>
          <w:rtl/>
        </w:rPr>
        <w:t>:</w:t>
      </w:r>
      <w:r w:rsidRPr="00F34896">
        <w:rPr>
          <w:rtl/>
        </w:rPr>
        <w:t xml:space="preserve"> </w:t>
      </w:r>
      <w:r w:rsidR="008A0551">
        <w:rPr>
          <w:rStyle w:val="libAlaemChar"/>
          <w:rtl/>
        </w:rPr>
        <w:t>(</w:t>
      </w:r>
      <w:r w:rsidRPr="00F34896">
        <w:rPr>
          <w:rStyle w:val="libAieChar"/>
          <w:rFonts w:hint="cs"/>
          <w:rtl/>
        </w:rPr>
        <w:t>قَالَ لَوْ شِئْتَ</w:t>
      </w:r>
      <w:r w:rsidRPr="00640FEB">
        <w:rPr>
          <w:rtl/>
        </w:rPr>
        <w:t>..</w:t>
      </w:r>
      <w:r w:rsidRPr="00F34896">
        <w:rPr>
          <w:rStyle w:val="libAieChar"/>
          <w:rtl/>
        </w:rPr>
        <w:t>.</w:t>
      </w:r>
      <w:r w:rsidR="008A0551" w:rsidRPr="008A0551">
        <w:rPr>
          <w:rStyle w:val="libAlaemChar"/>
          <w:rtl/>
        </w:rPr>
        <w:t>)</w:t>
      </w:r>
      <w:r w:rsidRPr="00F34896">
        <w:rPr>
          <w:rStyle w:val="libAieChar"/>
          <w:rtl/>
        </w:rPr>
        <w:t xml:space="preserve"> </w:t>
      </w:r>
      <w:r w:rsidRPr="00F34896">
        <w:rPr>
          <w:rStyle w:val="libFootnotenumChar"/>
          <w:rtl/>
        </w:rPr>
        <w:t>(2)</w:t>
      </w:r>
      <w:r w:rsidR="00CB6330">
        <w:rPr>
          <w:rtl/>
        </w:rPr>
        <w:t>.</w:t>
      </w:r>
      <w:r w:rsidRPr="00F34896">
        <w:rPr>
          <w:rtl/>
        </w:rPr>
        <w:t xml:space="preserve"> </w:t>
      </w:r>
    </w:p>
    <w:p w:rsidR="00F018C8" w:rsidRPr="001C6D8F" w:rsidRDefault="00F018C8" w:rsidP="00F34896">
      <w:pPr>
        <w:pStyle w:val="libNormal"/>
        <w:rPr>
          <w:rtl/>
        </w:rPr>
      </w:pPr>
      <w:r w:rsidRPr="00F34896">
        <w:rPr>
          <w:rtl/>
        </w:rPr>
        <w:t>قال الإمام الرازي</w:t>
      </w:r>
      <w:r w:rsidR="00CB6330">
        <w:rPr>
          <w:rtl/>
        </w:rPr>
        <w:t>:</w:t>
      </w:r>
      <w:r w:rsidRPr="00F34896">
        <w:rPr>
          <w:rtl/>
        </w:rPr>
        <w:t xml:space="preserve"> التكرير قد يكون للتأكيد وهو معروف واقعٌ في اللغة كقول الشاعر</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CE2A10" w:rsidTr="00CE2A10">
        <w:trPr>
          <w:trHeight w:val="350"/>
        </w:trPr>
        <w:tc>
          <w:tcPr>
            <w:tcW w:w="3548" w:type="dxa"/>
          </w:tcPr>
          <w:p w:rsidR="00CE2A10" w:rsidRDefault="00CE2A10" w:rsidP="00CE2A10">
            <w:pPr>
              <w:pStyle w:val="libPoem"/>
            </w:pPr>
            <w:r w:rsidRPr="001C6D8F">
              <w:rPr>
                <w:rtl/>
              </w:rPr>
              <w:t>ليتَ</w:t>
            </w:r>
            <w:r>
              <w:rPr>
                <w:rtl/>
              </w:rPr>
              <w:t xml:space="preserve"> </w:t>
            </w:r>
            <w:r w:rsidRPr="001C6D8F">
              <w:rPr>
                <w:rtl/>
              </w:rPr>
              <w:t>الغُرابَ</w:t>
            </w:r>
            <w:r>
              <w:rPr>
                <w:rtl/>
              </w:rPr>
              <w:t xml:space="preserve"> </w:t>
            </w:r>
            <w:r w:rsidRPr="001C6D8F">
              <w:rPr>
                <w:rtl/>
              </w:rPr>
              <w:t>غداةَ</w:t>
            </w:r>
            <w:r>
              <w:rPr>
                <w:rtl/>
              </w:rPr>
              <w:t xml:space="preserve"> </w:t>
            </w:r>
            <w:r w:rsidRPr="001C6D8F">
              <w:rPr>
                <w:rtl/>
              </w:rPr>
              <w:t>ينعبُ</w:t>
            </w:r>
            <w:r>
              <w:rPr>
                <w:rtl/>
              </w:rPr>
              <w:t xml:space="preserve"> </w:t>
            </w:r>
            <w:r w:rsidRPr="001C6D8F">
              <w:rPr>
                <w:rtl/>
              </w:rPr>
              <w:t>دائماً</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1C6D8F">
              <w:rPr>
                <w:rtl/>
              </w:rPr>
              <w:t>كان</w:t>
            </w:r>
            <w:r>
              <w:rPr>
                <w:rtl/>
              </w:rPr>
              <w:t xml:space="preserve"> </w:t>
            </w:r>
            <w:r w:rsidRPr="001C6D8F">
              <w:rPr>
                <w:rtl/>
              </w:rPr>
              <w:t>الغرابُ</w:t>
            </w:r>
            <w:r>
              <w:rPr>
                <w:rtl/>
              </w:rPr>
              <w:t xml:space="preserve"> </w:t>
            </w:r>
            <w:r w:rsidRPr="001C6D8F">
              <w:rPr>
                <w:rtl/>
              </w:rPr>
              <w:t>مُقطّعَ</w:t>
            </w:r>
            <w:r>
              <w:rPr>
                <w:rtl/>
              </w:rPr>
              <w:t xml:space="preserve"> </w:t>
            </w:r>
            <w:r w:rsidRPr="001C6D8F">
              <w:rPr>
                <w:rtl/>
              </w:rPr>
              <w:t>الأوداجِ</w:t>
            </w:r>
            <w:r>
              <w:rPr>
                <w:rtl/>
              </w:rPr>
              <w:t xml:space="preserve"> </w:t>
            </w:r>
            <w:r w:rsidRPr="00F34896">
              <w:rPr>
                <w:rStyle w:val="libFootnotenumChar"/>
                <w:rtl/>
              </w:rPr>
              <w:t>(3)</w:t>
            </w:r>
            <w:r w:rsidRPr="00725071">
              <w:rPr>
                <w:rStyle w:val="libPoemTiniChar0"/>
                <w:rtl/>
              </w:rPr>
              <w:br/>
              <w:t> </w:t>
            </w:r>
          </w:p>
        </w:tc>
      </w:tr>
    </w:tbl>
    <w:p w:rsidR="00640FEB" w:rsidRDefault="00F018C8" w:rsidP="00F34896">
      <w:pPr>
        <w:pStyle w:val="libNormal"/>
        <w:rPr>
          <w:rtl/>
        </w:rPr>
      </w:pPr>
      <w:r w:rsidRPr="00F34896">
        <w:rPr>
          <w:rtl/>
        </w:rPr>
        <w:t>وقال أبو حيّان الغرناطي</w:t>
      </w:r>
      <w:r w:rsidR="00CB6330">
        <w:rPr>
          <w:rtl/>
        </w:rPr>
        <w:t>:</w:t>
      </w:r>
      <w:r w:rsidRPr="00F34896">
        <w:rPr>
          <w:rtl/>
        </w:rPr>
        <w:t xml:space="preserve"> وتكرّر لفظ </w:t>
      </w:r>
      <w:r w:rsidR="008A0551">
        <w:rPr>
          <w:rtl/>
        </w:rPr>
        <w:t>(</w:t>
      </w:r>
      <w:r w:rsidRPr="00F34896">
        <w:rPr>
          <w:rtl/>
        </w:rPr>
        <w:t>أهل</w:t>
      </w:r>
      <w:r w:rsidR="008A0551">
        <w:rPr>
          <w:rtl/>
        </w:rPr>
        <w:t>)</w:t>
      </w:r>
      <w:r w:rsidRPr="00F34896">
        <w:rPr>
          <w:rtl/>
        </w:rPr>
        <w:t xml:space="preserve"> على سبيل التوكيد</w:t>
      </w:r>
      <w:r w:rsidR="00CB6330">
        <w:rPr>
          <w:rtl/>
        </w:rPr>
        <w:t>،</w:t>
      </w:r>
      <w:r w:rsidRPr="00F34896">
        <w:rPr>
          <w:rtl/>
        </w:rPr>
        <w:t xml:space="preserve"> وقد يظهر له فائدة عن التوكيد</w:t>
      </w:r>
      <w:r w:rsidR="00CB6330">
        <w:rPr>
          <w:rtl/>
        </w:rPr>
        <w:t>،</w:t>
      </w:r>
      <w:r w:rsidRPr="00F34896">
        <w:rPr>
          <w:rtl/>
        </w:rPr>
        <w:t xml:space="preserve"> وهو أنّهما حين أَتيا أهلَ القرية لمْ يأتيا جميع أهل القرية</w:t>
      </w:r>
      <w:r w:rsidR="00CB6330">
        <w:rPr>
          <w:rtl/>
        </w:rPr>
        <w:t>،</w:t>
      </w:r>
      <w:r w:rsidRPr="00F34896">
        <w:rPr>
          <w:rtl/>
        </w:rPr>
        <w:t xml:space="preserve"> إنّما بعضهم</w:t>
      </w:r>
      <w:r w:rsidR="00CB6330">
        <w:rPr>
          <w:rtl/>
        </w:rPr>
        <w:t>،</w:t>
      </w:r>
      <w:r w:rsidRPr="00F34896">
        <w:rPr>
          <w:rtl/>
        </w:rPr>
        <w:t xml:space="preserve"> ف</w:t>
      </w:r>
      <w:r w:rsidR="0060581D">
        <w:rPr>
          <w:rtl/>
        </w:rPr>
        <w:t>لمـّ</w:t>
      </w:r>
      <w:r w:rsidRPr="00F34896">
        <w:rPr>
          <w:rtl/>
        </w:rPr>
        <w:t xml:space="preserve">ا قال </w:t>
      </w:r>
      <w:r w:rsidR="008A0551">
        <w:rPr>
          <w:rtl/>
        </w:rPr>
        <w:t>(</w:t>
      </w:r>
      <w:r w:rsidRPr="00F34896">
        <w:rPr>
          <w:rtl/>
        </w:rPr>
        <w:t>استطعما...</w:t>
      </w:r>
      <w:r w:rsidR="008A0551">
        <w:rPr>
          <w:rtl/>
        </w:rPr>
        <w:t>)</w:t>
      </w:r>
      <w:r w:rsidRPr="00F34896">
        <w:rPr>
          <w:rtl/>
        </w:rPr>
        <w:t xml:space="preserve"> احتُمل أنّهما لم يستَطعِما إلاّ أُولئك البعض الذين أَتياهم</w:t>
      </w:r>
      <w:r w:rsidR="00CB6330">
        <w:rPr>
          <w:rtl/>
        </w:rPr>
        <w:t>،</w:t>
      </w:r>
      <w:r w:rsidRPr="00F34896">
        <w:rPr>
          <w:rtl/>
        </w:rPr>
        <w:t xml:space="preserve"> فَجيء بلفظ </w:t>
      </w:r>
      <w:r w:rsidR="008A0551">
        <w:rPr>
          <w:rtl/>
        </w:rPr>
        <w:t>(</w:t>
      </w:r>
      <w:r w:rsidRPr="00F34896">
        <w:rPr>
          <w:rtl/>
        </w:rPr>
        <w:t>أهلها</w:t>
      </w:r>
      <w:r w:rsidR="008A0551">
        <w:rPr>
          <w:rtl/>
        </w:rPr>
        <w:t>)</w:t>
      </w:r>
      <w:r w:rsidRPr="00F34896">
        <w:rPr>
          <w:rtl/>
        </w:rPr>
        <w:t xml:space="preserve"> ليَعمّ جميعهم وأنّهم تَتَبّعوهم واحداً واحداً بالاستطعام منهم فأَبَوا جميعاً أنْ يُضيّفوهما</w:t>
      </w:r>
      <w:r w:rsidR="00CB6330">
        <w:rPr>
          <w:rtl/>
        </w:rPr>
        <w:t>،</w:t>
      </w:r>
      <w:r w:rsidRPr="00F34896">
        <w:rPr>
          <w:rtl/>
        </w:rPr>
        <w:t xml:space="preserve"> ولو كان التركيب </w:t>
      </w:r>
      <w:r w:rsidR="008A0551">
        <w:rPr>
          <w:rtl/>
        </w:rPr>
        <w:t>(</w:t>
      </w:r>
      <w:r w:rsidRPr="00F34896">
        <w:rPr>
          <w:rtl/>
        </w:rPr>
        <w:t>استطعماهم</w:t>
      </w:r>
      <w:r w:rsidR="008A0551">
        <w:rPr>
          <w:rtl/>
        </w:rPr>
        <w:t>)</w:t>
      </w:r>
      <w:r w:rsidRPr="00F34896">
        <w:rPr>
          <w:rtl/>
        </w:rPr>
        <w:t xml:space="preserve"> لكان عائداً على أُولئك البعض المأتيّينّ أَوّلاً فحسب</w:t>
      </w:r>
      <w:r w:rsidR="00CB6330">
        <w:rPr>
          <w:rtl/>
        </w:rPr>
        <w:t>،</w:t>
      </w:r>
      <w:r w:rsidRPr="00F34896">
        <w:rPr>
          <w:rtl/>
        </w:rPr>
        <w:t xml:space="preserve"> وهو خلاف المقصود</w:t>
      </w:r>
      <w:r w:rsidRPr="00F34896">
        <w:rPr>
          <w:rStyle w:val="libFootnotenumChar"/>
          <w:rtl/>
        </w:rPr>
        <w:t>(4)</w:t>
      </w:r>
      <w:r w:rsidR="00CB6330">
        <w:rPr>
          <w:rtl/>
        </w:rPr>
        <w:t>.</w:t>
      </w:r>
      <w:r w:rsidRPr="00F34896">
        <w:rPr>
          <w:rtl/>
        </w:rPr>
        <w:t xml:space="preserve"> </w:t>
      </w:r>
    </w:p>
    <w:p w:rsidR="00F018C8" w:rsidRPr="00F34896" w:rsidRDefault="008A0551" w:rsidP="0063100E">
      <w:pPr>
        <w:pStyle w:val="Heading3"/>
        <w:rPr>
          <w:rtl/>
        </w:rPr>
      </w:pPr>
      <w:bookmarkStart w:id="204" w:name="_Toc417993708"/>
      <w:r>
        <w:rPr>
          <w:rStyle w:val="libAlaemChar"/>
          <w:rtl/>
        </w:rPr>
        <w:t>(</w:t>
      </w:r>
      <w:r w:rsidR="00F018C8" w:rsidRPr="00DB14EE">
        <w:rPr>
          <w:rFonts w:hint="cs"/>
          <w:rtl/>
        </w:rPr>
        <w:t>إِنَّمَا الْبَيْعُ مِثْلُ الرِّبَا</w:t>
      </w:r>
      <w:r w:rsidRPr="008A0551">
        <w:rPr>
          <w:rStyle w:val="libAlaemChar"/>
          <w:rtl/>
        </w:rPr>
        <w:t>)</w:t>
      </w:r>
      <w:bookmarkEnd w:id="204"/>
    </w:p>
    <w:p w:rsidR="00F018C8" w:rsidRPr="001C6D8F" w:rsidRDefault="00F018C8" w:rsidP="006D3634">
      <w:pPr>
        <w:pStyle w:val="libNormal"/>
        <w:rPr>
          <w:rtl/>
        </w:rPr>
      </w:pPr>
      <w:r w:rsidRPr="001C6D8F">
        <w:rPr>
          <w:rtl/>
        </w:rPr>
        <w:t>قالوا</w:t>
      </w:r>
      <w:r w:rsidR="00CB6330">
        <w:rPr>
          <w:rtl/>
        </w:rPr>
        <w:t>:</w:t>
      </w:r>
      <w:r w:rsidRPr="00F34896">
        <w:rPr>
          <w:rtl/>
        </w:rPr>
        <w:t xml:space="preserve"> وكان الوجه أن يقول</w:t>
      </w:r>
      <w:r w:rsidR="00CB6330">
        <w:rPr>
          <w:rtl/>
        </w:rPr>
        <w:t>:</w:t>
      </w:r>
      <w:r w:rsidRPr="00F34896">
        <w:rPr>
          <w:rtl/>
        </w:rPr>
        <w:t xml:space="preserve"> إنّما الرِّبا مِثل البيع</w:t>
      </w:r>
      <w:r w:rsidR="00CB6330">
        <w:rPr>
          <w:rtl/>
        </w:rPr>
        <w:t>!</w:t>
      </w:r>
      <w:r w:rsidRPr="00F34896">
        <w:rPr>
          <w:rtl/>
        </w:rPr>
        <w:t xml:space="preserve"> </w:t>
      </w:r>
    </w:p>
    <w:p w:rsidR="00F018C8" w:rsidRPr="001C6D8F" w:rsidRDefault="00F018C8" w:rsidP="00F34896">
      <w:pPr>
        <w:pStyle w:val="libNormal"/>
        <w:rPr>
          <w:rtl/>
        </w:rPr>
      </w:pPr>
      <w:r w:rsidRPr="00F34896">
        <w:rPr>
          <w:rtl/>
        </w:rPr>
        <w:t>لكنّهم غَفَلوا وجه هذا التشبيه</w:t>
      </w:r>
      <w:r w:rsidR="00CB6330">
        <w:rPr>
          <w:rtl/>
        </w:rPr>
        <w:t>؛</w:t>
      </w:r>
      <w:r w:rsidRPr="00F34896">
        <w:rPr>
          <w:rtl/>
        </w:rPr>
        <w:t xml:space="preserve"> وذلك أنّ ا</w:t>
      </w:r>
      <w:r w:rsidR="0060581D">
        <w:rPr>
          <w:rtl/>
        </w:rPr>
        <w:t>لمـُ</w:t>
      </w:r>
      <w:r w:rsidRPr="00F34896">
        <w:rPr>
          <w:rtl/>
        </w:rPr>
        <w:t>رابين زَعموا تَماثل البيع والرِّبا</w:t>
      </w:r>
      <w:r w:rsidR="00CB6330">
        <w:rPr>
          <w:rtl/>
        </w:rPr>
        <w:t>،</w:t>
      </w:r>
      <w:r w:rsidRPr="00F34896">
        <w:rPr>
          <w:rtl/>
        </w:rPr>
        <w:t xml:space="preserve"> فكلّ ما في الرِّبا من آثار وتَبِعات فإنّها بعينها موجودة في البيع بِلا فَرق</w:t>
      </w:r>
      <w:r w:rsidR="00CB6330">
        <w:rPr>
          <w:rtl/>
        </w:rPr>
        <w:t>؛</w:t>
      </w:r>
      <w:r w:rsidRPr="00F34896">
        <w:rPr>
          <w:rtl/>
        </w:rPr>
        <w:t xml:space="preserve"> ومِن ثَمّ استغربوا أن يُحلَّل </w:t>
      </w:r>
    </w:p>
    <w:p w:rsidR="00F018C8" w:rsidRPr="001C6D8F" w:rsidRDefault="008A0551" w:rsidP="008A0551">
      <w:pPr>
        <w:pStyle w:val="libLine"/>
        <w:rPr>
          <w:rtl/>
        </w:rPr>
      </w:pPr>
      <w:r>
        <w:rPr>
          <w:rtl/>
        </w:rPr>
        <w:t>____________________</w:t>
      </w:r>
    </w:p>
    <w:p w:rsidR="00F018C8" w:rsidRPr="00F34896" w:rsidRDefault="00F018C8" w:rsidP="00F34896">
      <w:pPr>
        <w:pStyle w:val="libFootnote0"/>
        <w:rPr>
          <w:rtl/>
        </w:rPr>
      </w:pPr>
      <w:r w:rsidRPr="001C6D8F">
        <w:rPr>
          <w:rtl/>
        </w:rPr>
        <w:t>(1) الكهف 18</w:t>
      </w:r>
      <w:r w:rsidR="00CB6330">
        <w:rPr>
          <w:rtl/>
        </w:rPr>
        <w:t>:</w:t>
      </w:r>
      <w:r w:rsidRPr="001C6D8F">
        <w:rPr>
          <w:rtl/>
        </w:rPr>
        <w:t xml:space="preserve"> 77</w:t>
      </w:r>
      <w:r w:rsidR="00CB6330">
        <w:rPr>
          <w:rtl/>
        </w:rPr>
        <w:t>.</w:t>
      </w:r>
    </w:p>
    <w:p w:rsidR="00F018C8" w:rsidRPr="00F34896" w:rsidRDefault="00F018C8" w:rsidP="00F34896">
      <w:pPr>
        <w:pStyle w:val="libFootnote0"/>
        <w:rPr>
          <w:rtl/>
        </w:rPr>
      </w:pPr>
      <w:r w:rsidRPr="001C6D8F">
        <w:rPr>
          <w:rtl/>
        </w:rPr>
        <w:t>(2) الهدى إلى دين المصطفى</w:t>
      </w:r>
      <w:r w:rsidR="00CB6330">
        <w:rPr>
          <w:rtl/>
        </w:rPr>
        <w:t>،</w:t>
      </w:r>
      <w:r w:rsidRPr="001C6D8F">
        <w:rPr>
          <w:rtl/>
        </w:rPr>
        <w:t xml:space="preserve"> ج1</w:t>
      </w:r>
      <w:r w:rsidR="00CB6330">
        <w:rPr>
          <w:rtl/>
        </w:rPr>
        <w:t>،</w:t>
      </w:r>
      <w:r w:rsidRPr="001C6D8F">
        <w:rPr>
          <w:rtl/>
        </w:rPr>
        <w:t xml:space="preserve"> ص389</w:t>
      </w:r>
      <w:r w:rsidR="00CB6330">
        <w:rPr>
          <w:rtl/>
        </w:rPr>
        <w:t>.</w:t>
      </w:r>
    </w:p>
    <w:p w:rsidR="00F018C8" w:rsidRPr="00F34896" w:rsidRDefault="00F018C8" w:rsidP="00F34896">
      <w:pPr>
        <w:pStyle w:val="libFootnote0"/>
        <w:rPr>
          <w:rtl/>
        </w:rPr>
      </w:pPr>
      <w:r w:rsidRPr="001C6D8F">
        <w:rPr>
          <w:rtl/>
        </w:rPr>
        <w:t>(3) التفسير الكبير</w:t>
      </w:r>
      <w:r w:rsidR="00CB6330">
        <w:rPr>
          <w:rtl/>
        </w:rPr>
        <w:t>،</w:t>
      </w:r>
      <w:r w:rsidRPr="001C6D8F">
        <w:rPr>
          <w:rtl/>
        </w:rPr>
        <w:t xml:space="preserve"> ج21</w:t>
      </w:r>
      <w:r w:rsidR="00CB6330">
        <w:rPr>
          <w:rtl/>
        </w:rPr>
        <w:t>،</w:t>
      </w:r>
      <w:r w:rsidRPr="001C6D8F">
        <w:rPr>
          <w:rtl/>
        </w:rPr>
        <w:t xml:space="preserve"> 156</w:t>
      </w:r>
      <w:r w:rsidR="00CB6330">
        <w:rPr>
          <w:rtl/>
        </w:rPr>
        <w:t>.</w:t>
      </w:r>
    </w:p>
    <w:p w:rsidR="00F018C8" w:rsidRPr="00F34896" w:rsidRDefault="00F018C8" w:rsidP="00F34896">
      <w:pPr>
        <w:pStyle w:val="libFootnote0"/>
        <w:rPr>
          <w:rtl/>
        </w:rPr>
      </w:pPr>
      <w:r w:rsidRPr="001C6D8F">
        <w:rPr>
          <w:rtl/>
        </w:rPr>
        <w:t>(4) تفسير البحر المحيط لأبي حيّان الأندلسي الغرناطي</w:t>
      </w:r>
      <w:r w:rsidR="00CB6330">
        <w:rPr>
          <w:rtl/>
        </w:rPr>
        <w:t>،</w:t>
      </w:r>
      <w:r w:rsidRPr="001C6D8F">
        <w:rPr>
          <w:rtl/>
        </w:rPr>
        <w:t xml:space="preserve"> ج6</w:t>
      </w:r>
      <w:r w:rsidR="00CB6330">
        <w:rPr>
          <w:rtl/>
        </w:rPr>
        <w:t>،</w:t>
      </w:r>
      <w:r w:rsidRPr="001C6D8F">
        <w:rPr>
          <w:rtl/>
        </w:rPr>
        <w:t xml:space="preserve"> ص151</w:t>
      </w:r>
      <w:r w:rsidR="00CB6330">
        <w:rPr>
          <w:rtl/>
        </w:rPr>
        <w:t>.</w:t>
      </w:r>
    </w:p>
    <w:p w:rsidR="00F018C8" w:rsidRDefault="00F018C8" w:rsidP="00610BA4">
      <w:pPr>
        <w:pStyle w:val="libPoemTiniChar"/>
        <w:rPr>
          <w:rtl/>
        </w:rPr>
      </w:pPr>
      <w:r>
        <w:rPr>
          <w:rtl/>
        </w:rPr>
        <w:br w:type="page"/>
      </w:r>
    </w:p>
    <w:p w:rsidR="00F018C8" w:rsidRPr="001C6D8F" w:rsidRDefault="00F018C8" w:rsidP="00F34896">
      <w:pPr>
        <w:pStyle w:val="libNormal"/>
        <w:rPr>
          <w:rtl/>
        </w:rPr>
      </w:pPr>
      <w:r w:rsidRPr="00F34896">
        <w:rPr>
          <w:rtl/>
        </w:rPr>
        <w:lastRenderedPageBreak/>
        <w:t>البيع ويُحرَّم الرِّبا</w:t>
      </w:r>
      <w:r w:rsidR="00CB6330">
        <w:rPr>
          <w:rtl/>
        </w:rPr>
        <w:t>،</w:t>
      </w:r>
      <w:r w:rsidRPr="00F34896">
        <w:rPr>
          <w:rtl/>
        </w:rPr>
        <w:t xml:space="preserve"> </w:t>
      </w:r>
      <w:r w:rsidRPr="00640FEB">
        <w:rPr>
          <w:rtl/>
        </w:rPr>
        <w:t>وقالوا</w:t>
      </w:r>
      <w:r w:rsidR="00CB6330">
        <w:rPr>
          <w:rtl/>
        </w:rPr>
        <w:t>:</w:t>
      </w:r>
      <w:r w:rsidRPr="00F34896">
        <w:rPr>
          <w:rtl/>
        </w:rPr>
        <w:t xml:space="preserve"> إنّما البيع مثل الرِّبا في الترابح وجَلب المنافع</w:t>
      </w:r>
      <w:r w:rsidR="00CB6330">
        <w:rPr>
          <w:rtl/>
        </w:rPr>
        <w:t>،</w:t>
      </w:r>
      <w:r w:rsidRPr="00F34896">
        <w:rPr>
          <w:rtl/>
        </w:rPr>
        <w:t xml:space="preserve"> فما شأن البيع يُحلَّل والرِّبا يُحرَّم</w:t>
      </w:r>
      <w:r w:rsidR="00CB6330">
        <w:rPr>
          <w:rtl/>
        </w:rPr>
        <w:t>؟</w:t>
      </w:r>
      <w:r w:rsidRPr="00F34896">
        <w:rPr>
          <w:rtl/>
        </w:rPr>
        <w:t>!</w:t>
      </w:r>
    </w:p>
    <w:p w:rsidR="00F018C8" w:rsidRPr="001C6D8F" w:rsidRDefault="00F018C8" w:rsidP="00F34896">
      <w:pPr>
        <w:pStyle w:val="libNormal"/>
        <w:rPr>
          <w:rtl/>
        </w:rPr>
      </w:pPr>
      <w:r w:rsidRPr="00F34896">
        <w:rPr>
          <w:rtl/>
        </w:rPr>
        <w:t>وقد حكى اللّه تعالى عنهم ذلك تفضيعاً لشانئتهم</w:t>
      </w:r>
      <w:r w:rsidR="00CB6330">
        <w:rPr>
          <w:rtl/>
        </w:rPr>
        <w:t>:</w:t>
      </w:r>
      <w:r w:rsidRPr="00F34896">
        <w:rPr>
          <w:rtl/>
        </w:rPr>
        <w:t xml:space="preserve"> </w:t>
      </w:r>
    </w:p>
    <w:p w:rsidR="00F018C8" w:rsidRPr="001C6D8F" w:rsidRDefault="008A0551" w:rsidP="00F34896">
      <w:pPr>
        <w:pStyle w:val="libNormal"/>
        <w:rPr>
          <w:rtl/>
        </w:rPr>
      </w:pPr>
      <w:r>
        <w:rPr>
          <w:rStyle w:val="libAlaemChar"/>
          <w:rtl/>
        </w:rPr>
        <w:t>(</w:t>
      </w:r>
      <w:r w:rsidR="00F018C8" w:rsidRPr="00F34896">
        <w:rPr>
          <w:rStyle w:val="libAieChar"/>
          <w:rFonts w:hint="cs"/>
          <w:rtl/>
        </w:rPr>
        <w:t>الَّذِينَ يَأْكُلُونَ الرِّبَا لا يَقُومُونَ إِلاّ كَمَا يَقُومُ الَّذِي يَتَخَبَّطُهُ الشَّيْطَانُ مِنَ الْمَسِّ ذَلِكَ بِأَنَّهُمْ قَالُوا إِنَّمَا الْبَيْعُ مِثْلُ الرِّبَا وَأَحَلَّ اللَّهُ الْبَيْعَ وَحَرَّمَ الرِّبَا</w:t>
      </w:r>
      <w:r>
        <w:rPr>
          <w:rtl/>
        </w:rPr>
        <w:t>)</w:t>
      </w:r>
      <w:r w:rsidR="00F018C8" w:rsidRPr="00F34896">
        <w:rPr>
          <w:rtl/>
        </w:rPr>
        <w:t xml:space="preserve"> </w:t>
      </w:r>
      <w:r w:rsidR="00F018C8" w:rsidRPr="00F34896">
        <w:rPr>
          <w:rStyle w:val="libFootnotenumChar"/>
          <w:rtl/>
        </w:rPr>
        <w:t>(1)</w:t>
      </w:r>
      <w:r w:rsidR="00CB6330">
        <w:rPr>
          <w:rtl/>
        </w:rPr>
        <w:t>.</w:t>
      </w:r>
      <w:r w:rsidR="00F018C8" w:rsidRPr="00F34896">
        <w:rPr>
          <w:rtl/>
        </w:rPr>
        <w:t xml:space="preserve"> </w:t>
      </w:r>
    </w:p>
    <w:p w:rsidR="00640FEB" w:rsidRDefault="00F018C8" w:rsidP="00F34896">
      <w:pPr>
        <w:pStyle w:val="libNormal"/>
        <w:rPr>
          <w:rtl/>
        </w:rPr>
      </w:pPr>
      <w:r w:rsidRPr="00F34896">
        <w:rPr>
          <w:rtl/>
        </w:rPr>
        <w:t>فشَنَّع عليهم قولتهم هذه</w:t>
      </w:r>
      <w:r w:rsidR="00CB6330">
        <w:rPr>
          <w:rtl/>
        </w:rPr>
        <w:t>؛</w:t>
      </w:r>
      <w:r w:rsidRPr="00F34896">
        <w:rPr>
          <w:rtl/>
        </w:rPr>
        <w:t xml:space="preserve"> حيث المفاسد والآثار السيّئة التي يُعقّبها الرِّبا لا يوجد شيء منها في البيع</w:t>
      </w:r>
      <w:r w:rsidR="00CB6330">
        <w:rPr>
          <w:rtl/>
        </w:rPr>
        <w:t>،</w:t>
      </w:r>
      <w:r w:rsidRPr="00F34896">
        <w:rPr>
          <w:rtl/>
        </w:rPr>
        <w:t xml:space="preserve"> ومِن ثَمّ فإنّ هذا التشبيه إنّما هو من مُضاعفات تسويل الشيطان على عقولهم الغائرة </w:t>
      </w:r>
      <w:r w:rsidRPr="00F34896">
        <w:rPr>
          <w:rStyle w:val="libFootnotenumChar"/>
          <w:rtl/>
        </w:rPr>
        <w:t>(2)</w:t>
      </w:r>
      <w:r w:rsidR="00CB6330">
        <w:rPr>
          <w:rtl/>
        </w:rPr>
        <w:t>.</w:t>
      </w:r>
      <w:r w:rsidRPr="00F34896">
        <w:rPr>
          <w:rtl/>
        </w:rPr>
        <w:t xml:space="preserve"> </w:t>
      </w:r>
    </w:p>
    <w:p w:rsidR="00F018C8" w:rsidRPr="001C6D8F" w:rsidRDefault="008A0551" w:rsidP="0063100E">
      <w:pPr>
        <w:pStyle w:val="Heading3"/>
        <w:rPr>
          <w:rtl/>
        </w:rPr>
      </w:pPr>
      <w:bookmarkStart w:id="205" w:name="_Toc417993709"/>
      <w:r>
        <w:rPr>
          <w:rStyle w:val="libAlaemChar"/>
          <w:rtl/>
        </w:rPr>
        <w:t>(</w:t>
      </w:r>
      <w:r w:rsidR="00F018C8" w:rsidRPr="00DB14EE">
        <w:rPr>
          <w:rFonts w:hint="cs"/>
          <w:rtl/>
        </w:rPr>
        <w:t>وَمَثَلُ الَّذِينَ كَفَرُوا كَمَثَلِ الَّذِي يَنْعِقُ</w:t>
      </w:r>
      <w:r w:rsidRPr="008A0551">
        <w:rPr>
          <w:rStyle w:val="libAlaemChar"/>
          <w:rtl/>
        </w:rPr>
        <w:t>)</w:t>
      </w:r>
      <w:r w:rsidR="00F018C8" w:rsidRPr="00F34896">
        <w:rPr>
          <w:rtl/>
        </w:rPr>
        <w:t xml:space="preserve"> </w:t>
      </w:r>
      <w:r w:rsidR="00F018C8" w:rsidRPr="00F34896">
        <w:rPr>
          <w:rStyle w:val="libFootnotenumChar"/>
          <w:rtl/>
        </w:rPr>
        <w:t>(3)</w:t>
      </w:r>
      <w:bookmarkEnd w:id="205"/>
      <w:r w:rsidR="00F018C8" w:rsidRPr="006D1EC8">
        <w:rPr>
          <w:rtl/>
        </w:rPr>
        <w:t xml:space="preserve"> </w:t>
      </w:r>
    </w:p>
    <w:p w:rsidR="00F018C8" w:rsidRPr="001C6D8F" w:rsidRDefault="00F018C8" w:rsidP="006D3634">
      <w:pPr>
        <w:pStyle w:val="libNormal"/>
        <w:rPr>
          <w:rtl/>
        </w:rPr>
      </w:pPr>
      <w:r w:rsidRPr="001C6D8F">
        <w:rPr>
          <w:rtl/>
        </w:rPr>
        <w:t>قالوا</w:t>
      </w:r>
      <w:r w:rsidR="00CB6330">
        <w:rPr>
          <w:rtl/>
        </w:rPr>
        <w:t>:</w:t>
      </w:r>
      <w:r w:rsidRPr="00F34896">
        <w:rPr>
          <w:rtl/>
        </w:rPr>
        <w:t xml:space="preserve"> وكان الجدير أنْ يقول</w:t>
      </w:r>
      <w:r w:rsidR="00CB6330">
        <w:rPr>
          <w:rtl/>
        </w:rPr>
        <w:t>:</w:t>
      </w:r>
      <w:r w:rsidRPr="00F34896">
        <w:rPr>
          <w:rtl/>
        </w:rPr>
        <w:t xml:space="preserve"> ومَثل الذي يَعِظ الكُفّار الذي يَنعق بما لا يَسمع إلاّ دُعاءً ونِداءً صمٌّ بكم عميٌ فهم لا يعقلون...</w:t>
      </w:r>
    </w:p>
    <w:p w:rsidR="00F018C8" w:rsidRPr="001C6D8F" w:rsidRDefault="00F018C8" w:rsidP="00F34896">
      <w:pPr>
        <w:pStyle w:val="libNormal"/>
        <w:rPr>
          <w:rtl/>
        </w:rPr>
      </w:pPr>
      <w:r w:rsidRPr="00F34896">
        <w:rPr>
          <w:rtl/>
        </w:rPr>
        <w:t>قال المفسّرون</w:t>
      </w:r>
      <w:r w:rsidR="00CB6330">
        <w:rPr>
          <w:rtl/>
        </w:rPr>
        <w:t>:</w:t>
      </w:r>
      <w:r w:rsidRPr="00F34896">
        <w:rPr>
          <w:rtl/>
        </w:rPr>
        <w:t xml:space="preserve"> في الكلام تقدير</w:t>
      </w:r>
      <w:r w:rsidR="00CB6330">
        <w:rPr>
          <w:rtl/>
        </w:rPr>
        <w:t>،</w:t>
      </w:r>
      <w:r w:rsidRPr="00F34896">
        <w:rPr>
          <w:rtl/>
        </w:rPr>
        <w:t xml:space="preserve"> والمعنى</w:t>
      </w:r>
      <w:r w:rsidR="00CB6330">
        <w:rPr>
          <w:rtl/>
        </w:rPr>
        <w:t>:</w:t>
      </w:r>
      <w:r w:rsidRPr="00F34896">
        <w:rPr>
          <w:rtl/>
        </w:rPr>
        <w:t xml:space="preserve"> ومَثل الذين كفروا في دعائِك إيّاهم كمَثل الذي يَنعق البهائم... كما في قوله</w:t>
      </w:r>
      <w:r w:rsidR="00CB6330">
        <w:rPr>
          <w:rtl/>
        </w:rPr>
        <w:t>:</w:t>
      </w:r>
      <w:r w:rsidRPr="00F34896">
        <w:rPr>
          <w:rtl/>
        </w:rPr>
        <w:t xml:space="preserve"> </w:t>
      </w:r>
      <w:r w:rsidR="008A0551">
        <w:rPr>
          <w:rStyle w:val="libAlaemChar"/>
          <w:rtl/>
        </w:rPr>
        <w:t>(</w:t>
      </w:r>
      <w:r w:rsidRPr="00F34896">
        <w:rPr>
          <w:rStyle w:val="libAieChar"/>
          <w:rtl/>
        </w:rPr>
        <w:t>أُولَئِكَ كَالأَنْعَامِ بَلْ هُمْ أَضَلُّ أُولَئِكَ هُمُ الْغَافِلُونَ</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1C6D8F" w:rsidRDefault="008A0551" w:rsidP="00F34896">
      <w:pPr>
        <w:pStyle w:val="libNormal"/>
        <w:rPr>
          <w:rtl/>
        </w:rPr>
      </w:pPr>
      <w:r>
        <w:rPr>
          <w:rStyle w:val="libAlaemChar"/>
          <w:rtl/>
        </w:rPr>
        <w:t>(</w:t>
      </w:r>
      <w:r w:rsidR="00F018C8" w:rsidRPr="00F34896">
        <w:rPr>
          <w:rStyle w:val="libAieChar"/>
          <w:rtl/>
        </w:rPr>
        <w:t>إِنَّكَ لا تُسْمِعُ الْمَوْتَى وَلا تُسْمِعُ الصُّمَّ الدُّعَاءَ إِذَا وَلَّوْا مُدْبِرِينَ</w:t>
      </w:r>
      <w:r w:rsidR="00CB6330">
        <w:rPr>
          <w:rStyle w:val="libAieChar"/>
          <w:rtl/>
        </w:rPr>
        <w:t>.</w:t>
      </w:r>
      <w:r w:rsidR="00F018C8" w:rsidRPr="00F34896">
        <w:rPr>
          <w:rStyle w:val="libAieChar"/>
          <w:rtl/>
        </w:rPr>
        <w:t>.... إِنْ تُسْمِعُ إِلاّ مَنْ يُؤْمِنُ بِآيَاتِنَا فَهُمْ مُسْلِمُونَ</w:t>
      </w:r>
      <w:r w:rsidRPr="008A0551">
        <w:rPr>
          <w:rStyle w:val="libAlaemChar"/>
          <w:rtl/>
        </w:rPr>
        <w:t>)</w:t>
      </w:r>
      <w:r w:rsidR="00F018C8" w:rsidRPr="00F34896">
        <w:rPr>
          <w:rtl/>
        </w:rPr>
        <w:t xml:space="preserve"> </w:t>
      </w:r>
      <w:r w:rsidR="00F018C8" w:rsidRPr="00F34896">
        <w:rPr>
          <w:rStyle w:val="libFootnotenumChar"/>
          <w:rtl/>
        </w:rPr>
        <w:t>(5)</w:t>
      </w:r>
      <w:r w:rsidR="00CB6330">
        <w:rPr>
          <w:rtl/>
        </w:rPr>
        <w:t>.</w:t>
      </w:r>
      <w:r w:rsidR="00F018C8" w:rsidRPr="00F34896">
        <w:rPr>
          <w:rtl/>
        </w:rPr>
        <w:t xml:space="preserve"> </w:t>
      </w:r>
    </w:p>
    <w:p w:rsidR="00F018C8" w:rsidRPr="001C6D8F" w:rsidRDefault="008A0551" w:rsidP="00F34896">
      <w:pPr>
        <w:pStyle w:val="libNormal"/>
        <w:rPr>
          <w:rtl/>
        </w:rPr>
      </w:pPr>
      <w:r>
        <w:rPr>
          <w:rStyle w:val="libAlaemChar"/>
          <w:rtl/>
        </w:rPr>
        <w:t>(</w:t>
      </w:r>
      <w:r w:rsidR="00F018C8" w:rsidRPr="00F34896">
        <w:rPr>
          <w:rStyle w:val="libAieChar"/>
          <w:rtl/>
        </w:rPr>
        <w:t>أَفَأَنْتَ تُسْمِعُ الصُّمَّ أَوْ تَهْدِي الْعُمْيَ وَمَنْ كَانَ فِي ضَلالٍ مُبِينٍ</w:t>
      </w:r>
      <w:r w:rsidRPr="008A0551">
        <w:rPr>
          <w:rStyle w:val="libAlaemChar"/>
          <w:rtl/>
        </w:rPr>
        <w:t>)</w:t>
      </w:r>
      <w:r w:rsidR="00F018C8" w:rsidRPr="00F34896">
        <w:rPr>
          <w:rtl/>
        </w:rPr>
        <w:t xml:space="preserve"> </w:t>
      </w:r>
      <w:r w:rsidR="00F018C8" w:rsidRPr="00F34896">
        <w:rPr>
          <w:rStyle w:val="libFootnotenumChar"/>
          <w:rtl/>
        </w:rPr>
        <w:t>(6)</w:t>
      </w:r>
      <w:r w:rsidR="00CB6330">
        <w:rPr>
          <w:rtl/>
        </w:rPr>
        <w:t>.</w:t>
      </w:r>
      <w:r w:rsidR="00F018C8" w:rsidRPr="00F34896">
        <w:rPr>
          <w:rtl/>
        </w:rPr>
        <w:t xml:space="preserve"> </w:t>
      </w:r>
    </w:p>
    <w:p w:rsidR="00F018C8" w:rsidRPr="001C6D8F" w:rsidRDefault="008A0551" w:rsidP="00F34896">
      <w:pPr>
        <w:pStyle w:val="libNormal"/>
        <w:rPr>
          <w:rtl/>
        </w:rPr>
      </w:pPr>
      <w:r>
        <w:rPr>
          <w:rStyle w:val="libAlaemChar"/>
          <w:rtl/>
        </w:rPr>
        <w:t>(</w:t>
      </w:r>
      <w:r w:rsidR="00F018C8" w:rsidRPr="00F34896">
        <w:rPr>
          <w:rStyle w:val="libAieChar"/>
          <w:rtl/>
        </w:rPr>
        <w:t>إِنَّ اللَّهَ يُسْمِعُ مَنْ يَشَاءُ وَمَا أَنْتَ بِمُسْمِعٍ مَنْ فِي الْقُبُورِ</w:t>
      </w:r>
      <w:r w:rsidRPr="008A0551">
        <w:rPr>
          <w:rStyle w:val="libAlaemChar"/>
          <w:rtl/>
        </w:rPr>
        <w:t>)</w:t>
      </w:r>
      <w:r w:rsidR="00F018C8" w:rsidRPr="00F34896">
        <w:rPr>
          <w:rStyle w:val="libAieChar"/>
          <w:rtl/>
        </w:rPr>
        <w:t xml:space="preserve"> </w:t>
      </w:r>
      <w:r w:rsidR="00F018C8" w:rsidRPr="00F34896">
        <w:rPr>
          <w:rStyle w:val="libFootnotenumChar"/>
          <w:rtl/>
        </w:rPr>
        <w:t>(7)</w:t>
      </w:r>
      <w:r w:rsidR="00CB6330">
        <w:rPr>
          <w:rtl/>
        </w:rPr>
        <w:t>.</w:t>
      </w:r>
    </w:p>
    <w:p w:rsidR="00F018C8" w:rsidRPr="001C6D8F" w:rsidRDefault="00F018C8" w:rsidP="00F34896">
      <w:pPr>
        <w:pStyle w:val="libNormal"/>
        <w:rPr>
          <w:rtl/>
        </w:rPr>
      </w:pPr>
      <w:r w:rsidRPr="00F34896">
        <w:rPr>
          <w:rtl/>
        </w:rPr>
        <w:t>إلى غيرهُنّ من آيات تُعرِب عن فشل محاولة إرشاد مَن لا قلبَ له ولا وعيَ ولا حضورَ</w:t>
      </w:r>
      <w:r w:rsidR="00CB6330">
        <w:rPr>
          <w:rtl/>
        </w:rPr>
        <w:t>،</w:t>
      </w:r>
      <w:r w:rsidRPr="00F34896">
        <w:rPr>
          <w:rtl/>
        </w:rPr>
        <w:t xml:space="preserve"> وهو تائِه في غياهب الضلال</w:t>
      </w:r>
      <w:r w:rsidR="00CB6330">
        <w:rPr>
          <w:rtl/>
        </w:rPr>
        <w:t>،</w:t>
      </w:r>
      <w:r w:rsidRPr="00F34896">
        <w:rPr>
          <w:rtl/>
        </w:rPr>
        <w:t xml:space="preserve"> </w:t>
      </w:r>
      <w:r w:rsidR="008A0551">
        <w:rPr>
          <w:rStyle w:val="libAlaemChar"/>
          <w:rtl/>
        </w:rPr>
        <w:t>(</w:t>
      </w:r>
      <w:r w:rsidRPr="00F34896">
        <w:rPr>
          <w:rStyle w:val="libAieChar"/>
          <w:rtl/>
        </w:rPr>
        <w:t xml:space="preserve">إِنَّ فِي ذَلِكَ لَذِكْرَى لِمَنْ كَانَ لَهُ قَلْبٌ أَوْ أَلْقَى السَّمْعَ </w:t>
      </w:r>
    </w:p>
    <w:p w:rsidR="00F018C8" w:rsidRPr="001C6D8F" w:rsidRDefault="008A0551" w:rsidP="008A0551">
      <w:pPr>
        <w:pStyle w:val="libLine"/>
        <w:rPr>
          <w:rtl/>
        </w:rPr>
      </w:pPr>
      <w:r>
        <w:rPr>
          <w:rtl/>
        </w:rPr>
        <w:t>____________________</w:t>
      </w:r>
    </w:p>
    <w:p w:rsidR="00F018C8" w:rsidRPr="00F34896" w:rsidRDefault="00F018C8" w:rsidP="00F34896">
      <w:pPr>
        <w:pStyle w:val="libFootnote0"/>
        <w:rPr>
          <w:rtl/>
        </w:rPr>
      </w:pPr>
      <w:r w:rsidRPr="001C6D8F">
        <w:rPr>
          <w:rtl/>
        </w:rPr>
        <w:t>(1) البقرة 2</w:t>
      </w:r>
      <w:r w:rsidR="00CB6330">
        <w:rPr>
          <w:rtl/>
        </w:rPr>
        <w:t>:</w:t>
      </w:r>
      <w:r w:rsidRPr="001C6D8F">
        <w:rPr>
          <w:rtl/>
        </w:rPr>
        <w:t xml:space="preserve"> 275</w:t>
      </w:r>
      <w:r w:rsidR="00CB6330">
        <w:rPr>
          <w:rtl/>
        </w:rPr>
        <w:t>.</w:t>
      </w:r>
    </w:p>
    <w:p w:rsidR="00F018C8" w:rsidRPr="00F34896" w:rsidRDefault="00F018C8" w:rsidP="00F34896">
      <w:pPr>
        <w:pStyle w:val="libFootnote0"/>
        <w:rPr>
          <w:rtl/>
        </w:rPr>
      </w:pPr>
      <w:r w:rsidRPr="001C6D8F">
        <w:rPr>
          <w:rtl/>
        </w:rPr>
        <w:t>(2) راجع</w:t>
      </w:r>
      <w:r w:rsidR="00CB6330">
        <w:rPr>
          <w:rtl/>
        </w:rPr>
        <w:t>:</w:t>
      </w:r>
      <w:r w:rsidRPr="001C6D8F">
        <w:rPr>
          <w:rtl/>
        </w:rPr>
        <w:t xml:space="preserve"> الهدى إلى دين المصطفى</w:t>
      </w:r>
      <w:r w:rsidR="00CB6330">
        <w:rPr>
          <w:rtl/>
        </w:rPr>
        <w:t>،</w:t>
      </w:r>
      <w:r w:rsidRPr="001C6D8F">
        <w:rPr>
          <w:rtl/>
        </w:rPr>
        <w:t xml:space="preserve"> ج1</w:t>
      </w:r>
      <w:r w:rsidR="00CB6330">
        <w:rPr>
          <w:rtl/>
        </w:rPr>
        <w:t>،</w:t>
      </w:r>
      <w:r w:rsidRPr="001C6D8F">
        <w:rPr>
          <w:rtl/>
        </w:rPr>
        <w:t xml:space="preserve"> ص 397</w:t>
      </w:r>
      <w:r w:rsidR="00CB6330">
        <w:rPr>
          <w:rtl/>
        </w:rPr>
        <w:t xml:space="preserve"> - </w:t>
      </w:r>
      <w:r w:rsidRPr="001C6D8F">
        <w:rPr>
          <w:rtl/>
        </w:rPr>
        <w:t>398</w:t>
      </w:r>
      <w:r w:rsidR="00CB6330">
        <w:rPr>
          <w:rtl/>
        </w:rPr>
        <w:t>.</w:t>
      </w:r>
      <w:r w:rsidRPr="001C6D8F">
        <w:rPr>
          <w:rtl/>
        </w:rPr>
        <w:t xml:space="preserve"> </w:t>
      </w:r>
    </w:p>
    <w:p w:rsidR="00F018C8" w:rsidRPr="00F34896" w:rsidRDefault="00F018C8" w:rsidP="00F34896">
      <w:pPr>
        <w:pStyle w:val="libFootnote0"/>
        <w:rPr>
          <w:rtl/>
        </w:rPr>
      </w:pPr>
      <w:r w:rsidRPr="001C6D8F">
        <w:rPr>
          <w:rtl/>
        </w:rPr>
        <w:t>(3) البقرة 2</w:t>
      </w:r>
      <w:r w:rsidR="00CB6330">
        <w:rPr>
          <w:rtl/>
        </w:rPr>
        <w:t>:</w:t>
      </w:r>
      <w:r w:rsidRPr="001C6D8F">
        <w:rPr>
          <w:rtl/>
        </w:rPr>
        <w:t xml:space="preserve"> 171</w:t>
      </w:r>
      <w:r w:rsidR="00CB6330">
        <w:rPr>
          <w:rtl/>
        </w:rPr>
        <w:t>.</w:t>
      </w:r>
    </w:p>
    <w:p w:rsidR="00F018C8" w:rsidRPr="00F34896" w:rsidRDefault="00F018C8" w:rsidP="00F34896">
      <w:pPr>
        <w:pStyle w:val="libFootnote0"/>
        <w:rPr>
          <w:rtl/>
        </w:rPr>
      </w:pPr>
      <w:r w:rsidRPr="001C6D8F">
        <w:rPr>
          <w:rtl/>
        </w:rPr>
        <w:t>(4) الأعراف 7</w:t>
      </w:r>
      <w:r w:rsidR="00CB6330">
        <w:rPr>
          <w:rtl/>
        </w:rPr>
        <w:t>:</w:t>
      </w:r>
      <w:r w:rsidRPr="001C6D8F">
        <w:rPr>
          <w:rtl/>
        </w:rPr>
        <w:t xml:space="preserve"> 179</w:t>
      </w:r>
      <w:r w:rsidR="00CB6330">
        <w:rPr>
          <w:rtl/>
        </w:rPr>
        <w:t>.</w:t>
      </w:r>
    </w:p>
    <w:p w:rsidR="00F018C8" w:rsidRPr="00F34896" w:rsidRDefault="00F018C8" w:rsidP="00F34896">
      <w:pPr>
        <w:pStyle w:val="libFootnote0"/>
        <w:rPr>
          <w:rtl/>
        </w:rPr>
      </w:pPr>
      <w:r w:rsidRPr="001C6D8F">
        <w:rPr>
          <w:rtl/>
        </w:rPr>
        <w:t>(5) النمل 27</w:t>
      </w:r>
      <w:r w:rsidR="00CB6330">
        <w:rPr>
          <w:rtl/>
        </w:rPr>
        <w:t>:</w:t>
      </w:r>
      <w:r w:rsidRPr="001C6D8F">
        <w:rPr>
          <w:rtl/>
        </w:rPr>
        <w:t xml:space="preserve"> 80 و81</w:t>
      </w:r>
      <w:r w:rsidR="00CB6330">
        <w:rPr>
          <w:rtl/>
        </w:rPr>
        <w:t>،</w:t>
      </w:r>
      <w:r w:rsidRPr="001C6D8F">
        <w:rPr>
          <w:rtl/>
        </w:rPr>
        <w:t xml:space="preserve"> الروم 30</w:t>
      </w:r>
      <w:r w:rsidR="00CB6330">
        <w:rPr>
          <w:rtl/>
        </w:rPr>
        <w:t>:</w:t>
      </w:r>
      <w:r w:rsidRPr="001C6D8F">
        <w:rPr>
          <w:rtl/>
        </w:rPr>
        <w:t xml:space="preserve"> 52 و53</w:t>
      </w:r>
      <w:r w:rsidR="00CB6330">
        <w:rPr>
          <w:rtl/>
        </w:rPr>
        <w:t>.</w:t>
      </w:r>
    </w:p>
    <w:p w:rsidR="00F018C8" w:rsidRPr="00F34896" w:rsidRDefault="00F018C8" w:rsidP="00F34896">
      <w:pPr>
        <w:pStyle w:val="libFootnote0"/>
        <w:rPr>
          <w:rtl/>
        </w:rPr>
      </w:pPr>
      <w:r w:rsidRPr="001C6D8F">
        <w:rPr>
          <w:rtl/>
        </w:rPr>
        <w:t>(6) الزخرف 43</w:t>
      </w:r>
      <w:r w:rsidR="00CB6330">
        <w:rPr>
          <w:rtl/>
        </w:rPr>
        <w:t>:</w:t>
      </w:r>
      <w:r w:rsidRPr="001C6D8F">
        <w:rPr>
          <w:rtl/>
        </w:rPr>
        <w:t xml:space="preserve"> 40</w:t>
      </w:r>
      <w:r w:rsidR="00CB6330">
        <w:rPr>
          <w:rtl/>
        </w:rPr>
        <w:t>.</w:t>
      </w:r>
    </w:p>
    <w:p w:rsidR="00F018C8" w:rsidRPr="00F34896" w:rsidRDefault="00F018C8" w:rsidP="00F34896">
      <w:pPr>
        <w:pStyle w:val="libFootnote0"/>
        <w:rPr>
          <w:rtl/>
        </w:rPr>
      </w:pPr>
      <w:r w:rsidRPr="001C6D8F">
        <w:rPr>
          <w:rtl/>
        </w:rPr>
        <w:t>(7) فاطر 35</w:t>
      </w:r>
      <w:r w:rsidR="00CB6330">
        <w:rPr>
          <w:rtl/>
        </w:rPr>
        <w:t>:</w:t>
      </w:r>
      <w:r w:rsidRPr="001C6D8F">
        <w:rPr>
          <w:rtl/>
        </w:rPr>
        <w:t xml:space="preserve"> 22</w:t>
      </w:r>
      <w:r w:rsidR="00CB6330">
        <w:rPr>
          <w:rtl/>
        </w:rPr>
        <w:t>.</w:t>
      </w:r>
    </w:p>
    <w:p w:rsidR="00F018C8" w:rsidRDefault="00F018C8" w:rsidP="00610BA4">
      <w:pPr>
        <w:pStyle w:val="libPoemTiniChar"/>
        <w:rPr>
          <w:rtl/>
        </w:rPr>
      </w:pPr>
      <w:r>
        <w:rPr>
          <w:rtl/>
        </w:rPr>
        <w:br w:type="page"/>
      </w:r>
    </w:p>
    <w:p w:rsidR="00F018C8" w:rsidRPr="001C6D8F" w:rsidRDefault="00F018C8" w:rsidP="00F34896">
      <w:pPr>
        <w:pStyle w:val="libNormal"/>
        <w:rPr>
          <w:rtl/>
        </w:rPr>
      </w:pPr>
      <w:r w:rsidRPr="00F34896">
        <w:rPr>
          <w:rStyle w:val="libAieChar"/>
          <w:rFonts w:hint="cs"/>
          <w:rtl/>
        </w:rPr>
        <w:lastRenderedPageBreak/>
        <w:t>وَهُوَ شَهِيدٌ</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w:t>
      </w:r>
    </w:p>
    <w:p w:rsidR="00640FEB" w:rsidRDefault="00F018C8" w:rsidP="00F34896">
      <w:pPr>
        <w:pStyle w:val="libNormal"/>
        <w:rPr>
          <w:rtl/>
        </w:rPr>
      </w:pPr>
      <w:r w:rsidRPr="00F34896">
        <w:rPr>
          <w:rtl/>
        </w:rPr>
        <w:t>وإنّما لم يُصرَّح بهذا التقدير</w:t>
      </w:r>
      <w:r w:rsidR="00CB6330">
        <w:rPr>
          <w:rtl/>
        </w:rPr>
        <w:t>؛</w:t>
      </w:r>
      <w:r w:rsidRPr="00F34896">
        <w:rPr>
          <w:rtl/>
        </w:rPr>
        <w:t xml:space="preserve"> تحاشياً من تشبيه الواعظ الناصح وا</w:t>
      </w:r>
      <w:r w:rsidR="0060581D">
        <w:rPr>
          <w:rtl/>
        </w:rPr>
        <w:t>لمـُ</w:t>
      </w:r>
      <w:r w:rsidRPr="00F34896">
        <w:rPr>
          <w:rtl/>
        </w:rPr>
        <w:t xml:space="preserve">رشد الكامل في وَعظِه الشافي وإرشاده الحكيم بمَن ينطق بمهملات لا معنى لها سوى التصويت والنعيق كصياح الغُراب </w:t>
      </w:r>
      <w:r w:rsidRPr="00F34896">
        <w:rPr>
          <w:rStyle w:val="libFootnotenumChar"/>
          <w:rtl/>
        </w:rPr>
        <w:t>(2)</w:t>
      </w:r>
      <w:r w:rsidR="00CB6330">
        <w:rPr>
          <w:rtl/>
        </w:rPr>
        <w:t>.</w:t>
      </w:r>
      <w:r w:rsidRPr="00F34896">
        <w:rPr>
          <w:rtl/>
        </w:rPr>
        <w:t xml:space="preserve"> </w:t>
      </w:r>
    </w:p>
    <w:p w:rsidR="00F018C8" w:rsidRPr="001C6D8F" w:rsidRDefault="008A0551" w:rsidP="0063100E">
      <w:pPr>
        <w:pStyle w:val="Heading3"/>
        <w:rPr>
          <w:rtl/>
        </w:rPr>
      </w:pPr>
      <w:bookmarkStart w:id="206" w:name="_Toc417993710"/>
      <w:r w:rsidRPr="0063100E">
        <w:rPr>
          <w:rStyle w:val="libAlaemChar"/>
          <w:rtl/>
        </w:rPr>
        <w:t>(</w:t>
      </w:r>
      <w:r w:rsidR="00F018C8" w:rsidRPr="00DB14EE">
        <w:rPr>
          <w:rtl/>
        </w:rPr>
        <w:t>وَهَذَا لِسَانٌ عَرَبِيٌّ مُبِينٌ</w:t>
      </w:r>
      <w:r w:rsidRPr="008A0551">
        <w:rPr>
          <w:rStyle w:val="libAlaemChar"/>
          <w:rtl/>
        </w:rPr>
        <w:t>)</w:t>
      </w:r>
      <w:r w:rsidR="00F018C8" w:rsidRPr="00F34896">
        <w:rPr>
          <w:rtl/>
        </w:rPr>
        <w:t xml:space="preserve"> </w:t>
      </w:r>
      <w:r w:rsidR="00F018C8" w:rsidRPr="00F34896">
        <w:rPr>
          <w:rStyle w:val="libFootnotenumChar"/>
          <w:rtl/>
        </w:rPr>
        <w:t>(3)</w:t>
      </w:r>
      <w:bookmarkEnd w:id="206"/>
      <w:r w:rsidR="00F018C8" w:rsidRPr="00F34896">
        <w:rPr>
          <w:rtl/>
        </w:rPr>
        <w:t xml:space="preserve"> </w:t>
      </w:r>
    </w:p>
    <w:p w:rsidR="00F018C8" w:rsidRPr="001C6D8F" w:rsidRDefault="00F018C8" w:rsidP="00F34896">
      <w:pPr>
        <w:pStyle w:val="libNormal"/>
        <w:rPr>
          <w:rtl/>
        </w:rPr>
      </w:pPr>
      <w:r w:rsidRPr="00F34896">
        <w:rPr>
          <w:rtl/>
        </w:rPr>
        <w:t xml:space="preserve">قد تكرّر في القرآن أنّه نَزَل بلسانٍ عربيّ مُبين </w:t>
      </w:r>
      <w:r w:rsidRPr="00F34896">
        <w:rPr>
          <w:rStyle w:val="libFootnotenumChar"/>
          <w:rtl/>
        </w:rPr>
        <w:t>(4)</w:t>
      </w:r>
      <w:r w:rsidRPr="00F34896">
        <w:rPr>
          <w:rtl/>
        </w:rPr>
        <w:t xml:space="preserve"> وهو الظاهر البيان ميسَّر لا تعقيد فيه ولا إبهام </w:t>
      </w:r>
      <w:r w:rsidR="008A0551">
        <w:rPr>
          <w:rStyle w:val="libAlaemChar"/>
          <w:rtl/>
        </w:rPr>
        <w:t>(</w:t>
      </w:r>
      <w:r w:rsidRPr="00F34896">
        <w:rPr>
          <w:rStyle w:val="libAieChar"/>
          <w:rFonts w:hint="cs"/>
          <w:rtl/>
        </w:rPr>
        <w:t>فَإِنَّمَا يَسَّرْنَاهُ بِلِسَانِكَ لَعَلَّهُمْ يَتَذَكَّرُونَ</w:t>
      </w:r>
      <w:r w:rsidR="008A0551" w:rsidRPr="008A0551">
        <w:rPr>
          <w:rStyle w:val="libAlaemChar"/>
          <w:rtl/>
        </w:rPr>
        <w:t>)</w:t>
      </w:r>
      <w:r w:rsidRPr="00F34896">
        <w:rPr>
          <w:rStyle w:val="libAieChar"/>
          <w:rtl/>
        </w:rPr>
        <w:t xml:space="preserve"> </w:t>
      </w:r>
      <w:r w:rsidRPr="00F34896">
        <w:rPr>
          <w:rStyle w:val="libFootnotenumChar"/>
          <w:rtl/>
        </w:rPr>
        <w:t>(5)</w:t>
      </w:r>
      <w:r w:rsidR="00CB6330">
        <w:rPr>
          <w:rtl/>
        </w:rPr>
        <w:t>.</w:t>
      </w:r>
      <w:r w:rsidRPr="00F34896">
        <w:rPr>
          <w:rtl/>
        </w:rPr>
        <w:t xml:space="preserve"> </w:t>
      </w:r>
    </w:p>
    <w:p w:rsidR="006D1EC8" w:rsidRDefault="00F018C8" w:rsidP="00F34896">
      <w:pPr>
        <w:pStyle w:val="libNormal"/>
        <w:rPr>
          <w:rtl/>
        </w:rPr>
      </w:pPr>
      <w:r w:rsidRPr="00F34896">
        <w:rPr>
          <w:rtl/>
        </w:rPr>
        <w:t xml:space="preserve">هذا مع العِلم بأنّ في القرآن آيات متشابهة </w:t>
      </w:r>
      <w:r w:rsidR="008A0551">
        <w:rPr>
          <w:rtl/>
        </w:rPr>
        <w:t>(</w:t>
      </w:r>
      <w:r w:rsidRPr="00F34896">
        <w:rPr>
          <w:rtl/>
        </w:rPr>
        <w:t>مُغلقة الفهم مُبهَمة المعنى</w:t>
      </w:r>
      <w:r w:rsidR="008A0551">
        <w:rPr>
          <w:rtl/>
        </w:rPr>
        <w:t>)</w:t>
      </w:r>
      <w:r w:rsidRPr="00F34896">
        <w:rPr>
          <w:rtl/>
        </w:rPr>
        <w:t xml:space="preserve"> بشهادة القرآن ذاته</w:t>
      </w:r>
      <w:r w:rsidR="00CB6330">
        <w:rPr>
          <w:rtl/>
        </w:rPr>
        <w:t>،</w:t>
      </w:r>
      <w:r w:rsidRPr="00F34896">
        <w:rPr>
          <w:rtl/>
        </w:rPr>
        <w:t xml:space="preserve"> حيث قوله تعالى</w:t>
      </w:r>
      <w:r w:rsidR="00CB6330">
        <w:rPr>
          <w:rtl/>
        </w:rPr>
        <w:t>:</w:t>
      </w:r>
      <w:r w:rsidRPr="00F34896">
        <w:rPr>
          <w:rtl/>
        </w:rPr>
        <w:t xml:space="preserve"> </w:t>
      </w:r>
      <w:r w:rsidR="008A0551">
        <w:rPr>
          <w:rStyle w:val="libAlaemChar"/>
          <w:rtl/>
        </w:rPr>
        <w:t>(</w:t>
      </w:r>
      <w:r w:rsidRPr="00F34896">
        <w:rPr>
          <w:rStyle w:val="libAieChar"/>
          <w:rFonts w:hint="cs"/>
          <w:rtl/>
        </w:rPr>
        <w:t>هُوَ الَّذِي أَنْزَلَ عَلَيْكَ الْكِتَابَ مِنْهُ آيَاتٌ مُحْكَمَاتٌ هُنَّ أُمُّ الْكِتَابِ وَأُخَرُ مُتَشَابِهَاتٌ</w:t>
      </w:r>
      <w:r w:rsidR="008A0551" w:rsidRPr="0063100E">
        <w:rPr>
          <w:rStyle w:val="libAlaemChar"/>
          <w:rtl/>
        </w:rPr>
        <w:t>)</w:t>
      </w:r>
      <w:r w:rsidR="00CB6330">
        <w:rPr>
          <w:rtl/>
        </w:rPr>
        <w:t>،</w:t>
      </w:r>
      <w:r w:rsidRPr="00F34896">
        <w:rPr>
          <w:rtl/>
        </w:rPr>
        <w:t xml:space="preserve"> وأخيراً</w:t>
      </w:r>
      <w:r w:rsidRPr="00F34896">
        <w:rPr>
          <w:rStyle w:val="libAieChar"/>
          <w:rtl/>
        </w:rPr>
        <w:t xml:space="preserve"> </w:t>
      </w:r>
      <w:r w:rsidR="008A0551">
        <w:rPr>
          <w:rStyle w:val="libAlaemChar"/>
          <w:rtl/>
        </w:rPr>
        <w:t>(</w:t>
      </w:r>
      <w:r w:rsidRPr="00F34896">
        <w:rPr>
          <w:rStyle w:val="libAieChar"/>
          <w:rFonts w:hint="cs"/>
          <w:rtl/>
        </w:rPr>
        <w:t>وَمَا يَعْلَمُ تَأْوِيلَهُ إِلاّ اللَّهُ وَالرَّاسِخُونَ فِي الْعِلْمِ</w:t>
      </w:r>
      <w:r w:rsidR="008A0551" w:rsidRPr="008A0551">
        <w:rPr>
          <w:rStyle w:val="libAlaemChar"/>
          <w:rtl/>
        </w:rPr>
        <w:t>)</w:t>
      </w:r>
      <w:r w:rsidRPr="00F34896">
        <w:rPr>
          <w:rtl/>
        </w:rPr>
        <w:t xml:space="preserve"> </w:t>
      </w:r>
      <w:r w:rsidRPr="00F34896">
        <w:rPr>
          <w:rStyle w:val="libFootnotenumChar"/>
          <w:rtl/>
        </w:rPr>
        <w:t>(6)</w:t>
      </w:r>
      <w:r w:rsidR="00CB6330">
        <w:rPr>
          <w:rtl/>
        </w:rPr>
        <w:t>،</w:t>
      </w:r>
      <w:r w:rsidRPr="00F34896">
        <w:rPr>
          <w:rtl/>
        </w:rPr>
        <w:t xml:space="preserve"> أمّا عامّة الناس فإنّهم مَحرومون عن فَهم هذا اللفيف من الآيات</w:t>
      </w:r>
      <w:r w:rsidR="00CB6330">
        <w:rPr>
          <w:rtl/>
        </w:rPr>
        <w:t>،</w:t>
      </w:r>
      <w:r w:rsidRPr="00F34896">
        <w:rPr>
          <w:rtl/>
        </w:rPr>
        <w:t xml:space="preserve"> وأصبحت لا فائدة فيها عندهم سِوى تلاوتها جرياً على الأَلسن لا وعياً في القلوب</w:t>
      </w:r>
      <w:r w:rsidR="00CB6330">
        <w:rPr>
          <w:rtl/>
        </w:rPr>
        <w:t>!</w:t>
      </w:r>
      <w:r w:rsidRPr="00F34896">
        <w:rPr>
          <w:rtl/>
        </w:rPr>
        <w:t xml:space="preserve">! </w:t>
      </w:r>
      <w:r w:rsidRPr="00F34896">
        <w:rPr>
          <w:rStyle w:val="libFootnotenumChar"/>
          <w:rtl/>
        </w:rPr>
        <w:t>(7)</w:t>
      </w:r>
      <w:r w:rsidR="00CB6330" w:rsidRPr="008A0551">
        <w:rPr>
          <w:rtl/>
        </w:rPr>
        <w:t>.</w:t>
      </w:r>
    </w:p>
    <w:p w:rsidR="00F018C8" w:rsidRPr="001C6D8F" w:rsidRDefault="00F018C8" w:rsidP="00F34896">
      <w:pPr>
        <w:pStyle w:val="libNormal"/>
        <w:rPr>
          <w:rtl/>
        </w:rPr>
      </w:pPr>
      <w:r w:rsidRPr="00F34896">
        <w:rPr>
          <w:rtl/>
        </w:rPr>
        <w:t>لكن تعرّضنا</w:t>
      </w:r>
      <w:r w:rsidR="00CB6330">
        <w:rPr>
          <w:rtl/>
        </w:rPr>
        <w:t xml:space="preserve"> - </w:t>
      </w:r>
      <w:r w:rsidRPr="00F34896">
        <w:rPr>
          <w:rtl/>
        </w:rPr>
        <w:t>عند الكلام عن متشابهات القرآن</w:t>
      </w:r>
      <w:r w:rsidR="00CB6330">
        <w:rPr>
          <w:rtl/>
        </w:rPr>
        <w:t xml:space="preserve"> - </w:t>
      </w:r>
      <w:r w:rsidRPr="00F34896">
        <w:rPr>
          <w:rStyle w:val="libFootnotenumChar"/>
          <w:rtl/>
        </w:rPr>
        <w:t>(8)</w:t>
      </w:r>
      <w:r w:rsidRPr="00F34896">
        <w:rPr>
          <w:rtl/>
        </w:rPr>
        <w:t xml:space="preserve"> للإجابة على هذا السؤال وقُلنا</w:t>
      </w:r>
      <w:r w:rsidR="00CB6330">
        <w:rPr>
          <w:rtl/>
        </w:rPr>
        <w:t>:</w:t>
      </w:r>
      <w:r w:rsidRPr="00F34896">
        <w:rPr>
          <w:rtl/>
        </w:rPr>
        <w:t xml:space="preserve"> مُتشابه القرآن على نوعَين</w:t>
      </w:r>
      <w:r w:rsidR="00CB6330">
        <w:rPr>
          <w:rtl/>
        </w:rPr>
        <w:t>:</w:t>
      </w:r>
      <w:r w:rsidRPr="00F34896">
        <w:rPr>
          <w:rtl/>
        </w:rPr>
        <w:t xml:space="preserve"> أصلي وطارئ</w:t>
      </w:r>
      <w:r w:rsidR="00CB6330">
        <w:rPr>
          <w:rtl/>
        </w:rPr>
        <w:t>،</w:t>
      </w:r>
      <w:r w:rsidRPr="00F34896">
        <w:rPr>
          <w:rtl/>
        </w:rPr>
        <w:t xml:space="preserve"> والطارئ</w:t>
      </w:r>
      <w:r w:rsidR="00CB6330">
        <w:rPr>
          <w:rtl/>
        </w:rPr>
        <w:t xml:space="preserve"> - </w:t>
      </w:r>
      <w:r w:rsidRPr="00F34896">
        <w:rPr>
          <w:rtl/>
        </w:rPr>
        <w:t>وهو الأكثريّة الساحقة من متشابهات القرآن</w:t>
      </w:r>
      <w:r w:rsidR="00CB6330">
        <w:rPr>
          <w:rtl/>
        </w:rPr>
        <w:t xml:space="preserve"> - </w:t>
      </w:r>
      <w:r w:rsidRPr="00F34896">
        <w:rPr>
          <w:rtl/>
        </w:rPr>
        <w:t>ما عَرَض له التشابه فيما بعد ولم يكن مُتشابهاً في أصله وعند نزوله</w:t>
      </w:r>
      <w:r w:rsidR="00CB6330">
        <w:rPr>
          <w:rtl/>
        </w:rPr>
        <w:t>؛</w:t>
      </w:r>
      <w:r w:rsidRPr="00F34896">
        <w:rPr>
          <w:rtl/>
        </w:rPr>
        <w:t xml:space="preserve"> وذلك من جرّاء تضارب الآراء وتخاصم أرباب الجَدل</w:t>
      </w:r>
      <w:r w:rsidR="00CB6330">
        <w:rPr>
          <w:rtl/>
        </w:rPr>
        <w:t>،</w:t>
      </w:r>
      <w:r w:rsidRPr="00F34896">
        <w:rPr>
          <w:rtl/>
        </w:rPr>
        <w:t xml:space="preserve"> والذي ثار أُواره في مؤخّرة القرن الأَوّل ودام حتّى القرنَينِ الثاني والثالث</w:t>
      </w:r>
      <w:r w:rsidR="00CB6330">
        <w:rPr>
          <w:rtl/>
        </w:rPr>
        <w:t>،</w:t>
      </w:r>
      <w:r w:rsidRPr="00F34896">
        <w:rPr>
          <w:rtl/>
        </w:rPr>
        <w:t xml:space="preserve"> وظهرت مَذاهب ومَشارب مُتنوّعة ومُتزاحمة بعضها مع بعض في تلك الفترة غير القصيرة</w:t>
      </w:r>
      <w:r w:rsidR="00CB6330">
        <w:rPr>
          <w:rtl/>
        </w:rPr>
        <w:t>،</w:t>
      </w:r>
      <w:r w:rsidRPr="00F34896">
        <w:rPr>
          <w:rtl/>
        </w:rPr>
        <w:t xml:space="preserve"> كان</w:t>
      </w:r>
      <w:r w:rsidR="006D1EC8">
        <w:rPr>
          <w:rtl/>
        </w:rPr>
        <w:t xml:space="preserve"> </w:t>
      </w:r>
      <w:r w:rsidRPr="00F34896">
        <w:rPr>
          <w:rtl/>
        </w:rPr>
        <w:t>صاحب كلّ مَذهب فكري يَعمَد إلى لفيفٍ من آيات وروايات ليؤِّولها إلى حيث مُرتآه الخاصّ ويُفسِّرها حسب رأيه</w:t>
      </w:r>
      <w:r w:rsidR="00CB6330">
        <w:rPr>
          <w:rtl/>
        </w:rPr>
        <w:t>؛</w:t>
      </w:r>
      <w:r w:rsidRPr="00F34896">
        <w:rPr>
          <w:rtl/>
        </w:rPr>
        <w:t xml:space="preserve"> دَعماً </w:t>
      </w:r>
    </w:p>
    <w:p w:rsidR="00F018C8" w:rsidRPr="001C6D8F" w:rsidRDefault="008A0551" w:rsidP="008A0551">
      <w:pPr>
        <w:pStyle w:val="libLine"/>
        <w:rPr>
          <w:rtl/>
        </w:rPr>
      </w:pPr>
      <w:r>
        <w:rPr>
          <w:rtl/>
        </w:rPr>
        <w:t>____________________</w:t>
      </w:r>
    </w:p>
    <w:p w:rsidR="00F018C8" w:rsidRPr="00F34896" w:rsidRDefault="00F018C8" w:rsidP="00F34896">
      <w:pPr>
        <w:pStyle w:val="libFootnote0"/>
        <w:rPr>
          <w:rtl/>
        </w:rPr>
      </w:pPr>
      <w:r w:rsidRPr="001C6D8F">
        <w:rPr>
          <w:rtl/>
        </w:rPr>
        <w:t>(1) ق 50</w:t>
      </w:r>
      <w:r w:rsidR="00CB6330">
        <w:rPr>
          <w:rtl/>
        </w:rPr>
        <w:t>:</w:t>
      </w:r>
      <w:r w:rsidRPr="001C6D8F">
        <w:rPr>
          <w:rtl/>
        </w:rPr>
        <w:t xml:space="preserve"> 37</w:t>
      </w:r>
      <w:r w:rsidR="00CB6330">
        <w:rPr>
          <w:rtl/>
        </w:rPr>
        <w:t>.</w:t>
      </w:r>
    </w:p>
    <w:p w:rsidR="00F018C8" w:rsidRPr="00F34896" w:rsidRDefault="00F018C8" w:rsidP="00F34896">
      <w:pPr>
        <w:pStyle w:val="libFootnote0"/>
        <w:rPr>
          <w:rtl/>
        </w:rPr>
      </w:pPr>
      <w:r w:rsidRPr="001C6D8F">
        <w:rPr>
          <w:rtl/>
        </w:rPr>
        <w:t>(2) راجع</w:t>
      </w:r>
      <w:r w:rsidR="00CB6330">
        <w:rPr>
          <w:rtl/>
        </w:rPr>
        <w:t>:</w:t>
      </w:r>
      <w:r w:rsidRPr="001C6D8F">
        <w:rPr>
          <w:rtl/>
        </w:rPr>
        <w:t xml:space="preserve"> الهدى إلى دين المصطفى</w:t>
      </w:r>
      <w:r w:rsidR="00CB6330">
        <w:rPr>
          <w:rtl/>
        </w:rPr>
        <w:t>،</w:t>
      </w:r>
      <w:r w:rsidRPr="001C6D8F">
        <w:rPr>
          <w:rtl/>
        </w:rPr>
        <w:t xml:space="preserve"> ج1</w:t>
      </w:r>
      <w:r w:rsidR="00CB6330">
        <w:rPr>
          <w:rtl/>
        </w:rPr>
        <w:t>،</w:t>
      </w:r>
      <w:r w:rsidRPr="001C6D8F">
        <w:rPr>
          <w:rtl/>
        </w:rPr>
        <w:t xml:space="preserve"> ص397</w:t>
      </w:r>
      <w:r w:rsidR="00CB6330">
        <w:rPr>
          <w:rtl/>
        </w:rPr>
        <w:t>.</w:t>
      </w:r>
    </w:p>
    <w:p w:rsidR="00F018C8" w:rsidRPr="00F34896" w:rsidRDefault="00F018C8" w:rsidP="00F34896">
      <w:pPr>
        <w:pStyle w:val="libFootnote0"/>
        <w:rPr>
          <w:rtl/>
        </w:rPr>
      </w:pPr>
      <w:r w:rsidRPr="001C6D8F">
        <w:rPr>
          <w:rtl/>
        </w:rPr>
        <w:t>(3) النحل 16</w:t>
      </w:r>
      <w:r w:rsidR="00CB6330">
        <w:rPr>
          <w:rtl/>
        </w:rPr>
        <w:t>:</w:t>
      </w:r>
      <w:r w:rsidRPr="001C6D8F">
        <w:rPr>
          <w:rtl/>
        </w:rPr>
        <w:t xml:space="preserve"> 103</w:t>
      </w:r>
      <w:r w:rsidR="00CB6330">
        <w:rPr>
          <w:rtl/>
        </w:rPr>
        <w:t>.</w:t>
      </w:r>
    </w:p>
    <w:p w:rsidR="00F018C8" w:rsidRPr="00F34896" w:rsidRDefault="00F018C8" w:rsidP="00F34896">
      <w:pPr>
        <w:pStyle w:val="libFootnote0"/>
        <w:rPr>
          <w:rtl/>
        </w:rPr>
      </w:pPr>
      <w:r w:rsidRPr="001C6D8F">
        <w:rPr>
          <w:rtl/>
        </w:rPr>
        <w:t>(4) الشعراء 26</w:t>
      </w:r>
      <w:r w:rsidR="00CB6330">
        <w:rPr>
          <w:rtl/>
        </w:rPr>
        <w:t>:</w:t>
      </w:r>
      <w:r w:rsidRPr="001C6D8F">
        <w:rPr>
          <w:rtl/>
        </w:rPr>
        <w:t xml:space="preserve"> 195</w:t>
      </w:r>
      <w:r w:rsidR="00CB6330">
        <w:rPr>
          <w:rtl/>
        </w:rPr>
        <w:t>.</w:t>
      </w:r>
    </w:p>
    <w:p w:rsidR="00F018C8" w:rsidRPr="00F34896" w:rsidRDefault="00F018C8" w:rsidP="00F34896">
      <w:pPr>
        <w:pStyle w:val="libFootnote0"/>
        <w:rPr>
          <w:rtl/>
        </w:rPr>
      </w:pPr>
      <w:r w:rsidRPr="001C6D8F">
        <w:rPr>
          <w:rtl/>
        </w:rPr>
        <w:t>(5) الدخان 44</w:t>
      </w:r>
      <w:r w:rsidR="00CB6330">
        <w:rPr>
          <w:rtl/>
        </w:rPr>
        <w:t>:</w:t>
      </w:r>
      <w:r w:rsidRPr="001C6D8F">
        <w:rPr>
          <w:rtl/>
        </w:rPr>
        <w:t xml:space="preserve"> 58</w:t>
      </w:r>
      <w:r w:rsidR="00CB6330">
        <w:rPr>
          <w:rtl/>
        </w:rPr>
        <w:t>.</w:t>
      </w:r>
    </w:p>
    <w:p w:rsidR="00F018C8" w:rsidRPr="00F34896" w:rsidRDefault="00F018C8" w:rsidP="00F34896">
      <w:pPr>
        <w:pStyle w:val="libFootnote0"/>
        <w:rPr>
          <w:rtl/>
        </w:rPr>
      </w:pPr>
      <w:r w:rsidRPr="001C6D8F">
        <w:rPr>
          <w:rtl/>
        </w:rPr>
        <w:t>(6) آل عمران 3</w:t>
      </w:r>
      <w:r w:rsidR="00CB6330">
        <w:rPr>
          <w:rtl/>
        </w:rPr>
        <w:t>:</w:t>
      </w:r>
      <w:r w:rsidRPr="001C6D8F">
        <w:rPr>
          <w:rtl/>
        </w:rPr>
        <w:t xml:space="preserve"> 7</w:t>
      </w:r>
      <w:r w:rsidR="00CB6330">
        <w:rPr>
          <w:rtl/>
        </w:rPr>
        <w:t>.</w:t>
      </w:r>
    </w:p>
    <w:p w:rsidR="00F018C8" w:rsidRPr="00F34896" w:rsidRDefault="00F018C8" w:rsidP="00F34896">
      <w:pPr>
        <w:pStyle w:val="libFootnote0"/>
        <w:rPr>
          <w:rtl/>
        </w:rPr>
      </w:pPr>
      <w:r w:rsidRPr="001C6D8F">
        <w:rPr>
          <w:rtl/>
        </w:rPr>
        <w:t>(7) هذه شُبهة أَوردها هاشم العربي في ملحق ترجمة كتاب الإسلام</w:t>
      </w:r>
      <w:r w:rsidR="00CB6330">
        <w:rPr>
          <w:rtl/>
        </w:rPr>
        <w:t>،</w:t>
      </w:r>
      <w:r w:rsidRPr="001C6D8F">
        <w:rPr>
          <w:rtl/>
        </w:rPr>
        <w:t xml:space="preserve"> ص379</w:t>
      </w:r>
      <w:r w:rsidR="00CB6330">
        <w:rPr>
          <w:rtl/>
        </w:rPr>
        <w:t>.</w:t>
      </w:r>
    </w:p>
    <w:p w:rsidR="00F018C8" w:rsidRPr="00F34896" w:rsidRDefault="00F018C8" w:rsidP="00F34896">
      <w:pPr>
        <w:pStyle w:val="libFootnote0"/>
        <w:rPr>
          <w:rtl/>
        </w:rPr>
      </w:pPr>
      <w:r w:rsidRPr="001C6D8F">
        <w:rPr>
          <w:rtl/>
        </w:rPr>
        <w:t>(8) في المجلد الثالث من التمهيد</w:t>
      </w:r>
      <w:r w:rsidR="00CB6330">
        <w:rPr>
          <w:rtl/>
        </w:rPr>
        <w:t>.</w:t>
      </w:r>
    </w:p>
    <w:p w:rsidR="00F018C8" w:rsidRDefault="00F018C8" w:rsidP="00610BA4">
      <w:pPr>
        <w:pStyle w:val="libPoemTiniChar"/>
        <w:rPr>
          <w:rtl/>
        </w:rPr>
      </w:pPr>
      <w:r>
        <w:rPr>
          <w:rtl/>
        </w:rPr>
        <w:br w:type="page"/>
      </w:r>
    </w:p>
    <w:p w:rsidR="00F018C8" w:rsidRPr="001C6D8F" w:rsidRDefault="00F018C8" w:rsidP="00F34896">
      <w:pPr>
        <w:pStyle w:val="libNormal"/>
        <w:rPr>
          <w:rtl/>
        </w:rPr>
      </w:pPr>
      <w:r w:rsidRPr="00F34896">
        <w:rPr>
          <w:rtl/>
        </w:rPr>
        <w:lastRenderedPageBreak/>
        <w:t>لعقيدةٍ ارتآها أو دفعاً لما سلكه خصماؤه</w:t>
      </w:r>
      <w:r w:rsidR="00CB6330">
        <w:rPr>
          <w:rtl/>
        </w:rPr>
        <w:t>،</w:t>
      </w:r>
      <w:r w:rsidRPr="00F34896">
        <w:rPr>
          <w:rtl/>
        </w:rPr>
        <w:t xml:space="preserve"> وفي غُضون هذا التَدافع والتَخاصم كانت معالم الشريعة هي التي وقعت عُرضة الأهواء ومُتضارب الآراء</w:t>
      </w:r>
      <w:r w:rsidR="00CB6330">
        <w:rPr>
          <w:rtl/>
        </w:rPr>
        <w:t>،</w:t>
      </w:r>
      <w:r w:rsidRPr="00F34896">
        <w:rPr>
          <w:rtl/>
        </w:rPr>
        <w:t xml:space="preserve"> وأصبح قسمٌ كبيرٌ من بيّنات الآيات والسُنَن مُتشابهاتٍ</w:t>
      </w:r>
      <w:r w:rsidR="00CB6330">
        <w:rPr>
          <w:rtl/>
        </w:rPr>
        <w:t>،</w:t>
      </w:r>
      <w:r w:rsidRPr="00F34896">
        <w:rPr>
          <w:rtl/>
        </w:rPr>
        <w:t xml:space="preserve"> وقد أحاطت بها هالات من الإبهام والإجمال</w:t>
      </w:r>
      <w:r w:rsidR="00CB6330">
        <w:rPr>
          <w:rtl/>
        </w:rPr>
        <w:t>،</w:t>
      </w:r>
      <w:r w:rsidRPr="00F34896">
        <w:rPr>
          <w:rtl/>
        </w:rPr>
        <w:t xml:space="preserve"> فصار ما كان مُحكماً بالأمس متشابهاً</w:t>
      </w:r>
      <w:r w:rsidR="00CB6330">
        <w:rPr>
          <w:rtl/>
        </w:rPr>
        <w:t>،</w:t>
      </w:r>
      <w:r w:rsidRPr="00F34896">
        <w:rPr>
          <w:rtl/>
        </w:rPr>
        <w:t xml:space="preserve"> وما كان بيّناً مُستطرقاً طُرُق الظَلام</w:t>
      </w:r>
      <w:r w:rsidR="00CB6330">
        <w:rPr>
          <w:rtl/>
        </w:rPr>
        <w:t>،</w:t>
      </w:r>
      <w:r w:rsidRPr="00F34896">
        <w:rPr>
          <w:rtl/>
        </w:rPr>
        <w:t xml:space="preserve"> هذا هو الحَدث الجليل الذي عاد بسيّئاته إلى حوزة الشريعة الغرّاء</w:t>
      </w:r>
      <w:r w:rsidR="00CB6330">
        <w:rPr>
          <w:rtl/>
        </w:rPr>
        <w:t>.</w:t>
      </w:r>
    </w:p>
    <w:p w:rsidR="00F018C8" w:rsidRPr="001C6D8F" w:rsidRDefault="00F018C8" w:rsidP="00F34896">
      <w:pPr>
        <w:pStyle w:val="libNormal"/>
        <w:rPr>
          <w:rtl/>
        </w:rPr>
      </w:pPr>
      <w:r w:rsidRPr="00F34896">
        <w:rPr>
          <w:rtl/>
        </w:rPr>
        <w:t>وهذا في أكثريّة النصوص التي تعرّضت لصفاته تعالى الجلال والجمال وشؤون الخَليقة والتدبير وما شابه</w:t>
      </w:r>
      <w:r w:rsidR="00CB6330">
        <w:rPr>
          <w:rtl/>
        </w:rPr>
        <w:t>.</w:t>
      </w:r>
    </w:p>
    <w:p w:rsidR="00F018C8" w:rsidRPr="001C6D8F" w:rsidRDefault="00F018C8" w:rsidP="00F34896">
      <w:pPr>
        <w:pStyle w:val="libNormal"/>
        <w:rPr>
          <w:rtl/>
        </w:rPr>
      </w:pPr>
      <w:r w:rsidRPr="00F34896">
        <w:rPr>
          <w:rtl/>
        </w:rPr>
        <w:t>أمّا ا</w:t>
      </w:r>
      <w:r w:rsidR="0060581D">
        <w:rPr>
          <w:rtl/>
        </w:rPr>
        <w:t>لمـُ</w:t>
      </w:r>
      <w:r w:rsidRPr="00F34896">
        <w:rPr>
          <w:rtl/>
        </w:rPr>
        <w:t>تشابه الأصل فهو أقلّ القليل من آياتٍ تعرّضت لمعانٍ مُستجدّة على العرب</w:t>
      </w:r>
      <w:r w:rsidR="00CB6330">
        <w:rPr>
          <w:rtl/>
        </w:rPr>
        <w:t>،</w:t>
      </w:r>
      <w:r w:rsidRPr="00F34896">
        <w:rPr>
          <w:rtl/>
        </w:rPr>
        <w:t xml:space="preserve"> هي ذوات مفاهيم رفيعة ومتوسّعة سِعة الآفاق</w:t>
      </w:r>
      <w:r w:rsidR="00CB6330">
        <w:rPr>
          <w:rtl/>
        </w:rPr>
        <w:t>،</w:t>
      </w:r>
      <w:r w:rsidRPr="00F34896">
        <w:rPr>
          <w:rtl/>
        </w:rPr>
        <w:t xml:space="preserve"> كانت القوالب اللفظيّة</w:t>
      </w:r>
      <w:r w:rsidR="00CB6330">
        <w:rPr>
          <w:rtl/>
        </w:rPr>
        <w:t xml:space="preserve"> - </w:t>
      </w:r>
      <w:r w:rsidRPr="00F34896">
        <w:rPr>
          <w:rtl/>
        </w:rPr>
        <w:t>ا</w:t>
      </w:r>
      <w:r w:rsidR="0060581D">
        <w:rPr>
          <w:rtl/>
        </w:rPr>
        <w:t>لمـُ</w:t>
      </w:r>
      <w:r w:rsidRPr="00F34896">
        <w:rPr>
          <w:rtl/>
        </w:rPr>
        <w:t>وضوعة عند العرب</w:t>
      </w:r>
      <w:r w:rsidR="00CB6330">
        <w:rPr>
          <w:rtl/>
        </w:rPr>
        <w:t xml:space="preserve"> - </w:t>
      </w:r>
      <w:r w:rsidRPr="00F34896">
        <w:rPr>
          <w:rtl/>
        </w:rPr>
        <w:t>تضيق عن حَملها والإيفاد بها</w:t>
      </w:r>
      <w:r w:rsidR="00CB6330">
        <w:rPr>
          <w:rtl/>
        </w:rPr>
        <w:t>؛</w:t>
      </w:r>
      <w:r w:rsidRPr="00F34896">
        <w:rPr>
          <w:rtl/>
        </w:rPr>
        <w:t xml:space="preserve"> ومِن ثَمّ جاءت في قوالب الاستعارة والتشبيه القاصرة</w:t>
      </w:r>
      <w:r w:rsidR="00CB6330">
        <w:rPr>
          <w:rtl/>
        </w:rPr>
        <w:t xml:space="preserve"> - </w:t>
      </w:r>
      <w:r w:rsidRPr="00F34896">
        <w:rPr>
          <w:rtl/>
        </w:rPr>
        <w:t>بطبيعة الحال</w:t>
      </w:r>
      <w:r w:rsidR="00CB6330">
        <w:rPr>
          <w:rtl/>
        </w:rPr>
        <w:t xml:space="preserve"> - </w:t>
      </w:r>
      <w:r w:rsidRPr="00F34896">
        <w:rPr>
          <w:rtl/>
        </w:rPr>
        <w:t>عن إفادة كمال ا</w:t>
      </w:r>
      <w:r w:rsidR="0060581D">
        <w:rPr>
          <w:rtl/>
        </w:rPr>
        <w:t>لمـُ</w:t>
      </w:r>
      <w:r w:rsidRPr="00F34896">
        <w:rPr>
          <w:rtl/>
        </w:rPr>
        <w:t>راد</w:t>
      </w:r>
      <w:r w:rsidR="00CB6330">
        <w:rPr>
          <w:rtl/>
        </w:rPr>
        <w:t>،</w:t>
      </w:r>
      <w:r w:rsidRPr="00F34896">
        <w:rPr>
          <w:rtl/>
        </w:rPr>
        <w:t xml:space="preserve"> وهذا من قصورٍ يعود إلى القابل ولا يَمسّ شأن الفاعل</w:t>
      </w:r>
      <w:r w:rsidR="00CB6330">
        <w:rPr>
          <w:rtl/>
        </w:rPr>
        <w:t>،</w:t>
      </w:r>
      <w:r w:rsidRPr="00F34896">
        <w:rPr>
          <w:rtl/>
        </w:rPr>
        <w:t xml:space="preserve"> كما لا يخفى</w:t>
      </w:r>
      <w:r w:rsidR="00CB6330">
        <w:rPr>
          <w:rtl/>
        </w:rPr>
        <w:t>،</w:t>
      </w:r>
      <w:r w:rsidRPr="00F34896">
        <w:rPr>
          <w:rtl/>
        </w:rPr>
        <w:t xml:space="preserve"> وقد قدّمنا الكلام عن تفاصيله</w:t>
      </w:r>
      <w:r w:rsidR="00CB6330">
        <w:rPr>
          <w:rtl/>
        </w:rPr>
        <w:t>.</w:t>
      </w:r>
    </w:p>
    <w:p w:rsidR="00F018C8" w:rsidRPr="001C6D8F" w:rsidRDefault="00F018C8" w:rsidP="00F34896">
      <w:pPr>
        <w:pStyle w:val="libNormal"/>
        <w:rPr>
          <w:rtl/>
        </w:rPr>
      </w:pPr>
      <w:r w:rsidRPr="00F34896">
        <w:rPr>
          <w:rtl/>
        </w:rPr>
        <w:t>أمّا ولِمَ أُودعت هذه اللُّمة من عديد آيات رفيعة المنال ضِمن نصوص القرآن الكريم وهي معروضة على العامّة لتكون بياناً للناس كافّة</w:t>
      </w:r>
      <w:r w:rsidR="00CB6330">
        <w:rPr>
          <w:rtl/>
        </w:rPr>
        <w:t>؟</w:t>
      </w:r>
      <w:r w:rsidRPr="00F34896">
        <w:rPr>
          <w:rtl/>
        </w:rPr>
        <w:t xml:space="preserve"> </w:t>
      </w:r>
      <w:r w:rsidR="008A0551">
        <w:rPr>
          <w:rStyle w:val="libAlaemChar"/>
          <w:rtl/>
        </w:rPr>
        <w:t>(</w:t>
      </w:r>
      <w:r w:rsidRPr="00F34896">
        <w:rPr>
          <w:rStyle w:val="libAieChar"/>
          <w:rFonts w:hint="cs"/>
          <w:rtl/>
        </w:rPr>
        <w:t>هَذَا بَيَانٌ لِلنَّاسِ وَهُدىً وَمَوْعِظَةٌ لِلْمُتَّقِينَ</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00AA7718">
        <w:rPr>
          <w:rtl/>
        </w:rPr>
        <w:t xml:space="preserve"> </w:t>
      </w:r>
    </w:p>
    <w:p w:rsidR="00F018C8" w:rsidRPr="001C6D8F" w:rsidRDefault="00F018C8" w:rsidP="00F34896">
      <w:pPr>
        <w:pStyle w:val="libNormal"/>
        <w:rPr>
          <w:rtl/>
        </w:rPr>
      </w:pPr>
      <w:r w:rsidRPr="00F34896">
        <w:rPr>
          <w:rtl/>
        </w:rPr>
        <w:t>فيعود السبب إلى كونها ودائع أُودعت لدى هذه الأُمّة</w:t>
      </w:r>
      <w:r w:rsidR="00CB6330">
        <w:rPr>
          <w:rtl/>
        </w:rPr>
        <w:t>؛</w:t>
      </w:r>
      <w:r w:rsidRPr="00F34896">
        <w:rPr>
          <w:rtl/>
        </w:rPr>
        <w:t xml:space="preserve"> لتكون رصيداً لها وذُخراً وفيراً في مسيرة الشريعة الأبديّة</w:t>
      </w:r>
      <w:r w:rsidR="00CB6330">
        <w:rPr>
          <w:rtl/>
        </w:rPr>
        <w:t>،</w:t>
      </w:r>
      <w:r w:rsidRPr="00F34896">
        <w:rPr>
          <w:rtl/>
        </w:rPr>
        <w:t xml:space="preserve"> كلّما تقدّم الزمان ظهرت منه آياتٌ بيّناتٌ لتُنير الدرب على مدى الأيّام</w:t>
      </w:r>
      <w:r w:rsidR="00CB6330">
        <w:rPr>
          <w:rtl/>
        </w:rPr>
        <w:t>.</w:t>
      </w:r>
    </w:p>
    <w:p w:rsidR="00F018C8" w:rsidRPr="001C6D8F" w:rsidRDefault="00F018C8" w:rsidP="00F34896">
      <w:pPr>
        <w:pStyle w:val="libNormal"/>
        <w:rPr>
          <w:rtl/>
        </w:rPr>
      </w:pPr>
      <w:r w:rsidRPr="00F34896">
        <w:rPr>
          <w:rtl/>
        </w:rPr>
        <w:t>إنّ لهذه الآيات إشعاعات تُشعّ بأطيافها متناسبةً مع الظروف والشرائط المؤاتية في كلّ زمان</w:t>
      </w:r>
      <w:r w:rsidR="00CB6330">
        <w:rPr>
          <w:rtl/>
        </w:rPr>
        <w:t>،</w:t>
      </w:r>
      <w:r w:rsidRPr="00F34896">
        <w:rPr>
          <w:rtl/>
        </w:rPr>
        <w:t xml:space="preserve"> فيوماً حسب ظاهرها البدائي على حدّ تَرجمة الألفاظ</w:t>
      </w:r>
      <w:r w:rsidR="00CB6330">
        <w:rPr>
          <w:rtl/>
        </w:rPr>
        <w:t>،</w:t>
      </w:r>
      <w:r w:rsidRPr="00F34896">
        <w:rPr>
          <w:rtl/>
        </w:rPr>
        <w:t xml:space="preserve"> ويوماً معاني أعمق فأعمق حسبما تتعمّق العقول وتنضج الأفكار</w:t>
      </w:r>
      <w:r w:rsidR="00CB6330">
        <w:rPr>
          <w:rtl/>
        </w:rPr>
        <w:t>،</w:t>
      </w:r>
      <w:r w:rsidRPr="00F34896">
        <w:rPr>
          <w:rtl/>
        </w:rPr>
        <w:t xml:space="preserve"> وهذا من حِكمته تعالى حيث جَعَل من هذه الشريعة الخلود</w:t>
      </w:r>
      <w:r w:rsidR="00CB6330">
        <w:rPr>
          <w:rtl/>
        </w:rPr>
        <w:t>،</w:t>
      </w:r>
      <w:r w:rsidRPr="00F34896">
        <w:rPr>
          <w:rtl/>
        </w:rPr>
        <w:t xml:space="preserve"> الأمر الذي لم يَجعل القرآن</w:t>
      </w:r>
      <w:r w:rsidR="00CB6330">
        <w:rPr>
          <w:rtl/>
        </w:rPr>
        <w:t xml:space="preserve"> - </w:t>
      </w:r>
      <w:r w:rsidRPr="00F34896">
        <w:rPr>
          <w:rtl/>
        </w:rPr>
        <w:t>حتّى في مِثل هذا ا</w:t>
      </w:r>
      <w:r w:rsidR="0060581D">
        <w:rPr>
          <w:rtl/>
        </w:rPr>
        <w:t>لمـُ</w:t>
      </w:r>
      <w:r w:rsidRPr="00F34896">
        <w:rPr>
          <w:rtl/>
        </w:rPr>
        <w:t>تشابه من الآيات</w:t>
      </w:r>
      <w:r w:rsidR="00CB6330">
        <w:rPr>
          <w:rtl/>
        </w:rPr>
        <w:t xml:space="preserve"> - </w:t>
      </w:r>
      <w:r w:rsidRPr="00F34896">
        <w:rPr>
          <w:rtl/>
        </w:rPr>
        <w:t>يوماً مّا في موضع حَيرة للأُمّة لا يعقلون منه شيئاً</w:t>
      </w:r>
      <w:r w:rsidR="00CB6330">
        <w:rPr>
          <w:rtl/>
        </w:rPr>
        <w:t>،</w:t>
      </w:r>
      <w:r w:rsidRPr="00F34896">
        <w:rPr>
          <w:rtl/>
        </w:rPr>
        <w:t xml:space="preserve"> نعم</w:t>
      </w:r>
      <w:r w:rsidR="00CB6330">
        <w:rPr>
          <w:rtl/>
        </w:rPr>
        <w:t>،</w:t>
      </w:r>
      <w:r w:rsidRPr="00F34896">
        <w:rPr>
          <w:rtl/>
        </w:rPr>
        <w:t xml:space="preserve"> سِوى ما كان منه يحتاج </w:t>
      </w:r>
    </w:p>
    <w:p w:rsidR="00F018C8" w:rsidRPr="001C6D8F" w:rsidRDefault="008A0551" w:rsidP="008A0551">
      <w:pPr>
        <w:pStyle w:val="libLine"/>
        <w:rPr>
          <w:rtl/>
        </w:rPr>
      </w:pPr>
      <w:r>
        <w:rPr>
          <w:rtl/>
        </w:rPr>
        <w:t>____________________</w:t>
      </w:r>
    </w:p>
    <w:p w:rsidR="00640FEB" w:rsidRDefault="00F018C8" w:rsidP="00F34896">
      <w:pPr>
        <w:pStyle w:val="libFootnote0"/>
        <w:rPr>
          <w:rtl/>
        </w:rPr>
      </w:pPr>
      <w:r w:rsidRPr="001C6D8F">
        <w:rPr>
          <w:rtl/>
        </w:rPr>
        <w:t>(1) آل عمران 3</w:t>
      </w:r>
      <w:r w:rsidR="00CB6330">
        <w:rPr>
          <w:rtl/>
        </w:rPr>
        <w:t>:</w:t>
      </w:r>
      <w:r w:rsidRPr="001C6D8F">
        <w:rPr>
          <w:rtl/>
        </w:rPr>
        <w:t xml:space="preserve"> 138</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إلى تدبُّر وتعمُّق نظر ومراجعة الآيات ا</w:t>
      </w:r>
      <w:r w:rsidR="0060581D">
        <w:rPr>
          <w:rtl/>
        </w:rPr>
        <w:t>لمـُ</w:t>
      </w:r>
      <w:r w:rsidRPr="00F34896">
        <w:rPr>
          <w:rtl/>
        </w:rPr>
        <w:t xml:space="preserve">حكمات وهُنّ أُمّ الكتاب </w:t>
      </w:r>
      <w:r w:rsidR="008A0551">
        <w:rPr>
          <w:rtl/>
        </w:rPr>
        <w:t>(</w:t>
      </w:r>
      <w:r w:rsidRPr="00F34896">
        <w:rPr>
          <w:rtl/>
        </w:rPr>
        <w:t>أي المرجع النهائي لحلّ المعضلات</w:t>
      </w:r>
      <w:r w:rsidR="008A0551">
        <w:rPr>
          <w:rtl/>
        </w:rPr>
        <w:t>)</w:t>
      </w:r>
      <w:r w:rsidR="00CB6330">
        <w:rPr>
          <w:rtl/>
        </w:rPr>
        <w:t>.</w:t>
      </w:r>
    </w:p>
    <w:p w:rsidR="00F018C8" w:rsidRPr="0044797B" w:rsidRDefault="00F018C8" w:rsidP="00640FEB">
      <w:pPr>
        <w:pStyle w:val="Heading3"/>
        <w:rPr>
          <w:rtl/>
        </w:rPr>
      </w:pPr>
      <w:bookmarkStart w:id="207" w:name="_Toc417993711"/>
      <w:r w:rsidRPr="0044797B">
        <w:rPr>
          <w:rtl/>
        </w:rPr>
        <w:t>موارد زَعَموا فيها مخالفات في عَودِ الضمير</w:t>
      </w:r>
      <w:r w:rsidR="00CB6330">
        <w:rPr>
          <w:rtl/>
        </w:rPr>
        <w:t>!</w:t>
      </w:r>
      <w:bookmarkStart w:id="208" w:name="23"/>
      <w:bookmarkEnd w:id="207"/>
      <w:r w:rsidRPr="00F34896">
        <w:rPr>
          <w:rtl/>
        </w:rPr>
        <w:t xml:space="preserve"> </w:t>
      </w:r>
      <w:bookmarkEnd w:id="208"/>
    </w:p>
    <w:p w:rsidR="00F018C8" w:rsidRPr="0044797B" w:rsidRDefault="00F018C8" w:rsidP="00F34896">
      <w:pPr>
        <w:pStyle w:val="libNormal"/>
        <w:rPr>
          <w:rtl/>
        </w:rPr>
      </w:pPr>
      <w:r w:rsidRPr="00F34896">
        <w:rPr>
          <w:rtl/>
        </w:rPr>
        <w:t>* قال تعالى</w:t>
      </w:r>
      <w:r w:rsidR="00CB6330">
        <w:rPr>
          <w:rtl/>
        </w:rPr>
        <w:t>:</w:t>
      </w:r>
      <w:r w:rsidRPr="00F34896">
        <w:rPr>
          <w:rtl/>
        </w:rPr>
        <w:t xml:space="preserve"> </w:t>
      </w:r>
      <w:r w:rsidR="008A0551">
        <w:rPr>
          <w:rStyle w:val="libAlaemChar"/>
          <w:rtl/>
        </w:rPr>
        <w:t>(</w:t>
      </w:r>
      <w:r w:rsidRPr="00F34896">
        <w:rPr>
          <w:rStyle w:val="libAieChar"/>
          <w:rtl/>
        </w:rPr>
        <w:t xml:space="preserve">ثُمَّ اسْتَوَى إِلَى السَّمَاءِ وَهِيَ دُخَانٌ فَقَالَ لَهَا وَلِلأَرْضِ اِئْتِيَا طَوْعاً أَوْ كَرْهاً قَالَتَا أَتَيْنَا طَائِعِينَ * فَقَضَاهُنَّ سَبْعَ </w:t>
      </w:r>
      <w:r w:rsidRPr="0063100E">
        <w:rPr>
          <w:rStyle w:val="libAieChar"/>
          <w:rtl/>
        </w:rPr>
        <w:t>سَمَوَاتٍ...</w:t>
      </w:r>
      <w:r w:rsidR="008A0551" w:rsidRPr="0063100E">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44797B" w:rsidRDefault="00F018C8" w:rsidP="00F34896">
      <w:pPr>
        <w:pStyle w:val="libNormal"/>
        <w:rPr>
          <w:rtl/>
        </w:rPr>
      </w:pPr>
      <w:r w:rsidRPr="00F34896">
        <w:rPr>
          <w:rtl/>
        </w:rPr>
        <w:t xml:space="preserve">أَتى أَوّلاً بضمير التثنية </w:t>
      </w:r>
      <w:r w:rsidR="008A0551">
        <w:rPr>
          <w:rtl/>
        </w:rPr>
        <w:t>(</w:t>
      </w:r>
      <w:r w:rsidRPr="00F34896">
        <w:rPr>
          <w:rtl/>
        </w:rPr>
        <w:t>ائتيا</w:t>
      </w:r>
      <w:r w:rsidR="008A0551">
        <w:rPr>
          <w:rtl/>
        </w:rPr>
        <w:t>)</w:t>
      </w:r>
      <w:r w:rsidR="00CB6330">
        <w:rPr>
          <w:rtl/>
        </w:rPr>
        <w:t>،</w:t>
      </w:r>
      <w:r w:rsidRPr="00F34896">
        <w:rPr>
          <w:rtl/>
        </w:rPr>
        <w:t xml:space="preserve"> </w:t>
      </w:r>
      <w:r w:rsidR="008A0551">
        <w:rPr>
          <w:rtl/>
        </w:rPr>
        <w:t>(</w:t>
      </w:r>
      <w:r w:rsidRPr="00F34896">
        <w:rPr>
          <w:rtl/>
        </w:rPr>
        <w:t>قالتا</w:t>
      </w:r>
      <w:r w:rsidR="008A0551">
        <w:rPr>
          <w:rtl/>
        </w:rPr>
        <w:t>)</w:t>
      </w:r>
      <w:r w:rsidRPr="00F34896">
        <w:rPr>
          <w:rtl/>
        </w:rPr>
        <w:t xml:space="preserve"> بصورة التأنيث</w:t>
      </w:r>
      <w:r w:rsidR="00CB6330">
        <w:rPr>
          <w:rtl/>
        </w:rPr>
        <w:t>،</w:t>
      </w:r>
      <w:r w:rsidRPr="00F34896">
        <w:rPr>
          <w:rtl/>
        </w:rPr>
        <w:t xml:space="preserve"> ثُمّ بضمير الجمع ا</w:t>
      </w:r>
      <w:r w:rsidR="0060581D">
        <w:rPr>
          <w:rtl/>
        </w:rPr>
        <w:t>لمـُ</w:t>
      </w:r>
      <w:r w:rsidRPr="00F34896">
        <w:rPr>
          <w:rtl/>
        </w:rPr>
        <w:t xml:space="preserve">ذكر السالم </w:t>
      </w:r>
      <w:r w:rsidR="008A0551">
        <w:rPr>
          <w:rtl/>
        </w:rPr>
        <w:t>(</w:t>
      </w:r>
      <w:r w:rsidRPr="00F34896">
        <w:rPr>
          <w:rtl/>
        </w:rPr>
        <w:t>طائعينَ</w:t>
      </w:r>
      <w:r w:rsidR="008A0551">
        <w:rPr>
          <w:rtl/>
        </w:rPr>
        <w:t>)</w:t>
      </w:r>
      <w:r w:rsidR="00CB6330">
        <w:rPr>
          <w:rtl/>
        </w:rPr>
        <w:t>،</w:t>
      </w:r>
      <w:r w:rsidRPr="00F34896">
        <w:rPr>
          <w:rtl/>
        </w:rPr>
        <w:t xml:space="preserve"> وأخيراً بضمير الجمع المؤنّث السالم </w:t>
      </w:r>
      <w:r w:rsidR="008A0551">
        <w:rPr>
          <w:rtl/>
        </w:rPr>
        <w:t>(</w:t>
      </w:r>
      <w:r w:rsidRPr="00F34896">
        <w:rPr>
          <w:rtl/>
        </w:rPr>
        <w:t>فقضاهُنّ...</w:t>
      </w:r>
      <w:r w:rsidR="008A0551">
        <w:rPr>
          <w:rtl/>
        </w:rPr>
        <w:t>)</w:t>
      </w:r>
      <w:r w:rsidR="00CB6330">
        <w:rPr>
          <w:rtl/>
        </w:rPr>
        <w:t>؟</w:t>
      </w:r>
      <w:r w:rsidRPr="00F34896">
        <w:rPr>
          <w:rtl/>
        </w:rPr>
        <w:t>!</w:t>
      </w:r>
    </w:p>
    <w:p w:rsidR="00F018C8" w:rsidRPr="0044797B" w:rsidRDefault="00F018C8" w:rsidP="00F34896">
      <w:pPr>
        <w:pStyle w:val="libNormal"/>
        <w:rPr>
          <w:rtl/>
        </w:rPr>
      </w:pPr>
      <w:r w:rsidRPr="00F34896">
        <w:rPr>
          <w:rtl/>
        </w:rPr>
        <w:t>* وهكذا قوله تعالى</w:t>
      </w:r>
      <w:r w:rsidR="00CB6330">
        <w:rPr>
          <w:rtl/>
        </w:rPr>
        <w:t>:</w:t>
      </w:r>
      <w:r w:rsidRPr="00F34896">
        <w:rPr>
          <w:rtl/>
        </w:rPr>
        <w:t xml:space="preserve"> </w:t>
      </w:r>
      <w:r w:rsidR="008A0551">
        <w:rPr>
          <w:rStyle w:val="libAlaemChar"/>
          <w:rtl/>
        </w:rPr>
        <w:t>(</w:t>
      </w:r>
      <w:r w:rsidRPr="00F34896">
        <w:rPr>
          <w:rStyle w:val="libAieChar"/>
          <w:rtl/>
        </w:rPr>
        <w:t>وَلِمَنْ خَافَ مَقَامَ رَبِّهِ جَنَّتَانِ</w:t>
      </w:r>
      <w:r w:rsidR="00CB6330">
        <w:rPr>
          <w:rStyle w:val="libAieChar"/>
          <w:rtl/>
        </w:rPr>
        <w:t>.</w:t>
      </w:r>
      <w:r w:rsidRPr="00F34896">
        <w:rPr>
          <w:rStyle w:val="libAieChar"/>
          <w:rtl/>
        </w:rPr>
        <w:t>.. ذَوَاتَا أَفْنَانٍ</w:t>
      </w:r>
      <w:r w:rsidR="00CB6330">
        <w:rPr>
          <w:rStyle w:val="libAieChar"/>
          <w:rtl/>
        </w:rPr>
        <w:t>.</w:t>
      </w:r>
      <w:r w:rsidRPr="00F34896">
        <w:rPr>
          <w:rStyle w:val="libAieChar"/>
          <w:rtl/>
        </w:rPr>
        <w:t>.. فِيهِمَا عَيْنَانِ تَجْرِيَانِ</w:t>
      </w:r>
      <w:r w:rsidR="00CB6330">
        <w:rPr>
          <w:rStyle w:val="libAieChar"/>
          <w:rtl/>
        </w:rPr>
        <w:t>.</w:t>
      </w:r>
      <w:r w:rsidRPr="00F34896">
        <w:rPr>
          <w:rStyle w:val="libAieChar"/>
          <w:rtl/>
        </w:rPr>
        <w:t>.. فِيهِمَا مِنْ كُلِّ فَاكِهَةٍ زَوْجَانِ</w:t>
      </w:r>
      <w:r w:rsidR="00CB6330">
        <w:rPr>
          <w:rStyle w:val="libAieChar"/>
          <w:rtl/>
        </w:rPr>
        <w:t>.</w:t>
      </w:r>
      <w:r w:rsidRPr="00F34896">
        <w:rPr>
          <w:rStyle w:val="libAieChar"/>
          <w:rtl/>
        </w:rPr>
        <w:t>.. مُتَّكِئِينَ عَلَى فُرُشٍ بَطَائِنُهَا مِنْ إِسْتَبْرَقٍ وَجَنَى الْجَنَّتَيْنِ دَانٍ</w:t>
      </w:r>
      <w:r w:rsidR="00CB6330">
        <w:rPr>
          <w:rStyle w:val="libAieChar"/>
          <w:rtl/>
        </w:rPr>
        <w:t>.</w:t>
      </w:r>
      <w:r w:rsidRPr="00F34896">
        <w:rPr>
          <w:rStyle w:val="libAieChar"/>
          <w:rtl/>
        </w:rPr>
        <w:t>.. فِيهِنَّ قَاصِرَاتُ الطَّرْفِ...</w:t>
      </w:r>
      <w:r w:rsidR="008A0551" w:rsidRPr="008A0551">
        <w:rPr>
          <w:rStyle w:val="libAlaemChar"/>
          <w:rtl/>
        </w:rPr>
        <w:t>)</w:t>
      </w:r>
      <w:r w:rsidR="00CB6330">
        <w:rPr>
          <w:rtl/>
        </w:rPr>
        <w:t>.</w:t>
      </w:r>
    </w:p>
    <w:p w:rsidR="00F018C8" w:rsidRPr="0044797B" w:rsidRDefault="00F018C8" w:rsidP="00F34896">
      <w:pPr>
        <w:pStyle w:val="libNormal"/>
        <w:rPr>
          <w:rtl/>
        </w:rPr>
      </w:pPr>
      <w:r w:rsidRPr="00F34896">
        <w:rPr>
          <w:rtl/>
        </w:rPr>
        <w:t>ثُمّ قال</w:t>
      </w:r>
      <w:r w:rsidR="00CB6330">
        <w:rPr>
          <w:rtl/>
        </w:rPr>
        <w:t>:</w:t>
      </w:r>
      <w:r w:rsidRPr="00F34896">
        <w:rPr>
          <w:rStyle w:val="libAieChar"/>
          <w:rtl/>
        </w:rPr>
        <w:t xml:space="preserve"> </w:t>
      </w:r>
      <w:r w:rsidR="008A0551">
        <w:rPr>
          <w:rStyle w:val="libAlaemChar"/>
          <w:rtl/>
        </w:rPr>
        <w:t>(</w:t>
      </w:r>
      <w:r w:rsidRPr="00F34896">
        <w:rPr>
          <w:rStyle w:val="libAieChar"/>
          <w:rtl/>
        </w:rPr>
        <w:t>وَمِنْ دُونِهِمَا جَنَّتَانِ</w:t>
      </w:r>
      <w:r w:rsidR="00CB6330">
        <w:rPr>
          <w:rStyle w:val="libAieChar"/>
          <w:rtl/>
        </w:rPr>
        <w:t>.</w:t>
      </w:r>
      <w:r w:rsidRPr="00F34896">
        <w:rPr>
          <w:rStyle w:val="libAieChar"/>
          <w:rtl/>
        </w:rPr>
        <w:t>.. مُدْهَامَّتَانِ</w:t>
      </w:r>
      <w:r w:rsidR="00CB6330">
        <w:rPr>
          <w:rStyle w:val="libAieChar"/>
          <w:rtl/>
        </w:rPr>
        <w:t>.</w:t>
      </w:r>
      <w:r w:rsidRPr="00F34896">
        <w:rPr>
          <w:rStyle w:val="libAieChar"/>
          <w:rtl/>
        </w:rPr>
        <w:t>.. فِيهِمَا عَيْنَانِ نَضَّاخَتَانِ</w:t>
      </w:r>
      <w:r w:rsidR="00CB6330">
        <w:rPr>
          <w:rStyle w:val="libAieChar"/>
          <w:rtl/>
        </w:rPr>
        <w:t>.</w:t>
      </w:r>
      <w:r w:rsidRPr="00F34896">
        <w:rPr>
          <w:rStyle w:val="libAieChar"/>
          <w:rtl/>
        </w:rPr>
        <w:t>.. فِيهِمَا فَاكِهَةٌ وَنَخْلٌ وَرُمَّانٌ</w:t>
      </w:r>
      <w:r w:rsidR="00CB6330">
        <w:rPr>
          <w:rStyle w:val="libAieChar"/>
          <w:rtl/>
        </w:rPr>
        <w:t>.</w:t>
      </w:r>
      <w:r w:rsidRPr="00F34896">
        <w:rPr>
          <w:rStyle w:val="libAieChar"/>
          <w:rtl/>
        </w:rPr>
        <w:t>.. فِيهِنَّ خَيْرَاتٌ حِسَانٌ</w:t>
      </w:r>
      <w:r w:rsidR="00CB6330">
        <w:rPr>
          <w:rStyle w:val="libAieChar"/>
          <w:rtl/>
        </w:rPr>
        <w:t>.</w:t>
      </w:r>
      <w:r w:rsidRPr="00F34896">
        <w:rPr>
          <w:rStyle w:val="libAieChar"/>
          <w:rtl/>
        </w:rPr>
        <w:t>..</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44797B" w:rsidRDefault="00F018C8" w:rsidP="00F34896">
      <w:pPr>
        <w:pStyle w:val="libNormal"/>
        <w:rPr>
          <w:rtl/>
        </w:rPr>
      </w:pPr>
      <w:r w:rsidRPr="00F34896">
        <w:rPr>
          <w:rtl/>
        </w:rPr>
        <w:t>في كِلا الموضعَين جاء بضمير الجمع المؤنّث السالم بعد تثنية الضمير مُكرّراً</w:t>
      </w:r>
      <w:r w:rsidR="00CB6330">
        <w:rPr>
          <w:rtl/>
        </w:rPr>
        <w:t>!</w:t>
      </w:r>
    </w:p>
    <w:p w:rsidR="00F018C8" w:rsidRPr="0044797B" w:rsidRDefault="00F018C8" w:rsidP="00F34896">
      <w:pPr>
        <w:pStyle w:val="libNormal"/>
        <w:rPr>
          <w:rtl/>
        </w:rPr>
      </w:pPr>
      <w:r w:rsidRPr="00F34896">
        <w:rPr>
          <w:rtl/>
        </w:rPr>
        <w:t>* وقوله تعالى</w:t>
      </w:r>
      <w:r w:rsidR="00CB6330">
        <w:rPr>
          <w:rtl/>
        </w:rPr>
        <w:t>:</w:t>
      </w:r>
      <w:r w:rsidRPr="00F34896">
        <w:rPr>
          <w:rtl/>
        </w:rPr>
        <w:t xml:space="preserve"> </w:t>
      </w:r>
      <w:r w:rsidR="008A0551">
        <w:rPr>
          <w:rStyle w:val="libAlaemChar"/>
          <w:rtl/>
        </w:rPr>
        <w:t>(</w:t>
      </w:r>
      <w:r w:rsidRPr="00F34896">
        <w:rPr>
          <w:rStyle w:val="libAieChar"/>
          <w:rtl/>
        </w:rPr>
        <w:t>هَذَانِ خَصْمَانِ اخْتَصَمُوا فِي رَبِّهِمْ</w:t>
      </w:r>
      <w:r w:rsidR="008A0551" w:rsidRPr="008A0551">
        <w:rPr>
          <w:rStyle w:val="libAlaemChar"/>
          <w:rtl/>
        </w:rPr>
        <w:t>)</w:t>
      </w:r>
      <w:r w:rsidRPr="00F34896">
        <w:rPr>
          <w:rtl/>
        </w:rPr>
        <w:t xml:space="preserve"> </w:t>
      </w:r>
      <w:r w:rsidRPr="00F34896">
        <w:rPr>
          <w:rStyle w:val="libFootnotenumChar"/>
          <w:rtl/>
        </w:rPr>
        <w:t>(3)</w:t>
      </w:r>
      <w:r w:rsidR="00CB6330">
        <w:rPr>
          <w:rtl/>
        </w:rPr>
        <w:t>.</w:t>
      </w:r>
    </w:p>
    <w:p w:rsidR="00F018C8" w:rsidRPr="0044797B" w:rsidRDefault="00F018C8" w:rsidP="00F34896">
      <w:pPr>
        <w:pStyle w:val="libNormal"/>
        <w:rPr>
          <w:rtl/>
        </w:rPr>
      </w:pPr>
      <w:r w:rsidRPr="00F34896">
        <w:rPr>
          <w:rtl/>
        </w:rPr>
        <w:t>* وقال</w:t>
      </w:r>
      <w:r w:rsidR="00CB6330">
        <w:rPr>
          <w:rtl/>
        </w:rPr>
        <w:t xml:space="preserve"> - </w:t>
      </w:r>
      <w:r w:rsidRPr="00F34896">
        <w:rPr>
          <w:rtl/>
        </w:rPr>
        <w:t xml:space="preserve">خطاباً لآدم وحوّاء </w:t>
      </w:r>
      <w:r w:rsidR="008A0551">
        <w:rPr>
          <w:rtl/>
        </w:rPr>
        <w:t>-:</w:t>
      </w:r>
      <w:r w:rsidRPr="00F34896">
        <w:rPr>
          <w:rtl/>
        </w:rPr>
        <w:t xml:space="preserve"> </w:t>
      </w:r>
      <w:r w:rsidR="008A0551">
        <w:rPr>
          <w:rStyle w:val="libAlaemChar"/>
          <w:rtl/>
        </w:rPr>
        <w:t>(</w:t>
      </w:r>
      <w:r w:rsidRPr="00F34896">
        <w:rPr>
          <w:rStyle w:val="libAieChar"/>
          <w:rtl/>
        </w:rPr>
        <w:t>قَالَ اهْبِطَا مِنْهَا جَمِيعاً بَعْضُكُمْ لِبَعْضٍ عَدُوٌّ فَإِمَّا يَأْتِيَنَّكُمْ مِنِّي هُدىً فَمَنِ اتَّبَعَ هُدَايَ فَلا يَضِلُّ وَلا يَشْقَى</w:t>
      </w:r>
      <w:r w:rsidR="008A0551" w:rsidRPr="0063100E">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44797B" w:rsidRDefault="00F018C8" w:rsidP="00F34896">
      <w:pPr>
        <w:pStyle w:val="libNormal"/>
        <w:rPr>
          <w:rtl/>
        </w:rPr>
      </w:pPr>
      <w:r w:rsidRPr="00F34896">
        <w:rPr>
          <w:rtl/>
        </w:rPr>
        <w:t>وقال في موضع آخر</w:t>
      </w:r>
      <w:r w:rsidR="00CB6330">
        <w:rPr>
          <w:rtl/>
        </w:rPr>
        <w:t>:</w:t>
      </w:r>
      <w:r w:rsidRPr="00F34896">
        <w:rPr>
          <w:rtl/>
        </w:rPr>
        <w:t xml:space="preserve"> </w:t>
      </w:r>
      <w:r w:rsidR="008A0551">
        <w:rPr>
          <w:rStyle w:val="libAlaemChar"/>
          <w:rtl/>
        </w:rPr>
        <w:t>(</w:t>
      </w:r>
      <w:r w:rsidRPr="00F34896">
        <w:rPr>
          <w:rStyle w:val="libAieChar"/>
          <w:rtl/>
        </w:rPr>
        <w:t>فَأَزَلَّهُمَا الشَّيْطَانُ عَنْهَا فَأَخْرَجَهُمَا مِمَّا كَانَا فِيهِ وَقُلْنَا اهْبِطُوا بَعْضُكُمْ لِبَعْضٍ عَدُوٌّ وَلَكُمْ فِي الأَرْضِ مُسْتَقَرٌّ وَمَتَاعٌ إِلَى حِينٍ</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44797B" w:rsidRDefault="00F018C8" w:rsidP="00F34896">
      <w:pPr>
        <w:pStyle w:val="libNormal"/>
        <w:rPr>
          <w:rtl/>
        </w:rPr>
      </w:pPr>
      <w:r w:rsidRPr="00F34896">
        <w:rPr>
          <w:rtl/>
        </w:rPr>
        <w:t>وتعقّبها بقوله</w:t>
      </w:r>
      <w:r w:rsidR="00CB6330">
        <w:rPr>
          <w:rtl/>
        </w:rPr>
        <w:t>:</w:t>
      </w:r>
      <w:r w:rsidRPr="00F34896">
        <w:rPr>
          <w:rtl/>
        </w:rPr>
        <w:t xml:space="preserve"> </w:t>
      </w:r>
      <w:r w:rsidR="008A0551">
        <w:rPr>
          <w:rStyle w:val="libAlaemChar"/>
          <w:rtl/>
        </w:rPr>
        <w:t>(</w:t>
      </w:r>
      <w:r w:rsidRPr="00F34896">
        <w:rPr>
          <w:rStyle w:val="libAieChar"/>
          <w:rtl/>
        </w:rPr>
        <w:t>قُلْنَا اهْبِطُوا مِنْهَا جَمِيعاً فَإِمَّا يَأْتِيَنَّكُمْ مِنِّي هُدىً فَمَنْ تَبِعَ هُدَايَ فَلا خَوْفٌ عَلَيْهِمْ وَلا هُمْ يَحْزَنُونَ</w:t>
      </w:r>
      <w:r w:rsidR="008A0551" w:rsidRPr="008A0551">
        <w:rPr>
          <w:rStyle w:val="libAlaemChar"/>
          <w:rtl/>
        </w:rPr>
        <w:t>)</w:t>
      </w:r>
      <w:r w:rsidRPr="00F34896">
        <w:rPr>
          <w:rStyle w:val="libAieChar"/>
          <w:rtl/>
        </w:rPr>
        <w:t xml:space="preserve"> </w:t>
      </w:r>
      <w:r w:rsidRPr="00F34896">
        <w:rPr>
          <w:rStyle w:val="libFootnotenumChar"/>
          <w:rtl/>
        </w:rPr>
        <w:t>(6)</w:t>
      </w:r>
      <w:r w:rsidR="00CB6330">
        <w:rPr>
          <w:rtl/>
        </w:rPr>
        <w:t>.</w:t>
      </w:r>
      <w:r w:rsidRPr="00F34896">
        <w:rPr>
          <w:rtl/>
        </w:rPr>
        <w:t xml:space="preserve"> </w:t>
      </w:r>
    </w:p>
    <w:p w:rsidR="00F018C8" w:rsidRPr="0044797B" w:rsidRDefault="008A0551" w:rsidP="008A0551">
      <w:pPr>
        <w:pStyle w:val="libLine"/>
        <w:rPr>
          <w:rtl/>
        </w:rPr>
      </w:pPr>
      <w:r>
        <w:rPr>
          <w:rtl/>
        </w:rPr>
        <w:t>____________________</w:t>
      </w:r>
    </w:p>
    <w:p w:rsidR="00F018C8" w:rsidRPr="00F34896" w:rsidRDefault="00F018C8" w:rsidP="00F34896">
      <w:pPr>
        <w:pStyle w:val="libFootnote0"/>
        <w:rPr>
          <w:rtl/>
        </w:rPr>
      </w:pPr>
      <w:r w:rsidRPr="0044797B">
        <w:rPr>
          <w:rtl/>
        </w:rPr>
        <w:t>(1) فصّلت 41</w:t>
      </w:r>
      <w:r w:rsidR="00CB6330">
        <w:rPr>
          <w:rtl/>
        </w:rPr>
        <w:t>:</w:t>
      </w:r>
      <w:r w:rsidRPr="0044797B">
        <w:rPr>
          <w:rtl/>
        </w:rPr>
        <w:t xml:space="preserve"> 11 و12</w:t>
      </w:r>
      <w:r w:rsidR="00CB6330">
        <w:rPr>
          <w:rtl/>
        </w:rPr>
        <w:t>.</w:t>
      </w:r>
    </w:p>
    <w:p w:rsidR="00F018C8" w:rsidRPr="00F34896" w:rsidRDefault="00F018C8" w:rsidP="00F34896">
      <w:pPr>
        <w:pStyle w:val="libFootnote0"/>
        <w:rPr>
          <w:rtl/>
        </w:rPr>
      </w:pPr>
      <w:r w:rsidRPr="0044797B">
        <w:rPr>
          <w:rtl/>
        </w:rPr>
        <w:t>(2) الرحمان 55</w:t>
      </w:r>
      <w:r w:rsidR="00CB6330">
        <w:rPr>
          <w:rtl/>
        </w:rPr>
        <w:t>:</w:t>
      </w:r>
      <w:r w:rsidRPr="0044797B">
        <w:rPr>
          <w:rtl/>
        </w:rPr>
        <w:t xml:space="preserve"> 46</w:t>
      </w:r>
      <w:r w:rsidR="00CB6330">
        <w:rPr>
          <w:rtl/>
        </w:rPr>
        <w:t xml:space="preserve"> - </w:t>
      </w:r>
      <w:r w:rsidRPr="0044797B">
        <w:rPr>
          <w:rtl/>
        </w:rPr>
        <w:t>70</w:t>
      </w:r>
      <w:r w:rsidR="00CB6330">
        <w:rPr>
          <w:rtl/>
        </w:rPr>
        <w:t>.</w:t>
      </w:r>
    </w:p>
    <w:p w:rsidR="00F018C8" w:rsidRPr="00F34896" w:rsidRDefault="00F018C8" w:rsidP="00F34896">
      <w:pPr>
        <w:pStyle w:val="libFootnote0"/>
        <w:rPr>
          <w:rtl/>
        </w:rPr>
      </w:pPr>
      <w:r w:rsidRPr="0044797B">
        <w:rPr>
          <w:rtl/>
        </w:rPr>
        <w:t>(3) الحجّ 22</w:t>
      </w:r>
      <w:r w:rsidR="00CB6330">
        <w:rPr>
          <w:rtl/>
        </w:rPr>
        <w:t>:</w:t>
      </w:r>
      <w:r w:rsidRPr="0044797B">
        <w:rPr>
          <w:rtl/>
        </w:rPr>
        <w:t xml:space="preserve"> 19</w:t>
      </w:r>
      <w:r w:rsidR="00CB6330">
        <w:rPr>
          <w:rtl/>
        </w:rPr>
        <w:t>.</w:t>
      </w:r>
    </w:p>
    <w:p w:rsidR="00F018C8" w:rsidRPr="00F34896" w:rsidRDefault="00F018C8" w:rsidP="00F34896">
      <w:pPr>
        <w:pStyle w:val="libFootnote0"/>
        <w:rPr>
          <w:rtl/>
        </w:rPr>
      </w:pPr>
      <w:r w:rsidRPr="0044797B">
        <w:rPr>
          <w:rtl/>
        </w:rPr>
        <w:t>(4) طه 20</w:t>
      </w:r>
      <w:r w:rsidR="00CB6330">
        <w:rPr>
          <w:rtl/>
        </w:rPr>
        <w:t>:</w:t>
      </w:r>
      <w:r w:rsidRPr="0044797B">
        <w:rPr>
          <w:rtl/>
        </w:rPr>
        <w:t xml:space="preserve"> 123</w:t>
      </w:r>
      <w:r w:rsidR="00CB6330">
        <w:rPr>
          <w:rtl/>
        </w:rPr>
        <w:t>.</w:t>
      </w:r>
    </w:p>
    <w:p w:rsidR="00F018C8" w:rsidRPr="00F34896" w:rsidRDefault="00F018C8" w:rsidP="00F34896">
      <w:pPr>
        <w:pStyle w:val="libFootnote0"/>
        <w:rPr>
          <w:rtl/>
        </w:rPr>
      </w:pPr>
      <w:r w:rsidRPr="0044797B">
        <w:rPr>
          <w:rtl/>
        </w:rPr>
        <w:t>(5) البقرة 2</w:t>
      </w:r>
      <w:r w:rsidR="00CB6330">
        <w:rPr>
          <w:rtl/>
        </w:rPr>
        <w:t>:</w:t>
      </w:r>
      <w:r w:rsidRPr="0044797B">
        <w:rPr>
          <w:rtl/>
        </w:rPr>
        <w:t xml:space="preserve"> 36</w:t>
      </w:r>
      <w:r w:rsidR="00CB6330">
        <w:rPr>
          <w:rtl/>
        </w:rPr>
        <w:t>.</w:t>
      </w:r>
    </w:p>
    <w:p w:rsidR="00F018C8" w:rsidRPr="00F34896" w:rsidRDefault="00F018C8" w:rsidP="00F34896">
      <w:pPr>
        <w:pStyle w:val="libFootnote0"/>
        <w:rPr>
          <w:rtl/>
        </w:rPr>
      </w:pPr>
      <w:r w:rsidRPr="0044797B">
        <w:rPr>
          <w:rtl/>
        </w:rPr>
        <w:t>(6) البقرة 2</w:t>
      </w:r>
      <w:r w:rsidR="00CB6330">
        <w:rPr>
          <w:rtl/>
        </w:rPr>
        <w:t>:</w:t>
      </w:r>
      <w:r w:rsidRPr="0044797B">
        <w:rPr>
          <w:rtl/>
        </w:rPr>
        <w:t xml:space="preserve"> 38</w:t>
      </w:r>
      <w:r w:rsidR="00CB6330">
        <w:rPr>
          <w:rtl/>
        </w:rPr>
        <w:t>.</w:t>
      </w:r>
    </w:p>
    <w:p w:rsidR="00F018C8" w:rsidRDefault="00F018C8" w:rsidP="00610BA4">
      <w:pPr>
        <w:pStyle w:val="libPoemTiniChar"/>
        <w:rPr>
          <w:rtl/>
        </w:rPr>
      </w:pPr>
      <w:r>
        <w:rPr>
          <w:rtl/>
        </w:rPr>
        <w:br w:type="page"/>
      </w:r>
    </w:p>
    <w:p w:rsidR="00F018C8" w:rsidRPr="0044797B" w:rsidRDefault="00F018C8" w:rsidP="00F34896">
      <w:pPr>
        <w:pStyle w:val="libNormal"/>
        <w:rPr>
          <w:rtl/>
        </w:rPr>
      </w:pPr>
      <w:r w:rsidRPr="00F34896">
        <w:rPr>
          <w:rtl/>
        </w:rPr>
        <w:lastRenderedPageBreak/>
        <w:t>وقال</w:t>
      </w:r>
      <w:r w:rsidR="00CB6330">
        <w:rPr>
          <w:rtl/>
        </w:rPr>
        <w:t>:</w:t>
      </w:r>
      <w:r w:rsidRPr="00F34896">
        <w:rPr>
          <w:rtl/>
        </w:rPr>
        <w:t xml:space="preserve"> </w:t>
      </w:r>
      <w:r w:rsidR="008A0551">
        <w:rPr>
          <w:rStyle w:val="libAlaemChar"/>
          <w:rtl/>
        </w:rPr>
        <w:t>(</w:t>
      </w:r>
      <w:r w:rsidRPr="00F34896">
        <w:rPr>
          <w:rStyle w:val="libAieChar"/>
          <w:rtl/>
        </w:rPr>
        <w:t>قَالا رَبَّنَا ظَلَمْنَا أَنْفُسَنَا وَإِنْ لَمْ تَغْفِرْ لَنَا وَتَرْحَمْنَا لَنَكُونَنَّ مِنَ الْخَاسِرِينَ * قَالَ اهْبِطُوا بَعْضُكُمْ لِبَعْضٍ عَدُوٌّ وَلَكُمْ فِي الأَرْضِ مُسْتَقَرٌّ وَمَتَاعٌ إِلَى حِينٍ * قَالَ فِيهَا تَحْيَوْنَ وَفِيهَا تَمُوتُونَ وَمِنْهَا تُخْرَجُونَ</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F018C8" w:rsidRPr="0044797B" w:rsidRDefault="00F018C8" w:rsidP="00F34896">
      <w:pPr>
        <w:pStyle w:val="libNormal"/>
        <w:rPr>
          <w:rtl/>
        </w:rPr>
      </w:pPr>
      <w:r w:rsidRPr="00F34896">
        <w:rPr>
          <w:rtl/>
        </w:rPr>
        <w:t>في كلّ هذه المواضع جاء الخطاب فيها أَوّلاً بصورة مُثنّى، ثُمّ بصورة الجمع</w:t>
      </w:r>
      <w:r w:rsidR="00CB6330">
        <w:rPr>
          <w:rtl/>
        </w:rPr>
        <w:t>!</w:t>
      </w:r>
    </w:p>
    <w:p w:rsidR="00F018C8" w:rsidRPr="0044797B" w:rsidRDefault="00F018C8" w:rsidP="00F34896">
      <w:pPr>
        <w:pStyle w:val="libNormal"/>
        <w:rPr>
          <w:rtl/>
        </w:rPr>
      </w:pPr>
      <w:r w:rsidRPr="00F34896">
        <w:rPr>
          <w:rtl/>
        </w:rPr>
        <w:t>* وهكذا في قوله تعالى</w:t>
      </w:r>
      <w:r w:rsidR="00CB6330">
        <w:rPr>
          <w:rtl/>
        </w:rPr>
        <w:t>:</w:t>
      </w:r>
      <w:r w:rsidRPr="00F34896">
        <w:rPr>
          <w:rtl/>
        </w:rPr>
        <w:t xml:space="preserve"> </w:t>
      </w:r>
      <w:r w:rsidR="008A0551">
        <w:rPr>
          <w:rStyle w:val="libAlaemChar"/>
          <w:rtl/>
        </w:rPr>
        <w:t>(</w:t>
      </w:r>
      <w:r w:rsidRPr="00F34896">
        <w:rPr>
          <w:rStyle w:val="libAieChar"/>
          <w:rtl/>
        </w:rPr>
        <w:t>وَدَاوُودَ وَسُلَيْمَانَ إِذْ يَحْكُمَانِ فِي الْحَرْثِ إِذْ نَفَشَتْ فِيهِ غَنَمُ الْقَوْمِ وَكُنَّا لِحُكْمِهِمْ شَاهِدِينَ</w:t>
      </w:r>
      <w:r w:rsidR="008A0551" w:rsidRPr="008A0551">
        <w:rPr>
          <w:rStyle w:val="libAlaemChar"/>
          <w:rtl/>
        </w:rPr>
        <w:t>)</w:t>
      </w:r>
      <w:r w:rsidRPr="00F34896">
        <w:rPr>
          <w:rtl/>
        </w:rPr>
        <w:t xml:space="preserve"> </w:t>
      </w:r>
      <w:r w:rsidRPr="00F34896">
        <w:rPr>
          <w:rStyle w:val="libFootnotenumChar"/>
          <w:rtl/>
        </w:rPr>
        <w:t>(2)</w:t>
      </w:r>
      <w:r w:rsidR="00CB6330">
        <w:rPr>
          <w:rtl/>
        </w:rPr>
        <w:t>.</w:t>
      </w:r>
    </w:p>
    <w:p w:rsidR="00F018C8" w:rsidRPr="0044797B" w:rsidRDefault="00F018C8" w:rsidP="00F34896">
      <w:pPr>
        <w:pStyle w:val="libNormal"/>
        <w:rPr>
          <w:rtl/>
        </w:rPr>
      </w:pPr>
      <w:r w:rsidRPr="00F34896">
        <w:rPr>
          <w:rtl/>
        </w:rPr>
        <w:t>وقوله تعالى</w:t>
      </w:r>
      <w:r w:rsidR="00CB6330">
        <w:rPr>
          <w:rtl/>
        </w:rPr>
        <w:t>:</w:t>
      </w:r>
      <w:r w:rsidRPr="00F34896">
        <w:rPr>
          <w:rtl/>
        </w:rPr>
        <w:t xml:space="preserve"> </w:t>
      </w:r>
      <w:r w:rsidR="008A0551">
        <w:rPr>
          <w:rStyle w:val="libAlaemChar"/>
          <w:rtl/>
        </w:rPr>
        <w:t>(</w:t>
      </w:r>
      <w:r w:rsidRPr="00F34896">
        <w:rPr>
          <w:rStyle w:val="libAieChar"/>
          <w:rtl/>
        </w:rPr>
        <w:t>كَلاّ فَاذْهَبَا بِآيَاتِنَا إِنَّا مَعَكُمْ مُسْتَمِعُونَ</w:t>
      </w:r>
      <w:r w:rsidR="008A0551" w:rsidRPr="008A0551">
        <w:rPr>
          <w:rStyle w:val="libAlaemChar"/>
          <w:rtl/>
        </w:rPr>
        <w:t>)</w:t>
      </w:r>
      <w:r w:rsidRPr="00F34896">
        <w:rPr>
          <w:rtl/>
        </w:rPr>
        <w:t xml:space="preserve"> </w:t>
      </w:r>
      <w:r w:rsidRPr="00F34896">
        <w:rPr>
          <w:rStyle w:val="libFootnotenumChar"/>
          <w:rtl/>
        </w:rPr>
        <w:t>(3)</w:t>
      </w:r>
      <w:r w:rsidR="00CB6330">
        <w:rPr>
          <w:rtl/>
        </w:rPr>
        <w:t>.</w:t>
      </w:r>
    </w:p>
    <w:p w:rsidR="00F018C8" w:rsidRPr="0044797B" w:rsidRDefault="00F018C8" w:rsidP="00F34896">
      <w:pPr>
        <w:pStyle w:val="libNormal"/>
        <w:rPr>
          <w:rtl/>
        </w:rPr>
      </w:pPr>
      <w:r w:rsidRPr="00F34896">
        <w:rPr>
          <w:rtl/>
        </w:rPr>
        <w:t>وقوله</w:t>
      </w:r>
      <w:r w:rsidR="00CB6330">
        <w:rPr>
          <w:rtl/>
        </w:rPr>
        <w:t>:</w:t>
      </w:r>
      <w:r w:rsidRPr="00F34896">
        <w:rPr>
          <w:rtl/>
        </w:rPr>
        <w:t xml:space="preserve"> </w:t>
      </w:r>
      <w:r w:rsidR="008A0551">
        <w:rPr>
          <w:rStyle w:val="libAlaemChar"/>
          <w:rtl/>
        </w:rPr>
        <w:t>(</w:t>
      </w:r>
      <w:r w:rsidRPr="00F34896">
        <w:rPr>
          <w:rStyle w:val="libAieChar"/>
          <w:rtl/>
        </w:rPr>
        <w:t>إِذْ تَسَوَّرُوا الْمِحْرَابَ * إِذْ دَخَلُوا عَلَى دَاوُودَ فَفَزِعَ مِنْهُمْ قَالُوا لا تَخَفْ خَصْمَانِ</w:t>
      </w:r>
      <w:r w:rsidR="008A0551" w:rsidRPr="008A0551">
        <w:rPr>
          <w:rStyle w:val="libAlaemChar"/>
          <w:rtl/>
        </w:rPr>
        <w:t>)</w:t>
      </w:r>
      <w:r w:rsidRPr="00F34896">
        <w:rPr>
          <w:rtl/>
        </w:rPr>
        <w:t xml:space="preserve"> </w:t>
      </w:r>
      <w:r w:rsidRPr="00F34896">
        <w:rPr>
          <w:rStyle w:val="libFootnotenumChar"/>
          <w:rtl/>
        </w:rPr>
        <w:t>(4)</w:t>
      </w:r>
      <w:r w:rsidR="00CB6330">
        <w:rPr>
          <w:rtl/>
        </w:rPr>
        <w:t>.</w:t>
      </w:r>
    </w:p>
    <w:p w:rsidR="00F018C8" w:rsidRPr="0044797B" w:rsidRDefault="00F018C8" w:rsidP="00F34896">
      <w:pPr>
        <w:pStyle w:val="libNormal"/>
        <w:rPr>
          <w:rtl/>
        </w:rPr>
      </w:pPr>
      <w:r w:rsidRPr="00F34896">
        <w:rPr>
          <w:rtl/>
        </w:rPr>
        <w:t>* وجاء في وصف الجمع ا</w:t>
      </w:r>
      <w:r w:rsidR="0060581D">
        <w:rPr>
          <w:rtl/>
        </w:rPr>
        <w:t>لمـُ</w:t>
      </w:r>
      <w:r w:rsidRPr="00F34896">
        <w:rPr>
          <w:rtl/>
        </w:rPr>
        <w:t>كسّر بجمع المؤنّث السالم</w:t>
      </w:r>
      <w:r w:rsidR="00CB6330">
        <w:rPr>
          <w:rtl/>
        </w:rPr>
        <w:t>:</w:t>
      </w:r>
      <w:r w:rsidRPr="00F34896">
        <w:rPr>
          <w:rtl/>
        </w:rPr>
        <w:t xml:space="preserve"> </w:t>
      </w:r>
      <w:r w:rsidR="008A0551">
        <w:rPr>
          <w:rStyle w:val="libAlaemChar"/>
          <w:rtl/>
        </w:rPr>
        <w:t>(</w:t>
      </w:r>
      <w:r w:rsidRPr="00F34896">
        <w:rPr>
          <w:rStyle w:val="libAieChar"/>
          <w:rtl/>
        </w:rPr>
        <w:t>فِي أَيَّامٍ نَحِسَاتٍ</w:t>
      </w:r>
      <w:r w:rsidR="008A0551" w:rsidRPr="008A0551">
        <w:rPr>
          <w:rStyle w:val="libAlaemChar"/>
          <w:rtl/>
        </w:rPr>
        <w:t>)</w:t>
      </w:r>
      <w:r w:rsidRPr="00F34896">
        <w:rPr>
          <w:rStyle w:val="libAieChar"/>
          <w:rtl/>
        </w:rPr>
        <w:t xml:space="preserve"> </w:t>
      </w:r>
      <w:r w:rsidRPr="00F34896">
        <w:rPr>
          <w:rStyle w:val="libFootnotenumChar"/>
          <w:rtl/>
        </w:rPr>
        <w:t>(5)</w:t>
      </w:r>
      <w:r w:rsidRPr="00F34896">
        <w:rPr>
          <w:rtl/>
        </w:rPr>
        <w:t xml:space="preserve"> مع العِلم بأنّ مفرده </w:t>
      </w:r>
      <w:r w:rsidR="008A0551">
        <w:rPr>
          <w:rtl/>
        </w:rPr>
        <w:t>(</w:t>
      </w:r>
      <w:r w:rsidRPr="00F34896">
        <w:rPr>
          <w:rtl/>
        </w:rPr>
        <w:t>يوم</w:t>
      </w:r>
      <w:r w:rsidR="008A0551">
        <w:rPr>
          <w:rtl/>
        </w:rPr>
        <w:t>)</w:t>
      </w:r>
      <w:r w:rsidRPr="00F34896">
        <w:rPr>
          <w:rtl/>
        </w:rPr>
        <w:t xml:space="preserve"> وهو مُذكّر</w:t>
      </w:r>
      <w:r w:rsidR="00CB6330">
        <w:rPr>
          <w:rtl/>
        </w:rPr>
        <w:t>!</w:t>
      </w:r>
    </w:p>
    <w:p w:rsidR="00F018C8" w:rsidRPr="0044797B" w:rsidRDefault="00F018C8" w:rsidP="00F34896">
      <w:pPr>
        <w:pStyle w:val="libNormal"/>
        <w:rPr>
          <w:rtl/>
        </w:rPr>
      </w:pPr>
      <w:r w:rsidRPr="00F34896">
        <w:rPr>
          <w:rtl/>
        </w:rPr>
        <w:t>* وقال تعالى</w:t>
      </w:r>
      <w:r w:rsidR="00CB6330">
        <w:rPr>
          <w:rtl/>
        </w:rPr>
        <w:t>:</w:t>
      </w:r>
      <w:r w:rsidRPr="00F34896">
        <w:rPr>
          <w:rtl/>
        </w:rPr>
        <w:t xml:space="preserve"> </w:t>
      </w:r>
      <w:r w:rsidR="008A0551">
        <w:rPr>
          <w:rStyle w:val="libAlaemChar"/>
          <w:rtl/>
        </w:rPr>
        <w:t>(</w:t>
      </w:r>
      <w:r w:rsidRPr="00F34896">
        <w:rPr>
          <w:rStyle w:val="libAieChar"/>
          <w:rtl/>
        </w:rPr>
        <w:t>وَاللَّهُ خَلَقَ كُلَّ دَابَّةٍ مِنْ مَاءٍ فَمِنْهُمْ مَنْ يَمْشِي عَلَى بَطْنِهِ وَمِنْهُمْ مَنْ يَمْشِي عَلَى رِجْلَيْنِ وَمِنْهُمْ مَنْ يَمْشِي عَلَى أَرْبَعٍ</w:t>
      </w:r>
      <w:r w:rsidR="008A0551" w:rsidRPr="008A0551">
        <w:rPr>
          <w:rStyle w:val="libAlaemChar"/>
          <w:rtl/>
        </w:rPr>
        <w:t>)</w:t>
      </w:r>
      <w:r w:rsidRPr="00F34896">
        <w:rPr>
          <w:rtl/>
        </w:rPr>
        <w:t xml:space="preserve"> </w:t>
      </w:r>
      <w:r w:rsidRPr="00F34896">
        <w:rPr>
          <w:rStyle w:val="libFootnotenumChar"/>
          <w:rtl/>
        </w:rPr>
        <w:t>(6)</w:t>
      </w:r>
      <w:r w:rsidR="00CB6330">
        <w:rPr>
          <w:rtl/>
        </w:rPr>
        <w:t>.</w:t>
      </w:r>
    </w:p>
    <w:p w:rsidR="00F018C8" w:rsidRPr="0044797B" w:rsidRDefault="00F018C8" w:rsidP="00F34896">
      <w:pPr>
        <w:pStyle w:val="libNormal"/>
        <w:rPr>
          <w:rtl/>
        </w:rPr>
      </w:pPr>
      <w:r w:rsidRPr="00F34896">
        <w:rPr>
          <w:rtl/>
        </w:rPr>
        <w:t xml:space="preserve">* وقال: </w:t>
      </w:r>
      <w:r w:rsidR="008A0551">
        <w:rPr>
          <w:rStyle w:val="libAlaemChar"/>
          <w:rtl/>
        </w:rPr>
        <w:t>(</w:t>
      </w:r>
      <w:r w:rsidRPr="00F34896">
        <w:rPr>
          <w:rStyle w:val="libAieChar"/>
          <w:rtl/>
        </w:rPr>
        <w:t>وَعَلَّمَ آدَمَ الأَسْمَاءَ كُلَّهَا ثُمَّ عَرَضَهُمْ عَلَى الْمَلائِكَةِ فَقَالَ أَنْبِئُونِي بِأَسْمَاءِ هَؤُلاءِ</w:t>
      </w:r>
      <w:r w:rsidR="00CB6330">
        <w:rPr>
          <w:rStyle w:val="libAieChar"/>
          <w:rtl/>
        </w:rPr>
        <w:t>.</w:t>
      </w:r>
      <w:r w:rsidRPr="00F34896">
        <w:rPr>
          <w:rStyle w:val="libAieChar"/>
          <w:rtl/>
        </w:rPr>
        <w:t>..</w:t>
      </w:r>
      <w:r w:rsidR="008A0551" w:rsidRPr="008A0551">
        <w:rPr>
          <w:rStyle w:val="libAlaemChar"/>
          <w:rtl/>
        </w:rPr>
        <w:t>)</w:t>
      </w:r>
      <w:r w:rsidRPr="00F34896">
        <w:rPr>
          <w:rtl/>
        </w:rPr>
        <w:t xml:space="preserve"> </w:t>
      </w:r>
      <w:r w:rsidRPr="00F34896">
        <w:rPr>
          <w:rStyle w:val="libFootnotenumChar"/>
          <w:rtl/>
        </w:rPr>
        <w:t>(7)</w:t>
      </w:r>
      <w:r w:rsidR="00CB6330">
        <w:rPr>
          <w:rtl/>
        </w:rPr>
        <w:t>.</w:t>
      </w:r>
    </w:p>
    <w:p w:rsidR="00F018C8" w:rsidRPr="0044797B" w:rsidRDefault="00F018C8" w:rsidP="00F34896">
      <w:pPr>
        <w:pStyle w:val="libNormal"/>
        <w:rPr>
          <w:rtl/>
        </w:rPr>
      </w:pPr>
      <w:r w:rsidRPr="00F34896">
        <w:rPr>
          <w:rtl/>
        </w:rPr>
        <w:t>عاد ضمير التأنيث على الأسماء باعتباره جمع مُكسّر</w:t>
      </w:r>
      <w:r w:rsidR="00CB6330">
        <w:rPr>
          <w:rtl/>
        </w:rPr>
        <w:t>،</w:t>
      </w:r>
      <w:r w:rsidRPr="00F34896">
        <w:rPr>
          <w:rtl/>
        </w:rPr>
        <w:t xml:space="preserve"> ثُمّ عاد عليها ضمير الجمع ا</w:t>
      </w:r>
      <w:r w:rsidR="0060581D">
        <w:rPr>
          <w:rtl/>
        </w:rPr>
        <w:t>لمـُ</w:t>
      </w:r>
      <w:r w:rsidRPr="00F34896">
        <w:rPr>
          <w:rtl/>
        </w:rPr>
        <w:t>ذكّر</w:t>
      </w:r>
      <w:r w:rsidR="00CB6330">
        <w:rPr>
          <w:rtl/>
        </w:rPr>
        <w:t>،</w:t>
      </w:r>
      <w:r w:rsidRPr="00F34896">
        <w:rPr>
          <w:rtl/>
        </w:rPr>
        <w:t xml:space="preserve"> ثُمّ اسم الإشارة أيضاً بصورة الجمع ا</w:t>
      </w:r>
      <w:r w:rsidR="0060581D">
        <w:rPr>
          <w:rtl/>
        </w:rPr>
        <w:t>لمـُ</w:t>
      </w:r>
      <w:r w:rsidRPr="00F34896">
        <w:rPr>
          <w:rtl/>
        </w:rPr>
        <w:t>ذكّر</w:t>
      </w:r>
      <w:r w:rsidR="00CB6330">
        <w:rPr>
          <w:rtl/>
        </w:rPr>
        <w:t>!</w:t>
      </w:r>
    </w:p>
    <w:p w:rsidR="00F018C8" w:rsidRPr="0044797B" w:rsidRDefault="00F018C8" w:rsidP="00F34896">
      <w:pPr>
        <w:pStyle w:val="libNormal"/>
        <w:rPr>
          <w:rtl/>
        </w:rPr>
      </w:pPr>
      <w:r w:rsidRPr="00F34896">
        <w:rPr>
          <w:rtl/>
        </w:rPr>
        <w:t>* يُعبِّر تعالى عن الملائكة بجماعة الذُكور في غالبية تعابيره</w:t>
      </w:r>
      <w:r w:rsidR="00CB6330">
        <w:rPr>
          <w:rtl/>
        </w:rPr>
        <w:t>،</w:t>
      </w:r>
      <w:r w:rsidRPr="00F34896">
        <w:rPr>
          <w:rtl/>
        </w:rPr>
        <w:t xml:space="preserve"> </w:t>
      </w:r>
      <w:r w:rsidR="008A0551">
        <w:rPr>
          <w:rStyle w:val="libAlaemChar"/>
          <w:rtl/>
        </w:rPr>
        <w:t>(</w:t>
      </w:r>
      <w:r w:rsidRPr="00F34896">
        <w:rPr>
          <w:rStyle w:val="libAieChar"/>
          <w:rtl/>
        </w:rPr>
        <w:t>لا يَعْصُونَ اللَّهَ مَا أَمَرَهُمْ وَيَفْعَلُونَ مَا يُؤْمَرُونَ</w:t>
      </w:r>
      <w:r w:rsidR="008A0551" w:rsidRPr="008A0551">
        <w:rPr>
          <w:rStyle w:val="libAlaemChar"/>
          <w:rtl/>
        </w:rPr>
        <w:t>)</w:t>
      </w:r>
      <w:r w:rsidRPr="00F34896">
        <w:rPr>
          <w:rtl/>
        </w:rPr>
        <w:t xml:space="preserve"> </w:t>
      </w:r>
      <w:r w:rsidRPr="00F34896">
        <w:rPr>
          <w:rStyle w:val="libFootnotenumChar"/>
          <w:rtl/>
        </w:rPr>
        <w:t>(8)</w:t>
      </w:r>
      <w:r w:rsidR="00CB6330">
        <w:rPr>
          <w:rtl/>
        </w:rPr>
        <w:t>.</w:t>
      </w:r>
    </w:p>
    <w:p w:rsidR="00F018C8" w:rsidRPr="0044797B" w:rsidRDefault="008A0551" w:rsidP="00F34896">
      <w:pPr>
        <w:pStyle w:val="libNormal"/>
        <w:rPr>
          <w:rtl/>
        </w:rPr>
      </w:pPr>
      <w:r>
        <w:rPr>
          <w:rStyle w:val="libAlaemChar"/>
          <w:rtl/>
        </w:rPr>
        <w:t>(</w:t>
      </w:r>
      <w:r w:rsidR="00F018C8" w:rsidRPr="00F34896">
        <w:rPr>
          <w:rStyle w:val="libAieChar"/>
          <w:rtl/>
        </w:rPr>
        <w:t>الَّذِينَ يَحْمِلُونَ الْعَرْشَ وَمَنْ حَوْلَهُ يُسَبِّحُونَ بِحَمْدِ رَبِّهِمْ وَيُؤْمِنُونَ بِهِ وَيَسْتَغْفِرُونَ لِلَّذِينَ آمَنُوا</w:t>
      </w:r>
      <w:r w:rsidRPr="008A0551">
        <w:rPr>
          <w:rStyle w:val="libAlaemChar"/>
          <w:rtl/>
        </w:rPr>
        <w:t>)</w:t>
      </w:r>
      <w:r w:rsidR="00F018C8" w:rsidRPr="00F34896">
        <w:rPr>
          <w:rtl/>
        </w:rPr>
        <w:t xml:space="preserve"> </w:t>
      </w:r>
      <w:r w:rsidR="00F018C8" w:rsidRPr="00F34896">
        <w:rPr>
          <w:rStyle w:val="libFootnotenumChar"/>
          <w:rtl/>
        </w:rPr>
        <w:t>(9)</w:t>
      </w:r>
      <w:r w:rsidR="00CB6330">
        <w:rPr>
          <w:rtl/>
        </w:rPr>
        <w:t>.</w:t>
      </w:r>
    </w:p>
    <w:p w:rsidR="00F018C8" w:rsidRPr="0044797B" w:rsidRDefault="008A0551" w:rsidP="00F34896">
      <w:pPr>
        <w:pStyle w:val="libNormal"/>
        <w:rPr>
          <w:rtl/>
        </w:rPr>
      </w:pPr>
      <w:r>
        <w:rPr>
          <w:rStyle w:val="libAlaemChar"/>
          <w:rtl/>
        </w:rPr>
        <w:t>(</w:t>
      </w:r>
      <w:r w:rsidR="00F018C8" w:rsidRPr="00F34896">
        <w:rPr>
          <w:rStyle w:val="libAieChar"/>
          <w:rtl/>
        </w:rPr>
        <w:t>وَجَعَلُوا الْمَلائِكَةَ الَّذِينَ هُمْ عِبَادُ الرَّحْمَنِ إِنَاثاً</w:t>
      </w:r>
      <w:r w:rsidRPr="008A0551">
        <w:rPr>
          <w:rStyle w:val="libAlaemChar"/>
          <w:rtl/>
        </w:rPr>
        <w:t>)</w:t>
      </w:r>
      <w:r w:rsidR="00F018C8" w:rsidRPr="00640FEB">
        <w:rPr>
          <w:rtl/>
        </w:rPr>
        <w:t xml:space="preserve"> </w:t>
      </w:r>
      <w:r w:rsidR="00F018C8" w:rsidRPr="00F34896">
        <w:rPr>
          <w:rStyle w:val="libFootnotenumChar"/>
          <w:rtl/>
        </w:rPr>
        <w:t>(10)</w:t>
      </w:r>
      <w:r w:rsidR="00CB6330">
        <w:rPr>
          <w:rtl/>
        </w:rPr>
        <w:t>.</w:t>
      </w:r>
    </w:p>
    <w:p w:rsidR="00F018C8" w:rsidRPr="0044797B" w:rsidRDefault="008A0551" w:rsidP="008A0551">
      <w:pPr>
        <w:pStyle w:val="libLine"/>
        <w:rPr>
          <w:rtl/>
        </w:rPr>
      </w:pPr>
      <w:r>
        <w:rPr>
          <w:rtl/>
        </w:rPr>
        <w:t>____________________</w:t>
      </w:r>
    </w:p>
    <w:p w:rsidR="00F018C8" w:rsidRPr="00F34896" w:rsidRDefault="00F018C8" w:rsidP="0071721B">
      <w:pPr>
        <w:pStyle w:val="libFootnote0"/>
        <w:rPr>
          <w:rtl/>
        </w:rPr>
      </w:pPr>
      <w:r w:rsidRPr="0044797B">
        <w:rPr>
          <w:rtl/>
        </w:rPr>
        <w:t>(1) الأعراف 7</w:t>
      </w:r>
      <w:r w:rsidR="00CB6330">
        <w:rPr>
          <w:rtl/>
        </w:rPr>
        <w:t>:</w:t>
      </w:r>
      <w:r w:rsidRPr="0044797B">
        <w:rPr>
          <w:rtl/>
        </w:rPr>
        <w:t xml:space="preserve"> 23 و 24</w:t>
      </w:r>
      <w:r w:rsidR="00CB6330">
        <w:rPr>
          <w:rtl/>
        </w:rPr>
        <w:t>.</w:t>
      </w:r>
      <w:r w:rsidR="0071721B">
        <w:rPr>
          <w:rFonts w:hint="cs"/>
          <w:rtl/>
        </w:rPr>
        <w:tab/>
      </w:r>
      <w:r w:rsidR="0071721B">
        <w:rPr>
          <w:rFonts w:hint="cs"/>
          <w:rtl/>
        </w:rPr>
        <w:tab/>
      </w:r>
      <w:r w:rsidR="0071721B">
        <w:rPr>
          <w:rFonts w:hint="cs"/>
          <w:rtl/>
        </w:rPr>
        <w:tab/>
      </w:r>
      <w:r w:rsidRPr="0044797B">
        <w:rPr>
          <w:rtl/>
        </w:rPr>
        <w:t>(2) الأنبياء 21</w:t>
      </w:r>
      <w:r w:rsidR="00CB6330">
        <w:rPr>
          <w:rtl/>
        </w:rPr>
        <w:t>:</w:t>
      </w:r>
      <w:r w:rsidRPr="0044797B">
        <w:rPr>
          <w:rtl/>
        </w:rPr>
        <w:t xml:space="preserve"> 78</w:t>
      </w:r>
      <w:r w:rsidR="00CB6330">
        <w:rPr>
          <w:rtl/>
        </w:rPr>
        <w:t>.</w:t>
      </w:r>
    </w:p>
    <w:p w:rsidR="00F018C8" w:rsidRPr="00F34896" w:rsidRDefault="00F018C8" w:rsidP="0071721B">
      <w:pPr>
        <w:pStyle w:val="libFootnote0"/>
        <w:rPr>
          <w:rtl/>
        </w:rPr>
      </w:pPr>
      <w:r w:rsidRPr="0044797B">
        <w:rPr>
          <w:rtl/>
        </w:rPr>
        <w:t>(3) الشعراء 26</w:t>
      </w:r>
      <w:r w:rsidR="00CB6330">
        <w:rPr>
          <w:rtl/>
        </w:rPr>
        <w:t>:</w:t>
      </w:r>
      <w:r w:rsidRPr="0044797B">
        <w:rPr>
          <w:rtl/>
        </w:rPr>
        <w:t xml:space="preserve"> 15</w:t>
      </w:r>
      <w:r w:rsidR="00CB6330">
        <w:rPr>
          <w:rtl/>
        </w:rPr>
        <w:t>.</w:t>
      </w:r>
      <w:r w:rsidR="0071721B">
        <w:rPr>
          <w:rFonts w:hint="cs"/>
          <w:rtl/>
        </w:rPr>
        <w:tab/>
      </w:r>
      <w:r w:rsidR="0071721B">
        <w:rPr>
          <w:rFonts w:hint="cs"/>
          <w:rtl/>
        </w:rPr>
        <w:tab/>
      </w:r>
      <w:r w:rsidR="0071721B">
        <w:rPr>
          <w:rFonts w:hint="cs"/>
          <w:rtl/>
        </w:rPr>
        <w:tab/>
      </w:r>
      <w:r w:rsidRPr="0044797B">
        <w:rPr>
          <w:rtl/>
        </w:rPr>
        <w:t>(4) ص 38</w:t>
      </w:r>
      <w:r w:rsidR="00CB6330">
        <w:rPr>
          <w:rtl/>
        </w:rPr>
        <w:t>:</w:t>
      </w:r>
      <w:r w:rsidRPr="0044797B">
        <w:rPr>
          <w:rtl/>
        </w:rPr>
        <w:t xml:space="preserve"> 21 و 22</w:t>
      </w:r>
      <w:r w:rsidR="00CB6330">
        <w:rPr>
          <w:rtl/>
        </w:rPr>
        <w:t>.</w:t>
      </w:r>
    </w:p>
    <w:p w:rsidR="00F018C8" w:rsidRPr="00F34896" w:rsidRDefault="00F018C8" w:rsidP="0071721B">
      <w:pPr>
        <w:pStyle w:val="libFootnote0"/>
        <w:rPr>
          <w:rtl/>
        </w:rPr>
      </w:pPr>
      <w:r w:rsidRPr="0044797B">
        <w:rPr>
          <w:rtl/>
        </w:rPr>
        <w:t>(5) فصّلت 41</w:t>
      </w:r>
      <w:r w:rsidR="00CB6330">
        <w:rPr>
          <w:rtl/>
        </w:rPr>
        <w:t>:</w:t>
      </w:r>
      <w:r w:rsidRPr="0044797B">
        <w:rPr>
          <w:rtl/>
        </w:rPr>
        <w:t xml:space="preserve"> 16</w:t>
      </w:r>
      <w:r w:rsidR="00CB6330">
        <w:rPr>
          <w:rtl/>
        </w:rPr>
        <w:t>.</w:t>
      </w:r>
      <w:r w:rsidR="0071721B">
        <w:rPr>
          <w:rFonts w:hint="cs"/>
          <w:rtl/>
        </w:rPr>
        <w:tab/>
      </w:r>
      <w:r w:rsidR="0071721B">
        <w:rPr>
          <w:rFonts w:hint="cs"/>
          <w:rtl/>
        </w:rPr>
        <w:tab/>
      </w:r>
      <w:r w:rsidR="0071721B">
        <w:rPr>
          <w:rFonts w:hint="cs"/>
          <w:rtl/>
        </w:rPr>
        <w:tab/>
      </w:r>
      <w:r w:rsidRPr="0044797B">
        <w:rPr>
          <w:rtl/>
        </w:rPr>
        <w:t>(6) النور 24</w:t>
      </w:r>
      <w:r w:rsidR="00CB6330">
        <w:rPr>
          <w:rtl/>
        </w:rPr>
        <w:t>:</w:t>
      </w:r>
      <w:r w:rsidRPr="0044797B">
        <w:rPr>
          <w:rtl/>
        </w:rPr>
        <w:t xml:space="preserve"> 45</w:t>
      </w:r>
      <w:r w:rsidR="00CB6330">
        <w:rPr>
          <w:rtl/>
        </w:rPr>
        <w:t>.</w:t>
      </w:r>
    </w:p>
    <w:p w:rsidR="00F018C8" w:rsidRPr="00F34896" w:rsidRDefault="00F018C8" w:rsidP="0071721B">
      <w:pPr>
        <w:pStyle w:val="libFootnote0"/>
        <w:rPr>
          <w:rtl/>
        </w:rPr>
      </w:pPr>
      <w:r w:rsidRPr="0044797B">
        <w:rPr>
          <w:rtl/>
        </w:rPr>
        <w:t>(7) البقرة 2</w:t>
      </w:r>
      <w:r w:rsidR="00CB6330">
        <w:rPr>
          <w:rtl/>
        </w:rPr>
        <w:t>:</w:t>
      </w:r>
      <w:r w:rsidRPr="0044797B">
        <w:rPr>
          <w:rtl/>
        </w:rPr>
        <w:t xml:space="preserve"> 31</w:t>
      </w:r>
      <w:r w:rsidR="00CB6330">
        <w:rPr>
          <w:rtl/>
        </w:rPr>
        <w:t>.</w:t>
      </w:r>
      <w:r w:rsidR="0071721B">
        <w:rPr>
          <w:rFonts w:hint="cs"/>
          <w:rtl/>
        </w:rPr>
        <w:tab/>
      </w:r>
      <w:r w:rsidR="0071721B">
        <w:rPr>
          <w:rFonts w:hint="cs"/>
          <w:rtl/>
        </w:rPr>
        <w:tab/>
      </w:r>
      <w:r w:rsidR="0071721B">
        <w:rPr>
          <w:rFonts w:hint="cs"/>
          <w:rtl/>
        </w:rPr>
        <w:tab/>
      </w:r>
      <w:r w:rsidR="0071721B">
        <w:rPr>
          <w:rFonts w:hint="cs"/>
          <w:rtl/>
        </w:rPr>
        <w:tab/>
      </w:r>
      <w:r w:rsidRPr="0044797B">
        <w:rPr>
          <w:rtl/>
        </w:rPr>
        <w:t>(8) التحريم 66</w:t>
      </w:r>
      <w:r w:rsidR="00CB6330">
        <w:rPr>
          <w:rtl/>
        </w:rPr>
        <w:t>:</w:t>
      </w:r>
      <w:r w:rsidRPr="0044797B">
        <w:rPr>
          <w:rtl/>
        </w:rPr>
        <w:t xml:space="preserve"> 6</w:t>
      </w:r>
      <w:r w:rsidR="00CB6330">
        <w:rPr>
          <w:rtl/>
        </w:rPr>
        <w:t>.</w:t>
      </w:r>
    </w:p>
    <w:p w:rsidR="00F018C8" w:rsidRPr="00F34896" w:rsidRDefault="00F018C8" w:rsidP="0071721B">
      <w:pPr>
        <w:pStyle w:val="libFootnote0"/>
        <w:rPr>
          <w:rtl/>
        </w:rPr>
      </w:pPr>
      <w:r w:rsidRPr="0044797B">
        <w:rPr>
          <w:rtl/>
        </w:rPr>
        <w:t>(9) غافر</w:t>
      </w:r>
      <w:r w:rsidR="00CB6330">
        <w:rPr>
          <w:rtl/>
        </w:rPr>
        <w:t>:</w:t>
      </w:r>
      <w:r w:rsidRPr="0044797B">
        <w:rPr>
          <w:rtl/>
        </w:rPr>
        <w:t xml:space="preserve"> 40</w:t>
      </w:r>
      <w:r w:rsidR="00CB6330">
        <w:rPr>
          <w:rtl/>
        </w:rPr>
        <w:t>:</w:t>
      </w:r>
      <w:r w:rsidRPr="0044797B">
        <w:rPr>
          <w:rtl/>
        </w:rPr>
        <w:t xml:space="preserve"> 7</w:t>
      </w:r>
      <w:r w:rsidR="00CB6330">
        <w:rPr>
          <w:rtl/>
        </w:rPr>
        <w:t>.</w:t>
      </w:r>
      <w:r w:rsidR="0071721B">
        <w:rPr>
          <w:rFonts w:hint="cs"/>
          <w:rtl/>
        </w:rPr>
        <w:tab/>
      </w:r>
      <w:r w:rsidR="0071721B">
        <w:rPr>
          <w:rFonts w:hint="cs"/>
          <w:rtl/>
        </w:rPr>
        <w:tab/>
      </w:r>
      <w:r w:rsidR="0071721B">
        <w:rPr>
          <w:rFonts w:hint="cs"/>
          <w:rtl/>
        </w:rPr>
        <w:tab/>
      </w:r>
      <w:r w:rsidR="0071721B">
        <w:rPr>
          <w:rFonts w:hint="cs"/>
          <w:rtl/>
        </w:rPr>
        <w:tab/>
      </w:r>
      <w:r w:rsidRPr="0044797B">
        <w:rPr>
          <w:rtl/>
        </w:rPr>
        <w:t>(10) الزخرف 43</w:t>
      </w:r>
      <w:r w:rsidR="00CB6330">
        <w:rPr>
          <w:rtl/>
        </w:rPr>
        <w:t>:</w:t>
      </w:r>
      <w:r w:rsidRPr="0044797B">
        <w:rPr>
          <w:rtl/>
        </w:rPr>
        <w:t xml:space="preserve"> 19</w:t>
      </w:r>
      <w:r w:rsidR="00CB6330">
        <w:rPr>
          <w:rtl/>
        </w:rPr>
        <w:t>.</w:t>
      </w:r>
    </w:p>
    <w:p w:rsidR="00F018C8" w:rsidRDefault="00F018C8" w:rsidP="00610BA4">
      <w:pPr>
        <w:pStyle w:val="libPoemTiniChar"/>
        <w:rPr>
          <w:rtl/>
        </w:rPr>
      </w:pPr>
      <w:r>
        <w:rPr>
          <w:rtl/>
        </w:rPr>
        <w:br w:type="page"/>
      </w:r>
    </w:p>
    <w:p w:rsidR="00F018C8" w:rsidRPr="0044797B" w:rsidRDefault="008A0551" w:rsidP="00F34896">
      <w:pPr>
        <w:pStyle w:val="libNormal"/>
        <w:rPr>
          <w:rtl/>
        </w:rPr>
      </w:pPr>
      <w:r>
        <w:rPr>
          <w:rStyle w:val="libAlaemChar"/>
          <w:rtl/>
        </w:rPr>
        <w:lastRenderedPageBreak/>
        <w:t>(</w:t>
      </w:r>
      <w:r w:rsidR="00F018C8" w:rsidRPr="00F34896">
        <w:rPr>
          <w:rStyle w:val="libAieChar"/>
          <w:rtl/>
        </w:rPr>
        <w:t>وَالْمَلائِكَةُ يُسَبِّحُونَ بِحَمْدِ رَبِّهِمْ وَيَسْتَغْفِرُونَ لِمَنْ فِي الأَرْضِ</w:t>
      </w:r>
      <w:r w:rsidRPr="008A0551">
        <w:rPr>
          <w:rStyle w:val="libAlaemChar"/>
          <w:rtl/>
        </w:rPr>
        <w:t>)</w:t>
      </w:r>
      <w:r w:rsidR="00F018C8" w:rsidRPr="00F34896">
        <w:rPr>
          <w:rtl/>
        </w:rPr>
        <w:t xml:space="preserve"> </w:t>
      </w:r>
      <w:r w:rsidR="00F018C8" w:rsidRPr="00F34896">
        <w:rPr>
          <w:rStyle w:val="libFootnotenumChar"/>
          <w:rtl/>
        </w:rPr>
        <w:t>(1)</w:t>
      </w:r>
      <w:r w:rsidR="00CB6330">
        <w:rPr>
          <w:rtl/>
        </w:rPr>
        <w:t>.</w:t>
      </w:r>
    </w:p>
    <w:p w:rsidR="00F018C8" w:rsidRPr="0044797B" w:rsidRDefault="00F018C8" w:rsidP="00F34896">
      <w:pPr>
        <w:pStyle w:val="libNormal"/>
        <w:rPr>
          <w:rtl/>
        </w:rPr>
      </w:pPr>
      <w:r w:rsidRPr="00F34896">
        <w:rPr>
          <w:rtl/>
        </w:rPr>
        <w:t>لكن نرى أنّه تعالى قد عَبَّر عنهم بالجمع المؤنّث السالم في مواضع</w:t>
      </w:r>
      <w:r w:rsidR="00CB6330">
        <w:rPr>
          <w:rtl/>
        </w:rPr>
        <w:t>:</w:t>
      </w:r>
    </w:p>
    <w:p w:rsidR="00F018C8" w:rsidRPr="0044797B" w:rsidRDefault="00F018C8" w:rsidP="00F34896">
      <w:pPr>
        <w:pStyle w:val="libNormal"/>
        <w:rPr>
          <w:rtl/>
        </w:rPr>
      </w:pPr>
      <w:r w:rsidRPr="00F34896">
        <w:rPr>
          <w:rtl/>
        </w:rPr>
        <w:t>جاء في سورة المرسلات</w:t>
      </w:r>
      <w:r w:rsidR="00CB6330">
        <w:rPr>
          <w:rtl/>
        </w:rPr>
        <w:t>:</w:t>
      </w:r>
      <w:r w:rsidRPr="00F34896">
        <w:rPr>
          <w:rtl/>
        </w:rPr>
        <w:t xml:space="preserve"> </w:t>
      </w:r>
      <w:r w:rsidR="008A0551">
        <w:rPr>
          <w:rStyle w:val="libAlaemChar"/>
          <w:rtl/>
        </w:rPr>
        <w:t>(</w:t>
      </w:r>
      <w:r w:rsidRPr="00F34896">
        <w:rPr>
          <w:rStyle w:val="libAieChar"/>
          <w:rtl/>
        </w:rPr>
        <w:t>فَالْمُلْقِيَاتِ ذِكْراً * عُذْراً أَوْ نُذْراً</w:t>
      </w:r>
      <w:r w:rsidR="008A0551" w:rsidRPr="008A0551">
        <w:rPr>
          <w:rStyle w:val="libAlaemChar"/>
          <w:rtl/>
        </w:rPr>
        <w:t>)</w:t>
      </w:r>
      <w:r w:rsidRPr="00F34896">
        <w:rPr>
          <w:rtl/>
        </w:rPr>
        <w:t xml:space="preserve"> </w:t>
      </w:r>
      <w:r w:rsidRPr="00F34896">
        <w:rPr>
          <w:rStyle w:val="libFootnotenumChar"/>
          <w:rtl/>
        </w:rPr>
        <w:t>(2)</w:t>
      </w:r>
      <w:r w:rsidR="00CB6330">
        <w:rPr>
          <w:rtl/>
        </w:rPr>
        <w:t>.</w:t>
      </w:r>
    </w:p>
    <w:p w:rsidR="00F018C8" w:rsidRPr="0044797B" w:rsidRDefault="00F018C8" w:rsidP="00F34896">
      <w:pPr>
        <w:pStyle w:val="libNormal"/>
        <w:rPr>
          <w:rtl/>
        </w:rPr>
      </w:pPr>
      <w:r w:rsidRPr="00F34896">
        <w:rPr>
          <w:rtl/>
        </w:rPr>
        <w:t>وفي سورة النازعات</w:t>
      </w:r>
      <w:r w:rsidR="00CB6330">
        <w:rPr>
          <w:rtl/>
        </w:rPr>
        <w:t>:</w:t>
      </w:r>
      <w:r w:rsidRPr="00F34896">
        <w:rPr>
          <w:rtl/>
        </w:rPr>
        <w:t xml:space="preserve"> </w:t>
      </w:r>
      <w:r w:rsidR="008A0551">
        <w:rPr>
          <w:rStyle w:val="libAlaemChar"/>
          <w:rtl/>
        </w:rPr>
        <w:t>(</w:t>
      </w:r>
      <w:r w:rsidRPr="00F34896">
        <w:rPr>
          <w:rStyle w:val="libAieChar"/>
          <w:rtl/>
        </w:rPr>
        <w:t>فَالْمُدَبِّرَاتِ أَمْراً</w:t>
      </w:r>
      <w:r w:rsidR="008A0551" w:rsidRPr="008A0551">
        <w:rPr>
          <w:rStyle w:val="libAlaemChar"/>
          <w:rtl/>
        </w:rPr>
        <w:t>)</w:t>
      </w:r>
      <w:r w:rsidRPr="00F34896">
        <w:rPr>
          <w:rtl/>
        </w:rPr>
        <w:t xml:space="preserve"> </w:t>
      </w:r>
      <w:r w:rsidRPr="00F34896">
        <w:rPr>
          <w:rStyle w:val="libFootnotenumChar"/>
          <w:rtl/>
        </w:rPr>
        <w:t>(3)</w:t>
      </w:r>
      <w:r w:rsidR="00CB6330">
        <w:rPr>
          <w:rtl/>
        </w:rPr>
        <w:t>.</w:t>
      </w:r>
    </w:p>
    <w:p w:rsidR="00F018C8" w:rsidRPr="0044797B" w:rsidRDefault="00F018C8" w:rsidP="00F34896">
      <w:pPr>
        <w:pStyle w:val="libNormal"/>
        <w:rPr>
          <w:rtl/>
        </w:rPr>
      </w:pPr>
      <w:r w:rsidRPr="00F34896">
        <w:rPr>
          <w:rtl/>
        </w:rPr>
        <w:t>وفي سورة الصافّات</w:t>
      </w:r>
      <w:r w:rsidR="00CB6330">
        <w:rPr>
          <w:rtl/>
        </w:rPr>
        <w:t>:</w:t>
      </w:r>
      <w:r w:rsidRPr="00F34896">
        <w:rPr>
          <w:rtl/>
        </w:rPr>
        <w:t xml:space="preserve"> </w:t>
      </w:r>
      <w:r w:rsidR="008A0551">
        <w:rPr>
          <w:rStyle w:val="libAlaemChar"/>
          <w:rtl/>
        </w:rPr>
        <w:t>(</w:t>
      </w:r>
      <w:r w:rsidRPr="00F34896">
        <w:rPr>
          <w:rStyle w:val="libAieChar"/>
          <w:rtl/>
        </w:rPr>
        <w:t>وَالصَّافَّاتِ صَفّاً * فَالزَّاجِرَاتِ زَجْراً * فَالتَّالِيَاتِ ذِكْراً</w:t>
      </w:r>
      <w:r w:rsidR="008A0551" w:rsidRPr="008A0551">
        <w:rPr>
          <w:rStyle w:val="libAlaemChar"/>
          <w:rtl/>
        </w:rPr>
        <w:t>)</w:t>
      </w:r>
      <w:r w:rsidRPr="00F34896">
        <w:rPr>
          <w:rtl/>
        </w:rPr>
        <w:t xml:space="preserve"> </w:t>
      </w:r>
      <w:r w:rsidRPr="00F34896">
        <w:rPr>
          <w:rStyle w:val="libFootnotenumChar"/>
          <w:rtl/>
        </w:rPr>
        <w:t>(4)</w:t>
      </w:r>
      <w:r w:rsidR="00CB6330">
        <w:rPr>
          <w:rtl/>
        </w:rPr>
        <w:t>.</w:t>
      </w:r>
    </w:p>
    <w:p w:rsidR="00F018C8" w:rsidRPr="0044797B" w:rsidRDefault="00F018C8" w:rsidP="00F34896">
      <w:pPr>
        <w:pStyle w:val="libNormal"/>
        <w:rPr>
          <w:rtl/>
        </w:rPr>
      </w:pPr>
      <w:r w:rsidRPr="00F34896">
        <w:rPr>
          <w:rtl/>
        </w:rPr>
        <w:t>* قال تعالى</w:t>
      </w:r>
      <w:r w:rsidR="00CB6330">
        <w:rPr>
          <w:rtl/>
        </w:rPr>
        <w:t>:</w:t>
      </w:r>
      <w:r w:rsidRPr="00F34896">
        <w:rPr>
          <w:rtl/>
        </w:rPr>
        <w:t xml:space="preserve"> </w:t>
      </w:r>
      <w:r w:rsidR="008A0551">
        <w:rPr>
          <w:rStyle w:val="libAlaemChar"/>
          <w:rtl/>
        </w:rPr>
        <w:t>(</w:t>
      </w:r>
      <w:r w:rsidRPr="00F34896">
        <w:rPr>
          <w:rStyle w:val="libAieChar"/>
          <w:rtl/>
        </w:rPr>
        <w:t>وَهُوَ الَّذِي خَلَقَ اللَّيْلَ وَالنَّهَارَ وَالشَّمْسَ وَالْقَمَرَ كُلٌّ فِي فَلَكٍ يَسْبَحُونَ</w:t>
      </w:r>
      <w:r w:rsidR="008A0551" w:rsidRPr="008A0551">
        <w:rPr>
          <w:rStyle w:val="libAlaemChar"/>
          <w:rtl/>
        </w:rPr>
        <w:t>)</w:t>
      </w:r>
      <w:r w:rsidRPr="00F34896">
        <w:rPr>
          <w:rtl/>
        </w:rPr>
        <w:t xml:space="preserve"> </w:t>
      </w:r>
      <w:r w:rsidRPr="00F34896">
        <w:rPr>
          <w:rStyle w:val="libFootnotenumChar"/>
          <w:rtl/>
        </w:rPr>
        <w:t>(5)</w:t>
      </w:r>
      <w:r w:rsidR="00CB6330">
        <w:rPr>
          <w:rtl/>
        </w:rPr>
        <w:t>.</w:t>
      </w:r>
    </w:p>
    <w:p w:rsidR="00F018C8" w:rsidRPr="0044797B"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tl/>
        </w:rPr>
        <w:t>(</w:t>
      </w:r>
      <w:r w:rsidRPr="00F34896">
        <w:rPr>
          <w:rStyle w:val="libAieChar"/>
          <w:rtl/>
        </w:rPr>
        <w:t>وَإِنْ مِنْ شَيْءٍ إِلاّ يُسَبِّحُ بِحَمْدِهِ وَلَكِنْ لا تَفْقَهُونَ تَسْبِيحَهُمْ</w:t>
      </w:r>
      <w:r w:rsidR="008A0551" w:rsidRPr="008A0551">
        <w:rPr>
          <w:rStyle w:val="libAlaemChar"/>
          <w:rtl/>
        </w:rPr>
        <w:t>)</w:t>
      </w:r>
      <w:r w:rsidRPr="00F34896">
        <w:rPr>
          <w:rtl/>
        </w:rPr>
        <w:t xml:space="preserve"> </w:t>
      </w:r>
      <w:r w:rsidRPr="00F34896">
        <w:rPr>
          <w:rStyle w:val="libFootnotenumChar"/>
          <w:rtl/>
        </w:rPr>
        <w:t>(6)</w:t>
      </w:r>
      <w:r w:rsidR="00CB6330">
        <w:rPr>
          <w:rtl/>
        </w:rPr>
        <w:t>.</w:t>
      </w:r>
    </w:p>
    <w:p w:rsidR="00F018C8" w:rsidRPr="0044797B" w:rsidRDefault="00F018C8" w:rsidP="00F34896">
      <w:pPr>
        <w:pStyle w:val="libNormal"/>
        <w:rPr>
          <w:rtl/>
        </w:rPr>
      </w:pPr>
      <w:r w:rsidRPr="00F34896">
        <w:rPr>
          <w:rtl/>
        </w:rPr>
        <w:t>فقد جاء بجمع التذكير</w:t>
      </w:r>
      <w:r w:rsidR="00CB6330">
        <w:rPr>
          <w:rtl/>
        </w:rPr>
        <w:t>،</w:t>
      </w:r>
      <w:r w:rsidRPr="00F34896">
        <w:rPr>
          <w:rtl/>
        </w:rPr>
        <w:t xml:space="preserve"> لكنّه تعالى في موضعٍ آخر قال: </w:t>
      </w:r>
      <w:r w:rsidR="008A0551">
        <w:rPr>
          <w:rStyle w:val="libAlaemChar"/>
          <w:rtl/>
        </w:rPr>
        <w:t>(</w:t>
      </w:r>
      <w:r w:rsidRPr="00F34896">
        <w:rPr>
          <w:rStyle w:val="libAieChar"/>
          <w:rtl/>
        </w:rPr>
        <w:t>أَلَمْ تَرَ أَنَّ اللَّهَ يُسَبِّحُ لَهُ مَنْ فِي السَّمَاوَاتِ وَالأَرْضِ وَالطَّيْرُ صَافَّاتٍ</w:t>
      </w:r>
      <w:r w:rsidR="008A0551" w:rsidRPr="008A0551">
        <w:rPr>
          <w:rStyle w:val="libAlaemChar"/>
          <w:rtl/>
        </w:rPr>
        <w:t>)</w:t>
      </w:r>
      <w:r w:rsidRPr="00F34896">
        <w:rPr>
          <w:rtl/>
        </w:rPr>
        <w:t xml:space="preserve"> </w:t>
      </w:r>
      <w:r w:rsidRPr="00F34896">
        <w:rPr>
          <w:rStyle w:val="libFootnotenumChar"/>
          <w:rtl/>
        </w:rPr>
        <w:t>(7)</w:t>
      </w:r>
      <w:r w:rsidR="00CB6330">
        <w:rPr>
          <w:rtl/>
        </w:rPr>
        <w:t>.</w:t>
      </w:r>
    </w:p>
    <w:p w:rsidR="00F018C8" w:rsidRPr="0044797B" w:rsidRDefault="008A0551" w:rsidP="00F34896">
      <w:pPr>
        <w:pStyle w:val="libNormal"/>
        <w:rPr>
          <w:rtl/>
        </w:rPr>
      </w:pPr>
      <w:r>
        <w:rPr>
          <w:rStyle w:val="libAlaemChar"/>
          <w:rtl/>
        </w:rPr>
        <w:t>(</w:t>
      </w:r>
      <w:r w:rsidR="00F018C8" w:rsidRPr="00F34896">
        <w:rPr>
          <w:rStyle w:val="libAieChar"/>
          <w:rtl/>
        </w:rPr>
        <w:t>وَسَخَّرْنَا مَعَ دَاوُودَ الْجِبَالَ يُسَبِّحْنَ وَالطَّيْرَ</w:t>
      </w:r>
      <w:r w:rsidRPr="008A0551">
        <w:rPr>
          <w:rStyle w:val="libAlaemChar"/>
          <w:rtl/>
        </w:rPr>
        <w:t>)</w:t>
      </w:r>
      <w:r w:rsidR="00F018C8" w:rsidRPr="00640FEB">
        <w:rPr>
          <w:rtl/>
        </w:rPr>
        <w:t xml:space="preserve"> </w:t>
      </w:r>
      <w:r w:rsidR="00F018C8" w:rsidRPr="00F34896">
        <w:rPr>
          <w:rStyle w:val="libFootnotenumChar"/>
          <w:rtl/>
        </w:rPr>
        <w:t>(8)</w:t>
      </w:r>
      <w:r w:rsidR="00CB6330">
        <w:rPr>
          <w:rtl/>
        </w:rPr>
        <w:t>.</w:t>
      </w:r>
    </w:p>
    <w:p w:rsidR="00640FEB" w:rsidRDefault="00F018C8" w:rsidP="00F34896">
      <w:pPr>
        <w:pStyle w:val="libNormal"/>
        <w:rPr>
          <w:rtl/>
        </w:rPr>
      </w:pPr>
      <w:r w:rsidRPr="00F34896">
        <w:rPr>
          <w:rtl/>
        </w:rPr>
        <w:t>وإليك بعض الكلام في ذلك</w:t>
      </w:r>
      <w:r w:rsidR="00CB6330">
        <w:rPr>
          <w:rtl/>
        </w:rPr>
        <w:t>:</w:t>
      </w:r>
    </w:p>
    <w:p w:rsidR="00F018C8" w:rsidRPr="00640FEB" w:rsidRDefault="00F018C8" w:rsidP="0063100E">
      <w:pPr>
        <w:pStyle w:val="Heading3"/>
        <w:rPr>
          <w:rtl/>
        </w:rPr>
      </w:pPr>
      <w:bookmarkStart w:id="209" w:name="_Toc417993712"/>
      <w:r w:rsidRPr="0044797B">
        <w:rPr>
          <w:rtl/>
        </w:rPr>
        <w:t>تغليب جانب ذوي العقول</w:t>
      </w:r>
      <w:bookmarkEnd w:id="209"/>
    </w:p>
    <w:p w:rsidR="00F018C8" w:rsidRPr="0044797B" w:rsidRDefault="00F018C8" w:rsidP="00F34896">
      <w:pPr>
        <w:pStyle w:val="libNormal"/>
        <w:rPr>
          <w:rtl/>
        </w:rPr>
      </w:pPr>
      <w:r w:rsidRPr="00F34896">
        <w:rPr>
          <w:rtl/>
        </w:rPr>
        <w:t>جرت العادة عند العرب وجرى عليها القرآن على تغليب جانب الذُكور وكذا جانب ذوي العقول إذا كانوا في الجمع</w:t>
      </w:r>
      <w:r w:rsidR="00CB6330">
        <w:rPr>
          <w:rtl/>
        </w:rPr>
        <w:t>.</w:t>
      </w:r>
    </w:p>
    <w:p w:rsidR="00F018C8" w:rsidRPr="0044797B" w:rsidRDefault="00F018C8" w:rsidP="00F34896">
      <w:pPr>
        <w:pStyle w:val="libNormal"/>
        <w:rPr>
          <w:rtl/>
        </w:rPr>
      </w:pPr>
      <w:r w:rsidRPr="00F34896">
        <w:rPr>
          <w:rtl/>
        </w:rPr>
        <w:t>وعليه</w:t>
      </w:r>
      <w:r w:rsidR="00CB6330">
        <w:rPr>
          <w:rtl/>
        </w:rPr>
        <w:t>،</w:t>
      </w:r>
      <w:r w:rsidRPr="00F34896">
        <w:rPr>
          <w:rtl/>
        </w:rPr>
        <w:t xml:space="preserve"> فعَود الضمير إلى الأسماء في الآية </w:t>
      </w:r>
      <w:r w:rsidR="008A0551">
        <w:rPr>
          <w:rtl/>
        </w:rPr>
        <w:t>(</w:t>
      </w:r>
      <w:r w:rsidRPr="00F34896">
        <w:rPr>
          <w:rtl/>
        </w:rPr>
        <w:t>31</w:t>
      </w:r>
      <w:r w:rsidR="00CB6330">
        <w:rPr>
          <w:rtl/>
        </w:rPr>
        <w:t xml:space="preserve"> - </w:t>
      </w:r>
      <w:r w:rsidRPr="00F34896">
        <w:rPr>
          <w:rtl/>
        </w:rPr>
        <w:t>33</w:t>
      </w:r>
      <w:r w:rsidR="00CB6330">
        <w:rPr>
          <w:rtl/>
        </w:rPr>
        <w:t xml:space="preserve"> - </w:t>
      </w:r>
      <w:r w:rsidRPr="00F34896">
        <w:rPr>
          <w:rtl/>
        </w:rPr>
        <w:t>البقرة</w:t>
      </w:r>
      <w:r w:rsidR="008A0551">
        <w:rPr>
          <w:rtl/>
        </w:rPr>
        <w:t>)</w:t>
      </w:r>
      <w:r w:rsidRPr="00F34896">
        <w:rPr>
          <w:rtl/>
        </w:rPr>
        <w:t xml:space="preserve"> إنّما هو باعتبار ا</w:t>
      </w:r>
      <w:r w:rsidR="0060581D">
        <w:rPr>
          <w:rtl/>
        </w:rPr>
        <w:t>لمـُ</w:t>
      </w:r>
      <w:r w:rsidRPr="00F34896">
        <w:rPr>
          <w:rtl/>
        </w:rPr>
        <w:t>سمّيات دون نفس الأسماء</w:t>
      </w:r>
      <w:r w:rsidR="00CB6330">
        <w:rPr>
          <w:rtl/>
        </w:rPr>
        <w:t>،</w:t>
      </w:r>
      <w:r w:rsidRPr="00F34896">
        <w:rPr>
          <w:rtl/>
        </w:rPr>
        <w:t xml:space="preserve"> وبما فيها من ذَوي العقول</w:t>
      </w:r>
      <w:r w:rsidR="00CB6330">
        <w:rPr>
          <w:rtl/>
        </w:rPr>
        <w:t>،</w:t>
      </w:r>
      <w:r w:rsidRPr="00F34896">
        <w:rPr>
          <w:rtl/>
        </w:rPr>
        <w:t xml:space="preserve"> غُلِّب جانبهم</w:t>
      </w:r>
      <w:r w:rsidR="00CB6330">
        <w:rPr>
          <w:rtl/>
        </w:rPr>
        <w:t>،</w:t>
      </w:r>
      <w:r w:rsidRPr="00F34896">
        <w:rPr>
          <w:rtl/>
        </w:rPr>
        <w:t xml:space="preserve"> فقال: </w:t>
      </w:r>
      <w:r w:rsidR="008A0551">
        <w:rPr>
          <w:rStyle w:val="libAlaemChar"/>
          <w:rtl/>
        </w:rPr>
        <w:t>(</w:t>
      </w:r>
      <w:r w:rsidRPr="00F34896">
        <w:rPr>
          <w:rStyle w:val="libAieChar"/>
          <w:rtl/>
        </w:rPr>
        <w:t>أَنْبِئُونِي بِأَسْمَاءِ هَؤُلاءِ</w:t>
      </w:r>
      <w:r w:rsidR="008A0551" w:rsidRPr="008A0551">
        <w:rPr>
          <w:rStyle w:val="libAlaemChar"/>
          <w:rtl/>
        </w:rPr>
        <w:t>)</w:t>
      </w:r>
      <w:r w:rsidRPr="00F34896">
        <w:rPr>
          <w:rtl/>
        </w:rPr>
        <w:t xml:space="preserve"> </w:t>
      </w:r>
      <w:r w:rsidRPr="00F34896">
        <w:rPr>
          <w:rStyle w:val="libFootnotenumChar"/>
          <w:rtl/>
        </w:rPr>
        <w:t>(9)</w:t>
      </w:r>
      <w:r w:rsidR="00CB6330">
        <w:rPr>
          <w:rtl/>
        </w:rPr>
        <w:t>.</w:t>
      </w:r>
    </w:p>
    <w:p w:rsidR="00F018C8" w:rsidRPr="00640FEB" w:rsidRDefault="00F018C8" w:rsidP="00640FEB">
      <w:pPr>
        <w:pStyle w:val="libCenter"/>
        <w:rPr>
          <w:rtl/>
        </w:rPr>
      </w:pPr>
      <w:r w:rsidRPr="0044797B">
        <w:rPr>
          <w:rtl/>
        </w:rPr>
        <w:t>* * *</w:t>
      </w:r>
    </w:p>
    <w:p w:rsidR="00F018C8" w:rsidRPr="0044797B" w:rsidRDefault="00F018C8" w:rsidP="00F34896">
      <w:pPr>
        <w:pStyle w:val="libNormal"/>
        <w:rPr>
          <w:rtl/>
        </w:rPr>
      </w:pPr>
      <w:r w:rsidRPr="00F34896">
        <w:rPr>
          <w:rtl/>
        </w:rPr>
        <w:t xml:space="preserve">وهكذا في قوله تعالى في الآية </w:t>
      </w:r>
      <w:r w:rsidR="008A0551">
        <w:rPr>
          <w:rtl/>
        </w:rPr>
        <w:t>(</w:t>
      </w:r>
      <w:r w:rsidRPr="00F34896">
        <w:rPr>
          <w:rtl/>
        </w:rPr>
        <w:t>45 النور</w:t>
      </w:r>
      <w:r w:rsidR="008A0551">
        <w:rPr>
          <w:rtl/>
        </w:rPr>
        <w:t>)</w:t>
      </w:r>
      <w:r w:rsidR="00CB6330">
        <w:rPr>
          <w:rtl/>
        </w:rPr>
        <w:t>:</w:t>
      </w:r>
      <w:r w:rsidRPr="00F34896">
        <w:rPr>
          <w:rtl/>
        </w:rPr>
        <w:t xml:space="preserve"> </w:t>
      </w:r>
      <w:r w:rsidR="008A0551">
        <w:rPr>
          <w:rStyle w:val="libAlaemChar"/>
          <w:rtl/>
        </w:rPr>
        <w:t>(</w:t>
      </w:r>
      <w:r w:rsidRPr="00F34896">
        <w:rPr>
          <w:rStyle w:val="libAieChar"/>
          <w:rtl/>
        </w:rPr>
        <w:t xml:space="preserve">وَاللَّهُ خَلَقَ كُلَّ دَابَّةٍ مِنْ مَاءٍ فَمِنْهُمْ مَنْ </w:t>
      </w:r>
    </w:p>
    <w:p w:rsidR="00F018C8" w:rsidRPr="0044797B" w:rsidRDefault="008A0551" w:rsidP="008A0551">
      <w:pPr>
        <w:pStyle w:val="libLine"/>
        <w:rPr>
          <w:rtl/>
        </w:rPr>
      </w:pPr>
      <w:r>
        <w:rPr>
          <w:rtl/>
        </w:rPr>
        <w:t>____________________</w:t>
      </w:r>
    </w:p>
    <w:p w:rsidR="00F018C8" w:rsidRPr="00F34896" w:rsidRDefault="00F018C8" w:rsidP="00F34896">
      <w:pPr>
        <w:pStyle w:val="libFootnote0"/>
        <w:rPr>
          <w:rtl/>
        </w:rPr>
      </w:pPr>
      <w:r w:rsidRPr="0044797B">
        <w:rPr>
          <w:rtl/>
        </w:rPr>
        <w:t>(1) شورى 42</w:t>
      </w:r>
      <w:r w:rsidR="00CB6330">
        <w:rPr>
          <w:rtl/>
        </w:rPr>
        <w:t>:</w:t>
      </w:r>
      <w:r w:rsidRPr="0044797B">
        <w:rPr>
          <w:rtl/>
        </w:rPr>
        <w:t xml:space="preserve"> 5</w:t>
      </w:r>
      <w:r w:rsidR="00CB6330">
        <w:rPr>
          <w:rtl/>
        </w:rPr>
        <w:t>.</w:t>
      </w:r>
    </w:p>
    <w:p w:rsidR="00F018C8" w:rsidRPr="00F34896" w:rsidRDefault="00F018C8" w:rsidP="00F34896">
      <w:pPr>
        <w:pStyle w:val="libFootnote0"/>
        <w:rPr>
          <w:rtl/>
        </w:rPr>
      </w:pPr>
      <w:r w:rsidRPr="0044797B">
        <w:rPr>
          <w:rtl/>
        </w:rPr>
        <w:t>(2) المرسلات 77: 5 و 6.</w:t>
      </w:r>
    </w:p>
    <w:p w:rsidR="00F018C8" w:rsidRPr="00F34896" w:rsidRDefault="00F018C8" w:rsidP="00F34896">
      <w:pPr>
        <w:pStyle w:val="libFootnote0"/>
        <w:rPr>
          <w:rtl/>
        </w:rPr>
      </w:pPr>
      <w:r w:rsidRPr="0044797B">
        <w:rPr>
          <w:rtl/>
        </w:rPr>
        <w:t>(3) النازعات 79: 5.</w:t>
      </w:r>
    </w:p>
    <w:p w:rsidR="00F018C8" w:rsidRPr="00F34896" w:rsidRDefault="00F018C8" w:rsidP="00F34896">
      <w:pPr>
        <w:pStyle w:val="libFootnote0"/>
        <w:rPr>
          <w:rtl/>
        </w:rPr>
      </w:pPr>
      <w:r w:rsidRPr="0044797B">
        <w:rPr>
          <w:rtl/>
        </w:rPr>
        <w:t>(4) الصافات 37</w:t>
      </w:r>
      <w:r w:rsidR="00CB6330">
        <w:rPr>
          <w:rtl/>
        </w:rPr>
        <w:t>:</w:t>
      </w:r>
      <w:r w:rsidRPr="0044797B">
        <w:rPr>
          <w:rtl/>
        </w:rPr>
        <w:t xml:space="preserve"> 1</w:t>
      </w:r>
      <w:r w:rsidR="00CB6330">
        <w:rPr>
          <w:rtl/>
        </w:rPr>
        <w:t xml:space="preserve"> - </w:t>
      </w:r>
      <w:r w:rsidRPr="0044797B">
        <w:rPr>
          <w:rtl/>
        </w:rPr>
        <w:t>3</w:t>
      </w:r>
      <w:r w:rsidR="00CB6330">
        <w:rPr>
          <w:rtl/>
        </w:rPr>
        <w:t>.</w:t>
      </w:r>
    </w:p>
    <w:p w:rsidR="00F018C8" w:rsidRPr="00F34896" w:rsidRDefault="00F018C8" w:rsidP="00F34896">
      <w:pPr>
        <w:pStyle w:val="libFootnote0"/>
        <w:rPr>
          <w:rtl/>
        </w:rPr>
      </w:pPr>
      <w:r w:rsidRPr="0044797B">
        <w:rPr>
          <w:rtl/>
        </w:rPr>
        <w:t>(5) الأنبياء 21</w:t>
      </w:r>
      <w:r w:rsidR="00CB6330">
        <w:rPr>
          <w:rtl/>
        </w:rPr>
        <w:t>:</w:t>
      </w:r>
      <w:r w:rsidRPr="0044797B">
        <w:rPr>
          <w:rtl/>
        </w:rPr>
        <w:t xml:space="preserve"> 33.</w:t>
      </w:r>
    </w:p>
    <w:p w:rsidR="00F018C8" w:rsidRPr="00F34896" w:rsidRDefault="00F018C8" w:rsidP="00F34896">
      <w:pPr>
        <w:pStyle w:val="libFootnote0"/>
        <w:rPr>
          <w:rtl/>
        </w:rPr>
      </w:pPr>
      <w:r w:rsidRPr="0044797B">
        <w:rPr>
          <w:rtl/>
        </w:rPr>
        <w:t>(6) الإسراء 17</w:t>
      </w:r>
      <w:r w:rsidR="00CB6330">
        <w:rPr>
          <w:rtl/>
        </w:rPr>
        <w:t>:</w:t>
      </w:r>
      <w:r w:rsidRPr="0044797B">
        <w:rPr>
          <w:rtl/>
        </w:rPr>
        <w:t xml:space="preserve"> 44</w:t>
      </w:r>
    </w:p>
    <w:p w:rsidR="00F018C8" w:rsidRPr="00F34896" w:rsidRDefault="00F018C8" w:rsidP="00F34896">
      <w:pPr>
        <w:pStyle w:val="libFootnote0"/>
        <w:rPr>
          <w:rtl/>
        </w:rPr>
      </w:pPr>
      <w:r w:rsidRPr="0044797B">
        <w:rPr>
          <w:rtl/>
        </w:rPr>
        <w:t>(7) النور 24</w:t>
      </w:r>
      <w:r w:rsidR="00CB6330">
        <w:rPr>
          <w:rtl/>
        </w:rPr>
        <w:t>:</w:t>
      </w:r>
      <w:r w:rsidRPr="0044797B">
        <w:rPr>
          <w:rtl/>
        </w:rPr>
        <w:t xml:space="preserve"> 41</w:t>
      </w:r>
      <w:r w:rsidR="00CB6330">
        <w:rPr>
          <w:rtl/>
        </w:rPr>
        <w:t>.</w:t>
      </w:r>
    </w:p>
    <w:p w:rsidR="00F018C8" w:rsidRPr="00F34896" w:rsidRDefault="00F018C8" w:rsidP="00F34896">
      <w:pPr>
        <w:pStyle w:val="libFootnote0"/>
        <w:rPr>
          <w:rtl/>
        </w:rPr>
      </w:pPr>
      <w:r w:rsidRPr="0044797B">
        <w:rPr>
          <w:rtl/>
        </w:rPr>
        <w:t>(8) الأنبياء 21</w:t>
      </w:r>
      <w:r w:rsidR="00CB6330">
        <w:rPr>
          <w:rtl/>
        </w:rPr>
        <w:t>:</w:t>
      </w:r>
      <w:r w:rsidRPr="0044797B">
        <w:rPr>
          <w:rtl/>
        </w:rPr>
        <w:t xml:space="preserve"> 79</w:t>
      </w:r>
      <w:r w:rsidR="00CB6330">
        <w:rPr>
          <w:rtl/>
        </w:rPr>
        <w:t>.</w:t>
      </w:r>
    </w:p>
    <w:p w:rsidR="00F018C8" w:rsidRPr="00F34896" w:rsidRDefault="00F018C8" w:rsidP="00F34896">
      <w:pPr>
        <w:pStyle w:val="libFootnote0"/>
        <w:rPr>
          <w:rtl/>
        </w:rPr>
      </w:pPr>
      <w:r w:rsidRPr="0044797B">
        <w:rPr>
          <w:rtl/>
        </w:rPr>
        <w:t>(9) راجع</w:t>
      </w:r>
      <w:r w:rsidR="00CB6330">
        <w:rPr>
          <w:rtl/>
        </w:rPr>
        <w:t>:</w:t>
      </w:r>
      <w:r w:rsidRPr="0044797B">
        <w:rPr>
          <w:rtl/>
        </w:rPr>
        <w:t xml:space="preserve"> مجمع البيان</w:t>
      </w:r>
      <w:r w:rsidR="00CB6330">
        <w:rPr>
          <w:rtl/>
        </w:rPr>
        <w:t>،</w:t>
      </w:r>
      <w:r w:rsidRPr="0044797B">
        <w:rPr>
          <w:rtl/>
        </w:rPr>
        <w:t xml:space="preserve"> ج1، ص77</w:t>
      </w:r>
      <w:r w:rsidR="00CB6330">
        <w:rPr>
          <w:rtl/>
        </w:rPr>
        <w:t>،</w:t>
      </w:r>
      <w:r w:rsidRPr="0044797B">
        <w:rPr>
          <w:rtl/>
        </w:rPr>
        <w:t xml:space="preserve"> ومعاني القرآن</w:t>
      </w:r>
      <w:r w:rsidR="00CB6330">
        <w:rPr>
          <w:rtl/>
        </w:rPr>
        <w:t>،</w:t>
      </w:r>
      <w:r w:rsidRPr="0044797B">
        <w:rPr>
          <w:rtl/>
        </w:rPr>
        <w:t xml:space="preserve"> ج1</w:t>
      </w:r>
      <w:r w:rsidR="00CB6330">
        <w:rPr>
          <w:rtl/>
        </w:rPr>
        <w:t>،</w:t>
      </w:r>
      <w:r w:rsidRPr="0044797B">
        <w:rPr>
          <w:rtl/>
        </w:rPr>
        <w:t xml:space="preserve"> 26، والكشّاف ج1</w:t>
      </w:r>
      <w:r w:rsidR="00CB6330">
        <w:rPr>
          <w:rtl/>
        </w:rPr>
        <w:t>،</w:t>
      </w:r>
      <w:r w:rsidRPr="0044797B">
        <w:rPr>
          <w:rtl/>
        </w:rPr>
        <w:t xml:space="preserve"> ص126</w:t>
      </w:r>
      <w:r w:rsidR="00CB6330">
        <w:rPr>
          <w:rtl/>
        </w:rPr>
        <w:t>.</w:t>
      </w:r>
    </w:p>
    <w:p w:rsidR="00F018C8" w:rsidRDefault="00F018C8" w:rsidP="00610BA4">
      <w:pPr>
        <w:pStyle w:val="libPoemTiniChar"/>
        <w:rPr>
          <w:rtl/>
        </w:rPr>
      </w:pPr>
      <w:r>
        <w:rPr>
          <w:rtl/>
        </w:rPr>
        <w:br w:type="page"/>
      </w:r>
    </w:p>
    <w:p w:rsidR="00F018C8" w:rsidRPr="0044797B" w:rsidRDefault="00F018C8" w:rsidP="00F34896">
      <w:pPr>
        <w:pStyle w:val="libNormal"/>
        <w:rPr>
          <w:rtl/>
        </w:rPr>
      </w:pPr>
      <w:r w:rsidRPr="00F34896">
        <w:rPr>
          <w:rStyle w:val="libAieChar"/>
          <w:rtl/>
        </w:rPr>
        <w:lastRenderedPageBreak/>
        <w:t>يَمْشِي عَلَى بَطْنِهِ</w:t>
      </w:r>
      <w:r w:rsidR="00CB6330">
        <w:rPr>
          <w:rStyle w:val="libAieChar"/>
          <w:rtl/>
        </w:rPr>
        <w:t>.</w:t>
      </w:r>
      <w:r w:rsidRPr="00F34896">
        <w:rPr>
          <w:rStyle w:val="libAieChar"/>
          <w:rtl/>
        </w:rPr>
        <w:t>..</w:t>
      </w:r>
      <w:r w:rsidR="008A0551" w:rsidRPr="008A0551">
        <w:rPr>
          <w:rStyle w:val="libAlaemChar"/>
          <w:rtl/>
        </w:rPr>
        <w:t>)</w:t>
      </w:r>
      <w:r w:rsidR="00CB6330">
        <w:rPr>
          <w:rtl/>
        </w:rPr>
        <w:t>؛</w:t>
      </w:r>
      <w:r w:rsidRPr="00F34896">
        <w:rPr>
          <w:rtl/>
        </w:rPr>
        <w:t xml:space="preserve"> لأنّ </w:t>
      </w:r>
      <w:r w:rsidR="008A0551">
        <w:rPr>
          <w:rtl/>
        </w:rPr>
        <w:t>(</w:t>
      </w:r>
      <w:r w:rsidRPr="00F34896">
        <w:rPr>
          <w:rtl/>
        </w:rPr>
        <w:t>كلّ دابّة</w:t>
      </w:r>
      <w:r w:rsidR="008A0551">
        <w:rPr>
          <w:rtl/>
        </w:rPr>
        <w:t>)</w:t>
      </w:r>
      <w:r w:rsidRPr="00F34896">
        <w:rPr>
          <w:rtl/>
        </w:rPr>
        <w:t xml:space="preserve"> يشمل الآدميّين فغُلِّب جانبهم </w:t>
      </w:r>
      <w:r w:rsidRPr="00F34896">
        <w:rPr>
          <w:rStyle w:val="libFootnotenumChar"/>
          <w:rtl/>
        </w:rPr>
        <w:t>(1)</w:t>
      </w:r>
      <w:r w:rsidR="00CB6330">
        <w:rPr>
          <w:rtl/>
        </w:rPr>
        <w:t>.</w:t>
      </w:r>
    </w:p>
    <w:p w:rsidR="00F018C8" w:rsidRPr="0044797B" w:rsidRDefault="00F018C8" w:rsidP="00F34896">
      <w:pPr>
        <w:pStyle w:val="libNormal"/>
        <w:rPr>
          <w:rtl/>
        </w:rPr>
      </w:pPr>
      <w:r w:rsidRPr="00F34896">
        <w:rPr>
          <w:rtl/>
        </w:rPr>
        <w:t>كما تقول</w:t>
      </w:r>
      <w:r w:rsidR="00CB6330">
        <w:rPr>
          <w:rtl/>
        </w:rPr>
        <w:t>:</w:t>
      </w:r>
      <w:r w:rsidRPr="00F34896">
        <w:rPr>
          <w:rtl/>
        </w:rPr>
        <w:t xml:space="preserve"> القوم مع دوابّهم مُقبلون</w:t>
      </w:r>
      <w:r w:rsidR="00CB6330">
        <w:rPr>
          <w:rtl/>
        </w:rPr>
        <w:t>،</w:t>
      </w:r>
      <w:r w:rsidRPr="00F34896">
        <w:rPr>
          <w:rtl/>
        </w:rPr>
        <w:t xml:space="preserve"> فمنهم مَن يُسرع ومنهم مَن يُبطئ </w:t>
      </w:r>
      <w:r w:rsidRPr="00F34896">
        <w:rPr>
          <w:rStyle w:val="libFootnotenumChar"/>
          <w:rtl/>
        </w:rPr>
        <w:t>(2)</w:t>
      </w:r>
      <w:r w:rsidR="00CB6330">
        <w:rPr>
          <w:rtl/>
        </w:rPr>
        <w:t>.</w:t>
      </w:r>
      <w:r w:rsidRPr="00F34896">
        <w:rPr>
          <w:rtl/>
        </w:rPr>
        <w:t xml:space="preserve"> </w:t>
      </w:r>
    </w:p>
    <w:p w:rsidR="00F018C8" w:rsidRPr="0044797B" w:rsidRDefault="00F018C8" w:rsidP="00F34896">
      <w:pPr>
        <w:pStyle w:val="libNormal"/>
        <w:rPr>
          <w:rtl/>
        </w:rPr>
      </w:pPr>
      <w:r w:rsidRPr="00F34896">
        <w:rPr>
          <w:rtl/>
        </w:rPr>
        <w:t>قال الزمخشري</w:t>
      </w:r>
      <w:r w:rsidR="00CB6330">
        <w:rPr>
          <w:rtl/>
        </w:rPr>
        <w:t>:</w:t>
      </w:r>
      <w:r w:rsidRPr="00F34896">
        <w:rPr>
          <w:rtl/>
        </w:rPr>
        <w:t xml:space="preserve"> و</w:t>
      </w:r>
      <w:r w:rsidR="0060581D">
        <w:rPr>
          <w:rtl/>
        </w:rPr>
        <w:t>لمـّ</w:t>
      </w:r>
      <w:r w:rsidRPr="00F34896">
        <w:rPr>
          <w:rtl/>
        </w:rPr>
        <w:t>ا كان اسم الدابّة مُوقعاً على ا</w:t>
      </w:r>
      <w:r w:rsidR="0060581D">
        <w:rPr>
          <w:rtl/>
        </w:rPr>
        <w:t>لمـُ</w:t>
      </w:r>
      <w:r w:rsidRPr="00F34896">
        <w:rPr>
          <w:rtl/>
        </w:rPr>
        <w:t>ميِّز وغير ا</w:t>
      </w:r>
      <w:r w:rsidR="0060581D">
        <w:rPr>
          <w:rtl/>
        </w:rPr>
        <w:t>لمـُ</w:t>
      </w:r>
      <w:r w:rsidRPr="00F34896">
        <w:rPr>
          <w:rtl/>
        </w:rPr>
        <w:t>ميِّز غُلّب ا</w:t>
      </w:r>
      <w:r w:rsidR="0060581D">
        <w:rPr>
          <w:rtl/>
        </w:rPr>
        <w:t>لمـُ</w:t>
      </w:r>
      <w:r w:rsidRPr="00F34896">
        <w:rPr>
          <w:rtl/>
        </w:rPr>
        <w:t>ميّز فأُعطي ما وراءه حُكمُه</w:t>
      </w:r>
      <w:r w:rsidR="00CB6330">
        <w:rPr>
          <w:rtl/>
        </w:rPr>
        <w:t>،</w:t>
      </w:r>
      <w:r w:rsidRPr="00F34896">
        <w:rPr>
          <w:rtl/>
        </w:rPr>
        <w:t xml:space="preserve"> كأنّ الدوّابّ كلّهم مميّزون </w:t>
      </w:r>
      <w:r w:rsidRPr="00F34896">
        <w:rPr>
          <w:rStyle w:val="libFootnotenumChar"/>
          <w:rtl/>
        </w:rPr>
        <w:t>(3)</w:t>
      </w:r>
      <w:r w:rsidR="00CB6330">
        <w:rPr>
          <w:rtl/>
        </w:rPr>
        <w:t>.</w:t>
      </w:r>
      <w:r w:rsidRPr="00F34896">
        <w:rPr>
          <w:rtl/>
        </w:rPr>
        <w:t xml:space="preserve"> </w:t>
      </w:r>
    </w:p>
    <w:p w:rsidR="00F018C8" w:rsidRPr="00640FEB" w:rsidRDefault="00F018C8" w:rsidP="00640FEB">
      <w:pPr>
        <w:pStyle w:val="libCenter"/>
        <w:rPr>
          <w:rtl/>
        </w:rPr>
      </w:pPr>
      <w:r w:rsidRPr="0044797B">
        <w:rPr>
          <w:rtl/>
        </w:rPr>
        <w:t xml:space="preserve">* * * </w:t>
      </w:r>
    </w:p>
    <w:p w:rsidR="00F018C8" w:rsidRPr="0044797B" w:rsidRDefault="00F018C8" w:rsidP="00F34896">
      <w:pPr>
        <w:pStyle w:val="libNormal"/>
        <w:rPr>
          <w:rtl/>
        </w:rPr>
      </w:pPr>
      <w:r w:rsidRPr="00F34896">
        <w:rPr>
          <w:rtl/>
        </w:rPr>
        <w:t xml:space="preserve">وعلى هذا الغِرار جرى قوله تعالى في الآية </w:t>
      </w:r>
      <w:r w:rsidR="008A0551">
        <w:rPr>
          <w:rtl/>
        </w:rPr>
        <w:t>(</w:t>
      </w:r>
      <w:r w:rsidRPr="00F34896">
        <w:rPr>
          <w:rtl/>
        </w:rPr>
        <w:t>11</w:t>
      </w:r>
      <w:r w:rsidR="00CB6330">
        <w:rPr>
          <w:rtl/>
        </w:rPr>
        <w:t xml:space="preserve"> - </w:t>
      </w:r>
      <w:r w:rsidRPr="00F34896">
        <w:rPr>
          <w:rtl/>
        </w:rPr>
        <w:t>فصّلت</w:t>
      </w:r>
      <w:r w:rsidR="008A0551">
        <w:rPr>
          <w:rtl/>
        </w:rPr>
        <w:t>)</w:t>
      </w:r>
      <w:r w:rsidR="00CB6330">
        <w:rPr>
          <w:rtl/>
        </w:rPr>
        <w:t>:</w:t>
      </w:r>
      <w:r w:rsidRPr="00F34896">
        <w:rPr>
          <w:rtl/>
        </w:rPr>
        <w:t xml:space="preserve"> </w:t>
      </w:r>
      <w:r w:rsidR="008A0551">
        <w:rPr>
          <w:rStyle w:val="libAlaemChar"/>
          <w:rtl/>
        </w:rPr>
        <w:t>(</w:t>
      </w:r>
      <w:r w:rsidRPr="00F34896">
        <w:rPr>
          <w:rStyle w:val="libAieChar"/>
          <w:rtl/>
        </w:rPr>
        <w:t>قَالَتَا أَتَيْنَا طَائِعِينَ</w:t>
      </w:r>
      <w:r w:rsidR="008A0551" w:rsidRPr="008A0551">
        <w:rPr>
          <w:rStyle w:val="libAlaemChar"/>
          <w:rtl/>
        </w:rPr>
        <w:t>)</w:t>
      </w:r>
      <w:r w:rsidR="00CB6330">
        <w:rPr>
          <w:rtl/>
        </w:rPr>
        <w:t>،</w:t>
      </w:r>
      <w:r w:rsidRPr="00F34896">
        <w:rPr>
          <w:rtl/>
        </w:rPr>
        <w:t xml:space="preserve"> باعتبار ما فيها من ذوي العقول</w:t>
      </w:r>
      <w:r w:rsidR="00CB6330">
        <w:rPr>
          <w:rtl/>
        </w:rPr>
        <w:t>،</w:t>
      </w:r>
      <w:r w:rsidRPr="00F34896">
        <w:rPr>
          <w:rtl/>
        </w:rPr>
        <w:t xml:space="preserve"> ولعلّهم الملائكة ا</w:t>
      </w:r>
      <w:r w:rsidR="0060581D">
        <w:rPr>
          <w:rtl/>
        </w:rPr>
        <w:t>لمـُ</w:t>
      </w:r>
      <w:r w:rsidRPr="00F34896">
        <w:rPr>
          <w:rtl/>
        </w:rPr>
        <w:t>دبّرون لنظام التكوين</w:t>
      </w:r>
      <w:r w:rsidR="00CB6330">
        <w:rPr>
          <w:rtl/>
        </w:rPr>
        <w:t>،</w:t>
      </w:r>
      <w:r w:rsidRPr="00F34896">
        <w:rPr>
          <w:rtl/>
        </w:rPr>
        <w:t xml:space="preserve"> قال قطرب</w:t>
      </w:r>
      <w:r w:rsidR="00CB6330">
        <w:rPr>
          <w:rtl/>
        </w:rPr>
        <w:t>:</w:t>
      </w:r>
      <w:r w:rsidRPr="00F34896">
        <w:rPr>
          <w:rtl/>
        </w:rPr>
        <w:t xml:space="preserve"> فغُلّب حُكم العقلاء </w:t>
      </w:r>
      <w:r w:rsidRPr="00F34896">
        <w:rPr>
          <w:rStyle w:val="libFootnotenumChar"/>
          <w:rtl/>
        </w:rPr>
        <w:t>(4)</w:t>
      </w:r>
      <w:r w:rsidR="00CB6330">
        <w:rPr>
          <w:rtl/>
        </w:rPr>
        <w:t>.</w:t>
      </w:r>
      <w:r w:rsidRPr="00F34896">
        <w:rPr>
          <w:rtl/>
        </w:rPr>
        <w:t xml:space="preserve"> </w:t>
      </w:r>
    </w:p>
    <w:p w:rsidR="00640FEB" w:rsidRDefault="00F018C8" w:rsidP="00F34896">
      <w:pPr>
        <w:pStyle w:val="libNormal"/>
        <w:rPr>
          <w:rtl/>
        </w:rPr>
      </w:pPr>
      <w:r w:rsidRPr="00F34896">
        <w:rPr>
          <w:rtl/>
        </w:rPr>
        <w:t>وجَعَله الزمخشري من الاستعارة بالكناية وكان الجمع باعتبار المعنى حيث ا</w:t>
      </w:r>
      <w:r w:rsidR="0060581D">
        <w:rPr>
          <w:rtl/>
        </w:rPr>
        <w:t>لمـُ</w:t>
      </w:r>
      <w:r w:rsidRPr="00F34896">
        <w:rPr>
          <w:rtl/>
        </w:rPr>
        <w:t>راد من السماء هي السماوات</w:t>
      </w:r>
      <w:r w:rsidR="00CB6330">
        <w:rPr>
          <w:rtl/>
        </w:rPr>
        <w:t>،</w:t>
      </w:r>
      <w:r w:rsidRPr="00F34896">
        <w:rPr>
          <w:rtl/>
        </w:rPr>
        <w:t xml:space="preserve"> وكذا الأرض فيما حسب </w:t>
      </w:r>
      <w:r w:rsidRPr="00F34896">
        <w:rPr>
          <w:rStyle w:val="libFootnotenumChar"/>
          <w:rtl/>
        </w:rPr>
        <w:t>(5)</w:t>
      </w:r>
      <w:r w:rsidR="00CB6330">
        <w:rPr>
          <w:rtl/>
        </w:rPr>
        <w:t>،</w:t>
      </w:r>
      <w:r w:rsidRPr="00F34896">
        <w:rPr>
          <w:rtl/>
        </w:rPr>
        <w:t xml:space="preserve"> وسيأتي كلامه</w:t>
      </w:r>
      <w:r w:rsidR="00CB6330">
        <w:rPr>
          <w:rtl/>
        </w:rPr>
        <w:t>.</w:t>
      </w:r>
    </w:p>
    <w:p w:rsidR="00F018C8" w:rsidRPr="0044797B" w:rsidRDefault="00F018C8" w:rsidP="0063100E">
      <w:pPr>
        <w:pStyle w:val="Heading3"/>
        <w:rPr>
          <w:rtl/>
        </w:rPr>
      </w:pPr>
      <w:bookmarkStart w:id="210" w:name="_Toc417993713"/>
      <w:r w:rsidRPr="0044797B">
        <w:rPr>
          <w:rtl/>
        </w:rPr>
        <w:t>استعارة تخييليّة</w:t>
      </w:r>
      <w:bookmarkEnd w:id="210"/>
      <w:r w:rsidRPr="00F34896">
        <w:rPr>
          <w:rtl/>
        </w:rPr>
        <w:t xml:space="preserve"> </w:t>
      </w:r>
    </w:p>
    <w:p w:rsidR="00F018C8" w:rsidRPr="0044797B" w:rsidRDefault="00F018C8" w:rsidP="00F34896">
      <w:pPr>
        <w:pStyle w:val="libNormal"/>
        <w:rPr>
          <w:rtl/>
        </w:rPr>
      </w:pPr>
      <w:r w:rsidRPr="00F34896">
        <w:rPr>
          <w:rtl/>
        </w:rPr>
        <w:t>وهي من أَجود أنواع الاستعارات</w:t>
      </w:r>
      <w:r w:rsidR="00CB6330">
        <w:rPr>
          <w:rtl/>
        </w:rPr>
        <w:t>،</w:t>
      </w:r>
      <w:r w:rsidRPr="00F34896">
        <w:rPr>
          <w:rtl/>
        </w:rPr>
        <w:t xml:space="preserve"> يُضمَر في النفس تشبيهُ شيء بشيء</w:t>
      </w:r>
      <w:r w:rsidR="00CB6330">
        <w:rPr>
          <w:rtl/>
        </w:rPr>
        <w:t>،</w:t>
      </w:r>
      <w:r w:rsidRPr="00F34896">
        <w:rPr>
          <w:rtl/>
        </w:rPr>
        <w:t xml:space="preserve"> ثُمّ يُذكر أحد طَرَفَي التشبيه ويُذكَر له صفةٌ من خواصّ الطرف الآخر</w:t>
      </w:r>
      <w:r w:rsidR="00CB6330">
        <w:rPr>
          <w:rtl/>
        </w:rPr>
        <w:t>؛</w:t>
      </w:r>
      <w:r w:rsidRPr="00F34896">
        <w:rPr>
          <w:rtl/>
        </w:rPr>
        <w:t xml:space="preserve"> لتكون دليلاً على ذاك التشبيه ا</w:t>
      </w:r>
      <w:r w:rsidR="0060581D">
        <w:rPr>
          <w:rtl/>
        </w:rPr>
        <w:t>لمـُ</w:t>
      </w:r>
      <w:r w:rsidRPr="00F34896">
        <w:rPr>
          <w:rtl/>
        </w:rPr>
        <w:t>ضمر في النفس</w:t>
      </w:r>
      <w:r w:rsidR="00CB6330">
        <w:rPr>
          <w:rtl/>
        </w:rPr>
        <w:t>،</w:t>
      </w:r>
      <w:r w:rsidRPr="00F34896">
        <w:rPr>
          <w:rtl/>
        </w:rPr>
        <w:t xml:space="preserve"> مثلاً</w:t>
      </w:r>
      <w:r w:rsidR="00CB6330">
        <w:rPr>
          <w:rtl/>
        </w:rPr>
        <w:t>:</w:t>
      </w:r>
      <w:r w:rsidRPr="00F34896">
        <w:rPr>
          <w:rtl/>
        </w:rPr>
        <w:t xml:space="preserve"> تُشبَّه المنيّة بسَبُعٍ ضارٍ مُفترس</w:t>
      </w:r>
      <w:r w:rsidR="00CB6330">
        <w:rPr>
          <w:rtl/>
        </w:rPr>
        <w:t>،</w:t>
      </w:r>
      <w:r w:rsidRPr="00F34896">
        <w:rPr>
          <w:rtl/>
        </w:rPr>
        <w:t xml:space="preserve"> ولا يُصرَّح بهذا التشبيه</w:t>
      </w:r>
      <w:r w:rsidR="00CB6330">
        <w:rPr>
          <w:rtl/>
        </w:rPr>
        <w:t>،</w:t>
      </w:r>
      <w:r w:rsidRPr="00F34896">
        <w:rPr>
          <w:rtl/>
        </w:rPr>
        <w:t xml:space="preserve"> بل يُذكر للمنيّة التي هي المشبَّه أظفار السَبُعِ الضاري</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CE2A10" w:rsidTr="00CE2A10">
        <w:trPr>
          <w:trHeight w:val="350"/>
        </w:trPr>
        <w:tc>
          <w:tcPr>
            <w:tcW w:w="3548" w:type="dxa"/>
          </w:tcPr>
          <w:p w:rsidR="00CE2A10" w:rsidRDefault="00CE2A10" w:rsidP="00CE2A10">
            <w:pPr>
              <w:pStyle w:val="libPoem"/>
            </w:pPr>
            <w:r w:rsidRPr="0044797B">
              <w:rPr>
                <w:rtl/>
              </w:rPr>
              <w:t>وإذا</w:t>
            </w:r>
            <w:r>
              <w:rPr>
                <w:rtl/>
              </w:rPr>
              <w:t xml:space="preserve"> </w:t>
            </w:r>
            <w:r w:rsidRPr="0044797B">
              <w:rPr>
                <w:rtl/>
              </w:rPr>
              <w:t>ا</w:t>
            </w:r>
            <w:r>
              <w:rPr>
                <w:rtl/>
              </w:rPr>
              <w:t>لمـَ</w:t>
            </w:r>
            <w:r w:rsidRPr="0044797B">
              <w:rPr>
                <w:rtl/>
              </w:rPr>
              <w:t>نيّةُ</w:t>
            </w:r>
            <w:r>
              <w:rPr>
                <w:rtl/>
              </w:rPr>
              <w:t xml:space="preserve"> </w:t>
            </w:r>
            <w:r w:rsidRPr="0044797B">
              <w:rPr>
                <w:rtl/>
              </w:rPr>
              <w:t>أنشبتْ</w:t>
            </w:r>
            <w:r>
              <w:rPr>
                <w:rtl/>
              </w:rPr>
              <w:t xml:space="preserve"> </w:t>
            </w:r>
            <w:r w:rsidRPr="0044797B">
              <w:rPr>
                <w:rtl/>
              </w:rPr>
              <w:t>أظفارَها</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44797B">
              <w:rPr>
                <w:rtl/>
              </w:rPr>
              <w:t>أَلفيتُ</w:t>
            </w:r>
            <w:r>
              <w:rPr>
                <w:rtl/>
              </w:rPr>
              <w:t xml:space="preserve"> </w:t>
            </w:r>
            <w:r w:rsidRPr="0044797B">
              <w:rPr>
                <w:rtl/>
              </w:rPr>
              <w:t>كلَّ</w:t>
            </w:r>
            <w:r>
              <w:rPr>
                <w:rtl/>
              </w:rPr>
              <w:t xml:space="preserve"> </w:t>
            </w:r>
            <w:r w:rsidRPr="0044797B">
              <w:rPr>
                <w:rtl/>
              </w:rPr>
              <w:t>تميمةٍ</w:t>
            </w:r>
            <w:r>
              <w:rPr>
                <w:rtl/>
              </w:rPr>
              <w:t xml:space="preserve"> </w:t>
            </w:r>
            <w:r w:rsidRPr="0044797B">
              <w:rPr>
                <w:rtl/>
              </w:rPr>
              <w:t>لا</w:t>
            </w:r>
            <w:r>
              <w:rPr>
                <w:rtl/>
              </w:rPr>
              <w:t xml:space="preserve"> </w:t>
            </w:r>
            <w:r w:rsidRPr="0044797B">
              <w:rPr>
                <w:rtl/>
              </w:rPr>
              <w:t>تنفعُ</w:t>
            </w:r>
            <w:r w:rsidRPr="00725071">
              <w:rPr>
                <w:rStyle w:val="libPoemTiniChar0"/>
                <w:rtl/>
              </w:rPr>
              <w:br/>
              <w:t> </w:t>
            </w:r>
          </w:p>
        </w:tc>
      </w:tr>
    </w:tbl>
    <w:p w:rsidR="00F018C8" w:rsidRPr="0044797B" w:rsidRDefault="00F018C8" w:rsidP="00F34896">
      <w:pPr>
        <w:pStyle w:val="libNormal"/>
        <w:rPr>
          <w:rtl/>
        </w:rPr>
      </w:pPr>
      <w:r w:rsidRPr="00F34896">
        <w:rPr>
          <w:rtl/>
        </w:rPr>
        <w:t>وهذا يُسمّى استعارة تخييليّة وبالكناية أيضاً</w:t>
      </w:r>
      <w:r w:rsidR="00CB6330">
        <w:rPr>
          <w:rtl/>
        </w:rPr>
        <w:t>.</w:t>
      </w:r>
    </w:p>
    <w:p w:rsidR="00F018C8" w:rsidRPr="0044797B" w:rsidRDefault="00F018C8" w:rsidP="00F34896">
      <w:pPr>
        <w:pStyle w:val="libNormal"/>
        <w:rPr>
          <w:rtl/>
        </w:rPr>
      </w:pPr>
      <w:r w:rsidRPr="00F34896">
        <w:rPr>
          <w:rtl/>
        </w:rPr>
        <w:t>وفي القرآن من هذا النوع من الاستعارة كثير</w:t>
      </w:r>
      <w:r w:rsidR="00CB6330">
        <w:rPr>
          <w:rtl/>
        </w:rPr>
        <w:t>.</w:t>
      </w:r>
    </w:p>
    <w:p w:rsidR="00F018C8" w:rsidRPr="0044797B" w:rsidRDefault="00F018C8" w:rsidP="00F34896">
      <w:pPr>
        <w:pStyle w:val="libNormal"/>
        <w:rPr>
          <w:rtl/>
        </w:rPr>
      </w:pPr>
      <w:r w:rsidRPr="00F34896">
        <w:rPr>
          <w:rtl/>
        </w:rPr>
        <w:t>من ذلك قوله تعالى</w:t>
      </w:r>
      <w:r w:rsidR="00CB6330">
        <w:rPr>
          <w:rtl/>
        </w:rPr>
        <w:t>:</w:t>
      </w:r>
      <w:r w:rsidRPr="00F34896">
        <w:rPr>
          <w:rtl/>
        </w:rPr>
        <w:t xml:space="preserve"> </w:t>
      </w:r>
      <w:r w:rsidR="008A0551">
        <w:rPr>
          <w:rStyle w:val="libAlaemChar"/>
          <w:rtl/>
        </w:rPr>
        <w:t>(</w:t>
      </w:r>
      <w:r w:rsidRPr="00F34896">
        <w:rPr>
          <w:rStyle w:val="libAieChar"/>
          <w:rtl/>
        </w:rPr>
        <w:t>وَإِنْ مِنْ شَيْءٍ إِلاّ يُسَبِّحُ بِحَمْدِهِ وَلَكِنْ لا تَفْقَهُونَ تَسْبِيحَهُمْ</w:t>
      </w:r>
      <w:r w:rsidR="008A0551" w:rsidRPr="008A0551">
        <w:rPr>
          <w:rStyle w:val="libAlaemChar"/>
          <w:rtl/>
        </w:rPr>
        <w:t>)</w:t>
      </w:r>
      <w:r w:rsidRPr="00F34896">
        <w:rPr>
          <w:rtl/>
        </w:rPr>
        <w:t xml:space="preserve"> </w:t>
      </w:r>
      <w:r w:rsidRPr="00F34896">
        <w:rPr>
          <w:rStyle w:val="libFootnotenumChar"/>
          <w:rtl/>
        </w:rPr>
        <w:t>(6)</w:t>
      </w:r>
      <w:r w:rsidR="00CB6330">
        <w:rPr>
          <w:rtl/>
        </w:rPr>
        <w:t>.</w:t>
      </w:r>
      <w:r w:rsidRPr="00F34896">
        <w:rPr>
          <w:rtl/>
        </w:rPr>
        <w:t xml:space="preserve"> </w:t>
      </w:r>
    </w:p>
    <w:p w:rsidR="00F018C8" w:rsidRPr="0044797B" w:rsidRDefault="008A0551" w:rsidP="008A0551">
      <w:pPr>
        <w:pStyle w:val="libLine"/>
        <w:rPr>
          <w:rtl/>
        </w:rPr>
      </w:pPr>
      <w:r>
        <w:rPr>
          <w:rtl/>
        </w:rPr>
        <w:t>____________________</w:t>
      </w:r>
    </w:p>
    <w:p w:rsidR="00F018C8" w:rsidRPr="00F34896" w:rsidRDefault="00F018C8" w:rsidP="00F34896">
      <w:pPr>
        <w:pStyle w:val="libFootnote0"/>
        <w:rPr>
          <w:rtl/>
        </w:rPr>
      </w:pPr>
      <w:r w:rsidRPr="0044797B">
        <w:rPr>
          <w:rtl/>
        </w:rPr>
        <w:t>(1) مجمع البيان</w:t>
      </w:r>
      <w:r w:rsidR="00CB6330">
        <w:rPr>
          <w:rtl/>
        </w:rPr>
        <w:t>،</w:t>
      </w:r>
      <w:r w:rsidRPr="0044797B">
        <w:rPr>
          <w:rtl/>
        </w:rPr>
        <w:t xml:space="preserve"> ج1</w:t>
      </w:r>
      <w:r w:rsidR="00CB6330">
        <w:rPr>
          <w:rtl/>
        </w:rPr>
        <w:t>،</w:t>
      </w:r>
      <w:r w:rsidRPr="0044797B">
        <w:rPr>
          <w:rtl/>
        </w:rPr>
        <w:t xml:space="preserve"> ص77</w:t>
      </w:r>
      <w:r w:rsidR="00CB6330">
        <w:rPr>
          <w:rtl/>
        </w:rPr>
        <w:t>.</w:t>
      </w:r>
    </w:p>
    <w:p w:rsidR="00F018C8" w:rsidRPr="00F34896" w:rsidRDefault="00F018C8" w:rsidP="00F34896">
      <w:pPr>
        <w:pStyle w:val="libFootnote0"/>
        <w:rPr>
          <w:rtl/>
        </w:rPr>
      </w:pPr>
      <w:r w:rsidRPr="0044797B">
        <w:rPr>
          <w:rtl/>
        </w:rPr>
        <w:t>(2) معاني القرآن</w:t>
      </w:r>
      <w:r w:rsidR="00CB6330">
        <w:rPr>
          <w:rtl/>
        </w:rPr>
        <w:t>،</w:t>
      </w:r>
      <w:r w:rsidRPr="0044797B">
        <w:rPr>
          <w:rtl/>
        </w:rPr>
        <w:t xml:space="preserve"> ج2</w:t>
      </w:r>
      <w:r w:rsidR="00CB6330">
        <w:rPr>
          <w:rtl/>
        </w:rPr>
        <w:t>،</w:t>
      </w:r>
      <w:r w:rsidRPr="0044797B">
        <w:rPr>
          <w:rtl/>
        </w:rPr>
        <w:t xml:space="preserve"> ص257</w:t>
      </w:r>
      <w:r w:rsidR="00CB6330">
        <w:rPr>
          <w:rtl/>
        </w:rPr>
        <w:t>.</w:t>
      </w:r>
    </w:p>
    <w:p w:rsidR="00F018C8" w:rsidRPr="00F34896" w:rsidRDefault="00F018C8" w:rsidP="00F34896">
      <w:pPr>
        <w:pStyle w:val="libFootnote0"/>
        <w:rPr>
          <w:rtl/>
        </w:rPr>
      </w:pPr>
      <w:r w:rsidRPr="0044797B">
        <w:rPr>
          <w:rtl/>
        </w:rPr>
        <w:t>(3) الكشّاف</w:t>
      </w:r>
      <w:r w:rsidR="00CB6330">
        <w:rPr>
          <w:rtl/>
        </w:rPr>
        <w:t>،</w:t>
      </w:r>
      <w:r w:rsidRPr="0044797B">
        <w:rPr>
          <w:rtl/>
        </w:rPr>
        <w:t xml:space="preserve"> ج3</w:t>
      </w:r>
      <w:r w:rsidR="00CB6330">
        <w:rPr>
          <w:rtl/>
        </w:rPr>
        <w:t>،</w:t>
      </w:r>
      <w:r w:rsidRPr="0044797B">
        <w:rPr>
          <w:rtl/>
        </w:rPr>
        <w:t xml:space="preserve"> ص246</w:t>
      </w:r>
      <w:r w:rsidR="00CB6330">
        <w:rPr>
          <w:rtl/>
        </w:rPr>
        <w:t>.</w:t>
      </w:r>
    </w:p>
    <w:p w:rsidR="00F018C8" w:rsidRPr="00F34896" w:rsidRDefault="00F018C8" w:rsidP="00F34896">
      <w:pPr>
        <w:pStyle w:val="libFootnote0"/>
        <w:rPr>
          <w:rtl/>
        </w:rPr>
      </w:pPr>
      <w:r w:rsidRPr="0044797B">
        <w:rPr>
          <w:rtl/>
        </w:rPr>
        <w:t>(4) راجع</w:t>
      </w:r>
      <w:r w:rsidR="00CB6330">
        <w:rPr>
          <w:rtl/>
        </w:rPr>
        <w:t>:</w:t>
      </w:r>
      <w:r w:rsidRPr="0044797B">
        <w:rPr>
          <w:rtl/>
        </w:rPr>
        <w:t xml:space="preserve"> مجمع البيان</w:t>
      </w:r>
      <w:r w:rsidR="00CB6330">
        <w:rPr>
          <w:rtl/>
        </w:rPr>
        <w:t>،</w:t>
      </w:r>
      <w:r w:rsidRPr="0044797B">
        <w:rPr>
          <w:rtl/>
        </w:rPr>
        <w:t xml:space="preserve"> ج9</w:t>
      </w:r>
      <w:r w:rsidR="00CB6330">
        <w:rPr>
          <w:rtl/>
        </w:rPr>
        <w:t>،</w:t>
      </w:r>
      <w:r w:rsidRPr="0044797B">
        <w:rPr>
          <w:rtl/>
        </w:rPr>
        <w:t xml:space="preserve"> ص6</w:t>
      </w:r>
      <w:r w:rsidR="00CB6330">
        <w:rPr>
          <w:rtl/>
        </w:rPr>
        <w:t>،</w:t>
      </w:r>
      <w:r w:rsidRPr="0044797B">
        <w:rPr>
          <w:rtl/>
        </w:rPr>
        <w:t xml:space="preserve"> ومعاني القرآن</w:t>
      </w:r>
      <w:r w:rsidR="00CB6330">
        <w:rPr>
          <w:rtl/>
        </w:rPr>
        <w:t>،</w:t>
      </w:r>
      <w:r w:rsidRPr="0044797B">
        <w:rPr>
          <w:rtl/>
        </w:rPr>
        <w:t xml:space="preserve"> ج3</w:t>
      </w:r>
      <w:r w:rsidR="00CB6330">
        <w:rPr>
          <w:rtl/>
        </w:rPr>
        <w:t>،</w:t>
      </w:r>
      <w:r w:rsidRPr="0044797B">
        <w:rPr>
          <w:rtl/>
        </w:rPr>
        <w:t xml:space="preserve"> ص13</w:t>
      </w:r>
      <w:r w:rsidR="00CB6330">
        <w:rPr>
          <w:rtl/>
        </w:rPr>
        <w:t>.</w:t>
      </w:r>
    </w:p>
    <w:p w:rsidR="00F018C8" w:rsidRPr="00F34896" w:rsidRDefault="00F018C8" w:rsidP="00F34896">
      <w:pPr>
        <w:pStyle w:val="libFootnote0"/>
        <w:rPr>
          <w:rtl/>
        </w:rPr>
      </w:pPr>
      <w:r w:rsidRPr="0044797B">
        <w:rPr>
          <w:rtl/>
        </w:rPr>
        <w:t>(5) الكشّاف</w:t>
      </w:r>
      <w:r w:rsidR="00CB6330">
        <w:rPr>
          <w:rtl/>
        </w:rPr>
        <w:t>،</w:t>
      </w:r>
      <w:r w:rsidRPr="0044797B">
        <w:rPr>
          <w:rtl/>
        </w:rPr>
        <w:t xml:space="preserve"> ج4</w:t>
      </w:r>
      <w:r w:rsidR="00CB6330">
        <w:rPr>
          <w:rtl/>
        </w:rPr>
        <w:t>،</w:t>
      </w:r>
      <w:r w:rsidRPr="0044797B">
        <w:rPr>
          <w:rtl/>
        </w:rPr>
        <w:t xml:space="preserve"> ص190</w:t>
      </w:r>
      <w:r w:rsidR="00CB6330">
        <w:rPr>
          <w:rtl/>
        </w:rPr>
        <w:t>.</w:t>
      </w:r>
    </w:p>
    <w:p w:rsidR="00F018C8" w:rsidRPr="00F34896" w:rsidRDefault="00F018C8" w:rsidP="00F34896">
      <w:pPr>
        <w:pStyle w:val="libFootnote0"/>
        <w:rPr>
          <w:rtl/>
        </w:rPr>
      </w:pPr>
      <w:r w:rsidRPr="0044797B">
        <w:rPr>
          <w:rtl/>
        </w:rPr>
        <w:t>(6) الإسراء 17</w:t>
      </w:r>
      <w:r w:rsidR="00CB6330">
        <w:rPr>
          <w:rtl/>
        </w:rPr>
        <w:t>:</w:t>
      </w:r>
      <w:r w:rsidRPr="0044797B">
        <w:rPr>
          <w:rtl/>
        </w:rPr>
        <w:t xml:space="preserve"> 44</w:t>
      </w:r>
      <w:r w:rsidR="00CB6330">
        <w:rPr>
          <w:rtl/>
        </w:rPr>
        <w:t>.</w:t>
      </w:r>
    </w:p>
    <w:p w:rsidR="00F018C8" w:rsidRDefault="00F018C8" w:rsidP="00610BA4">
      <w:pPr>
        <w:pStyle w:val="libPoemTiniChar"/>
        <w:rPr>
          <w:rtl/>
        </w:rPr>
      </w:pPr>
      <w:r>
        <w:rPr>
          <w:rtl/>
        </w:rPr>
        <w:br w:type="page"/>
      </w:r>
    </w:p>
    <w:p w:rsidR="00F018C8" w:rsidRPr="0044797B" w:rsidRDefault="00F018C8" w:rsidP="00F34896">
      <w:pPr>
        <w:pStyle w:val="libNormal"/>
        <w:rPr>
          <w:rtl/>
        </w:rPr>
      </w:pPr>
      <w:r w:rsidRPr="00F34896">
        <w:rPr>
          <w:rtl/>
        </w:rPr>
        <w:lastRenderedPageBreak/>
        <w:t>فحيث شُبّهت الأشياء بمَن يَلهج بالتسبيح مِن إنسٍ وجنٍّ ومَلَكٍ استُعير لفظ التسبيح الذي هو فعل ذوي العقول</w:t>
      </w:r>
      <w:r w:rsidR="00CB6330">
        <w:rPr>
          <w:rtl/>
        </w:rPr>
        <w:t>،</w:t>
      </w:r>
      <w:r w:rsidRPr="00F34896">
        <w:rPr>
          <w:rtl/>
        </w:rPr>
        <w:t xml:space="preserve"> ثُمّ جرى الكلام على هذا النَمط وقال</w:t>
      </w:r>
      <w:r w:rsidR="00CB6330">
        <w:rPr>
          <w:rtl/>
        </w:rPr>
        <w:t>:</w:t>
      </w:r>
      <w:r w:rsidRPr="00F34896">
        <w:rPr>
          <w:rtl/>
        </w:rPr>
        <w:t xml:space="preserve"> </w:t>
      </w:r>
      <w:r w:rsidR="008A0551">
        <w:rPr>
          <w:rStyle w:val="libAlaemChar"/>
          <w:rtl/>
        </w:rPr>
        <w:t>(</w:t>
      </w:r>
      <w:r w:rsidRPr="00F34896">
        <w:rPr>
          <w:rStyle w:val="libAieChar"/>
          <w:rtl/>
        </w:rPr>
        <w:t>لا تَفْقَهُونَ تَسْبِيحَهُمْ</w:t>
      </w:r>
      <w:r w:rsidR="008A0551" w:rsidRPr="008A0551">
        <w:rPr>
          <w:rStyle w:val="libAlaemChar"/>
          <w:rtl/>
        </w:rPr>
        <w:t>)</w:t>
      </w:r>
      <w:r w:rsidR="00CB6330">
        <w:rPr>
          <w:rtl/>
        </w:rPr>
        <w:t>،</w:t>
      </w:r>
      <w:r w:rsidRPr="00F34896">
        <w:rPr>
          <w:rtl/>
        </w:rPr>
        <w:t xml:space="preserve"> أتى بضمير الجمع ا</w:t>
      </w:r>
      <w:r w:rsidR="0060581D">
        <w:rPr>
          <w:rtl/>
        </w:rPr>
        <w:t>لمـُ</w:t>
      </w:r>
      <w:r w:rsidRPr="00F34896">
        <w:rPr>
          <w:rtl/>
        </w:rPr>
        <w:t>ذكّر حسب سياق الكلام</w:t>
      </w:r>
      <w:r w:rsidR="00CB6330">
        <w:rPr>
          <w:rtl/>
        </w:rPr>
        <w:t>.</w:t>
      </w:r>
    </w:p>
    <w:p w:rsidR="00F018C8" w:rsidRPr="0044797B" w:rsidRDefault="00F018C8" w:rsidP="00F34896">
      <w:pPr>
        <w:pStyle w:val="libNormal"/>
        <w:rPr>
          <w:rtl/>
        </w:rPr>
      </w:pPr>
      <w:r w:rsidRPr="00F34896">
        <w:rPr>
          <w:rtl/>
        </w:rPr>
        <w:t xml:space="preserve">وهكذا جعل الزمخشري قوله تعالى </w:t>
      </w:r>
      <w:r w:rsidR="008A0551">
        <w:rPr>
          <w:rStyle w:val="libAlaemChar"/>
          <w:rtl/>
        </w:rPr>
        <w:t>(</w:t>
      </w:r>
      <w:r w:rsidRPr="00F34896">
        <w:rPr>
          <w:rStyle w:val="libAieChar"/>
          <w:rtl/>
        </w:rPr>
        <w:t>قَالَتَا أَتَيْنَا طَائِعِينَ</w:t>
      </w:r>
      <w:r w:rsidR="008A0551" w:rsidRPr="008A0551">
        <w:rPr>
          <w:rStyle w:val="libAlaemChar"/>
          <w:rtl/>
        </w:rPr>
        <w:t>)</w:t>
      </w:r>
      <w:r w:rsidRPr="00F34896">
        <w:rPr>
          <w:rtl/>
        </w:rPr>
        <w:t xml:space="preserve"> </w:t>
      </w:r>
      <w:r w:rsidRPr="00F34896">
        <w:rPr>
          <w:rStyle w:val="libFootnotenumChar"/>
          <w:rtl/>
        </w:rPr>
        <w:t>(1)</w:t>
      </w:r>
      <w:r w:rsidRPr="00F34896">
        <w:rPr>
          <w:rtl/>
        </w:rPr>
        <w:t xml:space="preserve"> من نوع الاستعارة بالكناية</w:t>
      </w:r>
      <w:r w:rsidR="00CB6330">
        <w:rPr>
          <w:rtl/>
        </w:rPr>
        <w:t>،</w:t>
      </w:r>
      <w:r w:rsidRPr="00F34896">
        <w:rPr>
          <w:rtl/>
        </w:rPr>
        <w:t xml:space="preserve"> قال</w:t>
      </w:r>
      <w:r w:rsidR="00CB6330">
        <w:rPr>
          <w:rtl/>
        </w:rPr>
        <w:t>:</w:t>
      </w:r>
      <w:r w:rsidRPr="00F34896">
        <w:rPr>
          <w:rtl/>
        </w:rPr>
        <w:t xml:space="preserve"> </w:t>
      </w:r>
      <w:r w:rsidR="0060581D">
        <w:rPr>
          <w:rtl/>
        </w:rPr>
        <w:t>لمـّ</w:t>
      </w:r>
      <w:r w:rsidRPr="00F34896">
        <w:rPr>
          <w:rtl/>
        </w:rPr>
        <w:t>ا جُعِلنَ مُخاطَبات ومُجيبات</w:t>
      </w:r>
      <w:r w:rsidR="00CB6330">
        <w:rPr>
          <w:rtl/>
        </w:rPr>
        <w:t>،</w:t>
      </w:r>
      <w:r w:rsidRPr="00F34896">
        <w:rPr>
          <w:rtl/>
        </w:rPr>
        <w:t xml:space="preserve"> ووُصِفنَ بالطَوع والكُره</w:t>
      </w:r>
      <w:r w:rsidR="00CB6330">
        <w:rPr>
          <w:rtl/>
        </w:rPr>
        <w:t>،</w:t>
      </w:r>
      <w:r w:rsidRPr="00F34896">
        <w:rPr>
          <w:rtl/>
        </w:rPr>
        <w:t xml:space="preserve"> قيل</w:t>
      </w:r>
      <w:r w:rsidR="00CB6330">
        <w:rPr>
          <w:rtl/>
        </w:rPr>
        <w:t>:</w:t>
      </w:r>
      <w:r w:rsidRPr="00F34896">
        <w:rPr>
          <w:rtl/>
        </w:rPr>
        <w:t xml:space="preserve"> طائعينَ</w:t>
      </w:r>
      <w:r w:rsidR="00CB6330">
        <w:rPr>
          <w:rtl/>
        </w:rPr>
        <w:t>،</w:t>
      </w:r>
      <w:r w:rsidRPr="00F34896">
        <w:rPr>
          <w:rtl/>
        </w:rPr>
        <w:t xml:space="preserve"> في موضع طائعات </w:t>
      </w:r>
      <w:r w:rsidRPr="00F34896">
        <w:rPr>
          <w:rStyle w:val="libFootnotenumChar"/>
          <w:rtl/>
        </w:rPr>
        <w:t>(2)</w:t>
      </w:r>
      <w:r w:rsidR="00CB6330">
        <w:rPr>
          <w:rtl/>
        </w:rPr>
        <w:t>،</w:t>
      </w:r>
      <w:r w:rsidRPr="00F34896">
        <w:rPr>
          <w:rtl/>
        </w:rPr>
        <w:t xml:space="preserve"> فقد شُبّهت السماوات والأرض بالكائنات الحيّة العاقلة الناطقة</w:t>
      </w:r>
      <w:r w:rsidR="00CB6330">
        <w:rPr>
          <w:rtl/>
        </w:rPr>
        <w:t>،</w:t>
      </w:r>
      <w:r w:rsidRPr="00F34896">
        <w:rPr>
          <w:rtl/>
        </w:rPr>
        <w:t xml:space="preserve"> فوَصَفَها بالقول والإطاعة</w:t>
      </w:r>
      <w:r w:rsidR="00CB6330">
        <w:rPr>
          <w:rtl/>
        </w:rPr>
        <w:t>.</w:t>
      </w:r>
    </w:p>
    <w:p w:rsidR="00F018C8" w:rsidRPr="0044797B" w:rsidRDefault="00F018C8" w:rsidP="00F34896">
      <w:pPr>
        <w:pStyle w:val="libNormal"/>
        <w:rPr>
          <w:rtl/>
        </w:rPr>
      </w:pPr>
      <w:r w:rsidRPr="00F34896">
        <w:rPr>
          <w:rtl/>
        </w:rPr>
        <w:t>قال</w:t>
      </w:r>
      <w:r w:rsidR="00CB6330">
        <w:rPr>
          <w:rtl/>
        </w:rPr>
        <w:t>:</w:t>
      </w:r>
      <w:r w:rsidRPr="00F34896">
        <w:rPr>
          <w:rtl/>
        </w:rPr>
        <w:t xml:space="preserve"> وهذا نظير قوله تعالى</w:t>
      </w:r>
      <w:r w:rsidR="00CB6330">
        <w:rPr>
          <w:rtl/>
        </w:rPr>
        <w:t>:</w:t>
      </w:r>
      <w:r w:rsidRPr="00F34896">
        <w:rPr>
          <w:rtl/>
        </w:rPr>
        <w:t xml:space="preserve"> </w:t>
      </w:r>
      <w:r w:rsidR="008A0551">
        <w:rPr>
          <w:rStyle w:val="libAlaemChar"/>
          <w:rtl/>
        </w:rPr>
        <w:t>(</w:t>
      </w:r>
      <w:r w:rsidRPr="00F34896">
        <w:rPr>
          <w:rStyle w:val="libAieChar"/>
          <w:rtl/>
        </w:rPr>
        <w:t>إِنِّي رَأَيْتُ أَحَدَ عَشَرَ كَوْكَباً وَالشَّمْسَ وَالْقَمَرَ رَأَيْتُهُمْ لِي سَاجِدِينَ</w:t>
      </w:r>
      <w:r w:rsidR="008A0551" w:rsidRPr="008A0551">
        <w:rPr>
          <w:rStyle w:val="libAlaemChar"/>
          <w:rtl/>
        </w:rPr>
        <w:t>)</w:t>
      </w:r>
      <w:r w:rsidRPr="00F34896">
        <w:rPr>
          <w:rStyle w:val="libAieChar"/>
          <w:rtl/>
        </w:rPr>
        <w:t xml:space="preserve"> </w:t>
      </w:r>
      <w:r w:rsidRPr="00F34896">
        <w:rPr>
          <w:rStyle w:val="libFootnotenumChar"/>
          <w:rtl/>
        </w:rPr>
        <w:t>(3)</w:t>
      </w:r>
      <w:r w:rsidR="00CB6330">
        <w:rPr>
          <w:rtl/>
        </w:rPr>
        <w:t>؛</w:t>
      </w:r>
      <w:r w:rsidRPr="00F34896">
        <w:rPr>
          <w:rtl/>
        </w:rPr>
        <w:t xml:space="preserve"> لأنّه </w:t>
      </w:r>
      <w:r w:rsidR="0060581D">
        <w:rPr>
          <w:rtl/>
        </w:rPr>
        <w:t>لمـّ</w:t>
      </w:r>
      <w:r w:rsidRPr="00F34896">
        <w:rPr>
          <w:rtl/>
        </w:rPr>
        <w:t>ا وَصَفَها بما هو خاصّ بالعقلاء وهو السجود أَجرى عليها حكمَهم كأنّها عاقلة</w:t>
      </w:r>
      <w:r w:rsidR="00CB6330">
        <w:rPr>
          <w:rtl/>
        </w:rPr>
        <w:t>،</w:t>
      </w:r>
      <w:r w:rsidRPr="00F34896">
        <w:rPr>
          <w:rtl/>
        </w:rPr>
        <w:t xml:space="preserve"> وهذا كثيرٌ شائعٌ في كلام العرب أنْ يُلابس الشيء بشيءٍ من بعض الوجوه</w:t>
      </w:r>
      <w:r w:rsidR="00CB6330">
        <w:rPr>
          <w:rtl/>
        </w:rPr>
        <w:t>،</w:t>
      </w:r>
      <w:r w:rsidRPr="00F34896">
        <w:rPr>
          <w:rtl/>
        </w:rPr>
        <w:t xml:space="preserve"> فيُعطى حُكماً من أحكامه</w:t>
      </w:r>
      <w:r w:rsidR="00CB6330">
        <w:rPr>
          <w:rtl/>
        </w:rPr>
        <w:t>؛</w:t>
      </w:r>
      <w:r w:rsidRPr="00F34896">
        <w:rPr>
          <w:rtl/>
        </w:rPr>
        <w:t xml:space="preserve"> إظهاراً لأثر ا</w:t>
      </w:r>
      <w:r w:rsidR="0060581D">
        <w:rPr>
          <w:rtl/>
        </w:rPr>
        <w:t>لمـُ</w:t>
      </w:r>
      <w:r w:rsidRPr="00F34896">
        <w:rPr>
          <w:rtl/>
        </w:rPr>
        <w:t>لابسة وا</w:t>
      </w:r>
      <w:r w:rsidR="0060581D">
        <w:rPr>
          <w:rtl/>
        </w:rPr>
        <w:t>لمـُ</w:t>
      </w:r>
      <w:r w:rsidRPr="00F34896">
        <w:rPr>
          <w:rtl/>
        </w:rPr>
        <w:t xml:space="preserve">قاربة </w:t>
      </w:r>
      <w:r w:rsidRPr="00F34896">
        <w:rPr>
          <w:rStyle w:val="libFootnotenumChar"/>
          <w:rtl/>
        </w:rPr>
        <w:t>(4)</w:t>
      </w:r>
      <w:r w:rsidR="00CB6330">
        <w:rPr>
          <w:rtl/>
        </w:rPr>
        <w:t>.</w:t>
      </w:r>
    </w:p>
    <w:p w:rsidR="00F018C8" w:rsidRPr="0044797B" w:rsidRDefault="00F018C8" w:rsidP="00F34896">
      <w:pPr>
        <w:pStyle w:val="libNormal"/>
        <w:rPr>
          <w:rtl/>
        </w:rPr>
      </w:pPr>
      <w:r w:rsidRPr="00F34896">
        <w:rPr>
          <w:rtl/>
        </w:rPr>
        <w:t>وكذا قوله</w:t>
      </w:r>
      <w:r w:rsidR="00CB6330">
        <w:rPr>
          <w:rtl/>
        </w:rPr>
        <w:t>:</w:t>
      </w:r>
      <w:r w:rsidRPr="00F34896">
        <w:rPr>
          <w:rtl/>
        </w:rPr>
        <w:t xml:space="preserve"> </w:t>
      </w:r>
      <w:r w:rsidR="008A0551">
        <w:rPr>
          <w:rStyle w:val="libAlaemChar"/>
          <w:rtl/>
        </w:rPr>
        <w:t>(</w:t>
      </w:r>
      <w:r w:rsidRPr="00F34896">
        <w:rPr>
          <w:rStyle w:val="libAieChar"/>
          <w:rtl/>
        </w:rPr>
        <w:t>أَلَمْ تَرَ أَنَّ اللَّهَ يُسَبِّحُ لَهُ مَنْ فِي السَّمَاوَاتِ وَالأَرْضِ وَالطَّيْرُ صَافَّاتٍ</w:t>
      </w:r>
      <w:r w:rsidR="008A0551" w:rsidRPr="008A0551">
        <w:rPr>
          <w:rStyle w:val="libAlaemChar"/>
          <w:rtl/>
        </w:rPr>
        <w:t>)</w:t>
      </w:r>
      <w:r w:rsidRPr="00F34896">
        <w:rPr>
          <w:rStyle w:val="libAieChar"/>
          <w:rtl/>
        </w:rPr>
        <w:t xml:space="preserve"> </w:t>
      </w:r>
      <w:r w:rsidRPr="00F34896">
        <w:rPr>
          <w:rStyle w:val="libFootnotenumChar"/>
          <w:rtl/>
        </w:rPr>
        <w:t>(5)</w:t>
      </w:r>
      <w:r w:rsidR="00CB6330">
        <w:rPr>
          <w:rtl/>
        </w:rPr>
        <w:t>.</w:t>
      </w:r>
      <w:r w:rsidRPr="00F34896">
        <w:rPr>
          <w:rtl/>
        </w:rPr>
        <w:t xml:space="preserve"> </w:t>
      </w:r>
    </w:p>
    <w:p w:rsidR="00F018C8" w:rsidRPr="0044797B" w:rsidRDefault="00F018C8" w:rsidP="00F34896">
      <w:pPr>
        <w:pStyle w:val="libNormal"/>
        <w:rPr>
          <w:rtl/>
        </w:rPr>
      </w:pPr>
      <w:r w:rsidRPr="00F34896">
        <w:rPr>
          <w:rtl/>
        </w:rPr>
        <w:t xml:space="preserve">عَبَّر بـ </w:t>
      </w:r>
      <w:r w:rsidR="008A0551">
        <w:rPr>
          <w:rtl/>
        </w:rPr>
        <w:t>(</w:t>
      </w:r>
      <w:r w:rsidRPr="00F34896">
        <w:rPr>
          <w:rtl/>
        </w:rPr>
        <w:t>من</w:t>
      </w:r>
      <w:r w:rsidR="008A0551">
        <w:rPr>
          <w:rtl/>
        </w:rPr>
        <w:t>)</w:t>
      </w:r>
      <w:r w:rsidR="00CB6330">
        <w:rPr>
          <w:rtl/>
        </w:rPr>
        <w:t xml:space="preserve"> - </w:t>
      </w:r>
      <w:r w:rsidRPr="00F34896">
        <w:rPr>
          <w:rtl/>
        </w:rPr>
        <w:t>وهو لذوي العقول</w:t>
      </w:r>
      <w:r w:rsidR="00CB6330">
        <w:rPr>
          <w:rtl/>
        </w:rPr>
        <w:t xml:space="preserve"> - </w:t>
      </w:r>
      <w:r w:rsidRPr="00F34896">
        <w:rPr>
          <w:rtl/>
        </w:rPr>
        <w:t>بنفس الاعتبار</w:t>
      </w:r>
      <w:r w:rsidR="00CB6330">
        <w:rPr>
          <w:rtl/>
        </w:rPr>
        <w:t>؛</w:t>
      </w:r>
      <w:r w:rsidRPr="00F34896">
        <w:rPr>
          <w:rtl/>
        </w:rPr>
        <w:t xml:space="preserve"> ولذلك جاء الجمع</w:t>
      </w:r>
      <w:r w:rsidR="00CB6330">
        <w:rPr>
          <w:rtl/>
        </w:rPr>
        <w:t>،</w:t>
      </w:r>
      <w:r w:rsidRPr="00F34896">
        <w:rPr>
          <w:rtl/>
        </w:rPr>
        <w:t xml:space="preserve"> جمع ا</w:t>
      </w:r>
      <w:r w:rsidR="0060581D">
        <w:rPr>
          <w:rtl/>
        </w:rPr>
        <w:t>لمـُ</w:t>
      </w:r>
      <w:r w:rsidRPr="00F34896">
        <w:rPr>
          <w:rtl/>
        </w:rPr>
        <w:t>ؤنّث السالم</w:t>
      </w:r>
      <w:r w:rsidR="00CB6330">
        <w:rPr>
          <w:rtl/>
        </w:rPr>
        <w:t>.</w:t>
      </w:r>
      <w:r w:rsidRPr="00F34896">
        <w:rPr>
          <w:rtl/>
        </w:rPr>
        <w:t xml:space="preserve"> </w:t>
      </w:r>
    </w:p>
    <w:p w:rsidR="00F018C8" w:rsidRPr="0044797B" w:rsidRDefault="00F018C8" w:rsidP="00F34896">
      <w:pPr>
        <w:pStyle w:val="libNormal"/>
        <w:rPr>
          <w:rtl/>
        </w:rPr>
      </w:pPr>
      <w:r w:rsidRPr="00F34896">
        <w:rPr>
          <w:rtl/>
        </w:rPr>
        <w:t>وعلى نفس الغِرار جاء قوله تعالى</w:t>
      </w:r>
      <w:r w:rsidR="00CB6330">
        <w:rPr>
          <w:rtl/>
        </w:rPr>
        <w:t>:</w:t>
      </w:r>
      <w:r w:rsidRPr="00F34896">
        <w:rPr>
          <w:rStyle w:val="libAieChar"/>
          <w:rtl/>
        </w:rPr>
        <w:t xml:space="preserve"> </w:t>
      </w:r>
      <w:r w:rsidR="008A0551">
        <w:rPr>
          <w:rStyle w:val="libAlaemChar"/>
          <w:rtl/>
        </w:rPr>
        <w:t>(</w:t>
      </w:r>
      <w:r w:rsidRPr="00F34896">
        <w:rPr>
          <w:rStyle w:val="libAieChar"/>
          <w:rtl/>
        </w:rPr>
        <w:t>وَسَخَّرْنَا مَعَ دَاوُودَ الْجِبَالَ يُسَبِّحْنَ</w:t>
      </w:r>
      <w:r w:rsidR="008A0551" w:rsidRPr="008A0551">
        <w:rPr>
          <w:rStyle w:val="libAlaemChar"/>
          <w:rtl/>
        </w:rPr>
        <w:t>)</w:t>
      </w:r>
      <w:r w:rsidRPr="00F34896">
        <w:rPr>
          <w:rtl/>
        </w:rPr>
        <w:t xml:space="preserve"> </w:t>
      </w:r>
      <w:r w:rsidRPr="00F34896">
        <w:rPr>
          <w:rStyle w:val="libFootnotenumChar"/>
          <w:rtl/>
        </w:rPr>
        <w:t>(6)</w:t>
      </w:r>
      <w:r w:rsidRPr="00F34896">
        <w:rPr>
          <w:rtl/>
        </w:rPr>
        <w:t xml:space="preserve"> ضمير جمع المؤنّث حيث تشبيه الجبال با</w:t>
      </w:r>
      <w:r w:rsidR="0060581D">
        <w:rPr>
          <w:rtl/>
        </w:rPr>
        <w:t>لمـُ</w:t>
      </w:r>
      <w:r w:rsidRPr="00F34896">
        <w:rPr>
          <w:rtl/>
        </w:rPr>
        <w:t>سبّحات</w:t>
      </w:r>
      <w:r w:rsidR="00CB6330">
        <w:rPr>
          <w:rtl/>
        </w:rPr>
        <w:t>.</w:t>
      </w:r>
    </w:p>
    <w:p w:rsidR="00F018C8" w:rsidRPr="0044797B" w:rsidRDefault="00F018C8" w:rsidP="00F34896">
      <w:pPr>
        <w:pStyle w:val="libNormal"/>
        <w:rPr>
          <w:rtl/>
        </w:rPr>
      </w:pPr>
      <w:r w:rsidRPr="00F34896">
        <w:rPr>
          <w:rtl/>
        </w:rPr>
        <w:t>قال الزمخشري في قوله تعالى</w:t>
      </w:r>
      <w:r w:rsidR="00CB6330">
        <w:rPr>
          <w:rtl/>
        </w:rPr>
        <w:t>:</w:t>
      </w:r>
      <w:r w:rsidRPr="00F34896">
        <w:rPr>
          <w:rStyle w:val="libAieChar"/>
          <w:rtl/>
        </w:rPr>
        <w:t xml:space="preserve"> </w:t>
      </w:r>
      <w:r w:rsidR="008A0551">
        <w:rPr>
          <w:rStyle w:val="libAlaemChar"/>
          <w:rtl/>
        </w:rPr>
        <w:t>(</w:t>
      </w:r>
      <w:r w:rsidRPr="00F34896">
        <w:rPr>
          <w:rStyle w:val="libAieChar"/>
          <w:rtl/>
        </w:rPr>
        <w:t>وَهُوَ الَّذِي خَلَقَ اللَّيْلَ وَالنَّهَارَ وَالشَّمْسَ وَالْقَمَرَ كُلٌّ فِي فَلَكٍ يَسْبَحُونَ</w:t>
      </w:r>
      <w:r w:rsidR="008A0551" w:rsidRPr="008A0551">
        <w:rPr>
          <w:rStyle w:val="libAlaemChar"/>
          <w:rtl/>
        </w:rPr>
        <w:t>)</w:t>
      </w:r>
      <w:r w:rsidRPr="00F34896">
        <w:rPr>
          <w:rStyle w:val="libAieChar"/>
          <w:rtl/>
        </w:rPr>
        <w:t xml:space="preserve"> </w:t>
      </w:r>
      <w:r w:rsidRPr="00F34896">
        <w:rPr>
          <w:rStyle w:val="libFootnotenumChar"/>
          <w:rtl/>
        </w:rPr>
        <w:t>(7)</w:t>
      </w:r>
      <w:r w:rsidR="00CB6330">
        <w:rPr>
          <w:rtl/>
        </w:rPr>
        <w:t>:</w:t>
      </w:r>
      <w:r w:rsidRPr="00F34896">
        <w:rPr>
          <w:rtl/>
        </w:rPr>
        <w:t xml:space="preserve"> الضمير للشمس والقمر</w:t>
      </w:r>
      <w:r w:rsidR="00CB6330">
        <w:rPr>
          <w:rtl/>
        </w:rPr>
        <w:t>،</w:t>
      </w:r>
      <w:r w:rsidRPr="00F34896">
        <w:rPr>
          <w:rtl/>
        </w:rPr>
        <w:t xml:space="preserve"> والمراد بهما جنس الطوالع كلّ يوم وليلة</w:t>
      </w:r>
      <w:r w:rsidR="00CB6330">
        <w:rPr>
          <w:rtl/>
        </w:rPr>
        <w:t>،</w:t>
      </w:r>
      <w:r w:rsidRPr="00F34896">
        <w:rPr>
          <w:rtl/>
        </w:rPr>
        <w:t xml:space="preserve"> جعلوها مُتكاثرة</w:t>
      </w:r>
      <w:r w:rsidR="00CB6330">
        <w:rPr>
          <w:rtl/>
        </w:rPr>
        <w:t>؛</w:t>
      </w:r>
      <w:r w:rsidRPr="00F34896">
        <w:rPr>
          <w:rtl/>
        </w:rPr>
        <w:t xml:space="preserve"> لتكاثر مَطالعها وهو السبب في جمعهما بالشُمُوس والأقمار</w:t>
      </w:r>
      <w:r w:rsidR="00CB6330">
        <w:rPr>
          <w:rtl/>
        </w:rPr>
        <w:t>.</w:t>
      </w:r>
      <w:r w:rsidRPr="00F34896">
        <w:rPr>
          <w:rtl/>
        </w:rPr>
        <w:t xml:space="preserve"> </w:t>
      </w:r>
    </w:p>
    <w:p w:rsidR="00F018C8" w:rsidRPr="0044797B" w:rsidRDefault="00F018C8" w:rsidP="00F34896">
      <w:pPr>
        <w:pStyle w:val="libNormal"/>
        <w:rPr>
          <w:rtl/>
        </w:rPr>
      </w:pPr>
      <w:r w:rsidRPr="00F34896">
        <w:rPr>
          <w:rtl/>
        </w:rPr>
        <w:t>قال</w:t>
      </w:r>
      <w:r w:rsidR="00CB6330">
        <w:rPr>
          <w:rtl/>
        </w:rPr>
        <w:t>:</w:t>
      </w:r>
      <w:r w:rsidRPr="00F34896">
        <w:rPr>
          <w:rtl/>
        </w:rPr>
        <w:t xml:space="preserve"> وإنما جُعل الضمير </w:t>
      </w:r>
      <w:r w:rsidR="008A0551">
        <w:rPr>
          <w:rtl/>
        </w:rPr>
        <w:t>(</w:t>
      </w:r>
      <w:r w:rsidRPr="00F34896">
        <w:rPr>
          <w:rtl/>
        </w:rPr>
        <w:t>واو</w:t>
      </w:r>
      <w:r w:rsidR="008A0551">
        <w:rPr>
          <w:rtl/>
        </w:rPr>
        <w:t>)</w:t>
      </w:r>
      <w:r w:rsidRPr="00F34896">
        <w:rPr>
          <w:rtl/>
        </w:rPr>
        <w:t xml:space="preserve"> العقلاء</w:t>
      </w:r>
      <w:r w:rsidR="00CB6330">
        <w:rPr>
          <w:rtl/>
        </w:rPr>
        <w:t>؛</w:t>
      </w:r>
      <w:r w:rsidRPr="00F34896">
        <w:rPr>
          <w:rtl/>
        </w:rPr>
        <w:t xml:space="preserve"> للوصف بفعلهم وهو السِباحة </w:t>
      </w:r>
      <w:r w:rsidRPr="00F34896">
        <w:rPr>
          <w:rStyle w:val="libFootnotenumChar"/>
          <w:rtl/>
        </w:rPr>
        <w:t>(8)</w:t>
      </w:r>
      <w:r w:rsidR="00CB6330">
        <w:rPr>
          <w:rtl/>
        </w:rPr>
        <w:t>.</w:t>
      </w:r>
      <w:r w:rsidRPr="00F34896">
        <w:rPr>
          <w:rtl/>
        </w:rPr>
        <w:t xml:space="preserve"> </w:t>
      </w:r>
    </w:p>
    <w:p w:rsidR="00F018C8" w:rsidRPr="0044797B" w:rsidRDefault="008A0551" w:rsidP="008A0551">
      <w:pPr>
        <w:pStyle w:val="libLine"/>
        <w:rPr>
          <w:rtl/>
        </w:rPr>
      </w:pPr>
      <w:r>
        <w:rPr>
          <w:rtl/>
        </w:rPr>
        <w:t>____________________</w:t>
      </w:r>
    </w:p>
    <w:p w:rsidR="00F018C8" w:rsidRPr="00F34896" w:rsidRDefault="00F018C8" w:rsidP="00F34896">
      <w:pPr>
        <w:pStyle w:val="libFootnote0"/>
        <w:rPr>
          <w:rtl/>
        </w:rPr>
      </w:pPr>
      <w:r w:rsidRPr="0044797B">
        <w:rPr>
          <w:rtl/>
        </w:rPr>
        <w:t>(1) فصّلت 41</w:t>
      </w:r>
      <w:r w:rsidR="00CB6330">
        <w:rPr>
          <w:rtl/>
        </w:rPr>
        <w:t>:</w:t>
      </w:r>
      <w:r w:rsidRPr="0044797B">
        <w:rPr>
          <w:rtl/>
        </w:rPr>
        <w:t xml:space="preserve"> 11</w:t>
      </w:r>
      <w:r w:rsidR="00CB6330">
        <w:rPr>
          <w:rtl/>
        </w:rPr>
        <w:t>.</w:t>
      </w:r>
    </w:p>
    <w:p w:rsidR="00F018C8" w:rsidRPr="00F34896" w:rsidRDefault="00F018C8" w:rsidP="00F34896">
      <w:pPr>
        <w:pStyle w:val="libFootnote0"/>
        <w:rPr>
          <w:rtl/>
        </w:rPr>
      </w:pPr>
      <w:r w:rsidRPr="0044797B">
        <w:rPr>
          <w:rtl/>
        </w:rPr>
        <w:t>(2) الكشّاف</w:t>
      </w:r>
      <w:r w:rsidR="00CB6330">
        <w:rPr>
          <w:rtl/>
        </w:rPr>
        <w:t>،</w:t>
      </w:r>
      <w:r w:rsidRPr="0044797B">
        <w:rPr>
          <w:rtl/>
        </w:rPr>
        <w:t xml:space="preserve"> ج4</w:t>
      </w:r>
      <w:r w:rsidR="00CB6330">
        <w:rPr>
          <w:rtl/>
        </w:rPr>
        <w:t>،</w:t>
      </w:r>
      <w:r w:rsidRPr="0044797B">
        <w:rPr>
          <w:rtl/>
        </w:rPr>
        <w:t xml:space="preserve"> ص190</w:t>
      </w:r>
      <w:r w:rsidR="00CB6330">
        <w:rPr>
          <w:rtl/>
        </w:rPr>
        <w:t>.</w:t>
      </w:r>
    </w:p>
    <w:p w:rsidR="00F018C8" w:rsidRPr="00F34896" w:rsidRDefault="00F018C8" w:rsidP="00F34896">
      <w:pPr>
        <w:pStyle w:val="libFootnote0"/>
        <w:rPr>
          <w:rtl/>
        </w:rPr>
      </w:pPr>
      <w:r w:rsidRPr="0044797B">
        <w:rPr>
          <w:rtl/>
        </w:rPr>
        <w:t>(3) يوسف 12</w:t>
      </w:r>
      <w:r w:rsidR="00CB6330">
        <w:rPr>
          <w:rtl/>
        </w:rPr>
        <w:t>:</w:t>
      </w:r>
      <w:r w:rsidRPr="0044797B">
        <w:rPr>
          <w:rtl/>
        </w:rPr>
        <w:t xml:space="preserve"> 4</w:t>
      </w:r>
      <w:r w:rsidR="00CB6330">
        <w:rPr>
          <w:rtl/>
        </w:rPr>
        <w:t>.</w:t>
      </w:r>
    </w:p>
    <w:p w:rsidR="00F018C8" w:rsidRPr="00F34896" w:rsidRDefault="00F018C8" w:rsidP="00F34896">
      <w:pPr>
        <w:pStyle w:val="libFootnote0"/>
        <w:rPr>
          <w:rtl/>
        </w:rPr>
      </w:pPr>
      <w:r w:rsidRPr="0044797B">
        <w:rPr>
          <w:rtl/>
        </w:rPr>
        <w:t>(4) الكشّاف</w:t>
      </w:r>
      <w:r w:rsidR="00CB6330">
        <w:rPr>
          <w:rtl/>
        </w:rPr>
        <w:t>،</w:t>
      </w:r>
      <w:r w:rsidRPr="0044797B">
        <w:rPr>
          <w:rtl/>
        </w:rPr>
        <w:t xml:space="preserve"> ج2</w:t>
      </w:r>
      <w:r w:rsidR="00CB6330">
        <w:rPr>
          <w:rtl/>
        </w:rPr>
        <w:t>،</w:t>
      </w:r>
      <w:r w:rsidRPr="0044797B">
        <w:rPr>
          <w:rtl/>
        </w:rPr>
        <w:t xml:space="preserve"> ص444</w:t>
      </w:r>
      <w:r w:rsidR="00CB6330">
        <w:rPr>
          <w:rtl/>
        </w:rPr>
        <w:t>.</w:t>
      </w:r>
    </w:p>
    <w:p w:rsidR="00F018C8" w:rsidRPr="00F34896" w:rsidRDefault="00F018C8" w:rsidP="00F34896">
      <w:pPr>
        <w:pStyle w:val="libFootnote0"/>
        <w:rPr>
          <w:rtl/>
        </w:rPr>
      </w:pPr>
      <w:r w:rsidRPr="0044797B">
        <w:rPr>
          <w:rtl/>
        </w:rPr>
        <w:t>(5) النور 24</w:t>
      </w:r>
      <w:r w:rsidR="00CB6330">
        <w:rPr>
          <w:rtl/>
        </w:rPr>
        <w:t>:</w:t>
      </w:r>
      <w:r w:rsidRPr="0044797B">
        <w:rPr>
          <w:rtl/>
        </w:rPr>
        <w:t xml:space="preserve"> 41</w:t>
      </w:r>
      <w:r w:rsidR="00CB6330">
        <w:rPr>
          <w:rtl/>
        </w:rPr>
        <w:t>.</w:t>
      </w:r>
    </w:p>
    <w:p w:rsidR="00F018C8" w:rsidRPr="00F34896" w:rsidRDefault="00F018C8" w:rsidP="00F34896">
      <w:pPr>
        <w:pStyle w:val="libFootnote0"/>
        <w:rPr>
          <w:rtl/>
        </w:rPr>
      </w:pPr>
      <w:r w:rsidRPr="0044797B">
        <w:rPr>
          <w:rtl/>
        </w:rPr>
        <w:t>(6) الأنبياء 21</w:t>
      </w:r>
      <w:r w:rsidR="00CB6330">
        <w:rPr>
          <w:rtl/>
        </w:rPr>
        <w:t>:</w:t>
      </w:r>
      <w:r w:rsidRPr="0044797B">
        <w:rPr>
          <w:rtl/>
        </w:rPr>
        <w:t xml:space="preserve"> 79</w:t>
      </w:r>
      <w:r w:rsidR="00CB6330">
        <w:rPr>
          <w:rtl/>
        </w:rPr>
        <w:t>.</w:t>
      </w:r>
    </w:p>
    <w:p w:rsidR="00F018C8" w:rsidRPr="00F34896" w:rsidRDefault="00F018C8" w:rsidP="00F34896">
      <w:pPr>
        <w:pStyle w:val="libFootnote0"/>
        <w:rPr>
          <w:rtl/>
        </w:rPr>
      </w:pPr>
      <w:r w:rsidRPr="0044797B">
        <w:rPr>
          <w:rtl/>
        </w:rPr>
        <w:t>(7) الأنبياء 21</w:t>
      </w:r>
      <w:r w:rsidR="00CB6330">
        <w:rPr>
          <w:rtl/>
        </w:rPr>
        <w:t>:</w:t>
      </w:r>
      <w:r w:rsidRPr="0044797B">
        <w:rPr>
          <w:rtl/>
        </w:rPr>
        <w:t xml:space="preserve"> 33</w:t>
      </w:r>
      <w:r w:rsidR="00CB6330">
        <w:rPr>
          <w:rtl/>
        </w:rPr>
        <w:t>.</w:t>
      </w:r>
    </w:p>
    <w:p w:rsidR="00640FEB" w:rsidRDefault="00F018C8" w:rsidP="00F34896">
      <w:pPr>
        <w:pStyle w:val="libFootnote0"/>
        <w:rPr>
          <w:rtl/>
        </w:rPr>
      </w:pPr>
      <w:r w:rsidRPr="0044797B">
        <w:rPr>
          <w:rtl/>
        </w:rPr>
        <w:t>(8) الكشّاف</w:t>
      </w:r>
      <w:r w:rsidR="00CB6330">
        <w:rPr>
          <w:rtl/>
        </w:rPr>
        <w:t>،</w:t>
      </w:r>
      <w:r w:rsidRPr="0044797B">
        <w:rPr>
          <w:rtl/>
        </w:rPr>
        <w:t xml:space="preserve"> ج3</w:t>
      </w:r>
      <w:r w:rsidR="00CB6330">
        <w:rPr>
          <w:rtl/>
        </w:rPr>
        <w:t>،</w:t>
      </w:r>
      <w:r w:rsidRPr="0044797B">
        <w:rPr>
          <w:rtl/>
        </w:rPr>
        <w:t xml:space="preserve"> ص115</w:t>
      </w:r>
      <w:r w:rsidR="00CB6330">
        <w:rPr>
          <w:rtl/>
        </w:rPr>
        <w:t>.</w:t>
      </w:r>
    </w:p>
    <w:p w:rsidR="00F018C8" w:rsidRDefault="00F018C8" w:rsidP="00610BA4">
      <w:pPr>
        <w:pStyle w:val="libPoemTiniChar"/>
        <w:rPr>
          <w:rtl/>
        </w:rPr>
      </w:pPr>
      <w:r>
        <w:rPr>
          <w:rtl/>
        </w:rPr>
        <w:br w:type="page"/>
      </w:r>
    </w:p>
    <w:p w:rsidR="00F018C8" w:rsidRPr="006778EF" w:rsidRDefault="00F018C8" w:rsidP="00F34896">
      <w:pPr>
        <w:pStyle w:val="libNormal"/>
        <w:rPr>
          <w:rtl/>
        </w:rPr>
      </w:pPr>
      <w:r w:rsidRPr="00F34896">
        <w:rPr>
          <w:rtl/>
        </w:rPr>
        <w:lastRenderedPageBreak/>
        <w:t>ومن ذلك أيضاً قوله تعالى</w:t>
      </w:r>
      <w:r w:rsidR="00CB6330">
        <w:rPr>
          <w:rtl/>
        </w:rPr>
        <w:t>:</w:t>
      </w:r>
      <w:r w:rsidRPr="00F34896">
        <w:rPr>
          <w:rtl/>
        </w:rPr>
        <w:t xml:space="preserve"> </w:t>
      </w:r>
      <w:r w:rsidR="008A0551">
        <w:rPr>
          <w:rStyle w:val="libAlaemChar"/>
          <w:rtl/>
        </w:rPr>
        <w:t>(</w:t>
      </w:r>
      <w:r w:rsidRPr="00F34896">
        <w:rPr>
          <w:rStyle w:val="libAieChar"/>
          <w:rtl/>
        </w:rPr>
        <w:t>فَظَلَّتْ أَعْنَاقُهُمْ لَهَا خَاضِعِينَ</w:t>
      </w:r>
      <w:r w:rsidR="008A0551" w:rsidRPr="008A0551">
        <w:rPr>
          <w:rStyle w:val="libAlaemChar"/>
          <w:rtl/>
        </w:rPr>
        <w:t>)</w:t>
      </w:r>
      <w:r w:rsidRPr="00F34896">
        <w:rPr>
          <w:rStyle w:val="libAieChar"/>
          <w:rtl/>
        </w:rPr>
        <w:t xml:space="preserve"> </w:t>
      </w:r>
      <w:r w:rsidRPr="00F34896">
        <w:rPr>
          <w:rStyle w:val="libFootnotenumChar"/>
          <w:rtl/>
        </w:rPr>
        <w:t>(1)</w:t>
      </w:r>
      <w:r w:rsidR="00CB6330">
        <w:rPr>
          <w:rtl/>
        </w:rPr>
        <w:t>.</w:t>
      </w:r>
      <w:r w:rsidRPr="00F34896">
        <w:rPr>
          <w:rtl/>
        </w:rPr>
        <w:t xml:space="preserve"> </w:t>
      </w:r>
    </w:p>
    <w:p w:rsidR="00F018C8" w:rsidRPr="006778EF" w:rsidRDefault="00F018C8" w:rsidP="00F34896">
      <w:pPr>
        <w:pStyle w:val="libNormal"/>
        <w:rPr>
          <w:rtl/>
        </w:rPr>
      </w:pPr>
      <w:r w:rsidRPr="00F34896">
        <w:rPr>
          <w:rtl/>
        </w:rPr>
        <w:t>قال الزمخشري</w:t>
      </w:r>
      <w:r w:rsidR="00CB6330">
        <w:rPr>
          <w:rtl/>
        </w:rPr>
        <w:t>:</w:t>
      </w:r>
      <w:r w:rsidRPr="00640FEB">
        <w:rPr>
          <w:rtl/>
        </w:rPr>
        <w:t xml:space="preserve"> فإنْ قُلتَ</w:t>
      </w:r>
      <w:r w:rsidR="00CB6330">
        <w:rPr>
          <w:rtl/>
        </w:rPr>
        <w:t>:</w:t>
      </w:r>
      <w:r w:rsidRPr="00F34896">
        <w:rPr>
          <w:rtl/>
        </w:rPr>
        <w:t xml:space="preserve"> كيف صحَّ مجيء خاضعينَ خَبراً عن الأعناق</w:t>
      </w:r>
      <w:r w:rsidR="00CB6330">
        <w:rPr>
          <w:rtl/>
        </w:rPr>
        <w:t>؟</w:t>
      </w:r>
      <w:r w:rsidRPr="00F34896">
        <w:rPr>
          <w:rtl/>
        </w:rPr>
        <w:t xml:space="preserve"> </w:t>
      </w:r>
    </w:p>
    <w:p w:rsidR="00F018C8" w:rsidRPr="006778EF" w:rsidRDefault="00F018C8" w:rsidP="006D3634">
      <w:pPr>
        <w:pStyle w:val="libNormal"/>
        <w:rPr>
          <w:rtl/>
        </w:rPr>
      </w:pPr>
      <w:r w:rsidRPr="006778EF">
        <w:rPr>
          <w:rtl/>
        </w:rPr>
        <w:t>قلتُ</w:t>
      </w:r>
      <w:r w:rsidR="00CB6330">
        <w:rPr>
          <w:rtl/>
        </w:rPr>
        <w:t>:</w:t>
      </w:r>
      <w:r w:rsidRPr="00F34896">
        <w:rPr>
          <w:rtl/>
        </w:rPr>
        <w:t xml:space="preserve"> أصل الكلام فظلّوا لها خاضعينَ</w:t>
      </w:r>
      <w:r w:rsidR="00CB6330">
        <w:rPr>
          <w:rtl/>
        </w:rPr>
        <w:t>،</w:t>
      </w:r>
      <w:r w:rsidRPr="00F34896">
        <w:rPr>
          <w:rtl/>
        </w:rPr>
        <w:t xml:space="preserve"> فأُقحِمت الأعناق لبيان موضع الخُضوع... أو </w:t>
      </w:r>
      <w:r w:rsidR="0060581D">
        <w:rPr>
          <w:rtl/>
        </w:rPr>
        <w:t>لمـّ</w:t>
      </w:r>
      <w:r w:rsidRPr="00F34896">
        <w:rPr>
          <w:rtl/>
        </w:rPr>
        <w:t>ا وُصِفت بالخضوع الذي هو للعقلاء قيل</w:t>
      </w:r>
      <w:r w:rsidR="00CB6330">
        <w:rPr>
          <w:rtl/>
        </w:rPr>
        <w:t>:</w:t>
      </w:r>
      <w:r w:rsidRPr="00F34896">
        <w:rPr>
          <w:rtl/>
        </w:rPr>
        <w:t xml:space="preserve"> خاضعينَ</w:t>
      </w:r>
      <w:r w:rsidR="00CB6330">
        <w:rPr>
          <w:rtl/>
        </w:rPr>
        <w:t>،</w:t>
      </w:r>
      <w:r w:rsidRPr="00F34896">
        <w:rPr>
          <w:rtl/>
        </w:rPr>
        <w:t xml:space="preserve"> كما تقدّم في قوله </w:t>
      </w:r>
      <w:r w:rsidR="008A0551">
        <w:rPr>
          <w:rStyle w:val="libAlaemChar"/>
          <w:rtl/>
        </w:rPr>
        <w:t>(</w:t>
      </w:r>
      <w:r w:rsidRPr="00F34896">
        <w:rPr>
          <w:rStyle w:val="libAieChar"/>
          <w:rtl/>
        </w:rPr>
        <w:t>لِي سَاجِدِينَ</w:t>
      </w:r>
      <w:r w:rsidR="008A0551" w:rsidRPr="008A0551">
        <w:rPr>
          <w:rStyle w:val="libAlaemChar"/>
          <w:rtl/>
        </w:rPr>
        <w:t>)</w:t>
      </w:r>
      <w:r w:rsidRPr="00F34896">
        <w:rPr>
          <w:rtl/>
        </w:rPr>
        <w:t xml:space="preserve"> من سورة يوسف</w:t>
      </w:r>
      <w:r w:rsidR="00CB6330">
        <w:rPr>
          <w:rtl/>
        </w:rPr>
        <w:t>،</w:t>
      </w:r>
      <w:r w:rsidRPr="00F34896">
        <w:rPr>
          <w:rtl/>
        </w:rPr>
        <w:t xml:space="preserve"> وقيل</w:t>
      </w:r>
      <w:r w:rsidR="00CB6330">
        <w:rPr>
          <w:rtl/>
        </w:rPr>
        <w:t>:</w:t>
      </w:r>
      <w:r w:rsidRPr="00F34896">
        <w:rPr>
          <w:rtl/>
        </w:rPr>
        <w:t xml:space="preserve"> أعناق الناس رؤساؤهم ومُقدَّموهم</w:t>
      </w:r>
      <w:r w:rsidR="00CB6330">
        <w:rPr>
          <w:rtl/>
        </w:rPr>
        <w:t>،</w:t>
      </w:r>
      <w:r w:rsidRPr="00F34896">
        <w:rPr>
          <w:rtl/>
        </w:rPr>
        <w:t xml:space="preserve"> شُبّهوا بالأعناق كما قيل لهم</w:t>
      </w:r>
      <w:r w:rsidR="00CB6330">
        <w:rPr>
          <w:rtl/>
        </w:rPr>
        <w:t>:</w:t>
      </w:r>
      <w:r w:rsidRPr="00F34896">
        <w:rPr>
          <w:rtl/>
        </w:rPr>
        <w:t xml:space="preserve"> هم الرؤوس والنواصي والصدور</w:t>
      </w:r>
      <w:r w:rsidR="00CB6330">
        <w:rPr>
          <w:rtl/>
        </w:rPr>
        <w:t>،</w:t>
      </w:r>
      <w:r w:rsidRPr="00F34896">
        <w:rPr>
          <w:rtl/>
        </w:rPr>
        <w:t xml:space="preserve"> قال شاعرهم</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CE2A10" w:rsidTr="00CE2A10">
        <w:trPr>
          <w:trHeight w:val="350"/>
        </w:trPr>
        <w:tc>
          <w:tcPr>
            <w:tcW w:w="3548" w:type="dxa"/>
          </w:tcPr>
          <w:p w:rsidR="00CE2A10" w:rsidRDefault="00CE2A10" w:rsidP="00CE2A10">
            <w:pPr>
              <w:pStyle w:val="libPoem"/>
            </w:pPr>
            <w:r w:rsidRPr="006778EF">
              <w:rPr>
                <w:rtl/>
              </w:rPr>
              <w:t>ومَشهدٍ</w:t>
            </w:r>
            <w:r>
              <w:rPr>
                <w:rtl/>
              </w:rPr>
              <w:t xml:space="preserve"> </w:t>
            </w:r>
            <w:r w:rsidRPr="006778EF">
              <w:rPr>
                <w:rtl/>
              </w:rPr>
              <w:t>قد</w:t>
            </w:r>
            <w:r>
              <w:rPr>
                <w:rtl/>
              </w:rPr>
              <w:t xml:space="preserve"> </w:t>
            </w:r>
            <w:r w:rsidRPr="006778EF">
              <w:rPr>
                <w:rtl/>
              </w:rPr>
              <w:t>كفيتَ</w:t>
            </w:r>
            <w:r>
              <w:rPr>
                <w:rtl/>
              </w:rPr>
              <w:t xml:space="preserve"> </w:t>
            </w:r>
            <w:r w:rsidRPr="006778EF">
              <w:rPr>
                <w:rtl/>
              </w:rPr>
              <w:t>الغائبينَ</w:t>
            </w:r>
            <w:r>
              <w:rPr>
                <w:rtl/>
              </w:rPr>
              <w:t xml:space="preserve"> </w:t>
            </w:r>
            <w:r w:rsidRPr="006778EF">
              <w:rPr>
                <w:rtl/>
              </w:rPr>
              <w:t>بهِ</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6778EF">
              <w:rPr>
                <w:rtl/>
              </w:rPr>
              <w:t>في</w:t>
            </w:r>
            <w:r>
              <w:rPr>
                <w:rtl/>
              </w:rPr>
              <w:t xml:space="preserve"> </w:t>
            </w:r>
            <w:r w:rsidRPr="006778EF">
              <w:rPr>
                <w:rtl/>
              </w:rPr>
              <w:t>مَحفلٍ</w:t>
            </w:r>
            <w:r>
              <w:rPr>
                <w:rtl/>
              </w:rPr>
              <w:t xml:space="preserve"> </w:t>
            </w:r>
            <w:r w:rsidRPr="006778EF">
              <w:rPr>
                <w:rtl/>
              </w:rPr>
              <w:t>مِن</w:t>
            </w:r>
            <w:r>
              <w:rPr>
                <w:rtl/>
              </w:rPr>
              <w:t xml:space="preserve"> </w:t>
            </w:r>
            <w:r w:rsidRPr="006778EF">
              <w:rPr>
                <w:rtl/>
              </w:rPr>
              <w:t>نواصي</w:t>
            </w:r>
            <w:r>
              <w:rPr>
                <w:rtl/>
              </w:rPr>
              <w:t xml:space="preserve"> </w:t>
            </w:r>
            <w:r w:rsidRPr="006778EF">
              <w:rPr>
                <w:rtl/>
              </w:rPr>
              <w:t>القومِ</w:t>
            </w:r>
            <w:r>
              <w:rPr>
                <w:rtl/>
              </w:rPr>
              <w:t xml:space="preserve"> </w:t>
            </w:r>
            <w:r w:rsidRPr="006778EF">
              <w:rPr>
                <w:rtl/>
              </w:rPr>
              <w:t>مَشهودِ</w:t>
            </w:r>
            <w:r w:rsidRPr="00725071">
              <w:rPr>
                <w:rStyle w:val="libPoemTiniChar0"/>
                <w:rtl/>
              </w:rPr>
              <w:br/>
              <w:t> </w:t>
            </w:r>
          </w:p>
        </w:tc>
      </w:tr>
    </w:tbl>
    <w:p w:rsidR="00F018C8" w:rsidRPr="006778EF" w:rsidRDefault="00F018C8" w:rsidP="00F34896">
      <w:pPr>
        <w:pStyle w:val="libNormal"/>
        <w:rPr>
          <w:rtl/>
        </w:rPr>
      </w:pPr>
      <w:r w:rsidRPr="00F34896">
        <w:rPr>
          <w:rtl/>
        </w:rPr>
        <w:t>وا</w:t>
      </w:r>
      <w:r w:rsidR="0060581D">
        <w:rPr>
          <w:rtl/>
        </w:rPr>
        <w:t>لمـُ</w:t>
      </w:r>
      <w:r w:rsidRPr="00F34896">
        <w:rPr>
          <w:rtl/>
        </w:rPr>
        <w:t xml:space="preserve">راد من نواصي القوم أشرافهم </w:t>
      </w:r>
      <w:r w:rsidRPr="00F34896">
        <w:rPr>
          <w:rStyle w:val="libFootnotenumChar"/>
          <w:rtl/>
        </w:rPr>
        <w:t>(2)</w:t>
      </w:r>
      <w:r w:rsidR="00CB6330">
        <w:rPr>
          <w:rtl/>
        </w:rPr>
        <w:t>.</w:t>
      </w:r>
      <w:r w:rsidRPr="00F34896">
        <w:rPr>
          <w:rtl/>
        </w:rPr>
        <w:t xml:space="preserve"> </w:t>
      </w:r>
    </w:p>
    <w:p w:rsidR="00F018C8" w:rsidRPr="006778EF" w:rsidRDefault="00F018C8" w:rsidP="00F34896">
      <w:pPr>
        <w:pStyle w:val="libNormal"/>
        <w:rPr>
          <w:rtl/>
        </w:rPr>
      </w:pPr>
      <w:r w:rsidRPr="00F34896">
        <w:rPr>
          <w:rtl/>
        </w:rPr>
        <w:t>ومِثله قوله تعالى</w:t>
      </w:r>
      <w:r w:rsidR="00CB6330">
        <w:rPr>
          <w:rtl/>
        </w:rPr>
        <w:t>:</w:t>
      </w:r>
      <w:r w:rsidRPr="00F34896">
        <w:rPr>
          <w:rtl/>
        </w:rPr>
        <w:t xml:space="preserve"> </w:t>
      </w:r>
      <w:r w:rsidR="008A0551">
        <w:rPr>
          <w:rStyle w:val="libAlaemChar"/>
          <w:rtl/>
        </w:rPr>
        <w:t>(</w:t>
      </w:r>
      <w:r w:rsidRPr="00F34896">
        <w:rPr>
          <w:rStyle w:val="libAieChar"/>
          <w:rtl/>
        </w:rPr>
        <w:t>أُولَئِكَ الَّذِينَ يَدْعُونَ يَبْتَغُونَ إِلَى رَبِّهِمُ الْوَسِيلَةَ أَيُّهُمْ أَقْرَبُ وَيَرْجُونَ رَحْمَتَهُ وَيَخَافُونَ عَذَابَهُ إِنَّ عَذَابَ رَبِّكَ كَانَ مَحْذُوراً</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6778EF" w:rsidRDefault="00F018C8" w:rsidP="00F34896">
      <w:pPr>
        <w:pStyle w:val="libNormal"/>
        <w:rPr>
          <w:rtl/>
        </w:rPr>
      </w:pPr>
      <w:r w:rsidRPr="00F34896">
        <w:rPr>
          <w:rtl/>
        </w:rPr>
        <w:t>أي الآلهة التي يَعبدها المشركون هم يبتغون إلى ربّهم الوسيلة ويتسابقون كي يتقرّبوا إلى اللّه</w:t>
      </w:r>
      <w:r w:rsidR="00CB6330">
        <w:rPr>
          <w:rtl/>
        </w:rPr>
        <w:t>،</w:t>
      </w:r>
      <w:r w:rsidRPr="00F34896">
        <w:rPr>
          <w:rtl/>
        </w:rPr>
        <w:t xml:space="preserve"> فكيف يعبدونها من دون اللّه</w:t>
      </w:r>
      <w:r w:rsidR="00CB6330">
        <w:rPr>
          <w:rtl/>
        </w:rPr>
        <w:t>؟</w:t>
      </w:r>
      <w:r w:rsidRPr="00F34896">
        <w:rPr>
          <w:rtl/>
        </w:rPr>
        <w:t>!</w:t>
      </w:r>
    </w:p>
    <w:p w:rsidR="00F018C8" w:rsidRPr="006778EF" w:rsidRDefault="00F018C8" w:rsidP="00F34896">
      <w:pPr>
        <w:pStyle w:val="libNormal"/>
        <w:rPr>
          <w:rtl/>
        </w:rPr>
      </w:pPr>
      <w:r w:rsidRPr="00F34896">
        <w:rPr>
          <w:rtl/>
        </w:rPr>
        <w:t>فقد عَبَّر عنهم بلفظ جماعة العقلاء</w:t>
      </w:r>
      <w:r w:rsidR="00CB6330">
        <w:rPr>
          <w:rtl/>
        </w:rPr>
        <w:t>؛</w:t>
      </w:r>
      <w:r w:rsidRPr="00F34896">
        <w:rPr>
          <w:rtl/>
        </w:rPr>
        <w:t xml:space="preserve"> وذلك </w:t>
      </w:r>
      <w:r w:rsidR="0060581D">
        <w:rPr>
          <w:rtl/>
        </w:rPr>
        <w:t>لمـّ</w:t>
      </w:r>
      <w:r w:rsidRPr="00F34896">
        <w:rPr>
          <w:rtl/>
        </w:rPr>
        <w:t xml:space="preserve">ا عَدّوهم معبودِينَ جرى عليهم ما جرى على العقلاء </w:t>
      </w:r>
      <w:r w:rsidRPr="00F34896">
        <w:rPr>
          <w:rStyle w:val="libFootnotenumChar"/>
          <w:rtl/>
        </w:rPr>
        <w:t>(4)</w:t>
      </w:r>
      <w:r w:rsidRPr="00F34896">
        <w:rPr>
          <w:rtl/>
        </w:rPr>
        <w:t xml:space="preserve"> وله نظائر كثيرة في القرآن</w:t>
      </w:r>
      <w:r w:rsidR="00CB6330">
        <w:rPr>
          <w:rtl/>
        </w:rPr>
        <w:t>:</w:t>
      </w:r>
      <w:r w:rsidRPr="00F34896">
        <w:rPr>
          <w:rtl/>
        </w:rPr>
        <w:t xml:space="preserve"> </w:t>
      </w:r>
    </w:p>
    <w:p w:rsidR="00F018C8" w:rsidRPr="006778EF" w:rsidRDefault="008A0551" w:rsidP="00F34896">
      <w:pPr>
        <w:pStyle w:val="libNormal"/>
        <w:rPr>
          <w:rtl/>
        </w:rPr>
      </w:pPr>
      <w:r>
        <w:rPr>
          <w:rStyle w:val="libAlaemChar"/>
          <w:rtl/>
        </w:rPr>
        <w:t>(</w:t>
      </w:r>
      <w:r w:rsidR="00F018C8" w:rsidRPr="00F34896">
        <w:rPr>
          <w:rStyle w:val="libAieChar"/>
          <w:rtl/>
        </w:rPr>
        <w:t>إِنَّ الَّذِينَ تَدْعُونَ مِنْ دُونِ اللَّهِ عِبَادٌ أَمْثَالُكُمْ فَادْعُوهُمْ فَلْيَسْتَجِيبُوا لَكُمْ إِنْ كُنْتُمْ صَادِقِينَ * أَلَهُمْ أَرْجُلٌ يَمْشُونَ بِهَا أَمْ لَهُمْ أَيْدٍ يَبْطِشُونَ بِهَا أَمْ لَهُمْ أَعْيُنٌ يُبْصِرُونَ بِهَا أَمْ لَهُمْ آذَانٌ يَسْمَعُونَ بِهَا</w:t>
      </w:r>
      <w:r w:rsidRPr="008A0551">
        <w:rPr>
          <w:rStyle w:val="libAlaemChar"/>
          <w:rtl/>
        </w:rPr>
        <w:t>)</w:t>
      </w:r>
      <w:r w:rsidR="00F018C8" w:rsidRPr="00F34896">
        <w:rPr>
          <w:rtl/>
        </w:rPr>
        <w:t xml:space="preserve"> </w:t>
      </w:r>
      <w:r w:rsidR="00F018C8" w:rsidRPr="00F34896">
        <w:rPr>
          <w:rStyle w:val="libFootnotenumChar"/>
          <w:rtl/>
        </w:rPr>
        <w:t>(5)</w:t>
      </w:r>
      <w:r w:rsidR="00CB6330">
        <w:rPr>
          <w:rtl/>
        </w:rPr>
        <w:t>.</w:t>
      </w:r>
      <w:r w:rsidR="00F018C8" w:rsidRPr="00F34896">
        <w:rPr>
          <w:rtl/>
        </w:rPr>
        <w:t xml:space="preserve"> </w:t>
      </w:r>
    </w:p>
    <w:p w:rsidR="00F018C8" w:rsidRPr="006778EF" w:rsidRDefault="008A0551" w:rsidP="00F34896">
      <w:pPr>
        <w:pStyle w:val="libNormal"/>
        <w:rPr>
          <w:rtl/>
        </w:rPr>
      </w:pPr>
      <w:r>
        <w:rPr>
          <w:rtl/>
        </w:rPr>
        <w:t>(</w:t>
      </w:r>
      <w:r w:rsidR="00F018C8" w:rsidRPr="00F34896">
        <w:rPr>
          <w:rStyle w:val="libAieChar"/>
          <w:rtl/>
        </w:rPr>
        <w:t>وَلا تَسُبُّوا الَّذِينَ يَدْعُونَ مِنْ دُونِ اللَّهِ فَيَسُبُّوا اللَّهَ عَدْواً بِغَيْرِ عِلْمٍ</w:t>
      </w:r>
      <w:r>
        <w:rPr>
          <w:rtl/>
        </w:rPr>
        <w:t>)</w:t>
      </w:r>
      <w:r w:rsidR="00F018C8" w:rsidRPr="00F34896">
        <w:rPr>
          <w:rtl/>
        </w:rPr>
        <w:t xml:space="preserve"> </w:t>
      </w:r>
      <w:r w:rsidR="00F018C8" w:rsidRPr="00F34896">
        <w:rPr>
          <w:rStyle w:val="libFootnotenumChar"/>
          <w:rtl/>
        </w:rPr>
        <w:t>(6)</w:t>
      </w:r>
      <w:r w:rsidR="00F018C8" w:rsidRPr="00F34896">
        <w:rPr>
          <w:rtl/>
        </w:rPr>
        <w:t xml:space="preserve"> أي لا تسبّوا ما يعبده المشركون</w:t>
      </w:r>
      <w:r w:rsidR="00CB6330">
        <w:rPr>
          <w:rtl/>
        </w:rPr>
        <w:t>.</w:t>
      </w:r>
    </w:p>
    <w:p w:rsidR="00F018C8" w:rsidRPr="006778EF" w:rsidRDefault="008A0551" w:rsidP="00F34896">
      <w:pPr>
        <w:pStyle w:val="libNormal"/>
        <w:rPr>
          <w:rtl/>
        </w:rPr>
      </w:pPr>
      <w:r>
        <w:rPr>
          <w:rStyle w:val="libAlaemChar"/>
          <w:rtl/>
        </w:rPr>
        <w:t>(</w:t>
      </w:r>
      <w:r w:rsidR="00F018C8" w:rsidRPr="00F34896">
        <w:rPr>
          <w:rStyle w:val="libAieChar"/>
          <w:rtl/>
        </w:rPr>
        <w:t>وَالَّذِينَ يَدْعُونَ مِنْ دُونِهِ لا يَسْتَجِيبُونَ لَهُمْ بِشَيْءٍ</w:t>
      </w:r>
      <w:r w:rsidRPr="008A0551">
        <w:rPr>
          <w:rStyle w:val="libAlaemChar"/>
          <w:rtl/>
        </w:rPr>
        <w:t>)</w:t>
      </w:r>
      <w:r w:rsidR="00F018C8" w:rsidRPr="00F34896">
        <w:rPr>
          <w:rtl/>
        </w:rPr>
        <w:t xml:space="preserve"> </w:t>
      </w:r>
      <w:r w:rsidR="00F018C8" w:rsidRPr="00F34896">
        <w:rPr>
          <w:rStyle w:val="libFootnotenumChar"/>
          <w:rtl/>
        </w:rPr>
        <w:t>(7)</w:t>
      </w:r>
      <w:r w:rsidR="00CB6330">
        <w:rPr>
          <w:rtl/>
        </w:rPr>
        <w:t>.</w:t>
      </w:r>
    </w:p>
    <w:p w:rsidR="00F018C8" w:rsidRPr="006778EF" w:rsidRDefault="008A0551" w:rsidP="008A0551">
      <w:pPr>
        <w:pStyle w:val="libLine"/>
        <w:rPr>
          <w:rtl/>
        </w:rPr>
      </w:pPr>
      <w:r>
        <w:rPr>
          <w:rtl/>
        </w:rPr>
        <w:t>____________________</w:t>
      </w:r>
    </w:p>
    <w:p w:rsidR="00F018C8" w:rsidRPr="00F34896" w:rsidRDefault="00F018C8" w:rsidP="00F34896">
      <w:pPr>
        <w:pStyle w:val="libFootnote0"/>
        <w:rPr>
          <w:rtl/>
        </w:rPr>
      </w:pPr>
      <w:r w:rsidRPr="006778EF">
        <w:rPr>
          <w:rtl/>
        </w:rPr>
        <w:t>(1) الشعراء 26</w:t>
      </w:r>
      <w:r w:rsidR="00CB6330">
        <w:rPr>
          <w:rtl/>
        </w:rPr>
        <w:t>:</w:t>
      </w:r>
      <w:r w:rsidRPr="006778EF">
        <w:rPr>
          <w:rtl/>
        </w:rPr>
        <w:t xml:space="preserve"> 4</w:t>
      </w:r>
      <w:r w:rsidR="00CB6330">
        <w:rPr>
          <w:rtl/>
        </w:rPr>
        <w:t>.</w:t>
      </w:r>
    </w:p>
    <w:p w:rsidR="00F018C8" w:rsidRPr="00F34896" w:rsidRDefault="00F018C8" w:rsidP="00F34896">
      <w:pPr>
        <w:pStyle w:val="libFootnote0"/>
        <w:rPr>
          <w:rtl/>
        </w:rPr>
      </w:pPr>
      <w:r w:rsidRPr="006778EF">
        <w:rPr>
          <w:rtl/>
        </w:rPr>
        <w:t>(2) الكشّاف</w:t>
      </w:r>
      <w:r w:rsidR="00CB6330">
        <w:rPr>
          <w:rtl/>
        </w:rPr>
        <w:t>،</w:t>
      </w:r>
      <w:r w:rsidRPr="006778EF">
        <w:rPr>
          <w:rtl/>
        </w:rPr>
        <w:t xml:space="preserve"> ج3</w:t>
      </w:r>
      <w:r w:rsidR="00CB6330">
        <w:rPr>
          <w:rtl/>
        </w:rPr>
        <w:t>،</w:t>
      </w:r>
      <w:r w:rsidRPr="006778EF">
        <w:rPr>
          <w:rtl/>
        </w:rPr>
        <w:t xml:space="preserve"> ص299</w:t>
      </w:r>
      <w:r w:rsidR="00CB6330">
        <w:rPr>
          <w:rtl/>
        </w:rPr>
        <w:t>.</w:t>
      </w:r>
    </w:p>
    <w:p w:rsidR="00F018C8" w:rsidRPr="00F34896" w:rsidRDefault="00F018C8" w:rsidP="00F34896">
      <w:pPr>
        <w:pStyle w:val="libFootnote0"/>
        <w:rPr>
          <w:rtl/>
        </w:rPr>
      </w:pPr>
      <w:r w:rsidRPr="006778EF">
        <w:rPr>
          <w:rtl/>
        </w:rPr>
        <w:t>(3) الإسراء 17</w:t>
      </w:r>
      <w:r w:rsidR="00CB6330">
        <w:rPr>
          <w:rtl/>
        </w:rPr>
        <w:t>:</w:t>
      </w:r>
      <w:r w:rsidRPr="006778EF">
        <w:rPr>
          <w:rtl/>
        </w:rPr>
        <w:t xml:space="preserve"> 57</w:t>
      </w:r>
      <w:r w:rsidR="00CB6330">
        <w:rPr>
          <w:rtl/>
        </w:rPr>
        <w:t>.</w:t>
      </w:r>
    </w:p>
    <w:p w:rsidR="00F018C8" w:rsidRPr="00F34896" w:rsidRDefault="00F018C8" w:rsidP="00F34896">
      <w:pPr>
        <w:pStyle w:val="libFootnote0"/>
        <w:rPr>
          <w:rtl/>
        </w:rPr>
      </w:pPr>
      <w:r w:rsidRPr="006778EF">
        <w:rPr>
          <w:rtl/>
        </w:rPr>
        <w:t>(4) إعراب القرآن المنسوب إلى الزجّاج</w:t>
      </w:r>
      <w:r w:rsidR="00CB6330">
        <w:rPr>
          <w:rtl/>
        </w:rPr>
        <w:t>،</w:t>
      </w:r>
      <w:r w:rsidRPr="006778EF">
        <w:rPr>
          <w:rtl/>
        </w:rPr>
        <w:t xml:space="preserve"> ص903</w:t>
      </w:r>
      <w:r w:rsidR="00CB6330">
        <w:rPr>
          <w:rtl/>
        </w:rPr>
        <w:t xml:space="preserve"> - </w:t>
      </w:r>
      <w:r w:rsidRPr="006778EF">
        <w:rPr>
          <w:rtl/>
        </w:rPr>
        <w:t>904</w:t>
      </w:r>
      <w:r w:rsidR="00CB6330">
        <w:rPr>
          <w:rtl/>
        </w:rPr>
        <w:t>.</w:t>
      </w:r>
    </w:p>
    <w:p w:rsidR="00F018C8" w:rsidRPr="00F34896" w:rsidRDefault="00F018C8" w:rsidP="00F34896">
      <w:pPr>
        <w:pStyle w:val="libFootnote0"/>
        <w:rPr>
          <w:rtl/>
        </w:rPr>
      </w:pPr>
      <w:r w:rsidRPr="006778EF">
        <w:rPr>
          <w:rtl/>
        </w:rPr>
        <w:t>(5) الأعراف 7</w:t>
      </w:r>
      <w:r w:rsidR="00CB6330">
        <w:rPr>
          <w:rtl/>
        </w:rPr>
        <w:t>:</w:t>
      </w:r>
      <w:r w:rsidRPr="006778EF">
        <w:rPr>
          <w:rtl/>
        </w:rPr>
        <w:t xml:space="preserve"> 194 و195</w:t>
      </w:r>
      <w:r w:rsidR="00CB6330">
        <w:rPr>
          <w:rtl/>
        </w:rPr>
        <w:t>.</w:t>
      </w:r>
    </w:p>
    <w:p w:rsidR="00F018C8" w:rsidRPr="00F34896" w:rsidRDefault="00F018C8" w:rsidP="00F34896">
      <w:pPr>
        <w:pStyle w:val="libFootnote0"/>
        <w:rPr>
          <w:rtl/>
        </w:rPr>
      </w:pPr>
      <w:r w:rsidRPr="006778EF">
        <w:rPr>
          <w:rtl/>
        </w:rPr>
        <w:t>(6) الأنعام 6</w:t>
      </w:r>
      <w:r w:rsidR="00CB6330">
        <w:rPr>
          <w:rtl/>
        </w:rPr>
        <w:t>:</w:t>
      </w:r>
      <w:r w:rsidRPr="006778EF">
        <w:rPr>
          <w:rtl/>
        </w:rPr>
        <w:t xml:space="preserve"> 108</w:t>
      </w:r>
      <w:r w:rsidR="00CB6330">
        <w:rPr>
          <w:rtl/>
        </w:rPr>
        <w:t>.</w:t>
      </w:r>
    </w:p>
    <w:p w:rsidR="00F018C8" w:rsidRPr="00F34896" w:rsidRDefault="00F018C8" w:rsidP="00F34896">
      <w:pPr>
        <w:pStyle w:val="libFootnote0"/>
        <w:rPr>
          <w:rtl/>
        </w:rPr>
      </w:pPr>
      <w:r w:rsidRPr="006778EF">
        <w:rPr>
          <w:rtl/>
        </w:rPr>
        <w:t>(7) الرعد 13</w:t>
      </w:r>
      <w:r w:rsidR="00CB6330">
        <w:rPr>
          <w:rtl/>
        </w:rPr>
        <w:t>:</w:t>
      </w:r>
      <w:r w:rsidRPr="006778EF">
        <w:rPr>
          <w:rtl/>
        </w:rPr>
        <w:t xml:space="preserve"> 14</w:t>
      </w:r>
      <w:r w:rsidR="00CB6330">
        <w:rPr>
          <w:rtl/>
        </w:rPr>
        <w:t>.</w:t>
      </w:r>
    </w:p>
    <w:p w:rsidR="00F018C8" w:rsidRDefault="00F018C8" w:rsidP="00610BA4">
      <w:pPr>
        <w:pStyle w:val="libPoemTiniChar"/>
        <w:rPr>
          <w:rtl/>
        </w:rPr>
      </w:pPr>
      <w:r>
        <w:rPr>
          <w:rtl/>
        </w:rPr>
        <w:br w:type="page"/>
      </w:r>
    </w:p>
    <w:p w:rsidR="00F018C8" w:rsidRPr="006778EF" w:rsidRDefault="008A0551" w:rsidP="00F34896">
      <w:pPr>
        <w:pStyle w:val="libNormal"/>
        <w:rPr>
          <w:rtl/>
        </w:rPr>
      </w:pPr>
      <w:r>
        <w:rPr>
          <w:rStyle w:val="libAlaemChar"/>
          <w:rtl/>
        </w:rPr>
        <w:lastRenderedPageBreak/>
        <w:t>(</w:t>
      </w:r>
      <w:r w:rsidR="00F018C8" w:rsidRPr="00F34896">
        <w:rPr>
          <w:rStyle w:val="libAieChar"/>
          <w:rtl/>
        </w:rPr>
        <w:t>وَالَّذِينَ تَدْعُونَ مِنْ دُونِهِ لا يَسْتَطِيعُونَ نَصْرَكُمْ وَلا أَنْفُسَهُمْ يَنْصُرُونَ</w:t>
      </w:r>
      <w:r w:rsidRPr="008A0551">
        <w:rPr>
          <w:rStyle w:val="libAlaemChar"/>
          <w:rtl/>
        </w:rPr>
        <w:t>)</w:t>
      </w:r>
      <w:r w:rsidR="00F018C8" w:rsidRPr="00F34896">
        <w:rPr>
          <w:rtl/>
        </w:rPr>
        <w:t xml:space="preserve"> </w:t>
      </w:r>
      <w:r w:rsidR="00F018C8" w:rsidRPr="00F34896">
        <w:rPr>
          <w:rStyle w:val="libFootnotenumChar"/>
          <w:rtl/>
        </w:rPr>
        <w:t>(1)</w:t>
      </w:r>
      <w:r w:rsidR="00CB6330">
        <w:rPr>
          <w:rtl/>
        </w:rPr>
        <w:t>.</w:t>
      </w:r>
    </w:p>
    <w:p w:rsidR="00F018C8" w:rsidRPr="006778EF" w:rsidRDefault="008A0551" w:rsidP="00F34896">
      <w:pPr>
        <w:pStyle w:val="libNormal"/>
        <w:rPr>
          <w:rtl/>
        </w:rPr>
      </w:pPr>
      <w:r w:rsidRPr="0063100E">
        <w:rPr>
          <w:rStyle w:val="libAlaemChar"/>
          <w:rtl/>
        </w:rPr>
        <w:t>(</w:t>
      </w:r>
      <w:r w:rsidR="00F018C8" w:rsidRPr="00F34896">
        <w:rPr>
          <w:rStyle w:val="libAieChar"/>
          <w:rtl/>
        </w:rPr>
        <w:t>وَالَّذِينَ تَدْعُونَ مِنْ دُونِهِ مَا يَمْلِكُونَ مِنْ قِطْمِيرٍ * إِنْ تَدْعُوهُمْ لا يَسْمَعُوا دُعَاءَكُمْ وَلَوْ سَمِعُوا مَا اسْتَجَابُوا لَكُمْ وَيَوْمَ الْقِيَامَةِ يَكْفُرُونَ بِشِرْكِكُمْ</w:t>
      </w:r>
      <w:r w:rsidRPr="008A0551">
        <w:rPr>
          <w:rStyle w:val="libAlaemChar"/>
          <w:rtl/>
        </w:rPr>
        <w:t>)</w:t>
      </w:r>
      <w:r w:rsidR="00F018C8" w:rsidRPr="00F34896">
        <w:rPr>
          <w:rtl/>
        </w:rPr>
        <w:t xml:space="preserve"> </w:t>
      </w:r>
      <w:r w:rsidR="00F018C8" w:rsidRPr="00F34896">
        <w:rPr>
          <w:rStyle w:val="libFootnotenumChar"/>
          <w:rtl/>
        </w:rPr>
        <w:t>(2)</w:t>
      </w:r>
      <w:r w:rsidR="00CB6330">
        <w:rPr>
          <w:rtl/>
        </w:rPr>
        <w:t>.</w:t>
      </w:r>
      <w:r w:rsidR="00F018C8" w:rsidRPr="00F34896">
        <w:rPr>
          <w:rtl/>
        </w:rPr>
        <w:t xml:space="preserve"> </w:t>
      </w:r>
    </w:p>
    <w:p w:rsidR="00F018C8" w:rsidRPr="006778EF" w:rsidRDefault="008A0551" w:rsidP="00F34896">
      <w:pPr>
        <w:pStyle w:val="libNormal"/>
        <w:rPr>
          <w:rtl/>
        </w:rPr>
      </w:pPr>
      <w:r w:rsidRPr="0063100E">
        <w:rPr>
          <w:rStyle w:val="libAlaemChar"/>
          <w:rtl/>
        </w:rPr>
        <w:t>(</w:t>
      </w:r>
      <w:r w:rsidR="00F018C8" w:rsidRPr="00F34896">
        <w:rPr>
          <w:rStyle w:val="libAieChar"/>
          <w:rFonts w:hint="cs"/>
          <w:rtl/>
        </w:rPr>
        <w:t>قَالُوا نَعْبُدُ أَصْنَاماً ف</w:t>
      </w:r>
      <w:r w:rsidR="00F018C8" w:rsidRPr="00F34896">
        <w:rPr>
          <w:rStyle w:val="libAieChar"/>
          <w:rtl/>
        </w:rPr>
        <w:t>َنَظَلُّ لَهَا عَاكِفِينَ * قَالَ هَلْ يَسْمَعُونَكُمْ إِذْ تَدْعُونَ * أَوْ يَنْفَعُونَكُمْ أَوْ يَضُرُّونَ</w:t>
      </w:r>
      <w:r w:rsidRPr="008A0551">
        <w:rPr>
          <w:rStyle w:val="libAlaemChar"/>
          <w:rtl/>
        </w:rPr>
        <w:t>)</w:t>
      </w:r>
      <w:r w:rsidR="00F018C8" w:rsidRPr="00F34896">
        <w:rPr>
          <w:rtl/>
        </w:rPr>
        <w:t xml:space="preserve"> </w:t>
      </w:r>
      <w:r w:rsidR="00F018C8" w:rsidRPr="00F34896">
        <w:rPr>
          <w:rStyle w:val="libFootnotenumChar"/>
          <w:rtl/>
        </w:rPr>
        <w:t>(3)</w:t>
      </w:r>
      <w:r w:rsidR="00CB6330">
        <w:rPr>
          <w:rtl/>
        </w:rPr>
        <w:t>.</w:t>
      </w:r>
    </w:p>
    <w:p w:rsidR="00640FEB" w:rsidRDefault="00F018C8" w:rsidP="00F34896">
      <w:pPr>
        <w:pStyle w:val="libNormal"/>
        <w:rPr>
          <w:rtl/>
        </w:rPr>
      </w:pPr>
      <w:r w:rsidRPr="00F34896">
        <w:rPr>
          <w:rtl/>
        </w:rPr>
        <w:t>إلى غيرها من آياتٍ جرى فيها الوصف مجرى العقلاء</w:t>
      </w:r>
      <w:r w:rsidR="00CB6330">
        <w:rPr>
          <w:rtl/>
        </w:rPr>
        <w:t>،</w:t>
      </w:r>
      <w:r w:rsidRPr="00F34896">
        <w:rPr>
          <w:rtl/>
        </w:rPr>
        <w:t xml:space="preserve"> </w:t>
      </w:r>
      <w:r w:rsidR="0060581D">
        <w:rPr>
          <w:rtl/>
        </w:rPr>
        <w:t>لمـّ</w:t>
      </w:r>
      <w:r w:rsidRPr="00F34896">
        <w:rPr>
          <w:rtl/>
        </w:rPr>
        <w:t>ا اُضمر التشبيه بهم في النفس</w:t>
      </w:r>
      <w:r w:rsidR="00CB6330">
        <w:rPr>
          <w:rtl/>
        </w:rPr>
        <w:t>،</w:t>
      </w:r>
      <w:r w:rsidRPr="00F34896">
        <w:rPr>
          <w:rtl/>
        </w:rPr>
        <w:t xml:space="preserve"> من باب الاستعارة التخييليّة أو الاستعارة بالكناية</w:t>
      </w:r>
      <w:r w:rsidR="00CB6330">
        <w:rPr>
          <w:rtl/>
        </w:rPr>
        <w:t>،</w:t>
      </w:r>
      <w:r w:rsidRPr="00F34896">
        <w:rPr>
          <w:rtl/>
        </w:rPr>
        <w:t xml:space="preserve"> على حدّ تعبيرهم.</w:t>
      </w:r>
    </w:p>
    <w:p w:rsidR="00F018C8" w:rsidRPr="00640FEB" w:rsidRDefault="00F018C8" w:rsidP="0063100E">
      <w:pPr>
        <w:pStyle w:val="Heading3"/>
        <w:rPr>
          <w:rtl/>
        </w:rPr>
      </w:pPr>
      <w:bookmarkStart w:id="211" w:name="_Toc417993714"/>
      <w:r w:rsidRPr="006778EF">
        <w:rPr>
          <w:rtl/>
        </w:rPr>
        <w:t>مُثنّى يُراد به الجماعات</w:t>
      </w:r>
      <w:bookmarkEnd w:id="211"/>
      <w:r w:rsidRPr="006778EF">
        <w:rPr>
          <w:rtl/>
        </w:rPr>
        <w:t xml:space="preserve"> </w:t>
      </w:r>
    </w:p>
    <w:p w:rsidR="00F018C8" w:rsidRPr="006778EF" w:rsidRDefault="00F018C8" w:rsidP="00F34896">
      <w:pPr>
        <w:pStyle w:val="libNormal"/>
        <w:rPr>
          <w:rtl/>
        </w:rPr>
      </w:pPr>
      <w:r w:rsidRPr="00F34896">
        <w:rPr>
          <w:rtl/>
        </w:rPr>
        <w:t>كثيراً مّا تُثنّى ألفاظٌ يُراد بالواحد منها الجمع دون الفرد الحقيقي</w:t>
      </w:r>
      <w:r w:rsidR="00CB6330">
        <w:rPr>
          <w:rtl/>
        </w:rPr>
        <w:t>؛</w:t>
      </w:r>
      <w:r w:rsidRPr="00F34896">
        <w:rPr>
          <w:rtl/>
        </w:rPr>
        <w:t xml:space="preserve"> ولذلك قد يعود عليه بضمير الجمع نظراً إلى المعنى</w:t>
      </w:r>
      <w:r w:rsidR="00CB6330">
        <w:rPr>
          <w:rtl/>
        </w:rPr>
        <w:t>،</w:t>
      </w:r>
      <w:r w:rsidRPr="00F34896">
        <w:rPr>
          <w:rtl/>
        </w:rPr>
        <w:t xml:space="preserve"> فاللفظ وإن كان مُثنّى لكن يُراد به الجمعان</w:t>
      </w:r>
      <w:r w:rsidR="00CB6330">
        <w:rPr>
          <w:rtl/>
        </w:rPr>
        <w:t>،</w:t>
      </w:r>
      <w:r w:rsidRPr="00F34896">
        <w:rPr>
          <w:rtl/>
        </w:rPr>
        <w:t xml:space="preserve"> وهما معاً جمعٌ لا محالة</w:t>
      </w:r>
      <w:r w:rsidR="00CB6330">
        <w:rPr>
          <w:rtl/>
        </w:rPr>
        <w:t>.</w:t>
      </w:r>
    </w:p>
    <w:p w:rsidR="00F018C8" w:rsidRPr="006778EF" w:rsidRDefault="00F018C8" w:rsidP="00F34896">
      <w:pPr>
        <w:pStyle w:val="libNormal"/>
        <w:rPr>
          <w:rtl/>
        </w:rPr>
      </w:pPr>
      <w:r w:rsidRPr="00F34896">
        <w:rPr>
          <w:rtl/>
        </w:rPr>
        <w:t>من ذلك قوله تعالى</w:t>
      </w:r>
      <w:r w:rsidR="00CB6330">
        <w:rPr>
          <w:rtl/>
        </w:rPr>
        <w:t>:</w:t>
      </w:r>
      <w:r w:rsidRPr="00F34896">
        <w:rPr>
          <w:rtl/>
        </w:rPr>
        <w:t xml:space="preserve"> </w:t>
      </w:r>
      <w:r w:rsidR="008A0551" w:rsidRPr="0063100E">
        <w:rPr>
          <w:rStyle w:val="libAlaemChar"/>
          <w:rtl/>
        </w:rPr>
        <w:t>(</w:t>
      </w:r>
      <w:r w:rsidRPr="00F34896">
        <w:rPr>
          <w:rStyle w:val="libAieChar"/>
          <w:rtl/>
        </w:rPr>
        <w:t>هَذَانِ خَصْمَانِ اخْتَصَمُوا فِي رَبِّهِمْ</w:t>
      </w:r>
      <w:r w:rsidR="008A0551" w:rsidRPr="0063100E">
        <w:rPr>
          <w:rStyle w:val="libAlaemChar"/>
          <w:rtl/>
        </w:rPr>
        <w:t>)</w:t>
      </w:r>
      <w:r w:rsidR="006D1EC8">
        <w:rPr>
          <w:rtl/>
        </w:rPr>
        <w:t xml:space="preserve"> </w:t>
      </w:r>
      <w:r w:rsidRPr="00F34896">
        <w:rPr>
          <w:rtl/>
        </w:rPr>
        <w:t>حيث المراد بالخصمَين جماعة الكفّار وجماعة المؤمنين</w:t>
      </w:r>
      <w:r w:rsidR="00CB6330">
        <w:rPr>
          <w:rtl/>
        </w:rPr>
        <w:t>،</w:t>
      </w:r>
      <w:r w:rsidRPr="00F34896">
        <w:rPr>
          <w:rtl/>
        </w:rPr>
        <w:t xml:space="preserve"> حيث التخاصم بين الفريقين قائمٌ على ساقٍ</w:t>
      </w:r>
      <w:r w:rsidR="00CB6330">
        <w:rPr>
          <w:rtl/>
        </w:rPr>
        <w:t>،</w:t>
      </w:r>
      <w:r w:rsidRPr="00F34896">
        <w:rPr>
          <w:rtl/>
        </w:rPr>
        <w:t xml:space="preserve"> ولذلك تعقّبت الآية بقوله</w:t>
      </w:r>
      <w:r w:rsidR="00CB6330">
        <w:rPr>
          <w:rtl/>
        </w:rPr>
        <w:t>:</w:t>
      </w:r>
      <w:r w:rsidRPr="00F34896">
        <w:rPr>
          <w:rtl/>
        </w:rPr>
        <w:t xml:space="preserve"> </w:t>
      </w:r>
      <w:r w:rsidR="008A0551">
        <w:rPr>
          <w:rStyle w:val="libAlaemChar"/>
          <w:rtl/>
        </w:rPr>
        <w:t>(</w:t>
      </w:r>
      <w:r w:rsidRPr="00F34896">
        <w:rPr>
          <w:rStyle w:val="libAieChar"/>
          <w:rtl/>
        </w:rPr>
        <w:t>فَالَّذِينَ كَفَرُوا قُطِّعَتْ لَهُمْ ثِيَابٌ مِنْ نَارٍ</w:t>
      </w:r>
      <w:r w:rsidR="00CB6330">
        <w:rPr>
          <w:rStyle w:val="libAieChar"/>
          <w:rtl/>
        </w:rPr>
        <w:t>.</w:t>
      </w:r>
      <w:r w:rsidRPr="00F34896">
        <w:rPr>
          <w:rStyle w:val="libAieChar"/>
          <w:rtl/>
        </w:rPr>
        <w:t>.. إِنَّ اللَّهَ يُدْخِلُ الَّذِينَ آمَنُوا وَعَمِلُوا الصَّالِحَاتِ جَنَّاتٍ تَجْرِي مِنْ تَحْتِهَا الأَنْهَارُ</w:t>
      </w:r>
      <w:r w:rsidR="008A0551" w:rsidRPr="0063100E">
        <w:rPr>
          <w:rStyle w:val="libAlaemChar"/>
          <w:rtl/>
        </w:rPr>
        <w:t>)</w:t>
      </w:r>
      <w:r w:rsidRPr="0063100E">
        <w:rPr>
          <w:rtl/>
        </w:rPr>
        <w:t xml:space="preserve"> </w:t>
      </w:r>
      <w:r w:rsidRPr="00F34896">
        <w:rPr>
          <w:rStyle w:val="libFootnotenumChar"/>
          <w:rtl/>
        </w:rPr>
        <w:t>(4)</w:t>
      </w:r>
      <w:r w:rsidR="00CB6330">
        <w:rPr>
          <w:rtl/>
        </w:rPr>
        <w:t>.</w:t>
      </w:r>
      <w:r w:rsidRPr="00F34896">
        <w:rPr>
          <w:rtl/>
        </w:rPr>
        <w:t xml:space="preserve"> </w:t>
      </w:r>
    </w:p>
    <w:p w:rsidR="00F018C8" w:rsidRPr="006778EF" w:rsidRDefault="00F018C8" w:rsidP="00F34896">
      <w:pPr>
        <w:pStyle w:val="libNormal"/>
        <w:rPr>
          <w:rtl/>
        </w:rPr>
      </w:pPr>
      <w:r w:rsidRPr="00F34896">
        <w:rPr>
          <w:rtl/>
        </w:rPr>
        <w:t>قال الطبرسي</w:t>
      </w:r>
      <w:r w:rsidR="00CB6330">
        <w:rPr>
          <w:rtl/>
        </w:rPr>
        <w:t>:</w:t>
      </w:r>
      <w:r w:rsidRPr="00F34896">
        <w:rPr>
          <w:rtl/>
        </w:rPr>
        <w:t xml:space="preserve"> فالفِرَق الكافرة خصمٌ</w:t>
      </w:r>
      <w:r w:rsidR="00CB6330">
        <w:rPr>
          <w:rtl/>
        </w:rPr>
        <w:t>،</w:t>
      </w:r>
      <w:r w:rsidRPr="00F34896">
        <w:rPr>
          <w:rtl/>
        </w:rPr>
        <w:t xml:space="preserve"> والمؤمنون خصمٌ</w:t>
      </w:r>
      <w:r w:rsidR="00CB6330">
        <w:rPr>
          <w:rtl/>
        </w:rPr>
        <w:t>،</w:t>
      </w:r>
      <w:r w:rsidRPr="00F34896">
        <w:rPr>
          <w:rtl/>
        </w:rPr>
        <w:t xml:space="preserve"> وقد ذُكروا فيما قبلُ </w:t>
      </w:r>
      <w:r w:rsidRPr="00F34896">
        <w:rPr>
          <w:rStyle w:val="libFootnotenumChar"/>
          <w:rtl/>
        </w:rPr>
        <w:t>(5)</w:t>
      </w:r>
      <w:r w:rsidR="00CB6330">
        <w:rPr>
          <w:rtl/>
        </w:rPr>
        <w:t>.</w:t>
      </w:r>
      <w:r w:rsidRPr="00F34896">
        <w:rPr>
          <w:rtl/>
        </w:rPr>
        <w:t xml:space="preserve"> </w:t>
      </w:r>
    </w:p>
    <w:p w:rsidR="00F018C8" w:rsidRPr="006778EF" w:rsidRDefault="00F018C8" w:rsidP="00F34896">
      <w:pPr>
        <w:pStyle w:val="libNormal"/>
        <w:rPr>
          <w:rtl/>
        </w:rPr>
      </w:pPr>
      <w:r w:rsidRPr="00F34896">
        <w:rPr>
          <w:rtl/>
        </w:rPr>
        <w:t>وهكذا خطابات الجمع الموجّهة إلى آدم وحوّاء يُراد بها</w:t>
      </w:r>
      <w:r w:rsidR="00CB6330">
        <w:rPr>
          <w:rtl/>
        </w:rPr>
        <w:t>:</w:t>
      </w:r>
      <w:r w:rsidRPr="00F34896">
        <w:rPr>
          <w:rtl/>
        </w:rPr>
        <w:t xml:space="preserve"> آدم وحوّاء وذريّتهما</w:t>
      </w:r>
      <w:r w:rsidR="00CB6330">
        <w:rPr>
          <w:rtl/>
        </w:rPr>
        <w:t>؛</w:t>
      </w:r>
      <w:r w:rsidRPr="00F34896">
        <w:rPr>
          <w:rtl/>
        </w:rPr>
        <w:t xml:space="preserve"> حيث هبوطهما من الجنّة إلى الأرض هبوط ذرّيّتهما الذين سيولدون منهما أيضاً</w:t>
      </w:r>
      <w:r w:rsidR="00CB6330">
        <w:rPr>
          <w:rtl/>
        </w:rPr>
        <w:t>،</w:t>
      </w:r>
      <w:r w:rsidRPr="00F34896">
        <w:rPr>
          <w:rtl/>
        </w:rPr>
        <w:t xml:space="preserve"> فالخطاب مع الجمع</w:t>
      </w:r>
      <w:r w:rsidR="00CB6330">
        <w:rPr>
          <w:rtl/>
        </w:rPr>
        <w:t xml:space="preserve"> - </w:t>
      </w:r>
      <w:r w:rsidRPr="00F34896">
        <w:rPr>
          <w:rtl/>
        </w:rPr>
        <w:t>جماعة بني الإنسان</w:t>
      </w:r>
      <w:r w:rsidR="00CB6330">
        <w:rPr>
          <w:rtl/>
        </w:rPr>
        <w:t xml:space="preserve"> - </w:t>
      </w:r>
      <w:r w:rsidRPr="00F34896">
        <w:rPr>
          <w:rtl/>
        </w:rPr>
        <w:t>وليس آدم وحوّاء وحدهما</w:t>
      </w:r>
      <w:r w:rsidR="00CB6330">
        <w:rPr>
          <w:rtl/>
        </w:rPr>
        <w:t>.</w:t>
      </w:r>
    </w:p>
    <w:p w:rsidR="00F018C8" w:rsidRPr="006778EF" w:rsidRDefault="008A0551" w:rsidP="008A0551">
      <w:pPr>
        <w:pStyle w:val="libLine"/>
        <w:rPr>
          <w:rtl/>
        </w:rPr>
      </w:pPr>
      <w:r>
        <w:rPr>
          <w:rtl/>
        </w:rPr>
        <w:t>____________________</w:t>
      </w:r>
    </w:p>
    <w:p w:rsidR="00F018C8" w:rsidRPr="00F34896" w:rsidRDefault="00F018C8" w:rsidP="00F34896">
      <w:pPr>
        <w:pStyle w:val="libFootnote0"/>
        <w:rPr>
          <w:rtl/>
        </w:rPr>
      </w:pPr>
      <w:r w:rsidRPr="006778EF">
        <w:rPr>
          <w:rtl/>
        </w:rPr>
        <w:t>(1) الأعراف 7</w:t>
      </w:r>
      <w:r w:rsidR="00CB6330">
        <w:rPr>
          <w:rtl/>
        </w:rPr>
        <w:t>:</w:t>
      </w:r>
      <w:r w:rsidRPr="006778EF">
        <w:rPr>
          <w:rtl/>
        </w:rPr>
        <w:t xml:space="preserve"> 197</w:t>
      </w:r>
      <w:r w:rsidR="00CB6330">
        <w:rPr>
          <w:rtl/>
        </w:rPr>
        <w:t>.</w:t>
      </w:r>
    </w:p>
    <w:p w:rsidR="00F018C8" w:rsidRPr="00F34896" w:rsidRDefault="00F018C8" w:rsidP="00F34896">
      <w:pPr>
        <w:pStyle w:val="libFootnote0"/>
        <w:rPr>
          <w:rtl/>
        </w:rPr>
      </w:pPr>
      <w:r w:rsidRPr="006778EF">
        <w:rPr>
          <w:rtl/>
        </w:rPr>
        <w:t>(2) فاطر 35</w:t>
      </w:r>
      <w:r w:rsidR="00CB6330">
        <w:rPr>
          <w:rtl/>
        </w:rPr>
        <w:t>:</w:t>
      </w:r>
      <w:r w:rsidRPr="006778EF">
        <w:rPr>
          <w:rtl/>
        </w:rPr>
        <w:t xml:space="preserve"> 13 و14</w:t>
      </w:r>
      <w:r w:rsidR="00CB6330">
        <w:rPr>
          <w:rtl/>
        </w:rPr>
        <w:t>.</w:t>
      </w:r>
    </w:p>
    <w:p w:rsidR="00F018C8" w:rsidRPr="00F34896" w:rsidRDefault="00F018C8" w:rsidP="00F34896">
      <w:pPr>
        <w:pStyle w:val="libFootnote0"/>
        <w:rPr>
          <w:rtl/>
        </w:rPr>
      </w:pPr>
      <w:r w:rsidRPr="006778EF">
        <w:rPr>
          <w:rtl/>
        </w:rPr>
        <w:t>(3) الشعراء 26</w:t>
      </w:r>
      <w:r w:rsidR="00CB6330">
        <w:rPr>
          <w:rtl/>
        </w:rPr>
        <w:t>:</w:t>
      </w:r>
      <w:r w:rsidRPr="006778EF">
        <w:rPr>
          <w:rtl/>
        </w:rPr>
        <w:t xml:space="preserve"> 71</w:t>
      </w:r>
      <w:r w:rsidR="00CB6330">
        <w:rPr>
          <w:rtl/>
        </w:rPr>
        <w:t xml:space="preserve"> - </w:t>
      </w:r>
      <w:r w:rsidRPr="006778EF">
        <w:rPr>
          <w:rtl/>
        </w:rPr>
        <w:t>73</w:t>
      </w:r>
      <w:r w:rsidR="00CB6330">
        <w:rPr>
          <w:rtl/>
        </w:rPr>
        <w:t>.</w:t>
      </w:r>
    </w:p>
    <w:p w:rsidR="00F018C8" w:rsidRPr="00F34896" w:rsidRDefault="00F018C8" w:rsidP="00F34896">
      <w:pPr>
        <w:pStyle w:val="libFootnote0"/>
        <w:rPr>
          <w:rtl/>
        </w:rPr>
      </w:pPr>
      <w:r w:rsidRPr="006778EF">
        <w:rPr>
          <w:rtl/>
        </w:rPr>
        <w:t>(4) الحجّ 22</w:t>
      </w:r>
      <w:r w:rsidR="00CB6330">
        <w:rPr>
          <w:rtl/>
        </w:rPr>
        <w:t>:</w:t>
      </w:r>
      <w:r w:rsidRPr="006778EF">
        <w:rPr>
          <w:rtl/>
        </w:rPr>
        <w:t xml:space="preserve"> 19</w:t>
      </w:r>
      <w:r w:rsidR="00CB6330">
        <w:rPr>
          <w:rtl/>
        </w:rPr>
        <w:t xml:space="preserve"> - </w:t>
      </w:r>
      <w:r w:rsidRPr="006778EF">
        <w:rPr>
          <w:rtl/>
        </w:rPr>
        <w:t>24</w:t>
      </w:r>
      <w:r w:rsidR="00CB6330">
        <w:rPr>
          <w:rtl/>
        </w:rPr>
        <w:t>.</w:t>
      </w:r>
    </w:p>
    <w:p w:rsidR="00F018C8" w:rsidRPr="00F34896" w:rsidRDefault="00F018C8" w:rsidP="00F34896">
      <w:pPr>
        <w:pStyle w:val="libFootnote0"/>
        <w:rPr>
          <w:rtl/>
        </w:rPr>
      </w:pPr>
      <w:r w:rsidRPr="006778EF">
        <w:rPr>
          <w:rtl/>
        </w:rPr>
        <w:t>(5) مجمع البيان</w:t>
      </w:r>
      <w:r w:rsidR="00CB6330">
        <w:rPr>
          <w:rtl/>
        </w:rPr>
        <w:t>،</w:t>
      </w:r>
      <w:r w:rsidRPr="006778EF">
        <w:rPr>
          <w:rtl/>
        </w:rPr>
        <w:t xml:space="preserve"> ج7</w:t>
      </w:r>
      <w:r w:rsidR="00CB6330">
        <w:rPr>
          <w:rtl/>
        </w:rPr>
        <w:t>،</w:t>
      </w:r>
      <w:r w:rsidRPr="006778EF">
        <w:rPr>
          <w:rtl/>
        </w:rPr>
        <w:t xml:space="preserve"> ص77</w:t>
      </w:r>
      <w:r w:rsidR="00CB6330">
        <w:rPr>
          <w:rtl/>
        </w:rPr>
        <w:t>.</w:t>
      </w:r>
      <w:r w:rsidRPr="006778EF">
        <w:rPr>
          <w:rtl/>
        </w:rPr>
        <w:t xml:space="preserve"> </w:t>
      </w:r>
    </w:p>
    <w:p w:rsidR="00F018C8" w:rsidRDefault="00F018C8" w:rsidP="00610BA4">
      <w:pPr>
        <w:pStyle w:val="libPoemTiniChar"/>
        <w:rPr>
          <w:rtl/>
        </w:rPr>
      </w:pPr>
      <w:r>
        <w:rPr>
          <w:rtl/>
        </w:rPr>
        <w:br w:type="page"/>
      </w:r>
    </w:p>
    <w:p w:rsidR="00F018C8" w:rsidRPr="006778EF" w:rsidRDefault="00F018C8" w:rsidP="00F34896">
      <w:pPr>
        <w:pStyle w:val="libNormal"/>
        <w:rPr>
          <w:rtl/>
        </w:rPr>
      </w:pPr>
      <w:r w:rsidRPr="00F34896">
        <w:rPr>
          <w:rtl/>
        </w:rPr>
        <w:lastRenderedPageBreak/>
        <w:t>بدليل ذيل الآيات</w:t>
      </w:r>
      <w:r w:rsidR="00CB6330">
        <w:rPr>
          <w:rtl/>
        </w:rPr>
        <w:t>:</w:t>
      </w:r>
      <w:r w:rsidRPr="00F34896">
        <w:rPr>
          <w:rtl/>
        </w:rPr>
        <w:t xml:space="preserve"> </w:t>
      </w:r>
      <w:r w:rsidR="008A0551">
        <w:rPr>
          <w:rStyle w:val="libAlaemChar"/>
          <w:rtl/>
        </w:rPr>
        <w:t>(</w:t>
      </w:r>
      <w:r w:rsidRPr="00F34896">
        <w:rPr>
          <w:rStyle w:val="libAieChar"/>
          <w:rtl/>
        </w:rPr>
        <w:t>قُلْنَا اهْبِطُوا مِنْهَا جَمِيعاً فَإِمَّا يَأْتِيَنَّكُمْ مِنِّي هُدىً فَمَنْ تَبِعَ هُدَايَ فَلا خَوْفٌ عَلَيْهِمْ وَلا هُمْ يَحْزَنُونَ</w:t>
      </w:r>
      <w:r w:rsidR="008A0551" w:rsidRPr="0063100E">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w:t>
      </w:r>
      <w:r w:rsidR="008A0551">
        <w:rPr>
          <w:rStyle w:val="libAlaemChar"/>
          <w:rtl/>
        </w:rPr>
        <w:t>(</w:t>
      </w:r>
      <w:r w:rsidRPr="00F34896">
        <w:rPr>
          <w:rStyle w:val="libAieChar"/>
          <w:rtl/>
        </w:rPr>
        <w:t>قَالَ اهْبِطُوا بَعْضُكُمْ لِبَعْضٍ عَدُوٌّ وَلَكُمْ فِي الأَرْضِ مُسْتَقَرٌّ وَمَتَاعٌ إِلَى حِينٍ * قَالَ فِيهَا تَحْيَوْنَ وَفِيهَا تَمُوتُونَ وَمِنْهَا تُخْرَجُونَ</w:t>
      </w:r>
      <w:r w:rsidR="008A0551" w:rsidRPr="0063100E">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6778EF" w:rsidRDefault="00F018C8" w:rsidP="00F34896">
      <w:pPr>
        <w:pStyle w:val="libNormal"/>
        <w:rPr>
          <w:rtl/>
        </w:rPr>
      </w:pPr>
      <w:r w:rsidRPr="00F34896">
        <w:rPr>
          <w:rtl/>
        </w:rPr>
        <w:t>وقد وَهِم مَن زَعم أنّ الخطاب يشترك فيه إبليس أو الحيّة أو غيرهما</w:t>
      </w:r>
      <w:r w:rsidR="00CB6330">
        <w:rPr>
          <w:rtl/>
        </w:rPr>
        <w:t>؛</w:t>
      </w:r>
      <w:r w:rsidRPr="00F34896">
        <w:rPr>
          <w:rtl/>
        </w:rPr>
        <w:t xml:space="preserve"> حيث لا تناسب له مع سياق الآيات </w:t>
      </w:r>
      <w:r w:rsidRPr="00F34896">
        <w:rPr>
          <w:rStyle w:val="libFootnotenumChar"/>
          <w:rtl/>
        </w:rPr>
        <w:t>(3)</w:t>
      </w:r>
      <w:r w:rsidR="00CB6330">
        <w:rPr>
          <w:rtl/>
        </w:rPr>
        <w:t>.</w:t>
      </w:r>
    </w:p>
    <w:p w:rsidR="00F018C8" w:rsidRPr="00640FEB" w:rsidRDefault="00F018C8" w:rsidP="00640FEB">
      <w:pPr>
        <w:pStyle w:val="libCenter"/>
        <w:rPr>
          <w:rtl/>
        </w:rPr>
      </w:pPr>
      <w:r w:rsidRPr="006778EF">
        <w:rPr>
          <w:rtl/>
        </w:rPr>
        <w:t>* * *</w:t>
      </w:r>
    </w:p>
    <w:p w:rsidR="00F018C8" w:rsidRPr="006778EF" w:rsidRDefault="00F018C8" w:rsidP="00F34896">
      <w:pPr>
        <w:pStyle w:val="libNormal"/>
        <w:rPr>
          <w:rtl/>
        </w:rPr>
      </w:pPr>
      <w:r w:rsidRPr="00F34896">
        <w:rPr>
          <w:rtl/>
        </w:rPr>
        <w:t>قوله تعالى</w:t>
      </w:r>
      <w:r w:rsidR="00CB6330">
        <w:rPr>
          <w:rtl/>
        </w:rPr>
        <w:t>:</w:t>
      </w:r>
      <w:r w:rsidRPr="00F34896">
        <w:rPr>
          <w:rtl/>
        </w:rPr>
        <w:t xml:space="preserve"> </w:t>
      </w:r>
      <w:r w:rsidR="008A0551" w:rsidRPr="0063100E">
        <w:rPr>
          <w:rStyle w:val="libAlaemChar"/>
          <w:rtl/>
        </w:rPr>
        <w:t>(</w:t>
      </w:r>
      <w:r w:rsidRPr="00F34896">
        <w:rPr>
          <w:rStyle w:val="libAieChar"/>
          <w:rtl/>
        </w:rPr>
        <w:t>وَإِنْ طَائِفَتَانِ مِنَ الْمُؤْمِنِينَ اقْتَتَلُوا فَأَصْلِحُوا بَيْنَهُمَا</w:t>
      </w:r>
      <w:r w:rsidR="008A0551" w:rsidRPr="0063100E">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زَعَموا فيه تهافتاً</w:t>
      </w:r>
      <w:r w:rsidR="00CB6330">
        <w:rPr>
          <w:rtl/>
        </w:rPr>
        <w:t>،</w:t>
      </w:r>
      <w:r w:rsidRPr="00F34896">
        <w:rPr>
          <w:rtl/>
        </w:rPr>
        <w:t xml:space="preserve"> وكان الوجه أنْ يُقال</w:t>
      </w:r>
      <w:r w:rsidR="00CB6330">
        <w:rPr>
          <w:rtl/>
        </w:rPr>
        <w:t>:</w:t>
      </w:r>
      <w:r w:rsidRPr="00F34896">
        <w:rPr>
          <w:rtl/>
        </w:rPr>
        <w:t xml:space="preserve"> اقتتلا</w:t>
      </w:r>
      <w:r w:rsidR="00CB6330">
        <w:rPr>
          <w:rtl/>
        </w:rPr>
        <w:t>،</w:t>
      </w:r>
      <w:r w:rsidRPr="00F34896">
        <w:rPr>
          <w:rtl/>
        </w:rPr>
        <w:t xml:space="preserve"> أو بينهم</w:t>
      </w:r>
      <w:r w:rsidR="00CB6330">
        <w:rPr>
          <w:rtl/>
        </w:rPr>
        <w:t>،</w:t>
      </w:r>
      <w:r w:rsidRPr="00F34896">
        <w:rPr>
          <w:rtl/>
        </w:rPr>
        <w:t xml:space="preserve"> فجمع الضمير ثمّ تثنيته تهافت </w:t>
      </w:r>
      <w:r w:rsidRPr="00F34896">
        <w:rPr>
          <w:rStyle w:val="libFootnotenumChar"/>
          <w:rtl/>
        </w:rPr>
        <w:t>(5)</w:t>
      </w:r>
      <w:r w:rsidR="00CB6330">
        <w:rPr>
          <w:rtl/>
        </w:rPr>
        <w:t>.</w:t>
      </w:r>
      <w:r w:rsidRPr="00F34896">
        <w:rPr>
          <w:rtl/>
        </w:rPr>
        <w:t xml:space="preserve"> </w:t>
      </w:r>
    </w:p>
    <w:p w:rsidR="00640FEB" w:rsidRDefault="00F018C8" w:rsidP="00F34896">
      <w:pPr>
        <w:pStyle w:val="libNormal"/>
        <w:rPr>
          <w:rtl/>
        </w:rPr>
      </w:pPr>
      <w:r w:rsidRPr="00F34896">
        <w:rPr>
          <w:rtl/>
        </w:rPr>
        <w:t>لكن الجمع إنّما هو باعتبار أنّ الاقتتال يقع بين آحاد المؤمنين مِن كلّ طائفة</w:t>
      </w:r>
      <w:r w:rsidR="00CB6330">
        <w:rPr>
          <w:rtl/>
        </w:rPr>
        <w:t>،</w:t>
      </w:r>
      <w:r w:rsidRPr="00F34896">
        <w:rPr>
          <w:rtl/>
        </w:rPr>
        <w:t xml:space="preserve"> أمّا التصالح فإنّما هو بين الفريقَين لا الآحاد </w:t>
      </w:r>
      <w:r w:rsidRPr="00F34896">
        <w:rPr>
          <w:rStyle w:val="libFootnotenumChar"/>
          <w:rtl/>
        </w:rPr>
        <w:t>(6)</w:t>
      </w:r>
      <w:r w:rsidR="00CB6330">
        <w:rPr>
          <w:rtl/>
        </w:rPr>
        <w:t>.</w:t>
      </w:r>
      <w:r w:rsidRPr="00F34896">
        <w:rPr>
          <w:rtl/>
        </w:rPr>
        <w:t xml:space="preserve"> </w:t>
      </w:r>
    </w:p>
    <w:p w:rsidR="00F018C8" w:rsidRPr="006778EF" w:rsidRDefault="00F018C8" w:rsidP="0063100E">
      <w:pPr>
        <w:pStyle w:val="Heading3"/>
        <w:rPr>
          <w:rtl/>
        </w:rPr>
      </w:pPr>
      <w:bookmarkStart w:id="212" w:name="_Toc417993715"/>
      <w:r w:rsidRPr="006778EF">
        <w:rPr>
          <w:rtl/>
        </w:rPr>
        <w:t>جمعٌ يراد به الاثنان فما فوق</w:t>
      </w:r>
      <w:bookmarkEnd w:id="212"/>
      <w:r w:rsidRPr="00F34896">
        <w:rPr>
          <w:rtl/>
        </w:rPr>
        <w:t xml:space="preserve"> </w:t>
      </w:r>
    </w:p>
    <w:p w:rsidR="00F018C8" w:rsidRPr="006778EF" w:rsidRDefault="00F018C8" w:rsidP="00F34896">
      <w:pPr>
        <w:pStyle w:val="libNormal"/>
        <w:rPr>
          <w:rtl/>
        </w:rPr>
      </w:pPr>
      <w:r w:rsidRPr="00F34896">
        <w:rPr>
          <w:rtl/>
        </w:rPr>
        <w:t>قد يُعبّر بلفظ الجمع ويُراد به مطلق الجمع</w:t>
      </w:r>
      <w:r w:rsidR="00CB6330">
        <w:rPr>
          <w:rtl/>
        </w:rPr>
        <w:t>،</w:t>
      </w:r>
      <w:r w:rsidRPr="00F34896">
        <w:rPr>
          <w:rtl/>
        </w:rPr>
        <w:t xml:space="preserve"> أي الجمع العرفي الصادق من اجتماع اثنين فما فوق</w:t>
      </w:r>
      <w:r w:rsidR="00CB6330">
        <w:rPr>
          <w:rtl/>
        </w:rPr>
        <w:t>،</w:t>
      </w:r>
      <w:r w:rsidRPr="00F34896">
        <w:rPr>
          <w:rtl/>
        </w:rPr>
        <w:t xml:space="preserve"> ضمير المتكلّم مع الغير يُراد به الاثنان فما فوق</w:t>
      </w:r>
      <w:r w:rsidR="00CB6330">
        <w:rPr>
          <w:rtl/>
        </w:rPr>
        <w:t>،</w:t>
      </w:r>
      <w:r w:rsidRPr="00F34896">
        <w:rPr>
          <w:rtl/>
        </w:rPr>
        <w:t xml:space="preserve"> وهذا شائعٌ في سائر اللغات التي لا توجد فيها صيغ للتثنية</w:t>
      </w:r>
      <w:r w:rsidR="00CB6330">
        <w:rPr>
          <w:rtl/>
        </w:rPr>
        <w:t>،</w:t>
      </w:r>
      <w:r w:rsidRPr="00F34896">
        <w:rPr>
          <w:rtl/>
        </w:rPr>
        <w:t xml:space="preserve"> والعرب قد تستعمل ذلك حسب العرف العامّ ونظراً للمعنى اللغوي للجمع الصادق مع الاثنين</w:t>
      </w:r>
      <w:r w:rsidR="00CB6330">
        <w:rPr>
          <w:rtl/>
        </w:rPr>
        <w:t>.</w:t>
      </w:r>
    </w:p>
    <w:p w:rsidR="00F018C8" w:rsidRPr="006778EF" w:rsidRDefault="00F018C8" w:rsidP="00F34896">
      <w:pPr>
        <w:pStyle w:val="libNormal"/>
        <w:rPr>
          <w:rtl/>
        </w:rPr>
      </w:pPr>
      <w:r w:rsidRPr="00F34896">
        <w:rPr>
          <w:rtl/>
        </w:rPr>
        <w:t>قال الطبرسي</w:t>
      </w:r>
      <w:r w:rsidR="00CB6330">
        <w:rPr>
          <w:rtl/>
        </w:rPr>
        <w:t>:</w:t>
      </w:r>
      <w:r w:rsidRPr="00F34896">
        <w:rPr>
          <w:rtl/>
        </w:rPr>
        <w:t xml:space="preserve"> والعرب تُسمّي الاثنين بلفظ الجمع في كثير من كلامهم</w:t>
      </w:r>
      <w:r w:rsidR="00CB6330">
        <w:rPr>
          <w:rtl/>
        </w:rPr>
        <w:t>،</w:t>
      </w:r>
      <w:r w:rsidRPr="00F34896">
        <w:rPr>
          <w:rtl/>
        </w:rPr>
        <w:t xml:space="preserve"> حكى سيبويه أنّهم يقولون</w:t>
      </w:r>
      <w:r w:rsidR="00CB6330">
        <w:rPr>
          <w:rtl/>
        </w:rPr>
        <w:t>:</w:t>
      </w:r>
      <w:r w:rsidRPr="00F34896">
        <w:rPr>
          <w:rtl/>
        </w:rPr>
        <w:t xml:space="preserve"> وَضَعا رحالَهما</w:t>
      </w:r>
      <w:r w:rsidR="00CB6330">
        <w:rPr>
          <w:rtl/>
        </w:rPr>
        <w:t>،</w:t>
      </w:r>
      <w:r w:rsidRPr="00F34896">
        <w:rPr>
          <w:rtl/>
        </w:rPr>
        <w:t xml:space="preserve"> يريدون رَحْلَي راحلتيهما</w:t>
      </w:r>
      <w:r w:rsidR="00CB6330">
        <w:rPr>
          <w:rtl/>
        </w:rPr>
        <w:t>،</w:t>
      </w:r>
      <w:r w:rsidRPr="00F34896">
        <w:rPr>
          <w:rtl/>
        </w:rPr>
        <w:t xml:space="preserve"> وقال تعالى</w:t>
      </w:r>
      <w:r w:rsidR="00CB6330">
        <w:rPr>
          <w:rtl/>
        </w:rPr>
        <w:t>:</w:t>
      </w:r>
      <w:r w:rsidRPr="00F34896">
        <w:rPr>
          <w:rtl/>
        </w:rPr>
        <w:t xml:space="preserve"> </w:t>
      </w:r>
      <w:r w:rsidR="008A0551" w:rsidRPr="0063100E">
        <w:rPr>
          <w:rStyle w:val="libAlaemChar"/>
          <w:rtl/>
        </w:rPr>
        <w:t>(</w:t>
      </w:r>
      <w:r w:rsidRPr="00F34896">
        <w:rPr>
          <w:rStyle w:val="libAieChar"/>
          <w:rtl/>
        </w:rPr>
        <w:t>وَدَاوُودَ وَسُلَيْمَانَ إِذْ يَحْكُمَانِ فِي الْحَرْثِ إِذْ نَفَشَتْ فِيهِ غَنَمُ الْقَوْمِ وَكُنَّا لِحُكْمِهِمْ شَاهِدِينَ</w:t>
      </w:r>
      <w:r w:rsidR="008A0551" w:rsidRPr="0063100E">
        <w:rPr>
          <w:rStyle w:val="libAlaemChar"/>
          <w:rtl/>
        </w:rPr>
        <w:t>)</w:t>
      </w:r>
      <w:r w:rsidRPr="00F34896">
        <w:rPr>
          <w:rtl/>
        </w:rPr>
        <w:t xml:space="preserve"> </w:t>
      </w:r>
      <w:r w:rsidRPr="00F34896">
        <w:rPr>
          <w:rStyle w:val="libFootnotenumChar"/>
          <w:rtl/>
        </w:rPr>
        <w:t>(7)</w:t>
      </w:r>
      <w:r w:rsidR="00CB6330">
        <w:rPr>
          <w:rtl/>
        </w:rPr>
        <w:t>،</w:t>
      </w:r>
      <w:r w:rsidRPr="00F34896">
        <w:rPr>
          <w:rtl/>
        </w:rPr>
        <w:t xml:space="preserve"> يعني</w:t>
      </w:r>
      <w:r w:rsidR="00CB6330">
        <w:rPr>
          <w:rtl/>
        </w:rPr>
        <w:t>:</w:t>
      </w:r>
      <w:r w:rsidRPr="00F34896">
        <w:rPr>
          <w:rtl/>
        </w:rPr>
        <w:t xml:space="preserve"> حكم داود وسليمان </w:t>
      </w:r>
      <w:r w:rsidRPr="00F34896">
        <w:rPr>
          <w:rStyle w:val="libFootnotenumChar"/>
          <w:rtl/>
        </w:rPr>
        <w:t>(8)</w:t>
      </w:r>
      <w:r w:rsidR="00CB6330">
        <w:rPr>
          <w:rtl/>
        </w:rPr>
        <w:t>.</w:t>
      </w:r>
      <w:r w:rsidRPr="00F34896">
        <w:rPr>
          <w:rtl/>
        </w:rPr>
        <w:t xml:space="preserve"> </w:t>
      </w:r>
    </w:p>
    <w:p w:rsidR="00F018C8" w:rsidRPr="006778EF" w:rsidRDefault="008A0551" w:rsidP="008A0551">
      <w:pPr>
        <w:pStyle w:val="libLine"/>
        <w:rPr>
          <w:rtl/>
        </w:rPr>
      </w:pPr>
      <w:r>
        <w:rPr>
          <w:rtl/>
        </w:rPr>
        <w:t>____________________</w:t>
      </w:r>
    </w:p>
    <w:p w:rsidR="00F018C8" w:rsidRPr="00F34896" w:rsidRDefault="00F018C8" w:rsidP="00F34896">
      <w:pPr>
        <w:pStyle w:val="libFootnote0"/>
        <w:rPr>
          <w:rtl/>
        </w:rPr>
      </w:pPr>
      <w:r w:rsidRPr="006778EF">
        <w:rPr>
          <w:rtl/>
        </w:rPr>
        <w:t>(1) البقرة 2</w:t>
      </w:r>
      <w:r w:rsidR="00CB6330">
        <w:rPr>
          <w:rtl/>
        </w:rPr>
        <w:t>:</w:t>
      </w:r>
      <w:r w:rsidRPr="006778EF">
        <w:rPr>
          <w:rtl/>
        </w:rPr>
        <w:t xml:space="preserve"> 38</w:t>
      </w:r>
      <w:r w:rsidR="00CB6330">
        <w:rPr>
          <w:rtl/>
        </w:rPr>
        <w:t>.</w:t>
      </w:r>
    </w:p>
    <w:p w:rsidR="00F018C8" w:rsidRPr="00F34896" w:rsidRDefault="00F018C8" w:rsidP="00F34896">
      <w:pPr>
        <w:pStyle w:val="libFootnote0"/>
        <w:rPr>
          <w:rtl/>
        </w:rPr>
      </w:pPr>
      <w:r w:rsidRPr="006778EF">
        <w:rPr>
          <w:rtl/>
        </w:rPr>
        <w:t>(2) الأعراف 7</w:t>
      </w:r>
      <w:r w:rsidR="00CB6330">
        <w:rPr>
          <w:rtl/>
        </w:rPr>
        <w:t>:</w:t>
      </w:r>
      <w:r w:rsidRPr="006778EF">
        <w:rPr>
          <w:rtl/>
        </w:rPr>
        <w:t xml:space="preserve"> 24</w:t>
      </w:r>
      <w:r w:rsidR="00CB6330">
        <w:rPr>
          <w:rtl/>
        </w:rPr>
        <w:t>:</w:t>
      </w:r>
      <w:r w:rsidRPr="006778EF">
        <w:rPr>
          <w:rtl/>
        </w:rPr>
        <w:t xml:space="preserve"> 25</w:t>
      </w:r>
      <w:r w:rsidR="00CB6330">
        <w:rPr>
          <w:rtl/>
        </w:rPr>
        <w:t>.</w:t>
      </w:r>
    </w:p>
    <w:p w:rsidR="00F018C8" w:rsidRPr="00F34896" w:rsidRDefault="00F018C8" w:rsidP="00F34896">
      <w:pPr>
        <w:pStyle w:val="libFootnote0"/>
        <w:rPr>
          <w:rtl/>
        </w:rPr>
      </w:pPr>
      <w:r w:rsidRPr="006778EF">
        <w:rPr>
          <w:rtl/>
        </w:rPr>
        <w:t>(3) راجع</w:t>
      </w:r>
      <w:r w:rsidR="00CB6330">
        <w:rPr>
          <w:rtl/>
        </w:rPr>
        <w:t>:</w:t>
      </w:r>
      <w:r w:rsidRPr="006778EF">
        <w:rPr>
          <w:rtl/>
        </w:rPr>
        <w:t xml:space="preserve"> مجمع البيان</w:t>
      </w:r>
      <w:r w:rsidR="00CB6330">
        <w:rPr>
          <w:rtl/>
        </w:rPr>
        <w:t>،</w:t>
      </w:r>
      <w:r w:rsidRPr="006778EF">
        <w:rPr>
          <w:rtl/>
        </w:rPr>
        <w:t xml:space="preserve"> ج1</w:t>
      </w:r>
      <w:r w:rsidR="00CB6330">
        <w:rPr>
          <w:rtl/>
        </w:rPr>
        <w:t>،</w:t>
      </w:r>
      <w:r w:rsidRPr="006778EF">
        <w:rPr>
          <w:rtl/>
        </w:rPr>
        <w:t xml:space="preserve"> ص87</w:t>
      </w:r>
      <w:r w:rsidR="00CB6330">
        <w:rPr>
          <w:rtl/>
        </w:rPr>
        <w:t>.</w:t>
      </w:r>
    </w:p>
    <w:p w:rsidR="00F018C8" w:rsidRPr="00F34896" w:rsidRDefault="00F018C8" w:rsidP="00F34896">
      <w:pPr>
        <w:pStyle w:val="libFootnote0"/>
        <w:rPr>
          <w:rtl/>
        </w:rPr>
      </w:pPr>
      <w:r w:rsidRPr="006778EF">
        <w:rPr>
          <w:rtl/>
        </w:rPr>
        <w:t>(4) الحجرات 49</w:t>
      </w:r>
      <w:r w:rsidR="00CB6330">
        <w:rPr>
          <w:rtl/>
        </w:rPr>
        <w:t>:</w:t>
      </w:r>
      <w:r w:rsidRPr="006778EF">
        <w:rPr>
          <w:rtl/>
        </w:rPr>
        <w:t xml:space="preserve"> 9</w:t>
      </w:r>
      <w:r w:rsidR="00CB6330">
        <w:rPr>
          <w:rtl/>
        </w:rPr>
        <w:t>.</w:t>
      </w:r>
    </w:p>
    <w:p w:rsidR="00F018C8" w:rsidRPr="00F34896" w:rsidRDefault="00F018C8" w:rsidP="00F34896">
      <w:pPr>
        <w:pStyle w:val="libFootnote0"/>
        <w:rPr>
          <w:rtl/>
        </w:rPr>
      </w:pPr>
      <w:r w:rsidRPr="006778EF">
        <w:rPr>
          <w:rtl/>
        </w:rPr>
        <w:t>(5) هاشم العربي في ملحق ترجمة كتاب الإسلام</w:t>
      </w:r>
      <w:r w:rsidR="00CB6330">
        <w:rPr>
          <w:rtl/>
        </w:rPr>
        <w:t>،</w:t>
      </w:r>
      <w:r w:rsidRPr="006778EF">
        <w:rPr>
          <w:rtl/>
        </w:rPr>
        <w:t xml:space="preserve"> ص419</w:t>
      </w:r>
      <w:r w:rsidR="00CB6330">
        <w:rPr>
          <w:rtl/>
        </w:rPr>
        <w:t>.</w:t>
      </w:r>
    </w:p>
    <w:p w:rsidR="00F018C8" w:rsidRPr="00F34896" w:rsidRDefault="00F018C8" w:rsidP="00F34896">
      <w:pPr>
        <w:pStyle w:val="libFootnote0"/>
        <w:rPr>
          <w:rtl/>
        </w:rPr>
      </w:pPr>
      <w:r w:rsidRPr="006778EF">
        <w:rPr>
          <w:rtl/>
        </w:rPr>
        <w:t>(6) الهدى إلى دين المصطفى</w:t>
      </w:r>
      <w:r w:rsidR="00CB6330">
        <w:rPr>
          <w:rtl/>
        </w:rPr>
        <w:t>،</w:t>
      </w:r>
      <w:r w:rsidRPr="006778EF">
        <w:rPr>
          <w:rtl/>
        </w:rPr>
        <w:t xml:space="preserve"> ج1</w:t>
      </w:r>
      <w:r w:rsidR="00CB6330">
        <w:rPr>
          <w:rtl/>
        </w:rPr>
        <w:t>،</w:t>
      </w:r>
      <w:r w:rsidRPr="006778EF">
        <w:rPr>
          <w:rtl/>
        </w:rPr>
        <w:t xml:space="preserve"> ص384</w:t>
      </w:r>
      <w:r w:rsidR="00CB6330">
        <w:rPr>
          <w:rtl/>
        </w:rPr>
        <w:t>.</w:t>
      </w:r>
    </w:p>
    <w:p w:rsidR="00F018C8" w:rsidRPr="00F34896" w:rsidRDefault="00F018C8" w:rsidP="00F34896">
      <w:pPr>
        <w:pStyle w:val="libFootnote0"/>
        <w:rPr>
          <w:rtl/>
        </w:rPr>
      </w:pPr>
      <w:r w:rsidRPr="006778EF">
        <w:rPr>
          <w:rtl/>
        </w:rPr>
        <w:t>(7) الأنبياء 21</w:t>
      </w:r>
      <w:r w:rsidR="00CB6330">
        <w:rPr>
          <w:rtl/>
        </w:rPr>
        <w:t>:</w:t>
      </w:r>
      <w:r w:rsidRPr="006778EF">
        <w:rPr>
          <w:rtl/>
        </w:rPr>
        <w:t xml:space="preserve"> 78</w:t>
      </w:r>
      <w:r w:rsidR="00CB6330">
        <w:rPr>
          <w:rtl/>
        </w:rPr>
        <w:t>.</w:t>
      </w:r>
    </w:p>
    <w:p w:rsidR="00F018C8" w:rsidRPr="00F34896" w:rsidRDefault="00F018C8" w:rsidP="00F34896">
      <w:pPr>
        <w:pStyle w:val="libFootnote0"/>
        <w:rPr>
          <w:rtl/>
        </w:rPr>
      </w:pPr>
      <w:r w:rsidRPr="006778EF">
        <w:rPr>
          <w:rtl/>
        </w:rPr>
        <w:t>(8) مجمع البيان</w:t>
      </w:r>
      <w:r w:rsidR="00CB6330">
        <w:rPr>
          <w:rtl/>
        </w:rPr>
        <w:t>،</w:t>
      </w:r>
      <w:r w:rsidRPr="006778EF">
        <w:rPr>
          <w:rtl/>
        </w:rPr>
        <w:t xml:space="preserve"> ج3</w:t>
      </w:r>
      <w:r w:rsidR="00CB6330">
        <w:rPr>
          <w:rtl/>
        </w:rPr>
        <w:t>،</w:t>
      </w:r>
      <w:r w:rsidRPr="006778EF">
        <w:rPr>
          <w:rtl/>
        </w:rPr>
        <w:t xml:space="preserve"> ص15</w:t>
      </w:r>
      <w:r w:rsidR="00CB6330">
        <w:rPr>
          <w:rtl/>
        </w:rPr>
        <w:t>.</w:t>
      </w:r>
    </w:p>
    <w:p w:rsidR="00F018C8" w:rsidRDefault="00F018C8" w:rsidP="00610BA4">
      <w:pPr>
        <w:pStyle w:val="libPoemTiniChar"/>
        <w:rPr>
          <w:rtl/>
        </w:rPr>
      </w:pPr>
      <w:r>
        <w:rPr>
          <w:rtl/>
        </w:rPr>
        <w:br w:type="page"/>
      </w:r>
    </w:p>
    <w:p w:rsidR="00F018C8" w:rsidRPr="006778EF" w:rsidRDefault="00F018C8" w:rsidP="00F34896">
      <w:pPr>
        <w:pStyle w:val="libNormal"/>
        <w:rPr>
          <w:rtl/>
        </w:rPr>
      </w:pPr>
      <w:r w:rsidRPr="00F34896">
        <w:rPr>
          <w:rtl/>
        </w:rPr>
        <w:lastRenderedPageBreak/>
        <w:t>قال سيبويه</w:t>
      </w:r>
      <w:r w:rsidR="00CB6330">
        <w:rPr>
          <w:rtl/>
        </w:rPr>
        <w:t xml:space="preserve"> - </w:t>
      </w:r>
      <w:r w:rsidRPr="00F34896">
        <w:rPr>
          <w:rtl/>
        </w:rPr>
        <w:t xml:space="preserve">في باب ما لُفظ به ممّا هو مُثنّى كما لُفظ بالجمع </w:t>
      </w:r>
      <w:r w:rsidR="008A0551">
        <w:rPr>
          <w:rtl/>
        </w:rPr>
        <w:t>-:</w:t>
      </w:r>
      <w:r w:rsidRPr="00F34896">
        <w:rPr>
          <w:rtl/>
        </w:rPr>
        <w:t xml:space="preserve"> وهو أنْ يكون الشيئان كلّ واحدٍ منهما بعض شيءٍ مفرد من صاحبه</w:t>
      </w:r>
      <w:r w:rsidR="00CB6330">
        <w:rPr>
          <w:rtl/>
        </w:rPr>
        <w:t>،</w:t>
      </w:r>
      <w:r w:rsidRPr="00F34896">
        <w:rPr>
          <w:rtl/>
        </w:rPr>
        <w:t xml:space="preserve"> وذلك قولك</w:t>
      </w:r>
      <w:r w:rsidR="00CB6330">
        <w:rPr>
          <w:rtl/>
        </w:rPr>
        <w:t>:</w:t>
      </w:r>
      <w:r w:rsidRPr="00F34896">
        <w:rPr>
          <w:rtl/>
        </w:rPr>
        <w:t xml:space="preserve"> ما أَحْسَنَ رُؤُوسهما</w:t>
      </w:r>
      <w:r w:rsidR="00CB6330">
        <w:rPr>
          <w:rtl/>
        </w:rPr>
        <w:t>،</w:t>
      </w:r>
      <w:r w:rsidRPr="00F34896">
        <w:rPr>
          <w:rtl/>
        </w:rPr>
        <w:t xml:space="preserve"> وما أَحْسَنَ عَواليَهما</w:t>
      </w:r>
      <w:r w:rsidR="00CB6330">
        <w:rPr>
          <w:rtl/>
        </w:rPr>
        <w:t>،</w:t>
      </w:r>
      <w:r w:rsidRPr="00F34896">
        <w:rPr>
          <w:rtl/>
        </w:rPr>
        <w:t xml:space="preserve"> وقال عزّ وجلّ</w:t>
      </w:r>
      <w:r w:rsidR="00CB6330">
        <w:rPr>
          <w:rtl/>
        </w:rPr>
        <w:t>:</w:t>
      </w:r>
      <w:r w:rsidRPr="00F34896">
        <w:rPr>
          <w:rtl/>
        </w:rPr>
        <w:t xml:space="preserve"> </w:t>
      </w:r>
      <w:r w:rsidR="008A0551">
        <w:rPr>
          <w:rStyle w:val="libAlaemChar"/>
          <w:rtl/>
        </w:rPr>
        <w:t>(</w:t>
      </w:r>
      <w:r w:rsidRPr="00F34896">
        <w:rPr>
          <w:rStyle w:val="libAieChar"/>
          <w:rtl/>
        </w:rPr>
        <w:t>إِنْ تَتُوبَا إِلَى اللَّهِ فَقَدْ صَغَتْ قُلُوبُكُمَا</w:t>
      </w:r>
      <w:r w:rsidR="008A0551" w:rsidRPr="0063100E">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w:t>
      </w:r>
      <w:r w:rsidR="008A0551">
        <w:rPr>
          <w:rStyle w:val="libAlaemChar"/>
          <w:rtl/>
        </w:rPr>
        <w:t>(</w:t>
      </w:r>
      <w:r w:rsidRPr="00F34896">
        <w:rPr>
          <w:rStyle w:val="libAieChar"/>
          <w:rtl/>
        </w:rPr>
        <w:t>وَالسَّارِقُ وَالسَّارِقَةُ فَاقْطَعُوا أَيْدِيَهُمَا</w:t>
      </w:r>
      <w:r w:rsidR="008A0551" w:rsidRPr="0063100E">
        <w:rPr>
          <w:rStyle w:val="libAlaemChar"/>
          <w:rtl/>
        </w:rPr>
        <w:t>)</w:t>
      </w:r>
      <w:r w:rsidRPr="00F34896">
        <w:rPr>
          <w:rtl/>
        </w:rPr>
        <w:t xml:space="preserve"> </w:t>
      </w:r>
      <w:r w:rsidRPr="00F34896">
        <w:rPr>
          <w:rStyle w:val="libFootnotenumChar"/>
          <w:rtl/>
        </w:rPr>
        <w:t>(2)</w:t>
      </w:r>
      <w:r w:rsidRPr="00F34896">
        <w:rPr>
          <w:rtl/>
        </w:rPr>
        <w:t xml:space="preserve"> فرّقوا بين ا</w:t>
      </w:r>
      <w:r w:rsidR="0060581D">
        <w:rPr>
          <w:rtl/>
        </w:rPr>
        <w:t>لمـُ</w:t>
      </w:r>
      <w:r w:rsidRPr="00F34896">
        <w:rPr>
          <w:rtl/>
        </w:rPr>
        <w:t>ثنّى الذي هو شيء على حِدَةٍ وبين ذا</w:t>
      </w:r>
      <w:r w:rsidR="00CB6330">
        <w:rPr>
          <w:rtl/>
        </w:rPr>
        <w:t>،</w:t>
      </w:r>
      <w:r w:rsidRPr="00F34896">
        <w:rPr>
          <w:rtl/>
        </w:rPr>
        <w:t xml:space="preserve"> وقال الخليل</w:t>
      </w:r>
      <w:r w:rsidR="00CB6330">
        <w:rPr>
          <w:rtl/>
        </w:rPr>
        <w:t>:</w:t>
      </w:r>
      <w:r w:rsidRPr="00F34896">
        <w:rPr>
          <w:rtl/>
        </w:rPr>
        <w:t xml:space="preserve"> نظيره قولك</w:t>
      </w:r>
      <w:r w:rsidR="00CB6330">
        <w:rPr>
          <w:rtl/>
        </w:rPr>
        <w:t>:</w:t>
      </w:r>
      <w:r w:rsidRPr="00F34896">
        <w:rPr>
          <w:rtl/>
        </w:rPr>
        <w:t xml:space="preserve"> فعلنا</w:t>
      </w:r>
      <w:r w:rsidR="00CB6330">
        <w:rPr>
          <w:rtl/>
        </w:rPr>
        <w:t>،</w:t>
      </w:r>
      <w:r w:rsidRPr="00F34896">
        <w:rPr>
          <w:rtl/>
        </w:rPr>
        <w:t xml:space="preserve"> وأنتما اثنان فتكلّم به كما تكلّم به وأنتم ثلاثة</w:t>
      </w:r>
      <w:r w:rsidR="00CB6330">
        <w:rPr>
          <w:rtl/>
        </w:rPr>
        <w:t>.</w:t>
      </w:r>
    </w:p>
    <w:p w:rsidR="00F018C8" w:rsidRPr="006778EF" w:rsidRDefault="00F018C8" w:rsidP="00F34896">
      <w:pPr>
        <w:pStyle w:val="libNormal"/>
        <w:rPr>
          <w:rtl/>
        </w:rPr>
      </w:pPr>
      <w:r w:rsidRPr="00F34896">
        <w:rPr>
          <w:rtl/>
        </w:rPr>
        <w:t>وقد قالت العرب في الشيئين اللّذين كلّ واحدٍ منهما اسمٌ على حِدَةٍ وليس واحدٌ منها بعض شيء</w:t>
      </w:r>
      <w:r w:rsidR="00CB6330">
        <w:rPr>
          <w:rtl/>
        </w:rPr>
        <w:t>،</w:t>
      </w:r>
      <w:r w:rsidRPr="00F34896">
        <w:rPr>
          <w:rtl/>
        </w:rPr>
        <w:t xml:space="preserve"> كما قالوا في ذا </w:t>
      </w:r>
      <w:r w:rsidR="008A0551">
        <w:rPr>
          <w:rtl/>
        </w:rPr>
        <w:t>(</w:t>
      </w:r>
      <w:r w:rsidRPr="00F34896">
        <w:rPr>
          <w:rtl/>
        </w:rPr>
        <w:t>أي فيما كان كلّ واحدٍ منهما بعض شيءٍ</w:t>
      </w:r>
      <w:r w:rsidR="008A0551">
        <w:rPr>
          <w:rtl/>
        </w:rPr>
        <w:t>)</w:t>
      </w:r>
      <w:r w:rsidR="00CB6330">
        <w:rPr>
          <w:rtl/>
        </w:rPr>
        <w:t>؛</w:t>
      </w:r>
      <w:r w:rsidRPr="00F34896">
        <w:rPr>
          <w:rtl/>
        </w:rPr>
        <w:t xml:space="preserve"> لأنّ التثنية جمعٌ</w:t>
      </w:r>
      <w:r w:rsidR="00CB6330">
        <w:rPr>
          <w:rtl/>
        </w:rPr>
        <w:t>،</w:t>
      </w:r>
      <w:r w:rsidRPr="00F34896">
        <w:rPr>
          <w:rtl/>
        </w:rPr>
        <w:t xml:space="preserve"> فقالوا كما قالوا فعلنا</w:t>
      </w:r>
      <w:r w:rsidR="00CB6330">
        <w:rPr>
          <w:rtl/>
        </w:rPr>
        <w:t>،</w:t>
      </w:r>
      <w:r w:rsidRPr="00F34896">
        <w:rPr>
          <w:rtl/>
        </w:rPr>
        <w:t xml:space="preserve"> وزعم يونس أنّهم يقولون</w:t>
      </w:r>
      <w:r w:rsidR="00CB6330">
        <w:rPr>
          <w:rtl/>
        </w:rPr>
        <w:t>:</w:t>
      </w:r>
      <w:r w:rsidRPr="00F34896">
        <w:rPr>
          <w:rtl/>
        </w:rPr>
        <w:t xml:space="preserve"> ضَعْ رحالَهما وغلمانَهما</w:t>
      </w:r>
      <w:r w:rsidR="00CB6330">
        <w:rPr>
          <w:rtl/>
        </w:rPr>
        <w:t>،</w:t>
      </w:r>
      <w:r w:rsidRPr="00F34896">
        <w:rPr>
          <w:rtl/>
        </w:rPr>
        <w:t xml:space="preserve"> وإنّما هما اثنان</w:t>
      </w:r>
      <w:r w:rsidR="00CB6330">
        <w:rPr>
          <w:rtl/>
        </w:rPr>
        <w:t>،</w:t>
      </w:r>
      <w:r w:rsidRPr="00F34896">
        <w:rPr>
          <w:rtl/>
        </w:rPr>
        <w:t xml:space="preserve"> قال اللّه عزّ وجلّ</w:t>
      </w:r>
      <w:r w:rsidR="00CB6330">
        <w:rPr>
          <w:rtl/>
        </w:rPr>
        <w:t>:</w:t>
      </w:r>
      <w:r w:rsidRPr="00F34896">
        <w:rPr>
          <w:rtl/>
        </w:rPr>
        <w:t xml:space="preserve"> </w:t>
      </w:r>
      <w:r w:rsidR="008A0551">
        <w:rPr>
          <w:rStyle w:val="libAlaemChar"/>
          <w:rtl/>
        </w:rPr>
        <w:t>(</w:t>
      </w:r>
      <w:r w:rsidRPr="00F34896">
        <w:rPr>
          <w:rStyle w:val="libAieChar"/>
          <w:rtl/>
        </w:rPr>
        <w:t>وَهَلْ أَتَاكَ نَبَأُ الْخَصْمِ إِذْ تَسَوَّرُوا الْمِحْرَابَ</w:t>
      </w:r>
      <w:r w:rsidR="006D1EC8">
        <w:rPr>
          <w:rStyle w:val="libAieChar"/>
          <w:rtl/>
        </w:rPr>
        <w:t xml:space="preserve"> </w:t>
      </w:r>
      <w:r w:rsidRPr="00F34896">
        <w:rPr>
          <w:rtl/>
        </w:rPr>
        <w:t xml:space="preserve">* </w:t>
      </w:r>
      <w:r w:rsidRPr="00F34896">
        <w:rPr>
          <w:rStyle w:val="libAieChar"/>
          <w:rtl/>
        </w:rPr>
        <w:t>إِذْ دَخَلُوا عَلَى دَاوُودَ فَفَزِعَ مِنْهُمْ قَالُوا لا تَخَفْ خَصْمَانِ بَغَى بَعْضُنَا عَلَى بَعْضٍ فَاحْكُمْ بَيْنَنَا بِالْحَقِّ</w:t>
      </w:r>
      <w:r w:rsidR="008A0551" w:rsidRPr="0063100E">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وقال</w:t>
      </w:r>
      <w:r w:rsidR="00CB6330">
        <w:rPr>
          <w:rtl/>
        </w:rPr>
        <w:t>:</w:t>
      </w:r>
      <w:r w:rsidRPr="00F34896">
        <w:rPr>
          <w:rtl/>
        </w:rPr>
        <w:t xml:space="preserve"> </w:t>
      </w:r>
      <w:r w:rsidR="008A0551">
        <w:rPr>
          <w:rStyle w:val="libAlaemChar"/>
          <w:rtl/>
        </w:rPr>
        <w:t>(</w:t>
      </w:r>
      <w:r w:rsidRPr="00F34896">
        <w:rPr>
          <w:rStyle w:val="libAieChar"/>
          <w:rtl/>
        </w:rPr>
        <w:t>كَلاّ فَاذْهَبَا بِآيَاتِنَا إِنَّا مَعَكُمْ مُسْتَمِعُونَ</w:t>
      </w:r>
      <w:r w:rsidR="008A0551" w:rsidRPr="0063100E">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640FEB" w:rsidRDefault="00F018C8" w:rsidP="00640FEB">
      <w:pPr>
        <w:pStyle w:val="libCenter"/>
        <w:rPr>
          <w:rtl/>
        </w:rPr>
      </w:pPr>
      <w:r w:rsidRPr="006778EF">
        <w:rPr>
          <w:rtl/>
        </w:rPr>
        <w:t xml:space="preserve">* * * </w:t>
      </w:r>
    </w:p>
    <w:p w:rsidR="00F018C8" w:rsidRPr="006778EF" w:rsidRDefault="00F018C8" w:rsidP="00F34896">
      <w:pPr>
        <w:pStyle w:val="libNormal"/>
        <w:rPr>
          <w:rtl/>
        </w:rPr>
      </w:pPr>
      <w:r w:rsidRPr="00F34896">
        <w:rPr>
          <w:rtl/>
        </w:rPr>
        <w:t xml:space="preserve">وفي كتاب </w:t>
      </w:r>
      <w:r w:rsidR="008A0551">
        <w:rPr>
          <w:rtl/>
        </w:rPr>
        <w:t>(</w:t>
      </w:r>
      <w:r w:rsidRPr="00F34896">
        <w:rPr>
          <w:rtl/>
        </w:rPr>
        <w:t>إعراب القرآن</w:t>
      </w:r>
      <w:r w:rsidR="008A0551">
        <w:rPr>
          <w:rtl/>
        </w:rPr>
        <w:t>)</w:t>
      </w:r>
      <w:r w:rsidRPr="00F34896">
        <w:rPr>
          <w:rtl/>
        </w:rPr>
        <w:t xml:space="preserve"> المنسوب إلى الزجّاج </w:t>
      </w:r>
      <w:r w:rsidRPr="00F34896">
        <w:rPr>
          <w:rStyle w:val="libFootnotenumChar"/>
          <w:rtl/>
        </w:rPr>
        <w:t>(5)</w:t>
      </w:r>
      <w:r w:rsidRPr="00F34896">
        <w:rPr>
          <w:rtl/>
        </w:rPr>
        <w:t xml:space="preserve"> جاء الباب الثامن والأربعون لبيان ما جاء في القرآن من الجمع يُراد به التثنية</w:t>
      </w:r>
      <w:r w:rsidR="00CB6330">
        <w:rPr>
          <w:rtl/>
        </w:rPr>
        <w:t>.</w:t>
      </w:r>
    </w:p>
    <w:p w:rsidR="00F018C8" w:rsidRPr="006778EF" w:rsidRDefault="00F018C8" w:rsidP="00F34896">
      <w:pPr>
        <w:pStyle w:val="libNormal"/>
        <w:rPr>
          <w:rtl/>
        </w:rPr>
      </w:pPr>
      <w:r w:rsidRPr="00F34896">
        <w:rPr>
          <w:rtl/>
        </w:rPr>
        <w:t>فمن ذلك قوله تعالى</w:t>
      </w:r>
      <w:r w:rsidR="00CB6330">
        <w:rPr>
          <w:rtl/>
        </w:rPr>
        <w:t>:</w:t>
      </w:r>
      <w:r w:rsidRPr="00F34896">
        <w:rPr>
          <w:rtl/>
        </w:rPr>
        <w:t xml:space="preserve"> </w:t>
      </w:r>
      <w:r w:rsidR="008A0551">
        <w:rPr>
          <w:rStyle w:val="libAlaemChar"/>
          <w:rtl/>
        </w:rPr>
        <w:t>(</w:t>
      </w:r>
      <w:r w:rsidRPr="00F34896">
        <w:rPr>
          <w:rStyle w:val="libAieChar"/>
          <w:rtl/>
        </w:rPr>
        <w:t>فَإِنْ كَانَ لَهُ إِخْوَةٌ فَلأُمِّهِ السُّدُسُ</w:t>
      </w:r>
      <w:r w:rsidR="008A0551" w:rsidRPr="0063100E">
        <w:rPr>
          <w:rStyle w:val="libAlaemChar"/>
          <w:rtl/>
        </w:rPr>
        <w:t>)</w:t>
      </w:r>
      <w:r w:rsidRPr="00F34896">
        <w:rPr>
          <w:rtl/>
        </w:rPr>
        <w:t xml:space="preserve"> </w:t>
      </w:r>
      <w:r w:rsidRPr="00F34896">
        <w:rPr>
          <w:rStyle w:val="libFootnotenumChar"/>
          <w:rtl/>
        </w:rPr>
        <w:t>(6)</w:t>
      </w:r>
      <w:r w:rsidR="00CB6330">
        <w:rPr>
          <w:rtl/>
        </w:rPr>
        <w:t>،</w:t>
      </w:r>
      <w:r w:rsidRPr="00F34896">
        <w:rPr>
          <w:rtl/>
        </w:rPr>
        <w:t xml:space="preserve"> وأجمعت الأُمّة على أنّ الأخوين يحجبان الأُمّ من الثُلث إلى السُدس بدلالة الآية</w:t>
      </w:r>
      <w:r w:rsidR="00CB6330">
        <w:rPr>
          <w:rtl/>
        </w:rPr>
        <w:t>.</w:t>
      </w:r>
    </w:p>
    <w:p w:rsidR="00F018C8" w:rsidRPr="006778EF" w:rsidRDefault="00F018C8" w:rsidP="00F34896">
      <w:pPr>
        <w:pStyle w:val="libNormal"/>
        <w:rPr>
          <w:rtl/>
        </w:rPr>
      </w:pPr>
      <w:r w:rsidRPr="00F34896">
        <w:rPr>
          <w:rtl/>
        </w:rPr>
        <w:t>وقوله تعالى</w:t>
      </w:r>
      <w:r w:rsidR="00CB6330">
        <w:rPr>
          <w:rtl/>
        </w:rPr>
        <w:t>:</w:t>
      </w:r>
      <w:r w:rsidRPr="00F34896">
        <w:rPr>
          <w:rtl/>
        </w:rPr>
        <w:t xml:space="preserve"> </w:t>
      </w:r>
      <w:r w:rsidR="008A0551">
        <w:rPr>
          <w:rStyle w:val="libAlaemChar"/>
          <w:rtl/>
        </w:rPr>
        <w:t>(</w:t>
      </w:r>
      <w:r w:rsidRPr="00F34896">
        <w:rPr>
          <w:rStyle w:val="libAieChar"/>
          <w:rtl/>
        </w:rPr>
        <w:t>وَالسَّارِقُ وَالسَّارِقَةُ فَاقْطَعُوا أَيْدِيَهُمَا</w:t>
      </w:r>
      <w:r w:rsidR="008A0551" w:rsidRPr="0063100E">
        <w:rPr>
          <w:rStyle w:val="libAlaemChar"/>
          <w:rtl/>
        </w:rPr>
        <w:t>)</w:t>
      </w:r>
      <w:r w:rsidRPr="00F34896">
        <w:rPr>
          <w:rtl/>
        </w:rPr>
        <w:t xml:space="preserve"> </w:t>
      </w:r>
      <w:r w:rsidRPr="00F34896">
        <w:rPr>
          <w:rStyle w:val="libFootnotenumChar"/>
          <w:rtl/>
        </w:rPr>
        <w:t>(7)</w:t>
      </w:r>
      <w:r w:rsidRPr="00F34896">
        <w:rPr>
          <w:rtl/>
        </w:rPr>
        <w:t xml:space="preserve"> أي يديهما</w:t>
      </w:r>
      <w:r w:rsidR="00CB6330">
        <w:rPr>
          <w:rtl/>
        </w:rPr>
        <w:t>.</w:t>
      </w:r>
    </w:p>
    <w:p w:rsidR="00F018C8" w:rsidRPr="006778EF" w:rsidRDefault="00F018C8" w:rsidP="00F34896">
      <w:pPr>
        <w:pStyle w:val="libNormal"/>
        <w:rPr>
          <w:rtl/>
        </w:rPr>
      </w:pPr>
      <w:r w:rsidRPr="00F34896">
        <w:rPr>
          <w:rtl/>
        </w:rPr>
        <w:t>وقوله تعالى</w:t>
      </w:r>
      <w:r w:rsidR="00CB6330">
        <w:rPr>
          <w:rtl/>
        </w:rPr>
        <w:t>:</w:t>
      </w:r>
      <w:r w:rsidRPr="00F34896">
        <w:rPr>
          <w:rtl/>
        </w:rPr>
        <w:t xml:space="preserve"> </w:t>
      </w:r>
      <w:r w:rsidR="008A0551">
        <w:rPr>
          <w:rStyle w:val="libAlaemChar"/>
          <w:rtl/>
        </w:rPr>
        <w:t>(</w:t>
      </w:r>
      <w:r w:rsidRPr="00F34896">
        <w:rPr>
          <w:rStyle w:val="libAieChar"/>
          <w:rtl/>
        </w:rPr>
        <w:t>إِنْ تَتُوبَا إِلَى اللَّهِ فَقَدْ صَغَتْ قُلُوبُكُمَا</w:t>
      </w:r>
      <w:r w:rsidR="008A0551" w:rsidRPr="0063100E">
        <w:rPr>
          <w:rStyle w:val="libAlaemChar"/>
          <w:rtl/>
        </w:rPr>
        <w:t>)</w:t>
      </w:r>
      <w:r w:rsidRPr="00F34896">
        <w:rPr>
          <w:rtl/>
        </w:rPr>
        <w:t xml:space="preserve"> </w:t>
      </w:r>
      <w:r w:rsidRPr="00F34896">
        <w:rPr>
          <w:rStyle w:val="libFootnotenumChar"/>
          <w:rtl/>
        </w:rPr>
        <w:t>(8)</w:t>
      </w:r>
      <w:r w:rsidRPr="00F34896">
        <w:rPr>
          <w:rtl/>
        </w:rPr>
        <w:t xml:space="preserve"> أي قلباكما</w:t>
      </w:r>
      <w:r w:rsidR="00CB6330">
        <w:rPr>
          <w:rtl/>
        </w:rPr>
        <w:t>.</w:t>
      </w:r>
    </w:p>
    <w:p w:rsidR="00F018C8" w:rsidRPr="006778EF" w:rsidRDefault="00F018C8" w:rsidP="00F34896">
      <w:pPr>
        <w:pStyle w:val="libNormal"/>
        <w:rPr>
          <w:rtl/>
        </w:rPr>
      </w:pPr>
      <w:r w:rsidRPr="00F34896">
        <w:rPr>
          <w:rtl/>
        </w:rPr>
        <w:t>وقيل في قوله تعالى</w:t>
      </w:r>
      <w:r w:rsidR="00CB6330">
        <w:rPr>
          <w:rtl/>
        </w:rPr>
        <w:t>:</w:t>
      </w:r>
      <w:r w:rsidRPr="00F34896">
        <w:rPr>
          <w:rtl/>
        </w:rPr>
        <w:t xml:space="preserve"> </w:t>
      </w:r>
      <w:r w:rsidR="008A0551">
        <w:rPr>
          <w:rStyle w:val="libAlaemChar"/>
          <w:rtl/>
        </w:rPr>
        <w:t>(</w:t>
      </w:r>
      <w:r w:rsidRPr="00F34896">
        <w:rPr>
          <w:rStyle w:val="libAieChar"/>
          <w:rtl/>
        </w:rPr>
        <w:t>بِرَبِّ الْمَشَارِقِ وَالْمَغَارِبِ</w:t>
      </w:r>
      <w:r w:rsidR="008A0551" w:rsidRPr="0063100E">
        <w:rPr>
          <w:rStyle w:val="libAlaemChar"/>
          <w:rtl/>
        </w:rPr>
        <w:t>)</w:t>
      </w:r>
      <w:r w:rsidR="00CB6330">
        <w:rPr>
          <w:rtl/>
        </w:rPr>
        <w:t>:</w:t>
      </w:r>
      <w:r w:rsidRPr="00F34896">
        <w:rPr>
          <w:rtl/>
        </w:rPr>
        <w:t xml:space="preserve"> </w:t>
      </w:r>
      <w:r w:rsidRPr="00F34896">
        <w:rPr>
          <w:rStyle w:val="libFootnotenumChar"/>
          <w:rtl/>
        </w:rPr>
        <w:t>(9)</w:t>
      </w:r>
      <w:r w:rsidRPr="00F34896">
        <w:rPr>
          <w:rtl/>
        </w:rPr>
        <w:t xml:space="preserve"> إنّه مِن هذا الباب</w:t>
      </w:r>
      <w:r w:rsidR="00CB6330">
        <w:rPr>
          <w:rtl/>
        </w:rPr>
        <w:t>،</w:t>
      </w:r>
      <w:r w:rsidRPr="00F34896">
        <w:rPr>
          <w:rtl/>
        </w:rPr>
        <w:t xml:space="preserve"> لقوله تعالى</w:t>
      </w:r>
      <w:r w:rsidR="00CB6330">
        <w:rPr>
          <w:rtl/>
        </w:rPr>
        <w:t>:</w:t>
      </w:r>
      <w:r w:rsidRPr="00F34896">
        <w:rPr>
          <w:rtl/>
        </w:rPr>
        <w:t xml:space="preserve"> </w:t>
      </w:r>
    </w:p>
    <w:p w:rsidR="00F018C8" w:rsidRPr="006778EF" w:rsidRDefault="008A0551" w:rsidP="008A0551">
      <w:pPr>
        <w:pStyle w:val="libLine"/>
        <w:rPr>
          <w:rtl/>
        </w:rPr>
      </w:pPr>
      <w:r>
        <w:rPr>
          <w:rtl/>
        </w:rPr>
        <w:t>____________________</w:t>
      </w:r>
    </w:p>
    <w:p w:rsidR="00F018C8" w:rsidRPr="00F34896" w:rsidRDefault="00F018C8" w:rsidP="00F34896">
      <w:pPr>
        <w:pStyle w:val="libFootnote0"/>
        <w:rPr>
          <w:rtl/>
        </w:rPr>
      </w:pPr>
      <w:r w:rsidRPr="006778EF">
        <w:rPr>
          <w:rtl/>
        </w:rPr>
        <w:t>(1) التحريم 66</w:t>
      </w:r>
      <w:r w:rsidR="00CB6330">
        <w:rPr>
          <w:rtl/>
        </w:rPr>
        <w:t>:</w:t>
      </w:r>
      <w:r w:rsidRPr="006778EF">
        <w:rPr>
          <w:rtl/>
        </w:rPr>
        <w:t xml:space="preserve"> 4</w:t>
      </w:r>
      <w:r w:rsidR="00CB6330">
        <w:rPr>
          <w:rtl/>
        </w:rPr>
        <w:t>.</w:t>
      </w:r>
    </w:p>
    <w:p w:rsidR="00F018C8" w:rsidRPr="00F34896" w:rsidRDefault="00F018C8" w:rsidP="00F34896">
      <w:pPr>
        <w:pStyle w:val="libFootnote0"/>
        <w:rPr>
          <w:rtl/>
        </w:rPr>
      </w:pPr>
      <w:r w:rsidRPr="006778EF">
        <w:rPr>
          <w:rtl/>
        </w:rPr>
        <w:t>(2) المائدة 5</w:t>
      </w:r>
      <w:r w:rsidR="00CB6330">
        <w:rPr>
          <w:rtl/>
        </w:rPr>
        <w:t>:</w:t>
      </w:r>
      <w:r w:rsidRPr="006778EF">
        <w:rPr>
          <w:rtl/>
        </w:rPr>
        <w:t xml:space="preserve"> 38</w:t>
      </w:r>
      <w:r w:rsidR="00CB6330">
        <w:rPr>
          <w:rtl/>
        </w:rPr>
        <w:t>.</w:t>
      </w:r>
    </w:p>
    <w:p w:rsidR="00F018C8" w:rsidRPr="00F34896" w:rsidRDefault="00F018C8" w:rsidP="00F34896">
      <w:pPr>
        <w:pStyle w:val="libFootnote0"/>
        <w:rPr>
          <w:rtl/>
        </w:rPr>
      </w:pPr>
      <w:r w:rsidRPr="006778EF">
        <w:rPr>
          <w:rtl/>
        </w:rPr>
        <w:t>(3) ص 38</w:t>
      </w:r>
      <w:r w:rsidR="00CB6330">
        <w:rPr>
          <w:rtl/>
        </w:rPr>
        <w:t>:</w:t>
      </w:r>
      <w:r w:rsidRPr="006778EF">
        <w:rPr>
          <w:rtl/>
        </w:rPr>
        <w:t xml:space="preserve"> 21 و22</w:t>
      </w:r>
      <w:r w:rsidR="00CB6330">
        <w:rPr>
          <w:rtl/>
        </w:rPr>
        <w:t>،</w:t>
      </w:r>
      <w:r w:rsidRPr="006778EF">
        <w:rPr>
          <w:rtl/>
        </w:rPr>
        <w:t xml:space="preserve"> في حين أنّهما كانا اثنين </w:t>
      </w:r>
      <w:r w:rsidR="008A0551">
        <w:rPr>
          <w:rtl/>
        </w:rPr>
        <w:t>(</w:t>
      </w:r>
      <w:r w:rsidRPr="006778EF">
        <w:rPr>
          <w:rtl/>
        </w:rPr>
        <w:t>أخوين</w:t>
      </w:r>
      <w:r w:rsidR="008A0551">
        <w:rPr>
          <w:rtl/>
        </w:rPr>
        <w:t>)</w:t>
      </w:r>
      <w:r w:rsidR="00CB6330">
        <w:rPr>
          <w:rtl/>
        </w:rPr>
        <w:t>.</w:t>
      </w:r>
    </w:p>
    <w:p w:rsidR="00F018C8" w:rsidRPr="00F34896" w:rsidRDefault="00F018C8" w:rsidP="00F34896">
      <w:pPr>
        <w:pStyle w:val="libFootnote0"/>
        <w:rPr>
          <w:rtl/>
        </w:rPr>
      </w:pPr>
      <w:r w:rsidRPr="006778EF">
        <w:rPr>
          <w:rtl/>
        </w:rPr>
        <w:t>(4) الشعراء 26</w:t>
      </w:r>
      <w:r w:rsidR="00CB6330">
        <w:rPr>
          <w:rtl/>
        </w:rPr>
        <w:t>:</w:t>
      </w:r>
      <w:r w:rsidRPr="006778EF">
        <w:rPr>
          <w:rtl/>
        </w:rPr>
        <w:t xml:space="preserve"> 15</w:t>
      </w:r>
      <w:r w:rsidR="00CB6330">
        <w:rPr>
          <w:rtl/>
        </w:rPr>
        <w:t>،</w:t>
      </w:r>
      <w:r w:rsidRPr="006778EF">
        <w:rPr>
          <w:rtl/>
        </w:rPr>
        <w:t xml:space="preserve"> راجع</w:t>
      </w:r>
      <w:r w:rsidR="00CB6330">
        <w:rPr>
          <w:rtl/>
        </w:rPr>
        <w:t>:</w:t>
      </w:r>
      <w:r w:rsidRPr="006778EF">
        <w:rPr>
          <w:rtl/>
        </w:rPr>
        <w:t xml:space="preserve"> كتاب سيبويه</w:t>
      </w:r>
      <w:r w:rsidR="00CB6330">
        <w:rPr>
          <w:rtl/>
        </w:rPr>
        <w:t>،</w:t>
      </w:r>
      <w:r w:rsidRPr="006778EF">
        <w:rPr>
          <w:rtl/>
        </w:rPr>
        <w:t xml:space="preserve"> ج2</w:t>
      </w:r>
      <w:r w:rsidR="00CB6330">
        <w:rPr>
          <w:rtl/>
        </w:rPr>
        <w:t>،</w:t>
      </w:r>
      <w:r w:rsidRPr="006778EF">
        <w:rPr>
          <w:rtl/>
        </w:rPr>
        <w:t xml:space="preserve"> ص237</w:t>
      </w:r>
      <w:r w:rsidR="00CB6330">
        <w:rPr>
          <w:rtl/>
        </w:rPr>
        <w:t>.</w:t>
      </w:r>
    </w:p>
    <w:p w:rsidR="00F018C8" w:rsidRPr="00F34896" w:rsidRDefault="00F018C8" w:rsidP="00F34896">
      <w:pPr>
        <w:pStyle w:val="libFootnote0"/>
        <w:rPr>
          <w:rtl/>
        </w:rPr>
      </w:pPr>
      <w:r w:rsidRPr="006778EF">
        <w:rPr>
          <w:rtl/>
        </w:rPr>
        <w:t>(5) ومن المحتمل القريب أنه لمكّي بن أبي طالب</w:t>
      </w:r>
      <w:r w:rsidR="00CB6330">
        <w:rPr>
          <w:rtl/>
        </w:rPr>
        <w:t>،</w:t>
      </w:r>
      <w:r w:rsidRPr="006778EF">
        <w:rPr>
          <w:rtl/>
        </w:rPr>
        <w:t xml:space="preserve"> راجع</w:t>
      </w:r>
      <w:r w:rsidR="00CB6330">
        <w:rPr>
          <w:rtl/>
        </w:rPr>
        <w:t>:</w:t>
      </w:r>
      <w:r w:rsidRPr="006778EF">
        <w:rPr>
          <w:rtl/>
        </w:rPr>
        <w:t xml:space="preserve"> ملحق الكتاب</w:t>
      </w:r>
      <w:r w:rsidR="00CB6330">
        <w:rPr>
          <w:rtl/>
        </w:rPr>
        <w:t>،</w:t>
      </w:r>
      <w:r w:rsidRPr="006778EF">
        <w:rPr>
          <w:rtl/>
        </w:rPr>
        <w:t xml:space="preserve"> ص1096</w:t>
      </w:r>
      <w:r w:rsidR="00CB6330">
        <w:rPr>
          <w:rtl/>
        </w:rPr>
        <w:t xml:space="preserve"> - </w:t>
      </w:r>
      <w:r w:rsidRPr="006778EF">
        <w:rPr>
          <w:rtl/>
        </w:rPr>
        <w:t>1099</w:t>
      </w:r>
      <w:r w:rsidR="00CB6330">
        <w:rPr>
          <w:rtl/>
        </w:rPr>
        <w:t>.</w:t>
      </w:r>
    </w:p>
    <w:p w:rsidR="00F018C8" w:rsidRPr="00F34896" w:rsidRDefault="00F018C8" w:rsidP="00F34896">
      <w:pPr>
        <w:pStyle w:val="libFootnote0"/>
        <w:rPr>
          <w:rtl/>
        </w:rPr>
      </w:pPr>
      <w:r w:rsidRPr="006778EF">
        <w:rPr>
          <w:rtl/>
        </w:rPr>
        <w:t>(6) النساء 4</w:t>
      </w:r>
      <w:r w:rsidR="00CB6330">
        <w:rPr>
          <w:rtl/>
        </w:rPr>
        <w:t>:</w:t>
      </w:r>
      <w:r w:rsidRPr="006778EF">
        <w:rPr>
          <w:rtl/>
        </w:rPr>
        <w:t xml:space="preserve"> 11</w:t>
      </w:r>
      <w:r w:rsidR="00CB6330">
        <w:rPr>
          <w:rtl/>
        </w:rPr>
        <w:t>.</w:t>
      </w:r>
    </w:p>
    <w:p w:rsidR="00F018C8" w:rsidRPr="00F34896" w:rsidRDefault="00F018C8" w:rsidP="00F34896">
      <w:pPr>
        <w:pStyle w:val="libFootnote0"/>
        <w:rPr>
          <w:rtl/>
        </w:rPr>
      </w:pPr>
      <w:r w:rsidRPr="006778EF">
        <w:rPr>
          <w:rtl/>
        </w:rPr>
        <w:t>(7) المائدة 5</w:t>
      </w:r>
      <w:r w:rsidR="00CB6330">
        <w:rPr>
          <w:rtl/>
        </w:rPr>
        <w:t>:</w:t>
      </w:r>
      <w:r w:rsidRPr="006778EF">
        <w:rPr>
          <w:rtl/>
        </w:rPr>
        <w:t xml:space="preserve"> 38</w:t>
      </w:r>
      <w:r w:rsidR="00CB6330">
        <w:rPr>
          <w:rtl/>
        </w:rPr>
        <w:t>.</w:t>
      </w:r>
    </w:p>
    <w:p w:rsidR="00F018C8" w:rsidRPr="00F34896" w:rsidRDefault="00F018C8" w:rsidP="00F34896">
      <w:pPr>
        <w:pStyle w:val="libFootnote0"/>
        <w:rPr>
          <w:rtl/>
        </w:rPr>
      </w:pPr>
      <w:r w:rsidRPr="006778EF">
        <w:rPr>
          <w:rtl/>
        </w:rPr>
        <w:t>(8) التحريم 66</w:t>
      </w:r>
      <w:r w:rsidR="00CB6330">
        <w:rPr>
          <w:rtl/>
        </w:rPr>
        <w:t>:</w:t>
      </w:r>
      <w:r w:rsidRPr="006778EF">
        <w:rPr>
          <w:rtl/>
        </w:rPr>
        <w:t xml:space="preserve"> 4</w:t>
      </w:r>
      <w:r w:rsidR="00CB6330">
        <w:rPr>
          <w:rtl/>
        </w:rPr>
        <w:t>.</w:t>
      </w:r>
    </w:p>
    <w:p w:rsidR="00F018C8" w:rsidRPr="00F34896" w:rsidRDefault="00F018C8" w:rsidP="00F34896">
      <w:pPr>
        <w:pStyle w:val="libFootnote0"/>
        <w:rPr>
          <w:rtl/>
        </w:rPr>
      </w:pPr>
      <w:r w:rsidRPr="006778EF">
        <w:rPr>
          <w:rtl/>
        </w:rPr>
        <w:t>(9) المعارج 70</w:t>
      </w:r>
      <w:r w:rsidR="00CB6330">
        <w:rPr>
          <w:rtl/>
        </w:rPr>
        <w:t>:</w:t>
      </w:r>
      <w:r w:rsidRPr="006778EF">
        <w:rPr>
          <w:rtl/>
        </w:rPr>
        <w:t xml:space="preserve"> 40</w:t>
      </w:r>
      <w:r w:rsidR="00CB6330">
        <w:rPr>
          <w:rtl/>
        </w:rPr>
        <w:t>.</w:t>
      </w:r>
    </w:p>
    <w:p w:rsidR="00F018C8" w:rsidRDefault="00F018C8" w:rsidP="00610BA4">
      <w:pPr>
        <w:pStyle w:val="libPoemTiniChar"/>
        <w:rPr>
          <w:rtl/>
        </w:rPr>
      </w:pPr>
      <w:r>
        <w:rPr>
          <w:rtl/>
        </w:rPr>
        <w:br w:type="page"/>
      </w:r>
    </w:p>
    <w:p w:rsidR="00F018C8" w:rsidRPr="006778EF" w:rsidRDefault="008A0551" w:rsidP="00F34896">
      <w:pPr>
        <w:pStyle w:val="libNormal"/>
        <w:rPr>
          <w:rtl/>
        </w:rPr>
      </w:pPr>
      <w:r w:rsidRPr="0063100E">
        <w:rPr>
          <w:rStyle w:val="libAlaemChar"/>
          <w:rtl/>
        </w:rPr>
        <w:lastRenderedPageBreak/>
        <w:t>(</w:t>
      </w:r>
      <w:r w:rsidR="00F018C8" w:rsidRPr="00F34896">
        <w:rPr>
          <w:rStyle w:val="libAieChar"/>
          <w:rtl/>
        </w:rPr>
        <w:t>رَبُّ الْمَشْرِقَيْنِ وَرَبُّ الْمَغْرِبَيْنِ</w:t>
      </w:r>
      <w:r w:rsidRPr="008A0551">
        <w:rPr>
          <w:rStyle w:val="libAlaemChar"/>
          <w:rtl/>
        </w:rPr>
        <w:t>)</w:t>
      </w:r>
      <w:r w:rsidR="00F018C8" w:rsidRPr="00F34896">
        <w:rPr>
          <w:rtl/>
        </w:rPr>
        <w:t xml:space="preserve"> </w:t>
      </w:r>
      <w:r w:rsidR="00F018C8" w:rsidRPr="00F34896">
        <w:rPr>
          <w:rStyle w:val="libFootnotenumChar"/>
          <w:rtl/>
        </w:rPr>
        <w:t>(1)</w:t>
      </w:r>
      <w:r w:rsidR="00CB6330">
        <w:rPr>
          <w:rtl/>
        </w:rPr>
        <w:t>.</w:t>
      </w:r>
      <w:r w:rsidR="00F018C8" w:rsidRPr="00F34896">
        <w:rPr>
          <w:rtl/>
        </w:rPr>
        <w:t xml:space="preserve"> </w:t>
      </w:r>
    </w:p>
    <w:p w:rsidR="00F018C8" w:rsidRPr="006778EF" w:rsidRDefault="00F018C8" w:rsidP="00F34896">
      <w:pPr>
        <w:pStyle w:val="libNormal"/>
        <w:rPr>
          <w:rtl/>
        </w:rPr>
      </w:pPr>
      <w:r w:rsidRPr="00F34896">
        <w:rPr>
          <w:rtl/>
        </w:rPr>
        <w:t>وقوله تعالى</w:t>
      </w:r>
      <w:r w:rsidR="00CB6330">
        <w:rPr>
          <w:rtl/>
        </w:rPr>
        <w:t>:</w:t>
      </w:r>
      <w:r w:rsidRPr="00F34896">
        <w:rPr>
          <w:rtl/>
        </w:rPr>
        <w:t xml:space="preserve"> </w:t>
      </w:r>
      <w:r w:rsidR="008A0551">
        <w:rPr>
          <w:rStyle w:val="libAlaemChar"/>
          <w:rtl/>
        </w:rPr>
        <w:t>(</w:t>
      </w:r>
      <w:r w:rsidRPr="00F34896">
        <w:rPr>
          <w:rStyle w:val="libAieChar"/>
          <w:rtl/>
        </w:rPr>
        <w:t>وَكُنَّا لِحُكْمِهِمْ شَاهِدِينَ</w:t>
      </w:r>
      <w:r w:rsidR="008A0551" w:rsidRPr="0063100E">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والمتقدّم</w:t>
      </w:r>
      <w:r w:rsidR="00CB6330">
        <w:rPr>
          <w:rtl/>
        </w:rPr>
        <w:t>:</w:t>
      </w:r>
      <w:r w:rsidRPr="00F34896">
        <w:rPr>
          <w:rtl/>
        </w:rPr>
        <w:t xml:space="preserve"> داود وسليمان </w:t>
      </w:r>
      <w:r w:rsidRPr="00F34896">
        <w:rPr>
          <w:rStyle w:val="libFootnotenumChar"/>
          <w:rtl/>
        </w:rPr>
        <w:t>(3)</w:t>
      </w:r>
      <w:r w:rsidR="00CB6330">
        <w:rPr>
          <w:rtl/>
        </w:rPr>
        <w:t>.</w:t>
      </w:r>
      <w:r w:rsidRPr="00F34896">
        <w:rPr>
          <w:rtl/>
        </w:rPr>
        <w:t xml:space="preserve"> </w:t>
      </w:r>
    </w:p>
    <w:p w:rsidR="00F018C8" w:rsidRPr="006778EF" w:rsidRDefault="00F018C8" w:rsidP="00F34896">
      <w:pPr>
        <w:pStyle w:val="libNormal"/>
        <w:rPr>
          <w:rtl/>
        </w:rPr>
      </w:pPr>
      <w:r w:rsidRPr="00F34896">
        <w:rPr>
          <w:rtl/>
        </w:rPr>
        <w:t>وهكذا قال أبو البقاء العكبري</w:t>
      </w:r>
      <w:r w:rsidR="00CB6330">
        <w:rPr>
          <w:rtl/>
        </w:rPr>
        <w:t>:</w:t>
      </w:r>
      <w:r w:rsidRPr="00F34896">
        <w:rPr>
          <w:rtl/>
        </w:rPr>
        <w:t xml:space="preserve"> قيل</w:t>
      </w:r>
      <w:r w:rsidR="00CB6330">
        <w:rPr>
          <w:rtl/>
        </w:rPr>
        <w:t>:</w:t>
      </w:r>
      <w:r w:rsidRPr="00F34896">
        <w:rPr>
          <w:rtl/>
        </w:rPr>
        <w:t xml:space="preserve"> إنّما جُمع</w:t>
      </w:r>
      <w:r w:rsidR="00CB6330">
        <w:rPr>
          <w:rtl/>
        </w:rPr>
        <w:t>؛</w:t>
      </w:r>
      <w:r w:rsidRPr="00F34896">
        <w:rPr>
          <w:rtl/>
        </w:rPr>
        <w:t xml:space="preserve"> لأنّ الاثنين جمع </w:t>
      </w:r>
      <w:r w:rsidRPr="00F34896">
        <w:rPr>
          <w:rStyle w:val="libFootnotenumChar"/>
          <w:rtl/>
        </w:rPr>
        <w:t>(4)</w:t>
      </w:r>
      <w:r w:rsidR="00CB6330">
        <w:rPr>
          <w:rtl/>
        </w:rPr>
        <w:t>.</w:t>
      </w:r>
      <w:r w:rsidRPr="00F34896">
        <w:rPr>
          <w:rtl/>
        </w:rPr>
        <w:t xml:space="preserve"> </w:t>
      </w:r>
    </w:p>
    <w:p w:rsidR="00F018C8" w:rsidRPr="006778EF" w:rsidRDefault="00F018C8" w:rsidP="00F34896">
      <w:pPr>
        <w:pStyle w:val="libNormal"/>
        <w:rPr>
          <w:rtl/>
        </w:rPr>
      </w:pPr>
      <w:r w:rsidRPr="00F34896">
        <w:rPr>
          <w:rtl/>
        </w:rPr>
        <w:t>قال أبو جعفر الطبري</w:t>
      </w:r>
      <w:r w:rsidR="00CB6330">
        <w:rPr>
          <w:rtl/>
        </w:rPr>
        <w:t>:</w:t>
      </w:r>
      <w:r w:rsidRPr="00F34896">
        <w:rPr>
          <w:rtl/>
        </w:rPr>
        <w:t xml:space="preserve"> قال جماعة أصحاب رسول اللّه </w:t>
      </w:r>
      <w:r w:rsidR="008A0551">
        <w:rPr>
          <w:rtl/>
        </w:rPr>
        <w:t>(</w:t>
      </w:r>
      <w:r w:rsidRPr="00F34896">
        <w:rPr>
          <w:rtl/>
        </w:rPr>
        <w:t>صلّى اللّه عليه وآله</w:t>
      </w:r>
      <w:r w:rsidR="008A0551">
        <w:rPr>
          <w:rtl/>
        </w:rPr>
        <w:t>)</w:t>
      </w:r>
      <w:r w:rsidRPr="00F34896">
        <w:rPr>
          <w:rtl/>
        </w:rPr>
        <w:t xml:space="preserve"> والتابعين لهم بإحسان ومَن بعدهم من علماء أهل الإسلام في كلّ زمان</w:t>
      </w:r>
      <w:r w:rsidR="00CB6330">
        <w:rPr>
          <w:rtl/>
        </w:rPr>
        <w:t>:</w:t>
      </w:r>
      <w:r w:rsidRPr="00F34896">
        <w:rPr>
          <w:rtl/>
        </w:rPr>
        <w:t xml:space="preserve"> عنى اللّه جل ثناؤه بقوله</w:t>
      </w:r>
      <w:r w:rsidR="00CB6330">
        <w:rPr>
          <w:rtl/>
        </w:rPr>
        <w:t>:</w:t>
      </w:r>
      <w:r w:rsidRPr="00F34896">
        <w:rPr>
          <w:rtl/>
        </w:rPr>
        <w:t xml:space="preserve"> </w:t>
      </w:r>
      <w:r w:rsidR="008A0551">
        <w:rPr>
          <w:rtl/>
        </w:rPr>
        <w:t>(</w:t>
      </w:r>
      <w:r w:rsidRPr="00F34896">
        <w:rPr>
          <w:rStyle w:val="libAieChar"/>
          <w:rtl/>
        </w:rPr>
        <w:t>فَإِنْ كَانَ لَهُ إِخْوَةٌ فَلأُمِّهِ السُّدُسُ</w:t>
      </w:r>
      <w:r w:rsidR="008A0551">
        <w:rPr>
          <w:rtl/>
        </w:rPr>
        <w:t>)</w:t>
      </w:r>
      <w:r w:rsidRPr="00F34896">
        <w:rPr>
          <w:rtl/>
        </w:rPr>
        <w:t xml:space="preserve"> اثنين كان الإخوة أو أكثر منهما</w:t>
      </w:r>
      <w:r w:rsidR="00CB6330">
        <w:rPr>
          <w:rtl/>
        </w:rPr>
        <w:t>،</w:t>
      </w:r>
      <w:r w:rsidRPr="00F34896">
        <w:rPr>
          <w:rtl/>
        </w:rPr>
        <w:t xml:space="preserve"> أُنثيين كانتا أو كُنّ إناثاً</w:t>
      </w:r>
      <w:r w:rsidR="00CB6330">
        <w:rPr>
          <w:rtl/>
        </w:rPr>
        <w:t>،</w:t>
      </w:r>
      <w:r w:rsidRPr="00F34896">
        <w:rPr>
          <w:rtl/>
        </w:rPr>
        <w:t xml:space="preserve"> أو ذَكَرَين كانا أو كانوا ذُكوراً</w:t>
      </w:r>
      <w:r w:rsidR="00CB6330">
        <w:rPr>
          <w:rtl/>
        </w:rPr>
        <w:t>،</w:t>
      </w:r>
      <w:r w:rsidRPr="00F34896">
        <w:rPr>
          <w:rtl/>
        </w:rPr>
        <w:t xml:space="preserve"> أو كان أحدهما ذكراً والآخر أُنثى</w:t>
      </w:r>
      <w:r w:rsidR="00CB6330">
        <w:rPr>
          <w:rtl/>
        </w:rPr>
        <w:t>،</w:t>
      </w:r>
      <w:r w:rsidRPr="00F34896">
        <w:rPr>
          <w:rtl/>
        </w:rPr>
        <w:t xml:space="preserve"> واعتلّ كثير ممّن قال ذلك بأنّ ذلك قالته الأُمّة عن بيان اللّه جلّ ثناؤه على لسان رسوله </w:t>
      </w:r>
      <w:r w:rsidR="008A0551">
        <w:rPr>
          <w:rtl/>
        </w:rPr>
        <w:t>(</w:t>
      </w:r>
      <w:r w:rsidRPr="00F34896">
        <w:rPr>
          <w:rtl/>
        </w:rPr>
        <w:t>صلّى اللّه عليه وآله</w:t>
      </w:r>
      <w:r w:rsidR="008A0551">
        <w:rPr>
          <w:rtl/>
        </w:rPr>
        <w:t>)</w:t>
      </w:r>
      <w:r w:rsidR="00CB6330">
        <w:rPr>
          <w:rtl/>
        </w:rPr>
        <w:t>،</w:t>
      </w:r>
      <w:r w:rsidRPr="00F34896">
        <w:rPr>
          <w:rtl/>
        </w:rPr>
        <w:t xml:space="preserve"> فنقلته أُمّة نبيّه نقلاً مستفيضاً قَطَع العذر مجيئه</w:t>
      </w:r>
      <w:r w:rsidR="00CB6330">
        <w:rPr>
          <w:rtl/>
        </w:rPr>
        <w:t>،</w:t>
      </w:r>
      <w:r w:rsidRPr="00F34896">
        <w:rPr>
          <w:rtl/>
        </w:rPr>
        <w:t xml:space="preserve"> ودَفَع الشكَّ فيه عن قلوب الخَلق ورودُه </w:t>
      </w:r>
      <w:r w:rsidRPr="00F34896">
        <w:rPr>
          <w:rStyle w:val="libFootnotenumChar"/>
          <w:rtl/>
        </w:rPr>
        <w:t>(5)</w:t>
      </w:r>
      <w:r w:rsidR="00CB6330">
        <w:rPr>
          <w:rtl/>
        </w:rPr>
        <w:t>.</w:t>
      </w:r>
      <w:r w:rsidRPr="00F34896">
        <w:rPr>
          <w:rtl/>
        </w:rPr>
        <w:t xml:space="preserve"> </w:t>
      </w:r>
    </w:p>
    <w:p w:rsidR="00F018C8" w:rsidRPr="00640FEB" w:rsidRDefault="00F018C8" w:rsidP="00640FEB">
      <w:pPr>
        <w:pStyle w:val="libCenter"/>
        <w:rPr>
          <w:rtl/>
        </w:rPr>
      </w:pPr>
      <w:r w:rsidRPr="006778EF">
        <w:rPr>
          <w:rtl/>
        </w:rPr>
        <w:t xml:space="preserve">* * * </w:t>
      </w:r>
    </w:p>
    <w:p w:rsidR="00F018C8" w:rsidRPr="006778EF" w:rsidRDefault="00F018C8" w:rsidP="00F34896">
      <w:pPr>
        <w:pStyle w:val="libNormal"/>
        <w:rPr>
          <w:rtl/>
        </w:rPr>
      </w:pPr>
      <w:r w:rsidRPr="00F34896">
        <w:rPr>
          <w:rtl/>
        </w:rPr>
        <w:t>وقال أبو بكر الجصّاص</w:t>
      </w:r>
      <w:r w:rsidR="00CB6330">
        <w:rPr>
          <w:rtl/>
        </w:rPr>
        <w:t>:</w:t>
      </w:r>
      <w:r w:rsidRPr="00F34896">
        <w:rPr>
          <w:rtl/>
        </w:rPr>
        <w:t xml:space="preserve"> إنّ اسم الإخوة قد يقع على الاثنين</w:t>
      </w:r>
      <w:r w:rsidR="00CB6330">
        <w:rPr>
          <w:rtl/>
        </w:rPr>
        <w:t>،</w:t>
      </w:r>
      <w:r w:rsidRPr="00F34896">
        <w:rPr>
          <w:rtl/>
        </w:rPr>
        <w:t xml:space="preserve"> كما قال تعالى</w:t>
      </w:r>
      <w:r w:rsidR="00CB6330">
        <w:rPr>
          <w:rtl/>
        </w:rPr>
        <w:t>:</w:t>
      </w:r>
      <w:r w:rsidRPr="00F34896">
        <w:rPr>
          <w:rtl/>
        </w:rPr>
        <w:t xml:space="preserve"> </w:t>
      </w:r>
      <w:r w:rsidR="008A0551">
        <w:rPr>
          <w:rStyle w:val="libAlaemChar"/>
          <w:rtl/>
        </w:rPr>
        <w:t>(</w:t>
      </w:r>
      <w:r w:rsidRPr="00F34896">
        <w:rPr>
          <w:rStyle w:val="libAieChar"/>
          <w:rtl/>
        </w:rPr>
        <w:t>إِنْ تَتُوبَا إِلَى اللَّهِ فَقَدْ صَغَتْ قُلُوبُكُمَا</w:t>
      </w:r>
      <w:r w:rsidR="008A0551" w:rsidRPr="0063100E">
        <w:rPr>
          <w:rStyle w:val="libAlaemChar"/>
          <w:rtl/>
        </w:rPr>
        <w:t>)</w:t>
      </w:r>
      <w:r w:rsidRPr="00F34896">
        <w:rPr>
          <w:rtl/>
        </w:rPr>
        <w:t xml:space="preserve"> </w:t>
      </w:r>
      <w:r w:rsidRPr="00F34896">
        <w:rPr>
          <w:rStyle w:val="libFootnotenumChar"/>
          <w:rtl/>
        </w:rPr>
        <w:t>(6)</w:t>
      </w:r>
      <w:r w:rsidRPr="00F34896">
        <w:rPr>
          <w:rtl/>
        </w:rPr>
        <w:t xml:space="preserve"> وهما قلبان</w:t>
      </w:r>
      <w:r w:rsidR="00CB6330">
        <w:rPr>
          <w:rtl/>
        </w:rPr>
        <w:t>،</w:t>
      </w:r>
      <w:r w:rsidRPr="00F34896">
        <w:rPr>
          <w:rtl/>
        </w:rPr>
        <w:t xml:space="preserve"> وقال تعالى</w:t>
      </w:r>
      <w:r w:rsidR="00CB6330">
        <w:rPr>
          <w:rtl/>
        </w:rPr>
        <w:t>:</w:t>
      </w:r>
      <w:r w:rsidRPr="00F34896">
        <w:rPr>
          <w:rtl/>
        </w:rPr>
        <w:t xml:space="preserve"> </w:t>
      </w:r>
      <w:r w:rsidR="008A0551" w:rsidRPr="0063100E">
        <w:rPr>
          <w:rStyle w:val="libAlaemChar"/>
          <w:rtl/>
        </w:rPr>
        <w:t>(</w:t>
      </w:r>
      <w:r w:rsidRPr="00F34896">
        <w:rPr>
          <w:rStyle w:val="libAieChar"/>
          <w:rtl/>
        </w:rPr>
        <w:t>وَهَلْ أَتَاكَ نَبَأُ الْخَصْمِ إِذْ تَسَوَّرُوا الْمِحْرَابَ</w:t>
      </w:r>
      <w:r w:rsidR="008A0551" w:rsidRPr="008A0551">
        <w:rPr>
          <w:rStyle w:val="libAlaemChar"/>
          <w:rtl/>
        </w:rPr>
        <w:t>)</w:t>
      </w:r>
      <w:r w:rsidRPr="00F34896">
        <w:rPr>
          <w:rtl/>
        </w:rPr>
        <w:t xml:space="preserve"> </w:t>
      </w:r>
      <w:r w:rsidRPr="00F34896">
        <w:rPr>
          <w:rStyle w:val="libFootnotenumChar"/>
          <w:rtl/>
        </w:rPr>
        <w:t>(7)</w:t>
      </w:r>
      <w:r w:rsidRPr="00F34896">
        <w:rPr>
          <w:rtl/>
        </w:rPr>
        <w:t xml:space="preserve"> ثُمّ قال تعالى</w:t>
      </w:r>
      <w:r w:rsidR="00CB6330">
        <w:rPr>
          <w:rtl/>
        </w:rPr>
        <w:t>:</w:t>
      </w:r>
      <w:r w:rsidRPr="00F34896">
        <w:rPr>
          <w:rtl/>
        </w:rPr>
        <w:t xml:space="preserve"> </w:t>
      </w:r>
      <w:r w:rsidR="008A0551">
        <w:rPr>
          <w:rStyle w:val="libAlaemChar"/>
          <w:rtl/>
        </w:rPr>
        <w:t>(</w:t>
      </w:r>
      <w:r w:rsidRPr="00F34896">
        <w:rPr>
          <w:rStyle w:val="libAieChar"/>
          <w:rtl/>
        </w:rPr>
        <w:t>خَصْمَانِ بَغَى بَعْضُنَا عَلَى بَعْضٍ</w:t>
      </w:r>
      <w:r w:rsidR="008A0551" w:rsidRPr="0063100E">
        <w:rPr>
          <w:rStyle w:val="libAlaemChar"/>
          <w:rtl/>
        </w:rPr>
        <w:t>)</w:t>
      </w:r>
      <w:r w:rsidRPr="00F34896">
        <w:rPr>
          <w:rtl/>
        </w:rPr>
        <w:t xml:space="preserve"> </w:t>
      </w:r>
      <w:r w:rsidRPr="00F34896">
        <w:rPr>
          <w:rStyle w:val="libFootnotenumChar"/>
          <w:rtl/>
        </w:rPr>
        <w:t>(8)</w:t>
      </w:r>
      <w:r w:rsidRPr="00F34896">
        <w:rPr>
          <w:rtl/>
        </w:rPr>
        <w:t xml:space="preserve"> فأُطلق لفظ الجمع على اثنين</w:t>
      </w:r>
      <w:r w:rsidR="00CB6330">
        <w:rPr>
          <w:rtl/>
        </w:rPr>
        <w:t>،</w:t>
      </w:r>
      <w:r w:rsidRPr="00F34896">
        <w:rPr>
          <w:rtl/>
        </w:rPr>
        <w:t xml:space="preserve"> وقال تعالى</w:t>
      </w:r>
      <w:r w:rsidR="00CB6330">
        <w:rPr>
          <w:rtl/>
        </w:rPr>
        <w:t>:</w:t>
      </w:r>
      <w:r w:rsidRPr="00F34896">
        <w:rPr>
          <w:rtl/>
        </w:rPr>
        <w:t xml:space="preserve"> </w:t>
      </w:r>
      <w:r w:rsidR="008A0551">
        <w:rPr>
          <w:rStyle w:val="libAlaemChar"/>
          <w:rtl/>
        </w:rPr>
        <w:t>(</w:t>
      </w:r>
      <w:r w:rsidRPr="00F34896">
        <w:rPr>
          <w:rStyle w:val="libAieChar"/>
          <w:rtl/>
        </w:rPr>
        <w:t>وَإِنْ كَانُوا إِخْوَةً رِجَالاً وَنِسَاءً فَلِلذَّكَرِ مِثْلُ حَظِّ الأُنْثَيَيْنِ</w:t>
      </w:r>
      <w:r w:rsidR="008A0551" w:rsidRPr="008A0551">
        <w:rPr>
          <w:rStyle w:val="libAlaemChar"/>
          <w:rtl/>
        </w:rPr>
        <w:t>)</w:t>
      </w:r>
      <w:r w:rsidRPr="00F34896">
        <w:rPr>
          <w:rtl/>
        </w:rPr>
        <w:t xml:space="preserve"> </w:t>
      </w:r>
      <w:r w:rsidRPr="00F34896">
        <w:rPr>
          <w:rStyle w:val="libFootnotenumChar"/>
          <w:rtl/>
        </w:rPr>
        <w:t>(9)</w:t>
      </w:r>
      <w:r w:rsidRPr="00F34896">
        <w:rPr>
          <w:rtl/>
        </w:rPr>
        <w:t xml:space="preserve"> فلو كان أخاً وأختاً كان حكم الآية جارياً فيهما</w:t>
      </w:r>
      <w:r w:rsidR="00CB6330">
        <w:rPr>
          <w:rtl/>
        </w:rPr>
        <w:t>.</w:t>
      </w:r>
    </w:p>
    <w:p w:rsidR="00F018C8" w:rsidRPr="006778EF" w:rsidRDefault="00F018C8" w:rsidP="00F34896">
      <w:pPr>
        <w:pStyle w:val="libNormal"/>
        <w:rPr>
          <w:rtl/>
        </w:rPr>
      </w:pPr>
      <w:r w:rsidRPr="00F34896">
        <w:rPr>
          <w:rtl/>
        </w:rPr>
        <w:t xml:space="preserve">وقد رُوي عن النبيّ </w:t>
      </w:r>
      <w:r w:rsidR="008A0551">
        <w:rPr>
          <w:rtl/>
        </w:rPr>
        <w:t>(</w:t>
      </w:r>
      <w:r w:rsidRPr="00F34896">
        <w:rPr>
          <w:rtl/>
        </w:rPr>
        <w:t>صلّى اللّه عليه وآله</w:t>
      </w:r>
      <w:r w:rsidR="008A0551">
        <w:rPr>
          <w:rtl/>
        </w:rPr>
        <w:t>)</w:t>
      </w:r>
      <w:r w:rsidRPr="00F34896">
        <w:rPr>
          <w:rtl/>
        </w:rPr>
        <w:t xml:space="preserve"> أنّه قال</w:t>
      </w:r>
      <w:r w:rsidR="00CB6330">
        <w:rPr>
          <w:rtl/>
        </w:rPr>
        <w:t>:</w:t>
      </w:r>
      <w:r w:rsidRPr="00F34896">
        <w:rPr>
          <w:rtl/>
        </w:rPr>
        <w:t xml:space="preserve"> </w:t>
      </w:r>
      <w:r w:rsidR="008A0551">
        <w:rPr>
          <w:rtl/>
        </w:rPr>
        <w:t>(</w:t>
      </w:r>
      <w:r w:rsidRPr="00F34896">
        <w:rPr>
          <w:rtl/>
        </w:rPr>
        <w:t>اثنان فما فوقهما جماعةٌ</w:t>
      </w:r>
      <w:r w:rsidR="008A0551">
        <w:rPr>
          <w:rtl/>
        </w:rPr>
        <w:t>)</w:t>
      </w:r>
      <w:r w:rsidRPr="00F34896">
        <w:rPr>
          <w:rtl/>
        </w:rPr>
        <w:t xml:space="preserve"> </w:t>
      </w:r>
      <w:r w:rsidRPr="00F34896">
        <w:rPr>
          <w:rStyle w:val="libFootnotenumChar"/>
          <w:rtl/>
        </w:rPr>
        <w:t>(10)</w:t>
      </w:r>
      <w:r w:rsidR="00CB6330">
        <w:rPr>
          <w:rtl/>
        </w:rPr>
        <w:t>.</w:t>
      </w:r>
      <w:r w:rsidRPr="00F34896">
        <w:rPr>
          <w:rtl/>
        </w:rPr>
        <w:t xml:space="preserve"> </w:t>
      </w:r>
    </w:p>
    <w:p w:rsidR="00F018C8" w:rsidRPr="006778EF" w:rsidRDefault="00F018C8" w:rsidP="00F34896">
      <w:pPr>
        <w:pStyle w:val="libNormal"/>
        <w:rPr>
          <w:rtl/>
        </w:rPr>
      </w:pPr>
      <w:r w:rsidRPr="00F34896">
        <w:rPr>
          <w:rtl/>
        </w:rPr>
        <w:t>ولأنّ الاثنين إلى الثلاثة في حكم الجمع أَقرب منهما إلى الواحد</w:t>
      </w:r>
      <w:r w:rsidR="00CB6330">
        <w:rPr>
          <w:rtl/>
        </w:rPr>
        <w:t>؛</w:t>
      </w:r>
      <w:r w:rsidRPr="00F34896">
        <w:rPr>
          <w:rtl/>
        </w:rPr>
        <w:t xml:space="preserve"> لأنّ لفظ الجمع موجود فيهما</w:t>
      </w:r>
      <w:r w:rsidR="00CB6330">
        <w:rPr>
          <w:rtl/>
        </w:rPr>
        <w:t>.</w:t>
      </w:r>
    </w:p>
    <w:p w:rsidR="00F018C8" w:rsidRPr="006778EF" w:rsidRDefault="008A0551" w:rsidP="008A0551">
      <w:pPr>
        <w:pStyle w:val="libLine"/>
        <w:rPr>
          <w:rtl/>
        </w:rPr>
      </w:pPr>
      <w:r>
        <w:rPr>
          <w:rtl/>
        </w:rPr>
        <w:t>____________________</w:t>
      </w:r>
    </w:p>
    <w:p w:rsidR="00F018C8" w:rsidRPr="00F34896" w:rsidRDefault="00F018C8" w:rsidP="00F34896">
      <w:pPr>
        <w:pStyle w:val="libFootnote0"/>
        <w:rPr>
          <w:rtl/>
        </w:rPr>
      </w:pPr>
      <w:r w:rsidRPr="006778EF">
        <w:rPr>
          <w:rtl/>
        </w:rPr>
        <w:t>(1) الرحمان 55</w:t>
      </w:r>
      <w:r w:rsidR="00CB6330">
        <w:rPr>
          <w:rtl/>
        </w:rPr>
        <w:t>:</w:t>
      </w:r>
      <w:r w:rsidRPr="006778EF">
        <w:rPr>
          <w:rtl/>
        </w:rPr>
        <w:t xml:space="preserve"> 17</w:t>
      </w:r>
      <w:r w:rsidR="00CB6330">
        <w:rPr>
          <w:rtl/>
        </w:rPr>
        <w:t>.</w:t>
      </w:r>
    </w:p>
    <w:p w:rsidR="00F018C8" w:rsidRPr="00F34896" w:rsidRDefault="00F018C8" w:rsidP="00F34896">
      <w:pPr>
        <w:pStyle w:val="libFootnote0"/>
        <w:rPr>
          <w:rtl/>
        </w:rPr>
      </w:pPr>
      <w:r w:rsidRPr="006778EF">
        <w:rPr>
          <w:rtl/>
        </w:rPr>
        <w:t>(2) الأنبياء 21</w:t>
      </w:r>
      <w:r w:rsidR="00CB6330">
        <w:rPr>
          <w:rtl/>
        </w:rPr>
        <w:t>:</w:t>
      </w:r>
      <w:r w:rsidRPr="006778EF">
        <w:rPr>
          <w:rtl/>
        </w:rPr>
        <w:t xml:space="preserve"> 78</w:t>
      </w:r>
      <w:r w:rsidR="00CB6330">
        <w:rPr>
          <w:rtl/>
        </w:rPr>
        <w:t>.</w:t>
      </w:r>
    </w:p>
    <w:p w:rsidR="00F018C8" w:rsidRPr="00F34896" w:rsidRDefault="00F018C8" w:rsidP="00F34896">
      <w:pPr>
        <w:pStyle w:val="libFootnote0"/>
        <w:rPr>
          <w:rtl/>
        </w:rPr>
      </w:pPr>
      <w:r w:rsidRPr="006778EF">
        <w:rPr>
          <w:rtl/>
        </w:rPr>
        <w:t>(3) إعراب القرآن</w:t>
      </w:r>
      <w:r w:rsidR="00CB6330">
        <w:rPr>
          <w:rtl/>
        </w:rPr>
        <w:t>،</w:t>
      </w:r>
      <w:r w:rsidRPr="006778EF">
        <w:rPr>
          <w:rtl/>
        </w:rPr>
        <w:t xml:space="preserve"> القسم الثالث</w:t>
      </w:r>
      <w:r w:rsidR="00CB6330">
        <w:rPr>
          <w:rtl/>
        </w:rPr>
        <w:t>،</w:t>
      </w:r>
      <w:r w:rsidRPr="006778EF">
        <w:rPr>
          <w:rtl/>
        </w:rPr>
        <w:t xml:space="preserve"> ص787</w:t>
      </w:r>
      <w:r w:rsidR="00CB6330">
        <w:rPr>
          <w:rtl/>
        </w:rPr>
        <w:t>.</w:t>
      </w:r>
    </w:p>
    <w:p w:rsidR="00F018C8" w:rsidRPr="00F34896" w:rsidRDefault="00F018C8" w:rsidP="00F34896">
      <w:pPr>
        <w:pStyle w:val="libFootnote0"/>
        <w:rPr>
          <w:rtl/>
        </w:rPr>
      </w:pPr>
      <w:r w:rsidRPr="006778EF">
        <w:rPr>
          <w:rtl/>
        </w:rPr>
        <w:t>(4) في كتابه</w:t>
      </w:r>
      <w:r w:rsidR="00CB6330">
        <w:rPr>
          <w:rtl/>
        </w:rPr>
        <w:t>:</w:t>
      </w:r>
      <w:r w:rsidRPr="006778EF">
        <w:rPr>
          <w:rtl/>
        </w:rPr>
        <w:t xml:space="preserve"> إملاء ما مَنَّ به الرحمان في إعراب القرآن</w:t>
      </w:r>
      <w:r w:rsidR="00CB6330">
        <w:rPr>
          <w:rtl/>
        </w:rPr>
        <w:t>،</w:t>
      </w:r>
      <w:r w:rsidRPr="006778EF">
        <w:rPr>
          <w:rtl/>
        </w:rPr>
        <w:t xml:space="preserve"> ج2</w:t>
      </w:r>
      <w:r w:rsidR="00CB6330">
        <w:rPr>
          <w:rtl/>
        </w:rPr>
        <w:t>،</w:t>
      </w:r>
      <w:r w:rsidRPr="006778EF">
        <w:rPr>
          <w:rtl/>
        </w:rPr>
        <w:t xml:space="preserve"> ص135</w:t>
      </w:r>
      <w:r w:rsidR="00CB6330">
        <w:rPr>
          <w:rtl/>
        </w:rPr>
        <w:t>.</w:t>
      </w:r>
    </w:p>
    <w:p w:rsidR="00F018C8" w:rsidRPr="00F34896" w:rsidRDefault="00F018C8" w:rsidP="00F34896">
      <w:pPr>
        <w:pStyle w:val="libFootnote0"/>
        <w:rPr>
          <w:rtl/>
        </w:rPr>
      </w:pPr>
      <w:r w:rsidRPr="006778EF">
        <w:rPr>
          <w:rtl/>
        </w:rPr>
        <w:t>(5) جامع البيان</w:t>
      </w:r>
      <w:r w:rsidR="00CB6330">
        <w:rPr>
          <w:rtl/>
        </w:rPr>
        <w:t>،</w:t>
      </w:r>
      <w:r w:rsidRPr="006778EF">
        <w:rPr>
          <w:rtl/>
        </w:rPr>
        <w:t xml:space="preserve"> ج4</w:t>
      </w:r>
      <w:r w:rsidR="00CB6330">
        <w:rPr>
          <w:rtl/>
        </w:rPr>
        <w:t>،</w:t>
      </w:r>
      <w:r w:rsidRPr="006778EF">
        <w:rPr>
          <w:rtl/>
        </w:rPr>
        <w:t xml:space="preserve"> ص187</w:t>
      </w:r>
      <w:r w:rsidR="00CB6330">
        <w:rPr>
          <w:rtl/>
        </w:rPr>
        <w:t xml:space="preserve"> - </w:t>
      </w:r>
      <w:r w:rsidRPr="006778EF">
        <w:rPr>
          <w:rtl/>
        </w:rPr>
        <w:t>188</w:t>
      </w:r>
      <w:r w:rsidR="00CB6330">
        <w:rPr>
          <w:rtl/>
        </w:rPr>
        <w:t>.</w:t>
      </w:r>
    </w:p>
    <w:p w:rsidR="00F018C8" w:rsidRPr="00F34896" w:rsidRDefault="00F018C8" w:rsidP="00F34896">
      <w:pPr>
        <w:pStyle w:val="libFootnote0"/>
        <w:rPr>
          <w:rtl/>
        </w:rPr>
      </w:pPr>
      <w:r w:rsidRPr="006778EF">
        <w:rPr>
          <w:rtl/>
        </w:rPr>
        <w:t>(6) التحريم 66</w:t>
      </w:r>
      <w:r w:rsidR="00CB6330">
        <w:rPr>
          <w:rtl/>
        </w:rPr>
        <w:t>:</w:t>
      </w:r>
      <w:r w:rsidRPr="006778EF">
        <w:rPr>
          <w:rtl/>
        </w:rPr>
        <w:t xml:space="preserve"> 4</w:t>
      </w:r>
      <w:r w:rsidR="00CB6330">
        <w:rPr>
          <w:rtl/>
        </w:rPr>
        <w:t>.</w:t>
      </w:r>
    </w:p>
    <w:p w:rsidR="00F018C8" w:rsidRPr="00F34896" w:rsidRDefault="00F018C8" w:rsidP="00F34896">
      <w:pPr>
        <w:pStyle w:val="libFootnote0"/>
        <w:rPr>
          <w:rtl/>
        </w:rPr>
      </w:pPr>
      <w:r w:rsidRPr="006778EF">
        <w:rPr>
          <w:rtl/>
        </w:rPr>
        <w:t>(7) ص 38</w:t>
      </w:r>
      <w:r w:rsidR="00CB6330">
        <w:rPr>
          <w:rtl/>
        </w:rPr>
        <w:t>:</w:t>
      </w:r>
      <w:r w:rsidRPr="006778EF">
        <w:rPr>
          <w:rtl/>
        </w:rPr>
        <w:t xml:space="preserve"> 21</w:t>
      </w:r>
      <w:r w:rsidR="00CB6330">
        <w:rPr>
          <w:rtl/>
        </w:rPr>
        <w:t>.</w:t>
      </w:r>
    </w:p>
    <w:p w:rsidR="00F018C8" w:rsidRPr="00F34896" w:rsidRDefault="00F018C8" w:rsidP="00F34896">
      <w:pPr>
        <w:pStyle w:val="libFootnote0"/>
        <w:rPr>
          <w:rtl/>
        </w:rPr>
      </w:pPr>
      <w:r w:rsidRPr="006778EF">
        <w:rPr>
          <w:rtl/>
        </w:rPr>
        <w:t>(8) ص 38</w:t>
      </w:r>
      <w:r w:rsidR="00CB6330">
        <w:rPr>
          <w:rtl/>
        </w:rPr>
        <w:t>:</w:t>
      </w:r>
      <w:r w:rsidRPr="006778EF">
        <w:rPr>
          <w:rtl/>
        </w:rPr>
        <w:t xml:space="preserve"> 22</w:t>
      </w:r>
      <w:r w:rsidR="00CB6330">
        <w:rPr>
          <w:rtl/>
        </w:rPr>
        <w:t>.</w:t>
      </w:r>
    </w:p>
    <w:p w:rsidR="00F018C8" w:rsidRPr="00F34896" w:rsidRDefault="00F018C8" w:rsidP="00F34896">
      <w:pPr>
        <w:pStyle w:val="libFootnote0"/>
        <w:rPr>
          <w:rtl/>
        </w:rPr>
      </w:pPr>
      <w:r w:rsidRPr="006778EF">
        <w:rPr>
          <w:rtl/>
        </w:rPr>
        <w:t>(9) النساء 4</w:t>
      </w:r>
      <w:r w:rsidR="00CB6330">
        <w:rPr>
          <w:rtl/>
        </w:rPr>
        <w:t>:</w:t>
      </w:r>
      <w:r w:rsidRPr="006778EF">
        <w:rPr>
          <w:rtl/>
        </w:rPr>
        <w:t xml:space="preserve"> 176</w:t>
      </w:r>
      <w:r w:rsidR="00CB6330">
        <w:rPr>
          <w:rtl/>
        </w:rPr>
        <w:t>.</w:t>
      </w:r>
    </w:p>
    <w:p w:rsidR="00F018C8" w:rsidRPr="00F34896" w:rsidRDefault="00F018C8" w:rsidP="00F34896">
      <w:pPr>
        <w:pStyle w:val="libFootnote0"/>
        <w:rPr>
          <w:rtl/>
        </w:rPr>
      </w:pPr>
      <w:r w:rsidRPr="006778EF">
        <w:rPr>
          <w:rtl/>
        </w:rPr>
        <w:t>(10) سُنَن ابن ماجة</w:t>
      </w:r>
      <w:r w:rsidR="00CB6330">
        <w:rPr>
          <w:rtl/>
        </w:rPr>
        <w:t>،</w:t>
      </w:r>
      <w:r w:rsidRPr="006778EF">
        <w:rPr>
          <w:rtl/>
        </w:rPr>
        <w:t xml:space="preserve"> باب 246</w:t>
      </w:r>
      <w:r w:rsidR="00CB6330">
        <w:rPr>
          <w:rtl/>
        </w:rPr>
        <w:t>،</w:t>
      </w:r>
      <w:r w:rsidRPr="006778EF">
        <w:rPr>
          <w:rtl/>
        </w:rPr>
        <w:t xml:space="preserve"> ج1، ص308</w:t>
      </w:r>
      <w:r w:rsidR="00CB6330">
        <w:rPr>
          <w:rtl/>
        </w:rPr>
        <w:t>،</w:t>
      </w:r>
      <w:r w:rsidRPr="006778EF">
        <w:rPr>
          <w:rtl/>
        </w:rPr>
        <w:t xml:space="preserve"> رقم 981</w:t>
      </w:r>
      <w:r w:rsidR="00CB6330">
        <w:rPr>
          <w:rtl/>
        </w:rPr>
        <w:t>،</w:t>
      </w:r>
      <w:r w:rsidRPr="006778EF">
        <w:rPr>
          <w:rtl/>
        </w:rPr>
        <w:t xml:space="preserve"> وقد عقد البخاري باباً جَعل ذلك عنوانه</w:t>
      </w:r>
      <w:r w:rsidR="00CB6330">
        <w:rPr>
          <w:rtl/>
        </w:rPr>
        <w:t>:</w:t>
      </w:r>
      <w:r w:rsidRPr="006778EF">
        <w:rPr>
          <w:rtl/>
        </w:rPr>
        <w:t xml:space="preserve"> باب 35 الأذان</w:t>
      </w:r>
      <w:r w:rsidR="00CB6330">
        <w:rPr>
          <w:rtl/>
        </w:rPr>
        <w:t>،</w:t>
      </w:r>
      <w:r w:rsidRPr="006778EF">
        <w:rPr>
          <w:rtl/>
        </w:rPr>
        <w:t xml:space="preserve"> ج1</w:t>
      </w:r>
      <w:r w:rsidR="00CB6330">
        <w:rPr>
          <w:rtl/>
        </w:rPr>
        <w:t>،</w:t>
      </w:r>
      <w:r w:rsidRPr="006778EF">
        <w:rPr>
          <w:rtl/>
        </w:rPr>
        <w:t xml:space="preserve"> ص167</w:t>
      </w:r>
      <w:r w:rsidR="00CB6330">
        <w:rPr>
          <w:rtl/>
        </w:rPr>
        <w:t>،</w:t>
      </w:r>
      <w:r w:rsidRPr="006778EF">
        <w:rPr>
          <w:rtl/>
        </w:rPr>
        <w:t xml:space="preserve"> وراجع</w:t>
      </w:r>
      <w:r w:rsidR="00CB6330">
        <w:rPr>
          <w:rtl/>
        </w:rPr>
        <w:t>:</w:t>
      </w:r>
      <w:r w:rsidRPr="006778EF">
        <w:rPr>
          <w:rtl/>
        </w:rPr>
        <w:t xml:space="preserve"> فتح الباري</w:t>
      </w:r>
      <w:r w:rsidR="00CB6330">
        <w:rPr>
          <w:rtl/>
        </w:rPr>
        <w:t>،</w:t>
      </w:r>
      <w:r w:rsidRPr="006778EF">
        <w:rPr>
          <w:rtl/>
        </w:rPr>
        <w:t xml:space="preserve"> ج2</w:t>
      </w:r>
      <w:r w:rsidR="00CB6330">
        <w:rPr>
          <w:rtl/>
        </w:rPr>
        <w:t>،</w:t>
      </w:r>
      <w:r w:rsidRPr="006778EF">
        <w:rPr>
          <w:rtl/>
        </w:rPr>
        <w:t xml:space="preserve"> ص118</w:t>
      </w:r>
      <w:r w:rsidR="00CB6330">
        <w:rPr>
          <w:rtl/>
        </w:rPr>
        <w:t>.</w:t>
      </w:r>
    </w:p>
    <w:p w:rsidR="00F018C8" w:rsidRDefault="00F018C8" w:rsidP="00610BA4">
      <w:pPr>
        <w:pStyle w:val="libPoemTiniChar"/>
        <w:rPr>
          <w:rtl/>
        </w:rPr>
      </w:pPr>
      <w:r>
        <w:rPr>
          <w:rtl/>
        </w:rPr>
        <w:br w:type="page"/>
      </w:r>
    </w:p>
    <w:p w:rsidR="00F018C8" w:rsidRPr="006778EF" w:rsidRDefault="00F018C8" w:rsidP="00F34896">
      <w:pPr>
        <w:pStyle w:val="libNormal"/>
        <w:rPr>
          <w:rtl/>
        </w:rPr>
      </w:pPr>
      <w:r w:rsidRPr="00F34896">
        <w:rPr>
          <w:rtl/>
        </w:rPr>
        <w:lastRenderedPageBreak/>
        <w:t xml:space="preserve">وقد رُوي </w:t>
      </w:r>
      <w:r w:rsidR="008A0551">
        <w:rPr>
          <w:rtl/>
        </w:rPr>
        <w:t>(</w:t>
      </w:r>
      <w:r w:rsidRPr="00F34896">
        <w:rPr>
          <w:rtl/>
        </w:rPr>
        <w:t>وبإسناد صحيح</w:t>
      </w:r>
      <w:r w:rsidR="008A0551">
        <w:rPr>
          <w:rtl/>
        </w:rPr>
        <w:t>)</w:t>
      </w:r>
      <w:r w:rsidRPr="00F34896">
        <w:rPr>
          <w:rtl/>
        </w:rPr>
        <w:t xml:space="preserve"> عن زيد بن ثابت أنّه كان يحجب الأُمّ بالأخوين</w:t>
      </w:r>
      <w:r w:rsidR="00CB6330">
        <w:rPr>
          <w:rtl/>
        </w:rPr>
        <w:t>،</w:t>
      </w:r>
      <w:r w:rsidRPr="00F34896">
        <w:rPr>
          <w:rtl/>
        </w:rPr>
        <w:t xml:space="preserve"> فقالوا له</w:t>
      </w:r>
      <w:r w:rsidR="00CB6330">
        <w:rPr>
          <w:rtl/>
        </w:rPr>
        <w:t>:</w:t>
      </w:r>
      <w:r w:rsidRPr="00F34896">
        <w:rPr>
          <w:rtl/>
        </w:rPr>
        <w:t xml:space="preserve"> يا أبا سعيد</w:t>
      </w:r>
      <w:r w:rsidR="00CB6330">
        <w:rPr>
          <w:rtl/>
        </w:rPr>
        <w:t>،</w:t>
      </w:r>
      <w:r w:rsidRPr="00F34896">
        <w:rPr>
          <w:rtl/>
        </w:rPr>
        <w:t xml:space="preserve"> إنّ اللّه تعالى يقول </w:t>
      </w:r>
      <w:r w:rsidR="008A0551" w:rsidRPr="0063100E">
        <w:rPr>
          <w:rStyle w:val="libAlaemChar"/>
          <w:rtl/>
        </w:rPr>
        <w:t>(</w:t>
      </w:r>
      <w:r w:rsidRPr="00F34896">
        <w:rPr>
          <w:rStyle w:val="libAieChar"/>
          <w:rtl/>
        </w:rPr>
        <w:t>فَإِنْ كَانَ لَهُ إِخْوَةٌ</w:t>
      </w:r>
      <w:r w:rsidR="008A0551" w:rsidRPr="0063100E">
        <w:rPr>
          <w:rStyle w:val="libAlaemChar"/>
          <w:rtl/>
        </w:rPr>
        <w:t>)</w:t>
      </w:r>
      <w:r w:rsidRPr="00F34896">
        <w:rPr>
          <w:rtl/>
        </w:rPr>
        <w:t xml:space="preserve"> </w:t>
      </w:r>
      <w:r w:rsidRPr="00F34896">
        <w:rPr>
          <w:rStyle w:val="libFootnotenumChar"/>
          <w:rtl/>
        </w:rPr>
        <w:t>(1)</w:t>
      </w:r>
      <w:r w:rsidRPr="00F34896">
        <w:rPr>
          <w:rtl/>
        </w:rPr>
        <w:t xml:space="preserve"> وأنت تحجبها بالأخوَين</w:t>
      </w:r>
      <w:r w:rsidR="00CB6330">
        <w:rPr>
          <w:rtl/>
        </w:rPr>
        <w:t>؟</w:t>
      </w:r>
      <w:r w:rsidRPr="00F34896">
        <w:rPr>
          <w:rtl/>
        </w:rPr>
        <w:t xml:space="preserve"> فقال</w:t>
      </w:r>
      <w:r w:rsidR="00CB6330">
        <w:rPr>
          <w:rtl/>
        </w:rPr>
        <w:t>:</w:t>
      </w:r>
      <w:r w:rsidRPr="00F34896">
        <w:rPr>
          <w:rtl/>
        </w:rPr>
        <w:t xml:space="preserve"> إنّ العرب تُسمّي الأخوين إخوة </w:t>
      </w:r>
      <w:r w:rsidRPr="00F34896">
        <w:rPr>
          <w:rStyle w:val="libFootnotenumChar"/>
          <w:rtl/>
        </w:rPr>
        <w:t>(2)</w:t>
      </w:r>
      <w:r w:rsidR="00CB6330">
        <w:rPr>
          <w:rtl/>
        </w:rPr>
        <w:t>.</w:t>
      </w:r>
    </w:p>
    <w:p w:rsidR="00F018C8" w:rsidRPr="006778EF" w:rsidRDefault="00F018C8" w:rsidP="00F34896">
      <w:pPr>
        <w:pStyle w:val="libNormal"/>
        <w:rPr>
          <w:rtl/>
        </w:rPr>
      </w:pPr>
      <w:r w:rsidRPr="00F34896">
        <w:rPr>
          <w:rtl/>
        </w:rPr>
        <w:t xml:space="preserve">فإذا كان زيد بن ثابت </w:t>
      </w:r>
      <w:r w:rsidR="008A0551">
        <w:rPr>
          <w:rtl/>
        </w:rPr>
        <w:t>(</w:t>
      </w:r>
      <w:r w:rsidRPr="00F34896">
        <w:rPr>
          <w:rtl/>
        </w:rPr>
        <w:t>وهو عربيّ صميم</w:t>
      </w:r>
      <w:r w:rsidR="008A0551">
        <w:rPr>
          <w:rtl/>
        </w:rPr>
        <w:t>)</w:t>
      </w:r>
      <w:r w:rsidRPr="00F34896">
        <w:rPr>
          <w:rtl/>
        </w:rPr>
        <w:t xml:space="preserve"> قد حكى عن العرب أنّها تُسمّي الأخوين إخوة فقد ثبت أنّ ذلك اسمٌ لهما يتناولهما... </w:t>
      </w:r>
      <w:r w:rsidRPr="00F34896">
        <w:rPr>
          <w:rStyle w:val="libFootnotenumChar"/>
          <w:rtl/>
        </w:rPr>
        <w:t>(3)</w:t>
      </w:r>
      <w:r w:rsidRPr="00F34896">
        <w:rPr>
          <w:rtl/>
        </w:rPr>
        <w:t xml:space="preserve"> </w:t>
      </w:r>
    </w:p>
    <w:p w:rsidR="00F018C8" w:rsidRPr="006778EF" w:rsidRDefault="00F018C8" w:rsidP="00F34896">
      <w:pPr>
        <w:pStyle w:val="libNormal"/>
        <w:rPr>
          <w:rtl/>
        </w:rPr>
      </w:pPr>
      <w:r w:rsidRPr="00F34896">
        <w:rPr>
          <w:rtl/>
        </w:rPr>
        <w:t>قال تعالى</w:t>
      </w:r>
      <w:r w:rsidR="00CB6330">
        <w:rPr>
          <w:rtl/>
        </w:rPr>
        <w:t xml:space="preserve">: - </w:t>
      </w:r>
      <w:r w:rsidRPr="00F34896">
        <w:rPr>
          <w:rtl/>
        </w:rPr>
        <w:t xml:space="preserve">بشأن الأولاد </w:t>
      </w:r>
      <w:r w:rsidR="008A0551">
        <w:rPr>
          <w:rtl/>
        </w:rPr>
        <w:t>-:</w:t>
      </w:r>
      <w:r w:rsidRPr="00F34896">
        <w:rPr>
          <w:rtl/>
        </w:rPr>
        <w:t xml:space="preserve"> </w:t>
      </w:r>
      <w:r w:rsidR="008A0551">
        <w:rPr>
          <w:rStyle w:val="libAlaemChar"/>
          <w:rtl/>
        </w:rPr>
        <w:t>(</w:t>
      </w:r>
      <w:r w:rsidRPr="00F34896">
        <w:rPr>
          <w:rStyle w:val="libAieChar"/>
          <w:rtl/>
        </w:rPr>
        <w:t>فَإِنْ كُنَّ نِسَاءً فَوْقَ اثْنَتَيْنِ فَلَهُنَّ ثُلُثَا مَا تَرَكَ وَإِنْ كَانَتْ وَاحِدَةً فَلَهَا النِّصْفُ</w:t>
      </w:r>
      <w:r w:rsidR="008A0551" w:rsidRPr="0063100E">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فقد شملت النساء</w:t>
      </w:r>
      <w:r w:rsidR="00CB6330">
        <w:rPr>
          <w:rtl/>
        </w:rPr>
        <w:t xml:space="preserve"> - </w:t>
      </w:r>
      <w:r w:rsidRPr="00F34896">
        <w:rPr>
          <w:rtl/>
        </w:rPr>
        <w:t>وهي صيغة الجمع</w:t>
      </w:r>
      <w:r w:rsidR="00CB6330">
        <w:rPr>
          <w:rtl/>
        </w:rPr>
        <w:t xml:space="preserve"> - </w:t>
      </w:r>
      <w:r w:rsidRPr="00F34896">
        <w:rPr>
          <w:rtl/>
        </w:rPr>
        <w:t>للاثنتين فما فوق</w:t>
      </w:r>
      <w:r w:rsidR="00CB6330">
        <w:rPr>
          <w:rtl/>
        </w:rPr>
        <w:t>:</w:t>
      </w:r>
      <w:r w:rsidRPr="00F34896">
        <w:rPr>
          <w:rtl/>
        </w:rPr>
        <w:t xml:space="preserve"> ومِن ثَمّ كان معنى قوله </w:t>
      </w:r>
      <w:r w:rsidR="008A0551">
        <w:rPr>
          <w:rStyle w:val="libAlaemChar"/>
          <w:rtl/>
        </w:rPr>
        <w:t>(</w:t>
      </w:r>
      <w:r w:rsidRPr="00F34896">
        <w:rPr>
          <w:rStyle w:val="libAieChar"/>
          <w:rtl/>
        </w:rPr>
        <w:t>فَوْقَ اثْنَتَيْنِ</w:t>
      </w:r>
      <w:r w:rsidR="008A0551" w:rsidRPr="008A0551">
        <w:rPr>
          <w:rStyle w:val="libAlaemChar"/>
          <w:rtl/>
        </w:rPr>
        <w:t>)</w:t>
      </w:r>
      <w:r w:rsidR="00CB6330">
        <w:rPr>
          <w:rtl/>
        </w:rPr>
        <w:t>:</w:t>
      </w:r>
      <w:r w:rsidRPr="00F34896">
        <w:rPr>
          <w:rtl/>
        </w:rPr>
        <w:t xml:space="preserve"> اثنتين فما فوق</w:t>
      </w:r>
      <w:r w:rsidR="00CB6330">
        <w:rPr>
          <w:rtl/>
        </w:rPr>
        <w:t>،</w:t>
      </w:r>
      <w:r w:rsidRPr="00F34896">
        <w:rPr>
          <w:rtl/>
        </w:rPr>
        <w:t xml:space="preserve"> وذلك بدليل تقابله مع قوله</w:t>
      </w:r>
      <w:r w:rsidR="00CB6330">
        <w:rPr>
          <w:rtl/>
        </w:rPr>
        <w:t>:</w:t>
      </w:r>
      <w:r w:rsidRPr="00F34896">
        <w:rPr>
          <w:rtl/>
        </w:rPr>
        <w:t xml:space="preserve"> </w:t>
      </w:r>
      <w:r w:rsidR="008A0551">
        <w:rPr>
          <w:rStyle w:val="libAlaemChar"/>
          <w:rtl/>
        </w:rPr>
        <w:t>(</w:t>
      </w:r>
      <w:r w:rsidRPr="00F34896">
        <w:rPr>
          <w:rStyle w:val="libAieChar"/>
          <w:rtl/>
        </w:rPr>
        <w:t>وَإِنْ كَانَتْ وَاحِدَةً فَلَهَا النِّصْفُ</w:t>
      </w:r>
      <w:r w:rsidR="008A0551" w:rsidRPr="008A0551">
        <w:rPr>
          <w:rStyle w:val="libAlaemChar"/>
          <w:rtl/>
        </w:rPr>
        <w:t>)</w:t>
      </w:r>
      <w:r w:rsidR="00CB6330">
        <w:rPr>
          <w:rtl/>
        </w:rPr>
        <w:t>،</w:t>
      </w:r>
      <w:r w:rsidRPr="00F34896">
        <w:rPr>
          <w:rtl/>
        </w:rPr>
        <w:t xml:space="preserve"> وإلاّ كانت الاثنتان مغفولاً عنهما</w:t>
      </w:r>
      <w:r w:rsidR="00CB6330">
        <w:rPr>
          <w:rtl/>
        </w:rPr>
        <w:t>،</w:t>
      </w:r>
      <w:r w:rsidRPr="00F34896">
        <w:rPr>
          <w:rtl/>
        </w:rPr>
        <w:t xml:space="preserve"> الأمر الذي لا يتّفق مع كون سياق الكلام لبيان الاستيعاب</w:t>
      </w:r>
      <w:r w:rsidR="00CB6330">
        <w:rPr>
          <w:rtl/>
        </w:rPr>
        <w:t>.</w:t>
      </w:r>
    </w:p>
    <w:p w:rsidR="00F018C8" w:rsidRPr="006778EF" w:rsidRDefault="00F018C8" w:rsidP="00F34896">
      <w:pPr>
        <w:pStyle w:val="libNormal"/>
        <w:rPr>
          <w:rtl/>
        </w:rPr>
      </w:pPr>
      <w:r w:rsidRPr="00F34896">
        <w:rPr>
          <w:rtl/>
        </w:rPr>
        <w:t>ويشهد لذلك قوله تعالى بشأن الكَلالة</w:t>
      </w:r>
      <w:r w:rsidR="00CB6330">
        <w:rPr>
          <w:rtl/>
        </w:rPr>
        <w:t>:</w:t>
      </w:r>
      <w:r w:rsidRPr="00F34896">
        <w:rPr>
          <w:rtl/>
        </w:rPr>
        <w:t xml:space="preserve"> </w:t>
      </w:r>
      <w:r w:rsidR="008A0551">
        <w:rPr>
          <w:rStyle w:val="libAlaemChar"/>
          <w:rtl/>
        </w:rPr>
        <w:t>(</w:t>
      </w:r>
      <w:r w:rsidRPr="00F34896">
        <w:rPr>
          <w:rStyle w:val="libAieChar"/>
          <w:rtl/>
        </w:rPr>
        <w:t>إِنِ امْرُؤٌ هَلَكَ لَيْسَ لَهُ وَلَدٌ وَلَهُ أُخْتٌ فَلَهَا نِصْفُ مَا تَرَكَ وَهُوَ يَرِثُهَا إِنْ لَمْ يَكُنْ لَهَا وَلَدٌ فَإِنْ كَانَتَا اثْنَتَيْنِ فَلَهُمَا الثُّلُثَانِ مِمَّا تَرَكَ</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والمراد</w:t>
      </w:r>
      <w:r w:rsidR="00CB6330">
        <w:rPr>
          <w:rtl/>
        </w:rPr>
        <w:t>:</w:t>
      </w:r>
      <w:r w:rsidRPr="00F34896">
        <w:rPr>
          <w:rtl/>
        </w:rPr>
        <w:t xml:space="preserve"> الاثنتان فما فوق</w:t>
      </w:r>
      <w:r w:rsidR="00CB6330">
        <w:rPr>
          <w:rtl/>
        </w:rPr>
        <w:t>،</w:t>
      </w:r>
      <w:r w:rsidRPr="00F34896">
        <w:rPr>
          <w:rtl/>
        </w:rPr>
        <w:t xml:space="preserve"> بدليل الإجماع في كلا الموضعَين</w:t>
      </w:r>
      <w:r w:rsidR="00CB6330">
        <w:rPr>
          <w:rtl/>
        </w:rPr>
        <w:t>.</w:t>
      </w:r>
    </w:p>
    <w:p w:rsidR="00F018C8" w:rsidRPr="006778EF" w:rsidRDefault="00F018C8" w:rsidP="00F34896">
      <w:pPr>
        <w:pStyle w:val="libNormal"/>
        <w:rPr>
          <w:rtl/>
        </w:rPr>
      </w:pPr>
      <w:r w:rsidRPr="00F34896">
        <w:rPr>
          <w:rtl/>
        </w:rPr>
        <w:t>ذكر الطبرسي في الآية الأُولى وجوهاً</w:t>
      </w:r>
      <w:r w:rsidR="00CB6330">
        <w:rPr>
          <w:rtl/>
        </w:rPr>
        <w:t>،</w:t>
      </w:r>
      <w:r w:rsidRPr="00F34896">
        <w:rPr>
          <w:rtl/>
        </w:rPr>
        <w:t xml:space="preserve"> أحدها</w:t>
      </w:r>
      <w:r w:rsidR="00CB6330">
        <w:rPr>
          <w:rtl/>
        </w:rPr>
        <w:t xml:space="preserve"> - </w:t>
      </w:r>
      <w:r w:rsidRPr="00F34896">
        <w:rPr>
          <w:rtl/>
        </w:rPr>
        <w:t xml:space="preserve">وهو أوجهها </w:t>
      </w:r>
      <w:r w:rsidR="008A0551">
        <w:rPr>
          <w:rtl/>
        </w:rPr>
        <w:t>-:</w:t>
      </w:r>
      <w:r w:rsidRPr="00F34896">
        <w:rPr>
          <w:rtl/>
        </w:rPr>
        <w:t xml:space="preserve"> أنّ في الآية بيان حكم البنتين فما فوق</w:t>
      </w:r>
      <w:r w:rsidR="00CB6330">
        <w:rPr>
          <w:rtl/>
        </w:rPr>
        <w:t>؛</w:t>
      </w:r>
      <w:r w:rsidRPr="00F34896">
        <w:rPr>
          <w:rtl/>
        </w:rPr>
        <w:t xml:space="preserve"> لأنّ معناه</w:t>
      </w:r>
      <w:r w:rsidR="00CB6330">
        <w:rPr>
          <w:rtl/>
        </w:rPr>
        <w:t>:</w:t>
      </w:r>
      <w:r w:rsidRPr="00F34896">
        <w:rPr>
          <w:rtl/>
        </w:rPr>
        <w:t xml:space="preserve"> فإن كُنّ اثنتين فما فوق فلهُنّ ثُلُثا ما ترك</w:t>
      </w:r>
      <w:r w:rsidR="00CB6330">
        <w:rPr>
          <w:rtl/>
        </w:rPr>
        <w:t>،</w:t>
      </w:r>
      <w:r w:rsidRPr="00F34896">
        <w:rPr>
          <w:rtl/>
        </w:rPr>
        <w:t xml:space="preserve"> إلاّ أنّه قدّم ذَكَر الفوق على الاثنتين</w:t>
      </w:r>
      <w:r w:rsidR="00CB6330">
        <w:rPr>
          <w:rtl/>
        </w:rPr>
        <w:t>،</w:t>
      </w:r>
      <w:r w:rsidRPr="00F34896">
        <w:rPr>
          <w:rtl/>
        </w:rPr>
        <w:t xml:space="preserve"> كما رُوي عن النبيّ </w:t>
      </w:r>
      <w:r w:rsidR="008A0551">
        <w:rPr>
          <w:rtl/>
        </w:rPr>
        <w:t>(</w:t>
      </w:r>
      <w:r w:rsidRPr="00F34896">
        <w:rPr>
          <w:rtl/>
        </w:rPr>
        <w:t>صلّى اللّه عليه وآله</w:t>
      </w:r>
      <w:r w:rsidR="008A0551">
        <w:rPr>
          <w:rtl/>
        </w:rPr>
        <w:t>)</w:t>
      </w:r>
      <w:r w:rsidRPr="00F34896">
        <w:rPr>
          <w:rtl/>
        </w:rPr>
        <w:t xml:space="preserve"> أنّه قال</w:t>
      </w:r>
      <w:r w:rsidR="00CB6330">
        <w:rPr>
          <w:rtl/>
        </w:rPr>
        <w:t>:</w:t>
      </w:r>
      <w:r w:rsidRPr="00F34896">
        <w:rPr>
          <w:rtl/>
        </w:rPr>
        <w:t xml:space="preserve"> </w:t>
      </w:r>
      <w:r w:rsidR="008A0551">
        <w:rPr>
          <w:rtl/>
        </w:rPr>
        <w:t>(</w:t>
      </w:r>
      <w:r w:rsidRPr="00F34896">
        <w:rPr>
          <w:rtl/>
        </w:rPr>
        <w:t>لا تُسافر المرأةُ سفراً فوقَ ثلاثة أيّام إلاّ ومعها زوجُها أو ذو محرمٍ لها</w:t>
      </w:r>
      <w:r w:rsidR="008A0551">
        <w:rPr>
          <w:rtl/>
        </w:rPr>
        <w:t>)</w:t>
      </w:r>
      <w:r w:rsidRPr="00F34896">
        <w:rPr>
          <w:rtl/>
        </w:rPr>
        <w:t xml:space="preserve"> </w:t>
      </w:r>
      <w:r w:rsidRPr="00F34896">
        <w:rPr>
          <w:rStyle w:val="libFootnotenumChar"/>
          <w:rtl/>
        </w:rPr>
        <w:t>(6)</w:t>
      </w:r>
      <w:r w:rsidR="00CB6330">
        <w:rPr>
          <w:rtl/>
        </w:rPr>
        <w:t>،</w:t>
      </w:r>
      <w:r w:rsidRPr="00F34896">
        <w:rPr>
          <w:rtl/>
        </w:rPr>
        <w:t xml:space="preserve"> ومعناه</w:t>
      </w:r>
      <w:r w:rsidR="00CB6330">
        <w:rPr>
          <w:rtl/>
        </w:rPr>
        <w:t>:</w:t>
      </w:r>
      <w:r w:rsidRPr="00F34896">
        <w:rPr>
          <w:rtl/>
        </w:rPr>
        <w:t xml:space="preserve"> لا تسافر سفراً ثلاثة أيّام فما فوقها </w:t>
      </w:r>
      <w:r w:rsidRPr="00F34896">
        <w:rPr>
          <w:rStyle w:val="libFootnotenumChar"/>
          <w:rtl/>
        </w:rPr>
        <w:t>(7)</w:t>
      </w:r>
      <w:r w:rsidR="00CB6330">
        <w:rPr>
          <w:rtl/>
        </w:rPr>
        <w:t>.</w:t>
      </w:r>
      <w:r w:rsidRPr="00F34896">
        <w:rPr>
          <w:rtl/>
        </w:rPr>
        <w:t xml:space="preserve"> </w:t>
      </w:r>
    </w:p>
    <w:p w:rsidR="00F018C8" w:rsidRPr="006778EF" w:rsidRDefault="008A0551" w:rsidP="008A0551">
      <w:pPr>
        <w:pStyle w:val="libLine"/>
        <w:rPr>
          <w:rtl/>
        </w:rPr>
      </w:pPr>
      <w:r>
        <w:rPr>
          <w:rtl/>
        </w:rPr>
        <w:t>____________________</w:t>
      </w:r>
    </w:p>
    <w:p w:rsidR="00F018C8" w:rsidRPr="00F34896" w:rsidRDefault="00F018C8" w:rsidP="00F34896">
      <w:pPr>
        <w:pStyle w:val="libFootnote0"/>
        <w:rPr>
          <w:rtl/>
        </w:rPr>
      </w:pPr>
      <w:r w:rsidRPr="006778EF">
        <w:rPr>
          <w:rtl/>
        </w:rPr>
        <w:t>(1) النساء 4</w:t>
      </w:r>
      <w:r w:rsidR="00CB6330">
        <w:rPr>
          <w:rtl/>
        </w:rPr>
        <w:t>:</w:t>
      </w:r>
      <w:r w:rsidRPr="006778EF">
        <w:rPr>
          <w:rtl/>
        </w:rPr>
        <w:t xml:space="preserve"> 11</w:t>
      </w:r>
      <w:r w:rsidR="00CB6330">
        <w:rPr>
          <w:rtl/>
        </w:rPr>
        <w:t>.</w:t>
      </w:r>
    </w:p>
    <w:p w:rsidR="00F018C8" w:rsidRPr="00F34896" w:rsidRDefault="00F018C8" w:rsidP="00F34896">
      <w:pPr>
        <w:pStyle w:val="libFootnote0"/>
        <w:rPr>
          <w:rtl/>
        </w:rPr>
      </w:pPr>
      <w:r w:rsidRPr="006778EF">
        <w:rPr>
          <w:rtl/>
        </w:rPr>
        <w:t>(2) أحكام القرآن للجصّاص</w:t>
      </w:r>
      <w:r w:rsidR="00CB6330">
        <w:rPr>
          <w:rtl/>
        </w:rPr>
        <w:t>،</w:t>
      </w:r>
      <w:r w:rsidRPr="006778EF">
        <w:rPr>
          <w:rtl/>
        </w:rPr>
        <w:t xml:space="preserve"> ج2</w:t>
      </w:r>
      <w:r w:rsidR="00CB6330">
        <w:rPr>
          <w:rtl/>
        </w:rPr>
        <w:t>،</w:t>
      </w:r>
      <w:r w:rsidRPr="006778EF">
        <w:rPr>
          <w:rtl/>
        </w:rPr>
        <w:t xml:space="preserve"> ص81</w:t>
      </w:r>
      <w:r w:rsidR="00CB6330">
        <w:rPr>
          <w:rtl/>
        </w:rPr>
        <w:t xml:space="preserve"> - </w:t>
      </w:r>
      <w:r w:rsidRPr="006778EF">
        <w:rPr>
          <w:rtl/>
        </w:rPr>
        <w:t>82</w:t>
      </w:r>
      <w:r w:rsidR="00CB6330">
        <w:rPr>
          <w:rtl/>
        </w:rPr>
        <w:t>.</w:t>
      </w:r>
    </w:p>
    <w:p w:rsidR="00F018C8" w:rsidRPr="00F34896" w:rsidRDefault="00F018C8" w:rsidP="00F34896">
      <w:pPr>
        <w:pStyle w:val="libFootnote0"/>
        <w:rPr>
          <w:rtl/>
        </w:rPr>
      </w:pPr>
      <w:r w:rsidRPr="006778EF">
        <w:rPr>
          <w:rtl/>
        </w:rPr>
        <w:t>(3) السُنَن الكبرى للبيهقي</w:t>
      </w:r>
      <w:r w:rsidR="00CB6330">
        <w:rPr>
          <w:rtl/>
        </w:rPr>
        <w:t>،</w:t>
      </w:r>
      <w:r w:rsidRPr="006778EF">
        <w:rPr>
          <w:rtl/>
        </w:rPr>
        <w:t xml:space="preserve"> ج6</w:t>
      </w:r>
      <w:r w:rsidR="00CB6330">
        <w:rPr>
          <w:rtl/>
        </w:rPr>
        <w:t>،</w:t>
      </w:r>
      <w:r w:rsidRPr="006778EF">
        <w:rPr>
          <w:rtl/>
        </w:rPr>
        <w:t xml:space="preserve"> ص227</w:t>
      </w:r>
      <w:r w:rsidR="00CB6330">
        <w:rPr>
          <w:rtl/>
        </w:rPr>
        <w:t>،</w:t>
      </w:r>
      <w:r w:rsidRPr="006778EF">
        <w:rPr>
          <w:rtl/>
        </w:rPr>
        <w:t xml:space="preserve"> باب فرض الأُمّ</w:t>
      </w:r>
      <w:r w:rsidR="00CB6330">
        <w:rPr>
          <w:rtl/>
        </w:rPr>
        <w:t>،</w:t>
      </w:r>
      <w:r w:rsidRPr="006778EF">
        <w:rPr>
          <w:rtl/>
        </w:rPr>
        <w:t xml:space="preserve"> وقد عَقَد البيهقي باباً لترجيح قول زيد على قول غيره من الصحابة وأنّه أعلم الصحابة بعلم الفرائض</w:t>
      </w:r>
      <w:r w:rsidR="00CB6330">
        <w:rPr>
          <w:rtl/>
        </w:rPr>
        <w:t>،</w:t>
      </w:r>
      <w:r w:rsidRPr="006778EF">
        <w:rPr>
          <w:rtl/>
        </w:rPr>
        <w:t xml:space="preserve"> راجع</w:t>
      </w:r>
      <w:r w:rsidR="00CB6330">
        <w:rPr>
          <w:rtl/>
        </w:rPr>
        <w:t>:</w:t>
      </w:r>
      <w:r w:rsidRPr="006778EF">
        <w:rPr>
          <w:rtl/>
        </w:rPr>
        <w:t xml:space="preserve"> ج6</w:t>
      </w:r>
      <w:r w:rsidR="00CB6330">
        <w:rPr>
          <w:rtl/>
        </w:rPr>
        <w:t>،</w:t>
      </w:r>
      <w:r w:rsidRPr="006778EF">
        <w:rPr>
          <w:rtl/>
        </w:rPr>
        <w:t xml:space="preserve"> ص210</w:t>
      </w:r>
      <w:r w:rsidR="00CB6330">
        <w:rPr>
          <w:rtl/>
        </w:rPr>
        <w:t>.</w:t>
      </w:r>
    </w:p>
    <w:p w:rsidR="00F018C8" w:rsidRPr="00F34896" w:rsidRDefault="00F018C8" w:rsidP="00F34896">
      <w:pPr>
        <w:pStyle w:val="libFootnote0"/>
        <w:rPr>
          <w:rtl/>
        </w:rPr>
      </w:pPr>
      <w:r w:rsidRPr="006778EF">
        <w:rPr>
          <w:rtl/>
        </w:rPr>
        <w:t>وهكذا روى الحاكم في المستدرك</w:t>
      </w:r>
      <w:r w:rsidR="00CB6330">
        <w:rPr>
          <w:rtl/>
        </w:rPr>
        <w:t>،</w:t>
      </w:r>
      <w:r w:rsidRPr="006778EF">
        <w:rPr>
          <w:rtl/>
        </w:rPr>
        <w:t xml:space="preserve"> ج4</w:t>
      </w:r>
      <w:r w:rsidR="00CB6330">
        <w:rPr>
          <w:rtl/>
        </w:rPr>
        <w:t>،</w:t>
      </w:r>
      <w:r w:rsidRPr="006778EF">
        <w:rPr>
          <w:rtl/>
        </w:rPr>
        <w:t xml:space="preserve"> ص35</w:t>
      </w:r>
      <w:r w:rsidR="00CB6330">
        <w:rPr>
          <w:rtl/>
        </w:rPr>
        <w:t>،</w:t>
      </w:r>
      <w:r w:rsidRPr="006778EF">
        <w:rPr>
          <w:rtl/>
        </w:rPr>
        <w:t xml:space="preserve"> كان زيد يقول</w:t>
      </w:r>
      <w:r w:rsidR="00CB6330">
        <w:rPr>
          <w:rtl/>
        </w:rPr>
        <w:t>:</w:t>
      </w:r>
      <w:r w:rsidRPr="006778EF">
        <w:rPr>
          <w:rtl/>
        </w:rPr>
        <w:t xml:space="preserve"> الإخوة في كلام العرب أخوانِ فصاعداً</w:t>
      </w:r>
      <w:r w:rsidR="00CB6330">
        <w:rPr>
          <w:rtl/>
        </w:rPr>
        <w:t>،</w:t>
      </w:r>
      <w:r w:rsidRPr="006778EF">
        <w:rPr>
          <w:rtl/>
        </w:rPr>
        <w:t xml:space="preserve"> قال</w:t>
      </w:r>
      <w:r w:rsidR="00CB6330">
        <w:rPr>
          <w:rtl/>
        </w:rPr>
        <w:t>:</w:t>
      </w:r>
      <w:r w:rsidRPr="006778EF">
        <w:rPr>
          <w:rtl/>
        </w:rPr>
        <w:t xml:space="preserve"> هذا حديث صحيح لم يخرجه الشيخان</w:t>
      </w:r>
      <w:r w:rsidR="00CB6330">
        <w:rPr>
          <w:rtl/>
        </w:rPr>
        <w:t>.</w:t>
      </w:r>
    </w:p>
    <w:p w:rsidR="00F018C8" w:rsidRPr="00F34896" w:rsidRDefault="00F018C8" w:rsidP="00F34896">
      <w:pPr>
        <w:pStyle w:val="libFootnote0"/>
        <w:rPr>
          <w:rtl/>
        </w:rPr>
      </w:pPr>
      <w:r w:rsidRPr="006778EF">
        <w:rPr>
          <w:rtl/>
        </w:rPr>
        <w:t>وروى بإسناد صحّحه أيضاً أنّ زيداً أفرض الأُمّ</w:t>
      </w:r>
      <w:r w:rsidR="00CB6330">
        <w:rPr>
          <w:rtl/>
        </w:rPr>
        <w:t>،</w:t>
      </w:r>
      <w:r w:rsidRPr="006778EF">
        <w:rPr>
          <w:rtl/>
        </w:rPr>
        <w:t xml:space="preserve"> وراجع</w:t>
      </w:r>
      <w:r w:rsidR="00CB6330">
        <w:rPr>
          <w:rtl/>
        </w:rPr>
        <w:t>:</w:t>
      </w:r>
      <w:r w:rsidRPr="006778EF">
        <w:rPr>
          <w:rtl/>
        </w:rPr>
        <w:t xml:space="preserve"> الدرّ المنثور</w:t>
      </w:r>
      <w:r w:rsidR="00CB6330">
        <w:rPr>
          <w:rtl/>
        </w:rPr>
        <w:t>،</w:t>
      </w:r>
      <w:r w:rsidRPr="006778EF">
        <w:rPr>
          <w:rtl/>
        </w:rPr>
        <w:t xml:space="preserve"> ج2</w:t>
      </w:r>
      <w:r w:rsidR="00CB6330">
        <w:rPr>
          <w:rtl/>
        </w:rPr>
        <w:t>،</w:t>
      </w:r>
      <w:r w:rsidRPr="006778EF">
        <w:rPr>
          <w:rtl/>
        </w:rPr>
        <w:t xml:space="preserve"> ص447</w:t>
      </w:r>
      <w:r w:rsidR="00CB6330">
        <w:rPr>
          <w:rtl/>
        </w:rPr>
        <w:t>.</w:t>
      </w:r>
    </w:p>
    <w:p w:rsidR="00F018C8" w:rsidRPr="00F34896" w:rsidRDefault="00F018C8" w:rsidP="00F34896">
      <w:pPr>
        <w:pStyle w:val="libFootnote0"/>
        <w:rPr>
          <w:rtl/>
        </w:rPr>
      </w:pPr>
      <w:r w:rsidRPr="006778EF">
        <w:rPr>
          <w:rtl/>
        </w:rPr>
        <w:t>(4) النساء 4</w:t>
      </w:r>
      <w:r w:rsidR="00CB6330">
        <w:rPr>
          <w:rtl/>
        </w:rPr>
        <w:t>:</w:t>
      </w:r>
      <w:r w:rsidRPr="006778EF">
        <w:rPr>
          <w:rtl/>
        </w:rPr>
        <w:t xml:space="preserve"> 11</w:t>
      </w:r>
      <w:r w:rsidR="00CB6330">
        <w:rPr>
          <w:rtl/>
        </w:rPr>
        <w:t>.</w:t>
      </w:r>
    </w:p>
    <w:p w:rsidR="00F018C8" w:rsidRPr="00F34896" w:rsidRDefault="00F018C8" w:rsidP="00F34896">
      <w:pPr>
        <w:pStyle w:val="libFootnote0"/>
        <w:rPr>
          <w:rtl/>
        </w:rPr>
      </w:pPr>
      <w:r w:rsidRPr="006778EF">
        <w:rPr>
          <w:rtl/>
        </w:rPr>
        <w:t>(5) النساء 4</w:t>
      </w:r>
      <w:r w:rsidR="00CB6330">
        <w:rPr>
          <w:rtl/>
        </w:rPr>
        <w:t>:</w:t>
      </w:r>
      <w:r w:rsidRPr="006778EF">
        <w:rPr>
          <w:rtl/>
        </w:rPr>
        <w:t xml:space="preserve"> 176</w:t>
      </w:r>
      <w:r w:rsidR="00CB6330">
        <w:rPr>
          <w:rtl/>
        </w:rPr>
        <w:t>.</w:t>
      </w:r>
    </w:p>
    <w:p w:rsidR="00640FEB" w:rsidRDefault="00F018C8" w:rsidP="00F34896">
      <w:pPr>
        <w:pStyle w:val="libFootnote0"/>
        <w:rPr>
          <w:rtl/>
        </w:rPr>
      </w:pPr>
      <w:r w:rsidRPr="006778EF">
        <w:rPr>
          <w:rtl/>
        </w:rPr>
        <w:t>(6) راجع</w:t>
      </w:r>
      <w:r w:rsidR="00CB6330">
        <w:rPr>
          <w:rtl/>
        </w:rPr>
        <w:t>:</w:t>
      </w:r>
      <w:r w:rsidRPr="006778EF">
        <w:rPr>
          <w:rtl/>
        </w:rPr>
        <w:t xml:space="preserve"> السُنَن الكبرى</w:t>
      </w:r>
      <w:r w:rsidR="00CB6330">
        <w:rPr>
          <w:rtl/>
        </w:rPr>
        <w:t>،</w:t>
      </w:r>
      <w:r w:rsidRPr="006778EF">
        <w:rPr>
          <w:rtl/>
        </w:rPr>
        <w:t xml:space="preserve"> ج10</w:t>
      </w:r>
      <w:r w:rsidR="00CB6330">
        <w:rPr>
          <w:rtl/>
        </w:rPr>
        <w:t>،</w:t>
      </w:r>
      <w:r w:rsidRPr="006778EF">
        <w:rPr>
          <w:rtl/>
        </w:rPr>
        <w:t xml:space="preserve"> ص82</w:t>
      </w:r>
      <w:r w:rsidR="00CB6330">
        <w:rPr>
          <w:rtl/>
        </w:rPr>
        <w:t>،</w:t>
      </w:r>
      <w:r w:rsidRPr="006778EF">
        <w:rPr>
          <w:rtl/>
        </w:rPr>
        <w:t xml:space="preserve"> وسُنَن أبي داود</w:t>
      </w:r>
      <w:r w:rsidR="00CB6330">
        <w:rPr>
          <w:rtl/>
        </w:rPr>
        <w:t>،</w:t>
      </w:r>
      <w:r w:rsidRPr="006778EF">
        <w:rPr>
          <w:rtl/>
        </w:rPr>
        <w:t xml:space="preserve"> ص140</w:t>
      </w:r>
      <w:r w:rsidR="00CB6330">
        <w:rPr>
          <w:rtl/>
        </w:rPr>
        <w:t>،</w:t>
      </w:r>
      <w:r w:rsidRPr="006778EF">
        <w:rPr>
          <w:rtl/>
        </w:rPr>
        <w:t xml:space="preserve"> رقم 1726</w:t>
      </w:r>
      <w:r w:rsidR="00CB6330">
        <w:rPr>
          <w:rtl/>
        </w:rPr>
        <w:t>،</w:t>
      </w:r>
      <w:r w:rsidRPr="006778EF">
        <w:rPr>
          <w:rtl/>
        </w:rPr>
        <w:t xml:space="preserve"> وسُنَن ابن ماجة</w:t>
      </w:r>
      <w:r w:rsidR="00CB6330">
        <w:rPr>
          <w:rtl/>
        </w:rPr>
        <w:t>،</w:t>
      </w:r>
      <w:r w:rsidRPr="006778EF">
        <w:rPr>
          <w:rtl/>
        </w:rPr>
        <w:t xml:space="preserve"> ج2</w:t>
      </w:r>
      <w:r w:rsidR="00CB6330">
        <w:rPr>
          <w:rtl/>
        </w:rPr>
        <w:t>،</w:t>
      </w:r>
      <w:r w:rsidRPr="006778EF">
        <w:rPr>
          <w:rtl/>
        </w:rPr>
        <w:t xml:space="preserve"> ص211</w:t>
      </w:r>
      <w:r w:rsidR="00CB6330">
        <w:rPr>
          <w:rtl/>
        </w:rPr>
        <w:t>،</w:t>
      </w:r>
      <w:r w:rsidRPr="006778EF">
        <w:rPr>
          <w:rtl/>
        </w:rPr>
        <w:t xml:space="preserve"> رقم 2947</w:t>
      </w:r>
      <w:r w:rsidR="00CB6330">
        <w:rPr>
          <w:rtl/>
        </w:rPr>
        <w:t>،</w:t>
      </w:r>
      <w:r w:rsidRPr="006778EF">
        <w:rPr>
          <w:rtl/>
        </w:rPr>
        <w:t xml:space="preserve"> وصحيح البخاري</w:t>
      </w:r>
      <w:r w:rsidR="00CB6330">
        <w:rPr>
          <w:rtl/>
        </w:rPr>
        <w:t>،</w:t>
      </w:r>
      <w:r w:rsidRPr="006778EF">
        <w:rPr>
          <w:rtl/>
        </w:rPr>
        <w:t xml:space="preserve"> ج2</w:t>
      </w:r>
      <w:r w:rsidR="00CB6330">
        <w:rPr>
          <w:rtl/>
        </w:rPr>
        <w:t>،</w:t>
      </w:r>
      <w:r w:rsidRPr="006778EF">
        <w:rPr>
          <w:rtl/>
        </w:rPr>
        <w:t xml:space="preserve"> ص54</w:t>
      </w:r>
      <w:r w:rsidR="00CB6330">
        <w:rPr>
          <w:rtl/>
        </w:rPr>
        <w:t>،</w:t>
      </w:r>
      <w:r w:rsidRPr="006778EF">
        <w:rPr>
          <w:rtl/>
        </w:rPr>
        <w:t xml:space="preserve"> باب التقصير في السفر</w:t>
      </w:r>
      <w:r w:rsidR="00CB6330">
        <w:rPr>
          <w:rtl/>
        </w:rPr>
        <w:t>،</w:t>
      </w:r>
      <w:r w:rsidRPr="006778EF">
        <w:rPr>
          <w:rtl/>
        </w:rPr>
        <w:t xml:space="preserve"> رقم 4</w:t>
      </w:r>
      <w:r w:rsidR="00CB6330">
        <w:rPr>
          <w:rtl/>
        </w:rPr>
        <w:t>.</w:t>
      </w:r>
    </w:p>
    <w:p w:rsidR="00F018C8" w:rsidRDefault="00F018C8" w:rsidP="00610BA4">
      <w:pPr>
        <w:pStyle w:val="libPoemTiniChar"/>
        <w:rPr>
          <w:rtl/>
        </w:rPr>
      </w:pPr>
      <w:r>
        <w:rPr>
          <w:rtl/>
        </w:rPr>
        <w:br w:type="page"/>
      </w:r>
    </w:p>
    <w:p w:rsidR="00F018C8" w:rsidRPr="002A1CAD" w:rsidRDefault="00F018C8" w:rsidP="00F34896">
      <w:pPr>
        <w:pStyle w:val="libNormal"/>
        <w:rPr>
          <w:rtl/>
        </w:rPr>
      </w:pPr>
      <w:r w:rsidRPr="00F34896">
        <w:rPr>
          <w:rtl/>
        </w:rPr>
        <w:lastRenderedPageBreak/>
        <w:t>هذا الحديث وَرَد بألفاظٍ يختلف بعضها عن بعض</w:t>
      </w:r>
      <w:r w:rsidR="00CB6330">
        <w:rPr>
          <w:rtl/>
        </w:rPr>
        <w:t>،</w:t>
      </w:r>
      <w:r w:rsidRPr="00F34896">
        <w:rPr>
          <w:rtl/>
        </w:rPr>
        <w:t xml:space="preserve"> فكان مقتضى الجمع بينها هو الحكم بأنّ الزائد على اليومين حرامٌ عليها إلاّ مع ذي رحم</w:t>
      </w:r>
      <w:r w:rsidR="00CB6330">
        <w:rPr>
          <w:rtl/>
        </w:rPr>
        <w:t>.</w:t>
      </w:r>
    </w:p>
    <w:p w:rsidR="00F018C8" w:rsidRPr="002A1CAD" w:rsidRDefault="00F018C8" w:rsidP="00F34896">
      <w:pPr>
        <w:pStyle w:val="libNormal"/>
        <w:rPr>
          <w:rtl/>
        </w:rPr>
      </w:pPr>
      <w:r w:rsidRPr="00F34896">
        <w:rPr>
          <w:rtl/>
        </w:rPr>
        <w:t>ففي سُنَن البيهقي</w:t>
      </w:r>
      <w:r w:rsidR="00CB6330">
        <w:rPr>
          <w:rtl/>
        </w:rPr>
        <w:t>:</w:t>
      </w:r>
      <w:r w:rsidRPr="00F34896">
        <w:rPr>
          <w:rtl/>
        </w:rPr>
        <w:t xml:space="preserve"> </w:t>
      </w:r>
      <w:r w:rsidR="008A0551">
        <w:rPr>
          <w:rtl/>
        </w:rPr>
        <w:t>(</w:t>
      </w:r>
      <w:r w:rsidRPr="00F34896">
        <w:rPr>
          <w:rtl/>
        </w:rPr>
        <w:t>لا تُسافر المرأةُ فوق ثلاثة أيّام إلاّ مع ذي مَحرمٍ</w:t>
      </w:r>
      <w:r w:rsidR="008A0551">
        <w:rP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2A1CAD" w:rsidRDefault="00F018C8" w:rsidP="00F34896">
      <w:pPr>
        <w:pStyle w:val="libNormal"/>
        <w:rPr>
          <w:rtl/>
        </w:rPr>
      </w:pPr>
      <w:r w:rsidRPr="00F34896">
        <w:rPr>
          <w:rtl/>
        </w:rPr>
        <w:t>وفي لفظ أبي داود</w:t>
      </w:r>
      <w:r w:rsidR="00CB6330">
        <w:rPr>
          <w:rtl/>
        </w:rPr>
        <w:t>:</w:t>
      </w:r>
      <w:r w:rsidRPr="00F34896">
        <w:rPr>
          <w:rtl/>
        </w:rPr>
        <w:t xml:space="preserve"> </w:t>
      </w:r>
      <w:r w:rsidR="008A0551">
        <w:rPr>
          <w:rtl/>
        </w:rPr>
        <w:t>(</w:t>
      </w:r>
      <w:r w:rsidRPr="00F34896">
        <w:rPr>
          <w:rtl/>
        </w:rPr>
        <w:t>لا يَحل لامرأةٍ... أنْ تُسافر سفراً فوق ثلاثة أيّام فصاعداً إلاّ ومعها أبوها</w:t>
      </w:r>
      <w:r w:rsidR="00CB6330">
        <w:rPr>
          <w:rtl/>
        </w:rPr>
        <w:t>،</w:t>
      </w:r>
      <w:r w:rsidRPr="00F34896">
        <w:rPr>
          <w:rtl/>
        </w:rPr>
        <w:t xml:space="preserve"> أو أخوها</w:t>
      </w:r>
      <w:r w:rsidR="00CB6330">
        <w:rPr>
          <w:rtl/>
        </w:rPr>
        <w:t>،</w:t>
      </w:r>
      <w:r w:rsidRPr="00F34896">
        <w:rPr>
          <w:rtl/>
        </w:rPr>
        <w:t xml:space="preserve"> أو زوجها</w:t>
      </w:r>
      <w:r w:rsidR="00CB6330">
        <w:rPr>
          <w:rtl/>
        </w:rPr>
        <w:t>،</w:t>
      </w:r>
      <w:r w:rsidRPr="00F34896">
        <w:rPr>
          <w:rtl/>
        </w:rPr>
        <w:t xml:space="preserve"> أو ابنها</w:t>
      </w:r>
      <w:r w:rsidR="00CB6330">
        <w:rPr>
          <w:rtl/>
        </w:rPr>
        <w:t>،</w:t>
      </w:r>
      <w:r w:rsidRPr="00F34896">
        <w:rPr>
          <w:rtl/>
        </w:rPr>
        <w:t xml:space="preserve"> أو ذو مَحرم منها</w:t>
      </w:r>
      <w:r w:rsidR="008A0551">
        <w:rP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2A1CAD" w:rsidRDefault="00F018C8" w:rsidP="00F34896">
      <w:pPr>
        <w:pStyle w:val="libNormal"/>
        <w:rPr>
          <w:rtl/>
        </w:rPr>
      </w:pPr>
      <w:r w:rsidRPr="00F34896">
        <w:rPr>
          <w:rtl/>
        </w:rPr>
        <w:t>وأيضاً رُوي</w:t>
      </w:r>
      <w:r w:rsidR="00CB6330">
        <w:rPr>
          <w:rtl/>
        </w:rPr>
        <w:t>:</w:t>
      </w:r>
      <w:r w:rsidRPr="00F34896">
        <w:rPr>
          <w:rtl/>
        </w:rPr>
        <w:t xml:space="preserve"> </w:t>
      </w:r>
      <w:r w:rsidR="008A0551">
        <w:rPr>
          <w:rtl/>
        </w:rPr>
        <w:t>(</w:t>
      </w:r>
      <w:r w:rsidRPr="00F34896">
        <w:rPr>
          <w:rtl/>
        </w:rPr>
        <w:t>لا تُسافر المرأةُ سفرَ ثلاثة أيّام فصاعداً إلاّ مع...</w:t>
      </w:r>
      <w:r w:rsidR="008A0551">
        <w:rPr>
          <w:rtl/>
        </w:rPr>
        <w:t>)</w:t>
      </w:r>
      <w:r w:rsidRPr="00F34896">
        <w:rPr>
          <w:rtl/>
        </w:rPr>
        <w:t xml:space="preserve"> </w:t>
      </w:r>
      <w:r w:rsidRPr="00F34896">
        <w:rPr>
          <w:rStyle w:val="libFootnotenumChar"/>
          <w:rtl/>
        </w:rPr>
        <w:t>(4)</w:t>
      </w:r>
      <w:r w:rsidR="00CB6330">
        <w:rPr>
          <w:rtl/>
        </w:rPr>
        <w:t>.</w:t>
      </w:r>
    </w:p>
    <w:p w:rsidR="00F018C8" w:rsidRPr="002A1CAD" w:rsidRDefault="00F018C8" w:rsidP="00F34896">
      <w:pPr>
        <w:pStyle w:val="libNormal"/>
        <w:rPr>
          <w:rtl/>
        </w:rPr>
      </w:pPr>
      <w:r w:rsidRPr="00F34896">
        <w:rPr>
          <w:rtl/>
        </w:rPr>
        <w:t>وفي البخاري</w:t>
      </w:r>
      <w:r w:rsidR="00CB6330">
        <w:rPr>
          <w:rtl/>
        </w:rPr>
        <w:t>:</w:t>
      </w:r>
      <w:r w:rsidRPr="00F34896">
        <w:rPr>
          <w:rtl/>
        </w:rPr>
        <w:t xml:space="preserve"> </w:t>
      </w:r>
      <w:r w:rsidR="008A0551">
        <w:rPr>
          <w:rtl/>
        </w:rPr>
        <w:t>(</w:t>
      </w:r>
      <w:r w:rsidRPr="00F34896">
        <w:rPr>
          <w:rtl/>
        </w:rPr>
        <w:t>لا تُسافر المرأةُ ثلاثةَ أيّام إلاّ مع ذي مَحرم</w:t>
      </w:r>
      <w:r w:rsidR="008A0551">
        <w:rPr>
          <w:rtl/>
        </w:rPr>
        <w:t>)</w:t>
      </w:r>
      <w:r w:rsidR="00CB6330">
        <w:rPr>
          <w:rtl/>
        </w:rPr>
        <w:t>،</w:t>
      </w:r>
      <w:r w:rsidRPr="00F34896">
        <w:rPr>
          <w:rtl/>
        </w:rPr>
        <w:t xml:space="preserve"> وجاء في الهامش</w:t>
      </w:r>
      <w:r w:rsidR="00CB6330">
        <w:rPr>
          <w:rtl/>
        </w:rPr>
        <w:t>:</w:t>
      </w:r>
      <w:r w:rsidRPr="00F34896">
        <w:rPr>
          <w:rtl/>
        </w:rPr>
        <w:t xml:space="preserve"> وفي نسخة </w:t>
      </w:r>
      <w:r w:rsidR="008A0551">
        <w:rPr>
          <w:rtl/>
        </w:rPr>
        <w:t>(</w:t>
      </w:r>
      <w:r w:rsidRPr="00F34896">
        <w:rPr>
          <w:rtl/>
        </w:rPr>
        <w:t>فوق ثلاثة أيّام</w:t>
      </w:r>
      <w:r w:rsidR="008A0551">
        <w:rP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2A1CAD" w:rsidRDefault="00F018C8" w:rsidP="00F34896">
      <w:pPr>
        <w:pStyle w:val="libNormal"/>
        <w:rPr>
          <w:rtl/>
        </w:rPr>
      </w:pPr>
      <w:r w:rsidRPr="00F34896">
        <w:rPr>
          <w:rtl/>
        </w:rPr>
        <w:t>وأيضاً رُوي</w:t>
      </w:r>
      <w:r w:rsidR="00CB6330">
        <w:rPr>
          <w:rtl/>
        </w:rPr>
        <w:t>:</w:t>
      </w:r>
      <w:r w:rsidRPr="00F34896">
        <w:rPr>
          <w:rtl/>
        </w:rPr>
        <w:t xml:space="preserve"> </w:t>
      </w:r>
      <w:r w:rsidR="008A0551">
        <w:rPr>
          <w:rtl/>
        </w:rPr>
        <w:t>(</w:t>
      </w:r>
      <w:r w:rsidRPr="00F34896">
        <w:rPr>
          <w:rtl/>
        </w:rPr>
        <w:t>لا تُسافر المرأةُ يومَين إلاّ ومعها زوجها أو ذو مَحرم</w:t>
      </w:r>
      <w:r w:rsidR="008A0551">
        <w:rPr>
          <w:rtl/>
        </w:rPr>
        <w:t>)</w:t>
      </w:r>
      <w:r w:rsidRPr="00F34896">
        <w:rPr>
          <w:rtl/>
        </w:rPr>
        <w:t xml:space="preserve"> </w:t>
      </w:r>
      <w:r w:rsidRPr="00F34896">
        <w:rPr>
          <w:rStyle w:val="libFootnotenumChar"/>
          <w:rtl/>
        </w:rPr>
        <w:t>(6)</w:t>
      </w:r>
      <w:r w:rsidRPr="00F34896">
        <w:rPr>
          <w:rtl/>
        </w:rPr>
        <w:t xml:space="preserve"> </w:t>
      </w:r>
      <w:r w:rsidR="008A0551">
        <w:rPr>
          <w:rtl/>
        </w:rPr>
        <w:t>(</w:t>
      </w:r>
      <w:r w:rsidRPr="00F34896">
        <w:rPr>
          <w:rtl/>
        </w:rPr>
        <w:t>لا تُسافر المرأةُ مسيرةَ يومين إلاّ ومعها زوجها أو ذو محرم</w:t>
      </w:r>
      <w:r w:rsidR="008A0551">
        <w:rPr>
          <w:rtl/>
        </w:rPr>
        <w:t>)</w:t>
      </w:r>
      <w:r w:rsidRPr="00F34896">
        <w:rPr>
          <w:rtl/>
        </w:rPr>
        <w:t xml:space="preserve"> </w:t>
      </w:r>
      <w:r w:rsidRPr="00F34896">
        <w:rPr>
          <w:rStyle w:val="libFootnotenumChar"/>
          <w:rtl/>
        </w:rPr>
        <w:t>(7)</w:t>
      </w:r>
      <w:r w:rsidR="00CB6330">
        <w:rPr>
          <w:rtl/>
        </w:rPr>
        <w:t>.</w:t>
      </w:r>
      <w:r w:rsidRPr="00F34896">
        <w:rPr>
          <w:rtl/>
        </w:rPr>
        <w:t xml:space="preserve"> </w:t>
      </w:r>
    </w:p>
    <w:p w:rsidR="00640FEB" w:rsidRDefault="00F018C8" w:rsidP="00F34896">
      <w:pPr>
        <w:pStyle w:val="libNormal"/>
        <w:rPr>
          <w:rtl/>
        </w:rPr>
      </w:pPr>
      <w:r w:rsidRPr="00F34896">
        <w:rPr>
          <w:rtl/>
        </w:rPr>
        <w:t>ومقتضى الجمع بين مختلف التعابير أنّ النهي إنّما يتوجّه إليها فيما بعد اليومَين</w:t>
      </w:r>
      <w:r w:rsidR="00CB6330">
        <w:rPr>
          <w:rtl/>
        </w:rPr>
        <w:t>؛</w:t>
      </w:r>
      <w:r w:rsidRPr="00F34896">
        <w:rPr>
          <w:rtl/>
        </w:rPr>
        <w:t xml:space="preserve"> ومِن ثَمّ فَهِم الفقهاء من قوله </w:t>
      </w:r>
      <w:r w:rsidR="008A0551">
        <w:rPr>
          <w:rtl/>
        </w:rPr>
        <w:t>(</w:t>
      </w:r>
      <w:r w:rsidRPr="00F34896">
        <w:rPr>
          <w:rtl/>
        </w:rPr>
        <w:t>صلّى اللّه عليه وآله</w:t>
      </w:r>
      <w:r w:rsidR="008A0551">
        <w:rPr>
          <w:rtl/>
        </w:rPr>
        <w:t>)</w:t>
      </w:r>
      <w:r w:rsidR="00CB6330">
        <w:rPr>
          <w:rtl/>
        </w:rPr>
        <w:t>:</w:t>
      </w:r>
      <w:r w:rsidRPr="00F34896">
        <w:rPr>
          <w:rtl/>
        </w:rPr>
        <w:t xml:space="preserve"> </w:t>
      </w:r>
      <w:r w:rsidR="008A0551">
        <w:rPr>
          <w:rtl/>
        </w:rPr>
        <w:t>(</w:t>
      </w:r>
      <w:r w:rsidRPr="00F34896">
        <w:rPr>
          <w:rtl/>
        </w:rPr>
        <w:t>فوق ثلاثة أيّام</w:t>
      </w:r>
      <w:r w:rsidR="008A0551">
        <w:rPr>
          <w:rtl/>
        </w:rPr>
        <w:t>)</w:t>
      </w:r>
      <w:r w:rsidRPr="00F34896">
        <w:rPr>
          <w:rtl/>
        </w:rPr>
        <w:t xml:space="preserve"> الثلاثة فما فوق</w:t>
      </w:r>
      <w:r w:rsidR="00CB6330">
        <w:rPr>
          <w:rtl/>
        </w:rPr>
        <w:t>.</w:t>
      </w:r>
    </w:p>
    <w:p w:rsidR="00F018C8" w:rsidRPr="00640FEB" w:rsidRDefault="00F018C8" w:rsidP="0063100E">
      <w:pPr>
        <w:pStyle w:val="Heading3"/>
        <w:rPr>
          <w:rtl/>
        </w:rPr>
      </w:pPr>
      <w:bookmarkStart w:id="213" w:name="_Toc417993716"/>
      <w:r w:rsidRPr="002A1CAD">
        <w:rPr>
          <w:rtl/>
        </w:rPr>
        <w:t>يجوز في جماعة غير ذوي العقول اعتبار جمع التأنيث</w:t>
      </w:r>
      <w:bookmarkEnd w:id="213"/>
      <w:r w:rsidRPr="002A1CAD">
        <w:rPr>
          <w:rtl/>
        </w:rPr>
        <w:t xml:space="preserve"> </w:t>
      </w:r>
    </w:p>
    <w:p w:rsidR="00F018C8" w:rsidRPr="002A1CAD"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tl/>
        </w:rPr>
        <w:t>فَأَرْسَلْنَا عَلَيْهِمْ رِيحاً صَرْصَراً فِي أَيَّامٍ نَحِسَاتٍ</w:t>
      </w:r>
      <w:r w:rsidR="008A0551" w:rsidRPr="0063100E">
        <w:rPr>
          <w:rStyle w:val="libAlaemChar"/>
          <w:rtl/>
        </w:rPr>
        <w:t>)</w:t>
      </w:r>
      <w:r w:rsidRPr="00F34896">
        <w:rPr>
          <w:rtl/>
        </w:rPr>
        <w:t xml:space="preserve"> </w:t>
      </w:r>
      <w:r w:rsidRPr="00F34896">
        <w:rPr>
          <w:rStyle w:val="libFootnotenumChar"/>
          <w:rtl/>
        </w:rPr>
        <w:t>(8)</w:t>
      </w:r>
      <w:r w:rsidR="00CB6330">
        <w:rPr>
          <w:rtl/>
        </w:rPr>
        <w:t>،</w:t>
      </w:r>
      <w:r w:rsidRPr="00F34896">
        <w:rPr>
          <w:rtl/>
        </w:rPr>
        <w:t xml:space="preserve"> جاء وصف الأيّام</w:t>
      </w:r>
      <w:r w:rsidR="00CB6330">
        <w:rPr>
          <w:rtl/>
        </w:rPr>
        <w:t xml:space="preserve"> - </w:t>
      </w:r>
      <w:r w:rsidRPr="00F34896">
        <w:rPr>
          <w:rtl/>
        </w:rPr>
        <w:t xml:space="preserve">وهو جمعٌ مكسّر لـ </w:t>
      </w:r>
      <w:r w:rsidR="008A0551">
        <w:rPr>
          <w:rtl/>
        </w:rPr>
        <w:t>(</w:t>
      </w:r>
      <w:r w:rsidRPr="00F34896">
        <w:rPr>
          <w:rtl/>
        </w:rPr>
        <w:t>يوم</w:t>
      </w:r>
      <w:r w:rsidR="008A0551">
        <w:rPr>
          <w:rtl/>
        </w:rPr>
        <w:t>)</w:t>
      </w:r>
      <w:r w:rsidRPr="00F34896">
        <w:rPr>
          <w:rtl/>
        </w:rPr>
        <w:t xml:space="preserve"> الذي هو مُذكّر حيث قوله تعالى</w:t>
      </w:r>
      <w:r w:rsidR="00CB6330">
        <w:rPr>
          <w:rtl/>
        </w:rPr>
        <w:t>:</w:t>
      </w:r>
      <w:r w:rsidRPr="00F34896">
        <w:rPr>
          <w:rtl/>
        </w:rPr>
        <w:t xml:space="preserve"> </w:t>
      </w:r>
      <w:r w:rsidR="008A0551">
        <w:rPr>
          <w:rStyle w:val="libAlaemChar"/>
          <w:rtl/>
        </w:rPr>
        <w:t>(</w:t>
      </w:r>
      <w:r w:rsidRPr="00F34896">
        <w:rPr>
          <w:rStyle w:val="libAieChar"/>
          <w:rtl/>
        </w:rPr>
        <w:t>فِي يَوْمِ نَحْسٍ مُسْتَمِرٍّ</w:t>
      </w:r>
      <w:r w:rsidR="008A0551" w:rsidRPr="008A0551">
        <w:rPr>
          <w:rStyle w:val="libAlaemChar"/>
          <w:rtl/>
        </w:rPr>
        <w:t>)</w:t>
      </w:r>
      <w:r w:rsidRPr="00F34896">
        <w:rPr>
          <w:rtl/>
        </w:rPr>
        <w:t xml:space="preserve"> </w:t>
      </w:r>
      <w:r w:rsidRPr="00F34896">
        <w:rPr>
          <w:rStyle w:val="libFootnotenumChar"/>
          <w:rtl/>
        </w:rPr>
        <w:t>(9)</w:t>
      </w:r>
      <w:r w:rsidRPr="00F34896">
        <w:rPr>
          <w:rtl/>
        </w:rPr>
        <w:t xml:space="preserve"> بجمع المؤنّث السالم </w:t>
      </w:r>
      <w:r w:rsidR="008A0551">
        <w:rPr>
          <w:rtl/>
        </w:rPr>
        <w:t>(</w:t>
      </w:r>
      <w:r w:rsidRPr="00F34896">
        <w:rPr>
          <w:rtl/>
        </w:rPr>
        <w:t>بالألف والتاء</w:t>
      </w:r>
      <w:r w:rsidR="008A0551">
        <w:rPr>
          <w:rtl/>
        </w:rPr>
        <w:t>)</w:t>
      </w:r>
      <w:r w:rsidR="00CB6330">
        <w:rPr>
          <w:rtl/>
        </w:rPr>
        <w:t>.</w:t>
      </w:r>
    </w:p>
    <w:p w:rsidR="00F018C8" w:rsidRPr="002A1CAD" w:rsidRDefault="008A0551" w:rsidP="008A0551">
      <w:pPr>
        <w:pStyle w:val="libLine"/>
        <w:rPr>
          <w:rtl/>
        </w:rPr>
      </w:pPr>
      <w:r>
        <w:rPr>
          <w:rtl/>
        </w:rPr>
        <w:t>____________________</w:t>
      </w:r>
    </w:p>
    <w:p w:rsidR="00F018C8" w:rsidRPr="00F34896" w:rsidRDefault="00F018C8" w:rsidP="00F34896">
      <w:pPr>
        <w:pStyle w:val="libFootnote0"/>
        <w:rPr>
          <w:rtl/>
        </w:rPr>
      </w:pPr>
      <w:r w:rsidRPr="002A1CAD">
        <w:rPr>
          <w:rtl/>
        </w:rPr>
        <w:t>(7) مجمع البيان</w:t>
      </w:r>
      <w:r w:rsidR="00CB6330">
        <w:rPr>
          <w:rtl/>
        </w:rPr>
        <w:t>،</w:t>
      </w:r>
      <w:r w:rsidRPr="002A1CAD">
        <w:rPr>
          <w:rtl/>
        </w:rPr>
        <w:t xml:space="preserve"> ج3</w:t>
      </w:r>
      <w:r w:rsidR="00CB6330">
        <w:rPr>
          <w:rtl/>
        </w:rPr>
        <w:t>،</w:t>
      </w:r>
      <w:r w:rsidRPr="002A1CAD">
        <w:rPr>
          <w:rtl/>
        </w:rPr>
        <w:t xml:space="preserve"> ص14</w:t>
      </w:r>
      <w:r w:rsidR="00CB6330">
        <w:rPr>
          <w:rtl/>
        </w:rPr>
        <w:t>.</w:t>
      </w:r>
    </w:p>
    <w:p w:rsidR="00F018C8" w:rsidRPr="00F34896" w:rsidRDefault="00F018C8" w:rsidP="00F34896">
      <w:pPr>
        <w:pStyle w:val="libFootnote0"/>
        <w:rPr>
          <w:rtl/>
        </w:rPr>
      </w:pPr>
      <w:r w:rsidRPr="002A1CAD">
        <w:rPr>
          <w:rtl/>
        </w:rPr>
        <w:t>(1) السُنَن الكبرى</w:t>
      </w:r>
      <w:r w:rsidR="00CB6330">
        <w:rPr>
          <w:rtl/>
        </w:rPr>
        <w:t>،</w:t>
      </w:r>
      <w:r w:rsidRPr="002A1CAD">
        <w:rPr>
          <w:rtl/>
        </w:rPr>
        <w:t xml:space="preserve"> ج10</w:t>
      </w:r>
      <w:r w:rsidR="00CB6330">
        <w:rPr>
          <w:rtl/>
        </w:rPr>
        <w:t>،</w:t>
      </w:r>
      <w:r w:rsidRPr="002A1CAD">
        <w:rPr>
          <w:rtl/>
        </w:rPr>
        <w:t xml:space="preserve"> ص82</w:t>
      </w:r>
      <w:r w:rsidR="00CB6330">
        <w:rPr>
          <w:rtl/>
        </w:rPr>
        <w:t>،</w:t>
      </w:r>
      <w:r w:rsidRPr="002A1CAD">
        <w:rPr>
          <w:rtl/>
        </w:rPr>
        <w:t xml:space="preserve"> باب من نذر المشي إلى مسجد المدينة أو مسجد بيت المقدس</w:t>
      </w:r>
      <w:r w:rsidR="00CB6330">
        <w:rPr>
          <w:rtl/>
        </w:rPr>
        <w:t>،</w:t>
      </w:r>
      <w:r w:rsidRPr="002A1CAD">
        <w:rPr>
          <w:rtl/>
        </w:rPr>
        <w:t xml:space="preserve"> رقم 2</w:t>
      </w:r>
      <w:r w:rsidR="00CB6330">
        <w:rPr>
          <w:rtl/>
        </w:rPr>
        <w:t>.</w:t>
      </w:r>
    </w:p>
    <w:p w:rsidR="00F018C8" w:rsidRPr="00F34896" w:rsidRDefault="00F018C8" w:rsidP="00F34896">
      <w:pPr>
        <w:pStyle w:val="libFootnote0"/>
        <w:rPr>
          <w:rtl/>
        </w:rPr>
      </w:pPr>
      <w:r w:rsidRPr="002A1CAD">
        <w:rPr>
          <w:rtl/>
        </w:rPr>
        <w:t>(2) سُنَن أبي داود</w:t>
      </w:r>
      <w:r w:rsidR="00CB6330">
        <w:rPr>
          <w:rtl/>
        </w:rPr>
        <w:t>،</w:t>
      </w:r>
      <w:r w:rsidRPr="002A1CAD">
        <w:rPr>
          <w:rtl/>
        </w:rPr>
        <w:t xml:space="preserve"> ج2</w:t>
      </w:r>
      <w:r w:rsidR="00CB6330">
        <w:rPr>
          <w:rtl/>
        </w:rPr>
        <w:t>،</w:t>
      </w:r>
      <w:r w:rsidRPr="002A1CAD">
        <w:rPr>
          <w:rtl/>
        </w:rPr>
        <w:t xml:space="preserve"> ص140</w:t>
      </w:r>
      <w:r w:rsidR="00CB6330">
        <w:rPr>
          <w:rtl/>
        </w:rPr>
        <w:t>،</w:t>
      </w:r>
      <w:r w:rsidRPr="002A1CAD">
        <w:rPr>
          <w:rtl/>
        </w:rPr>
        <w:t xml:space="preserve"> رقم 1726</w:t>
      </w:r>
      <w:r w:rsidR="00CB6330">
        <w:rPr>
          <w:rtl/>
        </w:rPr>
        <w:t>،</w:t>
      </w:r>
      <w:r w:rsidRPr="002A1CAD">
        <w:rPr>
          <w:rtl/>
        </w:rPr>
        <w:t xml:space="preserve"> باب المرأة تحجّ بغير محرم</w:t>
      </w:r>
      <w:r w:rsidR="00CB6330">
        <w:rPr>
          <w:rtl/>
        </w:rPr>
        <w:t>،</w:t>
      </w:r>
      <w:r w:rsidRPr="002A1CAD">
        <w:rPr>
          <w:rtl/>
        </w:rPr>
        <w:t xml:space="preserve"> رقم 4</w:t>
      </w:r>
      <w:r w:rsidR="00CB6330">
        <w:rPr>
          <w:rtl/>
        </w:rPr>
        <w:t>.</w:t>
      </w:r>
    </w:p>
    <w:p w:rsidR="00F018C8" w:rsidRPr="00F34896" w:rsidRDefault="00F018C8" w:rsidP="00F34896">
      <w:pPr>
        <w:pStyle w:val="libFootnote0"/>
        <w:rPr>
          <w:rtl/>
        </w:rPr>
      </w:pPr>
      <w:r w:rsidRPr="002A1CAD">
        <w:rPr>
          <w:rtl/>
        </w:rPr>
        <w:t>(3) المصدر</w:t>
      </w:r>
      <w:r w:rsidR="00CB6330">
        <w:rPr>
          <w:rtl/>
        </w:rPr>
        <w:t>:</w:t>
      </w:r>
      <w:r w:rsidRPr="002A1CAD">
        <w:rPr>
          <w:rtl/>
        </w:rPr>
        <w:t xml:space="preserve"> ص141</w:t>
      </w:r>
      <w:r w:rsidR="00CB6330">
        <w:rPr>
          <w:rtl/>
        </w:rPr>
        <w:t>،</w:t>
      </w:r>
      <w:r w:rsidRPr="002A1CAD">
        <w:rPr>
          <w:rtl/>
        </w:rPr>
        <w:t xml:space="preserve"> رقم 1727/5</w:t>
      </w:r>
      <w:r w:rsidR="00CB6330">
        <w:rPr>
          <w:rtl/>
        </w:rPr>
        <w:t>.</w:t>
      </w:r>
    </w:p>
    <w:p w:rsidR="00F018C8" w:rsidRPr="00F34896" w:rsidRDefault="00F018C8" w:rsidP="00F34896">
      <w:pPr>
        <w:pStyle w:val="libFootnote0"/>
        <w:rPr>
          <w:rtl/>
        </w:rPr>
      </w:pPr>
      <w:r w:rsidRPr="002A1CAD">
        <w:rPr>
          <w:rtl/>
        </w:rPr>
        <w:t>(4) سُنَن ابن ماجة</w:t>
      </w:r>
      <w:r w:rsidR="00CB6330">
        <w:rPr>
          <w:rtl/>
        </w:rPr>
        <w:t>،</w:t>
      </w:r>
      <w:r w:rsidRPr="002A1CAD">
        <w:rPr>
          <w:rtl/>
        </w:rPr>
        <w:t xml:space="preserve"> ج2</w:t>
      </w:r>
      <w:r w:rsidR="00CB6330">
        <w:rPr>
          <w:rtl/>
        </w:rPr>
        <w:t>،</w:t>
      </w:r>
      <w:r w:rsidRPr="002A1CAD">
        <w:rPr>
          <w:rtl/>
        </w:rPr>
        <w:t xml:space="preserve"> ص211</w:t>
      </w:r>
      <w:r w:rsidR="00CB6330">
        <w:rPr>
          <w:rtl/>
        </w:rPr>
        <w:t>،</w:t>
      </w:r>
      <w:r w:rsidRPr="002A1CAD">
        <w:rPr>
          <w:rtl/>
        </w:rPr>
        <w:t xml:space="preserve"> باب 1014 المرأة تحجّ بغير ولي</w:t>
      </w:r>
      <w:r w:rsidR="00CB6330">
        <w:rPr>
          <w:rtl/>
        </w:rPr>
        <w:t>،</w:t>
      </w:r>
      <w:r w:rsidRPr="002A1CAD">
        <w:rPr>
          <w:rtl/>
        </w:rPr>
        <w:t xml:space="preserve"> رقم 2947</w:t>
      </w:r>
      <w:r w:rsidR="00CB6330">
        <w:rPr>
          <w:rtl/>
        </w:rPr>
        <w:t>.</w:t>
      </w:r>
    </w:p>
    <w:p w:rsidR="00F018C8" w:rsidRPr="00F34896" w:rsidRDefault="00F018C8" w:rsidP="00F34896">
      <w:pPr>
        <w:pStyle w:val="libFootnote0"/>
        <w:rPr>
          <w:rtl/>
        </w:rPr>
      </w:pPr>
      <w:r w:rsidRPr="002A1CAD">
        <w:rPr>
          <w:rtl/>
        </w:rPr>
        <w:t>(5) صحيح البخاري</w:t>
      </w:r>
      <w:r w:rsidR="00CB6330">
        <w:rPr>
          <w:rtl/>
        </w:rPr>
        <w:t>،</w:t>
      </w:r>
      <w:r w:rsidRPr="002A1CAD">
        <w:rPr>
          <w:rtl/>
        </w:rPr>
        <w:t xml:space="preserve"> ج2</w:t>
      </w:r>
      <w:r w:rsidR="00CB6330">
        <w:rPr>
          <w:rtl/>
        </w:rPr>
        <w:t>،</w:t>
      </w:r>
      <w:r w:rsidRPr="002A1CAD">
        <w:rPr>
          <w:rtl/>
        </w:rPr>
        <w:t xml:space="preserve"> ص54</w:t>
      </w:r>
      <w:r w:rsidR="00CB6330">
        <w:rPr>
          <w:rtl/>
        </w:rPr>
        <w:t>،</w:t>
      </w:r>
      <w:r w:rsidRPr="002A1CAD">
        <w:rPr>
          <w:rtl/>
        </w:rPr>
        <w:t xml:space="preserve"> باب التقصير في السفر</w:t>
      </w:r>
      <w:r w:rsidR="00CB6330">
        <w:rPr>
          <w:rtl/>
        </w:rPr>
        <w:t>،</w:t>
      </w:r>
      <w:r w:rsidRPr="002A1CAD">
        <w:rPr>
          <w:rtl/>
        </w:rPr>
        <w:t xml:space="preserve"> رقم 4</w:t>
      </w:r>
      <w:r w:rsidR="00CB6330">
        <w:rPr>
          <w:rtl/>
        </w:rPr>
        <w:t>.</w:t>
      </w:r>
    </w:p>
    <w:p w:rsidR="00F018C8" w:rsidRPr="00F34896" w:rsidRDefault="00F018C8" w:rsidP="00F34896">
      <w:pPr>
        <w:pStyle w:val="libFootnote0"/>
        <w:rPr>
          <w:rtl/>
        </w:rPr>
      </w:pPr>
      <w:r w:rsidRPr="002A1CAD">
        <w:rPr>
          <w:rtl/>
        </w:rPr>
        <w:t>(6) المصدر</w:t>
      </w:r>
      <w:r w:rsidR="00CB6330">
        <w:rPr>
          <w:rtl/>
        </w:rPr>
        <w:t>:</w:t>
      </w:r>
      <w:r w:rsidRPr="002A1CAD">
        <w:rPr>
          <w:rtl/>
        </w:rPr>
        <w:t xml:space="preserve"> ص77</w:t>
      </w:r>
      <w:r w:rsidR="00CB6330">
        <w:rPr>
          <w:rtl/>
        </w:rPr>
        <w:t>،</w:t>
      </w:r>
      <w:r w:rsidRPr="002A1CAD">
        <w:rPr>
          <w:rtl/>
        </w:rPr>
        <w:t xml:space="preserve"> باب مسجد بيت المقدس</w:t>
      </w:r>
      <w:r w:rsidR="00CB6330">
        <w:rPr>
          <w:rtl/>
        </w:rPr>
        <w:t>.</w:t>
      </w:r>
    </w:p>
    <w:p w:rsidR="00F018C8" w:rsidRPr="00F34896" w:rsidRDefault="00F018C8" w:rsidP="00F34896">
      <w:pPr>
        <w:pStyle w:val="libFootnote0"/>
        <w:rPr>
          <w:rtl/>
        </w:rPr>
      </w:pPr>
      <w:r w:rsidRPr="002A1CAD">
        <w:rPr>
          <w:rtl/>
        </w:rPr>
        <w:t>(7) المصدر</w:t>
      </w:r>
      <w:r w:rsidR="00CB6330">
        <w:rPr>
          <w:rtl/>
        </w:rPr>
        <w:t>:</w:t>
      </w:r>
      <w:r w:rsidRPr="002A1CAD">
        <w:rPr>
          <w:rtl/>
        </w:rPr>
        <w:t xml:space="preserve"> ج3</w:t>
      </w:r>
      <w:r w:rsidR="00CB6330">
        <w:rPr>
          <w:rtl/>
        </w:rPr>
        <w:t>،</w:t>
      </w:r>
      <w:r w:rsidRPr="002A1CAD">
        <w:rPr>
          <w:rtl/>
        </w:rPr>
        <w:t xml:space="preserve"> ص56 باب الصوم يوم النحر</w:t>
      </w:r>
      <w:r w:rsidR="00CB6330">
        <w:rPr>
          <w:rtl/>
        </w:rPr>
        <w:t>.</w:t>
      </w:r>
    </w:p>
    <w:p w:rsidR="00F018C8" w:rsidRPr="00F34896" w:rsidRDefault="00F018C8" w:rsidP="00F34896">
      <w:pPr>
        <w:pStyle w:val="libFootnote0"/>
        <w:rPr>
          <w:rtl/>
        </w:rPr>
      </w:pPr>
      <w:r w:rsidRPr="002A1CAD">
        <w:rPr>
          <w:rtl/>
        </w:rPr>
        <w:t>(8) فصّلت 41</w:t>
      </w:r>
      <w:r w:rsidR="00CB6330">
        <w:rPr>
          <w:rtl/>
        </w:rPr>
        <w:t>:</w:t>
      </w:r>
      <w:r w:rsidRPr="002A1CAD">
        <w:rPr>
          <w:rtl/>
        </w:rPr>
        <w:t xml:space="preserve"> 16</w:t>
      </w:r>
      <w:r w:rsidR="00CB6330">
        <w:rPr>
          <w:rtl/>
        </w:rPr>
        <w:t>.</w:t>
      </w:r>
    </w:p>
    <w:p w:rsidR="00F018C8" w:rsidRPr="00F34896" w:rsidRDefault="00F018C8" w:rsidP="00F34896">
      <w:pPr>
        <w:pStyle w:val="libFootnote0"/>
        <w:rPr>
          <w:rtl/>
        </w:rPr>
      </w:pPr>
      <w:r w:rsidRPr="002A1CAD">
        <w:rPr>
          <w:rtl/>
        </w:rPr>
        <w:t>(9) القمر 54</w:t>
      </w:r>
      <w:r w:rsidR="00CB6330">
        <w:rPr>
          <w:rtl/>
        </w:rPr>
        <w:t>:</w:t>
      </w:r>
      <w:r w:rsidRPr="002A1CAD">
        <w:rPr>
          <w:rtl/>
        </w:rPr>
        <w:t xml:space="preserve"> 19</w:t>
      </w:r>
      <w:r w:rsidR="00CB6330">
        <w:rPr>
          <w:rtl/>
        </w:rPr>
        <w:t>.</w:t>
      </w:r>
    </w:p>
    <w:p w:rsidR="00F018C8" w:rsidRDefault="00F018C8" w:rsidP="00610BA4">
      <w:pPr>
        <w:pStyle w:val="libPoemTiniChar"/>
        <w:rPr>
          <w:rtl/>
        </w:rPr>
      </w:pPr>
      <w:r>
        <w:rPr>
          <w:rtl/>
        </w:rPr>
        <w:br w:type="page"/>
      </w:r>
    </w:p>
    <w:p w:rsidR="00F018C8" w:rsidRPr="002A1CAD" w:rsidRDefault="00F018C8" w:rsidP="00F34896">
      <w:pPr>
        <w:pStyle w:val="libNormal"/>
        <w:rPr>
          <w:rtl/>
        </w:rPr>
      </w:pPr>
      <w:r w:rsidRPr="00F34896">
        <w:rPr>
          <w:rtl/>
        </w:rPr>
        <w:lastRenderedPageBreak/>
        <w:t>قال أبو حيّان الأندلسي</w:t>
      </w:r>
      <w:r w:rsidR="00CB6330">
        <w:rPr>
          <w:rtl/>
        </w:rPr>
        <w:t>:</w:t>
      </w:r>
      <w:r w:rsidRPr="00F34896">
        <w:rPr>
          <w:rtl/>
        </w:rPr>
        <w:t xml:space="preserve"> و</w:t>
      </w:r>
      <w:r w:rsidR="008A0551">
        <w:rPr>
          <w:rtl/>
        </w:rPr>
        <w:t>(</w:t>
      </w:r>
      <w:r w:rsidRPr="00F34896">
        <w:rPr>
          <w:rtl/>
        </w:rPr>
        <w:t>نحسات</w:t>
      </w:r>
      <w:r w:rsidR="008A0551">
        <w:rPr>
          <w:rtl/>
        </w:rPr>
        <w:t>)</w:t>
      </w:r>
      <w:r w:rsidRPr="00F34896">
        <w:rPr>
          <w:rtl/>
        </w:rPr>
        <w:t xml:space="preserve"> صفة لأيّام</w:t>
      </w:r>
      <w:r w:rsidR="00CB6330">
        <w:rPr>
          <w:rtl/>
        </w:rPr>
        <w:t>،</w:t>
      </w:r>
      <w:r w:rsidRPr="00F34896">
        <w:rPr>
          <w:rtl/>
        </w:rPr>
        <w:t xml:space="preserve"> جُمع بألفٍ وتاء</w:t>
      </w:r>
      <w:r w:rsidR="00CB6330">
        <w:rPr>
          <w:rtl/>
        </w:rPr>
        <w:t>؛</w:t>
      </w:r>
      <w:r w:rsidRPr="00F34896">
        <w:rPr>
          <w:rtl/>
        </w:rPr>
        <w:t xml:space="preserve"> لأنّه جمع صفة لِما يَعقل</w:t>
      </w:r>
      <w:r w:rsidRPr="00F34896">
        <w:rPr>
          <w:rStyle w:val="libFootnotenumChar"/>
          <w:rtl/>
        </w:rPr>
        <w:t>(1)</w:t>
      </w:r>
      <w:r w:rsidR="00CB6330">
        <w:rPr>
          <w:rtl/>
        </w:rPr>
        <w:t>.</w:t>
      </w:r>
      <w:r w:rsidRPr="00F34896">
        <w:rPr>
          <w:rtl/>
        </w:rPr>
        <w:t xml:space="preserve"> </w:t>
      </w:r>
    </w:p>
    <w:p w:rsidR="00F018C8" w:rsidRPr="002A1CAD" w:rsidRDefault="00F018C8" w:rsidP="00F34896">
      <w:pPr>
        <w:pStyle w:val="libNormal"/>
        <w:rPr>
          <w:rtl/>
        </w:rPr>
      </w:pPr>
      <w:r w:rsidRPr="00F34896">
        <w:rPr>
          <w:rtl/>
        </w:rPr>
        <w:t>قال الزمخشري</w:t>
      </w:r>
      <w:r w:rsidR="00CB6330">
        <w:rPr>
          <w:rtl/>
        </w:rPr>
        <w:t>:</w:t>
      </w:r>
      <w:r w:rsidRPr="00F34896">
        <w:rPr>
          <w:rtl/>
        </w:rPr>
        <w:t xml:space="preserve"> في قوله تعالى</w:t>
      </w:r>
      <w:r w:rsidR="00CB6330">
        <w:rPr>
          <w:rtl/>
        </w:rPr>
        <w:t>:</w:t>
      </w:r>
      <w:r w:rsidRPr="00F34896">
        <w:rPr>
          <w:rtl/>
        </w:rPr>
        <w:t xml:space="preserve"> </w:t>
      </w:r>
      <w:r w:rsidR="008A0551">
        <w:rPr>
          <w:rStyle w:val="libAlaemChar"/>
          <w:rtl/>
        </w:rPr>
        <w:t>(</w:t>
      </w:r>
      <w:r w:rsidRPr="00F34896">
        <w:rPr>
          <w:rStyle w:val="libAieChar"/>
          <w:rtl/>
        </w:rPr>
        <w:t>وَمِنْ آيَاتِهِ اللَّيْلُ وَالنَّهَارُ وَالشَّمْسُ وَالْقَمَرُ</w:t>
      </w:r>
      <w:r w:rsidRPr="0063100E">
        <w:rPr>
          <w:rStyle w:val="libAieChar"/>
          <w:rtl/>
        </w:rPr>
        <w:t>...</w:t>
      </w:r>
      <w:r w:rsidRPr="00F34896">
        <w:rPr>
          <w:rStyle w:val="libAieChar"/>
          <w:rtl/>
        </w:rPr>
        <w:t>الَّذِي خَلَقَهُنَّ</w:t>
      </w:r>
      <w:r w:rsidR="008A0551" w:rsidRPr="0063100E">
        <w:rPr>
          <w:rStyle w:val="libAlaemChar"/>
          <w:rtl/>
        </w:rPr>
        <w:t>)</w:t>
      </w:r>
      <w:r w:rsidR="00CB6330">
        <w:rPr>
          <w:rtl/>
        </w:rPr>
        <w:t>:</w:t>
      </w:r>
      <w:r w:rsidRPr="00F34896">
        <w:rPr>
          <w:rStyle w:val="libFootnotenumChar"/>
          <w:rtl/>
        </w:rPr>
        <w:t>(2)</w:t>
      </w:r>
      <w:r w:rsidRPr="00F34896">
        <w:rPr>
          <w:rtl/>
        </w:rPr>
        <w:t xml:space="preserve"> الضمير في </w:t>
      </w:r>
      <w:r w:rsidR="008A0551">
        <w:rPr>
          <w:rtl/>
        </w:rPr>
        <w:t>(</w:t>
      </w:r>
      <w:r w:rsidRPr="00F34896">
        <w:rPr>
          <w:rtl/>
        </w:rPr>
        <w:t>خلقهنّ</w:t>
      </w:r>
      <w:r w:rsidR="008A0551">
        <w:rPr>
          <w:rtl/>
        </w:rPr>
        <w:t>)</w:t>
      </w:r>
      <w:r w:rsidRPr="00F34896">
        <w:rPr>
          <w:rtl/>
        </w:rPr>
        <w:t xml:space="preserve"> للّيل والنهار والشمس والقمر</w:t>
      </w:r>
      <w:r w:rsidR="00CB6330">
        <w:rPr>
          <w:rtl/>
        </w:rPr>
        <w:t>؛</w:t>
      </w:r>
      <w:r w:rsidRPr="00F34896">
        <w:rPr>
          <w:rtl/>
        </w:rPr>
        <w:t xml:space="preserve"> لأنّ حكم جماعة مالا يعقل حكم الأُنثى أو الإناث</w:t>
      </w:r>
      <w:r w:rsidR="00CB6330">
        <w:rPr>
          <w:rtl/>
        </w:rPr>
        <w:t>،</w:t>
      </w:r>
      <w:r w:rsidRPr="00F34896">
        <w:rPr>
          <w:rtl/>
        </w:rPr>
        <w:t xml:space="preserve"> يقال</w:t>
      </w:r>
      <w:r w:rsidR="00CB6330">
        <w:rPr>
          <w:rtl/>
        </w:rPr>
        <w:t>:</w:t>
      </w:r>
      <w:r w:rsidRPr="00F34896">
        <w:rPr>
          <w:rtl/>
        </w:rPr>
        <w:t xml:space="preserve"> الأقلام بَرَيْتُها وبَرَيتُهُنّ </w:t>
      </w:r>
      <w:r w:rsidRPr="00F34896">
        <w:rPr>
          <w:rStyle w:val="libFootnotenumChar"/>
          <w:rtl/>
        </w:rPr>
        <w:t>(3)</w:t>
      </w:r>
      <w:r w:rsidR="00CB6330">
        <w:rPr>
          <w:rtl/>
        </w:rPr>
        <w:t>.</w:t>
      </w:r>
    </w:p>
    <w:p w:rsidR="00F018C8" w:rsidRPr="002A1CAD" w:rsidRDefault="00F018C8" w:rsidP="00F34896">
      <w:pPr>
        <w:pStyle w:val="libNormal"/>
        <w:rPr>
          <w:rtl/>
        </w:rPr>
      </w:pPr>
      <w:r w:rsidRPr="00F34896">
        <w:rPr>
          <w:rtl/>
        </w:rPr>
        <w:t>قال المحقّق رضيّ الدين الاسترآبادي</w:t>
      </w:r>
      <w:r w:rsidR="00CB6330">
        <w:rPr>
          <w:rtl/>
        </w:rPr>
        <w:t xml:space="preserve"> - </w:t>
      </w:r>
      <w:r w:rsidRPr="00F34896">
        <w:rPr>
          <w:rtl/>
        </w:rPr>
        <w:t xml:space="preserve">بشأن جمع غير العاقلين </w:t>
      </w:r>
      <w:r w:rsidR="008A0551">
        <w:rPr>
          <w:rtl/>
        </w:rPr>
        <w:t>-:</w:t>
      </w:r>
      <w:r w:rsidRPr="00F34896">
        <w:rPr>
          <w:rtl/>
        </w:rPr>
        <w:t xml:space="preserve"> هو ثلاثة أقسام</w:t>
      </w:r>
      <w:r w:rsidR="00CB6330">
        <w:rPr>
          <w:rtl/>
        </w:rPr>
        <w:t>،</w:t>
      </w:r>
      <w:r w:rsidRPr="00F34896">
        <w:rPr>
          <w:rtl/>
        </w:rPr>
        <w:t xml:space="preserve"> مُذكّر لا يَعقِل كالأيّام والجبيلات</w:t>
      </w:r>
      <w:r w:rsidR="00CB6330">
        <w:rPr>
          <w:rtl/>
        </w:rPr>
        <w:t>،</w:t>
      </w:r>
      <w:r w:rsidRPr="00F34896">
        <w:rPr>
          <w:rtl/>
        </w:rPr>
        <w:t xml:space="preserve"> ومُؤنث يَعقِل كالنسوة والزينبات</w:t>
      </w:r>
      <w:r w:rsidR="00CB6330">
        <w:rPr>
          <w:rtl/>
        </w:rPr>
        <w:t>،</w:t>
      </w:r>
      <w:r w:rsidRPr="00F34896">
        <w:rPr>
          <w:rtl/>
        </w:rPr>
        <w:t xml:space="preserve"> ومُؤنّث لا يَعقِل كالدور والظُلمات</w:t>
      </w:r>
      <w:r w:rsidR="00CB6330">
        <w:rPr>
          <w:rtl/>
        </w:rPr>
        <w:t>،</w:t>
      </w:r>
      <w:r w:rsidRPr="00F34896">
        <w:rPr>
          <w:rtl/>
        </w:rPr>
        <w:t xml:space="preserve"> فيجوز أنْ يكون ضمير جميعها الواحد المؤنّث الغائب</w:t>
      </w:r>
      <w:r w:rsidR="00CB6330">
        <w:rPr>
          <w:rtl/>
        </w:rPr>
        <w:t>،</w:t>
      </w:r>
      <w:r w:rsidRPr="00F34896">
        <w:rPr>
          <w:rtl/>
        </w:rPr>
        <w:t xml:space="preserve"> بتأويل الجماعة</w:t>
      </w:r>
      <w:r w:rsidR="00CB6330">
        <w:rPr>
          <w:rtl/>
        </w:rPr>
        <w:t>،</w:t>
      </w:r>
      <w:r w:rsidRPr="00F34896">
        <w:rPr>
          <w:rtl/>
        </w:rPr>
        <w:t xml:space="preserve"> وأنْ يكون النون </w:t>
      </w:r>
      <w:r w:rsidR="008A0551">
        <w:rPr>
          <w:rtl/>
        </w:rPr>
        <w:t>(</w:t>
      </w:r>
      <w:r w:rsidRPr="00F34896">
        <w:rPr>
          <w:rtl/>
        </w:rPr>
        <w:t>نون جمع المؤنّث</w:t>
      </w:r>
      <w:r w:rsidR="008A0551">
        <w:rPr>
          <w:rtl/>
        </w:rPr>
        <w:t>)</w:t>
      </w:r>
      <w:r w:rsidR="00CB6330">
        <w:rPr>
          <w:rtl/>
        </w:rPr>
        <w:t>؛</w:t>
      </w:r>
      <w:r w:rsidRPr="00F34896">
        <w:rPr>
          <w:rtl/>
        </w:rPr>
        <w:t xml:space="preserve"> لكونها جمع غير العاقلين</w:t>
      </w:r>
      <w:r w:rsidR="00CB6330">
        <w:rPr>
          <w:rtl/>
        </w:rPr>
        <w:t>،</w:t>
      </w:r>
      <w:r w:rsidRPr="00F34896">
        <w:rPr>
          <w:rtl/>
        </w:rPr>
        <w:t xml:space="preserve"> وقد تقدّم</w:t>
      </w:r>
      <w:r w:rsidR="00CB6330">
        <w:rPr>
          <w:rtl/>
        </w:rPr>
        <w:t xml:space="preserve"> - </w:t>
      </w:r>
      <w:r w:rsidRPr="00F34896">
        <w:rPr>
          <w:rtl/>
        </w:rPr>
        <w:t>عند الكلام عن الضمائر</w:t>
      </w:r>
      <w:r w:rsidR="00CB6330">
        <w:rPr>
          <w:rtl/>
        </w:rPr>
        <w:t xml:space="preserve"> - </w:t>
      </w:r>
      <w:r w:rsidRPr="00F34896">
        <w:rPr>
          <w:rtl/>
        </w:rPr>
        <w:t>أنّ النون موضوعٌ له</w:t>
      </w:r>
      <w:r w:rsidR="00CB6330">
        <w:rPr>
          <w:rtl/>
        </w:rPr>
        <w:t>،</w:t>
      </w:r>
      <w:r w:rsidRPr="00F34896">
        <w:rPr>
          <w:rtl/>
        </w:rPr>
        <w:t xml:space="preserve"> فنقول</w:t>
      </w:r>
      <w:r w:rsidR="00CB6330">
        <w:rPr>
          <w:rtl/>
        </w:rPr>
        <w:t>:</w:t>
      </w:r>
      <w:r w:rsidRPr="00F34896">
        <w:rPr>
          <w:rtl/>
        </w:rPr>
        <w:t xml:space="preserve"> الأيّام والجبيلات</w:t>
      </w:r>
      <w:r w:rsidR="00CB6330">
        <w:rPr>
          <w:rtl/>
        </w:rPr>
        <w:t>،</w:t>
      </w:r>
      <w:r w:rsidRPr="00F34896">
        <w:rPr>
          <w:rtl/>
        </w:rPr>
        <w:t xml:space="preserve"> والنساء والزينبات</w:t>
      </w:r>
      <w:r w:rsidR="00CB6330">
        <w:rPr>
          <w:rtl/>
        </w:rPr>
        <w:t>،</w:t>
      </w:r>
      <w:r w:rsidRPr="00F34896">
        <w:rPr>
          <w:rtl/>
        </w:rPr>
        <w:t xml:space="preserve"> والدور والغُرفات</w:t>
      </w:r>
      <w:r w:rsidR="00CB6330">
        <w:rPr>
          <w:rtl/>
        </w:rPr>
        <w:t>،</w:t>
      </w:r>
      <w:r w:rsidRPr="00F34896">
        <w:rPr>
          <w:rtl/>
        </w:rPr>
        <w:t xml:space="preserve"> فعلت وفعلنَ...</w:t>
      </w:r>
      <w:r w:rsidRPr="006D1EC8">
        <w:rPr>
          <w:rtl/>
        </w:rPr>
        <w:t xml:space="preserve"> </w:t>
      </w:r>
      <w:r w:rsidRPr="00F34896">
        <w:rPr>
          <w:rStyle w:val="libFootnotenumChar"/>
          <w:rtl/>
        </w:rPr>
        <w:t>(4)</w:t>
      </w:r>
      <w:r w:rsidRPr="00F34896">
        <w:rPr>
          <w:rtl/>
        </w:rPr>
        <w:t xml:space="preserve"> </w:t>
      </w:r>
    </w:p>
    <w:p w:rsidR="00640FEB" w:rsidRPr="00640FEB" w:rsidRDefault="00F018C8" w:rsidP="00640FEB">
      <w:pPr>
        <w:pStyle w:val="libCenter"/>
        <w:rPr>
          <w:rtl/>
        </w:rPr>
      </w:pPr>
      <w:r w:rsidRPr="002A1CAD">
        <w:rPr>
          <w:rtl/>
        </w:rPr>
        <w:t xml:space="preserve">* * * </w:t>
      </w:r>
    </w:p>
    <w:p w:rsidR="00F018C8" w:rsidRPr="002A1CAD" w:rsidRDefault="00F018C8" w:rsidP="00F34896">
      <w:pPr>
        <w:pStyle w:val="libNormal"/>
        <w:rPr>
          <w:rtl/>
        </w:rPr>
      </w:pPr>
      <w:r w:rsidRPr="00F34896">
        <w:rPr>
          <w:rtl/>
        </w:rPr>
        <w:t xml:space="preserve">وأَمّا وصف الملائكة بصيغة الجمع المؤنّث السالم </w:t>
      </w:r>
      <w:r w:rsidR="008A0551">
        <w:rPr>
          <w:rtl/>
        </w:rPr>
        <w:t>(</w:t>
      </w:r>
      <w:r w:rsidRPr="00F34896">
        <w:rPr>
          <w:rtl/>
        </w:rPr>
        <w:t>بالألف والتاء</w:t>
      </w:r>
      <w:r w:rsidR="008A0551">
        <w:rPr>
          <w:rtl/>
        </w:rPr>
        <w:t>)</w:t>
      </w:r>
      <w:r w:rsidR="00CB6330">
        <w:rPr>
          <w:rtl/>
        </w:rPr>
        <w:t xml:space="preserve"> - </w:t>
      </w:r>
      <w:r w:rsidRPr="00F34896">
        <w:rPr>
          <w:rtl/>
        </w:rPr>
        <w:t>في المرسلات</w:t>
      </w:r>
      <w:r w:rsidR="00CB6330">
        <w:rPr>
          <w:rtl/>
        </w:rPr>
        <w:t>،</w:t>
      </w:r>
      <w:r w:rsidRPr="00F34896">
        <w:rPr>
          <w:rtl/>
        </w:rPr>
        <w:t xml:space="preserve"> والنازعات</w:t>
      </w:r>
      <w:r w:rsidR="00CB6330">
        <w:rPr>
          <w:rtl/>
        </w:rPr>
        <w:t>،</w:t>
      </w:r>
      <w:r w:rsidRPr="00F34896">
        <w:rPr>
          <w:rtl/>
        </w:rPr>
        <w:t xml:space="preserve"> والصافّات</w:t>
      </w:r>
      <w:r w:rsidR="00CB6330">
        <w:rPr>
          <w:rtl/>
        </w:rPr>
        <w:t>،</w:t>
      </w:r>
      <w:r w:rsidRPr="00F34896">
        <w:rPr>
          <w:rtl/>
        </w:rPr>
        <w:t xml:space="preserve"> والذاريات</w:t>
      </w:r>
      <w:r w:rsidR="00CB6330">
        <w:rPr>
          <w:rtl/>
        </w:rPr>
        <w:t xml:space="preserve"> - </w:t>
      </w:r>
      <w:r w:rsidRPr="00F34896">
        <w:rPr>
          <w:rtl/>
        </w:rPr>
        <w:t>فباعتبار كون الموصوف هم جماعات الملائكة</w:t>
      </w:r>
      <w:r w:rsidR="00CB6330">
        <w:rPr>
          <w:rtl/>
        </w:rPr>
        <w:t>.</w:t>
      </w:r>
      <w:r w:rsidRPr="00F34896">
        <w:rPr>
          <w:rtl/>
        </w:rPr>
        <w:t xml:space="preserve"> </w:t>
      </w:r>
    </w:p>
    <w:p w:rsidR="00F018C8" w:rsidRPr="002A1CAD" w:rsidRDefault="00F018C8" w:rsidP="00F34896">
      <w:pPr>
        <w:pStyle w:val="libNormal"/>
        <w:rPr>
          <w:rtl/>
        </w:rPr>
      </w:pPr>
      <w:r w:rsidRPr="00F34896">
        <w:rPr>
          <w:rtl/>
        </w:rPr>
        <w:t>فقوله</w:t>
      </w:r>
      <w:r w:rsidR="00CB6330">
        <w:rPr>
          <w:rtl/>
        </w:rPr>
        <w:t>:</w:t>
      </w:r>
      <w:r w:rsidRPr="00F34896">
        <w:rPr>
          <w:rtl/>
        </w:rPr>
        <w:t xml:space="preserve"> </w:t>
      </w:r>
      <w:r w:rsidR="008A0551">
        <w:rPr>
          <w:rStyle w:val="libAlaemChar"/>
          <w:rtl/>
        </w:rPr>
        <w:t>(</w:t>
      </w:r>
      <w:r w:rsidRPr="00F34896">
        <w:rPr>
          <w:rStyle w:val="libAieChar"/>
          <w:rtl/>
        </w:rPr>
        <w:t>فَالْمُلْقِيَاتِ ذِكْراً</w:t>
      </w:r>
      <w:r w:rsidR="008A0551" w:rsidRPr="008A0551">
        <w:rPr>
          <w:rStyle w:val="libAlaemChar"/>
          <w:rtl/>
        </w:rPr>
        <w:t>)</w:t>
      </w:r>
      <w:r w:rsidRPr="00F34896">
        <w:rPr>
          <w:rtl/>
        </w:rPr>
        <w:t xml:space="preserve"> </w:t>
      </w:r>
      <w:r w:rsidRPr="00F34896">
        <w:rPr>
          <w:rStyle w:val="libFootnotenumChar"/>
          <w:rtl/>
        </w:rPr>
        <w:t>(5)</w:t>
      </w:r>
      <w:r w:rsidRPr="00F34896">
        <w:rPr>
          <w:rtl/>
        </w:rPr>
        <w:t xml:space="preserve"> أي الجماعات ا</w:t>
      </w:r>
      <w:r w:rsidR="0060581D">
        <w:rPr>
          <w:rtl/>
        </w:rPr>
        <w:t>لمـُ</w:t>
      </w:r>
      <w:r w:rsidRPr="00F34896">
        <w:rPr>
          <w:rtl/>
        </w:rPr>
        <w:t>لقيات</w:t>
      </w:r>
      <w:r w:rsidR="00CB6330">
        <w:rPr>
          <w:rtl/>
        </w:rPr>
        <w:t>،</w:t>
      </w:r>
      <w:r w:rsidRPr="00F34896">
        <w:rPr>
          <w:rtl/>
        </w:rPr>
        <w:t xml:space="preserve"> جُمع جماعة الملائكة</w:t>
      </w:r>
      <w:r w:rsidR="00CB6330">
        <w:rPr>
          <w:rtl/>
        </w:rPr>
        <w:t>،</w:t>
      </w:r>
      <w:r w:rsidRPr="00F34896">
        <w:rPr>
          <w:rtl/>
        </w:rPr>
        <w:t xml:space="preserve"> وكذا قوله</w:t>
      </w:r>
      <w:r w:rsidR="00CB6330">
        <w:rPr>
          <w:rtl/>
        </w:rPr>
        <w:t>:</w:t>
      </w:r>
      <w:r w:rsidRPr="00F34896">
        <w:rPr>
          <w:rtl/>
        </w:rPr>
        <w:t xml:space="preserve"> </w:t>
      </w:r>
      <w:r w:rsidR="008A0551">
        <w:rPr>
          <w:rStyle w:val="libAlaemChar"/>
          <w:rtl/>
        </w:rPr>
        <w:t>(</w:t>
      </w:r>
      <w:r w:rsidRPr="00F34896">
        <w:rPr>
          <w:rStyle w:val="libAieChar"/>
          <w:rtl/>
        </w:rPr>
        <w:t>فَالْمُدَبِّرَاتِ أَمْراً</w:t>
      </w:r>
      <w:r w:rsidR="008A0551" w:rsidRPr="0063100E">
        <w:rPr>
          <w:rStyle w:val="libAlaemChar"/>
          <w:rtl/>
        </w:rPr>
        <w:t>)</w:t>
      </w:r>
      <w:r w:rsidRPr="00F34896">
        <w:rPr>
          <w:rtl/>
        </w:rPr>
        <w:t xml:space="preserve"> </w:t>
      </w:r>
      <w:r w:rsidRPr="00F34896">
        <w:rPr>
          <w:rStyle w:val="libFootnotenumChar"/>
          <w:rtl/>
        </w:rPr>
        <w:t>(6)</w:t>
      </w:r>
      <w:r w:rsidR="00CB6330">
        <w:rPr>
          <w:rtl/>
        </w:rPr>
        <w:t>،</w:t>
      </w:r>
      <w:r w:rsidRPr="00F34896">
        <w:rPr>
          <w:rtl/>
        </w:rPr>
        <w:t xml:space="preserve"> </w:t>
      </w:r>
      <w:r w:rsidR="008A0551">
        <w:rPr>
          <w:rStyle w:val="libAlaemChar"/>
          <w:rtl/>
        </w:rPr>
        <w:t>(</w:t>
      </w:r>
      <w:r w:rsidRPr="00F34896">
        <w:rPr>
          <w:rStyle w:val="libAieChar"/>
          <w:rtl/>
        </w:rPr>
        <w:t>وَالصَّافَّاتِ صَفّاً * فَالزَّاجِرَاتِ زَجْراً * فَالتَّالِيَاتِ ذِكْراً</w:t>
      </w:r>
      <w:r w:rsidR="008A0551" w:rsidRPr="0063100E">
        <w:rPr>
          <w:rStyle w:val="libAlaemChar"/>
          <w:rtl/>
        </w:rPr>
        <w:t>)</w:t>
      </w:r>
      <w:r w:rsidRPr="00F34896">
        <w:rPr>
          <w:rtl/>
        </w:rPr>
        <w:t xml:space="preserve"> </w:t>
      </w:r>
      <w:r w:rsidRPr="00F34896">
        <w:rPr>
          <w:rStyle w:val="libFootnotenumChar"/>
          <w:rtl/>
        </w:rPr>
        <w:t>(7)</w:t>
      </w:r>
      <w:r w:rsidR="00CB6330">
        <w:rPr>
          <w:rtl/>
        </w:rPr>
        <w:t>،</w:t>
      </w:r>
      <w:r w:rsidRPr="00F34896">
        <w:rPr>
          <w:rtl/>
        </w:rPr>
        <w:t xml:space="preserve"> وهكذا قوله</w:t>
      </w:r>
      <w:r w:rsidR="00CB6330">
        <w:rPr>
          <w:rtl/>
        </w:rPr>
        <w:t>:</w:t>
      </w:r>
      <w:r w:rsidRPr="00F34896">
        <w:rPr>
          <w:rtl/>
        </w:rPr>
        <w:t xml:space="preserve"> </w:t>
      </w:r>
      <w:r w:rsidR="008A0551">
        <w:rPr>
          <w:rStyle w:val="libAlaemChar"/>
          <w:rtl/>
        </w:rPr>
        <w:t>(</w:t>
      </w:r>
      <w:r w:rsidRPr="00F34896">
        <w:rPr>
          <w:rStyle w:val="libAieChar"/>
          <w:rtl/>
        </w:rPr>
        <w:t>فَالْمُقَسِّمَاتِ أَمْراً</w:t>
      </w:r>
      <w:r w:rsidR="008A0551" w:rsidRPr="0063100E">
        <w:rPr>
          <w:rStyle w:val="libAlaemChar"/>
          <w:rtl/>
        </w:rPr>
        <w:t>)</w:t>
      </w:r>
      <w:r w:rsidRPr="00F34896">
        <w:rPr>
          <w:rtl/>
        </w:rPr>
        <w:t xml:space="preserve"> </w:t>
      </w:r>
      <w:r w:rsidRPr="00F34896">
        <w:rPr>
          <w:rStyle w:val="libFootnotenumChar"/>
          <w:rtl/>
        </w:rPr>
        <w:t>(8)</w:t>
      </w:r>
      <w:r w:rsidR="00CB6330">
        <w:rPr>
          <w:rtl/>
        </w:rPr>
        <w:t>.</w:t>
      </w:r>
    </w:p>
    <w:p w:rsidR="00F018C8" w:rsidRPr="002A1CAD" w:rsidRDefault="00F018C8" w:rsidP="00F34896">
      <w:pPr>
        <w:pStyle w:val="libNormal"/>
        <w:rPr>
          <w:rtl/>
        </w:rPr>
      </w:pPr>
      <w:r w:rsidRPr="00F34896">
        <w:rPr>
          <w:rtl/>
        </w:rPr>
        <w:t>وقوله تعالى</w:t>
      </w:r>
      <w:r w:rsidR="00CB6330">
        <w:rPr>
          <w:rtl/>
        </w:rPr>
        <w:t>:</w:t>
      </w:r>
      <w:r w:rsidRPr="00F34896">
        <w:rPr>
          <w:rtl/>
        </w:rPr>
        <w:t xml:space="preserve"> </w:t>
      </w:r>
      <w:r w:rsidR="008A0551">
        <w:rPr>
          <w:rStyle w:val="libAlaemChar"/>
          <w:rtl/>
        </w:rPr>
        <w:t>(</w:t>
      </w:r>
      <w:r w:rsidRPr="00F34896">
        <w:rPr>
          <w:rStyle w:val="libAieChar"/>
          <w:rtl/>
        </w:rPr>
        <w:t>وَالطَّيْرُ صَافَّاتٍ كُلٌّ قَدْ عَلِمَ صَلاتَهُ وَتَسْبِيحَهُ</w:t>
      </w:r>
      <w:r w:rsidR="008A0551" w:rsidRPr="0063100E">
        <w:rPr>
          <w:rStyle w:val="libAlaemChar"/>
          <w:rtl/>
        </w:rPr>
        <w:t>)</w:t>
      </w:r>
      <w:r w:rsidRPr="00F34896">
        <w:rPr>
          <w:rtl/>
        </w:rPr>
        <w:t xml:space="preserve"> </w:t>
      </w:r>
      <w:r w:rsidRPr="00F34896">
        <w:rPr>
          <w:rStyle w:val="libFootnotenumChar"/>
          <w:rtl/>
        </w:rPr>
        <w:t>(9)</w:t>
      </w:r>
      <w:r w:rsidR="00CB6330">
        <w:rPr>
          <w:rtl/>
        </w:rPr>
        <w:t>،</w:t>
      </w:r>
      <w:r w:rsidRPr="00F34896">
        <w:rPr>
          <w:rtl/>
        </w:rPr>
        <w:t xml:space="preserve"> صافّات</w:t>
      </w:r>
      <w:r w:rsidR="00CB6330">
        <w:rPr>
          <w:rtl/>
        </w:rPr>
        <w:t>:</w:t>
      </w:r>
      <w:r w:rsidRPr="00F34896">
        <w:rPr>
          <w:rtl/>
        </w:rPr>
        <w:t xml:space="preserve"> حال من الطير</w:t>
      </w:r>
      <w:r w:rsidR="00CB6330">
        <w:rPr>
          <w:rtl/>
        </w:rPr>
        <w:t>،</w:t>
      </w:r>
      <w:r w:rsidRPr="00F34896">
        <w:rPr>
          <w:rtl/>
        </w:rPr>
        <w:t xml:space="preserve"> باعتباره اسم جنس جمعٍ</w:t>
      </w:r>
      <w:r w:rsidR="00CB6330">
        <w:rPr>
          <w:rtl/>
        </w:rPr>
        <w:t>،</w:t>
      </w:r>
      <w:r w:rsidRPr="00F34896">
        <w:rPr>
          <w:rtl/>
        </w:rPr>
        <w:t xml:space="preserve"> فهو كالجمع ا</w:t>
      </w:r>
      <w:r w:rsidR="0060581D">
        <w:rPr>
          <w:rtl/>
        </w:rPr>
        <w:t>لمـُ</w:t>
      </w:r>
      <w:r w:rsidRPr="00F34896">
        <w:rPr>
          <w:rtl/>
        </w:rPr>
        <w:t>كسّر لغير ذوي العقول</w:t>
      </w:r>
      <w:r w:rsidR="00CB6330">
        <w:rPr>
          <w:rtl/>
        </w:rPr>
        <w:t>.</w:t>
      </w:r>
    </w:p>
    <w:p w:rsidR="00F018C8" w:rsidRPr="002A1CAD" w:rsidRDefault="008A0551" w:rsidP="008A0551">
      <w:pPr>
        <w:pStyle w:val="libLine"/>
        <w:rPr>
          <w:rtl/>
        </w:rPr>
      </w:pPr>
      <w:r>
        <w:rPr>
          <w:rtl/>
        </w:rPr>
        <w:t>____________________</w:t>
      </w:r>
    </w:p>
    <w:p w:rsidR="00F018C8" w:rsidRPr="00F34896" w:rsidRDefault="00F018C8" w:rsidP="00F34896">
      <w:pPr>
        <w:pStyle w:val="libFootnote0"/>
        <w:rPr>
          <w:rtl/>
        </w:rPr>
      </w:pPr>
      <w:r w:rsidRPr="002A1CAD">
        <w:rPr>
          <w:rtl/>
        </w:rPr>
        <w:t>(1) البحر المحيط</w:t>
      </w:r>
      <w:r w:rsidR="00CB6330">
        <w:rPr>
          <w:rtl/>
        </w:rPr>
        <w:t>،</w:t>
      </w:r>
      <w:r w:rsidRPr="002A1CAD">
        <w:rPr>
          <w:rtl/>
        </w:rPr>
        <w:t xml:space="preserve"> ج7</w:t>
      </w:r>
      <w:r w:rsidR="00CB6330">
        <w:rPr>
          <w:rtl/>
        </w:rPr>
        <w:t>،</w:t>
      </w:r>
      <w:r w:rsidRPr="002A1CAD">
        <w:rPr>
          <w:rtl/>
        </w:rPr>
        <w:t xml:space="preserve"> ص491</w:t>
      </w:r>
      <w:r w:rsidR="00CB6330">
        <w:rPr>
          <w:rtl/>
        </w:rPr>
        <w:t>.</w:t>
      </w:r>
      <w:r w:rsidRPr="002A1CAD">
        <w:rPr>
          <w:rtl/>
        </w:rPr>
        <w:t xml:space="preserve"> </w:t>
      </w:r>
    </w:p>
    <w:p w:rsidR="00F018C8" w:rsidRPr="00F34896" w:rsidRDefault="00F018C8" w:rsidP="00F34896">
      <w:pPr>
        <w:pStyle w:val="libFootnote0"/>
        <w:rPr>
          <w:rtl/>
        </w:rPr>
      </w:pPr>
      <w:r w:rsidRPr="002A1CAD">
        <w:rPr>
          <w:rtl/>
        </w:rPr>
        <w:t>(2) فصّلت 41</w:t>
      </w:r>
      <w:r w:rsidR="00CB6330">
        <w:rPr>
          <w:rtl/>
        </w:rPr>
        <w:t>:</w:t>
      </w:r>
      <w:r w:rsidRPr="002A1CAD">
        <w:rPr>
          <w:rtl/>
        </w:rPr>
        <w:t xml:space="preserve"> 37</w:t>
      </w:r>
      <w:r w:rsidR="00CB6330">
        <w:rPr>
          <w:rtl/>
        </w:rPr>
        <w:t>.</w:t>
      </w:r>
    </w:p>
    <w:p w:rsidR="00F018C8" w:rsidRPr="00F34896" w:rsidRDefault="00F018C8" w:rsidP="00F34896">
      <w:pPr>
        <w:pStyle w:val="libFootnote0"/>
        <w:rPr>
          <w:rtl/>
        </w:rPr>
      </w:pPr>
      <w:r w:rsidRPr="002A1CAD">
        <w:rPr>
          <w:rtl/>
        </w:rPr>
        <w:t>(3) الكشّاف</w:t>
      </w:r>
      <w:r w:rsidR="00CB6330">
        <w:rPr>
          <w:rtl/>
        </w:rPr>
        <w:t>،</w:t>
      </w:r>
      <w:r w:rsidRPr="002A1CAD">
        <w:rPr>
          <w:rtl/>
        </w:rPr>
        <w:t xml:space="preserve"> ج4</w:t>
      </w:r>
      <w:r w:rsidR="00CB6330">
        <w:rPr>
          <w:rtl/>
        </w:rPr>
        <w:t>،</w:t>
      </w:r>
      <w:r w:rsidRPr="002A1CAD">
        <w:rPr>
          <w:rtl/>
        </w:rPr>
        <w:t xml:space="preserve"> ص200</w:t>
      </w:r>
      <w:r w:rsidR="00CB6330">
        <w:rPr>
          <w:rtl/>
        </w:rPr>
        <w:t>.</w:t>
      </w:r>
    </w:p>
    <w:p w:rsidR="00F018C8" w:rsidRPr="00F34896" w:rsidRDefault="00F018C8" w:rsidP="00F34896">
      <w:pPr>
        <w:pStyle w:val="libFootnote0"/>
        <w:rPr>
          <w:rtl/>
        </w:rPr>
      </w:pPr>
      <w:r w:rsidRPr="002A1CAD">
        <w:rPr>
          <w:rtl/>
        </w:rPr>
        <w:t>(4) شرح الكافية للاسترآبادي</w:t>
      </w:r>
      <w:r w:rsidR="00CB6330">
        <w:rPr>
          <w:rtl/>
        </w:rPr>
        <w:t>،</w:t>
      </w:r>
      <w:r w:rsidRPr="002A1CAD">
        <w:rPr>
          <w:rtl/>
        </w:rPr>
        <w:t xml:space="preserve"> ج2</w:t>
      </w:r>
      <w:r w:rsidR="00CB6330">
        <w:rPr>
          <w:rtl/>
        </w:rPr>
        <w:t>،</w:t>
      </w:r>
      <w:r w:rsidRPr="002A1CAD">
        <w:rPr>
          <w:rtl/>
        </w:rPr>
        <w:t xml:space="preserve"> ص171</w:t>
      </w:r>
      <w:r w:rsidR="00CB6330">
        <w:rPr>
          <w:rtl/>
        </w:rPr>
        <w:t>.</w:t>
      </w:r>
    </w:p>
    <w:p w:rsidR="00F018C8" w:rsidRPr="00F34896" w:rsidRDefault="00F018C8" w:rsidP="00F34896">
      <w:pPr>
        <w:pStyle w:val="libFootnote0"/>
        <w:rPr>
          <w:rtl/>
        </w:rPr>
      </w:pPr>
      <w:r w:rsidRPr="002A1CAD">
        <w:rPr>
          <w:rtl/>
        </w:rPr>
        <w:t>(5) المرسلات 77</w:t>
      </w:r>
      <w:r w:rsidR="00CB6330">
        <w:rPr>
          <w:rtl/>
        </w:rPr>
        <w:t>:</w:t>
      </w:r>
      <w:r w:rsidRPr="002A1CAD">
        <w:rPr>
          <w:rtl/>
        </w:rPr>
        <w:t xml:space="preserve"> 5</w:t>
      </w:r>
      <w:r w:rsidR="00CB6330">
        <w:rPr>
          <w:rtl/>
        </w:rPr>
        <w:t>.</w:t>
      </w:r>
    </w:p>
    <w:p w:rsidR="00F018C8" w:rsidRPr="00F34896" w:rsidRDefault="00F018C8" w:rsidP="00F34896">
      <w:pPr>
        <w:pStyle w:val="libFootnote0"/>
        <w:rPr>
          <w:rtl/>
        </w:rPr>
      </w:pPr>
      <w:r w:rsidRPr="002A1CAD">
        <w:rPr>
          <w:rtl/>
        </w:rPr>
        <w:t>(6) النازعات 79</w:t>
      </w:r>
      <w:r w:rsidR="00CB6330">
        <w:rPr>
          <w:rtl/>
        </w:rPr>
        <w:t>:</w:t>
      </w:r>
      <w:r w:rsidRPr="002A1CAD">
        <w:rPr>
          <w:rtl/>
        </w:rPr>
        <w:t xml:space="preserve"> 5</w:t>
      </w:r>
      <w:r w:rsidR="00CB6330">
        <w:rPr>
          <w:rtl/>
        </w:rPr>
        <w:t>.</w:t>
      </w:r>
    </w:p>
    <w:p w:rsidR="00F018C8" w:rsidRPr="00F34896" w:rsidRDefault="00F018C8" w:rsidP="00F34896">
      <w:pPr>
        <w:pStyle w:val="libFootnote0"/>
        <w:rPr>
          <w:rtl/>
        </w:rPr>
      </w:pPr>
      <w:r w:rsidRPr="002A1CAD">
        <w:rPr>
          <w:rtl/>
        </w:rPr>
        <w:t>(7) الصافّات 37</w:t>
      </w:r>
      <w:r w:rsidR="00CB6330">
        <w:rPr>
          <w:rtl/>
        </w:rPr>
        <w:t>:</w:t>
      </w:r>
      <w:r w:rsidRPr="002A1CAD">
        <w:rPr>
          <w:rtl/>
        </w:rPr>
        <w:t xml:space="preserve"> 1</w:t>
      </w:r>
      <w:r w:rsidR="00CB6330">
        <w:rPr>
          <w:rtl/>
        </w:rPr>
        <w:t xml:space="preserve"> - </w:t>
      </w:r>
      <w:r w:rsidRPr="002A1CAD">
        <w:rPr>
          <w:rtl/>
        </w:rPr>
        <w:t>3</w:t>
      </w:r>
      <w:r w:rsidR="00CB6330">
        <w:rPr>
          <w:rtl/>
        </w:rPr>
        <w:t>.</w:t>
      </w:r>
    </w:p>
    <w:p w:rsidR="00F018C8" w:rsidRPr="00F34896" w:rsidRDefault="00F018C8" w:rsidP="00F34896">
      <w:pPr>
        <w:pStyle w:val="libFootnote0"/>
        <w:rPr>
          <w:rtl/>
        </w:rPr>
      </w:pPr>
      <w:r w:rsidRPr="002A1CAD">
        <w:rPr>
          <w:rtl/>
        </w:rPr>
        <w:t>(8) الذاريات 51</w:t>
      </w:r>
      <w:r w:rsidR="00CB6330">
        <w:rPr>
          <w:rtl/>
        </w:rPr>
        <w:t>:</w:t>
      </w:r>
      <w:r w:rsidRPr="002A1CAD">
        <w:rPr>
          <w:rtl/>
        </w:rPr>
        <w:t xml:space="preserve"> 4</w:t>
      </w:r>
      <w:r w:rsidR="00CB6330">
        <w:rPr>
          <w:rtl/>
        </w:rPr>
        <w:t>.</w:t>
      </w:r>
    </w:p>
    <w:p w:rsidR="00F018C8" w:rsidRPr="00F34896" w:rsidRDefault="00F018C8" w:rsidP="00F34896">
      <w:pPr>
        <w:pStyle w:val="libFootnote0"/>
        <w:rPr>
          <w:rtl/>
        </w:rPr>
      </w:pPr>
      <w:r w:rsidRPr="002A1CAD">
        <w:rPr>
          <w:rtl/>
        </w:rPr>
        <w:t>(9) النور 24</w:t>
      </w:r>
      <w:r w:rsidR="00CB6330">
        <w:rPr>
          <w:rtl/>
        </w:rPr>
        <w:t>:</w:t>
      </w:r>
      <w:r w:rsidRPr="002A1CAD">
        <w:rPr>
          <w:rtl/>
        </w:rPr>
        <w:t xml:space="preserve"> 41</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ومِثله</w:t>
      </w:r>
      <w:r w:rsidR="00CB6330">
        <w:rPr>
          <w:rtl/>
        </w:rPr>
        <w:t>:</w:t>
      </w:r>
      <w:r w:rsidRPr="00F34896">
        <w:rPr>
          <w:rtl/>
        </w:rPr>
        <w:t xml:space="preserve"> </w:t>
      </w:r>
      <w:r w:rsidR="008A0551">
        <w:rPr>
          <w:rStyle w:val="libAlaemChar"/>
          <w:rtl/>
        </w:rPr>
        <w:t>(</w:t>
      </w:r>
      <w:r w:rsidRPr="00F34896">
        <w:rPr>
          <w:rStyle w:val="libAieChar"/>
          <w:rtl/>
        </w:rPr>
        <w:t>إِذْ عُرِضَ عَلَيْهِ بِالْعَشِيِّ الصَّافِنَاتُ الْجِيَادُ</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أي الخيل الصافنات</w:t>
      </w:r>
      <w:r w:rsidR="00CB6330">
        <w:rPr>
          <w:rtl/>
        </w:rPr>
        <w:t>،</w:t>
      </w:r>
      <w:r w:rsidRPr="00F34896">
        <w:rPr>
          <w:rtl/>
        </w:rPr>
        <w:t xml:space="preserve"> وهي الخيل الواقفة على ثلاث قوائم</w:t>
      </w:r>
      <w:r w:rsidR="00CB6330">
        <w:rPr>
          <w:rtl/>
        </w:rPr>
        <w:t>،</w:t>
      </w:r>
      <w:r w:rsidRPr="00F34896">
        <w:rPr>
          <w:rtl/>
        </w:rPr>
        <w:t xml:space="preserve"> الواضعة طرف السُنبك الرابع على الأرض</w:t>
      </w:r>
      <w:r w:rsidR="00CB6330">
        <w:rPr>
          <w:rtl/>
        </w:rPr>
        <w:t>.</w:t>
      </w:r>
    </w:p>
    <w:p w:rsidR="00F018C8" w:rsidRPr="00640FEB" w:rsidRDefault="00F018C8" w:rsidP="0063100E">
      <w:pPr>
        <w:pStyle w:val="Heading3"/>
        <w:rPr>
          <w:rtl/>
        </w:rPr>
      </w:pPr>
      <w:bookmarkStart w:id="214" w:name="_Toc417993717"/>
      <w:r w:rsidRPr="002A1CAD">
        <w:rPr>
          <w:rtl/>
        </w:rPr>
        <w:t xml:space="preserve">التعبير عن العقلاء بـ </w:t>
      </w:r>
      <w:r w:rsidR="008A0551">
        <w:rPr>
          <w:rtl/>
        </w:rPr>
        <w:t>(</w:t>
      </w:r>
      <w:r w:rsidRPr="002A1CAD">
        <w:rPr>
          <w:rtl/>
        </w:rPr>
        <w:t>ما</w:t>
      </w:r>
      <w:r w:rsidR="008A0551">
        <w:rPr>
          <w:rtl/>
        </w:rPr>
        <w:t>)</w:t>
      </w:r>
      <w:r w:rsidRPr="002A1CAD">
        <w:rPr>
          <w:rtl/>
        </w:rPr>
        <w:t xml:space="preserve"> الموصولة</w:t>
      </w:r>
      <w:bookmarkEnd w:id="214"/>
      <w:r w:rsidRPr="002A1CAD">
        <w:rPr>
          <w:rtl/>
        </w:rPr>
        <w:t xml:space="preserve"> </w:t>
      </w:r>
    </w:p>
    <w:p w:rsidR="00F018C8" w:rsidRPr="002A1CAD" w:rsidRDefault="00F018C8" w:rsidP="00F34896">
      <w:pPr>
        <w:pStyle w:val="libNormal"/>
        <w:rPr>
          <w:rtl/>
        </w:rPr>
      </w:pPr>
      <w:r w:rsidRPr="00F34896">
        <w:rPr>
          <w:rtl/>
        </w:rPr>
        <w:t xml:space="preserve">فقد جاء في القرآن الكريم مواضع استُعمل فيها </w:t>
      </w:r>
      <w:r w:rsidR="008A0551">
        <w:rPr>
          <w:rtl/>
        </w:rPr>
        <w:t>(</w:t>
      </w:r>
      <w:r w:rsidRPr="00F34896">
        <w:rPr>
          <w:rtl/>
        </w:rPr>
        <w:t>ما</w:t>
      </w:r>
      <w:r w:rsidR="008A0551">
        <w:rPr>
          <w:rtl/>
        </w:rPr>
        <w:t>)</w:t>
      </w:r>
      <w:r w:rsidRPr="00F34896">
        <w:rPr>
          <w:rtl/>
        </w:rPr>
        <w:t xml:space="preserve"> الموصولة فيمَن يعقل</w:t>
      </w:r>
      <w:r w:rsidR="00CB6330">
        <w:rPr>
          <w:rtl/>
        </w:rPr>
        <w:t>:</w:t>
      </w:r>
      <w:r w:rsidRPr="00F34896">
        <w:rPr>
          <w:rtl/>
        </w:rPr>
        <w:t xml:space="preserve"> </w:t>
      </w:r>
    </w:p>
    <w:p w:rsidR="00F018C8" w:rsidRPr="002A1CAD" w:rsidRDefault="00F018C8" w:rsidP="00F34896">
      <w:pPr>
        <w:pStyle w:val="libNormal"/>
        <w:rPr>
          <w:rtl/>
        </w:rPr>
      </w:pPr>
      <w:r w:rsidRPr="00F34896">
        <w:rPr>
          <w:rtl/>
        </w:rPr>
        <w:t>منها قوله تعالى</w:t>
      </w:r>
      <w:r w:rsidR="00CB6330">
        <w:rPr>
          <w:rtl/>
        </w:rPr>
        <w:t>:</w:t>
      </w:r>
      <w:r w:rsidRPr="00F34896">
        <w:rPr>
          <w:rtl/>
        </w:rPr>
        <w:t xml:space="preserve"> </w:t>
      </w:r>
      <w:r w:rsidR="008A0551">
        <w:rPr>
          <w:rStyle w:val="libAlaemChar"/>
          <w:rtl/>
        </w:rPr>
        <w:t>(</w:t>
      </w:r>
      <w:r w:rsidRPr="00F34896">
        <w:rPr>
          <w:rStyle w:val="libAieChar"/>
          <w:rtl/>
        </w:rPr>
        <w:t>فَانْكِحُوا مَا طَابَ لَكُمْ مِنَ النِّسَاءِ</w:t>
      </w:r>
      <w:r w:rsidR="008A0551" w:rsidRPr="0063100E">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2A1CAD" w:rsidRDefault="00F018C8" w:rsidP="00F34896">
      <w:pPr>
        <w:pStyle w:val="libNormal"/>
        <w:rPr>
          <w:rtl/>
        </w:rPr>
      </w:pPr>
      <w:r w:rsidRPr="00F34896">
        <w:rPr>
          <w:rtl/>
        </w:rPr>
        <w:t>وقوله</w:t>
      </w:r>
      <w:r w:rsidR="00CB6330">
        <w:rPr>
          <w:rtl/>
        </w:rPr>
        <w:t>:</w:t>
      </w:r>
      <w:r w:rsidRPr="00F34896">
        <w:rPr>
          <w:rtl/>
        </w:rPr>
        <w:t xml:space="preserve"> </w:t>
      </w:r>
      <w:r w:rsidR="008A0551">
        <w:rPr>
          <w:rStyle w:val="libAlaemChar"/>
          <w:rtl/>
        </w:rPr>
        <w:t>(</w:t>
      </w:r>
      <w:r w:rsidRPr="00F34896">
        <w:rPr>
          <w:rStyle w:val="libAieChar"/>
          <w:rtl/>
        </w:rPr>
        <w:t>فَمَا اسْتَمْتَعْتُمْ بِهِ مِنْهُنَّ</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2A1CAD" w:rsidRDefault="00F018C8" w:rsidP="00F34896">
      <w:pPr>
        <w:pStyle w:val="libNormal"/>
        <w:rPr>
          <w:rtl/>
        </w:rPr>
      </w:pPr>
      <w:r w:rsidRPr="00F34896">
        <w:rPr>
          <w:rtl/>
        </w:rPr>
        <w:t>وقوله</w:t>
      </w:r>
      <w:r w:rsidR="00CB6330">
        <w:rPr>
          <w:rtl/>
        </w:rPr>
        <w:t>:</w:t>
      </w:r>
      <w:r w:rsidRPr="00F34896">
        <w:rPr>
          <w:rtl/>
        </w:rPr>
        <w:t xml:space="preserve"> </w:t>
      </w:r>
      <w:r w:rsidR="008A0551">
        <w:rPr>
          <w:rStyle w:val="libAlaemChar"/>
          <w:rtl/>
        </w:rPr>
        <w:t>(</w:t>
      </w:r>
      <w:r w:rsidRPr="00F34896">
        <w:rPr>
          <w:rStyle w:val="libAieChar"/>
          <w:rtl/>
        </w:rPr>
        <w:t>وَالسَّمَاءِ وَمَا بَنَاهَا</w:t>
      </w:r>
      <w:r w:rsidR="008A0551" w:rsidRPr="0063100E">
        <w:rPr>
          <w:rStyle w:val="libAlaemChar"/>
          <w:rtl/>
        </w:rPr>
        <w:t>)</w:t>
      </w:r>
      <w:r w:rsidRPr="00F34896">
        <w:rPr>
          <w:rtl/>
        </w:rPr>
        <w:t xml:space="preserve"> </w:t>
      </w:r>
      <w:r w:rsidRPr="00F34896">
        <w:rPr>
          <w:rStyle w:val="libFootnotenumChar"/>
          <w:rtl/>
        </w:rPr>
        <w:t>(4)</w:t>
      </w:r>
      <w:r w:rsidR="00CB6330">
        <w:rPr>
          <w:rtl/>
        </w:rPr>
        <w:t>.</w:t>
      </w:r>
    </w:p>
    <w:p w:rsidR="00F018C8" w:rsidRPr="002A1CAD" w:rsidRDefault="00F018C8" w:rsidP="00F34896">
      <w:pPr>
        <w:pStyle w:val="libNormal"/>
        <w:rPr>
          <w:rtl/>
        </w:rPr>
      </w:pPr>
      <w:r w:rsidRPr="00F34896">
        <w:rPr>
          <w:rtl/>
        </w:rPr>
        <w:t>وقوله</w:t>
      </w:r>
      <w:r w:rsidR="00CB6330">
        <w:rPr>
          <w:rtl/>
        </w:rPr>
        <w:t>:</w:t>
      </w:r>
      <w:r w:rsidRPr="00F34896">
        <w:rPr>
          <w:rtl/>
        </w:rPr>
        <w:t xml:space="preserve"> </w:t>
      </w:r>
      <w:r w:rsidR="008A0551">
        <w:rPr>
          <w:rStyle w:val="libAlaemChar"/>
          <w:rtl/>
        </w:rPr>
        <w:t>(</w:t>
      </w:r>
      <w:r w:rsidRPr="00F34896">
        <w:rPr>
          <w:rStyle w:val="libAieChar"/>
          <w:rtl/>
        </w:rPr>
        <w:t>لا أَعْبُدُ مَا تَعْبُدُونَ * وَلا أَنْتُمْ عَابِدُونَ مَا أَعْبُدُ</w:t>
      </w:r>
      <w:r w:rsidR="008A0551" w:rsidRPr="0063100E">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2A1CAD" w:rsidRDefault="00F018C8" w:rsidP="00F34896">
      <w:pPr>
        <w:pStyle w:val="libNormal"/>
        <w:rPr>
          <w:rtl/>
        </w:rPr>
      </w:pPr>
      <w:r w:rsidRPr="00F34896">
        <w:rPr>
          <w:rtl/>
        </w:rPr>
        <w:t>وقوله</w:t>
      </w:r>
      <w:r w:rsidR="00CB6330">
        <w:rPr>
          <w:rtl/>
        </w:rPr>
        <w:t>:</w:t>
      </w:r>
      <w:r w:rsidRPr="00F34896">
        <w:rPr>
          <w:rtl/>
        </w:rPr>
        <w:t xml:space="preserve"> </w:t>
      </w:r>
      <w:r w:rsidR="008A0551">
        <w:rPr>
          <w:rStyle w:val="libAlaemChar"/>
          <w:rtl/>
        </w:rPr>
        <w:t>(</w:t>
      </w:r>
      <w:r w:rsidRPr="00F34896">
        <w:rPr>
          <w:rStyle w:val="libAieChar"/>
          <w:rtl/>
        </w:rPr>
        <w:t>فَمِنْ مَا مَلَكَتْ أَيْمَانُكُمْ مِنْ فَتَيَاتِكُمُ الْمُؤْمِنَاتِ</w:t>
      </w:r>
      <w:r w:rsidR="008A0551" w:rsidRPr="0063100E">
        <w:rPr>
          <w:rStyle w:val="libAlaemChar"/>
          <w:rtl/>
        </w:rPr>
        <w:t>)</w:t>
      </w:r>
      <w:r w:rsidRPr="00F34896">
        <w:rPr>
          <w:rtl/>
        </w:rPr>
        <w:t xml:space="preserve"> </w:t>
      </w:r>
      <w:r w:rsidRPr="00F34896">
        <w:rPr>
          <w:rStyle w:val="libFootnotenumChar"/>
          <w:rtl/>
        </w:rPr>
        <w:t>(6)</w:t>
      </w:r>
      <w:r w:rsidR="00CB6330">
        <w:rPr>
          <w:rtl/>
        </w:rPr>
        <w:t>.</w:t>
      </w:r>
      <w:r w:rsidRPr="00F34896">
        <w:rPr>
          <w:rtl/>
        </w:rPr>
        <w:t xml:space="preserve"> </w:t>
      </w:r>
    </w:p>
    <w:p w:rsidR="00F018C8" w:rsidRPr="002A1CAD" w:rsidRDefault="00F018C8" w:rsidP="00F34896">
      <w:pPr>
        <w:pStyle w:val="libNormal"/>
        <w:rPr>
          <w:rtl/>
        </w:rPr>
      </w:pPr>
      <w:r w:rsidRPr="00F34896">
        <w:rPr>
          <w:rtl/>
        </w:rPr>
        <w:t>وقوله</w:t>
      </w:r>
      <w:r w:rsidR="00CB6330">
        <w:rPr>
          <w:rtl/>
        </w:rPr>
        <w:t>:</w:t>
      </w:r>
      <w:r w:rsidRPr="00F34896">
        <w:rPr>
          <w:rtl/>
        </w:rPr>
        <w:t xml:space="preserve"> </w:t>
      </w:r>
      <w:r w:rsidR="008A0551" w:rsidRPr="0063100E">
        <w:rPr>
          <w:rStyle w:val="libAlaemChar"/>
          <w:rtl/>
        </w:rPr>
        <w:t>(</w:t>
      </w:r>
      <w:r w:rsidRPr="00F34896">
        <w:rPr>
          <w:rStyle w:val="libAieChar"/>
          <w:rtl/>
        </w:rPr>
        <w:t>وَلا تَنْكِحُوا مَا نَكَحَ آبَاؤُكُمْ مِنَ النِّسَاءِ</w:t>
      </w:r>
      <w:r w:rsidR="008A0551" w:rsidRPr="008A0551">
        <w:rPr>
          <w:rStyle w:val="libAlaemChar"/>
          <w:rtl/>
        </w:rPr>
        <w:t>)</w:t>
      </w:r>
      <w:r w:rsidRPr="00F34896">
        <w:rPr>
          <w:rtl/>
        </w:rPr>
        <w:t xml:space="preserve"> </w:t>
      </w:r>
      <w:r w:rsidRPr="00F34896">
        <w:rPr>
          <w:rStyle w:val="libFootnotenumChar"/>
          <w:rtl/>
        </w:rPr>
        <w:t>(7)</w:t>
      </w:r>
      <w:r w:rsidR="00CB6330">
        <w:rPr>
          <w:rtl/>
        </w:rPr>
        <w:t>.</w:t>
      </w:r>
      <w:r w:rsidRPr="00F34896">
        <w:rPr>
          <w:rtl/>
        </w:rPr>
        <w:t xml:space="preserve"> </w:t>
      </w:r>
    </w:p>
    <w:p w:rsidR="00F018C8" w:rsidRPr="002A1CAD" w:rsidRDefault="00F018C8" w:rsidP="00F34896">
      <w:pPr>
        <w:pStyle w:val="libNormal"/>
        <w:rPr>
          <w:rtl/>
        </w:rPr>
      </w:pPr>
      <w:r w:rsidRPr="00F34896">
        <w:rPr>
          <w:rtl/>
        </w:rPr>
        <w:t>وقوله</w:t>
      </w:r>
      <w:r w:rsidR="00CB6330">
        <w:rPr>
          <w:rtl/>
        </w:rPr>
        <w:t>:</w:t>
      </w:r>
      <w:r w:rsidRPr="00F34896">
        <w:rPr>
          <w:rtl/>
        </w:rPr>
        <w:t xml:space="preserve"> </w:t>
      </w:r>
      <w:r w:rsidR="008A0551">
        <w:rPr>
          <w:rStyle w:val="libAlaemChar"/>
          <w:rtl/>
        </w:rPr>
        <w:t>(</w:t>
      </w:r>
      <w:r w:rsidRPr="00F34896">
        <w:rPr>
          <w:rStyle w:val="libAieChar"/>
          <w:rtl/>
        </w:rPr>
        <w:t>وَمَا خَلَقَ الذَّكَرَ وَالأُنْثَى</w:t>
      </w:r>
      <w:r w:rsidR="008A0551" w:rsidRPr="0063100E">
        <w:rPr>
          <w:rStyle w:val="libAlaemChar"/>
          <w:rtl/>
        </w:rPr>
        <w:t>)</w:t>
      </w:r>
      <w:r w:rsidRPr="00F34896">
        <w:rPr>
          <w:rtl/>
        </w:rPr>
        <w:t xml:space="preserve"> </w:t>
      </w:r>
      <w:r w:rsidRPr="00F34896">
        <w:rPr>
          <w:rStyle w:val="libFootnotenumChar"/>
          <w:rtl/>
        </w:rPr>
        <w:t>(8)</w:t>
      </w:r>
      <w:r w:rsidR="00CB6330">
        <w:rPr>
          <w:rtl/>
        </w:rPr>
        <w:t>.</w:t>
      </w:r>
      <w:r w:rsidRPr="00F34896">
        <w:rPr>
          <w:rtl/>
        </w:rPr>
        <w:t xml:space="preserve"> </w:t>
      </w:r>
    </w:p>
    <w:p w:rsidR="00F018C8" w:rsidRPr="002A1CAD" w:rsidRDefault="00F018C8" w:rsidP="00F34896">
      <w:pPr>
        <w:pStyle w:val="libNormal"/>
        <w:rPr>
          <w:rtl/>
        </w:rPr>
      </w:pPr>
      <w:r w:rsidRPr="00F34896">
        <w:rPr>
          <w:rtl/>
        </w:rPr>
        <w:t>وقد تخلّص أهل الأدب من ذلك من وجوه</w:t>
      </w:r>
      <w:r w:rsidR="00CB6330">
        <w:rPr>
          <w:rtl/>
        </w:rPr>
        <w:t>:</w:t>
      </w:r>
      <w:r w:rsidRPr="00F34896">
        <w:rPr>
          <w:rtl/>
        </w:rPr>
        <w:t xml:space="preserve"> </w:t>
      </w:r>
    </w:p>
    <w:p w:rsidR="00F018C8" w:rsidRPr="002A1CAD" w:rsidRDefault="00F018C8" w:rsidP="006D3634">
      <w:pPr>
        <w:pStyle w:val="libNormal"/>
        <w:rPr>
          <w:rtl/>
        </w:rPr>
      </w:pPr>
      <w:r w:rsidRPr="002A1CAD">
        <w:rPr>
          <w:rtl/>
        </w:rPr>
        <w:t>الأول</w:t>
      </w:r>
      <w:r w:rsidR="00CB6330">
        <w:rPr>
          <w:rtl/>
        </w:rPr>
        <w:t>:</w:t>
      </w:r>
      <w:r w:rsidRPr="00F34896">
        <w:rPr>
          <w:rtl/>
        </w:rPr>
        <w:t xml:space="preserve"> جواز استعمال </w:t>
      </w:r>
      <w:r w:rsidR="008A0551">
        <w:rPr>
          <w:rtl/>
        </w:rPr>
        <w:t>(</w:t>
      </w:r>
      <w:r w:rsidRPr="00F34896">
        <w:rPr>
          <w:rtl/>
        </w:rPr>
        <w:t>ما</w:t>
      </w:r>
      <w:r w:rsidR="008A0551">
        <w:rPr>
          <w:rtl/>
        </w:rPr>
        <w:t>)</w:t>
      </w:r>
      <w:r w:rsidRPr="00F34896">
        <w:rPr>
          <w:rtl/>
        </w:rPr>
        <w:t xml:space="preserve"> الموصولة فيمَن يَعقِل جوازاً مطّرداً وإن كان غير غالب</w:t>
      </w:r>
      <w:r w:rsidR="00CB6330">
        <w:rPr>
          <w:rtl/>
        </w:rPr>
        <w:t>.</w:t>
      </w:r>
    </w:p>
    <w:p w:rsidR="00F018C8" w:rsidRPr="002A1CAD" w:rsidRDefault="00F018C8" w:rsidP="00F34896">
      <w:pPr>
        <w:pStyle w:val="libNormal"/>
        <w:rPr>
          <w:rtl/>
        </w:rPr>
      </w:pPr>
      <w:r w:rsidRPr="00F34896">
        <w:rPr>
          <w:rtl/>
        </w:rPr>
        <w:t>قال أبو البقاء العكبري</w:t>
      </w:r>
      <w:r w:rsidR="00CB6330">
        <w:rPr>
          <w:rtl/>
        </w:rPr>
        <w:t>:</w:t>
      </w:r>
      <w:r w:rsidRPr="00F34896">
        <w:rPr>
          <w:rtl/>
        </w:rPr>
        <w:t xml:space="preserve"> </w:t>
      </w:r>
      <w:r w:rsidR="008A0551">
        <w:rPr>
          <w:rtl/>
        </w:rPr>
        <w:t>(</w:t>
      </w:r>
      <w:r w:rsidRPr="00F34896">
        <w:rPr>
          <w:rtl/>
        </w:rPr>
        <w:t>ما</w:t>
      </w:r>
      <w:r w:rsidR="008A0551">
        <w:rPr>
          <w:rtl/>
        </w:rPr>
        <w:t>)</w:t>
      </w:r>
      <w:r w:rsidRPr="00F34896">
        <w:rPr>
          <w:rtl/>
        </w:rPr>
        <w:t xml:space="preserve"> هنا بمعنى مَنْ</w:t>
      </w:r>
      <w:r w:rsidR="00CB6330">
        <w:rPr>
          <w:rtl/>
        </w:rPr>
        <w:t>،</w:t>
      </w:r>
      <w:r w:rsidRPr="00F34896">
        <w:rPr>
          <w:rtl/>
        </w:rPr>
        <w:t xml:space="preserve"> ولها نظائر في القرآن </w:t>
      </w:r>
      <w:r w:rsidRPr="00F34896">
        <w:rPr>
          <w:rStyle w:val="libFootnotenumChar"/>
          <w:rtl/>
        </w:rPr>
        <w:t>(9)</w:t>
      </w:r>
      <w:r w:rsidR="00CB6330">
        <w:rPr>
          <w:rtl/>
        </w:rPr>
        <w:t>.</w:t>
      </w:r>
      <w:r w:rsidRPr="00F34896">
        <w:rPr>
          <w:rtl/>
        </w:rPr>
        <w:t xml:space="preserve"> </w:t>
      </w:r>
    </w:p>
    <w:p w:rsidR="00F018C8" w:rsidRPr="002A1CAD" w:rsidRDefault="00F018C8" w:rsidP="00F34896">
      <w:pPr>
        <w:pStyle w:val="libNormal"/>
        <w:rPr>
          <w:rtl/>
        </w:rPr>
      </w:pPr>
      <w:r w:rsidRPr="00F34896">
        <w:rPr>
          <w:rtl/>
        </w:rPr>
        <w:t>وجاء في الكافية لابن حاجب</w:t>
      </w:r>
      <w:r w:rsidR="00CB6330">
        <w:rPr>
          <w:rtl/>
        </w:rPr>
        <w:t>:</w:t>
      </w:r>
      <w:r w:rsidRPr="00F34896">
        <w:rPr>
          <w:rtl/>
        </w:rPr>
        <w:t xml:space="preserve"> و </w:t>
      </w:r>
      <w:r w:rsidR="008A0551">
        <w:rPr>
          <w:rtl/>
        </w:rPr>
        <w:t>(</w:t>
      </w:r>
      <w:r w:rsidRPr="00F34896">
        <w:rPr>
          <w:rtl/>
        </w:rPr>
        <w:t>ما</w:t>
      </w:r>
      <w:r w:rsidR="008A0551">
        <w:rPr>
          <w:rtl/>
        </w:rPr>
        <w:t>)</w:t>
      </w:r>
      <w:r w:rsidRPr="00F34896">
        <w:rPr>
          <w:rtl/>
        </w:rPr>
        <w:t xml:space="preserve"> في الغالب لِما لا يعلم</w:t>
      </w:r>
      <w:r w:rsidR="00CB6330">
        <w:rPr>
          <w:rtl/>
        </w:rPr>
        <w:t>،</w:t>
      </w:r>
      <w:r w:rsidRPr="00F34896">
        <w:rPr>
          <w:rtl/>
        </w:rPr>
        <w:t xml:space="preserve"> وقد جاء في العالِم قليلاً</w:t>
      </w:r>
      <w:r w:rsidR="00CB6330">
        <w:rPr>
          <w:rtl/>
        </w:rPr>
        <w:t>،</w:t>
      </w:r>
      <w:r w:rsidRPr="00F34896">
        <w:rPr>
          <w:rtl/>
        </w:rPr>
        <w:t xml:space="preserve"> حكى أبو زيد</w:t>
      </w:r>
      <w:r w:rsidR="00CB6330">
        <w:rPr>
          <w:rtl/>
        </w:rPr>
        <w:t>:</w:t>
      </w:r>
      <w:r w:rsidRPr="00F34896">
        <w:rPr>
          <w:rtl/>
        </w:rPr>
        <w:t xml:space="preserve"> سُبحانَ مَن سخّركُنّ لنا وسُبحانَ ما سبّح الرعدُ بحمده</w:t>
      </w:r>
      <w:r w:rsidR="00CB6330">
        <w:rPr>
          <w:rtl/>
        </w:rPr>
        <w:t>،</w:t>
      </w:r>
      <w:r w:rsidRPr="00F34896">
        <w:rPr>
          <w:rtl/>
        </w:rPr>
        <w:t xml:space="preserve"> وقال تعالى</w:t>
      </w:r>
      <w:r w:rsidR="00CB6330">
        <w:rPr>
          <w:rtl/>
        </w:rPr>
        <w:t>:</w:t>
      </w:r>
      <w:r w:rsidRPr="00F34896">
        <w:rPr>
          <w:rtl/>
        </w:rPr>
        <w:t xml:space="preserve"> </w:t>
      </w:r>
      <w:r w:rsidR="008A0551">
        <w:rPr>
          <w:rStyle w:val="libAlaemChar"/>
          <w:rtl/>
        </w:rPr>
        <w:t>(</w:t>
      </w:r>
      <w:r w:rsidRPr="00F34896">
        <w:rPr>
          <w:rStyle w:val="libAieChar"/>
          <w:rtl/>
        </w:rPr>
        <w:t>وَمَا مَلَكَتْ أَيْمَانُكُمْ</w:t>
      </w:r>
      <w:r w:rsidR="008A0551" w:rsidRPr="0063100E">
        <w:rPr>
          <w:rStyle w:val="libAlaemChar"/>
          <w:rtl/>
        </w:rPr>
        <w:t>)</w:t>
      </w:r>
      <w:r w:rsidRPr="00F34896">
        <w:rPr>
          <w:rtl/>
        </w:rPr>
        <w:t xml:space="preserve"> </w:t>
      </w:r>
      <w:r w:rsidRPr="00F34896">
        <w:rPr>
          <w:rStyle w:val="libFootnotenumChar"/>
          <w:rtl/>
        </w:rPr>
        <w:t>(10)</w:t>
      </w:r>
      <w:r w:rsidR="00CB6330">
        <w:rPr>
          <w:rtl/>
        </w:rPr>
        <w:t>.</w:t>
      </w:r>
      <w:r w:rsidRPr="00F34896">
        <w:rPr>
          <w:rtl/>
        </w:rPr>
        <w:t xml:space="preserve"> </w:t>
      </w:r>
    </w:p>
    <w:p w:rsidR="00F018C8" w:rsidRPr="002A1CAD" w:rsidRDefault="008A0551" w:rsidP="008A0551">
      <w:pPr>
        <w:pStyle w:val="libLine"/>
        <w:rPr>
          <w:rtl/>
        </w:rPr>
      </w:pPr>
      <w:r>
        <w:rPr>
          <w:rtl/>
        </w:rPr>
        <w:t>____________________</w:t>
      </w:r>
    </w:p>
    <w:p w:rsidR="00F018C8" w:rsidRPr="00F34896" w:rsidRDefault="00F018C8" w:rsidP="00F34896">
      <w:pPr>
        <w:pStyle w:val="libFootnote0"/>
        <w:rPr>
          <w:rtl/>
        </w:rPr>
      </w:pPr>
      <w:r w:rsidRPr="002A1CAD">
        <w:rPr>
          <w:rtl/>
        </w:rPr>
        <w:t>(1) ص 38</w:t>
      </w:r>
      <w:r w:rsidR="00CB6330">
        <w:rPr>
          <w:rtl/>
        </w:rPr>
        <w:t>:</w:t>
      </w:r>
      <w:r w:rsidRPr="002A1CAD">
        <w:rPr>
          <w:rtl/>
        </w:rPr>
        <w:t xml:space="preserve"> 31</w:t>
      </w:r>
      <w:r w:rsidR="00CB6330">
        <w:rPr>
          <w:rtl/>
        </w:rPr>
        <w:t>.</w:t>
      </w:r>
    </w:p>
    <w:p w:rsidR="00F018C8" w:rsidRPr="00F34896" w:rsidRDefault="00F018C8" w:rsidP="00F34896">
      <w:pPr>
        <w:pStyle w:val="libFootnote0"/>
        <w:rPr>
          <w:rtl/>
        </w:rPr>
      </w:pPr>
      <w:r w:rsidRPr="002A1CAD">
        <w:rPr>
          <w:rtl/>
        </w:rPr>
        <w:t>(2) النساء 4</w:t>
      </w:r>
      <w:r w:rsidR="00CB6330">
        <w:rPr>
          <w:rtl/>
        </w:rPr>
        <w:t>:</w:t>
      </w:r>
      <w:r w:rsidRPr="002A1CAD">
        <w:rPr>
          <w:rtl/>
        </w:rPr>
        <w:t xml:space="preserve"> 3</w:t>
      </w:r>
      <w:r w:rsidR="00CB6330">
        <w:rPr>
          <w:rtl/>
        </w:rPr>
        <w:t>.</w:t>
      </w:r>
    </w:p>
    <w:p w:rsidR="00F018C8" w:rsidRPr="00F34896" w:rsidRDefault="00F018C8" w:rsidP="00F34896">
      <w:pPr>
        <w:pStyle w:val="libFootnote0"/>
        <w:rPr>
          <w:rtl/>
        </w:rPr>
      </w:pPr>
      <w:r w:rsidRPr="002A1CAD">
        <w:rPr>
          <w:rtl/>
        </w:rPr>
        <w:t>(3) النساء 4</w:t>
      </w:r>
      <w:r w:rsidR="00CB6330">
        <w:rPr>
          <w:rtl/>
        </w:rPr>
        <w:t>:</w:t>
      </w:r>
      <w:r w:rsidRPr="002A1CAD">
        <w:rPr>
          <w:rtl/>
        </w:rPr>
        <w:t xml:space="preserve"> 24</w:t>
      </w:r>
      <w:r w:rsidR="00CB6330">
        <w:rPr>
          <w:rtl/>
        </w:rPr>
        <w:t>.</w:t>
      </w:r>
    </w:p>
    <w:p w:rsidR="00F018C8" w:rsidRPr="00F34896" w:rsidRDefault="00F018C8" w:rsidP="00F34896">
      <w:pPr>
        <w:pStyle w:val="libFootnote0"/>
        <w:rPr>
          <w:rtl/>
        </w:rPr>
      </w:pPr>
      <w:r w:rsidRPr="002A1CAD">
        <w:rPr>
          <w:rtl/>
        </w:rPr>
        <w:t>(4) الشمس 91</w:t>
      </w:r>
      <w:r w:rsidR="00CB6330">
        <w:rPr>
          <w:rtl/>
        </w:rPr>
        <w:t>:</w:t>
      </w:r>
      <w:r w:rsidRPr="002A1CAD">
        <w:rPr>
          <w:rtl/>
        </w:rPr>
        <w:t xml:space="preserve"> 5</w:t>
      </w:r>
      <w:r w:rsidR="00CB6330">
        <w:rPr>
          <w:rtl/>
        </w:rPr>
        <w:t>.</w:t>
      </w:r>
    </w:p>
    <w:p w:rsidR="00F018C8" w:rsidRPr="00F34896" w:rsidRDefault="00F018C8" w:rsidP="00F34896">
      <w:pPr>
        <w:pStyle w:val="libFootnote0"/>
        <w:rPr>
          <w:rtl/>
        </w:rPr>
      </w:pPr>
      <w:r w:rsidRPr="002A1CAD">
        <w:rPr>
          <w:rtl/>
        </w:rPr>
        <w:t>(5) الكافرون 109</w:t>
      </w:r>
      <w:r w:rsidR="00CB6330">
        <w:rPr>
          <w:rtl/>
        </w:rPr>
        <w:t>:</w:t>
      </w:r>
      <w:r w:rsidRPr="002A1CAD">
        <w:rPr>
          <w:rtl/>
        </w:rPr>
        <w:t xml:space="preserve"> 2 و3</w:t>
      </w:r>
      <w:r w:rsidR="00CB6330">
        <w:rPr>
          <w:rtl/>
        </w:rPr>
        <w:t>.</w:t>
      </w:r>
    </w:p>
    <w:p w:rsidR="00F018C8" w:rsidRPr="00F34896" w:rsidRDefault="00F018C8" w:rsidP="00F34896">
      <w:pPr>
        <w:pStyle w:val="libFootnote0"/>
        <w:rPr>
          <w:rtl/>
        </w:rPr>
      </w:pPr>
      <w:r w:rsidRPr="002A1CAD">
        <w:rPr>
          <w:rtl/>
        </w:rPr>
        <w:t>(6) النساء 4</w:t>
      </w:r>
      <w:r w:rsidR="00CB6330">
        <w:rPr>
          <w:rtl/>
        </w:rPr>
        <w:t>:</w:t>
      </w:r>
      <w:r w:rsidRPr="002A1CAD">
        <w:rPr>
          <w:rtl/>
        </w:rPr>
        <w:t xml:space="preserve"> 25</w:t>
      </w:r>
      <w:r w:rsidR="00CB6330">
        <w:rPr>
          <w:rtl/>
        </w:rPr>
        <w:t>.</w:t>
      </w:r>
    </w:p>
    <w:p w:rsidR="00F018C8" w:rsidRPr="00F34896" w:rsidRDefault="00F018C8" w:rsidP="00F34896">
      <w:pPr>
        <w:pStyle w:val="libFootnote0"/>
        <w:rPr>
          <w:rtl/>
        </w:rPr>
      </w:pPr>
      <w:r w:rsidRPr="002A1CAD">
        <w:rPr>
          <w:rtl/>
        </w:rPr>
        <w:t>(7) النساء 4</w:t>
      </w:r>
      <w:r w:rsidR="00CB6330">
        <w:rPr>
          <w:rtl/>
        </w:rPr>
        <w:t>:</w:t>
      </w:r>
      <w:r w:rsidRPr="002A1CAD">
        <w:rPr>
          <w:rtl/>
        </w:rPr>
        <w:t xml:space="preserve"> 22</w:t>
      </w:r>
      <w:r w:rsidR="00CB6330">
        <w:rPr>
          <w:rtl/>
        </w:rPr>
        <w:t>.</w:t>
      </w:r>
    </w:p>
    <w:p w:rsidR="00F018C8" w:rsidRPr="00F34896" w:rsidRDefault="00F018C8" w:rsidP="00F34896">
      <w:pPr>
        <w:pStyle w:val="libFootnote0"/>
        <w:rPr>
          <w:rtl/>
        </w:rPr>
      </w:pPr>
      <w:r w:rsidRPr="002A1CAD">
        <w:rPr>
          <w:rtl/>
        </w:rPr>
        <w:t>(8) الليل 92</w:t>
      </w:r>
      <w:r w:rsidR="00CB6330">
        <w:rPr>
          <w:rtl/>
        </w:rPr>
        <w:t>:</w:t>
      </w:r>
      <w:r w:rsidRPr="002A1CAD">
        <w:rPr>
          <w:rtl/>
        </w:rPr>
        <w:t xml:space="preserve"> 3</w:t>
      </w:r>
      <w:r w:rsidR="00CB6330">
        <w:rPr>
          <w:rtl/>
        </w:rPr>
        <w:t>.</w:t>
      </w:r>
    </w:p>
    <w:p w:rsidR="00F018C8" w:rsidRPr="00F34896" w:rsidRDefault="00F018C8" w:rsidP="00F34896">
      <w:pPr>
        <w:pStyle w:val="libFootnote0"/>
        <w:rPr>
          <w:rtl/>
        </w:rPr>
      </w:pPr>
      <w:r w:rsidRPr="002A1CAD">
        <w:rPr>
          <w:rtl/>
        </w:rPr>
        <w:t>(9) راجع</w:t>
      </w:r>
      <w:r w:rsidR="00CB6330">
        <w:rPr>
          <w:rtl/>
        </w:rPr>
        <w:t>:</w:t>
      </w:r>
      <w:r w:rsidRPr="002A1CAD">
        <w:rPr>
          <w:rtl/>
        </w:rPr>
        <w:t xml:space="preserve"> إملاء ما مَنَّ به الرحمان</w:t>
      </w:r>
      <w:r w:rsidR="00CB6330">
        <w:rPr>
          <w:rtl/>
        </w:rPr>
        <w:t>،</w:t>
      </w:r>
      <w:r w:rsidRPr="002A1CAD">
        <w:rPr>
          <w:rtl/>
        </w:rPr>
        <w:t xml:space="preserve"> ج1</w:t>
      </w:r>
      <w:r w:rsidR="00CB6330">
        <w:rPr>
          <w:rtl/>
        </w:rPr>
        <w:t>،</w:t>
      </w:r>
      <w:r w:rsidRPr="002A1CAD">
        <w:rPr>
          <w:rtl/>
        </w:rPr>
        <w:t xml:space="preserve"> 166</w:t>
      </w:r>
      <w:r w:rsidR="00CB6330">
        <w:rPr>
          <w:rtl/>
        </w:rPr>
        <w:t>،</w:t>
      </w:r>
      <w:r w:rsidRPr="002A1CAD">
        <w:rPr>
          <w:rtl/>
        </w:rPr>
        <w:t xml:space="preserve"> وشرح الكافية</w:t>
      </w:r>
      <w:r w:rsidR="00CB6330">
        <w:rPr>
          <w:rtl/>
        </w:rPr>
        <w:t>،</w:t>
      </w:r>
      <w:r w:rsidRPr="002A1CAD">
        <w:rPr>
          <w:rtl/>
        </w:rPr>
        <w:t xml:space="preserve"> ج2</w:t>
      </w:r>
      <w:r w:rsidR="00CB6330">
        <w:rPr>
          <w:rtl/>
        </w:rPr>
        <w:t>،</w:t>
      </w:r>
      <w:r w:rsidRPr="002A1CAD">
        <w:rPr>
          <w:rtl/>
        </w:rPr>
        <w:t xml:space="preserve"> ص55</w:t>
      </w:r>
      <w:r w:rsidR="00CB6330">
        <w:rPr>
          <w:rtl/>
        </w:rPr>
        <w:t>.</w:t>
      </w:r>
    </w:p>
    <w:p w:rsidR="00F018C8" w:rsidRPr="00F34896" w:rsidRDefault="00F018C8" w:rsidP="00F34896">
      <w:pPr>
        <w:pStyle w:val="libFootnote0"/>
        <w:rPr>
          <w:rtl/>
        </w:rPr>
      </w:pPr>
      <w:r w:rsidRPr="002A1CAD">
        <w:rPr>
          <w:rtl/>
        </w:rPr>
        <w:t>(10) النساء 4</w:t>
      </w:r>
      <w:r w:rsidR="00CB6330">
        <w:rPr>
          <w:rtl/>
        </w:rPr>
        <w:t>:</w:t>
      </w:r>
      <w:r w:rsidRPr="002A1CAD">
        <w:rPr>
          <w:rtl/>
        </w:rPr>
        <w:t>36</w:t>
      </w:r>
      <w:r w:rsidR="00CB6330">
        <w:rPr>
          <w:rtl/>
        </w:rPr>
        <w:t>،</w:t>
      </w:r>
      <w:r w:rsidRPr="002A1CAD">
        <w:rPr>
          <w:rtl/>
        </w:rPr>
        <w:t xml:space="preserve"> جاء في نفس الصفحة من شرح الكافية</w:t>
      </w:r>
      <w:r w:rsidR="00CB6330">
        <w:rPr>
          <w:rtl/>
        </w:rPr>
        <w:t>:</w:t>
      </w:r>
      <w:r w:rsidRPr="002A1CAD">
        <w:rPr>
          <w:rtl/>
        </w:rPr>
        <w:t xml:space="preserve"> </w:t>
      </w:r>
      <w:r w:rsidR="008A0551">
        <w:rPr>
          <w:rtl/>
        </w:rPr>
        <w:t>(</w:t>
      </w:r>
      <w:r w:rsidRPr="002A1CAD">
        <w:rPr>
          <w:rtl/>
        </w:rPr>
        <w:t>سبحان ما سِخَّركُنّ لنا وما سبّح الرعد بحمده</w:t>
      </w:r>
      <w:r w:rsidR="008A0551">
        <w:rPr>
          <w:rtl/>
        </w:rPr>
        <w:t>)</w:t>
      </w:r>
      <w:r w:rsidR="00CB6330">
        <w:rPr>
          <w:rtl/>
        </w:rPr>
        <w:t>.</w:t>
      </w:r>
    </w:p>
    <w:p w:rsidR="00F018C8" w:rsidRDefault="00F018C8" w:rsidP="00610BA4">
      <w:pPr>
        <w:pStyle w:val="libPoemTiniChar"/>
        <w:rPr>
          <w:rtl/>
        </w:rPr>
      </w:pPr>
      <w:r>
        <w:rPr>
          <w:rtl/>
        </w:rPr>
        <w:br w:type="page"/>
      </w:r>
    </w:p>
    <w:p w:rsidR="00F018C8" w:rsidRPr="002A1CAD" w:rsidRDefault="00F018C8" w:rsidP="006D3634">
      <w:pPr>
        <w:pStyle w:val="libNormal"/>
        <w:rPr>
          <w:rtl/>
        </w:rPr>
      </w:pPr>
      <w:r w:rsidRPr="002A1CAD">
        <w:rPr>
          <w:rtl/>
        </w:rPr>
        <w:lastRenderedPageBreak/>
        <w:t>الثاني</w:t>
      </w:r>
      <w:r w:rsidR="00CB6330">
        <w:rPr>
          <w:rtl/>
        </w:rPr>
        <w:t>:</w:t>
      </w:r>
      <w:r w:rsidRPr="00F34896">
        <w:rPr>
          <w:rtl/>
        </w:rPr>
        <w:t xml:space="preserve"> أنّ الإناث من العقلاء يَجرينَ مجرى غير العقلاء </w:t>
      </w:r>
      <w:r w:rsidRPr="00F34896">
        <w:rPr>
          <w:rStyle w:val="libFootnotenumChar"/>
          <w:rtl/>
        </w:rPr>
        <w:t>(1)</w:t>
      </w:r>
      <w:r w:rsidR="00CB6330">
        <w:rPr>
          <w:rtl/>
        </w:rPr>
        <w:t>،</w:t>
      </w:r>
      <w:r w:rsidRPr="00F34896">
        <w:rPr>
          <w:rtl/>
        </w:rPr>
        <w:t xml:space="preserve"> وهذا أبعد الوجوه</w:t>
      </w:r>
      <w:r w:rsidR="00CB6330">
        <w:rPr>
          <w:rtl/>
        </w:rPr>
        <w:t>.</w:t>
      </w:r>
    </w:p>
    <w:p w:rsidR="00F018C8" w:rsidRPr="002A1CAD" w:rsidRDefault="00F018C8" w:rsidP="006D3634">
      <w:pPr>
        <w:pStyle w:val="libNormal"/>
        <w:rPr>
          <w:rtl/>
        </w:rPr>
      </w:pPr>
      <w:r w:rsidRPr="002A1CAD">
        <w:rPr>
          <w:rtl/>
        </w:rPr>
        <w:t>الثالث</w:t>
      </w:r>
      <w:r w:rsidR="00CB6330">
        <w:rPr>
          <w:rtl/>
        </w:rPr>
        <w:t xml:space="preserve"> - </w:t>
      </w:r>
      <w:r w:rsidRPr="002A1CAD">
        <w:rPr>
          <w:rtl/>
        </w:rPr>
        <w:t xml:space="preserve">وهو الأوجه </w:t>
      </w:r>
      <w:r w:rsidR="008A0551">
        <w:rPr>
          <w:rtl/>
        </w:rPr>
        <w:t>-:</w:t>
      </w:r>
      <w:r w:rsidRPr="00F34896">
        <w:rPr>
          <w:rtl/>
        </w:rPr>
        <w:t xml:space="preserve"> أنّه إجراء على الصفة لا على الذات</w:t>
      </w:r>
      <w:r w:rsidR="00CB6330">
        <w:rPr>
          <w:rtl/>
        </w:rPr>
        <w:t>.</w:t>
      </w:r>
    </w:p>
    <w:p w:rsidR="00F018C8" w:rsidRPr="002A1CAD" w:rsidRDefault="00F018C8" w:rsidP="006D3634">
      <w:pPr>
        <w:pStyle w:val="libNormal"/>
        <w:rPr>
          <w:rtl/>
        </w:rPr>
      </w:pPr>
      <w:r w:rsidRPr="002A1CAD">
        <w:rPr>
          <w:rtl/>
        </w:rPr>
        <w:t>قالوا</w:t>
      </w:r>
      <w:r w:rsidR="00CB6330">
        <w:rPr>
          <w:rtl/>
        </w:rPr>
        <w:t>:</w:t>
      </w:r>
      <w:r w:rsidRPr="00F34896">
        <w:rPr>
          <w:rtl/>
        </w:rPr>
        <w:t xml:space="preserve"> و </w:t>
      </w:r>
      <w:r w:rsidR="008A0551">
        <w:rPr>
          <w:rtl/>
        </w:rPr>
        <w:t>(</w:t>
      </w:r>
      <w:r w:rsidRPr="00F34896">
        <w:rPr>
          <w:rtl/>
        </w:rPr>
        <w:t>ما</w:t>
      </w:r>
      <w:r w:rsidR="008A0551">
        <w:rPr>
          <w:rtl/>
        </w:rPr>
        <w:t>)</w:t>
      </w:r>
      <w:r w:rsidRPr="00F34896">
        <w:rPr>
          <w:rtl/>
        </w:rPr>
        <w:t xml:space="preserve"> تختصّ أو تغلب في غير العقلاء فيما إذا أُريد الذات</w:t>
      </w:r>
      <w:r w:rsidR="00CB6330">
        <w:rPr>
          <w:rtl/>
        </w:rPr>
        <w:t>،</w:t>
      </w:r>
      <w:r w:rsidRPr="00F34896">
        <w:rPr>
          <w:rtl/>
        </w:rPr>
        <w:t xml:space="preserve"> وأمّا إذا أُريد الوصف فلا</w:t>
      </w:r>
      <w:r w:rsidR="00CB6330">
        <w:rPr>
          <w:rtl/>
        </w:rPr>
        <w:t>،</w:t>
      </w:r>
      <w:r w:rsidRPr="00F34896">
        <w:rPr>
          <w:rtl/>
        </w:rPr>
        <w:t xml:space="preserve"> كما تقول</w:t>
      </w:r>
      <w:r w:rsidR="00CB6330">
        <w:rPr>
          <w:rtl/>
        </w:rPr>
        <w:t>:</w:t>
      </w:r>
      <w:r w:rsidRPr="00F34896">
        <w:rPr>
          <w:rtl/>
        </w:rPr>
        <w:t xml:space="preserve"> ما زيد</w:t>
      </w:r>
      <w:r w:rsidR="00CB6330">
        <w:rPr>
          <w:rtl/>
        </w:rPr>
        <w:t xml:space="preserve"> - </w:t>
      </w:r>
      <w:r w:rsidRPr="00F34896">
        <w:rPr>
          <w:rtl/>
        </w:rPr>
        <w:t>في الاستفهام</w:t>
      </w:r>
      <w:r w:rsidR="00CB6330">
        <w:rPr>
          <w:rtl/>
        </w:rPr>
        <w:t xml:space="preserve"> - </w:t>
      </w:r>
      <w:r w:rsidRPr="00F34896">
        <w:rPr>
          <w:rtl/>
        </w:rPr>
        <w:t>أي أَفاضل أم كريم</w:t>
      </w:r>
      <w:r w:rsidR="00CB6330">
        <w:rPr>
          <w:rtl/>
        </w:rPr>
        <w:t>،</w:t>
      </w:r>
      <w:r w:rsidRPr="00F34896">
        <w:rPr>
          <w:rtl/>
        </w:rPr>
        <w:t xml:space="preserve"> وأكرم ما شِئتَ من الرجال</w:t>
      </w:r>
      <w:r w:rsidR="00CB6330">
        <w:rPr>
          <w:rtl/>
        </w:rPr>
        <w:t>،</w:t>
      </w:r>
      <w:r w:rsidRPr="00F34896">
        <w:rPr>
          <w:rtl/>
        </w:rPr>
        <w:t xml:space="preserve"> تعني الكريم أو اللئيم </w:t>
      </w:r>
      <w:r w:rsidRPr="00F34896">
        <w:rPr>
          <w:rStyle w:val="libFootnotenumChar"/>
          <w:rtl/>
        </w:rPr>
        <w:t>(2)</w:t>
      </w:r>
      <w:r w:rsidR="00CB6330">
        <w:rPr>
          <w:rtl/>
        </w:rPr>
        <w:t>.</w:t>
      </w:r>
      <w:r w:rsidRPr="00F34896">
        <w:rPr>
          <w:rtl/>
        </w:rPr>
        <w:t xml:space="preserve"> </w:t>
      </w:r>
    </w:p>
    <w:p w:rsidR="00F018C8" w:rsidRPr="002A1CAD" w:rsidRDefault="00F018C8" w:rsidP="00610BA4">
      <w:pPr>
        <w:pStyle w:val="libNormal"/>
        <w:rPr>
          <w:rtl/>
        </w:rPr>
      </w:pPr>
      <w:r w:rsidRPr="00F34896">
        <w:rPr>
          <w:rtl/>
        </w:rPr>
        <w:t>قال الفرّاء</w:t>
      </w:r>
      <w:r w:rsidR="00CB6330">
        <w:rPr>
          <w:rtl/>
        </w:rPr>
        <w:t>:</w:t>
      </w:r>
      <w:r w:rsidRPr="00F34896">
        <w:rPr>
          <w:rtl/>
        </w:rPr>
        <w:t xml:space="preserve"> قال تعالى </w:t>
      </w:r>
      <w:r w:rsidR="008A0551">
        <w:rPr>
          <w:rStyle w:val="libAlaemChar"/>
          <w:rtl/>
        </w:rPr>
        <w:t>(</w:t>
      </w:r>
      <w:r w:rsidRPr="00F34896">
        <w:rPr>
          <w:rStyle w:val="libAieChar"/>
          <w:rtl/>
        </w:rPr>
        <w:t>مَا طَابَ لَكُمْ</w:t>
      </w:r>
      <w:r w:rsidR="008A0551" w:rsidRPr="0063100E">
        <w:rPr>
          <w:rStyle w:val="libAlaemChar"/>
          <w:rtl/>
        </w:rPr>
        <w:t>)</w:t>
      </w:r>
      <w:r w:rsidRPr="00F34896">
        <w:rPr>
          <w:rtl/>
        </w:rPr>
        <w:t xml:space="preserve"> </w:t>
      </w:r>
      <w:r w:rsidRPr="00F34896">
        <w:rPr>
          <w:rStyle w:val="libFootnotenumChar"/>
          <w:rtl/>
        </w:rPr>
        <w:t>(3)</w:t>
      </w:r>
      <w:r w:rsidRPr="00F34896">
        <w:rPr>
          <w:rtl/>
        </w:rPr>
        <w:t xml:space="preserve"> ولم يقل </w:t>
      </w:r>
      <w:r w:rsidR="008A0551">
        <w:rPr>
          <w:rtl/>
        </w:rPr>
        <w:t>(</w:t>
      </w:r>
      <w:r w:rsidRPr="00F34896">
        <w:rPr>
          <w:rtl/>
        </w:rPr>
        <w:t>من طاب</w:t>
      </w:r>
      <w:r w:rsidR="008A0551">
        <w:rPr>
          <w:rtl/>
        </w:rPr>
        <w:t>)</w:t>
      </w:r>
      <w:r w:rsidR="00CB6330">
        <w:rPr>
          <w:rtl/>
        </w:rPr>
        <w:t>؛</w:t>
      </w:r>
      <w:r w:rsidRPr="00F34896">
        <w:rPr>
          <w:rtl/>
        </w:rPr>
        <w:t xml:space="preserve"> وذلك أنّه ذهب إلى الفعل </w:t>
      </w:r>
      <w:r w:rsidR="008A0551">
        <w:rPr>
          <w:rtl/>
        </w:rPr>
        <w:t>(</w:t>
      </w:r>
      <w:r w:rsidRPr="00F34896">
        <w:rPr>
          <w:rtl/>
        </w:rPr>
        <w:t>أي الوصف</w:t>
      </w:r>
      <w:r w:rsidR="008A0551">
        <w:rPr>
          <w:rtl/>
        </w:rPr>
        <w:t>)</w:t>
      </w:r>
      <w:r w:rsidR="00CB6330">
        <w:rPr>
          <w:rtl/>
        </w:rPr>
        <w:t xml:space="preserve"> - </w:t>
      </w:r>
      <w:r w:rsidRPr="00F34896">
        <w:rPr>
          <w:rtl/>
        </w:rPr>
        <w:t>أي فانكحوا الطيّبات من النساء</w:t>
      </w:r>
      <w:r w:rsidR="00CB6330">
        <w:rPr>
          <w:rtl/>
        </w:rPr>
        <w:t xml:space="preserve"> - </w:t>
      </w:r>
      <w:r w:rsidRPr="00F34896">
        <w:rPr>
          <w:rtl/>
        </w:rPr>
        <w:t>كما قال</w:t>
      </w:r>
      <w:r w:rsidR="00CB6330">
        <w:rPr>
          <w:rtl/>
        </w:rPr>
        <w:t>:</w:t>
      </w:r>
      <w:r w:rsidRPr="00F34896">
        <w:rPr>
          <w:rtl/>
        </w:rPr>
        <w:t xml:space="preserve"> </w:t>
      </w:r>
      <w:r w:rsidR="008A0551">
        <w:rPr>
          <w:rStyle w:val="libAlaemChar"/>
          <w:rtl/>
        </w:rPr>
        <w:t>(</w:t>
      </w:r>
      <w:r w:rsidRPr="00F34896">
        <w:rPr>
          <w:rStyle w:val="libAieChar"/>
          <w:rtl/>
        </w:rPr>
        <w:t>أَوْ مَا مَلَكَتْ أَيْمَانُكُمْ</w:t>
      </w:r>
      <w:r w:rsidR="008A0551" w:rsidRPr="0063100E">
        <w:rPr>
          <w:rStyle w:val="libAlaemChar"/>
          <w:rtl/>
        </w:rPr>
        <w:t>)</w:t>
      </w:r>
      <w:r w:rsidRPr="00F34896">
        <w:rPr>
          <w:rStyle w:val="libFootnotenumChar"/>
          <w:rtl/>
        </w:rPr>
        <w:t>(4)</w:t>
      </w:r>
      <w:r w:rsidR="00CB6330">
        <w:rPr>
          <w:rtl/>
        </w:rPr>
        <w:t>،</w:t>
      </w:r>
      <w:r w:rsidRPr="00F34896">
        <w:rPr>
          <w:rtl/>
        </w:rPr>
        <w:t xml:space="preserve"> يريد</w:t>
      </w:r>
      <w:r w:rsidR="00CB6330">
        <w:rPr>
          <w:rtl/>
        </w:rPr>
        <w:t>:</w:t>
      </w:r>
      <w:r w:rsidRPr="00F34896">
        <w:rPr>
          <w:rtl/>
        </w:rPr>
        <w:t xml:space="preserve"> أو مَلَك أَيمانكم</w:t>
      </w:r>
      <w:r w:rsidR="00CB6330">
        <w:rPr>
          <w:rtl/>
        </w:rPr>
        <w:t>.</w:t>
      </w:r>
    </w:p>
    <w:p w:rsidR="00F018C8" w:rsidRPr="002A1CAD" w:rsidRDefault="00F018C8" w:rsidP="00F34896">
      <w:pPr>
        <w:pStyle w:val="libNormal"/>
        <w:rPr>
          <w:rtl/>
        </w:rPr>
      </w:pPr>
      <w:r w:rsidRPr="00F34896">
        <w:rPr>
          <w:rtl/>
        </w:rPr>
        <w:t xml:space="preserve">ولو قيل في هذَين </w:t>
      </w:r>
      <w:r w:rsidR="008A0551">
        <w:rPr>
          <w:rtl/>
        </w:rPr>
        <w:t>(</w:t>
      </w:r>
      <w:r w:rsidRPr="00F34896">
        <w:rPr>
          <w:rtl/>
        </w:rPr>
        <w:t>من</w:t>
      </w:r>
      <w:r w:rsidR="008A0551">
        <w:rPr>
          <w:rtl/>
        </w:rPr>
        <w:t>)</w:t>
      </w:r>
      <w:r w:rsidRPr="00F34896">
        <w:rPr>
          <w:rtl/>
        </w:rPr>
        <w:t xml:space="preserve"> كان صواباً</w:t>
      </w:r>
      <w:r w:rsidR="00CB6330">
        <w:rPr>
          <w:rtl/>
        </w:rPr>
        <w:t>،</w:t>
      </w:r>
      <w:r w:rsidRPr="00F34896">
        <w:rPr>
          <w:rtl/>
        </w:rPr>
        <w:t xml:space="preserve"> ولكن الوجه ما جاء به الكتاب</w:t>
      </w:r>
      <w:r w:rsidR="00CB6330">
        <w:rPr>
          <w:rtl/>
        </w:rPr>
        <w:t>،</w:t>
      </w:r>
      <w:r w:rsidRPr="00F34896">
        <w:rPr>
          <w:rtl/>
        </w:rPr>
        <w:t xml:space="preserve"> وأنت تقول في الكلام</w:t>
      </w:r>
      <w:r w:rsidR="00CB6330">
        <w:rPr>
          <w:rtl/>
        </w:rPr>
        <w:t>:</w:t>
      </w:r>
      <w:r w:rsidRPr="00F34896">
        <w:rPr>
          <w:rtl/>
        </w:rPr>
        <w:t xml:space="preserve"> خذ من عبيدي ما شئت</w:t>
      </w:r>
      <w:r w:rsidR="00CB6330">
        <w:rPr>
          <w:rtl/>
        </w:rPr>
        <w:t>،</w:t>
      </w:r>
      <w:r w:rsidRPr="00F34896">
        <w:rPr>
          <w:rtl/>
        </w:rPr>
        <w:t xml:space="preserve"> إذا أراد مشيئتك</w:t>
      </w:r>
      <w:r w:rsidR="00CB6330">
        <w:rPr>
          <w:rtl/>
        </w:rPr>
        <w:t>،</w:t>
      </w:r>
      <w:r w:rsidRPr="00F34896">
        <w:rPr>
          <w:rtl/>
        </w:rPr>
        <w:t xml:space="preserve"> فإن قلت</w:t>
      </w:r>
      <w:r w:rsidR="00CB6330">
        <w:rPr>
          <w:rtl/>
        </w:rPr>
        <w:t>:</w:t>
      </w:r>
      <w:r w:rsidRPr="00F34896">
        <w:rPr>
          <w:rtl/>
        </w:rPr>
        <w:t xml:space="preserve"> </w:t>
      </w:r>
      <w:r w:rsidR="008A0551">
        <w:rPr>
          <w:rtl/>
        </w:rPr>
        <w:t>(</w:t>
      </w:r>
      <w:r w:rsidRPr="00F34896">
        <w:rPr>
          <w:rtl/>
        </w:rPr>
        <w:t>مَن شئت</w:t>
      </w:r>
      <w:r w:rsidR="008A0551">
        <w:rPr>
          <w:rtl/>
        </w:rPr>
        <w:t>)</w:t>
      </w:r>
      <w:r w:rsidRPr="00F34896">
        <w:rPr>
          <w:rtl/>
        </w:rPr>
        <w:t xml:space="preserve"> فمعناه</w:t>
      </w:r>
      <w:r w:rsidR="00CB6330">
        <w:rPr>
          <w:rtl/>
        </w:rPr>
        <w:t>:</w:t>
      </w:r>
      <w:r w:rsidRPr="00F34896">
        <w:rPr>
          <w:rtl/>
        </w:rPr>
        <w:t xml:space="preserve"> خذ الذي تشاء </w:t>
      </w:r>
      <w:r w:rsidRPr="00F34896">
        <w:rPr>
          <w:rStyle w:val="libFootnotenumChar"/>
          <w:rtl/>
        </w:rPr>
        <w:t>(5)</w:t>
      </w:r>
      <w:r w:rsidR="00CB6330">
        <w:rPr>
          <w:rtl/>
        </w:rPr>
        <w:t>.</w:t>
      </w:r>
    </w:p>
    <w:p w:rsidR="00F018C8" w:rsidRPr="002A1CAD" w:rsidRDefault="00F018C8" w:rsidP="00F34896">
      <w:pPr>
        <w:pStyle w:val="libNormal"/>
        <w:rPr>
          <w:rtl/>
        </w:rPr>
      </w:pPr>
      <w:r w:rsidRPr="00F34896">
        <w:rPr>
          <w:rtl/>
        </w:rPr>
        <w:t>وهكذا قال أبو البقاء</w:t>
      </w:r>
      <w:r w:rsidR="00CB6330">
        <w:rPr>
          <w:rtl/>
        </w:rPr>
        <w:t>:</w:t>
      </w:r>
      <w:r w:rsidRPr="00F34896">
        <w:rPr>
          <w:rtl/>
        </w:rPr>
        <w:t xml:space="preserve"> وقيل</w:t>
      </w:r>
      <w:r w:rsidR="00CB6330">
        <w:rPr>
          <w:rtl/>
        </w:rPr>
        <w:t>:</w:t>
      </w:r>
      <w:r w:rsidRPr="00F34896">
        <w:rPr>
          <w:rtl/>
        </w:rPr>
        <w:t xml:space="preserve"> </w:t>
      </w:r>
      <w:r w:rsidR="008A0551">
        <w:rPr>
          <w:rtl/>
        </w:rPr>
        <w:t>(</w:t>
      </w:r>
      <w:r w:rsidRPr="00F34896">
        <w:rPr>
          <w:rtl/>
        </w:rPr>
        <w:t>ما</w:t>
      </w:r>
      <w:r w:rsidR="008A0551">
        <w:rPr>
          <w:rtl/>
        </w:rPr>
        <w:t>)</w:t>
      </w:r>
      <w:r w:rsidRPr="00F34896">
        <w:rPr>
          <w:rtl/>
        </w:rPr>
        <w:t xml:space="preserve"> تكون لصفات مَن يعقل</w:t>
      </w:r>
      <w:r w:rsidR="00CB6330">
        <w:rPr>
          <w:rtl/>
        </w:rPr>
        <w:t>،</w:t>
      </w:r>
      <w:r w:rsidRPr="00F34896">
        <w:rPr>
          <w:rtl/>
        </w:rPr>
        <w:t xml:space="preserve"> وهي هنا كذلك</w:t>
      </w:r>
      <w:r w:rsidR="00CB6330">
        <w:rPr>
          <w:rtl/>
        </w:rPr>
        <w:t>؛</w:t>
      </w:r>
      <w:r w:rsidRPr="00F34896">
        <w:rPr>
          <w:rtl/>
        </w:rPr>
        <w:t xml:space="preserve"> لأنّ </w:t>
      </w:r>
      <w:r w:rsidR="008A0551">
        <w:rPr>
          <w:rtl/>
        </w:rPr>
        <w:t>(</w:t>
      </w:r>
      <w:r w:rsidRPr="00F34896">
        <w:rPr>
          <w:rtl/>
        </w:rPr>
        <w:t>ما طاب</w:t>
      </w:r>
      <w:r w:rsidR="008A0551">
        <w:rPr>
          <w:rtl/>
        </w:rPr>
        <w:t>)</w:t>
      </w:r>
      <w:r w:rsidRPr="00F34896">
        <w:rPr>
          <w:rtl/>
        </w:rPr>
        <w:t xml:space="preserve"> يدلّ على الطيب مِنهنّ</w:t>
      </w:r>
      <w:r w:rsidR="00CB6330">
        <w:rPr>
          <w:rtl/>
        </w:rPr>
        <w:t>.</w:t>
      </w:r>
    </w:p>
    <w:p w:rsidR="00F018C8" w:rsidRPr="002A1CAD" w:rsidRDefault="00F018C8" w:rsidP="00F34896">
      <w:pPr>
        <w:pStyle w:val="libNormal"/>
        <w:rPr>
          <w:rtl/>
        </w:rPr>
      </w:pPr>
      <w:r w:rsidRPr="00F34896">
        <w:rPr>
          <w:rtl/>
        </w:rPr>
        <w:t>وقال الزمخشري</w:t>
      </w:r>
      <w:r w:rsidR="00CB6330">
        <w:rPr>
          <w:rtl/>
        </w:rPr>
        <w:t>:</w:t>
      </w:r>
      <w:r w:rsidRPr="00F34896">
        <w:rPr>
          <w:rtl/>
        </w:rPr>
        <w:t xml:space="preserve"> وقيل</w:t>
      </w:r>
      <w:r w:rsidR="00CB6330">
        <w:rPr>
          <w:rtl/>
        </w:rPr>
        <w:t>:</w:t>
      </w:r>
      <w:r w:rsidRPr="00F34896">
        <w:rPr>
          <w:rtl/>
        </w:rPr>
        <w:t xml:space="preserve"> </w:t>
      </w:r>
      <w:r w:rsidR="008A0551">
        <w:rPr>
          <w:rtl/>
        </w:rPr>
        <w:t>(</w:t>
      </w:r>
      <w:r w:rsidRPr="00F34896">
        <w:rPr>
          <w:rtl/>
        </w:rPr>
        <w:t>ما</w:t>
      </w:r>
      <w:r w:rsidR="008A0551">
        <w:rPr>
          <w:rtl/>
        </w:rPr>
        <w:t>)</w:t>
      </w:r>
      <w:r w:rsidRPr="00F34896">
        <w:rPr>
          <w:rtl/>
        </w:rPr>
        <w:t xml:space="preserve"> ذهاباً إلى الصفة</w:t>
      </w:r>
      <w:r w:rsidR="00CB6330">
        <w:rPr>
          <w:rtl/>
        </w:rPr>
        <w:t>.</w:t>
      </w:r>
    </w:p>
    <w:p w:rsidR="00F018C8" w:rsidRPr="002A1CAD" w:rsidRDefault="00F018C8" w:rsidP="00F34896">
      <w:pPr>
        <w:pStyle w:val="libNormal"/>
        <w:rPr>
          <w:rtl/>
        </w:rPr>
      </w:pPr>
      <w:r w:rsidRPr="00F34896">
        <w:rPr>
          <w:rtl/>
        </w:rPr>
        <w:t>قل رضيّ الدين الاسترآبادي</w:t>
      </w:r>
      <w:r w:rsidR="00CB6330">
        <w:rPr>
          <w:rtl/>
        </w:rPr>
        <w:t>:</w:t>
      </w:r>
      <w:r w:rsidRPr="00F34896">
        <w:rPr>
          <w:rtl/>
        </w:rPr>
        <w:t xml:space="preserve"> وتُستعمل أيضاً في الغالب في صفات العالِم نحو</w:t>
      </w:r>
      <w:r w:rsidR="00CB6330">
        <w:rPr>
          <w:rtl/>
        </w:rPr>
        <w:t>:</w:t>
      </w:r>
      <w:r w:rsidRPr="00F34896">
        <w:rPr>
          <w:rtl/>
        </w:rPr>
        <w:t xml:space="preserve"> زيد ما هو وما هذا الرجل</w:t>
      </w:r>
      <w:r w:rsidR="00CB6330">
        <w:rPr>
          <w:rtl/>
        </w:rPr>
        <w:t>،</w:t>
      </w:r>
      <w:r w:rsidRPr="00F34896">
        <w:rPr>
          <w:rtl/>
        </w:rPr>
        <w:t xml:space="preserve"> فهو سؤال عن صفته</w:t>
      </w:r>
      <w:r w:rsidR="00CB6330">
        <w:rPr>
          <w:rtl/>
        </w:rPr>
        <w:t>،</w:t>
      </w:r>
      <w:r w:rsidRPr="00F34896">
        <w:rPr>
          <w:rtl/>
        </w:rPr>
        <w:t xml:space="preserve"> والجواب</w:t>
      </w:r>
      <w:r w:rsidR="00CB6330">
        <w:rPr>
          <w:rtl/>
        </w:rPr>
        <w:t>:</w:t>
      </w:r>
      <w:r w:rsidRPr="00F34896">
        <w:rPr>
          <w:rtl/>
        </w:rPr>
        <w:t xml:space="preserve"> عالمٌ أو غير ذلك</w:t>
      </w:r>
      <w:r w:rsidR="00CB6330">
        <w:rPr>
          <w:rtl/>
        </w:rPr>
        <w:t>،</w:t>
      </w:r>
      <w:r w:rsidRPr="00F34896">
        <w:rPr>
          <w:rtl/>
        </w:rPr>
        <w:t xml:space="preserve"> قال</w:t>
      </w:r>
      <w:r w:rsidR="00CB6330">
        <w:rPr>
          <w:rtl/>
        </w:rPr>
        <w:t>:</w:t>
      </w:r>
      <w:r w:rsidRPr="00F34896">
        <w:rPr>
          <w:rtl/>
        </w:rPr>
        <w:t xml:space="preserve"> وقول فرعون</w:t>
      </w:r>
      <w:r w:rsidR="00CB6330">
        <w:rPr>
          <w:rtl/>
        </w:rPr>
        <w:t>:</w:t>
      </w:r>
      <w:r w:rsidRPr="00F34896">
        <w:rPr>
          <w:rtl/>
        </w:rPr>
        <w:t xml:space="preserve"> </w:t>
      </w:r>
      <w:r w:rsidR="008A0551">
        <w:rPr>
          <w:rStyle w:val="libAlaemChar"/>
          <w:rtl/>
        </w:rPr>
        <w:t>(</w:t>
      </w:r>
      <w:r w:rsidRPr="00F34896">
        <w:rPr>
          <w:rStyle w:val="libAieChar"/>
          <w:rtl/>
        </w:rPr>
        <w:t>وَمَا رَبُّ الْعَالَمِينَ</w:t>
      </w:r>
      <w:r w:rsidR="008A0551" w:rsidRPr="0063100E">
        <w:rPr>
          <w:rStyle w:val="libAlaemChar"/>
          <w:rtl/>
        </w:rPr>
        <w:t>)</w:t>
      </w:r>
      <w:r w:rsidRPr="006D1EC8">
        <w:rPr>
          <w:rtl/>
        </w:rPr>
        <w:t xml:space="preserve"> </w:t>
      </w:r>
      <w:r w:rsidRPr="00F34896">
        <w:rPr>
          <w:rStyle w:val="libFootnotenumChar"/>
          <w:rtl/>
        </w:rPr>
        <w:t>(6)</w:t>
      </w:r>
      <w:r w:rsidR="00CB6330">
        <w:rPr>
          <w:rtl/>
        </w:rPr>
        <w:t>،</w:t>
      </w:r>
      <w:r w:rsidRPr="00F34896">
        <w:rPr>
          <w:rtl/>
        </w:rPr>
        <w:t xml:space="preserve"> يجوز أنْ يكون سؤالاً عن الوصف</w:t>
      </w:r>
      <w:r w:rsidR="00CB6330">
        <w:rPr>
          <w:rtl/>
        </w:rPr>
        <w:t>،</w:t>
      </w:r>
      <w:r w:rsidRPr="00F34896">
        <w:rPr>
          <w:rtl/>
        </w:rPr>
        <w:t xml:space="preserve"> ولهذا قال موسى </w:t>
      </w:r>
      <w:r w:rsidR="008A0551">
        <w:rPr>
          <w:rtl/>
        </w:rPr>
        <w:t>(</w:t>
      </w:r>
      <w:r w:rsidRPr="00F34896">
        <w:rPr>
          <w:rtl/>
        </w:rPr>
        <w:t>عليه السلام</w:t>
      </w:r>
      <w:r w:rsidR="008A0551">
        <w:rPr>
          <w:rtl/>
        </w:rPr>
        <w:t>)</w:t>
      </w:r>
      <w:r w:rsidRPr="00F34896">
        <w:rPr>
          <w:rtl/>
        </w:rPr>
        <w:t xml:space="preserve"> </w:t>
      </w:r>
      <w:r w:rsidR="008A0551">
        <w:rPr>
          <w:rStyle w:val="libAlaemChar"/>
          <w:rtl/>
        </w:rPr>
        <w:t>(</w:t>
      </w:r>
      <w:r w:rsidRPr="00F34896">
        <w:rPr>
          <w:rStyle w:val="libAieChar"/>
          <w:rtl/>
        </w:rPr>
        <w:t>رَبُّ السَّمَاوَاتِ وَالأَرْضِ</w:t>
      </w:r>
      <w:r w:rsidR="008A0551" w:rsidRPr="0063100E">
        <w:rPr>
          <w:rStyle w:val="libAlaemChar"/>
          <w:rtl/>
        </w:rPr>
        <w:t>)</w:t>
      </w:r>
      <w:r w:rsidRPr="00F34896">
        <w:rPr>
          <w:rtl/>
        </w:rPr>
        <w:t xml:space="preserve"> </w:t>
      </w:r>
      <w:r w:rsidRPr="00F34896">
        <w:rPr>
          <w:rStyle w:val="libFootnotenumChar"/>
          <w:rtl/>
        </w:rPr>
        <w:t>(7)</w:t>
      </w:r>
      <w:r w:rsidR="00CB6330">
        <w:rPr>
          <w:rtl/>
        </w:rPr>
        <w:t>.</w:t>
      </w:r>
    </w:p>
    <w:p w:rsidR="00F018C8" w:rsidRPr="002A1CAD" w:rsidRDefault="00F018C8" w:rsidP="00F34896">
      <w:pPr>
        <w:pStyle w:val="libNormal"/>
        <w:rPr>
          <w:rtl/>
        </w:rPr>
      </w:pPr>
      <w:r w:rsidRPr="00F34896">
        <w:rPr>
          <w:rtl/>
        </w:rPr>
        <w:t>قال الزمخشري</w:t>
      </w:r>
      <w:r w:rsidR="00CB6330">
        <w:rPr>
          <w:rtl/>
        </w:rPr>
        <w:t xml:space="preserve"> - </w:t>
      </w:r>
      <w:r w:rsidRPr="00F34896">
        <w:rPr>
          <w:rtl/>
        </w:rPr>
        <w:t xml:space="preserve">ردّاً على مَن زَعَم أنّ </w:t>
      </w:r>
      <w:r w:rsidR="008A0551">
        <w:rPr>
          <w:rtl/>
        </w:rPr>
        <w:t>(</w:t>
      </w:r>
      <w:r w:rsidRPr="00F34896">
        <w:rPr>
          <w:rtl/>
        </w:rPr>
        <w:t>ما</w:t>
      </w:r>
      <w:r w:rsidR="008A0551">
        <w:rPr>
          <w:rtl/>
        </w:rPr>
        <w:t>)</w:t>
      </w:r>
      <w:r w:rsidRPr="00F34896">
        <w:rPr>
          <w:rtl/>
        </w:rPr>
        <w:t xml:space="preserve"> في قوله تعالى</w:t>
      </w:r>
      <w:r w:rsidR="00CB6330">
        <w:rPr>
          <w:rtl/>
        </w:rPr>
        <w:t>:</w:t>
      </w:r>
      <w:r w:rsidRPr="00F34896">
        <w:rPr>
          <w:rtl/>
        </w:rPr>
        <w:t xml:space="preserve"> </w:t>
      </w:r>
      <w:r w:rsidR="008A0551">
        <w:rPr>
          <w:rStyle w:val="libAlaemChar"/>
          <w:rtl/>
        </w:rPr>
        <w:t>(</w:t>
      </w:r>
      <w:r w:rsidRPr="00F34896">
        <w:rPr>
          <w:rStyle w:val="libAieChar"/>
          <w:rtl/>
        </w:rPr>
        <w:t>وَالسَّمَاءِ وَمَا بَنَاهَا * وَالأَرْضِ وَمَا طَحَاهَا * وَنَفْسٍ وَمَا سَوَّاهَا</w:t>
      </w:r>
      <w:r w:rsidR="008A0551" w:rsidRPr="0063100E">
        <w:rPr>
          <w:rStyle w:val="libAlaemChar"/>
          <w:rtl/>
        </w:rPr>
        <w:t>)</w:t>
      </w:r>
      <w:r w:rsidRPr="00F34896">
        <w:rPr>
          <w:rtl/>
        </w:rPr>
        <w:t xml:space="preserve"> </w:t>
      </w:r>
      <w:r w:rsidRPr="00F34896">
        <w:rPr>
          <w:rStyle w:val="libFootnotenumChar"/>
          <w:rtl/>
        </w:rPr>
        <w:t>(8)</w:t>
      </w:r>
      <w:r w:rsidR="00CB6330">
        <w:rPr>
          <w:rtl/>
        </w:rPr>
        <w:t>،</w:t>
      </w:r>
      <w:r w:rsidRPr="00F34896">
        <w:rPr>
          <w:rtl/>
        </w:rPr>
        <w:t xml:space="preserve"> مصدريّة </w:t>
      </w:r>
      <w:r w:rsidR="008A0551">
        <w:rPr>
          <w:rtl/>
        </w:rPr>
        <w:t>-:</w:t>
      </w:r>
      <w:r w:rsidRPr="00F34896">
        <w:rPr>
          <w:rtl/>
        </w:rPr>
        <w:t xml:space="preserve"> وليس بالوجه</w:t>
      </w:r>
      <w:r w:rsidR="00CB6330">
        <w:rPr>
          <w:rtl/>
        </w:rPr>
        <w:t>؛</w:t>
      </w:r>
      <w:r w:rsidRPr="00F34896">
        <w:rPr>
          <w:rtl/>
        </w:rPr>
        <w:t xml:space="preserve"> لقوله </w:t>
      </w:r>
      <w:r w:rsidR="008A0551">
        <w:rPr>
          <w:rStyle w:val="libAlaemChar"/>
          <w:rtl/>
        </w:rPr>
        <w:t>(</w:t>
      </w:r>
      <w:r w:rsidRPr="00F34896">
        <w:rPr>
          <w:rStyle w:val="libAieChar"/>
          <w:rtl/>
        </w:rPr>
        <w:t>فَأَلْهَمَهَا</w:t>
      </w:r>
      <w:r w:rsidR="008A0551" w:rsidRPr="008A0551">
        <w:rPr>
          <w:rStyle w:val="libAlaemChar"/>
          <w:rtl/>
        </w:rPr>
        <w:t>)</w:t>
      </w:r>
      <w:r w:rsidR="00CB6330">
        <w:rPr>
          <w:rtl/>
        </w:rPr>
        <w:t>،</w:t>
      </w:r>
      <w:r w:rsidRPr="00F34896">
        <w:rPr>
          <w:rtl/>
        </w:rPr>
        <w:t xml:space="preserve"> وما </w:t>
      </w:r>
    </w:p>
    <w:p w:rsidR="00F018C8" w:rsidRPr="002A1CAD" w:rsidRDefault="008A0551" w:rsidP="008A0551">
      <w:pPr>
        <w:pStyle w:val="libLine"/>
        <w:rPr>
          <w:rtl/>
        </w:rPr>
      </w:pPr>
      <w:r>
        <w:rPr>
          <w:rtl/>
        </w:rPr>
        <w:t>____________________</w:t>
      </w:r>
    </w:p>
    <w:p w:rsidR="00F018C8" w:rsidRPr="00F34896" w:rsidRDefault="00F018C8" w:rsidP="00F34896">
      <w:pPr>
        <w:pStyle w:val="libFootnote0"/>
        <w:rPr>
          <w:rtl/>
        </w:rPr>
      </w:pPr>
      <w:r w:rsidRPr="002A1CAD">
        <w:rPr>
          <w:rtl/>
        </w:rPr>
        <w:t>(1) الكشّاف</w:t>
      </w:r>
      <w:r w:rsidR="00CB6330">
        <w:rPr>
          <w:rtl/>
        </w:rPr>
        <w:t>،</w:t>
      </w:r>
      <w:r w:rsidRPr="002A1CAD">
        <w:rPr>
          <w:rtl/>
        </w:rPr>
        <w:t xml:space="preserve"> ج1</w:t>
      </w:r>
      <w:r w:rsidR="00CB6330">
        <w:rPr>
          <w:rtl/>
        </w:rPr>
        <w:t>،</w:t>
      </w:r>
      <w:r w:rsidRPr="002A1CAD">
        <w:rPr>
          <w:rtl/>
        </w:rPr>
        <w:t xml:space="preserve"> ص467</w:t>
      </w:r>
      <w:r w:rsidR="00CB6330">
        <w:rPr>
          <w:rtl/>
        </w:rPr>
        <w:t>.</w:t>
      </w:r>
    </w:p>
    <w:p w:rsidR="00F018C8" w:rsidRPr="00F34896" w:rsidRDefault="00F018C8" w:rsidP="00F34896">
      <w:pPr>
        <w:pStyle w:val="libFootnote0"/>
        <w:rPr>
          <w:rtl/>
        </w:rPr>
      </w:pPr>
      <w:r w:rsidRPr="002A1CAD">
        <w:rPr>
          <w:rtl/>
        </w:rPr>
        <w:t>(2) روح المعاني</w:t>
      </w:r>
      <w:r w:rsidR="00CB6330">
        <w:rPr>
          <w:rtl/>
        </w:rPr>
        <w:t>،</w:t>
      </w:r>
      <w:r w:rsidRPr="002A1CAD">
        <w:rPr>
          <w:rtl/>
        </w:rPr>
        <w:t xml:space="preserve"> ج4</w:t>
      </w:r>
      <w:r w:rsidR="00CB6330">
        <w:rPr>
          <w:rtl/>
        </w:rPr>
        <w:t>،</w:t>
      </w:r>
      <w:r w:rsidRPr="002A1CAD">
        <w:rPr>
          <w:rtl/>
        </w:rPr>
        <w:t xml:space="preserve"> ص169</w:t>
      </w:r>
      <w:r w:rsidR="00CB6330">
        <w:rPr>
          <w:rtl/>
        </w:rPr>
        <w:t>.</w:t>
      </w:r>
    </w:p>
    <w:p w:rsidR="00F018C8" w:rsidRPr="00F34896" w:rsidRDefault="00F018C8" w:rsidP="00F34896">
      <w:pPr>
        <w:pStyle w:val="libFootnote0"/>
        <w:rPr>
          <w:rtl/>
        </w:rPr>
      </w:pPr>
      <w:r w:rsidRPr="002A1CAD">
        <w:rPr>
          <w:rtl/>
        </w:rPr>
        <w:t>(3) النساء 4</w:t>
      </w:r>
      <w:r w:rsidR="00CB6330">
        <w:rPr>
          <w:rtl/>
        </w:rPr>
        <w:t>:</w:t>
      </w:r>
      <w:r w:rsidRPr="002A1CAD">
        <w:rPr>
          <w:rtl/>
        </w:rPr>
        <w:t xml:space="preserve"> 3</w:t>
      </w:r>
      <w:r w:rsidR="00CB6330">
        <w:rPr>
          <w:rtl/>
        </w:rPr>
        <w:t>.</w:t>
      </w:r>
    </w:p>
    <w:p w:rsidR="00F018C8" w:rsidRPr="00F34896" w:rsidRDefault="00F018C8" w:rsidP="00F34896">
      <w:pPr>
        <w:pStyle w:val="libFootnote0"/>
        <w:rPr>
          <w:rtl/>
        </w:rPr>
      </w:pPr>
      <w:r w:rsidRPr="002A1CAD">
        <w:rPr>
          <w:rtl/>
        </w:rPr>
        <w:t>(4) النساء 4</w:t>
      </w:r>
      <w:r w:rsidR="00CB6330">
        <w:rPr>
          <w:rtl/>
        </w:rPr>
        <w:t>:</w:t>
      </w:r>
      <w:r w:rsidRPr="002A1CAD">
        <w:rPr>
          <w:rtl/>
        </w:rPr>
        <w:t xml:space="preserve"> 3</w:t>
      </w:r>
      <w:r w:rsidR="00CB6330">
        <w:rPr>
          <w:rtl/>
        </w:rPr>
        <w:t>.</w:t>
      </w:r>
    </w:p>
    <w:p w:rsidR="00F018C8" w:rsidRPr="00F34896" w:rsidRDefault="00F018C8" w:rsidP="00F34896">
      <w:pPr>
        <w:pStyle w:val="libFootnote0"/>
        <w:rPr>
          <w:rtl/>
        </w:rPr>
      </w:pPr>
      <w:r w:rsidRPr="002A1CAD">
        <w:rPr>
          <w:rtl/>
        </w:rPr>
        <w:t>(5) معاني القرآن</w:t>
      </w:r>
      <w:r w:rsidR="00CB6330">
        <w:rPr>
          <w:rtl/>
        </w:rPr>
        <w:t>،</w:t>
      </w:r>
      <w:r w:rsidRPr="002A1CAD">
        <w:rPr>
          <w:rtl/>
        </w:rPr>
        <w:t xml:space="preserve"> ج1</w:t>
      </w:r>
      <w:r w:rsidR="00CB6330">
        <w:rPr>
          <w:rtl/>
        </w:rPr>
        <w:t>،</w:t>
      </w:r>
      <w:r w:rsidRPr="002A1CAD">
        <w:rPr>
          <w:rtl/>
        </w:rPr>
        <w:t xml:space="preserve"> ص253</w:t>
      </w:r>
      <w:r w:rsidR="00CB6330">
        <w:rPr>
          <w:rtl/>
        </w:rPr>
        <w:t xml:space="preserve"> - </w:t>
      </w:r>
      <w:r w:rsidRPr="002A1CAD">
        <w:rPr>
          <w:rtl/>
        </w:rPr>
        <w:t>254</w:t>
      </w:r>
      <w:r w:rsidR="00CB6330">
        <w:rPr>
          <w:rtl/>
        </w:rPr>
        <w:t>.</w:t>
      </w:r>
    </w:p>
    <w:p w:rsidR="00F018C8" w:rsidRPr="00F34896" w:rsidRDefault="00F018C8" w:rsidP="00F34896">
      <w:pPr>
        <w:pStyle w:val="libFootnote0"/>
        <w:rPr>
          <w:rtl/>
        </w:rPr>
      </w:pPr>
      <w:r w:rsidRPr="002A1CAD">
        <w:rPr>
          <w:rtl/>
        </w:rPr>
        <w:t>(6) الشعراء 26</w:t>
      </w:r>
      <w:r w:rsidR="00CB6330">
        <w:rPr>
          <w:rtl/>
        </w:rPr>
        <w:t>:</w:t>
      </w:r>
      <w:r w:rsidRPr="002A1CAD">
        <w:rPr>
          <w:rtl/>
        </w:rPr>
        <w:t xml:space="preserve"> 23</w:t>
      </w:r>
      <w:r w:rsidR="00CB6330">
        <w:rPr>
          <w:rtl/>
        </w:rPr>
        <w:t>.</w:t>
      </w:r>
    </w:p>
    <w:p w:rsidR="00F018C8" w:rsidRPr="00F34896" w:rsidRDefault="00F018C8" w:rsidP="00F34896">
      <w:pPr>
        <w:pStyle w:val="libFootnote0"/>
        <w:rPr>
          <w:rtl/>
        </w:rPr>
      </w:pPr>
      <w:r w:rsidRPr="002A1CAD">
        <w:rPr>
          <w:rtl/>
        </w:rPr>
        <w:t>(7) الشعراء 26</w:t>
      </w:r>
      <w:r w:rsidR="00CB6330">
        <w:rPr>
          <w:rtl/>
        </w:rPr>
        <w:t>:</w:t>
      </w:r>
      <w:r w:rsidRPr="002A1CAD">
        <w:rPr>
          <w:rtl/>
        </w:rPr>
        <w:t xml:space="preserve"> 24</w:t>
      </w:r>
      <w:r w:rsidR="00CB6330">
        <w:rPr>
          <w:rtl/>
        </w:rPr>
        <w:t>،</w:t>
      </w:r>
      <w:r w:rsidRPr="002A1CAD">
        <w:rPr>
          <w:rtl/>
        </w:rPr>
        <w:t xml:space="preserve"> راجع</w:t>
      </w:r>
      <w:r w:rsidR="00CB6330">
        <w:rPr>
          <w:rtl/>
        </w:rPr>
        <w:t>:</w:t>
      </w:r>
      <w:r w:rsidRPr="002A1CAD">
        <w:rPr>
          <w:rtl/>
        </w:rPr>
        <w:t xml:space="preserve"> شرح الكافيّة</w:t>
      </w:r>
      <w:r w:rsidR="00CB6330">
        <w:rPr>
          <w:rtl/>
        </w:rPr>
        <w:t>،</w:t>
      </w:r>
      <w:r w:rsidRPr="002A1CAD">
        <w:rPr>
          <w:rtl/>
        </w:rPr>
        <w:t xml:space="preserve"> ج2</w:t>
      </w:r>
      <w:r w:rsidR="00CB6330">
        <w:rPr>
          <w:rtl/>
        </w:rPr>
        <w:t>،</w:t>
      </w:r>
      <w:r w:rsidRPr="002A1CAD">
        <w:rPr>
          <w:rtl/>
        </w:rPr>
        <w:t xml:space="preserve"> ص55</w:t>
      </w:r>
      <w:r w:rsidR="00CB6330">
        <w:rPr>
          <w:rtl/>
        </w:rPr>
        <w:t>.</w:t>
      </w:r>
    </w:p>
    <w:p w:rsidR="00F018C8" w:rsidRPr="00F34896" w:rsidRDefault="00F018C8" w:rsidP="00F34896">
      <w:pPr>
        <w:pStyle w:val="libFootnote0"/>
        <w:rPr>
          <w:rtl/>
        </w:rPr>
      </w:pPr>
      <w:r w:rsidRPr="002A1CAD">
        <w:rPr>
          <w:rtl/>
        </w:rPr>
        <w:t>(8) الشمس 91</w:t>
      </w:r>
      <w:r w:rsidR="00CB6330">
        <w:rPr>
          <w:rtl/>
        </w:rPr>
        <w:t>:</w:t>
      </w:r>
      <w:r w:rsidRPr="002A1CAD">
        <w:rPr>
          <w:rtl/>
        </w:rPr>
        <w:t xml:space="preserve"> 5</w:t>
      </w:r>
      <w:r w:rsidR="00CB6330">
        <w:rPr>
          <w:rtl/>
        </w:rPr>
        <w:t xml:space="preserve"> - </w:t>
      </w:r>
      <w:r w:rsidRPr="002A1CAD">
        <w:rPr>
          <w:rtl/>
        </w:rPr>
        <w:t>7</w:t>
      </w:r>
      <w:r w:rsidR="00CB6330">
        <w:rPr>
          <w:rtl/>
        </w:rPr>
        <w:t>.</w:t>
      </w:r>
    </w:p>
    <w:p w:rsidR="00F018C8" w:rsidRDefault="00F018C8" w:rsidP="00610BA4">
      <w:pPr>
        <w:pStyle w:val="libPoemTiniChar"/>
        <w:rPr>
          <w:rtl/>
        </w:rPr>
      </w:pPr>
      <w:r>
        <w:rPr>
          <w:rtl/>
        </w:rPr>
        <w:br w:type="page"/>
      </w:r>
    </w:p>
    <w:p w:rsidR="00F018C8" w:rsidRPr="002A1CAD" w:rsidRDefault="00F018C8" w:rsidP="00F34896">
      <w:pPr>
        <w:pStyle w:val="libNormal"/>
        <w:rPr>
          <w:rtl/>
        </w:rPr>
      </w:pPr>
      <w:r w:rsidRPr="00F34896">
        <w:rPr>
          <w:rtl/>
        </w:rPr>
        <w:lastRenderedPageBreak/>
        <w:t>يؤدّي إليه من فساد النَظم</w:t>
      </w:r>
      <w:r w:rsidR="00CB6330">
        <w:rPr>
          <w:rtl/>
        </w:rPr>
        <w:t>،</w:t>
      </w:r>
      <w:r w:rsidRPr="00F34896">
        <w:rPr>
          <w:rtl/>
        </w:rPr>
        <w:t xml:space="preserve"> قال</w:t>
      </w:r>
      <w:r w:rsidR="00CB6330">
        <w:rPr>
          <w:rtl/>
        </w:rPr>
        <w:t>:</w:t>
      </w:r>
      <w:r w:rsidRPr="00F34896">
        <w:rPr>
          <w:rtl/>
        </w:rPr>
        <w:t xml:space="preserve"> والوجه أنْ تكون </w:t>
      </w:r>
      <w:r w:rsidR="008A0551">
        <w:rPr>
          <w:rtl/>
        </w:rPr>
        <w:t>(</w:t>
      </w:r>
      <w:r w:rsidRPr="00F34896">
        <w:rPr>
          <w:rtl/>
        </w:rPr>
        <w:t>ما</w:t>
      </w:r>
      <w:r w:rsidR="008A0551">
        <w:rPr>
          <w:rtl/>
        </w:rPr>
        <w:t>)</w:t>
      </w:r>
      <w:r w:rsidRPr="00F34896">
        <w:rPr>
          <w:rtl/>
        </w:rPr>
        <w:t xml:space="preserve"> موصولة</w:t>
      </w:r>
      <w:r w:rsidR="00CB6330">
        <w:rPr>
          <w:rtl/>
        </w:rPr>
        <w:t>،</w:t>
      </w:r>
      <w:r w:rsidRPr="00F34896">
        <w:rPr>
          <w:rtl/>
        </w:rPr>
        <w:t xml:space="preserve"> وإنّما أُوثرت على </w:t>
      </w:r>
      <w:r w:rsidR="008A0551">
        <w:rPr>
          <w:rtl/>
        </w:rPr>
        <w:t>(</w:t>
      </w:r>
      <w:r w:rsidRPr="00F34896">
        <w:rPr>
          <w:rtl/>
        </w:rPr>
        <w:t>مَن</w:t>
      </w:r>
      <w:r w:rsidR="008A0551">
        <w:rPr>
          <w:rtl/>
        </w:rPr>
        <w:t>)</w:t>
      </w:r>
      <w:r w:rsidR="00CB6330">
        <w:rPr>
          <w:rtl/>
        </w:rPr>
        <w:t>؛</w:t>
      </w:r>
      <w:r w:rsidRPr="00F34896">
        <w:rPr>
          <w:rtl/>
        </w:rPr>
        <w:t xml:space="preserve"> لإرادة معنى الوصفيّة</w:t>
      </w:r>
      <w:r w:rsidR="00CB6330">
        <w:rPr>
          <w:rtl/>
        </w:rPr>
        <w:t>،</w:t>
      </w:r>
      <w:r w:rsidRPr="00F34896">
        <w:rPr>
          <w:rtl/>
        </w:rPr>
        <w:t xml:space="preserve"> كأنّه قيل</w:t>
      </w:r>
      <w:r w:rsidR="00CB6330">
        <w:rPr>
          <w:rtl/>
        </w:rPr>
        <w:t>:</w:t>
      </w:r>
      <w:r w:rsidRPr="00F34896">
        <w:rPr>
          <w:rtl/>
        </w:rPr>
        <w:t xml:space="preserve"> والسماء</w:t>
      </w:r>
      <w:r w:rsidR="00CB6330">
        <w:rPr>
          <w:rtl/>
        </w:rPr>
        <w:t>،</w:t>
      </w:r>
      <w:r w:rsidRPr="00F34896">
        <w:rPr>
          <w:rtl/>
        </w:rPr>
        <w:t xml:space="preserve"> والقادر العظيم الذي بناها</w:t>
      </w:r>
      <w:r w:rsidR="00CB6330">
        <w:rPr>
          <w:rtl/>
        </w:rPr>
        <w:t>،</w:t>
      </w:r>
      <w:r w:rsidRPr="00F34896">
        <w:rPr>
          <w:rtl/>
        </w:rPr>
        <w:t xml:space="preserve"> ونفسٍ</w:t>
      </w:r>
      <w:r w:rsidR="00CB6330">
        <w:rPr>
          <w:rtl/>
        </w:rPr>
        <w:t>،</w:t>
      </w:r>
      <w:r w:rsidRPr="00F34896">
        <w:rPr>
          <w:rtl/>
        </w:rPr>
        <w:t xml:space="preserve"> والحكيم الباهر الحِكمة الذي سوّاها</w:t>
      </w:r>
      <w:r w:rsidR="00CB6330">
        <w:rPr>
          <w:rtl/>
        </w:rPr>
        <w:t>،</w:t>
      </w:r>
      <w:r w:rsidRPr="00F34896">
        <w:rPr>
          <w:rtl/>
        </w:rPr>
        <w:t xml:space="preserve"> وفي كلامهم</w:t>
      </w:r>
      <w:r w:rsidR="00CB6330">
        <w:rPr>
          <w:rtl/>
        </w:rPr>
        <w:t>:</w:t>
      </w:r>
      <w:r w:rsidRPr="00F34896">
        <w:rPr>
          <w:rtl/>
        </w:rPr>
        <w:t xml:space="preserve"> سبحانَ ما سخّركُنّ لنا </w:t>
      </w:r>
      <w:r w:rsidRPr="00F34896">
        <w:rPr>
          <w:rStyle w:val="libFootnotenumChar"/>
          <w:rtl/>
        </w:rPr>
        <w:t>(1)</w:t>
      </w:r>
      <w:r w:rsidR="00CB6330">
        <w:rPr>
          <w:rtl/>
        </w:rPr>
        <w:t>.</w:t>
      </w:r>
      <w:r w:rsidRPr="00F34896">
        <w:rPr>
          <w:rtl/>
        </w:rPr>
        <w:t xml:space="preserve"> </w:t>
      </w:r>
    </w:p>
    <w:p w:rsidR="006D1EC8" w:rsidRDefault="00F018C8" w:rsidP="00F34896">
      <w:pPr>
        <w:pStyle w:val="libNormal"/>
        <w:rPr>
          <w:rtl/>
        </w:rPr>
      </w:pPr>
      <w:r w:rsidRPr="00F34896">
        <w:rPr>
          <w:rtl/>
        </w:rPr>
        <w:t>وقال</w:t>
      </w:r>
      <w:r w:rsidR="00CB6330">
        <w:rPr>
          <w:rtl/>
        </w:rPr>
        <w:t xml:space="preserve"> - </w:t>
      </w:r>
      <w:r w:rsidRPr="00F34896">
        <w:rPr>
          <w:rtl/>
        </w:rPr>
        <w:t xml:space="preserve">في تفسير سورة الكافرون </w:t>
      </w:r>
      <w:r w:rsidR="008A0551">
        <w:rPr>
          <w:rtl/>
        </w:rPr>
        <w:t>-:</w:t>
      </w:r>
      <w:r w:rsidRPr="00F34896">
        <w:rPr>
          <w:rtl/>
        </w:rPr>
        <w:t xml:space="preserve"> </w:t>
      </w:r>
      <w:r w:rsidRPr="00640FEB">
        <w:rPr>
          <w:rtl/>
        </w:rPr>
        <w:t>فإنْ قلتَ</w:t>
      </w:r>
      <w:r w:rsidR="00CB6330">
        <w:rPr>
          <w:rtl/>
        </w:rPr>
        <w:t>:</w:t>
      </w:r>
      <w:r w:rsidRPr="00F34896">
        <w:rPr>
          <w:rtl/>
        </w:rPr>
        <w:t xml:space="preserve"> فَلِمَ جاء على </w:t>
      </w:r>
      <w:r w:rsidR="008A0551">
        <w:rPr>
          <w:rtl/>
        </w:rPr>
        <w:t>(</w:t>
      </w:r>
      <w:r w:rsidRPr="00F34896">
        <w:rPr>
          <w:rtl/>
        </w:rPr>
        <w:t>ما</w:t>
      </w:r>
      <w:r w:rsidR="008A0551">
        <w:rPr>
          <w:rtl/>
        </w:rPr>
        <w:t>)</w:t>
      </w:r>
      <w:r w:rsidRPr="00F34896">
        <w:rPr>
          <w:rtl/>
        </w:rPr>
        <w:t xml:space="preserve"> دون </w:t>
      </w:r>
      <w:r w:rsidR="008A0551">
        <w:rPr>
          <w:rtl/>
        </w:rPr>
        <w:t>(</w:t>
      </w:r>
      <w:r w:rsidRPr="00F34896">
        <w:rPr>
          <w:rtl/>
        </w:rPr>
        <w:t>مَن</w:t>
      </w:r>
      <w:r w:rsidR="008A0551">
        <w:rPr>
          <w:rtl/>
        </w:rPr>
        <w:t>)</w:t>
      </w:r>
      <w:r w:rsidR="00CB6330">
        <w:rPr>
          <w:rtl/>
        </w:rPr>
        <w:t>؟</w:t>
      </w:r>
    </w:p>
    <w:p w:rsidR="00F018C8" w:rsidRPr="002A1CAD" w:rsidRDefault="00F018C8" w:rsidP="006D3634">
      <w:pPr>
        <w:pStyle w:val="libNormal"/>
        <w:rPr>
          <w:rtl/>
        </w:rPr>
      </w:pPr>
      <w:r w:rsidRPr="002A1CAD">
        <w:rPr>
          <w:rtl/>
        </w:rPr>
        <w:t>قلتُ</w:t>
      </w:r>
      <w:r w:rsidR="00CB6330">
        <w:rPr>
          <w:rtl/>
        </w:rPr>
        <w:t>:</w:t>
      </w:r>
      <w:r w:rsidRPr="00F34896">
        <w:rPr>
          <w:rtl/>
        </w:rPr>
        <w:t xml:space="preserve"> لأنّ المراد الصفة</w:t>
      </w:r>
      <w:r w:rsidR="00CB6330">
        <w:rPr>
          <w:rtl/>
        </w:rPr>
        <w:t>،</w:t>
      </w:r>
      <w:r w:rsidRPr="00F34896">
        <w:rPr>
          <w:rtl/>
        </w:rPr>
        <w:t xml:space="preserve"> كأنّه قال</w:t>
      </w:r>
      <w:r w:rsidR="00CB6330">
        <w:rPr>
          <w:rtl/>
        </w:rPr>
        <w:t>:</w:t>
      </w:r>
      <w:r w:rsidRPr="00F34896">
        <w:rPr>
          <w:rtl/>
        </w:rPr>
        <w:t xml:space="preserve"> لا أَعبدُ الباطل</w:t>
      </w:r>
      <w:r w:rsidR="00CB6330">
        <w:rPr>
          <w:rtl/>
        </w:rPr>
        <w:t>،</w:t>
      </w:r>
      <w:r w:rsidRPr="00F34896">
        <w:rPr>
          <w:rtl/>
        </w:rPr>
        <w:t xml:space="preserve"> ولا تعبدون الحقّ </w:t>
      </w:r>
      <w:r w:rsidRPr="00F34896">
        <w:rPr>
          <w:rStyle w:val="libFootnotenumChar"/>
          <w:rtl/>
        </w:rPr>
        <w:t>(2)</w:t>
      </w:r>
      <w:r w:rsidR="00CB6330">
        <w:rPr>
          <w:rtl/>
        </w:rPr>
        <w:t>.</w:t>
      </w:r>
      <w:r w:rsidRPr="00F34896">
        <w:rPr>
          <w:rtl/>
        </w:rPr>
        <w:t xml:space="preserve"> </w:t>
      </w:r>
    </w:p>
    <w:p w:rsidR="00F018C8" w:rsidRPr="002A1CAD" w:rsidRDefault="00F018C8" w:rsidP="00F34896">
      <w:pPr>
        <w:pStyle w:val="libNormal"/>
        <w:rPr>
          <w:rtl/>
        </w:rPr>
      </w:pPr>
      <w:r w:rsidRPr="00F34896">
        <w:rPr>
          <w:rtl/>
        </w:rPr>
        <w:t>وقال الطبرسي</w:t>
      </w:r>
      <w:r w:rsidR="00CB6330">
        <w:rPr>
          <w:rtl/>
        </w:rPr>
        <w:t xml:space="preserve"> - </w:t>
      </w:r>
      <w:r w:rsidRPr="00F34896">
        <w:rPr>
          <w:rtl/>
        </w:rPr>
        <w:t>في قوله تعالى</w:t>
      </w:r>
      <w:r w:rsidR="00CB6330">
        <w:rPr>
          <w:rtl/>
        </w:rPr>
        <w:t>:</w:t>
      </w:r>
      <w:r w:rsidRPr="00F34896">
        <w:rPr>
          <w:rtl/>
        </w:rPr>
        <w:t xml:space="preserve"> </w:t>
      </w:r>
      <w:r w:rsidR="008A0551" w:rsidRPr="0063100E">
        <w:rPr>
          <w:rStyle w:val="libAlaemChar"/>
          <w:rtl/>
        </w:rPr>
        <w:t>(</w:t>
      </w:r>
      <w:r w:rsidRPr="00F34896">
        <w:rPr>
          <w:rStyle w:val="libAieChar"/>
          <w:rtl/>
        </w:rPr>
        <w:t>وَلا تَنْكِحُوا مَا نَكَحَ آبَاؤُكُمْ</w:t>
      </w:r>
      <w:r w:rsidR="008A0551" w:rsidRPr="008A0551">
        <w:rPr>
          <w:rStyle w:val="libAlaemChar"/>
          <w:rtl/>
        </w:rPr>
        <w:t>)</w:t>
      </w:r>
      <w:r w:rsidRPr="00F34896">
        <w:rPr>
          <w:rtl/>
        </w:rPr>
        <w:t xml:space="preserve"> </w:t>
      </w:r>
      <w:r w:rsidRPr="00F34896">
        <w:rPr>
          <w:rStyle w:val="libFootnotenumChar"/>
          <w:rtl/>
        </w:rPr>
        <w:t>(3)</w:t>
      </w:r>
      <w:r w:rsidRPr="00F34896">
        <w:rPr>
          <w:rtl/>
        </w:rPr>
        <w:t xml:space="preserve"> </w:t>
      </w:r>
      <w:r w:rsidR="008A0551">
        <w:rPr>
          <w:rtl/>
        </w:rPr>
        <w:t>-:</w:t>
      </w:r>
      <w:r w:rsidRPr="00F34896">
        <w:rPr>
          <w:rtl/>
        </w:rPr>
        <w:t xml:space="preserve"> إنّه يجوز أنْ يكون ذَهَب به مَذهب الجنس</w:t>
      </w:r>
      <w:r w:rsidR="00CB6330">
        <w:rPr>
          <w:rtl/>
        </w:rPr>
        <w:t>،</w:t>
      </w:r>
      <w:r w:rsidRPr="00F34896">
        <w:rPr>
          <w:rtl/>
        </w:rPr>
        <w:t xml:space="preserve"> كما يقول القائل</w:t>
      </w:r>
      <w:r w:rsidR="00CB6330">
        <w:rPr>
          <w:rtl/>
        </w:rPr>
        <w:t>:</w:t>
      </w:r>
      <w:r w:rsidRPr="00F34896">
        <w:rPr>
          <w:rtl/>
        </w:rPr>
        <w:t xml:space="preserve"> لا تأخذ ما أخذ أبوك مِن الإماء</w:t>
      </w:r>
      <w:r w:rsidR="00CB6330">
        <w:rPr>
          <w:rtl/>
        </w:rPr>
        <w:t>،</w:t>
      </w:r>
      <w:r w:rsidRPr="00F34896">
        <w:rPr>
          <w:rtl/>
        </w:rPr>
        <w:t xml:space="preserve"> فيذهب مَذهب الجنس ثُمّ يفسّره بـ </w:t>
      </w:r>
      <w:r w:rsidR="008A0551">
        <w:rPr>
          <w:rtl/>
        </w:rPr>
        <w:t>(</w:t>
      </w:r>
      <w:r w:rsidRPr="00F34896">
        <w:rPr>
          <w:rtl/>
        </w:rPr>
        <w:t>مِن</w:t>
      </w:r>
      <w:r w:rsidR="008A0551">
        <w:rPr>
          <w:rtl/>
        </w:rPr>
        <w:t>)</w:t>
      </w:r>
      <w:r w:rsidRPr="00F34896">
        <w:rPr>
          <w:rtl/>
        </w:rPr>
        <w:t xml:space="preserve"> </w:t>
      </w:r>
      <w:r w:rsidRPr="00F34896">
        <w:rPr>
          <w:rStyle w:val="libFootnotenumChar"/>
          <w:rtl/>
        </w:rPr>
        <w:t>(4)</w:t>
      </w:r>
      <w:r w:rsidR="00CB6330">
        <w:rPr>
          <w:rtl/>
        </w:rPr>
        <w:t>.</w:t>
      </w:r>
    </w:p>
    <w:p w:rsidR="00F018C8" w:rsidRPr="002A1CAD" w:rsidRDefault="00F018C8" w:rsidP="00F34896">
      <w:pPr>
        <w:pStyle w:val="libNormal"/>
        <w:rPr>
          <w:rtl/>
        </w:rPr>
      </w:pPr>
      <w:r w:rsidRPr="00F34896">
        <w:rPr>
          <w:rtl/>
        </w:rPr>
        <w:t>وأقول</w:t>
      </w:r>
      <w:r w:rsidR="00CB6330">
        <w:rPr>
          <w:rtl/>
        </w:rPr>
        <w:t xml:space="preserve"> - </w:t>
      </w:r>
      <w:r w:rsidRPr="00F34896">
        <w:rPr>
          <w:rtl/>
        </w:rPr>
        <w:t xml:space="preserve">توضيحاً لذلك </w:t>
      </w:r>
      <w:r w:rsidR="008A0551">
        <w:rPr>
          <w:rtl/>
        </w:rPr>
        <w:t>-:</w:t>
      </w:r>
      <w:r w:rsidRPr="00F34896">
        <w:rPr>
          <w:rtl/>
        </w:rPr>
        <w:t xml:space="preserve"> إنّ </w:t>
      </w:r>
      <w:r w:rsidR="008A0551">
        <w:rPr>
          <w:rtl/>
        </w:rPr>
        <w:t>(</w:t>
      </w:r>
      <w:r w:rsidRPr="00F34896">
        <w:rPr>
          <w:rtl/>
        </w:rPr>
        <w:t>ما</w:t>
      </w:r>
      <w:r w:rsidR="008A0551">
        <w:rPr>
          <w:rtl/>
        </w:rPr>
        <w:t>)</w:t>
      </w:r>
      <w:r w:rsidRPr="00F34896">
        <w:rPr>
          <w:rtl/>
        </w:rPr>
        <w:t xml:space="preserve"> قد يراد به الذات</w:t>
      </w:r>
      <w:r w:rsidR="00CB6330">
        <w:rPr>
          <w:rtl/>
        </w:rPr>
        <w:t>،</w:t>
      </w:r>
      <w:r w:rsidRPr="00F34896">
        <w:rPr>
          <w:rtl/>
        </w:rPr>
        <w:t xml:space="preserve"> فذلك الغالب أنْ يقع على غير ذوي العقول</w:t>
      </w:r>
      <w:r w:rsidR="00CB6330">
        <w:rPr>
          <w:rtl/>
        </w:rPr>
        <w:t>،</w:t>
      </w:r>
      <w:r w:rsidRPr="00F34896">
        <w:rPr>
          <w:rtl/>
        </w:rPr>
        <w:t xml:space="preserve"> ولكن قد يقع على ذوي العقول مُراداً به الوصف لا الذات</w:t>
      </w:r>
      <w:r w:rsidR="00CB6330">
        <w:rPr>
          <w:rtl/>
        </w:rPr>
        <w:t>،</w:t>
      </w:r>
      <w:r w:rsidRPr="00F34896">
        <w:rPr>
          <w:rtl/>
        </w:rPr>
        <w:t xml:space="preserve"> فذلك هو الشائع واستعمله القرآن</w:t>
      </w:r>
      <w:r w:rsidR="00CB6330">
        <w:rPr>
          <w:rtl/>
        </w:rPr>
        <w:t>،</w:t>
      </w:r>
      <w:r w:rsidRPr="00F34896">
        <w:rPr>
          <w:rtl/>
        </w:rPr>
        <w:t xml:space="preserve"> ومنه السؤال عن الماهية أيضاً</w:t>
      </w:r>
      <w:r w:rsidR="00CB6330">
        <w:rPr>
          <w:rtl/>
        </w:rPr>
        <w:t>،</w:t>
      </w:r>
      <w:r w:rsidRPr="00F34896">
        <w:rPr>
          <w:rtl/>
        </w:rPr>
        <w:t xml:space="preserve"> يُؤتى بما دون </w:t>
      </w:r>
      <w:r w:rsidR="008A0551">
        <w:rPr>
          <w:rtl/>
        </w:rPr>
        <w:t>(</w:t>
      </w:r>
      <w:r w:rsidRPr="00F34896">
        <w:rPr>
          <w:rtl/>
        </w:rPr>
        <w:t>مَن</w:t>
      </w:r>
      <w:r w:rsidR="008A0551">
        <w:rPr>
          <w:rtl/>
        </w:rPr>
        <w:t>)</w:t>
      </w:r>
      <w:r w:rsidRPr="00F34896">
        <w:rPr>
          <w:rtl/>
        </w:rPr>
        <w:t xml:space="preserve"> وإن كان سؤالاً عن ماهية عاقل فيقال</w:t>
      </w:r>
      <w:r w:rsidR="00CB6330">
        <w:rPr>
          <w:rtl/>
        </w:rPr>
        <w:t>:</w:t>
      </w:r>
      <w:r w:rsidRPr="00F34896">
        <w:rPr>
          <w:rtl/>
        </w:rPr>
        <w:t xml:space="preserve"> زيدٌ ما هو</w:t>
      </w:r>
      <w:r w:rsidR="00CB6330">
        <w:rPr>
          <w:rtl/>
        </w:rPr>
        <w:t>،</w:t>
      </w:r>
      <w:r w:rsidRPr="00F34896">
        <w:rPr>
          <w:rtl/>
        </w:rPr>
        <w:t xml:space="preserve"> وما هذا الرجل</w:t>
      </w:r>
      <w:r w:rsidR="00CB6330">
        <w:rPr>
          <w:rtl/>
        </w:rPr>
        <w:t>،</w:t>
      </w:r>
      <w:r w:rsidRPr="00F34896">
        <w:rPr>
          <w:rtl/>
        </w:rPr>
        <w:t xml:space="preserve"> فإنّ السؤال عن شخصيّته وعن تكوينه الذاتي في أوصافه الخاصّة</w:t>
      </w:r>
      <w:r w:rsidR="00CB6330">
        <w:rPr>
          <w:rtl/>
        </w:rPr>
        <w:t>،</w:t>
      </w:r>
      <w:r w:rsidRPr="00F34896">
        <w:rPr>
          <w:rtl/>
        </w:rPr>
        <w:t xml:space="preserve"> وليس المراد السؤال عن معرفة شخصه</w:t>
      </w:r>
      <w:r w:rsidR="00CB6330">
        <w:rPr>
          <w:rtl/>
        </w:rPr>
        <w:t>،</w:t>
      </w:r>
      <w:r w:rsidRPr="00F34896">
        <w:rPr>
          <w:rtl/>
        </w:rPr>
        <w:t xml:space="preserve"> فلا يصحّ أنْ يقال في الجواب</w:t>
      </w:r>
      <w:r w:rsidR="00CB6330">
        <w:rPr>
          <w:rtl/>
        </w:rPr>
        <w:t>:</w:t>
      </w:r>
      <w:r w:rsidRPr="00F34896">
        <w:rPr>
          <w:rtl/>
        </w:rPr>
        <w:t xml:space="preserve"> إنّه ابن فلان أَو مِن آل فلان</w:t>
      </w:r>
      <w:r w:rsidR="00CB6330">
        <w:rPr>
          <w:rtl/>
        </w:rPr>
        <w:t>،</w:t>
      </w:r>
      <w:r w:rsidRPr="00F34896">
        <w:rPr>
          <w:rtl/>
        </w:rPr>
        <w:t xml:space="preserve"> بل ينبغي أنْ يُجاب بما يُعرّف شخصيّته الذاتيّة وأنْ يُؤتى بأوصافٍ تخصّه</w:t>
      </w:r>
      <w:r w:rsidR="00CB6330">
        <w:rPr>
          <w:rtl/>
        </w:rPr>
        <w:t>.</w:t>
      </w:r>
    </w:p>
    <w:p w:rsidR="00F018C8" w:rsidRPr="002A1CAD" w:rsidRDefault="00F018C8" w:rsidP="00F34896">
      <w:pPr>
        <w:pStyle w:val="libNormal"/>
        <w:rPr>
          <w:rtl/>
        </w:rPr>
      </w:pPr>
      <w:r w:rsidRPr="00F34896">
        <w:rPr>
          <w:rtl/>
        </w:rPr>
        <w:t>نعم</w:t>
      </w:r>
      <w:r w:rsidR="00CB6330">
        <w:rPr>
          <w:rtl/>
        </w:rPr>
        <w:t>،</w:t>
      </w:r>
      <w:r w:rsidRPr="00F34896">
        <w:rPr>
          <w:rtl/>
        </w:rPr>
        <w:t xml:space="preserve"> لو أُريد السؤال عن شخصه كان يجب أنْ يُقال</w:t>
      </w:r>
      <w:r w:rsidR="00CB6330">
        <w:rPr>
          <w:rtl/>
        </w:rPr>
        <w:t>:</w:t>
      </w:r>
      <w:r w:rsidRPr="00F34896">
        <w:rPr>
          <w:rtl/>
        </w:rPr>
        <w:t xml:space="preserve"> مَن هو</w:t>
      </w:r>
      <w:r w:rsidR="00CB6330">
        <w:rPr>
          <w:rtl/>
        </w:rPr>
        <w:t>،</w:t>
      </w:r>
      <w:r w:rsidRPr="00F34896">
        <w:rPr>
          <w:rtl/>
        </w:rPr>
        <w:t xml:space="preserve"> فيجاب بأنّه ابن فلان أو مِن آل فلان</w:t>
      </w:r>
      <w:r w:rsidR="00CB6330">
        <w:rPr>
          <w:rtl/>
        </w:rPr>
        <w:t>.</w:t>
      </w:r>
    </w:p>
    <w:p w:rsidR="00F018C8" w:rsidRPr="002A1CAD" w:rsidRDefault="00F018C8" w:rsidP="00F34896">
      <w:pPr>
        <w:pStyle w:val="libNormal"/>
        <w:rPr>
          <w:rtl/>
        </w:rPr>
      </w:pPr>
      <w:r w:rsidRPr="00F34896">
        <w:rPr>
          <w:rtl/>
        </w:rPr>
        <w:t xml:space="preserve">وفي الحديث عن أبي الحسن موسى بن جعفر عن آبائه </w:t>
      </w:r>
      <w:r w:rsidR="008A0551">
        <w:rPr>
          <w:rtl/>
        </w:rPr>
        <w:t>(</w:t>
      </w:r>
      <w:r w:rsidRPr="00F34896">
        <w:rPr>
          <w:rtl/>
        </w:rPr>
        <w:t>عليهم السلام</w:t>
      </w:r>
      <w:r w:rsidR="008A0551">
        <w:rPr>
          <w:rtl/>
        </w:rPr>
        <w:t>)</w:t>
      </w:r>
      <w:r w:rsidRPr="00F34896">
        <w:rPr>
          <w:rtl/>
        </w:rPr>
        <w:t xml:space="preserve"> قال</w:t>
      </w:r>
      <w:r w:rsidR="00CB6330">
        <w:rPr>
          <w:rtl/>
        </w:rPr>
        <w:t>:</w:t>
      </w:r>
      <w:r w:rsidRPr="00F34896">
        <w:rPr>
          <w:rtl/>
        </w:rPr>
        <w:t xml:space="preserve"> </w:t>
      </w:r>
      <w:r w:rsidR="008A0551">
        <w:rPr>
          <w:rtl/>
        </w:rPr>
        <w:t>(</w:t>
      </w:r>
      <w:r w:rsidRPr="00F34896">
        <w:rPr>
          <w:rtl/>
        </w:rPr>
        <w:t xml:space="preserve">دَخَل رسولُ الله </w:t>
      </w:r>
      <w:r w:rsidR="008A0551">
        <w:rPr>
          <w:rtl/>
        </w:rPr>
        <w:t>(</w:t>
      </w:r>
      <w:r w:rsidRPr="00F34896">
        <w:rPr>
          <w:rtl/>
        </w:rPr>
        <w:t>صلّى اللّه عليه وآله</w:t>
      </w:r>
      <w:r w:rsidR="008A0551">
        <w:rPr>
          <w:rtl/>
        </w:rPr>
        <w:t>)</w:t>
      </w:r>
      <w:r w:rsidRPr="00F34896">
        <w:rPr>
          <w:rtl/>
        </w:rPr>
        <w:t xml:space="preserve"> المسجدَ</w:t>
      </w:r>
      <w:r w:rsidR="00CB6330">
        <w:rPr>
          <w:rtl/>
        </w:rPr>
        <w:t>،</w:t>
      </w:r>
      <w:r w:rsidRPr="00F34896">
        <w:rPr>
          <w:rtl/>
        </w:rPr>
        <w:t xml:space="preserve"> فإذا جماعة قد أطافوا برجلٍ</w:t>
      </w:r>
      <w:r w:rsidR="00CB6330">
        <w:rPr>
          <w:rtl/>
        </w:rPr>
        <w:t>،</w:t>
      </w:r>
      <w:r w:rsidRPr="00F34896">
        <w:rPr>
          <w:rtl/>
        </w:rPr>
        <w:t xml:space="preserve"> فقال</w:t>
      </w:r>
      <w:r w:rsidR="00CB6330">
        <w:rPr>
          <w:rtl/>
        </w:rPr>
        <w:t>:</w:t>
      </w:r>
      <w:r w:rsidRPr="00F34896">
        <w:rPr>
          <w:rtl/>
        </w:rPr>
        <w:t xml:space="preserve"> ما هذا</w:t>
      </w:r>
      <w:r w:rsidR="00CB6330">
        <w:rPr>
          <w:rtl/>
        </w:rPr>
        <w:t>؟</w:t>
      </w:r>
      <w:r w:rsidRPr="00F34896">
        <w:rPr>
          <w:rtl/>
        </w:rPr>
        <w:t xml:space="preserve"> فقيل</w:t>
      </w:r>
      <w:r w:rsidR="00CB6330">
        <w:rPr>
          <w:rtl/>
        </w:rPr>
        <w:t>:</w:t>
      </w:r>
      <w:r w:rsidRPr="00F34896">
        <w:rPr>
          <w:rtl/>
        </w:rPr>
        <w:t xml:space="preserve"> علاّمة</w:t>
      </w:r>
      <w:r w:rsidR="00CB6330">
        <w:rPr>
          <w:rtl/>
        </w:rPr>
        <w:t>،</w:t>
      </w:r>
      <w:r w:rsidRPr="00F34896">
        <w:rPr>
          <w:rtl/>
        </w:rPr>
        <w:t xml:space="preserve"> قال</w:t>
      </w:r>
      <w:r w:rsidR="00CB6330">
        <w:rPr>
          <w:rtl/>
        </w:rPr>
        <w:t>:</w:t>
      </w:r>
      <w:r w:rsidRPr="00F34896">
        <w:rPr>
          <w:rtl/>
        </w:rPr>
        <w:t xml:space="preserve"> وما العلاّمة</w:t>
      </w:r>
      <w:r w:rsidR="00CB6330">
        <w:rPr>
          <w:rtl/>
        </w:rPr>
        <w:t>؟</w:t>
      </w:r>
      <w:r w:rsidRPr="00F34896">
        <w:rPr>
          <w:rtl/>
        </w:rPr>
        <w:t xml:space="preserve"> قالوا</w:t>
      </w:r>
      <w:r w:rsidR="00CB6330">
        <w:rPr>
          <w:rtl/>
        </w:rPr>
        <w:t>:</w:t>
      </w:r>
      <w:r w:rsidRPr="00F34896">
        <w:rPr>
          <w:rtl/>
        </w:rPr>
        <w:t xml:space="preserve"> أَعلم الناس بأنساب العرب ووقائعها وأيّام الجاهليّة وبالأشعار والعربيّة</w:t>
      </w:r>
      <w:r w:rsidR="00CB6330">
        <w:rPr>
          <w:rtl/>
        </w:rPr>
        <w:t>،</w:t>
      </w:r>
      <w:r w:rsidRPr="00F34896">
        <w:rPr>
          <w:rtl/>
        </w:rPr>
        <w:t xml:space="preserve"> فقال النبيّ </w:t>
      </w:r>
      <w:r w:rsidR="008A0551">
        <w:rPr>
          <w:rtl/>
        </w:rPr>
        <w:t>(</w:t>
      </w:r>
      <w:r w:rsidRPr="00F34896">
        <w:rPr>
          <w:rtl/>
        </w:rPr>
        <w:t>صلّى اللّه عليه وآله</w:t>
      </w:r>
      <w:r w:rsidR="008A0551">
        <w:rPr>
          <w:rtl/>
        </w:rPr>
        <w:t>)</w:t>
      </w:r>
      <w:r w:rsidR="00CB6330">
        <w:rPr>
          <w:rtl/>
        </w:rPr>
        <w:t>:</w:t>
      </w:r>
      <w:r w:rsidRPr="00F34896">
        <w:rPr>
          <w:rtl/>
        </w:rPr>
        <w:t xml:space="preserve"> ذاك علمٌ لا يضرّ مَن جَهِله</w:t>
      </w:r>
      <w:r w:rsidR="00CB6330">
        <w:rPr>
          <w:rtl/>
        </w:rPr>
        <w:t>،</w:t>
      </w:r>
      <w:r w:rsidRPr="00F34896">
        <w:rPr>
          <w:rtl/>
        </w:rPr>
        <w:t xml:space="preserve"> ولا يَنفع مَن عَلِمَه</w:t>
      </w:r>
      <w:r w:rsidR="008A0551">
        <w:rP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2A1CAD" w:rsidRDefault="008A0551" w:rsidP="008A0551">
      <w:pPr>
        <w:pStyle w:val="libLine"/>
        <w:rPr>
          <w:rtl/>
        </w:rPr>
      </w:pPr>
      <w:r>
        <w:rPr>
          <w:rtl/>
        </w:rPr>
        <w:t>____________________</w:t>
      </w:r>
    </w:p>
    <w:p w:rsidR="00F018C8" w:rsidRPr="00F34896" w:rsidRDefault="00F018C8" w:rsidP="00F34896">
      <w:pPr>
        <w:pStyle w:val="libFootnote0"/>
        <w:rPr>
          <w:rtl/>
        </w:rPr>
      </w:pPr>
      <w:r w:rsidRPr="002A1CAD">
        <w:rPr>
          <w:rtl/>
        </w:rPr>
        <w:t>(1) الكشّاف</w:t>
      </w:r>
      <w:r w:rsidR="00CB6330">
        <w:rPr>
          <w:rtl/>
        </w:rPr>
        <w:t>،</w:t>
      </w:r>
      <w:r w:rsidRPr="002A1CAD">
        <w:rPr>
          <w:rtl/>
        </w:rPr>
        <w:t xml:space="preserve"> ج4</w:t>
      </w:r>
      <w:r w:rsidR="00CB6330">
        <w:rPr>
          <w:rtl/>
        </w:rPr>
        <w:t>،</w:t>
      </w:r>
      <w:r w:rsidRPr="002A1CAD">
        <w:rPr>
          <w:rtl/>
        </w:rPr>
        <w:t xml:space="preserve"> ص759</w:t>
      </w:r>
      <w:r w:rsidR="00CB6330">
        <w:rPr>
          <w:rtl/>
        </w:rPr>
        <w:t>.</w:t>
      </w:r>
    </w:p>
    <w:p w:rsidR="00F018C8" w:rsidRPr="00F34896" w:rsidRDefault="00F018C8" w:rsidP="00F34896">
      <w:pPr>
        <w:pStyle w:val="libFootnote0"/>
        <w:rPr>
          <w:rtl/>
        </w:rPr>
      </w:pPr>
      <w:r w:rsidRPr="002A1CAD">
        <w:rPr>
          <w:rtl/>
        </w:rPr>
        <w:t>(2) المصدر</w:t>
      </w:r>
      <w:r w:rsidR="00CB6330">
        <w:rPr>
          <w:rtl/>
        </w:rPr>
        <w:t>:</w:t>
      </w:r>
      <w:r w:rsidRPr="002A1CAD">
        <w:rPr>
          <w:rtl/>
        </w:rPr>
        <w:t xml:space="preserve"> ص809</w:t>
      </w:r>
      <w:r w:rsidR="00CB6330">
        <w:rPr>
          <w:rtl/>
        </w:rPr>
        <w:t>.</w:t>
      </w:r>
    </w:p>
    <w:p w:rsidR="00F018C8" w:rsidRPr="00F34896" w:rsidRDefault="00F018C8" w:rsidP="00F34896">
      <w:pPr>
        <w:pStyle w:val="libFootnote0"/>
        <w:rPr>
          <w:rtl/>
        </w:rPr>
      </w:pPr>
      <w:r w:rsidRPr="002A1CAD">
        <w:rPr>
          <w:rtl/>
        </w:rPr>
        <w:t>(3) النساء 4</w:t>
      </w:r>
      <w:r w:rsidR="00CB6330">
        <w:rPr>
          <w:rtl/>
        </w:rPr>
        <w:t>:</w:t>
      </w:r>
      <w:r w:rsidRPr="002A1CAD">
        <w:rPr>
          <w:rtl/>
        </w:rPr>
        <w:t xml:space="preserve"> 22</w:t>
      </w:r>
      <w:r w:rsidR="00CB6330">
        <w:rPr>
          <w:rtl/>
        </w:rPr>
        <w:t>.</w:t>
      </w:r>
    </w:p>
    <w:p w:rsidR="00F018C8" w:rsidRPr="00F34896" w:rsidRDefault="00F018C8" w:rsidP="00F34896">
      <w:pPr>
        <w:pStyle w:val="libFootnote0"/>
        <w:rPr>
          <w:rtl/>
        </w:rPr>
      </w:pPr>
      <w:r w:rsidRPr="002A1CAD">
        <w:rPr>
          <w:rtl/>
        </w:rPr>
        <w:t>(4) مجمع البيان</w:t>
      </w:r>
      <w:r w:rsidR="00CB6330">
        <w:rPr>
          <w:rtl/>
        </w:rPr>
        <w:t>،</w:t>
      </w:r>
      <w:r w:rsidRPr="002A1CAD">
        <w:rPr>
          <w:rtl/>
        </w:rPr>
        <w:t xml:space="preserve"> ج3</w:t>
      </w:r>
      <w:r w:rsidR="00CB6330">
        <w:rPr>
          <w:rtl/>
        </w:rPr>
        <w:t>،</w:t>
      </w:r>
      <w:r w:rsidRPr="002A1CAD">
        <w:rPr>
          <w:rtl/>
        </w:rPr>
        <w:t xml:space="preserve"> ص27</w:t>
      </w:r>
      <w:r w:rsidR="00CB6330">
        <w:rPr>
          <w:rtl/>
        </w:rPr>
        <w:t>.</w:t>
      </w:r>
    </w:p>
    <w:p w:rsidR="00640FEB" w:rsidRDefault="00F018C8" w:rsidP="00F34896">
      <w:pPr>
        <w:pStyle w:val="libFootnote0"/>
        <w:rPr>
          <w:rtl/>
        </w:rPr>
      </w:pPr>
      <w:r w:rsidRPr="002A1CAD">
        <w:rPr>
          <w:rtl/>
        </w:rPr>
        <w:t>(5) بحار الأنوار</w:t>
      </w:r>
      <w:r w:rsidR="00CB6330">
        <w:rPr>
          <w:rtl/>
        </w:rPr>
        <w:t>،</w:t>
      </w:r>
      <w:r w:rsidRPr="002A1CAD">
        <w:rPr>
          <w:rtl/>
        </w:rPr>
        <w:t xml:space="preserve"> ج1</w:t>
      </w:r>
      <w:r w:rsidR="00CB6330">
        <w:rPr>
          <w:rtl/>
        </w:rPr>
        <w:t>،</w:t>
      </w:r>
      <w:r w:rsidRPr="002A1CAD">
        <w:rPr>
          <w:rtl/>
        </w:rPr>
        <w:t xml:space="preserve"> ص211 عن أمالي الصدوق</w:t>
      </w:r>
      <w:r w:rsidR="00CB6330">
        <w:rPr>
          <w:rtl/>
        </w:rPr>
        <w:t>.</w:t>
      </w:r>
    </w:p>
    <w:p w:rsidR="00F018C8" w:rsidRDefault="00F018C8" w:rsidP="00610BA4">
      <w:pPr>
        <w:pStyle w:val="libPoemTiniChar"/>
        <w:rPr>
          <w:rtl/>
        </w:rPr>
      </w:pPr>
      <w:r>
        <w:rPr>
          <w:rtl/>
        </w:rPr>
        <w:br w:type="page"/>
      </w:r>
    </w:p>
    <w:p w:rsidR="00F018C8" w:rsidRPr="00640064" w:rsidRDefault="00F018C8" w:rsidP="00F34896">
      <w:pPr>
        <w:pStyle w:val="libNormal"/>
        <w:rPr>
          <w:rtl/>
        </w:rPr>
      </w:pPr>
      <w:r w:rsidRPr="00F34896">
        <w:rPr>
          <w:rtl/>
        </w:rPr>
        <w:lastRenderedPageBreak/>
        <w:t>ومنه قوله تعالى</w:t>
      </w:r>
      <w:r w:rsidR="00CB6330">
        <w:rPr>
          <w:rtl/>
        </w:rPr>
        <w:t xml:space="preserve"> - </w:t>
      </w:r>
      <w:r w:rsidRPr="00F34896">
        <w:rPr>
          <w:rtl/>
        </w:rPr>
        <w:t xml:space="preserve">حكايةً عن فرعون </w:t>
      </w:r>
      <w:r w:rsidR="008A0551">
        <w:rPr>
          <w:rtl/>
        </w:rPr>
        <w:t>-:</w:t>
      </w:r>
      <w:r w:rsidRPr="00F34896">
        <w:rPr>
          <w:rtl/>
        </w:rPr>
        <w:t xml:space="preserve"> </w:t>
      </w:r>
      <w:r w:rsidR="008A0551">
        <w:rPr>
          <w:rStyle w:val="libAlaemChar"/>
          <w:rtl/>
        </w:rPr>
        <w:t>(</w:t>
      </w:r>
      <w:r w:rsidRPr="00F34896">
        <w:rPr>
          <w:rStyle w:val="libAieChar"/>
          <w:rtl/>
        </w:rPr>
        <w:t>وَمَا رَبُّ الْعَالَمِينَ</w:t>
      </w:r>
      <w:r w:rsidR="008A0551" w:rsidRPr="008A0551">
        <w:rPr>
          <w:rStyle w:val="libAlaemChar"/>
          <w:rtl/>
        </w:rPr>
        <w:t>)</w:t>
      </w:r>
      <w:r w:rsidRPr="00F34896">
        <w:rPr>
          <w:rStyle w:val="libAieChar"/>
          <w:rtl/>
        </w:rPr>
        <w:t xml:space="preserve"> </w:t>
      </w:r>
      <w:r w:rsidRPr="00F34896">
        <w:rPr>
          <w:rStyle w:val="libFootnotenumChar"/>
          <w:rtl/>
        </w:rPr>
        <w:t>(1)</w:t>
      </w:r>
      <w:r w:rsidR="00CB6330">
        <w:rPr>
          <w:rtl/>
        </w:rPr>
        <w:t>،</w:t>
      </w:r>
      <w:r w:rsidRPr="00F34896">
        <w:rPr>
          <w:rtl/>
        </w:rPr>
        <w:t xml:space="preserve"> وذلك </w:t>
      </w:r>
      <w:r w:rsidR="0060581D">
        <w:rPr>
          <w:rtl/>
        </w:rPr>
        <w:t>لمـّ</w:t>
      </w:r>
      <w:r w:rsidRPr="00F34896">
        <w:rPr>
          <w:rtl/>
        </w:rPr>
        <w:t xml:space="preserve">ا دَعاه موسى </w:t>
      </w:r>
      <w:r w:rsidR="008A0551">
        <w:rPr>
          <w:rtl/>
        </w:rPr>
        <w:t>(</w:t>
      </w:r>
      <w:r w:rsidRPr="00F34896">
        <w:rPr>
          <w:rtl/>
        </w:rPr>
        <w:t>عليه السلام</w:t>
      </w:r>
      <w:r w:rsidR="008A0551">
        <w:rPr>
          <w:rtl/>
        </w:rPr>
        <w:t>)</w:t>
      </w:r>
      <w:r w:rsidRPr="00F34896">
        <w:rPr>
          <w:rtl/>
        </w:rPr>
        <w:t xml:space="preserve"> إلى شريعته وقال </w:t>
      </w:r>
      <w:r w:rsidR="008A0551">
        <w:rPr>
          <w:rStyle w:val="libAlaemChar"/>
          <w:rtl/>
        </w:rPr>
        <w:t>(</w:t>
      </w:r>
      <w:r w:rsidRPr="00F34896">
        <w:rPr>
          <w:rStyle w:val="libAieChar"/>
          <w:rtl/>
        </w:rPr>
        <w:t>إِنَّا رَسُولُ رَبِّ الْعَالَمِينَ</w:t>
      </w:r>
      <w:r w:rsidR="008A0551" w:rsidRPr="008A0551">
        <w:rPr>
          <w:rStyle w:val="libAlaemChar"/>
          <w:rtl/>
        </w:rPr>
        <w:t>)</w:t>
      </w:r>
      <w:r w:rsidRPr="00F34896">
        <w:rPr>
          <w:rStyle w:val="libAieChar"/>
          <w:rtl/>
        </w:rPr>
        <w:t xml:space="preserve"> </w:t>
      </w:r>
      <w:r w:rsidRPr="00F34896">
        <w:rPr>
          <w:rStyle w:val="libFootnotenumChar"/>
          <w:rtl/>
        </w:rPr>
        <w:t>(2)</w:t>
      </w:r>
      <w:r w:rsidR="00CB6330">
        <w:rPr>
          <w:rtl/>
        </w:rPr>
        <w:t>،</w:t>
      </w:r>
      <w:r w:rsidRPr="00F34896">
        <w:rPr>
          <w:rtl/>
        </w:rPr>
        <w:t xml:space="preserve"> عاد عليه فرعون وسَأله عن سِمات هذا الربّ والتي جَعلته ربّاً للعالمينَ</w:t>
      </w:r>
      <w:r w:rsidR="00CB6330">
        <w:rPr>
          <w:rtl/>
        </w:rPr>
        <w:t>،</w:t>
      </w:r>
      <w:r w:rsidRPr="00F34896">
        <w:rPr>
          <w:rtl/>
        </w:rPr>
        <w:t xml:space="preserve"> ولمْ يسأله عن ذاته ا</w:t>
      </w:r>
      <w:r w:rsidR="0060581D">
        <w:rPr>
          <w:rtl/>
        </w:rPr>
        <w:t>لمـُ</w:t>
      </w:r>
      <w:r w:rsidRPr="00F34896">
        <w:rPr>
          <w:rtl/>
        </w:rPr>
        <w:t>قدّسة وعن اسمه الخاصّ</w:t>
      </w:r>
      <w:r w:rsidR="00CB6330">
        <w:rPr>
          <w:rtl/>
        </w:rPr>
        <w:t>،</w:t>
      </w:r>
      <w:r w:rsidRPr="00F34896">
        <w:rPr>
          <w:rtl/>
        </w:rPr>
        <w:t xml:space="preserve"> وإلاّ لكان حقّ الجواب أنْ يقول موسى </w:t>
      </w:r>
      <w:r w:rsidR="008A0551">
        <w:rPr>
          <w:rtl/>
        </w:rPr>
        <w:t>(</w:t>
      </w:r>
      <w:r w:rsidRPr="00F34896">
        <w:rPr>
          <w:rtl/>
        </w:rPr>
        <w:t>عليه السلام</w:t>
      </w:r>
      <w:r w:rsidR="008A0551">
        <w:rPr>
          <w:rtl/>
        </w:rPr>
        <w:t>)</w:t>
      </w:r>
      <w:r w:rsidR="00CB6330">
        <w:rPr>
          <w:rtl/>
        </w:rPr>
        <w:t>:</w:t>
      </w:r>
      <w:r w:rsidRPr="00F34896">
        <w:rPr>
          <w:rtl/>
        </w:rPr>
        <w:t xml:space="preserve"> الله</w:t>
      </w:r>
      <w:r w:rsidR="00CB6330">
        <w:rPr>
          <w:rtl/>
        </w:rPr>
        <w:t>،</w:t>
      </w:r>
      <w:r w:rsidRPr="00F34896">
        <w:rPr>
          <w:rtl/>
        </w:rPr>
        <w:t xml:space="preserve"> بل أجابه بقوله</w:t>
      </w:r>
      <w:r w:rsidR="00CB6330">
        <w:rPr>
          <w:rtl/>
        </w:rPr>
        <w:t>:</w:t>
      </w:r>
      <w:r w:rsidRPr="00F34896">
        <w:rPr>
          <w:rtl/>
        </w:rPr>
        <w:t xml:space="preserve"> </w:t>
      </w:r>
      <w:r w:rsidR="008A0551">
        <w:rPr>
          <w:rStyle w:val="libAlaemChar"/>
          <w:rtl/>
        </w:rPr>
        <w:t>(</w:t>
      </w:r>
      <w:r w:rsidRPr="00F34896">
        <w:rPr>
          <w:rStyle w:val="libAieChar"/>
          <w:rtl/>
        </w:rPr>
        <w:t>رَبُّ السَّمَاوَاتِ وَالأَرْضِ وَمَا بَيْنَهُمَا</w:t>
      </w:r>
      <w:r w:rsidR="00CB6330">
        <w:rPr>
          <w:rStyle w:val="libAieChar"/>
          <w:rtl/>
        </w:rPr>
        <w:t>.</w:t>
      </w:r>
      <w:r w:rsidRPr="00F34896">
        <w:rPr>
          <w:rStyle w:val="libAieChar"/>
          <w:rtl/>
        </w:rPr>
        <w:t>.. رَبُّكُمْ وَرَبُّ آبَائِكُمُ الأَوَّلِينَ</w:t>
      </w:r>
      <w:r w:rsidR="00CB6330">
        <w:rPr>
          <w:rStyle w:val="libAieChar"/>
          <w:rtl/>
        </w:rPr>
        <w:t>.</w:t>
      </w:r>
      <w:r w:rsidRPr="00F34896">
        <w:rPr>
          <w:rStyle w:val="libAieChar"/>
          <w:rtl/>
        </w:rPr>
        <w:t>.. رَبُّ الْمَشْرِقِ وَالْمَغْرِبِ وَمَا بَيْنَهُمَا</w:t>
      </w:r>
      <w:r w:rsidR="008A0551" w:rsidRPr="008A0551">
        <w:rPr>
          <w:rStyle w:val="libAlaemChar"/>
          <w:rtl/>
        </w:rPr>
        <w:t>)</w:t>
      </w:r>
      <w:r w:rsidRPr="00F34896">
        <w:rPr>
          <w:rtl/>
        </w:rPr>
        <w:t xml:space="preserve"> </w:t>
      </w:r>
      <w:r w:rsidRPr="00F34896">
        <w:rPr>
          <w:rStyle w:val="libFootnotenumChar"/>
          <w:rtl/>
        </w:rPr>
        <w:t>(3)</w:t>
      </w:r>
      <w:r w:rsidRPr="00F34896">
        <w:rPr>
          <w:rtl/>
        </w:rPr>
        <w:t xml:space="preserve"> وفيه تعريضٌ بفرعون</w:t>
      </w:r>
      <w:r w:rsidR="00CB6330">
        <w:rPr>
          <w:rtl/>
        </w:rPr>
        <w:t>،</w:t>
      </w:r>
      <w:r w:rsidRPr="00F34896">
        <w:rPr>
          <w:rtl/>
        </w:rPr>
        <w:t xml:space="preserve"> حيث ادّعى الربوبيّة</w:t>
      </w:r>
      <w:r w:rsidR="00CB6330">
        <w:rPr>
          <w:rtl/>
        </w:rPr>
        <w:t>؛</w:t>
      </w:r>
      <w:r w:rsidRPr="00F34896">
        <w:rPr>
          <w:rtl/>
        </w:rPr>
        <w:t xml:space="preserve"> لأنّ له مُلك مصر</w:t>
      </w:r>
      <w:r w:rsidR="00CB6330">
        <w:rPr>
          <w:rtl/>
        </w:rPr>
        <w:t>،</w:t>
      </w:r>
      <w:r w:rsidRPr="00F34896">
        <w:rPr>
          <w:rtl/>
        </w:rPr>
        <w:t xml:space="preserve"> وأنّ أنهارها تجري من تحته </w:t>
      </w:r>
      <w:r w:rsidRPr="00F34896">
        <w:rPr>
          <w:rStyle w:val="libFootnotenumChar"/>
          <w:rtl/>
        </w:rPr>
        <w:t>(4)</w:t>
      </w:r>
      <w:r w:rsidRPr="00F34896">
        <w:rPr>
          <w:rtl/>
        </w:rPr>
        <w:t xml:space="preserve"> فهو يَملك</w:t>
      </w:r>
      <w:r w:rsidR="00CB6330">
        <w:rPr>
          <w:rtl/>
        </w:rPr>
        <w:t xml:space="preserve"> - </w:t>
      </w:r>
      <w:r w:rsidRPr="00F34896">
        <w:rPr>
          <w:rtl/>
        </w:rPr>
        <w:t>فيما زَعَم</w:t>
      </w:r>
      <w:r w:rsidR="00CB6330">
        <w:rPr>
          <w:rtl/>
        </w:rPr>
        <w:t xml:space="preserve"> - </w:t>
      </w:r>
      <w:r w:rsidRPr="00F34896">
        <w:rPr>
          <w:rtl/>
        </w:rPr>
        <w:t>رقعةً من الأرض وليست كلّها وفي مقطع من الزمان لا في كلّ الأزمان</w:t>
      </w:r>
      <w:r w:rsidR="00CB6330">
        <w:rPr>
          <w:rtl/>
        </w:rPr>
        <w:t>،</w:t>
      </w:r>
      <w:r w:rsidRPr="00F34896">
        <w:rPr>
          <w:rtl/>
        </w:rPr>
        <w:t xml:space="preserve"> ولأُناس معدودين وليس كلّ الخلائق من الأوّلينَ والآخرينَ</w:t>
      </w:r>
      <w:r w:rsidR="00CB6330">
        <w:rPr>
          <w:rtl/>
        </w:rPr>
        <w:t>.</w:t>
      </w:r>
    </w:p>
    <w:p w:rsidR="00F018C8" w:rsidRPr="00640064" w:rsidRDefault="00F018C8" w:rsidP="006D3634">
      <w:pPr>
        <w:pStyle w:val="libNormal"/>
        <w:rPr>
          <w:rtl/>
        </w:rPr>
      </w:pPr>
      <w:r w:rsidRPr="00640064">
        <w:rPr>
          <w:rtl/>
        </w:rPr>
        <w:t>والخلاصة</w:t>
      </w:r>
      <w:r w:rsidR="00CB6330">
        <w:rPr>
          <w:rtl/>
        </w:rPr>
        <w:t>:</w:t>
      </w:r>
      <w:r w:rsidRPr="00F34896">
        <w:rPr>
          <w:rtl/>
        </w:rPr>
        <w:t xml:space="preserve"> إنّ التعبير بـ </w:t>
      </w:r>
      <w:r w:rsidR="008A0551">
        <w:rPr>
          <w:rtl/>
        </w:rPr>
        <w:t>(</w:t>
      </w:r>
      <w:r w:rsidRPr="00F34896">
        <w:rPr>
          <w:rtl/>
        </w:rPr>
        <w:t>ما</w:t>
      </w:r>
      <w:r w:rsidR="008A0551">
        <w:rPr>
          <w:rtl/>
        </w:rPr>
        <w:t>)</w:t>
      </w:r>
      <w:r w:rsidRPr="00F34896">
        <w:rPr>
          <w:rtl/>
        </w:rPr>
        <w:t xml:space="preserve"> عن الشيء قد يكون تعريفاً بعين ذاته</w:t>
      </w:r>
      <w:r w:rsidR="00CB6330">
        <w:rPr>
          <w:rtl/>
        </w:rPr>
        <w:t>،</w:t>
      </w:r>
      <w:r w:rsidRPr="00F34896">
        <w:rPr>
          <w:rtl/>
        </w:rPr>
        <w:t xml:space="preserve"> فهذا ما يَغلُب استعماله في غير ذَوي العقول</w:t>
      </w:r>
      <w:r w:rsidR="00CB6330">
        <w:rPr>
          <w:rtl/>
        </w:rPr>
        <w:t>،</w:t>
      </w:r>
      <w:r w:rsidRPr="00F34896">
        <w:rPr>
          <w:rtl/>
        </w:rPr>
        <w:t xml:space="preserve"> وقد يكون تعريفاً بصفاته وعناوينه التي كَوَّنت شخصيّته الخاصّة</w:t>
      </w:r>
      <w:r w:rsidR="00CB6330">
        <w:rPr>
          <w:rtl/>
        </w:rPr>
        <w:t>،</w:t>
      </w:r>
      <w:r w:rsidRPr="00F34896">
        <w:rPr>
          <w:rtl/>
        </w:rPr>
        <w:t xml:space="preserve"> فهذا يَعمّ ويَغلُب استعماله في العقلاء أيضاً</w:t>
      </w:r>
      <w:r w:rsidR="00CB6330">
        <w:rPr>
          <w:rtl/>
        </w:rPr>
        <w:t>،</w:t>
      </w:r>
      <w:r w:rsidRPr="00F34896">
        <w:rPr>
          <w:rtl/>
        </w:rPr>
        <w:t xml:space="preserve"> وقد جاءت تعابير القرآن على هذا النمط</w:t>
      </w:r>
      <w:r w:rsidR="00CB6330">
        <w:rPr>
          <w:rtl/>
        </w:rPr>
        <w:t>،</w:t>
      </w:r>
      <w:r w:rsidRPr="00F34896">
        <w:rPr>
          <w:rtl/>
        </w:rPr>
        <w:t xml:space="preserve"> وجارياً على أساليب كلام العرب الفصيح</w:t>
      </w:r>
      <w:r w:rsidR="00CB6330">
        <w:rPr>
          <w:rtl/>
        </w:rPr>
        <w:t>.</w:t>
      </w:r>
      <w:r w:rsidRPr="00F34896">
        <w:rPr>
          <w:rtl/>
        </w:rPr>
        <w:t xml:space="preserve"> </w:t>
      </w:r>
    </w:p>
    <w:p w:rsidR="00F018C8" w:rsidRPr="00640064" w:rsidRDefault="00F018C8" w:rsidP="00F34896">
      <w:pPr>
        <w:pStyle w:val="libNormal"/>
        <w:rPr>
          <w:rtl/>
        </w:rPr>
      </w:pPr>
      <w:r w:rsidRPr="00F34896">
        <w:rPr>
          <w:rtl/>
        </w:rPr>
        <w:t>وعليه</w:t>
      </w:r>
      <w:r w:rsidR="00CB6330">
        <w:rPr>
          <w:rtl/>
        </w:rPr>
        <w:t>،</w:t>
      </w:r>
      <w:r w:rsidRPr="00F34896">
        <w:rPr>
          <w:rtl/>
        </w:rPr>
        <w:t xml:space="preserve"> فكان قوله تعالى</w:t>
      </w:r>
      <w:r w:rsidR="00CB6330">
        <w:rPr>
          <w:rtl/>
        </w:rPr>
        <w:t>:</w:t>
      </w:r>
      <w:r w:rsidRPr="00F34896">
        <w:rPr>
          <w:rtl/>
        </w:rPr>
        <w:t xml:space="preserve"> </w:t>
      </w:r>
      <w:r w:rsidR="008A0551">
        <w:rPr>
          <w:rStyle w:val="libAlaemChar"/>
          <w:rtl/>
        </w:rPr>
        <w:t>(</w:t>
      </w:r>
      <w:r w:rsidRPr="00F34896">
        <w:rPr>
          <w:rStyle w:val="libAieChar"/>
          <w:rtl/>
        </w:rPr>
        <w:t>فَانْكِحُوا مَا طَابَ لَكُمْ مِنَ النِّسَاءِ</w:t>
      </w:r>
      <w:r w:rsidR="008A0551" w:rsidRPr="008A0551">
        <w:rPr>
          <w:rStyle w:val="libAlaemChar"/>
          <w:rtl/>
        </w:rPr>
        <w:t>)</w:t>
      </w:r>
      <w:r w:rsidRPr="00F34896">
        <w:rPr>
          <w:rStyle w:val="libAieChar"/>
          <w:rtl/>
        </w:rPr>
        <w:t xml:space="preserve"> </w:t>
      </w:r>
      <w:r w:rsidRPr="00F34896">
        <w:rPr>
          <w:rStyle w:val="libFootnotenumChar"/>
          <w:rtl/>
        </w:rPr>
        <w:t>(5)</w:t>
      </w:r>
      <w:r w:rsidR="00CB6330">
        <w:rPr>
          <w:rtl/>
        </w:rPr>
        <w:t>،</w:t>
      </w:r>
      <w:r w:rsidRPr="00F34896">
        <w:rPr>
          <w:rtl/>
        </w:rPr>
        <w:t xml:space="preserve"> تعبيراً عن الطيّبات من النساء</w:t>
      </w:r>
      <w:r w:rsidR="00CB6330">
        <w:rPr>
          <w:rtl/>
        </w:rPr>
        <w:t>،</w:t>
      </w:r>
      <w:r w:rsidRPr="00F34896">
        <w:rPr>
          <w:rtl/>
        </w:rPr>
        <w:t xml:space="preserve"> أي فانكحوا الطيّب من النساء</w:t>
      </w:r>
      <w:r w:rsidR="00CB6330">
        <w:rPr>
          <w:rtl/>
        </w:rPr>
        <w:t>،</w:t>
      </w:r>
      <w:r w:rsidRPr="00F34896">
        <w:rPr>
          <w:rtl/>
        </w:rPr>
        <w:t xml:space="preserve"> قال مكّيّ بن أبي طالب</w:t>
      </w:r>
      <w:r w:rsidR="00CB6330">
        <w:rPr>
          <w:rtl/>
        </w:rPr>
        <w:t>:</w:t>
      </w:r>
      <w:r w:rsidRPr="00F34896">
        <w:rPr>
          <w:rtl/>
        </w:rPr>
        <w:t xml:space="preserve"> أي فانكحوا الطيّب أي الحلال</w:t>
      </w:r>
      <w:r w:rsidR="00CB6330">
        <w:rPr>
          <w:rtl/>
        </w:rPr>
        <w:t>،</w:t>
      </w:r>
      <w:r w:rsidRPr="00F34896">
        <w:rPr>
          <w:rtl/>
        </w:rPr>
        <w:t xml:space="preserve"> و</w:t>
      </w:r>
      <w:r w:rsidR="008A0551">
        <w:rPr>
          <w:rtl/>
        </w:rPr>
        <w:t>(</w:t>
      </w:r>
      <w:r w:rsidRPr="00F34896">
        <w:rPr>
          <w:rtl/>
        </w:rPr>
        <w:t>ما</w:t>
      </w:r>
      <w:r w:rsidR="008A0551">
        <w:rPr>
          <w:rtl/>
        </w:rPr>
        <w:t>)</w:t>
      </w:r>
      <w:r w:rsidRPr="00F34896">
        <w:rPr>
          <w:rtl/>
        </w:rPr>
        <w:t xml:space="preserve"> تقع لِما لا يَعقل</w:t>
      </w:r>
      <w:r w:rsidR="00CB6330">
        <w:rPr>
          <w:rtl/>
        </w:rPr>
        <w:t>،</w:t>
      </w:r>
      <w:r w:rsidRPr="00F34896">
        <w:rPr>
          <w:rtl/>
        </w:rPr>
        <w:t xml:space="preserve"> ولنعوتِ ما يَعقِل</w:t>
      </w:r>
      <w:r w:rsidR="00CB6330">
        <w:rPr>
          <w:rtl/>
        </w:rPr>
        <w:t>؛</w:t>
      </w:r>
      <w:r w:rsidRPr="00F34896">
        <w:rPr>
          <w:rtl/>
        </w:rPr>
        <w:t xml:space="preserve"> ولذلك وقعتْ هنا لنعتِ ما يَعقِل </w:t>
      </w:r>
      <w:r w:rsidRPr="00F34896">
        <w:rPr>
          <w:rStyle w:val="libFootnotenumChar"/>
          <w:rtl/>
        </w:rPr>
        <w:t>(6)</w:t>
      </w:r>
      <w:r w:rsidR="00CB6330">
        <w:rPr>
          <w:rtl/>
        </w:rPr>
        <w:t>.</w:t>
      </w:r>
      <w:r w:rsidRPr="00F34896">
        <w:rPr>
          <w:rtl/>
        </w:rPr>
        <w:t xml:space="preserve"> </w:t>
      </w:r>
    </w:p>
    <w:p w:rsidR="00F018C8" w:rsidRPr="00640064" w:rsidRDefault="00F018C8" w:rsidP="00F34896">
      <w:pPr>
        <w:pStyle w:val="libNormal"/>
        <w:rPr>
          <w:rtl/>
        </w:rPr>
      </w:pPr>
      <w:r w:rsidRPr="00F34896">
        <w:rPr>
          <w:rtl/>
        </w:rPr>
        <w:t>وكذا قال</w:t>
      </w:r>
      <w:r w:rsidR="00CB6330">
        <w:rPr>
          <w:rtl/>
        </w:rPr>
        <w:t xml:space="preserve"> - </w:t>
      </w:r>
      <w:r w:rsidRPr="00F34896">
        <w:rPr>
          <w:rtl/>
        </w:rPr>
        <w:t>في قوله تعالى</w:t>
      </w:r>
      <w:r w:rsidR="00CB6330">
        <w:rPr>
          <w:rtl/>
        </w:rPr>
        <w:t>:</w:t>
      </w:r>
      <w:r w:rsidRPr="00F34896">
        <w:rPr>
          <w:rtl/>
        </w:rPr>
        <w:t xml:space="preserve"> </w:t>
      </w:r>
      <w:r w:rsidR="008A0551">
        <w:rPr>
          <w:rStyle w:val="libAlaemChar"/>
          <w:rtl/>
        </w:rPr>
        <w:t>(</w:t>
      </w:r>
      <w:r w:rsidRPr="00F34896">
        <w:rPr>
          <w:rStyle w:val="libAieChar"/>
          <w:rtl/>
        </w:rPr>
        <w:t>وَمَا مَلَكَتْ أَيْمَانُكُمْ</w:t>
      </w:r>
      <w:r w:rsidR="008A0551" w:rsidRPr="008A0551">
        <w:rPr>
          <w:rStyle w:val="libAlaemChar"/>
          <w:rtl/>
        </w:rPr>
        <w:t>)</w:t>
      </w:r>
      <w:r w:rsidRPr="00F34896">
        <w:rPr>
          <w:rtl/>
        </w:rPr>
        <w:t xml:space="preserve"> </w:t>
      </w:r>
      <w:r w:rsidRPr="00F34896">
        <w:rPr>
          <w:rStyle w:val="libFootnotenumChar"/>
          <w:rtl/>
        </w:rPr>
        <w:t>(7)</w:t>
      </w:r>
      <w:r w:rsidRPr="00F34896">
        <w:rPr>
          <w:rtl/>
        </w:rPr>
        <w:t xml:space="preserve"> </w:t>
      </w:r>
      <w:r w:rsidR="008A0551">
        <w:rPr>
          <w:rtl/>
        </w:rPr>
        <w:t>-:</w:t>
      </w:r>
      <w:r w:rsidRPr="00F34896">
        <w:rPr>
          <w:rtl/>
        </w:rPr>
        <w:t xml:space="preserve"> وقعت </w:t>
      </w:r>
      <w:r w:rsidR="008A0551">
        <w:rPr>
          <w:rtl/>
        </w:rPr>
        <w:t>(</w:t>
      </w:r>
      <w:r w:rsidRPr="00F34896">
        <w:rPr>
          <w:rtl/>
        </w:rPr>
        <w:t>ما</w:t>
      </w:r>
      <w:r w:rsidR="008A0551">
        <w:rPr>
          <w:rtl/>
        </w:rPr>
        <w:t>)</w:t>
      </w:r>
      <w:r w:rsidRPr="00F34896">
        <w:rPr>
          <w:rtl/>
        </w:rPr>
        <w:t xml:space="preserve"> لِمَن يعقل</w:t>
      </w:r>
      <w:r w:rsidR="00CB6330">
        <w:rPr>
          <w:rtl/>
        </w:rPr>
        <w:t>؛</w:t>
      </w:r>
      <w:r w:rsidRPr="00F34896">
        <w:rPr>
          <w:rtl/>
        </w:rPr>
        <w:t xml:space="preserve"> لأنّ ا</w:t>
      </w:r>
      <w:r w:rsidR="0060581D">
        <w:rPr>
          <w:rtl/>
        </w:rPr>
        <w:t>لمـُ</w:t>
      </w:r>
      <w:r w:rsidRPr="00F34896">
        <w:rPr>
          <w:rtl/>
        </w:rPr>
        <w:t>راد بها صفة مَن يَعقِل</w:t>
      </w:r>
      <w:r w:rsidR="00CB6330">
        <w:rPr>
          <w:rtl/>
        </w:rPr>
        <w:t>،</w:t>
      </w:r>
      <w:r w:rsidRPr="00F34896">
        <w:rPr>
          <w:rtl/>
        </w:rPr>
        <w:t xml:space="preserve"> قال</w:t>
      </w:r>
      <w:r w:rsidR="00CB6330">
        <w:rPr>
          <w:rtl/>
        </w:rPr>
        <w:t>:</w:t>
      </w:r>
      <w:r w:rsidRPr="00F34896">
        <w:rPr>
          <w:rtl/>
        </w:rPr>
        <w:t xml:space="preserve"> و</w:t>
      </w:r>
      <w:r w:rsidR="008A0551">
        <w:rPr>
          <w:rtl/>
        </w:rPr>
        <w:t>(</w:t>
      </w:r>
      <w:r w:rsidRPr="00F34896">
        <w:rPr>
          <w:rtl/>
        </w:rPr>
        <w:t>ما</w:t>
      </w:r>
      <w:r w:rsidR="008A0551">
        <w:rPr>
          <w:rtl/>
        </w:rPr>
        <w:t>)</w:t>
      </w:r>
      <w:r w:rsidRPr="00F34896">
        <w:rPr>
          <w:rtl/>
        </w:rPr>
        <w:t xml:space="preserve"> يُسأل بها عمّا لا يَعقِل وعن صفات مَن يعقل </w:t>
      </w:r>
      <w:r w:rsidRPr="00F34896">
        <w:rPr>
          <w:rStyle w:val="libFootnotenumChar"/>
          <w:rtl/>
        </w:rPr>
        <w:t>(8)</w:t>
      </w:r>
      <w:r w:rsidR="00CB6330">
        <w:rPr>
          <w:rtl/>
        </w:rPr>
        <w:t>.</w:t>
      </w:r>
    </w:p>
    <w:p w:rsidR="00F018C8" w:rsidRPr="00640064" w:rsidRDefault="00F018C8" w:rsidP="00F34896">
      <w:pPr>
        <w:pStyle w:val="libNormal"/>
        <w:rPr>
          <w:rtl/>
        </w:rPr>
      </w:pPr>
      <w:r w:rsidRPr="00F34896">
        <w:rPr>
          <w:rtl/>
        </w:rPr>
        <w:t>قال الفرّاء</w:t>
      </w:r>
      <w:r w:rsidR="00CB6330">
        <w:rPr>
          <w:rtl/>
        </w:rPr>
        <w:t>:</w:t>
      </w:r>
      <w:r w:rsidRPr="00F34896">
        <w:rPr>
          <w:rtl/>
        </w:rPr>
        <w:t xml:space="preserve"> </w:t>
      </w:r>
      <w:r w:rsidR="008A0551">
        <w:rPr>
          <w:rStyle w:val="libAlaemChar"/>
          <w:rtl/>
        </w:rPr>
        <w:t>(</w:t>
      </w:r>
      <w:r w:rsidRPr="00F34896">
        <w:rPr>
          <w:rStyle w:val="libAieChar"/>
          <w:rtl/>
        </w:rPr>
        <w:t>وَمَا مَلَكَتْ أَيْمَانُكُمْ</w:t>
      </w:r>
      <w:r w:rsidR="008A0551" w:rsidRPr="008A0551">
        <w:rPr>
          <w:rStyle w:val="libAlaemChar"/>
          <w:rtl/>
        </w:rPr>
        <w:t>)</w:t>
      </w:r>
      <w:r w:rsidRPr="00F34896">
        <w:rPr>
          <w:rtl/>
        </w:rPr>
        <w:t xml:space="preserve"> يُريد</w:t>
      </w:r>
      <w:r w:rsidR="00CB6330">
        <w:rPr>
          <w:rtl/>
        </w:rPr>
        <w:t>:</w:t>
      </w:r>
      <w:r w:rsidRPr="00F34896">
        <w:rPr>
          <w:rtl/>
        </w:rPr>
        <w:t xml:space="preserve"> أو مَلَك أيمانكم </w:t>
      </w:r>
      <w:r w:rsidRPr="00F34896">
        <w:rPr>
          <w:rStyle w:val="libFootnotenumChar"/>
          <w:rtl/>
        </w:rPr>
        <w:t>(9)</w:t>
      </w:r>
      <w:r w:rsidR="00CB6330">
        <w:rPr>
          <w:rtl/>
        </w:rPr>
        <w:t>.</w:t>
      </w:r>
    </w:p>
    <w:p w:rsidR="00F018C8" w:rsidRPr="00640064" w:rsidRDefault="008A0551" w:rsidP="008A0551">
      <w:pPr>
        <w:pStyle w:val="libLine"/>
        <w:rPr>
          <w:rtl/>
        </w:rPr>
      </w:pPr>
      <w:r>
        <w:rPr>
          <w:rtl/>
        </w:rPr>
        <w:t>____________________</w:t>
      </w:r>
    </w:p>
    <w:p w:rsidR="00F018C8" w:rsidRPr="00F34896" w:rsidRDefault="00F018C8" w:rsidP="00F34896">
      <w:pPr>
        <w:pStyle w:val="libFootnote0"/>
        <w:rPr>
          <w:rtl/>
        </w:rPr>
      </w:pPr>
      <w:r w:rsidRPr="00640064">
        <w:rPr>
          <w:rtl/>
        </w:rPr>
        <w:t>(1) الشعراء 26</w:t>
      </w:r>
      <w:r w:rsidR="00CB6330">
        <w:rPr>
          <w:rtl/>
        </w:rPr>
        <w:t>:</w:t>
      </w:r>
      <w:r w:rsidRPr="00640064">
        <w:rPr>
          <w:rtl/>
        </w:rPr>
        <w:t xml:space="preserve"> 23</w:t>
      </w:r>
      <w:r w:rsidR="00CB6330">
        <w:rPr>
          <w:rtl/>
        </w:rPr>
        <w:t>.</w:t>
      </w:r>
    </w:p>
    <w:p w:rsidR="00F018C8" w:rsidRPr="00F34896" w:rsidRDefault="00F018C8" w:rsidP="00F34896">
      <w:pPr>
        <w:pStyle w:val="libFootnote0"/>
        <w:rPr>
          <w:rtl/>
        </w:rPr>
      </w:pPr>
      <w:r w:rsidRPr="00640064">
        <w:rPr>
          <w:rtl/>
        </w:rPr>
        <w:t>(2) الشعراء 26</w:t>
      </w:r>
      <w:r w:rsidR="00CB6330">
        <w:rPr>
          <w:rtl/>
        </w:rPr>
        <w:t>:</w:t>
      </w:r>
      <w:r w:rsidRPr="00640064">
        <w:rPr>
          <w:rtl/>
        </w:rPr>
        <w:t xml:space="preserve"> 16</w:t>
      </w:r>
      <w:r w:rsidR="00CB6330">
        <w:rPr>
          <w:rtl/>
        </w:rPr>
        <w:t>.</w:t>
      </w:r>
    </w:p>
    <w:p w:rsidR="00F018C8" w:rsidRPr="00F34896" w:rsidRDefault="00F018C8" w:rsidP="00F34896">
      <w:pPr>
        <w:pStyle w:val="libFootnote0"/>
        <w:rPr>
          <w:rtl/>
        </w:rPr>
      </w:pPr>
      <w:r w:rsidRPr="00640064">
        <w:rPr>
          <w:rtl/>
        </w:rPr>
        <w:t>(3) الشعراء 26</w:t>
      </w:r>
      <w:r w:rsidR="00CB6330">
        <w:rPr>
          <w:rtl/>
        </w:rPr>
        <w:t>:</w:t>
      </w:r>
      <w:r w:rsidRPr="00640064">
        <w:rPr>
          <w:rtl/>
        </w:rPr>
        <w:t xml:space="preserve"> 24</w:t>
      </w:r>
      <w:r w:rsidR="00CB6330">
        <w:rPr>
          <w:rtl/>
        </w:rPr>
        <w:t xml:space="preserve"> - </w:t>
      </w:r>
      <w:r w:rsidRPr="00640064">
        <w:rPr>
          <w:rtl/>
        </w:rPr>
        <w:t>28</w:t>
      </w:r>
      <w:r w:rsidR="00CB6330">
        <w:rPr>
          <w:rtl/>
        </w:rPr>
        <w:t>.</w:t>
      </w:r>
    </w:p>
    <w:p w:rsidR="00F018C8" w:rsidRPr="006D1EC8" w:rsidRDefault="00F018C8" w:rsidP="00640FEB">
      <w:pPr>
        <w:pStyle w:val="libFootnote0"/>
        <w:rPr>
          <w:rtl/>
        </w:rPr>
      </w:pPr>
      <w:r w:rsidRPr="00640FEB">
        <w:rPr>
          <w:rtl/>
        </w:rPr>
        <w:t>(4) إشارة إلى قوله تعالى</w:t>
      </w:r>
      <w:r w:rsidR="00CB6330">
        <w:rPr>
          <w:rtl/>
        </w:rPr>
        <w:t>:</w:t>
      </w:r>
      <w:r w:rsidRPr="00640FEB">
        <w:rPr>
          <w:rtl/>
        </w:rPr>
        <w:t xml:space="preserve"> </w:t>
      </w:r>
      <w:r w:rsidR="008A0551" w:rsidRPr="0063100E">
        <w:rPr>
          <w:rStyle w:val="libFootnoteAlaemChar"/>
          <w:rtl/>
        </w:rPr>
        <w:t>(</w:t>
      </w:r>
      <w:r w:rsidRPr="0063100E">
        <w:rPr>
          <w:rStyle w:val="libFootnoteAieChar"/>
          <w:rFonts w:hint="cs"/>
          <w:rtl/>
        </w:rPr>
        <w:t>وَنَادَى فِرْعَوْنُ فِي قَوْمِهِ قَالَ يَا قَوْمِ أَلَيْسَ لِي مُلْكُ مِصْرَ وَهَذِهِ الأَنْهَارُ تَجْرِي مِنْ تَحْتِي أَفَلا تُبْصِرُونَ</w:t>
      </w:r>
      <w:r w:rsidR="008A0551" w:rsidRPr="0063100E">
        <w:rPr>
          <w:rStyle w:val="libFootnoteAlaemChar"/>
          <w:rtl/>
        </w:rPr>
        <w:t>)</w:t>
      </w:r>
      <w:r w:rsidR="00CB6330">
        <w:rPr>
          <w:rtl/>
        </w:rPr>
        <w:t>،</w:t>
      </w:r>
      <w:r w:rsidRPr="00640FEB">
        <w:rPr>
          <w:rtl/>
        </w:rPr>
        <w:t xml:space="preserve"> الزخرف 43</w:t>
      </w:r>
      <w:r w:rsidR="00CB6330">
        <w:rPr>
          <w:rtl/>
        </w:rPr>
        <w:t>:</w:t>
      </w:r>
      <w:r w:rsidRPr="00640FEB">
        <w:rPr>
          <w:rtl/>
        </w:rPr>
        <w:t xml:space="preserve"> 51</w:t>
      </w:r>
      <w:r w:rsidR="00CB6330">
        <w:rPr>
          <w:rtl/>
        </w:rPr>
        <w:t>.</w:t>
      </w:r>
    </w:p>
    <w:p w:rsidR="00F018C8" w:rsidRPr="00F34896" w:rsidRDefault="00F018C8" w:rsidP="00F34896">
      <w:pPr>
        <w:pStyle w:val="libFootnote0"/>
        <w:rPr>
          <w:rtl/>
        </w:rPr>
      </w:pPr>
      <w:r w:rsidRPr="00640064">
        <w:rPr>
          <w:rtl/>
        </w:rPr>
        <w:t>(5) النساء 4</w:t>
      </w:r>
      <w:r w:rsidR="00CB6330">
        <w:rPr>
          <w:rtl/>
        </w:rPr>
        <w:t>:</w:t>
      </w:r>
      <w:r w:rsidRPr="00640064">
        <w:rPr>
          <w:rtl/>
        </w:rPr>
        <w:t xml:space="preserve"> 3</w:t>
      </w:r>
      <w:r w:rsidR="00CB6330">
        <w:rPr>
          <w:rtl/>
        </w:rPr>
        <w:t>.</w:t>
      </w:r>
    </w:p>
    <w:p w:rsidR="00F018C8" w:rsidRPr="00F34896" w:rsidRDefault="00F018C8" w:rsidP="00F34896">
      <w:pPr>
        <w:pStyle w:val="libFootnote0"/>
        <w:rPr>
          <w:rtl/>
        </w:rPr>
      </w:pPr>
      <w:r w:rsidRPr="00640064">
        <w:rPr>
          <w:rtl/>
        </w:rPr>
        <w:t>(6) مُشكل إعراب القرآن لمكّي بن أبي طالب</w:t>
      </w:r>
      <w:r w:rsidR="00CB6330">
        <w:rPr>
          <w:rtl/>
        </w:rPr>
        <w:t>،</w:t>
      </w:r>
      <w:r w:rsidRPr="00640064">
        <w:rPr>
          <w:rtl/>
        </w:rPr>
        <w:t xml:space="preserve"> ج1</w:t>
      </w:r>
      <w:r w:rsidR="00CB6330">
        <w:rPr>
          <w:rtl/>
        </w:rPr>
        <w:t>،</w:t>
      </w:r>
      <w:r w:rsidRPr="00640064">
        <w:rPr>
          <w:rtl/>
        </w:rPr>
        <w:t xml:space="preserve"> ص189</w:t>
      </w:r>
      <w:r w:rsidR="00CB6330">
        <w:rPr>
          <w:rtl/>
        </w:rPr>
        <w:t>.</w:t>
      </w:r>
    </w:p>
    <w:p w:rsidR="00F018C8" w:rsidRPr="00F34896" w:rsidRDefault="00F018C8" w:rsidP="00F34896">
      <w:pPr>
        <w:pStyle w:val="libFootnote0"/>
        <w:rPr>
          <w:rtl/>
        </w:rPr>
      </w:pPr>
      <w:r w:rsidRPr="00640064">
        <w:rPr>
          <w:rtl/>
        </w:rPr>
        <w:t>(7) النساء 4</w:t>
      </w:r>
      <w:r w:rsidR="00CB6330">
        <w:rPr>
          <w:rtl/>
        </w:rPr>
        <w:t>:</w:t>
      </w:r>
      <w:r w:rsidRPr="00640064">
        <w:rPr>
          <w:rtl/>
        </w:rPr>
        <w:t xml:space="preserve"> 36</w:t>
      </w:r>
      <w:r w:rsidR="00CB6330">
        <w:rPr>
          <w:rtl/>
        </w:rPr>
        <w:t>.</w:t>
      </w:r>
    </w:p>
    <w:p w:rsidR="00F018C8" w:rsidRPr="00F34896" w:rsidRDefault="00F018C8" w:rsidP="00F34896">
      <w:pPr>
        <w:pStyle w:val="libFootnote0"/>
        <w:rPr>
          <w:rtl/>
        </w:rPr>
      </w:pPr>
      <w:r w:rsidRPr="00640064">
        <w:rPr>
          <w:rtl/>
        </w:rPr>
        <w:t>(8) المصدر</w:t>
      </w:r>
      <w:r w:rsidR="00CB6330">
        <w:rPr>
          <w:rtl/>
        </w:rPr>
        <w:t>:</w:t>
      </w:r>
      <w:r w:rsidRPr="00640064">
        <w:rPr>
          <w:rtl/>
        </w:rPr>
        <w:t xml:space="preserve"> 195</w:t>
      </w:r>
      <w:r w:rsidR="00CB6330">
        <w:rPr>
          <w:rtl/>
        </w:rPr>
        <w:t>.</w:t>
      </w:r>
    </w:p>
    <w:p w:rsidR="00F018C8" w:rsidRPr="00F34896" w:rsidRDefault="00F018C8" w:rsidP="00F34896">
      <w:pPr>
        <w:pStyle w:val="libFootnote0"/>
        <w:rPr>
          <w:rtl/>
        </w:rPr>
      </w:pPr>
      <w:r w:rsidRPr="00640064">
        <w:rPr>
          <w:rtl/>
        </w:rPr>
        <w:t>(9) معاني القرآن</w:t>
      </w:r>
      <w:r w:rsidR="00CB6330">
        <w:rPr>
          <w:rtl/>
        </w:rPr>
        <w:t>،</w:t>
      </w:r>
      <w:r w:rsidRPr="00640064">
        <w:rPr>
          <w:rtl/>
        </w:rPr>
        <w:t xml:space="preserve"> ج1</w:t>
      </w:r>
      <w:r w:rsidR="00CB6330">
        <w:rPr>
          <w:rtl/>
        </w:rPr>
        <w:t>،</w:t>
      </w:r>
      <w:r w:rsidRPr="00640064">
        <w:rPr>
          <w:rtl/>
        </w:rPr>
        <w:t xml:space="preserve"> ص254</w:t>
      </w:r>
      <w:r w:rsidR="00CB6330">
        <w:rPr>
          <w:rtl/>
        </w:rPr>
        <w:t>.</w:t>
      </w:r>
    </w:p>
    <w:p w:rsidR="00F018C8" w:rsidRDefault="00F018C8" w:rsidP="00610BA4">
      <w:pPr>
        <w:pStyle w:val="libPoemTiniChar"/>
        <w:rPr>
          <w:rtl/>
        </w:rPr>
      </w:pPr>
      <w:r>
        <w:rPr>
          <w:rtl/>
        </w:rPr>
        <w:br w:type="page"/>
      </w:r>
    </w:p>
    <w:p w:rsidR="00F018C8" w:rsidRPr="00640064" w:rsidRDefault="00F018C8" w:rsidP="00F34896">
      <w:pPr>
        <w:pStyle w:val="libNormal"/>
        <w:rPr>
          <w:rtl/>
        </w:rPr>
      </w:pPr>
      <w:r w:rsidRPr="00F34896">
        <w:rPr>
          <w:rtl/>
        </w:rPr>
        <w:lastRenderedPageBreak/>
        <w:t>فإنّه عنى الطيّبات</w:t>
      </w:r>
      <w:r w:rsidR="00CB6330">
        <w:rPr>
          <w:rtl/>
        </w:rPr>
        <w:t>،</w:t>
      </w:r>
      <w:r w:rsidRPr="00F34896">
        <w:rPr>
          <w:rtl/>
        </w:rPr>
        <w:t xml:space="preserve"> ثُمّ بَيَّنه بقوله</w:t>
      </w:r>
      <w:r w:rsidR="00CB6330">
        <w:rPr>
          <w:rtl/>
        </w:rPr>
        <w:t>:</w:t>
      </w:r>
      <w:r w:rsidRPr="00F34896">
        <w:rPr>
          <w:rtl/>
        </w:rPr>
        <w:t xml:space="preserve"> </w:t>
      </w:r>
      <w:r w:rsidR="008A0551">
        <w:rPr>
          <w:rtl/>
        </w:rPr>
        <w:t>(</w:t>
      </w:r>
      <w:r w:rsidRPr="00F34896">
        <w:rPr>
          <w:rtl/>
        </w:rPr>
        <w:t>من النساء</w:t>
      </w:r>
      <w:r w:rsidR="008A0551">
        <w:rPr>
          <w:rtl/>
        </w:rPr>
        <w:t>)</w:t>
      </w:r>
      <w:r w:rsidR="00CB6330">
        <w:rPr>
          <w:rtl/>
        </w:rPr>
        <w:t>،</w:t>
      </w:r>
      <w:r w:rsidRPr="00F34896">
        <w:rPr>
          <w:rtl/>
        </w:rPr>
        <w:t xml:space="preserve"> كما أنّه عنى ا</w:t>
      </w:r>
      <w:r w:rsidR="0060581D">
        <w:rPr>
          <w:rtl/>
        </w:rPr>
        <w:t>لمـَ</w:t>
      </w:r>
      <w:r w:rsidRPr="00F34896">
        <w:rPr>
          <w:rtl/>
        </w:rPr>
        <w:t xml:space="preserve">ملوك ثُمّ بَيَّنه بالفتيات وكذلك قوله </w:t>
      </w:r>
      <w:r w:rsidR="008A0551">
        <w:rPr>
          <w:rStyle w:val="libAlaemChar"/>
          <w:rtl/>
        </w:rPr>
        <w:t>(</w:t>
      </w:r>
      <w:r w:rsidRPr="00F34896">
        <w:rPr>
          <w:rStyle w:val="libAieChar"/>
          <w:rtl/>
        </w:rPr>
        <w:t>فَمَا اسْتَمْتَعْتُمْ بِهِ</w:t>
      </w:r>
      <w:r w:rsidR="00CB6330">
        <w:rPr>
          <w:rStyle w:val="libAieChar"/>
          <w:rtl/>
        </w:rPr>
        <w:t>.</w:t>
      </w:r>
      <w:r w:rsidRPr="00F34896">
        <w:rPr>
          <w:rStyle w:val="libAieChar"/>
          <w:rtl/>
        </w:rPr>
        <w:t>..</w:t>
      </w:r>
      <w:r w:rsidR="008A0551" w:rsidRPr="008A0551">
        <w:rPr>
          <w:rStyle w:val="libAlaemChar"/>
          <w:rtl/>
        </w:rPr>
        <w:t>)</w:t>
      </w:r>
      <w:r w:rsidRPr="00F34896">
        <w:rPr>
          <w:rStyle w:val="libAieChar"/>
          <w:rtl/>
        </w:rPr>
        <w:t xml:space="preserve"> </w:t>
      </w:r>
      <w:r w:rsidRPr="00F34896">
        <w:rPr>
          <w:rStyle w:val="libFootnotenumChar"/>
          <w:rtl/>
        </w:rPr>
        <w:t>(1)</w:t>
      </w:r>
      <w:r w:rsidRPr="00F34896">
        <w:rPr>
          <w:rtl/>
        </w:rPr>
        <w:t xml:space="preserve"> فإنّه عنى جانب الاستمتاع</w:t>
      </w:r>
      <w:r w:rsidR="00CB6330">
        <w:rPr>
          <w:rtl/>
        </w:rPr>
        <w:t>،</w:t>
      </w:r>
      <w:r w:rsidRPr="00F34896">
        <w:rPr>
          <w:rtl/>
        </w:rPr>
        <w:t xml:space="preserve"> ثُمّ جاء البيان بالنساء</w:t>
      </w:r>
      <w:r w:rsidR="00CB6330">
        <w:rPr>
          <w:rtl/>
        </w:rPr>
        <w:t>،</w:t>
      </w:r>
      <w:r w:rsidRPr="00F34896">
        <w:rPr>
          <w:rtl/>
        </w:rPr>
        <w:t xml:space="preserve"> ومِثله قوله </w:t>
      </w:r>
      <w:r w:rsidR="008A0551">
        <w:rPr>
          <w:rStyle w:val="libAlaemChar"/>
          <w:rtl/>
        </w:rPr>
        <w:t>(</w:t>
      </w:r>
      <w:r w:rsidRPr="00F34896">
        <w:rPr>
          <w:rStyle w:val="libAieChar"/>
          <w:rtl/>
        </w:rPr>
        <w:t>مَا نَكَحَ آبَاؤُكُمْ</w:t>
      </w:r>
      <w:r w:rsidR="008A0551" w:rsidRPr="008A0551">
        <w:rPr>
          <w:rStyle w:val="libAlaemChar"/>
          <w:rtl/>
        </w:rPr>
        <w:t>)</w:t>
      </w:r>
      <w:r w:rsidRPr="00F34896">
        <w:rPr>
          <w:rtl/>
        </w:rPr>
        <w:t xml:space="preserve"> </w:t>
      </w:r>
      <w:r w:rsidRPr="00F34896">
        <w:rPr>
          <w:rStyle w:val="libFootnotenumChar"/>
          <w:rtl/>
        </w:rPr>
        <w:t>(2)</w:t>
      </w:r>
      <w:r w:rsidRPr="00F34896">
        <w:rPr>
          <w:rtl/>
        </w:rPr>
        <w:t xml:space="preserve"> أي ما وقع في نكاحهم</w:t>
      </w:r>
      <w:r w:rsidR="00CB6330">
        <w:rPr>
          <w:rtl/>
        </w:rPr>
        <w:t>،</w:t>
      </w:r>
      <w:r w:rsidRPr="00F34896">
        <w:rPr>
          <w:rtl/>
        </w:rPr>
        <w:t xml:space="preserve"> ثُمّ بَيَّنه بقوله</w:t>
      </w:r>
      <w:r w:rsidR="00CB6330">
        <w:rPr>
          <w:rtl/>
        </w:rPr>
        <w:t>:</w:t>
      </w:r>
      <w:r w:rsidRPr="00F34896">
        <w:rPr>
          <w:rtl/>
        </w:rPr>
        <w:t xml:space="preserve"> </w:t>
      </w:r>
      <w:r w:rsidR="008A0551">
        <w:rPr>
          <w:rtl/>
        </w:rPr>
        <w:t>(</w:t>
      </w:r>
      <w:r w:rsidRPr="00F34896">
        <w:rPr>
          <w:rtl/>
        </w:rPr>
        <w:t>من النساء</w:t>
      </w:r>
      <w:r w:rsidR="008A0551">
        <w:rPr>
          <w:rtl/>
        </w:rPr>
        <w:t>)</w:t>
      </w:r>
      <w:r w:rsidR="00CB6330">
        <w:rPr>
          <w:rtl/>
        </w:rPr>
        <w:t>.</w:t>
      </w:r>
    </w:p>
    <w:p w:rsidR="00F018C8" w:rsidRPr="00640064" w:rsidRDefault="00F018C8" w:rsidP="00F34896">
      <w:pPr>
        <w:pStyle w:val="libNormal"/>
        <w:rPr>
          <w:rtl/>
        </w:rPr>
      </w:pPr>
      <w:r w:rsidRPr="00F34896">
        <w:rPr>
          <w:rtl/>
        </w:rPr>
        <w:t>وقال الزمخشري</w:t>
      </w:r>
      <w:r w:rsidR="00CB6330">
        <w:rPr>
          <w:rtl/>
        </w:rPr>
        <w:t xml:space="preserve"> - </w:t>
      </w:r>
      <w:r w:rsidRPr="00F34896">
        <w:rPr>
          <w:rtl/>
        </w:rPr>
        <w:t>في قوله تعالى</w:t>
      </w:r>
      <w:r w:rsidR="00CB6330">
        <w:rPr>
          <w:rtl/>
        </w:rPr>
        <w:t>:</w:t>
      </w:r>
      <w:r w:rsidRPr="00F34896">
        <w:rPr>
          <w:rtl/>
        </w:rPr>
        <w:t xml:space="preserve"> </w:t>
      </w:r>
      <w:r w:rsidR="008A0551">
        <w:rPr>
          <w:rStyle w:val="libAlaemChar"/>
          <w:rtl/>
        </w:rPr>
        <w:t>(</w:t>
      </w:r>
      <w:r w:rsidRPr="00F34896">
        <w:rPr>
          <w:rStyle w:val="libAieChar"/>
          <w:rtl/>
        </w:rPr>
        <w:t>وَالسَّمَاءِ وَمَا بَنَاهَا</w:t>
      </w:r>
      <w:r w:rsidR="00CB6330">
        <w:rPr>
          <w:rStyle w:val="libAieChar"/>
          <w:rtl/>
        </w:rPr>
        <w:t>.</w:t>
      </w:r>
      <w:r w:rsidRPr="00F34896">
        <w:rPr>
          <w:rStyle w:val="libAieChar"/>
          <w:rtl/>
        </w:rPr>
        <w:t>..</w:t>
      </w:r>
      <w:r w:rsidR="008A0551" w:rsidRPr="008A0551">
        <w:rPr>
          <w:rStyle w:val="libAlaemChar"/>
          <w:rtl/>
        </w:rPr>
        <w:t>)</w:t>
      </w:r>
      <w:r w:rsidRPr="00F34896">
        <w:rPr>
          <w:rtl/>
        </w:rPr>
        <w:t xml:space="preserve"> </w:t>
      </w:r>
      <w:r w:rsidRPr="00F34896">
        <w:rPr>
          <w:rStyle w:val="libFootnotenumChar"/>
          <w:rtl/>
        </w:rPr>
        <w:t>(3)</w:t>
      </w:r>
      <w:r w:rsidRPr="00F34896">
        <w:rPr>
          <w:rtl/>
        </w:rPr>
        <w:t xml:space="preserve"> </w:t>
      </w:r>
      <w:r w:rsidR="008A0551">
        <w:rPr>
          <w:rtl/>
        </w:rPr>
        <w:t>-:</w:t>
      </w:r>
      <w:r w:rsidRPr="00F34896">
        <w:rPr>
          <w:rtl/>
        </w:rPr>
        <w:t xml:space="preserve"> جُعلت </w:t>
      </w:r>
      <w:r w:rsidR="008A0551">
        <w:rPr>
          <w:rtl/>
        </w:rPr>
        <w:t>(</w:t>
      </w:r>
      <w:r w:rsidRPr="00F34896">
        <w:rPr>
          <w:rtl/>
        </w:rPr>
        <w:t>ما</w:t>
      </w:r>
      <w:r w:rsidR="008A0551">
        <w:rPr>
          <w:rtl/>
        </w:rPr>
        <w:t>)</w:t>
      </w:r>
      <w:r w:rsidRPr="00F34896">
        <w:rPr>
          <w:rtl/>
        </w:rPr>
        <w:t xml:space="preserve"> مصدريّة</w:t>
      </w:r>
      <w:r w:rsidR="00CB6330">
        <w:rPr>
          <w:rtl/>
        </w:rPr>
        <w:t>،</w:t>
      </w:r>
      <w:r w:rsidRPr="00F34896">
        <w:rPr>
          <w:rtl/>
        </w:rPr>
        <w:t xml:space="preserve"> وليس بالوجه</w:t>
      </w:r>
      <w:r w:rsidR="00CB6330">
        <w:rPr>
          <w:rtl/>
        </w:rPr>
        <w:t>؛</w:t>
      </w:r>
      <w:r w:rsidRPr="00F34896">
        <w:rPr>
          <w:rtl/>
        </w:rPr>
        <w:t xml:space="preserve"> لقوله </w:t>
      </w:r>
      <w:r w:rsidR="008A0551">
        <w:rPr>
          <w:rStyle w:val="libAlaemChar"/>
          <w:rtl/>
        </w:rPr>
        <w:t>(</w:t>
      </w:r>
      <w:r w:rsidRPr="00F34896">
        <w:rPr>
          <w:rStyle w:val="libAieChar"/>
          <w:rtl/>
        </w:rPr>
        <w:t>فَأَلْهَمَهَا</w:t>
      </w:r>
      <w:r w:rsidR="008A0551" w:rsidRPr="008A0551">
        <w:rPr>
          <w:rStyle w:val="libAlaemChar"/>
          <w:rtl/>
        </w:rPr>
        <w:t>)</w:t>
      </w:r>
      <w:r w:rsidR="00CB6330">
        <w:rPr>
          <w:rtl/>
        </w:rPr>
        <w:t>،</w:t>
      </w:r>
      <w:r w:rsidRPr="00F34896">
        <w:rPr>
          <w:rtl/>
        </w:rPr>
        <w:t xml:space="preserve"> وما يؤدّي إليه من فساد النَظم</w:t>
      </w:r>
      <w:r w:rsidR="00CB6330">
        <w:rPr>
          <w:rtl/>
        </w:rPr>
        <w:t>،</w:t>
      </w:r>
      <w:r w:rsidRPr="00F34896">
        <w:rPr>
          <w:rtl/>
        </w:rPr>
        <w:t xml:space="preserve"> والوجه</w:t>
      </w:r>
      <w:r w:rsidR="00CB6330">
        <w:rPr>
          <w:rtl/>
        </w:rPr>
        <w:t>:</w:t>
      </w:r>
      <w:r w:rsidRPr="00F34896">
        <w:rPr>
          <w:rtl/>
        </w:rPr>
        <w:t xml:space="preserve"> أنْ تكون موصولة</w:t>
      </w:r>
      <w:r w:rsidR="00CB6330">
        <w:rPr>
          <w:rtl/>
        </w:rPr>
        <w:t>،</w:t>
      </w:r>
      <w:r w:rsidRPr="00F34896">
        <w:rPr>
          <w:rtl/>
        </w:rPr>
        <w:t xml:space="preserve"> وإنّما أُوثرت على </w:t>
      </w:r>
      <w:r w:rsidR="008A0551">
        <w:rPr>
          <w:rtl/>
        </w:rPr>
        <w:t>(</w:t>
      </w:r>
      <w:r w:rsidRPr="00F34896">
        <w:rPr>
          <w:rtl/>
        </w:rPr>
        <w:t>مَن</w:t>
      </w:r>
      <w:r w:rsidR="008A0551">
        <w:rPr>
          <w:rtl/>
        </w:rPr>
        <w:t>)</w:t>
      </w:r>
      <w:r w:rsidRPr="00F34896">
        <w:rPr>
          <w:rtl/>
        </w:rPr>
        <w:t xml:space="preserve"> لإرادة معنى الوصفيّة</w:t>
      </w:r>
      <w:r w:rsidR="00CB6330">
        <w:rPr>
          <w:rtl/>
        </w:rPr>
        <w:t>،</w:t>
      </w:r>
      <w:r w:rsidRPr="00F34896">
        <w:rPr>
          <w:rtl/>
        </w:rPr>
        <w:t xml:space="preserve"> كأنّه قال</w:t>
      </w:r>
      <w:r w:rsidR="00CB6330">
        <w:rPr>
          <w:rtl/>
        </w:rPr>
        <w:t>:</w:t>
      </w:r>
      <w:r w:rsidRPr="00F34896">
        <w:rPr>
          <w:rtl/>
        </w:rPr>
        <w:t xml:space="preserve"> والسماء والقادر العظيم الذي بَناها</w:t>
      </w:r>
      <w:r w:rsidR="00CB6330">
        <w:rPr>
          <w:rtl/>
        </w:rPr>
        <w:t xml:space="preserve"> - </w:t>
      </w:r>
      <w:r w:rsidRPr="00F34896">
        <w:rPr>
          <w:rtl/>
        </w:rPr>
        <w:t>ونفسٍ</w:t>
      </w:r>
      <w:r w:rsidR="00CB6330">
        <w:rPr>
          <w:rtl/>
        </w:rPr>
        <w:t xml:space="preserve"> - </w:t>
      </w:r>
      <w:r w:rsidRPr="00F34896">
        <w:rPr>
          <w:rtl/>
        </w:rPr>
        <w:t>والحكيم الباهر الحِكمة الذي سوّاها</w:t>
      </w:r>
      <w:r w:rsidR="00CB6330">
        <w:rPr>
          <w:rtl/>
        </w:rPr>
        <w:t>،</w:t>
      </w:r>
      <w:r w:rsidRPr="00F34896">
        <w:rPr>
          <w:rtl/>
        </w:rPr>
        <w:t xml:space="preserve"> وفي كلامهم</w:t>
      </w:r>
      <w:r w:rsidR="00CB6330">
        <w:rPr>
          <w:rtl/>
        </w:rPr>
        <w:t>:</w:t>
      </w:r>
      <w:r w:rsidRPr="00F34896">
        <w:rPr>
          <w:rtl/>
        </w:rPr>
        <w:t xml:space="preserve"> </w:t>
      </w:r>
      <w:r w:rsidR="008A0551">
        <w:rPr>
          <w:rtl/>
        </w:rPr>
        <w:t>(</w:t>
      </w:r>
      <w:r w:rsidRPr="00F34896">
        <w:rPr>
          <w:rtl/>
        </w:rPr>
        <w:t>سبحان ما سَخَّركُنّ لنا</w:t>
      </w:r>
      <w:r w:rsidR="008A0551">
        <w:rP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640064" w:rsidRDefault="00F018C8" w:rsidP="00F34896">
      <w:pPr>
        <w:pStyle w:val="libNormal"/>
        <w:rPr>
          <w:rtl/>
        </w:rPr>
      </w:pPr>
      <w:r w:rsidRPr="00F34896">
        <w:rPr>
          <w:rtl/>
        </w:rPr>
        <w:t>وقال</w:t>
      </w:r>
      <w:r w:rsidR="00CB6330">
        <w:rPr>
          <w:rtl/>
        </w:rPr>
        <w:t xml:space="preserve"> - </w:t>
      </w:r>
      <w:r w:rsidRPr="00F34896">
        <w:rPr>
          <w:rtl/>
        </w:rPr>
        <w:t xml:space="preserve">في قوله </w:t>
      </w:r>
      <w:r w:rsidR="008A0551">
        <w:rPr>
          <w:rStyle w:val="libAlaemChar"/>
          <w:rtl/>
        </w:rPr>
        <w:t>(</w:t>
      </w:r>
      <w:r w:rsidRPr="00F34896">
        <w:rPr>
          <w:rStyle w:val="libAieChar"/>
          <w:rtl/>
        </w:rPr>
        <w:t>لا أَعْبُدُ مَا تَعْبُدُونَ * وَلا أَنْتُمْ عَابِدُونَ مَا أَعْبُدُ</w:t>
      </w:r>
      <w:r w:rsidR="008A0551" w:rsidRPr="008A0551">
        <w:rPr>
          <w:rStyle w:val="libAlaemChar"/>
          <w:rtl/>
        </w:rPr>
        <w:t>)</w:t>
      </w:r>
      <w:r w:rsidRPr="00F34896">
        <w:rPr>
          <w:rtl/>
        </w:rPr>
        <w:t xml:space="preserve"> </w:t>
      </w:r>
      <w:r w:rsidRPr="00F34896">
        <w:rPr>
          <w:rStyle w:val="libFootnotenumChar"/>
          <w:rtl/>
        </w:rPr>
        <w:t>(5)</w:t>
      </w:r>
      <w:r w:rsidRPr="00F34896">
        <w:rPr>
          <w:rtl/>
        </w:rPr>
        <w:t xml:space="preserve"> </w:t>
      </w:r>
      <w:r w:rsidR="008A0551">
        <w:rPr>
          <w:rtl/>
        </w:rPr>
        <w:t>-:</w:t>
      </w:r>
      <w:r w:rsidRPr="00F34896">
        <w:rPr>
          <w:rtl/>
        </w:rPr>
        <w:t xml:space="preserve"> </w:t>
      </w:r>
      <w:r w:rsidRPr="00640FEB">
        <w:rPr>
          <w:rtl/>
        </w:rPr>
        <w:t>فإنْ قُلت</w:t>
      </w:r>
      <w:r w:rsidR="00CB6330">
        <w:rPr>
          <w:rtl/>
        </w:rPr>
        <w:t>:</w:t>
      </w:r>
      <w:r w:rsidRPr="00F34896">
        <w:rPr>
          <w:rtl/>
        </w:rPr>
        <w:t xml:space="preserve"> لِمَ جاء على </w:t>
      </w:r>
      <w:r w:rsidR="008A0551">
        <w:rPr>
          <w:rtl/>
        </w:rPr>
        <w:t>(</w:t>
      </w:r>
      <w:r w:rsidRPr="00F34896">
        <w:rPr>
          <w:rtl/>
        </w:rPr>
        <w:t>ما</w:t>
      </w:r>
      <w:r w:rsidR="008A0551">
        <w:rPr>
          <w:rtl/>
        </w:rPr>
        <w:t>)</w:t>
      </w:r>
      <w:r w:rsidRPr="00F34896">
        <w:rPr>
          <w:rtl/>
        </w:rPr>
        <w:t xml:space="preserve"> دون </w:t>
      </w:r>
      <w:r w:rsidR="008A0551">
        <w:rPr>
          <w:rtl/>
        </w:rPr>
        <w:t>(</w:t>
      </w:r>
      <w:r w:rsidRPr="00F34896">
        <w:rPr>
          <w:rtl/>
        </w:rPr>
        <w:t>مَن</w:t>
      </w:r>
      <w:r w:rsidR="008A0551">
        <w:rPr>
          <w:rtl/>
        </w:rPr>
        <w:t>)</w:t>
      </w:r>
      <w:r w:rsidR="00CB6330">
        <w:rPr>
          <w:rtl/>
        </w:rPr>
        <w:t>؟</w:t>
      </w:r>
      <w:r w:rsidRPr="00F34896">
        <w:rPr>
          <w:rtl/>
        </w:rPr>
        <w:t xml:space="preserve"> </w:t>
      </w:r>
      <w:r w:rsidRPr="00640FEB">
        <w:rPr>
          <w:rtl/>
        </w:rPr>
        <w:t>قلتُ</w:t>
      </w:r>
      <w:r w:rsidR="00CB6330">
        <w:rPr>
          <w:rtl/>
        </w:rPr>
        <w:t>:</w:t>
      </w:r>
      <w:r w:rsidRPr="00F34896">
        <w:rPr>
          <w:rtl/>
        </w:rPr>
        <w:t xml:space="preserve"> لأنّ المراد الصفة</w:t>
      </w:r>
      <w:r w:rsidR="00CB6330">
        <w:rPr>
          <w:rtl/>
        </w:rPr>
        <w:t>،</w:t>
      </w:r>
      <w:r w:rsidRPr="00F34896">
        <w:rPr>
          <w:rtl/>
        </w:rPr>
        <w:t xml:space="preserve"> كأنّه قال</w:t>
      </w:r>
      <w:r w:rsidR="00CB6330">
        <w:rPr>
          <w:rtl/>
        </w:rPr>
        <w:t>:</w:t>
      </w:r>
      <w:r w:rsidRPr="00F34896">
        <w:rPr>
          <w:rtl/>
        </w:rPr>
        <w:t xml:space="preserve"> لا أعبد الباطل</w:t>
      </w:r>
      <w:r w:rsidR="00CB6330">
        <w:rPr>
          <w:rtl/>
        </w:rPr>
        <w:t>،</w:t>
      </w:r>
      <w:r w:rsidRPr="00F34896">
        <w:rPr>
          <w:rtl/>
        </w:rPr>
        <w:t xml:space="preserve"> ولا تعبدون الحقّ</w:t>
      </w:r>
      <w:r w:rsidRPr="00F34896">
        <w:rPr>
          <w:rStyle w:val="libFootnotenumChar"/>
          <w:rtl/>
        </w:rPr>
        <w:t>(6)</w:t>
      </w:r>
      <w:r w:rsidR="00CB6330">
        <w:rPr>
          <w:rtl/>
        </w:rPr>
        <w:t>.</w:t>
      </w:r>
      <w:r w:rsidRPr="00F34896">
        <w:rPr>
          <w:rtl/>
        </w:rPr>
        <w:t xml:space="preserve"> </w:t>
      </w:r>
    </w:p>
    <w:p w:rsidR="00640FEB" w:rsidRDefault="00F018C8" w:rsidP="00F34896">
      <w:pPr>
        <w:pStyle w:val="libNormal"/>
        <w:rPr>
          <w:rtl/>
        </w:rPr>
      </w:pPr>
      <w:r w:rsidRPr="00F34896">
        <w:rPr>
          <w:rtl/>
        </w:rPr>
        <w:t>وقال</w:t>
      </w:r>
      <w:r w:rsidR="00CB6330">
        <w:rPr>
          <w:rtl/>
        </w:rPr>
        <w:t xml:space="preserve"> - </w:t>
      </w:r>
      <w:r w:rsidRPr="00F34896">
        <w:rPr>
          <w:rtl/>
        </w:rPr>
        <w:t xml:space="preserve">في قوله </w:t>
      </w:r>
      <w:r w:rsidR="008A0551">
        <w:rPr>
          <w:rStyle w:val="libAlaemChar"/>
          <w:rtl/>
        </w:rPr>
        <w:t>(</w:t>
      </w:r>
      <w:r w:rsidRPr="00F34896">
        <w:rPr>
          <w:rStyle w:val="libAieChar"/>
          <w:rtl/>
        </w:rPr>
        <w:t>وَمَا خَلَقَ الذَّكَرَ وَالأُنْثَى</w:t>
      </w:r>
      <w:r w:rsidR="008A0551" w:rsidRPr="008A0551">
        <w:rPr>
          <w:rStyle w:val="libAlaemChar"/>
          <w:rtl/>
        </w:rPr>
        <w:t>)</w:t>
      </w:r>
      <w:r w:rsidRPr="00F34896">
        <w:rPr>
          <w:rtl/>
        </w:rPr>
        <w:t xml:space="preserve"> </w:t>
      </w:r>
      <w:r w:rsidRPr="00F34896">
        <w:rPr>
          <w:rStyle w:val="libFootnotenumChar"/>
          <w:rtl/>
        </w:rPr>
        <w:t>(7)</w:t>
      </w:r>
      <w:r w:rsidRPr="00F34896">
        <w:rPr>
          <w:rtl/>
        </w:rPr>
        <w:t xml:space="preserve"> </w:t>
      </w:r>
      <w:r w:rsidR="008A0551">
        <w:rPr>
          <w:rtl/>
        </w:rPr>
        <w:t>-:</w:t>
      </w:r>
      <w:r w:rsidRPr="00F34896">
        <w:rPr>
          <w:rtl/>
        </w:rPr>
        <w:t xml:space="preserve"> والقادر العظيم القُدرة الذي قَدِر على خَلق الذكر والأُنثى من ماءٍ واحد</w:t>
      </w:r>
      <w:r w:rsidR="00CB6330">
        <w:rPr>
          <w:rtl/>
        </w:rPr>
        <w:t>،</w:t>
      </w:r>
      <w:r w:rsidRPr="00F34896">
        <w:rPr>
          <w:rtl/>
        </w:rPr>
        <w:t xml:space="preserve"> وقَرَأَ ابن مسعود</w:t>
      </w:r>
      <w:r w:rsidR="00CB6330">
        <w:rPr>
          <w:rtl/>
        </w:rPr>
        <w:t>:</w:t>
      </w:r>
      <w:r w:rsidRPr="00F34896">
        <w:rPr>
          <w:rtl/>
        </w:rPr>
        <w:t xml:space="preserve"> والذي خَلَق الذكر والأُنثى </w:t>
      </w:r>
      <w:r w:rsidRPr="00F34896">
        <w:rPr>
          <w:rStyle w:val="libFootnotenumChar"/>
          <w:rtl/>
        </w:rPr>
        <w:t>(8)</w:t>
      </w:r>
      <w:r w:rsidR="00CB6330" w:rsidRPr="006D1EC8">
        <w:rPr>
          <w:rtl/>
        </w:rPr>
        <w:t>؛</w:t>
      </w:r>
      <w:r w:rsidRPr="00F34896">
        <w:rPr>
          <w:rtl/>
        </w:rPr>
        <w:t xml:space="preserve"> تَبييناً لموضع </w:t>
      </w:r>
      <w:r w:rsidR="008A0551">
        <w:rPr>
          <w:rtl/>
        </w:rPr>
        <w:t>(</w:t>
      </w:r>
      <w:r w:rsidRPr="00F34896">
        <w:rPr>
          <w:rtl/>
        </w:rPr>
        <w:t>ما</w:t>
      </w:r>
      <w:r w:rsidR="008A0551">
        <w:rPr>
          <w:rtl/>
        </w:rPr>
        <w:t>)</w:t>
      </w:r>
      <w:r w:rsidRPr="00F34896">
        <w:rPr>
          <w:rtl/>
        </w:rPr>
        <w:t xml:space="preserve"> وأنّها موصولة</w:t>
      </w:r>
      <w:r w:rsidR="00CB6330">
        <w:rPr>
          <w:rtl/>
        </w:rPr>
        <w:t>،</w:t>
      </w:r>
      <w:r w:rsidRPr="00F34896">
        <w:rPr>
          <w:rtl/>
        </w:rPr>
        <w:t xml:space="preserve"> قال الفرّاء</w:t>
      </w:r>
      <w:r w:rsidR="00CB6330">
        <w:rPr>
          <w:rtl/>
        </w:rPr>
        <w:t>:</w:t>
      </w:r>
      <w:r w:rsidRPr="00F34896">
        <w:rPr>
          <w:rtl/>
        </w:rPr>
        <w:t xml:space="preserve"> كلّ هذا</w:t>
      </w:r>
      <w:r w:rsidR="00CB6330">
        <w:rPr>
          <w:rtl/>
        </w:rPr>
        <w:t xml:space="preserve"> - </w:t>
      </w:r>
      <w:r w:rsidRPr="00F34896">
        <w:rPr>
          <w:rtl/>
        </w:rPr>
        <w:t xml:space="preserve">أي التعبير بـ </w:t>
      </w:r>
      <w:r w:rsidR="008A0551">
        <w:rPr>
          <w:rtl/>
        </w:rPr>
        <w:t>(</w:t>
      </w:r>
      <w:r w:rsidRPr="00F34896">
        <w:rPr>
          <w:rtl/>
        </w:rPr>
        <w:t>ما</w:t>
      </w:r>
      <w:r w:rsidR="008A0551">
        <w:rPr>
          <w:rtl/>
        </w:rPr>
        <w:t>)</w:t>
      </w:r>
      <w:r w:rsidRPr="00F34896">
        <w:rPr>
          <w:rtl/>
        </w:rPr>
        <w:t xml:space="preserve"> عن العقلاء فيما ذُكر من الآيات</w:t>
      </w:r>
      <w:r w:rsidR="00CB6330">
        <w:rPr>
          <w:rtl/>
        </w:rPr>
        <w:t xml:space="preserve"> - </w:t>
      </w:r>
      <w:r w:rsidRPr="00F34896">
        <w:rPr>
          <w:rtl/>
        </w:rPr>
        <w:t xml:space="preserve">جائز في العربيّة </w:t>
      </w:r>
      <w:r w:rsidRPr="00F34896">
        <w:rPr>
          <w:rStyle w:val="libFootnotenumChar"/>
          <w:rtl/>
        </w:rPr>
        <w:t>(9)</w:t>
      </w:r>
      <w:r w:rsidR="00CB6330">
        <w:rPr>
          <w:rtl/>
        </w:rPr>
        <w:t>.</w:t>
      </w:r>
    </w:p>
    <w:p w:rsidR="00F018C8" w:rsidRPr="00640064" w:rsidRDefault="00F018C8" w:rsidP="0063100E">
      <w:pPr>
        <w:pStyle w:val="Heading3"/>
        <w:rPr>
          <w:rtl/>
        </w:rPr>
      </w:pPr>
      <w:bookmarkStart w:id="215" w:name="_Toc417993718"/>
      <w:r w:rsidRPr="00640064">
        <w:rPr>
          <w:rtl/>
        </w:rPr>
        <w:t>ضمائر تُخالِف مَراجِعَها</w:t>
      </w:r>
      <w:bookmarkEnd w:id="215"/>
      <w:r w:rsidRPr="00F34896">
        <w:rPr>
          <w:rtl/>
        </w:rPr>
        <w:t xml:space="preserve"> </w:t>
      </w:r>
    </w:p>
    <w:p w:rsidR="00F018C8" w:rsidRPr="00640064"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tl/>
        </w:rPr>
        <w:t>مَثَلُهُمْ كَمَثَلِ الَّذِي اسْتَوْقَدَ نَاراً فَلَمَّا أَضَاءَتْ مَا حَوْلَهُ ذَهَبَ اللَّهُ بِنُورِهِمْ وَتَرَكَهُمْ فِي ظُلُمَاتٍ لا يُبْصِرُونَ</w:t>
      </w:r>
      <w:r w:rsidR="008A0551" w:rsidRPr="008A0551">
        <w:rPr>
          <w:rStyle w:val="libAlaemChar"/>
          <w:rtl/>
        </w:rPr>
        <w:t>)</w:t>
      </w:r>
      <w:r w:rsidRPr="00F34896">
        <w:rPr>
          <w:rtl/>
        </w:rPr>
        <w:t xml:space="preserve"> </w:t>
      </w:r>
      <w:r w:rsidRPr="00F34896">
        <w:rPr>
          <w:rStyle w:val="libFootnotenumChar"/>
          <w:rtl/>
        </w:rPr>
        <w:t>(10)</w:t>
      </w:r>
      <w:r w:rsidR="00CB6330">
        <w:rPr>
          <w:rtl/>
        </w:rPr>
        <w:t>.</w:t>
      </w:r>
      <w:r w:rsidRPr="00F34896">
        <w:rPr>
          <w:rtl/>
        </w:rPr>
        <w:t xml:space="preserve"> </w:t>
      </w:r>
    </w:p>
    <w:p w:rsidR="00F018C8" w:rsidRPr="00640064" w:rsidRDefault="008A0551" w:rsidP="008A0551">
      <w:pPr>
        <w:pStyle w:val="libLine"/>
        <w:rPr>
          <w:rtl/>
        </w:rPr>
      </w:pPr>
      <w:r>
        <w:rPr>
          <w:rtl/>
        </w:rPr>
        <w:t>____________________</w:t>
      </w:r>
    </w:p>
    <w:p w:rsidR="00F018C8" w:rsidRPr="00F34896" w:rsidRDefault="00F018C8" w:rsidP="00F34896">
      <w:pPr>
        <w:pStyle w:val="libFootnote0"/>
        <w:rPr>
          <w:rtl/>
        </w:rPr>
      </w:pPr>
      <w:r w:rsidRPr="00640064">
        <w:rPr>
          <w:rtl/>
        </w:rPr>
        <w:t>(1) النساء 4</w:t>
      </w:r>
      <w:r w:rsidR="00CB6330">
        <w:rPr>
          <w:rtl/>
        </w:rPr>
        <w:t>:</w:t>
      </w:r>
      <w:r w:rsidRPr="00640064">
        <w:rPr>
          <w:rtl/>
        </w:rPr>
        <w:t xml:space="preserve"> 24</w:t>
      </w:r>
      <w:r w:rsidR="00CB6330">
        <w:rPr>
          <w:rtl/>
        </w:rPr>
        <w:t>.</w:t>
      </w:r>
    </w:p>
    <w:p w:rsidR="00F018C8" w:rsidRPr="00F34896" w:rsidRDefault="00F018C8" w:rsidP="00F34896">
      <w:pPr>
        <w:pStyle w:val="libFootnote0"/>
        <w:rPr>
          <w:rtl/>
        </w:rPr>
      </w:pPr>
      <w:r w:rsidRPr="00640064">
        <w:rPr>
          <w:rtl/>
        </w:rPr>
        <w:t>(2) النساء 4</w:t>
      </w:r>
      <w:r w:rsidR="00CB6330">
        <w:rPr>
          <w:rtl/>
        </w:rPr>
        <w:t>:</w:t>
      </w:r>
      <w:r w:rsidRPr="00640064">
        <w:rPr>
          <w:rtl/>
        </w:rPr>
        <w:t xml:space="preserve"> 22</w:t>
      </w:r>
      <w:r w:rsidR="00CB6330">
        <w:rPr>
          <w:rtl/>
        </w:rPr>
        <w:t>.</w:t>
      </w:r>
    </w:p>
    <w:p w:rsidR="00F018C8" w:rsidRPr="00F34896" w:rsidRDefault="00F018C8" w:rsidP="00F34896">
      <w:pPr>
        <w:pStyle w:val="libFootnote0"/>
        <w:rPr>
          <w:rtl/>
        </w:rPr>
      </w:pPr>
      <w:r w:rsidRPr="00640064">
        <w:rPr>
          <w:rtl/>
        </w:rPr>
        <w:t>(3) الشمس 91</w:t>
      </w:r>
      <w:r w:rsidR="00CB6330">
        <w:rPr>
          <w:rtl/>
        </w:rPr>
        <w:t>:</w:t>
      </w:r>
      <w:r w:rsidRPr="00640064">
        <w:rPr>
          <w:rtl/>
        </w:rPr>
        <w:t xml:space="preserve"> 5</w:t>
      </w:r>
      <w:r w:rsidR="00CB6330">
        <w:rPr>
          <w:rtl/>
        </w:rPr>
        <w:t>.</w:t>
      </w:r>
    </w:p>
    <w:p w:rsidR="00F018C8" w:rsidRPr="00F34896" w:rsidRDefault="00F018C8" w:rsidP="00F34896">
      <w:pPr>
        <w:pStyle w:val="libFootnote0"/>
        <w:rPr>
          <w:rtl/>
        </w:rPr>
      </w:pPr>
      <w:r w:rsidRPr="00640064">
        <w:rPr>
          <w:rtl/>
        </w:rPr>
        <w:t>(4) الكشاف</w:t>
      </w:r>
      <w:r w:rsidR="00CB6330">
        <w:rPr>
          <w:rtl/>
        </w:rPr>
        <w:t>،</w:t>
      </w:r>
      <w:r w:rsidRPr="00640064">
        <w:rPr>
          <w:rtl/>
        </w:rPr>
        <w:t xml:space="preserve"> ج4</w:t>
      </w:r>
      <w:r w:rsidR="00CB6330">
        <w:rPr>
          <w:rtl/>
        </w:rPr>
        <w:t>،</w:t>
      </w:r>
      <w:r w:rsidRPr="00640064">
        <w:rPr>
          <w:rtl/>
        </w:rPr>
        <w:t xml:space="preserve"> ص759</w:t>
      </w:r>
      <w:r w:rsidR="00CB6330">
        <w:rPr>
          <w:rtl/>
        </w:rPr>
        <w:t>.</w:t>
      </w:r>
    </w:p>
    <w:p w:rsidR="00F018C8" w:rsidRPr="00F34896" w:rsidRDefault="00F018C8" w:rsidP="00F34896">
      <w:pPr>
        <w:pStyle w:val="libFootnote0"/>
        <w:rPr>
          <w:rtl/>
        </w:rPr>
      </w:pPr>
      <w:r w:rsidRPr="00640064">
        <w:rPr>
          <w:rtl/>
        </w:rPr>
        <w:t>(5) الكافرون 109</w:t>
      </w:r>
      <w:r w:rsidR="00CB6330">
        <w:rPr>
          <w:rtl/>
        </w:rPr>
        <w:t>:</w:t>
      </w:r>
      <w:r w:rsidRPr="00640064">
        <w:rPr>
          <w:rtl/>
        </w:rPr>
        <w:t xml:space="preserve"> 2 و3</w:t>
      </w:r>
      <w:r w:rsidR="00CB6330">
        <w:rPr>
          <w:rtl/>
        </w:rPr>
        <w:t>.</w:t>
      </w:r>
    </w:p>
    <w:p w:rsidR="00F018C8" w:rsidRPr="00F34896" w:rsidRDefault="00F018C8" w:rsidP="00F34896">
      <w:pPr>
        <w:pStyle w:val="libFootnote0"/>
        <w:rPr>
          <w:rtl/>
        </w:rPr>
      </w:pPr>
      <w:r w:rsidRPr="00640064">
        <w:rPr>
          <w:rtl/>
        </w:rPr>
        <w:t>(6) الكشاف</w:t>
      </w:r>
      <w:r w:rsidR="00CB6330">
        <w:rPr>
          <w:rtl/>
        </w:rPr>
        <w:t>،</w:t>
      </w:r>
      <w:r w:rsidRPr="00640064">
        <w:rPr>
          <w:rtl/>
        </w:rPr>
        <w:t xml:space="preserve"> ج4</w:t>
      </w:r>
      <w:r w:rsidR="00CB6330">
        <w:rPr>
          <w:rtl/>
        </w:rPr>
        <w:t>،</w:t>
      </w:r>
      <w:r w:rsidRPr="00640064">
        <w:rPr>
          <w:rtl/>
        </w:rPr>
        <w:t xml:space="preserve"> ص809</w:t>
      </w:r>
      <w:r w:rsidR="00CB6330">
        <w:rPr>
          <w:rtl/>
        </w:rPr>
        <w:t>.</w:t>
      </w:r>
    </w:p>
    <w:p w:rsidR="00F018C8" w:rsidRPr="00F34896" w:rsidRDefault="00F018C8" w:rsidP="00F34896">
      <w:pPr>
        <w:pStyle w:val="libFootnote0"/>
        <w:rPr>
          <w:rtl/>
        </w:rPr>
      </w:pPr>
      <w:r w:rsidRPr="00640064">
        <w:rPr>
          <w:rtl/>
        </w:rPr>
        <w:t>(7) الليل 92</w:t>
      </w:r>
      <w:r w:rsidR="00CB6330">
        <w:rPr>
          <w:rtl/>
        </w:rPr>
        <w:t>:</w:t>
      </w:r>
      <w:r w:rsidRPr="00640064">
        <w:rPr>
          <w:rtl/>
        </w:rPr>
        <w:t xml:space="preserve"> 3</w:t>
      </w:r>
      <w:r w:rsidR="00CB6330">
        <w:rPr>
          <w:rtl/>
        </w:rPr>
        <w:t>.</w:t>
      </w:r>
    </w:p>
    <w:p w:rsidR="00F018C8" w:rsidRPr="00F34896" w:rsidRDefault="00F018C8" w:rsidP="00F34896">
      <w:pPr>
        <w:pStyle w:val="libFootnote0"/>
        <w:rPr>
          <w:rtl/>
        </w:rPr>
      </w:pPr>
      <w:r w:rsidRPr="00640064">
        <w:rPr>
          <w:rtl/>
        </w:rPr>
        <w:t>(8) الكشّاف</w:t>
      </w:r>
      <w:r w:rsidR="00CB6330">
        <w:rPr>
          <w:rtl/>
        </w:rPr>
        <w:t>،</w:t>
      </w:r>
      <w:r w:rsidRPr="00640064">
        <w:rPr>
          <w:rtl/>
        </w:rPr>
        <w:t xml:space="preserve"> ج4</w:t>
      </w:r>
      <w:r w:rsidR="00CB6330">
        <w:rPr>
          <w:rtl/>
        </w:rPr>
        <w:t>،</w:t>
      </w:r>
      <w:r w:rsidRPr="00640064">
        <w:rPr>
          <w:rtl/>
        </w:rPr>
        <w:t xml:space="preserve"> ص761</w:t>
      </w:r>
      <w:r w:rsidR="00CB6330">
        <w:rPr>
          <w:rtl/>
        </w:rPr>
        <w:t>.</w:t>
      </w:r>
    </w:p>
    <w:p w:rsidR="00F018C8" w:rsidRPr="00F34896" w:rsidRDefault="00F018C8" w:rsidP="00F34896">
      <w:pPr>
        <w:pStyle w:val="libFootnote0"/>
        <w:rPr>
          <w:rtl/>
        </w:rPr>
      </w:pPr>
      <w:r w:rsidRPr="00640064">
        <w:rPr>
          <w:rtl/>
        </w:rPr>
        <w:t>(9) معاني القرآن</w:t>
      </w:r>
      <w:r w:rsidR="00CB6330">
        <w:rPr>
          <w:rtl/>
        </w:rPr>
        <w:t>،</w:t>
      </w:r>
      <w:r w:rsidRPr="00640064">
        <w:rPr>
          <w:rtl/>
        </w:rPr>
        <w:t xml:space="preserve"> ج3</w:t>
      </w:r>
      <w:r w:rsidR="00CB6330">
        <w:rPr>
          <w:rtl/>
        </w:rPr>
        <w:t>،</w:t>
      </w:r>
      <w:r w:rsidRPr="00640064">
        <w:rPr>
          <w:rtl/>
        </w:rPr>
        <w:t xml:space="preserve"> ص263</w:t>
      </w:r>
      <w:r w:rsidR="00CB6330">
        <w:rPr>
          <w:rtl/>
        </w:rPr>
        <w:t>.</w:t>
      </w:r>
    </w:p>
    <w:p w:rsidR="00F018C8" w:rsidRPr="00F34896" w:rsidRDefault="00F018C8" w:rsidP="00F34896">
      <w:pPr>
        <w:pStyle w:val="libFootnote0"/>
        <w:rPr>
          <w:rtl/>
        </w:rPr>
      </w:pPr>
      <w:r w:rsidRPr="00640064">
        <w:rPr>
          <w:rtl/>
        </w:rPr>
        <w:t>(10) البقرة 2</w:t>
      </w:r>
      <w:r w:rsidR="00CB6330">
        <w:rPr>
          <w:rtl/>
        </w:rPr>
        <w:t>:</w:t>
      </w:r>
      <w:r w:rsidRPr="00640064">
        <w:rPr>
          <w:rtl/>
        </w:rPr>
        <w:t xml:space="preserve"> 17</w:t>
      </w:r>
      <w:r w:rsidR="00CB6330">
        <w:rPr>
          <w:rtl/>
        </w:rPr>
        <w:t>.</w:t>
      </w:r>
    </w:p>
    <w:p w:rsidR="00F018C8" w:rsidRDefault="00F018C8" w:rsidP="00610BA4">
      <w:pPr>
        <w:pStyle w:val="libPoemTiniChar"/>
        <w:rPr>
          <w:rtl/>
        </w:rPr>
      </w:pPr>
      <w:r>
        <w:rPr>
          <w:rtl/>
        </w:rPr>
        <w:br w:type="page"/>
      </w:r>
    </w:p>
    <w:p w:rsidR="00F018C8" w:rsidRPr="00640064" w:rsidRDefault="00F018C8" w:rsidP="00F34896">
      <w:pPr>
        <w:pStyle w:val="libNormal"/>
        <w:rPr>
          <w:rtl/>
        </w:rPr>
      </w:pPr>
      <w:r w:rsidRPr="00F34896">
        <w:rPr>
          <w:rtl/>
        </w:rPr>
        <w:lastRenderedPageBreak/>
        <w:t>فقد شَبّه المنافقون</w:t>
      </w:r>
      <w:r w:rsidR="00CB6330">
        <w:rPr>
          <w:rtl/>
        </w:rPr>
        <w:t xml:space="preserve"> - </w:t>
      </w:r>
      <w:r w:rsidRPr="00F34896">
        <w:rPr>
          <w:rtl/>
        </w:rPr>
        <w:t>في حالتهم ا</w:t>
      </w:r>
      <w:r w:rsidR="0060581D">
        <w:rPr>
          <w:rtl/>
        </w:rPr>
        <w:t>لمـُ</w:t>
      </w:r>
      <w:r w:rsidRPr="00F34896">
        <w:rPr>
          <w:rtl/>
        </w:rPr>
        <w:t>زرية</w:t>
      </w:r>
      <w:r w:rsidR="00CB6330">
        <w:rPr>
          <w:rtl/>
        </w:rPr>
        <w:t xml:space="preserve"> - </w:t>
      </w:r>
      <w:r w:rsidRPr="00F34896">
        <w:rPr>
          <w:rtl/>
        </w:rPr>
        <w:t>بالذي استوقد ناراً لإنارة الطريق</w:t>
      </w:r>
      <w:r w:rsidR="00CB6330">
        <w:rPr>
          <w:rtl/>
        </w:rPr>
        <w:t>،</w:t>
      </w:r>
      <w:r w:rsidRPr="00F34896">
        <w:rPr>
          <w:rtl/>
        </w:rPr>
        <w:t xml:space="preserve"> لكنّه افتقدها فور الوقود</w:t>
      </w:r>
      <w:r w:rsidR="00CB6330">
        <w:rPr>
          <w:rtl/>
        </w:rPr>
        <w:t>؛</w:t>
      </w:r>
      <w:r w:rsidRPr="00F34896">
        <w:rPr>
          <w:rtl/>
        </w:rPr>
        <w:t xml:space="preserve"> ومِن ثَمّ كان يجب</w:t>
      </w:r>
      <w:r w:rsidR="00CB6330">
        <w:rPr>
          <w:rtl/>
        </w:rPr>
        <w:t xml:space="preserve"> - </w:t>
      </w:r>
      <w:r w:rsidRPr="00F34896">
        <w:rPr>
          <w:rtl/>
        </w:rPr>
        <w:t>حسب الظاهر</w:t>
      </w:r>
      <w:r w:rsidR="00CB6330">
        <w:rPr>
          <w:rtl/>
        </w:rPr>
        <w:t xml:space="preserve"> - </w:t>
      </w:r>
      <w:r w:rsidRPr="00F34896">
        <w:rPr>
          <w:rtl/>
        </w:rPr>
        <w:t>إفراد الضمائر كلّها</w:t>
      </w:r>
      <w:r w:rsidR="00CB6330">
        <w:rPr>
          <w:rtl/>
        </w:rPr>
        <w:t>،</w:t>
      </w:r>
      <w:r w:rsidRPr="00F34896">
        <w:rPr>
          <w:rtl/>
        </w:rPr>
        <w:t xml:space="preserve"> حيث عَودها على ا</w:t>
      </w:r>
      <w:r w:rsidR="0060581D">
        <w:rPr>
          <w:rtl/>
        </w:rPr>
        <w:t>لمـُ</w:t>
      </w:r>
      <w:r w:rsidRPr="00F34896">
        <w:rPr>
          <w:rtl/>
        </w:rPr>
        <w:t>شبّه وهو مفرد</w:t>
      </w:r>
      <w:r w:rsidR="00CB6330">
        <w:rPr>
          <w:rtl/>
        </w:rPr>
        <w:t>!</w:t>
      </w:r>
    </w:p>
    <w:p w:rsidR="00F018C8" w:rsidRPr="00640064" w:rsidRDefault="00F018C8" w:rsidP="00F34896">
      <w:pPr>
        <w:pStyle w:val="libNormal"/>
        <w:rPr>
          <w:rtl/>
        </w:rPr>
      </w:pPr>
      <w:r w:rsidRPr="00F34896">
        <w:rPr>
          <w:rtl/>
        </w:rPr>
        <w:t>لكن هذا من باب تناسي التشبيه</w:t>
      </w:r>
      <w:r w:rsidR="00CB6330">
        <w:rPr>
          <w:rtl/>
        </w:rPr>
        <w:t xml:space="preserve"> - </w:t>
      </w:r>
      <w:r w:rsidRPr="00F34896">
        <w:rPr>
          <w:rtl/>
        </w:rPr>
        <w:t>كما في الاستعارة ا</w:t>
      </w:r>
      <w:r w:rsidR="0060581D">
        <w:rPr>
          <w:rtl/>
        </w:rPr>
        <w:t>لمـُ</w:t>
      </w:r>
      <w:r w:rsidRPr="00F34896">
        <w:rPr>
          <w:rtl/>
        </w:rPr>
        <w:t>رشّحة</w:t>
      </w:r>
      <w:r w:rsidR="00CB6330">
        <w:rPr>
          <w:rtl/>
        </w:rPr>
        <w:t xml:space="preserve"> - </w:t>
      </w:r>
      <w:r w:rsidRPr="00F34896">
        <w:rPr>
          <w:rStyle w:val="libFootnotenumChar"/>
          <w:rtl/>
        </w:rPr>
        <w:t>(1)</w:t>
      </w:r>
      <w:r w:rsidRPr="00F34896">
        <w:rPr>
          <w:rtl/>
        </w:rPr>
        <w:t xml:space="preserve"> كما في قول أبي تمام من قصيدة يَرثي بها خالد بن الشيباني ويَذكر أباه</w:t>
      </w:r>
      <w:r w:rsidR="00CB6330">
        <w:rPr>
          <w:rtl/>
        </w:rPr>
        <w:t>،</w:t>
      </w:r>
      <w:r w:rsidRPr="00F34896">
        <w:rPr>
          <w:rtl/>
        </w:rPr>
        <w:t xml:space="preserve"> وهذا البيت في مدح أبيه وذِكرِ عُلوِّ قَدْره ورتبته</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CE2A10" w:rsidTr="00CE2A10">
        <w:trPr>
          <w:trHeight w:val="350"/>
        </w:trPr>
        <w:tc>
          <w:tcPr>
            <w:tcW w:w="3548" w:type="dxa"/>
          </w:tcPr>
          <w:p w:rsidR="00CE2A10" w:rsidRDefault="00CE2A10" w:rsidP="00CE2A10">
            <w:pPr>
              <w:pStyle w:val="libPoem"/>
            </w:pPr>
            <w:r w:rsidRPr="00640064">
              <w:rPr>
                <w:rtl/>
              </w:rPr>
              <w:t>ويَصعَدُ</w:t>
            </w:r>
            <w:r>
              <w:rPr>
                <w:rtl/>
              </w:rPr>
              <w:t xml:space="preserve"> </w:t>
            </w:r>
            <w:r w:rsidRPr="00640064">
              <w:rPr>
                <w:rtl/>
              </w:rPr>
              <w:t>حتّى</w:t>
            </w:r>
            <w:r>
              <w:rPr>
                <w:rtl/>
              </w:rPr>
              <w:t xml:space="preserve"> </w:t>
            </w:r>
            <w:r w:rsidRPr="00640064">
              <w:rPr>
                <w:rtl/>
              </w:rPr>
              <w:t>يَظنّ</w:t>
            </w:r>
            <w:r>
              <w:rPr>
                <w:rtl/>
              </w:rPr>
              <w:t xml:space="preserve"> </w:t>
            </w:r>
            <w:r w:rsidRPr="00640064">
              <w:rPr>
                <w:rtl/>
              </w:rPr>
              <w:t>الجهولُ</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640064">
              <w:rPr>
                <w:rtl/>
              </w:rPr>
              <w:t>بأنّ</w:t>
            </w:r>
            <w:r>
              <w:rPr>
                <w:rtl/>
              </w:rPr>
              <w:t xml:space="preserve"> </w:t>
            </w:r>
            <w:r w:rsidRPr="00640064">
              <w:rPr>
                <w:rtl/>
              </w:rPr>
              <w:t>له</w:t>
            </w:r>
            <w:r>
              <w:rPr>
                <w:rtl/>
              </w:rPr>
              <w:t xml:space="preserve"> </w:t>
            </w:r>
            <w:r w:rsidRPr="00640064">
              <w:rPr>
                <w:rtl/>
              </w:rPr>
              <w:t>حاجةً</w:t>
            </w:r>
            <w:r>
              <w:rPr>
                <w:rtl/>
              </w:rPr>
              <w:t xml:space="preserve"> </w:t>
            </w:r>
            <w:r w:rsidRPr="00640064">
              <w:rPr>
                <w:rtl/>
              </w:rPr>
              <w:t>في</w:t>
            </w:r>
            <w:r>
              <w:rPr>
                <w:rtl/>
              </w:rPr>
              <w:t xml:space="preserve"> </w:t>
            </w:r>
            <w:r w:rsidRPr="00640064">
              <w:rPr>
                <w:rtl/>
              </w:rPr>
              <w:t>السماءِ</w:t>
            </w:r>
            <w:r w:rsidRPr="00725071">
              <w:rPr>
                <w:rStyle w:val="libPoemTiniChar0"/>
                <w:rtl/>
              </w:rPr>
              <w:br/>
              <w:t> </w:t>
            </w:r>
          </w:p>
        </w:tc>
      </w:tr>
    </w:tbl>
    <w:p w:rsidR="00F018C8" w:rsidRPr="00640064" w:rsidRDefault="00F018C8" w:rsidP="00F34896">
      <w:pPr>
        <w:pStyle w:val="libNormal"/>
        <w:rPr>
          <w:rtl/>
        </w:rPr>
      </w:pPr>
      <w:r w:rsidRPr="00F34896">
        <w:rPr>
          <w:rtl/>
        </w:rPr>
        <w:t>استعار الصعود لعلوِّ القَدر والارتقاء في مدارج الكمال</w:t>
      </w:r>
      <w:r w:rsidR="00CB6330">
        <w:rPr>
          <w:rtl/>
        </w:rPr>
        <w:t>،</w:t>
      </w:r>
      <w:r w:rsidRPr="00F34896">
        <w:rPr>
          <w:rtl/>
        </w:rPr>
        <w:t xml:space="preserve"> ثُمّ بَنى عليه ما يَبني علوّ المكان والارتقاء في السماء</w:t>
      </w:r>
      <w:r w:rsidR="00CB6330">
        <w:rPr>
          <w:rtl/>
        </w:rPr>
        <w:t>؛</w:t>
      </w:r>
      <w:r w:rsidRPr="00F34896">
        <w:rPr>
          <w:rtl/>
        </w:rPr>
        <w:t xml:space="preserve"> فلولا أنّ قَصْدَهُ أنْ يتناسى التشبيه ويُصرّ على إنكاره فيجعله صاعداً في السماء من حيث المسافة المكانيّة</w:t>
      </w:r>
      <w:r w:rsidR="00CB6330">
        <w:rPr>
          <w:rtl/>
        </w:rPr>
        <w:t>،</w:t>
      </w:r>
      <w:r w:rsidRPr="00F34896">
        <w:rPr>
          <w:rtl/>
        </w:rPr>
        <w:t xml:space="preserve"> لَما كان لهذا الكلام وجه</w:t>
      </w:r>
      <w:r w:rsidR="00CB6330">
        <w:rPr>
          <w:rtl/>
        </w:rPr>
        <w:t>.</w:t>
      </w:r>
    </w:p>
    <w:p w:rsidR="00F018C8" w:rsidRPr="00640064" w:rsidRDefault="00F018C8" w:rsidP="00F34896">
      <w:pPr>
        <w:pStyle w:val="libNormal"/>
        <w:rPr>
          <w:rtl/>
        </w:rPr>
      </w:pPr>
      <w:r w:rsidRPr="00F34896">
        <w:rPr>
          <w:rtl/>
        </w:rPr>
        <w:t>ونحوه قول أبي الفضل ابن العميد في غلامٍ جميل قامَ على رأسه ليَستره عن الشمس</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CE2A10" w:rsidTr="00CE2A10">
        <w:trPr>
          <w:trHeight w:val="350"/>
        </w:trPr>
        <w:tc>
          <w:tcPr>
            <w:tcW w:w="3548" w:type="dxa"/>
          </w:tcPr>
          <w:p w:rsidR="00CE2A10" w:rsidRDefault="00CE2A10" w:rsidP="00CE2A10">
            <w:pPr>
              <w:pStyle w:val="libPoem"/>
            </w:pPr>
            <w:r w:rsidRPr="00640064">
              <w:rPr>
                <w:rtl/>
              </w:rPr>
              <w:t>قامتْ</w:t>
            </w:r>
            <w:r>
              <w:rPr>
                <w:rtl/>
              </w:rPr>
              <w:t xml:space="preserve"> </w:t>
            </w:r>
            <w:r w:rsidRPr="00640064">
              <w:rPr>
                <w:rtl/>
              </w:rPr>
              <w:t>تُظلّلُني</w:t>
            </w:r>
            <w:r>
              <w:rPr>
                <w:rtl/>
              </w:rPr>
              <w:t xml:space="preserve"> </w:t>
            </w:r>
            <w:r w:rsidRPr="00640064">
              <w:rPr>
                <w:rtl/>
              </w:rPr>
              <w:t>مِن</w:t>
            </w:r>
            <w:r>
              <w:rPr>
                <w:rtl/>
              </w:rPr>
              <w:t xml:space="preserve"> </w:t>
            </w:r>
            <w:r w:rsidRPr="00640064">
              <w:rPr>
                <w:rtl/>
              </w:rPr>
              <w:t>الشمسِ</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640064">
              <w:rPr>
                <w:rtl/>
              </w:rPr>
              <w:t>نفسٌ</w:t>
            </w:r>
            <w:r>
              <w:rPr>
                <w:rtl/>
              </w:rPr>
              <w:t xml:space="preserve"> </w:t>
            </w:r>
            <w:r w:rsidRPr="00640064">
              <w:rPr>
                <w:rtl/>
              </w:rPr>
              <w:t>أعزُّ</w:t>
            </w:r>
            <w:r>
              <w:rPr>
                <w:rtl/>
              </w:rPr>
              <w:t xml:space="preserve"> </w:t>
            </w:r>
            <w:r w:rsidRPr="00640064">
              <w:rPr>
                <w:rtl/>
              </w:rPr>
              <w:t>عليَّ</w:t>
            </w:r>
            <w:r>
              <w:rPr>
                <w:rtl/>
              </w:rPr>
              <w:t xml:space="preserve"> </w:t>
            </w:r>
            <w:r w:rsidRPr="00640064">
              <w:rPr>
                <w:rtl/>
              </w:rPr>
              <w:t>مِن</w:t>
            </w:r>
            <w:r>
              <w:rPr>
                <w:rtl/>
              </w:rPr>
              <w:t xml:space="preserve"> </w:t>
            </w:r>
            <w:r w:rsidRPr="00640064">
              <w:rPr>
                <w:rtl/>
              </w:rPr>
              <w:t>نفسي</w:t>
            </w:r>
            <w:r w:rsidRPr="00725071">
              <w:rPr>
                <w:rStyle w:val="libPoemTiniChar0"/>
                <w:rtl/>
              </w:rPr>
              <w:br/>
              <w:t> </w:t>
            </w:r>
          </w:p>
        </w:tc>
      </w:tr>
      <w:tr w:rsidR="00CE2A10" w:rsidTr="00CE2A10">
        <w:trPr>
          <w:trHeight w:val="350"/>
        </w:trPr>
        <w:tc>
          <w:tcPr>
            <w:tcW w:w="3548" w:type="dxa"/>
          </w:tcPr>
          <w:p w:rsidR="00CE2A10" w:rsidRDefault="00CE2A10" w:rsidP="00CE2A10">
            <w:pPr>
              <w:pStyle w:val="libPoem"/>
            </w:pPr>
            <w:r w:rsidRPr="00640064">
              <w:rPr>
                <w:rtl/>
              </w:rPr>
              <w:t>قامتْ</w:t>
            </w:r>
            <w:r>
              <w:rPr>
                <w:rtl/>
              </w:rPr>
              <w:t xml:space="preserve"> </w:t>
            </w:r>
            <w:r w:rsidRPr="00640064">
              <w:rPr>
                <w:rtl/>
              </w:rPr>
              <w:t>تُظلّلُني</w:t>
            </w:r>
            <w:r>
              <w:rPr>
                <w:rtl/>
              </w:rPr>
              <w:t xml:space="preserve"> </w:t>
            </w:r>
            <w:r w:rsidRPr="00640064">
              <w:rPr>
                <w:rtl/>
              </w:rPr>
              <w:t>ومِن</w:t>
            </w:r>
            <w:r>
              <w:rPr>
                <w:rtl/>
              </w:rPr>
              <w:t xml:space="preserve"> </w:t>
            </w:r>
            <w:r w:rsidRPr="00640064">
              <w:rPr>
                <w:rtl/>
              </w:rPr>
              <w:t>عَجبٍ</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640064">
              <w:rPr>
                <w:rtl/>
              </w:rPr>
              <w:t>شمسٌ</w:t>
            </w:r>
            <w:r>
              <w:rPr>
                <w:rtl/>
              </w:rPr>
              <w:t xml:space="preserve"> </w:t>
            </w:r>
            <w:r w:rsidRPr="00640064">
              <w:rPr>
                <w:rtl/>
              </w:rPr>
              <w:t>تُظلّلُني</w:t>
            </w:r>
            <w:r>
              <w:rPr>
                <w:rtl/>
              </w:rPr>
              <w:t xml:space="preserve"> </w:t>
            </w:r>
            <w:r w:rsidRPr="00640064">
              <w:rPr>
                <w:rtl/>
              </w:rPr>
              <w:t>مِن</w:t>
            </w:r>
            <w:r>
              <w:rPr>
                <w:rtl/>
              </w:rPr>
              <w:t xml:space="preserve"> </w:t>
            </w:r>
            <w:r w:rsidRPr="00640064">
              <w:rPr>
                <w:rtl/>
              </w:rPr>
              <w:t>الشمسِ</w:t>
            </w:r>
            <w:r w:rsidRPr="00725071">
              <w:rPr>
                <w:rStyle w:val="libPoemTiniChar0"/>
                <w:rtl/>
              </w:rPr>
              <w:br/>
              <w:t> </w:t>
            </w:r>
          </w:p>
        </w:tc>
      </w:tr>
    </w:tbl>
    <w:p w:rsidR="00F018C8" w:rsidRPr="00640064" w:rsidRDefault="00F018C8" w:rsidP="00F34896">
      <w:pPr>
        <w:pStyle w:val="libNormal"/>
        <w:rPr>
          <w:rtl/>
        </w:rPr>
      </w:pPr>
      <w:r w:rsidRPr="00F34896">
        <w:rPr>
          <w:rtl/>
        </w:rPr>
        <w:t>فلولا أنّه تَناسى التشبيه لم يكن وجه لهذا التَعجُّب</w:t>
      </w:r>
      <w:r w:rsidR="00CB6330">
        <w:rPr>
          <w:rtl/>
        </w:rPr>
        <w:t>.</w:t>
      </w:r>
    </w:p>
    <w:p w:rsidR="00F018C8" w:rsidRPr="00640064" w:rsidRDefault="00F018C8" w:rsidP="00F34896">
      <w:pPr>
        <w:pStyle w:val="libNormal"/>
        <w:rPr>
          <w:rtl/>
        </w:rPr>
      </w:pPr>
      <w:r w:rsidRPr="00F34896">
        <w:rPr>
          <w:rtl/>
        </w:rPr>
        <w:t>وكذا قول أبي الطباطبا العَلوي في وصف غلامٍ صبيح</w:t>
      </w:r>
      <w:r w:rsidR="00CB6330">
        <w:rPr>
          <w:rtl/>
        </w:rPr>
        <w:t>:</w:t>
      </w:r>
      <w:r w:rsidRPr="00F34896">
        <w:rPr>
          <w:rtl/>
        </w:rPr>
        <w:t xml:space="preserve"> </w:t>
      </w:r>
    </w:p>
    <w:tbl>
      <w:tblPr>
        <w:tblStyle w:val="TableGrid"/>
        <w:bidiVisual/>
        <w:tblW w:w="4562" w:type="pct"/>
        <w:tblInd w:w="384" w:type="dxa"/>
        <w:tblLook w:val="04A0"/>
      </w:tblPr>
      <w:tblGrid>
        <w:gridCol w:w="3548"/>
        <w:gridCol w:w="272"/>
        <w:gridCol w:w="3490"/>
      </w:tblGrid>
      <w:tr w:rsidR="00CE2A10" w:rsidTr="00CE2A10">
        <w:trPr>
          <w:trHeight w:val="350"/>
        </w:trPr>
        <w:tc>
          <w:tcPr>
            <w:tcW w:w="3548" w:type="dxa"/>
          </w:tcPr>
          <w:p w:rsidR="00CE2A10" w:rsidRDefault="00CE2A10" w:rsidP="00CE2A10">
            <w:pPr>
              <w:pStyle w:val="libPoem"/>
            </w:pPr>
            <w:r w:rsidRPr="00640064">
              <w:rPr>
                <w:rtl/>
              </w:rPr>
              <w:t>لا</w:t>
            </w:r>
            <w:r>
              <w:rPr>
                <w:rtl/>
              </w:rPr>
              <w:t xml:space="preserve"> </w:t>
            </w:r>
            <w:r w:rsidRPr="00640064">
              <w:rPr>
                <w:rtl/>
              </w:rPr>
              <w:t>تَعجَبوا</w:t>
            </w:r>
            <w:r>
              <w:rPr>
                <w:rtl/>
              </w:rPr>
              <w:t xml:space="preserve"> </w:t>
            </w:r>
            <w:r w:rsidRPr="00640064">
              <w:rPr>
                <w:rtl/>
              </w:rPr>
              <w:t>مِن</w:t>
            </w:r>
            <w:r>
              <w:rPr>
                <w:rtl/>
              </w:rPr>
              <w:t xml:space="preserve"> </w:t>
            </w:r>
            <w:r w:rsidRPr="00640064">
              <w:rPr>
                <w:rtl/>
              </w:rPr>
              <w:t>بِلَى</w:t>
            </w:r>
            <w:r>
              <w:rPr>
                <w:rtl/>
              </w:rPr>
              <w:t xml:space="preserve"> </w:t>
            </w:r>
            <w:r w:rsidRPr="00640064">
              <w:rPr>
                <w:rtl/>
              </w:rPr>
              <w:t>غِلالَته</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640064">
              <w:rPr>
                <w:rtl/>
              </w:rPr>
              <w:t>قد</w:t>
            </w:r>
            <w:r>
              <w:rPr>
                <w:rtl/>
              </w:rPr>
              <w:t xml:space="preserve"> </w:t>
            </w:r>
            <w:r w:rsidRPr="00640064">
              <w:rPr>
                <w:rtl/>
              </w:rPr>
              <w:t>زُرَّ</w:t>
            </w:r>
            <w:r>
              <w:rPr>
                <w:rtl/>
              </w:rPr>
              <w:t xml:space="preserve"> </w:t>
            </w:r>
            <w:r w:rsidRPr="00640064">
              <w:rPr>
                <w:rtl/>
              </w:rPr>
              <w:t>أَزرارُه</w:t>
            </w:r>
            <w:r>
              <w:rPr>
                <w:rtl/>
              </w:rPr>
              <w:t xml:space="preserve"> </w:t>
            </w:r>
            <w:r w:rsidRPr="00640064">
              <w:rPr>
                <w:rtl/>
              </w:rPr>
              <w:t>على</w:t>
            </w:r>
            <w:r>
              <w:rPr>
                <w:rtl/>
              </w:rPr>
              <w:t xml:space="preserve"> </w:t>
            </w:r>
            <w:r w:rsidRPr="00640064">
              <w:rPr>
                <w:rtl/>
              </w:rPr>
              <w:t>القَمرِ</w:t>
            </w:r>
            <w:r w:rsidRPr="00725071">
              <w:rPr>
                <w:rStyle w:val="libPoemTiniChar0"/>
                <w:rtl/>
              </w:rPr>
              <w:br/>
              <w:t> </w:t>
            </w:r>
          </w:p>
        </w:tc>
      </w:tr>
    </w:tbl>
    <w:p w:rsidR="00F018C8" w:rsidRPr="00640064" w:rsidRDefault="00F018C8" w:rsidP="00F34896">
      <w:pPr>
        <w:pStyle w:val="libNormal"/>
        <w:rPr>
          <w:rtl/>
        </w:rPr>
      </w:pPr>
      <w:r w:rsidRPr="00F34896">
        <w:rPr>
          <w:rtl/>
        </w:rPr>
        <w:t>فلولا أنّه تَناسى التشبيه لم يكن وجه لهذا النهي عن العجّب</w:t>
      </w:r>
      <w:r w:rsidR="00CB6330">
        <w:rPr>
          <w:rtl/>
        </w:rPr>
        <w:t>.</w:t>
      </w:r>
    </w:p>
    <w:p w:rsidR="00F018C8" w:rsidRPr="00640064" w:rsidRDefault="00F018C8" w:rsidP="00F34896">
      <w:pPr>
        <w:pStyle w:val="libNormal"/>
        <w:rPr>
          <w:rtl/>
        </w:rPr>
      </w:pPr>
      <w:r w:rsidRPr="00F34896">
        <w:rPr>
          <w:rtl/>
        </w:rPr>
        <w:t>ونظيره ما جاء في نفس التشبيه</w:t>
      </w:r>
      <w:r w:rsidR="00CB6330">
        <w:rPr>
          <w:rtl/>
        </w:rPr>
        <w:t xml:space="preserve"> - </w:t>
      </w:r>
      <w:r w:rsidRPr="00F34896">
        <w:rPr>
          <w:rtl/>
        </w:rPr>
        <w:t>من غير استعارة</w:t>
      </w:r>
      <w:r w:rsidR="00CB6330">
        <w:rPr>
          <w:rtl/>
        </w:rPr>
        <w:t xml:space="preserve"> - </w:t>
      </w:r>
      <w:r w:rsidRPr="00F34896">
        <w:rPr>
          <w:rtl/>
        </w:rPr>
        <w:t>كما في قول عباس بن الأحنف في قصيدةٍ يَصف فيها محبوبتَه</w:t>
      </w:r>
      <w:r w:rsidR="00CB6330">
        <w:rPr>
          <w:rtl/>
        </w:rPr>
        <w:t>،</w:t>
      </w:r>
      <w:r w:rsidRPr="00F34896">
        <w:rPr>
          <w:rtl/>
        </w:rPr>
        <w:t xml:space="preserve"> يُخاطب نفسه</w:t>
      </w:r>
      <w:r w:rsidR="00CB6330">
        <w:rPr>
          <w:rtl/>
        </w:rPr>
        <w:t>:</w:t>
      </w:r>
      <w:r w:rsidRPr="00F34896">
        <w:rPr>
          <w:rtl/>
        </w:rPr>
        <w:t xml:space="preserve"> </w:t>
      </w:r>
    </w:p>
    <w:p w:rsidR="00F018C8" w:rsidRPr="00640064" w:rsidRDefault="008A0551" w:rsidP="008A0551">
      <w:pPr>
        <w:pStyle w:val="libLine"/>
        <w:rPr>
          <w:rtl/>
        </w:rPr>
      </w:pPr>
      <w:r>
        <w:rPr>
          <w:rtl/>
        </w:rPr>
        <w:t>____________________</w:t>
      </w:r>
    </w:p>
    <w:p w:rsidR="006D1EC8" w:rsidRDefault="00F018C8" w:rsidP="00640FEB">
      <w:pPr>
        <w:pStyle w:val="libFootnote0"/>
        <w:rPr>
          <w:rtl/>
        </w:rPr>
      </w:pPr>
      <w:r w:rsidRPr="00640FEB">
        <w:rPr>
          <w:rtl/>
        </w:rPr>
        <w:t>(1) وهي</w:t>
      </w:r>
      <w:r w:rsidR="00CB6330">
        <w:rPr>
          <w:rtl/>
        </w:rPr>
        <w:t>:</w:t>
      </w:r>
      <w:r w:rsidRPr="00640FEB">
        <w:rPr>
          <w:rtl/>
        </w:rPr>
        <w:t xml:space="preserve"> ما قُرِن ا</w:t>
      </w:r>
      <w:r w:rsidR="0060581D">
        <w:rPr>
          <w:rtl/>
        </w:rPr>
        <w:t>لمـُ</w:t>
      </w:r>
      <w:r w:rsidRPr="00640FEB">
        <w:rPr>
          <w:rtl/>
        </w:rPr>
        <w:t>ستعار له بما يُلائم ا</w:t>
      </w:r>
      <w:r w:rsidR="0060581D">
        <w:rPr>
          <w:rtl/>
        </w:rPr>
        <w:t>لمـُ</w:t>
      </w:r>
      <w:r w:rsidRPr="00640FEB">
        <w:rPr>
          <w:rtl/>
        </w:rPr>
        <w:t>ستعار منه</w:t>
      </w:r>
      <w:r w:rsidR="00CB6330">
        <w:rPr>
          <w:rtl/>
        </w:rPr>
        <w:t>،</w:t>
      </w:r>
      <w:r w:rsidRPr="00640FEB">
        <w:rPr>
          <w:rtl/>
        </w:rPr>
        <w:t xml:space="preserve"> كما في قوله تعالى</w:t>
      </w:r>
      <w:r w:rsidR="00CB6330">
        <w:rPr>
          <w:rtl/>
        </w:rPr>
        <w:t>:</w:t>
      </w:r>
      <w:r w:rsidRPr="00640FEB">
        <w:rPr>
          <w:rtl/>
        </w:rPr>
        <w:t xml:space="preserve"> </w:t>
      </w:r>
      <w:r w:rsidR="008A0551">
        <w:rPr>
          <w:rStyle w:val="libAlaemChar"/>
          <w:rtl/>
        </w:rPr>
        <w:t>(</w:t>
      </w:r>
      <w:r w:rsidRPr="00F34896">
        <w:rPr>
          <w:rStyle w:val="libAieChar"/>
          <w:rFonts w:hint="cs"/>
          <w:rtl/>
        </w:rPr>
        <w:t>أُولَئِكَ الَّذِينَ اشْتَرَوُا الضَّلالَةَ بِالْهُدَى فَمَا رَبِحَتْ تِجَارَتُهُمْ</w:t>
      </w:r>
      <w:r w:rsidR="008A0551" w:rsidRPr="008A0551">
        <w:rPr>
          <w:rStyle w:val="libAlaemChar"/>
          <w:rtl/>
        </w:rPr>
        <w:t>)</w:t>
      </w:r>
      <w:r w:rsidRPr="00640FEB">
        <w:rPr>
          <w:rtl/>
        </w:rPr>
        <w:t xml:space="preserve"> البقرة 2</w:t>
      </w:r>
      <w:r w:rsidR="00CB6330">
        <w:rPr>
          <w:rtl/>
        </w:rPr>
        <w:t>:</w:t>
      </w:r>
      <w:r w:rsidRPr="00640FEB">
        <w:rPr>
          <w:rtl/>
        </w:rPr>
        <w:t xml:space="preserve"> 16</w:t>
      </w:r>
      <w:r w:rsidR="00CB6330">
        <w:rPr>
          <w:rtl/>
        </w:rPr>
        <w:t>،</w:t>
      </w:r>
      <w:r w:rsidRPr="00640FEB">
        <w:rPr>
          <w:rtl/>
        </w:rPr>
        <w:t xml:space="preserve"> فإنّه استعار الاشتراء للاستبدال والاختيار ثُمّ فَرَّع عليها ما يُلائم الاشتراء من الريح والتجارة</w:t>
      </w:r>
      <w:r w:rsidR="00CB6330">
        <w:rPr>
          <w:rtl/>
        </w:rPr>
        <w:t>.</w:t>
      </w:r>
    </w:p>
    <w:p w:rsidR="00F018C8" w:rsidRPr="00F34896" w:rsidRDefault="00F018C8" w:rsidP="00F34896">
      <w:pPr>
        <w:pStyle w:val="libFootnote0"/>
        <w:rPr>
          <w:rtl/>
        </w:rPr>
      </w:pPr>
      <w:r w:rsidRPr="00640064">
        <w:rPr>
          <w:rtl/>
        </w:rPr>
        <w:t>قالوا</w:t>
      </w:r>
      <w:r w:rsidR="00CB6330">
        <w:rPr>
          <w:rtl/>
        </w:rPr>
        <w:t>:</w:t>
      </w:r>
      <w:r w:rsidRPr="00640064">
        <w:rPr>
          <w:rtl/>
        </w:rPr>
        <w:t xml:space="preserve"> والترشيح أَبلغ</w:t>
      </w:r>
      <w:r w:rsidR="00CB6330">
        <w:rPr>
          <w:rtl/>
        </w:rPr>
        <w:t>؛</w:t>
      </w:r>
      <w:r w:rsidRPr="00640064">
        <w:rPr>
          <w:rtl/>
        </w:rPr>
        <w:t xml:space="preserve"> لاشتماله على تحقيق ا</w:t>
      </w:r>
      <w:r w:rsidR="0060581D">
        <w:rPr>
          <w:rtl/>
        </w:rPr>
        <w:t>لمـُ</w:t>
      </w:r>
      <w:r w:rsidRPr="00640064">
        <w:rPr>
          <w:rtl/>
        </w:rPr>
        <w:t>بالغة في التشبيه</w:t>
      </w:r>
      <w:r w:rsidR="00CB6330">
        <w:rPr>
          <w:rtl/>
        </w:rPr>
        <w:t>،</w:t>
      </w:r>
      <w:r w:rsidRPr="00640064">
        <w:rPr>
          <w:rtl/>
        </w:rPr>
        <w:t xml:space="preserve"> ومَبناه على تناسي التشبيه وادّعاء أنّ ا</w:t>
      </w:r>
      <w:r w:rsidR="0060581D">
        <w:rPr>
          <w:rtl/>
        </w:rPr>
        <w:t>لمـُ</w:t>
      </w:r>
      <w:r w:rsidRPr="00640064">
        <w:rPr>
          <w:rtl/>
        </w:rPr>
        <w:t xml:space="preserve">ستعار له عين المستعار منه </w:t>
      </w:r>
      <w:r w:rsidR="008A0551">
        <w:rPr>
          <w:rtl/>
        </w:rPr>
        <w:t>(</w:t>
      </w:r>
      <w:r w:rsidRPr="00640064">
        <w:rPr>
          <w:rtl/>
        </w:rPr>
        <w:t>راجع ا</w:t>
      </w:r>
      <w:r w:rsidR="0060581D">
        <w:rPr>
          <w:rtl/>
        </w:rPr>
        <w:t>لمـُ</w:t>
      </w:r>
      <w:r w:rsidRPr="00640064">
        <w:rPr>
          <w:rtl/>
        </w:rPr>
        <w:t>طوّل</w:t>
      </w:r>
      <w:r w:rsidR="00CB6330">
        <w:rPr>
          <w:rtl/>
        </w:rPr>
        <w:t>،</w:t>
      </w:r>
      <w:r w:rsidRPr="00640064">
        <w:rPr>
          <w:rtl/>
        </w:rPr>
        <w:t xml:space="preserve"> قسم البيان</w:t>
      </w:r>
      <w:r w:rsidR="00CB6330">
        <w:rPr>
          <w:rtl/>
        </w:rPr>
        <w:t>،</w:t>
      </w:r>
      <w:r w:rsidRPr="00640064">
        <w:rPr>
          <w:rtl/>
        </w:rPr>
        <w:t xml:space="preserve"> ص378</w:t>
      </w:r>
      <w:r w:rsidR="00CB6330">
        <w:rPr>
          <w:rtl/>
        </w:rPr>
        <w:t xml:space="preserve"> - </w:t>
      </w:r>
      <w:r w:rsidRPr="00640064">
        <w:rPr>
          <w:rtl/>
        </w:rPr>
        <w:t>379 طبع مصر</w:t>
      </w:r>
      <w:r w:rsidR="00CB6330">
        <w:rPr>
          <w:rtl/>
        </w:rPr>
        <w:t>،</w:t>
      </w:r>
      <w:r w:rsidRPr="00640064">
        <w:rPr>
          <w:rtl/>
        </w:rPr>
        <w:t xml:space="preserve"> منشورات مكتبة الداوري</w:t>
      </w:r>
      <w:r w:rsidR="00CB6330">
        <w:rPr>
          <w:rtl/>
        </w:rPr>
        <w:t xml:space="preserve"> - </w:t>
      </w:r>
      <w:r w:rsidRPr="00640064">
        <w:rPr>
          <w:rtl/>
        </w:rPr>
        <w:t>قم</w:t>
      </w:r>
      <w:r w:rsidR="008A0551">
        <w:rPr>
          <w:rtl/>
        </w:rPr>
        <w:t>)</w:t>
      </w:r>
      <w:r w:rsidR="00CB6330">
        <w:rPr>
          <w:rtl/>
        </w:rPr>
        <w:t>.</w:t>
      </w:r>
    </w:p>
    <w:p w:rsidR="00F018C8" w:rsidRDefault="00F018C8" w:rsidP="00610BA4">
      <w:pPr>
        <w:pStyle w:val="libPoemTiniChar"/>
        <w:rPr>
          <w:rtl/>
        </w:rPr>
      </w:pPr>
      <w:r>
        <w:rPr>
          <w:rtl/>
        </w:rPr>
        <w:br w:type="page"/>
      </w:r>
    </w:p>
    <w:tbl>
      <w:tblPr>
        <w:tblStyle w:val="TableGrid"/>
        <w:bidiVisual/>
        <w:tblW w:w="4562" w:type="pct"/>
        <w:tblInd w:w="384" w:type="dxa"/>
        <w:tblLook w:val="04A0"/>
      </w:tblPr>
      <w:tblGrid>
        <w:gridCol w:w="3548"/>
        <w:gridCol w:w="272"/>
        <w:gridCol w:w="3490"/>
      </w:tblGrid>
      <w:tr w:rsidR="00CE2A10" w:rsidTr="00CE2A10">
        <w:trPr>
          <w:trHeight w:val="350"/>
        </w:trPr>
        <w:tc>
          <w:tcPr>
            <w:tcW w:w="3548" w:type="dxa"/>
          </w:tcPr>
          <w:p w:rsidR="00CE2A10" w:rsidRDefault="00CE2A10" w:rsidP="00CE2A10">
            <w:pPr>
              <w:pStyle w:val="libPoem"/>
            </w:pPr>
            <w:r w:rsidRPr="00640064">
              <w:rPr>
                <w:rtl/>
              </w:rPr>
              <w:lastRenderedPageBreak/>
              <w:t>هي</w:t>
            </w:r>
            <w:r>
              <w:rPr>
                <w:rtl/>
              </w:rPr>
              <w:t xml:space="preserve"> </w:t>
            </w:r>
            <w:r w:rsidRPr="00640064">
              <w:rPr>
                <w:rtl/>
              </w:rPr>
              <w:t>الشمسُ</w:t>
            </w:r>
            <w:r>
              <w:rPr>
                <w:rtl/>
              </w:rPr>
              <w:t xml:space="preserve"> </w:t>
            </w:r>
            <w:r w:rsidRPr="00640064">
              <w:rPr>
                <w:rtl/>
              </w:rPr>
              <w:t>مسكنُها</w:t>
            </w:r>
            <w:r>
              <w:rPr>
                <w:rtl/>
              </w:rPr>
              <w:t xml:space="preserve"> </w:t>
            </w:r>
            <w:r w:rsidRPr="00640064">
              <w:rPr>
                <w:rtl/>
              </w:rPr>
              <w:t>في</w:t>
            </w:r>
            <w:r>
              <w:rPr>
                <w:rtl/>
              </w:rPr>
              <w:t xml:space="preserve"> </w:t>
            </w:r>
            <w:r w:rsidRPr="00640064">
              <w:rPr>
                <w:rtl/>
              </w:rPr>
              <w:t>السماءِ</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640064">
              <w:rPr>
                <w:rtl/>
              </w:rPr>
              <w:t>فَعَزِّ</w:t>
            </w:r>
            <w:r>
              <w:rPr>
                <w:rtl/>
              </w:rPr>
              <w:t xml:space="preserve"> </w:t>
            </w:r>
            <w:r w:rsidRPr="00640064">
              <w:rPr>
                <w:rtl/>
              </w:rPr>
              <w:t>الفؤادَ</w:t>
            </w:r>
            <w:r>
              <w:rPr>
                <w:rtl/>
              </w:rPr>
              <w:t xml:space="preserve"> </w:t>
            </w:r>
            <w:r w:rsidRPr="00640064">
              <w:rPr>
                <w:rtl/>
              </w:rPr>
              <w:t>عزاءً</w:t>
            </w:r>
            <w:r>
              <w:rPr>
                <w:rtl/>
              </w:rPr>
              <w:t xml:space="preserve"> </w:t>
            </w:r>
            <w:r w:rsidRPr="00640064">
              <w:rPr>
                <w:rtl/>
              </w:rPr>
              <w:t>جميلاً</w:t>
            </w:r>
            <w:r w:rsidRPr="00725071">
              <w:rPr>
                <w:rStyle w:val="libPoemTiniChar0"/>
                <w:rtl/>
              </w:rPr>
              <w:br/>
              <w:t> </w:t>
            </w:r>
          </w:p>
        </w:tc>
      </w:tr>
      <w:tr w:rsidR="00CE2A10" w:rsidTr="00CE2A10">
        <w:trPr>
          <w:trHeight w:val="350"/>
        </w:trPr>
        <w:tc>
          <w:tcPr>
            <w:tcW w:w="3548" w:type="dxa"/>
          </w:tcPr>
          <w:p w:rsidR="00CE2A10" w:rsidRDefault="00CE2A10" w:rsidP="00CE2A10">
            <w:pPr>
              <w:pStyle w:val="libPoem"/>
            </w:pPr>
            <w:r w:rsidRPr="00640064">
              <w:rPr>
                <w:rtl/>
              </w:rPr>
              <w:t>فلنْ</w:t>
            </w:r>
            <w:r>
              <w:rPr>
                <w:rtl/>
              </w:rPr>
              <w:t xml:space="preserve"> </w:t>
            </w:r>
            <w:r w:rsidRPr="00640064">
              <w:rPr>
                <w:rtl/>
              </w:rPr>
              <w:t>تستطيعَ</w:t>
            </w:r>
            <w:r>
              <w:rPr>
                <w:rtl/>
              </w:rPr>
              <w:t xml:space="preserve"> </w:t>
            </w:r>
            <w:r w:rsidRPr="00640064">
              <w:rPr>
                <w:rtl/>
              </w:rPr>
              <w:t>إليها</w:t>
            </w:r>
            <w:r>
              <w:rPr>
                <w:rtl/>
              </w:rPr>
              <w:t xml:space="preserve"> </w:t>
            </w:r>
            <w:r w:rsidRPr="00640064">
              <w:rPr>
                <w:rtl/>
              </w:rPr>
              <w:t>الصُعودا</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640064">
              <w:rPr>
                <w:rtl/>
              </w:rPr>
              <w:t>ولنْ</w:t>
            </w:r>
            <w:r>
              <w:rPr>
                <w:rtl/>
              </w:rPr>
              <w:t xml:space="preserve"> </w:t>
            </w:r>
            <w:r w:rsidRPr="00640064">
              <w:rPr>
                <w:rtl/>
              </w:rPr>
              <w:t>تستطيعَ</w:t>
            </w:r>
            <w:r>
              <w:rPr>
                <w:rtl/>
              </w:rPr>
              <w:t xml:space="preserve"> </w:t>
            </w:r>
            <w:r w:rsidRPr="00640064">
              <w:rPr>
                <w:rtl/>
              </w:rPr>
              <w:t>إليك</w:t>
            </w:r>
            <w:r>
              <w:rPr>
                <w:rtl/>
              </w:rPr>
              <w:t xml:space="preserve"> </w:t>
            </w:r>
            <w:r w:rsidRPr="00640064">
              <w:rPr>
                <w:rtl/>
              </w:rPr>
              <w:t>النُزولا</w:t>
            </w:r>
            <w:r w:rsidRPr="00725071">
              <w:rPr>
                <w:rStyle w:val="libPoemTiniChar0"/>
                <w:rtl/>
              </w:rPr>
              <w:br/>
              <w:t> </w:t>
            </w:r>
          </w:p>
        </w:tc>
      </w:tr>
    </w:tbl>
    <w:p w:rsidR="00F018C8" w:rsidRPr="00640064" w:rsidRDefault="00F018C8" w:rsidP="00F34896">
      <w:pPr>
        <w:pStyle w:val="libNormal"/>
        <w:rPr>
          <w:rtl/>
        </w:rPr>
      </w:pPr>
      <w:r w:rsidRPr="00F34896">
        <w:rPr>
          <w:rtl/>
        </w:rPr>
        <w:t>فقد شَبَّهها تشبيها صريحاً من غير أنْ يطوي ذِكر ا</w:t>
      </w:r>
      <w:r w:rsidR="0060581D">
        <w:rPr>
          <w:rtl/>
        </w:rPr>
        <w:t>لمـُ</w:t>
      </w:r>
      <w:r w:rsidRPr="00F34896">
        <w:rPr>
          <w:rtl/>
        </w:rPr>
        <w:t>شبَّه به</w:t>
      </w:r>
      <w:r w:rsidR="00CB6330">
        <w:rPr>
          <w:rtl/>
        </w:rPr>
        <w:t>،</w:t>
      </w:r>
      <w:r w:rsidRPr="00F34896">
        <w:rPr>
          <w:rtl/>
        </w:rPr>
        <w:t xml:space="preserve"> ومع ذلك فقد تناسى التشبيه</w:t>
      </w:r>
      <w:r w:rsidR="00CB6330">
        <w:rPr>
          <w:rtl/>
        </w:rPr>
        <w:t>،</w:t>
      </w:r>
      <w:r w:rsidRPr="00F34896">
        <w:rPr>
          <w:rtl/>
        </w:rPr>
        <w:t xml:space="preserve"> وبنى على ا</w:t>
      </w:r>
      <w:r w:rsidR="0060581D">
        <w:rPr>
          <w:rtl/>
        </w:rPr>
        <w:t>لمـُ</w:t>
      </w:r>
      <w:r w:rsidRPr="00F34896">
        <w:rPr>
          <w:rtl/>
        </w:rPr>
        <w:t xml:space="preserve">شبَّه ما هو من شأن المشبّه به </w:t>
      </w:r>
      <w:r w:rsidRPr="00F34896">
        <w:rPr>
          <w:rStyle w:val="libFootnotenumChar"/>
          <w:rtl/>
        </w:rPr>
        <w:t>(1)</w:t>
      </w:r>
      <w:r w:rsidR="00CB6330">
        <w:rPr>
          <w:rtl/>
        </w:rPr>
        <w:t>.</w:t>
      </w:r>
      <w:r w:rsidRPr="00F34896">
        <w:rPr>
          <w:rtl/>
        </w:rPr>
        <w:t xml:space="preserve"> </w:t>
      </w:r>
    </w:p>
    <w:p w:rsidR="00F018C8" w:rsidRPr="00640064" w:rsidRDefault="00F018C8" w:rsidP="00F34896">
      <w:pPr>
        <w:pStyle w:val="libNormal"/>
        <w:rPr>
          <w:rtl/>
        </w:rPr>
      </w:pPr>
      <w:r w:rsidRPr="00F34896">
        <w:rPr>
          <w:rtl/>
        </w:rPr>
        <w:t>وقوله تعالى</w:t>
      </w:r>
      <w:r w:rsidR="00CB6330">
        <w:rPr>
          <w:rtl/>
        </w:rPr>
        <w:t>:</w:t>
      </w:r>
      <w:r w:rsidRPr="00F34896">
        <w:rPr>
          <w:rtl/>
        </w:rPr>
        <w:t xml:space="preserve"> </w:t>
      </w:r>
      <w:r w:rsidR="008A0551">
        <w:rPr>
          <w:rStyle w:val="libAlaemChar"/>
          <w:rtl/>
        </w:rPr>
        <w:t>(</w:t>
      </w:r>
      <w:r w:rsidRPr="00F34896">
        <w:rPr>
          <w:rStyle w:val="libAieChar"/>
          <w:rtl/>
        </w:rPr>
        <w:t>وَخُضْتُمْ كَالَّذِي خَاضُوا</w:t>
      </w:r>
      <w:r w:rsidR="008A0551" w:rsidRPr="008A0551">
        <w:rPr>
          <w:rStyle w:val="libAlaemChar"/>
          <w:rtl/>
        </w:rPr>
        <w:t>)</w:t>
      </w:r>
      <w:r w:rsidRPr="00F34896">
        <w:rPr>
          <w:rtl/>
        </w:rPr>
        <w:t xml:space="preserve"> </w:t>
      </w:r>
      <w:r w:rsidRPr="00F34896">
        <w:rPr>
          <w:rStyle w:val="libFootnotenumChar"/>
          <w:rtl/>
        </w:rPr>
        <w:t>(2)</w:t>
      </w:r>
      <w:r w:rsidRPr="00F34896">
        <w:rPr>
          <w:rtl/>
        </w:rPr>
        <w:t xml:space="preserve"> أي خُضتم في الكفر والعِناد كالذي خاضوه</w:t>
      </w:r>
      <w:r w:rsidR="00CB6330">
        <w:rPr>
          <w:rtl/>
        </w:rPr>
        <w:t>،</w:t>
      </w:r>
      <w:r w:rsidRPr="00F34896">
        <w:rPr>
          <w:rtl/>
        </w:rPr>
        <w:t xml:space="preserve"> فالعائد محذوف</w:t>
      </w:r>
      <w:r w:rsidR="00CB6330">
        <w:rPr>
          <w:rtl/>
        </w:rPr>
        <w:t>،</w:t>
      </w:r>
      <w:r w:rsidRPr="00F34896">
        <w:rPr>
          <w:rtl/>
        </w:rPr>
        <w:t xml:space="preserve"> وهذا من تشبيه الخَوض بالخَوض</w:t>
      </w:r>
      <w:r w:rsidR="00CB6330">
        <w:rPr>
          <w:rtl/>
        </w:rPr>
        <w:t>،</w:t>
      </w:r>
      <w:r w:rsidRPr="00F34896">
        <w:rPr>
          <w:rtl/>
        </w:rPr>
        <w:t xml:space="preserve"> لا الخائضين بالخائضين</w:t>
      </w:r>
      <w:r w:rsidR="00CB6330">
        <w:rPr>
          <w:rtl/>
        </w:rPr>
        <w:t>،</w:t>
      </w:r>
      <w:r w:rsidRPr="00F34896">
        <w:rPr>
          <w:rtl/>
        </w:rPr>
        <w:t xml:space="preserve"> وهو مِن حُسن التشبيه</w:t>
      </w:r>
      <w:r w:rsidR="00CB6330">
        <w:rPr>
          <w:rtl/>
        </w:rPr>
        <w:t>؛</w:t>
      </w:r>
      <w:r w:rsidRPr="00F34896">
        <w:rPr>
          <w:rtl/>
        </w:rPr>
        <w:t xml:space="preserve"> حيث وقع بين الفعلَين لا الفاعلَين</w:t>
      </w:r>
      <w:r w:rsidR="00CB6330">
        <w:rPr>
          <w:rtl/>
        </w:rPr>
        <w:t>.</w:t>
      </w:r>
    </w:p>
    <w:p w:rsidR="00F018C8" w:rsidRPr="00640064" w:rsidRDefault="00F018C8" w:rsidP="00F34896">
      <w:pPr>
        <w:pStyle w:val="libNormal"/>
        <w:rPr>
          <w:rtl/>
        </w:rPr>
      </w:pPr>
      <w:r w:rsidRPr="00F34896">
        <w:rPr>
          <w:rtl/>
        </w:rPr>
        <w:t>وقوله تعالى</w:t>
      </w:r>
      <w:r w:rsidR="00CB6330">
        <w:rPr>
          <w:rtl/>
        </w:rPr>
        <w:t>:</w:t>
      </w:r>
      <w:r w:rsidRPr="00F34896">
        <w:rPr>
          <w:rtl/>
        </w:rPr>
        <w:t xml:space="preserve"> </w:t>
      </w:r>
      <w:r w:rsidR="008A0551">
        <w:rPr>
          <w:rStyle w:val="libAlaemChar"/>
          <w:rtl/>
        </w:rPr>
        <w:t>(</w:t>
      </w:r>
      <w:r w:rsidRPr="00F34896">
        <w:rPr>
          <w:rStyle w:val="libAieChar"/>
          <w:rtl/>
        </w:rPr>
        <w:t>وَالَّذِي جَاءَ بِالصِّدْقِ وَصَدَّقَ بِهِ أُولَئِكَ هُمُ الْمُتَّقُونَ</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المراد به الجنس وهو عامّ في مفهومه يشمل الواحد والكثير</w:t>
      </w:r>
      <w:r w:rsidR="00CB6330">
        <w:rPr>
          <w:rtl/>
        </w:rPr>
        <w:t>،</w:t>
      </w:r>
      <w:r w:rsidRPr="00F34896">
        <w:rPr>
          <w:rtl/>
        </w:rPr>
        <w:t xml:space="preserve"> وبما أنّ الآية ذات مصاديق كثيرة لُوحظ المعنى ليعمّ الحُكم مَن غَبَر ومَن حَضَر ومَن يأتي مِن بعدُ</w:t>
      </w:r>
      <w:r w:rsidR="00CB6330">
        <w:rPr>
          <w:rtl/>
        </w:rPr>
        <w:t>.</w:t>
      </w:r>
    </w:p>
    <w:p w:rsidR="00F018C8" w:rsidRPr="00640064" w:rsidRDefault="00F018C8" w:rsidP="00F34896">
      <w:pPr>
        <w:pStyle w:val="libNormal"/>
        <w:rPr>
          <w:rtl/>
        </w:rPr>
      </w:pPr>
      <w:r w:rsidRPr="00F34896">
        <w:rPr>
          <w:rtl/>
        </w:rPr>
        <w:t>وقوله تعالى</w:t>
      </w:r>
      <w:r w:rsidR="00CB6330">
        <w:rPr>
          <w:rtl/>
        </w:rPr>
        <w:t>:</w:t>
      </w:r>
      <w:r w:rsidRPr="00F34896">
        <w:rPr>
          <w:rtl/>
        </w:rPr>
        <w:t xml:space="preserve"> </w:t>
      </w:r>
      <w:r w:rsidR="008A0551">
        <w:rPr>
          <w:rStyle w:val="libAlaemChar"/>
          <w:rtl/>
        </w:rPr>
        <w:t>(</w:t>
      </w:r>
      <w:r w:rsidRPr="00F34896">
        <w:rPr>
          <w:rStyle w:val="libAieChar"/>
          <w:rtl/>
        </w:rPr>
        <w:t>وَالَّذِي قَالَ لِوَالِدَيْهِ أُفٍّ لَكُمَا</w:t>
      </w:r>
      <w:r w:rsidR="00CB6330">
        <w:rPr>
          <w:rStyle w:val="libAieChar"/>
          <w:rtl/>
        </w:rPr>
        <w:t>.</w:t>
      </w:r>
      <w:r w:rsidRPr="00F34896">
        <w:rPr>
          <w:rStyle w:val="libAieChar"/>
          <w:rtl/>
        </w:rPr>
        <w:t>.. أُولَئِكَ الَّذِينَ حَقَّ عَلَيْهِمُ الْقَوْلُ</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المراد به الجنس أيضاً</w:t>
      </w:r>
      <w:r w:rsidR="00CB6330">
        <w:rPr>
          <w:rtl/>
        </w:rPr>
        <w:t>،</w:t>
      </w:r>
      <w:r w:rsidRPr="00F34896">
        <w:rPr>
          <w:rtl/>
        </w:rPr>
        <w:t xml:space="preserve"> وهو نوع من الالتفات اللطيف</w:t>
      </w:r>
      <w:r w:rsidR="00CB6330">
        <w:rPr>
          <w:rtl/>
        </w:rPr>
        <w:t>،</w:t>
      </w:r>
      <w:r w:rsidRPr="00F34896">
        <w:rPr>
          <w:rtl/>
        </w:rPr>
        <w:t xml:space="preserve"> حيث يبدأ الكلام بمُفرد</w:t>
      </w:r>
      <w:r w:rsidR="00CB6330">
        <w:rPr>
          <w:rtl/>
        </w:rPr>
        <w:t>،</w:t>
      </w:r>
      <w:r w:rsidRPr="00F34896">
        <w:rPr>
          <w:rtl/>
        </w:rPr>
        <w:t xml:space="preserve"> لكنّ ا</w:t>
      </w:r>
      <w:r w:rsidR="0060581D">
        <w:rPr>
          <w:rtl/>
        </w:rPr>
        <w:t>لمـُ</w:t>
      </w:r>
      <w:r w:rsidRPr="00F34896">
        <w:rPr>
          <w:rtl/>
        </w:rPr>
        <w:t>تكلِّم</w:t>
      </w:r>
      <w:r w:rsidR="00CB6330">
        <w:rPr>
          <w:rtl/>
        </w:rPr>
        <w:t xml:space="preserve"> - </w:t>
      </w:r>
      <w:r w:rsidRPr="00F34896">
        <w:rPr>
          <w:rtl/>
        </w:rPr>
        <w:t>حيث أراد الجنس لا الفرد الخاصّ</w:t>
      </w:r>
      <w:r w:rsidR="00CB6330">
        <w:rPr>
          <w:rtl/>
        </w:rPr>
        <w:t xml:space="preserve"> - </w:t>
      </w:r>
      <w:r w:rsidRPr="00F34896">
        <w:rPr>
          <w:rtl/>
        </w:rPr>
        <w:t>ينحو بكلامه إلى جانب العموم وإرادة الشمول</w:t>
      </w:r>
      <w:r w:rsidR="00CB6330">
        <w:rPr>
          <w:rtl/>
        </w:rPr>
        <w:t>.</w:t>
      </w:r>
    </w:p>
    <w:p w:rsidR="00F018C8" w:rsidRPr="00640064" w:rsidRDefault="00F018C8" w:rsidP="00F34896">
      <w:pPr>
        <w:pStyle w:val="libNormal"/>
        <w:rPr>
          <w:rtl/>
        </w:rPr>
      </w:pPr>
      <w:r w:rsidRPr="00F34896">
        <w:rPr>
          <w:rtl/>
        </w:rPr>
        <w:t>وهنا بشأن هذه الآية حكاية ظريفة</w:t>
      </w:r>
      <w:r w:rsidR="00CB6330">
        <w:rPr>
          <w:rtl/>
        </w:rPr>
        <w:t>:</w:t>
      </w:r>
      <w:r w:rsidRPr="00F34896">
        <w:rPr>
          <w:rtl/>
        </w:rPr>
        <w:t xml:space="preserve"> زَعَمت بنو أُميّة وبنو مروان أنّها نزلت بشأن عبد الرحمان بن أبي بكر</w:t>
      </w:r>
      <w:r w:rsidR="00CB6330">
        <w:rPr>
          <w:rtl/>
        </w:rPr>
        <w:t>،</w:t>
      </w:r>
      <w:r w:rsidRPr="00F34896">
        <w:rPr>
          <w:rtl/>
        </w:rPr>
        <w:t xml:space="preserve"> وحينما كَتَب معاوية إلى عامله بالمدينة مروان بن الحكم بأنْ يُبايع الناس ليزيد قال عبد الرحمان</w:t>
      </w:r>
      <w:r w:rsidR="00CB6330">
        <w:rPr>
          <w:rtl/>
        </w:rPr>
        <w:t>.</w:t>
      </w:r>
      <w:r w:rsidRPr="00F34896">
        <w:rPr>
          <w:rtl/>
        </w:rPr>
        <w:t xml:space="preserve"> لقد جِئتم بها هرقليّة</w:t>
      </w:r>
      <w:r w:rsidR="00CB6330">
        <w:rPr>
          <w:rtl/>
        </w:rPr>
        <w:t>،</w:t>
      </w:r>
      <w:r w:rsidRPr="00F34896">
        <w:rPr>
          <w:rtl/>
        </w:rPr>
        <w:t xml:space="preserve"> تُبايعون لأبنائكم</w:t>
      </w:r>
      <w:r w:rsidR="00CB6330">
        <w:rPr>
          <w:rtl/>
        </w:rPr>
        <w:t>!</w:t>
      </w:r>
      <w:r w:rsidRPr="00F34896">
        <w:rPr>
          <w:rtl/>
        </w:rPr>
        <w:t xml:space="preserve"> فقال مروان</w:t>
      </w:r>
      <w:r w:rsidR="00CB6330">
        <w:rPr>
          <w:rtl/>
        </w:rPr>
        <w:t>:</w:t>
      </w:r>
      <w:r w:rsidRPr="00F34896">
        <w:rPr>
          <w:rtl/>
        </w:rPr>
        <w:t xml:space="preserve"> أيّها الناس</w:t>
      </w:r>
      <w:r w:rsidR="00CB6330">
        <w:rPr>
          <w:rtl/>
        </w:rPr>
        <w:t>،</w:t>
      </w:r>
      <w:r w:rsidRPr="00F34896">
        <w:rPr>
          <w:rtl/>
        </w:rPr>
        <w:t xml:space="preserve"> إنّ هذا هو الذي قال اللّه فيه </w:t>
      </w:r>
      <w:r w:rsidR="008A0551">
        <w:rPr>
          <w:rStyle w:val="libAlaemChar"/>
          <w:rtl/>
        </w:rPr>
        <w:t>(</w:t>
      </w:r>
      <w:r w:rsidRPr="00F34896">
        <w:rPr>
          <w:rStyle w:val="libAieChar"/>
          <w:rtl/>
        </w:rPr>
        <w:t>وَالَّذِي قَالَ لِوَالِدَيْهِ أُفٍّ لَكُمَا</w:t>
      </w:r>
      <w:r w:rsidR="00CB6330">
        <w:rPr>
          <w:rStyle w:val="libAieChar"/>
          <w:rtl/>
        </w:rPr>
        <w:t>.</w:t>
      </w:r>
      <w:r w:rsidRPr="00F34896">
        <w:rPr>
          <w:rStyle w:val="libAieChar"/>
          <w:rtl/>
        </w:rPr>
        <w:t>..</w:t>
      </w:r>
      <w:r w:rsidR="008A0551" w:rsidRPr="008A0551">
        <w:rPr>
          <w:rStyle w:val="libAlaemChar"/>
          <w:rtl/>
        </w:rPr>
        <w:t>)</w:t>
      </w:r>
      <w:r w:rsidRPr="00F34896">
        <w:rPr>
          <w:rtl/>
        </w:rPr>
        <w:t xml:space="preserve"> فسَمِعت عائشة</w:t>
      </w:r>
      <w:r w:rsidR="00CB6330">
        <w:rPr>
          <w:rtl/>
        </w:rPr>
        <w:t>،</w:t>
      </w:r>
      <w:r w:rsidRPr="00F34896">
        <w:rPr>
          <w:rtl/>
        </w:rPr>
        <w:t xml:space="preserve"> فغَضبتْ وقالت</w:t>
      </w:r>
      <w:r w:rsidR="00CB6330">
        <w:rPr>
          <w:rtl/>
        </w:rPr>
        <w:t>:</w:t>
      </w:r>
      <w:r w:rsidRPr="00F34896">
        <w:rPr>
          <w:rtl/>
        </w:rPr>
        <w:t xml:space="preserve"> واللّه ما هو به</w:t>
      </w:r>
      <w:r w:rsidR="00CB6330">
        <w:rPr>
          <w:rtl/>
        </w:rPr>
        <w:t>،</w:t>
      </w:r>
      <w:r w:rsidRPr="00F34896">
        <w:rPr>
          <w:rtl/>
        </w:rPr>
        <w:t xml:space="preserve"> ولو شئتُ</w:t>
      </w:r>
      <w:r w:rsidR="006D1EC8">
        <w:rPr>
          <w:rtl/>
        </w:rPr>
        <w:t xml:space="preserve"> </w:t>
      </w:r>
      <w:r w:rsidRPr="00F34896">
        <w:rPr>
          <w:rtl/>
        </w:rPr>
        <w:t>أنْ اُسمّيه لسمّيتُه</w:t>
      </w:r>
      <w:r w:rsidR="00CB6330">
        <w:rPr>
          <w:rtl/>
        </w:rPr>
        <w:t>،</w:t>
      </w:r>
      <w:r w:rsidRPr="00F34896">
        <w:rPr>
          <w:rtl/>
        </w:rPr>
        <w:t xml:space="preserve"> ولكنّ اللّه لعن أباك وأنت في صُلبه</w:t>
      </w:r>
      <w:r w:rsidR="00CB6330">
        <w:rPr>
          <w:rtl/>
        </w:rPr>
        <w:t>،</w:t>
      </w:r>
      <w:r w:rsidRPr="00F34896">
        <w:rPr>
          <w:rtl/>
        </w:rPr>
        <w:t xml:space="preserve"> فأنت فَضَضٌ من لعنة اللّه</w:t>
      </w:r>
      <w:r w:rsidRPr="00F34896">
        <w:rPr>
          <w:rStyle w:val="libFootnotenumChar"/>
          <w:rtl/>
        </w:rPr>
        <w:t>(5)</w:t>
      </w:r>
      <w:r w:rsidR="00CB6330">
        <w:rPr>
          <w:rtl/>
        </w:rPr>
        <w:t>.</w:t>
      </w:r>
      <w:r w:rsidRPr="00F34896">
        <w:rPr>
          <w:rtl/>
        </w:rPr>
        <w:t xml:space="preserve"> </w:t>
      </w:r>
    </w:p>
    <w:p w:rsidR="00F018C8" w:rsidRPr="00640064" w:rsidRDefault="008A0551" w:rsidP="008A0551">
      <w:pPr>
        <w:pStyle w:val="libLine"/>
        <w:rPr>
          <w:rtl/>
        </w:rPr>
      </w:pPr>
      <w:r>
        <w:rPr>
          <w:rtl/>
        </w:rPr>
        <w:t>____________________</w:t>
      </w:r>
    </w:p>
    <w:p w:rsidR="00F018C8" w:rsidRPr="00F34896" w:rsidRDefault="00F018C8" w:rsidP="00F34896">
      <w:pPr>
        <w:pStyle w:val="libFootnote0"/>
        <w:rPr>
          <w:rtl/>
        </w:rPr>
      </w:pPr>
      <w:r w:rsidRPr="00640064">
        <w:rPr>
          <w:rtl/>
        </w:rPr>
        <w:t>(1) ا</w:t>
      </w:r>
      <w:r w:rsidR="0060581D">
        <w:rPr>
          <w:rtl/>
        </w:rPr>
        <w:t>لمـُ</w:t>
      </w:r>
      <w:r w:rsidRPr="00640064">
        <w:rPr>
          <w:rtl/>
        </w:rPr>
        <w:t>طوّل</w:t>
      </w:r>
      <w:r w:rsidR="00CB6330">
        <w:rPr>
          <w:rtl/>
        </w:rPr>
        <w:t>،</w:t>
      </w:r>
      <w:r w:rsidRPr="00640064">
        <w:rPr>
          <w:rtl/>
        </w:rPr>
        <w:t xml:space="preserve"> ص379</w:t>
      </w:r>
      <w:r w:rsidR="00CB6330">
        <w:rPr>
          <w:rtl/>
        </w:rPr>
        <w:t>.</w:t>
      </w:r>
    </w:p>
    <w:p w:rsidR="00F018C8" w:rsidRPr="00F34896" w:rsidRDefault="00F018C8" w:rsidP="00F34896">
      <w:pPr>
        <w:pStyle w:val="libFootnote0"/>
        <w:rPr>
          <w:rtl/>
        </w:rPr>
      </w:pPr>
      <w:r w:rsidRPr="00640064">
        <w:rPr>
          <w:rtl/>
        </w:rPr>
        <w:t>(2) التوبة 9</w:t>
      </w:r>
      <w:r w:rsidR="00CB6330">
        <w:rPr>
          <w:rtl/>
        </w:rPr>
        <w:t>:</w:t>
      </w:r>
      <w:r w:rsidRPr="00640064">
        <w:rPr>
          <w:rtl/>
        </w:rPr>
        <w:t xml:space="preserve"> 69</w:t>
      </w:r>
      <w:r w:rsidR="00CB6330">
        <w:rPr>
          <w:rtl/>
        </w:rPr>
        <w:t>.</w:t>
      </w:r>
    </w:p>
    <w:p w:rsidR="00F018C8" w:rsidRPr="00F34896" w:rsidRDefault="00F018C8" w:rsidP="00F34896">
      <w:pPr>
        <w:pStyle w:val="libFootnote0"/>
        <w:rPr>
          <w:rtl/>
        </w:rPr>
      </w:pPr>
      <w:r w:rsidRPr="00640064">
        <w:rPr>
          <w:rtl/>
        </w:rPr>
        <w:t>(3) الزُمر 39</w:t>
      </w:r>
      <w:r w:rsidR="00CB6330">
        <w:rPr>
          <w:rtl/>
        </w:rPr>
        <w:t>:</w:t>
      </w:r>
      <w:r w:rsidRPr="00640064">
        <w:rPr>
          <w:rtl/>
        </w:rPr>
        <w:t xml:space="preserve"> 33</w:t>
      </w:r>
      <w:r w:rsidR="00CB6330">
        <w:rPr>
          <w:rtl/>
        </w:rPr>
        <w:t>.</w:t>
      </w:r>
    </w:p>
    <w:p w:rsidR="00F018C8" w:rsidRPr="00F34896" w:rsidRDefault="00F018C8" w:rsidP="00F34896">
      <w:pPr>
        <w:pStyle w:val="libFootnote0"/>
        <w:rPr>
          <w:rtl/>
        </w:rPr>
      </w:pPr>
      <w:r w:rsidRPr="00640064">
        <w:rPr>
          <w:rtl/>
        </w:rPr>
        <w:t>(4) الأحقاف 46</w:t>
      </w:r>
      <w:r w:rsidR="00CB6330">
        <w:rPr>
          <w:rtl/>
        </w:rPr>
        <w:t>:</w:t>
      </w:r>
      <w:r w:rsidRPr="00640064">
        <w:rPr>
          <w:rtl/>
        </w:rPr>
        <w:t xml:space="preserve"> 17 و18</w:t>
      </w:r>
      <w:r w:rsidR="00CB6330">
        <w:rPr>
          <w:rtl/>
        </w:rPr>
        <w:t>.</w:t>
      </w:r>
    </w:p>
    <w:p w:rsidR="00F018C8" w:rsidRPr="00F34896" w:rsidRDefault="00F018C8" w:rsidP="00F34896">
      <w:pPr>
        <w:pStyle w:val="libFootnote0"/>
        <w:rPr>
          <w:rtl/>
        </w:rPr>
      </w:pPr>
      <w:r w:rsidRPr="00640064">
        <w:rPr>
          <w:rtl/>
        </w:rPr>
        <w:t>(5) فَضَضٌ</w:t>
      </w:r>
      <w:r w:rsidR="00CB6330">
        <w:rPr>
          <w:rtl/>
        </w:rPr>
        <w:t>:</w:t>
      </w:r>
      <w:r w:rsidRPr="00640064">
        <w:rPr>
          <w:rtl/>
        </w:rPr>
        <w:t xml:space="preserve"> ما انفضّ من الشيء</w:t>
      </w:r>
      <w:r w:rsidR="00CB6330">
        <w:rPr>
          <w:rtl/>
        </w:rPr>
        <w:t>،</w:t>
      </w:r>
      <w:r w:rsidRPr="00640064">
        <w:rPr>
          <w:rtl/>
        </w:rPr>
        <w:t xml:space="preserve"> قال الجوهري</w:t>
      </w:r>
      <w:r w:rsidR="00CB6330">
        <w:rPr>
          <w:rtl/>
        </w:rPr>
        <w:t>:</w:t>
      </w:r>
      <w:r w:rsidRPr="00640064">
        <w:rPr>
          <w:rtl/>
        </w:rPr>
        <w:t xml:space="preserve"> أنت فَضَضٌ من لعنة اللّه</w:t>
      </w:r>
      <w:r w:rsidR="00CB6330">
        <w:rPr>
          <w:rtl/>
        </w:rPr>
        <w:t>،</w:t>
      </w:r>
      <w:r w:rsidRPr="00640064">
        <w:rPr>
          <w:rtl/>
        </w:rPr>
        <w:t xml:space="preserve"> يعني</w:t>
      </w:r>
      <w:r w:rsidR="00CB6330">
        <w:rPr>
          <w:rtl/>
        </w:rPr>
        <w:t>:</w:t>
      </w:r>
      <w:r w:rsidRPr="00640064">
        <w:rPr>
          <w:rtl/>
        </w:rPr>
        <w:t xml:space="preserve"> ما انفضّ من نُطفة الرجل </w:t>
      </w:r>
    </w:p>
    <w:p w:rsidR="00F018C8" w:rsidRDefault="00F018C8" w:rsidP="00610BA4">
      <w:pPr>
        <w:pStyle w:val="libPoemTiniChar"/>
        <w:rPr>
          <w:rtl/>
        </w:rPr>
      </w:pPr>
      <w:r>
        <w:rPr>
          <w:rtl/>
        </w:rPr>
        <w:br w:type="page"/>
      </w:r>
    </w:p>
    <w:p w:rsidR="00F018C8" w:rsidRPr="00640064" w:rsidRDefault="00F018C8" w:rsidP="0063100E">
      <w:pPr>
        <w:pStyle w:val="Heading3"/>
        <w:rPr>
          <w:rtl/>
        </w:rPr>
      </w:pPr>
      <w:bookmarkStart w:id="216" w:name="_Toc417993719"/>
      <w:r w:rsidRPr="00640064">
        <w:rPr>
          <w:rtl/>
        </w:rPr>
        <w:lastRenderedPageBreak/>
        <w:t>ما يستوي فيه المفرد والجمع</w:t>
      </w:r>
      <w:bookmarkEnd w:id="216"/>
      <w:r w:rsidRPr="00F34896">
        <w:rPr>
          <w:rtl/>
        </w:rPr>
        <w:t xml:space="preserve"> </w:t>
      </w:r>
    </w:p>
    <w:p w:rsidR="00F018C8" w:rsidRPr="00640064" w:rsidRDefault="00F018C8" w:rsidP="00F34896">
      <w:pPr>
        <w:pStyle w:val="libNormal"/>
        <w:rPr>
          <w:rtl/>
        </w:rPr>
      </w:pPr>
      <w:r w:rsidRPr="00F34896">
        <w:rPr>
          <w:rtl/>
        </w:rPr>
        <w:t xml:space="preserve">من ذلك لفظ </w:t>
      </w:r>
      <w:r w:rsidR="008A0551">
        <w:rPr>
          <w:rtl/>
        </w:rPr>
        <w:t>(</w:t>
      </w:r>
      <w:r w:rsidRPr="00F34896">
        <w:rPr>
          <w:rtl/>
        </w:rPr>
        <w:t>الطاغوت</w:t>
      </w:r>
      <w:r w:rsidR="008A0551">
        <w:rPr>
          <w:rtl/>
        </w:rPr>
        <w:t>)</w:t>
      </w:r>
      <w:r w:rsidRPr="00F34896">
        <w:rPr>
          <w:rtl/>
        </w:rPr>
        <w:t xml:space="preserve"> يقع على الواحد والجمع</w:t>
      </w:r>
      <w:r w:rsidR="00CB6330">
        <w:rPr>
          <w:rtl/>
        </w:rPr>
        <w:t>:</w:t>
      </w:r>
      <w:r w:rsidRPr="00F34896">
        <w:rPr>
          <w:rtl/>
        </w:rPr>
        <w:t xml:space="preserve"> </w:t>
      </w:r>
    </w:p>
    <w:p w:rsidR="00F018C8" w:rsidRPr="00640064" w:rsidRDefault="00F018C8" w:rsidP="00F34896">
      <w:pPr>
        <w:pStyle w:val="libNormal"/>
        <w:rPr>
          <w:rtl/>
        </w:rPr>
      </w:pPr>
      <w:r w:rsidRPr="00F34896">
        <w:rPr>
          <w:rtl/>
        </w:rPr>
        <w:t>* قال تعالى</w:t>
      </w:r>
      <w:r w:rsidR="00CB6330">
        <w:rPr>
          <w:rtl/>
        </w:rPr>
        <w:t>:</w:t>
      </w:r>
      <w:r w:rsidRPr="00F34896">
        <w:rPr>
          <w:rtl/>
        </w:rPr>
        <w:t xml:space="preserve"> </w:t>
      </w:r>
      <w:r w:rsidR="008A0551">
        <w:rPr>
          <w:rStyle w:val="libAlaemChar"/>
          <w:rtl/>
        </w:rPr>
        <w:t>(</w:t>
      </w:r>
      <w:r w:rsidRPr="00F34896">
        <w:rPr>
          <w:rStyle w:val="libAieChar"/>
          <w:rtl/>
        </w:rPr>
        <w:t>وَالَّذِينَ كَفَرُوا أَوْلِيَاؤُهُمُ الطَّاغُوتُ يُخْرِجُونَهُمْ مِنَ النُّورِ إِلَى الظُّلُمَاتِ</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640064" w:rsidRDefault="00F018C8" w:rsidP="00F34896">
      <w:pPr>
        <w:pStyle w:val="libNormal"/>
        <w:rPr>
          <w:rtl/>
        </w:rPr>
      </w:pPr>
      <w:r w:rsidRPr="00F34896">
        <w:rPr>
          <w:rtl/>
        </w:rPr>
        <w:t>وقال</w:t>
      </w:r>
      <w:r w:rsidR="00CB6330">
        <w:rPr>
          <w:rtl/>
        </w:rPr>
        <w:t>:</w:t>
      </w:r>
      <w:r w:rsidRPr="00F34896">
        <w:rPr>
          <w:rStyle w:val="libAieChar"/>
          <w:rtl/>
        </w:rPr>
        <w:t xml:space="preserve"> </w:t>
      </w:r>
      <w:r w:rsidR="008A0551">
        <w:rPr>
          <w:rStyle w:val="libAlaemChar"/>
          <w:rtl/>
        </w:rPr>
        <w:t>(</w:t>
      </w:r>
      <w:r w:rsidRPr="00F34896">
        <w:rPr>
          <w:rStyle w:val="libAieChar"/>
          <w:rtl/>
        </w:rPr>
        <w:t>يُرِيدُونَ أَنْ يَتَحَاكَمُوا إِلَى الطَّاغُوتِ وَقَدْ أُمِرُوا أَنْ يَكْفُرُوا بِهِ</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جاء في التفسير أنّه أَراد</w:t>
      </w:r>
      <w:r w:rsidR="00CB6330">
        <w:rPr>
          <w:rtl/>
        </w:rPr>
        <w:t>:</w:t>
      </w:r>
      <w:r w:rsidRPr="00F34896">
        <w:rPr>
          <w:rtl/>
        </w:rPr>
        <w:t xml:space="preserve"> كعب بن الأشرف رأس اليهود</w:t>
      </w:r>
      <w:r w:rsidR="00CB6330">
        <w:rPr>
          <w:rtl/>
        </w:rPr>
        <w:t>.</w:t>
      </w:r>
      <w:r w:rsidRPr="00F34896">
        <w:rPr>
          <w:rtl/>
        </w:rPr>
        <w:t xml:space="preserve"> </w:t>
      </w:r>
    </w:p>
    <w:p w:rsidR="00F018C8" w:rsidRPr="00640064"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tl/>
        </w:rPr>
        <w:t>(</w:t>
      </w:r>
      <w:r w:rsidRPr="00F34896">
        <w:rPr>
          <w:rStyle w:val="libAieChar"/>
          <w:rtl/>
        </w:rPr>
        <w:t>وَالَّذِينَ اجْتَنَبُوا الطَّاغُوتَ أَنْ يَعْبُدُوهَا</w:t>
      </w:r>
      <w:r w:rsidR="008A0551" w:rsidRPr="008A0551">
        <w:rPr>
          <w:rStyle w:val="libAlaemChar"/>
          <w:rtl/>
        </w:rPr>
        <w:t>)</w:t>
      </w:r>
      <w:r w:rsidRPr="00F34896">
        <w:rPr>
          <w:rStyle w:val="libAieChar"/>
          <w:rtl/>
        </w:rPr>
        <w:t xml:space="preserve"> </w:t>
      </w:r>
      <w:r w:rsidRPr="00F34896">
        <w:rPr>
          <w:rStyle w:val="libFootnotenumChar"/>
          <w:rtl/>
        </w:rPr>
        <w:t>(3)</w:t>
      </w:r>
      <w:r w:rsidR="00CB6330">
        <w:rPr>
          <w:rtl/>
        </w:rPr>
        <w:t>،</w:t>
      </w:r>
      <w:r w:rsidRPr="00F34896">
        <w:rPr>
          <w:rtl/>
        </w:rPr>
        <w:t xml:space="preserve"> أراد به الأصنام</w:t>
      </w:r>
      <w:r w:rsidR="00CB6330">
        <w:rPr>
          <w:rtl/>
        </w:rPr>
        <w:t>.</w:t>
      </w:r>
    </w:p>
    <w:p w:rsidR="00F018C8" w:rsidRPr="00640064" w:rsidRDefault="00F018C8" w:rsidP="006D3634">
      <w:pPr>
        <w:pStyle w:val="libNormal"/>
        <w:rPr>
          <w:rtl/>
        </w:rPr>
      </w:pPr>
      <w:r w:rsidRPr="00640064">
        <w:rPr>
          <w:rtl/>
        </w:rPr>
        <w:t>قالوا</w:t>
      </w:r>
      <w:r w:rsidR="00CB6330">
        <w:rPr>
          <w:rtl/>
        </w:rPr>
        <w:t>:</w:t>
      </w:r>
      <w:r w:rsidRPr="00F34896">
        <w:rPr>
          <w:rtl/>
        </w:rPr>
        <w:t xml:space="preserve"> هو في الأصل مصدر </w:t>
      </w:r>
      <w:r w:rsidR="008A0551">
        <w:rPr>
          <w:rtl/>
        </w:rPr>
        <w:t>(</w:t>
      </w:r>
      <w:r w:rsidRPr="00F34896">
        <w:rPr>
          <w:rtl/>
        </w:rPr>
        <w:t>طغى</w:t>
      </w:r>
      <w:r w:rsidR="008A0551">
        <w:rPr>
          <w:rtl/>
        </w:rPr>
        <w:t>)</w:t>
      </w:r>
      <w:r w:rsidR="00CB6330">
        <w:rPr>
          <w:rtl/>
        </w:rPr>
        <w:t>،</w:t>
      </w:r>
      <w:r w:rsidRPr="00F34896">
        <w:rPr>
          <w:rtl/>
        </w:rPr>
        <w:t xml:space="preserve"> وأصله</w:t>
      </w:r>
      <w:r w:rsidR="00CB6330">
        <w:rPr>
          <w:rtl/>
        </w:rPr>
        <w:t>:</w:t>
      </w:r>
      <w:r w:rsidRPr="00F34896">
        <w:rPr>
          <w:rtl/>
        </w:rPr>
        <w:t xml:space="preserve"> طَغَيوت</w:t>
      </w:r>
      <w:r w:rsidR="00CB6330">
        <w:rPr>
          <w:rtl/>
        </w:rPr>
        <w:t>،</w:t>
      </w:r>
      <w:r w:rsidRPr="00F34896">
        <w:rPr>
          <w:rtl/>
        </w:rPr>
        <w:t xml:space="preserve"> على وزان</w:t>
      </w:r>
      <w:r w:rsidR="00CB6330">
        <w:rPr>
          <w:rtl/>
        </w:rPr>
        <w:t>:</w:t>
      </w:r>
      <w:r w:rsidRPr="00F34896">
        <w:rPr>
          <w:rtl/>
        </w:rPr>
        <w:t xml:space="preserve"> فَعَلوت</w:t>
      </w:r>
      <w:r w:rsidR="00CB6330">
        <w:rPr>
          <w:rtl/>
        </w:rPr>
        <w:t>،</w:t>
      </w:r>
      <w:r w:rsidRPr="00F34896">
        <w:rPr>
          <w:rtl/>
        </w:rPr>
        <w:t xml:space="preserve"> مِثل</w:t>
      </w:r>
      <w:r w:rsidR="00CB6330">
        <w:rPr>
          <w:rtl/>
        </w:rPr>
        <w:t>:</w:t>
      </w:r>
      <w:r w:rsidRPr="00F34896">
        <w:rPr>
          <w:rtl/>
        </w:rPr>
        <w:t xml:space="preserve"> الرهبوت</w:t>
      </w:r>
      <w:r w:rsidR="00CB6330">
        <w:rPr>
          <w:rtl/>
        </w:rPr>
        <w:t>،</w:t>
      </w:r>
      <w:r w:rsidRPr="00F34896">
        <w:rPr>
          <w:rtl/>
        </w:rPr>
        <w:t xml:space="preserve"> والرحموت</w:t>
      </w:r>
      <w:r w:rsidR="00CB6330">
        <w:rPr>
          <w:rtl/>
        </w:rPr>
        <w:t>،</w:t>
      </w:r>
      <w:r w:rsidRPr="00F34896">
        <w:rPr>
          <w:rtl/>
        </w:rPr>
        <w:t xml:space="preserve"> فَقَدّم الياء وأَبدلَ منها ألفاً فصار طاغوت </w:t>
      </w:r>
      <w:r w:rsidRPr="00F34896">
        <w:rPr>
          <w:rStyle w:val="libFootnotenumChar"/>
          <w:rtl/>
        </w:rPr>
        <w:t>(4)</w:t>
      </w:r>
      <w:r w:rsidR="00CB6330">
        <w:rPr>
          <w:rtl/>
        </w:rPr>
        <w:t>.</w:t>
      </w:r>
      <w:r w:rsidRPr="00F34896">
        <w:rPr>
          <w:rtl/>
        </w:rPr>
        <w:t xml:space="preserve"> </w:t>
      </w:r>
    </w:p>
    <w:p w:rsidR="00F018C8" w:rsidRPr="00640064" w:rsidRDefault="00F018C8" w:rsidP="00F34896">
      <w:pPr>
        <w:pStyle w:val="libNormal"/>
        <w:rPr>
          <w:rtl/>
        </w:rPr>
      </w:pPr>
      <w:r w:rsidRPr="00F34896">
        <w:rPr>
          <w:rtl/>
        </w:rPr>
        <w:t>* ومن ذلك قوله تعالى</w:t>
      </w:r>
      <w:r w:rsidR="00CB6330">
        <w:rPr>
          <w:rtl/>
        </w:rPr>
        <w:t>:</w:t>
      </w:r>
      <w:r w:rsidRPr="00F34896">
        <w:rPr>
          <w:rStyle w:val="libAieChar"/>
          <w:rtl/>
        </w:rPr>
        <w:t xml:space="preserve"> </w:t>
      </w:r>
      <w:r w:rsidR="008A0551">
        <w:rPr>
          <w:rStyle w:val="libAlaemChar"/>
          <w:rtl/>
        </w:rPr>
        <w:t>(</w:t>
      </w:r>
      <w:r w:rsidRPr="00F34896">
        <w:rPr>
          <w:rStyle w:val="libAieChar"/>
          <w:rtl/>
        </w:rPr>
        <w:t>لَقَدْ خَلَقْنَا الإِنْسَانَ فِي أَحْسَنِ تَقْوِيمٍ * ثُمَّ رَدَدْنَاهُ أَسْفَلَ سَافِلِينَ * إِلاّ الَّذِينَ آمَنُوا وَعَمِلُوا الصَّالِحَاتِ فَلَهُمْ أَجْرٌ غَيْرُ مَمْنُونٍ</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640064" w:rsidRDefault="00F018C8" w:rsidP="00F34896">
      <w:pPr>
        <w:pStyle w:val="libNormal"/>
        <w:rPr>
          <w:rtl/>
        </w:rPr>
      </w:pPr>
      <w:r w:rsidRPr="00F34896">
        <w:rPr>
          <w:rtl/>
        </w:rPr>
        <w:t>ومثله قوله</w:t>
      </w:r>
      <w:r w:rsidR="00CB6330">
        <w:rPr>
          <w:rtl/>
        </w:rPr>
        <w:t>:</w:t>
      </w:r>
      <w:r w:rsidRPr="00F34896">
        <w:rPr>
          <w:rtl/>
        </w:rPr>
        <w:t xml:space="preserve"> </w:t>
      </w:r>
      <w:r w:rsidR="008A0551">
        <w:rPr>
          <w:rStyle w:val="libAlaemChar"/>
          <w:rtl/>
        </w:rPr>
        <w:t>(</w:t>
      </w:r>
      <w:r w:rsidRPr="00F34896">
        <w:rPr>
          <w:rStyle w:val="libAieChar"/>
          <w:rtl/>
        </w:rPr>
        <w:t>وَالْعَصْرِ * إِنَّ الإِنْسَانَ لَفِي خُسْرٍ * إِلاّ الَّذِينَ آمَنُوا</w:t>
      </w:r>
      <w:r w:rsidR="00CB6330">
        <w:rPr>
          <w:rStyle w:val="libAieChar"/>
          <w:rtl/>
        </w:rPr>
        <w:t>.</w:t>
      </w:r>
      <w:r w:rsidRPr="00F34896">
        <w:rPr>
          <w:rStyle w:val="libAieChar"/>
          <w:rtl/>
        </w:rPr>
        <w:t>..</w:t>
      </w:r>
      <w:r w:rsidR="008A0551" w:rsidRPr="008A0551">
        <w:rPr>
          <w:rStyle w:val="libAlaemChar"/>
          <w:rtl/>
        </w:rPr>
        <w:t>)</w:t>
      </w:r>
      <w:r w:rsidRPr="00F34896">
        <w:rPr>
          <w:rtl/>
        </w:rPr>
        <w:t xml:space="preserve"> </w:t>
      </w:r>
      <w:r w:rsidRPr="00F34896">
        <w:rPr>
          <w:rStyle w:val="libFootnotenumChar"/>
          <w:rtl/>
        </w:rPr>
        <w:t>(6)</w:t>
      </w:r>
      <w:r w:rsidR="00CB6330">
        <w:rPr>
          <w:rtl/>
        </w:rPr>
        <w:t>.</w:t>
      </w:r>
      <w:r w:rsidRPr="00F34896">
        <w:rPr>
          <w:rtl/>
        </w:rPr>
        <w:t xml:space="preserve"> </w:t>
      </w:r>
    </w:p>
    <w:p w:rsidR="00F018C8" w:rsidRPr="00640064" w:rsidRDefault="00F018C8" w:rsidP="00F34896">
      <w:pPr>
        <w:pStyle w:val="libNormal"/>
        <w:rPr>
          <w:rtl/>
        </w:rPr>
      </w:pPr>
      <w:r w:rsidRPr="00F34896">
        <w:rPr>
          <w:rtl/>
        </w:rPr>
        <w:t>والمراد بالإنسان هنا الجنس الذي يُطلق على الواحد والجمع سواء</w:t>
      </w:r>
      <w:r w:rsidR="00CB6330">
        <w:rPr>
          <w:rtl/>
        </w:rPr>
        <w:t>،</w:t>
      </w:r>
      <w:r w:rsidRPr="00F34896">
        <w:rPr>
          <w:rtl/>
        </w:rPr>
        <w:t xml:space="preserve"> بدليل الاستثناء هنا</w:t>
      </w:r>
      <w:r w:rsidR="00CB6330">
        <w:rPr>
          <w:rtl/>
        </w:rPr>
        <w:t>.</w:t>
      </w:r>
    </w:p>
    <w:p w:rsidR="00F018C8" w:rsidRPr="00640064" w:rsidRDefault="00F018C8" w:rsidP="00F34896">
      <w:pPr>
        <w:pStyle w:val="libNormal"/>
        <w:rPr>
          <w:rtl/>
        </w:rPr>
      </w:pPr>
      <w:r w:rsidRPr="00F34896">
        <w:rPr>
          <w:rtl/>
        </w:rPr>
        <w:t>* قال تعالى</w:t>
      </w:r>
      <w:r w:rsidR="00CB6330">
        <w:rPr>
          <w:rtl/>
        </w:rPr>
        <w:t>:</w:t>
      </w:r>
      <w:r w:rsidRPr="00F34896">
        <w:rPr>
          <w:rtl/>
        </w:rPr>
        <w:t xml:space="preserve"> </w:t>
      </w:r>
      <w:r w:rsidR="008A0551">
        <w:rPr>
          <w:rStyle w:val="libAlaemChar"/>
          <w:rtl/>
        </w:rPr>
        <w:t>(</w:t>
      </w:r>
      <w:r w:rsidRPr="00F34896">
        <w:rPr>
          <w:rStyle w:val="libAieChar"/>
          <w:rtl/>
        </w:rPr>
        <w:t>مُسْتَكْبِرِينَ بِهِ سَامِراً تَهْجُرُونَ</w:t>
      </w:r>
      <w:r w:rsidR="008A0551" w:rsidRPr="008A0551">
        <w:rPr>
          <w:rStyle w:val="libAlaemChar"/>
          <w:rtl/>
        </w:rPr>
        <w:t>)</w:t>
      </w:r>
      <w:r w:rsidRPr="00F34896">
        <w:rPr>
          <w:rStyle w:val="libAieChar"/>
          <w:rtl/>
        </w:rPr>
        <w:t xml:space="preserve"> </w:t>
      </w:r>
      <w:r w:rsidRPr="00F34896">
        <w:rPr>
          <w:rStyle w:val="libFootnotenumChar"/>
          <w:rtl/>
        </w:rPr>
        <w:t>(7)</w:t>
      </w:r>
      <w:r w:rsidR="00CB6330">
        <w:rPr>
          <w:rtl/>
        </w:rPr>
        <w:t>،</w:t>
      </w:r>
      <w:r w:rsidRPr="00F34896">
        <w:rPr>
          <w:rtl/>
        </w:rPr>
        <w:t xml:space="preserve"> قال الزمخشري</w:t>
      </w:r>
      <w:r w:rsidR="00CB6330">
        <w:rPr>
          <w:rtl/>
        </w:rPr>
        <w:t>:</w:t>
      </w:r>
      <w:r w:rsidRPr="00F34896">
        <w:rPr>
          <w:rtl/>
        </w:rPr>
        <w:t xml:space="preserve"> والسَامِر</w:t>
      </w:r>
      <w:r w:rsidR="00CB6330">
        <w:rPr>
          <w:rtl/>
        </w:rPr>
        <w:t>،</w:t>
      </w:r>
      <w:r w:rsidRPr="00F34896">
        <w:rPr>
          <w:rtl/>
        </w:rPr>
        <w:t xml:space="preserve"> نحو الحاضر في الإطلاق على الجمع</w:t>
      </w:r>
      <w:r w:rsidR="00CB6330">
        <w:rPr>
          <w:rtl/>
        </w:rPr>
        <w:t>،</w:t>
      </w:r>
      <w:r w:rsidRPr="00F34896">
        <w:rPr>
          <w:rtl/>
        </w:rPr>
        <w:t xml:space="preserve"> وكانوا يجتمعون حول البيت بالليل يَسمرون</w:t>
      </w:r>
      <w:r w:rsidR="00CB6330">
        <w:rPr>
          <w:rtl/>
        </w:rPr>
        <w:t>،</w:t>
      </w:r>
      <w:r w:rsidRPr="00F34896">
        <w:rPr>
          <w:rtl/>
        </w:rPr>
        <w:t xml:space="preserve"> وكانت عامّة سَمَرِهم ذكر القرآن وتَسميته سِحراً وشِعراً</w:t>
      </w:r>
      <w:r w:rsidR="00CB6330">
        <w:rPr>
          <w:rtl/>
        </w:rPr>
        <w:t>،</w:t>
      </w:r>
      <w:r w:rsidRPr="00F34896">
        <w:rPr>
          <w:rtl/>
        </w:rPr>
        <w:t xml:space="preserve"> وسبّ النبيّ </w:t>
      </w:r>
      <w:r w:rsidR="008A0551">
        <w:rPr>
          <w:rtl/>
        </w:rPr>
        <w:t>(</w:t>
      </w:r>
      <w:r w:rsidRPr="00F34896">
        <w:rPr>
          <w:rtl/>
        </w:rPr>
        <w:t>صلّى اللّه عليه وآله</w:t>
      </w:r>
      <w:r w:rsidR="008A0551">
        <w:rPr>
          <w:rtl/>
        </w:rPr>
        <w:t>)</w:t>
      </w:r>
      <w:r w:rsidR="00CB6330">
        <w:rPr>
          <w:rtl/>
        </w:rPr>
        <w:t>،</w:t>
      </w:r>
      <w:r w:rsidRPr="00F34896">
        <w:rPr>
          <w:rtl/>
        </w:rPr>
        <w:t xml:space="preserve"> و</w:t>
      </w:r>
      <w:r w:rsidR="008A0551">
        <w:rPr>
          <w:rtl/>
        </w:rPr>
        <w:t>(</w:t>
      </w:r>
      <w:r w:rsidRPr="00F34896">
        <w:rPr>
          <w:rtl/>
        </w:rPr>
        <w:t>تهجرون</w:t>
      </w:r>
      <w:r w:rsidR="008A0551">
        <w:rPr>
          <w:rtl/>
        </w:rPr>
        <w:t>)</w:t>
      </w:r>
      <w:r w:rsidRPr="00F34896">
        <w:rPr>
          <w:rtl/>
        </w:rPr>
        <w:t xml:space="preserve"> مَن أَهجر في مَنطقِه إذا أَفحَشَ</w:t>
      </w:r>
      <w:r w:rsidR="00CB6330">
        <w:rPr>
          <w:rtl/>
        </w:rPr>
        <w:t>.</w:t>
      </w:r>
      <w:r w:rsidRPr="00F34896">
        <w:rPr>
          <w:rtl/>
        </w:rPr>
        <w:t xml:space="preserve"> والهُجر</w:t>
      </w:r>
      <w:r w:rsidR="00CB6330">
        <w:rPr>
          <w:rtl/>
        </w:rPr>
        <w:t xml:space="preserve"> - </w:t>
      </w:r>
      <w:r w:rsidRPr="00F34896">
        <w:rPr>
          <w:rtl/>
        </w:rPr>
        <w:t xml:space="preserve">بالضمّ </w:t>
      </w:r>
      <w:r w:rsidR="008A0551">
        <w:rPr>
          <w:rtl/>
        </w:rPr>
        <w:t>-:</w:t>
      </w:r>
      <w:r w:rsidRPr="00F34896">
        <w:rPr>
          <w:rtl/>
        </w:rPr>
        <w:t xml:space="preserve"> الفُحش</w:t>
      </w:r>
      <w:r w:rsidR="00CB6330">
        <w:rPr>
          <w:rtl/>
        </w:rPr>
        <w:t>،</w:t>
      </w:r>
      <w:r w:rsidRPr="00F34896">
        <w:rPr>
          <w:rtl/>
        </w:rPr>
        <w:t xml:space="preserve"> وبالفتح</w:t>
      </w:r>
      <w:r w:rsidR="00CB6330">
        <w:rPr>
          <w:rtl/>
        </w:rPr>
        <w:t>:</w:t>
      </w:r>
      <w:r w:rsidRPr="00F34896">
        <w:rPr>
          <w:rtl/>
        </w:rPr>
        <w:t xml:space="preserve"> الهَذَيان </w:t>
      </w:r>
      <w:r w:rsidRPr="00F34896">
        <w:rPr>
          <w:rStyle w:val="libFootnotenumChar"/>
          <w:rtl/>
        </w:rPr>
        <w:t>(8)</w:t>
      </w:r>
      <w:r w:rsidR="00CB6330">
        <w:rPr>
          <w:rtl/>
        </w:rPr>
        <w:t>.</w:t>
      </w:r>
      <w:r w:rsidRPr="00F34896">
        <w:rPr>
          <w:rtl/>
        </w:rPr>
        <w:t xml:space="preserve"> </w:t>
      </w:r>
    </w:p>
    <w:p w:rsidR="00F018C8" w:rsidRPr="00640064" w:rsidRDefault="00F018C8" w:rsidP="00F34896">
      <w:pPr>
        <w:pStyle w:val="libNormal"/>
        <w:rPr>
          <w:rtl/>
        </w:rPr>
      </w:pPr>
      <w:r w:rsidRPr="00F34896">
        <w:rPr>
          <w:rtl/>
        </w:rPr>
        <w:t xml:space="preserve">* ومنه </w:t>
      </w:r>
      <w:r w:rsidR="008A0551">
        <w:rPr>
          <w:rtl/>
        </w:rPr>
        <w:t>(</w:t>
      </w:r>
      <w:r w:rsidRPr="00F34896">
        <w:rPr>
          <w:rtl/>
        </w:rPr>
        <w:t>الفُلْك</w:t>
      </w:r>
      <w:r w:rsidR="008A0551">
        <w:rPr>
          <w:rtl/>
        </w:rPr>
        <w:t>)</w:t>
      </w:r>
      <w:r w:rsidRPr="00F34896">
        <w:rPr>
          <w:rtl/>
        </w:rPr>
        <w:t xml:space="preserve"> يُطلق على المفرد والجمع</w:t>
      </w:r>
      <w:r w:rsidR="00CB6330">
        <w:rPr>
          <w:rtl/>
        </w:rPr>
        <w:t>،</w:t>
      </w:r>
      <w:r w:rsidRPr="00F34896">
        <w:rPr>
          <w:rtl/>
        </w:rPr>
        <w:t xml:space="preserve"> قال تعالى في المفرد</w:t>
      </w:r>
      <w:r w:rsidR="00CB6330">
        <w:rPr>
          <w:rtl/>
        </w:rPr>
        <w:t>:</w:t>
      </w:r>
      <w:r w:rsidRPr="00F34896">
        <w:rPr>
          <w:rStyle w:val="libAieChar"/>
          <w:rtl/>
        </w:rPr>
        <w:t xml:space="preserve"> </w:t>
      </w:r>
      <w:r w:rsidR="008A0551">
        <w:rPr>
          <w:rStyle w:val="libAlaemChar"/>
          <w:rtl/>
        </w:rPr>
        <w:t>(</w:t>
      </w:r>
      <w:r w:rsidRPr="00F34896">
        <w:rPr>
          <w:rStyle w:val="libAieChar"/>
          <w:rtl/>
        </w:rPr>
        <w:t xml:space="preserve">وَمَنْ مَعَهُ فِي </w:t>
      </w:r>
    </w:p>
    <w:p w:rsidR="00F018C8" w:rsidRPr="00640064" w:rsidRDefault="008A0551" w:rsidP="008A0551">
      <w:pPr>
        <w:pStyle w:val="libLine"/>
        <w:rPr>
          <w:rtl/>
        </w:rPr>
      </w:pPr>
      <w:r>
        <w:rPr>
          <w:rtl/>
        </w:rPr>
        <w:t>____________________</w:t>
      </w:r>
    </w:p>
    <w:p w:rsidR="00F018C8" w:rsidRPr="00F34896" w:rsidRDefault="00F018C8" w:rsidP="00F34896">
      <w:pPr>
        <w:pStyle w:val="libFootnote0"/>
        <w:rPr>
          <w:rtl/>
        </w:rPr>
      </w:pPr>
      <w:r w:rsidRPr="00640064">
        <w:rPr>
          <w:rtl/>
        </w:rPr>
        <w:t>= وتردّد في صُلبه</w:t>
      </w:r>
      <w:r w:rsidR="00CB6330">
        <w:rPr>
          <w:rtl/>
        </w:rPr>
        <w:t>،</w:t>
      </w:r>
      <w:r w:rsidRPr="00640064">
        <w:rPr>
          <w:rtl/>
        </w:rPr>
        <w:t xml:space="preserve"> والحديث أَخرجه النسائي وابن أبي خيثمة والحاكم وصحّحه ابن مردويه</w:t>
      </w:r>
      <w:r w:rsidR="00CB6330">
        <w:rPr>
          <w:rtl/>
        </w:rPr>
        <w:t>،</w:t>
      </w:r>
      <w:r w:rsidRPr="00640064">
        <w:rPr>
          <w:rtl/>
        </w:rPr>
        <w:t xml:space="preserve"> وأخرج أصله البخاري في صحيحه</w:t>
      </w:r>
      <w:r w:rsidR="00CB6330">
        <w:rPr>
          <w:rtl/>
        </w:rPr>
        <w:t>،</w:t>
      </w:r>
      <w:r w:rsidRPr="00640064">
        <w:rPr>
          <w:rtl/>
        </w:rPr>
        <w:t xml:space="preserve"> راجع</w:t>
      </w:r>
      <w:r w:rsidR="00CB6330">
        <w:rPr>
          <w:rtl/>
        </w:rPr>
        <w:t>:</w:t>
      </w:r>
      <w:r w:rsidRPr="00640064">
        <w:rPr>
          <w:rtl/>
        </w:rPr>
        <w:t xml:space="preserve"> الكشّاف</w:t>
      </w:r>
      <w:r w:rsidR="00CB6330">
        <w:rPr>
          <w:rtl/>
        </w:rPr>
        <w:t>،</w:t>
      </w:r>
      <w:r w:rsidRPr="00640064">
        <w:rPr>
          <w:rtl/>
        </w:rPr>
        <w:t xml:space="preserve"> ج4</w:t>
      </w:r>
      <w:r w:rsidR="00CB6330">
        <w:rPr>
          <w:rtl/>
        </w:rPr>
        <w:t>،</w:t>
      </w:r>
      <w:r w:rsidRPr="00640064">
        <w:rPr>
          <w:rtl/>
        </w:rPr>
        <w:t xml:space="preserve"> ص304</w:t>
      </w:r>
      <w:r w:rsidR="00CB6330">
        <w:rPr>
          <w:rtl/>
        </w:rPr>
        <w:t>،</w:t>
      </w:r>
      <w:r w:rsidRPr="00640064">
        <w:rPr>
          <w:rtl/>
        </w:rPr>
        <w:t xml:space="preserve"> وهامش</w:t>
      </w:r>
      <w:r w:rsidR="00CB6330">
        <w:rPr>
          <w:rtl/>
        </w:rPr>
        <w:t>،</w:t>
      </w:r>
      <w:r w:rsidRPr="00640064">
        <w:rPr>
          <w:rtl/>
        </w:rPr>
        <w:t xml:space="preserve"> ص303</w:t>
      </w:r>
      <w:r w:rsidR="00CB6330">
        <w:rPr>
          <w:rtl/>
        </w:rPr>
        <w:t>،</w:t>
      </w:r>
      <w:r w:rsidRPr="00640064">
        <w:rPr>
          <w:rtl/>
        </w:rPr>
        <w:t xml:space="preserve"> وراجع أيضاً</w:t>
      </w:r>
      <w:r w:rsidR="00CB6330">
        <w:rPr>
          <w:rtl/>
        </w:rPr>
        <w:t>:</w:t>
      </w:r>
      <w:r w:rsidRPr="00640064">
        <w:rPr>
          <w:rtl/>
        </w:rPr>
        <w:t xml:space="preserve"> الدرّ المنثور</w:t>
      </w:r>
      <w:r w:rsidR="00CB6330">
        <w:rPr>
          <w:rtl/>
        </w:rPr>
        <w:t>،</w:t>
      </w:r>
      <w:r w:rsidRPr="00640064">
        <w:rPr>
          <w:rtl/>
        </w:rPr>
        <w:t xml:space="preserve"> ج7</w:t>
      </w:r>
      <w:r w:rsidR="00CB6330">
        <w:rPr>
          <w:rtl/>
        </w:rPr>
        <w:t>،</w:t>
      </w:r>
      <w:r w:rsidRPr="00640064">
        <w:rPr>
          <w:rtl/>
        </w:rPr>
        <w:t xml:space="preserve"> ص444</w:t>
      </w:r>
      <w:r w:rsidR="00CB6330">
        <w:rPr>
          <w:rtl/>
        </w:rPr>
        <w:t>.</w:t>
      </w:r>
    </w:p>
    <w:p w:rsidR="00F018C8" w:rsidRPr="00F34896" w:rsidRDefault="00F018C8" w:rsidP="00F34896">
      <w:pPr>
        <w:pStyle w:val="libFootnote0"/>
        <w:rPr>
          <w:rtl/>
        </w:rPr>
      </w:pPr>
      <w:r w:rsidRPr="00640064">
        <w:rPr>
          <w:rtl/>
        </w:rPr>
        <w:t>(1) البقرة 2</w:t>
      </w:r>
      <w:r w:rsidR="00CB6330">
        <w:rPr>
          <w:rtl/>
        </w:rPr>
        <w:t>:</w:t>
      </w:r>
      <w:r w:rsidRPr="00640064">
        <w:rPr>
          <w:rtl/>
        </w:rPr>
        <w:t xml:space="preserve"> 257</w:t>
      </w:r>
      <w:r w:rsidR="00CB6330">
        <w:rPr>
          <w:rtl/>
        </w:rPr>
        <w:t>.</w:t>
      </w:r>
    </w:p>
    <w:p w:rsidR="00F018C8" w:rsidRPr="00F34896" w:rsidRDefault="00F018C8" w:rsidP="00F34896">
      <w:pPr>
        <w:pStyle w:val="libFootnote0"/>
        <w:rPr>
          <w:rtl/>
        </w:rPr>
      </w:pPr>
      <w:r w:rsidRPr="00640064">
        <w:rPr>
          <w:rtl/>
        </w:rPr>
        <w:t>(2) النساء 4</w:t>
      </w:r>
      <w:r w:rsidR="00CB6330">
        <w:rPr>
          <w:rtl/>
        </w:rPr>
        <w:t>:</w:t>
      </w:r>
      <w:r w:rsidRPr="00640064">
        <w:rPr>
          <w:rtl/>
        </w:rPr>
        <w:t xml:space="preserve"> 60</w:t>
      </w:r>
      <w:r w:rsidR="00CB6330">
        <w:rPr>
          <w:rtl/>
        </w:rPr>
        <w:t>.</w:t>
      </w:r>
    </w:p>
    <w:p w:rsidR="00F018C8" w:rsidRPr="00F34896" w:rsidRDefault="00F018C8" w:rsidP="00F34896">
      <w:pPr>
        <w:pStyle w:val="libFootnote0"/>
        <w:rPr>
          <w:rtl/>
        </w:rPr>
      </w:pPr>
      <w:r w:rsidRPr="00640064">
        <w:rPr>
          <w:rtl/>
        </w:rPr>
        <w:t>(3) الزمر 39</w:t>
      </w:r>
      <w:r w:rsidR="00CB6330">
        <w:rPr>
          <w:rtl/>
        </w:rPr>
        <w:t>:</w:t>
      </w:r>
      <w:r w:rsidRPr="00640064">
        <w:rPr>
          <w:rtl/>
        </w:rPr>
        <w:t xml:space="preserve"> 17</w:t>
      </w:r>
      <w:r w:rsidR="00CB6330">
        <w:rPr>
          <w:rtl/>
        </w:rPr>
        <w:t>.</w:t>
      </w:r>
    </w:p>
    <w:p w:rsidR="00F018C8" w:rsidRPr="00F34896" w:rsidRDefault="00F018C8" w:rsidP="00F34896">
      <w:pPr>
        <w:pStyle w:val="libFootnote0"/>
        <w:rPr>
          <w:rtl/>
        </w:rPr>
      </w:pPr>
      <w:r w:rsidRPr="00640064">
        <w:rPr>
          <w:rtl/>
        </w:rPr>
        <w:t>(4) إعراب القرآن المنسوب إلى الزجّاج</w:t>
      </w:r>
      <w:r w:rsidR="00CB6330">
        <w:rPr>
          <w:rtl/>
        </w:rPr>
        <w:t>،</w:t>
      </w:r>
      <w:r w:rsidRPr="00640064">
        <w:rPr>
          <w:rtl/>
        </w:rPr>
        <w:t xml:space="preserve"> ص763</w:t>
      </w:r>
      <w:r w:rsidR="00CB6330">
        <w:rPr>
          <w:rtl/>
        </w:rPr>
        <w:t>،</w:t>
      </w:r>
      <w:r w:rsidRPr="00640064">
        <w:rPr>
          <w:rtl/>
        </w:rPr>
        <w:t xml:space="preserve"> باب 42</w:t>
      </w:r>
      <w:r w:rsidR="00CB6330">
        <w:rPr>
          <w:rtl/>
        </w:rPr>
        <w:t>.</w:t>
      </w:r>
    </w:p>
    <w:p w:rsidR="00F018C8" w:rsidRPr="00F34896" w:rsidRDefault="00F018C8" w:rsidP="00F34896">
      <w:pPr>
        <w:pStyle w:val="libFootnote0"/>
        <w:rPr>
          <w:rtl/>
        </w:rPr>
      </w:pPr>
      <w:r w:rsidRPr="00640064">
        <w:rPr>
          <w:rtl/>
        </w:rPr>
        <w:t>(5) التين 95</w:t>
      </w:r>
      <w:r w:rsidR="00CB6330">
        <w:rPr>
          <w:rtl/>
        </w:rPr>
        <w:t>:</w:t>
      </w:r>
      <w:r w:rsidRPr="00640064">
        <w:rPr>
          <w:rtl/>
        </w:rPr>
        <w:t xml:space="preserve"> 4</w:t>
      </w:r>
      <w:r w:rsidR="00CB6330">
        <w:rPr>
          <w:rtl/>
        </w:rPr>
        <w:t xml:space="preserve"> - </w:t>
      </w:r>
      <w:r w:rsidRPr="00640064">
        <w:rPr>
          <w:rtl/>
        </w:rPr>
        <w:t>6</w:t>
      </w:r>
      <w:r w:rsidR="00CB6330">
        <w:rPr>
          <w:rtl/>
        </w:rPr>
        <w:t>.</w:t>
      </w:r>
    </w:p>
    <w:p w:rsidR="00F018C8" w:rsidRPr="00F34896" w:rsidRDefault="00F018C8" w:rsidP="00F34896">
      <w:pPr>
        <w:pStyle w:val="libFootnote0"/>
        <w:rPr>
          <w:rtl/>
        </w:rPr>
      </w:pPr>
      <w:r w:rsidRPr="00640064">
        <w:rPr>
          <w:rtl/>
        </w:rPr>
        <w:t>(6) العصر 103</w:t>
      </w:r>
      <w:r w:rsidR="00CB6330">
        <w:rPr>
          <w:rtl/>
        </w:rPr>
        <w:t>:</w:t>
      </w:r>
      <w:r w:rsidRPr="00640064">
        <w:rPr>
          <w:rtl/>
        </w:rPr>
        <w:t xml:space="preserve"> 1</w:t>
      </w:r>
      <w:r w:rsidR="00CB6330">
        <w:rPr>
          <w:rtl/>
        </w:rPr>
        <w:t xml:space="preserve"> - </w:t>
      </w:r>
      <w:r w:rsidRPr="00640064">
        <w:rPr>
          <w:rtl/>
        </w:rPr>
        <w:t>3</w:t>
      </w:r>
      <w:r w:rsidR="00CB6330">
        <w:rPr>
          <w:rtl/>
        </w:rPr>
        <w:t>.</w:t>
      </w:r>
    </w:p>
    <w:p w:rsidR="00F018C8" w:rsidRPr="00F34896" w:rsidRDefault="00F018C8" w:rsidP="00F34896">
      <w:pPr>
        <w:pStyle w:val="libFootnote0"/>
        <w:rPr>
          <w:rtl/>
        </w:rPr>
      </w:pPr>
      <w:r w:rsidRPr="00640064">
        <w:rPr>
          <w:rtl/>
        </w:rPr>
        <w:t>(7) المؤمنون 23</w:t>
      </w:r>
      <w:r w:rsidR="00CB6330">
        <w:rPr>
          <w:rtl/>
        </w:rPr>
        <w:t>:</w:t>
      </w:r>
      <w:r w:rsidRPr="00640064">
        <w:rPr>
          <w:rtl/>
        </w:rPr>
        <w:t xml:space="preserve"> 67</w:t>
      </w:r>
      <w:r w:rsidR="00CB6330">
        <w:rPr>
          <w:rtl/>
        </w:rPr>
        <w:t>.</w:t>
      </w:r>
    </w:p>
    <w:p w:rsidR="00F018C8" w:rsidRPr="00F34896" w:rsidRDefault="00F018C8" w:rsidP="00F34896">
      <w:pPr>
        <w:pStyle w:val="libFootnote0"/>
        <w:rPr>
          <w:rtl/>
        </w:rPr>
      </w:pPr>
      <w:r w:rsidRPr="00640064">
        <w:rPr>
          <w:rtl/>
        </w:rPr>
        <w:t>(8) الكشّاف</w:t>
      </w:r>
      <w:r w:rsidR="00CB6330">
        <w:rPr>
          <w:rtl/>
        </w:rPr>
        <w:t>،</w:t>
      </w:r>
      <w:r w:rsidRPr="00640064">
        <w:rPr>
          <w:rtl/>
        </w:rPr>
        <w:t xml:space="preserve"> ج3</w:t>
      </w:r>
      <w:r w:rsidR="00CB6330">
        <w:rPr>
          <w:rtl/>
        </w:rPr>
        <w:t>،</w:t>
      </w:r>
      <w:r w:rsidRPr="00640064">
        <w:rPr>
          <w:rtl/>
        </w:rPr>
        <w:t xml:space="preserve"> ص194</w:t>
      </w:r>
      <w:r w:rsidR="00CB6330">
        <w:rPr>
          <w:rtl/>
        </w:rPr>
        <w:t>.</w:t>
      </w:r>
    </w:p>
    <w:p w:rsidR="00F018C8" w:rsidRDefault="00F018C8" w:rsidP="00610BA4">
      <w:pPr>
        <w:pStyle w:val="libPoemTiniChar"/>
        <w:rPr>
          <w:rtl/>
        </w:rPr>
      </w:pPr>
      <w:r>
        <w:rPr>
          <w:rtl/>
        </w:rPr>
        <w:br w:type="page"/>
      </w:r>
    </w:p>
    <w:p w:rsidR="00F018C8" w:rsidRPr="00640064" w:rsidRDefault="00F018C8" w:rsidP="00F34896">
      <w:pPr>
        <w:pStyle w:val="libNormal"/>
        <w:rPr>
          <w:rtl/>
        </w:rPr>
      </w:pPr>
      <w:r w:rsidRPr="00F34896">
        <w:rPr>
          <w:rStyle w:val="libAieChar"/>
          <w:rtl/>
        </w:rPr>
        <w:lastRenderedPageBreak/>
        <w:t>الْفُلْكِ الْمَشْحُونِ</w:t>
      </w:r>
      <w:r w:rsidR="008A0551" w:rsidRPr="006D1EC8">
        <w:rPr>
          <w:rStyle w:val="libAlaemChar"/>
          <w:rtl/>
        </w:rPr>
        <w:t>)</w:t>
      </w:r>
      <w:r w:rsidRPr="00F34896">
        <w:rPr>
          <w:rtl/>
        </w:rPr>
        <w:t xml:space="preserve"> </w:t>
      </w:r>
      <w:r w:rsidRPr="00F34896">
        <w:rPr>
          <w:rStyle w:val="libFootnotenumChar"/>
          <w:rtl/>
        </w:rPr>
        <w:t>(1)</w:t>
      </w:r>
      <w:r w:rsidRPr="00F34896">
        <w:rPr>
          <w:rtl/>
        </w:rPr>
        <w:t xml:space="preserve"> وقال في الجمع</w:t>
      </w:r>
      <w:r w:rsidR="00CB6330">
        <w:rPr>
          <w:rtl/>
        </w:rPr>
        <w:t>:</w:t>
      </w:r>
      <w:r w:rsidRPr="00F34896">
        <w:rPr>
          <w:rtl/>
        </w:rPr>
        <w:t xml:space="preserve"> </w:t>
      </w:r>
      <w:r w:rsidR="008A0551">
        <w:rPr>
          <w:rStyle w:val="libAlaemChar"/>
          <w:rtl/>
        </w:rPr>
        <w:t>(</w:t>
      </w:r>
      <w:r w:rsidRPr="00F34896">
        <w:rPr>
          <w:rStyle w:val="libAieChar"/>
          <w:rtl/>
        </w:rPr>
        <w:t>حَتَّى إِذَا كُنْتُمْ فِي الْفُلْكِ وَجَرَيْنَ بِهِمْ</w:t>
      </w:r>
      <w:r w:rsidR="008A0551" w:rsidRPr="008A0551">
        <w:rPr>
          <w:rStyle w:val="libAlaemChar"/>
          <w:rtl/>
        </w:rPr>
        <w:t>)</w:t>
      </w:r>
      <w:r w:rsidRPr="00F34896">
        <w:rPr>
          <w:rStyle w:val="libAieChar"/>
          <w:rtl/>
        </w:rPr>
        <w:t xml:space="preserve"> </w:t>
      </w:r>
      <w:r w:rsidRPr="00F34896">
        <w:rPr>
          <w:rStyle w:val="libFootnotenumChar"/>
          <w:rtl/>
        </w:rPr>
        <w:t>(2)</w:t>
      </w:r>
      <w:r w:rsidRPr="00F34896">
        <w:rPr>
          <w:rtl/>
        </w:rPr>
        <w:t xml:space="preserve"> فهو في المفرد كقُفْل</w:t>
      </w:r>
      <w:r w:rsidR="00CB6330">
        <w:rPr>
          <w:rtl/>
        </w:rPr>
        <w:t>،</w:t>
      </w:r>
      <w:r w:rsidRPr="00F34896">
        <w:rPr>
          <w:rtl/>
        </w:rPr>
        <w:t xml:space="preserve"> وفي الجمع كاُسد</w:t>
      </w:r>
      <w:r w:rsidR="00CB6330">
        <w:rPr>
          <w:rtl/>
        </w:rPr>
        <w:t>.</w:t>
      </w:r>
    </w:p>
    <w:p w:rsidR="00F018C8" w:rsidRPr="00640064" w:rsidRDefault="00F018C8" w:rsidP="00F34896">
      <w:pPr>
        <w:pStyle w:val="libNormal"/>
        <w:rPr>
          <w:rtl/>
        </w:rPr>
      </w:pPr>
      <w:r w:rsidRPr="00F34896">
        <w:rPr>
          <w:rtl/>
        </w:rPr>
        <w:t>وقوله</w:t>
      </w:r>
      <w:r w:rsidR="00CB6330">
        <w:rPr>
          <w:rtl/>
        </w:rPr>
        <w:t>،</w:t>
      </w:r>
      <w:r w:rsidRPr="00F34896">
        <w:rPr>
          <w:rtl/>
        </w:rPr>
        <w:t xml:space="preserve"> </w:t>
      </w:r>
      <w:r w:rsidR="008A0551">
        <w:rPr>
          <w:rStyle w:val="libAlaemChar"/>
          <w:rtl/>
        </w:rPr>
        <w:t>(</w:t>
      </w:r>
      <w:r w:rsidRPr="00F34896">
        <w:rPr>
          <w:rStyle w:val="libAieChar"/>
          <w:rtl/>
        </w:rPr>
        <w:t>وَالْفُلْكِ الَّتِي تَجْرِي فِي الْبَحْرِ</w:t>
      </w:r>
      <w:r w:rsidR="008A0551" w:rsidRPr="008A0551">
        <w:rPr>
          <w:rStyle w:val="libAlaemChar"/>
          <w:rtl/>
        </w:rPr>
        <w:t>)</w:t>
      </w:r>
      <w:r w:rsidRPr="00F34896">
        <w:rPr>
          <w:rStyle w:val="libAieChar"/>
          <w:rtl/>
        </w:rPr>
        <w:t xml:space="preserve"> </w:t>
      </w:r>
      <w:r w:rsidRPr="00F34896">
        <w:rPr>
          <w:rStyle w:val="libFootnotenumChar"/>
          <w:rtl/>
        </w:rPr>
        <w:t>(3)</w:t>
      </w:r>
      <w:r w:rsidRPr="00F34896">
        <w:rPr>
          <w:rtl/>
        </w:rPr>
        <w:t xml:space="preserve"> يحتمل المفرد والجمع وذلك</w:t>
      </w:r>
      <w:r w:rsidR="00CB6330">
        <w:rPr>
          <w:rtl/>
        </w:rPr>
        <w:t>؛</w:t>
      </w:r>
      <w:r w:rsidRPr="00F34896">
        <w:rPr>
          <w:rtl/>
        </w:rPr>
        <w:t xml:space="preserve"> لأنّ </w:t>
      </w:r>
      <w:r w:rsidR="008A0551">
        <w:rPr>
          <w:rtl/>
        </w:rPr>
        <w:t>(</w:t>
      </w:r>
      <w:r w:rsidRPr="00F34896">
        <w:rPr>
          <w:rtl/>
        </w:rPr>
        <w:t>الفُلك</w:t>
      </w:r>
      <w:r w:rsidR="008A0551">
        <w:rPr>
          <w:rtl/>
        </w:rPr>
        <w:t>)</w:t>
      </w:r>
      <w:r w:rsidR="00CB6330">
        <w:rPr>
          <w:rtl/>
        </w:rPr>
        <w:t>،</w:t>
      </w:r>
      <w:r w:rsidRPr="00F34896">
        <w:rPr>
          <w:rtl/>
        </w:rPr>
        <w:t xml:space="preserve"> يُذكّر ويُؤنّث</w:t>
      </w:r>
      <w:r w:rsidR="00CB6330">
        <w:rPr>
          <w:rtl/>
        </w:rPr>
        <w:t>،</w:t>
      </w:r>
      <w:r w:rsidRPr="00F34896">
        <w:rPr>
          <w:rtl/>
        </w:rPr>
        <w:t xml:space="preserve"> فيُحتمل في ضمير التأنيث أنْ يكون لذلك</w:t>
      </w:r>
      <w:r w:rsidR="00CB6330">
        <w:rPr>
          <w:rtl/>
        </w:rPr>
        <w:t>،</w:t>
      </w:r>
      <w:r w:rsidRPr="00F34896">
        <w:rPr>
          <w:rtl/>
        </w:rPr>
        <w:t xml:space="preserve"> أو لإرادة الجمع</w:t>
      </w:r>
      <w:r w:rsidR="00CB6330">
        <w:rPr>
          <w:rtl/>
        </w:rPr>
        <w:t>.</w:t>
      </w:r>
      <w:r w:rsidRPr="00F34896">
        <w:rPr>
          <w:rtl/>
        </w:rPr>
        <w:t xml:space="preserve"> </w:t>
      </w:r>
    </w:p>
    <w:p w:rsidR="00F018C8" w:rsidRPr="00640064" w:rsidRDefault="00F018C8" w:rsidP="00F34896">
      <w:pPr>
        <w:pStyle w:val="libNormal"/>
        <w:rPr>
          <w:rtl/>
        </w:rPr>
      </w:pPr>
      <w:r w:rsidRPr="00F34896">
        <w:rPr>
          <w:rtl/>
        </w:rPr>
        <w:t>* ومنه ما جاء مُفرداً بلفظة التمييز أو الحال أو المفعول به</w:t>
      </w:r>
      <w:r w:rsidR="00CB6330">
        <w:rPr>
          <w:rtl/>
        </w:rPr>
        <w:t>،</w:t>
      </w:r>
      <w:r w:rsidRPr="00F34896">
        <w:rPr>
          <w:rtl/>
        </w:rPr>
        <w:t xml:space="preserve"> ويُراد به الجمع</w:t>
      </w:r>
      <w:r w:rsidR="00CB6330">
        <w:rPr>
          <w:rtl/>
        </w:rPr>
        <w:t>،</w:t>
      </w:r>
      <w:r w:rsidRPr="00F34896">
        <w:rPr>
          <w:rtl/>
        </w:rPr>
        <w:t xml:space="preserve"> لا باعتبار المجموع</w:t>
      </w:r>
      <w:r w:rsidR="00CB6330">
        <w:rPr>
          <w:rtl/>
        </w:rPr>
        <w:t>،</w:t>
      </w:r>
      <w:r w:rsidRPr="00F34896">
        <w:rPr>
          <w:rtl/>
        </w:rPr>
        <w:t xml:space="preserve"> بل باعتبار كلِّ واحدٍ منهم</w:t>
      </w:r>
      <w:r w:rsidR="00CB6330">
        <w:rPr>
          <w:rtl/>
        </w:rPr>
        <w:t>:</w:t>
      </w:r>
      <w:r w:rsidRPr="00F34896">
        <w:rPr>
          <w:rtl/>
        </w:rPr>
        <w:t xml:space="preserve"> قال تعالى</w:t>
      </w:r>
      <w:r w:rsidR="00CB6330">
        <w:rPr>
          <w:rtl/>
        </w:rPr>
        <w:t>:</w:t>
      </w:r>
      <w:r w:rsidRPr="00F34896">
        <w:rPr>
          <w:rtl/>
        </w:rPr>
        <w:t xml:space="preserve"> </w:t>
      </w:r>
      <w:r w:rsidR="008A0551">
        <w:rPr>
          <w:rStyle w:val="libAlaemChar"/>
          <w:rtl/>
        </w:rPr>
        <w:t>(</w:t>
      </w:r>
      <w:r w:rsidRPr="00F34896">
        <w:rPr>
          <w:rStyle w:val="libAieChar"/>
          <w:rtl/>
        </w:rPr>
        <w:t>فَإِنْ طِبْنَ لَكُمْ عَنْ شَيْءٍ مِنْهُ نَفْساً</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أي أَنفُساً</w:t>
      </w:r>
      <w:r w:rsidR="00CB6330">
        <w:rPr>
          <w:rtl/>
        </w:rPr>
        <w:t>،</w:t>
      </w:r>
      <w:r w:rsidRPr="00F34896">
        <w:rPr>
          <w:rtl/>
        </w:rPr>
        <w:t xml:space="preserve"> والمراد</w:t>
      </w:r>
      <w:r w:rsidR="00CB6330">
        <w:rPr>
          <w:rtl/>
        </w:rPr>
        <w:t>:</w:t>
      </w:r>
      <w:r w:rsidRPr="00F34896">
        <w:rPr>
          <w:rtl/>
        </w:rPr>
        <w:t xml:space="preserve"> كلّ واحدة نَفْساً</w:t>
      </w:r>
      <w:r w:rsidR="00CB6330">
        <w:rPr>
          <w:rtl/>
        </w:rPr>
        <w:t>.</w:t>
      </w:r>
      <w:r w:rsidRPr="00F34896">
        <w:rPr>
          <w:rtl/>
        </w:rPr>
        <w:t xml:space="preserve"> وقال</w:t>
      </w:r>
      <w:r w:rsidR="00CB6330">
        <w:rPr>
          <w:rtl/>
        </w:rPr>
        <w:t>:</w:t>
      </w:r>
      <w:r w:rsidRPr="00F34896">
        <w:rPr>
          <w:rtl/>
        </w:rPr>
        <w:t xml:space="preserve"> </w:t>
      </w:r>
      <w:r w:rsidR="008A0551">
        <w:rPr>
          <w:rStyle w:val="libAlaemChar"/>
          <w:rtl/>
        </w:rPr>
        <w:t>(</w:t>
      </w:r>
      <w:r w:rsidRPr="00F34896">
        <w:rPr>
          <w:rStyle w:val="libAieChar"/>
          <w:rtl/>
        </w:rPr>
        <w:t>وَحَسُنَ أُولَئِكَ رَفِيقاً</w:t>
      </w:r>
      <w:r w:rsidR="008A0551" w:rsidRPr="008A0551">
        <w:rPr>
          <w:rStyle w:val="libAlaemChar"/>
          <w:rtl/>
        </w:rPr>
        <w:t>)</w:t>
      </w:r>
      <w:r w:rsidRPr="006D1EC8">
        <w:rPr>
          <w:rtl/>
        </w:rPr>
        <w:t xml:space="preserve"> </w:t>
      </w:r>
      <w:r w:rsidRPr="00F34896">
        <w:rPr>
          <w:rStyle w:val="libFootnotenumChar"/>
          <w:rtl/>
        </w:rPr>
        <w:t>(5)</w:t>
      </w:r>
      <w:r w:rsidR="00CB6330">
        <w:rPr>
          <w:rtl/>
        </w:rPr>
        <w:t>،</w:t>
      </w:r>
      <w:r w:rsidRPr="00F34896">
        <w:rPr>
          <w:rtl/>
        </w:rPr>
        <w:t xml:space="preserve"> أي رُفقاء</w:t>
      </w:r>
      <w:r w:rsidR="00CB6330">
        <w:rPr>
          <w:rtl/>
        </w:rPr>
        <w:t>،</w:t>
      </w:r>
      <w:r w:rsidRPr="00F34896">
        <w:rPr>
          <w:rtl/>
        </w:rPr>
        <w:t xml:space="preserve"> والمراد</w:t>
      </w:r>
      <w:r w:rsidR="00CB6330">
        <w:rPr>
          <w:rtl/>
        </w:rPr>
        <w:t>:</w:t>
      </w:r>
      <w:r w:rsidRPr="00F34896">
        <w:rPr>
          <w:rtl/>
        </w:rPr>
        <w:t xml:space="preserve"> كلّ واحدٍ رفيقاً</w:t>
      </w:r>
      <w:r w:rsidR="00CB6330">
        <w:rPr>
          <w:rtl/>
        </w:rPr>
        <w:t>.</w:t>
      </w:r>
    </w:p>
    <w:p w:rsidR="00F018C8" w:rsidRPr="00640064" w:rsidRDefault="00F018C8" w:rsidP="00F34896">
      <w:pPr>
        <w:pStyle w:val="libNormal"/>
        <w:rPr>
          <w:rtl/>
        </w:rPr>
      </w:pPr>
      <w:r w:rsidRPr="00F34896">
        <w:rPr>
          <w:rtl/>
        </w:rPr>
        <w:t>قال الزمخشري</w:t>
      </w:r>
      <w:r w:rsidR="00CB6330">
        <w:rPr>
          <w:rtl/>
        </w:rPr>
        <w:t>:</w:t>
      </w:r>
      <w:r w:rsidRPr="00F34896">
        <w:rPr>
          <w:rtl/>
        </w:rPr>
        <w:t xml:space="preserve"> والرفيق كالصديق والخليط في استواء الواحد والجمع فيه</w:t>
      </w:r>
      <w:r w:rsidR="00CB6330">
        <w:rPr>
          <w:rtl/>
        </w:rPr>
        <w:t>،</w:t>
      </w:r>
      <w:r w:rsidRPr="00F34896">
        <w:rPr>
          <w:rtl/>
        </w:rPr>
        <w:t xml:space="preserve"> ويجوز أنْ يكون مُفرداً بُيّن به الجنس في باب التمييز </w:t>
      </w:r>
      <w:r w:rsidRPr="00F34896">
        <w:rPr>
          <w:rStyle w:val="libFootnotenumChar"/>
          <w:rtl/>
        </w:rPr>
        <w:t>(6)</w:t>
      </w:r>
      <w:r w:rsidR="00CB6330">
        <w:rPr>
          <w:rtl/>
        </w:rPr>
        <w:t>.</w:t>
      </w:r>
      <w:r w:rsidR="006D1EC8">
        <w:rPr>
          <w:rtl/>
        </w:rPr>
        <w:t xml:space="preserve"> </w:t>
      </w:r>
    </w:p>
    <w:p w:rsidR="00F018C8" w:rsidRPr="00640064"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tl/>
        </w:rPr>
        <w:t>(</w:t>
      </w:r>
      <w:r w:rsidRPr="00F34896">
        <w:rPr>
          <w:rStyle w:val="libAieChar"/>
          <w:rFonts w:hint="cs"/>
          <w:rtl/>
        </w:rPr>
        <w:t>ثُمَّ يُخْرِجُكُمْ طِفْلاً</w:t>
      </w:r>
      <w:r w:rsidR="008A0551">
        <w:rPr>
          <w:rtl/>
        </w:rPr>
        <w:t>)</w:t>
      </w:r>
      <w:r w:rsidRPr="00F34896">
        <w:rPr>
          <w:rtl/>
        </w:rPr>
        <w:t xml:space="preserve"> </w:t>
      </w:r>
      <w:r w:rsidRPr="00F34896">
        <w:rPr>
          <w:rStyle w:val="libFootnotenumChar"/>
          <w:rtl/>
        </w:rPr>
        <w:t>(7)</w:t>
      </w:r>
      <w:r w:rsidR="00CB6330">
        <w:rPr>
          <w:rtl/>
        </w:rPr>
        <w:t>،</w:t>
      </w:r>
      <w:r w:rsidRPr="00F34896">
        <w:rPr>
          <w:rtl/>
        </w:rPr>
        <w:t xml:space="preserve"> أي أطفالاً</w:t>
      </w:r>
      <w:r w:rsidR="00CB6330">
        <w:rPr>
          <w:rtl/>
        </w:rPr>
        <w:t>،</w:t>
      </w:r>
      <w:r w:rsidRPr="00F34896">
        <w:rPr>
          <w:rtl/>
        </w:rPr>
        <w:t xml:space="preserve"> والمراد</w:t>
      </w:r>
      <w:r w:rsidR="00CB6330">
        <w:rPr>
          <w:rtl/>
        </w:rPr>
        <w:t>:</w:t>
      </w:r>
      <w:r w:rsidRPr="00F34896">
        <w:rPr>
          <w:rtl/>
        </w:rPr>
        <w:t xml:space="preserve"> كلّ واحدٍ طفلاً</w:t>
      </w:r>
      <w:r w:rsidR="00CB6330">
        <w:rPr>
          <w:rtl/>
        </w:rPr>
        <w:t>.</w:t>
      </w:r>
    </w:p>
    <w:p w:rsidR="00F018C8" w:rsidRPr="00640064" w:rsidRDefault="00F018C8" w:rsidP="00F34896">
      <w:pPr>
        <w:pStyle w:val="libNormal"/>
        <w:rPr>
          <w:rtl/>
        </w:rPr>
      </w:pPr>
      <w:r w:rsidRPr="00F34896">
        <w:rPr>
          <w:rtl/>
        </w:rPr>
        <w:t>وقال</w:t>
      </w:r>
      <w:r w:rsidR="00CB6330">
        <w:rPr>
          <w:rtl/>
        </w:rPr>
        <w:t>:</w:t>
      </w:r>
      <w:r w:rsidRPr="00F34896">
        <w:rPr>
          <w:rtl/>
        </w:rPr>
        <w:t xml:space="preserve"> </w:t>
      </w:r>
      <w:r w:rsidR="008A0551">
        <w:rPr>
          <w:rtl/>
        </w:rPr>
        <w:t>(</w:t>
      </w:r>
      <w:r w:rsidRPr="00F34896">
        <w:rPr>
          <w:rStyle w:val="libAieChar"/>
          <w:rtl/>
        </w:rPr>
        <w:t xml:space="preserve">أَلاّ تَتَّخِذُوا مِنْ دُونِي </w:t>
      </w:r>
      <w:r w:rsidRPr="00F34896">
        <w:rPr>
          <w:rStyle w:val="libAieChar"/>
          <w:cs/>
        </w:rPr>
        <w:t>‎</w:t>
      </w:r>
      <w:r w:rsidRPr="00F34896">
        <w:rPr>
          <w:rStyle w:val="libAieChar"/>
          <w:rtl/>
        </w:rPr>
        <w:t>وَكِيلاً</w:t>
      </w:r>
      <w:r w:rsidR="008A0551">
        <w:rPr>
          <w:rtl/>
        </w:rPr>
        <w:t>)</w:t>
      </w:r>
      <w:r w:rsidRPr="00F34896">
        <w:rPr>
          <w:rtl/>
        </w:rPr>
        <w:t xml:space="preserve"> </w:t>
      </w:r>
      <w:r w:rsidRPr="00F34896">
        <w:rPr>
          <w:rStyle w:val="libFootnotenumChar"/>
          <w:rtl/>
        </w:rPr>
        <w:t>(8)</w:t>
      </w:r>
      <w:r w:rsidR="00CB6330">
        <w:rPr>
          <w:rtl/>
        </w:rPr>
        <w:t>،</w:t>
      </w:r>
      <w:r w:rsidRPr="00F34896">
        <w:rPr>
          <w:rtl/>
        </w:rPr>
        <w:t xml:space="preserve"> أي وكلاء</w:t>
      </w:r>
      <w:r w:rsidR="00CB6330">
        <w:rPr>
          <w:rtl/>
        </w:rPr>
        <w:t>.</w:t>
      </w:r>
    </w:p>
    <w:p w:rsidR="00F018C8" w:rsidRPr="00640064" w:rsidRDefault="00F018C8" w:rsidP="00F34896">
      <w:pPr>
        <w:pStyle w:val="libNormal"/>
        <w:rPr>
          <w:rtl/>
        </w:rPr>
      </w:pPr>
      <w:r w:rsidRPr="00F34896">
        <w:rPr>
          <w:rtl/>
        </w:rPr>
        <w:t>وقال</w:t>
      </w:r>
      <w:r w:rsidR="00CB6330">
        <w:rPr>
          <w:rtl/>
        </w:rPr>
        <w:t>:</w:t>
      </w:r>
      <w:r w:rsidRPr="00F34896">
        <w:rPr>
          <w:rtl/>
        </w:rPr>
        <w:t xml:space="preserve"> </w:t>
      </w:r>
      <w:r w:rsidR="008A0551">
        <w:rPr>
          <w:rStyle w:val="libAlaemChar"/>
          <w:rtl/>
        </w:rPr>
        <w:t>(</w:t>
      </w:r>
      <w:r w:rsidRPr="00F34896">
        <w:rPr>
          <w:rStyle w:val="libAieChar"/>
          <w:rtl/>
        </w:rPr>
        <w:t>خَلَصُوا نَجِيّاً</w:t>
      </w:r>
      <w:r w:rsidR="008A0551" w:rsidRPr="008A0551">
        <w:rPr>
          <w:rStyle w:val="libAlaemChar"/>
          <w:rtl/>
        </w:rPr>
        <w:t>)</w:t>
      </w:r>
      <w:r w:rsidRPr="00F34896">
        <w:rPr>
          <w:rStyle w:val="libAieChar"/>
          <w:rtl/>
        </w:rPr>
        <w:t xml:space="preserve"> </w:t>
      </w:r>
      <w:r w:rsidRPr="00F34896">
        <w:rPr>
          <w:rStyle w:val="libFootnotenumChar"/>
          <w:rtl/>
        </w:rPr>
        <w:t>(9)</w:t>
      </w:r>
      <w:r w:rsidR="00CB6330">
        <w:rPr>
          <w:rtl/>
        </w:rPr>
        <w:t>،</w:t>
      </w:r>
      <w:r w:rsidRPr="00F34896">
        <w:rPr>
          <w:rtl/>
        </w:rPr>
        <w:t xml:space="preserve"> أي أنجياء أو أَنجية</w:t>
      </w:r>
      <w:r w:rsidR="00CB6330">
        <w:rPr>
          <w:rtl/>
        </w:rPr>
        <w:t>.</w:t>
      </w:r>
      <w:r w:rsidRPr="00F34896">
        <w:rPr>
          <w:rtl/>
        </w:rPr>
        <w:t xml:space="preserve"> </w:t>
      </w:r>
    </w:p>
    <w:p w:rsidR="00F018C8" w:rsidRPr="00640064" w:rsidRDefault="00F018C8" w:rsidP="00F34896">
      <w:pPr>
        <w:pStyle w:val="libNormal"/>
        <w:rPr>
          <w:rtl/>
        </w:rPr>
      </w:pPr>
      <w:r w:rsidRPr="00F34896">
        <w:rPr>
          <w:rtl/>
        </w:rPr>
        <w:t>قال الزمخشري</w:t>
      </w:r>
      <w:r w:rsidR="00CB6330">
        <w:rPr>
          <w:rtl/>
        </w:rPr>
        <w:t>:</w:t>
      </w:r>
      <w:r w:rsidRPr="00F34896">
        <w:rPr>
          <w:rtl/>
        </w:rPr>
        <w:t xml:space="preserve"> ويجوز أنْ يُقال</w:t>
      </w:r>
      <w:r w:rsidR="00CB6330">
        <w:rPr>
          <w:rtl/>
        </w:rPr>
        <w:t>:</w:t>
      </w:r>
      <w:r w:rsidRPr="00F34896">
        <w:rPr>
          <w:rtl/>
        </w:rPr>
        <w:t xml:space="preserve"> هم نَجي كما قيل</w:t>
      </w:r>
      <w:r w:rsidR="00CB6330">
        <w:rPr>
          <w:rtl/>
        </w:rPr>
        <w:t>:</w:t>
      </w:r>
      <w:r w:rsidRPr="00F34896">
        <w:rPr>
          <w:rtl/>
        </w:rPr>
        <w:t xml:space="preserve"> هم صديق</w:t>
      </w:r>
      <w:r w:rsidR="00CB6330">
        <w:rPr>
          <w:rtl/>
        </w:rPr>
        <w:t>؛</w:t>
      </w:r>
      <w:r w:rsidRPr="00F34896">
        <w:rPr>
          <w:rtl/>
        </w:rPr>
        <w:t xml:space="preserve"> لأنّه بزِنَة المصادر </w:t>
      </w:r>
      <w:r w:rsidRPr="00F34896">
        <w:rPr>
          <w:rStyle w:val="libFootnotenumChar"/>
          <w:rtl/>
        </w:rPr>
        <w:t>(10)</w:t>
      </w:r>
      <w:r w:rsidR="00CB6330">
        <w:rPr>
          <w:rtl/>
        </w:rPr>
        <w:t>.</w:t>
      </w:r>
      <w:r w:rsidRPr="00F34896">
        <w:rPr>
          <w:rtl/>
        </w:rPr>
        <w:t xml:space="preserve"> </w:t>
      </w:r>
    </w:p>
    <w:p w:rsidR="00F018C8" w:rsidRPr="00640064" w:rsidRDefault="00F018C8" w:rsidP="00F34896">
      <w:pPr>
        <w:pStyle w:val="libNormal"/>
        <w:rPr>
          <w:rtl/>
        </w:rPr>
      </w:pPr>
      <w:r w:rsidRPr="00F34896">
        <w:rPr>
          <w:rtl/>
        </w:rPr>
        <w:t xml:space="preserve">* ومنه لفظ </w:t>
      </w:r>
      <w:r w:rsidR="008A0551">
        <w:rPr>
          <w:rtl/>
        </w:rPr>
        <w:t>(</w:t>
      </w:r>
      <w:r w:rsidRPr="00F34896">
        <w:rPr>
          <w:rtl/>
        </w:rPr>
        <w:t>العدوّ</w:t>
      </w:r>
      <w:r w:rsidR="008A0551">
        <w:rPr>
          <w:rtl/>
        </w:rPr>
        <w:t>)</w:t>
      </w:r>
      <w:r w:rsidR="00CB6330">
        <w:rPr>
          <w:rtl/>
        </w:rPr>
        <w:t>،</w:t>
      </w:r>
      <w:r w:rsidRPr="00F34896">
        <w:rPr>
          <w:rtl/>
        </w:rPr>
        <w:t xml:space="preserve"> فإنّه يُطلق على الواحد والجمع على سواء</w:t>
      </w:r>
      <w:r w:rsidR="00CB6330">
        <w:rPr>
          <w:rtl/>
        </w:rPr>
        <w:t>،</w:t>
      </w:r>
      <w:r w:rsidRPr="00F34896">
        <w:rPr>
          <w:rtl/>
        </w:rPr>
        <w:t xml:space="preserve"> قال تعالى</w:t>
      </w:r>
      <w:r w:rsidR="00CB6330">
        <w:rPr>
          <w:rtl/>
        </w:rPr>
        <w:t>:</w:t>
      </w:r>
      <w:r w:rsidRPr="00F34896">
        <w:rPr>
          <w:rtl/>
        </w:rPr>
        <w:t xml:space="preserve"> </w:t>
      </w:r>
      <w:r w:rsidR="008A0551">
        <w:rPr>
          <w:rStyle w:val="libAlaemChar"/>
          <w:rtl/>
        </w:rPr>
        <w:t>(</w:t>
      </w:r>
      <w:r w:rsidRPr="00F34896">
        <w:rPr>
          <w:rStyle w:val="libAieChar"/>
          <w:rtl/>
        </w:rPr>
        <w:t>فَإِنَّهُمْ عَدُوٌّ لِي</w:t>
      </w:r>
      <w:r w:rsidR="008A0551" w:rsidRPr="008A0551">
        <w:rPr>
          <w:rStyle w:val="libAlaemChar"/>
          <w:rtl/>
        </w:rPr>
        <w:t>)</w:t>
      </w:r>
      <w:r w:rsidRPr="00F34896">
        <w:rPr>
          <w:rStyle w:val="libAieChar"/>
          <w:rtl/>
        </w:rPr>
        <w:t xml:space="preserve"> </w:t>
      </w:r>
      <w:r w:rsidRPr="00F34896">
        <w:rPr>
          <w:rStyle w:val="libFootnotenumChar"/>
          <w:rtl/>
        </w:rPr>
        <w:t>(11)</w:t>
      </w:r>
      <w:r w:rsidR="00CB6330">
        <w:rPr>
          <w:rtl/>
        </w:rPr>
        <w:t>.</w:t>
      </w:r>
      <w:r w:rsidRPr="00F34896">
        <w:rPr>
          <w:rtl/>
        </w:rPr>
        <w:t xml:space="preserve"> </w:t>
      </w:r>
    </w:p>
    <w:p w:rsidR="00F018C8" w:rsidRPr="00640064" w:rsidRDefault="00F018C8" w:rsidP="00F34896">
      <w:pPr>
        <w:pStyle w:val="libNormal"/>
        <w:rPr>
          <w:rtl/>
        </w:rPr>
      </w:pPr>
      <w:r w:rsidRPr="00F34896">
        <w:rPr>
          <w:rtl/>
        </w:rPr>
        <w:t>قال الراغب</w:t>
      </w:r>
      <w:r w:rsidR="00CB6330">
        <w:rPr>
          <w:rtl/>
        </w:rPr>
        <w:t>:</w:t>
      </w:r>
      <w:r w:rsidRPr="00F34896">
        <w:rPr>
          <w:rtl/>
        </w:rPr>
        <w:t xml:space="preserve"> يقال</w:t>
      </w:r>
      <w:r w:rsidR="00CB6330">
        <w:rPr>
          <w:rtl/>
        </w:rPr>
        <w:t>:</w:t>
      </w:r>
      <w:r w:rsidRPr="00F34896">
        <w:rPr>
          <w:rtl/>
        </w:rPr>
        <w:t xml:space="preserve"> رجل عدوّ</w:t>
      </w:r>
      <w:r w:rsidR="00CB6330">
        <w:rPr>
          <w:rtl/>
        </w:rPr>
        <w:t>،</w:t>
      </w:r>
      <w:r w:rsidRPr="00F34896">
        <w:rPr>
          <w:rtl/>
        </w:rPr>
        <w:t xml:space="preserve"> وقوم عدوّ </w:t>
      </w:r>
      <w:r w:rsidRPr="00F34896">
        <w:rPr>
          <w:rStyle w:val="libFootnotenumChar"/>
          <w:rtl/>
        </w:rPr>
        <w:t>(12)</w:t>
      </w:r>
      <w:r w:rsidR="00CB6330">
        <w:rPr>
          <w:rtl/>
        </w:rPr>
        <w:t>،</w:t>
      </w:r>
      <w:r w:rsidRPr="00F34896">
        <w:rPr>
          <w:rtl/>
        </w:rPr>
        <w:t xml:space="preserve"> قال تعالى</w:t>
      </w:r>
      <w:r w:rsidR="00CB6330">
        <w:rPr>
          <w:rtl/>
        </w:rPr>
        <w:t>:</w:t>
      </w:r>
      <w:r w:rsidRPr="00F34896">
        <w:rPr>
          <w:rStyle w:val="libAieChar"/>
          <w:rtl/>
        </w:rPr>
        <w:t xml:space="preserve"> </w:t>
      </w:r>
      <w:r w:rsidR="008A0551">
        <w:rPr>
          <w:rStyle w:val="libAlaemChar"/>
          <w:rtl/>
        </w:rPr>
        <w:t>(</w:t>
      </w:r>
      <w:r w:rsidRPr="00F34896">
        <w:rPr>
          <w:rStyle w:val="libAieChar"/>
          <w:rtl/>
        </w:rPr>
        <w:t>هُمُ الْعَدُوُّ فَاحْذَرْهُمْ قَاتَلَهُمُ</w:t>
      </w:r>
    </w:p>
    <w:p w:rsidR="00F018C8" w:rsidRPr="00640064" w:rsidRDefault="008A0551" w:rsidP="008A0551">
      <w:pPr>
        <w:pStyle w:val="libLine"/>
        <w:rPr>
          <w:rtl/>
        </w:rPr>
      </w:pPr>
      <w:r>
        <w:rPr>
          <w:rtl/>
        </w:rPr>
        <w:t>____________________</w:t>
      </w:r>
    </w:p>
    <w:p w:rsidR="00F018C8" w:rsidRPr="00F34896" w:rsidRDefault="00F018C8" w:rsidP="00F34896">
      <w:pPr>
        <w:pStyle w:val="libFootnote0"/>
        <w:rPr>
          <w:rtl/>
        </w:rPr>
      </w:pPr>
      <w:r w:rsidRPr="00640064">
        <w:rPr>
          <w:rtl/>
        </w:rPr>
        <w:t>(1) الشعراء 26</w:t>
      </w:r>
      <w:r w:rsidR="00CB6330">
        <w:rPr>
          <w:rtl/>
        </w:rPr>
        <w:t>:</w:t>
      </w:r>
      <w:r w:rsidRPr="00640064">
        <w:rPr>
          <w:rtl/>
        </w:rPr>
        <w:t xml:space="preserve"> 119</w:t>
      </w:r>
      <w:r w:rsidR="00CB6330">
        <w:rPr>
          <w:rtl/>
        </w:rPr>
        <w:t>.</w:t>
      </w:r>
    </w:p>
    <w:p w:rsidR="00F018C8" w:rsidRPr="00F34896" w:rsidRDefault="00F018C8" w:rsidP="00F34896">
      <w:pPr>
        <w:pStyle w:val="libFootnote0"/>
        <w:rPr>
          <w:rtl/>
        </w:rPr>
      </w:pPr>
      <w:r w:rsidRPr="00640064">
        <w:rPr>
          <w:rtl/>
        </w:rPr>
        <w:t>(2) يونس 10</w:t>
      </w:r>
      <w:r w:rsidR="00CB6330">
        <w:rPr>
          <w:rtl/>
        </w:rPr>
        <w:t>:</w:t>
      </w:r>
      <w:r w:rsidRPr="00640064">
        <w:rPr>
          <w:rtl/>
        </w:rPr>
        <w:t xml:space="preserve"> 22</w:t>
      </w:r>
      <w:r w:rsidR="00CB6330">
        <w:rPr>
          <w:rtl/>
        </w:rPr>
        <w:t>.</w:t>
      </w:r>
      <w:r w:rsidRPr="00640064">
        <w:rPr>
          <w:rtl/>
        </w:rPr>
        <w:t xml:space="preserve"> </w:t>
      </w:r>
    </w:p>
    <w:p w:rsidR="00F018C8" w:rsidRPr="00F34896" w:rsidRDefault="00F018C8" w:rsidP="00F34896">
      <w:pPr>
        <w:pStyle w:val="libFootnote0"/>
        <w:rPr>
          <w:rtl/>
        </w:rPr>
      </w:pPr>
      <w:r w:rsidRPr="00640064">
        <w:rPr>
          <w:rtl/>
        </w:rPr>
        <w:t>(3) البقرة 2</w:t>
      </w:r>
      <w:r w:rsidR="00CB6330">
        <w:rPr>
          <w:rtl/>
        </w:rPr>
        <w:t>:</w:t>
      </w:r>
      <w:r w:rsidRPr="00640064">
        <w:rPr>
          <w:rtl/>
        </w:rPr>
        <w:t xml:space="preserve"> 164</w:t>
      </w:r>
      <w:r w:rsidR="00CB6330">
        <w:rPr>
          <w:rtl/>
        </w:rPr>
        <w:t>.</w:t>
      </w:r>
    </w:p>
    <w:p w:rsidR="00F018C8" w:rsidRPr="00F34896" w:rsidRDefault="00F018C8" w:rsidP="00F34896">
      <w:pPr>
        <w:pStyle w:val="libFootnote0"/>
        <w:rPr>
          <w:rtl/>
        </w:rPr>
      </w:pPr>
      <w:r w:rsidRPr="00640064">
        <w:rPr>
          <w:rtl/>
        </w:rPr>
        <w:t>(4) النساء 4</w:t>
      </w:r>
      <w:r w:rsidR="00CB6330">
        <w:rPr>
          <w:rtl/>
        </w:rPr>
        <w:t>:</w:t>
      </w:r>
      <w:r w:rsidRPr="00640064">
        <w:rPr>
          <w:rtl/>
        </w:rPr>
        <w:t xml:space="preserve"> 4</w:t>
      </w:r>
      <w:r w:rsidR="00CB6330">
        <w:rPr>
          <w:rtl/>
        </w:rPr>
        <w:t>.</w:t>
      </w:r>
    </w:p>
    <w:p w:rsidR="00F018C8" w:rsidRPr="00F34896" w:rsidRDefault="00F018C8" w:rsidP="00F34896">
      <w:pPr>
        <w:pStyle w:val="libFootnote0"/>
        <w:rPr>
          <w:rtl/>
        </w:rPr>
      </w:pPr>
      <w:r w:rsidRPr="00640064">
        <w:rPr>
          <w:rtl/>
        </w:rPr>
        <w:t>(5) النساء 4</w:t>
      </w:r>
      <w:r w:rsidR="00CB6330">
        <w:rPr>
          <w:rtl/>
        </w:rPr>
        <w:t>:</w:t>
      </w:r>
      <w:r w:rsidRPr="00640064">
        <w:rPr>
          <w:rtl/>
        </w:rPr>
        <w:t xml:space="preserve"> 69</w:t>
      </w:r>
      <w:r w:rsidR="00CB6330">
        <w:rPr>
          <w:rtl/>
        </w:rPr>
        <w:t>.</w:t>
      </w:r>
    </w:p>
    <w:p w:rsidR="00F018C8" w:rsidRPr="00F34896" w:rsidRDefault="00F018C8" w:rsidP="00F34896">
      <w:pPr>
        <w:pStyle w:val="libFootnote0"/>
        <w:rPr>
          <w:rtl/>
        </w:rPr>
      </w:pPr>
      <w:r w:rsidRPr="00640064">
        <w:rPr>
          <w:rtl/>
        </w:rPr>
        <w:t>(6) الكشّاف</w:t>
      </w:r>
      <w:r w:rsidR="00CB6330">
        <w:rPr>
          <w:rtl/>
        </w:rPr>
        <w:t>،</w:t>
      </w:r>
      <w:r w:rsidRPr="00640064">
        <w:rPr>
          <w:rtl/>
        </w:rPr>
        <w:t xml:space="preserve"> ج1</w:t>
      </w:r>
      <w:r w:rsidR="00CB6330">
        <w:rPr>
          <w:rtl/>
        </w:rPr>
        <w:t>،</w:t>
      </w:r>
      <w:r w:rsidRPr="00640064">
        <w:rPr>
          <w:rtl/>
        </w:rPr>
        <w:t xml:space="preserve"> ص531</w:t>
      </w:r>
      <w:r w:rsidR="00CB6330">
        <w:rPr>
          <w:rtl/>
        </w:rPr>
        <w:t>.</w:t>
      </w:r>
    </w:p>
    <w:p w:rsidR="00F018C8" w:rsidRPr="00F34896" w:rsidRDefault="00F018C8" w:rsidP="00F34896">
      <w:pPr>
        <w:pStyle w:val="libFootnote0"/>
        <w:rPr>
          <w:rtl/>
        </w:rPr>
      </w:pPr>
      <w:r w:rsidRPr="00640064">
        <w:rPr>
          <w:rtl/>
        </w:rPr>
        <w:t>(7) غافر 40</w:t>
      </w:r>
      <w:r w:rsidR="00CB6330">
        <w:rPr>
          <w:rtl/>
        </w:rPr>
        <w:t>:</w:t>
      </w:r>
      <w:r w:rsidRPr="00640064">
        <w:rPr>
          <w:rtl/>
        </w:rPr>
        <w:t xml:space="preserve"> 67</w:t>
      </w:r>
      <w:r w:rsidR="00CB6330">
        <w:rPr>
          <w:rtl/>
        </w:rPr>
        <w:t>.</w:t>
      </w:r>
    </w:p>
    <w:p w:rsidR="00F018C8" w:rsidRPr="00F34896" w:rsidRDefault="00F018C8" w:rsidP="00F34896">
      <w:pPr>
        <w:pStyle w:val="libFootnote0"/>
        <w:rPr>
          <w:rtl/>
        </w:rPr>
      </w:pPr>
      <w:r w:rsidRPr="00640064">
        <w:rPr>
          <w:rtl/>
        </w:rPr>
        <w:t>(8) الإسراء 17</w:t>
      </w:r>
      <w:r w:rsidR="00CB6330">
        <w:rPr>
          <w:rtl/>
        </w:rPr>
        <w:t>:</w:t>
      </w:r>
      <w:r w:rsidRPr="00640064">
        <w:rPr>
          <w:rtl/>
        </w:rPr>
        <w:t xml:space="preserve"> 2</w:t>
      </w:r>
      <w:r w:rsidR="00CB6330">
        <w:rPr>
          <w:rtl/>
        </w:rPr>
        <w:t>.</w:t>
      </w:r>
    </w:p>
    <w:p w:rsidR="00F018C8" w:rsidRPr="00F34896" w:rsidRDefault="00F018C8" w:rsidP="00F34896">
      <w:pPr>
        <w:pStyle w:val="libFootnote0"/>
        <w:rPr>
          <w:rtl/>
        </w:rPr>
      </w:pPr>
      <w:r w:rsidRPr="00640064">
        <w:rPr>
          <w:rtl/>
        </w:rPr>
        <w:t>(9) يوسف 12</w:t>
      </w:r>
      <w:r w:rsidR="00CB6330">
        <w:rPr>
          <w:rtl/>
        </w:rPr>
        <w:t>:</w:t>
      </w:r>
      <w:r w:rsidRPr="00640064">
        <w:rPr>
          <w:rtl/>
        </w:rPr>
        <w:t xml:space="preserve"> 80</w:t>
      </w:r>
      <w:r w:rsidR="00CB6330">
        <w:rPr>
          <w:rtl/>
        </w:rPr>
        <w:t>.</w:t>
      </w:r>
    </w:p>
    <w:p w:rsidR="00F018C8" w:rsidRPr="00F34896" w:rsidRDefault="00F018C8" w:rsidP="00F34896">
      <w:pPr>
        <w:pStyle w:val="libFootnote0"/>
        <w:rPr>
          <w:rtl/>
        </w:rPr>
      </w:pPr>
      <w:r w:rsidRPr="00640064">
        <w:rPr>
          <w:rtl/>
        </w:rPr>
        <w:t>(10) الكشّاف</w:t>
      </w:r>
      <w:r w:rsidR="00CB6330">
        <w:rPr>
          <w:rtl/>
        </w:rPr>
        <w:t>،</w:t>
      </w:r>
      <w:r w:rsidRPr="00640064">
        <w:rPr>
          <w:rtl/>
        </w:rPr>
        <w:t xml:space="preserve"> ج2</w:t>
      </w:r>
      <w:r w:rsidR="00CB6330">
        <w:rPr>
          <w:rtl/>
        </w:rPr>
        <w:t>،</w:t>
      </w:r>
      <w:r w:rsidRPr="00640064">
        <w:rPr>
          <w:rtl/>
        </w:rPr>
        <w:t xml:space="preserve"> ص494</w:t>
      </w:r>
      <w:r w:rsidR="00CB6330">
        <w:rPr>
          <w:rtl/>
        </w:rPr>
        <w:t>.</w:t>
      </w:r>
    </w:p>
    <w:p w:rsidR="00F018C8" w:rsidRPr="00F34896" w:rsidRDefault="00F018C8" w:rsidP="00F34896">
      <w:pPr>
        <w:pStyle w:val="libFootnote0"/>
        <w:rPr>
          <w:rtl/>
        </w:rPr>
      </w:pPr>
      <w:r w:rsidRPr="00640064">
        <w:rPr>
          <w:rtl/>
        </w:rPr>
        <w:t>(11) الشعراء 26</w:t>
      </w:r>
      <w:r w:rsidR="00CB6330">
        <w:rPr>
          <w:rtl/>
        </w:rPr>
        <w:t>:</w:t>
      </w:r>
      <w:r w:rsidRPr="00640064">
        <w:rPr>
          <w:rtl/>
        </w:rPr>
        <w:t xml:space="preserve"> 77</w:t>
      </w:r>
      <w:r w:rsidR="00CB6330">
        <w:rPr>
          <w:rtl/>
        </w:rPr>
        <w:t>.</w:t>
      </w:r>
    </w:p>
    <w:p w:rsidR="00640FEB" w:rsidRDefault="00F018C8" w:rsidP="00F34896">
      <w:pPr>
        <w:pStyle w:val="libFootnote0"/>
        <w:rPr>
          <w:rtl/>
        </w:rPr>
      </w:pPr>
      <w:r w:rsidRPr="00640064">
        <w:rPr>
          <w:rtl/>
        </w:rPr>
        <w:t>(12) المفردات</w:t>
      </w:r>
      <w:r w:rsidR="00CB6330">
        <w:rPr>
          <w:rtl/>
        </w:rPr>
        <w:t>،</w:t>
      </w:r>
      <w:r w:rsidRPr="00640064">
        <w:rPr>
          <w:rtl/>
        </w:rPr>
        <w:t xml:space="preserve"> ص326</w:t>
      </w:r>
      <w:r w:rsidR="00CB6330">
        <w:rPr>
          <w:rtl/>
        </w:rPr>
        <w:t>.</w:t>
      </w:r>
    </w:p>
    <w:p w:rsidR="00F018C8" w:rsidRDefault="00F018C8" w:rsidP="00610BA4">
      <w:pPr>
        <w:pStyle w:val="libPoemTiniChar"/>
        <w:rPr>
          <w:rtl/>
        </w:rPr>
      </w:pPr>
      <w:r>
        <w:rPr>
          <w:rtl/>
        </w:rPr>
        <w:br w:type="page"/>
      </w:r>
    </w:p>
    <w:p w:rsidR="00F018C8" w:rsidRPr="008B67E8" w:rsidRDefault="00F018C8" w:rsidP="006D1EC8">
      <w:pPr>
        <w:pStyle w:val="libNormal"/>
        <w:rPr>
          <w:rtl/>
        </w:rPr>
      </w:pPr>
      <w:r w:rsidRPr="00F34896">
        <w:rPr>
          <w:rStyle w:val="libAieChar"/>
          <w:rFonts w:hint="cs"/>
          <w:rtl/>
        </w:rPr>
        <w:lastRenderedPageBreak/>
        <w:t>اللَّهُ أَنَّى يُؤْفَكُونَ</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r w:rsidRPr="00F34896">
        <w:rPr>
          <w:rtl/>
        </w:rPr>
        <w:t xml:space="preserve"> </w:t>
      </w:r>
      <w:r w:rsidR="008A0551" w:rsidRPr="006D1EC8">
        <w:rPr>
          <w:rStyle w:val="libAlaemChar"/>
          <w:rtl/>
        </w:rPr>
        <w:t>(</w:t>
      </w:r>
      <w:r w:rsidRPr="00F34896">
        <w:rPr>
          <w:rStyle w:val="libAieChar"/>
          <w:rtl/>
        </w:rPr>
        <w:t>هُمْ لَكُمْ عَدُوٌّ</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8B67E8" w:rsidRDefault="00F018C8" w:rsidP="00F34896">
      <w:pPr>
        <w:pStyle w:val="libNormal"/>
        <w:rPr>
          <w:rtl/>
        </w:rPr>
      </w:pPr>
      <w:r w:rsidRPr="00F34896">
        <w:rPr>
          <w:rtl/>
        </w:rPr>
        <w:t>* وقال تعالى</w:t>
      </w:r>
      <w:r w:rsidR="00CB6330">
        <w:rPr>
          <w:rtl/>
        </w:rPr>
        <w:t>:</w:t>
      </w:r>
      <w:r w:rsidRPr="00F34896">
        <w:rPr>
          <w:rtl/>
        </w:rPr>
        <w:t xml:space="preserve"> </w:t>
      </w:r>
      <w:r w:rsidR="008A0551">
        <w:rPr>
          <w:rStyle w:val="libAlaemChar"/>
          <w:rtl/>
        </w:rPr>
        <w:t>(</w:t>
      </w:r>
      <w:r w:rsidRPr="00F34896">
        <w:rPr>
          <w:rStyle w:val="libAieChar"/>
          <w:rtl/>
        </w:rPr>
        <w:t>فَمَا لَنَا مِنْ شَافِعِينَ * وَلا صَدِيقٍ حَمِيمٍ</w:t>
      </w:r>
      <w:r w:rsidR="008A0551" w:rsidRPr="008A0551">
        <w:rPr>
          <w:rStyle w:val="libAlaemChar"/>
          <w:rtl/>
        </w:rPr>
        <w:t>)</w:t>
      </w:r>
      <w:r w:rsidRPr="006D1EC8">
        <w:rPr>
          <w:rtl/>
        </w:rPr>
        <w:t xml:space="preserve"> </w:t>
      </w:r>
      <w:r w:rsidRPr="00F34896">
        <w:rPr>
          <w:rStyle w:val="libFootnotenumChar"/>
          <w:rtl/>
        </w:rPr>
        <w:t>(3)</w:t>
      </w:r>
      <w:r w:rsidR="00CB6330">
        <w:rPr>
          <w:rtl/>
        </w:rPr>
        <w:t>،</w:t>
      </w:r>
      <w:r w:rsidRPr="00F34896">
        <w:rPr>
          <w:rtl/>
        </w:rPr>
        <w:t xml:space="preserve"> أي أصدقاء أَحمّاء</w:t>
      </w:r>
      <w:r w:rsidR="00CB6330">
        <w:rPr>
          <w:rtl/>
        </w:rPr>
        <w:t>.</w:t>
      </w:r>
    </w:p>
    <w:p w:rsidR="00F018C8" w:rsidRPr="008B67E8" w:rsidRDefault="008A0551" w:rsidP="008A0551">
      <w:pPr>
        <w:pStyle w:val="libLine"/>
        <w:rPr>
          <w:rtl/>
        </w:rPr>
      </w:pPr>
      <w:r>
        <w:rPr>
          <w:rtl/>
        </w:rPr>
        <w:t>____________________</w:t>
      </w:r>
    </w:p>
    <w:p w:rsidR="00F018C8" w:rsidRPr="00F34896" w:rsidRDefault="00F018C8" w:rsidP="00F34896">
      <w:pPr>
        <w:pStyle w:val="libFootnote0"/>
        <w:rPr>
          <w:rtl/>
        </w:rPr>
      </w:pPr>
      <w:r w:rsidRPr="008B67E8">
        <w:rPr>
          <w:rtl/>
        </w:rPr>
        <w:t>(1) المنافقون 63</w:t>
      </w:r>
      <w:r w:rsidR="00CB6330">
        <w:rPr>
          <w:rtl/>
        </w:rPr>
        <w:t>:</w:t>
      </w:r>
      <w:r w:rsidRPr="008B67E8">
        <w:rPr>
          <w:rtl/>
        </w:rPr>
        <w:t xml:space="preserve"> 4</w:t>
      </w:r>
      <w:r w:rsidR="00CB6330">
        <w:rPr>
          <w:rtl/>
        </w:rPr>
        <w:t>.</w:t>
      </w:r>
    </w:p>
    <w:p w:rsidR="00F018C8" w:rsidRPr="00F34896" w:rsidRDefault="00F018C8" w:rsidP="00F34896">
      <w:pPr>
        <w:pStyle w:val="libFootnote0"/>
        <w:rPr>
          <w:rtl/>
        </w:rPr>
      </w:pPr>
      <w:r w:rsidRPr="008B67E8">
        <w:rPr>
          <w:rtl/>
        </w:rPr>
        <w:t>(2) الكهف 18</w:t>
      </w:r>
      <w:r w:rsidR="00CB6330">
        <w:rPr>
          <w:rtl/>
        </w:rPr>
        <w:t>:</w:t>
      </w:r>
      <w:r w:rsidRPr="008B67E8">
        <w:rPr>
          <w:rtl/>
        </w:rPr>
        <w:t xml:space="preserve"> 50</w:t>
      </w:r>
      <w:r w:rsidR="00CB6330">
        <w:rPr>
          <w:rtl/>
        </w:rPr>
        <w:t>.</w:t>
      </w:r>
    </w:p>
    <w:p w:rsidR="00F018C8" w:rsidRPr="00F34896" w:rsidRDefault="00F018C8" w:rsidP="00F34896">
      <w:pPr>
        <w:pStyle w:val="libFootnote0"/>
        <w:rPr>
          <w:rtl/>
        </w:rPr>
      </w:pPr>
      <w:r w:rsidRPr="008B67E8">
        <w:rPr>
          <w:rtl/>
        </w:rPr>
        <w:t>(3) الشعراء 26</w:t>
      </w:r>
      <w:r w:rsidR="00CB6330">
        <w:rPr>
          <w:rtl/>
        </w:rPr>
        <w:t>:</w:t>
      </w:r>
      <w:r w:rsidRPr="008B67E8">
        <w:rPr>
          <w:rtl/>
        </w:rPr>
        <w:t xml:space="preserve"> 100 و101</w:t>
      </w:r>
      <w:r w:rsidR="00CB6330">
        <w:rPr>
          <w:rtl/>
        </w:rPr>
        <w:t>.</w:t>
      </w:r>
    </w:p>
    <w:p w:rsidR="00F018C8" w:rsidRDefault="00F018C8" w:rsidP="00610BA4">
      <w:pPr>
        <w:pStyle w:val="libPoemTiniChar"/>
        <w:rPr>
          <w:rtl/>
        </w:rPr>
      </w:pPr>
      <w:r>
        <w:rPr>
          <w:rtl/>
        </w:rPr>
        <w:br w:type="page"/>
      </w:r>
    </w:p>
    <w:p w:rsidR="00640FEB" w:rsidRPr="006D3634" w:rsidRDefault="00F018C8" w:rsidP="00462AF3">
      <w:pPr>
        <w:pStyle w:val="Heading1Center"/>
        <w:rPr>
          <w:rtl/>
        </w:rPr>
      </w:pPr>
      <w:bookmarkStart w:id="217" w:name="24"/>
      <w:bookmarkStart w:id="218" w:name="_Toc417993720"/>
      <w:r w:rsidRPr="008B67E8">
        <w:rPr>
          <w:rtl/>
        </w:rPr>
        <w:lastRenderedPageBreak/>
        <w:t>الباب الخامس</w:t>
      </w:r>
      <w:bookmarkEnd w:id="217"/>
      <w:bookmarkEnd w:id="218"/>
    </w:p>
    <w:p w:rsidR="00640FEB" w:rsidRPr="006D3634" w:rsidRDefault="00F018C8" w:rsidP="00462AF3">
      <w:pPr>
        <w:pStyle w:val="Heading1Center"/>
        <w:rPr>
          <w:rtl/>
        </w:rPr>
      </w:pPr>
      <w:bookmarkStart w:id="219" w:name="_Toc417993721"/>
      <w:r w:rsidRPr="008B67E8">
        <w:rPr>
          <w:rtl/>
        </w:rPr>
        <w:t>القَصَص القرآني على منصّة التحقيق</w:t>
      </w:r>
      <w:bookmarkEnd w:id="219"/>
      <w:r w:rsidRPr="008B67E8">
        <w:rPr>
          <w:rtl/>
        </w:rPr>
        <w:t xml:space="preserve"> </w:t>
      </w:r>
    </w:p>
    <w:p w:rsidR="00640FEB" w:rsidRPr="00640FEB" w:rsidRDefault="008A0551" w:rsidP="00640FEB">
      <w:pPr>
        <w:pStyle w:val="libCenter"/>
        <w:rPr>
          <w:rtl/>
        </w:rPr>
      </w:pPr>
      <w:r w:rsidRPr="00462AF3">
        <w:rPr>
          <w:rStyle w:val="libAlaemChar"/>
          <w:rtl/>
        </w:rPr>
        <w:t>(</w:t>
      </w:r>
      <w:r w:rsidR="00F018C8" w:rsidRPr="00F34896">
        <w:rPr>
          <w:rStyle w:val="libAieChar"/>
          <w:rtl/>
        </w:rPr>
        <w:t>نَحْنُ نَقُصُّ عَلَيْكَ أَحْسَنَ الْقَصَصِ بِمَا أَوْحَيْنَا إِلَيْكَ هَذَا الْقُرْآنَ</w:t>
      </w:r>
      <w:r w:rsidRPr="00462AF3">
        <w:rPr>
          <w:rStyle w:val="libAlaemChar"/>
          <w:rtl/>
        </w:rPr>
        <w:t>)</w:t>
      </w:r>
      <w:r w:rsidR="00F018C8" w:rsidRPr="00640FEB">
        <w:rPr>
          <w:rStyle w:val="libNormalChar"/>
          <w:rtl/>
        </w:rPr>
        <w:t xml:space="preserve"> </w:t>
      </w:r>
      <w:r w:rsidR="00F018C8" w:rsidRPr="00F34896">
        <w:rPr>
          <w:rStyle w:val="libFootnotenumChar"/>
          <w:rtl/>
        </w:rPr>
        <w:t>(1)</w:t>
      </w:r>
      <w:r w:rsidR="00F018C8" w:rsidRPr="00640FEB">
        <w:rPr>
          <w:rtl/>
        </w:rPr>
        <w:t xml:space="preserve"> </w:t>
      </w:r>
    </w:p>
    <w:p w:rsidR="00F018C8" w:rsidRPr="008B67E8" w:rsidRDefault="00F018C8" w:rsidP="00F34896">
      <w:pPr>
        <w:pStyle w:val="libNormal"/>
        <w:rPr>
          <w:rtl/>
        </w:rPr>
      </w:pPr>
      <w:r w:rsidRPr="00F34896">
        <w:rPr>
          <w:rtl/>
        </w:rPr>
        <w:t>القصّة</w:t>
      </w:r>
      <w:r w:rsidR="00CB6330">
        <w:rPr>
          <w:rtl/>
        </w:rPr>
        <w:t>:</w:t>
      </w:r>
      <w:r w:rsidRPr="00F34896">
        <w:rPr>
          <w:rtl/>
        </w:rPr>
        <w:t xml:space="preserve"> الحديث</w:t>
      </w:r>
      <w:r w:rsidR="00CB6330">
        <w:rPr>
          <w:rtl/>
        </w:rPr>
        <w:t>،</w:t>
      </w:r>
      <w:r w:rsidRPr="00F34896">
        <w:rPr>
          <w:rtl/>
        </w:rPr>
        <w:t xml:space="preserve"> الخبر</w:t>
      </w:r>
      <w:r w:rsidR="00CB6330">
        <w:rPr>
          <w:rtl/>
        </w:rPr>
        <w:t>،</w:t>
      </w:r>
      <w:r w:rsidRPr="00F34896">
        <w:rPr>
          <w:rtl/>
        </w:rPr>
        <w:t xml:space="preserve"> الأمر الحادث</w:t>
      </w:r>
      <w:r w:rsidR="00CB6330">
        <w:rPr>
          <w:rtl/>
        </w:rPr>
        <w:t>،</w:t>
      </w:r>
      <w:r w:rsidRPr="00F34896">
        <w:rPr>
          <w:rtl/>
        </w:rPr>
        <w:t xml:space="preserve"> الأُحدوثة</w:t>
      </w:r>
      <w:r w:rsidR="00CB6330">
        <w:rPr>
          <w:rtl/>
        </w:rPr>
        <w:t>،</w:t>
      </w:r>
      <w:r w:rsidRPr="00F34896">
        <w:rPr>
          <w:rtl/>
        </w:rPr>
        <w:t xml:space="preserve"> الشأن</w:t>
      </w:r>
      <w:r w:rsidR="00CB6330">
        <w:rPr>
          <w:rtl/>
        </w:rPr>
        <w:t>،</w:t>
      </w:r>
      <w:r w:rsidRPr="00F34896">
        <w:rPr>
          <w:rtl/>
        </w:rPr>
        <w:t xml:space="preserve"> الحال</w:t>
      </w:r>
      <w:r w:rsidR="00CB6330">
        <w:rPr>
          <w:rtl/>
        </w:rPr>
        <w:t>.</w:t>
      </w:r>
      <w:r w:rsidRPr="00F34896">
        <w:rPr>
          <w:rtl/>
        </w:rPr>
        <w:t xml:space="preserve"> </w:t>
      </w:r>
    </w:p>
    <w:p w:rsidR="00F018C8" w:rsidRPr="008B67E8" w:rsidRDefault="00F018C8" w:rsidP="00F34896">
      <w:pPr>
        <w:pStyle w:val="libNormal"/>
        <w:rPr>
          <w:rtl/>
        </w:rPr>
      </w:pPr>
      <w:r w:rsidRPr="00F34896">
        <w:rPr>
          <w:rtl/>
        </w:rPr>
        <w:t>جمعها</w:t>
      </w:r>
      <w:r w:rsidR="00CB6330">
        <w:rPr>
          <w:rtl/>
        </w:rPr>
        <w:t>:</w:t>
      </w:r>
      <w:r w:rsidRPr="00F34896">
        <w:rPr>
          <w:rtl/>
        </w:rPr>
        <w:t xml:space="preserve"> قِصَص</w:t>
      </w:r>
      <w:r w:rsidR="00CB6330">
        <w:rPr>
          <w:rtl/>
        </w:rPr>
        <w:t>،</w:t>
      </w:r>
      <w:r w:rsidRPr="00F34896">
        <w:rPr>
          <w:rtl/>
        </w:rPr>
        <w:t xml:space="preserve"> والمصدر قَصَص</w:t>
      </w:r>
      <w:r w:rsidR="00CB6330">
        <w:rPr>
          <w:rtl/>
        </w:rPr>
        <w:t>.</w:t>
      </w:r>
    </w:p>
    <w:p w:rsidR="00F018C8" w:rsidRPr="008B67E8" w:rsidRDefault="00F018C8" w:rsidP="00F34896">
      <w:pPr>
        <w:pStyle w:val="libNormal"/>
        <w:rPr>
          <w:rtl/>
        </w:rPr>
      </w:pPr>
      <w:r w:rsidRPr="00F34896">
        <w:rPr>
          <w:rtl/>
        </w:rPr>
        <w:t>يُقال</w:t>
      </w:r>
      <w:r w:rsidR="00CB6330">
        <w:rPr>
          <w:rtl/>
        </w:rPr>
        <w:t>:</w:t>
      </w:r>
      <w:r w:rsidRPr="00F34896">
        <w:rPr>
          <w:rtl/>
        </w:rPr>
        <w:t xml:space="preserve"> قصّ عليه الخبرَ قَصَصاً</w:t>
      </w:r>
      <w:r w:rsidR="00CB6330">
        <w:rPr>
          <w:rtl/>
        </w:rPr>
        <w:t>،</w:t>
      </w:r>
      <w:r w:rsidRPr="00F34896">
        <w:rPr>
          <w:rtl/>
        </w:rPr>
        <w:t xml:space="preserve"> إذا حدّثه به</w:t>
      </w:r>
      <w:r w:rsidR="00CB6330">
        <w:rPr>
          <w:rtl/>
        </w:rPr>
        <w:t>،</w:t>
      </w:r>
      <w:r w:rsidRPr="00F34896">
        <w:rPr>
          <w:rtl/>
        </w:rPr>
        <w:t xml:space="preserve"> والقصّ والقَصَص</w:t>
      </w:r>
      <w:r w:rsidR="00CB6330">
        <w:rPr>
          <w:rtl/>
        </w:rPr>
        <w:t>:</w:t>
      </w:r>
      <w:r w:rsidRPr="00F34896">
        <w:rPr>
          <w:rtl/>
        </w:rPr>
        <w:t xml:space="preserve"> تتّبع الأثر</w:t>
      </w:r>
      <w:r w:rsidR="00CB6330">
        <w:rPr>
          <w:rtl/>
        </w:rPr>
        <w:t>،</w:t>
      </w:r>
      <w:r w:rsidRPr="00F34896">
        <w:rPr>
          <w:rtl/>
        </w:rPr>
        <w:t xml:space="preserve"> يُقال</w:t>
      </w:r>
      <w:r w:rsidR="00CB6330">
        <w:rPr>
          <w:rtl/>
        </w:rPr>
        <w:t>:</w:t>
      </w:r>
      <w:r w:rsidRPr="00F34896">
        <w:rPr>
          <w:rtl/>
        </w:rPr>
        <w:t xml:space="preserve"> قَصَصتُ أثره أي تَتَّبعته</w:t>
      </w:r>
      <w:r w:rsidR="00CB6330">
        <w:rPr>
          <w:rtl/>
        </w:rPr>
        <w:t>،</w:t>
      </w:r>
      <w:r w:rsidRPr="00F34896">
        <w:rPr>
          <w:rtl/>
        </w:rPr>
        <w:t xml:space="preserve"> قال تعالى</w:t>
      </w:r>
      <w:r w:rsidR="00CB6330">
        <w:rPr>
          <w:rtl/>
        </w:rPr>
        <w:t>:</w:t>
      </w:r>
      <w:r w:rsidRPr="00F34896">
        <w:rPr>
          <w:rtl/>
        </w:rPr>
        <w:t xml:space="preserve"> </w:t>
      </w:r>
      <w:r w:rsidR="008A0551">
        <w:rPr>
          <w:rStyle w:val="libAlaemChar"/>
          <w:rtl/>
        </w:rPr>
        <w:t>(</w:t>
      </w:r>
      <w:r w:rsidRPr="00F34896">
        <w:rPr>
          <w:rStyle w:val="libAieChar"/>
          <w:rtl/>
        </w:rPr>
        <w:t>فَارْتَدَّا عَلَى آثَارِهِمَا قَصَصاً</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أي رَجَعا إلى الوراء ليَستعلِما الحال</w:t>
      </w:r>
      <w:r w:rsidR="00CB6330">
        <w:rPr>
          <w:rtl/>
        </w:rPr>
        <w:t>،</w:t>
      </w:r>
      <w:r w:rsidRPr="00F34896">
        <w:rPr>
          <w:rtl/>
        </w:rPr>
        <w:t xml:space="preserve"> وقال</w:t>
      </w:r>
      <w:r w:rsidR="00CB6330">
        <w:rPr>
          <w:rtl/>
        </w:rPr>
        <w:t xml:space="preserve"> - </w:t>
      </w:r>
      <w:r w:rsidRPr="00F34896">
        <w:rPr>
          <w:rtl/>
        </w:rPr>
        <w:t xml:space="preserve">على لسان أُمّ موسى </w:t>
      </w:r>
      <w:r w:rsidR="008A0551">
        <w:rPr>
          <w:rtl/>
        </w:rPr>
        <w:t>-:</w:t>
      </w:r>
      <w:r w:rsidRPr="00F34896">
        <w:rPr>
          <w:rtl/>
        </w:rPr>
        <w:t xml:space="preserve"> </w:t>
      </w:r>
      <w:r w:rsidR="008A0551">
        <w:rPr>
          <w:rStyle w:val="libAlaemChar"/>
          <w:rtl/>
        </w:rPr>
        <w:t>(</w:t>
      </w:r>
      <w:r w:rsidRPr="00F34896">
        <w:rPr>
          <w:rStyle w:val="libAieChar"/>
          <w:rtl/>
        </w:rPr>
        <w:t>وَقَالَتْ لأُخْتِهِ قُصِّيهِ</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أَمَرتها بالفحص وتتّبُع أَثره</w:t>
      </w:r>
      <w:r w:rsidR="00CB6330">
        <w:rPr>
          <w:rtl/>
        </w:rPr>
        <w:t>،</w:t>
      </w:r>
      <w:r w:rsidRPr="00F34896">
        <w:rPr>
          <w:rtl/>
        </w:rPr>
        <w:t xml:space="preserve"> ولتنظر مَن يأخذه من الماء</w:t>
      </w:r>
      <w:r w:rsidR="00CB6330">
        <w:rPr>
          <w:rtl/>
        </w:rPr>
        <w:t>.</w:t>
      </w:r>
    </w:p>
    <w:p w:rsidR="00F018C8" w:rsidRPr="008B67E8" w:rsidRDefault="00F018C8" w:rsidP="00F34896">
      <w:pPr>
        <w:pStyle w:val="libNormal"/>
        <w:rPr>
          <w:rtl/>
        </w:rPr>
      </w:pPr>
      <w:r w:rsidRPr="00F34896">
        <w:rPr>
          <w:rtl/>
        </w:rPr>
        <w:t>وقَصَص القرآن</w:t>
      </w:r>
      <w:r w:rsidR="00CB6330">
        <w:rPr>
          <w:rtl/>
        </w:rPr>
        <w:t>:</w:t>
      </w:r>
      <w:r w:rsidRPr="00F34896">
        <w:rPr>
          <w:rtl/>
        </w:rPr>
        <w:t xml:space="preserve"> أَخباره عن أحوال الماضين</w:t>
      </w:r>
      <w:r w:rsidR="00CB6330">
        <w:rPr>
          <w:rtl/>
        </w:rPr>
        <w:t>،</w:t>
      </w:r>
      <w:r w:rsidRPr="00F34896">
        <w:rPr>
          <w:rtl/>
        </w:rPr>
        <w:t xml:space="preserve"> من أُمّم وأنبياء سالفين</w:t>
      </w:r>
      <w:r w:rsidR="00CB6330">
        <w:rPr>
          <w:rtl/>
        </w:rPr>
        <w:t>،</w:t>
      </w:r>
      <w:r w:rsidRPr="00F34896">
        <w:rPr>
          <w:rtl/>
        </w:rPr>
        <w:t xml:space="preserve"> وعن </w:t>
      </w:r>
    </w:p>
    <w:p w:rsidR="00F018C8" w:rsidRPr="008B67E8" w:rsidRDefault="008A0551" w:rsidP="008A0551">
      <w:pPr>
        <w:pStyle w:val="libLine"/>
        <w:rPr>
          <w:rtl/>
        </w:rPr>
      </w:pPr>
      <w:r>
        <w:rPr>
          <w:rtl/>
        </w:rPr>
        <w:t>____________________</w:t>
      </w:r>
    </w:p>
    <w:p w:rsidR="00F018C8" w:rsidRPr="00F34896" w:rsidRDefault="00F018C8" w:rsidP="00F34896">
      <w:pPr>
        <w:pStyle w:val="libFootnote0"/>
        <w:rPr>
          <w:rtl/>
        </w:rPr>
      </w:pPr>
      <w:r w:rsidRPr="008B67E8">
        <w:rPr>
          <w:rtl/>
        </w:rPr>
        <w:t>(1) يوسف 12</w:t>
      </w:r>
      <w:r w:rsidR="00CB6330">
        <w:rPr>
          <w:rtl/>
        </w:rPr>
        <w:t>:</w:t>
      </w:r>
      <w:r w:rsidRPr="008B67E8">
        <w:rPr>
          <w:rtl/>
        </w:rPr>
        <w:t xml:space="preserve"> 3</w:t>
      </w:r>
      <w:r w:rsidR="00CB6330">
        <w:rPr>
          <w:rtl/>
        </w:rPr>
        <w:t>.</w:t>
      </w:r>
    </w:p>
    <w:p w:rsidR="00F018C8" w:rsidRPr="00F34896" w:rsidRDefault="00F018C8" w:rsidP="00F34896">
      <w:pPr>
        <w:pStyle w:val="libFootnote0"/>
        <w:rPr>
          <w:rtl/>
        </w:rPr>
      </w:pPr>
      <w:r w:rsidRPr="008B67E8">
        <w:rPr>
          <w:rtl/>
        </w:rPr>
        <w:t>(2) الكهف 18</w:t>
      </w:r>
      <w:r w:rsidR="00CB6330">
        <w:rPr>
          <w:rtl/>
        </w:rPr>
        <w:t>:</w:t>
      </w:r>
      <w:r w:rsidRPr="008B67E8">
        <w:rPr>
          <w:rtl/>
        </w:rPr>
        <w:t xml:space="preserve"> 64</w:t>
      </w:r>
      <w:r w:rsidR="00CB6330">
        <w:rPr>
          <w:rtl/>
        </w:rPr>
        <w:t>.</w:t>
      </w:r>
    </w:p>
    <w:p w:rsidR="00F018C8" w:rsidRPr="00F34896" w:rsidRDefault="00F018C8" w:rsidP="00F34896">
      <w:pPr>
        <w:pStyle w:val="libFootnote0"/>
        <w:rPr>
          <w:rtl/>
        </w:rPr>
      </w:pPr>
      <w:r w:rsidRPr="008B67E8">
        <w:rPr>
          <w:rtl/>
        </w:rPr>
        <w:t>(3) القصص 28</w:t>
      </w:r>
      <w:r w:rsidR="00CB6330">
        <w:rPr>
          <w:rtl/>
        </w:rPr>
        <w:t>:</w:t>
      </w:r>
      <w:r w:rsidRPr="008B67E8">
        <w:rPr>
          <w:rtl/>
        </w:rPr>
        <w:t xml:space="preserve"> 11</w:t>
      </w:r>
      <w:r w:rsidR="00CB6330">
        <w:rPr>
          <w:rtl/>
        </w:rPr>
        <w:t>.</w:t>
      </w:r>
    </w:p>
    <w:p w:rsidR="00F018C8" w:rsidRDefault="00F018C8" w:rsidP="00610BA4">
      <w:pPr>
        <w:pStyle w:val="libPoemTiniChar"/>
        <w:rPr>
          <w:rtl/>
        </w:rPr>
      </w:pPr>
      <w:r>
        <w:rPr>
          <w:rtl/>
        </w:rPr>
        <w:br w:type="page"/>
      </w:r>
    </w:p>
    <w:p w:rsidR="00F018C8" w:rsidRPr="008B67E8" w:rsidRDefault="00F018C8" w:rsidP="00F34896">
      <w:pPr>
        <w:pStyle w:val="libNormal"/>
        <w:rPr>
          <w:rtl/>
        </w:rPr>
      </w:pPr>
      <w:r w:rsidRPr="00F34896">
        <w:rPr>
          <w:rtl/>
        </w:rPr>
        <w:lastRenderedPageBreak/>
        <w:t>حوادث واقعة في سوالف الأيّام</w:t>
      </w:r>
      <w:r w:rsidR="00CB6330">
        <w:rPr>
          <w:rtl/>
        </w:rPr>
        <w:t>،</w:t>
      </w:r>
      <w:r w:rsidRPr="00F34896">
        <w:rPr>
          <w:rtl/>
        </w:rPr>
        <w:t xml:space="preserve"> ممّا فيه العِبر والاعتبار للباقين</w:t>
      </w:r>
      <w:r w:rsidR="00CB6330">
        <w:rPr>
          <w:rtl/>
        </w:rPr>
        <w:t>.</w:t>
      </w:r>
    </w:p>
    <w:p w:rsidR="00F018C8" w:rsidRPr="008B67E8" w:rsidRDefault="00F018C8" w:rsidP="00F34896">
      <w:pPr>
        <w:pStyle w:val="libNormal"/>
        <w:rPr>
          <w:rtl/>
        </w:rPr>
      </w:pPr>
      <w:r w:rsidRPr="00F34896">
        <w:rPr>
          <w:rtl/>
        </w:rPr>
        <w:t>وللقِصّة أثرها المباشر في النفوس وآكد في التربية والتعليم ممّا لو كان الكلام عارياً عن شواهد وأمثال</w:t>
      </w:r>
      <w:r w:rsidR="00CB6330">
        <w:rPr>
          <w:rtl/>
        </w:rPr>
        <w:t>؛</w:t>
      </w:r>
      <w:r w:rsidRPr="00F34896">
        <w:rPr>
          <w:rtl/>
        </w:rPr>
        <w:t xml:space="preserve"> ذلك أنّ النفوس تهفو إلى معرفة ما بين الأحداث وعِلَلِها وأسبابها من رَبطٍ</w:t>
      </w:r>
      <w:r w:rsidR="00CB6330">
        <w:rPr>
          <w:rtl/>
        </w:rPr>
        <w:t>،</w:t>
      </w:r>
      <w:r w:rsidRPr="00F34896">
        <w:rPr>
          <w:rtl/>
        </w:rPr>
        <w:t xml:space="preserve"> وكذا بينها وبين النتائج ا</w:t>
      </w:r>
      <w:r w:rsidR="0060581D">
        <w:rPr>
          <w:rtl/>
        </w:rPr>
        <w:t>لمـُ</w:t>
      </w:r>
      <w:r w:rsidRPr="00F34896">
        <w:rPr>
          <w:rtl/>
        </w:rPr>
        <w:t>ترتِّبة عليها من علاقة وثيقة</w:t>
      </w:r>
      <w:r w:rsidR="00CB6330">
        <w:rPr>
          <w:rtl/>
        </w:rPr>
        <w:t>،</w:t>
      </w:r>
      <w:r w:rsidRPr="00F34896">
        <w:rPr>
          <w:rtl/>
        </w:rPr>
        <w:t xml:space="preserve"> فلو أنّ المتكلّم أَبانَ وجهَ العِلَل والأسباب</w:t>
      </w:r>
      <w:r w:rsidR="00CB6330">
        <w:rPr>
          <w:rtl/>
        </w:rPr>
        <w:t>،</w:t>
      </w:r>
      <w:r w:rsidRPr="00F34896">
        <w:rPr>
          <w:rtl/>
        </w:rPr>
        <w:t xml:space="preserve"> وكَشَف عن النتائج الحاصلة بشكل مستدلّ متين</w:t>
      </w:r>
      <w:r w:rsidR="00CB6330">
        <w:rPr>
          <w:rtl/>
        </w:rPr>
        <w:t>،</w:t>
      </w:r>
      <w:r w:rsidRPr="00F34896">
        <w:rPr>
          <w:rtl/>
        </w:rPr>
        <w:t xml:space="preserve"> ووضع يده على مواضع العِبَر منها وذوات الاعتبار</w:t>
      </w:r>
      <w:r w:rsidR="00CB6330">
        <w:rPr>
          <w:rtl/>
        </w:rPr>
        <w:t>،</w:t>
      </w:r>
      <w:r w:rsidRPr="00F34896">
        <w:rPr>
          <w:rtl/>
        </w:rPr>
        <w:t xml:space="preserve"> لكان قد اقترب من غايته في تأثير النُصح والإرشاد</w:t>
      </w:r>
      <w:r w:rsidR="00CB6330">
        <w:rPr>
          <w:rtl/>
        </w:rPr>
        <w:t>،</w:t>
      </w:r>
      <w:r w:rsidRPr="00F34896">
        <w:rPr>
          <w:rtl/>
        </w:rPr>
        <w:t xml:space="preserve"> في أقرب طريق وأفضل أُسلوب مؤثِّر</w:t>
      </w:r>
      <w:r w:rsidR="00CB6330">
        <w:rPr>
          <w:rtl/>
        </w:rPr>
        <w:t>.</w:t>
      </w:r>
    </w:p>
    <w:p w:rsidR="00F018C8" w:rsidRPr="008B67E8" w:rsidRDefault="00F018C8" w:rsidP="00F34896">
      <w:pPr>
        <w:pStyle w:val="libNormal"/>
        <w:rPr>
          <w:rtl/>
        </w:rPr>
      </w:pPr>
      <w:r w:rsidRPr="00F34896">
        <w:rPr>
          <w:rtl/>
        </w:rPr>
        <w:t>قال نظام الدين النيشابوري القُمي</w:t>
      </w:r>
      <w:r w:rsidR="00CB6330">
        <w:rPr>
          <w:rtl/>
        </w:rPr>
        <w:t>،</w:t>
      </w:r>
      <w:r w:rsidRPr="00F34896">
        <w:rPr>
          <w:rtl/>
        </w:rPr>
        <w:t xml:space="preserve"> صاحب التفسير</w:t>
      </w:r>
      <w:r w:rsidR="00CB6330">
        <w:rPr>
          <w:rtl/>
        </w:rPr>
        <w:t>:</w:t>
      </w:r>
      <w:r w:rsidRPr="00F34896">
        <w:rPr>
          <w:rtl/>
        </w:rPr>
        <w:t xml:space="preserve"> الإنسان قد يَذكر معنىً فلا يلوح له مَبلغُ تأثيره ولا مدى تفهيمه كما ينبغي</w:t>
      </w:r>
      <w:r w:rsidR="00CB6330">
        <w:rPr>
          <w:rtl/>
        </w:rPr>
        <w:t>،</w:t>
      </w:r>
      <w:r w:rsidRPr="00F34896">
        <w:rPr>
          <w:rtl/>
        </w:rPr>
        <w:t xml:space="preserve"> حتّى إذا شَفَّعه بشاهد مِثال ولا سيّما قَصَص الماضين</w:t>
      </w:r>
      <w:r w:rsidR="00CB6330">
        <w:rPr>
          <w:rtl/>
        </w:rPr>
        <w:t xml:space="preserve"> - </w:t>
      </w:r>
      <w:r w:rsidRPr="00F34896">
        <w:rPr>
          <w:rtl/>
        </w:rPr>
        <w:t>فيما إذا كان بصدد الوعظ والإرشاد</w:t>
      </w:r>
      <w:r w:rsidR="00CB6330">
        <w:rPr>
          <w:rtl/>
        </w:rPr>
        <w:t xml:space="preserve"> - </w:t>
      </w:r>
      <w:r w:rsidRPr="00F34896">
        <w:rPr>
          <w:rtl/>
        </w:rPr>
        <w:t>فتراه كلاماً ذا وَقْعٍ وتأثير حسبما يراد</w:t>
      </w:r>
      <w:r w:rsidR="00CB6330">
        <w:rPr>
          <w:rtl/>
        </w:rPr>
        <w:t>؛</w:t>
      </w:r>
      <w:r w:rsidRPr="00F34896">
        <w:rPr>
          <w:rtl/>
        </w:rPr>
        <w:t xml:space="preserve"> ذلك أنّ في الطِّباع محاولة ا</w:t>
      </w:r>
      <w:r w:rsidR="0060581D">
        <w:rPr>
          <w:rtl/>
        </w:rPr>
        <w:t>لمـُ</w:t>
      </w:r>
      <w:r w:rsidRPr="00F34896">
        <w:rPr>
          <w:rtl/>
        </w:rPr>
        <w:t>حاكاة مع المشهود من جمالٍ أو كمالٍ</w:t>
      </w:r>
      <w:r w:rsidR="00CB6330">
        <w:rPr>
          <w:rtl/>
        </w:rPr>
        <w:t>،</w:t>
      </w:r>
      <w:r w:rsidRPr="00F34896">
        <w:rPr>
          <w:rtl/>
        </w:rPr>
        <w:t xml:space="preserve"> فإذا ذُكر المعنى وحده كان قد أَدركه العقل</w:t>
      </w:r>
      <w:r w:rsidR="00CB6330">
        <w:rPr>
          <w:rtl/>
        </w:rPr>
        <w:t>،</w:t>
      </w:r>
      <w:r w:rsidRPr="00F34896">
        <w:rPr>
          <w:rtl/>
        </w:rPr>
        <w:t xml:space="preserve"> ولكن مع منازعة الخيال ومحاولة رفضه في بادئ الأمر</w:t>
      </w:r>
      <w:r w:rsidR="00CB6330">
        <w:rPr>
          <w:rtl/>
        </w:rPr>
        <w:t>،</w:t>
      </w:r>
      <w:r w:rsidRPr="00F34896">
        <w:rPr>
          <w:rtl/>
        </w:rPr>
        <w:t xml:space="preserve"> أمّا إذا شُفّع بذِكر شاهد من أحوال الماضين وذُكرت الأسباب المؤاتية والنتائج الحاصلة منها</w:t>
      </w:r>
      <w:r w:rsidR="00CB6330">
        <w:rPr>
          <w:rtl/>
        </w:rPr>
        <w:t>،</w:t>
      </w:r>
      <w:r w:rsidRPr="00F34896">
        <w:rPr>
          <w:rtl/>
        </w:rPr>
        <w:t xml:space="preserve"> رَغَبت النفس في لَمسه في ذات ضميره</w:t>
      </w:r>
      <w:r w:rsidR="00CB6330">
        <w:rPr>
          <w:rtl/>
        </w:rPr>
        <w:t>،</w:t>
      </w:r>
      <w:r w:rsidRPr="00F34896">
        <w:rPr>
          <w:rtl/>
        </w:rPr>
        <w:t xml:space="preserve"> فيكون أوقع في النفس وأقرب إلى القبول وإمكان التأثير</w:t>
      </w:r>
      <w:r w:rsidR="00CB6330">
        <w:rPr>
          <w:rtl/>
        </w:rPr>
        <w:t>.</w:t>
      </w:r>
      <w:r w:rsidRPr="00F34896">
        <w:rPr>
          <w:rtl/>
        </w:rPr>
        <w:t xml:space="preserve"> </w:t>
      </w:r>
    </w:p>
    <w:p w:rsidR="00F018C8" w:rsidRPr="008B67E8" w:rsidRDefault="00F018C8" w:rsidP="00F34896">
      <w:pPr>
        <w:pStyle w:val="libNormal"/>
        <w:rPr>
          <w:rtl/>
        </w:rPr>
      </w:pPr>
      <w:r w:rsidRPr="00F34896">
        <w:rPr>
          <w:rtl/>
        </w:rPr>
        <w:t>ومِن ثَمّ كان من الضروري الإكثار في القرآن مِن ذِكر القَصَص والأمثال</w:t>
      </w:r>
      <w:r w:rsidR="00CB6330">
        <w:rPr>
          <w:rtl/>
        </w:rPr>
        <w:t>،</w:t>
      </w:r>
      <w:r w:rsidRPr="00F34896">
        <w:rPr>
          <w:rtl/>
        </w:rPr>
        <w:t xml:space="preserve"> فإنّه الكتاب الّذي أُنزِلَ تِبياناً لكلّ شيء وهدىً ورحمة للعالمين </w:t>
      </w:r>
      <w:r w:rsidRPr="00F34896">
        <w:rPr>
          <w:rStyle w:val="libFootnotenumChar"/>
          <w:rtl/>
        </w:rPr>
        <w:t>(1)</w:t>
      </w:r>
      <w:r w:rsidR="00CB6330">
        <w:rPr>
          <w:rtl/>
        </w:rPr>
        <w:t>.</w:t>
      </w:r>
    </w:p>
    <w:p w:rsidR="00F018C8" w:rsidRPr="008B67E8" w:rsidRDefault="00F018C8" w:rsidP="00F34896">
      <w:pPr>
        <w:pStyle w:val="libNormal"/>
        <w:rPr>
          <w:rtl/>
        </w:rPr>
      </w:pPr>
      <w:r w:rsidRPr="00F34896">
        <w:rPr>
          <w:rtl/>
        </w:rPr>
        <w:t>وقال الإمام الرازي</w:t>
      </w:r>
      <w:r w:rsidR="00CB6330">
        <w:rPr>
          <w:rtl/>
        </w:rPr>
        <w:t xml:space="preserve"> - </w:t>
      </w:r>
      <w:r w:rsidRPr="00F34896">
        <w:rPr>
          <w:rtl/>
        </w:rPr>
        <w:t xml:space="preserve">بصدد بيان فائدة ذِكر قَصَص الأنبياء في القرآن </w:t>
      </w:r>
      <w:r w:rsidR="008A0551">
        <w:rPr>
          <w:rtl/>
        </w:rPr>
        <w:t>-:</w:t>
      </w:r>
      <w:r w:rsidRPr="00F34896">
        <w:rPr>
          <w:rtl/>
        </w:rPr>
        <w:t xml:space="preserve"> </w:t>
      </w:r>
    </w:p>
    <w:p w:rsidR="00F018C8" w:rsidRPr="008B67E8" w:rsidRDefault="00F018C8" w:rsidP="00F34896">
      <w:pPr>
        <w:pStyle w:val="libNormal"/>
        <w:rPr>
          <w:rtl/>
        </w:rPr>
      </w:pPr>
      <w:r w:rsidRPr="00F34896">
        <w:rPr>
          <w:rtl/>
        </w:rPr>
        <w:t xml:space="preserve">إنّه سبحانه </w:t>
      </w:r>
      <w:r w:rsidR="0060581D">
        <w:rPr>
          <w:rtl/>
        </w:rPr>
        <w:t>لمـّ</w:t>
      </w:r>
      <w:r w:rsidRPr="00F34896">
        <w:rPr>
          <w:rtl/>
        </w:rPr>
        <w:t>ا بالغَ في تقرير الدلائل والبيّنات وفي الردّ على شُبُهات المعاندينَ</w:t>
      </w:r>
      <w:r w:rsidR="00CB6330">
        <w:rPr>
          <w:rtl/>
        </w:rPr>
        <w:t>،</w:t>
      </w:r>
      <w:r w:rsidRPr="00F34896">
        <w:rPr>
          <w:rtl/>
        </w:rPr>
        <w:t xml:space="preserve"> شَفّعها بذِكر أحوال الأُمَم السالفة ومواضعهم من الأنبياء</w:t>
      </w:r>
      <w:r w:rsidR="00CB6330">
        <w:rPr>
          <w:rtl/>
        </w:rPr>
        <w:t>؛</w:t>
      </w:r>
      <w:r w:rsidRPr="00F34896">
        <w:rPr>
          <w:rtl/>
        </w:rPr>
        <w:t xml:space="preserve"> لغرض أنّ الكلام إذا طال في تقرير نوعٍ من أنواع المعارف</w:t>
      </w:r>
      <w:r w:rsidR="00CB6330">
        <w:rPr>
          <w:rtl/>
        </w:rPr>
        <w:t>،</w:t>
      </w:r>
      <w:r w:rsidRPr="00F34896">
        <w:rPr>
          <w:rtl/>
        </w:rPr>
        <w:t xml:space="preserve"> فربّما حصل نوع من ا</w:t>
      </w:r>
      <w:r w:rsidR="0060581D">
        <w:rPr>
          <w:rtl/>
        </w:rPr>
        <w:t>لمـَ</w:t>
      </w:r>
      <w:r w:rsidRPr="00F34896">
        <w:rPr>
          <w:rtl/>
        </w:rPr>
        <w:t>لال</w:t>
      </w:r>
      <w:r w:rsidR="00CB6330">
        <w:rPr>
          <w:rtl/>
        </w:rPr>
        <w:t>،</w:t>
      </w:r>
      <w:r w:rsidRPr="00F34896">
        <w:rPr>
          <w:rtl/>
        </w:rPr>
        <w:t xml:space="preserve"> وليس إذا حصل انتقال من نوعٍ إلى نوعٍ</w:t>
      </w:r>
      <w:r w:rsidR="00CB6330">
        <w:rPr>
          <w:rtl/>
        </w:rPr>
        <w:t>،</w:t>
      </w:r>
      <w:r w:rsidRPr="00F34896">
        <w:rPr>
          <w:rtl/>
        </w:rPr>
        <w:t xml:space="preserve"> ليزيد طَراوةً ويُنشِّط من رغبة السامعينَ</w:t>
      </w:r>
      <w:r w:rsidR="00CB6330">
        <w:rPr>
          <w:rtl/>
        </w:rPr>
        <w:t>.</w:t>
      </w:r>
    </w:p>
    <w:p w:rsidR="00F018C8" w:rsidRPr="008B67E8" w:rsidRDefault="00F018C8" w:rsidP="00F34896">
      <w:pPr>
        <w:pStyle w:val="libNormal"/>
        <w:rPr>
          <w:rtl/>
        </w:rPr>
      </w:pPr>
      <w:r w:rsidRPr="00F34896">
        <w:rPr>
          <w:rtl/>
        </w:rPr>
        <w:t xml:space="preserve">وأيضاً ليكون الرسول </w:t>
      </w:r>
      <w:r w:rsidR="008A0551">
        <w:rPr>
          <w:rtl/>
        </w:rPr>
        <w:t>(</w:t>
      </w:r>
      <w:r w:rsidRPr="00F34896">
        <w:rPr>
          <w:rtl/>
        </w:rPr>
        <w:t>صلّى اللّه عليه وآله</w:t>
      </w:r>
      <w:r w:rsidR="008A0551">
        <w:rPr>
          <w:rtl/>
        </w:rPr>
        <w:t>)</w:t>
      </w:r>
      <w:r w:rsidRPr="00F34896">
        <w:rPr>
          <w:rtl/>
        </w:rPr>
        <w:t xml:space="preserve"> والمؤمنون في تسلية عمّا يُواجهوه مِن أذى الأعداء</w:t>
      </w:r>
      <w:r w:rsidR="00CB6330">
        <w:rPr>
          <w:rtl/>
        </w:rPr>
        <w:t>.</w:t>
      </w:r>
    </w:p>
    <w:p w:rsidR="00F018C8" w:rsidRPr="008B67E8" w:rsidRDefault="008A0551" w:rsidP="008A0551">
      <w:pPr>
        <w:pStyle w:val="libLine"/>
        <w:rPr>
          <w:rtl/>
        </w:rPr>
      </w:pPr>
      <w:r>
        <w:rPr>
          <w:rtl/>
        </w:rPr>
        <w:t>____________________</w:t>
      </w:r>
    </w:p>
    <w:p w:rsidR="00F018C8" w:rsidRPr="00F34896" w:rsidRDefault="00F018C8" w:rsidP="00F34896">
      <w:pPr>
        <w:pStyle w:val="libFootnote0"/>
        <w:rPr>
          <w:rtl/>
        </w:rPr>
      </w:pPr>
      <w:r w:rsidRPr="008B67E8">
        <w:rPr>
          <w:rtl/>
        </w:rPr>
        <w:t xml:space="preserve">(1) عن تفسير غرائب القرآن للنيشابوري </w:t>
      </w:r>
      <w:r w:rsidR="008A0551">
        <w:rPr>
          <w:rtl/>
        </w:rPr>
        <w:t>(</w:t>
      </w:r>
      <w:r w:rsidRPr="008B67E8">
        <w:rPr>
          <w:rtl/>
        </w:rPr>
        <w:t>بهامش الطبري</w:t>
      </w:r>
      <w:r w:rsidR="00CB6330">
        <w:rPr>
          <w:rtl/>
        </w:rPr>
        <w:t>،</w:t>
      </w:r>
      <w:r w:rsidRPr="008B67E8">
        <w:rPr>
          <w:rtl/>
        </w:rPr>
        <w:t xml:space="preserve"> ج1</w:t>
      </w:r>
      <w:r w:rsidR="00CB6330">
        <w:rPr>
          <w:rtl/>
        </w:rPr>
        <w:t>،</w:t>
      </w:r>
      <w:r w:rsidRPr="008B67E8">
        <w:rPr>
          <w:rtl/>
        </w:rPr>
        <w:t xml:space="preserve"> ص199</w:t>
      </w:r>
      <w:r w:rsidR="00CB6330">
        <w:rPr>
          <w:rtl/>
        </w:rPr>
        <w:t xml:space="preserve"> - </w:t>
      </w:r>
      <w:r w:rsidRPr="008B67E8">
        <w:rPr>
          <w:rtl/>
        </w:rPr>
        <w:t>200</w:t>
      </w:r>
      <w:r w:rsidR="008A0551">
        <w:rPr>
          <w:rtl/>
        </w:rPr>
        <w:t>)</w:t>
      </w:r>
      <w:r w:rsidRPr="008B67E8">
        <w:rPr>
          <w:rtl/>
        </w:rPr>
        <w:t xml:space="preserve"> بتصرّفٍ وتبيين</w:t>
      </w:r>
      <w:r w:rsidR="00CB6330">
        <w:rPr>
          <w:rtl/>
        </w:rPr>
        <w:t>.</w:t>
      </w:r>
    </w:p>
    <w:p w:rsidR="00F018C8" w:rsidRDefault="00F018C8" w:rsidP="00610BA4">
      <w:pPr>
        <w:pStyle w:val="libPoemTiniChar"/>
        <w:rPr>
          <w:rtl/>
        </w:rPr>
      </w:pPr>
      <w:r>
        <w:rPr>
          <w:rtl/>
        </w:rPr>
        <w:br w:type="page"/>
      </w:r>
    </w:p>
    <w:p w:rsidR="00F018C8" w:rsidRPr="008B67E8" w:rsidRDefault="00F018C8" w:rsidP="00F34896">
      <w:pPr>
        <w:pStyle w:val="libNormal"/>
        <w:rPr>
          <w:rtl/>
        </w:rPr>
      </w:pPr>
      <w:r w:rsidRPr="00F34896">
        <w:rPr>
          <w:rtl/>
        </w:rPr>
        <w:lastRenderedPageBreak/>
        <w:t>وليتأسّوا بمَن سَلف من الأنبياء والصالحين</w:t>
      </w:r>
      <w:r w:rsidR="00CB6330">
        <w:rPr>
          <w:rtl/>
        </w:rPr>
        <w:t>.</w:t>
      </w:r>
    </w:p>
    <w:p w:rsidR="00F018C8" w:rsidRPr="008B67E8" w:rsidRDefault="00F018C8" w:rsidP="00F34896">
      <w:pPr>
        <w:pStyle w:val="libNormal"/>
        <w:rPr>
          <w:rtl/>
        </w:rPr>
      </w:pPr>
      <w:r w:rsidRPr="00F34896">
        <w:rPr>
          <w:rtl/>
        </w:rPr>
        <w:t>وكذلك ليكون تنبُّهاً للجُهّال المعاندينَ</w:t>
      </w:r>
      <w:r w:rsidR="00CB6330">
        <w:rPr>
          <w:rtl/>
        </w:rPr>
        <w:t>،</w:t>
      </w:r>
      <w:r w:rsidRPr="00F34896">
        <w:rPr>
          <w:rtl/>
        </w:rPr>
        <w:t xml:space="preserve"> فلينظروا في أحوال الماضين مِن آبائهم وليَعتبروا بما أُصيبوا من الفشل والخُسران</w:t>
      </w:r>
      <w:r w:rsidR="00CB6330">
        <w:rPr>
          <w:rtl/>
        </w:rPr>
        <w:t>،</w:t>
      </w:r>
      <w:r w:rsidRPr="00F34896">
        <w:rPr>
          <w:rtl/>
        </w:rPr>
        <w:t xml:space="preserve"> وأنّ اللّه تعالى لَيَنصر أولياءَه ويكون جندُه هم الغالبينَ</w:t>
      </w:r>
      <w:r w:rsidR="00CB6330">
        <w:rPr>
          <w:rtl/>
        </w:rPr>
        <w:t>.</w:t>
      </w:r>
    </w:p>
    <w:p w:rsidR="00640FEB" w:rsidRDefault="00F018C8" w:rsidP="00F34896">
      <w:pPr>
        <w:pStyle w:val="libNormal"/>
        <w:rPr>
          <w:rtl/>
        </w:rPr>
      </w:pPr>
      <w:r w:rsidRPr="00F34896">
        <w:rPr>
          <w:rtl/>
        </w:rPr>
        <w:t>وأخيراً فإنّها معجزة قرآنيّة يَذكر قَصَص الماضينَ نقيّة وسليمة من أكدار التحريف والتشويه</w:t>
      </w:r>
      <w:r w:rsidR="00CB6330">
        <w:rPr>
          <w:rtl/>
        </w:rPr>
        <w:t>،</w:t>
      </w:r>
      <w:r w:rsidRPr="00F34896">
        <w:rPr>
          <w:rtl/>
        </w:rPr>
        <w:t xml:space="preserve"> على يد نبيّ أُمّي لم يَكتب ولم يَقرأ الكُتُب </w:t>
      </w:r>
      <w:r w:rsidRPr="00F34896">
        <w:rPr>
          <w:rStyle w:val="libFootnotenumChar"/>
          <w:rtl/>
        </w:rPr>
        <w:t>(1)</w:t>
      </w:r>
      <w:r w:rsidR="00CB6330">
        <w:rPr>
          <w:rtl/>
        </w:rPr>
        <w:t>.</w:t>
      </w:r>
      <w:r w:rsidRPr="00F34896">
        <w:rPr>
          <w:rtl/>
        </w:rPr>
        <w:t xml:space="preserve"> </w:t>
      </w:r>
    </w:p>
    <w:p w:rsidR="00F018C8" w:rsidRPr="008B67E8" w:rsidRDefault="00F018C8" w:rsidP="00640FEB">
      <w:pPr>
        <w:pStyle w:val="Heading3"/>
        <w:rPr>
          <w:rtl/>
        </w:rPr>
      </w:pPr>
      <w:bookmarkStart w:id="220" w:name="_Toc417993722"/>
      <w:r w:rsidRPr="008B67E8">
        <w:rPr>
          <w:rtl/>
        </w:rPr>
        <w:t>أُسلوب القِصّة في القرآن</w:t>
      </w:r>
      <w:bookmarkStart w:id="221" w:name="25"/>
      <w:bookmarkEnd w:id="220"/>
      <w:r w:rsidRPr="00F34896">
        <w:rPr>
          <w:rtl/>
        </w:rPr>
        <w:t xml:space="preserve"> </w:t>
      </w:r>
      <w:bookmarkEnd w:id="221"/>
    </w:p>
    <w:p w:rsidR="00F018C8" w:rsidRPr="008B67E8" w:rsidRDefault="00F018C8" w:rsidP="00F34896">
      <w:pPr>
        <w:pStyle w:val="libNormal"/>
        <w:rPr>
          <w:rtl/>
        </w:rPr>
      </w:pPr>
      <w:r w:rsidRPr="00F34896">
        <w:rPr>
          <w:rtl/>
        </w:rPr>
        <w:t>إنّ أُسلوب القصّة في القرآن جاء مُتميّزاً عن الأُسلوب المعروف للقِصّة في التراث الأدبي والإنساني</w:t>
      </w:r>
      <w:r w:rsidR="00CB6330">
        <w:rPr>
          <w:rtl/>
        </w:rPr>
        <w:t>؛</w:t>
      </w:r>
      <w:r w:rsidRPr="00F34896">
        <w:rPr>
          <w:rtl/>
        </w:rPr>
        <w:t xml:space="preserve"> حيث يكتفي القرآن الكريم بذِكر الأحداث بشكل مُقتطفات وبصورة إجماليّة أحياناً تاركاً التفاصيل</w:t>
      </w:r>
      <w:r w:rsidR="00CB6330">
        <w:rPr>
          <w:rtl/>
        </w:rPr>
        <w:t>،</w:t>
      </w:r>
      <w:r w:rsidRPr="00F34896">
        <w:rPr>
          <w:rtl/>
        </w:rPr>
        <w:t xml:space="preserve"> وأحياناً بشكل مُتقطّع غير موصول</w:t>
      </w:r>
      <w:r w:rsidR="00CB6330">
        <w:rPr>
          <w:rtl/>
        </w:rPr>
        <w:t>،</w:t>
      </w:r>
      <w:r w:rsidRPr="00F34896">
        <w:rPr>
          <w:rtl/>
        </w:rPr>
        <w:t xml:space="preserve"> واضعاً يده على نِقاط هي بيت القصيد مِن القصّة</w:t>
      </w:r>
      <w:r w:rsidR="00CB6330">
        <w:rPr>
          <w:rtl/>
        </w:rPr>
        <w:t>،</w:t>
      </w:r>
      <w:r w:rsidRPr="00F34896">
        <w:rPr>
          <w:rtl/>
        </w:rPr>
        <w:t xml:space="preserve"> وفي الأغلب بشكل الاستطراد في التعرّض لمفاهيم وحقائق وموضوعات عقائديّة أو أخلاقيّة أو كونيّة </w:t>
      </w:r>
      <w:r w:rsidR="008A0551">
        <w:rPr>
          <w:rtl/>
        </w:rPr>
        <w:t>(</w:t>
      </w:r>
      <w:r w:rsidRPr="00F34896">
        <w:rPr>
          <w:rtl/>
        </w:rPr>
        <w:t>سُنَن الطبيعة</w:t>
      </w:r>
      <w:r w:rsidR="008A0551">
        <w:rPr>
          <w:rtl/>
        </w:rPr>
        <w:t>)</w:t>
      </w:r>
      <w:r w:rsidRPr="00F34896">
        <w:rPr>
          <w:rtl/>
        </w:rPr>
        <w:t xml:space="preserve"> أو شرعيّة</w:t>
      </w:r>
      <w:r w:rsidR="00CB6330">
        <w:rPr>
          <w:rtl/>
        </w:rPr>
        <w:t>،</w:t>
      </w:r>
      <w:r w:rsidRPr="00F34896">
        <w:rPr>
          <w:rtl/>
        </w:rPr>
        <w:t xml:space="preserve"> وغير ذلك من الخصوصيّات التي قد تُثير مُلاحظة كبيرة حول أُسلوب القصّة في القرآن الكريم</w:t>
      </w:r>
      <w:r w:rsidR="00CB6330">
        <w:rPr>
          <w:rtl/>
        </w:rPr>
        <w:t>،</w:t>
      </w:r>
      <w:r w:rsidRPr="00F34896">
        <w:rPr>
          <w:rtl/>
        </w:rPr>
        <w:t xml:space="preserve"> وبذلك تَخرج عن كونها عملاً فنيّاً مُستقلاً له مميّزاته الخاصّة</w:t>
      </w:r>
      <w:r w:rsidR="00CB6330">
        <w:rPr>
          <w:rtl/>
        </w:rPr>
        <w:t>.</w:t>
      </w:r>
    </w:p>
    <w:p w:rsidR="00F018C8" w:rsidRPr="008B67E8" w:rsidRDefault="00F018C8" w:rsidP="00F34896">
      <w:pPr>
        <w:pStyle w:val="libNormal"/>
        <w:rPr>
          <w:rtl/>
        </w:rPr>
      </w:pPr>
      <w:r w:rsidRPr="00F34896">
        <w:rPr>
          <w:rtl/>
        </w:rPr>
        <w:t>وهذا يعود إلى أنّ القرآن كتاب هداية</w:t>
      </w:r>
      <w:r w:rsidR="00CB6330">
        <w:rPr>
          <w:rtl/>
        </w:rPr>
        <w:t>،</w:t>
      </w:r>
      <w:r w:rsidRPr="00F34896">
        <w:rPr>
          <w:rtl/>
        </w:rPr>
        <w:t xml:space="preserve"> وإنّما استَخدمَ الفنّ لغايته في أمر الهداية</w:t>
      </w:r>
      <w:r w:rsidR="00CB6330">
        <w:rPr>
          <w:rtl/>
        </w:rPr>
        <w:t>؛</w:t>
      </w:r>
      <w:r w:rsidRPr="00F34896">
        <w:rPr>
          <w:rtl/>
        </w:rPr>
        <w:t xml:space="preserve"> ومِن ثَمّ فإنّه يقتصر على موضع الحاجة منه في سبيل تحقيق هدفه الخاصّ</w:t>
      </w:r>
      <w:r w:rsidR="00CB6330">
        <w:rPr>
          <w:rtl/>
        </w:rPr>
        <w:t>،</w:t>
      </w:r>
      <w:r w:rsidRPr="00F34896">
        <w:rPr>
          <w:rtl/>
        </w:rPr>
        <w:t xml:space="preserve"> ولا يُعيره اهتماماً فيما لا يعود إلى هذا الجانب بالذات</w:t>
      </w:r>
      <w:r w:rsidR="00CB6330">
        <w:rPr>
          <w:rtl/>
        </w:rPr>
        <w:t>.</w:t>
      </w:r>
    </w:p>
    <w:p w:rsidR="00F018C8" w:rsidRPr="008B67E8" w:rsidRDefault="00F018C8" w:rsidP="00F34896">
      <w:pPr>
        <w:pStyle w:val="libNormal"/>
        <w:rPr>
          <w:rtl/>
        </w:rPr>
      </w:pPr>
      <w:r w:rsidRPr="00F34896">
        <w:rPr>
          <w:rtl/>
        </w:rPr>
        <w:t>وشيء آخر</w:t>
      </w:r>
      <w:r w:rsidR="00CB6330">
        <w:rPr>
          <w:rtl/>
        </w:rPr>
        <w:t>،</w:t>
      </w:r>
      <w:r w:rsidRPr="00F34896">
        <w:rPr>
          <w:rtl/>
        </w:rPr>
        <w:t xml:space="preserve"> كان أُسلوب القرآن أُسلوب خِطاب لا أُسلوب كتاب</w:t>
      </w:r>
      <w:r w:rsidR="00CB6330">
        <w:rPr>
          <w:rtl/>
        </w:rPr>
        <w:t xml:space="preserve"> - </w:t>
      </w:r>
      <w:r w:rsidRPr="00F34896">
        <w:rPr>
          <w:rtl/>
        </w:rPr>
        <w:t>كما نبّهنا</w:t>
      </w:r>
      <w:r w:rsidR="00CB6330">
        <w:rPr>
          <w:rtl/>
        </w:rPr>
        <w:t xml:space="preserve"> - </w:t>
      </w:r>
      <w:r w:rsidRPr="00F34896">
        <w:rPr>
          <w:rStyle w:val="libFootnotenumChar"/>
          <w:rtl/>
        </w:rPr>
        <w:t>(2)</w:t>
      </w:r>
      <w:r w:rsidRPr="00F34896">
        <w:rPr>
          <w:rtl/>
        </w:rPr>
        <w:t xml:space="preserve"> فلا مُلزِم له بسرد القضايا بانتظام وانسجام والإتيان بالتفاصيل والجُزئيّات</w:t>
      </w:r>
      <w:r w:rsidR="00CB6330">
        <w:rPr>
          <w:rtl/>
        </w:rPr>
        <w:t>،</w:t>
      </w:r>
      <w:r w:rsidRPr="00F34896">
        <w:rPr>
          <w:rtl/>
        </w:rPr>
        <w:t xml:space="preserve"> كما هو شأن الكِتاب</w:t>
      </w:r>
      <w:r w:rsidR="00CB6330">
        <w:rPr>
          <w:rtl/>
        </w:rPr>
        <w:t>،</w:t>
      </w:r>
      <w:r w:rsidRPr="00F34896">
        <w:rPr>
          <w:rtl/>
        </w:rPr>
        <w:t xml:space="preserve"> فلا يُراعي فيما يقصّ مِن قِصَص ترتيبَها الزمني ولا التواصل في ذِكر حادثة</w:t>
      </w:r>
      <w:r w:rsidR="00CB6330">
        <w:rPr>
          <w:rtl/>
        </w:rPr>
        <w:t>،</w:t>
      </w:r>
      <w:r w:rsidRPr="00F34896">
        <w:rPr>
          <w:rtl/>
        </w:rPr>
        <w:t xml:space="preserve"> بل </w:t>
      </w:r>
    </w:p>
    <w:p w:rsidR="00F018C8" w:rsidRPr="008B67E8" w:rsidRDefault="008A0551" w:rsidP="008A0551">
      <w:pPr>
        <w:pStyle w:val="libLine"/>
        <w:rPr>
          <w:rtl/>
        </w:rPr>
      </w:pPr>
      <w:r>
        <w:rPr>
          <w:rtl/>
        </w:rPr>
        <w:t>____________________</w:t>
      </w:r>
    </w:p>
    <w:p w:rsidR="00F018C8" w:rsidRPr="00F34896" w:rsidRDefault="00F018C8" w:rsidP="00F34896">
      <w:pPr>
        <w:pStyle w:val="libFootnote0"/>
        <w:rPr>
          <w:rtl/>
        </w:rPr>
      </w:pPr>
      <w:r w:rsidRPr="008B67E8">
        <w:rPr>
          <w:rtl/>
        </w:rPr>
        <w:t>(1) عن التفسير الكبير</w:t>
      </w:r>
      <w:r w:rsidR="00CB6330">
        <w:rPr>
          <w:rtl/>
        </w:rPr>
        <w:t>،</w:t>
      </w:r>
      <w:r w:rsidRPr="008B67E8">
        <w:rPr>
          <w:rtl/>
        </w:rPr>
        <w:t xml:space="preserve"> ج17</w:t>
      </w:r>
      <w:r w:rsidR="00CB6330">
        <w:rPr>
          <w:rtl/>
        </w:rPr>
        <w:t>،</w:t>
      </w:r>
      <w:r w:rsidRPr="008B67E8">
        <w:rPr>
          <w:rtl/>
        </w:rPr>
        <w:t xml:space="preserve"> ص135</w:t>
      </w:r>
      <w:r w:rsidR="00CB6330">
        <w:rPr>
          <w:rtl/>
        </w:rPr>
        <w:t>،</w:t>
      </w:r>
      <w:r w:rsidRPr="008B67E8">
        <w:rPr>
          <w:rtl/>
        </w:rPr>
        <w:t xml:space="preserve"> عند تفسير الآية 71 من سورة يونس</w:t>
      </w:r>
      <w:r w:rsidR="00CB6330">
        <w:rPr>
          <w:rtl/>
        </w:rPr>
        <w:t>،</w:t>
      </w:r>
      <w:r w:rsidRPr="008B67E8">
        <w:rPr>
          <w:rtl/>
        </w:rPr>
        <w:t xml:space="preserve"> فيما قصّ اللّه من حديث نوح </w:t>
      </w:r>
      <w:r w:rsidR="008A0551">
        <w:rPr>
          <w:rtl/>
        </w:rPr>
        <w:t>(</w:t>
      </w:r>
      <w:r w:rsidRPr="008B67E8">
        <w:rPr>
          <w:rtl/>
        </w:rPr>
        <w:t>عليه السلام</w:t>
      </w:r>
      <w:r w:rsidR="008A0551">
        <w:rPr>
          <w:rtl/>
        </w:rPr>
        <w:t>)</w:t>
      </w:r>
      <w:r w:rsidRPr="008B67E8">
        <w:rPr>
          <w:rtl/>
        </w:rPr>
        <w:t xml:space="preserve"> نقلاً بتصرّف</w:t>
      </w:r>
      <w:r w:rsidR="00CB6330">
        <w:rPr>
          <w:rtl/>
        </w:rPr>
        <w:t>.</w:t>
      </w:r>
    </w:p>
    <w:p w:rsidR="00F018C8" w:rsidRPr="00F34896" w:rsidRDefault="00F018C8" w:rsidP="00F34896">
      <w:pPr>
        <w:pStyle w:val="libFootnote0"/>
        <w:rPr>
          <w:rtl/>
        </w:rPr>
      </w:pPr>
      <w:r w:rsidRPr="008B67E8">
        <w:rPr>
          <w:rtl/>
        </w:rPr>
        <w:t>(2) في الجزء الأَوّل من التمهيد</w:t>
      </w:r>
      <w:r w:rsidR="00CB6330">
        <w:rPr>
          <w:rtl/>
        </w:rPr>
        <w:t>.</w:t>
      </w:r>
    </w:p>
    <w:p w:rsidR="00F018C8" w:rsidRDefault="00F018C8" w:rsidP="00610BA4">
      <w:pPr>
        <w:pStyle w:val="libPoemTiniChar"/>
        <w:rPr>
          <w:rtl/>
        </w:rPr>
      </w:pPr>
      <w:r>
        <w:rPr>
          <w:rtl/>
        </w:rPr>
        <w:br w:type="page"/>
      </w:r>
    </w:p>
    <w:p w:rsidR="00F018C8" w:rsidRPr="008B67E8" w:rsidRDefault="00F018C8" w:rsidP="00F34896">
      <w:pPr>
        <w:pStyle w:val="libNormal"/>
        <w:rPr>
          <w:rtl/>
        </w:rPr>
      </w:pPr>
      <w:r w:rsidRPr="00F34896">
        <w:rPr>
          <w:rtl/>
        </w:rPr>
        <w:lastRenderedPageBreak/>
        <w:t>ينتقل من حَدث إلى آخر</w:t>
      </w:r>
      <w:r w:rsidR="00CB6330">
        <w:rPr>
          <w:rtl/>
        </w:rPr>
        <w:t>،</w:t>
      </w:r>
      <w:r w:rsidRPr="00F34896">
        <w:rPr>
          <w:rtl/>
        </w:rPr>
        <w:t xml:space="preserve"> ثُمّ يأخذ بالتَجوال حسب اقتضاء الكلام</w:t>
      </w:r>
      <w:r w:rsidR="00CB6330">
        <w:rPr>
          <w:rtl/>
        </w:rPr>
        <w:t>.</w:t>
      </w:r>
      <w:r w:rsidRPr="00F34896">
        <w:rPr>
          <w:rtl/>
        </w:rPr>
        <w:t xml:space="preserve"> </w:t>
      </w:r>
    </w:p>
    <w:p w:rsidR="006D1EC8" w:rsidRDefault="00F018C8" w:rsidP="00F34896">
      <w:pPr>
        <w:pStyle w:val="libNormal"/>
        <w:rPr>
          <w:rtl/>
        </w:rPr>
      </w:pPr>
      <w:r w:rsidRPr="00F34896">
        <w:rPr>
          <w:rtl/>
        </w:rPr>
        <w:t>ومِن ثَمّ فالقرآن يَجري في ذِكر الحادثة على أُسلوبه الخاصّ في ذِكر سائر المواضيع من ا</w:t>
      </w:r>
      <w:r w:rsidR="0060581D">
        <w:rPr>
          <w:rtl/>
        </w:rPr>
        <w:t>لمـَ</w:t>
      </w:r>
      <w:r w:rsidRPr="00F34896">
        <w:rPr>
          <w:rtl/>
        </w:rPr>
        <w:t>زج والالتقاط وضمّ بعض الموضوعات والمفاهيم إلى بعض</w:t>
      </w:r>
      <w:r w:rsidR="00CB6330">
        <w:rPr>
          <w:rtl/>
        </w:rPr>
        <w:t>؛</w:t>
      </w:r>
      <w:r w:rsidRPr="00F34896">
        <w:rPr>
          <w:rtl/>
        </w:rPr>
        <w:t xml:space="preserve"> لمناسبة يراها مُقتضية</w:t>
      </w:r>
      <w:r w:rsidR="00CB6330">
        <w:rPr>
          <w:rtl/>
        </w:rPr>
        <w:t>،</w:t>
      </w:r>
      <w:r w:rsidRPr="00F34896">
        <w:rPr>
          <w:rtl/>
        </w:rPr>
        <w:t xml:space="preserve"> وبذلك يخرج عن أساليب الكُتب المدوّنة</w:t>
      </w:r>
      <w:r w:rsidR="00CB6330">
        <w:rPr>
          <w:rtl/>
        </w:rPr>
        <w:t>،</w:t>
      </w:r>
      <w:r w:rsidRPr="00F34896">
        <w:rPr>
          <w:rtl/>
        </w:rPr>
        <w:t xml:space="preserve"> لا لشيء إلاّ</w:t>
      </w:r>
      <w:r w:rsidR="00CB6330">
        <w:rPr>
          <w:rtl/>
        </w:rPr>
        <w:t>؛</w:t>
      </w:r>
      <w:r w:rsidRPr="00F34896">
        <w:rPr>
          <w:rtl/>
        </w:rPr>
        <w:t xml:space="preserve"> لأنّه كلام صِيغَ على أُسلوب الخطاب</w:t>
      </w:r>
      <w:r w:rsidR="00CB6330">
        <w:rPr>
          <w:rtl/>
        </w:rPr>
        <w:t>،</w:t>
      </w:r>
      <w:r w:rsidRPr="00F34896">
        <w:rPr>
          <w:rtl/>
        </w:rPr>
        <w:t xml:space="preserve"> وفي فُسحة عمّا يتقيّد به أُسلوب الكِتاب</w:t>
      </w:r>
      <w:r w:rsidR="00CB6330">
        <w:rPr>
          <w:rtl/>
        </w:rPr>
        <w:t>.</w:t>
      </w:r>
    </w:p>
    <w:p w:rsidR="00F018C8" w:rsidRPr="008B67E8" w:rsidRDefault="00F018C8" w:rsidP="00F34896">
      <w:pPr>
        <w:pStyle w:val="libNormal"/>
        <w:rPr>
          <w:rtl/>
        </w:rPr>
      </w:pPr>
      <w:r w:rsidRPr="00F34896">
        <w:rPr>
          <w:rtl/>
        </w:rPr>
        <w:t>فهو يَمزج الحقائق الكونيّة بالمعارف العقائديّة</w:t>
      </w:r>
      <w:r w:rsidR="00CB6330">
        <w:rPr>
          <w:rtl/>
        </w:rPr>
        <w:t>،</w:t>
      </w:r>
      <w:r w:rsidRPr="00F34896">
        <w:rPr>
          <w:rtl/>
        </w:rPr>
        <w:t xml:space="preserve"> وبالأحكام الشرعيّة</w:t>
      </w:r>
      <w:r w:rsidR="00CB6330">
        <w:rPr>
          <w:rtl/>
        </w:rPr>
        <w:t>،</w:t>
      </w:r>
      <w:r w:rsidRPr="00F34896">
        <w:rPr>
          <w:rtl/>
        </w:rPr>
        <w:t xml:space="preserve"> وبا</w:t>
      </w:r>
      <w:r w:rsidR="0060581D">
        <w:rPr>
          <w:rtl/>
        </w:rPr>
        <w:t>لمـُ</w:t>
      </w:r>
      <w:r w:rsidRPr="00F34896">
        <w:rPr>
          <w:rtl/>
        </w:rPr>
        <w:t>وعظة والإرشاد والتبشير والتحذير</w:t>
      </w:r>
      <w:r w:rsidR="00CB6330">
        <w:rPr>
          <w:rtl/>
        </w:rPr>
        <w:t>،</w:t>
      </w:r>
      <w:r w:rsidRPr="00F34896">
        <w:rPr>
          <w:rtl/>
        </w:rPr>
        <w:t xml:space="preserve"> والعواطف والمشاعر والأحاسيس بالعقل والإدراك</w:t>
      </w:r>
      <w:r w:rsidR="00CB6330">
        <w:rPr>
          <w:rtl/>
        </w:rPr>
        <w:t>.</w:t>
      </w:r>
    </w:p>
    <w:p w:rsidR="00640FEB" w:rsidRDefault="00F018C8" w:rsidP="00F34896">
      <w:pPr>
        <w:pStyle w:val="libNormal"/>
        <w:rPr>
          <w:rtl/>
        </w:rPr>
      </w:pPr>
      <w:r w:rsidRPr="00F34896">
        <w:rPr>
          <w:rtl/>
        </w:rPr>
        <w:t>كما أنّه قد يُكرِّر ا</w:t>
      </w:r>
      <w:r w:rsidR="0060581D">
        <w:rPr>
          <w:rtl/>
        </w:rPr>
        <w:t>لمـُ</w:t>
      </w:r>
      <w:r w:rsidRPr="00F34896">
        <w:rPr>
          <w:rtl/>
        </w:rPr>
        <w:t>وضوعات والمفاهيم بصِيغٍ متنوّعة وفي سياقات مُختلفة</w:t>
      </w:r>
      <w:r w:rsidR="00CB6330">
        <w:rPr>
          <w:rtl/>
        </w:rPr>
        <w:t>،</w:t>
      </w:r>
      <w:r w:rsidRPr="00F34896">
        <w:rPr>
          <w:rtl/>
        </w:rPr>
        <w:t xml:space="preserve"> كلاًّ حسبما يقتضيه ا</w:t>
      </w:r>
      <w:r w:rsidR="0060581D">
        <w:rPr>
          <w:rtl/>
        </w:rPr>
        <w:t>لمـَ</w:t>
      </w:r>
      <w:r w:rsidRPr="00F34896">
        <w:rPr>
          <w:rtl/>
        </w:rPr>
        <w:t>قام وناسب اتجاه الهدف من ذِكر القصّة</w:t>
      </w:r>
      <w:r w:rsidR="00CB6330">
        <w:rPr>
          <w:rtl/>
        </w:rPr>
        <w:t>،</w:t>
      </w:r>
      <w:r w:rsidRPr="00F34896">
        <w:rPr>
          <w:rtl/>
        </w:rPr>
        <w:t xml:space="preserve"> وفي كلِّ مرّة قد يزيد أو يُنقِص</w:t>
      </w:r>
      <w:r w:rsidR="00CB6330">
        <w:rPr>
          <w:rtl/>
        </w:rPr>
        <w:t>،</w:t>
      </w:r>
      <w:r w:rsidRPr="00F34896">
        <w:rPr>
          <w:rtl/>
        </w:rPr>
        <w:t xml:space="preserve"> وقد يُوجز أو يُطنب حسب ا</w:t>
      </w:r>
      <w:r w:rsidR="0060581D">
        <w:rPr>
          <w:rtl/>
        </w:rPr>
        <w:t>لمـُ</w:t>
      </w:r>
      <w:r w:rsidRPr="00F34896">
        <w:rPr>
          <w:rtl/>
        </w:rPr>
        <w:t>ناسبة</w:t>
      </w:r>
      <w:r w:rsidR="00CB6330">
        <w:rPr>
          <w:rtl/>
        </w:rPr>
        <w:t>؛</w:t>
      </w:r>
      <w:r w:rsidRPr="00F34896">
        <w:rPr>
          <w:rtl/>
        </w:rPr>
        <w:t xml:space="preserve"> ومِن ثَمّ فله أُسلوبه الخاص خارجاً عن أساليب القصّة في الأدب الرائج</w:t>
      </w:r>
      <w:r w:rsidR="00CB6330">
        <w:rPr>
          <w:rtl/>
        </w:rPr>
        <w:t>.</w:t>
      </w:r>
    </w:p>
    <w:p w:rsidR="00F018C8" w:rsidRPr="006D3634" w:rsidRDefault="00F018C8" w:rsidP="00640FEB">
      <w:pPr>
        <w:pStyle w:val="Heading3"/>
        <w:rPr>
          <w:rtl/>
        </w:rPr>
      </w:pPr>
      <w:bookmarkStart w:id="222" w:name="_Toc417993723"/>
      <w:r w:rsidRPr="008B67E8">
        <w:rPr>
          <w:rtl/>
        </w:rPr>
        <w:t>مِيزات القصّة في القرآن</w:t>
      </w:r>
      <w:bookmarkEnd w:id="222"/>
      <w:r w:rsidRPr="008B67E8">
        <w:rPr>
          <w:rtl/>
        </w:rPr>
        <w:t xml:space="preserve"> </w:t>
      </w:r>
    </w:p>
    <w:p w:rsidR="00F018C8" w:rsidRPr="008B67E8" w:rsidRDefault="00F018C8" w:rsidP="00F34896">
      <w:pPr>
        <w:pStyle w:val="libNormal"/>
        <w:rPr>
          <w:rtl/>
        </w:rPr>
      </w:pPr>
      <w:r w:rsidRPr="00F34896">
        <w:rPr>
          <w:rtl/>
        </w:rPr>
        <w:t>تَمتاز القصّة في القرآن في نقطتين أساسيّتين</w:t>
      </w:r>
      <w:r w:rsidR="00CB6330">
        <w:rPr>
          <w:rtl/>
        </w:rPr>
        <w:t>:</w:t>
      </w:r>
      <w:r w:rsidRPr="00F34896">
        <w:rPr>
          <w:rtl/>
        </w:rPr>
        <w:t xml:space="preserve"> الأُولى تَحرّي جانب الصدق والواقعيّة</w:t>
      </w:r>
      <w:r w:rsidR="00CB6330">
        <w:rPr>
          <w:rtl/>
        </w:rPr>
        <w:t>،</w:t>
      </w:r>
      <w:r w:rsidRPr="00F34896">
        <w:rPr>
          <w:rtl/>
        </w:rPr>
        <w:t xml:space="preserve"> وليس مجرّد تخييل</w:t>
      </w:r>
      <w:r w:rsidR="00CB6330">
        <w:rPr>
          <w:rtl/>
        </w:rPr>
        <w:t>،</w:t>
      </w:r>
      <w:r w:rsidRPr="00F34896">
        <w:rPr>
          <w:rtl/>
        </w:rPr>
        <w:t xml:space="preserve"> الثانية جانب الهدف والغرض الذي جاء من أجله القَصَص في القرآن</w:t>
      </w:r>
      <w:r w:rsidR="00CB6330">
        <w:rPr>
          <w:rtl/>
        </w:rPr>
        <w:t>،</w:t>
      </w:r>
      <w:r w:rsidRPr="00F34896">
        <w:rPr>
          <w:rtl/>
        </w:rPr>
        <w:t xml:space="preserve"> فالقرآن لم يتناول القِصّة باعتبار أنّها عمل فنّي</w:t>
      </w:r>
      <w:r w:rsidR="00CB6330">
        <w:rPr>
          <w:rtl/>
        </w:rPr>
        <w:t>،</w:t>
      </w:r>
      <w:r w:rsidRPr="00F34896">
        <w:rPr>
          <w:rtl/>
        </w:rPr>
        <w:t xml:space="preserve"> ولم يأتِ بها من أجل الحديث عن الماضينَ</w:t>
      </w:r>
      <w:r w:rsidR="00CB6330">
        <w:rPr>
          <w:rtl/>
        </w:rPr>
        <w:t>،</w:t>
      </w:r>
      <w:r w:rsidRPr="00F34896">
        <w:rPr>
          <w:rtl/>
        </w:rPr>
        <w:t xml:space="preserve"> أو للتسلية أو ا</w:t>
      </w:r>
      <w:r w:rsidR="0060581D">
        <w:rPr>
          <w:rtl/>
        </w:rPr>
        <w:t>لمـُ</w:t>
      </w:r>
      <w:r w:rsidRPr="00F34896">
        <w:rPr>
          <w:rtl/>
        </w:rPr>
        <w:t>تعة كما يفعل المؤرِّخون والقصّاصونَ</w:t>
      </w:r>
      <w:r w:rsidR="00CB6330">
        <w:rPr>
          <w:rtl/>
        </w:rPr>
        <w:t>؛</w:t>
      </w:r>
      <w:r w:rsidRPr="00F34896">
        <w:rPr>
          <w:rtl/>
        </w:rPr>
        <w:t xml:space="preserve"> وإنّما كان الغرض من القصّة في القرآن هو</w:t>
      </w:r>
      <w:r w:rsidR="00CB6330">
        <w:rPr>
          <w:rtl/>
        </w:rPr>
        <w:t>:</w:t>
      </w:r>
      <w:r w:rsidRPr="00F34896">
        <w:rPr>
          <w:rtl/>
        </w:rPr>
        <w:t xml:space="preserve"> ا</w:t>
      </w:r>
      <w:r w:rsidR="0060581D">
        <w:rPr>
          <w:rtl/>
        </w:rPr>
        <w:t>لمـُ</w:t>
      </w:r>
      <w:r w:rsidRPr="00F34896">
        <w:rPr>
          <w:rtl/>
        </w:rPr>
        <w:t>ساهمة مع جُملة الأساليب العديدة الأُخرى التي استخدمها القرآن</w:t>
      </w:r>
      <w:r w:rsidR="00CB6330">
        <w:rPr>
          <w:rtl/>
        </w:rPr>
        <w:t>،</w:t>
      </w:r>
      <w:r w:rsidRPr="00F34896">
        <w:rPr>
          <w:rtl/>
        </w:rPr>
        <w:t xml:space="preserve"> لتحقيق أهدافه وأغراضه الدينيّة والتربويّة</w:t>
      </w:r>
      <w:r w:rsidR="00CB6330">
        <w:rPr>
          <w:rtl/>
        </w:rPr>
        <w:t>،</w:t>
      </w:r>
      <w:r w:rsidRPr="00F34896">
        <w:rPr>
          <w:rtl/>
        </w:rPr>
        <w:t xml:space="preserve"> وكانت القصّة القرآنيّة مِن أهمّ هذه الأساليب</w:t>
      </w:r>
      <w:r w:rsidR="00CB6330">
        <w:rPr>
          <w:rtl/>
        </w:rPr>
        <w:t>!</w:t>
      </w:r>
    </w:p>
    <w:p w:rsidR="00F018C8" w:rsidRPr="008B67E8" w:rsidRDefault="00F018C8" w:rsidP="00F34896">
      <w:pPr>
        <w:pStyle w:val="libNormal"/>
        <w:rPr>
          <w:rtl/>
        </w:rPr>
      </w:pPr>
      <w:r w:rsidRPr="00F34896">
        <w:rPr>
          <w:rtl/>
        </w:rPr>
        <w:t>وانطلاقاً مع هذه الفِكرة وعلى هذا الأساس</w:t>
      </w:r>
      <w:r w:rsidR="00CB6330">
        <w:rPr>
          <w:rtl/>
        </w:rPr>
        <w:t>،</w:t>
      </w:r>
      <w:r w:rsidRPr="00F34896">
        <w:rPr>
          <w:rtl/>
        </w:rPr>
        <w:t xml:space="preserve"> يُمكن أنْ نُحدّد الفَرق بين القَصَص القرآني وغيره من القَصَص ببعض النِقاط التي تُشكّل المِيزات والخصائص والصِّفات الرئيسيّة للقَصَص القرآني</w:t>
      </w:r>
      <w:r w:rsidR="00CB6330">
        <w:rPr>
          <w:rtl/>
        </w:rPr>
        <w:t>،</w:t>
      </w:r>
      <w:r w:rsidRPr="00F34896">
        <w:rPr>
          <w:rtl/>
        </w:rPr>
        <w:t xml:space="preserve"> ويُمكن أنْ نجد هذه الخصائص قد أُشير إليها في القرآن الكريم </w:t>
      </w:r>
    </w:p>
    <w:p w:rsidR="00F018C8" w:rsidRDefault="00F018C8" w:rsidP="00610BA4">
      <w:pPr>
        <w:pStyle w:val="libPoemTiniChar"/>
        <w:rPr>
          <w:rtl/>
        </w:rPr>
      </w:pPr>
      <w:r>
        <w:rPr>
          <w:rtl/>
        </w:rPr>
        <w:br w:type="page"/>
      </w:r>
    </w:p>
    <w:p w:rsidR="00F018C8" w:rsidRPr="008B67E8" w:rsidRDefault="00F018C8" w:rsidP="00F34896">
      <w:pPr>
        <w:pStyle w:val="libNormal"/>
        <w:rPr>
          <w:rtl/>
        </w:rPr>
      </w:pPr>
      <w:r w:rsidRPr="00F34896">
        <w:rPr>
          <w:rtl/>
        </w:rPr>
        <w:lastRenderedPageBreak/>
        <w:t>في قوله تعالى</w:t>
      </w:r>
      <w:r w:rsidR="00CB6330">
        <w:rPr>
          <w:rtl/>
        </w:rPr>
        <w:t>:</w:t>
      </w:r>
      <w:r w:rsidRPr="00F34896">
        <w:rPr>
          <w:rtl/>
        </w:rPr>
        <w:t xml:space="preserve"> </w:t>
      </w:r>
      <w:r w:rsidR="008A0551">
        <w:rPr>
          <w:rtl/>
        </w:rPr>
        <w:t>(</w:t>
      </w:r>
      <w:r w:rsidRPr="00F34896">
        <w:rPr>
          <w:rStyle w:val="libAieChar"/>
          <w:rtl/>
        </w:rPr>
        <w:t>لَقَدْ كَانَ فِي قَصَصِهِمْ عِبْرَةٌ لأُولِي الأَلْبَابِ مَا كَانَ حَدِيثاً يُفْتَرَى وَلَكِنْ تَصْدِيقَ الَّذِي بَيْنَ يَدَيْهِ وَتَفْصِيلَ كُلِّ شَيْءٍ وَهُدىً وَرَحْمَةً لِقَوْمٍ يُؤْمِنُونَ</w:t>
      </w:r>
      <w:r w:rsidR="008A0551">
        <w:rPr>
          <w:rtl/>
        </w:rPr>
        <w:t>)</w:t>
      </w:r>
      <w:r w:rsidRPr="00F34896">
        <w:rPr>
          <w:rtl/>
        </w:rPr>
        <w:t xml:space="preserve"> </w:t>
      </w:r>
      <w:r w:rsidRPr="00F34896">
        <w:rPr>
          <w:rStyle w:val="libFootnotenumChar"/>
          <w:rtl/>
        </w:rPr>
        <w:t>(1)</w:t>
      </w:r>
      <w:r w:rsidR="00CB6330">
        <w:rPr>
          <w:rtl/>
        </w:rPr>
        <w:t>.</w:t>
      </w:r>
    </w:p>
    <w:p w:rsidR="00F018C8" w:rsidRPr="008B67E8" w:rsidRDefault="00F018C8" w:rsidP="00F34896">
      <w:pPr>
        <w:pStyle w:val="libNormal"/>
        <w:rPr>
          <w:rtl/>
        </w:rPr>
      </w:pPr>
      <w:r w:rsidRPr="00F34896">
        <w:rPr>
          <w:rtl/>
        </w:rPr>
        <w:t>حيث يُمكن أنْ نفهم من هذه الآية اتّصاف القَصَص القرآني بالواقعيّة والصدق والحِكمة والتربية الناجحة</w:t>
      </w:r>
      <w:r w:rsidR="00CB6330">
        <w:rPr>
          <w:rtl/>
        </w:rPr>
        <w:t>:</w:t>
      </w:r>
      <w:r w:rsidRPr="00F34896">
        <w:rPr>
          <w:rtl/>
        </w:rPr>
        <w:t xml:space="preserve"> </w:t>
      </w:r>
    </w:p>
    <w:p w:rsidR="00F018C8" w:rsidRPr="008B67E8" w:rsidRDefault="00F018C8" w:rsidP="00640FEB">
      <w:pPr>
        <w:pStyle w:val="libNormal"/>
        <w:rPr>
          <w:rtl/>
        </w:rPr>
      </w:pPr>
      <w:r w:rsidRPr="00640FEB">
        <w:rPr>
          <w:rStyle w:val="libBold2Char"/>
          <w:rtl/>
        </w:rPr>
        <w:t>أَوّلاً</w:t>
      </w:r>
      <w:r w:rsidR="00CB6330">
        <w:rPr>
          <w:rStyle w:val="libBold2Char"/>
          <w:rtl/>
        </w:rPr>
        <w:t xml:space="preserve"> - </w:t>
      </w:r>
      <w:r w:rsidRPr="00640FEB">
        <w:rPr>
          <w:rStyle w:val="libBold2Char"/>
          <w:rtl/>
        </w:rPr>
        <w:t>الواقعيّة</w:t>
      </w:r>
      <w:r w:rsidR="00CB6330">
        <w:rPr>
          <w:rStyle w:val="libBold2Char"/>
          <w:rtl/>
        </w:rPr>
        <w:t>:</w:t>
      </w:r>
      <w:r w:rsidRPr="00F34896">
        <w:rPr>
          <w:rtl/>
        </w:rPr>
        <w:t xml:space="preserve"> بمعنى ذِكر الأحداث والقضايا والصور التي لها علاقة بواقع الحياة الإنسانيّة ومتطلّباتها ا</w:t>
      </w:r>
      <w:r w:rsidR="0060581D">
        <w:rPr>
          <w:rtl/>
        </w:rPr>
        <w:t>لمـُ</w:t>
      </w:r>
      <w:r w:rsidRPr="00F34896">
        <w:rPr>
          <w:rtl/>
        </w:rPr>
        <w:t>عاشة في مسيرة التأريخ الإنساني</w:t>
      </w:r>
      <w:r w:rsidR="00CB6330">
        <w:rPr>
          <w:rtl/>
        </w:rPr>
        <w:t>،</w:t>
      </w:r>
      <w:r w:rsidRPr="00F34896">
        <w:rPr>
          <w:rtl/>
        </w:rPr>
        <w:t xml:space="preserve"> مقابل أنْ تكون القصّة في القرآن إثارةً وتعبيراً عن الصور</w:t>
      </w:r>
      <w:r w:rsidR="00CB6330">
        <w:rPr>
          <w:rtl/>
        </w:rPr>
        <w:t>،</w:t>
      </w:r>
      <w:r w:rsidRPr="00F34896">
        <w:rPr>
          <w:rtl/>
        </w:rPr>
        <w:t xml:space="preserve"> أو الخيالات</w:t>
      </w:r>
      <w:r w:rsidR="00CB6330">
        <w:rPr>
          <w:rtl/>
        </w:rPr>
        <w:t>،</w:t>
      </w:r>
      <w:r w:rsidRPr="00F34896">
        <w:rPr>
          <w:rtl/>
        </w:rPr>
        <w:t xml:space="preserve"> أو الأماني</w:t>
      </w:r>
      <w:r w:rsidR="00CB6330">
        <w:rPr>
          <w:rtl/>
        </w:rPr>
        <w:t>،</w:t>
      </w:r>
      <w:r w:rsidRPr="00F34896">
        <w:rPr>
          <w:rtl/>
        </w:rPr>
        <w:t xml:space="preserve"> أو الرَغبات التي يَطمح إليها الإنسان</w:t>
      </w:r>
      <w:r w:rsidR="00CB6330">
        <w:rPr>
          <w:rtl/>
        </w:rPr>
        <w:t>،</w:t>
      </w:r>
      <w:r w:rsidRPr="00F34896">
        <w:rPr>
          <w:rtl/>
        </w:rPr>
        <w:t xml:space="preserve"> أو يَتمّناها في حياته</w:t>
      </w:r>
      <w:r w:rsidR="00CB6330">
        <w:rPr>
          <w:rtl/>
        </w:rPr>
        <w:t>.</w:t>
      </w:r>
    </w:p>
    <w:p w:rsidR="00F018C8" w:rsidRPr="008B67E8" w:rsidRDefault="00F018C8" w:rsidP="00F34896">
      <w:pPr>
        <w:pStyle w:val="libNormal"/>
        <w:rPr>
          <w:rtl/>
        </w:rPr>
      </w:pPr>
      <w:r w:rsidRPr="00F34896">
        <w:rPr>
          <w:rtl/>
        </w:rPr>
        <w:t>ذلك لأنّ القرآن الكريم يُريد مِن ذِكر القصّة وأحداثها</w:t>
      </w:r>
      <w:r w:rsidR="00CB6330">
        <w:rPr>
          <w:rtl/>
        </w:rPr>
        <w:t>،</w:t>
      </w:r>
      <w:r w:rsidRPr="00F34896">
        <w:rPr>
          <w:rtl/>
        </w:rPr>
        <w:t xml:space="preserve"> إعادة النظر في التأريخ الإنساني والقضايا الواقعيّة التي جرّبتها البشريّة في حياتها</w:t>
      </w:r>
      <w:r w:rsidR="00CB6330">
        <w:rPr>
          <w:rtl/>
        </w:rPr>
        <w:t>،</w:t>
      </w:r>
      <w:r w:rsidRPr="00F34896">
        <w:rPr>
          <w:rtl/>
        </w:rPr>
        <w:t xml:space="preserve"> والتي عاشتها الأُمَم والرسالات الإلهيّة السالفة</w:t>
      </w:r>
      <w:r w:rsidR="00CB6330">
        <w:rPr>
          <w:rtl/>
        </w:rPr>
        <w:t>،</w:t>
      </w:r>
      <w:r w:rsidRPr="00F34896">
        <w:rPr>
          <w:rtl/>
        </w:rPr>
        <w:t xml:space="preserve"> والتي تبيَّنت محاسنها عن مساوئها</w:t>
      </w:r>
      <w:r w:rsidR="00CB6330">
        <w:rPr>
          <w:rtl/>
        </w:rPr>
        <w:t>،</w:t>
      </w:r>
      <w:r w:rsidRPr="00F34896">
        <w:rPr>
          <w:rtl/>
        </w:rPr>
        <w:t xml:space="preserve"> وليُؤخذ منها الاعتبار في الحاضر ا</w:t>
      </w:r>
      <w:r w:rsidR="0060581D">
        <w:rPr>
          <w:rtl/>
        </w:rPr>
        <w:t>لمـُ</w:t>
      </w:r>
      <w:r w:rsidRPr="00F34896">
        <w:rPr>
          <w:rtl/>
        </w:rPr>
        <w:t>عاش</w:t>
      </w:r>
      <w:r w:rsidR="00CB6330">
        <w:rPr>
          <w:rtl/>
        </w:rPr>
        <w:t>،</w:t>
      </w:r>
      <w:r w:rsidRPr="00F34896">
        <w:rPr>
          <w:rtl/>
        </w:rPr>
        <w:t xml:space="preserve"> فلا يُجرَّب ما جرّبته الآباء وحلّت بهم الندامة من قبل</w:t>
      </w:r>
      <w:r w:rsidR="00CB6330">
        <w:rPr>
          <w:rtl/>
        </w:rPr>
        <w:t>.</w:t>
      </w:r>
      <w:r w:rsidRPr="00F34896">
        <w:rPr>
          <w:rtl/>
        </w:rPr>
        <w:t xml:space="preserve"> </w:t>
      </w:r>
    </w:p>
    <w:p w:rsidR="00F018C8" w:rsidRPr="008B67E8" w:rsidRDefault="00F018C8" w:rsidP="00F34896">
      <w:pPr>
        <w:pStyle w:val="libNormal"/>
        <w:rPr>
          <w:rtl/>
        </w:rPr>
      </w:pPr>
      <w:r w:rsidRPr="00F34896">
        <w:rPr>
          <w:rtl/>
        </w:rPr>
        <w:t>أمّا إذا انفصلت القصّة عن هذا الواقع</w:t>
      </w:r>
      <w:r w:rsidR="00CB6330">
        <w:rPr>
          <w:rtl/>
        </w:rPr>
        <w:t>،</w:t>
      </w:r>
      <w:r w:rsidRPr="00F34896">
        <w:rPr>
          <w:rtl/>
        </w:rPr>
        <w:t xml:space="preserve"> وكانت مجرّد تسلية وسرد أحداث التأريخ الماضي ومِن غير نظرِ الاعتبار بها</w:t>
      </w:r>
      <w:r w:rsidR="00CB6330">
        <w:rPr>
          <w:rtl/>
        </w:rPr>
        <w:t>،</w:t>
      </w:r>
      <w:r w:rsidRPr="00F34896">
        <w:rPr>
          <w:rtl/>
        </w:rPr>
        <w:t xml:space="preserve"> فهذا أشبه بكُتب الأساطير منها بكُتب التربية والأخلاق</w:t>
      </w:r>
      <w:r w:rsidR="00CB6330">
        <w:rPr>
          <w:rtl/>
        </w:rPr>
        <w:t>.</w:t>
      </w:r>
    </w:p>
    <w:p w:rsidR="00F018C8" w:rsidRPr="008B67E8" w:rsidRDefault="00F018C8" w:rsidP="00F34896">
      <w:pPr>
        <w:pStyle w:val="libNormal"/>
        <w:rPr>
          <w:rtl/>
        </w:rPr>
      </w:pPr>
      <w:r w:rsidRPr="00F34896">
        <w:rPr>
          <w:rtl/>
        </w:rPr>
        <w:t>والإنسان في مسيرته التكامليّة</w:t>
      </w:r>
      <w:r w:rsidR="00CB6330">
        <w:rPr>
          <w:rtl/>
        </w:rPr>
        <w:t>،</w:t>
      </w:r>
      <w:r w:rsidRPr="00F34896">
        <w:rPr>
          <w:rtl/>
        </w:rPr>
        <w:t xml:space="preserve"> بحاجة إلى أنْ يَنطلق مع الواقع نحو الطُموحات والكمالات</w:t>
      </w:r>
      <w:r w:rsidR="00CB6330">
        <w:rPr>
          <w:rtl/>
        </w:rPr>
        <w:t>،</w:t>
      </w:r>
      <w:r w:rsidRPr="00F34896">
        <w:rPr>
          <w:rtl/>
        </w:rPr>
        <w:t xml:space="preserve"> وبدون ذلك </w:t>
      </w:r>
      <w:r w:rsidR="008A0551">
        <w:rPr>
          <w:rtl/>
        </w:rPr>
        <w:t>(</w:t>
      </w:r>
      <w:r w:rsidRPr="00F34896">
        <w:rPr>
          <w:rtl/>
        </w:rPr>
        <w:t>بِلا دَرس واقعِهِ في الماضي والحال</w:t>
      </w:r>
      <w:r w:rsidR="008A0551">
        <w:rPr>
          <w:rtl/>
        </w:rPr>
        <w:t>)</w:t>
      </w:r>
      <w:r w:rsidRPr="00F34896">
        <w:rPr>
          <w:rtl/>
        </w:rPr>
        <w:t xml:space="preserve"> سوف ينفصل هذا الإنسان عن واقعه الراهن</w:t>
      </w:r>
      <w:r w:rsidR="00CB6330">
        <w:rPr>
          <w:rtl/>
        </w:rPr>
        <w:t>،</w:t>
      </w:r>
      <w:r w:rsidRPr="00F34896">
        <w:rPr>
          <w:rtl/>
        </w:rPr>
        <w:t xml:space="preserve"> فيضيع في مَتاهات الآمال والتَمنّيات</w:t>
      </w:r>
      <w:r w:rsidR="00CB6330">
        <w:rPr>
          <w:rtl/>
        </w:rPr>
        <w:t>،</w:t>
      </w:r>
      <w:r w:rsidRPr="00F34896">
        <w:rPr>
          <w:rtl/>
        </w:rPr>
        <w:t xml:space="preserve"> وقد عَبَّر القرآن الكريم عن هذه الحالة في الإنسان عندما تحدّث عن اليهود</w:t>
      </w:r>
      <w:r w:rsidR="00CB6330">
        <w:rPr>
          <w:rtl/>
        </w:rPr>
        <w:t>:</w:t>
      </w:r>
      <w:r w:rsidRPr="00F34896">
        <w:rPr>
          <w:rtl/>
        </w:rPr>
        <w:t xml:space="preserve"> </w:t>
      </w:r>
      <w:r w:rsidR="008A0551">
        <w:rPr>
          <w:rStyle w:val="libAlaemChar"/>
          <w:rtl/>
        </w:rPr>
        <w:t>(</w:t>
      </w:r>
      <w:r w:rsidRPr="00F34896">
        <w:rPr>
          <w:rStyle w:val="libAieChar"/>
          <w:rtl/>
        </w:rPr>
        <w:t>وَمِنْهُمْ أُمِّيُّونَ لا يَعْلَمُونَ الْكِتَابَ إِلاّ أَمَانِيَّ وَإِنْ هُمْ إِلاّ يَظُنُّونَ</w:t>
      </w:r>
      <w:r w:rsidR="008A0551" w:rsidRPr="008A0551">
        <w:rPr>
          <w:rStyle w:val="libAlaemChar"/>
          <w:rtl/>
        </w:rPr>
        <w:t>)</w:t>
      </w:r>
      <w:r w:rsidRPr="00F34896">
        <w:rPr>
          <w:rtl/>
        </w:rPr>
        <w:t xml:space="preserve"> </w:t>
      </w:r>
      <w:r w:rsidRPr="00F34896">
        <w:rPr>
          <w:rStyle w:val="libFootnotenumChar"/>
          <w:rtl/>
        </w:rPr>
        <w:t>(2)</w:t>
      </w:r>
      <w:r w:rsidR="00CB6330">
        <w:rPr>
          <w:rtl/>
        </w:rPr>
        <w:t>.</w:t>
      </w:r>
    </w:p>
    <w:p w:rsidR="00F018C8" w:rsidRPr="008B67E8" w:rsidRDefault="00F018C8" w:rsidP="00F34896">
      <w:pPr>
        <w:pStyle w:val="libNormal"/>
        <w:rPr>
          <w:rtl/>
        </w:rPr>
      </w:pPr>
      <w:r w:rsidRPr="00F34896">
        <w:rPr>
          <w:rtl/>
        </w:rPr>
        <w:t xml:space="preserve">وعندئذ </w:t>
      </w:r>
      <w:r w:rsidR="008A0551">
        <w:rPr>
          <w:rtl/>
        </w:rPr>
        <w:t>(</w:t>
      </w:r>
      <w:r w:rsidRPr="00F34896">
        <w:rPr>
          <w:rtl/>
        </w:rPr>
        <w:t>عندما خاضَ الإنسانُ في أَمانيه من غير مُلاحظة واقعِهِ</w:t>
      </w:r>
      <w:r w:rsidR="008A0551">
        <w:rPr>
          <w:rtl/>
        </w:rPr>
        <w:t>)</w:t>
      </w:r>
      <w:r w:rsidRPr="00F34896">
        <w:rPr>
          <w:rtl/>
        </w:rPr>
        <w:t xml:space="preserve"> لا يصل الإنسان إلى أهدافه وآمالِهِ العُليا</w:t>
      </w:r>
      <w:r w:rsidR="00CB6330">
        <w:rPr>
          <w:rtl/>
        </w:rPr>
        <w:t>؛</w:t>
      </w:r>
      <w:r w:rsidRPr="00F34896">
        <w:rPr>
          <w:rtl/>
        </w:rPr>
        <w:t xml:space="preserve"> لأنّ مَن لا ينطلق في اتجاه المسير من البداية فلا يبلغ النهاية</w:t>
      </w:r>
      <w:r w:rsidR="00CB6330">
        <w:rPr>
          <w:rtl/>
        </w:rPr>
        <w:t>.</w:t>
      </w:r>
    </w:p>
    <w:p w:rsidR="00F018C8" w:rsidRPr="008B67E8" w:rsidRDefault="008A0551" w:rsidP="008A0551">
      <w:pPr>
        <w:pStyle w:val="libLine"/>
        <w:rPr>
          <w:rtl/>
        </w:rPr>
      </w:pPr>
      <w:r>
        <w:rPr>
          <w:rtl/>
        </w:rPr>
        <w:t>____________________</w:t>
      </w:r>
    </w:p>
    <w:p w:rsidR="00F018C8" w:rsidRPr="00F34896" w:rsidRDefault="00F018C8" w:rsidP="00F34896">
      <w:pPr>
        <w:pStyle w:val="libFootnote0"/>
        <w:rPr>
          <w:rtl/>
        </w:rPr>
      </w:pPr>
      <w:r w:rsidRPr="008B67E8">
        <w:rPr>
          <w:rtl/>
        </w:rPr>
        <w:t>(1) يوسف 12</w:t>
      </w:r>
      <w:r w:rsidR="00CB6330">
        <w:rPr>
          <w:rtl/>
        </w:rPr>
        <w:t>:</w:t>
      </w:r>
      <w:r w:rsidRPr="008B67E8">
        <w:rPr>
          <w:rtl/>
        </w:rPr>
        <w:t xml:space="preserve"> 111</w:t>
      </w:r>
      <w:r w:rsidR="00CB6330">
        <w:rPr>
          <w:rtl/>
        </w:rPr>
        <w:t>.</w:t>
      </w:r>
    </w:p>
    <w:p w:rsidR="00F018C8" w:rsidRPr="00F34896" w:rsidRDefault="00F018C8" w:rsidP="00F34896">
      <w:pPr>
        <w:pStyle w:val="libFootnote0"/>
        <w:rPr>
          <w:rtl/>
        </w:rPr>
      </w:pPr>
      <w:r w:rsidRPr="008B67E8">
        <w:rPr>
          <w:rtl/>
        </w:rPr>
        <w:t>(2) البقرة 2</w:t>
      </w:r>
      <w:r w:rsidR="00CB6330">
        <w:rPr>
          <w:rtl/>
        </w:rPr>
        <w:t>:</w:t>
      </w:r>
      <w:r w:rsidRPr="008B67E8">
        <w:rPr>
          <w:rtl/>
        </w:rPr>
        <w:t xml:space="preserve"> 78</w:t>
      </w:r>
      <w:r w:rsidR="00CB6330">
        <w:rPr>
          <w:rtl/>
        </w:rPr>
        <w:t>.</w:t>
      </w:r>
    </w:p>
    <w:p w:rsidR="00F018C8" w:rsidRDefault="00F018C8" w:rsidP="00610BA4">
      <w:pPr>
        <w:pStyle w:val="libPoemTiniChar"/>
        <w:rPr>
          <w:rtl/>
        </w:rPr>
      </w:pPr>
      <w:r>
        <w:rPr>
          <w:rtl/>
        </w:rPr>
        <w:br w:type="page"/>
      </w:r>
    </w:p>
    <w:p w:rsidR="00F018C8" w:rsidRPr="008B67E8" w:rsidRDefault="00F018C8" w:rsidP="00F34896">
      <w:pPr>
        <w:pStyle w:val="libNormal"/>
        <w:rPr>
          <w:rtl/>
        </w:rPr>
      </w:pPr>
      <w:r w:rsidRPr="00F34896">
        <w:rPr>
          <w:rtl/>
        </w:rPr>
        <w:lastRenderedPageBreak/>
        <w:t>ومِن هنا نجد القرآن الكريم يُحاول أنْ يُعالج من خلال القصّة</w:t>
      </w:r>
      <w:r w:rsidR="00CB6330">
        <w:rPr>
          <w:rtl/>
        </w:rPr>
        <w:t>،</w:t>
      </w:r>
      <w:r w:rsidRPr="00F34896">
        <w:rPr>
          <w:rtl/>
        </w:rPr>
        <w:t xml:space="preserve"> الواقع الّذي كان يَعيشه المسلمون في زمن النبيّ </w:t>
      </w:r>
      <w:r w:rsidR="008A0551">
        <w:rPr>
          <w:rtl/>
        </w:rPr>
        <w:t>(</w:t>
      </w:r>
      <w:r w:rsidRPr="00F34896">
        <w:rPr>
          <w:rtl/>
        </w:rPr>
        <w:t>صلّى اللّه عليه وآله</w:t>
      </w:r>
      <w:r w:rsidR="008A0551">
        <w:rPr>
          <w:rtl/>
        </w:rPr>
        <w:t>)</w:t>
      </w:r>
      <w:r w:rsidRPr="00F34896">
        <w:rPr>
          <w:rtl/>
        </w:rPr>
        <w:t xml:space="preserve"> فيَذكر ما يتطابق من الأحداث مع هذا الواقع من ناحيةٍ</w:t>
      </w:r>
      <w:r w:rsidR="00CB6330">
        <w:rPr>
          <w:rtl/>
        </w:rPr>
        <w:t>،</w:t>
      </w:r>
      <w:r w:rsidRPr="00F34896">
        <w:rPr>
          <w:rtl/>
        </w:rPr>
        <w:t xml:space="preserve"> كما يُعالج الواقع الذي سوف تعيشه الأجيال والعُصور الإنسانيّة المستقبليّة من ناحيةٍ أُخرى</w:t>
      </w:r>
      <w:r w:rsidR="00CB6330">
        <w:rPr>
          <w:rtl/>
        </w:rPr>
        <w:t>.</w:t>
      </w:r>
    </w:p>
    <w:p w:rsidR="00F018C8" w:rsidRPr="008B67E8" w:rsidRDefault="00F018C8" w:rsidP="00F34896">
      <w:pPr>
        <w:pStyle w:val="libNormal"/>
        <w:rPr>
          <w:rtl/>
        </w:rPr>
      </w:pPr>
      <w:r w:rsidRPr="00F34896">
        <w:rPr>
          <w:rtl/>
        </w:rPr>
        <w:t xml:space="preserve">وهذا هو الذي يُفسّر لنا ما وَرد عن أئمّة أهل البيت </w:t>
      </w:r>
      <w:r w:rsidR="008A0551">
        <w:rPr>
          <w:rtl/>
        </w:rPr>
        <w:t>(</w:t>
      </w:r>
      <w:r w:rsidRPr="00F34896">
        <w:rPr>
          <w:rtl/>
        </w:rPr>
        <w:t>عليهم السلام</w:t>
      </w:r>
      <w:r w:rsidR="008A0551">
        <w:rPr>
          <w:rtl/>
        </w:rPr>
        <w:t>)</w:t>
      </w:r>
      <w:r w:rsidRPr="00F34896">
        <w:rPr>
          <w:rtl/>
        </w:rPr>
        <w:t xml:space="preserve"> من قولهم</w:t>
      </w:r>
      <w:r w:rsidR="00CB6330">
        <w:rPr>
          <w:rtl/>
        </w:rPr>
        <w:t>:</w:t>
      </w:r>
      <w:r w:rsidRPr="00F34896">
        <w:rPr>
          <w:rtl/>
        </w:rPr>
        <w:t xml:space="preserve"> </w:t>
      </w:r>
      <w:r w:rsidR="008A0551">
        <w:rPr>
          <w:rtl/>
        </w:rPr>
        <w:t>(</w:t>
      </w:r>
      <w:r w:rsidRPr="00F34896">
        <w:rPr>
          <w:rtl/>
        </w:rPr>
        <w:t>إنّ القرآن يجري كما تجري الشمسُ والقمرُ</w:t>
      </w:r>
      <w:r w:rsidR="00CB6330">
        <w:rPr>
          <w:rtl/>
        </w:rPr>
        <w:t>،</w:t>
      </w:r>
      <w:r w:rsidRPr="00F34896">
        <w:rPr>
          <w:rtl/>
        </w:rPr>
        <w:t xml:space="preserve"> كلّما جاءَ منه شيءٌ وقع</w:t>
      </w:r>
      <w:r w:rsidR="008A0551">
        <w:rPr>
          <w:rtl/>
        </w:rPr>
        <w:t>)</w:t>
      </w:r>
      <w:r w:rsidRPr="00F34896">
        <w:rPr>
          <w:rtl/>
        </w:rPr>
        <w:t xml:space="preserve"> </w:t>
      </w:r>
      <w:r w:rsidRPr="00F34896">
        <w:rPr>
          <w:rStyle w:val="libFootnotenumChar"/>
          <w:rtl/>
        </w:rPr>
        <w:t>(1)</w:t>
      </w:r>
      <w:r w:rsidR="00CB6330" w:rsidRPr="006D1EC8">
        <w:rPr>
          <w:rtl/>
        </w:rPr>
        <w:t>،</w:t>
      </w:r>
      <w:r w:rsidRPr="00F34896">
        <w:rPr>
          <w:rtl/>
        </w:rPr>
        <w:t xml:space="preserve"> وأنّ القرآن حيّ مع الأبد</w:t>
      </w:r>
      <w:r w:rsidR="00CB6330">
        <w:rPr>
          <w:rtl/>
        </w:rPr>
        <w:t>،</w:t>
      </w:r>
      <w:r w:rsidRPr="00F34896">
        <w:rPr>
          <w:rtl/>
        </w:rPr>
        <w:t xml:space="preserve"> لا يَموت مع مَن نَزَل في شأنهم بالذات </w:t>
      </w:r>
      <w:r w:rsidRPr="00F34896">
        <w:rPr>
          <w:rStyle w:val="libFootnotenumChar"/>
          <w:rtl/>
        </w:rPr>
        <w:t>(2)</w:t>
      </w:r>
      <w:r w:rsidR="00CB6330">
        <w:rPr>
          <w:rtl/>
        </w:rPr>
        <w:t>،</w:t>
      </w:r>
      <w:r w:rsidRPr="00F34896">
        <w:rPr>
          <w:rtl/>
        </w:rPr>
        <w:t xml:space="preserve"> فإنّ انطباق هذا الكلام على القَصَص والأحداث ذات العلاقة بالأنبياء وأقوالهم أو بالتأريخ الماضي</w:t>
      </w:r>
      <w:r w:rsidR="00CB6330">
        <w:rPr>
          <w:rtl/>
        </w:rPr>
        <w:t>،</w:t>
      </w:r>
      <w:r w:rsidRPr="00F34896">
        <w:rPr>
          <w:rtl/>
        </w:rPr>
        <w:t xml:space="preserve"> إنّما هو بلِحاظ هذا البُعد والصفة في القصّة القرآنيّة</w:t>
      </w:r>
      <w:r w:rsidR="00CB6330">
        <w:rPr>
          <w:rtl/>
        </w:rPr>
        <w:t>.</w:t>
      </w:r>
    </w:p>
    <w:p w:rsidR="00F018C8" w:rsidRPr="008B67E8" w:rsidRDefault="00F018C8" w:rsidP="00F34896">
      <w:pPr>
        <w:pStyle w:val="libNormal"/>
        <w:rPr>
          <w:rtl/>
        </w:rPr>
      </w:pPr>
      <w:r w:rsidRPr="00F34896">
        <w:rPr>
          <w:rtl/>
        </w:rPr>
        <w:t xml:space="preserve">ولعلّ في الآية السالفة </w:t>
      </w:r>
      <w:r w:rsidR="008A0551">
        <w:rPr>
          <w:rStyle w:val="libAlaemChar"/>
          <w:rtl/>
        </w:rPr>
        <w:t>(</w:t>
      </w:r>
      <w:r w:rsidRPr="00F34896">
        <w:rPr>
          <w:rStyle w:val="libAieChar"/>
          <w:rtl/>
        </w:rPr>
        <w:t>لَقَدْ كَانَ فِي قَصَصِهِمْ عِبْرَةٌ لأُولِي الأَلْبَابِ</w:t>
      </w:r>
      <w:r w:rsidR="008A0551" w:rsidRPr="008A0551">
        <w:rPr>
          <w:rStyle w:val="libAlaemChar"/>
          <w:rtl/>
        </w:rPr>
        <w:t>)</w:t>
      </w:r>
      <w:r w:rsidRPr="00F34896">
        <w:rPr>
          <w:rtl/>
        </w:rPr>
        <w:t xml:space="preserve"> </w:t>
      </w:r>
      <w:r w:rsidRPr="00F34896">
        <w:rPr>
          <w:rStyle w:val="libFootnotenumChar"/>
          <w:rtl/>
        </w:rPr>
        <w:t>(3)</w:t>
      </w:r>
      <w:r w:rsidRPr="00F34896">
        <w:rPr>
          <w:rtl/>
        </w:rPr>
        <w:t xml:space="preserve"> إشارةً إلى هذه الصفة في القَصَص القرآني بوجه عام</w:t>
      </w:r>
      <w:r w:rsidR="00CB6330">
        <w:rPr>
          <w:rtl/>
        </w:rPr>
        <w:t>.</w:t>
      </w:r>
    </w:p>
    <w:p w:rsidR="00F018C8" w:rsidRPr="008B67E8" w:rsidRDefault="00F018C8" w:rsidP="00640FEB">
      <w:pPr>
        <w:pStyle w:val="libNormal"/>
        <w:rPr>
          <w:rtl/>
        </w:rPr>
      </w:pPr>
      <w:r w:rsidRPr="00640FEB">
        <w:rPr>
          <w:rStyle w:val="libBold2Char"/>
          <w:rtl/>
        </w:rPr>
        <w:t>ثانياً</w:t>
      </w:r>
      <w:r w:rsidR="00CB6330">
        <w:rPr>
          <w:rStyle w:val="libBold2Char"/>
          <w:rtl/>
        </w:rPr>
        <w:t xml:space="preserve"> - </w:t>
      </w:r>
      <w:r w:rsidRPr="00640FEB">
        <w:rPr>
          <w:rStyle w:val="libBold2Char"/>
          <w:rtl/>
        </w:rPr>
        <w:t>تَحرّي الصدق في ذِكر الأحداث والوقائع التأريخيّة التي تَعرَّض لها الأنبياء وأقوامهم في حياتهم</w:t>
      </w:r>
      <w:r w:rsidR="00CB6330">
        <w:rPr>
          <w:rtl/>
        </w:rPr>
        <w:t>،</w:t>
      </w:r>
      <w:r w:rsidRPr="00F34896">
        <w:rPr>
          <w:rtl/>
        </w:rPr>
        <w:t xml:space="preserve"> وذلك في مُقابل الأكاذيب والانحرافات في الفَهم والسلوك أو الخُرافات التي اقترنت بقَصَص الأنبياء والأُمَم السالفة حسبما سُجّلت </w:t>
      </w:r>
      <w:r w:rsidR="008A0551">
        <w:rPr>
          <w:rtl/>
        </w:rPr>
        <w:t>(</w:t>
      </w:r>
      <w:r w:rsidRPr="00F34896">
        <w:rPr>
          <w:rtl/>
        </w:rPr>
        <w:t>مُشوَّهةً ومُحرَّفةً</w:t>
      </w:r>
      <w:r w:rsidR="008A0551">
        <w:rPr>
          <w:rtl/>
        </w:rPr>
        <w:t>)</w:t>
      </w:r>
      <w:r w:rsidRPr="00F34896">
        <w:rPr>
          <w:rtl/>
        </w:rPr>
        <w:t xml:space="preserve"> في كُتب العهدَين بالذات</w:t>
      </w:r>
      <w:r w:rsidR="00CB6330">
        <w:rPr>
          <w:rtl/>
        </w:rPr>
        <w:t>؛</w:t>
      </w:r>
      <w:r w:rsidRPr="00F34896">
        <w:rPr>
          <w:rtl/>
        </w:rPr>
        <w:t xml:space="preserve"> على أَثر ضَياع وتحريف للحقائق عن قصدٍ أو بدون قصدٍ أو اشتباهٍ أو جهلٍ</w:t>
      </w:r>
      <w:r w:rsidR="00CB6330">
        <w:rPr>
          <w:rtl/>
        </w:rPr>
        <w:t>.</w:t>
      </w:r>
    </w:p>
    <w:p w:rsidR="00F018C8" w:rsidRPr="008B67E8" w:rsidRDefault="00F018C8" w:rsidP="00F34896">
      <w:pPr>
        <w:pStyle w:val="libNormal"/>
        <w:rPr>
          <w:rtl/>
        </w:rPr>
      </w:pPr>
      <w:r w:rsidRPr="00F34896">
        <w:rPr>
          <w:rtl/>
        </w:rPr>
        <w:t>فما وَرَد في القرآن من أخبار وحوادث هي أُمور وحقائق ثابتة ليس فيها كَذِب أو خطأ أو اشتباه</w:t>
      </w:r>
      <w:r w:rsidR="00CB6330">
        <w:rPr>
          <w:rtl/>
        </w:rPr>
        <w:t>،</w:t>
      </w:r>
      <w:r w:rsidRPr="00F34896">
        <w:rPr>
          <w:rtl/>
        </w:rPr>
        <w:t xml:space="preserve"> كما حَصَل في الكُتب السالفة</w:t>
      </w:r>
      <w:r w:rsidR="00CB6330">
        <w:rPr>
          <w:rtl/>
        </w:rPr>
        <w:t>؛</w:t>
      </w:r>
      <w:r w:rsidRPr="00F34896">
        <w:rPr>
          <w:rtl/>
        </w:rPr>
        <w:t xml:space="preserve"> ذلك لأنّ القرآن وحي إلهيّ</w:t>
      </w:r>
      <w:r w:rsidR="00CB6330">
        <w:rPr>
          <w:rtl/>
        </w:rPr>
        <w:t>،</w:t>
      </w:r>
      <w:r w:rsidRPr="00F34896">
        <w:rPr>
          <w:rtl/>
        </w:rPr>
        <w:t xml:space="preserve"> واللّه لا يَعزب عن عِلمِه ذرّة في السماء والأرض</w:t>
      </w:r>
      <w:r w:rsidR="00CB6330">
        <w:rPr>
          <w:rtl/>
        </w:rPr>
        <w:t>،</w:t>
      </w:r>
      <w:r w:rsidRPr="00F34896">
        <w:rPr>
          <w:rtl/>
        </w:rPr>
        <w:t xml:space="preserve"> ويعلم خائنةَ الأَعيُن وما تُخفي الصُدور</w:t>
      </w:r>
      <w:r w:rsidR="00CB6330">
        <w:rPr>
          <w:rtl/>
        </w:rPr>
        <w:t>،</w:t>
      </w:r>
      <w:r w:rsidRPr="00F34896">
        <w:rPr>
          <w:rtl/>
        </w:rPr>
        <w:t xml:space="preserve"> والحاضر والماضي وا</w:t>
      </w:r>
      <w:r w:rsidR="0060581D">
        <w:rPr>
          <w:rtl/>
        </w:rPr>
        <w:t>لمـُ</w:t>
      </w:r>
      <w:r w:rsidRPr="00F34896">
        <w:rPr>
          <w:rtl/>
        </w:rPr>
        <w:t>ستقبل لديه سواء</w:t>
      </w:r>
      <w:r w:rsidR="00CB6330">
        <w:rPr>
          <w:rtl/>
        </w:rPr>
        <w:t>،</w:t>
      </w:r>
      <w:r w:rsidRPr="00F34896">
        <w:rPr>
          <w:rtl/>
        </w:rPr>
        <w:t xml:space="preserve"> ويؤكِّد على هذه الحقيقة قوله تعالى</w:t>
      </w:r>
      <w:r w:rsidR="00CB6330">
        <w:rPr>
          <w:rtl/>
        </w:rPr>
        <w:t>:</w:t>
      </w:r>
      <w:r w:rsidRPr="00F34896">
        <w:rPr>
          <w:rtl/>
        </w:rPr>
        <w:t xml:space="preserve"> </w:t>
      </w:r>
      <w:r w:rsidR="008A0551">
        <w:rPr>
          <w:rStyle w:val="libAlaemChar"/>
          <w:rtl/>
        </w:rPr>
        <w:t>(</w:t>
      </w:r>
      <w:r w:rsidRPr="00F34896">
        <w:rPr>
          <w:rStyle w:val="libAieChar"/>
          <w:rtl/>
        </w:rPr>
        <w:t>مَا كَانَ حَدِيثًا يُفْتَرَى</w:t>
      </w:r>
      <w:r w:rsidR="008A0551" w:rsidRPr="008A0551">
        <w:rPr>
          <w:rStyle w:val="libAlaemChar"/>
          <w:rtl/>
        </w:rPr>
        <w:t>)</w:t>
      </w:r>
      <w:r w:rsidR="00CB6330">
        <w:rPr>
          <w:rtl/>
        </w:rPr>
        <w:t>!</w:t>
      </w:r>
      <w:r w:rsidRPr="00F34896">
        <w:rPr>
          <w:rtl/>
        </w:rPr>
        <w:t xml:space="preserve"> </w:t>
      </w:r>
    </w:p>
    <w:p w:rsidR="00F018C8" w:rsidRPr="008B67E8" w:rsidRDefault="008A0551" w:rsidP="008A0551">
      <w:pPr>
        <w:pStyle w:val="libLine"/>
        <w:rPr>
          <w:rtl/>
        </w:rPr>
      </w:pPr>
      <w:r>
        <w:rPr>
          <w:rtl/>
        </w:rPr>
        <w:t>____________________</w:t>
      </w:r>
    </w:p>
    <w:p w:rsidR="00F018C8" w:rsidRPr="00F34896" w:rsidRDefault="00F018C8" w:rsidP="00F34896">
      <w:pPr>
        <w:pStyle w:val="libFootnote0"/>
        <w:rPr>
          <w:rtl/>
        </w:rPr>
      </w:pPr>
      <w:r w:rsidRPr="008B67E8">
        <w:rPr>
          <w:rtl/>
        </w:rPr>
        <w:t>(1) تفسير العيّاشي</w:t>
      </w:r>
      <w:r w:rsidR="00CB6330">
        <w:rPr>
          <w:rtl/>
        </w:rPr>
        <w:t>،</w:t>
      </w:r>
      <w:r w:rsidRPr="008B67E8">
        <w:rPr>
          <w:rtl/>
        </w:rPr>
        <w:t xml:space="preserve"> ج1</w:t>
      </w:r>
      <w:r w:rsidR="00CB6330">
        <w:rPr>
          <w:rtl/>
        </w:rPr>
        <w:t>،</w:t>
      </w:r>
      <w:r w:rsidRPr="008B67E8">
        <w:rPr>
          <w:rtl/>
        </w:rPr>
        <w:t xml:space="preserve"> ص11</w:t>
      </w:r>
      <w:r w:rsidR="00CB6330">
        <w:rPr>
          <w:rtl/>
        </w:rPr>
        <w:t>،</w:t>
      </w:r>
      <w:r w:rsidRPr="008B67E8">
        <w:rPr>
          <w:rtl/>
        </w:rPr>
        <w:t xml:space="preserve"> رقم 5</w:t>
      </w:r>
      <w:r w:rsidR="00CB6330">
        <w:rPr>
          <w:rtl/>
        </w:rPr>
        <w:t>.</w:t>
      </w:r>
    </w:p>
    <w:p w:rsidR="00F018C8" w:rsidRPr="00F34896" w:rsidRDefault="00F018C8" w:rsidP="00F34896">
      <w:pPr>
        <w:pStyle w:val="libFootnote0"/>
        <w:rPr>
          <w:rtl/>
        </w:rPr>
      </w:pPr>
      <w:r w:rsidRPr="008B67E8">
        <w:rPr>
          <w:rtl/>
        </w:rPr>
        <w:t>(2) المصدر</w:t>
      </w:r>
      <w:r w:rsidR="00CB6330">
        <w:rPr>
          <w:rtl/>
        </w:rPr>
        <w:t>:</w:t>
      </w:r>
      <w:r w:rsidRPr="008B67E8">
        <w:rPr>
          <w:rtl/>
        </w:rPr>
        <w:t xml:space="preserve"> ص10</w:t>
      </w:r>
      <w:r w:rsidR="00CB6330">
        <w:rPr>
          <w:rtl/>
        </w:rPr>
        <w:t>،</w:t>
      </w:r>
      <w:r w:rsidRPr="008B67E8">
        <w:rPr>
          <w:rtl/>
        </w:rPr>
        <w:t xml:space="preserve"> رقم 7</w:t>
      </w:r>
      <w:r w:rsidR="00CB6330">
        <w:rPr>
          <w:rtl/>
        </w:rPr>
        <w:t>.</w:t>
      </w:r>
    </w:p>
    <w:p w:rsidR="00F018C8" w:rsidRPr="00F34896" w:rsidRDefault="00F018C8" w:rsidP="00F34896">
      <w:pPr>
        <w:pStyle w:val="libFootnote0"/>
        <w:rPr>
          <w:rtl/>
        </w:rPr>
      </w:pPr>
      <w:r w:rsidRPr="008B67E8">
        <w:rPr>
          <w:rtl/>
        </w:rPr>
        <w:t>(3) يوسف 12</w:t>
      </w:r>
      <w:r w:rsidR="00CB6330">
        <w:rPr>
          <w:rtl/>
        </w:rPr>
        <w:t>:</w:t>
      </w:r>
      <w:r w:rsidRPr="008B67E8">
        <w:rPr>
          <w:rtl/>
        </w:rPr>
        <w:t xml:space="preserve"> 111</w:t>
      </w:r>
      <w:r w:rsidR="00CB6330">
        <w:rPr>
          <w:rtl/>
        </w:rPr>
        <w:t>.</w:t>
      </w:r>
    </w:p>
    <w:p w:rsidR="00F018C8" w:rsidRDefault="00F018C8" w:rsidP="00610BA4">
      <w:pPr>
        <w:pStyle w:val="libPoemTiniChar"/>
        <w:rPr>
          <w:rtl/>
        </w:rPr>
      </w:pPr>
      <w:r>
        <w:rPr>
          <w:rtl/>
        </w:rPr>
        <w:br w:type="page"/>
      </w:r>
    </w:p>
    <w:p w:rsidR="00F018C8" w:rsidRPr="008B67E8" w:rsidRDefault="00F018C8" w:rsidP="00F34896">
      <w:pPr>
        <w:pStyle w:val="libNormal"/>
        <w:rPr>
          <w:rtl/>
        </w:rPr>
      </w:pPr>
      <w:r w:rsidRPr="00F34896">
        <w:rPr>
          <w:rtl/>
        </w:rPr>
        <w:lastRenderedPageBreak/>
        <w:t>وشيء آخر لعلّه أهم</w:t>
      </w:r>
      <w:r w:rsidR="00CB6330">
        <w:rPr>
          <w:rtl/>
        </w:rPr>
        <w:t>،</w:t>
      </w:r>
      <w:r w:rsidRPr="00F34896">
        <w:rPr>
          <w:rtl/>
        </w:rPr>
        <w:t xml:space="preserve"> وهو</w:t>
      </w:r>
      <w:r w:rsidR="00CB6330">
        <w:rPr>
          <w:rtl/>
        </w:rPr>
        <w:t>:</w:t>
      </w:r>
      <w:r w:rsidRPr="00F34896">
        <w:rPr>
          <w:rtl/>
        </w:rPr>
        <w:t xml:space="preserve"> أنّ الأَخذ بعِبَر التأريخ إنّما يصحّ إذا كان إخباراً عن صدق</w:t>
      </w:r>
      <w:r w:rsidR="00CB6330">
        <w:rPr>
          <w:rtl/>
        </w:rPr>
        <w:t>؛</w:t>
      </w:r>
      <w:r w:rsidRPr="00F34896">
        <w:rPr>
          <w:rtl/>
        </w:rPr>
        <w:t xml:space="preserve"> ذلك لأنّه أَخْذٌ بتجارب مرّت على حياة الإنسان</w:t>
      </w:r>
      <w:r w:rsidR="00CB6330">
        <w:rPr>
          <w:rtl/>
        </w:rPr>
        <w:t>،</w:t>
      </w:r>
      <w:r w:rsidRPr="00F34896">
        <w:rPr>
          <w:rtl/>
        </w:rPr>
        <w:t xml:space="preserve"> إنْ حسنةً أو سيّئةً</w:t>
      </w:r>
      <w:r w:rsidR="00CB6330">
        <w:rPr>
          <w:rtl/>
        </w:rPr>
        <w:t>،</w:t>
      </w:r>
      <w:r w:rsidRPr="00F34896">
        <w:rPr>
          <w:rtl/>
        </w:rPr>
        <w:t xml:space="preserve"> ولا تجربة إلاّ إذا كانت واقِعَةً</w:t>
      </w:r>
      <w:r w:rsidR="00CB6330">
        <w:rPr>
          <w:rtl/>
        </w:rPr>
        <w:t>،</w:t>
      </w:r>
      <w:r w:rsidRPr="00F34896">
        <w:rPr>
          <w:rtl/>
        </w:rPr>
        <w:t xml:space="preserve"> لا مجرّد فرض وتخييل</w:t>
      </w:r>
      <w:r w:rsidR="00CB6330">
        <w:rPr>
          <w:rtl/>
        </w:rPr>
        <w:t>!</w:t>
      </w:r>
    </w:p>
    <w:p w:rsidR="00F018C8" w:rsidRPr="008B67E8" w:rsidRDefault="00F018C8" w:rsidP="00F34896">
      <w:pPr>
        <w:pStyle w:val="libNormal"/>
        <w:rPr>
          <w:rtl/>
        </w:rPr>
      </w:pPr>
      <w:r w:rsidRPr="00F34896">
        <w:rPr>
          <w:rtl/>
        </w:rPr>
        <w:t>والقرآن</w:t>
      </w:r>
      <w:r w:rsidR="00CB6330">
        <w:rPr>
          <w:rtl/>
        </w:rPr>
        <w:t>،</w:t>
      </w:r>
      <w:r w:rsidRPr="00F34896">
        <w:rPr>
          <w:rtl/>
        </w:rPr>
        <w:t xml:space="preserve"> حتّى في ضرب الأمثال</w:t>
      </w:r>
      <w:r w:rsidR="00CB6330">
        <w:rPr>
          <w:rtl/>
        </w:rPr>
        <w:t>،</w:t>
      </w:r>
      <w:r w:rsidRPr="00F34896">
        <w:rPr>
          <w:rtl/>
        </w:rPr>
        <w:t xml:space="preserve"> إنّما يَضع يده على حقائق مرّت على حياة الإنسان</w:t>
      </w:r>
      <w:r w:rsidR="00CB6330">
        <w:rPr>
          <w:rtl/>
        </w:rPr>
        <w:t>؛</w:t>
      </w:r>
      <w:r w:rsidRPr="00F34896">
        <w:rPr>
          <w:rtl/>
        </w:rPr>
        <w:t xml:space="preserve"> لغرض العِبرة </w:t>
      </w:r>
      <w:r w:rsidR="008A0551">
        <w:rPr>
          <w:rtl/>
        </w:rPr>
        <w:t>(</w:t>
      </w:r>
      <w:r w:rsidRPr="00F34896">
        <w:rPr>
          <w:rtl/>
        </w:rPr>
        <w:t>كي لا تتكرّر إذا كانت مريرةً</w:t>
      </w:r>
      <w:r w:rsidR="00CB6330">
        <w:rPr>
          <w:rtl/>
        </w:rPr>
        <w:t>،</w:t>
      </w:r>
      <w:r w:rsidRPr="00F34896">
        <w:rPr>
          <w:rtl/>
        </w:rPr>
        <w:t xml:space="preserve"> ولتتداوم إذا كانت جميلةً</w:t>
      </w:r>
      <w:r w:rsidR="008A0551">
        <w:rPr>
          <w:rtl/>
        </w:rPr>
        <w:t>)</w:t>
      </w:r>
      <w:r w:rsidRPr="00F34896">
        <w:rPr>
          <w:rtl/>
        </w:rPr>
        <w:t xml:space="preserve"> ولا عِبرة بمجرّد خيال لا واقع له</w:t>
      </w:r>
      <w:r w:rsidR="00CB6330">
        <w:rPr>
          <w:rtl/>
        </w:rPr>
        <w:t>.</w:t>
      </w:r>
    </w:p>
    <w:p w:rsidR="00F018C8" w:rsidRPr="008B67E8" w:rsidRDefault="00F018C8" w:rsidP="00640FEB">
      <w:pPr>
        <w:pStyle w:val="libNormal"/>
        <w:rPr>
          <w:rtl/>
        </w:rPr>
      </w:pPr>
      <w:r w:rsidRPr="00640FEB">
        <w:rPr>
          <w:rStyle w:val="libBold2Char"/>
          <w:rtl/>
        </w:rPr>
        <w:t>ثالثاً</w:t>
      </w:r>
      <w:r w:rsidR="00CB6330">
        <w:rPr>
          <w:rStyle w:val="libBold2Char"/>
          <w:rtl/>
        </w:rPr>
        <w:t xml:space="preserve"> - </w:t>
      </w:r>
      <w:r w:rsidRPr="00640FEB">
        <w:rPr>
          <w:rStyle w:val="libBold2Char"/>
          <w:rtl/>
        </w:rPr>
        <w:t>التربية على الأخلاق الإنسانيّة العالية</w:t>
      </w:r>
      <w:r w:rsidR="00CB6330">
        <w:rPr>
          <w:rtl/>
        </w:rPr>
        <w:t>،</w:t>
      </w:r>
      <w:r w:rsidRPr="00F34896">
        <w:rPr>
          <w:rtl/>
        </w:rPr>
        <w:t xml:space="preserve"> في مُقابل التركيز على الأحاسيس والانفعالات في شخصيّة الإنسان</w:t>
      </w:r>
      <w:r w:rsidR="00CB6330">
        <w:rPr>
          <w:rtl/>
        </w:rPr>
        <w:t>،</w:t>
      </w:r>
      <w:r w:rsidRPr="00F34896">
        <w:rPr>
          <w:rtl/>
        </w:rPr>
        <w:t xml:space="preserve"> والتربية على الاهتمام بالغرائز</w:t>
      </w:r>
      <w:r w:rsidR="00CB6330">
        <w:rPr>
          <w:rtl/>
        </w:rPr>
        <w:t>،</w:t>
      </w:r>
      <w:r w:rsidRPr="00F34896">
        <w:rPr>
          <w:rtl/>
        </w:rPr>
        <w:t xml:space="preserve"> وإنّما اتّصفت في القرآن بالأخلاقيّة</w:t>
      </w:r>
      <w:r w:rsidR="00CB6330">
        <w:rPr>
          <w:rtl/>
        </w:rPr>
        <w:t>؛</w:t>
      </w:r>
      <w:r w:rsidRPr="00F34896">
        <w:rPr>
          <w:rtl/>
        </w:rPr>
        <w:t xml:space="preserve"> لأنّ المسيرة والحركة التكامليّة للإنسان</w:t>
      </w:r>
      <w:r w:rsidR="00CB6330">
        <w:rPr>
          <w:rtl/>
        </w:rPr>
        <w:t xml:space="preserve"> - </w:t>
      </w:r>
      <w:r w:rsidRPr="00F34896">
        <w:rPr>
          <w:rtl/>
        </w:rPr>
        <w:t>سواء على مستوى الفرد أو الجماعة</w:t>
      </w:r>
      <w:r w:rsidR="00CB6330">
        <w:rPr>
          <w:rtl/>
        </w:rPr>
        <w:t xml:space="preserve"> - </w:t>
      </w:r>
      <w:r w:rsidRPr="00F34896">
        <w:rPr>
          <w:rtl/>
        </w:rPr>
        <w:t>إنّما تَقوم على أساس الأخلاق بعد العقيدة باللّه تعالى والرسالات واليوم الآخر</w:t>
      </w:r>
      <w:r w:rsidR="00CB6330">
        <w:rPr>
          <w:rtl/>
        </w:rPr>
        <w:t>،</w:t>
      </w:r>
      <w:r w:rsidRPr="00F34896">
        <w:rPr>
          <w:rtl/>
        </w:rPr>
        <w:t xml:space="preserve"> بل إنّ الاتّصاف بالأخلاق العالية هو الذي يُمثّل عُنصر التكامل الحقيقي في حركة الإنسان الفرديّة والجماعيّة</w:t>
      </w:r>
      <w:r w:rsidR="00CB6330">
        <w:rPr>
          <w:rtl/>
        </w:rPr>
        <w:t>؛</w:t>
      </w:r>
      <w:r w:rsidRPr="00F34896">
        <w:rPr>
          <w:rtl/>
        </w:rPr>
        <w:t xml:space="preserve"> ولذا كانت قاعدة ا</w:t>
      </w:r>
      <w:r w:rsidR="0060581D">
        <w:rPr>
          <w:rtl/>
        </w:rPr>
        <w:t>لمـُ</w:t>
      </w:r>
      <w:r w:rsidRPr="00F34896">
        <w:rPr>
          <w:rtl/>
        </w:rPr>
        <w:t>جتمع الإنساني في نظر الإسلام قاعدة أخلاقيّة</w:t>
      </w:r>
      <w:r w:rsidR="00CB6330">
        <w:rPr>
          <w:rtl/>
        </w:rPr>
        <w:t>،</w:t>
      </w:r>
      <w:r w:rsidRPr="00F34896">
        <w:rPr>
          <w:rtl/>
        </w:rPr>
        <w:t xml:space="preserve"> والسلوك الرّاقي للإنسان هو السلوك الأخلاقي</w:t>
      </w:r>
      <w:r w:rsidR="00CB6330">
        <w:rPr>
          <w:rtl/>
        </w:rPr>
        <w:t>،</w:t>
      </w:r>
      <w:r w:rsidRPr="00F34896">
        <w:rPr>
          <w:rtl/>
        </w:rPr>
        <w:t xml:space="preserve"> وقد وَرَد عن رسول اللّه </w:t>
      </w:r>
      <w:r w:rsidR="008A0551">
        <w:rPr>
          <w:rtl/>
        </w:rPr>
        <w:t>(</w:t>
      </w:r>
      <w:r w:rsidRPr="00F34896">
        <w:rPr>
          <w:rtl/>
        </w:rPr>
        <w:t>صلّى اللّه عليه وآله</w:t>
      </w:r>
      <w:r w:rsidR="008A0551">
        <w:rPr>
          <w:rtl/>
        </w:rPr>
        <w:t>)</w:t>
      </w:r>
      <w:r w:rsidRPr="00F34896">
        <w:rPr>
          <w:rtl/>
        </w:rPr>
        <w:t xml:space="preserve"> قوله</w:t>
      </w:r>
      <w:r w:rsidR="00CB6330">
        <w:rPr>
          <w:rtl/>
        </w:rPr>
        <w:t>:</w:t>
      </w:r>
      <w:r w:rsidRPr="00F34896">
        <w:rPr>
          <w:rtl/>
        </w:rPr>
        <w:t xml:space="preserve"> </w:t>
      </w:r>
      <w:r w:rsidR="008A0551">
        <w:rPr>
          <w:rtl/>
        </w:rPr>
        <w:t>(</w:t>
      </w:r>
      <w:r w:rsidRPr="00F34896">
        <w:rPr>
          <w:rtl/>
        </w:rPr>
        <w:t>بُعثتُ بمكارم الأخلاقِ ومحاسنِها</w:t>
      </w:r>
      <w:r w:rsidR="008A0551">
        <w:rP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8B67E8" w:rsidRDefault="00F018C8" w:rsidP="00F34896">
      <w:pPr>
        <w:pStyle w:val="libNormal"/>
        <w:rPr>
          <w:rtl/>
        </w:rPr>
      </w:pPr>
      <w:r w:rsidRPr="00F34896">
        <w:rPr>
          <w:rtl/>
        </w:rPr>
        <w:t>لذا جاءت القصّة في القرآن الكريم ذات طابع أخلاقي وللتربية على الإيمان باللّه والعمل الصالح</w:t>
      </w:r>
      <w:r w:rsidR="00CB6330">
        <w:rPr>
          <w:rtl/>
        </w:rPr>
        <w:t>،</w:t>
      </w:r>
      <w:r w:rsidRPr="00F34896">
        <w:rPr>
          <w:rtl/>
        </w:rPr>
        <w:t xml:space="preserve"> والسلوك الأفضل في الحياة الفرديّة والاجتماعيّة</w:t>
      </w:r>
      <w:r w:rsidR="00CB6330">
        <w:rPr>
          <w:rtl/>
        </w:rPr>
        <w:t>؛</w:t>
      </w:r>
      <w:r w:rsidRPr="00F34896">
        <w:rPr>
          <w:rtl/>
        </w:rPr>
        <w:t xml:space="preserve"> ولعلّ هذا هو معنى الهُدى والرحمة في الآية السالفة</w:t>
      </w:r>
      <w:r w:rsidR="00CB6330">
        <w:rPr>
          <w:rtl/>
        </w:rPr>
        <w:t>،</w:t>
      </w:r>
      <w:r w:rsidRPr="00F34896">
        <w:rPr>
          <w:rtl/>
        </w:rPr>
        <w:t xml:space="preserve"> ولذلك وَرَد قوله </w:t>
      </w:r>
      <w:r w:rsidR="008A0551">
        <w:rPr>
          <w:rtl/>
        </w:rPr>
        <w:t>(</w:t>
      </w:r>
      <w:r w:rsidRPr="00F34896">
        <w:rPr>
          <w:rtl/>
        </w:rPr>
        <w:t>صلّى اللّه عليه وآله</w:t>
      </w:r>
      <w:r w:rsidR="008A0551">
        <w:rPr>
          <w:rtl/>
        </w:rPr>
        <w:t>)</w:t>
      </w:r>
      <w:r w:rsidRPr="00F34896">
        <w:rPr>
          <w:rtl/>
        </w:rPr>
        <w:t xml:space="preserve"> أيضاً</w:t>
      </w:r>
      <w:r w:rsidR="00CB6330">
        <w:rPr>
          <w:rtl/>
        </w:rPr>
        <w:t>:</w:t>
      </w:r>
      <w:r w:rsidRPr="00F34896">
        <w:rPr>
          <w:rtl/>
        </w:rPr>
        <w:t xml:space="preserve"> </w:t>
      </w:r>
      <w:r w:rsidR="008A0551">
        <w:rPr>
          <w:rtl/>
        </w:rPr>
        <w:t>(</w:t>
      </w:r>
      <w:r w:rsidRPr="00F34896">
        <w:rPr>
          <w:rtl/>
        </w:rPr>
        <w:t>إنّما بُعثتُ رحمةً للعالمينَ</w:t>
      </w:r>
      <w:r w:rsidR="008A0551">
        <w:rP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8B67E8" w:rsidRDefault="00F018C8" w:rsidP="00640FEB">
      <w:pPr>
        <w:pStyle w:val="libNormal"/>
        <w:rPr>
          <w:rtl/>
        </w:rPr>
      </w:pPr>
      <w:r w:rsidRPr="00640FEB">
        <w:rPr>
          <w:rStyle w:val="libBold2Char"/>
          <w:rtl/>
        </w:rPr>
        <w:t>رابعاً</w:t>
      </w:r>
      <w:r w:rsidR="00CB6330">
        <w:rPr>
          <w:rStyle w:val="libBold2Char"/>
          <w:rtl/>
        </w:rPr>
        <w:t xml:space="preserve"> - </w:t>
      </w:r>
      <w:r w:rsidRPr="00640FEB">
        <w:rPr>
          <w:rStyle w:val="libBold2Char"/>
          <w:rtl/>
        </w:rPr>
        <w:t>الحِكمة وكَشف الحقائق الكونيّة وسُنَن التأريخ</w:t>
      </w:r>
      <w:r w:rsidRPr="00F34896">
        <w:rPr>
          <w:rtl/>
        </w:rPr>
        <w:t xml:space="preserve"> والقوانين والأسباب التي تَتَحكّم أو تؤثِّر في مسيرة الإنسان</w:t>
      </w:r>
      <w:r w:rsidR="00CB6330">
        <w:rPr>
          <w:rtl/>
        </w:rPr>
        <w:t>،</w:t>
      </w:r>
      <w:r w:rsidRPr="00F34896">
        <w:rPr>
          <w:rtl/>
        </w:rPr>
        <w:t xml:space="preserve"> وعلاقاته الاجتماعيّة</w:t>
      </w:r>
      <w:r w:rsidR="00CB6330">
        <w:rPr>
          <w:rtl/>
        </w:rPr>
        <w:t>،</w:t>
      </w:r>
      <w:r w:rsidRPr="00F34896">
        <w:rPr>
          <w:rtl/>
        </w:rPr>
        <w:t xml:space="preserve"> والحياة الكونيّة المحيطة به</w:t>
      </w:r>
      <w:r w:rsidR="00CB6330">
        <w:rPr>
          <w:rtl/>
        </w:rPr>
        <w:t>؛</w:t>
      </w:r>
      <w:r w:rsidRPr="00F34896">
        <w:rPr>
          <w:rtl/>
        </w:rPr>
        <w:t xml:space="preserve"> لأنّ هذه الحقائق الكونيّة لها علاقة بمسيرة الإنسان التكامليّة</w:t>
      </w:r>
      <w:r w:rsidR="00CB6330">
        <w:rPr>
          <w:rtl/>
        </w:rPr>
        <w:t>،</w:t>
      </w:r>
      <w:r w:rsidRPr="00F34896">
        <w:rPr>
          <w:rtl/>
        </w:rPr>
        <w:t xml:space="preserve"> مادام أَراد اللّه تعالى لهذا </w:t>
      </w:r>
    </w:p>
    <w:p w:rsidR="00F018C8" w:rsidRPr="008B67E8" w:rsidRDefault="008A0551" w:rsidP="008A0551">
      <w:pPr>
        <w:pStyle w:val="libLine"/>
        <w:rPr>
          <w:rtl/>
        </w:rPr>
      </w:pPr>
      <w:r>
        <w:rPr>
          <w:rtl/>
        </w:rPr>
        <w:t>____________________</w:t>
      </w:r>
    </w:p>
    <w:p w:rsidR="00F018C8" w:rsidRPr="00640FEB" w:rsidRDefault="00F018C8" w:rsidP="00640FEB">
      <w:pPr>
        <w:pStyle w:val="libFootnote0"/>
        <w:rPr>
          <w:rtl/>
        </w:rPr>
      </w:pPr>
      <w:r w:rsidRPr="00640FEB">
        <w:rPr>
          <w:rtl/>
        </w:rPr>
        <w:t>(1) بحار الأنوار</w:t>
      </w:r>
      <w:r w:rsidR="00CB6330">
        <w:rPr>
          <w:rtl/>
        </w:rPr>
        <w:t>،</w:t>
      </w:r>
      <w:r w:rsidRPr="00640FEB">
        <w:rPr>
          <w:rtl/>
        </w:rPr>
        <w:t xml:space="preserve"> ج16</w:t>
      </w:r>
      <w:r w:rsidR="00CB6330">
        <w:rPr>
          <w:rtl/>
        </w:rPr>
        <w:t>،</w:t>
      </w:r>
      <w:r w:rsidRPr="00640FEB">
        <w:rPr>
          <w:rtl/>
        </w:rPr>
        <w:t xml:space="preserve"> ص287</w:t>
      </w:r>
      <w:r w:rsidR="00CB6330">
        <w:rPr>
          <w:rtl/>
        </w:rPr>
        <w:t>،</w:t>
      </w:r>
      <w:r w:rsidRPr="00640FEB">
        <w:rPr>
          <w:rtl/>
        </w:rPr>
        <w:t xml:space="preserve"> عن أمالي الشيخ</w:t>
      </w:r>
      <w:r w:rsidR="00CB6330">
        <w:rPr>
          <w:rtl/>
        </w:rPr>
        <w:t>،</w:t>
      </w:r>
      <w:r w:rsidRPr="00640FEB">
        <w:rPr>
          <w:rtl/>
        </w:rPr>
        <w:t xml:space="preserve"> ص27</w:t>
      </w:r>
      <w:r w:rsidR="00CB6330">
        <w:rPr>
          <w:rtl/>
        </w:rPr>
        <w:t>،</w:t>
      </w:r>
      <w:r w:rsidRPr="00640FEB">
        <w:rPr>
          <w:rtl/>
        </w:rPr>
        <w:t xml:space="preserve"> رَواه بإسناده إلى عليّ </w:t>
      </w:r>
      <w:r w:rsidR="008A0551">
        <w:rPr>
          <w:rtl/>
        </w:rPr>
        <w:t>(</w:t>
      </w:r>
      <w:r w:rsidRPr="00640FEB">
        <w:rPr>
          <w:rtl/>
        </w:rPr>
        <w:t>عليه السلام</w:t>
      </w:r>
      <w:r w:rsidR="008A0551">
        <w:rPr>
          <w:rtl/>
        </w:rPr>
        <w:t>)</w:t>
      </w:r>
      <w:r w:rsidRPr="00640FEB">
        <w:rPr>
          <w:rtl/>
        </w:rPr>
        <w:t xml:space="preserve"> عنه </w:t>
      </w:r>
      <w:r w:rsidR="008A0551">
        <w:rPr>
          <w:rtl/>
        </w:rPr>
        <w:t>(</w:t>
      </w:r>
      <w:r w:rsidRPr="00640FEB">
        <w:rPr>
          <w:rtl/>
        </w:rPr>
        <w:t>صلّى اللّه عليه وآله</w:t>
      </w:r>
      <w:r w:rsidR="008A0551">
        <w:rPr>
          <w:rtl/>
        </w:rPr>
        <w:t>)</w:t>
      </w:r>
      <w:r w:rsidRPr="00640FEB">
        <w:rPr>
          <w:rtl/>
        </w:rPr>
        <w:t xml:space="preserve"> قال</w:t>
      </w:r>
      <w:r w:rsidR="00CB6330">
        <w:rPr>
          <w:rtl/>
        </w:rPr>
        <w:t>:</w:t>
      </w:r>
      <w:r w:rsidRPr="00640FEB">
        <w:rPr>
          <w:rtl/>
        </w:rPr>
        <w:t xml:space="preserve"> سمعته يقول...</w:t>
      </w:r>
      <w:r w:rsidR="00CB6330">
        <w:rPr>
          <w:rtl/>
        </w:rPr>
        <w:t>،</w:t>
      </w:r>
      <w:r w:rsidRPr="00640FEB">
        <w:rPr>
          <w:rtl/>
        </w:rPr>
        <w:t xml:space="preserve"> وكنز العمال للمتّقي الهندي</w:t>
      </w:r>
      <w:r w:rsidR="00CB6330">
        <w:rPr>
          <w:rtl/>
        </w:rPr>
        <w:t>،</w:t>
      </w:r>
      <w:r w:rsidRPr="00640FEB">
        <w:rPr>
          <w:rtl/>
        </w:rPr>
        <w:t xml:space="preserve"> ج3</w:t>
      </w:r>
      <w:r w:rsidR="00CB6330">
        <w:rPr>
          <w:rtl/>
        </w:rPr>
        <w:t>،</w:t>
      </w:r>
      <w:r w:rsidRPr="00640FEB">
        <w:rPr>
          <w:rtl/>
        </w:rPr>
        <w:t xml:space="preserve"> ص16</w:t>
      </w:r>
      <w:r w:rsidR="00CB6330">
        <w:rPr>
          <w:rtl/>
        </w:rPr>
        <w:t>،</w:t>
      </w:r>
      <w:r w:rsidRPr="00640FEB">
        <w:rPr>
          <w:rtl/>
        </w:rPr>
        <w:t xml:space="preserve"> رقم 5217</w:t>
      </w:r>
      <w:r w:rsidR="00CB6330">
        <w:rPr>
          <w:rtl/>
        </w:rPr>
        <w:t>،</w:t>
      </w:r>
      <w:r w:rsidRPr="00640FEB">
        <w:rPr>
          <w:rtl/>
        </w:rPr>
        <w:t xml:space="preserve"> واللفظ فيه</w:t>
      </w:r>
      <w:r w:rsidR="00CB6330">
        <w:rPr>
          <w:rtl/>
        </w:rPr>
        <w:t>:</w:t>
      </w:r>
      <w:r w:rsidRPr="00640FEB">
        <w:rPr>
          <w:rtl/>
        </w:rPr>
        <w:t xml:space="preserve"> </w:t>
      </w:r>
      <w:r w:rsidR="008A0551">
        <w:rPr>
          <w:rtl/>
        </w:rPr>
        <w:t>(</w:t>
      </w:r>
      <w:r w:rsidRPr="00640FEB">
        <w:rPr>
          <w:rtl/>
        </w:rPr>
        <w:t>إنّما بُعثتُ لأُتَمّمَ مكارمَ الأخلاقِ</w:t>
      </w:r>
      <w:r w:rsidR="008A0551">
        <w:rPr>
          <w:rtl/>
        </w:rPr>
        <w:t>)</w:t>
      </w:r>
      <w:r w:rsidR="00CB6330">
        <w:rPr>
          <w:rtl/>
        </w:rPr>
        <w:t>،</w:t>
      </w:r>
      <w:r w:rsidRPr="00640FEB">
        <w:rPr>
          <w:rtl/>
        </w:rPr>
        <w:t xml:space="preserve"> ورواه البخاري في الأدب المفرد برقم 273</w:t>
      </w:r>
      <w:r w:rsidR="00CB6330">
        <w:rPr>
          <w:rtl/>
        </w:rPr>
        <w:t>.</w:t>
      </w:r>
    </w:p>
    <w:p w:rsidR="00640FEB" w:rsidRDefault="00F018C8" w:rsidP="00F34896">
      <w:pPr>
        <w:pStyle w:val="libFootnote0"/>
        <w:rPr>
          <w:rtl/>
        </w:rPr>
      </w:pPr>
      <w:r w:rsidRPr="008B67E8">
        <w:rPr>
          <w:rtl/>
        </w:rPr>
        <w:t>(2) بحار الأنوار</w:t>
      </w:r>
      <w:r w:rsidR="00CB6330">
        <w:rPr>
          <w:rtl/>
        </w:rPr>
        <w:t>،</w:t>
      </w:r>
      <w:r w:rsidRPr="008B67E8">
        <w:rPr>
          <w:rtl/>
        </w:rPr>
        <w:t xml:space="preserve"> ج18</w:t>
      </w:r>
      <w:r w:rsidR="00CB6330">
        <w:rPr>
          <w:rtl/>
        </w:rPr>
        <w:t>،</w:t>
      </w:r>
      <w:r w:rsidRPr="008B67E8">
        <w:rPr>
          <w:rtl/>
        </w:rPr>
        <w:t xml:space="preserve"> ص243</w:t>
      </w:r>
      <w:r w:rsidR="00CB6330">
        <w:rPr>
          <w:rtl/>
        </w:rPr>
        <w:t>.</w:t>
      </w:r>
    </w:p>
    <w:p w:rsidR="00F018C8" w:rsidRDefault="00F018C8" w:rsidP="00610BA4">
      <w:pPr>
        <w:pStyle w:val="libPoemTiniChar"/>
        <w:rPr>
          <w:rtl/>
        </w:rPr>
      </w:pPr>
      <w:r>
        <w:rPr>
          <w:rtl/>
        </w:rPr>
        <w:br w:type="page"/>
      </w:r>
    </w:p>
    <w:p w:rsidR="00F018C8" w:rsidRPr="00FE4511" w:rsidRDefault="00F018C8" w:rsidP="00F34896">
      <w:pPr>
        <w:pStyle w:val="libNormal"/>
        <w:rPr>
          <w:rtl/>
        </w:rPr>
      </w:pPr>
      <w:r w:rsidRPr="00F34896">
        <w:rPr>
          <w:rtl/>
        </w:rPr>
        <w:lastRenderedPageBreak/>
        <w:t>الإنسان أنْ يكون مُختاراً في حياته ومُستعبِداً للعِلم والحِكمة في تنظيم مسيرته</w:t>
      </w:r>
      <w:r w:rsidR="00CB6330">
        <w:rPr>
          <w:rtl/>
        </w:rPr>
        <w:t>؛</w:t>
      </w:r>
      <w:r w:rsidRPr="00F34896">
        <w:rPr>
          <w:rtl/>
        </w:rPr>
        <w:t xml:space="preserve"> ولذا كان من أهداف الرسالة</w:t>
      </w:r>
      <w:r w:rsidR="00CB6330">
        <w:rPr>
          <w:rtl/>
        </w:rPr>
        <w:t>:</w:t>
      </w:r>
      <w:r w:rsidRPr="00F34896">
        <w:rPr>
          <w:rtl/>
        </w:rPr>
        <w:t xml:space="preserve"> تعليم الكتاب والحِكمة</w:t>
      </w:r>
      <w:r w:rsidR="00CB6330">
        <w:rPr>
          <w:rtl/>
        </w:rPr>
        <w:t>،</w:t>
      </w:r>
      <w:r w:rsidRPr="00F34896">
        <w:rPr>
          <w:rtl/>
        </w:rPr>
        <w:t xml:space="preserve"> حتّى ينتفع بها الإنسان في تقييم حياته وتنظيم مسيرته</w:t>
      </w:r>
      <w:r w:rsidR="00CB6330">
        <w:rPr>
          <w:rtl/>
        </w:rPr>
        <w:t>،</w:t>
      </w:r>
      <w:r w:rsidRPr="00F34896">
        <w:rPr>
          <w:rtl/>
        </w:rPr>
        <w:t xml:space="preserve"> ولعلّه لهذه الصفة يقتصر القرآن الكريم في ذِكر القَصَص والأحداث التأريخيّة على ما يكون له علاقة بهذه الجِهة وفي اتّجاه هذا الهدف بالذات</w:t>
      </w:r>
      <w:r w:rsidR="00CB6330">
        <w:rPr>
          <w:rtl/>
        </w:rPr>
        <w:t>،</w:t>
      </w:r>
      <w:r w:rsidRPr="00F34896">
        <w:rPr>
          <w:rtl/>
        </w:rPr>
        <w:t xml:space="preserve"> وإلى ذلك أشارت الآية</w:t>
      </w:r>
      <w:r w:rsidR="00CB6330">
        <w:rPr>
          <w:rtl/>
        </w:rPr>
        <w:t>:</w:t>
      </w:r>
      <w:r w:rsidRPr="00F34896">
        <w:rPr>
          <w:rtl/>
        </w:rPr>
        <w:t xml:space="preserve"> </w:t>
      </w:r>
      <w:r w:rsidR="008A0551">
        <w:rPr>
          <w:rStyle w:val="libAlaemChar"/>
          <w:rtl/>
        </w:rPr>
        <w:t>(</w:t>
      </w:r>
      <w:r w:rsidRPr="00F34896">
        <w:rPr>
          <w:rStyle w:val="libAieChar"/>
          <w:rtl/>
        </w:rPr>
        <w:t>وَتَفْصِيلَ كُلِّ شَيْءٍ</w:t>
      </w:r>
      <w:r w:rsidR="008A0551" w:rsidRPr="008A0551">
        <w:rPr>
          <w:rStyle w:val="libAlaemChar"/>
          <w:rtl/>
        </w:rPr>
        <w:t>)</w:t>
      </w:r>
      <w:r w:rsidR="00CB6330">
        <w:rPr>
          <w:rtl/>
        </w:rPr>
        <w:t>،</w:t>
      </w:r>
      <w:r w:rsidRPr="00F34896">
        <w:rPr>
          <w:rtl/>
        </w:rPr>
        <w:t xml:space="preserve"> حيث ينفتح من كلّ باب منه ألف باب</w:t>
      </w:r>
      <w:r w:rsidR="00CB6330">
        <w:rPr>
          <w:rtl/>
        </w:rPr>
        <w:t>،</w:t>
      </w:r>
      <w:r w:rsidRPr="00F34896">
        <w:rPr>
          <w:rtl/>
        </w:rPr>
        <w:t xml:space="preserve"> وعلى وِزَان قوله تعالى</w:t>
      </w:r>
      <w:r w:rsidR="00CB6330">
        <w:rPr>
          <w:rtl/>
        </w:rPr>
        <w:t>:</w:t>
      </w:r>
      <w:r w:rsidRPr="00F34896">
        <w:rPr>
          <w:rtl/>
        </w:rPr>
        <w:t xml:space="preserve"> </w:t>
      </w:r>
      <w:r w:rsidR="008A0551">
        <w:rPr>
          <w:rStyle w:val="libAlaemChar"/>
          <w:rtl/>
        </w:rPr>
        <w:t>(</w:t>
      </w:r>
      <w:r w:rsidRPr="00F34896">
        <w:rPr>
          <w:rStyle w:val="libAieChar"/>
          <w:rtl/>
        </w:rPr>
        <w:t>وَنَزَّلْنَا عَلَيْكَ الْكِتَابَ تِبْيَاناً لِكُلِّ شَيْءٍ وَهُدىً وَرَحْمَةً وَبُشْرَى لِلْمُسْلِمِينَ</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وهذا بخلاف ما لو كانت القصّة لمجرّد التسلية أو لتدوين الحوادث والوقائع التأريخيّة</w:t>
      </w:r>
      <w:r w:rsidR="00CB6330">
        <w:rPr>
          <w:rtl/>
        </w:rPr>
        <w:t>،</w:t>
      </w:r>
      <w:r w:rsidRPr="00F34896">
        <w:rPr>
          <w:rtl/>
        </w:rPr>
        <w:t xml:space="preserve"> كما هو شأن كُتب التواريخ</w:t>
      </w:r>
      <w:r w:rsidR="00CB6330">
        <w:rPr>
          <w:rtl/>
        </w:rPr>
        <w:t>.</w:t>
      </w:r>
    </w:p>
    <w:p w:rsidR="00640FEB" w:rsidRDefault="00F018C8" w:rsidP="00F34896">
      <w:pPr>
        <w:pStyle w:val="libNormal"/>
        <w:rPr>
          <w:rtl/>
        </w:rPr>
      </w:pPr>
      <w:r w:rsidRPr="00F34896">
        <w:rPr>
          <w:rtl/>
        </w:rPr>
        <w:t>تلك مِيزة القصّة القرآنيّة</w:t>
      </w:r>
      <w:r w:rsidR="00CB6330">
        <w:rPr>
          <w:rtl/>
        </w:rPr>
        <w:t>،</w:t>
      </w:r>
      <w:r w:rsidRPr="00F34896">
        <w:rPr>
          <w:rtl/>
        </w:rPr>
        <w:t xml:space="preserve"> تعبيراً عن واقع الحياة</w:t>
      </w:r>
      <w:r w:rsidR="00CB6330">
        <w:rPr>
          <w:rtl/>
        </w:rPr>
        <w:t>،</w:t>
      </w:r>
      <w:r w:rsidRPr="00F34896">
        <w:rPr>
          <w:rtl/>
        </w:rPr>
        <w:t xml:space="preserve"> لغرض التربية والعِبرة بتجارب التأريخ</w:t>
      </w:r>
      <w:r w:rsidR="00CB6330">
        <w:rPr>
          <w:rtl/>
        </w:rPr>
        <w:t>،</w:t>
      </w:r>
      <w:r w:rsidRPr="00F34896">
        <w:rPr>
          <w:rtl/>
        </w:rPr>
        <w:t xml:space="preserve"> ولكشف الحقائق الراهنة المؤثِّرة في مسيرة الإنسان نحو الكمال</w:t>
      </w:r>
      <w:r w:rsidR="00CB6330">
        <w:rPr>
          <w:rtl/>
        </w:rPr>
        <w:t>،</w:t>
      </w:r>
      <w:r w:rsidRPr="00F34896">
        <w:rPr>
          <w:rtl/>
        </w:rPr>
        <w:t xml:space="preserve"> وليس عبثاً ولا مجرد تسلية أو تخييل</w:t>
      </w:r>
      <w:r w:rsidR="00CB6330">
        <w:rPr>
          <w:rtl/>
        </w:rPr>
        <w:t>،</w:t>
      </w:r>
      <w:r w:rsidRPr="00F34896">
        <w:rPr>
          <w:rtl/>
        </w:rPr>
        <w:t xml:space="preserve"> وهكذا افترقت القصّة القرآنيّة عن غيرها بأنّها قصّة الأحياء</w:t>
      </w:r>
      <w:r w:rsidR="00CB6330">
        <w:rPr>
          <w:rtl/>
        </w:rPr>
        <w:t>،</w:t>
      </w:r>
      <w:r w:rsidRPr="00F34896">
        <w:rPr>
          <w:rtl/>
        </w:rPr>
        <w:t xml:space="preserve"> قياساً للباقين على الماضينَ</w:t>
      </w:r>
      <w:r w:rsidR="00CB6330">
        <w:rPr>
          <w:rtl/>
        </w:rPr>
        <w:t>،</w:t>
      </w:r>
      <w:r w:rsidRPr="00F34896">
        <w:rPr>
          <w:rtl/>
        </w:rPr>
        <w:t xml:space="preserve"> وليس سرد حكاية الأموات أو نَقل آثارهم فيما تمتّعوا بالحياة</w:t>
      </w:r>
      <w:r w:rsidR="00CB6330">
        <w:rPr>
          <w:rtl/>
        </w:rPr>
        <w:t>،</w:t>
      </w:r>
      <w:r w:rsidRPr="00F34896">
        <w:rPr>
          <w:rtl/>
        </w:rPr>
        <w:t xml:space="preserve"> وأَكثره عبثٌ لا خير فيه </w:t>
      </w:r>
      <w:r w:rsidRPr="00F34896">
        <w:rPr>
          <w:rStyle w:val="libFootnotenumChar"/>
          <w:rtl/>
        </w:rPr>
        <w:t>(2)</w:t>
      </w:r>
      <w:r w:rsidR="00CB6330">
        <w:rPr>
          <w:rtl/>
        </w:rPr>
        <w:t>؛</w:t>
      </w:r>
      <w:r w:rsidRPr="00F34896">
        <w:rPr>
          <w:rtl/>
        </w:rPr>
        <w:t xml:space="preserve"> ولذلك كان القرآن ا</w:t>
      </w:r>
      <w:r w:rsidR="0060581D">
        <w:rPr>
          <w:rtl/>
        </w:rPr>
        <w:t>لمـُ</w:t>
      </w:r>
      <w:r w:rsidRPr="00F34896">
        <w:rPr>
          <w:rtl/>
        </w:rPr>
        <w:t xml:space="preserve">نزَّل أحسن الحديث </w:t>
      </w:r>
      <w:r w:rsidRPr="00F34896">
        <w:rPr>
          <w:rStyle w:val="libFootnotenumChar"/>
          <w:rtl/>
        </w:rPr>
        <w:t>(3)</w:t>
      </w:r>
      <w:r w:rsidR="00CB6330">
        <w:rPr>
          <w:rtl/>
        </w:rPr>
        <w:t>.</w:t>
      </w:r>
      <w:r w:rsidRPr="00F34896">
        <w:rPr>
          <w:rtl/>
        </w:rPr>
        <w:t xml:space="preserve"> </w:t>
      </w:r>
    </w:p>
    <w:p w:rsidR="00F018C8" w:rsidRPr="00FE4511" w:rsidRDefault="00F018C8" w:rsidP="00640FEB">
      <w:pPr>
        <w:pStyle w:val="Heading3"/>
        <w:rPr>
          <w:rtl/>
        </w:rPr>
      </w:pPr>
      <w:bookmarkStart w:id="223" w:name="_Toc417993724"/>
      <w:r w:rsidRPr="00FE4511">
        <w:rPr>
          <w:rtl/>
        </w:rPr>
        <w:t>أغراض القصّة في القرآن</w:t>
      </w:r>
      <w:bookmarkEnd w:id="223"/>
      <w:r w:rsidRPr="00F34896">
        <w:rPr>
          <w:rtl/>
        </w:rPr>
        <w:t xml:space="preserve"> </w:t>
      </w:r>
    </w:p>
    <w:p w:rsidR="006D1EC8" w:rsidRDefault="00F018C8" w:rsidP="00F34896">
      <w:pPr>
        <w:pStyle w:val="libNormal"/>
        <w:rPr>
          <w:rtl/>
        </w:rPr>
      </w:pPr>
      <w:r w:rsidRPr="00F34896">
        <w:rPr>
          <w:rtl/>
        </w:rPr>
        <w:t>نجد القصّة القرآنيّة تستوعب في مضمونها وهدفها كلّ الأغراض الرئيسيّة التي جاء من أجلها القرآن الكريم</w:t>
      </w:r>
      <w:r w:rsidR="00CB6330">
        <w:rPr>
          <w:rtl/>
        </w:rPr>
        <w:t>،</w:t>
      </w:r>
      <w:r w:rsidRPr="00F34896">
        <w:rPr>
          <w:rtl/>
        </w:rPr>
        <w:t xml:space="preserve"> بعد أنْ كانت القصّة هي الأداة ا</w:t>
      </w:r>
      <w:r w:rsidR="0060581D">
        <w:rPr>
          <w:rtl/>
        </w:rPr>
        <w:t>لمـُ</w:t>
      </w:r>
      <w:r w:rsidRPr="00F34896">
        <w:rPr>
          <w:rtl/>
        </w:rPr>
        <w:t>فضَّلة التي استخدمها القرآن في سبيل تحقيق أهدافه وأغراضه جُمَع</w:t>
      </w:r>
      <w:r w:rsidR="00CB6330">
        <w:rPr>
          <w:rtl/>
        </w:rPr>
        <w:t>.</w:t>
      </w:r>
    </w:p>
    <w:p w:rsidR="00F018C8" w:rsidRPr="00FE4511" w:rsidRDefault="00F018C8" w:rsidP="00F34896">
      <w:pPr>
        <w:pStyle w:val="libNormal"/>
        <w:rPr>
          <w:rtl/>
        </w:rPr>
      </w:pPr>
      <w:r w:rsidRPr="00F34896">
        <w:rPr>
          <w:rtl/>
        </w:rPr>
        <w:t>ومِن ثَمَّ نرى القرآن قد استخدم القصّة لإثبات الوحي والرسالة</w:t>
      </w:r>
      <w:r w:rsidR="00CB6330">
        <w:rPr>
          <w:rtl/>
        </w:rPr>
        <w:t>،</w:t>
      </w:r>
      <w:r w:rsidRPr="00F34896">
        <w:rPr>
          <w:rtl/>
        </w:rPr>
        <w:t xml:space="preserve"> وإثبات وحدانيّة اللّه</w:t>
      </w:r>
      <w:r w:rsidR="00CB6330">
        <w:rPr>
          <w:rtl/>
        </w:rPr>
        <w:t>،</w:t>
      </w:r>
      <w:r w:rsidRPr="00F34896">
        <w:rPr>
          <w:rtl/>
        </w:rPr>
        <w:t xml:space="preserve"> وتَوحّد الأديان في أساسها</w:t>
      </w:r>
      <w:r w:rsidR="00CB6330">
        <w:rPr>
          <w:rtl/>
        </w:rPr>
        <w:t>،</w:t>
      </w:r>
      <w:r w:rsidRPr="00F34896">
        <w:rPr>
          <w:rtl/>
        </w:rPr>
        <w:t xml:space="preserve"> والإنذار والتبشير</w:t>
      </w:r>
      <w:r w:rsidR="00CB6330">
        <w:rPr>
          <w:rtl/>
        </w:rPr>
        <w:t>،</w:t>
      </w:r>
      <w:r w:rsidRPr="00F34896">
        <w:rPr>
          <w:rtl/>
        </w:rPr>
        <w:t xml:space="preserve"> ومظاهر القُدرة الإلهيّة</w:t>
      </w:r>
      <w:r w:rsidR="00CB6330">
        <w:rPr>
          <w:rtl/>
        </w:rPr>
        <w:t>،</w:t>
      </w:r>
      <w:r w:rsidRPr="00F34896">
        <w:rPr>
          <w:rtl/>
        </w:rPr>
        <w:t xml:space="preserve"> وعاقبة الخير والشرّ والصبر والجزع والشكر والبَطَر وما إلى ذلك من أهداف رساليّة وعقائديّة</w:t>
      </w:r>
      <w:r w:rsidR="00CB6330">
        <w:rPr>
          <w:rtl/>
        </w:rPr>
        <w:t>،</w:t>
      </w:r>
      <w:r w:rsidRPr="00F34896">
        <w:rPr>
          <w:rtl/>
        </w:rPr>
        <w:t xml:space="preserve"> تربويّة واجتماعيّة وسُنَن التأريخ وما شابه</w:t>
      </w:r>
      <w:r w:rsidR="00CB6330">
        <w:rPr>
          <w:rtl/>
        </w:rPr>
        <w:t>،</w:t>
      </w:r>
      <w:r w:rsidRPr="00F34896">
        <w:rPr>
          <w:rtl/>
        </w:rPr>
        <w:t xml:space="preserve"> وإليك </w:t>
      </w:r>
    </w:p>
    <w:p w:rsidR="00F018C8" w:rsidRPr="00FE4511" w:rsidRDefault="008A0551" w:rsidP="008A0551">
      <w:pPr>
        <w:pStyle w:val="libLine"/>
        <w:rPr>
          <w:rtl/>
        </w:rPr>
      </w:pPr>
      <w:r>
        <w:rPr>
          <w:rtl/>
        </w:rPr>
        <w:t>____________________</w:t>
      </w:r>
    </w:p>
    <w:p w:rsidR="00F018C8" w:rsidRPr="00F34896" w:rsidRDefault="00F018C8" w:rsidP="00F34896">
      <w:pPr>
        <w:pStyle w:val="libFootnote0"/>
        <w:rPr>
          <w:rtl/>
        </w:rPr>
      </w:pPr>
      <w:r w:rsidRPr="00FE4511">
        <w:rPr>
          <w:rtl/>
        </w:rPr>
        <w:t>(1) النحل 16</w:t>
      </w:r>
      <w:r w:rsidR="00CB6330">
        <w:rPr>
          <w:rtl/>
        </w:rPr>
        <w:t>:</w:t>
      </w:r>
      <w:r w:rsidRPr="00FE4511">
        <w:rPr>
          <w:rtl/>
        </w:rPr>
        <w:t xml:space="preserve"> 89</w:t>
      </w:r>
      <w:r w:rsidR="00CB6330">
        <w:rPr>
          <w:rtl/>
        </w:rPr>
        <w:t>.</w:t>
      </w:r>
    </w:p>
    <w:p w:rsidR="00F018C8" w:rsidRPr="00F34896" w:rsidRDefault="00F018C8" w:rsidP="00F34896">
      <w:pPr>
        <w:pStyle w:val="libFootnote0"/>
        <w:rPr>
          <w:rtl/>
        </w:rPr>
      </w:pPr>
      <w:r w:rsidRPr="00FE4511">
        <w:rPr>
          <w:rtl/>
        </w:rPr>
        <w:t>(2) راجع</w:t>
      </w:r>
      <w:r w:rsidR="00CB6330">
        <w:rPr>
          <w:rtl/>
        </w:rPr>
        <w:t>:</w:t>
      </w:r>
      <w:r w:rsidRPr="00FE4511">
        <w:rPr>
          <w:rtl/>
        </w:rPr>
        <w:t xml:space="preserve"> الميزان في تفسير القرآن</w:t>
      </w:r>
      <w:r w:rsidR="00CB6330">
        <w:rPr>
          <w:rtl/>
        </w:rPr>
        <w:t>،</w:t>
      </w:r>
      <w:r w:rsidRPr="00FE4511">
        <w:rPr>
          <w:rtl/>
        </w:rPr>
        <w:t xml:space="preserve"> ج7</w:t>
      </w:r>
      <w:r w:rsidR="00CB6330">
        <w:rPr>
          <w:rtl/>
        </w:rPr>
        <w:t>،</w:t>
      </w:r>
      <w:r w:rsidRPr="00FE4511">
        <w:rPr>
          <w:rtl/>
        </w:rPr>
        <w:t xml:space="preserve"> ص172</w:t>
      </w:r>
      <w:r w:rsidR="00CB6330">
        <w:rPr>
          <w:rtl/>
        </w:rPr>
        <w:t>،</w:t>
      </w:r>
      <w:r w:rsidRPr="00FE4511">
        <w:rPr>
          <w:rtl/>
        </w:rPr>
        <w:t xml:space="preserve"> والقَصَص القرآني للسيد الحكيم</w:t>
      </w:r>
      <w:r w:rsidR="00CB6330">
        <w:rPr>
          <w:rtl/>
        </w:rPr>
        <w:t>،</w:t>
      </w:r>
      <w:r w:rsidRPr="00FE4511">
        <w:rPr>
          <w:rtl/>
        </w:rPr>
        <w:t xml:space="preserve"> ص21</w:t>
      </w:r>
      <w:r w:rsidR="00CB6330">
        <w:rPr>
          <w:rtl/>
        </w:rPr>
        <w:t xml:space="preserve"> - </w:t>
      </w:r>
      <w:r w:rsidRPr="00FE4511">
        <w:rPr>
          <w:rtl/>
        </w:rPr>
        <w:t>30</w:t>
      </w:r>
      <w:r w:rsidR="00CB6330">
        <w:rPr>
          <w:rtl/>
        </w:rPr>
        <w:t>.</w:t>
      </w:r>
    </w:p>
    <w:p w:rsidR="00F018C8" w:rsidRPr="00F34896" w:rsidRDefault="00F018C8" w:rsidP="00F34896">
      <w:pPr>
        <w:pStyle w:val="libFootnote0"/>
        <w:rPr>
          <w:rtl/>
        </w:rPr>
      </w:pPr>
      <w:r w:rsidRPr="00FE4511">
        <w:rPr>
          <w:rtl/>
        </w:rPr>
        <w:t>(3) الزمر 39</w:t>
      </w:r>
      <w:r w:rsidR="00CB6330">
        <w:rPr>
          <w:rtl/>
        </w:rPr>
        <w:t>:</w:t>
      </w:r>
      <w:r w:rsidRPr="00FE4511">
        <w:rPr>
          <w:rtl/>
        </w:rPr>
        <w:t xml:space="preserve"> 23</w:t>
      </w:r>
      <w:r w:rsidR="00CB6330">
        <w:rPr>
          <w:rtl/>
        </w:rPr>
        <w:t>.</w:t>
      </w:r>
    </w:p>
    <w:p w:rsidR="00F018C8" w:rsidRDefault="00F018C8" w:rsidP="00610BA4">
      <w:pPr>
        <w:pStyle w:val="libPoemTiniChar"/>
        <w:rPr>
          <w:rtl/>
        </w:rPr>
      </w:pPr>
      <w:r>
        <w:rPr>
          <w:rtl/>
        </w:rPr>
        <w:br w:type="page"/>
      </w:r>
    </w:p>
    <w:p w:rsidR="00F018C8" w:rsidRPr="00FE4511" w:rsidRDefault="00F018C8" w:rsidP="00F34896">
      <w:pPr>
        <w:pStyle w:val="libNormal"/>
        <w:rPr>
          <w:rtl/>
        </w:rPr>
      </w:pPr>
      <w:r w:rsidRPr="00F34896">
        <w:rPr>
          <w:rtl/>
        </w:rPr>
        <w:lastRenderedPageBreak/>
        <w:t>الأهمّ من هذه الأغراض</w:t>
      </w:r>
      <w:r w:rsidR="00CB6330">
        <w:rPr>
          <w:rtl/>
        </w:rPr>
        <w:t>:</w:t>
      </w:r>
      <w:r w:rsidRPr="00F34896">
        <w:rPr>
          <w:rtl/>
        </w:rPr>
        <w:t xml:space="preserve"> </w:t>
      </w:r>
      <w:r w:rsidRPr="00F34896">
        <w:rPr>
          <w:rStyle w:val="libFootnotenumChar"/>
          <w:rtl/>
        </w:rPr>
        <w:t>(1)</w:t>
      </w:r>
      <w:r w:rsidRPr="00F34896">
        <w:rPr>
          <w:rtl/>
        </w:rPr>
        <w:t xml:space="preserve"> </w:t>
      </w:r>
    </w:p>
    <w:p w:rsidR="00F018C8" w:rsidRPr="00FE4511" w:rsidRDefault="00F018C8" w:rsidP="006D3634">
      <w:pPr>
        <w:pStyle w:val="libNormal"/>
        <w:rPr>
          <w:rtl/>
        </w:rPr>
      </w:pPr>
      <w:r w:rsidRPr="00FE4511">
        <w:rPr>
          <w:rtl/>
        </w:rPr>
        <w:t>1</w:t>
      </w:r>
      <w:r w:rsidR="00CB6330">
        <w:rPr>
          <w:rtl/>
        </w:rPr>
        <w:t xml:space="preserve"> - </w:t>
      </w:r>
      <w:r w:rsidRPr="00FE4511">
        <w:rPr>
          <w:rtl/>
        </w:rPr>
        <w:t>كان من أغراض القصّة إثبات الوحي والرسالة</w:t>
      </w:r>
      <w:r w:rsidR="00CB6330">
        <w:rPr>
          <w:rtl/>
        </w:rPr>
        <w:t>،</w:t>
      </w:r>
      <w:r w:rsidRPr="00F34896">
        <w:rPr>
          <w:rtl/>
        </w:rPr>
        <w:t xml:space="preserve"> وأنّ ما يَنزِل على مُحمّد </w:t>
      </w:r>
      <w:r w:rsidR="008A0551">
        <w:rPr>
          <w:rtl/>
        </w:rPr>
        <w:t>(</w:t>
      </w:r>
      <w:r w:rsidRPr="00F34896">
        <w:rPr>
          <w:rtl/>
        </w:rPr>
        <w:t>صلّى اللّه عليه وآله</w:t>
      </w:r>
      <w:r w:rsidR="008A0551">
        <w:rPr>
          <w:rtl/>
        </w:rPr>
        <w:t>)</w:t>
      </w:r>
      <w:r w:rsidRPr="00F34896">
        <w:rPr>
          <w:rtl/>
        </w:rPr>
        <w:t xml:space="preserve"> هو وحي من عند اللّه</w:t>
      </w:r>
      <w:r w:rsidR="00CB6330">
        <w:rPr>
          <w:rtl/>
        </w:rPr>
        <w:t>،</w:t>
      </w:r>
      <w:r w:rsidRPr="00F34896">
        <w:rPr>
          <w:rtl/>
        </w:rPr>
        <w:t xml:space="preserve"> لا شيء سِواه</w:t>
      </w:r>
      <w:r w:rsidR="00CB6330">
        <w:rPr>
          <w:rtl/>
        </w:rPr>
        <w:t>،</w:t>
      </w:r>
      <w:r w:rsidRPr="00F34896">
        <w:rPr>
          <w:rtl/>
        </w:rPr>
        <w:t xml:space="preserve"> فمُحمّد </w:t>
      </w:r>
      <w:r w:rsidR="008A0551">
        <w:rPr>
          <w:rtl/>
        </w:rPr>
        <w:t>(</w:t>
      </w:r>
      <w:r w:rsidRPr="00F34896">
        <w:rPr>
          <w:rtl/>
        </w:rPr>
        <w:t>صلّى اللّه عليه وآله</w:t>
      </w:r>
      <w:r w:rsidR="008A0551">
        <w:rPr>
          <w:rtl/>
        </w:rPr>
        <w:t>)</w:t>
      </w:r>
      <w:r w:rsidRPr="00F34896">
        <w:rPr>
          <w:rtl/>
        </w:rPr>
        <w:t xml:space="preserve"> لم يكن يَكتب ولا يقرأ الكُتب</w:t>
      </w:r>
      <w:r w:rsidR="00CB6330">
        <w:rPr>
          <w:rtl/>
        </w:rPr>
        <w:t>،</w:t>
      </w:r>
      <w:r w:rsidRPr="00F34896">
        <w:rPr>
          <w:rtl/>
        </w:rPr>
        <w:t xml:space="preserve"> ولا عُرف عنه أنّه جَالسَ أحبار اليهود والنصارى</w:t>
      </w:r>
      <w:r w:rsidR="00CB6330">
        <w:rPr>
          <w:rtl/>
        </w:rPr>
        <w:t>،</w:t>
      </w:r>
      <w:r w:rsidRPr="00F34896">
        <w:rPr>
          <w:rtl/>
        </w:rPr>
        <w:t xml:space="preserve"> ثمّ جاءت هذه القَصَص في القرآن على أدقّ وصف وأحسن بيان لا تحريف فيها ولا تشويه</w:t>
      </w:r>
      <w:r w:rsidR="00CB6330">
        <w:rPr>
          <w:rtl/>
        </w:rPr>
        <w:t>،</w:t>
      </w:r>
      <w:r w:rsidRPr="00F34896">
        <w:rPr>
          <w:rtl/>
        </w:rPr>
        <w:t xml:space="preserve"> فكان أدلّ على أنّه وحي يُوحى وليس نقلاً عن كُتب محرّفةّ أو أَقاصيص مشوّهة</w:t>
      </w:r>
      <w:r w:rsidR="00CB6330">
        <w:rPr>
          <w:rtl/>
        </w:rPr>
        <w:t>،</w:t>
      </w:r>
      <w:r w:rsidRPr="00F34896">
        <w:rPr>
          <w:rtl/>
        </w:rPr>
        <w:t xml:space="preserve"> والقرآن يَنصّ على هذا الغرض نصّاً في مقدّمة بعض القَصَص أو في أعقابها</w:t>
      </w:r>
      <w:r w:rsidR="00CB6330">
        <w:rPr>
          <w:rtl/>
        </w:rPr>
        <w:t>.</w:t>
      </w:r>
    </w:p>
    <w:p w:rsidR="00F018C8" w:rsidRPr="00FE4511" w:rsidRDefault="00F018C8" w:rsidP="00F34896">
      <w:pPr>
        <w:pStyle w:val="libNormal"/>
        <w:rPr>
          <w:rtl/>
        </w:rPr>
      </w:pPr>
      <w:r w:rsidRPr="00F34896">
        <w:rPr>
          <w:rtl/>
        </w:rPr>
        <w:t>جاء في أَوّل سورة يوسف</w:t>
      </w:r>
      <w:r w:rsidR="00CB6330">
        <w:rPr>
          <w:rtl/>
        </w:rPr>
        <w:t>:</w:t>
      </w:r>
      <w:r w:rsidRPr="00F34896">
        <w:rPr>
          <w:rtl/>
        </w:rPr>
        <w:t xml:space="preserve"> </w:t>
      </w:r>
      <w:r w:rsidR="008A0551">
        <w:rPr>
          <w:rStyle w:val="libAlaemChar"/>
          <w:rtl/>
        </w:rPr>
        <w:t>(</w:t>
      </w:r>
      <w:r w:rsidRPr="00F34896">
        <w:rPr>
          <w:rStyle w:val="libAieChar"/>
          <w:rtl/>
        </w:rPr>
        <w:t>إِنَّا أَنْزَلْنَاهُ قُرْآناً عَرَبِيّاً لَعَلَّكُمْ تَعْقِلُونَ * نَحْنُ نَقُصُّ عَلَيْكَ أَحْسَنَ الْقَصَصِ بِمَا أَوْحَيْنَا إِلَيْكَ هَذَا الْقُرْآنَ وَإِنْ كُنْتَ مِنْ قَبْلِهِ لَمِنَ الْغَافِلِينَ</w:t>
      </w:r>
      <w:r w:rsidR="008A0551" w:rsidRPr="008A0551">
        <w:rPr>
          <w:rStyle w:val="libAlaemChar"/>
          <w:rtl/>
        </w:rPr>
        <w:t>)</w:t>
      </w:r>
      <w:r w:rsidR="00CB6330">
        <w:rPr>
          <w:rtl/>
        </w:rPr>
        <w:t>.</w:t>
      </w:r>
    </w:p>
    <w:p w:rsidR="00F018C8" w:rsidRPr="00FE4511" w:rsidRDefault="00F018C8" w:rsidP="00F34896">
      <w:pPr>
        <w:pStyle w:val="libNormal"/>
        <w:rPr>
          <w:rtl/>
        </w:rPr>
      </w:pPr>
      <w:r w:rsidRPr="00F34896">
        <w:rPr>
          <w:rtl/>
        </w:rPr>
        <w:t>وفي نهاية السورة</w:t>
      </w:r>
      <w:r w:rsidR="00CB6330">
        <w:rPr>
          <w:rtl/>
        </w:rPr>
        <w:t>:</w:t>
      </w:r>
      <w:r w:rsidRPr="00F34896">
        <w:rPr>
          <w:rtl/>
        </w:rPr>
        <w:t xml:space="preserve"> </w:t>
      </w:r>
      <w:r w:rsidR="008A0551">
        <w:rPr>
          <w:rStyle w:val="libAlaemChar"/>
          <w:rtl/>
        </w:rPr>
        <w:t>(</w:t>
      </w:r>
      <w:r w:rsidRPr="00F34896">
        <w:rPr>
          <w:rStyle w:val="libAieChar"/>
          <w:rtl/>
        </w:rPr>
        <w:t>لَقَدْ كَانَ فِي قَصَصِهِمْ عِبْرَةٌ لأُولِي الأَلْبَابِ مَا كَانَ حَدِيثاً يُفْتَرَى وَلَكِنْ تَصْدِيقَ الَّذِي بَيْنَ يَدَيْهِ وَتَفْصِيلَ كُلِّ شَيْءٍ وَهُدىً وَرَحْمَةً لِقَوْمٍ يُؤْمِنُونَ</w:t>
      </w:r>
      <w:r w:rsidR="008A0551" w:rsidRPr="008A0551">
        <w:rPr>
          <w:rStyle w:val="libAlaemChar"/>
          <w:rtl/>
        </w:rPr>
        <w:t>)</w:t>
      </w:r>
      <w:r w:rsidR="00CB6330">
        <w:rPr>
          <w:rtl/>
        </w:rPr>
        <w:t>.</w:t>
      </w:r>
    </w:p>
    <w:p w:rsidR="00F018C8" w:rsidRPr="00FE4511" w:rsidRDefault="00F018C8" w:rsidP="00F34896">
      <w:pPr>
        <w:pStyle w:val="libNormal"/>
        <w:rPr>
          <w:rtl/>
        </w:rPr>
      </w:pPr>
      <w:r w:rsidRPr="00F34896">
        <w:rPr>
          <w:rtl/>
        </w:rPr>
        <w:t>وجاء في سورة القَصَص قبل عرض قصّة موسى</w:t>
      </w:r>
      <w:r w:rsidR="00CB6330">
        <w:rPr>
          <w:rtl/>
        </w:rPr>
        <w:t>:</w:t>
      </w:r>
      <w:r w:rsidRPr="00F34896">
        <w:rPr>
          <w:rtl/>
        </w:rPr>
        <w:t xml:space="preserve"> </w:t>
      </w:r>
      <w:r w:rsidR="008A0551">
        <w:rPr>
          <w:rStyle w:val="libAlaemChar"/>
          <w:rtl/>
        </w:rPr>
        <w:t>(</w:t>
      </w:r>
      <w:r w:rsidRPr="00F34896">
        <w:rPr>
          <w:rStyle w:val="libAieChar"/>
          <w:rtl/>
        </w:rPr>
        <w:t>نَتْلُوا عَلَيْكَ مِنْ نَبَإِ مُوسَى وَفِرْعَوْنَ بِالْحَقِّ لِقَوْمٍ يُؤْمِنُونَ</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وبعد انتهائها</w:t>
      </w:r>
      <w:r w:rsidR="00CB6330">
        <w:rPr>
          <w:rtl/>
        </w:rPr>
        <w:t>:</w:t>
      </w:r>
      <w:r w:rsidRPr="00F34896">
        <w:rPr>
          <w:rtl/>
        </w:rPr>
        <w:t xml:space="preserve"> </w:t>
      </w:r>
      <w:r w:rsidR="008A0551">
        <w:rPr>
          <w:rtl/>
        </w:rPr>
        <w:t>(</w:t>
      </w:r>
      <w:r w:rsidRPr="00F34896">
        <w:rPr>
          <w:rStyle w:val="libAieChar"/>
          <w:rtl/>
        </w:rPr>
        <w:t>وَمَا كُنْتَ بِجَانِبِ الْغَرْبِيِّ إِذْ قَضَيْنَا إِلَى مُوسَى الأَمْرَ وَمَا كُنْتَ مِنَ الشَّاهِدِينَ * وَلَكِنَّا أَنْشَأْنَا قُرُوناً فَتَطَاوَلَ عَلَيْهِمُ الْعُمُرُ وَمَا كُنْتَ ثَاوِياً فِي أَهْلِ مَدْيَنَ تَتْلُو عَلَيْهِمْ آيَاتِنَا وَلَكِنَّا كُنَّا مُرْسِلِينَ * وَمَا كُنْتَ بِجَانِبِ الطُّورِ إِذْ نَادَيْنَا وَلَكِنْ رَحْمَةً مِنْ رَبِّكَ لِتُنْذِرَ قَوْماً مَا أَتَاهُمْ مِنْ نَذِيرٍ مِنْ قَبْلِكَ لَعَلَّهُمْ يَتَذَكَّرُونَ</w:t>
      </w:r>
      <w:r w:rsidR="008A0551">
        <w:rP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FE4511" w:rsidRDefault="00F018C8" w:rsidP="00F34896">
      <w:pPr>
        <w:pStyle w:val="libNormal"/>
        <w:rPr>
          <w:rtl/>
        </w:rPr>
      </w:pPr>
      <w:r w:rsidRPr="00F34896">
        <w:rPr>
          <w:rtl/>
        </w:rPr>
        <w:t>وجاء في سورة آل عمران في مبدأ عَرضه لقصّة مريم</w:t>
      </w:r>
      <w:r w:rsidR="00CB6330">
        <w:rPr>
          <w:rtl/>
        </w:rPr>
        <w:t>:</w:t>
      </w:r>
      <w:r w:rsidRPr="00F34896">
        <w:rPr>
          <w:rtl/>
        </w:rPr>
        <w:t xml:space="preserve"> </w:t>
      </w:r>
      <w:r w:rsidR="008A0551">
        <w:rPr>
          <w:rStyle w:val="libAlaemChar"/>
          <w:rtl/>
        </w:rPr>
        <w:t>(</w:t>
      </w:r>
      <w:r w:rsidRPr="00F34896">
        <w:rPr>
          <w:rStyle w:val="libAieChar"/>
          <w:rtl/>
        </w:rPr>
        <w:t>ذَلِكَ مِنْ أَنْبَاءِ الْغَيْبِ نُوحِيهِ إِلَيْكَ وَمَا كُنْتَ لَدَيْهِمْ إِذْ يُلْقُونَ أَقْلَامَهُمْ أَيُّهُمْ يَكْفُلُ مَرْيَمَ وَمَا كُنْتَ لَدَيْهِمْ إِذْ يَخْتَصِمُونَ</w:t>
      </w:r>
      <w:r w:rsidR="008A0551" w:rsidRPr="008A0551">
        <w:rPr>
          <w:rStyle w:val="libAlaemChar"/>
          <w:rtl/>
        </w:rPr>
        <w:t>)</w:t>
      </w:r>
      <w:r w:rsidRPr="00F34896">
        <w:rPr>
          <w:rStyle w:val="libAieChar"/>
          <w:rtl/>
        </w:rPr>
        <w:t xml:space="preserve"> </w:t>
      </w:r>
      <w:r w:rsidRPr="00F34896">
        <w:rPr>
          <w:rStyle w:val="libFootnotenumChar"/>
          <w:rtl/>
        </w:rPr>
        <w:t>(4)</w:t>
      </w:r>
      <w:r w:rsidR="00CB6330">
        <w:rPr>
          <w:rtl/>
        </w:rPr>
        <w:t>.</w:t>
      </w:r>
      <w:r w:rsidRPr="00F34896">
        <w:rPr>
          <w:rtl/>
        </w:rPr>
        <w:t xml:space="preserve"> </w:t>
      </w:r>
    </w:p>
    <w:p w:rsidR="00F018C8" w:rsidRPr="00FE4511" w:rsidRDefault="00F018C8" w:rsidP="00F34896">
      <w:pPr>
        <w:pStyle w:val="libNormal"/>
        <w:rPr>
          <w:rtl/>
        </w:rPr>
      </w:pPr>
      <w:r w:rsidRPr="00F34896">
        <w:rPr>
          <w:rtl/>
        </w:rPr>
        <w:t xml:space="preserve">وفي سورة </w:t>
      </w:r>
      <w:r w:rsidR="008A0551">
        <w:rPr>
          <w:rtl/>
        </w:rPr>
        <w:t>(</w:t>
      </w:r>
      <w:r w:rsidRPr="00F34896">
        <w:rPr>
          <w:rtl/>
        </w:rPr>
        <w:t>ص</w:t>
      </w:r>
      <w:r w:rsidR="008A0551">
        <w:rPr>
          <w:rtl/>
        </w:rPr>
        <w:t>)</w:t>
      </w:r>
      <w:r w:rsidRPr="00F34896">
        <w:rPr>
          <w:rtl/>
        </w:rPr>
        <w:t xml:space="preserve"> قبل عرض قصّة آدم</w:t>
      </w:r>
      <w:r w:rsidR="00CB6330">
        <w:rPr>
          <w:rtl/>
        </w:rPr>
        <w:t>:</w:t>
      </w:r>
      <w:r w:rsidRPr="00F34896">
        <w:rPr>
          <w:rtl/>
        </w:rPr>
        <w:t xml:space="preserve"> </w:t>
      </w:r>
      <w:r w:rsidR="008A0551">
        <w:rPr>
          <w:rStyle w:val="libAlaemChar"/>
          <w:rtl/>
        </w:rPr>
        <w:t>(</w:t>
      </w:r>
      <w:r w:rsidRPr="00F34896">
        <w:rPr>
          <w:rStyle w:val="libAieChar"/>
          <w:rtl/>
        </w:rPr>
        <w:t>قُلْ هُوَ نَبَأٌ عَظِيمٌ * أَنْتُمْ عَنْهُ مُعْرِضُونَ * مَا كَانَ لِيَ مِنْ عِلْمٍ بِالْمَلإِ الأَعْلَى إِذْ يَخْتَصِمُونَ * إِنْ يُوحَى إِلَيَّ إِلاّ أَنَّمَا أَنَا نَذِيرٌ مُبِينٌ * إِذْ قَالَ رَبُّكَ لِلْمَلائِكَةِ إِنِّي خَالِقٌ بَشَراً مِنْ طِينٍ</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FE4511" w:rsidRDefault="008A0551" w:rsidP="008A0551">
      <w:pPr>
        <w:pStyle w:val="libLine"/>
        <w:rPr>
          <w:rtl/>
        </w:rPr>
      </w:pPr>
      <w:r>
        <w:rPr>
          <w:rtl/>
        </w:rPr>
        <w:t>____________________</w:t>
      </w:r>
    </w:p>
    <w:p w:rsidR="00F018C8" w:rsidRPr="00F34896" w:rsidRDefault="00F018C8" w:rsidP="00F34896">
      <w:pPr>
        <w:pStyle w:val="libFootnote0"/>
        <w:rPr>
          <w:rtl/>
        </w:rPr>
      </w:pPr>
      <w:r w:rsidRPr="00FE4511">
        <w:rPr>
          <w:rtl/>
        </w:rPr>
        <w:t>(1) راجع ما كَتَبه سيد قطب بهذا الصدد في كتابه</w:t>
      </w:r>
      <w:r w:rsidR="00CB6330">
        <w:rPr>
          <w:rtl/>
        </w:rPr>
        <w:t>:</w:t>
      </w:r>
      <w:r w:rsidRPr="00FE4511">
        <w:rPr>
          <w:rtl/>
        </w:rPr>
        <w:t xml:space="preserve"> التصوير الفنّي في القرآن</w:t>
      </w:r>
      <w:r w:rsidR="00CB6330">
        <w:rPr>
          <w:rtl/>
        </w:rPr>
        <w:t>،</w:t>
      </w:r>
      <w:r w:rsidRPr="00FE4511">
        <w:rPr>
          <w:rtl/>
        </w:rPr>
        <w:t xml:space="preserve"> ص112 فما بعد</w:t>
      </w:r>
      <w:r w:rsidR="00CB6330">
        <w:rPr>
          <w:rtl/>
        </w:rPr>
        <w:t>.</w:t>
      </w:r>
      <w:r w:rsidRPr="00FE4511">
        <w:rPr>
          <w:rtl/>
        </w:rPr>
        <w:t xml:space="preserve"> </w:t>
      </w:r>
    </w:p>
    <w:p w:rsidR="00F018C8" w:rsidRPr="00F34896" w:rsidRDefault="00F018C8" w:rsidP="00F34896">
      <w:pPr>
        <w:pStyle w:val="libFootnote0"/>
        <w:rPr>
          <w:rtl/>
        </w:rPr>
      </w:pPr>
      <w:r w:rsidRPr="00FE4511">
        <w:rPr>
          <w:rtl/>
        </w:rPr>
        <w:t>(2) القصص 28</w:t>
      </w:r>
      <w:r w:rsidR="00CB6330">
        <w:rPr>
          <w:rtl/>
        </w:rPr>
        <w:t>:</w:t>
      </w:r>
      <w:r w:rsidRPr="00FE4511">
        <w:rPr>
          <w:rtl/>
        </w:rPr>
        <w:t xml:space="preserve"> 3</w:t>
      </w:r>
      <w:r w:rsidR="00CB6330">
        <w:rPr>
          <w:rtl/>
        </w:rPr>
        <w:t>.</w:t>
      </w:r>
    </w:p>
    <w:p w:rsidR="00F018C8" w:rsidRPr="00F34896" w:rsidRDefault="00F018C8" w:rsidP="00F34896">
      <w:pPr>
        <w:pStyle w:val="libFootnote0"/>
        <w:rPr>
          <w:rtl/>
        </w:rPr>
      </w:pPr>
      <w:r w:rsidRPr="00FE4511">
        <w:rPr>
          <w:rtl/>
        </w:rPr>
        <w:t>(3) القصص 28</w:t>
      </w:r>
      <w:r w:rsidR="00CB6330">
        <w:rPr>
          <w:rtl/>
        </w:rPr>
        <w:t>:</w:t>
      </w:r>
      <w:r w:rsidRPr="00FE4511">
        <w:rPr>
          <w:rtl/>
        </w:rPr>
        <w:t xml:space="preserve"> 44</w:t>
      </w:r>
      <w:r w:rsidR="00CB6330">
        <w:rPr>
          <w:rtl/>
        </w:rPr>
        <w:t xml:space="preserve"> - </w:t>
      </w:r>
      <w:r w:rsidRPr="00FE4511">
        <w:rPr>
          <w:rtl/>
        </w:rPr>
        <w:t>46</w:t>
      </w:r>
      <w:r w:rsidR="00CB6330">
        <w:rPr>
          <w:rtl/>
        </w:rPr>
        <w:t>.</w:t>
      </w:r>
    </w:p>
    <w:p w:rsidR="00F018C8" w:rsidRPr="00F34896" w:rsidRDefault="00F018C8" w:rsidP="00F34896">
      <w:pPr>
        <w:pStyle w:val="libFootnote0"/>
        <w:rPr>
          <w:rtl/>
        </w:rPr>
      </w:pPr>
      <w:r w:rsidRPr="00FE4511">
        <w:rPr>
          <w:rtl/>
        </w:rPr>
        <w:t>(4) آل عمران 3</w:t>
      </w:r>
      <w:r w:rsidR="00CB6330">
        <w:rPr>
          <w:rtl/>
        </w:rPr>
        <w:t>:</w:t>
      </w:r>
      <w:r w:rsidRPr="00FE4511">
        <w:rPr>
          <w:rtl/>
        </w:rPr>
        <w:t xml:space="preserve"> 44</w:t>
      </w:r>
      <w:r w:rsidR="00CB6330">
        <w:rPr>
          <w:rtl/>
        </w:rPr>
        <w:t>.</w:t>
      </w:r>
    </w:p>
    <w:p w:rsidR="00F018C8" w:rsidRPr="00F34896" w:rsidRDefault="00F018C8" w:rsidP="00F34896">
      <w:pPr>
        <w:pStyle w:val="libFootnote0"/>
        <w:rPr>
          <w:rtl/>
        </w:rPr>
      </w:pPr>
      <w:r w:rsidRPr="00FE4511">
        <w:rPr>
          <w:rtl/>
        </w:rPr>
        <w:t>(5) ص 38</w:t>
      </w:r>
      <w:r w:rsidR="00CB6330">
        <w:rPr>
          <w:rtl/>
        </w:rPr>
        <w:t>:</w:t>
      </w:r>
      <w:r w:rsidRPr="00FE4511">
        <w:rPr>
          <w:rtl/>
        </w:rPr>
        <w:t xml:space="preserve"> 67</w:t>
      </w:r>
      <w:r w:rsidR="00CB6330">
        <w:rPr>
          <w:rtl/>
        </w:rPr>
        <w:t xml:space="preserve"> - </w:t>
      </w:r>
      <w:r w:rsidRPr="00FE4511">
        <w:rPr>
          <w:rtl/>
        </w:rPr>
        <w:t>71</w:t>
      </w:r>
      <w:r w:rsidR="00CB6330">
        <w:rPr>
          <w:rtl/>
        </w:rPr>
        <w:t>.</w:t>
      </w:r>
    </w:p>
    <w:p w:rsidR="00F018C8" w:rsidRDefault="00F018C8" w:rsidP="00610BA4">
      <w:pPr>
        <w:pStyle w:val="libPoemTiniChar"/>
        <w:rPr>
          <w:rtl/>
        </w:rPr>
      </w:pPr>
      <w:r>
        <w:rPr>
          <w:rtl/>
        </w:rPr>
        <w:br w:type="page"/>
      </w:r>
    </w:p>
    <w:p w:rsidR="00F018C8" w:rsidRPr="00FE4511" w:rsidRDefault="00F018C8" w:rsidP="00F34896">
      <w:pPr>
        <w:pStyle w:val="libNormal"/>
        <w:rPr>
          <w:rtl/>
        </w:rPr>
      </w:pPr>
      <w:r w:rsidRPr="00F34896">
        <w:rPr>
          <w:rtl/>
        </w:rPr>
        <w:lastRenderedPageBreak/>
        <w:t>وفي سورة هود بعد قصّة نوح</w:t>
      </w:r>
      <w:r w:rsidR="00CB6330">
        <w:rPr>
          <w:rtl/>
        </w:rPr>
        <w:t>:</w:t>
      </w:r>
      <w:r w:rsidRPr="00F34896">
        <w:rPr>
          <w:rtl/>
        </w:rPr>
        <w:t xml:space="preserve"> </w:t>
      </w:r>
      <w:r w:rsidR="008A0551">
        <w:rPr>
          <w:rStyle w:val="libAlaemChar"/>
          <w:rtl/>
        </w:rPr>
        <w:t>(</w:t>
      </w:r>
      <w:r w:rsidRPr="00F34896">
        <w:rPr>
          <w:rStyle w:val="libAieChar"/>
          <w:rtl/>
        </w:rPr>
        <w:t>تِلْكَ مِنْ أَنْبَاءِ الْغَيْبِ نُوحِيهَا إِلَيْكَ مَا كُنْتَ تَعْلَمُهَا أَنْتَ وَلا قَوْمُكَ مِنْ قَبْلِ هَذَا</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FE4511" w:rsidRDefault="00F018C8" w:rsidP="00F34896">
      <w:pPr>
        <w:pStyle w:val="libNormal"/>
        <w:rPr>
          <w:rtl/>
        </w:rPr>
      </w:pPr>
      <w:r w:rsidRPr="00F34896">
        <w:rPr>
          <w:rtl/>
        </w:rPr>
        <w:t>فكلّ هذه الآيات وأمثالها إنّما جاءت لتؤكِّد فكرة الوحي الّتي هي الفكرة الأساسيّة في الشريعة الإسلاميّة</w:t>
      </w:r>
      <w:r w:rsidR="00CB6330">
        <w:rPr>
          <w:rtl/>
        </w:rPr>
        <w:t>.</w:t>
      </w:r>
    </w:p>
    <w:p w:rsidR="00F018C8" w:rsidRPr="00FE4511" w:rsidRDefault="00F018C8" w:rsidP="006D3634">
      <w:pPr>
        <w:pStyle w:val="libNormal"/>
        <w:rPr>
          <w:rtl/>
        </w:rPr>
      </w:pPr>
      <w:r w:rsidRPr="00FE4511">
        <w:rPr>
          <w:rtl/>
        </w:rPr>
        <w:t>2</w:t>
      </w:r>
      <w:r w:rsidR="00CB6330">
        <w:rPr>
          <w:rtl/>
        </w:rPr>
        <w:t xml:space="preserve"> - </w:t>
      </w:r>
      <w:r w:rsidRPr="00FE4511">
        <w:rPr>
          <w:rtl/>
        </w:rPr>
        <w:t>وكان من أغراض القصّة</w:t>
      </w:r>
      <w:r w:rsidR="00CB6330">
        <w:rPr>
          <w:rtl/>
        </w:rPr>
        <w:t>:</w:t>
      </w:r>
      <w:r w:rsidRPr="00FE4511">
        <w:rPr>
          <w:rtl/>
        </w:rPr>
        <w:t xml:space="preserve"> بيان وحدة الدين والعقيدة لجميع الأنبياء</w:t>
      </w:r>
      <w:r w:rsidR="00CB6330">
        <w:rPr>
          <w:rtl/>
        </w:rPr>
        <w:t>،</w:t>
      </w:r>
      <w:r w:rsidRPr="00F34896">
        <w:rPr>
          <w:rtl/>
        </w:rPr>
        <w:t xml:space="preserve"> وأنّ الدين كلّه من اللّه سبحانه</w:t>
      </w:r>
      <w:r w:rsidR="00CB6330">
        <w:rPr>
          <w:rtl/>
        </w:rPr>
        <w:t>،</w:t>
      </w:r>
      <w:r w:rsidRPr="00F34896">
        <w:rPr>
          <w:rtl/>
        </w:rPr>
        <w:t xml:space="preserve"> وأنّ الأساس في الجميع واحد</w:t>
      </w:r>
      <w:r w:rsidR="00CB6330">
        <w:rPr>
          <w:rtl/>
        </w:rPr>
        <w:t>،</w:t>
      </w:r>
      <w:r w:rsidRPr="00F34896">
        <w:rPr>
          <w:rtl/>
        </w:rPr>
        <w:t xml:space="preserve"> لا نُفرِّق بين أحد منهم ونحن له مسلمون</w:t>
      </w:r>
      <w:r w:rsidR="00CB6330">
        <w:rPr>
          <w:rtl/>
        </w:rPr>
        <w:t>،</w:t>
      </w:r>
      <w:r w:rsidRPr="00F34896">
        <w:rPr>
          <w:rtl/>
        </w:rPr>
        <w:t xml:space="preserve"> و</w:t>
      </w:r>
      <w:r w:rsidR="0060581D">
        <w:rPr>
          <w:rtl/>
        </w:rPr>
        <w:t>لمـّ</w:t>
      </w:r>
      <w:r w:rsidRPr="00F34896">
        <w:rPr>
          <w:rtl/>
        </w:rPr>
        <w:t>ا كان هذا غَرضاً أساسيّاً في الدعوة وفي بِناء التصوّر الإسلامي فقد تكرّر مجيء هذه القَصَص على هذا النمط</w:t>
      </w:r>
      <w:r w:rsidR="00CB6330">
        <w:rPr>
          <w:rtl/>
        </w:rPr>
        <w:t>،</w:t>
      </w:r>
      <w:r w:rsidRPr="00F34896">
        <w:rPr>
          <w:rtl/>
        </w:rPr>
        <w:t xml:space="preserve"> مع اختلاف في التعبير</w:t>
      </w:r>
      <w:r w:rsidR="00CB6330">
        <w:rPr>
          <w:rtl/>
        </w:rPr>
        <w:t>،</w:t>
      </w:r>
      <w:r w:rsidRPr="00F34896">
        <w:rPr>
          <w:rtl/>
        </w:rPr>
        <w:t xml:space="preserve"> لتثبيت هذه الحقيقة وتوكيدها في النُفُوس</w:t>
      </w:r>
      <w:r w:rsidR="00CB6330">
        <w:rPr>
          <w:rtl/>
        </w:rPr>
        <w:t>،</w:t>
      </w:r>
      <w:r w:rsidRPr="00F34896">
        <w:rPr>
          <w:rtl/>
        </w:rPr>
        <w:t xml:space="preserve"> وربّما وردت قَصَص عِدّة من الأنبياء مُجتمِعَةً في سورة واحدة</w:t>
      </w:r>
      <w:r w:rsidR="00CB6330">
        <w:rPr>
          <w:rtl/>
        </w:rPr>
        <w:t>،</w:t>
      </w:r>
      <w:r w:rsidRPr="00F34896">
        <w:rPr>
          <w:rtl/>
        </w:rPr>
        <w:t xml:space="preserve"> مَعروضةً بطريقة بديعة لتؤيِّد هذه الحقيقة</w:t>
      </w:r>
      <w:r w:rsidR="00CB6330">
        <w:rPr>
          <w:rtl/>
        </w:rPr>
        <w:t>.</w:t>
      </w:r>
    </w:p>
    <w:p w:rsidR="00F018C8" w:rsidRPr="00FE4511" w:rsidRDefault="00F018C8" w:rsidP="00F34896">
      <w:pPr>
        <w:pStyle w:val="libNormal"/>
        <w:rPr>
          <w:rtl/>
        </w:rPr>
      </w:pPr>
      <w:r w:rsidRPr="00F34896">
        <w:rPr>
          <w:rtl/>
        </w:rPr>
        <w:t>خُذْ مَثَلاً سورة الأنبياء</w:t>
      </w:r>
      <w:r w:rsidR="00CB6330">
        <w:rPr>
          <w:rtl/>
        </w:rPr>
        <w:t>،</w:t>
      </w:r>
      <w:r w:rsidRPr="00F34896">
        <w:rPr>
          <w:rtl/>
        </w:rPr>
        <w:t xml:space="preserve"> يتابع قَصَص موسى وهارون وإبراهيم ولوط ونوح وداود وسليمان وأيّوب وإسماعيل وإدريس وذي الكفل وذي النون ومريم</w:t>
      </w:r>
      <w:r w:rsidR="00CB6330">
        <w:rPr>
          <w:rtl/>
        </w:rPr>
        <w:t>،</w:t>
      </w:r>
      <w:r w:rsidRPr="00F34896">
        <w:rPr>
          <w:rtl/>
        </w:rPr>
        <w:t xml:space="preserve"> ويُعقّب كلاًّ بذِكرٍ جميلٍ</w:t>
      </w:r>
      <w:r w:rsidR="00CB6330">
        <w:rPr>
          <w:rtl/>
        </w:rPr>
        <w:t>،</w:t>
      </w:r>
      <w:r w:rsidRPr="00F34896">
        <w:rPr>
          <w:rtl/>
        </w:rPr>
        <w:t xml:space="preserve"> وفي النهاية يقول</w:t>
      </w:r>
      <w:r w:rsidR="00CB6330">
        <w:rPr>
          <w:rtl/>
        </w:rPr>
        <w:t>:</w:t>
      </w:r>
      <w:r w:rsidRPr="00F34896">
        <w:rPr>
          <w:rtl/>
        </w:rPr>
        <w:t xml:space="preserve"> </w:t>
      </w:r>
      <w:r w:rsidR="008A0551">
        <w:rPr>
          <w:rStyle w:val="libAlaemChar"/>
          <w:rtl/>
        </w:rPr>
        <w:t>(</w:t>
      </w:r>
      <w:r w:rsidRPr="00F34896">
        <w:rPr>
          <w:rStyle w:val="libAieChar"/>
          <w:rtl/>
        </w:rPr>
        <w:t>إِنَّ هَذِهِ أُمَّتُكُمْ أُمَّةً وَاحِدَةً وَأَنَا رَبُّكُمْ فَاعْبُدُونِ</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وهذا هو الغرض الأصيل من هذا الاستعراض الطويل</w:t>
      </w:r>
      <w:r w:rsidR="00CB6330">
        <w:rPr>
          <w:rtl/>
        </w:rPr>
        <w:t>،</w:t>
      </w:r>
      <w:r w:rsidRPr="00F34896">
        <w:rPr>
          <w:rtl/>
        </w:rPr>
        <w:t xml:space="preserve"> وغيره من الأغراض الأُخرى يأتي عَرَضاً وفي ثناياه</w:t>
      </w:r>
      <w:r w:rsidR="00CB6330">
        <w:rPr>
          <w:rtl/>
        </w:rPr>
        <w:t>!</w:t>
      </w:r>
    </w:p>
    <w:p w:rsidR="00F018C8" w:rsidRPr="00FE4511" w:rsidRDefault="00F018C8" w:rsidP="00F34896">
      <w:pPr>
        <w:pStyle w:val="libNormal"/>
        <w:rPr>
          <w:rtl/>
        </w:rPr>
      </w:pPr>
      <w:r w:rsidRPr="00F34896">
        <w:rPr>
          <w:rtl/>
        </w:rPr>
        <w:t>وجاء في سورة النحل</w:t>
      </w:r>
      <w:r w:rsidR="00CB6330">
        <w:rPr>
          <w:rtl/>
        </w:rPr>
        <w:t>:</w:t>
      </w:r>
      <w:r w:rsidRPr="00F34896">
        <w:rPr>
          <w:rtl/>
        </w:rPr>
        <w:t xml:space="preserve"> </w:t>
      </w:r>
      <w:r w:rsidR="008A0551">
        <w:rPr>
          <w:rStyle w:val="libAlaemChar"/>
          <w:rtl/>
        </w:rPr>
        <w:t>(</w:t>
      </w:r>
      <w:r w:rsidRPr="00F34896">
        <w:rPr>
          <w:rStyle w:val="libAieChar"/>
          <w:rtl/>
        </w:rPr>
        <w:t>وَلَقَدْ بَعَثْنَا فِي كُلِّ أُمَّةٍ رَسُولاً أَنِ اُعْبُدُوا اللَّهَ وَاجْتَنِبُوا الطَّاغُوتَ فَمِنْهُمْ مَنْ هَدَى اللَّهُ وَمِنْهُمْ مَنْ حَقَّتْ عَلَيْهِ الضَّلالَةُ فَسِيرُوا فِي الأَرْضِ فَانْظُرُوا كَيْفَ كَانَ عَاقِبَةُ الْمُكَذِّبِينَ</w:t>
      </w:r>
      <w:r w:rsidR="008A0551" w:rsidRPr="008A0551">
        <w:rPr>
          <w:rStyle w:val="libAlaemChar"/>
          <w:rtl/>
        </w:rPr>
        <w:t>)</w:t>
      </w:r>
      <w:r w:rsidRPr="00F34896">
        <w:rPr>
          <w:rStyle w:val="libAieChar"/>
          <w:rtl/>
        </w:rPr>
        <w:t xml:space="preserve"> </w:t>
      </w:r>
      <w:r w:rsidRPr="00F34896">
        <w:rPr>
          <w:rStyle w:val="libFootnotenumChar"/>
          <w:rtl/>
        </w:rPr>
        <w:t>(3)</w:t>
      </w:r>
      <w:r w:rsidR="00CB6330">
        <w:rPr>
          <w:rtl/>
        </w:rPr>
        <w:t>.</w:t>
      </w:r>
      <w:r w:rsidRPr="00F34896">
        <w:rPr>
          <w:rtl/>
        </w:rPr>
        <w:t xml:space="preserve"> </w:t>
      </w:r>
    </w:p>
    <w:p w:rsidR="00F018C8" w:rsidRPr="00FE4511" w:rsidRDefault="00F018C8" w:rsidP="00F34896">
      <w:pPr>
        <w:pStyle w:val="libNormal"/>
        <w:rPr>
          <w:rtl/>
        </w:rPr>
      </w:pPr>
      <w:r w:rsidRPr="00F34896">
        <w:rPr>
          <w:rtl/>
        </w:rPr>
        <w:t>وفي سورة المائدة</w:t>
      </w:r>
      <w:r w:rsidR="00CB6330">
        <w:rPr>
          <w:rtl/>
        </w:rPr>
        <w:t>:</w:t>
      </w:r>
      <w:r w:rsidRPr="00F34896">
        <w:rPr>
          <w:rtl/>
        </w:rPr>
        <w:t xml:space="preserve"> </w:t>
      </w:r>
      <w:r w:rsidR="008A0551">
        <w:rPr>
          <w:rStyle w:val="libAlaemChar"/>
          <w:rtl/>
        </w:rPr>
        <w:t>(</w:t>
      </w:r>
      <w:r w:rsidRPr="00F34896">
        <w:rPr>
          <w:rStyle w:val="libAieChar"/>
          <w:rtl/>
        </w:rPr>
        <w:t>إِنَّا أَنْزَلْنَا التَّوْرَاةَ فِيهَا هُدىً وَنُورٌ يَحْكُمُ بِهَا النَّبِيُّونَ الَّذِينَ أَسْلَمُوا لِلَّذِينَ هَادُوا وَالرَّبَّانِيُّونَ وَالأَحْبَارُ</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FE4511" w:rsidRDefault="00F018C8" w:rsidP="00F34896">
      <w:pPr>
        <w:pStyle w:val="libNormal"/>
        <w:rPr>
          <w:rtl/>
        </w:rPr>
      </w:pPr>
      <w:r w:rsidRPr="00F34896">
        <w:rPr>
          <w:rtl/>
        </w:rPr>
        <w:t>وفي سورة البيّنة</w:t>
      </w:r>
      <w:r w:rsidR="00CB6330">
        <w:rPr>
          <w:rtl/>
        </w:rPr>
        <w:t>:</w:t>
      </w:r>
      <w:r w:rsidRPr="00F34896">
        <w:rPr>
          <w:rtl/>
        </w:rPr>
        <w:t xml:space="preserve"> </w:t>
      </w:r>
      <w:r w:rsidR="008A0551">
        <w:rPr>
          <w:rStyle w:val="libAlaemChar"/>
          <w:rtl/>
        </w:rPr>
        <w:t>(</w:t>
      </w:r>
      <w:r w:rsidRPr="00F34896">
        <w:rPr>
          <w:rStyle w:val="libAieChar"/>
          <w:rtl/>
        </w:rPr>
        <w:t>وَمَا أُمِرُوا إِلاَّ لِيَعْبُدُوا اللَّهَ مُخْلِصِينَ لَهُ الدِّينَ حُنَفَاءَ وَيُقِيمُوا الصَّلاةَ وَيُؤْتُوا الزَّكَاةَ وَذَلِكَ دِينُ الْقَيِّمَةِ</w:t>
      </w:r>
      <w:r w:rsidR="008A0551" w:rsidRPr="008A0551">
        <w:rPr>
          <w:rStyle w:val="libAlaemChar"/>
          <w:rtl/>
        </w:rPr>
        <w:t>)</w:t>
      </w:r>
      <w:r w:rsidRPr="00F34896">
        <w:rPr>
          <w:rStyle w:val="libAieChar"/>
          <w:rtl/>
        </w:rPr>
        <w:t xml:space="preserve"> </w:t>
      </w:r>
      <w:r w:rsidRPr="00F34896">
        <w:rPr>
          <w:rStyle w:val="libFootnotenumChar"/>
          <w:rtl/>
        </w:rPr>
        <w:t>(5)</w:t>
      </w:r>
      <w:r w:rsidR="00CB6330">
        <w:rPr>
          <w:rtl/>
        </w:rPr>
        <w:t>.</w:t>
      </w:r>
      <w:r w:rsidRPr="00F34896">
        <w:rPr>
          <w:rtl/>
        </w:rPr>
        <w:t xml:space="preserve"> </w:t>
      </w:r>
    </w:p>
    <w:p w:rsidR="00F018C8" w:rsidRPr="00FE4511" w:rsidRDefault="008A0551" w:rsidP="008A0551">
      <w:pPr>
        <w:pStyle w:val="libLine"/>
        <w:rPr>
          <w:rtl/>
        </w:rPr>
      </w:pPr>
      <w:r>
        <w:rPr>
          <w:rtl/>
        </w:rPr>
        <w:t>____________________</w:t>
      </w:r>
    </w:p>
    <w:p w:rsidR="00F018C8" w:rsidRPr="00F34896" w:rsidRDefault="00F018C8" w:rsidP="00F34896">
      <w:pPr>
        <w:pStyle w:val="libFootnote0"/>
        <w:rPr>
          <w:rtl/>
        </w:rPr>
      </w:pPr>
      <w:r w:rsidRPr="00FE4511">
        <w:rPr>
          <w:rtl/>
        </w:rPr>
        <w:t>(1) هود 11</w:t>
      </w:r>
      <w:r w:rsidR="00CB6330">
        <w:rPr>
          <w:rtl/>
        </w:rPr>
        <w:t>:</w:t>
      </w:r>
      <w:r w:rsidRPr="00FE4511">
        <w:rPr>
          <w:rtl/>
        </w:rPr>
        <w:t xml:space="preserve"> 49</w:t>
      </w:r>
      <w:r w:rsidR="00CB6330">
        <w:rPr>
          <w:rtl/>
        </w:rPr>
        <w:t>.</w:t>
      </w:r>
    </w:p>
    <w:p w:rsidR="00F018C8" w:rsidRPr="00F34896" w:rsidRDefault="00F018C8" w:rsidP="00F34896">
      <w:pPr>
        <w:pStyle w:val="libFootnote0"/>
        <w:rPr>
          <w:rtl/>
        </w:rPr>
      </w:pPr>
      <w:r w:rsidRPr="00FE4511">
        <w:rPr>
          <w:rtl/>
        </w:rPr>
        <w:t>(2) الأنبياء 21</w:t>
      </w:r>
      <w:r w:rsidR="00CB6330">
        <w:rPr>
          <w:rtl/>
        </w:rPr>
        <w:t>:</w:t>
      </w:r>
      <w:r w:rsidRPr="00FE4511">
        <w:rPr>
          <w:rtl/>
        </w:rPr>
        <w:t xml:space="preserve"> 48</w:t>
      </w:r>
      <w:r w:rsidR="00CB6330">
        <w:rPr>
          <w:rtl/>
        </w:rPr>
        <w:t xml:space="preserve"> - </w:t>
      </w:r>
      <w:r w:rsidRPr="00FE4511">
        <w:rPr>
          <w:rtl/>
        </w:rPr>
        <w:t>94</w:t>
      </w:r>
      <w:r w:rsidR="00CB6330">
        <w:rPr>
          <w:rtl/>
        </w:rPr>
        <w:t>.</w:t>
      </w:r>
    </w:p>
    <w:p w:rsidR="00F018C8" w:rsidRPr="00F34896" w:rsidRDefault="00F018C8" w:rsidP="00F34896">
      <w:pPr>
        <w:pStyle w:val="libFootnote0"/>
        <w:rPr>
          <w:rtl/>
        </w:rPr>
      </w:pPr>
      <w:r w:rsidRPr="00FE4511">
        <w:rPr>
          <w:rtl/>
        </w:rPr>
        <w:t>(3) النحل 16</w:t>
      </w:r>
      <w:r w:rsidR="00CB6330">
        <w:rPr>
          <w:rtl/>
        </w:rPr>
        <w:t>:</w:t>
      </w:r>
      <w:r w:rsidRPr="00FE4511">
        <w:rPr>
          <w:rtl/>
        </w:rPr>
        <w:t xml:space="preserve"> 36</w:t>
      </w:r>
      <w:r w:rsidR="00CB6330">
        <w:rPr>
          <w:rtl/>
        </w:rPr>
        <w:t>.</w:t>
      </w:r>
    </w:p>
    <w:p w:rsidR="00F018C8" w:rsidRPr="00F34896" w:rsidRDefault="00F018C8" w:rsidP="00F34896">
      <w:pPr>
        <w:pStyle w:val="libFootnote0"/>
        <w:rPr>
          <w:rtl/>
        </w:rPr>
      </w:pPr>
      <w:r w:rsidRPr="00FE4511">
        <w:rPr>
          <w:rtl/>
        </w:rPr>
        <w:t>(4) المائدة 5</w:t>
      </w:r>
      <w:r w:rsidR="00CB6330">
        <w:rPr>
          <w:rtl/>
        </w:rPr>
        <w:t>:</w:t>
      </w:r>
      <w:r w:rsidRPr="00FE4511">
        <w:rPr>
          <w:rtl/>
        </w:rPr>
        <w:t xml:space="preserve"> 44</w:t>
      </w:r>
      <w:r w:rsidR="00CB6330">
        <w:rPr>
          <w:rtl/>
        </w:rPr>
        <w:t>.</w:t>
      </w:r>
    </w:p>
    <w:p w:rsidR="00F018C8" w:rsidRPr="00F34896" w:rsidRDefault="00F018C8" w:rsidP="00F34896">
      <w:pPr>
        <w:pStyle w:val="libFootnote0"/>
        <w:rPr>
          <w:rtl/>
        </w:rPr>
      </w:pPr>
      <w:r w:rsidRPr="00FE4511">
        <w:rPr>
          <w:rtl/>
        </w:rPr>
        <w:t>(5) البيّنة 98</w:t>
      </w:r>
      <w:r w:rsidR="00CB6330">
        <w:rPr>
          <w:rtl/>
        </w:rPr>
        <w:t>:</w:t>
      </w:r>
      <w:r w:rsidRPr="00FE4511">
        <w:rPr>
          <w:rtl/>
        </w:rPr>
        <w:t xml:space="preserve"> 5</w:t>
      </w:r>
      <w:r w:rsidR="00CB6330">
        <w:rPr>
          <w:rtl/>
        </w:rPr>
        <w:t>.</w:t>
      </w:r>
    </w:p>
    <w:p w:rsidR="00F018C8" w:rsidRDefault="00F018C8" w:rsidP="00610BA4">
      <w:pPr>
        <w:pStyle w:val="libPoemTiniChar"/>
        <w:rPr>
          <w:rtl/>
        </w:rPr>
      </w:pPr>
      <w:r>
        <w:rPr>
          <w:rtl/>
        </w:rPr>
        <w:br w:type="page"/>
      </w:r>
    </w:p>
    <w:p w:rsidR="00F018C8" w:rsidRPr="00FE4511" w:rsidRDefault="00F018C8" w:rsidP="00F34896">
      <w:pPr>
        <w:pStyle w:val="libNormal"/>
        <w:rPr>
          <w:rtl/>
        </w:rPr>
      </w:pPr>
      <w:r w:rsidRPr="00F34896">
        <w:rPr>
          <w:rtl/>
        </w:rPr>
        <w:lastRenderedPageBreak/>
        <w:t>وهذا الغرض يهدف في حقيقته إلى بيان إبراز الصلة الوثيقة بين الشريعة الإسلاميّة وسائر الشرائع الإلهيّة التي دعا إليها الرُسُل والأنبياء جميعاً</w:t>
      </w:r>
      <w:r w:rsidR="00CB6330">
        <w:rPr>
          <w:rtl/>
        </w:rPr>
        <w:t>،</w:t>
      </w:r>
      <w:r w:rsidRPr="00F34896">
        <w:rPr>
          <w:rtl/>
        </w:rPr>
        <w:t xml:space="preserve"> وإنّ الإسلام يُمثِّل امتداداً لها</w:t>
      </w:r>
      <w:r w:rsidR="00CB6330">
        <w:rPr>
          <w:rtl/>
        </w:rPr>
        <w:t>،</w:t>
      </w:r>
      <w:r w:rsidRPr="00F34896">
        <w:rPr>
          <w:rtl/>
        </w:rPr>
        <w:t xml:space="preserve"> ولكنّها يَحتلّ منها مركزَ الخاتِمَة التي يجب على البشريّة جَمعاء الرُضوخ إليها</w:t>
      </w:r>
      <w:r w:rsidR="00CB6330">
        <w:rPr>
          <w:rtl/>
        </w:rPr>
        <w:t>:</w:t>
      </w:r>
      <w:r w:rsidRPr="00F34896">
        <w:rPr>
          <w:rtl/>
        </w:rPr>
        <w:t xml:space="preserve"> </w:t>
      </w:r>
      <w:r w:rsidR="008A0551">
        <w:rPr>
          <w:rStyle w:val="libAlaemChar"/>
          <w:rtl/>
        </w:rPr>
        <w:t>(</w:t>
      </w:r>
      <w:r w:rsidRPr="00F34896">
        <w:rPr>
          <w:rStyle w:val="libAieChar"/>
          <w:rtl/>
        </w:rPr>
        <w:t>وَأَنْزَلْنَا إِلَيْكَ الْكِتَابَ بِالْحَقِّ مُصَدِّقاً لِمَا بَيْنَ يَدَيْهِ مِنَ الْكِتَابِ وَمُهَيْمِناً عَلَيْهِ</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وبذلك يَسدّ الطريق على أهل الزيغ الذين يلهجون بمُساقاة الأديان الغابِرة والحاضرة وأنّ اتِّباع أحدها يكفى للرُشد واحتضان معالم الهداية والنجاة في الآخرة</w:t>
      </w:r>
      <w:r w:rsidR="00CB6330">
        <w:rPr>
          <w:rtl/>
        </w:rPr>
        <w:t>،</w:t>
      </w:r>
      <w:r w:rsidRPr="00F34896">
        <w:rPr>
          <w:rtl/>
        </w:rPr>
        <w:t xml:space="preserve"> على أساس أنّها حقيقة واحدة مُوحاة مِن قِبَل اللّه تعالى وأنّ الإسلام يُصدّقها كذلك</w:t>
      </w:r>
      <w:r w:rsidR="00CB6330">
        <w:rPr>
          <w:rtl/>
        </w:rPr>
        <w:t>!</w:t>
      </w:r>
      <w:r w:rsidRPr="00F34896">
        <w:rPr>
          <w:rtl/>
        </w:rPr>
        <w:t xml:space="preserve"> </w:t>
      </w:r>
    </w:p>
    <w:p w:rsidR="00F018C8" w:rsidRPr="00FE4511" w:rsidRDefault="00F018C8" w:rsidP="00F34896">
      <w:pPr>
        <w:pStyle w:val="libNormal"/>
        <w:rPr>
          <w:rtl/>
        </w:rPr>
      </w:pPr>
      <w:r w:rsidRPr="00F34896">
        <w:rPr>
          <w:rtl/>
        </w:rPr>
        <w:t>والقرآن يرفض هذه الفكرة ا</w:t>
      </w:r>
      <w:r w:rsidR="0060581D">
        <w:rPr>
          <w:rtl/>
        </w:rPr>
        <w:t>لمـُ</w:t>
      </w:r>
      <w:r w:rsidRPr="00F34896">
        <w:rPr>
          <w:rtl/>
        </w:rPr>
        <w:t>فرِّقة رفضاً ويؤكّد على أنّ الحقيقة تركّزت في طريق تكاملها في شريعة الإسلام</w:t>
      </w:r>
      <w:r w:rsidR="00CB6330">
        <w:rPr>
          <w:rtl/>
        </w:rPr>
        <w:t>،</w:t>
      </w:r>
      <w:r w:rsidRPr="00F34896">
        <w:rPr>
          <w:rtl/>
        </w:rPr>
        <w:t xml:space="preserve"> وقد صرّح القرآن بذلك في قوله تعالى</w:t>
      </w:r>
      <w:r w:rsidR="00CB6330">
        <w:rPr>
          <w:rtl/>
        </w:rPr>
        <w:t>:</w:t>
      </w:r>
      <w:r w:rsidRPr="00F34896">
        <w:rPr>
          <w:rtl/>
        </w:rPr>
        <w:t xml:space="preserve"> </w:t>
      </w:r>
      <w:r w:rsidR="008A0551">
        <w:rPr>
          <w:rStyle w:val="libAlaemChar"/>
          <w:rtl/>
        </w:rPr>
        <w:t>(</w:t>
      </w:r>
      <w:r w:rsidRPr="00F34896">
        <w:rPr>
          <w:rStyle w:val="libAieChar"/>
          <w:rtl/>
        </w:rPr>
        <w:t>قُلْ إِنْ كُنْتُمْ تُحِبُّونَ اللَّهَ فَاتَّبِعُونِي</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أي لا محيد</w:t>
      </w:r>
      <w:r w:rsidR="00CB6330">
        <w:rPr>
          <w:rtl/>
        </w:rPr>
        <w:t xml:space="preserve"> - </w:t>
      </w:r>
      <w:r w:rsidRPr="00F34896">
        <w:rPr>
          <w:rtl/>
        </w:rPr>
        <w:t>في بُلوغ سعادة الحياة</w:t>
      </w:r>
      <w:r w:rsidR="00CB6330">
        <w:rPr>
          <w:rtl/>
        </w:rPr>
        <w:t xml:space="preserve"> - </w:t>
      </w:r>
      <w:r w:rsidRPr="00F34896">
        <w:rPr>
          <w:rtl/>
        </w:rPr>
        <w:t>عن مُتابعة شريعة الإسلام بالذات</w:t>
      </w:r>
      <w:r w:rsidR="00CB6330">
        <w:rPr>
          <w:rtl/>
        </w:rPr>
        <w:t>!</w:t>
      </w:r>
      <w:r w:rsidRPr="00F34896">
        <w:rPr>
          <w:rtl/>
        </w:rPr>
        <w:t xml:space="preserve"> </w:t>
      </w:r>
    </w:p>
    <w:p w:rsidR="00F018C8" w:rsidRPr="00FE4511" w:rsidRDefault="00F018C8" w:rsidP="006D3634">
      <w:pPr>
        <w:pStyle w:val="libNormal"/>
        <w:rPr>
          <w:rtl/>
        </w:rPr>
      </w:pPr>
      <w:r w:rsidRPr="00FE4511">
        <w:rPr>
          <w:rtl/>
        </w:rPr>
        <w:t>3</w:t>
      </w:r>
      <w:r w:rsidR="00CB6330">
        <w:rPr>
          <w:rtl/>
        </w:rPr>
        <w:t xml:space="preserve"> - </w:t>
      </w:r>
      <w:r w:rsidRPr="00FE4511">
        <w:rPr>
          <w:rtl/>
        </w:rPr>
        <w:t>وأيضاً من تمام هذا الغرض بيان أنّ الدعوة الرساليّة في الإسلام ليست بِدعاً في تأريخ الرسالات</w:t>
      </w:r>
      <w:r w:rsidR="00CB6330">
        <w:rPr>
          <w:rtl/>
        </w:rPr>
        <w:t>،</w:t>
      </w:r>
      <w:r w:rsidRPr="00F34896">
        <w:rPr>
          <w:rtl/>
        </w:rPr>
        <w:t xml:space="preserve"> وإنّما هي وطيدة الصلة بها في الأهداف والتصورّات والمفاهيم</w:t>
      </w:r>
      <w:r w:rsidR="00CB6330">
        <w:rPr>
          <w:rtl/>
        </w:rPr>
        <w:t>:</w:t>
      </w:r>
      <w:r w:rsidRPr="00F34896">
        <w:rPr>
          <w:rtl/>
        </w:rPr>
        <w:t xml:space="preserve"> </w:t>
      </w:r>
      <w:r w:rsidR="008A0551">
        <w:rPr>
          <w:rStyle w:val="libAlaemChar"/>
          <w:rtl/>
        </w:rPr>
        <w:t>(</w:t>
      </w:r>
      <w:r w:rsidRPr="00F34896">
        <w:rPr>
          <w:rStyle w:val="libAieChar"/>
          <w:rtl/>
        </w:rPr>
        <w:t>قُلْ مَا كُنْتُ بِدْعاً مِنَ الرُّسُلِ</w:t>
      </w:r>
      <w:r w:rsidR="00CB6330">
        <w:rPr>
          <w:rStyle w:val="libAieChar"/>
          <w:rtl/>
        </w:rPr>
        <w:t>.</w:t>
      </w:r>
      <w:r w:rsidRPr="00F34896">
        <w:rPr>
          <w:rStyle w:val="libAieChar"/>
          <w:rtl/>
        </w:rPr>
        <w:t>..</w:t>
      </w:r>
      <w:r w:rsidR="008A0551" w:rsidRPr="008A0551">
        <w:rPr>
          <w:rStyle w:val="libAlaemChar"/>
          <w:rtl/>
        </w:rPr>
        <w:t>)</w:t>
      </w:r>
      <w:r w:rsidRPr="00F34896">
        <w:rPr>
          <w:rStyle w:val="libAieChar"/>
          <w:rtl/>
        </w:rPr>
        <w:t xml:space="preserve"> </w:t>
      </w:r>
      <w:r w:rsidRPr="00F34896">
        <w:rPr>
          <w:rStyle w:val="libFootnotenumChar"/>
          <w:rtl/>
        </w:rPr>
        <w:t>(3)</w:t>
      </w:r>
      <w:r w:rsidR="00CB6330">
        <w:rPr>
          <w:rtl/>
        </w:rPr>
        <w:t>،</w:t>
      </w:r>
      <w:r w:rsidRPr="00F34896">
        <w:rPr>
          <w:rtl/>
        </w:rPr>
        <w:t xml:space="preserve"> بل إنّها تُمثّل امتداداً لهذه الرسالات</w:t>
      </w:r>
      <w:r w:rsidR="00CB6330">
        <w:rPr>
          <w:rtl/>
        </w:rPr>
        <w:t>،</w:t>
      </w:r>
      <w:r w:rsidRPr="00F34896">
        <w:rPr>
          <w:rtl/>
        </w:rPr>
        <w:t xml:space="preserve"> وتلك الرسالات تُمثّل الجذر التأريخي للرسالة الإسلاميّة</w:t>
      </w:r>
      <w:r w:rsidR="00CB6330">
        <w:rPr>
          <w:rtl/>
        </w:rPr>
        <w:t>،</w:t>
      </w:r>
      <w:r w:rsidRPr="00F34896">
        <w:rPr>
          <w:rtl/>
        </w:rPr>
        <w:t xml:space="preserve"> فهي رسالة إلهيّة لها هذا الامتداد في التأريخ الإنساني</w:t>
      </w:r>
      <w:r w:rsidR="00CB6330">
        <w:rPr>
          <w:rtl/>
        </w:rPr>
        <w:t>،</w:t>
      </w:r>
      <w:r w:rsidRPr="00F34896">
        <w:rPr>
          <w:rtl/>
        </w:rPr>
        <w:t xml:space="preserve"> ولها هذا القَدر من الأنصار والمضحّين والمؤمنين</w:t>
      </w:r>
      <w:r w:rsidR="00CB6330">
        <w:rPr>
          <w:rtl/>
        </w:rPr>
        <w:t>.</w:t>
      </w:r>
    </w:p>
    <w:p w:rsidR="00F018C8" w:rsidRPr="00FE4511" w:rsidRDefault="00F018C8" w:rsidP="006D3634">
      <w:pPr>
        <w:pStyle w:val="libNormal"/>
        <w:rPr>
          <w:rtl/>
        </w:rPr>
      </w:pPr>
      <w:r w:rsidRPr="00FE4511">
        <w:rPr>
          <w:rtl/>
        </w:rPr>
        <w:t>4</w:t>
      </w:r>
      <w:r w:rsidR="00CB6330">
        <w:rPr>
          <w:rtl/>
        </w:rPr>
        <w:t xml:space="preserve"> - </w:t>
      </w:r>
      <w:r w:rsidRPr="00FE4511">
        <w:rPr>
          <w:rtl/>
        </w:rPr>
        <w:t>وهكذا يؤكِّد على أنّ وسائل الأنبياء وأساليبهم في الدعوة واحدة</w:t>
      </w:r>
      <w:r w:rsidR="00CB6330">
        <w:rPr>
          <w:rtl/>
        </w:rPr>
        <w:t>،</w:t>
      </w:r>
      <w:r w:rsidRPr="00F34896">
        <w:rPr>
          <w:rtl/>
        </w:rPr>
        <w:t xml:space="preserve"> وطريقة مجابهة قومهم لهم واستقبالهم متشابهة</w:t>
      </w:r>
      <w:r w:rsidR="00CB6330">
        <w:rPr>
          <w:rtl/>
        </w:rPr>
        <w:t>،</w:t>
      </w:r>
      <w:r w:rsidRPr="00F34896">
        <w:rPr>
          <w:rtl/>
        </w:rPr>
        <w:t xml:space="preserve"> وأنّ العوامل والأسباب والظواهر التي تواجهها الدعوة واحدة</w:t>
      </w:r>
      <w:r w:rsidR="00CB6330">
        <w:rPr>
          <w:rtl/>
        </w:rPr>
        <w:t>،</w:t>
      </w:r>
      <w:r w:rsidRPr="00F34896">
        <w:rPr>
          <w:rtl/>
        </w:rPr>
        <w:t xml:space="preserve"> وقد أَكّد القرآن في عِدّة مواضع على هذه الحقيقة</w:t>
      </w:r>
      <w:r w:rsidR="00CB6330">
        <w:rPr>
          <w:rtl/>
        </w:rPr>
        <w:t>،</w:t>
      </w:r>
      <w:r w:rsidRPr="00F34896">
        <w:rPr>
          <w:rtl/>
        </w:rPr>
        <w:t xml:space="preserve"> وأشار إلى اشتراك الأنبياء في قضايا كثيرة</w:t>
      </w:r>
      <w:r w:rsidR="00CB6330">
        <w:rPr>
          <w:rtl/>
        </w:rPr>
        <w:t>،</w:t>
      </w:r>
      <w:r w:rsidRPr="00F34896">
        <w:rPr>
          <w:rtl/>
        </w:rPr>
        <w:t xml:space="preserve"> من ذلك قوله تعالى</w:t>
      </w:r>
      <w:r w:rsidR="00CB6330">
        <w:rPr>
          <w:rtl/>
        </w:rPr>
        <w:t>:</w:t>
      </w:r>
      <w:r w:rsidRPr="00F34896">
        <w:rPr>
          <w:rtl/>
        </w:rPr>
        <w:t xml:space="preserve"> </w:t>
      </w:r>
      <w:r w:rsidR="008A0551">
        <w:rPr>
          <w:rStyle w:val="libAlaemChar"/>
          <w:rtl/>
        </w:rPr>
        <w:t>(</w:t>
      </w:r>
      <w:r w:rsidRPr="00F34896">
        <w:rPr>
          <w:rStyle w:val="libAieChar"/>
          <w:rtl/>
        </w:rPr>
        <w:t>وَكَأَيِّنْ مِنْ نَبِيٍّ قَاتَلَ مَعَهُ رِبِّيُّونَ كَثِيرٌ فَمَا وَهَنُوا لِمَا أَصَابَهُمْ فِي سَبِيلِ اللَّهِ</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FE4511" w:rsidRDefault="008A0551" w:rsidP="008A0551">
      <w:pPr>
        <w:pStyle w:val="libLine"/>
        <w:rPr>
          <w:rtl/>
        </w:rPr>
      </w:pPr>
      <w:r>
        <w:rPr>
          <w:rtl/>
        </w:rPr>
        <w:t>____________________</w:t>
      </w:r>
    </w:p>
    <w:p w:rsidR="00F018C8" w:rsidRPr="00F34896" w:rsidRDefault="00F018C8" w:rsidP="00F34896">
      <w:pPr>
        <w:pStyle w:val="libFootnote0"/>
        <w:rPr>
          <w:rtl/>
        </w:rPr>
      </w:pPr>
      <w:r w:rsidRPr="00FE4511">
        <w:rPr>
          <w:rtl/>
        </w:rPr>
        <w:t>(1) المائدة 5</w:t>
      </w:r>
      <w:r w:rsidR="00CB6330">
        <w:rPr>
          <w:rtl/>
        </w:rPr>
        <w:t>:</w:t>
      </w:r>
      <w:r w:rsidRPr="00FE4511">
        <w:rPr>
          <w:rtl/>
        </w:rPr>
        <w:t xml:space="preserve"> 48</w:t>
      </w:r>
      <w:r w:rsidR="00CB6330">
        <w:rPr>
          <w:rtl/>
        </w:rPr>
        <w:t>.</w:t>
      </w:r>
    </w:p>
    <w:p w:rsidR="00F018C8" w:rsidRPr="00F34896" w:rsidRDefault="00F018C8" w:rsidP="00F34896">
      <w:pPr>
        <w:pStyle w:val="libFootnote0"/>
        <w:rPr>
          <w:rtl/>
        </w:rPr>
      </w:pPr>
      <w:r w:rsidRPr="00FE4511">
        <w:rPr>
          <w:rtl/>
        </w:rPr>
        <w:t>(2) آل عمران 3</w:t>
      </w:r>
      <w:r w:rsidR="00CB6330">
        <w:rPr>
          <w:rtl/>
        </w:rPr>
        <w:t>:</w:t>
      </w:r>
      <w:r w:rsidRPr="00FE4511">
        <w:rPr>
          <w:rtl/>
        </w:rPr>
        <w:t xml:space="preserve"> 31</w:t>
      </w:r>
      <w:r w:rsidR="00CB6330">
        <w:rPr>
          <w:rtl/>
        </w:rPr>
        <w:t>.</w:t>
      </w:r>
    </w:p>
    <w:p w:rsidR="00F018C8" w:rsidRPr="00F34896" w:rsidRDefault="00F018C8" w:rsidP="00F34896">
      <w:pPr>
        <w:pStyle w:val="libFootnote0"/>
        <w:rPr>
          <w:rtl/>
        </w:rPr>
      </w:pPr>
      <w:r w:rsidRPr="00FE4511">
        <w:rPr>
          <w:rtl/>
        </w:rPr>
        <w:t>(3) الأحقاف 46</w:t>
      </w:r>
      <w:r w:rsidR="00CB6330">
        <w:rPr>
          <w:rtl/>
        </w:rPr>
        <w:t>:</w:t>
      </w:r>
      <w:r w:rsidRPr="00FE4511">
        <w:rPr>
          <w:rtl/>
        </w:rPr>
        <w:t xml:space="preserve"> 9</w:t>
      </w:r>
      <w:r w:rsidR="00CB6330">
        <w:rPr>
          <w:rtl/>
        </w:rPr>
        <w:t>.</w:t>
      </w:r>
    </w:p>
    <w:p w:rsidR="00F018C8" w:rsidRPr="00F34896" w:rsidRDefault="00F018C8" w:rsidP="00F34896">
      <w:pPr>
        <w:pStyle w:val="libFootnote0"/>
        <w:rPr>
          <w:rtl/>
        </w:rPr>
      </w:pPr>
      <w:r w:rsidRPr="00FE4511">
        <w:rPr>
          <w:rtl/>
        </w:rPr>
        <w:t>(4) آل عمران 3</w:t>
      </w:r>
      <w:r w:rsidR="00CB6330">
        <w:rPr>
          <w:rtl/>
        </w:rPr>
        <w:t>:</w:t>
      </w:r>
      <w:r w:rsidRPr="00FE4511">
        <w:rPr>
          <w:rtl/>
        </w:rPr>
        <w:t xml:space="preserve"> 146</w:t>
      </w:r>
      <w:r w:rsidR="00CB6330">
        <w:rPr>
          <w:rtl/>
        </w:rPr>
        <w:t>.</w:t>
      </w:r>
    </w:p>
    <w:p w:rsidR="00F018C8" w:rsidRDefault="00F018C8" w:rsidP="00610BA4">
      <w:pPr>
        <w:pStyle w:val="libPoemTiniChar"/>
        <w:rPr>
          <w:rtl/>
        </w:rPr>
      </w:pPr>
      <w:r>
        <w:rPr>
          <w:rtl/>
        </w:rPr>
        <w:br w:type="page"/>
      </w:r>
    </w:p>
    <w:p w:rsidR="00F018C8" w:rsidRPr="00FE4511" w:rsidRDefault="00F018C8" w:rsidP="00F34896">
      <w:pPr>
        <w:pStyle w:val="libNormal"/>
        <w:rPr>
          <w:rtl/>
        </w:rPr>
      </w:pPr>
      <w:r w:rsidRPr="00F34896">
        <w:rPr>
          <w:rtl/>
        </w:rPr>
        <w:lastRenderedPageBreak/>
        <w:t>وقوله تعالى</w:t>
      </w:r>
      <w:r w:rsidR="00CB6330">
        <w:rPr>
          <w:rtl/>
        </w:rPr>
        <w:t>:</w:t>
      </w:r>
      <w:r w:rsidRPr="00F34896">
        <w:rPr>
          <w:rtl/>
        </w:rPr>
        <w:t xml:space="preserve"> </w:t>
      </w:r>
      <w:r w:rsidR="008A0551">
        <w:rPr>
          <w:rtl/>
        </w:rPr>
        <w:t>(</w:t>
      </w:r>
      <w:r w:rsidRPr="00F34896">
        <w:rPr>
          <w:rStyle w:val="libAieChar"/>
          <w:rtl/>
        </w:rPr>
        <w:t>وَكَذَلِكَ جَعَلْنَا لِكُلِّ نَبِيٍّ عَدُوّاً شَيَاطِينَ الإِنْسِ وَالْجِنِّ يُوحِي بَعْضُهُمْ إِلَى بَعْضٍ زُخْرُفَ الْقَوْلِ غُرُوراً وَلَوْ شَاءَ رَبُّكَ مَا فَعَلُوهُ فَذَرْهُمْ وَمَا يَفْتَرُونَ</w:t>
      </w:r>
      <w:r w:rsidR="008A0551">
        <w:rPr>
          <w:rtl/>
        </w:rPr>
        <w:t>)</w:t>
      </w:r>
      <w:r w:rsidRPr="00F34896">
        <w:rPr>
          <w:rtl/>
        </w:rPr>
        <w:t xml:space="preserve"> </w:t>
      </w:r>
      <w:r w:rsidRPr="00F34896">
        <w:rPr>
          <w:rStyle w:val="libFootnotenumChar"/>
          <w:rtl/>
        </w:rPr>
        <w:t>(1)</w:t>
      </w:r>
      <w:r w:rsidR="00CB6330">
        <w:rPr>
          <w:rtl/>
        </w:rPr>
        <w:t>.</w:t>
      </w:r>
    </w:p>
    <w:p w:rsidR="00F018C8" w:rsidRPr="00FE4511" w:rsidRDefault="00F018C8" w:rsidP="00F34896">
      <w:pPr>
        <w:pStyle w:val="libNormal"/>
        <w:rPr>
          <w:rtl/>
        </w:rPr>
      </w:pPr>
      <w:r w:rsidRPr="00F34896">
        <w:rPr>
          <w:rtl/>
        </w:rPr>
        <w:t>وكذلك قوله</w:t>
      </w:r>
      <w:r w:rsidR="00CB6330">
        <w:rPr>
          <w:rtl/>
        </w:rPr>
        <w:t>:</w:t>
      </w:r>
      <w:r w:rsidRPr="00F34896">
        <w:rPr>
          <w:rStyle w:val="libAieChar"/>
          <w:rtl/>
        </w:rPr>
        <w:t xml:space="preserve"> </w:t>
      </w:r>
      <w:r w:rsidR="008A0551">
        <w:rPr>
          <w:rStyle w:val="libAlaemChar"/>
          <w:rtl/>
        </w:rPr>
        <w:t>(</w:t>
      </w:r>
      <w:r w:rsidRPr="00F34896">
        <w:rPr>
          <w:rStyle w:val="libAieChar"/>
          <w:rtl/>
        </w:rPr>
        <w:t>وَكَمْ أَرْسَلْنَا مِنْ نَبِيٍّ فِي الأَوَّلِينَ * وَمَا يَأْتِيهِمْ مِنْ نَبِيٍّ إِلاّ كَانُوا بِهِ يَسْتَهْزِئُونَ</w:t>
      </w:r>
      <w:r w:rsidR="008A0551" w:rsidRPr="008A0551">
        <w:rPr>
          <w:rStyle w:val="libAlaemChar"/>
          <w:rtl/>
        </w:rPr>
        <w:t>)</w:t>
      </w:r>
      <w:r w:rsidRPr="00F34896">
        <w:rPr>
          <w:rStyle w:val="libAieChar"/>
          <w:rtl/>
        </w:rPr>
        <w:t xml:space="preserve"> </w:t>
      </w:r>
      <w:r w:rsidRPr="00F34896">
        <w:rPr>
          <w:rStyle w:val="libFootnotenumChar"/>
          <w:rtl/>
        </w:rPr>
        <w:t>(2)</w:t>
      </w:r>
      <w:r w:rsidR="00CB6330">
        <w:rPr>
          <w:rtl/>
        </w:rPr>
        <w:t>.</w:t>
      </w:r>
      <w:r w:rsidRPr="00F34896">
        <w:rPr>
          <w:rtl/>
        </w:rPr>
        <w:t xml:space="preserve"> </w:t>
      </w:r>
    </w:p>
    <w:p w:rsidR="00F018C8" w:rsidRPr="00FE4511" w:rsidRDefault="00F018C8" w:rsidP="00F34896">
      <w:pPr>
        <w:pStyle w:val="libNormal"/>
        <w:rPr>
          <w:rtl/>
        </w:rPr>
      </w:pPr>
      <w:r w:rsidRPr="00F34896">
        <w:rPr>
          <w:rtl/>
        </w:rPr>
        <w:t>ويتحدّث القرآن أَحياناً عن الرُسُل حديثاً عامّاً</w:t>
      </w:r>
      <w:r w:rsidR="00CB6330">
        <w:rPr>
          <w:rtl/>
        </w:rPr>
        <w:t>،</w:t>
      </w:r>
      <w:r w:rsidRPr="00F34896">
        <w:rPr>
          <w:rtl/>
        </w:rPr>
        <w:t xml:space="preserve"> ليؤكِّد هذه الوحدة بينهم في الوسائل والأساليب</w:t>
      </w:r>
      <w:r w:rsidR="00CB6330">
        <w:rPr>
          <w:rtl/>
        </w:rPr>
        <w:t>،</w:t>
      </w:r>
      <w:r w:rsidRPr="00F34896">
        <w:rPr>
          <w:rtl/>
        </w:rPr>
        <w:t xml:space="preserve"> كما جاء في سورة إبراهيم</w:t>
      </w:r>
      <w:r w:rsidR="00CB6330">
        <w:rPr>
          <w:rtl/>
        </w:rPr>
        <w:t>:</w:t>
      </w:r>
      <w:r w:rsidRPr="00F34896">
        <w:rPr>
          <w:rtl/>
        </w:rPr>
        <w:t xml:space="preserve"> </w:t>
      </w:r>
      <w:r w:rsidR="008A0551">
        <w:rPr>
          <w:rStyle w:val="libAlaemChar"/>
          <w:rtl/>
        </w:rPr>
        <w:t>(</w:t>
      </w:r>
      <w:r w:rsidRPr="00F34896">
        <w:rPr>
          <w:rStyle w:val="libAieChar"/>
          <w:rtl/>
        </w:rPr>
        <w:t>جَاءَتْهُمْ رُسُلُهُمْ بِالْبَيِّنَاتِ فَرَدُّوا أَيْدِيَهُمْ فِي أَفْوَاهِهِمْ</w:t>
      </w:r>
      <w:r w:rsidR="008A0551" w:rsidRPr="008A0551">
        <w:rPr>
          <w:rStyle w:val="libAlaemChar"/>
          <w:rtl/>
        </w:rPr>
        <w:t>)</w:t>
      </w:r>
      <w:r w:rsidRPr="00F34896">
        <w:rPr>
          <w:rStyle w:val="libAieChar"/>
          <w:rtl/>
        </w:rPr>
        <w:t xml:space="preserve"> </w:t>
      </w:r>
      <w:r w:rsidRPr="00F34896">
        <w:rPr>
          <w:rStyle w:val="libFootnotenumChar"/>
          <w:rtl/>
        </w:rPr>
        <w:t>(3)</w:t>
      </w:r>
      <w:r w:rsidR="00CB6330">
        <w:rPr>
          <w:rtl/>
        </w:rPr>
        <w:t>.</w:t>
      </w:r>
      <w:r w:rsidRPr="00F34896">
        <w:rPr>
          <w:rtl/>
        </w:rPr>
        <w:t xml:space="preserve"> </w:t>
      </w:r>
    </w:p>
    <w:p w:rsidR="00F018C8" w:rsidRPr="00FE4511" w:rsidRDefault="00F018C8" w:rsidP="00F34896">
      <w:pPr>
        <w:pStyle w:val="libNormal"/>
        <w:rPr>
          <w:rtl/>
        </w:rPr>
      </w:pPr>
      <w:r w:rsidRPr="00F34896">
        <w:rPr>
          <w:rtl/>
        </w:rPr>
        <w:t>والسبب وراء تأكيد القرآن لهذه الحقيقة هو</w:t>
      </w:r>
      <w:r w:rsidR="00CB6330">
        <w:rPr>
          <w:rtl/>
        </w:rPr>
        <w:t>:</w:t>
      </w:r>
      <w:r w:rsidRPr="00F34896">
        <w:rPr>
          <w:rtl/>
        </w:rPr>
        <w:t xml:space="preserve"> بَيان صلابة تلك المواقف وأنّها جميعاً حقّ غالِب في نهاية ا</w:t>
      </w:r>
      <w:r w:rsidR="0060581D">
        <w:rPr>
          <w:rtl/>
        </w:rPr>
        <w:t>لمـَ</w:t>
      </w:r>
      <w:r w:rsidRPr="00F34896">
        <w:rPr>
          <w:rtl/>
        </w:rPr>
        <w:t>طاف</w:t>
      </w:r>
      <w:r w:rsidR="00CB6330">
        <w:rPr>
          <w:rtl/>
        </w:rPr>
        <w:t>:</w:t>
      </w:r>
      <w:r w:rsidRPr="00F34896">
        <w:rPr>
          <w:rtl/>
        </w:rPr>
        <w:t xml:space="preserve"> </w:t>
      </w:r>
      <w:r w:rsidR="008A0551">
        <w:rPr>
          <w:rStyle w:val="libAlaemChar"/>
          <w:rtl/>
        </w:rPr>
        <w:t>(</w:t>
      </w:r>
      <w:r w:rsidRPr="00F34896">
        <w:rPr>
          <w:rStyle w:val="libAieChar"/>
          <w:rtl/>
        </w:rPr>
        <w:t>كَتَبَ اللَّهُ لأَغْلِبَنَّ أَنَا وَرُسُلِي</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w:t>
      </w:r>
      <w:r w:rsidR="008A0551">
        <w:rPr>
          <w:rtl/>
        </w:rPr>
        <w:t>(</w:t>
      </w:r>
      <w:r w:rsidRPr="00F34896">
        <w:rPr>
          <w:rStyle w:val="libAieChar"/>
          <w:rtl/>
        </w:rPr>
        <w:t>وَإِنَّ جُنْدَنَا لَهُمُ الْغَالِبُونَ</w:t>
      </w:r>
      <w:r w:rsidR="008A0551">
        <w:rPr>
          <w:rtl/>
        </w:rPr>
        <w:t>)</w:t>
      </w:r>
      <w:r w:rsidRPr="00F34896">
        <w:rPr>
          <w:rtl/>
        </w:rPr>
        <w:t xml:space="preserve"> </w:t>
      </w:r>
      <w:r w:rsidRPr="00F34896">
        <w:rPr>
          <w:rStyle w:val="libFootnotenumChar"/>
          <w:rtl/>
        </w:rPr>
        <w:t>(5)</w:t>
      </w:r>
      <w:r w:rsidR="00CB6330">
        <w:rPr>
          <w:rtl/>
        </w:rPr>
        <w:t>.</w:t>
      </w:r>
      <w:r w:rsidRPr="00F34896">
        <w:rPr>
          <w:rtl/>
        </w:rPr>
        <w:t xml:space="preserve"> </w:t>
      </w:r>
    </w:p>
    <w:p w:rsidR="00F018C8" w:rsidRPr="00FE4511" w:rsidRDefault="00F018C8" w:rsidP="006D3634">
      <w:pPr>
        <w:pStyle w:val="libNormal"/>
        <w:rPr>
          <w:rtl/>
        </w:rPr>
      </w:pPr>
      <w:r w:rsidRPr="00FE4511">
        <w:rPr>
          <w:rtl/>
        </w:rPr>
        <w:t>5</w:t>
      </w:r>
      <w:r w:rsidR="00CB6330">
        <w:rPr>
          <w:rtl/>
        </w:rPr>
        <w:t xml:space="preserve"> - </w:t>
      </w:r>
      <w:r w:rsidRPr="00FE4511">
        <w:rPr>
          <w:rtl/>
        </w:rPr>
        <w:t>ومِن ثَمّ كان من أغراض القصة في القرآن الرئيسيّة هو بيان أنّ الله يَنصر أنبياءه في النهاية ويُهلك ا</w:t>
      </w:r>
      <w:r w:rsidR="0060581D">
        <w:rPr>
          <w:rtl/>
        </w:rPr>
        <w:t>لمـُ</w:t>
      </w:r>
      <w:r w:rsidRPr="00FE4511">
        <w:rPr>
          <w:rtl/>
        </w:rPr>
        <w:t>كذِّبين وذلك</w:t>
      </w:r>
      <w:r w:rsidR="00CB6330">
        <w:rPr>
          <w:rtl/>
        </w:rPr>
        <w:t>؛</w:t>
      </w:r>
      <w:r w:rsidRPr="00F34896">
        <w:rPr>
          <w:rtl/>
        </w:rPr>
        <w:t xml:space="preserve"> تثبيتاً لموقف مُحمّد </w:t>
      </w:r>
      <w:r w:rsidR="008A0551">
        <w:rPr>
          <w:rtl/>
        </w:rPr>
        <w:t>(</w:t>
      </w:r>
      <w:r w:rsidRPr="00F34896">
        <w:rPr>
          <w:rtl/>
        </w:rPr>
        <w:t>صلّى اللّه عليه وآله</w:t>
      </w:r>
      <w:r w:rsidR="008A0551">
        <w:rPr>
          <w:rtl/>
        </w:rPr>
        <w:t>)</w:t>
      </w:r>
      <w:r w:rsidRPr="00F34896">
        <w:rPr>
          <w:rtl/>
        </w:rPr>
        <w:t xml:space="preserve"> وتأثيراً في نُفُوس المؤمنين</w:t>
      </w:r>
      <w:r w:rsidR="00CB6330">
        <w:rPr>
          <w:rtl/>
        </w:rPr>
        <w:t>:</w:t>
      </w:r>
      <w:r w:rsidRPr="00F34896">
        <w:rPr>
          <w:rtl/>
        </w:rPr>
        <w:t xml:space="preserve"> </w:t>
      </w:r>
      <w:r w:rsidR="008A0551">
        <w:rPr>
          <w:rStyle w:val="libAlaemChar"/>
          <w:rtl/>
        </w:rPr>
        <w:t>(</w:t>
      </w:r>
      <w:r w:rsidRPr="00F34896">
        <w:rPr>
          <w:rStyle w:val="libAieChar"/>
          <w:rtl/>
        </w:rPr>
        <w:t>وَكُلاًّ نَقُصُّ عَلَيْكَ مِنْ أَنْبَاءِ الرُّسُلِ مَا نُثَبِّتُ بِهِ فُؤَادَكَ وَجَاءَكَ فِي هَذِهِ الْحَقُّ وَمَوْعِظَةٌ وَذِكْرَى لِلْمُؤْمِنِينَ</w:t>
      </w:r>
      <w:r w:rsidR="008A0551" w:rsidRPr="008A0551">
        <w:rPr>
          <w:rStyle w:val="libAlaemChar"/>
          <w:rtl/>
        </w:rPr>
        <w:t>)</w:t>
      </w:r>
      <w:r w:rsidRPr="00F34896">
        <w:rPr>
          <w:rStyle w:val="libAieChar"/>
          <w:rtl/>
        </w:rPr>
        <w:t xml:space="preserve"> </w:t>
      </w:r>
      <w:r w:rsidRPr="00F34896">
        <w:rPr>
          <w:rStyle w:val="libFootnotenumChar"/>
          <w:rtl/>
        </w:rPr>
        <w:t>(6)</w:t>
      </w:r>
      <w:r w:rsidR="00CB6330">
        <w:rPr>
          <w:rtl/>
        </w:rPr>
        <w:t>.</w:t>
      </w:r>
      <w:r w:rsidRPr="00F34896">
        <w:rPr>
          <w:rtl/>
        </w:rPr>
        <w:t xml:space="preserve"> </w:t>
      </w:r>
    </w:p>
    <w:p w:rsidR="00F018C8" w:rsidRPr="00FE4511" w:rsidRDefault="00F018C8" w:rsidP="00F34896">
      <w:pPr>
        <w:pStyle w:val="libNormal"/>
        <w:rPr>
          <w:rtl/>
        </w:rPr>
      </w:pPr>
      <w:r w:rsidRPr="00F34896">
        <w:rPr>
          <w:rtl/>
        </w:rPr>
        <w:t>وتَبَعاً لهذا الغرض كانت تَرِد قَصَص الأنبياء مُجتَمِعَةً مختومةً بمَصارع مَن كذَّبوهم</w:t>
      </w:r>
      <w:r w:rsidR="00CB6330">
        <w:rPr>
          <w:rtl/>
        </w:rPr>
        <w:t>،</w:t>
      </w:r>
      <w:r w:rsidRPr="00F34896">
        <w:rPr>
          <w:rtl/>
        </w:rPr>
        <w:t xml:space="preserve"> ويتكرّر بهذا عرض القَصَص كما جاء في سورة </w:t>
      </w:r>
      <w:r w:rsidR="008A0551">
        <w:rPr>
          <w:rtl/>
        </w:rPr>
        <w:t>(</w:t>
      </w:r>
      <w:r w:rsidRPr="00F34896">
        <w:rPr>
          <w:rtl/>
        </w:rPr>
        <w:t>العنكبوت</w:t>
      </w:r>
      <w:r w:rsidR="008A0551">
        <w:rPr>
          <w:rtl/>
        </w:rPr>
        <w:t>)</w:t>
      </w:r>
      <w:r w:rsidR="00CB6330">
        <w:rPr>
          <w:rtl/>
        </w:rPr>
        <w:t>.</w:t>
      </w:r>
    </w:p>
    <w:p w:rsidR="00F018C8" w:rsidRPr="00FE4511" w:rsidRDefault="008A0551" w:rsidP="00F34896">
      <w:pPr>
        <w:pStyle w:val="libNormal"/>
        <w:rPr>
          <w:rtl/>
        </w:rPr>
      </w:pPr>
      <w:r>
        <w:rPr>
          <w:rStyle w:val="libAlaemChar"/>
          <w:rtl/>
        </w:rPr>
        <w:t>(</w:t>
      </w:r>
      <w:r w:rsidR="00F018C8" w:rsidRPr="00F34896">
        <w:rPr>
          <w:rStyle w:val="libAieChar"/>
          <w:rtl/>
        </w:rPr>
        <w:t>وَلَقَدْ أَرْسَلْنَا نُوحاً إِلَى قَوْمِهِ فَلَبِثَ فِيهِمْ أَلْفَ سَنَةٍ إِلاّ خَمْسِينَ عَاماً فَأَخَذَهُمُ الطُّوفَانُ وَهُمْ ظَالِمُونَ * فَأَنْجَيْنَاهُ وَأَصْحَابَ السَّفِينَةِ وَجَعَلْنَاهَا آيَةً لِلْعَالَمِينَ</w:t>
      </w:r>
      <w:r w:rsidRPr="008A0551">
        <w:rPr>
          <w:rStyle w:val="libAlaemChar"/>
          <w:rtl/>
        </w:rPr>
        <w:t>)</w:t>
      </w:r>
      <w:r w:rsidR="00CB6330">
        <w:rPr>
          <w:rStyle w:val="libAieChar"/>
          <w:rtl/>
        </w:rPr>
        <w:t>.</w:t>
      </w:r>
    </w:p>
    <w:p w:rsidR="00F018C8" w:rsidRPr="00FE4511" w:rsidRDefault="008A0551" w:rsidP="00F34896">
      <w:pPr>
        <w:pStyle w:val="libNormal"/>
        <w:rPr>
          <w:rtl/>
        </w:rPr>
      </w:pPr>
      <w:r>
        <w:rPr>
          <w:rStyle w:val="libAlaemChar"/>
          <w:rtl/>
        </w:rPr>
        <w:t>(</w:t>
      </w:r>
      <w:r w:rsidR="00F018C8" w:rsidRPr="00F34896">
        <w:rPr>
          <w:rStyle w:val="libAieChar"/>
          <w:rtl/>
        </w:rPr>
        <w:t>وَإِبْرَاهِيمَ إِذْ قَالَ لِقَوْمِهِ اعْبُدُوا اللَّهَ وَاتَّقُوهُ ذَلِكُمْ خَيْرٌ لَكُمْ إِنْ كُنْتُمْ تَعْلَمُونَ</w:t>
      </w:r>
      <w:r w:rsidRPr="008A0551">
        <w:rPr>
          <w:rStyle w:val="libAlaemChar"/>
          <w:rtl/>
        </w:rPr>
        <w:t>)</w:t>
      </w:r>
      <w:r w:rsidR="00F018C8" w:rsidRPr="00F34896">
        <w:rPr>
          <w:rtl/>
        </w:rPr>
        <w:t xml:space="preserve"> إلى أنْ يقول</w:t>
      </w:r>
      <w:r w:rsidR="00CB6330">
        <w:rPr>
          <w:rtl/>
        </w:rPr>
        <w:t>:</w:t>
      </w:r>
      <w:r w:rsidR="00F018C8" w:rsidRPr="00F34896">
        <w:rPr>
          <w:rStyle w:val="libAieChar"/>
          <w:rtl/>
        </w:rPr>
        <w:t xml:space="preserve"> </w:t>
      </w:r>
      <w:r>
        <w:rPr>
          <w:rStyle w:val="libAlaemChar"/>
          <w:rtl/>
        </w:rPr>
        <w:t>(</w:t>
      </w:r>
      <w:r w:rsidR="00F018C8" w:rsidRPr="00F34896">
        <w:rPr>
          <w:rStyle w:val="libAieChar"/>
          <w:rtl/>
        </w:rPr>
        <w:t>فَمَا كَانَ جَوَابَ قَوْمِهِ إِلاّ أَنْ قَالُوا اقْتُلُوهُ أَوْ حَرِّقُوهُ فَأَنْجَاهُ اللَّهُ مِنَ النَّارِ إِنَّ فِي ذَلِكَ لآيَاتٍ لِقَوْمٍ يُؤْمِنُونَ</w:t>
      </w:r>
      <w:r w:rsidRPr="008A0551">
        <w:rPr>
          <w:rStyle w:val="libAlaemChar"/>
          <w:rtl/>
        </w:rPr>
        <w:t>)</w:t>
      </w:r>
      <w:r w:rsidR="00CB6330">
        <w:rPr>
          <w:rtl/>
        </w:rPr>
        <w:t>.</w:t>
      </w:r>
    </w:p>
    <w:p w:rsidR="00F018C8" w:rsidRPr="00FE4511" w:rsidRDefault="008A0551" w:rsidP="00F34896">
      <w:pPr>
        <w:pStyle w:val="libNormal"/>
        <w:rPr>
          <w:rtl/>
        </w:rPr>
      </w:pPr>
      <w:r>
        <w:rPr>
          <w:rStyle w:val="libAlaemChar"/>
          <w:rtl/>
        </w:rPr>
        <w:t>(</w:t>
      </w:r>
      <w:r w:rsidR="00F018C8" w:rsidRPr="00F34896">
        <w:rPr>
          <w:rStyle w:val="libAieChar"/>
          <w:rtl/>
        </w:rPr>
        <w:t>وَلُوطاً إِذْ قَالَ لِقَوْمِهِ إِنَّكُمْ لَتَأْتُونَ الْفَاحِشَةَ مَا سَبَقَكُمْ بِهَا مِنْ أَحَدٍ مِنَ الْعَالَمِينَ</w:t>
      </w:r>
      <w:r w:rsidRPr="008A0551">
        <w:rPr>
          <w:rStyle w:val="libAlaemChar"/>
          <w:rtl/>
        </w:rPr>
        <w:t>)</w:t>
      </w:r>
      <w:r w:rsidR="00F018C8" w:rsidRPr="00F34896">
        <w:rPr>
          <w:rtl/>
        </w:rPr>
        <w:t xml:space="preserve"> إلى أنْ </w:t>
      </w:r>
    </w:p>
    <w:p w:rsidR="00F018C8" w:rsidRPr="00FE4511" w:rsidRDefault="008A0551" w:rsidP="008A0551">
      <w:pPr>
        <w:pStyle w:val="libLine"/>
        <w:rPr>
          <w:rtl/>
        </w:rPr>
      </w:pPr>
      <w:r>
        <w:rPr>
          <w:rtl/>
        </w:rPr>
        <w:t>____________________</w:t>
      </w:r>
    </w:p>
    <w:p w:rsidR="00F018C8" w:rsidRPr="00F34896" w:rsidRDefault="00F018C8" w:rsidP="00F34896">
      <w:pPr>
        <w:pStyle w:val="libFootnote0"/>
        <w:rPr>
          <w:rtl/>
        </w:rPr>
      </w:pPr>
      <w:r w:rsidRPr="00FE4511">
        <w:rPr>
          <w:rtl/>
        </w:rPr>
        <w:t>(1) الأنعام 6</w:t>
      </w:r>
      <w:r w:rsidR="00CB6330">
        <w:rPr>
          <w:rtl/>
        </w:rPr>
        <w:t>:</w:t>
      </w:r>
      <w:r w:rsidRPr="00FE4511">
        <w:rPr>
          <w:rtl/>
        </w:rPr>
        <w:t xml:space="preserve"> 112</w:t>
      </w:r>
      <w:r w:rsidR="00CB6330">
        <w:rPr>
          <w:rtl/>
        </w:rPr>
        <w:t>.</w:t>
      </w:r>
    </w:p>
    <w:p w:rsidR="00F018C8" w:rsidRPr="00F34896" w:rsidRDefault="00F018C8" w:rsidP="00F34896">
      <w:pPr>
        <w:pStyle w:val="libFootnote0"/>
        <w:rPr>
          <w:rtl/>
        </w:rPr>
      </w:pPr>
      <w:r w:rsidRPr="00FE4511">
        <w:rPr>
          <w:rtl/>
        </w:rPr>
        <w:t>(2) الزخرف 43</w:t>
      </w:r>
      <w:r w:rsidR="00CB6330">
        <w:rPr>
          <w:rtl/>
        </w:rPr>
        <w:t>:</w:t>
      </w:r>
      <w:r w:rsidRPr="00FE4511">
        <w:rPr>
          <w:rtl/>
        </w:rPr>
        <w:t xml:space="preserve"> 6</w:t>
      </w:r>
      <w:r w:rsidR="00CB6330">
        <w:rPr>
          <w:rtl/>
        </w:rPr>
        <w:t xml:space="preserve"> - </w:t>
      </w:r>
      <w:r w:rsidRPr="00FE4511">
        <w:rPr>
          <w:rtl/>
        </w:rPr>
        <w:t>7</w:t>
      </w:r>
      <w:r w:rsidR="00CB6330">
        <w:rPr>
          <w:rtl/>
        </w:rPr>
        <w:t>.</w:t>
      </w:r>
    </w:p>
    <w:p w:rsidR="00F018C8" w:rsidRPr="00F34896" w:rsidRDefault="00F018C8" w:rsidP="00F34896">
      <w:pPr>
        <w:pStyle w:val="libFootnote0"/>
        <w:rPr>
          <w:rtl/>
        </w:rPr>
      </w:pPr>
      <w:r w:rsidRPr="00FE4511">
        <w:rPr>
          <w:rtl/>
        </w:rPr>
        <w:t>(3) إبراهيم 14</w:t>
      </w:r>
      <w:r w:rsidR="00CB6330">
        <w:rPr>
          <w:rtl/>
        </w:rPr>
        <w:t>:</w:t>
      </w:r>
      <w:r w:rsidRPr="00FE4511">
        <w:rPr>
          <w:rtl/>
        </w:rPr>
        <w:t xml:space="preserve"> 9</w:t>
      </w:r>
      <w:r w:rsidR="00CB6330">
        <w:rPr>
          <w:rtl/>
        </w:rPr>
        <w:t>.</w:t>
      </w:r>
    </w:p>
    <w:p w:rsidR="00F018C8" w:rsidRPr="00F34896" w:rsidRDefault="00F018C8" w:rsidP="00F34896">
      <w:pPr>
        <w:pStyle w:val="libFootnote0"/>
        <w:rPr>
          <w:rtl/>
        </w:rPr>
      </w:pPr>
      <w:r w:rsidRPr="00FE4511">
        <w:rPr>
          <w:rtl/>
        </w:rPr>
        <w:t>(4) المجادلة 58</w:t>
      </w:r>
      <w:r w:rsidR="00CB6330">
        <w:rPr>
          <w:rtl/>
        </w:rPr>
        <w:t>:</w:t>
      </w:r>
      <w:r w:rsidRPr="00FE4511">
        <w:rPr>
          <w:rtl/>
        </w:rPr>
        <w:t xml:space="preserve"> 21</w:t>
      </w:r>
      <w:r w:rsidR="00CB6330">
        <w:rPr>
          <w:rtl/>
        </w:rPr>
        <w:t>.</w:t>
      </w:r>
    </w:p>
    <w:p w:rsidR="00F018C8" w:rsidRPr="00F34896" w:rsidRDefault="00F018C8" w:rsidP="00F34896">
      <w:pPr>
        <w:pStyle w:val="libFootnote0"/>
        <w:rPr>
          <w:rtl/>
        </w:rPr>
      </w:pPr>
      <w:r w:rsidRPr="00FE4511">
        <w:rPr>
          <w:rtl/>
        </w:rPr>
        <w:t>(5) الصافات 37</w:t>
      </w:r>
      <w:r w:rsidR="00CB6330">
        <w:rPr>
          <w:rtl/>
        </w:rPr>
        <w:t>:</w:t>
      </w:r>
      <w:r w:rsidRPr="00FE4511">
        <w:rPr>
          <w:rtl/>
        </w:rPr>
        <w:t xml:space="preserve"> 173</w:t>
      </w:r>
      <w:r w:rsidR="00CB6330">
        <w:rPr>
          <w:rtl/>
        </w:rPr>
        <w:t>.</w:t>
      </w:r>
    </w:p>
    <w:p w:rsidR="00F018C8" w:rsidRPr="00F34896" w:rsidRDefault="00F018C8" w:rsidP="00F34896">
      <w:pPr>
        <w:pStyle w:val="libFootnote0"/>
        <w:rPr>
          <w:rtl/>
        </w:rPr>
      </w:pPr>
      <w:r w:rsidRPr="00FE4511">
        <w:rPr>
          <w:rtl/>
        </w:rPr>
        <w:t>(6) هود 11</w:t>
      </w:r>
      <w:r w:rsidR="00CB6330">
        <w:rPr>
          <w:rtl/>
        </w:rPr>
        <w:t>:</w:t>
      </w:r>
      <w:r w:rsidRPr="00FE4511">
        <w:rPr>
          <w:rtl/>
        </w:rPr>
        <w:t xml:space="preserve"> 120</w:t>
      </w:r>
      <w:r w:rsidR="00CB6330">
        <w:rPr>
          <w:rtl/>
        </w:rPr>
        <w:t>.</w:t>
      </w:r>
    </w:p>
    <w:p w:rsidR="00F018C8" w:rsidRDefault="00F018C8" w:rsidP="00610BA4">
      <w:pPr>
        <w:pStyle w:val="libPoemTiniChar"/>
        <w:rPr>
          <w:rtl/>
        </w:rPr>
      </w:pPr>
      <w:r>
        <w:rPr>
          <w:rtl/>
        </w:rPr>
        <w:br w:type="page"/>
      </w:r>
    </w:p>
    <w:p w:rsidR="00F018C8" w:rsidRPr="00FE4511" w:rsidRDefault="00F018C8" w:rsidP="00F34896">
      <w:pPr>
        <w:pStyle w:val="libNormal"/>
        <w:rPr>
          <w:rtl/>
        </w:rPr>
      </w:pPr>
      <w:r w:rsidRPr="00F34896">
        <w:rPr>
          <w:rtl/>
        </w:rPr>
        <w:lastRenderedPageBreak/>
        <w:t>يقول</w:t>
      </w:r>
      <w:r w:rsidR="00CB6330">
        <w:rPr>
          <w:rtl/>
        </w:rPr>
        <w:t>:</w:t>
      </w:r>
      <w:r w:rsidRPr="00F34896">
        <w:rPr>
          <w:rtl/>
        </w:rPr>
        <w:t xml:space="preserve"> </w:t>
      </w:r>
      <w:r w:rsidR="008A0551">
        <w:rPr>
          <w:rStyle w:val="libAlaemChar"/>
          <w:rtl/>
        </w:rPr>
        <w:t>(</w:t>
      </w:r>
      <w:r w:rsidRPr="00F34896">
        <w:rPr>
          <w:rStyle w:val="libAieChar"/>
          <w:rtl/>
        </w:rPr>
        <w:t>إِنَّا مُنْزِلُونَ عَلَى أَهْلِ هَذِهِ الْقَرْيَةِ رِجْزاً مِنَ السَّمَاءِ بِمَا كَانُوا يَفْسُقُونَ * وَلَقَدْ تَرَكْنَا مِنْهَا آيَةً بَيِّنَةً لِقَوْمٍ يَعْقِلُونَ</w:t>
      </w:r>
      <w:r w:rsidR="008A0551" w:rsidRPr="008A0551">
        <w:rPr>
          <w:rStyle w:val="libAlaemChar"/>
          <w:rtl/>
        </w:rPr>
        <w:t>)</w:t>
      </w:r>
      <w:r w:rsidR="00CB6330">
        <w:rPr>
          <w:rtl/>
        </w:rPr>
        <w:t>.</w:t>
      </w:r>
      <w:r w:rsidRPr="00F34896">
        <w:rPr>
          <w:rtl/>
        </w:rPr>
        <w:t xml:space="preserve"> </w:t>
      </w:r>
    </w:p>
    <w:p w:rsidR="00F018C8" w:rsidRPr="00FE4511" w:rsidRDefault="008A0551" w:rsidP="00F34896">
      <w:pPr>
        <w:pStyle w:val="libNormal"/>
        <w:rPr>
          <w:rtl/>
        </w:rPr>
      </w:pPr>
      <w:r>
        <w:rPr>
          <w:rStyle w:val="libAlaemChar"/>
          <w:rtl/>
        </w:rPr>
        <w:t>(</w:t>
      </w:r>
      <w:r w:rsidR="00F018C8" w:rsidRPr="00F34896">
        <w:rPr>
          <w:rStyle w:val="libAieChar"/>
          <w:rtl/>
        </w:rPr>
        <w:t>وَإِلَى مَدْيَنَ أَخَاهُمْ شُعَيْباً فَقَالَ يَا قَوْمِ اعْبُدُوا اللَّهَ وَارْجُوا الْيَوْمَ الآخِرَ وَلا تَعْثَوْا فِي الأَرْضِ مُفْسِدِينَ * فَكَذَّبُوهُ فَأَخَذَتْهُمُ الرَّجْفَةُ فَأَصْبَحُوا فِي دَارِهِمْ جَاثِمِينَ</w:t>
      </w:r>
      <w:r w:rsidRPr="008A0551">
        <w:rPr>
          <w:rStyle w:val="libAlaemChar"/>
          <w:rtl/>
        </w:rPr>
        <w:t>)</w:t>
      </w:r>
      <w:r w:rsidR="00CB6330">
        <w:rPr>
          <w:rtl/>
        </w:rPr>
        <w:t>.</w:t>
      </w:r>
      <w:r w:rsidR="00F018C8" w:rsidRPr="00F34896">
        <w:rPr>
          <w:rtl/>
        </w:rPr>
        <w:t xml:space="preserve"> </w:t>
      </w:r>
    </w:p>
    <w:p w:rsidR="00F018C8" w:rsidRPr="00FE4511" w:rsidRDefault="008A0551" w:rsidP="00F34896">
      <w:pPr>
        <w:pStyle w:val="libNormal"/>
        <w:rPr>
          <w:rtl/>
        </w:rPr>
      </w:pPr>
      <w:r>
        <w:rPr>
          <w:rStyle w:val="libAlaemChar"/>
          <w:rtl/>
        </w:rPr>
        <w:t>(</w:t>
      </w:r>
      <w:r w:rsidR="00F018C8" w:rsidRPr="00F34896">
        <w:rPr>
          <w:rStyle w:val="libAieChar"/>
          <w:rtl/>
        </w:rPr>
        <w:t>وَعَاداً وَثَمُودَ وَقَدْ تَبَيَّنَ لَكُمْ مِنْ مَسَاكِنِهِمْ وَزَيَّنَ لَهُمَ الشَّيْطَانُ أَعْمَالَهُمْ فَصَدَّهُمْ عَنِ السَّبِيلِ وَكَانُوا مُسْتَبْصِرِينَ</w:t>
      </w:r>
      <w:r w:rsidRPr="008A0551">
        <w:rPr>
          <w:rStyle w:val="libAlaemChar"/>
          <w:rtl/>
        </w:rPr>
        <w:t>)</w:t>
      </w:r>
      <w:r w:rsidR="00CB6330">
        <w:rPr>
          <w:rtl/>
        </w:rPr>
        <w:t>.</w:t>
      </w:r>
      <w:r w:rsidR="00F018C8" w:rsidRPr="00F34896">
        <w:rPr>
          <w:rtl/>
        </w:rPr>
        <w:t xml:space="preserve"> </w:t>
      </w:r>
    </w:p>
    <w:p w:rsidR="00F018C8" w:rsidRPr="00FE4511" w:rsidRDefault="008A0551" w:rsidP="00F34896">
      <w:pPr>
        <w:pStyle w:val="libNormal"/>
        <w:rPr>
          <w:rtl/>
        </w:rPr>
      </w:pPr>
      <w:r>
        <w:rPr>
          <w:rStyle w:val="libAlaemChar"/>
          <w:rtl/>
        </w:rPr>
        <w:t>(</w:t>
      </w:r>
      <w:r w:rsidR="00F018C8" w:rsidRPr="00F34896">
        <w:rPr>
          <w:rStyle w:val="libAieChar"/>
          <w:rtl/>
        </w:rPr>
        <w:t>وَقَارُونَ وَفِرْعَوْنَ وَهَامَانَ وَلَقَدْ جَاءَهُمْ مُوسَى بِالْبَيِّنَاتِ فَاسْتَكْبَرُوا فِي الأَرْضِ وَمَا كَانُوا سَابِقِينَ</w:t>
      </w:r>
      <w:r w:rsidRPr="008A0551">
        <w:rPr>
          <w:rStyle w:val="libAlaemChar"/>
          <w:rtl/>
        </w:rPr>
        <w:t>)</w:t>
      </w:r>
      <w:r w:rsidR="00CB6330">
        <w:rPr>
          <w:rStyle w:val="libAieChar"/>
          <w:rtl/>
        </w:rPr>
        <w:t>.</w:t>
      </w:r>
      <w:r w:rsidR="00F018C8" w:rsidRPr="00F34896">
        <w:rPr>
          <w:rtl/>
        </w:rPr>
        <w:t xml:space="preserve"> </w:t>
      </w:r>
    </w:p>
    <w:p w:rsidR="00F018C8" w:rsidRPr="00FE4511" w:rsidRDefault="008A0551" w:rsidP="00F34896">
      <w:pPr>
        <w:pStyle w:val="libNormal"/>
        <w:rPr>
          <w:rtl/>
        </w:rPr>
      </w:pPr>
      <w:r>
        <w:rPr>
          <w:rStyle w:val="libAlaemChar"/>
          <w:rtl/>
        </w:rPr>
        <w:t>(</w:t>
      </w:r>
      <w:r w:rsidR="00F018C8" w:rsidRPr="00F34896">
        <w:rPr>
          <w:rStyle w:val="libAieChar"/>
          <w:rtl/>
        </w:rPr>
        <w:t>فَكُلاًّ أَخَذْنَا بِذَنْبِهِ فَمِنْهُمْ مَنْ أَرْسَلْنَا عَلَيْهِ حَاصِباً وَمِنْهُمْ مَنْ أَخَذَتْهُ الصَّيْحَةُ وَمِنْهُمْ مَنْ خَسَفْنَا بِهِ الأَرْضَ وَمِنْهُمْ مَنْ أَغْرَقْنَا وَمَا كَانَ اللَّهُ لِيَظْلِمَهُمْ وَلَكِنْ كَانُوا أَنْفُسَهُمْ يَظْلِمُونَ</w:t>
      </w:r>
      <w:r w:rsidRPr="008A0551">
        <w:rPr>
          <w:rStyle w:val="libAlaemChar"/>
          <w:rtl/>
        </w:rPr>
        <w:t>)</w:t>
      </w:r>
      <w:r w:rsidR="00F018C8" w:rsidRPr="00F34896">
        <w:rPr>
          <w:rtl/>
        </w:rPr>
        <w:t xml:space="preserve"> </w:t>
      </w:r>
      <w:r w:rsidR="00F018C8" w:rsidRPr="00F34896">
        <w:rPr>
          <w:rStyle w:val="libFootnotenumChar"/>
          <w:rtl/>
        </w:rPr>
        <w:t>(1)</w:t>
      </w:r>
      <w:r w:rsidR="00CB6330">
        <w:rPr>
          <w:rtl/>
        </w:rPr>
        <w:t>.</w:t>
      </w:r>
      <w:r w:rsidR="00F018C8" w:rsidRPr="00F34896">
        <w:rPr>
          <w:rtl/>
        </w:rPr>
        <w:t xml:space="preserve"> </w:t>
      </w:r>
    </w:p>
    <w:p w:rsidR="00F018C8" w:rsidRPr="00FE4511" w:rsidRDefault="00F018C8" w:rsidP="00F34896">
      <w:pPr>
        <w:pStyle w:val="libNormal"/>
        <w:rPr>
          <w:rtl/>
        </w:rPr>
      </w:pPr>
      <w:r w:rsidRPr="00F34896">
        <w:rPr>
          <w:rtl/>
        </w:rPr>
        <w:t>وتلك هي النهاية الواحدة ل</w:t>
      </w:r>
      <w:r w:rsidR="0060581D">
        <w:rPr>
          <w:rtl/>
        </w:rPr>
        <w:t>لمـُ</w:t>
      </w:r>
      <w:r w:rsidRPr="00F34896">
        <w:rPr>
          <w:rtl/>
        </w:rPr>
        <w:t>كذِّبينَ</w:t>
      </w:r>
      <w:r w:rsidR="00CB6330">
        <w:rPr>
          <w:rtl/>
        </w:rPr>
        <w:t>!</w:t>
      </w:r>
      <w:r w:rsidRPr="00F34896">
        <w:rPr>
          <w:rtl/>
        </w:rPr>
        <w:t xml:space="preserve"> </w:t>
      </w:r>
    </w:p>
    <w:p w:rsidR="00F018C8" w:rsidRPr="00FE4511" w:rsidRDefault="00F018C8" w:rsidP="006D3634">
      <w:pPr>
        <w:pStyle w:val="libNormal"/>
        <w:rPr>
          <w:rtl/>
        </w:rPr>
      </w:pPr>
      <w:r w:rsidRPr="00FE4511">
        <w:rPr>
          <w:rtl/>
        </w:rPr>
        <w:t>6</w:t>
      </w:r>
      <w:r w:rsidR="00CB6330">
        <w:rPr>
          <w:rtl/>
        </w:rPr>
        <w:t xml:space="preserve"> - </w:t>
      </w:r>
      <w:r w:rsidRPr="00FE4511">
        <w:rPr>
          <w:rtl/>
        </w:rPr>
        <w:t>وكان مِن أغراض القصّة بيان نِعَمِ اللّه على أصفيائه وخالصي عباده</w:t>
      </w:r>
      <w:r w:rsidR="00CB6330">
        <w:rPr>
          <w:rtl/>
        </w:rPr>
        <w:t>،</w:t>
      </w:r>
      <w:r w:rsidRPr="00F34896">
        <w:rPr>
          <w:rtl/>
        </w:rPr>
        <w:t xml:space="preserve"> كقَصَص سُليمان وداود وأيّوب وإبراهيم ومريم وعيسى وزكريّا ويونس وموسى</w:t>
      </w:r>
      <w:r w:rsidR="00CB6330">
        <w:rPr>
          <w:rtl/>
        </w:rPr>
        <w:t>،</w:t>
      </w:r>
      <w:r w:rsidRPr="00F34896">
        <w:rPr>
          <w:rtl/>
        </w:rPr>
        <w:t xml:space="preserve"> فكانت تَرِد حلقات من قَصَص هؤلاء الأنبياء تَبرُز فيها النعمة في مواقف شتّى</w:t>
      </w:r>
      <w:r w:rsidR="00CB6330">
        <w:rPr>
          <w:rtl/>
        </w:rPr>
        <w:t>،</w:t>
      </w:r>
      <w:r w:rsidRPr="00F34896">
        <w:rPr>
          <w:rtl/>
        </w:rPr>
        <w:t xml:space="preserve"> ويكون إبرازها هو الغرض الأَوّل</w:t>
      </w:r>
      <w:r w:rsidR="00CB6330">
        <w:rPr>
          <w:rtl/>
        </w:rPr>
        <w:t>،</w:t>
      </w:r>
      <w:r w:rsidRPr="00F34896">
        <w:rPr>
          <w:rtl/>
        </w:rPr>
        <w:t xml:space="preserve"> وما سواه يأتي عَرَضاً</w:t>
      </w:r>
      <w:r w:rsidR="00CB6330">
        <w:rPr>
          <w:rtl/>
        </w:rPr>
        <w:t>.</w:t>
      </w:r>
    </w:p>
    <w:p w:rsidR="00F018C8" w:rsidRPr="00FE4511" w:rsidRDefault="008A0551" w:rsidP="00F34896">
      <w:pPr>
        <w:pStyle w:val="libNormal"/>
        <w:rPr>
          <w:rtl/>
        </w:rPr>
      </w:pPr>
      <w:r>
        <w:rPr>
          <w:rStyle w:val="libAlaemChar"/>
          <w:rtl/>
        </w:rPr>
        <w:t>(</w:t>
      </w:r>
      <w:r w:rsidR="00F018C8" w:rsidRPr="00F34896">
        <w:rPr>
          <w:rStyle w:val="libAieChar"/>
          <w:rtl/>
        </w:rPr>
        <w:t>أُولَئِكَ الَّذِينَ أَنْعَمَ اللَّهُ عَلَيْهِمْ مِنَ النَّبِيِّينَ مِنْ ذُرِّيَّةِ آدَمَ وَمِمَّنْ حَمَلْنَا مَعَ نُوحٍ وَمِنْ ذُرِّيَّةِ إِبْرَاهِيمَ وَإِسْرَائِيلَ وَمِمَّنْ هَدَيْنَا وَاجْتَبَيْنَا إِذَا تُتْلَى عَلَيْهِمْ آيَاتُ الرَّحْمَنِ خَرُّوا سُجَّداً وَبُكِيّاً</w:t>
      </w:r>
      <w:r w:rsidRPr="008A0551">
        <w:rPr>
          <w:rStyle w:val="libAlaemChar"/>
          <w:rtl/>
        </w:rPr>
        <w:t>)</w:t>
      </w:r>
      <w:r w:rsidR="00F018C8" w:rsidRPr="00F34896">
        <w:rPr>
          <w:rtl/>
        </w:rPr>
        <w:t xml:space="preserve"> </w:t>
      </w:r>
      <w:r w:rsidR="00F018C8" w:rsidRPr="00F34896">
        <w:rPr>
          <w:rStyle w:val="libFootnotenumChar"/>
          <w:rtl/>
        </w:rPr>
        <w:t>(2)</w:t>
      </w:r>
      <w:r w:rsidR="00CB6330">
        <w:rPr>
          <w:rtl/>
        </w:rPr>
        <w:t>.</w:t>
      </w:r>
      <w:r w:rsidR="00F018C8" w:rsidRPr="00F34896">
        <w:rPr>
          <w:rtl/>
        </w:rPr>
        <w:t xml:space="preserve"> </w:t>
      </w:r>
    </w:p>
    <w:p w:rsidR="00F018C8" w:rsidRPr="00FE4511" w:rsidRDefault="00F018C8" w:rsidP="006D3634">
      <w:pPr>
        <w:pStyle w:val="libNormal"/>
        <w:rPr>
          <w:rtl/>
        </w:rPr>
      </w:pPr>
      <w:r w:rsidRPr="00FE4511">
        <w:rPr>
          <w:rtl/>
        </w:rPr>
        <w:t>7</w:t>
      </w:r>
      <w:r w:rsidR="00CB6330">
        <w:rPr>
          <w:rtl/>
        </w:rPr>
        <w:t xml:space="preserve"> - </w:t>
      </w:r>
      <w:r w:rsidRPr="00FE4511">
        <w:rPr>
          <w:rtl/>
        </w:rPr>
        <w:t>وأيضاً بيان غَوايَة الشيطان لهذا الإنسان ومَبلغ عدائه له</w:t>
      </w:r>
      <w:r w:rsidR="00CB6330">
        <w:rPr>
          <w:rtl/>
        </w:rPr>
        <w:t>،</w:t>
      </w:r>
      <w:r w:rsidRPr="00F34896">
        <w:rPr>
          <w:rtl/>
        </w:rPr>
        <w:t xml:space="preserve"> وتربّصه به الدوائر والفرص</w:t>
      </w:r>
      <w:r w:rsidR="00CB6330">
        <w:rPr>
          <w:rtl/>
        </w:rPr>
        <w:t>،</w:t>
      </w:r>
      <w:r w:rsidRPr="00F34896">
        <w:rPr>
          <w:rtl/>
        </w:rPr>
        <w:t xml:space="preserve"> فليَحذر بنو آدم من هذا العدّو الذي أغوى أَباهم مِن قبلُ</w:t>
      </w:r>
      <w:r w:rsidR="00CB6330">
        <w:rPr>
          <w:rtl/>
        </w:rPr>
        <w:t>،</w:t>
      </w:r>
      <w:r w:rsidRPr="00F34896">
        <w:rPr>
          <w:rtl/>
        </w:rPr>
        <w:t xml:space="preserve"> ولا شكّ إنّ إبراز هذه المعاني والعلاقات بواسطة القصّة يكون أوضح وأَدعى للحَذر والالتفات</w:t>
      </w:r>
      <w:r w:rsidR="00CB6330">
        <w:rPr>
          <w:rtl/>
        </w:rPr>
        <w:t>؛</w:t>
      </w:r>
      <w:r w:rsidRPr="00F34896">
        <w:rPr>
          <w:rtl/>
        </w:rPr>
        <w:t xml:space="preserve"> لذا نجد قصّة آدم تتكرّر بأساليب مُختلفة تأكيداً لهذا الغرض</w:t>
      </w:r>
      <w:r w:rsidR="00CB6330">
        <w:rPr>
          <w:rtl/>
        </w:rPr>
        <w:t>،</w:t>
      </w:r>
      <w:r w:rsidRPr="00F34896">
        <w:rPr>
          <w:rtl/>
        </w:rPr>
        <w:t xml:space="preserve"> بل يكاد يكون هذا الغرض هو الهدف الرئيسي لقصّة آدم كلّها</w:t>
      </w:r>
      <w:r w:rsidR="00CB6330">
        <w:rPr>
          <w:rtl/>
        </w:rPr>
        <w:t>.</w:t>
      </w:r>
    </w:p>
    <w:p w:rsidR="00F018C8" w:rsidRPr="00FE4511" w:rsidRDefault="008A0551" w:rsidP="008A0551">
      <w:pPr>
        <w:pStyle w:val="libLine"/>
        <w:rPr>
          <w:rtl/>
        </w:rPr>
      </w:pPr>
      <w:r>
        <w:rPr>
          <w:rtl/>
        </w:rPr>
        <w:t>____________________</w:t>
      </w:r>
    </w:p>
    <w:p w:rsidR="00F018C8" w:rsidRPr="00F34896" w:rsidRDefault="00F018C8" w:rsidP="00F34896">
      <w:pPr>
        <w:pStyle w:val="libFootnote0"/>
        <w:rPr>
          <w:rtl/>
        </w:rPr>
      </w:pPr>
      <w:r w:rsidRPr="00FE4511">
        <w:rPr>
          <w:rtl/>
        </w:rPr>
        <w:t>(1) العنكبوت 29</w:t>
      </w:r>
      <w:r w:rsidR="00CB6330">
        <w:rPr>
          <w:rtl/>
        </w:rPr>
        <w:t>:</w:t>
      </w:r>
      <w:r w:rsidRPr="00FE4511">
        <w:rPr>
          <w:rtl/>
        </w:rPr>
        <w:t xml:space="preserve"> 14</w:t>
      </w:r>
      <w:r w:rsidR="00CB6330">
        <w:rPr>
          <w:rtl/>
        </w:rPr>
        <w:t xml:space="preserve"> - </w:t>
      </w:r>
      <w:r w:rsidRPr="00FE4511">
        <w:rPr>
          <w:rtl/>
        </w:rPr>
        <w:t>40</w:t>
      </w:r>
      <w:r w:rsidR="00CB6330">
        <w:rPr>
          <w:rtl/>
        </w:rPr>
        <w:t>.</w:t>
      </w:r>
    </w:p>
    <w:p w:rsidR="00F018C8" w:rsidRPr="00F34896" w:rsidRDefault="00F018C8" w:rsidP="00F34896">
      <w:pPr>
        <w:pStyle w:val="libFootnote0"/>
        <w:rPr>
          <w:rtl/>
        </w:rPr>
      </w:pPr>
      <w:r w:rsidRPr="00FE4511">
        <w:rPr>
          <w:rtl/>
        </w:rPr>
        <w:t>(2) مريم 19</w:t>
      </w:r>
      <w:r w:rsidR="00CB6330">
        <w:rPr>
          <w:rtl/>
        </w:rPr>
        <w:t>:</w:t>
      </w:r>
      <w:r w:rsidRPr="00FE4511">
        <w:rPr>
          <w:rtl/>
        </w:rPr>
        <w:t xml:space="preserve"> 58</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 xml:space="preserve">وأغراض أخرى كثيرة تَلتقي مع أغراض الرسالة في عدد وفير ومستوى رفيع </w:t>
      </w:r>
      <w:r w:rsidRPr="00F34896">
        <w:rPr>
          <w:rStyle w:val="libFootnotenumChar"/>
          <w:rtl/>
        </w:rPr>
        <w:t>(1)</w:t>
      </w:r>
      <w:r w:rsidR="00CB6330">
        <w:rPr>
          <w:rtl/>
        </w:rPr>
        <w:t>.</w:t>
      </w:r>
      <w:r w:rsidRPr="00F34896">
        <w:rPr>
          <w:rtl/>
        </w:rPr>
        <w:t xml:space="preserve"> </w:t>
      </w:r>
    </w:p>
    <w:p w:rsidR="00F018C8" w:rsidRPr="006D3634" w:rsidRDefault="00F018C8" w:rsidP="00640FEB">
      <w:pPr>
        <w:pStyle w:val="Heading3"/>
        <w:rPr>
          <w:rtl/>
        </w:rPr>
      </w:pPr>
      <w:bookmarkStart w:id="224" w:name="_Toc417993725"/>
      <w:r w:rsidRPr="00FE4511">
        <w:rPr>
          <w:rtl/>
        </w:rPr>
        <w:t>أسرار التَّكرار في القَصَص القرآني</w:t>
      </w:r>
      <w:bookmarkEnd w:id="224"/>
      <w:r w:rsidRPr="00FE4511">
        <w:rPr>
          <w:rtl/>
        </w:rPr>
        <w:t xml:space="preserve"> </w:t>
      </w:r>
    </w:p>
    <w:p w:rsidR="00F018C8" w:rsidRPr="00FE4511" w:rsidRDefault="00F018C8" w:rsidP="00F34896">
      <w:pPr>
        <w:pStyle w:val="libNormal"/>
        <w:rPr>
          <w:rtl/>
        </w:rPr>
      </w:pPr>
      <w:r w:rsidRPr="00F34896">
        <w:rPr>
          <w:rtl/>
        </w:rPr>
        <w:t>وهذا يعود إلى تعدّد الأغراض التي تَهدِفُها القصّة في مجال التربية</w:t>
      </w:r>
      <w:r w:rsidR="00CB6330">
        <w:rPr>
          <w:rtl/>
        </w:rPr>
        <w:t>،</w:t>
      </w:r>
      <w:r w:rsidRPr="00F34896">
        <w:rPr>
          <w:rtl/>
        </w:rPr>
        <w:t xml:space="preserve"> وليست القصّة إذا ذُكرت مرّةً استَنفَدَت أغراضَها الدينيّة والتربويّة</w:t>
      </w:r>
      <w:r w:rsidR="00CB6330">
        <w:rPr>
          <w:rtl/>
        </w:rPr>
        <w:t>،</w:t>
      </w:r>
      <w:r w:rsidRPr="00F34896">
        <w:rPr>
          <w:rtl/>
        </w:rPr>
        <w:t xml:space="preserve"> ليكون التحدّث عنها مرّةً أُخرى عبثاً وتَكراراً ل</w:t>
      </w:r>
      <w:r w:rsidR="0060581D">
        <w:rPr>
          <w:rtl/>
        </w:rPr>
        <w:t>لمـُ</w:t>
      </w:r>
      <w:r w:rsidRPr="00F34896">
        <w:rPr>
          <w:rtl/>
        </w:rPr>
        <w:t>كرَّر</w:t>
      </w:r>
      <w:r w:rsidR="00CB6330">
        <w:rPr>
          <w:rtl/>
        </w:rPr>
        <w:t>!</w:t>
      </w:r>
    </w:p>
    <w:p w:rsidR="00F018C8" w:rsidRPr="00FE4511" w:rsidRDefault="00F018C8" w:rsidP="00F34896">
      <w:pPr>
        <w:pStyle w:val="libNormal"/>
        <w:rPr>
          <w:rtl/>
        </w:rPr>
      </w:pPr>
      <w:r w:rsidRPr="00F34896">
        <w:rPr>
          <w:rtl/>
        </w:rPr>
        <w:t>القصّة إذا كانت ذات جوانب عديدة فإنّها إنّما تُذكر كلّ مرّة بلحاظ جانبٍ منها مُناسب للحال والمقام</w:t>
      </w:r>
      <w:r w:rsidR="00CB6330">
        <w:rPr>
          <w:rtl/>
        </w:rPr>
        <w:t>،</w:t>
      </w:r>
      <w:r w:rsidRPr="00F34896">
        <w:rPr>
          <w:rtl/>
        </w:rPr>
        <w:t xml:space="preserve"> وقد يُعفى هذا الجانب ويُلحظ جانب آخر في مناسبة أُخرى وهكذا لعدّة مرّات</w:t>
      </w:r>
      <w:r w:rsidR="00CB6330">
        <w:rPr>
          <w:rtl/>
        </w:rPr>
        <w:t>.</w:t>
      </w:r>
    </w:p>
    <w:p w:rsidR="00F018C8" w:rsidRPr="00FE4511" w:rsidRDefault="00F018C8" w:rsidP="00F34896">
      <w:pPr>
        <w:pStyle w:val="libNormal"/>
        <w:rPr>
          <w:rtl/>
        </w:rPr>
      </w:pPr>
      <w:r w:rsidRPr="00F34896">
        <w:rPr>
          <w:rtl/>
        </w:rPr>
        <w:t>وأكثر القَصَص تَكراراً في القرآن حديث موسى و فرعون وتأريخ حياة بني إسرائيل</w:t>
      </w:r>
      <w:r w:rsidR="00CB6330">
        <w:rPr>
          <w:rtl/>
        </w:rPr>
        <w:t>؛</w:t>
      </w:r>
      <w:r w:rsidRPr="00F34896">
        <w:rPr>
          <w:rtl/>
        </w:rPr>
        <w:t xml:space="preserve"> ذلك أنّ اليهود كانت جاورَت العرب مُنذ حين</w:t>
      </w:r>
      <w:r w:rsidR="00CB6330">
        <w:rPr>
          <w:rtl/>
        </w:rPr>
        <w:t>،</w:t>
      </w:r>
      <w:r w:rsidRPr="00F34896">
        <w:rPr>
          <w:rtl/>
        </w:rPr>
        <w:t xml:space="preserve"> وكانت العرب تعرف مِن شأنهم وتُعظِّم مِن قَدْرِهم ما لا تكاد تعرفه أو تُقدِّره من سائر الأُمَم</w:t>
      </w:r>
      <w:r w:rsidR="00CB6330">
        <w:rPr>
          <w:rtl/>
        </w:rPr>
        <w:t>،</w:t>
      </w:r>
      <w:r w:rsidRPr="00F34896">
        <w:rPr>
          <w:rtl/>
        </w:rPr>
        <w:t xml:space="preserve"> وكانت الأدوار التي مرّت على حياة بني إسرائيل ومواقفهم مع الأنبياء أشبه بحالات كانت تَعتَور العرب حين ظهر الإسلام</w:t>
      </w:r>
      <w:r w:rsidR="00CB6330">
        <w:rPr>
          <w:rtl/>
        </w:rPr>
        <w:t>،</w:t>
      </w:r>
      <w:r w:rsidRPr="00F34896">
        <w:rPr>
          <w:rtl/>
        </w:rPr>
        <w:t xml:space="preserve"> فكانت العلاقة وثيقة بين الحياتَينِ</w:t>
      </w:r>
      <w:r w:rsidR="00CB6330">
        <w:rPr>
          <w:rtl/>
        </w:rPr>
        <w:t>،</w:t>
      </w:r>
      <w:r w:rsidRPr="00F34896">
        <w:rPr>
          <w:rtl/>
        </w:rPr>
        <w:t xml:space="preserve"> تلك في غابرها الماضي وهذه في حاضرها الراهن</w:t>
      </w:r>
      <w:r w:rsidR="00CB6330">
        <w:rPr>
          <w:rtl/>
        </w:rPr>
        <w:t>.</w:t>
      </w:r>
    </w:p>
    <w:p w:rsidR="00F018C8" w:rsidRPr="00FE4511" w:rsidRDefault="00F018C8" w:rsidP="00F34896">
      <w:pPr>
        <w:pStyle w:val="libNormal"/>
        <w:rPr>
          <w:rtl/>
        </w:rPr>
      </w:pPr>
      <w:r w:rsidRPr="00F34896">
        <w:rPr>
          <w:rtl/>
        </w:rPr>
        <w:t>وا</w:t>
      </w:r>
      <w:r w:rsidR="0060581D">
        <w:rPr>
          <w:rtl/>
        </w:rPr>
        <w:t>لمـُ</w:t>
      </w:r>
      <w:r w:rsidRPr="00F34896">
        <w:rPr>
          <w:rtl/>
        </w:rPr>
        <w:t xml:space="preserve">لاحَظ في تَكرار قصّة نبيّ اللّه موسى </w:t>
      </w:r>
      <w:r w:rsidR="008A0551">
        <w:rPr>
          <w:rtl/>
        </w:rPr>
        <w:t>(</w:t>
      </w:r>
      <w:r w:rsidRPr="00F34896">
        <w:rPr>
          <w:rtl/>
        </w:rPr>
        <w:t>عليه السلام</w:t>
      </w:r>
      <w:r w:rsidR="008A0551">
        <w:rPr>
          <w:rtl/>
        </w:rPr>
        <w:t>)</w:t>
      </w:r>
      <w:r w:rsidRPr="00F34896">
        <w:rPr>
          <w:rtl/>
        </w:rPr>
        <w:t xml:space="preserve"> الفَرق بين رُوحها العامّة عندما تُذكر في السور المكّيّة</w:t>
      </w:r>
      <w:r w:rsidR="00CB6330">
        <w:rPr>
          <w:rtl/>
        </w:rPr>
        <w:t>،</w:t>
      </w:r>
      <w:r w:rsidRPr="00F34896">
        <w:rPr>
          <w:rtl/>
        </w:rPr>
        <w:t xml:space="preserve"> ورُوحها في السور المدنيّة</w:t>
      </w:r>
      <w:r w:rsidR="00CB6330">
        <w:rPr>
          <w:rtl/>
        </w:rPr>
        <w:t>،</w:t>
      </w:r>
      <w:r w:rsidRPr="00F34896">
        <w:rPr>
          <w:rtl/>
        </w:rPr>
        <w:t xml:space="preserve"> فإنّما تؤكِّد في القَصَص المكّي منها على العلاقة العامّة بين موسى من جانبٍ وفرعون وملأه مِن جانبٍ آخر</w:t>
      </w:r>
      <w:r w:rsidR="00CB6330">
        <w:rPr>
          <w:rtl/>
        </w:rPr>
        <w:t>،</w:t>
      </w:r>
      <w:r w:rsidRPr="00F34896">
        <w:rPr>
          <w:rtl/>
        </w:rPr>
        <w:t xml:space="preserve"> دون أنْ تَذكر أوضاع بني إسرائيل تجاه موسى نفسه</w:t>
      </w:r>
      <w:r w:rsidR="00CB6330">
        <w:rPr>
          <w:rtl/>
        </w:rPr>
        <w:t>،</w:t>
      </w:r>
      <w:r w:rsidRPr="00F34896">
        <w:rPr>
          <w:rtl/>
        </w:rPr>
        <w:t xml:space="preserve"> إلاّ في موردَينِ يُذكر فيهما انحراف بني إسرائيل عن العقيدة الإلهيّة بشكلٍ عام</w:t>
      </w:r>
      <w:r w:rsidR="00CB6330">
        <w:rPr>
          <w:rtl/>
        </w:rPr>
        <w:t>،</w:t>
      </w:r>
      <w:r w:rsidRPr="00F34896">
        <w:rPr>
          <w:rtl/>
        </w:rPr>
        <w:t xml:space="preserve"> وهذا بخلاف الروح العامّة لقصّة موسى في السور المدنيّة</w:t>
      </w:r>
      <w:r w:rsidR="00CB6330">
        <w:rPr>
          <w:rtl/>
        </w:rPr>
        <w:t>،</w:t>
      </w:r>
      <w:r w:rsidRPr="00F34896">
        <w:rPr>
          <w:rtl/>
        </w:rPr>
        <w:t xml:space="preserve"> فإنّها تتحدّث عن علاقة موسى مع بني إسرائيل</w:t>
      </w:r>
      <w:r w:rsidR="00CB6330">
        <w:rPr>
          <w:rtl/>
        </w:rPr>
        <w:t>،</w:t>
      </w:r>
      <w:r w:rsidRPr="00F34896">
        <w:rPr>
          <w:rtl/>
        </w:rPr>
        <w:t xml:space="preserve"> وتتحدّث عن هذه العلاقة وارتباطها بالمشاكل الاجتماعيّة والسياسيّة</w:t>
      </w:r>
      <w:r w:rsidR="00CB6330">
        <w:rPr>
          <w:rtl/>
        </w:rPr>
        <w:t>.</w:t>
      </w:r>
    </w:p>
    <w:p w:rsidR="00F018C8" w:rsidRPr="00FE4511" w:rsidRDefault="008A0551" w:rsidP="008A0551">
      <w:pPr>
        <w:pStyle w:val="libLine"/>
        <w:rPr>
          <w:rtl/>
        </w:rPr>
      </w:pPr>
      <w:r>
        <w:rPr>
          <w:rtl/>
        </w:rPr>
        <w:t>____________________</w:t>
      </w:r>
    </w:p>
    <w:p w:rsidR="00640FEB" w:rsidRDefault="00F018C8" w:rsidP="00F34896">
      <w:pPr>
        <w:pStyle w:val="libFootnote0"/>
        <w:rPr>
          <w:rtl/>
        </w:rPr>
      </w:pPr>
      <w:r w:rsidRPr="00FE4511">
        <w:rPr>
          <w:rtl/>
        </w:rPr>
        <w:t>(1) راجع ما كَتَبه الأُستاذ سيد قطب كتابه</w:t>
      </w:r>
      <w:r w:rsidR="00CB6330">
        <w:rPr>
          <w:rtl/>
        </w:rPr>
        <w:t>:</w:t>
      </w:r>
      <w:r w:rsidRPr="00FE4511">
        <w:rPr>
          <w:rtl/>
        </w:rPr>
        <w:t xml:space="preserve"> التصوير الفنّي في القرآن</w:t>
      </w:r>
      <w:r w:rsidR="00CB6330">
        <w:rPr>
          <w:rtl/>
        </w:rPr>
        <w:t>،</w:t>
      </w:r>
      <w:r w:rsidRPr="00FE4511">
        <w:rPr>
          <w:rtl/>
        </w:rPr>
        <w:t xml:space="preserve"> ص112</w:t>
      </w:r>
      <w:r w:rsidR="00CB6330">
        <w:rPr>
          <w:rtl/>
        </w:rPr>
        <w:t xml:space="preserve"> - </w:t>
      </w:r>
      <w:r w:rsidRPr="00FE4511">
        <w:rPr>
          <w:rtl/>
        </w:rPr>
        <w:t>120</w:t>
      </w:r>
      <w:r w:rsidR="00CB6330">
        <w:rPr>
          <w:rtl/>
        </w:rPr>
        <w:t>،</w:t>
      </w:r>
      <w:r w:rsidRPr="00FE4511">
        <w:rPr>
          <w:rtl/>
        </w:rPr>
        <w:t xml:space="preserve"> وعلى أثره العلامة السيد مُحمّد باقر الحكيم في كتابه</w:t>
      </w:r>
      <w:r w:rsidR="00CB6330">
        <w:rPr>
          <w:rtl/>
        </w:rPr>
        <w:t>:</w:t>
      </w:r>
      <w:r w:rsidRPr="00FE4511">
        <w:rPr>
          <w:rtl/>
        </w:rPr>
        <w:t xml:space="preserve"> القَصَص القرآني</w:t>
      </w:r>
      <w:r w:rsidR="00CB6330">
        <w:rPr>
          <w:rtl/>
        </w:rPr>
        <w:t>،</w:t>
      </w:r>
      <w:r w:rsidRPr="00FE4511">
        <w:rPr>
          <w:rtl/>
        </w:rPr>
        <w:t xml:space="preserve"> ص33</w:t>
      </w:r>
      <w:r w:rsidR="00CB6330">
        <w:rPr>
          <w:rtl/>
        </w:rPr>
        <w:t xml:space="preserve"> - </w:t>
      </w:r>
      <w:r w:rsidRPr="00FE4511">
        <w:rPr>
          <w:rtl/>
        </w:rPr>
        <w:t>56</w:t>
      </w:r>
      <w:r w:rsidR="00CB6330">
        <w:rPr>
          <w:rtl/>
        </w:rPr>
        <w:t>.</w:t>
      </w:r>
    </w:p>
    <w:p w:rsidR="00F018C8" w:rsidRDefault="00F018C8" w:rsidP="00610BA4">
      <w:pPr>
        <w:pStyle w:val="libPoemTiniChar"/>
        <w:rPr>
          <w:rtl/>
        </w:rPr>
      </w:pPr>
      <w:r>
        <w:rPr>
          <w:rtl/>
        </w:rPr>
        <w:br w:type="page"/>
      </w:r>
    </w:p>
    <w:p w:rsidR="00F018C8" w:rsidRPr="00F018C8" w:rsidRDefault="00F018C8" w:rsidP="00F34896">
      <w:pPr>
        <w:pStyle w:val="libNormal"/>
      </w:pPr>
      <w:r w:rsidRPr="00F34896">
        <w:rPr>
          <w:rtl/>
        </w:rPr>
        <w:lastRenderedPageBreak/>
        <w:t>وهذا قد يدلّنا على أنّ هذا التَّكرار للقصّة في السور المكّيّة إنّما كان</w:t>
      </w:r>
      <w:r w:rsidR="00CB6330">
        <w:rPr>
          <w:rtl/>
        </w:rPr>
        <w:t>؛</w:t>
      </w:r>
      <w:r w:rsidRPr="00F34896">
        <w:rPr>
          <w:rtl/>
        </w:rPr>
        <w:t xml:space="preserve"> لمعالجةٍ روحيّةٍ تتعلّق بحوادث مُختلفة واجهَتْ النبيّ والمسلمين ومشاكلهم مع المشركينَ</w:t>
      </w:r>
      <w:r w:rsidR="00CB6330">
        <w:rPr>
          <w:rtl/>
        </w:rPr>
        <w:t>،</w:t>
      </w:r>
      <w:r w:rsidRPr="00F34896">
        <w:rPr>
          <w:rtl/>
        </w:rPr>
        <w:t xml:space="preserve"> ومِن أهداف هذه ا</w:t>
      </w:r>
      <w:r w:rsidR="0060581D">
        <w:rPr>
          <w:rtl/>
        </w:rPr>
        <w:t>لمـُ</w:t>
      </w:r>
      <w:r w:rsidRPr="00F34896">
        <w:rPr>
          <w:rtl/>
        </w:rPr>
        <w:t>عالجة تَوسِعَة نِطاق ا</w:t>
      </w:r>
      <w:r w:rsidR="0060581D">
        <w:rPr>
          <w:rtl/>
        </w:rPr>
        <w:t>لمـَ</w:t>
      </w:r>
      <w:r w:rsidRPr="00F34896">
        <w:rPr>
          <w:rtl/>
        </w:rPr>
        <w:t>فهوم العامّ الذي تُعطيه القصّة في العلاقة بين النبيّ والجبّارين مِن قومه</w:t>
      </w:r>
      <w:r w:rsidR="00CB6330">
        <w:rPr>
          <w:rtl/>
        </w:rPr>
        <w:t>،</w:t>
      </w:r>
      <w:r w:rsidRPr="00F34896">
        <w:rPr>
          <w:rtl/>
        </w:rPr>
        <w:t xml:space="preserve"> وأنّ هذه العلاقة لا تختلف فيها حادثة عن حادثة أو موقف عن موقف</w:t>
      </w:r>
      <w:r w:rsidR="00CB6330">
        <w:rPr>
          <w:rtl/>
        </w:rPr>
        <w:t>،</w:t>
      </w:r>
      <w:r w:rsidRPr="00F34896">
        <w:rPr>
          <w:rtl/>
        </w:rPr>
        <w:t xml:space="preserve"> والتأريخ يُكرِّر نفسه</w:t>
      </w:r>
      <w:r w:rsidR="00CB6330">
        <w:rPr>
          <w:rtl/>
        </w:rPr>
        <w:t>.</w:t>
      </w:r>
    </w:p>
    <w:p w:rsidR="00F018C8" w:rsidRPr="00636D72" w:rsidRDefault="00F018C8" w:rsidP="00F34896">
      <w:pPr>
        <w:pStyle w:val="libNormal"/>
        <w:rPr>
          <w:rtl/>
        </w:rPr>
      </w:pPr>
      <w:r w:rsidRPr="00F34896">
        <w:rPr>
          <w:rtl/>
        </w:rPr>
        <w:t>وهكذا يختلف سرد قَصَص نوح وإبراهيم وسائر الأنبياء</w:t>
      </w:r>
      <w:r w:rsidR="00CB6330">
        <w:rPr>
          <w:rtl/>
        </w:rPr>
        <w:t>،</w:t>
      </w:r>
      <w:r w:rsidRPr="00F34896">
        <w:rPr>
          <w:rtl/>
        </w:rPr>
        <w:t xml:space="preserve"> باختلاف الأحوال التي كان يُعالجها المسلمون في طُول الدعوة</w:t>
      </w:r>
      <w:r w:rsidR="00CB6330">
        <w:rPr>
          <w:rtl/>
        </w:rPr>
        <w:t>،</w:t>
      </w:r>
      <w:r w:rsidRPr="00F34896">
        <w:rPr>
          <w:rtl/>
        </w:rPr>
        <w:t xml:space="preserve"> فأطواراً بمكّة وأطواراً بالمدينة حسب تغيّر الأوضاع</w:t>
      </w:r>
      <w:r w:rsidR="00CB6330">
        <w:rPr>
          <w:rtl/>
        </w:rPr>
        <w:t>.</w:t>
      </w:r>
    </w:p>
    <w:p w:rsidR="00F018C8" w:rsidRPr="00636D72" w:rsidRDefault="00F018C8" w:rsidP="00F34896">
      <w:pPr>
        <w:pStyle w:val="libNormal"/>
        <w:rPr>
          <w:rtl/>
        </w:rPr>
      </w:pPr>
      <w:r w:rsidRPr="00F34896">
        <w:rPr>
          <w:rtl/>
        </w:rPr>
        <w:t>ومن الناحية الأدبيّة أيضاً نرى القرآن عند ما يُكرِّر الحديث عن حادث أو عن ظاهرة طبيعيّة</w:t>
      </w:r>
      <w:r w:rsidR="00CB6330">
        <w:rPr>
          <w:rtl/>
        </w:rPr>
        <w:t>،</w:t>
      </w:r>
      <w:r w:rsidRPr="00F34896">
        <w:rPr>
          <w:rtl/>
        </w:rPr>
        <w:t xml:space="preserve"> فإنّه لا يُكرِّرها إلاّ وفي هذا التَّكرار نُكتة وظرافة لاحَظَها حَسَب ا</w:t>
      </w:r>
      <w:r w:rsidR="0060581D">
        <w:rPr>
          <w:rtl/>
        </w:rPr>
        <w:t>لمـُ</w:t>
      </w:r>
      <w:r w:rsidRPr="00F34896">
        <w:rPr>
          <w:rtl/>
        </w:rPr>
        <w:t>ناسبة</w:t>
      </w:r>
      <w:r w:rsidR="00CB6330">
        <w:rPr>
          <w:rtl/>
        </w:rPr>
        <w:t>،</w:t>
      </w:r>
      <w:r w:rsidRPr="00F34896">
        <w:rPr>
          <w:rtl/>
        </w:rPr>
        <w:t xml:space="preserve"> الأمر الذي يزيد في بلاغة البيان القرآني وربّما إلى حدّ الإعجاز</w:t>
      </w:r>
      <w:r w:rsidR="00CB6330">
        <w:rPr>
          <w:rtl/>
        </w:rPr>
        <w:t>،</w:t>
      </w:r>
      <w:r w:rsidRPr="00F34896">
        <w:rPr>
          <w:rtl/>
        </w:rPr>
        <w:t xml:space="preserve"> إذ يعني ذلك</w:t>
      </w:r>
      <w:r w:rsidR="00CB6330">
        <w:rPr>
          <w:rtl/>
        </w:rPr>
        <w:t>:</w:t>
      </w:r>
      <w:r w:rsidRPr="00F34896">
        <w:rPr>
          <w:rtl/>
        </w:rPr>
        <w:t xml:space="preserve"> أنّ بإمكانه سرد قصّة واحدة بأنحاء وأشكال</w:t>
      </w:r>
      <w:r w:rsidR="00CB6330">
        <w:rPr>
          <w:rtl/>
        </w:rPr>
        <w:t>،</w:t>
      </w:r>
      <w:r w:rsidRPr="00F34896">
        <w:rPr>
          <w:rtl/>
        </w:rPr>
        <w:t xml:space="preserve"> كلّ مرّة يأتي بالعجيب من الكلام</w:t>
      </w:r>
      <w:r w:rsidR="00CB6330">
        <w:rPr>
          <w:rtl/>
        </w:rPr>
        <w:t>،</w:t>
      </w:r>
      <w:r w:rsidRPr="00F34896">
        <w:rPr>
          <w:rtl/>
        </w:rPr>
        <w:t xml:space="preserve"> بحيث لا يَملّ السامعُ من الإصغاء</w:t>
      </w:r>
      <w:r w:rsidR="00CB6330">
        <w:rPr>
          <w:rtl/>
        </w:rPr>
        <w:t>،</w:t>
      </w:r>
      <w:r w:rsidRPr="00F34896">
        <w:rPr>
          <w:rtl/>
        </w:rPr>
        <w:t xml:space="preserve"> حتّى ولو سَمِعها في عدّة مواطن</w:t>
      </w:r>
      <w:r w:rsidR="00CB6330">
        <w:rPr>
          <w:rtl/>
        </w:rPr>
        <w:t>،</w:t>
      </w:r>
      <w:r w:rsidRPr="00F34896">
        <w:rPr>
          <w:rtl/>
        </w:rPr>
        <w:t xml:space="preserve"> فإنّه لا يَمجّها لمرّة أُخرى وأُخرى</w:t>
      </w:r>
      <w:r w:rsidR="00CB6330">
        <w:rPr>
          <w:rtl/>
        </w:rPr>
        <w:t>؛</w:t>
      </w:r>
      <w:r w:rsidRPr="00F34896">
        <w:rPr>
          <w:rtl/>
        </w:rPr>
        <w:t xml:space="preserve"> لِما في كلّ مرّة من طَراوةٍ وإبداءِ شيء جديد</w:t>
      </w:r>
      <w:r w:rsidR="00CB6330">
        <w:rPr>
          <w:rtl/>
        </w:rPr>
        <w:t>،</w:t>
      </w:r>
      <w:r w:rsidRPr="00F34896">
        <w:rPr>
          <w:rtl/>
        </w:rPr>
        <w:t xml:space="preserve"> وفي كلّ جديد لذّة</w:t>
      </w:r>
      <w:r w:rsidR="00CB6330">
        <w:rPr>
          <w:rtl/>
        </w:rPr>
        <w:t>!</w:t>
      </w:r>
      <w:r w:rsidRPr="00F34896">
        <w:rPr>
          <w:rtl/>
        </w:rPr>
        <w:t xml:space="preserve"> وقد عُدّ ذلك وجهاً من وجوه إعجاز القرآن في بديع بيانه</w:t>
      </w:r>
      <w:r w:rsidR="00CB6330">
        <w:rPr>
          <w:rtl/>
        </w:rPr>
        <w:t>.</w:t>
      </w:r>
    </w:p>
    <w:p w:rsidR="00640FEB" w:rsidRDefault="00F018C8" w:rsidP="00F34896">
      <w:pPr>
        <w:pStyle w:val="libNormal"/>
        <w:rPr>
          <w:rtl/>
        </w:rPr>
      </w:pPr>
      <w:r w:rsidRPr="00F34896">
        <w:rPr>
          <w:rtl/>
        </w:rPr>
        <w:t>ولتاج القُرّاء أبي القاسم محمود بن حمزة الكرماني تَصنيف لطيف بهذا الشأن</w:t>
      </w:r>
      <w:r w:rsidR="00CB6330">
        <w:rPr>
          <w:rtl/>
        </w:rPr>
        <w:t>،</w:t>
      </w:r>
      <w:r w:rsidRPr="00F34896">
        <w:rPr>
          <w:rtl/>
        </w:rPr>
        <w:t xml:space="preserve"> ذَكَر فيه الفوارق البديعيّة في مُكرَّرات الآيات</w:t>
      </w:r>
      <w:r w:rsidR="00CB6330">
        <w:rPr>
          <w:rtl/>
        </w:rPr>
        <w:t>،</w:t>
      </w:r>
      <w:r w:rsidRPr="00F34896">
        <w:rPr>
          <w:rtl/>
        </w:rPr>
        <w:t xml:space="preserve"> وأبدع في ذلك</w:t>
      </w:r>
      <w:r w:rsidR="00CB6330">
        <w:rPr>
          <w:rtl/>
        </w:rPr>
        <w:t>،</w:t>
      </w:r>
      <w:r w:rsidRPr="00F34896">
        <w:rPr>
          <w:rtl/>
        </w:rPr>
        <w:t xml:space="preserve"> اقتطفنا منه قَبَسات عند الكلام عن الإعجاز البياني للقرآن </w:t>
      </w:r>
      <w:r w:rsidRPr="00F34896">
        <w:rPr>
          <w:rStyle w:val="libFootnotenumChar"/>
          <w:rtl/>
        </w:rPr>
        <w:t>(1)</w:t>
      </w:r>
      <w:r w:rsidR="00CB6330">
        <w:rPr>
          <w:rtl/>
        </w:rPr>
        <w:t>.</w:t>
      </w:r>
      <w:r w:rsidRPr="00F34896">
        <w:rPr>
          <w:rtl/>
        </w:rPr>
        <w:t xml:space="preserve"> </w:t>
      </w:r>
    </w:p>
    <w:p w:rsidR="00F018C8" w:rsidRPr="00636D72" w:rsidRDefault="00F018C8" w:rsidP="00640FEB">
      <w:pPr>
        <w:pStyle w:val="Heading3"/>
        <w:rPr>
          <w:rtl/>
        </w:rPr>
      </w:pPr>
      <w:bookmarkStart w:id="225" w:name="_Toc417993726"/>
      <w:r w:rsidRPr="00636D72">
        <w:rPr>
          <w:rtl/>
        </w:rPr>
        <w:t>الحرّية الفنّية في قَصَص القرآن</w:t>
      </w:r>
      <w:bookmarkEnd w:id="225"/>
      <w:r w:rsidRPr="00F34896">
        <w:rPr>
          <w:rtl/>
        </w:rPr>
        <w:t xml:space="preserve"> </w:t>
      </w:r>
    </w:p>
    <w:p w:rsidR="00F018C8" w:rsidRPr="00636D72" w:rsidRDefault="00F018C8" w:rsidP="00F34896">
      <w:pPr>
        <w:pStyle w:val="libNormal"/>
        <w:rPr>
          <w:rtl/>
        </w:rPr>
      </w:pPr>
      <w:r w:rsidRPr="00F34896">
        <w:rPr>
          <w:rtl/>
        </w:rPr>
        <w:t xml:space="preserve">هناك ظواهر كثيرة من ظاهرات الحرّية الفنيّة </w:t>
      </w:r>
      <w:r w:rsidR="008A0551">
        <w:rPr>
          <w:rtl/>
        </w:rPr>
        <w:t>(</w:t>
      </w:r>
      <w:r w:rsidRPr="00F34896">
        <w:rPr>
          <w:rtl/>
        </w:rPr>
        <w:t>الأدبيّة</w:t>
      </w:r>
      <w:r w:rsidR="008A0551">
        <w:rPr>
          <w:rtl/>
        </w:rPr>
        <w:t>)</w:t>
      </w:r>
      <w:r w:rsidRPr="00F34896">
        <w:rPr>
          <w:rtl/>
        </w:rPr>
        <w:t xml:space="preserve"> تُوجد في القرآن عند سرد أحداث التأريخ ممّا جَعلته مُمتازاً عن مِثل التوراة التي هي أشبه بكتاب تأريخ منه بكتاب </w:t>
      </w:r>
    </w:p>
    <w:p w:rsidR="00F018C8" w:rsidRPr="00636D72" w:rsidRDefault="008A0551" w:rsidP="008A0551">
      <w:pPr>
        <w:pStyle w:val="libLine"/>
        <w:rPr>
          <w:rtl/>
        </w:rPr>
      </w:pPr>
      <w:r>
        <w:rPr>
          <w:rtl/>
        </w:rPr>
        <w:t>____________________</w:t>
      </w:r>
    </w:p>
    <w:p w:rsidR="00F018C8" w:rsidRPr="00F34896" w:rsidRDefault="00F018C8" w:rsidP="00F34896">
      <w:pPr>
        <w:pStyle w:val="libFootnote0"/>
        <w:rPr>
          <w:rtl/>
        </w:rPr>
      </w:pPr>
      <w:r w:rsidRPr="00636D72">
        <w:rPr>
          <w:rtl/>
        </w:rPr>
        <w:t>(1) نُكَت وظُرف فيما تكرّر من الآيات</w:t>
      </w:r>
      <w:r w:rsidR="00CB6330">
        <w:rPr>
          <w:rtl/>
        </w:rPr>
        <w:t>،</w:t>
      </w:r>
      <w:r w:rsidRPr="00636D72">
        <w:rPr>
          <w:rtl/>
        </w:rPr>
        <w:t xml:space="preserve"> التمهيد</w:t>
      </w:r>
      <w:r w:rsidR="00CB6330">
        <w:rPr>
          <w:rtl/>
        </w:rPr>
        <w:t>،</w:t>
      </w:r>
      <w:r w:rsidRPr="00636D72">
        <w:rPr>
          <w:rtl/>
        </w:rPr>
        <w:t xml:space="preserve"> ج5</w:t>
      </w:r>
      <w:r w:rsidR="00CB6330">
        <w:rPr>
          <w:rtl/>
        </w:rPr>
        <w:t>.</w:t>
      </w:r>
    </w:p>
    <w:p w:rsidR="00F018C8" w:rsidRDefault="00F018C8" w:rsidP="00610BA4">
      <w:pPr>
        <w:pStyle w:val="libPoemTiniChar"/>
        <w:rPr>
          <w:rtl/>
        </w:rPr>
      </w:pPr>
      <w:r>
        <w:rPr>
          <w:rtl/>
        </w:rPr>
        <w:br w:type="page"/>
      </w:r>
    </w:p>
    <w:p w:rsidR="00F018C8" w:rsidRPr="00636D72" w:rsidRDefault="00F018C8" w:rsidP="00F34896">
      <w:pPr>
        <w:pStyle w:val="libNormal"/>
        <w:rPr>
          <w:rtl/>
        </w:rPr>
      </w:pPr>
      <w:r w:rsidRPr="00F34896">
        <w:rPr>
          <w:rtl/>
        </w:rPr>
        <w:lastRenderedPageBreak/>
        <w:t>هداية</w:t>
      </w:r>
      <w:r w:rsidR="00CB6330">
        <w:rPr>
          <w:rtl/>
        </w:rPr>
        <w:t>،</w:t>
      </w:r>
      <w:r w:rsidRPr="00F34896">
        <w:rPr>
          <w:rtl/>
        </w:rPr>
        <w:t xml:space="preserve"> ونستطيع أنْ نعرض عليك منها الظواهر التالية</w:t>
      </w:r>
      <w:r w:rsidR="00CB6330">
        <w:rPr>
          <w:rtl/>
        </w:rPr>
        <w:t>:</w:t>
      </w:r>
      <w:r w:rsidRPr="00F34896">
        <w:rPr>
          <w:rtl/>
        </w:rPr>
        <w:t xml:space="preserve"> </w:t>
      </w:r>
      <w:r w:rsidRPr="00F34896">
        <w:rPr>
          <w:rStyle w:val="libFootnotenumChar"/>
          <w:rtl/>
        </w:rPr>
        <w:t>(1)</w:t>
      </w:r>
      <w:r w:rsidRPr="00F34896">
        <w:rPr>
          <w:rtl/>
        </w:rPr>
        <w:t xml:space="preserve"> </w:t>
      </w:r>
    </w:p>
    <w:p w:rsidR="00F018C8" w:rsidRPr="00636D72" w:rsidRDefault="00F018C8" w:rsidP="006D3634">
      <w:pPr>
        <w:pStyle w:val="libNormal"/>
        <w:rPr>
          <w:rtl/>
        </w:rPr>
      </w:pPr>
      <w:r w:rsidRPr="00636D72">
        <w:rPr>
          <w:rtl/>
        </w:rPr>
        <w:t>1</w:t>
      </w:r>
      <w:r w:rsidR="00CB6330">
        <w:rPr>
          <w:rtl/>
        </w:rPr>
        <w:t xml:space="preserve"> - </w:t>
      </w:r>
      <w:r w:rsidRPr="00636D72">
        <w:rPr>
          <w:rtl/>
        </w:rPr>
        <w:t>إهمال القرآن</w:t>
      </w:r>
      <w:r w:rsidR="00CB6330">
        <w:rPr>
          <w:rtl/>
        </w:rPr>
        <w:t xml:space="preserve"> - </w:t>
      </w:r>
      <w:r w:rsidRPr="00636D72">
        <w:rPr>
          <w:rtl/>
        </w:rPr>
        <w:t>حينما يقصّ</w:t>
      </w:r>
      <w:r w:rsidR="00CB6330">
        <w:rPr>
          <w:rtl/>
        </w:rPr>
        <w:t xml:space="preserve"> - </w:t>
      </w:r>
      <w:r w:rsidRPr="00636D72">
        <w:rPr>
          <w:rtl/>
        </w:rPr>
        <w:t>كثيراً من مقوّمات التأريخ من زمانٍ ومكانٍ</w:t>
      </w:r>
      <w:r w:rsidR="00CB6330">
        <w:rPr>
          <w:rtl/>
        </w:rPr>
        <w:t>،</w:t>
      </w:r>
      <w:r w:rsidRPr="00F34896">
        <w:rPr>
          <w:rtl/>
        </w:rPr>
        <w:t xml:space="preserve"> وأحياناً أبطال المعركة</w:t>
      </w:r>
      <w:r w:rsidR="00CB6330">
        <w:rPr>
          <w:rtl/>
        </w:rPr>
        <w:t>،</w:t>
      </w:r>
      <w:r w:rsidRPr="00F34896">
        <w:rPr>
          <w:rtl/>
        </w:rPr>
        <w:t xml:space="preserve"> فليس في القرآن قصّة واحدة عنى فيها الزمان</w:t>
      </w:r>
      <w:r w:rsidR="00CB6330">
        <w:rPr>
          <w:rtl/>
        </w:rPr>
        <w:t>،</w:t>
      </w:r>
      <w:r w:rsidRPr="00F34896">
        <w:rPr>
          <w:rtl/>
        </w:rPr>
        <w:t xml:space="preserve"> أمّا المكان إهمالاً يكاد يكون تامّاً لولا تلك الأمكنة القليلة ا</w:t>
      </w:r>
      <w:r w:rsidR="0060581D">
        <w:rPr>
          <w:rtl/>
        </w:rPr>
        <w:t>لمـُ</w:t>
      </w:r>
      <w:r w:rsidRPr="00F34896">
        <w:rPr>
          <w:rtl/>
        </w:rPr>
        <w:t>بعثرة هنا وهناك والتي لم يُلفِت القرآن الذهن إليها</w:t>
      </w:r>
      <w:r w:rsidR="00CB6330">
        <w:rPr>
          <w:rtl/>
        </w:rPr>
        <w:t>،</w:t>
      </w:r>
      <w:r w:rsidRPr="00F34896">
        <w:rPr>
          <w:rtl/>
        </w:rPr>
        <w:t xml:space="preserve"> كما عَمَد إلى إهمال الأشخاص في بعض أقاصيصه إهمالاً تامّاً</w:t>
      </w:r>
      <w:r w:rsidR="00CB6330">
        <w:rPr>
          <w:rtl/>
        </w:rPr>
        <w:t>،</w:t>
      </w:r>
      <w:r w:rsidRPr="00F34896">
        <w:rPr>
          <w:rtl/>
        </w:rPr>
        <w:t xml:space="preserve"> اللهمّ إلاّ إذا كان لمعرفة الأشخاص دَخلاً في العِبرة بها</w:t>
      </w:r>
      <w:r w:rsidR="00CB6330">
        <w:rPr>
          <w:rtl/>
        </w:rPr>
        <w:t>.</w:t>
      </w:r>
      <w:r w:rsidRPr="00F34896">
        <w:rPr>
          <w:rtl/>
        </w:rPr>
        <w:t xml:space="preserve"> </w:t>
      </w:r>
    </w:p>
    <w:p w:rsidR="00F018C8" w:rsidRPr="00636D72" w:rsidRDefault="00F018C8" w:rsidP="00F34896">
      <w:pPr>
        <w:pStyle w:val="libNormal"/>
        <w:rPr>
          <w:rtl/>
        </w:rPr>
      </w:pPr>
      <w:r w:rsidRPr="00F34896">
        <w:rPr>
          <w:rtl/>
        </w:rPr>
        <w:t>وهذا مِن أُصول البلاغة في الكلام</w:t>
      </w:r>
      <w:r w:rsidR="00CB6330">
        <w:rPr>
          <w:rtl/>
        </w:rPr>
        <w:t>،</w:t>
      </w:r>
      <w:r w:rsidRPr="00F34896">
        <w:rPr>
          <w:rtl/>
        </w:rPr>
        <w:t xml:space="preserve"> أنْ لا يَذكر من الحادث إلاّ ما كانت له صِلة بغرض الكلام</w:t>
      </w:r>
      <w:r w:rsidR="00CB6330">
        <w:rPr>
          <w:rtl/>
        </w:rPr>
        <w:t>.</w:t>
      </w:r>
    </w:p>
    <w:p w:rsidR="00F018C8" w:rsidRPr="00636D72" w:rsidRDefault="00F018C8" w:rsidP="006D3634">
      <w:pPr>
        <w:pStyle w:val="libNormal"/>
        <w:rPr>
          <w:rtl/>
        </w:rPr>
      </w:pPr>
      <w:r w:rsidRPr="00636D72">
        <w:rPr>
          <w:rtl/>
        </w:rPr>
        <w:t>2</w:t>
      </w:r>
      <w:r w:rsidR="00CB6330">
        <w:rPr>
          <w:rtl/>
        </w:rPr>
        <w:t xml:space="preserve"> - </w:t>
      </w:r>
      <w:r w:rsidRPr="00636D72">
        <w:rPr>
          <w:rtl/>
        </w:rPr>
        <w:t>اختياره لبعض الأحداث دون بعض</w:t>
      </w:r>
      <w:r w:rsidR="00CB6330">
        <w:rPr>
          <w:rtl/>
        </w:rPr>
        <w:t>،</w:t>
      </w:r>
      <w:r w:rsidRPr="00F34896">
        <w:rPr>
          <w:rtl/>
        </w:rPr>
        <w:t xml:space="preserve"> فلم يَعنِ القرآن بتصوير الأحداث الدائرة حول شخص أو الحاصلة في أُمّة تصويراً تامّاً كاملاً</w:t>
      </w:r>
      <w:r w:rsidR="00CB6330">
        <w:rPr>
          <w:rtl/>
        </w:rPr>
        <w:t>،</w:t>
      </w:r>
      <w:r w:rsidRPr="00F34896">
        <w:rPr>
          <w:rtl/>
        </w:rPr>
        <w:t xml:space="preserve"> وإنّما يَكتفي باختيار ما يُساعده على الوصول إلى أغراضه</w:t>
      </w:r>
      <w:r w:rsidR="00CB6330">
        <w:rPr>
          <w:rtl/>
        </w:rPr>
        <w:t>،</w:t>
      </w:r>
      <w:r w:rsidRPr="00F34896">
        <w:rPr>
          <w:rtl/>
        </w:rPr>
        <w:t xml:space="preserve"> أي ما يُلفِت الذهن إلى مكان العِظة وموطن الهداية</w:t>
      </w:r>
      <w:r w:rsidR="00CB6330">
        <w:rPr>
          <w:rtl/>
        </w:rPr>
        <w:t>؛</w:t>
      </w:r>
      <w:r w:rsidRPr="00F34896">
        <w:rPr>
          <w:rtl/>
        </w:rPr>
        <w:t xml:space="preserve"> ولعلّه من أجل ذلك كان القرآن يجمع في ا</w:t>
      </w:r>
      <w:r w:rsidR="0060581D">
        <w:rPr>
          <w:rtl/>
        </w:rPr>
        <w:t>لمـُ</w:t>
      </w:r>
      <w:r w:rsidRPr="00F34896">
        <w:rPr>
          <w:rtl/>
        </w:rPr>
        <w:t>وطن الواحد كثيراً من الأَقاصيص التي تنتهي بالقارئ إلى غاية واحدة</w:t>
      </w:r>
      <w:r w:rsidR="00CB6330">
        <w:rPr>
          <w:rtl/>
        </w:rPr>
        <w:t>.</w:t>
      </w:r>
    </w:p>
    <w:p w:rsidR="006D1EC8" w:rsidRDefault="00F018C8" w:rsidP="006D3634">
      <w:pPr>
        <w:pStyle w:val="libNormal"/>
        <w:rPr>
          <w:rtl/>
        </w:rPr>
      </w:pPr>
      <w:r w:rsidRPr="00636D72">
        <w:rPr>
          <w:rtl/>
        </w:rPr>
        <w:t>3</w:t>
      </w:r>
      <w:r w:rsidR="00CB6330">
        <w:rPr>
          <w:rtl/>
        </w:rPr>
        <w:t xml:space="preserve"> - </w:t>
      </w:r>
      <w:r w:rsidRPr="00636D72">
        <w:rPr>
          <w:rtl/>
        </w:rPr>
        <w:t>كان لا يَهتمّ بالترتيب الزمني أو الطبيعي في إيراد الأحداث وتصويرها</w:t>
      </w:r>
      <w:r w:rsidR="00CB6330">
        <w:rPr>
          <w:rtl/>
        </w:rPr>
        <w:t>،</w:t>
      </w:r>
      <w:r w:rsidRPr="00F34896">
        <w:rPr>
          <w:rtl/>
        </w:rPr>
        <w:t xml:space="preserve"> وإنّما يُخالف في هذا الترتيب ويَتجاوزه</w:t>
      </w:r>
      <w:r w:rsidR="00CB6330">
        <w:rPr>
          <w:rtl/>
        </w:rPr>
        <w:t>،</w:t>
      </w:r>
      <w:r w:rsidRPr="00F34896">
        <w:rPr>
          <w:rtl/>
        </w:rPr>
        <w:t xml:space="preserve"> الأمر الذي أكثر من الإشارة إليه الأُستاذ الشيخ مُحمّد عَبده</w:t>
      </w:r>
      <w:r w:rsidR="00CB6330">
        <w:rPr>
          <w:rtl/>
        </w:rPr>
        <w:t>،</w:t>
      </w:r>
      <w:r w:rsidRPr="00F34896">
        <w:rPr>
          <w:rtl/>
        </w:rPr>
        <w:t xml:space="preserve"> قال</w:t>
      </w:r>
      <w:r w:rsidR="00CB6330">
        <w:rPr>
          <w:rtl/>
        </w:rPr>
        <w:t xml:space="preserve"> - </w:t>
      </w:r>
      <w:r w:rsidRPr="00F34896">
        <w:rPr>
          <w:rtl/>
        </w:rPr>
        <w:t xml:space="preserve">بعد سردِ قَصَصٍ بني إسرائيل ذواتِ عِبَرٍ من سورة البقرة </w:t>
      </w:r>
      <w:r w:rsidR="008A0551">
        <w:rPr>
          <w:rtl/>
        </w:rPr>
        <w:t>-:</w:t>
      </w:r>
      <w:r w:rsidRPr="00F34896">
        <w:rPr>
          <w:rtl/>
        </w:rPr>
        <w:t xml:space="preserve"> جاءت هذه الآيات على أُسلوب القرآن الخاصّ الذي لم يُسبَق إليه ولم يُلحَق فيه</w:t>
      </w:r>
      <w:r w:rsidR="00CB6330">
        <w:rPr>
          <w:rtl/>
        </w:rPr>
        <w:t>،</w:t>
      </w:r>
      <w:r w:rsidRPr="00F34896">
        <w:rPr>
          <w:rtl/>
        </w:rPr>
        <w:t xml:space="preserve"> فهو في هذه القَصَص لم يلتزم ترتيب المؤرِّخين ولا طريقة الكُتّاب في تنسيق الكلام وترتيبه على حسب الوقائع</w:t>
      </w:r>
      <w:r w:rsidR="00CB6330">
        <w:rPr>
          <w:rtl/>
        </w:rPr>
        <w:t>،</w:t>
      </w:r>
      <w:r w:rsidRPr="00F34896">
        <w:rPr>
          <w:rtl/>
        </w:rPr>
        <w:t xml:space="preserve"> حتّى في القصّة الواحدة</w:t>
      </w:r>
      <w:r w:rsidR="00CB6330">
        <w:rPr>
          <w:rtl/>
        </w:rPr>
        <w:t>،</w:t>
      </w:r>
      <w:r w:rsidRPr="00F34896">
        <w:rPr>
          <w:rtl/>
        </w:rPr>
        <w:t xml:space="preserve"> وإنّما يُنسِّق الكلام فيه بأُسلوب يأخذ بمجامع القلوب</w:t>
      </w:r>
      <w:r w:rsidR="00CB6330">
        <w:rPr>
          <w:rtl/>
        </w:rPr>
        <w:t>،</w:t>
      </w:r>
      <w:r w:rsidRPr="00F34896">
        <w:rPr>
          <w:rtl/>
        </w:rPr>
        <w:t xml:space="preserve"> ويُحرِّك الفكر إلى النظر تحريكاً</w:t>
      </w:r>
      <w:r w:rsidR="00CB6330">
        <w:rPr>
          <w:rtl/>
        </w:rPr>
        <w:t>،</w:t>
      </w:r>
      <w:r w:rsidRPr="00F34896">
        <w:rPr>
          <w:rtl/>
        </w:rPr>
        <w:t xml:space="preserve"> ويَهز النفس للاعتبار هزّاً</w:t>
      </w:r>
      <w:r w:rsidR="00CB6330">
        <w:rPr>
          <w:rtl/>
        </w:rPr>
        <w:t>.</w:t>
      </w:r>
    </w:p>
    <w:p w:rsidR="00F018C8" w:rsidRPr="00636D72" w:rsidRDefault="00F018C8" w:rsidP="00F34896">
      <w:pPr>
        <w:pStyle w:val="libNormal"/>
        <w:rPr>
          <w:rtl/>
        </w:rPr>
      </w:pPr>
      <w:r w:rsidRPr="00F34896">
        <w:rPr>
          <w:rtl/>
        </w:rPr>
        <w:t>وقد راعى في قَصَص بني إسرائيل أنواع المِنَن التي منحهم اللّه تعالى إيّاها</w:t>
      </w:r>
      <w:r w:rsidR="00CB6330">
        <w:rPr>
          <w:rtl/>
        </w:rPr>
        <w:t>،</w:t>
      </w:r>
      <w:r w:rsidRPr="00F34896">
        <w:rPr>
          <w:rtl/>
        </w:rPr>
        <w:t xml:space="preserve"> وضروب الكُفران والفُسوق التي قابلوها بها</w:t>
      </w:r>
      <w:r w:rsidR="00CB6330">
        <w:rPr>
          <w:rtl/>
        </w:rPr>
        <w:t>،</w:t>
      </w:r>
      <w:r w:rsidRPr="00F34896">
        <w:rPr>
          <w:rtl/>
        </w:rPr>
        <w:t xml:space="preserve"> وما كان في أثر كلّ ذلك من تأديبهم بالعقوبات</w:t>
      </w:r>
      <w:r w:rsidR="00CB6330">
        <w:rPr>
          <w:rtl/>
        </w:rPr>
        <w:t>،</w:t>
      </w:r>
      <w:r w:rsidRPr="00F34896">
        <w:rPr>
          <w:rtl/>
        </w:rPr>
        <w:t xml:space="preserve"> وابتلائهم بالحسنات </w:t>
      </w:r>
    </w:p>
    <w:p w:rsidR="00F018C8" w:rsidRPr="00636D72" w:rsidRDefault="008A0551" w:rsidP="008A0551">
      <w:pPr>
        <w:pStyle w:val="libLine"/>
        <w:rPr>
          <w:rtl/>
        </w:rPr>
      </w:pPr>
      <w:r>
        <w:rPr>
          <w:rtl/>
        </w:rPr>
        <w:t>____________________</w:t>
      </w:r>
    </w:p>
    <w:p w:rsidR="00F018C8" w:rsidRPr="00F34896" w:rsidRDefault="00F018C8" w:rsidP="00F34896">
      <w:pPr>
        <w:pStyle w:val="libFootnote0"/>
        <w:rPr>
          <w:rtl/>
        </w:rPr>
      </w:pPr>
      <w:r w:rsidRPr="00636D72">
        <w:rPr>
          <w:rtl/>
        </w:rPr>
        <w:t>(1) وللأُستاذ مُحمّد أَحمد خلف اللّه هنا تحقيق لطيف</w:t>
      </w:r>
      <w:r w:rsidR="00CB6330">
        <w:rPr>
          <w:rtl/>
        </w:rPr>
        <w:t>،</w:t>
      </w:r>
      <w:r w:rsidRPr="00636D72">
        <w:rPr>
          <w:rtl/>
        </w:rPr>
        <w:t xml:space="preserve"> راجع</w:t>
      </w:r>
      <w:r w:rsidR="00CB6330">
        <w:rPr>
          <w:rtl/>
        </w:rPr>
        <w:t>:</w:t>
      </w:r>
      <w:r w:rsidRPr="00636D72">
        <w:rPr>
          <w:rtl/>
        </w:rPr>
        <w:t xml:space="preserve"> الفنّ القَصَصي في القرآن الكريم</w:t>
      </w:r>
      <w:r w:rsidR="00CB6330">
        <w:rPr>
          <w:rtl/>
        </w:rPr>
        <w:t>،</w:t>
      </w:r>
      <w:r w:rsidRPr="00636D72">
        <w:rPr>
          <w:rtl/>
        </w:rPr>
        <w:t xml:space="preserve"> ص80</w:t>
      </w:r>
      <w:r w:rsidR="00CB6330">
        <w:rPr>
          <w:rtl/>
        </w:rPr>
        <w:t>.</w:t>
      </w:r>
    </w:p>
    <w:p w:rsidR="00F018C8" w:rsidRDefault="00F018C8" w:rsidP="00610BA4">
      <w:pPr>
        <w:pStyle w:val="libPoemTiniChar"/>
        <w:rPr>
          <w:rtl/>
        </w:rPr>
      </w:pPr>
      <w:r>
        <w:rPr>
          <w:rtl/>
        </w:rPr>
        <w:br w:type="page"/>
      </w:r>
    </w:p>
    <w:p w:rsidR="00F018C8" w:rsidRPr="00636D72" w:rsidRDefault="00F018C8" w:rsidP="00F34896">
      <w:pPr>
        <w:pStyle w:val="libNormal"/>
        <w:rPr>
          <w:rtl/>
        </w:rPr>
      </w:pPr>
      <w:r w:rsidRPr="00F34896">
        <w:rPr>
          <w:rtl/>
        </w:rPr>
        <w:lastRenderedPageBreak/>
        <w:t>والسيّئات</w:t>
      </w:r>
      <w:r w:rsidR="00CB6330">
        <w:rPr>
          <w:rtl/>
        </w:rPr>
        <w:t>،</w:t>
      </w:r>
      <w:r w:rsidRPr="00F34896">
        <w:rPr>
          <w:rtl/>
        </w:rPr>
        <w:t xml:space="preserve"> وكيف كانوا يُحدِثون في أثر كلّ عقوبة توبةً</w:t>
      </w:r>
      <w:r w:rsidR="00CB6330">
        <w:rPr>
          <w:rtl/>
        </w:rPr>
        <w:t>،</w:t>
      </w:r>
      <w:r w:rsidRPr="00F34896">
        <w:rPr>
          <w:rtl/>
        </w:rPr>
        <w:t xml:space="preserve"> ويُحدِث لهم في أثر كلّ نوبة نعمةً</w:t>
      </w:r>
      <w:r w:rsidR="00CB6330">
        <w:rPr>
          <w:rtl/>
        </w:rPr>
        <w:t>،</w:t>
      </w:r>
      <w:r w:rsidRPr="00F34896">
        <w:rPr>
          <w:rtl/>
        </w:rPr>
        <w:t xml:space="preserve"> ثُمّ يعودون إلى بَطَرهم</w:t>
      </w:r>
      <w:r w:rsidR="00CB6330">
        <w:rPr>
          <w:rtl/>
        </w:rPr>
        <w:t>،</w:t>
      </w:r>
      <w:r w:rsidRPr="00F34896">
        <w:rPr>
          <w:rtl/>
        </w:rPr>
        <w:t xml:space="preserve"> وينقلبون إلى كفرهم</w:t>
      </w:r>
      <w:r w:rsidR="00CB6330">
        <w:rPr>
          <w:rtl/>
        </w:rPr>
        <w:t>!</w:t>
      </w:r>
      <w:r w:rsidRPr="00F34896">
        <w:rPr>
          <w:rtl/>
        </w:rPr>
        <w:t xml:space="preserve"> </w:t>
      </w:r>
      <w:r w:rsidRPr="00F34896">
        <w:rPr>
          <w:rStyle w:val="libFootnotenumChar"/>
          <w:rtl/>
        </w:rPr>
        <w:t>(1)</w:t>
      </w:r>
      <w:r w:rsidRPr="00F34896">
        <w:rPr>
          <w:rtl/>
        </w:rPr>
        <w:t xml:space="preserve"> </w:t>
      </w:r>
    </w:p>
    <w:p w:rsidR="00F018C8" w:rsidRPr="00636D72" w:rsidRDefault="00F018C8" w:rsidP="00F34896">
      <w:pPr>
        <w:pStyle w:val="libNormal"/>
        <w:rPr>
          <w:rtl/>
        </w:rPr>
      </w:pPr>
      <w:r w:rsidRPr="00F34896">
        <w:rPr>
          <w:rtl/>
        </w:rPr>
        <w:t>وهكذا قصّة لوط جاءت في سورة الحجر</w:t>
      </w:r>
      <w:r w:rsidR="00CB6330">
        <w:rPr>
          <w:rtl/>
        </w:rPr>
        <w:t>:</w:t>
      </w:r>
      <w:r w:rsidRPr="00F34896">
        <w:rPr>
          <w:rtl/>
        </w:rPr>
        <w:t xml:space="preserve"> </w:t>
      </w:r>
      <w:r w:rsidR="008A0551">
        <w:rPr>
          <w:rStyle w:val="libAlaemChar"/>
          <w:rtl/>
        </w:rPr>
        <w:t>(</w:t>
      </w:r>
      <w:r w:rsidRPr="00F34896">
        <w:rPr>
          <w:rStyle w:val="libAieChar"/>
          <w:rtl/>
        </w:rPr>
        <w:t>فَلَمَّا جَاءَ آلَ لُوطٍ الْمُرْسَلُونَ * قَالَ إِنَّكُمْ قَوْمٌ مُنْكَرُونَ * قَالُوا بَلْ جِئْنَاكَ بِمَا كَانُوا فِيهِ يَمْتَرُونَ * وَأَتَيْنَاكَ بِالْحَقِّ وَإِنَّا لَصَادِقُونَ * فَأَسْرِ بِأَهْلِكَ بِقِطْعٍ مِنَ اللَّيْلِ وَاتَّبِعْ أَدْبَارَهُمْ وَلا يَلْتَفِتْ مِنْكُمْ أَحَدٌ وَامْضُوا حَيْثُ تُؤْمَرُونَ * وَقَضَيْنَا إِلَيْهِ ذَلِكَ الأَمْرَ أَنَّ دَابِرَ هَؤُلاءِ مَقْطُوعٌ مُصْبِحِينَ * وَجَاءَ أَهْلُ الْمَدِينَةِ يَسْتَبْشِرُونَ * قَالَ إِنَّ هَؤُلاءِ ضَيْفِي فَلا تَفْضَحُونِ * وَاتَّقُوا اللَّهَ وَلا تُخْزُونِ * قَالُوا أَوَلَمْ نَنْهَكَ عَنِ الْعَالَمِينَ * قَالَ هَؤُلاءِ بَنَاتِي إِنْ كُنْتُمْ فَاعِلِينَ * لَعَمْرُكَ إِنَّهُمْ لَفِي سَكْرَتِهِمْ يَعْمَهُونَ * فَأَخَذَتْهُمُ الصَّيْحَةُ مُشْرِقِينَ</w:t>
      </w:r>
      <w:r w:rsidR="008A0551" w:rsidRPr="008A0551">
        <w:rPr>
          <w:rStyle w:val="libAlaemChar"/>
          <w:rtl/>
        </w:rPr>
        <w:t>)</w:t>
      </w:r>
      <w:r w:rsidRPr="00F34896">
        <w:rPr>
          <w:rStyle w:val="libAieChar"/>
          <w:rtl/>
        </w:rPr>
        <w:t xml:space="preserve"> </w:t>
      </w:r>
      <w:r w:rsidRPr="00F34896">
        <w:rPr>
          <w:rStyle w:val="libFootnotenumChar"/>
          <w:rtl/>
        </w:rPr>
        <w:t>(2)</w:t>
      </w:r>
      <w:r w:rsidR="00CB6330">
        <w:rPr>
          <w:rtl/>
        </w:rPr>
        <w:t>.</w:t>
      </w:r>
      <w:r w:rsidRPr="00F34896">
        <w:rPr>
          <w:rtl/>
        </w:rPr>
        <w:t xml:space="preserve"> </w:t>
      </w:r>
    </w:p>
    <w:p w:rsidR="00F018C8" w:rsidRPr="00636D72" w:rsidRDefault="00F018C8" w:rsidP="00F34896">
      <w:pPr>
        <w:pStyle w:val="libNormal"/>
        <w:rPr>
          <w:rtl/>
        </w:rPr>
      </w:pPr>
      <w:r w:rsidRPr="00F34896">
        <w:rPr>
          <w:rtl/>
        </w:rPr>
        <w:t xml:space="preserve">لكنّها لو لُوحظت مع إحدى قَصَص لوط في القرآن كقصّته في سورة هود </w:t>
      </w:r>
      <w:r w:rsidR="008A0551">
        <w:rPr>
          <w:rtl/>
        </w:rPr>
        <w:t>(</w:t>
      </w:r>
      <w:r w:rsidRPr="00F34896">
        <w:rPr>
          <w:rtl/>
        </w:rPr>
        <w:t>الآيات</w:t>
      </w:r>
      <w:r w:rsidR="00CB6330">
        <w:rPr>
          <w:rtl/>
        </w:rPr>
        <w:t>:</w:t>
      </w:r>
      <w:r w:rsidRPr="00F34896">
        <w:rPr>
          <w:rtl/>
        </w:rPr>
        <w:t xml:space="preserve"> 78</w:t>
      </w:r>
      <w:r w:rsidR="00CB6330">
        <w:rPr>
          <w:rtl/>
        </w:rPr>
        <w:t xml:space="preserve"> - </w:t>
      </w:r>
      <w:r w:rsidRPr="00F34896">
        <w:rPr>
          <w:rtl/>
        </w:rPr>
        <w:t>83</w:t>
      </w:r>
      <w:r w:rsidR="008A0551">
        <w:rPr>
          <w:rtl/>
        </w:rPr>
        <w:t>)</w:t>
      </w:r>
      <w:r w:rsidRPr="00F34896">
        <w:rPr>
          <w:rtl/>
        </w:rPr>
        <w:t xml:space="preserve"> تختلف عنها في ترتيب سرد أحداثها</w:t>
      </w:r>
      <w:r w:rsidR="00CB6330">
        <w:rPr>
          <w:rtl/>
        </w:rPr>
        <w:t>،</w:t>
      </w:r>
      <w:r w:rsidRPr="00F34896">
        <w:rPr>
          <w:rtl/>
        </w:rPr>
        <w:t xml:space="preserve"> فتبتدئ بمجيء الملائكة</w:t>
      </w:r>
      <w:r w:rsidR="00CB6330">
        <w:rPr>
          <w:rtl/>
        </w:rPr>
        <w:t>،</w:t>
      </w:r>
      <w:r w:rsidRPr="00F34896">
        <w:rPr>
          <w:rtl/>
        </w:rPr>
        <w:t xml:space="preserve"> ثُمّ حاله واضطرابه النفسي</w:t>
      </w:r>
      <w:r w:rsidR="00CB6330">
        <w:rPr>
          <w:rtl/>
        </w:rPr>
        <w:t>،</w:t>
      </w:r>
      <w:r w:rsidRPr="00F34896">
        <w:rPr>
          <w:rtl/>
        </w:rPr>
        <w:t xml:space="preserve"> ثُمّ مجيء القوم ثُمّ موقفه وعرض بناته حتّى لا يَخزى</w:t>
      </w:r>
      <w:r w:rsidR="00CB6330">
        <w:rPr>
          <w:rtl/>
        </w:rPr>
        <w:t>،</w:t>
      </w:r>
      <w:r w:rsidRPr="00F34896">
        <w:rPr>
          <w:rtl/>
        </w:rPr>
        <w:t xml:space="preserve"> ثُمّ ردُّهم عليه وعزمُهم على إتمام عزمهم</w:t>
      </w:r>
      <w:r w:rsidR="00CB6330">
        <w:rPr>
          <w:rtl/>
        </w:rPr>
        <w:t>،</w:t>
      </w:r>
      <w:r w:rsidRPr="00F34896">
        <w:rPr>
          <w:rtl/>
        </w:rPr>
        <w:t xml:space="preserve"> ثُمّ موقف الملائكة وإخبارهم إيّاه بأنّهم رُسُل ربّه</w:t>
      </w:r>
      <w:r w:rsidR="00CB6330">
        <w:rPr>
          <w:rtl/>
        </w:rPr>
        <w:t>،</w:t>
      </w:r>
      <w:r w:rsidRPr="00F34896">
        <w:rPr>
          <w:rtl/>
        </w:rPr>
        <w:t xml:space="preserve"> وإخبارهم بمجيء العذاب وموعده</w:t>
      </w:r>
      <w:r w:rsidR="00CB6330">
        <w:rPr>
          <w:rtl/>
        </w:rPr>
        <w:t>،</w:t>
      </w:r>
      <w:r w:rsidRPr="00F34896">
        <w:rPr>
          <w:rtl/>
        </w:rPr>
        <w:t xml:space="preserve"> ثُمّ نوع العذاب</w:t>
      </w:r>
      <w:r w:rsidR="00CB6330">
        <w:rPr>
          <w:rtl/>
        </w:rPr>
        <w:t>.</w:t>
      </w:r>
    </w:p>
    <w:p w:rsidR="00F018C8" w:rsidRPr="00636D72" w:rsidRDefault="00F018C8" w:rsidP="00F34896">
      <w:pPr>
        <w:pStyle w:val="libNormal"/>
        <w:rPr>
          <w:rtl/>
        </w:rPr>
      </w:pPr>
      <w:r w:rsidRPr="00F34896">
        <w:rPr>
          <w:rtl/>
        </w:rPr>
        <w:t>فهنا نَلحظ أنّ المحاورة بينه وبين قومه تتمّ قبل أنْ تُخبِرُه الملائكة بأنّهم رُسُل ربّه</w:t>
      </w:r>
      <w:r w:rsidR="00CB6330">
        <w:rPr>
          <w:rtl/>
        </w:rPr>
        <w:t>،</w:t>
      </w:r>
      <w:r w:rsidRPr="00F34896">
        <w:rPr>
          <w:rtl/>
        </w:rPr>
        <w:t xml:space="preserve"> والقصّة تجري بعد ذلك وقد رُتّبت وَقائِعُها الترتيب الذي يُشعر بأنّ الزمن هو المحور الذي يربط هذه</w:t>
      </w:r>
      <w:r w:rsidR="006D1EC8">
        <w:rPr>
          <w:rtl/>
        </w:rPr>
        <w:t xml:space="preserve"> </w:t>
      </w:r>
      <w:r w:rsidRPr="00F34896">
        <w:rPr>
          <w:rtl/>
        </w:rPr>
        <w:t>الوقائع المختارة أو هذه الأحداث المصوّرة</w:t>
      </w:r>
      <w:r w:rsidR="00CB6330">
        <w:rPr>
          <w:rtl/>
        </w:rPr>
        <w:t>.</w:t>
      </w:r>
    </w:p>
    <w:p w:rsidR="00F018C8" w:rsidRPr="00636D72" w:rsidRDefault="00F018C8" w:rsidP="00F34896">
      <w:pPr>
        <w:pStyle w:val="libNormal"/>
        <w:rPr>
          <w:rtl/>
        </w:rPr>
      </w:pPr>
      <w:r w:rsidRPr="00F34896">
        <w:rPr>
          <w:rtl/>
        </w:rPr>
        <w:t>أمّا في سورة الحِجر فالملائكة تُعْلِمه كلّ شيء قبل مجيء قومه</w:t>
      </w:r>
      <w:r w:rsidR="00CB6330">
        <w:rPr>
          <w:rtl/>
        </w:rPr>
        <w:t>،</w:t>
      </w:r>
      <w:r w:rsidRPr="00F34896">
        <w:rPr>
          <w:rtl/>
        </w:rPr>
        <w:t xml:space="preserve"> ومع ذلك تمضي المحاورة مع قومه وكأنّه لم يَعلم بأنّ أضيافه من الملائكة</w:t>
      </w:r>
      <w:r w:rsidR="00CB6330">
        <w:rPr>
          <w:rtl/>
        </w:rPr>
        <w:t>.</w:t>
      </w:r>
    </w:p>
    <w:p w:rsidR="00F018C8" w:rsidRPr="00636D72" w:rsidRDefault="00F018C8" w:rsidP="00F34896">
      <w:pPr>
        <w:pStyle w:val="libNormal"/>
        <w:rPr>
          <w:rtl/>
        </w:rPr>
      </w:pPr>
      <w:r w:rsidRPr="00F34896">
        <w:rPr>
          <w:rtl/>
        </w:rPr>
        <w:t>وليس يَخفى أنّ هذا بعيد عن الوقائع</w:t>
      </w:r>
      <w:r w:rsidR="00CB6330">
        <w:rPr>
          <w:rtl/>
        </w:rPr>
        <w:t>،</w:t>
      </w:r>
      <w:r w:rsidRPr="00F34896">
        <w:rPr>
          <w:rtl/>
        </w:rPr>
        <w:t xml:space="preserve"> ومشاكلته قريب من القَصَص وما فيه مِن حرّيّة تُؤذن للقاصّ بأنْ يُرتِّب أَحداثه الترتيب الذي يصل إلى الغرض ويؤدّي إلى الأهداف</w:t>
      </w:r>
      <w:r w:rsidR="00CB6330">
        <w:rPr>
          <w:rtl/>
        </w:rPr>
        <w:t>.</w:t>
      </w:r>
    </w:p>
    <w:p w:rsidR="00F018C8" w:rsidRPr="00636D72" w:rsidRDefault="00F018C8" w:rsidP="00F34896">
      <w:pPr>
        <w:pStyle w:val="libNormal"/>
        <w:rPr>
          <w:rtl/>
        </w:rPr>
      </w:pPr>
      <w:r w:rsidRPr="00F34896">
        <w:rPr>
          <w:rtl/>
        </w:rPr>
        <w:t>ولعلّ السبب في هذا الاختلاف</w:t>
      </w:r>
      <w:r w:rsidR="00CB6330">
        <w:rPr>
          <w:rtl/>
        </w:rPr>
        <w:t>:</w:t>
      </w:r>
      <w:r w:rsidRPr="00F34896">
        <w:rPr>
          <w:rtl/>
        </w:rPr>
        <w:t xml:space="preserve"> القصد من قصّة لوط في سورة هود هو تثبيت قلب </w:t>
      </w:r>
    </w:p>
    <w:p w:rsidR="00F018C8" w:rsidRPr="00636D72" w:rsidRDefault="008A0551" w:rsidP="008A0551">
      <w:pPr>
        <w:pStyle w:val="libLine"/>
        <w:rPr>
          <w:rtl/>
        </w:rPr>
      </w:pPr>
      <w:r>
        <w:rPr>
          <w:rtl/>
        </w:rPr>
        <w:t>____________________</w:t>
      </w:r>
    </w:p>
    <w:p w:rsidR="00F018C8" w:rsidRPr="00F34896" w:rsidRDefault="00F018C8" w:rsidP="00F34896">
      <w:pPr>
        <w:pStyle w:val="libFootnote0"/>
        <w:rPr>
          <w:rtl/>
        </w:rPr>
      </w:pPr>
      <w:r w:rsidRPr="00636D72">
        <w:rPr>
          <w:rtl/>
        </w:rPr>
        <w:t>(1) تفسير المنار</w:t>
      </w:r>
      <w:r w:rsidR="00CB6330">
        <w:rPr>
          <w:rtl/>
        </w:rPr>
        <w:t>،</w:t>
      </w:r>
      <w:r w:rsidRPr="00636D72">
        <w:rPr>
          <w:rtl/>
        </w:rPr>
        <w:t xml:space="preserve"> ج1</w:t>
      </w:r>
      <w:r w:rsidR="00CB6330">
        <w:rPr>
          <w:rtl/>
        </w:rPr>
        <w:t>،</w:t>
      </w:r>
      <w:r w:rsidRPr="00636D72">
        <w:rPr>
          <w:rtl/>
        </w:rPr>
        <w:t xml:space="preserve"> ص346</w:t>
      </w:r>
      <w:r w:rsidR="00CB6330">
        <w:rPr>
          <w:rtl/>
        </w:rPr>
        <w:t>.</w:t>
      </w:r>
    </w:p>
    <w:p w:rsidR="00F018C8" w:rsidRPr="00F34896" w:rsidRDefault="00F018C8" w:rsidP="00F34896">
      <w:pPr>
        <w:pStyle w:val="libFootnote0"/>
        <w:rPr>
          <w:rtl/>
        </w:rPr>
      </w:pPr>
      <w:r w:rsidRPr="00636D72">
        <w:rPr>
          <w:rtl/>
        </w:rPr>
        <w:t>(2) الحجر 15</w:t>
      </w:r>
      <w:r w:rsidR="00CB6330">
        <w:rPr>
          <w:rtl/>
        </w:rPr>
        <w:t>:</w:t>
      </w:r>
      <w:r w:rsidRPr="00636D72">
        <w:rPr>
          <w:rtl/>
        </w:rPr>
        <w:t xml:space="preserve"> 61</w:t>
      </w:r>
      <w:r w:rsidR="00CB6330">
        <w:rPr>
          <w:rtl/>
        </w:rPr>
        <w:t xml:space="preserve"> - </w:t>
      </w:r>
      <w:r w:rsidRPr="00636D72">
        <w:rPr>
          <w:rtl/>
        </w:rPr>
        <w:t>73</w:t>
      </w:r>
      <w:r w:rsidR="00CB6330">
        <w:rPr>
          <w:rtl/>
        </w:rPr>
        <w:t>.</w:t>
      </w:r>
    </w:p>
    <w:p w:rsidR="00F018C8" w:rsidRDefault="00F018C8" w:rsidP="00610BA4">
      <w:pPr>
        <w:pStyle w:val="libPoemTiniChar"/>
        <w:rPr>
          <w:rtl/>
        </w:rPr>
      </w:pPr>
      <w:r>
        <w:rPr>
          <w:rtl/>
        </w:rPr>
        <w:br w:type="page"/>
      </w:r>
    </w:p>
    <w:p w:rsidR="00F018C8" w:rsidRPr="00636D72" w:rsidRDefault="00F018C8" w:rsidP="00F34896">
      <w:pPr>
        <w:pStyle w:val="libNormal"/>
        <w:rPr>
          <w:rtl/>
        </w:rPr>
      </w:pPr>
      <w:r w:rsidRPr="00F34896">
        <w:rPr>
          <w:rtl/>
        </w:rPr>
        <w:lastRenderedPageBreak/>
        <w:t xml:space="preserve">النبيّ </w:t>
      </w:r>
      <w:r w:rsidR="008A0551">
        <w:rPr>
          <w:rtl/>
        </w:rPr>
        <w:t>(</w:t>
      </w:r>
      <w:r w:rsidRPr="00F34896">
        <w:rPr>
          <w:rtl/>
        </w:rPr>
        <w:t>صلّى اللّه عليه وآله</w:t>
      </w:r>
      <w:r w:rsidR="008A0551">
        <w:rPr>
          <w:rtl/>
        </w:rPr>
        <w:t>)</w:t>
      </w:r>
      <w:r w:rsidRPr="00F34896">
        <w:rPr>
          <w:rtl/>
        </w:rPr>
        <w:t xml:space="preserve"> ومِن أجل ذلك عنى القرآن أَوّلاً بما ينال لوطاً مِن أذىً وقلقٍ نفسي</w:t>
      </w:r>
      <w:r w:rsidR="00CB6330">
        <w:rPr>
          <w:rtl/>
        </w:rPr>
        <w:t>،</w:t>
      </w:r>
      <w:r w:rsidRPr="00F34896">
        <w:rPr>
          <w:rtl/>
        </w:rPr>
        <w:t xml:space="preserve"> كما نال مُحمّداً </w:t>
      </w:r>
      <w:r w:rsidR="008A0551">
        <w:rPr>
          <w:rtl/>
        </w:rPr>
        <w:t>(</w:t>
      </w:r>
      <w:r w:rsidRPr="00F34896">
        <w:rPr>
          <w:rtl/>
        </w:rPr>
        <w:t>صلّى اللّه عليه وآله</w:t>
      </w:r>
      <w:r w:rsidR="008A0551">
        <w:rPr>
          <w:rtl/>
        </w:rPr>
        <w:t>)</w:t>
      </w:r>
      <w:r w:rsidRPr="00F34896">
        <w:rPr>
          <w:rtl/>
        </w:rPr>
        <w:t xml:space="preserve"> وهو باخعٌ نفسَه على أنْ لا يكونوا مؤمنينَ وضائِق به صدره الكريم</w:t>
      </w:r>
      <w:r w:rsidR="00CB6330">
        <w:rPr>
          <w:rtl/>
        </w:rPr>
        <w:t>،</w:t>
      </w:r>
      <w:r w:rsidRPr="00F34896">
        <w:rPr>
          <w:rtl/>
        </w:rPr>
        <w:t xml:space="preserve"> أمّا القصد من القصّة في سورة الحِجر فقد كان بيان ما يَنزل با</w:t>
      </w:r>
      <w:r w:rsidR="0060581D">
        <w:rPr>
          <w:rtl/>
        </w:rPr>
        <w:t>لمـَ</w:t>
      </w:r>
      <w:r w:rsidRPr="00F34896">
        <w:rPr>
          <w:rtl/>
        </w:rPr>
        <w:t>كذِّبينَ مِن عذاب</w:t>
      </w:r>
      <w:r w:rsidR="00CB6330">
        <w:rPr>
          <w:rtl/>
        </w:rPr>
        <w:t>؛</w:t>
      </w:r>
      <w:r w:rsidRPr="00F34896">
        <w:rPr>
          <w:rtl/>
        </w:rPr>
        <w:t xml:space="preserve"> ومِن ثَمّ بدأ به قبل كلّ شيء</w:t>
      </w:r>
      <w:r w:rsidR="00CB6330">
        <w:rPr>
          <w:rtl/>
        </w:rPr>
        <w:t>.</w:t>
      </w:r>
    </w:p>
    <w:p w:rsidR="00F018C8" w:rsidRPr="00636D72" w:rsidRDefault="00F018C8" w:rsidP="006D3634">
      <w:pPr>
        <w:pStyle w:val="libNormal"/>
        <w:rPr>
          <w:rtl/>
        </w:rPr>
      </w:pPr>
      <w:r w:rsidRPr="00636D72">
        <w:rPr>
          <w:rtl/>
        </w:rPr>
        <w:t>4</w:t>
      </w:r>
      <w:r w:rsidR="00CB6330">
        <w:rPr>
          <w:rtl/>
        </w:rPr>
        <w:t xml:space="preserve"> - </w:t>
      </w:r>
      <w:r w:rsidRPr="00636D72">
        <w:rPr>
          <w:rtl/>
        </w:rPr>
        <w:t>إسناده بعض الأحداث لأُناس بأعيانهم في موطن</w:t>
      </w:r>
      <w:r w:rsidR="00CB6330">
        <w:rPr>
          <w:rtl/>
        </w:rPr>
        <w:t>،</w:t>
      </w:r>
      <w:r w:rsidRPr="00F34896">
        <w:rPr>
          <w:rtl/>
        </w:rPr>
        <w:t xml:space="preserve"> ثُمّ إسناده الأحداث نفسها لغير الأشخاص في موطنٍ آخر</w:t>
      </w:r>
      <w:r w:rsidR="00CB6330">
        <w:rPr>
          <w:rtl/>
        </w:rPr>
        <w:t>،</w:t>
      </w:r>
      <w:r w:rsidRPr="00F34896">
        <w:rPr>
          <w:rtl/>
        </w:rPr>
        <w:t xml:space="preserve"> ومِن ذلك قوله تعالى في سورة الأعراف</w:t>
      </w:r>
      <w:r w:rsidR="00CB6330">
        <w:rPr>
          <w:rtl/>
        </w:rPr>
        <w:t>:</w:t>
      </w:r>
      <w:r w:rsidRPr="00F34896">
        <w:rPr>
          <w:rtl/>
        </w:rPr>
        <w:t xml:space="preserve"> </w:t>
      </w:r>
      <w:r w:rsidR="008A0551">
        <w:rPr>
          <w:rStyle w:val="libAlaemChar"/>
          <w:rtl/>
        </w:rPr>
        <w:t>(</w:t>
      </w:r>
      <w:r w:rsidRPr="00F34896">
        <w:rPr>
          <w:rStyle w:val="libAieChar"/>
          <w:rtl/>
        </w:rPr>
        <w:t>قَالَ الْمَلأُ مِنْ قَوْمِ فِرْعَوْنَ إِنَّ هَذَا لَسَاحِرٌ عَلِيمٌ</w:t>
      </w:r>
      <w:r w:rsidR="008A0551" w:rsidRPr="008A0551">
        <w:rPr>
          <w:rStyle w:val="libAlaemChar"/>
          <w:rtl/>
        </w:rPr>
        <w:t>)</w:t>
      </w:r>
      <w:r w:rsidRPr="00F34896">
        <w:rPr>
          <w:rtl/>
        </w:rPr>
        <w:t xml:space="preserve"> </w:t>
      </w:r>
      <w:r w:rsidRPr="00F34896">
        <w:rPr>
          <w:rStyle w:val="libFootnotenumChar"/>
          <w:rtl/>
        </w:rPr>
        <w:t>(1)</w:t>
      </w:r>
      <w:r w:rsidRPr="00F34896">
        <w:rPr>
          <w:rtl/>
        </w:rPr>
        <w:t xml:space="preserve"> إذ نَراه في سورة الشعراء مَقولاً على لسان فرعون نفسه</w:t>
      </w:r>
      <w:r w:rsidR="00CB6330">
        <w:rPr>
          <w:rtl/>
        </w:rPr>
        <w:t>:</w:t>
      </w:r>
      <w:r w:rsidRPr="00F34896">
        <w:rPr>
          <w:rtl/>
        </w:rPr>
        <w:t xml:space="preserve"> </w:t>
      </w:r>
      <w:r w:rsidR="008A0551">
        <w:rPr>
          <w:rStyle w:val="libAlaemChar"/>
          <w:rtl/>
        </w:rPr>
        <w:t>(</w:t>
      </w:r>
      <w:r w:rsidRPr="00F34896">
        <w:rPr>
          <w:rStyle w:val="libAieChar"/>
          <w:rtl/>
        </w:rPr>
        <w:t>قَالَ لِلْمَلإِ حَوْلَهُ إِنَّ هَذَا لَسَاحِرٌ عَلِيمٌ</w:t>
      </w:r>
      <w:r w:rsidR="008A0551" w:rsidRPr="008A0551">
        <w:rPr>
          <w:rStyle w:val="libAlaemChar"/>
          <w:rtl/>
        </w:rPr>
        <w:t>)</w:t>
      </w:r>
      <w:r w:rsidRPr="00F34896">
        <w:rPr>
          <w:rStyle w:val="libAieChar"/>
          <w:rtl/>
        </w:rPr>
        <w:t xml:space="preserve"> </w:t>
      </w:r>
      <w:r w:rsidRPr="00F34896">
        <w:rPr>
          <w:rStyle w:val="libFootnotenumChar"/>
          <w:rtl/>
        </w:rPr>
        <w:t>(2)</w:t>
      </w:r>
      <w:r w:rsidR="00CB6330">
        <w:rPr>
          <w:rtl/>
        </w:rPr>
        <w:t>.</w:t>
      </w:r>
      <w:r w:rsidRPr="00F34896">
        <w:rPr>
          <w:rtl/>
        </w:rPr>
        <w:t xml:space="preserve"> </w:t>
      </w:r>
    </w:p>
    <w:p w:rsidR="00F018C8" w:rsidRPr="00636D72" w:rsidRDefault="00F018C8" w:rsidP="00F34896">
      <w:pPr>
        <w:pStyle w:val="libNormal"/>
        <w:rPr>
          <w:rtl/>
        </w:rPr>
      </w:pPr>
      <w:r w:rsidRPr="00F34896">
        <w:rPr>
          <w:rtl/>
        </w:rPr>
        <w:t>ويبدو أنّ هذا كلام تَذاكَرَه فرعون مع بِطانته من رجال الدولة</w:t>
      </w:r>
      <w:r w:rsidR="00CB6330">
        <w:rPr>
          <w:rtl/>
        </w:rPr>
        <w:t>،</w:t>
      </w:r>
      <w:r w:rsidRPr="00F34896">
        <w:rPr>
          <w:rtl/>
        </w:rPr>
        <w:t xml:space="preserve"> فصحّ إسناده إليه تارة وإلى الملأ من قومه تارة أخرى</w:t>
      </w:r>
      <w:r w:rsidR="00CB6330">
        <w:rPr>
          <w:rtl/>
        </w:rPr>
        <w:t>،</w:t>
      </w:r>
      <w:r w:rsidRPr="00F34896">
        <w:rPr>
          <w:rtl/>
        </w:rPr>
        <w:t xml:space="preserve"> ولذلك نجد تعقيب الآية الأُولى بقوله</w:t>
      </w:r>
      <w:r w:rsidR="00CB6330">
        <w:rPr>
          <w:rtl/>
        </w:rPr>
        <w:t>:</w:t>
      </w:r>
      <w:r w:rsidRPr="00F34896">
        <w:rPr>
          <w:rtl/>
        </w:rPr>
        <w:t xml:space="preserve"> </w:t>
      </w:r>
      <w:r w:rsidR="008A0551">
        <w:rPr>
          <w:rStyle w:val="libAlaemChar"/>
          <w:rtl/>
        </w:rPr>
        <w:t>(</w:t>
      </w:r>
      <w:r w:rsidRPr="00F34896">
        <w:rPr>
          <w:rStyle w:val="libAieChar"/>
          <w:rtl/>
        </w:rPr>
        <w:t>يُرِيدُ أَنْ يُخْرِجَكُمْ مِنْ أَرْضِكُمْ فَمَاذَا تَأْمُرُونَ * قَالُوا أَرْجِهْ وَأَخَاهُ وَأَرْسِلْ فِي الْمَدَائِنِ حَاشِرِينَ</w:t>
      </w:r>
      <w:r w:rsidR="008A0551" w:rsidRPr="008A0551">
        <w:rPr>
          <w:rStyle w:val="libAlaemChar"/>
          <w:rtl/>
        </w:rPr>
        <w:t>)</w:t>
      </w:r>
      <w:r w:rsidR="00CB6330">
        <w:rPr>
          <w:rtl/>
        </w:rPr>
        <w:t>،</w:t>
      </w:r>
      <w:r w:rsidRPr="00F34896">
        <w:rPr>
          <w:rtl/>
        </w:rPr>
        <w:t xml:space="preserve"> نفس التعقيب الذي جاء للآية الثانية</w:t>
      </w:r>
      <w:r w:rsidR="00CB6330">
        <w:rPr>
          <w:rtl/>
        </w:rPr>
        <w:t>،</w:t>
      </w:r>
      <w:r w:rsidRPr="00F34896">
        <w:rPr>
          <w:rtl/>
        </w:rPr>
        <w:t xml:space="preserve"> سِوى تبديل </w:t>
      </w:r>
      <w:r w:rsidR="008A0551">
        <w:rPr>
          <w:rtl/>
        </w:rPr>
        <w:t>(</w:t>
      </w:r>
      <w:r w:rsidRPr="00F34896">
        <w:rPr>
          <w:rtl/>
        </w:rPr>
        <w:t>أرسل</w:t>
      </w:r>
      <w:r w:rsidR="008A0551">
        <w:rPr>
          <w:rtl/>
        </w:rPr>
        <w:t>)</w:t>
      </w:r>
      <w:r w:rsidRPr="00F34896">
        <w:rPr>
          <w:rtl/>
        </w:rPr>
        <w:t xml:space="preserve"> بقوله </w:t>
      </w:r>
      <w:r w:rsidR="008A0551">
        <w:rPr>
          <w:rtl/>
        </w:rPr>
        <w:t>(</w:t>
      </w:r>
      <w:r w:rsidRPr="00F34896">
        <w:rPr>
          <w:rtl/>
        </w:rPr>
        <w:t>وابعث</w:t>
      </w:r>
      <w:r w:rsidR="008A0551">
        <w:rPr>
          <w:rtl/>
        </w:rPr>
        <w:t>)</w:t>
      </w:r>
      <w:r w:rsidR="00CB6330">
        <w:rPr>
          <w:rtl/>
        </w:rPr>
        <w:t>،</w:t>
      </w:r>
      <w:r w:rsidRPr="00F34896">
        <w:rPr>
          <w:rtl/>
        </w:rPr>
        <w:t xml:space="preserve"> وتبديل </w:t>
      </w:r>
      <w:r w:rsidR="008A0551">
        <w:rPr>
          <w:rtl/>
        </w:rPr>
        <w:t>(</w:t>
      </w:r>
      <w:r w:rsidRPr="00F34896">
        <w:rPr>
          <w:rtl/>
        </w:rPr>
        <w:t>ساحر</w:t>
      </w:r>
      <w:r w:rsidR="008A0551">
        <w:rPr>
          <w:rtl/>
        </w:rPr>
        <w:t>)</w:t>
      </w:r>
      <w:r w:rsidRPr="00F34896">
        <w:rPr>
          <w:rtl/>
        </w:rPr>
        <w:t xml:space="preserve"> بقوله </w:t>
      </w:r>
      <w:r w:rsidR="008A0551">
        <w:rPr>
          <w:rtl/>
        </w:rPr>
        <w:t>(</w:t>
      </w:r>
      <w:r w:rsidRPr="00F34896">
        <w:rPr>
          <w:rtl/>
        </w:rPr>
        <w:t>سحّار</w:t>
      </w:r>
      <w:r w:rsidR="008A0551">
        <w:rPr>
          <w:rtl/>
        </w:rPr>
        <w:t>)</w:t>
      </w:r>
      <w:r w:rsidR="00CB6330">
        <w:rPr>
          <w:rtl/>
        </w:rPr>
        <w:t>،</w:t>
      </w:r>
      <w:r w:rsidRPr="00F34896">
        <w:rPr>
          <w:rtl/>
        </w:rPr>
        <w:t xml:space="preserve"> والسحّار </w:t>
      </w:r>
      <w:r w:rsidR="008A0551">
        <w:rPr>
          <w:rtl/>
        </w:rPr>
        <w:t>(</w:t>
      </w:r>
      <w:r w:rsidRPr="00F34896">
        <w:rPr>
          <w:rtl/>
        </w:rPr>
        <w:t>مِن أَبينة الحِرَف</w:t>
      </w:r>
      <w:r w:rsidR="008A0551">
        <w:rPr>
          <w:rtl/>
        </w:rPr>
        <w:t>)</w:t>
      </w:r>
      <w:r w:rsidRPr="00F34896">
        <w:rPr>
          <w:rtl/>
        </w:rPr>
        <w:t xml:space="preserve"> هو صاحب السِحر</w:t>
      </w:r>
      <w:r w:rsidR="00CB6330">
        <w:rPr>
          <w:rtl/>
        </w:rPr>
        <w:t>،</w:t>
      </w:r>
      <w:r w:rsidRPr="00F34896">
        <w:rPr>
          <w:rtl/>
        </w:rPr>
        <w:t xml:space="preserve"> ويتّحد مع الساحر في المفهوم</w:t>
      </w:r>
      <w:r w:rsidR="00CB6330">
        <w:rPr>
          <w:rtl/>
        </w:rPr>
        <w:t>.</w:t>
      </w:r>
    </w:p>
    <w:p w:rsidR="00F018C8" w:rsidRPr="00636D72" w:rsidRDefault="00F018C8" w:rsidP="00F34896">
      <w:pPr>
        <w:pStyle w:val="libNormal"/>
        <w:rPr>
          <w:rtl/>
        </w:rPr>
      </w:pPr>
      <w:r w:rsidRPr="00F34896">
        <w:rPr>
          <w:rtl/>
        </w:rPr>
        <w:t xml:space="preserve">وهكذا تجد في قصّة إبراهيم من سورة هود </w:t>
      </w:r>
      <w:r w:rsidRPr="00F34896">
        <w:rPr>
          <w:rStyle w:val="libFootnotenumChar"/>
          <w:rtl/>
        </w:rPr>
        <w:t>(3)</w:t>
      </w:r>
      <w:r w:rsidRPr="00F34896">
        <w:rPr>
          <w:rtl/>
        </w:rPr>
        <w:t xml:space="preserve"> أنّ البُشرى بالغُلام كانت لامرأته</w:t>
      </w:r>
      <w:r w:rsidR="00CB6330">
        <w:rPr>
          <w:rtl/>
        </w:rPr>
        <w:t>،</w:t>
      </w:r>
      <w:r w:rsidRPr="00F34896">
        <w:rPr>
          <w:rtl/>
        </w:rPr>
        <w:t xml:space="preserve"> بينما نجد البُشرى لإبراهيم نفسه في سورة الحِجر </w:t>
      </w:r>
      <w:r w:rsidRPr="00F34896">
        <w:rPr>
          <w:rStyle w:val="libFootnotenumChar"/>
          <w:rtl/>
        </w:rPr>
        <w:t>(4)</w:t>
      </w:r>
      <w:r w:rsidRPr="00F34896">
        <w:rPr>
          <w:rtl/>
        </w:rPr>
        <w:t xml:space="preserve"> وفي سورة الذاريات </w:t>
      </w:r>
      <w:r w:rsidRPr="00F34896">
        <w:rPr>
          <w:rStyle w:val="libFootnotenumChar"/>
          <w:rtl/>
        </w:rPr>
        <w:t>(5)</w:t>
      </w:r>
      <w:r w:rsidR="00CB6330">
        <w:rPr>
          <w:rtl/>
        </w:rPr>
        <w:t>،</w:t>
      </w:r>
      <w:r w:rsidRPr="00F34896">
        <w:rPr>
          <w:rtl/>
        </w:rPr>
        <w:t xml:space="preserve"> ذلك</w:t>
      </w:r>
      <w:r w:rsidR="00CB6330">
        <w:rPr>
          <w:rtl/>
        </w:rPr>
        <w:t>؛</w:t>
      </w:r>
      <w:r w:rsidRPr="00F34896">
        <w:rPr>
          <w:rtl/>
        </w:rPr>
        <w:t xml:space="preserve"> لأنّ البُشرى بالذرّية لإبراهيم بُشرى لامرأته العجوز</w:t>
      </w:r>
      <w:r w:rsidR="00CB6330">
        <w:rPr>
          <w:rtl/>
        </w:rPr>
        <w:t>،</w:t>
      </w:r>
      <w:r w:rsidRPr="00F34896">
        <w:rPr>
          <w:rtl/>
        </w:rPr>
        <w:t xml:space="preserve"> كما يَبدو ذلك من سرد القصّة في سورة الذاريات</w:t>
      </w:r>
      <w:r w:rsidR="00CB6330">
        <w:rPr>
          <w:rtl/>
        </w:rPr>
        <w:t>.</w:t>
      </w:r>
    </w:p>
    <w:p w:rsidR="00F018C8" w:rsidRPr="00636D72" w:rsidRDefault="00F018C8" w:rsidP="00640FEB">
      <w:pPr>
        <w:pStyle w:val="libNormal"/>
        <w:rPr>
          <w:rtl/>
        </w:rPr>
      </w:pPr>
      <w:r w:rsidRPr="00640FEB">
        <w:rPr>
          <w:rStyle w:val="libBold2Char"/>
          <w:rtl/>
        </w:rPr>
        <w:t>5</w:t>
      </w:r>
      <w:r w:rsidR="00CB6330">
        <w:rPr>
          <w:rStyle w:val="libBold2Char"/>
          <w:rtl/>
        </w:rPr>
        <w:t xml:space="preserve"> - </w:t>
      </w:r>
      <w:r w:rsidRPr="00640FEB">
        <w:rPr>
          <w:rStyle w:val="libBold2Char"/>
          <w:rtl/>
        </w:rPr>
        <w:t>إنطاقه الشخص الواحد في الموقف الواحد بعبارات مُختلفة حين يُكرِّر القصّة</w:t>
      </w:r>
      <w:r w:rsidR="00CB6330">
        <w:rPr>
          <w:rtl/>
        </w:rPr>
        <w:t>،</w:t>
      </w:r>
      <w:r w:rsidRPr="00F34896">
        <w:rPr>
          <w:rtl/>
        </w:rPr>
        <w:t xml:space="preserve"> ومِن ذلك تصويره لموقف الإله مِن موسى حينَ رؤيته النار</w:t>
      </w:r>
      <w:r w:rsidR="00CB6330">
        <w:rPr>
          <w:rtl/>
        </w:rPr>
        <w:t>،</w:t>
      </w:r>
      <w:r w:rsidRPr="00F34896">
        <w:rPr>
          <w:rtl/>
        </w:rPr>
        <w:t xml:space="preserve"> فقد نُودي في سورة النمل بقوله</w:t>
      </w:r>
      <w:r w:rsidR="00CB6330">
        <w:rPr>
          <w:rtl/>
        </w:rPr>
        <w:t>:</w:t>
      </w:r>
      <w:r w:rsidRPr="00F34896">
        <w:rPr>
          <w:rtl/>
        </w:rPr>
        <w:t xml:space="preserve"> </w:t>
      </w:r>
      <w:r w:rsidR="008A0551">
        <w:rPr>
          <w:rStyle w:val="libAlaemChar"/>
          <w:rtl/>
        </w:rPr>
        <w:t>(</w:t>
      </w:r>
      <w:r w:rsidRPr="00F34896">
        <w:rPr>
          <w:rStyle w:val="libAieChar"/>
          <w:rFonts w:hint="cs"/>
          <w:rtl/>
        </w:rPr>
        <w:t>فَلَمَّا جَاءَهَا نُودِيَ أَنْ بُورِكَ مَنْ فِي النَّارِ وَمَنْ حَوْلَهَا</w:t>
      </w:r>
      <w:r w:rsidR="008A0551" w:rsidRPr="008A0551">
        <w:rPr>
          <w:rStyle w:val="libAlaemChar"/>
          <w:rFonts w:hint="cs"/>
          <w:rtl/>
        </w:rPr>
        <w:t>)</w:t>
      </w:r>
      <w:r w:rsidRPr="00F34896">
        <w:rPr>
          <w:rtl/>
        </w:rPr>
        <w:t xml:space="preserve"> </w:t>
      </w:r>
      <w:r w:rsidRPr="00F34896">
        <w:rPr>
          <w:rStyle w:val="libFootnotenumChar"/>
          <w:rtl/>
        </w:rPr>
        <w:t>(6)</w:t>
      </w:r>
      <w:r w:rsidRPr="00F34896">
        <w:rPr>
          <w:rtl/>
        </w:rPr>
        <w:t xml:space="preserve"> وفي سورة القَصَص</w:t>
      </w:r>
      <w:r w:rsidR="00CB6330">
        <w:rPr>
          <w:rtl/>
        </w:rPr>
        <w:t>:</w:t>
      </w:r>
      <w:r w:rsidRPr="00F34896">
        <w:rPr>
          <w:rtl/>
        </w:rPr>
        <w:t xml:space="preserve"> </w:t>
      </w:r>
      <w:r w:rsidR="008A0551">
        <w:rPr>
          <w:rtl/>
        </w:rPr>
        <w:t>(</w:t>
      </w:r>
      <w:r w:rsidRPr="00F34896">
        <w:rPr>
          <w:rStyle w:val="libAieChar"/>
          <w:rtl/>
        </w:rPr>
        <w:t xml:space="preserve">فَلَمَّا أَتَاهَا </w:t>
      </w:r>
    </w:p>
    <w:p w:rsidR="00F018C8" w:rsidRPr="00636D72" w:rsidRDefault="008A0551" w:rsidP="008A0551">
      <w:pPr>
        <w:pStyle w:val="libLine"/>
        <w:rPr>
          <w:rtl/>
        </w:rPr>
      </w:pPr>
      <w:r>
        <w:rPr>
          <w:rtl/>
        </w:rPr>
        <w:t>____________________</w:t>
      </w:r>
    </w:p>
    <w:p w:rsidR="00F018C8" w:rsidRPr="00F34896" w:rsidRDefault="00F018C8" w:rsidP="00F34896">
      <w:pPr>
        <w:pStyle w:val="libFootnote0"/>
        <w:rPr>
          <w:rtl/>
        </w:rPr>
      </w:pPr>
      <w:r w:rsidRPr="00636D72">
        <w:rPr>
          <w:rtl/>
        </w:rPr>
        <w:t>(1) الأعراف 7</w:t>
      </w:r>
      <w:r w:rsidR="00CB6330">
        <w:rPr>
          <w:rtl/>
        </w:rPr>
        <w:t>:</w:t>
      </w:r>
      <w:r w:rsidRPr="00636D72">
        <w:rPr>
          <w:rtl/>
        </w:rPr>
        <w:t xml:space="preserve"> 109</w:t>
      </w:r>
      <w:r w:rsidR="00CB6330">
        <w:rPr>
          <w:rtl/>
        </w:rPr>
        <w:t>.</w:t>
      </w:r>
    </w:p>
    <w:p w:rsidR="00F018C8" w:rsidRPr="00F34896" w:rsidRDefault="00F018C8" w:rsidP="00F34896">
      <w:pPr>
        <w:pStyle w:val="libFootnote0"/>
        <w:rPr>
          <w:rtl/>
        </w:rPr>
      </w:pPr>
      <w:r w:rsidRPr="00636D72">
        <w:rPr>
          <w:rtl/>
        </w:rPr>
        <w:t>(2) الشعراء 26</w:t>
      </w:r>
      <w:r w:rsidR="00CB6330">
        <w:rPr>
          <w:rtl/>
        </w:rPr>
        <w:t>:</w:t>
      </w:r>
      <w:r w:rsidRPr="00636D72">
        <w:rPr>
          <w:rtl/>
        </w:rPr>
        <w:t xml:space="preserve"> 34</w:t>
      </w:r>
      <w:r w:rsidR="00CB6330">
        <w:rPr>
          <w:rtl/>
        </w:rPr>
        <w:t>.</w:t>
      </w:r>
    </w:p>
    <w:p w:rsidR="00F018C8" w:rsidRPr="00F34896" w:rsidRDefault="00F018C8" w:rsidP="00F34896">
      <w:pPr>
        <w:pStyle w:val="libFootnote0"/>
        <w:rPr>
          <w:rtl/>
        </w:rPr>
      </w:pPr>
      <w:r w:rsidRPr="00636D72">
        <w:rPr>
          <w:rtl/>
        </w:rPr>
        <w:t>(3) هود 11</w:t>
      </w:r>
      <w:r w:rsidR="00CB6330">
        <w:rPr>
          <w:rtl/>
        </w:rPr>
        <w:t>:</w:t>
      </w:r>
      <w:r w:rsidRPr="00636D72">
        <w:rPr>
          <w:rtl/>
        </w:rPr>
        <w:t xml:space="preserve"> 71</w:t>
      </w:r>
      <w:r w:rsidR="00CB6330">
        <w:rPr>
          <w:rtl/>
        </w:rPr>
        <w:t>.</w:t>
      </w:r>
    </w:p>
    <w:p w:rsidR="00F018C8" w:rsidRPr="00F34896" w:rsidRDefault="00F018C8" w:rsidP="00F34896">
      <w:pPr>
        <w:pStyle w:val="libFootnote0"/>
        <w:rPr>
          <w:rtl/>
        </w:rPr>
      </w:pPr>
      <w:r w:rsidRPr="00636D72">
        <w:rPr>
          <w:rtl/>
        </w:rPr>
        <w:t>(4) الحجر 15</w:t>
      </w:r>
      <w:r w:rsidR="00CB6330">
        <w:rPr>
          <w:rtl/>
        </w:rPr>
        <w:t>:</w:t>
      </w:r>
      <w:r w:rsidRPr="00636D72">
        <w:rPr>
          <w:rtl/>
        </w:rPr>
        <w:t xml:space="preserve"> 53</w:t>
      </w:r>
      <w:r w:rsidR="00CB6330">
        <w:rPr>
          <w:rtl/>
        </w:rPr>
        <w:t>.</w:t>
      </w:r>
    </w:p>
    <w:p w:rsidR="00F018C8" w:rsidRPr="00F34896" w:rsidRDefault="00F018C8" w:rsidP="00F34896">
      <w:pPr>
        <w:pStyle w:val="libFootnote0"/>
        <w:rPr>
          <w:rtl/>
        </w:rPr>
      </w:pPr>
      <w:r w:rsidRPr="00636D72">
        <w:rPr>
          <w:rtl/>
        </w:rPr>
        <w:t>(5) الذاريات 51</w:t>
      </w:r>
      <w:r w:rsidR="00CB6330">
        <w:rPr>
          <w:rtl/>
        </w:rPr>
        <w:t>:</w:t>
      </w:r>
      <w:r w:rsidRPr="00636D72">
        <w:rPr>
          <w:rtl/>
        </w:rPr>
        <w:t xml:space="preserve"> 28</w:t>
      </w:r>
      <w:r w:rsidR="00CB6330">
        <w:rPr>
          <w:rtl/>
        </w:rPr>
        <w:t>.</w:t>
      </w:r>
    </w:p>
    <w:p w:rsidR="00F018C8" w:rsidRPr="00F34896" w:rsidRDefault="00F018C8" w:rsidP="00F34896">
      <w:pPr>
        <w:pStyle w:val="libFootnote0"/>
        <w:rPr>
          <w:rtl/>
        </w:rPr>
      </w:pPr>
      <w:r w:rsidRPr="00636D72">
        <w:rPr>
          <w:rtl/>
        </w:rPr>
        <w:t>(6) النمل 27</w:t>
      </w:r>
      <w:r w:rsidR="00CB6330">
        <w:rPr>
          <w:rtl/>
        </w:rPr>
        <w:t>:</w:t>
      </w:r>
      <w:r w:rsidRPr="00636D72">
        <w:rPr>
          <w:rtl/>
        </w:rPr>
        <w:t xml:space="preserve"> 8</w:t>
      </w:r>
      <w:r w:rsidR="00CB6330">
        <w:rPr>
          <w:rtl/>
        </w:rPr>
        <w:t>.</w:t>
      </w:r>
    </w:p>
    <w:p w:rsidR="00F018C8" w:rsidRDefault="00F018C8" w:rsidP="00610BA4">
      <w:pPr>
        <w:pStyle w:val="libPoemTiniChar"/>
        <w:rPr>
          <w:rtl/>
        </w:rPr>
      </w:pPr>
      <w:r>
        <w:rPr>
          <w:rtl/>
        </w:rPr>
        <w:br w:type="page"/>
      </w:r>
    </w:p>
    <w:p w:rsidR="00F018C8" w:rsidRPr="00636D72" w:rsidRDefault="00F018C8" w:rsidP="00F34896">
      <w:pPr>
        <w:pStyle w:val="libNormal"/>
        <w:rPr>
          <w:rtl/>
        </w:rPr>
      </w:pPr>
      <w:r w:rsidRPr="00F34896">
        <w:rPr>
          <w:rStyle w:val="libAieChar"/>
          <w:rtl/>
        </w:rPr>
        <w:lastRenderedPageBreak/>
        <w:t>نُودِيَ مِنْ شَاطِئِ الْوَادِ الأَيْمَنِ فِي الْبُقْعَةِ الْمُبَارَكَةِ مِنَ الشَّجَرَةِ أَنْ يَا مُوسَى إِنِّي أَنَا اللَّهُ رَبُّ الْعَالَمِينَ</w:t>
      </w:r>
      <w:r w:rsidR="008A0551" w:rsidRPr="008A0551">
        <w:rPr>
          <w:rStyle w:val="libAlaemChar"/>
          <w:rtl/>
        </w:rPr>
        <w:t>)</w:t>
      </w:r>
      <w:r w:rsidRPr="00F34896">
        <w:rPr>
          <w:rtl/>
        </w:rPr>
        <w:t xml:space="preserve"> </w:t>
      </w:r>
      <w:r w:rsidRPr="00F34896">
        <w:rPr>
          <w:rStyle w:val="libFootnotenumChar"/>
          <w:rtl/>
        </w:rPr>
        <w:t>(1)</w:t>
      </w:r>
      <w:r w:rsidRPr="00F34896">
        <w:rPr>
          <w:rtl/>
        </w:rPr>
        <w:t xml:space="preserve"> وفي سورة طه</w:t>
      </w:r>
      <w:r w:rsidR="00CB6330">
        <w:rPr>
          <w:rtl/>
        </w:rPr>
        <w:t>:</w:t>
      </w:r>
      <w:r w:rsidRPr="00F34896">
        <w:rPr>
          <w:rtl/>
        </w:rPr>
        <w:t xml:space="preserve"> </w:t>
      </w:r>
      <w:r w:rsidR="008A0551">
        <w:rPr>
          <w:rStyle w:val="libAlaemChar"/>
          <w:rtl/>
        </w:rPr>
        <w:t>(</w:t>
      </w:r>
      <w:r w:rsidRPr="00F34896">
        <w:rPr>
          <w:rStyle w:val="libAieChar"/>
          <w:rtl/>
        </w:rPr>
        <w:t>فَلَمَّا أَتَاهَا نُودِيَ يَا مُوسَى * إِنِّي أَنَا رَبُّكَ فَاخْلَعْ نَعْلَيْكَ إِنَّكَ بِالْوَادِ الْمُقَدَّسِ طُوىً</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636D72" w:rsidRDefault="00F018C8" w:rsidP="00F34896">
      <w:pPr>
        <w:pStyle w:val="libNormal"/>
        <w:rPr>
          <w:rtl/>
        </w:rPr>
      </w:pPr>
      <w:r w:rsidRPr="00F34896">
        <w:rPr>
          <w:rtl/>
        </w:rPr>
        <w:t>وذلك يَشبه تصويره ل</w:t>
      </w:r>
      <w:r w:rsidR="0060581D">
        <w:rPr>
          <w:rtl/>
        </w:rPr>
        <w:t>لمـُ</w:t>
      </w:r>
      <w:r w:rsidRPr="00F34896">
        <w:rPr>
          <w:rtl/>
        </w:rPr>
        <w:t>وقف الواحد بعبارات مُختلفة حين صوَّر خوف موسى</w:t>
      </w:r>
      <w:r w:rsidR="00CB6330">
        <w:rPr>
          <w:rtl/>
        </w:rPr>
        <w:t>،</w:t>
      </w:r>
      <w:r w:rsidRPr="00F34896">
        <w:rPr>
          <w:rtl/>
        </w:rPr>
        <w:t xml:space="preserve"> فمرّةً اكتفى بقوله</w:t>
      </w:r>
      <w:r w:rsidR="00CB6330">
        <w:rPr>
          <w:rtl/>
        </w:rPr>
        <w:t>:</w:t>
      </w:r>
      <w:r w:rsidRPr="00F34896">
        <w:rPr>
          <w:rtl/>
        </w:rPr>
        <w:t xml:space="preserve"> </w:t>
      </w:r>
      <w:r w:rsidR="008A0551">
        <w:rPr>
          <w:rStyle w:val="libAlaemChar"/>
          <w:rtl/>
        </w:rPr>
        <w:t>(</w:t>
      </w:r>
      <w:r w:rsidRPr="00F34896">
        <w:rPr>
          <w:rStyle w:val="libAieChar"/>
          <w:rtl/>
        </w:rPr>
        <w:t>خُذْهَا وَلا تَخَفْ</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ومرّةً أُخرى قال</w:t>
      </w:r>
      <w:r w:rsidR="00CB6330">
        <w:rPr>
          <w:rtl/>
        </w:rPr>
        <w:t>:</w:t>
      </w:r>
      <w:r w:rsidRPr="00F34896">
        <w:rPr>
          <w:rtl/>
        </w:rPr>
        <w:t xml:space="preserve"> </w:t>
      </w:r>
      <w:r w:rsidR="008A0551">
        <w:rPr>
          <w:rStyle w:val="libAlaemChar"/>
          <w:rtl/>
        </w:rPr>
        <w:t>(</w:t>
      </w:r>
      <w:r w:rsidRPr="00F34896">
        <w:rPr>
          <w:rStyle w:val="libAieChar"/>
          <w:rFonts w:hint="cs"/>
          <w:rtl/>
        </w:rPr>
        <w:t>فَلَمَّا رَآهَا تَهْتَزُّ كَأَنَّهَا جَا</w:t>
      </w:r>
      <w:r w:rsidRPr="00F34896">
        <w:rPr>
          <w:rStyle w:val="libAieChar"/>
          <w:rtl/>
        </w:rPr>
        <w:t>نٌّ وَلَّى مُدْبِراً وَلَمْ يُعَقِّبْ يَا مُوسَى لا تَخَفْ إِنِّي لا يَخَافُ لَدَيَّ الْمُرْسَلُونَ</w:t>
      </w:r>
      <w:r w:rsidR="008A0551" w:rsidRPr="008A0551">
        <w:rPr>
          <w:rStyle w:val="libAlaemChar"/>
          <w:rtl/>
        </w:rPr>
        <w:t>)</w:t>
      </w:r>
      <w:r w:rsidRPr="00F34896">
        <w:rPr>
          <w:rStyle w:val="libAieChar"/>
          <w:rtl/>
        </w:rPr>
        <w:t xml:space="preserve"> </w:t>
      </w:r>
      <w:r w:rsidRPr="00F34896">
        <w:rPr>
          <w:rStyle w:val="libFootnotenumChar"/>
          <w:rtl/>
        </w:rPr>
        <w:t>(4)</w:t>
      </w:r>
      <w:r w:rsidR="00CB6330">
        <w:rPr>
          <w:rtl/>
        </w:rPr>
        <w:t>،</w:t>
      </w:r>
      <w:r w:rsidRPr="00F34896">
        <w:rPr>
          <w:rtl/>
        </w:rPr>
        <w:t xml:space="preserve"> وهكذا في غيرهما من المواقف</w:t>
      </w:r>
      <w:r w:rsidR="00CB6330">
        <w:rPr>
          <w:rtl/>
        </w:rPr>
        <w:t>،</w:t>
      </w:r>
      <w:r w:rsidRPr="00F34896">
        <w:rPr>
          <w:rtl/>
        </w:rPr>
        <w:t xml:space="preserve"> كتعبيره بالرَجفة مرّة وبالصيحة أُخرى والطاغية في غيرهما</w:t>
      </w:r>
      <w:r w:rsidR="00CB6330">
        <w:rPr>
          <w:rtl/>
        </w:rPr>
        <w:t>،</w:t>
      </w:r>
      <w:r w:rsidRPr="00F34896">
        <w:rPr>
          <w:rtl/>
        </w:rPr>
        <w:t xml:space="preserve"> وكتعبيره في انشقاق الحَجَر عن الماء في قصّة موسى</w:t>
      </w:r>
      <w:r w:rsidR="00CB6330">
        <w:rPr>
          <w:rtl/>
        </w:rPr>
        <w:t>،</w:t>
      </w:r>
      <w:r w:rsidRPr="00F34896">
        <w:rPr>
          <w:rtl/>
        </w:rPr>
        <w:t xml:space="preserve"> فانفجرت مرّة وانبجست أُخرى</w:t>
      </w:r>
      <w:r w:rsidR="00CB6330">
        <w:rPr>
          <w:rtl/>
        </w:rPr>
        <w:t>.</w:t>
      </w:r>
    </w:p>
    <w:p w:rsidR="00F018C8" w:rsidRPr="00636D72" w:rsidRDefault="00F018C8" w:rsidP="00F34896">
      <w:pPr>
        <w:pStyle w:val="libNormal"/>
        <w:rPr>
          <w:rtl/>
        </w:rPr>
      </w:pPr>
      <w:r w:rsidRPr="00F34896">
        <w:rPr>
          <w:rtl/>
        </w:rPr>
        <w:t>وهكذا مِن المسائل التي جَعلتهم يعدّون القَصَص القرآني من ا</w:t>
      </w:r>
      <w:r w:rsidR="0060581D">
        <w:rPr>
          <w:rtl/>
        </w:rPr>
        <w:t>لمـُ</w:t>
      </w:r>
      <w:r w:rsidRPr="00F34896">
        <w:rPr>
          <w:rtl/>
        </w:rPr>
        <w:t>تشابِه</w:t>
      </w:r>
      <w:r w:rsidR="00CB6330">
        <w:rPr>
          <w:rtl/>
        </w:rPr>
        <w:t>،</w:t>
      </w:r>
      <w:r w:rsidRPr="00F34896">
        <w:rPr>
          <w:rtl/>
        </w:rPr>
        <w:t xml:space="preserve"> ولكن ليس مِن شكّ في أنّ الاختلاف كانت نتيجة تغيُّرٍ في القصد أو الموقف</w:t>
      </w:r>
      <w:r w:rsidR="00CB6330">
        <w:rPr>
          <w:rtl/>
        </w:rPr>
        <w:t>،</w:t>
      </w:r>
      <w:r w:rsidRPr="00F34896">
        <w:rPr>
          <w:rtl/>
        </w:rPr>
        <w:t xml:space="preserve"> وأنّ هذا التغيّر جَعل هذه قصّة وتلك قصّة</w:t>
      </w:r>
      <w:r w:rsidR="00CB6330">
        <w:rPr>
          <w:rtl/>
        </w:rPr>
        <w:t>،</w:t>
      </w:r>
      <w:r w:rsidRPr="00F34896">
        <w:rPr>
          <w:rtl/>
        </w:rPr>
        <w:t xml:space="preserve"> وما لا نَرى من اختلافٍ ليس إلاّ الصور الأدبيّة التي تُلائم المقاصد والأغراض</w:t>
      </w:r>
      <w:r w:rsidR="00CB6330">
        <w:rPr>
          <w:rtl/>
        </w:rPr>
        <w:t>.</w:t>
      </w:r>
    </w:p>
    <w:p w:rsidR="00F018C8" w:rsidRPr="00636D72" w:rsidRDefault="00F018C8" w:rsidP="00F34896">
      <w:pPr>
        <w:pStyle w:val="libNormal"/>
        <w:rPr>
          <w:rtl/>
        </w:rPr>
      </w:pPr>
      <w:r w:rsidRPr="00F34896">
        <w:rPr>
          <w:rtl/>
        </w:rPr>
        <w:t>خُذْ لذلك مَثلاً قصّة موسى وصاحبه وفَعْله العجائب</w:t>
      </w:r>
      <w:r w:rsidR="00CB6330">
        <w:rPr>
          <w:rtl/>
        </w:rPr>
        <w:t>،</w:t>
      </w:r>
      <w:r w:rsidRPr="00F34896">
        <w:rPr>
          <w:rtl/>
        </w:rPr>
        <w:t xml:space="preserve"> فتارة يقول له موسى</w:t>
      </w:r>
      <w:r w:rsidR="00CB6330">
        <w:rPr>
          <w:rtl/>
        </w:rPr>
        <w:t>:</w:t>
      </w:r>
      <w:r w:rsidRPr="00F34896">
        <w:rPr>
          <w:rStyle w:val="libAieChar"/>
          <w:rtl/>
        </w:rPr>
        <w:t xml:space="preserve"> </w:t>
      </w:r>
      <w:r w:rsidR="008A0551">
        <w:rPr>
          <w:rStyle w:val="libAlaemChar"/>
          <w:rtl/>
        </w:rPr>
        <w:t>(</w:t>
      </w:r>
      <w:r w:rsidRPr="00F34896">
        <w:rPr>
          <w:rStyle w:val="libAieChar"/>
          <w:rtl/>
        </w:rPr>
        <w:t>لَقَدْ جِئْتَ شَيْئاً إِمْراً</w:t>
      </w:r>
      <w:r w:rsidR="008A0551" w:rsidRPr="008A0551">
        <w:rPr>
          <w:rStyle w:val="libAlaemChar"/>
          <w:rtl/>
        </w:rPr>
        <w:t>)</w:t>
      </w:r>
      <w:r w:rsidRPr="00F34896">
        <w:rPr>
          <w:rtl/>
        </w:rPr>
        <w:t xml:space="preserve"> </w:t>
      </w:r>
      <w:r w:rsidRPr="00F34896">
        <w:rPr>
          <w:rStyle w:val="libFootnotenumChar"/>
          <w:rtl/>
        </w:rPr>
        <w:t>(5)</w:t>
      </w:r>
      <w:r w:rsidRPr="00F34896">
        <w:rPr>
          <w:rtl/>
        </w:rPr>
        <w:t xml:space="preserve"> وأُخرى</w:t>
      </w:r>
      <w:r w:rsidR="00CB6330">
        <w:rPr>
          <w:rtl/>
        </w:rPr>
        <w:t>:</w:t>
      </w:r>
      <w:r w:rsidRPr="00F34896">
        <w:rPr>
          <w:rtl/>
        </w:rPr>
        <w:t xml:space="preserve"> </w:t>
      </w:r>
      <w:r w:rsidR="008A0551">
        <w:rPr>
          <w:rStyle w:val="libAlaemChar"/>
          <w:rtl/>
        </w:rPr>
        <w:t>(</w:t>
      </w:r>
      <w:r w:rsidRPr="00F34896">
        <w:rPr>
          <w:rStyle w:val="libAieChar"/>
          <w:rtl/>
        </w:rPr>
        <w:t>لَقَدْ جِئْتَ شَيْئاً نُكْراً</w:t>
      </w:r>
      <w:r w:rsidR="008A0551" w:rsidRPr="008A0551">
        <w:rPr>
          <w:rStyle w:val="libAlaemChar"/>
          <w:rtl/>
        </w:rPr>
        <w:t>)</w:t>
      </w:r>
      <w:r w:rsidRPr="00F34896">
        <w:rPr>
          <w:rtl/>
        </w:rPr>
        <w:t xml:space="preserve"> </w:t>
      </w:r>
      <w:r w:rsidRPr="00F34896">
        <w:rPr>
          <w:rStyle w:val="libFootnotenumChar"/>
          <w:rtl/>
        </w:rPr>
        <w:t>(6)</w:t>
      </w:r>
      <w:r w:rsidR="00CB6330" w:rsidRPr="006D1EC8">
        <w:rPr>
          <w:rtl/>
        </w:rPr>
        <w:t>؛</w:t>
      </w:r>
      <w:r w:rsidRPr="00F34896">
        <w:rPr>
          <w:rtl/>
        </w:rPr>
        <w:t xml:space="preserve"> لأنّ الإمْر</w:t>
      </w:r>
      <w:r w:rsidR="00CB6330">
        <w:rPr>
          <w:rtl/>
        </w:rPr>
        <w:t xml:space="preserve"> - </w:t>
      </w:r>
      <w:r w:rsidRPr="00F34896">
        <w:rPr>
          <w:rtl/>
        </w:rPr>
        <w:t xml:space="preserve">بكسر الهمز </w:t>
      </w:r>
      <w:r w:rsidR="008A0551">
        <w:rPr>
          <w:rtl/>
        </w:rPr>
        <w:t>-:</w:t>
      </w:r>
      <w:r w:rsidRPr="00F34896">
        <w:rPr>
          <w:rtl/>
        </w:rPr>
        <w:t xml:space="preserve"> هو الأمر العَجَب</w:t>
      </w:r>
      <w:r w:rsidR="00CB6330">
        <w:rPr>
          <w:rtl/>
        </w:rPr>
        <w:t>،</w:t>
      </w:r>
      <w:r w:rsidRPr="00F34896">
        <w:rPr>
          <w:rtl/>
        </w:rPr>
        <w:t xml:space="preserve"> وكلّ أَمر خالف المألوف فهو يُثير العَجَب</w:t>
      </w:r>
      <w:r w:rsidR="00CB6330">
        <w:rPr>
          <w:rtl/>
        </w:rPr>
        <w:t>،</w:t>
      </w:r>
      <w:r w:rsidRPr="00F34896">
        <w:rPr>
          <w:rtl/>
        </w:rPr>
        <w:t xml:space="preserve"> سواء أكان خيراً أم شرّاً</w:t>
      </w:r>
      <w:r w:rsidR="00CB6330">
        <w:rPr>
          <w:rtl/>
        </w:rPr>
        <w:t>.</w:t>
      </w:r>
    </w:p>
    <w:p w:rsidR="00F018C8" w:rsidRPr="00636D72" w:rsidRDefault="00F018C8" w:rsidP="00F34896">
      <w:pPr>
        <w:pStyle w:val="libNormal"/>
        <w:rPr>
          <w:rtl/>
        </w:rPr>
      </w:pPr>
      <w:r w:rsidRPr="00F34896">
        <w:rPr>
          <w:rtl/>
        </w:rPr>
        <w:t>وهذه العبارة جاءت بشأن خَرْق السفينة بما لا يستلزم غَرَق أهلها</w:t>
      </w:r>
      <w:r w:rsidR="00CB6330">
        <w:rPr>
          <w:rtl/>
        </w:rPr>
        <w:t>،</w:t>
      </w:r>
      <w:r w:rsidRPr="00F34896">
        <w:rPr>
          <w:rtl/>
        </w:rPr>
        <w:t xml:space="preserve"> فقد أثار عجب موسى</w:t>
      </w:r>
      <w:r w:rsidR="00CB6330">
        <w:rPr>
          <w:rtl/>
        </w:rPr>
        <w:t>؛</w:t>
      </w:r>
      <w:r w:rsidRPr="00F34896">
        <w:rPr>
          <w:rtl/>
        </w:rPr>
        <w:t xml:space="preserve"> حيث لم تَعد فيه فائدة ولا حِكمة ظاهرة</w:t>
      </w:r>
      <w:r w:rsidR="00CB6330">
        <w:rPr>
          <w:rtl/>
        </w:rPr>
        <w:t>،</w:t>
      </w:r>
      <w:r w:rsidRPr="00F34896">
        <w:rPr>
          <w:rtl/>
        </w:rPr>
        <w:t xml:space="preserve"> ولعلّ فيه حِكمة خفيّة</w:t>
      </w:r>
      <w:r w:rsidR="00CB6330">
        <w:rPr>
          <w:rtl/>
        </w:rPr>
        <w:t>!</w:t>
      </w:r>
    </w:p>
    <w:p w:rsidR="00F018C8" w:rsidRPr="00636D72" w:rsidRDefault="00F018C8" w:rsidP="00F34896">
      <w:pPr>
        <w:pStyle w:val="libNormal"/>
        <w:rPr>
          <w:rtl/>
        </w:rPr>
      </w:pPr>
      <w:r w:rsidRPr="00F34896">
        <w:rPr>
          <w:rtl/>
        </w:rPr>
        <w:t>أمّا النُكْر</w:t>
      </w:r>
      <w:r w:rsidR="00CB6330">
        <w:rPr>
          <w:rtl/>
        </w:rPr>
        <w:t>:</w:t>
      </w:r>
      <w:r w:rsidRPr="00F34896">
        <w:rPr>
          <w:rtl/>
        </w:rPr>
        <w:t xml:space="preserve"> فهو الأمر ا</w:t>
      </w:r>
      <w:r w:rsidR="0060581D">
        <w:rPr>
          <w:rtl/>
        </w:rPr>
        <w:t>لمـُ</w:t>
      </w:r>
      <w:r w:rsidRPr="00F34896">
        <w:rPr>
          <w:rtl/>
        </w:rPr>
        <w:t>نكر البادي قبحُه بوضوح</w:t>
      </w:r>
      <w:r w:rsidR="00CB6330">
        <w:rPr>
          <w:rtl/>
        </w:rPr>
        <w:t>،</w:t>
      </w:r>
      <w:r w:rsidRPr="00F34896">
        <w:rPr>
          <w:rtl/>
        </w:rPr>
        <w:t xml:space="preserve"> وهو يَعود إلى قتل الغلام وهو طفل لم يَعقِل شيئاً ولم يرتكب ذنباً</w:t>
      </w:r>
      <w:r w:rsidR="00CB6330">
        <w:rPr>
          <w:rtl/>
        </w:rPr>
        <w:t>.</w:t>
      </w:r>
    </w:p>
    <w:p w:rsidR="00F018C8" w:rsidRPr="00636D72" w:rsidRDefault="00F018C8" w:rsidP="00F34896">
      <w:pPr>
        <w:pStyle w:val="libNormal"/>
        <w:rPr>
          <w:rtl/>
        </w:rPr>
      </w:pPr>
      <w:r w:rsidRPr="00F34896">
        <w:rPr>
          <w:rtl/>
        </w:rPr>
        <w:t>ومِن ذلك أَيضاً التعبير عن الأَرض اليابسة</w:t>
      </w:r>
      <w:r w:rsidR="00CB6330">
        <w:rPr>
          <w:rtl/>
        </w:rPr>
        <w:t>،</w:t>
      </w:r>
      <w:r w:rsidRPr="00F34896">
        <w:rPr>
          <w:rtl/>
        </w:rPr>
        <w:t xml:space="preserve"> بالهامدة </w:t>
      </w:r>
      <w:r w:rsidRPr="00F34896">
        <w:rPr>
          <w:rStyle w:val="libFootnotenumChar"/>
          <w:rtl/>
        </w:rPr>
        <w:t>(7)</w:t>
      </w:r>
      <w:r w:rsidRPr="00F34896">
        <w:rPr>
          <w:rtl/>
        </w:rPr>
        <w:t xml:space="preserve"> مرّة وبالخاشعة</w:t>
      </w:r>
      <w:r w:rsidRPr="006D1EC8">
        <w:rPr>
          <w:rtl/>
        </w:rPr>
        <w:t xml:space="preserve"> </w:t>
      </w:r>
      <w:r w:rsidRPr="00F34896">
        <w:rPr>
          <w:rStyle w:val="libFootnotenumChar"/>
          <w:rtl/>
        </w:rPr>
        <w:t>(8)</w:t>
      </w:r>
      <w:r w:rsidRPr="00F34896">
        <w:rPr>
          <w:rtl/>
        </w:rPr>
        <w:t xml:space="preserve"> مرّة أُخرى</w:t>
      </w:r>
      <w:r w:rsidR="00CB6330">
        <w:rPr>
          <w:rtl/>
        </w:rPr>
        <w:t>،</w:t>
      </w:r>
      <w:r w:rsidRPr="00F34896">
        <w:rPr>
          <w:rtl/>
        </w:rPr>
        <w:t xml:space="preserve"> </w:t>
      </w:r>
    </w:p>
    <w:p w:rsidR="00F018C8" w:rsidRPr="00636D72" w:rsidRDefault="008A0551" w:rsidP="008A0551">
      <w:pPr>
        <w:pStyle w:val="libLine"/>
        <w:rPr>
          <w:rtl/>
        </w:rPr>
      </w:pPr>
      <w:r>
        <w:rPr>
          <w:rtl/>
        </w:rPr>
        <w:t>____________________</w:t>
      </w:r>
    </w:p>
    <w:p w:rsidR="00F018C8" w:rsidRPr="00F34896" w:rsidRDefault="00F018C8" w:rsidP="00F34896">
      <w:pPr>
        <w:pStyle w:val="libFootnote0"/>
        <w:rPr>
          <w:rtl/>
        </w:rPr>
      </w:pPr>
      <w:r w:rsidRPr="00636D72">
        <w:rPr>
          <w:rtl/>
        </w:rPr>
        <w:t>(1) القَصَص 28</w:t>
      </w:r>
      <w:r w:rsidR="00CB6330">
        <w:rPr>
          <w:rtl/>
        </w:rPr>
        <w:t>:</w:t>
      </w:r>
      <w:r w:rsidRPr="00636D72">
        <w:rPr>
          <w:rtl/>
        </w:rPr>
        <w:t xml:space="preserve"> 30</w:t>
      </w:r>
      <w:r w:rsidR="00CB6330">
        <w:rPr>
          <w:rtl/>
        </w:rPr>
        <w:t>.</w:t>
      </w:r>
    </w:p>
    <w:p w:rsidR="00F018C8" w:rsidRPr="00F34896" w:rsidRDefault="00F018C8" w:rsidP="00F34896">
      <w:pPr>
        <w:pStyle w:val="libFootnote0"/>
        <w:rPr>
          <w:rtl/>
        </w:rPr>
      </w:pPr>
      <w:r w:rsidRPr="00636D72">
        <w:rPr>
          <w:rtl/>
        </w:rPr>
        <w:t>(2) طه 20</w:t>
      </w:r>
      <w:r w:rsidR="00CB6330">
        <w:rPr>
          <w:rtl/>
        </w:rPr>
        <w:t>:</w:t>
      </w:r>
      <w:r w:rsidRPr="00636D72">
        <w:rPr>
          <w:rtl/>
        </w:rPr>
        <w:t xml:space="preserve"> 11</w:t>
      </w:r>
      <w:r w:rsidR="00CB6330">
        <w:rPr>
          <w:rtl/>
        </w:rPr>
        <w:t xml:space="preserve"> - </w:t>
      </w:r>
      <w:r w:rsidRPr="00636D72">
        <w:rPr>
          <w:rtl/>
        </w:rPr>
        <w:t>12</w:t>
      </w:r>
      <w:r w:rsidR="00CB6330">
        <w:rPr>
          <w:rtl/>
        </w:rPr>
        <w:t>.</w:t>
      </w:r>
    </w:p>
    <w:p w:rsidR="00F018C8" w:rsidRPr="00F34896" w:rsidRDefault="00F018C8" w:rsidP="00F34896">
      <w:pPr>
        <w:pStyle w:val="libFootnote0"/>
        <w:rPr>
          <w:rtl/>
        </w:rPr>
      </w:pPr>
      <w:r w:rsidRPr="00636D72">
        <w:rPr>
          <w:rtl/>
        </w:rPr>
        <w:t>(3) طه 20</w:t>
      </w:r>
      <w:r w:rsidR="00CB6330">
        <w:rPr>
          <w:rtl/>
        </w:rPr>
        <w:t>:</w:t>
      </w:r>
      <w:r w:rsidRPr="00636D72">
        <w:rPr>
          <w:rtl/>
        </w:rPr>
        <w:t xml:space="preserve"> 21</w:t>
      </w:r>
      <w:r w:rsidR="00CB6330">
        <w:rPr>
          <w:rtl/>
        </w:rPr>
        <w:t>.</w:t>
      </w:r>
    </w:p>
    <w:p w:rsidR="00F018C8" w:rsidRPr="00F34896" w:rsidRDefault="00F018C8" w:rsidP="00F34896">
      <w:pPr>
        <w:pStyle w:val="libFootnote0"/>
        <w:rPr>
          <w:rtl/>
        </w:rPr>
      </w:pPr>
      <w:r w:rsidRPr="00636D72">
        <w:rPr>
          <w:rtl/>
        </w:rPr>
        <w:t>(4) النمل 27</w:t>
      </w:r>
      <w:r w:rsidR="00CB6330">
        <w:rPr>
          <w:rtl/>
        </w:rPr>
        <w:t>:</w:t>
      </w:r>
      <w:r w:rsidRPr="00636D72">
        <w:rPr>
          <w:rtl/>
        </w:rPr>
        <w:t xml:space="preserve"> 10</w:t>
      </w:r>
      <w:r w:rsidR="00CB6330">
        <w:rPr>
          <w:rtl/>
        </w:rPr>
        <w:t>.</w:t>
      </w:r>
    </w:p>
    <w:p w:rsidR="00F018C8" w:rsidRPr="00F34896" w:rsidRDefault="00F018C8" w:rsidP="00F34896">
      <w:pPr>
        <w:pStyle w:val="libFootnote0"/>
        <w:rPr>
          <w:rtl/>
        </w:rPr>
      </w:pPr>
      <w:r w:rsidRPr="00636D72">
        <w:rPr>
          <w:rtl/>
        </w:rPr>
        <w:t>(5) الكهف 18</w:t>
      </w:r>
      <w:r w:rsidR="00CB6330">
        <w:rPr>
          <w:rtl/>
        </w:rPr>
        <w:t>:</w:t>
      </w:r>
      <w:r w:rsidRPr="00636D72">
        <w:rPr>
          <w:rtl/>
        </w:rPr>
        <w:t xml:space="preserve"> 71</w:t>
      </w:r>
      <w:r w:rsidR="00CB6330">
        <w:rPr>
          <w:rtl/>
        </w:rPr>
        <w:t>.</w:t>
      </w:r>
    </w:p>
    <w:p w:rsidR="00F018C8" w:rsidRPr="00F34896" w:rsidRDefault="00F018C8" w:rsidP="00F34896">
      <w:pPr>
        <w:pStyle w:val="libFootnote0"/>
        <w:rPr>
          <w:rtl/>
        </w:rPr>
      </w:pPr>
      <w:r w:rsidRPr="00636D72">
        <w:rPr>
          <w:rtl/>
        </w:rPr>
        <w:t>(6) الكهف 18</w:t>
      </w:r>
      <w:r w:rsidR="00CB6330">
        <w:rPr>
          <w:rtl/>
        </w:rPr>
        <w:t>:</w:t>
      </w:r>
      <w:r w:rsidRPr="00636D72">
        <w:rPr>
          <w:rtl/>
        </w:rPr>
        <w:t xml:space="preserve"> 74</w:t>
      </w:r>
      <w:r w:rsidR="00CB6330">
        <w:rPr>
          <w:rtl/>
        </w:rPr>
        <w:t>.</w:t>
      </w:r>
    </w:p>
    <w:p w:rsidR="00F018C8" w:rsidRPr="00F34896" w:rsidRDefault="00F018C8" w:rsidP="00F34896">
      <w:pPr>
        <w:pStyle w:val="libFootnote0"/>
        <w:rPr>
          <w:rtl/>
        </w:rPr>
      </w:pPr>
      <w:r w:rsidRPr="00636D72">
        <w:rPr>
          <w:rtl/>
        </w:rPr>
        <w:t>(7) الحج 22</w:t>
      </w:r>
      <w:r w:rsidR="00CB6330">
        <w:rPr>
          <w:rtl/>
        </w:rPr>
        <w:t>:</w:t>
      </w:r>
      <w:r w:rsidRPr="00636D72">
        <w:rPr>
          <w:rtl/>
        </w:rPr>
        <w:t xml:space="preserve"> 5</w:t>
      </w:r>
      <w:r w:rsidR="00CB6330">
        <w:rPr>
          <w:rtl/>
        </w:rPr>
        <w:t>.</w:t>
      </w:r>
    </w:p>
    <w:p w:rsidR="00F018C8" w:rsidRPr="00F34896" w:rsidRDefault="00F018C8" w:rsidP="00F34896">
      <w:pPr>
        <w:pStyle w:val="libFootnote0"/>
        <w:rPr>
          <w:rtl/>
        </w:rPr>
      </w:pPr>
      <w:r w:rsidRPr="00636D72">
        <w:rPr>
          <w:rtl/>
        </w:rPr>
        <w:t>(8) فصّلت 41</w:t>
      </w:r>
      <w:r w:rsidR="00CB6330">
        <w:rPr>
          <w:rtl/>
        </w:rPr>
        <w:t>:</w:t>
      </w:r>
      <w:r w:rsidRPr="00636D72">
        <w:rPr>
          <w:rtl/>
        </w:rPr>
        <w:t xml:space="preserve"> 39</w:t>
      </w:r>
      <w:r w:rsidR="00CB6330">
        <w:rPr>
          <w:rtl/>
        </w:rPr>
        <w:t>.</w:t>
      </w:r>
    </w:p>
    <w:p w:rsidR="00F018C8" w:rsidRDefault="00F018C8" w:rsidP="00610BA4">
      <w:pPr>
        <w:pStyle w:val="libPoemTiniChar"/>
        <w:rPr>
          <w:rtl/>
        </w:rPr>
      </w:pPr>
      <w:r>
        <w:rPr>
          <w:rtl/>
        </w:rPr>
        <w:br w:type="page"/>
      </w:r>
    </w:p>
    <w:p w:rsidR="00F018C8" w:rsidRPr="00636D72" w:rsidRDefault="00F018C8" w:rsidP="00F34896">
      <w:pPr>
        <w:pStyle w:val="libNormal"/>
        <w:rPr>
          <w:rtl/>
        </w:rPr>
      </w:pPr>
      <w:r w:rsidRPr="00F34896">
        <w:rPr>
          <w:rtl/>
        </w:rPr>
        <w:lastRenderedPageBreak/>
        <w:t>وذلك</w:t>
      </w:r>
      <w:r w:rsidR="00CB6330">
        <w:rPr>
          <w:rtl/>
        </w:rPr>
        <w:t>؛</w:t>
      </w:r>
      <w:r w:rsidRPr="00F34896">
        <w:rPr>
          <w:rtl/>
        </w:rPr>
        <w:t xml:space="preserve"> لاختلاف ا</w:t>
      </w:r>
      <w:r w:rsidR="0060581D">
        <w:rPr>
          <w:rtl/>
        </w:rPr>
        <w:t>لمـُ</w:t>
      </w:r>
      <w:r w:rsidRPr="00F34896">
        <w:rPr>
          <w:rtl/>
        </w:rPr>
        <w:t>وقف والغرض</w:t>
      </w:r>
      <w:r w:rsidR="00CB6330">
        <w:rPr>
          <w:rtl/>
        </w:rPr>
        <w:t>:</w:t>
      </w:r>
      <w:r w:rsidRPr="00F34896">
        <w:rPr>
          <w:rtl/>
        </w:rPr>
        <w:t xml:space="preserve"> </w:t>
      </w:r>
    </w:p>
    <w:p w:rsidR="00F018C8" w:rsidRPr="00636D72" w:rsidRDefault="00F018C8" w:rsidP="00F34896">
      <w:pPr>
        <w:pStyle w:val="libNormal"/>
        <w:rPr>
          <w:rtl/>
        </w:rPr>
      </w:pPr>
      <w:r w:rsidRPr="00F34896">
        <w:rPr>
          <w:rtl/>
        </w:rPr>
        <w:t>فالأُولى في سورة الحج</w:t>
      </w:r>
      <w:r w:rsidR="00CB6330">
        <w:rPr>
          <w:rtl/>
        </w:rPr>
        <w:t>:</w:t>
      </w:r>
      <w:r w:rsidRPr="00F34896">
        <w:rPr>
          <w:rtl/>
        </w:rPr>
        <w:t xml:space="preserve"> </w:t>
      </w:r>
      <w:r w:rsidR="008A0551">
        <w:rPr>
          <w:rStyle w:val="libAlaemChar"/>
          <w:rtl/>
        </w:rPr>
        <w:t>(</w:t>
      </w:r>
      <w:r w:rsidRPr="00F34896">
        <w:rPr>
          <w:rStyle w:val="libAieChar"/>
          <w:rtl/>
        </w:rPr>
        <w:t>يَا أَيُّهَا النَّاسُ إِنْ كُنْتُمْ فِي رَيْبٍ مِنَ الْبَعْثِ فَإِنَّا خَلَقْنَاكُمْ مِنْ تُرَابٍ ثُمَّ مِنْ نُطْفَةٍ ثُمَّ مِنْ عَلَقَةٍ ثُمَّ مِنْ مُضْغَةٍ مُخَلَّقَةٍ وَغَيْرِ مُخَلَّقَةٍ لِنُبَيِّنَ لَكُمْ وَنُقِرُّ فِي الأَرْحَامِ مَا نَشَاءُ إِلَى أَجَلٍ مُسَمّىً ثُمَّ نُخْرِجُكُمْ طِفْلاً ثُمَّ لِتَبْلُغُوا أَشُدَّكُمْ وَمِنْكُمْ مَنْ يُتَوَفَّى وَمِنْكُمْ مَنْ يُرَدُّ إِلَى أَرْذَلِ الْعُمُرِ لِكَيْلا يَعْلَمَ مِنْ بَعْدِ عِلْمٍ شَيْئاً وَتَرَى الأَرْضَ هَامِدَةً فَإِذَا أَنْزَلْنَا عَلَيْهَا الْمَاءَ اهْتَزَّتْ وَرَبَتْ وَأَنْبَتَتْ مِنْ كُلِّ زَوْجٍ بَهِيجٍ</w:t>
      </w:r>
      <w:r w:rsidR="008A0551" w:rsidRPr="008A0551">
        <w:rPr>
          <w:rStyle w:val="libAlaemChar"/>
          <w:rtl/>
        </w:rPr>
        <w:t>)</w:t>
      </w:r>
      <w:r w:rsidRPr="00F34896">
        <w:rPr>
          <w:rStyle w:val="libAieChar"/>
          <w:rtl/>
        </w:rPr>
        <w:t xml:space="preserve"> </w:t>
      </w:r>
      <w:r w:rsidRPr="00F34896">
        <w:rPr>
          <w:rStyle w:val="libFootnotenumChar"/>
          <w:rtl/>
        </w:rPr>
        <w:t>(1)</w:t>
      </w:r>
      <w:r w:rsidR="00CB6330">
        <w:rPr>
          <w:rtl/>
        </w:rPr>
        <w:t>.</w:t>
      </w:r>
      <w:r w:rsidRPr="00F34896">
        <w:rPr>
          <w:rtl/>
        </w:rPr>
        <w:t xml:space="preserve"> </w:t>
      </w:r>
    </w:p>
    <w:p w:rsidR="00F018C8" w:rsidRPr="00636D72" w:rsidRDefault="00F018C8" w:rsidP="00F34896">
      <w:pPr>
        <w:pStyle w:val="libNormal"/>
        <w:rPr>
          <w:rtl/>
        </w:rPr>
      </w:pPr>
      <w:r w:rsidRPr="00F34896">
        <w:rPr>
          <w:rtl/>
        </w:rPr>
        <w:t>والثانية في سورة فصّلت</w:t>
      </w:r>
      <w:r w:rsidR="00CB6330">
        <w:rPr>
          <w:rtl/>
        </w:rPr>
        <w:t>:</w:t>
      </w:r>
      <w:r w:rsidRPr="00F34896">
        <w:rPr>
          <w:rtl/>
        </w:rPr>
        <w:t xml:space="preserve"> </w:t>
      </w:r>
      <w:r w:rsidR="008A0551">
        <w:rPr>
          <w:rStyle w:val="libAlaemChar"/>
          <w:rtl/>
        </w:rPr>
        <w:t>(</w:t>
      </w:r>
      <w:r w:rsidRPr="00F34896">
        <w:rPr>
          <w:rStyle w:val="libAieChar"/>
          <w:rtl/>
        </w:rPr>
        <w:t>وَمِنْ آيَاتِهِ اللَّيْلُ وَالنَّهَارُ وَالشَّمْسُ وَالْقَمَرُ لا تَسْجُدُوا لِلشَّمْسِ وَلا لِلْقَمَرِ وَاسْجُدُوا لِلَّهِ الَّذِي خَلَقَهُنَّ إِنْ كُنْتُمْ إِيَّاهُ تَعْبُدُونَ * فَإِنِ اسْتَكْبَرُوا فَالَّذِينَ عِنْدَ رَبِّكَ يُسَبِّحُونَ لَهُ بِاللَّيْلِ وَالنَّهَارِ وَهُمْ لا يَسْأَمُونَ * وَمِنْ آيَاتِهِ أَنَّكَ تَرَى الأَرْضَ خَاشِعَةً فَإِذَا أَنْزَلْنَا عَلَيْهَا الْمَاءَ اهْتَزَّتْ وَرَبَتْ إِنَّ الَّذِي أَحْيَاهَا لَمُحْيِي الْمَوْتَى إِنَّهُ عَلَى كُلِّ شَيْءٍ قَدِيرٌ</w:t>
      </w:r>
      <w:r w:rsidR="008A0551" w:rsidRPr="008A0551">
        <w:rPr>
          <w:rStyle w:val="libAlaemChar"/>
          <w:rtl/>
        </w:rPr>
        <w:t>)</w:t>
      </w:r>
      <w:r w:rsidRPr="00F34896">
        <w:rPr>
          <w:rStyle w:val="libAieChar"/>
          <w:rtl/>
        </w:rPr>
        <w:t xml:space="preserve"> </w:t>
      </w:r>
      <w:r w:rsidRPr="00F34896">
        <w:rPr>
          <w:rStyle w:val="libFootnotenumChar"/>
          <w:rtl/>
        </w:rPr>
        <w:t>(2)</w:t>
      </w:r>
      <w:r w:rsidR="00CB6330">
        <w:rPr>
          <w:rtl/>
        </w:rPr>
        <w:t>.</w:t>
      </w:r>
    </w:p>
    <w:p w:rsidR="00F018C8" w:rsidRPr="00636D72" w:rsidRDefault="00F018C8" w:rsidP="00F34896">
      <w:pPr>
        <w:pStyle w:val="libNormal"/>
        <w:rPr>
          <w:rtl/>
        </w:rPr>
      </w:pPr>
      <w:r w:rsidRPr="00F34896">
        <w:rPr>
          <w:rtl/>
        </w:rPr>
        <w:t>والفارق بين الآيتَين هو السياق</w:t>
      </w:r>
      <w:r w:rsidR="00CB6330">
        <w:rPr>
          <w:rtl/>
        </w:rPr>
        <w:t>،</w:t>
      </w:r>
      <w:r w:rsidRPr="00F34896">
        <w:rPr>
          <w:rtl/>
        </w:rPr>
        <w:t xml:space="preserve"> حيث مَساق الكلام في الآية الأُولى مَساق الحديث عن البَعث والنُشور</w:t>
      </w:r>
      <w:r w:rsidR="00CB6330">
        <w:rPr>
          <w:rtl/>
        </w:rPr>
        <w:t>،</w:t>
      </w:r>
      <w:r w:rsidRPr="00F34896">
        <w:rPr>
          <w:rtl/>
        </w:rPr>
        <w:t xml:space="preserve"> فناسَبَ التعبير بالهُمُود بعده نُشور</w:t>
      </w:r>
      <w:r w:rsidR="00CB6330">
        <w:rPr>
          <w:rtl/>
        </w:rPr>
        <w:t>،</w:t>
      </w:r>
      <w:r w:rsidRPr="00F34896">
        <w:rPr>
          <w:rtl/>
        </w:rPr>
        <w:t xml:space="preserve"> والهُمُود هو الخمود والهدوء يشبه هُمُود الموت</w:t>
      </w:r>
      <w:r w:rsidR="00CB6330">
        <w:rPr>
          <w:rtl/>
        </w:rPr>
        <w:t>.</w:t>
      </w:r>
      <w:r w:rsidRPr="00F34896">
        <w:rPr>
          <w:rtl/>
        </w:rPr>
        <w:t xml:space="preserve"> </w:t>
      </w:r>
    </w:p>
    <w:p w:rsidR="00F018C8" w:rsidRPr="00636D72" w:rsidRDefault="00F018C8" w:rsidP="00F34896">
      <w:pPr>
        <w:pStyle w:val="libNormal"/>
        <w:rPr>
          <w:rtl/>
        </w:rPr>
      </w:pPr>
      <w:r w:rsidRPr="00F34896">
        <w:rPr>
          <w:rtl/>
        </w:rPr>
        <w:t>أمّا الآية الأُخرى فسياقها سياق عبادة وضَرَاعة فناسب التعبير بالخشوع</w:t>
      </w:r>
      <w:r w:rsidR="00CB6330">
        <w:rPr>
          <w:rtl/>
        </w:rPr>
        <w:t>،</w:t>
      </w:r>
      <w:r w:rsidRPr="00F34896">
        <w:rPr>
          <w:rtl/>
        </w:rPr>
        <w:t xml:space="preserve"> خشوع الذُلّ والاستكان</w:t>
      </w:r>
      <w:r w:rsidR="00CB6330">
        <w:rPr>
          <w:rtl/>
        </w:rPr>
        <w:t>،</w:t>
      </w:r>
      <w:r w:rsidRPr="00F34896">
        <w:rPr>
          <w:rtl/>
        </w:rPr>
        <w:t xml:space="preserve"> يُقال</w:t>
      </w:r>
      <w:r w:rsidR="00CB6330">
        <w:rPr>
          <w:rtl/>
        </w:rPr>
        <w:t>:</w:t>
      </w:r>
      <w:r w:rsidRPr="00F34896">
        <w:rPr>
          <w:rtl/>
        </w:rPr>
        <w:t xml:space="preserve"> خَشَعت الأرض إذا يَبَست ولم تُمطَر</w:t>
      </w:r>
      <w:r w:rsidR="00CB6330">
        <w:rPr>
          <w:rtl/>
        </w:rPr>
        <w:t>.</w:t>
      </w:r>
      <w:r w:rsidRPr="00F34896">
        <w:rPr>
          <w:rtl/>
        </w:rPr>
        <w:t xml:space="preserve"> </w:t>
      </w:r>
    </w:p>
    <w:p w:rsidR="00640FEB" w:rsidRDefault="00F018C8" w:rsidP="00F34896">
      <w:pPr>
        <w:pStyle w:val="libNormal"/>
        <w:rPr>
          <w:rtl/>
        </w:rPr>
      </w:pPr>
      <w:r w:rsidRPr="00F34896">
        <w:rPr>
          <w:rtl/>
        </w:rPr>
        <w:t>والشواهد على ذلك كثيرة ووفيرة في القرآن</w:t>
      </w:r>
      <w:r w:rsidR="00CB6330">
        <w:rPr>
          <w:rtl/>
        </w:rPr>
        <w:t>.</w:t>
      </w:r>
      <w:r w:rsidRPr="00F34896">
        <w:rPr>
          <w:rtl/>
        </w:rPr>
        <w:t xml:space="preserve"> </w:t>
      </w:r>
    </w:p>
    <w:p w:rsidR="00F018C8" w:rsidRPr="00636D72" w:rsidRDefault="00F018C8" w:rsidP="00640FEB">
      <w:pPr>
        <w:pStyle w:val="Heading3"/>
        <w:rPr>
          <w:rtl/>
        </w:rPr>
      </w:pPr>
      <w:bookmarkStart w:id="226" w:name="_Toc417993727"/>
      <w:r w:rsidRPr="00636D72">
        <w:rPr>
          <w:rtl/>
        </w:rPr>
        <w:t>حالات كائنة أَبرزها الترسيم</w:t>
      </w:r>
      <w:bookmarkEnd w:id="226"/>
      <w:r w:rsidRPr="00F34896">
        <w:rPr>
          <w:rtl/>
        </w:rPr>
        <w:t xml:space="preserve"> </w:t>
      </w:r>
    </w:p>
    <w:p w:rsidR="00F018C8" w:rsidRPr="00636D72" w:rsidRDefault="00F018C8" w:rsidP="00F34896">
      <w:pPr>
        <w:pStyle w:val="libNormal"/>
        <w:rPr>
          <w:rtl/>
        </w:rPr>
      </w:pPr>
      <w:r w:rsidRPr="00F34896">
        <w:rPr>
          <w:rtl/>
        </w:rPr>
        <w:t>هناك الكثير من قَصَص قرآنيّة هي ترسيمات لحالات واقعيّة كائنة</w:t>
      </w:r>
      <w:r w:rsidR="00CB6330">
        <w:rPr>
          <w:rtl/>
        </w:rPr>
        <w:t>،</w:t>
      </w:r>
      <w:r w:rsidRPr="00F34896">
        <w:rPr>
          <w:rtl/>
        </w:rPr>
        <w:t xml:space="preserve"> حكايةً عن أمر واقع</w:t>
      </w:r>
      <w:r w:rsidR="00CB6330">
        <w:rPr>
          <w:rtl/>
        </w:rPr>
        <w:t>،</w:t>
      </w:r>
      <w:r w:rsidRPr="00F34896">
        <w:rPr>
          <w:rtl/>
        </w:rPr>
        <w:t xml:space="preserve"> وليست مجرّد فرض أو تخييل</w:t>
      </w:r>
      <w:r w:rsidR="00CB6330">
        <w:rPr>
          <w:rtl/>
        </w:rPr>
        <w:t>،</w:t>
      </w:r>
      <w:r w:rsidRPr="00F34896">
        <w:rPr>
          <w:rtl/>
        </w:rPr>
        <w:t xml:space="preserve"> وهذا كحديث الأمانة وعَرْضِها على السماوات والأرض والجبال فأَبَيْنَ أنْ يَحملنَها وأَشفَقْنَ منها وحَمَلها الإنسان</w:t>
      </w:r>
      <w:r w:rsidR="00CB6330">
        <w:rPr>
          <w:rtl/>
        </w:rPr>
        <w:t>،</w:t>
      </w:r>
      <w:r w:rsidRPr="00F34896">
        <w:rPr>
          <w:rtl/>
        </w:rPr>
        <w:t xml:space="preserve"> إنّه كان ظلوماً </w:t>
      </w:r>
    </w:p>
    <w:p w:rsidR="00F018C8" w:rsidRPr="00636D72" w:rsidRDefault="008A0551" w:rsidP="008A0551">
      <w:pPr>
        <w:pStyle w:val="libLine"/>
        <w:rPr>
          <w:rtl/>
        </w:rPr>
      </w:pPr>
      <w:r>
        <w:rPr>
          <w:rtl/>
        </w:rPr>
        <w:t>____________________</w:t>
      </w:r>
    </w:p>
    <w:p w:rsidR="00F018C8" w:rsidRPr="00F34896" w:rsidRDefault="00F018C8" w:rsidP="00F34896">
      <w:pPr>
        <w:pStyle w:val="libFootnote0"/>
        <w:rPr>
          <w:rtl/>
        </w:rPr>
      </w:pPr>
      <w:r w:rsidRPr="00636D72">
        <w:rPr>
          <w:rtl/>
        </w:rPr>
        <w:t>(1) الحج 22</w:t>
      </w:r>
      <w:r w:rsidR="00CB6330">
        <w:rPr>
          <w:rtl/>
        </w:rPr>
        <w:t>:</w:t>
      </w:r>
      <w:r w:rsidRPr="00636D72">
        <w:rPr>
          <w:rtl/>
        </w:rPr>
        <w:t xml:space="preserve"> 5</w:t>
      </w:r>
      <w:r w:rsidR="00CB6330">
        <w:rPr>
          <w:rtl/>
        </w:rPr>
        <w:t>.</w:t>
      </w:r>
      <w:r w:rsidRPr="00636D72">
        <w:rPr>
          <w:rtl/>
        </w:rPr>
        <w:t xml:space="preserve"> </w:t>
      </w:r>
    </w:p>
    <w:p w:rsidR="00F018C8" w:rsidRPr="00F34896" w:rsidRDefault="00F018C8" w:rsidP="00F34896">
      <w:pPr>
        <w:pStyle w:val="libFootnote0"/>
        <w:rPr>
          <w:rtl/>
        </w:rPr>
      </w:pPr>
      <w:r w:rsidRPr="00636D72">
        <w:rPr>
          <w:rtl/>
        </w:rPr>
        <w:t>(2) فصّلت 41</w:t>
      </w:r>
      <w:r w:rsidR="00CB6330">
        <w:rPr>
          <w:rtl/>
        </w:rPr>
        <w:t>:</w:t>
      </w:r>
      <w:r w:rsidRPr="00636D72">
        <w:rPr>
          <w:rtl/>
        </w:rPr>
        <w:t xml:space="preserve"> 37</w:t>
      </w:r>
      <w:r w:rsidR="00CB6330">
        <w:rPr>
          <w:rtl/>
        </w:rPr>
        <w:t>:</w:t>
      </w:r>
      <w:r w:rsidRPr="00636D72">
        <w:rPr>
          <w:rtl/>
        </w:rPr>
        <w:t xml:space="preserve"> 39</w:t>
      </w:r>
      <w:r w:rsidR="00CB6330">
        <w:rPr>
          <w:rtl/>
        </w:rPr>
        <w:t>.</w:t>
      </w:r>
    </w:p>
    <w:p w:rsidR="00F018C8" w:rsidRDefault="00F018C8" w:rsidP="00610BA4">
      <w:pPr>
        <w:pStyle w:val="libPoemTiniChar"/>
        <w:rPr>
          <w:rtl/>
        </w:rPr>
      </w:pPr>
      <w:r>
        <w:rPr>
          <w:rtl/>
        </w:rPr>
        <w:br w:type="page"/>
      </w:r>
    </w:p>
    <w:p w:rsidR="00F018C8" w:rsidRPr="00636D72" w:rsidRDefault="00F018C8" w:rsidP="00F34896">
      <w:pPr>
        <w:pStyle w:val="libNormal"/>
        <w:rPr>
          <w:rtl/>
        </w:rPr>
      </w:pPr>
      <w:r w:rsidRPr="00F34896">
        <w:rPr>
          <w:rtl/>
        </w:rPr>
        <w:lastRenderedPageBreak/>
        <w:t xml:space="preserve">جَهولاً </w:t>
      </w:r>
      <w:r w:rsidRPr="00F34896">
        <w:rPr>
          <w:rStyle w:val="libFootnotenumChar"/>
          <w:rtl/>
        </w:rPr>
        <w:t>(1)</w:t>
      </w:r>
      <w:r w:rsidR="00CB6330">
        <w:rPr>
          <w:rtl/>
        </w:rPr>
        <w:t>.</w:t>
      </w:r>
      <w:r w:rsidRPr="00F34896">
        <w:rPr>
          <w:rtl/>
        </w:rPr>
        <w:t xml:space="preserve"> </w:t>
      </w:r>
    </w:p>
    <w:p w:rsidR="00F018C8" w:rsidRPr="00636D72" w:rsidRDefault="00F018C8" w:rsidP="00F34896">
      <w:pPr>
        <w:pStyle w:val="libNormal"/>
        <w:rPr>
          <w:rtl/>
        </w:rPr>
      </w:pPr>
      <w:r w:rsidRPr="00F34896">
        <w:rPr>
          <w:rtl/>
        </w:rPr>
        <w:t>وهذا تمثيل لعَرض الاستعدادات</w:t>
      </w:r>
      <w:r w:rsidR="00CB6330">
        <w:rPr>
          <w:rtl/>
        </w:rPr>
        <w:t>،</w:t>
      </w:r>
      <w:r w:rsidRPr="00F34896">
        <w:rPr>
          <w:rtl/>
        </w:rPr>
        <w:t xml:space="preserve"> كان الإنسان أكثر استعداداً وأقوى قابليّة لحَمل الأمانة</w:t>
      </w:r>
      <w:r w:rsidR="00CB6330">
        <w:rPr>
          <w:rtl/>
        </w:rPr>
        <w:t>،</w:t>
      </w:r>
      <w:r w:rsidRPr="00F34896">
        <w:rPr>
          <w:rtl/>
        </w:rPr>
        <w:t xml:space="preserve"> وهي ودائع اللّه أَودَعَها الإنسانَ لقابليّته الذاتيّة</w:t>
      </w:r>
      <w:r w:rsidR="00CB6330">
        <w:rPr>
          <w:rtl/>
        </w:rPr>
        <w:t>،</w:t>
      </w:r>
      <w:r w:rsidRPr="00F34896">
        <w:rPr>
          <w:rtl/>
        </w:rPr>
        <w:t xml:space="preserve"> والتي هي عبارة عن العقل وقُدرة الهيمنة والإبداع</w:t>
      </w:r>
      <w:r w:rsidR="00CB6330">
        <w:rPr>
          <w:rtl/>
        </w:rPr>
        <w:t>،</w:t>
      </w:r>
      <w:r w:rsidRPr="00F34896">
        <w:rPr>
          <w:rtl/>
        </w:rPr>
        <w:t xml:space="preserve"> وحتّى يكون خليفةَ اللّه في الأرض</w:t>
      </w:r>
      <w:r w:rsidR="00CB6330">
        <w:rPr>
          <w:rtl/>
        </w:rPr>
        <w:t>،</w:t>
      </w:r>
      <w:r w:rsidRPr="00F34896">
        <w:rPr>
          <w:rtl/>
        </w:rPr>
        <w:t xml:space="preserve"> استحقّ الشموخ إلى هذا المقام الرفيع</w:t>
      </w:r>
      <w:r w:rsidR="00CB6330">
        <w:rPr>
          <w:rtl/>
        </w:rPr>
        <w:t>،</w:t>
      </w:r>
      <w:r w:rsidRPr="00F34896">
        <w:rPr>
          <w:rtl/>
        </w:rPr>
        <w:t xml:space="preserve"> بفضل قابليّته الفائقة</w:t>
      </w:r>
      <w:r w:rsidR="00CB6330">
        <w:rPr>
          <w:rtl/>
        </w:rPr>
        <w:t>،</w:t>
      </w:r>
      <w:r w:rsidRPr="00F34896">
        <w:rPr>
          <w:rtl/>
        </w:rPr>
        <w:t xml:space="preserve"> غير أنّه جَهول بشأن نفسه ظلوم لا يعرف قَدْر نفسه </w:t>
      </w:r>
      <w:r w:rsidRPr="00F34896">
        <w:rPr>
          <w:rStyle w:val="libFootnotenumChar"/>
          <w:rtl/>
        </w:rPr>
        <w:t>(2)</w:t>
      </w:r>
      <w:r w:rsidR="00CB6330">
        <w:rPr>
          <w:rtl/>
        </w:rPr>
        <w:t>.</w:t>
      </w:r>
    </w:p>
    <w:p w:rsidR="00F018C8" w:rsidRPr="00636D72" w:rsidRDefault="00F018C8" w:rsidP="00F34896">
      <w:pPr>
        <w:pStyle w:val="libNormal"/>
        <w:rPr>
          <w:rtl/>
        </w:rPr>
      </w:pPr>
      <w:r w:rsidRPr="00F34896">
        <w:rPr>
          <w:rtl/>
        </w:rPr>
        <w:t>فهذا ترسيم رائع للقابليّات واستجلاء أَرقاها وأَقوَمِها</w:t>
      </w:r>
      <w:r w:rsidR="00CB6330">
        <w:rPr>
          <w:rtl/>
        </w:rPr>
        <w:t>،</w:t>
      </w:r>
      <w:r w:rsidRPr="00F34896">
        <w:rPr>
          <w:rtl/>
        </w:rPr>
        <w:t xml:space="preserve"> وهو أمر واقع وليس محض خيال</w:t>
      </w:r>
      <w:r w:rsidR="00CB6330">
        <w:rPr>
          <w:rtl/>
        </w:rPr>
        <w:t>.</w:t>
      </w:r>
    </w:p>
    <w:p w:rsidR="00F018C8" w:rsidRPr="00636D72" w:rsidRDefault="00F018C8" w:rsidP="00F34896">
      <w:pPr>
        <w:pStyle w:val="libNormal"/>
        <w:rPr>
          <w:rtl/>
        </w:rPr>
      </w:pPr>
      <w:r w:rsidRPr="00F34896">
        <w:rPr>
          <w:rtl/>
        </w:rPr>
        <w:t xml:space="preserve">وحديث </w:t>
      </w:r>
      <w:r w:rsidR="008A0551">
        <w:rPr>
          <w:rtl/>
        </w:rPr>
        <w:t>(</w:t>
      </w:r>
      <w:r w:rsidRPr="00F34896">
        <w:rPr>
          <w:rtl/>
        </w:rPr>
        <w:t>أَخْذ الميثاق</w:t>
      </w:r>
      <w:r w:rsidR="008A0551">
        <w:rPr>
          <w:rtl/>
        </w:rPr>
        <w:t>)</w:t>
      </w:r>
      <w:r w:rsidR="00CB6330">
        <w:rPr>
          <w:rtl/>
        </w:rPr>
        <w:t>:</w:t>
      </w:r>
      <w:r w:rsidRPr="00F34896">
        <w:rPr>
          <w:rtl/>
        </w:rPr>
        <w:t xml:space="preserve"> </w:t>
      </w:r>
      <w:r w:rsidR="008A0551">
        <w:rPr>
          <w:rStyle w:val="libAlaemChar"/>
          <w:rtl/>
        </w:rPr>
        <w:t>(</w:t>
      </w:r>
      <w:r w:rsidRPr="00F34896">
        <w:rPr>
          <w:rStyle w:val="libAieChar"/>
          <w:rtl/>
        </w:rPr>
        <w:t>وَإِذْ أَخَذَ رَبُّكَ مِنْ بَنِي آدَمَ مِنْ ظُهُورِهِمْ ذُرِّيَّتَهُمْ وَأَشْهَدَهُمْ عَلَى أَنْفُسِهِمْ أَلَسْتُ بِرَبِّكُمْ قَالُوا بَلَى شَهِدْنَا أَنْ تَقُولُوا يَوْمَ الْقِيَامَةِ إِنَّا كُنَّا عَنْ هَذَا غَافِلِينَ</w:t>
      </w:r>
      <w:r w:rsidR="008A0551" w:rsidRPr="008A0551">
        <w:rPr>
          <w:rStyle w:val="libAlaemChar"/>
          <w:rtl/>
        </w:rPr>
        <w:t>)</w:t>
      </w:r>
      <w:r w:rsidRPr="00F34896">
        <w:rPr>
          <w:rtl/>
        </w:rPr>
        <w:t xml:space="preserve"> </w:t>
      </w:r>
      <w:r w:rsidRPr="00F34896">
        <w:rPr>
          <w:rStyle w:val="libFootnotenumChar"/>
          <w:rtl/>
        </w:rPr>
        <w:t>(3)</w:t>
      </w:r>
      <w:r w:rsidRPr="00F34896">
        <w:rPr>
          <w:rtl/>
        </w:rPr>
        <w:t xml:space="preserve"> حكاية حال واقعة... بياناً لفطرة الإنسان على التوحيد</w:t>
      </w:r>
      <w:r w:rsidR="00CB6330">
        <w:rPr>
          <w:rtl/>
        </w:rPr>
        <w:t>:</w:t>
      </w:r>
      <w:r w:rsidRPr="00F34896">
        <w:rPr>
          <w:rtl/>
        </w:rPr>
        <w:t xml:space="preserve"> </w:t>
      </w:r>
    </w:p>
    <w:p w:rsidR="00F018C8" w:rsidRPr="00636D72" w:rsidRDefault="00F018C8" w:rsidP="00F34896">
      <w:pPr>
        <w:pStyle w:val="libNormal"/>
        <w:rPr>
          <w:rtl/>
        </w:rPr>
      </w:pPr>
      <w:r w:rsidRPr="00F34896">
        <w:rPr>
          <w:rtl/>
        </w:rPr>
        <w:t>الإنسان</w:t>
      </w:r>
      <w:r w:rsidR="00CB6330">
        <w:rPr>
          <w:rtl/>
        </w:rPr>
        <w:t>،</w:t>
      </w:r>
      <w:r w:rsidRPr="00F34896">
        <w:rPr>
          <w:rtl/>
        </w:rPr>
        <w:t xml:space="preserve"> في جبلّته مَفطور على الإقرار بالتوحيد</w:t>
      </w:r>
      <w:r w:rsidR="00CB6330">
        <w:rPr>
          <w:rtl/>
        </w:rPr>
        <w:t>،</w:t>
      </w:r>
      <w:r w:rsidRPr="00F34896">
        <w:rPr>
          <w:rtl/>
        </w:rPr>
        <w:t xml:space="preserve"> كما في الحديث ا</w:t>
      </w:r>
      <w:r w:rsidR="0060581D">
        <w:rPr>
          <w:rtl/>
        </w:rPr>
        <w:t>لمـُ</w:t>
      </w:r>
      <w:r w:rsidRPr="00F34896">
        <w:rPr>
          <w:rtl/>
        </w:rPr>
        <w:t xml:space="preserve">ستفيض عن النبيّ </w:t>
      </w:r>
      <w:r w:rsidR="008A0551">
        <w:rPr>
          <w:rtl/>
        </w:rPr>
        <w:t>(</w:t>
      </w:r>
      <w:r w:rsidRPr="00F34896">
        <w:rPr>
          <w:rtl/>
        </w:rPr>
        <w:t>صلّى اللّه عليه وآله</w:t>
      </w:r>
      <w:r w:rsidR="008A0551">
        <w:rPr>
          <w:rtl/>
        </w:rPr>
        <w:t>)</w:t>
      </w:r>
      <w:r w:rsidR="00CB6330">
        <w:rPr>
          <w:rtl/>
        </w:rPr>
        <w:t>:</w:t>
      </w:r>
      <w:r w:rsidRPr="00F34896">
        <w:rPr>
          <w:rtl/>
        </w:rPr>
        <w:t xml:space="preserve"> </w:t>
      </w:r>
      <w:r w:rsidR="008A0551">
        <w:rPr>
          <w:rtl/>
        </w:rPr>
        <w:t>(</w:t>
      </w:r>
      <w:r w:rsidRPr="00F34896">
        <w:rPr>
          <w:rtl/>
        </w:rPr>
        <w:t>كلّ مولود يُولد على الفطرة...</w:t>
      </w:r>
      <w:r w:rsidR="008A0551">
        <w:rPr>
          <w:rtl/>
        </w:rPr>
        <w:t>)</w:t>
      </w:r>
      <w:r w:rsidRPr="00F34896">
        <w:rPr>
          <w:rtl/>
        </w:rPr>
        <w:t xml:space="preserve"> </w:t>
      </w:r>
      <w:r w:rsidRPr="00F34896">
        <w:rPr>
          <w:rStyle w:val="libFootnotenumChar"/>
          <w:rtl/>
        </w:rPr>
        <w:t>(4)</w:t>
      </w:r>
      <w:r w:rsidR="00CB6330">
        <w:rPr>
          <w:rtl/>
        </w:rPr>
        <w:t>،</w:t>
      </w:r>
      <w:r w:rsidRPr="00F34896">
        <w:rPr>
          <w:rtl/>
        </w:rPr>
        <w:t xml:space="preserve"> وهو المعنى أيضاً بقوله تعالى</w:t>
      </w:r>
      <w:r w:rsidR="00CB6330">
        <w:rPr>
          <w:rtl/>
        </w:rPr>
        <w:t>:</w:t>
      </w:r>
      <w:r w:rsidRPr="00F34896">
        <w:rPr>
          <w:rtl/>
        </w:rPr>
        <w:t xml:space="preserve"> </w:t>
      </w:r>
      <w:r w:rsidR="008A0551">
        <w:rPr>
          <w:rStyle w:val="libAlaemChar"/>
          <w:rtl/>
        </w:rPr>
        <w:t>(</w:t>
      </w:r>
      <w:r w:rsidRPr="00F34896">
        <w:rPr>
          <w:rStyle w:val="libAieChar"/>
          <w:rtl/>
        </w:rPr>
        <w:t>لِلدِّينِ حَنِيفاً فِطْرَةَ اللَّهِ الَّتِي فَطَرَ النَّاسَ عَلَيْهَا</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وهكذا قوله تعالى</w:t>
      </w:r>
      <w:r w:rsidR="00CB6330">
        <w:rPr>
          <w:rtl/>
        </w:rPr>
        <w:t>:</w:t>
      </w:r>
      <w:r w:rsidRPr="00F34896">
        <w:rPr>
          <w:rStyle w:val="libAieChar"/>
          <w:rtl/>
        </w:rPr>
        <w:t xml:space="preserve"> </w:t>
      </w:r>
      <w:r w:rsidR="008A0551">
        <w:rPr>
          <w:rStyle w:val="libAlaemChar"/>
          <w:rtl/>
        </w:rPr>
        <w:t>(</w:t>
      </w:r>
      <w:r w:rsidRPr="00F34896">
        <w:rPr>
          <w:rStyle w:val="libAieChar"/>
          <w:rtl/>
        </w:rPr>
        <w:t>أَلَمْ أَعْهَدْ إِلَيْكُمْ يَا بَنِي آدَمَ أَنْ لا تَعْبُدُوا الشَّيْطَانَ إِنَّهُ لَكُمْ عَدُوٌّ مُبِينٌ * وَأَنِ اعْبُدُونِي هَذَا صِرَاطٌ مُسْتَقِيمٌ</w:t>
      </w:r>
      <w:r w:rsidR="008A0551" w:rsidRPr="008A0551">
        <w:rPr>
          <w:rStyle w:val="libAlaemChar"/>
          <w:rtl/>
        </w:rPr>
        <w:t>)</w:t>
      </w:r>
      <w:r w:rsidRPr="00F34896">
        <w:rPr>
          <w:rtl/>
        </w:rPr>
        <w:t xml:space="preserve"> </w:t>
      </w:r>
      <w:r w:rsidRPr="00F34896">
        <w:rPr>
          <w:rStyle w:val="libFootnotenumChar"/>
          <w:rtl/>
        </w:rPr>
        <w:t>(6)</w:t>
      </w:r>
      <w:r w:rsidR="00CB6330">
        <w:rPr>
          <w:rtl/>
        </w:rPr>
        <w:t>،</w:t>
      </w:r>
      <w:r w:rsidRPr="00F34896">
        <w:rPr>
          <w:rtl/>
        </w:rPr>
        <w:t xml:space="preserve"> إشارةً إلى العَهد ا</w:t>
      </w:r>
      <w:r w:rsidR="0060581D">
        <w:rPr>
          <w:rtl/>
        </w:rPr>
        <w:t>لمـُ</w:t>
      </w:r>
      <w:r w:rsidRPr="00F34896">
        <w:rPr>
          <w:rtl/>
        </w:rPr>
        <w:t>ودَع في فِطرة الإنسان</w:t>
      </w:r>
      <w:r w:rsidR="00CB6330">
        <w:rPr>
          <w:rtl/>
        </w:rPr>
        <w:t>،</w:t>
      </w:r>
      <w:r w:rsidRPr="00F34896">
        <w:rPr>
          <w:rtl/>
        </w:rPr>
        <w:t xml:space="preserve"> وكلّ إنسان إذا راجع ضميره وَجَد هذا العَهد جليّاً بأَسطُره الواضحة</w:t>
      </w:r>
      <w:r w:rsidR="00CB6330">
        <w:rPr>
          <w:rtl/>
        </w:rPr>
        <w:t>؛</w:t>
      </w:r>
      <w:r w:rsidRPr="00F34896">
        <w:rPr>
          <w:rtl/>
        </w:rPr>
        <w:t xml:space="preserve"> ومِن ثَمّ صرّح الإمام أمير المؤمنين </w:t>
      </w:r>
      <w:r w:rsidR="008A0551">
        <w:rPr>
          <w:rtl/>
        </w:rPr>
        <w:t>(</w:t>
      </w:r>
      <w:r w:rsidRPr="00F34896">
        <w:rPr>
          <w:rtl/>
        </w:rPr>
        <w:t>عليه السلام</w:t>
      </w:r>
      <w:r w:rsidR="008A0551">
        <w:rPr>
          <w:rtl/>
        </w:rPr>
        <w:t>)</w:t>
      </w:r>
      <w:r w:rsidRPr="00F34896">
        <w:rPr>
          <w:rtl/>
        </w:rPr>
        <w:t xml:space="preserve"> </w:t>
      </w:r>
      <w:r w:rsidR="008A0551">
        <w:rPr>
          <w:rtl/>
        </w:rPr>
        <w:t>(</w:t>
      </w:r>
      <w:r w:rsidRPr="00F34896">
        <w:rPr>
          <w:rtl/>
        </w:rPr>
        <w:t>أنّ الأنبياء إنّما بُعثوا ليُثيروا دفائِنَ العُقول</w:t>
      </w:r>
      <w:r w:rsidR="008A0551">
        <w:rPr>
          <w:rtl/>
        </w:rPr>
        <w:t>)</w:t>
      </w:r>
      <w:r w:rsidRPr="00F34896">
        <w:rPr>
          <w:rtl/>
        </w:rPr>
        <w:t xml:space="preserve"> </w:t>
      </w:r>
      <w:r w:rsidRPr="00F34896">
        <w:rPr>
          <w:rStyle w:val="libFootnotenumChar"/>
          <w:rtl/>
        </w:rPr>
        <w:t>(7)</w:t>
      </w:r>
      <w:r w:rsidR="00CB6330">
        <w:rPr>
          <w:rtl/>
        </w:rPr>
        <w:t>،</w:t>
      </w:r>
      <w:r w:rsidRPr="00F34896">
        <w:rPr>
          <w:rtl/>
        </w:rPr>
        <w:t xml:space="preserve"> فدلائل التوحيد لائحة في عقول بني الإنسان لولا تراكم الغُبار عليه</w:t>
      </w:r>
      <w:r w:rsidR="00CB6330">
        <w:rPr>
          <w:rtl/>
        </w:rPr>
        <w:t>،</w:t>
      </w:r>
      <w:r w:rsidRPr="00F34896">
        <w:rPr>
          <w:rtl/>
        </w:rPr>
        <w:t xml:space="preserve"> وهكذا كانت العُقول حُججَ اللّه الباطنة</w:t>
      </w:r>
      <w:r w:rsidR="00CB6330">
        <w:rPr>
          <w:rtl/>
        </w:rPr>
        <w:t>،</w:t>
      </w:r>
      <w:r w:rsidRPr="00F34896">
        <w:rPr>
          <w:rtl/>
        </w:rPr>
        <w:t xml:space="preserve"> وكان الأنبياء الحُجج الظاهرة جاءوا لدعم العُقول </w:t>
      </w:r>
      <w:r w:rsidRPr="00F34896">
        <w:rPr>
          <w:rStyle w:val="libFootnotenumChar"/>
          <w:rtl/>
        </w:rPr>
        <w:t>(8)</w:t>
      </w:r>
      <w:r w:rsidRPr="00F34896">
        <w:rPr>
          <w:rtl/>
        </w:rPr>
        <w:t xml:space="preserve"> قال </w:t>
      </w:r>
    </w:p>
    <w:p w:rsidR="00F018C8" w:rsidRPr="00636D72" w:rsidRDefault="008A0551" w:rsidP="008A0551">
      <w:pPr>
        <w:pStyle w:val="libLine"/>
        <w:rPr>
          <w:rtl/>
        </w:rPr>
      </w:pPr>
      <w:r>
        <w:rPr>
          <w:rtl/>
        </w:rPr>
        <w:t>____________________</w:t>
      </w:r>
    </w:p>
    <w:p w:rsidR="00F018C8" w:rsidRPr="00F34896" w:rsidRDefault="00F018C8" w:rsidP="00F34896">
      <w:pPr>
        <w:pStyle w:val="libFootnote0"/>
        <w:rPr>
          <w:rtl/>
        </w:rPr>
      </w:pPr>
      <w:r w:rsidRPr="00636D72">
        <w:rPr>
          <w:rtl/>
        </w:rPr>
        <w:t>(1) من الآية 72 من سورة الأحزاب 33</w:t>
      </w:r>
      <w:r w:rsidR="00CB6330">
        <w:rPr>
          <w:rtl/>
        </w:rPr>
        <w:t>.</w:t>
      </w:r>
    </w:p>
    <w:p w:rsidR="00F018C8" w:rsidRPr="00F34896" w:rsidRDefault="00F018C8" w:rsidP="00F34896">
      <w:pPr>
        <w:pStyle w:val="libFootnote0"/>
        <w:rPr>
          <w:rtl/>
        </w:rPr>
      </w:pPr>
      <w:r w:rsidRPr="00636D72">
        <w:rPr>
          <w:rtl/>
        </w:rPr>
        <w:t>(2) راجع</w:t>
      </w:r>
      <w:r w:rsidR="00CB6330">
        <w:rPr>
          <w:rtl/>
        </w:rPr>
        <w:t>:</w:t>
      </w:r>
      <w:r w:rsidRPr="00636D72">
        <w:rPr>
          <w:rtl/>
        </w:rPr>
        <w:t xml:space="preserve"> تفسير الصافي ل</w:t>
      </w:r>
      <w:r w:rsidR="0060581D">
        <w:rPr>
          <w:rtl/>
        </w:rPr>
        <w:t>لمـُ</w:t>
      </w:r>
      <w:r w:rsidRPr="00636D72">
        <w:rPr>
          <w:rtl/>
        </w:rPr>
        <w:t>حقّق الفيض الكاشاني</w:t>
      </w:r>
      <w:r w:rsidR="00CB6330">
        <w:rPr>
          <w:rtl/>
        </w:rPr>
        <w:t>،</w:t>
      </w:r>
      <w:r w:rsidRPr="00636D72">
        <w:rPr>
          <w:rtl/>
        </w:rPr>
        <w:t xml:space="preserve"> ج2</w:t>
      </w:r>
      <w:r w:rsidR="00CB6330">
        <w:rPr>
          <w:rtl/>
        </w:rPr>
        <w:t>،</w:t>
      </w:r>
      <w:r w:rsidRPr="00636D72">
        <w:rPr>
          <w:rtl/>
        </w:rPr>
        <w:t xml:space="preserve"> ص369</w:t>
      </w:r>
      <w:r w:rsidR="00CB6330">
        <w:rPr>
          <w:rtl/>
        </w:rPr>
        <w:t xml:space="preserve"> - </w:t>
      </w:r>
      <w:r w:rsidRPr="00636D72">
        <w:rPr>
          <w:rtl/>
        </w:rPr>
        <w:t>371</w:t>
      </w:r>
      <w:r w:rsidR="00CB6330">
        <w:rPr>
          <w:rtl/>
        </w:rPr>
        <w:t>،</w:t>
      </w:r>
      <w:r w:rsidRPr="00636D72">
        <w:rPr>
          <w:rtl/>
        </w:rPr>
        <w:t xml:space="preserve"> والميزان في تفسير القرآن</w:t>
      </w:r>
      <w:r w:rsidR="00CB6330">
        <w:rPr>
          <w:rtl/>
        </w:rPr>
        <w:t>،</w:t>
      </w:r>
      <w:r w:rsidRPr="00636D72">
        <w:rPr>
          <w:rtl/>
        </w:rPr>
        <w:t xml:space="preserve"> ج16</w:t>
      </w:r>
      <w:r w:rsidR="00CB6330">
        <w:rPr>
          <w:rtl/>
        </w:rPr>
        <w:t>،</w:t>
      </w:r>
      <w:r w:rsidRPr="00636D72">
        <w:rPr>
          <w:rtl/>
        </w:rPr>
        <w:t xml:space="preserve"> ص371</w:t>
      </w:r>
      <w:r w:rsidR="00CB6330">
        <w:rPr>
          <w:rtl/>
        </w:rPr>
        <w:t xml:space="preserve"> - </w:t>
      </w:r>
      <w:r w:rsidRPr="00636D72">
        <w:rPr>
          <w:rtl/>
        </w:rPr>
        <w:t>372</w:t>
      </w:r>
      <w:r w:rsidR="00CB6330">
        <w:rPr>
          <w:rtl/>
        </w:rPr>
        <w:t>،</w:t>
      </w:r>
      <w:r w:rsidRPr="00636D72">
        <w:rPr>
          <w:rtl/>
        </w:rPr>
        <w:t xml:space="preserve"> وللعلاّمة جار اللّه الزمخشري تحقيق أنيق في هذا المجال</w:t>
      </w:r>
      <w:r w:rsidR="00CB6330">
        <w:rPr>
          <w:rtl/>
        </w:rPr>
        <w:t>،</w:t>
      </w:r>
      <w:r w:rsidRPr="00636D72">
        <w:rPr>
          <w:rtl/>
        </w:rPr>
        <w:t xml:space="preserve"> راجع الكشّاف</w:t>
      </w:r>
      <w:r w:rsidR="00CB6330">
        <w:rPr>
          <w:rtl/>
        </w:rPr>
        <w:t>،</w:t>
      </w:r>
      <w:r w:rsidRPr="00636D72">
        <w:rPr>
          <w:rtl/>
        </w:rPr>
        <w:t xml:space="preserve"> ج3</w:t>
      </w:r>
      <w:r w:rsidR="00CB6330">
        <w:rPr>
          <w:rtl/>
        </w:rPr>
        <w:t>،</w:t>
      </w:r>
      <w:r w:rsidRPr="00636D72">
        <w:rPr>
          <w:rtl/>
        </w:rPr>
        <w:t xml:space="preserve"> ص565</w:t>
      </w:r>
      <w:r w:rsidR="00CB6330">
        <w:rPr>
          <w:rtl/>
        </w:rPr>
        <w:t>.</w:t>
      </w:r>
      <w:r w:rsidRPr="00636D72">
        <w:rPr>
          <w:rtl/>
        </w:rPr>
        <w:t xml:space="preserve"> </w:t>
      </w:r>
    </w:p>
    <w:p w:rsidR="00F018C8" w:rsidRPr="00F34896" w:rsidRDefault="00F018C8" w:rsidP="00F34896">
      <w:pPr>
        <w:pStyle w:val="libFootnote0"/>
        <w:rPr>
          <w:rtl/>
        </w:rPr>
      </w:pPr>
      <w:r w:rsidRPr="00636D72">
        <w:rPr>
          <w:rtl/>
        </w:rPr>
        <w:t>(3) الأعراف 7</w:t>
      </w:r>
      <w:r w:rsidR="00CB6330">
        <w:rPr>
          <w:rtl/>
        </w:rPr>
        <w:t>:</w:t>
      </w:r>
      <w:r w:rsidRPr="00636D72">
        <w:rPr>
          <w:rtl/>
        </w:rPr>
        <w:t xml:space="preserve"> 172</w:t>
      </w:r>
      <w:r w:rsidR="00CB6330">
        <w:rPr>
          <w:rtl/>
        </w:rPr>
        <w:t>.</w:t>
      </w:r>
    </w:p>
    <w:p w:rsidR="00F018C8" w:rsidRPr="00F34896" w:rsidRDefault="00F018C8" w:rsidP="00F34896">
      <w:pPr>
        <w:pStyle w:val="libFootnote0"/>
        <w:rPr>
          <w:rtl/>
        </w:rPr>
      </w:pPr>
      <w:r w:rsidRPr="00636D72">
        <w:rPr>
          <w:rtl/>
        </w:rPr>
        <w:t>(4) بحار الأنوار</w:t>
      </w:r>
      <w:r w:rsidR="00CB6330">
        <w:rPr>
          <w:rtl/>
        </w:rPr>
        <w:t>،</w:t>
      </w:r>
      <w:r w:rsidRPr="00636D72">
        <w:rPr>
          <w:rtl/>
        </w:rPr>
        <w:t xml:space="preserve"> ج3</w:t>
      </w:r>
      <w:r w:rsidR="00CB6330">
        <w:rPr>
          <w:rtl/>
        </w:rPr>
        <w:t>،</w:t>
      </w:r>
      <w:r w:rsidRPr="00636D72">
        <w:rPr>
          <w:rtl/>
        </w:rPr>
        <w:t xml:space="preserve"> ص281</w:t>
      </w:r>
      <w:r w:rsidR="00CB6330">
        <w:rPr>
          <w:rtl/>
        </w:rPr>
        <w:t>،</w:t>
      </w:r>
      <w:r w:rsidRPr="00636D72">
        <w:rPr>
          <w:rtl/>
        </w:rPr>
        <w:t xml:space="preserve"> رقم 22</w:t>
      </w:r>
      <w:r w:rsidR="00CB6330">
        <w:rPr>
          <w:rtl/>
        </w:rPr>
        <w:t>،</w:t>
      </w:r>
      <w:r w:rsidRPr="00636D72">
        <w:rPr>
          <w:rtl/>
        </w:rPr>
        <w:t xml:space="preserve"> عن عوالي اللآلئ</w:t>
      </w:r>
      <w:r w:rsidR="00CB6330">
        <w:rPr>
          <w:rtl/>
        </w:rPr>
        <w:t>،</w:t>
      </w:r>
      <w:r w:rsidRPr="00636D72">
        <w:rPr>
          <w:rtl/>
        </w:rPr>
        <w:t xml:space="preserve"> ج1</w:t>
      </w:r>
      <w:r w:rsidR="00CB6330">
        <w:rPr>
          <w:rtl/>
        </w:rPr>
        <w:t>،</w:t>
      </w:r>
      <w:r w:rsidRPr="00636D72">
        <w:rPr>
          <w:rtl/>
        </w:rPr>
        <w:t xml:space="preserve"> ص35</w:t>
      </w:r>
      <w:r w:rsidR="00CB6330">
        <w:rPr>
          <w:rtl/>
        </w:rPr>
        <w:t>،</w:t>
      </w:r>
      <w:r w:rsidRPr="00636D72">
        <w:rPr>
          <w:rtl/>
        </w:rPr>
        <w:t xml:space="preserve"> رقم 18</w:t>
      </w:r>
      <w:r w:rsidR="00CB6330">
        <w:rPr>
          <w:rtl/>
        </w:rPr>
        <w:t>.</w:t>
      </w:r>
    </w:p>
    <w:p w:rsidR="00F018C8" w:rsidRPr="00F34896" w:rsidRDefault="00F018C8" w:rsidP="00F34896">
      <w:pPr>
        <w:pStyle w:val="libFootnote0"/>
        <w:rPr>
          <w:rtl/>
        </w:rPr>
      </w:pPr>
      <w:r w:rsidRPr="00636D72">
        <w:rPr>
          <w:rtl/>
        </w:rPr>
        <w:t>(5) الروم 30</w:t>
      </w:r>
      <w:r w:rsidR="00CB6330">
        <w:rPr>
          <w:rtl/>
        </w:rPr>
        <w:t>:</w:t>
      </w:r>
      <w:r w:rsidRPr="00636D72">
        <w:rPr>
          <w:rtl/>
        </w:rPr>
        <w:t xml:space="preserve"> 30</w:t>
      </w:r>
      <w:r w:rsidR="00CB6330">
        <w:rPr>
          <w:rtl/>
        </w:rPr>
        <w:t>.</w:t>
      </w:r>
    </w:p>
    <w:p w:rsidR="00F018C8" w:rsidRPr="00F34896" w:rsidRDefault="00F018C8" w:rsidP="00F34896">
      <w:pPr>
        <w:pStyle w:val="libFootnote0"/>
        <w:rPr>
          <w:rtl/>
        </w:rPr>
      </w:pPr>
      <w:r w:rsidRPr="00636D72">
        <w:rPr>
          <w:rtl/>
        </w:rPr>
        <w:t>(6) يس 36</w:t>
      </w:r>
      <w:r w:rsidR="00CB6330">
        <w:rPr>
          <w:rtl/>
        </w:rPr>
        <w:t>:</w:t>
      </w:r>
      <w:r w:rsidRPr="00636D72">
        <w:rPr>
          <w:rtl/>
        </w:rPr>
        <w:t xml:space="preserve"> 60</w:t>
      </w:r>
      <w:r w:rsidR="00CB6330">
        <w:rPr>
          <w:rtl/>
        </w:rPr>
        <w:t xml:space="preserve"> - </w:t>
      </w:r>
      <w:r w:rsidRPr="00636D72">
        <w:rPr>
          <w:rtl/>
        </w:rPr>
        <w:t>61</w:t>
      </w:r>
      <w:r w:rsidR="00CB6330">
        <w:rPr>
          <w:rtl/>
        </w:rPr>
        <w:t>.</w:t>
      </w:r>
    </w:p>
    <w:p w:rsidR="00F018C8" w:rsidRPr="00F34896" w:rsidRDefault="00F018C8" w:rsidP="00F34896">
      <w:pPr>
        <w:pStyle w:val="libFootnote0"/>
        <w:rPr>
          <w:rtl/>
        </w:rPr>
      </w:pPr>
      <w:r w:rsidRPr="00636D72">
        <w:rPr>
          <w:rtl/>
        </w:rPr>
        <w:t>(7) في أُولى خطبة من نهج البلاغة</w:t>
      </w:r>
      <w:r w:rsidR="00CB6330">
        <w:rPr>
          <w:rtl/>
        </w:rPr>
        <w:t>.</w:t>
      </w:r>
    </w:p>
    <w:p w:rsidR="00640FEB" w:rsidRDefault="00F018C8" w:rsidP="00F34896">
      <w:pPr>
        <w:pStyle w:val="libFootnote0"/>
        <w:rPr>
          <w:rtl/>
        </w:rPr>
      </w:pPr>
      <w:r w:rsidRPr="00636D72">
        <w:rPr>
          <w:rtl/>
        </w:rPr>
        <w:t>(8) راجع</w:t>
      </w:r>
      <w:r w:rsidR="00CB6330">
        <w:rPr>
          <w:rtl/>
        </w:rPr>
        <w:t>:</w:t>
      </w:r>
      <w:r w:rsidRPr="00636D72">
        <w:rPr>
          <w:rtl/>
        </w:rPr>
        <w:t xml:space="preserve"> الكافي</w:t>
      </w:r>
      <w:r w:rsidR="00CB6330">
        <w:rPr>
          <w:rtl/>
        </w:rPr>
        <w:t>،</w:t>
      </w:r>
      <w:r w:rsidRPr="00636D72">
        <w:rPr>
          <w:rtl/>
        </w:rPr>
        <w:t xml:space="preserve"> ج1</w:t>
      </w:r>
      <w:r w:rsidR="00CB6330">
        <w:rPr>
          <w:rtl/>
        </w:rPr>
        <w:t>،</w:t>
      </w:r>
      <w:r w:rsidRPr="00636D72">
        <w:rPr>
          <w:rtl/>
        </w:rPr>
        <w:t xml:space="preserve"> ص16 حديث هشام</w:t>
      </w:r>
      <w:r w:rsidR="00CB6330">
        <w:rPr>
          <w:rtl/>
        </w:rPr>
        <w:t>.</w:t>
      </w:r>
    </w:p>
    <w:p w:rsidR="00F018C8" w:rsidRDefault="00F018C8" w:rsidP="00610BA4">
      <w:pPr>
        <w:pStyle w:val="libPoemTiniChar"/>
        <w:rPr>
          <w:rtl/>
        </w:rPr>
      </w:pPr>
      <w:r>
        <w:rPr>
          <w:rtl/>
        </w:rPr>
        <w:br w:type="page"/>
      </w:r>
    </w:p>
    <w:p w:rsidR="00F018C8" w:rsidRPr="009A77AC" w:rsidRDefault="00F018C8" w:rsidP="00F34896">
      <w:pPr>
        <w:pStyle w:val="libNormal"/>
        <w:rPr>
          <w:rtl/>
        </w:rPr>
      </w:pPr>
      <w:r w:rsidRPr="00F34896">
        <w:rPr>
          <w:rtl/>
        </w:rPr>
        <w:lastRenderedPageBreak/>
        <w:t xml:space="preserve">الإمام الكاظم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إنّ اللّه تبارك وتعالى أكملَ للنّاس الحُججَ بالعُقولِ</w:t>
      </w:r>
      <w:r w:rsidR="008A0551">
        <w:rP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9A77AC" w:rsidRDefault="00F018C8" w:rsidP="00F34896">
      <w:pPr>
        <w:pStyle w:val="libNormal"/>
        <w:rPr>
          <w:rtl/>
        </w:rPr>
      </w:pPr>
      <w:r w:rsidRPr="00F34896">
        <w:rPr>
          <w:rtl/>
        </w:rPr>
        <w:t>وهذا هو العَهد الذي عاهدَ اللّهُ الإنسان عليه</w:t>
      </w:r>
      <w:r w:rsidR="00CB6330">
        <w:rPr>
          <w:rtl/>
        </w:rPr>
        <w:t>،</w:t>
      </w:r>
      <w:r w:rsidRPr="00F34896">
        <w:rPr>
          <w:rtl/>
        </w:rPr>
        <w:t xml:space="preserve"> مُعنِيَاً به الفِطرة التي فَطَر الناس عليها</w:t>
      </w:r>
      <w:r w:rsidR="00CB6330">
        <w:rPr>
          <w:rtl/>
        </w:rPr>
        <w:t>،</w:t>
      </w:r>
      <w:r w:rsidRPr="00F34896">
        <w:rPr>
          <w:rtl/>
        </w:rPr>
        <w:t xml:space="preserve"> كنايةً عن العقول التي رُكّبت في ذَوات الأَنفُس</w:t>
      </w:r>
      <w:r w:rsidR="00CB6330">
        <w:rPr>
          <w:rtl/>
        </w:rPr>
        <w:t>.</w:t>
      </w:r>
    </w:p>
    <w:p w:rsidR="00640FEB" w:rsidRDefault="00F018C8" w:rsidP="00F34896">
      <w:pPr>
        <w:pStyle w:val="libNormal"/>
        <w:rPr>
          <w:rtl/>
        </w:rPr>
      </w:pPr>
      <w:r w:rsidRPr="00F34896">
        <w:rPr>
          <w:rtl/>
        </w:rPr>
        <w:t xml:space="preserve">أمّا ما حَسَبه البعض من إرادة </w:t>
      </w:r>
      <w:r w:rsidR="008A0551">
        <w:rPr>
          <w:rtl/>
        </w:rPr>
        <w:t>(</w:t>
      </w:r>
      <w:r w:rsidRPr="00F34896">
        <w:rPr>
          <w:rtl/>
        </w:rPr>
        <w:t>عالَم الذرّ</w:t>
      </w:r>
      <w:r w:rsidR="008A0551">
        <w:rPr>
          <w:rtl/>
        </w:rPr>
        <w:t>)</w:t>
      </w:r>
      <w:r w:rsidR="00CB6330">
        <w:rPr>
          <w:rtl/>
        </w:rPr>
        <w:t xml:space="preserve"> - </w:t>
      </w:r>
      <w:r w:rsidRPr="00F34896">
        <w:rPr>
          <w:rtl/>
        </w:rPr>
        <w:t>حسبما جاء في بعض التفاسير</w:t>
      </w:r>
      <w:r w:rsidR="00CB6330">
        <w:rPr>
          <w:rtl/>
        </w:rPr>
        <w:t xml:space="preserve"> - </w:t>
      </w:r>
      <w:r w:rsidRPr="00F34896">
        <w:rPr>
          <w:rtl/>
        </w:rPr>
        <w:t>وأنّ اللّه أخرج ذُرّيّة آدم من صُلبه وأَشهدهم على ربوبيّته... فهذا شيء لا مَساس له بالآية الكريمة</w:t>
      </w:r>
      <w:r w:rsidR="00CB6330">
        <w:rPr>
          <w:rtl/>
        </w:rPr>
        <w:t>،</w:t>
      </w:r>
      <w:r w:rsidRPr="00F34896">
        <w:rPr>
          <w:rtl/>
        </w:rPr>
        <w:t xml:space="preserve"> ولا كانت الآية مُشيرةً إليه</w:t>
      </w:r>
      <w:r w:rsidR="00CB6330">
        <w:rPr>
          <w:rtl/>
        </w:rPr>
        <w:t>،</w:t>
      </w:r>
      <w:r w:rsidRPr="00F34896">
        <w:rPr>
          <w:rtl/>
        </w:rPr>
        <w:t xml:space="preserve"> بل ومنافاته مع ظاهر التعبير</w:t>
      </w:r>
      <w:r w:rsidR="00CB6330">
        <w:rPr>
          <w:rtl/>
        </w:rPr>
        <w:t>،</w:t>
      </w:r>
      <w:r w:rsidRPr="00F34896">
        <w:rPr>
          <w:rtl/>
        </w:rPr>
        <w:t xml:space="preserve"> حيث قوله تعالى</w:t>
      </w:r>
      <w:r w:rsidR="00CB6330">
        <w:rPr>
          <w:rtl/>
        </w:rPr>
        <w:t>:،</w:t>
      </w:r>
      <w:r w:rsidRPr="00F34896">
        <w:rPr>
          <w:rtl/>
        </w:rPr>
        <w:t xml:space="preserve"> وليس من ظهره فحسب</w:t>
      </w:r>
      <w:r w:rsidR="00CB6330">
        <w:rPr>
          <w:rtl/>
        </w:rPr>
        <w:t>.</w:t>
      </w:r>
    </w:p>
    <w:p w:rsidR="00F018C8" w:rsidRPr="009A77AC" w:rsidRDefault="00F018C8" w:rsidP="00640FEB">
      <w:pPr>
        <w:pStyle w:val="Heading3"/>
        <w:rPr>
          <w:rtl/>
        </w:rPr>
      </w:pPr>
      <w:bookmarkStart w:id="227" w:name="_Toc417993728"/>
      <w:r w:rsidRPr="009A77AC">
        <w:rPr>
          <w:rtl/>
        </w:rPr>
        <w:t>القِصّة في القرآن حقيقة واقعة</w:t>
      </w:r>
      <w:bookmarkEnd w:id="227"/>
      <w:r w:rsidRPr="00F34896">
        <w:rPr>
          <w:rtl/>
        </w:rPr>
        <w:t xml:space="preserve"> </w:t>
      </w:r>
    </w:p>
    <w:p w:rsidR="00F018C8" w:rsidRPr="009A77AC" w:rsidRDefault="00F018C8" w:rsidP="00F34896">
      <w:pPr>
        <w:pStyle w:val="libNormal"/>
        <w:rPr>
          <w:rtl/>
        </w:rPr>
      </w:pPr>
      <w:r w:rsidRPr="00F34896">
        <w:rPr>
          <w:rtl/>
        </w:rPr>
        <w:t>سبق أنْ نبّهنا أنّ القصّة في القرآن هي حكاية عن أمر واقع</w:t>
      </w:r>
      <w:r w:rsidR="00CB6330">
        <w:rPr>
          <w:rtl/>
        </w:rPr>
        <w:t>،</w:t>
      </w:r>
      <w:r w:rsidRPr="00F34896">
        <w:rPr>
          <w:rtl/>
        </w:rPr>
        <w:t xml:space="preserve"> كانت تجربةً مرّت على حياة الإنسان</w:t>
      </w:r>
      <w:r w:rsidR="00CB6330">
        <w:rPr>
          <w:rtl/>
        </w:rPr>
        <w:t>،</w:t>
      </w:r>
      <w:r w:rsidRPr="00F34896">
        <w:rPr>
          <w:rtl/>
        </w:rPr>
        <w:t xml:space="preserve"> إنْ زاهيةً أو مريرةً</w:t>
      </w:r>
      <w:r w:rsidR="00CB6330">
        <w:rPr>
          <w:rtl/>
        </w:rPr>
        <w:t>؛</w:t>
      </w:r>
      <w:r w:rsidRPr="00F34896">
        <w:rPr>
          <w:rtl/>
        </w:rPr>
        <w:t xml:space="preserve"> لغرض الاعتبار بها</w:t>
      </w:r>
      <w:r w:rsidR="00CB6330">
        <w:rPr>
          <w:rtl/>
        </w:rPr>
        <w:t>،</w:t>
      </w:r>
      <w:r w:rsidRPr="00F34896">
        <w:rPr>
          <w:rtl/>
        </w:rPr>
        <w:t xml:space="preserve"> ولا اعتبار بما فَرَضه الوهم أو تصوّره الخيال</w:t>
      </w:r>
      <w:r w:rsidR="00CB6330">
        <w:rPr>
          <w:rtl/>
        </w:rPr>
        <w:t>!</w:t>
      </w:r>
      <w:r w:rsidRPr="00F34896">
        <w:rPr>
          <w:rtl/>
        </w:rPr>
        <w:t xml:space="preserve"> </w:t>
      </w:r>
    </w:p>
    <w:p w:rsidR="00F018C8" w:rsidRPr="009A77AC" w:rsidRDefault="00F018C8" w:rsidP="00F34896">
      <w:pPr>
        <w:pStyle w:val="libNormal"/>
        <w:rPr>
          <w:rtl/>
        </w:rPr>
      </w:pPr>
      <w:r w:rsidRPr="00F34896">
        <w:rPr>
          <w:rtl/>
        </w:rPr>
        <w:t xml:space="preserve">نعم قَصَص القرآن حوادث واقعة </w:t>
      </w:r>
      <w:r w:rsidR="008A0551">
        <w:rPr>
          <w:rtl/>
        </w:rPr>
        <w:t>(</w:t>
      </w:r>
      <w:r w:rsidRPr="00F34896">
        <w:rPr>
          <w:rtl/>
        </w:rPr>
        <w:t>تأريخيّة</w:t>
      </w:r>
      <w:r w:rsidR="008A0551">
        <w:rPr>
          <w:rtl/>
        </w:rPr>
        <w:t>)</w:t>
      </w:r>
      <w:r w:rsidRPr="00F34896">
        <w:rPr>
          <w:rtl/>
        </w:rPr>
        <w:t xml:space="preserve"> رَسَمَتها ريشةُ الفنّ الأدبي في أَبدع صورها وأَروع أشكالها</w:t>
      </w:r>
      <w:r w:rsidR="00CB6330">
        <w:rPr>
          <w:rtl/>
        </w:rPr>
        <w:t>؛</w:t>
      </w:r>
      <w:r w:rsidRPr="00F34896">
        <w:rPr>
          <w:rtl/>
        </w:rPr>
        <w:t xml:space="preserve"> لغرض التأثير على النُفُوس والأَخذ بمجامع القلوب</w:t>
      </w:r>
      <w:r w:rsidR="00CB6330">
        <w:rPr>
          <w:rtl/>
        </w:rPr>
        <w:t>،</w:t>
      </w:r>
      <w:r w:rsidRPr="00F34896">
        <w:rPr>
          <w:rtl/>
        </w:rPr>
        <w:t xml:space="preserve"> فهناك مَزْجٌ بين التأريخ والأدب وليس مجرّد فنّ التمثيل</w:t>
      </w:r>
      <w:r w:rsidR="00CB6330">
        <w:rPr>
          <w:rtl/>
        </w:rPr>
        <w:t>.</w:t>
      </w:r>
      <w:r w:rsidRPr="00F34896">
        <w:rPr>
          <w:rtl/>
        </w:rPr>
        <w:t xml:space="preserve"> </w:t>
      </w:r>
    </w:p>
    <w:p w:rsidR="00F018C8" w:rsidRPr="009A77AC" w:rsidRDefault="00F018C8" w:rsidP="00F34896">
      <w:pPr>
        <w:pStyle w:val="libNormal"/>
        <w:rPr>
          <w:rtl/>
        </w:rPr>
      </w:pPr>
      <w:r w:rsidRPr="00F34896">
        <w:rPr>
          <w:rtl/>
        </w:rPr>
        <w:t>ذلك أنّ القرآن استخدم الفنّ في ترويج دعوته</w:t>
      </w:r>
      <w:r w:rsidR="00CB6330">
        <w:rPr>
          <w:rtl/>
        </w:rPr>
        <w:t>،</w:t>
      </w:r>
      <w:r w:rsidRPr="00F34896">
        <w:rPr>
          <w:rtl/>
        </w:rPr>
        <w:t xml:space="preserve"> مع الحِفاظ على الواقع المتمثّل به</w:t>
      </w:r>
      <w:r w:rsidR="00CB6330">
        <w:rPr>
          <w:rtl/>
        </w:rPr>
        <w:t>؛</w:t>
      </w:r>
      <w:r w:rsidRPr="00F34896">
        <w:rPr>
          <w:rtl/>
        </w:rPr>
        <w:t xml:space="preserve"> لغرض التأكيد على التأثير</w:t>
      </w:r>
      <w:r w:rsidR="00CB6330">
        <w:rPr>
          <w:rtl/>
        </w:rPr>
        <w:t>،</w:t>
      </w:r>
      <w:r w:rsidRPr="00F34896">
        <w:rPr>
          <w:rtl/>
        </w:rPr>
        <w:t xml:space="preserve"> ومُتجنِّبَاً مجالات ومحض الخيال</w:t>
      </w:r>
      <w:r w:rsidR="00CB6330">
        <w:rPr>
          <w:rtl/>
        </w:rPr>
        <w:t>؛</w:t>
      </w:r>
      <w:r w:rsidRPr="00F34896">
        <w:rPr>
          <w:rtl/>
        </w:rPr>
        <w:t xml:space="preserve"> إذ لا تأثير لمجرّد الفرض وقد أكّد علماء التربية على مجانبة الابتناء على أساس مُنهار</w:t>
      </w:r>
      <w:r w:rsidR="00CB6330">
        <w:rPr>
          <w:rtl/>
        </w:rPr>
        <w:t>،</w:t>
      </w:r>
      <w:r w:rsidRPr="00F34896">
        <w:rPr>
          <w:rtl/>
        </w:rPr>
        <w:t xml:space="preserve"> إذ لا قِوام لبِناء كان أَساسه على جُرُف هار</w:t>
      </w:r>
      <w:r w:rsidR="00CB6330">
        <w:rPr>
          <w:rtl/>
        </w:rPr>
        <w:t>.</w:t>
      </w:r>
      <w:r w:rsidRPr="00F34896">
        <w:rPr>
          <w:rtl/>
        </w:rPr>
        <w:t xml:space="preserve"> </w:t>
      </w:r>
    </w:p>
    <w:p w:rsidR="00F018C8" w:rsidRPr="009A77AC" w:rsidRDefault="00F018C8" w:rsidP="00F34896">
      <w:pPr>
        <w:pStyle w:val="libNormal"/>
        <w:rPr>
          <w:rtl/>
        </w:rPr>
      </w:pPr>
      <w:r w:rsidRPr="00F34896">
        <w:rPr>
          <w:rtl/>
        </w:rPr>
        <w:t>التربية لها مجال حقيقي في حياة الإنسان</w:t>
      </w:r>
      <w:r w:rsidR="00CB6330">
        <w:rPr>
          <w:rtl/>
        </w:rPr>
        <w:t>،</w:t>
      </w:r>
      <w:r w:rsidRPr="00F34896">
        <w:rPr>
          <w:rtl/>
        </w:rPr>
        <w:t xml:space="preserve"> فلا ينبغي بِناؤها على أساس الفرض ممّا لا واقع له سِوى الوهم والخيال</w:t>
      </w:r>
      <w:r w:rsidR="00CB6330">
        <w:rPr>
          <w:rtl/>
        </w:rPr>
        <w:t>.</w:t>
      </w:r>
      <w:r w:rsidRPr="00F34896">
        <w:rPr>
          <w:rtl/>
        </w:rPr>
        <w:t xml:space="preserve"> وسُرعان ما ينهار البِناء إذا لم يكن له أساس مكين</w:t>
      </w:r>
      <w:r w:rsidR="00CB6330">
        <w:rPr>
          <w:rtl/>
        </w:rPr>
        <w:t>.</w:t>
      </w:r>
    </w:p>
    <w:p w:rsidR="00F018C8" w:rsidRPr="009A77AC" w:rsidRDefault="00F018C8" w:rsidP="00F34896">
      <w:pPr>
        <w:pStyle w:val="libNormal"/>
        <w:rPr>
          <w:rtl/>
        </w:rPr>
      </w:pPr>
      <w:r w:rsidRPr="00F34896">
        <w:rPr>
          <w:rtl/>
        </w:rPr>
        <w:t>على أنّ القرآن</w:t>
      </w:r>
      <w:r w:rsidR="00CB6330">
        <w:rPr>
          <w:rtl/>
        </w:rPr>
        <w:t xml:space="preserve"> - </w:t>
      </w:r>
      <w:r w:rsidRPr="00F34896">
        <w:rPr>
          <w:rtl/>
        </w:rPr>
        <w:t>وهو كتاب هداية له دعوة الحقّ</w:t>
      </w:r>
      <w:r w:rsidR="00CB6330">
        <w:rPr>
          <w:rtl/>
        </w:rPr>
        <w:t xml:space="preserve"> - </w:t>
      </w:r>
      <w:r w:rsidRPr="00F34896">
        <w:rPr>
          <w:rtl/>
        </w:rPr>
        <w:t xml:space="preserve">في غنىً عن التَمثُّل بمفروضات </w:t>
      </w:r>
    </w:p>
    <w:p w:rsidR="00F018C8" w:rsidRPr="009A77AC" w:rsidRDefault="008A0551" w:rsidP="008A0551">
      <w:pPr>
        <w:pStyle w:val="libLine"/>
        <w:rPr>
          <w:rtl/>
        </w:rPr>
      </w:pPr>
      <w:r>
        <w:rPr>
          <w:rtl/>
        </w:rPr>
        <w:t>____________________</w:t>
      </w:r>
    </w:p>
    <w:p w:rsidR="00F018C8" w:rsidRPr="00F34896" w:rsidRDefault="00F018C8" w:rsidP="00F34896">
      <w:pPr>
        <w:pStyle w:val="libFootnote0"/>
        <w:rPr>
          <w:rtl/>
        </w:rPr>
      </w:pPr>
      <w:r w:rsidRPr="009A77AC">
        <w:rPr>
          <w:rtl/>
        </w:rPr>
        <w:t>(1) المصدر</w:t>
      </w:r>
      <w:r w:rsidR="00CB6330">
        <w:rPr>
          <w:rtl/>
        </w:rPr>
        <w:t>:</w:t>
      </w:r>
      <w:r w:rsidRPr="009A77AC">
        <w:rPr>
          <w:rtl/>
        </w:rPr>
        <w:t xml:space="preserve"> ص13</w:t>
      </w:r>
      <w:r w:rsidR="00CB6330">
        <w:rPr>
          <w:rtl/>
        </w:rPr>
        <w:t>.</w:t>
      </w:r>
    </w:p>
    <w:p w:rsidR="00F018C8" w:rsidRDefault="00F018C8" w:rsidP="00610BA4">
      <w:pPr>
        <w:pStyle w:val="libPoemTiniChar"/>
        <w:rPr>
          <w:rtl/>
        </w:rPr>
      </w:pPr>
      <w:r>
        <w:rPr>
          <w:rtl/>
        </w:rPr>
        <w:br w:type="page"/>
      </w:r>
    </w:p>
    <w:p w:rsidR="00F018C8" w:rsidRPr="009A77AC" w:rsidRDefault="00F018C8" w:rsidP="00F34896">
      <w:pPr>
        <w:pStyle w:val="libNormal"/>
        <w:rPr>
          <w:rtl/>
        </w:rPr>
      </w:pPr>
      <w:r w:rsidRPr="00F34896">
        <w:rPr>
          <w:rtl/>
        </w:rPr>
        <w:lastRenderedPageBreak/>
        <w:t>الخيال</w:t>
      </w:r>
      <w:r w:rsidR="00CB6330">
        <w:rPr>
          <w:rtl/>
        </w:rPr>
        <w:t>،</w:t>
      </w:r>
      <w:r w:rsidRPr="00F34896">
        <w:rPr>
          <w:rtl/>
        </w:rPr>
        <w:t xml:space="preserve"> بعد وفور الأحداث والتجارب التي مرّت على حياة الإنسان</w:t>
      </w:r>
      <w:r w:rsidR="00CB6330">
        <w:rPr>
          <w:rtl/>
        </w:rPr>
        <w:t>،</w:t>
      </w:r>
      <w:r w:rsidRPr="00F34896">
        <w:rPr>
          <w:rtl/>
        </w:rPr>
        <w:t xml:space="preserve"> وقد كَلّفته أثماناً باهظة إنْ رابحةً أو خاسرةً</w:t>
      </w:r>
      <w:r w:rsidR="00CB6330">
        <w:rPr>
          <w:rtl/>
        </w:rPr>
        <w:t>،</w:t>
      </w:r>
      <w:r w:rsidRPr="00F34896">
        <w:rPr>
          <w:rtl/>
        </w:rPr>
        <w:t xml:space="preserve"> هي تَصلح لأنْ تقع موضع عِبرته في مُستقبل الزمان</w:t>
      </w:r>
      <w:r w:rsidR="00CB6330">
        <w:rPr>
          <w:rtl/>
        </w:rPr>
        <w:t>؛</w:t>
      </w:r>
      <w:r w:rsidRPr="00F34896">
        <w:rPr>
          <w:rtl/>
        </w:rPr>
        <w:t xml:space="preserve"> نظراً لوحدة مُتطلَّبات الحياة في غابِر الأزمان وحاضرها والآتي</w:t>
      </w:r>
      <w:r w:rsidR="00CB6330">
        <w:rPr>
          <w:rtl/>
        </w:rPr>
        <w:t>.</w:t>
      </w:r>
    </w:p>
    <w:p w:rsidR="00F018C8" w:rsidRPr="009A77AC" w:rsidRDefault="00F018C8" w:rsidP="006D3634">
      <w:pPr>
        <w:pStyle w:val="libNormal"/>
        <w:rPr>
          <w:rtl/>
        </w:rPr>
      </w:pPr>
      <w:r w:rsidRPr="009A77AC">
        <w:rPr>
          <w:rtl/>
        </w:rPr>
        <w:t>والخلاصة</w:t>
      </w:r>
      <w:r w:rsidR="00CB6330">
        <w:rPr>
          <w:rtl/>
        </w:rPr>
        <w:t>:</w:t>
      </w:r>
      <w:r w:rsidRPr="00F34896">
        <w:rPr>
          <w:rtl/>
        </w:rPr>
        <w:t xml:space="preserve"> أنّ القصّة في القرآن هي تجربة واقعيّة قاسَها الإنسان في حياته الغابِرة</w:t>
      </w:r>
      <w:r w:rsidR="00CB6330">
        <w:rPr>
          <w:rtl/>
        </w:rPr>
        <w:t>،</w:t>
      </w:r>
      <w:r w:rsidRPr="00F34896">
        <w:rPr>
          <w:rtl/>
        </w:rPr>
        <w:t xml:space="preserve"> ولتكون عِبرةً في مُستمرّ حياته</w:t>
      </w:r>
      <w:r w:rsidR="00CB6330">
        <w:rPr>
          <w:rtl/>
        </w:rPr>
        <w:t>،</w:t>
      </w:r>
      <w:r w:rsidRPr="00F34896">
        <w:rPr>
          <w:rtl/>
        </w:rPr>
        <w:t xml:space="preserve"> وليست مجرد فرض خيال</w:t>
      </w:r>
      <w:r w:rsidR="00CB6330">
        <w:rPr>
          <w:rtl/>
        </w:rPr>
        <w:t>:</w:t>
      </w:r>
      <w:r w:rsidRPr="00F34896">
        <w:rPr>
          <w:rtl/>
        </w:rPr>
        <w:t xml:space="preserve"> </w:t>
      </w:r>
    </w:p>
    <w:p w:rsidR="00F018C8" w:rsidRPr="009A77AC" w:rsidRDefault="00F018C8" w:rsidP="006D3634">
      <w:pPr>
        <w:pStyle w:val="libNormal"/>
        <w:rPr>
          <w:rtl/>
        </w:rPr>
      </w:pPr>
      <w:r w:rsidRPr="009A77AC">
        <w:rPr>
          <w:rtl/>
        </w:rPr>
        <w:t>أَوّلاً</w:t>
      </w:r>
      <w:r w:rsidR="00CB6330">
        <w:rPr>
          <w:rtl/>
        </w:rPr>
        <w:t xml:space="preserve"> - </w:t>
      </w:r>
      <w:r w:rsidRPr="00F34896">
        <w:rPr>
          <w:rtl/>
        </w:rPr>
        <w:t>لأنّه في غنىً عن اللجوء إلى مَفروضات خياليّة أو مشهورات هي مقبولات عامّيّة</w:t>
      </w:r>
      <w:r w:rsidR="00CB6330">
        <w:rPr>
          <w:rtl/>
        </w:rPr>
        <w:t>،</w:t>
      </w:r>
      <w:r w:rsidRPr="00F34896">
        <w:rPr>
          <w:rtl/>
        </w:rPr>
        <w:t xml:space="preserve"> بعد وِفرة التجارب ذوات العِبَر في سالف حياة الإنسان</w:t>
      </w:r>
      <w:r w:rsidR="00CB6330">
        <w:rPr>
          <w:rtl/>
        </w:rPr>
        <w:t>.</w:t>
      </w:r>
    </w:p>
    <w:p w:rsidR="00F018C8" w:rsidRPr="009A77AC" w:rsidRDefault="00F018C8" w:rsidP="006D3634">
      <w:pPr>
        <w:pStyle w:val="libNormal"/>
        <w:rPr>
          <w:rtl/>
        </w:rPr>
      </w:pPr>
      <w:r w:rsidRPr="009A77AC">
        <w:rPr>
          <w:rtl/>
        </w:rPr>
        <w:t>ثانياً</w:t>
      </w:r>
      <w:r w:rsidR="00CB6330">
        <w:rPr>
          <w:rtl/>
        </w:rPr>
        <w:t xml:space="preserve"> - </w:t>
      </w:r>
      <w:r w:rsidRPr="00F34896">
        <w:rPr>
          <w:rtl/>
        </w:rPr>
        <w:t>لأنّ البِناء على أساس الفرض والخيال سُرعان ما ينهار إذا ما كَسَحَته واقعيّات الحياة ولا سيّما بعد فضح الحال</w:t>
      </w:r>
      <w:r w:rsidR="00CB6330">
        <w:rPr>
          <w:rtl/>
        </w:rPr>
        <w:t>.</w:t>
      </w:r>
    </w:p>
    <w:p w:rsidR="00F018C8" w:rsidRPr="00640FEB" w:rsidRDefault="00F018C8" w:rsidP="00640FEB">
      <w:pPr>
        <w:pStyle w:val="libCenter"/>
        <w:rPr>
          <w:rtl/>
        </w:rPr>
      </w:pPr>
      <w:r w:rsidRPr="009A77AC">
        <w:rPr>
          <w:rtl/>
        </w:rPr>
        <w:t xml:space="preserve">* * * </w:t>
      </w:r>
    </w:p>
    <w:p w:rsidR="00F018C8" w:rsidRPr="009A77AC" w:rsidRDefault="00F018C8" w:rsidP="00F34896">
      <w:pPr>
        <w:pStyle w:val="libNormal"/>
        <w:rPr>
          <w:rtl/>
        </w:rPr>
      </w:pPr>
      <w:r w:rsidRPr="00F34896">
        <w:rPr>
          <w:rtl/>
        </w:rPr>
        <w:t>هذا ولكن هناك مَن يرى مِن قَصَص القرآن</w:t>
      </w:r>
      <w:r w:rsidR="00CB6330">
        <w:rPr>
          <w:rtl/>
        </w:rPr>
        <w:t xml:space="preserve"> - </w:t>
      </w:r>
      <w:r w:rsidRPr="00F34896">
        <w:rPr>
          <w:rtl/>
        </w:rPr>
        <w:t>كلّها أو جُلّها</w:t>
      </w:r>
      <w:r w:rsidR="00CB6330">
        <w:rPr>
          <w:rtl/>
        </w:rPr>
        <w:t xml:space="preserve"> - </w:t>
      </w:r>
      <w:r w:rsidRPr="00F34896">
        <w:rPr>
          <w:rtl/>
        </w:rPr>
        <w:t>هي مشهورات عامّيّة استندها القرآن</w:t>
      </w:r>
      <w:r w:rsidR="00CB6330">
        <w:rPr>
          <w:rtl/>
        </w:rPr>
        <w:t>،</w:t>
      </w:r>
      <w:r w:rsidRPr="00F34896">
        <w:rPr>
          <w:rtl/>
        </w:rPr>
        <w:t xml:space="preserve"> لا اعترافاً بها</w:t>
      </w:r>
      <w:r w:rsidR="00CB6330">
        <w:rPr>
          <w:rtl/>
        </w:rPr>
        <w:t>،</w:t>
      </w:r>
      <w:r w:rsidRPr="00F34896">
        <w:rPr>
          <w:rtl/>
        </w:rPr>
        <w:t xml:space="preserve"> بل مَعْبَراً للوصول إلى غايته في الهداية والإرشاد</w:t>
      </w:r>
      <w:r w:rsidR="00CB6330">
        <w:rPr>
          <w:rtl/>
        </w:rPr>
        <w:t>،</w:t>
      </w:r>
      <w:r w:rsidRPr="00F34896">
        <w:rPr>
          <w:rtl/>
        </w:rPr>
        <w:t xml:space="preserve"> على طريقة الخطابة في البيان</w:t>
      </w:r>
      <w:r w:rsidR="00CB6330">
        <w:rPr>
          <w:rtl/>
        </w:rPr>
        <w:t>،</w:t>
      </w:r>
      <w:r w:rsidRPr="00F34896">
        <w:rPr>
          <w:rtl/>
        </w:rPr>
        <w:t xml:space="preserve"> وبعضهم أَجاز كونها تمثيلاتٍ مُجرَّدةً</w:t>
      </w:r>
      <w:r w:rsidR="00CB6330">
        <w:rPr>
          <w:rtl/>
        </w:rPr>
        <w:t>؛</w:t>
      </w:r>
      <w:r w:rsidRPr="00F34896">
        <w:rPr>
          <w:rtl/>
        </w:rPr>
        <w:t xml:space="preserve"> تقريباً للمطالب إلى الأذهان... ولعلّ هذا إفراط بشأن القرآن</w:t>
      </w:r>
      <w:r w:rsidR="00CB6330">
        <w:rPr>
          <w:rtl/>
        </w:rPr>
        <w:t>!</w:t>
      </w:r>
      <w:r w:rsidRPr="00F34896">
        <w:rPr>
          <w:rtl/>
        </w:rPr>
        <w:t xml:space="preserve"> </w:t>
      </w:r>
    </w:p>
    <w:p w:rsidR="00F018C8" w:rsidRPr="009A77AC" w:rsidRDefault="00F018C8" w:rsidP="00F34896">
      <w:pPr>
        <w:pStyle w:val="libNormal"/>
        <w:rPr>
          <w:rtl/>
        </w:rPr>
      </w:pPr>
      <w:r w:rsidRPr="00F34896">
        <w:rPr>
          <w:rtl/>
        </w:rPr>
        <w:t>يقول مُحمّد أَحمد خلف اللّه</w:t>
      </w:r>
      <w:r w:rsidR="00CB6330">
        <w:rPr>
          <w:rtl/>
        </w:rPr>
        <w:t>:</w:t>
      </w:r>
      <w:r w:rsidRPr="00F34896">
        <w:rPr>
          <w:rtl/>
        </w:rPr>
        <w:t xml:space="preserve"> القرآن يجري في فنّه البياني على أساس ما كانت تعتقد العرب وتتخيّل</w:t>
      </w:r>
      <w:r w:rsidR="00CB6330">
        <w:rPr>
          <w:rtl/>
        </w:rPr>
        <w:t>،</w:t>
      </w:r>
      <w:r w:rsidRPr="00F34896">
        <w:rPr>
          <w:rtl/>
        </w:rPr>
        <w:t xml:space="preserve"> لا على ما هو الحقيقة العقليّة</w:t>
      </w:r>
      <w:r w:rsidR="00CB6330">
        <w:rPr>
          <w:rtl/>
        </w:rPr>
        <w:t>،</w:t>
      </w:r>
      <w:r w:rsidRPr="00F34896">
        <w:rPr>
          <w:rtl/>
        </w:rPr>
        <w:t xml:space="preserve"> ولا على ما هو الواقع العملي</w:t>
      </w:r>
      <w:r w:rsidR="00CB6330">
        <w:rPr>
          <w:rtl/>
        </w:rPr>
        <w:t>،</w:t>
      </w:r>
      <w:r w:rsidRPr="00F34896">
        <w:rPr>
          <w:rtl/>
        </w:rPr>
        <w:t xml:space="preserve"> فهو حينما يتحدّث عن الجنّ وعن عقيدة المشركين فيهم وأنّهم يستمعون إلى السماء ليعرفوا أَخبارَها ثُمّ يقومون بعد ذلك بإلقاء هذه الأَخبار على الكَهَنة</w:t>
      </w:r>
      <w:r w:rsidR="00CB6330">
        <w:rPr>
          <w:rtl/>
        </w:rPr>
        <w:t>،</w:t>
      </w:r>
      <w:r w:rsidRPr="00F34896">
        <w:rPr>
          <w:rtl/>
        </w:rPr>
        <w:t xml:space="preserve"> وكان الكَهَنة يَدّعون الإطِّلاع على الغيب ومعرفة الأسرار في كلّ ذلك يجري على هذا المذهب</w:t>
      </w:r>
      <w:r w:rsidR="00CB6330">
        <w:rPr>
          <w:rtl/>
        </w:rPr>
        <w:t>.</w:t>
      </w:r>
    </w:p>
    <w:p w:rsidR="00F018C8" w:rsidRPr="009A77AC" w:rsidRDefault="00F018C8" w:rsidP="00F34896">
      <w:pPr>
        <w:pStyle w:val="libNormal"/>
        <w:rPr>
          <w:rtl/>
        </w:rPr>
      </w:pPr>
      <w:r w:rsidRPr="00F34896">
        <w:rPr>
          <w:rtl/>
        </w:rPr>
        <w:t>جاء في الرازي عند تفسيره لقوله تعالى</w:t>
      </w:r>
      <w:r w:rsidR="00CB6330">
        <w:rPr>
          <w:rtl/>
        </w:rPr>
        <w:t>:</w:t>
      </w:r>
      <w:r w:rsidRPr="00F34896">
        <w:rPr>
          <w:rtl/>
        </w:rPr>
        <w:t xml:space="preserve"> </w:t>
      </w:r>
      <w:r w:rsidR="008A0551">
        <w:rPr>
          <w:rStyle w:val="libAlaemChar"/>
          <w:rtl/>
        </w:rPr>
        <w:t>(</w:t>
      </w:r>
      <w:r w:rsidRPr="00F34896">
        <w:rPr>
          <w:rStyle w:val="libAieChar"/>
          <w:rtl/>
        </w:rPr>
        <w:t>إِنَّهَا شَجَرَةٌ تَخْرُجُ فِي أَصْلِ الْجَحِيمِ * طَلْعُهَا كَأَنَّهُ رُءُوسُ الشَّيَاطِينِ</w:t>
      </w:r>
      <w:r w:rsidR="008A0551" w:rsidRPr="008A0551">
        <w:rPr>
          <w:rStyle w:val="libAlaemChar"/>
          <w:rtl/>
        </w:rPr>
        <w:t>)</w:t>
      </w:r>
      <w:r w:rsidRPr="00F34896">
        <w:rPr>
          <w:rStyle w:val="libAieChar"/>
          <w:rtl/>
        </w:rPr>
        <w:t xml:space="preserve"> </w:t>
      </w:r>
      <w:r w:rsidRPr="00F34896">
        <w:rPr>
          <w:rStyle w:val="libFootnotenumChar"/>
          <w:rtl/>
        </w:rPr>
        <w:t>(1)</w:t>
      </w:r>
      <w:r w:rsidRPr="00F34896">
        <w:rPr>
          <w:rtl/>
        </w:rPr>
        <w:t xml:space="preserve"> ما يلي</w:t>
      </w:r>
      <w:r w:rsidR="00CB6330">
        <w:rPr>
          <w:rtl/>
        </w:rPr>
        <w:t>:</w:t>
      </w:r>
      <w:r w:rsidRPr="00F34896">
        <w:rPr>
          <w:rtl/>
        </w:rPr>
        <w:t xml:space="preserve"> </w:t>
      </w:r>
      <w:r w:rsidR="008A0551">
        <w:rPr>
          <w:rtl/>
        </w:rPr>
        <w:t>(</w:t>
      </w:r>
      <w:r w:rsidRPr="00F34896">
        <w:rPr>
          <w:rtl/>
        </w:rPr>
        <w:t>وأمّا تشبيه هذا الطَلع برؤوس الشياطين ففيه سؤال</w:t>
      </w:r>
      <w:r w:rsidR="00CB6330">
        <w:rPr>
          <w:rtl/>
        </w:rPr>
        <w:t>،</w:t>
      </w:r>
      <w:r w:rsidRPr="00F34896">
        <w:rPr>
          <w:rtl/>
        </w:rPr>
        <w:t xml:space="preserve"> لأنّه قيل إنّا ما رَأَينا رؤوس الشياطين</w:t>
      </w:r>
      <w:r w:rsidR="00CB6330">
        <w:rPr>
          <w:rtl/>
        </w:rPr>
        <w:t>،</w:t>
      </w:r>
      <w:r w:rsidRPr="00F34896">
        <w:rPr>
          <w:rtl/>
        </w:rPr>
        <w:t xml:space="preserve"> فكيف يُمكن تشبيه شيء بها</w:t>
      </w:r>
      <w:r w:rsidR="00CB6330">
        <w:rPr>
          <w:rtl/>
        </w:rPr>
        <w:t>؟</w:t>
      </w:r>
      <w:r w:rsidRPr="00F34896">
        <w:rPr>
          <w:rtl/>
        </w:rPr>
        <w:t xml:space="preserve"> وأَجابوا عنه بوجوه</w:t>
      </w:r>
      <w:r w:rsidR="00CB6330">
        <w:rPr>
          <w:rtl/>
        </w:rPr>
        <w:t>،</w:t>
      </w:r>
      <w:r w:rsidRPr="00F34896">
        <w:rPr>
          <w:rtl/>
        </w:rPr>
        <w:t xml:space="preserve"> </w:t>
      </w:r>
    </w:p>
    <w:p w:rsidR="00F018C8" w:rsidRPr="009A77AC" w:rsidRDefault="008A0551" w:rsidP="008A0551">
      <w:pPr>
        <w:pStyle w:val="libLine"/>
        <w:rPr>
          <w:rtl/>
        </w:rPr>
      </w:pPr>
      <w:r>
        <w:rPr>
          <w:rtl/>
        </w:rPr>
        <w:t>____________________</w:t>
      </w:r>
    </w:p>
    <w:p w:rsidR="00F018C8" w:rsidRPr="00F34896" w:rsidRDefault="00F018C8" w:rsidP="00F34896">
      <w:pPr>
        <w:pStyle w:val="libFootnote0"/>
        <w:rPr>
          <w:rtl/>
        </w:rPr>
      </w:pPr>
      <w:r w:rsidRPr="009A77AC">
        <w:rPr>
          <w:rtl/>
        </w:rPr>
        <w:t>(1) الصافّات 37</w:t>
      </w:r>
      <w:r w:rsidR="00CB6330">
        <w:rPr>
          <w:rtl/>
        </w:rPr>
        <w:t>:</w:t>
      </w:r>
      <w:r w:rsidRPr="009A77AC">
        <w:rPr>
          <w:rtl/>
        </w:rPr>
        <w:t xml:space="preserve"> 64</w:t>
      </w:r>
      <w:r w:rsidR="00CB6330">
        <w:rPr>
          <w:rtl/>
        </w:rPr>
        <w:t xml:space="preserve"> - </w:t>
      </w:r>
      <w:r w:rsidRPr="009A77AC">
        <w:rPr>
          <w:rtl/>
        </w:rPr>
        <w:t>65</w:t>
      </w:r>
      <w:r w:rsidR="00CB6330">
        <w:rPr>
          <w:rtl/>
        </w:rPr>
        <w:t>.</w:t>
      </w:r>
    </w:p>
    <w:p w:rsidR="00F018C8" w:rsidRDefault="00F018C8" w:rsidP="00610BA4">
      <w:pPr>
        <w:pStyle w:val="libPoemTiniChar"/>
        <w:rPr>
          <w:rtl/>
        </w:rPr>
      </w:pPr>
      <w:r>
        <w:rPr>
          <w:rtl/>
        </w:rPr>
        <w:br w:type="page"/>
      </w:r>
    </w:p>
    <w:p w:rsidR="00F018C8" w:rsidRPr="009A77AC" w:rsidRDefault="00F018C8" w:rsidP="006D3634">
      <w:pPr>
        <w:pStyle w:val="libNormal"/>
        <w:rPr>
          <w:rtl/>
        </w:rPr>
      </w:pPr>
      <w:r w:rsidRPr="009A77AC">
        <w:rPr>
          <w:rtl/>
        </w:rPr>
        <w:lastRenderedPageBreak/>
        <w:t>الأوّل</w:t>
      </w:r>
      <w:r w:rsidR="00CB6330">
        <w:rPr>
          <w:rtl/>
        </w:rPr>
        <w:t xml:space="preserve"> - </w:t>
      </w:r>
      <w:r w:rsidRPr="00F34896">
        <w:rPr>
          <w:rtl/>
        </w:rPr>
        <w:t xml:space="preserve">وهو الصحيح </w:t>
      </w:r>
      <w:r w:rsidR="008A0551">
        <w:rPr>
          <w:rtl/>
        </w:rPr>
        <w:t>-:</w:t>
      </w:r>
      <w:r w:rsidRPr="00F34896">
        <w:rPr>
          <w:rtl/>
        </w:rPr>
        <w:t xml:space="preserve"> </w:t>
      </w:r>
      <w:r w:rsidR="008A0551">
        <w:rPr>
          <w:rtl/>
        </w:rPr>
        <w:t>(</w:t>
      </w:r>
      <w:r w:rsidRPr="00F34896">
        <w:rPr>
          <w:rtl/>
        </w:rPr>
        <w:t xml:space="preserve">أنّ النّاس </w:t>
      </w:r>
      <w:r w:rsidR="0060581D">
        <w:rPr>
          <w:rtl/>
        </w:rPr>
        <w:t>لمـّ</w:t>
      </w:r>
      <w:r w:rsidRPr="00F34896">
        <w:rPr>
          <w:rtl/>
        </w:rPr>
        <w:t>ا اعتقدوا في الملائكة كمال الفَضل في الصورة والسيرة</w:t>
      </w:r>
      <w:r w:rsidR="00CB6330">
        <w:rPr>
          <w:rtl/>
        </w:rPr>
        <w:t>،</w:t>
      </w:r>
      <w:r w:rsidRPr="00F34896">
        <w:rPr>
          <w:rtl/>
        </w:rPr>
        <w:t xml:space="preserve"> واعتقدوا في الشياطين نهاية القبح والتشويه في الصورة والسِّيرة</w:t>
      </w:r>
      <w:r w:rsidR="00CB6330">
        <w:rPr>
          <w:rtl/>
        </w:rPr>
        <w:t>،</w:t>
      </w:r>
      <w:r w:rsidRPr="00F34896">
        <w:rPr>
          <w:rtl/>
        </w:rPr>
        <w:t xml:space="preserve"> فكما حَسُن التشبيه با</w:t>
      </w:r>
      <w:r w:rsidR="0060581D">
        <w:rPr>
          <w:rtl/>
        </w:rPr>
        <w:t>لمـَ</w:t>
      </w:r>
      <w:r w:rsidRPr="00F34896">
        <w:rPr>
          <w:rtl/>
        </w:rPr>
        <w:t>لَك عند تقرير الكمال والفضيلة في قوله</w:t>
      </w:r>
      <w:r w:rsidR="00CB6330">
        <w:rPr>
          <w:rtl/>
        </w:rPr>
        <w:t>:</w:t>
      </w:r>
      <w:r w:rsidRPr="00F34896">
        <w:rPr>
          <w:rtl/>
        </w:rPr>
        <w:t xml:space="preserve"> </w:t>
      </w:r>
      <w:r w:rsidR="008A0551">
        <w:rPr>
          <w:rStyle w:val="libAlaemChar"/>
          <w:rtl/>
        </w:rPr>
        <w:t>(</w:t>
      </w:r>
      <w:r w:rsidRPr="00F34896">
        <w:rPr>
          <w:rStyle w:val="libAieChar"/>
          <w:rtl/>
        </w:rPr>
        <w:t>إِنْ هَذَا إِلاّ مَلَكٌ كَرِيمٌ</w:t>
      </w:r>
      <w:r w:rsidR="008A0551" w:rsidRPr="008A0551">
        <w:rPr>
          <w:rStyle w:val="libAlaemChar"/>
          <w:rtl/>
        </w:rPr>
        <w:t>)</w:t>
      </w:r>
      <w:r w:rsidRPr="00F34896">
        <w:rPr>
          <w:rtl/>
        </w:rPr>
        <w:t xml:space="preserve"> </w:t>
      </w:r>
      <w:r w:rsidRPr="00F34896">
        <w:rPr>
          <w:rStyle w:val="libFootnotenumChar"/>
          <w:rtl/>
        </w:rPr>
        <w:t>(1)</w:t>
      </w:r>
      <w:r w:rsidRPr="00F34896">
        <w:rPr>
          <w:rtl/>
        </w:rPr>
        <w:t xml:space="preserve"> فكذلك وجب أن يَحسُن التشبيه برؤوس الشياطين في القبح وتشويه الخلقة</w:t>
      </w:r>
      <w:r w:rsidR="008A0551">
        <w:rP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9A77AC" w:rsidRDefault="00F018C8" w:rsidP="00F34896">
      <w:pPr>
        <w:pStyle w:val="libNormal"/>
        <w:rPr>
          <w:rtl/>
        </w:rPr>
      </w:pPr>
      <w:r w:rsidRPr="00F34896">
        <w:rPr>
          <w:rtl/>
        </w:rPr>
        <w:t>وجاء في الكشّاف عند تفسيره لقوله تعالى</w:t>
      </w:r>
      <w:r w:rsidR="00CB6330">
        <w:rPr>
          <w:rtl/>
        </w:rPr>
        <w:t>:</w:t>
      </w:r>
      <w:r w:rsidRPr="00F34896">
        <w:rPr>
          <w:rtl/>
        </w:rPr>
        <w:t xml:space="preserve"> </w:t>
      </w:r>
      <w:r w:rsidR="008A0551">
        <w:rPr>
          <w:rStyle w:val="libAlaemChar"/>
          <w:rtl/>
        </w:rPr>
        <w:t>(</w:t>
      </w:r>
      <w:r w:rsidRPr="00F34896">
        <w:rPr>
          <w:rStyle w:val="libAieChar"/>
          <w:rtl/>
        </w:rPr>
        <w:t>لا يَقُومُونَ إِلاّ كَمَا يَقُومُ الَّذِي يَتَخَبَّطُهُ الشَّيْطَانُ مِنَ الْمَسِّ</w:t>
      </w:r>
      <w:r w:rsidR="008A0551" w:rsidRPr="008A0551">
        <w:rPr>
          <w:rStyle w:val="libAlaemChar"/>
          <w:rtl/>
        </w:rPr>
        <w:t>)</w:t>
      </w:r>
      <w:r w:rsidRPr="00F34896">
        <w:rPr>
          <w:rStyle w:val="libAieChar"/>
          <w:rtl/>
        </w:rPr>
        <w:t xml:space="preserve"> </w:t>
      </w:r>
      <w:r w:rsidRPr="00F34896">
        <w:rPr>
          <w:rStyle w:val="libFootnotenumChar"/>
          <w:rtl/>
        </w:rPr>
        <w:t>(3)</w:t>
      </w:r>
      <w:r w:rsidRPr="00F34896">
        <w:rPr>
          <w:rtl/>
        </w:rPr>
        <w:t xml:space="preserve"> ما يأتي</w:t>
      </w:r>
      <w:r w:rsidR="00CB6330">
        <w:rPr>
          <w:rtl/>
        </w:rPr>
        <w:t>:</w:t>
      </w:r>
      <w:r w:rsidRPr="00F34896">
        <w:rPr>
          <w:rtl/>
        </w:rPr>
        <w:t xml:space="preserve"> </w:t>
      </w:r>
      <w:r w:rsidR="008A0551">
        <w:rPr>
          <w:rtl/>
        </w:rPr>
        <w:t>(</w:t>
      </w:r>
      <w:r w:rsidRPr="00F34896">
        <w:rPr>
          <w:rtl/>
        </w:rPr>
        <w:t>لا يقومون إذا بُعثوا من قبورهم إلاّ كما يَقوم الذي يَتخبّطه الشيطان أي المصروع</w:t>
      </w:r>
      <w:r w:rsidR="00CB6330">
        <w:rPr>
          <w:rtl/>
        </w:rPr>
        <w:t>،</w:t>
      </w:r>
      <w:r w:rsidRPr="00F34896">
        <w:rPr>
          <w:rtl/>
        </w:rPr>
        <w:t xml:space="preserve"> وتَخبُّط الشيطان مِن زَعمات العرب</w:t>
      </w:r>
      <w:r w:rsidR="00CB6330">
        <w:rPr>
          <w:rtl/>
        </w:rPr>
        <w:t>،</w:t>
      </w:r>
      <w:r w:rsidRPr="00F34896">
        <w:rPr>
          <w:rtl/>
        </w:rPr>
        <w:t xml:space="preserve"> يزعمون أنّ الشيطان يَخْبِط الإنسانَ فيُصرع</w:t>
      </w:r>
      <w:r w:rsidR="00CB6330">
        <w:rPr>
          <w:rtl/>
        </w:rPr>
        <w:t>،</w:t>
      </w:r>
      <w:r w:rsidRPr="00F34896">
        <w:rPr>
          <w:rtl/>
        </w:rPr>
        <w:t xml:space="preserve"> والخَبط</w:t>
      </w:r>
      <w:r w:rsidR="00CB6330">
        <w:rPr>
          <w:rtl/>
        </w:rPr>
        <w:t>:</w:t>
      </w:r>
      <w:r w:rsidRPr="00F34896">
        <w:rPr>
          <w:rtl/>
        </w:rPr>
        <w:t xml:space="preserve"> الضرب على غير استواء</w:t>
      </w:r>
      <w:r w:rsidR="00CB6330">
        <w:rPr>
          <w:rtl/>
        </w:rPr>
        <w:t>،</w:t>
      </w:r>
      <w:r w:rsidRPr="00F34896">
        <w:rPr>
          <w:rtl/>
        </w:rPr>
        <w:t xml:space="preserve"> كخَبْط العشواء</w:t>
      </w:r>
      <w:r w:rsidR="00CB6330">
        <w:rPr>
          <w:rtl/>
        </w:rPr>
        <w:t>،</w:t>
      </w:r>
      <w:r w:rsidRPr="00F34896">
        <w:rPr>
          <w:rtl/>
        </w:rPr>
        <w:t xml:space="preserve"> فوَرَد ما كانوا يعتقدون</w:t>
      </w:r>
      <w:r w:rsidR="00CB6330">
        <w:rPr>
          <w:rtl/>
        </w:rPr>
        <w:t>.</w:t>
      </w:r>
    </w:p>
    <w:p w:rsidR="00F018C8" w:rsidRPr="009A77AC" w:rsidRDefault="00F018C8" w:rsidP="00F34896">
      <w:pPr>
        <w:pStyle w:val="libNormal"/>
        <w:rPr>
          <w:rtl/>
        </w:rPr>
      </w:pPr>
      <w:r w:rsidRPr="00F34896">
        <w:rPr>
          <w:rtl/>
        </w:rPr>
        <w:t>وا</w:t>
      </w:r>
      <w:r w:rsidR="0060581D">
        <w:rPr>
          <w:rtl/>
        </w:rPr>
        <w:t>لمـَ</w:t>
      </w:r>
      <w:r w:rsidRPr="00F34896">
        <w:rPr>
          <w:rtl/>
        </w:rPr>
        <w:t>سّ</w:t>
      </w:r>
      <w:r w:rsidR="00CB6330">
        <w:rPr>
          <w:rtl/>
        </w:rPr>
        <w:t>:</w:t>
      </w:r>
      <w:r w:rsidRPr="00F34896">
        <w:rPr>
          <w:rtl/>
        </w:rPr>
        <w:t xml:space="preserve"> الجنون</w:t>
      </w:r>
      <w:r w:rsidR="00CB6330">
        <w:rPr>
          <w:rtl/>
        </w:rPr>
        <w:t>،</w:t>
      </w:r>
      <w:r w:rsidRPr="00F34896">
        <w:rPr>
          <w:rtl/>
        </w:rPr>
        <w:t xml:space="preserve"> ورجل مَمسوس</w:t>
      </w:r>
      <w:r w:rsidR="00CB6330">
        <w:rPr>
          <w:rtl/>
        </w:rPr>
        <w:t>،</w:t>
      </w:r>
      <w:r w:rsidRPr="00F34896">
        <w:rPr>
          <w:rtl/>
        </w:rPr>
        <w:t xml:space="preserve"> وهذا أيضاً مِن زَعماتهم وأَنّ الجنّي يَمسّه فيَختلِط عقلُه</w:t>
      </w:r>
      <w:r w:rsidR="00CB6330">
        <w:rPr>
          <w:rtl/>
        </w:rPr>
        <w:t>،</w:t>
      </w:r>
      <w:r w:rsidRPr="00F34896">
        <w:rPr>
          <w:rtl/>
        </w:rPr>
        <w:t xml:space="preserve"> وكذلك جُنّ الرجل</w:t>
      </w:r>
      <w:r w:rsidR="00CB6330">
        <w:rPr>
          <w:rtl/>
        </w:rPr>
        <w:t>،</w:t>
      </w:r>
      <w:r w:rsidRPr="00F34896">
        <w:rPr>
          <w:rtl/>
        </w:rPr>
        <w:t xml:space="preserve"> ضربته الجنّ</w:t>
      </w:r>
      <w:r w:rsidR="00CB6330">
        <w:rPr>
          <w:rtl/>
        </w:rPr>
        <w:t>،</w:t>
      </w:r>
      <w:r w:rsidRPr="00F34896">
        <w:rPr>
          <w:rtl/>
        </w:rPr>
        <w:t xml:space="preserve"> ورأَيتهم لهم في الجنّ قَصَص وأخبار وعجائب</w:t>
      </w:r>
      <w:r w:rsidR="00CB6330">
        <w:rPr>
          <w:rtl/>
        </w:rPr>
        <w:t>،</w:t>
      </w:r>
      <w:r w:rsidRPr="00F34896">
        <w:rPr>
          <w:rtl/>
        </w:rPr>
        <w:t xml:space="preserve"> وإنكار ذلك عندهم كإنكار ا</w:t>
      </w:r>
      <w:r w:rsidR="0060581D">
        <w:rPr>
          <w:rtl/>
        </w:rPr>
        <w:t>لمـُ</w:t>
      </w:r>
      <w:r w:rsidRPr="00F34896">
        <w:rPr>
          <w:rtl/>
        </w:rPr>
        <w:t>شاهَدات</w:t>
      </w:r>
      <w:r w:rsidR="008A0551">
        <w:rP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9A77AC" w:rsidRDefault="00F018C8" w:rsidP="00F34896">
      <w:pPr>
        <w:pStyle w:val="libNormal"/>
        <w:rPr>
          <w:rtl/>
        </w:rPr>
      </w:pPr>
      <w:r w:rsidRPr="00F34896">
        <w:rPr>
          <w:rtl/>
        </w:rPr>
        <w:t>يقول الأُستاذ خلف اللّه</w:t>
      </w:r>
      <w:r w:rsidR="00CB6330">
        <w:rPr>
          <w:rtl/>
        </w:rPr>
        <w:t>:</w:t>
      </w:r>
      <w:r w:rsidRPr="00F34896">
        <w:rPr>
          <w:rtl/>
        </w:rPr>
        <w:t xml:space="preserve"> يجري القرآن على هذا ا</w:t>
      </w:r>
      <w:r w:rsidR="0060581D">
        <w:rPr>
          <w:rtl/>
        </w:rPr>
        <w:t>لمـَ</w:t>
      </w:r>
      <w:r w:rsidRPr="00F34896">
        <w:rPr>
          <w:rtl/>
        </w:rPr>
        <w:t>ذهب الأدبي في محاولته هدم عقيدة ا</w:t>
      </w:r>
      <w:r w:rsidR="0060581D">
        <w:rPr>
          <w:rtl/>
        </w:rPr>
        <w:t>لمـُ</w:t>
      </w:r>
      <w:r w:rsidRPr="00F34896">
        <w:rPr>
          <w:rtl/>
        </w:rPr>
        <w:t>شركينَ السابقة</w:t>
      </w:r>
      <w:r w:rsidR="00CB6330">
        <w:rPr>
          <w:rtl/>
        </w:rPr>
        <w:t>،</w:t>
      </w:r>
      <w:r w:rsidRPr="00F34896">
        <w:rPr>
          <w:rtl/>
        </w:rPr>
        <w:t xml:space="preserve"> وقد كانت تُعتَبر العَقَبة الأُولى في سبيل الدعوة الإسلاميّة لِما فيه من إتاحة الفُرصة للمشركينَ بأنْ يَدَّعوا أنّ مُحمّداً من الكُهّان وأنّ الذي يُطلِعُه على الغيب هم الشياطين وليس وحي السماء</w:t>
      </w:r>
      <w:r w:rsidR="00CB6330">
        <w:rPr>
          <w:rtl/>
        </w:rPr>
        <w:t>.</w:t>
      </w:r>
    </w:p>
    <w:p w:rsidR="00F018C8" w:rsidRPr="009A77AC" w:rsidRDefault="00F018C8" w:rsidP="00F34896">
      <w:pPr>
        <w:pStyle w:val="libNormal"/>
        <w:rPr>
          <w:rtl/>
        </w:rPr>
      </w:pPr>
      <w:r w:rsidRPr="00F34896">
        <w:rPr>
          <w:rtl/>
        </w:rPr>
        <w:t>حارَبَ القرآن هذه الفِكرة</w:t>
      </w:r>
      <w:r w:rsidR="00CB6330">
        <w:rPr>
          <w:rtl/>
        </w:rPr>
        <w:t>،</w:t>
      </w:r>
      <w:r w:rsidRPr="00F34896">
        <w:rPr>
          <w:rtl/>
        </w:rPr>
        <w:t xml:space="preserve"> وحاربها تدريجيّاً وبأساليب مختلفة</w:t>
      </w:r>
      <w:r w:rsidR="00CB6330">
        <w:rPr>
          <w:rtl/>
        </w:rPr>
        <w:t>،</w:t>
      </w:r>
      <w:r w:rsidRPr="00F34896">
        <w:rPr>
          <w:rtl/>
        </w:rPr>
        <w:t xml:space="preserve"> فالجنّ كانت تَقعُد مَقاعد للسمع</w:t>
      </w:r>
      <w:r w:rsidR="00CB6330">
        <w:rPr>
          <w:rtl/>
        </w:rPr>
        <w:t>،</w:t>
      </w:r>
      <w:r w:rsidRPr="00F34896">
        <w:rPr>
          <w:rtl/>
        </w:rPr>
        <w:t xml:space="preserve"> ولكن الكواكب أصبحت رُجُوماً والشُهُب أصبحت رواصد </w:t>
      </w:r>
      <w:r w:rsidR="008A0551">
        <w:rPr>
          <w:rStyle w:val="libAlaemChar"/>
          <w:rtl/>
        </w:rPr>
        <w:t>(</w:t>
      </w:r>
      <w:r w:rsidRPr="00F34896">
        <w:rPr>
          <w:rStyle w:val="libAieChar"/>
          <w:rtl/>
        </w:rPr>
        <w:t>وَأَنَّا كُنَّا نَقْعُدُ مِنْهَا مَقَاعِدَ لِلسَّمْعِ فَمَنْ يَسْتَمِعِ الآنَ يَجِدْ لَهُ شِهَاباً رَصَداً</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والجنّ تَخطِف الخَطفة حتّى بعد رسالة مُحمّد </w:t>
      </w:r>
      <w:r w:rsidR="008A0551">
        <w:rPr>
          <w:rtl/>
        </w:rPr>
        <w:t>(</w:t>
      </w:r>
      <w:r w:rsidRPr="00F34896">
        <w:rPr>
          <w:rtl/>
        </w:rPr>
        <w:t>صلّى اللّه عليه وآله</w:t>
      </w:r>
      <w:r w:rsidR="008A0551">
        <w:rPr>
          <w:rtl/>
        </w:rPr>
        <w:t>)</w:t>
      </w:r>
      <w:r w:rsidRPr="00F34896">
        <w:rPr>
          <w:rtl/>
        </w:rPr>
        <w:t xml:space="preserve"> وحتّى بعد أنْ حدثت المعجزة ومُنعت الجنّ من الاستراق </w:t>
      </w:r>
      <w:r w:rsidR="008A0551">
        <w:rPr>
          <w:rStyle w:val="libAlaemChar"/>
          <w:rtl/>
        </w:rPr>
        <w:t>(</w:t>
      </w:r>
      <w:r w:rsidRPr="00F34896">
        <w:rPr>
          <w:rStyle w:val="libAieChar"/>
          <w:rtl/>
        </w:rPr>
        <w:t>إِنَّا زَيَّنَّا السَّمَاءَ الدُّنْيَا بِزِينَةٍ الْكَوَاكِبِ * وَحِفْظاً مِنْ كُلِّ شَيْطَانٍ مَارِدٍ * لا يَسَّمَّعُونَ إِلَى الْمَلإِ الأَعْلَى وَيُقْذَفُونَ</w:t>
      </w:r>
      <w:r w:rsidR="00AA7718">
        <w:rPr>
          <w:rtl/>
        </w:rPr>
        <w:t xml:space="preserve"> </w:t>
      </w:r>
    </w:p>
    <w:p w:rsidR="00F018C8" w:rsidRPr="009A77AC" w:rsidRDefault="008A0551" w:rsidP="008A0551">
      <w:pPr>
        <w:pStyle w:val="libLine"/>
        <w:rPr>
          <w:rtl/>
        </w:rPr>
      </w:pPr>
      <w:r>
        <w:rPr>
          <w:rtl/>
        </w:rPr>
        <w:t>____________________</w:t>
      </w:r>
    </w:p>
    <w:p w:rsidR="00F018C8" w:rsidRPr="00F34896" w:rsidRDefault="00F018C8" w:rsidP="00F34896">
      <w:pPr>
        <w:pStyle w:val="libFootnote0"/>
        <w:rPr>
          <w:rtl/>
        </w:rPr>
      </w:pPr>
      <w:r w:rsidRPr="009A77AC">
        <w:rPr>
          <w:rtl/>
        </w:rPr>
        <w:t>(1) يوسف 12</w:t>
      </w:r>
      <w:r w:rsidR="00CB6330">
        <w:rPr>
          <w:rtl/>
        </w:rPr>
        <w:t>:</w:t>
      </w:r>
      <w:r w:rsidRPr="009A77AC">
        <w:rPr>
          <w:rtl/>
        </w:rPr>
        <w:t xml:space="preserve"> 31</w:t>
      </w:r>
      <w:r w:rsidR="00CB6330">
        <w:rPr>
          <w:rtl/>
        </w:rPr>
        <w:t>.</w:t>
      </w:r>
    </w:p>
    <w:p w:rsidR="00F018C8" w:rsidRPr="00F34896" w:rsidRDefault="00F018C8" w:rsidP="00F34896">
      <w:pPr>
        <w:pStyle w:val="libFootnote0"/>
        <w:rPr>
          <w:rtl/>
        </w:rPr>
      </w:pPr>
      <w:r w:rsidRPr="009A77AC">
        <w:rPr>
          <w:rtl/>
        </w:rPr>
        <w:t>(2) التفسير الكبير</w:t>
      </w:r>
      <w:r w:rsidR="00CB6330">
        <w:rPr>
          <w:rtl/>
        </w:rPr>
        <w:t>،</w:t>
      </w:r>
      <w:r w:rsidRPr="009A77AC">
        <w:rPr>
          <w:rtl/>
        </w:rPr>
        <w:t xml:space="preserve"> ج26</w:t>
      </w:r>
      <w:r w:rsidR="00CB6330">
        <w:rPr>
          <w:rtl/>
        </w:rPr>
        <w:t>،</w:t>
      </w:r>
      <w:r w:rsidRPr="009A77AC">
        <w:rPr>
          <w:rtl/>
        </w:rPr>
        <w:t xml:space="preserve"> ص142</w:t>
      </w:r>
      <w:r w:rsidR="00CB6330">
        <w:rPr>
          <w:rtl/>
        </w:rPr>
        <w:t>.</w:t>
      </w:r>
    </w:p>
    <w:p w:rsidR="00F018C8" w:rsidRPr="00F34896" w:rsidRDefault="00F018C8" w:rsidP="00F34896">
      <w:pPr>
        <w:pStyle w:val="libFootnote0"/>
        <w:rPr>
          <w:rtl/>
        </w:rPr>
      </w:pPr>
      <w:r w:rsidRPr="009A77AC">
        <w:rPr>
          <w:rtl/>
        </w:rPr>
        <w:t>(3) البقرة 2</w:t>
      </w:r>
      <w:r w:rsidR="00CB6330">
        <w:rPr>
          <w:rtl/>
        </w:rPr>
        <w:t>:</w:t>
      </w:r>
      <w:r w:rsidRPr="009A77AC">
        <w:rPr>
          <w:rtl/>
        </w:rPr>
        <w:t xml:space="preserve"> 275</w:t>
      </w:r>
      <w:r w:rsidR="00CB6330">
        <w:rPr>
          <w:rtl/>
        </w:rPr>
        <w:t>.</w:t>
      </w:r>
    </w:p>
    <w:p w:rsidR="00F018C8" w:rsidRPr="00F34896" w:rsidRDefault="00F018C8" w:rsidP="00F34896">
      <w:pPr>
        <w:pStyle w:val="libFootnote0"/>
        <w:rPr>
          <w:rtl/>
        </w:rPr>
      </w:pPr>
      <w:r w:rsidRPr="009A77AC">
        <w:rPr>
          <w:rtl/>
        </w:rPr>
        <w:t>(4) الكشّاف</w:t>
      </w:r>
      <w:r w:rsidR="00CB6330">
        <w:rPr>
          <w:rtl/>
        </w:rPr>
        <w:t>،</w:t>
      </w:r>
      <w:r w:rsidRPr="009A77AC">
        <w:rPr>
          <w:rtl/>
        </w:rPr>
        <w:t xml:space="preserve"> ج1</w:t>
      </w:r>
      <w:r w:rsidR="00CB6330">
        <w:rPr>
          <w:rtl/>
        </w:rPr>
        <w:t>،</w:t>
      </w:r>
      <w:r w:rsidRPr="009A77AC">
        <w:rPr>
          <w:rtl/>
        </w:rPr>
        <w:t xml:space="preserve"> ص320</w:t>
      </w:r>
      <w:r w:rsidR="00CB6330">
        <w:rPr>
          <w:rtl/>
        </w:rPr>
        <w:t>.</w:t>
      </w:r>
    </w:p>
    <w:p w:rsidR="00F018C8" w:rsidRPr="00F34896" w:rsidRDefault="00F018C8" w:rsidP="00F34896">
      <w:pPr>
        <w:pStyle w:val="libFootnote0"/>
        <w:rPr>
          <w:rtl/>
        </w:rPr>
      </w:pPr>
      <w:r w:rsidRPr="009A77AC">
        <w:rPr>
          <w:rtl/>
        </w:rPr>
        <w:t>(5) الجنّ 72</w:t>
      </w:r>
      <w:r w:rsidR="00CB6330">
        <w:rPr>
          <w:rtl/>
        </w:rPr>
        <w:t>:</w:t>
      </w:r>
      <w:r w:rsidRPr="009A77AC">
        <w:rPr>
          <w:rtl/>
        </w:rPr>
        <w:t xml:space="preserve"> 9</w:t>
      </w:r>
      <w:r w:rsidR="00CB6330">
        <w:rPr>
          <w:rtl/>
        </w:rPr>
        <w:t>.</w:t>
      </w:r>
    </w:p>
    <w:p w:rsidR="006D1EC8" w:rsidRDefault="00F018C8" w:rsidP="00610BA4">
      <w:pPr>
        <w:pStyle w:val="libPoemTiniChar"/>
        <w:rPr>
          <w:rtl/>
        </w:rPr>
      </w:pPr>
      <w:r>
        <w:rPr>
          <w:rtl/>
        </w:rPr>
        <w:br w:type="page"/>
      </w:r>
    </w:p>
    <w:p w:rsidR="00F018C8" w:rsidRPr="009A77AC" w:rsidRDefault="00F018C8" w:rsidP="00F34896">
      <w:pPr>
        <w:pStyle w:val="libNormal"/>
        <w:rPr>
          <w:rtl/>
        </w:rPr>
      </w:pPr>
      <w:r w:rsidRPr="00F34896">
        <w:rPr>
          <w:rStyle w:val="libAieChar"/>
          <w:rtl/>
        </w:rPr>
        <w:lastRenderedPageBreak/>
        <w:t>مِنْ كُلِّ جَانِبٍ * دُحُوراً وَلَهُمْ عَذَابٌ وَاصِبٌ * إِلاّ مَنْ خَطِفَ الْخَطْفَةَ فَأَتْبَعَهُ شِهَابٌ ثَاقِبٌ</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9A77AC" w:rsidRDefault="00F018C8" w:rsidP="00F34896">
      <w:pPr>
        <w:pStyle w:val="libNormal"/>
        <w:rPr>
          <w:rtl/>
        </w:rPr>
      </w:pPr>
      <w:r w:rsidRPr="00F34896">
        <w:rPr>
          <w:rtl/>
        </w:rPr>
        <w:t>ذلك أُسلوب محاربة الفِكرة يوم أنْ كان سلطانها قويّاً وإيمانهم بها عنيفاً</w:t>
      </w:r>
      <w:r w:rsidR="00CB6330">
        <w:rPr>
          <w:rtl/>
        </w:rPr>
        <w:t>،</w:t>
      </w:r>
      <w:r w:rsidRPr="00F34896">
        <w:rPr>
          <w:rtl/>
        </w:rPr>
        <w:t xml:space="preserve"> ويوم أنْ كان القرآن في أَوّل عهده بهم</w:t>
      </w:r>
      <w:r w:rsidR="00CB6330">
        <w:rPr>
          <w:rtl/>
        </w:rPr>
        <w:t>.</w:t>
      </w:r>
    </w:p>
    <w:p w:rsidR="00F018C8" w:rsidRPr="009A77AC" w:rsidRDefault="00F018C8" w:rsidP="00F34896">
      <w:pPr>
        <w:pStyle w:val="libNormal"/>
        <w:rPr>
          <w:rtl/>
        </w:rPr>
      </w:pPr>
      <w:r w:rsidRPr="00F34896">
        <w:rPr>
          <w:rtl/>
        </w:rPr>
        <w:t>ولكن حينما تقدّم الزمن وحينما استقرّ الأمر في البيئة واشتهر أَمر المعجزة وأخذ القوم يُصدِّقون بالرَجم</w:t>
      </w:r>
      <w:r w:rsidR="00CB6330">
        <w:rPr>
          <w:rtl/>
        </w:rPr>
        <w:t>،</w:t>
      </w:r>
      <w:r w:rsidRPr="00F34896">
        <w:rPr>
          <w:rtl/>
        </w:rPr>
        <w:t xml:space="preserve"> انتقل القرآن إلى أُسلوب آخر في محاربة الفِكرة</w:t>
      </w:r>
      <w:r w:rsidR="00CB6330">
        <w:rPr>
          <w:rtl/>
        </w:rPr>
        <w:t>،</w:t>
      </w:r>
      <w:r w:rsidRPr="00F34896">
        <w:rPr>
          <w:rtl/>
        </w:rPr>
        <w:t xml:space="preserve"> فادّعى أنّ الجنّ ما كانت تَعلم الغيب وأنّها لو كانت تَعلمه ما لَبِثت في العذاب بعد أنْ فارق سُليمان </w:t>
      </w:r>
      <w:r w:rsidR="008A0551">
        <w:rPr>
          <w:rtl/>
        </w:rPr>
        <w:t>(</w:t>
      </w:r>
      <w:r w:rsidRPr="00F34896">
        <w:rPr>
          <w:rtl/>
        </w:rPr>
        <w:t>عليه السلام</w:t>
      </w:r>
      <w:r w:rsidR="008A0551">
        <w:rPr>
          <w:rtl/>
        </w:rPr>
        <w:t>)</w:t>
      </w:r>
      <w:r w:rsidRPr="00F34896">
        <w:rPr>
          <w:rtl/>
        </w:rPr>
        <w:t xml:space="preserve"> الحياة</w:t>
      </w:r>
      <w:r w:rsidRPr="00F34896">
        <w:rPr>
          <w:rStyle w:val="libAieChar"/>
          <w:rtl/>
        </w:rPr>
        <w:t xml:space="preserve"> </w:t>
      </w:r>
      <w:r w:rsidR="008A0551">
        <w:rPr>
          <w:rStyle w:val="libAlaemChar"/>
          <w:rtl/>
        </w:rPr>
        <w:t>(</w:t>
      </w:r>
      <w:r w:rsidRPr="00F34896">
        <w:rPr>
          <w:rStyle w:val="libAieChar"/>
          <w:rtl/>
        </w:rPr>
        <w:t>فَلَمَّا خَرَّ تَبَيَّنَتِ الْجِنُّ أَنْ لَوْ كَانُوا يَعْلَمُونَ الْغَيْبَ مَا لَبِثُوا فِي الْعَذَابِ الْمُهِينِ</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9A77AC" w:rsidRDefault="00F018C8" w:rsidP="00F34896">
      <w:pPr>
        <w:pStyle w:val="libNormal"/>
        <w:rPr>
          <w:rtl/>
        </w:rPr>
      </w:pPr>
      <w:r w:rsidRPr="00F34896">
        <w:rPr>
          <w:rtl/>
        </w:rPr>
        <w:t>وأُسلوب المحاورة قد يُوقع بعض ا</w:t>
      </w:r>
      <w:r w:rsidR="0060581D">
        <w:rPr>
          <w:rtl/>
        </w:rPr>
        <w:t>لمـُ</w:t>
      </w:r>
      <w:r w:rsidRPr="00F34896">
        <w:rPr>
          <w:rtl/>
        </w:rPr>
        <w:t>فسِّرين في إشكالات خاصّة</w:t>
      </w:r>
      <w:r w:rsidR="00CB6330">
        <w:rPr>
          <w:rtl/>
        </w:rPr>
        <w:t>،</w:t>
      </w:r>
      <w:r w:rsidRPr="00F34896">
        <w:rPr>
          <w:rtl/>
        </w:rPr>
        <w:t xml:space="preserve"> حينما يأخذون المسائل مأخذ الجدّ ويُحاولون البحث عن الأَجرام السماويّة وهل كانت موجودة قبل مُحمّد أو لم تكن</w:t>
      </w:r>
      <w:r w:rsidR="00CB6330">
        <w:rPr>
          <w:rtl/>
        </w:rPr>
        <w:t>؟</w:t>
      </w:r>
      <w:r w:rsidRPr="00F34896">
        <w:rPr>
          <w:rtl/>
        </w:rPr>
        <w:t xml:space="preserve"> وإذا كانت فكيف جُعلت رُجُوماً</w:t>
      </w:r>
      <w:r w:rsidR="00CB6330">
        <w:rPr>
          <w:rtl/>
        </w:rPr>
        <w:t>؟</w:t>
      </w:r>
      <w:r w:rsidRPr="00F34896">
        <w:rPr>
          <w:rtl/>
        </w:rPr>
        <w:t xml:space="preserve"> وهكذا إلى أنْ يَضِيقُوا هم أنفسهم بأمثال هذه المسائل</w:t>
      </w:r>
      <w:r w:rsidR="00CB6330">
        <w:rPr>
          <w:rtl/>
        </w:rPr>
        <w:t>،</w:t>
      </w:r>
      <w:r w:rsidRPr="00F34896">
        <w:rPr>
          <w:rtl/>
        </w:rPr>
        <w:t xml:space="preserve"> جاء في الرازي ما يلي</w:t>
      </w:r>
      <w:r w:rsidR="00CB6330">
        <w:rPr>
          <w:rtl/>
        </w:rPr>
        <w:t>:</w:t>
      </w:r>
      <w:r w:rsidRPr="00F34896">
        <w:rPr>
          <w:rtl/>
        </w:rPr>
        <w:t xml:space="preserve"> </w:t>
      </w:r>
    </w:p>
    <w:p w:rsidR="00F018C8" w:rsidRPr="009A77AC" w:rsidRDefault="00F018C8" w:rsidP="00F34896">
      <w:pPr>
        <w:pStyle w:val="libNormal"/>
        <w:rPr>
          <w:rtl/>
        </w:rPr>
      </w:pPr>
      <w:r w:rsidRPr="00F34896">
        <w:rPr>
          <w:rtl/>
        </w:rPr>
        <w:t>يُروى أنّ السبب في ذلك أنّ الجنّ كانت تَتَسمّع لخبر السماء</w:t>
      </w:r>
      <w:r w:rsidR="00CB6330">
        <w:rPr>
          <w:rtl/>
        </w:rPr>
        <w:t>،</w:t>
      </w:r>
      <w:r w:rsidRPr="00F34896">
        <w:rPr>
          <w:rtl/>
        </w:rPr>
        <w:t xml:space="preserve"> ف</w:t>
      </w:r>
      <w:r w:rsidR="0060581D">
        <w:rPr>
          <w:rtl/>
        </w:rPr>
        <w:t>لمـّ</w:t>
      </w:r>
      <w:r w:rsidRPr="00F34896">
        <w:rPr>
          <w:rtl/>
        </w:rPr>
        <w:t xml:space="preserve">ا بُعِث مُحمّد </w:t>
      </w:r>
      <w:r w:rsidR="008A0551">
        <w:rPr>
          <w:rtl/>
        </w:rPr>
        <w:t>(</w:t>
      </w:r>
      <w:r w:rsidRPr="00F34896">
        <w:rPr>
          <w:rtl/>
        </w:rPr>
        <w:t>صلّى اللّه عليه وآله</w:t>
      </w:r>
      <w:r w:rsidR="008A0551">
        <w:rPr>
          <w:rtl/>
        </w:rPr>
        <w:t>)</w:t>
      </w:r>
      <w:r w:rsidRPr="00F34896">
        <w:rPr>
          <w:rtl/>
        </w:rPr>
        <w:t xml:space="preserve"> حَرَست السماء ورَصَدت الشياطينَ</w:t>
      </w:r>
      <w:r w:rsidR="00CB6330">
        <w:rPr>
          <w:rtl/>
        </w:rPr>
        <w:t>،</w:t>
      </w:r>
      <w:r w:rsidRPr="00F34896">
        <w:rPr>
          <w:rtl/>
        </w:rPr>
        <w:t xml:space="preserve"> فمَن جاء منهم مُستَرِقاً السمع رُمي بشِهاب فأَحرقه</w:t>
      </w:r>
      <w:r w:rsidR="00CB6330">
        <w:rPr>
          <w:rtl/>
        </w:rPr>
        <w:t>؛</w:t>
      </w:r>
      <w:r w:rsidRPr="00F34896">
        <w:rPr>
          <w:rtl/>
        </w:rPr>
        <w:t xml:space="preserve"> لئلاّ ينزل به إلى الأرض فيُلقيه إلى الناس فيَخلط على النبيّ أَمره ويرتاب الناسُ بخبرِهِ</w:t>
      </w:r>
      <w:r w:rsidR="00CB6330">
        <w:rPr>
          <w:rtl/>
        </w:rPr>
        <w:t>،</w:t>
      </w:r>
      <w:r w:rsidRPr="00F34896">
        <w:rPr>
          <w:rtl/>
        </w:rPr>
        <w:t xml:space="preserve"> فهذا هو السبب في انقضاض الشُهُب وهو المراد من قوله</w:t>
      </w:r>
      <w:r w:rsidR="00CB6330">
        <w:rPr>
          <w:rtl/>
        </w:rPr>
        <w:t>:</w:t>
      </w:r>
      <w:r w:rsidRPr="00F34896">
        <w:rPr>
          <w:rtl/>
        </w:rPr>
        <w:t xml:space="preserve"> </w:t>
      </w:r>
      <w:r w:rsidR="008A0551">
        <w:rPr>
          <w:rStyle w:val="libAlaemChar"/>
          <w:rtl/>
        </w:rPr>
        <w:t>(</w:t>
      </w:r>
      <w:r w:rsidRPr="00F34896">
        <w:rPr>
          <w:rStyle w:val="libAieChar"/>
          <w:rtl/>
        </w:rPr>
        <w:t>وَجَعَلْنَاهَا رُجُوماً لِلشَّيَاطِينِ</w:t>
      </w:r>
      <w:r w:rsidR="008A0551" w:rsidRPr="008A0551">
        <w:rPr>
          <w:rStyle w:val="libAlaemChar"/>
          <w:rtl/>
        </w:rPr>
        <w:t>)</w:t>
      </w:r>
      <w:r w:rsidRPr="00F34896">
        <w:rPr>
          <w:rStyle w:val="libAieChar"/>
          <w:rtl/>
        </w:rPr>
        <w:t xml:space="preserve"> </w:t>
      </w:r>
      <w:r w:rsidRPr="00F34896">
        <w:rPr>
          <w:rStyle w:val="libFootnotenumChar"/>
          <w:rtl/>
        </w:rPr>
        <w:t>(3)</w:t>
      </w:r>
      <w:r w:rsidR="00CB6330">
        <w:rPr>
          <w:rtl/>
        </w:rPr>
        <w:t>،</w:t>
      </w:r>
      <w:r w:rsidRPr="00F34896">
        <w:rPr>
          <w:rtl/>
        </w:rPr>
        <w:t xml:space="preserve"> ومِن الناس مَن طَعن في هذا من وجوه</w:t>
      </w:r>
      <w:r w:rsidR="00CB6330">
        <w:rPr>
          <w:rtl/>
        </w:rPr>
        <w:t>:</w:t>
      </w:r>
      <w:r w:rsidRPr="00F34896">
        <w:rPr>
          <w:rtl/>
        </w:rPr>
        <w:t xml:space="preserve"> </w:t>
      </w:r>
    </w:p>
    <w:p w:rsidR="00F018C8" w:rsidRPr="009A77AC" w:rsidRDefault="00F018C8" w:rsidP="006D3634">
      <w:pPr>
        <w:pStyle w:val="libNormal"/>
        <w:rPr>
          <w:rtl/>
        </w:rPr>
      </w:pPr>
      <w:r w:rsidRPr="009A77AC">
        <w:rPr>
          <w:rtl/>
        </w:rPr>
        <w:t>أحدها</w:t>
      </w:r>
      <w:r w:rsidR="00CB6330">
        <w:rPr>
          <w:rtl/>
        </w:rPr>
        <w:t>:</w:t>
      </w:r>
      <w:r w:rsidRPr="00F34896">
        <w:rPr>
          <w:rtl/>
        </w:rPr>
        <w:t xml:space="preserve"> أنّ انقضاض الكواكب مَذكور في كُتب القُدماء</w:t>
      </w:r>
      <w:r w:rsidR="00CB6330">
        <w:rPr>
          <w:rtl/>
        </w:rPr>
        <w:t>،</w:t>
      </w:r>
      <w:r w:rsidRPr="00F34896">
        <w:rPr>
          <w:rtl/>
        </w:rPr>
        <w:t xml:space="preserve"> قالوا</w:t>
      </w:r>
      <w:r w:rsidR="00CB6330">
        <w:rPr>
          <w:rtl/>
        </w:rPr>
        <w:t>:</w:t>
      </w:r>
      <w:r w:rsidRPr="00F34896">
        <w:rPr>
          <w:rtl/>
        </w:rPr>
        <w:t xml:space="preserve"> إنّ الأرض إذا سَخَنت بالشمس ارتفع منها بُخار يابس وإذا بلغ النارَ التي دون الفَلَك احترق بها</w:t>
      </w:r>
      <w:r w:rsidR="00CB6330">
        <w:rPr>
          <w:rtl/>
        </w:rPr>
        <w:t>،</w:t>
      </w:r>
      <w:r w:rsidRPr="00F34896">
        <w:rPr>
          <w:rtl/>
        </w:rPr>
        <w:t xml:space="preserve"> فتلك الشُعلة هي الشِهاب</w:t>
      </w:r>
      <w:r w:rsidR="00CB6330">
        <w:rPr>
          <w:rtl/>
        </w:rPr>
        <w:t>.</w:t>
      </w:r>
    </w:p>
    <w:p w:rsidR="00F018C8" w:rsidRPr="009A77AC" w:rsidRDefault="00F018C8" w:rsidP="006D3634">
      <w:pPr>
        <w:pStyle w:val="libNormal"/>
        <w:rPr>
          <w:rtl/>
        </w:rPr>
      </w:pPr>
      <w:r w:rsidRPr="009A77AC">
        <w:rPr>
          <w:rtl/>
        </w:rPr>
        <w:t>وثانيها</w:t>
      </w:r>
      <w:r w:rsidR="00CB6330">
        <w:rPr>
          <w:rtl/>
        </w:rPr>
        <w:t>:</w:t>
      </w:r>
      <w:r w:rsidRPr="00F34896">
        <w:rPr>
          <w:rtl/>
        </w:rPr>
        <w:t xml:space="preserve"> أنّ هؤلاء الجنّ كيف يجوز أنْ يُشاهِدوا الأُلوفَ منهم يَحترقون</w:t>
      </w:r>
      <w:r w:rsidR="00CB6330">
        <w:rPr>
          <w:rtl/>
        </w:rPr>
        <w:t>،</w:t>
      </w:r>
      <w:r w:rsidRPr="00F34896">
        <w:rPr>
          <w:rtl/>
        </w:rPr>
        <w:t xml:space="preserve"> ومع ذلك يَعودون لمِثل صنيعهم</w:t>
      </w:r>
      <w:r w:rsidR="00CB6330">
        <w:rPr>
          <w:rtl/>
        </w:rPr>
        <w:t>!</w:t>
      </w:r>
    </w:p>
    <w:p w:rsidR="00F018C8" w:rsidRPr="009A77AC" w:rsidRDefault="008A0551" w:rsidP="008A0551">
      <w:pPr>
        <w:pStyle w:val="libLine"/>
        <w:rPr>
          <w:rtl/>
        </w:rPr>
      </w:pPr>
      <w:r>
        <w:rPr>
          <w:rtl/>
        </w:rPr>
        <w:t>____________________</w:t>
      </w:r>
    </w:p>
    <w:p w:rsidR="00F018C8" w:rsidRPr="00F34896" w:rsidRDefault="00F018C8" w:rsidP="00F34896">
      <w:pPr>
        <w:pStyle w:val="libFootnote0"/>
        <w:rPr>
          <w:rtl/>
        </w:rPr>
      </w:pPr>
      <w:r w:rsidRPr="009A77AC">
        <w:rPr>
          <w:rtl/>
        </w:rPr>
        <w:t>(1) الصافّات 37</w:t>
      </w:r>
      <w:r w:rsidR="00CB6330">
        <w:rPr>
          <w:rtl/>
        </w:rPr>
        <w:t>:</w:t>
      </w:r>
      <w:r w:rsidRPr="009A77AC">
        <w:rPr>
          <w:rtl/>
        </w:rPr>
        <w:t xml:space="preserve"> 6</w:t>
      </w:r>
      <w:r w:rsidR="00CB6330">
        <w:rPr>
          <w:rtl/>
        </w:rPr>
        <w:t xml:space="preserve"> - </w:t>
      </w:r>
      <w:r w:rsidRPr="009A77AC">
        <w:rPr>
          <w:rtl/>
        </w:rPr>
        <w:t>10</w:t>
      </w:r>
      <w:r w:rsidR="00CB6330">
        <w:rPr>
          <w:rtl/>
        </w:rPr>
        <w:t>.</w:t>
      </w:r>
    </w:p>
    <w:p w:rsidR="00F018C8" w:rsidRPr="00F34896" w:rsidRDefault="00F018C8" w:rsidP="00F34896">
      <w:pPr>
        <w:pStyle w:val="libFootnote0"/>
        <w:rPr>
          <w:rtl/>
        </w:rPr>
      </w:pPr>
      <w:r w:rsidRPr="009A77AC">
        <w:rPr>
          <w:rtl/>
        </w:rPr>
        <w:t>(2) سبأ 34</w:t>
      </w:r>
      <w:r w:rsidR="00CB6330">
        <w:rPr>
          <w:rtl/>
        </w:rPr>
        <w:t>:</w:t>
      </w:r>
      <w:r w:rsidRPr="009A77AC">
        <w:rPr>
          <w:rtl/>
        </w:rPr>
        <w:t xml:space="preserve"> 14</w:t>
      </w:r>
      <w:r w:rsidR="00CB6330">
        <w:rPr>
          <w:rtl/>
        </w:rPr>
        <w:t>.</w:t>
      </w:r>
    </w:p>
    <w:p w:rsidR="00F018C8" w:rsidRPr="00F34896" w:rsidRDefault="00F018C8" w:rsidP="00F34896">
      <w:pPr>
        <w:pStyle w:val="libFootnote0"/>
        <w:rPr>
          <w:rtl/>
        </w:rPr>
      </w:pPr>
      <w:r w:rsidRPr="009A77AC">
        <w:rPr>
          <w:rtl/>
        </w:rPr>
        <w:t>(3) الملك 67</w:t>
      </w:r>
      <w:r w:rsidR="00CB6330">
        <w:rPr>
          <w:rtl/>
        </w:rPr>
        <w:t>:</w:t>
      </w:r>
      <w:r w:rsidRPr="009A77AC">
        <w:rPr>
          <w:rtl/>
        </w:rPr>
        <w:t xml:space="preserve"> 5</w:t>
      </w:r>
      <w:r w:rsidR="00CB6330">
        <w:rPr>
          <w:rtl/>
        </w:rPr>
        <w:t>.</w:t>
      </w:r>
    </w:p>
    <w:p w:rsidR="00F018C8" w:rsidRDefault="00F018C8" w:rsidP="00610BA4">
      <w:pPr>
        <w:pStyle w:val="libPoemTiniChar"/>
        <w:rPr>
          <w:rtl/>
        </w:rPr>
      </w:pPr>
      <w:r>
        <w:rPr>
          <w:rtl/>
        </w:rPr>
        <w:br w:type="page"/>
      </w:r>
    </w:p>
    <w:p w:rsidR="00F018C8" w:rsidRPr="009A77AC" w:rsidRDefault="00F018C8" w:rsidP="006D3634">
      <w:pPr>
        <w:pStyle w:val="libNormal"/>
        <w:rPr>
          <w:rtl/>
        </w:rPr>
      </w:pPr>
      <w:r w:rsidRPr="009A77AC">
        <w:rPr>
          <w:rtl/>
        </w:rPr>
        <w:lastRenderedPageBreak/>
        <w:t>وثالثها</w:t>
      </w:r>
      <w:r w:rsidR="00CB6330">
        <w:rPr>
          <w:rtl/>
        </w:rPr>
        <w:t>:</w:t>
      </w:r>
      <w:r w:rsidRPr="00F34896">
        <w:rPr>
          <w:rtl/>
        </w:rPr>
        <w:t xml:space="preserve"> كيف يجوز خَرق ثُخن السماء إذا نَفَذوا</w:t>
      </w:r>
      <w:r w:rsidR="00CB6330">
        <w:rPr>
          <w:rtl/>
        </w:rPr>
        <w:t>،</w:t>
      </w:r>
      <w:r w:rsidRPr="00F34896">
        <w:rPr>
          <w:rtl/>
        </w:rPr>
        <w:t xml:space="preserve"> وإذا لم يَنفَذوا فكيف يستمعون إلى أَسرار السماء من ذلك البُعد البعيد</w:t>
      </w:r>
      <w:r w:rsidR="00CB6330">
        <w:rPr>
          <w:rtl/>
        </w:rPr>
        <w:t>؟</w:t>
      </w:r>
      <w:r w:rsidRPr="00F34896">
        <w:rPr>
          <w:rtl/>
        </w:rPr>
        <w:t xml:space="preserve"> وكيف لا يَسمعون إلى كلام الملائكة وهم على الأرض</w:t>
      </w:r>
      <w:r w:rsidR="00CB6330">
        <w:rPr>
          <w:rtl/>
        </w:rPr>
        <w:t>؟</w:t>
      </w:r>
      <w:r w:rsidRPr="00F34896">
        <w:rPr>
          <w:rtl/>
        </w:rPr>
        <w:t xml:space="preserve"> </w:t>
      </w:r>
    </w:p>
    <w:p w:rsidR="00F018C8" w:rsidRPr="009A77AC" w:rsidRDefault="00F018C8" w:rsidP="006D3634">
      <w:pPr>
        <w:pStyle w:val="libNormal"/>
        <w:rPr>
          <w:rtl/>
        </w:rPr>
      </w:pPr>
      <w:r w:rsidRPr="009A77AC">
        <w:rPr>
          <w:rtl/>
        </w:rPr>
        <w:t>ورابعها</w:t>
      </w:r>
      <w:r w:rsidR="00CB6330">
        <w:rPr>
          <w:rtl/>
        </w:rPr>
        <w:t>:</w:t>
      </w:r>
      <w:r w:rsidRPr="00F34896">
        <w:rPr>
          <w:rtl/>
        </w:rPr>
        <w:t xml:space="preserve"> لِمَ لمْ يَسكت الملائكةُ عن ذِكر الأحوال ا</w:t>
      </w:r>
      <w:r w:rsidR="0060581D">
        <w:rPr>
          <w:rtl/>
        </w:rPr>
        <w:t>لمـُ</w:t>
      </w:r>
      <w:r w:rsidRPr="00F34896">
        <w:rPr>
          <w:rtl/>
        </w:rPr>
        <w:t>ستقبلة كي لا تتمكّن الجنّ من استماعها</w:t>
      </w:r>
      <w:r w:rsidR="00CB6330">
        <w:rPr>
          <w:rtl/>
        </w:rPr>
        <w:t>؟</w:t>
      </w:r>
    </w:p>
    <w:p w:rsidR="00F018C8" w:rsidRPr="009A77AC" w:rsidRDefault="00F018C8" w:rsidP="006D3634">
      <w:pPr>
        <w:pStyle w:val="libNormal"/>
        <w:rPr>
          <w:rtl/>
        </w:rPr>
      </w:pPr>
      <w:r w:rsidRPr="009A77AC">
        <w:rPr>
          <w:rtl/>
        </w:rPr>
        <w:t>وخامسها</w:t>
      </w:r>
      <w:r w:rsidR="00CB6330">
        <w:rPr>
          <w:rtl/>
        </w:rPr>
        <w:t>:</w:t>
      </w:r>
      <w:r w:rsidRPr="00F34896">
        <w:rPr>
          <w:rtl/>
        </w:rPr>
        <w:t xml:space="preserve"> أنّ الشياطين مَخلوقون من النار والنار لا تُحرق النار</w:t>
      </w:r>
      <w:r w:rsidR="00CB6330">
        <w:rPr>
          <w:rtl/>
        </w:rPr>
        <w:t>!</w:t>
      </w:r>
    </w:p>
    <w:p w:rsidR="00F018C8" w:rsidRPr="009A77AC" w:rsidRDefault="00F018C8" w:rsidP="006D3634">
      <w:pPr>
        <w:pStyle w:val="libNormal"/>
        <w:rPr>
          <w:rtl/>
        </w:rPr>
      </w:pPr>
      <w:r w:rsidRPr="009A77AC">
        <w:rPr>
          <w:rtl/>
        </w:rPr>
        <w:t>وسادسها</w:t>
      </w:r>
      <w:r w:rsidR="00CB6330">
        <w:rPr>
          <w:rtl/>
        </w:rPr>
        <w:t>:</w:t>
      </w:r>
      <w:r w:rsidRPr="00F34896">
        <w:rPr>
          <w:rtl/>
        </w:rPr>
        <w:t xml:space="preserve"> كيف جازَ تَداوَمَ القَذف بعد النبوّة وحتّى بعد وفاة النبيّ </w:t>
      </w:r>
      <w:r w:rsidR="008A0551">
        <w:rPr>
          <w:rtl/>
        </w:rPr>
        <w:t>(</w:t>
      </w:r>
      <w:r w:rsidRPr="00F34896">
        <w:rPr>
          <w:rtl/>
        </w:rPr>
        <w:t>صلّى اللّه عليه وآله</w:t>
      </w:r>
      <w:r w:rsidR="008A0551">
        <w:rPr>
          <w:rtl/>
        </w:rPr>
        <w:t>)</w:t>
      </w:r>
      <w:r w:rsidRPr="00F34896">
        <w:rPr>
          <w:rtl/>
        </w:rPr>
        <w:t xml:space="preserve"> في حين أنّ الاستراق كان لأجل خَلطِ أَمر الوحي</w:t>
      </w:r>
      <w:r w:rsidR="00CB6330">
        <w:rPr>
          <w:rtl/>
        </w:rPr>
        <w:t>؟</w:t>
      </w:r>
    </w:p>
    <w:p w:rsidR="00F018C8" w:rsidRPr="009A77AC" w:rsidRDefault="00F018C8" w:rsidP="006D3634">
      <w:pPr>
        <w:pStyle w:val="libNormal"/>
        <w:rPr>
          <w:rtl/>
        </w:rPr>
      </w:pPr>
      <w:r w:rsidRPr="009A77AC">
        <w:rPr>
          <w:rtl/>
        </w:rPr>
        <w:t>وسابعها</w:t>
      </w:r>
      <w:r w:rsidR="00CB6330">
        <w:rPr>
          <w:rtl/>
        </w:rPr>
        <w:t>:</w:t>
      </w:r>
      <w:r w:rsidRPr="00F34896">
        <w:rPr>
          <w:rtl/>
        </w:rPr>
        <w:t xml:space="preserve"> أنّ هذه الرُجُوم تَحدث بالقُرب من الأرض ولو كانت قريبةً من فَلَك السماء لَما شاهَدنا حركتها</w:t>
      </w:r>
      <w:r w:rsidR="00CB6330">
        <w:rPr>
          <w:rtl/>
        </w:rPr>
        <w:t>!</w:t>
      </w:r>
    </w:p>
    <w:p w:rsidR="00F018C8" w:rsidRPr="009A77AC" w:rsidRDefault="00F018C8" w:rsidP="006D3634">
      <w:pPr>
        <w:pStyle w:val="libNormal"/>
        <w:rPr>
          <w:rtl/>
        </w:rPr>
      </w:pPr>
      <w:r w:rsidRPr="009A77AC">
        <w:rPr>
          <w:rtl/>
        </w:rPr>
        <w:t>وثامنها</w:t>
      </w:r>
      <w:r w:rsidR="00CB6330">
        <w:rPr>
          <w:rtl/>
        </w:rPr>
        <w:t>:</w:t>
      </w:r>
      <w:r w:rsidRPr="00F34896">
        <w:rPr>
          <w:rtl/>
        </w:rPr>
        <w:t xml:space="preserve"> لِمَ لم يَنقل الشياطين أَسرارَ المؤمنين إلى الكُفار</w:t>
      </w:r>
      <w:r w:rsidR="00CB6330">
        <w:rPr>
          <w:rtl/>
        </w:rPr>
        <w:t>،</w:t>
      </w:r>
      <w:r w:rsidRPr="00F34896">
        <w:rPr>
          <w:rtl/>
        </w:rPr>
        <w:t xml:space="preserve"> إذا كان يُمكنهم نقلَ أخبار الملائكة إلى الكَهَنة</w:t>
      </w:r>
      <w:r w:rsidR="00CB6330">
        <w:rPr>
          <w:rtl/>
        </w:rPr>
        <w:t>؟</w:t>
      </w:r>
      <w:r w:rsidRPr="00F34896">
        <w:rPr>
          <w:rtl/>
        </w:rPr>
        <w:t xml:space="preserve"> </w:t>
      </w:r>
    </w:p>
    <w:p w:rsidR="00F018C8" w:rsidRPr="009A77AC" w:rsidRDefault="00F018C8" w:rsidP="006D3634">
      <w:pPr>
        <w:pStyle w:val="libNormal"/>
        <w:rPr>
          <w:rtl/>
        </w:rPr>
      </w:pPr>
      <w:r w:rsidRPr="009A77AC">
        <w:rPr>
          <w:rtl/>
        </w:rPr>
        <w:t>وتاسعها</w:t>
      </w:r>
      <w:r w:rsidR="00CB6330">
        <w:rPr>
          <w:rtl/>
        </w:rPr>
        <w:t>:</w:t>
      </w:r>
      <w:r w:rsidRPr="00F34896">
        <w:rPr>
          <w:rtl/>
        </w:rPr>
        <w:t xml:space="preserve"> لِمّ لم يُمنَعُوا ابتداءً من الصعود إلى السماء حتّى لا يحتاج في دفعهم إلى قذف الشُهُب</w:t>
      </w:r>
      <w:r w:rsidR="00CB6330">
        <w:rPr>
          <w:rtl/>
        </w:rPr>
        <w:t>؟</w:t>
      </w:r>
      <w:r w:rsidRPr="00F34896">
        <w:rPr>
          <w:rtl/>
        </w:rPr>
        <w:t xml:space="preserve"> </w:t>
      </w:r>
      <w:r w:rsidRPr="00F34896">
        <w:rPr>
          <w:rStyle w:val="libFootnotenumChar"/>
          <w:rtl/>
        </w:rPr>
        <w:t>(1)</w:t>
      </w:r>
      <w:r w:rsidRPr="006D1EC8">
        <w:rPr>
          <w:rtl/>
        </w:rPr>
        <w:t xml:space="preserve"> </w:t>
      </w:r>
    </w:p>
    <w:p w:rsidR="00F018C8" w:rsidRPr="009A77AC" w:rsidRDefault="00F018C8" w:rsidP="00F34896">
      <w:pPr>
        <w:pStyle w:val="libNormal"/>
        <w:rPr>
          <w:rtl/>
        </w:rPr>
      </w:pPr>
      <w:r w:rsidRPr="00F34896">
        <w:rPr>
          <w:rtl/>
        </w:rPr>
        <w:t>لكن لو فَطَن الرازي من أَوّل الأمر إلى أنّ القرآن إنّما يُحارب هذه العقيدة ويُحاول هَدمَها بأُسلوبه الخاصّ</w:t>
      </w:r>
      <w:r w:rsidR="00CB6330">
        <w:rPr>
          <w:rtl/>
        </w:rPr>
        <w:t>،</w:t>
      </w:r>
      <w:r w:rsidRPr="00F34896">
        <w:rPr>
          <w:rtl/>
        </w:rPr>
        <w:t xml:space="preserve"> القائم على فِكرة التَدرُّج</w:t>
      </w:r>
      <w:r w:rsidR="00CB6330">
        <w:rPr>
          <w:rtl/>
        </w:rPr>
        <w:t>،</w:t>
      </w:r>
      <w:r w:rsidRPr="00F34896">
        <w:rPr>
          <w:rtl/>
        </w:rPr>
        <w:t xml:space="preserve"> وأنّ هذا التَدرُّج يشبه تماماً التَدرُّج في التشريع في مسألة مُحاربة الخَمر وغيرها</w:t>
      </w:r>
      <w:r w:rsidR="00CB6330">
        <w:rPr>
          <w:rtl/>
        </w:rPr>
        <w:t>،</w:t>
      </w:r>
      <w:r w:rsidRPr="00F34896">
        <w:rPr>
          <w:rtl/>
        </w:rPr>
        <w:t xml:space="preserve"> وأنّ النسخ في التشريع إنّما يُعلَّل بهذه الفكرة</w:t>
      </w:r>
      <w:r w:rsidR="00CB6330">
        <w:rPr>
          <w:rtl/>
        </w:rPr>
        <w:t>.</w:t>
      </w:r>
      <w:r w:rsidRPr="00F34896">
        <w:rPr>
          <w:rtl/>
        </w:rPr>
        <w:t xml:space="preserve"> </w:t>
      </w:r>
    </w:p>
    <w:p w:rsidR="00F018C8" w:rsidRPr="009A77AC" w:rsidRDefault="00F018C8" w:rsidP="00F34896">
      <w:pPr>
        <w:pStyle w:val="libNormal"/>
        <w:rPr>
          <w:rtl/>
        </w:rPr>
      </w:pPr>
      <w:r w:rsidRPr="00F34896">
        <w:rPr>
          <w:rtl/>
        </w:rPr>
        <w:t>لو فَطَن الرازي إلى كلّ هذا لما أَتعب نفسَه وأَتعبَ غيره في هذه الوَقَفات الطويلة</w:t>
      </w:r>
      <w:r w:rsidR="00CB6330">
        <w:rPr>
          <w:rtl/>
        </w:rPr>
        <w:t>،</w:t>
      </w:r>
      <w:r w:rsidRPr="00F34896">
        <w:rPr>
          <w:rtl/>
        </w:rPr>
        <w:t xml:space="preserve"> ولقال بأنّ القرآن إنّما يَأخذ الناس بتصوّراتهم</w:t>
      </w:r>
      <w:r w:rsidR="00CB6330">
        <w:rPr>
          <w:rtl/>
        </w:rPr>
        <w:t>،</w:t>
      </w:r>
      <w:r w:rsidRPr="00F34896">
        <w:rPr>
          <w:rtl/>
        </w:rPr>
        <w:t xml:space="preserve"> وأنّه في هذا ا</w:t>
      </w:r>
      <w:r w:rsidR="0060581D">
        <w:rPr>
          <w:rtl/>
        </w:rPr>
        <w:t>لمـَ</w:t>
      </w:r>
      <w:r w:rsidRPr="00F34896">
        <w:rPr>
          <w:rtl/>
        </w:rPr>
        <w:t>وقف قد سَلَّم بهذه العقيدة</w:t>
      </w:r>
      <w:r w:rsidR="00CB6330">
        <w:rPr>
          <w:rtl/>
        </w:rPr>
        <w:t>،</w:t>
      </w:r>
      <w:r w:rsidRPr="00F34896">
        <w:rPr>
          <w:rtl/>
        </w:rPr>
        <w:t xml:space="preserve"> لا لأنّها حقّ وصدق</w:t>
      </w:r>
      <w:r w:rsidR="00CB6330">
        <w:rPr>
          <w:rtl/>
        </w:rPr>
        <w:t>،</w:t>
      </w:r>
      <w:r w:rsidRPr="00F34896">
        <w:rPr>
          <w:rtl/>
        </w:rPr>
        <w:t xml:space="preserve"> وإنّما لأنّه يريد أنْ يَهدِمَها تدريجيّاً</w:t>
      </w:r>
      <w:r w:rsidR="00CB6330">
        <w:rPr>
          <w:rtl/>
        </w:rPr>
        <w:t>،</w:t>
      </w:r>
      <w:r w:rsidRPr="00F34896">
        <w:rPr>
          <w:rtl/>
        </w:rPr>
        <w:t xml:space="preserve"> فيُسلّم بها أَوّلاً ثُمّ يأخذ في هَدمها مُستعيناً بالزمن</w:t>
      </w:r>
      <w:r w:rsidR="00CB6330">
        <w:rPr>
          <w:rtl/>
        </w:rPr>
        <w:t>.</w:t>
      </w:r>
    </w:p>
    <w:p w:rsidR="00F018C8" w:rsidRPr="009A77AC" w:rsidRDefault="008A0551" w:rsidP="008A0551">
      <w:pPr>
        <w:pStyle w:val="libLine"/>
        <w:rPr>
          <w:rtl/>
        </w:rPr>
      </w:pPr>
      <w:r>
        <w:rPr>
          <w:rtl/>
        </w:rPr>
        <w:t>____________________</w:t>
      </w:r>
    </w:p>
    <w:p w:rsidR="00F018C8" w:rsidRPr="00F34896" w:rsidRDefault="00F018C8" w:rsidP="00F34896">
      <w:pPr>
        <w:pStyle w:val="libFootnote0"/>
        <w:rPr>
          <w:rtl/>
        </w:rPr>
      </w:pPr>
      <w:r w:rsidRPr="009A77AC">
        <w:rPr>
          <w:rtl/>
        </w:rPr>
        <w:t>(1) نقلناها بتلخيص واختزال</w:t>
      </w:r>
      <w:r w:rsidR="00CB6330">
        <w:rPr>
          <w:rtl/>
        </w:rPr>
        <w:t>،</w:t>
      </w:r>
      <w:r w:rsidRPr="009A77AC">
        <w:rPr>
          <w:rtl/>
        </w:rPr>
        <w:t xml:space="preserve"> راجع</w:t>
      </w:r>
      <w:r w:rsidR="00CB6330">
        <w:rPr>
          <w:rtl/>
        </w:rPr>
        <w:t>:</w:t>
      </w:r>
      <w:r w:rsidRPr="009A77AC">
        <w:rPr>
          <w:rtl/>
        </w:rPr>
        <w:t xml:space="preserve"> التفسير الكبير</w:t>
      </w:r>
      <w:r w:rsidR="00CB6330">
        <w:rPr>
          <w:rtl/>
        </w:rPr>
        <w:t>،</w:t>
      </w:r>
      <w:r w:rsidRPr="009A77AC">
        <w:rPr>
          <w:rtl/>
        </w:rPr>
        <w:t xml:space="preserve"> ج30</w:t>
      </w:r>
      <w:r w:rsidR="00CB6330">
        <w:rPr>
          <w:rtl/>
        </w:rPr>
        <w:t>،</w:t>
      </w:r>
      <w:r w:rsidRPr="009A77AC">
        <w:rPr>
          <w:rtl/>
        </w:rPr>
        <w:t xml:space="preserve"> ص61</w:t>
      </w:r>
      <w:r w:rsidR="00CB6330">
        <w:rPr>
          <w:rtl/>
        </w:rPr>
        <w:t>،</w:t>
      </w:r>
      <w:r w:rsidRPr="009A77AC">
        <w:rPr>
          <w:rtl/>
        </w:rPr>
        <w:t xml:space="preserve"> وقد أجاب عنها إجابات ضعيفة ممّا يقوّي الإشكال</w:t>
      </w:r>
      <w:r w:rsidR="00CB6330">
        <w:rPr>
          <w:rtl/>
        </w:rPr>
        <w:t>!</w:t>
      </w:r>
    </w:p>
    <w:p w:rsidR="00F018C8" w:rsidRDefault="00F018C8" w:rsidP="00610BA4">
      <w:pPr>
        <w:pStyle w:val="libPoemTiniChar"/>
        <w:rPr>
          <w:rtl/>
        </w:rPr>
      </w:pPr>
      <w:r>
        <w:rPr>
          <w:rtl/>
        </w:rPr>
        <w:br w:type="page"/>
      </w:r>
    </w:p>
    <w:p w:rsidR="00F018C8" w:rsidRPr="009A77AC" w:rsidRDefault="00F018C8" w:rsidP="00F34896">
      <w:pPr>
        <w:pStyle w:val="libNormal"/>
        <w:rPr>
          <w:rtl/>
        </w:rPr>
      </w:pPr>
      <w:r w:rsidRPr="00F34896">
        <w:rPr>
          <w:rtl/>
        </w:rPr>
        <w:lastRenderedPageBreak/>
        <w:t>فقد اتّضح أنّ القرآن كان يأخذ الناس بتصوّراتهم بالعُرف والعادة</w:t>
      </w:r>
      <w:r w:rsidR="00CB6330">
        <w:rPr>
          <w:rtl/>
        </w:rPr>
        <w:t>،</w:t>
      </w:r>
      <w:r w:rsidRPr="00F34896">
        <w:rPr>
          <w:rtl/>
        </w:rPr>
        <w:t xml:space="preserve"> وأنّه كان يفعل هنا ما كان يَفعله في أُمور التشريع من أخْذ الناس بعاداتهم ومن تغيير هذه العادات تدريجيّاً</w:t>
      </w:r>
      <w:r w:rsidR="00CB6330">
        <w:rPr>
          <w:rtl/>
        </w:rPr>
        <w:t>،</w:t>
      </w:r>
      <w:r w:rsidRPr="00F34896">
        <w:rPr>
          <w:rtl/>
        </w:rPr>
        <w:t xml:space="preserve"> الأمر الذي مِن أجله كان النسخ في التشريع</w:t>
      </w:r>
      <w:r w:rsidR="00CB6330">
        <w:rPr>
          <w:rtl/>
        </w:rPr>
        <w:t>.</w:t>
      </w:r>
      <w:r w:rsidRPr="00F34896">
        <w:rPr>
          <w:rtl/>
        </w:rPr>
        <w:t xml:space="preserve"> </w:t>
      </w:r>
    </w:p>
    <w:p w:rsidR="00F018C8" w:rsidRPr="009A77AC" w:rsidRDefault="00F018C8" w:rsidP="00F34896">
      <w:pPr>
        <w:pStyle w:val="libNormal"/>
        <w:rPr>
          <w:rtl/>
        </w:rPr>
      </w:pPr>
      <w:r w:rsidRPr="00F34896">
        <w:rPr>
          <w:rtl/>
        </w:rPr>
        <w:t xml:space="preserve">فقد وَضَح أنّ القرآن قد قصَّ في القَصَص التي كانت مَوطن الاختبار لمعرفة نبوّة النبيّ </w:t>
      </w:r>
      <w:r w:rsidR="008A0551">
        <w:rPr>
          <w:rtl/>
        </w:rPr>
        <w:t>(</w:t>
      </w:r>
      <w:r w:rsidRPr="00F34896">
        <w:rPr>
          <w:rtl/>
        </w:rPr>
        <w:t>صلّى اللّه عليه وآله</w:t>
      </w:r>
      <w:r w:rsidR="008A0551">
        <w:rPr>
          <w:rtl/>
        </w:rPr>
        <w:t>)</w:t>
      </w:r>
      <w:r w:rsidRPr="00F34896">
        <w:rPr>
          <w:rtl/>
        </w:rPr>
        <w:t xml:space="preserve"> وصِدق رسالته ما يعرفه أهلُ الكتاب عن التأريخ</w:t>
      </w:r>
      <w:r w:rsidR="00CB6330">
        <w:rPr>
          <w:rtl/>
        </w:rPr>
        <w:t>،</w:t>
      </w:r>
      <w:r w:rsidRPr="00F34896">
        <w:rPr>
          <w:rtl/>
        </w:rPr>
        <w:t xml:space="preserve"> لا ما هو الحق والواقع من التأريخ</w:t>
      </w:r>
      <w:r w:rsidR="00CB6330">
        <w:rPr>
          <w:rtl/>
        </w:rPr>
        <w:t>،</w:t>
      </w:r>
      <w:r w:rsidRPr="00F34896">
        <w:rPr>
          <w:rtl/>
        </w:rPr>
        <w:t xml:space="preserve"> وأنّه من هنا لا يجوز الاعتراض على النبيّ </w:t>
      </w:r>
      <w:r w:rsidR="008A0551">
        <w:rPr>
          <w:rtl/>
        </w:rPr>
        <w:t>(</w:t>
      </w:r>
      <w:r w:rsidRPr="00F34896">
        <w:rPr>
          <w:rtl/>
        </w:rPr>
        <w:t>صلّى اللّه عليه وآله</w:t>
      </w:r>
      <w:r w:rsidR="008A0551">
        <w:rPr>
          <w:rtl/>
        </w:rPr>
        <w:t>)</w:t>
      </w:r>
      <w:r w:rsidRPr="00F34896">
        <w:rPr>
          <w:rtl/>
        </w:rPr>
        <w:t xml:space="preserve"> وعلى القرآن الكريم بأنّ هذه الأَقاصيص أَخطاء من أخطاء التأريخ</w:t>
      </w:r>
      <w:r w:rsidR="00CB6330">
        <w:rPr>
          <w:rtl/>
        </w:rPr>
        <w:t>!</w:t>
      </w:r>
      <w:r w:rsidRPr="00F34896">
        <w:rPr>
          <w:rtl/>
        </w:rPr>
        <w:t xml:space="preserve"> </w:t>
      </w:r>
    </w:p>
    <w:p w:rsidR="00F018C8" w:rsidRPr="009A77AC" w:rsidRDefault="00F018C8" w:rsidP="00F34896">
      <w:pPr>
        <w:pStyle w:val="libNormal"/>
        <w:rPr>
          <w:rtl/>
        </w:rPr>
      </w:pPr>
      <w:r w:rsidRPr="00F34896">
        <w:rPr>
          <w:rtl/>
        </w:rPr>
        <w:t>وبعد فنُلِفت ذِهن القارئ إلى أنّه إذا وَضَح لديه الوضوح الكافي أنّ القصّة القرآنيّة قد قُصِد منها إلى التأريخ</w:t>
      </w:r>
      <w:r w:rsidR="00CB6330">
        <w:rPr>
          <w:rtl/>
        </w:rPr>
        <w:t>،</w:t>
      </w:r>
      <w:r w:rsidRPr="00F34896">
        <w:rPr>
          <w:rtl/>
        </w:rPr>
        <w:t xml:space="preserve"> فإنّه يتعيّن عليه أنْ يُؤمن بما جاء فيها على أنّه التأريخ</w:t>
      </w:r>
      <w:r w:rsidR="00CB6330">
        <w:rPr>
          <w:rtl/>
        </w:rPr>
        <w:t>،</w:t>
      </w:r>
      <w:r w:rsidRPr="00F34896">
        <w:rPr>
          <w:rtl/>
        </w:rPr>
        <w:t xml:space="preserve"> وذلك كتقرير القرآن لمسألة مَولد عيسى </w:t>
      </w:r>
      <w:r w:rsidR="008A0551">
        <w:rPr>
          <w:rtl/>
        </w:rPr>
        <w:t>(</w:t>
      </w:r>
      <w:r w:rsidRPr="00F34896">
        <w:rPr>
          <w:rtl/>
        </w:rPr>
        <w:t>عليه السلام</w:t>
      </w:r>
      <w:r w:rsidR="008A0551">
        <w:rPr>
          <w:rtl/>
        </w:rPr>
        <w:t>)</w:t>
      </w:r>
      <w:r w:rsidRPr="00F34896">
        <w:rPr>
          <w:rtl/>
        </w:rPr>
        <w:t xml:space="preserve"> وتقريره إبراهيم </w:t>
      </w:r>
      <w:r w:rsidR="008A0551">
        <w:rPr>
          <w:rtl/>
        </w:rPr>
        <w:t>(</w:t>
      </w:r>
      <w:r w:rsidRPr="00F34896">
        <w:rPr>
          <w:rtl/>
        </w:rPr>
        <w:t>عليه السلام</w:t>
      </w:r>
      <w:r w:rsidR="008A0551">
        <w:rPr>
          <w:rtl/>
        </w:rPr>
        <w:t>)</w:t>
      </w:r>
      <w:r w:rsidRPr="00F34896">
        <w:rPr>
          <w:rtl/>
        </w:rPr>
        <w:t xml:space="preserve"> وأنّه لم يكن يهوديّاً ولا نصرانيّاً</w:t>
      </w:r>
      <w:r w:rsidR="00CB6330">
        <w:rPr>
          <w:rtl/>
        </w:rPr>
        <w:t>.</w:t>
      </w:r>
      <w:r w:rsidRPr="00F34896">
        <w:rPr>
          <w:rtl/>
        </w:rPr>
        <w:t xml:space="preserve"> </w:t>
      </w:r>
    </w:p>
    <w:p w:rsidR="00F018C8" w:rsidRPr="009A77AC" w:rsidRDefault="00F018C8" w:rsidP="00F34896">
      <w:pPr>
        <w:pStyle w:val="libNormal"/>
        <w:rPr>
          <w:rtl/>
        </w:rPr>
      </w:pPr>
      <w:r w:rsidRPr="00F34896">
        <w:rPr>
          <w:rtl/>
        </w:rPr>
        <w:t>أمّا تلك التي يُقصد منها إلى العِظة والعِبرة وإلى الهداية والإرشاد فإنّه لا يَلزم أنْ يكون ما فيها هو التأريخ</w:t>
      </w:r>
      <w:r w:rsidR="00CB6330">
        <w:rPr>
          <w:rtl/>
        </w:rPr>
        <w:t>،</w:t>
      </w:r>
      <w:r w:rsidRPr="00F34896">
        <w:rPr>
          <w:rtl/>
        </w:rPr>
        <w:t xml:space="preserve"> فقد تكون المعارف التأريخيّة عند العرب أو عند اليهود</w:t>
      </w:r>
      <w:r w:rsidR="00CB6330">
        <w:rPr>
          <w:rtl/>
        </w:rPr>
        <w:t>،</w:t>
      </w:r>
      <w:r w:rsidRPr="00F34896">
        <w:rPr>
          <w:rtl/>
        </w:rPr>
        <w:t xml:space="preserve"> وهذه المعارف لا تكون دائماً مُطابقة للحقِّ والواقع</w:t>
      </w:r>
      <w:r w:rsidR="00CB6330">
        <w:rPr>
          <w:rtl/>
        </w:rPr>
        <w:t>،</w:t>
      </w:r>
      <w:r w:rsidRPr="00F34896">
        <w:rPr>
          <w:rtl/>
        </w:rPr>
        <w:t xml:space="preserve"> واكتفاء القرآن بما هو المشهور ا</w:t>
      </w:r>
      <w:r w:rsidR="0060581D">
        <w:rPr>
          <w:rtl/>
        </w:rPr>
        <w:t>لمـُ</w:t>
      </w:r>
      <w:r w:rsidRPr="00F34896">
        <w:rPr>
          <w:rtl/>
        </w:rPr>
        <w:t>تداول أمر أجازه النقد الأدبي وأجازته البلاغة العربيّة وجرى عليه كِبار الكُتّاب</w:t>
      </w:r>
      <w:r w:rsidR="00CB6330">
        <w:rPr>
          <w:rtl/>
        </w:rPr>
        <w:t>،</w:t>
      </w:r>
      <w:r w:rsidRPr="00F34896">
        <w:rPr>
          <w:rtl/>
        </w:rPr>
        <w:t xml:space="preserve"> ومِن هنا لا يصحّ أنْ يتوجّه اعتراض على النبيّ </w:t>
      </w:r>
      <w:r w:rsidR="008A0551">
        <w:rPr>
          <w:rtl/>
        </w:rPr>
        <w:t>(</w:t>
      </w:r>
      <w:r w:rsidRPr="00F34896">
        <w:rPr>
          <w:rtl/>
        </w:rPr>
        <w:t>صلّى اللّه عليه وآله</w:t>
      </w:r>
      <w:r w:rsidR="008A0551">
        <w:rPr>
          <w:rtl/>
        </w:rPr>
        <w:t>)</w:t>
      </w:r>
      <w:r w:rsidRPr="00F34896">
        <w:rPr>
          <w:rtl/>
        </w:rPr>
        <w:t xml:space="preserve"> أو على القرآن الكريم</w:t>
      </w:r>
      <w:r w:rsidR="00CB6330">
        <w:rPr>
          <w:rtl/>
        </w:rPr>
        <w:t>!</w:t>
      </w:r>
      <w:r w:rsidRPr="00F34896">
        <w:rPr>
          <w:rtl/>
        </w:rPr>
        <w:t xml:space="preserve"> </w:t>
      </w:r>
      <w:r w:rsidRPr="00F34896">
        <w:rPr>
          <w:rStyle w:val="libFootnotenumChar"/>
          <w:rtl/>
        </w:rPr>
        <w:t>(1)</w:t>
      </w:r>
      <w:r w:rsidRPr="00F34896">
        <w:rPr>
          <w:rtl/>
        </w:rPr>
        <w:t xml:space="preserve"> </w:t>
      </w:r>
    </w:p>
    <w:p w:rsidR="00F018C8" w:rsidRPr="00640FEB" w:rsidRDefault="00F018C8" w:rsidP="00640FEB">
      <w:pPr>
        <w:pStyle w:val="libCenter"/>
        <w:rPr>
          <w:rtl/>
        </w:rPr>
      </w:pPr>
      <w:r w:rsidRPr="009A77AC">
        <w:rPr>
          <w:rtl/>
        </w:rPr>
        <w:t xml:space="preserve">* * * </w:t>
      </w:r>
    </w:p>
    <w:p w:rsidR="00F018C8" w:rsidRPr="009A77AC" w:rsidRDefault="00F018C8" w:rsidP="00F34896">
      <w:pPr>
        <w:pStyle w:val="libNormal"/>
        <w:rPr>
          <w:rtl/>
        </w:rPr>
      </w:pPr>
      <w:r w:rsidRPr="00F34896">
        <w:rPr>
          <w:rtl/>
        </w:rPr>
        <w:t>وبعد فهذا الذي ارتآه الأُستاذ خلف الله</w:t>
      </w:r>
      <w:r w:rsidR="00CB6330">
        <w:rPr>
          <w:rtl/>
        </w:rPr>
        <w:t>،</w:t>
      </w:r>
      <w:r w:rsidRPr="00F34896">
        <w:rPr>
          <w:rtl/>
        </w:rPr>
        <w:t xml:space="preserve"> كان قد سَبَقه إلى ذلك الكاتب الشهير طه حسين في كتابه </w:t>
      </w:r>
      <w:r w:rsidR="008A0551">
        <w:rPr>
          <w:rtl/>
        </w:rPr>
        <w:t>(</w:t>
      </w:r>
      <w:r w:rsidRPr="00F34896">
        <w:rPr>
          <w:rtl/>
        </w:rPr>
        <w:t>في الشعر الجاهلي</w:t>
      </w:r>
      <w:r w:rsidR="008A0551">
        <w:rPr>
          <w:rtl/>
        </w:rPr>
        <w:t>)</w:t>
      </w:r>
      <w:r w:rsidRPr="00F34896">
        <w:rPr>
          <w:rtl/>
        </w:rPr>
        <w:t xml:space="preserve"> والأُستاذ عليّ عبد الرزّاق في كتابه </w:t>
      </w:r>
      <w:r w:rsidR="008A0551">
        <w:rPr>
          <w:rtl/>
        </w:rPr>
        <w:t>(</w:t>
      </w:r>
      <w:r w:rsidRPr="00F34896">
        <w:rPr>
          <w:rtl/>
        </w:rPr>
        <w:t>الإسلام وأُصول الحُكم</w:t>
      </w:r>
      <w:r w:rsidR="008A0551">
        <w:rPr>
          <w:rtl/>
        </w:rPr>
        <w:t>)</w:t>
      </w:r>
      <w:r w:rsidRPr="00F34896">
        <w:rPr>
          <w:rtl/>
        </w:rPr>
        <w:t xml:space="preserve"> وغيرهما حتّى أصبحَ ذلك من مِيزات الفكر الإسلامي الحديث</w:t>
      </w:r>
      <w:r w:rsidR="00CB6330">
        <w:rPr>
          <w:rtl/>
        </w:rPr>
        <w:t>،</w:t>
      </w:r>
      <w:r w:rsidRPr="00F34896">
        <w:rPr>
          <w:rtl/>
        </w:rPr>
        <w:t xml:space="preserve"> وربّما أَثار ضجّةً في الأوساط الدينيّة ولا يَزال</w:t>
      </w:r>
      <w:r w:rsidR="00CB6330">
        <w:rPr>
          <w:rtl/>
        </w:rPr>
        <w:t>،</w:t>
      </w:r>
      <w:r w:rsidRPr="00F34896">
        <w:rPr>
          <w:rtl/>
        </w:rPr>
        <w:t xml:space="preserve"> وأخيراً قام الأُستاذ خليل عبد الكريم بعرض وتحليل القَصَص القرآني بصورة نقد وتعليق على كتاب الفنّ القَصَصي في القرآن للأُستاذ </w:t>
      </w:r>
    </w:p>
    <w:p w:rsidR="00F018C8" w:rsidRPr="009A77AC" w:rsidRDefault="008A0551" w:rsidP="008A0551">
      <w:pPr>
        <w:pStyle w:val="libLine"/>
        <w:rPr>
          <w:rtl/>
        </w:rPr>
      </w:pPr>
      <w:r>
        <w:rPr>
          <w:rtl/>
        </w:rPr>
        <w:t>____________________</w:t>
      </w:r>
    </w:p>
    <w:p w:rsidR="00F018C8" w:rsidRPr="00F34896" w:rsidRDefault="00F018C8" w:rsidP="00F34896">
      <w:pPr>
        <w:pStyle w:val="libFootnote0"/>
        <w:rPr>
          <w:rtl/>
        </w:rPr>
      </w:pPr>
      <w:r w:rsidRPr="009A77AC">
        <w:rPr>
          <w:rtl/>
        </w:rPr>
        <w:t>(1) الفن القَصَصي في القرآن</w:t>
      </w:r>
      <w:r w:rsidR="00CB6330">
        <w:rPr>
          <w:rtl/>
        </w:rPr>
        <w:t>،</w:t>
      </w:r>
      <w:r w:rsidRPr="009A77AC">
        <w:rPr>
          <w:rtl/>
        </w:rPr>
        <w:t xml:space="preserve"> ص87</w:t>
      </w:r>
      <w:r w:rsidR="00CB6330">
        <w:rPr>
          <w:rtl/>
        </w:rPr>
        <w:t xml:space="preserve"> - </w:t>
      </w:r>
      <w:r w:rsidRPr="009A77AC">
        <w:rPr>
          <w:rtl/>
        </w:rPr>
        <w:t>91</w:t>
      </w:r>
      <w:r w:rsidR="00CB6330">
        <w:rPr>
          <w:rtl/>
        </w:rPr>
        <w:t>.</w:t>
      </w:r>
    </w:p>
    <w:p w:rsidR="00F018C8" w:rsidRDefault="00F018C8" w:rsidP="00610BA4">
      <w:pPr>
        <w:pStyle w:val="libPoemTiniChar"/>
        <w:rPr>
          <w:rtl/>
        </w:rPr>
      </w:pPr>
      <w:r>
        <w:rPr>
          <w:rtl/>
        </w:rPr>
        <w:br w:type="page"/>
      </w:r>
    </w:p>
    <w:p w:rsidR="00F018C8" w:rsidRPr="009A77AC" w:rsidRDefault="00F018C8" w:rsidP="00F34896">
      <w:pPr>
        <w:pStyle w:val="libNormal"/>
        <w:rPr>
          <w:rtl/>
        </w:rPr>
      </w:pPr>
      <w:r w:rsidRPr="00F34896">
        <w:rPr>
          <w:rtl/>
        </w:rPr>
        <w:lastRenderedPageBreak/>
        <w:t>خلف اللّه</w:t>
      </w:r>
      <w:r w:rsidR="00CB6330">
        <w:rPr>
          <w:rtl/>
        </w:rPr>
        <w:t>،</w:t>
      </w:r>
      <w:r w:rsidRPr="00F34896">
        <w:rPr>
          <w:rtl/>
        </w:rPr>
        <w:t xml:space="preserve"> وزاد عليه الكثير ممّا حَسِب أنّ خلف اللّه أَغفله</w:t>
      </w:r>
      <w:r w:rsidR="00CB6330">
        <w:rPr>
          <w:rtl/>
        </w:rPr>
        <w:t>!</w:t>
      </w:r>
      <w:r w:rsidRPr="00F34896">
        <w:rPr>
          <w:rtl/>
        </w:rPr>
        <w:t xml:space="preserve"> غير أنّه زاد في الطين بلّةً</w:t>
      </w:r>
      <w:r w:rsidR="00CB6330">
        <w:rPr>
          <w:rtl/>
        </w:rPr>
        <w:t>،</w:t>
      </w:r>
      <w:r w:rsidRPr="00F34896">
        <w:rPr>
          <w:rtl/>
        </w:rPr>
        <w:t xml:space="preserve"> يقول</w:t>
      </w:r>
      <w:r w:rsidR="00CB6330">
        <w:rPr>
          <w:rtl/>
        </w:rPr>
        <w:t xml:space="preserve"> - </w:t>
      </w:r>
      <w:r w:rsidRPr="00F34896">
        <w:rPr>
          <w:rtl/>
        </w:rPr>
        <w:t xml:space="preserve">مُعترِضاً على كلامه الأخير بشأن ما قَصَد من القصّة القرآنيّة إلى التأريخ </w:t>
      </w:r>
      <w:r w:rsidR="008A0551">
        <w:rPr>
          <w:rtl/>
        </w:rPr>
        <w:t>-:</w:t>
      </w:r>
      <w:r w:rsidRPr="00F34896">
        <w:rPr>
          <w:rtl/>
        </w:rPr>
        <w:t xml:space="preserve"> إنّنا نقف مع خلف اللّه مليّاً عند القَصَص كالتأريخي</w:t>
      </w:r>
      <w:r w:rsidR="00CB6330">
        <w:rPr>
          <w:rtl/>
        </w:rPr>
        <w:t>؛</w:t>
      </w:r>
      <w:r w:rsidRPr="00F34896">
        <w:rPr>
          <w:rtl/>
        </w:rPr>
        <w:t xml:space="preserve"> إذ لمْ يُحدّد لنا المِعيار الذي انطلق منه لتحديد تأريخيّة القصّة</w:t>
      </w:r>
      <w:r w:rsidR="00CB6330">
        <w:rPr>
          <w:rtl/>
        </w:rPr>
        <w:t>:</w:t>
      </w:r>
      <w:r w:rsidRPr="00F34896">
        <w:rPr>
          <w:rtl/>
        </w:rPr>
        <w:t xml:space="preserve"> </w:t>
      </w:r>
    </w:p>
    <w:p w:rsidR="00F018C8" w:rsidRPr="009A77AC" w:rsidRDefault="00F018C8" w:rsidP="00F34896">
      <w:pPr>
        <w:pStyle w:val="libNormal"/>
        <w:rPr>
          <w:rtl/>
        </w:rPr>
      </w:pPr>
      <w:r w:rsidRPr="00F34896">
        <w:rPr>
          <w:rtl/>
        </w:rPr>
        <w:t>هل هو ثبوتها في مُدوّنات التأريخ ا</w:t>
      </w:r>
      <w:r w:rsidR="0060581D">
        <w:rPr>
          <w:rtl/>
        </w:rPr>
        <w:t>لمـُ</w:t>
      </w:r>
      <w:r w:rsidRPr="00F34896">
        <w:rPr>
          <w:rtl/>
        </w:rPr>
        <w:t>عتمدة</w:t>
      </w:r>
      <w:r w:rsidR="00CB6330">
        <w:rPr>
          <w:rtl/>
        </w:rPr>
        <w:t>؟</w:t>
      </w:r>
      <w:r w:rsidRPr="00F34896">
        <w:rPr>
          <w:rtl/>
        </w:rPr>
        <w:t xml:space="preserve"> </w:t>
      </w:r>
    </w:p>
    <w:p w:rsidR="00F018C8" w:rsidRPr="009A77AC" w:rsidRDefault="00F018C8" w:rsidP="00F34896">
      <w:pPr>
        <w:pStyle w:val="libNormal"/>
        <w:rPr>
          <w:rtl/>
        </w:rPr>
      </w:pPr>
      <w:r w:rsidRPr="00F34896">
        <w:rPr>
          <w:rtl/>
        </w:rPr>
        <w:t>أم هل هو احتفاظ الشعوب في ذاكِرتها لوقائعها</w:t>
      </w:r>
      <w:r w:rsidR="00CB6330">
        <w:rPr>
          <w:rtl/>
        </w:rPr>
        <w:t>؟</w:t>
      </w:r>
      <w:r w:rsidRPr="00F34896">
        <w:rPr>
          <w:rtl/>
        </w:rPr>
        <w:t xml:space="preserve"> </w:t>
      </w:r>
    </w:p>
    <w:p w:rsidR="00F018C8" w:rsidRPr="009A77AC" w:rsidRDefault="00F018C8" w:rsidP="00F34896">
      <w:pPr>
        <w:pStyle w:val="libNormal"/>
        <w:rPr>
          <w:rtl/>
        </w:rPr>
      </w:pPr>
      <w:r w:rsidRPr="00F34896">
        <w:rPr>
          <w:rtl/>
        </w:rPr>
        <w:t>وهل مجرّد وُرُودها في التوراة يُضفي عليها صفة التأريخيّة</w:t>
      </w:r>
      <w:r w:rsidR="00CB6330">
        <w:rPr>
          <w:rtl/>
        </w:rPr>
        <w:t>؟</w:t>
      </w:r>
      <w:r w:rsidRPr="00F34896">
        <w:rPr>
          <w:rtl/>
        </w:rPr>
        <w:t xml:space="preserve"> </w:t>
      </w:r>
    </w:p>
    <w:p w:rsidR="00F018C8" w:rsidRPr="009A77AC" w:rsidRDefault="00F018C8" w:rsidP="00F34896">
      <w:pPr>
        <w:pStyle w:val="libNormal"/>
        <w:rPr>
          <w:rtl/>
        </w:rPr>
      </w:pPr>
      <w:r w:rsidRPr="00F34896">
        <w:rPr>
          <w:rtl/>
        </w:rPr>
        <w:t>لقد كان حريّاً به وهو بصدد كتابة بحث أَكاديمي أنْ يفعل ذلك</w:t>
      </w:r>
      <w:r w:rsidR="00CB6330">
        <w:rPr>
          <w:rtl/>
        </w:rPr>
        <w:t>،</w:t>
      </w:r>
      <w:r w:rsidRPr="00F34896">
        <w:rPr>
          <w:rtl/>
        </w:rPr>
        <w:t xml:space="preserve"> ولعلّ إغفاله ذِكر هذا المعيار هو الذي دَفَع به إلى إضفاء الصفة التأريخيّة على قَصَص ووقائع وأحداث في حين أنّها ليست كذلك</w:t>
      </w:r>
      <w:r w:rsidR="00CB6330">
        <w:rPr>
          <w:rtl/>
        </w:rPr>
        <w:t>،</w:t>
      </w:r>
      <w:r w:rsidRPr="00F34896">
        <w:rPr>
          <w:rtl/>
        </w:rPr>
        <w:t xml:space="preserve"> فنزاعُ ابني آدم وقَتلُ أحدهما الآخر وجَهْلُ القاتل بكيفيّة دفن جثّة أخيه المقتول هذا ليس تأريخاً</w:t>
      </w:r>
      <w:r w:rsidR="00CB6330">
        <w:rPr>
          <w:rtl/>
        </w:rPr>
        <w:t>،</w:t>
      </w:r>
      <w:r w:rsidRPr="00F34896">
        <w:rPr>
          <w:rtl/>
        </w:rPr>
        <w:t xml:space="preserve"> وإنّما هو أُدخل في باب الميثولوجيا </w:t>
      </w:r>
      <w:r w:rsidR="008A0551">
        <w:rPr>
          <w:rtl/>
        </w:rPr>
        <w:t>(</w:t>
      </w:r>
      <w:r w:rsidRPr="00F34896">
        <w:rPr>
          <w:rtl/>
        </w:rPr>
        <w:t>علم الأساطير</w:t>
      </w:r>
      <w:r w:rsidR="008A0551">
        <w:rPr>
          <w:rtl/>
        </w:rPr>
        <w:t>)</w:t>
      </w:r>
      <w:r w:rsidR="00CB6330">
        <w:rPr>
          <w:rtl/>
        </w:rPr>
        <w:t>،</w:t>
      </w:r>
      <w:r w:rsidRPr="00F34896">
        <w:rPr>
          <w:rtl/>
        </w:rPr>
        <w:t xml:space="preserve"> ولهذه الأُحدوثة مَثيلات في عقائد العديد من الشعوب القديمة والبدائيّة الحاليّة</w:t>
      </w:r>
      <w:r w:rsidR="00CB6330">
        <w:rPr>
          <w:rtl/>
        </w:rPr>
        <w:t>،</w:t>
      </w:r>
      <w:r w:rsidRPr="00F34896">
        <w:rPr>
          <w:rtl/>
        </w:rPr>
        <w:t xml:space="preserve"> مِثل أُحدوثة الطُوفان والسفينة ا</w:t>
      </w:r>
      <w:r w:rsidR="0060581D">
        <w:rPr>
          <w:rtl/>
        </w:rPr>
        <w:t>لمـُ</w:t>
      </w:r>
      <w:r w:rsidRPr="00F34896">
        <w:rPr>
          <w:rtl/>
        </w:rPr>
        <w:t>عجِبة التي أنقذت البشريّة من الانقراض</w:t>
      </w:r>
      <w:r w:rsidR="00CB6330">
        <w:rPr>
          <w:rtl/>
        </w:rPr>
        <w:t>!</w:t>
      </w:r>
      <w:r w:rsidRPr="00F34896">
        <w:rPr>
          <w:rtl/>
        </w:rPr>
        <w:t xml:space="preserve"> </w:t>
      </w:r>
    </w:p>
    <w:p w:rsidR="00F018C8" w:rsidRPr="009A77AC" w:rsidRDefault="00F018C8" w:rsidP="00F34896">
      <w:pPr>
        <w:pStyle w:val="libNormal"/>
        <w:rPr>
          <w:rtl/>
        </w:rPr>
      </w:pPr>
      <w:r w:rsidRPr="00F34896">
        <w:rPr>
          <w:rtl/>
        </w:rPr>
        <w:t>وكذلك حكاية عاد وهود وهلاك القوم بالريح التي تَحمل العذاب الأليم</w:t>
      </w:r>
      <w:r w:rsidR="00CB6330">
        <w:rPr>
          <w:rtl/>
        </w:rPr>
        <w:t>،</w:t>
      </w:r>
      <w:r w:rsidRPr="00F34896">
        <w:rPr>
          <w:rtl/>
        </w:rPr>
        <w:t xml:space="preserve"> فهي مِن الفولكلور </w:t>
      </w:r>
      <w:r w:rsidRPr="00F34896">
        <w:rPr>
          <w:rStyle w:val="libFootnotenumChar"/>
          <w:rtl/>
        </w:rPr>
        <w:t>(1)</w:t>
      </w:r>
      <w:r w:rsidRPr="00F34896">
        <w:rPr>
          <w:rtl/>
        </w:rPr>
        <w:t xml:space="preserve"> </w:t>
      </w:r>
      <w:r w:rsidR="008A0551">
        <w:rPr>
          <w:rtl/>
        </w:rPr>
        <w:t>(</w:t>
      </w:r>
      <w:r w:rsidRPr="00F34896">
        <w:rPr>
          <w:rtl/>
        </w:rPr>
        <w:t>قِصَص شعبيّة</w:t>
      </w:r>
      <w:r w:rsidR="008A0551">
        <w:rPr>
          <w:rtl/>
        </w:rPr>
        <w:t>)</w:t>
      </w:r>
      <w:r w:rsidRPr="00F34896">
        <w:rPr>
          <w:rtl/>
        </w:rPr>
        <w:t xml:space="preserve"> العربي القديم</w:t>
      </w:r>
      <w:r w:rsidR="00CB6330">
        <w:rPr>
          <w:rtl/>
        </w:rPr>
        <w:t>،</w:t>
      </w:r>
      <w:r w:rsidRPr="00F34896">
        <w:rPr>
          <w:rtl/>
        </w:rPr>
        <w:t xml:space="preserve"> وحتّى الآن يُضرب مَثلٌ للرسولِ </w:t>
      </w:r>
      <w:r w:rsidR="008A0551">
        <w:rPr>
          <w:rtl/>
        </w:rPr>
        <w:t>(</w:t>
      </w:r>
      <w:r w:rsidRPr="00F34896">
        <w:rPr>
          <w:rtl/>
        </w:rPr>
        <w:t>الوافد أو المندوب</w:t>
      </w:r>
      <w:r w:rsidR="008A0551">
        <w:rPr>
          <w:rtl/>
        </w:rPr>
        <w:t>)</w:t>
      </w:r>
      <w:r w:rsidRPr="00F34896">
        <w:rPr>
          <w:rtl/>
        </w:rPr>
        <w:t xml:space="preserve"> المشؤوم بـ </w:t>
      </w:r>
      <w:r w:rsidR="008A0551">
        <w:rPr>
          <w:rtl/>
        </w:rPr>
        <w:t>(</w:t>
      </w:r>
      <w:r w:rsidRPr="00F34896">
        <w:rPr>
          <w:rtl/>
        </w:rPr>
        <w:t>وافد عاد</w:t>
      </w:r>
      <w:r w:rsidR="008A0551">
        <w:rPr>
          <w:rtl/>
        </w:rPr>
        <w:t>)</w:t>
      </w:r>
      <w:r w:rsidR="00CB6330">
        <w:rPr>
          <w:rtl/>
        </w:rPr>
        <w:t>!</w:t>
      </w:r>
    </w:p>
    <w:p w:rsidR="00F018C8" w:rsidRPr="009A77AC" w:rsidRDefault="00F018C8" w:rsidP="00F34896">
      <w:pPr>
        <w:pStyle w:val="libNormal"/>
        <w:rPr>
          <w:rtl/>
        </w:rPr>
      </w:pPr>
      <w:r w:rsidRPr="00F34896">
        <w:rPr>
          <w:rtl/>
        </w:rPr>
        <w:t>وتلحق بها قصّة صالح وثَمود</w:t>
      </w:r>
      <w:r w:rsidR="00CB6330">
        <w:rPr>
          <w:rtl/>
        </w:rPr>
        <w:t>،</w:t>
      </w:r>
      <w:r w:rsidRPr="00F34896">
        <w:rPr>
          <w:rtl/>
        </w:rPr>
        <w:t xml:space="preserve"> والناقة ا</w:t>
      </w:r>
      <w:r w:rsidR="0060581D">
        <w:rPr>
          <w:rtl/>
        </w:rPr>
        <w:t>لمـُ</w:t>
      </w:r>
      <w:r w:rsidRPr="00F34896">
        <w:rPr>
          <w:rtl/>
        </w:rPr>
        <w:t>دهِشة التي تَشرب يوماً وكلّ سكّان القرية يوماً</w:t>
      </w:r>
      <w:r w:rsidR="00CB6330">
        <w:rPr>
          <w:rtl/>
        </w:rPr>
        <w:t>،</w:t>
      </w:r>
      <w:r w:rsidRPr="00F34896">
        <w:rPr>
          <w:rtl/>
        </w:rPr>
        <w:t xml:space="preserve"> وسدوم </w:t>
      </w:r>
      <w:r w:rsidR="008A0551">
        <w:rPr>
          <w:rtl/>
        </w:rPr>
        <w:t>(</w:t>
      </w:r>
      <w:r w:rsidRPr="00F34896">
        <w:rPr>
          <w:rtl/>
        </w:rPr>
        <w:t>مدائن لوط</w:t>
      </w:r>
      <w:r w:rsidR="008A0551">
        <w:rPr>
          <w:rtl/>
        </w:rPr>
        <w:t>)</w:t>
      </w:r>
      <w:r w:rsidRPr="00F34896">
        <w:rPr>
          <w:rtl/>
        </w:rPr>
        <w:t xml:space="preserve"> التي ضَربها أَحد الزلازل</w:t>
      </w:r>
      <w:r w:rsidR="00CB6330">
        <w:rPr>
          <w:rtl/>
        </w:rPr>
        <w:t>،</w:t>
      </w:r>
      <w:r w:rsidRPr="00F34896">
        <w:rPr>
          <w:rtl/>
        </w:rPr>
        <w:t xml:space="preserve"> فنُسب إلى لعنة حاقتْ بهم مِن جَرّاء شُذُوذهم الجنسي</w:t>
      </w:r>
      <w:r w:rsidR="00CB6330">
        <w:rPr>
          <w:rtl/>
        </w:rPr>
        <w:t>؛</w:t>
      </w:r>
      <w:r w:rsidRPr="00F34896">
        <w:rPr>
          <w:rtl/>
        </w:rPr>
        <w:t xml:space="preserve"> تنفيراً مِن دُعاة الإصلاح لهذا العمل الخبيث</w:t>
      </w:r>
      <w:r w:rsidR="00CB6330">
        <w:rPr>
          <w:rtl/>
        </w:rPr>
        <w:t>،</w:t>
      </w:r>
      <w:r w:rsidRPr="00F34896">
        <w:rPr>
          <w:rtl/>
        </w:rPr>
        <w:t xml:space="preserve"> وكذلك قصّة أصحاب الكهف الذين لَبِثوا فيه أكثر من ثلاثة قُرون وهم يَغطّون في نومٍ عميق ويَنعمون بأحلام ورديّة دون أنْ يُصابوا بجُوع أو ظمأ ولا تتغيّر أجسامهم بمُضيّ القُرون</w:t>
      </w:r>
      <w:r w:rsidR="00CB6330">
        <w:rPr>
          <w:rtl/>
        </w:rPr>
        <w:t>،</w:t>
      </w:r>
      <w:r w:rsidRPr="00F34896">
        <w:rPr>
          <w:rtl/>
        </w:rPr>
        <w:t xml:space="preserve"> ف</w:t>
      </w:r>
      <w:r w:rsidR="0060581D">
        <w:rPr>
          <w:rtl/>
        </w:rPr>
        <w:t>لمـّ</w:t>
      </w:r>
      <w:r w:rsidRPr="00F34896">
        <w:rPr>
          <w:rtl/>
        </w:rPr>
        <w:t>ا استيقظوا ظنّوا أنّهم ناموا بِضع ساعات</w:t>
      </w:r>
      <w:r w:rsidR="00CB6330">
        <w:rPr>
          <w:rtl/>
        </w:rPr>
        <w:t>.</w:t>
      </w:r>
    </w:p>
    <w:p w:rsidR="00F018C8" w:rsidRPr="009A77AC" w:rsidRDefault="008A0551" w:rsidP="008A0551">
      <w:pPr>
        <w:pStyle w:val="libLine"/>
        <w:rPr>
          <w:rtl/>
        </w:rPr>
      </w:pPr>
      <w:r>
        <w:rPr>
          <w:rtl/>
        </w:rPr>
        <w:t>____________________</w:t>
      </w:r>
    </w:p>
    <w:p w:rsidR="00F018C8" w:rsidRPr="00F34896" w:rsidRDefault="00F018C8" w:rsidP="00F34896">
      <w:pPr>
        <w:pStyle w:val="libFootnote0"/>
        <w:rPr>
          <w:rtl/>
        </w:rPr>
      </w:pPr>
      <w:r w:rsidRPr="009A77AC">
        <w:rPr>
          <w:rtl/>
        </w:rPr>
        <w:t>(1) قصص عامّيّة تَتَداوَلها الأَلسن وتَعارَفَتها مُنذ قديم الأيّام</w:t>
      </w:r>
      <w:r w:rsidR="00CB6330">
        <w:rPr>
          <w:rtl/>
        </w:rPr>
        <w:t>.</w:t>
      </w:r>
      <w:r w:rsidRPr="009A77AC">
        <w:rPr>
          <w:rtl/>
        </w:rPr>
        <w:t xml:space="preserve"> </w:t>
      </w:r>
    </w:p>
    <w:p w:rsidR="00F018C8" w:rsidRDefault="00F018C8" w:rsidP="00610BA4">
      <w:pPr>
        <w:pStyle w:val="libPoemTiniChar"/>
        <w:rPr>
          <w:rtl/>
        </w:rPr>
      </w:pPr>
      <w:r>
        <w:rPr>
          <w:rtl/>
        </w:rPr>
        <w:br w:type="page"/>
      </w:r>
    </w:p>
    <w:p w:rsidR="00F018C8" w:rsidRPr="009A77AC" w:rsidRDefault="00F018C8" w:rsidP="00F34896">
      <w:pPr>
        <w:pStyle w:val="libNormal"/>
        <w:rPr>
          <w:rtl/>
        </w:rPr>
      </w:pPr>
      <w:r w:rsidRPr="00F34896">
        <w:rPr>
          <w:rtl/>
        </w:rPr>
        <w:lastRenderedPageBreak/>
        <w:t>وكذا قصّة ذي القرنَين الذي غَزا البلاد ودوّخ السلاطين وا</w:t>
      </w:r>
      <w:r w:rsidR="0060581D">
        <w:rPr>
          <w:rtl/>
        </w:rPr>
        <w:t>لمـُ</w:t>
      </w:r>
      <w:r w:rsidRPr="00F34896">
        <w:rPr>
          <w:rtl/>
        </w:rPr>
        <w:t>لوك والأَقيال</w:t>
      </w:r>
      <w:r w:rsidR="00CB6330">
        <w:rPr>
          <w:rtl/>
        </w:rPr>
        <w:t>،</w:t>
      </w:r>
      <w:r w:rsidRPr="00F34896">
        <w:rPr>
          <w:rtl/>
        </w:rPr>
        <w:t xml:space="preserve"> وسار إلى الشرق حتّى وصل إلى حُدود بلاد يأجوج ومأجوج</w:t>
      </w:r>
      <w:r w:rsidR="00CB6330">
        <w:rPr>
          <w:rtl/>
        </w:rPr>
        <w:t>،</w:t>
      </w:r>
      <w:r w:rsidRPr="00F34896">
        <w:rPr>
          <w:rtl/>
        </w:rPr>
        <w:t xml:space="preserve"> فبنى سدّاً مَنيعاً بينه وبينهم</w:t>
      </w:r>
      <w:r w:rsidR="00CB6330">
        <w:rPr>
          <w:rtl/>
        </w:rPr>
        <w:t>،</w:t>
      </w:r>
      <w:r w:rsidRPr="00F34896">
        <w:rPr>
          <w:rtl/>
        </w:rPr>
        <w:t xml:space="preserve"> ومِن ضِمْنِ ما رَآه في رحلاته تلك</w:t>
      </w:r>
      <w:r w:rsidR="00CB6330">
        <w:rPr>
          <w:rtl/>
        </w:rPr>
        <w:t>:</w:t>
      </w:r>
      <w:r w:rsidRPr="00F34896">
        <w:rPr>
          <w:rtl/>
        </w:rPr>
        <w:t xml:space="preserve"> الشمس وهي تَغرب في عين حَمِئةٍ</w:t>
      </w:r>
      <w:r w:rsidR="00CB6330">
        <w:rPr>
          <w:rtl/>
        </w:rPr>
        <w:t>.</w:t>
      </w:r>
    </w:p>
    <w:p w:rsidR="00F018C8" w:rsidRPr="009A77AC" w:rsidRDefault="00F018C8" w:rsidP="00F34896">
      <w:pPr>
        <w:pStyle w:val="libNormal"/>
        <w:rPr>
          <w:rtl/>
        </w:rPr>
      </w:pPr>
      <w:r w:rsidRPr="00F34896">
        <w:rPr>
          <w:rtl/>
        </w:rPr>
        <w:t>ومع ذلك يَذهب خلف اللّه إلى أنّ هاتَين الحكايتَين مِن صُلب التأريخ</w:t>
      </w:r>
      <w:r w:rsidR="00CB6330">
        <w:rPr>
          <w:rtl/>
        </w:rPr>
        <w:t>،</w:t>
      </w:r>
      <w:r w:rsidRPr="00F34896">
        <w:rPr>
          <w:rtl/>
        </w:rPr>
        <w:t xml:space="preserve"> فكلّ هذا مِن قَصَص الفولكلور الشعبي الذي كان يتناقله عربُ الجزيرة أو اليهود وكان معروفاً ومحفوظاً في عهد مُحمّد </w:t>
      </w:r>
      <w:r w:rsidR="008A0551">
        <w:rPr>
          <w:rtl/>
        </w:rPr>
        <w:t>(</w:t>
      </w:r>
      <w:r w:rsidRPr="00F34896">
        <w:rPr>
          <w:rtl/>
        </w:rPr>
        <w:t>صلّى اللّه عليه وآله</w:t>
      </w:r>
      <w:r w:rsidR="008A0551">
        <w:rPr>
          <w:rtl/>
        </w:rPr>
        <w:t>)</w:t>
      </w:r>
      <w:r w:rsidRPr="00F34896">
        <w:rPr>
          <w:rtl/>
        </w:rPr>
        <w:t xml:space="preserve"> ويُردّده الجميع</w:t>
      </w:r>
      <w:r w:rsidR="00CB6330">
        <w:rPr>
          <w:rtl/>
        </w:rPr>
        <w:t>،</w:t>
      </w:r>
      <w:r w:rsidRPr="00F34896">
        <w:rPr>
          <w:rtl/>
        </w:rPr>
        <w:t xml:space="preserve"> فكيف يعتبره خلف اللّه تأريخاً وكيف يَعدّ حَكاياه اللطيفة حيناً وا</w:t>
      </w:r>
      <w:r w:rsidR="0060581D">
        <w:rPr>
          <w:rtl/>
        </w:rPr>
        <w:t>لمـُ</w:t>
      </w:r>
      <w:r w:rsidRPr="00F34896">
        <w:rPr>
          <w:rtl/>
        </w:rPr>
        <w:t>رعِبة حيناً آخر تأريخاً</w:t>
      </w:r>
      <w:r w:rsidR="00CB6330">
        <w:rPr>
          <w:rtl/>
        </w:rPr>
        <w:t>؟</w:t>
      </w:r>
      <w:r w:rsidRPr="00F34896">
        <w:rPr>
          <w:rtl/>
        </w:rPr>
        <w:t xml:space="preserve"> </w:t>
      </w:r>
    </w:p>
    <w:p w:rsidR="00F018C8" w:rsidRPr="009A77AC" w:rsidRDefault="00F018C8" w:rsidP="00F34896">
      <w:pPr>
        <w:pStyle w:val="libNormal"/>
        <w:rPr>
          <w:rtl/>
        </w:rPr>
      </w:pPr>
      <w:r w:rsidRPr="00F34896">
        <w:rPr>
          <w:rtl/>
        </w:rPr>
        <w:t>أمّا الأَوعر من ذلك فإنّه يَعتبر حكاية موسى وفرعون وخروج بني إسرائيل من مصر</w:t>
      </w:r>
      <w:r w:rsidR="00CB6330">
        <w:rPr>
          <w:rtl/>
        </w:rPr>
        <w:t>،</w:t>
      </w:r>
      <w:r w:rsidRPr="00F34896">
        <w:rPr>
          <w:rtl/>
        </w:rPr>
        <w:t xml:space="preserve"> وضرب ملأ فرعون بالجَراد والضَّفادع والقُمَّل والدّم</w:t>
      </w:r>
      <w:r w:rsidR="00CB6330">
        <w:rPr>
          <w:rtl/>
        </w:rPr>
        <w:t>،</w:t>
      </w:r>
      <w:r w:rsidRPr="00F34896">
        <w:rPr>
          <w:rtl/>
        </w:rPr>
        <w:t xml:space="preserve"> وتحدّي موسى للسَحَرة</w:t>
      </w:r>
      <w:r w:rsidR="00CB6330">
        <w:rPr>
          <w:rtl/>
        </w:rPr>
        <w:t>،</w:t>
      </w:r>
      <w:r w:rsidRPr="00F34896">
        <w:rPr>
          <w:rtl/>
        </w:rPr>
        <w:t xml:space="preserve"> وانقلاب العصا إلى حيّة وثعبان أو جان... إلخ</w:t>
      </w:r>
      <w:r w:rsidR="00CB6330">
        <w:rPr>
          <w:rtl/>
        </w:rPr>
        <w:t>،</w:t>
      </w:r>
      <w:r w:rsidRPr="00F34896">
        <w:rPr>
          <w:rtl/>
        </w:rPr>
        <w:t xml:space="preserve"> نقول إنّه يَعتبر كلّ هذه الحَكايا تأَريخاً</w:t>
      </w:r>
      <w:r w:rsidR="00CB6330">
        <w:rPr>
          <w:rtl/>
        </w:rPr>
        <w:t>،</w:t>
      </w:r>
      <w:r w:rsidRPr="00F34896">
        <w:rPr>
          <w:rtl/>
        </w:rPr>
        <w:t xml:space="preserve"> مع أنّه لا يُوجد في العالَم بلد أحرص على تدوين تأريخه كتابةً كمصر</w:t>
      </w:r>
      <w:r w:rsidR="00CB6330">
        <w:rPr>
          <w:rtl/>
        </w:rPr>
        <w:t>،</w:t>
      </w:r>
      <w:r w:rsidRPr="00F34896">
        <w:rPr>
          <w:rtl/>
        </w:rPr>
        <w:t xml:space="preserve"> وليس في التأريخ المصري شيء منها</w:t>
      </w:r>
      <w:r w:rsidR="00CB6330">
        <w:rPr>
          <w:rtl/>
        </w:rPr>
        <w:t>،</w:t>
      </w:r>
      <w:r w:rsidRPr="00F34896">
        <w:rPr>
          <w:rtl/>
        </w:rPr>
        <w:t xml:space="preserve"> ومع ذلك عَدّها ا</w:t>
      </w:r>
      <w:r w:rsidR="0060581D">
        <w:rPr>
          <w:rtl/>
        </w:rPr>
        <w:t>لمـُ</w:t>
      </w:r>
      <w:r w:rsidRPr="00F34896">
        <w:rPr>
          <w:rtl/>
        </w:rPr>
        <w:t>ؤلّف قَصصاً تأريخيّاً</w:t>
      </w:r>
      <w:r w:rsidR="00CB6330">
        <w:rPr>
          <w:rtl/>
        </w:rPr>
        <w:t>!</w:t>
      </w:r>
    </w:p>
    <w:p w:rsidR="00F018C8" w:rsidRPr="009A77AC" w:rsidRDefault="00F018C8" w:rsidP="00F34896">
      <w:pPr>
        <w:pStyle w:val="libNormal"/>
        <w:rPr>
          <w:rtl/>
        </w:rPr>
      </w:pPr>
      <w:r w:rsidRPr="00F34896">
        <w:rPr>
          <w:rtl/>
        </w:rPr>
        <w:t>والأشدّ إثارةً للدَهشِ أنْ يَضفي صفة التأريخيّة على ا</w:t>
      </w:r>
      <w:r w:rsidR="0060581D">
        <w:rPr>
          <w:rtl/>
        </w:rPr>
        <w:t>لمـُ</w:t>
      </w:r>
      <w:r w:rsidRPr="00F34896">
        <w:rPr>
          <w:rtl/>
        </w:rPr>
        <w:t>حاورة التي دارت بين المستضعفين والمستكبرين</w:t>
      </w:r>
      <w:r w:rsidR="00CB6330">
        <w:rPr>
          <w:rtl/>
        </w:rPr>
        <w:t>،</w:t>
      </w:r>
      <w:r w:rsidRPr="00F34896">
        <w:rPr>
          <w:rtl/>
        </w:rPr>
        <w:t xml:space="preserve"> ثُمّ بين هؤلاء الآخرين وبين الشيطان</w:t>
      </w:r>
      <w:r w:rsidR="00CB6330">
        <w:rPr>
          <w:rtl/>
        </w:rPr>
        <w:t>،</w:t>
      </w:r>
      <w:r w:rsidRPr="00F34896">
        <w:rPr>
          <w:rtl/>
        </w:rPr>
        <w:t xml:space="preserve"> أو على سؤال اللّه عيسى عمّا إذا كان قد طلب مِمّن تَبَعه أنْ يعبدوه هو وأُمّه</w:t>
      </w:r>
      <w:r w:rsidR="00CB6330">
        <w:rPr>
          <w:rtl/>
        </w:rPr>
        <w:t>؟</w:t>
      </w:r>
      <w:r w:rsidRPr="00F34896">
        <w:rPr>
          <w:rtl/>
        </w:rPr>
        <w:t xml:space="preserve"> </w:t>
      </w:r>
    </w:p>
    <w:p w:rsidR="00F018C8" w:rsidRPr="009A77AC" w:rsidRDefault="00F018C8" w:rsidP="00F34896">
      <w:pPr>
        <w:pStyle w:val="libNormal"/>
        <w:rPr>
          <w:rtl/>
        </w:rPr>
      </w:pPr>
      <w:r w:rsidRPr="00F34896">
        <w:rPr>
          <w:rtl/>
        </w:rPr>
        <w:t>ويلحق به ما جاء على لسان اليهود أنّهم قتلوا المسيح رسول اللّه فبأيّ مقياس يُعدّ هذا تأريخاً</w:t>
      </w:r>
      <w:r w:rsidR="00CB6330">
        <w:rPr>
          <w:rtl/>
        </w:rPr>
        <w:t>؟</w:t>
      </w:r>
      <w:r w:rsidRPr="00F34896">
        <w:rPr>
          <w:rtl/>
        </w:rPr>
        <w:t xml:space="preserve"> </w:t>
      </w:r>
    </w:p>
    <w:p w:rsidR="00F018C8" w:rsidRPr="009A77AC" w:rsidRDefault="00F018C8" w:rsidP="00F34896">
      <w:pPr>
        <w:pStyle w:val="libNormal"/>
        <w:rPr>
          <w:rtl/>
        </w:rPr>
      </w:pPr>
      <w:r w:rsidRPr="00F34896">
        <w:rPr>
          <w:rtl/>
        </w:rPr>
        <w:t>وهل يُمكن للقَصَص التي أوردنا أَمثلةً منها أنْ تنضوي تحت صفة التأريخيّة</w:t>
      </w:r>
      <w:r w:rsidR="00CB6330">
        <w:rPr>
          <w:rtl/>
        </w:rPr>
        <w:t>؟</w:t>
      </w:r>
      <w:r w:rsidRPr="00F34896">
        <w:rPr>
          <w:rtl/>
        </w:rPr>
        <w:t xml:space="preserve"> وبقَدَر ما أَخفق ا</w:t>
      </w:r>
      <w:r w:rsidR="0060581D">
        <w:rPr>
          <w:rtl/>
        </w:rPr>
        <w:t>لمـُ</w:t>
      </w:r>
      <w:r w:rsidRPr="00F34896">
        <w:rPr>
          <w:rtl/>
        </w:rPr>
        <w:t>ؤلّف في إفضاء صفة التأريخيّة على هذه القَصَص</w:t>
      </w:r>
      <w:r w:rsidR="00CB6330">
        <w:rPr>
          <w:rtl/>
        </w:rPr>
        <w:t>،</w:t>
      </w:r>
      <w:r w:rsidRPr="00F34896">
        <w:rPr>
          <w:rtl/>
        </w:rPr>
        <w:t xml:space="preserve"> بقَدَر ما حالفَه التوفيق في القول بأنّها حقيقيّة بحسب اعتقاد ا</w:t>
      </w:r>
      <w:r w:rsidR="0060581D">
        <w:rPr>
          <w:rtl/>
        </w:rPr>
        <w:t>لمـُ</w:t>
      </w:r>
      <w:r w:rsidRPr="00F34896">
        <w:rPr>
          <w:rtl/>
        </w:rPr>
        <w:t>خاطبَينَ بالقرآن ا</w:t>
      </w:r>
      <w:r w:rsidR="0060581D">
        <w:rPr>
          <w:rtl/>
        </w:rPr>
        <w:t>لمـُ</w:t>
      </w:r>
      <w:r w:rsidRPr="00F34896">
        <w:rPr>
          <w:rtl/>
        </w:rPr>
        <w:t xml:space="preserve">عاصرينَ </w:t>
      </w:r>
      <w:r w:rsidR="0060581D">
        <w:rPr>
          <w:rtl/>
        </w:rPr>
        <w:t>لمـُ</w:t>
      </w:r>
      <w:r w:rsidRPr="00F34896">
        <w:rPr>
          <w:rtl/>
        </w:rPr>
        <w:t>حمّد</w:t>
      </w:r>
      <w:r w:rsidR="00CB6330">
        <w:rPr>
          <w:rtl/>
        </w:rPr>
        <w:t>!</w:t>
      </w:r>
      <w:r w:rsidRPr="00F34896">
        <w:rPr>
          <w:rtl/>
        </w:rPr>
        <w:t xml:space="preserve"> </w:t>
      </w:r>
    </w:p>
    <w:p w:rsidR="00F018C8" w:rsidRPr="009A77AC" w:rsidRDefault="00F018C8" w:rsidP="00F34896">
      <w:pPr>
        <w:pStyle w:val="libNormal"/>
        <w:rPr>
          <w:rtl/>
        </w:rPr>
      </w:pPr>
      <w:r w:rsidRPr="00F34896">
        <w:rPr>
          <w:rtl/>
        </w:rPr>
        <w:t>فعرب الجزيرة آنذاك كانوا يُؤمنون بصحّة وقائع قَصَص عاد وهود وثَمود وصالح والناقة وآيات العذاب الأليم... إلخ</w:t>
      </w:r>
      <w:r w:rsidR="00CB6330">
        <w:rPr>
          <w:rtl/>
        </w:rPr>
        <w:t>.</w:t>
      </w:r>
    </w:p>
    <w:p w:rsidR="00640FEB" w:rsidRDefault="00F018C8" w:rsidP="00F34896">
      <w:pPr>
        <w:pStyle w:val="libNormal"/>
        <w:rPr>
          <w:rtl/>
        </w:rPr>
      </w:pPr>
      <w:r w:rsidRPr="00F34896">
        <w:rPr>
          <w:rtl/>
        </w:rPr>
        <w:t xml:space="preserve">واليهود يُؤمنون بصِدق قصّة موسى وفرعون وملأهِ والضَّفادع والقُمَّل والدّم </w:t>
      </w:r>
    </w:p>
    <w:p w:rsidR="00F018C8" w:rsidRDefault="00F018C8" w:rsidP="00610BA4">
      <w:pPr>
        <w:pStyle w:val="libPoemTiniChar"/>
        <w:rPr>
          <w:rtl/>
        </w:rPr>
      </w:pPr>
      <w:r>
        <w:rPr>
          <w:rtl/>
        </w:rPr>
        <w:br w:type="page"/>
      </w:r>
    </w:p>
    <w:p w:rsidR="00F018C8" w:rsidRPr="00307A4E" w:rsidRDefault="00F018C8" w:rsidP="00F34896">
      <w:pPr>
        <w:pStyle w:val="libNormal"/>
        <w:rPr>
          <w:rtl/>
        </w:rPr>
      </w:pPr>
      <w:r w:rsidRPr="00F34896">
        <w:rPr>
          <w:rtl/>
        </w:rPr>
        <w:lastRenderedPageBreak/>
        <w:t>والآيات ا</w:t>
      </w:r>
      <w:r w:rsidR="0060581D">
        <w:rPr>
          <w:rtl/>
        </w:rPr>
        <w:t>لمـُ</w:t>
      </w:r>
      <w:r w:rsidRPr="00F34896">
        <w:rPr>
          <w:rtl/>
        </w:rPr>
        <w:t>فصّلات وموسى وشُعيب وانقلاب العِصيّ إلى حيّات وثعابين... إلخ وخروج بني إسرائيل وانشقاق البحر... إلخ وقبلها بقصّة ابني آدم وبالطوفان وبالسفينة الرائعة التي حفظت ذرّيّة آدم من الغَرَق... إلخ</w:t>
      </w:r>
      <w:r w:rsidR="00CB6330">
        <w:rPr>
          <w:rtl/>
        </w:rPr>
        <w:t>.</w:t>
      </w:r>
    </w:p>
    <w:p w:rsidR="00F018C8" w:rsidRPr="00307A4E" w:rsidRDefault="00F018C8" w:rsidP="00F34896">
      <w:pPr>
        <w:pStyle w:val="libNormal"/>
        <w:rPr>
          <w:rtl/>
        </w:rPr>
      </w:pPr>
      <w:r w:rsidRPr="00F34896">
        <w:rPr>
          <w:rtl/>
        </w:rPr>
        <w:t>إذن كان الأَولى أنْ يَصف هذه القِصَص بأنّها الشعبيّة والقِصَص الدينيّة</w:t>
      </w:r>
      <w:r w:rsidR="00CB6330">
        <w:rPr>
          <w:rtl/>
        </w:rPr>
        <w:t>،</w:t>
      </w:r>
      <w:r w:rsidRPr="00F34896">
        <w:rPr>
          <w:rtl/>
        </w:rPr>
        <w:t xml:space="preserve"> ولا يغضّ هذا مِن قيمتها أو يُقلِّل من قَدَرها أو يُهوّن من مصداقيّتها أو يَنال من حقيقتها</w:t>
      </w:r>
      <w:r w:rsidR="00CB6330">
        <w:rPr>
          <w:rtl/>
        </w:rPr>
        <w:t>!</w:t>
      </w:r>
      <w:r w:rsidRPr="00F34896">
        <w:rPr>
          <w:rtl/>
        </w:rPr>
        <w:t xml:space="preserve"> </w:t>
      </w:r>
    </w:p>
    <w:p w:rsidR="00F018C8" w:rsidRPr="00307A4E" w:rsidRDefault="00F018C8" w:rsidP="006D3634">
      <w:pPr>
        <w:pStyle w:val="libNormal"/>
        <w:rPr>
          <w:rtl/>
        </w:rPr>
      </w:pPr>
      <w:r w:rsidRPr="00307A4E">
        <w:rPr>
          <w:rtl/>
        </w:rPr>
        <w:t>خلاصة القول</w:t>
      </w:r>
      <w:r w:rsidR="00CB6330">
        <w:rPr>
          <w:rtl/>
        </w:rPr>
        <w:t>:</w:t>
      </w:r>
      <w:r w:rsidRPr="00F34896">
        <w:rPr>
          <w:rtl/>
        </w:rPr>
        <w:t xml:space="preserve"> إنّ الكِسوة التأريخيّة التي حاول المؤلّف </w:t>
      </w:r>
      <w:r w:rsidR="008A0551">
        <w:rPr>
          <w:rtl/>
        </w:rPr>
        <w:t>(</w:t>
      </w:r>
      <w:r w:rsidRPr="00F34896">
        <w:rPr>
          <w:rtl/>
        </w:rPr>
        <w:t>خلف اللّه</w:t>
      </w:r>
      <w:r w:rsidR="008A0551">
        <w:rPr>
          <w:rtl/>
        </w:rPr>
        <w:t>)</w:t>
      </w:r>
      <w:r w:rsidRPr="00F34896">
        <w:rPr>
          <w:rtl/>
        </w:rPr>
        <w:t xml:space="preserve"> أنْ يُدِّثر بها تلك القصص ليست مُلائمةً لها</w:t>
      </w:r>
      <w:r w:rsidR="00CB6330">
        <w:rPr>
          <w:rtl/>
        </w:rPr>
        <w:t>!</w:t>
      </w:r>
      <w:r w:rsidRPr="00F34896">
        <w:rPr>
          <w:rtl/>
        </w:rPr>
        <w:t xml:space="preserve"> </w:t>
      </w:r>
      <w:r w:rsidRPr="00F34896">
        <w:rPr>
          <w:rStyle w:val="libFootnotenumChar"/>
          <w:rtl/>
        </w:rPr>
        <w:t>(1)</w:t>
      </w:r>
      <w:r w:rsidRPr="00F34896">
        <w:rPr>
          <w:rtl/>
        </w:rPr>
        <w:t xml:space="preserve"> </w:t>
      </w:r>
    </w:p>
    <w:p w:rsidR="00F018C8" w:rsidRPr="00640FEB" w:rsidRDefault="00F018C8" w:rsidP="00640FEB">
      <w:pPr>
        <w:pStyle w:val="libCenter"/>
        <w:rPr>
          <w:rtl/>
        </w:rPr>
      </w:pPr>
      <w:r w:rsidRPr="00307A4E">
        <w:rPr>
          <w:rtl/>
        </w:rPr>
        <w:t xml:space="preserve">* * * </w:t>
      </w:r>
    </w:p>
    <w:p w:rsidR="00F018C8" w:rsidRPr="00307A4E" w:rsidRDefault="00F018C8" w:rsidP="00F34896">
      <w:pPr>
        <w:pStyle w:val="libNormal"/>
        <w:rPr>
          <w:rtl/>
        </w:rPr>
      </w:pPr>
      <w:r w:rsidRPr="00F34896">
        <w:rPr>
          <w:rtl/>
        </w:rPr>
        <w:t>ويَتلخّص هذا ا</w:t>
      </w:r>
      <w:r w:rsidR="0060581D">
        <w:rPr>
          <w:rtl/>
        </w:rPr>
        <w:t>لمـَ</w:t>
      </w:r>
      <w:r w:rsidRPr="00F34896">
        <w:rPr>
          <w:rtl/>
        </w:rPr>
        <w:t xml:space="preserve">ذهب </w:t>
      </w:r>
      <w:r w:rsidR="008A0551">
        <w:rPr>
          <w:rtl/>
        </w:rPr>
        <w:t>(</w:t>
      </w:r>
      <w:r w:rsidRPr="00F34896">
        <w:rPr>
          <w:rtl/>
        </w:rPr>
        <w:t>الذي وَسَموه باسم الفكر الإسلامي الحديث</w:t>
      </w:r>
      <w:r w:rsidR="008A0551">
        <w:rPr>
          <w:rtl/>
        </w:rPr>
        <w:t>)</w:t>
      </w:r>
      <w:r w:rsidRPr="00F34896">
        <w:rPr>
          <w:rtl/>
        </w:rPr>
        <w:t xml:space="preserve"> في أنّ القرآن قد استخدم القصَص الشعبيّة وكذا القصَص الدينيّة الشائعة مَعبَراً للبُلوغ إلى أهدافه في تبليغ رسالة اللّه</w:t>
      </w:r>
      <w:r w:rsidR="00CB6330">
        <w:rPr>
          <w:rtl/>
        </w:rPr>
        <w:t>،</w:t>
      </w:r>
      <w:r w:rsidRPr="00F34896">
        <w:rPr>
          <w:rtl/>
        </w:rPr>
        <w:t xml:space="preserve"> ومن غير أنْ يكون ذلك اعترافاً بصحّتها أو إذعاناً بصِدقها</w:t>
      </w:r>
      <w:r w:rsidR="00CB6330">
        <w:rPr>
          <w:rtl/>
        </w:rPr>
        <w:t>،</w:t>
      </w:r>
      <w:r w:rsidRPr="00F34896">
        <w:rPr>
          <w:rtl/>
        </w:rPr>
        <w:t xml:space="preserve"> على طريقة فنّ الخطابة وعلى أساس الأخذ با</w:t>
      </w:r>
      <w:r w:rsidR="0060581D">
        <w:rPr>
          <w:rtl/>
        </w:rPr>
        <w:t>لمـَ</w:t>
      </w:r>
      <w:r w:rsidRPr="00F34896">
        <w:rPr>
          <w:rtl/>
        </w:rPr>
        <w:t>شهورات أو ا</w:t>
      </w:r>
      <w:r w:rsidR="0060581D">
        <w:rPr>
          <w:rtl/>
        </w:rPr>
        <w:t>لمـَ</w:t>
      </w:r>
      <w:r w:rsidRPr="00F34896">
        <w:rPr>
          <w:rtl/>
        </w:rPr>
        <w:t xml:space="preserve">قبولات </w:t>
      </w:r>
      <w:r w:rsidR="008A0551">
        <w:rPr>
          <w:rtl/>
        </w:rPr>
        <w:t>(</w:t>
      </w:r>
      <w:r w:rsidRPr="00F34896">
        <w:rPr>
          <w:rtl/>
        </w:rPr>
        <w:t>لدى العامّة</w:t>
      </w:r>
      <w:r w:rsidR="008A0551">
        <w:rPr>
          <w:rtl/>
        </w:rPr>
        <w:t>)</w:t>
      </w:r>
      <w:r w:rsidRPr="00F34896">
        <w:rPr>
          <w:rtl/>
        </w:rPr>
        <w:t xml:space="preserve"> ولو تمثيلاً</w:t>
      </w:r>
      <w:r w:rsidR="00CB6330">
        <w:rPr>
          <w:rtl/>
        </w:rPr>
        <w:t>؛</w:t>
      </w:r>
      <w:r w:rsidRPr="00F34896">
        <w:rPr>
          <w:rtl/>
        </w:rPr>
        <w:t xml:space="preserve"> ولتكون ذريعةً لتحقيق الغرض في الهداية والإرشاد</w:t>
      </w:r>
      <w:r w:rsidR="00CB6330">
        <w:rPr>
          <w:rtl/>
        </w:rPr>
        <w:t>،</w:t>
      </w:r>
      <w:r w:rsidRPr="00F34896">
        <w:rPr>
          <w:rtl/>
        </w:rPr>
        <w:t xml:space="preserve"> وكان ذلك يكفي تبريراً للاستناد إلى قضايا يعترف بها ا</w:t>
      </w:r>
      <w:r w:rsidR="0060581D">
        <w:rPr>
          <w:rtl/>
        </w:rPr>
        <w:t>لمـُ</w:t>
      </w:r>
      <w:r w:rsidRPr="00F34896">
        <w:rPr>
          <w:rtl/>
        </w:rPr>
        <w:t>عاصِرون أو ا</w:t>
      </w:r>
      <w:r w:rsidR="0060581D">
        <w:rPr>
          <w:rtl/>
        </w:rPr>
        <w:t>لمـُ</w:t>
      </w:r>
      <w:r w:rsidRPr="00F34896">
        <w:rPr>
          <w:rtl/>
        </w:rPr>
        <w:t>خاطَبون استناداً تمثيليّاً</w:t>
      </w:r>
      <w:r w:rsidR="00CB6330">
        <w:rPr>
          <w:rtl/>
        </w:rPr>
        <w:t>،</w:t>
      </w:r>
      <w:r w:rsidRPr="00F34896">
        <w:rPr>
          <w:rtl/>
        </w:rPr>
        <w:t xml:space="preserve"> وبذلك يَمكن التأثير عليهم في التبشير والإنذار</w:t>
      </w:r>
      <w:r w:rsidR="00CB6330">
        <w:rPr>
          <w:rtl/>
        </w:rPr>
        <w:t>!</w:t>
      </w:r>
    </w:p>
    <w:p w:rsidR="00F018C8" w:rsidRPr="00307A4E" w:rsidRDefault="00F018C8" w:rsidP="00F34896">
      <w:pPr>
        <w:pStyle w:val="libNormal"/>
        <w:rPr>
          <w:rtl/>
        </w:rPr>
      </w:pPr>
      <w:r w:rsidRPr="00F34896">
        <w:rPr>
          <w:rtl/>
        </w:rPr>
        <w:t>إذن فالقرآن لا يَتحمّل عِبء مسؤوليّة القضايا المستند إليها</w:t>
      </w:r>
      <w:r w:rsidR="00CB6330">
        <w:rPr>
          <w:rtl/>
        </w:rPr>
        <w:t>،</w:t>
      </w:r>
      <w:r w:rsidRPr="00F34896">
        <w:rPr>
          <w:rtl/>
        </w:rPr>
        <w:t xml:space="preserve"> بعد أنْ كانت وسائط لإنجاز الهدف من دون أنْ تكون هي مقصودة بالإثبات</w:t>
      </w:r>
      <w:r w:rsidR="00CB6330">
        <w:rPr>
          <w:rtl/>
        </w:rPr>
        <w:t>،</w:t>
      </w:r>
      <w:r w:rsidRPr="00F34896">
        <w:rPr>
          <w:rtl/>
        </w:rPr>
        <w:t xml:space="preserve"> والغاية تُبرِّر الواسطة</w:t>
      </w:r>
      <w:r w:rsidR="00CB6330">
        <w:rPr>
          <w:rtl/>
        </w:rPr>
        <w:t>.</w:t>
      </w:r>
    </w:p>
    <w:p w:rsidR="00F018C8" w:rsidRPr="00307A4E" w:rsidRDefault="00F018C8" w:rsidP="00F34896">
      <w:pPr>
        <w:pStyle w:val="libNormal"/>
        <w:rPr>
          <w:rtl/>
        </w:rPr>
      </w:pPr>
      <w:r w:rsidRPr="00F34896">
        <w:rPr>
          <w:rtl/>
        </w:rPr>
        <w:t>وبهذا التعليل حاولوا التخلّص من تَبِعات القول بتأريخيّة تلك الأحداث</w:t>
      </w:r>
      <w:r w:rsidR="00CB6330">
        <w:rPr>
          <w:rtl/>
        </w:rPr>
        <w:t>.</w:t>
      </w:r>
      <w:r w:rsidRPr="00F34896">
        <w:rPr>
          <w:rtl/>
        </w:rPr>
        <w:t xml:space="preserve"> </w:t>
      </w:r>
    </w:p>
    <w:p w:rsidR="00F018C8" w:rsidRPr="00307A4E" w:rsidRDefault="00F018C8" w:rsidP="00F34896">
      <w:pPr>
        <w:pStyle w:val="libNormal"/>
        <w:rPr>
          <w:rtl/>
        </w:rPr>
      </w:pPr>
      <w:r w:rsidRPr="00F34896">
        <w:rPr>
          <w:rtl/>
        </w:rPr>
        <w:t>وحجّتهم في ذلك</w:t>
      </w:r>
      <w:r w:rsidR="00CB6330">
        <w:rPr>
          <w:rtl/>
        </w:rPr>
        <w:t>،</w:t>
      </w:r>
      <w:r w:rsidRPr="00F34896">
        <w:rPr>
          <w:rtl/>
        </w:rPr>
        <w:t xml:space="preserve"> والتي دَعَتهم إلى سلوك هذا ا</w:t>
      </w:r>
      <w:r w:rsidR="0060581D">
        <w:rPr>
          <w:rtl/>
        </w:rPr>
        <w:t>لمـَ</w:t>
      </w:r>
      <w:r w:rsidRPr="00F34896">
        <w:rPr>
          <w:rtl/>
        </w:rPr>
        <w:t xml:space="preserve">سلك الوَعِر </w:t>
      </w:r>
      <w:r w:rsidR="008A0551">
        <w:rPr>
          <w:rtl/>
        </w:rPr>
        <w:t>(</w:t>
      </w:r>
      <w:r w:rsidRPr="00F34896">
        <w:rPr>
          <w:rtl/>
        </w:rPr>
        <w:t>حيث ارتكاب خلاف ظاهر التعبير!</w:t>
      </w:r>
      <w:r w:rsidR="008A0551">
        <w:rPr>
          <w:rtl/>
        </w:rPr>
        <w:t>)</w:t>
      </w:r>
      <w:r w:rsidR="00CB6330">
        <w:rPr>
          <w:rtl/>
        </w:rPr>
        <w:t>؛</w:t>
      </w:r>
      <w:r w:rsidRPr="00F34896">
        <w:rPr>
          <w:rtl/>
        </w:rPr>
        <w:t xml:space="preserve"> أنّهم وجدوا أنفسهم في مأزق عن الإجابة الوافية لو تسالموا على واقعيّة تلك القَصَص والتي عليها صِبغة التمثيل في حُسبانهم</w:t>
      </w:r>
      <w:r w:rsidR="00CB6330">
        <w:rPr>
          <w:rtl/>
        </w:rPr>
        <w:t>!</w:t>
      </w:r>
      <w:r w:rsidRPr="00F34896">
        <w:rPr>
          <w:rtl/>
        </w:rPr>
        <w:t xml:space="preserve"> </w:t>
      </w:r>
    </w:p>
    <w:p w:rsidR="00F018C8" w:rsidRPr="00307A4E" w:rsidRDefault="008A0551" w:rsidP="008A0551">
      <w:pPr>
        <w:pStyle w:val="libLine"/>
        <w:rPr>
          <w:rtl/>
        </w:rPr>
      </w:pPr>
      <w:r>
        <w:rPr>
          <w:rtl/>
        </w:rPr>
        <w:t>____________________</w:t>
      </w:r>
    </w:p>
    <w:p w:rsidR="00F018C8" w:rsidRPr="00F34896" w:rsidRDefault="00F018C8" w:rsidP="00F34896">
      <w:pPr>
        <w:pStyle w:val="libFootnote0"/>
        <w:rPr>
          <w:rtl/>
        </w:rPr>
      </w:pPr>
      <w:r w:rsidRPr="00307A4E">
        <w:rPr>
          <w:rtl/>
        </w:rPr>
        <w:t>(1) الفن القَصَصي في القرآن</w:t>
      </w:r>
      <w:r w:rsidR="00CB6330">
        <w:rPr>
          <w:rtl/>
        </w:rPr>
        <w:t>،</w:t>
      </w:r>
      <w:r w:rsidRPr="00307A4E">
        <w:rPr>
          <w:rtl/>
        </w:rPr>
        <w:t xml:space="preserve"> مع شرح وتعليق خليل عبد الكريم</w:t>
      </w:r>
      <w:r w:rsidR="00CB6330">
        <w:rPr>
          <w:rtl/>
        </w:rPr>
        <w:t>،</w:t>
      </w:r>
      <w:r w:rsidRPr="00307A4E">
        <w:rPr>
          <w:rtl/>
        </w:rPr>
        <w:t xml:space="preserve"> ص414</w:t>
      </w:r>
      <w:r w:rsidR="00CB6330">
        <w:rPr>
          <w:rtl/>
        </w:rPr>
        <w:t xml:space="preserve"> - </w:t>
      </w:r>
      <w:r w:rsidRPr="00307A4E">
        <w:rPr>
          <w:rtl/>
        </w:rPr>
        <w:t>416</w:t>
      </w:r>
      <w:r w:rsidR="00CB6330">
        <w:rPr>
          <w:rtl/>
        </w:rPr>
        <w:t>.</w:t>
      </w:r>
    </w:p>
    <w:p w:rsidR="00F018C8" w:rsidRDefault="00F018C8" w:rsidP="00610BA4">
      <w:pPr>
        <w:pStyle w:val="libPoemTiniChar"/>
        <w:rPr>
          <w:rtl/>
        </w:rPr>
      </w:pPr>
      <w:r>
        <w:rPr>
          <w:rtl/>
        </w:rPr>
        <w:br w:type="page"/>
      </w:r>
    </w:p>
    <w:p w:rsidR="00F018C8" w:rsidRPr="00640FEB" w:rsidRDefault="00F018C8" w:rsidP="006D3634">
      <w:pPr>
        <w:pStyle w:val="libNormal"/>
        <w:rPr>
          <w:rtl/>
        </w:rPr>
      </w:pPr>
      <w:r w:rsidRPr="00307A4E">
        <w:rPr>
          <w:rtl/>
        </w:rPr>
        <w:lastRenderedPageBreak/>
        <w:t xml:space="preserve">ملحوظة </w:t>
      </w:r>
    </w:p>
    <w:p w:rsidR="00F018C8" w:rsidRPr="00307A4E" w:rsidRDefault="00F018C8" w:rsidP="00F34896">
      <w:pPr>
        <w:pStyle w:val="libNormal"/>
        <w:rPr>
          <w:rtl/>
        </w:rPr>
      </w:pPr>
      <w:r w:rsidRPr="00F34896">
        <w:rPr>
          <w:rtl/>
        </w:rPr>
        <w:t>هنا ملاحظة خطيرة يَجدر التنبّه لها</w:t>
      </w:r>
      <w:r w:rsidR="00CB6330">
        <w:rPr>
          <w:rtl/>
        </w:rPr>
        <w:t>،</w:t>
      </w:r>
      <w:r w:rsidRPr="00F34896">
        <w:rPr>
          <w:rtl/>
        </w:rPr>
        <w:t xml:space="preserve"> هي أنّ أصحاب هذا الفِكر الحديث</w:t>
      </w:r>
      <w:r w:rsidR="00CB6330">
        <w:rPr>
          <w:rtl/>
        </w:rPr>
        <w:t xml:space="preserve"> - </w:t>
      </w:r>
      <w:r w:rsidRPr="00F34896">
        <w:rPr>
          <w:rtl/>
        </w:rPr>
        <w:t>حسب مصطلحهم</w:t>
      </w:r>
      <w:r w:rsidR="00CB6330">
        <w:rPr>
          <w:rtl/>
        </w:rPr>
        <w:t xml:space="preserve"> - </w:t>
      </w:r>
      <w:r w:rsidRPr="00F34896">
        <w:rPr>
          <w:rtl/>
        </w:rPr>
        <w:t>إنّما حَسِبوا حسابَهم حِفاظاً على كرامة القرآن وأنّه في آفاق عالية مِن السموِّ والرِفعة</w:t>
      </w:r>
      <w:r w:rsidR="00CB6330">
        <w:rPr>
          <w:rtl/>
        </w:rPr>
        <w:t>،</w:t>
      </w:r>
      <w:r w:rsidRPr="00F34896">
        <w:rPr>
          <w:rtl/>
        </w:rPr>
        <w:t xml:space="preserve"> ومن غير أنْ يتنازل مع رغبة الطامعين أو يَتَسافل حيث المذاهب العامّيّة الساقطة</w:t>
      </w:r>
      <w:r w:rsidR="00CB6330">
        <w:rPr>
          <w:rtl/>
        </w:rPr>
        <w:t>.</w:t>
      </w:r>
    </w:p>
    <w:p w:rsidR="00F018C8" w:rsidRPr="00307A4E" w:rsidRDefault="00F018C8" w:rsidP="00F34896">
      <w:pPr>
        <w:pStyle w:val="libNormal"/>
        <w:rPr>
          <w:rtl/>
        </w:rPr>
      </w:pPr>
      <w:r w:rsidRPr="00F34896">
        <w:rPr>
          <w:rtl/>
        </w:rPr>
        <w:t>فإنْ كان القرآن يتمثّل بقصَص شعبيّة دارجة</w:t>
      </w:r>
      <w:r w:rsidR="00CB6330">
        <w:rPr>
          <w:rtl/>
        </w:rPr>
        <w:t>،</w:t>
      </w:r>
      <w:r w:rsidRPr="00F34896">
        <w:rPr>
          <w:rtl/>
        </w:rPr>
        <w:t xml:space="preserve"> فإنّ معناه مُجرّد التمثيل وإن كانت عناصره على أَساس التخيّل والتصوير</w:t>
      </w:r>
      <w:r w:rsidR="00CB6330">
        <w:rPr>
          <w:rtl/>
        </w:rPr>
        <w:t>،</w:t>
      </w:r>
      <w:r w:rsidRPr="00F34896">
        <w:rPr>
          <w:rtl/>
        </w:rPr>
        <w:t xml:space="preserve"> فإنّ هذا ليس بعيب</w:t>
      </w:r>
      <w:r w:rsidR="00CB6330">
        <w:rPr>
          <w:rtl/>
        </w:rPr>
        <w:t>،</w:t>
      </w:r>
      <w:r w:rsidRPr="00F34896">
        <w:rPr>
          <w:rtl/>
        </w:rPr>
        <w:t xml:space="preserve"> إنّما العيب فيما إذا رَضَخ لأَوهامٍ ساطية على الحقائق</w:t>
      </w:r>
      <w:r w:rsidR="00CB6330">
        <w:rPr>
          <w:rtl/>
        </w:rPr>
        <w:t>،</w:t>
      </w:r>
      <w:r w:rsidRPr="00F34896">
        <w:rPr>
          <w:rtl/>
        </w:rPr>
        <w:t xml:space="preserve"> لمجرّد أنّ العامّة تقبله وترضاه</w:t>
      </w:r>
      <w:r w:rsidR="00CB6330">
        <w:rPr>
          <w:rtl/>
        </w:rPr>
        <w:t>،</w:t>
      </w:r>
      <w:r w:rsidRPr="00F34896">
        <w:rPr>
          <w:rtl/>
        </w:rPr>
        <w:t xml:space="preserve"> الأمر الذي هو استرضاء مُتسافل مَقيت ويتحاشاه القرآن الكريم</w:t>
      </w:r>
      <w:r w:rsidR="00CB6330">
        <w:rPr>
          <w:rtl/>
        </w:rPr>
        <w:t>.</w:t>
      </w:r>
    </w:p>
    <w:p w:rsidR="00F018C8" w:rsidRPr="00307A4E" w:rsidRDefault="00F018C8" w:rsidP="00F34896">
      <w:pPr>
        <w:pStyle w:val="libNormal"/>
        <w:rPr>
          <w:rtl/>
        </w:rPr>
      </w:pPr>
      <w:r w:rsidRPr="00F34896">
        <w:rPr>
          <w:rtl/>
        </w:rPr>
        <w:t>يقول الأُستاذ خليل عبد الكريم</w:t>
      </w:r>
      <w:r w:rsidR="00CB6330">
        <w:rPr>
          <w:rtl/>
        </w:rPr>
        <w:t xml:space="preserve"> - </w:t>
      </w:r>
      <w:r w:rsidRPr="00F34896">
        <w:rPr>
          <w:rtl/>
        </w:rPr>
        <w:t>ردّاً على مَن زَعَم أنّ القرآن إنّما صوَّر قصّة أصحاب الكهف طِبقاً لآراء أهل الكتاب</w:t>
      </w:r>
      <w:r w:rsidR="00CB6330">
        <w:rPr>
          <w:rtl/>
        </w:rPr>
        <w:t>،</w:t>
      </w:r>
      <w:r w:rsidRPr="00F34896">
        <w:rPr>
          <w:rtl/>
        </w:rPr>
        <w:t xml:space="preserve"> لغرض إثبات نبوّة مُحمّد </w:t>
      </w:r>
      <w:r w:rsidR="008A0551">
        <w:rPr>
          <w:rtl/>
        </w:rPr>
        <w:t>(</w:t>
      </w:r>
      <w:r w:rsidRPr="00F34896">
        <w:rPr>
          <w:rtl/>
        </w:rPr>
        <w:t>صلّى اللّه عليه وآله</w:t>
      </w:r>
      <w:r w:rsidR="008A0551">
        <w:rPr>
          <w:rtl/>
        </w:rPr>
        <w:t>)</w:t>
      </w:r>
      <w:r w:rsidR="00CB6330">
        <w:rPr>
          <w:rtl/>
        </w:rPr>
        <w:t>،</w:t>
      </w:r>
      <w:r w:rsidRPr="00F34896">
        <w:rPr>
          <w:rtl/>
        </w:rPr>
        <w:t xml:space="preserve"> حيث كانت آراء اليهود هي المقياس الذي به يقيسون صِدق النبيّ </w:t>
      </w:r>
      <w:r w:rsidR="008A0551">
        <w:rPr>
          <w:rtl/>
        </w:rPr>
        <w:t>(</w:t>
      </w:r>
      <w:r w:rsidRPr="00F34896">
        <w:rPr>
          <w:rtl/>
        </w:rPr>
        <w:t>صلّى اللّه عليه وآله</w:t>
      </w:r>
      <w:r w:rsidR="008A0551">
        <w:rPr>
          <w:rtl/>
        </w:rPr>
        <w:t>)</w:t>
      </w:r>
      <w:r w:rsidRPr="00F34896">
        <w:rPr>
          <w:rtl/>
        </w:rPr>
        <w:t xml:space="preserve"> فلو نَزَل القرآن بغيرها أي بما يُخالف المقياس ا</w:t>
      </w:r>
      <w:r w:rsidR="0060581D">
        <w:rPr>
          <w:rtl/>
        </w:rPr>
        <w:t>لمـَ</w:t>
      </w:r>
      <w:r w:rsidRPr="00F34896">
        <w:rPr>
          <w:rtl/>
        </w:rPr>
        <w:t>ذكور لكَذَّبوا النبيّ ولَما آمنوا به أو بالقرآن الذي جاء به</w:t>
      </w:r>
      <w:r w:rsidR="00CB6330">
        <w:rPr>
          <w:rtl/>
        </w:rPr>
        <w:t xml:space="preserve"> - </w:t>
      </w:r>
      <w:r w:rsidRPr="00F34896">
        <w:rPr>
          <w:rtl/>
        </w:rPr>
        <w:t>يقول ردّاً على ذلك</w:t>
      </w:r>
      <w:r w:rsidR="00CB6330">
        <w:rPr>
          <w:rtl/>
        </w:rPr>
        <w:t>:</w:t>
      </w:r>
      <w:r w:rsidRPr="00F34896">
        <w:rPr>
          <w:rtl/>
        </w:rPr>
        <w:t xml:space="preserve"> وهل آمن اليهود برسوليّة مُحمّد وصدّقوه واتّبعوه</w:t>
      </w:r>
      <w:r w:rsidR="00CB6330">
        <w:rPr>
          <w:rtl/>
        </w:rPr>
        <w:t>،</w:t>
      </w:r>
      <w:r w:rsidRPr="00F34896">
        <w:rPr>
          <w:rtl/>
        </w:rPr>
        <w:t xml:space="preserve"> بعد أنْ جاءهم بصورة لِما يعرفه أهل الكتاب</w:t>
      </w:r>
      <w:r w:rsidR="00CB6330">
        <w:rPr>
          <w:rtl/>
        </w:rPr>
        <w:t>؟</w:t>
      </w:r>
      <w:r w:rsidRPr="00F34896">
        <w:rPr>
          <w:rtl/>
        </w:rPr>
        <w:t>!</w:t>
      </w:r>
    </w:p>
    <w:p w:rsidR="00F018C8" w:rsidRPr="00307A4E" w:rsidRDefault="00F018C8" w:rsidP="00F34896">
      <w:pPr>
        <w:pStyle w:val="libNormal"/>
        <w:rPr>
          <w:rtl/>
        </w:rPr>
      </w:pPr>
      <w:r w:rsidRPr="00F34896">
        <w:rPr>
          <w:rtl/>
        </w:rPr>
        <w:t>قال</w:t>
      </w:r>
      <w:r w:rsidR="00CB6330">
        <w:rPr>
          <w:rtl/>
        </w:rPr>
        <w:t>:</w:t>
      </w:r>
      <w:r w:rsidRPr="00F34896">
        <w:rPr>
          <w:rtl/>
        </w:rPr>
        <w:t xml:space="preserve"> أليس القول بأنّ مجيء القرآن مُطابقاً للصورة التي يَعلمها أهل الكتاب في خصوصيّة عدّة أصحاب الكهف ومدّة مكثهم</w:t>
      </w:r>
      <w:r w:rsidR="00CB6330">
        <w:rPr>
          <w:rtl/>
        </w:rPr>
        <w:t>،</w:t>
      </w:r>
      <w:r w:rsidRPr="00F34896">
        <w:rPr>
          <w:rtl/>
        </w:rPr>
        <w:t xml:space="preserve"> وذلك للتدليل على صدق نبوّة مُحمّد</w:t>
      </w:r>
      <w:r w:rsidR="00CB6330">
        <w:rPr>
          <w:rtl/>
        </w:rPr>
        <w:t>،</w:t>
      </w:r>
      <w:r w:rsidRPr="00F34896">
        <w:rPr>
          <w:rtl/>
        </w:rPr>
        <w:t xml:space="preserve"> أليس لهذا القول دلالته الصريحة أنّ معلومات أو معارف أهل الكتاب وحصراً وتحديداً اليهود</w:t>
      </w:r>
      <w:r w:rsidR="00CB6330">
        <w:rPr>
          <w:rtl/>
        </w:rPr>
        <w:t>،</w:t>
      </w:r>
      <w:r w:rsidRPr="00F34896">
        <w:rPr>
          <w:rtl/>
        </w:rPr>
        <w:t xml:space="preserve"> حاكم على القرآن</w:t>
      </w:r>
      <w:r w:rsidR="00CB6330">
        <w:rPr>
          <w:rtl/>
        </w:rPr>
        <w:t>؟</w:t>
      </w:r>
      <w:r w:rsidRPr="00F34896">
        <w:rPr>
          <w:rtl/>
        </w:rPr>
        <w:t>! وبعبارة أوضح</w:t>
      </w:r>
      <w:r w:rsidR="00CB6330">
        <w:rPr>
          <w:rtl/>
        </w:rPr>
        <w:t>:</w:t>
      </w:r>
      <w:r w:rsidRPr="00F34896">
        <w:rPr>
          <w:rtl/>
        </w:rPr>
        <w:t xml:space="preserve"> أنّ القرآن رَضَخ لمقياس اليهود حتّى تَثبُت نبوّة مُحمّد ورسوليّته</w:t>
      </w:r>
      <w:r w:rsidR="00CB6330">
        <w:rPr>
          <w:rtl/>
        </w:rPr>
        <w:t>!</w:t>
      </w:r>
      <w:r w:rsidRPr="00F34896">
        <w:rPr>
          <w:rtl/>
        </w:rPr>
        <w:t>! تعالى اللّه عن ذلك علوّاً كبيراً</w:t>
      </w:r>
      <w:r w:rsidR="00CB6330">
        <w:rPr>
          <w:rtl/>
        </w:rPr>
        <w:t>!</w:t>
      </w:r>
      <w:r w:rsidRPr="00F34896">
        <w:rPr>
          <w:rtl/>
        </w:rPr>
        <w:t xml:space="preserve"> </w:t>
      </w:r>
    </w:p>
    <w:p w:rsidR="00F018C8" w:rsidRPr="00307A4E" w:rsidRDefault="00F018C8" w:rsidP="00F34896">
      <w:pPr>
        <w:pStyle w:val="libNormal"/>
        <w:rPr>
          <w:rtl/>
        </w:rPr>
      </w:pPr>
      <w:r w:rsidRPr="00F34896">
        <w:rPr>
          <w:rtl/>
        </w:rPr>
        <w:t>هل ما قَالَه البعض من القُدامى وَوَافقه بعض المعاصرينَ</w:t>
      </w:r>
      <w:r w:rsidR="00CB6330">
        <w:rPr>
          <w:rtl/>
        </w:rPr>
        <w:t>،</w:t>
      </w:r>
      <w:r w:rsidRPr="00F34896">
        <w:rPr>
          <w:rtl/>
        </w:rPr>
        <w:t xml:space="preserve"> يتّفق مع رأي القرآن في اليهود</w:t>
      </w:r>
      <w:r w:rsidR="00CB6330">
        <w:rPr>
          <w:rtl/>
        </w:rPr>
        <w:t>؟</w:t>
      </w:r>
      <w:r w:rsidRPr="00F34896">
        <w:rPr>
          <w:rtl/>
        </w:rPr>
        <w:t xml:space="preserve"> وكيف يُلائم ما جاء في القرآن</w:t>
      </w:r>
      <w:r w:rsidR="00CB6330">
        <w:rPr>
          <w:rtl/>
        </w:rPr>
        <w:t>،</w:t>
      </w:r>
      <w:r w:rsidRPr="00F34896">
        <w:rPr>
          <w:rtl/>
        </w:rPr>
        <w:t xml:space="preserve"> إنّ بشأن عدّة الفتية أو مدّة مكثهم بالكهف</w:t>
      </w:r>
      <w:r w:rsidR="00CB6330">
        <w:rPr>
          <w:rtl/>
        </w:rPr>
        <w:t>،</w:t>
      </w:r>
      <w:r w:rsidRPr="00F34896">
        <w:rPr>
          <w:rtl/>
        </w:rPr>
        <w:t xml:space="preserve"> تصوير معارف اليهود</w:t>
      </w:r>
      <w:r w:rsidR="00CB6330">
        <w:rPr>
          <w:rtl/>
        </w:rPr>
        <w:t>؟</w:t>
      </w:r>
      <w:r w:rsidRPr="00F34896">
        <w:rPr>
          <w:rtl/>
        </w:rPr>
        <w:t xml:space="preserve"> وقد رَماهم القرآن بكلِّ خَسيسةٍ ودفعهم بكلِّ نقيصة</w:t>
      </w:r>
      <w:r w:rsidR="00CB6330">
        <w:rPr>
          <w:rtl/>
        </w:rPr>
        <w:t>،</w:t>
      </w:r>
      <w:r w:rsidRPr="00F34896">
        <w:rPr>
          <w:rtl/>
        </w:rPr>
        <w:t xml:space="preserve"> وأَوعر من هذا جميعه أنْ تكون ا</w:t>
      </w:r>
      <w:r w:rsidR="0060581D">
        <w:rPr>
          <w:rtl/>
        </w:rPr>
        <w:t>لمـُ</w:t>
      </w:r>
      <w:r w:rsidRPr="00F34896">
        <w:rPr>
          <w:rtl/>
        </w:rPr>
        <w:t xml:space="preserve">طابقة لهذه المعارف هي مقياس صِدق مُحمّد وأنّه رسول يُوحى إليه </w:t>
      </w:r>
    </w:p>
    <w:p w:rsidR="00F018C8" w:rsidRDefault="00F018C8" w:rsidP="00610BA4">
      <w:pPr>
        <w:pStyle w:val="libPoemTiniChar"/>
        <w:rPr>
          <w:rtl/>
        </w:rPr>
      </w:pPr>
      <w:r>
        <w:rPr>
          <w:rtl/>
        </w:rPr>
        <w:br w:type="page"/>
      </w:r>
    </w:p>
    <w:p w:rsidR="00F018C8" w:rsidRPr="00307A4E" w:rsidRDefault="00F018C8" w:rsidP="00F34896">
      <w:pPr>
        <w:pStyle w:val="libNormal"/>
        <w:rPr>
          <w:rtl/>
        </w:rPr>
      </w:pPr>
      <w:r w:rsidRPr="00F34896">
        <w:rPr>
          <w:rtl/>
        </w:rPr>
        <w:lastRenderedPageBreak/>
        <w:t>من السماء</w:t>
      </w:r>
      <w:r w:rsidR="00CB6330">
        <w:rPr>
          <w:rtl/>
        </w:rPr>
        <w:t>!</w:t>
      </w:r>
    </w:p>
    <w:p w:rsidR="00640FEB" w:rsidRDefault="00F018C8" w:rsidP="00F34896">
      <w:pPr>
        <w:pStyle w:val="libNormal"/>
        <w:rPr>
          <w:rtl/>
        </w:rPr>
      </w:pPr>
      <w:r w:rsidRPr="00F34896">
        <w:rPr>
          <w:rtl/>
        </w:rPr>
        <w:t>إنّ المنطق والعقل لا يَقبلان ذلك ويرفضانه</w:t>
      </w:r>
      <w:r w:rsidR="00CB6330">
        <w:rPr>
          <w:rtl/>
        </w:rPr>
        <w:t>،</w:t>
      </w:r>
      <w:r w:rsidRPr="00F34896">
        <w:rPr>
          <w:rtl/>
        </w:rPr>
        <w:t xml:space="preserve"> فالشخص العاديّ يَشمئزّ من اتّخاذ قَالَة الكَذوب ميزاناً لصحّة كلامه</w:t>
      </w:r>
      <w:r w:rsidR="00CB6330">
        <w:rPr>
          <w:rtl/>
        </w:rPr>
        <w:t>،</w:t>
      </w:r>
      <w:r w:rsidRPr="00F34896">
        <w:rPr>
          <w:rtl/>
        </w:rPr>
        <w:t xml:space="preserve"> فما بالك باللّه تعالى جلّ جلاله</w:t>
      </w:r>
      <w:r w:rsidR="00CB6330">
        <w:rPr>
          <w:rtl/>
        </w:rPr>
        <w:t>!</w:t>
      </w:r>
      <w:r w:rsidRPr="00F34896">
        <w:rPr>
          <w:rtl/>
        </w:rPr>
        <w:t xml:space="preserve"> </w:t>
      </w:r>
      <w:r w:rsidRPr="00F34896">
        <w:rPr>
          <w:rStyle w:val="libFootnotenumChar"/>
          <w:rtl/>
        </w:rPr>
        <w:t>(1)</w:t>
      </w:r>
      <w:r w:rsidRPr="006D1EC8">
        <w:rPr>
          <w:rtl/>
        </w:rPr>
        <w:t xml:space="preserve"> </w:t>
      </w:r>
    </w:p>
    <w:p w:rsidR="00F018C8" w:rsidRPr="00640FEB" w:rsidRDefault="00F018C8" w:rsidP="0063100E">
      <w:pPr>
        <w:pStyle w:val="Heading3"/>
        <w:rPr>
          <w:rtl/>
        </w:rPr>
      </w:pPr>
      <w:bookmarkStart w:id="228" w:name="_Toc417993729"/>
      <w:r w:rsidRPr="00307A4E">
        <w:rPr>
          <w:rtl/>
        </w:rPr>
        <w:t>وَقفة فاحصة</w:t>
      </w:r>
      <w:bookmarkEnd w:id="228"/>
      <w:r w:rsidRPr="00307A4E">
        <w:rPr>
          <w:rtl/>
        </w:rPr>
        <w:t xml:space="preserve"> </w:t>
      </w:r>
    </w:p>
    <w:p w:rsidR="00F018C8" w:rsidRPr="00307A4E" w:rsidRDefault="00F018C8" w:rsidP="00F34896">
      <w:pPr>
        <w:pStyle w:val="libNormal"/>
        <w:rPr>
          <w:rtl/>
        </w:rPr>
      </w:pPr>
      <w:r w:rsidRPr="00F34896">
        <w:rPr>
          <w:rtl/>
        </w:rPr>
        <w:t>غير أنّا لو اعتبرنا تلك القضايا بعين التحقيق وتعمّقنا النظر الدقيق</w:t>
      </w:r>
      <w:r w:rsidR="00CB6330">
        <w:rPr>
          <w:rtl/>
        </w:rPr>
        <w:t>،</w:t>
      </w:r>
      <w:r w:rsidRPr="00F34896">
        <w:rPr>
          <w:rtl/>
        </w:rPr>
        <w:t xml:space="preserve"> لرَأَيناها صورةً طِبق الواقع</w:t>
      </w:r>
      <w:r w:rsidR="00CB6330">
        <w:rPr>
          <w:rtl/>
        </w:rPr>
        <w:t>،</w:t>
      </w:r>
      <w:r w:rsidRPr="00F34896">
        <w:rPr>
          <w:rtl/>
        </w:rPr>
        <w:t xml:space="preserve"> لا وَهْم ولا مجرد تمثيل</w:t>
      </w:r>
      <w:r w:rsidR="00CB6330">
        <w:rPr>
          <w:rtl/>
        </w:rPr>
        <w:t>!</w:t>
      </w:r>
    </w:p>
    <w:p w:rsidR="00F018C8" w:rsidRPr="00307A4E" w:rsidRDefault="00F018C8" w:rsidP="00F34896">
      <w:pPr>
        <w:pStyle w:val="libNormal"/>
        <w:rPr>
          <w:rtl/>
        </w:rPr>
      </w:pPr>
      <w:r w:rsidRPr="00F34896">
        <w:rPr>
          <w:rtl/>
        </w:rPr>
        <w:t>إنّ أكثر القضايا التي قصّها القرآن قد اكتُشفت آثارها وتبيّنت دلائلُ صدقِها بعد حين</w:t>
      </w:r>
      <w:r w:rsidR="00CB6330">
        <w:rPr>
          <w:rtl/>
        </w:rPr>
        <w:t>.</w:t>
      </w:r>
    </w:p>
    <w:p w:rsidR="00F018C8" w:rsidRPr="00307A4E" w:rsidRDefault="00F018C8" w:rsidP="00F34896">
      <w:pPr>
        <w:pStyle w:val="libNormal"/>
        <w:rPr>
          <w:rtl/>
        </w:rPr>
      </w:pPr>
      <w:r w:rsidRPr="00F34896">
        <w:rPr>
          <w:rtl/>
        </w:rPr>
        <w:t>ولنبدأ بما ذَكره الأُستاذ خليل أخيراً بشأن قضايا إسرائيليّة</w:t>
      </w:r>
      <w:r w:rsidR="00CB6330">
        <w:rPr>
          <w:rtl/>
        </w:rPr>
        <w:t xml:space="preserve"> - </w:t>
      </w:r>
      <w:r w:rsidRPr="00F34896">
        <w:rPr>
          <w:rtl/>
        </w:rPr>
        <w:t>مصريّة</w:t>
      </w:r>
      <w:r w:rsidR="00CB6330">
        <w:rPr>
          <w:rtl/>
        </w:rPr>
        <w:t>،</w:t>
      </w:r>
      <w:r w:rsidRPr="00F34896">
        <w:rPr>
          <w:rtl/>
        </w:rPr>
        <w:t xml:space="preserve"> وأنّها لو صحّت لما أَهمل ذِكرها التأريخ المصري القديم</w:t>
      </w:r>
      <w:r w:rsidR="00CB6330">
        <w:rPr>
          <w:rtl/>
        </w:rPr>
        <w:t>:</w:t>
      </w:r>
      <w:r w:rsidRPr="00F34896">
        <w:rPr>
          <w:rtl/>
        </w:rPr>
        <w:t xml:space="preserve"> </w:t>
      </w:r>
      <w:r w:rsidRPr="00F34896">
        <w:rPr>
          <w:rStyle w:val="libFootnotenumChar"/>
          <w:rtl/>
        </w:rPr>
        <w:t>(2)</w:t>
      </w:r>
      <w:r w:rsidRPr="00F34896">
        <w:rPr>
          <w:rtl/>
        </w:rPr>
        <w:t xml:space="preserve"> </w:t>
      </w:r>
    </w:p>
    <w:p w:rsidR="00F018C8" w:rsidRPr="00307A4E" w:rsidRDefault="00F018C8" w:rsidP="006D3634">
      <w:pPr>
        <w:pStyle w:val="libNormal"/>
        <w:rPr>
          <w:rtl/>
        </w:rPr>
      </w:pPr>
      <w:r w:rsidRPr="00307A4E">
        <w:rPr>
          <w:rtl/>
        </w:rPr>
        <w:t>قلت</w:t>
      </w:r>
      <w:r w:rsidR="00CB6330">
        <w:rPr>
          <w:rtl/>
        </w:rPr>
        <w:t>:</w:t>
      </w:r>
      <w:r w:rsidRPr="00F34896">
        <w:rPr>
          <w:rtl/>
        </w:rPr>
        <w:t xml:space="preserve"> كثير من أحداث مصر القديم لم يُسجِّلها التأريخ</w:t>
      </w:r>
      <w:r w:rsidR="00CB6330">
        <w:rPr>
          <w:rtl/>
        </w:rPr>
        <w:t>،</w:t>
      </w:r>
      <w:r w:rsidRPr="00F34896">
        <w:rPr>
          <w:rtl/>
        </w:rPr>
        <w:t xml:space="preserve"> بعد أنْ كان مهمّة التأريخ الأثري هو مجرّد وصف البَلاط ا</w:t>
      </w:r>
      <w:r w:rsidR="0060581D">
        <w:rPr>
          <w:rtl/>
        </w:rPr>
        <w:t>لمـَ</w:t>
      </w:r>
      <w:r w:rsidRPr="00F34896">
        <w:rPr>
          <w:rtl/>
        </w:rPr>
        <w:t>لَكي وزَهو رجالات الحُكم ومُجونهم في البَذخ والتَرف والأفراح</w:t>
      </w:r>
      <w:r w:rsidR="00CB6330">
        <w:rPr>
          <w:rtl/>
        </w:rPr>
        <w:t>،</w:t>
      </w:r>
      <w:r w:rsidRPr="00F34896">
        <w:rPr>
          <w:rtl/>
        </w:rPr>
        <w:t xml:space="preserve"> ليس غير</w:t>
      </w:r>
      <w:r w:rsidR="00CB6330">
        <w:rPr>
          <w:rtl/>
        </w:rPr>
        <w:t>،</w:t>
      </w:r>
      <w:r w:rsidRPr="00F34896">
        <w:rPr>
          <w:rtl/>
        </w:rPr>
        <w:t xml:space="preserve"> أمّا الأوضاع الاجتماعيّة وما عليه سائر الناس من الأحوال والأوضاع</w:t>
      </w:r>
      <w:r w:rsidR="00CB6330">
        <w:rPr>
          <w:rtl/>
        </w:rPr>
        <w:t>،</w:t>
      </w:r>
      <w:r w:rsidRPr="00F34896">
        <w:rPr>
          <w:rtl/>
        </w:rPr>
        <w:t xml:space="preserve"> فهذا ممّا لا يَهتمّ به التأريخ القديم سِوى ما كانت له صِلة بأحوال ا</w:t>
      </w:r>
      <w:r w:rsidR="0060581D">
        <w:rPr>
          <w:rtl/>
        </w:rPr>
        <w:t>لمـَ</w:t>
      </w:r>
      <w:r w:rsidRPr="00F34896">
        <w:rPr>
          <w:rtl/>
        </w:rPr>
        <w:t>لَك وحواشيه</w:t>
      </w:r>
      <w:r w:rsidR="00CB6330">
        <w:rPr>
          <w:rtl/>
        </w:rPr>
        <w:t>،</w:t>
      </w:r>
      <w:r w:rsidRPr="00F34896">
        <w:rPr>
          <w:rtl/>
        </w:rPr>
        <w:t xml:space="preserve"> فالتأريخ القديم إنّما هو تأريخ ا</w:t>
      </w:r>
      <w:r w:rsidR="0060581D">
        <w:rPr>
          <w:rtl/>
        </w:rPr>
        <w:t>لمـُ</w:t>
      </w:r>
      <w:r w:rsidRPr="00F34896">
        <w:rPr>
          <w:rtl/>
        </w:rPr>
        <w:t>لوك</w:t>
      </w:r>
      <w:r w:rsidR="00CB6330">
        <w:rPr>
          <w:rtl/>
        </w:rPr>
        <w:t>،</w:t>
      </w:r>
      <w:r w:rsidRPr="00F34896">
        <w:rPr>
          <w:rtl/>
        </w:rPr>
        <w:t xml:space="preserve"> وليس تأريخ الأُمَم</w:t>
      </w:r>
      <w:r w:rsidR="00CB6330">
        <w:rPr>
          <w:rtl/>
        </w:rPr>
        <w:t>،</w:t>
      </w:r>
      <w:r w:rsidRPr="00F34896">
        <w:rPr>
          <w:rtl/>
        </w:rPr>
        <w:t xml:space="preserve"> على خلاف ما وَسَم الطبري تأريخه </w:t>
      </w:r>
      <w:r w:rsidRPr="00F34896">
        <w:rPr>
          <w:rStyle w:val="libFootnotenumChar"/>
          <w:rtl/>
        </w:rPr>
        <w:t>(3)</w:t>
      </w:r>
      <w:r w:rsidR="00CB6330">
        <w:rPr>
          <w:rtl/>
        </w:rPr>
        <w:t>.</w:t>
      </w:r>
    </w:p>
    <w:p w:rsidR="00F018C8" w:rsidRPr="00307A4E" w:rsidRDefault="00F018C8" w:rsidP="00F34896">
      <w:pPr>
        <w:pStyle w:val="libNormal"/>
        <w:rPr>
          <w:rtl/>
        </w:rPr>
      </w:pPr>
      <w:r w:rsidRPr="00F34896">
        <w:rPr>
          <w:rtl/>
        </w:rPr>
        <w:t>ومَثلاً لذلك نقول</w:t>
      </w:r>
      <w:r w:rsidR="00CB6330">
        <w:rPr>
          <w:rtl/>
        </w:rPr>
        <w:t>:</w:t>
      </w:r>
      <w:r w:rsidRPr="00F34896">
        <w:rPr>
          <w:rtl/>
        </w:rPr>
        <w:t xml:space="preserve"> كانت رحلة العبرانيّين </w:t>
      </w:r>
      <w:r w:rsidR="008A0551">
        <w:rPr>
          <w:rtl/>
        </w:rPr>
        <w:t>(</w:t>
      </w:r>
      <w:r w:rsidRPr="00F34896">
        <w:rPr>
          <w:rtl/>
        </w:rPr>
        <w:t>بني إسرائيل</w:t>
      </w:r>
      <w:r w:rsidR="008A0551">
        <w:rPr>
          <w:rtl/>
        </w:rPr>
        <w:t>)</w:t>
      </w:r>
      <w:r w:rsidRPr="00F34896">
        <w:rPr>
          <w:rtl/>
        </w:rPr>
        <w:t xml:space="preserve"> إلى مصر أمراً لا يُنكر</w:t>
      </w:r>
      <w:r w:rsidR="00CB6330">
        <w:rPr>
          <w:rtl/>
        </w:rPr>
        <w:t>،</w:t>
      </w:r>
      <w:r w:rsidRPr="00F34896">
        <w:rPr>
          <w:rtl/>
        </w:rPr>
        <w:t xml:space="preserve"> في حين أنّه لم يأتِ ذِكر منها في تأريخ مصر القديم</w:t>
      </w:r>
      <w:r w:rsidR="00CB6330">
        <w:rPr>
          <w:rtl/>
        </w:rPr>
        <w:t>،</w:t>
      </w:r>
      <w:r w:rsidRPr="00F34896">
        <w:rPr>
          <w:rtl/>
        </w:rPr>
        <w:t xml:space="preserve"> وكذا موسى وهارون</w:t>
      </w:r>
      <w:r w:rsidR="00CB6330">
        <w:rPr>
          <w:rtl/>
        </w:rPr>
        <w:t>،</w:t>
      </w:r>
      <w:r w:rsidRPr="00F34896">
        <w:rPr>
          <w:rtl/>
        </w:rPr>
        <w:t xml:space="preserve"> فضلاً عن يوسف وإخوته ويعقوب</w:t>
      </w:r>
      <w:r w:rsidR="00CB6330">
        <w:rPr>
          <w:rtl/>
        </w:rPr>
        <w:t>،</w:t>
      </w:r>
      <w:r w:rsidRPr="00F34896">
        <w:rPr>
          <w:rtl/>
        </w:rPr>
        <w:t xml:space="preserve"> شيء لا يُمكن الغضّ عنه في تأريخ مصر</w:t>
      </w:r>
      <w:r w:rsidR="00CB6330">
        <w:rPr>
          <w:rtl/>
        </w:rPr>
        <w:t>،</w:t>
      </w:r>
      <w:r w:rsidRPr="00F34896">
        <w:rPr>
          <w:rtl/>
        </w:rPr>
        <w:t xml:space="preserve"> ومع ذلك لم يأتِ في كتابات مصر القديمة ولا إشارة إليه</w:t>
      </w:r>
      <w:r w:rsidR="00CB6330">
        <w:rPr>
          <w:rtl/>
        </w:rPr>
        <w:t>.</w:t>
      </w:r>
    </w:p>
    <w:p w:rsidR="00F018C8" w:rsidRPr="00307A4E" w:rsidRDefault="008A0551" w:rsidP="008A0551">
      <w:pPr>
        <w:pStyle w:val="libLine"/>
        <w:rPr>
          <w:rtl/>
        </w:rPr>
      </w:pPr>
      <w:r>
        <w:rPr>
          <w:rtl/>
        </w:rPr>
        <w:t>____________________</w:t>
      </w:r>
    </w:p>
    <w:p w:rsidR="00F018C8" w:rsidRPr="00F34896" w:rsidRDefault="00F018C8" w:rsidP="00F34896">
      <w:pPr>
        <w:pStyle w:val="libFootnote0"/>
        <w:rPr>
          <w:rtl/>
        </w:rPr>
      </w:pPr>
      <w:r w:rsidRPr="00307A4E">
        <w:rPr>
          <w:rtl/>
        </w:rPr>
        <w:t>(1) المصدر</w:t>
      </w:r>
      <w:r w:rsidR="00CB6330">
        <w:rPr>
          <w:rtl/>
        </w:rPr>
        <w:t>:</w:t>
      </w:r>
      <w:r w:rsidRPr="00307A4E">
        <w:rPr>
          <w:rtl/>
        </w:rPr>
        <w:t xml:space="preserve"> ص409</w:t>
      </w:r>
      <w:r w:rsidR="00CB6330">
        <w:rPr>
          <w:rtl/>
        </w:rPr>
        <w:t xml:space="preserve"> - </w:t>
      </w:r>
      <w:r w:rsidRPr="00307A4E">
        <w:rPr>
          <w:rtl/>
        </w:rPr>
        <w:t>410</w:t>
      </w:r>
      <w:r w:rsidR="00CB6330">
        <w:rPr>
          <w:rtl/>
        </w:rPr>
        <w:t>.</w:t>
      </w:r>
    </w:p>
    <w:p w:rsidR="00F018C8" w:rsidRPr="00F34896" w:rsidRDefault="00F018C8" w:rsidP="00F34896">
      <w:pPr>
        <w:pStyle w:val="libFootnote0"/>
        <w:rPr>
          <w:rtl/>
        </w:rPr>
      </w:pPr>
      <w:r w:rsidRPr="00307A4E">
        <w:rPr>
          <w:rtl/>
        </w:rPr>
        <w:t>(2) يقول</w:t>
      </w:r>
      <w:r w:rsidR="00CB6330">
        <w:rPr>
          <w:rtl/>
        </w:rPr>
        <w:t>:</w:t>
      </w:r>
      <w:r w:rsidRPr="00307A4E">
        <w:rPr>
          <w:rtl/>
        </w:rPr>
        <w:t xml:space="preserve"> </w:t>
      </w:r>
      <w:r w:rsidR="008A0551">
        <w:rPr>
          <w:rtl/>
        </w:rPr>
        <w:t>(</w:t>
      </w:r>
      <w:r w:rsidRPr="00307A4E">
        <w:rPr>
          <w:rtl/>
        </w:rPr>
        <w:t>لا يوجد في العالم بلد أحرص على تدوين تأريخه كتابةً كمصر</w:t>
      </w:r>
      <w:r w:rsidR="00CB6330">
        <w:rPr>
          <w:rtl/>
        </w:rPr>
        <w:t>،</w:t>
      </w:r>
      <w:r w:rsidRPr="00307A4E">
        <w:rPr>
          <w:rtl/>
        </w:rPr>
        <w:t xml:space="preserve"> وليس في التأريخ المصري شيء منها...</w:t>
      </w:r>
      <w:r w:rsidR="008A0551">
        <w:rPr>
          <w:rtl/>
        </w:rPr>
        <w:t>)</w:t>
      </w:r>
      <w:r w:rsidRPr="00307A4E">
        <w:rPr>
          <w:rtl/>
        </w:rPr>
        <w:t xml:space="preserve"> المصدر</w:t>
      </w:r>
      <w:r w:rsidR="00CB6330">
        <w:rPr>
          <w:rtl/>
        </w:rPr>
        <w:t>:</w:t>
      </w:r>
      <w:r w:rsidRPr="00307A4E">
        <w:rPr>
          <w:rtl/>
        </w:rPr>
        <w:t xml:space="preserve"> ص416</w:t>
      </w:r>
      <w:r w:rsidR="00CB6330">
        <w:rPr>
          <w:rtl/>
        </w:rPr>
        <w:t>.</w:t>
      </w:r>
    </w:p>
    <w:p w:rsidR="00F018C8" w:rsidRPr="00F34896" w:rsidRDefault="00F018C8" w:rsidP="00F34896">
      <w:pPr>
        <w:pStyle w:val="libFootnote0"/>
        <w:rPr>
          <w:rtl/>
        </w:rPr>
      </w:pPr>
      <w:r w:rsidRPr="00307A4E">
        <w:rPr>
          <w:rtl/>
        </w:rPr>
        <w:t>(3) وَسَم تأريخَه باسم تأريخ الأُمَم وا</w:t>
      </w:r>
      <w:r w:rsidR="0060581D">
        <w:rPr>
          <w:rtl/>
        </w:rPr>
        <w:t>لمـُ</w:t>
      </w:r>
      <w:r w:rsidRPr="00307A4E">
        <w:rPr>
          <w:rtl/>
        </w:rPr>
        <w:t>لوك</w:t>
      </w:r>
      <w:r w:rsidR="00CB6330">
        <w:rPr>
          <w:rtl/>
        </w:rPr>
        <w:t>،</w:t>
      </w:r>
      <w:r w:rsidRPr="00307A4E">
        <w:rPr>
          <w:rtl/>
        </w:rPr>
        <w:t xml:space="preserve"> في حين أنّه ليس في تأريخه ذِكر عن أحوال الأُمَم وأوضاعها</w:t>
      </w:r>
      <w:r w:rsidR="00CB6330">
        <w:rPr>
          <w:rtl/>
        </w:rPr>
        <w:t>،</w:t>
      </w:r>
      <w:r w:rsidRPr="00307A4E">
        <w:rPr>
          <w:rtl/>
        </w:rPr>
        <w:t xml:space="preserve"> سِوى ما يمسّ شأن القادة ا</w:t>
      </w:r>
      <w:r w:rsidR="0060581D">
        <w:rPr>
          <w:rtl/>
        </w:rPr>
        <w:t>لمـُ</w:t>
      </w:r>
      <w:r w:rsidRPr="00307A4E">
        <w:rPr>
          <w:rtl/>
        </w:rPr>
        <w:t>لوك وتصرّفاتهم التعسّفيّة</w:t>
      </w:r>
      <w:r w:rsidR="00CB6330">
        <w:rPr>
          <w:rtl/>
        </w:rPr>
        <w:t>.</w:t>
      </w:r>
    </w:p>
    <w:p w:rsidR="00F018C8" w:rsidRDefault="00F018C8" w:rsidP="00610BA4">
      <w:pPr>
        <w:pStyle w:val="libPoemTiniChar"/>
        <w:rPr>
          <w:rtl/>
        </w:rPr>
      </w:pPr>
      <w:r>
        <w:rPr>
          <w:rtl/>
        </w:rPr>
        <w:br w:type="page"/>
      </w:r>
    </w:p>
    <w:p w:rsidR="00F018C8" w:rsidRPr="00307A4E" w:rsidRDefault="00F018C8" w:rsidP="00F34896">
      <w:pPr>
        <w:pStyle w:val="libNormal"/>
        <w:rPr>
          <w:rtl/>
        </w:rPr>
      </w:pPr>
      <w:r w:rsidRPr="00F34896">
        <w:rPr>
          <w:rtl/>
        </w:rPr>
        <w:lastRenderedPageBreak/>
        <w:t>وهل نستطيع أنْ نَشطب على كثير من هذه القضايا</w:t>
      </w:r>
      <w:r w:rsidR="00CB6330">
        <w:rPr>
          <w:rtl/>
        </w:rPr>
        <w:t xml:space="preserve"> - </w:t>
      </w:r>
      <w:r w:rsidRPr="00F34896">
        <w:rPr>
          <w:rtl/>
        </w:rPr>
        <w:t>ا</w:t>
      </w:r>
      <w:r w:rsidR="0060581D">
        <w:rPr>
          <w:rtl/>
        </w:rPr>
        <w:t>لمـَ</w:t>
      </w:r>
      <w:r w:rsidRPr="00F34896">
        <w:rPr>
          <w:rtl/>
        </w:rPr>
        <w:t>قطوع بصحّتها</w:t>
      </w:r>
      <w:r w:rsidR="00CB6330">
        <w:rPr>
          <w:rtl/>
        </w:rPr>
        <w:t xml:space="preserve"> - </w:t>
      </w:r>
      <w:r w:rsidRPr="00F34896">
        <w:rPr>
          <w:rtl/>
        </w:rPr>
        <w:t>بحجّة أنّها لم تُذكر في كتابات الأهرام</w:t>
      </w:r>
      <w:r w:rsidR="00CB6330">
        <w:rPr>
          <w:rtl/>
        </w:rPr>
        <w:t>؟</w:t>
      </w:r>
      <w:r w:rsidRPr="00F34896">
        <w:rPr>
          <w:rtl/>
        </w:rPr>
        <w:t xml:space="preserve"> وهل يُمكننا الغضّ عن حادث خروج موسى ببني إسرائيل قاصداً أرض فلسطين</w:t>
      </w:r>
      <w:r w:rsidR="00CB6330">
        <w:rPr>
          <w:rtl/>
        </w:rPr>
        <w:t>؟</w:t>
      </w:r>
      <w:r w:rsidRPr="00F34896">
        <w:rPr>
          <w:rtl/>
        </w:rPr>
        <w:t xml:space="preserve"> وقد عَبَر البحر إلى وادي سيناء مارّاً بمَضيقٍ من البحر الأحمر في منطقة قريبة من خليج السويس ولعلّه كان متّصلاً بالبُحيرة ا</w:t>
      </w:r>
      <w:r w:rsidR="0060581D">
        <w:rPr>
          <w:rtl/>
        </w:rPr>
        <w:t>لمـُ</w:t>
      </w:r>
      <w:r w:rsidRPr="00F34896">
        <w:rPr>
          <w:rtl/>
        </w:rPr>
        <w:t>رّة وأصبحت أرضاً يابسةً وقد اتّخذها موسى مَعبَراً لقومه</w:t>
      </w:r>
      <w:r w:rsidR="00CB6330">
        <w:rPr>
          <w:rtl/>
        </w:rPr>
        <w:t>،</w:t>
      </w:r>
      <w:r w:rsidRPr="00F34896">
        <w:rPr>
          <w:rtl/>
        </w:rPr>
        <w:t xml:space="preserve"> وا</w:t>
      </w:r>
      <w:r w:rsidR="0060581D">
        <w:rPr>
          <w:rtl/>
        </w:rPr>
        <w:t>لمـَ</w:t>
      </w:r>
      <w:r w:rsidRPr="00F34896">
        <w:rPr>
          <w:rtl/>
        </w:rPr>
        <w:t xml:space="preserve">حلّ مشهور باسمه إلى الآن </w:t>
      </w:r>
      <w:r w:rsidRPr="00F34896">
        <w:rPr>
          <w:rStyle w:val="libFootnotenumChar"/>
          <w:rtl/>
        </w:rPr>
        <w:t>(1)</w:t>
      </w:r>
      <w:r w:rsidR="00CB6330">
        <w:rPr>
          <w:rtl/>
        </w:rPr>
        <w:t>.</w:t>
      </w:r>
      <w:r w:rsidRPr="00F34896">
        <w:rPr>
          <w:rtl/>
        </w:rPr>
        <w:t xml:space="preserve"> </w:t>
      </w:r>
    </w:p>
    <w:p w:rsidR="00F018C8" w:rsidRPr="00307A4E" w:rsidRDefault="00F018C8" w:rsidP="00F34896">
      <w:pPr>
        <w:pStyle w:val="libNormal"/>
        <w:rPr>
          <w:rtl/>
        </w:rPr>
      </w:pPr>
      <w:r w:rsidRPr="00F34896">
        <w:rPr>
          <w:rtl/>
        </w:rPr>
        <w:t>على أنّ إبراهيم وابنيه إسحاق وإسماعيل وكذا موسى وهارون ومِن بعدهما من أنبياء</w:t>
      </w:r>
      <w:r w:rsidR="00CB6330">
        <w:rPr>
          <w:rtl/>
        </w:rPr>
        <w:t>،</w:t>
      </w:r>
      <w:r w:rsidRPr="00F34896">
        <w:rPr>
          <w:rtl/>
        </w:rPr>
        <w:t xml:space="preserve"> مَلأَ بذِكرهم الآفاق</w:t>
      </w:r>
      <w:r w:rsidR="00CB6330">
        <w:rPr>
          <w:rtl/>
        </w:rPr>
        <w:t>،</w:t>
      </w:r>
      <w:r w:rsidRPr="00F34896">
        <w:rPr>
          <w:rtl/>
        </w:rPr>
        <w:t xml:space="preserve"> لم يَذكرهم التأريخ ا</w:t>
      </w:r>
      <w:r w:rsidR="0060581D">
        <w:rPr>
          <w:rtl/>
        </w:rPr>
        <w:t>لمـُ</w:t>
      </w:r>
      <w:r w:rsidRPr="00F34896">
        <w:rPr>
          <w:rtl/>
        </w:rPr>
        <w:t>سجَّل</w:t>
      </w:r>
      <w:r w:rsidR="00CB6330">
        <w:rPr>
          <w:rtl/>
        </w:rPr>
        <w:t>،</w:t>
      </w:r>
      <w:r w:rsidRPr="00F34896">
        <w:rPr>
          <w:rtl/>
        </w:rPr>
        <w:t xml:space="preserve"> فهل يَصلح ذلك حجّةً للقول بكونهم رجال أساطير</w:t>
      </w:r>
      <w:r w:rsidR="00CB6330">
        <w:rPr>
          <w:rtl/>
        </w:rPr>
        <w:t>؟</w:t>
      </w:r>
      <w:r w:rsidRPr="00F34896">
        <w:rPr>
          <w:rtl/>
        </w:rPr>
        <w:t xml:space="preserve"> </w:t>
      </w:r>
    </w:p>
    <w:p w:rsidR="00F018C8" w:rsidRPr="00307A4E" w:rsidRDefault="00F018C8" w:rsidP="00F34896">
      <w:pPr>
        <w:pStyle w:val="libNormal"/>
        <w:rPr>
          <w:rtl/>
        </w:rPr>
      </w:pPr>
      <w:r w:rsidRPr="00F34896">
        <w:rPr>
          <w:rtl/>
        </w:rPr>
        <w:t xml:space="preserve">هذا ذو القرنَين عُرف أخيراً أنّه </w:t>
      </w:r>
      <w:r w:rsidR="008A0551">
        <w:rPr>
          <w:rtl/>
        </w:rPr>
        <w:t>(</w:t>
      </w:r>
      <w:r w:rsidRPr="00F34896">
        <w:rPr>
          <w:rtl/>
        </w:rPr>
        <w:t>كورش</w:t>
      </w:r>
      <w:r w:rsidR="008A0551">
        <w:rPr>
          <w:rtl/>
        </w:rPr>
        <w:t>)</w:t>
      </w:r>
      <w:r w:rsidRPr="00F34896">
        <w:rPr>
          <w:rtl/>
        </w:rPr>
        <w:t xml:space="preserve"> ا</w:t>
      </w:r>
      <w:r w:rsidR="0060581D">
        <w:rPr>
          <w:rtl/>
        </w:rPr>
        <w:t>لمـَ</w:t>
      </w:r>
      <w:r w:rsidRPr="00F34896">
        <w:rPr>
          <w:rtl/>
        </w:rPr>
        <w:t xml:space="preserve">لِك الفارسي العظيم وجاء ذِكره في كُتب العهد القديم وهو الذي فتح بابل عام </w:t>
      </w:r>
      <w:r w:rsidR="008A0551">
        <w:rPr>
          <w:rtl/>
        </w:rPr>
        <w:t>(</w:t>
      </w:r>
      <w:r w:rsidRPr="00F34896">
        <w:rPr>
          <w:rtl/>
        </w:rPr>
        <w:t>538 ق م</w:t>
      </w:r>
      <w:r w:rsidR="008A0551">
        <w:rPr>
          <w:rtl/>
        </w:rPr>
        <w:t>)</w:t>
      </w:r>
      <w:r w:rsidRPr="00F34896">
        <w:rPr>
          <w:rtl/>
        </w:rPr>
        <w:t xml:space="preserve"> وأَطلق سَراح بني إسرائيل من الأَسر وحَماهم وأسكن قسماً منهم في مدينة </w:t>
      </w:r>
      <w:r w:rsidR="008A0551">
        <w:rPr>
          <w:rtl/>
        </w:rPr>
        <w:t>(</w:t>
      </w:r>
      <w:r w:rsidRPr="00F34896">
        <w:rPr>
          <w:rtl/>
        </w:rPr>
        <w:t>شوش</w:t>
      </w:r>
      <w:r w:rsidR="008A0551">
        <w:rPr>
          <w:rtl/>
        </w:rPr>
        <w:t>)</w:t>
      </w:r>
      <w:r w:rsidRPr="00F34896">
        <w:rPr>
          <w:rtl/>
        </w:rPr>
        <w:t xml:space="preserve"> تحت زَعامة </w:t>
      </w:r>
      <w:r w:rsidR="008A0551">
        <w:rPr>
          <w:rtl/>
        </w:rPr>
        <w:t>(</w:t>
      </w:r>
      <w:r w:rsidRPr="00F34896">
        <w:rPr>
          <w:rtl/>
        </w:rPr>
        <w:t>دانيال النبيّ</w:t>
      </w:r>
      <w:r w:rsidR="008A0551">
        <w:rPr>
          <w:rtl/>
        </w:rPr>
        <w:t>)</w:t>
      </w:r>
      <w:r w:rsidRPr="00F34896">
        <w:rPr>
          <w:rtl/>
        </w:rPr>
        <w:t xml:space="preserve"> وسرّح الباقي إلى أرض فلسطين بزَعامة </w:t>
      </w:r>
      <w:r w:rsidR="008A0551">
        <w:rPr>
          <w:rtl/>
        </w:rPr>
        <w:t>(</w:t>
      </w:r>
      <w:r w:rsidRPr="00F34896">
        <w:rPr>
          <w:rtl/>
        </w:rPr>
        <w:t>عَزرا</w:t>
      </w:r>
      <w:r w:rsidR="008A0551">
        <w:rPr>
          <w:rtl/>
        </w:rPr>
        <w:t>)</w:t>
      </w:r>
      <w:r w:rsidR="00CB6330">
        <w:rPr>
          <w:rtl/>
        </w:rPr>
        <w:t>؛</w:t>
      </w:r>
      <w:r w:rsidRPr="00F34896">
        <w:rPr>
          <w:rtl/>
        </w:rPr>
        <w:t xml:space="preserve"> ليُشيّد بناء الهيكل وإحياء آثار بني إسرائيل وتجديد بناء البيت ا</w:t>
      </w:r>
      <w:r w:rsidR="0060581D">
        <w:rPr>
          <w:rtl/>
        </w:rPr>
        <w:t>لمـُ</w:t>
      </w:r>
      <w:r w:rsidRPr="00F34896">
        <w:rPr>
          <w:rtl/>
        </w:rPr>
        <w:t>قدس</w:t>
      </w:r>
      <w:r w:rsidR="00CB6330">
        <w:rPr>
          <w:rtl/>
        </w:rPr>
        <w:t>،</w:t>
      </w:r>
      <w:r w:rsidRPr="00F34896">
        <w:rPr>
          <w:rtl/>
        </w:rPr>
        <w:t xml:space="preserve"> وتَعهّد تكاليف عُمران تلك البلاد</w:t>
      </w:r>
      <w:r w:rsidR="00CB6330">
        <w:rPr>
          <w:rtl/>
        </w:rPr>
        <w:t>،</w:t>
      </w:r>
      <w:r w:rsidRPr="00F34896">
        <w:rPr>
          <w:rtl/>
        </w:rPr>
        <w:t xml:space="preserve"> وغير ذلك من أعمال خيرٍ قام بها على أساس بسط العدل في الأرض</w:t>
      </w:r>
      <w:r w:rsidR="00CB6330">
        <w:rPr>
          <w:rtl/>
        </w:rPr>
        <w:t>،</w:t>
      </w:r>
      <w:r w:rsidRPr="00F34896">
        <w:rPr>
          <w:rtl/>
        </w:rPr>
        <w:t xml:space="preserve"> وبِناء السد لحماية أقوامٍ مُستضعفين عن هَجمات قبائل وحشيّة</w:t>
      </w:r>
      <w:r w:rsidR="00CB6330">
        <w:rPr>
          <w:rtl/>
        </w:rPr>
        <w:t>،</w:t>
      </w:r>
      <w:r w:rsidRPr="00F34896">
        <w:rPr>
          <w:rtl/>
        </w:rPr>
        <w:t xml:space="preserve"> كان أحد آثار هذا العمل الخيري</w:t>
      </w:r>
      <w:r w:rsidR="00CB6330">
        <w:rPr>
          <w:rtl/>
        </w:rPr>
        <w:t>،</w:t>
      </w:r>
      <w:r w:rsidRPr="00F34896">
        <w:rPr>
          <w:rtl/>
        </w:rPr>
        <w:t xml:space="preserve"> وهذا شيء عَرفه الأوائل وعَثَر عليه أهلُ التحقيق مِن ا</w:t>
      </w:r>
      <w:r w:rsidR="0060581D">
        <w:rPr>
          <w:rtl/>
        </w:rPr>
        <w:t>لمـُ</w:t>
      </w:r>
      <w:r w:rsidRPr="00F34896">
        <w:rPr>
          <w:rtl/>
        </w:rPr>
        <w:t xml:space="preserve">تأخّرين </w:t>
      </w:r>
      <w:r w:rsidRPr="00F34896">
        <w:rPr>
          <w:rStyle w:val="libFootnotenumChar"/>
          <w:rtl/>
        </w:rPr>
        <w:t>(2)</w:t>
      </w:r>
      <w:r w:rsidR="00CB6330">
        <w:rPr>
          <w:rtl/>
        </w:rPr>
        <w:t>،</w:t>
      </w:r>
      <w:r w:rsidRPr="00F34896">
        <w:rPr>
          <w:rtl/>
        </w:rPr>
        <w:t xml:space="preserve"> ولا تزال الكُشوف الأثريّة تُطلِعُنا على غيوب من أَسرار هذا القَصَص القرآني والذي لم يُسجِّله التأريخ</w:t>
      </w:r>
      <w:r w:rsidR="00CB6330">
        <w:rPr>
          <w:rtl/>
        </w:rPr>
        <w:t>.</w:t>
      </w:r>
    </w:p>
    <w:p w:rsidR="00F018C8" w:rsidRPr="00307A4E" w:rsidRDefault="00F018C8" w:rsidP="00F34896">
      <w:pPr>
        <w:pStyle w:val="libNormal"/>
        <w:rPr>
          <w:rtl/>
        </w:rPr>
      </w:pPr>
      <w:r w:rsidRPr="00F34896">
        <w:rPr>
          <w:rtl/>
        </w:rPr>
        <w:t>ومَواضع الغرابة في كلام هذا الكاتب ا</w:t>
      </w:r>
      <w:r w:rsidR="0060581D">
        <w:rPr>
          <w:rtl/>
        </w:rPr>
        <w:t>لمـُ</w:t>
      </w:r>
      <w:r w:rsidRPr="00F34896">
        <w:rPr>
          <w:rtl/>
        </w:rPr>
        <w:t xml:space="preserve">سترسِل </w:t>
      </w:r>
      <w:r w:rsidR="008A0551">
        <w:rPr>
          <w:rtl/>
        </w:rPr>
        <w:t>(</w:t>
      </w:r>
      <w:r w:rsidRPr="00F34896">
        <w:rPr>
          <w:rtl/>
        </w:rPr>
        <w:t>خليل عبد الكريم</w:t>
      </w:r>
      <w:r w:rsidR="008A0551">
        <w:rPr>
          <w:rtl/>
        </w:rPr>
        <w:t>)</w:t>
      </w:r>
      <w:r w:rsidRPr="00F34896">
        <w:rPr>
          <w:rtl/>
        </w:rPr>
        <w:t xml:space="preserve"> كثير سوف نُنبِئُك عليها</w:t>
      </w:r>
      <w:r w:rsidR="00CB6330">
        <w:rPr>
          <w:rtl/>
        </w:rPr>
        <w:t>،</w:t>
      </w:r>
      <w:r w:rsidRPr="00F34896">
        <w:rPr>
          <w:rtl/>
        </w:rPr>
        <w:t xml:space="preserve"> والآن وقبل كلّ شيء لابدّ من النظر في أهمّ نقاط ركّز عليها بحثه الحاضر</w:t>
      </w:r>
      <w:r w:rsidR="00CB6330">
        <w:rPr>
          <w:rtl/>
        </w:rPr>
        <w:t>:</w:t>
      </w:r>
      <w:r w:rsidRPr="00F34896">
        <w:rPr>
          <w:rtl/>
        </w:rPr>
        <w:t xml:space="preserve"> </w:t>
      </w:r>
    </w:p>
    <w:p w:rsidR="00F018C8" w:rsidRPr="00307A4E" w:rsidRDefault="008A0551" w:rsidP="008A0551">
      <w:pPr>
        <w:pStyle w:val="libLine"/>
        <w:rPr>
          <w:rtl/>
        </w:rPr>
      </w:pPr>
      <w:r>
        <w:rPr>
          <w:rtl/>
        </w:rPr>
        <w:t>____________________</w:t>
      </w:r>
    </w:p>
    <w:p w:rsidR="00F018C8" w:rsidRPr="00F34896" w:rsidRDefault="00F018C8" w:rsidP="00F34896">
      <w:pPr>
        <w:pStyle w:val="libFootnote0"/>
        <w:rPr>
          <w:rtl/>
        </w:rPr>
      </w:pPr>
      <w:r w:rsidRPr="00307A4E">
        <w:rPr>
          <w:rtl/>
        </w:rPr>
        <w:t>(1) انظر</w:t>
      </w:r>
      <w:r w:rsidR="00CB6330">
        <w:rPr>
          <w:rtl/>
        </w:rPr>
        <w:t>:</w:t>
      </w:r>
      <w:r w:rsidRPr="00307A4E">
        <w:rPr>
          <w:rtl/>
        </w:rPr>
        <w:t xml:space="preserve"> قَصَص الأنبياء للأُستاذ عبد الوهاب النجار</w:t>
      </w:r>
      <w:r w:rsidR="00CB6330">
        <w:rPr>
          <w:rtl/>
        </w:rPr>
        <w:t>،</w:t>
      </w:r>
      <w:r w:rsidRPr="00307A4E">
        <w:rPr>
          <w:rtl/>
        </w:rPr>
        <w:t xml:space="preserve"> ص204</w:t>
      </w:r>
      <w:r w:rsidR="00CB6330">
        <w:rPr>
          <w:rtl/>
        </w:rPr>
        <w:t>.</w:t>
      </w:r>
    </w:p>
    <w:p w:rsidR="00F018C8" w:rsidRPr="00F34896" w:rsidRDefault="00F018C8" w:rsidP="00F34896">
      <w:pPr>
        <w:pStyle w:val="libFootnote0"/>
        <w:rPr>
          <w:rtl/>
        </w:rPr>
      </w:pPr>
      <w:r w:rsidRPr="00307A4E">
        <w:rPr>
          <w:rtl/>
        </w:rPr>
        <w:t>(2) راجع</w:t>
      </w:r>
      <w:r w:rsidR="00CB6330">
        <w:rPr>
          <w:rtl/>
        </w:rPr>
        <w:t>:</w:t>
      </w:r>
      <w:r w:rsidRPr="00307A4E">
        <w:rPr>
          <w:rtl/>
        </w:rPr>
        <w:t xml:space="preserve"> قاموس الكتاب المقدّس</w:t>
      </w:r>
      <w:r w:rsidR="00CB6330">
        <w:rPr>
          <w:rtl/>
        </w:rPr>
        <w:t>،</w:t>
      </w:r>
      <w:r w:rsidRPr="00307A4E">
        <w:rPr>
          <w:rtl/>
        </w:rPr>
        <w:t xml:space="preserve"> ص743</w:t>
      </w:r>
      <w:r w:rsidR="00CB6330">
        <w:rPr>
          <w:rtl/>
        </w:rPr>
        <w:t>،</w:t>
      </w:r>
      <w:r w:rsidRPr="00307A4E">
        <w:rPr>
          <w:rtl/>
        </w:rPr>
        <w:t xml:space="preserve"> وقد قام بهذا التحقيق المولى أبو الكلام آزاد</w:t>
      </w:r>
      <w:r w:rsidR="00CB6330">
        <w:rPr>
          <w:rtl/>
        </w:rPr>
        <w:t>،</w:t>
      </w:r>
      <w:r w:rsidRPr="00307A4E">
        <w:rPr>
          <w:rtl/>
        </w:rPr>
        <w:t xml:space="preserve"> العالم الهندي الكبير</w:t>
      </w:r>
      <w:r w:rsidR="00CB6330">
        <w:rPr>
          <w:rtl/>
        </w:rPr>
        <w:t>،</w:t>
      </w:r>
      <w:r w:rsidRPr="00307A4E">
        <w:rPr>
          <w:rtl/>
        </w:rPr>
        <w:t xml:space="preserve"> راجع</w:t>
      </w:r>
      <w:r w:rsidR="00CB6330">
        <w:rPr>
          <w:rtl/>
        </w:rPr>
        <w:t>:</w:t>
      </w:r>
      <w:r w:rsidRPr="00307A4E">
        <w:rPr>
          <w:rtl/>
        </w:rPr>
        <w:t xml:space="preserve"> لغت نامه لعلي أكبر دهخدا</w:t>
      </w:r>
      <w:r w:rsidR="00CB6330">
        <w:rPr>
          <w:rtl/>
        </w:rPr>
        <w:t>،</w:t>
      </w:r>
      <w:r w:rsidRPr="00307A4E">
        <w:rPr>
          <w:rtl/>
        </w:rPr>
        <w:t xml:space="preserve"> ص11563</w:t>
      </w:r>
      <w:r w:rsidR="00CB6330">
        <w:rPr>
          <w:rtl/>
        </w:rPr>
        <w:t>،</w:t>
      </w:r>
      <w:r w:rsidRPr="00307A4E">
        <w:rPr>
          <w:rtl/>
        </w:rPr>
        <w:t xml:space="preserve"> ذو القرنَين الثاني</w:t>
      </w:r>
      <w:r w:rsidR="00CB6330">
        <w:rPr>
          <w:rtl/>
        </w:rPr>
        <w:t>،</w:t>
      </w:r>
      <w:r w:rsidRPr="00307A4E">
        <w:rPr>
          <w:rtl/>
        </w:rPr>
        <w:t xml:space="preserve"> نقلاً عن مجلة </w:t>
      </w:r>
      <w:r w:rsidR="008A0551">
        <w:rPr>
          <w:rtl/>
        </w:rPr>
        <w:t>(</w:t>
      </w:r>
      <w:r w:rsidRPr="00307A4E">
        <w:rPr>
          <w:rtl/>
        </w:rPr>
        <w:t>ثقافة الهند</w:t>
      </w:r>
      <w:r w:rsidR="008A0551">
        <w:rPr>
          <w:rtl/>
        </w:rPr>
        <w:t>)</w:t>
      </w:r>
      <w:r w:rsidR="00CB6330">
        <w:rPr>
          <w:rtl/>
        </w:rPr>
        <w:t>.</w:t>
      </w:r>
    </w:p>
    <w:p w:rsidR="00F018C8" w:rsidRDefault="00F018C8" w:rsidP="00610BA4">
      <w:pPr>
        <w:pStyle w:val="libPoemTiniChar"/>
        <w:rPr>
          <w:rtl/>
        </w:rPr>
      </w:pPr>
      <w:r>
        <w:rPr>
          <w:rtl/>
        </w:rPr>
        <w:br w:type="page"/>
      </w:r>
    </w:p>
    <w:p w:rsidR="00F018C8" w:rsidRPr="00307A4E" w:rsidRDefault="00F018C8" w:rsidP="006D3634">
      <w:pPr>
        <w:pStyle w:val="libNormal"/>
        <w:rPr>
          <w:rtl/>
        </w:rPr>
      </w:pPr>
      <w:r w:rsidRPr="00307A4E">
        <w:rPr>
          <w:rtl/>
        </w:rPr>
        <w:lastRenderedPageBreak/>
        <w:t>أَوّلاً</w:t>
      </w:r>
      <w:r w:rsidR="00CB6330">
        <w:rPr>
          <w:rtl/>
        </w:rPr>
        <w:t xml:space="preserve"> - </w:t>
      </w:r>
      <w:r w:rsidRPr="00F34896">
        <w:rPr>
          <w:rtl/>
        </w:rPr>
        <w:t>كيف يَصف هذه القَصَص بأنّها من التُراث الشعبي والتي كان يَعرفها العرب ا</w:t>
      </w:r>
      <w:r w:rsidR="0060581D">
        <w:rPr>
          <w:rtl/>
        </w:rPr>
        <w:t>لمـُ</w:t>
      </w:r>
      <w:r w:rsidRPr="00F34896">
        <w:rPr>
          <w:rtl/>
        </w:rPr>
        <w:t xml:space="preserve">عاصِر </w:t>
      </w:r>
      <w:r w:rsidR="0060581D">
        <w:rPr>
          <w:rtl/>
        </w:rPr>
        <w:t>لمـُ</w:t>
      </w:r>
      <w:r w:rsidRPr="00F34896">
        <w:rPr>
          <w:rtl/>
        </w:rPr>
        <w:t>حمّد</w:t>
      </w:r>
      <w:r w:rsidR="00CB6330">
        <w:rPr>
          <w:rtl/>
        </w:rPr>
        <w:t>،</w:t>
      </w:r>
      <w:r w:rsidRPr="00F34896">
        <w:rPr>
          <w:rtl/>
        </w:rPr>
        <w:t xml:space="preserve"> وبالأَحرى أنْ يكون مُحمّد </w:t>
      </w:r>
      <w:r w:rsidR="008A0551">
        <w:rPr>
          <w:rtl/>
        </w:rPr>
        <w:t>(</w:t>
      </w:r>
      <w:r w:rsidRPr="00F34896">
        <w:rPr>
          <w:rtl/>
        </w:rPr>
        <w:t>صلّى اللّه عليه وآله</w:t>
      </w:r>
      <w:r w:rsidR="008A0551">
        <w:rPr>
          <w:rtl/>
        </w:rPr>
        <w:t>)</w:t>
      </w:r>
      <w:r w:rsidRPr="00F34896">
        <w:rPr>
          <w:rtl/>
        </w:rPr>
        <w:t xml:space="preserve"> أَعرف بها من غيره... هذا في حين أنّ القرآن يُباريهم بأنّها من الآثار التي كان يَجهلها مُحمّد وقومه مِن قبلُ</w:t>
      </w:r>
      <w:r w:rsidR="00CB6330">
        <w:rPr>
          <w:rtl/>
        </w:rPr>
        <w:t>؟</w:t>
      </w:r>
      <w:r w:rsidRPr="00F34896">
        <w:rPr>
          <w:rtl/>
        </w:rPr>
        <w:t xml:space="preserve"> </w:t>
      </w:r>
    </w:p>
    <w:p w:rsidR="00F018C8" w:rsidRPr="00307A4E" w:rsidRDefault="00F018C8" w:rsidP="00F34896">
      <w:pPr>
        <w:pStyle w:val="libNormal"/>
        <w:rPr>
          <w:rtl/>
        </w:rPr>
      </w:pPr>
      <w:r w:rsidRPr="00F34896">
        <w:rPr>
          <w:rtl/>
        </w:rPr>
        <w:t>هو عندما يَذكر قصّة نوح والطُوفان والسفينة بتفصيل وبيان</w:t>
      </w:r>
      <w:r w:rsidR="00CB6330">
        <w:rPr>
          <w:rtl/>
        </w:rPr>
        <w:t>،</w:t>
      </w:r>
      <w:r w:rsidRPr="00F34896">
        <w:rPr>
          <w:rtl/>
        </w:rPr>
        <w:t xml:space="preserve"> يَعود فيقول</w:t>
      </w:r>
      <w:r w:rsidR="00CB6330">
        <w:rPr>
          <w:rtl/>
        </w:rPr>
        <w:t>:</w:t>
      </w:r>
      <w:r w:rsidRPr="00F34896">
        <w:rPr>
          <w:rtl/>
        </w:rPr>
        <w:t xml:space="preserve"> </w:t>
      </w:r>
      <w:r w:rsidR="008A0551">
        <w:rPr>
          <w:rtl/>
        </w:rPr>
        <w:t>(</w:t>
      </w:r>
      <w:r w:rsidRPr="00F34896">
        <w:rPr>
          <w:rStyle w:val="libAieChar"/>
          <w:rtl/>
        </w:rPr>
        <w:t>تِلْكَ مِنْ أَنْبَاءِ الْغَيْبِ نُوحِيهَا إِلَيْكَ مَا كُنْتَ تَعْلَمُهَا أَنْتَ وَلا قَوْمُكَ مِنْ قَبْلِ هَذَا</w:t>
      </w:r>
      <w:r w:rsidR="008A0551">
        <w:rPr>
          <w:rtl/>
        </w:rPr>
        <w:t>)</w:t>
      </w:r>
      <w:r w:rsidRPr="00F34896">
        <w:rPr>
          <w:rtl/>
        </w:rPr>
        <w:t xml:space="preserve"> </w:t>
      </w:r>
      <w:r w:rsidRPr="00F34896">
        <w:rPr>
          <w:rStyle w:val="libFootnotenumChar"/>
          <w:rtl/>
        </w:rPr>
        <w:t>(1)</w:t>
      </w:r>
      <w:r w:rsidR="00CB6330">
        <w:rPr>
          <w:rtl/>
        </w:rPr>
        <w:t>،</w:t>
      </w:r>
      <w:r w:rsidRPr="00F34896">
        <w:rPr>
          <w:rtl/>
        </w:rPr>
        <w:t xml:space="preserve"> فلو كانت العرب تَعرِفها وتَعدُّها مِن تُراثها الشعبي الدارج</w:t>
      </w:r>
      <w:r w:rsidR="00CB6330">
        <w:rPr>
          <w:rtl/>
        </w:rPr>
        <w:t>،</w:t>
      </w:r>
      <w:r w:rsidRPr="00F34896">
        <w:rPr>
          <w:rtl/>
        </w:rPr>
        <w:t xml:space="preserve"> لكانت أَولى بالردِّ على هذا التحدّي الصارخ</w:t>
      </w:r>
      <w:r w:rsidR="00CB6330">
        <w:rPr>
          <w:rtl/>
        </w:rPr>
        <w:t>!</w:t>
      </w:r>
      <w:r w:rsidRPr="00F34896">
        <w:rPr>
          <w:rtl/>
        </w:rPr>
        <w:t xml:space="preserve"> </w:t>
      </w:r>
    </w:p>
    <w:p w:rsidR="00F018C8" w:rsidRPr="00307A4E" w:rsidRDefault="00F018C8" w:rsidP="00F34896">
      <w:pPr>
        <w:pStyle w:val="libNormal"/>
        <w:rPr>
          <w:rtl/>
        </w:rPr>
      </w:pPr>
      <w:r w:rsidRPr="00F34896">
        <w:rPr>
          <w:rtl/>
        </w:rPr>
        <w:t>وكذا عندما ينتهي من قصّة يوسف وإخوته يقول</w:t>
      </w:r>
      <w:r w:rsidR="00CB6330">
        <w:rPr>
          <w:rtl/>
        </w:rPr>
        <w:t>:</w:t>
      </w:r>
      <w:r w:rsidRPr="00F34896">
        <w:rPr>
          <w:rtl/>
        </w:rPr>
        <w:t xml:space="preserve"> </w:t>
      </w:r>
      <w:r w:rsidR="008A0551">
        <w:rPr>
          <w:rStyle w:val="libAlaemChar"/>
          <w:rtl/>
        </w:rPr>
        <w:t>(</w:t>
      </w:r>
      <w:r w:rsidRPr="00F34896">
        <w:rPr>
          <w:rStyle w:val="libAieChar"/>
          <w:rtl/>
        </w:rPr>
        <w:t>ذَلِكَ مِنْ أَنْبَاءِ الْغَيْبِ نُوحِيهِ إِلَيْكَ وَمَا كُنْتَ لَدَيْهِمْ إِذْ أَجْمَعُوا أَمْرَهُمْ وَهُمْ يَمْكُرُونَ</w:t>
      </w:r>
      <w:r w:rsidR="008A0551" w:rsidRPr="008A0551">
        <w:rPr>
          <w:rStyle w:val="libAlaemChar"/>
          <w:rtl/>
        </w:rPr>
        <w:t>)</w:t>
      </w:r>
      <w:r w:rsidRPr="00F34896">
        <w:rPr>
          <w:rStyle w:val="libAieChar"/>
          <w:rtl/>
        </w:rPr>
        <w:t xml:space="preserve"> </w:t>
      </w:r>
      <w:r w:rsidRPr="00F34896">
        <w:rPr>
          <w:rStyle w:val="libFootnotenumChar"/>
          <w:rtl/>
        </w:rPr>
        <w:t>(2)</w:t>
      </w:r>
      <w:r w:rsidR="00CB6330">
        <w:rPr>
          <w:rtl/>
        </w:rPr>
        <w:t>.</w:t>
      </w:r>
      <w:r w:rsidRPr="00F34896">
        <w:rPr>
          <w:rtl/>
        </w:rPr>
        <w:t xml:space="preserve"> </w:t>
      </w:r>
    </w:p>
    <w:p w:rsidR="00F018C8" w:rsidRPr="00307A4E" w:rsidRDefault="00F018C8" w:rsidP="00F34896">
      <w:pPr>
        <w:pStyle w:val="libNormal"/>
        <w:rPr>
          <w:rtl/>
        </w:rPr>
      </w:pPr>
      <w:r w:rsidRPr="00F34896">
        <w:rPr>
          <w:rtl/>
        </w:rPr>
        <w:t>وهكذا بشأن الصدّيقة مريم وبُشرى الملائكة لها يقول</w:t>
      </w:r>
      <w:r w:rsidR="00CB6330">
        <w:rPr>
          <w:rtl/>
        </w:rPr>
        <w:t>:</w:t>
      </w:r>
      <w:r w:rsidRPr="00F34896">
        <w:rPr>
          <w:rtl/>
        </w:rPr>
        <w:t xml:space="preserve"> </w:t>
      </w:r>
      <w:r w:rsidR="008A0551">
        <w:rPr>
          <w:rStyle w:val="libAlaemChar"/>
          <w:rtl/>
        </w:rPr>
        <w:t>(</w:t>
      </w:r>
      <w:r w:rsidRPr="00F34896">
        <w:rPr>
          <w:rStyle w:val="libAieChar"/>
          <w:rtl/>
        </w:rPr>
        <w:t>ذَلِكَ مِنْ أَنْبَاءِ الْغَيْبِ نُوحِيهِ إِلَيْكَ وَمَا كُنْتَ لَدَيْهِمْ إِذْ يُلْقُونَ أَقْلامَهُمْ أَيُّهُمْ يَكْفُلُ مَرْيَمَ وَمَا كُنْتَ لَدَيْهِمْ إِذْ يَخْتَصِمُونَ</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307A4E" w:rsidRDefault="00F018C8" w:rsidP="00F34896">
      <w:pPr>
        <w:pStyle w:val="libNormal"/>
        <w:rPr>
          <w:rtl/>
        </w:rPr>
      </w:pPr>
      <w:r w:rsidRPr="00F34896">
        <w:rPr>
          <w:rtl/>
        </w:rPr>
        <w:t>فلو كان أهلُ الكتاب يَعرفون التفاصيل ا</w:t>
      </w:r>
      <w:r w:rsidR="0060581D">
        <w:rPr>
          <w:rtl/>
        </w:rPr>
        <w:t>لمـَ</w:t>
      </w:r>
      <w:r w:rsidRPr="00F34896">
        <w:rPr>
          <w:rtl/>
        </w:rPr>
        <w:t>رُوعة والتي جاءت في القرآن نقيّةً زاكيةً</w:t>
      </w:r>
      <w:r w:rsidR="00CB6330">
        <w:rPr>
          <w:rtl/>
        </w:rPr>
        <w:t>،</w:t>
      </w:r>
      <w:r w:rsidRPr="00F34896">
        <w:rPr>
          <w:rtl/>
        </w:rPr>
        <w:t xml:space="preserve"> لكانوا أَولى بمجابهته وهم أشدّ المناوئينَ للإسلام ولرسالة مُحمّد </w:t>
      </w:r>
      <w:r w:rsidR="008A0551">
        <w:rPr>
          <w:rtl/>
        </w:rPr>
        <w:t>(</w:t>
      </w:r>
      <w:r w:rsidRPr="00F34896">
        <w:rPr>
          <w:rtl/>
        </w:rPr>
        <w:t>صلّى اللّه عليه وآله</w:t>
      </w:r>
      <w:r w:rsidR="008A0551">
        <w:rPr>
          <w:rtl/>
        </w:rPr>
        <w:t>)</w:t>
      </w:r>
      <w:r w:rsidR="00CB6330">
        <w:rPr>
          <w:rtl/>
        </w:rPr>
        <w:t>!</w:t>
      </w:r>
    </w:p>
    <w:p w:rsidR="00F018C8" w:rsidRPr="00307A4E" w:rsidRDefault="00F018C8" w:rsidP="00F34896">
      <w:pPr>
        <w:pStyle w:val="libNormal"/>
        <w:rPr>
          <w:rtl/>
        </w:rPr>
      </w:pPr>
      <w:r w:rsidRPr="00F34896">
        <w:rPr>
          <w:rtl/>
        </w:rPr>
        <w:t xml:space="preserve">لكنّهم </w:t>
      </w:r>
      <w:r w:rsidR="008A0551">
        <w:rPr>
          <w:rtl/>
        </w:rPr>
        <w:t>(</w:t>
      </w:r>
      <w:r w:rsidRPr="00F34896">
        <w:rPr>
          <w:rtl/>
        </w:rPr>
        <w:t>العرب واليهود والنصارى</w:t>
      </w:r>
      <w:r w:rsidR="008A0551">
        <w:rPr>
          <w:rtl/>
        </w:rPr>
        <w:t>)</w:t>
      </w:r>
      <w:r w:rsidRPr="00F34896">
        <w:rPr>
          <w:rtl/>
        </w:rPr>
        <w:t xml:space="preserve"> عَرفوا الصِدق والأَمانة في القرآن</w:t>
      </w:r>
      <w:r w:rsidR="00CB6330">
        <w:rPr>
          <w:rtl/>
        </w:rPr>
        <w:t>،</w:t>
      </w:r>
      <w:r w:rsidRPr="00F34896">
        <w:rPr>
          <w:rtl/>
        </w:rPr>
        <w:t xml:space="preserve"> فلم يَلهجو بشيءٍ سِوى مناوئتِهِ عن طريق التواطؤ على العِداء الغاشم</w:t>
      </w:r>
      <w:r w:rsidR="00CB6330">
        <w:rPr>
          <w:rtl/>
        </w:rPr>
        <w:t>.</w:t>
      </w:r>
    </w:p>
    <w:p w:rsidR="00F018C8" w:rsidRPr="00307A4E" w:rsidRDefault="00F018C8" w:rsidP="00F34896">
      <w:pPr>
        <w:pStyle w:val="libNormal"/>
        <w:rPr>
          <w:rtl/>
        </w:rPr>
      </w:pPr>
      <w:r w:rsidRPr="00F34896">
        <w:rPr>
          <w:rtl/>
        </w:rPr>
        <w:t>أَفهل مِن ا</w:t>
      </w:r>
      <w:r w:rsidR="0060581D">
        <w:rPr>
          <w:rtl/>
        </w:rPr>
        <w:t>لمـَ</w:t>
      </w:r>
      <w:r w:rsidRPr="00F34896">
        <w:rPr>
          <w:rtl/>
        </w:rPr>
        <w:t>عقول أنْ يكون مُحمّدٌ قد أَخَذ تلك الأَقاصيص مِن أفواه العرب وأهلِ الكتاب وقَصّها عليهم</w:t>
      </w:r>
      <w:r w:rsidR="00CB6330">
        <w:rPr>
          <w:rtl/>
        </w:rPr>
        <w:t>،</w:t>
      </w:r>
      <w:r w:rsidRPr="00F34896">
        <w:rPr>
          <w:rtl/>
        </w:rPr>
        <w:t xml:space="preserve"> ثُمّ تَحدّاهم بها</w:t>
      </w:r>
      <w:r w:rsidR="00CB6330">
        <w:rPr>
          <w:rtl/>
        </w:rPr>
        <w:t>،</w:t>
      </w:r>
      <w:r w:rsidRPr="00F34896">
        <w:rPr>
          <w:rtl/>
        </w:rPr>
        <w:t xml:space="preserve"> وهؤلاء سَكتوا عليها من غير إجابةٍ صارمةٍ</w:t>
      </w:r>
      <w:r w:rsidR="00CB6330">
        <w:rPr>
          <w:rtl/>
        </w:rPr>
        <w:t>؟</w:t>
      </w:r>
      <w:r w:rsidRPr="00F34896">
        <w:rPr>
          <w:rtl/>
        </w:rPr>
        <w:t xml:space="preserve">! </w:t>
      </w:r>
    </w:p>
    <w:p w:rsidR="00F018C8" w:rsidRPr="00307A4E" w:rsidRDefault="00F018C8" w:rsidP="00F34896">
      <w:pPr>
        <w:pStyle w:val="libNormal"/>
        <w:rPr>
          <w:rtl/>
        </w:rPr>
      </w:pPr>
      <w:r w:rsidRPr="00F34896">
        <w:rPr>
          <w:rtl/>
        </w:rPr>
        <w:t>فما لكم</w:t>
      </w:r>
      <w:r w:rsidR="00CB6330">
        <w:rPr>
          <w:rtl/>
        </w:rPr>
        <w:t xml:space="preserve"> - </w:t>
      </w:r>
      <w:r w:rsidRPr="00F34896">
        <w:rPr>
          <w:rtl/>
        </w:rPr>
        <w:t>يا أَهلَ الفِكرة الإسلاميّة الحديثة</w:t>
      </w:r>
      <w:r w:rsidR="00CB6330">
        <w:rPr>
          <w:rtl/>
        </w:rPr>
        <w:t>!</w:t>
      </w:r>
      <w:r w:rsidRPr="00F34896">
        <w:rPr>
          <w:rtl/>
        </w:rPr>
        <w:t>!</w:t>
      </w:r>
      <w:r w:rsidR="00CB6330">
        <w:rPr>
          <w:rtl/>
        </w:rPr>
        <w:t xml:space="preserve"> - </w:t>
      </w:r>
      <w:r w:rsidRPr="00F34896">
        <w:rPr>
          <w:rtl/>
        </w:rPr>
        <w:t>كيف تحكمون</w:t>
      </w:r>
      <w:r w:rsidR="00CB6330">
        <w:rPr>
          <w:rtl/>
        </w:rPr>
        <w:t>؟</w:t>
      </w:r>
      <w:r w:rsidRPr="00F34896">
        <w:rPr>
          <w:rtl/>
        </w:rPr>
        <w:t xml:space="preserve">! </w:t>
      </w:r>
    </w:p>
    <w:p w:rsidR="00F018C8" w:rsidRPr="00307A4E" w:rsidRDefault="00F018C8" w:rsidP="006D3634">
      <w:pPr>
        <w:pStyle w:val="libNormal"/>
        <w:rPr>
          <w:rtl/>
        </w:rPr>
      </w:pPr>
      <w:r w:rsidRPr="00307A4E">
        <w:rPr>
          <w:rtl/>
        </w:rPr>
        <w:t>ثانياً</w:t>
      </w:r>
      <w:r w:rsidR="00CB6330">
        <w:rPr>
          <w:rtl/>
        </w:rPr>
        <w:t xml:space="preserve"> - </w:t>
      </w:r>
      <w:r w:rsidRPr="00F34896">
        <w:rPr>
          <w:rtl/>
        </w:rPr>
        <w:t>ما وجه الاستغراب أو الإنكار لصحّة تلك الأحداث التي قصّها القرآن</w:t>
      </w:r>
      <w:r w:rsidR="00CB6330">
        <w:rPr>
          <w:rtl/>
        </w:rPr>
        <w:t>؟</w:t>
      </w:r>
      <w:r w:rsidRPr="00F34896">
        <w:rPr>
          <w:rtl/>
        </w:rPr>
        <w:t xml:space="preserve"> والتي دَعَت البعض </w:t>
      </w:r>
      <w:r w:rsidR="008A0551">
        <w:rPr>
          <w:rtl/>
        </w:rPr>
        <w:t>(</w:t>
      </w:r>
      <w:r w:rsidRPr="00F34896">
        <w:rPr>
          <w:rtl/>
        </w:rPr>
        <w:t>وهم أصحاب الإلحاد</w:t>
      </w:r>
      <w:r w:rsidR="008A0551">
        <w:rPr>
          <w:rtl/>
        </w:rPr>
        <w:t>)</w:t>
      </w:r>
      <w:r w:rsidRPr="00F34896">
        <w:rPr>
          <w:rtl/>
        </w:rPr>
        <w:t xml:space="preserve"> إلى فَرْضِها مسرحيّات تمثيليّة</w:t>
      </w:r>
      <w:r w:rsidR="00CB6330">
        <w:rPr>
          <w:rtl/>
        </w:rPr>
        <w:t>،</w:t>
      </w:r>
      <w:r w:rsidRPr="00F34896">
        <w:rPr>
          <w:rtl/>
        </w:rPr>
        <w:t xml:space="preserve"> والبعض الآخر </w:t>
      </w:r>
      <w:r w:rsidR="008A0551">
        <w:rPr>
          <w:rtl/>
        </w:rPr>
        <w:t>(</w:t>
      </w:r>
      <w:r w:rsidRPr="00F34896">
        <w:rPr>
          <w:rtl/>
        </w:rPr>
        <w:t>وهم أهل الفِكرة الإسلاميّة الحديثة</w:t>
      </w:r>
      <w:r w:rsidR="00CB6330">
        <w:rPr>
          <w:rtl/>
        </w:rPr>
        <w:t xml:space="preserve"> - </w:t>
      </w:r>
      <w:r w:rsidRPr="00F34896">
        <w:rPr>
          <w:rtl/>
        </w:rPr>
        <w:t>أو العقل الإسلامي الحديث</w:t>
      </w:r>
      <w:r w:rsidR="008A0551">
        <w:rPr>
          <w:rtl/>
        </w:rPr>
        <w:t>)</w:t>
      </w:r>
      <w:r w:rsidRPr="00F34896">
        <w:rPr>
          <w:rtl/>
        </w:rPr>
        <w:t xml:space="preserve"> إلى فَرْضِها </w:t>
      </w:r>
    </w:p>
    <w:p w:rsidR="00F018C8" w:rsidRPr="00307A4E" w:rsidRDefault="008A0551" w:rsidP="008A0551">
      <w:pPr>
        <w:pStyle w:val="libLine"/>
        <w:rPr>
          <w:rtl/>
        </w:rPr>
      </w:pPr>
      <w:r>
        <w:rPr>
          <w:rtl/>
        </w:rPr>
        <w:t>____________________</w:t>
      </w:r>
    </w:p>
    <w:p w:rsidR="00F018C8" w:rsidRPr="00F34896" w:rsidRDefault="00F018C8" w:rsidP="00F34896">
      <w:pPr>
        <w:pStyle w:val="libFootnote0"/>
        <w:rPr>
          <w:rtl/>
        </w:rPr>
      </w:pPr>
      <w:r w:rsidRPr="00307A4E">
        <w:rPr>
          <w:rtl/>
        </w:rPr>
        <w:t>(1) هود 11</w:t>
      </w:r>
      <w:r w:rsidR="00CB6330">
        <w:rPr>
          <w:rtl/>
        </w:rPr>
        <w:t>:</w:t>
      </w:r>
      <w:r w:rsidRPr="00307A4E">
        <w:rPr>
          <w:rtl/>
        </w:rPr>
        <w:t xml:space="preserve"> 49</w:t>
      </w:r>
      <w:r w:rsidR="00CB6330">
        <w:rPr>
          <w:rtl/>
        </w:rPr>
        <w:t>.</w:t>
      </w:r>
    </w:p>
    <w:p w:rsidR="00F018C8" w:rsidRPr="00F34896" w:rsidRDefault="00F018C8" w:rsidP="00F34896">
      <w:pPr>
        <w:pStyle w:val="libFootnote0"/>
        <w:rPr>
          <w:rtl/>
        </w:rPr>
      </w:pPr>
      <w:r w:rsidRPr="00307A4E">
        <w:rPr>
          <w:rtl/>
        </w:rPr>
        <w:t>(2) يوسف 12</w:t>
      </w:r>
      <w:r w:rsidR="00CB6330">
        <w:rPr>
          <w:rtl/>
        </w:rPr>
        <w:t>:</w:t>
      </w:r>
      <w:r w:rsidRPr="00307A4E">
        <w:rPr>
          <w:rtl/>
        </w:rPr>
        <w:t xml:space="preserve"> 102</w:t>
      </w:r>
      <w:r w:rsidR="00CB6330">
        <w:rPr>
          <w:rtl/>
        </w:rPr>
        <w:t>.</w:t>
      </w:r>
    </w:p>
    <w:p w:rsidR="00F018C8" w:rsidRPr="00F34896" w:rsidRDefault="00F018C8" w:rsidP="00F34896">
      <w:pPr>
        <w:pStyle w:val="libFootnote0"/>
        <w:rPr>
          <w:rtl/>
        </w:rPr>
      </w:pPr>
      <w:r w:rsidRPr="00307A4E">
        <w:rPr>
          <w:rtl/>
        </w:rPr>
        <w:t>(3) آل عمران 3</w:t>
      </w:r>
      <w:r w:rsidR="00CB6330">
        <w:rPr>
          <w:rtl/>
        </w:rPr>
        <w:t>:</w:t>
      </w:r>
      <w:r w:rsidRPr="00307A4E">
        <w:rPr>
          <w:rtl/>
        </w:rPr>
        <w:t xml:space="preserve"> 44</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التُراث الشعبي الرائج</w:t>
      </w:r>
      <w:r w:rsidR="00CB6330">
        <w:rPr>
          <w:rtl/>
        </w:rPr>
        <w:t>،</w:t>
      </w:r>
      <w:r w:rsidRPr="00F34896">
        <w:rPr>
          <w:rtl/>
        </w:rPr>
        <w:t xml:space="preserve"> أَفهل لا يَمكن صدق مصداقيّتها وأنّها أحداث تأريخيّة كانت قد قَبَعت في زوايا الجهل التأريخي وقد كَشَف القرآن عن وجهِها</w:t>
      </w:r>
      <w:r w:rsidR="00CB6330">
        <w:rPr>
          <w:rtl/>
        </w:rPr>
        <w:t>،</w:t>
      </w:r>
      <w:r w:rsidRPr="00F34896">
        <w:rPr>
          <w:rtl/>
        </w:rPr>
        <w:t xml:space="preserve"> حتّى ولو كانت غريبةً</w:t>
      </w:r>
      <w:r w:rsidR="00CB6330">
        <w:rPr>
          <w:rtl/>
        </w:rPr>
        <w:t xml:space="preserve"> - </w:t>
      </w:r>
      <w:r w:rsidRPr="00F34896">
        <w:rPr>
          <w:rtl/>
        </w:rPr>
        <w:t>نسبيّاً</w:t>
      </w:r>
      <w:r w:rsidR="00CB6330">
        <w:rPr>
          <w:rtl/>
        </w:rPr>
        <w:t xml:space="preserve"> - </w:t>
      </w:r>
      <w:r w:rsidRPr="00F34896">
        <w:rPr>
          <w:rtl/>
        </w:rPr>
        <w:t>في شكلها وهندامها</w:t>
      </w:r>
      <w:r w:rsidR="00CB6330">
        <w:rPr>
          <w:rtl/>
        </w:rPr>
        <w:t>؟</w:t>
      </w:r>
      <w:r w:rsidRPr="00F34896">
        <w:rPr>
          <w:rtl/>
        </w:rPr>
        <w:t xml:space="preserve"> ولنَذكرها بتِباعٍ</w:t>
      </w:r>
      <w:r w:rsidR="00CB6330">
        <w:rPr>
          <w:rtl/>
        </w:rPr>
        <w:t>:</w:t>
      </w:r>
      <w:r w:rsidRPr="00F34896">
        <w:rPr>
          <w:rtl/>
        </w:rPr>
        <w:t xml:space="preserve"> </w:t>
      </w:r>
    </w:p>
    <w:p w:rsidR="00F018C8" w:rsidRPr="006D3634" w:rsidRDefault="00F018C8" w:rsidP="00640FEB">
      <w:pPr>
        <w:pStyle w:val="Heading3"/>
        <w:rPr>
          <w:rtl/>
        </w:rPr>
      </w:pPr>
      <w:bookmarkStart w:id="229" w:name="_Toc417993730"/>
      <w:r w:rsidRPr="00307A4E">
        <w:rPr>
          <w:rtl/>
        </w:rPr>
        <w:t>حديث ابني آدم</w:t>
      </w:r>
      <w:r w:rsidR="00CB6330">
        <w:rPr>
          <w:rtl/>
        </w:rPr>
        <w:t>!</w:t>
      </w:r>
      <w:bookmarkEnd w:id="229"/>
    </w:p>
    <w:p w:rsidR="00F018C8" w:rsidRPr="00307A4E" w:rsidRDefault="00F018C8" w:rsidP="00F34896">
      <w:pPr>
        <w:pStyle w:val="libNormal"/>
        <w:rPr>
          <w:rtl/>
        </w:rPr>
      </w:pPr>
      <w:r w:rsidRPr="00F34896">
        <w:rPr>
          <w:rtl/>
        </w:rPr>
        <w:t>أمّا حديث ابني آدم إذ قَرّبا قُرباناً فتُقبّل من أحدهما ولم يُتقبّل من الآخر... فكان ذلك سبب قتل قابيل لهابيل... واحتارَ فيم يفعل بجّثة أخيه</w:t>
      </w:r>
      <w:r w:rsidR="00CB6330">
        <w:rPr>
          <w:rtl/>
        </w:rPr>
        <w:t>،</w:t>
      </w:r>
      <w:r w:rsidRPr="00F34896">
        <w:rPr>
          <w:rtl/>
        </w:rPr>
        <w:t xml:space="preserve"> حتّى هَداه الغُراب ليُواريه في التُراب... </w:t>
      </w:r>
      <w:r w:rsidRPr="00F34896">
        <w:rPr>
          <w:rStyle w:val="libFootnotenumChar"/>
          <w:rtl/>
        </w:rPr>
        <w:t>(1)</w:t>
      </w:r>
      <w:r w:rsidRPr="00F34896">
        <w:rPr>
          <w:rtl/>
        </w:rPr>
        <w:t xml:space="preserve"> </w:t>
      </w:r>
    </w:p>
    <w:p w:rsidR="00F018C8" w:rsidRPr="00307A4E" w:rsidRDefault="00F018C8" w:rsidP="00F34896">
      <w:pPr>
        <w:pStyle w:val="libNormal"/>
        <w:rPr>
          <w:rtl/>
        </w:rPr>
      </w:pPr>
      <w:r w:rsidRPr="00F34896">
        <w:rPr>
          <w:rtl/>
        </w:rPr>
        <w:t>فهذا حديث وَصَفه اللّه بأنّه نبأٌ حقّ</w:t>
      </w:r>
      <w:r w:rsidR="00CB6330">
        <w:rPr>
          <w:rtl/>
        </w:rPr>
        <w:t>:</w:t>
      </w:r>
      <w:r w:rsidRPr="00F34896">
        <w:rPr>
          <w:rtl/>
        </w:rPr>
        <w:t xml:space="preserve"> </w:t>
      </w:r>
      <w:r w:rsidR="008A0551">
        <w:rPr>
          <w:rtl/>
        </w:rPr>
        <w:t>(</w:t>
      </w:r>
      <w:r w:rsidRPr="00F34896">
        <w:rPr>
          <w:rStyle w:val="libAieChar"/>
          <w:rtl/>
        </w:rPr>
        <w:t>وَاتْلُ عَلَيْهِمْ نَبَأَ ابْنَيْ آدَمَ بِالْحَقِّ</w:t>
      </w:r>
      <w:r w:rsidR="008A0551">
        <w:rPr>
          <w:rtl/>
        </w:rPr>
        <w:t>)</w:t>
      </w:r>
      <w:r w:rsidR="00CB6330">
        <w:rPr>
          <w:rtl/>
        </w:rPr>
        <w:t>!</w:t>
      </w:r>
      <w:r w:rsidRPr="00F34896">
        <w:rPr>
          <w:rtl/>
        </w:rPr>
        <w:t xml:space="preserve"> فمِن الجُرأةِ على اللّه وعلى كتابه المجيد أنْ يُوصف بأنّه من الأساطير الشائعة في عقائد العديد من الشعوب القديمة والبدائيّة </w:t>
      </w:r>
      <w:r w:rsidRPr="00F34896">
        <w:rPr>
          <w:rStyle w:val="libFootnotenumChar"/>
          <w:rtl/>
        </w:rPr>
        <w:t>(2)</w:t>
      </w:r>
      <w:r w:rsidR="00CB6330">
        <w:rPr>
          <w:rtl/>
        </w:rPr>
        <w:t>.</w:t>
      </w:r>
      <w:r w:rsidRPr="00F34896">
        <w:rPr>
          <w:rtl/>
        </w:rPr>
        <w:t xml:space="preserve"> </w:t>
      </w:r>
    </w:p>
    <w:p w:rsidR="00F018C8" w:rsidRPr="00307A4E" w:rsidRDefault="00F018C8" w:rsidP="00F34896">
      <w:pPr>
        <w:pStyle w:val="libNormal"/>
        <w:rPr>
          <w:rtl/>
        </w:rPr>
      </w:pPr>
      <w:r w:rsidRPr="00F34896">
        <w:rPr>
          <w:rtl/>
        </w:rPr>
        <w:t>نعم هذا الحادث في شَكله هذا الترتيب</w:t>
      </w:r>
      <w:r w:rsidR="00CB6330">
        <w:rPr>
          <w:rtl/>
        </w:rPr>
        <w:t>،</w:t>
      </w:r>
      <w:r w:rsidRPr="00F34896">
        <w:rPr>
          <w:rtl/>
        </w:rPr>
        <w:t xml:space="preserve"> مِن عمل الفنّ التصويري في القرآن</w:t>
      </w:r>
      <w:r w:rsidR="00CB6330">
        <w:rPr>
          <w:rtl/>
        </w:rPr>
        <w:t>،</w:t>
      </w:r>
      <w:r w:rsidRPr="00F34896">
        <w:rPr>
          <w:rtl/>
        </w:rPr>
        <w:t xml:space="preserve"> فهناك في بدء الخَليقة وقع تَشاحن بين بني آدم وهم في بداية مرحلة الحياة الاجتماعيّة</w:t>
      </w:r>
      <w:r w:rsidR="00CB6330">
        <w:rPr>
          <w:rtl/>
        </w:rPr>
        <w:t>،</w:t>
      </w:r>
      <w:r w:rsidRPr="00F34896">
        <w:rPr>
          <w:rtl/>
        </w:rPr>
        <w:t xml:space="preserve"> والتي أَساسُها التعاون والتكافل في الحياة</w:t>
      </w:r>
      <w:r w:rsidR="00CB6330">
        <w:rPr>
          <w:rtl/>
        </w:rPr>
        <w:t>،</w:t>
      </w:r>
      <w:r w:rsidRPr="00F34896">
        <w:rPr>
          <w:rtl/>
        </w:rPr>
        <w:t xml:space="preserve"> دون التباغض والتباعد</w:t>
      </w:r>
      <w:r w:rsidR="00CB6330">
        <w:rPr>
          <w:rtl/>
        </w:rPr>
        <w:t>،</w:t>
      </w:r>
      <w:r w:rsidRPr="00F34896">
        <w:rPr>
          <w:rtl/>
        </w:rPr>
        <w:t xml:space="preserve"> لولا أنْ تتداركهم الهداية الربّانيّة الأمر الذي نبّه اللّه آدم وزوجه عليه حينما أَخَرجهما من الجنّة ليعيشا وذرّيّتهما على وجه الأرض</w:t>
      </w:r>
      <w:r w:rsidR="00CB6330">
        <w:rPr>
          <w:rtl/>
        </w:rPr>
        <w:t>،</w:t>
      </w:r>
      <w:r w:rsidRPr="00F34896">
        <w:rPr>
          <w:rStyle w:val="libAieChar"/>
          <w:rtl/>
        </w:rPr>
        <w:t xml:space="preserve"> </w:t>
      </w:r>
      <w:r w:rsidR="008A0551">
        <w:rPr>
          <w:rStyle w:val="libAlaemChar"/>
          <w:rtl/>
        </w:rPr>
        <w:t>(</w:t>
      </w:r>
      <w:r w:rsidRPr="00F34896">
        <w:rPr>
          <w:rStyle w:val="libAieChar"/>
          <w:rtl/>
        </w:rPr>
        <w:t>قُلْنَا اهْبِطُوا مِنْهَا جَمِيعاً فَإِمَّا يَأْتِيَنَّكُمْ مِنِّي هُدىً فَمَنْ تَبِعَ هُدَايَ فَلا خَوْفٌ عَلَيْهِمْ وَلا هُمْ يَحْزَنُونَ</w:t>
      </w:r>
      <w:r w:rsidR="008A0551" w:rsidRPr="008A0551">
        <w:rPr>
          <w:rStyle w:val="libAlaemChar"/>
          <w:rtl/>
        </w:rPr>
        <w:t>)</w:t>
      </w:r>
      <w:r w:rsidRPr="00F34896">
        <w:rPr>
          <w:rStyle w:val="libFootnotenumChar"/>
          <w:rtl/>
        </w:rPr>
        <w:t>(3)</w:t>
      </w:r>
      <w:r w:rsidR="00CB6330">
        <w:rPr>
          <w:rtl/>
        </w:rPr>
        <w:t>.</w:t>
      </w:r>
      <w:r w:rsidRPr="00F34896">
        <w:rPr>
          <w:rtl/>
        </w:rPr>
        <w:t xml:space="preserve"> </w:t>
      </w:r>
    </w:p>
    <w:p w:rsidR="00F018C8" w:rsidRPr="00307A4E" w:rsidRDefault="00F018C8" w:rsidP="00F34896">
      <w:pPr>
        <w:pStyle w:val="libNormal"/>
        <w:rPr>
          <w:rtl/>
        </w:rPr>
      </w:pPr>
      <w:r w:rsidRPr="00F34896">
        <w:rPr>
          <w:rtl/>
        </w:rPr>
        <w:t>قال سيد قطب</w:t>
      </w:r>
      <w:r w:rsidR="00CB6330">
        <w:rPr>
          <w:rtl/>
        </w:rPr>
        <w:t>،</w:t>
      </w:r>
      <w:r w:rsidRPr="00F34896">
        <w:rPr>
          <w:rtl/>
        </w:rPr>
        <w:t xml:space="preserve"> هذه القصّة تُقدِّم نَموذجاً لطبيعة الشرّ والعدوان</w:t>
      </w:r>
      <w:r w:rsidR="00CB6330">
        <w:rPr>
          <w:rtl/>
        </w:rPr>
        <w:t>،</w:t>
      </w:r>
      <w:r w:rsidRPr="00F34896">
        <w:rPr>
          <w:rtl/>
        </w:rPr>
        <w:t xml:space="preserve"> ونَموذجاً كذلك من الطيبة والوَداعة</w:t>
      </w:r>
      <w:r w:rsidR="00CB6330">
        <w:rPr>
          <w:rtl/>
        </w:rPr>
        <w:t>،</w:t>
      </w:r>
      <w:r w:rsidRPr="00F34896">
        <w:rPr>
          <w:rtl/>
        </w:rPr>
        <w:t xml:space="preserve"> وتَقِفهما وجهاً لوجه</w:t>
      </w:r>
      <w:r w:rsidR="00CB6330">
        <w:rPr>
          <w:rtl/>
        </w:rPr>
        <w:t>،</w:t>
      </w:r>
      <w:r w:rsidRPr="00F34896">
        <w:rPr>
          <w:rtl/>
        </w:rPr>
        <w:t xml:space="preserve"> كلّ منهما يتصرّف وِفق طبيعته...</w:t>
      </w:r>
    </w:p>
    <w:p w:rsidR="00F018C8" w:rsidRPr="00307A4E" w:rsidRDefault="00F018C8" w:rsidP="00F34896">
      <w:pPr>
        <w:pStyle w:val="libNormal"/>
        <w:rPr>
          <w:rtl/>
        </w:rPr>
      </w:pPr>
      <w:r w:rsidRPr="00F34896">
        <w:rPr>
          <w:rtl/>
        </w:rPr>
        <w:t>واتلُ عليهم نبأَ هذَينِ النموذجَين مِن نماذج البشريّة</w:t>
      </w:r>
      <w:r w:rsidR="00CB6330">
        <w:rPr>
          <w:rtl/>
        </w:rPr>
        <w:t>،</w:t>
      </w:r>
      <w:r w:rsidRPr="00F34896">
        <w:rPr>
          <w:rtl/>
        </w:rPr>
        <w:t xml:space="preserve"> اتلُه عليهم بالحقّ</w:t>
      </w:r>
      <w:r w:rsidR="00CB6330">
        <w:rPr>
          <w:rtl/>
        </w:rPr>
        <w:t>،</w:t>
      </w:r>
      <w:r w:rsidRPr="00F34896">
        <w:rPr>
          <w:rtl/>
        </w:rPr>
        <w:t xml:space="preserve"> فهو حقّ وصِدق في روايته</w:t>
      </w:r>
      <w:r w:rsidR="00CB6330">
        <w:rPr>
          <w:rtl/>
        </w:rPr>
        <w:t>،</w:t>
      </w:r>
      <w:r w:rsidRPr="00F34896">
        <w:rPr>
          <w:rtl/>
        </w:rPr>
        <w:t xml:space="preserve"> وهو يُنبئ عن حقّ في الفِطرة البَشريّة</w:t>
      </w:r>
      <w:r w:rsidR="00CB6330">
        <w:rPr>
          <w:rtl/>
        </w:rPr>
        <w:t>،</w:t>
      </w:r>
      <w:r w:rsidRPr="00F34896">
        <w:rPr>
          <w:rtl/>
        </w:rPr>
        <w:t xml:space="preserve"> وهو يَحمل الحقّ في ضرورة الشريعة العادلة الرادعة</w:t>
      </w:r>
      <w:r w:rsidR="00CB6330">
        <w:rPr>
          <w:rtl/>
        </w:rPr>
        <w:t>.</w:t>
      </w:r>
    </w:p>
    <w:p w:rsidR="00F018C8" w:rsidRPr="00307A4E" w:rsidRDefault="008A0551" w:rsidP="008A0551">
      <w:pPr>
        <w:pStyle w:val="libLine"/>
        <w:rPr>
          <w:rtl/>
        </w:rPr>
      </w:pPr>
      <w:r>
        <w:rPr>
          <w:rtl/>
        </w:rPr>
        <w:t>____________________</w:t>
      </w:r>
    </w:p>
    <w:p w:rsidR="00F018C8" w:rsidRPr="00F34896" w:rsidRDefault="00F018C8" w:rsidP="00F34896">
      <w:pPr>
        <w:pStyle w:val="libFootnote0"/>
        <w:rPr>
          <w:rtl/>
        </w:rPr>
      </w:pPr>
      <w:r w:rsidRPr="00307A4E">
        <w:rPr>
          <w:rtl/>
        </w:rPr>
        <w:t>(1) المائدة</w:t>
      </w:r>
      <w:r w:rsidR="00CB6330">
        <w:rPr>
          <w:rtl/>
        </w:rPr>
        <w:t>:</w:t>
      </w:r>
      <w:r w:rsidRPr="00307A4E">
        <w:rPr>
          <w:rtl/>
        </w:rPr>
        <w:t xml:space="preserve"> 5</w:t>
      </w:r>
      <w:r w:rsidR="00CB6330">
        <w:rPr>
          <w:rtl/>
        </w:rPr>
        <w:t>:</w:t>
      </w:r>
      <w:r w:rsidRPr="00307A4E">
        <w:rPr>
          <w:rtl/>
        </w:rPr>
        <w:t xml:space="preserve"> 27</w:t>
      </w:r>
      <w:r w:rsidR="00CB6330">
        <w:rPr>
          <w:rtl/>
        </w:rPr>
        <w:t xml:space="preserve"> - </w:t>
      </w:r>
      <w:r w:rsidRPr="00307A4E">
        <w:rPr>
          <w:rtl/>
        </w:rPr>
        <w:t>31</w:t>
      </w:r>
      <w:r w:rsidR="00CB6330">
        <w:rPr>
          <w:rtl/>
        </w:rPr>
        <w:t>.</w:t>
      </w:r>
    </w:p>
    <w:p w:rsidR="00F018C8" w:rsidRPr="00F34896" w:rsidRDefault="00F018C8" w:rsidP="00F34896">
      <w:pPr>
        <w:pStyle w:val="libFootnote0"/>
        <w:rPr>
          <w:rtl/>
        </w:rPr>
      </w:pPr>
      <w:r w:rsidRPr="00307A4E">
        <w:rPr>
          <w:rtl/>
        </w:rPr>
        <w:t>(2) الفن القَصَصي في القرآن</w:t>
      </w:r>
      <w:r w:rsidR="00CB6330">
        <w:rPr>
          <w:rtl/>
        </w:rPr>
        <w:t>،</w:t>
      </w:r>
      <w:r w:rsidRPr="00307A4E">
        <w:rPr>
          <w:rtl/>
        </w:rPr>
        <w:t xml:space="preserve"> ص414</w:t>
      </w:r>
      <w:r w:rsidR="00CB6330">
        <w:rPr>
          <w:rtl/>
        </w:rPr>
        <w:t>.</w:t>
      </w:r>
    </w:p>
    <w:p w:rsidR="00F018C8" w:rsidRPr="00F34896" w:rsidRDefault="00F018C8" w:rsidP="00F34896">
      <w:pPr>
        <w:pStyle w:val="libFootnote0"/>
        <w:rPr>
          <w:rtl/>
        </w:rPr>
      </w:pPr>
      <w:r w:rsidRPr="00307A4E">
        <w:rPr>
          <w:rtl/>
        </w:rPr>
        <w:t>(3) بقرة 2</w:t>
      </w:r>
      <w:r w:rsidR="00CB6330">
        <w:rPr>
          <w:rtl/>
        </w:rPr>
        <w:t>:</w:t>
      </w:r>
      <w:r w:rsidRPr="00307A4E">
        <w:rPr>
          <w:rtl/>
        </w:rPr>
        <w:t xml:space="preserve"> 38</w:t>
      </w:r>
      <w:r w:rsidR="00CB6330">
        <w:rPr>
          <w:rtl/>
        </w:rPr>
        <w:t>.</w:t>
      </w:r>
    </w:p>
    <w:p w:rsidR="00F018C8" w:rsidRDefault="00F018C8" w:rsidP="00610BA4">
      <w:pPr>
        <w:pStyle w:val="libPoemTiniChar"/>
        <w:rPr>
          <w:rtl/>
        </w:rPr>
      </w:pPr>
      <w:r>
        <w:rPr>
          <w:rtl/>
        </w:rPr>
        <w:br w:type="page"/>
      </w:r>
    </w:p>
    <w:p w:rsidR="00F018C8" w:rsidRPr="00307A4E" w:rsidRDefault="00F018C8" w:rsidP="00F34896">
      <w:pPr>
        <w:pStyle w:val="libNormal"/>
        <w:rPr>
          <w:rtl/>
        </w:rPr>
      </w:pPr>
      <w:r w:rsidRPr="00F34896">
        <w:rPr>
          <w:rtl/>
        </w:rPr>
        <w:lastRenderedPageBreak/>
        <w:t>إنّ ابني آدم هذَين</w:t>
      </w:r>
      <w:r w:rsidR="00CB6330">
        <w:rPr>
          <w:rtl/>
        </w:rPr>
        <w:t xml:space="preserve"> - </w:t>
      </w:r>
      <w:r w:rsidRPr="00F34896">
        <w:rPr>
          <w:rtl/>
        </w:rPr>
        <w:t>قبل كلّ شيء</w:t>
      </w:r>
      <w:r w:rsidR="00CB6330">
        <w:rPr>
          <w:rtl/>
        </w:rPr>
        <w:t xml:space="preserve"> - </w:t>
      </w:r>
      <w:r w:rsidRPr="00F34896">
        <w:rPr>
          <w:rtl/>
        </w:rPr>
        <w:t>هُما في موقفٍ لا يَثور فيه خاطرُ الاعتداء في نَفْسٍ طيّبةٍ</w:t>
      </w:r>
      <w:r w:rsidR="00CB6330">
        <w:rPr>
          <w:rtl/>
        </w:rPr>
        <w:t>،</w:t>
      </w:r>
      <w:r w:rsidRPr="00F34896">
        <w:rPr>
          <w:rtl/>
        </w:rPr>
        <w:t xml:space="preserve"> فهما في موقف طاعة بين يدي اللّه</w:t>
      </w:r>
      <w:r w:rsidR="00CB6330">
        <w:rPr>
          <w:rtl/>
        </w:rPr>
        <w:t>،</w:t>
      </w:r>
      <w:r w:rsidRPr="00F34896">
        <w:rPr>
          <w:rtl/>
        </w:rPr>
        <w:t xml:space="preserve"> موقف تقديم قُربان</w:t>
      </w:r>
      <w:r w:rsidR="00CB6330">
        <w:rPr>
          <w:rtl/>
        </w:rPr>
        <w:t>،</w:t>
      </w:r>
      <w:r w:rsidRPr="00F34896">
        <w:rPr>
          <w:rtl/>
        </w:rPr>
        <w:t xml:space="preserve"> يتقرّبان به إلى اللّه</w:t>
      </w:r>
      <w:r w:rsidR="00CB6330">
        <w:rPr>
          <w:rtl/>
        </w:rPr>
        <w:t>:</w:t>
      </w:r>
      <w:r w:rsidRPr="00F34896">
        <w:rPr>
          <w:rtl/>
        </w:rPr>
        <w:t xml:space="preserve"> </w:t>
      </w:r>
      <w:r w:rsidR="008A0551">
        <w:rPr>
          <w:rStyle w:val="libAlaemChar"/>
          <w:rtl/>
        </w:rPr>
        <w:t>(</w:t>
      </w:r>
      <w:r w:rsidRPr="00F34896">
        <w:rPr>
          <w:rStyle w:val="libAieChar"/>
          <w:rtl/>
        </w:rPr>
        <w:t>إِذْ قَرَّبَا قُرْبَاناً</w:t>
      </w:r>
      <w:r w:rsidR="008A0551" w:rsidRPr="008A0551">
        <w:rPr>
          <w:rStyle w:val="libAlaemChar"/>
          <w:rtl/>
        </w:rPr>
        <w:t>)</w:t>
      </w:r>
      <w:r w:rsidRPr="00F34896">
        <w:rPr>
          <w:rtl/>
        </w:rPr>
        <w:t xml:space="preserve">.. </w:t>
      </w:r>
      <w:r w:rsidR="008A0551">
        <w:rPr>
          <w:rStyle w:val="libAlaemChar"/>
          <w:rtl/>
        </w:rPr>
        <w:t>(</w:t>
      </w:r>
      <w:r w:rsidRPr="00F34896">
        <w:rPr>
          <w:rStyle w:val="libAieChar"/>
          <w:rtl/>
        </w:rPr>
        <w:t>فَتُقُبِّلَ مِنْ أَحَدِهِمَا وَلَمْ يُتَقَبَّلْ مِنَ الآخَرِ</w:t>
      </w:r>
      <w:r w:rsidR="008A0551" w:rsidRPr="008A0551">
        <w:rPr>
          <w:rStyle w:val="libAlaemChar"/>
          <w:rtl/>
        </w:rPr>
        <w:t>)</w:t>
      </w:r>
      <w:r w:rsidR="00CB6330">
        <w:rPr>
          <w:rtl/>
        </w:rPr>
        <w:t>،</w:t>
      </w:r>
      <w:r w:rsidRPr="00F34896">
        <w:rPr>
          <w:rtl/>
        </w:rPr>
        <w:t xml:space="preserve"> والفعل مبنيٌّ للمجهول</w:t>
      </w:r>
      <w:r w:rsidR="00CB6330">
        <w:rPr>
          <w:rtl/>
        </w:rPr>
        <w:t>؛</w:t>
      </w:r>
      <w:r w:rsidRPr="00F34896">
        <w:rPr>
          <w:rtl/>
        </w:rPr>
        <w:t xml:space="preserve"> ليُشير بِناؤُه هكذا إلى أنّ أَمر القَبول أو عدمه مَوكول إلى قوّة غيبيّة وإلى كيفيّة غيبيّة... إيحاءً بأنّ الذي قُبِل قُربانه لا جريرةَ له تُوجب الحفيظة عليه وتبييت قَتلِه</w:t>
      </w:r>
      <w:r w:rsidR="00CB6330">
        <w:rPr>
          <w:rtl/>
        </w:rPr>
        <w:t>،</w:t>
      </w:r>
      <w:r w:rsidRPr="00F34896">
        <w:rPr>
          <w:rtl/>
        </w:rPr>
        <w:t xml:space="preserve"> فالأَمر لم يكن له يدٌ فيه</w:t>
      </w:r>
      <w:r w:rsidR="00CB6330">
        <w:rPr>
          <w:rtl/>
        </w:rPr>
        <w:t>،</w:t>
      </w:r>
      <w:r w:rsidRPr="00F34896">
        <w:rPr>
          <w:rtl/>
        </w:rPr>
        <w:t xml:space="preserve"> وإنّما توَلَّته قوّة غيبيّة بكيفيّة غيبيّته</w:t>
      </w:r>
      <w:r w:rsidR="00CB6330">
        <w:rPr>
          <w:rtl/>
        </w:rPr>
        <w:t>،</w:t>
      </w:r>
      <w:r w:rsidRPr="00F34896">
        <w:rPr>
          <w:rtl/>
        </w:rPr>
        <w:t xml:space="preserve"> تعلو على إدراك كليهما وعلى مشيئته... فما هناك مُبرِّر ليَحنَق الأخ على أخيه</w:t>
      </w:r>
      <w:r w:rsidR="00CB6330">
        <w:rPr>
          <w:rtl/>
        </w:rPr>
        <w:t>،</w:t>
      </w:r>
      <w:r w:rsidRPr="00F34896">
        <w:rPr>
          <w:rtl/>
        </w:rPr>
        <w:t xml:space="preserve"> وليَجيش خاطرُ القَتلِ في نفسه</w:t>
      </w:r>
      <w:r w:rsidR="00CB6330">
        <w:rPr>
          <w:rtl/>
        </w:rPr>
        <w:t>.</w:t>
      </w:r>
    </w:p>
    <w:p w:rsidR="00F018C8" w:rsidRPr="00307A4E" w:rsidRDefault="008A0551" w:rsidP="00F34896">
      <w:pPr>
        <w:pStyle w:val="libNormal"/>
        <w:rPr>
          <w:rtl/>
        </w:rPr>
      </w:pPr>
      <w:r>
        <w:rPr>
          <w:rtl/>
        </w:rPr>
        <w:t>(</w:t>
      </w:r>
      <w:r w:rsidR="00F018C8" w:rsidRPr="00F34896">
        <w:rPr>
          <w:rStyle w:val="libAieChar"/>
          <w:rtl/>
        </w:rPr>
        <w:t>قَالَ لأَقْتُلَنَّكَ</w:t>
      </w:r>
      <w:r>
        <w:rPr>
          <w:rtl/>
        </w:rPr>
        <w:t>)</w:t>
      </w:r>
      <w:r w:rsidR="00F018C8" w:rsidRPr="00F34896">
        <w:rPr>
          <w:rtl/>
        </w:rPr>
        <w:t xml:space="preserve"> وهكذا يبدو هذا القول</w:t>
      </w:r>
      <w:r w:rsidR="00CB6330">
        <w:rPr>
          <w:rtl/>
        </w:rPr>
        <w:t xml:space="preserve"> - </w:t>
      </w:r>
      <w:r w:rsidR="00F018C8" w:rsidRPr="00F34896">
        <w:rPr>
          <w:rtl/>
        </w:rPr>
        <w:t>بهذا التأكيد ا</w:t>
      </w:r>
      <w:r w:rsidR="0060581D">
        <w:rPr>
          <w:rtl/>
        </w:rPr>
        <w:t>لمـُ</w:t>
      </w:r>
      <w:r w:rsidR="00F018C8" w:rsidRPr="00F34896">
        <w:rPr>
          <w:rtl/>
        </w:rPr>
        <w:t>نبئ عن الإصرار</w:t>
      </w:r>
      <w:r w:rsidR="00CB6330">
        <w:rPr>
          <w:rtl/>
        </w:rPr>
        <w:t xml:space="preserve"> - </w:t>
      </w:r>
      <w:r w:rsidR="00F018C8" w:rsidRPr="00F34896">
        <w:rPr>
          <w:rtl/>
        </w:rPr>
        <w:t>نابياً مُثيراً للاستنكار</w:t>
      </w:r>
      <w:r w:rsidR="00CB6330">
        <w:rPr>
          <w:rtl/>
        </w:rPr>
        <w:t>؛</w:t>
      </w:r>
      <w:r w:rsidR="00F018C8" w:rsidRPr="00F34896">
        <w:rPr>
          <w:rtl/>
        </w:rPr>
        <w:t xml:space="preserve"> لأنّه يَنبعث من غير مُوجب</w:t>
      </w:r>
      <w:r w:rsidR="00CB6330">
        <w:rPr>
          <w:rtl/>
        </w:rPr>
        <w:t>،</w:t>
      </w:r>
      <w:r w:rsidR="00F018C8" w:rsidRPr="00F34896">
        <w:rPr>
          <w:rtl/>
        </w:rPr>
        <w:t xml:space="preserve"> أللهمّ إلاّ ذلك الشعور الخبيث ا</w:t>
      </w:r>
      <w:r w:rsidR="0060581D">
        <w:rPr>
          <w:rtl/>
        </w:rPr>
        <w:t>لمـُ</w:t>
      </w:r>
      <w:r w:rsidR="00F018C8" w:rsidRPr="00F34896">
        <w:rPr>
          <w:rtl/>
        </w:rPr>
        <w:t>نكَر</w:t>
      </w:r>
      <w:r w:rsidR="00CB6330">
        <w:rPr>
          <w:rtl/>
        </w:rPr>
        <w:t>،</w:t>
      </w:r>
      <w:r w:rsidR="00F018C8" w:rsidRPr="00F34896">
        <w:rPr>
          <w:rtl/>
        </w:rPr>
        <w:t xml:space="preserve"> شعور الحسد الأعمى</w:t>
      </w:r>
      <w:r w:rsidR="00CB6330">
        <w:rPr>
          <w:rtl/>
        </w:rPr>
        <w:t>،</w:t>
      </w:r>
      <w:r w:rsidR="00F018C8" w:rsidRPr="00F34896">
        <w:rPr>
          <w:rtl/>
        </w:rPr>
        <w:t xml:space="preserve"> الذي لا يَعمر نفساً طيّبة</w:t>
      </w:r>
      <w:r w:rsidR="00CB6330">
        <w:rPr>
          <w:rtl/>
        </w:rPr>
        <w:t>.</w:t>
      </w:r>
    </w:p>
    <w:p w:rsidR="00F018C8" w:rsidRPr="00307A4E" w:rsidRDefault="00F018C8" w:rsidP="00F34896">
      <w:pPr>
        <w:pStyle w:val="libNormal"/>
        <w:rPr>
          <w:rtl/>
        </w:rPr>
      </w:pPr>
      <w:r w:rsidRPr="00F34896">
        <w:rPr>
          <w:rtl/>
        </w:rPr>
        <w:t>والسياق يَمضي ليزيد هذا الاعتداء نَكارَةً وبَشاعَةً بتصوير استجابة النَموذج الآخر</w:t>
      </w:r>
      <w:r w:rsidR="00CB6330">
        <w:rPr>
          <w:rtl/>
        </w:rPr>
        <w:t>،</w:t>
      </w:r>
      <w:r w:rsidRPr="00F34896">
        <w:rPr>
          <w:rtl/>
        </w:rPr>
        <w:t xml:space="preserve"> وَوَداعَتِه وطِيبَة قلبه</w:t>
      </w:r>
      <w:r w:rsidR="00CB6330">
        <w:rPr>
          <w:rtl/>
        </w:rPr>
        <w:t>:</w:t>
      </w:r>
      <w:r w:rsidRPr="00F34896">
        <w:rPr>
          <w:rtl/>
        </w:rPr>
        <w:t xml:space="preserve"> </w:t>
      </w:r>
      <w:r w:rsidR="008A0551">
        <w:rPr>
          <w:rStyle w:val="libAlaemChar"/>
          <w:rFonts w:hint="cs"/>
          <w:rtl/>
        </w:rPr>
        <w:t>(</w:t>
      </w:r>
      <w:r w:rsidRPr="00F34896">
        <w:rPr>
          <w:rStyle w:val="libAieChar"/>
          <w:rFonts w:hint="cs"/>
          <w:rtl/>
        </w:rPr>
        <w:t>قَالَ إِنّمَا يَتَقَبّلُ</w:t>
      </w:r>
      <w:r w:rsidRPr="00F34896">
        <w:rPr>
          <w:rtl/>
        </w:rPr>
        <w:t xml:space="preserve"> </w:t>
      </w:r>
      <w:r w:rsidRPr="00F34896">
        <w:rPr>
          <w:rStyle w:val="libAieChar"/>
          <w:rFonts w:hint="cs"/>
          <w:rtl/>
        </w:rPr>
        <w:t>اللّهُ مِنَ الْمُتّقِينَ</w:t>
      </w:r>
      <w:r w:rsidR="008A0551" w:rsidRPr="008A0551">
        <w:rPr>
          <w:rStyle w:val="libAlaemChar"/>
          <w:rFonts w:hint="cs"/>
          <w:rtl/>
        </w:rPr>
        <w:t>)</w:t>
      </w:r>
      <w:r w:rsidR="00CB6330">
        <w:rPr>
          <w:rtl/>
        </w:rPr>
        <w:t>،</w:t>
      </w:r>
      <w:r w:rsidRPr="00F34896">
        <w:rPr>
          <w:rtl/>
        </w:rPr>
        <w:t xml:space="preserve"> هكذا في براءةٍ تَردُّ الأمرَ إلى وضعِه وأصلِه</w:t>
      </w:r>
      <w:r w:rsidR="00CB6330">
        <w:rPr>
          <w:rtl/>
        </w:rPr>
        <w:t>،</w:t>
      </w:r>
      <w:r w:rsidRPr="00F34896">
        <w:rPr>
          <w:rtl/>
        </w:rPr>
        <w:t xml:space="preserve"> وفي إيمانٍ يُدرِك أسبابَ القَبول</w:t>
      </w:r>
      <w:r w:rsidR="00CB6330">
        <w:rPr>
          <w:rtl/>
        </w:rPr>
        <w:t>،</w:t>
      </w:r>
      <w:r w:rsidRPr="00F34896">
        <w:rPr>
          <w:rtl/>
        </w:rPr>
        <w:t xml:space="preserve"> وفي توجيهٍ رفيق ل</w:t>
      </w:r>
      <w:r w:rsidR="0060581D">
        <w:rPr>
          <w:rtl/>
        </w:rPr>
        <w:t>لمـُ</w:t>
      </w:r>
      <w:r w:rsidRPr="00F34896">
        <w:rPr>
          <w:rtl/>
        </w:rPr>
        <w:t>عتدي أنْ يتّقي اللّه</w:t>
      </w:r>
      <w:r w:rsidR="00CB6330">
        <w:rPr>
          <w:rtl/>
        </w:rPr>
        <w:t>،</w:t>
      </w:r>
      <w:r w:rsidRPr="00F34896">
        <w:rPr>
          <w:rtl/>
        </w:rPr>
        <w:t xml:space="preserve"> وهدايةٍ له إلى الطريق الذي يُؤدّي إلى القَبول</w:t>
      </w:r>
      <w:r w:rsidR="00CB6330">
        <w:rPr>
          <w:rtl/>
        </w:rPr>
        <w:t>،</w:t>
      </w:r>
      <w:r w:rsidRPr="00F34896">
        <w:rPr>
          <w:rtl/>
        </w:rPr>
        <w:t xml:space="preserve"> وتَعريضٍ لطيفٍ به لا يُصرِّح بما يَخدِشُه أو يَستَثيرُه</w:t>
      </w:r>
      <w:r w:rsidR="00CB6330">
        <w:rPr>
          <w:rtl/>
        </w:rPr>
        <w:t>.</w:t>
      </w:r>
    </w:p>
    <w:p w:rsidR="00F018C8" w:rsidRPr="00307A4E" w:rsidRDefault="00F018C8" w:rsidP="00F34896">
      <w:pPr>
        <w:pStyle w:val="libNormal"/>
        <w:rPr>
          <w:rtl/>
        </w:rPr>
      </w:pPr>
      <w:r w:rsidRPr="00F34896">
        <w:rPr>
          <w:rtl/>
        </w:rPr>
        <w:t>ثُمّ يَمضي الأخ ا</w:t>
      </w:r>
      <w:r w:rsidR="0060581D">
        <w:rPr>
          <w:rtl/>
        </w:rPr>
        <w:t>لمـُ</w:t>
      </w:r>
      <w:r w:rsidRPr="00F34896">
        <w:rPr>
          <w:rtl/>
        </w:rPr>
        <w:t>ؤمن التقيّ الوديع ا</w:t>
      </w:r>
      <w:r w:rsidR="0060581D">
        <w:rPr>
          <w:rtl/>
        </w:rPr>
        <w:t>لمـُ</w:t>
      </w:r>
      <w:r w:rsidRPr="00F34896">
        <w:rPr>
          <w:rtl/>
        </w:rPr>
        <w:t>سالم ليَكسر مِن شَرَهِ الشرّ الهائج في نَفْس أَخيه الشرِّير</w:t>
      </w:r>
      <w:r w:rsidR="00CB6330">
        <w:rPr>
          <w:rtl/>
        </w:rPr>
        <w:t>:</w:t>
      </w:r>
      <w:r w:rsidRPr="00F34896">
        <w:rPr>
          <w:rtl/>
        </w:rPr>
        <w:t xml:space="preserve"> </w:t>
      </w:r>
      <w:r w:rsidR="008A0551">
        <w:rPr>
          <w:rStyle w:val="libAlaemChar"/>
          <w:rFonts w:hint="cs"/>
          <w:rtl/>
        </w:rPr>
        <w:t>(</w:t>
      </w:r>
      <w:r w:rsidRPr="00F34896">
        <w:rPr>
          <w:rStyle w:val="libAieChar"/>
          <w:rFonts w:hint="cs"/>
          <w:rtl/>
        </w:rPr>
        <w:t>لَئِنْ بَسَطْتَ إِلَيّ يَدَكَ لِتَقْتُلَنِي مَا أَنَا بِبَاسِطٍ يَدِيَ إِلَيْكَ لأَقْتُلَكَ إِنّي أَخَافُ اللّهَ رَبّ الْعَالَمِينَ</w:t>
      </w:r>
      <w:r w:rsidR="008A0551" w:rsidRPr="008A0551">
        <w:rPr>
          <w:rStyle w:val="libAlaemChar"/>
          <w:rFonts w:hint="cs"/>
          <w:rtl/>
        </w:rPr>
        <w:t>)</w:t>
      </w:r>
      <w:r w:rsidR="00CB6330">
        <w:rPr>
          <w:rtl/>
        </w:rPr>
        <w:t>.</w:t>
      </w:r>
    </w:p>
    <w:p w:rsidR="00F018C8" w:rsidRPr="00307A4E" w:rsidRDefault="00F018C8" w:rsidP="00F34896">
      <w:pPr>
        <w:pStyle w:val="libNormal"/>
        <w:rPr>
          <w:rtl/>
        </w:rPr>
      </w:pPr>
      <w:r w:rsidRPr="00F34896">
        <w:rPr>
          <w:rtl/>
        </w:rPr>
        <w:t>وهكذا يَرتسم نَموذَج مِن الوَداعَة والسلام والتقوى</w:t>
      </w:r>
      <w:r w:rsidR="00CB6330">
        <w:rPr>
          <w:rtl/>
        </w:rPr>
        <w:t>،</w:t>
      </w:r>
      <w:r w:rsidRPr="00F34896">
        <w:rPr>
          <w:rtl/>
        </w:rPr>
        <w:t xml:space="preserve"> في أشدِّ المواقف استجاشةً للضمير الإنساني وحماسةً ل</w:t>
      </w:r>
      <w:r w:rsidR="0060581D">
        <w:rPr>
          <w:rtl/>
        </w:rPr>
        <w:t>لمـُ</w:t>
      </w:r>
      <w:r w:rsidRPr="00F34896">
        <w:rPr>
          <w:rtl/>
        </w:rPr>
        <w:t>عتَدى عليه ضدّ ا</w:t>
      </w:r>
      <w:r w:rsidR="0060581D">
        <w:rPr>
          <w:rtl/>
        </w:rPr>
        <w:t>لمـُ</w:t>
      </w:r>
      <w:r w:rsidRPr="00F34896">
        <w:rPr>
          <w:rtl/>
        </w:rPr>
        <w:t>عتدي</w:t>
      </w:r>
      <w:r w:rsidR="00CB6330">
        <w:rPr>
          <w:rtl/>
        </w:rPr>
        <w:t>،</w:t>
      </w:r>
      <w:r w:rsidRPr="00F34896">
        <w:rPr>
          <w:rtl/>
        </w:rPr>
        <w:t xml:space="preserve"> وإعجاباً بهُدُوئه واطمئنانه أمام نُذُرِ الاعتِداء</w:t>
      </w:r>
      <w:r w:rsidR="00CB6330">
        <w:rPr>
          <w:rtl/>
        </w:rPr>
        <w:t>،</w:t>
      </w:r>
      <w:r w:rsidRPr="00F34896">
        <w:rPr>
          <w:rtl/>
        </w:rPr>
        <w:t xml:space="preserve"> وتقوى قلبه وخوفه مِن ربّ العالمين... </w:t>
      </w:r>
      <w:r w:rsidRPr="00F34896">
        <w:rPr>
          <w:rStyle w:val="libFootnotenumChar"/>
          <w:rtl/>
        </w:rPr>
        <w:t>(1)</w:t>
      </w:r>
      <w:r w:rsidRPr="00F34896">
        <w:rPr>
          <w:rtl/>
        </w:rPr>
        <w:t xml:space="preserve"> </w:t>
      </w:r>
    </w:p>
    <w:p w:rsidR="00F018C8" w:rsidRPr="00307A4E" w:rsidRDefault="008A0551" w:rsidP="008A0551">
      <w:pPr>
        <w:pStyle w:val="libLine"/>
        <w:rPr>
          <w:rtl/>
        </w:rPr>
      </w:pPr>
      <w:r>
        <w:rPr>
          <w:rtl/>
        </w:rPr>
        <w:t>____________________</w:t>
      </w:r>
    </w:p>
    <w:p w:rsidR="00F018C8" w:rsidRPr="00F34896" w:rsidRDefault="00F018C8" w:rsidP="00F34896">
      <w:pPr>
        <w:pStyle w:val="libFootnote0"/>
        <w:rPr>
          <w:rtl/>
        </w:rPr>
      </w:pPr>
      <w:r w:rsidRPr="00307A4E">
        <w:rPr>
          <w:rtl/>
        </w:rPr>
        <w:t>(1) مُلتَقَط من صفحات 704</w:t>
      </w:r>
      <w:r w:rsidR="00CB6330">
        <w:rPr>
          <w:rtl/>
        </w:rPr>
        <w:t xml:space="preserve"> - </w:t>
      </w:r>
      <w:r w:rsidRPr="00307A4E">
        <w:rPr>
          <w:rtl/>
        </w:rPr>
        <w:t>707 في ظِلال القرآن</w:t>
      </w:r>
      <w:r w:rsidR="00CB6330">
        <w:rPr>
          <w:rtl/>
        </w:rPr>
        <w:t>،</w:t>
      </w:r>
      <w:r w:rsidRPr="00307A4E">
        <w:rPr>
          <w:rtl/>
        </w:rPr>
        <w:t xml:space="preserve"> المجلّد الثاني</w:t>
      </w:r>
      <w:r w:rsidR="00CB6330">
        <w:rPr>
          <w:rtl/>
        </w:rPr>
        <w:t>.</w:t>
      </w:r>
    </w:p>
    <w:p w:rsidR="00F018C8" w:rsidRDefault="00F018C8" w:rsidP="00610BA4">
      <w:pPr>
        <w:pStyle w:val="libPoemTiniChar"/>
        <w:rPr>
          <w:rtl/>
        </w:rPr>
      </w:pPr>
      <w:r>
        <w:rPr>
          <w:rtl/>
        </w:rPr>
        <w:br w:type="page"/>
      </w:r>
    </w:p>
    <w:p w:rsidR="00F018C8" w:rsidRPr="00307A4E" w:rsidRDefault="00F018C8" w:rsidP="00F34896">
      <w:pPr>
        <w:pStyle w:val="libNormal"/>
        <w:rPr>
          <w:rtl/>
        </w:rPr>
      </w:pPr>
      <w:r w:rsidRPr="00F34896">
        <w:rPr>
          <w:rtl/>
        </w:rPr>
        <w:lastRenderedPageBreak/>
        <w:t>... إلى آخر القصّة وهي حكاية عن تَقابُلِ نَموذَجَينِ مِن الطِّباع البشري مُنذ البِدء ولا يَزال</w:t>
      </w:r>
      <w:r w:rsidR="00CB6330">
        <w:rPr>
          <w:rtl/>
        </w:rPr>
        <w:t>،</w:t>
      </w:r>
      <w:r w:rsidRPr="00F34896">
        <w:rPr>
          <w:rtl/>
        </w:rPr>
        <w:t xml:space="preserve"> هُما في تَناحر وتَنازع</w:t>
      </w:r>
      <w:r w:rsidR="00CB6330">
        <w:rPr>
          <w:rtl/>
        </w:rPr>
        <w:t>،</w:t>
      </w:r>
      <w:r w:rsidRPr="00F34896">
        <w:rPr>
          <w:rtl/>
        </w:rPr>
        <w:t xml:space="preserve"> غير أنّ طابع الشرّ يَؤول لا مَحالة إلى الندمِ والخُسران في نهاية ا</w:t>
      </w:r>
      <w:r w:rsidR="0060581D">
        <w:rPr>
          <w:rtl/>
        </w:rPr>
        <w:t>لمـَ</w:t>
      </w:r>
      <w:r w:rsidRPr="00F34896">
        <w:rPr>
          <w:rtl/>
        </w:rPr>
        <w:t>طاف</w:t>
      </w:r>
      <w:r w:rsidR="00CB6330">
        <w:rPr>
          <w:rtl/>
        </w:rPr>
        <w:t>.</w:t>
      </w:r>
    </w:p>
    <w:p w:rsidR="00640FEB" w:rsidRDefault="00F018C8" w:rsidP="00F34896">
      <w:pPr>
        <w:pStyle w:val="libNormal"/>
        <w:rPr>
          <w:rtl/>
        </w:rPr>
      </w:pPr>
      <w:r w:rsidRPr="00F34896">
        <w:rPr>
          <w:rtl/>
        </w:rPr>
        <w:t>ولا عَجَبَ إذ كان الطابعانِ قد تَمثّلا في ابني آدم يومذاك</w:t>
      </w:r>
      <w:r w:rsidR="00CB6330">
        <w:rPr>
          <w:rtl/>
        </w:rPr>
        <w:t>،</w:t>
      </w:r>
      <w:r w:rsidRPr="00F34896">
        <w:rPr>
          <w:rtl/>
        </w:rPr>
        <w:t xml:space="preserve"> كما هو جارٍ في ذراريهما عِبر العُصور</w:t>
      </w:r>
      <w:r w:rsidR="00CB6330">
        <w:rPr>
          <w:rtl/>
        </w:rPr>
        <w:t>،</w:t>
      </w:r>
      <w:r w:rsidRPr="00F34896">
        <w:rPr>
          <w:rtl/>
        </w:rPr>
        <w:t xml:space="preserve"> والعاقبة للمتّقين</w:t>
      </w:r>
      <w:r w:rsidR="00CB6330">
        <w:rPr>
          <w:rtl/>
        </w:rPr>
        <w:t>.</w:t>
      </w:r>
    </w:p>
    <w:p w:rsidR="00F018C8" w:rsidRPr="006D3634" w:rsidRDefault="00F018C8" w:rsidP="00640FEB">
      <w:pPr>
        <w:pStyle w:val="Heading3"/>
        <w:rPr>
          <w:rtl/>
        </w:rPr>
      </w:pPr>
      <w:bookmarkStart w:id="230" w:name="_Toc417993731"/>
      <w:r w:rsidRPr="00307A4E">
        <w:rPr>
          <w:rtl/>
        </w:rPr>
        <w:t>حديث الطُوفان والسفينة</w:t>
      </w:r>
      <w:bookmarkEnd w:id="230"/>
      <w:r w:rsidRPr="00307A4E">
        <w:rPr>
          <w:rtl/>
        </w:rPr>
        <w:t xml:space="preserve"> </w:t>
      </w:r>
    </w:p>
    <w:p w:rsidR="00640FEB" w:rsidRDefault="00F018C8" w:rsidP="00F34896">
      <w:pPr>
        <w:pStyle w:val="libNormal"/>
        <w:rPr>
          <w:rtl/>
        </w:rPr>
      </w:pPr>
      <w:r w:rsidRPr="00F34896">
        <w:rPr>
          <w:rtl/>
        </w:rPr>
        <w:t>أمّا حديث الطُوفان والسفينة</w:t>
      </w:r>
      <w:r w:rsidR="00CB6330">
        <w:rPr>
          <w:rtl/>
        </w:rPr>
        <w:t xml:space="preserve"> - </w:t>
      </w:r>
      <w:r w:rsidRPr="00F34896">
        <w:rPr>
          <w:rtl/>
        </w:rPr>
        <w:t>الذي زَعَمه الأُستاذ خليل أنّه حديث أَساطير</w:t>
      </w:r>
      <w:r w:rsidR="00CB6330">
        <w:rPr>
          <w:rtl/>
        </w:rPr>
        <w:t xml:space="preserve"> - </w:t>
      </w:r>
      <w:r w:rsidRPr="00F34896">
        <w:rPr>
          <w:rtl/>
        </w:rPr>
        <w:t>فلعلّه نَظَر إلى ما أَورَدَه المفسّرون مِن خُرافات إسرائيليّة</w:t>
      </w:r>
      <w:r w:rsidR="00CB6330">
        <w:rPr>
          <w:rtl/>
        </w:rPr>
        <w:t>،</w:t>
      </w:r>
      <w:r w:rsidRPr="00F34896">
        <w:rPr>
          <w:rtl/>
        </w:rPr>
        <w:t xml:space="preserve"> شوَّهوا بها وجه القرآن الوَضيء</w:t>
      </w:r>
      <w:r w:rsidR="00CB6330">
        <w:rPr>
          <w:rtl/>
        </w:rPr>
        <w:t>،</w:t>
      </w:r>
      <w:r w:rsidRPr="00F34896">
        <w:rPr>
          <w:rtl/>
        </w:rPr>
        <w:t xml:space="preserve"> وقد تَكلَّمنا عن الطُوفان وأنّه حادث مَحلّي عَمَّ السَهل الذي كان يَعيشه قومُ نوح</w:t>
      </w:r>
      <w:r w:rsidR="00CB6330">
        <w:rPr>
          <w:rtl/>
        </w:rPr>
        <w:t>،</w:t>
      </w:r>
      <w:r w:rsidRPr="00F34896">
        <w:rPr>
          <w:rtl/>
        </w:rPr>
        <w:t xml:space="preserve"> وليس كما فَرَضَته التوراة مِن شُمولِ وجه الأرض كلِّها... وعلى ما قَرَّرنا وشَهِدت له دلائلٌ مِن القرآن ودَعَمه التأريخ</w:t>
      </w:r>
      <w:r w:rsidR="00CB6330">
        <w:rPr>
          <w:rtl/>
        </w:rPr>
        <w:t>،</w:t>
      </w:r>
      <w:r w:rsidRPr="00F34896">
        <w:rPr>
          <w:rtl/>
        </w:rPr>
        <w:t xml:space="preserve"> لم يكن أَمثال هذا الحادث غريباً عن طبيعة المناخ</w:t>
      </w:r>
      <w:r w:rsidR="00CB6330">
        <w:rPr>
          <w:rtl/>
        </w:rPr>
        <w:t>،</w:t>
      </w:r>
      <w:r w:rsidRPr="00F34896">
        <w:rPr>
          <w:rtl/>
        </w:rPr>
        <w:t xml:space="preserve"> ولا سيّما في السُهول ا</w:t>
      </w:r>
      <w:r w:rsidR="0060581D">
        <w:rPr>
          <w:rtl/>
        </w:rPr>
        <w:t>لمـُ</w:t>
      </w:r>
      <w:r w:rsidRPr="00F34896">
        <w:rPr>
          <w:rtl/>
        </w:rPr>
        <w:t>حاطة بمُرتَفعات تَهطُل منها السُّيُول الهائلة بين حين وآخر</w:t>
      </w:r>
      <w:r w:rsidR="00CB6330">
        <w:rPr>
          <w:rtl/>
        </w:rPr>
        <w:t>،</w:t>
      </w:r>
      <w:r w:rsidRPr="00F34896">
        <w:rPr>
          <w:rtl/>
        </w:rPr>
        <w:t xml:space="preserve"> ومنها حادث طُوفان نوح وقد تكلَّمنا عن ذلك بتفصيلٍ فراجع</w:t>
      </w:r>
      <w:r w:rsidR="00CB6330">
        <w:rPr>
          <w:rtl/>
        </w:rPr>
        <w:t>.</w:t>
      </w:r>
    </w:p>
    <w:p w:rsidR="00F018C8" w:rsidRPr="006D3634" w:rsidRDefault="00F018C8" w:rsidP="00640FEB">
      <w:pPr>
        <w:pStyle w:val="Heading3"/>
        <w:rPr>
          <w:rtl/>
        </w:rPr>
      </w:pPr>
      <w:bookmarkStart w:id="231" w:name="_Toc417993732"/>
      <w:r w:rsidRPr="00307A4E">
        <w:rPr>
          <w:rtl/>
        </w:rPr>
        <w:t>حديثُ عادٍ وثَمود وقومِ هود</w:t>
      </w:r>
      <w:bookmarkEnd w:id="231"/>
      <w:r w:rsidRPr="00307A4E">
        <w:rPr>
          <w:rtl/>
        </w:rPr>
        <w:t xml:space="preserve"> </w:t>
      </w:r>
    </w:p>
    <w:p w:rsidR="00F018C8" w:rsidRPr="00307A4E" w:rsidRDefault="00F018C8" w:rsidP="00F34896">
      <w:pPr>
        <w:pStyle w:val="libNormal"/>
        <w:rPr>
          <w:rtl/>
        </w:rPr>
      </w:pPr>
      <w:r w:rsidRPr="00F34896">
        <w:rPr>
          <w:rtl/>
        </w:rPr>
        <w:t>وأمّا حكاية عادٍ وثَمود وقوم هود</w:t>
      </w:r>
      <w:r w:rsidR="00CB6330">
        <w:rPr>
          <w:rtl/>
        </w:rPr>
        <w:t>،</w:t>
      </w:r>
      <w:r w:rsidRPr="00F34896">
        <w:rPr>
          <w:rtl/>
        </w:rPr>
        <w:t xml:space="preserve"> والتي عدّها الأُستاذ من الفولكلور العربي القديم</w:t>
      </w:r>
      <w:r w:rsidR="00CB6330">
        <w:rPr>
          <w:rtl/>
        </w:rPr>
        <w:t>،</w:t>
      </w:r>
      <w:r w:rsidRPr="00F34896">
        <w:rPr>
          <w:rtl/>
        </w:rPr>
        <w:t xml:space="preserve"> فالذي يَجعلها مِن الفولكلور</w:t>
      </w:r>
      <w:r w:rsidR="00CB6330">
        <w:rPr>
          <w:rtl/>
        </w:rPr>
        <w:t>،</w:t>
      </w:r>
      <w:r w:rsidRPr="00F34896">
        <w:rPr>
          <w:rtl/>
        </w:rPr>
        <w:t xml:space="preserve"> هي الأساطير التي حِيكت حَولها في طُول ا</w:t>
      </w:r>
      <w:r w:rsidR="0060581D">
        <w:rPr>
          <w:rtl/>
        </w:rPr>
        <w:t>لمـُ</w:t>
      </w:r>
      <w:r w:rsidRPr="00F34896">
        <w:rPr>
          <w:rtl/>
        </w:rPr>
        <w:t>دّة</w:t>
      </w:r>
      <w:r w:rsidR="00CB6330">
        <w:rPr>
          <w:rtl/>
        </w:rPr>
        <w:t>،</w:t>
      </w:r>
      <w:r w:rsidRPr="00F34896">
        <w:rPr>
          <w:rtl/>
        </w:rPr>
        <w:t xml:space="preserve"> وحَسَب العادة عند القصّاصينَ</w:t>
      </w:r>
      <w:r w:rsidR="00CB6330">
        <w:rPr>
          <w:rtl/>
        </w:rPr>
        <w:t>،</w:t>
      </w:r>
      <w:r w:rsidRPr="00F34896">
        <w:rPr>
          <w:rtl/>
        </w:rPr>
        <w:t xml:space="preserve"> حيث لا يُقنِعُهم نَقلُ الحوادث بخالصتها ما لم يُصوِّروها في أشكالٍ غريبة هائلة</w:t>
      </w:r>
      <w:r w:rsidR="00CB6330">
        <w:rPr>
          <w:rtl/>
        </w:rPr>
        <w:t>،</w:t>
      </w:r>
      <w:r w:rsidRPr="00F34896">
        <w:rPr>
          <w:rtl/>
        </w:rPr>
        <w:t xml:space="preserve"> لتقعَ موضع إعجاب السامعينَ كُلّما بالَغوا في تَهويل الأحداث وزادوا في غَرابتِها</w:t>
      </w:r>
      <w:r w:rsidR="00CB6330">
        <w:rPr>
          <w:rtl/>
        </w:rPr>
        <w:t>.</w:t>
      </w:r>
    </w:p>
    <w:p w:rsidR="00640FEB" w:rsidRDefault="00F018C8" w:rsidP="00F34896">
      <w:pPr>
        <w:pStyle w:val="libNormal"/>
        <w:rPr>
          <w:rtl/>
        </w:rPr>
      </w:pPr>
      <w:r w:rsidRPr="00F34896">
        <w:rPr>
          <w:rtl/>
        </w:rPr>
        <w:t>الأمر الذي نَجِدُه في قصّة إرم عاد</w:t>
      </w:r>
      <w:r w:rsidR="00CB6330">
        <w:rPr>
          <w:rtl/>
        </w:rPr>
        <w:t>،</w:t>
      </w:r>
      <w:r w:rsidRPr="00F34896">
        <w:rPr>
          <w:rtl/>
        </w:rPr>
        <w:t xml:space="preserve"> والتي قَصَّها أعرابيٌ مجهولٌ هو عبد اللّه بن قلابة على عهد معاوية</w:t>
      </w:r>
      <w:r w:rsidR="00CB6330">
        <w:rPr>
          <w:rtl/>
        </w:rPr>
        <w:t>،</w:t>
      </w:r>
      <w:r w:rsidRPr="00F34896">
        <w:rPr>
          <w:rtl/>
        </w:rPr>
        <w:t xml:space="preserve"> كان قد ذَهب في طَلبِ أباعرٍ له شَرَدَت</w:t>
      </w:r>
      <w:r w:rsidR="00CB6330">
        <w:rPr>
          <w:rtl/>
        </w:rPr>
        <w:t>،</w:t>
      </w:r>
      <w:r w:rsidRPr="00F34896">
        <w:rPr>
          <w:rtl/>
        </w:rPr>
        <w:t xml:space="preserve"> فبينما هو يَتيه في ابتغائِها إذ </w:t>
      </w:r>
    </w:p>
    <w:p w:rsidR="00F018C8" w:rsidRDefault="00F018C8" w:rsidP="00610BA4">
      <w:pPr>
        <w:pStyle w:val="libPoemTiniChar"/>
        <w:rPr>
          <w:rtl/>
        </w:rPr>
      </w:pPr>
      <w:r>
        <w:rPr>
          <w:rtl/>
        </w:rPr>
        <w:br w:type="page"/>
      </w:r>
    </w:p>
    <w:p w:rsidR="006D1EC8" w:rsidRDefault="00F018C8" w:rsidP="00F34896">
      <w:pPr>
        <w:pStyle w:val="libNormal"/>
        <w:rPr>
          <w:rtl/>
        </w:rPr>
      </w:pPr>
      <w:r w:rsidRPr="00F34896">
        <w:rPr>
          <w:rtl/>
        </w:rPr>
        <w:lastRenderedPageBreak/>
        <w:t>اطَّلَع على مدينة عظيمة لها سُور وأَبواب</w:t>
      </w:r>
      <w:r w:rsidR="00CB6330">
        <w:rPr>
          <w:rtl/>
        </w:rPr>
        <w:t>،</w:t>
      </w:r>
      <w:r w:rsidRPr="00F34896">
        <w:rPr>
          <w:rtl/>
        </w:rPr>
        <w:t xml:space="preserve"> فَدَخلها فوَجَدها مبنيّةً بِلِبْنٍ من ذَهَبٍ ولِبْنٍ من فضّةٍ</w:t>
      </w:r>
      <w:r w:rsidR="00CB6330">
        <w:rPr>
          <w:rtl/>
        </w:rPr>
        <w:t>،</w:t>
      </w:r>
      <w:r w:rsidRPr="00F34896">
        <w:rPr>
          <w:rtl/>
        </w:rPr>
        <w:t xml:space="preserve"> قُصورُها ودُورُها وبَساتينُها وأنّ حصباءَها لآلئ وجواهر</w:t>
      </w:r>
      <w:r w:rsidR="00CB6330">
        <w:rPr>
          <w:rtl/>
        </w:rPr>
        <w:t>،</w:t>
      </w:r>
      <w:r w:rsidRPr="00F34896">
        <w:rPr>
          <w:rtl/>
        </w:rPr>
        <w:t xml:space="preserve"> وتُرابها بَنادق المِسك</w:t>
      </w:r>
      <w:r w:rsidR="00CB6330">
        <w:rPr>
          <w:rtl/>
        </w:rPr>
        <w:t>،</w:t>
      </w:r>
      <w:r w:rsidRPr="00F34896">
        <w:rPr>
          <w:rtl/>
        </w:rPr>
        <w:t xml:space="preserve"> وأَنهارُها سارحةٌ وثِمارُها ساقطةٌ... إلخ</w:t>
      </w:r>
      <w:r w:rsidR="00CB6330">
        <w:rPr>
          <w:rtl/>
        </w:rPr>
        <w:t>.</w:t>
      </w:r>
      <w:r w:rsidRPr="00F34896">
        <w:rPr>
          <w:rtl/>
        </w:rPr>
        <w:t xml:space="preserve"> قال ابن كثير</w:t>
      </w:r>
      <w:r w:rsidR="00CB6330">
        <w:rPr>
          <w:rtl/>
        </w:rPr>
        <w:t>:</w:t>
      </w:r>
      <w:r w:rsidRPr="00F34896">
        <w:rPr>
          <w:rtl/>
        </w:rPr>
        <w:t xml:space="preserve"> هذا كلّه مِن خُرافات الإسرائيليّين مِن وَضْعِ بعضِ زنادقتِهم</w:t>
      </w:r>
      <w:r w:rsidR="00CB6330">
        <w:rPr>
          <w:rtl/>
        </w:rPr>
        <w:t>؛</w:t>
      </w:r>
      <w:r w:rsidRPr="00F34896">
        <w:rPr>
          <w:rtl/>
        </w:rPr>
        <w:t xml:space="preserve"> ليختبروا بذلك عُقول الجَهَلة من الناس</w:t>
      </w:r>
      <w:r w:rsidR="00CB6330">
        <w:rPr>
          <w:rtl/>
        </w:rPr>
        <w:t>.</w:t>
      </w:r>
    </w:p>
    <w:p w:rsidR="00F018C8" w:rsidRPr="0070115B" w:rsidRDefault="00F018C8" w:rsidP="00F34896">
      <w:pPr>
        <w:pStyle w:val="libNormal"/>
        <w:rPr>
          <w:rtl/>
        </w:rPr>
      </w:pPr>
      <w:r w:rsidRPr="00F34896">
        <w:rPr>
          <w:rtl/>
        </w:rPr>
        <w:t>قال</w:t>
      </w:r>
      <w:r w:rsidR="00CB6330">
        <w:rPr>
          <w:rtl/>
        </w:rPr>
        <w:t>:</w:t>
      </w:r>
      <w:r w:rsidRPr="00F34896">
        <w:rPr>
          <w:rtl/>
        </w:rPr>
        <w:t xml:space="preserve"> وهذه الحكاية لمْ تَصحّ ولو صَحَّ إسنادُها إلى ذلك الأعرابي فقد يكون اختلقَ ذلك أو أصابَه نوعٌ مِن الهَوَس والخَبَال... وعلى أيّة حال فهذا ممّا يُقطع بعدم صحته </w:t>
      </w:r>
      <w:r w:rsidRPr="00F34896">
        <w:rPr>
          <w:rStyle w:val="libFootnotenumChar"/>
          <w:rtl/>
        </w:rPr>
        <w:t>(1)</w:t>
      </w:r>
      <w:r w:rsidR="00CB6330">
        <w:rPr>
          <w:rtl/>
        </w:rPr>
        <w:t>.</w:t>
      </w:r>
    </w:p>
    <w:p w:rsidR="00F018C8" w:rsidRPr="0070115B" w:rsidRDefault="00F018C8" w:rsidP="00F34896">
      <w:pPr>
        <w:pStyle w:val="libNormal"/>
        <w:rPr>
          <w:rtl/>
        </w:rPr>
      </w:pPr>
      <w:r w:rsidRPr="00F34896">
        <w:rPr>
          <w:rtl/>
        </w:rPr>
        <w:t>أمّا الآيات من سورة الفجر</w:t>
      </w:r>
      <w:r w:rsidR="00CB6330">
        <w:rPr>
          <w:rtl/>
        </w:rPr>
        <w:t>:</w:t>
      </w:r>
      <w:r w:rsidRPr="00F34896">
        <w:rPr>
          <w:rtl/>
        </w:rPr>
        <w:t xml:space="preserve"> </w:t>
      </w:r>
      <w:r w:rsidR="008A0551">
        <w:rPr>
          <w:rStyle w:val="libAlaemChar"/>
          <w:rFonts w:hint="cs"/>
          <w:rtl/>
        </w:rPr>
        <w:t>(</w:t>
      </w:r>
      <w:r w:rsidRPr="00F34896">
        <w:rPr>
          <w:rStyle w:val="libAieChar"/>
          <w:rFonts w:hint="cs"/>
          <w:rtl/>
        </w:rPr>
        <w:t>أَلَمْ تَرَ كَيْفَ فَعَلَ رَبّكَ بِعَادٍ * إِرَمَ ذَاتِ الْعِمَادِ * الّتِي لَمْ يُخْلَقْ مِثْلُهَا فِي الْبِلاَدِ * وَثَمُودَ الّذِينَ جَابُوا الصّخْرَ بِالْوَادِ * وَفِرْعَوْنَ ذِي الأَوْتَادِ * الّذِينَ طغَوْا فِي الْبِلاَدِ * فَأَكْثَرُوا فِيهَا الْفَسَادَ * فَصَبّ عَلَيْهِمْ رَبّكَ سَوْطَ عَذَابٍ * إِنّ رَبّكَ لَبِالْمِرْصَادِ</w:t>
      </w:r>
      <w:r w:rsidR="008A0551" w:rsidRPr="008A0551">
        <w:rPr>
          <w:rStyle w:val="libAlaemChar"/>
          <w:rFonts w:hint="cs"/>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70115B" w:rsidRDefault="00F018C8" w:rsidP="00F34896">
      <w:pPr>
        <w:pStyle w:val="libNormal"/>
        <w:rPr>
          <w:rtl/>
        </w:rPr>
      </w:pPr>
      <w:r w:rsidRPr="00F34896">
        <w:rPr>
          <w:rtl/>
        </w:rPr>
        <w:t>فقد جَمَع اللّه في هذه الآيات القِصار مَصارع أقوى الجبّارينَ الّذين عَرَفهم التأريخ العربي القديم</w:t>
      </w:r>
      <w:r w:rsidR="00CB6330">
        <w:rPr>
          <w:rtl/>
        </w:rPr>
        <w:t>،</w:t>
      </w:r>
      <w:r w:rsidRPr="00F34896">
        <w:rPr>
          <w:rtl/>
        </w:rPr>
        <w:t xml:space="preserve"> مَصرع</w:t>
      </w:r>
      <w:r w:rsidR="00CB6330">
        <w:rPr>
          <w:rtl/>
        </w:rPr>
        <w:t>:</w:t>
      </w:r>
      <w:r w:rsidRPr="00F34896">
        <w:rPr>
          <w:rtl/>
        </w:rPr>
        <w:t xml:space="preserve"> </w:t>
      </w:r>
      <w:r w:rsidR="008A0551">
        <w:rPr>
          <w:rtl/>
        </w:rPr>
        <w:t>(</w:t>
      </w:r>
      <w:r w:rsidRPr="00F34896">
        <w:rPr>
          <w:rtl/>
        </w:rPr>
        <w:t>عاد إرم</w:t>
      </w:r>
      <w:r w:rsidR="008A0551">
        <w:rPr>
          <w:rtl/>
        </w:rPr>
        <w:t>)</w:t>
      </w:r>
      <w:r w:rsidRPr="00F34896">
        <w:rPr>
          <w:rtl/>
        </w:rPr>
        <w:t xml:space="preserve"> وهي عاد الأُولى</w:t>
      </w:r>
      <w:r w:rsidR="00CB6330">
        <w:rPr>
          <w:rtl/>
        </w:rPr>
        <w:t>،</w:t>
      </w:r>
      <w:r w:rsidRPr="00F34896">
        <w:rPr>
          <w:rtl/>
        </w:rPr>
        <w:t xml:space="preserve"> وهُم مِن العَرب العارِبة أو البائدة </w:t>
      </w:r>
      <w:r w:rsidRPr="00F34896">
        <w:rPr>
          <w:rStyle w:val="libFootnotenumChar"/>
          <w:rtl/>
        </w:rPr>
        <w:t>(3)</w:t>
      </w:r>
      <w:r w:rsidRPr="00F34896">
        <w:rPr>
          <w:rtl/>
        </w:rPr>
        <w:t xml:space="preserve"> والتي أُبيدَت قَبل بُزوغ الإسلام</w:t>
      </w:r>
      <w:r w:rsidR="00CB6330">
        <w:rPr>
          <w:rtl/>
        </w:rPr>
        <w:t>،</w:t>
      </w:r>
      <w:r w:rsidRPr="00F34896">
        <w:rPr>
          <w:rtl/>
        </w:rPr>
        <w:t xml:space="preserve"> فكانوا ذلك العَهد حديثَ أمس الدابر وقد عفى عليهم الزمان ومحى جُلّ آثارهم</w:t>
      </w:r>
      <w:r w:rsidR="00CB6330">
        <w:rPr>
          <w:rtl/>
        </w:rPr>
        <w:t>.</w:t>
      </w:r>
    </w:p>
    <w:p w:rsidR="00F018C8" w:rsidRPr="0070115B" w:rsidRDefault="00F018C8" w:rsidP="00F34896">
      <w:pPr>
        <w:pStyle w:val="libNormal"/>
        <w:rPr>
          <w:rtl/>
        </w:rPr>
      </w:pPr>
      <w:r w:rsidRPr="00F34896">
        <w:rPr>
          <w:rtl/>
        </w:rPr>
        <w:t>وعادٌ جيلٌ من العرب كان مسكنهم بالأحقاف وهي كُثبان الرَّمل</w:t>
      </w:r>
      <w:r w:rsidR="00CB6330">
        <w:rPr>
          <w:rtl/>
        </w:rPr>
        <w:t>،</w:t>
      </w:r>
      <w:r w:rsidRPr="00F34896">
        <w:rPr>
          <w:rtl/>
        </w:rPr>
        <w:t xml:space="preserve"> في جنوبيّ الجزيرة بين حضرموت واليَمن</w:t>
      </w:r>
      <w:r w:rsidR="00CB6330">
        <w:rPr>
          <w:rtl/>
        </w:rPr>
        <w:t>،</w:t>
      </w:r>
      <w:r w:rsidRPr="00F34896">
        <w:rPr>
          <w:rtl/>
        </w:rPr>
        <w:t xml:space="preserve"> وكانوا بَدواً ذَوي خِيام تَقوم على عِمادٍ</w:t>
      </w:r>
      <w:r w:rsidR="00CB6330">
        <w:rPr>
          <w:rtl/>
        </w:rPr>
        <w:t>،</w:t>
      </w:r>
      <w:r w:rsidRPr="00F34896">
        <w:rPr>
          <w:rtl/>
        </w:rPr>
        <w:t xml:space="preserve"> وكانوا ذَوي قوّةٍ وبَطشٍ</w:t>
      </w:r>
      <w:r w:rsidR="00CB6330">
        <w:rPr>
          <w:rtl/>
        </w:rPr>
        <w:t>،</w:t>
      </w:r>
      <w:r w:rsidRPr="00F34896">
        <w:rPr>
          <w:rtl/>
        </w:rPr>
        <w:t xml:space="preserve"> وأَقوى قَبيلَةٍ في وقتها وأَميَزَها </w:t>
      </w:r>
      <w:r w:rsidR="008A0551">
        <w:rPr>
          <w:rStyle w:val="libAlaemChar"/>
          <w:rFonts w:hint="cs"/>
          <w:rtl/>
        </w:rPr>
        <w:t>(</w:t>
      </w:r>
      <w:r w:rsidRPr="00F34896">
        <w:rPr>
          <w:rStyle w:val="libAieChar"/>
          <w:rFonts w:hint="cs"/>
          <w:rtl/>
        </w:rPr>
        <w:t>الّتِي لَمْ يُخْلَقْ مِثْلُهَا فِي الْبِلاَدِ</w:t>
      </w:r>
      <w:r w:rsidR="008A0551" w:rsidRPr="008A0551">
        <w:rPr>
          <w:rStyle w:val="libAlaemChar"/>
          <w:rFonts w:hint="cs"/>
          <w:rtl/>
        </w:rPr>
        <w:t>)</w:t>
      </w:r>
      <w:r w:rsidRPr="00F34896">
        <w:rPr>
          <w:rStyle w:val="libAieChar"/>
          <w:rFonts w:hint="cs"/>
          <w:rtl/>
        </w:rPr>
        <w:t xml:space="preserve"> </w:t>
      </w:r>
      <w:r w:rsidRPr="00F34896">
        <w:rPr>
          <w:rtl/>
        </w:rPr>
        <w:t>في ذلك الأَوان</w:t>
      </w:r>
      <w:r w:rsidR="00CB6330">
        <w:rPr>
          <w:rtl/>
        </w:rPr>
        <w:t>.</w:t>
      </w:r>
    </w:p>
    <w:p w:rsidR="00F018C8" w:rsidRPr="0070115B" w:rsidRDefault="00F018C8" w:rsidP="00F34896">
      <w:pPr>
        <w:pStyle w:val="libNormal"/>
        <w:rPr>
          <w:rtl/>
        </w:rPr>
      </w:pPr>
      <w:r w:rsidRPr="00F34896">
        <w:rPr>
          <w:rtl/>
        </w:rPr>
        <w:t>قال أبو جعفر الطبري</w:t>
      </w:r>
      <w:r w:rsidR="00CB6330">
        <w:rPr>
          <w:rtl/>
        </w:rPr>
        <w:t>:</w:t>
      </w:r>
      <w:r w:rsidRPr="00F34896">
        <w:rPr>
          <w:rtl/>
        </w:rPr>
        <w:t xml:space="preserve"> وأَشبه الأَقوال والذي دَلَّ عليه ظاهرُ التنزيل أنّهم كانوا أَهلَ عُمُد سيّارة</w:t>
      </w:r>
      <w:r w:rsidR="00CB6330">
        <w:rPr>
          <w:rtl/>
        </w:rPr>
        <w:t>؛</w:t>
      </w:r>
      <w:r w:rsidRPr="00F34896">
        <w:rPr>
          <w:rtl/>
        </w:rPr>
        <w:t xml:space="preserve"> لأنّ المعروف من كلام العرب مِن العِماد</w:t>
      </w:r>
      <w:r w:rsidR="00CB6330">
        <w:rPr>
          <w:rtl/>
        </w:rPr>
        <w:t>،</w:t>
      </w:r>
      <w:r w:rsidRPr="00F34896">
        <w:rPr>
          <w:rtl/>
        </w:rPr>
        <w:t xml:space="preserve"> ما عُمِد به الخِيام من الخَشب والسَّواري التي يُحمَل عليها البِناء</w:t>
      </w:r>
      <w:r w:rsidR="00CB6330">
        <w:rPr>
          <w:rtl/>
        </w:rPr>
        <w:t>،</w:t>
      </w:r>
      <w:r w:rsidRPr="00F34896">
        <w:rPr>
          <w:rtl/>
        </w:rPr>
        <w:t xml:space="preserve"> ولا يُعلم بِناء كان لهم بالعِماد بخبرٍ صحيحٍ</w:t>
      </w:r>
      <w:r w:rsidR="00CB6330">
        <w:rPr>
          <w:rtl/>
        </w:rPr>
        <w:t>،</w:t>
      </w:r>
      <w:r w:rsidRPr="00F34896">
        <w:rPr>
          <w:rtl/>
        </w:rPr>
        <w:t xml:space="preserve"> بل وجّه أَهلُ التأويل إلى أنّه عنى به طُولَ أَجسامهم</w:t>
      </w:r>
      <w:r w:rsidR="00CB6330">
        <w:rPr>
          <w:rtl/>
        </w:rPr>
        <w:t>،</w:t>
      </w:r>
      <w:r w:rsidRPr="00F34896">
        <w:rPr>
          <w:rtl/>
        </w:rPr>
        <w:t xml:space="preserve"> وبعضُهم إلى أنّه عنى به عِماد خِيامِهم</w:t>
      </w:r>
      <w:r w:rsidR="00CB6330">
        <w:rPr>
          <w:rtl/>
        </w:rPr>
        <w:t>،</w:t>
      </w:r>
      <w:r w:rsidRPr="00F34896">
        <w:rPr>
          <w:rtl/>
        </w:rPr>
        <w:t xml:space="preserve"> فأمّا عِماد البُنيان فلا يُعلم مِن أحد مِن أهل التأويل وجّهه إليه</w:t>
      </w:r>
      <w:r w:rsidR="00CB6330">
        <w:rPr>
          <w:rtl/>
        </w:rPr>
        <w:t>،</w:t>
      </w:r>
      <w:r w:rsidRPr="00F34896">
        <w:rPr>
          <w:rtl/>
        </w:rPr>
        <w:t xml:space="preserve"> وتأويل القرآن إنّما يُوجّه إلى </w:t>
      </w:r>
    </w:p>
    <w:p w:rsidR="00F018C8" w:rsidRPr="0070115B" w:rsidRDefault="008A0551" w:rsidP="008A0551">
      <w:pPr>
        <w:pStyle w:val="libLine"/>
        <w:rPr>
          <w:rtl/>
        </w:rPr>
      </w:pPr>
      <w:r>
        <w:rPr>
          <w:rtl/>
        </w:rPr>
        <w:t>____________________</w:t>
      </w:r>
    </w:p>
    <w:p w:rsidR="00F018C8" w:rsidRPr="00F34896" w:rsidRDefault="00F018C8" w:rsidP="00F34896">
      <w:pPr>
        <w:pStyle w:val="libFootnote0"/>
        <w:rPr>
          <w:rtl/>
        </w:rPr>
      </w:pPr>
      <w:r w:rsidRPr="0070115B">
        <w:rPr>
          <w:rtl/>
        </w:rPr>
        <w:t>(1) راجع</w:t>
      </w:r>
      <w:r w:rsidR="00CB6330">
        <w:rPr>
          <w:rtl/>
        </w:rPr>
        <w:t>:</w:t>
      </w:r>
      <w:r w:rsidRPr="0070115B">
        <w:rPr>
          <w:rtl/>
        </w:rPr>
        <w:t xml:space="preserve"> تفسير ابن كثير</w:t>
      </w:r>
      <w:r w:rsidR="00CB6330">
        <w:rPr>
          <w:rtl/>
        </w:rPr>
        <w:t>،</w:t>
      </w:r>
      <w:r w:rsidRPr="0070115B">
        <w:rPr>
          <w:rtl/>
        </w:rPr>
        <w:t xml:space="preserve"> ج4</w:t>
      </w:r>
      <w:r w:rsidR="00CB6330">
        <w:rPr>
          <w:rtl/>
        </w:rPr>
        <w:t>،</w:t>
      </w:r>
      <w:r w:rsidRPr="0070115B">
        <w:rPr>
          <w:rtl/>
        </w:rPr>
        <w:t xml:space="preserve"> ص508</w:t>
      </w:r>
      <w:r w:rsidR="00CB6330">
        <w:rPr>
          <w:rtl/>
        </w:rPr>
        <w:t>.</w:t>
      </w:r>
    </w:p>
    <w:p w:rsidR="00F018C8" w:rsidRPr="00F34896" w:rsidRDefault="00F018C8" w:rsidP="00F34896">
      <w:pPr>
        <w:pStyle w:val="libFootnote0"/>
        <w:rPr>
          <w:rtl/>
        </w:rPr>
      </w:pPr>
      <w:r w:rsidRPr="0070115B">
        <w:rPr>
          <w:rtl/>
        </w:rPr>
        <w:t>(2) الفجر 89</w:t>
      </w:r>
      <w:r w:rsidR="00CB6330">
        <w:rPr>
          <w:rtl/>
        </w:rPr>
        <w:t>:</w:t>
      </w:r>
      <w:r w:rsidRPr="0070115B">
        <w:rPr>
          <w:rtl/>
        </w:rPr>
        <w:t xml:space="preserve"> 6</w:t>
      </w:r>
      <w:r w:rsidR="00CB6330">
        <w:rPr>
          <w:rtl/>
        </w:rPr>
        <w:t xml:space="preserve"> - </w:t>
      </w:r>
      <w:r w:rsidRPr="0070115B">
        <w:rPr>
          <w:rtl/>
        </w:rPr>
        <w:t>14</w:t>
      </w:r>
      <w:r w:rsidR="00CB6330">
        <w:rPr>
          <w:rtl/>
        </w:rPr>
        <w:t>.</w:t>
      </w:r>
    </w:p>
    <w:p w:rsidR="00F018C8" w:rsidRPr="00F34896" w:rsidRDefault="00F018C8" w:rsidP="00F34896">
      <w:pPr>
        <w:pStyle w:val="libFootnote0"/>
        <w:rPr>
          <w:rtl/>
        </w:rPr>
      </w:pPr>
      <w:r w:rsidRPr="0070115B">
        <w:rPr>
          <w:rtl/>
        </w:rPr>
        <w:t>(3) العرب البائدة أو العارِبة مِمَّن عُفيَت آثارهم قبل الإسلام</w:t>
      </w:r>
      <w:r w:rsidR="00CB6330">
        <w:rPr>
          <w:rtl/>
        </w:rPr>
        <w:t>،</w:t>
      </w:r>
      <w:r w:rsidRPr="0070115B">
        <w:rPr>
          <w:rtl/>
        </w:rPr>
        <w:t xml:space="preserve"> وهم</w:t>
      </w:r>
      <w:r w:rsidR="00CB6330">
        <w:rPr>
          <w:rtl/>
        </w:rPr>
        <w:t>:</w:t>
      </w:r>
      <w:r w:rsidRPr="0070115B">
        <w:rPr>
          <w:rtl/>
        </w:rPr>
        <w:t xml:space="preserve"> قبائل عاد وثمود والعمالقة وطسم وجديس وأميم وجرهم وحضرموت ومَن يتّصل بهم</w:t>
      </w:r>
      <w:r w:rsidR="00CB6330">
        <w:rPr>
          <w:rtl/>
        </w:rPr>
        <w:t>.</w:t>
      </w:r>
      <w:r w:rsidRPr="0070115B">
        <w:rPr>
          <w:rtl/>
        </w:rPr>
        <w:t xml:space="preserve"> دائرة القرن العشرين لفريد وجدي</w:t>
      </w:r>
      <w:r w:rsidR="00CB6330">
        <w:rPr>
          <w:rtl/>
        </w:rPr>
        <w:t>،</w:t>
      </w:r>
      <w:r w:rsidRPr="0070115B">
        <w:rPr>
          <w:rtl/>
        </w:rPr>
        <w:t xml:space="preserve"> ج6</w:t>
      </w:r>
      <w:r w:rsidR="00CB6330">
        <w:rPr>
          <w:rtl/>
        </w:rPr>
        <w:t>،</w:t>
      </w:r>
      <w:r w:rsidRPr="0070115B">
        <w:rPr>
          <w:rtl/>
        </w:rPr>
        <w:t xml:space="preserve"> ص232</w:t>
      </w:r>
      <w:r w:rsidR="00CB6330">
        <w:rPr>
          <w:rtl/>
        </w:rPr>
        <w:t>.</w:t>
      </w:r>
    </w:p>
    <w:p w:rsidR="00F018C8" w:rsidRDefault="00F018C8" w:rsidP="00610BA4">
      <w:pPr>
        <w:pStyle w:val="libPoemTiniChar"/>
        <w:rPr>
          <w:rtl/>
        </w:rPr>
      </w:pPr>
      <w:r>
        <w:rPr>
          <w:rtl/>
        </w:rPr>
        <w:br w:type="page"/>
      </w:r>
    </w:p>
    <w:p w:rsidR="00F018C8" w:rsidRPr="0070115B" w:rsidRDefault="00F018C8" w:rsidP="00F34896">
      <w:pPr>
        <w:pStyle w:val="libNormal"/>
        <w:rPr>
          <w:rtl/>
        </w:rPr>
      </w:pPr>
      <w:r w:rsidRPr="00F34896">
        <w:rPr>
          <w:rtl/>
        </w:rPr>
        <w:lastRenderedPageBreak/>
        <w:t>الأَغلب الأَشهر مِن معانيه ما وُجِد إلى ذلك سبيل</w:t>
      </w:r>
      <w:r w:rsidR="00CB6330">
        <w:rPr>
          <w:rtl/>
        </w:rPr>
        <w:t>،</w:t>
      </w:r>
      <w:r w:rsidRPr="00F34896">
        <w:rPr>
          <w:rtl/>
        </w:rPr>
        <w:t xml:space="preserve"> دون الأَنكر </w:t>
      </w:r>
      <w:r w:rsidRPr="00F34896">
        <w:rPr>
          <w:rStyle w:val="libFootnotenumChar"/>
          <w:rtl/>
        </w:rPr>
        <w:t>(1)</w:t>
      </w:r>
      <w:r w:rsidR="00CB6330">
        <w:rPr>
          <w:rtl/>
        </w:rPr>
        <w:t>.</w:t>
      </w:r>
      <w:r w:rsidRPr="00F34896">
        <w:rPr>
          <w:rtl/>
        </w:rPr>
        <w:t xml:space="preserve"> </w:t>
      </w:r>
    </w:p>
    <w:p w:rsidR="00F018C8" w:rsidRPr="0070115B" w:rsidRDefault="00F018C8" w:rsidP="00F34896">
      <w:pPr>
        <w:pStyle w:val="libNormal"/>
        <w:rPr>
          <w:rtl/>
        </w:rPr>
      </w:pPr>
      <w:r w:rsidRPr="00F34896">
        <w:rPr>
          <w:rtl/>
        </w:rPr>
        <w:t>وأمّا إِرم فقد قِيل</w:t>
      </w:r>
      <w:r w:rsidR="00CB6330">
        <w:rPr>
          <w:rtl/>
        </w:rPr>
        <w:t>:</w:t>
      </w:r>
      <w:r w:rsidRPr="00F34896">
        <w:rPr>
          <w:rtl/>
        </w:rPr>
        <w:t xml:space="preserve"> إنّها قبيلةٌ تَفرَّعت مِن قومِ عادٍ</w:t>
      </w:r>
      <w:r w:rsidR="00CB6330">
        <w:rPr>
          <w:rtl/>
        </w:rPr>
        <w:t>،</w:t>
      </w:r>
      <w:r w:rsidRPr="00F34896">
        <w:rPr>
          <w:rtl/>
        </w:rPr>
        <w:t xml:space="preserve"> كما يُقال</w:t>
      </w:r>
      <w:r w:rsidR="00CB6330">
        <w:rPr>
          <w:rtl/>
        </w:rPr>
        <w:t>:</w:t>
      </w:r>
      <w:r w:rsidRPr="00F34896">
        <w:rPr>
          <w:rtl/>
        </w:rPr>
        <w:t xml:space="preserve"> تميم نهشل</w:t>
      </w:r>
      <w:r w:rsidR="00CB6330">
        <w:rPr>
          <w:rtl/>
        </w:rPr>
        <w:t>.</w:t>
      </w:r>
      <w:r w:rsidRPr="00F34896">
        <w:rPr>
          <w:rtl/>
        </w:rPr>
        <w:t xml:space="preserve"> </w:t>
      </w:r>
    </w:p>
    <w:p w:rsidR="00F018C8" w:rsidRPr="0070115B" w:rsidRDefault="00F018C8" w:rsidP="00F34896">
      <w:pPr>
        <w:pStyle w:val="libNormal"/>
        <w:rPr>
          <w:rtl/>
        </w:rPr>
      </w:pPr>
      <w:r w:rsidRPr="00F34896">
        <w:rPr>
          <w:rtl/>
        </w:rPr>
        <w:t>قال أبو جعفر الطبري</w:t>
      </w:r>
      <w:r w:rsidR="00CB6330">
        <w:rPr>
          <w:rtl/>
        </w:rPr>
        <w:t>:</w:t>
      </w:r>
      <w:r w:rsidRPr="00F34896">
        <w:rPr>
          <w:rtl/>
        </w:rPr>
        <w:t xml:space="preserve"> وأَشبه الأقوال بالصواب عندي أنّها اسم قبيلة مِن عاد</w:t>
      </w:r>
      <w:r w:rsidR="00CB6330">
        <w:rPr>
          <w:rtl/>
        </w:rPr>
        <w:t>؛</w:t>
      </w:r>
      <w:r w:rsidRPr="00F34896">
        <w:rPr>
          <w:rtl/>
        </w:rPr>
        <w:t xml:space="preserve"> ولذلك جاءت القراءة بترك الإضافة</w:t>
      </w:r>
      <w:r w:rsidR="00CB6330">
        <w:rPr>
          <w:rtl/>
        </w:rPr>
        <w:t>،</w:t>
      </w:r>
      <w:r w:rsidRPr="00F34896">
        <w:rPr>
          <w:rtl/>
        </w:rPr>
        <w:t xml:space="preserve"> وهو رأي قتادة </w:t>
      </w:r>
      <w:r w:rsidRPr="00F34896">
        <w:rPr>
          <w:rStyle w:val="libFootnotenumChar"/>
          <w:rtl/>
        </w:rPr>
        <w:t>(2)</w:t>
      </w:r>
      <w:r w:rsidR="00CB6330">
        <w:rPr>
          <w:rtl/>
        </w:rPr>
        <w:t>.</w:t>
      </w:r>
      <w:r w:rsidRPr="00F34896">
        <w:rPr>
          <w:rtl/>
        </w:rPr>
        <w:t xml:space="preserve"> </w:t>
      </w:r>
    </w:p>
    <w:p w:rsidR="00F018C8" w:rsidRPr="0070115B" w:rsidRDefault="00F018C8" w:rsidP="00F34896">
      <w:pPr>
        <w:pStyle w:val="libNormal"/>
        <w:rPr>
          <w:rtl/>
        </w:rPr>
      </w:pPr>
      <w:r w:rsidRPr="00F34896">
        <w:rPr>
          <w:rtl/>
        </w:rPr>
        <w:t>وَيَرى ا</w:t>
      </w:r>
      <w:r w:rsidR="0060581D">
        <w:rPr>
          <w:rtl/>
        </w:rPr>
        <w:t>لمـُ</w:t>
      </w:r>
      <w:r w:rsidRPr="00F34896">
        <w:rPr>
          <w:rtl/>
        </w:rPr>
        <w:t>تأخّرونَ أنّ عاداً مِن القبائل الآراميّة</w:t>
      </w:r>
      <w:r w:rsidR="00CB6330">
        <w:rPr>
          <w:rtl/>
        </w:rPr>
        <w:t>؛</w:t>
      </w:r>
      <w:r w:rsidRPr="00F34896">
        <w:rPr>
          <w:rtl/>
        </w:rPr>
        <w:t xml:space="preserve"> ولذلك سُمّو</w:t>
      </w:r>
      <w:r w:rsidR="00CB6330">
        <w:rPr>
          <w:rtl/>
        </w:rPr>
        <w:t>:</w:t>
      </w:r>
      <w:r w:rsidRPr="00F34896">
        <w:rPr>
          <w:rtl/>
        </w:rPr>
        <w:t xml:space="preserve"> عاد إرم</w:t>
      </w:r>
      <w:r w:rsidR="00CB6330">
        <w:rPr>
          <w:rtl/>
        </w:rPr>
        <w:t>،</w:t>
      </w:r>
      <w:r w:rsidRPr="00F34896">
        <w:rPr>
          <w:rtl/>
        </w:rPr>
        <w:t xml:space="preserve"> والعرب يَضربون ا</w:t>
      </w:r>
      <w:r w:rsidR="0060581D">
        <w:rPr>
          <w:rtl/>
        </w:rPr>
        <w:t>لمـَ</w:t>
      </w:r>
      <w:r w:rsidRPr="00F34896">
        <w:rPr>
          <w:rtl/>
        </w:rPr>
        <w:t xml:space="preserve">ثَل بها في القِدَم </w:t>
      </w:r>
      <w:r w:rsidRPr="00F34896">
        <w:rPr>
          <w:rStyle w:val="libFootnotenumChar"/>
          <w:rtl/>
        </w:rPr>
        <w:t>(3)</w:t>
      </w:r>
      <w:r w:rsidR="00CB6330">
        <w:rPr>
          <w:rtl/>
        </w:rPr>
        <w:t>.</w:t>
      </w:r>
      <w:r w:rsidRPr="00F34896">
        <w:rPr>
          <w:rtl/>
        </w:rPr>
        <w:t xml:space="preserve"> </w:t>
      </w:r>
    </w:p>
    <w:p w:rsidR="006D1EC8" w:rsidRDefault="00F018C8" w:rsidP="00F34896">
      <w:pPr>
        <w:pStyle w:val="libNormal"/>
        <w:rPr>
          <w:rtl/>
        </w:rPr>
      </w:pPr>
      <w:r w:rsidRPr="00F34896">
        <w:rPr>
          <w:rtl/>
        </w:rPr>
        <w:t>غير أَنّ اللغويّين فسّروا الإرَم بالعَلَم يُبنى من الحجارة وجَمعُه آرام</w:t>
      </w:r>
      <w:r w:rsidR="00CB6330">
        <w:rPr>
          <w:rtl/>
        </w:rPr>
        <w:t>،</w:t>
      </w:r>
      <w:r w:rsidRPr="00F34896">
        <w:rPr>
          <w:rtl/>
        </w:rPr>
        <w:t xml:space="preserve"> قال ابن الأثير</w:t>
      </w:r>
      <w:r w:rsidR="00CB6330">
        <w:rPr>
          <w:rtl/>
        </w:rPr>
        <w:t>:</w:t>
      </w:r>
      <w:r w:rsidRPr="00F34896">
        <w:rPr>
          <w:rtl/>
        </w:rPr>
        <w:t xml:space="preserve"> الآرام</w:t>
      </w:r>
      <w:r w:rsidR="00CB6330">
        <w:rPr>
          <w:rtl/>
        </w:rPr>
        <w:t>،</w:t>
      </w:r>
      <w:r w:rsidRPr="00F34896">
        <w:rPr>
          <w:rtl/>
        </w:rPr>
        <w:t xml:space="preserve"> الأعلام</w:t>
      </w:r>
      <w:r w:rsidR="00CB6330">
        <w:rPr>
          <w:rtl/>
        </w:rPr>
        <w:t>،</w:t>
      </w:r>
      <w:r w:rsidRPr="00F34896">
        <w:rPr>
          <w:rtl/>
        </w:rPr>
        <w:t xml:space="preserve"> وهي حِجارة تُجمَع وتُنصَب في ا</w:t>
      </w:r>
      <w:r w:rsidR="0060581D">
        <w:rPr>
          <w:rtl/>
        </w:rPr>
        <w:t>لمـَ</w:t>
      </w:r>
      <w:r w:rsidRPr="00F34896">
        <w:rPr>
          <w:rtl/>
        </w:rPr>
        <w:t>فازَةِ يُهتَدى بها</w:t>
      </w:r>
      <w:r w:rsidR="00CB6330">
        <w:rPr>
          <w:rtl/>
        </w:rPr>
        <w:t>،</w:t>
      </w:r>
      <w:r w:rsidRPr="00F34896">
        <w:rPr>
          <w:rtl/>
        </w:rPr>
        <w:t xml:space="preserve"> واحدها إرَم كعِنَب</w:t>
      </w:r>
      <w:r w:rsidR="00CB6330">
        <w:rPr>
          <w:rtl/>
        </w:rPr>
        <w:t>.</w:t>
      </w:r>
    </w:p>
    <w:p w:rsidR="00F018C8" w:rsidRPr="0070115B" w:rsidRDefault="00F018C8" w:rsidP="00F34896">
      <w:pPr>
        <w:pStyle w:val="libNormal"/>
        <w:rPr>
          <w:rtl/>
        </w:rPr>
      </w:pPr>
      <w:r w:rsidRPr="00F34896">
        <w:rPr>
          <w:rtl/>
        </w:rPr>
        <w:t>وكان من عادة الجاهليّة أنّهم إذا وَجَدوا شيئاً في طريقهم لا يُمكنهم استصحابه تركوا عليه حِجارةً يَعرفونه بها حتّى إذا عادوا أَخَذوه</w:t>
      </w:r>
      <w:r w:rsidR="00CB6330">
        <w:rPr>
          <w:rtl/>
        </w:rPr>
        <w:t>،</w:t>
      </w:r>
      <w:r w:rsidRPr="00F34896">
        <w:rPr>
          <w:rtl/>
        </w:rPr>
        <w:t xml:space="preserve"> وفي الحديث</w:t>
      </w:r>
      <w:r w:rsidR="00CB6330">
        <w:rPr>
          <w:rtl/>
        </w:rPr>
        <w:t>:</w:t>
      </w:r>
      <w:r w:rsidRPr="00F34896">
        <w:rPr>
          <w:rtl/>
        </w:rPr>
        <w:t xml:space="preserve"> </w:t>
      </w:r>
      <w:r w:rsidR="008A0551">
        <w:rPr>
          <w:rtl/>
        </w:rPr>
        <w:t>(</w:t>
      </w:r>
      <w:r w:rsidRPr="00F34896">
        <w:rPr>
          <w:rtl/>
        </w:rPr>
        <w:t>ما يُوجد في آرام الجاهليّة وَخَرِبِها فيه الخُمس</w:t>
      </w:r>
      <w:r w:rsidR="008A0551">
        <w:rP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70115B" w:rsidRDefault="00F018C8" w:rsidP="00F34896">
      <w:pPr>
        <w:pStyle w:val="libNormal"/>
        <w:rPr>
          <w:rtl/>
        </w:rPr>
      </w:pPr>
      <w:r w:rsidRPr="00F34896">
        <w:rPr>
          <w:rtl/>
        </w:rPr>
        <w:t>والعِماد</w:t>
      </w:r>
      <w:r w:rsidR="00CB6330">
        <w:rPr>
          <w:rtl/>
        </w:rPr>
        <w:t>:</w:t>
      </w:r>
      <w:r w:rsidRPr="00F34896">
        <w:rPr>
          <w:rtl/>
        </w:rPr>
        <w:t xml:space="preserve"> البِناء الرفيع</w:t>
      </w:r>
      <w:r w:rsidR="00CB6330">
        <w:rPr>
          <w:rtl/>
        </w:rPr>
        <w:t>،</w:t>
      </w:r>
      <w:r w:rsidRPr="00F34896">
        <w:rPr>
          <w:rtl/>
        </w:rPr>
        <w:t xml:space="preserve"> جَمعُه عَمَد وعُمُد</w:t>
      </w:r>
      <w:r w:rsidR="00CB6330">
        <w:rPr>
          <w:rtl/>
        </w:rPr>
        <w:t>،</w:t>
      </w:r>
      <w:r w:rsidRPr="00F34896">
        <w:rPr>
          <w:rtl/>
        </w:rPr>
        <w:t xml:space="preserve"> واحدته عِمادَة</w:t>
      </w:r>
      <w:r w:rsidR="00CB6330">
        <w:rPr>
          <w:rtl/>
        </w:rPr>
        <w:t>.</w:t>
      </w:r>
    </w:p>
    <w:p w:rsidR="00F018C8" w:rsidRPr="0070115B" w:rsidRDefault="00F018C8" w:rsidP="00F34896">
      <w:pPr>
        <w:pStyle w:val="libNormal"/>
        <w:rPr>
          <w:rtl/>
        </w:rPr>
      </w:pPr>
      <w:r w:rsidRPr="00F34896">
        <w:rPr>
          <w:rtl/>
        </w:rPr>
        <w:t>وعليه فيكون معنى الآية</w:t>
      </w:r>
      <w:r w:rsidR="00CB6330">
        <w:rPr>
          <w:rtl/>
        </w:rPr>
        <w:t>:</w:t>
      </w:r>
      <w:r w:rsidRPr="00F34896">
        <w:rPr>
          <w:rtl/>
        </w:rPr>
        <w:t xml:space="preserve"> أنّهم كانوا يَبنون أَعلاماً رفيعةً ضَخمَةً</w:t>
      </w:r>
      <w:r w:rsidR="00CB6330">
        <w:rPr>
          <w:rtl/>
        </w:rPr>
        <w:t>؛</w:t>
      </w:r>
      <w:r w:rsidRPr="00F34896">
        <w:rPr>
          <w:rtl/>
        </w:rPr>
        <w:t xml:space="preserve"> لغاية الصِيت والفَخار بحيث لم يَكد يُوجد لها مَثيل ذلك الأَوان</w:t>
      </w:r>
      <w:r w:rsidR="00CB6330">
        <w:rPr>
          <w:rtl/>
        </w:rPr>
        <w:t>.</w:t>
      </w:r>
    </w:p>
    <w:p w:rsidR="00F018C8" w:rsidRPr="0070115B" w:rsidRDefault="00F018C8" w:rsidP="00F34896">
      <w:pPr>
        <w:pStyle w:val="libNormal"/>
        <w:rPr>
          <w:rtl/>
        </w:rPr>
      </w:pPr>
      <w:r w:rsidRPr="00F34896">
        <w:rPr>
          <w:rtl/>
        </w:rPr>
        <w:t>وقد جاء التصريح بذلك في سورة الشعراء</w:t>
      </w:r>
      <w:r w:rsidR="00CB6330">
        <w:rPr>
          <w:rtl/>
        </w:rPr>
        <w:t>:</w:t>
      </w:r>
      <w:r w:rsidRPr="00F34896">
        <w:rPr>
          <w:rtl/>
        </w:rPr>
        <w:t xml:space="preserve"> </w:t>
      </w:r>
      <w:r w:rsidR="008A0551">
        <w:rPr>
          <w:rStyle w:val="libAlaemChar"/>
          <w:rtl/>
        </w:rPr>
        <w:t>(</w:t>
      </w:r>
      <w:r w:rsidRPr="00F34896">
        <w:rPr>
          <w:rStyle w:val="libAieChar"/>
          <w:rtl/>
        </w:rPr>
        <w:t>أَتَبْنُونَ بِكُلّ رِيعٍ آيَةً تَعْبَثُونَ * وَتَتّخِذُونَ مَصَانِعَ لَعَلّكُمْ تَخْلُدُونَ * وَإِذَا بَطَشْتُم بَطَشْتُمْ جَبّارِينَ * فَاتّقُوا اللّهَ وَأَطِيعُونِ * وَاتّقُوا الّذِي أَمَدّكُم بِمَا تَعْلَمُونَ * أَمَدّكُمْ بِأَنْعَامٍ وَبَنِينَ * وَجَنّاتٍ وَعُيُونٍ</w:t>
      </w:r>
      <w:r w:rsidR="00CB6330">
        <w:rPr>
          <w:rStyle w:val="libAieChar"/>
          <w:rtl/>
        </w:rPr>
        <w:t>.</w:t>
      </w:r>
      <w:r w:rsidRPr="00F34896">
        <w:rPr>
          <w:rStyle w:val="libAieChar"/>
          <w:rtl/>
        </w:rPr>
        <w:t>..</w:t>
      </w:r>
      <w:r w:rsidR="008A0551" w:rsidRPr="008A0551">
        <w:rPr>
          <w:rStyle w:val="libAlaemChar"/>
          <w:rtl/>
        </w:rPr>
        <w:t>)</w:t>
      </w:r>
      <w:r w:rsidRPr="00F34896">
        <w:rPr>
          <w:rtl/>
        </w:rPr>
        <w:t xml:space="preserve"> </w:t>
      </w:r>
      <w:r w:rsidRPr="00F34896">
        <w:rPr>
          <w:rStyle w:val="libFootnotenumChar"/>
          <w:rtl/>
        </w:rPr>
        <w:t>(5)</w:t>
      </w:r>
      <w:r w:rsidR="00CB6330">
        <w:rPr>
          <w:rtl/>
        </w:rPr>
        <w:t>.</w:t>
      </w:r>
    </w:p>
    <w:p w:rsidR="00F018C8" w:rsidRPr="0070115B" w:rsidRDefault="00F018C8" w:rsidP="00F34896">
      <w:pPr>
        <w:pStyle w:val="libNormal"/>
        <w:rPr>
          <w:rtl/>
        </w:rPr>
      </w:pPr>
      <w:r w:rsidRPr="00F34896">
        <w:rPr>
          <w:rtl/>
        </w:rPr>
        <w:t>والرِّيع</w:t>
      </w:r>
      <w:r w:rsidR="00CB6330">
        <w:rPr>
          <w:rtl/>
        </w:rPr>
        <w:t>:</w:t>
      </w:r>
      <w:r w:rsidRPr="00F34896">
        <w:rPr>
          <w:rtl/>
        </w:rPr>
        <w:t xml:space="preserve"> ا</w:t>
      </w:r>
      <w:r w:rsidR="0060581D">
        <w:rPr>
          <w:rtl/>
        </w:rPr>
        <w:t>لمـُ</w:t>
      </w:r>
      <w:r w:rsidRPr="00F34896">
        <w:rPr>
          <w:rtl/>
        </w:rPr>
        <w:t>رتَفع مِن الأرضِ</w:t>
      </w:r>
      <w:r w:rsidR="00CB6330">
        <w:rPr>
          <w:rtl/>
        </w:rPr>
        <w:t>،</w:t>
      </w:r>
      <w:r w:rsidRPr="00F34896">
        <w:rPr>
          <w:rtl/>
        </w:rPr>
        <w:t xml:space="preserve"> والظاهر أنّهم كانوا يَبنون فوقَ القِلال وا</w:t>
      </w:r>
      <w:r w:rsidR="0060581D">
        <w:rPr>
          <w:rtl/>
        </w:rPr>
        <w:t>لمـُ</w:t>
      </w:r>
      <w:r w:rsidRPr="00F34896">
        <w:rPr>
          <w:rtl/>
        </w:rPr>
        <w:t>رتفعات بِنايات ضَخمة رفيعة بحيث تَبدو للناظرِ من بُعْدٍ كأنّه علامة</w:t>
      </w:r>
      <w:r w:rsidR="00CB6330">
        <w:rPr>
          <w:rtl/>
        </w:rPr>
        <w:t>،</w:t>
      </w:r>
      <w:r w:rsidRPr="00F34896">
        <w:rPr>
          <w:rtl/>
        </w:rPr>
        <w:t xml:space="preserve"> وكان القَصد هو التَفاخُر والتَطاول با</w:t>
      </w:r>
      <w:r w:rsidR="0060581D">
        <w:rPr>
          <w:rtl/>
        </w:rPr>
        <w:t>لمـَ</w:t>
      </w:r>
      <w:r w:rsidRPr="00F34896">
        <w:rPr>
          <w:rtl/>
        </w:rPr>
        <w:t>قدِرة وا</w:t>
      </w:r>
      <w:r w:rsidR="0060581D">
        <w:rPr>
          <w:rtl/>
        </w:rPr>
        <w:t>لمـَ</w:t>
      </w:r>
      <w:r w:rsidRPr="00F34896">
        <w:rPr>
          <w:rtl/>
        </w:rPr>
        <w:t>هارة</w:t>
      </w:r>
      <w:r w:rsidR="00CB6330">
        <w:rPr>
          <w:rtl/>
        </w:rPr>
        <w:t>؛</w:t>
      </w:r>
      <w:r w:rsidRPr="00F34896">
        <w:rPr>
          <w:rtl/>
        </w:rPr>
        <w:t xml:space="preserve"> ومِن ثَمّ سمّاه عبثاً</w:t>
      </w:r>
      <w:r w:rsidR="00CB6330">
        <w:rPr>
          <w:rtl/>
        </w:rPr>
        <w:t>،</w:t>
      </w:r>
      <w:r w:rsidRPr="00F34896">
        <w:rPr>
          <w:rtl/>
        </w:rPr>
        <w:t xml:space="preserve"> ولو كان لهداية ا</w:t>
      </w:r>
      <w:r w:rsidR="0060581D">
        <w:rPr>
          <w:rtl/>
        </w:rPr>
        <w:t>لمـَ</w:t>
      </w:r>
      <w:r w:rsidRPr="00F34896">
        <w:rPr>
          <w:rtl/>
        </w:rPr>
        <w:t>ارّة ومعرفةِ</w:t>
      </w:r>
      <w:r w:rsidR="006D1EC8">
        <w:rPr>
          <w:rtl/>
        </w:rPr>
        <w:t xml:space="preserve"> </w:t>
      </w:r>
      <w:r w:rsidRPr="00F34896">
        <w:rPr>
          <w:rtl/>
        </w:rPr>
        <w:t xml:space="preserve">الاتّجاه ما </w:t>
      </w:r>
    </w:p>
    <w:p w:rsidR="00F018C8" w:rsidRPr="0070115B" w:rsidRDefault="008A0551" w:rsidP="008A0551">
      <w:pPr>
        <w:pStyle w:val="libLine"/>
        <w:rPr>
          <w:rtl/>
        </w:rPr>
      </w:pPr>
      <w:r>
        <w:rPr>
          <w:rtl/>
        </w:rPr>
        <w:t>____________________</w:t>
      </w:r>
    </w:p>
    <w:p w:rsidR="00F018C8" w:rsidRPr="00F34896" w:rsidRDefault="00F018C8" w:rsidP="00F34896">
      <w:pPr>
        <w:pStyle w:val="libFootnote0"/>
        <w:rPr>
          <w:rtl/>
        </w:rPr>
      </w:pPr>
      <w:r w:rsidRPr="0070115B">
        <w:rPr>
          <w:rtl/>
        </w:rPr>
        <w:t>(1) جامع البيان</w:t>
      </w:r>
      <w:r w:rsidR="00CB6330">
        <w:rPr>
          <w:rtl/>
        </w:rPr>
        <w:t>،</w:t>
      </w:r>
      <w:r w:rsidRPr="0070115B">
        <w:rPr>
          <w:rtl/>
        </w:rPr>
        <w:t xml:space="preserve"> ج30</w:t>
      </w:r>
      <w:r w:rsidR="00CB6330">
        <w:rPr>
          <w:rtl/>
        </w:rPr>
        <w:t>،</w:t>
      </w:r>
      <w:r w:rsidRPr="0070115B">
        <w:rPr>
          <w:rtl/>
        </w:rPr>
        <w:t xml:space="preserve"> ص112</w:t>
      </w:r>
      <w:r w:rsidR="00CB6330">
        <w:rPr>
          <w:rtl/>
        </w:rPr>
        <w:t xml:space="preserve"> - </w:t>
      </w:r>
      <w:r w:rsidRPr="0070115B">
        <w:rPr>
          <w:rtl/>
        </w:rPr>
        <w:t>113</w:t>
      </w:r>
      <w:r w:rsidR="00CB6330">
        <w:rPr>
          <w:rtl/>
        </w:rPr>
        <w:t>.</w:t>
      </w:r>
    </w:p>
    <w:p w:rsidR="00F018C8" w:rsidRPr="00F34896" w:rsidRDefault="00F018C8" w:rsidP="00F34896">
      <w:pPr>
        <w:pStyle w:val="libFootnote0"/>
        <w:rPr>
          <w:rtl/>
        </w:rPr>
      </w:pPr>
      <w:r w:rsidRPr="0070115B">
        <w:rPr>
          <w:rtl/>
        </w:rPr>
        <w:t>(2) المصدر</w:t>
      </w:r>
      <w:r w:rsidR="00CB6330">
        <w:rPr>
          <w:rtl/>
        </w:rPr>
        <w:t>.</w:t>
      </w:r>
    </w:p>
    <w:p w:rsidR="00F018C8" w:rsidRPr="00F34896" w:rsidRDefault="00F018C8" w:rsidP="00F34896">
      <w:pPr>
        <w:pStyle w:val="libFootnote0"/>
        <w:rPr>
          <w:rtl/>
        </w:rPr>
      </w:pPr>
      <w:r w:rsidRPr="0070115B">
        <w:rPr>
          <w:rtl/>
        </w:rPr>
        <w:t>(3) دائرة معارف القَرن العشرين</w:t>
      </w:r>
      <w:r w:rsidR="00CB6330">
        <w:rPr>
          <w:rtl/>
        </w:rPr>
        <w:t>،</w:t>
      </w:r>
      <w:r w:rsidRPr="0070115B">
        <w:rPr>
          <w:rtl/>
        </w:rPr>
        <w:t xml:space="preserve"> ج6</w:t>
      </w:r>
      <w:r w:rsidR="00CB6330">
        <w:rPr>
          <w:rtl/>
        </w:rPr>
        <w:t>،</w:t>
      </w:r>
      <w:r w:rsidRPr="0070115B">
        <w:rPr>
          <w:rtl/>
        </w:rPr>
        <w:t xml:space="preserve"> ص232</w:t>
      </w:r>
      <w:r w:rsidR="00CB6330">
        <w:rPr>
          <w:rtl/>
        </w:rPr>
        <w:t xml:space="preserve"> - </w:t>
      </w:r>
      <w:r w:rsidRPr="0070115B">
        <w:rPr>
          <w:rtl/>
        </w:rPr>
        <w:t>233</w:t>
      </w:r>
      <w:r w:rsidR="00CB6330">
        <w:rPr>
          <w:rtl/>
        </w:rPr>
        <w:t>.</w:t>
      </w:r>
    </w:p>
    <w:p w:rsidR="00F018C8" w:rsidRPr="00640FEB" w:rsidRDefault="00F018C8" w:rsidP="00640FEB">
      <w:pPr>
        <w:pStyle w:val="libFootnote0"/>
        <w:rPr>
          <w:rtl/>
        </w:rPr>
      </w:pPr>
      <w:r w:rsidRPr="00640FEB">
        <w:rPr>
          <w:rtl/>
        </w:rPr>
        <w:t>(4) النهاية لابن الأثير</w:t>
      </w:r>
      <w:r w:rsidR="00CB6330">
        <w:rPr>
          <w:rtl/>
        </w:rPr>
        <w:t>،</w:t>
      </w:r>
      <w:r w:rsidRPr="00640FEB">
        <w:rPr>
          <w:rtl/>
        </w:rPr>
        <w:t xml:space="preserve"> ج1</w:t>
      </w:r>
      <w:r w:rsidR="00CB6330">
        <w:rPr>
          <w:rtl/>
        </w:rPr>
        <w:t>،</w:t>
      </w:r>
      <w:r w:rsidRPr="00640FEB">
        <w:rPr>
          <w:rtl/>
        </w:rPr>
        <w:t xml:space="preserve"> ص40</w:t>
      </w:r>
      <w:r w:rsidR="00CB6330">
        <w:rPr>
          <w:rtl/>
        </w:rPr>
        <w:t>.</w:t>
      </w:r>
      <w:r w:rsidRPr="00640FEB">
        <w:rPr>
          <w:rtl/>
        </w:rPr>
        <w:t xml:space="preserve"> جاء في حديث عبد اللّه بن عمرو بن العاص</w:t>
      </w:r>
      <w:r w:rsidR="00CB6330">
        <w:rPr>
          <w:rtl/>
        </w:rPr>
        <w:t>:</w:t>
      </w:r>
      <w:r w:rsidRPr="00640FEB">
        <w:rPr>
          <w:rtl/>
        </w:rPr>
        <w:t xml:space="preserve"> أنّه سأل رسول اللّه </w:t>
      </w:r>
      <w:r w:rsidR="008A0551">
        <w:rPr>
          <w:rtl/>
        </w:rPr>
        <w:t>(</w:t>
      </w:r>
      <w:r w:rsidRPr="00640FEB">
        <w:rPr>
          <w:rtl/>
        </w:rPr>
        <w:t>صلّى اللّه عليه وآله</w:t>
      </w:r>
      <w:r w:rsidR="008A0551">
        <w:rPr>
          <w:rtl/>
        </w:rPr>
        <w:t>)</w:t>
      </w:r>
      <w:r w:rsidRPr="00640FEB">
        <w:rPr>
          <w:rtl/>
        </w:rPr>
        <w:t xml:space="preserve"> عن الكنز يُوجد في الخَرِب وفي الآرام</w:t>
      </w:r>
      <w:r w:rsidR="00CB6330">
        <w:rPr>
          <w:rtl/>
        </w:rPr>
        <w:t>؟</w:t>
      </w:r>
      <w:r w:rsidRPr="00640FEB">
        <w:rPr>
          <w:rtl/>
        </w:rPr>
        <w:t xml:space="preserve"> فقال </w:t>
      </w:r>
      <w:r w:rsidR="008A0551">
        <w:rPr>
          <w:rtl/>
        </w:rPr>
        <w:t>(</w:t>
      </w:r>
      <w:r w:rsidRPr="00640FEB">
        <w:rPr>
          <w:rtl/>
        </w:rPr>
        <w:t>صلّى اللّه عليه وآله</w:t>
      </w:r>
      <w:r w:rsidR="008A0551">
        <w:rPr>
          <w:rtl/>
        </w:rPr>
        <w:t>)</w:t>
      </w:r>
      <w:r w:rsidR="00CB6330">
        <w:rPr>
          <w:rtl/>
        </w:rPr>
        <w:t>:</w:t>
      </w:r>
      <w:r w:rsidRPr="00640FEB">
        <w:rPr>
          <w:rtl/>
        </w:rPr>
        <w:t xml:space="preserve"> </w:t>
      </w:r>
      <w:r w:rsidR="008A0551">
        <w:rPr>
          <w:rtl/>
        </w:rPr>
        <w:t>(</w:t>
      </w:r>
      <w:r w:rsidRPr="00640FEB">
        <w:rPr>
          <w:rtl/>
        </w:rPr>
        <w:t>فيه وفي الرِّكَاز الخُمس</w:t>
      </w:r>
      <w:r w:rsidR="008A0551">
        <w:rPr>
          <w:rtl/>
        </w:rPr>
        <w:t>)</w:t>
      </w:r>
      <w:r w:rsidR="00CB6330">
        <w:rPr>
          <w:rtl/>
        </w:rPr>
        <w:t>،</w:t>
      </w:r>
      <w:r w:rsidRPr="00640FEB">
        <w:rPr>
          <w:rtl/>
        </w:rPr>
        <w:t xml:space="preserve"> راجع</w:t>
      </w:r>
      <w:r w:rsidR="00CB6330">
        <w:rPr>
          <w:rtl/>
        </w:rPr>
        <w:t>:</w:t>
      </w:r>
      <w:r w:rsidRPr="00640FEB">
        <w:rPr>
          <w:rtl/>
        </w:rPr>
        <w:t xml:space="preserve"> مسند أحمد</w:t>
      </w:r>
      <w:r w:rsidR="00CB6330">
        <w:rPr>
          <w:rtl/>
        </w:rPr>
        <w:t>،</w:t>
      </w:r>
      <w:r w:rsidRPr="00640FEB">
        <w:rPr>
          <w:rtl/>
        </w:rPr>
        <w:t xml:space="preserve"> ج2</w:t>
      </w:r>
      <w:r w:rsidR="00CB6330">
        <w:rPr>
          <w:rtl/>
        </w:rPr>
        <w:t>،</w:t>
      </w:r>
      <w:r w:rsidRPr="00640FEB">
        <w:rPr>
          <w:rtl/>
        </w:rPr>
        <w:t xml:space="preserve"> ص186</w:t>
      </w:r>
      <w:r w:rsidR="00CB6330">
        <w:rPr>
          <w:rtl/>
        </w:rPr>
        <w:t>.</w:t>
      </w:r>
    </w:p>
    <w:p w:rsidR="00F018C8" w:rsidRPr="00F34896" w:rsidRDefault="00F018C8" w:rsidP="00F34896">
      <w:pPr>
        <w:pStyle w:val="libFootnote0"/>
        <w:rPr>
          <w:rtl/>
        </w:rPr>
      </w:pPr>
      <w:r w:rsidRPr="0070115B">
        <w:rPr>
          <w:rtl/>
        </w:rPr>
        <w:t>(5) الشعراء 26</w:t>
      </w:r>
      <w:r w:rsidR="00CB6330">
        <w:rPr>
          <w:rtl/>
        </w:rPr>
        <w:t>:</w:t>
      </w:r>
      <w:r w:rsidRPr="0070115B">
        <w:rPr>
          <w:rtl/>
        </w:rPr>
        <w:t xml:space="preserve"> 128</w:t>
      </w:r>
      <w:r w:rsidR="00CB6330">
        <w:rPr>
          <w:rtl/>
        </w:rPr>
        <w:t xml:space="preserve"> - </w:t>
      </w:r>
      <w:r w:rsidRPr="0070115B">
        <w:rPr>
          <w:rtl/>
        </w:rPr>
        <w:t>134</w:t>
      </w:r>
      <w:r w:rsidR="00CB6330">
        <w:rPr>
          <w:rtl/>
        </w:rPr>
        <w:t>.</w:t>
      </w:r>
    </w:p>
    <w:p w:rsidR="00F018C8" w:rsidRDefault="00F018C8" w:rsidP="00610BA4">
      <w:pPr>
        <w:pStyle w:val="libPoemTiniChar"/>
        <w:rPr>
          <w:rtl/>
        </w:rPr>
      </w:pPr>
      <w:r>
        <w:rPr>
          <w:rtl/>
        </w:rPr>
        <w:br w:type="page"/>
      </w:r>
    </w:p>
    <w:p w:rsidR="00F018C8" w:rsidRPr="0070115B" w:rsidRDefault="00F018C8" w:rsidP="00F34896">
      <w:pPr>
        <w:pStyle w:val="libNormal"/>
        <w:rPr>
          <w:rtl/>
        </w:rPr>
      </w:pPr>
      <w:r w:rsidRPr="00F34896">
        <w:rPr>
          <w:rtl/>
        </w:rPr>
        <w:lastRenderedPageBreak/>
        <w:t>قال لهم</w:t>
      </w:r>
      <w:r w:rsidR="00CB6330">
        <w:rPr>
          <w:rtl/>
        </w:rPr>
        <w:t>:</w:t>
      </w:r>
      <w:r w:rsidRPr="00F34896">
        <w:rPr>
          <w:rtl/>
        </w:rPr>
        <w:t xml:space="preserve"> </w:t>
      </w:r>
      <w:r w:rsidR="008A0551">
        <w:rPr>
          <w:rStyle w:val="libAlaemChar"/>
          <w:rtl/>
        </w:rPr>
        <w:t>(</w:t>
      </w:r>
      <w:r w:rsidRPr="00F34896">
        <w:rPr>
          <w:rStyle w:val="libAieChar"/>
          <w:rtl/>
        </w:rPr>
        <w:t>تَعْبَثُونَ</w:t>
      </w:r>
      <w:r w:rsidR="008A0551" w:rsidRPr="008A0551">
        <w:rPr>
          <w:rStyle w:val="libAlaemChar"/>
          <w:rtl/>
        </w:rPr>
        <w:t>)</w:t>
      </w:r>
      <w:r w:rsidR="00CB6330">
        <w:rPr>
          <w:rtl/>
        </w:rPr>
        <w:t>.</w:t>
      </w:r>
      <w:r w:rsidRPr="00F34896">
        <w:rPr>
          <w:rtl/>
        </w:rPr>
        <w:t xml:space="preserve"> </w:t>
      </w:r>
    </w:p>
    <w:p w:rsidR="00F018C8" w:rsidRPr="0070115B" w:rsidRDefault="00F018C8" w:rsidP="00F34896">
      <w:pPr>
        <w:pStyle w:val="libNormal"/>
        <w:rPr>
          <w:rtl/>
        </w:rPr>
      </w:pPr>
      <w:r w:rsidRPr="00F34896">
        <w:rPr>
          <w:rtl/>
        </w:rPr>
        <w:t>ويَبدو من قوله</w:t>
      </w:r>
      <w:r w:rsidR="00CB6330">
        <w:rPr>
          <w:rtl/>
        </w:rPr>
        <w:t>:</w:t>
      </w:r>
      <w:r w:rsidRPr="00F34896">
        <w:rPr>
          <w:rtl/>
        </w:rPr>
        <w:t xml:space="preserve"> </w:t>
      </w:r>
      <w:r w:rsidR="008A0551">
        <w:rPr>
          <w:rStyle w:val="libAlaemChar"/>
          <w:rtl/>
        </w:rPr>
        <w:t>(</w:t>
      </w:r>
      <w:r w:rsidRPr="00F34896">
        <w:rPr>
          <w:rStyle w:val="libAieChar"/>
          <w:rtl/>
        </w:rPr>
        <w:t>وَتَتّخِذُونَ مَصَانِعَ لَعَلّكُمْ تَخْلُدُونَ</w:t>
      </w:r>
      <w:r w:rsidR="008A0551" w:rsidRPr="008A0551">
        <w:rPr>
          <w:rStyle w:val="libAlaemChar"/>
          <w:rtl/>
        </w:rPr>
        <w:t>)</w:t>
      </w:r>
      <w:r w:rsidRPr="00F34896">
        <w:rPr>
          <w:rtl/>
        </w:rPr>
        <w:t xml:space="preserve"> أنّ عاداً كانت قد بَلغت مِن الحضارة الصناعيّة مَبلَغاً يُذكر</w:t>
      </w:r>
      <w:r w:rsidR="00CB6330">
        <w:rPr>
          <w:rtl/>
        </w:rPr>
        <w:t>،</w:t>
      </w:r>
      <w:r w:rsidRPr="00F34896">
        <w:rPr>
          <w:rtl/>
        </w:rPr>
        <w:t xml:space="preserve"> حتّى لَتُتَّخذ المصانع لنَحتِ الجِبال وبِناء القُصور وتَشييد العلامات على ا</w:t>
      </w:r>
      <w:r w:rsidR="0060581D">
        <w:rPr>
          <w:rtl/>
        </w:rPr>
        <w:t>لمـُ</w:t>
      </w:r>
      <w:r w:rsidRPr="00F34896">
        <w:rPr>
          <w:rtl/>
        </w:rPr>
        <w:t>رتفعات</w:t>
      </w:r>
      <w:r w:rsidR="00CB6330">
        <w:rPr>
          <w:rtl/>
        </w:rPr>
        <w:t>،</w:t>
      </w:r>
      <w:r w:rsidRPr="00F34896">
        <w:rPr>
          <w:rtl/>
        </w:rPr>
        <w:t xml:space="preserve"> وحتّى لَيَجول في خاطِرِ القوم أنّ هذه المصانع وما يُنشِئُونه بوساطتها من البِنايات والقِلاع سوف يكفي لحمايتهم في سبيل الخلود</w:t>
      </w:r>
      <w:r w:rsidR="00CB6330">
        <w:rPr>
          <w:rtl/>
        </w:rPr>
        <w:t>،</w:t>
      </w:r>
      <w:r w:rsidRPr="00F34896">
        <w:rPr>
          <w:rtl/>
        </w:rPr>
        <w:t xml:space="preserve"> ووقايتهم مِن مؤثِّرات الجوّ ومن غَارات الأعداء</w:t>
      </w:r>
      <w:r w:rsidR="00CB6330">
        <w:rPr>
          <w:rtl/>
        </w:rPr>
        <w:t>.</w:t>
      </w:r>
      <w:r w:rsidRPr="00F34896">
        <w:rPr>
          <w:rtl/>
        </w:rPr>
        <w:t>..</w:t>
      </w:r>
    </w:p>
    <w:p w:rsidR="00F018C8" w:rsidRPr="0070115B" w:rsidRDefault="00F018C8" w:rsidP="00F34896">
      <w:pPr>
        <w:pStyle w:val="libNormal"/>
        <w:rPr>
          <w:rtl/>
        </w:rPr>
      </w:pPr>
      <w:r w:rsidRPr="00F34896">
        <w:rPr>
          <w:rtl/>
        </w:rPr>
        <w:t>كما يبدو من ظاهر التعابير الواردة في الآيات أنّ قوم عاد كانوا حَضَّراً لا قبائل رُحَّلاً</w:t>
      </w:r>
      <w:r w:rsidR="00CB6330">
        <w:rPr>
          <w:rtl/>
        </w:rPr>
        <w:t>،</w:t>
      </w:r>
      <w:r w:rsidRPr="00F34896">
        <w:rPr>
          <w:rtl/>
        </w:rPr>
        <w:t xml:space="preserve"> فيما حَسبه الطبري وغيره مِن ا</w:t>
      </w:r>
      <w:r w:rsidR="0060581D">
        <w:rPr>
          <w:rtl/>
        </w:rPr>
        <w:t>لمـُ</w:t>
      </w:r>
      <w:r w:rsidRPr="00F34896">
        <w:rPr>
          <w:rtl/>
        </w:rPr>
        <w:t>فسّرين</w:t>
      </w:r>
      <w:r w:rsidR="00CB6330">
        <w:rPr>
          <w:rtl/>
        </w:rPr>
        <w:t>،</w:t>
      </w:r>
      <w:r w:rsidRPr="00F34896">
        <w:rPr>
          <w:rtl/>
        </w:rPr>
        <w:t xml:space="preserve"> فقد كانت لهم مَباني ومَصانع وعيون وجنّات وأَعلام</w:t>
      </w:r>
      <w:r w:rsidR="00CB6330">
        <w:rPr>
          <w:rtl/>
        </w:rPr>
        <w:t>،</w:t>
      </w:r>
      <w:r w:rsidRPr="00F34896">
        <w:rPr>
          <w:rtl/>
        </w:rPr>
        <w:t xml:space="preserve"> وتلك مساكنهم كانت ظاهِرةً حتّى أَوان ظُهور الإسلام</w:t>
      </w:r>
      <w:r w:rsidR="00CB6330">
        <w:rPr>
          <w:rtl/>
        </w:rPr>
        <w:t>:</w:t>
      </w:r>
      <w:r w:rsidRPr="00F34896">
        <w:rPr>
          <w:rtl/>
        </w:rPr>
        <w:t xml:space="preserve"> </w:t>
      </w:r>
      <w:r w:rsidR="008A0551">
        <w:rPr>
          <w:rStyle w:val="libAlaemChar"/>
          <w:rtl/>
        </w:rPr>
        <w:t>(</w:t>
      </w:r>
      <w:r w:rsidRPr="00F34896">
        <w:rPr>
          <w:rStyle w:val="libAieChar"/>
          <w:rtl/>
        </w:rPr>
        <w:t>وَعَاداً وَثَمُودَ وَقَد تَبَيّنَ لَكُم مِن مَسَاكِنِهِمْ</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70115B" w:rsidRDefault="00F018C8" w:rsidP="00F34896">
      <w:pPr>
        <w:pStyle w:val="libNormal"/>
        <w:rPr>
          <w:rtl/>
        </w:rPr>
      </w:pPr>
      <w:r w:rsidRPr="00F34896">
        <w:rPr>
          <w:rtl/>
        </w:rPr>
        <w:t>أمّا مساكن عاد فبالأحقاف بين اليَمن وحضرموت كانت بمَرأى مِن العرب في رحلاتِهم الشتويّة إلى جنوبيّ الجزيرة</w:t>
      </w:r>
      <w:r w:rsidR="00CB6330">
        <w:rPr>
          <w:rtl/>
        </w:rPr>
        <w:t>،</w:t>
      </w:r>
      <w:r w:rsidRPr="00F34896">
        <w:rPr>
          <w:rtl/>
        </w:rPr>
        <w:t xml:space="preserve"> وكذا ثَمود كان مقامُها في الحَجَر المعروفة بمدائن صالح بين المدينة وتبوك</w:t>
      </w:r>
      <w:r w:rsidR="00CB6330">
        <w:rPr>
          <w:rtl/>
        </w:rPr>
        <w:t>،</w:t>
      </w:r>
      <w:r w:rsidRPr="00F34896">
        <w:rPr>
          <w:rtl/>
        </w:rPr>
        <w:t xml:space="preserve"> وقد قَطعَت الصخرَ وشيّدته قصوراً</w:t>
      </w:r>
      <w:r w:rsidR="00CB6330">
        <w:rPr>
          <w:rtl/>
        </w:rPr>
        <w:t>،</w:t>
      </w:r>
      <w:r w:rsidRPr="00F34896">
        <w:rPr>
          <w:rtl/>
        </w:rPr>
        <w:t xml:space="preserve"> كما نَحَتَت الجِبال ملاجئ ومَغارات وبَقيت مَشهودةً لدى العرب في رحلاتِهم الصيفيّة إلى شماليّ الجزيرة</w:t>
      </w:r>
      <w:r w:rsidR="00CB6330">
        <w:rPr>
          <w:rtl/>
        </w:rPr>
        <w:t>.</w:t>
      </w:r>
    </w:p>
    <w:p w:rsidR="00F018C8" w:rsidRPr="0070115B" w:rsidRDefault="00F018C8" w:rsidP="00F34896">
      <w:pPr>
        <w:pStyle w:val="libNormal"/>
        <w:rPr>
          <w:rtl/>
        </w:rPr>
      </w:pPr>
      <w:r w:rsidRPr="00F34896">
        <w:rPr>
          <w:rtl/>
        </w:rPr>
        <w:t>واقتران ذِكر ثَمود مع عادٍ فلكونِهما معاً مِن أَجيالِ العرب البائِدة</w:t>
      </w:r>
      <w:r w:rsidR="00CB6330">
        <w:rPr>
          <w:rtl/>
        </w:rPr>
        <w:t>،</w:t>
      </w:r>
      <w:r w:rsidRPr="00F34896">
        <w:rPr>
          <w:rtl/>
        </w:rPr>
        <w:t xml:space="preserve"> والباقيةِ آثارها حتّى حين وفي مُنتهى رحلتي الشِّتاء والصيف</w:t>
      </w:r>
      <w:r w:rsidR="00CB6330">
        <w:rPr>
          <w:rtl/>
        </w:rPr>
        <w:t>،</w:t>
      </w:r>
      <w:r w:rsidRPr="00F34896">
        <w:rPr>
          <w:rtl/>
        </w:rPr>
        <w:t xml:space="preserve"> على أنّ ا</w:t>
      </w:r>
      <w:r w:rsidR="0060581D">
        <w:rPr>
          <w:rtl/>
        </w:rPr>
        <w:t>لمـُ</w:t>
      </w:r>
      <w:r w:rsidRPr="00F34896">
        <w:rPr>
          <w:rtl/>
        </w:rPr>
        <w:t>ؤرِّخينَ ذَكَروا أنّ ثَمود كانت تَسكن جنوبيّ الجزيرة بجِوار قومِ عادٍ</w:t>
      </w:r>
      <w:r w:rsidR="00CB6330">
        <w:rPr>
          <w:rtl/>
        </w:rPr>
        <w:t>،</w:t>
      </w:r>
      <w:r w:rsidRPr="00F34896">
        <w:rPr>
          <w:rtl/>
        </w:rPr>
        <w:t xml:space="preserve"> ف</w:t>
      </w:r>
      <w:r w:rsidR="0060581D">
        <w:rPr>
          <w:rtl/>
        </w:rPr>
        <w:t>لمـّ</w:t>
      </w:r>
      <w:r w:rsidRPr="00F34896">
        <w:rPr>
          <w:rtl/>
        </w:rPr>
        <w:t>ا مَلَكَت حِمْيَر أَخرجوهم إلى تيماء الحجاز</w:t>
      </w:r>
      <w:r w:rsidR="00CB6330">
        <w:rPr>
          <w:rtl/>
        </w:rPr>
        <w:t>.</w:t>
      </w:r>
      <w:r w:rsidRPr="00F34896">
        <w:rPr>
          <w:rtl/>
        </w:rPr>
        <w:t xml:space="preserve"> </w:t>
      </w:r>
    </w:p>
    <w:p w:rsidR="00F018C8" w:rsidRPr="0070115B" w:rsidRDefault="00F018C8" w:rsidP="00F34896">
      <w:pPr>
        <w:pStyle w:val="libNormal"/>
        <w:rPr>
          <w:rtl/>
        </w:rPr>
      </w:pPr>
      <w:r w:rsidRPr="00F34896">
        <w:rPr>
          <w:rtl/>
        </w:rPr>
        <w:t>وذكر صاحب كتاب فُتوح الشام أنّ ثَمودَ مَلأَوا الأرض بين بُصْرَى وعَدَن</w:t>
      </w:r>
      <w:r w:rsidR="00CB6330">
        <w:rPr>
          <w:rtl/>
        </w:rPr>
        <w:t>!</w:t>
      </w:r>
      <w:r w:rsidRPr="00F34896">
        <w:rPr>
          <w:rtl/>
        </w:rPr>
        <w:t xml:space="preserve"> فلعلّها كانت في طريق هِجرتِها نحو الشمال</w:t>
      </w:r>
      <w:r w:rsidR="00CB6330">
        <w:rPr>
          <w:rtl/>
        </w:rPr>
        <w:t>،</w:t>
      </w:r>
      <w:r w:rsidRPr="00F34896">
        <w:rPr>
          <w:rtl/>
        </w:rPr>
        <w:t xml:space="preserve"> كما ذَكَر جرجي زيدان </w:t>
      </w:r>
      <w:r w:rsidRPr="00F34896">
        <w:rPr>
          <w:rStyle w:val="libFootnotenumChar"/>
          <w:rtl/>
        </w:rPr>
        <w:t>(2)</w:t>
      </w:r>
      <w:r w:rsidR="00CB6330">
        <w:rPr>
          <w:rtl/>
        </w:rPr>
        <w:t>.</w:t>
      </w:r>
      <w:r w:rsidRPr="00F34896">
        <w:rPr>
          <w:rtl/>
        </w:rPr>
        <w:t xml:space="preserve"> </w:t>
      </w:r>
    </w:p>
    <w:p w:rsidR="00F018C8" w:rsidRPr="0070115B" w:rsidRDefault="00F018C8" w:rsidP="00F34896">
      <w:pPr>
        <w:pStyle w:val="libNormal"/>
        <w:rPr>
          <w:rtl/>
        </w:rPr>
      </w:pPr>
      <w:r w:rsidRPr="00F34896">
        <w:rPr>
          <w:rtl/>
        </w:rPr>
        <w:t>وفي دائرة المعارف ا</w:t>
      </w:r>
      <w:r w:rsidR="0060581D">
        <w:rPr>
          <w:rtl/>
        </w:rPr>
        <w:t>لمـُ</w:t>
      </w:r>
      <w:r w:rsidRPr="00F34896">
        <w:rPr>
          <w:rtl/>
        </w:rPr>
        <w:t>تَرجَمة</w:t>
      </w:r>
      <w:r w:rsidR="00CB6330">
        <w:rPr>
          <w:rtl/>
        </w:rPr>
        <w:t>:</w:t>
      </w:r>
      <w:r w:rsidRPr="00F34896">
        <w:rPr>
          <w:rtl/>
        </w:rPr>
        <w:t xml:space="preserve"> </w:t>
      </w:r>
      <w:r w:rsidR="008A0551">
        <w:rPr>
          <w:rtl/>
        </w:rPr>
        <w:t>(</w:t>
      </w:r>
      <w:r w:rsidRPr="00F34896">
        <w:rPr>
          <w:rtl/>
        </w:rPr>
        <w:t xml:space="preserve">ثَمود قومٌ مِن العرب الأَقدمينَ بادوا قَبَل ظُهور النبيّ </w:t>
      </w:r>
      <w:r w:rsidR="008A0551">
        <w:rPr>
          <w:rtl/>
        </w:rPr>
        <w:t>(</w:t>
      </w:r>
      <w:r w:rsidRPr="00F34896">
        <w:rPr>
          <w:rtl/>
        </w:rPr>
        <w:t>صلّى اللّه عليه وآله</w:t>
      </w:r>
      <w:r w:rsidR="008A0551">
        <w:rPr>
          <w:rtl/>
        </w:rPr>
        <w:t>)</w:t>
      </w:r>
      <w:r w:rsidRPr="00F34896">
        <w:rPr>
          <w:rtl/>
        </w:rPr>
        <w:t xml:space="preserve"> مَثَلُهم في ذلك مَثَل عاد...</w:t>
      </w:r>
      <w:r w:rsidR="008A0551">
        <w:rP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70115B" w:rsidRDefault="008A0551" w:rsidP="008A0551">
      <w:pPr>
        <w:pStyle w:val="libLine"/>
        <w:rPr>
          <w:rtl/>
        </w:rPr>
      </w:pPr>
      <w:r>
        <w:rPr>
          <w:rtl/>
        </w:rPr>
        <w:t>____________________</w:t>
      </w:r>
    </w:p>
    <w:p w:rsidR="00F018C8" w:rsidRPr="00F34896" w:rsidRDefault="00F018C8" w:rsidP="00F34896">
      <w:pPr>
        <w:pStyle w:val="libFootnote0"/>
        <w:rPr>
          <w:rtl/>
        </w:rPr>
      </w:pPr>
      <w:r w:rsidRPr="0070115B">
        <w:rPr>
          <w:rtl/>
        </w:rPr>
        <w:t>(1) العنكبوت 29</w:t>
      </w:r>
      <w:r w:rsidR="00CB6330">
        <w:rPr>
          <w:rtl/>
        </w:rPr>
        <w:t>:</w:t>
      </w:r>
      <w:r w:rsidRPr="0070115B">
        <w:rPr>
          <w:rtl/>
        </w:rPr>
        <w:t xml:space="preserve"> 38</w:t>
      </w:r>
      <w:r w:rsidR="00CB6330">
        <w:rPr>
          <w:rtl/>
        </w:rPr>
        <w:t>.</w:t>
      </w:r>
    </w:p>
    <w:p w:rsidR="00F018C8" w:rsidRPr="00F34896" w:rsidRDefault="00F018C8" w:rsidP="00F34896">
      <w:pPr>
        <w:pStyle w:val="libFootnote0"/>
        <w:rPr>
          <w:rtl/>
        </w:rPr>
      </w:pPr>
      <w:r w:rsidRPr="0070115B">
        <w:rPr>
          <w:rtl/>
        </w:rPr>
        <w:t>(2) العرب قبل الإسلام لجرجي زيدان</w:t>
      </w:r>
      <w:r w:rsidR="00CB6330">
        <w:rPr>
          <w:rtl/>
        </w:rPr>
        <w:t>،</w:t>
      </w:r>
      <w:r w:rsidRPr="0070115B">
        <w:rPr>
          <w:rtl/>
        </w:rPr>
        <w:t xml:space="preserve"> ص77</w:t>
      </w:r>
      <w:r w:rsidR="00CB6330">
        <w:rPr>
          <w:rtl/>
        </w:rPr>
        <w:t xml:space="preserve"> - </w:t>
      </w:r>
      <w:r w:rsidRPr="0070115B">
        <w:rPr>
          <w:rtl/>
        </w:rPr>
        <w:t>78</w:t>
      </w:r>
      <w:r w:rsidR="00CB6330">
        <w:rPr>
          <w:rtl/>
        </w:rPr>
        <w:t>.</w:t>
      </w:r>
    </w:p>
    <w:p w:rsidR="00F018C8" w:rsidRPr="00F34896" w:rsidRDefault="00F018C8" w:rsidP="00F34896">
      <w:pPr>
        <w:pStyle w:val="libFootnote0"/>
        <w:rPr>
          <w:rtl/>
        </w:rPr>
      </w:pPr>
      <w:r w:rsidRPr="0070115B">
        <w:rPr>
          <w:rtl/>
        </w:rPr>
        <w:t>(3) دائرة المعارف الإسلاميّة ا</w:t>
      </w:r>
      <w:r w:rsidR="0060581D">
        <w:rPr>
          <w:rtl/>
        </w:rPr>
        <w:t>لمـُ</w:t>
      </w:r>
      <w:r w:rsidRPr="0070115B">
        <w:rPr>
          <w:rtl/>
        </w:rPr>
        <w:t>تَرجَمة</w:t>
      </w:r>
      <w:r w:rsidR="00CB6330">
        <w:rPr>
          <w:rtl/>
        </w:rPr>
        <w:t>،</w:t>
      </w:r>
      <w:r w:rsidRPr="0070115B">
        <w:rPr>
          <w:rtl/>
        </w:rPr>
        <w:t xml:space="preserve"> ج6</w:t>
      </w:r>
      <w:r w:rsidR="00CB6330">
        <w:rPr>
          <w:rtl/>
        </w:rPr>
        <w:t>،</w:t>
      </w:r>
      <w:r w:rsidRPr="0070115B">
        <w:rPr>
          <w:rtl/>
        </w:rPr>
        <w:t xml:space="preserve"> ص210</w:t>
      </w:r>
      <w:r w:rsidR="00CB6330">
        <w:rPr>
          <w:rtl/>
        </w:rPr>
        <w:t>.</w:t>
      </w:r>
    </w:p>
    <w:p w:rsidR="00F018C8" w:rsidRDefault="00F018C8" w:rsidP="00610BA4">
      <w:pPr>
        <w:pStyle w:val="libPoemTiniChar"/>
        <w:rPr>
          <w:rtl/>
        </w:rPr>
      </w:pPr>
      <w:r>
        <w:rPr>
          <w:rtl/>
        </w:rPr>
        <w:br w:type="page"/>
      </w:r>
    </w:p>
    <w:p w:rsidR="00F018C8" w:rsidRPr="0070115B" w:rsidRDefault="00F018C8" w:rsidP="006D3634">
      <w:pPr>
        <w:pStyle w:val="libNormal"/>
        <w:rPr>
          <w:rtl/>
        </w:rPr>
      </w:pPr>
      <w:r w:rsidRPr="0070115B">
        <w:rPr>
          <w:rtl/>
        </w:rPr>
        <w:lastRenderedPageBreak/>
        <w:t>قلت</w:t>
      </w:r>
      <w:r w:rsidR="00CB6330">
        <w:rPr>
          <w:rtl/>
        </w:rPr>
        <w:t>:</w:t>
      </w:r>
      <w:r w:rsidRPr="00F34896">
        <w:rPr>
          <w:rtl/>
        </w:rPr>
        <w:t xml:space="preserve"> يَبدو من ظاهر تعبير القرآن أنّ ثَمود كانوا قَريبي عَهدٍ بعادٍ ومسكنهم</w:t>
      </w:r>
      <w:r w:rsidR="00CB6330">
        <w:rPr>
          <w:rtl/>
        </w:rPr>
        <w:t xml:space="preserve"> - </w:t>
      </w:r>
      <w:r w:rsidRPr="00F34896">
        <w:rPr>
          <w:rtl/>
        </w:rPr>
        <w:t>قبل مغادرة البلاد</w:t>
      </w:r>
      <w:r w:rsidR="00CB6330">
        <w:rPr>
          <w:rtl/>
        </w:rPr>
        <w:t xml:space="preserve"> - </w:t>
      </w:r>
      <w:r w:rsidRPr="00F34896">
        <w:rPr>
          <w:rtl/>
        </w:rPr>
        <w:t>بقُرب مساكنهم وعلى معرفة من أحوالهم وما حلّ بهم من سوء العُقبى</w:t>
      </w:r>
      <w:r w:rsidR="00CB6330">
        <w:rPr>
          <w:rtl/>
        </w:rPr>
        <w:t>:</w:t>
      </w:r>
      <w:r w:rsidRPr="00F34896">
        <w:rPr>
          <w:rtl/>
        </w:rPr>
        <w:t xml:space="preserve"> </w:t>
      </w:r>
    </w:p>
    <w:p w:rsidR="00F018C8" w:rsidRPr="0070115B"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tl/>
        </w:rPr>
        <w:t>وَإِلَى‏ ثَمُودَ أَخَاهُمْ صَالِحاً قَالَ يَا قَوْمِ اعْبُدُوا اللّهَ مَا لَكُمْ مِن إِلهٍ غَيْرُهُ قَدْ جَاءَتْكُمْ بَيّنَةٌ مِنْ رَبّكُمْ هذِهِ نَاقَةُ اللّهِ لَكُمْ آيَةً فَذَرُوهَا تَأْكُلْ فِي أَرْضِ اللّهِ وَلاَ تَمَسّوهَا بِسُوءٍ فَيَأْخُذَكُمْ عَذَابٌ أَلِيمٌ * وَاذْكُرُوا إِذْ جَعَلَكُمْ خُلَفَاءَ مِنْ بَعْدِ عَادٍ وَبَوّأَكُمْ فِي الأَرْضِ تَتّخِذُونَ مِن سُهُولِهَا قُصُوراً وَتَنْحِتُونَ الْجِبَالَ بُيُوتاً فَاذْكُرُوا آلاَءَ اللّهِ وَلاَ تَعْثَوْا فِي الأَرْضِ مُفْسِدِينَ</w:t>
      </w:r>
      <w:r w:rsidR="00CB6330">
        <w:rPr>
          <w:rStyle w:val="libAieChar"/>
          <w:rtl/>
        </w:rPr>
        <w:t>.</w:t>
      </w:r>
      <w:r w:rsidRPr="00F34896">
        <w:rPr>
          <w:rStyle w:val="libAieChar"/>
          <w:rtl/>
        </w:rPr>
        <w:t>..</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w:t>
      </w:r>
    </w:p>
    <w:p w:rsidR="00640FEB" w:rsidRDefault="00F018C8" w:rsidP="00F34896">
      <w:pPr>
        <w:pStyle w:val="libNormal"/>
        <w:rPr>
          <w:rtl/>
        </w:rPr>
      </w:pPr>
      <w:r w:rsidRPr="00F34896">
        <w:rPr>
          <w:rtl/>
        </w:rPr>
        <w:t>وقد عَثَر ا</w:t>
      </w:r>
      <w:r w:rsidR="0060581D">
        <w:rPr>
          <w:rtl/>
        </w:rPr>
        <w:t>لمـُ</w:t>
      </w:r>
      <w:r w:rsidRPr="00F34896">
        <w:rPr>
          <w:rtl/>
        </w:rPr>
        <w:t xml:space="preserve">نقَّبون على كثيرٍ من آثارِ قوم ثَمود بديار حجر وبقايا وكِتابات غنّية بإثبات حضارة تلك الأقوام البائِدة </w:t>
      </w:r>
      <w:r w:rsidRPr="00F34896">
        <w:rPr>
          <w:rStyle w:val="libFootnotenumChar"/>
          <w:rtl/>
        </w:rPr>
        <w:t>(2)</w:t>
      </w:r>
      <w:r w:rsidRPr="00F34896">
        <w:rPr>
          <w:rtl/>
        </w:rPr>
        <w:t xml:space="preserve"> والتي ذَكَرها القرآن بإتقان</w:t>
      </w:r>
      <w:r w:rsidR="00CB6330">
        <w:rPr>
          <w:rtl/>
        </w:rPr>
        <w:t>،</w:t>
      </w:r>
      <w:r w:rsidRPr="00F34896">
        <w:rPr>
          <w:rtl/>
        </w:rPr>
        <w:t xml:space="preserve"> وليس أَخْذَاً مِن أفواه العرب من غير أساس</w:t>
      </w:r>
      <w:r w:rsidR="00CB6330">
        <w:rPr>
          <w:rtl/>
        </w:rPr>
        <w:t>،</w:t>
      </w:r>
      <w:r w:rsidRPr="00F34896">
        <w:rPr>
          <w:rtl/>
        </w:rPr>
        <w:t xml:space="preserve"> كما حسبه الأُستاذ خليل عبد الكريم وزملاؤه مِن أصحاب الفكر الإسلامي الحديث</w:t>
      </w:r>
      <w:r w:rsidR="00CB6330">
        <w:rPr>
          <w:rtl/>
        </w:rPr>
        <w:t>!</w:t>
      </w:r>
    </w:p>
    <w:p w:rsidR="00F018C8" w:rsidRPr="006D3634" w:rsidRDefault="00F018C8" w:rsidP="00640FEB">
      <w:pPr>
        <w:pStyle w:val="Heading3"/>
        <w:rPr>
          <w:rtl/>
        </w:rPr>
      </w:pPr>
      <w:bookmarkStart w:id="232" w:name="_Toc417993733"/>
      <w:r w:rsidRPr="0070115B">
        <w:rPr>
          <w:rtl/>
        </w:rPr>
        <w:t>ناقة صالح</w:t>
      </w:r>
      <w:r w:rsidR="00CB6330">
        <w:rPr>
          <w:rtl/>
        </w:rPr>
        <w:t>!</w:t>
      </w:r>
      <w:bookmarkEnd w:id="232"/>
    </w:p>
    <w:p w:rsidR="00F018C8" w:rsidRPr="0070115B" w:rsidRDefault="00F018C8" w:rsidP="00F34896">
      <w:pPr>
        <w:pStyle w:val="libNormal"/>
        <w:rPr>
          <w:rtl/>
        </w:rPr>
      </w:pPr>
      <w:r w:rsidRPr="00F34896">
        <w:rPr>
          <w:rtl/>
        </w:rPr>
        <w:t>أمّا ناقة صالح فقد جاء وَصْفُها في القرآن بأنّها معجزةٌ</w:t>
      </w:r>
      <w:r w:rsidR="00CB6330">
        <w:rPr>
          <w:rtl/>
        </w:rPr>
        <w:t>،</w:t>
      </w:r>
      <w:r w:rsidRPr="00F34896">
        <w:rPr>
          <w:rtl/>
        </w:rPr>
        <w:t xml:space="preserve"> صَاحَبَتْ دعوةَ صالح حين طَلَبَها قومُه للتصديق</w:t>
      </w:r>
      <w:r w:rsidR="00CB6330">
        <w:rPr>
          <w:rtl/>
        </w:rPr>
        <w:t>:</w:t>
      </w:r>
      <w:r w:rsidRPr="00F34896">
        <w:rPr>
          <w:rtl/>
        </w:rPr>
        <w:t xml:space="preserve"> </w:t>
      </w:r>
      <w:r w:rsidR="008A0551">
        <w:rPr>
          <w:rStyle w:val="libAlaemChar"/>
          <w:rtl/>
        </w:rPr>
        <w:t>(</w:t>
      </w:r>
      <w:r w:rsidRPr="00F34896">
        <w:rPr>
          <w:rStyle w:val="libAieChar"/>
          <w:rtl/>
        </w:rPr>
        <w:t>قَدْ جَاءَتْكُمْ بَيِّنَةٌ مِنْ رَبِّكُمْ هَذِهِ</w:t>
      </w:r>
      <w:r w:rsidRPr="00640FEB">
        <w:rPr>
          <w:rtl/>
        </w:rPr>
        <w:t xml:space="preserve"> </w:t>
      </w:r>
      <w:r w:rsidRPr="00F34896">
        <w:rPr>
          <w:rStyle w:val="libAieChar"/>
          <w:rtl/>
        </w:rPr>
        <w:t>نَاقَةُ اللَّهِ لَكُمْ آيَةً</w:t>
      </w:r>
      <w:r w:rsidR="008A0551" w:rsidRPr="008A0551">
        <w:rPr>
          <w:rStyle w:val="libAlaemChar"/>
          <w:rtl/>
        </w:rPr>
        <w:t>)</w:t>
      </w:r>
      <w:r w:rsidRPr="00F34896">
        <w:rPr>
          <w:rtl/>
        </w:rPr>
        <w:t xml:space="preserve"> </w:t>
      </w:r>
      <w:r w:rsidRPr="00F34896">
        <w:rPr>
          <w:rStyle w:val="libFootnotenumChar"/>
          <w:rtl/>
        </w:rPr>
        <w:t>(3)</w:t>
      </w:r>
      <w:r w:rsidRPr="00F34896">
        <w:rPr>
          <w:rtl/>
        </w:rPr>
        <w:t xml:space="preserve"> وهكذا طَلَبت ثَمود تلك الخارِقة فاستجاب الله لعبده صالح وأَعطاه هذه الخارِقة في صورة ناقة</w:t>
      </w:r>
      <w:r w:rsidR="00CB6330">
        <w:rPr>
          <w:rtl/>
        </w:rPr>
        <w:t>،</w:t>
      </w:r>
      <w:r w:rsidRPr="00F34896">
        <w:rPr>
          <w:rtl/>
        </w:rPr>
        <w:t xml:space="preserve"> ولا يَذكر تفصيلاً عنها سِوى كونها بيّنةً من ربّهم وأنّها ناقة الله وفيها آية منه</w:t>
      </w:r>
      <w:r w:rsidR="00CB6330">
        <w:rPr>
          <w:rtl/>
        </w:rPr>
        <w:t>.</w:t>
      </w:r>
      <w:r w:rsidRPr="00F34896">
        <w:rPr>
          <w:rtl/>
        </w:rPr>
        <w:t xml:space="preserve"> </w:t>
      </w:r>
    </w:p>
    <w:p w:rsidR="00F018C8" w:rsidRPr="0070115B" w:rsidRDefault="00F018C8" w:rsidP="00F34896">
      <w:pPr>
        <w:pStyle w:val="libNormal"/>
        <w:rPr>
          <w:rtl/>
        </w:rPr>
      </w:pPr>
      <w:r w:rsidRPr="00F34896">
        <w:rPr>
          <w:rtl/>
        </w:rPr>
        <w:t>قال سيد قطب</w:t>
      </w:r>
      <w:r w:rsidR="00CB6330">
        <w:rPr>
          <w:rtl/>
        </w:rPr>
        <w:t>:</w:t>
      </w:r>
      <w:r w:rsidRPr="00F34896">
        <w:rPr>
          <w:rtl/>
        </w:rPr>
        <w:t xml:space="preserve"> ومِن هذا الإسناد نَستلهم أنّها كانت ناقةً غير عاديّة</w:t>
      </w:r>
      <w:r w:rsidR="00CB6330">
        <w:rPr>
          <w:rtl/>
        </w:rPr>
        <w:t>،</w:t>
      </w:r>
      <w:r w:rsidRPr="00F34896">
        <w:rPr>
          <w:rtl/>
        </w:rPr>
        <w:t xml:space="preserve"> أو أنّها أُخرِجت لهم إخراجاً غير عاديّ ممّا يَجعلها بيّنةً من ربّهم وممّا يجعل نَسْبتَها إلى الله ذات معنى</w:t>
      </w:r>
      <w:r w:rsidR="00CB6330">
        <w:rPr>
          <w:rtl/>
        </w:rPr>
        <w:t>،</w:t>
      </w:r>
      <w:r w:rsidRPr="00F34896">
        <w:rPr>
          <w:rtl/>
        </w:rPr>
        <w:t xml:space="preserve"> ويَجعلها آيةً على صدقِ نبوّته</w:t>
      </w:r>
      <w:r w:rsidR="00CB6330">
        <w:rPr>
          <w:rtl/>
        </w:rPr>
        <w:t>،</w:t>
      </w:r>
      <w:r w:rsidRPr="00F34896">
        <w:rPr>
          <w:rtl/>
        </w:rPr>
        <w:t xml:space="preserve"> ولا نَزيد على هذا شيئاً ممّا لم يَرِد ذِكره من أَمرها في هذا المصدر ا</w:t>
      </w:r>
      <w:r w:rsidR="0060581D">
        <w:rPr>
          <w:rtl/>
        </w:rPr>
        <w:t>لمـُ</w:t>
      </w:r>
      <w:r w:rsidRPr="00F34896">
        <w:rPr>
          <w:rtl/>
        </w:rPr>
        <w:t>ستَيقَن</w:t>
      </w:r>
      <w:r w:rsidR="00CB6330">
        <w:rPr>
          <w:rtl/>
        </w:rPr>
        <w:t>،</w:t>
      </w:r>
      <w:r w:rsidRPr="00F34896">
        <w:rPr>
          <w:rtl/>
        </w:rPr>
        <w:t xml:space="preserve"> قال</w:t>
      </w:r>
      <w:r w:rsidR="00CB6330">
        <w:rPr>
          <w:rtl/>
        </w:rPr>
        <w:t>:</w:t>
      </w:r>
      <w:r w:rsidRPr="00F34896">
        <w:rPr>
          <w:rtl/>
        </w:rPr>
        <w:t xml:space="preserve"> ولا</w:t>
      </w:r>
    </w:p>
    <w:p w:rsidR="00F018C8" w:rsidRPr="0070115B" w:rsidRDefault="008A0551" w:rsidP="008A0551">
      <w:pPr>
        <w:pStyle w:val="libLine"/>
        <w:rPr>
          <w:rtl/>
        </w:rPr>
      </w:pPr>
      <w:r>
        <w:rPr>
          <w:rtl/>
        </w:rPr>
        <w:t>____________________</w:t>
      </w:r>
    </w:p>
    <w:p w:rsidR="00F018C8" w:rsidRPr="00F34896" w:rsidRDefault="00F018C8" w:rsidP="00F34896">
      <w:pPr>
        <w:pStyle w:val="libFootnote0"/>
        <w:rPr>
          <w:rtl/>
        </w:rPr>
      </w:pPr>
      <w:r w:rsidRPr="0070115B">
        <w:rPr>
          <w:rtl/>
        </w:rPr>
        <w:t>(1) الأعراف 7</w:t>
      </w:r>
      <w:r w:rsidR="00CB6330">
        <w:rPr>
          <w:rtl/>
        </w:rPr>
        <w:t>:</w:t>
      </w:r>
      <w:r w:rsidRPr="0070115B">
        <w:rPr>
          <w:rtl/>
        </w:rPr>
        <w:t xml:space="preserve"> 73</w:t>
      </w:r>
      <w:r w:rsidR="00CB6330">
        <w:rPr>
          <w:rtl/>
        </w:rPr>
        <w:t xml:space="preserve"> - </w:t>
      </w:r>
      <w:r w:rsidRPr="0070115B">
        <w:rPr>
          <w:rtl/>
        </w:rPr>
        <w:t>74</w:t>
      </w:r>
      <w:r w:rsidR="00CB6330">
        <w:rPr>
          <w:rtl/>
        </w:rPr>
        <w:t>.</w:t>
      </w:r>
    </w:p>
    <w:p w:rsidR="00F018C8" w:rsidRPr="00F34896" w:rsidRDefault="00F018C8" w:rsidP="00F34896">
      <w:pPr>
        <w:pStyle w:val="libFootnote0"/>
        <w:rPr>
          <w:rtl/>
        </w:rPr>
      </w:pPr>
      <w:r w:rsidRPr="0070115B">
        <w:rPr>
          <w:rtl/>
        </w:rPr>
        <w:t>(2) دائرة المعارف الإسلاميّة ا</w:t>
      </w:r>
      <w:r w:rsidR="0060581D">
        <w:rPr>
          <w:rtl/>
        </w:rPr>
        <w:t>لمـُ</w:t>
      </w:r>
      <w:r w:rsidRPr="0070115B">
        <w:rPr>
          <w:rtl/>
        </w:rPr>
        <w:t>تَرجَمة</w:t>
      </w:r>
      <w:r w:rsidR="00CB6330">
        <w:rPr>
          <w:rtl/>
        </w:rPr>
        <w:t>،</w:t>
      </w:r>
      <w:r w:rsidRPr="0070115B">
        <w:rPr>
          <w:rtl/>
        </w:rPr>
        <w:t xml:space="preserve"> ج 7</w:t>
      </w:r>
      <w:r w:rsidR="00CB6330">
        <w:rPr>
          <w:rtl/>
        </w:rPr>
        <w:t>،</w:t>
      </w:r>
      <w:r w:rsidRPr="0070115B">
        <w:rPr>
          <w:rtl/>
        </w:rPr>
        <w:t xml:space="preserve"> ص 319</w:t>
      </w:r>
      <w:r w:rsidR="00CB6330">
        <w:rPr>
          <w:rtl/>
        </w:rPr>
        <w:t>،</w:t>
      </w:r>
      <w:r w:rsidRPr="0070115B">
        <w:rPr>
          <w:rtl/>
        </w:rPr>
        <w:t xml:space="preserve"> والعرب قبل الإسلام</w:t>
      </w:r>
      <w:r w:rsidR="00CB6330">
        <w:rPr>
          <w:rtl/>
        </w:rPr>
        <w:t>،</w:t>
      </w:r>
      <w:r w:rsidRPr="0070115B">
        <w:rPr>
          <w:rtl/>
        </w:rPr>
        <w:t xml:space="preserve"> ص 78</w:t>
      </w:r>
      <w:r w:rsidR="00CB6330">
        <w:rPr>
          <w:rtl/>
        </w:rPr>
        <w:t>.</w:t>
      </w:r>
    </w:p>
    <w:p w:rsidR="00F018C8" w:rsidRPr="00F34896" w:rsidRDefault="00F018C8" w:rsidP="00F34896">
      <w:pPr>
        <w:pStyle w:val="libFootnote0"/>
        <w:rPr>
          <w:rtl/>
        </w:rPr>
      </w:pPr>
      <w:r w:rsidRPr="0070115B">
        <w:rPr>
          <w:rtl/>
        </w:rPr>
        <w:t>(3) الأعراف 7</w:t>
      </w:r>
      <w:r w:rsidR="00CB6330">
        <w:rPr>
          <w:rtl/>
        </w:rPr>
        <w:t>:</w:t>
      </w:r>
      <w:r w:rsidRPr="0070115B">
        <w:rPr>
          <w:rtl/>
        </w:rPr>
        <w:t xml:space="preserve"> 73</w:t>
      </w:r>
      <w:r w:rsidR="00CB6330">
        <w:rPr>
          <w:rtl/>
        </w:rPr>
        <w:t>.</w:t>
      </w:r>
      <w:r w:rsidRPr="0070115B">
        <w:rPr>
          <w:rtl/>
        </w:rPr>
        <w:t xml:space="preserve"> </w:t>
      </w:r>
    </w:p>
    <w:p w:rsidR="00F018C8" w:rsidRPr="0070115B" w:rsidRDefault="00F018C8" w:rsidP="00F34896">
      <w:pPr>
        <w:pStyle w:val="libNormal"/>
        <w:rPr>
          <w:rtl/>
        </w:rPr>
      </w:pPr>
      <w:r w:rsidRPr="00F34896">
        <w:rPr>
          <w:rStyle w:val="libFootnote0Char"/>
          <w:rtl/>
        </w:rPr>
        <w:t>وصِيغةُ الطَلبِ جاءت في سورة الشعراء 26</w:t>
      </w:r>
      <w:r w:rsidR="00CB6330">
        <w:rPr>
          <w:rStyle w:val="libFootnote0Char"/>
          <w:rtl/>
        </w:rPr>
        <w:t>:</w:t>
      </w:r>
      <w:r w:rsidRPr="00F34896">
        <w:rPr>
          <w:rStyle w:val="libFootnote0Char"/>
          <w:rtl/>
        </w:rPr>
        <w:t xml:space="preserve"> 153</w:t>
      </w:r>
      <w:r w:rsidR="00CB6330">
        <w:rPr>
          <w:rStyle w:val="libFootnote0Char"/>
          <w:rtl/>
        </w:rPr>
        <w:t xml:space="preserve"> - </w:t>
      </w:r>
      <w:r w:rsidRPr="00F34896">
        <w:rPr>
          <w:rStyle w:val="libFootnote0Char"/>
          <w:rtl/>
        </w:rPr>
        <w:t>154</w:t>
      </w:r>
      <w:r w:rsidRPr="00F34896">
        <w:rPr>
          <w:rtl/>
        </w:rPr>
        <w:t xml:space="preserve"> </w:t>
      </w:r>
      <w:r w:rsidR="008A0551">
        <w:rPr>
          <w:rStyle w:val="libAlaemChar"/>
          <w:rtl/>
        </w:rPr>
        <w:t>(</w:t>
      </w:r>
      <w:r w:rsidRPr="00F34896">
        <w:rPr>
          <w:rStyle w:val="libAieChar"/>
          <w:rFonts w:hint="cs"/>
          <w:rtl/>
        </w:rPr>
        <w:t>قَالُوا إِنَّمَا أَنْتَ مِنَ الْمُسَحَّرِينَ * مَا أَنْتَ إِلاّ بَشَرٌ مِثْلُنَا فَأْتِ بِآيَةٍ إِنْ كُنْتَ مِنَ الصَّادِقِينَ</w:t>
      </w:r>
      <w:r w:rsidR="008A0551" w:rsidRPr="008A0551">
        <w:rPr>
          <w:rStyle w:val="libAlaemChar"/>
          <w:rtl/>
        </w:rPr>
        <w:t>)</w:t>
      </w:r>
      <w:r w:rsidR="00CB6330">
        <w:rPr>
          <w:rtl/>
        </w:rPr>
        <w:t>.</w:t>
      </w:r>
    </w:p>
    <w:p w:rsidR="006D1EC8" w:rsidRDefault="00F018C8" w:rsidP="00610BA4">
      <w:pPr>
        <w:pStyle w:val="libPoemTiniChar"/>
        <w:rPr>
          <w:rtl/>
        </w:rPr>
      </w:pPr>
      <w:r>
        <w:rPr>
          <w:rtl/>
        </w:rPr>
        <w:br w:type="page"/>
      </w:r>
    </w:p>
    <w:p w:rsidR="00F018C8" w:rsidRPr="0070115B" w:rsidRDefault="00F018C8" w:rsidP="00F34896">
      <w:pPr>
        <w:pStyle w:val="libNormal"/>
        <w:rPr>
          <w:rtl/>
        </w:rPr>
      </w:pPr>
      <w:r w:rsidRPr="00F34896">
        <w:rPr>
          <w:rtl/>
        </w:rPr>
        <w:lastRenderedPageBreak/>
        <w:t>نَخوض في وَصْفِها كما خاضَ ا</w:t>
      </w:r>
      <w:r w:rsidR="0060581D">
        <w:rPr>
          <w:rtl/>
        </w:rPr>
        <w:t>لمـُ</w:t>
      </w:r>
      <w:r w:rsidRPr="00F34896">
        <w:rPr>
          <w:rtl/>
        </w:rPr>
        <w:t>فسّرون القُدامى</w:t>
      </w:r>
      <w:r w:rsidR="00CB6330">
        <w:rPr>
          <w:rtl/>
        </w:rPr>
        <w:t>؛</w:t>
      </w:r>
      <w:r w:rsidRPr="00F34896">
        <w:rPr>
          <w:rtl/>
        </w:rPr>
        <w:t xml:space="preserve"> لأنّه ليس لدينا سندٌ صحيحٌ نَعتمد عليه في هذا الوَصْف</w:t>
      </w:r>
      <w:r w:rsidR="00CB6330">
        <w:rPr>
          <w:rtl/>
        </w:rPr>
        <w:t>،</w:t>
      </w:r>
      <w:r w:rsidRPr="00F34896">
        <w:rPr>
          <w:rtl/>
        </w:rPr>
        <w:t xml:space="preserve"> فنكتفي بأنّها كانت خارِقةً كما طَلبت ثَمود </w:t>
      </w:r>
      <w:r w:rsidRPr="00F34896">
        <w:rPr>
          <w:rStyle w:val="libFootnotenumChar"/>
          <w:rtl/>
        </w:rPr>
        <w:t>(1)</w:t>
      </w:r>
      <w:r w:rsidR="00CB6330">
        <w:rPr>
          <w:rtl/>
        </w:rPr>
        <w:t>.</w:t>
      </w:r>
    </w:p>
    <w:p w:rsidR="00F018C8" w:rsidRPr="0070115B" w:rsidRDefault="00F018C8" w:rsidP="00F34896">
      <w:pPr>
        <w:pStyle w:val="libNormal"/>
        <w:rPr>
          <w:rtl/>
        </w:rPr>
      </w:pPr>
      <w:r w:rsidRPr="00F34896">
        <w:rPr>
          <w:rtl/>
        </w:rPr>
        <w:t>نعم جاءت الإشارة إلى جانب خارِقيّتِها بشأن قِسْمَة الماء بينهم وبينها</w:t>
      </w:r>
      <w:r w:rsidR="00CB6330">
        <w:rPr>
          <w:rtl/>
        </w:rPr>
        <w:t>:</w:t>
      </w:r>
      <w:r w:rsidRPr="00F34896">
        <w:rPr>
          <w:rtl/>
        </w:rPr>
        <w:t xml:space="preserve"> </w:t>
      </w:r>
      <w:r w:rsidR="008A0551">
        <w:rPr>
          <w:rStyle w:val="libAlaemChar"/>
          <w:rtl/>
        </w:rPr>
        <w:t>(</w:t>
      </w:r>
      <w:r w:rsidRPr="00F34896">
        <w:rPr>
          <w:rStyle w:val="libAieChar"/>
          <w:rtl/>
        </w:rPr>
        <w:t>إِنّا مُرْسِلُوا النّاقَةِ فِتْنَةً لَهُمْ فَارْتَقِبْهُمْ وَاصْطَبِرْ * وَنَبّئْهُمْ أَنّ الْمَاءَ قِسْمَةٌ بَيْنَهُمْ كُلّ شِرْبٍ مُحْتَضَرٌ</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w:t>
      </w:r>
      <w:r w:rsidR="008A0551">
        <w:rPr>
          <w:rStyle w:val="libAlaemChar"/>
          <w:rtl/>
        </w:rPr>
        <w:t>(</w:t>
      </w:r>
      <w:r w:rsidRPr="00F34896">
        <w:rPr>
          <w:rStyle w:val="libAieChar"/>
          <w:rtl/>
        </w:rPr>
        <w:t>قَالَ هذِهِ نَاقَةٌ لّهَا شِرْبٌ وَلَكُمْ شِرْبُ يَوْمٍ مّعْلُومٍ * وَلاَ تَمَسّوهَا بِسُوءٍ فَيَأْخُذَكُمْ عَذَابُ يَوْمٍ عَظِيم</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قال الحسن</w:t>
      </w:r>
      <w:r w:rsidR="00CB6330">
        <w:rPr>
          <w:rtl/>
        </w:rPr>
        <w:t>:</w:t>
      </w:r>
      <w:r w:rsidRPr="00F34896">
        <w:rPr>
          <w:rtl/>
        </w:rPr>
        <w:t xml:space="preserve"> كانت ناقةً من النُوق</w:t>
      </w:r>
      <w:r w:rsidR="00CB6330">
        <w:rPr>
          <w:rtl/>
        </w:rPr>
        <w:t>،</w:t>
      </w:r>
      <w:r w:rsidRPr="00F34896">
        <w:rPr>
          <w:rtl/>
        </w:rPr>
        <w:t xml:space="preserve"> وكان وجه الإعجاز فيها أنّها كانت تَشرب ماءَ الوادي كلّه في يومٍ </w:t>
      </w:r>
      <w:r w:rsidRPr="00F34896">
        <w:rPr>
          <w:rStyle w:val="libFootnotenumChar"/>
          <w:rtl/>
        </w:rPr>
        <w:t>(4)</w:t>
      </w:r>
      <w:r w:rsidR="00CB6330" w:rsidRPr="006D1EC8">
        <w:rPr>
          <w:rtl/>
        </w:rPr>
        <w:t>،</w:t>
      </w:r>
      <w:r w:rsidRPr="00F34896">
        <w:rPr>
          <w:rtl/>
        </w:rPr>
        <w:t xml:space="preserve"> وهو ماء ٌمعيّنٌ كان مُخَصَّصاً للشُرب كما سَنَذكر</w:t>
      </w:r>
      <w:r w:rsidR="00CB6330">
        <w:rPr>
          <w:rtl/>
        </w:rPr>
        <w:t>.</w:t>
      </w:r>
    </w:p>
    <w:p w:rsidR="00F018C8" w:rsidRPr="0070115B" w:rsidRDefault="00F018C8" w:rsidP="00F34896">
      <w:pPr>
        <w:pStyle w:val="libNormal"/>
        <w:rPr>
          <w:rtl/>
        </w:rPr>
      </w:pPr>
      <w:r w:rsidRPr="00F34896">
        <w:rPr>
          <w:rtl/>
        </w:rPr>
        <w:t>هذا جُلّ وَصْفِ تلك الناقة الخارِقة حَسبما جاء إجماليّاً في هذا ا</w:t>
      </w:r>
      <w:r w:rsidR="0060581D">
        <w:rPr>
          <w:rtl/>
        </w:rPr>
        <w:t>لمـَ</w:t>
      </w:r>
      <w:r w:rsidRPr="00F34896">
        <w:rPr>
          <w:rtl/>
        </w:rPr>
        <w:t>صدر الوثيق</w:t>
      </w:r>
      <w:r w:rsidR="00CB6330">
        <w:rPr>
          <w:rtl/>
        </w:rPr>
        <w:t>،</w:t>
      </w:r>
      <w:r w:rsidRPr="00F34896">
        <w:rPr>
          <w:rtl/>
        </w:rPr>
        <w:t xml:space="preserve"> أمّا كيف أُخرِجت الناقة</w:t>
      </w:r>
      <w:r w:rsidR="00CB6330">
        <w:rPr>
          <w:rtl/>
        </w:rPr>
        <w:t>،</w:t>
      </w:r>
      <w:r w:rsidRPr="00F34896">
        <w:rPr>
          <w:rtl/>
        </w:rPr>
        <w:t xml:space="preserve"> وكيف كان إرسالُها تأَكل في أرضِ الله بِلا أنْ تتعرّض لسوءٍ</w:t>
      </w:r>
      <w:r w:rsidR="00CB6330">
        <w:rPr>
          <w:rtl/>
        </w:rPr>
        <w:t>،</w:t>
      </w:r>
      <w:r w:rsidRPr="00F34896">
        <w:rPr>
          <w:rtl/>
        </w:rPr>
        <w:t xml:space="preserve"> وكيف كانت قِسْمَة الماء بينها وبين القوم</w:t>
      </w:r>
      <w:r w:rsidR="00CB6330">
        <w:rPr>
          <w:rtl/>
        </w:rPr>
        <w:t>،</w:t>
      </w:r>
      <w:r w:rsidRPr="00F34896">
        <w:rPr>
          <w:rtl/>
        </w:rPr>
        <w:t xml:space="preserve"> والماء لديهم كثير </w:t>
      </w:r>
      <w:r w:rsidR="008A0551">
        <w:rPr>
          <w:rStyle w:val="libAlaemChar"/>
          <w:rtl/>
        </w:rPr>
        <w:t>(</w:t>
      </w:r>
      <w:r w:rsidRPr="00F34896">
        <w:rPr>
          <w:rStyle w:val="libAieChar"/>
          <w:rtl/>
        </w:rPr>
        <w:t>أَتُتْرَكُونَ فِي مَا هَاهُنَا آمِنِينَ * فِي جَنّاتٍ وَعُيُونٍ * وَزُرُوعٍ وَنَخْلٍ طَلْعُهَا هَضِيمٌ</w:t>
      </w:r>
      <w:r w:rsidR="00CB6330">
        <w:rPr>
          <w:rStyle w:val="libAieChar"/>
          <w:rtl/>
        </w:rPr>
        <w:t>.</w:t>
      </w:r>
      <w:r w:rsidRPr="00F34896">
        <w:rPr>
          <w:rStyle w:val="libAieChar"/>
          <w:rtl/>
        </w:rPr>
        <w:t>..</w:t>
      </w:r>
      <w:r w:rsidR="008A0551" w:rsidRPr="008A0551">
        <w:rPr>
          <w:rStyle w:val="libAlaemChar"/>
          <w:rtl/>
        </w:rPr>
        <w:t>)</w:t>
      </w:r>
      <w:r w:rsidR="00CB6330">
        <w:rPr>
          <w:rtl/>
        </w:rPr>
        <w:t>؟</w:t>
      </w:r>
      <w:r w:rsidRPr="00F34896">
        <w:rPr>
          <w:rtl/>
        </w:rPr>
        <w:t xml:space="preserve">! </w:t>
      </w:r>
      <w:r w:rsidRPr="00F34896">
        <w:rPr>
          <w:rStyle w:val="libFootnotenumChar"/>
          <w:rtl/>
        </w:rPr>
        <w:t>(5)</w:t>
      </w:r>
      <w:r w:rsidR="00CB6330" w:rsidRPr="008A0551">
        <w:rPr>
          <w:rtl/>
        </w:rPr>
        <w:t>.</w:t>
      </w:r>
    </w:p>
    <w:p w:rsidR="00F018C8" w:rsidRPr="0070115B" w:rsidRDefault="00F018C8" w:rsidP="00F34896">
      <w:pPr>
        <w:pStyle w:val="libNormal"/>
        <w:rPr>
          <w:rtl/>
        </w:rPr>
      </w:pPr>
      <w:r w:rsidRPr="00F34896">
        <w:rPr>
          <w:rtl/>
        </w:rPr>
        <w:t>قال الشيخ مُحمّد عَبده</w:t>
      </w:r>
      <w:r w:rsidR="00CB6330">
        <w:rPr>
          <w:rtl/>
        </w:rPr>
        <w:t xml:space="preserve"> - </w:t>
      </w:r>
      <w:r w:rsidRPr="00F34896">
        <w:rPr>
          <w:rtl/>
        </w:rPr>
        <w:t xml:space="preserve">ما مُلخّصه </w:t>
      </w:r>
      <w:r w:rsidR="008A0551">
        <w:rPr>
          <w:rtl/>
        </w:rPr>
        <w:t>-:</w:t>
      </w:r>
      <w:r w:rsidRPr="00F34896">
        <w:rPr>
          <w:rtl/>
        </w:rPr>
        <w:t xml:space="preserve"> دلَّ مجموعُ الآيات على أنّ آيةَ الله في الناقة أنْ لا يَتعرّض لها أحدٌ مِن القَوم بسوءٍ في نفسها</w:t>
      </w:r>
      <w:r w:rsidR="00CB6330">
        <w:rPr>
          <w:rtl/>
        </w:rPr>
        <w:t>،</w:t>
      </w:r>
      <w:r w:rsidRPr="00F34896">
        <w:rPr>
          <w:rtl/>
        </w:rPr>
        <w:t xml:space="preserve"> ولا في أَكلها ولا في شُربها</w:t>
      </w:r>
      <w:r w:rsidR="00CB6330">
        <w:rPr>
          <w:rtl/>
        </w:rPr>
        <w:t>،</w:t>
      </w:r>
      <w:r w:rsidRPr="00F34896">
        <w:rPr>
          <w:rtl/>
        </w:rPr>
        <w:t xml:space="preserve"> وأنّ ماءَ ثَمود قِسْمَة بينهم وبين الناقة</w:t>
      </w:r>
      <w:r w:rsidR="00CB6330">
        <w:rPr>
          <w:rtl/>
        </w:rPr>
        <w:t>؛</w:t>
      </w:r>
      <w:r w:rsidRPr="00F34896">
        <w:rPr>
          <w:rtl/>
        </w:rPr>
        <w:t xml:space="preserve"> إذ كان الماءُ قليلاً</w:t>
      </w:r>
      <w:r w:rsidR="00CB6330">
        <w:rPr>
          <w:rtl/>
        </w:rPr>
        <w:t>،</w:t>
      </w:r>
      <w:r w:rsidRPr="00F34896">
        <w:rPr>
          <w:rtl/>
        </w:rPr>
        <w:t xml:space="preserve"> فكانوا يَشربونه يوماً وتَشربه هي يوماً</w:t>
      </w:r>
      <w:r w:rsidR="00CB6330">
        <w:rPr>
          <w:rtl/>
        </w:rPr>
        <w:t>،</w:t>
      </w:r>
      <w:r w:rsidRPr="00F34896">
        <w:rPr>
          <w:rtl/>
        </w:rPr>
        <w:t xml:space="preserve"> ورُوي أنّهم كانوا يَستعيضونَ عنه في يومِها بِدَرِّ لبنِها الوفير</w:t>
      </w:r>
      <w:r w:rsidR="00CB6330">
        <w:rPr>
          <w:rtl/>
        </w:rPr>
        <w:t>،</w:t>
      </w:r>
      <w:r w:rsidRPr="00F34896">
        <w:rPr>
          <w:rtl/>
        </w:rPr>
        <w:t xml:space="preserve"> وهي آية لهم</w:t>
      </w:r>
      <w:r w:rsidR="00CB6330">
        <w:rPr>
          <w:rtl/>
        </w:rPr>
        <w:t>!</w:t>
      </w:r>
    </w:p>
    <w:p w:rsidR="00F018C8" w:rsidRPr="0070115B" w:rsidRDefault="00F018C8" w:rsidP="00F34896">
      <w:pPr>
        <w:pStyle w:val="libNormal"/>
        <w:rPr>
          <w:rtl/>
        </w:rPr>
      </w:pPr>
      <w:r w:rsidRPr="00F34896">
        <w:rPr>
          <w:rtl/>
        </w:rPr>
        <w:t>ولعلّ الماء كان مُعيّناً خاصّاً لشُربهم دون سَقي الأرض والمواشي</w:t>
      </w:r>
      <w:r w:rsidR="00CB6330">
        <w:rPr>
          <w:rtl/>
        </w:rPr>
        <w:t>؛</w:t>
      </w:r>
      <w:r w:rsidRPr="00F34896">
        <w:rPr>
          <w:rtl/>
        </w:rPr>
        <w:t xml:space="preserve"> إذ ذُكِر في سورة القمر مُعرَّفاً بلام العهد</w:t>
      </w:r>
      <w:r w:rsidR="00CB6330">
        <w:rPr>
          <w:rtl/>
        </w:rPr>
        <w:t>:</w:t>
      </w:r>
      <w:r w:rsidRPr="00F34896">
        <w:rPr>
          <w:rtl/>
        </w:rPr>
        <w:t xml:space="preserve"> </w:t>
      </w:r>
      <w:r w:rsidR="008A0551">
        <w:rPr>
          <w:rStyle w:val="libAlaemChar"/>
          <w:rtl/>
        </w:rPr>
        <w:t>(</w:t>
      </w:r>
      <w:r w:rsidRPr="00F34896">
        <w:rPr>
          <w:rStyle w:val="libAieChar"/>
          <w:rtl/>
        </w:rPr>
        <w:t>وَنَبّئْهُمْ أَنّ الْمَاءَ قِسْمَةٌ بَيْنَهُمْ</w:t>
      </w:r>
      <w:r w:rsidR="008A0551" w:rsidRPr="008A0551">
        <w:rPr>
          <w:rStyle w:val="libAlaemChar"/>
          <w:rtl/>
        </w:rPr>
        <w:t>)</w:t>
      </w:r>
      <w:r w:rsidR="00CB6330">
        <w:rPr>
          <w:rtl/>
        </w:rPr>
        <w:t>،</w:t>
      </w:r>
      <w:r w:rsidRPr="00F34896">
        <w:rPr>
          <w:rtl/>
        </w:rPr>
        <w:t xml:space="preserve"> وفي الحديث</w:t>
      </w:r>
      <w:r w:rsidR="00CB6330">
        <w:rPr>
          <w:rtl/>
        </w:rPr>
        <w:t>:</w:t>
      </w:r>
      <w:r w:rsidRPr="00F34896">
        <w:rPr>
          <w:rtl/>
        </w:rPr>
        <w:t xml:space="preserve"> أنّ النبيّ </w:t>
      </w:r>
      <w:r w:rsidR="008A0551">
        <w:rPr>
          <w:rtl/>
        </w:rPr>
        <w:t>(</w:t>
      </w:r>
      <w:r w:rsidRPr="00F34896">
        <w:rPr>
          <w:rtl/>
        </w:rPr>
        <w:t>صلّى الله عليه وآله</w:t>
      </w:r>
      <w:r w:rsidR="008A0551">
        <w:rPr>
          <w:rtl/>
        </w:rPr>
        <w:t>)</w:t>
      </w:r>
      <w:r w:rsidRPr="00F34896">
        <w:rPr>
          <w:rtl/>
        </w:rPr>
        <w:t xml:space="preserve"> دلَّ المسلمينَ على البِئر التي كانت تَشرب منها الناقة حين مَرّوا بديار ِقومِ صالح في غزوة تَبوك</w:t>
      </w:r>
      <w:r w:rsidR="00CB6330">
        <w:rPr>
          <w:rtl/>
        </w:rPr>
        <w:t>،</w:t>
      </w:r>
      <w:r w:rsidRPr="00F34896">
        <w:rPr>
          <w:rtl/>
        </w:rPr>
        <w:t xml:space="preserve"> وأَمَرهم أنْ يَستَقوا منها ويُهَرِيقوا ما استَقَوا من غيرها من تلك الآبار</w:t>
      </w:r>
      <w:r w:rsidR="00CB6330">
        <w:rPr>
          <w:rtl/>
        </w:rPr>
        <w:t>،</w:t>
      </w:r>
      <w:r w:rsidRPr="00F34896">
        <w:rPr>
          <w:rtl/>
        </w:rPr>
        <w:t xml:space="preserve"> قال العلماء</w:t>
      </w:r>
      <w:r w:rsidR="00CB6330">
        <w:rPr>
          <w:rtl/>
        </w:rPr>
        <w:t>:</w:t>
      </w:r>
      <w:r w:rsidRPr="00F34896">
        <w:rPr>
          <w:rtl/>
        </w:rPr>
        <w:t xml:space="preserve"> وقد عَلِمَها بالوحي </w:t>
      </w:r>
      <w:r w:rsidRPr="00F34896">
        <w:rPr>
          <w:rStyle w:val="libFootnotenumChar"/>
          <w:rtl/>
        </w:rPr>
        <w:t>(6)</w:t>
      </w:r>
      <w:r w:rsidR="00CB6330">
        <w:rPr>
          <w:rtl/>
        </w:rPr>
        <w:t>.</w:t>
      </w:r>
    </w:p>
    <w:p w:rsidR="00F018C8" w:rsidRPr="0070115B" w:rsidRDefault="008A0551" w:rsidP="008A0551">
      <w:pPr>
        <w:pStyle w:val="libLine"/>
        <w:rPr>
          <w:rtl/>
        </w:rPr>
      </w:pPr>
      <w:r>
        <w:rPr>
          <w:rtl/>
        </w:rPr>
        <w:t>____________________</w:t>
      </w:r>
    </w:p>
    <w:p w:rsidR="00F018C8" w:rsidRPr="00F34896" w:rsidRDefault="00F018C8" w:rsidP="00F34896">
      <w:pPr>
        <w:pStyle w:val="libFootnote0"/>
        <w:rPr>
          <w:rtl/>
        </w:rPr>
      </w:pPr>
      <w:r w:rsidRPr="0070115B">
        <w:rPr>
          <w:rtl/>
        </w:rPr>
        <w:t>(1) راجع</w:t>
      </w:r>
      <w:r w:rsidR="00CB6330">
        <w:rPr>
          <w:rtl/>
        </w:rPr>
        <w:t>:</w:t>
      </w:r>
      <w:r w:rsidRPr="0070115B">
        <w:rPr>
          <w:rtl/>
        </w:rPr>
        <w:t xml:space="preserve"> في ظِلال القرآن</w:t>
      </w:r>
      <w:r w:rsidR="00CB6330">
        <w:rPr>
          <w:rtl/>
        </w:rPr>
        <w:t>،</w:t>
      </w:r>
      <w:r w:rsidRPr="0070115B">
        <w:rPr>
          <w:rtl/>
        </w:rPr>
        <w:t xml:space="preserve"> ج 8</w:t>
      </w:r>
      <w:r w:rsidR="00CB6330">
        <w:rPr>
          <w:rtl/>
        </w:rPr>
        <w:t>،</w:t>
      </w:r>
      <w:r w:rsidRPr="0070115B">
        <w:rPr>
          <w:rtl/>
        </w:rPr>
        <w:t xml:space="preserve"> ص 212 وج 19</w:t>
      </w:r>
      <w:r w:rsidR="00CB6330">
        <w:rPr>
          <w:rtl/>
        </w:rPr>
        <w:t>،</w:t>
      </w:r>
      <w:r w:rsidRPr="0070115B">
        <w:rPr>
          <w:rtl/>
        </w:rPr>
        <w:t xml:space="preserve"> ص 92</w:t>
      </w:r>
      <w:r w:rsidR="00CB6330">
        <w:rPr>
          <w:rtl/>
        </w:rPr>
        <w:t>.</w:t>
      </w:r>
    </w:p>
    <w:p w:rsidR="00F018C8" w:rsidRPr="00F34896" w:rsidRDefault="00F018C8" w:rsidP="00F34896">
      <w:pPr>
        <w:pStyle w:val="libFootnote0"/>
        <w:rPr>
          <w:rtl/>
        </w:rPr>
      </w:pPr>
      <w:r w:rsidRPr="0070115B">
        <w:rPr>
          <w:rtl/>
        </w:rPr>
        <w:t>(2) القمر 54</w:t>
      </w:r>
      <w:r w:rsidR="00CB6330">
        <w:rPr>
          <w:rtl/>
        </w:rPr>
        <w:t>:</w:t>
      </w:r>
      <w:r w:rsidRPr="0070115B">
        <w:rPr>
          <w:rtl/>
        </w:rPr>
        <w:t xml:space="preserve"> 27</w:t>
      </w:r>
      <w:r w:rsidR="00CB6330">
        <w:rPr>
          <w:rtl/>
        </w:rPr>
        <w:t xml:space="preserve"> - </w:t>
      </w:r>
      <w:r w:rsidRPr="0070115B">
        <w:rPr>
          <w:rtl/>
        </w:rPr>
        <w:t>28</w:t>
      </w:r>
      <w:r w:rsidR="00CB6330">
        <w:rPr>
          <w:rtl/>
        </w:rPr>
        <w:t>.</w:t>
      </w:r>
    </w:p>
    <w:p w:rsidR="00F018C8" w:rsidRPr="00F34896" w:rsidRDefault="00F018C8" w:rsidP="00F34896">
      <w:pPr>
        <w:pStyle w:val="libFootnote0"/>
        <w:rPr>
          <w:rtl/>
        </w:rPr>
      </w:pPr>
      <w:r w:rsidRPr="0070115B">
        <w:rPr>
          <w:rtl/>
        </w:rPr>
        <w:t>(3) الشعراء 26</w:t>
      </w:r>
      <w:r w:rsidR="00CB6330">
        <w:rPr>
          <w:rtl/>
        </w:rPr>
        <w:t>:</w:t>
      </w:r>
      <w:r w:rsidRPr="0070115B">
        <w:rPr>
          <w:rtl/>
        </w:rPr>
        <w:t xml:space="preserve"> 156</w:t>
      </w:r>
      <w:r w:rsidR="00CB6330">
        <w:rPr>
          <w:rtl/>
        </w:rPr>
        <w:t xml:space="preserve"> - </w:t>
      </w:r>
      <w:r w:rsidRPr="0070115B">
        <w:rPr>
          <w:rtl/>
        </w:rPr>
        <w:t>157</w:t>
      </w:r>
      <w:r w:rsidR="00CB6330">
        <w:rPr>
          <w:rtl/>
        </w:rPr>
        <w:t>.</w:t>
      </w:r>
    </w:p>
    <w:p w:rsidR="00F018C8" w:rsidRPr="00F34896" w:rsidRDefault="00F018C8" w:rsidP="00F34896">
      <w:pPr>
        <w:pStyle w:val="libFootnote0"/>
        <w:rPr>
          <w:rtl/>
        </w:rPr>
      </w:pPr>
      <w:r w:rsidRPr="0070115B">
        <w:rPr>
          <w:rtl/>
        </w:rPr>
        <w:t>(4) مجمع البيان</w:t>
      </w:r>
      <w:r w:rsidR="00CB6330">
        <w:rPr>
          <w:rtl/>
        </w:rPr>
        <w:t>،</w:t>
      </w:r>
      <w:r w:rsidRPr="0070115B">
        <w:rPr>
          <w:rtl/>
        </w:rPr>
        <w:t xml:space="preserve"> ج 4</w:t>
      </w:r>
      <w:r w:rsidR="00CB6330">
        <w:rPr>
          <w:rtl/>
        </w:rPr>
        <w:t>،</w:t>
      </w:r>
      <w:r w:rsidRPr="0070115B">
        <w:rPr>
          <w:rtl/>
        </w:rPr>
        <w:t xml:space="preserve"> ص 440</w:t>
      </w:r>
      <w:r w:rsidR="00CB6330">
        <w:rPr>
          <w:rtl/>
        </w:rPr>
        <w:t>.</w:t>
      </w:r>
    </w:p>
    <w:p w:rsidR="00F018C8" w:rsidRPr="00F34896" w:rsidRDefault="00F018C8" w:rsidP="00F34896">
      <w:pPr>
        <w:pStyle w:val="libFootnote0"/>
        <w:rPr>
          <w:rtl/>
        </w:rPr>
      </w:pPr>
      <w:r w:rsidRPr="0070115B">
        <w:rPr>
          <w:rtl/>
        </w:rPr>
        <w:t>(5) الشعراء 26</w:t>
      </w:r>
      <w:r w:rsidR="00CB6330">
        <w:rPr>
          <w:rtl/>
        </w:rPr>
        <w:t>:</w:t>
      </w:r>
      <w:r w:rsidRPr="0070115B">
        <w:rPr>
          <w:rtl/>
        </w:rPr>
        <w:t xml:space="preserve"> 146</w:t>
      </w:r>
      <w:r w:rsidR="00CB6330">
        <w:rPr>
          <w:rtl/>
        </w:rPr>
        <w:t xml:space="preserve"> - </w:t>
      </w:r>
      <w:r w:rsidRPr="0070115B">
        <w:rPr>
          <w:rtl/>
        </w:rPr>
        <w:t>148</w:t>
      </w:r>
      <w:r w:rsidR="00CB6330">
        <w:rPr>
          <w:rtl/>
        </w:rPr>
        <w:t>.</w:t>
      </w:r>
    </w:p>
    <w:p w:rsidR="00F018C8" w:rsidRPr="00F34896" w:rsidRDefault="00F018C8" w:rsidP="00F34896">
      <w:pPr>
        <w:pStyle w:val="libFootnote0"/>
        <w:rPr>
          <w:rtl/>
        </w:rPr>
      </w:pPr>
      <w:r w:rsidRPr="0070115B">
        <w:rPr>
          <w:rtl/>
        </w:rPr>
        <w:t>(6) راجع</w:t>
      </w:r>
      <w:r w:rsidR="00CB6330">
        <w:rPr>
          <w:rtl/>
        </w:rPr>
        <w:t>:</w:t>
      </w:r>
      <w:r w:rsidRPr="0070115B">
        <w:rPr>
          <w:rtl/>
        </w:rPr>
        <w:t xml:space="preserve"> تفسير المنار</w:t>
      </w:r>
      <w:r w:rsidR="00CB6330">
        <w:rPr>
          <w:rtl/>
        </w:rPr>
        <w:t>،</w:t>
      </w:r>
      <w:r w:rsidRPr="0070115B">
        <w:rPr>
          <w:rtl/>
        </w:rPr>
        <w:t xml:space="preserve"> ج 8</w:t>
      </w:r>
      <w:r w:rsidR="00CB6330">
        <w:rPr>
          <w:rtl/>
        </w:rPr>
        <w:t>،</w:t>
      </w:r>
      <w:r w:rsidRPr="0070115B">
        <w:rPr>
          <w:rtl/>
        </w:rPr>
        <w:t xml:space="preserve"> ص 502</w:t>
      </w:r>
      <w:r w:rsidR="00CB6330">
        <w:rPr>
          <w:rtl/>
        </w:rPr>
        <w:t xml:space="preserve"> - </w:t>
      </w:r>
      <w:r w:rsidRPr="0070115B">
        <w:rPr>
          <w:rtl/>
        </w:rPr>
        <w:t>503</w:t>
      </w:r>
      <w:r w:rsidR="00CB6330">
        <w:rPr>
          <w:rtl/>
        </w:rPr>
        <w:t>،</w:t>
      </w:r>
      <w:r w:rsidRPr="0070115B">
        <w:rPr>
          <w:rtl/>
        </w:rPr>
        <w:t xml:space="preserve"> وشَطَب على ما وَرَد في الروايات مِن أَوصافٍ في خَلق الناقة وفصيلِها</w:t>
      </w:r>
    </w:p>
    <w:p w:rsidR="00F018C8" w:rsidRDefault="00F018C8" w:rsidP="00610BA4">
      <w:pPr>
        <w:pStyle w:val="libPoemTiniChar"/>
        <w:rPr>
          <w:rtl/>
        </w:rPr>
      </w:pPr>
      <w:r>
        <w:rPr>
          <w:rtl/>
        </w:rPr>
        <w:br w:type="page"/>
      </w:r>
    </w:p>
    <w:p w:rsidR="00F018C8" w:rsidRPr="006D3634" w:rsidRDefault="00F018C8" w:rsidP="00640FEB">
      <w:pPr>
        <w:pStyle w:val="Heading3"/>
        <w:rPr>
          <w:rtl/>
        </w:rPr>
      </w:pPr>
      <w:bookmarkStart w:id="233" w:name="_Toc417993734"/>
      <w:r w:rsidRPr="0070115B">
        <w:rPr>
          <w:rtl/>
        </w:rPr>
        <w:lastRenderedPageBreak/>
        <w:t>حديث سدوم</w:t>
      </w:r>
      <w:r w:rsidR="00CB6330">
        <w:rPr>
          <w:rtl/>
        </w:rPr>
        <w:t>!</w:t>
      </w:r>
      <w:bookmarkEnd w:id="233"/>
    </w:p>
    <w:p w:rsidR="00F018C8" w:rsidRPr="0070115B" w:rsidRDefault="00F018C8" w:rsidP="00F34896">
      <w:pPr>
        <w:pStyle w:val="libNormal"/>
        <w:rPr>
          <w:rtl/>
        </w:rPr>
      </w:pPr>
      <w:r w:rsidRPr="00F34896">
        <w:rPr>
          <w:rtl/>
        </w:rPr>
        <w:t>كان أهلُ سدوم وهم قومُ لوط ذَوي أَخلاقٍ رديئةٍ لا يَتَعفَّفون مِن مُنكَرٍ يَأتونه على رؤوس الأشهاد</w:t>
      </w:r>
      <w:r w:rsidR="00CB6330">
        <w:rPr>
          <w:rtl/>
        </w:rPr>
        <w:t>،</w:t>
      </w:r>
      <w:r w:rsidRPr="00F34896">
        <w:rPr>
          <w:rtl/>
        </w:rPr>
        <w:t xml:space="preserve"> كما قال تعالى على لسان لوط وهو يَعِظُهم ويُؤنِّبُهم</w:t>
      </w:r>
      <w:r w:rsidR="00CB6330">
        <w:rPr>
          <w:rtl/>
        </w:rPr>
        <w:t>:</w:t>
      </w:r>
      <w:r w:rsidRPr="00F34896">
        <w:rPr>
          <w:rtl/>
        </w:rPr>
        <w:t xml:space="preserve"> </w:t>
      </w:r>
      <w:r w:rsidR="008A0551">
        <w:rPr>
          <w:rStyle w:val="libAlaemChar"/>
          <w:rtl/>
        </w:rPr>
        <w:t>(</w:t>
      </w:r>
      <w:r w:rsidRPr="00F34896">
        <w:rPr>
          <w:rStyle w:val="libAieChar"/>
          <w:rtl/>
        </w:rPr>
        <w:t>وَتَأْتُونَ فِي نَادِيكُمُ الْمُنكَرَ</w:t>
      </w:r>
      <w:r w:rsidR="008A0551" w:rsidRPr="008A0551">
        <w:rPr>
          <w:rStyle w:val="libAlaemChar"/>
          <w:rtl/>
        </w:rPr>
        <w:t>)</w:t>
      </w:r>
      <w:r w:rsidRPr="00F34896">
        <w:rPr>
          <w:rtl/>
        </w:rPr>
        <w:t xml:space="preserve"> </w:t>
      </w:r>
      <w:r w:rsidRPr="00F34896">
        <w:rPr>
          <w:rStyle w:val="libFootnotenumChar"/>
          <w:rtl/>
        </w:rPr>
        <w:t>(1)</w:t>
      </w:r>
      <w:r w:rsidRPr="00F34896">
        <w:rPr>
          <w:rtl/>
        </w:rPr>
        <w:t xml:space="preserve"> وقد شَاعتْ عنهم ا</w:t>
      </w:r>
      <w:r w:rsidR="0060581D">
        <w:rPr>
          <w:rtl/>
        </w:rPr>
        <w:t>لمـُ</w:t>
      </w:r>
      <w:r w:rsidRPr="00F34896">
        <w:rPr>
          <w:rtl/>
        </w:rPr>
        <w:t>نكَرات وارتكاب الفواحش وا</w:t>
      </w:r>
      <w:r w:rsidR="0060581D">
        <w:rPr>
          <w:rtl/>
        </w:rPr>
        <w:t>لمـَ</w:t>
      </w:r>
      <w:r w:rsidRPr="00F34896">
        <w:rPr>
          <w:rtl/>
        </w:rPr>
        <w:t>ظالم بحيث سارت بها الرُكبان وضُرِب بهم ا</w:t>
      </w:r>
      <w:r w:rsidR="0060581D">
        <w:rPr>
          <w:rtl/>
        </w:rPr>
        <w:t>لمـَ</w:t>
      </w:r>
      <w:r w:rsidRPr="00F34896">
        <w:rPr>
          <w:rtl/>
        </w:rPr>
        <w:t>ثَلُ في كلِّ عمل قبيح</w:t>
      </w:r>
      <w:r w:rsidR="00CB6330">
        <w:rPr>
          <w:rtl/>
        </w:rPr>
        <w:t>.</w:t>
      </w:r>
    </w:p>
    <w:p w:rsidR="00F018C8" w:rsidRPr="0070115B" w:rsidRDefault="00F018C8" w:rsidP="00F34896">
      <w:pPr>
        <w:pStyle w:val="libNormal"/>
        <w:rPr>
          <w:rtl/>
        </w:rPr>
      </w:pPr>
      <w:r w:rsidRPr="00F34896">
        <w:rPr>
          <w:rtl/>
        </w:rPr>
        <w:t>جاء في بعض كُتب الأدب العِبري</w:t>
      </w:r>
      <w:r w:rsidR="00CB6330">
        <w:rPr>
          <w:rtl/>
        </w:rPr>
        <w:t>:</w:t>
      </w:r>
      <w:r w:rsidRPr="00F34896">
        <w:rPr>
          <w:rtl/>
        </w:rPr>
        <w:t xml:space="preserve"> أنّ سارة زوج إبراهيم أَرسَلَت إلى لعازر كبير عبيد إبراهيم ليَأتيها بسلامة لوط</w:t>
      </w:r>
      <w:r w:rsidR="00CB6330">
        <w:rPr>
          <w:rtl/>
        </w:rPr>
        <w:t>،</w:t>
      </w:r>
      <w:r w:rsidRPr="00F34896">
        <w:rPr>
          <w:rtl/>
        </w:rPr>
        <w:t xml:space="preserve"> ف</w:t>
      </w:r>
      <w:r w:rsidR="0060581D">
        <w:rPr>
          <w:rtl/>
        </w:rPr>
        <w:t>لمـّ</w:t>
      </w:r>
      <w:r w:rsidRPr="00F34896">
        <w:rPr>
          <w:rtl/>
        </w:rPr>
        <w:t>ا دَخَل مدينةَ سدوم لَقيَه رجلٌ مِن أَهلها فَعَمَد إلى لعازر بحَجَرٍ ضَرَبه به في رأسه فأَسال منه الدّم</w:t>
      </w:r>
      <w:r w:rsidR="00CB6330">
        <w:rPr>
          <w:rtl/>
        </w:rPr>
        <w:t>،</w:t>
      </w:r>
      <w:r w:rsidRPr="00F34896">
        <w:rPr>
          <w:rtl/>
        </w:rPr>
        <w:t xml:space="preserve"> ثُمّ تَعلّق به الرجل قائلاً</w:t>
      </w:r>
      <w:r w:rsidR="00CB6330">
        <w:rPr>
          <w:rtl/>
        </w:rPr>
        <w:t>:</w:t>
      </w:r>
      <w:r w:rsidRPr="00F34896">
        <w:rPr>
          <w:rtl/>
        </w:rPr>
        <w:t xml:space="preserve"> إنّ هذا الدّم لو بَقيَ في بدنِك لأَضرّك</w:t>
      </w:r>
      <w:r w:rsidR="00CB6330">
        <w:rPr>
          <w:rtl/>
        </w:rPr>
        <w:t>،</w:t>
      </w:r>
      <w:r w:rsidRPr="00F34896">
        <w:rPr>
          <w:rtl/>
        </w:rPr>
        <w:t xml:space="preserve"> فقد نَفَعتُك بإخراجه</w:t>
      </w:r>
      <w:r w:rsidR="00CB6330">
        <w:rPr>
          <w:rtl/>
        </w:rPr>
        <w:t>،</w:t>
      </w:r>
      <w:r w:rsidRPr="00F34896">
        <w:rPr>
          <w:rtl/>
        </w:rPr>
        <w:t xml:space="preserve"> فأَعطني أَجري</w:t>
      </w:r>
      <w:r w:rsidR="00CB6330">
        <w:rPr>
          <w:rtl/>
        </w:rPr>
        <w:t>!</w:t>
      </w:r>
      <w:r w:rsidRPr="00F34896">
        <w:rPr>
          <w:rtl/>
        </w:rPr>
        <w:t xml:space="preserve"> فتَرافعا إلى القاضي فَحَكم على لعازر بإدانته الأَجر</w:t>
      </w:r>
      <w:r w:rsidR="00CB6330">
        <w:rPr>
          <w:rtl/>
        </w:rPr>
        <w:t>،</w:t>
      </w:r>
      <w:r w:rsidRPr="00F34896">
        <w:rPr>
          <w:rtl/>
        </w:rPr>
        <w:t xml:space="preserve"> ف</w:t>
      </w:r>
      <w:r w:rsidR="0060581D">
        <w:rPr>
          <w:rtl/>
        </w:rPr>
        <w:t>لمـّ</w:t>
      </w:r>
      <w:r w:rsidRPr="00F34896">
        <w:rPr>
          <w:rtl/>
        </w:rPr>
        <w:t>ا رأى لعازر ذلك من القاضي</w:t>
      </w:r>
      <w:r w:rsidR="00CB6330">
        <w:rPr>
          <w:rtl/>
        </w:rPr>
        <w:t>،</w:t>
      </w:r>
      <w:r w:rsidRPr="00F34896">
        <w:rPr>
          <w:rtl/>
        </w:rPr>
        <w:t xml:space="preserve"> عَمَدَ إلى حَجَرٍ فَضَرب به رأسَه وأسالَ دمَه وقال له</w:t>
      </w:r>
      <w:r w:rsidR="00CB6330">
        <w:rPr>
          <w:rtl/>
        </w:rPr>
        <w:t>:</w:t>
      </w:r>
      <w:r w:rsidRPr="00F34896">
        <w:rPr>
          <w:rtl/>
        </w:rPr>
        <w:t xml:space="preserve"> الأَجر الذي وَجَبَ لي عليك بإسالةِ دمِك</w:t>
      </w:r>
      <w:r w:rsidR="00CB6330">
        <w:rPr>
          <w:rtl/>
        </w:rPr>
        <w:t>،</w:t>
      </w:r>
      <w:r w:rsidRPr="00F34896">
        <w:rPr>
          <w:rtl/>
        </w:rPr>
        <w:t xml:space="preserve"> ادفَعه إلى ضاربي جزاءً لضربه إيّاي</w:t>
      </w:r>
      <w:r w:rsidR="00CB6330">
        <w:rPr>
          <w:rtl/>
        </w:rPr>
        <w:t>،</w:t>
      </w:r>
      <w:r w:rsidRPr="00F34896">
        <w:rPr>
          <w:rtl/>
        </w:rPr>
        <w:t xml:space="preserve"> وإلى ذلك يُشير ا</w:t>
      </w:r>
      <w:r w:rsidR="0060581D">
        <w:rPr>
          <w:rtl/>
        </w:rPr>
        <w:t>لمـَ</w:t>
      </w:r>
      <w:r w:rsidRPr="00F34896">
        <w:rPr>
          <w:rtl/>
        </w:rPr>
        <w:t>عرّي</w:t>
      </w:r>
      <w:r w:rsidR="00CB6330">
        <w:rPr>
          <w:rtl/>
        </w:rPr>
        <w:t>:</w:t>
      </w:r>
    </w:p>
    <w:tbl>
      <w:tblPr>
        <w:tblStyle w:val="TableGrid"/>
        <w:bidiVisual/>
        <w:tblW w:w="4562" w:type="pct"/>
        <w:tblInd w:w="384" w:type="dxa"/>
        <w:tblLook w:val="04A0"/>
      </w:tblPr>
      <w:tblGrid>
        <w:gridCol w:w="3548"/>
        <w:gridCol w:w="272"/>
        <w:gridCol w:w="3490"/>
      </w:tblGrid>
      <w:tr w:rsidR="00CE2A10" w:rsidTr="00CE2A10">
        <w:trPr>
          <w:trHeight w:val="350"/>
        </w:trPr>
        <w:tc>
          <w:tcPr>
            <w:tcW w:w="3548" w:type="dxa"/>
          </w:tcPr>
          <w:p w:rsidR="00CE2A10" w:rsidRDefault="00CE2A10" w:rsidP="00CE2A10">
            <w:pPr>
              <w:pStyle w:val="libPoem"/>
            </w:pPr>
            <w:r w:rsidRPr="0070115B">
              <w:rPr>
                <w:rtl/>
              </w:rPr>
              <w:t>وأَيُّ</w:t>
            </w:r>
            <w:r>
              <w:rPr>
                <w:rtl/>
              </w:rPr>
              <w:t xml:space="preserve"> </w:t>
            </w:r>
            <w:r w:rsidRPr="0070115B">
              <w:rPr>
                <w:rtl/>
              </w:rPr>
              <w:t>اِمرِئٍ</w:t>
            </w:r>
            <w:r>
              <w:rPr>
                <w:rtl/>
              </w:rPr>
              <w:t xml:space="preserve"> </w:t>
            </w:r>
            <w:r w:rsidRPr="0070115B">
              <w:rPr>
                <w:rtl/>
              </w:rPr>
              <w:t>في</w:t>
            </w:r>
            <w:r>
              <w:rPr>
                <w:rtl/>
              </w:rPr>
              <w:t xml:space="preserve"> </w:t>
            </w:r>
            <w:r w:rsidRPr="0070115B">
              <w:rPr>
                <w:rtl/>
              </w:rPr>
              <w:t>الناسِ</w:t>
            </w:r>
            <w:r>
              <w:rPr>
                <w:rtl/>
              </w:rPr>
              <w:t xml:space="preserve"> </w:t>
            </w:r>
            <w:r w:rsidRPr="0070115B">
              <w:rPr>
                <w:rtl/>
              </w:rPr>
              <w:t>أُلفيَ</w:t>
            </w:r>
            <w:r>
              <w:rPr>
                <w:rtl/>
              </w:rPr>
              <w:t xml:space="preserve"> </w:t>
            </w:r>
            <w:r w:rsidRPr="0070115B">
              <w:rPr>
                <w:rtl/>
              </w:rPr>
              <w:t>قاضِياً</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70115B">
              <w:rPr>
                <w:rtl/>
              </w:rPr>
              <w:t>ولمْ</w:t>
            </w:r>
            <w:r>
              <w:rPr>
                <w:rtl/>
              </w:rPr>
              <w:t xml:space="preserve"> </w:t>
            </w:r>
            <w:r w:rsidRPr="0070115B">
              <w:rPr>
                <w:rtl/>
              </w:rPr>
              <w:t>يَمضِ</w:t>
            </w:r>
            <w:r>
              <w:rPr>
                <w:rtl/>
              </w:rPr>
              <w:t xml:space="preserve"> </w:t>
            </w:r>
            <w:r w:rsidRPr="0070115B">
              <w:rPr>
                <w:rtl/>
              </w:rPr>
              <w:t>أَحكاماً</w:t>
            </w:r>
            <w:r>
              <w:rPr>
                <w:rtl/>
              </w:rPr>
              <w:t xml:space="preserve"> </w:t>
            </w:r>
            <w:r w:rsidRPr="0070115B">
              <w:rPr>
                <w:rtl/>
              </w:rPr>
              <w:t>لِحُكمِ</w:t>
            </w:r>
            <w:r>
              <w:rPr>
                <w:rtl/>
              </w:rPr>
              <w:t xml:space="preserve"> </w:t>
            </w:r>
            <w:r w:rsidRPr="0070115B">
              <w:rPr>
                <w:rtl/>
              </w:rPr>
              <w:t>سَدوم</w:t>
            </w:r>
            <w:r>
              <w:rPr>
                <w:rtl/>
              </w:rPr>
              <w:t xml:space="preserve"> </w:t>
            </w:r>
            <w:r w:rsidRPr="00F34896">
              <w:rPr>
                <w:rStyle w:val="libFootnotenumChar"/>
                <w:rtl/>
              </w:rPr>
              <w:t>(2)</w:t>
            </w:r>
            <w:r w:rsidRPr="00725071">
              <w:rPr>
                <w:rStyle w:val="libPoemTiniChar0"/>
                <w:rtl/>
              </w:rPr>
              <w:br/>
              <w:t> </w:t>
            </w:r>
          </w:p>
        </w:tc>
      </w:tr>
    </w:tbl>
    <w:p w:rsidR="00F018C8" w:rsidRPr="0070115B" w:rsidRDefault="00F018C8" w:rsidP="00F34896">
      <w:pPr>
        <w:pStyle w:val="libNormal"/>
        <w:rPr>
          <w:rtl/>
        </w:rPr>
      </w:pPr>
      <w:r w:rsidRPr="00F34896">
        <w:rPr>
          <w:rtl/>
        </w:rPr>
        <w:t>ف</w:t>
      </w:r>
      <w:r w:rsidR="0060581D">
        <w:rPr>
          <w:rtl/>
        </w:rPr>
        <w:t>لمـّ</w:t>
      </w:r>
      <w:r w:rsidRPr="00F34896">
        <w:rPr>
          <w:rtl/>
        </w:rPr>
        <w:t>ا أنْ طغى عِصيانُهم وجاوزوا الحدَّ أَخَذَهم العذابُ ودُمِّروا تَدميراً</w:t>
      </w:r>
      <w:r w:rsidR="00CB6330">
        <w:rPr>
          <w:rtl/>
        </w:rPr>
        <w:t>،</w:t>
      </w:r>
      <w:r w:rsidRPr="00F34896">
        <w:rPr>
          <w:rtl/>
        </w:rPr>
        <w:t xml:space="preserve"> سُنَّة الله جَرَت في الخَلق</w:t>
      </w:r>
      <w:r w:rsidR="00CB6330">
        <w:rPr>
          <w:rtl/>
        </w:rPr>
        <w:t>،</w:t>
      </w:r>
      <w:r w:rsidRPr="00F34896">
        <w:rPr>
          <w:rtl/>
        </w:rPr>
        <w:t xml:space="preserve"> وقد أَكّد عليه القرآن</w:t>
      </w:r>
      <w:r w:rsidR="00CB6330">
        <w:rPr>
          <w:rtl/>
        </w:rPr>
        <w:t>،</w:t>
      </w:r>
      <w:r w:rsidRPr="00F34896">
        <w:rPr>
          <w:rtl/>
        </w:rPr>
        <w:t xml:space="preserve"> وليس عن صدفة كما زَعَمه أصحاب الفكر الإسلامي الحديث</w:t>
      </w:r>
      <w:r w:rsidR="00CB6330">
        <w:rPr>
          <w:rtl/>
        </w:rPr>
        <w:t>!</w:t>
      </w:r>
      <w:r w:rsidRPr="00F34896">
        <w:rPr>
          <w:rtl/>
        </w:rPr>
        <w:t xml:space="preserve"> قال تعالى</w:t>
      </w:r>
      <w:r w:rsidR="00CB6330">
        <w:rPr>
          <w:rtl/>
        </w:rPr>
        <w:t>:</w:t>
      </w:r>
      <w:r w:rsidRPr="00F34896">
        <w:rPr>
          <w:rtl/>
        </w:rPr>
        <w:t xml:space="preserve"> </w:t>
      </w:r>
      <w:r w:rsidR="008A0551">
        <w:rPr>
          <w:rStyle w:val="libAlaemChar"/>
          <w:rtl/>
        </w:rPr>
        <w:t>(</w:t>
      </w:r>
      <w:r w:rsidRPr="00F34896">
        <w:rPr>
          <w:rStyle w:val="libAieChar"/>
          <w:rtl/>
        </w:rPr>
        <w:t>فَكَأَيِّنْ مِنْ قَرْيَةٍ أَهْلَكْنَاهَا وَهِيَ ظَالِمَةٌ فَهِيَ خَاوِيَةٌ عَلَى عُرُوشِهَا وَبِئْرٍ مُعَطَّلَةٍ وَقَصْرٍ مَشِيدٍ</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ذَكَر ذلك تعالى بعد أَنّ قَصَّ حديثَ قومِ نوحٍ وعادٍ وثَمود</w:t>
      </w:r>
      <w:r w:rsidR="00CB6330">
        <w:rPr>
          <w:rtl/>
        </w:rPr>
        <w:t>،</w:t>
      </w:r>
      <w:r w:rsidRPr="00F34896">
        <w:rPr>
          <w:rtl/>
        </w:rPr>
        <w:t xml:space="preserve"> وقوم إبراهيم وقوم لوط</w:t>
      </w:r>
      <w:r w:rsidR="00CB6330">
        <w:rPr>
          <w:rtl/>
        </w:rPr>
        <w:t>،</w:t>
      </w:r>
      <w:r w:rsidRPr="00F34896">
        <w:rPr>
          <w:rtl/>
        </w:rPr>
        <w:t xml:space="preserve"> وأصحاب مَديَن وفرعون وموسى </w:t>
      </w:r>
      <w:r w:rsidR="008A0551">
        <w:rPr>
          <w:rStyle w:val="libAlaemChar"/>
          <w:rFonts w:hint="cs"/>
          <w:rtl/>
        </w:rPr>
        <w:t>(</w:t>
      </w:r>
      <w:r w:rsidRPr="00F34896">
        <w:rPr>
          <w:rStyle w:val="libAieChar"/>
          <w:rFonts w:hint="cs"/>
          <w:rtl/>
        </w:rPr>
        <w:t>فَأَمْلَيْتُ لِلْكَافِرِينَ ثُمّ أَخَذْتُهُمْ فَكَيْفَ كَانَ نَكِيرِ</w:t>
      </w:r>
      <w:r w:rsidR="008A0551" w:rsidRPr="008A0551">
        <w:rPr>
          <w:rStyle w:val="libAlaemChar"/>
          <w:rFonts w:hint="cs"/>
          <w:rtl/>
        </w:rPr>
        <w:t>)</w:t>
      </w:r>
      <w:r w:rsidRPr="00F34896">
        <w:rPr>
          <w:rtl/>
        </w:rPr>
        <w:t xml:space="preserve"> </w:t>
      </w:r>
      <w:r w:rsidRPr="00F34896">
        <w:rPr>
          <w:rStyle w:val="libFootnotenumChar"/>
          <w:rtl/>
        </w:rPr>
        <w:t>(4)</w:t>
      </w:r>
      <w:r w:rsidR="00CB6330">
        <w:rPr>
          <w:rtl/>
        </w:rPr>
        <w:t>.</w:t>
      </w:r>
    </w:p>
    <w:p w:rsidR="00F018C8" w:rsidRPr="0070115B" w:rsidRDefault="00F018C8" w:rsidP="00F34896">
      <w:pPr>
        <w:pStyle w:val="libNormal"/>
        <w:rPr>
          <w:rtl/>
        </w:rPr>
      </w:pPr>
      <w:r w:rsidRPr="00F34896">
        <w:rPr>
          <w:rtl/>
        </w:rPr>
        <w:t xml:space="preserve">وتلك خرائب قُرى لوط </w:t>
      </w:r>
      <w:r w:rsidR="008A0551">
        <w:rPr>
          <w:rtl/>
        </w:rPr>
        <w:t>(</w:t>
      </w:r>
      <w:r w:rsidRPr="00F34896">
        <w:rPr>
          <w:rtl/>
        </w:rPr>
        <w:t>بأَرض فلسطين</w:t>
      </w:r>
      <w:r w:rsidR="00CB6330">
        <w:rPr>
          <w:rtl/>
        </w:rPr>
        <w:t xml:space="preserve"> - </w:t>
      </w:r>
      <w:r w:rsidRPr="00F34896">
        <w:rPr>
          <w:rtl/>
        </w:rPr>
        <w:t>على ضِفاف البحر الميّت</w:t>
      </w:r>
      <w:r w:rsidR="008A0551">
        <w:rPr>
          <w:rtl/>
        </w:rPr>
        <w:t>)</w:t>
      </w:r>
      <w:r w:rsidRPr="00F34896">
        <w:rPr>
          <w:rtl/>
        </w:rPr>
        <w:t xml:space="preserve"> لم تَزَلْ</w:t>
      </w:r>
    </w:p>
    <w:p w:rsidR="00F018C8" w:rsidRPr="0070115B" w:rsidRDefault="008A0551" w:rsidP="008A0551">
      <w:pPr>
        <w:pStyle w:val="libLine"/>
        <w:rPr>
          <w:rtl/>
        </w:rPr>
      </w:pPr>
      <w:r>
        <w:rPr>
          <w:rtl/>
        </w:rPr>
        <w:t>____________________</w:t>
      </w:r>
    </w:p>
    <w:p w:rsidR="00F018C8" w:rsidRPr="00F34896" w:rsidRDefault="00F018C8" w:rsidP="00F34896">
      <w:pPr>
        <w:pStyle w:val="libFootnote0"/>
        <w:rPr>
          <w:rtl/>
        </w:rPr>
      </w:pPr>
      <w:r w:rsidRPr="0070115B">
        <w:rPr>
          <w:rtl/>
        </w:rPr>
        <w:t>وتفاصيل لم يَصحّ شيء منها بل وآثار الوَضْع وا</w:t>
      </w:r>
      <w:r w:rsidR="0060581D">
        <w:rPr>
          <w:rtl/>
        </w:rPr>
        <w:t>لمـُ</w:t>
      </w:r>
      <w:r w:rsidRPr="0070115B">
        <w:rPr>
          <w:rtl/>
        </w:rPr>
        <w:t>بالغة فيها لائحة</w:t>
      </w:r>
      <w:r w:rsidR="00CB6330">
        <w:rPr>
          <w:rtl/>
        </w:rPr>
        <w:t>!</w:t>
      </w:r>
      <w:r w:rsidRPr="0070115B">
        <w:rPr>
          <w:rtl/>
        </w:rPr>
        <w:t xml:space="preserve"> والحديث رواه البخاري في كتاب الأنبياء من جامعه</w:t>
      </w:r>
      <w:r w:rsidR="00CB6330">
        <w:rPr>
          <w:rtl/>
        </w:rPr>
        <w:t>،</w:t>
      </w:r>
      <w:r w:rsidRPr="0070115B">
        <w:rPr>
          <w:rtl/>
        </w:rPr>
        <w:t xml:space="preserve"> ج 4</w:t>
      </w:r>
      <w:r w:rsidR="00CB6330">
        <w:rPr>
          <w:rtl/>
        </w:rPr>
        <w:t>،</w:t>
      </w:r>
      <w:r w:rsidRPr="0070115B">
        <w:rPr>
          <w:rtl/>
        </w:rPr>
        <w:t xml:space="preserve"> ص 181</w:t>
      </w:r>
      <w:r w:rsidR="00CB6330">
        <w:rPr>
          <w:rtl/>
        </w:rPr>
        <w:t>،</w:t>
      </w:r>
      <w:r w:rsidRPr="0070115B">
        <w:rPr>
          <w:rtl/>
        </w:rPr>
        <w:t xml:space="preserve"> باب ما وَرَد في ثَمود</w:t>
      </w:r>
      <w:r w:rsidR="00CB6330">
        <w:rPr>
          <w:rtl/>
        </w:rPr>
        <w:t>.</w:t>
      </w:r>
    </w:p>
    <w:p w:rsidR="00F018C8" w:rsidRPr="00F34896" w:rsidRDefault="00F018C8" w:rsidP="00F34896">
      <w:pPr>
        <w:pStyle w:val="libFootnote0"/>
        <w:rPr>
          <w:rtl/>
        </w:rPr>
      </w:pPr>
      <w:r w:rsidRPr="0070115B">
        <w:rPr>
          <w:rtl/>
        </w:rPr>
        <w:t>(1) العنكبوت 29</w:t>
      </w:r>
      <w:r w:rsidR="00CB6330">
        <w:rPr>
          <w:rtl/>
        </w:rPr>
        <w:t>:</w:t>
      </w:r>
      <w:r w:rsidRPr="0070115B">
        <w:rPr>
          <w:rtl/>
        </w:rPr>
        <w:t xml:space="preserve"> 29</w:t>
      </w:r>
      <w:r w:rsidR="00CB6330">
        <w:rPr>
          <w:rtl/>
        </w:rPr>
        <w:t>.</w:t>
      </w:r>
    </w:p>
    <w:p w:rsidR="00F018C8" w:rsidRPr="00F34896" w:rsidRDefault="00F018C8" w:rsidP="00F34896">
      <w:pPr>
        <w:pStyle w:val="libFootnote0"/>
        <w:rPr>
          <w:rtl/>
        </w:rPr>
      </w:pPr>
      <w:r w:rsidRPr="0070115B">
        <w:rPr>
          <w:rtl/>
        </w:rPr>
        <w:t>(2) راجع</w:t>
      </w:r>
      <w:r w:rsidR="00CB6330">
        <w:rPr>
          <w:rtl/>
        </w:rPr>
        <w:t>:</w:t>
      </w:r>
      <w:r w:rsidRPr="0070115B">
        <w:rPr>
          <w:rtl/>
        </w:rPr>
        <w:t xml:space="preserve"> قَصَص الأنبياء للنجّار</w:t>
      </w:r>
      <w:r w:rsidR="00CB6330">
        <w:rPr>
          <w:rtl/>
        </w:rPr>
        <w:t>،</w:t>
      </w:r>
      <w:r w:rsidRPr="0070115B">
        <w:rPr>
          <w:rtl/>
        </w:rPr>
        <w:t xml:space="preserve"> ص 112</w:t>
      </w:r>
      <w:r w:rsidR="00CB6330">
        <w:rPr>
          <w:rtl/>
        </w:rPr>
        <w:t>.</w:t>
      </w:r>
    </w:p>
    <w:p w:rsidR="00F018C8" w:rsidRPr="00F34896" w:rsidRDefault="00F018C8" w:rsidP="00F34896">
      <w:pPr>
        <w:pStyle w:val="libFootnote0"/>
        <w:rPr>
          <w:rtl/>
        </w:rPr>
      </w:pPr>
      <w:r w:rsidRPr="0070115B">
        <w:rPr>
          <w:rtl/>
        </w:rPr>
        <w:t>(3) الحج 22</w:t>
      </w:r>
      <w:r w:rsidR="00CB6330">
        <w:rPr>
          <w:rtl/>
        </w:rPr>
        <w:t>:</w:t>
      </w:r>
      <w:r w:rsidRPr="0070115B">
        <w:rPr>
          <w:rtl/>
        </w:rPr>
        <w:t xml:space="preserve"> 45</w:t>
      </w:r>
      <w:r w:rsidR="00CB6330">
        <w:rPr>
          <w:rtl/>
        </w:rPr>
        <w:t>.</w:t>
      </w:r>
    </w:p>
    <w:p w:rsidR="00F018C8" w:rsidRPr="00F34896" w:rsidRDefault="00F018C8" w:rsidP="00F34896">
      <w:pPr>
        <w:pStyle w:val="libFootnote0"/>
        <w:rPr>
          <w:rtl/>
        </w:rPr>
      </w:pPr>
      <w:r w:rsidRPr="0070115B">
        <w:rPr>
          <w:rtl/>
        </w:rPr>
        <w:t>(4) الحج 22</w:t>
      </w:r>
      <w:r w:rsidR="00CB6330">
        <w:rPr>
          <w:rtl/>
        </w:rPr>
        <w:t>:</w:t>
      </w:r>
      <w:r w:rsidRPr="0070115B">
        <w:rPr>
          <w:rtl/>
        </w:rPr>
        <w:t xml:space="preserve"> 44</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مَشهودَةً للعرب ا</w:t>
      </w:r>
      <w:r w:rsidR="0060581D">
        <w:rPr>
          <w:rtl/>
        </w:rPr>
        <w:t>لمـُ</w:t>
      </w:r>
      <w:r w:rsidRPr="00F34896">
        <w:rPr>
          <w:rtl/>
        </w:rPr>
        <w:t xml:space="preserve">عاصِر لنُزول القرآن في رحلاتهم إلى الشام صباحاً ومساءً </w:t>
      </w:r>
      <w:r w:rsidR="008A0551">
        <w:rPr>
          <w:rStyle w:val="libAlaemChar"/>
          <w:rtl/>
        </w:rPr>
        <w:t>(</w:t>
      </w:r>
      <w:r w:rsidRPr="00F34896">
        <w:rPr>
          <w:rStyle w:val="libAieChar"/>
          <w:rtl/>
        </w:rPr>
        <w:t>وَإِنَّكُمْ لَتَمُرُّونَ عَلَيْهِمْ مُصْبِحِينَ * وَبِاللَّيْل</w:t>
      </w:r>
      <w:r w:rsidRPr="00640FEB">
        <w:rPr>
          <w:rtl/>
        </w:rPr>
        <w:t>ِ</w:t>
      </w:r>
      <w:r w:rsidR="008A0551" w:rsidRPr="008A0551">
        <w:rPr>
          <w:rStyle w:val="libAlaemChar"/>
          <w:rtl/>
        </w:rPr>
        <w:t>)</w:t>
      </w:r>
      <w:r w:rsidR="006D1EC8">
        <w:rPr>
          <w:rtl/>
        </w:rPr>
        <w:t xml:space="preserve"> </w:t>
      </w:r>
      <w:r w:rsidRPr="00F34896">
        <w:rPr>
          <w:rStyle w:val="libFootnotenumChar"/>
          <w:rtl/>
        </w:rPr>
        <w:t>(1)</w:t>
      </w:r>
      <w:r w:rsidR="00CB6330">
        <w:rPr>
          <w:rtl/>
        </w:rPr>
        <w:t>،</w:t>
      </w:r>
      <w:r w:rsidRPr="00F34896">
        <w:rPr>
          <w:rtl/>
        </w:rPr>
        <w:t xml:space="preserve"> يَرَوَن دِيارَهم التي عَفَت وأَضحت خَراباً يَباباً</w:t>
      </w:r>
      <w:r w:rsidR="00CB6330">
        <w:rPr>
          <w:rtl/>
        </w:rPr>
        <w:t>!</w:t>
      </w:r>
      <w:r w:rsidRPr="00F34896">
        <w:rPr>
          <w:rtl/>
        </w:rPr>
        <w:t xml:space="preserve"> أَلا فليَعتَبِروا ويَحذَروا أنْ يُصيبَهم مِثل ما أَصابهم</w:t>
      </w:r>
      <w:r w:rsidR="00CB6330">
        <w:rPr>
          <w:rtl/>
        </w:rPr>
        <w:t>،</w:t>
      </w:r>
      <w:r w:rsidRPr="00F34896">
        <w:rPr>
          <w:rtl/>
        </w:rPr>
        <w:t xml:space="preserve"> إنْ تَمادَوا في الغيّ والضَّلال البعيد</w:t>
      </w:r>
      <w:r w:rsidR="00CB6330">
        <w:rPr>
          <w:rtl/>
        </w:rPr>
        <w:t>!</w:t>
      </w:r>
    </w:p>
    <w:p w:rsidR="00F018C8" w:rsidRPr="006D3634" w:rsidRDefault="00F018C8" w:rsidP="00640FEB">
      <w:pPr>
        <w:pStyle w:val="Heading3"/>
        <w:rPr>
          <w:rtl/>
        </w:rPr>
      </w:pPr>
      <w:bookmarkStart w:id="234" w:name="26"/>
      <w:bookmarkStart w:id="235" w:name="_Toc417993735"/>
      <w:r w:rsidRPr="0070115B">
        <w:rPr>
          <w:rtl/>
        </w:rPr>
        <w:t>أصحاب الكهف والرقيم</w:t>
      </w:r>
      <w:r w:rsidR="00CB6330">
        <w:rPr>
          <w:rtl/>
        </w:rPr>
        <w:t>!</w:t>
      </w:r>
      <w:bookmarkEnd w:id="234"/>
      <w:bookmarkEnd w:id="235"/>
    </w:p>
    <w:p w:rsidR="00F018C8" w:rsidRPr="0070115B" w:rsidRDefault="00F018C8" w:rsidP="00F34896">
      <w:pPr>
        <w:pStyle w:val="libNormal"/>
        <w:rPr>
          <w:rtl/>
        </w:rPr>
      </w:pPr>
      <w:r w:rsidRPr="00F34896">
        <w:rPr>
          <w:rtl/>
        </w:rPr>
        <w:t>قصّةُ أصحاب الكهف</w:t>
      </w:r>
      <w:r w:rsidR="00CB6330">
        <w:rPr>
          <w:rtl/>
        </w:rPr>
        <w:t>،</w:t>
      </w:r>
      <w:r w:rsidRPr="00F34896">
        <w:rPr>
          <w:rtl/>
        </w:rPr>
        <w:t xml:space="preserve"> تَعرض نَموذجاً للإيمان في النُفوس ا</w:t>
      </w:r>
      <w:r w:rsidR="0060581D">
        <w:rPr>
          <w:rtl/>
        </w:rPr>
        <w:t>لمـُ</w:t>
      </w:r>
      <w:r w:rsidRPr="00F34896">
        <w:rPr>
          <w:rtl/>
        </w:rPr>
        <w:t>ؤمنة</w:t>
      </w:r>
      <w:r w:rsidR="00CB6330">
        <w:rPr>
          <w:rtl/>
        </w:rPr>
        <w:t>،</w:t>
      </w:r>
      <w:r w:rsidRPr="00F34896">
        <w:rPr>
          <w:rtl/>
        </w:rPr>
        <w:t xml:space="preserve"> كيف تَطمئِنُّ به</w:t>
      </w:r>
      <w:r w:rsidR="00CB6330">
        <w:rPr>
          <w:rtl/>
        </w:rPr>
        <w:t>،</w:t>
      </w:r>
      <w:r w:rsidRPr="00F34896">
        <w:rPr>
          <w:rtl/>
        </w:rPr>
        <w:t xml:space="preserve"> وتُؤثِرُه على زينة الأرض ومتاعها</w:t>
      </w:r>
      <w:r w:rsidR="00CB6330">
        <w:rPr>
          <w:rtl/>
        </w:rPr>
        <w:t>،</w:t>
      </w:r>
      <w:r w:rsidRPr="00F34896">
        <w:rPr>
          <w:rtl/>
        </w:rPr>
        <w:t xml:space="preserve"> وتَلجَأَُ به إلى الكهف حين يَعُزّ عليها أنْ تَعيش به مع الناس</w:t>
      </w:r>
      <w:r w:rsidR="00CB6330">
        <w:rPr>
          <w:rtl/>
        </w:rPr>
        <w:t>،</w:t>
      </w:r>
      <w:r w:rsidRPr="00F34896">
        <w:rPr>
          <w:rtl/>
        </w:rPr>
        <w:t xml:space="preserve"> وكيف يَرعى الله هذه النُفُوس ا</w:t>
      </w:r>
      <w:r w:rsidR="0060581D">
        <w:rPr>
          <w:rtl/>
        </w:rPr>
        <w:t>لمـُ</w:t>
      </w:r>
      <w:r w:rsidRPr="00F34896">
        <w:rPr>
          <w:rtl/>
        </w:rPr>
        <w:t>ؤمنة</w:t>
      </w:r>
      <w:r w:rsidR="00CB6330">
        <w:rPr>
          <w:rtl/>
        </w:rPr>
        <w:t>،</w:t>
      </w:r>
      <w:r w:rsidRPr="00F34896">
        <w:rPr>
          <w:rtl/>
        </w:rPr>
        <w:t xml:space="preserve"> ويَقيها الفِتنة</w:t>
      </w:r>
      <w:r w:rsidR="00CB6330">
        <w:rPr>
          <w:rtl/>
        </w:rPr>
        <w:t>،</w:t>
      </w:r>
      <w:r w:rsidRPr="00F34896">
        <w:rPr>
          <w:rtl/>
        </w:rPr>
        <w:t xml:space="preserve"> ويَشملها بالرحمة</w:t>
      </w:r>
      <w:r w:rsidR="00CB6330">
        <w:rPr>
          <w:rtl/>
        </w:rPr>
        <w:t>.</w:t>
      </w:r>
    </w:p>
    <w:p w:rsidR="00F018C8" w:rsidRPr="0070115B" w:rsidRDefault="00F018C8" w:rsidP="00F34896">
      <w:pPr>
        <w:pStyle w:val="libNormal"/>
        <w:rPr>
          <w:rtl/>
        </w:rPr>
      </w:pPr>
      <w:r w:rsidRPr="00F34896">
        <w:rPr>
          <w:rtl/>
        </w:rPr>
        <w:t>وفي القصّة روايات شتّى وأَقاويل كثيرة</w:t>
      </w:r>
      <w:r w:rsidR="00CB6330">
        <w:rPr>
          <w:rtl/>
        </w:rPr>
        <w:t>،</w:t>
      </w:r>
      <w:r w:rsidRPr="00F34896">
        <w:rPr>
          <w:rtl/>
        </w:rPr>
        <w:t xml:space="preserve"> فقد وَرَدَت في بعض الكُتُب القديمة وفي الأساطير بصور شتّى</w:t>
      </w:r>
      <w:r w:rsidR="00CB6330">
        <w:rPr>
          <w:rtl/>
        </w:rPr>
        <w:t>،</w:t>
      </w:r>
      <w:r w:rsidRPr="00F34896">
        <w:rPr>
          <w:rtl/>
        </w:rPr>
        <w:t xml:space="preserve"> ولكن يَجب الوقوف فيها عند حدِّ ما جاء في القرآن</w:t>
      </w:r>
      <w:r w:rsidR="00CB6330">
        <w:rPr>
          <w:rtl/>
        </w:rPr>
        <w:t>،</w:t>
      </w:r>
      <w:r w:rsidRPr="00F34896">
        <w:rPr>
          <w:rtl/>
        </w:rPr>
        <w:t xml:space="preserve"> فهو ا</w:t>
      </w:r>
      <w:r w:rsidR="0060581D">
        <w:rPr>
          <w:rtl/>
        </w:rPr>
        <w:t>لمـَ</w:t>
      </w:r>
      <w:r w:rsidRPr="00F34896">
        <w:rPr>
          <w:rtl/>
        </w:rPr>
        <w:t>صدر الوحيد ا</w:t>
      </w:r>
      <w:r w:rsidR="0060581D">
        <w:rPr>
          <w:rtl/>
        </w:rPr>
        <w:t>لمـُ</w:t>
      </w:r>
      <w:r w:rsidRPr="00F34896">
        <w:rPr>
          <w:rtl/>
        </w:rPr>
        <w:t>ستَيقَن</w:t>
      </w:r>
      <w:r w:rsidR="00CB6330">
        <w:rPr>
          <w:rtl/>
        </w:rPr>
        <w:t>،</w:t>
      </w:r>
      <w:r w:rsidRPr="00F34896">
        <w:rPr>
          <w:rtl/>
        </w:rPr>
        <w:t xml:space="preserve"> ولتُطرح سائر الروايات والأساطير التي اندسّتْ في التفاسير بِلا سندٍ</w:t>
      </w:r>
      <w:r w:rsidR="00CB6330">
        <w:rPr>
          <w:rtl/>
        </w:rPr>
        <w:t>،</w:t>
      </w:r>
      <w:r w:rsidRPr="00F34896">
        <w:rPr>
          <w:rtl/>
        </w:rPr>
        <w:t xml:space="preserve"> وبخاصّة أنّ القرآن الكريم قد نَهى عن استفتاءِ أحدٍ فيهم</w:t>
      </w:r>
      <w:r w:rsidR="00CB6330">
        <w:rPr>
          <w:rtl/>
        </w:rPr>
        <w:t>،</w:t>
      </w:r>
      <w:r w:rsidRPr="00F34896">
        <w:rPr>
          <w:rtl/>
        </w:rPr>
        <w:t xml:space="preserve"> وعن المِراء والجَدل رَجماً بالغيب </w:t>
      </w:r>
      <w:r w:rsidR="008A0551">
        <w:rPr>
          <w:rStyle w:val="libAlaemChar"/>
          <w:rtl/>
        </w:rPr>
        <w:t>(</w:t>
      </w:r>
      <w:r w:rsidRPr="00F34896">
        <w:rPr>
          <w:rStyle w:val="libAieChar"/>
          <w:rtl/>
        </w:rPr>
        <w:t>فَلاَ تُمَارِ فِيهِمْ إِلاّ مِرَاءً ظَاهِراً وَلاَ تَسْتَفْتِ فِيهِم مِنْهُمْ أَحَداً</w:t>
      </w:r>
      <w:r w:rsidR="008A0551" w:rsidRPr="008A0551">
        <w:rPr>
          <w:rStyle w:val="libAlaemChar"/>
          <w:rtl/>
        </w:rPr>
        <w:t>)</w:t>
      </w:r>
      <w:r w:rsidRPr="00F34896">
        <w:rPr>
          <w:rtl/>
        </w:rPr>
        <w:t xml:space="preserve"> </w:t>
      </w:r>
      <w:r w:rsidRPr="00F34896">
        <w:rPr>
          <w:rStyle w:val="libFootnotenumChar"/>
          <w:rtl/>
        </w:rPr>
        <w:t>(2)</w:t>
      </w:r>
      <w:r w:rsidR="00CB6330">
        <w:rPr>
          <w:rtl/>
        </w:rPr>
        <w:t>.</w:t>
      </w:r>
    </w:p>
    <w:p w:rsidR="00F018C8" w:rsidRPr="0070115B" w:rsidRDefault="00F018C8" w:rsidP="00F34896">
      <w:pPr>
        <w:pStyle w:val="libNormal"/>
        <w:rPr>
          <w:rtl/>
        </w:rPr>
      </w:pPr>
      <w:r w:rsidRPr="00F34896">
        <w:rPr>
          <w:rtl/>
        </w:rPr>
        <w:t>والكهف</w:t>
      </w:r>
      <w:r w:rsidR="00CB6330">
        <w:rPr>
          <w:rtl/>
        </w:rPr>
        <w:t>:</w:t>
      </w:r>
      <w:r w:rsidRPr="00F34896">
        <w:rPr>
          <w:rtl/>
        </w:rPr>
        <w:t xml:space="preserve"> ا</w:t>
      </w:r>
      <w:r w:rsidR="0060581D">
        <w:rPr>
          <w:rtl/>
        </w:rPr>
        <w:t>لمـَ</w:t>
      </w:r>
      <w:r w:rsidRPr="00F34896">
        <w:rPr>
          <w:rtl/>
        </w:rPr>
        <w:t>غارَة الواسعة</w:t>
      </w:r>
      <w:r w:rsidR="00CB6330">
        <w:rPr>
          <w:rtl/>
        </w:rPr>
        <w:t>،</w:t>
      </w:r>
      <w:r w:rsidRPr="00F34896">
        <w:rPr>
          <w:rtl/>
        </w:rPr>
        <w:t xml:space="preserve"> والرقيم</w:t>
      </w:r>
      <w:r w:rsidR="00CB6330">
        <w:rPr>
          <w:rtl/>
        </w:rPr>
        <w:t>،</w:t>
      </w:r>
      <w:r w:rsidRPr="00F34896">
        <w:rPr>
          <w:rtl/>
        </w:rPr>
        <w:t xml:space="preserve"> قيل</w:t>
      </w:r>
      <w:r w:rsidR="00CB6330">
        <w:rPr>
          <w:rtl/>
        </w:rPr>
        <w:t>:</w:t>
      </w:r>
      <w:r w:rsidRPr="00F34896">
        <w:rPr>
          <w:rtl/>
        </w:rPr>
        <w:t xml:space="preserve"> إنّه مُعرَّب </w:t>
      </w:r>
      <w:r w:rsidR="008A0551">
        <w:rPr>
          <w:rtl/>
        </w:rPr>
        <w:t>(</w:t>
      </w:r>
      <w:r w:rsidRPr="00F34896">
        <w:rPr>
          <w:rtl/>
        </w:rPr>
        <w:t xml:space="preserve">أركه = </w:t>
      </w:r>
      <w:r w:rsidRPr="00F34896">
        <w:t>Arke</w:t>
      </w:r>
      <w:r w:rsidR="008A0551">
        <w:rPr>
          <w:rtl/>
        </w:rPr>
        <w:t>)</w:t>
      </w:r>
      <w:r w:rsidRPr="00F34896">
        <w:rPr>
          <w:rtl/>
        </w:rPr>
        <w:t xml:space="preserve"> اليونانيّة أحد أسماء مدينة </w:t>
      </w:r>
      <w:r w:rsidR="008A0551">
        <w:rPr>
          <w:rtl/>
        </w:rPr>
        <w:t>(</w:t>
      </w:r>
      <w:r w:rsidRPr="00F34896">
        <w:rPr>
          <w:rtl/>
        </w:rPr>
        <w:t>بطرا</w:t>
      </w:r>
      <w:r w:rsidR="008A0551">
        <w:rPr>
          <w:rtl/>
        </w:rPr>
        <w:t>)</w:t>
      </w:r>
      <w:r w:rsidRPr="00F34896">
        <w:rPr>
          <w:rtl/>
        </w:rPr>
        <w:t xml:space="preserve"> </w:t>
      </w:r>
      <w:r w:rsidRPr="00F34896">
        <w:rPr>
          <w:rStyle w:val="libFootnotenumChar"/>
          <w:rtl/>
        </w:rPr>
        <w:t>(3)</w:t>
      </w:r>
      <w:r w:rsidRPr="00F34896">
        <w:rPr>
          <w:rtl/>
        </w:rPr>
        <w:t xml:space="preserve"> هي قَصَبَة الأَنباط</w:t>
      </w:r>
      <w:r w:rsidR="00CB6330">
        <w:rPr>
          <w:rtl/>
        </w:rPr>
        <w:t>،</w:t>
      </w:r>
      <w:r w:rsidRPr="00F34896">
        <w:rPr>
          <w:rtl/>
        </w:rPr>
        <w:t xml:space="preserve"> كانت مدينةً صخريّةً قائمةً في مُستوٍ من الأرض</w:t>
      </w:r>
      <w:r w:rsidR="00CB6330">
        <w:rPr>
          <w:rtl/>
        </w:rPr>
        <w:t>،</w:t>
      </w:r>
      <w:r w:rsidRPr="00F34896">
        <w:rPr>
          <w:rtl/>
        </w:rPr>
        <w:t xml:space="preserve"> تُحيط بها الصُّخور كالسُّور ا</w:t>
      </w:r>
      <w:r w:rsidR="0060581D">
        <w:rPr>
          <w:rtl/>
        </w:rPr>
        <w:t>لمـَ</w:t>
      </w:r>
      <w:r w:rsidRPr="00F34896">
        <w:rPr>
          <w:rtl/>
        </w:rPr>
        <w:t>نيع</w:t>
      </w:r>
      <w:r w:rsidR="00CB6330">
        <w:rPr>
          <w:rtl/>
        </w:rPr>
        <w:t>،</w:t>
      </w:r>
      <w:r w:rsidRPr="00F34896">
        <w:rPr>
          <w:rtl/>
        </w:rPr>
        <w:t xml:space="preserve"> وهي واقعة في </w:t>
      </w:r>
      <w:r w:rsidR="008A0551">
        <w:rPr>
          <w:rtl/>
        </w:rPr>
        <w:t>(</w:t>
      </w:r>
      <w:r w:rsidRPr="00F34896">
        <w:rPr>
          <w:rtl/>
        </w:rPr>
        <w:t>وادي موسى</w:t>
      </w:r>
      <w:r w:rsidR="008A0551">
        <w:rPr>
          <w:rtl/>
        </w:rPr>
        <w:t>)</w:t>
      </w:r>
      <w:r w:rsidRPr="00F34896">
        <w:rPr>
          <w:rtl/>
        </w:rPr>
        <w:t xml:space="preserve"> عند مُلتَقى طُرُق القوافل بين </w:t>
      </w:r>
      <w:r w:rsidR="008A0551">
        <w:rPr>
          <w:rtl/>
        </w:rPr>
        <w:t>(</w:t>
      </w:r>
      <w:r w:rsidRPr="00F34896">
        <w:rPr>
          <w:rtl/>
        </w:rPr>
        <w:t>تدمر</w:t>
      </w:r>
      <w:r w:rsidR="008A0551">
        <w:rPr>
          <w:rtl/>
        </w:rPr>
        <w:t>)</w:t>
      </w:r>
      <w:r w:rsidRPr="00F34896">
        <w:rPr>
          <w:rtl/>
        </w:rPr>
        <w:t xml:space="preserve"> و </w:t>
      </w:r>
      <w:r w:rsidR="008A0551">
        <w:rPr>
          <w:rtl/>
        </w:rPr>
        <w:t>(</w:t>
      </w:r>
      <w:r w:rsidRPr="00F34896">
        <w:rPr>
          <w:rtl/>
        </w:rPr>
        <w:t>غزّة</w:t>
      </w:r>
      <w:r w:rsidR="008A0551">
        <w:rPr>
          <w:rtl/>
        </w:rPr>
        <w:t>)</w:t>
      </w:r>
      <w:r w:rsidR="00CB6330">
        <w:rPr>
          <w:rtl/>
        </w:rPr>
        <w:t>.</w:t>
      </w:r>
      <w:r w:rsidRPr="00F34896">
        <w:rPr>
          <w:rtl/>
        </w:rPr>
        <w:t xml:space="preserve"> </w:t>
      </w:r>
    </w:p>
    <w:p w:rsidR="00F018C8" w:rsidRPr="0070115B" w:rsidRDefault="00F018C8" w:rsidP="00F34896">
      <w:pPr>
        <w:pStyle w:val="libNormal"/>
        <w:rPr>
          <w:rtl/>
        </w:rPr>
      </w:pPr>
      <w:r w:rsidRPr="00F34896">
        <w:rPr>
          <w:rtl/>
        </w:rPr>
        <w:t>وقد عَمُرَت في إبّان دولة الأَنباط وكَثُرَت فيها الأَبنية</w:t>
      </w:r>
      <w:r w:rsidR="00CB6330">
        <w:rPr>
          <w:rtl/>
        </w:rPr>
        <w:t>،</w:t>
      </w:r>
      <w:r w:rsidRPr="00F34896">
        <w:rPr>
          <w:rtl/>
        </w:rPr>
        <w:t xml:space="preserve"> ف</w:t>
      </w:r>
      <w:r w:rsidR="0060581D">
        <w:rPr>
          <w:rtl/>
        </w:rPr>
        <w:t>لمـّ</w:t>
      </w:r>
      <w:r w:rsidRPr="00F34896">
        <w:rPr>
          <w:rtl/>
        </w:rPr>
        <w:t>ا ذهبت الدولة تَخَرَّب مُعظمُها</w:t>
      </w:r>
      <w:r w:rsidR="00CB6330">
        <w:rPr>
          <w:rtl/>
        </w:rPr>
        <w:t>،</w:t>
      </w:r>
      <w:r w:rsidRPr="00F34896">
        <w:rPr>
          <w:rtl/>
        </w:rPr>
        <w:t xml:space="preserve"> وبقيَ منها إلى الآن أَطلال لا تَفنيها الأيّام ولا يؤثِّر فيها الإقليم</w:t>
      </w:r>
      <w:r w:rsidR="00CB6330">
        <w:rPr>
          <w:rtl/>
        </w:rPr>
        <w:t>،</w:t>
      </w:r>
      <w:r w:rsidRPr="00F34896">
        <w:rPr>
          <w:rtl/>
        </w:rPr>
        <w:t xml:space="preserve"> منها </w:t>
      </w:r>
      <w:r w:rsidR="008A0551">
        <w:rPr>
          <w:rtl/>
        </w:rPr>
        <w:t>(</w:t>
      </w:r>
      <w:r w:rsidRPr="00F34896">
        <w:rPr>
          <w:rtl/>
        </w:rPr>
        <w:t>خزنة فرعون</w:t>
      </w:r>
      <w:r w:rsidR="008A0551">
        <w:rPr>
          <w:rtl/>
        </w:rPr>
        <w:t>)</w:t>
      </w:r>
      <w:r w:rsidRPr="00F34896">
        <w:rPr>
          <w:rtl/>
        </w:rPr>
        <w:t xml:space="preserve"> وهي بِناء شامخ مَنقور في صَخرٍ ورديّ اللّون</w:t>
      </w:r>
      <w:r w:rsidR="00CB6330">
        <w:rPr>
          <w:rtl/>
        </w:rPr>
        <w:t>،</w:t>
      </w:r>
      <w:r w:rsidRPr="00F34896">
        <w:rPr>
          <w:rtl/>
        </w:rPr>
        <w:t xml:space="preserve"> على وِجهتِه نُقُوش وكتابات بالقلم النَّبطي</w:t>
      </w:r>
      <w:r w:rsidR="00CB6330">
        <w:rPr>
          <w:rtl/>
        </w:rPr>
        <w:t>،</w:t>
      </w:r>
      <w:r w:rsidRPr="00F34896">
        <w:rPr>
          <w:rtl/>
        </w:rPr>
        <w:t xml:space="preserve"> وبجانبها مسرح مَنقور في الصَّخر أيضاً</w:t>
      </w:r>
      <w:r w:rsidR="00CB6330">
        <w:rPr>
          <w:rtl/>
        </w:rPr>
        <w:t>،</w:t>
      </w:r>
      <w:r w:rsidRPr="00F34896">
        <w:rPr>
          <w:rtl/>
        </w:rPr>
        <w:t xml:space="preserve"> ويُستطَرق مِن هناك إلى</w:t>
      </w:r>
    </w:p>
    <w:p w:rsidR="00F018C8" w:rsidRPr="0070115B" w:rsidRDefault="008A0551" w:rsidP="008A0551">
      <w:pPr>
        <w:pStyle w:val="libLine"/>
        <w:rPr>
          <w:rtl/>
        </w:rPr>
      </w:pPr>
      <w:r>
        <w:rPr>
          <w:rtl/>
        </w:rPr>
        <w:t>____________________</w:t>
      </w:r>
    </w:p>
    <w:p w:rsidR="00F018C8" w:rsidRPr="00F34896" w:rsidRDefault="00F018C8" w:rsidP="00F34896">
      <w:pPr>
        <w:pStyle w:val="libFootnote0"/>
        <w:rPr>
          <w:rtl/>
        </w:rPr>
      </w:pPr>
      <w:r w:rsidRPr="0070115B">
        <w:rPr>
          <w:rtl/>
        </w:rPr>
        <w:t>(1) الصافات 37</w:t>
      </w:r>
      <w:r w:rsidR="00CB6330">
        <w:rPr>
          <w:rtl/>
        </w:rPr>
        <w:t>:</w:t>
      </w:r>
      <w:r w:rsidRPr="0070115B">
        <w:rPr>
          <w:rtl/>
        </w:rPr>
        <w:t xml:space="preserve"> 137</w:t>
      </w:r>
      <w:r w:rsidR="00CB6330">
        <w:rPr>
          <w:rtl/>
        </w:rPr>
        <w:t xml:space="preserve"> - </w:t>
      </w:r>
      <w:r w:rsidRPr="0070115B">
        <w:rPr>
          <w:rtl/>
        </w:rPr>
        <w:t>138</w:t>
      </w:r>
      <w:r w:rsidR="00CB6330">
        <w:rPr>
          <w:rtl/>
        </w:rPr>
        <w:t>.</w:t>
      </w:r>
    </w:p>
    <w:p w:rsidR="00F018C8" w:rsidRPr="00F34896" w:rsidRDefault="00F018C8" w:rsidP="00F34896">
      <w:pPr>
        <w:pStyle w:val="libFootnote0"/>
        <w:rPr>
          <w:rtl/>
        </w:rPr>
      </w:pPr>
      <w:r w:rsidRPr="0070115B">
        <w:rPr>
          <w:rtl/>
        </w:rPr>
        <w:t>(2) الكهف 18</w:t>
      </w:r>
      <w:r w:rsidR="00CB6330">
        <w:rPr>
          <w:rtl/>
        </w:rPr>
        <w:t>:</w:t>
      </w:r>
      <w:r w:rsidRPr="0070115B">
        <w:rPr>
          <w:rtl/>
        </w:rPr>
        <w:t xml:space="preserve"> 22</w:t>
      </w:r>
      <w:r w:rsidR="00CB6330">
        <w:rPr>
          <w:rtl/>
        </w:rPr>
        <w:t>.</w:t>
      </w:r>
    </w:p>
    <w:p w:rsidR="00640FEB" w:rsidRDefault="00F018C8" w:rsidP="00F34896">
      <w:pPr>
        <w:pStyle w:val="libFootnote0"/>
        <w:rPr>
          <w:rtl/>
        </w:rPr>
      </w:pPr>
      <w:r w:rsidRPr="0070115B">
        <w:rPr>
          <w:rtl/>
        </w:rPr>
        <w:t>(3) يقول عنها العرب</w:t>
      </w:r>
      <w:r w:rsidR="00CB6330">
        <w:rPr>
          <w:rtl/>
        </w:rPr>
        <w:t>:</w:t>
      </w:r>
      <w:r w:rsidRPr="0070115B">
        <w:rPr>
          <w:rtl/>
        </w:rPr>
        <w:t xml:space="preserve"> البَتراء</w:t>
      </w:r>
      <w:r w:rsidR="00CB6330">
        <w:rPr>
          <w:rtl/>
        </w:rPr>
        <w:t>،</w:t>
      </w:r>
      <w:r w:rsidRPr="0070115B">
        <w:rPr>
          <w:rtl/>
        </w:rPr>
        <w:t xml:space="preserve"> مدينة أثريّة في الأُردن</w:t>
      </w:r>
      <w:r w:rsidR="00CB6330">
        <w:rPr>
          <w:rtl/>
        </w:rPr>
        <w:t>،</w:t>
      </w:r>
      <w:r w:rsidRPr="0070115B">
        <w:rPr>
          <w:rtl/>
        </w:rPr>
        <w:t xml:space="preserve"> هي سَلْع القديمة أو الصخرة</w:t>
      </w:r>
      <w:r w:rsidR="00CB6330">
        <w:rPr>
          <w:rtl/>
        </w:rPr>
        <w:t>،</w:t>
      </w:r>
      <w:r w:rsidRPr="0070115B">
        <w:rPr>
          <w:rtl/>
        </w:rPr>
        <w:t xml:space="preserve"> أَهم آثارها قَصرُ فرعون والبوّابة الأثريّة وا</w:t>
      </w:r>
      <w:r w:rsidR="0060581D">
        <w:rPr>
          <w:rtl/>
        </w:rPr>
        <w:t>لمـَ</w:t>
      </w:r>
      <w:r w:rsidRPr="0070115B">
        <w:rPr>
          <w:rtl/>
        </w:rPr>
        <w:t>سرح الكبير وقبور بيترا وهيجرا</w:t>
      </w:r>
      <w:r w:rsidR="00CB6330">
        <w:rPr>
          <w:rtl/>
        </w:rPr>
        <w:t>.</w:t>
      </w:r>
    </w:p>
    <w:p w:rsidR="00F018C8" w:rsidRDefault="00F018C8" w:rsidP="00610BA4">
      <w:pPr>
        <w:pStyle w:val="libPoemTiniChar"/>
        <w:rPr>
          <w:rtl/>
        </w:rPr>
      </w:pPr>
      <w:r>
        <w:rPr>
          <w:rtl/>
        </w:rPr>
        <w:br w:type="page"/>
      </w:r>
    </w:p>
    <w:p w:rsidR="00F018C8" w:rsidRPr="00B53BBA" w:rsidRDefault="00F018C8" w:rsidP="00F34896">
      <w:pPr>
        <w:pStyle w:val="libNormal"/>
        <w:rPr>
          <w:rtl/>
        </w:rPr>
      </w:pPr>
      <w:r w:rsidRPr="00F34896">
        <w:rPr>
          <w:rtl/>
        </w:rPr>
        <w:lastRenderedPageBreak/>
        <w:t>سَهلٍ واسع فيه عَشَرات من الكُهوف الطبيعيّة أو ا</w:t>
      </w:r>
      <w:r w:rsidR="0060581D">
        <w:rPr>
          <w:rtl/>
        </w:rPr>
        <w:t>لمـَ</w:t>
      </w:r>
      <w:r w:rsidRPr="00F34896">
        <w:rPr>
          <w:rtl/>
        </w:rPr>
        <w:t>نقورة</w:t>
      </w:r>
      <w:r w:rsidR="00CB6330">
        <w:rPr>
          <w:rtl/>
        </w:rPr>
        <w:t>،</w:t>
      </w:r>
      <w:r w:rsidRPr="00F34896">
        <w:rPr>
          <w:rtl/>
        </w:rPr>
        <w:t xml:space="preserve"> ولبعضها وِجهات مَنقوشة وجُدران أَكثرُها ظُهوراً مكان يُقال له </w:t>
      </w:r>
      <w:r w:rsidR="008A0551">
        <w:rPr>
          <w:rtl/>
        </w:rPr>
        <w:t>(</w:t>
      </w:r>
      <w:r w:rsidRPr="00F34896">
        <w:rPr>
          <w:rtl/>
        </w:rPr>
        <w:t>الدير</w:t>
      </w:r>
      <w:r w:rsidR="008A0551">
        <w:rPr>
          <w:rtl/>
        </w:rPr>
        <w:t>)</w:t>
      </w:r>
      <w:r w:rsidR="00CB6330">
        <w:rPr>
          <w:rtl/>
        </w:rPr>
        <w:t>،</w:t>
      </w:r>
      <w:r w:rsidRPr="00F34896">
        <w:rPr>
          <w:rtl/>
        </w:rPr>
        <w:t xml:space="preserve"> وكانت هذه الكُهوف مساكن الحوريّين القُدماء</w:t>
      </w:r>
      <w:r w:rsidR="00CB6330">
        <w:rPr>
          <w:rtl/>
        </w:rPr>
        <w:t>،</w:t>
      </w:r>
      <w:r w:rsidRPr="00F34896">
        <w:rPr>
          <w:rtl/>
        </w:rPr>
        <w:t xml:space="preserve"> ويَلجأَُ إليها اليوم بعضُ المارّة</w:t>
      </w:r>
      <w:r w:rsidR="00CB6330">
        <w:rPr>
          <w:rtl/>
        </w:rPr>
        <w:t>،</w:t>
      </w:r>
      <w:r w:rsidRPr="00F34896">
        <w:rPr>
          <w:rtl/>
        </w:rPr>
        <w:t xml:space="preserve"> فِراراً مِن ا</w:t>
      </w:r>
      <w:r w:rsidR="0060581D">
        <w:rPr>
          <w:rtl/>
        </w:rPr>
        <w:t>لمـَ</w:t>
      </w:r>
      <w:r w:rsidRPr="00F34896">
        <w:rPr>
          <w:rtl/>
        </w:rPr>
        <w:t>طر أو البَرد</w:t>
      </w:r>
      <w:r w:rsidR="00CB6330">
        <w:rPr>
          <w:rtl/>
        </w:rPr>
        <w:t>.</w:t>
      </w:r>
    </w:p>
    <w:p w:rsidR="00F018C8" w:rsidRPr="00B53BBA" w:rsidRDefault="00F018C8" w:rsidP="00F34896">
      <w:pPr>
        <w:pStyle w:val="libNormal"/>
        <w:rPr>
          <w:rtl/>
        </w:rPr>
      </w:pPr>
      <w:r w:rsidRPr="00F34896">
        <w:rPr>
          <w:rtl/>
        </w:rPr>
        <w:t>ومدينة بطرا</w:t>
      </w:r>
      <w:r w:rsidR="00CB6330">
        <w:rPr>
          <w:rtl/>
        </w:rPr>
        <w:t>،</w:t>
      </w:r>
      <w:r w:rsidRPr="00F34896">
        <w:rPr>
          <w:rtl/>
        </w:rPr>
        <w:t xml:space="preserve"> أو الرقيم أنشأها الأنباط</w:t>
      </w:r>
      <w:r w:rsidR="00CB6330">
        <w:rPr>
          <w:rtl/>
        </w:rPr>
        <w:t xml:space="preserve"> - </w:t>
      </w:r>
      <w:r w:rsidRPr="00F34896">
        <w:rPr>
          <w:rtl/>
        </w:rPr>
        <w:t>في الجنوب الشرقي من فلسطين</w:t>
      </w:r>
      <w:r w:rsidR="00CB6330">
        <w:rPr>
          <w:rtl/>
        </w:rPr>
        <w:t xml:space="preserve"> - </w:t>
      </w:r>
      <w:r w:rsidRPr="00F34896">
        <w:rPr>
          <w:rtl/>
        </w:rPr>
        <w:t>مدينة عربيّة قَبْلَ القَرن الرابع قبل الميلاد</w:t>
      </w:r>
      <w:r w:rsidR="00CB6330">
        <w:rPr>
          <w:rtl/>
        </w:rPr>
        <w:t>،</w:t>
      </w:r>
      <w:r w:rsidRPr="00F34896">
        <w:rPr>
          <w:rtl/>
        </w:rPr>
        <w:t xml:space="preserve"> وظلّت قائِمةً إلى أَوائل القَرن الثاني بعده</w:t>
      </w:r>
      <w:r w:rsidR="00CB6330">
        <w:rPr>
          <w:rtl/>
        </w:rPr>
        <w:t>،</w:t>
      </w:r>
      <w:r w:rsidRPr="00F34896">
        <w:rPr>
          <w:rtl/>
        </w:rPr>
        <w:t xml:space="preserve"> إذ دَخَلت في حَوزة الرّومان سنة 106 م</w:t>
      </w:r>
      <w:r w:rsidR="00CB6330">
        <w:rPr>
          <w:rtl/>
        </w:rPr>
        <w:t>.</w:t>
      </w:r>
    </w:p>
    <w:p w:rsidR="00F018C8" w:rsidRPr="00B53BBA" w:rsidRDefault="00F018C8" w:rsidP="00F34896">
      <w:pPr>
        <w:pStyle w:val="libNormal"/>
        <w:rPr>
          <w:rtl/>
        </w:rPr>
      </w:pPr>
      <w:r w:rsidRPr="00F34896">
        <w:rPr>
          <w:rtl/>
        </w:rPr>
        <w:t>وبطرا لفظ يوناني معناه الصَّخر</w:t>
      </w:r>
      <w:r w:rsidR="00CB6330">
        <w:rPr>
          <w:rtl/>
        </w:rPr>
        <w:t>،</w:t>
      </w:r>
      <w:r w:rsidRPr="00F34896">
        <w:rPr>
          <w:rtl/>
        </w:rPr>
        <w:t xml:space="preserve"> وقد سُمّي البلد بذلك</w:t>
      </w:r>
      <w:r w:rsidR="00CB6330">
        <w:rPr>
          <w:rtl/>
        </w:rPr>
        <w:t>؛</w:t>
      </w:r>
      <w:r w:rsidRPr="00F34896">
        <w:rPr>
          <w:rtl/>
        </w:rPr>
        <w:t xml:space="preserve"> لأنّ مبانيَه مَنحوتةٌ في الصَّخر</w:t>
      </w:r>
      <w:r w:rsidR="00CB6330">
        <w:rPr>
          <w:rtl/>
        </w:rPr>
        <w:t>،</w:t>
      </w:r>
      <w:r w:rsidRPr="00F34896">
        <w:rPr>
          <w:rtl/>
        </w:rPr>
        <w:t xml:space="preserve"> واسمها القديم سَلْع وسالع</w:t>
      </w:r>
      <w:r w:rsidR="00CB6330">
        <w:rPr>
          <w:rtl/>
        </w:rPr>
        <w:t>،</w:t>
      </w:r>
      <w:r w:rsidRPr="00F34896">
        <w:rPr>
          <w:rtl/>
        </w:rPr>
        <w:t xml:space="preserve"> ويعني أيضاً الصَّخر</w:t>
      </w:r>
      <w:r w:rsidR="00CB6330">
        <w:rPr>
          <w:rtl/>
        </w:rPr>
        <w:t>،</w:t>
      </w:r>
      <w:r w:rsidRPr="00F34896">
        <w:rPr>
          <w:rtl/>
        </w:rPr>
        <w:t xml:space="preserve"> ولا زالت أَطلالُه إلى اليوم في وادي موسى في الأُردن</w:t>
      </w:r>
      <w:r w:rsidR="00CB6330">
        <w:rPr>
          <w:rtl/>
        </w:rPr>
        <w:t>،</w:t>
      </w:r>
      <w:r w:rsidRPr="00F34896">
        <w:rPr>
          <w:rtl/>
        </w:rPr>
        <w:t xml:space="preserve"> ويُسمّى أيضاً وادي السيق</w:t>
      </w:r>
      <w:r w:rsidR="00CB6330">
        <w:rPr>
          <w:rtl/>
        </w:rPr>
        <w:t>.</w:t>
      </w:r>
    </w:p>
    <w:p w:rsidR="00F018C8" w:rsidRPr="00B53BBA" w:rsidRDefault="00F018C8" w:rsidP="00F34896">
      <w:pPr>
        <w:pStyle w:val="libNormal"/>
        <w:rPr>
          <w:rtl/>
        </w:rPr>
      </w:pPr>
      <w:r w:rsidRPr="00F34896">
        <w:rPr>
          <w:rtl/>
        </w:rPr>
        <w:t xml:space="preserve">والعرب شاهَدوا آثارَ هذه المدينة بعد الإسلام وسَمّوها </w:t>
      </w:r>
      <w:r w:rsidR="008A0551">
        <w:rPr>
          <w:rtl/>
        </w:rPr>
        <w:t>(</w:t>
      </w:r>
      <w:r w:rsidRPr="00F34896">
        <w:rPr>
          <w:rtl/>
        </w:rPr>
        <w:t>الرقيم</w:t>
      </w:r>
      <w:r w:rsidR="008A0551">
        <w:rPr>
          <w:rtl/>
        </w:rPr>
        <w:t>)</w:t>
      </w:r>
      <w:r w:rsidRPr="00F34896">
        <w:rPr>
          <w:rtl/>
        </w:rPr>
        <w:t xml:space="preserve"> وهو تعريبُ أَحد أسمائها اليونانيّة</w:t>
      </w:r>
      <w:r w:rsidR="00CB6330">
        <w:rPr>
          <w:rtl/>
        </w:rPr>
        <w:t>؛</w:t>
      </w:r>
      <w:r w:rsidRPr="00F34896">
        <w:rPr>
          <w:rtl/>
        </w:rPr>
        <w:t xml:space="preserve"> لأنّ اليونانيّين كانوا يُسمّونها أركه</w:t>
      </w:r>
      <w:r w:rsidR="00CB6330">
        <w:rPr>
          <w:rtl/>
        </w:rPr>
        <w:t xml:space="preserve"> - </w:t>
      </w:r>
      <w:r w:rsidRPr="00F34896">
        <w:rPr>
          <w:rtl/>
        </w:rPr>
        <w:t>كما تقدّم</w:t>
      </w:r>
      <w:r w:rsidR="00CB6330">
        <w:rPr>
          <w:rtl/>
        </w:rPr>
        <w:t xml:space="preserve"> - </w:t>
      </w:r>
      <w:r w:rsidRPr="00F34896">
        <w:rPr>
          <w:rtl/>
        </w:rPr>
        <w:t>فحرّفه العرب وقالوا</w:t>
      </w:r>
      <w:r w:rsidR="00CB6330">
        <w:rPr>
          <w:rtl/>
        </w:rPr>
        <w:t>:</w:t>
      </w:r>
      <w:r w:rsidRPr="00F34896">
        <w:rPr>
          <w:rtl/>
        </w:rPr>
        <w:t xml:space="preserve"> الرقيم </w:t>
      </w:r>
      <w:r w:rsidRPr="00F34896">
        <w:rPr>
          <w:rStyle w:val="libFootnotenumChar"/>
          <w:rtl/>
        </w:rPr>
        <w:t>(1)</w:t>
      </w:r>
      <w:r w:rsidR="00CB6330">
        <w:rPr>
          <w:rtl/>
        </w:rPr>
        <w:t>.</w:t>
      </w:r>
    </w:p>
    <w:p w:rsidR="006D1EC8" w:rsidRDefault="00F018C8" w:rsidP="00F34896">
      <w:pPr>
        <w:pStyle w:val="libNormal"/>
        <w:rPr>
          <w:rtl/>
        </w:rPr>
      </w:pPr>
      <w:r w:rsidRPr="00F34896">
        <w:rPr>
          <w:rtl/>
        </w:rPr>
        <w:t>وقال المقريزي في عَرْضِ كلامِه عن التَيه</w:t>
      </w:r>
      <w:r w:rsidR="00CB6330">
        <w:rPr>
          <w:rtl/>
        </w:rPr>
        <w:t>:</w:t>
      </w:r>
      <w:r w:rsidRPr="00F34896">
        <w:rPr>
          <w:rtl/>
        </w:rPr>
        <w:t xml:space="preserve"> </w:t>
      </w:r>
      <w:r w:rsidR="008A0551">
        <w:rPr>
          <w:rtl/>
        </w:rPr>
        <w:t>(</w:t>
      </w:r>
      <w:r w:rsidRPr="00F34896">
        <w:rPr>
          <w:rtl/>
        </w:rPr>
        <w:t>إنّ بعضَ ا</w:t>
      </w:r>
      <w:r w:rsidR="0060581D">
        <w:rPr>
          <w:rtl/>
        </w:rPr>
        <w:t>لمـَ</w:t>
      </w:r>
      <w:r w:rsidRPr="00F34896">
        <w:rPr>
          <w:rtl/>
        </w:rPr>
        <w:t>ماليك البحريّة هَرَبوا من القاهرة سنة 652 هـ فمرّت طائفةٌ منهم بالتَيه فَتاهوا خَمسَةَ أيّامٍ</w:t>
      </w:r>
      <w:r w:rsidR="00CB6330">
        <w:rPr>
          <w:rtl/>
        </w:rPr>
        <w:t>،</w:t>
      </w:r>
      <w:r w:rsidRPr="00F34896">
        <w:rPr>
          <w:rtl/>
        </w:rPr>
        <w:t xml:space="preserve"> ثُمّ تراءى لهم في اليوم السادس سوادٌ على بُعْدٍ فَقَصَدوه</w:t>
      </w:r>
      <w:r w:rsidR="00CB6330">
        <w:rPr>
          <w:rtl/>
        </w:rPr>
        <w:t>،</w:t>
      </w:r>
      <w:r w:rsidRPr="00F34896">
        <w:rPr>
          <w:rtl/>
        </w:rPr>
        <w:t xml:space="preserve"> فإذا مدينة عظيمة لها سُور وأبواب كلّها من رُخَام أخضر</w:t>
      </w:r>
      <w:r w:rsidR="00CB6330">
        <w:rPr>
          <w:rtl/>
        </w:rPr>
        <w:t>،</w:t>
      </w:r>
      <w:r w:rsidRPr="00F34896">
        <w:rPr>
          <w:rtl/>
        </w:rPr>
        <w:t xml:space="preserve"> فَدَخلوا بها وطَافوا</w:t>
      </w:r>
      <w:r w:rsidR="00CB6330">
        <w:rPr>
          <w:rtl/>
        </w:rPr>
        <w:t>،</w:t>
      </w:r>
      <w:r w:rsidRPr="00F34896">
        <w:rPr>
          <w:rtl/>
        </w:rPr>
        <w:t xml:space="preserve"> فإذا هي قد غَلَب عليها الرَّمل حتّى طمَّ أَسواقَها ودُورَها</w:t>
      </w:r>
      <w:r w:rsidR="00CB6330">
        <w:rPr>
          <w:rtl/>
        </w:rPr>
        <w:t>،</w:t>
      </w:r>
      <w:r w:rsidRPr="00F34896">
        <w:rPr>
          <w:rtl/>
        </w:rPr>
        <w:t xml:space="preserve"> ووجدوا بها أواني ومَلابِس</w:t>
      </w:r>
      <w:r w:rsidR="00CB6330">
        <w:rPr>
          <w:rtl/>
        </w:rPr>
        <w:t>.</w:t>
      </w:r>
    </w:p>
    <w:p w:rsidR="00F018C8" w:rsidRPr="00B53BBA" w:rsidRDefault="00F018C8" w:rsidP="00F34896">
      <w:pPr>
        <w:pStyle w:val="libNormal"/>
        <w:rPr>
          <w:rtl/>
        </w:rPr>
      </w:pPr>
      <w:r w:rsidRPr="00F34896">
        <w:rPr>
          <w:rtl/>
        </w:rPr>
        <w:t>وكانوا إذا تَنَاولوا منها شيئاً تَناثر مِن طُول البِلى</w:t>
      </w:r>
      <w:r w:rsidR="00CB6330">
        <w:rPr>
          <w:rtl/>
        </w:rPr>
        <w:t>،</w:t>
      </w:r>
      <w:r w:rsidRPr="00F34896">
        <w:rPr>
          <w:rtl/>
        </w:rPr>
        <w:t xml:space="preserve"> وَوَجدوا في صينيّة بعض البزّازينَ تِسعةَ دنانير ذهباً عليها صورة غَزال وكتابة عِبرانيَة</w:t>
      </w:r>
      <w:r w:rsidR="00CB6330">
        <w:rPr>
          <w:rtl/>
        </w:rPr>
        <w:t>،</w:t>
      </w:r>
      <w:r w:rsidRPr="00F34896">
        <w:rPr>
          <w:rtl/>
        </w:rPr>
        <w:t xml:space="preserve"> وحَفَروا مَوضعاً فإذا حَجَر على صهريجِ ماءٍ</w:t>
      </w:r>
      <w:r w:rsidR="00CB6330">
        <w:rPr>
          <w:rtl/>
        </w:rPr>
        <w:t>،</w:t>
      </w:r>
      <w:r w:rsidRPr="00F34896">
        <w:rPr>
          <w:rtl/>
        </w:rPr>
        <w:t xml:space="preserve"> فشربوا ماءً أَبرد مِن الثلج</w:t>
      </w:r>
      <w:r w:rsidR="00CB6330">
        <w:rPr>
          <w:rtl/>
        </w:rPr>
        <w:t>،</w:t>
      </w:r>
      <w:r w:rsidRPr="00F34896">
        <w:rPr>
          <w:rtl/>
        </w:rPr>
        <w:t xml:space="preserve"> ثُمّ خَرَجوا ومَشوا ليلةً فإذا بطائفة من العُربان</w:t>
      </w:r>
      <w:r w:rsidR="00CB6330">
        <w:rPr>
          <w:rtl/>
        </w:rPr>
        <w:t>،</w:t>
      </w:r>
      <w:r w:rsidRPr="00F34896">
        <w:rPr>
          <w:rtl/>
        </w:rPr>
        <w:t xml:space="preserve"> فحَملوهم إلى مدينة الكرك</w:t>
      </w:r>
      <w:r w:rsidR="00CB6330">
        <w:rPr>
          <w:rtl/>
        </w:rPr>
        <w:t>،</w:t>
      </w:r>
      <w:r w:rsidRPr="00F34896">
        <w:rPr>
          <w:rtl/>
        </w:rPr>
        <w:t xml:space="preserve"> فدفعوا الدنانير لبعض الصيارِفة</w:t>
      </w:r>
      <w:r w:rsidR="00CB6330">
        <w:rPr>
          <w:rtl/>
        </w:rPr>
        <w:t>.</w:t>
      </w:r>
      <w:r w:rsidRPr="00F34896">
        <w:rPr>
          <w:rtl/>
        </w:rPr>
        <w:t>.. ودفع لهم في كلِّ دينار مِئة درهم</w:t>
      </w:r>
      <w:r w:rsidR="00CB6330">
        <w:rPr>
          <w:rtl/>
        </w:rPr>
        <w:t>.</w:t>
      </w:r>
      <w:r w:rsidRPr="00F34896">
        <w:rPr>
          <w:rtl/>
        </w:rPr>
        <w:t>.. وقيل لهم</w:t>
      </w:r>
      <w:r w:rsidR="00CB6330">
        <w:rPr>
          <w:rtl/>
        </w:rPr>
        <w:t>:</w:t>
      </w:r>
      <w:r w:rsidRPr="00F34896">
        <w:rPr>
          <w:rtl/>
        </w:rPr>
        <w:t xml:space="preserve"> إنّ هذه المدينة لها طُوفان رَمل يزيد تارة ويَنقص أخرى </w:t>
      </w:r>
    </w:p>
    <w:p w:rsidR="00F018C8" w:rsidRPr="00B53BBA" w:rsidRDefault="008A0551" w:rsidP="008A0551">
      <w:pPr>
        <w:pStyle w:val="libLine"/>
        <w:rPr>
          <w:rtl/>
        </w:rPr>
      </w:pPr>
      <w:r>
        <w:rPr>
          <w:rtl/>
        </w:rPr>
        <w:t>____________________</w:t>
      </w:r>
    </w:p>
    <w:p w:rsidR="00F018C8" w:rsidRPr="00F34896" w:rsidRDefault="00F018C8" w:rsidP="00F34896">
      <w:pPr>
        <w:pStyle w:val="libFootnote0"/>
        <w:rPr>
          <w:rtl/>
        </w:rPr>
      </w:pPr>
      <w:r w:rsidRPr="00B53BBA">
        <w:rPr>
          <w:rtl/>
        </w:rPr>
        <w:t>(1) العرب قبل الإسلام</w:t>
      </w:r>
      <w:r w:rsidR="00CB6330">
        <w:rPr>
          <w:rtl/>
        </w:rPr>
        <w:t>،</w:t>
      </w:r>
      <w:r w:rsidRPr="00B53BBA">
        <w:rPr>
          <w:rtl/>
        </w:rPr>
        <w:t xml:space="preserve"> ص 83</w:t>
      </w:r>
      <w:r w:rsidR="00CB6330">
        <w:rPr>
          <w:rtl/>
        </w:rPr>
        <w:t xml:space="preserve"> - </w:t>
      </w:r>
      <w:r w:rsidRPr="00B53BBA">
        <w:rPr>
          <w:rtl/>
        </w:rPr>
        <w:t>84</w:t>
      </w:r>
      <w:r w:rsidR="00CB6330">
        <w:rPr>
          <w:rtl/>
        </w:rPr>
        <w:t>.</w:t>
      </w:r>
    </w:p>
    <w:p w:rsidR="00F018C8" w:rsidRDefault="00F018C8" w:rsidP="00610BA4">
      <w:pPr>
        <w:pStyle w:val="libPoemTiniChar"/>
        <w:rPr>
          <w:rtl/>
        </w:rPr>
      </w:pPr>
      <w:r>
        <w:rPr>
          <w:rtl/>
        </w:rPr>
        <w:br w:type="page"/>
      </w:r>
    </w:p>
    <w:p w:rsidR="00F018C8" w:rsidRPr="00B53BBA" w:rsidRDefault="00F018C8" w:rsidP="00F34896">
      <w:pPr>
        <w:pStyle w:val="libNormal"/>
        <w:rPr>
          <w:rtl/>
        </w:rPr>
      </w:pPr>
      <w:r w:rsidRPr="00F34896">
        <w:rPr>
          <w:rtl/>
        </w:rPr>
        <w:lastRenderedPageBreak/>
        <w:t xml:space="preserve">لا يراها إلاّ تائِهٌ </w:t>
      </w:r>
      <w:r w:rsidRPr="00F34896">
        <w:rPr>
          <w:rStyle w:val="libFootnotenumChar"/>
          <w:rtl/>
        </w:rPr>
        <w:t>(1)</w:t>
      </w:r>
      <w:r w:rsidR="00CB6330">
        <w:rPr>
          <w:rtl/>
        </w:rPr>
        <w:t>.</w:t>
      </w:r>
    </w:p>
    <w:p w:rsidR="00640FEB" w:rsidRDefault="00F018C8" w:rsidP="00F34896">
      <w:pPr>
        <w:pStyle w:val="libNormal"/>
        <w:rPr>
          <w:rtl/>
        </w:rPr>
      </w:pPr>
      <w:r w:rsidRPr="00F34896">
        <w:rPr>
          <w:rtl/>
        </w:rPr>
        <w:t>ولعلّ في هذا الوَصْفِ اختلاطاً للحقيقة بالخيال</w:t>
      </w:r>
      <w:r w:rsidR="00CB6330">
        <w:rPr>
          <w:rtl/>
        </w:rPr>
        <w:t>،</w:t>
      </w:r>
      <w:r w:rsidRPr="00F34896">
        <w:rPr>
          <w:rtl/>
        </w:rPr>
        <w:t xml:space="preserve"> وأنّ المماليك شاهدوا أَطلال بطرا</w:t>
      </w:r>
      <w:r w:rsidR="00CB6330">
        <w:rPr>
          <w:rtl/>
        </w:rPr>
        <w:t xml:space="preserve"> - </w:t>
      </w:r>
      <w:r w:rsidRPr="00F34896">
        <w:rPr>
          <w:rtl/>
        </w:rPr>
        <w:t>كما احتمله زيدان</w:t>
      </w:r>
      <w:r w:rsidR="00CB6330">
        <w:rPr>
          <w:rtl/>
        </w:rPr>
        <w:t xml:space="preserve"> - </w:t>
      </w:r>
      <w:r w:rsidRPr="00F34896">
        <w:rPr>
          <w:rtl/>
        </w:rPr>
        <w:t>وَوَجَدوا الدنانير</w:t>
      </w:r>
      <w:r w:rsidR="00CB6330">
        <w:rPr>
          <w:rtl/>
        </w:rPr>
        <w:t>،</w:t>
      </w:r>
      <w:r w:rsidRPr="00F34896">
        <w:rPr>
          <w:rtl/>
        </w:rPr>
        <w:t xml:space="preserve"> إمّا مِن ضَرْبِ اليهود أو النبطيّينَ</w:t>
      </w:r>
      <w:r w:rsidR="00CB6330">
        <w:rPr>
          <w:rtl/>
        </w:rPr>
        <w:t>،</w:t>
      </w:r>
      <w:r w:rsidRPr="00F34896">
        <w:rPr>
          <w:rtl/>
        </w:rPr>
        <w:t xml:space="preserve"> وقد زَارَ المدينة غير واحد من ا</w:t>
      </w:r>
      <w:r w:rsidR="0060581D">
        <w:rPr>
          <w:rtl/>
        </w:rPr>
        <w:t>لمـُ</w:t>
      </w:r>
      <w:r w:rsidRPr="00F34896">
        <w:rPr>
          <w:rtl/>
        </w:rPr>
        <w:t xml:space="preserve">ستشرقينَ في القَرن الماضي </w:t>
      </w:r>
      <w:r w:rsidR="008A0551">
        <w:rPr>
          <w:rtl/>
        </w:rPr>
        <w:t>(</w:t>
      </w:r>
      <w:r w:rsidRPr="00F34896">
        <w:rPr>
          <w:rtl/>
        </w:rPr>
        <w:t>19</w:t>
      </w:r>
      <w:r w:rsidR="008A0551">
        <w:rPr>
          <w:rtl/>
        </w:rPr>
        <w:t>)</w:t>
      </w:r>
      <w:r w:rsidRPr="00F34896">
        <w:rPr>
          <w:rtl/>
        </w:rPr>
        <w:t xml:space="preserve"> وقرأوا ما عليها من نقوش نبطيّة </w:t>
      </w:r>
      <w:r w:rsidRPr="00F34896">
        <w:rPr>
          <w:rStyle w:val="libFootnotenumChar"/>
          <w:rtl/>
        </w:rPr>
        <w:t>(2)</w:t>
      </w:r>
      <w:r w:rsidR="00CB6330">
        <w:rPr>
          <w:rtl/>
        </w:rPr>
        <w:t>.</w:t>
      </w:r>
    </w:p>
    <w:p w:rsidR="00F018C8" w:rsidRPr="006D3634" w:rsidRDefault="00F018C8" w:rsidP="00640FEB">
      <w:pPr>
        <w:pStyle w:val="Heading3"/>
        <w:rPr>
          <w:rtl/>
        </w:rPr>
      </w:pPr>
      <w:bookmarkStart w:id="236" w:name="_Toc417993736"/>
      <w:r w:rsidRPr="00B53BBA">
        <w:rPr>
          <w:rtl/>
        </w:rPr>
        <w:t>مَن هُم أصحاب الكهف</w:t>
      </w:r>
      <w:r w:rsidR="00CB6330">
        <w:rPr>
          <w:rtl/>
        </w:rPr>
        <w:t>؟</w:t>
      </w:r>
      <w:bookmarkEnd w:id="236"/>
    </w:p>
    <w:p w:rsidR="00F018C8" w:rsidRPr="00B53BBA" w:rsidRDefault="00F018C8" w:rsidP="00F34896">
      <w:pPr>
        <w:pStyle w:val="libNormal"/>
        <w:rPr>
          <w:rtl/>
        </w:rPr>
      </w:pPr>
      <w:r w:rsidRPr="00F34896">
        <w:rPr>
          <w:rtl/>
        </w:rPr>
        <w:t>قد ذَكَر ا</w:t>
      </w:r>
      <w:r w:rsidR="0060581D">
        <w:rPr>
          <w:rtl/>
        </w:rPr>
        <w:t>لمـُ</w:t>
      </w:r>
      <w:r w:rsidRPr="00F34896">
        <w:rPr>
          <w:rtl/>
        </w:rPr>
        <w:t>ؤرِّخونَ وا</w:t>
      </w:r>
      <w:r w:rsidR="0060581D">
        <w:rPr>
          <w:rtl/>
        </w:rPr>
        <w:t>لمـُ</w:t>
      </w:r>
      <w:r w:rsidRPr="00F34896">
        <w:rPr>
          <w:rtl/>
        </w:rPr>
        <w:t>فسِّرونَ عن أهل الكهف شيئاً كثيراً</w:t>
      </w:r>
      <w:r w:rsidR="00CB6330">
        <w:rPr>
          <w:rtl/>
        </w:rPr>
        <w:t>،</w:t>
      </w:r>
      <w:r w:rsidRPr="00F34896">
        <w:rPr>
          <w:rtl/>
        </w:rPr>
        <w:t xml:space="preserve"> أَورده الطبري في التأريخ وفي تفسيره</w:t>
      </w:r>
      <w:r w:rsidR="00CB6330">
        <w:rPr>
          <w:rtl/>
        </w:rPr>
        <w:t>،</w:t>
      </w:r>
      <w:r w:rsidRPr="00F34896">
        <w:rPr>
          <w:rtl/>
        </w:rPr>
        <w:t xml:space="preserve"> ويتّفق أكثر الروايات على القول بأنّ عدداً من الفتية نَبَذوا عبادةَ الأوثان واعتنقوا التوحيدَ في مدينة </w:t>
      </w:r>
      <w:r w:rsidR="008A0551">
        <w:rPr>
          <w:rtl/>
        </w:rPr>
        <w:t>(</w:t>
      </w:r>
      <w:r w:rsidRPr="00F34896">
        <w:rPr>
          <w:rtl/>
        </w:rPr>
        <w:t>أَبْسُس</w:t>
      </w:r>
      <w:r w:rsidR="008A0551">
        <w:rPr>
          <w:rtl/>
        </w:rPr>
        <w:t>)</w:t>
      </w:r>
      <w:r w:rsidRPr="00F34896">
        <w:rPr>
          <w:rtl/>
        </w:rPr>
        <w:t xml:space="preserve"> </w:t>
      </w:r>
      <w:r w:rsidRPr="00F34896">
        <w:rPr>
          <w:rStyle w:val="libFootnotenumChar"/>
          <w:rtl/>
        </w:rPr>
        <w:t>(3)</w:t>
      </w:r>
      <w:r w:rsidRPr="00F34896">
        <w:rPr>
          <w:rtl/>
        </w:rPr>
        <w:t xml:space="preserve"> ثُمّ فَرّوا مِن تلك المدينة وأَوَوا إلى كهفٍ وكان معهم كَلب عَجَزوا عن إبعاده</w:t>
      </w:r>
      <w:r w:rsidR="00CB6330">
        <w:rPr>
          <w:rtl/>
        </w:rPr>
        <w:t>،</w:t>
      </w:r>
      <w:r w:rsidRPr="00F34896">
        <w:rPr>
          <w:rtl/>
        </w:rPr>
        <w:t xml:space="preserve"> وناموا في هذا الكهف</w:t>
      </w:r>
      <w:r w:rsidR="00CB6330">
        <w:rPr>
          <w:rtl/>
        </w:rPr>
        <w:t>،</w:t>
      </w:r>
      <w:r w:rsidRPr="00F34896">
        <w:rPr>
          <w:rtl/>
        </w:rPr>
        <w:t xml:space="preserve"> ثُمّ جاء ا</w:t>
      </w:r>
      <w:r w:rsidR="0060581D">
        <w:rPr>
          <w:rtl/>
        </w:rPr>
        <w:t>لمـَ</w:t>
      </w:r>
      <w:r w:rsidRPr="00F34896">
        <w:rPr>
          <w:rtl/>
        </w:rPr>
        <w:t xml:space="preserve">لِك الوَثَني داقيوس </w:t>
      </w:r>
      <w:r w:rsidR="008A0551">
        <w:rPr>
          <w:rtl/>
        </w:rPr>
        <w:t>(</w:t>
      </w:r>
      <w:r w:rsidRPr="00F34896">
        <w:rPr>
          <w:rtl/>
        </w:rPr>
        <w:t>ويُسمّى أيضاً داقينوس وداقيانوس</w:t>
      </w:r>
      <w:r w:rsidR="008A0551">
        <w:rPr>
          <w:rtl/>
        </w:rPr>
        <w:t>)</w:t>
      </w:r>
      <w:r w:rsidRPr="00F34896">
        <w:rPr>
          <w:rtl/>
        </w:rPr>
        <w:t xml:space="preserve"> ومعه أَتباعُه للقبض عليهم</w:t>
      </w:r>
      <w:r w:rsidR="00CB6330">
        <w:rPr>
          <w:rtl/>
        </w:rPr>
        <w:t>،</w:t>
      </w:r>
      <w:r w:rsidRPr="00F34896">
        <w:rPr>
          <w:rtl/>
        </w:rPr>
        <w:t xml:space="preserve"> ولكن لم يستطع أيُّ واحدٍ منهم دُخولَ الكهفِ</w:t>
      </w:r>
      <w:r w:rsidR="00CB6330">
        <w:rPr>
          <w:rtl/>
        </w:rPr>
        <w:t>،</w:t>
      </w:r>
      <w:r w:rsidRPr="00F34896">
        <w:rPr>
          <w:rtl/>
        </w:rPr>
        <w:t xml:space="preserve"> فَبَنَوا عليهم بابَ الكهفِ</w:t>
      </w:r>
      <w:r w:rsidR="00CB6330">
        <w:rPr>
          <w:rtl/>
        </w:rPr>
        <w:t>؛</w:t>
      </w:r>
      <w:r w:rsidRPr="00F34896">
        <w:rPr>
          <w:rtl/>
        </w:rPr>
        <w:t xml:space="preserve"> ليموت الفتية جُوعاً وعَطشاً</w:t>
      </w:r>
      <w:r w:rsidR="00CB6330">
        <w:rPr>
          <w:rtl/>
        </w:rPr>
        <w:t>،</w:t>
      </w:r>
      <w:r w:rsidRPr="00F34896">
        <w:rPr>
          <w:rtl/>
        </w:rPr>
        <w:t xml:space="preserve"> ونَسيَ الناسُ أمرَهم بعد ذلك</w:t>
      </w:r>
      <w:r w:rsidR="00CB6330">
        <w:rPr>
          <w:rtl/>
        </w:rPr>
        <w:t>.</w:t>
      </w:r>
    </w:p>
    <w:p w:rsidR="00F018C8" w:rsidRPr="00B53BBA" w:rsidRDefault="00F018C8" w:rsidP="00F34896">
      <w:pPr>
        <w:pStyle w:val="libNormal"/>
        <w:rPr>
          <w:rtl/>
        </w:rPr>
      </w:pPr>
      <w:r w:rsidRPr="00F34896">
        <w:rPr>
          <w:rtl/>
        </w:rPr>
        <w:t>وفي يوم من الأيّام بَعَثَ أحدُ الرُّعاةِ برجاله وأَمَرَهم بفتحِ فَمِ الغار ليتّخذه حَظيرةً لغنمِهِ</w:t>
      </w:r>
      <w:r w:rsidR="00CB6330">
        <w:rPr>
          <w:rtl/>
        </w:rPr>
        <w:t>،</w:t>
      </w:r>
      <w:r w:rsidRPr="00F34896">
        <w:rPr>
          <w:rtl/>
        </w:rPr>
        <w:t xml:space="preserve"> و</w:t>
      </w:r>
      <w:r w:rsidR="0060581D">
        <w:rPr>
          <w:rtl/>
        </w:rPr>
        <w:t>لمـّ</w:t>
      </w:r>
      <w:r w:rsidRPr="00F34896">
        <w:rPr>
          <w:rtl/>
        </w:rPr>
        <w:t xml:space="preserve">ا دخلوا </w:t>
      </w:r>
      <w:r w:rsidR="0060581D">
        <w:rPr>
          <w:rtl/>
        </w:rPr>
        <w:t>لمـَ</w:t>
      </w:r>
      <w:r w:rsidRPr="00F34896">
        <w:rPr>
          <w:rtl/>
        </w:rPr>
        <w:t xml:space="preserve"> يَروا أَوّل الأمر الفتيةَ الذين بَعثهم الله في الأَجل الذي ضَرَبه ليَقظَتِهم</w:t>
      </w:r>
      <w:r w:rsidR="00CB6330">
        <w:rPr>
          <w:rtl/>
        </w:rPr>
        <w:t>،</w:t>
      </w:r>
      <w:r w:rsidRPr="00F34896">
        <w:rPr>
          <w:rtl/>
        </w:rPr>
        <w:t xml:space="preserve"> وعندما استيقظوا كانوا لا يَزالون يَملؤُهم الفَزَعُ والرُّعبُ مِن الخَطر الذي نَجَوا منه</w:t>
      </w:r>
      <w:r w:rsidR="00CB6330">
        <w:rPr>
          <w:rtl/>
        </w:rPr>
        <w:t>،</w:t>
      </w:r>
      <w:r w:rsidRPr="00F34896">
        <w:rPr>
          <w:rtl/>
        </w:rPr>
        <w:t xml:space="preserve"> فَعَمدوا إلى الحِيطة وبعثوا بأَحدهم إلى المدينة ليشتري لهم طعاماً</w:t>
      </w:r>
      <w:r w:rsidR="00CB6330">
        <w:rPr>
          <w:rtl/>
        </w:rPr>
        <w:t>،</w:t>
      </w:r>
      <w:r w:rsidRPr="00F34896">
        <w:rPr>
          <w:rtl/>
        </w:rPr>
        <w:t xml:space="preserve"> ولم يَعرف بائعُ الطعام النقود التي دفعها إليه الفتى</w:t>
      </w:r>
      <w:r w:rsidR="00CB6330">
        <w:rPr>
          <w:rtl/>
        </w:rPr>
        <w:t>،</w:t>
      </w:r>
      <w:r w:rsidRPr="00F34896">
        <w:rPr>
          <w:rtl/>
        </w:rPr>
        <w:t xml:space="preserve"> فَسَاقَه إلى ا</w:t>
      </w:r>
      <w:r w:rsidR="0060581D">
        <w:rPr>
          <w:rtl/>
        </w:rPr>
        <w:t>لمـَ</w:t>
      </w:r>
      <w:r w:rsidRPr="00F34896">
        <w:rPr>
          <w:rtl/>
        </w:rPr>
        <w:t>لِك وهناك تبيّن كلّ شيء</w:t>
      </w:r>
      <w:r w:rsidR="00CB6330">
        <w:rPr>
          <w:rtl/>
        </w:rPr>
        <w:t>:</w:t>
      </w:r>
      <w:r w:rsidRPr="00F34896">
        <w:rPr>
          <w:rtl/>
        </w:rPr>
        <w:t xml:space="preserve"> فقد نام الفتية ثلاثمِئة سَنة وتسعاً</w:t>
      </w:r>
      <w:r w:rsidR="00CB6330">
        <w:rPr>
          <w:rtl/>
        </w:rPr>
        <w:t>،</w:t>
      </w:r>
      <w:r w:rsidRPr="00F34896">
        <w:rPr>
          <w:rtl/>
        </w:rPr>
        <w:t xml:space="preserve"> وكانت الوثنيّة قد انقرضت خلال هذه ا</w:t>
      </w:r>
      <w:r w:rsidR="0060581D">
        <w:rPr>
          <w:rtl/>
        </w:rPr>
        <w:t>لمـُ</w:t>
      </w:r>
      <w:r w:rsidRPr="00F34896">
        <w:rPr>
          <w:rtl/>
        </w:rPr>
        <w:t>دَّة وحلّ محلّها التوحيد</w:t>
      </w:r>
      <w:r w:rsidR="00CB6330">
        <w:rPr>
          <w:rtl/>
        </w:rPr>
        <w:t>،</w:t>
      </w:r>
      <w:r w:rsidRPr="00F34896">
        <w:rPr>
          <w:rtl/>
        </w:rPr>
        <w:t xml:space="preserve"> وفَرِح ا</w:t>
      </w:r>
      <w:r w:rsidR="0060581D">
        <w:rPr>
          <w:rtl/>
        </w:rPr>
        <w:t>لمـَ</w:t>
      </w:r>
      <w:r w:rsidRPr="00F34896">
        <w:rPr>
          <w:rtl/>
        </w:rPr>
        <w:t>لِك بأصحاب الكهف فَرَحاً عظيماً</w:t>
      </w:r>
      <w:r w:rsidR="00CB6330">
        <w:rPr>
          <w:rtl/>
        </w:rPr>
        <w:t>؛</w:t>
      </w:r>
      <w:r w:rsidRPr="00F34896">
        <w:rPr>
          <w:rtl/>
        </w:rPr>
        <w:t xml:space="preserve"> لأنّ بَعْثَهُم أَيّدَ عقيدةً دينيّةً كان البعض يَشكّ في صحّتها</w:t>
      </w:r>
      <w:r w:rsidR="00CB6330">
        <w:rPr>
          <w:rtl/>
        </w:rPr>
        <w:t>،</w:t>
      </w:r>
      <w:r w:rsidRPr="00F34896">
        <w:rPr>
          <w:rtl/>
        </w:rPr>
        <w:t xml:space="preserve"> وهي أنّ الناس يُبعثون كما هم بالجَسَد والروح معاً</w:t>
      </w:r>
      <w:r w:rsidR="00CB6330">
        <w:rPr>
          <w:rtl/>
        </w:rPr>
        <w:t>.</w:t>
      </w:r>
    </w:p>
    <w:p w:rsidR="00F018C8" w:rsidRPr="00B53BBA" w:rsidRDefault="008A0551" w:rsidP="008A0551">
      <w:pPr>
        <w:pStyle w:val="libLine"/>
        <w:rPr>
          <w:rtl/>
        </w:rPr>
      </w:pPr>
      <w:r>
        <w:rPr>
          <w:rtl/>
        </w:rPr>
        <w:t>____________________</w:t>
      </w:r>
    </w:p>
    <w:p w:rsidR="00F018C8" w:rsidRPr="00F34896" w:rsidRDefault="00F018C8" w:rsidP="00F34896">
      <w:pPr>
        <w:pStyle w:val="libFootnote0"/>
        <w:rPr>
          <w:rtl/>
        </w:rPr>
      </w:pPr>
      <w:r w:rsidRPr="00B53BBA">
        <w:rPr>
          <w:rtl/>
        </w:rPr>
        <w:t>(1) الخطط المقريزيّة</w:t>
      </w:r>
      <w:r w:rsidR="00CB6330">
        <w:rPr>
          <w:rtl/>
        </w:rPr>
        <w:t>،</w:t>
      </w:r>
      <w:r w:rsidRPr="00B53BBA">
        <w:rPr>
          <w:rtl/>
        </w:rPr>
        <w:t xml:space="preserve"> ج 1</w:t>
      </w:r>
      <w:r w:rsidR="00CB6330">
        <w:rPr>
          <w:rtl/>
        </w:rPr>
        <w:t>،</w:t>
      </w:r>
      <w:r w:rsidRPr="00B53BBA">
        <w:rPr>
          <w:rtl/>
        </w:rPr>
        <w:t xml:space="preserve"> ص 376</w:t>
      </w:r>
      <w:r w:rsidR="00CB6330">
        <w:rPr>
          <w:rtl/>
        </w:rPr>
        <w:t>.</w:t>
      </w:r>
    </w:p>
    <w:p w:rsidR="00F018C8" w:rsidRPr="00F34896" w:rsidRDefault="00F018C8" w:rsidP="00F34896">
      <w:pPr>
        <w:pStyle w:val="libFootnote0"/>
        <w:rPr>
          <w:rtl/>
        </w:rPr>
      </w:pPr>
      <w:r w:rsidRPr="00B53BBA">
        <w:rPr>
          <w:rtl/>
        </w:rPr>
        <w:t>(2) العرب قبل الإسلام</w:t>
      </w:r>
      <w:r w:rsidR="00CB6330">
        <w:rPr>
          <w:rtl/>
        </w:rPr>
        <w:t>،</w:t>
      </w:r>
      <w:r w:rsidRPr="00B53BBA">
        <w:rPr>
          <w:rtl/>
        </w:rPr>
        <w:t xml:space="preserve"> ص 85</w:t>
      </w:r>
      <w:r w:rsidR="00CB6330">
        <w:rPr>
          <w:rtl/>
        </w:rPr>
        <w:t>.</w:t>
      </w:r>
    </w:p>
    <w:p w:rsidR="00F018C8" w:rsidRPr="00F34896" w:rsidRDefault="00F018C8" w:rsidP="00F34896">
      <w:pPr>
        <w:pStyle w:val="libFootnote0"/>
        <w:rPr>
          <w:rtl/>
        </w:rPr>
      </w:pPr>
      <w:r w:rsidRPr="00B53BBA">
        <w:rPr>
          <w:rtl/>
        </w:rPr>
        <w:t>(3) بلدة رومانيّة من ثغور طرسوس بين حلب وأنطاكية</w:t>
      </w:r>
      <w:r w:rsidR="00CB6330">
        <w:rPr>
          <w:rtl/>
        </w:rPr>
        <w:t>.</w:t>
      </w:r>
    </w:p>
    <w:p w:rsidR="00F018C8" w:rsidRDefault="00F018C8" w:rsidP="00610BA4">
      <w:pPr>
        <w:pStyle w:val="libPoemTiniChar"/>
        <w:rPr>
          <w:rtl/>
        </w:rPr>
      </w:pPr>
      <w:r>
        <w:rPr>
          <w:rtl/>
        </w:rPr>
        <w:br w:type="page"/>
      </w:r>
    </w:p>
    <w:p w:rsidR="00F018C8" w:rsidRPr="00B53BBA" w:rsidRDefault="00F018C8" w:rsidP="00F34896">
      <w:pPr>
        <w:pStyle w:val="libNormal"/>
        <w:rPr>
          <w:rtl/>
        </w:rPr>
      </w:pPr>
      <w:r w:rsidRPr="00F34896">
        <w:rPr>
          <w:rtl/>
        </w:rPr>
        <w:lastRenderedPageBreak/>
        <w:t>ولم يَكد الفتى يعود إلى الكهف ثانيةً حتى ضَرَب الله على آذانهم مرّةً أخرى</w:t>
      </w:r>
      <w:r w:rsidR="00CB6330">
        <w:rPr>
          <w:rtl/>
        </w:rPr>
        <w:t>،</w:t>
      </w:r>
      <w:r w:rsidRPr="00F34896">
        <w:rPr>
          <w:rtl/>
        </w:rPr>
        <w:t xml:space="preserve"> فجاء الناس وشَيَّدوا هناك</w:t>
      </w:r>
      <w:r w:rsidR="00CB6330">
        <w:rPr>
          <w:rtl/>
        </w:rPr>
        <w:t xml:space="preserve"> - </w:t>
      </w:r>
      <w:r w:rsidRPr="00F34896">
        <w:rPr>
          <w:rtl/>
        </w:rPr>
        <w:t>على ا</w:t>
      </w:r>
      <w:r w:rsidR="0060581D">
        <w:rPr>
          <w:rtl/>
        </w:rPr>
        <w:t>لمـَ</w:t>
      </w:r>
      <w:r w:rsidRPr="00F34896">
        <w:rPr>
          <w:rtl/>
        </w:rPr>
        <w:t>غارة</w:t>
      </w:r>
      <w:r w:rsidR="00CB6330">
        <w:rPr>
          <w:rtl/>
        </w:rPr>
        <w:t xml:space="preserve"> - </w:t>
      </w:r>
      <w:r w:rsidRPr="00F34896">
        <w:rPr>
          <w:rtl/>
        </w:rPr>
        <w:t>مَسجِداً</w:t>
      </w:r>
      <w:r w:rsidR="00CB6330">
        <w:rPr>
          <w:rtl/>
        </w:rPr>
        <w:t>،</w:t>
      </w:r>
      <w:r w:rsidRPr="00F34896">
        <w:rPr>
          <w:rtl/>
        </w:rPr>
        <w:t xml:space="preserve"> تَبرُّكاً بهم</w:t>
      </w:r>
      <w:r w:rsidR="00CB6330">
        <w:rPr>
          <w:rtl/>
        </w:rPr>
        <w:t>.</w:t>
      </w:r>
    </w:p>
    <w:p w:rsidR="00F018C8" w:rsidRPr="00640FEB" w:rsidRDefault="00F018C8" w:rsidP="00640FEB">
      <w:pPr>
        <w:pStyle w:val="libCenter"/>
        <w:rPr>
          <w:rtl/>
        </w:rPr>
      </w:pPr>
      <w:r w:rsidRPr="00B53BBA">
        <w:rPr>
          <w:rtl/>
        </w:rPr>
        <w:t>* * *</w:t>
      </w:r>
    </w:p>
    <w:p w:rsidR="00F018C8" w:rsidRPr="00640FEB" w:rsidRDefault="00F018C8" w:rsidP="006D3634">
      <w:pPr>
        <w:pStyle w:val="libNormal"/>
        <w:rPr>
          <w:rtl/>
        </w:rPr>
      </w:pPr>
      <w:r w:rsidRPr="00B53BBA">
        <w:rPr>
          <w:rtl/>
        </w:rPr>
        <w:t>وهنا عدة أسئلة أخرى</w:t>
      </w:r>
      <w:r w:rsidR="00CB6330">
        <w:rPr>
          <w:rtl/>
        </w:rPr>
        <w:t>:</w:t>
      </w:r>
    </w:p>
    <w:p w:rsidR="00F018C8" w:rsidRPr="00B53BBA" w:rsidRDefault="00F018C8" w:rsidP="00F34896">
      <w:pPr>
        <w:pStyle w:val="libNormal"/>
        <w:rPr>
          <w:rtl/>
        </w:rPr>
      </w:pPr>
      <w:r w:rsidRPr="00F34896">
        <w:rPr>
          <w:rtl/>
        </w:rPr>
        <w:t>ما هي تلك المدينة التي هَرَب منها الفتية ولَجأُوا إلى الكهف</w:t>
      </w:r>
      <w:r w:rsidR="00CB6330">
        <w:rPr>
          <w:rtl/>
        </w:rPr>
        <w:t>؟</w:t>
      </w:r>
    </w:p>
    <w:p w:rsidR="00F018C8" w:rsidRPr="00B53BBA" w:rsidRDefault="00F018C8" w:rsidP="00F34896">
      <w:pPr>
        <w:pStyle w:val="libNormal"/>
        <w:rPr>
          <w:rtl/>
        </w:rPr>
      </w:pPr>
      <w:r w:rsidRPr="00F34896">
        <w:rPr>
          <w:rtl/>
        </w:rPr>
        <w:t>يقول ابن عاشور</w:t>
      </w:r>
      <w:r w:rsidR="00CB6330">
        <w:rPr>
          <w:rtl/>
        </w:rPr>
        <w:t>:</w:t>
      </w:r>
      <w:r w:rsidRPr="00F34896">
        <w:rPr>
          <w:rtl/>
        </w:rPr>
        <w:t xml:space="preserve"> والذي ذَكَره الأكثر أنّ في بَلدٍ يُقال له</w:t>
      </w:r>
      <w:r w:rsidR="00CB6330">
        <w:rPr>
          <w:rtl/>
        </w:rPr>
        <w:t>:</w:t>
      </w:r>
      <w:r w:rsidRPr="00F34896">
        <w:rPr>
          <w:rtl/>
        </w:rPr>
        <w:t xml:space="preserve"> </w:t>
      </w:r>
      <w:r w:rsidR="008A0551">
        <w:rPr>
          <w:rtl/>
        </w:rPr>
        <w:t>(</w:t>
      </w:r>
      <w:r w:rsidRPr="00F34896">
        <w:rPr>
          <w:rtl/>
        </w:rPr>
        <w:t>أَبْسُس</w:t>
      </w:r>
      <w:r w:rsidR="008A0551">
        <w:rPr>
          <w:rtl/>
        </w:rPr>
        <w:t>)</w:t>
      </w:r>
      <w:r w:rsidR="00CB6330">
        <w:rPr>
          <w:rtl/>
        </w:rPr>
        <w:t xml:space="preserve"> - </w:t>
      </w:r>
      <w:r w:rsidRPr="00F34896">
        <w:rPr>
          <w:rtl/>
        </w:rPr>
        <w:t>بفتح الهمزة وسكون الباء وضمّ السين</w:t>
      </w:r>
      <w:r w:rsidR="00CB6330">
        <w:rPr>
          <w:rtl/>
        </w:rPr>
        <w:t>،</w:t>
      </w:r>
      <w:r w:rsidRPr="00F34896">
        <w:rPr>
          <w:rtl/>
        </w:rPr>
        <w:t xml:space="preserve"> بعدها سين أخرى</w:t>
      </w:r>
      <w:r w:rsidR="00CB6330">
        <w:rPr>
          <w:rtl/>
        </w:rPr>
        <w:t xml:space="preserve"> - </w:t>
      </w:r>
      <w:r w:rsidRPr="00F34896">
        <w:rPr>
          <w:rtl/>
        </w:rPr>
        <w:t xml:space="preserve">وكان بَلداً مِن ثُغور طرسوس </w:t>
      </w:r>
      <w:r w:rsidRPr="00F34896">
        <w:rPr>
          <w:rStyle w:val="libFootnotenumChar"/>
          <w:rtl/>
        </w:rPr>
        <w:t>(1)</w:t>
      </w:r>
      <w:r w:rsidRPr="00F34896">
        <w:rPr>
          <w:rtl/>
        </w:rPr>
        <w:t xml:space="preserve"> بين حَلَب وبلاد أرمينيّة وأنطاكيّة</w:t>
      </w:r>
      <w:r w:rsidR="00CB6330">
        <w:rPr>
          <w:rtl/>
        </w:rPr>
        <w:t>.</w:t>
      </w:r>
    </w:p>
    <w:p w:rsidR="00F018C8" w:rsidRPr="00B53BBA" w:rsidRDefault="00F018C8" w:rsidP="00F34896">
      <w:pPr>
        <w:pStyle w:val="libNormal"/>
        <w:rPr>
          <w:rtl/>
        </w:rPr>
      </w:pPr>
      <w:r w:rsidRPr="00F34896">
        <w:rPr>
          <w:rtl/>
        </w:rPr>
        <w:t>قال</w:t>
      </w:r>
      <w:r w:rsidR="00CB6330">
        <w:rPr>
          <w:rtl/>
        </w:rPr>
        <w:t>:</w:t>
      </w:r>
      <w:r w:rsidRPr="00F34896">
        <w:rPr>
          <w:rtl/>
        </w:rPr>
        <w:t xml:space="preserve"> وليست هي </w:t>
      </w:r>
      <w:r w:rsidR="008A0551">
        <w:rPr>
          <w:rtl/>
        </w:rPr>
        <w:t>(</w:t>
      </w:r>
      <w:r w:rsidRPr="00F34896">
        <w:rPr>
          <w:rtl/>
        </w:rPr>
        <w:t>أفسس</w:t>
      </w:r>
      <w:r w:rsidR="008A0551">
        <w:rPr>
          <w:rtl/>
        </w:rPr>
        <w:t>)</w:t>
      </w:r>
      <w:r w:rsidRPr="00F34896">
        <w:rPr>
          <w:rtl/>
        </w:rPr>
        <w:t xml:space="preserve"> بالفاء</w:t>
      </w:r>
      <w:r w:rsidR="00CB6330">
        <w:rPr>
          <w:rtl/>
        </w:rPr>
        <w:t>،</w:t>
      </w:r>
      <w:r w:rsidRPr="00F34896">
        <w:rPr>
          <w:rtl/>
        </w:rPr>
        <w:t xml:space="preserve"> المعروفة في بلاد اليونان بشُهرةِ هَيكَلِ ا</w:t>
      </w:r>
      <w:r w:rsidR="0060581D">
        <w:rPr>
          <w:rtl/>
        </w:rPr>
        <w:t>لمـُ</w:t>
      </w:r>
      <w:r w:rsidRPr="00F34896">
        <w:rPr>
          <w:rtl/>
        </w:rPr>
        <w:t>شتري فيها</w:t>
      </w:r>
      <w:r w:rsidR="00CB6330">
        <w:rPr>
          <w:rtl/>
        </w:rPr>
        <w:t>،</w:t>
      </w:r>
      <w:r w:rsidRPr="00F34896">
        <w:rPr>
          <w:rtl/>
        </w:rPr>
        <w:t xml:space="preserve"> فإنّها من بلاد اليونان</w:t>
      </w:r>
      <w:r w:rsidR="00CB6330">
        <w:rPr>
          <w:rtl/>
        </w:rPr>
        <w:t>،</w:t>
      </w:r>
      <w:r w:rsidRPr="00F34896">
        <w:rPr>
          <w:rtl/>
        </w:rPr>
        <w:t xml:space="preserve"> وقد اشتبه ذلك على بعض ا</w:t>
      </w:r>
      <w:r w:rsidR="0060581D">
        <w:rPr>
          <w:rtl/>
        </w:rPr>
        <w:t>لمـُ</w:t>
      </w:r>
      <w:r w:rsidRPr="00F34896">
        <w:rPr>
          <w:rtl/>
        </w:rPr>
        <w:t>ؤرِّخينَ وا</w:t>
      </w:r>
      <w:r w:rsidR="0060581D">
        <w:rPr>
          <w:rtl/>
        </w:rPr>
        <w:t>لمـُ</w:t>
      </w:r>
      <w:r w:rsidRPr="00F34896">
        <w:rPr>
          <w:rtl/>
        </w:rPr>
        <w:t>فسِّرين</w:t>
      </w:r>
      <w:r w:rsidR="00CB6330">
        <w:rPr>
          <w:rtl/>
        </w:rPr>
        <w:t>،</w:t>
      </w:r>
      <w:r w:rsidRPr="00F34896">
        <w:rPr>
          <w:rtl/>
        </w:rPr>
        <w:t xml:space="preserve"> وهي قريبة من </w:t>
      </w:r>
      <w:r w:rsidR="008A0551">
        <w:rPr>
          <w:rtl/>
        </w:rPr>
        <w:t>(</w:t>
      </w:r>
      <w:r w:rsidRPr="00F34896">
        <w:rPr>
          <w:rtl/>
        </w:rPr>
        <w:t>مَرْعَش</w:t>
      </w:r>
      <w:r w:rsidR="008A0551">
        <w:rPr>
          <w:rtl/>
        </w:rPr>
        <w:t>)</w:t>
      </w:r>
      <w:r w:rsidRPr="00F34896">
        <w:rPr>
          <w:rtl/>
        </w:rPr>
        <w:t xml:space="preserve"> </w:t>
      </w:r>
      <w:r w:rsidRPr="00F34896">
        <w:rPr>
          <w:rStyle w:val="libFootnotenumChar"/>
          <w:rtl/>
        </w:rPr>
        <w:t>(2)</w:t>
      </w:r>
      <w:r w:rsidRPr="00F34896">
        <w:rPr>
          <w:rtl/>
        </w:rPr>
        <w:t xml:space="preserve"> مِن بلادٍ أرمينيّة </w:t>
      </w:r>
      <w:r w:rsidRPr="00F34896">
        <w:rPr>
          <w:rStyle w:val="libFootnotenumChar"/>
          <w:rtl/>
        </w:rPr>
        <w:t>(3)</w:t>
      </w:r>
      <w:r w:rsidR="00CB6330">
        <w:rPr>
          <w:rtl/>
        </w:rPr>
        <w:t>.</w:t>
      </w:r>
    </w:p>
    <w:p w:rsidR="00F018C8" w:rsidRPr="00B53BBA" w:rsidRDefault="00F018C8" w:rsidP="00F34896">
      <w:pPr>
        <w:pStyle w:val="libNormal"/>
        <w:rPr>
          <w:rtl/>
        </w:rPr>
      </w:pPr>
      <w:r w:rsidRPr="00F34896">
        <w:rPr>
          <w:rtl/>
        </w:rPr>
        <w:t xml:space="preserve">وأَبْسُس هذه هي مدينة </w:t>
      </w:r>
      <w:r w:rsidR="008A0551">
        <w:rPr>
          <w:rtl/>
        </w:rPr>
        <w:t>(</w:t>
      </w:r>
      <w:r w:rsidRPr="00F34896">
        <w:rPr>
          <w:rtl/>
        </w:rPr>
        <w:t>عَرْبَسُوس</w:t>
      </w:r>
      <w:r w:rsidR="008A0551">
        <w:rPr>
          <w:rtl/>
        </w:rPr>
        <w:t>)</w:t>
      </w:r>
      <w:r w:rsidRPr="00F34896">
        <w:rPr>
          <w:rtl/>
        </w:rPr>
        <w:t xml:space="preserve"> </w:t>
      </w:r>
      <w:r w:rsidRPr="00F34896">
        <w:rPr>
          <w:rStyle w:val="libFootnotenumChar"/>
          <w:rtl/>
        </w:rPr>
        <w:t>(4)</w:t>
      </w:r>
      <w:r w:rsidRPr="00F34896">
        <w:rPr>
          <w:rtl/>
        </w:rPr>
        <w:t xml:space="preserve"> القديمة في </w:t>
      </w:r>
      <w:r w:rsidR="008A0551">
        <w:rPr>
          <w:rtl/>
        </w:rPr>
        <w:t>(</w:t>
      </w:r>
      <w:r w:rsidRPr="00F34896">
        <w:rPr>
          <w:rtl/>
        </w:rPr>
        <w:t>كبادوشيا</w:t>
      </w:r>
      <w:r w:rsidR="008A0551">
        <w:rPr>
          <w:rtl/>
        </w:rPr>
        <w:t>)</w:t>
      </w:r>
      <w:r w:rsidR="00CB6330">
        <w:rPr>
          <w:rtl/>
        </w:rPr>
        <w:t>،</w:t>
      </w:r>
      <w:r w:rsidRPr="00F34896">
        <w:rPr>
          <w:rtl/>
        </w:rPr>
        <w:t xml:space="preserve"> وكانت تُسمّى أيضاً </w:t>
      </w:r>
      <w:r w:rsidR="008A0551">
        <w:rPr>
          <w:rtl/>
        </w:rPr>
        <w:t>(</w:t>
      </w:r>
      <w:r w:rsidRPr="00F34896">
        <w:rPr>
          <w:rtl/>
        </w:rPr>
        <w:t>أَبْسُس</w:t>
      </w:r>
      <w:r w:rsidR="008A0551">
        <w:rPr>
          <w:rtl/>
        </w:rPr>
        <w:t>)</w:t>
      </w:r>
      <w:r w:rsidR="00CB6330">
        <w:rPr>
          <w:rtl/>
        </w:rPr>
        <w:t>،</w:t>
      </w:r>
      <w:r w:rsidRPr="00F34896">
        <w:rPr>
          <w:rtl/>
        </w:rPr>
        <w:t xml:space="preserve"> وتُسمّى اليوم </w:t>
      </w:r>
      <w:r w:rsidR="008A0551">
        <w:rPr>
          <w:rtl/>
        </w:rPr>
        <w:t>(</w:t>
      </w:r>
      <w:r w:rsidRPr="00F34896">
        <w:rPr>
          <w:rtl/>
        </w:rPr>
        <w:t>بربوز</w:t>
      </w:r>
      <w:r w:rsidR="008A0551">
        <w:rPr>
          <w:rtl/>
        </w:rPr>
        <w:t>)</w:t>
      </w:r>
      <w:r w:rsidRPr="00F34896">
        <w:rPr>
          <w:rtl/>
        </w:rPr>
        <w:t xml:space="preserve"> </w:t>
      </w:r>
      <w:r w:rsidRPr="00F34896">
        <w:rPr>
          <w:rStyle w:val="libFootnotenumChar"/>
          <w:rtl/>
        </w:rPr>
        <w:t>(5)</w:t>
      </w:r>
      <w:r w:rsidR="00CB6330">
        <w:rPr>
          <w:rtl/>
        </w:rPr>
        <w:t>.</w:t>
      </w:r>
    </w:p>
    <w:p w:rsidR="00F018C8" w:rsidRPr="00B53BBA" w:rsidRDefault="00F018C8" w:rsidP="00F34896">
      <w:pPr>
        <w:pStyle w:val="libNormal"/>
        <w:rPr>
          <w:rtl/>
        </w:rPr>
      </w:pPr>
      <w:r w:rsidRPr="00F34896">
        <w:rPr>
          <w:rtl/>
        </w:rPr>
        <w:t xml:space="preserve">فهل كانت مدينة </w:t>
      </w:r>
      <w:r w:rsidR="008A0551">
        <w:rPr>
          <w:rtl/>
        </w:rPr>
        <w:t>(</w:t>
      </w:r>
      <w:r w:rsidRPr="00F34896">
        <w:rPr>
          <w:rtl/>
        </w:rPr>
        <w:t>أَبْسُس</w:t>
      </w:r>
      <w:r w:rsidR="008A0551">
        <w:rPr>
          <w:rtl/>
        </w:rPr>
        <w:t>)</w:t>
      </w:r>
      <w:r w:rsidRPr="00F34896">
        <w:rPr>
          <w:rtl/>
        </w:rPr>
        <w:t xml:space="preserve"> هذه هي ا</w:t>
      </w:r>
      <w:r w:rsidR="0060581D">
        <w:rPr>
          <w:rtl/>
        </w:rPr>
        <w:t>لمـَ</w:t>
      </w:r>
      <w:r w:rsidRPr="00F34896">
        <w:rPr>
          <w:rtl/>
        </w:rPr>
        <w:t>سرح الذي وَقَعت فيه تلك الحوادث بما فيها مِن غرائبٍ</w:t>
      </w:r>
      <w:r w:rsidR="00CB6330">
        <w:rPr>
          <w:rtl/>
        </w:rPr>
        <w:t>؟</w:t>
      </w:r>
    </w:p>
    <w:p w:rsidR="00F018C8" w:rsidRPr="00B53BBA" w:rsidRDefault="00F018C8" w:rsidP="00F34896">
      <w:pPr>
        <w:pStyle w:val="libNormal"/>
        <w:rPr>
          <w:rtl/>
        </w:rPr>
      </w:pPr>
      <w:r w:rsidRPr="00F34896">
        <w:rPr>
          <w:rtl/>
        </w:rPr>
        <w:t xml:space="preserve">أمّا </w:t>
      </w:r>
      <w:r w:rsidR="008A0551">
        <w:rPr>
          <w:rtl/>
        </w:rPr>
        <w:t>(</w:t>
      </w:r>
      <w:r w:rsidRPr="00F34896">
        <w:rPr>
          <w:rtl/>
        </w:rPr>
        <w:t>ده غوى</w:t>
      </w:r>
      <w:r w:rsidR="008A0551">
        <w:rPr>
          <w:rtl/>
        </w:rPr>
        <w:t>)</w:t>
      </w:r>
      <w:r w:rsidRPr="00F34896">
        <w:rPr>
          <w:rtl/>
        </w:rPr>
        <w:t xml:space="preserve"> فيُؤيِّد هذا الرأي مُعتَمِداً على براهين اسمتدّها مِن النُصوص</w:t>
      </w:r>
      <w:r w:rsidR="00CB6330">
        <w:rPr>
          <w:rtl/>
        </w:rPr>
        <w:t>،</w:t>
      </w:r>
      <w:r w:rsidRPr="00F34896">
        <w:rPr>
          <w:rtl/>
        </w:rPr>
        <w:t xml:space="preserve"> وفي الحقّ إنّ بعض الرَحّالة قالوا</w:t>
      </w:r>
      <w:r w:rsidR="00CB6330">
        <w:rPr>
          <w:rtl/>
        </w:rPr>
        <w:t>:</w:t>
      </w:r>
      <w:r w:rsidRPr="00F34896">
        <w:rPr>
          <w:rtl/>
        </w:rPr>
        <w:t xml:space="preserve"> إنّهم رَأَوا في مدينة </w:t>
      </w:r>
      <w:r w:rsidR="008A0551">
        <w:rPr>
          <w:rtl/>
        </w:rPr>
        <w:t>(</w:t>
      </w:r>
      <w:r w:rsidRPr="00F34896">
        <w:rPr>
          <w:rtl/>
        </w:rPr>
        <w:t>أَبْسُس</w:t>
      </w:r>
      <w:r w:rsidR="008A0551">
        <w:rPr>
          <w:rtl/>
        </w:rPr>
        <w:t>)</w:t>
      </w:r>
      <w:r w:rsidRPr="00F34896">
        <w:rPr>
          <w:rtl/>
        </w:rPr>
        <w:t xml:space="preserve"> هذه كَهفاً كان به جُثَث ثلاثة عشر رجلاً قد يَبِسَت </w:t>
      </w:r>
      <w:r w:rsidRPr="00F34896">
        <w:rPr>
          <w:rStyle w:val="libFootnotenumChar"/>
          <w:rtl/>
        </w:rPr>
        <w:t>(6)</w:t>
      </w:r>
      <w:r w:rsidR="00CB6330">
        <w:rPr>
          <w:rtl/>
        </w:rPr>
        <w:t>.</w:t>
      </w:r>
    </w:p>
    <w:p w:rsidR="00F018C8" w:rsidRPr="00B53BBA" w:rsidRDefault="00F018C8" w:rsidP="00F34896">
      <w:pPr>
        <w:pStyle w:val="libNormal"/>
        <w:rPr>
          <w:rtl/>
        </w:rPr>
      </w:pPr>
      <w:r w:rsidRPr="00F34896">
        <w:rPr>
          <w:rtl/>
        </w:rPr>
        <w:t>قال ياقوت</w:t>
      </w:r>
      <w:r w:rsidR="00CB6330">
        <w:rPr>
          <w:rtl/>
        </w:rPr>
        <w:t>:</w:t>
      </w:r>
      <w:r w:rsidRPr="00F34896">
        <w:rPr>
          <w:rtl/>
        </w:rPr>
        <w:t xml:space="preserve"> أَبْسُس</w:t>
      </w:r>
      <w:r w:rsidR="00CB6330">
        <w:rPr>
          <w:rtl/>
        </w:rPr>
        <w:t>،</w:t>
      </w:r>
      <w:r w:rsidRPr="00F34896">
        <w:rPr>
          <w:rtl/>
        </w:rPr>
        <w:t xml:space="preserve"> اسم لمدينةٍ خراب قُرب </w:t>
      </w:r>
      <w:r w:rsidR="008A0551">
        <w:rPr>
          <w:rtl/>
        </w:rPr>
        <w:t>(</w:t>
      </w:r>
      <w:r w:rsidRPr="00F34896">
        <w:rPr>
          <w:rtl/>
        </w:rPr>
        <w:t>أَبُلُسْتَين</w:t>
      </w:r>
      <w:r w:rsidR="008A0551">
        <w:rPr>
          <w:rtl/>
        </w:rPr>
        <w:t>)</w:t>
      </w:r>
      <w:r w:rsidRPr="00F34896">
        <w:rPr>
          <w:rtl/>
        </w:rPr>
        <w:t xml:space="preserve"> من نواحي الروم</w:t>
      </w:r>
      <w:r w:rsidR="00CB6330">
        <w:rPr>
          <w:rtl/>
        </w:rPr>
        <w:t>،</w:t>
      </w:r>
      <w:r w:rsidRPr="00F34896">
        <w:rPr>
          <w:rtl/>
        </w:rPr>
        <w:t xml:space="preserve"> يُقال</w:t>
      </w:r>
      <w:r w:rsidR="00CB6330">
        <w:rPr>
          <w:rtl/>
        </w:rPr>
        <w:t>:</w:t>
      </w:r>
    </w:p>
    <w:p w:rsidR="00F018C8" w:rsidRPr="00B53BBA" w:rsidRDefault="008A0551" w:rsidP="008A0551">
      <w:pPr>
        <w:pStyle w:val="libLine"/>
        <w:rPr>
          <w:rtl/>
        </w:rPr>
      </w:pPr>
      <w:r>
        <w:rPr>
          <w:rtl/>
        </w:rPr>
        <w:t>____________________</w:t>
      </w:r>
    </w:p>
    <w:p w:rsidR="00F018C8" w:rsidRPr="00F34896" w:rsidRDefault="00F018C8" w:rsidP="00F34896">
      <w:pPr>
        <w:pStyle w:val="libFootnote0"/>
        <w:rPr>
          <w:rtl/>
        </w:rPr>
      </w:pPr>
      <w:r w:rsidRPr="00B53BBA">
        <w:rPr>
          <w:rtl/>
        </w:rPr>
        <w:t xml:space="preserve">(1) مدينة في جنوبيّ تركيا الآسيويّة </w:t>
      </w:r>
      <w:r w:rsidR="008A0551">
        <w:rPr>
          <w:rtl/>
        </w:rPr>
        <w:t>(</w:t>
      </w:r>
      <w:r w:rsidRPr="00B53BBA">
        <w:rPr>
          <w:rtl/>
        </w:rPr>
        <w:t>قيليقيا</w:t>
      </w:r>
      <w:r w:rsidR="008A0551">
        <w:rPr>
          <w:rtl/>
        </w:rPr>
        <w:t>)</w:t>
      </w:r>
      <w:r w:rsidR="00CB6330">
        <w:rPr>
          <w:rtl/>
        </w:rPr>
        <w:t>،</w:t>
      </w:r>
      <w:r w:rsidRPr="00B53BBA">
        <w:rPr>
          <w:rtl/>
        </w:rPr>
        <w:t xml:space="preserve"> وفيها وُلِد بولس وَفَتَحها المأمون سنة 788 م وفيها دُفن</w:t>
      </w:r>
      <w:r w:rsidR="00CB6330">
        <w:rPr>
          <w:rtl/>
        </w:rPr>
        <w:t>.</w:t>
      </w:r>
    </w:p>
    <w:p w:rsidR="00F018C8" w:rsidRPr="00F34896" w:rsidRDefault="00F018C8" w:rsidP="00F34896">
      <w:pPr>
        <w:pStyle w:val="libFootnote0"/>
        <w:rPr>
          <w:rtl/>
        </w:rPr>
      </w:pPr>
      <w:r w:rsidRPr="00B53BBA">
        <w:rPr>
          <w:rtl/>
        </w:rPr>
        <w:t>(2) مدينة في جنوب تركيا على حدود سوريّة</w:t>
      </w:r>
      <w:r w:rsidR="00CB6330">
        <w:rPr>
          <w:rtl/>
        </w:rPr>
        <w:t>.</w:t>
      </w:r>
    </w:p>
    <w:p w:rsidR="00F018C8" w:rsidRPr="00F34896" w:rsidRDefault="00F018C8" w:rsidP="00F34896">
      <w:pPr>
        <w:pStyle w:val="libFootnote0"/>
        <w:rPr>
          <w:rtl/>
        </w:rPr>
      </w:pPr>
      <w:r w:rsidRPr="00B53BBA">
        <w:rPr>
          <w:rtl/>
        </w:rPr>
        <w:t>(3) تفسير التحرير والتنوير لابن عاشور</w:t>
      </w:r>
      <w:r w:rsidR="00CB6330">
        <w:rPr>
          <w:rtl/>
        </w:rPr>
        <w:t>،</w:t>
      </w:r>
      <w:r w:rsidRPr="00B53BBA">
        <w:rPr>
          <w:rtl/>
        </w:rPr>
        <w:t xml:space="preserve"> ج 15</w:t>
      </w:r>
      <w:r w:rsidR="00CB6330">
        <w:rPr>
          <w:rtl/>
        </w:rPr>
        <w:t>،</w:t>
      </w:r>
      <w:r w:rsidRPr="00B53BBA">
        <w:rPr>
          <w:rtl/>
        </w:rPr>
        <w:t xml:space="preserve"> ص 21</w:t>
      </w:r>
      <w:r w:rsidR="00CB6330">
        <w:rPr>
          <w:rtl/>
        </w:rPr>
        <w:t>.</w:t>
      </w:r>
    </w:p>
    <w:p w:rsidR="00F018C8" w:rsidRPr="00F34896" w:rsidRDefault="00F018C8" w:rsidP="00F34896">
      <w:pPr>
        <w:pStyle w:val="libFootnote0"/>
        <w:rPr>
          <w:rtl/>
        </w:rPr>
      </w:pPr>
      <w:r w:rsidRPr="00B53BBA">
        <w:rPr>
          <w:rtl/>
        </w:rPr>
        <w:t>(4) عَرْبَسُوس</w:t>
      </w:r>
      <w:r w:rsidR="00CB6330">
        <w:rPr>
          <w:rtl/>
        </w:rPr>
        <w:t>:</w:t>
      </w:r>
      <w:r w:rsidRPr="00B53BBA">
        <w:rPr>
          <w:rtl/>
        </w:rPr>
        <w:t xml:space="preserve"> بلد من نواحي الثُغور قُرب المِصْيَصة </w:t>
      </w:r>
      <w:r w:rsidR="008A0551">
        <w:rPr>
          <w:rtl/>
        </w:rPr>
        <w:t>(</w:t>
      </w:r>
      <w:r w:rsidRPr="00B53BBA">
        <w:rPr>
          <w:rtl/>
        </w:rPr>
        <w:t>مدينة على شاطئ نهر جيحان قُرب طَرَسوس</w:t>
      </w:r>
      <w:r w:rsidR="00CB6330">
        <w:rPr>
          <w:rtl/>
        </w:rPr>
        <w:t xml:space="preserve"> - </w:t>
      </w:r>
      <w:r w:rsidRPr="00B53BBA">
        <w:rPr>
          <w:rtl/>
        </w:rPr>
        <w:t>تركيا</w:t>
      </w:r>
      <w:r w:rsidR="008A0551">
        <w:rPr>
          <w:rtl/>
        </w:rPr>
        <w:t>)</w:t>
      </w:r>
      <w:r w:rsidR="00CB6330">
        <w:rPr>
          <w:rtl/>
        </w:rPr>
        <w:t>.</w:t>
      </w:r>
    </w:p>
    <w:p w:rsidR="00F018C8" w:rsidRPr="00F34896" w:rsidRDefault="00F018C8" w:rsidP="00F34896">
      <w:pPr>
        <w:pStyle w:val="libFootnote0"/>
        <w:rPr>
          <w:rtl/>
        </w:rPr>
      </w:pPr>
      <w:r w:rsidRPr="00B53BBA">
        <w:rPr>
          <w:rtl/>
        </w:rPr>
        <w:t>(5) دائرة المعارف الإسلاميّة ا</w:t>
      </w:r>
      <w:r w:rsidR="0060581D">
        <w:rPr>
          <w:rtl/>
        </w:rPr>
        <w:t>لمـُ</w:t>
      </w:r>
      <w:r w:rsidRPr="00B53BBA">
        <w:rPr>
          <w:rtl/>
        </w:rPr>
        <w:t>تَرجَمة</w:t>
      </w:r>
      <w:r w:rsidR="00CB6330">
        <w:rPr>
          <w:rtl/>
        </w:rPr>
        <w:t>،</w:t>
      </w:r>
      <w:r w:rsidRPr="00B53BBA">
        <w:rPr>
          <w:rtl/>
        </w:rPr>
        <w:t xml:space="preserve"> ج 2</w:t>
      </w:r>
      <w:r w:rsidR="00CB6330">
        <w:rPr>
          <w:rtl/>
        </w:rPr>
        <w:t>،</w:t>
      </w:r>
      <w:r w:rsidRPr="00B53BBA">
        <w:rPr>
          <w:rtl/>
        </w:rPr>
        <w:t xml:space="preserve"> ص 242</w:t>
      </w:r>
      <w:r w:rsidR="00CB6330">
        <w:rPr>
          <w:rtl/>
        </w:rPr>
        <w:t>.</w:t>
      </w:r>
    </w:p>
    <w:p w:rsidR="00F018C8" w:rsidRPr="00F34896" w:rsidRDefault="00F018C8" w:rsidP="00F34896">
      <w:pPr>
        <w:pStyle w:val="libFootnote0"/>
        <w:rPr>
          <w:rtl/>
        </w:rPr>
      </w:pPr>
      <w:r w:rsidRPr="00B53BBA">
        <w:rPr>
          <w:rtl/>
        </w:rPr>
        <w:t>(6) ليس في ذلك دليل</w:t>
      </w:r>
      <w:r w:rsidR="00CB6330">
        <w:rPr>
          <w:rtl/>
        </w:rPr>
        <w:t>؛</w:t>
      </w:r>
      <w:r w:rsidRPr="00B53BBA">
        <w:rPr>
          <w:rtl/>
        </w:rPr>
        <w:t xml:space="preserve"> لأنّ العُثور على جُثَث مُتَيبِّسة في الكُهوف</w:t>
      </w:r>
      <w:r w:rsidR="00CB6330">
        <w:rPr>
          <w:rtl/>
        </w:rPr>
        <w:t>،</w:t>
      </w:r>
      <w:r w:rsidRPr="00B53BBA">
        <w:rPr>
          <w:rtl/>
        </w:rPr>
        <w:t xml:space="preserve"> كان أمراً شائِعاً ذلك العَهد</w:t>
      </w:r>
      <w:r w:rsidR="00CB6330">
        <w:rPr>
          <w:rtl/>
        </w:rPr>
        <w:t>،</w:t>
      </w:r>
      <w:r w:rsidRPr="00B53BBA">
        <w:rPr>
          <w:rtl/>
        </w:rPr>
        <w:t xml:space="preserve"> وَوُجِد من ذلك الكثير وليس هذا وحده</w:t>
      </w:r>
      <w:r w:rsidR="00CB6330">
        <w:rPr>
          <w:rtl/>
        </w:rPr>
        <w:t>.</w:t>
      </w:r>
    </w:p>
    <w:p w:rsidR="00F018C8" w:rsidRDefault="00F018C8" w:rsidP="00610BA4">
      <w:pPr>
        <w:pStyle w:val="libPoemTiniChar"/>
        <w:rPr>
          <w:rtl/>
        </w:rPr>
      </w:pPr>
      <w:r>
        <w:rPr>
          <w:rtl/>
        </w:rPr>
        <w:br w:type="page"/>
      </w:r>
    </w:p>
    <w:p w:rsidR="00F018C8" w:rsidRPr="00B53BBA" w:rsidRDefault="00F018C8" w:rsidP="00F34896">
      <w:pPr>
        <w:pStyle w:val="libNormal"/>
        <w:rPr>
          <w:rtl/>
        </w:rPr>
      </w:pPr>
      <w:r w:rsidRPr="00F34896">
        <w:rPr>
          <w:rtl/>
        </w:rPr>
        <w:lastRenderedPageBreak/>
        <w:t>منها أصحاب الكهف والرقيم</w:t>
      </w:r>
      <w:r w:rsidR="00CB6330">
        <w:rPr>
          <w:rtl/>
        </w:rPr>
        <w:t>،</w:t>
      </w:r>
      <w:r w:rsidRPr="00F34896">
        <w:rPr>
          <w:rtl/>
        </w:rPr>
        <w:t xml:space="preserve"> وقيل</w:t>
      </w:r>
      <w:r w:rsidR="00CB6330">
        <w:rPr>
          <w:rtl/>
        </w:rPr>
        <w:t>:</w:t>
      </w:r>
      <w:r w:rsidRPr="00F34896">
        <w:rPr>
          <w:rtl/>
        </w:rPr>
        <w:t xml:space="preserve"> هي مدينة دقيانوس</w:t>
      </w:r>
      <w:r w:rsidR="00CB6330">
        <w:rPr>
          <w:rtl/>
        </w:rPr>
        <w:t>،</w:t>
      </w:r>
      <w:r w:rsidRPr="00F34896">
        <w:rPr>
          <w:rtl/>
        </w:rPr>
        <w:t xml:space="preserve"> وفيها آثار عجيبة مع خَرابِها </w:t>
      </w:r>
      <w:r w:rsidRPr="00F34896">
        <w:rPr>
          <w:rStyle w:val="libFootnotenumChar"/>
          <w:rtl/>
        </w:rPr>
        <w:t>(1)</w:t>
      </w:r>
      <w:r w:rsidR="00CB6330">
        <w:rPr>
          <w:rtl/>
        </w:rPr>
        <w:t>.</w:t>
      </w:r>
    </w:p>
    <w:p w:rsidR="00F018C8" w:rsidRPr="00B53BBA" w:rsidRDefault="00F018C8" w:rsidP="00F34896">
      <w:pPr>
        <w:pStyle w:val="libNormal"/>
        <w:rPr>
          <w:rtl/>
        </w:rPr>
      </w:pPr>
      <w:r w:rsidRPr="00F34896">
        <w:rPr>
          <w:rtl/>
        </w:rPr>
        <w:t>وفوقَ هذا فقد تَضمَّنت مجموعةُ النُصوص ا</w:t>
      </w:r>
      <w:r w:rsidR="0060581D">
        <w:rPr>
          <w:rtl/>
        </w:rPr>
        <w:t>لمـُ</w:t>
      </w:r>
      <w:r w:rsidRPr="00F34896">
        <w:rPr>
          <w:rtl/>
        </w:rPr>
        <w:t xml:space="preserve">تعلّقة بتأريخ السَّلاجقة ما يَنصّ على أنّ </w:t>
      </w:r>
      <w:r w:rsidR="008A0551">
        <w:rPr>
          <w:rtl/>
        </w:rPr>
        <w:t>(</w:t>
      </w:r>
      <w:r w:rsidRPr="00F34896">
        <w:rPr>
          <w:rtl/>
        </w:rPr>
        <w:t>عَرْبَسوس</w:t>
      </w:r>
      <w:r w:rsidR="008A0551">
        <w:rPr>
          <w:rtl/>
        </w:rPr>
        <w:t>)</w:t>
      </w:r>
      <w:r w:rsidRPr="00F34896">
        <w:rPr>
          <w:rtl/>
        </w:rPr>
        <w:t xml:space="preserve"> هي مدينة أصحاب الكهف والرقيم</w:t>
      </w:r>
      <w:r w:rsidR="00CB6330">
        <w:rPr>
          <w:rtl/>
        </w:rPr>
        <w:t>،</w:t>
      </w:r>
      <w:r w:rsidRPr="00F34896">
        <w:rPr>
          <w:rtl/>
        </w:rPr>
        <w:t xml:space="preserve"> وربّما كان اكتشاف هذه الجُثث الثلاث عشرة هو الأصل لهذا القول</w:t>
      </w:r>
      <w:r w:rsidR="00CB6330">
        <w:rPr>
          <w:rtl/>
        </w:rPr>
        <w:t>،</w:t>
      </w:r>
      <w:r w:rsidRPr="00F34896">
        <w:rPr>
          <w:rtl/>
        </w:rPr>
        <w:t xml:space="preserve"> ثُمّ حَرَّف الناسُ </w:t>
      </w:r>
      <w:r w:rsidR="008A0551">
        <w:rPr>
          <w:rtl/>
        </w:rPr>
        <w:t>(</w:t>
      </w:r>
      <w:r w:rsidRPr="00F34896">
        <w:rPr>
          <w:rtl/>
        </w:rPr>
        <w:t>أبسس</w:t>
      </w:r>
      <w:r w:rsidR="008A0551">
        <w:rPr>
          <w:rtl/>
        </w:rPr>
        <w:t>)</w:t>
      </w:r>
      <w:r w:rsidRPr="00F34896">
        <w:rPr>
          <w:rtl/>
        </w:rPr>
        <w:t xml:space="preserve"> فيما بعد إلى </w:t>
      </w:r>
      <w:r w:rsidR="008A0551">
        <w:rPr>
          <w:rtl/>
        </w:rPr>
        <w:t>(</w:t>
      </w:r>
      <w:r w:rsidRPr="00F34896">
        <w:rPr>
          <w:rtl/>
        </w:rPr>
        <w:t>أفسس</w:t>
      </w:r>
      <w:r w:rsidR="008A0551">
        <w:rPr>
          <w:rtl/>
        </w:rPr>
        <w:t>)</w:t>
      </w:r>
      <w:r w:rsidR="00CB6330">
        <w:rPr>
          <w:rtl/>
        </w:rPr>
        <w:t>!</w:t>
      </w:r>
      <w:r w:rsidRPr="00F34896">
        <w:rPr>
          <w:rtl/>
        </w:rPr>
        <w:t xml:space="preserve"> </w:t>
      </w:r>
      <w:r w:rsidRPr="00F34896">
        <w:rPr>
          <w:rStyle w:val="libFootnotenumChar"/>
          <w:rtl/>
        </w:rPr>
        <w:t>(2)</w:t>
      </w:r>
      <w:r w:rsidR="00CB6330" w:rsidRPr="008A0551">
        <w:rPr>
          <w:rtl/>
        </w:rPr>
        <w:t>.</w:t>
      </w:r>
    </w:p>
    <w:p w:rsidR="00F018C8" w:rsidRPr="00B53BBA" w:rsidRDefault="00F018C8" w:rsidP="00F34896">
      <w:pPr>
        <w:pStyle w:val="libNormal"/>
        <w:rPr>
          <w:rtl/>
        </w:rPr>
      </w:pPr>
      <w:r w:rsidRPr="00F34896">
        <w:rPr>
          <w:rtl/>
        </w:rPr>
        <w:t>وقيل</w:t>
      </w:r>
      <w:r w:rsidR="00CB6330">
        <w:rPr>
          <w:rtl/>
        </w:rPr>
        <w:t>:</w:t>
      </w:r>
      <w:r w:rsidRPr="00F34896">
        <w:rPr>
          <w:rtl/>
        </w:rPr>
        <w:t xml:space="preserve"> هي البتراء </w:t>
      </w:r>
      <w:r w:rsidR="008A0551">
        <w:rPr>
          <w:rtl/>
        </w:rPr>
        <w:t>(</w:t>
      </w:r>
      <w:r w:rsidRPr="00F34896">
        <w:rPr>
          <w:rtl/>
        </w:rPr>
        <w:t>بطرا</w:t>
      </w:r>
      <w:r w:rsidR="008A0551">
        <w:rPr>
          <w:rtl/>
        </w:rPr>
        <w:t>)</w:t>
      </w:r>
      <w:r w:rsidRPr="00F34896">
        <w:rPr>
          <w:rtl/>
        </w:rPr>
        <w:t xml:space="preserve"> مدينة أَثريّة في الأُردن وفيها ا</w:t>
      </w:r>
      <w:r w:rsidR="0060581D">
        <w:rPr>
          <w:rtl/>
        </w:rPr>
        <w:t>لمـَ</w:t>
      </w:r>
      <w:r w:rsidRPr="00F34896">
        <w:rPr>
          <w:rtl/>
        </w:rPr>
        <w:t>سرح الكبير</w:t>
      </w:r>
      <w:r w:rsidR="00CB6330">
        <w:rPr>
          <w:rtl/>
        </w:rPr>
        <w:t>،</w:t>
      </w:r>
      <w:r w:rsidRPr="00F34896">
        <w:rPr>
          <w:rtl/>
        </w:rPr>
        <w:t xml:space="preserve"> حسبما تَقدّم</w:t>
      </w:r>
      <w:r w:rsidR="00CB6330">
        <w:rPr>
          <w:rtl/>
        </w:rPr>
        <w:t>،</w:t>
      </w:r>
      <w:r w:rsidRPr="00F34896">
        <w:rPr>
          <w:rtl/>
        </w:rPr>
        <w:t xml:space="preserve"> ولعلّه ا</w:t>
      </w:r>
      <w:r w:rsidR="0060581D">
        <w:rPr>
          <w:rtl/>
        </w:rPr>
        <w:t>لمـُ</w:t>
      </w:r>
      <w:r w:rsidRPr="00F34896">
        <w:rPr>
          <w:rtl/>
        </w:rPr>
        <w:t>راد فيما أُثِر عن ابن عباس</w:t>
      </w:r>
      <w:r w:rsidR="00CB6330">
        <w:rPr>
          <w:rtl/>
        </w:rPr>
        <w:t>،</w:t>
      </w:r>
      <w:r w:rsidRPr="00F34896">
        <w:rPr>
          <w:rtl/>
        </w:rPr>
        <w:t xml:space="preserve"> قال</w:t>
      </w:r>
      <w:r w:rsidR="00CB6330">
        <w:rPr>
          <w:rtl/>
        </w:rPr>
        <w:t>:</w:t>
      </w:r>
      <w:r w:rsidRPr="00F34896">
        <w:rPr>
          <w:rtl/>
        </w:rPr>
        <w:t xml:space="preserve"> الرقيم</w:t>
      </w:r>
      <w:r w:rsidR="00CB6330">
        <w:rPr>
          <w:rtl/>
        </w:rPr>
        <w:t>،</w:t>
      </w:r>
      <w:r w:rsidRPr="00F34896">
        <w:rPr>
          <w:rtl/>
        </w:rPr>
        <w:t xml:space="preserve"> وادٍ دونَ فلسطين قريب من أيلة </w:t>
      </w:r>
      <w:r w:rsidRPr="00F34896">
        <w:rPr>
          <w:rStyle w:val="libFootnotenumChar"/>
          <w:rtl/>
        </w:rPr>
        <w:t>(3)</w:t>
      </w:r>
      <w:r w:rsidR="00CB6330">
        <w:rPr>
          <w:rtl/>
        </w:rPr>
        <w:t>.</w:t>
      </w:r>
    </w:p>
    <w:p w:rsidR="00640FEB" w:rsidRPr="00640FEB" w:rsidRDefault="00F018C8" w:rsidP="00640FEB">
      <w:pPr>
        <w:pStyle w:val="libCenter"/>
        <w:rPr>
          <w:rtl/>
        </w:rPr>
      </w:pPr>
      <w:r w:rsidRPr="00B53BBA">
        <w:rPr>
          <w:rtl/>
        </w:rPr>
        <w:t>* * *</w:t>
      </w:r>
    </w:p>
    <w:p w:rsidR="00F018C8" w:rsidRPr="006D3634" w:rsidRDefault="00F018C8" w:rsidP="00640FEB">
      <w:pPr>
        <w:pStyle w:val="Heading3"/>
        <w:rPr>
          <w:rtl/>
        </w:rPr>
      </w:pPr>
      <w:bookmarkStart w:id="237" w:name="_Toc417993737"/>
      <w:r w:rsidRPr="00B53BBA">
        <w:rPr>
          <w:rtl/>
        </w:rPr>
        <w:t>متى كان هذا الهُروب واللجوء</w:t>
      </w:r>
      <w:r w:rsidR="00CB6330">
        <w:rPr>
          <w:rtl/>
        </w:rPr>
        <w:t>؟</w:t>
      </w:r>
      <w:bookmarkEnd w:id="237"/>
    </w:p>
    <w:p w:rsidR="00F018C8" w:rsidRPr="00B53BBA" w:rsidRDefault="00F018C8" w:rsidP="00F34896">
      <w:pPr>
        <w:pStyle w:val="libNormal"/>
        <w:rPr>
          <w:rtl/>
        </w:rPr>
      </w:pPr>
      <w:r w:rsidRPr="00F34896">
        <w:rPr>
          <w:rtl/>
        </w:rPr>
        <w:t>والأكثر على أنّه كان بعد ظُهور النصرانيّة ولعلّه في بدايتها</w:t>
      </w:r>
      <w:r w:rsidR="00CB6330">
        <w:rPr>
          <w:rtl/>
        </w:rPr>
        <w:t>،</w:t>
      </w:r>
      <w:r w:rsidRPr="00F34896">
        <w:rPr>
          <w:rtl/>
        </w:rPr>
        <w:t xml:space="preserve"> كانت الدِّيانة النصرانيّة دَخَلت في تلك الجِهات</w:t>
      </w:r>
      <w:r w:rsidR="00CB6330">
        <w:rPr>
          <w:rtl/>
        </w:rPr>
        <w:t>،</w:t>
      </w:r>
      <w:r w:rsidRPr="00F34896">
        <w:rPr>
          <w:rtl/>
        </w:rPr>
        <w:t xml:space="preserve"> وكان الغالب عليها دين عبادة الأوثان على الطريقة الروميّة الشرقيّة قبل تَنْصُّر قسطنطين</w:t>
      </w:r>
      <w:r w:rsidR="00CB6330">
        <w:rPr>
          <w:rtl/>
        </w:rPr>
        <w:t>،</w:t>
      </w:r>
      <w:r w:rsidRPr="00F34896">
        <w:rPr>
          <w:rtl/>
        </w:rPr>
        <w:t xml:space="preserve"> فكان مِن أهلِ </w:t>
      </w:r>
      <w:r w:rsidR="008A0551">
        <w:rPr>
          <w:rtl/>
        </w:rPr>
        <w:t>(</w:t>
      </w:r>
      <w:r w:rsidRPr="00F34896">
        <w:rPr>
          <w:rtl/>
        </w:rPr>
        <w:t>أَبْسُس</w:t>
      </w:r>
      <w:r w:rsidR="008A0551">
        <w:rPr>
          <w:rtl/>
        </w:rPr>
        <w:t>)</w:t>
      </w:r>
      <w:r w:rsidRPr="00F34896">
        <w:rPr>
          <w:rtl/>
        </w:rPr>
        <w:t xml:space="preserve"> نفرٌ مِن صالحي النصارى يُقاومون عبادة الأصنام</w:t>
      </w:r>
      <w:r w:rsidR="00CB6330">
        <w:rPr>
          <w:rtl/>
        </w:rPr>
        <w:t>،</w:t>
      </w:r>
      <w:r w:rsidRPr="00F34896">
        <w:rPr>
          <w:rtl/>
        </w:rPr>
        <w:t xml:space="preserve"> وكانوا في زَمن الإمبراطور </w:t>
      </w:r>
      <w:r w:rsidR="008A0551">
        <w:rPr>
          <w:rtl/>
        </w:rPr>
        <w:t>(</w:t>
      </w:r>
      <w:r w:rsidRPr="00F34896">
        <w:rPr>
          <w:rtl/>
        </w:rPr>
        <w:t>دقيانوس</w:t>
      </w:r>
      <w:r w:rsidR="008A0551">
        <w:rPr>
          <w:rtl/>
        </w:rPr>
        <w:t>)</w:t>
      </w:r>
      <w:r w:rsidRPr="00F34896">
        <w:rPr>
          <w:rtl/>
        </w:rPr>
        <w:t xml:space="preserve"> الذي مَلَك في حُدود سنة 237 م</w:t>
      </w:r>
      <w:r w:rsidR="00CB6330">
        <w:rPr>
          <w:rtl/>
        </w:rPr>
        <w:t>،</w:t>
      </w:r>
      <w:r w:rsidRPr="00F34896">
        <w:rPr>
          <w:rtl/>
        </w:rPr>
        <w:t xml:space="preserve"> وكان مُتعصِّباً للديانة الرومانيّة وشديد البُغْض للنصرانيّة</w:t>
      </w:r>
      <w:r w:rsidR="00CB6330">
        <w:rPr>
          <w:rtl/>
        </w:rPr>
        <w:t>؛</w:t>
      </w:r>
      <w:r w:rsidRPr="00F34896">
        <w:rPr>
          <w:rtl/>
        </w:rPr>
        <w:t xml:space="preserve"> ولذلك تَوعَّدهم بالتعذيب</w:t>
      </w:r>
      <w:r w:rsidR="00CB6330">
        <w:rPr>
          <w:rtl/>
        </w:rPr>
        <w:t>،</w:t>
      </w:r>
      <w:r w:rsidRPr="00F34896">
        <w:rPr>
          <w:rtl/>
        </w:rPr>
        <w:t xml:space="preserve"> فاتّفقوا على أنْ يَخرجوا من المدينة إلى جبلٍ بينه وبين المدينة فَرسخان يقال له</w:t>
      </w:r>
      <w:r w:rsidR="00CB6330">
        <w:rPr>
          <w:rtl/>
        </w:rPr>
        <w:t>:</w:t>
      </w:r>
      <w:r w:rsidRPr="00F34896">
        <w:rPr>
          <w:rtl/>
        </w:rPr>
        <w:t xml:space="preserve"> </w:t>
      </w:r>
      <w:r w:rsidR="008A0551">
        <w:rPr>
          <w:rtl/>
        </w:rPr>
        <w:t>(</w:t>
      </w:r>
      <w:r w:rsidRPr="00F34896">
        <w:rPr>
          <w:rtl/>
        </w:rPr>
        <w:t>بنجلوس</w:t>
      </w:r>
      <w:r w:rsidR="008A0551">
        <w:rPr>
          <w:rtl/>
        </w:rPr>
        <w:t>)</w:t>
      </w:r>
      <w:r w:rsidRPr="00F34896">
        <w:rPr>
          <w:rtl/>
        </w:rPr>
        <w:t xml:space="preserve"> أو </w:t>
      </w:r>
      <w:r w:rsidR="008A0551">
        <w:rPr>
          <w:rtl/>
        </w:rPr>
        <w:t>(</w:t>
      </w:r>
      <w:r w:rsidRPr="00F34896">
        <w:rPr>
          <w:rtl/>
        </w:rPr>
        <w:t>أنخيلوس</w:t>
      </w:r>
      <w:r w:rsidR="008A0551">
        <w:rPr>
          <w:rtl/>
        </w:rPr>
        <w:t>)</w:t>
      </w:r>
      <w:r w:rsidR="00CB6330">
        <w:rPr>
          <w:rtl/>
        </w:rPr>
        <w:t>.</w:t>
      </w:r>
    </w:p>
    <w:p w:rsidR="00F018C8" w:rsidRPr="00B53BBA" w:rsidRDefault="00F018C8" w:rsidP="00F34896">
      <w:pPr>
        <w:pStyle w:val="libNormal"/>
        <w:rPr>
          <w:rtl/>
        </w:rPr>
      </w:pPr>
      <w:r w:rsidRPr="00F34896">
        <w:rPr>
          <w:rtl/>
        </w:rPr>
        <w:t>وتقول الروايات</w:t>
      </w:r>
      <w:r w:rsidR="00CB6330">
        <w:rPr>
          <w:rtl/>
        </w:rPr>
        <w:t>:</w:t>
      </w:r>
      <w:r w:rsidRPr="00F34896">
        <w:rPr>
          <w:rtl/>
        </w:rPr>
        <w:t xml:space="preserve"> إنّ ا</w:t>
      </w:r>
      <w:r w:rsidR="0060581D">
        <w:rPr>
          <w:rtl/>
        </w:rPr>
        <w:t>لمـَ</w:t>
      </w:r>
      <w:r w:rsidRPr="00F34896">
        <w:rPr>
          <w:rtl/>
        </w:rPr>
        <w:t xml:space="preserve">لِك الوَثني الذي اضطهدَ النصارى كان يُسمّى </w:t>
      </w:r>
      <w:r w:rsidR="008A0551">
        <w:rPr>
          <w:rtl/>
        </w:rPr>
        <w:t>(</w:t>
      </w:r>
      <w:r w:rsidRPr="00F34896">
        <w:rPr>
          <w:rtl/>
        </w:rPr>
        <w:t>داقيوس</w:t>
      </w:r>
      <w:r w:rsidR="008A0551">
        <w:rPr>
          <w:rtl/>
        </w:rPr>
        <w:t>)</w:t>
      </w:r>
      <w:r w:rsidRPr="00F34896">
        <w:rPr>
          <w:rtl/>
        </w:rPr>
        <w:t xml:space="preserve"> الذي مَلَك مابين </w:t>
      </w:r>
      <w:r w:rsidR="008A0551">
        <w:rPr>
          <w:rtl/>
        </w:rPr>
        <w:t>(</w:t>
      </w:r>
      <w:r w:rsidRPr="00F34896">
        <w:rPr>
          <w:rtl/>
        </w:rPr>
        <w:t>249</w:t>
      </w:r>
      <w:r w:rsidR="00CB6330">
        <w:rPr>
          <w:rtl/>
        </w:rPr>
        <w:t xml:space="preserve"> - </w:t>
      </w:r>
      <w:r w:rsidRPr="00F34896">
        <w:rPr>
          <w:rtl/>
        </w:rPr>
        <w:t>251 م</w:t>
      </w:r>
      <w:r w:rsidR="008A0551">
        <w:rPr>
          <w:rtl/>
        </w:rPr>
        <w:t>)</w:t>
      </w:r>
      <w:r w:rsidR="00CB6330">
        <w:rPr>
          <w:rtl/>
        </w:rPr>
        <w:t>،</w:t>
      </w:r>
      <w:r w:rsidRPr="00F34896">
        <w:rPr>
          <w:rtl/>
        </w:rPr>
        <w:t xml:space="preserve"> أمّا ا</w:t>
      </w:r>
      <w:r w:rsidR="0060581D">
        <w:rPr>
          <w:rtl/>
        </w:rPr>
        <w:t>لمـَ</w:t>
      </w:r>
      <w:r w:rsidRPr="00F34896">
        <w:rPr>
          <w:rtl/>
        </w:rPr>
        <w:t>لِك النصراني الذي بُعِث الفتية في عهده فهو ا</w:t>
      </w:r>
      <w:r w:rsidR="0060581D">
        <w:rPr>
          <w:rtl/>
        </w:rPr>
        <w:t>لمـَ</w:t>
      </w:r>
      <w:r w:rsidRPr="00F34896">
        <w:rPr>
          <w:rtl/>
        </w:rPr>
        <w:t xml:space="preserve">لِك </w:t>
      </w:r>
      <w:r w:rsidR="008A0551">
        <w:rPr>
          <w:rtl/>
        </w:rPr>
        <w:t>(</w:t>
      </w:r>
      <w:r w:rsidRPr="00F34896">
        <w:rPr>
          <w:rtl/>
        </w:rPr>
        <w:t>تيودوس</w:t>
      </w:r>
      <w:r w:rsidR="008A0551">
        <w:rPr>
          <w:rtl/>
        </w:rPr>
        <w:t>)</w:t>
      </w:r>
      <w:r w:rsidRPr="00F34896">
        <w:rPr>
          <w:rtl/>
        </w:rPr>
        <w:t xml:space="preserve"> الثاني </w:t>
      </w:r>
      <w:r w:rsidR="008A0551">
        <w:rPr>
          <w:rtl/>
        </w:rPr>
        <w:t>(</w:t>
      </w:r>
      <w:r w:rsidRPr="00F34896">
        <w:rPr>
          <w:rtl/>
        </w:rPr>
        <w:t>408</w:t>
      </w:r>
      <w:r w:rsidR="00CB6330">
        <w:rPr>
          <w:rtl/>
        </w:rPr>
        <w:t xml:space="preserve"> - </w:t>
      </w:r>
      <w:r w:rsidRPr="00F34896">
        <w:rPr>
          <w:rtl/>
        </w:rPr>
        <w:t>450 م</w:t>
      </w:r>
      <w:r w:rsidR="008A0551">
        <w:rPr>
          <w:rtl/>
        </w:rPr>
        <w:t>)</w:t>
      </w:r>
      <w:r w:rsidR="00CB6330">
        <w:rPr>
          <w:rtl/>
        </w:rPr>
        <w:t>،</w:t>
      </w:r>
      <w:r w:rsidRPr="00F34896">
        <w:rPr>
          <w:rtl/>
        </w:rPr>
        <w:t xml:space="preserve"> فتكون مدّة مُكُوثِهم في الكهف ما يَقرُب من </w:t>
      </w:r>
      <w:r w:rsidR="008A0551">
        <w:rPr>
          <w:rtl/>
        </w:rPr>
        <w:t>(</w:t>
      </w:r>
      <w:r w:rsidRPr="00F34896">
        <w:rPr>
          <w:rtl/>
        </w:rPr>
        <w:t>200</w:t>
      </w:r>
      <w:r w:rsidR="008A0551">
        <w:rPr>
          <w:rtl/>
        </w:rPr>
        <w:t>)</w:t>
      </w:r>
      <w:r w:rsidRPr="00F34896">
        <w:rPr>
          <w:rtl/>
        </w:rPr>
        <w:t xml:space="preserve"> سنة</w:t>
      </w:r>
      <w:r w:rsidR="00CB6330">
        <w:rPr>
          <w:rtl/>
        </w:rPr>
        <w:t>،</w:t>
      </w:r>
      <w:r w:rsidRPr="00F34896">
        <w:rPr>
          <w:rtl/>
        </w:rPr>
        <w:t xml:space="preserve"> وهذا لا يتّفق مع ما وَرَد في القرآن مِن أنّ أصحاب الكهف </w:t>
      </w:r>
      <w:r w:rsidR="008A0551">
        <w:rPr>
          <w:rStyle w:val="libAlaemChar"/>
          <w:rtl/>
        </w:rPr>
        <w:t>(</w:t>
      </w:r>
      <w:r w:rsidRPr="00F34896">
        <w:rPr>
          <w:rStyle w:val="libAieChar"/>
          <w:rtl/>
        </w:rPr>
        <w:t>وَلَبِثُوا فِي كَهْفِهِمْ ثَلاثَ مِئَةٍ سِنِينَ وَازْدَادُوا تِسْعاً</w:t>
      </w:r>
      <w:r w:rsidR="008A0551" w:rsidRPr="008A0551">
        <w:rPr>
          <w:rStyle w:val="libAlaemChar"/>
          <w:rtl/>
        </w:rPr>
        <w:t>)</w:t>
      </w:r>
      <w:r w:rsidR="00CB6330">
        <w:rPr>
          <w:rtl/>
        </w:rPr>
        <w:t>!</w:t>
      </w:r>
      <w:r w:rsidRPr="00F34896">
        <w:rPr>
          <w:rtl/>
        </w:rPr>
        <w:t xml:space="preserve"> </w:t>
      </w:r>
      <w:r w:rsidRPr="00F34896">
        <w:rPr>
          <w:rStyle w:val="libFootnotenumChar"/>
          <w:rtl/>
        </w:rPr>
        <w:t>(4)</w:t>
      </w:r>
    </w:p>
    <w:p w:rsidR="00F018C8" w:rsidRPr="00B53BBA" w:rsidRDefault="008A0551" w:rsidP="008A0551">
      <w:pPr>
        <w:pStyle w:val="libLine"/>
        <w:rPr>
          <w:rtl/>
        </w:rPr>
      </w:pPr>
      <w:r>
        <w:rPr>
          <w:rtl/>
        </w:rPr>
        <w:t>____________________</w:t>
      </w:r>
    </w:p>
    <w:p w:rsidR="00F018C8" w:rsidRPr="00F34896" w:rsidRDefault="00F018C8" w:rsidP="00F34896">
      <w:pPr>
        <w:pStyle w:val="libFootnote0"/>
        <w:rPr>
          <w:rtl/>
        </w:rPr>
      </w:pPr>
      <w:r w:rsidRPr="00B53BBA">
        <w:rPr>
          <w:rtl/>
        </w:rPr>
        <w:t>(1) مُعجم البُلدان</w:t>
      </w:r>
      <w:r w:rsidR="00CB6330">
        <w:rPr>
          <w:rtl/>
        </w:rPr>
        <w:t>،</w:t>
      </w:r>
      <w:r w:rsidRPr="00B53BBA">
        <w:rPr>
          <w:rtl/>
        </w:rPr>
        <w:t xml:space="preserve"> ج 1</w:t>
      </w:r>
      <w:r w:rsidR="00CB6330">
        <w:rPr>
          <w:rtl/>
        </w:rPr>
        <w:t>،</w:t>
      </w:r>
      <w:r w:rsidRPr="00B53BBA">
        <w:rPr>
          <w:rtl/>
        </w:rPr>
        <w:t xml:space="preserve"> ص 73</w:t>
      </w:r>
      <w:r w:rsidR="00CB6330">
        <w:rPr>
          <w:rtl/>
        </w:rPr>
        <w:t>.</w:t>
      </w:r>
    </w:p>
    <w:p w:rsidR="00F018C8" w:rsidRPr="00F34896" w:rsidRDefault="00F018C8" w:rsidP="00F34896">
      <w:pPr>
        <w:pStyle w:val="libFootnote0"/>
        <w:rPr>
          <w:rtl/>
        </w:rPr>
      </w:pPr>
      <w:r w:rsidRPr="00B53BBA">
        <w:rPr>
          <w:rtl/>
        </w:rPr>
        <w:t>(2) دائرة المعارف الإسلاميّة ا</w:t>
      </w:r>
      <w:r w:rsidR="0060581D">
        <w:rPr>
          <w:rtl/>
        </w:rPr>
        <w:t>لمـُ</w:t>
      </w:r>
      <w:r w:rsidRPr="00B53BBA">
        <w:rPr>
          <w:rtl/>
        </w:rPr>
        <w:t>تَرجَمة، ج2</w:t>
      </w:r>
      <w:r w:rsidR="00CB6330">
        <w:rPr>
          <w:rtl/>
        </w:rPr>
        <w:t>،</w:t>
      </w:r>
      <w:r w:rsidRPr="00B53BBA">
        <w:rPr>
          <w:rtl/>
        </w:rPr>
        <w:t xml:space="preserve"> ص 243</w:t>
      </w:r>
      <w:r w:rsidR="00CB6330">
        <w:rPr>
          <w:rtl/>
        </w:rPr>
        <w:t>.</w:t>
      </w:r>
    </w:p>
    <w:p w:rsidR="00F018C8" w:rsidRPr="00F34896" w:rsidRDefault="00F018C8" w:rsidP="00F34896">
      <w:pPr>
        <w:pStyle w:val="libFootnote0"/>
        <w:rPr>
          <w:rtl/>
        </w:rPr>
      </w:pPr>
      <w:r w:rsidRPr="00B53BBA">
        <w:rPr>
          <w:rtl/>
        </w:rPr>
        <w:t>(3) الدُرّ المنثور</w:t>
      </w:r>
      <w:r w:rsidR="00CB6330">
        <w:rPr>
          <w:rtl/>
        </w:rPr>
        <w:t>،</w:t>
      </w:r>
      <w:r w:rsidRPr="00B53BBA">
        <w:rPr>
          <w:rtl/>
        </w:rPr>
        <w:t xml:space="preserve"> ج 5</w:t>
      </w:r>
      <w:r w:rsidR="00CB6330">
        <w:rPr>
          <w:rtl/>
        </w:rPr>
        <w:t>،</w:t>
      </w:r>
      <w:r w:rsidRPr="00B53BBA">
        <w:rPr>
          <w:rtl/>
        </w:rPr>
        <w:t xml:space="preserve"> ص 362</w:t>
      </w:r>
      <w:r w:rsidR="00CB6330">
        <w:rPr>
          <w:rtl/>
        </w:rPr>
        <w:t>.</w:t>
      </w:r>
      <w:r w:rsidRPr="00B53BBA">
        <w:rPr>
          <w:rtl/>
        </w:rPr>
        <w:t xml:space="preserve"> وأيلة</w:t>
      </w:r>
      <w:r w:rsidR="00CB6330">
        <w:rPr>
          <w:rtl/>
        </w:rPr>
        <w:t>:</w:t>
      </w:r>
      <w:r w:rsidRPr="00B53BBA">
        <w:rPr>
          <w:rtl/>
        </w:rPr>
        <w:t xml:space="preserve"> ميناء أُردني في شمال العَقبة على البحر الأحمر يقوم على أنقاض أيلة الرومانيّة</w:t>
      </w:r>
      <w:r w:rsidR="00CB6330">
        <w:rPr>
          <w:rtl/>
        </w:rPr>
        <w:t>.</w:t>
      </w:r>
    </w:p>
    <w:p w:rsidR="00F018C8" w:rsidRPr="00F34896" w:rsidRDefault="00F018C8" w:rsidP="00F34896">
      <w:pPr>
        <w:pStyle w:val="libFootnote0"/>
        <w:rPr>
          <w:rtl/>
        </w:rPr>
      </w:pPr>
      <w:r w:rsidRPr="00B53BBA">
        <w:rPr>
          <w:rtl/>
        </w:rPr>
        <w:t>(4) الكهف 18</w:t>
      </w:r>
      <w:r w:rsidR="00CB6330">
        <w:rPr>
          <w:rtl/>
        </w:rPr>
        <w:t>:</w:t>
      </w:r>
      <w:r w:rsidRPr="00B53BBA">
        <w:rPr>
          <w:rtl/>
        </w:rPr>
        <w:t xml:space="preserve"> 25</w:t>
      </w:r>
      <w:r w:rsidR="00CB6330">
        <w:rPr>
          <w:rtl/>
        </w:rPr>
        <w:t>،</w:t>
      </w:r>
      <w:r w:rsidRPr="00B53BBA">
        <w:rPr>
          <w:rtl/>
        </w:rPr>
        <w:t xml:space="preserve"> راجع</w:t>
      </w:r>
      <w:r w:rsidR="00CB6330">
        <w:rPr>
          <w:rtl/>
        </w:rPr>
        <w:t>:</w:t>
      </w:r>
      <w:r w:rsidRPr="00B53BBA">
        <w:rPr>
          <w:rtl/>
        </w:rPr>
        <w:t xml:space="preserve"> دائرة المعارف الإسلاميّة ا</w:t>
      </w:r>
      <w:r w:rsidR="0060581D">
        <w:rPr>
          <w:rtl/>
        </w:rPr>
        <w:t>لمـُ</w:t>
      </w:r>
      <w:r w:rsidRPr="00B53BBA">
        <w:rPr>
          <w:rtl/>
        </w:rPr>
        <w:t>تَرجَمة</w:t>
      </w:r>
      <w:r w:rsidR="00CB6330">
        <w:rPr>
          <w:rtl/>
        </w:rPr>
        <w:t>،</w:t>
      </w:r>
      <w:r w:rsidRPr="00B53BBA">
        <w:rPr>
          <w:rtl/>
        </w:rPr>
        <w:t xml:space="preserve"> ج 2</w:t>
      </w:r>
      <w:r w:rsidR="00CB6330">
        <w:rPr>
          <w:rtl/>
        </w:rPr>
        <w:t>،</w:t>
      </w:r>
      <w:r w:rsidRPr="00B53BBA">
        <w:rPr>
          <w:rtl/>
        </w:rPr>
        <w:t xml:space="preserve"> ص 242</w:t>
      </w:r>
      <w:r w:rsidR="00CB6330">
        <w:rPr>
          <w:rtl/>
        </w:rPr>
        <w:t>.</w:t>
      </w:r>
    </w:p>
    <w:p w:rsidR="00F018C8" w:rsidRDefault="00F018C8" w:rsidP="00610BA4">
      <w:pPr>
        <w:pStyle w:val="libPoemTiniChar"/>
        <w:rPr>
          <w:rtl/>
        </w:rPr>
      </w:pPr>
      <w:r>
        <w:rPr>
          <w:rtl/>
        </w:rPr>
        <w:br w:type="page"/>
      </w:r>
    </w:p>
    <w:p w:rsidR="00F018C8" w:rsidRPr="00B53BBA" w:rsidRDefault="00F018C8" w:rsidP="00F34896">
      <w:pPr>
        <w:pStyle w:val="libNormal"/>
        <w:rPr>
          <w:rtl/>
        </w:rPr>
      </w:pPr>
      <w:r w:rsidRPr="00F34896">
        <w:rPr>
          <w:rtl/>
        </w:rPr>
        <w:lastRenderedPageBreak/>
        <w:t>يقول الدكتور عبد الوهّاب النجّار</w:t>
      </w:r>
      <w:r w:rsidR="00CB6330">
        <w:rPr>
          <w:rtl/>
        </w:rPr>
        <w:t xml:space="preserve"> - </w:t>
      </w:r>
      <w:r w:rsidRPr="00F34896">
        <w:rPr>
          <w:rtl/>
        </w:rPr>
        <w:t xml:space="preserve">مُعلِّقاً على ذلك في الهامش </w:t>
      </w:r>
      <w:r w:rsidR="008A0551">
        <w:rPr>
          <w:rtl/>
        </w:rPr>
        <w:t>-:</w:t>
      </w:r>
      <w:r w:rsidRPr="00F34896">
        <w:rPr>
          <w:rtl/>
        </w:rPr>
        <w:t xml:space="preserve"> الذي أُلاحِظُه</w:t>
      </w:r>
      <w:r w:rsidR="00CB6330">
        <w:rPr>
          <w:rtl/>
        </w:rPr>
        <w:t>،</w:t>
      </w:r>
      <w:r w:rsidRPr="00F34896">
        <w:rPr>
          <w:rtl/>
        </w:rPr>
        <w:t xml:space="preserve"> أنّ عبارة دائرة المعارف الإسلاميّة كعبارة أكثر ا</w:t>
      </w:r>
      <w:r w:rsidR="0060581D">
        <w:rPr>
          <w:rtl/>
        </w:rPr>
        <w:t>لمـُ</w:t>
      </w:r>
      <w:r w:rsidRPr="00F34896">
        <w:rPr>
          <w:rtl/>
        </w:rPr>
        <w:t>فسّرينَ</w:t>
      </w:r>
      <w:r w:rsidR="00CB6330">
        <w:rPr>
          <w:rtl/>
        </w:rPr>
        <w:t>،</w:t>
      </w:r>
      <w:r w:rsidRPr="00F34896">
        <w:rPr>
          <w:rtl/>
        </w:rPr>
        <w:t xml:space="preserve"> تَعتَبِر أنّ قوله تعالى </w:t>
      </w:r>
      <w:r w:rsidR="008A0551">
        <w:rPr>
          <w:rStyle w:val="libAlaemChar"/>
          <w:rtl/>
        </w:rPr>
        <w:t>(</w:t>
      </w:r>
      <w:r w:rsidRPr="00F34896">
        <w:rPr>
          <w:rStyle w:val="libAieChar"/>
          <w:rtl/>
        </w:rPr>
        <w:t>وَلَبِثُوا فِي كَهْفِهِمْ ثَلاثَ مِئَةٍ سِنِينَ وَازْدَادُوا تِسْعاً</w:t>
      </w:r>
      <w:r w:rsidR="008A0551" w:rsidRPr="008A0551">
        <w:rPr>
          <w:rStyle w:val="libAlaemChar"/>
          <w:rtl/>
        </w:rPr>
        <w:t>)</w:t>
      </w:r>
      <w:r w:rsidRPr="00F34896">
        <w:rPr>
          <w:rtl/>
        </w:rPr>
        <w:t xml:space="preserve"> خبر عن مُدّة مَكثِ أهل الكهف في كهفهم مُنذ دَخَلوه إلى أنْ استيقظوا</w:t>
      </w:r>
      <w:r w:rsidR="00CB6330">
        <w:rPr>
          <w:rtl/>
        </w:rPr>
        <w:t>!</w:t>
      </w:r>
    </w:p>
    <w:p w:rsidR="00F018C8" w:rsidRPr="00B53BBA" w:rsidRDefault="00F018C8" w:rsidP="00F34896">
      <w:pPr>
        <w:pStyle w:val="libNormal"/>
        <w:rPr>
          <w:rtl/>
        </w:rPr>
      </w:pPr>
      <w:r w:rsidRPr="00F34896">
        <w:rPr>
          <w:rtl/>
        </w:rPr>
        <w:t>ولكنّي أفهم غير ذلك وأقول</w:t>
      </w:r>
      <w:r w:rsidR="00CB6330">
        <w:rPr>
          <w:rtl/>
        </w:rPr>
        <w:t>:</w:t>
      </w:r>
      <w:r w:rsidRPr="00F34896">
        <w:rPr>
          <w:rtl/>
        </w:rPr>
        <w:t xml:space="preserve"> إنّ قوله </w:t>
      </w:r>
      <w:r w:rsidR="008A0551">
        <w:rPr>
          <w:rtl/>
        </w:rPr>
        <w:t>(</w:t>
      </w:r>
      <w:r w:rsidRPr="00F34896">
        <w:rPr>
          <w:rtl/>
        </w:rPr>
        <w:t>ولبثوا</w:t>
      </w:r>
      <w:r w:rsidR="00CB6330">
        <w:rPr>
          <w:rtl/>
        </w:rPr>
        <w:t>.</w:t>
      </w:r>
      <w:r w:rsidRPr="00F34896">
        <w:rPr>
          <w:rtl/>
        </w:rPr>
        <w:t>..</w:t>
      </w:r>
      <w:r w:rsidR="008A0551">
        <w:rPr>
          <w:rtl/>
        </w:rPr>
        <w:t>)</w:t>
      </w:r>
      <w:r w:rsidRPr="00F34896">
        <w:rPr>
          <w:rtl/>
        </w:rPr>
        <w:t xml:space="preserve"> معمولٌ لقوله </w:t>
      </w:r>
      <w:r w:rsidR="008A0551">
        <w:rPr>
          <w:rtl/>
        </w:rPr>
        <w:t>(</w:t>
      </w:r>
      <w:r w:rsidRPr="00F34896">
        <w:rPr>
          <w:rtl/>
        </w:rPr>
        <w:t>سيقولون ثلاثة</w:t>
      </w:r>
      <w:r w:rsidR="00CB6330">
        <w:rPr>
          <w:rtl/>
        </w:rPr>
        <w:t>.</w:t>
      </w:r>
      <w:r w:rsidRPr="00F34896">
        <w:rPr>
          <w:rtl/>
        </w:rPr>
        <w:t>..</w:t>
      </w:r>
      <w:r w:rsidR="008A0551">
        <w:rPr>
          <w:rtl/>
        </w:rPr>
        <w:t>)</w:t>
      </w:r>
      <w:r w:rsidRPr="00F34896">
        <w:rPr>
          <w:rtl/>
        </w:rPr>
        <w:t xml:space="preserve"> فهو مِن مَقول السائلينَ وليس خبراً من الله تعالى</w:t>
      </w:r>
      <w:r w:rsidR="00CB6330">
        <w:rPr>
          <w:rtl/>
        </w:rPr>
        <w:t>،</w:t>
      </w:r>
      <w:r w:rsidRPr="00F34896">
        <w:rPr>
          <w:rtl/>
        </w:rPr>
        <w:t xml:space="preserve"> ولذا أُتبع ذلك القول بقوله </w:t>
      </w:r>
      <w:r w:rsidR="008A0551">
        <w:rPr>
          <w:rStyle w:val="libAlaemChar"/>
          <w:rtl/>
        </w:rPr>
        <w:t>(</w:t>
      </w:r>
      <w:r w:rsidRPr="00F34896">
        <w:rPr>
          <w:rStyle w:val="libAieChar"/>
          <w:rtl/>
        </w:rPr>
        <w:t>قُل رَبّي أَعْلَمُ بِعِدّتِهِم مَا يَعْلَمُهُمْ إِلاّ قَلِيلٌ</w:t>
      </w:r>
      <w:r w:rsidR="008A0551" w:rsidRPr="008A0551">
        <w:rPr>
          <w:rStyle w:val="libAlaemChar"/>
          <w:rtl/>
        </w:rPr>
        <w:t>)</w:t>
      </w:r>
      <w:r w:rsidR="00CB6330">
        <w:rPr>
          <w:rtl/>
        </w:rPr>
        <w:t>،</w:t>
      </w:r>
      <w:r w:rsidRPr="00F34896">
        <w:rPr>
          <w:rtl/>
        </w:rPr>
        <w:t xml:space="preserve"> وكذا هنا أُتبع قوله </w:t>
      </w:r>
      <w:r w:rsidR="008A0551">
        <w:rPr>
          <w:rStyle w:val="libAlaemChar"/>
          <w:rtl/>
        </w:rPr>
        <w:t>(</w:t>
      </w:r>
      <w:r w:rsidRPr="00F34896">
        <w:rPr>
          <w:rStyle w:val="libAieChar"/>
          <w:rtl/>
        </w:rPr>
        <w:t>وَلَبِثُوا فِي كَهْفِهِمْ ثَلاثَ مِئَةٍ</w:t>
      </w:r>
      <w:r w:rsidR="00CB6330">
        <w:rPr>
          <w:rStyle w:val="libAieChar"/>
          <w:rtl/>
        </w:rPr>
        <w:t>.</w:t>
      </w:r>
      <w:r w:rsidRPr="00F34896">
        <w:rPr>
          <w:rStyle w:val="libAieChar"/>
          <w:rtl/>
        </w:rPr>
        <w:t>..</w:t>
      </w:r>
      <w:r w:rsidR="008A0551" w:rsidRPr="008A0551">
        <w:rPr>
          <w:rStyle w:val="libAlaemChar"/>
          <w:rtl/>
        </w:rPr>
        <w:t>)</w:t>
      </w:r>
      <w:r w:rsidRPr="00F34896">
        <w:rPr>
          <w:rtl/>
        </w:rPr>
        <w:t xml:space="preserve"> بقوله </w:t>
      </w:r>
      <w:r w:rsidR="008A0551">
        <w:rPr>
          <w:rStyle w:val="libAlaemChar"/>
          <w:rtl/>
        </w:rPr>
        <w:t>(</w:t>
      </w:r>
      <w:r w:rsidRPr="00F34896">
        <w:rPr>
          <w:rStyle w:val="libAieChar"/>
          <w:rtl/>
        </w:rPr>
        <w:t>اللّهُ أَعْلَمُ بِمَا لَبِثُوا لَهُ غَيْبُ السّماوَاتِ وَالأَرْضِ</w:t>
      </w:r>
      <w:r w:rsidR="00CB6330">
        <w:rPr>
          <w:rStyle w:val="libAieChar"/>
          <w:rtl/>
        </w:rPr>
        <w:t>.</w:t>
      </w:r>
      <w:r w:rsidRPr="00F34896">
        <w:rPr>
          <w:rStyle w:val="libAieChar"/>
          <w:rtl/>
        </w:rPr>
        <w:t>..</w:t>
      </w:r>
      <w:r w:rsidR="008A0551" w:rsidRPr="008A0551">
        <w:rPr>
          <w:rStyle w:val="libAlaemChar"/>
          <w:rtl/>
        </w:rPr>
        <w:t>)</w:t>
      </w:r>
      <w:r w:rsidR="00CB6330">
        <w:rPr>
          <w:rtl/>
        </w:rPr>
        <w:t>.</w:t>
      </w:r>
    </w:p>
    <w:p w:rsidR="00F018C8" w:rsidRPr="00B53BBA" w:rsidRDefault="00F018C8" w:rsidP="00F34896">
      <w:pPr>
        <w:pStyle w:val="libNormal"/>
        <w:rPr>
          <w:rtl/>
        </w:rPr>
      </w:pPr>
      <w:r w:rsidRPr="00F34896">
        <w:rPr>
          <w:rtl/>
        </w:rPr>
        <w:t>فالقرآن ساكت عن عَدَدِهم وكذا عن مِقدار لَبْثِهم</w:t>
      </w:r>
      <w:r w:rsidR="00CB6330">
        <w:rPr>
          <w:rtl/>
        </w:rPr>
        <w:t>؛</w:t>
      </w:r>
      <w:r w:rsidRPr="00F34896">
        <w:rPr>
          <w:rtl/>
        </w:rPr>
        <w:t xml:space="preserve"> إذ لا غَرض يترتب على الهدف الذي سَاقَه القرآن</w:t>
      </w:r>
      <w:r w:rsidR="00CB6330">
        <w:rPr>
          <w:rtl/>
        </w:rPr>
        <w:t>.</w:t>
      </w:r>
    </w:p>
    <w:p w:rsidR="00F018C8" w:rsidRPr="00B53BBA" w:rsidRDefault="00F018C8" w:rsidP="00F34896">
      <w:pPr>
        <w:pStyle w:val="libNormal"/>
        <w:rPr>
          <w:rtl/>
        </w:rPr>
      </w:pPr>
      <w:r w:rsidRPr="00F34896">
        <w:rPr>
          <w:rtl/>
        </w:rPr>
        <w:t>وقد وَرَد هذا القول عن ابن عباس وتلميذِه قتادة</w:t>
      </w:r>
      <w:r w:rsidR="00CB6330">
        <w:rPr>
          <w:rtl/>
        </w:rPr>
        <w:t>.</w:t>
      </w:r>
    </w:p>
    <w:p w:rsidR="00F018C8" w:rsidRPr="00B53BBA" w:rsidRDefault="00F018C8" w:rsidP="00F34896">
      <w:pPr>
        <w:pStyle w:val="libNormal"/>
        <w:rPr>
          <w:rtl/>
        </w:rPr>
      </w:pPr>
      <w:r w:rsidRPr="00F34896">
        <w:rPr>
          <w:rtl/>
        </w:rPr>
        <w:t>قال ابن عباس</w:t>
      </w:r>
      <w:r w:rsidR="00CB6330">
        <w:rPr>
          <w:rtl/>
        </w:rPr>
        <w:t>:</w:t>
      </w:r>
      <w:r w:rsidRPr="00F34896">
        <w:rPr>
          <w:rtl/>
        </w:rPr>
        <w:t xml:space="preserve"> إنّ الرجل لَيُفسّر الآية يَرى أنّها كذلك</w:t>
      </w:r>
      <w:r w:rsidR="00CB6330">
        <w:rPr>
          <w:rtl/>
        </w:rPr>
        <w:t>،</w:t>
      </w:r>
      <w:r w:rsidRPr="00F34896">
        <w:rPr>
          <w:rtl/>
        </w:rPr>
        <w:t xml:space="preserve"> فَيَهوي أبعد ما بين السماء والأرض</w:t>
      </w:r>
      <w:r w:rsidR="00CB6330">
        <w:rPr>
          <w:rtl/>
        </w:rPr>
        <w:t>!</w:t>
      </w:r>
    </w:p>
    <w:p w:rsidR="00F018C8" w:rsidRPr="00B53BBA" w:rsidRDefault="00F018C8" w:rsidP="00F34896">
      <w:pPr>
        <w:pStyle w:val="libNormal"/>
        <w:rPr>
          <w:rtl/>
        </w:rPr>
      </w:pPr>
      <w:r w:rsidRPr="00F34896">
        <w:rPr>
          <w:rtl/>
        </w:rPr>
        <w:t>ثُمّ تلا</w:t>
      </w:r>
      <w:r w:rsidR="00CB6330">
        <w:rPr>
          <w:rtl/>
        </w:rPr>
        <w:t>:</w:t>
      </w:r>
      <w:r w:rsidRPr="00F34896">
        <w:rPr>
          <w:rtl/>
        </w:rPr>
        <w:t xml:space="preserve"> </w:t>
      </w:r>
      <w:r w:rsidR="008A0551">
        <w:rPr>
          <w:rStyle w:val="libAlaemChar"/>
          <w:rtl/>
        </w:rPr>
        <w:t>(</w:t>
      </w:r>
      <w:r w:rsidRPr="00F34896">
        <w:rPr>
          <w:rStyle w:val="libAieChar"/>
          <w:rtl/>
        </w:rPr>
        <w:t>وَلَبِثُوا فِي كَهْفِهِمْ</w:t>
      </w:r>
      <w:r w:rsidR="00CB6330">
        <w:rPr>
          <w:rStyle w:val="libAieChar"/>
          <w:rtl/>
        </w:rPr>
        <w:t>.</w:t>
      </w:r>
      <w:r w:rsidRPr="00F34896">
        <w:rPr>
          <w:rStyle w:val="libAieChar"/>
          <w:rtl/>
        </w:rPr>
        <w:t>..</w:t>
      </w:r>
      <w:r w:rsidR="008A0551" w:rsidRPr="008A0551">
        <w:rPr>
          <w:rStyle w:val="libAlaemChar"/>
          <w:rtl/>
        </w:rPr>
        <w:t>)</w:t>
      </w:r>
      <w:r w:rsidRPr="00F34896">
        <w:rPr>
          <w:rtl/>
        </w:rPr>
        <w:t xml:space="preserve"> قال</w:t>
      </w:r>
      <w:r w:rsidR="00CB6330">
        <w:rPr>
          <w:rtl/>
        </w:rPr>
        <w:t>:</w:t>
      </w:r>
      <w:r w:rsidRPr="00F34896">
        <w:rPr>
          <w:rtl/>
        </w:rPr>
        <w:t xml:space="preserve"> لو كانوا لَبِثوا كذلك لم يَقُل الله</w:t>
      </w:r>
      <w:r w:rsidR="00CB6330">
        <w:rPr>
          <w:rtl/>
        </w:rPr>
        <w:t>:</w:t>
      </w:r>
      <w:r w:rsidRPr="00F34896">
        <w:rPr>
          <w:rtl/>
        </w:rPr>
        <w:t xml:space="preserve"> </w:t>
      </w:r>
      <w:r w:rsidR="008A0551">
        <w:rPr>
          <w:rStyle w:val="libAlaemChar"/>
          <w:rtl/>
        </w:rPr>
        <w:t>(</w:t>
      </w:r>
      <w:r w:rsidRPr="00F34896">
        <w:rPr>
          <w:rStyle w:val="libAieChar"/>
          <w:rtl/>
        </w:rPr>
        <w:t>قُلِ اللَّهُ أَعْلَمُ بِمَا لَبِثُوا</w:t>
      </w:r>
      <w:r w:rsidR="008A0551" w:rsidRPr="008A0551">
        <w:rPr>
          <w:rStyle w:val="libAlaemChar"/>
          <w:rtl/>
        </w:rPr>
        <w:t>)</w:t>
      </w:r>
      <w:r w:rsidR="00CB6330">
        <w:rPr>
          <w:rtl/>
        </w:rPr>
        <w:t>،</w:t>
      </w:r>
      <w:r w:rsidRPr="00F34896">
        <w:rPr>
          <w:rtl/>
        </w:rPr>
        <w:t xml:space="preserve"> لكنّه حكى مَقالةَ القوم في العَدَد وفي ا</w:t>
      </w:r>
      <w:r w:rsidR="0060581D">
        <w:rPr>
          <w:rtl/>
        </w:rPr>
        <w:t>لمـُ</w:t>
      </w:r>
      <w:r w:rsidRPr="00F34896">
        <w:rPr>
          <w:rtl/>
        </w:rPr>
        <w:t>دّة</w:t>
      </w:r>
      <w:r w:rsidR="00CB6330">
        <w:rPr>
          <w:rtl/>
        </w:rPr>
        <w:t>،</w:t>
      </w:r>
      <w:r w:rsidRPr="00F34896">
        <w:rPr>
          <w:rtl/>
        </w:rPr>
        <w:t xml:space="preserve"> وردَّ عليهم بأنّه تعالى أَعلم</w:t>
      </w:r>
      <w:r w:rsidR="00CB6330">
        <w:rPr>
          <w:rtl/>
        </w:rPr>
        <w:t>.</w:t>
      </w:r>
    </w:p>
    <w:p w:rsidR="00F018C8" w:rsidRPr="00B53BBA" w:rsidRDefault="00F018C8" w:rsidP="00F34896">
      <w:pPr>
        <w:pStyle w:val="libNormal"/>
        <w:rPr>
          <w:rtl/>
        </w:rPr>
      </w:pPr>
      <w:r w:rsidRPr="00F34896">
        <w:rPr>
          <w:rtl/>
        </w:rPr>
        <w:t>وقال قتادة</w:t>
      </w:r>
      <w:r w:rsidR="00CB6330">
        <w:rPr>
          <w:rtl/>
        </w:rPr>
        <w:t>:</w:t>
      </w:r>
      <w:r w:rsidRPr="00F34896">
        <w:rPr>
          <w:rtl/>
        </w:rPr>
        <w:t xml:space="preserve"> في حرف </w:t>
      </w:r>
      <w:r w:rsidR="008A0551">
        <w:rPr>
          <w:rtl/>
        </w:rPr>
        <w:t>(</w:t>
      </w:r>
      <w:r w:rsidRPr="00F34896">
        <w:rPr>
          <w:rtl/>
        </w:rPr>
        <w:t>أي قراءة</w:t>
      </w:r>
      <w:r w:rsidR="008A0551">
        <w:rPr>
          <w:rtl/>
        </w:rPr>
        <w:t>)</w:t>
      </w:r>
      <w:r w:rsidRPr="00F34896">
        <w:rPr>
          <w:rtl/>
        </w:rPr>
        <w:t xml:space="preserve"> ابن مسعود</w:t>
      </w:r>
      <w:r w:rsidR="00CB6330">
        <w:rPr>
          <w:rtl/>
        </w:rPr>
        <w:t>:</w:t>
      </w:r>
      <w:r w:rsidRPr="00F34896">
        <w:rPr>
          <w:rtl/>
        </w:rPr>
        <w:t xml:space="preserve"> </w:t>
      </w:r>
      <w:r w:rsidR="008A0551">
        <w:rPr>
          <w:rStyle w:val="libAlaemChar"/>
          <w:rtl/>
        </w:rPr>
        <w:t>(</w:t>
      </w:r>
      <w:r w:rsidRPr="00F34896">
        <w:rPr>
          <w:rStyle w:val="libAieChar"/>
          <w:rtl/>
        </w:rPr>
        <w:t>وقالوا لبثوا في كهفهم</w:t>
      </w:r>
      <w:r w:rsidR="00CB6330">
        <w:rPr>
          <w:rStyle w:val="libAieChar"/>
          <w:rtl/>
        </w:rPr>
        <w:t>.</w:t>
      </w:r>
      <w:r w:rsidRPr="00F34896">
        <w:rPr>
          <w:rStyle w:val="libAieChar"/>
          <w:rtl/>
        </w:rPr>
        <w:t>..</w:t>
      </w:r>
      <w:r w:rsidR="008A0551" w:rsidRPr="008A0551">
        <w:rPr>
          <w:rStyle w:val="libAlaemChar"/>
          <w:rtl/>
        </w:rPr>
        <w:t>)</w:t>
      </w:r>
      <w:r w:rsidRPr="00F34896">
        <w:rPr>
          <w:rtl/>
        </w:rPr>
        <w:t xml:space="preserve"> يعني إنّما قالَهُ الناس</w:t>
      </w:r>
      <w:r w:rsidR="00CB6330">
        <w:rPr>
          <w:rtl/>
        </w:rPr>
        <w:t>،</w:t>
      </w:r>
      <w:r w:rsidRPr="00F34896">
        <w:rPr>
          <w:rtl/>
        </w:rPr>
        <w:t xml:space="preserve"> أَلا ترى أنّه قال</w:t>
      </w:r>
      <w:r w:rsidR="00CB6330">
        <w:rPr>
          <w:rtl/>
        </w:rPr>
        <w:t>:</w:t>
      </w:r>
      <w:r w:rsidRPr="00F34896">
        <w:rPr>
          <w:rtl/>
        </w:rPr>
        <w:t xml:space="preserve"> </w:t>
      </w:r>
      <w:r w:rsidR="008A0551">
        <w:rPr>
          <w:rStyle w:val="libAlaemChar"/>
          <w:rtl/>
        </w:rPr>
        <w:t>(</w:t>
      </w:r>
      <w:r w:rsidRPr="00F34896">
        <w:rPr>
          <w:rStyle w:val="libAieChar"/>
          <w:rtl/>
        </w:rPr>
        <w:t>قُلِ اللَّهُ أَعْلَمُ بِمَا</w:t>
      </w:r>
      <w:r w:rsidRPr="00640FEB">
        <w:rPr>
          <w:rtl/>
        </w:rPr>
        <w:t xml:space="preserve"> </w:t>
      </w:r>
      <w:r w:rsidRPr="00F34896">
        <w:rPr>
          <w:rStyle w:val="libAieChar"/>
          <w:rtl/>
        </w:rPr>
        <w:t>لَبِثُوا</w:t>
      </w:r>
      <w:r w:rsidR="008A0551" w:rsidRPr="008A0551">
        <w:rPr>
          <w:rStyle w:val="libAlaemChar"/>
          <w:rtl/>
        </w:rPr>
        <w:t>)</w:t>
      </w:r>
      <w:r w:rsidR="00CB6330">
        <w:rPr>
          <w:rtl/>
        </w:rPr>
        <w:t>.</w:t>
      </w:r>
    </w:p>
    <w:p w:rsidR="00F018C8" w:rsidRPr="00B53BBA" w:rsidRDefault="00F018C8" w:rsidP="00F34896">
      <w:pPr>
        <w:pStyle w:val="libNormal"/>
        <w:rPr>
          <w:rtl/>
        </w:rPr>
      </w:pPr>
      <w:r w:rsidRPr="00F34896">
        <w:rPr>
          <w:rtl/>
        </w:rPr>
        <w:t>وفي رواية أُخرى عنه أيضاً</w:t>
      </w:r>
      <w:r w:rsidR="00CB6330">
        <w:rPr>
          <w:rtl/>
        </w:rPr>
        <w:t>:</w:t>
      </w:r>
      <w:r w:rsidRPr="00F34896">
        <w:rPr>
          <w:rtl/>
        </w:rPr>
        <w:t xml:space="preserve"> هذا قولُ أهل الكتاب</w:t>
      </w:r>
      <w:r w:rsidR="00CB6330">
        <w:rPr>
          <w:rtl/>
        </w:rPr>
        <w:t>،</w:t>
      </w:r>
      <w:r w:rsidRPr="00F34896">
        <w:rPr>
          <w:rtl/>
        </w:rPr>
        <w:t xml:space="preserve"> فردَّ الله عليهم </w:t>
      </w:r>
      <w:r w:rsidR="008A0551">
        <w:rPr>
          <w:rStyle w:val="libAlaemChar"/>
          <w:rtl/>
        </w:rPr>
        <w:t>(</w:t>
      </w:r>
      <w:r w:rsidRPr="00F34896">
        <w:rPr>
          <w:rStyle w:val="libAieChar"/>
          <w:rtl/>
        </w:rPr>
        <w:t>قُلِ اللَّهُ أَعْلَمُ بِمَا لَبِثُوا</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F018C8" w:rsidRPr="00640FEB" w:rsidRDefault="00F018C8" w:rsidP="00640FEB">
      <w:pPr>
        <w:pStyle w:val="libCenter"/>
        <w:rPr>
          <w:rtl/>
        </w:rPr>
      </w:pPr>
      <w:r w:rsidRPr="00B53BBA">
        <w:rPr>
          <w:rtl/>
        </w:rPr>
        <w:t>* * *</w:t>
      </w:r>
    </w:p>
    <w:p w:rsidR="00F018C8" w:rsidRPr="00B53BBA" w:rsidRDefault="00F018C8" w:rsidP="006D3634">
      <w:pPr>
        <w:pStyle w:val="libNormal"/>
        <w:rPr>
          <w:rtl/>
        </w:rPr>
      </w:pPr>
      <w:r w:rsidRPr="00B53BBA">
        <w:rPr>
          <w:rtl/>
        </w:rPr>
        <w:t>قلت</w:t>
      </w:r>
      <w:r w:rsidR="00CB6330">
        <w:rPr>
          <w:rtl/>
        </w:rPr>
        <w:t>:</w:t>
      </w:r>
      <w:r w:rsidRPr="00F34896">
        <w:rPr>
          <w:rtl/>
        </w:rPr>
        <w:t xml:space="preserve"> قصّة أصحاب الكهف</w:t>
      </w:r>
      <w:r w:rsidR="00CB6330">
        <w:rPr>
          <w:rtl/>
        </w:rPr>
        <w:t>،</w:t>
      </w:r>
      <w:r w:rsidRPr="00F34896">
        <w:rPr>
          <w:rtl/>
        </w:rPr>
        <w:t xml:space="preserve"> حَسبما جاءت في القرآن</w:t>
      </w:r>
      <w:r w:rsidR="00CB6330">
        <w:rPr>
          <w:rtl/>
        </w:rPr>
        <w:t>،</w:t>
      </w:r>
      <w:r w:rsidRPr="00F34896">
        <w:rPr>
          <w:rtl/>
        </w:rPr>
        <w:t xml:space="preserve"> قصّة قديمة مُوغِلة في القِدَم</w:t>
      </w:r>
      <w:r w:rsidR="00CB6330">
        <w:rPr>
          <w:rtl/>
        </w:rPr>
        <w:t>،</w:t>
      </w:r>
      <w:r w:rsidRPr="00F34896">
        <w:rPr>
          <w:rtl/>
        </w:rPr>
        <w:t xml:space="preserve"> يَرجع عَهدُها إلى ما قَبلَ الميلاد</w:t>
      </w:r>
      <w:r w:rsidR="00CB6330">
        <w:rPr>
          <w:rtl/>
        </w:rPr>
        <w:t>،</w:t>
      </w:r>
      <w:r w:rsidRPr="00F34896">
        <w:rPr>
          <w:rtl/>
        </w:rPr>
        <w:t xml:space="preserve"> ولعلّه بقُرون</w:t>
      </w:r>
      <w:r w:rsidR="00CB6330">
        <w:rPr>
          <w:rtl/>
        </w:rPr>
        <w:t>،</w:t>
      </w:r>
      <w:r w:rsidRPr="00F34896">
        <w:rPr>
          <w:rtl/>
        </w:rPr>
        <w:t xml:space="preserve"> ولأنّها بقضيّة يهوديّة أشبه منها أن تكون قضيّة مسيحيّة</w:t>
      </w:r>
      <w:r w:rsidR="00CB6330">
        <w:rPr>
          <w:rtl/>
        </w:rPr>
        <w:t>.</w:t>
      </w:r>
    </w:p>
    <w:p w:rsidR="00F018C8" w:rsidRPr="00B53BBA" w:rsidRDefault="008A0551" w:rsidP="008A0551">
      <w:pPr>
        <w:pStyle w:val="libLine"/>
        <w:rPr>
          <w:rtl/>
        </w:rPr>
      </w:pPr>
      <w:r>
        <w:rPr>
          <w:rtl/>
        </w:rPr>
        <w:t>____________________</w:t>
      </w:r>
    </w:p>
    <w:p w:rsidR="00F018C8" w:rsidRPr="00F34896" w:rsidRDefault="00F018C8" w:rsidP="00F34896">
      <w:pPr>
        <w:pStyle w:val="libFootnote0"/>
        <w:rPr>
          <w:rtl/>
        </w:rPr>
      </w:pPr>
      <w:r w:rsidRPr="00B53BBA">
        <w:rPr>
          <w:rtl/>
        </w:rPr>
        <w:t>(1) الدرّ المنثور</w:t>
      </w:r>
      <w:r w:rsidR="00CB6330">
        <w:rPr>
          <w:rtl/>
        </w:rPr>
        <w:t>،</w:t>
      </w:r>
      <w:r w:rsidRPr="00B53BBA">
        <w:rPr>
          <w:rtl/>
        </w:rPr>
        <w:t xml:space="preserve"> ج 5</w:t>
      </w:r>
      <w:r w:rsidR="00CB6330">
        <w:rPr>
          <w:rtl/>
        </w:rPr>
        <w:t>،</w:t>
      </w:r>
      <w:r w:rsidRPr="00B53BBA">
        <w:rPr>
          <w:rtl/>
        </w:rPr>
        <w:t xml:space="preserve"> ص 379</w:t>
      </w:r>
      <w:r w:rsidR="00CB6330">
        <w:rPr>
          <w:rtl/>
        </w:rPr>
        <w:t>.</w:t>
      </w:r>
    </w:p>
    <w:p w:rsidR="00F018C8" w:rsidRDefault="00F018C8" w:rsidP="00610BA4">
      <w:pPr>
        <w:pStyle w:val="libPoemTiniChar"/>
        <w:rPr>
          <w:rtl/>
        </w:rPr>
      </w:pPr>
      <w:r>
        <w:rPr>
          <w:rtl/>
        </w:rPr>
        <w:br w:type="page"/>
      </w:r>
    </w:p>
    <w:p w:rsidR="00F018C8" w:rsidRPr="00B53BBA" w:rsidRDefault="00F018C8" w:rsidP="00F34896">
      <w:pPr>
        <w:pStyle w:val="libNormal"/>
        <w:rPr>
          <w:rtl/>
        </w:rPr>
      </w:pPr>
      <w:r w:rsidRPr="00F34896">
        <w:rPr>
          <w:rtl/>
        </w:rPr>
        <w:lastRenderedPageBreak/>
        <w:t>روى مُحمّد بن إسحاق بإسناده إلى سعيد بن جبير وعكرمة عن ابن عباس</w:t>
      </w:r>
      <w:r w:rsidR="00CB6330">
        <w:rPr>
          <w:rtl/>
        </w:rPr>
        <w:t>،</w:t>
      </w:r>
      <w:r w:rsidRPr="00F34896">
        <w:rPr>
          <w:rtl/>
        </w:rPr>
        <w:t xml:space="preserve"> قال</w:t>
      </w:r>
      <w:r w:rsidR="00CB6330">
        <w:rPr>
          <w:rtl/>
        </w:rPr>
        <w:t>:</w:t>
      </w:r>
      <w:r w:rsidRPr="00F34896">
        <w:rPr>
          <w:rtl/>
        </w:rPr>
        <w:t xml:space="preserve"> إنّ النضر بن الحرث بن كلدة وعقبة بن أبي معيط</w:t>
      </w:r>
      <w:r w:rsidR="00CB6330">
        <w:rPr>
          <w:rtl/>
        </w:rPr>
        <w:t>،</w:t>
      </w:r>
      <w:r w:rsidRPr="00F34896">
        <w:rPr>
          <w:rtl/>
        </w:rPr>
        <w:t xml:space="preserve"> أَنفَذَهُما قريش إلى أَحبار اليهود بالمدينة</w:t>
      </w:r>
      <w:r w:rsidR="00CB6330">
        <w:rPr>
          <w:rtl/>
        </w:rPr>
        <w:t>،</w:t>
      </w:r>
      <w:r w:rsidRPr="00F34896">
        <w:rPr>
          <w:rtl/>
        </w:rPr>
        <w:t xml:space="preserve"> وقالوا لهما</w:t>
      </w:r>
      <w:r w:rsidR="00CB6330">
        <w:rPr>
          <w:rtl/>
        </w:rPr>
        <w:t>:</w:t>
      </w:r>
      <w:r w:rsidRPr="00F34896">
        <w:rPr>
          <w:rtl/>
        </w:rPr>
        <w:t xml:space="preserve"> سَلاهم عن مُحمّد</w:t>
      </w:r>
      <w:r w:rsidR="00CB6330">
        <w:rPr>
          <w:rtl/>
        </w:rPr>
        <w:t>،</w:t>
      </w:r>
      <w:r w:rsidRPr="00F34896">
        <w:rPr>
          <w:rtl/>
        </w:rPr>
        <w:t xml:space="preserve"> وَصِفا لهم صفته</w:t>
      </w:r>
      <w:r w:rsidR="00CB6330">
        <w:rPr>
          <w:rtl/>
        </w:rPr>
        <w:t>،</w:t>
      </w:r>
      <w:r w:rsidRPr="00F34896">
        <w:rPr>
          <w:rtl/>
        </w:rPr>
        <w:t xml:space="preserve"> وَخَبِّراهم بقوله</w:t>
      </w:r>
      <w:r w:rsidR="00CB6330">
        <w:rPr>
          <w:rtl/>
        </w:rPr>
        <w:t>،</w:t>
      </w:r>
      <w:r w:rsidRPr="00F34896">
        <w:rPr>
          <w:rtl/>
        </w:rPr>
        <w:t xml:space="preserve"> فإنّهم أهلُ الكتاب الأَوّل وعندهم من عِلم الأنبياء ما ليس عندنا</w:t>
      </w:r>
      <w:r w:rsidR="00CB6330">
        <w:rPr>
          <w:rtl/>
        </w:rPr>
        <w:t>،</w:t>
      </w:r>
      <w:r w:rsidRPr="00F34896">
        <w:rPr>
          <w:rtl/>
        </w:rPr>
        <w:t xml:space="preserve"> فَخَرجا حتّى قَدِما المدينة فَسَأَلا أَحبار اليهود عن النبيّ </w:t>
      </w:r>
      <w:r w:rsidR="008A0551">
        <w:rPr>
          <w:rtl/>
        </w:rPr>
        <w:t>(</w:t>
      </w:r>
      <w:r w:rsidRPr="00F34896">
        <w:rPr>
          <w:rtl/>
        </w:rPr>
        <w:t>صلّى الله عليه وآله</w:t>
      </w:r>
      <w:r w:rsidR="008A0551">
        <w:rPr>
          <w:rtl/>
        </w:rPr>
        <w:t>)</w:t>
      </w:r>
      <w:r w:rsidRPr="00F34896">
        <w:rPr>
          <w:rtl/>
        </w:rPr>
        <w:t xml:space="preserve"> وقالا لهم ما قالت قريش</w:t>
      </w:r>
      <w:r w:rsidR="00CB6330">
        <w:rPr>
          <w:rtl/>
        </w:rPr>
        <w:t>.</w:t>
      </w:r>
    </w:p>
    <w:p w:rsidR="00F018C8" w:rsidRPr="00B53BBA" w:rsidRDefault="00F018C8" w:rsidP="00F34896">
      <w:pPr>
        <w:pStyle w:val="libNormal"/>
        <w:rPr>
          <w:rtl/>
        </w:rPr>
      </w:pPr>
      <w:r w:rsidRPr="00F34896">
        <w:rPr>
          <w:rtl/>
        </w:rPr>
        <w:t>فقالَ لهما أَحبار اليهود</w:t>
      </w:r>
      <w:r w:rsidR="00CB6330">
        <w:rPr>
          <w:rtl/>
        </w:rPr>
        <w:t>:</w:t>
      </w:r>
      <w:r w:rsidRPr="00F34896">
        <w:rPr>
          <w:rtl/>
        </w:rPr>
        <w:t xml:space="preserve"> اسأَلوه عن ثلاث</w:t>
      </w:r>
      <w:r w:rsidR="00CB6330">
        <w:rPr>
          <w:rtl/>
        </w:rPr>
        <w:t>،</w:t>
      </w:r>
      <w:r w:rsidRPr="00F34896">
        <w:rPr>
          <w:rtl/>
        </w:rPr>
        <w:t xml:space="preserve"> فإنْ أَخبَرَكم بهنّ فهو نبيّ مُرسَل</w:t>
      </w:r>
      <w:r w:rsidR="00CB6330">
        <w:rPr>
          <w:rtl/>
        </w:rPr>
        <w:t>،</w:t>
      </w:r>
      <w:r w:rsidRPr="00F34896">
        <w:rPr>
          <w:rtl/>
        </w:rPr>
        <w:t xml:space="preserve"> وإنْ لم يَفعل فهو رجل مُتقوِّل</w:t>
      </w:r>
      <w:r w:rsidR="00CB6330">
        <w:rPr>
          <w:rtl/>
        </w:rPr>
        <w:t>،</w:t>
      </w:r>
      <w:r w:rsidRPr="00F34896">
        <w:rPr>
          <w:rtl/>
        </w:rPr>
        <w:t xml:space="preserve"> فَرَأُوا فيه رأَيَكم</w:t>
      </w:r>
      <w:r w:rsidR="00CB6330">
        <w:rPr>
          <w:rtl/>
        </w:rPr>
        <w:t>،</w:t>
      </w:r>
      <w:r w:rsidRPr="00F34896">
        <w:rPr>
          <w:rtl/>
        </w:rPr>
        <w:t xml:space="preserve"> سَلُوه عن فتية ذَهَبوا في الدهر الأَوّل</w:t>
      </w:r>
      <w:r w:rsidR="00CB6330">
        <w:rPr>
          <w:rtl/>
        </w:rPr>
        <w:t>،</w:t>
      </w:r>
      <w:r w:rsidRPr="00F34896">
        <w:rPr>
          <w:rtl/>
        </w:rPr>
        <w:t xml:space="preserve"> ما كان أَمرُهم</w:t>
      </w:r>
      <w:r w:rsidR="00CB6330">
        <w:rPr>
          <w:rtl/>
        </w:rPr>
        <w:t>؟</w:t>
      </w:r>
      <w:r w:rsidRPr="00F34896">
        <w:rPr>
          <w:rtl/>
        </w:rPr>
        <w:t xml:space="preserve"> فإنّه قد كان لهم حديث عجيب</w:t>
      </w:r>
      <w:r w:rsidR="00CB6330">
        <w:rPr>
          <w:rtl/>
        </w:rPr>
        <w:t>،</w:t>
      </w:r>
      <w:r w:rsidRPr="00F34896">
        <w:rPr>
          <w:rtl/>
        </w:rPr>
        <w:t xml:space="preserve"> وسَلُوه عن رجلٍ طوّاف قد بَلَغ مَشارق الأرض ومَغاربها</w:t>
      </w:r>
      <w:r w:rsidR="00CB6330">
        <w:rPr>
          <w:rtl/>
        </w:rPr>
        <w:t>،</w:t>
      </w:r>
      <w:r w:rsidRPr="00F34896">
        <w:rPr>
          <w:rtl/>
        </w:rPr>
        <w:t xml:space="preserve"> ما كان نَبأُه</w:t>
      </w:r>
      <w:r w:rsidR="00CB6330">
        <w:rPr>
          <w:rtl/>
        </w:rPr>
        <w:t>؟</w:t>
      </w:r>
      <w:r w:rsidRPr="00F34896">
        <w:rPr>
          <w:rtl/>
        </w:rPr>
        <w:t xml:space="preserve"> وسَلُوه عن الرُوح ما هو</w:t>
      </w:r>
      <w:r w:rsidR="00CB6330">
        <w:rPr>
          <w:rtl/>
        </w:rPr>
        <w:t>؟</w:t>
      </w:r>
    </w:p>
    <w:p w:rsidR="00F018C8" w:rsidRPr="00B53BBA" w:rsidRDefault="00F018C8" w:rsidP="00F34896">
      <w:pPr>
        <w:pStyle w:val="libNormal"/>
        <w:rPr>
          <w:rtl/>
        </w:rPr>
      </w:pPr>
      <w:r w:rsidRPr="00F34896">
        <w:rPr>
          <w:rtl/>
        </w:rPr>
        <w:t>وفي رواية أخرى</w:t>
      </w:r>
      <w:r w:rsidR="00CB6330">
        <w:rPr>
          <w:rtl/>
        </w:rPr>
        <w:t>:</w:t>
      </w:r>
      <w:r w:rsidRPr="00F34896">
        <w:rPr>
          <w:rtl/>
        </w:rPr>
        <w:t xml:space="preserve"> فإنْ أَخبَرَكم عن الثنتين ولم يُخبِرْكم بالروح فهو نبيّ</w:t>
      </w:r>
      <w:r w:rsidR="00CB6330">
        <w:rPr>
          <w:rtl/>
        </w:rPr>
        <w:t>.</w:t>
      </w:r>
    </w:p>
    <w:p w:rsidR="00F018C8" w:rsidRPr="00B53BBA" w:rsidRDefault="00F018C8" w:rsidP="00F34896">
      <w:pPr>
        <w:pStyle w:val="libNormal"/>
        <w:rPr>
          <w:rtl/>
        </w:rPr>
      </w:pPr>
      <w:r w:rsidRPr="00F34896">
        <w:rPr>
          <w:rtl/>
        </w:rPr>
        <w:t>فانصرَفا إلى مكّة</w:t>
      </w:r>
      <w:r w:rsidR="00CB6330">
        <w:rPr>
          <w:rtl/>
        </w:rPr>
        <w:t>،</w:t>
      </w:r>
      <w:r w:rsidRPr="00F34896">
        <w:rPr>
          <w:rtl/>
        </w:rPr>
        <w:t xml:space="preserve"> فقالا</w:t>
      </w:r>
      <w:r w:rsidR="00CB6330">
        <w:rPr>
          <w:rtl/>
        </w:rPr>
        <w:t>:</w:t>
      </w:r>
      <w:r w:rsidRPr="00F34896">
        <w:rPr>
          <w:rtl/>
        </w:rPr>
        <w:t xml:space="preserve"> يا معاشر قريش</w:t>
      </w:r>
      <w:r w:rsidR="00CB6330">
        <w:rPr>
          <w:rtl/>
        </w:rPr>
        <w:t>،</w:t>
      </w:r>
      <w:r w:rsidRPr="00F34896">
        <w:rPr>
          <w:rtl/>
        </w:rPr>
        <w:t xml:space="preserve"> قد جِئناكم بفَصلٍ ما بينكم وبين مُحمّد</w:t>
      </w:r>
      <w:r w:rsidR="00CB6330">
        <w:rPr>
          <w:rtl/>
        </w:rPr>
        <w:t>،</w:t>
      </w:r>
      <w:r w:rsidRPr="00F34896">
        <w:rPr>
          <w:rtl/>
        </w:rPr>
        <w:t xml:space="preserve"> وقصّا عليهم القصّة</w:t>
      </w:r>
      <w:r w:rsidR="006D1EC8">
        <w:rPr>
          <w:rtl/>
        </w:rPr>
        <w:t xml:space="preserve"> </w:t>
      </w:r>
      <w:r w:rsidRPr="00F34896">
        <w:rPr>
          <w:rtl/>
        </w:rPr>
        <w:t xml:space="preserve">فجاءوا إلى النبيّ </w:t>
      </w:r>
      <w:r w:rsidR="008A0551">
        <w:rPr>
          <w:rtl/>
        </w:rPr>
        <w:t>(</w:t>
      </w:r>
      <w:r w:rsidRPr="00F34896">
        <w:rPr>
          <w:rtl/>
        </w:rPr>
        <w:t>صلّى الله عليه وآله</w:t>
      </w:r>
      <w:r w:rsidR="008A0551">
        <w:rPr>
          <w:rtl/>
        </w:rPr>
        <w:t>)</w:t>
      </w:r>
      <w:r w:rsidRPr="00F34896">
        <w:rPr>
          <w:rtl/>
        </w:rPr>
        <w:t xml:space="preserve"> فَسَأَلوه</w:t>
      </w:r>
      <w:r w:rsidR="00CB6330">
        <w:rPr>
          <w:rtl/>
        </w:rPr>
        <w:t>،</w:t>
      </w:r>
      <w:r w:rsidRPr="00F34896">
        <w:rPr>
          <w:rtl/>
        </w:rPr>
        <w:t xml:space="preserve"> فاستمهَلَهم النبيّ </w:t>
      </w:r>
      <w:r w:rsidR="008A0551">
        <w:rPr>
          <w:rtl/>
        </w:rPr>
        <w:t>(</w:t>
      </w:r>
      <w:r w:rsidRPr="00F34896">
        <w:rPr>
          <w:rtl/>
        </w:rPr>
        <w:t>صلّى الله عليه وآله</w:t>
      </w:r>
      <w:r w:rsidR="008A0551">
        <w:rPr>
          <w:rtl/>
        </w:rPr>
        <w:t>)</w:t>
      </w:r>
      <w:r w:rsidRPr="00F34896">
        <w:rPr>
          <w:rtl/>
        </w:rPr>
        <w:t xml:space="preserve"> حتّى يَأتيَه الوحي</w:t>
      </w:r>
      <w:r w:rsidR="00CB6330">
        <w:rPr>
          <w:rtl/>
        </w:rPr>
        <w:t>،</w:t>
      </w:r>
      <w:r w:rsidRPr="00F34896">
        <w:rPr>
          <w:rtl/>
        </w:rPr>
        <w:t xml:space="preserve"> فَمَكث أُسبوعينِ حتّى نزلتْ الآيات بشأن أصحاب الكهف وذي القرنَينِ وبشأن الرُوح</w:t>
      </w:r>
      <w:r w:rsidR="00CB6330">
        <w:rPr>
          <w:rtl/>
        </w:rPr>
        <w:t>:</w:t>
      </w:r>
      <w:r w:rsidRPr="00F34896">
        <w:rPr>
          <w:rtl/>
        </w:rPr>
        <w:t xml:space="preserve"> إنّه مِن أَمر ربّي ولم يُبيّن </w:t>
      </w:r>
      <w:r w:rsidRPr="00F34896">
        <w:rPr>
          <w:rStyle w:val="libFootnotenumChar"/>
          <w:rtl/>
        </w:rPr>
        <w:t>(1)</w:t>
      </w:r>
      <w:r w:rsidRPr="00F34896">
        <w:rPr>
          <w:rtl/>
        </w:rPr>
        <w:t xml:space="preserve"> </w:t>
      </w:r>
    </w:p>
    <w:p w:rsidR="00F018C8" w:rsidRPr="00B53BBA" w:rsidRDefault="00F018C8" w:rsidP="00F34896">
      <w:pPr>
        <w:pStyle w:val="libNormal"/>
        <w:rPr>
          <w:rtl/>
        </w:rPr>
      </w:pPr>
      <w:r w:rsidRPr="00F34896">
        <w:rPr>
          <w:rtl/>
        </w:rPr>
        <w:t>وفي هذا الوصف الذي جاء في رواية ابن إسحاق</w:t>
      </w:r>
      <w:r w:rsidR="00CB6330">
        <w:rPr>
          <w:rtl/>
        </w:rPr>
        <w:t>،</w:t>
      </w:r>
      <w:r w:rsidRPr="00F34896">
        <w:rPr>
          <w:rtl/>
        </w:rPr>
        <w:t xml:space="preserve"> دلالة واضحة على أنّ حديث الفِتية حديث قديم يَرجع عَهدُه إلى الدهر الأَوّل</w:t>
      </w:r>
      <w:r w:rsidR="00CB6330">
        <w:rPr>
          <w:rtl/>
        </w:rPr>
        <w:t>،</w:t>
      </w:r>
      <w:r w:rsidRPr="00F34896">
        <w:rPr>
          <w:rtl/>
        </w:rPr>
        <w:t xml:space="preserve"> وربّما يعني ذلك</w:t>
      </w:r>
      <w:r w:rsidR="00CB6330">
        <w:rPr>
          <w:rtl/>
        </w:rPr>
        <w:t>:</w:t>
      </w:r>
      <w:r w:rsidRPr="00F34896">
        <w:rPr>
          <w:rtl/>
        </w:rPr>
        <w:t xml:space="preserve"> العَهد القديم السابق على عهد موسى وبني إسرائيل</w:t>
      </w:r>
      <w:r w:rsidR="00CB6330">
        <w:rPr>
          <w:rtl/>
        </w:rPr>
        <w:t>،</w:t>
      </w:r>
      <w:r w:rsidRPr="00F34896">
        <w:rPr>
          <w:rtl/>
        </w:rPr>
        <w:t xml:space="preserve"> فقد كان حديثاً شائعاً يَتَداولُه أبناء الأديان القديمة وتَوارَثَها ا</w:t>
      </w:r>
      <w:r w:rsidR="0060581D">
        <w:rPr>
          <w:rtl/>
        </w:rPr>
        <w:t>لمـُ</w:t>
      </w:r>
      <w:r w:rsidRPr="00F34896">
        <w:rPr>
          <w:rtl/>
        </w:rPr>
        <w:t>تأخِّرون ومنهم اليهود</w:t>
      </w:r>
      <w:r w:rsidR="00CB6330">
        <w:rPr>
          <w:rtl/>
        </w:rPr>
        <w:t>،</w:t>
      </w:r>
      <w:r w:rsidRPr="00F34896">
        <w:rPr>
          <w:rtl/>
        </w:rPr>
        <w:t xml:space="preserve"> ولعلّه كان مِن شارات أصحاب الأديان</w:t>
      </w:r>
      <w:r w:rsidR="00CB6330">
        <w:rPr>
          <w:rtl/>
        </w:rPr>
        <w:t>،</w:t>
      </w:r>
      <w:r w:rsidRPr="00F34896">
        <w:rPr>
          <w:rtl/>
        </w:rPr>
        <w:t xml:space="preserve"> هي معرفة هكذا قَصَص دينيّة فيها اضطِهاد وفيها الصبر والأَناة والمقاومة تجاه الإلحاد</w:t>
      </w:r>
      <w:r w:rsidR="00CB6330">
        <w:rPr>
          <w:rtl/>
        </w:rPr>
        <w:t>،</w:t>
      </w:r>
      <w:r w:rsidRPr="00F34896">
        <w:rPr>
          <w:rtl/>
        </w:rPr>
        <w:t xml:space="preserve"> وفي النهاية</w:t>
      </w:r>
      <w:r w:rsidR="00CB6330">
        <w:rPr>
          <w:rtl/>
        </w:rPr>
        <w:t>:</w:t>
      </w:r>
      <w:r w:rsidRPr="00F34896">
        <w:rPr>
          <w:rtl/>
        </w:rPr>
        <w:t xml:space="preserve"> النصر والظَفَر</w:t>
      </w:r>
      <w:r w:rsidR="00CB6330">
        <w:rPr>
          <w:rtl/>
        </w:rPr>
        <w:t>.</w:t>
      </w:r>
      <w:r w:rsidRPr="00F34896">
        <w:rPr>
          <w:rtl/>
        </w:rPr>
        <w:t>.. فهو حديث غَلَبة الحقّ على الباطل</w:t>
      </w:r>
      <w:r w:rsidR="00CB6330">
        <w:rPr>
          <w:rtl/>
        </w:rPr>
        <w:t>،</w:t>
      </w:r>
      <w:r w:rsidRPr="00F34896">
        <w:rPr>
          <w:rtl/>
        </w:rPr>
        <w:t xml:space="preserve"> وظُهور السلام على العَسْف والطغيان في أيّ زمان </w:t>
      </w:r>
      <w:r w:rsidR="008A0551">
        <w:rPr>
          <w:rStyle w:val="libAlaemChar"/>
          <w:rtl/>
        </w:rPr>
        <w:t>(</w:t>
      </w:r>
      <w:r w:rsidRPr="00F34896">
        <w:rPr>
          <w:rStyle w:val="libAieChar"/>
          <w:rtl/>
        </w:rPr>
        <w:t>بَلْ نَقْذِفُ بِالْحَقِّ عَلَى الْبَاطِلِ</w:t>
      </w:r>
      <w:r w:rsidRPr="00640FEB">
        <w:rPr>
          <w:rtl/>
        </w:rPr>
        <w:t xml:space="preserve"> </w:t>
      </w:r>
      <w:r w:rsidRPr="00F34896">
        <w:rPr>
          <w:rStyle w:val="libAieChar"/>
          <w:rtl/>
        </w:rPr>
        <w:t>فَيَدْمَغُهُ فَإِذَا هُوَ زَاهِقٌ</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جاءت الآية حديثاً عن مواضع الأنبياء الظافرة</w:t>
      </w:r>
      <w:r w:rsidR="00CB6330">
        <w:rPr>
          <w:rtl/>
        </w:rPr>
        <w:t>.</w:t>
      </w:r>
    </w:p>
    <w:p w:rsidR="00F018C8" w:rsidRPr="00B53BBA" w:rsidRDefault="00F018C8" w:rsidP="00F34896">
      <w:pPr>
        <w:pStyle w:val="libNormal"/>
        <w:rPr>
          <w:rtl/>
        </w:rPr>
      </w:pPr>
      <w:r w:rsidRPr="00F34896">
        <w:rPr>
          <w:rtl/>
        </w:rPr>
        <w:t>إذن فقد كان حديث الفِتية رَمزاً قديماً لانتصار التوحيد على الشرك كلّه</w:t>
      </w:r>
      <w:r w:rsidR="00CB6330">
        <w:rPr>
          <w:rtl/>
        </w:rPr>
        <w:t>،</w:t>
      </w:r>
      <w:r w:rsidRPr="00F34896">
        <w:rPr>
          <w:rtl/>
        </w:rPr>
        <w:t xml:space="preserve"> وشِعارَاً</w:t>
      </w:r>
    </w:p>
    <w:p w:rsidR="00F018C8" w:rsidRPr="00B53BBA" w:rsidRDefault="008A0551" w:rsidP="008A0551">
      <w:pPr>
        <w:pStyle w:val="libLine"/>
        <w:rPr>
          <w:rtl/>
        </w:rPr>
      </w:pPr>
      <w:r>
        <w:rPr>
          <w:rtl/>
        </w:rPr>
        <w:t>____________________</w:t>
      </w:r>
    </w:p>
    <w:p w:rsidR="00F018C8" w:rsidRPr="00F34896" w:rsidRDefault="00F018C8" w:rsidP="00F34896">
      <w:pPr>
        <w:pStyle w:val="libFootnote0"/>
        <w:rPr>
          <w:rtl/>
        </w:rPr>
      </w:pPr>
      <w:r w:rsidRPr="00B53BBA">
        <w:rPr>
          <w:rtl/>
        </w:rPr>
        <w:t>(1) مجمع البيان</w:t>
      </w:r>
      <w:r w:rsidR="00CB6330">
        <w:rPr>
          <w:rtl/>
        </w:rPr>
        <w:t>،</w:t>
      </w:r>
      <w:r w:rsidRPr="00B53BBA">
        <w:rPr>
          <w:rtl/>
        </w:rPr>
        <w:t xml:space="preserve"> ج 6</w:t>
      </w:r>
      <w:r w:rsidR="00CB6330">
        <w:rPr>
          <w:rtl/>
        </w:rPr>
        <w:t>،</w:t>
      </w:r>
      <w:r w:rsidRPr="00B53BBA">
        <w:rPr>
          <w:rtl/>
        </w:rPr>
        <w:t xml:space="preserve"> ص 451</w:t>
      </w:r>
      <w:r w:rsidR="00CB6330">
        <w:rPr>
          <w:rtl/>
        </w:rPr>
        <w:t xml:space="preserve"> - </w:t>
      </w:r>
      <w:r w:rsidRPr="00B53BBA">
        <w:rPr>
          <w:rtl/>
        </w:rPr>
        <w:t>452</w:t>
      </w:r>
      <w:r w:rsidR="00CB6330">
        <w:rPr>
          <w:rtl/>
        </w:rPr>
        <w:t>.</w:t>
      </w:r>
    </w:p>
    <w:p w:rsidR="00F018C8" w:rsidRPr="00F34896" w:rsidRDefault="00F018C8" w:rsidP="00F34896">
      <w:pPr>
        <w:pStyle w:val="libFootnote0"/>
        <w:rPr>
          <w:rtl/>
        </w:rPr>
      </w:pPr>
      <w:r w:rsidRPr="00B53BBA">
        <w:rPr>
          <w:rtl/>
        </w:rPr>
        <w:t>(2) الأنبياء 21</w:t>
      </w:r>
      <w:r w:rsidR="00CB6330">
        <w:rPr>
          <w:rtl/>
        </w:rPr>
        <w:t>:</w:t>
      </w:r>
      <w:r w:rsidRPr="00B53BBA">
        <w:rPr>
          <w:rtl/>
        </w:rPr>
        <w:t xml:space="preserve"> 18</w:t>
      </w:r>
      <w:r w:rsidR="00CB6330">
        <w:rPr>
          <w:rtl/>
        </w:rPr>
        <w:t>.</w:t>
      </w:r>
    </w:p>
    <w:p w:rsidR="00F018C8" w:rsidRDefault="00F018C8" w:rsidP="00610BA4">
      <w:pPr>
        <w:pStyle w:val="libPoemTiniChar"/>
        <w:rPr>
          <w:rtl/>
        </w:rPr>
      </w:pPr>
      <w:r>
        <w:rPr>
          <w:rtl/>
        </w:rPr>
        <w:br w:type="page"/>
      </w:r>
    </w:p>
    <w:p w:rsidR="00F018C8" w:rsidRPr="00B53BBA" w:rsidRDefault="00F018C8" w:rsidP="00F34896">
      <w:pPr>
        <w:pStyle w:val="libNormal"/>
        <w:rPr>
          <w:rtl/>
        </w:rPr>
      </w:pPr>
      <w:r w:rsidRPr="00F34896">
        <w:rPr>
          <w:rtl/>
        </w:rPr>
        <w:lastRenderedPageBreak/>
        <w:t>لائِحاً بمَحَجّة الدِّين الظاهرة والدائِمة على مَدى الدهر</w:t>
      </w:r>
      <w:r w:rsidR="00CB6330">
        <w:rPr>
          <w:rtl/>
        </w:rPr>
        <w:t>.</w:t>
      </w:r>
    </w:p>
    <w:p w:rsidR="00F018C8" w:rsidRPr="00B53BBA" w:rsidRDefault="00F018C8" w:rsidP="00F34896">
      <w:pPr>
        <w:pStyle w:val="libNormal"/>
        <w:rPr>
          <w:rtl/>
        </w:rPr>
      </w:pPr>
      <w:r w:rsidRPr="00F34896">
        <w:rPr>
          <w:rtl/>
        </w:rPr>
        <w:t xml:space="preserve">وجاءت القصّة في الأوساط المسيحيّة بعنوان </w:t>
      </w:r>
      <w:r w:rsidR="008A0551">
        <w:rPr>
          <w:rtl/>
        </w:rPr>
        <w:t>(</w:t>
      </w:r>
      <w:r w:rsidRPr="00F34896">
        <w:rPr>
          <w:rtl/>
        </w:rPr>
        <w:t xml:space="preserve">نُوّام أَفَسُس </w:t>
      </w:r>
      <w:r w:rsidRPr="00F34896">
        <w:rPr>
          <w:rStyle w:val="libFootnotenumChar"/>
          <w:rtl/>
        </w:rPr>
        <w:t>(1)</w:t>
      </w:r>
      <w:r w:rsidRPr="00F34896">
        <w:rPr>
          <w:rtl/>
        </w:rPr>
        <w:t xml:space="preserve"> السبعة</w:t>
      </w:r>
      <w:r w:rsidR="008A0551">
        <w:rPr>
          <w:rtl/>
        </w:rPr>
        <w:t>)</w:t>
      </w:r>
      <w:r w:rsidRPr="00F34896">
        <w:rPr>
          <w:rtl/>
        </w:rPr>
        <w:t xml:space="preserve"> نُشِرت لأَوّل مرّة في الشرق في كتاب سرياني يَرجع تأريخه إلى القَرن الخامس بعد الميلاد </w:t>
      </w:r>
      <w:r w:rsidRPr="00F34896">
        <w:rPr>
          <w:rStyle w:val="libFootnotenumChar"/>
          <w:rtl/>
        </w:rPr>
        <w:t>(2)</w:t>
      </w:r>
      <w:r w:rsidR="00CB6330">
        <w:rPr>
          <w:rtl/>
        </w:rPr>
        <w:t>،</w:t>
      </w:r>
      <w:r w:rsidRPr="00F34896">
        <w:rPr>
          <w:rtl/>
        </w:rPr>
        <w:t xml:space="preserve"> وَوَردت عند الغربيّينَ في كتاب </w:t>
      </w:r>
      <w:r w:rsidR="008A0551">
        <w:rPr>
          <w:rtl/>
        </w:rPr>
        <w:t>(</w:t>
      </w:r>
      <w:r w:rsidRPr="00F34896">
        <w:rPr>
          <w:rtl/>
        </w:rPr>
        <w:t>ثيودوسيوس</w:t>
      </w:r>
      <w:r w:rsidR="008A0551">
        <w:rPr>
          <w:rtl/>
        </w:rPr>
        <w:t>)</w:t>
      </w:r>
      <w:r w:rsidRPr="00F34896">
        <w:rPr>
          <w:rtl/>
        </w:rPr>
        <w:t xml:space="preserve"> </w:t>
      </w:r>
      <w:r w:rsidRPr="00F34896">
        <w:rPr>
          <w:rStyle w:val="libFootnotenumChar"/>
          <w:rtl/>
        </w:rPr>
        <w:t>(3)</w:t>
      </w:r>
      <w:r w:rsidRPr="00F34896">
        <w:rPr>
          <w:rtl/>
        </w:rPr>
        <w:t xml:space="preserve"> عن الأرض ا</w:t>
      </w:r>
      <w:r w:rsidR="0060581D">
        <w:rPr>
          <w:rtl/>
        </w:rPr>
        <w:t>لمـُ</w:t>
      </w:r>
      <w:r w:rsidRPr="00F34896">
        <w:rPr>
          <w:rtl/>
        </w:rPr>
        <w:t>قدّسة</w:t>
      </w:r>
      <w:r w:rsidR="00CB6330">
        <w:rPr>
          <w:rtl/>
        </w:rPr>
        <w:t>.</w:t>
      </w:r>
      <w:r w:rsidRPr="00F34896">
        <w:rPr>
          <w:rtl/>
        </w:rPr>
        <w:t xml:space="preserve"> وقصّة أصحاب الكهف مشهورة ذائِعة في الآداب الشرقيّة والغربيّة على حدّ سواء </w:t>
      </w:r>
      <w:r w:rsidRPr="00F34896">
        <w:rPr>
          <w:rStyle w:val="libFootnotenumChar"/>
          <w:rtl/>
        </w:rPr>
        <w:t>(4)</w:t>
      </w:r>
      <w:r w:rsidR="00CB6330">
        <w:rPr>
          <w:rtl/>
        </w:rPr>
        <w:t>.</w:t>
      </w:r>
    </w:p>
    <w:p w:rsidR="00F018C8" w:rsidRPr="00B53BBA" w:rsidRDefault="00F018C8" w:rsidP="00F34896">
      <w:pPr>
        <w:pStyle w:val="libNormal"/>
        <w:rPr>
          <w:rtl/>
        </w:rPr>
      </w:pPr>
      <w:r w:rsidRPr="00F34896">
        <w:rPr>
          <w:rtl/>
        </w:rPr>
        <w:t>غير أنّ فكرة تَقادم القصّة في أوساط سابقة على المسيحيّة</w:t>
      </w:r>
      <w:r w:rsidR="00CB6330">
        <w:rPr>
          <w:rtl/>
        </w:rPr>
        <w:t>،</w:t>
      </w:r>
      <w:r w:rsidRPr="00F34896">
        <w:rPr>
          <w:rtl/>
        </w:rPr>
        <w:t xml:space="preserve"> قد شَغَلت أذهان ا</w:t>
      </w:r>
      <w:r w:rsidR="0060581D">
        <w:rPr>
          <w:rtl/>
        </w:rPr>
        <w:t>لمـُ</w:t>
      </w:r>
      <w:r w:rsidRPr="00F34896">
        <w:rPr>
          <w:rtl/>
        </w:rPr>
        <w:t>حقّقينَ</w:t>
      </w:r>
      <w:r w:rsidR="00CB6330">
        <w:rPr>
          <w:rtl/>
        </w:rPr>
        <w:t>،</w:t>
      </w:r>
      <w:r w:rsidRPr="00F34896">
        <w:rPr>
          <w:rtl/>
        </w:rPr>
        <w:t xml:space="preserve"> حتّى عَثَر بعضهم على آثار مُشابِهة في مصادر يهوديّة ويونانيّة وغيرهما</w:t>
      </w:r>
      <w:r w:rsidR="00CB6330">
        <w:rPr>
          <w:rtl/>
        </w:rPr>
        <w:t>،</w:t>
      </w:r>
      <w:r w:rsidRPr="00F34896">
        <w:rPr>
          <w:rtl/>
        </w:rPr>
        <w:t xml:space="preserve"> منها</w:t>
      </w:r>
      <w:r w:rsidR="00CB6330">
        <w:rPr>
          <w:rtl/>
        </w:rPr>
        <w:t>:</w:t>
      </w:r>
      <w:r w:rsidRPr="00F34896">
        <w:rPr>
          <w:rtl/>
        </w:rPr>
        <w:t xml:space="preserve"> قصّة </w:t>
      </w:r>
      <w:r w:rsidR="008A0551">
        <w:rPr>
          <w:rtl/>
        </w:rPr>
        <w:t>(</w:t>
      </w:r>
      <w:r w:rsidRPr="00F34896">
        <w:rPr>
          <w:rtl/>
        </w:rPr>
        <w:t>أُنياس</w:t>
      </w:r>
      <w:r w:rsidR="008A0551">
        <w:rPr>
          <w:rtl/>
        </w:rPr>
        <w:t>)</w:t>
      </w:r>
      <w:r w:rsidR="00CB6330">
        <w:rPr>
          <w:rtl/>
        </w:rPr>
        <w:t xml:space="preserve"> - </w:t>
      </w:r>
      <w:r w:rsidRPr="00F34896">
        <w:rPr>
          <w:rtl/>
        </w:rPr>
        <w:t>حوني</w:t>
      </w:r>
      <w:r w:rsidR="00CB6330">
        <w:rPr>
          <w:rtl/>
        </w:rPr>
        <w:t xml:space="preserve"> - </w:t>
      </w:r>
      <w:r w:rsidRPr="00F34896">
        <w:rPr>
          <w:rtl/>
        </w:rPr>
        <w:t xml:space="preserve">التي جاءت في كتاب </w:t>
      </w:r>
      <w:r w:rsidR="008A0551">
        <w:rPr>
          <w:rtl/>
        </w:rPr>
        <w:t>(</w:t>
      </w:r>
      <w:r w:rsidRPr="00F34896">
        <w:rPr>
          <w:rtl/>
        </w:rPr>
        <w:t>تعانيت</w:t>
      </w:r>
      <w:r w:rsidR="008A0551">
        <w:rPr>
          <w:rtl/>
        </w:rPr>
        <w:t>)</w:t>
      </w:r>
      <w:r w:rsidRPr="00F34896">
        <w:rPr>
          <w:rtl/>
        </w:rPr>
        <w:t xml:space="preserve"> في فُصول مِن كتاب </w:t>
      </w:r>
      <w:r w:rsidR="008A0551">
        <w:rPr>
          <w:rtl/>
        </w:rPr>
        <w:t>(</w:t>
      </w:r>
      <w:r w:rsidRPr="00F34896">
        <w:rPr>
          <w:rtl/>
        </w:rPr>
        <w:t>التلمود</w:t>
      </w:r>
      <w:r w:rsidR="008A0551">
        <w:rPr>
          <w:rtl/>
        </w:rPr>
        <w:t>)</w:t>
      </w:r>
      <w:r w:rsidR="00CB6330">
        <w:rPr>
          <w:rtl/>
        </w:rPr>
        <w:t>،</w:t>
      </w:r>
      <w:r w:rsidRPr="00F34896">
        <w:rPr>
          <w:rtl/>
        </w:rPr>
        <w:t xml:space="preserve"> وكان قد استغرق نومُه 70 سنة</w:t>
      </w:r>
      <w:r w:rsidR="00CB6330">
        <w:rPr>
          <w:rtl/>
        </w:rPr>
        <w:t>.</w:t>
      </w:r>
    </w:p>
    <w:p w:rsidR="00640FEB" w:rsidRDefault="00F018C8" w:rsidP="00F34896">
      <w:pPr>
        <w:pStyle w:val="libNormal"/>
        <w:rPr>
          <w:rtl/>
        </w:rPr>
      </w:pPr>
      <w:r w:rsidRPr="00F34896">
        <w:rPr>
          <w:rtl/>
        </w:rPr>
        <w:t xml:space="preserve">وهكذا قصّة </w:t>
      </w:r>
      <w:r w:rsidR="008A0551">
        <w:rPr>
          <w:rtl/>
        </w:rPr>
        <w:t>(</w:t>
      </w:r>
      <w:r w:rsidRPr="00F34896">
        <w:rPr>
          <w:rtl/>
        </w:rPr>
        <w:t>هلني</w:t>
      </w:r>
      <w:r w:rsidR="008A0551">
        <w:rPr>
          <w:rtl/>
        </w:rPr>
        <w:t>)</w:t>
      </w:r>
      <w:r w:rsidRPr="00F34896">
        <w:rPr>
          <w:rtl/>
        </w:rPr>
        <w:t xml:space="preserve"> والنُوّام التسعة بساردينيا</w:t>
      </w:r>
      <w:r w:rsidR="00CB6330">
        <w:rPr>
          <w:rtl/>
        </w:rPr>
        <w:t>،</w:t>
      </w:r>
      <w:r w:rsidRPr="00F34896">
        <w:rPr>
          <w:rtl/>
        </w:rPr>
        <w:t xml:space="preserve"> التي أشار إليه </w:t>
      </w:r>
      <w:r w:rsidR="008A0551">
        <w:rPr>
          <w:rtl/>
        </w:rPr>
        <w:t>(</w:t>
      </w:r>
      <w:r w:rsidRPr="00F34896">
        <w:rPr>
          <w:rtl/>
        </w:rPr>
        <w:t>أرسطو</w:t>
      </w:r>
      <w:r w:rsidR="008A0551">
        <w:rPr>
          <w:rtl/>
        </w:rPr>
        <w:t>)</w:t>
      </w:r>
      <w:r w:rsidR="00CB6330">
        <w:rPr>
          <w:rtl/>
        </w:rPr>
        <w:t>،</w:t>
      </w:r>
      <w:r w:rsidRPr="00F34896">
        <w:rPr>
          <w:rtl/>
        </w:rPr>
        <w:t xml:space="preserve"> وغير ذلك مِمّا ذَكَروه بهذا الصدد </w:t>
      </w:r>
      <w:r w:rsidRPr="00F34896">
        <w:rPr>
          <w:rStyle w:val="libFootnotenumChar"/>
          <w:rtl/>
        </w:rPr>
        <w:t>(5)</w:t>
      </w:r>
      <w:r w:rsidR="00CB6330">
        <w:rPr>
          <w:rtl/>
        </w:rPr>
        <w:t>.</w:t>
      </w:r>
      <w:r w:rsidRPr="00F34896">
        <w:rPr>
          <w:rtl/>
        </w:rPr>
        <w:t xml:space="preserve"> </w:t>
      </w:r>
    </w:p>
    <w:p w:rsidR="00F018C8" w:rsidRPr="006D3634" w:rsidRDefault="00F018C8" w:rsidP="00640FEB">
      <w:pPr>
        <w:pStyle w:val="Heading3"/>
        <w:rPr>
          <w:rtl/>
        </w:rPr>
      </w:pPr>
      <w:bookmarkStart w:id="238" w:name="_Toc417993738"/>
      <w:r w:rsidRPr="00B53BBA">
        <w:rPr>
          <w:rtl/>
        </w:rPr>
        <w:t>حديث ذي القرنَينِ</w:t>
      </w:r>
      <w:bookmarkEnd w:id="238"/>
      <w:r w:rsidRPr="00B53BBA">
        <w:rPr>
          <w:rtl/>
        </w:rPr>
        <w:t xml:space="preserve"> </w:t>
      </w:r>
    </w:p>
    <w:p w:rsidR="00F018C8" w:rsidRPr="00B53BBA" w:rsidRDefault="00F018C8" w:rsidP="00F34896">
      <w:pPr>
        <w:pStyle w:val="libNormal"/>
        <w:rPr>
          <w:rtl/>
        </w:rPr>
      </w:pPr>
      <w:r w:rsidRPr="00F34896">
        <w:rPr>
          <w:rtl/>
        </w:rPr>
        <w:t>وهكذا حديث ذي القرنَينِ</w:t>
      </w:r>
      <w:r w:rsidR="00CB6330">
        <w:rPr>
          <w:rtl/>
        </w:rPr>
        <w:t>،</w:t>
      </w:r>
      <w:r w:rsidRPr="00F34896">
        <w:rPr>
          <w:rtl/>
        </w:rPr>
        <w:t xml:space="preserve"> الرجل الذي جَابَ البلادَ وطافَ ا</w:t>
      </w:r>
      <w:r w:rsidR="0060581D">
        <w:rPr>
          <w:rtl/>
        </w:rPr>
        <w:t>لمـَ</w:t>
      </w:r>
      <w:r w:rsidRPr="00F34896">
        <w:rPr>
          <w:rtl/>
        </w:rPr>
        <w:t xml:space="preserve">عمورةَ فأتى مَطلع الشمس </w:t>
      </w:r>
      <w:r w:rsidR="008A0551">
        <w:rPr>
          <w:rtl/>
        </w:rPr>
        <w:t>(</w:t>
      </w:r>
      <w:r w:rsidRPr="00F34896">
        <w:rPr>
          <w:rtl/>
        </w:rPr>
        <w:t>شرقيّ الأرض</w:t>
      </w:r>
      <w:r w:rsidR="008A0551">
        <w:rPr>
          <w:rtl/>
        </w:rPr>
        <w:t>)</w:t>
      </w:r>
      <w:r w:rsidRPr="00F34896">
        <w:rPr>
          <w:rtl/>
        </w:rPr>
        <w:t xml:space="preserve"> ومَغربها </w:t>
      </w:r>
      <w:r w:rsidR="008A0551">
        <w:rPr>
          <w:rtl/>
        </w:rPr>
        <w:t>(</w:t>
      </w:r>
      <w:r w:rsidRPr="00F34896">
        <w:rPr>
          <w:rtl/>
        </w:rPr>
        <w:t>غربيّ الأرض</w:t>
      </w:r>
      <w:r w:rsidR="008A0551">
        <w:rPr>
          <w:rtl/>
        </w:rPr>
        <w:t>)</w:t>
      </w:r>
      <w:r w:rsidRPr="00F34896">
        <w:rPr>
          <w:rtl/>
        </w:rPr>
        <w:t xml:space="preserve"> حديث قديم قد يَرجع تأريخه إلى عهد بعيد</w:t>
      </w:r>
      <w:r w:rsidR="00CB6330">
        <w:rPr>
          <w:rtl/>
        </w:rPr>
        <w:t>،</w:t>
      </w:r>
      <w:r w:rsidRPr="00F34896">
        <w:rPr>
          <w:rtl/>
        </w:rPr>
        <w:t xml:space="preserve"> غير أنّ الذي حقّقه بعض أعلام العصر</w:t>
      </w:r>
      <w:r w:rsidR="00CB6330">
        <w:rPr>
          <w:rtl/>
        </w:rPr>
        <w:t>،</w:t>
      </w:r>
      <w:r w:rsidRPr="00F34896">
        <w:rPr>
          <w:rtl/>
        </w:rPr>
        <w:t xml:space="preserve"> الأستاذ أبو الكلام آزاد الهندي</w:t>
      </w:r>
      <w:r w:rsidR="00CB6330">
        <w:rPr>
          <w:rtl/>
        </w:rPr>
        <w:t>،</w:t>
      </w:r>
      <w:r w:rsidRPr="00F34896">
        <w:rPr>
          <w:rtl/>
        </w:rPr>
        <w:t xml:space="preserve"> مُستَمِدّاً مِن نُصوص التوراة </w:t>
      </w:r>
      <w:r w:rsidR="008A0551">
        <w:rPr>
          <w:rtl/>
        </w:rPr>
        <w:t>(</w:t>
      </w:r>
      <w:r w:rsidRPr="00F34896">
        <w:rPr>
          <w:rtl/>
        </w:rPr>
        <w:t>العهد القديم</w:t>
      </w:r>
      <w:r w:rsidR="008A0551">
        <w:rPr>
          <w:rtl/>
        </w:rPr>
        <w:t>)</w:t>
      </w:r>
      <w:r w:rsidRPr="00F34896">
        <w:rPr>
          <w:rtl/>
        </w:rPr>
        <w:t xml:space="preserve"> هو احتمال أنْ يكون هو ا</w:t>
      </w:r>
      <w:r w:rsidR="0060581D">
        <w:rPr>
          <w:rtl/>
        </w:rPr>
        <w:t>لمـَ</w:t>
      </w:r>
      <w:r w:rsidRPr="00F34896">
        <w:rPr>
          <w:rtl/>
        </w:rPr>
        <w:t xml:space="preserve">لِك الفارسي </w:t>
      </w:r>
      <w:r w:rsidR="008A0551">
        <w:rPr>
          <w:rtl/>
        </w:rPr>
        <w:t>(</w:t>
      </w:r>
      <w:r w:rsidRPr="00F34896">
        <w:rPr>
          <w:rtl/>
        </w:rPr>
        <w:t>كورش</w:t>
      </w:r>
      <w:r w:rsidR="008A0551">
        <w:rPr>
          <w:rtl/>
        </w:rPr>
        <w:t>)</w:t>
      </w:r>
      <w:r w:rsidRPr="00F34896">
        <w:rPr>
          <w:rtl/>
        </w:rPr>
        <w:t xml:space="preserve"> الكبير </w:t>
      </w:r>
      <w:r w:rsidR="008A0551">
        <w:rPr>
          <w:rtl/>
        </w:rPr>
        <w:t>(</w:t>
      </w:r>
      <w:r w:rsidRPr="00F34896">
        <w:rPr>
          <w:rtl/>
        </w:rPr>
        <w:t>557</w:t>
      </w:r>
      <w:r w:rsidR="00CB6330">
        <w:rPr>
          <w:rtl/>
        </w:rPr>
        <w:t xml:space="preserve"> - </w:t>
      </w:r>
      <w:r w:rsidRPr="00F34896">
        <w:rPr>
          <w:rtl/>
        </w:rPr>
        <w:t>528 ق</w:t>
      </w:r>
      <w:r w:rsidR="00CB6330">
        <w:rPr>
          <w:rtl/>
        </w:rPr>
        <w:t>.</w:t>
      </w:r>
      <w:r w:rsidRPr="00F34896">
        <w:rPr>
          <w:rtl/>
        </w:rPr>
        <w:t xml:space="preserve"> م</w:t>
      </w:r>
      <w:r w:rsidR="008A0551">
        <w:rPr>
          <w:rtl/>
        </w:rPr>
        <w:t>)</w:t>
      </w:r>
      <w:r w:rsidRPr="00F34896">
        <w:rPr>
          <w:rtl/>
        </w:rPr>
        <w:t xml:space="preserve"> الذي دَانتْ له البلاد شرقاً وغرباً</w:t>
      </w:r>
      <w:r w:rsidR="00CB6330">
        <w:rPr>
          <w:rtl/>
        </w:rPr>
        <w:t>،</w:t>
      </w:r>
      <w:r w:rsidRPr="00F34896">
        <w:rPr>
          <w:rtl/>
        </w:rPr>
        <w:t xml:space="preserve"> استولى على بلاد ماداى وآسيا</w:t>
      </w:r>
    </w:p>
    <w:p w:rsidR="00F018C8" w:rsidRPr="00B53BBA" w:rsidRDefault="008A0551" w:rsidP="008A0551">
      <w:pPr>
        <w:pStyle w:val="libLine"/>
        <w:rPr>
          <w:rtl/>
        </w:rPr>
      </w:pPr>
      <w:r>
        <w:rPr>
          <w:rtl/>
        </w:rPr>
        <w:t>____________________</w:t>
      </w:r>
    </w:p>
    <w:p w:rsidR="00F018C8" w:rsidRPr="00F34896" w:rsidRDefault="00F018C8" w:rsidP="00F34896">
      <w:pPr>
        <w:pStyle w:val="libFootnote0"/>
        <w:rPr>
          <w:rtl/>
        </w:rPr>
      </w:pPr>
      <w:r w:rsidRPr="00B53BBA">
        <w:rPr>
          <w:rtl/>
        </w:rPr>
        <w:t>(1) مدينة قديمة في آسيا الصُغرى على بحر إيجة</w:t>
      </w:r>
      <w:r w:rsidR="00CB6330">
        <w:rPr>
          <w:rtl/>
        </w:rPr>
        <w:t>،</w:t>
      </w:r>
      <w:r w:rsidRPr="00B53BBA">
        <w:rPr>
          <w:rtl/>
        </w:rPr>
        <w:t xml:space="preserve"> تقع أنقاضها بالقُرب مِن </w:t>
      </w:r>
      <w:r w:rsidR="008A0551">
        <w:rPr>
          <w:rtl/>
        </w:rPr>
        <w:t>(</w:t>
      </w:r>
      <w:r w:rsidRPr="00B53BBA">
        <w:rPr>
          <w:rtl/>
        </w:rPr>
        <w:t>سلجوق</w:t>
      </w:r>
      <w:r w:rsidR="008A0551">
        <w:rPr>
          <w:rtl/>
        </w:rPr>
        <w:t>)</w:t>
      </w:r>
      <w:r w:rsidRPr="00B53BBA">
        <w:rPr>
          <w:rtl/>
        </w:rPr>
        <w:t xml:space="preserve"> الحاليّة </w:t>
      </w:r>
      <w:r w:rsidR="008A0551">
        <w:rPr>
          <w:rtl/>
        </w:rPr>
        <w:t>(</w:t>
      </w:r>
      <w:r w:rsidRPr="00B53BBA">
        <w:rPr>
          <w:rtl/>
        </w:rPr>
        <w:t>تركيا</w:t>
      </w:r>
      <w:r w:rsidR="008A0551">
        <w:rPr>
          <w:rtl/>
        </w:rPr>
        <w:t>)</w:t>
      </w:r>
      <w:r w:rsidR="00CB6330">
        <w:rPr>
          <w:rtl/>
        </w:rPr>
        <w:t>،</w:t>
      </w:r>
      <w:r w:rsidRPr="00B53BBA">
        <w:rPr>
          <w:rtl/>
        </w:rPr>
        <w:t xml:space="preserve"> كانت مركزاً تجاريّاً عامراً مُنذ القَرن الثامن قبل الميلاد</w:t>
      </w:r>
      <w:r w:rsidR="00CB6330">
        <w:rPr>
          <w:rtl/>
        </w:rPr>
        <w:t>.</w:t>
      </w:r>
    </w:p>
    <w:p w:rsidR="00F018C8" w:rsidRPr="00F34896" w:rsidRDefault="00F018C8" w:rsidP="00F34896">
      <w:pPr>
        <w:pStyle w:val="libFootnote0"/>
        <w:rPr>
          <w:rtl/>
        </w:rPr>
      </w:pPr>
      <w:r w:rsidRPr="00B53BBA">
        <w:rPr>
          <w:rtl/>
        </w:rPr>
        <w:t xml:space="preserve">(2) نُشِرت على يد الأُسقف السرياني يعقوب السروجي </w:t>
      </w:r>
      <w:r w:rsidR="008A0551">
        <w:rPr>
          <w:rtl/>
        </w:rPr>
        <w:t>(</w:t>
      </w:r>
      <w:r w:rsidRPr="00B53BBA">
        <w:rPr>
          <w:rtl/>
        </w:rPr>
        <w:t>451</w:t>
      </w:r>
      <w:r w:rsidR="00CB6330">
        <w:rPr>
          <w:rtl/>
        </w:rPr>
        <w:t xml:space="preserve"> - </w:t>
      </w:r>
      <w:r w:rsidRPr="00B53BBA">
        <w:rPr>
          <w:rtl/>
        </w:rPr>
        <w:t>521 م</w:t>
      </w:r>
      <w:r w:rsidR="008A0551">
        <w:rPr>
          <w:rtl/>
        </w:rPr>
        <w:t>)</w:t>
      </w:r>
      <w:r w:rsidRPr="00B53BBA">
        <w:rPr>
          <w:rtl/>
        </w:rPr>
        <w:t xml:space="preserve"> شاعر سرياني كبير</w:t>
      </w:r>
      <w:r w:rsidR="00CB6330">
        <w:rPr>
          <w:rtl/>
        </w:rPr>
        <w:t>،</w:t>
      </w:r>
      <w:r w:rsidRPr="00B53BBA">
        <w:rPr>
          <w:rtl/>
        </w:rPr>
        <w:t xml:space="preserve"> وُلِد في </w:t>
      </w:r>
      <w:r w:rsidR="008A0551">
        <w:rPr>
          <w:rtl/>
        </w:rPr>
        <w:t>(</w:t>
      </w:r>
      <w:r w:rsidRPr="00B53BBA">
        <w:rPr>
          <w:rtl/>
        </w:rPr>
        <w:t>كرتم</w:t>
      </w:r>
      <w:r w:rsidR="008A0551">
        <w:rPr>
          <w:rtl/>
        </w:rPr>
        <w:t>)</w:t>
      </w:r>
      <w:r w:rsidRPr="00B53BBA">
        <w:rPr>
          <w:rtl/>
        </w:rPr>
        <w:t xml:space="preserve"> </w:t>
      </w:r>
      <w:r w:rsidR="008A0551">
        <w:rPr>
          <w:rtl/>
        </w:rPr>
        <w:t>(</w:t>
      </w:r>
      <w:r w:rsidRPr="00B53BBA">
        <w:rPr>
          <w:rtl/>
        </w:rPr>
        <w:t>ما بين النهرين</w:t>
      </w:r>
      <w:r w:rsidR="008A0551">
        <w:rPr>
          <w:rtl/>
        </w:rPr>
        <w:t>)</w:t>
      </w:r>
      <w:r w:rsidRPr="00B53BBA">
        <w:rPr>
          <w:rtl/>
        </w:rPr>
        <w:t xml:space="preserve"> ودَرَس في مدرسة </w:t>
      </w:r>
      <w:r w:rsidR="008A0551">
        <w:rPr>
          <w:rtl/>
        </w:rPr>
        <w:t>(</w:t>
      </w:r>
      <w:r w:rsidRPr="00B53BBA">
        <w:rPr>
          <w:rtl/>
        </w:rPr>
        <w:t>الرها</w:t>
      </w:r>
      <w:r w:rsidR="008A0551">
        <w:rPr>
          <w:rtl/>
        </w:rPr>
        <w:t>)</w:t>
      </w:r>
      <w:r w:rsidRPr="00B53BBA">
        <w:rPr>
          <w:rtl/>
        </w:rPr>
        <w:t xml:space="preserve"> الشهيرة</w:t>
      </w:r>
      <w:r w:rsidR="00CB6330">
        <w:rPr>
          <w:rtl/>
        </w:rPr>
        <w:t>،</w:t>
      </w:r>
      <w:r w:rsidRPr="00B53BBA">
        <w:rPr>
          <w:rtl/>
        </w:rPr>
        <w:t xml:space="preserve"> أُسقف بطنان المونوفيزي 519</w:t>
      </w:r>
      <w:r w:rsidR="00CB6330">
        <w:rPr>
          <w:rtl/>
        </w:rPr>
        <w:t>.</w:t>
      </w:r>
    </w:p>
    <w:p w:rsidR="00F018C8" w:rsidRPr="00F34896" w:rsidRDefault="00F018C8" w:rsidP="00F34896">
      <w:pPr>
        <w:pStyle w:val="libFootnote0"/>
        <w:rPr>
          <w:rtl/>
        </w:rPr>
      </w:pPr>
      <w:r w:rsidRPr="00B53BBA">
        <w:rPr>
          <w:rtl/>
        </w:rPr>
        <w:t xml:space="preserve">(3) بطريرك الإسكندريّة </w:t>
      </w:r>
      <w:r w:rsidR="008A0551">
        <w:rPr>
          <w:rtl/>
        </w:rPr>
        <w:t>(</w:t>
      </w:r>
      <w:r w:rsidRPr="00B53BBA">
        <w:rPr>
          <w:rtl/>
        </w:rPr>
        <w:t>535</w:t>
      </w:r>
      <w:r w:rsidR="00CB6330">
        <w:rPr>
          <w:rtl/>
        </w:rPr>
        <w:t xml:space="preserve"> - </w:t>
      </w:r>
      <w:r w:rsidRPr="00B53BBA">
        <w:rPr>
          <w:rtl/>
        </w:rPr>
        <w:t>566 م</w:t>
      </w:r>
      <w:r w:rsidR="008A0551">
        <w:rPr>
          <w:rtl/>
        </w:rPr>
        <w:t>)</w:t>
      </w:r>
      <w:r w:rsidR="00CB6330">
        <w:rPr>
          <w:rtl/>
        </w:rPr>
        <w:t>،</w:t>
      </w:r>
      <w:r w:rsidRPr="00B53BBA">
        <w:rPr>
          <w:rtl/>
        </w:rPr>
        <w:t xml:space="preserve"> كان مونوفيزيّاً فَنُفي إلى القسطنطينيّة 537</w:t>
      </w:r>
      <w:r w:rsidR="00CB6330">
        <w:rPr>
          <w:rtl/>
        </w:rPr>
        <w:t>،</w:t>
      </w:r>
      <w:r w:rsidRPr="00B53BBA">
        <w:rPr>
          <w:rtl/>
        </w:rPr>
        <w:t xml:space="preserve"> له مؤلّفات دينيّة</w:t>
      </w:r>
      <w:r w:rsidR="00CB6330">
        <w:rPr>
          <w:rtl/>
        </w:rPr>
        <w:t>.</w:t>
      </w:r>
    </w:p>
    <w:p w:rsidR="00F018C8" w:rsidRPr="00F34896" w:rsidRDefault="00F018C8" w:rsidP="00F34896">
      <w:pPr>
        <w:pStyle w:val="libFootnote0"/>
        <w:rPr>
          <w:rtl/>
        </w:rPr>
      </w:pPr>
      <w:r w:rsidRPr="00B53BBA">
        <w:rPr>
          <w:rtl/>
        </w:rPr>
        <w:t>(4) راجع</w:t>
      </w:r>
      <w:r w:rsidR="00CB6330">
        <w:rPr>
          <w:rtl/>
        </w:rPr>
        <w:t>:</w:t>
      </w:r>
      <w:r w:rsidRPr="00B53BBA">
        <w:rPr>
          <w:rtl/>
        </w:rPr>
        <w:t xml:space="preserve"> دائرة المعارف الإسلاميّة ا</w:t>
      </w:r>
      <w:r w:rsidR="0060581D">
        <w:rPr>
          <w:rtl/>
        </w:rPr>
        <w:t>لمـُ</w:t>
      </w:r>
      <w:r w:rsidRPr="00B53BBA">
        <w:rPr>
          <w:rtl/>
        </w:rPr>
        <w:t>تَرجَمة</w:t>
      </w:r>
      <w:r w:rsidR="00CB6330">
        <w:rPr>
          <w:rtl/>
        </w:rPr>
        <w:t>،</w:t>
      </w:r>
      <w:r w:rsidRPr="00B53BBA">
        <w:rPr>
          <w:rtl/>
        </w:rPr>
        <w:t xml:space="preserve"> ج 2</w:t>
      </w:r>
      <w:r w:rsidR="00CB6330">
        <w:rPr>
          <w:rtl/>
        </w:rPr>
        <w:t>،</w:t>
      </w:r>
      <w:r w:rsidRPr="00B53BBA">
        <w:rPr>
          <w:rtl/>
        </w:rPr>
        <w:t xml:space="preserve"> ص 243</w:t>
      </w:r>
      <w:r w:rsidR="00CB6330">
        <w:rPr>
          <w:rtl/>
        </w:rPr>
        <w:t>.</w:t>
      </w:r>
    </w:p>
    <w:p w:rsidR="00F018C8" w:rsidRPr="00F34896" w:rsidRDefault="00F018C8" w:rsidP="00F34896">
      <w:pPr>
        <w:pStyle w:val="libFootnote0"/>
        <w:rPr>
          <w:rtl/>
        </w:rPr>
      </w:pPr>
      <w:r w:rsidRPr="00B53BBA">
        <w:rPr>
          <w:rtl/>
        </w:rPr>
        <w:t>(5) راجع</w:t>
      </w:r>
      <w:r w:rsidR="00CB6330">
        <w:rPr>
          <w:rtl/>
        </w:rPr>
        <w:t>:</w:t>
      </w:r>
      <w:r w:rsidRPr="00B53BBA">
        <w:rPr>
          <w:rtl/>
        </w:rPr>
        <w:t xml:space="preserve"> دائرة المعارف الإسلاميّة الكُبرى للبجنوردي</w:t>
      </w:r>
      <w:r w:rsidR="00CB6330">
        <w:rPr>
          <w:rtl/>
        </w:rPr>
        <w:t>،</w:t>
      </w:r>
      <w:r w:rsidRPr="00B53BBA">
        <w:rPr>
          <w:rtl/>
        </w:rPr>
        <w:t xml:space="preserve"> ج 9</w:t>
      </w:r>
      <w:r w:rsidR="00CB6330">
        <w:rPr>
          <w:rtl/>
        </w:rPr>
        <w:t>،</w:t>
      </w:r>
      <w:r w:rsidRPr="00B53BBA">
        <w:rPr>
          <w:rtl/>
        </w:rPr>
        <w:t xml:space="preserve"> ص 141</w:t>
      </w:r>
      <w:r w:rsidR="00CB6330">
        <w:rPr>
          <w:rtl/>
        </w:rPr>
        <w:t>.</w:t>
      </w:r>
    </w:p>
    <w:p w:rsidR="00F018C8" w:rsidRDefault="00F018C8" w:rsidP="00610BA4">
      <w:pPr>
        <w:pStyle w:val="libPoemTiniChar"/>
        <w:rPr>
          <w:rtl/>
        </w:rPr>
      </w:pPr>
      <w:r>
        <w:rPr>
          <w:rtl/>
        </w:rPr>
        <w:br w:type="page"/>
      </w:r>
    </w:p>
    <w:p w:rsidR="00F018C8" w:rsidRPr="00B53BBA" w:rsidRDefault="00F018C8" w:rsidP="00F34896">
      <w:pPr>
        <w:pStyle w:val="libNormal"/>
        <w:rPr>
          <w:rtl/>
        </w:rPr>
      </w:pPr>
      <w:r w:rsidRPr="00F34896">
        <w:rPr>
          <w:rtl/>
        </w:rPr>
        <w:lastRenderedPageBreak/>
        <w:t>الصُغرى وبابل</w:t>
      </w:r>
      <w:r w:rsidR="00CB6330">
        <w:rPr>
          <w:rtl/>
        </w:rPr>
        <w:t>،</w:t>
      </w:r>
      <w:r w:rsidRPr="00F34896">
        <w:rPr>
          <w:rtl/>
        </w:rPr>
        <w:t xml:space="preserve"> وأَطلق سَراح اليهود مِن أَسر البابليّينَ وأَذِنَ لهم بالعودة إلى فلسطين وأَعانَهم على إحياء القُدُس مِن جديد</w:t>
      </w:r>
      <w:r w:rsidR="00CB6330">
        <w:rPr>
          <w:rtl/>
        </w:rPr>
        <w:t>؛</w:t>
      </w:r>
      <w:r w:rsidRPr="00F34896">
        <w:rPr>
          <w:rtl/>
        </w:rPr>
        <w:t xml:space="preserve"> ومِن ثَمّ جاء ذِكره في أسفار التوراة بإعظام وتبجيل</w:t>
      </w:r>
      <w:r w:rsidR="00CB6330">
        <w:rPr>
          <w:rtl/>
        </w:rPr>
        <w:t>.</w:t>
      </w:r>
    </w:p>
    <w:p w:rsidR="00F018C8" w:rsidRPr="00B53BBA" w:rsidRDefault="00F018C8" w:rsidP="00F34896">
      <w:pPr>
        <w:pStyle w:val="libNormal"/>
        <w:rPr>
          <w:rtl/>
        </w:rPr>
      </w:pPr>
      <w:r w:rsidRPr="00F34896">
        <w:rPr>
          <w:rtl/>
        </w:rPr>
        <w:t>وكانت تَسميته بذي القرنَينِ تعبيراً عن رؤيا رآها دانيال النبيّ عندما كانوا في الأَسر</w:t>
      </w:r>
      <w:r w:rsidR="00CB6330">
        <w:rPr>
          <w:rtl/>
        </w:rPr>
        <w:t>،</w:t>
      </w:r>
      <w:r w:rsidRPr="00F34896">
        <w:rPr>
          <w:rtl/>
        </w:rPr>
        <w:t xml:space="preserve"> </w:t>
      </w:r>
      <w:r w:rsidRPr="00F34896">
        <w:rPr>
          <w:rStyle w:val="libFootnotenumChar"/>
          <w:rtl/>
        </w:rPr>
        <w:t>(1)</w:t>
      </w:r>
      <w:r w:rsidRPr="00F34896">
        <w:rPr>
          <w:rtl/>
        </w:rPr>
        <w:t xml:space="preserve"> وكانت الرؤيا تُبشِّر بِخَلاصِهم على يد مَلِكٍ ذي سلطان قاهر يَسطو على بلاد ميديا وفارس</w:t>
      </w:r>
      <w:r w:rsidR="00CB6330">
        <w:rPr>
          <w:rtl/>
        </w:rPr>
        <w:t>.</w:t>
      </w:r>
    </w:p>
    <w:p w:rsidR="00F018C8" w:rsidRPr="00B53BBA" w:rsidRDefault="00F018C8" w:rsidP="00F34896">
      <w:pPr>
        <w:pStyle w:val="libNormal"/>
        <w:rPr>
          <w:rtl/>
        </w:rPr>
      </w:pPr>
      <w:r w:rsidRPr="00F34896">
        <w:rPr>
          <w:rtl/>
        </w:rPr>
        <w:t>جاء في الرؤيا</w:t>
      </w:r>
      <w:r w:rsidR="00CB6330">
        <w:rPr>
          <w:rtl/>
        </w:rPr>
        <w:t>:</w:t>
      </w:r>
      <w:r w:rsidRPr="00F34896">
        <w:rPr>
          <w:rtl/>
        </w:rPr>
        <w:t xml:space="preserve"> </w:t>
      </w:r>
      <w:r w:rsidR="008A0551">
        <w:rPr>
          <w:rtl/>
        </w:rPr>
        <w:t>(</w:t>
      </w:r>
      <w:r w:rsidRPr="00F34896">
        <w:rPr>
          <w:rtl/>
        </w:rPr>
        <w:t xml:space="preserve">في السّنة الثالثة مِن مُلكِ </w:t>
      </w:r>
      <w:r w:rsidR="008A0551">
        <w:rPr>
          <w:rtl/>
        </w:rPr>
        <w:t>(</w:t>
      </w:r>
      <w:r w:rsidRPr="00F34896">
        <w:rPr>
          <w:rtl/>
        </w:rPr>
        <w:t>بيلشاصَّر</w:t>
      </w:r>
      <w:r w:rsidR="008A0551">
        <w:rPr>
          <w:rtl/>
        </w:rPr>
        <w:t>)</w:t>
      </w:r>
      <w:r w:rsidRPr="00F34896">
        <w:rPr>
          <w:rtl/>
        </w:rPr>
        <w:t xml:space="preserve"> البابلي</w:t>
      </w:r>
      <w:r w:rsidR="00CB6330">
        <w:rPr>
          <w:rtl/>
        </w:rPr>
        <w:t>،</w:t>
      </w:r>
      <w:r w:rsidRPr="00F34896">
        <w:rPr>
          <w:rtl/>
        </w:rPr>
        <w:t xml:space="preserve"> ظهرت لي أنا </w:t>
      </w:r>
      <w:r w:rsidR="008A0551">
        <w:rPr>
          <w:rtl/>
        </w:rPr>
        <w:t>(</w:t>
      </w:r>
      <w:r w:rsidRPr="00F34896">
        <w:rPr>
          <w:rtl/>
        </w:rPr>
        <w:t>دانيال</w:t>
      </w:r>
      <w:r w:rsidR="008A0551">
        <w:rPr>
          <w:rtl/>
        </w:rPr>
        <w:t>)</w:t>
      </w:r>
      <w:r w:rsidRPr="00F34896">
        <w:rPr>
          <w:rtl/>
        </w:rPr>
        <w:t xml:space="preserve"> رؤيا</w:t>
      </w:r>
      <w:r w:rsidR="00CB6330">
        <w:rPr>
          <w:rtl/>
        </w:rPr>
        <w:t>.</w:t>
      </w:r>
      <w:r w:rsidRPr="00F34896">
        <w:rPr>
          <w:rtl/>
        </w:rPr>
        <w:t>.. وكان في رُؤياي</w:t>
      </w:r>
      <w:r w:rsidR="00CB6330">
        <w:rPr>
          <w:rtl/>
        </w:rPr>
        <w:t>،</w:t>
      </w:r>
      <w:r w:rsidRPr="00F34896">
        <w:rPr>
          <w:rtl/>
        </w:rPr>
        <w:t xml:space="preserve"> وأنا في شوشان القصر الذي في ولاية عيلام</w:t>
      </w:r>
      <w:r w:rsidR="00CB6330">
        <w:rPr>
          <w:rtl/>
        </w:rPr>
        <w:t>،</w:t>
      </w:r>
      <w:r w:rsidRPr="00F34896">
        <w:rPr>
          <w:rtl/>
        </w:rPr>
        <w:t xml:space="preserve"> ورأيتُ في الرؤيا وأنا عند نهر أولاي</w:t>
      </w:r>
      <w:r w:rsidR="00CB6330">
        <w:rPr>
          <w:rtl/>
        </w:rPr>
        <w:t>،</w:t>
      </w:r>
      <w:r w:rsidRPr="00F34896">
        <w:rPr>
          <w:rtl/>
        </w:rPr>
        <w:t xml:space="preserve"> فرفعتُ عَيْنَيَّ ورأيتُ وإذا بكبشٍ واقف عند النهر وله قَرنانِ</w:t>
      </w:r>
      <w:r w:rsidR="00CB6330">
        <w:rPr>
          <w:rtl/>
        </w:rPr>
        <w:t>،</w:t>
      </w:r>
      <w:r w:rsidRPr="00F34896">
        <w:rPr>
          <w:rtl/>
        </w:rPr>
        <w:t xml:space="preserve"> والقَرنانِ عاليَانِ</w:t>
      </w:r>
      <w:r w:rsidR="00CB6330">
        <w:rPr>
          <w:rtl/>
        </w:rPr>
        <w:t>.</w:t>
      </w:r>
      <w:r w:rsidRPr="00F34896">
        <w:rPr>
          <w:rtl/>
        </w:rPr>
        <w:t>.. رأيتُ الكبشَ يَنطح غَرباً وشمالاً وجنوباً</w:t>
      </w:r>
      <w:r w:rsidR="00CB6330">
        <w:rPr>
          <w:rtl/>
        </w:rPr>
        <w:t>،</w:t>
      </w:r>
      <w:r w:rsidRPr="00F34896">
        <w:rPr>
          <w:rtl/>
        </w:rPr>
        <w:t xml:space="preserve"> فلم يَقف حَيَوان قُدّامه ولا مُنقذ مِن يده</w:t>
      </w:r>
      <w:r w:rsidR="00CB6330">
        <w:rPr>
          <w:rtl/>
        </w:rPr>
        <w:t>،</w:t>
      </w:r>
      <w:r w:rsidRPr="00F34896">
        <w:rPr>
          <w:rtl/>
        </w:rPr>
        <w:t xml:space="preserve"> وفَعَل كمرضاته وعَظُم</w:t>
      </w:r>
      <w:r w:rsidR="00CB6330">
        <w:rPr>
          <w:rtl/>
        </w:rPr>
        <w:t>.</w:t>
      </w:r>
      <w:r w:rsidRPr="00F34896">
        <w:rPr>
          <w:rtl/>
        </w:rPr>
        <w:t>..</w:t>
      </w:r>
    </w:p>
    <w:p w:rsidR="00F018C8" w:rsidRPr="00B53BBA" w:rsidRDefault="00F018C8" w:rsidP="00F34896">
      <w:pPr>
        <w:pStyle w:val="libNormal"/>
        <w:rPr>
          <w:rtl/>
        </w:rPr>
      </w:pPr>
      <w:r w:rsidRPr="00F34896">
        <w:rPr>
          <w:rtl/>
        </w:rPr>
        <w:t>ثُمّ إنّه طلبَ مِن الله أنْ يَبعث له مِن يُعبِّر له الرؤيا</w:t>
      </w:r>
      <w:r w:rsidR="00CB6330">
        <w:rPr>
          <w:rtl/>
        </w:rPr>
        <w:t>،</w:t>
      </w:r>
      <w:r w:rsidRPr="00F34896">
        <w:rPr>
          <w:rtl/>
        </w:rPr>
        <w:t xml:space="preserve"> وإذا بشَبحِ إنسان واقف قُبَالَته</w:t>
      </w:r>
      <w:r w:rsidR="00CB6330">
        <w:rPr>
          <w:rtl/>
        </w:rPr>
        <w:t>،</w:t>
      </w:r>
      <w:r w:rsidRPr="00F34896">
        <w:rPr>
          <w:rtl/>
        </w:rPr>
        <w:t xml:space="preserve"> وسَمِع صوتاً يَقول</w:t>
      </w:r>
      <w:r w:rsidR="00CB6330">
        <w:rPr>
          <w:rtl/>
        </w:rPr>
        <w:t>:</w:t>
      </w:r>
      <w:r w:rsidRPr="00F34896">
        <w:rPr>
          <w:rtl/>
        </w:rPr>
        <w:t xml:space="preserve"> يا جبرائيل</w:t>
      </w:r>
      <w:r w:rsidR="00CB6330">
        <w:rPr>
          <w:rtl/>
        </w:rPr>
        <w:t>،</w:t>
      </w:r>
      <w:r w:rsidRPr="00F34896">
        <w:rPr>
          <w:rtl/>
        </w:rPr>
        <w:t xml:space="preserve"> فَهِّم هذا الرجلَ الرؤيا</w:t>
      </w:r>
      <w:r w:rsidR="00CB6330">
        <w:rPr>
          <w:rtl/>
        </w:rPr>
        <w:t>.</w:t>
      </w:r>
      <w:r w:rsidRPr="00F34896">
        <w:rPr>
          <w:rtl/>
        </w:rPr>
        <w:t>.. فَجَعَل جبرائيل يُفسّر الرؤيا في تفصيلٍ حتّى أَتى على ذِكر الكَبش والقَرنَينِ</w:t>
      </w:r>
      <w:r w:rsidR="00CB6330">
        <w:rPr>
          <w:rtl/>
        </w:rPr>
        <w:t>،</w:t>
      </w:r>
      <w:r w:rsidRPr="00F34896">
        <w:rPr>
          <w:rtl/>
        </w:rPr>
        <w:t xml:space="preserve"> فقال</w:t>
      </w:r>
      <w:r w:rsidR="00CB6330">
        <w:rPr>
          <w:rtl/>
        </w:rPr>
        <w:t>:</w:t>
      </w:r>
      <w:r w:rsidRPr="00F34896">
        <w:rPr>
          <w:rtl/>
        </w:rPr>
        <w:t xml:space="preserve"> أمّا الكَبش الذي رأيته ذا القَرنَينِ</w:t>
      </w:r>
      <w:r w:rsidR="00CB6330">
        <w:rPr>
          <w:rtl/>
        </w:rPr>
        <w:t>،</w:t>
      </w:r>
      <w:r w:rsidRPr="00F34896">
        <w:rPr>
          <w:rtl/>
        </w:rPr>
        <w:t xml:space="preserve"> فهو مَلِك مادى وفارس</w:t>
      </w:r>
      <w:r w:rsidR="00CB6330">
        <w:rPr>
          <w:rtl/>
        </w:rPr>
        <w:t>.</w:t>
      </w:r>
      <w:r w:rsidRPr="00F34896">
        <w:rPr>
          <w:rtl/>
        </w:rPr>
        <w:t xml:space="preserve">.. </w:t>
      </w:r>
      <w:r w:rsidRPr="00F34896">
        <w:rPr>
          <w:rStyle w:val="libFootnotenumChar"/>
          <w:rtl/>
        </w:rPr>
        <w:t>(2)</w:t>
      </w:r>
    </w:p>
    <w:p w:rsidR="00F018C8" w:rsidRPr="00B53BBA" w:rsidRDefault="00F018C8" w:rsidP="00F34896">
      <w:pPr>
        <w:pStyle w:val="libNormal"/>
        <w:rPr>
          <w:rtl/>
        </w:rPr>
      </w:pPr>
      <w:r w:rsidRPr="00F34896">
        <w:rPr>
          <w:rtl/>
        </w:rPr>
        <w:t xml:space="preserve">وبالفعل فإنّ </w:t>
      </w:r>
      <w:r w:rsidR="008A0551">
        <w:rPr>
          <w:rtl/>
        </w:rPr>
        <w:t>(</w:t>
      </w:r>
      <w:r w:rsidRPr="00F34896">
        <w:rPr>
          <w:rtl/>
        </w:rPr>
        <w:t>كورش</w:t>
      </w:r>
      <w:r w:rsidR="008A0551">
        <w:rPr>
          <w:rtl/>
        </w:rPr>
        <w:t>)</w:t>
      </w:r>
      <w:r w:rsidRPr="00F34896">
        <w:rPr>
          <w:rtl/>
        </w:rPr>
        <w:t xml:space="preserve"> وَحَّدَ مَملَكَتَي ماديا وفارس غَرباً وشمالاً واستولى على بابل في الجنوبِ وبسطَ سلطانَه على أرجاءِ البلاد</w:t>
      </w:r>
      <w:r w:rsidR="00CB6330">
        <w:rPr>
          <w:rtl/>
        </w:rPr>
        <w:t>.</w:t>
      </w:r>
    </w:p>
    <w:p w:rsidR="00F018C8" w:rsidRPr="00B53BBA" w:rsidRDefault="00F018C8" w:rsidP="00F34896">
      <w:pPr>
        <w:pStyle w:val="libNormal"/>
        <w:rPr>
          <w:rtl/>
        </w:rPr>
      </w:pPr>
      <w:r w:rsidRPr="00F34896">
        <w:rPr>
          <w:rtl/>
        </w:rPr>
        <w:t xml:space="preserve">وهكذا جاء في كتاب </w:t>
      </w:r>
      <w:r w:rsidR="008A0551">
        <w:rPr>
          <w:rtl/>
        </w:rPr>
        <w:t>(</w:t>
      </w:r>
      <w:r w:rsidRPr="00F34896">
        <w:rPr>
          <w:rtl/>
        </w:rPr>
        <w:t>إشَعْياء</w:t>
      </w:r>
      <w:r w:rsidR="008A0551">
        <w:rPr>
          <w:rtl/>
        </w:rPr>
        <w:t>)</w:t>
      </w:r>
      <w:r w:rsidR="00CB6330">
        <w:rPr>
          <w:rtl/>
        </w:rPr>
        <w:t>:</w:t>
      </w:r>
      <w:r w:rsidRPr="00F34896">
        <w:rPr>
          <w:rtl/>
        </w:rPr>
        <w:t xml:space="preserve"> وأقول بشأن كورش</w:t>
      </w:r>
      <w:r w:rsidR="00CB6330">
        <w:rPr>
          <w:rtl/>
        </w:rPr>
        <w:t>،</w:t>
      </w:r>
      <w:r w:rsidRPr="00F34896">
        <w:rPr>
          <w:rtl/>
        </w:rPr>
        <w:t xml:space="preserve"> إنّه خير راعٍ اصطَفَيتُه</w:t>
      </w:r>
      <w:r w:rsidR="00CB6330">
        <w:rPr>
          <w:rtl/>
        </w:rPr>
        <w:t>،</w:t>
      </w:r>
      <w:r w:rsidRPr="00F34896">
        <w:rPr>
          <w:rtl/>
        </w:rPr>
        <w:t xml:space="preserve"> وإنّه يُحقِّق إرادتي</w:t>
      </w:r>
      <w:r w:rsidR="00CB6330">
        <w:rPr>
          <w:rtl/>
        </w:rPr>
        <w:t>،</w:t>
      </w:r>
      <w:r w:rsidRPr="00F34896">
        <w:rPr>
          <w:rtl/>
        </w:rPr>
        <w:t xml:space="preserve"> ويُجدِّد بِناء أُورشليم ويَعمُر بيتي من أساس </w:t>
      </w:r>
      <w:r w:rsidRPr="00F34896">
        <w:rPr>
          <w:rStyle w:val="libFootnotenumChar"/>
          <w:rtl/>
        </w:rPr>
        <w:t>(3)</w:t>
      </w:r>
      <w:r w:rsidR="00CB6330">
        <w:rPr>
          <w:rtl/>
        </w:rPr>
        <w:t>.</w:t>
      </w:r>
    </w:p>
    <w:p w:rsidR="00F018C8" w:rsidRPr="00B53BBA" w:rsidRDefault="008A0551" w:rsidP="008A0551">
      <w:pPr>
        <w:pStyle w:val="libLine"/>
        <w:rPr>
          <w:rtl/>
        </w:rPr>
      </w:pPr>
      <w:r>
        <w:rPr>
          <w:rtl/>
        </w:rPr>
        <w:t>____________________</w:t>
      </w:r>
    </w:p>
    <w:p w:rsidR="00F018C8" w:rsidRPr="00F34896" w:rsidRDefault="00F018C8" w:rsidP="00F34896">
      <w:pPr>
        <w:pStyle w:val="libFootnote0"/>
        <w:rPr>
          <w:rtl/>
        </w:rPr>
      </w:pPr>
      <w:r w:rsidRPr="00B53BBA">
        <w:rPr>
          <w:rtl/>
        </w:rPr>
        <w:t>(1) ولعلّ دانيال هو قَصَّ على كورش رؤياه</w:t>
      </w:r>
      <w:r w:rsidR="00CB6330">
        <w:rPr>
          <w:rtl/>
        </w:rPr>
        <w:t>،</w:t>
      </w:r>
      <w:r w:rsidRPr="00B53BBA">
        <w:rPr>
          <w:rtl/>
        </w:rPr>
        <w:t xml:space="preserve"> فتَبَشَّر كورش بها وأَخذها شِعارَاً في مُلكِه تَبرُّكاً بذلك وتقويةً لسلطانه</w:t>
      </w:r>
      <w:r w:rsidR="00CB6330">
        <w:rPr>
          <w:rtl/>
        </w:rPr>
        <w:t>،</w:t>
      </w:r>
      <w:r w:rsidRPr="00B53BBA">
        <w:rPr>
          <w:rtl/>
        </w:rPr>
        <w:t xml:space="preserve"> ومِن ثَمّ كان قد أَعجَبَه أنْ ينحت صورتَه على الحَجَر ويَحمل على رأسه تاجاً ذا قَرنَينِ يَسطو بهما على الشمال والجنوب جميعاً</w:t>
      </w:r>
      <w:r w:rsidR="00CB6330">
        <w:rPr>
          <w:rtl/>
        </w:rPr>
        <w:t>.</w:t>
      </w:r>
      <w:r w:rsidRPr="00B53BBA">
        <w:rPr>
          <w:rtl/>
        </w:rPr>
        <w:t xml:space="preserve"> وهكذا نجد تِمثال كورش الذي عُثِر عليه في مشهد مرغاب وعلى رأسه التاج الشهير بالقَرنَينِ</w:t>
      </w:r>
      <w:r w:rsidR="00CB6330">
        <w:rPr>
          <w:rtl/>
        </w:rPr>
        <w:t>.</w:t>
      </w:r>
    </w:p>
    <w:p w:rsidR="00F018C8" w:rsidRPr="00F34896" w:rsidRDefault="00F018C8" w:rsidP="00F34896">
      <w:pPr>
        <w:pStyle w:val="libFootnote0"/>
        <w:rPr>
          <w:rtl/>
        </w:rPr>
      </w:pPr>
      <w:r w:rsidRPr="00B53BBA">
        <w:rPr>
          <w:rtl/>
        </w:rPr>
        <w:t>(2) سِفر دانيال</w:t>
      </w:r>
      <w:r w:rsidR="00CB6330">
        <w:rPr>
          <w:rtl/>
        </w:rPr>
        <w:t>،</w:t>
      </w:r>
      <w:r w:rsidRPr="00B53BBA">
        <w:rPr>
          <w:rtl/>
        </w:rPr>
        <w:t xml:space="preserve"> إصحاح 8</w:t>
      </w:r>
      <w:r w:rsidR="00CB6330">
        <w:rPr>
          <w:rtl/>
        </w:rPr>
        <w:t>:</w:t>
      </w:r>
      <w:r w:rsidRPr="00B53BBA">
        <w:rPr>
          <w:rtl/>
        </w:rPr>
        <w:t xml:space="preserve"> 1</w:t>
      </w:r>
      <w:r w:rsidR="00CB6330">
        <w:rPr>
          <w:rtl/>
        </w:rPr>
        <w:t xml:space="preserve"> - </w:t>
      </w:r>
      <w:r w:rsidRPr="00B53BBA">
        <w:rPr>
          <w:rtl/>
        </w:rPr>
        <w:t>4 و 15</w:t>
      </w:r>
      <w:r w:rsidR="00CB6330">
        <w:rPr>
          <w:rtl/>
        </w:rPr>
        <w:t xml:space="preserve"> - </w:t>
      </w:r>
      <w:r w:rsidRPr="00B53BBA">
        <w:rPr>
          <w:rtl/>
        </w:rPr>
        <w:t>21</w:t>
      </w:r>
      <w:r w:rsidR="00CB6330">
        <w:rPr>
          <w:rtl/>
        </w:rPr>
        <w:t>.</w:t>
      </w:r>
    </w:p>
    <w:p w:rsidR="00F018C8" w:rsidRPr="00F34896" w:rsidRDefault="00F018C8" w:rsidP="00F34896">
      <w:pPr>
        <w:pStyle w:val="libFootnote0"/>
        <w:rPr>
          <w:rtl/>
        </w:rPr>
      </w:pPr>
      <w:r w:rsidRPr="00B53BBA">
        <w:rPr>
          <w:rtl/>
        </w:rPr>
        <w:t>(3) سِفر إشَعْياء</w:t>
      </w:r>
      <w:r w:rsidR="00CB6330">
        <w:rPr>
          <w:rtl/>
        </w:rPr>
        <w:t>،</w:t>
      </w:r>
      <w:r w:rsidRPr="00B53BBA">
        <w:rPr>
          <w:rtl/>
        </w:rPr>
        <w:t xml:space="preserve"> إصحاح 44</w:t>
      </w:r>
      <w:r w:rsidR="00CB6330">
        <w:rPr>
          <w:rtl/>
        </w:rPr>
        <w:t>:</w:t>
      </w:r>
      <w:r w:rsidRPr="00B53BBA">
        <w:rPr>
          <w:rtl/>
        </w:rPr>
        <w:t xml:space="preserve"> 25</w:t>
      </w:r>
      <w:r w:rsidR="00CB6330">
        <w:rPr>
          <w:rtl/>
        </w:rPr>
        <w:t xml:space="preserve"> - </w:t>
      </w:r>
      <w:r w:rsidRPr="00B53BBA">
        <w:rPr>
          <w:rtl/>
        </w:rPr>
        <w:t>28</w:t>
      </w:r>
      <w:r w:rsidR="00CB6330">
        <w:rPr>
          <w:rtl/>
        </w:rPr>
        <w:t>.</w:t>
      </w:r>
    </w:p>
    <w:p w:rsidR="00F018C8" w:rsidRDefault="00F018C8" w:rsidP="00610BA4">
      <w:pPr>
        <w:pStyle w:val="libPoemTiniChar"/>
        <w:rPr>
          <w:rtl/>
        </w:rPr>
      </w:pPr>
      <w:r>
        <w:rPr>
          <w:rtl/>
        </w:rPr>
        <w:br w:type="page"/>
      </w:r>
    </w:p>
    <w:p w:rsidR="00F018C8" w:rsidRPr="00B53BBA" w:rsidRDefault="00F018C8" w:rsidP="00F34896">
      <w:pPr>
        <w:pStyle w:val="libNormal"/>
        <w:rPr>
          <w:rtl/>
        </w:rPr>
      </w:pPr>
      <w:r w:rsidRPr="00F34896">
        <w:rPr>
          <w:rtl/>
        </w:rPr>
        <w:lastRenderedPageBreak/>
        <w:t>وفي الإصحاح 45</w:t>
      </w:r>
      <w:r w:rsidR="00CB6330">
        <w:rPr>
          <w:rtl/>
        </w:rPr>
        <w:t>:</w:t>
      </w:r>
      <w:r w:rsidRPr="00F34896">
        <w:rPr>
          <w:rtl/>
        </w:rPr>
        <w:t xml:space="preserve"> هكذا يقول الربّ لمسيحه </w:t>
      </w:r>
      <w:r w:rsidRPr="00F34896">
        <w:rPr>
          <w:rStyle w:val="libFootnotenumChar"/>
          <w:rtl/>
        </w:rPr>
        <w:t>(1)</w:t>
      </w:r>
      <w:r w:rsidRPr="00F34896">
        <w:rPr>
          <w:rtl/>
        </w:rPr>
        <w:t xml:space="preserve"> يعنى كورش</w:t>
      </w:r>
      <w:r w:rsidR="00CB6330">
        <w:rPr>
          <w:rtl/>
        </w:rPr>
        <w:t>:</w:t>
      </w:r>
      <w:r w:rsidRPr="00F34896">
        <w:rPr>
          <w:rtl/>
        </w:rPr>
        <w:t xml:space="preserve"> إنّي مَنَحتُ لك القُدرة والسَّطوة وا</w:t>
      </w:r>
      <w:r w:rsidR="0060581D">
        <w:rPr>
          <w:rtl/>
        </w:rPr>
        <w:t>لمـُ</w:t>
      </w:r>
      <w:r w:rsidRPr="00F34896">
        <w:rPr>
          <w:rtl/>
        </w:rPr>
        <w:t>لك</w:t>
      </w:r>
      <w:r w:rsidR="00CB6330">
        <w:rPr>
          <w:rtl/>
        </w:rPr>
        <w:t>،</w:t>
      </w:r>
      <w:r w:rsidRPr="00F34896">
        <w:rPr>
          <w:rtl/>
        </w:rPr>
        <w:t xml:space="preserve"> وسوف يخضع أَمامك كلُّ ا</w:t>
      </w:r>
      <w:r w:rsidR="0060581D">
        <w:rPr>
          <w:rtl/>
        </w:rPr>
        <w:t>لمـُ</w:t>
      </w:r>
      <w:r w:rsidRPr="00F34896">
        <w:rPr>
          <w:rtl/>
        </w:rPr>
        <w:t>لوكِ</w:t>
      </w:r>
      <w:r w:rsidR="00CB6330">
        <w:rPr>
          <w:rtl/>
        </w:rPr>
        <w:t>،</w:t>
      </w:r>
      <w:r w:rsidRPr="00F34896">
        <w:rPr>
          <w:rtl/>
        </w:rPr>
        <w:t xml:space="preserve"> ويُفتَح لك الأبواب كلّها وسوف تُصفَى لك الأرض ويُذاب لك النُحاس والحديد</w:t>
      </w:r>
      <w:r w:rsidR="00CB6330">
        <w:rPr>
          <w:rtl/>
        </w:rPr>
        <w:t>،</w:t>
      </w:r>
      <w:r w:rsidRPr="00F34896">
        <w:rPr>
          <w:rtl/>
        </w:rPr>
        <w:t xml:space="preserve"> وتَستَولي على خزائن الأرض وذَخائرِها</w:t>
      </w:r>
      <w:r w:rsidR="00CB6330">
        <w:rPr>
          <w:rtl/>
        </w:rPr>
        <w:t xml:space="preserve">، - </w:t>
      </w:r>
      <w:r w:rsidRPr="00F34896">
        <w:rPr>
          <w:rtl/>
        </w:rPr>
        <w:t>إلى قوله</w:t>
      </w:r>
      <w:r w:rsidR="00CB6330">
        <w:rPr>
          <w:rtl/>
        </w:rPr>
        <w:t xml:space="preserve"> - </w:t>
      </w:r>
      <w:r w:rsidRPr="00F34896">
        <w:rPr>
          <w:rtl/>
        </w:rPr>
        <w:t>أنا أَنهضتُه بالنصر وكلّ طُرُقِه أُسهِّل</w:t>
      </w:r>
      <w:r w:rsidR="00CB6330">
        <w:rPr>
          <w:rtl/>
        </w:rPr>
        <w:t>،</w:t>
      </w:r>
      <w:r w:rsidRPr="00F34896">
        <w:rPr>
          <w:rtl/>
        </w:rPr>
        <w:t xml:space="preserve"> وهو يَبني مدينتي ويُطلِق سبيي</w:t>
      </w:r>
      <w:r w:rsidR="00CB6330">
        <w:rPr>
          <w:rtl/>
        </w:rPr>
        <w:t>.</w:t>
      </w:r>
      <w:r w:rsidRPr="00F34896">
        <w:rPr>
          <w:rtl/>
        </w:rPr>
        <w:t xml:space="preserve">.. </w:t>
      </w:r>
      <w:r w:rsidRPr="00F34896">
        <w:rPr>
          <w:rStyle w:val="libFootnotenumChar"/>
          <w:rtl/>
        </w:rPr>
        <w:t>(2)</w:t>
      </w:r>
      <w:r w:rsidR="00CB6330">
        <w:rPr>
          <w:rtl/>
        </w:rPr>
        <w:t>.</w:t>
      </w:r>
    </w:p>
    <w:p w:rsidR="00F018C8" w:rsidRPr="00B53BBA" w:rsidRDefault="00F018C8" w:rsidP="00F34896">
      <w:pPr>
        <w:pStyle w:val="libNormal"/>
        <w:rPr>
          <w:rtl/>
        </w:rPr>
      </w:pPr>
      <w:r w:rsidRPr="00F34896">
        <w:rPr>
          <w:rtl/>
        </w:rPr>
        <w:t>وفي الإصحاح 46 جاء تشبيه كورش بالعُقاب الكاسر</w:t>
      </w:r>
      <w:r w:rsidR="00CB6330">
        <w:rPr>
          <w:rtl/>
        </w:rPr>
        <w:t>،</w:t>
      </w:r>
      <w:r w:rsidRPr="00F34896">
        <w:rPr>
          <w:rtl/>
        </w:rPr>
        <w:t xml:space="preserve"> </w:t>
      </w:r>
      <w:r w:rsidRPr="00F34896">
        <w:rPr>
          <w:rStyle w:val="libFootnotenumChar"/>
          <w:rtl/>
        </w:rPr>
        <w:t>(3)</w:t>
      </w:r>
      <w:r w:rsidRPr="00F34896">
        <w:rPr>
          <w:rtl/>
        </w:rPr>
        <w:t xml:space="preserve"> يقول</w:t>
      </w:r>
      <w:r w:rsidR="00CB6330">
        <w:rPr>
          <w:rtl/>
        </w:rPr>
        <w:t>:</w:t>
      </w:r>
      <w:r w:rsidRPr="00F34896">
        <w:rPr>
          <w:rtl/>
        </w:rPr>
        <w:t xml:space="preserve"> أَبعثُ مِن ا</w:t>
      </w:r>
      <w:r w:rsidR="0060581D">
        <w:rPr>
          <w:rtl/>
        </w:rPr>
        <w:t>لمـَ</w:t>
      </w:r>
      <w:r w:rsidRPr="00F34896">
        <w:rPr>
          <w:rtl/>
        </w:rPr>
        <w:t>شرق عُقاباً كاسراً ينقضُّ على الأكاسرة ليُحطِّمهم ويَفعل في الأرض ما أُريد</w:t>
      </w:r>
      <w:r w:rsidR="00CB6330">
        <w:rPr>
          <w:rtl/>
        </w:rPr>
        <w:t>،</w:t>
      </w:r>
      <w:r w:rsidRPr="00F34896">
        <w:rPr>
          <w:rtl/>
        </w:rPr>
        <w:t xml:space="preserve"> وسوف يَتحقّق على يديه ما قضيتُ </w:t>
      </w:r>
      <w:r w:rsidRPr="00F34896">
        <w:rPr>
          <w:rStyle w:val="libFootnotenumChar"/>
          <w:rtl/>
        </w:rPr>
        <w:t>(4)</w:t>
      </w:r>
      <w:r w:rsidR="00CB6330">
        <w:rPr>
          <w:rtl/>
        </w:rPr>
        <w:t>.</w:t>
      </w:r>
    </w:p>
    <w:p w:rsidR="00F018C8" w:rsidRPr="00B53BBA" w:rsidRDefault="00F018C8" w:rsidP="00F34896">
      <w:pPr>
        <w:pStyle w:val="libNormal"/>
        <w:rPr>
          <w:rtl/>
        </w:rPr>
      </w:pPr>
      <w:r w:rsidRPr="00F34896">
        <w:rPr>
          <w:rtl/>
        </w:rPr>
        <w:t>وكتاب إشَعْياء</w:t>
      </w:r>
      <w:r w:rsidR="00CB6330">
        <w:rPr>
          <w:rtl/>
        </w:rPr>
        <w:t xml:space="preserve"> - </w:t>
      </w:r>
      <w:r w:rsidRPr="00F34896">
        <w:rPr>
          <w:rtl/>
        </w:rPr>
        <w:t xml:space="preserve">ولعلّه عاشَ قَبْلَ ظُهور كورش بأكثر من قَرن ونصف </w:t>
      </w:r>
      <w:r w:rsidR="008A0551">
        <w:rPr>
          <w:rtl/>
        </w:rPr>
        <w:t>(</w:t>
      </w:r>
      <w:r w:rsidRPr="00F34896">
        <w:rPr>
          <w:rtl/>
        </w:rPr>
        <w:t>160 سنة</w:t>
      </w:r>
      <w:r w:rsidR="008A0551">
        <w:rPr>
          <w:rtl/>
        </w:rPr>
        <w:t>)</w:t>
      </w:r>
      <w:r w:rsidR="00CB6330">
        <w:rPr>
          <w:rtl/>
        </w:rPr>
        <w:t xml:space="preserve"> - </w:t>
      </w:r>
      <w:r w:rsidRPr="00F34896">
        <w:rPr>
          <w:rtl/>
        </w:rPr>
        <w:t>لم يُؤلَّف في زَمنٍ واحد</w:t>
      </w:r>
      <w:r w:rsidR="00CB6330">
        <w:rPr>
          <w:rtl/>
        </w:rPr>
        <w:t>،</w:t>
      </w:r>
      <w:r w:rsidRPr="00F34896">
        <w:rPr>
          <w:rtl/>
        </w:rPr>
        <w:t xml:space="preserve"> وقد أَكمَلَه بَعدَهُ أنبياء مُتأخِّرون وبعضهم عاصرَ ظُهور كورش وسُقوط بابل</w:t>
      </w:r>
      <w:r w:rsidR="00CB6330">
        <w:rPr>
          <w:rtl/>
        </w:rPr>
        <w:t>،</w:t>
      </w:r>
      <w:r w:rsidRPr="00F34896">
        <w:rPr>
          <w:rtl/>
        </w:rPr>
        <w:t xml:space="preserve"> غير أنّ الجميعَ وصفوا كورش بالقُدرة والسَّطوة الربّانيّة والذي جاء ليُخلّص العبادَ من الظُلم والجَور عليهم</w:t>
      </w:r>
      <w:r w:rsidR="00CB6330">
        <w:rPr>
          <w:rtl/>
        </w:rPr>
        <w:t>،</w:t>
      </w:r>
      <w:r w:rsidRPr="00F34896">
        <w:rPr>
          <w:rtl/>
        </w:rPr>
        <w:t xml:space="preserve"> وهكذا فَعَلَ في خَلاص بني إسرائيل وإعادة بِناء البيت وقد مَلَك الأرض شرقاً وغرباً وبَسَط العدلَ فيها</w:t>
      </w:r>
      <w:r w:rsidR="00CB6330">
        <w:rPr>
          <w:rtl/>
        </w:rPr>
        <w:t>.</w:t>
      </w:r>
    </w:p>
    <w:p w:rsidR="00F018C8" w:rsidRPr="00B53BBA" w:rsidRDefault="00F018C8" w:rsidP="00F34896">
      <w:pPr>
        <w:pStyle w:val="libNormal"/>
        <w:rPr>
          <w:rtl/>
        </w:rPr>
      </w:pPr>
      <w:r w:rsidRPr="00F34896">
        <w:rPr>
          <w:rtl/>
        </w:rPr>
        <w:t>الأمر الذي يَهمّنا ويَرتبط بصُلب البحث عن شخصيّة ذي القَرنَينِ في كُتب السالفينَ</w:t>
      </w:r>
      <w:r w:rsidR="00CB6330">
        <w:rPr>
          <w:rtl/>
        </w:rPr>
        <w:t>.</w:t>
      </w:r>
    </w:p>
    <w:p w:rsidR="00F018C8" w:rsidRPr="00B53BBA" w:rsidRDefault="00F018C8" w:rsidP="00F34896">
      <w:pPr>
        <w:pStyle w:val="libNormal"/>
        <w:rPr>
          <w:rtl/>
        </w:rPr>
      </w:pPr>
      <w:r w:rsidRPr="00F34896">
        <w:rPr>
          <w:rtl/>
        </w:rPr>
        <w:t>وفي كتاب إرميا</w:t>
      </w:r>
      <w:r w:rsidR="00CB6330">
        <w:rPr>
          <w:rtl/>
        </w:rPr>
        <w:t>،</w:t>
      </w:r>
      <w:r w:rsidRPr="00F34896">
        <w:rPr>
          <w:rtl/>
        </w:rPr>
        <w:t xml:space="preserve"> إصحاح 50</w:t>
      </w:r>
      <w:r w:rsidR="00CB6330">
        <w:rPr>
          <w:rtl/>
        </w:rPr>
        <w:t>:</w:t>
      </w:r>
      <w:r w:rsidRPr="00F34896">
        <w:rPr>
          <w:rtl/>
        </w:rPr>
        <w:t xml:space="preserve"> أَخْبِرُوا في الشعوب وارفعوا رايةَ الفَخار</w:t>
      </w:r>
      <w:r w:rsidR="00CB6330">
        <w:rPr>
          <w:rtl/>
        </w:rPr>
        <w:t>.</w:t>
      </w:r>
      <w:r w:rsidRPr="00F34896">
        <w:rPr>
          <w:rtl/>
        </w:rPr>
        <w:t xml:space="preserve"> وقولوا</w:t>
      </w:r>
      <w:r w:rsidR="00CB6330">
        <w:rPr>
          <w:rtl/>
        </w:rPr>
        <w:t>:</w:t>
      </w:r>
      <w:r w:rsidRPr="00F34896">
        <w:rPr>
          <w:rtl/>
        </w:rPr>
        <w:t xml:space="preserve"> أُخِذت بابل</w:t>
      </w:r>
      <w:r w:rsidR="00CB6330">
        <w:rPr>
          <w:rtl/>
        </w:rPr>
        <w:t>،</w:t>
      </w:r>
      <w:r w:rsidRPr="00F34896">
        <w:rPr>
          <w:rtl/>
        </w:rPr>
        <w:t xml:space="preserve"> وخُزِي بيل ومَرودَخ و أَوثانها</w:t>
      </w:r>
      <w:r w:rsidR="00CB6330">
        <w:rPr>
          <w:rtl/>
        </w:rPr>
        <w:t>،</w:t>
      </w:r>
      <w:r w:rsidRPr="00F34896">
        <w:rPr>
          <w:rtl/>
        </w:rPr>
        <w:t xml:space="preserve"> وسُحِقت الأصنام</w:t>
      </w:r>
      <w:r w:rsidR="00CB6330">
        <w:rPr>
          <w:rtl/>
        </w:rPr>
        <w:t>؛</w:t>
      </w:r>
      <w:r w:rsidRPr="00F34896">
        <w:rPr>
          <w:rtl/>
        </w:rPr>
        <w:t xml:space="preserve"> لأنّه قد طلعتْ عليها من الشمال أُمّة تَهدم كلَّ هذه البنايات وتَكسر سطوتَها </w:t>
      </w:r>
      <w:r w:rsidRPr="00F34896">
        <w:rPr>
          <w:rStyle w:val="libFootnotenumChar"/>
          <w:rtl/>
        </w:rPr>
        <w:t>(5)</w:t>
      </w:r>
      <w:r w:rsidR="00CB6330">
        <w:rPr>
          <w:rtl/>
        </w:rPr>
        <w:t>.</w:t>
      </w:r>
    </w:p>
    <w:p w:rsidR="00F018C8" w:rsidRPr="00B53BBA" w:rsidRDefault="00F018C8" w:rsidP="00F34896">
      <w:pPr>
        <w:pStyle w:val="libNormal"/>
        <w:rPr>
          <w:rtl/>
        </w:rPr>
      </w:pPr>
      <w:r w:rsidRPr="00F34896">
        <w:rPr>
          <w:rtl/>
        </w:rPr>
        <w:t>وفي هذا التعبير جاء تشبيه الأُمّة الفارسيّة ذلك اليوم بالشمس الطالعة والتي تَبعث على العالَم أشعّتها للدفء والحيويّة والنشاط</w:t>
      </w:r>
      <w:r w:rsidR="00CB6330">
        <w:rPr>
          <w:rtl/>
        </w:rPr>
        <w:t>.</w:t>
      </w:r>
    </w:p>
    <w:p w:rsidR="00F018C8" w:rsidRPr="00B53BBA" w:rsidRDefault="008A0551" w:rsidP="008A0551">
      <w:pPr>
        <w:pStyle w:val="libLine"/>
        <w:rPr>
          <w:rtl/>
        </w:rPr>
      </w:pPr>
      <w:r>
        <w:rPr>
          <w:rtl/>
        </w:rPr>
        <w:t>____________________</w:t>
      </w:r>
    </w:p>
    <w:p w:rsidR="00F018C8" w:rsidRPr="00F34896" w:rsidRDefault="00F018C8" w:rsidP="00F34896">
      <w:pPr>
        <w:pStyle w:val="libFootnote0"/>
        <w:rPr>
          <w:rtl/>
        </w:rPr>
      </w:pPr>
      <w:r w:rsidRPr="00B53BBA">
        <w:rPr>
          <w:rtl/>
        </w:rPr>
        <w:t>(1) أي عَبدَه الذي اصطفاه</w:t>
      </w:r>
      <w:r w:rsidR="00CB6330">
        <w:rPr>
          <w:rtl/>
        </w:rPr>
        <w:t>،</w:t>
      </w:r>
      <w:r w:rsidRPr="00B53BBA">
        <w:rPr>
          <w:rtl/>
        </w:rPr>
        <w:t xml:space="preserve"> وهكذا يُقال لعيسى بن مريم المسيح</w:t>
      </w:r>
      <w:r w:rsidR="00CB6330">
        <w:rPr>
          <w:rtl/>
        </w:rPr>
        <w:t>؛</w:t>
      </w:r>
      <w:r w:rsidRPr="00B53BBA">
        <w:rPr>
          <w:rtl/>
        </w:rPr>
        <w:t xml:space="preserve"> لأنّه النبيّ ا</w:t>
      </w:r>
      <w:r w:rsidR="0060581D">
        <w:rPr>
          <w:rtl/>
        </w:rPr>
        <w:t>لمـُ</w:t>
      </w:r>
      <w:r w:rsidRPr="00B53BBA">
        <w:rPr>
          <w:rtl/>
        </w:rPr>
        <w:t>ختار لإسعاد أُمّته</w:t>
      </w:r>
      <w:r w:rsidR="00CB6330">
        <w:rPr>
          <w:rtl/>
        </w:rPr>
        <w:t>،</w:t>
      </w:r>
      <w:r w:rsidRPr="00B53BBA">
        <w:rPr>
          <w:rtl/>
        </w:rPr>
        <w:t xml:space="preserve"> والمسيح</w:t>
      </w:r>
      <w:r w:rsidR="00CB6330">
        <w:rPr>
          <w:rtl/>
        </w:rPr>
        <w:t>:</w:t>
      </w:r>
      <w:r w:rsidRPr="00B53BBA">
        <w:rPr>
          <w:rtl/>
        </w:rPr>
        <w:t xml:space="preserve"> ا</w:t>
      </w:r>
      <w:r w:rsidR="0060581D">
        <w:rPr>
          <w:rtl/>
        </w:rPr>
        <w:t>لمـُ</w:t>
      </w:r>
      <w:r w:rsidRPr="00B53BBA">
        <w:rPr>
          <w:rtl/>
        </w:rPr>
        <w:t>بارك</w:t>
      </w:r>
      <w:r w:rsidR="00CB6330">
        <w:rPr>
          <w:rtl/>
        </w:rPr>
        <w:t>.</w:t>
      </w:r>
      <w:r w:rsidRPr="00B53BBA">
        <w:rPr>
          <w:rtl/>
        </w:rPr>
        <w:t xml:space="preserve"> حيث بارَكَه الله وجَعَل في وجوده البَركة واللُطف لعباده المؤمنينَ</w:t>
      </w:r>
      <w:r w:rsidR="00CB6330">
        <w:rPr>
          <w:rtl/>
        </w:rPr>
        <w:t>،</w:t>
      </w:r>
      <w:r w:rsidRPr="00B53BBA">
        <w:rPr>
          <w:rtl/>
        </w:rPr>
        <w:t xml:space="preserve"> وبهذا المعنى أُطلِق </w:t>
      </w:r>
      <w:r w:rsidR="008A0551">
        <w:rPr>
          <w:rtl/>
        </w:rPr>
        <w:t>(</w:t>
      </w:r>
      <w:r w:rsidRPr="00B53BBA">
        <w:rPr>
          <w:rtl/>
        </w:rPr>
        <w:t>المسيح</w:t>
      </w:r>
      <w:r w:rsidR="008A0551">
        <w:rPr>
          <w:rtl/>
        </w:rPr>
        <w:t>)</w:t>
      </w:r>
      <w:r w:rsidRPr="00B53BBA">
        <w:rPr>
          <w:rtl/>
        </w:rPr>
        <w:t xml:space="preserve"> على كورش</w:t>
      </w:r>
      <w:r w:rsidR="00CB6330">
        <w:rPr>
          <w:rtl/>
        </w:rPr>
        <w:t>.</w:t>
      </w:r>
    </w:p>
    <w:p w:rsidR="00F018C8" w:rsidRPr="00F34896" w:rsidRDefault="00F018C8" w:rsidP="00F34896">
      <w:pPr>
        <w:pStyle w:val="libFootnote0"/>
        <w:rPr>
          <w:rtl/>
        </w:rPr>
      </w:pPr>
      <w:r w:rsidRPr="00B53BBA">
        <w:rPr>
          <w:rtl/>
        </w:rPr>
        <w:t>(2) سفر ِإشَعْياء</w:t>
      </w:r>
      <w:r w:rsidR="00CB6330">
        <w:rPr>
          <w:rtl/>
        </w:rPr>
        <w:t>،</w:t>
      </w:r>
      <w:r w:rsidRPr="00B53BBA">
        <w:rPr>
          <w:rtl/>
        </w:rPr>
        <w:t xml:space="preserve"> إصحاح 45</w:t>
      </w:r>
      <w:r w:rsidR="00CB6330">
        <w:rPr>
          <w:rtl/>
        </w:rPr>
        <w:t>:</w:t>
      </w:r>
      <w:r w:rsidRPr="00B53BBA">
        <w:rPr>
          <w:rtl/>
        </w:rPr>
        <w:t xml:space="preserve"> 1</w:t>
      </w:r>
      <w:r w:rsidR="00CB6330">
        <w:rPr>
          <w:rtl/>
        </w:rPr>
        <w:t xml:space="preserve"> - </w:t>
      </w:r>
      <w:r w:rsidRPr="00B53BBA">
        <w:rPr>
          <w:rtl/>
        </w:rPr>
        <w:t>14 نقلاً بتلخيص وتوضيح</w:t>
      </w:r>
      <w:r w:rsidR="00CB6330">
        <w:rPr>
          <w:rtl/>
        </w:rPr>
        <w:t>.</w:t>
      </w:r>
    </w:p>
    <w:p w:rsidR="00F018C8" w:rsidRPr="00F34896" w:rsidRDefault="00F018C8" w:rsidP="00F34896">
      <w:pPr>
        <w:pStyle w:val="libFootnote0"/>
        <w:rPr>
          <w:rtl/>
        </w:rPr>
      </w:pPr>
      <w:r w:rsidRPr="00B53BBA">
        <w:rPr>
          <w:rtl/>
        </w:rPr>
        <w:t>(3) يُقال للعُقاب</w:t>
      </w:r>
      <w:r w:rsidR="00CB6330">
        <w:rPr>
          <w:rtl/>
        </w:rPr>
        <w:t>:</w:t>
      </w:r>
      <w:r w:rsidRPr="00B53BBA">
        <w:rPr>
          <w:rtl/>
        </w:rPr>
        <w:t xml:space="preserve"> كاسر</w:t>
      </w:r>
      <w:r w:rsidR="00CB6330">
        <w:rPr>
          <w:rtl/>
        </w:rPr>
        <w:t>؛</w:t>
      </w:r>
      <w:r w:rsidRPr="00B53BBA">
        <w:rPr>
          <w:rtl/>
        </w:rPr>
        <w:t xml:space="preserve"> لأنّه يَنقضّ على ما يَصيده فيَكسره كَسرَاً</w:t>
      </w:r>
      <w:r w:rsidR="00CB6330">
        <w:rPr>
          <w:rtl/>
        </w:rPr>
        <w:t>.</w:t>
      </w:r>
    </w:p>
    <w:p w:rsidR="00F018C8" w:rsidRPr="00F34896" w:rsidRDefault="00F018C8" w:rsidP="00F34896">
      <w:pPr>
        <w:pStyle w:val="libFootnote0"/>
        <w:rPr>
          <w:rtl/>
        </w:rPr>
      </w:pPr>
      <w:r w:rsidRPr="00B53BBA">
        <w:rPr>
          <w:rtl/>
        </w:rPr>
        <w:t>(4) سِفر إشَعْياء</w:t>
      </w:r>
      <w:r w:rsidR="00CB6330">
        <w:rPr>
          <w:rtl/>
        </w:rPr>
        <w:t>،</w:t>
      </w:r>
      <w:r w:rsidRPr="00B53BBA">
        <w:rPr>
          <w:rtl/>
        </w:rPr>
        <w:t xml:space="preserve"> إصحاح 46</w:t>
      </w:r>
      <w:r w:rsidR="00CB6330">
        <w:rPr>
          <w:rtl/>
        </w:rPr>
        <w:t>:</w:t>
      </w:r>
      <w:r w:rsidRPr="00B53BBA">
        <w:rPr>
          <w:rtl/>
        </w:rPr>
        <w:t xml:space="preserve"> 10</w:t>
      </w:r>
      <w:r w:rsidR="00CB6330">
        <w:rPr>
          <w:rtl/>
        </w:rPr>
        <w:t xml:space="preserve"> - </w:t>
      </w:r>
      <w:r w:rsidRPr="00B53BBA">
        <w:rPr>
          <w:rtl/>
        </w:rPr>
        <w:t>11</w:t>
      </w:r>
      <w:r w:rsidR="00CB6330">
        <w:rPr>
          <w:rtl/>
        </w:rPr>
        <w:t>.</w:t>
      </w:r>
    </w:p>
    <w:p w:rsidR="00F018C8" w:rsidRPr="00F34896" w:rsidRDefault="00F018C8" w:rsidP="00F34896">
      <w:pPr>
        <w:pStyle w:val="libFootnote0"/>
        <w:rPr>
          <w:rtl/>
        </w:rPr>
      </w:pPr>
      <w:r w:rsidRPr="00B53BBA">
        <w:rPr>
          <w:rtl/>
        </w:rPr>
        <w:t>(5) كتاب إرميا</w:t>
      </w:r>
      <w:r w:rsidR="00CB6330">
        <w:rPr>
          <w:rtl/>
        </w:rPr>
        <w:t>،</w:t>
      </w:r>
      <w:r w:rsidRPr="00B53BBA">
        <w:rPr>
          <w:rtl/>
        </w:rPr>
        <w:t xml:space="preserve"> إصحاح 50</w:t>
      </w:r>
      <w:r w:rsidR="00CB6330">
        <w:rPr>
          <w:rtl/>
        </w:rPr>
        <w:t>،</w:t>
      </w:r>
      <w:r w:rsidRPr="00B53BBA">
        <w:rPr>
          <w:rtl/>
        </w:rPr>
        <w:t xml:space="preserve"> نقلاً بتلخيص وتوضيح</w:t>
      </w:r>
      <w:r w:rsidR="00CB6330">
        <w:rPr>
          <w:rtl/>
        </w:rPr>
        <w:t>.</w:t>
      </w:r>
    </w:p>
    <w:p w:rsidR="00F018C8" w:rsidRDefault="00F018C8" w:rsidP="00610BA4">
      <w:pPr>
        <w:pStyle w:val="libPoemTiniChar"/>
        <w:rPr>
          <w:rtl/>
        </w:rPr>
      </w:pPr>
      <w:r>
        <w:rPr>
          <w:rtl/>
        </w:rPr>
        <w:br w:type="page"/>
      </w:r>
    </w:p>
    <w:p w:rsidR="00F018C8" w:rsidRPr="00B53BBA" w:rsidRDefault="00F018C8" w:rsidP="00F34896">
      <w:pPr>
        <w:pStyle w:val="libNormal"/>
        <w:rPr>
          <w:rtl/>
        </w:rPr>
      </w:pPr>
      <w:r w:rsidRPr="00F34896">
        <w:rPr>
          <w:rtl/>
        </w:rPr>
        <w:lastRenderedPageBreak/>
        <w:t>وهكذا جاء التعبير في القرآن عن ذي القَرنَينِ بالعبد الصالح</w:t>
      </w:r>
      <w:r w:rsidR="00CB6330">
        <w:rPr>
          <w:rtl/>
        </w:rPr>
        <w:t>،</w:t>
      </w:r>
      <w:r w:rsidRPr="00F34896">
        <w:rPr>
          <w:rtl/>
        </w:rPr>
        <w:t xml:space="preserve"> والذي مَنَحه الله القُدرة والسَّطوة</w:t>
      </w:r>
      <w:r w:rsidR="00CB6330">
        <w:rPr>
          <w:rtl/>
        </w:rPr>
        <w:t>،</w:t>
      </w:r>
      <w:r w:rsidRPr="00F34896">
        <w:rPr>
          <w:rtl/>
        </w:rPr>
        <w:t xml:space="preserve"> لا ليَستعملها في الشرّ</w:t>
      </w:r>
      <w:r w:rsidR="00CB6330">
        <w:rPr>
          <w:rtl/>
        </w:rPr>
        <w:t>،</w:t>
      </w:r>
      <w:r w:rsidRPr="00F34896">
        <w:rPr>
          <w:rtl/>
        </w:rPr>
        <w:t xml:space="preserve"> بل في الخير والصلاح ونشر العدل في البلاد وحماية العباد عن مَظالم الطُغاة</w:t>
      </w:r>
      <w:r w:rsidR="00CB6330">
        <w:rPr>
          <w:rtl/>
        </w:rPr>
        <w:t>.</w:t>
      </w:r>
      <w:r w:rsidRPr="00F34896">
        <w:rPr>
          <w:rtl/>
        </w:rPr>
        <w:t xml:space="preserve"> </w:t>
      </w:r>
    </w:p>
    <w:p w:rsidR="00F018C8" w:rsidRPr="00B53BBA" w:rsidRDefault="00F018C8" w:rsidP="00F34896">
      <w:pPr>
        <w:pStyle w:val="libNormal"/>
        <w:rPr>
          <w:rtl/>
        </w:rPr>
      </w:pPr>
      <w:r w:rsidRPr="00F34896">
        <w:rPr>
          <w:rtl/>
        </w:rPr>
        <w:t>فكانت سيرته حسنةً وكانت سياسته على أساس الحِكمة وقد ارتضاه الله</w:t>
      </w:r>
      <w:r w:rsidR="00CB6330">
        <w:rPr>
          <w:rtl/>
        </w:rPr>
        <w:t>،</w:t>
      </w:r>
      <w:r w:rsidRPr="00F34896">
        <w:rPr>
          <w:rtl/>
        </w:rPr>
        <w:t xml:space="preserve"> فأَلهَمَه الخير وَوَفَّقه في إسعاد العباد وإصلاح البلاد</w:t>
      </w:r>
      <w:r w:rsidR="00CB6330">
        <w:rPr>
          <w:rtl/>
        </w:rPr>
        <w:t>.</w:t>
      </w:r>
    </w:p>
    <w:p w:rsidR="00F018C8" w:rsidRPr="00B53BBA" w:rsidRDefault="00F018C8" w:rsidP="00F34896">
      <w:pPr>
        <w:pStyle w:val="libNormal"/>
        <w:rPr>
          <w:rtl/>
        </w:rPr>
      </w:pPr>
      <w:r w:rsidRPr="00F34896">
        <w:rPr>
          <w:rtl/>
        </w:rPr>
        <w:t>ومِن العِباد مُلهَمُون وربّما مُحدَّثون</w:t>
      </w:r>
      <w:r w:rsidR="00CB6330">
        <w:rPr>
          <w:rtl/>
        </w:rPr>
        <w:t>،</w:t>
      </w:r>
      <w:r w:rsidRPr="00F34896">
        <w:rPr>
          <w:rtl/>
        </w:rPr>
        <w:t xml:space="preserve"> وإنْ لم يكونوا أنبياء</w:t>
      </w:r>
      <w:r w:rsidR="00CB6330">
        <w:rPr>
          <w:rtl/>
        </w:rPr>
        <w:t>،</w:t>
      </w:r>
      <w:r w:rsidRPr="00F34896">
        <w:rPr>
          <w:rtl/>
        </w:rPr>
        <w:t xml:space="preserve"> الأمر الذي يَنطبق على ذي القَرنَينِ بكلّ وضوح</w:t>
      </w:r>
      <w:r w:rsidR="00CB6330">
        <w:rPr>
          <w:rtl/>
        </w:rPr>
        <w:t>،</w:t>
      </w:r>
      <w:r w:rsidRPr="00F34896">
        <w:rPr>
          <w:rtl/>
        </w:rPr>
        <w:t xml:space="preserve"> ولعلّه هو كورش على ما جاء في العهد العتيق</w:t>
      </w:r>
      <w:r w:rsidR="00CB6330">
        <w:rPr>
          <w:rtl/>
        </w:rPr>
        <w:t>؛</w:t>
      </w:r>
      <w:r w:rsidRPr="00F34896">
        <w:rPr>
          <w:rtl/>
        </w:rPr>
        <w:t xml:space="preserve"> نظراً لهذا الانطِباق أيضاً حسب الظاهر</w:t>
      </w:r>
      <w:r w:rsidR="00CB6330">
        <w:rPr>
          <w:rtl/>
        </w:rPr>
        <w:t>.</w:t>
      </w:r>
    </w:p>
    <w:p w:rsidR="00F018C8" w:rsidRPr="00B53BBA" w:rsidRDefault="00F018C8" w:rsidP="00F34896">
      <w:pPr>
        <w:pStyle w:val="libNormal"/>
        <w:rPr>
          <w:rtl/>
        </w:rPr>
      </w:pPr>
      <w:r w:rsidRPr="00F34896">
        <w:rPr>
          <w:rtl/>
        </w:rPr>
        <w:t>وإليك وَصْفُه على ما جاء في القرآن</w:t>
      </w:r>
      <w:r w:rsidR="00CB6330">
        <w:rPr>
          <w:rtl/>
        </w:rPr>
        <w:t>:</w:t>
      </w:r>
    </w:p>
    <w:p w:rsidR="00640FEB" w:rsidRDefault="008A0551" w:rsidP="00F34896">
      <w:pPr>
        <w:pStyle w:val="libAie"/>
        <w:rPr>
          <w:rtl/>
        </w:rPr>
      </w:pPr>
      <w:r>
        <w:rPr>
          <w:rStyle w:val="libAlaemChar"/>
          <w:rtl/>
        </w:rPr>
        <w:t>(</w:t>
      </w:r>
      <w:r w:rsidR="00F018C8" w:rsidRPr="00B53BBA">
        <w:rPr>
          <w:rtl/>
        </w:rPr>
        <w:t>وَيَسْأَلُونَكَ عَن ذِي الْقَرْنَيْنِ قُلْ سَأَتْلُوا عَلَيْكُم مِنْهُ ذِكْراً * إِنّا مَكّنّا لَهُ فِي الأَرْضِ وَآتَيْنَاهُ مِن كُلّ شَيْ‏ءٍ سَبَباً * فَأَتْبَعَ سَبَباً * حَتّى‏ إِذَا بَلَغَ مَغْرِبَ الشّمْسِ وَجَدَهَا تَغْرُبُ فِي عَيْنٍ حَمِئَةٍ وَوَجَدَ عِندَهَا قَوْماً قُلْنَا يَا ذَا الْقَرْنَيْنِ إِمّا أَن تُعَذّبَ وَإِمّا أَن تَتّخِذَ فِيهِمْ حُسْناً * قَالَ أَمّا مَن ظَلَمَ فَسَوْفَ نُعَذّبُهُ ثُمّ يُرَدّ إِلَى‏ رَبّهِ فَيُعَذّبُهُ عَذَاباً نُكْراً * وَأَمّا مَنْ آمَنَ وَعَمِلَ صَالِحاً فَلَهُ جَزَاءً الْحُسْنَى‏ وَسَنَقُولُ لَهُ مِنْ أَمْرِنَا يُسْراً * ثُمّ أَتْبَعَ سَبَباً * حَتّى‏ إِذَا بَلَغَ مَطْلِعَ الشّمْسِ وَجَدَهَا تَطْلُعُ عَلَى‏ قَوْمٍ لّمْ نَجْعَل لّهُم مِن دُونِهَا سِتْراً * كَذلِكَ وَقَدْ أَحَطْنَا بِمَا لَدَيْهِ خُبْراً * ثُمّ أَتْبَعَ سَبَباً * حَتّى‏ إِذَا بَلَغَ بَيْنَ السّدّيْنِ وَجَدَ مِن دُونِهِمَا قَوْماً لا يَكَادُونَ يَفْقَهُونَ قَوْلاً * قَالُوا يَا ذَا الْقَرْنَيْنِ إِنّ يَأْجُوجَ وَمَأْجُوجَ مُفْسِدُونَ فِي الأَرْضِ فَهَلْ نَجْعَلُ لَكَ خَرْجاً عَلَى‏ أَن تَجْعَلَ بَيْنَنَا وَبَيْنَهُمْ سَدّاً * قَالَ مَا مَكّنّي فِيهِ رَبّي خَيْرٌ فَأَعِينُونِي بِقُوّةٍ أَجْعَلْ بَيْنَكُمْ وَبَيْنَهُمْ رَدْماً * ءَأَتُونِي زُبَرَ الْحَدِيدِ حَتّى‏ إِذَا سَاوَى‏ بَيْنَ الصّدَفَيْنِ قَالَ انفُخُوا حَتّى‏ إِذَا جَعَلَهُ نَاراً قَالَ ءَاتُونِي أُفْرِغْ عَلَيْهِ قِطْراً *</w:t>
      </w:r>
    </w:p>
    <w:p w:rsidR="00F018C8" w:rsidRDefault="00F018C8" w:rsidP="00610BA4">
      <w:pPr>
        <w:pStyle w:val="libPoemTiniChar"/>
        <w:rPr>
          <w:rtl/>
        </w:rPr>
      </w:pPr>
      <w:r>
        <w:rPr>
          <w:rtl/>
        </w:rPr>
        <w:br w:type="page"/>
      </w:r>
    </w:p>
    <w:p w:rsidR="00F018C8" w:rsidRPr="0063617B" w:rsidRDefault="00F018C8" w:rsidP="00F34896">
      <w:pPr>
        <w:pStyle w:val="libNormal"/>
        <w:rPr>
          <w:rtl/>
        </w:rPr>
      </w:pPr>
      <w:r w:rsidRPr="00F34896">
        <w:rPr>
          <w:rStyle w:val="libAieChar"/>
          <w:rtl/>
        </w:rPr>
        <w:lastRenderedPageBreak/>
        <w:t>فَمَا اسْطَاعُوا أَن يَظْهَرُوهُ وَمَا اسْتَطَاعُوا لَهُ نَقْباً * قَالَ هذَا رَحْمَةٌ مِن رّبّي فَإِذَا جَاءَ وَعْدُ رَبّي جَعَلَهُ دَكّاءَ وَكَانَ وَعْدُ رَبّي حَقّاً</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F018C8" w:rsidRPr="0063617B" w:rsidRDefault="00F018C8" w:rsidP="00F34896">
      <w:pPr>
        <w:pStyle w:val="libNormal"/>
        <w:rPr>
          <w:rtl/>
        </w:rPr>
      </w:pPr>
      <w:r w:rsidRPr="00F34896">
        <w:rPr>
          <w:rtl/>
        </w:rPr>
        <w:t>والذي يبدو من هذه الآيات</w:t>
      </w:r>
      <w:r w:rsidR="00CB6330">
        <w:rPr>
          <w:rtl/>
        </w:rPr>
        <w:t>:</w:t>
      </w:r>
      <w:r w:rsidRPr="00F34896">
        <w:rPr>
          <w:rtl/>
        </w:rPr>
        <w:t xml:space="preserve"> أنّ لذي القَرنَينِ شأناً عند الله</w:t>
      </w:r>
      <w:r w:rsidR="00CB6330">
        <w:rPr>
          <w:rtl/>
        </w:rPr>
        <w:t>،</w:t>
      </w:r>
      <w:r w:rsidRPr="00F34896">
        <w:rPr>
          <w:rtl/>
        </w:rPr>
        <w:t xml:space="preserve"> وأنّه كان مُلهَمَاً مِن عنده</w:t>
      </w:r>
      <w:r w:rsidR="00CB6330">
        <w:rPr>
          <w:rtl/>
        </w:rPr>
        <w:t>،</w:t>
      </w:r>
      <w:r w:rsidRPr="00F34896">
        <w:rPr>
          <w:rtl/>
        </w:rPr>
        <w:t xml:space="preserve"> بعثه الله </w:t>
      </w:r>
      <w:r w:rsidRPr="00F34896">
        <w:rPr>
          <w:rStyle w:val="libFootnotenumChar"/>
          <w:rtl/>
        </w:rPr>
        <w:t>(2)</w:t>
      </w:r>
      <w:r w:rsidRPr="00F34896">
        <w:rPr>
          <w:rtl/>
        </w:rPr>
        <w:t xml:space="preserve"> سَطوةً على الطُغاة ونجاةً للعباد في أرجاء البلاد</w:t>
      </w:r>
      <w:r w:rsidR="00CB6330">
        <w:rPr>
          <w:rtl/>
        </w:rPr>
        <w:t>.</w:t>
      </w:r>
    </w:p>
    <w:p w:rsidR="00F018C8" w:rsidRPr="0063617B" w:rsidRDefault="00F018C8" w:rsidP="00F34896">
      <w:pPr>
        <w:pStyle w:val="libNormal"/>
        <w:rPr>
          <w:rtl/>
        </w:rPr>
      </w:pPr>
      <w:r w:rsidRPr="00F34896">
        <w:rPr>
          <w:rtl/>
        </w:rPr>
        <w:t>وهكذا جاء في مَنشور كورش دَعْماً لإحياء القُدس من جديد وإطلاق سراح إسرائيل من الأَسر</w:t>
      </w:r>
      <w:r w:rsidR="00CB6330">
        <w:rPr>
          <w:rtl/>
        </w:rPr>
        <w:t>،</w:t>
      </w:r>
      <w:r w:rsidRPr="00F34896">
        <w:rPr>
          <w:rtl/>
        </w:rPr>
        <w:t xml:space="preserve"> مُنَوِّهاً أنّ ذلك مِن أمر الإله ربّ العالمين</w:t>
      </w:r>
      <w:r w:rsidR="00CB6330">
        <w:rPr>
          <w:rtl/>
        </w:rPr>
        <w:t>.</w:t>
      </w:r>
    </w:p>
    <w:p w:rsidR="00F018C8" w:rsidRPr="0063617B" w:rsidRDefault="00F018C8" w:rsidP="00F34896">
      <w:pPr>
        <w:pStyle w:val="libNormal"/>
        <w:rPr>
          <w:rtl/>
        </w:rPr>
      </w:pPr>
      <w:r w:rsidRPr="00F34896">
        <w:rPr>
          <w:rtl/>
        </w:rPr>
        <w:t>جاء في كتاب عَزْرا</w:t>
      </w:r>
      <w:r w:rsidR="00CB6330">
        <w:rPr>
          <w:rtl/>
        </w:rPr>
        <w:t>،</w:t>
      </w:r>
      <w:r w:rsidRPr="00F34896">
        <w:rPr>
          <w:rtl/>
        </w:rPr>
        <w:t xml:space="preserve"> إصحاح 1</w:t>
      </w:r>
      <w:r w:rsidR="00CB6330">
        <w:rPr>
          <w:rtl/>
        </w:rPr>
        <w:t>:</w:t>
      </w:r>
      <w:r w:rsidRPr="00F34896">
        <w:rPr>
          <w:rtl/>
        </w:rPr>
        <w:t xml:space="preserve"> 1</w:t>
      </w:r>
      <w:r w:rsidR="00CB6330">
        <w:rPr>
          <w:rtl/>
        </w:rPr>
        <w:t xml:space="preserve"> - </w:t>
      </w:r>
      <w:r w:rsidRPr="00F34896">
        <w:rPr>
          <w:rtl/>
        </w:rPr>
        <w:t>11</w:t>
      </w:r>
      <w:r w:rsidR="00CB6330">
        <w:rPr>
          <w:rtl/>
        </w:rPr>
        <w:t>:</w:t>
      </w:r>
      <w:r w:rsidRPr="00F34896">
        <w:rPr>
          <w:rtl/>
        </w:rPr>
        <w:t xml:space="preserve"> </w:t>
      </w:r>
      <w:r w:rsidR="008A0551">
        <w:rPr>
          <w:rtl/>
        </w:rPr>
        <w:t>(</w:t>
      </w:r>
      <w:r w:rsidRPr="00F34896">
        <w:rPr>
          <w:rtl/>
        </w:rPr>
        <w:t>وفي السنة الأُولى لكورش مَلِك فارس</w:t>
      </w:r>
      <w:r w:rsidR="00CB6330">
        <w:rPr>
          <w:rtl/>
        </w:rPr>
        <w:t>،</w:t>
      </w:r>
      <w:r w:rsidRPr="00F34896">
        <w:rPr>
          <w:rtl/>
        </w:rPr>
        <w:t xml:space="preserve"> عند تمام كلام الربّ بفم إِرميا</w:t>
      </w:r>
      <w:r w:rsidR="00CB6330">
        <w:rPr>
          <w:rtl/>
        </w:rPr>
        <w:t>،</w:t>
      </w:r>
      <w:r w:rsidRPr="00F34896">
        <w:rPr>
          <w:rtl/>
        </w:rPr>
        <w:t xml:space="preserve"> نَبّه الربُّ روحَ كورش مَلِك فارس</w:t>
      </w:r>
      <w:r w:rsidR="00CB6330">
        <w:rPr>
          <w:rtl/>
        </w:rPr>
        <w:t>،</w:t>
      </w:r>
      <w:r w:rsidRPr="00F34896">
        <w:rPr>
          <w:rtl/>
        </w:rPr>
        <w:t xml:space="preserve"> فأَطلقَ نداءً في كلّ مَملكَتِه</w:t>
      </w:r>
      <w:r w:rsidR="00CB6330">
        <w:rPr>
          <w:rtl/>
        </w:rPr>
        <w:t>،</w:t>
      </w:r>
      <w:r w:rsidRPr="00F34896">
        <w:rPr>
          <w:rtl/>
        </w:rPr>
        <w:t xml:space="preserve"> وبالكتابة أيضاً</w:t>
      </w:r>
      <w:r w:rsidR="00CB6330">
        <w:rPr>
          <w:rtl/>
        </w:rPr>
        <w:t>،</w:t>
      </w:r>
      <w:r w:rsidRPr="00F34896">
        <w:rPr>
          <w:rtl/>
        </w:rPr>
        <w:t xml:space="preserve"> قائلاً</w:t>
      </w:r>
      <w:r w:rsidR="00CB6330">
        <w:rPr>
          <w:rtl/>
        </w:rPr>
        <w:t>:</w:t>
      </w:r>
      <w:r w:rsidRPr="00F34896">
        <w:rPr>
          <w:rtl/>
        </w:rPr>
        <w:t xml:space="preserve"> </w:t>
      </w:r>
      <w:r w:rsidR="008A0551">
        <w:rPr>
          <w:rtl/>
        </w:rPr>
        <w:t>(</w:t>
      </w:r>
      <w:r w:rsidRPr="00F34896">
        <w:rPr>
          <w:rtl/>
        </w:rPr>
        <w:t>هكذا قال كورش مَلِك فارس</w:t>
      </w:r>
      <w:r w:rsidR="00CB6330">
        <w:rPr>
          <w:rtl/>
        </w:rPr>
        <w:t>:</w:t>
      </w:r>
      <w:r w:rsidRPr="00F34896">
        <w:rPr>
          <w:rtl/>
        </w:rPr>
        <w:t xml:space="preserve"> جميع مَمالِك الأرض دَفَعها لي الربُّ إله السماء</w:t>
      </w:r>
      <w:r w:rsidR="00CB6330">
        <w:rPr>
          <w:rtl/>
        </w:rPr>
        <w:t>،</w:t>
      </w:r>
      <w:r w:rsidRPr="00F34896">
        <w:rPr>
          <w:rtl/>
        </w:rPr>
        <w:t xml:space="preserve"> وهو أَوصاني أنْ أَبني له بيتاً في أُورشليم التي في يهوذا</w:t>
      </w:r>
      <w:r w:rsidR="00CB6330">
        <w:rPr>
          <w:rtl/>
        </w:rPr>
        <w:t>.</w:t>
      </w:r>
      <w:r w:rsidRPr="00F34896">
        <w:rPr>
          <w:rtl/>
        </w:rPr>
        <w:t>..</w:t>
      </w:r>
      <w:r w:rsidR="008A0551">
        <w:rPr>
          <w:rtl/>
        </w:rPr>
        <w:t>)</w:t>
      </w:r>
      <w:r w:rsidR="00CB6330">
        <w:rPr>
          <w:rtl/>
        </w:rPr>
        <w:t>.</w:t>
      </w:r>
    </w:p>
    <w:p w:rsidR="00F018C8" w:rsidRPr="0063617B" w:rsidRDefault="00F018C8" w:rsidP="00F34896">
      <w:pPr>
        <w:pStyle w:val="libNormal"/>
        <w:rPr>
          <w:rtl/>
        </w:rPr>
      </w:pPr>
      <w:r w:rsidRPr="00F34896">
        <w:rPr>
          <w:rtl/>
        </w:rPr>
        <w:t>وجَمَع الإعانة مِن كلّ أبناء مُلكه الوسيع</w:t>
      </w:r>
      <w:r w:rsidR="00CB6330">
        <w:rPr>
          <w:rtl/>
        </w:rPr>
        <w:t>،</w:t>
      </w:r>
      <w:r w:rsidRPr="00F34896">
        <w:rPr>
          <w:rtl/>
        </w:rPr>
        <w:t xml:space="preserve"> قائلاً</w:t>
      </w:r>
      <w:r w:rsidR="00CB6330">
        <w:rPr>
          <w:rtl/>
        </w:rPr>
        <w:t>:</w:t>
      </w:r>
      <w:r w:rsidRPr="00F34896">
        <w:rPr>
          <w:rtl/>
        </w:rPr>
        <w:t xml:space="preserve"> </w:t>
      </w:r>
      <w:r w:rsidR="008A0551">
        <w:rPr>
          <w:rtl/>
        </w:rPr>
        <w:t>(</w:t>
      </w:r>
      <w:r w:rsidRPr="00F34896">
        <w:rPr>
          <w:rtl/>
        </w:rPr>
        <w:t>وكلّ مَن بقي في أحد الأماكن</w:t>
      </w:r>
      <w:r w:rsidR="00CB6330">
        <w:rPr>
          <w:rtl/>
        </w:rPr>
        <w:t>،</w:t>
      </w:r>
      <w:r w:rsidRPr="00F34896">
        <w:rPr>
          <w:rtl/>
        </w:rPr>
        <w:t xml:space="preserve"> حيث هو مُتغرِّب</w:t>
      </w:r>
      <w:r w:rsidR="00CB6330">
        <w:rPr>
          <w:rtl/>
        </w:rPr>
        <w:t>،</w:t>
      </w:r>
      <w:r w:rsidRPr="00F34896">
        <w:rPr>
          <w:rtl/>
        </w:rPr>
        <w:t xml:space="preserve"> فليُنجده أهلُ مكانه بفضّةٍ وبذَهبٍ وبأَمتعةٍ وببهائمٍ</w:t>
      </w:r>
      <w:r w:rsidR="00CB6330">
        <w:rPr>
          <w:rtl/>
        </w:rPr>
        <w:t>،</w:t>
      </w:r>
      <w:r w:rsidRPr="00F34896">
        <w:rPr>
          <w:rtl/>
        </w:rPr>
        <w:t xml:space="preserve"> مع التبرُّع لبيتِ الرّبّ في أورشليم</w:t>
      </w:r>
      <w:r w:rsidR="00CB6330">
        <w:rPr>
          <w:rtl/>
        </w:rPr>
        <w:t>.</w:t>
      </w:r>
    </w:p>
    <w:p w:rsidR="00F018C8" w:rsidRPr="0063617B" w:rsidRDefault="00F018C8" w:rsidP="00F34896">
      <w:pPr>
        <w:pStyle w:val="libNormal"/>
        <w:rPr>
          <w:rtl/>
        </w:rPr>
      </w:pPr>
      <w:r w:rsidRPr="00F34896">
        <w:rPr>
          <w:rtl/>
        </w:rPr>
        <w:t>وحتّى أنّه أَرجع التُراث الإسرائيلي الذي كان قد نَهَبَه بخت نصّر</w:t>
      </w:r>
      <w:r w:rsidR="00CB6330">
        <w:rPr>
          <w:rtl/>
        </w:rPr>
        <w:t>،</w:t>
      </w:r>
      <w:r w:rsidRPr="00F34896">
        <w:rPr>
          <w:rtl/>
        </w:rPr>
        <w:t xml:space="preserve"> وَرَدَّه إلى البيت</w:t>
      </w:r>
      <w:r w:rsidR="00CB6330">
        <w:rPr>
          <w:rtl/>
        </w:rPr>
        <w:t>،</w:t>
      </w:r>
      <w:r w:rsidRPr="00F34896">
        <w:rPr>
          <w:rtl/>
        </w:rPr>
        <w:t xml:space="preserve"> وكانت أَواني مِن ذهبٍ وفضّةٍ ما يُعدّ بالألوف</w:t>
      </w:r>
      <w:r w:rsidR="008A0551">
        <w:rPr>
          <w:rtl/>
        </w:rPr>
        <w:t>)</w:t>
      </w:r>
      <w:r w:rsidRPr="00F34896">
        <w:rPr>
          <w:rtl/>
        </w:rPr>
        <w:t xml:space="preserve"> </w:t>
      </w:r>
      <w:r w:rsidRPr="00F34896">
        <w:rPr>
          <w:rStyle w:val="libFootnotenumChar"/>
          <w:rtl/>
        </w:rPr>
        <w:t>(3)</w:t>
      </w:r>
      <w:r w:rsidR="00CB6330">
        <w:rPr>
          <w:rtl/>
        </w:rPr>
        <w:t>.</w:t>
      </w:r>
    </w:p>
    <w:p w:rsidR="00F018C8" w:rsidRPr="0063617B" w:rsidRDefault="00F018C8" w:rsidP="00F34896">
      <w:pPr>
        <w:pStyle w:val="libNormal"/>
        <w:rPr>
          <w:rtl/>
        </w:rPr>
      </w:pPr>
      <w:r w:rsidRPr="00F34896">
        <w:rPr>
          <w:rtl/>
        </w:rPr>
        <w:t>والتعبير في هذا البيان</w:t>
      </w:r>
      <w:r w:rsidR="00CB6330">
        <w:rPr>
          <w:rtl/>
        </w:rPr>
        <w:t>:</w:t>
      </w:r>
      <w:r w:rsidRPr="00F34896">
        <w:rPr>
          <w:rtl/>
        </w:rPr>
        <w:t xml:space="preserve"> أنّ الربّ نبّه رُوحَ كورش</w:t>
      </w:r>
      <w:r w:rsidR="00CB6330">
        <w:rPr>
          <w:rtl/>
        </w:rPr>
        <w:t>،</w:t>
      </w:r>
      <w:r w:rsidRPr="00F34896">
        <w:rPr>
          <w:rtl/>
        </w:rPr>
        <w:t xml:space="preserve"> وهو الوحي بمعنى الإلهام</w:t>
      </w:r>
      <w:r w:rsidR="00CB6330">
        <w:rPr>
          <w:rtl/>
        </w:rPr>
        <w:t>.</w:t>
      </w:r>
    </w:p>
    <w:p w:rsidR="00F018C8" w:rsidRPr="0063617B" w:rsidRDefault="00F018C8" w:rsidP="00F34896">
      <w:pPr>
        <w:pStyle w:val="libNormal"/>
        <w:rPr>
          <w:rtl/>
        </w:rPr>
      </w:pPr>
      <w:r w:rsidRPr="00F34896">
        <w:rPr>
          <w:rtl/>
        </w:rPr>
        <w:t>وهذا يتّحد مع قوله هو</w:t>
      </w:r>
      <w:r w:rsidR="00CB6330">
        <w:rPr>
          <w:rtl/>
        </w:rPr>
        <w:t>:</w:t>
      </w:r>
      <w:r w:rsidRPr="00F34896">
        <w:rPr>
          <w:rtl/>
        </w:rPr>
        <w:t xml:space="preserve"> وهو أَوصاني أنْ أَبني له بيتاً</w:t>
      </w:r>
      <w:r w:rsidR="00CB6330">
        <w:rPr>
          <w:rtl/>
        </w:rPr>
        <w:t>.</w:t>
      </w:r>
      <w:r w:rsidRPr="00F34896">
        <w:rPr>
          <w:rtl/>
        </w:rPr>
        <w:t>.. أي وقع في خَلَدي فِعْلُ هذا الخير</w:t>
      </w:r>
      <w:r w:rsidR="00CB6330">
        <w:rPr>
          <w:rtl/>
        </w:rPr>
        <w:t>،</w:t>
      </w:r>
      <w:r w:rsidRPr="00F34896">
        <w:rPr>
          <w:rtl/>
        </w:rPr>
        <w:t xml:space="preserve"> وكلّ فكرة خير إنّما هو مِن عند الله</w:t>
      </w:r>
      <w:r w:rsidR="00CB6330">
        <w:rPr>
          <w:rtl/>
        </w:rPr>
        <w:t>،</w:t>
      </w:r>
      <w:r w:rsidRPr="00F34896">
        <w:rPr>
          <w:rtl/>
        </w:rPr>
        <w:t xml:space="preserve"> كما أنّ فكرة الشرّ مِن الشيطان </w:t>
      </w:r>
      <w:r w:rsidR="008A0551">
        <w:rPr>
          <w:rStyle w:val="libAlaemChar"/>
          <w:rtl/>
        </w:rPr>
        <w:t>(</w:t>
      </w:r>
      <w:r w:rsidRPr="00F34896">
        <w:rPr>
          <w:rStyle w:val="libAieChar"/>
          <w:rtl/>
        </w:rPr>
        <w:t>وَإِنّ الشّيَاطِينَ لَيُوحُونَ إِلَى‏ أَوْلِيَائِهِمْ لِيُجَادِلُوكُمْ</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w:t>
      </w:r>
      <w:r w:rsidR="008A0551">
        <w:rPr>
          <w:rStyle w:val="libAlaemChar"/>
          <w:rtl/>
        </w:rPr>
        <w:t>(</w:t>
      </w:r>
      <w:r w:rsidRPr="00F34896">
        <w:rPr>
          <w:rStyle w:val="libAieChar"/>
          <w:rtl/>
        </w:rPr>
        <w:t>وَكَذلِكَ جَعَلْنَا لِكُلّ نَبِيّ عَدُوّاً شَيَاطِينَ الإِنْسِ وَالْجِنّ يُوحِي بَعْضُهُمْ إِلَى‏ بَعْضٍ زُخْرُفَ الْقَوْلِ غُرُوراً</w:t>
      </w:r>
      <w:r w:rsidR="008A0551" w:rsidRPr="008A0551">
        <w:rPr>
          <w:rStyle w:val="libAlaemChar"/>
          <w:rtl/>
        </w:rPr>
        <w:t>)</w:t>
      </w:r>
      <w:r w:rsidRPr="00F34896">
        <w:rPr>
          <w:rtl/>
        </w:rPr>
        <w:t xml:space="preserve"> </w:t>
      </w:r>
      <w:r w:rsidRPr="00F34896">
        <w:rPr>
          <w:rStyle w:val="libFootnotenumChar"/>
          <w:rtl/>
        </w:rPr>
        <w:t>(5)</w:t>
      </w:r>
      <w:r w:rsidR="00CB6330" w:rsidRPr="008A0551">
        <w:rPr>
          <w:rtl/>
        </w:rPr>
        <w:t>.</w:t>
      </w:r>
    </w:p>
    <w:p w:rsidR="00F018C8" w:rsidRPr="0063617B" w:rsidRDefault="008A0551" w:rsidP="008A0551">
      <w:pPr>
        <w:pStyle w:val="libLine"/>
        <w:rPr>
          <w:rtl/>
        </w:rPr>
      </w:pPr>
      <w:r>
        <w:rPr>
          <w:rtl/>
        </w:rPr>
        <w:t>____________________</w:t>
      </w:r>
    </w:p>
    <w:p w:rsidR="00F018C8" w:rsidRPr="00F34896" w:rsidRDefault="00F018C8" w:rsidP="00F34896">
      <w:pPr>
        <w:pStyle w:val="libFootnote0"/>
        <w:rPr>
          <w:rtl/>
        </w:rPr>
      </w:pPr>
      <w:r w:rsidRPr="0063617B">
        <w:rPr>
          <w:rtl/>
        </w:rPr>
        <w:t>(1) الكهف 18</w:t>
      </w:r>
      <w:r w:rsidR="00CB6330">
        <w:rPr>
          <w:rtl/>
        </w:rPr>
        <w:t>:</w:t>
      </w:r>
      <w:r w:rsidRPr="0063617B">
        <w:rPr>
          <w:rtl/>
        </w:rPr>
        <w:t xml:space="preserve"> 83</w:t>
      </w:r>
      <w:r w:rsidR="00CB6330">
        <w:rPr>
          <w:rtl/>
        </w:rPr>
        <w:t xml:space="preserve"> - </w:t>
      </w:r>
      <w:r w:rsidRPr="0063617B">
        <w:rPr>
          <w:rtl/>
        </w:rPr>
        <w:t>98</w:t>
      </w:r>
      <w:r w:rsidR="00CB6330">
        <w:rPr>
          <w:rtl/>
        </w:rPr>
        <w:t>.</w:t>
      </w:r>
    </w:p>
    <w:p w:rsidR="00F018C8" w:rsidRPr="0063617B" w:rsidRDefault="00F018C8" w:rsidP="00F34896">
      <w:pPr>
        <w:pStyle w:val="libNormal"/>
        <w:rPr>
          <w:rtl/>
        </w:rPr>
      </w:pPr>
      <w:r w:rsidRPr="00F34896">
        <w:rPr>
          <w:rStyle w:val="libFootnote0Char"/>
          <w:rtl/>
        </w:rPr>
        <w:t>(2) كما بُعِث بخت نصّر نقمةً على العُتاة</w:t>
      </w:r>
      <w:r w:rsidR="00CB6330">
        <w:rPr>
          <w:rStyle w:val="libFootnote0Char"/>
          <w:rtl/>
        </w:rPr>
        <w:t>،</w:t>
      </w:r>
      <w:r w:rsidRPr="00F34896">
        <w:rPr>
          <w:rStyle w:val="libFootnote0Char"/>
          <w:rtl/>
        </w:rPr>
        <w:t xml:space="preserve"> في قوله تعالى</w:t>
      </w:r>
      <w:r w:rsidR="00CB6330">
        <w:rPr>
          <w:rStyle w:val="libFootnote0Char"/>
          <w:rtl/>
        </w:rPr>
        <w:t>:</w:t>
      </w:r>
      <w:r w:rsidRPr="00640FEB">
        <w:rPr>
          <w:rtl/>
        </w:rPr>
        <w:t xml:space="preserve"> </w:t>
      </w:r>
      <w:r w:rsidR="008A0551">
        <w:rPr>
          <w:rStyle w:val="libAlaemChar"/>
          <w:rtl/>
        </w:rPr>
        <w:t>(</w:t>
      </w:r>
      <w:r w:rsidRPr="00F34896">
        <w:rPr>
          <w:rStyle w:val="libAieChar"/>
          <w:rtl/>
        </w:rPr>
        <w:t>بَعَثْنَا عَلَيْكُمْ عِبَاداً لَنَا أُولِي بَأْسٍ شَدِيدٍ...</w:t>
      </w:r>
      <w:r w:rsidR="008A0551" w:rsidRPr="008A0551">
        <w:rPr>
          <w:rStyle w:val="libAlaemChar"/>
          <w:rtl/>
        </w:rPr>
        <w:t>)</w:t>
      </w:r>
      <w:r w:rsidR="00CB6330">
        <w:rPr>
          <w:rtl/>
        </w:rPr>
        <w:t>.</w:t>
      </w:r>
      <w:r w:rsidRPr="00F34896">
        <w:rPr>
          <w:rStyle w:val="libFootnote0Char"/>
          <w:rtl/>
        </w:rPr>
        <w:t xml:space="preserve"> الإسراء 17</w:t>
      </w:r>
      <w:r w:rsidR="00CB6330">
        <w:rPr>
          <w:rStyle w:val="libFootnote0Char"/>
          <w:rtl/>
        </w:rPr>
        <w:t>:</w:t>
      </w:r>
      <w:r w:rsidRPr="00F34896">
        <w:rPr>
          <w:rtl/>
        </w:rPr>
        <w:t xml:space="preserve"> </w:t>
      </w:r>
      <w:r w:rsidRPr="00F34896">
        <w:rPr>
          <w:rStyle w:val="libFootnote0Char"/>
          <w:rtl/>
        </w:rPr>
        <w:t>5</w:t>
      </w:r>
      <w:r w:rsidR="00CB6330">
        <w:rPr>
          <w:rStyle w:val="libFootnote0Char"/>
          <w:rtl/>
        </w:rPr>
        <w:t>.</w:t>
      </w:r>
    </w:p>
    <w:p w:rsidR="00F018C8" w:rsidRPr="00F34896" w:rsidRDefault="00F018C8" w:rsidP="00F34896">
      <w:pPr>
        <w:pStyle w:val="libFootnote0"/>
        <w:rPr>
          <w:rtl/>
        </w:rPr>
      </w:pPr>
      <w:r w:rsidRPr="0063617B">
        <w:rPr>
          <w:rtl/>
        </w:rPr>
        <w:t>(3) كتاب عَزْرا</w:t>
      </w:r>
      <w:r w:rsidR="00CB6330">
        <w:rPr>
          <w:rtl/>
        </w:rPr>
        <w:t>،</w:t>
      </w:r>
      <w:r w:rsidRPr="0063617B">
        <w:rPr>
          <w:rtl/>
        </w:rPr>
        <w:t xml:space="preserve"> إصحاح 1</w:t>
      </w:r>
      <w:r w:rsidR="00CB6330">
        <w:rPr>
          <w:rtl/>
        </w:rPr>
        <w:t>:</w:t>
      </w:r>
      <w:r w:rsidRPr="0063617B">
        <w:rPr>
          <w:rtl/>
        </w:rPr>
        <w:t xml:space="preserve"> 1</w:t>
      </w:r>
      <w:r w:rsidR="00CB6330">
        <w:rPr>
          <w:rtl/>
        </w:rPr>
        <w:t xml:space="preserve"> - </w:t>
      </w:r>
      <w:r w:rsidRPr="0063617B">
        <w:rPr>
          <w:rtl/>
        </w:rPr>
        <w:t>11</w:t>
      </w:r>
      <w:r w:rsidR="00CB6330">
        <w:rPr>
          <w:rtl/>
        </w:rPr>
        <w:t>.</w:t>
      </w:r>
    </w:p>
    <w:p w:rsidR="00F018C8" w:rsidRPr="00F34896" w:rsidRDefault="00F018C8" w:rsidP="00F34896">
      <w:pPr>
        <w:pStyle w:val="libFootnote0"/>
        <w:rPr>
          <w:rtl/>
        </w:rPr>
      </w:pPr>
      <w:r w:rsidRPr="0063617B">
        <w:rPr>
          <w:rtl/>
        </w:rPr>
        <w:t>(4) الأنعام 6</w:t>
      </w:r>
      <w:r w:rsidR="00CB6330">
        <w:rPr>
          <w:rtl/>
        </w:rPr>
        <w:t>:</w:t>
      </w:r>
      <w:r w:rsidRPr="0063617B">
        <w:rPr>
          <w:rtl/>
        </w:rPr>
        <w:t xml:space="preserve"> 121</w:t>
      </w:r>
      <w:r w:rsidR="00CB6330">
        <w:rPr>
          <w:rtl/>
        </w:rPr>
        <w:t>.</w:t>
      </w:r>
    </w:p>
    <w:p w:rsidR="00F018C8" w:rsidRPr="00F34896" w:rsidRDefault="00F018C8" w:rsidP="00F34896">
      <w:pPr>
        <w:pStyle w:val="libFootnote0"/>
        <w:rPr>
          <w:rtl/>
        </w:rPr>
      </w:pPr>
      <w:r w:rsidRPr="0063617B">
        <w:rPr>
          <w:rtl/>
        </w:rPr>
        <w:t>(5) الأنعام 6</w:t>
      </w:r>
      <w:r w:rsidR="00CB6330">
        <w:rPr>
          <w:rtl/>
        </w:rPr>
        <w:t>:</w:t>
      </w:r>
      <w:r w:rsidRPr="0063617B">
        <w:rPr>
          <w:rtl/>
        </w:rPr>
        <w:t xml:space="preserve"> 112</w:t>
      </w:r>
      <w:r w:rsidR="00CB6330">
        <w:rPr>
          <w:rtl/>
        </w:rPr>
        <w:t>.</w:t>
      </w:r>
    </w:p>
    <w:p w:rsidR="00F018C8" w:rsidRDefault="00F018C8" w:rsidP="00610BA4">
      <w:pPr>
        <w:pStyle w:val="libPoemTiniChar"/>
        <w:rPr>
          <w:rtl/>
        </w:rPr>
      </w:pPr>
      <w:r>
        <w:rPr>
          <w:rtl/>
        </w:rPr>
        <w:br w:type="page"/>
      </w:r>
    </w:p>
    <w:p w:rsidR="00F018C8" w:rsidRPr="0063617B" w:rsidRDefault="00F018C8" w:rsidP="00F34896">
      <w:pPr>
        <w:pStyle w:val="libNormal"/>
        <w:rPr>
          <w:rtl/>
        </w:rPr>
      </w:pPr>
      <w:r w:rsidRPr="00F34896">
        <w:rPr>
          <w:rtl/>
        </w:rPr>
        <w:lastRenderedPageBreak/>
        <w:t>وهذا هو إلهام الشرّ الشيطاني</w:t>
      </w:r>
      <w:r w:rsidR="00CB6330">
        <w:rPr>
          <w:rtl/>
        </w:rPr>
        <w:t>،</w:t>
      </w:r>
      <w:r w:rsidRPr="00F34896">
        <w:rPr>
          <w:rtl/>
        </w:rPr>
        <w:t xml:space="preserve"> أمّا إلهام الخير الرحماني</w:t>
      </w:r>
      <w:r w:rsidR="00CB6330">
        <w:rPr>
          <w:rtl/>
        </w:rPr>
        <w:t>،</w:t>
      </w:r>
      <w:r w:rsidRPr="00F34896">
        <w:rPr>
          <w:rtl/>
        </w:rPr>
        <w:t xml:space="preserve"> فهو كما بشأن أُمّ موسى</w:t>
      </w:r>
      <w:r w:rsidR="00CB6330">
        <w:rPr>
          <w:rtl/>
        </w:rPr>
        <w:t>:</w:t>
      </w:r>
      <w:r w:rsidRPr="00F34896">
        <w:rPr>
          <w:rtl/>
        </w:rPr>
        <w:t xml:space="preserve"> </w:t>
      </w:r>
      <w:r w:rsidR="008A0551">
        <w:rPr>
          <w:rStyle w:val="libAlaemChar"/>
          <w:rtl/>
        </w:rPr>
        <w:t>(</w:t>
      </w:r>
      <w:r w:rsidRPr="00F34896">
        <w:rPr>
          <w:rStyle w:val="libAieChar"/>
          <w:rtl/>
        </w:rPr>
        <w:t xml:space="preserve">وَأَوْحَيْنَا إِلَى أُمِّ مُوسَى أَنْ أَرْضِعِيهِ </w:t>
      </w:r>
      <w:r w:rsidR="00CB6330" w:rsidRPr="006D1EC8">
        <w:rPr>
          <w:rStyle w:val="libAieChar"/>
          <w:rFonts w:hint="cs"/>
          <w:rtl/>
        </w:rPr>
        <w:t>.</w:t>
      </w:r>
      <w:r w:rsidRPr="00F34896">
        <w:rPr>
          <w:rStyle w:val="libAieChar"/>
          <w:rFonts w:hint="cs"/>
          <w:rtl/>
        </w:rPr>
        <w:t>..</w:t>
      </w:r>
      <w:r w:rsidR="008A0551" w:rsidRPr="008A0551">
        <w:rPr>
          <w:rStyle w:val="libAlaemChar"/>
          <w:rtl/>
        </w:rPr>
        <w:t>)</w:t>
      </w:r>
      <w:r w:rsidRPr="00F34896">
        <w:rPr>
          <w:rtl/>
        </w:rPr>
        <w:t xml:space="preserve"> </w:t>
      </w:r>
      <w:r w:rsidRPr="00F34896">
        <w:rPr>
          <w:rStyle w:val="libFootnotenumChar"/>
          <w:rtl/>
        </w:rPr>
        <w:t>(1)</w:t>
      </w:r>
      <w:r w:rsidR="00CB6330" w:rsidRPr="006D1EC8">
        <w:rPr>
          <w:rtl/>
        </w:rPr>
        <w:t>،</w:t>
      </w:r>
      <w:r w:rsidRPr="00F34896">
        <w:rPr>
          <w:rtl/>
        </w:rPr>
        <w:t xml:space="preserve"> وأوحينا بمعنى أَلهمنا</w:t>
      </w:r>
      <w:r w:rsidR="00CB6330">
        <w:rPr>
          <w:rtl/>
        </w:rPr>
        <w:t>،</w:t>
      </w:r>
      <w:r w:rsidRPr="00F34896">
        <w:rPr>
          <w:rtl/>
        </w:rPr>
        <w:t xml:space="preserve"> في القرآن كثير</w:t>
      </w:r>
      <w:r w:rsidR="00CB6330">
        <w:rPr>
          <w:rtl/>
        </w:rPr>
        <w:t>.</w:t>
      </w:r>
    </w:p>
    <w:p w:rsidR="00F018C8" w:rsidRPr="0063617B" w:rsidRDefault="00F018C8" w:rsidP="00F34896">
      <w:pPr>
        <w:pStyle w:val="libNormal"/>
        <w:rPr>
          <w:rtl/>
        </w:rPr>
      </w:pPr>
      <w:r w:rsidRPr="00F34896">
        <w:rPr>
          <w:rtl/>
        </w:rPr>
        <w:t xml:space="preserve">وهكذا </w:t>
      </w:r>
      <w:r w:rsidR="008A0551">
        <w:rPr>
          <w:rtl/>
        </w:rPr>
        <w:t>(</w:t>
      </w:r>
      <w:r w:rsidRPr="00F34896">
        <w:rPr>
          <w:rtl/>
        </w:rPr>
        <w:t>قُلنا</w:t>
      </w:r>
      <w:r w:rsidR="008A0551">
        <w:rPr>
          <w:rtl/>
        </w:rPr>
        <w:t>)</w:t>
      </w:r>
      <w:r w:rsidRPr="00F34896">
        <w:rPr>
          <w:rtl/>
        </w:rPr>
        <w:t xml:space="preserve"> حديثاً مع ذوات الأنفس وليس مشافهةً بالكلام</w:t>
      </w:r>
      <w:r w:rsidR="00CB6330">
        <w:rPr>
          <w:rtl/>
        </w:rPr>
        <w:t>،</w:t>
      </w:r>
      <w:r w:rsidRPr="00F34896">
        <w:rPr>
          <w:rtl/>
        </w:rPr>
        <w:t xml:space="preserve"> وليس بشأن الإنسان فحسب</w:t>
      </w:r>
      <w:r w:rsidR="00CB6330">
        <w:rPr>
          <w:rtl/>
        </w:rPr>
        <w:t>،</w:t>
      </w:r>
      <w:r w:rsidRPr="00F34896">
        <w:rPr>
          <w:rtl/>
        </w:rPr>
        <w:t xml:space="preserve"> بل بشأن الحيوان والجماد</w:t>
      </w:r>
      <w:r w:rsidR="00CB6330">
        <w:rPr>
          <w:rtl/>
        </w:rPr>
        <w:t>،</w:t>
      </w:r>
      <w:r w:rsidRPr="00F34896">
        <w:rPr>
          <w:rtl/>
        </w:rPr>
        <w:t xml:space="preserve"> أَيضاً كثير</w:t>
      </w:r>
      <w:r w:rsidR="00CB6330">
        <w:rPr>
          <w:rtl/>
        </w:rPr>
        <w:t>.</w:t>
      </w:r>
    </w:p>
    <w:p w:rsidR="00F018C8" w:rsidRPr="0063617B" w:rsidRDefault="00F018C8" w:rsidP="00F34896">
      <w:pPr>
        <w:pStyle w:val="libNormal"/>
        <w:rPr>
          <w:rtl/>
        </w:rPr>
      </w:pPr>
      <w:r w:rsidRPr="00F34896">
        <w:rPr>
          <w:rtl/>
        </w:rPr>
        <w:t>فجاء حديثاً مع أَصحاب البقرة</w:t>
      </w:r>
      <w:r w:rsidR="00CB6330">
        <w:rPr>
          <w:rtl/>
        </w:rPr>
        <w:t>:</w:t>
      </w:r>
      <w:r w:rsidRPr="00F34896">
        <w:rPr>
          <w:rtl/>
        </w:rPr>
        <w:t xml:space="preserve"> </w:t>
      </w:r>
      <w:r w:rsidR="008A0551">
        <w:rPr>
          <w:rStyle w:val="libAlaemChar"/>
          <w:rtl/>
        </w:rPr>
        <w:t>(</w:t>
      </w:r>
      <w:r w:rsidRPr="00F34896">
        <w:rPr>
          <w:rStyle w:val="libAieChar"/>
          <w:rtl/>
        </w:rPr>
        <w:t>فَقُلْنَا اضْرِبُوهُ بِبَعْضِهَا كَذَلِكَ يُحْيِي اللَّهُ الْمَوْتَى وَيُرِيكُمْ آيَاتِهِ لَعَلَّكُمْ تَعْقِلُونَ</w:t>
      </w:r>
      <w:r w:rsidR="008A0551" w:rsidRPr="008A0551">
        <w:rPr>
          <w:rStyle w:val="libAlaemChar"/>
          <w:rtl/>
        </w:rPr>
        <w:t>)</w:t>
      </w:r>
      <w:r w:rsidR="006D1EC8">
        <w:rPr>
          <w:rtl/>
        </w:rPr>
        <w:t xml:space="preserve"> </w:t>
      </w:r>
      <w:r w:rsidRPr="00F34896">
        <w:rPr>
          <w:rStyle w:val="libFootnotenumChar"/>
          <w:rtl/>
        </w:rPr>
        <w:t>(2)</w:t>
      </w:r>
      <w:r w:rsidR="00CB6330">
        <w:rPr>
          <w:rtl/>
        </w:rPr>
        <w:t>،</w:t>
      </w:r>
      <w:r w:rsidRPr="00F34896">
        <w:rPr>
          <w:rtl/>
        </w:rPr>
        <w:t xml:space="preserve"> إذ لم يكن خِطاب مُشافهة</w:t>
      </w:r>
      <w:r w:rsidR="00CB6330">
        <w:rPr>
          <w:rtl/>
        </w:rPr>
        <w:t>،</w:t>
      </w:r>
      <w:r w:rsidRPr="00F34896">
        <w:rPr>
          <w:rtl/>
        </w:rPr>
        <w:t xml:space="preserve"> ولا دليل على أنّه بواسطة الرسول</w:t>
      </w:r>
      <w:r w:rsidR="00CB6330">
        <w:rPr>
          <w:rtl/>
        </w:rPr>
        <w:t>،</w:t>
      </w:r>
      <w:r w:rsidRPr="00F34896">
        <w:rPr>
          <w:rtl/>
        </w:rPr>
        <w:t xml:space="preserve"> وا</w:t>
      </w:r>
      <w:r w:rsidR="0060581D">
        <w:rPr>
          <w:rtl/>
        </w:rPr>
        <w:t>لمـُ</w:t>
      </w:r>
      <w:r w:rsidRPr="00F34896">
        <w:rPr>
          <w:rtl/>
        </w:rPr>
        <w:t>حتَمل قويّاً هو إيحاء هذا المعنى كما في أُمّ موسى</w:t>
      </w:r>
      <w:r w:rsidR="00CB6330">
        <w:rPr>
          <w:rtl/>
        </w:rPr>
        <w:t>.</w:t>
      </w:r>
    </w:p>
    <w:p w:rsidR="00F018C8" w:rsidRPr="0063617B" w:rsidRDefault="00F018C8" w:rsidP="00F34896">
      <w:pPr>
        <w:pStyle w:val="libNormal"/>
        <w:rPr>
          <w:rtl/>
        </w:rPr>
      </w:pPr>
      <w:r w:rsidRPr="00F34896">
        <w:rPr>
          <w:rtl/>
        </w:rPr>
        <w:t>وهكذا قوله بشأن بني إسرائيل</w:t>
      </w:r>
      <w:r w:rsidR="00CB6330">
        <w:rPr>
          <w:rtl/>
        </w:rPr>
        <w:t xml:space="preserve"> - </w:t>
      </w:r>
      <w:r w:rsidRPr="00F34896">
        <w:rPr>
          <w:rtl/>
        </w:rPr>
        <w:t xml:space="preserve">بعد هلاك فرعون </w:t>
      </w:r>
      <w:r w:rsidR="008A0551">
        <w:rPr>
          <w:rtl/>
        </w:rPr>
        <w:t>-:</w:t>
      </w:r>
      <w:r w:rsidRPr="00F34896">
        <w:rPr>
          <w:rtl/>
        </w:rPr>
        <w:t xml:space="preserve"> </w:t>
      </w:r>
      <w:r w:rsidR="008A0551">
        <w:rPr>
          <w:rStyle w:val="libAlaemChar"/>
          <w:rtl/>
        </w:rPr>
        <w:t>(</w:t>
      </w:r>
      <w:r w:rsidRPr="00F34896">
        <w:rPr>
          <w:rStyle w:val="libAieChar"/>
          <w:rtl/>
        </w:rPr>
        <w:t>وَقُلْنَا مِنْ بَعْدِهِ لِبَنِي إِسْرَائِيلَ اسْكُنُوا الأَرْضَ</w:t>
      </w:r>
      <w:r w:rsidR="00CB6330">
        <w:rPr>
          <w:rStyle w:val="libAieChar"/>
          <w:rtl/>
        </w:rPr>
        <w:t>.</w:t>
      </w:r>
      <w:r w:rsidRPr="00F34896">
        <w:rPr>
          <w:rStyle w:val="libAieChar"/>
          <w:rtl/>
        </w:rPr>
        <w:t>..</w:t>
      </w:r>
      <w:r w:rsidR="008A0551" w:rsidRPr="008A0551">
        <w:rPr>
          <w:rStyle w:val="libAlaemChar"/>
          <w:rtl/>
        </w:rPr>
        <w:t>)</w:t>
      </w:r>
      <w:r w:rsidRPr="00F34896">
        <w:rPr>
          <w:rtl/>
        </w:rPr>
        <w:t xml:space="preserve"> </w:t>
      </w:r>
      <w:r w:rsidRPr="00F34896">
        <w:rPr>
          <w:rStyle w:val="libFootnotenumChar"/>
          <w:rtl/>
        </w:rPr>
        <w:t>(3)</w:t>
      </w:r>
      <w:r w:rsidR="00CB6330">
        <w:rPr>
          <w:rtl/>
        </w:rPr>
        <w:t>،</w:t>
      </w:r>
      <w:r w:rsidRPr="00F34896">
        <w:rPr>
          <w:rtl/>
        </w:rPr>
        <w:t xml:space="preserve"> إلقاء في النُفُوس بطبيعة الحال</w:t>
      </w:r>
      <w:r w:rsidR="00CB6330">
        <w:rPr>
          <w:rtl/>
        </w:rPr>
        <w:t>.</w:t>
      </w:r>
    </w:p>
    <w:p w:rsidR="00F018C8" w:rsidRPr="0063617B" w:rsidRDefault="00F018C8" w:rsidP="00F34896">
      <w:pPr>
        <w:pStyle w:val="libNormal"/>
        <w:rPr>
          <w:rtl/>
        </w:rPr>
      </w:pPr>
      <w:r w:rsidRPr="00F34896">
        <w:rPr>
          <w:rtl/>
        </w:rPr>
        <w:t>وكان الخِطاب مع النار في قوله تعالى</w:t>
      </w:r>
      <w:r w:rsidR="00CB6330">
        <w:rPr>
          <w:rtl/>
        </w:rPr>
        <w:t>:</w:t>
      </w:r>
      <w:r w:rsidRPr="00F34896">
        <w:rPr>
          <w:rtl/>
        </w:rPr>
        <w:t xml:space="preserve"> </w:t>
      </w:r>
      <w:r w:rsidR="008A0551">
        <w:rPr>
          <w:rStyle w:val="libAlaemChar"/>
          <w:rtl/>
        </w:rPr>
        <w:t>(</w:t>
      </w:r>
      <w:r w:rsidRPr="00F34896">
        <w:rPr>
          <w:rStyle w:val="libAieChar"/>
          <w:rtl/>
        </w:rPr>
        <w:t>قُلْنَا يَا نَارُ كُونِي بَرْداً وَسَلاماً عَلَى إِبْرَاهِيمَ</w:t>
      </w:r>
      <w:r w:rsidR="008A0551" w:rsidRPr="008A0551">
        <w:rPr>
          <w:rStyle w:val="libAlaemChar"/>
          <w:rtl/>
        </w:rPr>
        <w:t>)</w:t>
      </w:r>
      <w:r w:rsidRPr="00F34896">
        <w:rPr>
          <w:rtl/>
        </w:rPr>
        <w:t xml:space="preserve"> </w:t>
      </w:r>
      <w:r w:rsidRPr="00F34896">
        <w:rPr>
          <w:rStyle w:val="libFootnotenumChar"/>
          <w:rtl/>
        </w:rPr>
        <w:t>(4)</w:t>
      </w:r>
      <w:r w:rsidR="00CB6330">
        <w:rPr>
          <w:rtl/>
        </w:rPr>
        <w:t>،</w:t>
      </w:r>
      <w:r w:rsidRPr="00F34896">
        <w:rPr>
          <w:rtl/>
        </w:rPr>
        <w:t xml:space="preserve"> أيضاً من قبيل إيحاء إرادته تعالى</w:t>
      </w:r>
      <w:r w:rsidR="00CB6330">
        <w:rPr>
          <w:rtl/>
        </w:rPr>
        <w:t>،</w:t>
      </w:r>
      <w:r w:rsidRPr="00F34896">
        <w:rPr>
          <w:rtl/>
        </w:rPr>
        <w:t xml:space="preserve"> لكن تكويناً</w:t>
      </w:r>
      <w:r w:rsidR="00CB6330">
        <w:rPr>
          <w:rtl/>
        </w:rPr>
        <w:t>،</w:t>
      </w:r>
      <w:r w:rsidRPr="00F34896">
        <w:rPr>
          <w:rtl/>
        </w:rPr>
        <w:t xml:space="preserve"> نظير الإيحاء إلى النحل والنمل وسائر الحَيوان ليَسلكوا سُبُل ربهم ذُلُلاً</w:t>
      </w:r>
      <w:r w:rsidR="00CB6330">
        <w:rPr>
          <w:rtl/>
        </w:rPr>
        <w:t>.</w:t>
      </w:r>
    </w:p>
    <w:p w:rsidR="00F018C8" w:rsidRPr="0063617B" w:rsidRDefault="00F018C8" w:rsidP="00F34896">
      <w:pPr>
        <w:pStyle w:val="libNormal"/>
        <w:rPr>
          <w:rtl/>
        </w:rPr>
      </w:pPr>
      <w:r w:rsidRPr="00F34896">
        <w:rPr>
          <w:rtl/>
        </w:rPr>
        <w:t>ومن هذا القبيل قوله تعالى بشأن مَرَدة بني إسرائيل</w:t>
      </w:r>
      <w:r w:rsidR="00CB6330">
        <w:rPr>
          <w:rtl/>
        </w:rPr>
        <w:t>:</w:t>
      </w:r>
      <w:r w:rsidRPr="00F34896">
        <w:rPr>
          <w:rtl/>
        </w:rPr>
        <w:t xml:space="preserve"> </w:t>
      </w:r>
      <w:r w:rsidR="008A0551">
        <w:rPr>
          <w:rStyle w:val="libAlaemChar"/>
          <w:rtl/>
        </w:rPr>
        <w:t>(</w:t>
      </w:r>
      <w:r w:rsidRPr="00F34896">
        <w:rPr>
          <w:rStyle w:val="libAieChar"/>
          <w:rtl/>
        </w:rPr>
        <w:t>فَقُلْنَا لَهُمْ كُونُوا قِرَدَةً خَاسِئِينَ</w:t>
      </w:r>
      <w:r w:rsidR="008A0551" w:rsidRPr="008A0551">
        <w:rPr>
          <w:rStyle w:val="libAlaemChar"/>
          <w:rtl/>
        </w:rPr>
        <w:t>)</w:t>
      </w:r>
      <w:r w:rsidRPr="00F34896">
        <w:rPr>
          <w:rtl/>
        </w:rPr>
        <w:t xml:space="preserve"> </w:t>
      </w:r>
      <w:r w:rsidRPr="00F34896">
        <w:rPr>
          <w:rStyle w:val="libFootnotenumChar"/>
          <w:rtl/>
        </w:rPr>
        <w:t>(5)</w:t>
      </w:r>
      <w:r w:rsidR="00CB6330">
        <w:rPr>
          <w:rtl/>
        </w:rPr>
        <w:t>،</w:t>
      </w:r>
      <w:r w:rsidRPr="00F34896">
        <w:rPr>
          <w:rtl/>
        </w:rPr>
        <w:t xml:space="preserve"> لم يكن خِطاب تكليف بل خِطاب تكوين</w:t>
      </w:r>
      <w:r w:rsidR="00CB6330">
        <w:rPr>
          <w:rtl/>
        </w:rPr>
        <w:t>.</w:t>
      </w:r>
    </w:p>
    <w:p w:rsidR="00F018C8" w:rsidRPr="0063617B" w:rsidRDefault="00F018C8" w:rsidP="00F34896">
      <w:pPr>
        <w:pStyle w:val="libNormal"/>
        <w:rPr>
          <w:rtl/>
        </w:rPr>
      </w:pPr>
      <w:r w:rsidRPr="00F34896">
        <w:rPr>
          <w:rtl/>
        </w:rPr>
        <w:t>وهكذا الحديث مع الأرض والسماء في قوله تعالى</w:t>
      </w:r>
      <w:r w:rsidR="00CB6330">
        <w:rPr>
          <w:rtl/>
        </w:rPr>
        <w:t>:</w:t>
      </w:r>
      <w:r w:rsidRPr="00F34896">
        <w:rPr>
          <w:rtl/>
        </w:rPr>
        <w:t xml:space="preserve"> </w:t>
      </w:r>
      <w:r w:rsidR="008A0551">
        <w:rPr>
          <w:rStyle w:val="libAlaemChar"/>
          <w:rtl/>
        </w:rPr>
        <w:t>(</w:t>
      </w:r>
      <w:r w:rsidRPr="00F34896">
        <w:rPr>
          <w:rStyle w:val="libAieChar"/>
          <w:rtl/>
        </w:rPr>
        <w:t>وَقِيلَ يَا أَرْضُ ابْلَعِي مَاءَكِ وَيَا سَمَاءُ أَقْلِعِي</w:t>
      </w:r>
      <w:r w:rsidR="00CB6330">
        <w:rPr>
          <w:rStyle w:val="libAieChar"/>
          <w:rtl/>
        </w:rPr>
        <w:t>.</w:t>
      </w:r>
      <w:r w:rsidRPr="00F34896">
        <w:rPr>
          <w:rStyle w:val="libAieChar"/>
          <w:rtl/>
        </w:rPr>
        <w:t>..</w:t>
      </w:r>
      <w:r w:rsidR="008A0551" w:rsidRPr="008A0551">
        <w:rPr>
          <w:rStyle w:val="libAlaemChar"/>
          <w:rtl/>
        </w:rPr>
        <w:t>)</w:t>
      </w:r>
      <w:r w:rsidRPr="00F34896">
        <w:rPr>
          <w:rtl/>
        </w:rPr>
        <w:t xml:space="preserve"> </w:t>
      </w:r>
      <w:r w:rsidRPr="00F34896">
        <w:rPr>
          <w:rStyle w:val="libFootnotenumChar"/>
          <w:rtl/>
        </w:rPr>
        <w:t>(6)</w:t>
      </w:r>
      <w:r w:rsidR="00CB6330">
        <w:rPr>
          <w:rtl/>
        </w:rPr>
        <w:t>،</w:t>
      </w:r>
      <w:r w:rsidRPr="00F34896">
        <w:rPr>
          <w:rtl/>
        </w:rPr>
        <w:t xml:space="preserve"> </w:t>
      </w:r>
      <w:r w:rsidR="008A0551">
        <w:rPr>
          <w:rStyle w:val="libAlaemChar"/>
          <w:rtl/>
        </w:rPr>
        <w:t>(</w:t>
      </w:r>
      <w:r w:rsidRPr="00F34896">
        <w:rPr>
          <w:rStyle w:val="libAieChar"/>
          <w:rtl/>
        </w:rPr>
        <w:t>فَقَالَ لَهَا وَلِلأَرْضِ اِئْتِيَا طَوْعاً أَوْ</w:t>
      </w:r>
      <w:r w:rsidRPr="00640FEB">
        <w:rPr>
          <w:rtl/>
        </w:rPr>
        <w:t xml:space="preserve"> </w:t>
      </w:r>
      <w:r w:rsidRPr="00F34896">
        <w:rPr>
          <w:rStyle w:val="libAieChar"/>
          <w:rtl/>
        </w:rPr>
        <w:t>كَرْهاً قَالَتَا أَتَيْنَا طَائِعِينَ</w:t>
      </w:r>
      <w:r w:rsidR="008A0551" w:rsidRPr="008A0551">
        <w:rPr>
          <w:rStyle w:val="libAlaemChar"/>
          <w:rtl/>
        </w:rPr>
        <w:t>)</w:t>
      </w:r>
      <w:r w:rsidRPr="00F34896">
        <w:rPr>
          <w:rtl/>
        </w:rPr>
        <w:t xml:space="preserve"> </w:t>
      </w:r>
      <w:r w:rsidRPr="00F34896">
        <w:rPr>
          <w:rStyle w:val="libFootnotenumChar"/>
          <w:rtl/>
        </w:rPr>
        <w:t>(7)</w:t>
      </w:r>
      <w:r w:rsidR="00CB6330">
        <w:rPr>
          <w:rtl/>
        </w:rPr>
        <w:t>.</w:t>
      </w:r>
    </w:p>
    <w:p w:rsidR="00F018C8" w:rsidRPr="0063617B" w:rsidRDefault="00F018C8" w:rsidP="00F34896">
      <w:pPr>
        <w:pStyle w:val="libNormal"/>
        <w:rPr>
          <w:rtl/>
        </w:rPr>
      </w:pPr>
      <w:r w:rsidRPr="00F34896">
        <w:rPr>
          <w:rtl/>
        </w:rPr>
        <w:t>فلا غَرابة بعدئذٍ أنْ يأتي بشأن الإيحاء</w:t>
      </w:r>
      <w:r w:rsidR="00CB6330">
        <w:rPr>
          <w:rtl/>
        </w:rPr>
        <w:t xml:space="preserve"> - </w:t>
      </w:r>
      <w:r w:rsidRPr="00F34896">
        <w:rPr>
          <w:rtl/>
        </w:rPr>
        <w:t>نفسيّاً</w:t>
      </w:r>
      <w:r w:rsidR="00CB6330">
        <w:rPr>
          <w:rtl/>
        </w:rPr>
        <w:t xml:space="preserve"> - </w:t>
      </w:r>
      <w:r w:rsidRPr="00F34896">
        <w:rPr>
          <w:rtl/>
        </w:rPr>
        <w:t>إلى عبدٍ من عباد الله الصالحينَ</w:t>
      </w:r>
      <w:r w:rsidR="00CB6330">
        <w:rPr>
          <w:rtl/>
        </w:rPr>
        <w:t>:</w:t>
      </w:r>
      <w:r w:rsidRPr="00F34896">
        <w:rPr>
          <w:rtl/>
        </w:rPr>
        <w:t xml:space="preserve"> </w:t>
      </w:r>
      <w:r w:rsidR="008A0551">
        <w:rPr>
          <w:rStyle w:val="libAlaemChar"/>
          <w:rtl/>
        </w:rPr>
        <w:t>(</w:t>
      </w:r>
      <w:r w:rsidRPr="00F34896">
        <w:rPr>
          <w:rStyle w:val="libAieChar"/>
          <w:rtl/>
        </w:rPr>
        <w:t>قُلْنَا يَا ذَا الْقَرْنَيْنِ إِمَّا أَنْ تُعَذِّبَ وَإِمَّا أَنْ تَتَّخِذَ فِيهِمْ حُسْناً * قَالَ أَمَّا مَنْ ظَلَمَ فَسَوْفَ نُعَذِّبُهُ ثُمَّ يُرَدُّ إِلَى رَبِّهِ فَيُعَذِّبُهُ عَذَاباً نُكْراً * وَأَمَّا مَنْ آمَنَ وَعَمِلَ صَالِحاً فَلَهُ جَزَاءً الْحُسْنَى وَسَنَقُولُ لَهُ مِنْ أَمْرِنَا يُسْراً</w:t>
      </w:r>
      <w:r w:rsidR="008A0551" w:rsidRPr="008A0551">
        <w:rPr>
          <w:rStyle w:val="libAlaemChar"/>
          <w:rtl/>
        </w:rPr>
        <w:t>)</w:t>
      </w:r>
      <w:r w:rsidRPr="00F34896">
        <w:rPr>
          <w:rtl/>
        </w:rPr>
        <w:t xml:space="preserve"> </w:t>
      </w:r>
      <w:r w:rsidRPr="00F34896">
        <w:rPr>
          <w:rStyle w:val="libFootnotenumChar"/>
          <w:rtl/>
        </w:rPr>
        <w:t>(8)</w:t>
      </w:r>
      <w:r w:rsidR="00CB6330">
        <w:rPr>
          <w:rtl/>
        </w:rPr>
        <w:t>.</w:t>
      </w:r>
    </w:p>
    <w:p w:rsidR="00F018C8" w:rsidRPr="0063617B" w:rsidRDefault="00F018C8" w:rsidP="00F34896">
      <w:pPr>
        <w:pStyle w:val="libNormal"/>
        <w:rPr>
          <w:rtl/>
        </w:rPr>
      </w:pPr>
      <w:r w:rsidRPr="00F34896">
        <w:rPr>
          <w:rtl/>
        </w:rPr>
        <w:t>وهذا عندما سارَ كورش مُتوجِّهاً في فُتوحاته نحو الغرب لتسخير بلاد ليديا</w:t>
      </w:r>
      <w:r w:rsidR="00CB6330">
        <w:rPr>
          <w:rtl/>
        </w:rPr>
        <w:t>،</w:t>
      </w:r>
      <w:r w:rsidRPr="00F34896">
        <w:rPr>
          <w:rtl/>
        </w:rPr>
        <w:t xml:space="preserve"> </w:t>
      </w:r>
      <w:r w:rsidRPr="00F34896">
        <w:rPr>
          <w:rStyle w:val="libFootnotenumChar"/>
          <w:rtl/>
        </w:rPr>
        <w:t>(9)</w:t>
      </w:r>
    </w:p>
    <w:p w:rsidR="00F018C8" w:rsidRPr="0063617B" w:rsidRDefault="008A0551" w:rsidP="008A0551">
      <w:pPr>
        <w:pStyle w:val="libLine"/>
        <w:rPr>
          <w:rtl/>
        </w:rPr>
      </w:pPr>
      <w:r>
        <w:rPr>
          <w:rtl/>
        </w:rPr>
        <w:t>____________________</w:t>
      </w:r>
    </w:p>
    <w:p w:rsidR="00F018C8" w:rsidRPr="00F34896" w:rsidRDefault="00F018C8" w:rsidP="0071721B">
      <w:pPr>
        <w:pStyle w:val="libFootnote0"/>
        <w:rPr>
          <w:rtl/>
        </w:rPr>
      </w:pPr>
      <w:r w:rsidRPr="0063617B">
        <w:rPr>
          <w:rtl/>
        </w:rPr>
        <w:t>(1) القصص 28</w:t>
      </w:r>
      <w:r w:rsidR="00CB6330">
        <w:rPr>
          <w:rtl/>
        </w:rPr>
        <w:t>:</w:t>
      </w:r>
      <w:r w:rsidRPr="0063617B">
        <w:rPr>
          <w:rtl/>
        </w:rPr>
        <w:t xml:space="preserve"> 7</w:t>
      </w:r>
      <w:r w:rsidR="00CB6330">
        <w:rPr>
          <w:rtl/>
        </w:rPr>
        <w:t>.</w:t>
      </w:r>
      <w:r w:rsidR="0071721B">
        <w:rPr>
          <w:rFonts w:hint="cs"/>
          <w:rtl/>
        </w:rPr>
        <w:tab/>
      </w:r>
      <w:r w:rsidR="0071721B">
        <w:rPr>
          <w:rFonts w:hint="cs"/>
          <w:rtl/>
        </w:rPr>
        <w:tab/>
      </w:r>
      <w:r w:rsidR="0071721B">
        <w:rPr>
          <w:rFonts w:hint="cs"/>
          <w:rtl/>
        </w:rPr>
        <w:tab/>
      </w:r>
      <w:r w:rsidRPr="0063617B">
        <w:rPr>
          <w:rtl/>
        </w:rPr>
        <w:t>(2) البقرة 2</w:t>
      </w:r>
      <w:r w:rsidR="00CB6330">
        <w:rPr>
          <w:rtl/>
        </w:rPr>
        <w:t>:</w:t>
      </w:r>
      <w:r w:rsidRPr="0063617B">
        <w:rPr>
          <w:rtl/>
        </w:rPr>
        <w:t xml:space="preserve"> 73</w:t>
      </w:r>
      <w:r w:rsidR="00CB6330">
        <w:rPr>
          <w:rtl/>
        </w:rPr>
        <w:t>.</w:t>
      </w:r>
    </w:p>
    <w:p w:rsidR="00F018C8" w:rsidRPr="00F34896" w:rsidRDefault="00F018C8" w:rsidP="0071721B">
      <w:pPr>
        <w:pStyle w:val="libFootnote0"/>
        <w:rPr>
          <w:rtl/>
        </w:rPr>
      </w:pPr>
      <w:r w:rsidRPr="0063617B">
        <w:rPr>
          <w:rtl/>
        </w:rPr>
        <w:t>(3) الإسراء 17</w:t>
      </w:r>
      <w:r w:rsidR="00CB6330">
        <w:rPr>
          <w:rtl/>
        </w:rPr>
        <w:t>:</w:t>
      </w:r>
      <w:r w:rsidRPr="0063617B">
        <w:rPr>
          <w:rtl/>
        </w:rPr>
        <w:t xml:space="preserve"> 104</w:t>
      </w:r>
      <w:r w:rsidR="00CB6330">
        <w:rPr>
          <w:rtl/>
        </w:rPr>
        <w:t>.</w:t>
      </w:r>
      <w:r w:rsidR="0071721B">
        <w:rPr>
          <w:rFonts w:hint="cs"/>
          <w:rtl/>
        </w:rPr>
        <w:tab/>
      </w:r>
      <w:r w:rsidR="0071721B">
        <w:rPr>
          <w:rFonts w:hint="cs"/>
          <w:rtl/>
        </w:rPr>
        <w:tab/>
      </w:r>
      <w:r w:rsidR="0071721B">
        <w:rPr>
          <w:rFonts w:hint="cs"/>
          <w:rtl/>
        </w:rPr>
        <w:tab/>
      </w:r>
      <w:r w:rsidRPr="0063617B">
        <w:rPr>
          <w:rtl/>
        </w:rPr>
        <w:t>(4) الأنبياء 21</w:t>
      </w:r>
      <w:r w:rsidR="00CB6330">
        <w:rPr>
          <w:rtl/>
        </w:rPr>
        <w:t>:</w:t>
      </w:r>
      <w:r w:rsidRPr="0063617B">
        <w:rPr>
          <w:rtl/>
        </w:rPr>
        <w:t xml:space="preserve"> 69</w:t>
      </w:r>
      <w:r w:rsidR="00CB6330">
        <w:rPr>
          <w:rtl/>
        </w:rPr>
        <w:t>.</w:t>
      </w:r>
    </w:p>
    <w:p w:rsidR="00F018C8" w:rsidRPr="00F34896" w:rsidRDefault="00F018C8" w:rsidP="0071721B">
      <w:pPr>
        <w:pStyle w:val="libFootnote0"/>
        <w:rPr>
          <w:rtl/>
        </w:rPr>
      </w:pPr>
      <w:r w:rsidRPr="0063617B">
        <w:rPr>
          <w:rtl/>
        </w:rPr>
        <w:t>(5) البقرة 2</w:t>
      </w:r>
      <w:r w:rsidR="00CB6330">
        <w:rPr>
          <w:rtl/>
        </w:rPr>
        <w:t>:</w:t>
      </w:r>
      <w:r w:rsidRPr="0063617B">
        <w:rPr>
          <w:rtl/>
        </w:rPr>
        <w:t xml:space="preserve"> 65</w:t>
      </w:r>
      <w:r w:rsidR="00CB6330">
        <w:rPr>
          <w:rtl/>
        </w:rPr>
        <w:t>.</w:t>
      </w:r>
      <w:r w:rsidR="0071721B">
        <w:rPr>
          <w:rFonts w:hint="cs"/>
          <w:rtl/>
        </w:rPr>
        <w:tab/>
      </w:r>
      <w:r w:rsidR="0071721B">
        <w:rPr>
          <w:rFonts w:hint="cs"/>
          <w:rtl/>
        </w:rPr>
        <w:tab/>
      </w:r>
      <w:r w:rsidR="0071721B">
        <w:rPr>
          <w:rFonts w:hint="cs"/>
          <w:rtl/>
        </w:rPr>
        <w:tab/>
      </w:r>
      <w:r w:rsidR="0071721B">
        <w:rPr>
          <w:rFonts w:hint="cs"/>
          <w:rtl/>
        </w:rPr>
        <w:tab/>
      </w:r>
      <w:r w:rsidRPr="0063617B">
        <w:rPr>
          <w:rtl/>
        </w:rPr>
        <w:t>(6) هود 11</w:t>
      </w:r>
      <w:r w:rsidR="00CB6330">
        <w:rPr>
          <w:rtl/>
        </w:rPr>
        <w:t>:</w:t>
      </w:r>
      <w:r w:rsidRPr="0063617B">
        <w:rPr>
          <w:rtl/>
        </w:rPr>
        <w:t xml:space="preserve"> 44</w:t>
      </w:r>
      <w:r w:rsidR="00CB6330">
        <w:rPr>
          <w:rtl/>
        </w:rPr>
        <w:t>.</w:t>
      </w:r>
    </w:p>
    <w:p w:rsidR="00F018C8" w:rsidRPr="00F34896" w:rsidRDefault="00F018C8" w:rsidP="0071721B">
      <w:pPr>
        <w:pStyle w:val="libFootnote0"/>
        <w:rPr>
          <w:rtl/>
        </w:rPr>
      </w:pPr>
      <w:r w:rsidRPr="0063617B">
        <w:rPr>
          <w:rtl/>
        </w:rPr>
        <w:t>(7) فصّلت 41</w:t>
      </w:r>
      <w:r w:rsidR="00CB6330">
        <w:rPr>
          <w:rtl/>
        </w:rPr>
        <w:t>:</w:t>
      </w:r>
      <w:r w:rsidRPr="0063617B">
        <w:rPr>
          <w:rtl/>
        </w:rPr>
        <w:t xml:space="preserve"> 11</w:t>
      </w:r>
      <w:r w:rsidR="00CB6330">
        <w:rPr>
          <w:rtl/>
        </w:rPr>
        <w:t>.</w:t>
      </w:r>
      <w:r w:rsidR="0071721B">
        <w:rPr>
          <w:rFonts w:hint="cs"/>
          <w:rtl/>
        </w:rPr>
        <w:tab/>
      </w:r>
      <w:r w:rsidR="0071721B">
        <w:rPr>
          <w:rFonts w:hint="cs"/>
          <w:rtl/>
        </w:rPr>
        <w:tab/>
      </w:r>
      <w:r w:rsidR="0071721B">
        <w:rPr>
          <w:rFonts w:hint="cs"/>
          <w:rtl/>
        </w:rPr>
        <w:tab/>
      </w:r>
      <w:r w:rsidRPr="0063617B">
        <w:rPr>
          <w:rtl/>
        </w:rPr>
        <w:t>(8) الكهف 18</w:t>
      </w:r>
      <w:r w:rsidR="00CB6330">
        <w:rPr>
          <w:rtl/>
        </w:rPr>
        <w:t>:</w:t>
      </w:r>
      <w:r w:rsidRPr="0063617B">
        <w:rPr>
          <w:rtl/>
        </w:rPr>
        <w:t xml:space="preserve"> 86</w:t>
      </w:r>
      <w:r w:rsidR="00CB6330">
        <w:rPr>
          <w:rtl/>
        </w:rPr>
        <w:t xml:space="preserve"> - </w:t>
      </w:r>
      <w:r w:rsidRPr="0063617B">
        <w:rPr>
          <w:rtl/>
        </w:rPr>
        <w:t>88</w:t>
      </w:r>
      <w:r w:rsidR="00CB6330">
        <w:rPr>
          <w:rtl/>
        </w:rPr>
        <w:t>.</w:t>
      </w:r>
    </w:p>
    <w:p w:rsidR="00F018C8" w:rsidRPr="00F34896" w:rsidRDefault="00F018C8" w:rsidP="00F34896">
      <w:pPr>
        <w:pStyle w:val="libFootnote0"/>
        <w:rPr>
          <w:rtl/>
        </w:rPr>
      </w:pPr>
      <w:r w:rsidRPr="0063617B">
        <w:rPr>
          <w:rtl/>
        </w:rPr>
        <w:t>(9) مَملكة قديمة غربيّ آسيا الصُغرى ممّا يلي بحر إيجه</w:t>
      </w:r>
      <w:r w:rsidR="00CB6330">
        <w:rPr>
          <w:rtl/>
        </w:rPr>
        <w:t>،</w:t>
      </w:r>
      <w:r w:rsidRPr="0063617B">
        <w:rPr>
          <w:rtl/>
        </w:rPr>
        <w:t xml:space="preserve"> كانت قاعدةَ مُلكها مدينة </w:t>
      </w:r>
      <w:r w:rsidR="008A0551">
        <w:rPr>
          <w:rtl/>
        </w:rPr>
        <w:t>(</w:t>
      </w:r>
      <w:r w:rsidRPr="0063617B">
        <w:rPr>
          <w:rtl/>
        </w:rPr>
        <w:t>سارد</w:t>
      </w:r>
      <w:r w:rsidR="008A0551">
        <w:rPr>
          <w:rtl/>
        </w:rPr>
        <w:t>)</w:t>
      </w:r>
      <w:r w:rsidRPr="0063617B">
        <w:rPr>
          <w:rtl/>
        </w:rPr>
        <w:t xml:space="preserve"> الزاهية بفخامتها يومذاك</w:t>
      </w:r>
      <w:r w:rsidR="00CB6330">
        <w:rPr>
          <w:rtl/>
        </w:rPr>
        <w:t>.</w:t>
      </w:r>
    </w:p>
    <w:p w:rsidR="00F018C8" w:rsidRDefault="00F018C8" w:rsidP="00610BA4">
      <w:pPr>
        <w:pStyle w:val="libPoemTiniChar"/>
        <w:rPr>
          <w:rtl/>
        </w:rPr>
      </w:pPr>
      <w:r>
        <w:rPr>
          <w:rtl/>
        </w:rPr>
        <w:br w:type="page"/>
      </w:r>
    </w:p>
    <w:p w:rsidR="00F018C8" w:rsidRPr="0063617B" w:rsidRDefault="00F018C8" w:rsidP="00F34896">
      <w:pPr>
        <w:pStyle w:val="libNormal"/>
        <w:rPr>
          <w:rtl/>
        </w:rPr>
      </w:pPr>
      <w:r w:rsidRPr="00F34896">
        <w:rPr>
          <w:rtl/>
        </w:rPr>
        <w:lastRenderedPageBreak/>
        <w:t xml:space="preserve">فوَقَع مَلِكُها </w:t>
      </w:r>
      <w:r w:rsidR="008A0551">
        <w:rPr>
          <w:rtl/>
        </w:rPr>
        <w:t>(</w:t>
      </w:r>
      <w:r w:rsidRPr="00F34896">
        <w:rPr>
          <w:rtl/>
        </w:rPr>
        <w:t>كرزوس</w:t>
      </w:r>
      <w:r w:rsidR="008A0551">
        <w:rPr>
          <w:rtl/>
        </w:rPr>
        <w:t>)</w:t>
      </w:r>
      <w:r w:rsidRPr="00F34896">
        <w:rPr>
          <w:rtl/>
        </w:rPr>
        <w:t xml:space="preserve"> أسيراً في يد كورش</w:t>
      </w:r>
      <w:r w:rsidR="00CB6330">
        <w:rPr>
          <w:rtl/>
        </w:rPr>
        <w:t>،</w:t>
      </w:r>
      <w:r w:rsidRPr="00F34896">
        <w:rPr>
          <w:rtl/>
        </w:rPr>
        <w:t xml:space="preserve"> وكان قد تآمرَ ضدّه مع سائر الدُول للقضاء على إمبراطوريّة فارس</w:t>
      </w:r>
      <w:r w:rsidR="00CB6330">
        <w:rPr>
          <w:rtl/>
        </w:rPr>
        <w:t>،</w:t>
      </w:r>
      <w:r w:rsidRPr="00F34896">
        <w:rPr>
          <w:rtl/>
        </w:rPr>
        <w:t xml:space="preserve"> ولكنّه فَشِل ووقعت بلادَه طُعمَةً رخيصةً ل</w:t>
      </w:r>
      <w:r w:rsidR="0060581D">
        <w:rPr>
          <w:rtl/>
        </w:rPr>
        <w:t>لمـَ</w:t>
      </w:r>
      <w:r w:rsidRPr="00F34896">
        <w:rPr>
          <w:rtl/>
        </w:rPr>
        <w:t>لِك الفارسي</w:t>
      </w:r>
      <w:r w:rsidR="00CB6330">
        <w:rPr>
          <w:rtl/>
        </w:rPr>
        <w:t>،</w:t>
      </w:r>
      <w:r w:rsidRPr="00F34896">
        <w:rPr>
          <w:rtl/>
        </w:rPr>
        <w:t xml:space="preserve"> ومِن ثَمّ حاولَ إحراقَه بالنار</w:t>
      </w:r>
      <w:r w:rsidR="00CB6330">
        <w:rPr>
          <w:rtl/>
        </w:rPr>
        <w:t>،</w:t>
      </w:r>
      <w:r w:rsidRPr="00F34896">
        <w:rPr>
          <w:rtl/>
        </w:rPr>
        <w:t xml:space="preserve"> لكنّه سامَحَه وعفا عنه</w:t>
      </w:r>
      <w:r w:rsidR="00CB6330">
        <w:rPr>
          <w:rtl/>
        </w:rPr>
        <w:t>،</w:t>
      </w:r>
      <w:r w:rsidRPr="00F34896">
        <w:rPr>
          <w:rtl/>
        </w:rPr>
        <w:t xml:space="preserve"> حسب دَأَبه مع سائر أُمراء البلاد الذين بَغَوا عليه وأَصفَح عنهم</w:t>
      </w:r>
      <w:r w:rsidR="00CB6330">
        <w:rPr>
          <w:rtl/>
        </w:rPr>
        <w:t>.</w:t>
      </w:r>
    </w:p>
    <w:p w:rsidR="00F018C8" w:rsidRPr="0063617B" w:rsidRDefault="00F018C8" w:rsidP="00F34896">
      <w:pPr>
        <w:pStyle w:val="libNormal"/>
        <w:rPr>
          <w:rtl/>
        </w:rPr>
      </w:pPr>
      <w:r w:rsidRPr="00F34896">
        <w:rPr>
          <w:rtl/>
        </w:rPr>
        <w:t>وبذلك نرى الآيات لعلّها تَتَصادق مع ما سجّله التأريخ بشأن كورش</w:t>
      </w:r>
      <w:r w:rsidR="00CB6330">
        <w:rPr>
          <w:rtl/>
        </w:rPr>
        <w:t>،</w:t>
      </w:r>
      <w:r w:rsidRPr="00F34896">
        <w:rPr>
          <w:rtl/>
        </w:rPr>
        <w:t xml:space="preserve"> فقد قَويَت شوكتُه بعد أنْ وحّد فارس ماديا بعد الاستيلاء على </w:t>
      </w:r>
      <w:r w:rsidR="008A0551">
        <w:rPr>
          <w:rtl/>
        </w:rPr>
        <w:t>(</w:t>
      </w:r>
      <w:r w:rsidRPr="00F34896">
        <w:rPr>
          <w:rtl/>
        </w:rPr>
        <w:t>إكباتان</w:t>
      </w:r>
      <w:r w:rsidR="008A0551">
        <w:rPr>
          <w:rtl/>
        </w:rPr>
        <w:t>)</w:t>
      </w:r>
      <w:r w:rsidRPr="00F34896">
        <w:rPr>
          <w:rtl/>
        </w:rPr>
        <w:t xml:space="preserve"> </w:t>
      </w:r>
      <w:r w:rsidR="008A0551">
        <w:rPr>
          <w:rtl/>
        </w:rPr>
        <w:t>(</w:t>
      </w:r>
      <w:r w:rsidRPr="00F34896">
        <w:rPr>
          <w:rtl/>
        </w:rPr>
        <w:t>همدان</w:t>
      </w:r>
      <w:r w:rsidR="00CB6330">
        <w:rPr>
          <w:rtl/>
        </w:rPr>
        <w:t xml:space="preserve"> - </w:t>
      </w:r>
      <w:r w:rsidRPr="00F34896">
        <w:rPr>
          <w:rtl/>
        </w:rPr>
        <w:t>اليوم</w:t>
      </w:r>
      <w:r w:rsidR="008A0551">
        <w:rPr>
          <w:rtl/>
        </w:rPr>
        <w:t>)</w:t>
      </w:r>
      <w:r w:rsidR="00CB6330">
        <w:rPr>
          <w:rtl/>
        </w:rPr>
        <w:t>،</w:t>
      </w:r>
      <w:r w:rsidRPr="00F34896">
        <w:rPr>
          <w:rtl/>
        </w:rPr>
        <w:t xml:space="preserve"> فذهبَ مُتوجِّهاً نحو الغرب لإخضاع مُناوئيه هناك </w:t>
      </w:r>
      <w:r w:rsidR="008A0551">
        <w:rPr>
          <w:rtl/>
        </w:rPr>
        <w:t>(</w:t>
      </w:r>
      <w:r w:rsidRPr="00F34896">
        <w:rPr>
          <w:rtl/>
        </w:rPr>
        <w:t>ليديا</w:t>
      </w:r>
      <w:r w:rsidR="008A0551">
        <w:rPr>
          <w:rtl/>
        </w:rPr>
        <w:t>)</w:t>
      </w:r>
      <w:r w:rsidR="00CB6330">
        <w:rPr>
          <w:rtl/>
        </w:rPr>
        <w:t>،</w:t>
      </w:r>
      <w:r w:rsidRPr="00F34896">
        <w:rPr>
          <w:rtl/>
        </w:rPr>
        <w:t xml:space="preserve"> الأمر الذي يَتصادقَ مع قوله تعالى</w:t>
      </w:r>
      <w:r w:rsidR="00CB6330">
        <w:rPr>
          <w:rtl/>
        </w:rPr>
        <w:t>:</w:t>
      </w:r>
      <w:r w:rsidRPr="00F34896">
        <w:rPr>
          <w:rtl/>
        </w:rPr>
        <w:t xml:space="preserve"> </w:t>
      </w:r>
      <w:r w:rsidR="008A0551">
        <w:rPr>
          <w:rStyle w:val="libAlaemChar"/>
          <w:rtl/>
        </w:rPr>
        <w:t>(</w:t>
      </w:r>
      <w:r w:rsidRPr="00F34896">
        <w:rPr>
          <w:rStyle w:val="libAieChar"/>
          <w:rtl/>
        </w:rPr>
        <w:t>إِنَّا مَكَّنَّا لَهُ فِي الأَرْضِ</w:t>
      </w:r>
      <w:r w:rsidRPr="00F34896">
        <w:rPr>
          <w:rtl/>
        </w:rPr>
        <w:t xml:space="preserve"> </w:t>
      </w:r>
      <w:r w:rsidR="008A0551">
        <w:rPr>
          <w:rtl/>
        </w:rPr>
        <w:t>(</w:t>
      </w:r>
      <w:r w:rsidRPr="00F34896">
        <w:rPr>
          <w:rtl/>
        </w:rPr>
        <w:t>بتوحيد بلاد فارس وماديا</w:t>
      </w:r>
      <w:r w:rsidR="008A0551">
        <w:rPr>
          <w:rtl/>
        </w:rPr>
        <w:t>)</w:t>
      </w:r>
      <w:r w:rsidRPr="00F34896">
        <w:rPr>
          <w:rtl/>
        </w:rPr>
        <w:t xml:space="preserve"> </w:t>
      </w:r>
      <w:r w:rsidRPr="00F34896">
        <w:rPr>
          <w:rStyle w:val="libAieChar"/>
          <w:rtl/>
        </w:rPr>
        <w:t>وَآتَيْنَاهُ مِنْ كُلِّ شَيْءٍ سَبَبا</w:t>
      </w:r>
      <w:r w:rsidRPr="00640FEB">
        <w:rPr>
          <w:rtl/>
        </w:rPr>
        <w:t>ً</w:t>
      </w:r>
      <w:r w:rsidRPr="00F34896">
        <w:rPr>
          <w:rtl/>
        </w:rPr>
        <w:t xml:space="preserve"> </w:t>
      </w:r>
      <w:r w:rsidR="008A0551">
        <w:rPr>
          <w:rtl/>
        </w:rPr>
        <w:t>(</w:t>
      </w:r>
      <w:r w:rsidRPr="00F34896">
        <w:rPr>
          <w:rtl/>
        </w:rPr>
        <w:t>أي عِلماً بطُرُق الفتح والظَفَر على الخُصوم</w:t>
      </w:r>
      <w:r w:rsidR="008A0551">
        <w:rPr>
          <w:rtl/>
        </w:rPr>
        <w:t>)</w:t>
      </w:r>
      <w:r w:rsidRPr="00F34896">
        <w:rPr>
          <w:rtl/>
        </w:rPr>
        <w:t xml:space="preserve"> </w:t>
      </w:r>
      <w:r w:rsidRPr="00F34896">
        <w:rPr>
          <w:rStyle w:val="libFootnotenumChar"/>
          <w:rtl/>
        </w:rPr>
        <w:t>(1)</w:t>
      </w:r>
      <w:r w:rsidRPr="00F34896">
        <w:rPr>
          <w:rtl/>
        </w:rPr>
        <w:t xml:space="preserve"> </w:t>
      </w:r>
      <w:r w:rsidRPr="00F34896">
        <w:rPr>
          <w:rStyle w:val="libAieChar"/>
          <w:rtl/>
        </w:rPr>
        <w:t>فَأَتْبَعَ سَبَباً * حَتَّى إِذَا بَلَغَ مَغْرِبَ</w:t>
      </w:r>
      <w:r w:rsidRPr="00640FEB">
        <w:rPr>
          <w:rtl/>
        </w:rPr>
        <w:t xml:space="preserve"> الشَّمْسِ</w:t>
      </w:r>
      <w:r w:rsidRPr="00F34896">
        <w:rPr>
          <w:rtl/>
        </w:rPr>
        <w:t xml:space="preserve"> </w:t>
      </w:r>
      <w:r w:rsidR="008A0551">
        <w:rPr>
          <w:rtl/>
        </w:rPr>
        <w:t>(</w:t>
      </w:r>
      <w:r w:rsidRPr="00F34896">
        <w:rPr>
          <w:rtl/>
        </w:rPr>
        <w:t>هي الضِّفة الغربيّة من آسيا الصُغرى</w:t>
      </w:r>
      <w:r w:rsidR="00CB6330">
        <w:rPr>
          <w:rtl/>
        </w:rPr>
        <w:t>،</w:t>
      </w:r>
      <w:r w:rsidRPr="00F34896">
        <w:rPr>
          <w:rtl/>
        </w:rPr>
        <w:t xml:space="preserve"> حيث بلاد ليديا</w:t>
      </w:r>
      <w:r w:rsidR="00CB6330">
        <w:rPr>
          <w:rtl/>
        </w:rPr>
        <w:t>،</w:t>
      </w:r>
      <w:r w:rsidRPr="00F34896">
        <w:rPr>
          <w:rtl/>
        </w:rPr>
        <w:t xml:space="preserve"> تركيا الحاليّة</w:t>
      </w:r>
      <w:r w:rsidR="008A0551">
        <w:rPr>
          <w:rtl/>
        </w:rPr>
        <w:t>)</w:t>
      </w:r>
      <w:r w:rsidRPr="00F34896">
        <w:rPr>
          <w:rtl/>
        </w:rPr>
        <w:t xml:space="preserve"> </w:t>
      </w:r>
      <w:r w:rsidRPr="00F34896">
        <w:rPr>
          <w:rStyle w:val="libAieChar"/>
          <w:rtl/>
        </w:rPr>
        <w:t>وَجَدَها</w:t>
      </w:r>
      <w:r w:rsidRPr="00F34896">
        <w:rPr>
          <w:rtl/>
        </w:rPr>
        <w:t xml:space="preserve"> </w:t>
      </w:r>
      <w:r w:rsidR="008A0551">
        <w:rPr>
          <w:rtl/>
        </w:rPr>
        <w:t>(</w:t>
      </w:r>
      <w:r w:rsidRPr="00F34896">
        <w:rPr>
          <w:rtl/>
        </w:rPr>
        <w:t>أي الشمس</w:t>
      </w:r>
      <w:r w:rsidR="008A0551">
        <w:rPr>
          <w:rtl/>
        </w:rPr>
        <w:t>)</w:t>
      </w:r>
      <w:r w:rsidRPr="00F34896">
        <w:rPr>
          <w:rStyle w:val="libAieChar"/>
          <w:rtl/>
        </w:rPr>
        <w:t xml:space="preserve"> تَغْرُبُ فِي عَيْنٍ حَمِئَةٍ</w:t>
      </w:r>
      <w:r w:rsidR="008A0551" w:rsidRPr="008A0551">
        <w:rPr>
          <w:rStyle w:val="libAlaemChar"/>
          <w:rtl/>
        </w:rPr>
        <w:t>)</w:t>
      </w:r>
      <w:r w:rsidRPr="00F34896">
        <w:rPr>
          <w:rtl/>
        </w:rPr>
        <w:t xml:space="preserve"> حيث بحر إيجه ويُسمّى بحر ا</w:t>
      </w:r>
      <w:r w:rsidR="0060581D">
        <w:rPr>
          <w:rtl/>
        </w:rPr>
        <w:t>لمـَ</w:t>
      </w:r>
      <w:r w:rsidRPr="00F34896">
        <w:rPr>
          <w:rtl/>
        </w:rPr>
        <w:t>غرب</w:t>
      </w:r>
      <w:r w:rsidR="00CB6330">
        <w:rPr>
          <w:rtl/>
        </w:rPr>
        <w:t>،</w:t>
      </w:r>
      <w:r w:rsidRPr="00F34896">
        <w:rPr>
          <w:rtl/>
        </w:rPr>
        <w:t xml:space="preserve"> وبحر مرمرة وعلى امتدادهما البحر الأسود</w:t>
      </w:r>
      <w:r w:rsidR="00CB6330">
        <w:rPr>
          <w:rtl/>
        </w:rPr>
        <w:t>،</w:t>
      </w:r>
      <w:r w:rsidRPr="00F34896">
        <w:rPr>
          <w:rtl/>
        </w:rPr>
        <w:t xml:space="preserve"> وكلّها تُضرَب بالسواد</w:t>
      </w:r>
      <w:r w:rsidR="00CB6330">
        <w:rPr>
          <w:rtl/>
        </w:rPr>
        <w:t>،</w:t>
      </w:r>
      <w:r w:rsidRPr="00F34896">
        <w:rPr>
          <w:rtl/>
        </w:rPr>
        <w:t xml:space="preserve"> كأنّه الوَحل</w:t>
      </w:r>
      <w:r w:rsidR="00CB6330">
        <w:rPr>
          <w:rtl/>
        </w:rPr>
        <w:t>،</w:t>
      </w:r>
      <w:r w:rsidRPr="00F34896">
        <w:rPr>
          <w:rtl/>
        </w:rPr>
        <w:t xml:space="preserve"> والحَمْأَة</w:t>
      </w:r>
      <w:r w:rsidR="00CB6330">
        <w:rPr>
          <w:rtl/>
        </w:rPr>
        <w:t>:</w:t>
      </w:r>
      <w:r w:rsidRPr="00F34896">
        <w:rPr>
          <w:rtl/>
        </w:rPr>
        <w:t xml:space="preserve"> الطين الأسود</w:t>
      </w:r>
      <w:r w:rsidR="00CB6330">
        <w:rPr>
          <w:rtl/>
        </w:rPr>
        <w:t>،</w:t>
      </w:r>
      <w:r w:rsidRPr="00F34896">
        <w:rPr>
          <w:rtl/>
        </w:rPr>
        <w:t xml:space="preserve"> وكانت الشمس تَغرب على آفاقٍ تُتاخِم تلك البحار الضارب لونها إلى السواد</w:t>
      </w:r>
      <w:r w:rsidR="00CB6330">
        <w:rPr>
          <w:rtl/>
        </w:rPr>
        <w:t>.</w:t>
      </w:r>
    </w:p>
    <w:p w:rsidR="00F018C8" w:rsidRPr="0063617B" w:rsidRDefault="00F018C8" w:rsidP="00F34896">
      <w:pPr>
        <w:pStyle w:val="libNormal"/>
        <w:rPr>
          <w:rtl/>
        </w:rPr>
      </w:pPr>
      <w:r w:rsidRPr="00F34896">
        <w:rPr>
          <w:rtl/>
        </w:rPr>
        <w:t xml:space="preserve">وهكذا سارَ كورش </w:t>
      </w:r>
      <w:r w:rsidR="008A0551">
        <w:rPr>
          <w:rtl/>
        </w:rPr>
        <w:t>(</w:t>
      </w:r>
      <w:r w:rsidRPr="00F34896">
        <w:rPr>
          <w:rtl/>
        </w:rPr>
        <w:t>ذو القَرنَينِ</w:t>
      </w:r>
      <w:r w:rsidR="008A0551">
        <w:rPr>
          <w:rtl/>
        </w:rPr>
        <w:t>)</w:t>
      </w:r>
      <w:r w:rsidRPr="00F34896">
        <w:rPr>
          <w:rtl/>
        </w:rPr>
        <w:t xml:space="preserve"> بجُيوشِه نحو مَغرب الشمس </w:t>
      </w:r>
      <w:r w:rsidR="008A0551">
        <w:rPr>
          <w:rtl/>
        </w:rPr>
        <w:t>(</w:t>
      </w:r>
      <w:r w:rsidRPr="00F34896">
        <w:rPr>
          <w:rtl/>
        </w:rPr>
        <w:t>غربيّ بلاد فارس</w:t>
      </w:r>
      <w:r w:rsidR="00CB6330">
        <w:rPr>
          <w:rtl/>
        </w:rPr>
        <w:t xml:space="preserve"> - </w:t>
      </w:r>
      <w:r w:rsidRPr="00F34896">
        <w:rPr>
          <w:rtl/>
        </w:rPr>
        <w:t>آسيا الصُغرى</w:t>
      </w:r>
      <w:r w:rsidR="008A0551">
        <w:rPr>
          <w:rtl/>
        </w:rPr>
        <w:t>)</w:t>
      </w:r>
      <w:r w:rsidRPr="00F34896">
        <w:rPr>
          <w:rtl/>
        </w:rPr>
        <w:t xml:space="preserve"> حتّى أَوقَفه البحر</w:t>
      </w:r>
      <w:r w:rsidR="00CB6330">
        <w:rPr>
          <w:rtl/>
        </w:rPr>
        <w:t>،</w:t>
      </w:r>
      <w:r w:rsidRPr="00F34896">
        <w:rPr>
          <w:rtl/>
        </w:rPr>
        <w:t xml:space="preserve"> ولم يَكن مِن شبرٍ أَمامه مِن يابسٍ</w:t>
      </w:r>
      <w:r w:rsidR="00CB6330">
        <w:rPr>
          <w:rtl/>
        </w:rPr>
        <w:t xml:space="preserve"> - </w:t>
      </w:r>
      <w:r w:rsidRPr="00F34896">
        <w:rPr>
          <w:rtl/>
        </w:rPr>
        <w:t xml:space="preserve">في مسيرته تلك </w:t>
      </w:r>
      <w:r w:rsidR="008A0551">
        <w:rPr>
          <w:rtl/>
        </w:rPr>
        <w:t>-</w:t>
      </w:r>
      <w:r w:rsidR="00CB6330">
        <w:rPr>
          <w:rtl/>
        </w:rPr>
        <w:t>!</w:t>
      </w:r>
    </w:p>
    <w:p w:rsidR="00F018C8" w:rsidRPr="0063617B" w:rsidRDefault="00F018C8" w:rsidP="00F34896">
      <w:pPr>
        <w:pStyle w:val="libNormal"/>
        <w:rPr>
          <w:rtl/>
        </w:rPr>
      </w:pPr>
      <w:r w:rsidRPr="00F34896">
        <w:rPr>
          <w:rtl/>
        </w:rPr>
        <w:t>فماذا بعد قُرص الشمس ا</w:t>
      </w:r>
      <w:r w:rsidR="0060581D">
        <w:rPr>
          <w:rtl/>
        </w:rPr>
        <w:t>لمـُ</w:t>
      </w:r>
      <w:r w:rsidRPr="00F34896">
        <w:rPr>
          <w:rtl/>
        </w:rPr>
        <w:t>حتَقِن وقد تَخضَّب بحُمرَةٍ كأنّه يَنزُف ما فيه من طاقةٍ</w:t>
      </w:r>
      <w:r w:rsidR="00CB6330">
        <w:rPr>
          <w:rtl/>
        </w:rPr>
        <w:t>.</w:t>
      </w:r>
      <w:r w:rsidRPr="00F34896">
        <w:rPr>
          <w:rtl/>
        </w:rPr>
        <w:t>.. ماذا بعد قُرص الشمس وقد اصفَرّ واحتضَر وتضاءَل عند الأُفق</w:t>
      </w:r>
      <w:r w:rsidR="00CB6330">
        <w:rPr>
          <w:rtl/>
        </w:rPr>
        <w:t>،</w:t>
      </w:r>
      <w:r w:rsidRPr="00F34896">
        <w:rPr>
          <w:rtl/>
        </w:rPr>
        <w:t xml:space="preserve"> ثُمّ هوى وسقطَ غارِقاً في العين الحَمِئة</w:t>
      </w:r>
      <w:r w:rsidR="00CB6330">
        <w:rPr>
          <w:rtl/>
        </w:rPr>
        <w:t>.</w:t>
      </w:r>
      <w:r w:rsidRPr="00F34896">
        <w:rPr>
          <w:rtl/>
        </w:rPr>
        <w:t xml:space="preserve">.. </w:t>
      </w:r>
      <w:r w:rsidRPr="00F34896">
        <w:rPr>
          <w:rStyle w:val="libFootnotenumChar"/>
          <w:rtl/>
        </w:rPr>
        <w:t>(2)</w:t>
      </w:r>
      <w:r w:rsidRPr="00F34896">
        <w:rPr>
          <w:rtl/>
        </w:rPr>
        <w:t xml:space="preserve"> في خليج </w:t>
      </w:r>
      <w:r w:rsidR="008A0551">
        <w:rPr>
          <w:rtl/>
        </w:rPr>
        <w:t>(</w:t>
      </w:r>
      <w:r w:rsidRPr="00F34896">
        <w:rPr>
          <w:rtl/>
        </w:rPr>
        <w:t>إزمير</w:t>
      </w:r>
      <w:r w:rsidR="008A0551">
        <w:rPr>
          <w:rtl/>
        </w:rPr>
        <w:t>)</w:t>
      </w:r>
      <w:r w:rsidRPr="00F34896">
        <w:rPr>
          <w:rtl/>
        </w:rPr>
        <w:t xml:space="preserve"> </w:t>
      </w:r>
      <w:r w:rsidRPr="00F34896">
        <w:rPr>
          <w:rStyle w:val="libFootnotenumChar"/>
          <w:rtl/>
        </w:rPr>
        <w:t>(3)</w:t>
      </w:r>
      <w:r w:rsidR="00CB6330">
        <w:rPr>
          <w:rtl/>
        </w:rPr>
        <w:t>،</w:t>
      </w:r>
      <w:r w:rsidRPr="00F34896">
        <w:rPr>
          <w:rtl/>
        </w:rPr>
        <w:t xml:space="preserve"> بين الماء والطين الأسود العَكِر اللّذَينِ يَسكُبهما نهر </w:t>
      </w:r>
      <w:r w:rsidR="008A0551">
        <w:rPr>
          <w:rtl/>
        </w:rPr>
        <w:t>(</w:t>
      </w:r>
      <w:r w:rsidRPr="00F34896">
        <w:rPr>
          <w:rtl/>
        </w:rPr>
        <w:t>جيديس</w:t>
      </w:r>
      <w:r w:rsidR="008A0551">
        <w:rPr>
          <w:rtl/>
        </w:rPr>
        <w:t>)</w:t>
      </w:r>
      <w:r w:rsidR="00CB6330">
        <w:rPr>
          <w:rtl/>
        </w:rPr>
        <w:t>؟</w:t>
      </w:r>
    </w:p>
    <w:p w:rsidR="00F018C8" w:rsidRPr="0063617B" w:rsidRDefault="00F018C8" w:rsidP="00F34896">
      <w:pPr>
        <w:pStyle w:val="libNormal"/>
        <w:rPr>
          <w:rtl/>
        </w:rPr>
      </w:pPr>
      <w:r w:rsidRPr="00F34896">
        <w:rPr>
          <w:rtl/>
        </w:rPr>
        <w:t xml:space="preserve">لقد رأى كورش </w:t>
      </w:r>
      <w:r w:rsidR="008A0551">
        <w:rPr>
          <w:rtl/>
        </w:rPr>
        <w:t>(</w:t>
      </w:r>
      <w:r w:rsidRPr="00F34896">
        <w:rPr>
          <w:rtl/>
        </w:rPr>
        <w:t>ذو القَرنَينِ</w:t>
      </w:r>
      <w:r w:rsidR="008A0551">
        <w:rPr>
          <w:rtl/>
        </w:rPr>
        <w:t>)</w:t>
      </w:r>
      <w:r w:rsidRPr="00F34896">
        <w:rPr>
          <w:rtl/>
        </w:rPr>
        <w:t xml:space="preserve"> في هذا ا</w:t>
      </w:r>
      <w:r w:rsidR="0060581D">
        <w:rPr>
          <w:rtl/>
        </w:rPr>
        <w:t>لمـَ</w:t>
      </w:r>
      <w:r w:rsidRPr="00F34896">
        <w:rPr>
          <w:rtl/>
        </w:rPr>
        <w:t>شهد ما يَشدُّه إلى الخالق الأَعظم</w:t>
      </w:r>
      <w:r w:rsidR="00CB6330">
        <w:rPr>
          <w:rtl/>
        </w:rPr>
        <w:t>،</w:t>
      </w:r>
      <w:r w:rsidRPr="00F34896">
        <w:rPr>
          <w:rtl/>
        </w:rPr>
        <w:t xml:space="preserve"> مالِك </w:t>
      </w:r>
    </w:p>
    <w:p w:rsidR="00F018C8" w:rsidRPr="0063617B" w:rsidRDefault="008A0551" w:rsidP="008A0551">
      <w:pPr>
        <w:pStyle w:val="libLine"/>
        <w:rPr>
          <w:rtl/>
        </w:rPr>
      </w:pPr>
      <w:r>
        <w:rPr>
          <w:rtl/>
        </w:rPr>
        <w:t>____________________</w:t>
      </w:r>
    </w:p>
    <w:p w:rsidR="00F018C8" w:rsidRPr="00F34896" w:rsidRDefault="00F018C8" w:rsidP="00F34896">
      <w:pPr>
        <w:pStyle w:val="libFootnote0"/>
        <w:rPr>
          <w:rtl/>
        </w:rPr>
      </w:pPr>
      <w:r w:rsidRPr="0063617B">
        <w:rPr>
          <w:rtl/>
        </w:rPr>
        <w:t>(1) عن قتادة والضحّاك</w:t>
      </w:r>
      <w:r w:rsidR="00CB6330">
        <w:rPr>
          <w:rtl/>
        </w:rPr>
        <w:t>:</w:t>
      </w:r>
      <w:r w:rsidRPr="0063617B">
        <w:rPr>
          <w:rtl/>
        </w:rPr>
        <w:t xml:space="preserve"> عِلماً يَتسبّب به إلى تحقيق إرادته وبلوغ مِأَربَه</w:t>
      </w:r>
      <w:r w:rsidR="00CB6330">
        <w:rPr>
          <w:rtl/>
        </w:rPr>
        <w:t>،</w:t>
      </w:r>
      <w:r w:rsidRPr="0063617B">
        <w:rPr>
          <w:rtl/>
        </w:rPr>
        <w:t xml:space="preserve"> وعن الجبائي</w:t>
      </w:r>
      <w:r w:rsidR="00CB6330">
        <w:rPr>
          <w:rtl/>
        </w:rPr>
        <w:t>:</w:t>
      </w:r>
      <w:r w:rsidRPr="0063617B">
        <w:rPr>
          <w:rtl/>
        </w:rPr>
        <w:t xml:space="preserve"> كلّ شيء يَستعين به ا</w:t>
      </w:r>
      <w:r w:rsidR="0060581D">
        <w:rPr>
          <w:rtl/>
        </w:rPr>
        <w:t>لمـُ</w:t>
      </w:r>
      <w:r w:rsidRPr="0063617B">
        <w:rPr>
          <w:rtl/>
        </w:rPr>
        <w:t>لوك على فتح البلاد والظَفَر على الأعداء</w:t>
      </w:r>
      <w:r w:rsidR="00CB6330">
        <w:rPr>
          <w:rtl/>
        </w:rPr>
        <w:t>،</w:t>
      </w:r>
      <w:r w:rsidRPr="0063617B">
        <w:rPr>
          <w:rtl/>
        </w:rPr>
        <w:t xml:space="preserve"> مجمع البيان</w:t>
      </w:r>
      <w:r w:rsidR="00CB6330">
        <w:rPr>
          <w:rtl/>
        </w:rPr>
        <w:t>،</w:t>
      </w:r>
      <w:r w:rsidRPr="0063617B">
        <w:rPr>
          <w:rtl/>
        </w:rPr>
        <w:t xml:space="preserve"> ج 6</w:t>
      </w:r>
      <w:r w:rsidR="00CB6330">
        <w:rPr>
          <w:rtl/>
        </w:rPr>
        <w:t>،</w:t>
      </w:r>
      <w:r w:rsidRPr="0063617B">
        <w:rPr>
          <w:rtl/>
        </w:rPr>
        <w:t xml:space="preserve"> ص 490</w:t>
      </w:r>
      <w:r w:rsidR="00CB6330">
        <w:rPr>
          <w:rtl/>
        </w:rPr>
        <w:t>.</w:t>
      </w:r>
    </w:p>
    <w:p w:rsidR="00F018C8" w:rsidRPr="00F34896" w:rsidRDefault="00F018C8" w:rsidP="00F34896">
      <w:pPr>
        <w:pStyle w:val="libFootnote0"/>
        <w:rPr>
          <w:rtl/>
        </w:rPr>
      </w:pPr>
      <w:r w:rsidRPr="0063617B">
        <w:rPr>
          <w:rtl/>
        </w:rPr>
        <w:t>(2) والعين</w:t>
      </w:r>
      <w:r w:rsidR="00CB6330">
        <w:rPr>
          <w:rtl/>
        </w:rPr>
        <w:t xml:space="preserve"> - </w:t>
      </w:r>
      <w:r w:rsidRPr="0063617B">
        <w:rPr>
          <w:rtl/>
        </w:rPr>
        <w:t xml:space="preserve">هنا </w:t>
      </w:r>
      <w:r w:rsidR="008A0551">
        <w:rPr>
          <w:rtl/>
        </w:rPr>
        <w:t>-:</w:t>
      </w:r>
      <w:r w:rsidRPr="0063617B">
        <w:rPr>
          <w:rtl/>
        </w:rPr>
        <w:t xml:space="preserve"> لُجّة الماء وعُبابِه ا</w:t>
      </w:r>
      <w:r w:rsidR="0060581D">
        <w:rPr>
          <w:rtl/>
        </w:rPr>
        <w:t>لمـُ</w:t>
      </w:r>
      <w:r w:rsidRPr="0063617B">
        <w:rPr>
          <w:rtl/>
        </w:rPr>
        <w:t>تَموِّج</w:t>
      </w:r>
      <w:r w:rsidR="00CB6330">
        <w:rPr>
          <w:rtl/>
        </w:rPr>
        <w:t>،</w:t>
      </w:r>
      <w:r w:rsidRPr="0063617B">
        <w:rPr>
          <w:rtl/>
        </w:rPr>
        <w:t xml:space="preserve"> فيتراءى للناظر على ساحل البحر كأنّ الشمس تَغرب في عُبابِه</w:t>
      </w:r>
      <w:r w:rsidR="00CB6330">
        <w:rPr>
          <w:rtl/>
        </w:rPr>
        <w:t>،</w:t>
      </w:r>
      <w:r w:rsidRPr="0063617B">
        <w:rPr>
          <w:rtl/>
        </w:rPr>
        <w:t xml:space="preserve"> كما أنّ الناظر إليها وهي تغرب في البرّ</w:t>
      </w:r>
      <w:r w:rsidR="00CB6330">
        <w:rPr>
          <w:rtl/>
        </w:rPr>
        <w:t>،</w:t>
      </w:r>
      <w:r w:rsidRPr="0063617B">
        <w:rPr>
          <w:rtl/>
        </w:rPr>
        <w:t xml:space="preserve"> كأنّها تغرب في أرض مَلساءٍ</w:t>
      </w:r>
      <w:r w:rsidR="00CB6330">
        <w:rPr>
          <w:rtl/>
        </w:rPr>
        <w:t>.</w:t>
      </w:r>
    </w:p>
    <w:p w:rsidR="00F018C8" w:rsidRPr="00F34896" w:rsidRDefault="00F018C8" w:rsidP="00F34896">
      <w:pPr>
        <w:pStyle w:val="libFootnote0"/>
        <w:rPr>
          <w:rtl/>
        </w:rPr>
      </w:pPr>
      <w:r w:rsidRPr="0063617B">
        <w:rPr>
          <w:rtl/>
        </w:rPr>
        <w:t xml:space="preserve">(3) هي </w:t>
      </w:r>
      <w:r w:rsidR="008A0551">
        <w:rPr>
          <w:rtl/>
        </w:rPr>
        <w:t>(</w:t>
      </w:r>
      <w:r w:rsidRPr="0063617B">
        <w:rPr>
          <w:rtl/>
        </w:rPr>
        <w:t>سميرنا</w:t>
      </w:r>
      <w:r w:rsidR="008A0551">
        <w:rPr>
          <w:rtl/>
        </w:rPr>
        <w:t>)</w:t>
      </w:r>
      <w:r w:rsidRPr="0063617B">
        <w:rPr>
          <w:rtl/>
        </w:rPr>
        <w:t xml:space="preserve"> </w:t>
      </w:r>
      <w:r w:rsidR="008A0551">
        <w:rPr>
          <w:rtl/>
        </w:rPr>
        <w:t>(</w:t>
      </w:r>
      <w:r w:rsidRPr="00F018C8">
        <w:t>smyrne</w:t>
      </w:r>
      <w:r w:rsidR="008A0551">
        <w:rPr>
          <w:rtl/>
        </w:rPr>
        <w:t>)</w:t>
      </w:r>
      <w:r w:rsidRPr="0063617B">
        <w:rPr>
          <w:rtl/>
        </w:rPr>
        <w:t xml:space="preserve"> القديمة</w:t>
      </w:r>
      <w:r w:rsidR="00CB6330">
        <w:rPr>
          <w:rtl/>
        </w:rPr>
        <w:t>،</w:t>
      </w:r>
      <w:r w:rsidRPr="0063617B">
        <w:rPr>
          <w:rtl/>
        </w:rPr>
        <w:t xml:space="preserve"> مَرفأ عظيم في تركيا على بحر إيجه</w:t>
      </w:r>
      <w:r w:rsidR="00CB6330">
        <w:rPr>
          <w:rtl/>
        </w:rPr>
        <w:t>.</w:t>
      </w:r>
    </w:p>
    <w:p w:rsidR="00F018C8" w:rsidRDefault="00F018C8" w:rsidP="00610BA4">
      <w:pPr>
        <w:pStyle w:val="libPoemTiniChar"/>
        <w:rPr>
          <w:rtl/>
        </w:rPr>
      </w:pPr>
      <w:r>
        <w:rPr>
          <w:rtl/>
        </w:rPr>
        <w:br w:type="page"/>
      </w:r>
    </w:p>
    <w:p w:rsidR="00F018C8" w:rsidRPr="0063617B" w:rsidRDefault="00F018C8" w:rsidP="00F34896">
      <w:pPr>
        <w:pStyle w:val="libNormal"/>
        <w:rPr>
          <w:rtl/>
        </w:rPr>
      </w:pPr>
      <w:r w:rsidRPr="00F34896">
        <w:rPr>
          <w:rtl/>
        </w:rPr>
        <w:lastRenderedPageBreak/>
        <w:t>السماوات والأرض ومُسيِّر الأَفلاك القابض الباسط العظيم ا</w:t>
      </w:r>
      <w:r w:rsidR="0060581D">
        <w:rPr>
          <w:rtl/>
        </w:rPr>
        <w:t>لمـُ</w:t>
      </w:r>
      <w:r w:rsidRPr="00F34896">
        <w:rPr>
          <w:rtl/>
        </w:rPr>
        <w:t>تعال</w:t>
      </w:r>
      <w:r w:rsidR="00CB6330">
        <w:rPr>
          <w:rtl/>
        </w:rPr>
        <w:t>.</w:t>
      </w:r>
    </w:p>
    <w:p w:rsidR="00F018C8" w:rsidRPr="0063617B" w:rsidRDefault="00F018C8" w:rsidP="00F34896">
      <w:pPr>
        <w:pStyle w:val="libNormal"/>
        <w:rPr>
          <w:rtl/>
        </w:rPr>
      </w:pPr>
      <w:r w:rsidRPr="00F34896">
        <w:rPr>
          <w:rtl/>
        </w:rPr>
        <w:t>لقد تَضاءَلَ</w:t>
      </w:r>
      <w:r w:rsidR="00CB6330">
        <w:rPr>
          <w:rtl/>
        </w:rPr>
        <w:t xml:space="preserve"> - </w:t>
      </w:r>
      <w:r w:rsidRPr="00F34896">
        <w:rPr>
          <w:rtl/>
        </w:rPr>
        <w:t>رُغم مُلكه العريض</w:t>
      </w:r>
      <w:r w:rsidR="00CB6330">
        <w:rPr>
          <w:rtl/>
        </w:rPr>
        <w:t xml:space="preserve"> - </w:t>
      </w:r>
      <w:r w:rsidRPr="00F34896">
        <w:rPr>
          <w:rtl/>
        </w:rPr>
        <w:t>أَمام سُقوط الشمس في عين حَمِئة</w:t>
      </w:r>
      <w:r w:rsidR="00CB6330">
        <w:rPr>
          <w:rtl/>
        </w:rPr>
        <w:t>،</w:t>
      </w:r>
      <w:r w:rsidRPr="00F34896">
        <w:rPr>
          <w:rtl/>
        </w:rPr>
        <w:t xml:space="preserve"> حيث أَظلمت الدنيا بعدها</w:t>
      </w:r>
      <w:r w:rsidR="00CB6330">
        <w:rPr>
          <w:rtl/>
        </w:rPr>
        <w:t>،</w:t>
      </w:r>
      <w:r w:rsidRPr="00F34896">
        <w:rPr>
          <w:rtl/>
        </w:rPr>
        <w:t xml:space="preserve"> فَعَرف أنّ لكلّ شيء نهايةً</w:t>
      </w:r>
      <w:r w:rsidR="00CB6330">
        <w:rPr>
          <w:rtl/>
        </w:rPr>
        <w:t>،</w:t>
      </w:r>
      <w:r w:rsidRPr="00F34896">
        <w:rPr>
          <w:rtl/>
        </w:rPr>
        <w:t xml:space="preserve"> وكلّ شيء هالِك إلاّ وَجهُ الله الكريم</w:t>
      </w:r>
      <w:r w:rsidR="00CB6330">
        <w:rPr>
          <w:rtl/>
        </w:rPr>
        <w:t>،</w:t>
      </w:r>
      <w:r w:rsidRPr="00F34896">
        <w:rPr>
          <w:rtl/>
        </w:rPr>
        <w:t xml:space="preserve"> لقد تَوصَّل كورش</w:t>
      </w:r>
      <w:r w:rsidR="00CB6330">
        <w:rPr>
          <w:rtl/>
        </w:rPr>
        <w:t xml:space="preserve"> - </w:t>
      </w:r>
      <w:r w:rsidRPr="00F34896">
        <w:rPr>
          <w:rtl/>
        </w:rPr>
        <w:t>بما لديه مِن خَلفيّة روحيّة استمدّها مِن زرادشت</w:t>
      </w:r>
      <w:r w:rsidR="00CB6330">
        <w:rPr>
          <w:rtl/>
        </w:rPr>
        <w:t xml:space="preserve"> - </w:t>
      </w:r>
      <w:r w:rsidRPr="00F34896">
        <w:rPr>
          <w:rtl/>
        </w:rPr>
        <w:t>إلى حقيقة البَعث وا</w:t>
      </w:r>
      <w:r w:rsidR="0060581D">
        <w:rPr>
          <w:rtl/>
        </w:rPr>
        <w:t>لمـَ</w:t>
      </w:r>
      <w:r w:rsidRPr="00F34896">
        <w:rPr>
          <w:rtl/>
        </w:rPr>
        <w:t>مات وعَظمةِ الله في الآفاق</w:t>
      </w:r>
      <w:r w:rsidR="00CB6330">
        <w:rPr>
          <w:rtl/>
        </w:rPr>
        <w:t>.</w:t>
      </w:r>
    </w:p>
    <w:p w:rsidR="00F018C8" w:rsidRPr="0063617B" w:rsidRDefault="00F018C8" w:rsidP="00F34896">
      <w:pPr>
        <w:pStyle w:val="libNormal"/>
        <w:rPr>
          <w:rtl/>
        </w:rPr>
      </w:pPr>
      <w:r w:rsidRPr="00F34896">
        <w:rPr>
          <w:rtl/>
        </w:rPr>
        <w:t>هذا هو شَعب ليديا قد صارَ في قَبضَته</w:t>
      </w:r>
      <w:r w:rsidR="00CB6330">
        <w:rPr>
          <w:rtl/>
        </w:rPr>
        <w:t>،</w:t>
      </w:r>
      <w:r w:rsidRPr="00F34896">
        <w:rPr>
          <w:rtl/>
        </w:rPr>
        <w:t xml:space="preserve"> فماذا يفعل بهم</w:t>
      </w:r>
      <w:r w:rsidR="00CB6330">
        <w:rPr>
          <w:rtl/>
        </w:rPr>
        <w:t>؟</w:t>
      </w:r>
    </w:p>
    <w:p w:rsidR="00F018C8" w:rsidRPr="0063617B" w:rsidRDefault="00F018C8" w:rsidP="00F34896">
      <w:pPr>
        <w:pStyle w:val="libNormal"/>
        <w:rPr>
          <w:rtl/>
        </w:rPr>
      </w:pPr>
      <w:r w:rsidRPr="00F34896">
        <w:rPr>
          <w:rtl/>
        </w:rPr>
        <w:t>لقد مَنَح الله ذا القَرنَينِ حرّيةَ اختيار العفو عنهم أو تأديبهم والتَنكيل بهم</w:t>
      </w:r>
      <w:r w:rsidR="00CB6330">
        <w:rPr>
          <w:rtl/>
        </w:rPr>
        <w:t>.</w:t>
      </w:r>
      <w:r w:rsidRPr="00F34896">
        <w:rPr>
          <w:rtl/>
        </w:rPr>
        <w:t>.. واختار ذو القَرنَينِ العفو عمَّن تابَ وآمنَ</w:t>
      </w:r>
      <w:r w:rsidR="00CB6330">
        <w:rPr>
          <w:rtl/>
        </w:rPr>
        <w:t>،</w:t>
      </w:r>
      <w:r w:rsidRPr="00F34896">
        <w:rPr>
          <w:rtl/>
        </w:rPr>
        <w:t xml:space="preserve"> وقال</w:t>
      </w:r>
      <w:r w:rsidR="00CB6330">
        <w:rPr>
          <w:rtl/>
        </w:rPr>
        <w:t>:</w:t>
      </w:r>
      <w:r w:rsidRPr="00F34896">
        <w:rPr>
          <w:rtl/>
        </w:rPr>
        <w:t xml:space="preserve"> من كان هذا شأنه فسَماحٌ وعَطفٌ ويُسرٌ وتكريمٌ وأَمانٌ ورحمةٌ</w:t>
      </w:r>
      <w:r w:rsidR="00CB6330">
        <w:rPr>
          <w:rtl/>
        </w:rPr>
        <w:t>،</w:t>
      </w:r>
      <w:r w:rsidRPr="00F34896">
        <w:rPr>
          <w:rtl/>
        </w:rPr>
        <w:t xml:space="preserve"> ومَن كفرَ وطغى وتجبَّر فضَربٌ بالأعناقِ وعُنفٌ وتأديبٌ</w:t>
      </w:r>
      <w:r w:rsidR="00CB6330">
        <w:rPr>
          <w:rtl/>
        </w:rPr>
        <w:t>.</w:t>
      </w:r>
    </w:p>
    <w:p w:rsidR="00640FEB" w:rsidRDefault="00F018C8" w:rsidP="00F34896">
      <w:pPr>
        <w:pStyle w:val="libNormal"/>
        <w:rPr>
          <w:rtl/>
        </w:rPr>
      </w:pPr>
      <w:r w:rsidRPr="00F34896">
        <w:rPr>
          <w:rtl/>
        </w:rPr>
        <w:t>قال تعالى</w:t>
      </w:r>
      <w:r w:rsidR="00CB6330">
        <w:rPr>
          <w:rtl/>
        </w:rPr>
        <w:t>:</w:t>
      </w:r>
      <w:r w:rsidRPr="00F34896">
        <w:rPr>
          <w:rtl/>
        </w:rPr>
        <w:t xml:space="preserve"> </w:t>
      </w:r>
      <w:r w:rsidR="008A0551">
        <w:rPr>
          <w:rStyle w:val="libAlaemChar"/>
          <w:rtl/>
        </w:rPr>
        <w:t>(</w:t>
      </w:r>
      <w:r w:rsidRPr="00F34896">
        <w:rPr>
          <w:rStyle w:val="libAieChar"/>
          <w:rtl/>
        </w:rPr>
        <w:t>فَأَتْبَعَ سَبَباً * حَتَّى إِذَا بَلَغَ مَغْرِبَ الشَّمْسِ وَجَدَهَا تَغْرُبُ فِي عَيْنٍ حَمِئَةٍ وَوَجَدَ عِنْدَهَا قَوْماً قُلْنَا يَا ذَا الْقَرْنَيْنِ إِمَّا أَنْ تُعَذِّبَ وَإِمَّا أَنْ تَتَّخِذَ</w:t>
      </w:r>
      <w:r w:rsidRPr="00640FEB">
        <w:rPr>
          <w:rtl/>
        </w:rPr>
        <w:t xml:space="preserve"> </w:t>
      </w:r>
      <w:r w:rsidRPr="00F34896">
        <w:rPr>
          <w:rStyle w:val="libAieChar"/>
          <w:rtl/>
        </w:rPr>
        <w:t>فِيهِمْ حُسْناً * قَالَ أَمَّا مَنْ ظَلَمَ فَسَوْفَ نُعَذِّبُهُ ثُمَّ يُرَدُّ إِلَى رَبِّهِ فَيُعَذِّبُهُ عَذَاباً نُكْراً * وَأَمَّا مَنْ آمَنَ وَعَمِلَ صَالِحاً فَلَهُ جَزَاءً الْحُسْنَى وَسَنَقُولُ لَهُ مِنْ أَمْرِنَا يُسْراً</w:t>
      </w:r>
      <w:r w:rsidR="008A0551" w:rsidRPr="0063100E">
        <w:rPr>
          <w:rStyle w:val="libAlaemChar"/>
          <w:rtl/>
        </w:rPr>
        <w:t>)</w:t>
      </w:r>
      <w:r w:rsidRPr="00F34896">
        <w:rPr>
          <w:rtl/>
        </w:rPr>
        <w:t xml:space="preserve"> </w:t>
      </w:r>
      <w:r w:rsidRPr="00F34896">
        <w:rPr>
          <w:rStyle w:val="libFootnotenumChar"/>
          <w:rtl/>
        </w:rPr>
        <w:t>(1)</w:t>
      </w:r>
      <w:r w:rsidR="00CB6330">
        <w:rPr>
          <w:rtl/>
        </w:rPr>
        <w:t>.</w:t>
      </w:r>
    </w:p>
    <w:p w:rsidR="00F018C8" w:rsidRPr="00640FEB" w:rsidRDefault="00F018C8" w:rsidP="0063100E">
      <w:pPr>
        <w:pStyle w:val="Heading3"/>
        <w:rPr>
          <w:rtl/>
        </w:rPr>
      </w:pPr>
      <w:bookmarkStart w:id="239" w:name="_Toc417993739"/>
      <w:r w:rsidRPr="0063617B">
        <w:rPr>
          <w:rtl/>
        </w:rPr>
        <w:t>نحو مَغرب الشمس</w:t>
      </w:r>
      <w:r w:rsidR="00CB6330">
        <w:rPr>
          <w:rtl/>
        </w:rPr>
        <w:t>!</w:t>
      </w:r>
      <w:bookmarkEnd w:id="239"/>
    </w:p>
    <w:p w:rsidR="00F018C8" w:rsidRPr="0063617B" w:rsidRDefault="00F018C8" w:rsidP="00F34896">
      <w:pPr>
        <w:pStyle w:val="libNormal"/>
        <w:rPr>
          <w:rtl/>
        </w:rPr>
      </w:pPr>
      <w:r w:rsidRPr="00F34896">
        <w:rPr>
          <w:rtl/>
        </w:rPr>
        <w:t>نعم قامَ كورش بحَملة نحو ا</w:t>
      </w:r>
      <w:r w:rsidR="0060581D">
        <w:rPr>
          <w:rtl/>
        </w:rPr>
        <w:t>لمـَ</w:t>
      </w:r>
      <w:r w:rsidRPr="00F34896">
        <w:rPr>
          <w:rtl/>
        </w:rPr>
        <w:t xml:space="preserve">غرب </w:t>
      </w:r>
      <w:r w:rsidR="008A0551">
        <w:rPr>
          <w:rtl/>
        </w:rPr>
        <w:t>(</w:t>
      </w:r>
      <w:r w:rsidRPr="00F34896">
        <w:rPr>
          <w:rtl/>
        </w:rPr>
        <w:t>غرب بلاد فارس</w:t>
      </w:r>
      <w:r w:rsidR="008A0551">
        <w:rPr>
          <w:rtl/>
        </w:rPr>
        <w:t>)</w:t>
      </w:r>
      <w:r w:rsidRPr="00F34896">
        <w:rPr>
          <w:rtl/>
        </w:rPr>
        <w:t xml:space="preserve"> حيث مَغرب الشمس بالنسبة إليهم</w:t>
      </w:r>
      <w:r w:rsidR="00CB6330">
        <w:rPr>
          <w:rtl/>
        </w:rPr>
        <w:t>.</w:t>
      </w:r>
    </w:p>
    <w:p w:rsidR="00F018C8" w:rsidRPr="0063617B" w:rsidRDefault="00F018C8" w:rsidP="00F34896">
      <w:pPr>
        <w:pStyle w:val="libNormal"/>
        <w:rPr>
          <w:rtl/>
        </w:rPr>
      </w:pPr>
      <w:r w:rsidRPr="00F34896">
        <w:rPr>
          <w:rtl/>
        </w:rPr>
        <w:t>والشمس لا تَغرب في مكان مُحدَّد تهوي إليه حتّى الصباح الثاني</w:t>
      </w:r>
      <w:r w:rsidR="00CB6330">
        <w:rPr>
          <w:rtl/>
        </w:rPr>
        <w:t>،</w:t>
      </w:r>
      <w:r w:rsidRPr="00F34896">
        <w:rPr>
          <w:rtl/>
        </w:rPr>
        <w:t xml:space="preserve"> وإنّما أَيّ مكان في الكُرة الأرضيّة تَغرب فيه الشمس عند الأُفق يُسمّى مَغرب الشمس</w:t>
      </w:r>
      <w:r w:rsidR="00CB6330">
        <w:rPr>
          <w:rtl/>
        </w:rPr>
        <w:t>،</w:t>
      </w:r>
      <w:r w:rsidRPr="00F34896">
        <w:rPr>
          <w:rtl/>
        </w:rPr>
        <w:t xml:space="preserve"> وبالتالي فمَغرب الشمس شيء نسبيّ</w:t>
      </w:r>
      <w:r w:rsidR="00CB6330">
        <w:rPr>
          <w:rtl/>
        </w:rPr>
        <w:t>.</w:t>
      </w:r>
      <w:r w:rsidRPr="00F34896">
        <w:rPr>
          <w:rtl/>
        </w:rPr>
        <w:t>.. قد يَراه ابن الصحراء وراءَ التِلال</w:t>
      </w:r>
      <w:r w:rsidR="00CB6330">
        <w:rPr>
          <w:rtl/>
        </w:rPr>
        <w:t>،</w:t>
      </w:r>
      <w:r w:rsidRPr="00F34896">
        <w:rPr>
          <w:rtl/>
        </w:rPr>
        <w:t xml:space="preserve"> وهو بالنسبة له مَغرب الشمس</w:t>
      </w:r>
      <w:r w:rsidR="00CB6330">
        <w:rPr>
          <w:rtl/>
        </w:rPr>
        <w:t>،</w:t>
      </w:r>
      <w:r w:rsidRPr="00F34896">
        <w:rPr>
          <w:rtl/>
        </w:rPr>
        <w:t xml:space="preserve"> وقد يَراه ابن السَهل الساحلي شاطئ البحر</w:t>
      </w:r>
      <w:r w:rsidR="00CB6330">
        <w:rPr>
          <w:rtl/>
        </w:rPr>
        <w:t>،</w:t>
      </w:r>
      <w:r w:rsidRPr="00F34896">
        <w:rPr>
          <w:rtl/>
        </w:rPr>
        <w:t xml:space="preserve"> وقد يكون سطح البحر ا</w:t>
      </w:r>
      <w:r w:rsidR="0060581D">
        <w:rPr>
          <w:rtl/>
        </w:rPr>
        <w:t>لمـُ</w:t>
      </w:r>
      <w:r w:rsidRPr="00F34896">
        <w:rPr>
          <w:rtl/>
        </w:rPr>
        <w:t>نحني مَغرباً للشمس في نظر الرائي</w:t>
      </w:r>
      <w:r w:rsidR="00CB6330">
        <w:rPr>
          <w:rtl/>
        </w:rPr>
        <w:t>،</w:t>
      </w:r>
      <w:r w:rsidRPr="00F34896">
        <w:rPr>
          <w:rtl/>
        </w:rPr>
        <w:t xml:space="preserve"> وما هي</w:t>
      </w:r>
      <w:r w:rsidR="00CB6330">
        <w:rPr>
          <w:rtl/>
        </w:rPr>
        <w:t xml:space="preserve"> - </w:t>
      </w:r>
      <w:r w:rsidRPr="00F34896">
        <w:rPr>
          <w:rtl/>
        </w:rPr>
        <w:t>آنذاك</w:t>
      </w:r>
      <w:r w:rsidR="00CB6330">
        <w:rPr>
          <w:rtl/>
        </w:rPr>
        <w:t xml:space="preserve"> - </w:t>
      </w:r>
      <w:r w:rsidRPr="00F34896">
        <w:rPr>
          <w:rtl/>
        </w:rPr>
        <w:t>إلاّ مشرقةً عند قومٍ آخرينَ</w:t>
      </w:r>
      <w:r w:rsidR="00CB6330">
        <w:rPr>
          <w:rtl/>
        </w:rPr>
        <w:t>.</w:t>
      </w:r>
    </w:p>
    <w:p w:rsidR="00F018C8" w:rsidRPr="0063617B" w:rsidRDefault="008A0551" w:rsidP="008A0551">
      <w:pPr>
        <w:pStyle w:val="libLine"/>
        <w:rPr>
          <w:rtl/>
        </w:rPr>
      </w:pPr>
      <w:r>
        <w:rPr>
          <w:rtl/>
        </w:rPr>
        <w:t>____________________</w:t>
      </w:r>
    </w:p>
    <w:p w:rsidR="00F018C8" w:rsidRPr="00F34896" w:rsidRDefault="00F018C8" w:rsidP="00F34896">
      <w:pPr>
        <w:pStyle w:val="libFootnote0"/>
        <w:rPr>
          <w:rtl/>
        </w:rPr>
      </w:pPr>
      <w:r w:rsidRPr="0063617B">
        <w:rPr>
          <w:rtl/>
        </w:rPr>
        <w:t>(1) الكهف 18</w:t>
      </w:r>
      <w:r w:rsidR="00CB6330">
        <w:rPr>
          <w:rtl/>
        </w:rPr>
        <w:t>:</w:t>
      </w:r>
      <w:r w:rsidRPr="0063617B">
        <w:rPr>
          <w:rtl/>
        </w:rPr>
        <w:t xml:space="preserve"> 86</w:t>
      </w:r>
      <w:r w:rsidR="00CB6330">
        <w:rPr>
          <w:rtl/>
        </w:rPr>
        <w:t xml:space="preserve"> - </w:t>
      </w:r>
      <w:r w:rsidRPr="0063617B">
        <w:rPr>
          <w:rtl/>
        </w:rPr>
        <w:t>88</w:t>
      </w:r>
      <w:r w:rsidR="00CB6330">
        <w:rPr>
          <w:rtl/>
        </w:rPr>
        <w:t>.</w:t>
      </w:r>
    </w:p>
    <w:p w:rsidR="00F018C8" w:rsidRDefault="00F018C8" w:rsidP="00610BA4">
      <w:pPr>
        <w:pStyle w:val="libPoemTiniChar"/>
        <w:rPr>
          <w:rtl/>
        </w:rPr>
      </w:pPr>
      <w:r>
        <w:rPr>
          <w:rtl/>
        </w:rPr>
        <w:br w:type="page"/>
      </w:r>
    </w:p>
    <w:p w:rsidR="00F018C8" w:rsidRPr="0063617B" w:rsidRDefault="00F018C8" w:rsidP="00F34896">
      <w:pPr>
        <w:pStyle w:val="libNormal"/>
        <w:rPr>
          <w:rtl/>
        </w:rPr>
      </w:pPr>
      <w:r w:rsidRPr="00F34896">
        <w:rPr>
          <w:rtl/>
        </w:rPr>
        <w:lastRenderedPageBreak/>
        <w:t>وتُؤخذ لحظة الغروب عندما يقع الأُفق على مُنتصف قُرص الشمس تماماً</w:t>
      </w:r>
      <w:r w:rsidR="00CB6330">
        <w:rPr>
          <w:rtl/>
        </w:rPr>
        <w:t>،</w:t>
      </w:r>
      <w:r w:rsidRPr="00F34896">
        <w:rPr>
          <w:rtl/>
        </w:rPr>
        <w:t xml:space="preserve"> ونقول ساعتها</w:t>
      </w:r>
      <w:r w:rsidR="00CB6330">
        <w:rPr>
          <w:rtl/>
        </w:rPr>
        <w:t>:</w:t>
      </w:r>
      <w:r w:rsidRPr="00F34896">
        <w:rPr>
          <w:rtl/>
        </w:rPr>
        <w:t xml:space="preserve"> هذا مَغرب الشمس</w:t>
      </w:r>
      <w:r w:rsidR="00CB6330">
        <w:rPr>
          <w:rtl/>
        </w:rPr>
        <w:t>!</w:t>
      </w:r>
    </w:p>
    <w:p w:rsidR="00F018C8" w:rsidRPr="0063617B" w:rsidRDefault="00F018C8" w:rsidP="00F34896">
      <w:pPr>
        <w:pStyle w:val="libNormal"/>
        <w:rPr>
          <w:rtl/>
        </w:rPr>
      </w:pPr>
      <w:r w:rsidRPr="00F34896">
        <w:rPr>
          <w:rtl/>
        </w:rPr>
        <w:t>فإذا قُلنا</w:t>
      </w:r>
      <w:r w:rsidR="00CB6330">
        <w:rPr>
          <w:rtl/>
        </w:rPr>
        <w:t>:</w:t>
      </w:r>
      <w:r w:rsidRPr="00F34896">
        <w:rPr>
          <w:rtl/>
        </w:rPr>
        <w:t xml:space="preserve"> إنّ كورش توجّه نحو مَغرب الشمس</w:t>
      </w:r>
      <w:r w:rsidR="00CB6330">
        <w:rPr>
          <w:rtl/>
        </w:rPr>
        <w:t>،</w:t>
      </w:r>
      <w:r w:rsidRPr="00F34896">
        <w:rPr>
          <w:rtl/>
        </w:rPr>
        <w:t xml:space="preserve"> فمعنى ذلك أنّنا نقول</w:t>
      </w:r>
      <w:r w:rsidR="00CB6330">
        <w:rPr>
          <w:rtl/>
        </w:rPr>
        <w:t>:</w:t>
      </w:r>
      <w:r w:rsidRPr="00F34896">
        <w:rPr>
          <w:rtl/>
        </w:rPr>
        <w:t xml:space="preserve"> إنّ مسارَ الحَملة كان صَوبَ الغرب</w:t>
      </w:r>
      <w:r w:rsidR="00CB6330">
        <w:rPr>
          <w:rtl/>
        </w:rPr>
        <w:t>.</w:t>
      </w:r>
    </w:p>
    <w:p w:rsidR="00F018C8" w:rsidRPr="0063617B" w:rsidRDefault="00F018C8" w:rsidP="00F34896">
      <w:pPr>
        <w:pStyle w:val="libNormal"/>
        <w:rPr>
          <w:rtl/>
        </w:rPr>
      </w:pPr>
      <w:r w:rsidRPr="00F34896">
        <w:rPr>
          <w:rtl/>
        </w:rPr>
        <w:t>فإذا كان كورش</w:t>
      </w:r>
      <w:r w:rsidR="00CB6330">
        <w:rPr>
          <w:rtl/>
        </w:rPr>
        <w:t xml:space="preserve"> - </w:t>
      </w:r>
      <w:r w:rsidRPr="00F34896">
        <w:rPr>
          <w:rtl/>
        </w:rPr>
        <w:t>مَلِك فارس الكبير</w:t>
      </w:r>
      <w:r w:rsidR="00CB6330">
        <w:rPr>
          <w:rtl/>
        </w:rPr>
        <w:t xml:space="preserve"> - </w:t>
      </w:r>
      <w:r w:rsidRPr="00F34896">
        <w:rPr>
          <w:rtl/>
        </w:rPr>
        <w:t xml:space="preserve">يُقيم في </w:t>
      </w:r>
      <w:r w:rsidR="008A0551">
        <w:rPr>
          <w:rtl/>
        </w:rPr>
        <w:t>(</w:t>
      </w:r>
      <w:r w:rsidRPr="00F34896">
        <w:rPr>
          <w:rtl/>
        </w:rPr>
        <w:t>أنشانا</w:t>
      </w:r>
      <w:r w:rsidR="00CB6330">
        <w:rPr>
          <w:rtl/>
        </w:rPr>
        <w:t xml:space="preserve"> - </w:t>
      </w:r>
      <w:r w:rsidRPr="00F34896">
        <w:rPr>
          <w:rtl/>
        </w:rPr>
        <w:t>خوزستان الحاليّة</w:t>
      </w:r>
      <w:r w:rsidR="008A0551">
        <w:rPr>
          <w:rtl/>
        </w:rPr>
        <w:t>)</w:t>
      </w:r>
      <w:r w:rsidRPr="00F34896">
        <w:rPr>
          <w:rtl/>
        </w:rPr>
        <w:t xml:space="preserve"> على خط طول </w:t>
      </w:r>
      <w:r w:rsidR="008A0551">
        <w:rPr>
          <w:rtl/>
        </w:rPr>
        <w:t>(</w:t>
      </w:r>
      <w:r w:rsidRPr="00F34896">
        <w:rPr>
          <w:rtl/>
        </w:rPr>
        <w:t>50 ش</w:t>
      </w:r>
      <w:r w:rsidR="008A0551">
        <w:rPr>
          <w:rtl/>
        </w:rPr>
        <w:t>)</w:t>
      </w:r>
      <w:r w:rsidRPr="00F34896">
        <w:rPr>
          <w:rtl/>
        </w:rPr>
        <w:t xml:space="preserve"> فإنّ اتّجاهَه صَوب ا</w:t>
      </w:r>
      <w:r w:rsidR="0060581D">
        <w:rPr>
          <w:rtl/>
        </w:rPr>
        <w:t>لمـَ</w:t>
      </w:r>
      <w:r w:rsidRPr="00F34896">
        <w:rPr>
          <w:rtl/>
        </w:rPr>
        <w:t xml:space="preserve">غرب يعني حَملته على </w:t>
      </w:r>
      <w:r w:rsidR="008A0551">
        <w:rPr>
          <w:rtl/>
        </w:rPr>
        <w:t>(</w:t>
      </w:r>
      <w:r w:rsidRPr="00F34896">
        <w:rPr>
          <w:rtl/>
        </w:rPr>
        <w:t>ليديا</w:t>
      </w:r>
      <w:r w:rsidR="00CB6330">
        <w:rPr>
          <w:rtl/>
        </w:rPr>
        <w:t xml:space="preserve"> - </w:t>
      </w:r>
      <w:r w:rsidRPr="00F34896">
        <w:rPr>
          <w:rtl/>
        </w:rPr>
        <w:t>تركيا حاليّاً</w:t>
      </w:r>
      <w:r w:rsidR="008A0551">
        <w:rPr>
          <w:rtl/>
        </w:rPr>
        <w:t>)</w:t>
      </w:r>
      <w:r w:rsidR="00CB6330">
        <w:rPr>
          <w:rtl/>
        </w:rPr>
        <w:t>.</w:t>
      </w:r>
    </w:p>
    <w:p w:rsidR="00F018C8" w:rsidRPr="0063617B" w:rsidRDefault="00F018C8" w:rsidP="00F34896">
      <w:pPr>
        <w:pStyle w:val="libNormal"/>
        <w:rPr>
          <w:rtl/>
        </w:rPr>
      </w:pPr>
      <w:r w:rsidRPr="00F34896">
        <w:rPr>
          <w:rtl/>
        </w:rPr>
        <w:t xml:space="preserve">بعد أنْ انتَصَر كوروش على الميديّين ودخلَ عاصمتَهم </w:t>
      </w:r>
      <w:r w:rsidR="008A0551">
        <w:rPr>
          <w:rtl/>
        </w:rPr>
        <w:t>(</w:t>
      </w:r>
      <w:r w:rsidRPr="00F34896">
        <w:rPr>
          <w:rtl/>
        </w:rPr>
        <w:t>همدان</w:t>
      </w:r>
      <w:r w:rsidR="008A0551">
        <w:rPr>
          <w:rtl/>
        </w:rPr>
        <w:t>)</w:t>
      </w:r>
      <w:r w:rsidR="00CB6330">
        <w:rPr>
          <w:rtl/>
        </w:rPr>
        <w:t>،</w:t>
      </w:r>
      <w:r w:rsidRPr="00F34896">
        <w:rPr>
          <w:rtl/>
        </w:rPr>
        <w:t xml:space="preserve"> سادَ الوُجُوم والانزعاج رُبوعَ أَعظم ا</w:t>
      </w:r>
      <w:r w:rsidR="0060581D">
        <w:rPr>
          <w:rtl/>
        </w:rPr>
        <w:t>لمـَ</w:t>
      </w:r>
      <w:r w:rsidRPr="00F34896">
        <w:rPr>
          <w:rtl/>
        </w:rPr>
        <w:t>مالك قاطبةً ذلك الحين</w:t>
      </w:r>
      <w:r w:rsidR="00CB6330">
        <w:rPr>
          <w:rtl/>
        </w:rPr>
        <w:t>:</w:t>
      </w:r>
      <w:r w:rsidRPr="00F34896">
        <w:rPr>
          <w:rtl/>
        </w:rPr>
        <w:t xml:space="preserve"> مَملكة مصر الفرعونيّة</w:t>
      </w:r>
      <w:r w:rsidR="00CB6330">
        <w:rPr>
          <w:rtl/>
        </w:rPr>
        <w:t>،</w:t>
      </w:r>
      <w:r w:rsidRPr="00F34896">
        <w:rPr>
          <w:rtl/>
        </w:rPr>
        <w:t xml:space="preserve"> مَملكة الليديين </w:t>
      </w:r>
      <w:r w:rsidR="008A0551">
        <w:rPr>
          <w:rtl/>
        </w:rPr>
        <w:t>(</w:t>
      </w:r>
      <w:r w:rsidRPr="00F34896">
        <w:rPr>
          <w:rtl/>
        </w:rPr>
        <w:t>ليديا</w:t>
      </w:r>
      <w:r w:rsidR="008A0551">
        <w:rPr>
          <w:rtl/>
        </w:rPr>
        <w:t>)</w:t>
      </w:r>
      <w:r w:rsidRPr="00F34896">
        <w:rPr>
          <w:rtl/>
        </w:rPr>
        <w:t xml:space="preserve"> ومَملكة البابليّين</w:t>
      </w:r>
      <w:r w:rsidR="00CB6330">
        <w:rPr>
          <w:rtl/>
        </w:rPr>
        <w:t>،</w:t>
      </w:r>
      <w:r w:rsidRPr="00F34896">
        <w:rPr>
          <w:rtl/>
        </w:rPr>
        <w:t xml:space="preserve"> وجرت بينهم مُفاوضات لتحقيقِ الاتّحاد بينهم </w:t>
      </w:r>
      <w:r w:rsidR="0060581D">
        <w:rPr>
          <w:rtl/>
        </w:rPr>
        <w:t>لمـُ</w:t>
      </w:r>
      <w:r w:rsidRPr="00F34896">
        <w:rPr>
          <w:rtl/>
        </w:rPr>
        <w:t>واجهة كورش</w:t>
      </w:r>
      <w:r w:rsidR="00CB6330">
        <w:rPr>
          <w:rtl/>
        </w:rPr>
        <w:t>،</w:t>
      </w:r>
      <w:r w:rsidRPr="00F34896">
        <w:rPr>
          <w:rtl/>
        </w:rPr>
        <w:t xml:space="preserve"> وكانت مَملكة ليديا </w:t>
      </w:r>
      <w:r w:rsidR="008A0551">
        <w:rPr>
          <w:rtl/>
        </w:rPr>
        <w:t>(</w:t>
      </w:r>
      <w:r w:rsidRPr="00F34896">
        <w:rPr>
          <w:rtl/>
        </w:rPr>
        <w:t>تركيا الآن</w:t>
      </w:r>
      <w:r w:rsidR="008A0551">
        <w:rPr>
          <w:rtl/>
        </w:rPr>
        <w:t>)</w:t>
      </w:r>
      <w:r w:rsidRPr="00F34896">
        <w:rPr>
          <w:rtl/>
        </w:rPr>
        <w:t xml:space="preserve"> أَخوف الثلاثة وأَحرصَهم على تحقيق هذا الاتّحاد العسكري</w:t>
      </w:r>
      <w:r w:rsidR="00CB6330">
        <w:rPr>
          <w:rtl/>
        </w:rPr>
        <w:t>،</w:t>
      </w:r>
      <w:r w:rsidRPr="00F34896">
        <w:rPr>
          <w:rtl/>
        </w:rPr>
        <w:t xml:space="preserve"> رُغم أَنّ مَلِكها </w:t>
      </w:r>
      <w:r w:rsidR="008A0551">
        <w:rPr>
          <w:rtl/>
        </w:rPr>
        <w:t>(</w:t>
      </w:r>
      <w:r w:rsidRPr="00F34896">
        <w:rPr>
          <w:rtl/>
        </w:rPr>
        <w:t>كرزوس</w:t>
      </w:r>
      <w:r w:rsidR="008A0551">
        <w:rPr>
          <w:rtl/>
        </w:rPr>
        <w:t>)</w:t>
      </w:r>
      <w:r w:rsidRPr="00F34896">
        <w:rPr>
          <w:rtl/>
        </w:rPr>
        <w:t xml:space="preserve"> كان قد بَذلَ أَقصى جهوده لازدهار ليديا حتّى صارت عاصمتها </w:t>
      </w:r>
      <w:r w:rsidR="008A0551">
        <w:rPr>
          <w:rtl/>
        </w:rPr>
        <w:t>(</w:t>
      </w:r>
      <w:r w:rsidRPr="00F34896">
        <w:rPr>
          <w:rtl/>
        </w:rPr>
        <w:t>سارد</w:t>
      </w:r>
      <w:r w:rsidR="008A0551">
        <w:rPr>
          <w:rtl/>
        </w:rPr>
        <w:t>)</w:t>
      </w:r>
      <w:r w:rsidRPr="00F34896">
        <w:rPr>
          <w:rtl/>
        </w:rPr>
        <w:t xml:space="preserve"> يُقال عنها بسارد الذهبيّة</w:t>
      </w:r>
      <w:r w:rsidR="00CB6330">
        <w:rPr>
          <w:rtl/>
        </w:rPr>
        <w:t>.</w:t>
      </w:r>
    </w:p>
    <w:p w:rsidR="00F018C8" w:rsidRPr="0063617B" w:rsidRDefault="00F018C8" w:rsidP="00F34896">
      <w:pPr>
        <w:pStyle w:val="libNormal"/>
        <w:rPr>
          <w:rtl/>
        </w:rPr>
      </w:pPr>
      <w:r w:rsidRPr="00F34896">
        <w:rPr>
          <w:rtl/>
        </w:rPr>
        <w:t>وقد بلغَ الاضطراب بمَلِك ليديا درجةً أنّه كان يَتوقّع هُجوم كورش على بلاده بين لحظة وأخرى</w:t>
      </w:r>
      <w:r w:rsidR="00CB6330">
        <w:rPr>
          <w:rtl/>
        </w:rPr>
        <w:t>؛</w:t>
      </w:r>
      <w:r w:rsidRPr="00F34896">
        <w:rPr>
          <w:rtl/>
        </w:rPr>
        <w:t xml:space="preserve"> ومِن ثَمّ جهَّز ا</w:t>
      </w:r>
      <w:r w:rsidR="0060581D">
        <w:rPr>
          <w:rtl/>
        </w:rPr>
        <w:t>لمـَ</w:t>
      </w:r>
      <w:r w:rsidRPr="00F34896">
        <w:rPr>
          <w:rtl/>
        </w:rPr>
        <w:t>لِك الليدي نفسه</w:t>
      </w:r>
      <w:r w:rsidR="00CB6330">
        <w:rPr>
          <w:rtl/>
        </w:rPr>
        <w:t>،</w:t>
      </w:r>
      <w:r w:rsidRPr="00F34896">
        <w:rPr>
          <w:rtl/>
        </w:rPr>
        <w:t xml:space="preserve"> فَدَخل في مُفاوضات مع اسبراطة </w:t>
      </w:r>
      <w:r w:rsidR="008A0551">
        <w:rPr>
          <w:rtl/>
        </w:rPr>
        <w:t>(</w:t>
      </w:r>
      <w:r w:rsidRPr="00F34896">
        <w:rPr>
          <w:rtl/>
        </w:rPr>
        <w:t>إحدى الدول اليونانيّة</w:t>
      </w:r>
      <w:r w:rsidR="008A0551">
        <w:rPr>
          <w:rtl/>
        </w:rPr>
        <w:t>)</w:t>
      </w:r>
      <w:r w:rsidRPr="00F34896">
        <w:rPr>
          <w:rtl/>
        </w:rPr>
        <w:t xml:space="preserve"> وضَمَّها إلى حِلفه واتّحدت بابل ومصر كذلك معه وسارت الجيوش نحو كورش في إيران </w:t>
      </w:r>
      <w:r w:rsidRPr="00F34896">
        <w:rPr>
          <w:rStyle w:val="libFootnotenumChar"/>
          <w:rtl/>
        </w:rPr>
        <w:t>(1)</w:t>
      </w:r>
      <w:r w:rsidR="00CB6330">
        <w:rPr>
          <w:rtl/>
        </w:rPr>
        <w:t>.</w:t>
      </w:r>
    </w:p>
    <w:p w:rsidR="00F018C8" w:rsidRPr="0063617B" w:rsidRDefault="00F018C8" w:rsidP="00F34896">
      <w:pPr>
        <w:pStyle w:val="libNormal"/>
        <w:rPr>
          <w:rtl/>
        </w:rPr>
      </w:pPr>
      <w:r w:rsidRPr="00F34896">
        <w:rPr>
          <w:rtl/>
        </w:rPr>
        <w:t>يقول الأُستاذ خضر</w:t>
      </w:r>
      <w:r w:rsidR="00CB6330">
        <w:rPr>
          <w:rtl/>
        </w:rPr>
        <w:t>:</w:t>
      </w:r>
      <w:r w:rsidRPr="00F34896">
        <w:rPr>
          <w:rtl/>
        </w:rPr>
        <w:t xml:space="preserve"> لم يكن كورش</w:t>
      </w:r>
      <w:r w:rsidR="00CB6330">
        <w:rPr>
          <w:rtl/>
        </w:rPr>
        <w:t xml:space="preserve"> - </w:t>
      </w:r>
      <w:r w:rsidRPr="00F34896">
        <w:rPr>
          <w:rtl/>
        </w:rPr>
        <w:t>إذن</w:t>
      </w:r>
      <w:r w:rsidR="00CB6330">
        <w:rPr>
          <w:rtl/>
        </w:rPr>
        <w:t xml:space="preserve"> - </w:t>
      </w:r>
      <w:r w:rsidRPr="00F34896">
        <w:rPr>
          <w:rtl/>
        </w:rPr>
        <w:t xml:space="preserve">مُعتَدياً ولا سَفّاحاً ولا طامِعاً في مُلِك أحد </w:t>
      </w:r>
      <w:r w:rsidRPr="00F34896">
        <w:rPr>
          <w:rStyle w:val="libFootnotenumChar"/>
          <w:rtl/>
        </w:rPr>
        <w:t>(2)</w:t>
      </w:r>
      <w:r w:rsidR="00CB6330">
        <w:rPr>
          <w:rtl/>
        </w:rPr>
        <w:t>.</w:t>
      </w:r>
    </w:p>
    <w:p w:rsidR="00F018C8" w:rsidRPr="0063617B" w:rsidRDefault="00F018C8" w:rsidP="00F34896">
      <w:pPr>
        <w:pStyle w:val="libNormal"/>
        <w:rPr>
          <w:rtl/>
        </w:rPr>
      </w:pPr>
      <w:r w:rsidRPr="00F34896">
        <w:rPr>
          <w:rtl/>
        </w:rPr>
        <w:t>أمّا الجُيوش التي سارت نحو كورش فلم تكن جُيوش الحُلفاء جميعاً</w:t>
      </w:r>
      <w:r w:rsidR="00CB6330">
        <w:rPr>
          <w:rtl/>
        </w:rPr>
        <w:t>،</w:t>
      </w:r>
      <w:r w:rsidRPr="00F34896">
        <w:rPr>
          <w:rtl/>
        </w:rPr>
        <w:t xml:space="preserve"> فا</w:t>
      </w:r>
      <w:r w:rsidR="0060581D">
        <w:rPr>
          <w:rtl/>
        </w:rPr>
        <w:t>لمـَ</w:t>
      </w:r>
      <w:r w:rsidRPr="00F34896">
        <w:rPr>
          <w:rtl/>
        </w:rPr>
        <w:t xml:space="preserve">لِك </w:t>
      </w:r>
      <w:r w:rsidR="008A0551">
        <w:rPr>
          <w:rtl/>
        </w:rPr>
        <w:t>(</w:t>
      </w:r>
      <w:r w:rsidRPr="00F34896">
        <w:rPr>
          <w:rtl/>
        </w:rPr>
        <w:t>نبونيد</w:t>
      </w:r>
      <w:r w:rsidR="008A0551">
        <w:rPr>
          <w:rtl/>
        </w:rPr>
        <w:t>)</w:t>
      </w:r>
      <w:r w:rsidRPr="00F34896">
        <w:rPr>
          <w:rtl/>
        </w:rPr>
        <w:t xml:space="preserve"> مَلِك بابل لم يَكن ليَجسر على القيام بأيّ حركة</w:t>
      </w:r>
      <w:r w:rsidR="00CB6330">
        <w:rPr>
          <w:rtl/>
        </w:rPr>
        <w:t>؛</w:t>
      </w:r>
      <w:r w:rsidRPr="00F34896">
        <w:rPr>
          <w:rtl/>
        </w:rPr>
        <w:t xml:space="preserve"> لخوفه من انتقام الفُرس والأسبارطيون وَعَدوا با</w:t>
      </w:r>
      <w:r w:rsidR="0060581D">
        <w:rPr>
          <w:rtl/>
        </w:rPr>
        <w:t>لمـُ</w:t>
      </w:r>
      <w:r w:rsidRPr="00F34896">
        <w:rPr>
          <w:rtl/>
        </w:rPr>
        <w:t>ساعدة ولكنّهم تَقاعَسوا عن العملِ</w:t>
      </w:r>
      <w:r w:rsidR="00CB6330">
        <w:rPr>
          <w:rtl/>
        </w:rPr>
        <w:t>،</w:t>
      </w:r>
      <w:r w:rsidRPr="00F34896">
        <w:rPr>
          <w:rtl/>
        </w:rPr>
        <w:t xml:space="preserve"> مُتمسّكين بسياسة العُزلة التي ظلّوا دَوماً يتّبعونها</w:t>
      </w:r>
      <w:r w:rsidR="00CB6330">
        <w:rPr>
          <w:rtl/>
        </w:rPr>
        <w:t>،</w:t>
      </w:r>
      <w:r w:rsidRPr="00F34896">
        <w:rPr>
          <w:rtl/>
        </w:rPr>
        <w:t xml:space="preserve"> أمّا مَلِك مصر </w:t>
      </w:r>
      <w:r w:rsidR="008A0551">
        <w:rPr>
          <w:rtl/>
        </w:rPr>
        <w:t>(</w:t>
      </w:r>
      <w:r w:rsidRPr="00F34896">
        <w:rPr>
          <w:rtl/>
        </w:rPr>
        <w:t>آماسيس</w:t>
      </w:r>
      <w:r w:rsidR="008A0551">
        <w:rPr>
          <w:rtl/>
        </w:rPr>
        <w:t>)</w:t>
      </w:r>
      <w:r w:rsidRPr="00F34896">
        <w:rPr>
          <w:rtl/>
        </w:rPr>
        <w:t xml:space="preserve"> الذي أَدرك خطرَ الفُرس على بلاده فقد</w:t>
      </w:r>
    </w:p>
    <w:p w:rsidR="00F018C8" w:rsidRPr="0063617B" w:rsidRDefault="008A0551" w:rsidP="008A0551">
      <w:pPr>
        <w:pStyle w:val="libLine"/>
        <w:rPr>
          <w:rtl/>
        </w:rPr>
      </w:pPr>
      <w:r>
        <w:rPr>
          <w:rtl/>
        </w:rPr>
        <w:t>____________________</w:t>
      </w:r>
    </w:p>
    <w:p w:rsidR="00F018C8" w:rsidRPr="00F34896" w:rsidRDefault="00F018C8" w:rsidP="00F34896">
      <w:pPr>
        <w:pStyle w:val="libFootnote0"/>
        <w:rPr>
          <w:rtl/>
        </w:rPr>
      </w:pPr>
      <w:r w:rsidRPr="0063617B">
        <w:rPr>
          <w:rtl/>
        </w:rPr>
        <w:t>(1) تأريخ إيران</w:t>
      </w:r>
      <w:r w:rsidR="00CB6330">
        <w:rPr>
          <w:rtl/>
        </w:rPr>
        <w:t>،</w:t>
      </w:r>
      <w:r w:rsidRPr="0063617B">
        <w:rPr>
          <w:rtl/>
        </w:rPr>
        <w:t xml:space="preserve"> ص 64</w:t>
      </w:r>
      <w:r w:rsidR="00CB6330">
        <w:rPr>
          <w:rtl/>
        </w:rPr>
        <w:t xml:space="preserve"> - </w:t>
      </w:r>
      <w:r w:rsidRPr="0063617B">
        <w:rPr>
          <w:rtl/>
        </w:rPr>
        <w:t>65</w:t>
      </w:r>
      <w:r w:rsidR="00CB6330">
        <w:rPr>
          <w:rtl/>
        </w:rPr>
        <w:t>.</w:t>
      </w:r>
    </w:p>
    <w:p w:rsidR="00F018C8" w:rsidRPr="00F34896" w:rsidRDefault="00F018C8" w:rsidP="00F34896">
      <w:pPr>
        <w:pStyle w:val="libFootnote0"/>
        <w:rPr>
          <w:rtl/>
        </w:rPr>
      </w:pPr>
      <w:r w:rsidRPr="0063617B">
        <w:rPr>
          <w:rtl/>
        </w:rPr>
        <w:t>(2) مفاهيم جغرافيّة</w:t>
      </w:r>
      <w:r w:rsidR="00CB6330">
        <w:rPr>
          <w:rtl/>
        </w:rPr>
        <w:t>،</w:t>
      </w:r>
      <w:r w:rsidRPr="0063617B">
        <w:rPr>
          <w:rtl/>
        </w:rPr>
        <w:t xml:space="preserve"> ص 241</w:t>
      </w:r>
      <w:r w:rsidR="00CB6330">
        <w:rPr>
          <w:rtl/>
        </w:rPr>
        <w:t>.</w:t>
      </w:r>
    </w:p>
    <w:p w:rsidR="00F018C8" w:rsidRDefault="00F018C8" w:rsidP="00610BA4">
      <w:pPr>
        <w:pStyle w:val="libPoemTiniChar"/>
        <w:rPr>
          <w:rtl/>
        </w:rPr>
      </w:pPr>
      <w:r>
        <w:rPr>
          <w:rtl/>
        </w:rPr>
        <w:br w:type="page"/>
      </w:r>
    </w:p>
    <w:p w:rsidR="00F018C8" w:rsidRPr="0063617B" w:rsidRDefault="00F018C8" w:rsidP="00F34896">
      <w:pPr>
        <w:pStyle w:val="libNormal"/>
        <w:rPr>
          <w:rtl/>
        </w:rPr>
      </w:pPr>
      <w:r w:rsidRPr="00F34896">
        <w:rPr>
          <w:rtl/>
        </w:rPr>
        <w:lastRenderedPageBreak/>
        <w:t>رَضِيَ بإرسال جيش صغير بطريق البحر</w:t>
      </w:r>
      <w:r w:rsidR="00CB6330">
        <w:rPr>
          <w:rtl/>
        </w:rPr>
        <w:t>،</w:t>
      </w:r>
      <w:r w:rsidRPr="00F34896">
        <w:rPr>
          <w:rtl/>
        </w:rPr>
        <w:t xml:space="preserve"> ولكن مَلِك ليديا </w:t>
      </w:r>
      <w:r w:rsidR="008A0551">
        <w:rPr>
          <w:rtl/>
        </w:rPr>
        <w:t>(</w:t>
      </w:r>
      <w:r w:rsidRPr="00F34896">
        <w:rPr>
          <w:rtl/>
        </w:rPr>
        <w:t>كرزوس</w:t>
      </w:r>
      <w:r w:rsidR="008A0551">
        <w:rPr>
          <w:rtl/>
        </w:rPr>
        <w:t>)</w:t>
      </w:r>
      <w:r w:rsidRPr="00F34896">
        <w:rPr>
          <w:rtl/>
        </w:rPr>
        <w:t xml:space="preserve"> لم ينتظر وصول النَجدات مِن حُلفائه</w:t>
      </w:r>
      <w:r w:rsidR="00CB6330">
        <w:rPr>
          <w:rtl/>
        </w:rPr>
        <w:t>،</w:t>
      </w:r>
      <w:r w:rsidRPr="00F34896">
        <w:rPr>
          <w:rtl/>
        </w:rPr>
        <w:t xml:space="preserve"> بل أَسرعَ بالهُجوم وعَبَر نهر </w:t>
      </w:r>
      <w:r w:rsidR="008A0551">
        <w:rPr>
          <w:rtl/>
        </w:rPr>
        <w:t>(</w:t>
      </w:r>
      <w:r w:rsidRPr="00F34896">
        <w:rPr>
          <w:rtl/>
        </w:rPr>
        <w:t>هاليس</w:t>
      </w:r>
      <w:r w:rsidR="008A0551">
        <w:rPr>
          <w:rtl/>
        </w:rPr>
        <w:t>)</w:t>
      </w:r>
      <w:r w:rsidRPr="00F34896">
        <w:rPr>
          <w:rtl/>
        </w:rPr>
        <w:t xml:space="preserve"> </w:t>
      </w:r>
      <w:r w:rsidR="008A0551">
        <w:rPr>
          <w:rtl/>
        </w:rPr>
        <w:t>(</w:t>
      </w:r>
      <w:r w:rsidRPr="00F34896">
        <w:rPr>
          <w:rtl/>
        </w:rPr>
        <w:t>قزل أرماق</w:t>
      </w:r>
      <w:r w:rsidR="008A0551">
        <w:rPr>
          <w:rtl/>
        </w:rPr>
        <w:t>)</w:t>
      </w:r>
      <w:r w:rsidRPr="00F34896">
        <w:rPr>
          <w:rtl/>
        </w:rPr>
        <w:t xml:space="preserve"> وضَرَب البلاد التي في طريقه</w:t>
      </w:r>
      <w:r w:rsidR="00CB6330">
        <w:rPr>
          <w:rtl/>
        </w:rPr>
        <w:t>.</w:t>
      </w:r>
    </w:p>
    <w:p w:rsidR="00F018C8" w:rsidRPr="0063617B" w:rsidRDefault="00F018C8" w:rsidP="00F34896">
      <w:pPr>
        <w:pStyle w:val="libNormal"/>
        <w:rPr>
          <w:rtl/>
        </w:rPr>
      </w:pPr>
      <w:r w:rsidRPr="00F34896">
        <w:rPr>
          <w:rtl/>
        </w:rPr>
        <w:t xml:space="preserve">وفَجأَةً اصطدمَ بجيش كورش عند مدينة </w:t>
      </w:r>
      <w:r w:rsidR="008A0551">
        <w:rPr>
          <w:rtl/>
        </w:rPr>
        <w:t>(</w:t>
      </w:r>
      <w:r w:rsidRPr="00F34896">
        <w:rPr>
          <w:rtl/>
        </w:rPr>
        <w:t>بتريّة</w:t>
      </w:r>
      <w:r w:rsidR="008A0551">
        <w:rPr>
          <w:rtl/>
        </w:rPr>
        <w:t>)</w:t>
      </w:r>
      <w:r w:rsidRPr="00F34896">
        <w:rPr>
          <w:rtl/>
        </w:rPr>
        <w:t xml:space="preserve"> أو </w:t>
      </w:r>
      <w:r w:rsidR="008A0551">
        <w:rPr>
          <w:rtl/>
        </w:rPr>
        <w:t>(</w:t>
      </w:r>
      <w:r w:rsidRPr="00F34896">
        <w:rPr>
          <w:rtl/>
        </w:rPr>
        <w:t>بتريوم</w:t>
      </w:r>
      <w:r w:rsidR="008A0551">
        <w:rPr>
          <w:rtl/>
        </w:rPr>
        <w:t>)</w:t>
      </w:r>
      <w:r w:rsidR="00CB6330">
        <w:rPr>
          <w:rtl/>
        </w:rPr>
        <w:t xml:space="preserve"> - </w:t>
      </w:r>
      <w:r w:rsidRPr="00F34896">
        <w:rPr>
          <w:rtl/>
        </w:rPr>
        <w:t>العاصمة القديمة للحيثيّين</w:t>
      </w:r>
      <w:r w:rsidR="00CB6330">
        <w:rPr>
          <w:rtl/>
        </w:rPr>
        <w:t xml:space="preserve"> - </w:t>
      </w:r>
      <w:r w:rsidRPr="00F34896">
        <w:rPr>
          <w:rStyle w:val="libFootnotenumChar"/>
          <w:rtl/>
        </w:rPr>
        <w:t>(1)</w:t>
      </w:r>
      <w:r w:rsidRPr="00F34896">
        <w:rPr>
          <w:rtl/>
        </w:rPr>
        <w:t xml:space="preserve"> ودارَت رَحى حرب ضَروس بين الجيشيَنِ</w:t>
      </w:r>
      <w:r w:rsidR="00CB6330">
        <w:rPr>
          <w:rtl/>
        </w:rPr>
        <w:t>.</w:t>
      </w:r>
      <w:r w:rsidRPr="00F34896">
        <w:rPr>
          <w:rtl/>
        </w:rPr>
        <w:t>.. واضطرّ ا</w:t>
      </w:r>
      <w:r w:rsidR="0060581D">
        <w:rPr>
          <w:rtl/>
        </w:rPr>
        <w:t>لمـَ</w:t>
      </w:r>
      <w:r w:rsidRPr="00F34896">
        <w:rPr>
          <w:rtl/>
        </w:rPr>
        <w:t>لِك الليدي إلى الانسحاب غَرباً حتّى حدود مَملَكته</w:t>
      </w:r>
      <w:r w:rsidR="00CB6330">
        <w:rPr>
          <w:rtl/>
        </w:rPr>
        <w:t>.</w:t>
      </w:r>
    </w:p>
    <w:p w:rsidR="00F018C8" w:rsidRPr="0063617B" w:rsidRDefault="00F018C8" w:rsidP="00F34896">
      <w:pPr>
        <w:pStyle w:val="libNormal"/>
        <w:rPr>
          <w:rtl/>
        </w:rPr>
      </w:pPr>
      <w:r w:rsidRPr="00F34896">
        <w:rPr>
          <w:rtl/>
        </w:rPr>
        <w:t xml:space="preserve">واندفع كورش نحو </w:t>
      </w:r>
      <w:r w:rsidR="008A0551">
        <w:rPr>
          <w:rtl/>
        </w:rPr>
        <w:t>(</w:t>
      </w:r>
      <w:r w:rsidRPr="00F34896">
        <w:rPr>
          <w:rtl/>
        </w:rPr>
        <w:t>مَغرب الشمس</w:t>
      </w:r>
      <w:r w:rsidR="008A0551">
        <w:rPr>
          <w:rtl/>
        </w:rPr>
        <w:t>)</w:t>
      </w:r>
      <w:r w:rsidRPr="00F34896">
        <w:rPr>
          <w:rtl/>
        </w:rPr>
        <w:t xml:space="preserve"> مُتقدِّماً بسرعة وباغَتَ جيشَ ليديا عند أَسوار العاصمة </w:t>
      </w:r>
      <w:r w:rsidR="008A0551">
        <w:rPr>
          <w:rtl/>
        </w:rPr>
        <w:t>(</w:t>
      </w:r>
      <w:r w:rsidRPr="00F34896">
        <w:rPr>
          <w:rtl/>
        </w:rPr>
        <w:t>سارد</w:t>
      </w:r>
      <w:r w:rsidR="008A0551">
        <w:rPr>
          <w:rtl/>
        </w:rPr>
        <w:t>)</w:t>
      </w:r>
      <w:r w:rsidRPr="00F34896">
        <w:rPr>
          <w:rtl/>
        </w:rPr>
        <w:t xml:space="preserve"> أو </w:t>
      </w:r>
      <w:r w:rsidR="008A0551">
        <w:rPr>
          <w:rtl/>
        </w:rPr>
        <w:t>(</w:t>
      </w:r>
      <w:r w:rsidRPr="00F34896">
        <w:rPr>
          <w:rtl/>
        </w:rPr>
        <w:t>سارديس</w:t>
      </w:r>
      <w:r w:rsidR="008A0551">
        <w:rPr>
          <w:rtl/>
        </w:rPr>
        <w:t>)</w:t>
      </w:r>
      <w:r w:rsidRPr="00F34896">
        <w:rPr>
          <w:rtl/>
        </w:rPr>
        <w:t xml:space="preserve"> فسَحَقَ الجيش الليدي مُنذ الحَملة الأُولى وَوَقع ا</w:t>
      </w:r>
      <w:r w:rsidR="0060581D">
        <w:rPr>
          <w:rtl/>
        </w:rPr>
        <w:t>لمـَ</w:t>
      </w:r>
      <w:r w:rsidRPr="00F34896">
        <w:rPr>
          <w:rtl/>
        </w:rPr>
        <w:t>لِك الليدي أَسيراً وجميعُ قادةِ جيشه وجنوده سنة 546 ق</w:t>
      </w:r>
      <w:r w:rsidR="00CB6330">
        <w:rPr>
          <w:rtl/>
        </w:rPr>
        <w:t>.</w:t>
      </w:r>
      <w:r w:rsidRPr="00F34896">
        <w:rPr>
          <w:rtl/>
        </w:rPr>
        <w:t xml:space="preserve"> م</w:t>
      </w:r>
      <w:r w:rsidR="00CB6330">
        <w:rPr>
          <w:rtl/>
        </w:rPr>
        <w:t>،</w:t>
      </w:r>
      <w:r w:rsidRPr="00F34896">
        <w:rPr>
          <w:rtl/>
        </w:rPr>
        <w:t xml:space="preserve"> </w:t>
      </w:r>
      <w:r w:rsidRPr="00F34896">
        <w:rPr>
          <w:rStyle w:val="libFootnotenumChar"/>
          <w:rtl/>
        </w:rPr>
        <w:t>(2)</w:t>
      </w:r>
      <w:r w:rsidRPr="00F34896">
        <w:rPr>
          <w:rtl/>
        </w:rPr>
        <w:t xml:space="preserve"> وهنا يأتي دَور الآية الكريمة</w:t>
      </w:r>
      <w:r w:rsidR="00CB6330">
        <w:rPr>
          <w:rtl/>
        </w:rPr>
        <w:t>:</w:t>
      </w:r>
      <w:r w:rsidRPr="00F34896">
        <w:rPr>
          <w:rtl/>
        </w:rPr>
        <w:t xml:space="preserve"> </w:t>
      </w:r>
      <w:r w:rsidR="008A0551">
        <w:rPr>
          <w:rStyle w:val="libAlaemChar"/>
          <w:rtl/>
        </w:rPr>
        <w:t>(</w:t>
      </w:r>
      <w:r w:rsidRPr="00F34896">
        <w:rPr>
          <w:rStyle w:val="libAieChar"/>
          <w:rFonts w:hint="cs"/>
          <w:rtl/>
        </w:rPr>
        <w:t>قُلْنَا يَا ذَا الْقَرْنَيْنِ</w:t>
      </w:r>
      <w:r w:rsidRPr="00640FEB">
        <w:rPr>
          <w:rtl/>
        </w:rPr>
        <w:t xml:space="preserve"> </w:t>
      </w:r>
      <w:r w:rsidRPr="00F34896">
        <w:rPr>
          <w:rStyle w:val="libAieChar"/>
          <w:rtl/>
        </w:rPr>
        <w:t>إِمَّا أَنْ تُعَذِّبَ وَإِمَّا أَنْ تَتَّخِذَ فِيهِمْ حُسْناً</w:t>
      </w:r>
      <w:r w:rsidR="00CB6330">
        <w:rPr>
          <w:rStyle w:val="libAieChar"/>
          <w:rtl/>
        </w:rPr>
        <w:t>.</w:t>
      </w:r>
      <w:r w:rsidRPr="00F34896">
        <w:rPr>
          <w:rStyle w:val="libAieChar"/>
          <w:rtl/>
        </w:rPr>
        <w:t>..</w:t>
      </w:r>
      <w:r w:rsidR="008A0551" w:rsidRPr="008A0551">
        <w:rPr>
          <w:rStyle w:val="libAlaemChar"/>
          <w:rtl/>
        </w:rPr>
        <w:t>)</w:t>
      </w:r>
      <w:r w:rsidRPr="00F34896">
        <w:rPr>
          <w:rtl/>
        </w:rPr>
        <w:t xml:space="preserve"> </w:t>
      </w:r>
      <w:r w:rsidRPr="00F34896">
        <w:rPr>
          <w:rStyle w:val="libFootnotenumChar"/>
          <w:rtl/>
        </w:rPr>
        <w:t>(3)</w:t>
      </w:r>
      <w:r w:rsidR="00CB6330">
        <w:rPr>
          <w:rtl/>
        </w:rPr>
        <w:t>.</w:t>
      </w:r>
    </w:p>
    <w:p w:rsidR="00F018C8" w:rsidRPr="0063617B" w:rsidRDefault="00F018C8" w:rsidP="00F34896">
      <w:pPr>
        <w:pStyle w:val="libNormal"/>
        <w:rPr>
          <w:rtl/>
        </w:rPr>
      </w:pPr>
      <w:r w:rsidRPr="00F34896">
        <w:rPr>
          <w:rtl/>
        </w:rPr>
        <w:t>قال الدكتور خضر</w:t>
      </w:r>
      <w:r w:rsidR="00CB6330">
        <w:rPr>
          <w:rtl/>
        </w:rPr>
        <w:t>:</w:t>
      </w:r>
      <w:r w:rsidRPr="00F34896">
        <w:rPr>
          <w:rtl/>
        </w:rPr>
        <w:t xml:space="preserve"> كان العالَم القديم آنذاك قد تَعوَّد من ا</w:t>
      </w:r>
      <w:r w:rsidR="0060581D">
        <w:rPr>
          <w:rtl/>
        </w:rPr>
        <w:t>لمـُ</w:t>
      </w:r>
      <w:r w:rsidRPr="00F34896">
        <w:rPr>
          <w:rtl/>
        </w:rPr>
        <w:t>لوك الفاتحينَ ا</w:t>
      </w:r>
      <w:r w:rsidR="0060581D">
        <w:rPr>
          <w:rtl/>
        </w:rPr>
        <w:t>لمـُ</w:t>
      </w:r>
      <w:r w:rsidRPr="00F34896">
        <w:rPr>
          <w:rtl/>
        </w:rPr>
        <w:t>نتصرِينَ تدميرَ البلاد ا</w:t>
      </w:r>
      <w:r w:rsidR="0060581D">
        <w:rPr>
          <w:rtl/>
        </w:rPr>
        <w:t>لمـَ</w:t>
      </w:r>
      <w:r w:rsidRPr="00F34896">
        <w:rPr>
          <w:rtl/>
        </w:rPr>
        <w:t>قهورة التي تَخرج مَغلوبةً مَهزومةً مِن المعارك الحربيّة</w:t>
      </w:r>
      <w:r w:rsidR="00CB6330">
        <w:rPr>
          <w:rtl/>
        </w:rPr>
        <w:t>.</w:t>
      </w:r>
      <w:r w:rsidRPr="00F34896">
        <w:rPr>
          <w:rtl/>
        </w:rPr>
        <w:t>.. ولكن كورش عامَلَ كرزوس بالحُسنى</w:t>
      </w:r>
      <w:r w:rsidR="00CB6330">
        <w:rPr>
          <w:rtl/>
        </w:rPr>
        <w:t xml:space="preserve"> - </w:t>
      </w:r>
      <w:r w:rsidRPr="00F34896">
        <w:rPr>
          <w:rtl/>
        </w:rPr>
        <w:t>وِفقاً للآية الكريمة</w:t>
      </w:r>
      <w:r w:rsidR="00CB6330">
        <w:rPr>
          <w:rtl/>
        </w:rPr>
        <w:t xml:space="preserve"> - </w:t>
      </w:r>
      <w:r w:rsidRPr="00F34896">
        <w:rPr>
          <w:rtl/>
        </w:rPr>
        <w:t>كما كانت شيمتُه الكريمة مع سائر ا</w:t>
      </w:r>
      <w:r w:rsidR="0060581D">
        <w:rPr>
          <w:rtl/>
        </w:rPr>
        <w:t>لمـُ</w:t>
      </w:r>
      <w:r w:rsidRPr="00F34896">
        <w:rPr>
          <w:rtl/>
        </w:rPr>
        <w:t>لوك ا</w:t>
      </w:r>
      <w:r w:rsidR="0060581D">
        <w:rPr>
          <w:rtl/>
        </w:rPr>
        <w:t>لمـَ</w:t>
      </w:r>
      <w:r w:rsidRPr="00F34896">
        <w:rPr>
          <w:rtl/>
        </w:rPr>
        <w:t>غلوبينَ</w:t>
      </w:r>
      <w:r w:rsidR="00CB6330">
        <w:rPr>
          <w:rtl/>
        </w:rPr>
        <w:t>،</w:t>
      </w:r>
      <w:r w:rsidRPr="00F34896">
        <w:rPr>
          <w:rtl/>
        </w:rPr>
        <w:t xml:space="preserve"> كان يُعاملهم بالحُسنى</w:t>
      </w:r>
      <w:r w:rsidR="00CB6330">
        <w:rPr>
          <w:rtl/>
        </w:rPr>
        <w:t>،</w:t>
      </w:r>
      <w:r w:rsidRPr="00F34896">
        <w:rPr>
          <w:rtl/>
        </w:rPr>
        <w:t xml:space="preserve"> كما فَعَل بمَلِك ماد ومَلِك أرمنستان وغيرهما </w:t>
      </w:r>
      <w:r w:rsidRPr="00F34896">
        <w:rPr>
          <w:rStyle w:val="libFootnotenumChar"/>
          <w:rtl/>
        </w:rPr>
        <w:t>(4)</w:t>
      </w:r>
      <w:r w:rsidR="00CB6330">
        <w:rPr>
          <w:rtl/>
        </w:rPr>
        <w:t>.</w:t>
      </w:r>
    </w:p>
    <w:p w:rsidR="00F018C8" w:rsidRPr="0063617B" w:rsidRDefault="00F018C8" w:rsidP="00F34896">
      <w:pPr>
        <w:pStyle w:val="libNormal"/>
        <w:rPr>
          <w:rtl/>
        </w:rPr>
      </w:pPr>
      <w:r w:rsidRPr="00F34896">
        <w:rPr>
          <w:rtl/>
        </w:rPr>
        <w:t>ويَذكر هيرودوت أنّ كورش كان يَودُّ</w:t>
      </w:r>
      <w:r w:rsidR="00CB6330">
        <w:rPr>
          <w:rtl/>
        </w:rPr>
        <w:t xml:space="preserve"> - </w:t>
      </w:r>
      <w:r w:rsidRPr="00F34896">
        <w:rPr>
          <w:rtl/>
        </w:rPr>
        <w:t>في بداية الأمر</w:t>
      </w:r>
      <w:r w:rsidR="00CB6330">
        <w:rPr>
          <w:rtl/>
        </w:rPr>
        <w:t xml:space="preserve"> - </w:t>
      </w:r>
      <w:r w:rsidRPr="00F34896">
        <w:rPr>
          <w:rtl/>
        </w:rPr>
        <w:t>أنْ يَختبر صَلابة ا</w:t>
      </w:r>
      <w:r w:rsidR="0060581D">
        <w:rPr>
          <w:rtl/>
        </w:rPr>
        <w:t>لمـَ</w:t>
      </w:r>
      <w:r w:rsidRPr="00F34896">
        <w:rPr>
          <w:rtl/>
        </w:rPr>
        <w:t>لِك الأَسير وإيمانه فأَمر بإضرامِ النار ليُلقَى فيها</w:t>
      </w:r>
      <w:r w:rsidR="00CB6330">
        <w:rPr>
          <w:rtl/>
        </w:rPr>
        <w:t>،</w:t>
      </w:r>
      <w:r w:rsidRPr="00F34896">
        <w:rPr>
          <w:rtl/>
        </w:rPr>
        <w:t xml:space="preserve"> ثُمّ عَدَلَ عن ذلك</w:t>
      </w:r>
      <w:r w:rsidR="00CB6330">
        <w:rPr>
          <w:rtl/>
        </w:rPr>
        <w:t xml:space="preserve"> - </w:t>
      </w:r>
      <w:r w:rsidRPr="00F34896">
        <w:rPr>
          <w:rtl/>
        </w:rPr>
        <w:t>رأَفةً ورحمةً به</w:t>
      </w:r>
      <w:r w:rsidR="00CB6330">
        <w:rPr>
          <w:rtl/>
        </w:rPr>
        <w:t xml:space="preserve"> - </w:t>
      </w:r>
      <w:r w:rsidRPr="00F34896">
        <w:rPr>
          <w:rtl/>
        </w:rPr>
        <w:t>وزاد من إكرامه وتعزيزه</w:t>
      </w:r>
      <w:r w:rsidR="00CB6330">
        <w:rPr>
          <w:rtl/>
        </w:rPr>
        <w:t>،</w:t>
      </w:r>
      <w:r w:rsidRPr="00F34896">
        <w:rPr>
          <w:rtl/>
        </w:rPr>
        <w:t xml:space="preserve"> وبَلَغ مِن إكرامه أنْ اتّخذه مُستشاراً كان يَستشيره في مهامّ أُموره </w:t>
      </w:r>
      <w:r w:rsidRPr="00F34896">
        <w:rPr>
          <w:rStyle w:val="libFootnotenumChar"/>
          <w:rtl/>
        </w:rPr>
        <w:t>(5)</w:t>
      </w:r>
      <w:r w:rsidR="00CB6330">
        <w:rPr>
          <w:rtl/>
        </w:rPr>
        <w:t>.</w:t>
      </w:r>
    </w:p>
    <w:p w:rsidR="00F018C8" w:rsidRPr="0063617B" w:rsidRDefault="00F018C8" w:rsidP="00F34896">
      <w:pPr>
        <w:pStyle w:val="libNormal"/>
        <w:rPr>
          <w:rtl/>
        </w:rPr>
      </w:pPr>
      <w:r w:rsidRPr="00F34896">
        <w:rPr>
          <w:rtl/>
        </w:rPr>
        <w:t>وأمّا بقيّة رواية هيرودوت مِن إلقاء ا</w:t>
      </w:r>
      <w:r w:rsidR="0060581D">
        <w:rPr>
          <w:rtl/>
        </w:rPr>
        <w:t>لمـَ</w:t>
      </w:r>
      <w:r w:rsidRPr="00F34896">
        <w:rPr>
          <w:rtl/>
        </w:rPr>
        <w:t>لِك الأَسير</w:t>
      </w:r>
      <w:r w:rsidR="00CB6330">
        <w:rPr>
          <w:rtl/>
        </w:rPr>
        <w:t xml:space="preserve"> - </w:t>
      </w:r>
      <w:r w:rsidRPr="00F34896">
        <w:rPr>
          <w:rtl/>
        </w:rPr>
        <w:t>فعلاً</w:t>
      </w:r>
      <w:r w:rsidR="00CB6330">
        <w:rPr>
          <w:rtl/>
        </w:rPr>
        <w:t xml:space="preserve"> - </w:t>
      </w:r>
      <w:r w:rsidRPr="00F34896">
        <w:rPr>
          <w:rtl/>
        </w:rPr>
        <w:t>في النار</w:t>
      </w:r>
      <w:r w:rsidR="00CB6330">
        <w:rPr>
          <w:rtl/>
        </w:rPr>
        <w:t>،</w:t>
      </w:r>
      <w:r w:rsidRPr="00F34896">
        <w:rPr>
          <w:rtl/>
        </w:rPr>
        <w:t xml:space="preserve"> ثُمّ عَنَّ له</w:t>
      </w:r>
      <w:r w:rsidR="00CB6330">
        <w:rPr>
          <w:rtl/>
        </w:rPr>
        <w:t xml:space="preserve"> - </w:t>
      </w:r>
      <w:r w:rsidRPr="00F34896">
        <w:rPr>
          <w:rtl/>
        </w:rPr>
        <w:t>لبادرةٍ بدرَتْ مِن كرزوس</w:t>
      </w:r>
      <w:r w:rsidR="00CB6330">
        <w:rPr>
          <w:rtl/>
        </w:rPr>
        <w:t xml:space="preserve"> - </w:t>
      </w:r>
      <w:r w:rsidRPr="00F34896">
        <w:rPr>
          <w:rtl/>
        </w:rPr>
        <w:t>فأمر بإنجائه وذَويه من النار</w:t>
      </w:r>
      <w:r w:rsidR="00CB6330">
        <w:rPr>
          <w:rtl/>
        </w:rPr>
        <w:t>.</w:t>
      </w:r>
      <w:r w:rsidRPr="00F34896">
        <w:rPr>
          <w:rtl/>
        </w:rPr>
        <w:t>.. فإنّ ا</w:t>
      </w:r>
      <w:r w:rsidR="0060581D">
        <w:rPr>
          <w:rtl/>
        </w:rPr>
        <w:t>لمـُ</w:t>
      </w:r>
      <w:r w:rsidRPr="00F34896">
        <w:rPr>
          <w:rtl/>
        </w:rPr>
        <w:t xml:space="preserve">حقّقينَ من أَرباب </w:t>
      </w:r>
    </w:p>
    <w:p w:rsidR="00F018C8" w:rsidRPr="0063617B" w:rsidRDefault="008A0551" w:rsidP="008A0551">
      <w:pPr>
        <w:pStyle w:val="libLine"/>
        <w:rPr>
          <w:rtl/>
        </w:rPr>
      </w:pPr>
      <w:r>
        <w:rPr>
          <w:rtl/>
        </w:rPr>
        <w:t>____________________</w:t>
      </w:r>
    </w:p>
    <w:p w:rsidR="00F018C8" w:rsidRPr="00F34896" w:rsidRDefault="00F018C8" w:rsidP="00F34896">
      <w:pPr>
        <w:pStyle w:val="libFootnote0"/>
        <w:rPr>
          <w:rtl/>
        </w:rPr>
      </w:pPr>
      <w:r w:rsidRPr="0063617B">
        <w:rPr>
          <w:rtl/>
        </w:rPr>
        <w:t xml:space="preserve">(1) الحيثيّون </w:t>
      </w:r>
      <w:r w:rsidR="008A0551">
        <w:rPr>
          <w:rtl/>
        </w:rPr>
        <w:t>(</w:t>
      </w:r>
      <w:r w:rsidRPr="0063617B">
        <w:rPr>
          <w:rtl/>
        </w:rPr>
        <w:t>هيتي ها</w:t>
      </w:r>
      <w:r w:rsidR="00CB6330">
        <w:rPr>
          <w:rtl/>
        </w:rPr>
        <w:t xml:space="preserve"> - </w:t>
      </w:r>
      <w:r w:rsidRPr="00F018C8">
        <w:t>hiti-ha</w:t>
      </w:r>
      <w:r w:rsidR="008A0551">
        <w:rPr>
          <w:rtl/>
        </w:rPr>
        <w:t>)</w:t>
      </w:r>
      <w:r w:rsidR="00CB6330">
        <w:rPr>
          <w:rtl/>
        </w:rPr>
        <w:t>:</w:t>
      </w:r>
      <w:r w:rsidRPr="0063617B">
        <w:rPr>
          <w:rtl/>
        </w:rPr>
        <w:t xml:space="preserve"> مِن الأَقوام القديمة مُنذ </w:t>
      </w:r>
      <w:r w:rsidR="008A0551">
        <w:rPr>
          <w:rtl/>
        </w:rPr>
        <w:t>(</w:t>
      </w:r>
      <w:r w:rsidRPr="0063617B">
        <w:rPr>
          <w:rtl/>
        </w:rPr>
        <w:t>1800 ق</w:t>
      </w:r>
      <w:r w:rsidR="00CB6330">
        <w:rPr>
          <w:rtl/>
        </w:rPr>
        <w:t>.</w:t>
      </w:r>
      <w:r w:rsidRPr="0063617B">
        <w:rPr>
          <w:rtl/>
        </w:rPr>
        <w:t xml:space="preserve"> م</w:t>
      </w:r>
      <w:r w:rsidR="008A0551">
        <w:rPr>
          <w:rtl/>
        </w:rPr>
        <w:t>)</w:t>
      </w:r>
      <w:r w:rsidRPr="0063617B">
        <w:rPr>
          <w:rtl/>
        </w:rPr>
        <w:t xml:space="preserve"> كانوا يَسكنون شرقيّ آسيا الصُغرى ممّا يلي البحر الأسود شمالاً</w:t>
      </w:r>
      <w:r w:rsidR="00CB6330">
        <w:rPr>
          <w:rtl/>
        </w:rPr>
        <w:t>،</w:t>
      </w:r>
      <w:r w:rsidRPr="0063617B">
        <w:rPr>
          <w:rtl/>
        </w:rPr>
        <w:t xml:space="preserve"> وجبال </w:t>
      </w:r>
      <w:r w:rsidR="008A0551">
        <w:rPr>
          <w:rtl/>
        </w:rPr>
        <w:t>(</w:t>
      </w:r>
      <w:r w:rsidRPr="0063617B">
        <w:rPr>
          <w:rtl/>
        </w:rPr>
        <w:t>توروس</w:t>
      </w:r>
      <w:r w:rsidR="00CB6330">
        <w:rPr>
          <w:rtl/>
        </w:rPr>
        <w:t xml:space="preserve"> - </w:t>
      </w:r>
      <w:r w:rsidRPr="0063617B">
        <w:rPr>
          <w:rtl/>
        </w:rPr>
        <w:t>كيليكيّة</w:t>
      </w:r>
      <w:r w:rsidR="008A0551">
        <w:rPr>
          <w:rtl/>
        </w:rPr>
        <w:t>)</w:t>
      </w:r>
      <w:r w:rsidR="00CB6330">
        <w:rPr>
          <w:rtl/>
        </w:rPr>
        <w:t>،</w:t>
      </w:r>
      <w:r w:rsidRPr="0063617B">
        <w:rPr>
          <w:rtl/>
        </w:rPr>
        <w:t xml:space="preserve"> ونهر الفرات شرقاً</w:t>
      </w:r>
      <w:r w:rsidR="00CB6330">
        <w:rPr>
          <w:rtl/>
        </w:rPr>
        <w:t>،</w:t>
      </w:r>
      <w:r w:rsidRPr="0063617B">
        <w:rPr>
          <w:rtl/>
        </w:rPr>
        <w:t xml:space="preserve"> ونهر </w:t>
      </w:r>
      <w:r w:rsidR="008A0551">
        <w:rPr>
          <w:rtl/>
        </w:rPr>
        <w:t>(</w:t>
      </w:r>
      <w:r w:rsidRPr="0063617B">
        <w:rPr>
          <w:rtl/>
        </w:rPr>
        <w:t>هاليس</w:t>
      </w:r>
      <w:r w:rsidR="00CB6330">
        <w:rPr>
          <w:rtl/>
        </w:rPr>
        <w:t xml:space="preserve"> - </w:t>
      </w:r>
      <w:r w:rsidRPr="0063617B">
        <w:rPr>
          <w:rtl/>
        </w:rPr>
        <w:t>قزل إيرماق</w:t>
      </w:r>
      <w:r w:rsidR="00CB6330">
        <w:rPr>
          <w:rtl/>
        </w:rPr>
        <w:t>،</w:t>
      </w:r>
      <w:r w:rsidRPr="0063617B">
        <w:rPr>
          <w:rtl/>
        </w:rPr>
        <w:t xml:space="preserve"> الحاليّة</w:t>
      </w:r>
      <w:r w:rsidR="008A0551">
        <w:rPr>
          <w:rtl/>
        </w:rPr>
        <w:t>)</w:t>
      </w:r>
      <w:r w:rsidRPr="0063617B">
        <w:rPr>
          <w:rtl/>
        </w:rPr>
        <w:t xml:space="preserve"> غرباً</w:t>
      </w:r>
      <w:r w:rsidR="00CB6330">
        <w:rPr>
          <w:rtl/>
        </w:rPr>
        <w:t>،</w:t>
      </w:r>
      <w:r w:rsidRPr="0063617B">
        <w:rPr>
          <w:rtl/>
        </w:rPr>
        <w:t xml:space="preserve"> واسم بلادهم </w:t>
      </w:r>
      <w:r w:rsidR="008A0551">
        <w:rPr>
          <w:rtl/>
        </w:rPr>
        <w:t>(</w:t>
      </w:r>
      <w:r w:rsidRPr="0063617B">
        <w:rPr>
          <w:rtl/>
        </w:rPr>
        <w:t>كابادوكيه</w:t>
      </w:r>
      <w:r w:rsidR="008A0551">
        <w:rPr>
          <w:rtl/>
        </w:rPr>
        <w:t>)</w:t>
      </w:r>
      <w:r w:rsidRPr="0063617B">
        <w:rPr>
          <w:rtl/>
        </w:rPr>
        <w:t xml:space="preserve"> مُعرَّب </w:t>
      </w:r>
      <w:r w:rsidR="008A0551">
        <w:rPr>
          <w:rtl/>
        </w:rPr>
        <w:t>(</w:t>
      </w:r>
      <w:r w:rsidRPr="0063617B">
        <w:rPr>
          <w:rtl/>
        </w:rPr>
        <w:t>قباد و قيا</w:t>
      </w:r>
      <w:r w:rsidR="008A0551">
        <w:rPr>
          <w:rtl/>
        </w:rPr>
        <w:t>)</w:t>
      </w:r>
      <w:r w:rsidR="00CB6330">
        <w:rPr>
          <w:rtl/>
        </w:rPr>
        <w:t>،</w:t>
      </w:r>
      <w:r w:rsidRPr="0063617B">
        <w:rPr>
          <w:rtl/>
        </w:rPr>
        <w:t xml:space="preserve"> وأَسّسوا حضارةً راقيةً</w:t>
      </w:r>
      <w:r w:rsidR="00CB6330">
        <w:rPr>
          <w:rtl/>
        </w:rPr>
        <w:t>،</w:t>
      </w:r>
      <w:r w:rsidRPr="0063617B">
        <w:rPr>
          <w:rtl/>
        </w:rPr>
        <w:t xml:space="preserve"> وكانت عاصمة بلادهم </w:t>
      </w:r>
      <w:r w:rsidR="008A0551">
        <w:rPr>
          <w:rtl/>
        </w:rPr>
        <w:t>(</w:t>
      </w:r>
      <w:r w:rsidRPr="0063617B">
        <w:rPr>
          <w:rtl/>
        </w:rPr>
        <w:t>بِتِريوم</w:t>
      </w:r>
      <w:r w:rsidR="008A0551">
        <w:rPr>
          <w:rtl/>
        </w:rPr>
        <w:t>)</w:t>
      </w:r>
      <w:r w:rsidRPr="0063617B">
        <w:rPr>
          <w:rtl/>
        </w:rPr>
        <w:t xml:space="preserve"> المعروفة اليوم ببوغاز كوبي</w:t>
      </w:r>
      <w:r w:rsidR="00CB6330">
        <w:rPr>
          <w:rtl/>
        </w:rPr>
        <w:t>.</w:t>
      </w:r>
    </w:p>
    <w:p w:rsidR="00F018C8" w:rsidRPr="00F34896" w:rsidRDefault="00F018C8" w:rsidP="00F34896">
      <w:pPr>
        <w:pStyle w:val="libFootnote0"/>
        <w:rPr>
          <w:rtl/>
        </w:rPr>
      </w:pPr>
      <w:r w:rsidRPr="0063617B">
        <w:rPr>
          <w:rtl/>
        </w:rPr>
        <w:t>(2) تأريخ إيران</w:t>
      </w:r>
      <w:r w:rsidR="00CB6330">
        <w:rPr>
          <w:rtl/>
        </w:rPr>
        <w:t>،</w:t>
      </w:r>
      <w:r w:rsidRPr="0063617B">
        <w:rPr>
          <w:rtl/>
        </w:rPr>
        <w:t xml:space="preserve"> ص 64</w:t>
      </w:r>
      <w:r w:rsidR="00CB6330">
        <w:rPr>
          <w:rtl/>
        </w:rPr>
        <w:t xml:space="preserve"> - </w:t>
      </w:r>
      <w:r w:rsidRPr="0063617B">
        <w:rPr>
          <w:rtl/>
        </w:rPr>
        <w:t>65</w:t>
      </w:r>
      <w:r w:rsidR="00CB6330">
        <w:rPr>
          <w:rtl/>
        </w:rPr>
        <w:t>.</w:t>
      </w:r>
    </w:p>
    <w:p w:rsidR="00F018C8" w:rsidRPr="00F34896" w:rsidRDefault="00F018C8" w:rsidP="00F34896">
      <w:pPr>
        <w:pStyle w:val="libFootnote0"/>
        <w:rPr>
          <w:rtl/>
        </w:rPr>
      </w:pPr>
      <w:r w:rsidRPr="0063617B">
        <w:rPr>
          <w:rtl/>
        </w:rPr>
        <w:t>(3) الكهف 18</w:t>
      </w:r>
      <w:r w:rsidR="00CB6330">
        <w:rPr>
          <w:rtl/>
        </w:rPr>
        <w:t xml:space="preserve"> - </w:t>
      </w:r>
      <w:r w:rsidRPr="0063617B">
        <w:rPr>
          <w:rtl/>
        </w:rPr>
        <w:t>86</w:t>
      </w:r>
      <w:r w:rsidR="00CB6330">
        <w:rPr>
          <w:rtl/>
        </w:rPr>
        <w:t>.</w:t>
      </w:r>
    </w:p>
    <w:p w:rsidR="00F018C8" w:rsidRPr="00F34896" w:rsidRDefault="00F018C8" w:rsidP="00F34896">
      <w:pPr>
        <w:pStyle w:val="libFootnote0"/>
        <w:rPr>
          <w:rtl/>
        </w:rPr>
      </w:pPr>
      <w:r w:rsidRPr="0063617B">
        <w:rPr>
          <w:rtl/>
        </w:rPr>
        <w:t>(4) مفاهيم جغرافيّة</w:t>
      </w:r>
      <w:r w:rsidR="00CB6330">
        <w:rPr>
          <w:rtl/>
        </w:rPr>
        <w:t>،</w:t>
      </w:r>
      <w:r w:rsidRPr="0063617B">
        <w:rPr>
          <w:rtl/>
        </w:rPr>
        <w:t xml:space="preserve"> ص 242</w:t>
      </w:r>
      <w:r w:rsidR="00CB6330">
        <w:rPr>
          <w:rtl/>
        </w:rPr>
        <w:t>.</w:t>
      </w:r>
    </w:p>
    <w:p w:rsidR="00F018C8" w:rsidRPr="00F34896" w:rsidRDefault="00F018C8" w:rsidP="00F34896">
      <w:pPr>
        <w:pStyle w:val="libFootnote0"/>
        <w:rPr>
          <w:rtl/>
        </w:rPr>
      </w:pPr>
      <w:r w:rsidRPr="0063617B">
        <w:rPr>
          <w:rtl/>
        </w:rPr>
        <w:t>(5) تأريخ هيرودوت</w:t>
      </w:r>
      <w:r w:rsidR="00CB6330">
        <w:rPr>
          <w:rtl/>
        </w:rPr>
        <w:t>،</w:t>
      </w:r>
      <w:r w:rsidRPr="0063617B">
        <w:rPr>
          <w:rtl/>
        </w:rPr>
        <w:t xml:space="preserve"> ترجمة الوحيد المازندراني، الكتاب الأَوّل</w:t>
      </w:r>
      <w:r w:rsidR="00CB6330">
        <w:rPr>
          <w:rtl/>
        </w:rPr>
        <w:t>،</w:t>
      </w:r>
      <w:r w:rsidRPr="0063617B">
        <w:rPr>
          <w:rtl/>
        </w:rPr>
        <w:t xml:space="preserve"> ص 53</w:t>
      </w:r>
      <w:r w:rsidR="00CB6330">
        <w:rPr>
          <w:rtl/>
        </w:rPr>
        <w:t xml:space="preserve"> - </w:t>
      </w:r>
      <w:r w:rsidRPr="0063617B">
        <w:rPr>
          <w:rtl/>
        </w:rPr>
        <w:t>55.</w:t>
      </w:r>
    </w:p>
    <w:p w:rsidR="00F018C8" w:rsidRDefault="00F018C8" w:rsidP="00610BA4">
      <w:pPr>
        <w:pStyle w:val="libPoemTiniChar"/>
        <w:rPr>
          <w:rtl/>
        </w:rPr>
      </w:pPr>
      <w:r>
        <w:rPr>
          <w:rtl/>
        </w:rPr>
        <w:br w:type="page"/>
      </w:r>
    </w:p>
    <w:p w:rsidR="00F018C8" w:rsidRPr="0063617B" w:rsidRDefault="00F018C8" w:rsidP="00F34896">
      <w:pPr>
        <w:pStyle w:val="libNormal"/>
        <w:rPr>
          <w:rtl/>
        </w:rPr>
      </w:pPr>
      <w:r w:rsidRPr="00F34896">
        <w:rPr>
          <w:rtl/>
        </w:rPr>
        <w:lastRenderedPageBreak/>
        <w:t>التأريخ ا</w:t>
      </w:r>
      <w:r w:rsidR="0060581D">
        <w:rPr>
          <w:rtl/>
        </w:rPr>
        <w:t>لمـُ</w:t>
      </w:r>
      <w:r w:rsidRPr="00F34896">
        <w:rPr>
          <w:rtl/>
        </w:rPr>
        <w:t>عاصرِينَ</w:t>
      </w:r>
      <w:r w:rsidR="00CB6330">
        <w:rPr>
          <w:rtl/>
        </w:rPr>
        <w:t>،</w:t>
      </w:r>
      <w:r w:rsidRPr="00F34896">
        <w:rPr>
          <w:rtl/>
        </w:rPr>
        <w:t xml:space="preserve"> لا يَتوافقونَ على صحّته</w:t>
      </w:r>
      <w:r w:rsidR="00CB6330">
        <w:rPr>
          <w:rtl/>
        </w:rPr>
        <w:t>؛</w:t>
      </w:r>
      <w:r w:rsidRPr="00F34896">
        <w:rPr>
          <w:rtl/>
        </w:rPr>
        <w:t xml:space="preserve"> إذ كان مُتنافياً مع معتقدات الفُرس آنذاك</w:t>
      </w:r>
      <w:r w:rsidR="00CB6330">
        <w:rPr>
          <w:rtl/>
        </w:rPr>
        <w:t>،</w:t>
      </w:r>
      <w:r w:rsidRPr="00F34896">
        <w:rPr>
          <w:rtl/>
        </w:rPr>
        <w:t xml:space="preserve"> حيث تقديسهم لجانب النار وأنْ لا تَتَلوّث بالأقذار</w:t>
      </w:r>
      <w:r w:rsidR="00CB6330">
        <w:rPr>
          <w:rtl/>
        </w:rPr>
        <w:t>،</w:t>
      </w:r>
      <w:r w:rsidRPr="00F34896">
        <w:rPr>
          <w:rtl/>
        </w:rPr>
        <w:t xml:space="preserve"> فضلاً عن مُخالفته لشيمة مُلوك الفُرس عامّة من اتّخاذ طريقة الرأفة بالأُسَراء ا</w:t>
      </w:r>
      <w:r w:rsidR="0060581D">
        <w:rPr>
          <w:rtl/>
        </w:rPr>
        <w:t>لمـُ</w:t>
      </w:r>
      <w:r w:rsidRPr="00F34896">
        <w:rPr>
          <w:rtl/>
        </w:rPr>
        <w:t>لوك</w:t>
      </w:r>
      <w:r w:rsidR="00CB6330">
        <w:rPr>
          <w:rtl/>
        </w:rPr>
        <w:t>،</w:t>
      </w:r>
      <w:r w:rsidRPr="00F34896">
        <w:rPr>
          <w:rtl/>
        </w:rPr>
        <w:t xml:space="preserve"> والأَخْذ بجانب حُرمتهم بالذات</w:t>
      </w:r>
      <w:r w:rsidR="00CB6330">
        <w:rPr>
          <w:rtl/>
        </w:rPr>
        <w:t>.</w:t>
      </w:r>
    </w:p>
    <w:p w:rsidR="00F018C8" w:rsidRPr="0063617B" w:rsidRDefault="00F018C8" w:rsidP="00F34896">
      <w:pPr>
        <w:pStyle w:val="libNormal"/>
        <w:rPr>
          <w:rtl/>
        </w:rPr>
      </w:pPr>
      <w:r w:rsidRPr="00F34896">
        <w:rPr>
          <w:rtl/>
        </w:rPr>
        <w:t xml:space="preserve">ولعلّ هيرودوت أَخَذ هذه القصّة من قَصّاصينَ قَبله وسَجّله في كتابه من غير تحقيق </w:t>
      </w:r>
      <w:r w:rsidRPr="00F34896">
        <w:rPr>
          <w:rStyle w:val="libFootnotenumChar"/>
          <w:rtl/>
        </w:rPr>
        <w:t>(1)</w:t>
      </w:r>
      <w:r w:rsidR="00CB6330">
        <w:rPr>
          <w:rtl/>
        </w:rPr>
        <w:t>.</w:t>
      </w:r>
    </w:p>
    <w:p w:rsidR="00F018C8" w:rsidRPr="0063617B" w:rsidRDefault="00F018C8" w:rsidP="00F34896">
      <w:pPr>
        <w:pStyle w:val="libNormal"/>
        <w:rPr>
          <w:rtl/>
        </w:rPr>
      </w:pPr>
      <w:r w:rsidRPr="00F34896">
        <w:rPr>
          <w:rtl/>
        </w:rPr>
        <w:t>بعد ذلك وَاصلَ كورش زَحفَه غَرباً في آسيا الصُغرى لإخضاع ا</w:t>
      </w:r>
      <w:r w:rsidR="0060581D">
        <w:rPr>
          <w:rtl/>
        </w:rPr>
        <w:t>لمـُ</w:t>
      </w:r>
      <w:r w:rsidRPr="00F34896">
        <w:rPr>
          <w:rtl/>
        </w:rPr>
        <w:t>ستَعمَرات اليونانيّة</w:t>
      </w:r>
      <w:r w:rsidR="00CB6330">
        <w:rPr>
          <w:rtl/>
        </w:rPr>
        <w:t xml:space="preserve"> - </w:t>
      </w:r>
      <w:r w:rsidRPr="00F34896">
        <w:rPr>
          <w:rtl/>
        </w:rPr>
        <w:t>وكانت قد رفضتْ التَحالف مع كورش في حربه مع مَلِك ليديا</w:t>
      </w:r>
      <w:r w:rsidR="00CB6330">
        <w:rPr>
          <w:rtl/>
        </w:rPr>
        <w:t xml:space="preserve"> - </w:t>
      </w:r>
      <w:r w:rsidRPr="00F34896">
        <w:rPr>
          <w:rtl/>
        </w:rPr>
        <w:t xml:space="preserve">كما كان من الطبيعي بعد انتصاره على الليديّين أنْ يُفكِّر كورش في الوصول إلى بحر إيجه </w:t>
      </w:r>
      <w:r w:rsidR="008A0551">
        <w:rPr>
          <w:rtl/>
        </w:rPr>
        <w:t>(</w:t>
      </w:r>
      <w:r w:rsidRPr="00F34896">
        <w:rPr>
          <w:rtl/>
        </w:rPr>
        <w:t>غرب ليديا</w:t>
      </w:r>
      <w:r w:rsidR="008A0551">
        <w:rPr>
          <w:rtl/>
        </w:rPr>
        <w:t>)</w:t>
      </w:r>
      <w:r w:rsidRPr="00F34896">
        <w:rPr>
          <w:rtl/>
        </w:rPr>
        <w:t xml:space="preserve"> الذي تحتاج إليه الإمبراطوريّة الفارسيّة لتسهيل مصالحها التجاريّة العالميّة</w:t>
      </w:r>
      <w:r w:rsidR="00CB6330">
        <w:rPr>
          <w:rtl/>
        </w:rPr>
        <w:t>،</w:t>
      </w:r>
      <w:r w:rsidRPr="00F34896">
        <w:rPr>
          <w:rtl/>
        </w:rPr>
        <w:t xml:space="preserve"> وكانت ا</w:t>
      </w:r>
      <w:r w:rsidR="0060581D">
        <w:rPr>
          <w:rtl/>
        </w:rPr>
        <w:t>لمـُ</w:t>
      </w:r>
      <w:r w:rsidRPr="00F34896">
        <w:rPr>
          <w:rtl/>
        </w:rPr>
        <w:t xml:space="preserve">دن الأيونيّة </w:t>
      </w:r>
      <w:r w:rsidR="008A0551">
        <w:rPr>
          <w:rtl/>
        </w:rPr>
        <w:t>(</w:t>
      </w:r>
      <w:r w:rsidRPr="00F34896">
        <w:rPr>
          <w:rtl/>
        </w:rPr>
        <w:t>ا</w:t>
      </w:r>
      <w:r w:rsidR="0060581D">
        <w:rPr>
          <w:rtl/>
        </w:rPr>
        <w:t>لمـُ</w:t>
      </w:r>
      <w:r w:rsidRPr="00F34896">
        <w:rPr>
          <w:rtl/>
        </w:rPr>
        <w:t>ستَعمَرات اليونانيّة</w:t>
      </w:r>
      <w:r w:rsidR="008A0551">
        <w:rPr>
          <w:rtl/>
        </w:rPr>
        <w:t>)</w:t>
      </w:r>
      <w:r w:rsidRPr="00F34896">
        <w:rPr>
          <w:rtl/>
        </w:rPr>
        <w:t xml:space="preserve"> على شواطئ هذا البحر مشهورةً بغِناها</w:t>
      </w:r>
      <w:r w:rsidR="00CB6330">
        <w:rPr>
          <w:rtl/>
        </w:rPr>
        <w:t>،</w:t>
      </w:r>
      <w:r w:rsidRPr="00F34896">
        <w:rPr>
          <w:rtl/>
        </w:rPr>
        <w:t xml:space="preserve"> ولكنّها مُنقسمة على بعضها وبالتالي كانت ضعيفةً</w:t>
      </w:r>
      <w:r w:rsidR="00CB6330">
        <w:rPr>
          <w:rtl/>
        </w:rPr>
        <w:t>،</w:t>
      </w:r>
      <w:r w:rsidRPr="00F34896">
        <w:rPr>
          <w:rtl/>
        </w:rPr>
        <w:t xml:space="preserve"> فكانت تُؤلِّف غنائمَ سَهْلة التَناول تُغري الفاتحينَ</w:t>
      </w:r>
      <w:r w:rsidR="00CB6330">
        <w:rPr>
          <w:rtl/>
        </w:rPr>
        <w:t>.</w:t>
      </w:r>
    </w:p>
    <w:p w:rsidR="00F018C8" w:rsidRPr="0063617B" w:rsidRDefault="00F018C8" w:rsidP="00F34896">
      <w:pPr>
        <w:pStyle w:val="libNormal"/>
        <w:rPr>
          <w:rtl/>
        </w:rPr>
      </w:pPr>
      <w:r w:rsidRPr="00F34896">
        <w:rPr>
          <w:rtl/>
        </w:rPr>
        <w:t>وكانت مُباغَتة فَجيعَة لليونانيّينَ على شواطئ آسيا الصُغرى عندما رَأَوا الجُيوش الفارسيّة الجَرَّارة تُطبِق عليهم جميعاً وتَستولي بحَملة واحدة على مُدنهم كلّها على سواحل بحر إيجه</w:t>
      </w:r>
      <w:r w:rsidR="00CB6330">
        <w:rPr>
          <w:rtl/>
        </w:rPr>
        <w:t>.</w:t>
      </w:r>
    </w:p>
    <w:p w:rsidR="00640FEB" w:rsidRDefault="00F018C8" w:rsidP="00F34896">
      <w:pPr>
        <w:pStyle w:val="libNormal"/>
        <w:rPr>
          <w:rtl/>
        </w:rPr>
      </w:pPr>
      <w:r w:rsidRPr="00F34896">
        <w:rPr>
          <w:rtl/>
        </w:rPr>
        <w:t>هذا هو ذا قد بلغ كورش مَغرب الشمس بالنسبة لبلاده</w:t>
      </w:r>
      <w:r w:rsidR="00CB6330">
        <w:rPr>
          <w:rtl/>
        </w:rPr>
        <w:t>،</w:t>
      </w:r>
      <w:r w:rsidRPr="00F34896">
        <w:rPr>
          <w:rtl/>
        </w:rPr>
        <w:t xml:space="preserve"> لقد صار على حافّة البحر الأبيض المتوسّط</w:t>
      </w:r>
      <w:r w:rsidR="00CB6330">
        <w:rPr>
          <w:rtl/>
        </w:rPr>
        <w:t>،</w:t>
      </w:r>
      <w:r w:rsidRPr="00F34896">
        <w:rPr>
          <w:rtl/>
        </w:rPr>
        <w:t xml:space="preserve"> فأين العين الحَمِئة إذن</w:t>
      </w:r>
      <w:r w:rsidR="00CB6330">
        <w:rPr>
          <w:rtl/>
        </w:rPr>
        <w:t>؟</w:t>
      </w:r>
      <w:r w:rsidRPr="00F34896">
        <w:rPr>
          <w:rtl/>
        </w:rPr>
        <w:t>؟</w:t>
      </w:r>
    </w:p>
    <w:p w:rsidR="00F018C8" w:rsidRPr="00640FEB" w:rsidRDefault="00F018C8" w:rsidP="00DB14EE">
      <w:pPr>
        <w:pStyle w:val="Heading3"/>
        <w:rPr>
          <w:rtl/>
        </w:rPr>
      </w:pPr>
      <w:bookmarkStart w:id="240" w:name="_Toc417993740"/>
      <w:r w:rsidRPr="0063617B">
        <w:rPr>
          <w:rtl/>
        </w:rPr>
        <w:t>وجدها تَغرب في عينٍ حَمِئة</w:t>
      </w:r>
      <w:r w:rsidR="00CB6330">
        <w:rPr>
          <w:rtl/>
        </w:rPr>
        <w:t>!</w:t>
      </w:r>
      <w:bookmarkEnd w:id="240"/>
    </w:p>
    <w:p w:rsidR="00F018C8" w:rsidRPr="0063617B" w:rsidRDefault="00F018C8" w:rsidP="00F34896">
      <w:pPr>
        <w:pStyle w:val="libNormal"/>
        <w:rPr>
          <w:rtl/>
        </w:rPr>
      </w:pPr>
      <w:r w:rsidRPr="00F34896">
        <w:rPr>
          <w:rtl/>
        </w:rPr>
        <w:t>حين توقّف كورش عند شواطئ بحر إيجه</w:t>
      </w:r>
      <w:r w:rsidR="00CB6330">
        <w:rPr>
          <w:rtl/>
        </w:rPr>
        <w:t xml:space="preserve"> - </w:t>
      </w:r>
      <w:r w:rsidRPr="00F34896">
        <w:rPr>
          <w:rtl/>
        </w:rPr>
        <w:t>وهي جزء من سواحل تركيا على البحر المتوسّط</w:t>
      </w:r>
      <w:r w:rsidR="00CB6330">
        <w:rPr>
          <w:rtl/>
        </w:rPr>
        <w:t xml:space="preserve"> - </w:t>
      </w:r>
      <w:r w:rsidRPr="00F34896">
        <w:rPr>
          <w:rtl/>
        </w:rPr>
        <w:t>وجدَ الشاطئ</w:t>
      </w:r>
      <w:r w:rsidR="00CB6330">
        <w:rPr>
          <w:rtl/>
        </w:rPr>
        <w:t xml:space="preserve"> - </w:t>
      </w:r>
      <w:r w:rsidRPr="00F34896">
        <w:rPr>
          <w:rtl/>
        </w:rPr>
        <w:t>كما هو معروف في الخريطة</w:t>
      </w:r>
      <w:r w:rsidR="00CB6330">
        <w:rPr>
          <w:rtl/>
        </w:rPr>
        <w:t xml:space="preserve"> - </w:t>
      </w:r>
      <w:r w:rsidRPr="00F34896">
        <w:rPr>
          <w:rtl/>
        </w:rPr>
        <w:t>كثير التَعاريج</w:t>
      </w:r>
      <w:r w:rsidR="00CB6330">
        <w:rPr>
          <w:rtl/>
        </w:rPr>
        <w:t>،</w:t>
      </w:r>
      <w:r w:rsidRPr="00F34896">
        <w:rPr>
          <w:rtl/>
        </w:rPr>
        <w:t xml:space="preserve"> حيث تَتَداخل أَلسِنة البحر داخلَ اليابس</w:t>
      </w:r>
      <w:r w:rsidR="00CB6330">
        <w:rPr>
          <w:rtl/>
        </w:rPr>
        <w:t>،</w:t>
      </w:r>
      <w:r w:rsidRPr="00F34896">
        <w:rPr>
          <w:rtl/>
        </w:rPr>
        <w:t xml:space="preserve"> ومِن أَمثلة هذه الأَلسِنة البحريّة خليج هرمس </w:t>
      </w:r>
    </w:p>
    <w:p w:rsidR="00F018C8" w:rsidRPr="0063617B" w:rsidRDefault="008A0551" w:rsidP="008A0551">
      <w:pPr>
        <w:pStyle w:val="libLine"/>
        <w:rPr>
          <w:rtl/>
        </w:rPr>
      </w:pPr>
      <w:r>
        <w:rPr>
          <w:rtl/>
        </w:rPr>
        <w:t>____________________</w:t>
      </w:r>
    </w:p>
    <w:p w:rsidR="00640FEB" w:rsidRDefault="00F018C8" w:rsidP="00F34896">
      <w:pPr>
        <w:pStyle w:val="libFootnote0"/>
        <w:rPr>
          <w:rtl/>
        </w:rPr>
      </w:pPr>
      <w:r w:rsidRPr="0063617B">
        <w:rPr>
          <w:rtl/>
        </w:rPr>
        <w:t>(1) راجع</w:t>
      </w:r>
      <w:r w:rsidR="00CB6330">
        <w:rPr>
          <w:rtl/>
        </w:rPr>
        <w:t>:</w:t>
      </w:r>
      <w:r w:rsidRPr="0063617B">
        <w:rPr>
          <w:rtl/>
        </w:rPr>
        <w:t xml:space="preserve"> تأريخ إيران</w:t>
      </w:r>
      <w:r w:rsidR="00CB6330">
        <w:rPr>
          <w:rtl/>
        </w:rPr>
        <w:t>،</w:t>
      </w:r>
      <w:r w:rsidRPr="0063617B">
        <w:rPr>
          <w:rtl/>
        </w:rPr>
        <w:t xml:space="preserve"> ص 66</w:t>
      </w:r>
      <w:r w:rsidR="00CB6330">
        <w:rPr>
          <w:rtl/>
        </w:rPr>
        <w:t>،</w:t>
      </w:r>
      <w:r w:rsidRPr="0063617B">
        <w:rPr>
          <w:rtl/>
        </w:rPr>
        <w:t xml:space="preserve"> ومفاهيم جغرافيّة لعبد العليم خضر</w:t>
      </w:r>
      <w:r w:rsidR="00CB6330">
        <w:rPr>
          <w:rtl/>
        </w:rPr>
        <w:t>،</w:t>
      </w:r>
      <w:r w:rsidRPr="0063617B">
        <w:rPr>
          <w:rtl/>
        </w:rPr>
        <w:t xml:space="preserve"> ص 242</w:t>
      </w:r>
      <w:r w:rsidR="00CB6330">
        <w:rPr>
          <w:rtl/>
        </w:rPr>
        <w:t>.</w:t>
      </w:r>
    </w:p>
    <w:p w:rsidR="00F018C8" w:rsidRDefault="00F018C8" w:rsidP="00610BA4">
      <w:pPr>
        <w:pStyle w:val="libPoemTiniChar"/>
        <w:rPr>
          <w:rtl/>
        </w:rPr>
      </w:pPr>
      <w:r>
        <w:rPr>
          <w:rtl/>
        </w:rPr>
        <w:br w:type="page"/>
      </w:r>
    </w:p>
    <w:p w:rsidR="00F018C8" w:rsidRPr="00AE166F" w:rsidRDefault="00F018C8" w:rsidP="00F34896">
      <w:pPr>
        <w:pStyle w:val="libNormal"/>
        <w:rPr>
          <w:rtl/>
        </w:rPr>
      </w:pPr>
      <w:r w:rsidRPr="00F34896">
        <w:rPr>
          <w:rtl/>
        </w:rPr>
        <w:lastRenderedPageBreak/>
        <w:t>ومندريس الأَكبر ومندريس الأَصغر</w:t>
      </w:r>
      <w:r w:rsidR="00CB6330">
        <w:rPr>
          <w:rtl/>
        </w:rPr>
        <w:t>،</w:t>
      </w:r>
      <w:r w:rsidRPr="00F34896">
        <w:rPr>
          <w:rtl/>
        </w:rPr>
        <w:t xml:space="preserve"> ويَتعمَّق خليج </w:t>
      </w:r>
      <w:r w:rsidR="008A0551">
        <w:rPr>
          <w:rtl/>
        </w:rPr>
        <w:t>(</w:t>
      </w:r>
      <w:r w:rsidRPr="00F34896">
        <w:rPr>
          <w:rtl/>
        </w:rPr>
        <w:t>إزمير</w:t>
      </w:r>
      <w:r w:rsidR="008A0551">
        <w:rPr>
          <w:rtl/>
        </w:rPr>
        <w:t>)</w:t>
      </w:r>
      <w:r w:rsidRPr="00F34896">
        <w:rPr>
          <w:rtl/>
        </w:rPr>
        <w:t xml:space="preserve"> إلى الداخل بمِقدار </w:t>
      </w:r>
      <w:r w:rsidR="008A0551">
        <w:rPr>
          <w:rtl/>
        </w:rPr>
        <w:t>(</w:t>
      </w:r>
      <w:r w:rsidRPr="00F34896">
        <w:rPr>
          <w:rtl/>
        </w:rPr>
        <w:t>120 ك</w:t>
      </w:r>
      <w:r w:rsidR="00CB6330">
        <w:rPr>
          <w:rtl/>
        </w:rPr>
        <w:t>.</w:t>
      </w:r>
      <w:r w:rsidRPr="00F34896">
        <w:rPr>
          <w:rtl/>
        </w:rPr>
        <w:t xml:space="preserve"> م</w:t>
      </w:r>
      <w:r w:rsidR="008A0551">
        <w:rPr>
          <w:rtl/>
        </w:rPr>
        <w:t>)</w:t>
      </w:r>
      <w:r w:rsidRPr="00F34896">
        <w:rPr>
          <w:rtl/>
        </w:rPr>
        <w:t xml:space="preserve"> تُحيط به الجبال البَلوريّة التي سمّاها </w:t>
      </w:r>
      <w:r w:rsidR="008A0551">
        <w:rPr>
          <w:rtl/>
        </w:rPr>
        <w:t>(</w:t>
      </w:r>
      <w:r w:rsidRPr="00F34896">
        <w:rPr>
          <w:rtl/>
        </w:rPr>
        <w:t xml:space="preserve">فيلبسون = </w:t>
      </w:r>
      <w:r w:rsidRPr="00F34896">
        <w:t>philippson</w:t>
      </w:r>
      <w:r w:rsidR="008A0551">
        <w:rPr>
          <w:rtl/>
        </w:rPr>
        <w:t>)</w:t>
      </w:r>
      <w:r w:rsidR="00CB6330">
        <w:rPr>
          <w:rtl/>
        </w:rPr>
        <w:t>:</w:t>
      </w:r>
      <w:r w:rsidRPr="00F34896">
        <w:rPr>
          <w:rtl/>
        </w:rPr>
        <w:t xml:space="preserve"> </w:t>
      </w:r>
      <w:r w:rsidR="008A0551">
        <w:rPr>
          <w:rtl/>
        </w:rPr>
        <w:t>(</w:t>
      </w:r>
      <w:r w:rsidRPr="00F34896">
        <w:rPr>
          <w:rtl/>
        </w:rPr>
        <w:t>العين الليديّة الكارية</w:t>
      </w:r>
      <w:r w:rsidR="008A0551">
        <w:rPr>
          <w:rtl/>
        </w:rPr>
        <w:t>)</w:t>
      </w:r>
      <w:r w:rsidRPr="00F34896">
        <w:rPr>
          <w:rtl/>
        </w:rPr>
        <w:t xml:space="preserve"> </w:t>
      </w:r>
      <w:r w:rsidRPr="00F34896">
        <w:rPr>
          <w:rStyle w:val="libFootnotenumChar"/>
          <w:rtl/>
        </w:rPr>
        <w:t>(1)</w:t>
      </w:r>
      <w:r w:rsidRPr="00F34896">
        <w:rPr>
          <w:rtl/>
        </w:rPr>
        <w:t xml:space="preserve"> حيث تُحيط هذه الجبال من الغرب إلى الشرق حافّتَي هذا اللسان البحري الذي يتّخذ شكل العين</w:t>
      </w:r>
      <w:r w:rsidR="00CB6330">
        <w:rPr>
          <w:rtl/>
        </w:rPr>
        <w:t>،</w:t>
      </w:r>
      <w:r w:rsidRPr="00F34896">
        <w:rPr>
          <w:rtl/>
        </w:rPr>
        <w:t xml:space="preserve"> ويَصبّ فيه نهر </w:t>
      </w:r>
      <w:r w:rsidR="008A0551">
        <w:rPr>
          <w:rtl/>
        </w:rPr>
        <w:t>(</w:t>
      </w:r>
      <w:r w:rsidRPr="00F34896">
        <w:rPr>
          <w:rtl/>
        </w:rPr>
        <w:t>غديس</w:t>
      </w:r>
      <w:r w:rsidR="008A0551">
        <w:rPr>
          <w:rtl/>
        </w:rPr>
        <w:t>)</w:t>
      </w:r>
      <w:r w:rsidRPr="00F34896">
        <w:rPr>
          <w:rtl/>
        </w:rPr>
        <w:t xml:space="preserve"> المياه العَكِرة ا</w:t>
      </w:r>
      <w:r w:rsidR="0060581D">
        <w:rPr>
          <w:rtl/>
        </w:rPr>
        <w:t>لمـُ</w:t>
      </w:r>
      <w:r w:rsidRPr="00F34896">
        <w:rPr>
          <w:rtl/>
        </w:rPr>
        <w:t>حمَّلة بالطين البُركاني والتُراب الأَحمر</w:t>
      </w:r>
      <w:r w:rsidR="00CB6330">
        <w:rPr>
          <w:rtl/>
        </w:rPr>
        <w:t>،</w:t>
      </w:r>
      <w:r w:rsidRPr="00F34896">
        <w:rPr>
          <w:rtl/>
        </w:rPr>
        <w:t xml:space="preserve"> من فوق هَضَبة الأناضول التي تَنحدر بِبُطء نحو الغرب قبل أنْ تصل إلى الحافّة الغربيّة</w:t>
      </w:r>
      <w:r w:rsidR="00CB6330">
        <w:rPr>
          <w:rtl/>
        </w:rPr>
        <w:t>؛</w:t>
      </w:r>
      <w:r w:rsidRPr="00F34896">
        <w:rPr>
          <w:rtl/>
        </w:rPr>
        <w:t xml:space="preserve"> ولذلك تَزيد سُرعة جَريان نهر </w:t>
      </w:r>
      <w:r w:rsidR="008A0551">
        <w:rPr>
          <w:rtl/>
        </w:rPr>
        <w:t>(</w:t>
      </w:r>
      <w:r w:rsidRPr="00F34896">
        <w:rPr>
          <w:rtl/>
        </w:rPr>
        <w:t>غديس</w:t>
      </w:r>
      <w:r w:rsidR="008A0551">
        <w:rPr>
          <w:rtl/>
        </w:rPr>
        <w:t>)</w:t>
      </w:r>
      <w:r w:rsidRPr="00F34896">
        <w:rPr>
          <w:rtl/>
        </w:rPr>
        <w:t xml:space="preserve"> في اتّجاه السَهل الساحلي ا</w:t>
      </w:r>
      <w:r w:rsidR="0060581D">
        <w:rPr>
          <w:rtl/>
        </w:rPr>
        <w:t>لمـُ</w:t>
      </w:r>
      <w:r w:rsidRPr="00F34896">
        <w:rPr>
          <w:rtl/>
        </w:rPr>
        <w:t xml:space="preserve">تقطِّع في شَكل خُلجان وأَخوار </w:t>
      </w:r>
      <w:r w:rsidRPr="00F34896">
        <w:rPr>
          <w:rStyle w:val="libFootnotenumChar"/>
          <w:rtl/>
        </w:rPr>
        <w:t>(2)</w:t>
      </w:r>
      <w:r w:rsidRPr="00F34896">
        <w:rPr>
          <w:rtl/>
        </w:rPr>
        <w:t xml:space="preserve"> وأَجوان لا حصرَ لها</w:t>
      </w:r>
      <w:r w:rsidR="00CB6330">
        <w:rPr>
          <w:rtl/>
        </w:rPr>
        <w:t>،</w:t>
      </w:r>
      <w:r w:rsidRPr="00F34896">
        <w:rPr>
          <w:rtl/>
        </w:rPr>
        <w:t xml:space="preserve"> حتّى يَصل مُستوى قاعدة بحر إيجه</w:t>
      </w:r>
      <w:r w:rsidR="00CB6330">
        <w:rPr>
          <w:rtl/>
        </w:rPr>
        <w:t>،</w:t>
      </w:r>
      <w:r w:rsidRPr="00F34896">
        <w:rPr>
          <w:rtl/>
        </w:rPr>
        <w:t xml:space="preserve"> حيث يصبّ في خليج </w:t>
      </w:r>
      <w:r w:rsidR="008A0551">
        <w:rPr>
          <w:rtl/>
        </w:rPr>
        <w:t>(</w:t>
      </w:r>
      <w:r w:rsidRPr="00F34896">
        <w:rPr>
          <w:rtl/>
        </w:rPr>
        <w:t>إزمير</w:t>
      </w:r>
      <w:r w:rsidR="008A0551">
        <w:rPr>
          <w:rtl/>
        </w:rPr>
        <w:t>)</w:t>
      </w:r>
      <w:r w:rsidRPr="00F34896">
        <w:rPr>
          <w:rtl/>
        </w:rPr>
        <w:t xml:space="preserve"> الغارق بين قَمَم الجبال ا</w:t>
      </w:r>
      <w:r w:rsidR="0060581D">
        <w:rPr>
          <w:rtl/>
        </w:rPr>
        <w:t>لمـُ</w:t>
      </w:r>
      <w:r w:rsidRPr="00F34896">
        <w:rPr>
          <w:rtl/>
        </w:rPr>
        <w:t>حيطة به بارتفاع يتراوح بين 1000 و 2000 متر</w:t>
      </w:r>
      <w:r w:rsidR="00CB6330">
        <w:rPr>
          <w:rtl/>
        </w:rPr>
        <w:t>.</w:t>
      </w:r>
    </w:p>
    <w:p w:rsidR="00F018C8" w:rsidRPr="00AE166F" w:rsidRDefault="00F018C8" w:rsidP="00F34896">
      <w:pPr>
        <w:pStyle w:val="libNormal"/>
        <w:rPr>
          <w:rtl/>
        </w:rPr>
      </w:pPr>
      <w:r w:rsidRPr="00F34896">
        <w:rPr>
          <w:rtl/>
        </w:rPr>
        <w:t xml:space="preserve">وحين وَقَف كورش ذو القَرنَينِ عند </w:t>
      </w:r>
      <w:r w:rsidR="008A0551">
        <w:rPr>
          <w:rtl/>
        </w:rPr>
        <w:t>(</w:t>
      </w:r>
      <w:r w:rsidRPr="00F34896">
        <w:rPr>
          <w:rtl/>
        </w:rPr>
        <w:t>سارد</w:t>
      </w:r>
      <w:r w:rsidR="008A0551">
        <w:rPr>
          <w:rtl/>
        </w:rPr>
        <w:t>)</w:t>
      </w:r>
      <w:r w:rsidRPr="00F34896">
        <w:rPr>
          <w:rtl/>
        </w:rPr>
        <w:t xml:space="preserve"> قرب إزمير تَأَمّل قُرص الشمس وهو يسقط عند الغروب في هذا الخليج الذي يشبه العين</w:t>
      </w:r>
      <w:r w:rsidR="006D1EC8">
        <w:rPr>
          <w:rtl/>
        </w:rPr>
        <w:t xml:space="preserve"> </w:t>
      </w:r>
      <w:r w:rsidR="008A0551">
        <w:rPr>
          <w:rtl/>
        </w:rPr>
        <w:t>(</w:t>
      </w:r>
      <w:r w:rsidRPr="00F34896">
        <w:rPr>
          <w:rtl/>
        </w:rPr>
        <w:t>الكبيرة</w:t>
      </w:r>
      <w:r w:rsidR="008A0551">
        <w:rPr>
          <w:rtl/>
        </w:rPr>
        <w:t>)</w:t>
      </w:r>
      <w:r w:rsidRPr="00F34896">
        <w:rPr>
          <w:rtl/>
        </w:rPr>
        <w:t xml:space="preserve"> تماماً واختلطت حُمرة الغَسَق بالطين الأَحمر والأَسود الذي يَلفظه نهر </w:t>
      </w:r>
      <w:r w:rsidR="008A0551">
        <w:rPr>
          <w:rtl/>
        </w:rPr>
        <w:t>(</w:t>
      </w:r>
      <w:r w:rsidRPr="00F34896">
        <w:rPr>
          <w:rtl/>
        </w:rPr>
        <w:t>غديس</w:t>
      </w:r>
      <w:r w:rsidR="008A0551">
        <w:rPr>
          <w:rtl/>
        </w:rPr>
        <w:t>)</w:t>
      </w:r>
      <w:r w:rsidRPr="00F34896">
        <w:rPr>
          <w:rtl/>
        </w:rPr>
        <w:t xml:space="preserve"> في عين خليج إزمير</w:t>
      </w:r>
      <w:r w:rsidR="00CB6330">
        <w:rPr>
          <w:rtl/>
        </w:rPr>
        <w:t>.</w:t>
      </w:r>
    </w:p>
    <w:p w:rsidR="00F018C8" w:rsidRPr="00AE166F" w:rsidRDefault="00F018C8" w:rsidP="00F34896">
      <w:pPr>
        <w:pStyle w:val="libNormal"/>
        <w:rPr>
          <w:rtl/>
        </w:rPr>
      </w:pPr>
      <w:r w:rsidRPr="00F34896">
        <w:rPr>
          <w:rtl/>
        </w:rPr>
        <w:t>ونُرجّح أنْ تكون تلك هي العين الحَمِئة التي ذَكَرها القرآن</w:t>
      </w:r>
      <w:r w:rsidR="00CB6330">
        <w:rPr>
          <w:rtl/>
        </w:rPr>
        <w:t>.</w:t>
      </w:r>
    </w:p>
    <w:p w:rsidR="00F018C8" w:rsidRPr="00AE166F" w:rsidRDefault="00F018C8" w:rsidP="00F34896">
      <w:pPr>
        <w:pStyle w:val="libNormal"/>
        <w:rPr>
          <w:rtl/>
        </w:rPr>
      </w:pPr>
      <w:r w:rsidRPr="00F34896">
        <w:rPr>
          <w:rtl/>
        </w:rPr>
        <w:t>وهكذا وَرَد في التفسير</w:t>
      </w:r>
      <w:r w:rsidR="00CB6330">
        <w:rPr>
          <w:rtl/>
        </w:rPr>
        <w:t>:</w:t>
      </w:r>
      <w:r w:rsidRPr="00F34896">
        <w:rPr>
          <w:rtl/>
        </w:rPr>
        <w:t xml:space="preserve"> العين الحَمِئة</w:t>
      </w:r>
      <w:r w:rsidR="00CB6330">
        <w:rPr>
          <w:rtl/>
        </w:rPr>
        <w:t>،</w:t>
      </w:r>
      <w:r w:rsidRPr="00F34896">
        <w:rPr>
          <w:rtl/>
        </w:rPr>
        <w:t xml:space="preserve"> هي عُباب الماء ولُجّته ا</w:t>
      </w:r>
      <w:r w:rsidR="0060581D">
        <w:rPr>
          <w:rtl/>
        </w:rPr>
        <w:t>لمـَ</w:t>
      </w:r>
      <w:r w:rsidRPr="00F34896">
        <w:rPr>
          <w:rtl/>
        </w:rPr>
        <w:t>ليئة بالوَحَل</w:t>
      </w:r>
      <w:r w:rsidR="00CB6330">
        <w:rPr>
          <w:rtl/>
        </w:rPr>
        <w:t>،</w:t>
      </w:r>
      <w:r w:rsidRPr="00F34896">
        <w:rPr>
          <w:rtl/>
        </w:rPr>
        <w:t xml:space="preserve"> أي الطين الأسود الفاحم</w:t>
      </w:r>
      <w:r w:rsidR="00CB6330">
        <w:rPr>
          <w:rtl/>
        </w:rPr>
        <w:t>.</w:t>
      </w:r>
    </w:p>
    <w:p w:rsidR="00F018C8" w:rsidRPr="00AE166F" w:rsidRDefault="00F018C8" w:rsidP="00F34896">
      <w:pPr>
        <w:pStyle w:val="libNormal"/>
        <w:rPr>
          <w:rtl/>
        </w:rPr>
      </w:pPr>
      <w:r w:rsidRPr="00F34896">
        <w:rPr>
          <w:rtl/>
        </w:rPr>
        <w:t xml:space="preserve">روى عبد الرزّاق بإسناده إلى الخليل بن أحمد الفراهيدي عن عثمان بن حاضر الحميري الأزدي </w:t>
      </w:r>
      <w:r w:rsidR="008A0551">
        <w:rPr>
          <w:rtl/>
        </w:rPr>
        <w:t>(</w:t>
      </w:r>
      <w:r w:rsidRPr="00F34896">
        <w:rPr>
          <w:rtl/>
        </w:rPr>
        <w:t>أبو حاضر القاصّ</w:t>
      </w:r>
      <w:r w:rsidR="00CB6330">
        <w:rPr>
          <w:rtl/>
        </w:rPr>
        <w:t>،</w:t>
      </w:r>
      <w:r w:rsidRPr="00F34896">
        <w:rPr>
          <w:rtl/>
        </w:rPr>
        <w:t xml:space="preserve"> شيخ مِن أَهل اليَمن مَقبول صَدوق وذَكَره ابن حبّان في الثِقات</w:t>
      </w:r>
      <w:r w:rsidR="008A0551">
        <w:rPr>
          <w:rtl/>
        </w:rPr>
        <w:t>)</w:t>
      </w:r>
      <w:r w:rsidR="00CB6330">
        <w:rPr>
          <w:rtl/>
        </w:rPr>
        <w:t>،</w:t>
      </w:r>
      <w:r w:rsidRPr="00F34896">
        <w:rPr>
          <w:rtl/>
        </w:rPr>
        <w:t xml:space="preserve"> </w:t>
      </w:r>
      <w:r w:rsidRPr="00F34896">
        <w:rPr>
          <w:rStyle w:val="libFootnotenumChar"/>
          <w:rtl/>
        </w:rPr>
        <w:t>(3)</w:t>
      </w:r>
      <w:r w:rsidRPr="00F34896">
        <w:rPr>
          <w:rtl/>
        </w:rPr>
        <w:t xml:space="preserve"> قال</w:t>
      </w:r>
      <w:r w:rsidR="00CB6330">
        <w:rPr>
          <w:rtl/>
        </w:rPr>
        <w:t>:</w:t>
      </w:r>
      <w:r w:rsidRPr="00F34896">
        <w:rPr>
          <w:rtl/>
        </w:rPr>
        <w:t xml:space="preserve"> قال لي ابن عباس</w:t>
      </w:r>
      <w:r w:rsidR="00CB6330">
        <w:rPr>
          <w:rtl/>
        </w:rPr>
        <w:t>:</w:t>
      </w:r>
      <w:r w:rsidRPr="00F34896">
        <w:rPr>
          <w:rtl/>
        </w:rPr>
        <w:t xml:space="preserve"> لو رأيت إليّ وإلى معاوية</w:t>
      </w:r>
      <w:r w:rsidR="00CB6330">
        <w:rPr>
          <w:rtl/>
        </w:rPr>
        <w:t>،</w:t>
      </w:r>
      <w:r w:rsidRPr="00F34896">
        <w:rPr>
          <w:rtl/>
        </w:rPr>
        <w:t xml:space="preserve"> وقرأتُ</w:t>
      </w:r>
      <w:r w:rsidR="00CB6330">
        <w:rPr>
          <w:rtl/>
        </w:rPr>
        <w:t>:</w:t>
      </w:r>
      <w:r w:rsidRPr="00F34896">
        <w:rPr>
          <w:rtl/>
        </w:rPr>
        <w:t xml:space="preserve"> </w:t>
      </w:r>
      <w:r w:rsidR="008A0551">
        <w:rPr>
          <w:rtl/>
        </w:rPr>
        <w:t>(</w:t>
      </w:r>
      <w:r w:rsidRPr="00F34896">
        <w:rPr>
          <w:rtl/>
        </w:rPr>
        <w:t>في عين حَمِئة</w:t>
      </w:r>
      <w:r w:rsidR="008A0551">
        <w:rPr>
          <w:rtl/>
        </w:rPr>
        <w:t>)</w:t>
      </w:r>
      <w:r w:rsidRPr="00F34896">
        <w:rPr>
          <w:rtl/>
        </w:rPr>
        <w:t xml:space="preserve"> </w:t>
      </w:r>
      <w:r w:rsidR="008A0551">
        <w:rPr>
          <w:rtl/>
        </w:rPr>
        <w:t>(</w:t>
      </w:r>
      <w:r w:rsidRPr="00F34896">
        <w:rPr>
          <w:rtl/>
        </w:rPr>
        <w:t>أي وَحلة</w:t>
      </w:r>
      <w:r w:rsidR="008A0551">
        <w:rPr>
          <w:rtl/>
        </w:rPr>
        <w:t>)</w:t>
      </w:r>
      <w:r w:rsidRPr="00F34896">
        <w:rPr>
          <w:rtl/>
        </w:rPr>
        <w:t xml:space="preserve"> وقَرأَ</w:t>
      </w:r>
      <w:r w:rsidR="00CB6330">
        <w:rPr>
          <w:rtl/>
        </w:rPr>
        <w:t>:</w:t>
      </w:r>
      <w:r w:rsidRPr="00F34896">
        <w:rPr>
          <w:rtl/>
        </w:rPr>
        <w:t xml:space="preserve"> </w:t>
      </w:r>
      <w:r w:rsidR="008A0551">
        <w:rPr>
          <w:rtl/>
        </w:rPr>
        <w:t>(</w:t>
      </w:r>
      <w:r w:rsidRPr="00F34896">
        <w:rPr>
          <w:rtl/>
        </w:rPr>
        <w:t>حامية</w:t>
      </w:r>
      <w:r w:rsidR="008A0551">
        <w:rPr>
          <w:rtl/>
        </w:rPr>
        <w:t>)</w:t>
      </w:r>
      <w:r w:rsidRPr="00F34896">
        <w:rPr>
          <w:rtl/>
        </w:rPr>
        <w:t xml:space="preserve"> </w:t>
      </w:r>
      <w:r w:rsidR="008A0551">
        <w:rPr>
          <w:rtl/>
        </w:rPr>
        <w:t>(</w:t>
      </w:r>
      <w:r w:rsidRPr="00F34896">
        <w:rPr>
          <w:rtl/>
        </w:rPr>
        <w:t>أي دافئة</w:t>
      </w:r>
      <w:r w:rsidR="008A0551">
        <w:rPr>
          <w:rtl/>
        </w:rPr>
        <w:t>)</w:t>
      </w:r>
      <w:r w:rsidR="00CB6330">
        <w:rPr>
          <w:rtl/>
        </w:rPr>
        <w:t>،</w:t>
      </w:r>
      <w:r w:rsidRPr="00F34896">
        <w:rPr>
          <w:rtl/>
        </w:rPr>
        <w:t xml:space="preserve"> فدخلَ كعب فسأله معاوية</w:t>
      </w:r>
      <w:r w:rsidR="00CB6330">
        <w:rPr>
          <w:rtl/>
        </w:rPr>
        <w:t>،</w:t>
      </w:r>
      <w:r w:rsidRPr="00F34896">
        <w:rPr>
          <w:rtl/>
        </w:rPr>
        <w:t xml:space="preserve"> فقال</w:t>
      </w:r>
      <w:r w:rsidR="00CB6330">
        <w:rPr>
          <w:rtl/>
        </w:rPr>
        <w:t>:</w:t>
      </w:r>
      <w:r w:rsidRPr="00F34896">
        <w:rPr>
          <w:rtl/>
        </w:rPr>
        <w:t xml:space="preserve"> أَنتم أَعرف بالعربيّة</w:t>
      </w:r>
      <w:r w:rsidR="00CB6330">
        <w:rPr>
          <w:rtl/>
        </w:rPr>
        <w:t>،</w:t>
      </w:r>
      <w:r w:rsidRPr="00F34896">
        <w:rPr>
          <w:rtl/>
        </w:rPr>
        <w:t xml:space="preserve"> ولكنّها تَغرب في عين سوداء</w:t>
      </w:r>
      <w:r w:rsidR="00CB6330">
        <w:rPr>
          <w:rtl/>
        </w:rPr>
        <w:t>.</w:t>
      </w:r>
    </w:p>
    <w:p w:rsidR="00F018C8" w:rsidRPr="00AE166F" w:rsidRDefault="008A0551" w:rsidP="008A0551">
      <w:pPr>
        <w:pStyle w:val="libLine"/>
        <w:rPr>
          <w:rtl/>
        </w:rPr>
      </w:pPr>
      <w:r>
        <w:rPr>
          <w:rtl/>
        </w:rPr>
        <w:t>____________________</w:t>
      </w:r>
    </w:p>
    <w:p w:rsidR="00F018C8" w:rsidRPr="00F34896" w:rsidRDefault="00F018C8" w:rsidP="00F34896">
      <w:pPr>
        <w:pStyle w:val="libFootnote0"/>
        <w:rPr>
          <w:rtl/>
        </w:rPr>
      </w:pPr>
      <w:r w:rsidRPr="00AE166F">
        <w:rPr>
          <w:rtl/>
        </w:rPr>
        <w:t>(1) يقال</w:t>
      </w:r>
      <w:r w:rsidR="00CB6330">
        <w:rPr>
          <w:rtl/>
        </w:rPr>
        <w:t>:</w:t>
      </w:r>
      <w:r w:rsidRPr="00AE166F">
        <w:rPr>
          <w:rtl/>
        </w:rPr>
        <w:t xml:space="preserve"> كرى البئر أي طواها بالشجر</w:t>
      </w:r>
      <w:r w:rsidR="00CB6330">
        <w:rPr>
          <w:rtl/>
        </w:rPr>
        <w:t>،</w:t>
      </w:r>
      <w:r w:rsidRPr="00AE166F">
        <w:rPr>
          <w:rtl/>
        </w:rPr>
        <w:t xml:space="preserve"> وكرى الأرض</w:t>
      </w:r>
      <w:r w:rsidR="00CB6330">
        <w:rPr>
          <w:rtl/>
        </w:rPr>
        <w:t>:</w:t>
      </w:r>
      <w:r w:rsidRPr="00AE166F">
        <w:rPr>
          <w:rtl/>
        </w:rPr>
        <w:t xml:space="preserve"> حفرها</w:t>
      </w:r>
      <w:r w:rsidR="00CB6330">
        <w:rPr>
          <w:rtl/>
        </w:rPr>
        <w:t>.</w:t>
      </w:r>
    </w:p>
    <w:p w:rsidR="00F018C8" w:rsidRPr="00F34896" w:rsidRDefault="00F018C8" w:rsidP="00F34896">
      <w:pPr>
        <w:pStyle w:val="libFootnote0"/>
        <w:rPr>
          <w:rtl/>
        </w:rPr>
      </w:pPr>
      <w:r w:rsidRPr="00AE166F">
        <w:rPr>
          <w:rtl/>
        </w:rPr>
        <w:t>(2) جمع خَوْر</w:t>
      </w:r>
      <w:r w:rsidR="00CB6330">
        <w:rPr>
          <w:rtl/>
        </w:rPr>
        <w:t>:</w:t>
      </w:r>
      <w:r w:rsidRPr="00AE166F">
        <w:rPr>
          <w:rtl/>
        </w:rPr>
        <w:t xml:space="preserve"> ا</w:t>
      </w:r>
      <w:r w:rsidR="0060581D">
        <w:rPr>
          <w:rtl/>
        </w:rPr>
        <w:t>لمـُ</w:t>
      </w:r>
      <w:r w:rsidRPr="00AE166F">
        <w:rPr>
          <w:rtl/>
        </w:rPr>
        <w:t>نخفض من الأرض بين النَشزَين</w:t>
      </w:r>
      <w:r w:rsidR="00CB6330">
        <w:rPr>
          <w:rtl/>
        </w:rPr>
        <w:t>،</w:t>
      </w:r>
      <w:r w:rsidRPr="00AE166F">
        <w:rPr>
          <w:rtl/>
        </w:rPr>
        <w:t xml:space="preserve"> تجتمع فيها المياه بصورة أحواض طبيعيّة في السُهول</w:t>
      </w:r>
      <w:r w:rsidR="00CB6330">
        <w:rPr>
          <w:rtl/>
        </w:rPr>
        <w:t>.</w:t>
      </w:r>
    </w:p>
    <w:p w:rsidR="00F018C8" w:rsidRPr="00F34896" w:rsidRDefault="00F018C8" w:rsidP="00F34896">
      <w:pPr>
        <w:pStyle w:val="libFootnote0"/>
        <w:rPr>
          <w:rtl/>
        </w:rPr>
      </w:pPr>
      <w:r w:rsidRPr="00AE166F">
        <w:rPr>
          <w:rtl/>
        </w:rPr>
        <w:t>(3) تهذيب التهذيب لابن حجر</w:t>
      </w:r>
      <w:r w:rsidR="00CB6330">
        <w:rPr>
          <w:rtl/>
        </w:rPr>
        <w:t>،</w:t>
      </w:r>
      <w:r w:rsidRPr="00AE166F">
        <w:rPr>
          <w:rtl/>
        </w:rPr>
        <w:t xml:space="preserve"> ج 7</w:t>
      </w:r>
      <w:r w:rsidR="00CB6330">
        <w:rPr>
          <w:rtl/>
        </w:rPr>
        <w:t>،</w:t>
      </w:r>
      <w:r w:rsidRPr="00AE166F">
        <w:rPr>
          <w:rtl/>
        </w:rPr>
        <w:t xml:space="preserve"> ص 109</w:t>
      </w:r>
      <w:r w:rsidR="00CB6330">
        <w:rPr>
          <w:rtl/>
        </w:rPr>
        <w:t>،</w:t>
      </w:r>
      <w:r w:rsidRPr="00AE166F">
        <w:rPr>
          <w:rtl/>
        </w:rPr>
        <w:t xml:space="preserve"> رقم 235</w:t>
      </w:r>
      <w:r w:rsidR="00CB6330">
        <w:rPr>
          <w:rtl/>
        </w:rPr>
        <w:t>،</w:t>
      </w:r>
      <w:r w:rsidRPr="00AE166F">
        <w:rPr>
          <w:rtl/>
        </w:rPr>
        <w:t xml:space="preserve"> روى عن ابن عباس وابن الزبير وجابر وأنس</w:t>
      </w:r>
      <w:r w:rsidR="00CB6330">
        <w:rPr>
          <w:rtl/>
        </w:rPr>
        <w:t>،</w:t>
      </w:r>
      <w:r w:rsidRPr="00AE166F">
        <w:rPr>
          <w:rtl/>
        </w:rPr>
        <w:t xml:space="preserve"> وعنه الخليل وخَلق كثير</w:t>
      </w:r>
      <w:r w:rsidR="00CB6330">
        <w:rPr>
          <w:rtl/>
        </w:rPr>
        <w:t>.</w:t>
      </w:r>
    </w:p>
    <w:p w:rsidR="00F018C8" w:rsidRDefault="00F018C8" w:rsidP="00610BA4">
      <w:pPr>
        <w:pStyle w:val="libPoemTiniChar"/>
        <w:rPr>
          <w:rtl/>
        </w:rPr>
      </w:pPr>
      <w:r>
        <w:rPr>
          <w:rtl/>
        </w:rPr>
        <w:br w:type="page"/>
      </w:r>
    </w:p>
    <w:p w:rsidR="00F018C8" w:rsidRPr="00AE166F" w:rsidRDefault="00F018C8" w:rsidP="00F34896">
      <w:pPr>
        <w:pStyle w:val="libNormal"/>
        <w:rPr>
          <w:rtl/>
        </w:rPr>
      </w:pPr>
      <w:r w:rsidRPr="00F34896">
        <w:rPr>
          <w:rtl/>
        </w:rPr>
        <w:lastRenderedPageBreak/>
        <w:t>وفي رواية</w:t>
      </w:r>
      <w:r w:rsidR="00CB6330">
        <w:rPr>
          <w:rtl/>
        </w:rPr>
        <w:t>:</w:t>
      </w:r>
      <w:r w:rsidRPr="00F34896">
        <w:rPr>
          <w:rtl/>
        </w:rPr>
        <w:t xml:space="preserve"> قال ابن عباس لمعاوية</w:t>
      </w:r>
      <w:r w:rsidR="00CB6330">
        <w:rPr>
          <w:rtl/>
        </w:rPr>
        <w:t>:</w:t>
      </w:r>
      <w:r w:rsidRPr="00F34896">
        <w:rPr>
          <w:rtl/>
        </w:rPr>
        <w:t xml:space="preserve"> في بيتي نَزَل القرآن</w:t>
      </w:r>
      <w:r w:rsidR="00CB6330">
        <w:rPr>
          <w:rtl/>
        </w:rPr>
        <w:t>،</w:t>
      </w:r>
      <w:r w:rsidRPr="00F34896">
        <w:rPr>
          <w:rtl/>
        </w:rPr>
        <w:t xml:space="preserve"> لكنّه أَرسلَ إلى كعب وسأَلَه</w:t>
      </w:r>
      <w:r w:rsidR="00CB6330">
        <w:rPr>
          <w:rtl/>
        </w:rPr>
        <w:t>،</w:t>
      </w:r>
      <w:r w:rsidRPr="00F34896">
        <w:rPr>
          <w:rtl/>
        </w:rPr>
        <w:t xml:space="preserve"> فقال</w:t>
      </w:r>
      <w:r w:rsidR="00CB6330">
        <w:rPr>
          <w:rtl/>
        </w:rPr>
        <w:t>:</w:t>
      </w:r>
      <w:r w:rsidRPr="00F34896">
        <w:rPr>
          <w:rtl/>
        </w:rPr>
        <w:t xml:space="preserve"> كعب</w:t>
      </w:r>
      <w:r w:rsidR="00CB6330">
        <w:rPr>
          <w:rtl/>
        </w:rPr>
        <w:t>:</w:t>
      </w:r>
      <w:r w:rsidRPr="00F34896">
        <w:rPr>
          <w:rtl/>
        </w:rPr>
        <w:t xml:space="preserve"> سَلْ أَهل العربيّة فإنّهم أَعلم بها</w:t>
      </w:r>
      <w:r w:rsidR="00CB6330">
        <w:rPr>
          <w:rtl/>
        </w:rPr>
        <w:t>،</w:t>
      </w:r>
      <w:r w:rsidRPr="00F34896">
        <w:rPr>
          <w:rtl/>
        </w:rPr>
        <w:t xml:space="preserve"> ثُمّ فَسّرها بماءٍ وطين</w:t>
      </w:r>
      <w:r w:rsidR="00CB6330">
        <w:rPr>
          <w:rtl/>
        </w:rPr>
        <w:t>.</w:t>
      </w:r>
    </w:p>
    <w:p w:rsidR="00F018C8" w:rsidRPr="00AE166F" w:rsidRDefault="00F018C8" w:rsidP="00F34896">
      <w:pPr>
        <w:pStyle w:val="libNormal"/>
        <w:rPr>
          <w:rtl/>
        </w:rPr>
      </w:pPr>
      <w:r w:rsidRPr="00F34896">
        <w:rPr>
          <w:rtl/>
        </w:rPr>
        <w:t>قال أبو حاضر</w:t>
      </w:r>
      <w:r w:rsidR="00CB6330">
        <w:rPr>
          <w:rtl/>
        </w:rPr>
        <w:t>:</w:t>
      </w:r>
      <w:r w:rsidRPr="00F34896">
        <w:rPr>
          <w:rtl/>
        </w:rPr>
        <w:t xml:space="preserve"> لو أنّي عندكما أَيّدتُك بكلامٍ وتزدادَ به بصيرةً في </w:t>
      </w:r>
      <w:r w:rsidR="008A0551">
        <w:rPr>
          <w:rtl/>
        </w:rPr>
        <w:t>(</w:t>
      </w:r>
      <w:r w:rsidRPr="00F34896">
        <w:rPr>
          <w:rtl/>
        </w:rPr>
        <w:t>حَمِئة</w:t>
      </w:r>
      <w:r w:rsidR="008A0551">
        <w:rPr>
          <w:rtl/>
        </w:rPr>
        <w:t>)</w:t>
      </w:r>
      <w:r w:rsidR="00CB6330">
        <w:rPr>
          <w:rtl/>
        </w:rPr>
        <w:t>!</w:t>
      </w:r>
      <w:r w:rsidRPr="00F34896">
        <w:rPr>
          <w:rtl/>
        </w:rPr>
        <w:t xml:space="preserve"> قال ابن عباس</w:t>
      </w:r>
      <w:r w:rsidR="00CB6330">
        <w:rPr>
          <w:rtl/>
        </w:rPr>
        <w:t>:</w:t>
      </w:r>
      <w:r w:rsidRPr="00F34896">
        <w:rPr>
          <w:rtl/>
        </w:rPr>
        <w:t xml:space="preserve"> وما هو</w:t>
      </w:r>
      <w:r w:rsidR="00CB6330">
        <w:rPr>
          <w:rtl/>
        </w:rPr>
        <w:t>؟</w:t>
      </w:r>
      <w:r w:rsidRPr="00F34896">
        <w:rPr>
          <w:rtl/>
        </w:rPr>
        <w:t xml:space="preserve"> قال</w:t>
      </w:r>
      <w:r w:rsidR="00CB6330">
        <w:rPr>
          <w:rtl/>
        </w:rPr>
        <w:t>:</w:t>
      </w:r>
      <w:r w:rsidRPr="00F34896">
        <w:rPr>
          <w:rtl/>
        </w:rPr>
        <w:t xml:space="preserve"> فيما نأَثر قول الشاعر</w:t>
      </w:r>
      <w:r w:rsidR="00CB6330">
        <w:rPr>
          <w:rtl/>
        </w:rPr>
        <w:t xml:space="preserve"> - </w:t>
      </w:r>
      <w:r w:rsidRPr="00F34896">
        <w:rPr>
          <w:rtl/>
        </w:rPr>
        <w:t>وهو تُبَّع اليَماني</w:t>
      </w:r>
      <w:r w:rsidR="00CB6330">
        <w:rPr>
          <w:rtl/>
        </w:rPr>
        <w:t xml:space="preserve"> - </w:t>
      </w:r>
      <w:r w:rsidRPr="00F34896">
        <w:rPr>
          <w:rtl/>
        </w:rPr>
        <w:t>فيما ذَكَر به ذا القَرنَينِ في كلفه بالعِلم وإتِّباعه إيّاه</w:t>
      </w:r>
      <w:r w:rsidR="00CB6330">
        <w:rPr>
          <w:rtl/>
        </w:rPr>
        <w:t>:</w:t>
      </w:r>
    </w:p>
    <w:tbl>
      <w:tblPr>
        <w:tblStyle w:val="TableGrid"/>
        <w:bidiVisual/>
        <w:tblW w:w="4562" w:type="pct"/>
        <w:tblInd w:w="384" w:type="dxa"/>
        <w:tblLook w:val="04A0"/>
      </w:tblPr>
      <w:tblGrid>
        <w:gridCol w:w="3548"/>
        <w:gridCol w:w="272"/>
        <w:gridCol w:w="3490"/>
      </w:tblGrid>
      <w:tr w:rsidR="00CE2A10" w:rsidTr="00CE2A10">
        <w:trPr>
          <w:trHeight w:val="350"/>
        </w:trPr>
        <w:tc>
          <w:tcPr>
            <w:tcW w:w="3548" w:type="dxa"/>
          </w:tcPr>
          <w:p w:rsidR="00CE2A10" w:rsidRDefault="00CE2A10" w:rsidP="00CE2A10">
            <w:pPr>
              <w:pStyle w:val="libPoem"/>
            </w:pPr>
            <w:r w:rsidRPr="00AE166F">
              <w:rPr>
                <w:rtl/>
              </w:rPr>
              <w:t>قد</w:t>
            </w:r>
            <w:r>
              <w:rPr>
                <w:rtl/>
              </w:rPr>
              <w:t xml:space="preserve"> </w:t>
            </w:r>
            <w:r w:rsidRPr="00AE166F">
              <w:rPr>
                <w:rtl/>
              </w:rPr>
              <w:t>كانَ</w:t>
            </w:r>
            <w:r>
              <w:rPr>
                <w:rtl/>
              </w:rPr>
              <w:t xml:space="preserve"> </w:t>
            </w:r>
            <w:r w:rsidRPr="00AE166F">
              <w:rPr>
                <w:rtl/>
              </w:rPr>
              <w:t>ذو</w:t>
            </w:r>
            <w:r>
              <w:rPr>
                <w:rtl/>
              </w:rPr>
              <w:t xml:space="preserve"> </w:t>
            </w:r>
            <w:r w:rsidRPr="00AE166F">
              <w:rPr>
                <w:rtl/>
              </w:rPr>
              <w:t>القَرنَينِ</w:t>
            </w:r>
            <w:r>
              <w:rPr>
                <w:rtl/>
              </w:rPr>
              <w:t xml:space="preserve"> </w:t>
            </w:r>
            <w:r w:rsidRPr="00AE166F">
              <w:rPr>
                <w:rtl/>
              </w:rPr>
              <w:t>عَمرو</w:t>
            </w:r>
            <w:r>
              <w:rPr>
                <w:rtl/>
              </w:rPr>
              <w:t xml:space="preserve"> </w:t>
            </w:r>
            <w:r w:rsidRPr="00AE166F">
              <w:rPr>
                <w:rtl/>
              </w:rPr>
              <w:t>مُسلماً</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AE166F">
              <w:rPr>
                <w:rtl/>
              </w:rPr>
              <w:t>مَلِكاً</w:t>
            </w:r>
            <w:r>
              <w:rPr>
                <w:rtl/>
              </w:rPr>
              <w:t xml:space="preserve"> </w:t>
            </w:r>
            <w:r w:rsidRPr="00AE166F">
              <w:rPr>
                <w:rtl/>
              </w:rPr>
              <w:t>تَدينُ</w:t>
            </w:r>
            <w:r>
              <w:rPr>
                <w:rtl/>
              </w:rPr>
              <w:t xml:space="preserve"> </w:t>
            </w:r>
            <w:r w:rsidRPr="00AE166F">
              <w:rPr>
                <w:rtl/>
              </w:rPr>
              <w:t>له</w:t>
            </w:r>
            <w:r>
              <w:rPr>
                <w:rtl/>
              </w:rPr>
              <w:t xml:space="preserve"> </w:t>
            </w:r>
            <w:r w:rsidRPr="00AE166F">
              <w:rPr>
                <w:rtl/>
              </w:rPr>
              <w:t>ا</w:t>
            </w:r>
            <w:r>
              <w:rPr>
                <w:rtl/>
              </w:rPr>
              <w:t>لمـُ</w:t>
            </w:r>
            <w:r w:rsidRPr="00AE166F">
              <w:rPr>
                <w:rtl/>
              </w:rPr>
              <w:t>لوك</w:t>
            </w:r>
            <w:r>
              <w:rPr>
                <w:rtl/>
              </w:rPr>
              <w:t xml:space="preserve"> </w:t>
            </w:r>
            <w:r w:rsidRPr="00AE166F">
              <w:rPr>
                <w:rtl/>
              </w:rPr>
              <w:t>وتَحشُد</w:t>
            </w:r>
            <w:r w:rsidRPr="00725071">
              <w:rPr>
                <w:rStyle w:val="libPoemTiniChar0"/>
                <w:rtl/>
              </w:rPr>
              <w:br/>
              <w:t> </w:t>
            </w:r>
          </w:p>
        </w:tc>
      </w:tr>
      <w:tr w:rsidR="00CE2A10" w:rsidTr="00CE2A10">
        <w:trPr>
          <w:trHeight w:val="350"/>
        </w:trPr>
        <w:tc>
          <w:tcPr>
            <w:tcW w:w="3548" w:type="dxa"/>
          </w:tcPr>
          <w:p w:rsidR="00CE2A10" w:rsidRDefault="00CE2A10" w:rsidP="00CE2A10">
            <w:pPr>
              <w:pStyle w:val="libPoem"/>
            </w:pPr>
            <w:r w:rsidRPr="00AE166F">
              <w:rPr>
                <w:rtl/>
              </w:rPr>
              <w:t>فأَتى</w:t>
            </w:r>
            <w:r>
              <w:rPr>
                <w:rtl/>
              </w:rPr>
              <w:t xml:space="preserve"> </w:t>
            </w:r>
            <w:r w:rsidRPr="00AE166F">
              <w:rPr>
                <w:rtl/>
              </w:rPr>
              <w:t>ا</w:t>
            </w:r>
            <w:r>
              <w:rPr>
                <w:rtl/>
              </w:rPr>
              <w:t>لمـَ</w:t>
            </w:r>
            <w:r w:rsidRPr="00AE166F">
              <w:rPr>
                <w:rtl/>
              </w:rPr>
              <w:t>شارقَ</w:t>
            </w:r>
            <w:r>
              <w:rPr>
                <w:rtl/>
              </w:rPr>
              <w:t xml:space="preserve"> </w:t>
            </w:r>
            <w:r w:rsidRPr="00AE166F">
              <w:rPr>
                <w:rtl/>
              </w:rPr>
              <w:t>وا</w:t>
            </w:r>
            <w:r>
              <w:rPr>
                <w:rtl/>
              </w:rPr>
              <w:t>لمـَ</w:t>
            </w:r>
            <w:r w:rsidRPr="00AE166F">
              <w:rPr>
                <w:rtl/>
              </w:rPr>
              <w:t>غاربَ</w:t>
            </w:r>
            <w:r>
              <w:rPr>
                <w:rtl/>
              </w:rPr>
              <w:t xml:space="preserve"> </w:t>
            </w:r>
            <w:r w:rsidRPr="00AE166F">
              <w:rPr>
                <w:rtl/>
              </w:rPr>
              <w:t>يَبتغي</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AE166F">
              <w:rPr>
                <w:rtl/>
              </w:rPr>
              <w:t>أَسبابَ</w:t>
            </w:r>
            <w:r>
              <w:rPr>
                <w:rtl/>
              </w:rPr>
              <w:t xml:space="preserve"> </w:t>
            </w:r>
            <w:r w:rsidRPr="00AE166F">
              <w:rPr>
                <w:rtl/>
              </w:rPr>
              <w:t>مُلكٍ</w:t>
            </w:r>
            <w:r>
              <w:rPr>
                <w:rtl/>
              </w:rPr>
              <w:t xml:space="preserve"> </w:t>
            </w:r>
            <w:r w:rsidRPr="00AE166F">
              <w:rPr>
                <w:rtl/>
              </w:rPr>
              <w:t>مِن</w:t>
            </w:r>
            <w:r>
              <w:rPr>
                <w:rtl/>
              </w:rPr>
              <w:t xml:space="preserve"> </w:t>
            </w:r>
            <w:r w:rsidRPr="00AE166F">
              <w:rPr>
                <w:rtl/>
              </w:rPr>
              <w:t>حكيمٍ</w:t>
            </w:r>
            <w:r>
              <w:rPr>
                <w:rtl/>
              </w:rPr>
              <w:t xml:space="preserve"> </w:t>
            </w:r>
            <w:r w:rsidRPr="00AE166F">
              <w:rPr>
                <w:rtl/>
              </w:rPr>
              <w:t>مُرشد</w:t>
            </w:r>
            <w:r w:rsidRPr="00725071">
              <w:rPr>
                <w:rStyle w:val="libPoemTiniChar0"/>
                <w:rtl/>
              </w:rPr>
              <w:br/>
              <w:t> </w:t>
            </w:r>
          </w:p>
        </w:tc>
      </w:tr>
      <w:tr w:rsidR="00CE2A10" w:rsidTr="00CE2A10">
        <w:trPr>
          <w:trHeight w:val="350"/>
        </w:trPr>
        <w:tc>
          <w:tcPr>
            <w:tcW w:w="3548" w:type="dxa"/>
          </w:tcPr>
          <w:p w:rsidR="00CE2A10" w:rsidRDefault="00CE2A10" w:rsidP="00CE2A10">
            <w:pPr>
              <w:pStyle w:val="libPoem"/>
            </w:pPr>
            <w:r w:rsidRPr="00AE166F">
              <w:rPr>
                <w:rtl/>
              </w:rPr>
              <w:t>فرأَى</w:t>
            </w:r>
            <w:r>
              <w:rPr>
                <w:rtl/>
              </w:rPr>
              <w:t xml:space="preserve"> </w:t>
            </w:r>
            <w:r w:rsidRPr="00AE166F">
              <w:rPr>
                <w:rtl/>
              </w:rPr>
              <w:t>مَغيبَ</w:t>
            </w:r>
            <w:r>
              <w:rPr>
                <w:rtl/>
              </w:rPr>
              <w:t xml:space="preserve"> </w:t>
            </w:r>
            <w:r w:rsidRPr="00AE166F">
              <w:rPr>
                <w:rtl/>
              </w:rPr>
              <w:t>الشمس</w:t>
            </w:r>
            <w:r>
              <w:rPr>
                <w:rtl/>
              </w:rPr>
              <w:t xml:space="preserve"> </w:t>
            </w:r>
            <w:r w:rsidRPr="00AE166F">
              <w:rPr>
                <w:rtl/>
              </w:rPr>
              <w:t>عند</w:t>
            </w:r>
            <w:r>
              <w:rPr>
                <w:rtl/>
              </w:rPr>
              <w:t xml:space="preserve"> </w:t>
            </w:r>
            <w:r w:rsidRPr="00AE166F">
              <w:rPr>
                <w:rtl/>
              </w:rPr>
              <w:t>مَغابها</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AE166F">
              <w:rPr>
                <w:rtl/>
              </w:rPr>
              <w:t>في</w:t>
            </w:r>
            <w:r>
              <w:rPr>
                <w:rtl/>
              </w:rPr>
              <w:t xml:space="preserve"> </w:t>
            </w:r>
            <w:r w:rsidRPr="00AE166F">
              <w:rPr>
                <w:rtl/>
              </w:rPr>
              <w:t>عين</w:t>
            </w:r>
            <w:r>
              <w:rPr>
                <w:rtl/>
              </w:rPr>
              <w:t xml:space="preserve"> </w:t>
            </w:r>
            <w:r w:rsidRPr="00AE166F">
              <w:rPr>
                <w:rtl/>
              </w:rPr>
              <w:t>ذي</w:t>
            </w:r>
            <w:r>
              <w:rPr>
                <w:rtl/>
              </w:rPr>
              <w:t xml:space="preserve"> </w:t>
            </w:r>
            <w:r w:rsidRPr="00AE166F">
              <w:rPr>
                <w:rtl/>
              </w:rPr>
              <w:t>خُلُبٍ</w:t>
            </w:r>
            <w:r>
              <w:rPr>
                <w:rtl/>
              </w:rPr>
              <w:t xml:space="preserve"> </w:t>
            </w:r>
            <w:r w:rsidRPr="00AE166F">
              <w:rPr>
                <w:rtl/>
              </w:rPr>
              <w:t>وثأطٍ</w:t>
            </w:r>
            <w:r>
              <w:rPr>
                <w:rtl/>
              </w:rPr>
              <w:t xml:space="preserve"> </w:t>
            </w:r>
            <w:r w:rsidRPr="00AE166F">
              <w:rPr>
                <w:rtl/>
              </w:rPr>
              <w:t>حِرْمد</w:t>
            </w:r>
            <w:r w:rsidRPr="00725071">
              <w:rPr>
                <w:rStyle w:val="libPoemTiniChar0"/>
                <w:rtl/>
              </w:rPr>
              <w:br/>
              <w:t> </w:t>
            </w:r>
          </w:p>
        </w:tc>
      </w:tr>
    </w:tbl>
    <w:p w:rsidR="00F018C8" w:rsidRPr="00AE166F" w:rsidRDefault="00F018C8" w:rsidP="00F34896">
      <w:pPr>
        <w:pStyle w:val="libNormal"/>
        <w:rPr>
          <w:rtl/>
        </w:rPr>
      </w:pPr>
      <w:r w:rsidRPr="00F34896">
        <w:rPr>
          <w:rtl/>
        </w:rPr>
        <w:t>فقال له ابن عباس</w:t>
      </w:r>
      <w:r w:rsidR="00CB6330">
        <w:rPr>
          <w:rtl/>
        </w:rPr>
        <w:t>:</w:t>
      </w:r>
      <w:r w:rsidRPr="00F34896">
        <w:rPr>
          <w:rtl/>
        </w:rPr>
        <w:t xml:space="preserve"> ما الخُلُب</w:t>
      </w:r>
      <w:r w:rsidR="00CB6330">
        <w:rPr>
          <w:rtl/>
        </w:rPr>
        <w:t>؟</w:t>
      </w:r>
      <w:r w:rsidRPr="00F34896">
        <w:rPr>
          <w:rtl/>
        </w:rPr>
        <w:t xml:space="preserve"> قال</w:t>
      </w:r>
      <w:r w:rsidR="00CB6330">
        <w:rPr>
          <w:rtl/>
        </w:rPr>
        <w:t>:</w:t>
      </w:r>
      <w:r w:rsidRPr="00F34896">
        <w:rPr>
          <w:rtl/>
        </w:rPr>
        <w:t xml:space="preserve"> الطين</w:t>
      </w:r>
      <w:r w:rsidR="00CB6330">
        <w:rPr>
          <w:rtl/>
        </w:rPr>
        <w:t>،</w:t>
      </w:r>
      <w:r w:rsidRPr="00F34896">
        <w:rPr>
          <w:rtl/>
        </w:rPr>
        <w:t xml:space="preserve"> بلسانهم </w:t>
      </w:r>
      <w:r w:rsidR="008A0551">
        <w:rPr>
          <w:rtl/>
        </w:rPr>
        <w:t>(</w:t>
      </w:r>
      <w:r w:rsidRPr="00F34896">
        <w:rPr>
          <w:rtl/>
        </w:rPr>
        <w:t>أي الحمير</w:t>
      </w:r>
      <w:r w:rsidR="008A0551">
        <w:rPr>
          <w:rtl/>
        </w:rPr>
        <w:t>)</w:t>
      </w:r>
      <w:r w:rsidR="00CB6330">
        <w:rPr>
          <w:rtl/>
        </w:rPr>
        <w:t>،</w:t>
      </w:r>
      <w:r w:rsidRPr="00F34896">
        <w:rPr>
          <w:rtl/>
        </w:rPr>
        <w:t xml:space="preserve"> قال</w:t>
      </w:r>
      <w:r w:rsidR="00CB6330">
        <w:rPr>
          <w:rtl/>
        </w:rPr>
        <w:t>:</w:t>
      </w:r>
      <w:r w:rsidRPr="00F34896">
        <w:rPr>
          <w:rtl/>
        </w:rPr>
        <w:t xml:space="preserve"> فما الثأط</w:t>
      </w:r>
      <w:r w:rsidR="00CB6330">
        <w:rPr>
          <w:rtl/>
        </w:rPr>
        <w:t>؟</w:t>
      </w:r>
      <w:r w:rsidRPr="00F34896">
        <w:rPr>
          <w:rtl/>
        </w:rPr>
        <w:t xml:space="preserve"> قال</w:t>
      </w:r>
      <w:r w:rsidR="00CB6330">
        <w:rPr>
          <w:rtl/>
        </w:rPr>
        <w:t>:</w:t>
      </w:r>
      <w:r w:rsidRPr="00F34896">
        <w:rPr>
          <w:rtl/>
        </w:rPr>
        <w:t xml:space="preserve"> الحَمأَة </w:t>
      </w:r>
      <w:r w:rsidR="008A0551">
        <w:rPr>
          <w:rtl/>
        </w:rPr>
        <w:t>(</w:t>
      </w:r>
      <w:r w:rsidRPr="00F34896">
        <w:rPr>
          <w:rtl/>
        </w:rPr>
        <w:t>الوَحَل وهو الطين الرقيق الأسود</w:t>
      </w:r>
      <w:r w:rsidR="008A0551">
        <w:rPr>
          <w:rtl/>
        </w:rPr>
        <w:t>)</w:t>
      </w:r>
      <w:r w:rsidR="00CB6330">
        <w:rPr>
          <w:rtl/>
        </w:rPr>
        <w:t>،</w:t>
      </w:r>
      <w:r w:rsidRPr="00F34896">
        <w:rPr>
          <w:rtl/>
        </w:rPr>
        <w:t xml:space="preserve"> قال</w:t>
      </w:r>
      <w:r w:rsidR="00CB6330">
        <w:rPr>
          <w:rtl/>
        </w:rPr>
        <w:t>:</w:t>
      </w:r>
      <w:r w:rsidRPr="00F34896">
        <w:rPr>
          <w:rtl/>
        </w:rPr>
        <w:t xml:space="preserve"> فما الحِرْمِد</w:t>
      </w:r>
      <w:r w:rsidR="00CB6330">
        <w:rPr>
          <w:rtl/>
        </w:rPr>
        <w:t>؟</w:t>
      </w:r>
      <w:r w:rsidRPr="00F34896">
        <w:rPr>
          <w:rtl/>
        </w:rPr>
        <w:t xml:space="preserve"> قال</w:t>
      </w:r>
      <w:r w:rsidR="00CB6330">
        <w:rPr>
          <w:rtl/>
        </w:rPr>
        <w:t>:</w:t>
      </w:r>
      <w:r w:rsidRPr="00F34896">
        <w:rPr>
          <w:rtl/>
        </w:rPr>
        <w:t xml:space="preserve"> الأَسود</w:t>
      </w:r>
      <w:r w:rsidR="00CB6330">
        <w:rPr>
          <w:rtl/>
        </w:rPr>
        <w:t>،</w:t>
      </w:r>
      <w:r w:rsidRPr="00F34896">
        <w:rPr>
          <w:rtl/>
        </w:rPr>
        <w:t xml:space="preserve"> </w:t>
      </w:r>
      <w:r w:rsidRPr="00F34896">
        <w:rPr>
          <w:rStyle w:val="libFootnotenumChar"/>
          <w:rtl/>
        </w:rPr>
        <w:t>(1)</w:t>
      </w:r>
      <w:r w:rsidRPr="00F34896">
        <w:rPr>
          <w:rtl/>
        </w:rPr>
        <w:t xml:space="preserve"> فدعا ابن عباس غلاماً أنْ يأتيَ بالدَواة</w:t>
      </w:r>
      <w:r w:rsidR="00CB6330">
        <w:rPr>
          <w:rtl/>
        </w:rPr>
        <w:t>،</w:t>
      </w:r>
      <w:r w:rsidRPr="00F34896">
        <w:rPr>
          <w:rtl/>
        </w:rPr>
        <w:t xml:space="preserve"> فقال له</w:t>
      </w:r>
      <w:r w:rsidR="00CB6330">
        <w:rPr>
          <w:rtl/>
        </w:rPr>
        <w:t>:</w:t>
      </w:r>
      <w:r w:rsidRPr="00F34896">
        <w:rPr>
          <w:rtl/>
        </w:rPr>
        <w:t xml:space="preserve"> اكتُب ما يقوله الرجل </w:t>
      </w:r>
      <w:r w:rsidRPr="00F34896">
        <w:rPr>
          <w:rStyle w:val="libFootnotenumChar"/>
          <w:rtl/>
        </w:rPr>
        <w:t>(2)</w:t>
      </w:r>
      <w:r w:rsidR="00CB6330">
        <w:rPr>
          <w:rtl/>
        </w:rPr>
        <w:t>.</w:t>
      </w:r>
    </w:p>
    <w:p w:rsidR="00F018C8" w:rsidRPr="00AE166F" w:rsidRDefault="00F018C8" w:rsidP="00F34896">
      <w:pPr>
        <w:pStyle w:val="libNormal"/>
        <w:rPr>
          <w:rtl/>
        </w:rPr>
      </w:pPr>
      <w:r w:rsidRPr="00F34896">
        <w:rPr>
          <w:rtl/>
        </w:rPr>
        <w:t>قال الدكتور خضر</w:t>
      </w:r>
      <w:r w:rsidR="00CB6330">
        <w:rPr>
          <w:rtl/>
        </w:rPr>
        <w:t>:</w:t>
      </w:r>
      <w:r w:rsidRPr="00F34896">
        <w:rPr>
          <w:rtl/>
        </w:rPr>
        <w:t xml:space="preserve"> والبحث العلمي الجغرافي تَتَبَّع نَشأَة ا</w:t>
      </w:r>
      <w:r w:rsidR="0060581D">
        <w:rPr>
          <w:rtl/>
        </w:rPr>
        <w:t>لمـُ</w:t>
      </w:r>
      <w:r w:rsidRPr="00F34896">
        <w:rPr>
          <w:rtl/>
        </w:rPr>
        <w:t>دن القديمة على خليج إزمير</w:t>
      </w:r>
      <w:r w:rsidR="00CB6330">
        <w:rPr>
          <w:rtl/>
        </w:rPr>
        <w:t>،</w:t>
      </w:r>
      <w:r w:rsidRPr="00F34896">
        <w:rPr>
          <w:rtl/>
        </w:rPr>
        <w:t xml:space="preserve"> مثل </w:t>
      </w:r>
      <w:r w:rsidR="008A0551">
        <w:rPr>
          <w:rtl/>
        </w:rPr>
        <w:t>(</w:t>
      </w:r>
      <w:r w:rsidRPr="00F34896">
        <w:rPr>
          <w:rtl/>
        </w:rPr>
        <w:t>أفسوس</w:t>
      </w:r>
      <w:r w:rsidR="008A0551">
        <w:rPr>
          <w:rtl/>
        </w:rPr>
        <w:t>)</w:t>
      </w:r>
      <w:r w:rsidRPr="00F34896">
        <w:rPr>
          <w:rtl/>
        </w:rPr>
        <w:t xml:space="preserve"> و</w:t>
      </w:r>
      <w:r w:rsidR="008A0551">
        <w:rPr>
          <w:rtl/>
        </w:rPr>
        <w:t>(</w:t>
      </w:r>
      <w:r w:rsidRPr="00F34896">
        <w:rPr>
          <w:rtl/>
        </w:rPr>
        <w:t>ملطيّة</w:t>
      </w:r>
      <w:r w:rsidR="008A0551">
        <w:rPr>
          <w:rtl/>
        </w:rPr>
        <w:t>)</w:t>
      </w:r>
      <w:r w:rsidRPr="00F34896">
        <w:rPr>
          <w:rtl/>
        </w:rPr>
        <w:t xml:space="preserve"> فَوجدَ أنّ هذه الحَمْأَة السوداء التي كانت تُعكِّر خليج إزمير حين نَظَرَ كورش إلى الشمس وهي تَغرب في هذا الخليج</w:t>
      </w:r>
      <w:r w:rsidR="00CB6330">
        <w:rPr>
          <w:rtl/>
        </w:rPr>
        <w:t>،</w:t>
      </w:r>
      <w:r w:rsidRPr="00F34896">
        <w:rPr>
          <w:rtl/>
        </w:rPr>
        <w:t xml:space="preserve"> هي الرواسب التي سدّت جانباً كبيراً من هذا الخليج</w:t>
      </w:r>
      <w:r w:rsidR="00CB6330">
        <w:rPr>
          <w:rtl/>
        </w:rPr>
        <w:t>،</w:t>
      </w:r>
      <w:r w:rsidRPr="00F34896">
        <w:rPr>
          <w:rtl/>
        </w:rPr>
        <w:t xml:space="preserve"> وبعد أن كانت </w:t>
      </w:r>
      <w:r w:rsidR="008A0551">
        <w:rPr>
          <w:rtl/>
        </w:rPr>
        <w:t>(</w:t>
      </w:r>
      <w:r w:rsidRPr="00F34896">
        <w:rPr>
          <w:rtl/>
        </w:rPr>
        <w:t>أفسوس</w:t>
      </w:r>
      <w:r w:rsidR="008A0551">
        <w:rPr>
          <w:rtl/>
        </w:rPr>
        <w:t>)</w:t>
      </w:r>
      <w:r w:rsidRPr="00F34896">
        <w:rPr>
          <w:rtl/>
        </w:rPr>
        <w:t xml:space="preserve"> و </w:t>
      </w:r>
      <w:r w:rsidR="008A0551">
        <w:rPr>
          <w:rtl/>
        </w:rPr>
        <w:t>(</w:t>
      </w:r>
      <w:r w:rsidRPr="00F34896">
        <w:rPr>
          <w:rtl/>
        </w:rPr>
        <w:t>ملاطيّة</w:t>
      </w:r>
      <w:r w:rsidR="008A0551">
        <w:rPr>
          <w:rtl/>
        </w:rPr>
        <w:t>)</w:t>
      </w:r>
      <w:r w:rsidR="00CB6330">
        <w:rPr>
          <w:rtl/>
        </w:rPr>
        <w:t xml:space="preserve"> - </w:t>
      </w:r>
      <w:r w:rsidRPr="00F34896">
        <w:rPr>
          <w:rtl/>
        </w:rPr>
        <w:t>وكانتا ميناءَينِ في الزمن القديم</w:t>
      </w:r>
      <w:r w:rsidR="00CB6330">
        <w:rPr>
          <w:rtl/>
        </w:rPr>
        <w:t xml:space="preserve"> - </w:t>
      </w:r>
      <w:r w:rsidRPr="00F34896">
        <w:rPr>
          <w:rtl/>
        </w:rPr>
        <w:t>صارَتا تَقَعان اليوم على بُعد بِضعة كيلو مترات من البحر</w:t>
      </w:r>
      <w:r w:rsidR="00CB6330">
        <w:rPr>
          <w:rtl/>
        </w:rPr>
        <w:t>.</w:t>
      </w:r>
    </w:p>
    <w:p w:rsidR="00F018C8" w:rsidRPr="00AE166F" w:rsidRDefault="00F018C8" w:rsidP="00F34896">
      <w:pPr>
        <w:pStyle w:val="libNormal"/>
        <w:rPr>
          <w:rtl/>
        </w:rPr>
      </w:pPr>
      <w:r w:rsidRPr="00F34896">
        <w:rPr>
          <w:rtl/>
        </w:rPr>
        <w:t xml:space="preserve">كما أنّ ميناء </w:t>
      </w:r>
      <w:r w:rsidR="008A0551">
        <w:rPr>
          <w:rtl/>
        </w:rPr>
        <w:t>(</w:t>
      </w:r>
      <w:r w:rsidRPr="00F34896">
        <w:rPr>
          <w:rtl/>
        </w:rPr>
        <w:t>إزمير</w:t>
      </w:r>
      <w:r w:rsidR="008A0551">
        <w:rPr>
          <w:rtl/>
        </w:rPr>
        <w:t>)</w:t>
      </w:r>
      <w:r w:rsidRPr="00F34896">
        <w:rPr>
          <w:rtl/>
        </w:rPr>
        <w:t xml:space="preserve"> نفسه لم يَنجُ مِن الامتلاء برواسب الطين التي كان يَجلبها نهر </w:t>
      </w:r>
      <w:r w:rsidR="008A0551">
        <w:rPr>
          <w:rtl/>
        </w:rPr>
        <w:t>(</w:t>
      </w:r>
      <w:r w:rsidRPr="00F34896">
        <w:rPr>
          <w:rtl/>
        </w:rPr>
        <w:t>غديس</w:t>
      </w:r>
      <w:r w:rsidR="008A0551">
        <w:rPr>
          <w:rtl/>
        </w:rPr>
        <w:t>)</w:t>
      </w:r>
      <w:r w:rsidRPr="00F34896">
        <w:rPr>
          <w:rtl/>
        </w:rPr>
        <w:t xml:space="preserve"> إلى الشمال منه بقليل</w:t>
      </w:r>
      <w:r w:rsidR="00CB6330">
        <w:rPr>
          <w:rtl/>
        </w:rPr>
        <w:t>.</w:t>
      </w:r>
      <w:r w:rsidRPr="00F34896">
        <w:rPr>
          <w:rtl/>
        </w:rPr>
        <w:t xml:space="preserve"> وأخيراً اضطرّت الحُكومة التركيّة إلى تحويل مياه </w:t>
      </w:r>
    </w:p>
    <w:p w:rsidR="00F018C8" w:rsidRPr="00AE166F" w:rsidRDefault="008A0551" w:rsidP="008A0551">
      <w:pPr>
        <w:pStyle w:val="libLine"/>
        <w:rPr>
          <w:rtl/>
        </w:rPr>
      </w:pPr>
      <w:r>
        <w:rPr>
          <w:rtl/>
        </w:rPr>
        <w:t>____________________</w:t>
      </w:r>
    </w:p>
    <w:p w:rsidR="00F018C8" w:rsidRPr="00F34896" w:rsidRDefault="00F018C8" w:rsidP="00F34896">
      <w:pPr>
        <w:pStyle w:val="libFootnote0"/>
        <w:rPr>
          <w:rtl/>
        </w:rPr>
      </w:pPr>
      <w:r w:rsidRPr="00AE166F">
        <w:rPr>
          <w:rtl/>
        </w:rPr>
        <w:t>(1) الحِرْمِد أو الحَرْمَد</w:t>
      </w:r>
      <w:r w:rsidR="00CB6330">
        <w:rPr>
          <w:rtl/>
        </w:rPr>
        <w:t>:</w:t>
      </w:r>
      <w:r w:rsidRPr="00AE166F">
        <w:rPr>
          <w:rtl/>
        </w:rPr>
        <w:t xml:space="preserve"> ا</w:t>
      </w:r>
      <w:r w:rsidR="0060581D">
        <w:rPr>
          <w:rtl/>
        </w:rPr>
        <w:t>لمـُ</w:t>
      </w:r>
      <w:r w:rsidRPr="00AE166F">
        <w:rPr>
          <w:rtl/>
        </w:rPr>
        <w:t>تغيِّر اللّون والرائحة</w:t>
      </w:r>
      <w:r w:rsidR="00CB6330">
        <w:rPr>
          <w:rtl/>
        </w:rPr>
        <w:t>،</w:t>
      </w:r>
      <w:r w:rsidRPr="00AE166F">
        <w:rPr>
          <w:rtl/>
        </w:rPr>
        <w:t xml:space="preserve"> يضرب إلى السواد الفاحم</w:t>
      </w:r>
      <w:r w:rsidR="00CB6330">
        <w:rPr>
          <w:rtl/>
        </w:rPr>
        <w:t>.</w:t>
      </w:r>
    </w:p>
    <w:p w:rsidR="00F018C8" w:rsidRPr="00F34896" w:rsidRDefault="00F018C8" w:rsidP="00F34896">
      <w:pPr>
        <w:pStyle w:val="libFootnote0"/>
        <w:rPr>
          <w:rtl/>
        </w:rPr>
      </w:pPr>
      <w:r w:rsidRPr="00AE166F">
        <w:rPr>
          <w:rtl/>
        </w:rPr>
        <w:t>(2) راجع</w:t>
      </w:r>
      <w:r w:rsidR="00CB6330">
        <w:rPr>
          <w:rtl/>
        </w:rPr>
        <w:t>:</w:t>
      </w:r>
      <w:r w:rsidRPr="00AE166F">
        <w:rPr>
          <w:rtl/>
        </w:rPr>
        <w:t xml:space="preserve"> تفسير عبد الرزّاق</w:t>
      </w:r>
      <w:r w:rsidR="00CB6330">
        <w:rPr>
          <w:rtl/>
        </w:rPr>
        <w:t>،</w:t>
      </w:r>
      <w:r w:rsidRPr="00AE166F">
        <w:rPr>
          <w:rtl/>
        </w:rPr>
        <w:t xml:space="preserve"> ج 2</w:t>
      </w:r>
      <w:r w:rsidR="00CB6330">
        <w:rPr>
          <w:rtl/>
        </w:rPr>
        <w:t>،</w:t>
      </w:r>
      <w:r w:rsidRPr="00AE166F">
        <w:rPr>
          <w:rtl/>
        </w:rPr>
        <w:t xml:space="preserve"> ص 344</w:t>
      </w:r>
      <w:r w:rsidR="00CB6330">
        <w:rPr>
          <w:rtl/>
        </w:rPr>
        <w:t xml:space="preserve"> - </w:t>
      </w:r>
      <w:r w:rsidRPr="00AE166F">
        <w:rPr>
          <w:rtl/>
        </w:rPr>
        <w:t>345</w:t>
      </w:r>
      <w:r w:rsidR="00CB6330">
        <w:rPr>
          <w:rtl/>
        </w:rPr>
        <w:t>،</w:t>
      </w:r>
      <w:r w:rsidRPr="00AE166F">
        <w:rPr>
          <w:rtl/>
        </w:rPr>
        <w:t xml:space="preserve"> رقم 1712 و 1713</w:t>
      </w:r>
      <w:r w:rsidR="00CB6330">
        <w:rPr>
          <w:rtl/>
        </w:rPr>
        <w:t>،</w:t>
      </w:r>
      <w:r w:rsidRPr="00AE166F">
        <w:rPr>
          <w:rtl/>
        </w:rPr>
        <w:t xml:space="preserve"> وتفسير ابن أبي حاتم</w:t>
      </w:r>
      <w:r w:rsidR="00CB6330">
        <w:rPr>
          <w:rtl/>
        </w:rPr>
        <w:t>،</w:t>
      </w:r>
      <w:r w:rsidRPr="00AE166F">
        <w:rPr>
          <w:rtl/>
        </w:rPr>
        <w:t xml:space="preserve"> ج 7</w:t>
      </w:r>
      <w:r w:rsidR="00CB6330">
        <w:rPr>
          <w:rtl/>
        </w:rPr>
        <w:t>،</w:t>
      </w:r>
      <w:r w:rsidRPr="00AE166F">
        <w:rPr>
          <w:rtl/>
        </w:rPr>
        <w:t xml:space="preserve"> ص 2383</w:t>
      </w:r>
      <w:r w:rsidR="00CB6330">
        <w:rPr>
          <w:rtl/>
        </w:rPr>
        <w:t>،</w:t>
      </w:r>
      <w:r w:rsidRPr="00AE166F">
        <w:rPr>
          <w:rtl/>
        </w:rPr>
        <w:t xml:space="preserve"> رقم 12947</w:t>
      </w:r>
      <w:r w:rsidR="00CB6330">
        <w:rPr>
          <w:rtl/>
        </w:rPr>
        <w:t xml:space="preserve"> - </w:t>
      </w:r>
      <w:r w:rsidRPr="00AE166F">
        <w:rPr>
          <w:rtl/>
        </w:rPr>
        <w:t>12948</w:t>
      </w:r>
      <w:r w:rsidR="00CB6330">
        <w:rPr>
          <w:rtl/>
        </w:rPr>
        <w:t>،</w:t>
      </w:r>
      <w:r w:rsidRPr="00AE166F">
        <w:rPr>
          <w:rtl/>
        </w:rPr>
        <w:t xml:space="preserve"> والدرّ المنثور</w:t>
      </w:r>
      <w:r w:rsidR="00CB6330">
        <w:rPr>
          <w:rtl/>
        </w:rPr>
        <w:t>،</w:t>
      </w:r>
      <w:r w:rsidRPr="00AE166F">
        <w:rPr>
          <w:rtl/>
        </w:rPr>
        <w:t xml:space="preserve"> ج 5</w:t>
      </w:r>
      <w:r w:rsidR="00CB6330">
        <w:rPr>
          <w:rtl/>
        </w:rPr>
        <w:t>،</w:t>
      </w:r>
      <w:r w:rsidRPr="00AE166F">
        <w:rPr>
          <w:rtl/>
        </w:rPr>
        <w:t xml:space="preserve"> ص 451</w:t>
      </w:r>
      <w:r w:rsidR="00CB6330">
        <w:rPr>
          <w:rtl/>
        </w:rPr>
        <w:t>،</w:t>
      </w:r>
      <w:r w:rsidRPr="00AE166F">
        <w:rPr>
          <w:rtl/>
        </w:rPr>
        <w:t xml:space="preserve"> وتفسير القرطبي</w:t>
      </w:r>
      <w:r w:rsidR="00CB6330">
        <w:rPr>
          <w:rtl/>
        </w:rPr>
        <w:t>،</w:t>
      </w:r>
      <w:r w:rsidRPr="00AE166F">
        <w:rPr>
          <w:rtl/>
        </w:rPr>
        <w:t xml:space="preserve"> ج 11</w:t>
      </w:r>
      <w:r w:rsidR="00CB6330">
        <w:rPr>
          <w:rtl/>
        </w:rPr>
        <w:t>،</w:t>
      </w:r>
      <w:r w:rsidRPr="00AE166F">
        <w:rPr>
          <w:rtl/>
        </w:rPr>
        <w:t xml:space="preserve"> ص 49</w:t>
      </w:r>
      <w:r w:rsidR="00CB6330">
        <w:rPr>
          <w:rtl/>
        </w:rPr>
        <w:t>.</w:t>
      </w:r>
    </w:p>
    <w:p w:rsidR="00F018C8" w:rsidRDefault="00F018C8" w:rsidP="00610BA4">
      <w:pPr>
        <w:pStyle w:val="libPoemTiniChar"/>
        <w:rPr>
          <w:rtl/>
        </w:rPr>
      </w:pPr>
      <w:r>
        <w:rPr>
          <w:rtl/>
        </w:rPr>
        <w:br w:type="page"/>
      </w:r>
    </w:p>
    <w:p w:rsidR="00F018C8" w:rsidRPr="00AE166F" w:rsidRDefault="00F018C8" w:rsidP="00F34896">
      <w:pPr>
        <w:pStyle w:val="libNormal"/>
        <w:rPr>
          <w:rtl/>
        </w:rPr>
      </w:pPr>
      <w:r w:rsidRPr="00F34896">
        <w:rPr>
          <w:rtl/>
        </w:rPr>
        <w:lastRenderedPageBreak/>
        <w:t xml:space="preserve">النهر بعيداً عن هذا الخليج </w:t>
      </w:r>
      <w:r w:rsidRPr="00F34896">
        <w:rPr>
          <w:rStyle w:val="libFootnotenumChar"/>
          <w:rtl/>
        </w:rPr>
        <w:t>(1)</w:t>
      </w:r>
      <w:r w:rsidR="00CB6330">
        <w:rPr>
          <w:rtl/>
        </w:rPr>
        <w:t>.</w:t>
      </w:r>
    </w:p>
    <w:p w:rsidR="00F018C8" w:rsidRPr="00640FEB" w:rsidRDefault="00F018C8" w:rsidP="00640FEB">
      <w:pPr>
        <w:pStyle w:val="libCenter"/>
        <w:rPr>
          <w:rtl/>
        </w:rPr>
      </w:pPr>
      <w:r w:rsidRPr="00AE166F">
        <w:rPr>
          <w:rtl/>
        </w:rPr>
        <w:t>* * *</w:t>
      </w:r>
    </w:p>
    <w:p w:rsidR="00F018C8" w:rsidRPr="00AE166F" w:rsidRDefault="00F018C8" w:rsidP="00F34896">
      <w:pPr>
        <w:pStyle w:val="libNormal"/>
        <w:rPr>
          <w:rtl/>
        </w:rPr>
      </w:pPr>
      <w:r w:rsidRPr="00F34896">
        <w:rPr>
          <w:rtl/>
        </w:rPr>
        <w:t>ثُمّ وبعد أنْ فَرَغ مِن أَمر آسيا الصُغرى</w:t>
      </w:r>
      <w:r w:rsidR="00CB6330">
        <w:rPr>
          <w:rtl/>
        </w:rPr>
        <w:t xml:space="preserve"> - </w:t>
      </w:r>
      <w:r w:rsidRPr="00F34896">
        <w:rPr>
          <w:rtl/>
        </w:rPr>
        <w:t>الواقعة في غربيّ البلاد</w:t>
      </w:r>
      <w:r w:rsidR="00CB6330">
        <w:rPr>
          <w:rtl/>
        </w:rPr>
        <w:t xml:space="preserve"> - </w:t>
      </w:r>
      <w:r w:rsidRPr="00F34896">
        <w:rPr>
          <w:rtl/>
        </w:rPr>
        <w:t>تَوجّه شمالاً وفي شرقيّ البلاد</w:t>
      </w:r>
      <w:r w:rsidR="00CB6330">
        <w:rPr>
          <w:rtl/>
        </w:rPr>
        <w:t>؛</w:t>
      </w:r>
      <w:r w:rsidRPr="00F34896">
        <w:rPr>
          <w:rtl/>
        </w:rPr>
        <w:t xml:space="preserve"> لإخضاع أَقوام هناك كانوا قد تَعسَّفوا وأَفسدوا في الأرض</w:t>
      </w:r>
      <w:r w:rsidR="00CB6330">
        <w:rPr>
          <w:rtl/>
        </w:rPr>
        <w:t>،</w:t>
      </w:r>
      <w:r w:rsidRPr="00F34896">
        <w:rPr>
          <w:rtl/>
        </w:rPr>
        <w:t xml:space="preserve"> فحاربهم مُحاربةً عنيفةً طالت ثَماني سنوات</w:t>
      </w:r>
      <w:r w:rsidR="00CB6330">
        <w:rPr>
          <w:rtl/>
        </w:rPr>
        <w:t>،</w:t>
      </w:r>
      <w:r w:rsidRPr="00F34896">
        <w:rPr>
          <w:rtl/>
        </w:rPr>
        <w:t xml:space="preserve"> حتّى سادَ الأَمن على تلك البلاد</w:t>
      </w:r>
      <w:r w:rsidR="00CB6330">
        <w:rPr>
          <w:rtl/>
        </w:rPr>
        <w:t>.</w:t>
      </w:r>
    </w:p>
    <w:p w:rsidR="006D1EC8" w:rsidRDefault="008A0551" w:rsidP="00F34896">
      <w:pPr>
        <w:pStyle w:val="libNormal"/>
        <w:rPr>
          <w:rtl/>
        </w:rPr>
      </w:pPr>
      <w:r>
        <w:rPr>
          <w:rStyle w:val="libAlaemChar"/>
          <w:rtl/>
        </w:rPr>
        <w:t>(</w:t>
      </w:r>
      <w:r w:rsidR="00F018C8" w:rsidRPr="00F34896">
        <w:rPr>
          <w:rStyle w:val="libAieChar"/>
          <w:rtl/>
        </w:rPr>
        <w:t>ثُمَّ أَتْبَعَ سَبَباً * حَتَّى إِذَا بَلَغَ مَطْلِعَ الشَّمْسِ</w:t>
      </w:r>
      <w:r w:rsidR="00F018C8" w:rsidRPr="00F34896">
        <w:rPr>
          <w:rtl/>
        </w:rPr>
        <w:t xml:space="preserve"> </w:t>
      </w:r>
      <w:r>
        <w:rPr>
          <w:rtl/>
        </w:rPr>
        <w:t>(</w:t>
      </w:r>
      <w:r w:rsidR="00F018C8" w:rsidRPr="00F34896">
        <w:rPr>
          <w:rtl/>
        </w:rPr>
        <w:t>شرقيّ البلاد</w:t>
      </w:r>
      <w:r>
        <w:rPr>
          <w:rtl/>
        </w:rPr>
        <w:t>)</w:t>
      </w:r>
      <w:r w:rsidR="00F018C8" w:rsidRPr="00F34896">
        <w:rPr>
          <w:rtl/>
        </w:rPr>
        <w:t xml:space="preserve"> </w:t>
      </w:r>
      <w:r w:rsidR="00F018C8" w:rsidRPr="00640FEB">
        <w:rPr>
          <w:rtl/>
        </w:rPr>
        <w:t>وَجَدَهَا تَطْلُعُ عَلَى قَوْمٍ</w:t>
      </w:r>
      <w:r w:rsidR="00F018C8" w:rsidRPr="00F34896">
        <w:rPr>
          <w:rtl/>
        </w:rPr>
        <w:t xml:space="preserve"> </w:t>
      </w:r>
      <w:r>
        <w:rPr>
          <w:rtl/>
        </w:rPr>
        <w:t>(</w:t>
      </w:r>
      <w:r w:rsidR="00F018C8" w:rsidRPr="00F34896">
        <w:rPr>
          <w:rtl/>
        </w:rPr>
        <w:t>وَحْش</w:t>
      </w:r>
      <w:r>
        <w:rPr>
          <w:rtl/>
        </w:rPr>
        <w:t>)</w:t>
      </w:r>
      <w:r w:rsidR="00F018C8" w:rsidRPr="00F34896">
        <w:rPr>
          <w:rtl/>
        </w:rPr>
        <w:t xml:space="preserve"> </w:t>
      </w:r>
      <w:r w:rsidR="00F018C8" w:rsidRPr="00F34896">
        <w:rPr>
          <w:rStyle w:val="libAieChar"/>
          <w:rtl/>
        </w:rPr>
        <w:t>لَمْ نَجْعَلْ لَهُمْ مِنْ دُونِهَا سِتْر</w:t>
      </w:r>
      <w:r w:rsidR="00F018C8" w:rsidRPr="00640FEB">
        <w:rPr>
          <w:rtl/>
        </w:rPr>
        <w:t>اً</w:t>
      </w:r>
      <w:r>
        <w:rPr>
          <w:rtl/>
        </w:rPr>
        <w:t>)</w:t>
      </w:r>
      <w:r w:rsidR="00CB6330">
        <w:rPr>
          <w:rtl/>
        </w:rPr>
        <w:t>،</w:t>
      </w:r>
      <w:r w:rsidR="00F018C8" w:rsidRPr="00F34896">
        <w:rPr>
          <w:rtl/>
        </w:rPr>
        <w:t xml:space="preserve"> عن الباقر </w:t>
      </w:r>
      <w:r>
        <w:rPr>
          <w:rtl/>
        </w:rPr>
        <w:t>(</w:t>
      </w:r>
      <w:r w:rsidR="00F018C8" w:rsidRPr="00F34896">
        <w:rPr>
          <w:rtl/>
        </w:rPr>
        <w:t>عليه السلام</w:t>
      </w:r>
      <w:r>
        <w:rPr>
          <w:rtl/>
        </w:rPr>
        <w:t>)</w:t>
      </w:r>
      <w:r w:rsidR="00CB6330">
        <w:rPr>
          <w:rtl/>
        </w:rPr>
        <w:t>:</w:t>
      </w:r>
      <w:r w:rsidR="00F018C8" w:rsidRPr="00F34896">
        <w:rPr>
          <w:rtl/>
        </w:rPr>
        <w:t xml:space="preserve"> </w:t>
      </w:r>
      <w:r>
        <w:rPr>
          <w:rtl/>
        </w:rPr>
        <w:t>(</w:t>
      </w:r>
      <w:r w:rsidR="00F018C8" w:rsidRPr="00F34896">
        <w:rPr>
          <w:rtl/>
        </w:rPr>
        <w:t>لم يَعلموا صَنعَة البُيوت</w:t>
      </w:r>
      <w:r>
        <w:rPr>
          <w:rtl/>
        </w:rPr>
        <w:t>)</w:t>
      </w:r>
      <w:r w:rsidR="00F018C8" w:rsidRPr="00F34896">
        <w:rPr>
          <w:rtl/>
        </w:rPr>
        <w:t xml:space="preserve"> </w:t>
      </w:r>
      <w:r w:rsidR="00F018C8" w:rsidRPr="00F34896">
        <w:rPr>
          <w:rStyle w:val="libFootnotenumChar"/>
          <w:rtl/>
        </w:rPr>
        <w:t>(2)</w:t>
      </w:r>
      <w:r w:rsidR="00F018C8" w:rsidRPr="00F34896">
        <w:rPr>
          <w:rtl/>
        </w:rPr>
        <w:t xml:space="preserve"> فلم يَعرفوا بِناية السُقُوف والبُنيان</w:t>
      </w:r>
      <w:r w:rsidR="00CB6330">
        <w:rPr>
          <w:rtl/>
        </w:rPr>
        <w:t>،</w:t>
      </w:r>
      <w:r w:rsidR="00F018C8" w:rsidRPr="00F34896">
        <w:rPr>
          <w:rtl/>
        </w:rPr>
        <w:t xml:space="preserve"> سِوى اللجوء إلى الأَسراب وغُدران المياه من حرارة الشمس </w:t>
      </w:r>
      <w:r w:rsidR="00F018C8" w:rsidRPr="00F34896">
        <w:rPr>
          <w:rStyle w:val="libFootnotenumChar"/>
          <w:rtl/>
        </w:rPr>
        <w:t>(3)</w:t>
      </w:r>
      <w:r w:rsidR="00CB6330">
        <w:rPr>
          <w:rtl/>
        </w:rPr>
        <w:t>.</w:t>
      </w:r>
    </w:p>
    <w:p w:rsidR="00F018C8" w:rsidRPr="00AE166F" w:rsidRDefault="00F018C8" w:rsidP="00F34896">
      <w:pPr>
        <w:pStyle w:val="libNormal"/>
        <w:rPr>
          <w:rtl/>
        </w:rPr>
      </w:pPr>
      <w:r w:rsidRPr="00F34896">
        <w:rPr>
          <w:rtl/>
        </w:rPr>
        <w:t>والمنطقة كانت صحراويّةً قاحِلةً مُمتدّةً من شماليّ بحر قزوين حتّى شواطئ ا</w:t>
      </w:r>
      <w:r w:rsidR="0060581D">
        <w:rPr>
          <w:rtl/>
        </w:rPr>
        <w:t>لمـُ</w:t>
      </w:r>
      <w:r w:rsidRPr="00F34896">
        <w:rPr>
          <w:rtl/>
        </w:rPr>
        <w:t xml:space="preserve">حيط الهندي وتشمل بلاد </w:t>
      </w:r>
      <w:r w:rsidR="008A0551">
        <w:rPr>
          <w:rtl/>
        </w:rPr>
        <w:t>(</w:t>
      </w:r>
      <w:r w:rsidRPr="00F34896">
        <w:rPr>
          <w:rtl/>
        </w:rPr>
        <w:t>مكران</w:t>
      </w:r>
      <w:r w:rsidR="00CB6330">
        <w:rPr>
          <w:rtl/>
        </w:rPr>
        <w:t xml:space="preserve"> - </w:t>
      </w:r>
      <w:r w:rsidRPr="00F34896">
        <w:rPr>
          <w:rtl/>
        </w:rPr>
        <w:t>سيستان و بلوخستان</w:t>
      </w:r>
      <w:r w:rsidR="008A0551">
        <w:rPr>
          <w:rtl/>
        </w:rPr>
        <w:t>)</w:t>
      </w:r>
      <w:r w:rsidR="00CB6330">
        <w:rPr>
          <w:rtl/>
        </w:rPr>
        <w:t>،</w:t>
      </w:r>
      <w:r w:rsidRPr="00F34896">
        <w:rPr>
          <w:rtl/>
        </w:rPr>
        <w:t xml:space="preserve"> وظلّ كورش يُعالج إخضاع تلك الأقوام خِلال ثمانية أعوام </w:t>
      </w:r>
      <w:r w:rsidRPr="00F34896">
        <w:rPr>
          <w:rStyle w:val="libFootnotenumChar"/>
          <w:rtl/>
        </w:rPr>
        <w:t>(4)</w:t>
      </w:r>
      <w:r w:rsidR="00CB6330">
        <w:rPr>
          <w:rtl/>
        </w:rPr>
        <w:t>.</w:t>
      </w:r>
    </w:p>
    <w:p w:rsidR="00F018C8" w:rsidRPr="00AE166F" w:rsidRDefault="00F018C8" w:rsidP="00F34896">
      <w:pPr>
        <w:pStyle w:val="libNormal"/>
        <w:rPr>
          <w:rtl/>
        </w:rPr>
      </w:pPr>
      <w:r w:rsidRPr="00F34896">
        <w:rPr>
          <w:rtl/>
        </w:rPr>
        <w:t xml:space="preserve">وقد دلّت الدِراسات التي أُجريت على قياس الجنس الإنساني سنة 1901 م بالهند قبل التقسيم وحين كانت صحراء غيدروسيا </w:t>
      </w:r>
      <w:r w:rsidR="008A0551">
        <w:rPr>
          <w:rtl/>
        </w:rPr>
        <w:t>(</w:t>
      </w:r>
      <w:r w:rsidRPr="00F34896">
        <w:rPr>
          <w:rtl/>
        </w:rPr>
        <w:t>مكران</w:t>
      </w:r>
      <w:r w:rsidR="00CB6330">
        <w:rPr>
          <w:rtl/>
        </w:rPr>
        <w:t>،</w:t>
      </w:r>
      <w:r w:rsidRPr="00F34896">
        <w:rPr>
          <w:rtl/>
        </w:rPr>
        <w:t xml:space="preserve"> بلوخستان</w:t>
      </w:r>
      <w:r w:rsidR="00CB6330">
        <w:rPr>
          <w:rtl/>
        </w:rPr>
        <w:t>،</w:t>
      </w:r>
      <w:r w:rsidRPr="00F34896">
        <w:rPr>
          <w:rtl/>
        </w:rPr>
        <w:t xml:space="preserve"> سيستان</w:t>
      </w:r>
      <w:r w:rsidR="008A0551">
        <w:rPr>
          <w:rtl/>
        </w:rPr>
        <w:t>)</w:t>
      </w:r>
      <w:r w:rsidRPr="00F34896">
        <w:rPr>
          <w:rtl/>
        </w:rPr>
        <w:t xml:space="preserve"> تابعةً لها على حُدود إيران و أفغانستان</w:t>
      </w:r>
      <w:r w:rsidR="00CB6330">
        <w:rPr>
          <w:rtl/>
        </w:rPr>
        <w:t>،</w:t>
      </w:r>
      <w:r w:rsidRPr="00F34896">
        <w:rPr>
          <w:rtl/>
        </w:rPr>
        <w:t xml:space="preserve"> على أنّ السّكّان يَنتمون إلى الجنس التركي الإيراني الذي يَتّسم بقِصَر القامَة على العُموم</w:t>
      </w:r>
      <w:r w:rsidR="00CB6330">
        <w:rPr>
          <w:rtl/>
        </w:rPr>
        <w:t>،</w:t>
      </w:r>
      <w:r w:rsidRPr="00F34896">
        <w:rPr>
          <w:rtl/>
        </w:rPr>
        <w:t xml:space="preserve"> ومُعظمهم من ذَوي الرؤوس العريضة</w:t>
      </w:r>
      <w:r w:rsidR="00CB6330">
        <w:rPr>
          <w:rtl/>
        </w:rPr>
        <w:t>،</w:t>
      </w:r>
      <w:r w:rsidRPr="00F34896">
        <w:rPr>
          <w:rtl/>
        </w:rPr>
        <w:t xml:space="preserve"> ويَبلُغ قياس مخّهم </w:t>
      </w:r>
      <w:r w:rsidR="008A0551">
        <w:rPr>
          <w:rtl/>
        </w:rPr>
        <w:t>(</w:t>
      </w:r>
      <w:r w:rsidRPr="00F34896">
        <w:rPr>
          <w:rtl/>
        </w:rPr>
        <w:t>80</w:t>
      </w:r>
      <w:r w:rsidR="00CB6330">
        <w:rPr>
          <w:rtl/>
        </w:rPr>
        <w:t xml:space="preserve"> - </w:t>
      </w:r>
      <w:r w:rsidRPr="00F34896">
        <w:rPr>
          <w:rtl/>
        </w:rPr>
        <w:t>81</w:t>
      </w:r>
      <w:r w:rsidR="008A0551">
        <w:rPr>
          <w:rtl/>
        </w:rPr>
        <w:t>)</w:t>
      </w:r>
      <w:r w:rsidRPr="00F34896">
        <w:rPr>
          <w:rtl/>
        </w:rPr>
        <w:t xml:space="preserve"> وأُنوفهم طويلة</w:t>
      </w:r>
      <w:r w:rsidR="00CB6330">
        <w:rPr>
          <w:rtl/>
        </w:rPr>
        <w:t>،</w:t>
      </w:r>
      <w:r w:rsidRPr="00F34896">
        <w:rPr>
          <w:rtl/>
        </w:rPr>
        <w:t xml:space="preserve"> وشَعر رأسهم ولحيتهم غَزيرٌ</w:t>
      </w:r>
      <w:r w:rsidR="00CB6330">
        <w:rPr>
          <w:rtl/>
        </w:rPr>
        <w:t>،</w:t>
      </w:r>
      <w:r w:rsidRPr="00F34896">
        <w:rPr>
          <w:rtl/>
        </w:rPr>
        <w:t xml:space="preserve"> ولونُ العيون والشعر أَسود غالباً</w:t>
      </w:r>
      <w:r w:rsidR="00CB6330">
        <w:rPr>
          <w:rtl/>
        </w:rPr>
        <w:t>،</w:t>
      </w:r>
      <w:r w:rsidRPr="00F34896">
        <w:rPr>
          <w:rtl/>
        </w:rPr>
        <w:t xml:space="preserve"> وبَشَرتهم بَيّنة فاتحة وهي تَميل إلى الدُكْنَة كلّما اقتربنا من الشاطئ</w:t>
      </w:r>
      <w:r w:rsidR="00CB6330">
        <w:rPr>
          <w:rtl/>
        </w:rPr>
        <w:t>.</w:t>
      </w:r>
      <w:r w:rsidRPr="00F34896">
        <w:rPr>
          <w:rtl/>
        </w:rPr>
        <w:t>..</w:t>
      </w:r>
    </w:p>
    <w:p w:rsidR="00F018C8" w:rsidRPr="00AE166F" w:rsidRDefault="00F018C8" w:rsidP="00F34896">
      <w:pPr>
        <w:pStyle w:val="libNormal"/>
        <w:rPr>
          <w:rtl/>
        </w:rPr>
      </w:pPr>
      <w:r w:rsidRPr="00F34896">
        <w:rPr>
          <w:rtl/>
        </w:rPr>
        <w:t xml:space="preserve">وهذه سِمات بقايا قبائل بدائيّة شَرِسَة كانت تَعيش بالإقليم منذ </w:t>
      </w:r>
      <w:r w:rsidR="008A0551">
        <w:rPr>
          <w:rtl/>
        </w:rPr>
        <w:t>(</w:t>
      </w:r>
      <w:r w:rsidRPr="00F34896">
        <w:rPr>
          <w:rtl/>
        </w:rPr>
        <w:t>4000</w:t>
      </w:r>
      <w:r w:rsidR="008A0551">
        <w:rPr>
          <w:rtl/>
        </w:rPr>
        <w:t>)</w:t>
      </w:r>
      <w:r w:rsidRPr="00F34896">
        <w:rPr>
          <w:rtl/>
        </w:rPr>
        <w:t xml:space="preserve"> سنة</w:t>
      </w:r>
      <w:r w:rsidR="00CB6330">
        <w:rPr>
          <w:rtl/>
        </w:rPr>
        <w:t>،</w:t>
      </w:r>
      <w:r w:rsidRPr="00F34896">
        <w:rPr>
          <w:rtl/>
        </w:rPr>
        <w:t xml:space="preserve"> ويمكن تقسيم سُلالاتهم إلى البلوش</w:t>
      </w:r>
      <w:r w:rsidR="00CB6330">
        <w:rPr>
          <w:rtl/>
        </w:rPr>
        <w:t xml:space="preserve"> - </w:t>
      </w:r>
      <w:r w:rsidRPr="00F34896">
        <w:rPr>
          <w:rtl/>
        </w:rPr>
        <w:t>البراهوئي</w:t>
      </w:r>
      <w:r w:rsidR="00CB6330">
        <w:rPr>
          <w:rtl/>
        </w:rPr>
        <w:t xml:space="preserve"> - </w:t>
      </w:r>
      <w:r w:rsidRPr="00F34896">
        <w:rPr>
          <w:rtl/>
        </w:rPr>
        <w:t>الهُنود والبَربر</w:t>
      </w:r>
      <w:r w:rsidR="00CB6330">
        <w:rPr>
          <w:rtl/>
        </w:rPr>
        <w:t>.</w:t>
      </w:r>
    </w:p>
    <w:p w:rsidR="006D1EC8" w:rsidRDefault="00F018C8" w:rsidP="00F34896">
      <w:pPr>
        <w:pStyle w:val="libNormal"/>
        <w:rPr>
          <w:rtl/>
        </w:rPr>
      </w:pPr>
      <w:r w:rsidRPr="00F34896">
        <w:rPr>
          <w:rtl/>
        </w:rPr>
        <w:t xml:space="preserve">وقِسمٌ مِن البلوش يَعيش الآن في سَهلِ كججهر حتّى خطّ عرض </w:t>
      </w:r>
      <w:r w:rsidR="008A0551">
        <w:rPr>
          <w:rtl/>
        </w:rPr>
        <w:t>(</w:t>
      </w:r>
      <w:r w:rsidRPr="00F34896">
        <w:rPr>
          <w:rtl/>
        </w:rPr>
        <w:t>31</w:t>
      </w:r>
      <w:r w:rsidR="008A0551">
        <w:rPr>
          <w:rtl/>
        </w:rPr>
        <w:t>)</w:t>
      </w:r>
      <w:r w:rsidRPr="00F34896">
        <w:rPr>
          <w:rtl/>
        </w:rPr>
        <w:t xml:space="preserve"> شمالاً</w:t>
      </w:r>
      <w:r w:rsidR="00CB6330">
        <w:rPr>
          <w:rtl/>
        </w:rPr>
        <w:t>،</w:t>
      </w:r>
      <w:r w:rsidRPr="00F34896">
        <w:rPr>
          <w:rtl/>
        </w:rPr>
        <w:t xml:space="preserve"> ويَقطن عدد كبير منهم السُهُول الجنوبيّة وشماليّ سندة وناحية يعقوب آباد</w:t>
      </w:r>
      <w:r w:rsidR="00CB6330">
        <w:rPr>
          <w:rtl/>
        </w:rPr>
        <w:t>.</w:t>
      </w:r>
    </w:p>
    <w:p w:rsidR="00F018C8" w:rsidRPr="00AE166F" w:rsidRDefault="00F018C8" w:rsidP="00F34896">
      <w:pPr>
        <w:pStyle w:val="libNormal"/>
        <w:rPr>
          <w:rtl/>
        </w:rPr>
      </w:pPr>
      <w:r w:rsidRPr="00F34896">
        <w:rPr>
          <w:rtl/>
        </w:rPr>
        <w:t>أمّا البراهوئي</w:t>
      </w:r>
    </w:p>
    <w:p w:rsidR="00F018C8" w:rsidRPr="00AE166F" w:rsidRDefault="008A0551" w:rsidP="008A0551">
      <w:pPr>
        <w:pStyle w:val="libLine"/>
        <w:rPr>
          <w:rtl/>
        </w:rPr>
      </w:pPr>
      <w:r>
        <w:rPr>
          <w:rtl/>
        </w:rPr>
        <w:t>____________________</w:t>
      </w:r>
    </w:p>
    <w:p w:rsidR="00F018C8" w:rsidRPr="00F34896" w:rsidRDefault="00F018C8" w:rsidP="00F34896">
      <w:pPr>
        <w:pStyle w:val="libFootnote0"/>
        <w:rPr>
          <w:rtl/>
        </w:rPr>
      </w:pPr>
      <w:r w:rsidRPr="00AE166F">
        <w:rPr>
          <w:rtl/>
        </w:rPr>
        <w:t>(1) مفاهيم جغرافيّة</w:t>
      </w:r>
      <w:r w:rsidR="00CB6330">
        <w:rPr>
          <w:rtl/>
        </w:rPr>
        <w:t>،</w:t>
      </w:r>
      <w:r w:rsidRPr="00AE166F">
        <w:rPr>
          <w:rtl/>
        </w:rPr>
        <w:t xml:space="preserve"> ص 239</w:t>
      </w:r>
      <w:r w:rsidR="00CB6330">
        <w:rPr>
          <w:rtl/>
        </w:rPr>
        <w:t xml:space="preserve"> - </w:t>
      </w:r>
      <w:r w:rsidRPr="00AE166F">
        <w:rPr>
          <w:rtl/>
        </w:rPr>
        <w:t>245</w:t>
      </w:r>
      <w:r w:rsidR="00CB6330">
        <w:rPr>
          <w:rtl/>
        </w:rPr>
        <w:t>.</w:t>
      </w:r>
    </w:p>
    <w:p w:rsidR="00F018C8" w:rsidRPr="00F34896" w:rsidRDefault="00F018C8" w:rsidP="00F34896">
      <w:pPr>
        <w:pStyle w:val="libFootnote0"/>
        <w:rPr>
          <w:rtl/>
        </w:rPr>
      </w:pPr>
      <w:r w:rsidRPr="00AE166F">
        <w:rPr>
          <w:rtl/>
        </w:rPr>
        <w:t>(2) مجمع البيان</w:t>
      </w:r>
      <w:r w:rsidR="00CB6330">
        <w:rPr>
          <w:rtl/>
        </w:rPr>
        <w:t>،</w:t>
      </w:r>
      <w:r w:rsidRPr="00AE166F">
        <w:rPr>
          <w:rtl/>
        </w:rPr>
        <w:t xml:space="preserve"> ج 6</w:t>
      </w:r>
      <w:r w:rsidR="00CB6330">
        <w:rPr>
          <w:rtl/>
        </w:rPr>
        <w:t>،</w:t>
      </w:r>
      <w:r w:rsidRPr="00AE166F">
        <w:rPr>
          <w:rtl/>
        </w:rPr>
        <w:t xml:space="preserve"> ص 491</w:t>
      </w:r>
      <w:r w:rsidR="00CB6330">
        <w:rPr>
          <w:rtl/>
        </w:rPr>
        <w:t>.</w:t>
      </w:r>
    </w:p>
    <w:p w:rsidR="00F018C8" w:rsidRPr="00F34896" w:rsidRDefault="00F018C8" w:rsidP="00F34896">
      <w:pPr>
        <w:pStyle w:val="libFootnote0"/>
        <w:rPr>
          <w:rtl/>
        </w:rPr>
      </w:pPr>
      <w:r w:rsidRPr="00AE166F">
        <w:rPr>
          <w:rtl/>
        </w:rPr>
        <w:t>(3) عن الحسن وقتادة وابن جريج</w:t>
      </w:r>
      <w:r w:rsidR="00CB6330">
        <w:rPr>
          <w:rtl/>
        </w:rPr>
        <w:t>،</w:t>
      </w:r>
      <w:r w:rsidRPr="00AE166F">
        <w:rPr>
          <w:rtl/>
        </w:rPr>
        <w:t xml:space="preserve"> والسَّرَب</w:t>
      </w:r>
      <w:r w:rsidR="00CB6330">
        <w:rPr>
          <w:rtl/>
        </w:rPr>
        <w:t>:</w:t>
      </w:r>
      <w:r w:rsidRPr="00AE166F">
        <w:rPr>
          <w:rtl/>
        </w:rPr>
        <w:t xml:space="preserve"> الحفير تحتَ الأرض</w:t>
      </w:r>
      <w:r w:rsidR="00CB6330">
        <w:rPr>
          <w:rtl/>
        </w:rPr>
        <w:t>،</w:t>
      </w:r>
      <w:r w:rsidRPr="00AE166F">
        <w:rPr>
          <w:rtl/>
        </w:rPr>
        <w:t xml:space="preserve"> النَفق</w:t>
      </w:r>
      <w:r w:rsidR="00CB6330">
        <w:rPr>
          <w:rtl/>
        </w:rPr>
        <w:t>.</w:t>
      </w:r>
    </w:p>
    <w:p w:rsidR="00F018C8" w:rsidRPr="00F34896" w:rsidRDefault="00F018C8" w:rsidP="00F34896">
      <w:pPr>
        <w:pStyle w:val="libFootnote0"/>
        <w:rPr>
          <w:rtl/>
        </w:rPr>
      </w:pPr>
      <w:r w:rsidRPr="00AE166F">
        <w:rPr>
          <w:rtl/>
        </w:rPr>
        <w:t>(4) راجع</w:t>
      </w:r>
      <w:r w:rsidR="00CB6330">
        <w:rPr>
          <w:rtl/>
        </w:rPr>
        <w:t>:</w:t>
      </w:r>
      <w:r w:rsidRPr="00AE166F">
        <w:rPr>
          <w:rtl/>
        </w:rPr>
        <w:t xml:space="preserve"> تأريخ إيران</w:t>
      </w:r>
      <w:r w:rsidR="00CB6330">
        <w:rPr>
          <w:rtl/>
        </w:rPr>
        <w:t>،</w:t>
      </w:r>
      <w:r w:rsidRPr="00AE166F">
        <w:rPr>
          <w:rtl/>
        </w:rPr>
        <w:t xml:space="preserve"> ص 68</w:t>
      </w:r>
      <w:r w:rsidR="00CB6330">
        <w:rPr>
          <w:rtl/>
        </w:rPr>
        <w:t>.</w:t>
      </w:r>
    </w:p>
    <w:p w:rsidR="00F018C8" w:rsidRDefault="00F018C8" w:rsidP="00610BA4">
      <w:pPr>
        <w:pStyle w:val="libPoemTiniChar"/>
        <w:rPr>
          <w:rtl/>
        </w:rPr>
      </w:pPr>
      <w:r>
        <w:rPr>
          <w:rtl/>
        </w:rPr>
        <w:br w:type="page"/>
      </w:r>
    </w:p>
    <w:p w:rsidR="006D1EC8" w:rsidRDefault="00F018C8" w:rsidP="00F34896">
      <w:pPr>
        <w:pStyle w:val="libNormal"/>
        <w:rPr>
          <w:rtl/>
        </w:rPr>
      </w:pPr>
      <w:r w:rsidRPr="00F34896">
        <w:rPr>
          <w:rtl/>
        </w:rPr>
        <w:lastRenderedPageBreak/>
        <w:t xml:space="preserve">فيتجمَّعون حولَ </w:t>
      </w:r>
      <w:r w:rsidR="008A0551">
        <w:rPr>
          <w:rtl/>
        </w:rPr>
        <w:t>(</w:t>
      </w:r>
      <w:r w:rsidRPr="00F34896">
        <w:rPr>
          <w:rtl/>
        </w:rPr>
        <w:t>كلات</w:t>
      </w:r>
      <w:r w:rsidR="008A0551">
        <w:rPr>
          <w:rtl/>
        </w:rPr>
        <w:t>)</w:t>
      </w:r>
      <w:r w:rsidRPr="00F34896">
        <w:rPr>
          <w:rtl/>
        </w:rPr>
        <w:t xml:space="preserve"> و </w:t>
      </w:r>
      <w:r w:rsidR="008A0551">
        <w:rPr>
          <w:rtl/>
        </w:rPr>
        <w:t>(</w:t>
      </w:r>
      <w:r w:rsidRPr="00F34896">
        <w:rPr>
          <w:rtl/>
        </w:rPr>
        <w:t>كوطة</w:t>
      </w:r>
      <w:r w:rsidR="008A0551">
        <w:rPr>
          <w:rtl/>
        </w:rPr>
        <w:t>)</w:t>
      </w:r>
      <w:r w:rsidRPr="00F34896">
        <w:rPr>
          <w:rtl/>
        </w:rPr>
        <w:t xml:space="preserve"> وتَتَّسع رُقعَة تواجدهم لتَشمل منطقة </w:t>
      </w:r>
      <w:r w:rsidR="008A0551">
        <w:rPr>
          <w:rtl/>
        </w:rPr>
        <w:t>(</w:t>
      </w:r>
      <w:r w:rsidRPr="00F34896">
        <w:rPr>
          <w:rtl/>
        </w:rPr>
        <w:t>ليس بيله</w:t>
      </w:r>
      <w:r w:rsidR="008A0551">
        <w:rPr>
          <w:rtl/>
        </w:rPr>
        <w:t>)</w:t>
      </w:r>
      <w:r w:rsidR="00CB6330">
        <w:rPr>
          <w:rtl/>
        </w:rPr>
        <w:t>.</w:t>
      </w:r>
    </w:p>
    <w:p w:rsidR="00F018C8" w:rsidRPr="00AE166F" w:rsidRDefault="00F018C8" w:rsidP="00F34896">
      <w:pPr>
        <w:pStyle w:val="libNormal"/>
        <w:rPr>
          <w:rtl/>
        </w:rPr>
      </w:pPr>
      <w:r w:rsidRPr="00F34896">
        <w:rPr>
          <w:rtl/>
        </w:rPr>
        <w:t>والراجح أنّ البلوش</w:t>
      </w:r>
      <w:r w:rsidR="00CB6330">
        <w:rPr>
          <w:rtl/>
        </w:rPr>
        <w:t xml:space="preserve"> - </w:t>
      </w:r>
      <w:r w:rsidRPr="00F34896">
        <w:rPr>
          <w:rtl/>
        </w:rPr>
        <w:t>كما يقول علماء الأَجناس البشريّة</w:t>
      </w:r>
      <w:r w:rsidR="00CB6330">
        <w:rPr>
          <w:rtl/>
        </w:rPr>
        <w:t xml:space="preserve"> - </w:t>
      </w:r>
      <w:r w:rsidRPr="00F34896">
        <w:rPr>
          <w:rtl/>
        </w:rPr>
        <w:t>دَخَلوا صحراء مركان عن طريق كرمان وسجستان وانتشروا سريعاً حتّى حُدود الهند</w:t>
      </w:r>
      <w:r w:rsidR="00CB6330">
        <w:rPr>
          <w:rtl/>
        </w:rPr>
        <w:t>.</w:t>
      </w:r>
      <w:r w:rsidRPr="00F34896">
        <w:rPr>
          <w:rtl/>
        </w:rPr>
        <w:t>.. وإن كان ذلك لا يزيد على درجة التَكهُّن كما قيل</w:t>
      </w:r>
      <w:r w:rsidR="00CB6330">
        <w:rPr>
          <w:rtl/>
        </w:rPr>
        <w:t>،</w:t>
      </w:r>
      <w:r w:rsidRPr="00F34896">
        <w:rPr>
          <w:rtl/>
        </w:rPr>
        <w:t xml:space="preserve"> وقد يكون الأَقرب إلى الصواب أنّ مُعظمَهم كانوا من الجنس الهندي</w:t>
      </w:r>
      <w:r w:rsidR="00CB6330">
        <w:rPr>
          <w:rtl/>
        </w:rPr>
        <w:t>.</w:t>
      </w:r>
      <w:r w:rsidRPr="00F34896">
        <w:rPr>
          <w:rtl/>
        </w:rPr>
        <w:t>..</w:t>
      </w:r>
    </w:p>
    <w:p w:rsidR="00F018C8" w:rsidRPr="00AE166F" w:rsidRDefault="00F018C8" w:rsidP="00F34896">
      <w:pPr>
        <w:pStyle w:val="libNormal"/>
        <w:rPr>
          <w:rtl/>
        </w:rPr>
      </w:pPr>
      <w:r w:rsidRPr="00F34896">
        <w:rPr>
          <w:rtl/>
        </w:rPr>
        <w:t xml:space="preserve">وأَقدم تَسمية لدينا لهذه المنطقة ما عَثَر عليه المؤرِّخون في نُقُوش بهستون </w:t>
      </w:r>
      <w:r w:rsidR="008A0551">
        <w:rPr>
          <w:rtl/>
        </w:rPr>
        <w:t>(</w:t>
      </w:r>
      <w:r w:rsidRPr="00F34896">
        <w:rPr>
          <w:rtl/>
        </w:rPr>
        <w:t>بيستون</w:t>
      </w:r>
      <w:r w:rsidR="008A0551">
        <w:rPr>
          <w:rtl/>
        </w:rPr>
        <w:t>)</w:t>
      </w:r>
      <w:r w:rsidR="00CB6330">
        <w:rPr>
          <w:rtl/>
        </w:rPr>
        <w:t>.</w:t>
      </w:r>
      <w:r w:rsidRPr="00F34896">
        <w:rPr>
          <w:rtl/>
        </w:rPr>
        <w:t xml:space="preserve">.. وهي لفظة مِكيا </w:t>
      </w:r>
      <w:r w:rsidR="008A0551">
        <w:rPr>
          <w:rtl/>
        </w:rPr>
        <w:t>(</w:t>
      </w:r>
      <w:r w:rsidRPr="00F34896">
        <w:t>Mekia</w:t>
      </w:r>
      <w:r w:rsidR="008A0551">
        <w:rPr>
          <w:rtl/>
        </w:rPr>
        <w:t>)</w:t>
      </w:r>
      <w:r w:rsidRPr="00F34896">
        <w:rPr>
          <w:rtl/>
        </w:rPr>
        <w:t xml:space="preserve"> كما ذَكَر لنا هيرودوت... أو لفظة </w:t>
      </w:r>
      <w:r w:rsidR="008A0551">
        <w:rPr>
          <w:rtl/>
        </w:rPr>
        <w:t>(</w:t>
      </w:r>
      <w:r w:rsidRPr="00F34896">
        <w:t>Mykians</w:t>
      </w:r>
      <w:r w:rsidR="008A0551">
        <w:rPr>
          <w:rtl/>
        </w:rPr>
        <w:t>)</w:t>
      </w:r>
      <w:r w:rsidRPr="00F34896">
        <w:rPr>
          <w:rtl/>
        </w:rPr>
        <w:t xml:space="preserve"> أي بلد الميكيان التي كانت ضِمْن ولايات الإمبراطوريّة الفارسيّة الرابعة عشرة</w:t>
      </w:r>
      <w:r w:rsidR="00CB6330">
        <w:rPr>
          <w:rtl/>
        </w:rPr>
        <w:t>.</w:t>
      </w:r>
      <w:r w:rsidRPr="00F34896">
        <w:rPr>
          <w:rtl/>
        </w:rPr>
        <w:t xml:space="preserve"> </w:t>
      </w:r>
    </w:p>
    <w:p w:rsidR="00F018C8" w:rsidRPr="00AE166F" w:rsidRDefault="00F018C8" w:rsidP="00F34896">
      <w:pPr>
        <w:pStyle w:val="libNormal"/>
        <w:rPr>
          <w:rtl/>
        </w:rPr>
      </w:pPr>
      <w:r w:rsidRPr="00F34896">
        <w:rPr>
          <w:rtl/>
        </w:rPr>
        <w:t>ويَجمع هيرودوت في كلامه</w:t>
      </w:r>
      <w:r w:rsidR="00CB6330">
        <w:rPr>
          <w:rtl/>
        </w:rPr>
        <w:t xml:space="preserve"> - </w:t>
      </w:r>
      <w:r w:rsidRPr="00F34896">
        <w:rPr>
          <w:rtl/>
        </w:rPr>
        <w:t>في مواضع أُخرى</w:t>
      </w:r>
      <w:r w:rsidR="00CB6330">
        <w:rPr>
          <w:rtl/>
        </w:rPr>
        <w:t xml:space="preserve"> - </w:t>
      </w:r>
      <w:r w:rsidRPr="00F34896">
        <w:rPr>
          <w:rtl/>
        </w:rPr>
        <w:t xml:space="preserve">بين الميكيان واليوتيان </w:t>
      </w:r>
      <w:r w:rsidR="008A0551">
        <w:rPr>
          <w:rtl/>
        </w:rPr>
        <w:t>(</w:t>
      </w:r>
      <w:r w:rsidRPr="00F34896">
        <w:t>Utians</w:t>
      </w:r>
      <w:r w:rsidR="008A0551">
        <w:rPr>
          <w:rtl/>
        </w:rPr>
        <w:t>)</w:t>
      </w:r>
      <w:r w:rsidRPr="00F34896">
        <w:rPr>
          <w:rtl/>
        </w:rPr>
        <w:t xml:space="preserve"> والباركانيان </w:t>
      </w:r>
      <w:r w:rsidR="008A0551">
        <w:rPr>
          <w:rtl/>
        </w:rPr>
        <w:t>(</w:t>
      </w:r>
      <w:r w:rsidRPr="00F34896">
        <w:t>parikanians</w:t>
      </w:r>
      <w:r w:rsidR="008A0551">
        <w:rPr>
          <w:rtl/>
        </w:rPr>
        <w:t>)</w:t>
      </w:r>
      <w:r w:rsidRPr="00F34896">
        <w:rPr>
          <w:rtl/>
        </w:rPr>
        <w:t xml:space="preserve"> الذين كانوا مُقاتِلينَ كالباكتيان </w:t>
      </w:r>
      <w:r w:rsidR="008A0551">
        <w:rPr>
          <w:rtl/>
        </w:rPr>
        <w:t>(</w:t>
      </w:r>
      <w:r w:rsidRPr="00F34896">
        <w:t>poktans</w:t>
      </w:r>
      <w:r w:rsidR="008A0551">
        <w:rPr>
          <w:rtl/>
        </w:rPr>
        <w:t>)</w:t>
      </w:r>
      <w:r w:rsidR="00CB6330">
        <w:rPr>
          <w:rtl/>
        </w:rPr>
        <w:t>.</w:t>
      </w:r>
      <w:r w:rsidRPr="00F34896">
        <w:rPr>
          <w:rtl/>
        </w:rPr>
        <w:t xml:space="preserve">.. </w:t>
      </w:r>
    </w:p>
    <w:p w:rsidR="00F018C8" w:rsidRPr="00AE166F" w:rsidRDefault="00F018C8" w:rsidP="00F34896">
      <w:pPr>
        <w:pStyle w:val="libNormal"/>
        <w:rPr>
          <w:rtl/>
        </w:rPr>
      </w:pPr>
      <w:r w:rsidRPr="00F34896">
        <w:rPr>
          <w:rtl/>
        </w:rPr>
        <w:t xml:space="preserve">وعَيَّن بطليموس الحُدود بين الهند وفارس بحيث ترك الجزء الشرقي من </w:t>
      </w:r>
      <w:r w:rsidR="008A0551">
        <w:rPr>
          <w:rtl/>
        </w:rPr>
        <w:t>(</w:t>
      </w:r>
      <w:r w:rsidRPr="00F34896">
        <w:rPr>
          <w:rtl/>
        </w:rPr>
        <w:t>سيستان</w:t>
      </w:r>
      <w:r w:rsidR="008A0551">
        <w:rPr>
          <w:rtl/>
        </w:rPr>
        <w:t>)</w:t>
      </w:r>
      <w:r w:rsidRPr="00F34896">
        <w:rPr>
          <w:rtl/>
        </w:rPr>
        <w:t xml:space="preserve"> في الهند</w:t>
      </w:r>
      <w:r w:rsidR="00CB6330">
        <w:rPr>
          <w:rtl/>
        </w:rPr>
        <w:t>.</w:t>
      </w:r>
      <w:r w:rsidRPr="00F34896">
        <w:rPr>
          <w:rtl/>
        </w:rPr>
        <w:t xml:space="preserve">.. ويقول أرّيان </w:t>
      </w:r>
      <w:r w:rsidR="008A0551">
        <w:rPr>
          <w:rtl/>
        </w:rPr>
        <w:t>(</w:t>
      </w:r>
      <w:r w:rsidRPr="00F34896">
        <w:t>Arrian</w:t>
      </w:r>
      <w:r w:rsidR="008A0551">
        <w:rPr>
          <w:rtl/>
        </w:rPr>
        <w:t>)</w:t>
      </w:r>
      <w:r w:rsidR="00CB6330">
        <w:rPr>
          <w:rtl/>
        </w:rPr>
        <w:t>:</w:t>
      </w:r>
      <w:r w:rsidRPr="00F34896">
        <w:rPr>
          <w:rtl/>
        </w:rPr>
        <w:t xml:space="preserve"> إنّ الغيدروسيّينَ أو الكيدروسيّينَ </w:t>
      </w:r>
      <w:r w:rsidR="008A0551">
        <w:rPr>
          <w:rtl/>
        </w:rPr>
        <w:t>(</w:t>
      </w:r>
      <w:r w:rsidRPr="00F34896">
        <w:rPr>
          <w:rtl/>
        </w:rPr>
        <w:t>سُكّان غيدروسيا</w:t>
      </w:r>
      <w:r w:rsidR="008A0551">
        <w:rPr>
          <w:rtl/>
        </w:rPr>
        <w:t>)</w:t>
      </w:r>
      <w:r w:rsidRPr="00F34896">
        <w:rPr>
          <w:rtl/>
        </w:rPr>
        <w:t xml:space="preserve"> كانوا يُقيمون في الوديان الداخليّة إلى الغرب من سيستان</w:t>
      </w:r>
      <w:r w:rsidR="00CB6330">
        <w:rPr>
          <w:rtl/>
        </w:rPr>
        <w:t>،</w:t>
      </w:r>
      <w:r w:rsidRPr="00F34896">
        <w:rPr>
          <w:rtl/>
        </w:rPr>
        <w:t xml:space="preserve"> وقد سُمّي الإقليم كلّه باسمهم كدروسيا </w:t>
      </w:r>
      <w:r w:rsidR="008A0551">
        <w:rPr>
          <w:rtl/>
        </w:rPr>
        <w:t>(</w:t>
      </w:r>
      <w:r w:rsidRPr="00F34896">
        <w:rPr>
          <w:rtl/>
        </w:rPr>
        <w:t>كدرسيا</w:t>
      </w:r>
      <w:r w:rsidR="008A0551">
        <w:rPr>
          <w:rtl/>
        </w:rPr>
        <w:t>)</w:t>
      </w:r>
      <w:r w:rsidRPr="00F34896">
        <w:rPr>
          <w:rtl/>
        </w:rPr>
        <w:t xml:space="preserve"> </w:t>
      </w:r>
      <w:r w:rsidR="008A0551">
        <w:rPr>
          <w:rtl/>
        </w:rPr>
        <w:t>(</w:t>
      </w:r>
      <w:r w:rsidRPr="00F34896">
        <w:rPr>
          <w:rtl/>
        </w:rPr>
        <w:t>غدروسيا</w:t>
      </w:r>
      <w:r w:rsidR="008A0551">
        <w:rPr>
          <w:rtl/>
        </w:rPr>
        <w:t>)</w:t>
      </w:r>
      <w:r w:rsidRPr="00F34896">
        <w:rPr>
          <w:rtl/>
        </w:rPr>
        <w:t xml:space="preserve"> </w:t>
      </w:r>
      <w:r w:rsidR="008A0551">
        <w:rPr>
          <w:rtl/>
        </w:rPr>
        <w:t>(</w:t>
      </w:r>
      <w:r w:rsidRPr="00F34896">
        <w:t>cadrosia</w:t>
      </w:r>
      <w:r w:rsidR="008A0551">
        <w:rPr>
          <w:rtl/>
        </w:rPr>
        <w:t>)</w:t>
      </w:r>
      <w:r w:rsidRPr="00F34896">
        <w:rPr>
          <w:rtl/>
        </w:rPr>
        <w:t xml:space="preserve"> كما ذَكَر مولانا أبو الكلام آزاد نفس التَسمية للإقليم</w:t>
      </w:r>
      <w:r w:rsidR="00CB6330">
        <w:rPr>
          <w:rtl/>
        </w:rPr>
        <w:t>.</w:t>
      </w:r>
      <w:r w:rsidRPr="00F34896">
        <w:rPr>
          <w:rtl/>
        </w:rPr>
        <w:t>..</w:t>
      </w:r>
    </w:p>
    <w:p w:rsidR="00F018C8" w:rsidRPr="00AE166F" w:rsidRDefault="00F018C8" w:rsidP="00F34896">
      <w:pPr>
        <w:pStyle w:val="libNormal"/>
        <w:rPr>
          <w:rtl/>
        </w:rPr>
      </w:pPr>
      <w:r w:rsidRPr="00F34896">
        <w:rPr>
          <w:rtl/>
        </w:rPr>
        <w:t xml:space="preserve">وتَتَفرّع من قبائل غيدروسيا جماعات بدائيّة تُسمّى </w:t>
      </w:r>
      <w:r w:rsidR="008A0551">
        <w:rPr>
          <w:rtl/>
        </w:rPr>
        <w:t>(</w:t>
      </w:r>
      <w:r w:rsidRPr="00F34896">
        <w:rPr>
          <w:rtl/>
        </w:rPr>
        <w:t>الأشيوفاكوي</w:t>
      </w:r>
      <w:r w:rsidR="008A0551">
        <w:rPr>
          <w:rtl/>
        </w:rPr>
        <w:t>)</w:t>
      </w:r>
      <w:r w:rsidRPr="00F34896">
        <w:rPr>
          <w:rtl/>
        </w:rPr>
        <w:t xml:space="preserve"> كانت تَقطُن المناطق الصحراويّة ا</w:t>
      </w:r>
      <w:r w:rsidR="0060581D">
        <w:rPr>
          <w:rtl/>
        </w:rPr>
        <w:t>لمـُ</w:t>
      </w:r>
      <w:r w:rsidRPr="00F34896">
        <w:rPr>
          <w:rtl/>
        </w:rPr>
        <w:t>طلِّة على ا</w:t>
      </w:r>
      <w:r w:rsidR="0060581D">
        <w:rPr>
          <w:rtl/>
        </w:rPr>
        <w:t>لمـُ</w:t>
      </w:r>
      <w:r w:rsidRPr="00F34896">
        <w:rPr>
          <w:rtl/>
        </w:rPr>
        <w:t>حيط الهندي وهم مِن الصيّادينَ القُدامى</w:t>
      </w:r>
      <w:r w:rsidR="00CB6330">
        <w:rPr>
          <w:rtl/>
        </w:rPr>
        <w:t>.</w:t>
      </w:r>
      <w:r w:rsidRPr="00F34896">
        <w:rPr>
          <w:rtl/>
        </w:rPr>
        <w:t xml:space="preserve">.. ويُمثِّلهم الآن قبائل </w:t>
      </w:r>
      <w:r w:rsidR="008A0551">
        <w:rPr>
          <w:rtl/>
        </w:rPr>
        <w:t>(</w:t>
      </w:r>
      <w:r w:rsidRPr="00F34896">
        <w:rPr>
          <w:rtl/>
        </w:rPr>
        <w:t>الميديّة</w:t>
      </w:r>
      <w:r w:rsidR="008A0551">
        <w:rPr>
          <w:rtl/>
        </w:rPr>
        <w:t>)</w:t>
      </w:r>
      <w:r w:rsidRPr="00F34896">
        <w:rPr>
          <w:rtl/>
        </w:rPr>
        <w:t xml:space="preserve"> وبعض القبائل الأخرى</w:t>
      </w:r>
      <w:r w:rsidR="00CB6330">
        <w:rPr>
          <w:rtl/>
        </w:rPr>
        <w:t>.</w:t>
      </w:r>
      <w:r w:rsidRPr="00F34896">
        <w:rPr>
          <w:rtl/>
        </w:rPr>
        <w:t>..</w:t>
      </w:r>
    </w:p>
    <w:p w:rsidR="00F018C8" w:rsidRPr="00AE166F" w:rsidRDefault="00F018C8" w:rsidP="00F34896">
      <w:pPr>
        <w:pStyle w:val="libNormal"/>
        <w:rPr>
          <w:rtl/>
        </w:rPr>
      </w:pPr>
      <w:r w:rsidRPr="00F34896">
        <w:rPr>
          <w:rtl/>
        </w:rPr>
        <w:t xml:space="preserve">وظلّ غيدروسيا </w:t>
      </w:r>
      <w:r w:rsidR="008A0551">
        <w:rPr>
          <w:rtl/>
        </w:rPr>
        <w:t>(</w:t>
      </w:r>
      <w:r w:rsidRPr="00F34896">
        <w:rPr>
          <w:rtl/>
        </w:rPr>
        <w:t>مكران</w:t>
      </w:r>
      <w:r w:rsidR="00CB6330">
        <w:rPr>
          <w:rtl/>
        </w:rPr>
        <w:t>،</w:t>
      </w:r>
      <w:r w:rsidRPr="00F34896">
        <w:rPr>
          <w:rtl/>
        </w:rPr>
        <w:t xml:space="preserve"> سيستان</w:t>
      </w:r>
      <w:r w:rsidR="00CB6330">
        <w:rPr>
          <w:rtl/>
        </w:rPr>
        <w:t>،</w:t>
      </w:r>
      <w:r w:rsidRPr="00F34896">
        <w:rPr>
          <w:rtl/>
        </w:rPr>
        <w:t xml:space="preserve"> بلوخستان</w:t>
      </w:r>
      <w:r w:rsidR="008A0551">
        <w:rPr>
          <w:rtl/>
        </w:rPr>
        <w:t>)</w:t>
      </w:r>
      <w:r w:rsidRPr="00F34896">
        <w:rPr>
          <w:rtl/>
        </w:rPr>
        <w:t xml:space="preserve"> الاسم ا</w:t>
      </w:r>
      <w:r w:rsidR="0060581D">
        <w:rPr>
          <w:rtl/>
        </w:rPr>
        <w:t>لمـُ</w:t>
      </w:r>
      <w:r w:rsidRPr="00F34896">
        <w:rPr>
          <w:rtl/>
        </w:rPr>
        <w:t>عتَرف به</w:t>
      </w:r>
      <w:r w:rsidR="00CB6330">
        <w:rPr>
          <w:rtl/>
        </w:rPr>
        <w:t xml:space="preserve"> - </w:t>
      </w:r>
      <w:r w:rsidRPr="00F34896">
        <w:rPr>
          <w:rtl/>
        </w:rPr>
        <w:t>لتلك الصحاري غرب الهند</w:t>
      </w:r>
      <w:r w:rsidR="00CB6330">
        <w:rPr>
          <w:rtl/>
        </w:rPr>
        <w:t xml:space="preserve"> - </w:t>
      </w:r>
      <w:r w:rsidRPr="00F34896">
        <w:rPr>
          <w:rtl/>
        </w:rPr>
        <w:t>في الزمن القديم</w:t>
      </w:r>
      <w:r w:rsidR="00CB6330">
        <w:rPr>
          <w:rtl/>
        </w:rPr>
        <w:t>.</w:t>
      </w:r>
      <w:r w:rsidRPr="00F34896">
        <w:rPr>
          <w:rtl/>
        </w:rPr>
        <w:t xml:space="preserve">.. ومِن النادر أنْ نَعثر على تَسمية هيرودوت </w:t>
      </w:r>
      <w:r w:rsidR="008A0551">
        <w:rPr>
          <w:rtl/>
        </w:rPr>
        <w:t>(</w:t>
      </w:r>
      <w:r w:rsidRPr="00F34896">
        <w:rPr>
          <w:rtl/>
        </w:rPr>
        <w:t>مِكيا</w:t>
      </w:r>
      <w:r w:rsidR="008A0551">
        <w:rPr>
          <w:rtl/>
        </w:rPr>
        <w:t>)</w:t>
      </w:r>
      <w:r w:rsidRPr="00F34896">
        <w:rPr>
          <w:rtl/>
        </w:rPr>
        <w:t xml:space="preserve"> في الكتابات التأريخيّة منسوبة للإقليم</w:t>
      </w:r>
      <w:r w:rsidR="00CB6330">
        <w:rPr>
          <w:rtl/>
        </w:rPr>
        <w:t>.</w:t>
      </w:r>
      <w:r w:rsidRPr="00F34896">
        <w:rPr>
          <w:rtl/>
        </w:rPr>
        <w:t>..</w:t>
      </w:r>
    </w:p>
    <w:p w:rsidR="00F018C8" w:rsidRPr="00AE166F" w:rsidRDefault="00F018C8" w:rsidP="00F34896">
      <w:pPr>
        <w:pStyle w:val="libNormal"/>
        <w:rPr>
          <w:rtl/>
        </w:rPr>
      </w:pPr>
      <w:r w:rsidRPr="00F34896">
        <w:rPr>
          <w:rtl/>
        </w:rPr>
        <w:t>غير أنّنا لا نَنْكُر بقاء استعمال هذه التَسمية طَوال القُرون السبع الميلاديّة الأَوائل حتّى جاء الفتح الإسلامي للإقليم في العام السابع عشر للهجرة ا</w:t>
      </w:r>
      <w:r w:rsidR="0060581D">
        <w:rPr>
          <w:rtl/>
        </w:rPr>
        <w:t>لمـُ</w:t>
      </w:r>
      <w:r w:rsidRPr="00F34896">
        <w:rPr>
          <w:rtl/>
        </w:rPr>
        <w:t>وافِق سنة 639 م</w:t>
      </w:r>
      <w:r w:rsidR="00CB6330">
        <w:rPr>
          <w:rtl/>
        </w:rPr>
        <w:t>،</w:t>
      </w:r>
      <w:r w:rsidRPr="00F34896">
        <w:rPr>
          <w:rtl/>
        </w:rPr>
        <w:t xml:space="preserve"> فقد </w:t>
      </w:r>
    </w:p>
    <w:p w:rsidR="00F018C8" w:rsidRDefault="00F018C8" w:rsidP="00610BA4">
      <w:pPr>
        <w:pStyle w:val="libPoemTiniChar"/>
        <w:rPr>
          <w:rtl/>
        </w:rPr>
      </w:pPr>
      <w:r>
        <w:rPr>
          <w:rtl/>
        </w:rPr>
        <w:br w:type="page"/>
      </w:r>
    </w:p>
    <w:p w:rsidR="00F018C8" w:rsidRPr="00AE166F" w:rsidRDefault="00F018C8" w:rsidP="00F34896">
      <w:pPr>
        <w:pStyle w:val="libNormal"/>
        <w:rPr>
          <w:rtl/>
        </w:rPr>
      </w:pPr>
      <w:r w:rsidRPr="00F34896">
        <w:rPr>
          <w:rtl/>
        </w:rPr>
        <w:lastRenderedPageBreak/>
        <w:t xml:space="preserve">ذَكَروا لنا أنّهم وَجَدوا الاسم </w:t>
      </w:r>
      <w:r w:rsidR="008A0551">
        <w:rPr>
          <w:rtl/>
        </w:rPr>
        <w:t>(</w:t>
      </w:r>
      <w:r w:rsidRPr="00F34896">
        <w:rPr>
          <w:rtl/>
        </w:rPr>
        <w:t>مكيان</w:t>
      </w:r>
      <w:r w:rsidR="008A0551">
        <w:rPr>
          <w:rtl/>
        </w:rPr>
        <w:t>)</w:t>
      </w:r>
      <w:r w:rsidRPr="00F34896">
        <w:rPr>
          <w:rtl/>
        </w:rPr>
        <w:t xml:space="preserve"> </w:t>
      </w:r>
      <w:r w:rsidR="008A0551">
        <w:rPr>
          <w:rtl/>
        </w:rPr>
        <w:t>(</w:t>
      </w:r>
      <w:r w:rsidRPr="00F34896">
        <w:rPr>
          <w:rtl/>
        </w:rPr>
        <w:t>مكران</w:t>
      </w:r>
      <w:r w:rsidR="008A0551">
        <w:rPr>
          <w:rtl/>
        </w:rPr>
        <w:t>)</w:t>
      </w:r>
      <w:r w:rsidR="00CB6330">
        <w:rPr>
          <w:rtl/>
        </w:rPr>
        <w:t>،</w:t>
      </w:r>
      <w:r w:rsidRPr="00F34896">
        <w:rPr>
          <w:rtl/>
        </w:rPr>
        <w:t xml:space="preserve"> وهو النطق الحالي عند البلوش</w:t>
      </w:r>
      <w:r w:rsidR="00CB6330">
        <w:rPr>
          <w:rtl/>
        </w:rPr>
        <w:t>.</w:t>
      </w:r>
    </w:p>
    <w:p w:rsidR="00F018C8" w:rsidRPr="00AE166F" w:rsidRDefault="00F018C8" w:rsidP="00F34896">
      <w:pPr>
        <w:pStyle w:val="libNormal"/>
        <w:rPr>
          <w:rtl/>
        </w:rPr>
      </w:pPr>
      <w:r w:rsidRPr="00F34896">
        <w:rPr>
          <w:rtl/>
        </w:rPr>
        <w:t xml:space="preserve">وتقترب الصورة مِن الوُضوح حين فَسَّر </w:t>
      </w:r>
      <w:r w:rsidR="008A0551">
        <w:rPr>
          <w:rtl/>
        </w:rPr>
        <w:t>(</w:t>
      </w:r>
      <w:r w:rsidRPr="00F34896">
        <w:rPr>
          <w:rtl/>
        </w:rPr>
        <w:t>مولسويرث سيكس</w:t>
      </w:r>
      <w:r w:rsidR="008A0551">
        <w:rPr>
          <w:rtl/>
        </w:rPr>
        <w:t>)</w:t>
      </w:r>
      <w:r w:rsidRPr="00F34896">
        <w:rPr>
          <w:rtl/>
        </w:rPr>
        <w:t xml:space="preserve"> </w:t>
      </w:r>
      <w:r w:rsidR="008A0551">
        <w:rPr>
          <w:rtl/>
        </w:rPr>
        <w:t>(</w:t>
      </w:r>
      <w:r w:rsidRPr="00F34896">
        <w:t>sykes Moulesworth</w:t>
      </w:r>
      <w:r w:rsidR="008A0551">
        <w:rPr>
          <w:rtl/>
        </w:rPr>
        <w:t>)</w:t>
      </w:r>
      <w:r w:rsidRPr="00F34896">
        <w:rPr>
          <w:rtl/>
        </w:rPr>
        <w:t xml:space="preserve"> ا</w:t>
      </w:r>
      <w:r w:rsidR="0060581D">
        <w:rPr>
          <w:rtl/>
        </w:rPr>
        <w:t>لمـَ</w:t>
      </w:r>
      <w:r w:rsidRPr="00F34896">
        <w:rPr>
          <w:rtl/>
        </w:rPr>
        <w:t>قطع الأخير مِن الاسم مَنطوقاً بالسنسكريتيّة</w:t>
      </w:r>
      <w:r w:rsidR="00CB6330">
        <w:rPr>
          <w:rtl/>
        </w:rPr>
        <w:t>،</w:t>
      </w:r>
      <w:r w:rsidRPr="00F34896">
        <w:rPr>
          <w:rtl/>
        </w:rPr>
        <w:t xml:space="preserve"> على أنّه </w:t>
      </w:r>
      <w:r w:rsidR="008A0551">
        <w:rPr>
          <w:rtl/>
        </w:rPr>
        <w:t>(</w:t>
      </w:r>
      <w:r w:rsidRPr="00F34896">
        <w:rPr>
          <w:rtl/>
        </w:rPr>
        <w:t>عرانيا</w:t>
      </w:r>
      <w:r w:rsidR="008A0551">
        <w:rPr>
          <w:rtl/>
        </w:rPr>
        <w:t>)</w:t>
      </w:r>
      <w:r w:rsidRPr="00F34896">
        <w:rPr>
          <w:rtl/>
        </w:rPr>
        <w:t xml:space="preserve"> ومعناها</w:t>
      </w:r>
      <w:r w:rsidR="00CB6330">
        <w:rPr>
          <w:rtl/>
        </w:rPr>
        <w:t>:</w:t>
      </w:r>
      <w:r w:rsidRPr="00F34896">
        <w:rPr>
          <w:rtl/>
        </w:rPr>
        <w:t xml:space="preserve"> الأرض القاحِلة</w:t>
      </w:r>
      <w:r w:rsidR="00CB6330">
        <w:rPr>
          <w:rtl/>
        </w:rPr>
        <w:t>.</w:t>
      </w:r>
    </w:p>
    <w:p w:rsidR="00F018C8" w:rsidRPr="00AE166F" w:rsidRDefault="00F018C8" w:rsidP="00F34896">
      <w:pPr>
        <w:pStyle w:val="libNormal"/>
        <w:rPr>
          <w:rtl/>
        </w:rPr>
      </w:pPr>
      <w:r w:rsidRPr="00F34896">
        <w:rPr>
          <w:rtl/>
        </w:rPr>
        <w:t xml:space="preserve">ويُؤكِّد </w:t>
      </w:r>
      <w:r w:rsidR="008A0551">
        <w:rPr>
          <w:rtl/>
        </w:rPr>
        <w:t>(</w:t>
      </w:r>
      <w:r w:rsidRPr="00F34896">
        <w:rPr>
          <w:rtl/>
        </w:rPr>
        <w:t>هولدخ</w:t>
      </w:r>
      <w:r w:rsidR="008A0551">
        <w:rPr>
          <w:rtl/>
        </w:rPr>
        <w:t>)</w:t>
      </w:r>
      <w:r w:rsidRPr="00F34896">
        <w:rPr>
          <w:rtl/>
        </w:rPr>
        <w:t xml:space="preserve"> أنّ اسم </w:t>
      </w:r>
      <w:r w:rsidR="008A0551">
        <w:rPr>
          <w:rtl/>
        </w:rPr>
        <w:t>(</w:t>
      </w:r>
      <w:r w:rsidRPr="00F34896">
        <w:rPr>
          <w:rtl/>
        </w:rPr>
        <w:t>غيدروسيوي</w:t>
      </w:r>
      <w:r w:rsidR="008A0551">
        <w:rPr>
          <w:rtl/>
        </w:rPr>
        <w:t>)</w:t>
      </w:r>
      <w:r w:rsidRPr="00F34896">
        <w:rPr>
          <w:rtl/>
        </w:rPr>
        <w:t xml:space="preserve"> هو مكران</w:t>
      </w:r>
      <w:r w:rsidR="00CB6330">
        <w:rPr>
          <w:rtl/>
        </w:rPr>
        <w:t>،</w:t>
      </w:r>
      <w:r w:rsidRPr="00F34896">
        <w:rPr>
          <w:rtl/>
        </w:rPr>
        <w:t xml:space="preserve"> وهو اسم عشيرة مِن </w:t>
      </w:r>
      <w:r w:rsidR="008A0551">
        <w:rPr>
          <w:rtl/>
        </w:rPr>
        <w:t>(</w:t>
      </w:r>
      <w:r w:rsidRPr="00F34896">
        <w:rPr>
          <w:rtl/>
        </w:rPr>
        <w:t>لس بيلة</w:t>
      </w:r>
      <w:r w:rsidR="008A0551">
        <w:rPr>
          <w:rtl/>
        </w:rPr>
        <w:t>)</w:t>
      </w:r>
      <w:r w:rsidR="00CB6330">
        <w:rPr>
          <w:rtl/>
        </w:rPr>
        <w:t>.</w:t>
      </w:r>
      <w:r w:rsidRPr="00F34896">
        <w:rPr>
          <w:rtl/>
        </w:rPr>
        <w:t xml:space="preserve">.. وعشيرة كِدور أو </w:t>
      </w:r>
      <w:r w:rsidR="008A0551">
        <w:rPr>
          <w:rtl/>
        </w:rPr>
        <w:t>(</w:t>
      </w:r>
      <w:r w:rsidRPr="00F34896">
        <w:rPr>
          <w:rtl/>
        </w:rPr>
        <w:t>غيدور</w:t>
      </w:r>
      <w:r w:rsidR="008A0551">
        <w:rPr>
          <w:rtl/>
        </w:rPr>
        <w:t>)</w:t>
      </w:r>
      <w:r w:rsidRPr="00F34896">
        <w:rPr>
          <w:rtl/>
        </w:rPr>
        <w:t xml:space="preserve"> الآن اسم عشيرة ضَئيلة الشأن مِن أَصل هندي لا يزيد عددُ مَن بقي منها حتّى الآن على </w:t>
      </w:r>
      <w:r w:rsidR="008A0551">
        <w:rPr>
          <w:rtl/>
        </w:rPr>
        <w:t>(</w:t>
      </w:r>
      <w:r w:rsidRPr="00F34896">
        <w:rPr>
          <w:rtl/>
        </w:rPr>
        <w:t>2000</w:t>
      </w:r>
      <w:r w:rsidR="008A0551">
        <w:rPr>
          <w:rtl/>
        </w:rPr>
        <w:t>)</w:t>
      </w:r>
      <w:r w:rsidRPr="00F34896">
        <w:rPr>
          <w:rtl/>
        </w:rPr>
        <w:t xml:space="preserve"> نَسَمَة</w:t>
      </w:r>
      <w:r w:rsidR="00CB6330">
        <w:rPr>
          <w:rtl/>
        </w:rPr>
        <w:t>.</w:t>
      </w:r>
    </w:p>
    <w:p w:rsidR="00F018C8" w:rsidRPr="00AE166F" w:rsidRDefault="00F018C8" w:rsidP="00F34896">
      <w:pPr>
        <w:pStyle w:val="libNormal"/>
        <w:rPr>
          <w:rtl/>
        </w:rPr>
      </w:pPr>
      <w:r w:rsidRPr="00F34896">
        <w:rPr>
          <w:rtl/>
        </w:rPr>
        <w:t xml:space="preserve">وكثيراً ما بَحَث العلماء في أصل اسم </w:t>
      </w:r>
      <w:r w:rsidR="008A0551">
        <w:rPr>
          <w:rtl/>
        </w:rPr>
        <w:t>(</w:t>
      </w:r>
      <w:r w:rsidRPr="00F34896">
        <w:rPr>
          <w:rtl/>
        </w:rPr>
        <w:t>بلوش</w:t>
      </w:r>
      <w:r w:rsidR="008A0551">
        <w:rPr>
          <w:rtl/>
        </w:rPr>
        <w:t>)</w:t>
      </w:r>
      <w:r w:rsidRPr="00F34896">
        <w:rPr>
          <w:rtl/>
        </w:rPr>
        <w:t xml:space="preserve"> وأسماء القبائل والعشائر الرئيسيّة القديمة الجذور</w:t>
      </w:r>
      <w:r w:rsidR="00CB6330">
        <w:rPr>
          <w:rtl/>
        </w:rPr>
        <w:t>،</w:t>
      </w:r>
      <w:r w:rsidRPr="00F34896">
        <w:rPr>
          <w:rtl/>
        </w:rPr>
        <w:t xml:space="preserve"> وَيَرون</w:t>
      </w:r>
      <w:r w:rsidR="00CB6330">
        <w:rPr>
          <w:rtl/>
        </w:rPr>
        <w:t xml:space="preserve"> - </w:t>
      </w:r>
      <w:r w:rsidRPr="00F34896">
        <w:rPr>
          <w:rtl/>
        </w:rPr>
        <w:t>على الأرجح</w:t>
      </w:r>
      <w:r w:rsidR="00CB6330">
        <w:rPr>
          <w:rtl/>
        </w:rPr>
        <w:t xml:space="preserve"> - </w:t>
      </w:r>
      <w:r w:rsidRPr="00F34896">
        <w:rPr>
          <w:rtl/>
        </w:rPr>
        <w:t xml:space="preserve">أنّ جميع أَسماء القبائل والعشائر الحديثة </w:t>
      </w:r>
      <w:r w:rsidR="008A0551">
        <w:rPr>
          <w:rtl/>
        </w:rPr>
        <w:t>(</w:t>
      </w:r>
      <w:r w:rsidRPr="00F34896">
        <w:rPr>
          <w:rtl/>
        </w:rPr>
        <w:t>الموجودة الآن</w:t>
      </w:r>
      <w:r w:rsidR="008A0551">
        <w:rPr>
          <w:rtl/>
        </w:rPr>
        <w:t>)</w:t>
      </w:r>
      <w:r w:rsidRPr="00F34896">
        <w:rPr>
          <w:rtl/>
        </w:rPr>
        <w:t xml:space="preserve"> ليست إلاّ منسوبةً إلى السَلف وليس الحال كذلك بالنسبة للأسماء الأقدم عهداً مِثل الغيدروسيّين</w:t>
      </w:r>
      <w:r w:rsidR="00CB6330">
        <w:rPr>
          <w:rtl/>
        </w:rPr>
        <w:t>،</w:t>
      </w:r>
      <w:r w:rsidRPr="00F34896">
        <w:rPr>
          <w:rtl/>
        </w:rPr>
        <w:t xml:space="preserve"> كما أنّ بعض الأسماء الرئيسيّة الموجودة الآن إمّا أن تكون ألقاباً أو ألفاظاً تَدلّ على ا</w:t>
      </w:r>
      <w:r w:rsidR="0060581D">
        <w:rPr>
          <w:rtl/>
        </w:rPr>
        <w:t>لمـَ</w:t>
      </w:r>
      <w:r w:rsidRPr="00F34896">
        <w:rPr>
          <w:rtl/>
        </w:rPr>
        <w:t>دح أو الذمّ</w:t>
      </w:r>
      <w:r w:rsidR="00CB6330">
        <w:rPr>
          <w:rtl/>
        </w:rPr>
        <w:t>.</w:t>
      </w:r>
    </w:p>
    <w:p w:rsidR="00F018C8" w:rsidRPr="00AE166F" w:rsidRDefault="00F018C8" w:rsidP="00F34896">
      <w:pPr>
        <w:pStyle w:val="libNormal"/>
        <w:rPr>
          <w:rtl/>
        </w:rPr>
      </w:pPr>
      <w:r w:rsidRPr="00F34896">
        <w:rPr>
          <w:rtl/>
        </w:rPr>
        <w:t xml:space="preserve">ومن الواضح أنّ الأرض القاحِلة </w:t>
      </w:r>
      <w:r w:rsidR="008A0551">
        <w:rPr>
          <w:rtl/>
        </w:rPr>
        <w:t>(</w:t>
      </w:r>
      <w:r w:rsidRPr="00F34896">
        <w:rPr>
          <w:rtl/>
        </w:rPr>
        <w:t>غيدروسيا</w:t>
      </w:r>
      <w:r w:rsidR="008A0551">
        <w:rPr>
          <w:rtl/>
        </w:rPr>
        <w:t>)</w:t>
      </w:r>
      <w:r w:rsidRPr="00F34896">
        <w:rPr>
          <w:rtl/>
        </w:rPr>
        <w:t xml:space="preserve"> كانت مأوى لقبائل مُتأخِّرة</w:t>
      </w:r>
      <w:r w:rsidR="00CB6330">
        <w:rPr>
          <w:rtl/>
        </w:rPr>
        <w:t>،</w:t>
      </w:r>
      <w:r w:rsidRPr="00F34896">
        <w:rPr>
          <w:rtl/>
        </w:rPr>
        <w:t xml:space="preserve"> لا تَعِرف الزراعة ولا الاستقرار ولا بِناء البُيوت الثابتة حتّى ولا الخِيام</w:t>
      </w:r>
      <w:r w:rsidR="00CB6330">
        <w:rPr>
          <w:rtl/>
        </w:rPr>
        <w:t>،</w:t>
      </w:r>
      <w:r w:rsidRPr="00F34896">
        <w:rPr>
          <w:rtl/>
        </w:rPr>
        <w:t xml:space="preserve"> وأنّهم كانوا يعيشون على الجَمْعِ والالتقاط حتّى تحين فُرصة بين وقت وآخر فيُغيرون على حُدود الصحراء ا</w:t>
      </w:r>
      <w:r w:rsidR="0060581D">
        <w:rPr>
          <w:rtl/>
        </w:rPr>
        <w:t>لمـُ</w:t>
      </w:r>
      <w:r w:rsidRPr="00F34896">
        <w:rPr>
          <w:rtl/>
        </w:rPr>
        <w:t>تاخِمة للإمارات الفارسيّة في القَرن السادس قبل الميلاد</w:t>
      </w:r>
      <w:r w:rsidR="00CB6330">
        <w:rPr>
          <w:rtl/>
        </w:rPr>
        <w:t>.</w:t>
      </w:r>
    </w:p>
    <w:p w:rsidR="00F018C8" w:rsidRPr="00AE166F" w:rsidRDefault="00F018C8" w:rsidP="00F34896">
      <w:pPr>
        <w:pStyle w:val="libNormal"/>
        <w:rPr>
          <w:rtl/>
        </w:rPr>
      </w:pPr>
      <w:r w:rsidRPr="00F34896">
        <w:rPr>
          <w:rtl/>
        </w:rPr>
        <w:t>والإقليم من الناحية الطبيعيّة جزء من الصحاري الحارّة ا</w:t>
      </w:r>
      <w:r w:rsidR="0060581D">
        <w:rPr>
          <w:rtl/>
        </w:rPr>
        <w:t>لمـُ</w:t>
      </w:r>
      <w:r w:rsidRPr="00F34896">
        <w:rPr>
          <w:rtl/>
        </w:rPr>
        <w:t>تاخِمة ل</w:t>
      </w:r>
      <w:r w:rsidR="0060581D">
        <w:rPr>
          <w:rtl/>
        </w:rPr>
        <w:t>لمـَ</w:t>
      </w:r>
      <w:r w:rsidRPr="00F34896">
        <w:rPr>
          <w:rtl/>
        </w:rPr>
        <w:t>دارَينِ والتي يَقُلّ ا</w:t>
      </w:r>
      <w:r w:rsidR="0060581D">
        <w:rPr>
          <w:rtl/>
        </w:rPr>
        <w:t>لمـُ</w:t>
      </w:r>
      <w:r w:rsidRPr="00F34896">
        <w:rPr>
          <w:rtl/>
        </w:rPr>
        <w:t xml:space="preserve">عدّل السنوي للأمطار فيها عن </w:t>
      </w:r>
      <w:r w:rsidR="008A0551">
        <w:rPr>
          <w:rtl/>
        </w:rPr>
        <w:t>(</w:t>
      </w:r>
      <w:r w:rsidRPr="00F34896">
        <w:rPr>
          <w:rtl/>
        </w:rPr>
        <w:t>100 م</w:t>
      </w:r>
      <w:r w:rsidR="00CB6330">
        <w:rPr>
          <w:rtl/>
        </w:rPr>
        <w:t>.</w:t>
      </w:r>
      <w:r w:rsidRPr="00F34896">
        <w:rPr>
          <w:rtl/>
        </w:rPr>
        <w:t xml:space="preserve"> م</w:t>
      </w:r>
      <w:r w:rsidR="008A0551">
        <w:rPr>
          <w:rtl/>
        </w:rPr>
        <w:t>)</w:t>
      </w:r>
      <w:r w:rsidRPr="00F34896">
        <w:rPr>
          <w:rtl/>
        </w:rPr>
        <w:t xml:space="preserve"> </w:t>
      </w:r>
      <w:r w:rsidRPr="00F34896">
        <w:rPr>
          <w:rStyle w:val="libFootnotenumChar"/>
          <w:rtl/>
        </w:rPr>
        <w:t>(1)</w:t>
      </w:r>
      <w:r w:rsidR="00CB6330">
        <w:rPr>
          <w:rtl/>
        </w:rPr>
        <w:t>،</w:t>
      </w:r>
      <w:r w:rsidRPr="00F34896">
        <w:rPr>
          <w:rtl/>
        </w:rPr>
        <w:t xml:space="preserve"> وهذا لا يَسمح بنُموّ غطاء نباتي واضح</w:t>
      </w:r>
      <w:r w:rsidR="00CB6330">
        <w:rPr>
          <w:rtl/>
        </w:rPr>
        <w:t>،</w:t>
      </w:r>
      <w:r w:rsidRPr="00F34896">
        <w:rPr>
          <w:rtl/>
        </w:rPr>
        <w:t xml:space="preserve"> والإقليم مُصاب بالجَفاف مُنذ ما لا يقلّ عن خمسة آلاف سنة قبل الميلاد</w:t>
      </w:r>
      <w:r w:rsidR="00CB6330">
        <w:rPr>
          <w:rtl/>
        </w:rPr>
        <w:t>،</w:t>
      </w:r>
      <w:r w:rsidRPr="00F34896">
        <w:rPr>
          <w:rtl/>
        </w:rPr>
        <w:t xml:space="preserve"> وهو نوع الجَفاف ا</w:t>
      </w:r>
      <w:r w:rsidR="0060581D">
        <w:rPr>
          <w:rtl/>
        </w:rPr>
        <w:t>لمـُ</w:t>
      </w:r>
      <w:r w:rsidRPr="00F34896">
        <w:rPr>
          <w:rtl/>
        </w:rPr>
        <w:t>طلق</w:t>
      </w:r>
      <w:r w:rsidR="00CB6330">
        <w:rPr>
          <w:rtl/>
        </w:rPr>
        <w:t>،</w:t>
      </w:r>
      <w:r w:rsidRPr="00F34896">
        <w:rPr>
          <w:rtl/>
        </w:rPr>
        <w:t xml:space="preserve"> وربّما لم يَجد السُكّان القُدامى مِن قبائل غيدروسيا البدائيّين </w:t>
      </w:r>
      <w:r w:rsidR="008A0551">
        <w:rPr>
          <w:rtl/>
        </w:rPr>
        <w:t>(</w:t>
      </w:r>
      <w:r w:rsidRPr="00F34896">
        <w:rPr>
          <w:rtl/>
        </w:rPr>
        <w:t>زمن كورش في القَرن السادس قبل الميلاد</w:t>
      </w:r>
      <w:r w:rsidR="008A0551">
        <w:rPr>
          <w:rtl/>
        </w:rPr>
        <w:t>)</w:t>
      </w:r>
      <w:r w:rsidRPr="00F34896">
        <w:rPr>
          <w:rtl/>
        </w:rPr>
        <w:t xml:space="preserve"> إلاّ جُذُور النباتات لالتهامها</w:t>
      </w:r>
      <w:r w:rsidR="00CB6330">
        <w:rPr>
          <w:rtl/>
        </w:rPr>
        <w:t>.</w:t>
      </w:r>
      <w:r w:rsidRPr="00F34896">
        <w:rPr>
          <w:rtl/>
        </w:rPr>
        <w:t xml:space="preserve"> </w:t>
      </w:r>
    </w:p>
    <w:p w:rsidR="00F018C8" w:rsidRPr="00AE166F" w:rsidRDefault="00F018C8" w:rsidP="00F34896">
      <w:pPr>
        <w:pStyle w:val="libNormal"/>
        <w:rPr>
          <w:rtl/>
        </w:rPr>
      </w:pPr>
      <w:r w:rsidRPr="00F34896">
        <w:rPr>
          <w:rtl/>
        </w:rPr>
        <w:t>فالبيئة فعلاً تَخلو تماماً إلاّ مِن نباتات تلاءمَت للحياة في الأقاليم المناخيّة أو البيئات التي يَسودها الجَفاف</w:t>
      </w:r>
      <w:r w:rsidR="00CB6330">
        <w:rPr>
          <w:rtl/>
        </w:rPr>
        <w:t>،</w:t>
      </w:r>
      <w:r w:rsidRPr="00F34896">
        <w:rPr>
          <w:rtl/>
        </w:rPr>
        <w:t xml:space="preserve"> أو تلك التي لا تَتَمتّع إلاّ بقِسطٍ ضئيل من الرُطوبة مِثل صحراء سيستان ومكران</w:t>
      </w:r>
      <w:r w:rsidR="00CB6330">
        <w:rPr>
          <w:rtl/>
        </w:rPr>
        <w:t>،</w:t>
      </w:r>
      <w:r w:rsidRPr="00F34896">
        <w:rPr>
          <w:rtl/>
        </w:rPr>
        <w:t xml:space="preserve"> فهذه</w:t>
      </w:r>
    </w:p>
    <w:p w:rsidR="00F018C8" w:rsidRPr="00AE166F" w:rsidRDefault="008A0551" w:rsidP="008A0551">
      <w:pPr>
        <w:pStyle w:val="libLine"/>
        <w:rPr>
          <w:rtl/>
        </w:rPr>
      </w:pPr>
      <w:r>
        <w:rPr>
          <w:rtl/>
        </w:rPr>
        <w:t>____________________</w:t>
      </w:r>
    </w:p>
    <w:p w:rsidR="00F018C8" w:rsidRPr="00F34896" w:rsidRDefault="00F018C8" w:rsidP="00F34896">
      <w:pPr>
        <w:pStyle w:val="libFootnote0"/>
        <w:rPr>
          <w:rtl/>
        </w:rPr>
      </w:pPr>
      <w:r w:rsidRPr="00AE166F">
        <w:rPr>
          <w:rtl/>
        </w:rPr>
        <w:t>(1) مفاهيم جغرافيّة</w:t>
      </w:r>
      <w:r w:rsidR="00CB6330">
        <w:rPr>
          <w:rtl/>
        </w:rPr>
        <w:t>،</w:t>
      </w:r>
      <w:r w:rsidRPr="00AE166F">
        <w:rPr>
          <w:rtl/>
        </w:rPr>
        <w:t xml:space="preserve"> ص 269</w:t>
      </w:r>
      <w:r w:rsidR="00CB6330">
        <w:rPr>
          <w:rtl/>
        </w:rPr>
        <w:t>.</w:t>
      </w:r>
    </w:p>
    <w:p w:rsidR="00F018C8" w:rsidRDefault="00F018C8" w:rsidP="00610BA4">
      <w:pPr>
        <w:pStyle w:val="libPoemTiniChar"/>
        <w:rPr>
          <w:rtl/>
        </w:rPr>
      </w:pPr>
      <w:r>
        <w:rPr>
          <w:rtl/>
        </w:rPr>
        <w:br w:type="page"/>
      </w:r>
    </w:p>
    <w:p w:rsidR="00F018C8" w:rsidRPr="00AE166F" w:rsidRDefault="00F018C8" w:rsidP="00F34896">
      <w:pPr>
        <w:pStyle w:val="libNormal"/>
        <w:rPr>
          <w:rtl/>
        </w:rPr>
      </w:pPr>
      <w:r w:rsidRPr="00F34896">
        <w:rPr>
          <w:rtl/>
        </w:rPr>
        <w:lastRenderedPageBreak/>
        <w:t>النباتات</w:t>
      </w:r>
      <w:r w:rsidR="00CB6330">
        <w:rPr>
          <w:rtl/>
        </w:rPr>
        <w:t xml:space="preserve"> - </w:t>
      </w:r>
      <w:r w:rsidRPr="00F34896">
        <w:rPr>
          <w:rtl/>
        </w:rPr>
        <w:t>بما لها من تركيب خاصّ</w:t>
      </w:r>
      <w:r w:rsidR="00CB6330">
        <w:rPr>
          <w:rtl/>
        </w:rPr>
        <w:t xml:space="preserve"> - </w:t>
      </w:r>
      <w:r w:rsidRPr="00F34896">
        <w:rPr>
          <w:rtl/>
        </w:rPr>
        <w:t>تَتَحايل على الحصول على أكبر كميّة مُمكِنة من الماء والاحتفاظ به</w:t>
      </w:r>
      <w:r w:rsidR="00CB6330">
        <w:rPr>
          <w:rtl/>
        </w:rPr>
        <w:t>؛</w:t>
      </w:r>
      <w:r w:rsidRPr="00F34896">
        <w:rPr>
          <w:rtl/>
        </w:rPr>
        <w:t xml:space="preserve"> ومِن ثَمّ كانت الجذور أطولَ وأَكثر تشعُّباً من السِيقان</w:t>
      </w:r>
      <w:r w:rsidR="00CB6330">
        <w:rPr>
          <w:rtl/>
        </w:rPr>
        <w:t>؛</w:t>
      </w:r>
      <w:r w:rsidRPr="00F34896">
        <w:rPr>
          <w:rtl/>
        </w:rPr>
        <w:t xml:space="preserve"> ولذا فقد كانت هذه القبائل تَحفر في الأرض بَحثاً عن هذه الجُذُور لتَقتَاتَ بها</w:t>
      </w:r>
      <w:r w:rsidR="00CB6330">
        <w:rPr>
          <w:rtl/>
        </w:rPr>
        <w:t>.</w:t>
      </w:r>
    </w:p>
    <w:p w:rsidR="00F018C8" w:rsidRPr="00AE166F" w:rsidRDefault="00F018C8" w:rsidP="00F34896">
      <w:pPr>
        <w:pStyle w:val="libNormal"/>
        <w:rPr>
          <w:rtl/>
        </w:rPr>
      </w:pPr>
      <w:r w:rsidRPr="00F34896">
        <w:rPr>
          <w:rtl/>
        </w:rPr>
        <w:t>وعندما كان العَطش يُهدِّد حياة هذه القبائل كانوا يَفتحون جُذُوع بعض النباتات الصحراويّة التي تَتَّصف بالانتفاخ ويَمتصّون ما فيها من ماء مَخزون</w:t>
      </w:r>
      <w:r w:rsidR="00CB6330">
        <w:rPr>
          <w:rtl/>
        </w:rPr>
        <w:t>.</w:t>
      </w:r>
    </w:p>
    <w:p w:rsidR="00F018C8" w:rsidRPr="00AE166F" w:rsidRDefault="00F018C8" w:rsidP="00F34896">
      <w:pPr>
        <w:pStyle w:val="libNormal"/>
        <w:rPr>
          <w:rtl/>
        </w:rPr>
      </w:pPr>
      <w:r w:rsidRPr="00F34896">
        <w:rPr>
          <w:rtl/>
        </w:rPr>
        <w:t>والبيئة</w:t>
      </w:r>
      <w:r w:rsidR="00CB6330">
        <w:rPr>
          <w:rtl/>
        </w:rPr>
        <w:t xml:space="preserve"> - </w:t>
      </w:r>
      <w:r w:rsidRPr="00F34896">
        <w:rPr>
          <w:rtl/>
        </w:rPr>
        <w:t>والحال هذه</w:t>
      </w:r>
      <w:r w:rsidR="00CB6330">
        <w:rPr>
          <w:rtl/>
        </w:rPr>
        <w:t xml:space="preserve"> - </w:t>
      </w:r>
      <w:r w:rsidRPr="00F34896">
        <w:rPr>
          <w:rtl/>
        </w:rPr>
        <w:t>تَشبه تَماماً ما توحي به الآية الكريمة التي عَبَّرت عن نَمطِ حياة هؤلاء الأَقوام المعيشيّة حيث قال تعالى</w:t>
      </w:r>
      <w:r w:rsidR="00CB6330">
        <w:rPr>
          <w:rtl/>
        </w:rPr>
        <w:t>:</w:t>
      </w:r>
      <w:r w:rsidRPr="00F34896">
        <w:rPr>
          <w:rtl/>
        </w:rPr>
        <w:t xml:space="preserve"> </w:t>
      </w:r>
      <w:r w:rsidR="008A0551">
        <w:rPr>
          <w:rStyle w:val="libAlaemChar"/>
          <w:rtl/>
        </w:rPr>
        <w:t>(</w:t>
      </w:r>
      <w:r w:rsidRPr="00F34896">
        <w:rPr>
          <w:rStyle w:val="libAieChar"/>
          <w:rtl/>
        </w:rPr>
        <w:t>حَتَّى إِذَا</w:t>
      </w:r>
      <w:r w:rsidRPr="00640FEB">
        <w:rPr>
          <w:rtl/>
        </w:rPr>
        <w:t xml:space="preserve"> </w:t>
      </w:r>
      <w:r w:rsidRPr="00F34896">
        <w:rPr>
          <w:rStyle w:val="libAieChar"/>
          <w:rtl/>
        </w:rPr>
        <w:t>بَلَغَ مَطْلِعَ الشَّمْسِ وَجَدَهَا تَطْلُعُ عَلَى قَوْمٍ لَمْ نَجْعَلْ لَهُمْ مِنْ دُونِهَا سِتْراً</w:t>
      </w:r>
      <w:r w:rsidR="008A0551" w:rsidRPr="008A0551">
        <w:rPr>
          <w:rStyle w:val="libAlaemChar"/>
          <w:rtl/>
        </w:rPr>
        <w:t>)</w:t>
      </w:r>
      <w:r w:rsidR="00CB6330">
        <w:rPr>
          <w:rtl/>
        </w:rPr>
        <w:t>،</w:t>
      </w:r>
      <w:r w:rsidRPr="00F34896">
        <w:rPr>
          <w:rtl/>
        </w:rPr>
        <w:t xml:space="preserve"> فسبحان الله أصدق القائلين</w:t>
      </w:r>
      <w:r w:rsidR="00CB6330">
        <w:rPr>
          <w:rtl/>
        </w:rPr>
        <w:t>!</w:t>
      </w:r>
    </w:p>
    <w:p w:rsidR="00F018C8" w:rsidRPr="00AE166F" w:rsidRDefault="00F018C8" w:rsidP="00F34896">
      <w:pPr>
        <w:pStyle w:val="libNormal"/>
        <w:rPr>
          <w:rtl/>
        </w:rPr>
      </w:pPr>
      <w:r w:rsidRPr="00F34896">
        <w:rPr>
          <w:rtl/>
        </w:rPr>
        <w:t>وما أَروع دِقّة القرآن وشموليّته ومُعالجته لهذه القضايا</w:t>
      </w:r>
      <w:r w:rsidR="00CB6330">
        <w:rPr>
          <w:rtl/>
        </w:rPr>
        <w:t>،</w:t>
      </w:r>
      <w:r w:rsidRPr="00F34896">
        <w:rPr>
          <w:rtl/>
        </w:rPr>
        <w:t xml:space="preserve"> في شكل إشارات عابرة تَترُك للعقل البشري على تَتابُعِ العصور مُهمّةَ الكشفِ والتنقيبِ عن تفصيلاتها واتّخاذ العِبرة وا</w:t>
      </w:r>
      <w:r w:rsidR="0060581D">
        <w:rPr>
          <w:rtl/>
        </w:rPr>
        <w:t>لمـُ</w:t>
      </w:r>
      <w:r w:rsidRPr="00F34896">
        <w:rPr>
          <w:rtl/>
        </w:rPr>
        <w:t>وعِظة الحَسَنة منها</w:t>
      </w:r>
      <w:r w:rsidR="00CB6330">
        <w:rPr>
          <w:rtl/>
        </w:rPr>
        <w:t>!</w:t>
      </w:r>
    </w:p>
    <w:p w:rsidR="00F018C8" w:rsidRPr="00AE166F" w:rsidRDefault="008A0551" w:rsidP="006D3634">
      <w:pPr>
        <w:pStyle w:val="libNormal"/>
        <w:rPr>
          <w:rtl/>
        </w:rPr>
      </w:pPr>
      <w:r>
        <w:rPr>
          <w:rtl/>
        </w:rPr>
        <w:t>(</w:t>
      </w:r>
      <w:r w:rsidR="00F018C8" w:rsidRPr="00AE166F">
        <w:rPr>
          <w:rtl/>
        </w:rPr>
        <w:t>ثمّ أَتبع سبباً</w:t>
      </w:r>
      <w:r>
        <w:rPr>
          <w:rtl/>
        </w:rPr>
        <w:t>)</w:t>
      </w:r>
      <w:r w:rsidR="00CB6330">
        <w:rPr>
          <w:rtl/>
        </w:rPr>
        <w:t>.</w:t>
      </w:r>
    </w:p>
    <w:p w:rsidR="00F018C8" w:rsidRPr="00AE166F" w:rsidRDefault="00F018C8" w:rsidP="00F34896">
      <w:pPr>
        <w:pStyle w:val="libNormal"/>
        <w:rPr>
          <w:rtl/>
        </w:rPr>
      </w:pPr>
      <w:r w:rsidRPr="00F34896">
        <w:rPr>
          <w:rtl/>
        </w:rPr>
        <w:t>وهي رحلة ثالثة</w:t>
      </w:r>
      <w:r w:rsidR="00CB6330">
        <w:rPr>
          <w:rtl/>
        </w:rPr>
        <w:t>،</w:t>
      </w:r>
      <w:r w:rsidRPr="00F34896">
        <w:rPr>
          <w:rtl/>
        </w:rPr>
        <w:t xml:space="preserve"> كانت أُولاها إلى الغرب لإخضاع بلاد ليديا</w:t>
      </w:r>
      <w:r w:rsidR="00CB6330">
        <w:rPr>
          <w:rtl/>
        </w:rPr>
        <w:t>،</w:t>
      </w:r>
      <w:r w:rsidRPr="00F34896">
        <w:rPr>
          <w:rtl/>
        </w:rPr>
        <w:t xml:space="preserve"> والثانية نحو الشرق شماليّ بحر قزوين لإخضاع قبائل عُزَّل وَحش لم يَعرفوا حتّى الوِقاء من الشمس</w:t>
      </w:r>
      <w:r w:rsidR="00CB6330">
        <w:rPr>
          <w:rtl/>
        </w:rPr>
        <w:t>،</w:t>
      </w:r>
      <w:r w:rsidRPr="00F34896">
        <w:rPr>
          <w:rtl/>
        </w:rPr>
        <w:t xml:space="preserve"> وهذه هي الثالثة نحو الشرق أيضاً</w:t>
      </w:r>
      <w:r w:rsidR="00CB6330">
        <w:rPr>
          <w:rtl/>
        </w:rPr>
        <w:t>،</w:t>
      </w:r>
      <w:r w:rsidRPr="00F34896">
        <w:rPr>
          <w:rtl/>
        </w:rPr>
        <w:t xml:space="preserve"> ولكن حيث مُتّجه بلاد قوقاز بين بحر قزوين والبحر الأسود</w:t>
      </w:r>
      <w:r w:rsidR="00CB6330">
        <w:rPr>
          <w:rtl/>
        </w:rPr>
        <w:t>.</w:t>
      </w:r>
    </w:p>
    <w:p w:rsidR="00F018C8" w:rsidRPr="00AE166F" w:rsidRDefault="008A0551" w:rsidP="00F34896">
      <w:pPr>
        <w:pStyle w:val="libNormal"/>
        <w:rPr>
          <w:rtl/>
        </w:rPr>
      </w:pPr>
      <w:r>
        <w:rPr>
          <w:rStyle w:val="libAlaemChar"/>
          <w:rtl/>
        </w:rPr>
        <w:t>(</w:t>
      </w:r>
      <w:r w:rsidR="00F018C8" w:rsidRPr="00F34896">
        <w:rPr>
          <w:rStyle w:val="libAieChar"/>
          <w:rtl/>
        </w:rPr>
        <w:t>حَتَّى إِذَا بَلَغَ بَيْنَ السَّدَّيْنِ</w:t>
      </w:r>
      <w:r w:rsidRPr="008A0551">
        <w:rPr>
          <w:rStyle w:val="libAlaemChar"/>
          <w:rtl/>
        </w:rPr>
        <w:t>)</w:t>
      </w:r>
      <w:r w:rsidR="00F018C8" w:rsidRPr="00640FEB">
        <w:rPr>
          <w:rtl/>
        </w:rPr>
        <w:t xml:space="preserve"> </w:t>
      </w:r>
      <w:r w:rsidR="00F018C8" w:rsidRPr="00F34896">
        <w:rPr>
          <w:rtl/>
        </w:rPr>
        <w:t>بين الجبلَينِ من سِلسلة جبال قوقاز</w:t>
      </w:r>
      <w:r w:rsidR="00CB6330">
        <w:rPr>
          <w:rtl/>
        </w:rPr>
        <w:t>،</w:t>
      </w:r>
      <w:r w:rsidR="00F018C8" w:rsidRPr="00F34896">
        <w:rPr>
          <w:rtl/>
        </w:rPr>
        <w:t xml:space="preserve"> والسدّ</w:t>
      </w:r>
      <w:r w:rsidR="00CB6330">
        <w:rPr>
          <w:rtl/>
        </w:rPr>
        <w:t>:</w:t>
      </w:r>
      <w:r w:rsidR="00F018C8" w:rsidRPr="00F34896">
        <w:rPr>
          <w:rtl/>
        </w:rPr>
        <w:t xml:space="preserve"> الجبل الشامخ يَصعُب عبوره كأنّه سدّ حاجز</w:t>
      </w:r>
      <w:r w:rsidR="00CB6330">
        <w:rPr>
          <w:rtl/>
        </w:rPr>
        <w:t>.</w:t>
      </w:r>
    </w:p>
    <w:p w:rsidR="00F018C8" w:rsidRPr="00AE166F" w:rsidRDefault="008A0551" w:rsidP="00F34896">
      <w:pPr>
        <w:pStyle w:val="libNormal"/>
        <w:rPr>
          <w:rtl/>
        </w:rPr>
      </w:pPr>
      <w:r>
        <w:rPr>
          <w:rStyle w:val="libAlaemChar"/>
          <w:rtl/>
        </w:rPr>
        <w:t>(</w:t>
      </w:r>
      <w:r w:rsidR="00F018C8" w:rsidRPr="00F34896">
        <w:rPr>
          <w:rStyle w:val="libAieChar"/>
          <w:rtl/>
        </w:rPr>
        <w:t>وَجَدَ مِنْ دُونِهِمَا</w:t>
      </w:r>
      <w:r w:rsidR="00F018C8" w:rsidRPr="00640FEB">
        <w:rPr>
          <w:rtl/>
        </w:rPr>
        <w:t xml:space="preserve"> </w:t>
      </w:r>
      <w:r>
        <w:rPr>
          <w:rtl/>
        </w:rPr>
        <w:t>(</w:t>
      </w:r>
      <w:r w:rsidR="00F018C8" w:rsidRPr="00F34896">
        <w:rPr>
          <w:rtl/>
        </w:rPr>
        <w:t>وراءهما</w:t>
      </w:r>
      <w:r>
        <w:rPr>
          <w:rtl/>
        </w:rPr>
        <w:t>)</w:t>
      </w:r>
      <w:r w:rsidR="00F018C8" w:rsidRPr="00F34896">
        <w:rPr>
          <w:rtl/>
        </w:rPr>
        <w:t xml:space="preserve"> </w:t>
      </w:r>
      <w:r w:rsidR="00F018C8" w:rsidRPr="00F34896">
        <w:rPr>
          <w:rStyle w:val="libFootnotenumChar"/>
          <w:rtl/>
        </w:rPr>
        <w:t>(1)</w:t>
      </w:r>
      <w:r w:rsidR="00F018C8" w:rsidRPr="00F34896">
        <w:rPr>
          <w:rtl/>
        </w:rPr>
        <w:t xml:space="preserve"> </w:t>
      </w:r>
      <w:r w:rsidR="00F018C8" w:rsidRPr="00F34896">
        <w:rPr>
          <w:rStyle w:val="libAieChar"/>
          <w:rtl/>
        </w:rPr>
        <w:t>قَوْماً لا يَكَادُونَ يَفْقَهُونَ قَوْلاً</w:t>
      </w:r>
      <w:r w:rsidRPr="008A0551">
        <w:rPr>
          <w:rStyle w:val="libAlaemChar"/>
          <w:rtl/>
        </w:rPr>
        <w:t>)</w:t>
      </w:r>
      <w:r w:rsidR="00F018C8" w:rsidRPr="00F34896">
        <w:rPr>
          <w:rtl/>
        </w:rPr>
        <w:t xml:space="preserve"> لصُعوبة لُغتهم وَوعورة لَهجَتِهم بحيث لم يَكد يُمكن التفاهم معهم بسُهولة</w:t>
      </w:r>
      <w:r w:rsidR="00CB6330">
        <w:rPr>
          <w:rtl/>
        </w:rPr>
        <w:t>.</w:t>
      </w:r>
    </w:p>
    <w:p w:rsidR="00F018C8" w:rsidRPr="00AE166F" w:rsidRDefault="00F018C8" w:rsidP="00F34896">
      <w:pPr>
        <w:pStyle w:val="libNormal"/>
        <w:rPr>
          <w:rtl/>
        </w:rPr>
      </w:pPr>
      <w:r w:rsidRPr="00F34896">
        <w:rPr>
          <w:rtl/>
        </w:rPr>
        <w:t>ينتهي هذا الطريق الذي سَلَكه كورش</w:t>
      </w:r>
      <w:r w:rsidR="00CB6330">
        <w:rPr>
          <w:rtl/>
        </w:rPr>
        <w:t>،</w:t>
      </w:r>
      <w:r w:rsidRPr="00F34896">
        <w:rPr>
          <w:rtl/>
        </w:rPr>
        <w:t xml:space="preserve"> إلى منطقة جبليّة وَعِرة مُتضرِّسة تُمثّل حائِطاً جبليّاً طبيعيّاً عرضيّاً شامخاً</w:t>
      </w:r>
      <w:r w:rsidR="00CB6330">
        <w:rPr>
          <w:rtl/>
        </w:rPr>
        <w:t>،</w:t>
      </w:r>
      <w:r w:rsidRPr="00F34896">
        <w:rPr>
          <w:rtl/>
        </w:rPr>
        <w:t xml:space="preserve"> يَحول دون هِجرات الشُعوب ا</w:t>
      </w:r>
      <w:r w:rsidR="0060581D">
        <w:rPr>
          <w:rtl/>
        </w:rPr>
        <w:t>لمـُ</w:t>
      </w:r>
      <w:r w:rsidRPr="00F34896">
        <w:rPr>
          <w:rtl/>
        </w:rPr>
        <w:t>توحِّشة وإغارتها على مَن وراء الحائط الجبلي من شعوب بدائيّة مُستَضعَفة</w:t>
      </w:r>
      <w:r w:rsidR="00CB6330">
        <w:rPr>
          <w:rtl/>
        </w:rPr>
        <w:t>.</w:t>
      </w:r>
    </w:p>
    <w:p w:rsidR="00F018C8" w:rsidRPr="00AE166F" w:rsidRDefault="008A0551" w:rsidP="008A0551">
      <w:pPr>
        <w:pStyle w:val="libLine"/>
        <w:rPr>
          <w:rtl/>
        </w:rPr>
      </w:pPr>
      <w:r>
        <w:rPr>
          <w:rtl/>
        </w:rPr>
        <w:t>____________________</w:t>
      </w:r>
    </w:p>
    <w:p w:rsidR="00F018C8" w:rsidRPr="00F34896" w:rsidRDefault="00F018C8" w:rsidP="00F34896">
      <w:pPr>
        <w:pStyle w:val="libFootnote0"/>
        <w:rPr>
          <w:rtl/>
        </w:rPr>
      </w:pPr>
      <w:r w:rsidRPr="00AE166F">
        <w:rPr>
          <w:rtl/>
        </w:rPr>
        <w:t>(1) حسبما ذكره الرازي في التفسير الكبير</w:t>
      </w:r>
      <w:r w:rsidR="00CB6330">
        <w:rPr>
          <w:rtl/>
        </w:rPr>
        <w:t>،</w:t>
      </w:r>
      <w:r w:rsidRPr="00AE166F">
        <w:rPr>
          <w:rtl/>
        </w:rPr>
        <w:t xml:space="preserve"> ج 21</w:t>
      </w:r>
      <w:r w:rsidR="00CB6330">
        <w:rPr>
          <w:rtl/>
        </w:rPr>
        <w:t>،</w:t>
      </w:r>
      <w:r w:rsidRPr="00AE166F">
        <w:rPr>
          <w:rtl/>
        </w:rPr>
        <w:t xml:space="preserve"> ص 170</w:t>
      </w:r>
      <w:r w:rsidR="00CB6330">
        <w:rPr>
          <w:rtl/>
        </w:rPr>
        <w:t>.</w:t>
      </w:r>
    </w:p>
    <w:p w:rsidR="00F018C8" w:rsidRDefault="00F018C8" w:rsidP="00610BA4">
      <w:pPr>
        <w:pStyle w:val="libPoemTiniChar"/>
        <w:rPr>
          <w:rtl/>
        </w:rPr>
      </w:pPr>
      <w:r>
        <w:rPr>
          <w:rtl/>
        </w:rPr>
        <w:br w:type="page"/>
      </w:r>
    </w:p>
    <w:p w:rsidR="00F018C8" w:rsidRPr="00AE166F" w:rsidRDefault="00F018C8" w:rsidP="00F34896">
      <w:pPr>
        <w:pStyle w:val="libNormal"/>
        <w:rPr>
          <w:rtl/>
        </w:rPr>
      </w:pPr>
      <w:r w:rsidRPr="00F34896">
        <w:rPr>
          <w:rtl/>
        </w:rPr>
        <w:lastRenderedPageBreak/>
        <w:t xml:space="preserve">ولكن الحائِط الجبلي كان مُنثَلِماً مِن وَسَطِه بثَغرة </w:t>
      </w:r>
      <w:r w:rsidR="008A0551">
        <w:rPr>
          <w:rtl/>
        </w:rPr>
        <w:t>(</w:t>
      </w:r>
      <w:r w:rsidRPr="00F34896">
        <w:rPr>
          <w:rtl/>
        </w:rPr>
        <w:t>مضيق جبلي</w:t>
      </w:r>
      <w:r w:rsidR="008A0551">
        <w:rPr>
          <w:rtl/>
        </w:rPr>
        <w:t>)</w:t>
      </w:r>
      <w:r w:rsidRPr="00F34896">
        <w:rPr>
          <w:rtl/>
        </w:rPr>
        <w:t xml:space="preserve"> </w:t>
      </w:r>
      <w:r w:rsidRPr="00F34896">
        <w:rPr>
          <w:rStyle w:val="libFootnotenumChar"/>
          <w:rtl/>
        </w:rPr>
        <w:t>(1)</w:t>
      </w:r>
      <w:r w:rsidRPr="00F34896">
        <w:rPr>
          <w:rtl/>
        </w:rPr>
        <w:t xml:space="preserve"> مُخيفَة</w:t>
      </w:r>
      <w:r w:rsidR="00CB6330">
        <w:rPr>
          <w:rtl/>
        </w:rPr>
        <w:t>،</w:t>
      </w:r>
      <w:r w:rsidRPr="00F34896">
        <w:rPr>
          <w:rtl/>
        </w:rPr>
        <w:t xml:space="preserve"> اتّخذها الغُزاة ا</w:t>
      </w:r>
      <w:r w:rsidR="0060581D">
        <w:rPr>
          <w:rtl/>
        </w:rPr>
        <w:t>لمـُ</w:t>
      </w:r>
      <w:r w:rsidRPr="00F34896">
        <w:rPr>
          <w:rtl/>
        </w:rPr>
        <w:t>توحِّشون مَعبَراً نحو الشُعوب ا</w:t>
      </w:r>
      <w:r w:rsidR="0060581D">
        <w:rPr>
          <w:rtl/>
        </w:rPr>
        <w:t>لمـُ</w:t>
      </w:r>
      <w:r w:rsidRPr="00F34896">
        <w:rPr>
          <w:rtl/>
        </w:rPr>
        <w:t>سالِمة في ظَهرانَيه</w:t>
      </w:r>
      <w:r w:rsidR="00CB6330">
        <w:rPr>
          <w:rtl/>
        </w:rPr>
        <w:t>،</w:t>
      </w:r>
      <w:r w:rsidRPr="00F34896">
        <w:rPr>
          <w:rtl/>
        </w:rPr>
        <w:t xml:space="preserve"> حيث كانت تَتَعرّض باستمرار لهجمات أُولئك البَرابِرة ا</w:t>
      </w:r>
      <w:r w:rsidR="0060581D">
        <w:rPr>
          <w:rtl/>
        </w:rPr>
        <w:t>لمـُ</w:t>
      </w:r>
      <w:r w:rsidRPr="00F34896">
        <w:rPr>
          <w:rtl/>
        </w:rPr>
        <w:t>توحّشينَ</w:t>
      </w:r>
      <w:r w:rsidR="00CB6330">
        <w:rPr>
          <w:rtl/>
        </w:rPr>
        <w:t>.</w:t>
      </w:r>
    </w:p>
    <w:p w:rsidR="00F018C8" w:rsidRPr="00AE166F" w:rsidRDefault="00F018C8" w:rsidP="00F34896">
      <w:pPr>
        <w:pStyle w:val="libNormal"/>
        <w:rPr>
          <w:rtl/>
        </w:rPr>
      </w:pPr>
      <w:r w:rsidRPr="00F34896">
        <w:rPr>
          <w:rtl/>
        </w:rPr>
        <w:t>كان قد قضى ا</w:t>
      </w:r>
      <w:r w:rsidR="0060581D">
        <w:rPr>
          <w:rtl/>
        </w:rPr>
        <w:t>لمـَ</w:t>
      </w:r>
      <w:r w:rsidRPr="00F34896">
        <w:rPr>
          <w:rtl/>
        </w:rPr>
        <w:t xml:space="preserve">لِك الهخامنشي العظيم </w:t>
      </w:r>
      <w:r w:rsidR="008A0551">
        <w:rPr>
          <w:rtl/>
        </w:rPr>
        <w:t>(</w:t>
      </w:r>
      <w:r w:rsidRPr="00F34896">
        <w:rPr>
          <w:rtl/>
        </w:rPr>
        <w:t>كورش</w:t>
      </w:r>
      <w:r w:rsidR="008A0551">
        <w:rPr>
          <w:rtl/>
        </w:rPr>
        <w:t>)</w:t>
      </w:r>
      <w:r w:rsidRPr="00F34896">
        <w:rPr>
          <w:rtl/>
        </w:rPr>
        <w:t xml:space="preserve"> ثماني سنوات </w:t>
      </w:r>
      <w:r w:rsidRPr="00F34896">
        <w:rPr>
          <w:rStyle w:val="libFootnotenumChar"/>
          <w:rtl/>
        </w:rPr>
        <w:t>(2)</w:t>
      </w:r>
      <w:r w:rsidRPr="00F34896">
        <w:rPr>
          <w:rtl/>
        </w:rPr>
        <w:t xml:space="preserve"> في تأَديب وإخضاع قبائل غيدروسيا الهمجيّة في صحاري سيستان ومكران وبلوجستان</w:t>
      </w:r>
      <w:r w:rsidR="00CB6330">
        <w:rPr>
          <w:rtl/>
        </w:rPr>
        <w:t>،</w:t>
      </w:r>
      <w:r w:rsidRPr="00F34896">
        <w:rPr>
          <w:rtl/>
        </w:rPr>
        <w:t xml:space="preserve"> وزَحزَح حُدود الإمبراطوريّة حتّى حُدود نهر </w:t>
      </w:r>
      <w:r w:rsidR="008A0551">
        <w:rPr>
          <w:rtl/>
        </w:rPr>
        <w:t>(</w:t>
      </w:r>
      <w:r w:rsidRPr="00F34896">
        <w:rPr>
          <w:rtl/>
        </w:rPr>
        <w:t>سيحون</w:t>
      </w:r>
      <w:r w:rsidR="008A0551">
        <w:rPr>
          <w:rtl/>
        </w:rPr>
        <w:t>)</w:t>
      </w:r>
      <w:r w:rsidRPr="00F34896">
        <w:rPr>
          <w:rtl/>
        </w:rPr>
        <w:t xml:space="preserve"> حيث بنى مدينةً باسمه على شاطئ هذا النهر</w:t>
      </w:r>
      <w:r w:rsidR="00CB6330">
        <w:rPr>
          <w:rtl/>
        </w:rPr>
        <w:t>،</w:t>
      </w:r>
      <w:r w:rsidRPr="00F34896">
        <w:rPr>
          <w:rtl/>
        </w:rPr>
        <w:t xml:space="preserve"> فكانت هذه المدينة تُسمّى إِبّان عصر الإسكندر </w:t>
      </w:r>
      <w:r w:rsidR="008A0551">
        <w:rPr>
          <w:rtl/>
        </w:rPr>
        <w:t>(</w:t>
      </w:r>
      <w:r w:rsidRPr="00F34896">
        <w:rPr>
          <w:rtl/>
        </w:rPr>
        <w:t>المدينة الأقصى الكورشي</w:t>
      </w:r>
      <w:r w:rsidR="008A0551">
        <w:rPr>
          <w:rtl/>
        </w:rPr>
        <w:t>)</w:t>
      </w:r>
      <w:r w:rsidRPr="00F34896">
        <w:rPr>
          <w:rtl/>
        </w:rPr>
        <w:t xml:space="preserve"> ويعتقد أنّها مكان مدينة </w:t>
      </w:r>
      <w:r w:rsidR="008A0551">
        <w:rPr>
          <w:rtl/>
        </w:rPr>
        <w:t>(</w:t>
      </w:r>
      <w:r w:rsidRPr="00F34896">
        <w:rPr>
          <w:rtl/>
        </w:rPr>
        <w:t>أُوراتبّه</w:t>
      </w:r>
      <w:r w:rsidR="008A0551">
        <w:rPr>
          <w:rtl/>
        </w:rPr>
        <w:t>)</w:t>
      </w:r>
      <w:r w:rsidRPr="00F34896">
        <w:rPr>
          <w:rtl/>
        </w:rPr>
        <w:t xml:space="preserve"> الحاليّة</w:t>
      </w:r>
      <w:r w:rsidR="00CB6330">
        <w:rPr>
          <w:rtl/>
        </w:rPr>
        <w:t>.</w:t>
      </w:r>
    </w:p>
    <w:p w:rsidR="006D1EC8" w:rsidRDefault="00F018C8" w:rsidP="00F34896">
      <w:pPr>
        <w:pStyle w:val="libNormal"/>
        <w:rPr>
          <w:rtl/>
        </w:rPr>
      </w:pPr>
      <w:r w:rsidRPr="00F34896">
        <w:rPr>
          <w:rtl/>
        </w:rPr>
        <w:t>ووجد كورش أنّه آنَ الأَوان لتأديب الشعوب ا</w:t>
      </w:r>
      <w:r w:rsidR="0060581D">
        <w:rPr>
          <w:rtl/>
        </w:rPr>
        <w:t>لمـُ</w:t>
      </w:r>
      <w:r w:rsidRPr="00F34896">
        <w:rPr>
          <w:rtl/>
        </w:rPr>
        <w:t>توحِّشة</w:t>
      </w:r>
      <w:r w:rsidR="00CB6330">
        <w:rPr>
          <w:rtl/>
        </w:rPr>
        <w:t>،</w:t>
      </w:r>
      <w:r w:rsidRPr="00F34896">
        <w:rPr>
          <w:rtl/>
        </w:rPr>
        <w:t xml:space="preserve"> التي كانت تغير عِبر مَضيق داريال في جبال قوقاز على شُعوب إماراته الطيّبة</w:t>
      </w:r>
      <w:r w:rsidR="00CB6330">
        <w:rPr>
          <w:rtl/>
        </w:rPr>
        <w:t>،</w:t>
      </w:r>
      <w:r w:rsidRPr="00F34896">
        <w:rPr>
          <w:rtl/>
        </w:rPr>
        <w:t xml:space="preserve"> في آذربيجان وجورجيا وأرمينيا جنوب الحائط الجبلي الرهيب</w:t>
      </w:r>
      <w:r w:rsidR="00CB6330">
        <w:rPr>
          <w:rtl/>
        </w:rPr>
        <w:t>،</w:t>
      </w:r>
      <w:r w:rsidRPr="00F34896">
        <w:rPr>
          <w:rtl/>
        </w:rPr>
        <w:t xml:space="preserve"> الذي يُسمّى جبال القوقاز التي تَمتدّ من بحر قزوين في الشرق عند مدينة </w:t>
      </w:r>
      <w:r w:rsidR="008A0551">
        <w:rPr>
          <w:rtl/>
        </w:rPr>
        <w:t>(</w:t>
      </w:r>
      <w:r w:rsidRPr="00F34896">
        <w:rPr>
          <w:rtl/>
        </w:rPr>
        <w:t>دربند</w:t>
      </w:r>
      <w:r w:rsidR="008A0551">
        <w:rPr>
          <w:rtl/>
        </w:rPr>
        <w:t>)</w:t>
      </w:r>
      <w:r w:rsidRPr="00F34896">
        <w:rPr>
          <w:rtl/>
        </w:rPr>
        <w:t xml:space="preserve"> حتّى </w:t>
      </w:r>
      <w:r w:rsidR="008A0551">
        <w:rPr>
          <w:rtl/>
        </w:rPr>
        <w:t>(</w:t>
      </w:r>
      <w:r w:rsidRPr="00F34896">
        <w:rPr>
          <w:rtl/>
        </w:rPr>
        <w:t>سرخوم</w:t>
      </w:r>
      <w:r w:rsidR="008A0551">
        <w:rPr>
          <w:rtl/>
        </w:rPr>
        <w:t>)</w:t>
      </w:r>
      <w:r w:rsidRPr="00F34896">
        <w:rPr>
          <w:rtl/>
        </w:rPr>
        <w:t xml:space="preserve"> على البحر الأسود</w:t>
      </w:r>
      <w:r w:rsidR="00CB6330">
        <w:rPr>
          <w:rtl/>
        </w:rPr>
        <w:t>.</w:t>
      </w:r>
    </w:p>
    <w:p w:rsidR="00F018C8" w:rsidRPr="00AE166F" w:rsidRDefault="00F018C8" w:rsidP="00F34896">
      <w:pPr>
        <w:pStyle w:val="libNormal"/>
        <w:rPr>
          <w:rtl/>
        </w:rPr>
      </w:pPr>
      <w:r w:rsidRPr="00F34896">
        <w:rPr>
          <w:rtl/>
        </w:rPr>
        <w:t>فَتَوجّه إليها سنة 537 ق</w:t>
      </w:r>
      <w:r w:rsidR="00CB6330">
        <w:rPr>
          <w:rtl/>
        </w:rPr>
        <w:t>.</w:t>
      </w:r>
      <w:r w:rsidRPr="00F34896">
        <w:rPr>
          <w:rtl/>
        </w:rPr>
        <w:t xml:space="preserve"> م</w:t>
      </w:r>
      <w:r w:rsidR="00CB6330">
        <w:rPr>
          <w:rtl/>
        </w:rPr>
        <w:t>،</w:t>
      </w:r>
      <w:r w:rsidRPr="00F34896">
        <w:rPr>
          <w:rtl/>
        </w:rPr>
        <w:t xml:space="preserve"> وقضى بالإقليم حوالي تسع سنوات مُتوالية </w:t>
      </w:r>
      <w:r w:rsidRPr="00F34896">
        <w:rPr>
          <w:rStyle w:val="libFootnotenumChar"/>
          <w:rtl/>
        </w:rPr>
        <w:t>(3)</w:t>
      </w:r>
      <w:r w:rsidR="00CB6330">
        <w:rPr>
          <w:rtl/>
        </w:rPr>
        <w:t>،</w:t>
      </w:r>
      <w:r w:rsidRPr="00F34896">
        <w:rPr>
          <w:rtl/>
        </w:rPr>
        <w:t xml:space="preserve"> مابين بِناء السدّ عِبر ا</w:t>
      </w:r>
      <w:r w:rsidR="0060581D">
        <w:rPr>
          <w:rtl/>
        </w:rPr>
        <w:t>لمـَ</w:t>
      </w:r>
      <w:r w:rsidRPr="00F34896">
        <w:rPr>
          <w:rtl/>
        </w:rPr>
        <w:t xml:space="preserve">ضيق وتأَديب قبائل الأسكوذيّين أو </w:t>
      </w:r>
      <w:r w:rsidR="008A0551">
        <w:rPr>
          <w:rtl/>
        </w:rPr>
        <w:t>(</w:t>
      </w:r>
      <w:r w:rsidRPr="00F34896">
        <w:rPr>
          <w:rtl/>
        </w:rPr>
        <w:t>الماساجيت</w:t>
      </w:r>
      <w:r w:rsidR="008A0551">
        <w:rPr>
          <w:rtl/>
        </w:rPr>
        <w:t>)</w:t>
      </w:r>
      <w:r w:rsidRPr="00F34896">
        <w:rPr>
          <w:rtl/>
        </w:rPr>
        <w:t xml:space="preserve"> أو </w:t>
      </w:r>
      <w:r w:rsidR="008A0551">
        <w:rPr>
          <w:rtl/>
        </w:rPr>
        <w:t>(</w:t>
      </w:r>
      <w:r w:rsidRPr="00F34896">
        <w:rPr>
          <w:rtl/>
        </w:rPr>
        <w:t>يأجوج ومأجوج</w:t>
      </w:r>
      <w:r w:rsidR="008A0551">
        <w:rPr>
          <w:rtl/>
        </w:rPr>
        <w:t>)</w:t>
      </w:r>
      <w:r w:rsidRPr="00F34896">
        <w:rPr>
          <w:rtl/>
        </w:rPr>
        <w:t xml:space="preserve"> على حدِّ تعبير القرآن </w:t>
      </w:r>
      <w:r w:rsidRPr="00F34896">
        <w:rPr>
          <w:rStyle w:val="libFootnotenumChar"/>
          <w:rtl/>
        </w:rPr>
        <w:t>(4)</w:t>
      </w:r>
      <w:r w:rsidR="00CB6330">
        <w:rPr>
          <w:rtl/>
        </w:rPr>
        <w:t>.</w:t>
      </w:r>
    </w:p>
    <w:p w:rsidR="00F018C8" w:rsidRPr="00AE166F" w:rsidRDefault="00F018C8" w:rsidP="00F34896">
      <w:pPr>
        <w:pStyle w:val="libNormal"/>
        <w:rPr>
          <w:rtl/>
        </w:rPr>
      </w:pPr>
      <w:r w:rsidRPr="00F34896">
        <w:rPr>
          <w:rtl/>
        </w:rPr>
        <w:t xml:space="preserve">وحيث إنّ كورش قد وَصَل إلى الحائط الجبلي العظيم </w:t>
      </w:r>
      <w:r w:rsidR="008A0551">
        <w:rPr>
          <w:rtl/>
        </w:rPr>
        <w:t>(</w:t>
      </w:r>
      <w:r w:rsidRPr="00F34896">
        <w:rPr>
          <w:rtl/>
        </w:rPr>
        <w:t>جبال قوقاز</w:t>
      </w:r>
      <w:r w:rsidR="008A0551">
        <w:rPr>
          <w:rtl/>
        </w:rPr>
        <w:t>)</w:t>
      </w:r>
      <w:r w:rsidRPr="00F34896">
        <w:rPr>
          <w:rtl/>
        </w:rPr>
        <w:t xml:space="preserve"> فهذا معناه أنّه عَبَر كردستان وآذربيجان وأرمينيا وجورجيا</w:t>
      </w:r>
      <w:r w:rsidR="00CB6330">
        <w:rPr>
          <w:rtl/>
        </w:rPr>
        <w:t>،</w:t>
      </w:r>
      <w:r w:rsidRPr="00F34896">
        <w:rPr>
          <w:rtl/>
        </w:rPr>
        <w:t xml:space="preserve"> وَوَصل إلى أجزاء من داغستان</w:t>
      </w:r>
      <w:r w:rsidR="00CB6330">
        <w:rPr>
          <w:rtl/>
        </w:rPr>
        <w:t>،</w:t>
      </w:r>
      <w:r w:rsidRPr="00F34896">
        <w:rPr>
          <w:rtl/>
        </w:rPr>
        <w:t xml:space="preserve"> حتّى مدينة </w:t>
      </w:r>
      <w:r w:rsidR="008A0551">
        <w:rPr>
          <w:rtl/>
        </w:rPr>
        <w:t>(</w:t>
      </w:r>
      <w:r w:rsidRPr="00F34896">
        <w:rPr>
          <w:rtl/>
        </w:rPr>
        <w:t>دربند</w:t>
      </w:r>
      <w:r w:rsidR="008A0551">
        <w:rPr>
          <w:rtl/>
        </w:rPr>
        <w:t>)</w:t>
      </w:r>
      <w:r w:rsidRPr="00F34896">
        <w:rPr>
          <w:rtl/>
        </w:rPr>
        <w:t xml:space="preserve"> وما حولها</w:t>
      </w:r>
      <w:r w:rsidR="00CB6330">
        <w:rPr>
          <w:rtl/>
        </w:rPr>
        <w:t>،</w:t>
      </w:r>
      <w:r w:rsidRPr="00F34896">
        <w:rPr>
          <w:rtl/>
        </w:rPr>
        <w:t xml:space="preserve"> وكذلك إقليم أُوسنينا الجنوبيّة</w:t>
      </w:r>
      <w:r w:rsidR="00CB6330">
        <w:rPr>
          <w:rtl/>
        </w:rPr>
        <w:t>،</w:t>
      </w:r>
      <w:r w:rsidRPr="00F34896">
        <w:rPr>
          <w:rtl/>
        </w:rPr>
        <w:t xml:space="preserve"> ويكون شمال هذا الحدّ حائط القوقاز الجبلي</w:t>
      </w:r>
      <w:r w:rsidR="00CB6330">
        <w:rPr>
          <w:rtl/>
        </w:rPr>
        <w:t>،</w:t>
      </w:r>
      <w:r w:rsidRPr="00F34896">
        <w:rPr>
          <w:rtl/>
        </w:rPr>
        <w:t xml:space="preserve"> ذو فَتحَة في مُنتَصَفه تُسمّى مَضيق </w:t>
      </w:r>
      <w:r w:rsidR="008A0551">
        <w:rPr>
          <w:rtl/>
        </w:rPr>
        <w:t>(</w:t>
      </w:r>
      <w:r w:rsidRPr="00F34896">
        <w:rPr>
          <w:rtl/>
        </w:rPr>
        <w:t>داريال</w:t>
      </w:r>
      <w:r w:rsidR="008A0551">
        <w:rPr>
          <w:rtl/>
        </w:rPr>
        <w:t>)</w:t>
      </w:r>
      <w:r w:rsidRPr="00F34896">
        <w:rPr>
          <w:rtl/>
        </w:rPr>
        <w:t xml:space="preserve"> حيث تُقيم جَماعات يأجوج ومأجوج</w:t>
      </w:r>
      <w:r w:rsidR="00CB6330">
        <w:rPr>
          <w:rtl/>
        </w:rPr>
        <w:t>،</w:t>
      </w:r>
      <w:r w:rsidRPr="00F34896">
        <w:rPr>
          <w:rtl/>
        </w:rPr>
        <w:t xml:space="preserve"> وإلى الجنوب من هذا الخطّ الجبلي كانت تُقيم جَماعات مُجرّدة من الحضارة</w:t>
      </w:r>
      <w:r w:rsidR="00CB6330">
        <w:rPr>
          <w:rtl/>
        </w:rPr>
        <w:t>،</w:t>
      </w:r>
      <w:r w:rsidRPr="00F34896">
        <w:rPr>
          <w:rtl/>
        </w:rPr>
        <w:t xml:space="preserve"> وَصَفَهم القرآن بقوله</w:t>
      </w:r>
      <w:r w:rsidR="00CB6330">
        <w:rPr>
          <w:rtl/>
        </w:rPr>
        <w:t>:</w:t>
      </w:r>
      <w:r w:rsidRPr="00F34896">
        <w:rPr>
          <w:rtl/>
        </w:rPr>
        <w:t xml:space="preserve"> </w:t>
      </w:r>
      <w:r w:rsidR="008A0551">
        <w:rPr>
          <w:rStyle w:val="libAlaemChar"/>
          <w:rtl/>
        </w:rPr>
        <w:t>(</w:t>
      </w:r>
      <w:r w:rsidRPr="00F34896">
        <w:rPr>
          <w:rStyle w:val="libAieChar"/>
          <w:rtl/>
        </w:rPr>
        <w:t>لا يَكَادُونَ يَفْقَهُونَ قَوْلاً</w:t>
      </w:r>
      <w:r w:rsidR="008A0551" w:rsidRPr="008A0551">
        <w:rPr>
          <w:rStyle w:val="libAlaemChar"/>
          <w:rtl/>
        </w:rPr>
        <w:t>)</w:t>
      </w:r>
      <w:r w:rsidRPr="00F34896">
        <w:rPr>
          <w:rtl/>
        </w:rPr>
        <w:t xml:space="preserve"> أي يَعسُر التفاهم معهم</w:t>
      </w:r>
      <w:r w:rsidR="00CB6330">
        <w:rPr>
          <w:rtl/>
        </w:rPr>
        <w:t>،</w:t>
      </w:r>
      <w:r w:rsidRPr="00F34896">
        <w:rPr>
          <w:rtl/>
        </w:rPr>
        <w:t xml:space="preserve"> هذا إنْ </w:t>
      </w:r>
    </w:p>
    <w:p w:rsidR="00F018C8" w:rsidRPr="00AE166F" w:rsidRDefault="008A0551" w:rsidP="008A0551">
      <w:pPr>
        <w:pStyle w:val="libLine"/>
        <w:rPr>
          <w:rtl/>
        </w:rPr>
      </w:pPr>
      <w:r>
        <w:rPr>
          <w:rtl/>
        </w:rPr>
        <w:t>____________________</w:t>
      </w:r>
    </w:p>
    <w:p w:rsidR="00F018C8" w:rsidRPr="00F34896" w:rsidRDefault="00F018C8" w:rsidP="00F34896">
      <w:pPr>
        <w:pStyle w:val="libFootnote0"/>
        <w:rPr>
          <w:rtl/>
        </w:rPr>
      </w:pPr>
      <w:r w:rsidRPr="00AE166F">
        <w:rPr>
          <w:rtl/>
        </w:rPr>
        <w:t>(1) سَنذكُر أنّه مَضيق داريال</w:t>
      </w:r>
      <w:r w:rsidR="00CB6330">
        <w:rPr>
          <w:rtl/>
        </w:rPr>
        <w:t>.</w:t>
      </w:r>
    </w:p>
    <w:p w:rsidR="00F018C8" w:rsidRPr="00F34896" w:rsidRDefault="00F018C8" w:rsidP="00F34896">
      <w:pPr>
        <w:pStyle w:val="libFootnote0"/>
        <w:rPr>
          <w:rtl/>
        </w:rPr>
      </w:pPr>
      <w:r w:rsidRPr="00AE166F">
        <w:rPr>
          <w:rtl/>
        </w:rPr>
        <w:t>(2) حسبما ذَكَره حسن بيرنيا</w:t>
      </w:r>
      <w:r w:rsidR="00CB6330">
        <w:rPr>
          <w:rtl/>
        </w:rPr>
        <w:t>:</w:t>
      </w:r>
      <w:r w:rsidRPr="00AE166F">
        <w:rPr>
          <w:rtl/>
        </w:rPr>
        <w:t xml:space="preserve"> أنّه قضى تَجوالَه العسكري في شرق وشمال إيران </w:t>
      </w:r>
      <w:r w:rsidR="0060581D">
        <w:rPr>
          <w:rtl/>
        </w:rPr>
        <w:t>لمـُ</w:t>
      </w:r>
      <w:r w:rsidRPr="00AE166F">
        <w:rPr>
          <w:rtl/>
        </w:rPr>
        <w:t>دّة 8 سنوات</w:t>
      </w:r>
      <w:r w:rsidR="00CB6330">
        <w:rPr>
          <w:rtl/>
        </w:rPr>
        <w:t>،</w:t>
      </w:r>
      <w:r w:rsidRPr="00AE166F">
        <w:rPr>
          <w:rtl/>
        </w:rPr>
        <w:t xml:space="preserve"> تأريخ إيران</w:t>
      </w:r>
      <w:r w:rsidR="00CB6330">
        <w:rPr>
          <w:rtl/>
        </w:rPr>
        <w:t>،</w:t>
      </w:r>
      <w:r w:rsidRPr="00AE166F">
        <w:rPr>
          <w:rtl/>
        </w:rPr>
        <w:t xml:space="preserve"> ص 68</w:t>
      </w:r>
      <w:r w:rsidR="00CB6330">
        <w:rPr>
          <w:rtl/>
        </w:rPr>
        <w:t>.</w:t>
      </w:r>
    </w:p>
    <w:p w:rsidR="00F018C8" w:rsidRPr="00F34896" w:rsidRDefault="00F018C8" w:rsidP="00F34896">
      <w:pPr>
        <w:pStyle w:val="libFootnote0"/>
        <w:rPr>
          <w:rtl/>
        </w:rPr>
      </w:pPr>
      <w:r w:rsidRPr="00AE166F">
        <w:rPr>
          <w:rtl/>
        </w:rPr>
        <w:t>(3) حسبما ذَكَره الدكتور عبد العليم</w:t>
      </w:r>
      <w:r w:rsidR="00CB6330">
        <w:rPr>
          <w:rtl/>
        </w:rPr>
        <w:t>:</w:t>
      </w:r>
      <w:r w:rsidRPr="00AE166F">
        <w:rPr>
          <w:rtl/>
        </w:rPr>
        <w:t xml:space="preserve"> أنّه قضى بالإقليم حوالي تسع سنوات</w:t>
      </w:r>
      <w:r w:rsidR="00CB6330">
        <w:rPr>
          <w:rtl/>
        </w:rPr>
        <w:t>،</w:t>
      </w:r>
      <w:r w:rsidRPr="00AE166F">
        <w:rPr>
          <w:rtl/>
        </w:rPr>
        <w:t xml:space="preserve"> مفاهيم جغرافيّة</w:t>
      </w:r>
      <w:r w:rsidR="00CB6330">
        <w:rPr>
          <w:rtl/>
        </w:rPr>
        <w:t>،</w:t>
      </w:r>
      <w:r w:rsidRPr="00AE166F">
        <w:rPr>
          <w:rtl/>
        </w:rPr>
        <w:t xml:space="preserve"> ص 273</w:t>
      </w:r>
      <w:r w:rsidR="00CB6330">
        <w:rPr>
          <w:rtl/>
        </w:rPr>
        <w:t>،</w:t>
      </w:r>
      <w:r w:rsidRPr="00AE166F">
        <w:rPr>
          <w:rtl/>
        </w:rPr>
        <w:t xml:space="preserve"> هذا إنْ قُلنا بأنّها كانت بعد فتح بابل كما قيل</w:t>
      </w:r>
      <w:r w:rsidR="00CB6330">
        <w:rPr>
          <w:rtl/>
        </w:rPr>
        <w:t>،</w:t>
      </w:r>
      <w:r w:rsidRPr="00AE166F">
        <w:rPr>
          <w:rtl/>
        </w:rPr>
        <w:t xml:space="preserve"> تأريخ إيران</w:t>
      </w:r>
      <w:r w:rsidR="00CB6330">
        <w:rPr>
          <w:rtl/>
        </w:rPr>
        <w:t>،</w:t>
      </w:r>
      <w:r w:rsidRPr="00AE166F">
        <w:rPr>
          <w:rtl/>
        </w:rPr>
        <w:t xml:space="preserve"> ص 68</w:t>
      </w:r>
      <w:r w:rsidR="00CB6330">
        <w:rPr>
          <w:rtl/>
        </w:rPr>
        <w:t>.</w:t>
      </w:r>
    </w:p>
    <w:p w:rsidR="00F018C8" w:rsidRPr="00F34896" w:rsidRDefault="00F018C8" w:rsidP="00F34896">
      <w:pPr>
        <w:pStyle w:val="libFootnote0"/>
        <w:rPr>
          <w:rtl/>
        </w:rPr>
      </w:pPr>
      <w:r w:rsidRPr="00AE166F">
        <w:rPr>
          <w:rtl/>
        </w:rPr>
        <w:t>(4) مفاهيم جغرافيّة</w:t>
      </w:r>
      <w:r w:rsidR="00CB6330">
        <w:rPr>
          <w:rtl/>
        </w:rPr>
        <w:t>،</w:t>
      </w:r>
      <w:r w:rsidRPr="00AE166F">
        <w:rPr>
          <w:rtl/>
        </w:rPr>
        <w:t xml:space="preserve"> ص 273</w:t>
      </w:r>
      <w:r w:rsidR="00CB6330">
        <w:rPr>
          <w:rtl/>
        </w:rPr>
        <w:t>.</w:t>
      </w:r>
    </w:p>
    <w:p w:rsidR="00F018C8" w:rsidRDefault="00F018C8" w:rsidP="00610BA4">
      <w:pPr>
        <w:pStyle w:val="libPoemTiniChar"/>
        <w:rPr>
          <w:rtl/>
        </w:rPr>
      </w:pPr>
      <w:r>
        <w:rPr>
          <w:rtl/>
        </w:rPr>
        <w:br w:type="page"/>
      </w:r>
    </w:p>
    <w:p w:rsidR="00F018C8" w:rsidRPr="00AE166F" w:rsidRDefault="00F018C8" w:rsidP="00F34896">
      <w:pPr>
        <w:pStyle w:val="libNormal"/>
        <w:rPr>
          <w:rtl/>
        </w:rPr>
      </w:pPr>
      <w:r w:rsidRPr="00F34896">
        <w:rPr>
          <w:rtl/>
        </w:rPr>
        <w:lastRenderedPageBreak/>
        <w:t xml:space="preserve">فَسَّرنا </w:t>
      </w:r>
      <w:r w:rsidR="008A0551">
        <w:rPr>
          <w:rStyle w:val="libAlaemChar"/>
          <w:rtl/>
        </w:rPr>
        <w:t>(</w:t>
      </w:r>
      <w:r w:rsidRPr="00F34896">
        <w:rPr>
          <w:rStyle w:val="libAieChar"/>
          <w:rtl/>
        </w:rPr>
        <w:t>مِنْ دُونِهِمَا</w:t>
      </w:r>
      <w:r w:rsidR="008A0551" w:rsidRPr="008A0551">
        <w:rPr>
          <w:rStyle w:val="libAlaemChar"/>
          <w:rtl/>
        </w:rPr>
        <w:t>)</w:t>
      </w:r>
      <w:r w:rsidRPr="00F34896">
        <w:rPr>
          <w:rtl/>
        </w:rPr>
        <w:t xml:space="preserve"> بما قَبل السّدَّينِ لا الوراء كما سَبَق</w:t>
      </w:r>
      <w:r w:rsidR="00CB6330">
        <w:rPr>
          <w:rtl/>
        </w:rPr>
        <w:t>.</w:t>
      </w:r>
    </w:p>
    <w:p w:rsidR="006D1EC8" w:rsidRDefault="00F018C8" w:rsidP="00F34896">
      <w:pPr>
        <w:pStyle w:val="libNormal"/>
        <w:rPr>
          <w:rtl/>
        </w:rPr>
      </w:pPr>
      <w:r w:rsidRPr="00F34896">
        <w:rPr>
          <w:rtl/>
        </w:rPr>
        <w:t>وقد اتّخَذَ كورش طريقَه إليهم مُتوجِّهاً شمالاً عِبر إقليم كردستان الجبلي الوعِر</w:t>
      </w:r>
      <w:r w:rsidR="00CB6330">
        <w:rPr>
          <w:rtl/>
        </w:rPr>
        <w:t>،</w:t>
      </w:r>
      <w:r w:rsidRPr="00F34896">
        <w:rPr>
          <w:rtl/>
        </w:rPr>
        <w:t xml:space="preserve"> الذي يَعتلي ظهر ا</w:t>
      </w:r>
      <w:r w:rsidR="0060581D">
        <w:rPr>
          <w:rtl/>
        </w:rPr>
        <w:t>لمـُ</w:t>
      </w:r>
      <w:r w:rsidRPr="00F34896">
        <w:rPr>
          <w:rtl/>
        </w:rPr>
        <w:t>رتفعات الآسيويّة وسَلاسل الجبال على مَحاورها ا</w:t>
      </w:r>
      <w:r w:rsidR="0060581D">
        <w:rPr>
          <w:rtl/>
        </w:rPr>
        <w:t>لمـُ</w:t>
      </w:r>
      <w:r w:rsidRPr="00F34896">
        <w:rPr>
          <w:rtl/>
        </w:rPr>
        <w:t>نتشِرة في موقع يَضمّ بعضاً من شمال العراق وشرق أو جنوب شرق تركيا وبعضاً من غرب إيران</w:t>
      </w:r>
      <w:r w:rsidR="00CB6330">
        <w:rPr>
          <w:rtl/>
        </w:rPr>
        <w:t>،</w:t>
      </w:r>
      <w:r w:rsidRPr="00F34896">
        <w:rPr>
          <w:rtl/>
        </w:rPr>
        <w:t xml:space="preserve"> ويَسكنُه الأَكراد مُنذ سنة </w:t>
      </w:r>
      <w:r w:rsidR="008A0551">
        <w:rPr>
          <w:rtl/>
        </w:rPr>
        <w:t>(</w:t>
      </w:r>
      <w:r w:rsidRPr="00F34896">
        <w:rPr>
          <w:rtl/>
        </w:rPr>
        <w:t>2400 ق</w:t>
      </w:r>
      <w:r w:rsidR="00CB6330">
        <w:rPr>
          <w:rtl/>
        </w:rPr>
        <w:t>.</w:t>
      </w:r>
      <w:r w:rsidRPr="00F34896">
        <w:rPr>
          <w:rtl/>
        </w:rPr>
        <w:t xml:space="preserve"> م</w:t>
      </w:r>
      <w:r w:rsidR="008A0551">
        <w:rPr>
          <w:rtl/>
        </w:rPr>
        <w:t>)</w:t>
      </w:r>
      <w:r w:rsidR="00CB6330">
        <w:rPr>
          <w:rtl/>
        </w:rPr>
        <w:t>.</w:t>
      </w:r>
    </w:p>
    <w:p w:rsidR="00F018C8" w:rsidRPr="00AE166F" w:rsidRDefault="00F018C8" w:rsidP="00F34896">
      <w:pPr>
        <w:pStyle w:val="libNormal"/>
        <w:rPr>
          <w:rtl/>
        </w:rPr>
      </w:pPr>
      <w:r w:rsidRPr="00F34896">
        <w:rPr>
          <w:rtl/>
        </w:rPr>
        <w:t xml:space="preserve">والإقليم به مَعابر مشهورة </w:t>
      </w:r>
      <w:r w:rsidR="0060581D">
        <w:rPr>
          <w:rtl/>
        </w:rPr>
        <w:t>لمـُ</w:t>
      </w:r>
      <w:r w:rsidRPr="00F34896">
        <w:rPr>
          <w:rtl/>
        </w:rPr>
        <w:t>رور التجارة بقوافلها وفَيالق الحروب بجحافلِها</w:t>
      </w:r>
      <w:r w:rsidR="00CB6330">
        <w:rPr>
          <w:rtl/>
        </w:rPr>
        <w:t>،</w:t>
      </w:r>
      <w:r w:rsidRPr="00F34896">
        <w:rPr>
          <w:rtl/>
        </w:rPr>
        <w:t xml:space="preserve"> وهي مَعابر تَتَّجه على مُحور عام يخدم الصِّلات والعلاقات فيما بين قلب آسيا وشرقها الأقصى وآسيا الصُغرى والشام</w:t>
      </w:r>
      <w:r w:rsidR="00CB6330">
        <w:rPr>
          <w:rtl/>
        </w:rPr>
        <w:t>.</w:t>
      </w:r>
      <w:r w:rsidRPr="00F34896">
        <w:rPr>
          <w:rtl/>
        </w:rPr>
        <w:t xml:space="preserve"> </w:t>
      </w:r>
    </w:p>
    <w:p w:rsidR="00F018C8" w:rsidRPr="00AE166F" w:rsidRDefault="00F018C8" w:rsidP="00F34896">
      <w:pPr>
        <w:pStyle w:val="libNormal"/>
        <w:rPr>
          <w:rtl/>
        </w:rPr>
      </w:pPr>
      <w:r w:rsidRPr="00F34896">
        <w:rPr>
          <w:rtl/>
        </w:rPr>
        <w:t>وقد احتَرَف الأَكراد</w:t>
      </w:r>
      <w:r w:rsidR="00CB6330">
        <w:rPr>
          <w:rtl/>
        </w:rPr>
        <w:t xml:space="preserve"> - </w:t>
      </w:r>
      <w:r w:rsidRPr="00F34896">
        <w:rPr>
          <w:rtl/>
        </w:rPr>
        <w:t>عَلاوةً على تَمرير التجارة</w:t>
      </w:r>
      <w:r w:rsidR="00CB6330">
        <w:rPr>
          <w:rtl/>
        </w:rPr>
        <w:t xml:space="preserve"> - </w:t>
      </w:r>
      <w:r w:rsidRPr="00F34896">
        <w:rPr>
          <w:rtl/>
        </w:rPr>
        <w:t>حِرفَة الرَعي واقتَنَوا قُطعاناً مِن الأَغنام والماعز</w:t>
      </w:r>
      <w:r w:rsidR="00CB6330">
        <w:rPr>
          <w:rtl/>
        </w:rPr>
        <w:t>،</w:t>
      </w:r>
      <w:r w:rsidRPr="00F34896">
        <w:rPr>
          <w:rtl/>
        </w:rPr>
        <w:t xml:space="preserve"> وعاشوا عِيشَةَ البَداوة والحركة في حركات فصليّة شِبه مُنتَظَمة سعياً وراء المرعى وتأمين العُشب لقُطعان أَغنامهم</w:t>
      </w:r>
      <w:r w:rsidR="00CB6330">
        <w:rPr>
          <w:rtl/>
        </w:rPr>
        <w:t>.</w:t>
      </w:r>
    </w:p>
    <w:p w:rsidR="00F018C8" w:rsidRPr="00AE166F" w:rsidRDefault="00F018C8" w:rsidP="00F34896">
      <w:pPr>
        <w:pStyle w:val="libNormal"/>
        <w:rPr>
          <w:rtl/>
        </w:rPr>
      </w:pPr>
      <w:r w:rsidRPr="00F34896">
        <w:rPr>
          <w:rtl/>
        </w:rPr>
        <w:t>وعلى ذلك فقد عَبَر كورش إقليماً مُتضرِّعاً وَعِراً غَنيّاً بالموارد الاقتصاديّة ا</w:t>
      </w:r>
      <w:r w:rsidR="0060581D">
        <w:rPr>
          <w:rtl/>
        </w:rPr>
        <w:t>لمـُ</w:t>
      </w:r>
      <w:r w:rsidRPr="00F34896">
        <w:rPr>
          <w:rtl/>
        </w:rPr>
        <w:t>تاحة تَكفُل تأَمين إطعام الجيوش الفارسيّة</w:t>
      </w:r>
      <w:r w:rsidR="00CB6330">
        <w:rPr>
          <w:rtl/>
        </w:rPr>
        <w:t>،</w:t>
      </w:r>
      <w:r w:rsidRPr="00F34896">
        <w:rPr>
          <w:rtl/>
        </w:rPr>
        <w:t xml:space="preserve"> وانحرف شمالاً بشَرقٍ حتّى بلغَ بُحَيرةَ أَروميّة التي يَصبّ فيها نهر طلخة وهي أَكبر بُحَيرات فارس</w:t>
      </w:r>
      <w:r w:rsidR="00CB6330">
        <w:rPr>
          <w:rtl/>
        </w:rPr>
        <w:t>،</w:t>
      </w:r>
      <w:r w:rsidRPr="00F34896">
        <w:rPr>
          <w:rtl/>
        </w:rPr>
        <w:t xml:space="preserve"> وتقع في الشمال الغربي من فارس في إقليم آذربيجان ويبلغ طُولها 130 كم وأقصى عَرضها بلغ 50 كم</w:t>
      </w:r>
      <w:r w:rsidR="00CB6330">
        <w:rPr>
          <w:rtl/>
        </w:rPr>
        <w:t>،</w:t>
      </w:r>
      <w:r w:rsidRPr="00F34896">
        <w:rPr>
          <w:rtl/>
        </w:rPr>
        <w:t xml:space="preserve"> وهي بُحَيرة ضَحْلة قليلة الغَوْر لا يزيد عُمقُها على 21 متراً</w:t>
      </w:r>
      <w:r w:rsidR="00CB6330">
        <w:rPr>
          <w:rtl/>
        </w:rPr>
        <w:t>،</w:t>
      </w:r>
      <w:r w:rsidRPr="00F34896">
        <w:rPr>
          <w:rtl/>
        </w:rPr>
        <w:t xml:space="preserve"> وعلى صخرة </w:t>
      </w:r>
      <w:r w:rsidR="008A0551">
        <w:rPr>
          <w:rtl/>
        </w:rPr>
        <w:t>(</w:t>
      </w:r>
      <w:r w:rsidRPr="00F34896">
        <w:rPr>
          <w:rtl/>
        </w:rPr>
        <w:t>كورجين</w:t>
      </w:r>
      <w:r w:rsidR="008A0551">
        <w:rPr>
          <w:rtl/>
        </w:rPr>
        <w:t>)</w:t>
      </w:r>
      <w:r w:rsidRPr="00F34896">
        <w:rPr>
          <w:rtl/>
        </w:rPr>
        <w:t xml:space="preserve"> تقع قَلعة قديمة تُشرِف على البُحَيرة قُبالَة شاطئ </w:t>
      </w:r>
      <w:r w:rsidR="008A0551">
        <w:rPr>
          <w:rtl/>
        </w:rPr>
        <w:t>(</w:t>
      </w:r>
      <w:r w:rsidRPr="00F34896">
        <w:rPr>
          <w:rtl/>
        </w:rPr>
        <w:t>سلماس</w:t>
      </w:r>
      <w:r w:rsidR="008A0551">
        <w:rPr>
          <w:rtl/>
        </w:rPr>
        <w:t>)</w:t>
      </w:r>
      <w:r w:rsidR="00CB6330">
        <w:rPr>
          <w:rtl/>
        </w:rPr>
        <w:t>،</w:t>
      </w:r>
      <w:r w:rsidRPr="00F34896">
        <w:rPr>
          <w:rtl/>
        </w:rPr>
        <w:t xml:space="preserve"> ووُجِد فيها نَقشٌ يُشير إلى عَراقتها في القِدَم</w:t>
      </w:r>
      <w:r w:rsidR="00CB6330">
        <w:rPr>
          <w:rtl/>
        </w:rPr>
        <w:t>.</w:t>
      </w:r>
    </w:p>
    <w:p w:rsidR="00F018C8" w:rsidRPr="00AE166F" w:rsidRDefault="00F018C8" w:rsidP="00F34896">
      <w:pPr>
        <w:pStyle w:val="libNormal"/>
        <w:rPr>
          <w:rtl/>
        </w:rPr>
      </w:pPr>
      <w:r w:rsidRPr="00F34896">
        <w:rPr>
          <w:rtl/>
        </w:rPr>
        <w:t xml:space="preserve">ويَبدو أنّ كورش آثَرَ مُحاذاةَ شواطئ بحر قزوين </w:t>
      </w:r>
      <w:r w:rsidR="008A0551">
        <w:rPr>
          <w:rtl/>
        </w:rPr>
        <w:t>(</w:t>
      </w:r>
      <w:r w:rsidRPr="00F34896">
        <w:rPr>
          <w:rtl/>
        </w:rPr>
        <w:t>خزر</w:t>
      </w:r>
      <w:r w:rsidR="008A0551">
        <w:rPr>
          <w:rtl/>
        </w:rPr>
        <w:t>)</w:t>
      </w:r>
      <w:r w:rsidRPr="00F34896">
        <w:rPr>
          <w:rtl/>
        </w:rPr>
        <w:t xml:space="preserve"> بحيث يكون البحر عن يَمينه وهو مُتَّجه نحو الشمال إلى جبال قوقاز</w:t>
      </w:r>
      <w:r w:rsidR="00CB6330">
        <w:rPr>
          <w:rtl/>
        </w:rPr>
        <w:t>،</w:t>
      </w:r>
      <w:r w:rsidRPr="00F34896">
        <w:rPr>
          <w:rtl/>
        </w:rPr>
        <w:t xml:space="preserve"> ومعنى ذلك أنّه سَلَك ضِفاف نهر طلخة نحو الإقليم الساحلي لبحر قزوين</w:t>
      </w:r>
      <w:r w:rsidR="00CB6330">
        <w:rPr>
          <w:rtl/>
        </w:rPr>
        <w:t>.</w:t>
      </w:r>
      <w:r w:rsidRPr="00F34896">
        <w:rPr>
          <w:rtl/>
        </w:rPr>
        <w:t xml:space="preserve"> </w:t>
      </w:r>
    </w:p>
    <w:p w:rsidR="00640FEB" w:rsidRDefault="00F018C8" w:rsidP="00F34896">
      <w:pPr>
        <w:pStyle w:val="libNormal"/>
        <w:rPr>
          <w:rtl/>
        </w:rPr>
      </w:pPr>
      <w:r w:rsidRPr="00F34896">
        <w:rPr>
          <w:rtl/>
        </w:rPr>
        <w:t>والإقليم</w:t>
      </w:r>
      <w:r w:rsidR="00CB6330">
        <w:rPr>
          <w:rtl/>
        </w:rPr>
        <w:t>:</w:t>
      </w:r>
      <w:r w:rsidRPr="00F34896">
        <w:rPr>
          <w:rtl/>
        </w:rPr>
        <w:t xml:space="preserve"> عبارة عن سُهُول ضَيّقة تَتَّسم بالدِفء</w:t>
      </w:r>
      <w:r w:rsidR="00CB6330">
        <w:rPr>
          <w:rtl/>
        </w:rPr>
        <w:t>؛</w:t>
      </w:r>
      <w:r w:rsidRPr="00F34896">
        <w:rPr>
          <w:rtl/>
        </w:rPr>
        <w:t xml:space="preserve"> لأنّ ارتفاعها قليل وقد يَنخفض دونَ سطح البحر، ويَندُر أنْ يحدث الصَّقيع </w:t>
      </w:r>
      <w:r w:rsidR="008A0551">
        <w:rPr>
          <w:rtl/>
        </w:rPr>
        <w:t>(</w:t>
      </w:r>
      <w:r w:rsidRPr="00F34896">
        <w:rPr>
          <w:rtl/>
        </w:rPr>
        <w:t>الجليد</w:t>
      </w:r>
      <w:r w:rsidR="008A0551">
        <w:rPr>
          <w:rtl/>
        </w:rPr>
        <w:t>)</w:t>
      </w:r>
      <w:r w:rsidRPr="00F34896">
        <w:rPr>
          <w:rtl/>
        </w:rPr>
        <w:t xml:space="preserve"> هناك في الشتاء</w:t>
      </w:r>
      <w:r w:rsidR="00CB6330">
        <w:rPr>
          <w:rtl/>
        </w:rPr>
        <w:t>،</w:t>
      </w:r>
      <w:r w:rsidRPr="00F34896">
        <w:rPr>
          <w:rtl/>
        </w:rPr>
        <w:t xml:space="preserve"> كما يَندُر أنْ تَرتفع درجة الحرارة في الصيف عن 32، ولكنْ الرطوبة شديدة</w:t>
      </w:r>
      <w:r w:rsidR="00CB6330">
        <w:rPr>
          <w:rtl/>
        </w:rPr>
        <w:t>،</w:t>
      </w:r>
      <w:r w:rsidRPr="00F34896">
        <w:rPr>
          <w:rtl/>
        </w:rPr>
        <w:t xml:space="preserve"> وتَكثُر الأَمطار وتَتَوزَّع على مَدار السَّنة</w:t>
      </w:r>
      <w:r w:rsidR="00CB6330">
        <w:rPr>
          <w:rtl/>
        </w:rPr>
        <w:t>،</w:t>
      </w:r>
      <w:r w:rsidRPr="00F34896">
        <w:rPr>
          <w:rtl/>
        </w:rPr>
        <w:t xml:space="preserve"> وبسبب هذه الأَمطار الغزيرة تَنمو الغابات النفضيَّة مثل البَلوط والدردار</w:t>
      </w:r>
      <w:r w:rsidR="00CB6330">
        <w:rPr>
          <w:rtl/>
        </w:rPr>
        <w:t>،</w:t>
      </w:r>
      <w:r w:rsidRPr="00F34896">
        <w:rPr>
          <w:rtl/>
        </w:rPr>
        <w:t xml:space="preserve"> وهي التي تَنفُض أي تَسقط أَوراقُها في فصل الشتاء</w:t>
      </w:r>
      <w:r w:rsidR="00CB6330">
        <w:rPr>
          <w:rtl/>
        </w:rPr>
        <w:t>.</w:t>
      </w:r>
    </w:p>
    <w:p w:rsidR="00F018C8" w:rsidRDefault="00F018C8" w:rsidP="00610BA4">
      <w:pPr>
        <w:pStyle w:val="libPoemTiniChar"/>
        <w:rPr>
          <w:rtl/>
        </w:rPr>
      </w:pPr>
      <w:r>
        <w:rPr>
          <w:rtl/>
        </w:rPr>
        <w:br w:type="page"/>
      </w:r>
    </w:p>
    <w:p w:rsidR="00F018C8" w:rsidRPr="009A4D86" w:rsidRDefault="00F018C8" w:rsidP="00F34896">
      <w:pPr>
        <w:pStyle w:val="libNormal"/>
        <w:rPr>
          <w:rtl/>
        </w:rPr>
      </w:pPr>
      <w:r w:rsidRPr="00F34896">
        <w:rPr>
          <w:rtl/>
        </w:rPr>
        <w:lastRenderedPageBreak/>
        <w:t xml:space="preserve">وظلّ كورش مُحاذياً شاطئ بحر قزوين حتّى وصلَ إلى نهر أَطلق عليه اسمَه </w:t>
      </w:r>
      <w:r w:rsidR="008A0551">
        <w:rPr>
          <w:rtl/>
        </w:rPr>
        <w:t>(</w:t>
      </w:r>
      <w:r w:rsidRPr="00F34896">
        <w:rPr>
          <w:rtl/>
        </w:rPr>
        <w:t>كورش</w:t>
      </w:r>
      <w:r w:rsidR="008A0551">
        <w:rPr>
          <w:rtl/>
        </w:rPr>
        <w:t>)</w:t>
      </w:r>
      <w:r w:rsidRPr="00F34896">
        <w:rPr>
          <w:rtl/>
        </w:rPr>
        <w:t xml:space="preserve"> أي سائرس </w:t>
      </w:r>
      <w:r w:rsidR="008A0551">
        <w:rPr>
          <w:rtl/>
        </w:rPr>
        <w:t>(</w:t>
      </w:r>
      <w:r w:rsidRPr="00F34896">
        <w:rPr>
          <w:rtl/>
        </w:rPr>
        <w:t>سيروس</w:t>
      </w:r>
      <w:r w:rsidR="008A0551">
        <w:rPr>
          <w:rtl/>
        </w:rPr>
        <w:t>)</w:t>
      </w:r>
      <w:r w:rsidRPr="00F34896">
        <w:rPr>
          <w:rtl/>
        </w:rPr>
        <w:t xml:space="preserve"> </w:t>
      </w:r>
      <w:r w:rsidRPr="00F34896">
        <w:rPr>
          <w:rStyle w:val="libFootnotenumChar"/>
          <w:rtl/>
        </w:rPr>
        <w:t>(1)</w:t>
      </w:r>
      <w:r w:rsidR="00CB6330">
        <w:rPr>
          <w:rtl/>
        </w:rPr>
        <w:t>،</w:t>
      </w:r>
      <w:r w:rsidRPr="00F34896">
        <w:rPr>
          <w:rtl/>
        </w:rPr>
        <w:t xml:space="preserve"> والإقليم جُزء من آذربيجان الشرقيّة التي تقع في الجنوب الشرقي من قفقاسيا وتشمل سُهُول نهر </w:t>
      </w:r>
      <w:r w:rsidR="008A0551">
        <w:rPr>
          <w:rtl/>
        </w:rPr>
        <w:t>(</w:t>
      </w:r>
      <w:r w:rsidRPr="00F34896">
        <w:rPr>
          <w:rtl/>
        </w:rPr>
        <w:t>كورا</w:t>
      </w:r>
      <w:r w:rsidR="008A0551">
        <w:rPr>
          <w:rtl/>
        </w:rPr>
        <w:t>)</w:t>
      </w:r>
      <w:r w:rsidRPr="00F34896">
        <w:rPr>
          <w:rtl/>
        </w:rPr>
        <w:t xml:space="preserve"> ا</w:t>
      </w:r>
      <w:r w:rsidR="0060581D">
        <w:rPr>
          <w:rtl/>
        </w:rPr>
        <w:t>لمـُ</w:t>
      </w:r>
      <w:r w:rsidRPr="00F34896">
        <w:rPr>
          <w:rtl/>
        </w:rPr>
        <w:t>نخَفِضة والتي تُحيط بها الجبال مِن كلِّ الجهات</w:t>
      </w:r>
      <w:r w:rsidR="00CB6330">
        <w:rPr>
          <w:rtl/>
        </w:rPr>
        <w:t>،</w:t>
      </w:r>
      <w:r w:rsidRPr="00F34896">
        <w:rPr>
          <w:rtl/>
        </w:rPr>
        <w:t xml:space="preserve"> فلا تَنفتح إلاّ من جهة الشرق حيث بحر قزوين</w:t>
      </w:r>
      <w:r w:rsidR="00CB6330">
        <w:rPr>
          <w:rtl/>
        </w:rPr>
        <w:t>.</w:t>
      </w:r>
    </w:p>
    <w:p w:rsidR="00F018C8" w:rsidRPr="009A4D86" w:rsidRDefault="00F018C8" w:rsidP="00F34896">
      <w:pPr>
        <w:pStyle w:val="libNormal"/>
        <w:rPr>
          <w:rtl/>
        </w:rPr>
      </w:pPr>
      <w:r w:rsidRPr="00F34896">
        <w:rPr>
          <w:rtl/>
        </w:rPr>
        <w:t>وهذه الجبال هي القفقاز من الشمال</w:t>
      </w:r>
      <w:r w:rsidR="00CB6330">
        <w:rPr>
          <w:rtl/>
        </w:rPr>
        <w:t>،</w:t>
      </w:r>
      <w:r w:rsidRPr="00F34896">
        <w:rPr>
          <w:rtl/>
        </w:rPr>
        <w:t xml:space="preserve"> وأرمينيا من الغرب</w:t>
      </w:r>
      <w:r w:rsidR="00CB6330">
        <w:rPr>
          <w:rtl/>
        </w:rPr>
        <w:t>،</w:t>
      </w:r>
      <w:r w:rsidRPr="00F34896">
        <w:rPr>
          <w:rtl/>
        </w:rPr>
        <w:t xml:space="preserve"> وجبال آذربيجان الشرقيّة من الجنوب</w:t>
      </w:r>
      <w:r w:rsidR="00CB6330">
        <w:rPr>
          <w:rtl/>
        </w:rPr>
        <w:t>،</w:t>
      </w:r>
      <w:r w:rsidRPr="00F34896">
        <w:rPr>
          <w:rtl/>
        </w:rPr>
        <w:t xml:space="preserve"> وتجري المياه نحو هذه السُهُول من جميع الأطراف من الجبال ا</w:t>
      </w:r>
      <w:r w:rsidR="0060581D">
        <w:rPr>
          <w:rtl/>
        </w:rPr>
        <w:t>لمـُ</w:t>
      </w:r>
      <w:r w:rsidRPr="00F34896">
        <w:rPr>
          <w:rtl/>
        </w:rPr>
        <w:t>حيطة بها</w:t>
      </w:r>
      <w:r w:rsidR="00CB6330">
        <w:rPr>
          <w:rtl/>
        </w:rPr>
        <w:t>،</w:t>
      </w:r>
      <w:r w:rsidRPr="00F34896">
        <w:rPr>
          <w:rtl/>
        </w:rPr>
        <w:t xml:space="preserve"> وتكون شَديدةَ الانحِدار</w:t>
      </w:r>
      <w:r w:rsidR="00CB6330">
        <w:rPr>
          <w:rtl/>
        </w:rPr>
        <w:t>،</w:t>
      </w:r>
      <w:r w:rsidRPr="00F34896">
        <w:rPr>
          <w:rtl/>
        </w:rPr>
        <w:t xml:space="preserve"> لقِصر ا</w:t>
      </w:r>
      <w:r w:rsidR="0060581D">
        <w:rPr>
          <w:rtl/>
        </w:rPr>
        <w:t>لمـَ</w:t>
      </w:r>
      <w:r w:rsidRPr="00F34896">
        <w:rPr>
          <w:rtl/>
        </w:rPr>
        <w:t>سافة التي تَقطعها</w:t>
      </w:r>
      <w:r w:rsidR="00CB6330">
        <w:rPr>
          <w:rtl/>
        </w:rPr>
        <w:t>،</w:t>
      </w:r>
      <w:r w:rsidRPr="00F34896">
        <w:rPr>
          <w:rtl/>
        </w:rPr>
        <w:t xml:space="preserve"> فتَحفر أَوديةً واسعةً سَحيقةً</w:t>
      </w:r>
      <w:r w:rsidR="00CB6330">
        <w:rPr>
          <w:rtl/>
        </w:rPr>
        <w:t>،</w:t>
      </w:r>
      <w:r w:rsidRPr="00F34896">
        <w:rPr>
          <w:rtl/>
        </w:rPr>
        <w:t xml:space="preserve"> تُعتَبر من مراكز الزراعة في الإقليم</w:t>
      </w:r>
      <w:r w:rsidR="00CB6330">
        <w:rPr>
          <w:rtl/>
        </w:rPr>
        <w:t>،</w:t>
      </w:r>
      <w:r w:rsidRPr="00F34896">
        <w:rPr>
          <w:rtl/>
        </w:rPr>
        <w:t xml:space="preserve"> وأَمطار هذه السُهُول نادرة لانحصارها بين ا</w:t>
      </w:r>
      <w:r w:rsidR="0060581D">
        <w:rPr>
          <w:rtl/>
        </w:rPr>
        <w:t>لمـُ</w:t>
      </w:r>
      <w:r w:rsidRPr="00F34896">
        <w:rPr>
          <w:rtl/>
        </w:rPr>
        <w:t>رتفعات التي تَحجُب الأَمطارَ عنها مِمّا يَجعلها جافّةً</w:t>
      </w:r>
      <w:r w:rsidR="00CB6330">
        <w:rPr>
          <w:rtl/>
        </w:rPr>
        <w:t>،</w:t>
      </w:r>
      <w:r w:rsidRPr="00F34896">
        <w:rPr>
          <w:rtl/>
        </w:rPr>
        <w:t xml:space="preserve"> ولكن هذا الجَفاف يُعوَّض بالمياه ا</w:t>
      </w:r>
      <w:r w:rsidR="0060581D">
        <w:rPr>
          <w:rtl/>
        </w:rPr>
        <w:t>لمـُ</w:t>
      </w:r>
      <w:r w:rsidRPr="00F34896">
        <w:rPr>
          <w:rtl/>
        </w:rPr>
        <w:t>تدفِّقة التي تجري مِن ا</w:t>
      </w:r>
      <w:r w:rsidR="0060581D">
        <w:rPr>
          <w:rtl/>
        </w:rPr>
        <w:t>لمـُ</w:t>
      </w:r>
      <w:r w:rsidRPr="00F34896">
        <w:rPr>
          <w:rtl/>
        </w:rPr>
        <w:t>رتفعات</w:t>
      </w:r>
      <w:r w:rsidR="00CB6330">
        <w:rPr>
          <w:rtl/>
        </w:rPr>
        <w:t>.</w:t>
      </w:r>
      <w:r w:rsidRPr="00F34896">
        <w:rPr>
          <w:rtl/>
        </w:rPr>
        <w:t xml:space="preserve"> </w:t>
      </w:r>
    </w:p>
    <w:p w:rsidR="00F018C8" w:rsidRPr="009A4D86" w:rsidRDefault="00F018C8" w:rsidP="00F34896">
      <w:pPr>
        <w:pStyle w:val="libNormal"/>
        <w:rPr>
          <w:rtl/>
        </w:rPr>
      </w:pPr>
      <w:r w:rsidRPr="00F34896">
        <w:rPr>
          <w:rtl/>
        </w:rPr>
        <w:t xml:space="preserve">وأَشهر هذه المجاري وأَطولها نهر </w:t>
      </w:r>
      <w:r w:rsidR="008A0551">
        <w:rPr>
          <w:rtl/>
        </w:rPr>
        <w:t>(</w:t>
      </w:r>
      <w:r w:rsidRPr="00F34896">
        <w:rPr>
          <w:rtl/>
        </w:rPr>
        <w:t>كورا</w:t>
      </w:r>
      <w:r w:rsidR="008A0551">
        <w:rPr>
          <w:rtl/>
        </w:rPr>
        <w:t>)</w:t>
      </w:r>
      <w:r w:rsidRPr="00F34896">
        <w:rPr>
          <w:rtl/>
        </w:rPr>
        <w:t xml:space="preserve"> الذي يجري من جورجيا </w:t>
      </w:r>
      <w:r w:rsidR="008A0551">
        <w:rPr>
          <w:rtl/>
        </w:rPr>
        <w:t>(</w:t>
      </w:r>
      <w:r w:rsidRPr="00F34896">
        <w:rPr>
          <w:rtl/>
        </w:rPr>
        <w:t>كرجستان</w:t>
      </w:r>
      <w:r w:rsidR="008A0551">
        <w:rPr>
          <w:rtl/>
        </w:rPr>
        <w:t>)</w:t>
      </w:r>
      <w:r w:rsidRPr="00F34896">
        <w:rPr>
          <w:rtl/>
        </w:rPr>
        <w:t xml:space="preserve"> ويَمرّ من عاصمتها تَفليس</w:t>
      </w:r>
      <w:r w:rsidR="00CB6330">
        <w:rPr>
          <w:rtl/>
        </w:rPr>
        <w:t>،</w:t>
      </w:r>
      <w:r w:rsidRPr="00F34896">
        <w:rPr>
          <w:rtl/>
        </w:rPr>
        <w:t xml:space="preserve"> ثُمّ يدخل أَراضي آذربيجان حيث يَرفِدُه نهر </w:t>
      </w:r>
      <w:r w:rsidR="008A0551">
        <w:rPr>
          <w:rtl/>
        </w:rPr>
        <w:t>(</w:t>
      </w:r>
      <w:r w:rsidRPr="00F34896">
        <w:rPr>
          <w:rtl/>
        </w:rPr>
        <w:t>أيورا</w:t>
      </w:r>
      <w:r w:rsidR="008A0551">
        <w:rPr>
          <w:rtl/>
        </w:rPr>
        <w:t>)</w:t>
      </w:r>
      <w:r w:rsidRPr="00F34896">
        <w:rPr>
          <w:rtl/>
        </w:rPr>
        <w:t xml:space="preserve"> ا</w:t>
      </w:r>
      <w:r w:rsidR="0060581D">
        <w:rPr>
          <w:rtl/>
        </w:rPr>
        <w:t>لمـُ</w:t>
      </w:r>
      <w:r w:rsidRPr="00F34896">
        <w:rPr>
          <w:rtl/>
        </w:rPr>
        <w:t>نساب أيضاً من جورجيا</w:t>
      </w:r>
      <w:r w:rsidR="00CB6330">
        <w:rPr>
          <w:rtl/>
        </w:rPr>
        <w:t>،</w:t>
      </w:r>
      <w:r w:rsidRPr="00F34896">
        <w:rPr>
          <w:rtl/>
        </w:rPr>
        <w:t xml:space="preserve"> ويَتّجه النهر نحو الجنوب الشرقي حتّى يَصبّ في البحر</w:t>
      </w:r>
      <w:r w:rsidR="00CB6330">
        <w:rPr>
          <w:rtl/>
        </w:rPr>
        <w:t>.</w:t>
      </w:r>
    </w:p>
    <w:p w:rsidR="00640FEB" w:rsidRDefault="00F018C8" w:rsidP="00F34896">
      <w:pPr>
        <w:pStyle w:val="libNormal"/>
        <w:rPr>
          <w:rtl/>
        </w:rPr>
      </w:pPr>
      <w:r w:rsidRPr="00F34896">
        <w:rPr>
          <w:rtl/>
        </w:rPr>
        <w:t>وعليه فكان العائِشونَ في ا</w:t>
      </w:r>
      <w:r w:rsidR="0060581D">
        <w:rPr>
          <w:rtl/>
        </w:rPr>
        <w:t>لمـَ</w:t>
      </w:r>
      <w:r w:rsidRPr="00F34896">
        <w:rPr>
          <w:rtl/>
        </w:rPr>
        <w:t>نطقة في رفاهيّة من العيش</w:t>
      </w:r>
      <w:r w:rsidR="00CB6330">
        <w:rPr>
          <w:rtl/>
        </w:rPr>
        <w:t>،</w:t>
      </w:r>
      <w:r w:rsidRPr="00F34896">
        <w:rPr>
          <w:rtl/>
        </w:rPr>
        <w:t xml:space="preserve"> حيث خُصُوبة الأرض ووِفْرَة المياه</w:t>
      </w:r>
      <w:r w:rsidR="00CB6330">
        <w:rPr>
          <w:rtl/>
        </w:rPr>
        <w:t>،</w:t>
      </w:r>
      <w:r w:rsidRPr="00F34896">
        <w:rPr>
          <w:rtl/>
        </w:rPr>
        <w:t xml:space="preserve"> آمِنينَ مُطمئنّينَ سِوى ما كان يُهدِّدهم أَقواهم وحشيّةً كانوا يَسكُنون وراء الجبال فربّما أَغاروا عليهم بين حين وآخر</w:t>
      </w:r>
      <w:r w:rsidR="00CB6330">
        <w:rPr>
          <w:rtl/>
        </w:rPr>
        <w:t>،</w:t>
      </w:r>
      <w:r w:rsidRPr="00F34896">
        <w:rPr>
          <w:rtl/>
        </w:rPr>
        <w:t xml:space="preserve"> ولم يكن التهديد لسُكّان تلك المناطق الشاطئيّة وحدها من القبائل الوحشيّة</w:t>
      </w:r>
      <w:r w:rsidR="00CB6330">
        <w:rPr>
          <w:rtl/>
        </w:rPr>
        <w:t>،</w:t>
      </w:r>
      <w:r w:rsidRPr="00F34896">
        <w:rPr>
          <w:rtl/>
        </w:rPr>
        <w:t xml:space="preserve"> بل كان يَشمل سُكّان أرمينيا وجورجيا أيضاً</w:t>
      </w:r>
      <w:r w:rsidR="00CB6330">
        <w:rPr>
          <w:rtl/>
        </w:rPr>
        <w:t>.</w:t>
      </w:r>
      <w:r w:rsidRPr="00F34896">
        <w:rPr>
          <w:rtl/>
        </w:rPr>
        <w:t xml:space="preserve"> </w:t>
      </w:r>
    </w:p>
    <w:p w:rsidR="00F018C8" w:rsidRPr="006D3634" w:rsidRDefault="00F018C8" w:rsidP="00640FEB">
      <w:pPr>
        <w:pStyle w:val="Heading3"/>
        <w:rPr>
          <w:rtl/>
        </w:rPr>
      </w:pPr>
      <w:bookmarkStart w:id="241" w:name="27"/>
      <w:bookmarkStart w:id="242" w:name="_Toc417993741"/>
      <w:r w:rsidRPr="009A4D86">
        <w:rPr>
          <w:rtl/>
        </w:rPr>
        <w:t>من هم يأجوج ومأجوج</w:t>
      </w:r>
      <w:r w:rsidR="00CB6330">
        <w:rPr>
          <w:rtl/>
        </w:rPr>
        <w:t>؟</w:t>
      </w:r>
      <w:bookmarkEnd w:id="242"/>
      <w:r w:rsidRPr="009A4D86">
        <w:rPr>
          <w:rtl/>
        </w:rPr>
        <w:t xml:space="preserve"> </w:t>
      </w:r>
      <w:bookmarkEnd w:id="241"/>
    </w:p>
    <w:p w:rsidR="00F018C8" w:rsidRPr="009A4D86" w:rsidRDefault="00F018C8" w:rsidP="00F34896">
      <w:pPr>
        <w:pStyle w:val="libNormal"/>
        <w:rPr>
          <w:rtl/>
        </w:rPr>
      </w:pPr>
      <w:r w:rsidRPr="00F34896">
        <w:rPr>
          <w:rtl/>
        </w:rPr>
        <w:t>عنوان أَطلقه القرآن الكريم على السُلالات البشريّة ا</w:t>
      </w:r>
      <w:r w:rsidR="0060581D">
        <w:rPr>
          <w:rtl/>
        </w:rPr>
        <w:t>لمـُ</w:t>
      </w:r>
      <w:r w:rsidRPr="00F34896">
        <w:rPr>
          <w:rtl/>
        </w:rPr>
        <w:t>توحِّشة في عصر ذي القَرنَينِ</w:t>
      </w:r>
      <w:r w:rsidR="00CB6330">
        <w:rPr>
          <w:rtl/>
        </w:rPr>
        <w:t>.</w:t>
      </w:r>
    </w:p>
    <w:p w:rsidR="00F018C8" w:rsidRPr="006D3634" w:rsidRDefault="008A0551" w:rsidP="00640FEB">
      <w:pPr>
        <w:pStyle w:val="libNormal"/>
        <w:rPr>
          <w:rtl/>
        </w:rPr>
      </w:pPr>
      <w:r>
        <w:rPr>
          <w:rStyle w:val="libAlaemChar"/>
          <w:rtl/>
        </w:rPr>
        <w:t>(</w:t>
      </w:r>
      <w:r w:rsidR="00F018C8" w:rsidRPr="00F34896">
        <w:rPr>
          <w:rStyle w:val="libAieChar"/>
          <w:rtl/>
        </w:rPr>
        <w:t xml:space="preserve">قَالُوا يَا ذَا الْقَرْنَيْنِ إِنَّ يَأْجُوجَ وَمَأْجُوجَ مُفْسِدُونَ فِي الأَرْضِ فَهَلْ نَجْعَلُ لَكَ خَرْجاً عَلَى أَنْ </w:t>
      </w:r>
    </w:p>
    <w:p w:rsidR="00F018C8" w:rsidRPr="009A4D86" w:rsidRDefault="008A0551" w:rsidP="008A0551">
      <w:pPr>
        <w:pStyle w:val="libLine"/>
        <w:rPr>
          <w:rtl/>
        </w:rPr>
      </w:pPr>
      <w:r>
        <w:rPr>
          <w:rtl/>
        </w:rPr>
        <w:t>____________________</w:t>
      </w:r>
    </w:p>
    <w:p w:rsidR="00F018C8" w:rsidRPr="00F34896" w:rsidRDefault="00F018C8" w:rsidP="00F34896">
      <w:pPr>
        <w:pStyle w:val="libFootnote0"/>
        <w:rPr>
          <w:rtl/>
        </w:rPr>
      </w:pPr>
      <w:r w:rsidRPr="009A4D86">
        <w:rPr>
          <w:rtl/>
        </w:rPr>
        <w:t>(1) والآن يُسمّى نهر كورا</w:t>
      </w:r>
      <w:r w:rsidR="00CB6330">
        <w:rPr>
          <w:rtl/>
        </w:rPr>
        <w:t>،</w:t>
      </w:r>
      <w:r w:rsidRPr="009A4D86">
        <w:rPr>
          <w:rtl/>
        </w:rPr>
        <w:t xml:space="preserve"> كما يأتي</w:t>
      </w:r>
      <w:r w:rsidR="00CB6330">
        <w:rPr>
          <w:rtl/>
        </w:rPr>
        <w:t>.</w:t>
      </w:r>
    </w:p>
    <w:p w:rsidR="00F018C8" w:rsidRDefault="00F018C8" w:rsidP="00610BA4">
      <w:pPr>
        <w:pStyle w:val="libPoemTiniChar"/>
        <w:rPr>
          <w:rtl/>
        </w:rPr>
      </w:pPr>
      <w:r>
        <w:rPr>
          <w:rtl/>
        </w:rPr>
        <w:br w:type="page"/>
      </w:r>
    </w:p>
    <w:p w:rsidR="00F018C8" w:rsidRPr="009A4D86" w:rsidRDefault="00F018C8" w:rsidP="00F34896">
      <w:pPr>
        <w:pStyle w:val="libNormal"/>
        <w:rPr>
          <w:rtl/>
        </w:rPr>
      </w:pPr>
      <w:r w:rsidRPr="00F34896">
        <w:rPr>
          <w:rStyle w:val="libAieChar"/>
          <w:rtl/>
        </w:rPr>
        <w:lastRenderedPageBreak/>
        <w:t>أَنْ تَجْعَلَ بَيْنَنَا وَبَيْنَهُمْ سَدّاً</w:t>
      </w:r>
      <w:r w:rsidR="00CB6330">
        <w:rPr>
          <w:rStyle w:val="libAieChar"/>
          <w:rtl/>
        </w:rPr>
        <w:t>.</w:t>
      </w:r>
      <w:r w:rsidRPr="0063100E">
        <w:rPr>
          <w:rStyle w:val="libAieChar"/>
          <w:rtl/>
        </w:rPr>
        <w:t>..</w:t>
      </w:r>
      <w:r w:rsidR="008A0551" w:rsidRPr="0063100E">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9A4D86" w:rsidRDefault="00F018C8" w:rsidP="00F34896">
      <w:pPr>
        <w:pStyle w:val="libNormal"/>
        <w:rPr>
          <w:rtl/>
        </w:rPr>
      </w:pPr>
      <w:r w:rsidRPr="00F34896">
        <w:rPr>
          <w:rtl/>
        </w:rPr>
        <w:t>والجغرافيّة البشريّة تُحاول وضع تصوّر مُحدَّد لأنماط الاستيطان البشري لتلك الجماعات وتدرس تسلسلهم في قائمة الأجناس البشريّة</w:t>
      </w:r>
      <w:r w:rsidR="00CB6330">
        <w:rPr>
          <w:rtl/>
        </w:rPr>
        <w:t>،</w:t>
      </w:r>
      <w:r w:rsidRPr="00F34896">
        <w:rPr>
          <w:rtl/>
        </w:rPr>
        <w:t xml:space="preserve"> وتُحدّد الحقبة الحضاريّة</w:t>
      </w:r>
      <w:r w:rsidR="00CB6330">
        <w:rPr>
          <w:rtl/>
        </w:rPr>
        <w:t xml:space="preserve"> - </w:t>
      </w:r>
      <w:r w:rsidRPr="00F34896">
        <w:rPr>
          <w:rtl/>
        </w:rPr>
        <w:t>من عُمر البشريّة</w:t>
      </w:r>
      <w:r w:rsidR="00CB6330">
        <w:rPr>
          <w:rtl/>
        </w:rPr>
        <w:t xml:space="preserve"> - </w:t>
      </w:r>
      <w:r w:rsidRPr="00F34896">
        <w:rPr>
          <w:rtl/>
        </w:rPr>
        <w:t>التي كانوا يعيشون أًثناءها</w:t>
      </w:r>
      <w:r w:rsidR="00CB6330">
        <w:rPr>
          <w:rtl/>
        </w:rPr>
        <w:t>.</w:t>
      </w:r>
    </w:p>
    <w:p w:rsidR="00F018C8" w:rsidRPr="009A4D86" w:rsidRDefault="00F018C8" w:rsidP="00F34896">
      <w:pPr>
        <w:pStyle w:val="libNormal"/>
        <w:rPr>
          <w:rtl/>
        </w:rPr>
      </w:pPr>
      <w:r w:rsidRPr="00F34896">
        <w:rPr>
          <w:rtl/>
        </w:rPr>
        <w:t>تَذكر بعض الدراسات أنّ أصل يأجوج ومأجوج من أولاد يافث بن نوح</w:t>
      </w:r>
      <w:r w:rsidR="00CB6330">
        <w:rPr>
          <w:rtl/>
        </w:rPr>
        <w:t>،</w:t>
      </w:r>
      <w:r w:rsidRPr="00F34896">
        <w:rPr>
          <w:rtl/>
        </w:rPr>
        <w:t xml:space="preserve"> وأنّ التَسمية مأخوذة من أَجيج النار وهو</w:t>
      </w:r>
      <w:r w:rsidR="00CB6330">
        <w:rPr>
          <w:rtl/>
        </w:rPr>
        <w:t>:</w:t>
      </w:r>
      <w:r w:rsidRPr="00F34896">
        <w:rPr>
          <w:rtl/>
        </w:rPr>
        <w:t xml:space="preserve"> ضَوءها وشَرَرها</w:t>
      </w:r>
      <w:r w:rsidR="00CB6330">
        <w:rPr>
          <w:rtl/>
        </w:rPr>
        <w:t>،</w:t>
      </w:r>
      <w:r w:rsidRPr="00F34896">
        <w:rPr>
          <w:rtl/>
        </w:rPr>
        <w:t xml:space="preserve"> عنوان مُستعار يُشير إلى كثرتهم وشدّتهم</w:t>
      </w:r>
      <w:r w:rsidR="00CB6330">
        <w:rPr>
          <w:rtl/>
        </w:rPr>
        <w:t>.</w:t>
      </w:r>
    </w:p>
    <w:p w:rsidR="00F018C8" w:rsidRPr="009A4D86" w:rsidRDefault="00F018C8" w:rsidP="00F34896">
      <w:pPr>
        <w:pStyle w:val="libNormal"/>
        <w:rPr>
          <w:rtl/>
        </w:rPr>
      </w:pPr>
      <w:r w:rsidRPr="00F34896">
        <w:rPr>
          <w:rtl/>
        </w:rPr>
        <w:t>وذَكَر بعض ا</w:t>
      </w:r>
      <w:r w:rsidR="0060581D">
        <w:rPr>
          <w:rtl/>
        </w:rPr>
        <w:t>لمـُ</w:t>
      </w:r>
      <w:r w:rsidRPr="00F34896">
        <w:rPr>
          <w:rtl/>
        </w:rPr>
        <w:t>دقّقينَ في البحث عن تأصيلهم</w:t>
      </w:r>
      <w:r w:rsidR="00CB6330">
        <w:rPr>
          <w:rtl/>
        </w:rPr>
        <w:t>:</w:t>
      </w:r>
      <w:r w:rsidRPr="00F34896">
        <w:rPr>
          <w:rtl/>
        </w:rPr>
        <w:t xml:space="preserve"> أنّ أصلَ ا</w:t>
      </w:r>
      <w:r w:rsidR="0060581D">
        <w:rPr>
          <w:rtl/>
        </w:rPr>
        <w:t>لمـُ</w:t>
      </w:r>
      <w:r w:rsidRPr="00F34896">
        <w:rPr>
          <w:rtl/>
        </w:rPr>
        <w:t>غول والتَّتَر من رجل واحد يقال له</w:t>
      </w:r>
      <w:r w:rsidR="00CB6330">
        <w:rPr>
          <w:rtl/>
        </w:rPr>
        <w:t>:</w:t>
      </w:r>
      <w:r w:rsidRPr="00F34896">
        <w:rPr>
          <w:rtl/>
        </w:rPr>
        <w:t xml:space="preserve"> </w:t>
      </w:r>
      <w:r w:rsidR="008A0551">
        <w:rPr>
          <w:rtl/>
        </w:rPr>
        <w:t>(</w:t>
      </w:r>
      <w:r w:rsidRPr="00F34896">
        <w:rPr>
          <w:rtl/>
        </w:rPr>
        <w:t>ترك</w:t>
      </w:r>
      <w:r w:rsidR="008A0551">
        <w:rPr>
          <w:rtl/>
        </w:rPr>
        <w:t>)</w:t>
      </w:r>
      <w:r w:rsidR="00CB6330">
        <w:rPr>
          <w:rtl/>
        </w:rPr>
        <w:t>،</w:t>
      </w:r>
      <w:r w:rsidRPr="00F34896">
        <w:rPr>
          <w:rtl/>
        </w:rPr>
        <w:t xml:space="preserve"> وهو نفس الذي سَمّاه أبو الفِداء باسم </w:t>
      </w:r>
      <w:r w:rsidR="008A0551">
        <w:rPr>
          <w:rtl/>
        </w:rPr>
        <w:t>(</w:t>
      </w:r>
      <w:r w:rsidRPr="00F34896">
        <w:rPr>
          <w:rtl/>
        </w:rPr>
        <w:t>مأجوج</w:t>
      </w:r>
      <w:r w:rsidR="008A0551">
        <w:rPr>
          <w:rtl/>
        </w:rPr>
        <w:t>)</w:t>
      </w:r>
      <w:r w:rsidR="00CB6330">
        <w:rPr>
          <w:rtl/>
        </w:rPr>
        <w:t>،</w:t>
      </w:r>
      <w:r w:rsidRPr="00F34896">
        <w:rPr>
          <w:rtl/>
        </w:rPr>
        <w:t xml:space="preserve"> فيظهر من هذا القول أنّ ا</w:t>
      </w:r>
      <w:r w:rsidR="0060581D">
        <w:rPr>
          <w:rtl/>
        </w:rPr>
        <w:t>لمـُ</w:t>
      </w:r>
      <w:r w:rsidRPr="00F34896">
        <w:rPr>
          <w:rtl/>
        </w:rPr>
        <w:t>غول والتَّتَر هم ا</w:t>
      </w:r>
      <w:r w:rsidR="0060581D">
        <w:rPr>
          <w:rtl/>
        </w:rPr>
        <w:t>لمـَ</w:t>
      </w:r>
      <w:r w:rsidRPr="00F34896">
        <w:rPr>
          <w:rtl/>
        </w:rPr>
        <w:t>قصودونَ بيأجوج ومأجوج</w:t>
      </w:r>
      <w:r w:rsidR="00CB6330">
        <w:rPr>
          <w:rtl/>
        </w:rPr>
        <w:t>،</w:t>
      </w:r>
      <w:r w:rsidRPr="00F34896">
        <w:rPr>
          <w:rtl/>
        </w:rPr>
        <w:t xml:space="preserve"> وهم كانوا يَشغلون الجزء الشمالي من آسيا</w:t>
      </w:r>
      <w:r w:rsidR="00CB6330">
        <w:rPr>
          <w:rtl/>
        </w:rPr>
        <w:t>،</w:t>
      </w:r>
      <w:r w:rsidRPr="00F34896">
        <w:rPr>
          <w:rtl/>
        </w:rPr>
        <w:t xml:space="preserve"> تمتدّ بلادهم من </w:t>
      </w:r>
      <w:r w:rsidR="008A0551">
        <w:rPr>
          <w:rtl/>
        </w:rPr>
        <w:t>(</w:t>
      </w:r>
      <w:r w:rsidRPr="00F34896">
        <w:rPr>
          <w:rtl/>
        </w:rPr>
        <w:t>التبّت والصين</w:t>
      </w:r>
      <w:r w:rsidR="008A0551">
        <w:rPr>
          <w:rtl/>
        </w:rPr>
        <w:t>)</w:t>
      </w:r>
      <w:r w:rsidRPr="00F34896">
        <w:rPr>
          <w:rtl/>
        </w:rPr>
        <w:t xml:space="preserve"> إلى المحيط ا</w:t>
      </w:r>
      <w:r w:rsidR="0060581D">
        <w:rPr>
          <w:rtl/>
        </w:rPr>
        <w:t>لمـُ</w:t>
      </w:r>
      <w:r w:rsidRPr="00F34896">
        <w:rPr>
          <w:rtl/>
        </w:rPr>
        <w:t>نجمد الشمالي</w:t>
      </w:r>
      <w:r w:rsidR="00CB6330">
        <w:rPr>
          <w:rtl/>
        </w:rPr>
        <w:t>،</w:t>
      </w:r>
      <w:r w:rsidRPr="00F34896">
        <w:rPr>
          <w:rtl/>
        </w:rPr>
        <w:t xml:space="preserve"> وتنتهي غرباً بما يلي بلاد </w:t>
      </w:r>
      <w:r w:rsidR="008A0551">
        <w:rPr>
          <w:rtl/>
        </w:rPr>
        <w:t>(</w:t>
      </w:r>
      <w:r w:rsidRPr="00F34896">
        <w:rPr>
          <w:rtl/>
        </w:rPr>
        <w:t>التركستان</w:t>
      </w:r>
      <w:r w:rsidR="008A0551">
        <w:rP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9A4D86" w:rsidRDefault="00F018C8" w:rsidP="00F34896">
      <w:pPr>
        <w:pStyle w:val="libNormal"/>
        <w:rPr>
          <w:rtl/>
        </w:rPr>
      </w:pPr>
      <w:r w:rsidRPr="00F34896">
        <w:rPr>
          <w:rtl/>
        </w:rPr>
        <w:t xml:space="preserve">وكلمة </w:t>
      </w:r>
      <w:r w:rsidR="008A0551">
        <w:rPr>
          <w:rtl/>
        </w:rPr>
        <w:t>(</w:t>
      </w:r>
      <w:r w:rsidRPr="00F34896">
        <w:rPr>
          <w:rtl/>
        </w:rPr>
        <w:t>تَتَر</w:t>
      </w:r>
      <w:r w:rsidR="008A0551">
        <w:rPr>
          <w:rtl/>
        </w:rPr>
        <w:t>)</w:t>
      </w:r>
      <w:r w:rsidRPr="00F34896">
        <w:rPr>
          <w:rtl/>
        </w:rPr>
        <w:t xml:space="preserve"> تُكتب تاتار وتُكتب تتار</w:t>
      </w:r>
      <w:r w:rsidR="00CB6330">
        <w:rPr>
          <w:rtl/>
        </w:rPr>
        <w:t>،</w:t>
      </w:r>
      <w:r w:rsidRPr="00F34896">
        <w:rPr>
          <w:rtl/>
        </w:rPr>
        <w:t xml:space="preserve"> وهي اسم لشعب يختلف مدلوله باختلاف العصور</w:t>
      </w:r>
      <w:r w:rsidR="00CB6330">
        <w:rPr>
          <w:rtl/>
        </w:rPr>
        <w:t>،</w:t>
      </w:r>
      <w:r w:rsidRPr="00F34896">
        <w:rPr>
          <w:rtl/>
        </w:rPr>
        <w:t xml:space="preserve"> وقد ورد في الكتابات الاُورخونيّة التركيّة التي يرجع تأريخها إلى القَرن الثامن</w:t>
      </w:r>
      <w:r w:rsidR="00CB6330">
        <w:rPr>
          <w:rtl/>
        </w:rPr>
        <w:t>،</w:t>
      </w:r>
      <w:r w:rsidRPr="00F34896">
        <w:rPr>
          <w:rtl/>
        </w:rPr>
        <w:t xml:space="preserve"> ذَكَر طائفتَينِ من القبائل التَّتَريّة</w:t>
      </w:r>
      <w:r w:rsidR="00CB6330">
        <w:rPr>
          <w:rtl/>
        </w:rPr>
        <w:t>،</w:t>
      </w:r>
      <w:r w:rsidRPr="00F34896">
        <w:rPr>
          <w:rtl/>
        </w:rPr>
        <w:t xml:space="preserve"> وهما </w:t>
      </w:r>
      <w:r w:rsidR="008A0551">
        <w:rPr>
          <w:rtl/>
        </w:rPr>
        <w:t>(</w:t>
      </w:r>
      <w:r w:rsidRPr="00F34896">
        <w:rPr>
          <w:rtl/>
        </w:rPr>
        <w:t>التتر الثلاثون</w:t>
      </w:r>
      <w:r w:rsidR="008A0551">
        <w:rPr>
          <w:rtl/>
        </w:rPr>
        <w:t>)</w:t>
      </w:r>
      <w:r w:rsidRPr="00F34896">
        <w:rPr>
          <w:rtl/>
        </w:rPr>
        <w:t xml:space="preserve"> و</w:t>
      </w:r>
      <w:r w:rsidR="008A0551">
        <w:rPr>
          <w:rtl/>
        </w:rPr>
        <w:t>(</w:t>
      </w:r>
      <w:r w:rsidRPr="00F34896">
        <w:rPr>
          <w:rtl/>
        </w:rPr>
        <w:t>التتر التسعة</w:t>
      </w:r>
      <w:r w:rsidR="008A0551">
        <w:rPr>
          <w:rtl/>
        </w:rPr>
        <w:t>)</w:t>
      </w:r>
      <w:r w:rsidR="00CB6330">
        <w:rPr>
          <w:rtl/>
        </w:rPr>
        <w:t>،</w:t>
      </w:r>
      <w:r w:rsidRPr="00F34896">
        <w:rPr>
          <w:rtl/>
        </w:rPr>
        <w:t xml:space="preserve"> ولكن </w:t>
      </w:r>
      <w:r w:rsidR="008A0551">
        <w:rPr>
          <w:rtl/>
        </w:rPr>
        <w:t>(</w:t>
      </w:r>
      <w:r w:rsidRPr="00F34896">
        <w:rPr>
          <w:rtl/>
        </w:rPr>
        <w:t>طومسون</w:t>
      </w:r>
      <w:r w:rsidR="008A0551">
        <w:rPr>
          <w:rtl/>
        </w:rPr>
        <w:t>)</w:t>
      </w:r>
      <w:r w:rsidRPr="00F34896">
        <w:rPr>
          <w:rtl/>
        </w:rPr>
        <w:t xml:space="preserve"> </w:t>
      </w:r>
      <w:r w:rsidR="008A0551">
        <w:rPr>
          <w:rtl/>
        </w:rPr>
        <w:t>(</w:t>
      </w:r>
      <w:r w:rsidRPr="00F34896">
        <w:t>Thomson</w:t>
      </w:r>
      <w:r w:rsidR="008A0551">
        <w:rPr>
          <w:rtl/>
        </w:rPr>
        <w:t>)</w:t>
      </w:r>
      <w:r w:rsidRPr="00F34896">
        <w:rPr>
          <w:rtl/>
        </w:rPr>
        <w:t xml:space="preserve"> يَرى أنّ التتار اسم يُطلق حتى في ذلك العصر على ا</w:t>
      </w:r>
      <w:r w:rsidR="0060581D">
        <w:rPr>
          <w:rtl/>
        </w:rPr>
        <w:t>لمـُ</w:t>
      </w:r>
      <w:r w:rsidRPr="00F34896">
        <w:rPr>
          <w:rtl/>
        </w:rPr>
        <w:t>غول أو فريق منهم</w:t>
      </w:r>
      <w:r w:rsidR="00CB6330">
        <w:rPr>
          <w:rtl/>
        </w:rPr>
        <w:t>،</w:t>
      </w:r>
      <w:r w:rsidRPr="00F34896">
        <w:rPr>
          <w:rtl/>
        </w:rPr>
        <w:t xml:space="preserve"> وليس الشعب التركي</w:t>
      </w:r>
      <w:r w:rsidR="00CB6330">
        <w:rPr>
          <w:rtl/>
        </w:rPr>
        <w:t>!</w:t>
      </w:r>
      <w:r w:rsidRPr="00F34896">
        <w:rPr>
          <w:rtl/>
        </w:rPr>
        <w:t xml:space="preserve"> </w:t>
      </w:r>
    </w:p>
    <w:p w:rsidR="00F018C8" w:rsidRPr="009A4D86" w:rsidRDefault="00F018C8" w:rsidP="00F34896">
      <w:pPr>
        <w:pStyle w:val="libNormal"/>
        <w:rPr>
          <w:rtl/>
        </w:rPr>
      </w:pPr>
      <w:r w:rsidRPr="00F34896">
        <w:rPr>
          <w:rtl/>
        </w:rPr>
        <w:t>ويقول</w:t>
      </w:r>
      <w:r w:rsidR="00CB6330">
        <w:rPr>
          <w:rtl/>
        </w:rPr>
        <w:t>:</w:t>
      </w:r>
      <w:r w:rsidRPr="00F34896">
        <w:rPr>
          <w:rtl/>
        </w:rPr>
        <w:t xml:space="preserve"> إنّ هؤلاء التتار كانوا يَعيشون على وجه التقريب في الجنوب الغربي من بُحيرة بيكال حتى كرولين </w:t>
      </w:r>
      <w:r w:rsidRPr="00F34896">
        <w:rPr>
          <w:rStyle w:val="libFootnotenumChar"/>
          <w:rtl/>
        </w:rPr>
        <w:t>(3)</w:t>
      </w:r>
      <w:r w:rsidR="00CB6330">
        <w:rPr>
          <w:rtl/>
        </w:rPr>
        <w:t>،</w:t>
      </w:r>
      <w:r w:rsidRPr="00F34896">
        <w:rPr>
          <w:rtl/>
        </w:rPr>
        <w:t xml:space="preserve"> ويقول</w:t>
      </w:r>
      <w:r w:rsidR="00CB6330">
        <w:rPr>
          <w:rtl/>
        </w:rPr>
        <w:t>:</w:t>
      </w:r>
      <w:r w:rsidRPr="00F34896">
        <w:rPr>
          <w:rtl/>
        </w:rPr>
        <w:t xml:space="preserve"> إنّ التُرك أُخرجوا مِن منغوليا ليَحلّ محلّهم ا</w:t>
      </w:r>
      <w:r w:rsidR="0060581D">
        <w:rPr>
          <w:rtl/>
        </w:rPr>
        <w:t>لمـَ</w:t>
      </w:r>
      <w:r w:rsidRPr="00F34896">
        <w:rPr>
          <w:rtl/>
        </w:rPr>
        <w:t>غول</w:t>
      </w:r>
      <w:r w:rsidR="00CB6330">
        <w:rPr>
          <w:rtl/>
        </w:rPr>
        <w:t>،</w:t>
      </w:r>
      <w:r w:rsidRPr="00F34896">
        <w:rPr>
          <w:rtl/>
        </w:rPr>
        <w:t xml:space="preserve"> حينما قامت إمبراطوريّة قره خِطائي </w:t>
      </w:r>
      <w:r w:rsidRPr="00F34896">
        <w:rPr>
          <w:rStyle w:val="libFootnotenumChar"/>
          <w:rtl/>
        </w:rPr>
        <w:t>(4)</w:t>
      </w:r>
      <w:r w:rsidR="00CB6330">
        <w:rPr>
          <w:rtl/>
        </w:rPr>
        <w:t>،</w:t>
      </w:r>
      <w:r w:rsidRPr="00F34896">
        <w:rPr>
          <w:rtl/>
        </w:rPr>
        <w:t xml:space="preserve"> وقد صَحبت بعض العشائر التَتَريّة قبائل التُرك حين خرجت من منغوليا وسارت معها مُتّجهة من أواسط آسيا </w:t>
      </w:r>
    </w:p>
    <w:p w:rsidR="00F018C8" w:rsidRPr="009A4D86" w:rsidRDefault="008A0551" w:rsidP="008A0551">
      <w:pPr>
        <w:pStyle w:val="libLine"/>
        <w:rPr>
          <w:rtl/>
        </w:rPr>
      </w:pPr>
      <w:r>
        <w:rPr>
          <w:rtl/>
        </w:rPr>
        <w:t>____________________</w:t>
      </w:r>
    </w:p>
    <w:p w:rsidR="00F018C8" w:rsidRPr="00F34896" w:rsidRDefault="00F018C8" w:rsidP="00F34896">
      <w:pPr>
        <w:pStyle w:val="libFootnote0"/>
        <w:rPr>
          <w:rtl/>
        </w:rPr>
      </w:pPr>
      <w:r w:rsidRPr="009A4D86">
        <w:rPr>
          <w:rtl/>
        </w:rPr>
        <w:t>(1) الكهف 18</w:t>
      </w:r>
      <w:r w:rsidR="00CB6330">
        <w:rPr>
          <w:rtl/>
        </w:rPr>
        <w:t>:</w:t>
      </w:r>
      <w:r w:rsidRPr="009A4D86">
        <w:rPr>
          <w:rtl/>
        </w:rPr>
        <w:t xml:space="preserve"> 94</w:t>
      </w:r>
      <w:r w:rsidR="00CB6330">
        <w:rPr>
          <w:rtl/>
        </w:rPr>
        <w:t>.</w:t>
      </w:r>
    </w:p>
    <w:p w:rsidR="00F018C8" w:rsidRPr="00F34896" w:rsidRDefault="00F018C8" w:rsidP="00F34896">
      <w:pPr>
        <w:pStyle w:val="libFootnote0"/>
        <w:rPr>
          <w:rtl/>
        </w:rPr>
      </w:pPr>
      <w:r w:rsidRPr="009A4D86">
        <w:rPr>
          <w:rtl/>
        </w:rPr>
        <w:t>(2) انظُر</w:t>
      </w:r>
      <w:r w:rsidR="00CB6330">
        <w:rPr>
          <w:rtl/>
        </w:rPr>
        <w:t>:</w:t>
      </w:r>
      <w:r w:rsidRPr="009A4D86">
        <w:rPr>
          <w:rtl/>
        </w:rPr>
        <w:t xml:space="preserve"> الشيخ طنطاوي جوهري في تفسيره</w:t>
      </w:r>
      <w:r w:rsidR="00CB6330">
        <w:rPr>
          <w:rtl/>
        </w:rPr>
        <w:t>،</w:t>
      </w:r>
      <w:r w:rsidRPr="009A4D86">
        <w:rPr>
          <w:rtl/>
        </w:rPr>
        <w:t xml:space="preserve"> ج9</w:t>
      </w:r>
      <w:r w:rsidR="00CB6330">
        <w:rPr>
          <w:rtl/>
        </w:rPr>
        <w:t>،</w:t>
      </w:r>
      <w:r w:rsidRPr="009A4D86">
        <w:rPr>
          <w:rtl/>
        </w:rPr>
        <w:t xml:space="preserve"> ص203</w:t>
      </w:r>
      <w:r w:rsidR="00CB6330">
        <w:rPr>
          <w:rtl/>
        </w:rPr>
        <w:t xml:space="preserve"> - </w:t>
      </w:r>
      <w:r w:rsidRPr="009A4D86">
        <w:rPr>
          <w:rtl/>
        </w:rPr>
        <w:t>204</w:t>
      </w:r>
      <w:r w:rsidR="00CB6330">
        <w:rPr>
          <w:rtl/>
        </w:rPr>
        <w:t>.</w:t>
      </w:r>
    </w:p>
    <w:p w:rsidR="00F018C8" w:rsidRPr="00F34896" w:rsidRDefault="00F018C8" w:rsidP="00F34896">
      <w:pPr>
        <w:pStyle w:val="libFootnote0"/>
        <w:rPr>
          <w:rtl/>
        </w:rPr>
      </w:pPr>
      <w:r w:rsidRPr="009A4D86">
        <w:rPr>
          <w:rtl/>
        </w:rPr>
        <w:t xml:space="preserve">(3) نهر كورا </w:t>
      </w:r>
      <w:r w:rsidR="008A0551">
        <w:rPr>
          <w:rtl/>
        </w:rPr>
        <w:t>(</w:t>
      </w:r>
      <w:r w:rsidRPr="00F018C8">
        <w:t>Koura</w:t>
      </w:r>
      <w:r w:rsidR="008A0551">
        <w:rPr>
          <w:rtl/>
        </w:rPr>
        <w:t>)</w:t>
      </w:r>
      <w:r w:rsidRPr="009A4D86">
        <w:rPr>
          <w:rtl/>
        </w:rPr>
        <w:t xml:space="preserve"> في قفقاسيا يَصبّ في غرب بحر قزوين</w:t>
      </w:r>
      <w:r w:rsidR="00CB6330">
        <w:rPr>
          <w:rtl/>
        </w:rPr>
        <w:t>.</w:t>
      </w:r>
    </w:p>
    <w:p w:rsidR="00F018C8" w:rsidRPr="00F34896" w:rsidRDefault="00F018C8" w:rsidP="00F34896">
      <w:pPr>
        <w:pStyle w:val="libFootnote0"/>
        <w:rPr>
          <w:rtl/>
        </w:rPr>
      </w:pPr>
      <w:r w:rsidRPr="009A4D86">
        <w:rPr>
          <w:rtl/>
        </w:rPr>
        <w:t>(4) اسم أَطلقته المصادر الإسلاميّة مُنذ القرن 11م على بعض شُعوب الصين المغول</w:t>
      </w:r>
      <w:r w:rsidR="00CB6330">
        <w:rPr>
          <w:rtl/>
        </w:rPr>
        <w:t>،</w:t>
      </w:r>
      <w:r w:rsidRPr="009A4D86">
        <w:rPr>
          <w:rtl/>
        </w:rPr>
        <w:t xml:space="preserve"> أَسّس زعيمهم </w:t>
      </w:r>
      <w:r w:rsidR="008A0551">
        <w:rPr>
          <w:rtl/>
        </w:rPr>
        <w:t>(</w:t>
      </w:r>
      <w:r w:rsidRPr="009A4D86">
        <w:rPr>
          <w:rtl/>
        </w:rPr>
        <w:t>آبااُوكي</w:t>
      </w:r>
      <w:r w:rsidR="008A0551">
        <w:rPr>
          <w:rtl/>
        </w:rPr>
        <w:t>)</w:t>
      </w:r>
      <w:r w:rsidRPr="009A4D86">
        <w:rPr>
          <w:rtl/>
        </w:rPr>
        <w:t xml:space="preserve"> سُلالة </w:t>
      </w:r>
      <w:r w:rsidR="008A0551">
        <w:rPr>
          <w:rtl/>
        </w:rPr>
        <w:t>(</w:t>
      </w:r>
      <w:r w:rsidRPr="009A4D86">
        <w:rPr>
          <w:rtl/>
        </w:rPr>
        <w:t>لياد</w:t>
      </w:r>
      <w:r w:rsidR="008A0551">
        <w:rPr>
          <w:rtl/>
        </w:rPr>
        <w:t>)</w:t>
      </w:r>
      <w:r w:rsidRPr="009A4D86">
        <w:rPr>
          <w:rtl/>
        </w:rPr>
        <w:t xml:space="preserve"> الصينيّة</w:t>
      </w:r>
      <w:r w:rsidR="00CB6330">
        <w:rPr>
          <w:rtl/>
        </w:rPr>
        <w:t>،</w:t>
      </w:r>
      <w:r w:rsidRPr="009A4D86">
        <w:rPr>
          <w:rtl/>
        </w:rPr>
        <w:t xml:space="preserve"> أُجبروا على مغادرة الصين 1125م فاصطدموا بالدول الإسلاميّة المجاورة</w:t>
      </w:r>
      <w:r w:rsidR="00CB6330">
        <w:rPr>
          <w:rtl/>
        </w:rPr>
        <w:t>،</w:t>
      </w:r>
      <w:r w:rsidRPr="009A4D86">
        <w:rPr>
          <w:rtl/>
        </w:rPr>
        <w:t xml:space="preserve"> صَدّهم الإيلخانيّون</w:t>
      </w:r>
      <w:r w:rsidR="00CB6330">
        <w:rPr>
          <w:rtl/>
        </w:rPr>
        <w:t>.</w:t>
      </w:r>
    </w:p>
    <w:p w:rsidR="00F018C8" w:rsidRDefault="00F018C8" w:rsidP="00610BA4">
      <w:pPr>
        <w:pStyle w:val="libPoemTiniChar"/>
        <w:rPr>
          <w:rtl/>
        </w:rPr>
      </w:pPr>
      <w:r>
        <w:rPr>
          <w:rtl/>
        </w:rPr>
        <w:br w:type="page"/>
      </w:r>
    </w:p>
    <w:p w:rsidR="00F018C8" w:rsidRPr="009A4D86" w:rsidRDefault="00F018C8" w:rsidP="00F34896">
      <w:pPr>
        <w:pStyle w:val="libNormal"/>
        <w:rPr>
          <w:rtl/>
        </w:rPr>
      </w:pPr>
      <w:r w:rsidRPr="00F34896">
        <w:rPr>
          <w:rtl/>
        </w:rPr>
        <w:lastRenderedPageBreak/>
        <w:t>صوبَ الغرب</w:t>
      </w:r>
      <w:r w:rsidR="00CB6330">
        <w:rPr>
          <w:rtl/>
        </w:rPr>
        <w:t>.</w:t>
      </w:r>
    </w:p>
    <w:p w:rsidR="00F018C8" w:rsidRPr="009A4D86" w:rsidRDefault="00F018C8" w:rsidP="00F34896">
      <w:pPr>
        <w:pStyle w:val="libNormal"/>
        <w:rPr>
          <w:rtl/>
        </w:rPr>
      </w:pPr>
      <w:r w:rsidRPr="00F34896">
        <w:rPr>
          <w:rtl/>
        </w:rPr>
        <w:t xml:space="preserve">وجاء في أخبار الغزوات المغوليّة التي تمّتْ في القرن السابع الهجري </w:t>
      </w:r>
      <w:r w:rsidR="008A0551">
        <w:rPr>
          <w:rtl/>
        </w:rPr>
        <w:t>(</w:t>
      </w:r>
      <w:r w:rsidRPr="00F34896">
        <w:rPr>
          <w:rtl/>
        </w:rPr>
        <w:t>الثالث عشر الميلادي</w:t>
      </w:r>
      <w:r w:rsidR="008A0551">
        <w:rPr>
          <w:rtl/>
        </w:rPr>
        <w:t>)</w:t>
      </w:r>
      <w:r w:rsidRPr="00F34896">
        <w:rPr>
          <w:rtl/>
        </w:rPr>
        <w:t xml:space="preserve"> أنّ الغُزاة كانوا يُعرفون </w:t>
      </w:r>
      <w:r w:rsidR="008A0551">
        <w:rPr>
          <w:rtl/>
        </w:rPr>
        <w:t>(</w:t>
      </w:r>
      <w:r w:rsidRPr="00F34896">
        <w:rPr>
          <w:rtl/>
        </w:rPr>
        <w:t>في الصين</w:t>
      </w:r>
      <w:r w:rsidR="00CB6330">
        <w:rPr>
          <w:rtl/>
        </w:rPr>
        <w:t xml:space="preserve"> - </w:t>
      </w:r>
      <w:r w:rsidRPr="00F34896">
        <w:rPr>
          <w:rtl/>
        </w:rPr>
        <w:t>والعالم الإسلامي</w:t>
      </w:r>
      <w:r w:rsidR="00CB6330">
        <w:rPr>
          <w:rtl/>
        </w:rPr>
        <w:t xml:space="preserve"> - </w:t>
      </w:r>
      <w:r w:rsidRPr="00F34896">
        <w:rPr>
          <w:rtl/>
        </w:rPr>
        <w:t>والروسيا</w:t>
      </w:r>
      <w:r w:rsidR="00CB6330">
        <w:rPr>
          <w:rtl/>
        </w:rPr>
        <w:t xml:space="preserve"> - </w:t>
      </w:r>
      <w:r w:rsidRPr="00F34896">
        <w:rPr>
          <w:rtl/>
        </w:rPr>
        <w:t>وغرب أُوربا</w:t>
      </w:r>
      <w:r w:rsidR="008A0551">
        <w:rPr>
          <w:rtl/>
        </w:rPr>
        <w:t>)</w:t>
      </w:r>
      <w:r w:rsidRPr="00F34896">
        <w:rPr>
          <w:rtl/>
        </w:rPr>
        <w:t xml:space="preserve"> باسم التتر وهي بالصينيّة</w:t>
      </w:r>
      <w:r w:rsidR="00CB6330">
        <w:rPr>
          <w:rtl/>
        </w:rPr>
        <w:t>:</w:t>
      </w:r>
      <w:r w:rsidRPr="00F34896">
        <w:rPr>
          <w:rtl/>
        </w:rPr>
        <w:t xml:space="preserve"> تاتا</w:t>
      </w:r>
      <w:r w:rsidR="00CB6330">
        <w:rPr>
          <w:rtl/>
        </w:rPr>
        <w:t>.</w:t>
      </w:r>
    </w:p>
    <w:p w:rsidR="00F018C8" w:rsidRPr="009A4D86" w:rsidRDefault="00F018C8" w:rsidP="00F34896">
      <w:pPr>
        <w:pStyle w:val="libNormal"/>
        <w:rPr>
          <w:rtl/>
        </w:rPr>
      </w:pPr>
      <w:r w:rsidRPr="00F34896">
        <w:rPr>
          <w:rtl/>
        </w:rPr>
        <w:t xml:space="preserve">وقد أَطلق ابن الأثير </w:t>
      </w:r>
      <w:r w:rsidR="008A0551">
        <w:rPr>
          <w:rtl/>
        </w:rPr>
        <w:t>(</w:t>
      </w:r>
      <w:r w:rsidRPr="00F34896">
        <w:rPr>
          <w:rtl/>
        </w:rPr>
        <w:t>ت 630هـ</w:t>
      </w:r>
      <w:r w:rsidR="008A0551">
        <w:rPr>
          <w:rtl/>
        </w:rPr>
        <w:t>)</w:t>
      </w:r>
      <w:r w:rsidRPr="00F34896">
        <w:rPr>
          <w:rtl/>
        </w:rPr>
        <w:t xml:space="preserve"> هذا الاسم </w:t>
      </w:r>
      <w:r w:rsidR="008A0551">
        <w:rPr>
          <w:rtl/>
        </w:rPr>
        <w:t>(</w:t>
      </w:r>
      <w:r w:rsidRPr="00F34896">
        <w:rPr>
          <w:rtl/>
        </w:rPr>
        <w:t>التتر</w:t>
      </w:r>
      <w:r w:rsidR="008A0551">
        <w:rPr>
          <w:rtl/>
        </w:rPr>
        <w:t>)</w:t>
      </w:r>
      <w:r w:rsidRPr="00F34896">
        <w:rPr>
          <w:rtl/>
        </w:rPr>
        <w:t xml:space="preserve"> على أَسلاف </w:t>
      </w:r>
      <w:r w:rsidR="008A0551">
        <w:rPr>
          <w:rtl/>
        </w:rPr>
        <w:t>(</w:t>
      </w:r>
      <w:r w:rsidRPr="00F34896">
        <w:rPr>
          <w:rtl/>
        </w:rPr>
        <w:t>جنكيزخان</w:t>
      </w:r>
      <w:r w:rsidR="008A0551">
        <w:rPr>
          <w:rtl/>
        </w:rPr>
        <w:t>)</w:t>
      </w:r>
      <w:r w:rsidRPr="00F34896">
        <w:rPr>
          <w:rtl/>
        </w:rPr>
        <w:t xml:space="preserve"> وأنّهم نوع كثير من التُرك</w:t>
      </w:r>
      <w:r w:rsidR="00CB6330">
        <w:rPr>
          <w:rtl/>
        </w:rPr>
        <w:t>،</w:t>
      </w:r>
      <w:r w:rsidRPr="00F34896">
        <w:rPr>
          <w:rtl/>
        </w:rPr>
        <w:t xml:space="preserve"> وكانت مساكنهم جبال طمغاج من نحو الصين </w:t>
      </w:r>
      <w:r w:rsidRPr="00F34896">
        <w:rPr>
          <w:rStyle w:val="libFootnotenumChar"/>
          <w:rtl/>
        </w:rPr>
        <w:t>(1)</w:t>
      </w:r>
      <w:r w:rsidR="00CB6330">
        <w:rPr>
          <w:rtl/>
        </w:rPr>
        <w:t>.</w:t>
      </w:r>
      <w:r w:rsidRPr="00F34896">
        <w:rPr>
          <w:rtl/>
        </w:rPr>
        <w:t xml:space="preserve"> </w:t>
      </w:r>
    </w:p>
    <w:p w:rsidR="00F018C8" w:rsidRPr="009A4D86" w:rsidRDefault="00F018C8" w:rsidP="00F34896">
      <w:pPr>
        <w:pStyle w:val="libNormal"/>
        <w:rPr>
          <w:rtl/>
        </w:rPr>
      </w:pPr>
      <w:r w:rsidRPr="00F34896">
        <w:rPr>
          <w:rtl/>
        </w:rPr>
        <w:t>وقد قُسِّمت عدّة شعوب باسم التتر في خطاي والهندوستان وجين ماجين</w:t>
      </w:r>
      <w:r w:rsidR="00CB6330">
        <w:rPr>
          <w:rtl/>
        </w:rPr>
        <w:t>،</w:t>
      </w:r>
      <w:r w:rsidRPr="00F34896">
        <w:rPr>
          <w:rtl/>
        </w:rPr>
        <w:t xml:space="preserve"> وبين القرقيز وفي كلارا </w:t>
      </w:r>
      <w:r w:rsidR="008A0551">
        <w:rPr>
          <w:rtl/>
        </w:rPr>
        <w:t>(</w:t>
      </w:r>
      <w:r w:rsidRPr="00F34896">
        <w:rPr>
          <w:rtl/>
        </w:rPr>
        <w:t>بولندا</w:t>
      </w:r>
      <w:r w:rsidR="008A0551">
        <w:rPr>
          <w:rtl/>
        </w:rPr>
        <w:t>)</w:t>
      </w:r>
      <w:r w:rsidRPr="00F34896">
        <w:rPr>
          <w:rtl/>
        </w:rPr>
        <w:t xml:space="preserve"> وباشقرد </w:t>
      </w:r>
      <w:r w:rsidR="008A0551">
        <w:rPr>
          <w:rtl/>
        </w:rPr>
        <w:t>(</w:t>
      </w:r>
      <w:r w:rsidRPr="00F34896">
        <w:rPr>
          <w:rtl/>
        </w:rPr>
        <w:t>المجر</w:t>
      </w:r>
      <w:r w:rsidR="008A0551">
        <w:rPr>
          <w:rtl/>
        </w:rPr>
        <w:t>)</w:t>
      </w:r>
      <w:r w:rsidRPr="00F34896">
        <w:rPr>
          <w:rtl/>
        </w:rPr>
        <w:t xml:space="preserve"> وفي سهوب </w:t>
      </w:r>
      <w:r w:rsidR="008A0551">
        <w:rPr>
          <w:rtl/>
        </w:rPr>
        <w:t>(</w:t>
      </w:r>
      <w:r w:rsidRPr="00F34896">
        <w:rPr>
          <w:rtl/>
        </w:rPr>
        <w:t>دشت</w:t>
      </w:r>
      <w:r w:rsidR="008A0551">
        <w:rPr>
          <w:rtl/>
        </w:rPr>
        <w:t>)</w:t>
      </w:r>
      <w:r w:rsidRPr="00F34896">
        <w:rPr>
          <w:rtl/>
        </w:rPr>
        <w:t xml:space="preserve"> قفجاق</w:t>
      </w:r>
      <w:r w:rsidR="00CB6330">
        <w:rPr>
          <w:rtl/>
        </w:rPr>
        <w:t>،</w:t>
      </w:r>
      <w:r w:rsidRPr="00F34896">
        <w:rPr>
          <w:rtl/>
        </w:rPr>
        <w:t xml:space="preserve"> وفي البلاد الشماليّة بين البدو</w:t>
      </w:r>
      <w:r w:rsidR="00CB6330">
        <w:rPr>
          <w:rtl/>
        </w:rPr>
        <w:t>،</w:t>
      </w:r>
      <w:r w:rsidRPr="00F34896">
        <w:rPr>
          <w:rtl/>
        </w:rPr>
        <w:t xml:space="preserve"> ولا يزال يُطلق على جميع الشعوب التركيّة حتّى اليوم اسم التتار</w:t>
      </w:r>
      <w:r w:rsidR="00CB6330">
        <w:rPr>
          <w:rtl/>
        </w:rPr>
        <w:t>.</w:t>
      </w:r>
      <w:r w:rsidRPr="00F34896">
        <w:rPr>
          <w:rtl/>
        </w:rPr>
        <w:t xml:space="preserve"> </w:t>
      </w:r>
    </w:p>
    <w:p w:rsidR="00F018C8" w:rsidRPr="009A4D86" w:rsidRDefault="00F018C8" w:rsidP="00F34896">
      <w:pPr>
        <w:pStyle w:val="libNormal"/>
        <w:rPr>
          <w:rtl/>
        </w:rPr>
      </w:pPr>
      <w:r w:rsidRPr="00F34896">
        <w:rPr>
          <w:rtl/>
        </w:rPr>
        <w:t>ويظهر أنّ الشُعوب التي انحدرت من أصل مغولي وتتحدُّث بالمغوليّة كانت تُسمّى نفسها باسم التتر</w:t>
      </w:r>
      <w:r w:rsidR="00CB6330">
        <w:rPr>
          <w:rtl/>
        </w:rPr>
        <w:t>،</w:t>
      </w:r>
      <w:r w:rsidRPr="00F34896">
        <w:rPr>
          <w:rtl/>
        </w:rPr>
        <w:t xml:space="preserve"> ولكن حلّ محلّ هذا الاسم بعد عهد جنكيزخان في منغوليا وآسيا الوسطى اسم </w:t>
      </w:r>
      <w:r w:rsidR="008A0551">
        <w:rPr>
          <w:rtl/>
        </w:rPr>
        <w:t>(</w:t>
      </w:r>
      <w:r w:rsidRPr="00F34896">
        <w:rPr>
          <w:rtl/>
        </w:rPr>
        <w:t>مَغُول</w:t>
      </w:r>
      <w:r w:rsidR="008A0551">
        <w:rPr>
          <w:rtl/>
        </w:rPr>
        <w:t>)</w:t>
      </w:r>
      <w:r w:rsidRPr="00F34896">
        <w:rPr>
          <w:rtl/>
        </w:rPr>
        <w:t xml:space="preserve"> وهو الاسم الذي استعمله رسميّاً جنكيزخان</w:t>
      </w:r>
      <w:r w:rsidR="00CB6330">
        <w:rPr>
          <w:rtl/>
        </w:rPr>
        <w:t>.</w:t>
      </w:r>
      <w:r w:rsidRPr="00F34896">
        <w:rPr>
          <w:rtl/>
        </w:rPr>
        <w:t xml:space="preserve"> </w:t>
      </w:r>
    </w:p>
    <w:p w:rsidR="00F018C8" w:rsidRPr="009A4D86" w:rsidRDefault="00F018C8" w:rsidP="00F34896">
      <w:pPr>
        <w:pStyle w:val="libNormal"/>
        <w:rPr>
          <w:rtl/>
        </w:rPr>
      </w:pPr>
      <w:r w:rsidRPr="00F34896">
        <w:rPr>
          <w:rtl/>
        </w:rPr>
        <w:t xml:space="preserve">وقد ورد هذا الاسم في المصادر الإسلاميّة </w:t>
      </w:r>
      <w:r w:rsidR="008A0551">
        <w:rPr>
          <w:rtl/>
        </w:rPr>
        <w:t>(</w:t>
      </w:r>
      <w:r w:rsidRPr="00F34896">
        <w:rPr>
          <w:rtl/>
        </w:rPr>
        <w:t>مُغُل</w:t>
      </w:r>
      <w:r w:rsidR="008A0551">
        <w:rPr>
          <w:rtl/>
        </w:rPr>
        <w:t>)</w:t>
      </w:r>
      <w:r w:rsidRPr="00F34896">
        <w:rPr>
          <w:rtl/>
        </w:rPr>
        <w:t xml:space="preserve"> و</w:t>
      </w:r>
      <w:r w:rsidR="008A0551">
        <w:rPr>
          <w:rtl/>
        </w:rPr>
        <w:t>(</w:t>
      </w:r>
      <w:r w:rsidRPr="00F34896">
        <w:rPr>
          <w:rtl/>
        </w:rPr>
        <w:t>مَغُول</w:t>
      </w:r>
      <w:r w:rsidR="008A0551">
        <w:rPr>
          <w:rtl/>
        </w:rPr>
        <w:t>)</w:t>
      </w:r>
      <w:r w:rsidR="00CB6330">
        <w:rPr>
          <w:rtl/>
        </w:rPr>
        <w:t>،</w:t>
      </w:r>
      <w:r w:rsidRPr="00F34896">
        <w:rPr>
          <w:rtl/>
        </w:rPr>
        <w:t xml:space="preserve"> وكذلك يُنطق سلالة ا</w:t>
      </w:r>
      <w:r w:rsidR="0060581D">
        <w:rPr>
          <w:rtl/>
        </w:rPr>
        <w:t>لمـُ</w:t>
      </w:r>
      <w:r w:rsidRPr="00F34896">
        <w:rPr>
          <w:rtl/>
        </w:rPr>
        <w:t xml:space="preserve">غول في أفغانستان الذين احتفظوا بلغتهم حتى اليوم بهذا الاسم </w:t>
      </w:r>
      <w:r w:rsidR="008A0551">
        <w:rPr>
          <w:rtl/>
        </w:rPr>
        <w:t>(</w:t>
      </w:r>
      <w:r w:rsidRPr="00F34896">
        <w:rPr>
          <w:rtl/>
        </w:rPr>
        <w:t>مُغُل</w:t>
      </w:r>
      <w:r w:rsidR="008A0551">
        <w:rPr>
          <w:rtl/>
        </w:rPr>
        <w:t>)</w:t>
      </w:r>
      <w:r w:rsidR="00CB6330">
        <w:rPr>
          <w:rtl/>
        </w:rPr>
        <w:t>.</w:t>
      </w:r>
    </w:p>
    <w:p w:rsidR="00F018C8" w:rsidRPr="009A4D86" w:rsidRDefault="00F018C8" w:rsidP="00F34896">
      <w:pPr>
        <w:pStyle w:val="libNormal"/>
        <w:rPr>
          <w:rtl/>
        </w:rPr>
      </w:pPr>
      <w:r w:rsidRPr="00F34896">
        <w:rPr>
          <w:rtl/>
        </w:rPr>
        <w:t>وكان هؤلاء التتر أثناء غزو تيمور يعيشون عِيشة البدو الرُحَّل فيما بين أماسيّة وقيساريّة</w:t>
      </w:r>
      <w:r w:rsidR="00CB6330">
        <w:rPr>
          <w:rtl/>
        </w:rPr>
        <w:t>،</w:t>
      </w:r>
      <w:r w:rsidRPr="00F34896">
        <w:rPr>
          <w:rtl/>
        </w:rPr>
        <w:t xml:space="preserve"> ويتراوح عددهم بين ثلاثين ألفاً وأربعين ألف أُسرة</w:t>
      </w:r>
      <w:r w:rsidRPr="006D1EC8">
        <w:rPr>
          <w:rtl/>
        </w:rPr>
        <w:t xml:space="preserve"> </w:t>
      </w:r>
      <w:r w:rsidRPr="00F34896">
        <w:rPr>
          <w:rStyle w:val="libFootnotenumChar"/>
          <w:rtl/>
        </w:rPr>
        <w:t>(2)</w:t>
      </w:r>
      <w:r w:rsidR="00CB6330">
        <w:rPr>
          <w:rtl/>
        </w:rPr>
        <w:t>.</w:t>
      </w:r>
    </w:p>
    <w:p w:rsidR="00F018C8" w:rsidRPr="009A4D86" w:rsidRDefault="00F018C8" w:rsidP="00F34896">
      <w:pPr>
        <w:pStyle w:val="libNormal"/>
        <w:rPr>
          <w:rtl/>
        </w:rPr>
      </w:pPr>
      <w:r w:rsidRPr="00F34896">
        <w:rPr>
          <w:rtl/>
        </w:rPr>
        <w:t xml:space="preserve">وقد اتّسع مدلول كلمة </w:t>
      </w:r>
      <w:r w:rsidR="008A0551">
        <w:rPr>
          <w:rtl/>
        </w:rPr>
        <w:t>(</w:t>
      </w:r>
      <w:r w:rsidRPr="00F34896">
        <w:rPr>
          <w:rtl/>
        </w:rPr>
        <w:t>تتر</w:t>
      </w:r>
      <w:r w:rsidR="008A0551">
        <w:rPr>
          <w:rtl/>
        </w:rPr>
        <w:t>)</w:t>
      </w:r>
      <w:r w:rsidRPr="00F34896">
        <w:rPr>
          <w:rtl/>
        </w:rPr>
        <w:t xml:space="preserve"> باعتباره اسم شعب يتكلّم التركيّة في حوض نهر </w:t>
      </w:r>
      <w:r w:rsidR="008A0551">
        <w:rPr>
          <w:rtl/>
        </w:rPr>
        <w:t>(</w:t>
      </w:r>
      <w:r w:rsidRPr="00F34896">
        <w:rPr>
          <w:rtl/>
        </w:rPr>
        <w:t>ثولغا</w:t>
      </w:r>
      <w:r w:rsidR="008A0551">
        <w:rPr>
          <w:rtl/>
        </w:rPr>
        <w:t>)</w:t>
      </w:r>
      <w:r w:rsidRPr="00F34896">
        <w:rPr>
          <w:rtl/>
        </w:rPr>
        <w:t xml:space="preserve"> من قازان </w:t>
      </w:r>
      <w:r w:rsidRPr="00F34896">
        <w:rPr>
          <w:rStyle w:val="libFootnotenumChar"/>
          <w:rtl/>
        </w:rPr>
        <w:t>(3)</w:t>
      </w:r>
      <w:r w:rsidRPr="00F34896">
        <w:rPr>
          <w:rtl/>
        </w:rPr>
        <w:t xml:space="preserve"> حتّى آستراخان </w:t>
      </w:r>
      <w:r w:rsidRPr="00F34896">
        <w:rPr>
          <w:rStyle w:val="libFootnotenumChar"/>
          <w:rtl/>
        </w:rPr>
        <w:t>(4)</w:t>
      </w:r>
      <w:r w:rsidRPr="00F34896">
        <w:rPr>
          <w:rtl/>
        </w:rPr>
        <w:t xml:space="preserve"> وشبه جزيرة القرم وجزء من سيبريا</w:t>
      </w:r>
      <w:r w:rsidR="00CB6330">
        <w:rPr>
          <w:rtl/>
        </w:rPr>
        <w:t>،</w:t>
      </w:r>
      <w:r w:rsidRPr="00F34896">
        <w:rPr>
          <w:rtl/>
        </w:rPr>
        <w:t xml:space="preserve"> أي في المكان الذي حَدّده القرآن خَلف السدَّينِ أي وراء حاجز جبال القوقاز وبحر قزوين والبحر الأسود</w:t>
      </w:r>
      <w:r w:rsidR="00CB6330">
        <w:rPr>
          <w:rtl/>
        </w:rPr>
        <w:t>.</w:t>
      </w:r>
    </w:p>
    <w:p w:rsidR="00F018C8" w:rsidRPr="009A4D86" w:rsidRDefault="008A0551" w:rsidP="008A0551">
      <w:pPr>
        <w:pStyle w:val="libLine"/>
        <w:rPr>
          <w:rtl/>
        </w:rPr>
      </w:pPr>
      <w:r>
        <w:rPr>
          <w:rtl/>
        </w:rPr>
        <w:t>____________________</w:t>
      </w:r>
    </w:p>
    <w:p w:rsidR="00F018C8" w:rsidRPr="00F34896" w:rsidRDefault="00F018C8" w:rsidP="00F34896">
      <w:pPr>
        <w:pStyle w:val="libFootnote0"/>
        <w:rPr>
          <w:rtl/>
        </w:rPr>
      </w:pPr>
      <w:r w:rsidRPr="009A4D86">
        <w:rPr>
          <w:rtl/>
        </w:rPr>
        <w:t>(1) راجع</w:t>
      </w:r>
      <w:r w:rsidR="00CB6330">
        <w:rPr>
          <w:rtl/>
        </w:rPr>
        <w:t>:</w:t>
      </w:r>
      <w:r w:rsidRPr="009A4D86">
        <w:rPr>
          <w:rtl/>
        </w:rPr>
        <w:t xml:space="preserve"> الكامل في التأريخ</w:t>
      </w:r>
      <w:r w:rsidR="00CB6330">
        <w:rPr>
          <w:rtl/>
        </w:rPr>
        <w:t>،</w:t>
      </w:r>
      <w:r w:rsidRPr="009A4D86">
        <w:rPr>
          <w:rtl/>
        </w:rPr>
        <w:t xml:space="preserve"> ج12</w:t>
      </w:r>
      <w:r w:rsidR="00CB6330">
        <w:rPr>
          <w:rtl/>
        </w:rPr>
        <w:t>،</w:t>
      </w:r>
      <w:r w:rsidRPr="009A4D86">
        <w:rPr>
          <w:rtl/>
        </w:rPr>
        <w:t xml:space="preserve"> ص361 </w:t>
      </w:r>
      <w:r w:rsidR="008A0551">
        <w:rPr>
          <w:rtl/>
        </w:rPr>
        <w:t>(</w:t>
      </w:r>
      <w:r w:rsidRPr="009A4D86">
        <w:rPr>
          <w:rtl/>
        </w:rPr>
        <w:t>أحداث سنة 617</w:t>
      </w:r>
      <w:r w:rsidR="008A0551">
        <w:rPr>
          <w:rtl/>
        </w:rPr>
        <w:t>)</w:t>
      </w:r>
      <w:r w:rsidR="00CB6330">
        <w:rPr>
          <w:rtl/>
        </w:rPr>
        <w:t>.</w:t>
      </w:r>
    </w:p>
    <w:p w:rsidR="00F018C8" w:rsidRPr="00F34896" w:rsidRDefault="00F018C8" w:rsidP="00F34896">
      <w:pPr>
        <w:pStyle w:val="libFootnote0"/>
        <w:rPr>
          <w:rtl/>
        </w:rPr>
      </w:pPr>
      <w:r w:rsidRPr="009A4D86">
        <w:rPr>
          <w:rtl/>
        </w:rPr>
        <w:t>(2) اُنظر</w:t>
      </w:r>
      <w:r w:rsidR="00CB6330">
        <w:rPr>
          <w:rtl/>
        </w:rPr>
        <w:t>:</w:t>
      </w:r>
      <w:r w:rsidRPr="009A4D86">
        <w:rPr>
          <w:rtl/>
        </w:rPr>
        <w:t xml:space="preserve"> ظفرنامه</w:t>
      </w:r>
      <w:r w:rsidR="00CB6330">
        <w:rPr>
          <w:rtl/>
        </w:rPr>
        <w:t xml:space="preserve"> - </w:t>
      </w:r>
      <w:r w:rsidRPr="009A4D86">
        <w:rPr>
          <w:rtl/>
        </w:rPr>
        <w:t>الطبعة الهنديّة</w:t>
      </w:r>
      <w:r w:rsidR="00CB6330">
        <w:rPr>
          <w:rtl/>
        </w:rPr>
        <w:t xml:space="preserve"> - </w:t>
      </w:r>
      <w:r w:rsidRPr="009A4D86">
        <w:rPr>
          <w:rtl/>
        </w:rPr>
        <w:t>كلكتا</w:t>
      </w:r>
      <w:r w:rsidR="00CB6330">
        <w:rPr>
          <w:rtl/>
        </w:rPr>
        <w:t>،</w:t>
      </w:r>
      <w:r w:rsidRPr="009A4D86">
        <w:rPr>
          <w:rtl/>
        </w:rPr>
        <w:t xml:space="preserve"> سنة 1888</w:t>
      </w:r>
      <w:r w:rsidR="00CB6330">
        <w:rPr>
          <w:rtl/>
        </w:rPr>
        <w:t>،</w:t>
      </w:r>
      <w:r w:rsidRPr="009A4D86">
        <w:rPr>
          <w:rtl/>
        </w:rPr>
        <w:t xml:space="preserve"> ج2</w:t>
      </w:r>
      <w:r w:rsidR="00CB6330">
        <w:rPr>
          <w:rtl/>
        </w:rPr>
        <w:t>،</w:t>
      </w:r>
      <w:r w:rsidRPr="009A4D86">
        <w:rPr>
          <w:rtl/>
        </w:rPr>
        <w:t xml:space="preserve"> ص502 وما بعدها</w:t>
      </w:r>
      <w:r w:rsidR="00CB6330">
        <w:rPr>
          <w:rtl/>
        </w:rPr>
        <w:t>،</w:t>
      </w:r>
      <w:r w:rsidRPr="009A4D86">
        <w:rPr>
          <w:rtl/>
        </w:rPr>
        <w:t xml:space="preserve"> وكذلك أبن عربشاه</w:t>
      </w:r>
      <w:r w:rsidR="00CB6330">
        <w:rPr>
          <w:rtl/>
        </w:rPr>
        <w:t>،</w:t>
      </w:r>
      <w:r w:rsidRPr="009A4D86">
        <w:rPr>
          <w:rtl/>
        </w:rPr>
        <w:t xml:space="preserve"> طبعة مانجر</w:t>
      </w:r>
      <w:r w:rsidR="00CB6330">
        <w:rPr>
          <w:rtl/>
        </w:rPr>
        <w:t>،</w:t>
      </w:r>
      <w:r w:rsidRPr="009A4D86">
        <w:rPr>
          <w:rtl/>
        </w:rPr>
        <w:t xml:space="preserve"> ج2</w:t>
      </w:r>
      <w:r w:rsidR="00CB6330">
        <w:rPr>
          <w:rtl/>
        </w:rPr>
        <w:t>،</w:t>
      </w:r>
      <w:r w:rsidRPr="009A4D86">
        <w:rPr>
          <w:rtl/>
        </w:rPr>
        <w:t xml:space="preserve"> ص338 وما بعدها </w:t>
      </w:r>
      <w:r w:rsidR="008A0551">
        <w:rPr>
          <w:rtl/>
        </w:rPr>
        <w:t>(</w:t>
      </w:r>
      <w:r w:rsidRPr="009A4D86">
        <w:rPr>
          <w:rtl/>
        </w:rPr>
        <w:t>مفاهيم جغرافية</w:t>
      </w:r>
      <w:r w:rsidR="00CB6330">
        <w:rPr>
          <w:rtl/>
        </w:rPr>
        <w:t>،</w:t>
      </w:r>
      <w:r w:rsidRPr="009A4D86">
        <w:rPr>
          <w:rtl/>
        </w:rPr>
        <w:t xml:space="preserve"> ص285</w:t>
      </w:r>
      <w:r w:rsidR="00CB6330">
        <w:rPr>
          <w:rtl/>
        </w:rPr>
        <w:t xml:space="preserve"> - </w:t>
      </w:r>
      <w:r w:rsidRPr="009A4D86">
        <w:rPr>
          <w:rtl/>
        </w:rPr>
        <w:t>286</w:t>
      </w:r>
      <w:r w:rsidR="008A0551">
        <w:rPr>
          <w:rtl/>
        </w:rPr>
        <w:t>)</w:t>
      </w:r>
      <w:r w:rsidR="00CB6330">
        <w:rPr>
          <w:rtl/>
        </w:rPr>
        <w:t>.</w:t>
      </w:r>
    </w:p>
    <w:p w:rsidR="00F018C8" w:rsidRPr="00F34896" w:rsidRDefault="00F018C8" w:rsidP="00F34896">
      <w:pPr>
        <w:pStyle w:val="libFootnote0"/>
        <w:rPr>
          <w:rtl/>
        </w:rPr>
      </w:pPr>
      <w:r w:rsidRPr="009A4D86">
        <w:rPr>
          <w:rtl/>
        </w:rPr>
        <w:t>(3) هي عاصمة جمهورية التتر المستقلّة شرقي مسكو</w:t>
      </w:r>
      <w:r w:rsidR="00CB6330">
        <w:rPr>
          <w:rtl/>
        </w:rPr>
        <w:t>.</w:t>
      </w:r>
    </w:p>
    <w:p w:rsidR="00F018C8" w:rsidRPr="00F34896" w:rsidRDefault="00F018C8" w:rsidP="00F34896">
      <w:pPr>
        <w:pStyle w:val="libFootnote0"/>
        <w:rPr>
          <w:rtl/>
        </w:rPr>
      </w:pPr>
      <w:r w:rsidRPr="009A4D86">
        <w:rPr>
          <w:rtl/>
        </w:rPr>
        <w:t>(4) مدينة ومرفأ على مَصبّ نهر ثولغا في بحر قزوين</w:t>
      </w:r>
      <w:r w:rsidR="00CB6330">
        <w:rPr>
          <w:rtl/>
        </w:rPr>
        <w:t>،</w:t>
      </w:r>
      <w:r w:rsidRPr="009A4D86">
        <w:rPr>
          <w:rtl/>
        </w:rPr>
        <w:t xml:space="preserve"> أسّسها ا</w:t>
      </w:r>
      <w:r w:rsidR="0060581D">
        <w:rPr>
          <w:rtl/>
        </w:rPr>
        <w:t>لمـَ</w:t>
      </w:r>
      <w:r w:rsidRPr="009A4D86">
        <w:rPr>
          <w:rtl/>
        </w:rPr>
        <w:t>غول</w:t>
      </w:r>
      <w:r w:rsidR="00CB6330">
        <w:rPr>
          <w:rtl/>
        </w:rPr>
        <w:t>.</w:t>
      </w:r>
    </w:p>
    <w:p w:rsidR="00F018C8" w:rsidRDefault="00F018C8" w:rsidP="00610BA4">
      <w:pPr>
        <w:pStyle w:val="libPoemTiniChar"/>
        <w:rPr>
          <w:rtl/>
        </w:rPr>
      </w:pPr>
      <w:r>
        <w:rPr>
          <w:rtl/>
        </w:rPr>
        <w:br w:type="page"/>
      </w:r>
    </w:p>
    <w:p w:rsidR="00F018C8" w:rsidRPr="009A4D86" w:rsidRDefault="00F018C8" w:rsidP="00F34896">
      <w:pPr>
        <w:pStyle w:val="libNormal"/>
        <w:rPr>
          <w:rtl/>
        </w:rPr>
      </w:pPr>
      <w:r w:rsidRPr="00F34896">
        <w:rPr>
          <w:rtl/>
        </w:rPr>
        <w:lastRenderedPageBreak/>
        <w:t>وهم الذين سَكنوا هذه المناطق قبل الميلاد وعُرفوا بالوحشيّة والإغارة على ا</w:t>
      </w:r>
      <w:r w:rsidR="0060581D">
        <w:rPr>
          <w:rtl/>
        </w:rPr>
        <w:t>لمـُ</w:t>
      </w:r>
      <w:r w:rsidRPr="00F34896">
        <w:rPr>
          <w:rtl/>
        </w:rPr>
        <w:t>سالِمينَ</w:t>
      </w:r>
      <w:r w:rsidR="00CB6330">
        <w:rPr>
          <w:rtl/>
        </w:rPr>
        <w:t>،</w:t>
      </w:r>
      <w:r w:rsidRPr="00F34896">
        <w:rPr>
          <w:rtl/>
        </w:rPr>
        <w:t xml:space="preserve"> وكلّ الأبحاث العلميّة الحديثة تؤكّد على أنّ الشعب الذي يتحدّث بالتركيّة في آستراخان على بحر قزوين شمال جبال القوقاز</w:t>
      </w:r>
      <w:r w:rsidR="00CB6330">
        <w:rPr>
          <w:rtl/>
        </w:rPr>
        <w:t>،</w:t>
      </w:r>
      <w:r w:rsidRPr="00F34896">
        <w:rPr>
          <w:rtl/>
        </w:rPr>
        <w:t xml:space="preserve"> من سُلالات التَتَر القُدامى الذين كانوا يَغيرون عِبر مَضيق داريال الجبلي في جبال القوقاز</w:t>
      </w:r>
      <w:r w:rsidR="00CB6330">
        <w:rPr>
          <w:rtl/>
        </w:rPr>
        <w:t>،</w:t>
      </w:r>
      <w:r w:rsidRPr="00F34896">
        <w:rPr>
          <w:rtl/>
        </w:rPr>
        <w:t xml:space="preserve"> على شعوب جورجيا وأرمينيّة وآذربيجان</w:t>
      </w:r>
      <w:r w:rsidR="00CB6330">
        <w:rPr>
          <w:rtl/>
        </w:rPr>
        <w:t>،</w:t>
      </w:r>
      <w:r w:rsidRPr="00F34896">
        <w:rPr>
          <w:rtl/>
        </w:rPr>
        <w:t xml:space="preserve"> وهم يُقيمون الآن في السُفوح الشماليّة لجبال القوقاز</w:t>
      </w:r>
      <w:r w:rsidR="00CB6330">
        <w:rPr>
          <w:rtl/>
        </w:rPr>
        <w:t>،</w:t>
      </w:r>
      <w:r w:rsidRPr="00F34896">
        <w:rPr>
          <w:rtl/>
        </w:rPr>
        <w:t xml:space="preserve"> ويُطلق عليهم </w:t>
      </w:r>
      <w:r w:rsidR="008A0551">
        <w:rPr>
          <w:rtl/>
        </w:rPr>
        <w:t>(</w:t>
      </w:r>
      <w:r w:rsidRPr="00F34896">
        <w:rPr>
          <w:rtl/>
        </w:rPr>
        <w:t>ششن أنفوشيا</w:t>
      </w:r>
      <w:r w:rsidR="008A0551">
        <w:rPr>
          <w:rtl/>
        </w:rPr>
        <w:t>)</w:t>
      </w:r>
      <w:r w:rsidR="00CB6330">
        <w:rPr>
          <w:rtl/>
        </w:rPr>
        <w:t>،</w:t>
      </w:r>
      <w:r w:rsidRPr="00F34896">
        <w:rPr>
          <w:rtl/>
        </w:rPr>
        <w:t xml:space="preserve"> وينتمي سُكّان كبرداي أو قبرطاي أَيضاً إلى الجنس التَتَري وهم مُبالِغون في عصبيّتهم ويَتفاخرون بها أَشدّ ا</w:t>
      </w:r>
      <w:r w:rsidR="0060581D">
        <w:rPr>
          <w:rtl/>
        </w:rPr>
        <w:t>لمـُ</w:t>
      </w:r>
      <w:r w:rsidRPr="00F34896">
        <w:rPr>
          <w:rtl/>
        </w:rPr>
        <w:t>فاخرة وينظرون إلى جميع العناصر المجاروة لهم من شركسيّة وغيرها نظرةً فيها شيء من الاحتقار</w:t>
      </w:r>
      <w:r w:rsidR="00CB6330">
        <w:rPr>
          <w:rtl/>
        </w:rPr>
        <w:t>،</w:t>
      </w:r>
      <w:r w:rsidRPr="00F34896">
        <w:rPr>
          <w:rtl/>
        </w:rPr>
        <w:t xml:space="preserve"> وجميع هذه القبائل تُسمّى تَتَر في آسيا</w:t>
      </w:r>
      <w:r w:rsidR="00CB6330">
        <w:rPr>
          <w:rtl/>
        </w:rPr>
        <w:t>.</w:t>
      </w:r>
    </w:p>
    <w:p w:rsidR="00F018C8" w:rsidRPr="009A4D86" w:rsidRDefault="00F018C8" w:rsidP="00F34896">
      <w:pPr>
        <w:pStyle w:val="libNormal"/>
        <w:rPr>
          <w:rtl/>
        </w:rPr>
      </w:pPr>
      <w:r w:rsidRPr="00F34896">
        <w:rPr>
          <w:rtl/>
        </w:rPr>
        <w:t>ويرى أبو الكلام آزاد أنّ كلمتَي يأجوج ومأجوج تَبدوان كأنّهما عِبريّتان</w:t>
      </w:r>
      <w:r w:rsidR="00CB6330">
        <w:rPr>
          <w:rtl/>
        </w:rPr>
        <w:t>،</w:t>
      </w:r>
      <w:r w:rsidRPr="00F34896">
        <w:rPr>
          <w:rtl/>
        </w:rPr>
        <w:t xml:space="preserve"> ولكنّهما في الأصل والواقع أجنبيّتان اتَّخذتا الصورة العِبريّة</w:t>
      </w:r>
      <w:r w:rsidR="00CB6330">
        <w:rPr>
          <w:rtl/>
        </w:rPr>
        <w:t>،</w:t>
      </w:r>
      <w:r w:rsidRPr="00F34896">
        <w:rPr>
          <w:rtl/>
        </w:rPr>
        <w:t xml:space="preserve"> فهما تُنطَقان باليونانيّة كوك </w:t>
      </w:r>
      <w:r w:rsidR="008A0551">
        <w:rPr>
          <w:rtl/>
        </w:rPr>
        <w:t>(</w:t>
      </w:r>
      <w:r w:rsidRPr="00F34896">
        <w:t>Gog</w:t>
      </w:r>
      <w:r w:rsidR="008A0551">
        <w:rPr>
          <w:rtl/>
        </w:rPr>
        <w:t>)</w:t>
      </w:r>
      <w:r w:rsidRPr="00F34896">
        <w:rPr>
          <w:rtl/>
        </w:rPr>
        <w:t xml:space="preserve"> وماكوك </w:t>
      </w:r>
      <w:r w:rsidRPr="00F34896">
        <w:rPr>
          <w:rStyle w:val="libFootnotenumChar"/>
          <w:rtl/>
        </w:rPr>
        <w:t>(</w:t>
      </w:r>
      <w:r w:rsidRPr="00F34896">
        <w:t>Magog</w:t>
      </w:r>
      <w:r w:rsidR="008A0551">
        <w:rPr>
          <w:rtl/>
        </w:rPr>
        <w:t>)</w:t>
      </w:r>
      <w:r w:rsidR="00CB6330">
        <w:rPr>
          <w:rtl/>
        </w:rPr>
        <w:t>،</w:t>
      </w:r>
      <w:r w:rsidRPr="00F34896">
        <w:rPr>
          <w:rtl/>
        </w:rPr>
        <w:t xml:space="preserve"> </w:t>
      </w:r>
      <w:r w:rsidRPr="00F34896">
        <w:rPr>
          <w:rStyle w:val="libFootnotenumChar"/>
          <w:rtl/>
        </w:rPr>
        <w:t>(1</w:t>
      </w:r>
      <w:r w:rsidR="008A0551">
        <w:rPr>
          <w:rtl/>
        </w:rPr>
        <w:t>)</w:t>
      </w:r>
      <w:r w:rsidRPr="00F34896">
        <w:rPr>
          <w:rtl/>
        </w:rPr>
        <w:t xml:space="preserve"> ويبدو أنّ فِرعاً منهم سكن ما وراء القوقاز في القرن السابع قبل الميلاد وعاصر</w:t>
      </w:r>
      <w:r w:rsidR="00CB6330">
        <w:rPr>
          <w:rtl/>
        </w:rPr>
        <w:t>،</w:t>
      </w:r>
      <w:r w:rsidRPr="00F34896">
        <w:rPr>
          <w:rtl/>
        </w:rPr>
        <w:t xml:space="preserve"> كورشُ غارةً من غاراتهم </w:t>
      </w:r>
      <w:r w:rsidRPr="00F34896">
        <w:rPr>
          <w:rStyle w:val="libFootnotenumChar"/>
          <w:rtl/>
        </w:rPr>
        <w:t>(2)</w:t>
      </w:r>
      <w:r w:rsidR="00CB6330">
        <w:rPr>
          <w:rtl/>
        </w:rPr>
        <w:t>،</w:t>
      </w:r>
      <w:r w:rsidRPr="00F34896">
        <w:rPr>
          <w:rtl/>
        </w:rPr>
        <w:t xml:space="preserve"> وسنذكره</w:t>
      </w:r>
      <w:r w:rsidR="00CB6330">
        <w:rPr>
          <w:rtl/>
        </w:rPr>
        <w:t>.</w:t>
      </w:r>
    </w:p>
    <w:p w:rsidR="00F018C8" w:rsidRPr="009A4D86" w:rsidRDefault="00F018C8" w:rsidP="00F34896">
      <w:pPr>
        <w:pStyle w:val="libNormal"/>
        <w:rPr>
          <w:rtl/>
        </w:rPr>
      </w:pPr>
      <w:r w:rsidRPr="00F34896">
        <w:rPr>
          <w:rtl/>
        </w:rPr>
        <w:t>وقد حدَّد مولانا أبو الكلام</w:t>
      </w:r>
      <w:r w:rsidR="00CB6330">
        <w:rPr>
          <w:rtl/>
        </w:rPr>
        <w:t>،</w:t>
      </w:r>
      <w:r w:rsidRPr="00F34896">
        <w:rPr>
          <w:rtl/>
        </w:rPr>
        <w:t xml:space="preserve"> الأدوار السبعة لخروج يأجوج ومأجوج كالتالي</w:t>
      </w:r>
      <w:r w:rsidR="00CB6330">
        <w:rPr>
          <w:rtl/>
        </w:rPr>
        <w:t>:</w:t>
      </w:r>
      <w:r w:rsidRPr="00F34896">
        <w:rPr>
          <w:rtl/>
        </w:rPr>
        <w:t xml:space="preserve"> </w:t>
      </w:r>
    </w:p>
    <w:p w:rsidR="00F018C8" w:rsidRPr="009A4D86" w:rsidRDefault="00F018C8" w:rsidP="00F34896">
      <w:pPr>
        <w:pStyle w:val="libNormal"/>
        <w:rPr>
          <w:rtl/>
        </w:rPr>
      </w:pPr>
      <w:r w:rsidRPr="00F34896">
        <w:rPr>
          <w:rtl/>
        </w:rPr>
        <w:t xml:space="preserve">الدور الأَوّل منها كان قبل 5000 سنة وقد اندفعت هذه القبائل نحو الجنوب الغربي من سيبريا إلى هِضاب وسط آسيا </w:t>
      </w:r>
      <w:r w:rsidR="008A0551">
        <w:rPr>
          <w:rtl/>
        </w:rPr>
        <w:t>(</w:t>
      </w:r>
      <w:r w:rsidRPr="00F34896">
        <w:rPr>
          <w:rtl/>
        </w:rPr>
        <w:t>منغوليا</w:t>
      </w:r>
      <w:r w:rsidR="008A0551">
        <w:rPr>
          <w:rtl/>
        </w:rPr>
        <w:t>)</w:t>
      </w:r>
      <w:r w:rsidR="00CB6330">
        <w:rPr>
          <w:rtl/>
        </w:rPr>
        <w:t>.</w:t>
      </w:r>
    </w:p>
    <w:p w:rsidR="00F018C8" w:rsidRPr="009A4D86" w:rsidRDefault="00F018C8" w:rsidP="00F34896">
      <w:pPr>
        <w:pStyle w:val="libNormal"/>
        <w:rPr>
          <w:rtl/>
        </w:rPr>
      </w:pPr>
      <w:r w:rsidRPr="00F34896">
        <w:rPr>
          <w:rtl/>
        </w:rPr>
        <w:t>الدور الثاني ويبدأ ما بين 1500</w:t>
      </w:r>
      <w:r w:rsidR="00CB6330">
        <w:rPr>
          <w:rtl/>
        </w:rPr>
        <w:t xml:space="preserve"> - </w:t>
      </w:r>
      <w:r w:rsidRPr="00F34896">
        <w:rPr>
          <w:rtl/>
        </w:rPr>
        <w:t>1000ق. م</w:t>
      </w:r>
      <w:r w:rsidR="00CB6330">
        <w:rPr>
          <w:rtl/>
        </w:rPr>
        <w:t>،</w:t>
      </w:r>
      <w:r w:rsidRPr="00F34896">
        <w:rPr>
          <w:rtl/>
        </w:rPr>
        <w:t xml:space="preserve"> وفيه كانت تَتَابع مَوجات المغوليّة من أقصى الشمال الشرقي نحو سُهول الصين وهِضاب وسط آسيا ومنغوليا والتركستان الغربيّة وزونغاريا</w:t>
      </w:r>
      <w:r w:rsidR="00CB6330">
        <w:rPr>
          <w:rtl/>
        </w:rPr>
        <w:t>.</w:t>
      </w:r>
    </w:p>
    <w:p w:rsidR="00F018C8" w:rsidRPr="009A4D86" w:rsidRDefault="00F018C8" w:rsidP="00F34896">
      <w:pPr>
        <w:pStyle w:val="libNormal"/>
        <w:rPr>
          <w:rtl/>
        </w:rPr>
      </w:pPr>
      <w:r w:rsidRPr="00F34896">
        <w:rPr>
          <w:rtl/>
        </w:rPr>
        <w:t>الدور الثالث وصلت جحافل ا</w:t>
      </w:r>
      <w:r w:rsidR="0060581D">
        <w:rPr>
          <w:rtl/>
        </w:rPr>
        <w:t>لمـَ</w:t>
      </w:r>
      <w:r w:rsidRPr="00F34896">
        <w:rPr>
          <w:rtl/>
        </w:rPr>
        <w:t>غول حوالي 1000 ق. م</w:t>
      </w:r>
      <w:r w:rsidR="00CB6330">
        <w:rPr>
          <w:rtl/>
        </w:rPr>
        <w:t>،</w:t>
      </w:r>
      <w:r w:rsidRPr="00F34896">
        <w:rPr>
          <w:rtl/>
        </w:rPr>
        <w:t xml:space="preserve"> إلى منطقة بحر قزوين والبحر الأسود وشمال القوقاز وحوض نهر الدانوب والفلجا</w:t>
      </w:r>
      <w:r w:rsidR="00CB6330">
        <w:rPr>
          <w:rtl/>
        </w:rPr>
        <w:t>.</w:t>
      </w:r>
      <w:r w:rsidRPr="00F34896">
        <w:rPr>
          <w:rtl/>
        </w:rPr>
        <w:t xml:space="preserve"> وظهرت قبائل </w:t>
      </w:r>
      <w:r w:rsidR="008A0551">
        <w:rPr>
          <w:rtl/>
        </w:rPr>
        <w:t>(</w:t>
      </w:r>
      <w:r w:rsidRPr="00F34896">
        <w:rPr>
          <w:rtl/>
        </w:rPr>
        <w:t>سي تهين</w:t>
      </w:r>
      <w:r w:rsidR="008A0551">
        <w:rPr>
          <w:rtl/>
        </w:rPr>
        <w:t>)</w:t>
      </w:r>
      <w:r w:rsidRPr="00F34896">
        <w:rPr>
          <w:rtl/>
        </w:rPr>
        <w:t xml:space="preserve"> على مسرح التأريخ سنة 700 ق. م</w:t>
      </w:r>
      <w:r w:rsidR="00CB6330">
        <w:rPr>
          <w:rtl/>
        </w:rPr>
        <w:t>،</w:t>
      </w:r>
      <w:r w:rsidRPr="00F34896">
        <w:rPr>
          <w:rtl/>
        </w:rPr>
        <w:t xml:space="preserve"> وهاجمت مناطق آسيا الغربيّة</w:t>
      </w:r>
      <w:r w:rsidR="00CB6330">
        <w:rPr>
          <w:rtl/>
        </w:rPr>
        <w:t>.</w:t>
      </w:r>
    </w:p>
    <w:p w:rsidR="00F018C8" w:rsidRPr="009A4D86" w:rsidRDefault="008A0551" w:rsidP="008A0551">
      <w:pPr>
        <w:pStyle w:val="libLine"/>
        <w:rPr>
          <w:rtl/>
        </w:rPr>
      </w:pPr>
      <w:r>
        <w:rPr>
          <w:rtl/>
        </w:rPr>
        <w:t>____________________</w:t>
      </w:r>
    </w:p>
    <w:p w:rsidR="00F018C8" w:rsidRPr="00F34896" w:rsidRDefault="00F018C8" w:rsidP="00F34896">
      <w:pPr>
        <w:pStyle w:val="libFootnote0"/>
        <w:rPr>
          <w:rtl/>
        </w:rPr>
      </w:pPr>
      <w:r w:rsidRPr="009A4D86">
        <w:rPr>
          <w:rtl/>
        </w:rPr>
        <w:t>(1) وإذا كان حرف (</w:t>
      </w:r>
      <w:r w:rsidRPr="00F018C8">
        <w:t>g</w:t>
      </w:r>
      <w:r w:rsidRPr="009A4D86">
        <w:rPr>
          <w:rtl/>
        </w:rPr>
        <w:t xml:space="preserve">) ينطق بـ </w:t>
      </w:r>
      <w:r w:rsidR="008A0551">
        <w:rPr>
          <w:rtl/>
        </w:rPr>
        <w:t>(</w:t>
      </w:r>
      <w:r w:rsidRPr="009A4D86">
        <w:rPr>
          <w:rtl/>
        </w:rPr>
        <w:t>جي</w:t>
      </w:r>
      <w:r w:rsidR="008A0551">
        <w:rPr>
          <w:rtl/>
        </w:rPr>
        <w:t>)</w:t>
      </w:r>
      <w:r w:rsidR="00CB6330">
        <w:rPr>
          <w:rtl/>
        </w:rPr>
        <w:t>،</w:t>
      </w:r>
      <w:r w:rsidRPr="009A4D86">
        <w:rPr>
          <w:rtl/>
        </w:rPr>
        <w:t xml:space="preserve"> فلفط القرآن أقرب تعبيراً بالكلمة</w:t>
      </w:r>
      <w:r w:rsidR="00CB6330">
        <w:rPr>
          <w:rtl/>
        </w:rPr>
        <w:t>:</w:t>
      </w:r>
      <w:r w:rsidRPr="009A4D86">
        <w:rPr>
          <w:rtl/>
        </w:rPr>
        <w:t xml:space="preserve"> جاج وماجاج</w:t>
      </w:r>
      <w:r w:rsidR="00CB6330">
        <w:rPr>
          <w:rtl/>
        </w:rPr>
        <w:t>!</w:t>
      </w:r>
    </w:p>
    <w:p w:rsidR="00F018C8" w:rsidRPr="00F34896" w:rsidRDefault="00F018C8" w:rsidP="00F34896">
      <w:pPr>
        <w:pStyle w:val="libFootnote0"/>
        <w:rPr>
          <w:rtl/>
        </w:rPr>
      </w:pPr>
      <w:r w:rsidRPr="009A4D86">
        <w:rPr>
          <w:rtl/>
        </w:rPr>
        <w:t>(2) كورش الكبير لأبي الكلام آزاد</w:t>
      </w:r>
      <w:r w:rsidR="00CB6330">
        <w:rPr>
          <w:rtl/>
        </w:rPr>
        <w:t>،</w:t>
      </w:r>
      <w:r w:rsidRPr="009A4D86">
        <w:rPr>
          <w:rtl/>
        </w:rPr>
        <w:t xml:space="preserve"> ترجمة باستاني باريزي</w:t>
      </w:r>
      <w:r w:rsidR="00CB6330">
        <w:rPr>
          <w:rtl/>
        </w:rPr>
        <w:t>،</w:t>
      </w:r>
      <w:r w:rsidRPr="009A4D86">
        <w:rPr>
          <w:rtl/>
        </w:rPr>
        <w:t xml:space="preserve"> ص271</w:t>
      </w:r>
      <w:r w:rsidR="00CB6330">
        <w:rPr>
          <w:rtl/>
        </w:rPr>
        <w:t>.</w:t>
      </w:r>
    </w:p>
    <w:p w:rsidR="00F018C8" w:rsidRDefault="00F018C8" w:rsidP="00610BA4">
      <w:pPr>
        <w:pStyle w:val="libPoemTiniChar"/>
        <w:rPr>
          <w:rtl/>
        </w:rPr>
      </w:pPr>
      <w:r>
        <w:rPr>
          <w:rtl/>
        </w:rPr>
        <w:br w:type="page"/>
      </w:r>
    </w:p>
    <w:p w:rsidR="00F018C8" w:rsidRPr="009A4D86" w:rsidRDefault="00F018C8" w:rsidP="00F34896">
      <w:pPr>
        <w:pStyle w:val="libNormal"/>
        <w:rPr>
          <w:rtl/>
        </w:rPr>
      </w:pPr>
      <w:r w:rsidRPr="00F34896">
        <w:rPr>
          <w:rtl/>
        </w:rPr>
        <w:lastRenderedPageBreak/>
        <w:t>الدور الرابع</w:t>
      </w:r>
      <w:r w:rsidR="00CB6330">
        <w:rPr>
          <w:rtl/>
        </w:rPr>
        <w:t xml:space="preserve"> - </w:t>
      </w:r>
      <w:r w:rsidRPr="00F34896">
        <w:rPr>
          <w:rtl/>
        </w:rPr>
        <w:t>جعله أبو الكلام سنة 500 ق. م</w:t>
      </w:r>
      <w:r w:rsidR="00CB6330">
        <w:rPr>
          <w:rtl/>
        </w:rPr>
        <w:t>،</w:t>
      </w:r>
      <w:r w:rsidRPr="00F34896">
        <w:rPr>
          <w:rtl/>
        </w:rPr>
        <w:t xml:space="preserve"> حيث برز كورش كأَعظم مُلوك العالَم قاطبةً</w:t>
      </w:r>
      <w:r w:rsidR="00CB6330">
        <w:rPr>
          <w:rtl/>
        </w:rPr>
        <w:t>،</w:t>
      </w:r>
      <w:r w:rsidRPr="00F34896">
        <w:rPr>
          <w:rtl/>
        </w:rPr>
        <w:t xml:space="preserve"> فقد أخضع ميديا وليديا وبابل والشام وجميع ا</w:t>
      </w:r>
      <w:r w:rsidR="0060581D">
        <w:rPr>
          <w:rtl/>
        </w:rPr>
        <w:t>لمـَ</w:t>
      </w:r>
      <w:r w:rsidRPr="00F34896">
        <w:rPr>
          <w:rtl/>
        </w:rPr>
        <w:t>مالك الشرقيّة حتّى نهر السند وسيحون</w:t>
      </w:r>
      <w:r w:rsidR="00CB6330">
        <w:rPr>
          <w:rtl/>
        </w:rPr>
        <w:t>.</w:t>
      </w:r>
    </w:p>
    <w:p w:rsidR="00F018C8" w:rsidRPr="009A4D86" w:rsidRDefault="00F018C8" w:rsidP="00F34896">
      <w:pPr>
        <w:pStyle w:val="libNormal"/>
        <w:rPr>
          <w:rtl/>
        </w:rPr>
      </w:pPr>
      <w:r w:rsidRPr="00F34896">
        <w:rPr>
          <w:rtl/>
        </w:rPr>
        <w:t xml:space="preserve">وبذلك توقّف سيلُ قبائل </w:t>
      </w:r>
      <w:r w:rsidR="008A0551">
        <w:rPr>
          <w:rtl/>
        </w:rPr>
        <w:t>(</w:t>
      </w:r>
      <w:r w:rsidRPr="00F34896">
        <w:rPr>
          <w:rtl/>
        </w:rPr>
        <w:t>سي تهين</w:t>
      </w:r>
      <w:r w:rsidR="008A0551">
        <w:rPr>
          <w:rtl/>
        </w:rPr>
        <w:t>)</w:t>
      </w:r>
      <w:r w:rsidRPr="00F34896">
        <w:rPr>
          <w:rtl/>
        </w:rPr>
        <w:t xml:space="preserve"> وخصوصاً بعد أنْ أَقام كورش سدّ داريال في جبال القوقاز</w:t>
      </w:r>
      <w:r w:rsidR="00CB6330">
        <w:rPr>
          <w:rtl/>
        </w:rPr>
        <w:t>.</w:t>
      </w:r>
    </w:p>
    <w:p w:rsidR="00F018C8" w:rsidRPr="009A4D86" w:rsidRDefault="00F018C8" w:rsidP="00F34896">
      <w:pPr>
        <w:pStyle w:val="libNormal"/>
        <w:rPr>
          <w:rtl/>
        </w:rPr>
      </w:pPr>
      <w:r w:rsidRPr="00F34896">
        <w:rPr>
          <w:rtl/>
        </w:rPr>
        <w:t>الدور الخامس تزعزع أَمن الصين بجحافل جديدة من قبائل ا</w:t>
      </w:r>
      <w:r w:rsidR="0060581D">
        <w:rPr>
          <w:rtl/>
        </w:rPr>
        <w:t>لمـَ</w:t>
      </w:r>
      <w:r w:rsidRPr="00F34896">
        <w:rPr>
          <w:rtl/>
        </w:rPr>
        <w:t>غول الهمجيّة ويَطلق الصينيّون على هؤلاء ا</w:t>
      </w:r>
      <w:r w:rsidR="0060581D">
        <w:rPr>
          <w:rtl/>
        </w:rPr>
        <w:t>لمـُ</w:t>
      </w:r>
      <w:r w:rsidRPr="00F34896">
        <w:rPr>
          <w:rtl/>
        </w:rPr>
        <w:t xml:space="preserve">توحّشين اسم </w:t>
      </w:r>
      <w:r w:rsidR="008A0551">
        <w:rPr>
          <w:rtl/>
        </w:rPr>
        <w:t>(</w:t>
      </w:r>
      <w:r w:rsidRPr="00F34896">
        <w:rPr>
          <w:rtl/>
        </w:rPr>
        <w:t>هيونغ نو</w:t>
      </w:r>
      <w:r w:rsidR="008A0551">
        <w:rPr>
          <w:rtl/>
        </w:rPr>
        <w:t>)</w:t>
      </w:r>
      <w:r w:rsidRPr="00F34896">
        <w:rPr>
          <w:rtl/>
        </w:rPr>
        <w:t xml:space="preserve"> وقد تَحوَّر فيما بعد وصار </w:t>
      </w:r>
      <w:r w:rsidR="008A0551">
        <w:rPr>
          <w:rtl/>
        </w:rPr>
        <w:t>(</w:t>
      </w:r>
      <w:r w:rsidRPr="00F34896">
        <w:rPr>
          <w:rtl/>
        </w:rPr>
        <w:t>هون</w:t>
      </w:r>
      <w:r w:rsidR="008A0551">
        <w:rPr>
          <w:rtl/>
        </w:rPr>
        <w:t>)</w:t>
      </w:r>
      <w:r w:rsidR="00CB6330">
        <w:rPr>
          <w:rtl/>
        </w:rPr>
        <w:t>،</w:t>
      </w:r>
      <w:r w:rsidRPr="00F34896">
        <w:rPr>
          <w:rtl/>
        </w:rPr>
        <w:t xml:space="preserve"> ولم يجد إمبراطور الصين بُدّاً من تشييد سور الصين الحجري العظيم</w:t>
      </w:r>
      <w:r w:rsidR="00CB6330">
        <w:rPr>
          <w:rtl/>
        </w:rPr>
        <w:t>،</w:t>
      </w:r>
      <w:r w:rsidRPr="00F34896">
        <w:rPr>
          <w:rtl/>
        </w:rPr>
        <w:t xml:space="preserve"> لصدّ هجمات هذه القبائل</w:t>
      </w:r>
      <w:r w:rsidR="00CB6330">
        <w:rPr>
          <w:rtl/>
        </w:rPr>
        <w:t>.</w:t>
      </w:r>
    </w:p>
    <w:p w:rsidR="00F018C8" w:rsidRPr="009A4D86" w:rsidRDefault="00F018C8" w:rsidP="00F34896">
      <w:pPr>
        <w:pStyle w:val="libNormal"/>
        <w:rPr>
          <w:rtl/>
        </w:rPr>
      </w:pPr>
      <w:r w:rsidRPr="00F34896">
        <w:rPr>
          <w:rtl/>
        </w:rPr>
        <w:t xml:space="preserve">وبذلك توقّف غزو قبائل </w:t>
      </w:r>
      <w:r w:rsidR="008A0551">
        <w:rPr>
          <w:rtl/>
        </w:rPr>
        <w:t>(</w:t>
      </w:r>
      <w:r w:rsidRPr="00F34896">
        <w:rPr>
          <w:rtl/>
        </w:rPr>
        <w:t>هون</w:t>
      </w:r>
      <w:r w:rsidR="008A0551">
        <w:rPr>
          <w:rtl/>
        </w:rPr>
        <w:t>)</w:t>
      </w:r>
      <w:r w:rsidRPr="00F34896">
        <w:rPr>
          <w:rtl/>
        </w:rPr>
        <w:t xml:space="preserve"> لسُهول الصين بعد بناء السور</w:t>
      </w:r>
      <w:r w:rsidR="00CB6330">
        <w:rPr>
          <w:rtl/>
        </w:rPr>
        <w:t>،</w:t>
      </w:r>
      <w:r w:rsidRPr="00F34896">
        <w:rPr>
          <w:rtl/>
        </w:rPr>
        <w:t xml:space="preserve"> ولكن ذلك جعلهم يتوجّهون نحو أواسط آسيا من جديد</w:t>
      </w:r>
      <w:r w:rsidR="00CB6330">
        <w:rPr>
          <w:rtl/>
        </w:rPr>
        <w:t>.</w:t>
      </w:r>
    </w:p>
    <w:p w:rsidR="00F018C8" w:rsidRPr="009A4D86" w:rsidRDefault="00F018C8" w:rsidP="00F34896">
      <w:pPr>
        <w:pStyle w:val="libNormal"/>
        <w:rPr>
          <w:rtl/>
        </w:rPr>
      </w:pPr>
      <w:r w:rsidRPr="00F34896">
        <w:rPr>
          <w:rtl/>
        </w:rPr>
        <w:t xml:space="preserve">وفي الدور السادس تَجمَّع شَمل هذه القبائل في أُوربا تحت قيادة </w:t>
      </w:r>
      <w:r w:rsidR="008A0551">
        <w:rPr>
          <w:rtl/>
        </w:rPr>
        <w:t>(</w:t>
      </w:r>
      <w:r w:rsidRPr="00F34896">
        <w:rPr>
          <w:rtl/>
        </w:rPr>
        <w:t>آتيلا</w:t>
      </w:r>
      <w:r w:rsidR="008A0551">
        <w:rPr>
          <w:rtl/>
        </w:rPr>
        <w:t>)</w:t>
      </w:r>
      <w:r w:rsidRPr="00F34896">
        <w:rPr>
          <w:rtl/>
        </w:rPr>
        <w:t xml:space="preserve"> وقَضَوا على الإمبراطوريّة الرومانيّة في القَرن الرابع الميلادي</w:t>
      </w:r>
      <w:r w:rsidR="00CB6330">
        <w:rPr>
          <w:rtl/>
        </w:rPr>
        <w:t>.</w:t>
      </w:r>
    </w:p>
    <w:p w:rsidR="00F018C8" w:rsidRPr="009A4D86" w:rsidRDefault="00F018C8" w:rsidP="00F34896">
      <w:pPr>
        <w:pStyle w:val="libNormal"/>
        <w:rPr>
          <w:rtl/>
        </w:rPr>
      </w:pPr>
      <w:r w:rsidRPr="00F34896">
        <w:rPr>
          <w:rtl/>
        </w:rPr>
        <w:t xml:space="preserve">وكان الدور الأخير هو هجوم جنكيزخان على الحضارة الإسلاميّة من منغوليا في القَرن الثاني عشر للميلاد وخرَّبت بغداد </w:t>
      </w:r>
      <w:r w:rsidRPr="00F34896">
        <w:rPr>
          <w:rStyle w:val="libFootnotenumChar"/>
          <w:rtl/>
        </w:rPr>
        <w:t>(1)</w:t>
      </w:r>
      <w:r w:rsidR="00CB6330" w:rsidRPr="008A0551">
        <w:rPr>
          <w:rtl/>
        </w:rPr>
        <w:t>.</w:t>
      </w:r>
    </w:p>
    <w:p w:rsidR="00F018C8" w:rsidRPr="009A4D86" w:rsidRDefault="00F018C8" w:rsidP="00F34896">
      <w:pPr>
        <w:pStyle w:val="libNormal"/>
        <w:rPr>
          <w:rtl/>
        </w:rPr>
      </w:pPr>
      <w:r w:rsidRPr="00F34896">
        <w:rPr>
          <w:rtl/>
        </w:rPr>
        <w:t>ويَذكر المؤرّخون أنّ هذه القبائل كثيراً ما أَفسدت في الأرض وبَطشت بالآمِنينَ</w:t>
      </w:r>
      <w:r w:rsidR="00CB6330">
        <w:rPr>
          <w:rtl/>
        </w:rPr>
        <w:t>،</w:t>
      </w:r>
      <w:r w:rsidRPr="00F34896">
        <w:rPr>
          <w:rtl/>
        </w:rPr>
        <w:t xml:space="preserve"> وهدّمت حضارات وأَراقت دماءً وحرّقت زروعاً ومُدناً</w:t>
      </w:r>
      <w:r w:rsidR="00CB6330">
        <w:rPr>
          <w:rtl/>
        </w:rPr>
        <w:t>،</w:t>
      </w:r>
      <w:r w:rsidRPr="00F34896">
        <w:rPr>
          <w:rtl/>
        </w:rPr>
        <w:t xml:space="preserve"> وكم أهلكوا الحَرث والنسل</w:t>
      </w:r>
      <w:r w:rsidR="00CB6330">
        <w:rPr>
          <w:rtl/>
        </w:rPr>
        <w:t>؟</w:t>
      </w:r>
      <w:r w:rsidRPr="00F34896">
        <w:rPr>
          <w:rtl/>
        </w:rPr>
        <w:t>! فهم إذن مُفسِدون في الأرض بنصّ القرآن</w:t>
      </w:r>
      <w:r w:rsidR="00CB6330">
        <w:rPr>
          <w:rtl/>
        </w:rPr>
        <w:t xml:space="preserve"> - </w:t>
      </w:r>
      <w:r w:rsidRPr="00F34896">
        <w:rPr>
          <w:rtl/>
        </w:rPr>
        <w:t>أَصدق الحديث</w:t>
      </w:r>
      <w:r w:rsidR="00CB6330">
        <w:rPr>
          <w:rtl/>
        </w:rPr>
        <w:t xml:space="preserve"> - </w:t>
      </w:r>
      <w:r w:rsidRPr="00F34896">
        <w:rPr>
          <w:rtl/>
        </w:rPr>
        <w:t>وشهادة التأريخ</w:t>
      </w:r>
      <w:r w:rsidR="00CB6330">
        <w:rPr>
          <w:rtl/>
        </w:rPr>
        <w:t>.</w:t>
      </w:r>
    </w:p>
    <w:p w:rsidR="00F018C8" w:rsidRPr="00640FEB" w:rsidRDefault="00F018C8" w:rsidP="00640FEB">
      <w:pPr>
        <w:pStyle w:val="libCenter"/>
        <w:rPr>
          <w:rtl/>
        </w:rPr>
      </w:pPr>
      <w:r w:rsidRPr="009A4D86">
        <w:rPr>
          <w:rtl/>
        </w:rPr>
        <w:t xml:space="preserve">* * * </w:t>
      </w:r>
    </w:p>
    <w:p w:rsidR="00F018C8" w:rsidRPr="009A4D86" w:rsidRDefault="00F018C8" w:rsidP="00F34896">
      <w:pPr>
        <w:pStyle w:val="libNormal"/>
        <w:rPr>
          <w:rtl/>
        </w:rPr>
      </w:pPr>
      <w:r w:rsidRPr="00F34896">
        <w:rPr>
          <w:rtl/>
        </w:rPr>
        <w:t>إنّ منطقة بحر قزوين والبحر الأسود وجبال القوقاز كانت مستقرّاً لجماعات من ا</w:t>
      </w:r>
      <w:r w:rsidR="0060581D">
        <w:rPr>
          <w:rtl/>
        </w:rPr>
        <w:t>لمـَ</w:t>
      </w:r>
      <w:r w:rsidRPr="00F34896">
        <w:rPr>
          <w:rtl/>
        </w:rPr>
        <w:t>غول والتُرك من فجر التأريخ</w:t>
      </w:r>
      <w:r w:rsidR="00CB6330">
        <w:rPr>
          <w:rtl/>
        </w:rPr>
        <w:t>،</w:t>
      </w:r>
      <w:r w:rsidRPr="00F34896">
        <w:rPr>
          <w:rtl/>
        </w:rPr>
        <w:t xml:space="preserve"> وتتار شبه جزيرة القرم حول البحر الأسود</w:t>
      </w:r>
      <w:r w:rsidR="00CB6330">
        <w:rPr>
          <w:rtl/>
        </w:rPr>
        <w:t>،</w:t>
      </w:r>
      <w:r w:rsidRPr="00F34896">
        <w:rPr>
          <w:rtl/>
        </w:rPr>
        <w:t xml:space="preserve"> والأتراك وا</w:t>
      </w:r>
      <w:r w:rsidR="0060581D">
        <w:rPr>
          <w:rtl/>
        </w:rPr>
        <w:t>لمـَ</w:t>
      </w:r>
      <w:r w:rsidRPr="00F34896">
        <w:rPr>
          <w:rtl/>
        </w:rPr>
        <w:t>جريونَ والفنلنديون</w:t>
      </w:r>
      <w:r w:rsidR="00CB6330">
        <w:rPr>
          <w:rtl/>
        </w:rPr>
        <w:t>،</w:t>
      </w:r>
      <w:r w:rsidRPr="00F34896">
        <w:rPr>
          <w:rtl/>
        </w:rPr>
        <w:t xml:space="preserve"> هم ا</w:t>
      </w:r>
      <w:r w:rsidR="0060581D">
        <w:rPr>
          <w:rtl/>
        </w:rPr>
        <w:t>لمـُ</w:t>
      </w:r>
      <w:r w:rsidRPr="00F34896">
        <w:rPr>
          <w:rtl/>
        </w:rPr>
        <w:t>تخلِّفون من ذرّيتهم في المنطقة</w:t>
      </w:r>
      <w:r w:rsidR="00CB6330">
        <w:rPr>
          <w:rtl/>
        </w:rPr>
        <w:t>،</w:t>
      </w:r>
      <w:r w:rsidRPr="00F34896">
        <w:rPr>
          <w:rtl/>
        </w:rPr>
        <w:t xml:space="preserve"> ولم يكن هؤلاء يَقنعون </w:t>
      </w:r>
    </w:p>
    <w:p w:rsidR="00F018C8" w:rsidRPr="009A4D86" w:rsidRDefault="008A0551" w:rsidP="008A0551">
      <w:pPr>
        <w:pStyle w:val="libLine"/>
        <w:rPr>
          <w:rtl/>
        </w:rPr>
      </w:pPr>
      <w:r>
        <w:rPr>
          <w:rtl/>
        </w:rPr>
        <w:t>____________________</w:t>
      </w:r>
    </w:p>
    <w:p w:rsidR="00F018C8" w:rsidRPr="00F34896" w:rsidRDefault="00F018C8" w:rsidP="00F34896">
      <w:pPr>
        <w:pStyle w:val="libFootnote0"/>
        <w:rPr>
          <w:rtl/>
        </w:rPr>
      </w:pPr>
      <w:r w:rsidRPr="009A4D86">
        <w:rPr>
          <w:rtl/>
        </w:rPr>
        <w:t>(1) كورش كبير</w:t>
      </w:r>
      <w:r w:rsidR="00CB6330">
        <w:rPr>
          <w:rtl/>
        </w:rPr>
        <w:t>،</w:t>
      </w:r>
      <w:r w:rsidRPr="009A4D86">
        <w:rPr>
          <w:rtl/>
        </w:rPr>
        <w:t xml:space="preserve"> ص274</w:t>
      </w:r>
      <w:r w:rsidR="00CB6330">
        <w:rPr>
          <w:rtl/>
        </w:rPr>
        <w:t xml:space="preserve"> - </w:t>
      </w:r>
      <w:r w:rsidRPr="009A4D86">
        <w:rPr>
          <w:rtl/>
        </w:rPr>
        <w:t>276</w:t>
      </w:r>
      <w:r w:rsidR="00CB6330">
        <w:rPr>
          <w:rtl/>
        </w:rPr>
        <w:t>.</w:t>
      </w:r>
    </w:p>
    <w:p w:rsidR="00F018C8" w:rsidRDefault="00F018C8" w:rsidP="00610BA4">
      <w:pPr>
        <w:pStyle w:val="libPoemTiniChar"/>
        <w:rPr>
          <w:rtl/>
        </w:rPr>
      </w:pPr>
      <w:r>
        <w:rPr>
          <w:rtl/>
        </w:rPr>
        <w:br w:type="page"/>
      </w:r>
    </w:p>
    <w:p w:rsidR="00F018C8" w:rsidRPr="009A4D86" w:rsidRDefault="00F018C8" w:rsidP="00F34896">
      <w:pPr>
        <w:pStyle w:val="libNormal"/>
        <w:rPr>
          <w:rtl/>
        </w:rPr>
      </w:pPr>
      <w:r w:rsidRPr="00F34896">
        <w:rPr>
          <w:rtl/>
        </w:rPr>
        <w:lastRenderedPageBreak/>
        <w:t>بالموارد الطبيعيّة ا</w:t>
      </w:r>
      <w:r w:rsidR="0060581D">
        <w:rPr>
          <w:rtl/>
        </w:rPr>
        <w:t>لمـُ</w:t>
      </w:r>
      <w:r w:rsidRPr="00F34896">
        <w:rPr>
          <w:rtl/>
        </w:rPr>
        <w:t>تاحة لهم في الأرض التي احتلّوها</w:t>
      </w:r>
      <w:r w:rsidR="00CB6330">
        <w:rPr>
          <w:rtl/>
        </w:rPr>
        <w:t>،</w:t>
      </w:r>
      <w:r w:rsidRPr="00F34896">
        <w:rPr>
          <w:rtl/>
        </w:rPr>
        <w:t xml:space="preserve"> وإنّما كان مَضيق داريال مَعبَراً لهم إلى حضارات العالم القديم في غرب آسيا</w:t>
      </w:r>
      <w:r w:rsidR="00CB6330">
        <w:rPr>
          <w:rtl/>
        </w:rPr>
        <w:t>،</w:t>
      </w:r>
      <w:r w:rsidRPr="00F34896">
        <w:rPr>
          <w:rtl/>
        </w:rPr>
        <w:t xml:space="preserve"> وما زالت سُلالاتهم حتّى اليوم تُقيم في المنطقة</w:t>
      </w:r>
      <w:r w:rsidR="00CB6330">
        <w:rPr>
          <w:rtl/>
        </w:rPr>
        <w:t>،</w:t>
      </w:r>
      <w:r w:rsidRPr="00F34896">
        <w:rPr>
          <w:rtl/>
        </w:rPr>
        <w:t xml:space="preserve"> وإن اتّخذوا أَسماء جديدة</w:t>
      </w:r>
      <w:r w:rsidR="00CB6330">
        <w:rPr>
          <w:rtl/>
        </w:rPr>
        <w:t>،</w:t>
      </w:r>
      <w:r w:rsidRPr="00F34896">
        <w:rPr>
          <w:rtl/>
        </w:rPr>
        <w:t xml:space="preserve"> فالجركس مثلاً اسم عام يُطلق على هؤلاء الأقوام</w:t>
      </w:r>
      <w:r w:rsidR="00CB6330">
        <w:rPr>
          <w:rtl/>
        </w:rPr>
        <w:t>.</w:t>
      </w:r>
      <w:r w:rsidRPr="00F34896">
        <w:rPr>
          <w:rtl/>
        </w:rPr>
        <w:t xml:space="preserve"> </w:t>
      </w:r>
    </w:p>
    <w:p w:rsidR="00F018C8" w:rsidRPr="009A4D86" w:rsidRDefault="00F018C8" w:rsidP="00F34896">
      <w:pPr>
        <w:pStyle w:val="libNormal"/>
        <w:rPr>
          <w:rtl/>
        </w:rPr>
      </w:pPr>
      <w:r w:rsidRPr="00F34896">
        <w:rPr>
          <w:rtl/>
        </w:rPr>
        <w:t>وكانت هذه القبائل ا</w:t>
      </w:r>
      <w:r w:rsidR="0060581D">
        <w:rPr>
          <w:rtl/>
        </w:rPr>
        <w:t>لمـُ</w:t>
      </w:r>
      <w:r w:rsidRPr="00F34896">
        <w:rPr>
          <w:rtl/>
        </w:rPr>
        <w:t>توحّشة زَمن كورش تسكن ا</w:t>
      </w:r>
      <w:r w:rsidR="0060581D">
        <w:rPr>
          <w:rtl/>
        </w:rPr>
        <w:t>لمـُ</w:t>
      </w:r>
      <w:r w:rsidRPr="00F34896">
        <w:rPr>
          <w:rtl/>
        </w:rPr>
        <w:t>نحدَرات الشماليّة والجنوبيّة لسلاسل جبال قوقاز ولكن في أقصى الغرب</w:t>
      </w:r>
      <w:r w:rsidR="00CB6330">
        <w:rPr>
          <w:rtl/>
        </w:rPr>
        <w:t>،</w:t>
      </w:r>
      <w:r w:rsidRPr="00F34896">
        <w:rPr>
          <w:rtl/>
        </w:rPr>
        <w:t xml:space="preserve"> أي الضِفة اليسرى لنهر قوبان وروافده وشاطئ البحر الأسود حتّى نهر شخة</w:t>
      </w:r>
      <w:r w:rsidR="00CB6330">
        <w:rPr>
          <w:rtl/>
        </w:rPr>
        <w:t>،</w:t>
      </w:r>
      <w:r w:rsidRPr="00F34896">
        <w:rPr>
          <w:rtl/>
        </w:rPr>
        <w:t xml:space="preserve"> وما تزال البقية منهم في القوقاز وما والاها</w:t>
      </w:r>
      <w:r w:rsidR="00CB6330">
        <w:rPr>
          <w:rtl/>
        </w:rPr>
        <w:t>.</w:t>
      </w:r>
    </w:p>
    <w:p w:rsidR="00F018C8" w:rsidRPr="00640FEB" w:rsidRDefault="00F018C8" w:rsidP="00640FEB">
      <w:pPr>
        <w:pStyle w:val="libCenter"/>
        <w:rPr>
          <w:rtl/>
        </w:rPr>
      </w:pPr>
      <w:r w:rsidRPr="009A4D86">
        <w:rPr>
          <w:rtl/>
        </w:rPr>
        <w:t xml:space="preserve">* * * </w:t>
      </w:r>
    </w:p>
    <w:p w:rsidR="00F018C8" w:rsidRPr="009A4D86" w:rsidRDefault="00F018C8" w:rsidP="00F34896">
      <w:pPr>
        <w:pStyle w:val="libNormal"/>
        <w:rPr>
          <w:rtl/>
        </w:rPr>
      </w:pPr>
      <w:r w:rsidRPr="00F34896">
        <w:rPr>
          <w:rtl/>
        </w:rPr>
        <w:t>وهناك للشيخ طنطاوي حديث مع عالِم من أُمّة يأجوج ومأجوج</w:t>
      </w:r>
      <w:r w:rsidR="00CB6330">
        <w:rPr>
          <w:rtl/>
        </w:rPr>
        <w:t>،</w:t>
      </w:r>
      <w:r w:rsidRPr="00F34896">
        <w:rPr>
          <w:rtl/>
        </w:rPr>
        <w:t xml:space="preserve"> يقول</w:t>
      </w:r>
      <w:r w:rsidR="00CB6330">
        <w:rPr>
          <w:rtl/>
        </w:rPr>
        <w:t>:</w:t>
      </w:r>
      <w:r w:rsidRPr="00F34896">
        <w:rPr>
          <w:rtl/>
        </w:rPr>
        <w:t xml:space="preserve"> كان أَوّل ما ألّفتُ كتاباً من كُتبي</w:t>
      </w:r>
      <w:r w:rsidR="00CB6330">
        <w:rPr>
          <w:rtl/>
        </w:rPr>
        <w:t>،</w:t>
      </w:r>
      <w:r w:rsidRPr="00F34896">
        <w:rPr>
          <w:rtl/>
        </w:rPr>
        <w:t xml:space="preserve"> كان انتشاره وترجمته في بلاد </w:t>
      </w:r>
      <w:r w:rsidR="008A0551">
        <w:rPr>
          <w:rtl/>
        </w:rPr>
        <w:t>(</w:t>
      </w:r>
      <w:r w:rsidRPr="00F34896">
        <w:rPr>
          <w:rtl/>
        </w:rPr>
        <w:t>روسيا</w:t>
      </w:r>
      <w:r w:rsidR="008A0551">
        <w:rPr>
          <w:rtl/>
        </w:rPr>
        <w:t>)</w:t>
      </w:r>
      <w:r w:rsidRPr="00F34896">
        <w:rPr>
          <w:rtl/>
        </w:rPr>
        <w:t xml:space="preserve"> بناحية </w:t>
      </w:r>
      <w:r w:rsidR="008A0551">
        <w:rPr>
          <w:rtl/>
        </w:rPr>
        <w:t>(</w:t>
      </w:r>
      <w:r w:rsidRPr="00F34896">
        <w:rPr>
          <w:rtl/>
        </w:rPr>
        <w:t>قازان</w:t>
      </w:r>
      <w:r w:rsidR="008A0551">
        <w:rPr>
          <w:rtl/>
        </w:rPr>
        <w:t>)</w:t>
      </w:r>
      <w:r w:rsidRPr="00F34896">
        <w:rPr>
          <w:rtl/>
        </w:rPr>
        <w:t xml:space="preserve"> وما والاها</w:t>
      </w:r>
      <w:r w:rsidR="00CB6330">
        <w:rPr>
          <w:rtl/>
        </w:rPr>
        <w:t>،</w:t>
      </w:r>
      <w:r w:rsidRPr="00F34896">
        <w:rPr>
          <w:rtl/>
        </w:rPr>
        <w:t xml:space="preserve"> حيث تُرجِمت تلك الكُتب باللغة القازانية</w:t>
      </w:r>
      <w:r w:rsidR="00CB6330">
        <w:rPr>
          <w:rtl/>
        </w:rPr>
        <w:t>،</w:t>
      </w:r>
      <w:r w:rsidRPr="00F34896">
        <w:rPr>
          <w:rtl/>
        </w:rPr>
        <w:t xml:space="preserve"> وكانت مقالة </w:t>
      </w:r>
      <w:r w:rsidR="008A0551">
        <w:rPr>
          <w:rtl/>
        </w:rPr>
        <w:t>(</w:t>
      </w:r>
      <w:r w:rsidRPr="00F34896">
        <w:rPr>
          <w:rtl/>
        </w:rPr>
        <w:t>يأجوج ومأجوج</w:t>
      </w:r>
      <w:r w:rsidR="008A0551">
        <w:rPr>
          <w:rtl/>
        </w:rPr>
        <w:t>)</w:t>
      </w:r>
      <w:r w:rsidRPr="00F34896">
        <w:rPr>
          <w:rtl/>
        </w:rPr>
        <w:t xml:space="preserve"> نَشَرتها في أواخر القرن التاسع عشر بمجلّة </w:t>
      </w:r>
      <w:r w:rsidR="008A0551">
        <w:rPr>
          <w:rtl/>
        </w:rPr>
        <w:t>(</w:t>
      </w:r>
      <w:r w:rsidRPr="00F34896">
        <w:rPr>
          <w:rtl/>
        </w:rPr>
        <w:t>الهلال</w:t>
      </w:r>
      <w:r w:rsidR="008A0551">
        <w:rPr>
          <w:rtl/>
        </w:rPr>
        <w:t>)</w:t>
      </w:r>
      <w:r w:rsidR="00CB6330">
        <w:rPr>
          <w:rtl/>
        </w:rPr>
        <w:t>،</w:t>
      </w:r>
      <w:r w:rsidRPr="00F34896">
        <w:rPr>
          <w:rtl/>
        </w:rPr>
        <w:t xml:space="preserve"> ثمّ أُعيد نشرها بزيادة تحقيق في جريدة </w:t>
      </w:r>
      <w:r w:rsidR="008A0551">
        <w:rPr>
          <w:rtl/>
        </w:rPr>
        <w:t>(</w:t>
      </w:r>
      <w:r w:rsidRPr="00F34896">
        <w:rPr>
          <w:rtl/>
        </w:rPr>
        <w:t>المؤيّد</w:t>
      </w:r>
      <w:r w:rsidR="008A0551">
        <w:rPr>
          <w:rtl/>
        </w:rPr>
        <w:t>)</w:t>
      </w:r>
      <w:r w:rsidRPr="00F34896">
        <w:rPr>
          <w:rtl/>
        </w:rPr>
        <w:t xml:space="preserve"> ا</w:t>
      </w:r>
      <w:r w:rsidR="0060581D">
        <w:rPr>
          <w:rtl/>
        </w:rPr>
        <w:t>لمـُ</w:t>
      </w:r>
      <w:r w:rsidRPr="00F34896">
        <w:rPr>
          <w:rtl/>
        </w:rPr>
        <w:t>نتشِرة إذ ذاك في أقطار العالم الإسلامي في نحو العشر سنين الأُولى من القرن العشرين</w:t>
      </w:r>
      <w:r w:rsidR="00CB6330">
        <w:rPr>
          <w:rtl/>
        </w:rPr>
        <w:t>.</w:t>
      </w:r>
      <w:r w:rsidRPr="00F34896">
        <w:rPr>
          <w:rtl/>
        </w:rPr>
        <w:t xml:space="preserve"> </w:t>
      </w:r>
    </w:p>
    <w:p w:rsidR="00F018C8" w:rsidRPr="009A4D86" w:rsidRDefault="00F018C8" w:rsidP="00F34896">
      <w:pPr>
        <w:pStyle w:val="libNormal"/>
        <w:rPr>
          <w:rtl/>
        </w:rPr>
      </w:pPr>
      <w:r w:rsidRPr="00F34896">
        <w:rPr>
          <w:rtl/>
        </w:rPr>
        <w:t>يقول</w:t>
      </w:r>
      <w:r w:rsidR="00CB6330">
        <w:rPr>
          <w:rtl/>
        </w:rPr>
        <w:t>:</w:t>
      </w:r>
      <w:r w:rsidRPr="00F34896">
        <w:rPr>
          <w:rtl/>
        </w:rPr>
        <w:t xml:space="preserve"> بينما أنا بالمدرسة الخديويّة أُدرِّس اللغة العربيّة</w:t>
      </w:r>
      <w:r w:rsidR="00CB6330">
        <w:rPr>
          <w:rtl/>
        </w:rPr>
        <w:t>،</w:t>
      </w:r>
      <w:r w:rsidRPr="00F34896">
        <w:rPr>
          <w:rtl/>
        </w:rPr>
        <w:t xml:space="preserve"> إذ قابلني تلميذ فقال</w:t>
      </w:r>
      <w:r w:rsidR="00CB6330">
        <w:rPr>
          <w:rtl/>
        </w:rPr>
        <w:t>:</w:t>
      </w:r>
      <w:r w:rsidRPr="00F34896">
        <w:rPr>
          <w:rtl/>
        </w:rPr>
        <w:t xml:space="preserve"> قد قابلني الأُستاذ عبد اللّه بوبي من مدينة </w:t>
      </w:r>
      <w:r w:rsidR="008A0551">
        <w:rPr>
          <w:rtl/>
        </w:rPr>
        <w:t>(</w:t>
      </w:r>
      <w:r w:rsidRPr="00F34896">
        <w:rPr>
          <w:rtl/>
        </w:rPr>
        <w:t>أوفا</w:t>
      </w:r>
      <w:r w:rsidR="008A0551">
        <w:rPr>
          <w:rtl/>
        </w:rPr>
        <w:t>)</w:t>
      </w:r>
      <w:r w:rsidRPr="00F34896">
        <w:rPr>
          <w:rtl/>
        </w:rPr>
        <w:t xml:space="preserve"> ببلاد روسيا ويُريد مَوعداً ل</w:t>
      </w:r>
      <w:r w:rsidR="0060581D">
        <w:rPr>
          <w:rtl/>
        </w:rPr>
        <w:t>لمـُ</w:t>
      </w:r>
      <w:r w:rsidRPr="00F34896">
        <w:rPr>
          <w:rtl/>
        </w:rPr>
        <w:t>قابلة با</w:t>
      </w:r>
      <w:r w:rsidR="0060581D">
        <w:rPr>
          <w:rtl/>
        </w:rPr>
        <w:t>لمـَ</w:t>
      </w:r>
      <w:r w:rsidRPr="00F34896">
        <w:rPr>
          <w:rtl/>
        </w:rPr>
        <w:t>نزل</w:t>
      </w:r>
      <w:r w:rsidR="00CB6330">
        <w:rPr>
          <w:rtl/>
        </w:rPr>
        <w:t>،</w:t>
      </w:r>
      <w:r w:rsidRPr="00F34896">
        <w:rPr>
          <w:rtl/>
        </w:rPr>
        <w:t xml:space="preserve"> فعيّنتُ له مَوعداً ليلاً</w:t>
      </w:r>
      <w:r w:rsidR="00CB6330">
        <w:rPr>
          <w:rtl/>
        </w:rPr>
        <w:t>،</w:t>
      </w:r>
      <w:r w:rsidRPr="00F34896">
        <w:rPr>
          <w:rtl/>
        </w:rPr>
        <w:t xml:space="preserve"> ف</w:t>
      </w:r>
      <w:r w:rsidR="0060581D">
        <w:rPr>
          <w:rtl/>
        </w:rPr>
        <w:t>لمـّ</w:t>
      </w:r>
      <w:r w:rsidRPr="00F34896">
        <w:rPr>
          <w:rtl/>
        </w:rPr>
        <w:t>ا حضر خاطبني باللغة العربيّة الفُصحى</w:t>
      </w:r>
      <w:r w:rsidR="00CB6330">
        <w:rPr>
          <w:rtl/>
        </w:rPr>
        <w:t>،</w:t>
      </w:r>
      <w:r w:rsidRPr="00F34896">
        <w:rPr>
          <w:rtl/>
        </w:rPr>
        <w:t xml:space="preserve"> وأَوّل ما بادرَني به أنْ قال</w:t>
      </w:r>
      <w:r w:rsidR="00CB6330">
        <w:rPr>
          <w:rtl/>
        </w:rPr>
        <w:t>:</w:t>
      </w:r>
      <w:r w:rsidRPr="00F34896">
        <w:rPr>
          <w:rtl/>
        </w:rPr>
        <w:t xml:space="preserve"> عرفتُك من مؤلّفاتك وقرأتُ في </w:t>
      </w:r>
      <w:r w:rsidR="008A0551">
        <w:rPr>
          <w:rtl/>
        </w:rPr>
        <w:t>(</w:t>
      </w:r>
      <w:r w:rsidRPr="00F34896">
        <w:rPr>
          <w:rtl/>
        </w:rPr>
        <w:t>المؤيّد</w:t>
      </w:r>
      <w:r w:rsidR="008A0551">
        <w:rPr>
          <w:rtl/>
        </w:rPr>
        <w:t>)</w:t>
      </w:r>
      <w:r w:rsidRPr="00F34896">
        <w:rPr>
          <w:rtl/>
        </w:rPr>
        <w:t xml:space="preserve"> أنّك تقول</w:t>
      </w:r>
      <w:r w:rsidR="00CB6330">
        <w:rPr>
          <w:rtl/>
        </w:rPr>
        <w:t>:</w:t>
      </w:r>
      <w:r w:rsidRPr="00F34896">
        <w:rPr>
          <w:rtl/>
        </w:rPr>
        <w:t xml:space="preserve"> إنّنا من </w:t>
      </w:r>
      <w:r w:rsidR="008A0551">
        <w:rPr>
          <w:rtl/>
        </w:rPr>
        <w:t>(</w:t>
      </w:r>
      <w:r w:rsidRPr="00F34896">
        <w:rPr>
          <w:rtl/>
        </w:rPr>
        <w:t>يأجوج ومأجوج</w:t>
      </w:r>
      <w:r w:rsidR="008A0551">
        <w:rPr>
          <w:rtl/>
        </w:rPr>
        <w:t>)</w:t>
      </w:r>
      <w:r w:rsidR="00CB6330">
        <w:rPr>
          <w:rtl/>
        </w:rPr>
        <w:t>،</w:t>
      </w:r>
      <w:r w:rsidRPr="00F34896">
        <w:rPr>
          <w:rtl/>
        </w:rPr>
        <w:t xml:space="preserve"> وهذه ا</w:t>
      </w:r>
      <w:r w:rsidR="0060581D">
        <w:rPr>
          <w:rtl/>
        </w:rPr>
        <w:t>لمـَ</w:t>
      </w:r>
      <w:r w:rsidRPr="00F34896">
        <w:rPr>
          <w:rtl/>
        </w:rPr>
        <w:t>قالة ترجمتُها بلُغتنا ولم أُطلِع عليه الشيوخ الكِبار</w:t>
      </w:r>
      <w:r w:rsidR="00CB6330">
        <w:rPr>
          <w:rtl/>
        </w:rPr>
        <w:t>؛</w:t>
      </w:r>
      <w:r w:rsidRPr="00F34896">
        <w:rPr>
          <w:rtl/>
        </w:rPr>
        <w:t xml:space="preserve"> لظنّهم أنّ هذا كُفرٌ</w:t>
      </w:r>
      <w:r w:rsidR="00CB6330">
        <w:rPr>
          <w:rtl/>
        </w:rPr>
        <w:t>،</w:t>
      </w:r>
      <w:r w:rsidRPr="00F34896">
        <w:rPr>
          <w:rtl/>
        </w:rPr>
        <w:t xml:space="preserve"> وقد جهلوا أَصلنا</w:t>
      </w:r>
      <w:r w:rsidR="00CB6330">
        <w:rPr>
          <w:rtl/>
        </w:rPr>
        <w:t>،</w:t>
      </w:r>
      <w:r w:rsidRPr="00F34896">
        <w:rPr>
          <w:rtl/>
        </w:rPr>
        <w:t xml:space="preserve"> وإنّنا نحن ا</w:t>
      </w:r>
      <w:r w:rsidR="0060581D">
        <w:rPr>
          <w:rtl/>
        </w:rPr>
        <w:t>لمـَ</w:t>
      </w:r>
      <w:r w:rsidRPr="00F34896">
        <w:rPr>
          <w:rtl/>
        </w:rPr>
        <w:t xml:space="preserve">غول </w:t>
      </w:r>
      <w:r w:rsidR="008A0551">
        <w:rPr>
          <w:rtl/>
        </w:rPr>
        <w:t>(</w:t>
      </w:r>
      <w:r w:rsidRPr="00F34896">
        <w:rPr>
          <w:rtl/>
        </w:rPr>
        <w:t>يأجوج ومأجوج</w:t>
      </w:r>
      <w:r w:rsidR="008A0551">
        <w:rPr>
          <w:rtl/>
        </w:rPr>
        <w:t>)</w:t>
      </w:r>
      <w:r w:rsidRPr="00F34896">
        <w:rPr>
          <w:rtl/>
        </w:rPr>
        <w:t xml:space="preserve"> والتتر فريق من تلك الأُمَم</w:t>
      </w:r>
      <w:r w:rsidR="00CB6330">
        <w:rPr>
          <w:rtl/>
        </w:rPr>
        <w:t>،</w:t>
      </w:r>
      <w:r w:rsidRPr="00F34896">
        <w:rPr>
          <w:rtl/>
        </w:rPr>
        <w:t xml:space="preserve"> فأنا والشبّان جميعاً فَهِمنا مقالك... </w:t>
      </w:r>
      <w:r w:rsidRPr="00F34896">
        <w:rPr>
          <w:rStyle w:val="libFootnotenumChar"/>
          <w:rtl/>
        </w:rPr>
        <w:t>(1)</w:t>
      </w:r>
      <w:r w:rsidRPr="00F34896">
        <w:rPr>
          <w:rtl/>
        </w:rPr>
        <w:t xml:space="preserve"> </w:t>
      </w:r>
    </w:p>
    <w:p w:rsidR="00F018C8" w:rsidRPr="00640FEB" w:rsidRDefault="00F018C8" w:rsidP="00640FEB">
      <w:pPr>
        <w:pStyle w:val="libCenter"/>
        <w:rPr>
          <w:rtl/>
        </w:rPr>
      </w:pPr>
      <w:r w:rsidRPr="009A4D86">
        <w:rPr>
          <w:rtl/>
        </w:rPr>
        <w:t>* * *</w:t>
      </w:r>
      <w:r w:rsidRPr="00640FEB">
        <w:rPr>
          <w:rStyle w:val="libNormalChar"/>
          <w:rtl/>
        </w:rPr>
        <w:t xml:space="preserve"> </w:t>
      </w:r>
    </w:p>
    <w:p w:rsidR="00F018C8" w:rsidRPr="009A4D86" w:rsidRDefault="00F018C8" w:rsidP="00F34896">
      <w:pPr>
        <w:pStyle w:val="libNormal"/>
        <w:rPr>
          <w:rtl/>
        </w:rPr>
      </w:pPr>
      <w:r w:rsidRPr="00F34896">
        <w:rPr>
          <w:rtl/>
        </w:rPr>
        <w:t xml:space="preserve">ومن الغريب وليس بعجيب تصريح </w:t>
      </w:r>
      <w:r w:rsidR="008A0551">
        <w:rPr>
          <w:rtl/>
        </w:rPr>
        <w:t>(</w:t>
      </w:r>
      <w:r w:rsidRPr="00F34896">
        <w:rPr>
          <w:rtl/>
        </w:rPr>
        <w:t>جنكيزخان</w:t>
      </w:r>
      <w:r w:rsidR="008A0551">
        <w:rPr>
          <w:rtl/>
        </w:rPr>
        <w:t>)</w:t>
      </w:r>
      <w:r w:rsidRPr="00F34896">
        <w:rPr>
          <w:rtl/>
        </w:rPr>
        <w:t xml:space="preserve"> بأنّ قومه ا</w:t>
      </w:r>
      <w:r w:rsidR="0060581D">
        <w:rPr>
          <w:rtl/>
        </w:rPr>
        <w:t>لمـُ</w:t>
      </w:r>
      <w:r w:rsidRPr="00F34896">
        <w:rPr>
          <w:rtl/>
        </w:rPr>
        <w:t xml:space="preserve">غُل والتُرك </w:t>
      </w:r>
      <w:r w:rsidR="008A0551">
        <w:rPr>
          <w:rtl/>
        </w:rPr>
        <w:t>(</w:t>
      </w:r>
      <w:r w:rsidRPr="00F34896">
        <w:rPr>
          <w:rtl/>
        </w:rPr>
        <w:t>التتار</w:t>
      </w:r>
      <w:r w:rsidR="008A0551">
        <w:rPr>
          <w:rtl/>
        </w:rPr>
        <w:t>)</w:t>
      </w:r>
      <w:r w:rsidRPr="00F34896">
        <w:rPr>
          <w:rtl/>
        </w:rPr>
        <w:t xml:space="preserve"> </w:t>
      </w:r>
    </w:p>
    <w:p w:rsidR="00F018C8" w:rsidRPr="009A4D86" w:rsidRDefault="008A0551" w:rsidP="008A0551">
      <w:pPr>
        <w:pStyle w:val="libLine"/>
        <w:rPr>
          <w:rtl/>
        </w:rPr>
      </w:pPr>
      <w:r>
        <w:rPr>
          <w:rtl/>
        </w:rPr>
        <w:t>____________________</w:t>
      </w:r>
    </w:p>
    <w:p w:rsidR="00F018C8" w:rsidRPr="00F34896" w:rsidRDefault="00F018C8" w:rsidP="00F34896">
      <w:pPr>
        <w:pStyle w:val="libFootnote0"/>
        <w:rPr>
          <w:rtl/>
        </w:rPr>
      </w:pPr>
      <w:r w:rsidRPr="009A4D86">
        <w:rPr>
          <w:rtl/>
        </w:rPr>
        <w:t>(1) تفسير الشيخ طنطاوي</w:t>
      </w:r>
      <w:r w:rsidR="00CB6330">
        <w:rPr>
          <w:rtl/>
        </w:rPr>
        <w:t>،</w:t>
      </w:r>
      <w:r w:rsidRPr="009A4D86">
        <w:rPr>
          <w:rtl/>
        </w:rPr>
        <w:t xml:space="preserve"> ج9</w:t>
      </w:r>
      <w:r w:rsidR="00CB6330">
        <w:rPr>
          <w:rtl/>
        </w:rPr>
        <w:t>،</w:t>
      </w:r>
      <w:r w:rsidRPr="009A4D86">
        <w:rPr>
          <w:rtl/>
        </w:rPr>
        <w:t xml:space="preserve"> ص208</w:t>
      </w:r>
      <w:r w:rsidR="00CB6330">
        <w:rPr>
          <w:rtl/>
        </w:rPr>
        <w:t xml:space="preserve"> - </w:t>
      </w:r>
      <w:r w:rsidRPr="009A4D86">
        <w:rPr>
          <w:rtl/>
        </w:rPr>
        <w:t>209</w:t>
      </w:r>
      <w:r w:rsidR="00CB6330">
        <w:rPr>
          <w:rtl/>
        </w:rPr>
        <w:t>.</w:t>
      </w:r>
    </w:p>
    <w:p w:rsidR="00F018C8" w:rsidRDefault="00F018C8" w:rsidP="00610BA4">
      <w:pPr>
        <w:pStyle w:val="libPoemTiniChar"/>
        <w:rPr>
          <w:rtl/>
        </w:rPr>
      </w:pPr>
      <w:r>
        <w:rPr>
          <w:rtl/>
        </w:rPr>
        <w:br w:type="page"/>
      </w:r>
    </w:p>
    <w:p w:rsidR="00F018C8" w:rsidRPr="009A4D86" w:rsidRDefault="00F018C8" w:rsidP="00F34896">
      <w:pPr>
        <w:pStyle w:val="libNormal"/>
        <w:rPr>
          <w:rtl/>
        </w:rPr>
      </w:pPr>
      <w:r w:rsidRPr="00F34896">
        <w:rPr>
          <w:rtl/>
        </w:rPr>
        <w:lastRenderedPageBreak/>
        <w:t xml:space="preserve">هم قوم </w:t>
      </w:r>
      <w:r w:rsidR="008A0551">
        <w:rPr>
          <w:rtl/>
        </w:rPr>
        <w:t>(</w:t>
      </w:r>
      <w:r w:rsidRPr="00F34896">
        <w:rPr>
          <w:rtl/>
        </w:rPr>
        <w:t>يأجوج ومأجوج</w:t>
      </w:r>
      <w:r w:rsidR="008A0551">
        <w:rPr>
          <w:rtl/>
        </w:rPr>
        <w:t>)</w:t>
      </w:r>
      <w:r w:rsidRPr="00F34896">
        <w:rPr>
          <w:rtl/>
        </w:rPr>
        <w:t xml:space="preserve"> الذين حدَّثَ عنهم القرآن وحذَّر بطشَهم</w:t>
      </w:r>
      <w:r w:rsidR="00CB6330">
        <w:rPr>
          <w:rtl/>
        </w:rPr>
        <w:t>.</w:t>
      </w:r>
    </w:p>
    <w:p w:rsidR="00F018C8" w:rsidRPr="009A4D86" w:rsidRDefault="00F018C8" w:rsidP="00F34896">
      <w:pPr>
        <w:pStyle w:val="libNormal"/>
        <w:rPr>
          <w:rtl/>
        </w:rPr>
      </w:pPr>
      <w:r w:rsidRPr="00F34896">
        <w:rPr>
          <w:rtl/>
        </w:rPr>
        <w:t xml:space="preserve">جاء في كتاب بَعَثه إلى محمّد خوارزم شاه يُؤنبِّه على تَعسُّفه في سياسته الغاشمة وقتله الوُدَعاء من أصحابه </w:t>
      </w:r>
      <w:r w:rsidR="008A0551">
        <w:rPr>
          <w:rtl/>
        </w:rPr>
        <w:t>(</w:t>
      </w:r>
      <w:r w:rsidRPr="00F34896">
        <w:rPr>
          <w:rtl/>
        </w:rPr>
        <w:t>التجّار المغل</w:t>
      </w:r>
      <w:r w:rsidR="008A0551">
        <w:rPr>
          <w:rtl/>
        </w:rPr>
        <w:t>)</w:t>
      </w:r>
      <w:r w:rsidRPr="00F34896">
        <w:rPr>
          <w:rtl/>
        </w:rPr>
        <w:t xml:space="preserve"> ونَهب أَموالهم زوراً </w:t>
      </w:r>
      <w:r w:rsidRPr="00F34896">
        <w:rPr>
          <w:rStyle w:val="libFootnotenumChar"/>
          <w:rtl/>
        </w:rPr>
        <w:t>(1)</w:t>
      </w:r>
      <w:r w:rsidR="00CB6330">
        <w:rPr>
          <w:rtl/>
        </w:rPr>
        <w:t>،</w:t>
      </w:r>
      <w:r w:rsidRPr="00F34896">
        <w:rPr>
          <w:rtl/>
        </w:rPr>
        <w:t xml:space="preserve"> مُتوعّداً له شرّ الانتقام إن هو لم يَتَلافَ الخَرق قبل تَوسُّعها</w:t>
      </w:r>
      <w:r w:rsidR="00CB6330">
        <w:rPr>
          <w:rtl/>
        </w:rPr>
        <w:t>.</w:t>
      </w:r>
    </w:p>
    <w:p w:rsidR="00F018C8" w:rsidRPr="009A4D86" w:rsidRDefault="00F018C8" w:rsidP="00F34896">
      <w:pPr>
        <w:pStyle w:val="libNormal"/>
        <w:rPr>
          <w:rtl/>
        </w:rPr>
      </w:pPr>
      <w:r w:rsidRPr="00F34896">
        <w:rPr>
          <w:rtl/>
        </w:rPr>
        <w:t>جاء في الكتاب</w:t>
      </w:r>
      <w:r w:rsidR="00CB6330">
        <w:rPr>
          <w:rtl/>
        </w:rPr>
        <w:t>:</w:t>
      </w:r>
      <w:r w:rsidRPr="00F34896">
        <w:rPr>
          <w:rtl/>
        </w:rPr>
        <w:t xml:space="preserve"> (</w:t>
      </w:r>
      <w:r w:rsidR="00CB6330">
        <w:rPr>
          <w:rtl/>
        </w:rPr>
        <w:t>.</w:t>
      </w:r>
      <w:r w:rsidRPr="00F34896">
        <w:rPr>
          <w:rtl/>
        </w:rPr>
        <w:t>.. كيف تجرّأتم على أصحابي ورجالي وأَخذتهم تجارتي ومالي</w:t>
      </w:r>
      <w:r w:rsidR="00CB6330">
        <w:rPr>
          <w:rtl/>
        </w:rPr>
        <w:t>،</w:t>
      </w:r>
      <w:r w:rsidRPr="00F34896">
        <w:rPr>
          <w:rtl/>
        </w:rPr>
        <w:t xml:space="preserve"> وهل وَرَد في دينكم أو جازَ في اعتقادكم ويقينكم أنْ تُريقوا دّم الأبرياء أو تَستحلّوا أموال الأتقياء أو تُعادوا مَن لا عاداكم وتُكدِّروا صفوَ عيش مَن صادقكم وصافاكم</w:t>
      </w:r>
      <w:r w:rsidR="00CB6330">
        <w:rPr>
          <w:rtl/>
        </w:rPr>
        <w:t>،</w:t>
      </w:r>
      <w:r w:rsidRPr="00F34896">
        <w:rPr>
          <w:rtl/>
        </w:rPr>
        <w:t xml:space="preserve"> أَتُحرّكون الفتنة الخامدة وتُنبّهون الشُرور الكامنة</w:t>
      </w:r>
      <w:r w:rsidR="00CB6330">
        <w:rPr>
          <w:rtl/>
        </w:rPr>
        <w:t>!</w:t>
      </w:r>
      <w:r w:rsidRPr="00F34896">
        <w:rPr>
          <w:rtl/>
        </w:rPr>
        <w:t xml:space="preserve"> أَوَ ما جاءكم عن نبيّكم... أنْ تمنعوا عن السفاهة غوّيَكم وعن ظلم الضعيف قويَّكم</w:t>
      </w:r>
      <w:r w:rsidR="00CB6330">
        <w:rPr>
          <w:rtl/>
        </w:rPr>
        <w:t>؟</w:t>
      </w:r>
      <w:r w:rsidRPr="00F34896">
        <w:rPr>
          <w:rtl/>
        </w:rPr>
        <w:t>! أَوَ ما أَخبركم مُرشدوكم ومُحدّثوكم عنه قوله</w:t>
      </w:r>
      <w:r w:rsidR="00CB6330">
        <w:rPr>
          <w:rtl/>
        </w:rPr>
        <w:t>:</w:t>
      </w:r>
      <w:r w:rsidRPr="00F34896">
        <w:rPr>
          <w:rtl/>
        </w:rPr>
        <w:t xml:space="preserve"> اُتركوا التُرك ما تَركوكم</w:t>
      </w:r>
      <w:r w:rsidR="00CB6330">
        <w:rPr>
          <w:rtl/>
        </w:rPr>
        <w:t>؟</w:t>
      </w:r>
      <w:r w:rsidRPr="00F34896">
        <w:rPr>
          <w:rtl/>
        </w:rPr>
        <w:t>! وكيف تُؤذون الجار وتُسيئون الجِوار ونبيّكم قد أَوصى بهم</w:t>
      </w:r>
      <w:r w:rsidR="00CB6330">
        <w:rPr>
          <w:rtl/>
        </w:rPr>
        <w:t>.</w:t>
      </w:r>
      <w:r w:rsidRPr="00F34896">
        <w:rPr>
          <w:rtl/>
        </w:rPr>
        <w:t>.. فَتلافوا هذا التَلف قبل أنْ ينهض داعي الانتقام وتقوم سوق الفتنة ويظهر مِن الشرّ ما بَطَنَ ويَروج بحر البلاء ويَموج</w:t>
      </w:r>
      <w:r w:rsidR="00CB6330">
        <w:rPr>
          <w:rtl/>
        </w:rPr>
        <w:t>،</w:t>
      </w:r>
      <w:r w:rsidRPr="00F34896">
        <w:rPr>
          <w:rtl/>
        </w:rPr>
        <w:t xml:space="preserve"> وينفتح عليكم سدّ </w:t>
      </w:r>
      <w:r w:rsidR="008A0551">
        <w:rPr>
          <w:rtl/>
        </w:rPr>
        <w:t>(</w:t>
      </w:r>
      <w:r w:rsidRPr="00F34896">
        <w:rPr>
          <w:rtl/>
        </w:rPr>
        <w:t>يأجوج ومأجوج</w:t>
      </w:r>
      <w:r w:rsidR="008A0551">
        <w:rPr>
          <w:rtl/>
        </w:rPr>
        <w:t>)</w:t>
      </w:r>
      <w:r w:rsidRPr="00F34896">
        <w:rPr>
          <w:rtl/>
        </w:rPr>
        <w:t xml:space="preserve"> وسينصر اللّه المظلوم</w:t>
      </w:r>
      <w:r w:rsidR="00CB6330">
        <w:rPr>
          <w:rtl/>
        </w:rPr>
        <w:t>،</w:t>
      </w:r>
      <w:r w:rsidRPr="00F34896">
        <w:rPr>
          <w:rtl/>
        </w:rPr>
        <w:t xml:space="preserve"> والانتقام من الظالم أمر معلوم</w:t>
      </w:r>
      <w:r w:rsidR="00CB6330">
        <w:rPr>
          <w:rtl/>
        </w:rPr>
        <w:t>،</w:t>
      </w:r>
      <w:r w:rsidRPr="00F34896">
        <w:rPr>
          <w:rtl/>
        </w:rPr>
        <w:t xml:space="preserve"> ولابدّ أنّ الخالق القديم والحاكم الحكيم يُظهر سرّ ربوبيّته وآثار عدله في بريّته</w:t>
      </w:r>
      <w:r w:rsidR="00CB6330">
        <w:rPr>
          <w:rtl/>
        </w:rPr>
        <w:t>،</w:t>
      </w:r>
      <w:r w:rsidRPr="00F34896">
        <w:rPr>
          <w:rtl/>
        </w:rPr>
        <w:t xml:space="preserve"> فإنّ به الحَول والقوّة ومنه النُصرة مرجوّة</w:t>
      </w:r>
      <w:r w:rsidR="00CB6330">
        <w:rPr>
          <w:rtl/>
        </w:rPr>
        <w:t>،</w:t>
      </w:r>
      <w:r w:rsidRPr="00F34896">
        <w:rPr>
          <w:rtl/>
        </w:rPr>
        <w:t xml:space="preserve"> فلتَروُنّ من جزاء أفعالكم العَجَب</w:t>
      </w:r>
      <w:r w:rsidR="00CB6330">
        <w:rPr>
          <w:rtl/>
        </w:rPr>
        <w:t>،</w:t>
      </w:r>
      <w:r w:rsidRPr="00F34896">
        <w:rPr>
          <w:rtl/>
        </w:rPr>
        <w:t xml:space="preserve"> وليَنسلُنّ عليكم يأجوج ومأجوج من كلّ حَدب</w:t>
      </w:r>
      <w:r w:rsidR="00CB6330">
        <w:rPr>
          <w:rtl/>
        </w:rPr>
        <w:t>.</w:t>
      </w:r>
      <w:r w:rsidRPr="00F34896">
        <w:rPr>
          <w:rtl/>
        </w:rPr>
        <w:t xml:space="preserve">.. </w:t>
      </w:r>
      <w:r w:rsidRPr="00F34896">
        <w:rPr>
          <w:rStyle w:val="libFootnotenumChar"/>
          <w:rtl/>
        </w:rPr>
        <w:t>(2)</w:t>
      </w:r>
      <w:r w:rsidRPr="00F34896">
        <w:rPr>
          <w:rtl/>
        </w:rPr>
        <w:t xml:space="preserve"> </w:t>
      </w:r>
    </w:p>
    <w:p w:rsidR="00F018C8" w:rsidRPr="009A4D86" w:rsidRDefault="008A0551" w:rsidP="008A0551">
      <w:pPr>
        <w:pStyle w:val="libLine"/>
        <w:rPr>
          <w:rtl/>
        </w:rPr>
      </w:pPr>
      <w:r>
        <w:rPr>
          <w:rtl/>
        </w:rPr>
        <w:t>____________________</w:t>
      </w:r>
    </w:p>
    <w:p w:rsidR="00F018C8" w:rsidRPr="00F34896" w:rsidRDefault="00F018C8" w:rsidP="00F34896">
      <w:pPr>
        <w:pStyle w:val="libFootnote0"/>
        <w:rPr>
          <w:rtl/>
        </w:rPr>
      </w:pPr>
      <w:r w:rsidRPr="009A4D86">
        <w:rPr>
          <w:rtl/>
        </w:rPr>
        <w:t>(1) ذَكَر ابن الأثير أنّ جنكيزخان المعروف بتموجين كان قد فارق بلاده</w:t>
      </w:r>
      <w:r w:rsidR="00CB6330">
        <w:rPr>
          <w:rtl/>
        </w:rPr>
        <w:t>،</w:t>
      </w:r>
      <w:r w:rsidRPr="009A4D86">
        <w:rPr>
          <w:rtl/>
        </w:rPr>
        <w:t xml:space="preserve"> وسار إلى نواحي تركستان</w:t>
      </w:r>
      <w:r w:rsidR="00CB6330">
        <w:rPr>
          <w:rtl/>
        </w:rPr>
        <w:t>،</w:t>
      </w:r>
      <w:r w:rsidRPr="009A4D86">
        <w:rPr>
          <w:rtl/>
        </w:rPr>
        <w:t xml:space="preserve"> وسيّر جماعةً مِن التُجّار والأتراك ومعهم شيء كثير من النُّقرة والقندر </w:t>
      </w:r>
      <w:r w:rsidR="008A0551">
        <w:rPr>
          <w:rtl/>
        </w:rPr>
        <w:t>(</w:t>
      </w:r>
      <w:r w:rsidRPr="009A4D86">
        <w:rPr>
          <w:rtl/>
        </w:rPr>
        <w:t>حيوان</w:t>
      </w:r>
      <w:r w:rsidR="006D1EC8">
        <w:rPr>
          <w:rtl/>
        </w:rPr>
        <w:t xml:space="preserve"> </w:t>
      </w:r>
      <w:r w:rsidRPr="009A4D86">
        <w:rPr>
          <w:rtl/>
        </w:rPr>
        <w:t>بحري يُصنع من جلده الفرو</w:t>
      </w:r>
      <w:r w:rsidR="008A0551">
        <w:rPr>
          <w:rtl/>
        </w:rPr>
        <w:t>)</w:t>
      </w:r>
      <w:r w:rsidRPr="009A4D86">
        <w:rPr>
          <w:rtl/>
        </w:rPr>
        <w:t xml:space="preserve"> وغيرهما</w:t>
      </w:r>
      <w:r w:rsidR="00CB6330">
        <w:rPr>
          <w:rtl/>
        </w:rPr>
        <w:t>،</w:t>
      </w:r>
      <w:r w:rsidRPr="009A4D86">
        <w:rPr>
          <w:rtl/>
        </w:rPr>
        <w:t xml:space="preserve"> إلى بلاد ما وراء النهر </w:t>
      </w:r>
      <w:r w:rsidR="008A0551">
        <w:rPr>
          <w:rtl/>
        </w:rPr>
        <w:t>(</w:t>
      </w:r>
      <w:r w:rsidRPr="009A4D86">
        <w:rPr>
          <w:rtl/>
        </w:rPr>
        <w:t>سمرقند وبخارا</w:t>
      </w:r>
      <w:r w:rsidR="008A0551">
        <w:rPr>
          <w:rtl/>
        </w:rPr>
        <w:t>)</w:t>
      </w:r>
      <w:r w:rsidRPr="009A4D86">
        <w:rPr>
          <w:rtl/>
        </w:rPr>
        <w:t xml:space="preserve"> ليشتروا به ثياباً للكسوة</w:t>
      </w:r>
      <w:r w:rsidR="00CB6330">
        <w:rPr>
          <w:rtl/>
        </w:rPr>
        <w:t>.</w:t>
      </w:r>
      <w:r w:rsidRPr="009A4D86">
        <w:rPr>
          <w:rtl/>
        </w:rPr>
        <w:t xml:space="preserve"> </w:t>
      </w:r>
    </w:p>
    <w:p w:rsidR="00F018C8" w:rsidRPr="00F34896" w:rsidRDefault="00F018C8" w:rsidP="00F34896">
      <w:pPr>
        <w:pStyle w:val="libFootnote0"/>
        <w:rPr>
          <w:rtl/>
        </w:rPr>
      </w:pPr>
      <w:r w:rsidRPr="009A4D86">
        <w:rPr>
          <w:rtl/>
        </w:rPr>
        <w:t xml:space="preserve">فوصلوا إلى مدينة مِن بلاد التُرك تُسمّى </w:t>
      </w:r>
      <w:r w:rsidR="008A0551">
        <w:rPr>
          <w:rtl/>
        </w:rPr>
        <w:t>(</w:t>
      </w:r>
      <w:r w:rsidRPr="009A4D86">
        <w:rPr>
          <w:rtl/>
        </w:rPr>
        <w:t>اُوترار</w:t>
      </w:r>
      <w:r w:rsidR="008A0551">
        <w:rPr>
          <w:rtl/>
        </w:rPr>
        <w:t>)</w:t>
      </w:r>
      <w:r w:rsidRPr="009A4D86">
        <w:rPr>
          <w:rtl/>
        </w:rPr>
        <w:t xml:space="preserve"> وهي آخر ولاية خوارزم شاه</w:t>
      </w:r>
      <w:r w:rsidR="00CB6330">
        <w:rPr>
          <w:rtl/>
        </w:rPr>
        <w:t>،</w:t>
      </w:r>
      <w:r w:rsidRPr="009A4D86">
        <w:rPr>
          <w:rtl/>
        </w:rPr>
        <w:t xml:space="preserve"> وكان له نائب هناك</w:t>
      </w:r>
      <w:r w:rsidR="00CB6330">
        <w:rPr>
          <w:rtl/>
        </w:rPr>
        <w:t>،</w:t>
      </w:r>
      <w:r w:rsidRPr="009A4D86">
        <w:rPr>
          <w:rtl/>
        </w:rPr>
        <w:t xml:space="preserve"> ف</w:t>
      </w:r>
      <w:r w:rsidR="0060581D">
        <w:rPr>
          <w:rtl/>
        </w:rPr>
        <w:t>لمـّ</w:t>
      </w:r>
      <w:r w:rsidRPr="009A4D86">
        <w:rPr>
          <w:rtl/>
        </w:rPr>
        <w:t>ا ورد عليه هذه الطائفة من التتر أَرسلَ إلى خوارزم شاه يُعلِمه بوصولهم ويَذكر له ما معهم من الأموال</w:t>
      </w:r>
      <w:r w:rsidR="00CB6330">
        <w:rPr>
          <w:rtl/>
        </w:rPr>
        <w:t>،</w:t>
      </w:r>
      <w:r w:rsidRPr="009A4D86">
        <w:rPr>
          <w:rtl/>
        </w:rPr>
        <w:t xml:space="preserve"> فبعث إليه خوارزم شاه يأمرهم بقتلهم وأَخْذ ما معهم من الأموال وإنفاذه إليه</w:t>
      </w:r>
      <w:r w:rsidR="00CB6330">
        <w:rPr>
          <w:rtl/>
        </w:rPr>
        <w:t>،</w:t>
      </w:r>
      <w:r w:rsidRPr="009A4D86">
        <w:rPr>
          <w:rtl/>
        </w:rPr>
        <w:t xml:space="preserve"> فقتلهم وسيَّر ما معهم وكان شيئاً كثيراً</w:t>
      </w:r>
      <w:r w:rsidR="00CB6330">
        <w:rPr>
          <w:rtl/>
        </w:rPr>
        <w:t>،</w:t>
      </w:r>
      <w:r w:rsidRPr="009A4D86">
        <w:rPr>
          <w:rtl/>
        </w:rPr>
        <w:t xml:space="preserve"> ف</w:t>
      </w:r>
      <w:r w:rsidR="0060581D">
        <w:rPr>
          <w:rtl/>
        </w:rPr>
        <w:t>لمـّ</w:t>
      </w:r>
      <w:r w:rsidRPr="009A4D86">
        <w:rPr>
          <w:rtl/>
        </w:rPr>
        <w:t>ا وصل إلى خوارزم شاه فرّقه على تُجّار بُخارى وسمرقند وأخذ ثمنه منهم</w:t>
      </w:r>
      <w:r w:rsidR="00CB6330">
        <w:rPr>
          <w:rtl/>
        </w:rPr>
        <w:t>.</w:t>
      </w:r>
    </w:p>
    <w:p w:rsidR="00F018C8" w:rsidRPr="00F34896" w:rsidRDefault="00F018C8" w:rsidP="00F34896">
      <w:pPr>
        <w:pStyle w:val="libFootnote0"/>
        <w:rPr>
          <w:rtl/>
        </w:rPr>
      </w:pPr>
      <w:r w:rsidRPr="009A4D86">
        <w:rPr>
          <w:rtl/>
        </w:rPr>
        <w:t>وسُرعان ما نَدم خوارزم شاه على صنيعه هذا وأَشغل فكره فَهَمَّ بمهاجمة جنكيزخان قبل أنْ يُهاجمه في جُموعه وعساكره التي أَخبر جواسيسه عنها بأنّها لا تُحصى</w:t>
      </w:r>
      <w:r w:rsidR="00CB6330">
        <w:rPr>
          <w:rtl/>
        </w:rPr>
        <w:t>،</w:t>
      </w:r>
      <w:r w:rsidRPr="009A4D86">
        <w:rPr>
          <w:rtl/>
        </w:rPr>
        <w:t xml:space="preserve"> فاستشار أُمراءه في ذلك</w:t>
      </w:r>
      <w:r w:rsidR="00CB6330">
        <w:rPr>
          <w:rtl/>
        </w:rPr>
        <w:t>،</w:t>
      </w:r>
      <w:r w:rsidRPr="009A4D86">
        <w:rPr>
          <w:rtl/>
        </w:rPr>
        <w:t xml:space="preserve"> وبينما هم كذلك إذ ورد رسول جنكيزخان ومعه جماعة يُهدّد خوارزم شاه ويقول</w:t>
      </w:r>
      <w:r w:rsidR="00CB6330">
        <w:rPr>
          <w:rtl/>
        </w:rPr>
        <w:t>:</w:t>
      </w:r>
      <w:r w:rsidRPr="009A4D86">
        <w:rPr>
          <w:rtl/>
        </w:rPr>
        <w:t xml:space="preserve"> تقتلون أصحابي وتُجّاري وتأخذون مالي منهم</w:t>
      </w:r>
      <w:r w:rsidR="00CB6330">
        <w:rPr>
          <w:rtl/>
        </w:rPr>
        <w:t>!</w:t>
      </w:r>
      <w:r w:rsidRPr="009A4D86">
        <w:rPr>
          <w:rtl/>
        </w:rPr>
        <w:t xml:space="preserve"> استعدّوا للحرب فإنّي واصل إليكم بجمع لا قِبَلَ لكم به</w:t>
      </w:r>
      <w:r w:rsidR="00CB6330">
        <w:rPr>
          <w:rtl/>
        </w:rPr>
        <w:t>،</w:t>
      </w:r>
      <w:r w:rsidRPr="009A4D86">
        <w:rPr>
          <w:rtl/>
        </w:rPr>
        <w:t xml:space="preserve"> لكن خوارزم شاه بدل أنْ يَستميل جنكيزخان من صنيعه هذا القبيح</w:t>
      </w:r>
      <w:r w:rsidR="00CB6330">
        <w:rPr>
          <w:rtl/>
        </w:rPr>
        <w:t>،</w:t>
      </w:r>
      <w:r w:rsidRPr="009A4D86">
        <w:rPr>
          <w:rtl/>
        </w:rPr>
        <w:t xml:space="preserve"> أَمر بقتل الرسول وحَلق لُحى الجماعة الذين كانوا معه وأَعادهم إلى صاحبهم جنكيزخان يُخبرونه بما فَعل ويقولون له</w:t>
      </w:r>
      <w:r w:rsidR="00CB6330">
        <w:rPr>
          <w:rtl/>
        </w:rPr>
        <w:t>:</w:t>
      </w:r>
      <w:r w:rsidRPr="009A4D86">
        <w:rPr>
          <w:rtl/>
        </w:rPr>
        <w:t xml:space="preserve"> إنّ خوارزم شاه يقول لك</w:t>
      </w:r>
      <w:r w:rsidR="00CB6330">
        <w:rPr>
          <w:rtl/>
        </w:rPr>
        <w:t>:</w:t>
      </w:r>
      <w:r w:rsidRPr="009A4D86">
        <w:rPr>
          <w:rtl/>
        </w:rPr>
        <w:t xml:space="preserve"> أنا سائر إليك ولو أنّك في آخر الدنيا حتّى أفعل بك كما فعلتُ بأصحابك... الكامل في التأريخ</w:t>
      </w:r>
      <w:r w:rsidR="00CB6330">
        <w:rPr>
          <w:rtl/>
        </w:rPr>
        <w:t>،</w:t>
      </w:r>
      <w:r w:rsidRPr="009A4D86">
        <w:rPr>
          <w:rtl/>
        </w:rPr>
        <w:t xml:space="preserve"> ج12</w:t>
      </w:r>
      <w:r w:rsidR="00CB6330">
        <w:rPr>
          <w:rtl/>
        </w:rPr>
        <w:t>،</w:t>
      </w:r>
      <w:r w:rsidRPr="009A4D86">
        <w:rPr>
          <w:rtl/>
        </w:rPr>
        <w:t xml:space="preserve"> ص361</w:t>
      </w:r>
      <w:r w:rsidR="00CB6330">
        <w:rPr>
          <w:rtl/>
        </w:rPr>
        <w:t xml:space="preserve"> - </w:t>
      </w:r>
      <w:r w:rsidRPr="009A4D86">
        <w:rPr>
          <w:rtl/>
        </w:rPr>
        <w:t>364</w:t>
      </w:r>
      <w:r w:rsidR="00CB6330">
        <w:rPr>
          <w:rtl/>
        </w:rPr>
        <w:t>.</w:t>
      </w:r>
    </w:p>
    <w:p w:rsidR="00F018C8" w:rsidRPr="00F34896" w:rsidRDefault="00F018C8" w:rsidP="00F34896">
      <w:pPr>
        <w:pStyle w:val="libFootnote0"/>
        <w:rPr>
          <w:rtl/>
        </w:rPr>
      </w:pPr>
      <w:r w:rsidRPr="009A4D86">
        <w:rPr>
          <w:rtl/>
        </w:rPr>
        <w:t>(2) تفسير الشيخ طنطاوي</w:t>
      </w:r>
      <w:r w:rsidR="00CB6330">
        <w:rPr>
          <w:rtl/>
        </w:rPr>
        <w:t>،</w:t>
      </w:r>
      <w:r w:rsidRPr="009A4D86">
        <w:rPr>
          <w:rtl/>
        </w:rPr>
        <w:t xml:space="preserve"> ج9</w:t>
      </w:r>
      <w:r w:rsidR="00CB6330">
        <w:rPr>
          <w:rtl/>
        </w:rPr>
        <w:t>،</w:t>
      </w:r>
      <w:r w:rsidRPr="009A4D86">
        <w:rPr>
          <w:rtl/>
        </w:rPr>
        <w:t xml:space="preserve"> ص204</w:t>
      </w:r>
      <w:r w:rsidR="00CB6330">
        <w:rPr>
          <w:rtl/>
        </w:rPr>
        <w:t>.</w:t>
      </w:r>
    </w:p>
    <w:p w:rsidR="00F018C8" w:rsidRDefault="00F018C8" w:rsidP="00610BA4">
      <w:pPr>
        <w:pStyle w:val="libPoemTiniChar"/>
        <w:rPr>
          <w:rtl/>
        </w:rPr>
      </w:pPr>
      <w:r>
        <w:rPr>
          <w:rtl/>
        </w:rPr>
        <w:br w:type="page"/>
      </w:r>
    </w:p>
    <w:p w:rsidR="006D1EC8" w:rsidRDefault="00F018C8" w:rsidP="00F34896">
      <w:pPr>
        <w:pStyle w:val="libNormal"/>
        <w:rPr>
          <w:rtl/>
        </w:rPr>
      </w:pPr>
      <w:r w:rsidRPr="00F34896">
        <w:rPr>
          <w:rtl/>
        </w:rPr>
        <w:lastRenderedPageBreak/>
        <w:t xml:space="preserve">وأيضاً كان بين مَمالك مُغُل ومَمالك خوارزم منطقة وسيعة يَحكمها أُمراء </w:t>
      </w:r>
      <w:r w:rsidR="008A0551">
        <w:rPr>
          <w:rtl/>
        </w:rPr>
        <w:t>(</w:t>
      </w:r>
      <w:r w:rsidRPr="00F34896">
        <w:rPr>
          <w:rtl/>
        </w:rPr>
        <w:t>قراختائيان</w:t>
      </w:r>
      <w:r w:rsidR="008A0551">
        <w:rPr>
          <w:rtl/>
        </w:rPr>
        <w:t>)</w:t>
      </w:r>
      <w:r w:rsidRPr="00F34896">
        <w:rPr>
          <w:rtl/>
        </w:rPr>
        <w:t xml:space="preserve"> وكان ما وراء النهر </w:t>
      </w:r>
      <w:r w:rsidR="008A0551">
        <w:rPr>
          <w:rtl/>
        </w:rPr>
        <w:t>(</w:t>
      </w:r>
      <w:r w:rsidRPr="00F34896">
        <w:rPr>
          <w:rtl/>
        </w:rPr>
        <w:t>سمرقند وبخارا</w:t>
      </w:r>
      <w:r w:rsidR="008A0551">
        <w:rPr>
          <w:rtl/>
        </w:rPr>
        <w:t>)</w:t>
      </w:r>
      <w:r w:rsidRPr="00F34896">
        <w:rPr>
          <w:rtl/>
        </w:rPr>
        <w:t xml:space="preserve"> تحت سُلطتهم وكانت الفاصل الحاجز بين ا</w:t>
      </w:r>
      <w:r w:rsidR="0060581D">
        <w:rPr>
          <w:rtl/>
        </w:rPr>
        <w:t>لمـُ</w:t>
      </w:r>
      <w:r w:rsidRPr="00F34896">
        <w:rPr>
          <w:rtl/>
        </w:rPr>
        <w:t>غُل والخوارزميّة</w:t>
      </w:r>
      <w:r w:rsidR="00CB6330">
        <w:rPr>
          <w:rtl/>
        </w:rPr>
        <w:t>،</w:t>
      </w:r>
      <w:r w:rsidRPr="00F34896">
        <w:rPr>
          <w:rtl/>
        </w:rPr>
        <w:t xml:space="preserve"> فعَمَد ا</w:t>
      </w:r>
      <w:r w:rsidR="0060581D">
        <w:rPr>
          <w:rtl/>
        </w:rPr>
        <w:t>لمـَ</w:t>
      </w:r>
      <w:r w:rsidRPr="00F34896">
        <w:rPr>
          <w:rtl/>
        </w:rPr>
        <w:t>لِك مُحمّد خوارزم شاه إلى فَتحِها وإلحاقِها بممالكه الوسيعة الأمر الذي تحقّق سنة 607هـ</w:t>
      </w:r>
      <w:r w:rsidR="00CB6330">
        <w:rPr>
          <w:rtl/>
        </w:rPr>
        <w:t>.</w:t>
      </w:r>
    </w:p>
    <w:p w:rsidR="00F018C8" w:rsidRPr="009A4D86" w:rsidRDefault="00F018C8" w:rsidP="00F34896">
      <w:pPr>
        <w:pStyle w:val="libNormal"/>
        <w:rPr>
          <w:rtl/>
        </w:rPr>
      </w:pPr>
      <w:r w:rsidRPr="00F34896">
        <w:rPr>
          <w:rtl/>
        </w:rPr>
        <w:t xml:space="preserve">وفي سنة 612هـ زَحَف خوارزم شاه من مدينة </w:t>
      </w:r>
      <w:r w:rsidR="008A0551">
        <w:rPr>
          <w:rtl/>
        </w:rPr>
        <w:t>(</w:t>
      </w:r>
      <w:r w:rsidRPr="00F34896">
        <w:rPr>
          <w:rtl/>
        </w:rPr>
        <w:t>جند</w:t>
      </w:r>
      <w:r w:rsidR="008A0551">
        <w:rPr>
          <w:rtl/>
        </w:rPr>
        <w:t>)</w:t>
      </w:r>
      <w:r w:rsidRPr="00F34896">
        <w:rPr>
          <w:rtl/>
        </w:rPr>
        <w:t xml:space="preserve"> نحو مساكن قبائل </w:t>
      </w:r>
      <w:r w:rsidR="008A0551">
        <w:rPr>
          <w:rtl/>
        </w:rPr>
        <w:t>(</w:t>
      </w:r>
      <w:r w:rsidRPr="00F34896">
        <w:rPr>
          <w:rtl/>
        </w:rPr>
        <w:t>قبجاق</w:t>
      </w:r>
      <w:r w:rsidR="008A0551">
        <w:rPr>
          <w:rtl/>
        </w:rPr>
        <w:t>)</w:t>
      </w:r>
      <w:r w:rsidRPr="00F34896">
        <w:rPr>
          <w:rtl/>
        </w:rPr>
        <w:t xml:space="preserve"> فَواجَه أفواجَ </w:t>
      </w:r>
      <w:r w:rsidR="008A0551">
        <w:rPr>
          <w:rtl/>
        </w:rPr>
        <w:t>(</w:t>
      </w:r>
      <w:r w:rsidRPr="00F34896">
        <w:rPr>
          <w:rtl/>
        </w:rPr>
        <w:t>جوجي</w:t>
      </w:r>
      <w:r w:rsidR="008A0551">
        <w:rPr>
          <w:rtl/>
        </w:rPr>
        <w:t>)</w:t>
      </w:r>
      <w:r w:rsidRPr="00F34896">
        <w:rPr>
          <w:rtl/>
        </w:rPr>
        <w:t xml:space="preserve"> ابن جنكيزخان</w:t>
      </w:r>
      <w:r w:rsidR="00CB6330">
        <w:rPr>
          <w:rtl/>
        </w:rPr>
        <w:t>،</w:t>
      </w:r>
      <w:r w:rsidRPr="00F34896">
        <w:rPr>
          <w:rtl/>
        </w:rPr>
        <w:t xml:space="preserve"> وهذا وإنْ سامَحَه وأَخبره أنّه لم يأتِ للحرب سِوى إخماد نائرة بعض البُغاة</w:t>
      </w:r>
      <w:r w:rsidR="00CB6330">
        <w:rPr>
          <w:rtl/>
        </w:rPr>
        <w:t>،</w:t>
      </w:r>
      <w:r w:rsidRPr="00F34896">
        <w:rPr>
          <w:rtl/>
        </w:rPr>
        <w:t xml:space="preserve"> لكن ا</w:t>
      </w:r>
      <w:r w:rsidR="0060581D">
        <w:rPr>
          <w:rtl/>
        </w:rPr>
        <w:t>لمـَ</w:t>
      </w:r>
      <w:r w:rsidRPr="00F34896">
        <w:rPr>
          <w:rtl/>
        </w:rPr>
        <w:t>لِك مُحمّد خوارزم شاه لغروره عَزَم على مُقاتلتهم</w:t>
      </w:r>
      <w:r w:rsidR="00CB6330">
        <w:rPr>
          <w:rtl/>
        </w:rPr>
        <w:t>،</w:t>
      </w:r>
      <w:r w:rsidRPr="00F34896">
        <w:rPr>
          <w:rtl/>
        </w:rPr>
        <w:t xml:space="preserve"> سِوى أنّ </w:t>
      </w:r>
      <w:r w:rsidR="008A0551">
        <w:rPr>
          <w:rtl/>
        </w:rPr>
        <w:t>(</w:t>
      </w:r>
      <w:r w:rsidRPr="00F34896">
        <w:rPr>
          <w:rtl/>
        </w:rPr>
        <w:t>جوجي</w:t>
      </w:r>
      <w:r w:rsidR="008A0551">
        <w:rPr>
          <w:rtl/>
        </w:rPr>
        <w:t>)</w:t>
      </w:r>
      <w:r w:rsidRPr="00F34896">
        <w:rPr>
          <w:rtl/>
        </w:rPr>
        <w:t xml:space="preserve"> غادَرَ المحلّ ليلاً وأخبر أَباه بمُفاجئة ا</w:t>
      </w:r>
      <w:r w:rsidR="0060581D">
        <w:rPr>
          <w:rtl/>
        </w:rPr>
        <w:t>لمـَ</w:t>
      </w:r>
      <w:r w:rsidRPr="00F34896">
        <w:rPr>
          <w:rtl/>
        </w:rPr>
        <w:t>لِك الخوارزمي وأنّه عازم على مُقاتلتهم بالذات</w:t>
      </w:r>
      <w:r w:rsidR="00CB6330">
        <w:rPr>
          <w:rtl/>
        </w:rPr>
        <w:t>،</w:t>
      </w:r>
      <w:r w:rsidRPr="00F34896">
        <w:rPr>
          <w:rtl/>
        </w:rPr>
        <w:t xml:space="preserve"> فكان أَوّل بادرة حدثت بين الدولتَينِ </w:t>
      </w:r>
      <w:r w:rsidRPr="00F34896">
        <w:rPr>
          <w:rStyle w:val="libFootnotenumChar"/>
          <w:rtl/>
        </w:rPr>
        <w:t>(1)</w:t>
      </w:r>
      <w:r w:rsidR="00CB6330">
        <w:rPr>
          <w:rtl/>
        </w:rPr>
        <w:t>.</w:t>
      </w:r>
    </w:p>
    <w:p w:rsidR="00F018C8" w:rsidRPr="009A4D86" w:rsidRDefault="00F018C8" w:rsidP="00F34896">
      <w:pPr>
        <w:pStyle w:val="libNormal"/>
        <w:rPr>
          <w:rtl/>
        </w:rPr>
      </w:pPr>
      <w:r w:rsidRPr="00F34896">
        <w:rPr>
          <w:rtl/>
        </w:rPr>
        <w:t>ويُضيف الشيخ طنطاوي هنا</w:t>
      </w:r>
      <w:r w:rsidR="00CB6330">
        <w:rPr>
          <w:rtl/>
        </w:rPr>
        <w:t>:</w:t>
      </w:r>
      <w:r w:rsidRPr="00F34896">
        <w:rPr>
          <w:rtl/>
        </w:rPr>
        <w:t xml:space="preserve"> أنّ ا</w:t>
      </w:r>
      <w:r w:rsidR="0060581D">
        <w:rPr>
          <w:rtl/>
        </w:rPr>
        <w:t>لمـَ</w:t>
      </w:r>
      <w:r w:rsidRPr="00F34896">
        <w:rPr>
          <w:rtl/>
        </w:rPr>
        <w:t xml:space="preserve">لِك الخوارزمي </w:t>
      </w:r>
      <w:r w:rsidR="0060581D">
        <w:rPr>
          <w:rtl/>
        </w:rPr>
        <w:t>لمـّ</w:t>
      </w:r>
      <w:r w:rsidRPr="00F34896">
        <w:rPr>
          <w:rtl/>
        </w:rPr>
        <w:t>ا غزا بلاد ما وراء النهر</w:t>
      </w:r>
      <w:r w:rsidR="00CB6330">
        <w:rPr>
          <w:rtl/>
        </w:rPr>
        <w:t>،</w:t>
      </w:r>
      <w:r w:rsidRPr="00F34896">
        <w:rPr>
          <w:rtl/>
        </w:rPr>
        <w:t xml:space="preserve"> سُرت السرائر</w:t>
      </w:r>
      <w:r w:rsidR="00CB6330">
        <w:rPr>
          <w:rtl/>
        </w:rPr>
        <w:t>،</w:t>
      </w:r>
      <w:r w:rsidRPr="00F34896">
        <w:rPr>
          <w:rtl/>
        </w:rPr>
        <w:t xml:space="preserve"> وابتهجت القلوب بهذا الفتح</w:t>
      </w:r>
      <w:r w:rsidR="00CB6330">
        <w:rPr>
          <w:rtl/>
        </w:rPr>
        <w:t>،</w:t>
      </w:r>
      <w:r w:rsidRPr="00F34896">
        <w:rPr>
          <w:rtl/>
        </w:rPr>
        <w:t xml:space="preserve"> وكان إذ ذاك في </w:t>
      </w:r>
      <w:r w:rsidR="008A0551">
        <w:rPr>
          <w:rtl/>
        </w:rPr>
        <w:t>(</w:t>
      </w:r>
      <w:r w:rsidRPr="00F34896">
        <w:rPr>
          <w:rtl/>
        </w:rPr>
        <w:t>نيسابور</w:t>
      </w:r>
      <w:r w:rsidR="008A0551">
        <w:rPr>
          <w:rtl/>
        </w:rPr>
        <w:t>)</w:t>
      </w:r>
      <w:r w:rsidRPr="00F34896">
        <w:rPr>
          <w:rtl/>
        </w:rPr>
        <w:t xml:space="preserve"> عالِمان فاضلان فأقاما العزاء على الإسلام وبَكيا</w:t>
      </w:r>
      <w:r w:rsidR="00CB6330">
        <w:rPr>
          <w:rtl/>
        </w:rPr>
        <w:t>،</w:t>
      </w:r>
      <w:r w:rsidRPr="00F34896">
        <w:rPr>
          <w:rtl/>
        </w:rPr>
        <w:t xml:space="preserve"> فَسُئلا عن ذلك فقالا</w:t>
      </w:r>
      <w:r w:rsidR="00CB6330">
        <w:rPr>
          <w:rtl/>
        </w:rPr>
        <w:t>:</w:t>
      </w:r>
      <w:r w:rsidRPr="00F34896">
        <w:rPr>
          <w:rtl/>
        </w:rPr>
        <w:t xml:space="preserve"> وأَنتم تَعدّون هذا الثَلم فَتحاً وتَتَصوّرون هذا الفساد صُلحاً</w:t>
      </w:r>
      <w:r w:rsidR="00CB6330">
        <w:rPr>
          <w:rtl/>
        </w:rPr>
        <w:t>،</w:t>
      </w:r>
      <w:r w:rsidRPr="00F34896">
        <w:rPr>
          <w:rtl/>
        </w:rPr>
        <w:t xml:space="preserve"> وإنّما هو مبدأ الخروج وتسليط العلوج وفتح سدّ يأجوج ومأجوج</w:t>
      </w:r>
      <w:r w:rsidR="00CB6330">
        <w:rPr>
          <w:rtl/>
        </w:rPr>
        <w:t>،</w:t>
      </w:r>
      <w:r w:rsidRPr="00F34896">
        <w:rPr>
          <w:rtl/>
        </w:rPr>
        <w:t xml:space="preserve"> ونحن نُقيم العزاء على الإسلام والمسلمين وما سيحدث من هذا الفتح من الحَيف على قواعد الدين</w:t>
      </w:r>
      <w:r w:rsidRPr="00F34896">
        <w:rPr>
          <w:rStyle w:val="libAieChar"/>
          <w:rtl/>
        </w:rPr>
        <w:t xml:space="preserve"> </w:t>
      </w:r>
      <w:r w:rsidR="008A0551">
        <w:rPr>
          <w:rStyle w:val="libAlaemChar"/>
          <w:rtl/>
        </w:rPr>
        <w:t>(</w:t>
      </w:r>
      <w:r w:rsidRPr="00F34896">
        <w:rPr>
          <w:rStyle w:val="libAieChar"/>
          <w:rtl/>
        </w:rPr>
        <w:t>وَلَتَعْلَمُنَّ نَبَأَهُ بَعْدَ حِينٍ</w:t>
      </w:r>
      <w:r w:rsidR="008A0551" w:rsidRPr="008A0551">
        <w:rPr>
          <w:rStyle w:val="libAlaemCha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9A4D86" w:rsidRDefault="00F018C8" w:rsidP="00F34896">
      <w:pPr>
        <w:pStyle w:val="libNormal"/>
        <w:rPr>
          <w:rtl/>
        </w:rPr>
      </w:pPr>
      <w:r w:rsidRPr="00F34896">
        <w:rPr>
          <w:rtl/>
        </w:rPr>
        <w:t>قال الطنطاوي</w:t>
      </w:r>
      <w:r w:rsidR="00CB6330">
        <w:rPr>
          <w:rtl/>
        </w:rPr>
        <w:t>:</w:t>
      </w:r>
      <w:r w:rsidRPr="00F34896">
        <w:rPr>
          <w:rtl/>
        </w:rPr>
        <w:t xml:space="preserve"> فهذا تصريح من هذَينِ العالِمَينِ بما أوردناه بشأن يأجوج ومأجوج وأنّهم من أقوام التتر</w:t>
      </w:r>
      <w:r w:rsidR="00CB6330">
        <w:rPr>
          <w:rtl/>
        </w:rPr>
        <w:t>،</w:t>
      </w:r>
      <w:r w:rsidRPr="00F34896">
        <w:rPr>
          <w:rtl/>
        </w:rPr>
        <w:t xml:space="preserve"> وانظر كيف ظهر صِدق كلامهما في حينه وظهر التتر وأَفنَوا المسلمينَ وماجَ الناس بعضهم في بعض </w:t>
      </w:r>
      <w:r w:rsidRPr="00F34896">
        <w:rPr>
          <w:rStyle w:val="libFootnotenumChar"/>
          <w:rtl/>
        </w:rPr>
        <w:t>(3)</w:t>
      </w:r>
      <w:r w:rsidR="00CB6330">
        <w:rPr>
          <w:rtl/>
        </w:rPr>
        <w:t>،</w:t>
      </w:r>
      <w:r w:rsidRPr="00F34896">
        <w:rPr>
          <w:rtl/>
        </w:rPr>
        <w:t xml:space="preserve"> </w:t>
      </w:r>
      <w:r w:rsidR="008A0551">
        <w:rPr>
          <w:rtl/>
        </w:rPr>
        <w:t>(</w:t>
      </w:r>
      <w:r w:rsidRPr="00F34896">
        <w:rPr>
          <w:rStyle w:val="libAieChar"/>
          <w:rtl/>
        </w:rPr>
        <w:t>حَتَّى إِذَا فُتِحَتْ يَأْجُوجُ وَمَأْجُوجُ وَهُمْ مِنْ كُلِّ حَدَبٍ يَنْسِلُونَ</w:t>
      </w:r>
      <w:r w:rsidR="008A0551">
        <w:rP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9A4D86" w:rsidRDefault="008A0551" w:rsidP="008A0551">
      <w:pPr>
        <w:pStyle w:val="libLine"/>
        <w:rPr>
          <w:rtl/>
        </w:rPr>
      </w:pPr>
      <w:r>
        <w:rPr>
          <w:rtl/>
        </w:rPr>
        <w:t>____________________</w:t>
      </w:r>
    </w:p>
    <w:p w:rsidR="00F018C8" w:rsidRPr="00F34896" w:rsidRDefault="00F018C8" w:rsidP="00F34896">
      <w:pPr>
        <w:pStyle w:val="libFootnote0"/>
        <w:rPr>
          <w:rtl/>
        </w:rPr>
      </w:pPr>
      <w:r w:rsidRPr="009A4D86">
        <w:rPr>
          <w:rtl/>
        </w:rPr>
        <w:t>(1) راجع</w:t>
      </w:r>
      <w:r w:rsidR="00CB6330">
        <w:rPr>
          <w:rtl/>
        </w:rPr>
        <w:t>:</w:t>
      </w:r>
      <w:r w:rsidRPr="009A4D86">
        <w:rPr>
          <w:rtl/>
        </w:rPr>
        <w:t xml:space="preserve"> تأريخ إيران</w:t>
      </w:r>
      <w:r w:rsidR="00CB6330">
        <w:rPr>
          <w:rtl/>
        </w:rPr>
        <w:t>،</w:t>
      </w:r>
      <w:r w:rsidRPr="009A4D86">
        <w:rPr>
          <w:rtl/>
        </w:rPr>
        <w:t xml:space="preserve"> ص 404</w:t>
      </w:r>
      <w:r w:rsidR="00CB6330">
        <w:rPr>
          <w:rtl/>
        </w:rPr>
        <w:t xml:space="preserve"> - </w:t>
      </w:r>
      <w:r w:rsidRPr="009A4D86">
        <w:rPr>
          <w:rtl/>
        </w:rPr>
        <w:t>405</w:t>
      </w:r>
      <w:r w:rsidR="00CB6330">
        <w:rPr>
          <w:rtl/>
        </w:rPr>
        <w:t>.</w:t>
      </w:r>
    </w:p>
    <w:p w:rsidR="00F018C8" w:rsidRPr="00F34896" w:rsidRDefault="00F018C8" w:rsidP="00F34896">
      <w:pPr>
        <w:pStyle w:val="libFootnote0"/>
        <w:rPr>
          <w:rtl/>
        </w:rPr>
      </w:pPr>
      <w:r w:rsidRPr="009A4D86">
        <w:rPr>
          <w:rtl/>
        </w:rPr>
        <w:t>(2) ص 38</w:t>
      </w:r>
      <w:r w:rsidR="00CB6330">
        <w:rPr>
          <w:rtl/>
        </w:rPr>
        <w:t>:</w:t>
      </w:r>
      <w:r w:rsidRPr="009A4D86">
        <w:rPr>
          <w:rtl/>
        </w:rPr>
        <w:t xml:space="preserve"> 88</w:t>
      </w:r>
      <w:r w:rsidR="00CB6330">
        <w:rPr>
          <w:rtl/>
        </w:rPr>
        <w:t>.</w:t>
      </w:r>
    </w:p>
    <w:p w:rsidR="00F018C8" w:rsidRPr="00F34896" w:rsidRDefault="00F018C8" w:rsidP="00F34896">
      <w:pPr>
        <w:pStyle w:val="libFootnote0"/>
        <w:rPr>
          <w:rtl/>
        </w:rPr>
      </w:pPr>
      <w:r w:rsidRPr="009A4D86">
        <w:rPr>
          <w:rtl/>
        </w:rPr>
        <w:t>(3) تفسير الشيخ طنطاوي</w:t>
      </w:r>
      <w:r w:rsidR="00CB6330">
        <w:rPr>
          <w:rtl/>
        </w:rPr>
        <w:t>،</w:t>
      </w:r>
      <w:r w:rsidRPr="009A4D86">
        <w:rPr>
          <w:rtl/>
        </w:rPr>
        <w:t xml:space="preserve"> ج9</w:t>
      </w:r>
      <w:r w:rsidR="00CB6330">
        <w:rPr>
          <w:rtl/>
        </w:rPr>
        <w:t>،</w:t>
      </w:r>
      <w:r w:rsidRPr="009A4D86">
        <w:rPr>
          <w:rtl/>
        </w:rPr>
        <w:t xml:space="preserve"> ص205</w:t>
      </w:r>
      <w:r w:rsidR="00CB6330">
        <w:rPr>
          <w:rtl/>
        </w:rPr>
        <w:t>.</w:t>
      </w:r>
    </w:p>
    <w:p w:rsidR="00F018C8" w:rsidRPr="00F34896" w:rsidRDefault="00F018C8" w:rsidP="00F34896">
      <w:pPr>
        <w:pStyle w:val="libFootnote0"/>
        <w:rPr>
          <w:rtl/>
        </w:rPr>
      </w:pPr>
      <w:r w:rsidRPr="009A4D86">
        <w:rPr>
          <w:rtl/>
        </w:rPr>
        <w:t>(4) الأنبياء 21</w:t>
      </w:r>
      <w:r w:rsidR="00CB6330">
        <w:rPr>
          <w:rtl/>
        </w:rPr>
        <w:t>:</w:t>
      </w:r>
      <w:r w:rsidRPr="009A4D86">
        <w:rPr>
          <w:rtl/>
        </w:rPr>
        <w:t xml:space="preserve"> 96</w:t>
      </w:r>
      <w:r w:rsidR="00CB6330">
        <w:rPr>
          <w:rtl/>
        </w:rPr>
        <w:t>.</w:t>
      </w:r>
    </w:p>
    <w:p w:rsidR="00F018C8" w:rsidRDefault="00F018C8" w:rsidP="00610BA4">
      <w:pPr>
        <w:pStyle w:val="libPoemTiniChar"/>
        <w:rPr>
          <w:rtl/>
        </w:rPr>
      </w:pPr>
      <w:r>
        <w:rPr>
          <w:rtl/>
        </w:rPr>
        <w:br w:type="page"/>
      </w:r>
    </w:p>
    <w:p w:rsidR="00F018C8" w:rsidRPr="00640FEB" w:rsidRDefault="00F018C8" w:rsidP="00DB14EE">
      <w:pPr>
        <w:pStyle w:val="Heading3"/>
        <w:rPr>
          <w:rtl/>
        </w:rPr>
      </w:pPr>
      <w:bookmarkStart w:id="243" w:name="_Toc417993742"/>
      <w:r w:rsidRPr="009A4D86">
        <w:rPr>
          <w:rtl/>
        </w:rPr>
        <w:lastRenderedPageBreak/>
        <w:t>يأجوج ومأجوج في التأريخ</w:t>
      </w:r>
      <w:bookmarkEnd w:id="243"/>
      <w:r w:rsidRPr="009A4D86">
        <w:rPr>
          <w:rtl/>
        </w:rPr>
        <w:t xml:space="preserve"> </w:t>
      </w:r>
    </w:p>
    <w:p w:rsidR="00F018C8" w:rsidRPr="009A4D86" w:rsidRDefault="00F018C8" w:rsidP="00F34896">
      <w:pPr>
        <w:pStyle w:val="libNormal"/>
        <w:rPr>
          <w:rtl/>
        </w:rPr>
      </w:pPr>
      <w:r w:rsidRPr="00F34896">
        <w:rPr>
          <w:rtl/>
        </w:rPr>
        <w:t>وهكذ جاء لفظ يأجوج ومأجوج في الأَسفار القديمة وفي التأريخ</w:t>
      </w:r>
      <w:r w:rsidR="00CB6330">
        <w:rPr>
          <w:rtl/>
        </w:rPr>
        <w:t>،</w:t>
      </w:r>
      <w:r w:rsidRPr="00F34896">
        <w:rPr>
          <w:rtl/>
        </w:rPr>
        <w:t xml:space="preserve"> تعبيراً عن أُمّة مُتوحِّشة يَموج بعضهم في بعض</w:t>
      </w:r>
      <w:r w:rsidR="00CB6330">
        <w:rPr>
          <w:rtl/>
        </w:rPr>
        <w:t>،</w:t>
      </w:r>
      <w:r w:rsidRPr="00F34896">
        <w:rPr>
          <w:rtl/>
        </w:rPr>
        <w:t xml:space="preserve"> ويكونون خطراً بين حين وآخر يُهدّد الأُمَم ا</w:t>
      </w:r>
      <w:r w:rsidR="0060581D">
        <w:rPr>
          <w:rtl/>
        </w:rPr>
        <w:t>لمـُ</w:t>
      </w:r>
      <w:r w:rsidRPr="00F34896">
        <w:rPr>
          <w:rtl/>
        </w:rPr>
        <w:t>تحضِّرة ا</w:t>
      </w:r>
      <w:r w:rsidR="0060581D">
        <w:rPr>
          <w:rtl/>
        </w:rPr>
        <w:t>لمـُ</w:t>
      </w:r>
      <w:r w:rsidRPr="00F34896">
        <w:rPr>
          <w:rtl/>
        </w:rPr>
        <w:t>جاورة لها وحتّى غير ا</w:t>
      </w:r>
      <w:r w:rsidR="0060581D">
        <w:rPr>
          <w:rtl/>
        </w:rPr>
        <w:t>لمـُ</w:t>
      </w:r>
      <w:r w:rsidRPr="00F34896">
        <w:rPr>
          <w:rtl/>
        </w:rPr>
        <w:t>جاورة إلى حدّ بعيد</w:t>
      </w:r>
      <w:r w:rsidR="00CB6330">
        <w:rPr>
          <w:rtl/>
        </w:rPr>
        <w:t>.</w:t>
      </w:r>
    </w:p>
    <w:p w:rsidR="00F018C8" w:rsidRPr="009A4D86" w:rsidRDefault="00F018C8" w:rsidP="00F34896">
      <w:pPr>
        <w:pStyle w:val="libNormal"/>
        <w:rPr>
          <w:rtl/>
        </w:rPr>
      </w:pPr>
      <w:r w:rsidRPr="00F34896">
        <w:rPr>
          <w:rtl/>
        </w:rPr>
        <w:t>جاء في سِفر التكوين عند ذِكر وُلد نوح وأحفاده</w:t>
      </w:r>
      <w:r w:rsidR="00CB6330">
        <w:rPr>
          <w:rtl/>
        </w:rPr>
        <w:t>:</w:t>
      </w:r>
      <w:r w:rsidRPr="00F34896">
        <w:rPr>
          <w:rtl/>
        </w:rPr>
        <w:t xml:space="preserve"> </w:t>
      </w:r>
      <w:r w:rsidR="008A0551">
        <w:rPr>
          <w:rtl/>
        </w:rPr>
        <w:t>(</w:t>
      </w:r>
      <w:r w:rsidRPr="00F34896">
        <w:rPr>
          <w:rtl/>
        </w:rPr>
        <w:t>بنو يافث</w:t>
      </w:r>
      <w:r w:rsidR="00CB6330">
        <w:rPr>
          <w:rtl/>
        </w:rPr>
        <w:t>:</w:t>
      </w:r>
      <w:r w:rsidRPr="00F34896">
        <w:rPr>
          <w:rtl/>
        </w:rPr>
        <w:t xml:space="preserve"> جومر وماجوج وماداي</w:t>
      </w:r>
      <w:r w:rsidR="008A0551">
        <w:rP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9A4D86" w:rsidRDefault="00F018C8" w:rsidP="00F34896">
      <w:pPr>
        <w:pStyle w:val="libNormal"/>
        <w:rPr>
          <w:rtl/>
        </w:rPr>
      </w:pPr>
      <w:r w:rsidRPr="00F34896">
        <w:rPr>
          <w:rtl/>
        </w:rPr>
        <w:t>وفي سِفر حزقيال</w:t>
      </w:r>
      <w:r w:rsidR="00CB6330">
        <w:rPr>
          <w:rtl/>
        </w:rPr>
        <w:t>،</w:t>
      </w:r>
      <w:r w:rsidRPr="00F34896">
        <w:rPr>
          <w:rtl/>
        </w:rPr>
        <w:t xml:space="preserve"> يَتحدّث عن جوج</w:t>
      </w:r>
      <w:r w:rsidR="00CB6330">
        <w:rPr>
          <w:rtl/>
        </w:rPr>
        <w:t>،</w:t>
      </w:r>
      <w:r w:rsidRPr="00F34896">
        <w:rPr>
          <w:rtl/>
        </w:rPr>
        <w:t xml:space="preserve"> أرض ماجوج</w:t>
      </w:r>
      <w:r w:rsidR="00CB6330">
        <w:rPr>
          <w:rtl/>
        </w:rPr>
        <w:t>،</w:t>
      </w:r>
      <w:r w:rsidRPr="00F34896">
        <w:rPr>
          <w:rtl/>
        </w:rPr>
        <w:t xml:space="preserve"> وأنّهم يُفسدون في الأرض وأنْ سَوف يَذلّ بهم جبابرة الأرض </w:t>
      </w:r>
      <w:r w:rsidRPr="00F34896">
        <w:rPr>
          <w:rStyle w:val="libFootnotenumChar"/>
          <w:rtl/>
        </w:rPr>
        <w:t>(2)</w:t>
      </w:r>
      <w:r w:rsidR="00CB6330">
        <w:rPr>
          <w:rtl/>
        </w:rPr>
        <w:t>.</w:t>
      </w:r>
      <w:r w:rsidRPr="00F34896">
        <w:rPr>
          <w:rtl/>
        </w:rPr>
        <w:t xml:space="preserve"> </w:t>
      </w:r>
    </w:p>
    <w:p w:rsidR="00F018C8" w:rsidRPr="009A4D86" w:rsidRDefault="00F018C8" w:rsidP="00F34896">
      <w:pPr>
        <w:pStyle w:val="libNormal"/>
        <w:rPr>
          <w:rtl/>
        </w:rPr>
      </w:pPr>
      <w:r w:rsidRPr="00F34896">
        <w:rPr>
          <w:rtl/>
        </w:rPr>
        <w:t>وذكر جيمس هاكس</w:t>
      </w:r>
      <w:r w:rsidR="00CB6330">
        <w:rPr>
          <w:rtl/>
        </w:rPr>
        <w:t>:</w:t>
      </w:r>
      <w:r w:rsidRPr="00F34896">
        <w:rPr>
          <w:rtl/>
        </w:rPr>
        <w:t xml:space="preserve"> أنّ السوريّين</w:t>
      </w:r>
      <w:r w:rsidR="00CB6330">
        <w:rPr>
          <w:rtl/>
        </w:rPr>
        <w:t xml:space="preserve"> - </w:t>
      </w:r>
      <w:r w:rsidRPr="00F34896">
        <w:rPr>
          <w:rtl/>
        </w:rPr>
        <w:t>في القُرون الوسطى</w:t>
      </w:r>
      <w:r w:rsidR="00CB6330">
        <w:rPr>
          <w:rtl/>
        </w:rPr>
        <w:t xml:space="preserve"> - </w:t>
      </w:r>
      <w:r w:rsidRPr="00F34896">
        <w:rPr>
          <w:rtl/>
        </w:rPr>
        <w:t>سَمّوا قبائل التتر بمأجوج</w:t>
      </w:r>
      <w:r w:rsidR="00CB6330">
        <w:rPr>
          <w:rtl/>
        </w:rPr>
        <w:t>،</w:t>
      </w:r>
      <w:r w:rsidRPr="00F34896">
        <w:rPr>
          <w:rtl/>
        </w:rPr>
        <w:t xml:space="preserve"> وكانت العرب تعتبر السُهول الواقعة بين البحر الأسود وبحر قزوين ببلاد يأجوج ومأجوج</w:t>
      </w:r>
      <w:r w:rsidR="00CB6330">
        <w:rPr>
          <w:rtl/>
        </w:rPr>
        <w:t>،</w:t>
      </w:r>
      <w:r w:rsidRPr="00F34896">
        <w:rPr>
          <w:rtl/>
        </w:rPr>
        <w:t xml:space="preserve"> وفي أيام حزقيال كانت الأقوام السكيتيّة في الشمال الغربي من آسيا وراء جبال قوقاز معروفين بأقوام مأجوج</w:t>
      </w:r>
      <w:r w:rsidR="00CB6330">
        <w:rPr>
          <w:rtl/>
        </w:rPr>
        <w:t>،</w:t>
      </w:r>
      <w:r w:rsidRPr="00F34896">
        <w:rPr>
          <w:rtl/>
        </w:rPr>
        <w:t xml:space="preserve"> وفي عام </w:t>
      </w:r>
      <w:r w:rsidR="008A0551">
        <w:rPr>
          <w:rtl/>
        </w:rPr>
        <w:t>(</w:t>
      </w:r>
      <w:r w:rsidRPr="00F34896">
        <w:rPr>
          <w:rtl/>
        </w:rPr>
        <w:t>629 ق.م</w:t>
      </w:r>
      <w:r w:rsidR="008A0551">
        <w:rPr>
          <w:rtl/>
        </w:rPr>
        <w:t>)</w:t>
      </w:r>
      <w:r w:rsidRPr="00F34896">
        <w:rPr>
          <w:rtl/>
        </w:rPr>
        <w:t xml:space="preserve"> انسالوا بجُموعهم نحو مدينة </w:t>
      </w:r>
      <w:r w:rsidR="008A0551">
        <w:rPr>
          <w:rtl/>
        </w:rPr>
        <w:t>(</w:t>
      </w:r>
      <w:r w:rsidRPr="00F34896">
        <w:rPr>
          <w:rtl/>
        </w:rPr>
        <w:t>ساردس</w:t>
      </w:r>
      <w:r w:rsidR="008A0551">
        <w:rPr>
          <w:rtl/>
        </w:rPr>
        <w:t>)</w:t>
      </w:r>
      <w:r w:rsidRPr="00F34896">
        <w:rPr>
          <w:rtl/>
        </w:rPr>
        <w:t xml:space="preserve"> عاصمة ليديا</w:t>
      </w:r>
      <w:r w:rsidR="00CB6330">
        <w:rPr>
          <w:rtl/>
        </w:rPr>
        <w:t>،</w:t>
      </w:r>
      <w:r w:rsidRPr="00F34896">
        <w:rPr>
          <w:rtl/>
        </w:rPr>
        <w:t xml:space="preserve"> وتَغلّبوا عليها</w:t>
      </w:r>
      <w:r w:rsidR="00CB6330">
        <w:rPr>
          <w:rtl/>
        </w:rPr>
        <w:t>،</w:t>
      </w:r>
      <w:r w:rsidRPr="00F34896">
        <w:rPr>
          <w:rtl/>
        </w:rPr>
        <w:t xml:space="preserve"> واستولوا عام </w:t>
      </w:r>
      <w:r w:rsidR="008A0551">
        <w:rPr>
          <w:rtl/>
        </w:rPr>
        <w:t>(</w:t>
      </w:r>
      <w:r w:rsidRPr="00F34896">
        <w:rPr>
          <w:rtl/>
        </w:rPr>
        <w:t>624 ق.م</w:t>
      </w:r>
      <w:r w:rsidR="008A0551">
        <w:rPr>
          <w:rtl/>
        </w:rPr>
        <w:t>)</w:t>
      </w:r>
      <w:r w:rsidRPr="00F34896">
        <w:rPr>
          <w:rtl/>
        </w:rPr>
        <w:t xml:space="preserve"> على مُلك ماديا </w:t>
      </w:r>
      <w:r w:rsidR="008A0551">
        <w:rPr>
          <w:rtl/>
        </w:rPr>
        <w:t>(</w:t>
      </w:r>
      <w:r w:rsidRPr="00F34896">
        <w:rPr>
          <w:rtl/>
        </w:rPr>
        <w:t>سياكرس</w:t>
      </w:r>
      <w:r w:rsidR="008A0551">
        <w:rPr>
          <w:rtl/>
        </w:rPr>
        <w:t>)</w:t>
      </w:r>
      <w:r w:rsidR="00CB6330">
        <w:rPr>
          <w:rtl/>
        </w:rPr>
        <w:t>،</w:t>
      </w:r>
      <w:r w:rsidRPr="00F34896">
        <w:rPr>
          <w:rtl/>
        </w:rPr>
        <w:t xml:space="preserve"> وأَخذوا بالهُجوم نحو مصر</w:t>
      </w:r>
      <w:r w:rsidR="00CB6330">
        <w:rPr>
          <w:rtl/>
        </w:rPr>
        <w:t>،</w:t>
      </w:r>
      <w:r w:rsidRPr="00F34896">
        <w:rPr>
          <w:rtl/>
        </w:rPr>
        <w:t xml:space="preserve"> لولا أنْ واجَهَهم ا</w:t>
      </w:r>
      <w:r w:rsidR="0060581D">
        <w:rPr>
          <w:rtl/>
        </w:rPr>
        <w:t>لمـَ</w:t>
      </w:r>
      <w:r w:rsidRPr="00F34896">
        <w:rPr>
          <w:rtl/>
        </w:rPr>
        <w:t xml:space="preserve">لِك </w:t>
      </w:r>
      <w:r w:rsidR="008A0551">
        <w:rPr>
          <w:rtl/>
        </w:rPr>
        <w:t>(</w:t>
      </w:r>
      <w:r w:rsidRPr="00F34896">
        <w:rPr>
          <w:rtl/>
        </w:rPr>
        <w:t>بساميتخس</w:t>
      </w:r>
      <w:r w:rsidR="008A0551">
        <w:rPr>
          <w:rtl/>
        </w:rPr>
        <w:t>)</w:t>
      </w:r>
      <w:r w:rsidRPr="00F34896">
        <w:rPr>
          <w:rtl/>
        </w:rPr>
        <w:t xml:space="preserve"> بالهدايا الكثيرة ليُقنعهم بالرجوع إلى أوطانهم</w:t>
      </w:r>
      <w:r w:rsidR="00CB6330">
        <w:rPr>
          <w:rtl/>
        </w:rPr>
        <w:t>.</w:t>
      </w:r>
      <w:r w:rsidRPr="00F34896">
        <w:rPr>
          <w:rtl/>
        </w:rPr>
        <w:t xml:space="preserve"> </w:t>
      </w:r>
    </w:p>
    <w:p w:rsidR="00F018C8" w:rsidRPr="009A4D86" w:rsidRDefault="00F018C8" w:rsidP="00F34896">
      <w:pPr>
        <w:pStyle w:val="libNormal"/>
        <w:rPr>
          <w:rtl/>
        </w:rPr>
      </w:pPr>
      <w:r w:rsidRPr="00F34896">
        <w:rPr>
          <w:rtl/>
        </w:rPr>
        <w:t>وحزقيال يَصفهم بالفروسيّة والقدرة على ضَرْب الكتائب بما يَفوقون سائر الأُمّم</w:t>
      </w:r>
      <w:r w:rsidR="00CB6330">
        <w:rPr>
          <w:rtl/>
        </w:rPr>
        <w:t>،</w:t>
      </w:r>
      <w:r w:rsidRPr="00F34896">
        <w:rPr>
          <w:rtl/>
        </w:rPr>
        <w:t xml:space="preserve"> وهكذا وَصَفهم مؤرّخو يونان القُدامى </w:t>
      </w:r>
      <w:r w:rsidRPr="00F34896">
        <w:rPr>
          <w:rStyle w:val="libFootnotenumChar"/>
          <w:rtl/>
        </w:rPr>
        <w:t>(3)</w:t>
      </w:r>
      <w:r w:rsidR="00CB6330">
        <w:rPr>
          <w:rtl/>
        </w:rPr>
        <w:t>.</w:t>
      </w:r>
      <w:r w:rsidRPr="00F34896">
        <w:rPr>
          <w:rtl/>
        </w:rPr>
        <w:t xml:space="preserve"> </w:t>
      </w:r>
    </w:p>
    <w:p w:rsidR="00F018C8" w:rsidRPr="009A4D86" w:rsidRDefault="00F018C8" w:rsidP="00F34896">
      <w:pPr>
        <w:pStyle w:val="libNormal"/>
        <w:rPr>
          <w:rtl/>
        </w:rPr>
      </w:pPr>
      <w:r w:rsidRPr="00F34896">
        <w:rPr>
          <w:rtl/>
        </w:rPr>
        <w:t xml:space="preserve">وليهرودوت حديث عن هذه الأقوام يَتوافق مع حديث حزقيال </w:t>
      </w:r>
      <w:r w:rsidRPr="00F34896">
        <w:rPr>
          <w:rStyle w:val="libFootnotenumChar"/>
          <w:rtl/>
        </w:rPr>
        <w:t>(4)</w:t>
      </w:r>
      <w:r w:rsidR="00CB6330">
        <w:rPr>
          <w:rtl/>
        </w:rPr>
        <w:t>.</w:t>
      </w:r>
    </w:p>
    <w:p w:rsidR="00F018C8" w:rsidRPr="009A4D86" w:rsidRDefault="00F018C8" w:rsidP="00F34896">
      <w:pPr>
        <w:pStyle w:val="libNormal"/>
        <w:rPr>
          <w:rtl/>
        </w:rPr>
      </w:pPr>
      <w:r w:rsidRPr="00F34896">
        <w:rPr>
          <w:rtl/>
        </w:rPr>
        <w:t>وله أيضاً حديث عن أقوام وَحْش كان مسكنهم وراء جبال قوقاز</w:t>
      </w:r>
      <w:r w:rsidR="00CB6330">
        <w:rPr>
          <w:rtl/>
        </w:rPr>
        <w:t>،</w:t>
      </w:r>
      <w:r w:rsidRPr="00F34896">
        <w:rPr>
          <w:rtl/>
        </w:rPr>
        <w:t xml:space="preserve"> سَمّاهم </w:t>
      </w:r>
      <w:r w:rsidR="008A0551">
        <w:rPr>
          <w:rtl/>
        </w:rPr>
        <w:t>(</w:t>
      </w:r>
      <w:r w:rsidRPr="00F34896">
        <w:rPr>
          <w:rtl/>
        </w:rPr>
        <w:t>ما ساكت</w:t>
      </w:r>
      <w:r w:rsidR="008A0551">
        <w:rPr>
          <w:rtl/>
        </w:rPr>
        <w:t>)</w:t>
      </w:r>
      <w:r w:rsidRPr="00F34896">
        <w:rPr>
          <w:rtl/>
        </w:rPr>
        <w:t xml:space="preserve"> </w:t>
      </w:r>
      <w:r w:rsidR="008A0551">
        <w:rPr>
          <w:rtl/>
        </w:rPr>
        <w:t>(</w:t>
      </w:r>
      <w:r w:rsidRPr="00F34896">
        <w:rPr>
          <w:rtl/>
        </w:rPr>
        <w:t xml:space="preserve">ما ساجيت = </w:t>
      </w:r>
      <w:r w:rsidRPr="00F34896">
        <w:t>massagetes</w:t>
      </w:r>
      <w:r w:rsidR="008A0551">
        <w:rPr>
          <w:rtl/>
        </w:rPr>
        <w:t>)</w:t>
      </w:r>
      <w:r w:rsidRPr="00F34896">
        <w:rPr>
          <w:rtl/>
        </w:rPr>
        <w:t xml:space="preserve"> = </w:t>
      </w:r>
      <w:r w:rsidR="008A0551">
        <w:rPr>
          <w:rtl/>
        </w:rPr>
        <w:t>(</w:t>
      </w:r>
      <w:r w:rsidRPr="00F34896">
        <w:rPr>
          <w:rtl/>
        </w:rPr>
        <w:t>ماجوج</w:t>
      </w:r>
      <w:r w:rsidR="008A0551">
        <w:rPr>
          <w:rtl/>
        </w:rPr>
        <w:t>)</w:t>
      </w:r>
      <w:r w:rsidRPr="00F34896">
        <w:rPr>
          <w:rtl/>
        </w:rPr>
        <w:t xml:space="preserve"> وقال عنهم</w:t>
      </w:r>
      <w:r w:rsidR="00CB6330">
        <w:rPr>
          <w:rtl/>
        </w:rPr>
        <w:t>:</w:t>
      </w:r>
      <w:r w:rsidRPr="00F34896">
        <w:rPr>
          <w:rtl/>
        </w:rPr>
        <w:t xml:space="preserve"> أنّهم أصحاب فروسيّة وشجاعة فائقة</w:t>
      </w:r>
      <w:r w:rsidR="00CB6330">
        <w:rPr>
          <w:rtl/>
        </w:rPr>
        <w:t>،</w:t>
      </w:r>
      <w:r w:rsidRPr="00F34896">
        <w:rPr>
          <w:rtl/>
        </w:rPr>
        <w:t xml:space="preserve"> ويَعتبرهم البعض أنّهم من أفخاذ الأقوام السكائيّة </w:t>
      </w:r>
      <w:r w:rsidR="008A0551">
        <w:rPr>
          <w:rtl/>
        </w:rPr>
        <w:t>(</w:t>
      </w:r>
      <w:r w:rsidRPr="00F34896">
        <w:rPr>
          <w:rtl/>
        </w:rPr>
        <w:t>الكسكيتيّة</w:t>
      </w:r>
      <w:r w:rsidR="008A0551">
        <w:rPr>
          <w:rtl/>
        </w:rPr>
        <w:t>)</w:t>
      </w:r>
      <w:r w:rsidRPr="00F34896">
        <w:rPr>
          <w:rtl/>
        </w:rPr>
        <w:t xml:space="preserve"> </w:t>
      </w:r>
      <w:r w:rsidRPr="00F34896">
        <w:rPr>
          <w:rStyle w:val="libFootnotenumChar"/>
          <w:rtl/>
        </w:rPr>
        <w:t>(5)</w:t>
      </w:r>
      <w:r w:rsidRPr="00F34896">
        <w:rPr>
          <w:rtl/>
        </w:rPr>
        <w:t xml:space="preserve"> حسبما </w:t>
      </w:r>
    </w:p>
    <w:p w:rsidR="00F018C8" w:rsidRPr="009A4D86" w:rsidRDefault="008A0551" w:rsidP="008A0551">
      <w:pPr>
        <w:pStyle w:val="libLine"/>
        <w:rPr>
          <w:rtl/>
        </w:rPr>
      </w:pPr>
      <w:r>
        <w:rPr>
          <w:rtl/>
        </w:rPr>
        <w:t>____________________</w:t>
      </w:r>
    </w:p>
    <w:p w:rsidR="00F018C8" w:rsidRPr="00F34896" w:rsidRDefault="00F018C8" w:rsidP="00F34896">
      <w:pPr>
        <w:pStyle w:val="libFootnote0"/>
        <w:rPr>
          <w:rtl/>
        </w:rPr>
      </w:pPr>
      <w:r w:rsidRPr="009A4D86">
        <w:rPr>
          <w:rtl/>
        </w:rPr>
        <w:t>(1) سِفر التكوين 10</w:t>
      </w:r>
      <w:r w:rsidR="00CB6330">
        <w:rPr>
          <w:rtl/>
        </w:rPr>
        <w:t>:</w:t>
      </w:r>
      <w:r w:rsidRPr="009A4D86">
        <w:rPr>
          <w:rtl/>
        </w:rPr>
        <w:t xml:space="preserve"> 3</w:t>
      </w:r>
      <w:r w:rsidR="00CB6330">
        <w:rPr>
          <w:rtl/>
        </w:rPr>
        <w:t>،</w:t>
      </w:r>
      <w:r w:rsidRPr="009A4D86">
        <w:rPr>
          <w:rtl/>
        </w:rPr>
        <w:t xml:space="preserve"> أخبار الأيّام الأُوَل 1</w:t>
      </w:r>
      <w:r w:rsidR="00CB6330">
        <w:rPr>
          <w:rtl/>
        </w:rPr>
        <w:t>:</w:t>
      </w:r>
      <w:r w:rsidRPr="009A4D86">
        <w:rPr>
          <w:rtl/>
        </w:rPr>
        <w:t xml:space="preserve"> 5</w:t>
      </w:r>
      <w:r w:rsidR="00CB6330">
        <w:rPr>
          <w:rtl/>
        </w:rPr>
        <w:t>.</w:t>
      </w:r>
    </w:p>
    <w:p w:rsidR="00F018C8" w:rsidRPr="00F34896" w:rsidRDefault="00F018C8" w:rsidP="00F34896">
      <w:pPr>
        <w:pStyle w:val="libFootnote0"/>
        <w:rPr>
          <w:rtl/>
        </w:rPr>
      </w:pPr>
      <w:r w:rsidRPr="009A4D86">
        <w:rPr>
          <w:rtl/>
        </w:rPr>
        <w:t>(2) سِفر حزقيال</w:t>
      </w:r>
      <w:r w:rsidR="00CB6330">
        <w:rPr>
          <w:rtl/>
        </w:rPr>
        <w:t>،</w:t>
      </w:r>
      <w:r w:rsidRPr="009A4D86">
        <w:rPr>
          <w:rtl/>
        </w:rPr>
        <w:t xml:space="preserve"> إصحاح 38</w:t>
      </w:r>
      <w:r w:rsidR="00CB6330">
        <w:rPr>
          <w:rtl/>
        </w:rPr>
        <w:t>.</w:t>
      </w:r>
    </w:p>
    <w:p w:rsidR="00F018C8" w:rsidRPr="00F34896" w:rsidRDefault="00F018C8" w:rsidP="00F34896">
      <w:pPr>
        <w:pStyle w:val="libFootnote0"/>
        <w:rPr>
          <w:rtl/>
        </w:rPr>
      </w:pPr>
      <w:r w:rsidRPr="009A4D86">
        <w:rPr>
          <w:rtl/>
        </w:rPr>
        <w:t>(3) قاموس الكتاب المقدس</w:t>
      </w:r>
      <w:r w:rsidR="00CB6330">
        <w:rPr>
          <w:rtl/>
        </w:rPr>
        <w:t>،</w:t>
      </w:r>
      <w:r w:rsidRPr="009A4D86">
        <w:rPr>
          <w:rtl/>
        </w:rPr>
        <w:t xml:space="preserve"> حرف م</w:t>
      </w:r>
      <w:r w:rsidR="00CB6330">
        <w:rPr>
          <w:rtl/>
        </w:rPr>
        <w:t>،</w:t>
      </w:r>
      <w:r w:rsidRPr="009A4D86">
        <w:rPr>
          <w:rtl/>
        </w:rPr>
        <w:t xml:space="preserve"> ص775</w:t>
      </w:r>
      <w:r w:rsidR="00CB6330">
        <w:rPr>
          <w:rtl/>
        </w:rPr>
        <w:t>.</w:t>
      </w:r>
    </w:p>
    <w:p w:rsidR="00F018C8" w:rsidRPr="00F34896" w:rsidRDefault="00F018C8" w:rsidP="00F34896">
      <w:pPr>
        <w:pStyle w:val="libFootnote0"/>
        <w:rPr>
          <w:rtl/>
        </w:rPr>
      </w:pPr>
      <w:r w:rsidRPr="009A4D86">
        <w:rPr>
          <w:rtl/>
        </w:rPr>
        <w:t>(4) تأريخ هيرودوت</w:t>
      </w:r>
      <w:r w:rsidR="00CB6330">
        <w:rPr>
          <w:rtl/>
        </w:rPr>
        <w:t>،</w:t>
      </w:r>
      <w:r w:rsidRPr="009A4D86">
        <w:rPr>
          <w:rtl/>
        </w:rPr>
        <w:t xml:space="preserve"> ص62</w:t>
      </w:r>
      <w:r w:rsidR="00CB6330">
        <w:rPr>
          <w:rtl/>
        </w:rPr>
        <w:t>.</w:t>
      </w:r>
    </w:p>
    <w:p w:rsidR="00F018C8" w:rsidRPr="00F34896" w:rsidRDefault="00F018C8" w:rsidP="00F34896">
      <w:pPr>
        <w:pStyle w:val="libFootnote0"/>
        <w:rPr>
          <w:rtl/>
        </w:rPr>
      </w:pPr>
      <w:r w:rsidRPr="009A4D86">
        <w:rPr>
          <w:rtl/>
        </w:rPr>
        <w:t>(5) المصدر</w:t>
      </w:r>
      <w:r w:rsidR="00CB6330">
        <w:rPr>
          <w:rtl/>
        </w:rPr>
        <w:t>:</w:t>
      </w:r>
      <w:r w:rsidRPr="009A4D86">
        <w:rPr>
          <w:rtl/>
        </w:rPr>
        <w:t xml:space="preserve"> ص98</w:t>
      </w:r>
      <w:r w:rsidR="00CB6330">
        <w:rPr>
          <w:rtl/>
        </w:rPr>
        <w:t>.</w:t>
      </w:r>
    </w:p>
    <w:p w:rsidR="00F018C8" w:rsidRDefault="00F018C8" w:rsidP="00610BA4">
      <w:pPr>
        <w:pStyle w:val="libPoemTiniChar"/>
        <w:rPr>
          <w:rtl/>
        </w:rPr>
      </w:pPr>
      <w:r>
        <w:rPr>
          <w:rtl/>
        </w:rPr>
        <w:br w:type="page"/>
      </w:r>
    </w:p>
    <w:p w:rsidR="00F018C8" w:rsidRPr="009A4D86" w:rsidRDefault="00F018C8" w:rsidP="00F34896">
      <w:pPr>
        <w:pStyle w:val="libNormal"/>
        <w:rPr>
          <w:rtl/>
        </w:rPr>
      </w:pPr>
      <w:r w:rsidRPr="00F34896">
        <w:rPr>
          <w:rtl/>
        </w:rPr>
        <w:lastRenderedPageBreak/>
        <w:t>جاء في كلام حزقيال</w:t>
      </w:r>
      <w:r w:rsidR="00CB6330">
        <w:rPr>
          <w:rtl/>
        </w:rPr>
        <w:t>.</w:t>
      </w:r>
    </w:p>
    <w:p w:rsidR="00F018C8" w:rsidRPr="009A4D86" w:rsidRDefault="00F018C8" w:rsidP="00F34896">
      <w:pPr>
        <w:pStyle w:val="libNormal"/>
        <w:rPr>
          <w:rtl/>
        </w:rPr>
      </w:pPr>
      <w:r w:rsidRPr="00F34896">
        <w:rPr>
          <w:rtl/>
        </w:rPr>
        <w:t>ومِن ثَمّ جاء قول ا</w:t>
      </w:r>
      <w:r w:rsidR="0060581D">
        <w:rPr>
          <w:rtl/>
        </w:rPr>
        <w:t>لمـُ</w:t>
      </w:r>
      <w:r w:rsidRPr="00F34896">
        <w:rPr>
          <w:rtl/>
        </w:rPr>
        <w:t xml:space="preserve">ؤرّخين بأنّ هذه القبائل التي سُمّيت </w:t>
      </w:r>
      <w:r w:rsidR="008A0551">
        <w:rPr>
          <w:rtl/>
        </w:rPr>
        <w:t>(</w:t>
      </w:r>
      <w:r w:rsidRPr="00F34896">
        <w:rPr>
          <w:rtl/>
        </w:rPr>
        <w:t>ميكاك</w:t>
      </w:r>
      <w:r w:rsidR="008A0551">
        <w:rPr>
          <w:rtl/>
        </w:rPr>
        <w:t>)</w:t>
      </w:r>
      <w:r w:rsidRPr="00F34896">
        <w:rPr>
          <w:rtl/>
        </w:rPr>
        <w:t xml:space="preserve"> عند اليونان و</w:t>
      </w:r>
      <w:r w:rsidR="008A0551">
        <w:rPr>
          <w:rtl/>
        </w:rPr>
        <w:t>(</w:t>
      </w:r>
      <w:r w:rsidRPr="00F34896">
        <w:rPr>
          <w:rtl/>
        </w:rPr>
        <w:t>منكوك</w:t>
      </w:r>
      <w:r w:rsidR="008A0551">
        <w:rPr>
          <w:rtl/>
        </w:rPr>
        <w:t>)</w:t>
      </w:r>
      <w:r w:rsidRPr="00F34896">
        <w:rPr>
          <w:rtl/>
        </w:rPr>
        <w:t xml:space="preserve"> عند الصينيّين هي </w:t>
      </w:r>
      <w:r w:rsidR="008A0551">
        <w:rPr>
          <w:rtl/>
        </w:rPr>
        <w:t>(</w:t>
      </w:r>
      <w:r w:rsidRPr="00F34896">
        <w:rPr>
          <w:rtl/>
        </w:rPr>
        <w:t>يأجوج ومأجوج</w:t>
      </w:r>
      <w:r w:rsidR="008A0551">
        <w:rPr>
          <w:rtl/>
        </w:rPr>
        <w:t>)</w:t>
      </w:r>
      <w:r w:rsidRPr="00F34896">
        <w:rPr>
          <w:rtl/>
        </w:rPr>
        <w:t xml:space="preserve"> التي ذُكرت في القرآن </w:t>
      </w:r>
      <w:r w:rsidRPr="00F34896">
        <w:rPr>
          <w:rStyle w:val="libFootnotenumChar"/>
          <w:rtl/>
        </w:rPr>
        <w:t>(1)</w:t>
      </w:r>
      <w:r w:rsidR="00CB6330">
        <w:rPr>
          <w:rtl/>
        </w:rPr>
        <w:t>.</w:t>
      </w:r>
      <w:r w:rsidRPr="00F34896">
        <w:rPr>
          <w:rtl/>
        </w:rPr>
        <w:t xml:space="preserve"> </w:t>
      </w:r>
    </w:p>
    <w:p w:rsidR="00F018C8" w:rsidRPr="009A4D86" w:rsidRDefault="00F018C8" w:rsidP="00F34896">
      <w:pPr>
        <w:pStyle w:val="libNormal"/>
        <w:rPr>
          <w:rtl/>
        </w:rPr>
      </w:pPr>
      <w:r w:rsidRPr="00F34896">
        <w:rPr>
          <w:rtl/>
        </w:rPr>
        <w:t>ذكر الأُستاذ أبو الكلام آزاد</w:t>
      </w:r>
      <w:r w:rsidR="00CB6330">
        <w:rPr>
          <w:rtl/>
        </w:rPr>
        <w:t>:</w:t>
      </w:r>
      <w:r w:rsidRPr="00F34896">
        <w:rPr>
          <w:rtl/>
        </w:rPr>
        <w:t xml:space="preserve"> أنّ لفظتَي يأجوج ومأجوج</w:t>
      </w:r>
      <w:r w:rsidR="00CB6330">
        <w:rPr>
          <w:rtl/>
        </w:rPr>
        <w:t>،</w:t>
      </w:r>
      <w:r w:rsidRPr="00F34896">
        <w:rPr>
          <w:rtl/>
        </w:rPr>
        <w:t xml:space="preserve"> يبدو في صِيغتهما أنّهما عِبريّتان</w:t>
      </w:r>
      <w:r w:rsidR="00CB6330">
        <w:rPr>
          <w:rtl/>
        </w:rPr>
        <w:t>،</w:t>
      </w:r>
      <w:r w:rsidRPr="00F34896">
        <w:rPr>
          <w:rtl/>
        </w:rPr>
        <w:t xml:space="preserve"> في حين أنّها أَعرق وذواتا أَصل غير عِبراني</w:t>
      </w:r>
      <w:r w:rsidR="00CB6330">
        <w:rPr>
          <w:rtl/>
        </w:rPr>
        <w:t>.</w:t>
      </w:r>
      <w:r w:rsidRPr="00F34896">
        <w:rPr>
          <w:rtl/>
        </w:rPr>
        <w:t xml:space="preserve"> وقد عَبَّر اليونان عنهما </w:t>
      </w:r>
      <w:r w:rsidR="008A0551">
        <w:rPr>
          <w:rtl/>
        </w:rPr>
        <w:t>(</w:t>
      </w:r>
      <w:r w:rsidRPr="00F34896">
        <w:rPr>
          <w:rtl/>
        </w:rPr>
        <w:t>كوك</w:t>
      </w:r>
      <w:r w:rsidR="008A0551">
        <w:rPr>
          <w:rtl/>
        </w:rPr>
        <w:t>)</w:t>
      </w:r>
      <w:r w:rsidRPr="00F34896">
        <w:rPr>
          <w:rtl/>
        </w:rPr>
        <w:t xml:space="preserve"> </w:t>
      </w:r>
      <w:r w:rsidR="008A0551">
        <w:rPr>
          <w:rtl/>
        </w:rPr>
        <w:t>(</w:t>
      </w:r>
      <w:r w:rsidRPr="00F34896">
        <w:t>Gog</w:t>
      </w:r>
      <w:r w:rsidR="008A0551">
        <w:rPr>
          <w:rtl/>
        </w:rPr>
        <w:t>)</w:t>
      </w:r>
      <w:r w:rsidRPr="00F34896">
        <w:rPr>
          <w:rtl/>
        </w:rPr>
        <w:t xml:space="preserve"> و</w:t>
      </w:r>
      <w:r w:rsidR="008A0551">
        <w:rPr>
          <w:rtl/>
        </w:rPr>
        <w:t>(</w:t>
      </w:r>
      <w:r w:rsidRPr="00F34896">
        <w:rPr>
          <w:rtl/>
        </w:rPr>
        <w:t>ماكوك</w:t>
      </w:r>
      <w:r w:rsidR="008A0551">
        <w:rPr>
          <w:rtl/>
        </w:rPr>
        <w:t>)</w:t>
      </w:r>
      <w:r w:rsidRPr="00F34896">
        <w:rPr>
          <w:rtl/>
        </w:rPr>
        <w:t xml:space="preserve"> </w:t>
      </w:r>
      <w:r w:rsidR="008A0551">
        <w:rPr>
          <w:rtl/>
        </w:rPr>
        <w:t>(</w:t>
      </w:r>
      <w:r w:rsidRPr="00F34896">
        <w:t>Magog</w:t>
      </w:r>
      <w:r w:rsidR="008A0551">
        <w:rPr>
          <w:rtl/>
        </w:rPr>
        <w:t>)</w:t>
      </w:r>
      <w:r w:rsidR="00CB6330">
        <w:rPr>
          <w:rtl/>
        </w:rPr>
        <w:t>،</w:t>
      </w:r>
      <w:r w:rsidRPr="00F34896">
        <w:rPr>
          <w:rtl/>
        </w:rPr>
        <w:t xml:space="preserve"> وهكذا جاءَتا في التَرجمة السبعينيّة للتوراة</w:t>
      </w:r>
      <w:r w:rsidR="00CB6330">
        <w:rPr>
          <w:rtl/>
        </w:rPr>
        <w:t>،</w:t>
      </w:r>
      <w:r w:rsidRPr="00F34896">
        <w:rPr>
          <w:rtl/>
        </w:rPr>
        <w:t xml:space="preserve"> ومنها تَسرَّب إلى اللغات الأُوربيّة</w:t>
      </w:r>
      <w:r w:rsidR="00CB6330">
        <w:rPr>
          <w:rtl/>
        </w:rPr>
        <w:t>.</w:t>
      </w:r>
    </w:p>
    <w:p w:rsidR="00F018C8" w:rsidRPr="009A4D86" w:rsidRDefault="00F018C8" w:rsidP="00F34896">
      <w:pPr>
        <w:pStyle w:val="libNormal"/>
        <w:rPr>
          <w:rtl/>
        </w:rPr>
      </w:pPr>
      <w:r w:rsidRPr="00F34896">
        <w:rPr>
          <w:rtl/>
        </w:rPr>
        <w:t xml:space="preserve">وقد أُطلق على أقوام وَحْش كانوا يسكنون مُنذ </w:t>
      </w:r>
      <w:r w:rsidR="008A0551">
        <w:rPr>
          <w:rtl/>
        </w:rPr>
        <w:t>(</w:t>
      </w:r>
      <w:r w:rsidRPr="00F34896">
        <w:rPr>
          <w:rtl/>
        </w:rPr>
        <w:t>600 ق.م</w:t>
      </w:r>
      <w:r w:rsidR="008A0551">
        <w:rPr>
          <w:rtl/>
        </w:rPr>
        <w:t>)</w:t>
      </w:r>
      <w:r w:rsidRPr="00F34896">
        <w:rPr>
          <w:rtl/>
        </w:rPr>
        <w:t xml:space="preserve"> ما وراء جبال قوقاز</w:t>
      </w:r>
      <w:r w:rsidR="00CB6330">
        <w:rPr>
          <w:rtl/>
        </w:rPr>
        <w:t>،</w:t>
      </w:r>
      <w:r w:rsidRPr="00F34896">
        <w:rPr>
          <w:rtl/>
        </w:rPr>
        <w:t xml:space="preserve"> عُرفوا باسم </w:t>
      </w:r>
      <w:r w:rsidR="008A0551">
        <w:rPr>
          <w:rtl/>
        </w:rPr>
        <w:t>(</w:t>
      </w:r>
      <w:r w:rsidRPr="00F34896">
        <w:rPr>
          <w:rtl/>
        </w:rPr>
        <w:t>التَتَر</w:t>
      </w:r>
      <w:r w:rsidR="008A0551">
        <w:rPr>
          <w:rtl/>
        </w:rPr>
        <w:t>)</w:t>
      </w:r>
      <w:r w:rsidRPr="00F34896">
        <w:rPr>
          <w:rtl/>
        </w:rPr>
        <w:t xml:space="preserve"> وبلادهم حسب تعبير الصينيّين معروف باسم </w:t>
      </w:r>
      <w:r w:rsidR="008A0551">
        <w:rPr>
          <w:rtl/>
        </w:rPr>
        <w:t>(</w:t>
      </w:r>
      <w:r w:rsidRPr="00F34896">
        <w:rPr>
          <w:rtl/>
        </w:rPr>
        <w:t>منغوليا</w:t>
      </w:r>
      <w:r w:rsidR="008A0551">
        <w:rPr>
          <w:rtl/>
        </w:rPr>
        <w:t>)</w:t>
      </w:r>
      <w:r w:rsidR="00CB6330">
        <w:rPr>
          <w:rtl/>
        </w:rPr>
        <w:t>،</w:t>
      </w:r>
      <w:r w:rsidRPr="00F34896">
        <w:rPr>
          <w:rtl/>
        </w:rPr>
        <w:t xml:space="preserve"> وهذه القبائل قد أُطلق عليهم </w:t>
      </w:r>
      <w:r w:rsidR="008A0551">
        <w:rPr>
          <w:rtl/>
        </w:rPr>
        <w:t>(</w:t>
      </w:r>
      <w:r w:rsidRPr="00F34896">
        <w:rPr>
          <w:rtl/>
        </w:rPr>
        <w:t>المنغول</w:t>
      </w:r>
      <w:r w:rsidR="008A0551">
        <w:rPr>
          <w:rtl/>
        </w:rPr>
        <w:t>)</w:t>
      </w:r>
      <w:r w:rsidRPr="00F34896">
        <w:rPr>
          <w:rtl/>
        </w:rPr>
        <w:t xml:space="preserve"> </w:t>
      </w:r>
      <w:r w:rsidR="008A0551">
        <w:rPr>
          <w:rtl/>
        </w:rPr>
        <w:t>(</w:t>
      </w:r>
      <w:r w:rsidRPr="00F34896">
        <w:rPr>
          <w:rtl/>
        </w:rPr>
        <w:t>المغول</w:t>
      </w:r>
      <w:r w:rsidR="008A0551">
        <w:rPr>
          <w:rtl/>
        </w:rPr>
        <w:t>)</w:t>
      </w:r>
      <w:r w:rsidR="00CB6330">
        <w:rPr>
          <w:rtl/>
        </w:rPr>
        <w:t>،</w:t>
      </w:r>
      <w:r w:rsidRPr="00F34896">
        <w:rPr>
          <w:rtl/>
        </w:rPr>
        <w:t xml:space="preserve"> والمصادر الصينيّة تُعطينا أنّ أصل هذه الكلمة هي</w:t>
      </w:r>
      <w:r w:rsidR="00CB6330">
        <w:rPr>
          <w:rtl/>
        </w:rPr>
        <w:t>:</w:t>
      </w:r>
      <w:r w:rsidRPr="00F34896">
        <w:rPr>
          <w:rtl/>
        </w:rPr>
        <w:t xml:space="preserve"> </w:t>
      </w:r>
      <w:r w:rsidR="008A0551">
        <w:rPr>
          <w:rtl/>
        </w:rPr>
        <w:t>(</w:t>
      </w:r>
      <w:r w:rsidRPr="00F34896">
        <w:rPr>
          <w:rtl/>
        </w:rPr>
        <w:t>منكوك</w:t>
      </w:r>
      <w:r w:rsidR="008A0551">
        <w:rPr>
          <w:rtl/>
        </w:rPr>
        <w:t>)</w:t>
      </w:r>
      <w:r w:rsidRPr="00F34896">
        <w:rPr>
          <w:rtl/>
        </w:rPr>
        <w:t xml:space="preserve"> أو </w:t>
      </w:r>
      <w:r w:rsidR="008A0551">
        <w:rPr>
          <w:rtl/>
        </w:rPr>
        <w:t>(</w:t>
      </w:r>
      <w:r w:rsidRPr="00F34896">
        <w:rPr>
          <w:rtl/>
        </w:rPr>
        <w:t>منجوك</w:t>
      </w:r>
      <w:r w:rsidR="008A0551">
        <w:rPr>
          <w:rtl/>
        </w:rPr>
        <w:t>)</w:t>
      </w:r>
      <w:r w:rsidR="00CB6330">
        <w:rPr>
          <w:rtl/>
        </w:rPr>
        <w:t>!</w:t>
      </w:r>
      <w:r w:rsidRPr="00F34896">
        <w:rPr>
          <w:rtl/>
        </w:rPr>
        <w:t xml:space="preserve"> وهذا قريب من الكلمة في صيغتها العِبريّة </w:t>
      </w:r>
      <w:r w:rsidR="008A0551">
        <w:rPr>
          <w:rtl/>
        </w:rPr>
        <w:t>(</w:t>
      </w:r>
      <w:r w:rsidRPr="00F34896">
        <w:rPr>
          <w:rtl/>
        </w:rPr>
        <w:t>مأجوج</w:t>
      </w:r>
      <w:r w:rsidR="008A0551">
        <w:rPr>
          <w:rtl/>
        </w:rPr>
        <w:t>)</w:t>
      </w:r>
      <w:r w:rsidRPr="00F34896">
        <w:rPr>
          <w:rtl/>
        </w:rPr>
        <w:t xml:space="preserve"> وعند اليونان </w:t>
      </w:r>
      <w:r w:rsidR="008A0551">
        <w:rPr>
          <w:rtl/>
        </w:rPr>
        <w:t>(</w:t>
      </w:r>
      <w:r w:rsidRPr="00F34896">
        <w:rPr>
          <w:rtl/>
        </w:rPr>
        <w:t>ميكاك</w:t>
      </w:r>
      <w:r w:rsidR="008A0551">
        <w:rPr>
          <w:rtl/>
        </w:rPr>
        <w:t>)</w:t>
      </w:r>
      <w:r w:rsidR="00CB6330">
        <w:rPr>
          <w:rtl/>
        </w:rPr>
        <w:t>.</w:t>
      </w:r>
    </w:p>
    <w:p w:rsidR="00F018C8" w:rsidRPr="009A4D86" w:rsidRDefault="00F018C8" w:rsidP="00F34896">
      <w:pPr>
        <w:pStyle w:val="libNormal"/>
        <w:rPr>
          <w:rtl/>
        </w:rPr>
      </w:pPr>
      <w:r w:rsidRPr="00F34896">
        <w:rPr>
          <w:rtl/>
        </w:rPr>
        <w:t xml:space="preserve">وفي تأريخ الصين نجد الحديث عن قبيلة أُخرى باسم </w:t>
      </w:r>
      <w:r w:rsidR="008A0551">
        <w:rPr>
          <w:rtl/>
        </w:rPr>
        <w:t>(</w:t>
      </w:r>
      <w:r w:rsidRPr="00F34896">
        <w:rPr>
          <w:rtl/>
        </w:rPr>
        <w:t>يوشي</w:t>
      </w:r>
      <w:r w:rsidR="008A0551">
        <w:rPr>
          <w:rtl/>
        </w:rPr>
        <w:t>)</w:t>
      </w:r>
      <w:r w:rsidRPr="00F34896">
        <w:rPr>
          <w:rtl/>
        </w:rPr>
        <w:t xml:space="preserve"> </w:t>
      </w:r>
      <w:r w:rsidR="008A0551">
        <w:rPr>
          <w:rtl/>
        </w:rPr>
        <w:t>(</w:t>
      </w:r>
      <w:r w:rsidRPr="00F34896">
        <w:t>Yuechi</w:t>
      </w:r>
      <w:r w:rsidR="008A0551">
        <w:rPr>
          <w:rtl/>
        </w:rPr>
        <w:t>)</w:t>
      </w:r>
      <w:r w:rsidR="00CB6330">
        <w:rPr>
          <w:rtl/>
        </w:rPr>
        <w:t>،</w:t>
      </w:r>
      <w:r w:rsidRPr="00F34896">
        <w:rPr>
          <w:rtl/>
        </w:rPr>
        <w:t xml:space="preserve"> والظاهر أنّ الكلمة حُرّفت فيما بعد في صورة </w:t>
      </w:r>
      <w:r w:rsidR="008A0551">
        <w:rPr>
          <w:rtl/>
        </w:rPr>
        <w:t>(</w:t>
      </w:r>
      <w:r w:rsidRPr="00F34896">
        <w:rPr>
          <w:rtl/>
        </w:rPr>
        <w:t>يأجوج</w:t>
      </w:r>
      <w:r w:rsidR="008A0551">
        <w:rPr>
          <w:rtl/>
        </w:rPr>
        <w:t>)</w:t>
      </w:r>
      <w:r w:rsidRPr="00F34896">
        <w:rPr>
          <w:rtl/>
        </w:rPr>
        <w:t xml:space="preserve"> العِبريّة</w:t>
      </w:r>
      <w:r w:rsidR="00CB6330">
        <w:rPr>
          <w:rtl/>
        </w:rPr>
        <w:t>،</w:t>
      </w:r>
      <w:r w:rsidRPr="00F34896">
        <w:rPr>
          <w:rtl/>
        </w:rPr>
        <w:t xml:space="preserve"> وجاءت في تعبير الإفرنج</w:t>
      </w:r>
      <w:r w:rsidR="00CB6330">
        <w:rPr>
          <w:rtl/>
        </w:rPr>
        <w:t>:</w:t>
      </w:r>
      <w:r w:rsidRPr="00F34896">
        <w:rPr>
          <w:rtl/>
        </w:rPr>
        <w:t xml:space="preserve"> </w:t>
      </w:r>
      <w:r w:rsidR="008A0551">
        <w:rPr>
          <w:rtl/>
        </w:rPr>
        <w:t>(</w:t>
      </w:r>
      <w:r w:rsidRPr="00F34896">
        <w:rPr>
          <w:rtl/>
        </w:rPr>
        <w:t>يوئه جي</w:t>
      </w:r>
      <w:r w:rsidR="008A0551">
        <w:rP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9A4D86" w:rsidRDefault="00F018C8" w:rsidP="00F34896">
      <w:pPr>
        <w:pStyle w:val="libNormal"/>
        <w:rPr>
          <w:rtl/>
        </w:rPr>
      </w:pPr>
      <w:r w:rsidRPr="00F34896">
        <w:rPr>
          <w:rtl/>
        </w:rPr>
        <w:t xml:space="preserve">إذن فالتعابير الواردة في التأريخ القديم </w:t>
      </w:r>
      <w:r w:rsidR="008A0551">
        <w:rPr>
          <w:rtl/>
        </w:rPr>
        <w:t>(</w:t>
      </w:r>
      <w:r w:rsidRPr="00F34896">
        <w:rPr>
          <w:rtl/>
        </w:rPr>
        <w:t>تأريخ هيرودوت</w:t>
      </w:r>
      <w:r w:rsidR="008A0551">
        <w:rPr>
          <w:rtl/>
        </w:rPr>
        <w:t>)</w:t>
      </w:r>
      <w:r w:rsidR="00CB6330">
        <w:rPr>
          <w:rtl/>
        </w:rPr>
        <w:t>:</w:t>
      </w:r>
      <w:r w:rsidRPr="00F34896">
        <w:rPr>
          <w:rtl/>
        </w:rPr>
        <w:t xml:space="preserve"> </w:t>
      </w:r>
      <w:r w:rsidR="008A0551">
        <w:rPr>
          <w:rtl/>
        </w:rPr>
        <w:t>(</w:t>
      </w:r>
      <w:r w:rsidRPr="00F34896">
        <w:rPr>
          <w:rtl/>
        </w:rPr>
        <w:t>ماساكيت</w:t>
      </w:r>
      <w:r w:rsidR="008A0551">
        <w:rPr>
          <w:rtl/>
        </w:rPr>
        <w:t>)</w:t>
      </w:r>
      <w:r w:rsidRPr="00F34896">
        <w:rPr>
          <w:rtl/>
        </w:rPr>
        <w:t xml:space="preserve"> </w:t>
      </w:r>
      <w:r w:rsidR="008A0551">
        <w:rPr>
          <w:rtl/>
        </w:rPr>
        <w:t>(</w:t>
      </w:r>
      <w:r w:rsidRPr="00F34896">
        <w:rPr>
          <w:rtl/>
        </w:rPr>
        <w:t>ماساجيت</w:t>
      </w:r>
      <w:r w:rsidR="008A0551">
        <w:rPr>
          <w:rtl/>
        </w:rPr>
        <w:t>)</w:t>
      </w:r>
      <w:r w:rsidR="00CB6330">
        <w:rPr>
          <w:rtl/>
        </w:rPr>
        <w:t>،</w:t>
      </w:r>
      <w:r w:rsidRPr="00F34896">
        <w:rPr>
          <w:rtl/>
        </w:rPr>
        <w:t xml:space="preserve"> وعند اليونان</w:t>
      </w:r>
      <w:r w:rsidR="00CB6330">
        <w:rPr>
          <w:rtl/>
        </w:rPr>
        <w:t>:</w:t>
      </w:r>
      <w:r w:rsidRPr="00F34896">
        <w:rPr>
          <w:rtl/>
        </w:rPr>
        <w:t xml:space="preserve"> </w:t>
      </w:r>
      <w:r w:rsidR="008A0551">
        <w:rPr>
          <w:rtl/>
        </w:rPr>
        <w:t>(</w:t>
      </w:r>
      <w:r w:rsidRPr="00F34896">
        <w:rPr>
          <w:rtl/>
        </w:rPr>
        <w:t>كوك</w:t>
      </w:r>
      <w:r w:rsidR="008A0551">
        <w:rPr>
          <w:rtl/>
        </w:rPr>
        <w:t>)</w:t>
      </w:r>
      <w:r w:rsidRPr="00F34896">
        <w:rPr>
          <w:rtl/>
        </w:rPr>
        <w:t xml:space="preserve"> و</w:t>
      </w:r>
      <w:r w:rsidR="008A0551">
        <w:rPr>
          <w:rtl/>
        </w:rPr>
        <w:t>(</w:t>
      </w:r>
      <w:r w:rsidRPr="00F34896">
        <w:rPr>
          <w:rtl/>
        </w:rPr>
        <w:t>ماكوك</w:t>
      </w:r>
      <w:r w:rsidR="008A0551">
        <w:rPr>
          <w:rtl/>
        </w:rPr>
        <w:t>)</w:t>
      </w:r>
      <w:r w:rsidR="00CB6330">
        <w:rPr>
          <w:rtl/>
        </w:rPr>
        <w:t>،</w:t>
      </w:r>
      <w:r w:rsidRPr="00F34896">
        <w:rPr>
          <w:rtl/>
        </w:rPr>
        <w:t xml:space="preserve"> وطِبقاً للتوراة</w:t>
      </w:r>
      <w:r w:rsidR="00CB6330">
        <w:rPr>
          <w:rtl/>
        </w:rPr>
        <w:t>:</w:t>
      </w:r>
      <w:r w:rsidRPr="00F34896">
        <w:rPr>
          <w:rtl/>
        </w:rPr>
        <w:t xml:space="preserve"> </w:t>
      </w:r>
      <w:r w:rsidR="008A0551">
        <w:rPr>
          <w:rtl/>
        </w:rPr>
        <w:t>(</w:t>
      </w:r>
      <w:r w:rsidRPr="00F34896">
        <w:rPr>
          <w:rtl/>
        </w:rPr>
        <w:t>جوج</w:t>
      </w:r>
      <w:r w:rsidR="008A0551">
        <w:rPr>
          <w:rtl/>
        </w:rPr>
        <w:t>)</w:t>
      </w:r>
      <w:r w:rsidRPr="00F34896">
        <w:rPr>
          <w:rtl/>
        </w:rPr>
        <w:t xml:space="preserve"> و</w:t>
      </w:r>
      <w:r w:rsidR="008A0551">
        <w:rPr>
          <w:rtl/>
        </w:rPr>
        <w:t>(</w:t>
      </w:r>
      <w:r w:rsidRPr="00F34896">
        <w:rPr>
          <w:rtl/>
        </w:rPr>
        <w:t>ماجوج</w:t>
      </w:r>
      <w:r w:rsidR="008A0551">
        <w:rPr>
          <w:rtl/>
        </w:rPr>
        <w:t>)</w:t>
      </w:r>
      <w:r w:rsidR="00CB6330">
        <w:rPr>
          <w:rtl/>
        </w:rPr>
        <w:t>،</w:t>
      </w:r>
      <w:r w:rsidRPr="00F34896">
        <w:rPr>
          <w:rtl/>
        </w:rPr>
        <w:t xml:space="preserve"> وعند الصينيّين</w:t>
      </w:r>
      <w:r w:rsidR="00CB6330">
        <w:rPr>
          <w:rtl/>
        </w:rPr>
        <w:t>:</w:t>
      </w:r>
      <w:r w:rsidRPr="00F34896">
        <w:rPr>
          <w:rtl/>
        </w:rPr>
        <w:t xml:space="preserve"> </w:t>
      </w:r>
      <w:r w:rsidR="008A0551">
        <w:rPr>
          <w:rtl/>
        </w:rPr>
        <w:t>(</w:t>
      </w:r>
      <w:r w:rsidRPr="00F34896">
        <w:rPr>
          <w:rtl/>
        </w:rPr>
        <w:t>منكوك</w:t>
      </w:r>
      <w:r w:rsidR="008A0551">
        <w:rPr>
          <w:rtl/>
        </w:rPr>
        <w:t>)</w:t>
      </w:r>
      <w:r w:rsidRPr="00F34896">
        <w:rPr>
          <w:rtl/>
        </w:rPr>
        <w:t xml:space="preserve"> أو </w:t>
      </w:r>
      <w:r w:rsidR="008A0551">
        <w:rPr>
          <w:rtl/>
        </w:rPr>
        <w:t>(</w:t>
      </w:r>
      <w:r w:rsidRPr="00F34896">
        <w:rPr>
          <w:rtl/>
        </w:rPr>
        <w:t>منجوك</w:t>
      </w:r>
      <w:r w:rsidR="008A0551">
        <w:rPr>
          <w:rtl/>
        </w:rPr>
        <w:t>)</w:t>
      </w:r>
      <w:r w:rsidR="00CB6330">
        <w:rPr>
          <w:rtl/>
        </w:rPr>
        <w:t>،</w:t>
      </w:r>
      <w:r w:rsidRPr="00F34896">
        <w:rPr>
          <w:rtl/>
        </w:rPr>
        <w:t xml:space="preserve"> و</w:t>
      </w:r>
      <w:r w:rsidR="008A0551">
        <w:rPr>
          <w:rtl/>
        </w:rPr>
        <w:t>(</w:t>
      </w:r>
      <w:r w:rsidRPr="00F34896">
        <w:rPr>
          <w:rtl/>
        </w:rPr>
        <w:t>يوشي</w:t>
      </w:r>
      <w:r w:rsidR="008A0551">
        <w:rPr>
          <w:rtl/>
        </w:rPr>
        <w:t>)</w:t>
      </w:r>
      <w:r w:rsidRPr="00F34896">
        <w:rPr>
          <w:rtl/>
        </w:rPr>
        <w:t xml:space="preserve"> </w:t>
      </w:r>
      <w:r w:rsidR="008A0551">
        <w:rPr>
          <w:rtl/>
        </w:rPr>
        <w:t>(</w:t>
      </w:r>
      <w:r w:rsidRPr="00F34896">
        <w:rPr>
          <w:rtl/>
        </w:rPr>
        <w:t>ياجوج</w:t>
      </w:r>
      <w:r w:rsidR="008A0551">
        <w:rPr>
          <w:rtl/>
        </w:rPr>
        <w:t>)</w:t>
      </w:r>
      <w:r w:rsidR="00CB6330">
        <w:rPr>
          <w:rtl/>
        </w:rPr>
        <w:t>،</w:t>
      </w:r>
      <w:r w:rsidRPr="00F34896">
        <w:rPr>
          <w:rtl/>
        </w:rPr>
        <w:t xml:space="preserve"> وعند الإفرنج</w:t>
      </w:r>
      <w:r w:rsidR="00CB6330">
        <w:rPr>
          <w:rtl/>
        </w:rPr>
        <w:t>:</w:t>
      </w:r>
      <w:r w:rsidRPr="00F34896">
        <w:rPr>
          <w:rtl/>
        </w:rPr>
        <w:t xml:space="preserve"> </w:t>
      </w:r>
      <w:r w:rsidR="008A0551">
        <w:rPr>
          <w:rtl/>
        </w:rPr>
        <w:t>(</w:t>
      </w:r>
      <w:r w:rsidRPr="00F34896">
        <w:rPr>
          <w:rtl/>
        </w:rPr>
        <w:t>يوئه جي</w:t>
      </w:r>
      <w:r w:rsidR="008A0551">
        <w:rPr>
          <w:rtl/>
        </w:rPr>
        <w:t>)</w:t>
      </w:r>
      <w:r w:rsidR="00CB6330">
        <w:rPr>
          <w:rtl/>
        </w:rPr>
        <w:t>.</w:t>
      </w:r>
      <w:r w:rsidRPr="00F34896">
        <w:rPr>
          <w:rtl/>
        </w:rPr>
        <w:t>.. كلّها تَنمّ عن أصل هذه الكلمة تَعبيراً عن أقوام وَحش هَمَج كانوا خَطراً على البلاد</w:t>
      </w:r>
      <w:r w:rsidR="00CB6330">
        <w:rPr>
          <w:rtl/>
        </w:rPr>
        <w:t>،</w:t>
      </w:r>
      <w:r w:rsidRPr="00F34896">
        <w:rPr>
          <w:rtl/>
        </w:rPr>
        <w:t xml:space="preserve"> وجاء التعبير عنهم في القرآن بـ </w:t>
      </w:r>
      <w:r w:rsidR="008A0551">
        <w:rPr>
          <w:rtl/>
        </w:rPr>
        <w:t>(</w:t>
      </w:r>
      <w:r w:rsidRPr="00F34896">
        <w:rPr>
          <w:rtl/>
        </w:rPr>
        <w:t>يأجوج ومأجوج</w:t>
      </w:r>
      <w:r w:rsidR="008A0551">
        <w:rPr>
          <w:rtl/>
        </w:rPr>
        <w:t>)</w:t>
      </w:r>
      <w:r w:rsidRPr="00F34896">
        <w:rPr>
          <w:rtl/>
        </w:rPr>
        <w:t xml:space="preserve"> وأنّهم مُفسدون في الأرض</w:t>
      </w:r>
      <w:r w:rsidR="00CB6330">
        <w:rPr>
          <w:rtl/>
        </w:rPr>
        <w:t>.</w:t>
      </w:r>
    </w:p>
    <w:p w:rsidR="00F018C8" w:rsidRPr="009A4D86" w:rsidRDefault="00F018C8" w:rsidP="00F34896">
      <w:pPr>
        <w:pStyle w:val="libNormal"/>
        <w:rPr>
          <w:rtl/>
        </w:rPr>
      </w:pPr>
      <w:r w:rsidRPr="00F34896">
        <w:rPr>
          <w:rtl/>
        </w:rPr>
        <w:t xml:space="preserve">وقد التَمَس أهل البلاد الخِصبة من كورش </w:t>
      </w:r>
      <w:r w:rsidR="008A0551">
        <w:rPr>
          <w:rtl/>
        </w:rPr>
        <w:t>(</w:t>
      </w:r>
      <w:r w:rsidRPr="00F34896">
        <w:rPr>
          <w:rtl/>
        </w:rPr>
        <w:t>ذي القرنين</w:t>
      </w:r>
      <w:r w:rsidR="008A0551">
        <w:rPr>
          <w:rtl/>
        </w:rPr>
        <w:t>)</w:t>
      </w:r>
      <w:r w:rsidRPr="00F34896">
        <w:rPr>
          <w:rtl/>
        </w:rPr>
        <w:t xml:space="preserve"> أنْ يَجعل لهم سدّاً يَمنعهم عن هَجمات تلك الأقوام</w:t>
      </w:r>
      <w:r w:rsidR="00CB6330">
        <w:rPr>
          <w:rtl/>
        </w:rPr>
        <w:t>.</w:t>
      </w:r>
    </w:p>
    <w:p w:rsidR="00F018C8" w:rsidRPr="009A4D86" w:rsidRDefault="008A0551" w:rsidP="008A0551">
      <w:pPr>
        <w:pStyle w:val="libLine"/>
        <w:rPr>
          <w:rtl/>
        </w:rPr>
      </w:pPr>
      <w:r>
        <w:rPr>
          <w:rtl/>
        </w:rPr>
        <w:t>____________________</w:t>
      </w:r>
    </w:p>
    <w:p w:rsidR="00F018C8" w:rsidRPr="00F34896" w:rsidRDefault="00F018C8" w:rsidP="00F34896">
      <w:pPr>
        <w:pStyle w:val="libFootnote0"/>
        <w:rPr>
          <w:rtl/>
        </w:rPr>
      </w:pPr>
      <w:r w:rsidRPr="009A4D86">
        <w:rPr>
          <w:rtl/>
        </w:rPr>
        <w:t>(1) مفاهيم جغرافيّة</w:t>
      </w:r>
      <w:r w:rsidR="00CB6330">
        <w:rPr>
          <w:rtl/>
        </w:rPr>
        <w:t>،</w:t>
      </w:r>
      <w:r w:rsidRPr="009A4D86">
        <w:rPr>
          <w:rtl/>
        </w:rPr>
        <w:t xml:space="preserve"> ص313</w:t>
      </w:r>
      <w:r w:rsidR="00CB6330">
        <w:rPr>
          <w:rtl/>
        </w:rPr>
        <w:t>.</w:t>
      </w:r>
    </w:p>
    <w:p w:rsidR="00640FEB" w:rsidRDefault="00F018C8" w:rsidP="00F34896">
      <w:pPr>
        <w:pStyle w:val="libFootnote0"/>
        <w:rPr>
          <w:rtl/>
        </w:rPr>
      </w:pPr>
      <w:r w:rsidRPr="009A4D86">
        <w:rPr>
          <w:rtl/>
        </w:rPr>
        <w:t>(2) كورش الكبير</w:t>
      </w:r>
      <w:r w:rsidR="00CB6330">
        <w:rPr>
          <w:rtl/>
        </w:rPr>
        <w:t>،</w:t>
      </w:r>
      <w:r w:rsidRPr="009A4D86">
        <w:rPr>
          <w:rtl/>
        </w:rPr>
        <w:t xml:space="preserve"> ص271</w:t>
      </w:r>
      <w:r w:rsidR="00CB6330">
        <w:rPr>
          <w:rtl/>
        </w:rPr>
        <w:t xml:space="preserve"> - </w:t>
      </w:r>
      <w:r w:rsidRPr="009A4D86">
        <w:rPr>
          <w:rtl/>
        </w:rPr>
        <w:t>273</w:t>
      </w:r>
      <w:r w:rsidR="00CB6330">
        <w:rPr>
          <w:rtl/>
        </w:rPr>
        <w:t>.</w:t>
      </w:r>
    </w:p>
    <w:p w:rsidR="00F018C8" w:rsidRDefault="00F018C8" w:rsidP="00610BA4">
      <w:pPr>
        <w:pStyle w:val="libPoemTiniChar"/>
        <w:rPr>
          <w:rtl/>
        </w:rPr>
      </w:pPr>
      <w:r>
        <w:rPr>
          <w:rtl/>
        </w:rPr>
        <w:br w:type="page"/>
      </w:r>
    </w:p>
    <w:p w:rsidR="00F018C8" w:rsidRPr="00BE2465" w:rsidRDefault="00F018C8" w:rsidP="00DB14EE">
      <w:pPr>
        <w:pStyle w:val="Heading3"/>
        <w:rPr>
          <w:rtl/>
        </w:rPr>
      </w:pPr>
      <w:bookmarkStart w:id="244" w:name="_Toc417993743"/>
      <w:r w:rsidRPr="00BE2465">
        <w:rPr>
          <w:rtl/>
        </w:rPr>
        <w:lastRenderedPageBreak/>
        <w:t>أين السدّ وأين موضعه الآن</w:t>
      </w:r>
      <w:r w:rsidR="00CB6330">
        <w:rPr>
          <w:rtl/>
        </w:rPr>
        <w:t>؟</w:t>
      </w:r>
      <w:bookmarkEnd w:id="244"/>
      <w:r w:rsidRPr="00F34896">
        <w:rPr>
          <w:rtl/>
        </w:rPr>
        <w:t xml:space="preserve"> </w:t>
      </w:r>
    </w:p>
    <w:p w:rsidR="00F018C8" w:rsidRPr="00BE2465" w:rsidRDefault="00F018C8" w:rsidP="00F34896">
      <w:pPr>
        <w:pStyle w:val="libNormal"/>
        <w:rPr>
          <w:rtl/>
        </w:rPr>
      </w:pPr>
      <w:r w:rsidRPr="00F34896">
        <w:rPr>
          <w:rtl/>
        </w:rPr>
        <w:t>سَبق أنْ دلّت الشواهد على أنّ موضعه هي الثَغرة في ثنايا جبال قوقاز</w:t>
      </w:r>
      <w:r w:rsidR="00CB6330">
        <w:rPr>
          <w:rtl/>
        </w:rPr>
        <w:t>،</w:t>
      </w:r>
      <w:r w:rsidRPr="00F34896">
        <w:rPr>
          <w:rtl/>
        </w:rPr>
        <w:t xml:space="preserve"> كانت تَعبُرها أقوام وَحْش للإغارة على ا</w:t>
      </w:r>
      <w:r w:rsidR="0060581D">
        <w:rPr>
          <w:rtl/>
        </w:rPr>
        <w:t>لمـُ</w:t>
      </w:r>
      <w:r w:rsidRPr="00F34896">
        <w:rPr>
          <w:rtl/>
        </w:rPr>
        <w:t>سالمينَ في الأرض</w:t>
      </w:r>
      <w:r w:rsidR="00CB6330">
        <w:rPr>
          <w:rtl/>
        </w:rPr>
        <w:t>.</w:t>
      </w:r>
      <w:r w:rsidRPr="00F34896">
        <w:rPr>
          <w:rtl/>
        </w:rPr>
        <w:t xml:space="preserve"> وعُرِفت الثغرة باسم مضيق </w:t>
      </w:r>
      <w:r w:rsidR="008A0551">
        <w:rPr>
          <w:rtl/>
        </w:rPr>
        <w:t>(</w:t>
      </w:r>
      <w:r w:rsidRPr="00F34896">
        <w:rPr>
          <w:rtl/>
        </w:rPr>
        <w:t>داريال</w:t>
      </w:r>
      <w:r w:rsidR="008A0551">
        <w:rPr>
          <w:rtl/>
        </w:rPr>
        <w:t>)</w:t>
      </w:r>
      <w:r w:rsidRPr="00F34896">
        <w:rPr>
          <w:rtl/>
        </w:rPr>
        <w:t xml:space="preserve"> حسبما مرَّ</w:t>
      </w:r>
      <w:r w:rsidR="00CB6330">
        <w:rPr>
          <w:rtl/>
        </w:rPr>
        <w:t>،</w:t>
      </w:r>
      <w:r w:rsidRPr="00F34896">
        <w:rPr>
          <w:rtl/>
        </w:rPr>
        <w:t xml:space="preserve"> وهي بالقُرب من مدينة </w:t>
      </w:r>
      <w:r w:rsidR="008A0551">
        <w:rPr>
          <w:rtl/>
        </w:rPr>
        <w:t>(</w:t>
      </w:r>
      <w:r w:rsidRPr="00F34896">
        <w:rPr>
          <w:rtl/>
        </w:rPr>
        <w:t>تفليس</w:t>
      </w:r>
      <w:r w:rsidR="008A0551">
        <w:rPr>
          <w:rtl/>
        </w:rPr>
        <w:t>)</w:t>
      </w:r>
      <w:r w:rsidRPr="00F34896">
        <w:rPr>
          <w:rtl/>
        </w:rPr>
        <w:t xml:space="preserve"> عاصمة </w:t>
      </w:r>
      <w:r w:rsidR="008A0551">
        <w:rPr>
          <w:rtl/>
        </w:rPr>
        <w:t>(</w:t>
      </w:r>
      <w:r w:rsidRPr="00F34896">
        <w:rPr>
          <w:rtl/>
        </w:rPr>
        <w:t>كرجستان</w:t>
      </w:r>
      <w:r w:rsidR="008A0551">
        <w:rPr>
          <w:rtl/>
        </w:rPr>
        <w:t>)</w:t>
      </w:r>
      <w:r w:rsidR="00CB6330">
        <w:rPr>
          <w:rtl/>
        </w:rPr>
        <w:t>.</w:t>
      </w:r>
    </w:p>
    <w:p w:rsidR="006D1EC8" w:rsidRDefault="00F018C8" w:rsidP="00F34896">
      <w:pPr>
        <w:pStyle w:val="libNormal"/>
        <w:rPr>
          <w:rtl/>
        </w:rPr>
      </w:pPr>
      <w:r w:rsidRPr="00F34896">
        <w:rPr>
          <w:rtl/>
        </w:rPr>
        <w:t>لَمَسنا من المفاهيم القرآنيّة ا</w:t>
      </w:r>
      <w:r w:rsidR="0060581D">
        <w:rPr>
          <w:rtl/>
        </w:rPr>
        <w:t>لمـُ</w:t>
      </w:r>
      <w:r w:rsidRPr="00F34896">
        <w:rPr>
          <w:rtl/>
        </w:rPr>
        <w:t>فسَّرة أن لم يكن من سبيل</w:t>
      </w:r>
      <w:r w:rsidR="00CB6330">
        <w:rPr>
          <w:rtl/>
        </w:rPr>
        <w:t xml:space="preserve"> - </w:t>
      </w:r>
      <w:r w:rsidRPr="00F34896">
        <w:rPr>
          <w:rtl/>
        </w:rPr>
        <w:t>في القَرن السادس قبل الميلاد</w:t>
      </w:r>
      <w:r w:rsidR="00CB6330">
        <w:rPr>
          <w:rtl/>
        </w:rPr>
        <w:t xml:space="preserve"> - </w:t>
      </w:r>
      <w:r w:rsidRPr="00F34896">
        <w:rPr>
          <w:rtl/>
        </w:rPr>
        <w:t>إلى الأمان للشُعوب ا</w:t>
      </w:r>
      <w:r w:rsidR="0060581D">
        <w:rPr>
          <w:rtl/>
        </w:rPr>
        <w:t>لمـُ</w:t>
      </w:r>
      <w:r w:rsidRPr="00F34896">
        <w:rPr>
          <w:rtl/>
        </w:rPr>
        <w:t xml:space="preserve">سالِمة البدائيّة الضعيفة جنوب جبال القوقاز </w:t>
      </w:r>
      <w:r w:rsidR="008A0551">
        <w:rPr>
          <w:rtl/>
        </w:rPr>
        <w:t>(</w:t>
      </w:r>
      <w:r w:rsidRPr="00F34896">
        <w:rPr>
          <w:rtl/>
        </w:rPr>
        <w:t>في آذربيجان وجورجيا وأرمينيّة وسواحل جنوب بحر قزوين</w:t>
      </w:r>
      <w:r w:rsidR="008A0551">
        <w:rPr>
          <w:rtl/>
        </w:rPr>
        <w:t>)</w:t>
      </w:r>
      <w:r w:rsidRPr="00F34896">
        <w:rPr>
          <w:rtl/>
        </w:rPr>
        <w:t xml:space="preserve"> إلاّ بتشييد سدّ</w:t>
      </w:r>
      <w:r w:rsidR="006D1EC8">
        <w:rPr>
          <w:rtl/>
        </w:rPr>
        <w:t xml:space="preserve"> </w:t>
      </w:r>
      <w:r w:rsidRPr="00F34896">
        <w:rPr>
          <w:rtl/>
        </w:rPr>
        <w:t>منيع يَحكم إغلاق الثغرة بين شطرَي جبال قوقاز</w:t>
      </w:r>
      <w:r w:rsidR="00CB6330">
        <w:rPr>
          <w:rtl/>
        </w:rPr>
        <w:t>،</w:t>
      </w:r>
      <w:r w:rsidRPr="00F34896">
        <w:rPr>
          <w:rtl/>
        </w:rPr>
        <w:t xml:space="preserve"> ويَحول دونَ عبور القبائل المغوليّة </w:t>
      </w:r>
      <w:r w:rsidR="008A0551">
        <w:rPr>
          <w:rtl/>
        </w:rPr>
        <w:t>(</w:t>
      </w:r>
      <w:r w:rsidRPr="00F34896">
        <w:rPr>
          <w:rtl/>
        </w:rPr>
        <w:t>القديمة ا</w:t>
      </w:r>
      <w:r w:rsidR="0060581D">
        <w:rPr>
          <w:rtl/>
        </w:rPr>
        <w:t>لمـُ</w:t>
      </w:r>
      <w:r w:rsidRPr="00F34896">
        <w:rPr>
          <w:rtl/>
        </w:rPr>
        <w:t>توحِّشة</w:t>
      </w:r>
      <w:r w:rsidR="008A0551">
        <w:rPr>
          <w:rtl/>
        </w:rPr>
        <w:t>)</w:t>
      </w:r>
      <w:r w:rsidRPr="00F34896">
        <w:rPr>
          <w:rtl/>
        </w:rPr>
        <w:t xml:space="preserve"> للمسلك الجغرافي الوحيد نحو تلِكُم الشُعوب ا</w:t>
      </w:r>
      <w:r w:rsidR="0060581D">
        <w:rPr>
          <w:rtl/>
        </w:rPr>
        <w:t>لمـُ</w:t>
      </w:r>
      <w:r w:rsidRPr="00F34896">
        <w:rPr>
          <w:rtl/>
        </w:rPr>
        <w:t>ستضعَفَة</w:t>
      </w:r>
      <w:r w:rsidR="00CB6330">
        <w:rPr>
          <w:rtl/>
        </w:rPr>
        <w:t>.</w:t>
      </w:r>
    </w:p>
    <w:p w:rsidR="00F018C8" w:rsidRPr="00BE2465" w:rsidRDefault="00F018C8" w:rsidP="00F34896">
      <w:pPr>
        <w:pStyle w:val="libNormal"/>
        <w:rPr>
          <w:rtl/>
        </w:rPr>
      </w:pPr>
      <w:r w:rsidRPr="00F34896">
        <w:rPr>
          <w:rtl/>
        </w:rPr>
        <w:t xml:space="preserve">ويبدو أنّ الحائط الجبلي المذكور في القرآن كان مُمتدّاً امتداداً عَرضيّاً كبيراً يُفضي من جانبَيه إلى بحرَينِ لا يُمكن عُبورهما </w:t>
      </w:r>
      <w:r w:rsidR="008A0551">
        <w:rPr>
          <w:rtl/>
        </w:rPr>
        <w:t>(</w:t>
      </w:r>
      <w:r w:rsidRPr="00F34896">
        <w:rPr>
          <w:rtl/>
        </w:rPr>
        <w:t>بحر قزوين في الشرق والبحر الأسود في الغرب</w:t>
      </w:r>
      <w:r w:rsidR="008A0551">
        <w:rPr>
          <w:rtl/>
        </w:rPr>
        <w:t>)</w:t>
      </w:r>
      <w:r w:rsidR="00CB6330">
        <w:rPr>
          <w:rtl/>
        </w:rPr>
        <w:t>؛</w:t>
      </w:r>
      <w:r w:rsidRPr="00F34896">
        <w:rPr>
          <w:rtl/>
        </w:rPr>
        <w:t xml:space="preserve"> لذلك عَرَض القوم البدائيّون الضُعفاء في جنوب جبال قوقاز على ذي القَرنَينِ </w:t>
      </w:r>
      <w:r w:rsidR="008A0551">
        <w:rPr>
          <w:rtl/>
        </w:rPr>
        <w:t>(</w:t>
      </w:r>
      <w:r w:rsidRPr="00F34896">
        <w:rPr>
          <w:rtl/>
        </w:rPr>
        <w:t>كورش</w:t>
      </w:r>
      <w:r w:rsidR="008A0551">
        <w:rPr>
          <w:rtl/>
        </w:rPr>
        <w:t>)</w:t>
      </w:r>
      <w:r w:rsidRPr="00F34896">
        <w:rPr>
          <w:rtl/>
        </w:rPr>
        <w:t xml:space="preserve"> بناء سدٍّ يُوقف زَحف ا</w:t>
      </w:r>
      <w:r w:rsidR="0060581D">
        <w:rPr>
          <w:rtl/>
        </w:rPr>
        <w:t>لمـُ</w:t>
      </w:r>
      <w:r w:rsidRPr="00F34896">
        <w:rPr>
          <w:rtl/>
        </w:rPr>
        <w:t>توحّشين تماماً</w:t>
      </w:r>
      <w:r w:rsidR="00CB6330">
        <w:rPr>
          <w:rtl/>
        </w:rPr>
        <w:t>.</w:t>
      </w:r>
    </w:p>
    <w:p w:rsidR="00640FEB" w:rsidRDefault="00F018C8" w:rsidP="00F34896">
      <w:pPr>
        <w:pStyle w:val="libNormal"/>
        <w:rPr>
          <w:rtl/>
        </w:rPr>
      </w:pPr>
      <w:r w:rsidRPr="00F34896">
        <w:rPr>
          <w:rtl/>
        </w:rPr>
        <w:t>وقبل أنْ نتحدّث عن سدّ ذي القَرنَينِ وأنّه هل هو سدّ كورش الذي بناه على أقوم استحكام</w:t>
      </w:r>
      <w:r w:rsidR="00CB6330">
        <w:rPr>
          <w:rtl/>
        </w:rPr>
        <w:t>،</w:t>
      </w:r>
      <w:r w:rsidRPr="00F34896">
        <w:rPr>
          <w:rtl/>
        </w:rPr>
        <w:t xml:space="preserve"> ممّا يتطّلب تقدُّماً حضارياً من حيث الإمكانيّات التي قدّمها كورش لانجاز هذا المشروع الجَلَل والذي يُعدّ آية في تأريخ البشريّة الصناعيّة والهندسيّة والعلميّة</w:t>
      </w:r>
      <w:r w:rsidR="00CB6330">
        <w:rPr>
          <w:rtl/>
        </w:rPr>
        <w:t>.</w:t>
      </w:r>
      <w:r w:rsidRPr="00F34896">
        <w:rPr>
          <w:rtl/>
        </w:rPr>
        <w:t>.. لابدّ أنْ نُلقي ضوءً على ا</w:t>
      </w:r>
      <w:r w:rsidR="0060581D">
        <w:rPr>
          <w:rtl/>
        </w:rPr>
        <w:t>لمـَ</w:t>
      </w:r>
      <w:r w:rsidRPr="00F34896">
        <w:rPr>
          <w:rtl/>
        </w:rPr>
        <w:t>قدِرات الفنيّة يومذاك ولا سيّما في بلاد فارس على عهد كورش أي قبل الميلاد ببِضع قُرون</w:t>
      </w:r>
      <w:r w:rsidR="00CB6330">
        <w:rPr>
          <w:rtl/>
        </w:rPr>
        <w:t>.</w:t>
      </w:r>
    </w:p>
    <w:p w:rsidR="00F018C8" w:rsidRPr="00BE2465" w:rsidRDefault="00F018C8" w:rsidP="00DB14EE">
      <w:pPr>
        <w:pStyle w:val="Heading3"/>
        <w:rPr>
          <w:rtl/>
        </w:rPr>
      </w:pPr>
      <w:bookmarkStart w:id="245" w:name="_Toc417993744"/>
      <w:r w:rsidRPr="00BE2465">
        <w:rPr>
          <w:rtl/>
        </w:rPr>
        <w:t>التحضّر البشري في عهد ذي القَرنَينِ</w:t>
      </w:r>
      <w:bookmarkEnd w:id="245"/>
      <w:r w:rsidRPr="00F34896">
        <w:rPr>
          <w:rtl/>
        </w:rPr>
        <w:t xml:space="preserve"> </w:t>
      </w:r>
    </w:p>
    <w:p w:rsidR="00F018C8" w:rsidRPr="00BE2465" w:rsidRDefault="00F018C8" w:rsidP="00F34896">
      <w:pPr>
        <w:pStyle w:val="libNormal"/>
        <w:rPr>
          <w:rtl/>
        </w:rPr>
      </w:pPr>
      <w:r w:rsidRPr="00F34896">
        <w:rPr>
          <w:rtl/>
        </w:rPr>
        <w:t>يقول الدكتور عبد العليم</w:t>
      </w:r>
      <w:r w:rsidR="00CB6330">
        <w:rPr>
          <w:rtl/>
        </w:rPr>
        <w:t xml:space="preserve"> - </w:t>
      </w:r>
      <w:r w:rsidRPr="00F34896">
        <w:rPr>
          <w:rtl/>
        </w:rPr>
        <w:t>أُستاذ الجغرافيا ا</w:t>
      </w:r>
      <w:r w:rsidR="0060581D">
        <w:rPr>
          <w:rtl/>
        </w:rPr>
        <w:t>لمـُ</w:t>
      </w:r>
      <w:r w:rsidRPr="00F34896">
        <w:rPr>
          <w:rtl/>
        </w:rPr>
        <w:t>ساعِد في جامعة ابن سعود ويحمل شهادة زَمالة الجغرافيّين الملكيّة</w:t>
      </w:r>
      <w:r w:rsidR="00CB6330">
        <w:rPr>
          <w:rtl/>
        </w:rPr>
        <w:t xml:space="preserve"> - </w:t>
      </w:r>
      <w:r w:rsidRPr="00F34896">
        <w:rPr>
          <w:rtl/>
        </w:rPr>
        <w:t xml:space="preserve">لندن </w:t>
      </w:r>
      <w:r w:rsidR="008A0551">
        <w:rPr>
          <w:rtl/>
        </w:rPr>
        <w:t>-:</w:t>
      </w:r>
      <w:r w:rsidRPr="00F34896">
        <w:rPr>
          <w:rtl/>
        </w:rPr>
        <w:t xml:space="preserve"> دراسة جغرافيّة منطقة السّدّ</w:t>
      </w:r>
      <w:r w:rsidR="00CB6330">
        <w:rPr>
          <w:rtl/>
        </w:rPr>
        <w:t>،</w:t>
      </w:r>
      <w:r w:rsidRPr="00F34896">
        <w:rPr>
          <w:rtl/>
        </w:rPr>
        <w:t xml:space="preserve"> دراسة جيولوجيّة واقتصاديّة لمعرفة إمكانيّاتها الطبيعيّة والإمكانات البشريّة التي كان من المفروض </w:t>
      </w:r>
    </w:p>
    <w:p w:rsidR="00F018C8" w:rsidRDefault="00F018C8" w:rsidP="00610BA4">
      <w:pPr>
        <w:pStyle w:val="libPoemTiniChar"/>
        <w:rPr>
          <w:rtl/>
        </w:rPr>
      </w:pPr>
      <w:r>
        <w:rPr>
          <w:rtl/>
        </w:rPr>
        <w:br w:type="page"/>
      </w:r>
    </w:p>
    <w:p w:rsidR="00F018C8" w:rsidRPr="00BE2465" w:rsidRDefault="00F018C8" w:rsidP="00F34896">
      <w:pPr>
        <w:pStyle w:val="libNormal"/>
        <w:rPr>
          <w:rtl/>
        </w:rPr>
      </w:pPr>
      <w:r w:rsidRPr="00F34896">
        <w:rPr>
          <w:rtl/>
        </w:rPr>
        <w:lastRenderedPageBreak/>
        <w:t>تَوفُّرها للوفاء باحتياجات السّدّ التي طلبها ذو القَرنَينِ</w:t>
      </w:r>
      <w:r w:rsidR="00CB6330">
        <w:rPr>
          <w:rtl/>
        </w:rPr>
        <w:t>،</w:t>
      </w:r>
      <w:r w:rsidRPr="00F34896">
        <w:rPr>
          <w:rtl/>
        </w:rPr>
        <w:t xml:space="preserve"> ودراسة مدى التَحضّر البشري حينذاك</w:t>
      </w:r>
      <w:r w:rsidR="00CB6330">
        <w:rPr>
          <w:rtl/>
        </w:rPr>
        <w:t>.</w:t>
      </w:r>
    </w:p>
    <w:p w:rsidR="00F018C8" w:rsidRPr="00BE2465" w:rsidRDefault="00F018C8" w:rsidP="00F34896">
      <w:pPr>
        <w:pStyle w:val="libNormal"/>
        <w:rPr>
          <w:rtl/>
        </w:rPr>
      </w:pPr>
      <w:r w:rsidRPr="00F34896">
        <w:rPr>
          <w:rtl/>
        </w:rPr>
        <w:t xml:space="preserve">بالنظر إلى الآية الكريمة </w:t>
      </w:r>
      <w:r w:rsidR="008A0551">
        <w:rPr>
          <w:rStyle w:val="libAlaemChar"/>
          <w:rtl/>
        </w:rPr>
        <w:t>(</w:t>
      </w:r>
      <w:r w:rsidRPr="00F34896">
        <w:rPr>
          <w:rStyle w:val="libAieChar"/>
          <w:rtl/>
        </w:rPr>
        <w:t>فَأَعِينُونِي بِقُوَّةٍ أَجْعَلْ بَيْنَكُمْ وَبَيْنَهُمْ رَدْماً * آتُونِي زُبَرَ الْحَدِيدِ حَتَّى إِذَا سَاوَى بَيْنَ الصَّدَفَيْنِ قَالَ انْفُخُوا حَتَّى إِذَا جَعَلَهُ نَاراً قَالَ آتُونِي أُفْرِغْ عَلَيْهِ قِطْراً</w:t>
      </w:r>
      <w:r w:rsidR="008A0551" w:rsidRPr="008A0551">
        <w:rPr>
          <w:rStyle w:val="libAlaemChar"/>
          <w:rtl/>
        </w:rPr>
        <w:t>)</w:t>
      </w:r>
      <w:r w:rsidRPr="00F34896">
        <w:rPr>
          <w:rtl/>
        </w:rPr>
        <w:t xml:space="preserve"> </w:t>
      </w:r>
      <w:r w:rsidRPr="00F34896">
        <w:rPr>
          <w:rStyle w:val="libFootnotenumChar"/>
          <w:rtl/>
        </w:rPr>
        <w:t>(1)</w:t>
      </w:r>
      <w:r w:rsidRPr="00F34896">
        <w:rPr>
          <w:rtl/>
        </w:rPr>
        <w:t xml:space="preserve"> نرى أنّ الإمكانيّات التي قدّمها كورش لإتمام السّدّ هي</w:t>
      </w:r>
      <w:r w:rsidR="00CB6330">
        <w:rPr>
          <w:rtl/>
        </w:rPr>
        <w:t>:</w:t>
      </w:r>
      <w:r w:rsidRPr="00F34896">
        <w:rPr>
          <w:rtl/>
        </w:rPr>
        <w:t xml:space="preserve"> الخُبرَة وا</w:t>
      </w:r>
      <w:r w:rsidR="0060581D">
        <w:rPr>
          <w:rtl/>
        </w:rPr>
        <w:t>لمـُ</w:t>
      </w:r>
      <w:r w:rsidRPr="00F34896">
        <w:rPr>
          <w:rtl/>
        </w:rPr>
        <w:t>هندسينَ والإشراف</w:t>
      </w:r>
      <w:r w:rsidR="00CB6330">
        <w:rPr>
          <w:rtl/>
        </w:rPr>
        <w:t>،</w:t>
      </w:r>
      <w:r w:rsidRPr="00F34896">
        <w:rPr>
          <w:rtl/>
        </w:rPr>
        <w:t xml:space="preserve"> وأمّا الإمكانيّات التي طلبها من سُكّان المنطقة فكانت تنحصر في</w:t>
      </w:r>
      <w:r w:rsidR="00CB6330">
        <w:rPr>
          <w:rtl/>
        </w:rPr>
        <w:t>:</w:t>
      </w:r>
      <w:r w:rsidRPr="00F34896">
        <w:rPr>
          <w:rtl/>
        </w:rPr>
        <w:t xml:space="preserve"> </w:t>
      </w:r>
    </w:p>
    <w:p w:rsidR="00F018C8" w:rsidRPr="00BE2465" w:rsidRDefault="00F018C8" w:rsidP="00F34896">
      <w:pPr>
        <w:pStyle w:val="libNormal"/>
        <w:rPr>
          <w:rtl/>
        </w:rPr>
      </w:pPr>
      <w:r w:rsidRPr="00F34896">
        <w:rPr>
          <w:rtl/>
        </w:rPr>
        <w:t>1</w:t>
      </w:r>
      <w:r w:rsidR="00CB6330">
        <w:rPr>
          <w:rtl/>
        </w:rPr>
        <w:t xml:space="preserve"> - </w:t>
      </w:r>
      <w:r w:rsidRPr="00F34896">
        <w:rPr>
          <w:rtl/>
        </w:rPr>
        <w:t xml:space="preserve">القوّة البشريّة </w:t>
      </w:r>
      <w:r w:rsidR="008A0551">
        <w:rPr>
          <w:rtl/>
        </w:rPr>
        <w:t>(</w:t>
      </w:r>
      <w:r w:rsidRPr="00F34896">
        <w:rPr>
          <w:rtl/>
        </w:rPr>
        <w:t>العَمّالة</w:t>
      </w:r>
      <w:r w:rsidR="008A0551">
        <w:rPr>
          <w:rtl/>
        </w:rPr>
        <w:t>)</w:t>
      </w:r>
      <w:r w:rsidR="00CB6330">
        <w:rPr>
          <w:rtl/>
        </w:rPr>
        <w:t>.</w:t>
      </w:r>
    </w:p>
    <w:p w:rsidR="00F018C8" w:rsidRPr="00BE2465" w:rsidRDefault="00F018C8" w:rsidP="00F34896">
      <w:pPr>
        <w:pStyle w:val="libNormal"/>
        <w:rPr>
          <w:rtl/>
        </w:rPr>
      </w:pPr>
      <w:r w:rsidRPr="00F34896">
        <w:rPr>
          <w:rtl/>
        </w:rPr>
        <w:t>2</w:t>
      </w:r>
      <w:r w:rsidR="00CB6330">
        <w:rPr>
          <w:rtl/>
        </w:rPr>
        <w:t xml:space="preserve"> - </w:t>
      </w:r>
      <w:r w:rsidRPr="00F34896">
        <w:rPr>
          <w:rtl/>
        </w:rPr>
        <w:t>خامات الحديد</w:t>
      </w:r>
      <w:r w:rsidR="00CB6330">
        <w:rPr>
          <w:rtl/>
        </w:rPr>
        <w:t>.</w:t>
      </w:r>
      <w:r w:rsidRPr="00F34896">
        <w:rPr>
          <w:rtl/>
        </w:rPr>
        <w:t xml:space="preserve"> </w:t>
      </w:r>
    </w:p>
    <w:p w:rsidR="00F018C8" w:rsidRPr="00BE2465" w:rsidRDefault="00F018C8" w:rsidP="00F34896">
      <w:pPr>
        <w:pStyle w:val="libNormal"/>
        <w:rPr>
          <w:rtl/>
        </w:rPr>
      </w:pPr>
      <w:r w:rsidRPr="00F34896">
        <w:rPr>
          <w:rtl/>
        </w:rPr>
        <w:t>3</w:t>
      </w:r>
      <w:r w:rsidR="00CB6330">
        <w:rPr>
          <w:rtl/>
        </w:rPr>
        <w:t xml:space="preserve"> - </w:t>
      </w:r>
      <w:r w:rsidRPr="00F34896">
        <w:rPr>
          <w:rtl/>
        </w:rPr>
        <w:t>الفحم أو الخشب لصَهر الحديد</w:t>
      </w:r>
      <w:r w:rsidR="00CB6330">
        <w:rPr>
          <w:rtl/>
        </w:rPr>
        <w:t>.</w:t>
      </w:r>
    </w:p>
    <w:p w:rsidR="00F018C8" w:rsidRPr="00BE2465" w:rsidRDefault="00F018C8" w:rsidP="00F34896">
      <w:pPr>
        <w:pStyle w:val="libNormal"/>
        <w:rPr>
          <w:rtl/>
        </w:rPr>
      </w:pPr>
      <w:r w:rsidRPr="00F34896">
        <w:rPr>
          <w:rtl/>
        </w:rPr>
        <w:t>4</w:t>
      </w:r>
      <w:r w:rsidR="00CB6330">
        <w:rPr>
          <w:rtl/>
        </w:rPr>
        <w:t xml:space="preserve"> - </w:t>
      </w:r>
      <w:r w:rsidRPr="00F34896">
        <w:rPr>
          <w:rtl/>
        </w:rPr>
        <w:t>خامات النُحاس</w:t>
      </w:r>
      <w:r w:rsidR="00CB6330">
        <w:rPr>
          <w:rtl/>
        </w:rPr>
        <w:t>.</w:t>
      </w:r>
    </w:p>
    <w:p w:rsidR="00F018C8" w:rsidRPr="00BE2465" w:rsidRDefault="00F018C8" w:rsidP="00F34896">
      <w:pPr>
        <w:pStyle w:val="libNormal"/>
        <w:rPr>
          <w:rtl/>
        </w:rPr>
      </w:pPr>
      <w:r w:rsidRPr="00F34896">
        <w:rPr>
          <w:rtl/>
        </w:rPr>
        <w:t>5</w:t>
      </w:r>
      <w:r w:rsidR="00CB6330">
        <w:rPr>
          <w:rtl/>
        </w:rPr>
        <w:t xml:space="preserve"> - </w:t>
      </w:r>
      <w:r w:rsidRPr="00F34896">
        <w:rPr>
          <w:rtl/>
        </w:rPr>
        <w:t>عددٍ مّا من حيوانات الجرّ والحَمل</w:t>
      </w:r>
      <w:r w:rsidR="00CB6330">
        <w:rPr>
          <w:rtl/>
        </w:rPr>
        <w:t>.</w:t>
      </w:r>
    </w:p>
    <w:p w:rsidR="00F018C8" w:rsidRPr="00BE2465" w:rsidRDefault="00F018C8" w:rsidP="00F34896">
      <w:pPr>
        <w:pStyle w:val="libNormal"/>
        <w:rPr>
          <w:rtl/>
        </w:rPr>
      </w:pPr>
      <w:r w:rsidRPr="00F34896">
        <w:rPr>
          <w:rtl/>
        </w:rPr>
        <w:t>6</w:t>
      </w:r>
      <w:r w:rsidR="00CB6330">
        <w:rPr>
          <w:rtl/>
        </w:rPr>
        <w:t xml:space="preserve"> - </w:t>
      </w:r>
      <w:r w:rsidRPr="00F34896">
        <w:rPr>
          <w:rtl/>
        </w:rPr>
        <w:t>استهلاك العُمّال وا</w:t>
      </w:r>
      <w:r w:rsidR="0060581D">
        <w:rPr>
          <w:rtl/>
        </w:rPr>
        <w:t>لمـُ</w:t>
      </w:r>
      <w:r w:rsidRPr="00F34896">
        <w:rPr>
          <w:rtl/>
        </w:rPr>
        <w:t>هندسينَ من طعام وشراب ومأوى</w:t>
      </w:r>
      <w:r w:rsidR="00CB6330">
        <w:rPr>
          <w:rtl/>
        </w:rPr>
        <w:t>.</w:t>
      </w:r>
    </w:p>
    <w:p w:rsidR="00F018C8" w:rsidRPr="00BE2465" w:rsidRDefault="00F018C8" w:rsidP="00F34896">
      <w:pPr>
        <w:pStyle w:val="libNormal"/>
        <w:rPr>
          <w:rtl/>
        </w:rPr>
      </w:pPr>
      <w:r w:rsidRPr="00F34896">
        <w:rPr>
          <w:rtl/>
        </w:rPr>
        <w:t>ولنا أنْ نتساءل</w:t>
      </w:r>
      <w:r w:rsidR="00CB6330">
        <w:rPr>
          <w:rtl/>
        </w:rPr>
        <w:t>:</w:t>
      </w:r>
      <w:r w:rsidRPr="00F34896">
        <w:rPr>
          <w:rtl/>
        </w:rPr>
        <w:t xml:space="preserve"> هل كانت </w:t>
      </w:r>
      <w:r w:rsidR="008A0551">
        <w:rPr>
          <w:rtl/>
        </w:rPr>
        <w:t>(</w:t>
      </w:r>
      <w:r w:rsidRPr="00F34896">
        <w:rPr>
          <w:rtl/>
        </w:rPr>
        <w:t>فارس</w:t>
      </w:r>
      <w:r w:rsidR="008A0551">
        <w:rPr>
          <w:rtl/>
        </w:rPr>
        <w:t>)</w:t>
      </w:r>
      <w:r w:rsidRPr="00F34896">
        <w:rPr>
          <w:rtl/>
        </w:rPr>
        <w:t xml:space="preserve"> على درجة من التحضّر والتقدّم بما يُوفّر الخُبرَة الهندسيّة لتشييد السُدود والأعمال العُمرانيّة الضَخمة</w:t>
      </w:r>
      <w:r w:rsidR="00CB6330">
        <w:rPr>
          <w:rtl/>
        </w:rPr>
        <w:t>؟</w:t>
      </w:r>
      <w:r w:rsidRPr="00F34896">
        <w:rPr>
          <w:rtl/>
        </w:rPr>
        <w:t xml:space="preserve"> </w:t>
      </w:r>
    </w:p>
    <w:p w:rsidR="00F018C8" w:rsidRPr="00BE2465" w:rsidRDefault="00F018C8" w:rsidP="00F34896">
      <w:pPr>
        <w:pStyle w:val="libNormal"/>
        <w:rPr>
          <w:rtl/>
        </w:rPr>
      </w:pPr>
      <w:r w:rsidRPr="00F34896">
        <w:rPr>
          <w:rtl/>
        </w:rPr>
        <w:t>لفارس</w:t>
      </w:r>
      <w:r w:rsidR="00CB6330">
        <w:rPr>
          <w:rtl/>
        </w:rPr>
        <w:t>،</w:t>
      </w:r>
      <w:r w:rsidRPr="00F34896">
        <w:rPr>
          <w:rtl/>
        </w:rPr>
        <w:t xml:space="preserve"> حضارتها الخاصّة بها بلا شكّ</w:t>
      </w:r>
      <w:r w:rsidR="00CB6330">
        <w:rPr>
          <w:rtl/>
        </w:rPr>
        <w:t>،</w:t>
      </w:r>
      <w:r w:rsidRPr="00F34896">
        <w:rPr>
          <w:rtl/>
        </w:rPr>
        <w:t xml:space="preserve"> ولكن مصر الفرعونيّة</w:t>
      </w:r>
      <w:r w:rsidR="00CB6330">
        <w:rPr>
          <w:rtl/>
        </w:rPr>
        <w:t xml:space="preserve"> - </w:t>
      </w:r>
      <w:r w:rsidRPr="00F34896">
        <w:rPr>
          <w:rtl/>
        </w:rPr>
        <w:t>بشهادة التأريخ</w:t>
      </w:r>
      <w:r w:rsidR="00CB6330">
        <w:rPr>
          <w:rtl/>
        </w:rPr>
        <w:t xml:space="preserve"> - </w:t>
      </w:r>
      <w:r w:rsidRPr="00F34896">
        <w:rPr>
          <w:rtl/>
        </w:rPr>
        <w:t>قَدَّمت لها أعظم مدرسة في التشييد والبِناء والصناعة</w:t>
      </w:r>
      <w:r w:rsidR="00CB6330">
        <w:rPr>
          <w:rtl/>
        </w:rPr>
        <w:t>.</w:t>
      </w:r>
      <w:r w:rsidRPr="00F34896">
        <w:rPr>
          <w:rtl/>
        </w:rPr>
        <w:t xml:space="preserve"> لقد قدّمت مصر</w:t>
      </w:r>
      <w:r w:rsidR="00CB6330">
        <w:rPr>
          <w:rtl/>
        </w:rPr>
        <w:t xml:space="preserve"> - </w:t>
      </w:r>
      <w:r w:rsidRPr="00F34896">
        <w:rPr>
          <w:rtl/>
        </w:rPr>
        <w:t>وكانت على اتّصال وثيق ببلاد الشرق الأدنى منذ 4000 سنة</w:t>
      </w:r>
      <w:r w:rsidR="00CB6330">
        <w:rPr>
          <w:rtl/>
        </w:rPr>
        <w:t xml:space="preserve"> - </w:t>
      </w:r>
      <w:r w:rsidRPr="00F34896">
        <w:rPr>
          <w:rtl/>
        </w:rPr>
        <w:t>للحضارة الفارسيّة العلوم الرياضيّة والهندسيّة والطبّ والفَلَك وتعبيد الطُرُق والكتابة والتقويم والساعات والورق وفنّ المكتبات وحفظ الوثائق</w:t>
      </w:r>
      <w:r w:rsidR="00CB6330">
        <w:rPr>
          <w:rtl/>
        </w:rPr>
        <w:t>،</w:t>
      </w:r>
      <w:r w:rsidRPr="00F34896">
        <w:rPr>
          <w:rtl/>
        </w:rPr>
        <w:t xml:space="preserve"> والأثاث الدقيق والمصقول</w:t>
      </w:r>
      <w:r w:rsidR="00CB6330">
        <w:rPr>
          <w:rtl/>
        </w:rPr>
        <w:t>،</w:t>
      </w:r>
      <w:r w:rsidRPr="00F34896">
        <w:rPr>
          <w:rtl/>
        </w:rPr>
        <w:t xml:space="preserve"> وفنّ التلوين</w:t>
      </w:r>
      <w:r w:rsidR="00CB6330">
        <w:rPr>
          <w:rtl/>
        </w:rPr>
        <w:t>.</w:t>
      </w:r>
    </w:p>
    <w:p w:rsidR="00F018C8" w:rsidRPr="00BE2465" w:rsidRDefault="00F018C8" w:rsidP="00F34896">
      <w:pPr>
        <w:pStyle w:val="libNormal"/>
        <w:rPr>
          <w:rtl/>
        </w:rPr>
      </w:pPr>
      <w:r w:rsidRPr="00F34896">
        <w:rPr>
          <w:rtl/>
        </w:rPr>
        <w:t>ولم تقتبس فارس من حضارة مصر فقط</w:t>
      </w:r>
      <w:r w:rsidR="00CB6330">
        <w:rPr>
          <w:rtl/>
        </w:rPr>
        <w:t>،</w:t>
      </w:r>
      <w:r w:rsidRPr="00F34896">
        <w:rPr>
          <w:rtl/>
        </w:rPr>
        <w:t xml:space="preserve"> وإنّما نَقلت أيضاً</w:t>
      </w:r>
      <w:r w:rsidR="00CB6330">
        <w:rPr>
          <w:rtl/>
        </w:rPr>
        <w:t xml:space="preserve"> - </w:t>
      </w:r>
      <w:r w:rsidRPr="00F34896">
        <w:rPr>
          <w:rtl/>
        </w:rPr>
        <w:t>زَمن الهخامنشيّين</w:t>
      </w:r>
      <w:r w:rsidR="00CB6330">
        <w:rPr>
          <w:rtl/>
        </w:rPr>
        <w:t xml:space="preserve"> - </w:t>
      </w:r>
      <w:r w:rsidRPr="00F34896">
        <w:rPr>
          <w:rtl/>
        </w:rPr>
        <w:t>من بابل كثيراً من العلوم والفنون والصناعات</w:t>
      </w:r>
      <w:r w:rsidR="00CB6330">
        <w:rPr>
          <w:rtl/>
        </w:rPr>
        <w:t>،</w:t>
      </w:r>
      <w:r w:rsidRPr="00F34896">
        <w:rPr>
          <w:rtl/>
        </w:rPr>
        <w:t xml:space="preserve"> وهكذا من اليونان استخدموا مهندسينَ كِباراً لفنّ النحت وبِناء القُصور الشامخات والأَعمدة الرفيعة والأقواس من الرُخام </w:t>
      </w:r>
    </w:p>
    <w:p w:rsidR="00F018C8" w:rsidRPr="00BE2465" w:rsidRDefault="008A0551" w:rsidP="008A0551">
      <w:pPr>
        <w:pStyle w:val="libLine"/>
        <w:rPr>
          <w:rtl/>
        </w:rPr>
      </w:pPr>
      <w:r>
        <w:rPr>
          <w:rtl/>
        </w:rPr>
        <w:t>____________________</w:t>
      </w:r>
    </w:p>
    <w:p w:rsidR="00F018C8" w:rsidRPr="00F34896" w:rsidRDefault="00F018C8" w:rsidP="00F34896">
      <w:pPr>
        <w:pStyle w:val="libFootnote0"/>
        <w:rPr>
          <w:rtl/>
        </w:rPr>
      </w:pPr>
      <w:r w:rsidRPr="00BE2465">
        <w:rPr>
          <w:rtl/>
        </w:rPr>
        <w:t>(1) الكهف 18</w:t>
      </w:r>
      <w:r w:rsidR="00CB6330">
        <w:rPr>
          <w:rtl/>
        </w:rPr>
        <w:t>:</w:t>
      </w:r>
      <w:r w:rsidRPr="00BE2465">
        <w:rPr>
          <w:rtl/>
        </w:rPr>
        <w:t xml:space="preserve"> 95</w:t>
      </w:r>
      <w:r w:rsidR="00CB6330">
        <w:rPr>
          <w:rtl/>
        </w:rPr>
        <w:t xml:space="preserve"> - </w:t>
      </w:r>
      <w:r w:rsidRPr="00BE2465">
        <w:rPr>
          <w:rtl/>
        </w:rPr>
        <w:t>96</w:t>
      </w:r>
      <w:r w:rsidR="00CB6330">
        <w:rPr>
          <w:rtl/>
        </w:rPr>
        <w:t>.</w:t>
      </w:r>
    </w:p>
    <w:p w:rsidR="00F018C8" w:rsidRDefault="00F018C8" w:rsidP="00610BA4">
      <w:pPr>
        <w:pStyle w:val="libPoemTiniChar"/>
        <w:rPr>
          <w:rtl/>
        </w:rPr>
      </w:pPr>
      <w:r>
        <w:rPr>
          <w:rtl/>
        </w:rPr>
        <w:br w:type="page"/>
      </w:r>
    </w:p>
    <w:p w:rsidR="00F018C8" w:rsidRPr="00BE2465" w:rsidRDefault="00F018C8" w:rsidP="00F34896">
      <w:pPr>
        <w:pStyle w:val="libNormal"/>
        <w:rPr>
          <w:rtl/>
        </w:rPr>
      </w:pPr>
      <w:r w:rsidRPr="00F34896">
        <w:rPr>
          <w:rtl/>
        </w:rPr>
        <w:lastRenderedPageBreak/>
        <w:t xml:space="preserve">والأحجار الثمينة </w:t>
      </w:r>
      <w:r w:rsidRPr="00F34896">
        <w:rPr>
          <w:rStyle w:val="libFootnotenumChar"/>
          <w:rtl/>
        </w:rPr>
        <w:t>(1)</w:t>
      </w:r>
      <w:r w:rsidR="00CB6330">
        <w:rPr>
          <w:rtl/>
        </w:rPr>
        <w:t>،</w:t>
      </w:r>
      <w:r w:rsidRPr="00F34896">
        <w:rPr>
          <w:rtl/>
        </w:rPr>
        <w:t xml:space="preserve"> ولا نَنكُر أنّهم</w:t>
      </w:r>
      <w:r w:rsidR="00CB6330">
        <w:rPr>
          <w:rtl/>
        </w:rPr>
        <w:t xml:space="preserve"> - </w:t>
      </w:r>
      <w:r w:rsidRPr="00F34896">
        <w:rPr>
          <w:rtl/>
        </w:rPr>
        <w:t>أي الفُرس</w:t>
      </w:r>
      <w:r w:rsidR="00CB6330">
        <w:rPr>
          <w:rtl/>
        </w:rPr>
        <w:t xml:space="preserve"> - </w:t>
      </w:r>
      <w:r w:rsidRPr="00F34896">
        <w:rPr>
          <w:rtl/>
        </w:rPr>
        <w:t>أَضافوا إلى ما أَخذوه وخَلَّفوا لنا حضارةً راقيةً</w:t>
      </w:r>
      <w:r w:rsidR="00CB6330">
        <w:rPr>
          <w:rtl/>
        </w:rPr>
        <w:t>،</w:t>
      </w:r>
      <w:r w:rsidRPr="00F34896">
        <w:rPr>
          <w:rtl/>
        </w:rPr>
        <w:t xml:space="preserve"> هي مَزيج من حضارات العالَم القديم مصر</w:t>
      </w:r>
      <w:r w:rsidR="00CB6330">
        <w:rPr>
          <w:rtl/>
        </w:rPr>
        <w:t xml:space="preserve"> - </w:t>
      </w:r>
      <w:r w:rsidRPr="00F34896">
        <w:rPr>
          <w:rtl/>
        </w:rPr>
        <w:t>بابل</w:t>
      </w:r>
      <w:r w:rsidR="00CB6330">
        <w:rPr>
          <w:rtl/>
        </w:rPr>
        <w:t xml:space="preserve"> - </w:t>
      </w:r>
      <w:r w:rsidRPr="00F34896">
        <w:rPr>
          <w:rtl/>
        </w:rPr>
        <w:t>يونان</w:t>
      </w:r>
      <w:r w:rsidR="00CB6330">
        <w:rPr>
          <w:rtl/>
        </w:rPr>
        <w:t>.</w:t>
      </w:r>
      <w:r w:rsidRPr="00F34896">
        <w:rPr>
          <w:rtl/>
        </w:rPr>
        <w:t xml:space="preserve"> </w:t>
      </w:r>
    </w:p>
    <w:p w:rsidR="006D1EC8" w:rsidRDefault="00F018C8" w:rsidP="00F34896">
      <w:pPr>
        <w:pStyle w:val="libNormal"/>
        <w:rPr>
          <w:rtl/>
        </w:rPr>
      </w:pPr>
      <w:r w:rsidRPr="00F34896">
        <w:rPr>
          <w:rtl/>
        </w:rPr>
        <w:t>وإجابة على السؤال</w:t>
      </w:r>
      <w:r w:rsidR="00CB6330">
        <w:rPr>
          <w:rtl/>
        </w:rPr>
        <w:t>،</w:t>
      </w:r>
      <w:r w:rsidRPr="00F34896">
        <w:rPr>
          <w:rtl/>
        </w:rPr>
        <w:t xml:space="preserve"> يُمكن القول</w:t>
      </w:r>
      <w:r w:rsidR="00CB6330">
        <w:rPr>
          <w:rtl/>
        </w:rPr>
        <w:t>:</w:t>
      </w:r>
      <w:r w:rsidRPr="00F34896">
        <w:rPr>
          <w:rtl/>
        </w:rPr>
        <w:t xml:space="preserve"> إنّ الفُرس</w:t>
      </w:r>
      <w:r w:rsidR="00CB6330">
        <w:rPr>
          <w:rtl/>
        </w:rPr>
        <w:t xml:space="preserve"> - </w:t>
      </w:r>
      <w:r w:rsidRPr="00F34896">
        <w:rPr>
          <w:rtl/>
        </w:rPr>
        <w:t>في عصر الهخامنشيّين</w:t>
      </w:r>
      <w:r w:rsidR="00CB6330">
        <w:rPr>
          <w:rtl/>
        </w:rPr>
        <w:t xml:space="preserve"> - </w:t>
      </w:r>
      <w:r w:rsidRPr="00F34896">
        <w:rPr>
          <w:rtl/>
        </w:rPr>
        <w:t>امتازوا بمهارتهم في فنّ العِمارة والبِناء</w:t>
      </w:r>
      <w:r w:rsidR="00CB6330">
        <w:rPr>
          <w:rtl/>
        </w:rPr>
        <w:t>،</w:t>
      </w:r>
      <w:r w:rsidRPr="00F34896">
        <w:rPr>
          <w:rtl/>
        </w:rPr>
        <w:t xml:space="preserve"> يشهد بذلك كلّ ما اكتشفه علماء الآثار هناك من أَبنية تَدلّ على عَظَمة التصميم الهندسي</w:t>
      </w:r>
      <w:r w:rsidR="00CB6330">
        <w:rPr>
          <w:rtl/>
        </w:rPr>
        <w:t>،</w:t>
      </w:r>
      <w:r w:rsidRPr="00F34896">
        <w:rPr>
          <w:rtl/>
        </w:rPr>
        <w:t xml:space="preserve"> ودقّة اختيار الموادّ الخام</w:t>
      </w:r>
      <w:r w:rsidR="00CB6330">
        <w:rPr>
          <w:rtl/>
        </w:rPr>
        <w:t>،</w:t>
      </w:r>
      <w:r w:rsidRPr="00F34896">
        <w:rPr>
          <w:rtl/>
        </w:rPr>
        <w:t xml:space="preserve"> وتطويعها للغرض الإنشائي ا</w:t>
      </w:r>
      <w:r w:rsidR="0060581D">
        <w:rPr>
          <w:rtl/>
        </w:rPr>
        <w:t>لمـَ</w:t>
      </w:r>
      <w:r w:rsidRPr="00F34896">
        <w:rPr>
          <w:rtl/>
        </w:rPr>
        <w:t>نشود</w:t>
      </w:r>
      <w:r w:rsidR="00CB6330">
        <w:rPr>
          <w:rtl/>
        </w:rPr>
        <w:t>،</w:t>
      </w:r>
      <w:r w:rsidRPr="00F34896">
        <w:rPr>
          <w:rtl/>
        </w:rPr>
        <w:t xml:space="preserve"> فقد أَخذ البنّاءون الفُرس يَتعلّمون فنّ المِعمار من الشُعوب التي خَضَعت لهم </w:t>
      </w:r>
      <w:r w:rsidR="008A0551">
        <w:rPr>
          <w:rtl/>
        </w:rPr>
        <w:t>(</w:t>
      </w:r>
      <w:r w:rsidRPr="00F34896">
        <w:rPr>
          <w:rtl/>
        </w:rPr>
        <w:t>سومر</w:t>
      </w:r>
      <w:r w:rsidR="00CB6330">
        <w:rPr>
          <w:rtl/>
        </w:rPr>
        <w:t xml:space="preserve"> - </w:t>
      </w:r>
      <w:r w:rsidRPr="00F34896">
        <w:rPr>
          <w:rtl/>
        </w:rPr>
        <w:t>آشور</w:t>
      </w:r>
      <w:r w:rsidR="00CB6330">
        <w:rPr>
          <w:rtl/>
        </w:rPr>
        <w:t xml:space="preserve"> - </w:t>
      </w:r>
      <w:r w:rsidRPr="00F34896">
        <w:rPr>
          <w:rtl/>
        </w:rPr>
        <w:t>كلدان</w:t>
      </w:r>
      <w:r w:rsidR="00CB6330">
        <w:rPr>
          <w:rtl/>
        </w:rPr>
        <w:t xml:space="preserve"> - </w:t>
      </w:r>
      <w:r w:rsidRPr="00F34896">
        <w:rPr>
          <w:rtl/>
        </w:rPr>
        <w:t>يونان</w:t>
      </w:r>
      <w:r w:rsidR="008A0551">
        <w:rPr>
          <w:rtl/>
        </w:rPr>
        <w:t>)</w:t>
      </w:r>
      <w:r w:rsidRPr="00F34896">
        <w:rPr>
          <w:rtl/>
        </w:rPr>
        <w:t xml:space="preserve"> وسُرعان ما استوعبوا أَسراره</w:t>
      </w:r>
      <w:r w:rsidR="00CB6330">
        <w:rPr>
          <w:rtl/>
        </w:rPr>
        <w:t>.</w:t>
      </w:r>
    </w:p>
    <w:p w:rsidR="00F018C8" w:rsidRPr="00BE2465" w:rsidRDefault="00F018C8" w:rsidP="00F34896">
      <w:pPr>
        <w:pStyle w:val="libNormal"/>
        <w:rPr>
          <w:rtl/>
        </w:rPr>
      </w:pPr>
      <w:r w:rsidRPr="00F34896">
        <w:rPr>
          <w:rtl/>
        </w:rPr>
        <w:t>ومَن ينظر إلى مقبرة وقُصور كورش</w:t>
      </w:r>
      <w:r w:rsidR="00CB6330">
        <w:rPr>
          <w:rtl/>
        </w:rPr>
        <w:t>،</w:t>
      </w:r>
      <w:r w:rsidRPr="00F34896">
        <w:rPr>
          <w:rtl/>
        </w:rPr>
        <w:t xml:space="preserve"> ودارا الأَوّل</w:t>
      </w:r>
      <w:r w:rsidR="00CB6330">
        <w:rPr>
          <w:rtl/>
        </w:rPr>
        <w:t>،</w:t>
      </w:r>
      <w:r w:rsidRPr="00F34896">
        <w:rPr>
          <w:rtl/>
        </w:rPr>
        <w:t xml:space="preserve"> وخِشَيارْشا الأَوّل</w:t>
      </w:r>
      <w:r w:rsidR="00CB6330">
        <w:rPr>
          <w:rtl/>
        </w:rPr>
        <w:t>،</w:t>
      </w:r>
      <w:r w:rsidRPr="00F34896">
        <w:rPr>
          <w:rtl/>
        </w:rPr>
        <w:t xml:space="preserve"> يُدرك عُمق تأثّر المِعمار الفارسي بما يُحيط به من أَنماط في مصر ويونان وبابل وميديا وليديا... ونُدرك نحن ذلك إذا فَحصنا جيّداً ما شيّده كورش في </w:t>
      </w:r>
      <w:r w:rsidR="008A0551">
        <w:rPr>
          <w:rtl/>
        </w:rPr>
        <w:t>(</w:t>
      </w:r>
      <w:r w:rsidRPr="00F34896">
        <w:rPr>
          <w:rtl/>
        </w:rPr>
        <w:t>باساركاد</w:t>
      </w:r>
      <w:r w:rsidR="008A0551">
        <w:rPr>
          <w:rtl/>
        </w:rPr>
        <w:t>)</w:t>
      </w:r>
      <w:r w:rsidRPr="00F34896">
        <w:rPr>
          <w:rtl/>
        </w:rPr>
        <w:t xml:space="preserve"> </w:t>
      </w:r>
      <w:r w:rsidRPr="00F34896">
        <w:rPr>
          <w:rStyle w:val="libFootnotenumChar"/>
          <w:rtl/>
        </w:rPr>
        <w:t>(2)</w:t>
      </w:r>
      <w:r w:rsidRPr="00F34896">
        <w:rPr>
          <w:rtl/>
        </w:rPr>
        <w:t xml:space="preserve"> رُغم تَهدُّمها</w:t>
      </w:r>
      <w:r w:rsidR="00CB6330">
        <w:rPr>
          <w:rtl/>
        </w:rPr>
        <w:t>،</w:t>
      </w:r>
      <w:r w:rsidRPr="00F34896">
        <w:rPr>
          <w:rtl/>
        </w:rPr>
        <w:t xml:space="preserve"> فالواقع أنّها صور من الرَوعة والجمال ترسم ملامح الفنّ الفارسي الهخامنشي مُنذ أربعة وعشرين قَرناً</w:t>
      </w:r>
      <w:r w:rsidR="00CB6330">
        <w:rPr>
          <w:rtl/>
        </w:rPr>
        <w:t>،</w:t>
      </w:r>
      <w:r w:rsidRPr="00F34896">
        <w:rPr>
          <w:rtl/>
        </w:rPr>
        <w:t xml:space="preserve"> وتزداد صورُ الرَوعة إشراقاً إذا فحصنا </w:t>
      </w:r>
      <w:r w:rsidR="008A0551">
        <w:rPr>
          <w:rtl/>
        </w:rPr>
        <w:t>(</w:t>
      </w:r>
      <w:r w:rsidRPr="00F34896">
        <w:rPr>
          <w:rtl/>
        </w:rPr>
        <w:t>نقش رستم</w:t>
      </w:r>
      <w:r w:rsidR="008A0551">
        <w:rPr>
          <w:rtl/>
        </w:rPr>
        <w:t>)</w:t>
      </w:r>
      <w:r w:rsidRPr="00F34896">
        <w:rPr>
          <w:rtl/>
        </w:rPr>
        <w:t xml:space="preserve"> بالقُرب من </w:t>
      </w:r>
      <w:r w:rsidR="008A0551">
        <w:rPr>
          <w:rtl/>
        </w:rPr>
        <w:t>(</w:t>
      </w:r>
      <w:r w:rsidRPr="00F34896">
        <w:rPr>
          <w:rtl/>
        </w:rPr>
        <w:t>برسبوليس</w:t>
      </w:r>
      <w:r w:rsidR="008A0551">
        <w:rPr>
          <w:rtl/>
        </w:rPr>
        <w:t>)</w:t>
      </w:r>
      <w:r w:rsidRPr="00F34896">
        <w:rPr>
          <w:rtl/>
        </w:rPr>
        <w:t xml:space="preserve"> </w:t>
      </w:r>
      <w:r w:rsidRPr="00F34896">
        <w:rPr>
          <w:rStyle w:val="libFootnotenumChar"/>
          <w:rtl/>
        </w:rPr>
        <w:t>(3)</w:t>
      </w:r>
      <w:r w:rsidRPr="00F34896">
        <w:rPr>
          <w:rtl/>
        </w:rPr>
        <w:t xml:space="preserve"> والآثار الموجودة في هذه المدينة</w:t>
      </w:r>
      <w:r w:rsidR="00CB6330">
        <w:rPr>
          <w:rtl/>
        </w:rPr>
        <w:t>.</w:t>
      </w:r>
    </w:p>
    <w:p w:rsidR="00F018C8" w:rsidRPr="00BE2465" w:rsidRDefault="00F018C8" w:rsidP="00F34896">
      <w:pPr>
        <w:pStyle w:val="libNormal"/>
        <w:rPr>
          <w:rtl/>
        </w:rPr>
      </w:pPr>
      <w:r w:rsidRPr="00F34896">
        <w:rPr>
          <w:rtl/>
        </w:rPr>
        <w:t>بالإضافة إلى ذلك تُوجد أَبنية فارسيّة قُدّر لها أنْ تَفلت مِن مَخالب الحروب والدمار والغارات والسَرِقات وتقلّبات الأجواء</w:t>
      </w:r>
      <w:r w:rsidR="00CB6330">
        <w:rPr>
          <w:rtl/>
        </w:rPr>
        <w:t>،</w:t>
      </w:r>
      <w:r w:rsidRPr="00F34896">
        <w:rPr>
          <w:rtl/>
        </w:rPr>
        <w:t xml:space="preserve"> وهي تتمثّل في مجموعة من حُطام القُصور</w:t>
      </w:r>
      <w:r w:rsidR="00CB6330">
        <w:rPr>
          <w:rtl/>
        </w:rPr>
        <w:t>،</w:t>
      </w:r>
      <w:r w:rsidRPr="00F34896">
        <w:rPr>
          <w:rtl/>
        </w:rPr>
        <w:t xml:space="preserve"> وبقاياها موجودة حتى الآن في العواصم الفارسيّة القديمة مثل </w:t>
      </w:r>
      <w:r w:rsidR="008A0551">
        <w:rPr>
          <w:rtl/>
        </w:rPr>
        <w:t>(</w:t>
      </w:r>
      <w:r w:rsidRPr="00F34896">
        <w:rPr>
          <w:rtl/>
        </w:rPr>
        <w:t>بارساركاد</w:t>
      </w:r>
      <w:r w:rsidR="008A0551">
        <w:rPr>
          <w:rtl/>
        </w:rPr>
        <w:t>)</w:t>
      </w:r>
      <w:r w:rsidRPr="00F34896">
        <w:rPr>
          <w:rtl/>
        </w:rPr>
        <w:t xml:space="preserve"> و</w:t>
      </w:r>
      <w:r w:rsidR="008A0551">
        <w:rPr>
          <w:rtl/>
        </w:rPr>
        <w:t>(</w:t>
      </w:r>
      <w:r w:rsidRPr="00F34896">
        <w:rPr>
          <w:rtl/>
        </w:rPr>
        <w:t>برس بوليس</w:t>
      </w:r>
      <w:r w:rsidR="008A0551">
        <w:rPr>
          <w:rtl/>
        </w:rPr>
        <w:t>)</w:t>
      </w:r>
      <w:r w:rsidRPr="00F34896">
        <w:rPr>
          <w:rtl/>
        </w:rPr>
        <w:t xml:space="preserve"> و</w:t>
      </w:r>
      <w:r w:rsidR="008A0551">
        <w:rPr>
          <w:rtl/>
        </w:rPr>
        <w:t>(</w:t>
      </w:r>
      <w:r w:rsidRPr="00F34896">
        <w:rPr>
          <w:rtl/>
        </w:rPr>
        <w:t>اكبتانا</w:t>
      </w:r>
      <w:r w:rsidR="00CB6330">
        <w:rPr>
          <w:rtl/>
        </w:rPr>
        <w:t xml:space="preserve"> - </w:t>
      </w:r>
      <w:r w:rsidRPr="00F34896">
        <w:rPr>
          <w:rtl/>
        </w:rPr>
        <w:t>همدان</w:t>
      </w:r>
      <w:r w:rsidR="008A0551">
        <w:rPr>
          <w:rtl/>
        </w:rPr>
        <w:t>)</w:t>
      </w:r>
      <w:r w:rsidR="00CB6330">
        <w:rPr>
          <w:rtl/>
        </w:rPr>
        <w:t>.</w:t>
      </w:r>
    </w:p>
    <w:p w:rsidR="00F018C8" w:rsidRPr="00BE2465" w:rsidRDefault="00F018C8" w:rsidP="00F34896">
      <w:pPr>
        <w:pStyle w:val="libNormal"/>
        <w:rPr>
          <w:rtl/>
        </w:rPr>
      </w:pPr>
      <w:r w:rsidRPr="00F34896">
        <w:rPr>
          <w:rtl/>
        </w:rPr>
        <w:t>وهي جميعها تُفيد في دراسة مراحل تَطوّر فنّ التشييد والبِناء في تلك ا</w:t>
      </w:r>
      <w:r w:rsidR="0060581D">
        <w:rPr>
          <w:rtl/>
        </w:rPr>
        <w:t>لمـَ</w:t>
      </w:r>
      <w:r w:rsidRPr="00F34896">
        <w:rPr>
          <w:rtl/>
        </w:rPr>
        <w:t>رحلة من حكم الهخامنشيّين لفارس</w:t>
      </w:r>
      <w:r w:rsidR="00CB6330">
        <w:rPr>
          <w:rtl/>
        </w:rPr>
        <w:t>،</w:t>
      </w:r>
      <w:r w:rsidRPr="00F34896">
        <w:rPr>
          <w:rtl/>
        </w:rPr>
        <w:t xml:space="preserve"> وتؤكّد أنّ الهخامنشيّين تَتَلمذوا على حضارات أُمَم مُجاورة وأحسنوا التَ</w:t>
      </w:r>
      <w:r w:rsidR="0060581D">
        <w:rPr>
          <w:rtl/>
        </w:rPr>
        <w:t>لمـَ</w:t>
      </w:r>
      <w:r w:rsidRPr="00F34896">
        <w:rPr>
          <w:rtl/>
        </w:rPr>
        <w:t>ذة وأجادوها في كلّ الحقول</w:t>
      </w:r>
      <w:r w:rsidR="00CB6330">
        <w:rPr>
          <w:rtl/>
        </w:rPr>
        <w:t>،</w:t>
      </w:r>
      <w:r w:rsidRPr="00F34896">
        <w:rPr>
          <w:rtl/>
        </w:rPr>
        <w:t xml:space="preserve"> سواء أكانت الصناعات المختلفة أو التكنيك </w:t>
      </w:r>
    </w:p>
    <w:p w:rsidR="00F018C8" w:rsidRPr="00BE2465" w:rsidRDefault="008A0551" w:rsidP="008A0551">
      <w:pPr>
        <w:pStyle w:val="libLine"/>
        <w:rPr>
          <w:rtl/>
        </w:rPr>
      </w:pPr>
      <w:r>
        <w:rPr>
          <w:rtl/>
        </w:rPr>
        <w:t>____________________</w:t>
      </w:r>
    </w:p>
    <w:p w:rsidR="00F018C8" w:rsidRPr="00F34896" w:rsidRDefault="00F018C8" w:rsidP="00F34896">
      <w:pPr>
        <w:pStyle w:val="libFootnote0"/>
        <w:rPr>
          <w:rtl/>
        </w:rPr>
      </w:pPr>
      <w:r w:rsidRPr="00BE2465">
        <w:rPr>
          <w:rtl/>
        </w:rPr>
        <w:t>(1) تأريخ إيران</w:t>
      </w:r>
      <w:r w:rsidR="00CB6330">
        <w:rPr>
          <w:rtl/>
        </w:rPr>
        <w:t>،</w:t>
      </w:r>
      <w:r w:rsidRPr="00BE2465">
        <w:rPr>
          <w:rtl/>
        </w:rPr>
        <w:t xml:space="preserve"> ص125</w:t>
      </w:r>
      <w:r w:rsidR="00CB6330">
        <w:rPr>
          <w:rtl/>
        </w:rPr>
        <w:t>.</w:t>
      </w:r>
    </w:p>
    <w:p w:rsidR="00F018C8" w:rsidRPr="00F34896" w:rsidRDefault="00F018C8" w:rsidP="00F34896">
      <w:pPr>
        <w:pStyle w:val="libFootnote0"/>
        <w:rPr>
          <w:rtl/>
        </w:rPr>
      </w:pPr>
      <w:r w:rsidRPr="00BE2465">
        <w:rPr>
          <w:rtl/>
        </w:rPr>
        <w:t>(2) جاء تعريبه</w:t>
      </w:r>
      <w:r w:rsidR="00CB6330">
        <w:rPr>
          <w:rtl/>
        </w:rPr>
        <w:t>:</w:t>
      </w:r>
      <w:r w:rsidRPr="00BE2465">
        <w:rPr>
          <w:rtl/>
        </w:rPr>
        <w:t xml:space="preserve"> </w:t>
      </w:r>
      <w:r w:rsidR="008A0551">
        <w:rPr>
          <w:rtl/>
        </w:rPr>
        <w:t>(</w:t>
      </w:r>
      <w:r w:rsidRPr="00BE2465">
        <w:rPr>
          <w:rtl/>
        </w:rPr>
        <w:t>بازارجاد</w:t>
      </w:r>
      <w:r w:rsidR="008A0551">
        <w:rPr>
          <w:rtl/>
        </w:rPr>
        <w:t>)</w:t>
      </w:r>
      <w:r w:rsidR="00CB6330">
        <w:rPr>
          <w:rtl/>
        </w:rPr>
        <w:t>،</w:t>
      </w:r>
      <w:r w:rsidRPr="00BE2465">
        <w:rPr>
          <w:rtl/>
        </w:rPr>
        <w:t xml:space="preserve"> هي مدينة ضخمة بقيت آثارها الفخيمة في مشهد مرغاب</w:t>
      </w:r>
      <w:r w:rsidR="00CB6330">
        <w:rPr>
          <w:rtl/>
        </w:rPr>
        <w:t>،</w:t>
      </w:r>
      <w:r w:rsidRPr="00BE2465">
        <w:rPr>
          <w:rtl/>
        </w:rPr>
        <w:t xml:space="preserve"> عاصمة الهخامنشيّين القديمة</w:t>
      </w:r>
      <w:r w:rsidR="00CB6330">
        <w:rPr>
          <w:rtl/>
        </w:rPr>
        <w:t>،</w:t>
      </w:r>
      <w:r w:rsidRPr="00BE2465">
        <w:rPr>
          <w:rtl/>
        </w:rPr>
        <w:t xml:space="preserve"> واقعة على بُعد 18 فرسخاً في الشمال الشرقي من شيراز</w:t>
      </w:r>
      <w:r w:rsidR="00CB6330">
        <w:rPr>
          <w:rtl/>
        </w:rPr>
        <w:t>،</w:t>
      </w:r>
      <w:r w:rsidRPr="00BE2465">
        <w:rPr>
          <w:rtl/>
        </w:rPr>
        <w:t xml:space="preserve"> وبها مقبرة كورش الكبير قائمة إلى اليوم وفيها عُثِر على تمثال كورش الحجري الشهير</w:t>
      </w:r>
      <w:r w:rsidR="00CB6330">
        <w:rPr>
          <w:rtl/>
        </w:rPr>
        <w:t>.</w:t>
      </w:r>
    </w:p>
    <w:p w:rsidR="00F018C8" w:rsidRPr="00F34896" w:rsidRDefault="00F018C8" w:rsidP="00F34896">
      <w:pPr>
        <w:pStyle w:val="libFootnote0"/>
        <w:rPr>
          <w:rtl/>
        </w:rPr>
      </w:pPr>
      <w:r w:rsidRPr="00BE2465">
        <w:rPr>
          <w:rtl/>
        </w:rPr>
        <w:t>(3) تخت جمشيد</w:t>
      </w:r>
      <w:r w:rsidR="00CB6330">
        <w:rPr>
          <w:rtl/>
        </w:rPr>
        <w:t>.</w:t>
      </w:r>
      <w:r w:rsidRPr="00BE2465">
        <w:rPr>
          <w:rtl/>
        </w:rPr>
        <w:t xml:space="preserve"> وتُسمّيه اليونان</w:t>
      </w:r>
      <w:r w:rsidR="00CB6330">
        <w:rPr>
          <w:rtl/>
        </w:rPr>
        <w:t>:</w:t>
      </w:r>
      <w:r w:rsidRPr="00BE2465">
        <w:rPr>
          <w:rtl/>
        </w:rPr>
        <w:t xml:space="preserve"> </w:t>
      </w:r>
      <w:r w:rsidR="008A0551">
        <w:rPr>
          <w:rtl/>
        </w:rPr>
        <w:t>(</w:t>
      </w:r>
      <w:r w:rsidRPr="00BE2465">
        <w:rPr>
          <w:rtl/>
        </w:rPr>
        <w:t>برس بليس</w:t>
      </w:r>
      <w:r w:rsidR="008A0551">
        <w:rPr>
          <w:rtl/>
        </w:rPr>
        <w:t>)</w:t>
      </w:r>
      <w:r w:rsidR="00CB6330">
        <w:rPr>
          <w:rtl/>
        </w:rPr>
        <w:t>.</w:t>
      </w:r>
    </w:p>
    <w:p w:rsidR="00F018C8" w:rsidRDefault="00F018C8" w:rsidP="00610BA4">
      <w:pPr>
        <w:pStyle w:val="libPoemTiniChar"/>
        <w:rPr>
          <w:rtl/>
        </w:rPr>
      </w:pPr>
      <w:r>
        <w:rPr>
          <w:rtl/>
        </w:rPr>
        <w:br w:type="page"/>
      </w:r>
    </w:p>
    <w:p w:rsidR="00F018C8" w:rsidRPr="00BE2465" w:rsidRDefault="00F018C8" w:rsidP="00F34896">
      <w:pPr>
        <w:pStyle w:val="libNormal"/>
        <w:rPr>
          <w:rtl/>
        </w:rPr>
      </w:pPr>
      <w:r w:rsidRPr="00F34896">
        <w:rPr>
          <w:rtl/>
        </w:rPr>
        <w:lastRenderedPageBreak/>
        <w:t>أو تعبيد الطُرُق أو الإنشاءات المِعماريّة والفنّية والجسور والسدود</w:t>
      </w:r>
      <w:r w:rsidR="00CB6330">
        <w:rPr>
          <w:rtl/>
        </w:rPr>
        <w:t>.</w:t>
      </w:r>
    </w:p>
    <w:p w:rsidR="00F018C8" w:rsidRPr="00BE2465" w:rsidRDefault="00F018C8" w:rsidP="00F34896">
      <w:pPr>
        <w:pStyle w:val="libNormal"/>
        <w:rPr>
          <w:rtl/>
        </w:rPr>
      </w:pPr>
      <w:r w:rsidRPr="00F34896">
        <w:rPr>
          <w:rtl/>
        </w:rPr>
        <w:t>وكلّها اتّسمت بطابع الأصالة في التخطيط وحُسن التنفيذ بما يُمكن أنْ يجعلنا نقول</w:t>
      </w:r>
      <w:r w:rsidR="00CB6330">
        <w:rPr>
          <w:rtl/>
        </w:rPr>
        <w:t>:</w:t>
      </w:r>
      <w:r w:rsidRPr="00F34896">
        <w:rPr>
          <w:rtl/>
        </w:rPr>
        <w:t xml:space="preserve"> إنّ الفُرس صَنعوا ممّا نقلوه رمزاً شاهداً على اتّجاههم الخاصّ وأُسلوبهم ا</w:t>
      </w:r>
      <w:r w:rsidR="0060581D">
        <w:rPr>
          <w:rtl/>
        </w:rPr>
        <w:t>لمـُ</w:t>
      </w:r>
      <w:r w:rsidRPr="00F34896">
        <w:rPr>
          <w:rtl/>
        </w:rPr>
        <w:t>تطوِّر</w:t>
      </w:r>
      <w:r w:rsidR="00CB6330">
        <w:rPr>
          <w:rtl/>
        </w:rPr>
        <w:t>.</w:t>
      </w:r>
    </w:p>
    <w:p w:rsidR="006D1EC8" w:rsidRDefault="00F018C8" w:rsidP="00F34896">
      <w:pPr>
        <w:pStyle w:val="libNormal"/>
        <w:rPr>
          <w:rtl/>
        </w:rPr>
      </w:pPr>
      <w:r w:rsidRPr="00F34896">
        <w:rPr>
          <w:rtl/>
        </w:rPr>
        <w:t>ويبدو ممّا بقي من آثار حجريّة ودَرَج وأعمدة وأقواس</w:t>
      </w:r>
      <w:r w:rsidR="00CB6330">
        <w:rPr>
          <w:rtl/>
        </w:rPr>
        <w:t>،</w:t>
      </w:r>
      <w:r w:rsidRPr="00F34896">
        <w:rPr>
          <w:rtl/>
        </w:rPr>
        <w:t xml:space="preserve"> وتماثيل الحيوانات ا</w:t>
      </w:r>
      <w:r w:rsidR="0060581D">
        <w:rPr>
          <w:rtl/>
        </w:rPr>
        <w:t>لمـُ</w:t>
      </w:r>
      <w:r w:rsidRPr="00F34896">
        <w:rPr>
          <w:rtl/>
        </w:rPr>
        <w:t>جسّمة</w:t>
      </w:r>
      <w:r w:rsidR="00CB6330">
        <w:rPr>
          <w:rtl/>
        </w:rPr>
        <w:t>،</w:t>
      </w:r>
      <w:r w:rsidRPr="00F34896">
        <w:rPr>
          <w:rtl/>
        </w:rPr>
        <w:t xml:space="preserve"> وبقايا البِناء الذي خَلّد فيه كورش ذِكرى انتصاره على الميديّين</w:t>
      </w:r>
      <w:r w:rsidR="00CB6330">
        <w:rPr>
          <w:rtl/>
        </w:rPr>
        <w:t>،</w:t>
      </w:r>
      <w:r w:rsidRPr="00F34896">
        <w:rPr>
          <w:rtl/>
        </w:rPr>
        <w:t xml:space="preserve"> درجة كفاءة التَحضّر الفارسيّ آنذاك</w:t>
      </w:r>
      <w:r w:rsidR="00CB6330">
        <w:rPr>
          <w:rtl/>
        </w:rPr>
        <w:t>،</w:t>
      </w:r>
      <w:r w:rsidRPr="00F34896">
        <w:rPr>
          <w:rtl/>
        </w:rPr>
        <w:t xml:space="preserve"> ويبدو أيضاً ممّا بقي من آثار أنّ صوراً قد نُحتت مِن الحجر في هذا المكان من </w:t>
      </w:r>
      <w:r w:rsidR="008A0551">
        <w:rPr>
          <w:rtl/>
        </w:rPr>
        <w:t>(</w:t>
      </w:r>
      <w:r w:rsidRPr="00F34896">
        <w:rPr>
          <w:rtl/>
        </w:rPr>
        <w:t>مشهد مرغاب</w:t>
      </w:r>
      <w:r w:rsidR="008A0551">
        <w:rPr>
          <w:rtl/>
        </w:rPr>
        <w:t>)</w:t>
      </w:r>
      <w:r w:rsidRPr="00F34896">
        <w:rPr>
          <w:rtl/>
        </w:rPr>
        <w:t xml:space="preserve"> ولكنّها خَرُبت</w:t>
      </w:r>
      <w:r w:rsidR="00CB6330">
        <w:rPr>
          <w:rtl/>
        </w:rPr>
        <w:t>،</w:t>
      </w:r>
      <w:r w:rsidRPr="00F34896">
        <w:rPr>
          <w:rtl/>
        </w:rPr>
        <w:t xml:space="preserve"> وأنّ نقشاً يُظنّ أنّه لكورش قد دُرِس</w:t>
      </w:r>
      <w:r w:rsidR="00CB6330">
        <w:rPr>
          <w:rtl/>
        </w:rPr>
        <w:t>،</w:t>
      </w:r>
      <w:r w:rsidRPr="00F34896">
        <w:rPr>
          <w:rtl/>
        </w:rPr>
        <w:t xml:space="preserve"> وعلى مَقربة من هذا البِناء بِناء عظيم من الحَجَر يقع في ستّ مُدرجات وقد عُرف هذا البِناء اليوم باسم قبر أُمّ سُليمان</w:t>
      </w:r>
      <w:r w:rsidR="00CB6330">
        <w:rPr>
          <w:rtl/>
        </w:rPr>
        <w:t>،</w:t>
      </w:r>
      <w:r w:rsidRPr="00F34896">
        <w:rPr>
          <w:rtl/>
        </w:rPr>
        <w:t xml:space="preserve"> ويعتقد المحقّقون أنّه قبر كورش</w:t>
      </w:r>
      <w:r w:rsidR="00CB6330">
        <w:rPr>
          <w:rtl/>
        </w:rPr>
        <w:t>،</w:t>
      </w:r>
      <w:r w:rsidRPr="00F34896">
        <w:rPr>
          <w:rtl/>
        </w:rPr>
        <w:t xml:space="preserve"> كما عُثِر على مَقربة منه نقش ترجمته</w:t>
      </w:r>
      <w:r w:rsidR="00CB6330">
        <w:rPr>
          <w:rtl/>
        </w:rPr>
        <w:t>:</w:t>
      </w:r>
      <w:r w:rsidRPr="00F34896">
        <w:rPr>
          <w:rtl/>
        </w:rPr>
        <w:t xml:space="preserve"> </w:t>
      </w:r>
      <w:r w:rsidR="008A0551">
        <w:rPr>
          <w:rtl/>
        </w:rPr>
        <w:t>(</w:t>
      </w:r>
      <w:r w:rsidRPr="00F34896">
        <w:rPr>
          <w:rtl/>
        </w:rPr>
        <w:t>أنا كورش ا</w:t>
      </w:r>
      <w:r w:rsidR="0060581D">
        <w:rPr>
          <w:rtl/>
        </w:rPr>
        <w:t>لمـَ</w:t>
      </w:r>
      <w:r w:rsidRPr="00F34896">
        <w:rPr>
          <w:rtl/>
        </w:rPr>
        <w:t>لِك الهخامنشي...</w:t>
      </w:r>
      <w:r w:rsidR="008A0551">
        <w:rPr>
          <w:rtl/>
        </w:rPr>
        <w:t>)</w:t>
      </w:r>
      <w:r w:rsidR="00CB6330">
        <w:rPr>
          <w:rtl/>
        </w:rPr>
        <w:t>.</w:t>
      </w:r>
    </w:p>
    <w:p w:rsidR="00F018C8" w:rsidRPr="00BE2465" w:rsidRDefault="00F018C8" w:rsidP="00F34896">
      <w:pPr>
        <w:pStyle w:val="libNormal"/>
        <w:rPr>
          <w:rtl/>
        </w:rPr>
      </w:pPr>
      <w:r w:rsidRPr="00F34896">
        <w:rPr>
          <w:rtl/>
        </w:rPr>
        <w:t>وفي باساركاد تِمثال بارز مَنحوت من الحَجَر يُصوّر شخصاً واقفاً مادّاً يده إلى الأَمام وله جناحان وأجنحة شبيهة بتماثيل الآشوريّين</w:t>
      </w:r>
      <w:r w:rsidR="00CB6330">
        <w:rPr>
          <w:rtl/>
        </w:rPr>
        <w:t>،</w:t>
      </w:r>
      <w:r w:rsidRPr="00F34896">
        <w:rPr>
          <w:rtl/>
        </w:rPr>
        <w:t xml:space="preserve"> إلاّ أنّ لِحيته فارسيّة وتاجه مصري وثيابه عيلاميّة </w:t>
      </w:r>
      <w:r w:rsidR="008A0551">
        <w:rPr>
          <w:rtl/>
        </w:rPr>
        <w:t>(</w:t>
      </w:r>
      <w:r w:rsidR="00CB6330">
        <w:rPr>
          <w:rtl/>
        </w:rPr>
        <w:t xml:space="preserve">- </w:t>
      </w:r>
      <w:r w:rsidRPr="00F34896">
        <w:rPr>
          <w:rtl/>
        </w:rPr>
        <w:t>وهو تِمثال كورش</w:t>
      </w:r>
      <w:r w:rsidR="00CB6330">
        <w:rPr>
          <w:rtl/>
        </w:rPr>
        <w:t>،</w:t>
      </w:r>
      <w:r w:rsidRPr="00F34896">
        <w:rPr>
          <w:rtl/>
        </w:rPr>
        <w:t xml:space="preserve"> حسبما استقرّ عليه الرأي أخيراً</w:t>
      </w:r>
      <w:r w:rsidR="00CB6330">
        <w:rPr>
          <w:rtl/>
        </w:rPr>
        <w:t xml:space="preserve"> - </w:t>
      </w:r>
      <w:r w:rsidRPr="00F34896">
        <w:rPr>
          <w:rtl/>
        </w:rPr>
        <w:t>ويَنطبق على ذي القَرنَينِ الذي جاء وَصْفه في القرآن وفي العهد القديم</w:t>
      </w:r>
      <w:r w:rsidR="00CB6330">
        <w:rPr>
          <w:rtl/>
        </w:rPr>
        <w:t>،</w:t>
      </w:r>
      <w:r w:rsidRPr="00F34896">
        <w:rPr>
          <w:rtl/>
        </w:rPr>
        <w:t xml:space="preserve"> باعتبار أنّ لتاجه قَرنَينِ</w:t>
      </w:r>
      <w:r w:rsidR="00CB6330">
        <w:rPr>
          <w:rtl/>
        </w:rPr>
        <w:t>،</w:t>
      </w:r>
      <w:r w:rsidRPr="00F34896">
        <w:rPr>
          <w:rtl/>
        </w:rPr>
        <w:t xml:space="preserve"> أحدهما إلى الأَمام والآخر إلى الخلف</w:t>
      </w:r>
      <w:r w:rsidR="008A0551">
        <w:rPr>
          <w:rtl/>
        </w:rPr>
        <w:t>)</w:t>
      </w:r>
      <w:r w:rsidRPr="00F34896">
        <w:rPr>
          <w:rtl/>
        </w:rPr>
        <w:t xml:space="preserve"> </w:t>
      </w:r>
      <w:r w:rsidRPr="00F34896">
        <w:rPr>
          <w:rStyle w:val="libFootnotenumChar"/>
          <w:rtl/>
        </w:rPr>
        <w:t>(1)</w:t>
      </w:r>
      <w:r w:rsidR="00CB6330">
        <w:rPr>
          <w:rtl/>
        </w:rPr>
        <w:t>،</w:t>
      </w:r>
      <w:r w:rsidRPr="00F34896">
        <w:rPr>
          <w:rtl/>
        </w:rPr>
        <w:t xml:space="preserve"> هذا عَلاوة على الكثير مِن الحَفريّات التي تَدلّ على أنّ الخرائب هي آثار مدينة عامِرة وعريقة مُوغِلة في القِدَم</w:t>
      </w:r>
      <w:r w:rsidR="00CB6330">
        <w:rPr>
          <w:rtl/>
        </w:rPr>
        <w:t>،</w:t>
      </w:r>
      <w:r w:rsidRPr="00F34896">
        <w:rPr>
          <w:rtl/>
        </w:rPr>
        <w:t xml:space="preserve"> لم يبقَ منها سِوى خرائب وآثار قُصور وأَبنية كثيرة فَخمة بقيت الأجزاء الحجريّة منها</w:t>
      </w:r>
      <w:r w:rsidR="00CB6330">
        <w:rPr>
          <w:rtl/>
        </w:rPr>
        <w:t>،</w:t>
      </w:r>
      <w:r w:rsidRPr="00F34896">
        <w:rPr>
          <w:rtl/>
        </w:rPr>
        <w:t xml:space="preserve"> يَدلّك على فَخَامتها تلك الدَرَج وهي مِئة وست درجات في عَرض سبعة أَذرع تتصاعد إلى قاعة فسيحة عليها مِئة عمود من الرُخام وبعضها قائمة حتّى اليوم</w:t>
      </w:r>
      <w:r w:rsidR="00CB6330">
        <w:rPr>
          <w:rtl/>
        </w:rPr>
        <w:t>.</w:t>
      </w:r>
      <w:r w:rsidRPr="00F34896">
        <w:rPr>
          <w:rtl/>
        </w:rPr>
        <w:t xml:space="preserve"> </w:t>
      </w:r>
    </w:p>
    <w:p w:rsidR="00F018C8" w:rsidRPr="00BE2465" w:rsidRDefault="00F018C8" w:rsidP="00F34896">
      <w:pPr>
        <w:pStyle w:val="libNormal"/>
        <w:rPr>
          <w:rtl/>
        </w:rPr>
      </w:pPr>
      <w:r w:rsidRPr="00F34896">
        <w:rPr>
          <w:rtl/>
        </w:rPr>
        <w:t>وعلى أجنحة الدَرَج تماثيل وتصاوير رجال مَنحوتة على الحَجَر وكان سرير ا</w:t>
      </w:r>
      <w:r w:rsidR="0060581D">
        <w:rPr>
          <w:rtl/>
        </w:rPr>
        <w:t>لمـَ</w:t>
      </w:r>
      <w:r w:rsidRPr="00F34896">
        <w:rPr>
          <w:rtl/>
        </w:rPr>
        <w:t>لِك يَحمله 28 مُجسّمة حجريّة</w:t>
      </w:r>
      <w:r w:rsidR="00CB6330">
        <w:rPr>
          <w:rtl/>
        </w:rPr>
        <w:t>،</w:t>
      </w:r>
      <w:r w:rsidRPr="00F34896">
        <w:rPr>
          <w:rtl/>
        </w:rPr>
        <w:t xml:space="preserve"> رمزاً إلى مُمَثّلي ا</w:t>
      </w:r>
      <w:r w:rsidR="0060581D">
        <w:rPr>
          <w:rtl/>
        </w:rPr>
        <w:t>لمـَ</w:t>
      </w:r>
      <w:r w:rsidRPr="00F34896">
        <w:rPr>
          <w:rtl/>
        </w:rPr>
        <w:t>مالك التي سخَّرها داريوش</w:t>
      </w:r>
      <w:r w:rsidR="00CB6330">
        <w:rPr>
          <w:rtl/>
        </w:rPr>
        <w:t>،</w:t>
      </w:r>
      <w:r w:rsidRPr="00F34896">
        <w:rPr>
          <w:rtl/>
        </w:rPr>
        <w:t xml:space="preserve"> وهو جالس على السرير ويرى مِن خَلفه رجل يُظنّ أنّه خشيارشا</w:t>
      </w:r>
      <w:r w:rsidR="00CB6330">
        <w:rPr>
          <w:rtl/>
        </w:rPr>
        <w:t>،</w:t>
      </w:r>
      <w:r w:rsidRPr="00F34896">
        <w:rPr>
          <w:rtl/>
        </w:rPr>
        <w:t xml:space="preserve"> كما عَثَر المنقّبون في </w:t>
      </w:r>
    </w:p>
    <w:p w:rsidR="00F018C8" w:rsidRPr="00BE2465" w:rsidRDefault="008A0551" w:rsidP="008A0551">
      <w:pPr>
        <w:pStyle w:val="libLine"/>
        <w:rPr>
          <w:rtl/>
        </w:rPr>
      </w:pPr>
      <w:r>
        <w:rPr>
          <w:rtl/>
        </w:rPr>
        <w:t>____________________</w:t>
      </w:r>
    </w:p>
    <w:p w:rsidR="00F018C8" w:rsidRPr="00F34896" w:rsidRDefault="00F018C8" w:rsidP="00F34896">
      <w:pPr>
        <w:pStyle w:val="libFootnote0"/>
        <w:rPr>
          <w:rtl/>
        </w:rPr>
      </w:pPr>
      <w:r w:rsidRPr="00BE2465">
        <w:rPr>
          <w:rtl/>
        </w:rPr>
        <w:t>(1) ولعلّه صُنع بأَمره</w:t>
      </w:r>
      <w:r w:rsidR="00CB6330">
        <w:rPr>
          <w:rtl/>
        </w:rPr>
        <w:t>،</w:t>
      </w:r>
      <w:r w:rsidRPr="00BE2465">
        <w:rPr>
          <w:rtl/>
        </w:rPr>
        <w:t xml:space="preserve"> تَيمّناً بما فاتَحَه دانيال من الرؤيا التي كان قد رآها وهو في أَسر البابليّين</w:t>
      </w:r>
      <w:r w:rsidR="00CB6330">
        <w:rPr>
          <w:rtl/>
        </w:rPr>
        <w:t>،</w:t>
      </w:r>
      <w:r w:rsidRPr="00BE2465">
        <w:rPr>
          <w:rtl/>
        </w:rPr>
        <w:t xml:space="preserve"> لغت نامه دهخدا</w:t>
      </w:r>
      <w:r w:rsidR="00CB6330">
        <w:rPr>
          <w:rtl/>
        </w:rPr>
        <w:t>،</w:t>
      </w:r>
      <w:r w:rsidRPr="00BE2465">
        <w:rPr>
          <w:rtl/>
        </w:rPr>
        <w:t xml:space="preserve"> حرف الذال</w:t>
      </w:r>
      <w:r w:rsidR="00CB6330">
        <w:rPr>
          <w:rtl/>
        </w:rPr>
        <w:t>،</w:t>
      </w:r>
      <w:r w:rsidRPr="00BE2465">
        <w:rPr>
          <w:rtl/>
        </w:rPr>
        <w:t xml:space="preserve"> ص 11569</w:t>
      </w:r>
      <w:r w:rsidR="00CB6330">
        <w:rPr>
          <w:rtl/>
        </w:rPr>
        <w:t>،</w:t>
      </w:r>
      <w:r w:rsidRPr="00BE2465">
        <w:rPr>
          <w:rtl/>
        </w:rPr>
        <w:t xml:space="preserve"> ذو القَرنَينِ الثاني</w:t>
      </w:r>
      <w:r w:rsidR="00CB6330">
        <w:rPr>
          <w:rtl/>
        </w:rPr>
        <w:t>.</w:t>
      </w:r>
    </w:p>
    <w:p w:rsidR="00F018C8" w:rsidRDefault="00F018C8" w:rsidP="00610BA4">
      <w:pPr>
        <w:pStyle w:val="libPoemTiniChar"/>
        <w:rPr>
          <w:rtl/>
        </w:rPr>
      </w:pPr>
      <w:r>
        <w:rPr>
          <w:rtl/>
        </w:rPr>
        <w:br w:type="page"/>
      </w:r>
    </w:p>
    <w:p w:rsidR="00F018C8" w:rsidRPr="00BE2465" w:rsidRDefault="00F018C8" w:rsidP="00F34896">
      <w:pPr>
        <w:pStyle w:val="libNormal"/>
        <w:rPr>
          <w:rtl/>
        </w:rPr>
      </w:pPr>
      <w:r w:rsidRPr="00F34896">
        <w:rPr>
          <w:rtl/>
        </w:rPr>
        <w:lastRenderedPageBreak/>
        <w:t>سرورستان وفيرزآباد على أَقواس وقِباب لأَبنية قديمة</w:t>
      </w:r>
      <w:r w:rsidR="00CB6330">
        <w:rPr>
          <w:rtl/>
        </w:rPr>
        <w:t>،</w:t>
      </w:r>
      <w:r w:rsidRPr="00F34896">
        <w:rPr>
          <w:rtl/>
        </w:rPr>
        <w:t xml:space="preserve"> يُعتقد أنّها من بقايا عصر كورش الكبير</w:t>
      </w:r>
      <w:r w:rsidR="00CB6330">
        <w:rPr>
          <w:rtl/>
        </w:rPr>
        <w:t>،</w:t>
      </w:r>
      <w:r w:rsidRPr="00F34896">
        <w:rPr>
          <w:rtl/>
        </w:rPr>
        <w:t xml:space="preserve"> كما يُوجد حجر مُكعّب الشكل يُعرف بتَخت طاووس في باساركاد على مَقربة من مقبرة كورش كان واحداً من أعتاب معبد قديم</w:t>
      </w:r>
      <w:r w:rsidR="00CB6330">
        <w:rPr>
          <w:rtl/>
        </w:rPr>
        <w:t>.</w:t>
      </w:r>
      <w:r w:rsidRPr="00F34896">
        <w:rPr>
          <w:rtl/>
        </w:rPr>
        <w:t xml:space="preserve"> </w:t>
      </w:r>
    </w:p>
    <w:p w:rsidR="00F018C8" w:rsidRPr="00BE2465" w:rsidRDefault="00F018C8" w:rsidP="00F34896">
      <w:pPr>
        <w:pStyle w:val="libNormal"/>
        <w:rPr>
          <w:rtl/>
        </w:rPr>
      </w:pPr>
      <w:r w:rsidRPr="00F34896">
        <w:rPr>
          <w:rtl/>
        </w:rPr>
        <w:t xml:space="preserve">أَضف إلى ذلك </w:t>
      </w:r>
      <w:r w:rsidR="008A0551">
        <w:rPr>
          <w:rtl/>
        </w:rPr>
        <w:t>(</w:t>
      </w:r>
      <w:r w:rsidRPr="00F34896">
        <w:rPr>
          <w:rtl/>
        </w:rPr>
        <w:t>تُرْعَة سويس</w:t>
      </w:r>
      <w:r w:rsidR="008A0551">
        <w:rPr>
          <w:rtl/>
        </w:rPr>
        <w:t>)</w:t>
      </w:r>
      <w:r w:rsidR="00CB6330">
        <w:rPr>
          <w:rtl/>
        </w:rPr>
        <w:t xml:space="preserve"> - </w:t>
      </w:r>
      <w:r w:rsidRPr="00F34896">
        <w:rPr>
          <w:rtl/>
        </w:rPr>
        <w:t>قناة تصل البحر الأحمر بالمتوسّط</w:t>
      </w:r>
      <w:r w:rsidR="00CB6330">
        <w:rPr>
          <w:rtl/>
        </w:rPr>
        <w:t xml:space="preserve"> - </w:t>
      </w:r>
      <w:r w:rsidRPr="00F34896">
        <w:rPr>
          <w:rtl/>
        </w:rPr>
        <w:t>ذلك ا</w:t>
      </w:r>
      <w:r w:rsidR="0060581D">
        <w:rPr>
          <w:rtl/>
        </w:rPr>
        <w:t>لمـَ</w:t>
      </w:r>
      <w:r w:rsidRPr="00F34896">
        <w:rPr>
          <w:rtl/>
        </w:rPr>
        <w:t>شروع العظيم</w:t>
      </w:r>
      <w:r w:rsidR="00CB6330">
        <w:rPr>
          <w:rtl/>
        </w:rPr>
        <w:t>،</w:t>
      </w:r>
      <w:r w:rsidRPr="00F34896">
        <w:rPr>
          <w:rtl/>
        </w:rPr>
        <w:t xml:space="preserve"> كان أَوّل مَن أَمر بحفرها هو ا</w:t>
      </w:r>
      <w:r w:rsidR="0060581D">
        <w:rPr>
          <w:rtl/>
        </w:rPr>
        <w:t>لمـَ</w:t>
      </w:r>
      <w:r w:rsidRPr="00F34896">
        <w:rPr>
          <w:rtl/>
        </w:rPr>
        <w:t>لِك الفارسي داريوش الأَوّل الهخامنشي</w:t>
      </w:r>
      <w:r w:rsidR="00CB6330">
        <w:rPr>
          <w:rtl/>
        </w:rPr>
        <w:t>،</w:t>
      </w:r>
      <w:r w:rsidRPr="00F34896">
        <w:rPr>
          <w:rtl/>
        </w:rPr>
        <w:t xml:space="preserve"> وذلك بعد أنْ استولى على مصر وبلاد أفريقيّة مُجاورة</w:t>
      </w:r>
      <w:r w:rsidR="00CB6330">
        <w:rPr>
          <w:rtl/>
        </w:rPr>
        <w:t>،</w:t>
      </w:r>
      <w:r w:rsidRPr="00F34896">
        <w:rPr>
          <w:rtl/>
        </w:rPr>
        <w:t xml:space="preserve"> وقد عُثِر في حَفريّات هناك على ضِفاف التُرْعَة كتيبة فيها دلالة واضحة على السيرة الحَسنة التي كان يُراعيها مُلوك فارس مع أبناء البلاد التي كانوا يَمتلكونها آنذاك</w:t>
      </w:r>
      <w:r w:rsidR="00CB6330">
        <w:rPr>
          <w:rtl/>
        </w:rPr>
        <w:t>،</w:t>
      </w:r>
      <w:r w:rsidRPr="00F34896">
        <w:rPr>
          <w:rtl/>
        </w:rPr>
        <w:t xml:space="preserve"> الأمر الذي يدلّ على حضارة راقية كانت تسود إمبراطوريّة فارس </w:t>
      </w:r>
      <w:r w:rsidRPr="00F34896">
        <w:rPr>
          <w:rStyle w:val="libFootnotenumChar"/>
          <w:rtl/>
        </w:rPr>
        <w:t>(1)</w:t>
      </w:r>
      <w:r w:rsidR="00CB6330">
        <w:rPr>
          <w:rtl/>
        </w:rPr>
        <w:t>.</w:t>
      </w:r>
    </w:p>
    <w:p w:rsidR="00F018C8" w:rsidRPr="00BE2465" w:rsidRDefault="00F018C8" w:rsidP="00F34896">
      <w:pPr>
        <w:pStyle w:val="libNormal"/>
        <w:rPr>
          <w:rtl/>
        </w:rPr>
      </w:pPr>
      <w:r w:rsidRPr="00F34896">
        <w:rPr>
          <w:rtl/>
        </w:rPr>
        <w:t>والأَمثلة لا حصرَ لها في هذا ا</w:t>
      </w:r>
      <w:r w:rsidR="0060581D">
        <w:rPr>
          <w:rtl/>
        </w:rPr>
        <w:t>لمـَ</w:t>
      </w:r>
      <w:r w:rsidRPr="00F34896">
        <w:rPr>
          <w:rtl/>
        </w:rPr>
        <w:t>بحث مِن موضوعنا</w:t>
      </w:r>
      <w:r w:rsidR="00CB6330">
        <w:rPr>
          <w:rtl/>
        </w:rPr>
        <w:t>،</w:t>
      </w:r>
      <w:r w:rsidRPr="00F34896">
        <w:rPr>
          <w:rtl/>
        </w:rPr>
        <w:t xml:space="preserve"> وكلّها تُجيب على السؤال المطروح</w:t>
      </w:r>
      <w:r w:rsidR="00CB6330">
        <w:rPr>
          <w:rtl/>
        </w:rPr>
        <w:t>:</w:t>
      </w:r>
      <w:r w:rsidRPr="00F34896">
        <w:rPr>
          <w:rtl/>
        </w:rPr>
        <w:t xml:space="preserve"> هل كانت فارس على درجة من التَحضُّر والتقدُّم بما يُوفّر الخُبرة الهندسيّة لتشييد السُدود والأعمال العُمرانيّة</w:t>
      </w:r>
      <w:r w:rsidR="00CB6330">
        <w:rPr>
          <w:rtl/>
        </w:rPr>
        <w:t>؟</w:t>
      </w:r>
    </w:p>
    <w:p w:rsidR="00F018C8" w:rsidRPr="00BE2465" w:rsidRDefault="00F018C8" w:rsidP="00F34896">
      <w:pPr>
        <w:pStyle w:val="libNormal"/>
        <w:rPr>
          <w:rtl/>
        </w:rPr>
      </w:pPr>
      <w:r w:rsidRPr="00F34896">
        <w:rPr>
          <w:rtl/>
        </w:rPr>
        <w:t>ومن العرض البسيط قد تحقّقنا من تقديم كورش الخُبرة والمهندسينَ والإشراف لسُكّان منطقة سُهول القوقاز وبحر قزوين والبحر الأسود</w:t>
      </w:r>
      <w:r w:rsidR="00CB6330">
        <w:rPr>
          <w:rtl/>
        </w:rPr>
        <w:t>.</w:t>
      </w:r>
    </w:p>
    <w:p w:rsidR="00F018C8" w:rsidRPr="00640FEB" w:rsidRDefault="00F018C8" w:rsidP="00640FEB">
      <w:pPr>
        <w:pStyle w:val="libCenter"/>
        <w:rPr>
          <w:rtl/>
        </w:rPr>
      </w:pPr>
      <w:r w:rsidRPr="00BE2465">
        <w:rPr>
          <w:rtl/>
        </w:rPr>
        <w:t>* * *</w:t>
      </w:r>
    </w:p>
    <w:p w:rsidR="00F018C8" w:rsidRPr="00BE2465" w:rsidRDefault="00F018C8" w:rsidP="00F34896">
      <w:pPr>
        <w:pStyle w:val="libNormal"/>
        <w:rPr>
          <w:rtl/>
        </w:rPr>
      </w:pPr>
      <w:r w:rsidRPr="00F34896">
        <w:rPr>
          <w:rtl/>
        </w:rPr>
        <w:t>وأمّا عن الإمكانيّات التي يُمكن أنْ يكون قد طلبها ذو القَرنَينِ من الأُمَم ا</w:t>
      </w:r>
      <w:r w:rsidR="0060581D">
        <w:rPr>
          <w:rtl/>
        </w:rPr>
        <w:t>لمـُ</w:t>
      </w:r>
      <w:r w:rsidRPr="00F34896">
        <w:rPr>
          <w:rtl/>
        </w:rPr>
        <w:t>سالِمة في المنطقة الوادِعة</w:t>
      </w:r>
      <w:r w:rsidR="00CB6330">
        <w:rPr>
          <w:rtl/>
        </w:rPr>
        <w:t>،</w:t>
      </w:r>
      <w:r w:rsidRPr="00F34896">
        <w:rPr>
          <w:rtl/>
        </w:rPr>
        <w:t xml:space="preserve"> حسب فهمنا للآية الكريمة</w:t>
      </w:r>
      <w:r w:rsidR="00CB6330">
        <w:rPr>
          <w:rtl/>
        </w:rPr>
        <w:t>،</w:t>
      </w:r>
      <w:r w:rsidRPr="00F34896">
        <w:rPr>
          <w:rtl/>
        </w:rPr>
        <w:t xml:space="preserve"> فنأخذ أوّلاً</w:t>
      </w:r>
      <w:r w:rsidR="00CB6330">
        <w:rPr>
          <w:rtl/>
        </w:rPr>
        <w:t>:</w:t>
      </w:r>
      <w:r w:rsidRPr="00F34896">
        <w:rPr>
          <w:rtl/>
        </w:rPr>
        <w:t xml:space="preserve"> القوّة البشرية </w:t>
      </w:r>
      <w:r w:rsidR="008A0551">
        <w:rPr>
          <w:rtl/>
        </w:rPr>
        <w:t>(</w:t>
      </w:r>
      <w:r w:rsidRPr="00F34896">
        <w:rPr>
          <w:rtl/>
        </w:rPr>
        <w:t>العَمّالة</w:t>
      </w:r>
      <w:r w:rsidR="008A0551">
        <w:rPr>
          <w:rtl/>
        </w:rPr>
        <w:t>)</w:t>
      </w:r>
      <w:r w:rsidRPr="00F34896">
        <w:rPr>
          <w:rtl/>
        </w:rPr>
        <w:t xml:space="preserve"> التي يُمكن أنْ يكون كورش قد طلبها</w:t>
      </w:r>
      <w:r w:rsidR="00CB6330">
        <w:rPr>
          <w:rtl/>
        </w:rPr>
        <w:t>،</w:t>
      </w:r>
      <w:r w:rsidRPr="00F34896">
        <w:rPr>
          <w:rtl/>
        </w:rPr>
        <w:t xml:space="preserve"> فإنّ المنطقة حسب التخمين العام كانت آهِلة ومُزدحِمة بالسُكّان ويُمكن حساب عدد السُكّان </w:t>
      </w:r>
      <w:r w:rsidR="008A0551">
        <w:rPr>
          <w:rtl/>
        </w:rPr>
        <w:t>(</w:t>
      </w:r>
      <w:r w:rsidRPr="00F34896">
        <w:rPr>
          <w:rtl/>
        </w:rPr>
        <w:t>تقريباً</w:t>
      </w:r>
      <w:r w:rsidR="008A0551">
        <w:rPr>
          <w:rtl/>
        </w:rPr>
        <w:t>)</w:t>
      </w:r>
      <w:r w:rsidRPr="00F34896">
        <w:rPr>
          <w:rtl/>
        </w:rPr>
        <w:t xml:space="preserve"> في إقليم آذربيجان</w:t>
      </w:r>
      <w:r w:rsidR="00CB6330">
        <w:rPr>
          <w:rtl/>
        </w:rPr>
        <w:t xml:space="preserve"> - </w:t>
      </w:r>
      <w:r w:rsidRPr="00F34896">
        <w:rPr>
          <w:rtl/>
        </w:rPr>
        <w:t>أرمينيّة</w:t>
      </w:r>
      <w:r w:rsidR="00CB6330">
        <w:rPr>
          <w:rtl/>
        </w:rPr>
        <w:t xml:space="preserve"> - </w:t>
      </w:r>
      <w:r w:rsidRPr="00F34896">
        <w:rPr>
          <w:rtl/>
        </w:rPr>
        <w:t>داغستان</w:t>
      </w:r>
      <w:r w:rsidR="00CB6330">
        <w:rPr>
          <w:rtl/>
        </w:rPr>
        <w:t xml:space="preserve"> - </w:t>
      </w:r>
      <w:r w:rsidRPr="00F34896">
        <w:rPr>
          <w:rtl/>
        </w:rPr>
        <w:t>جورجيا</w:t>
      </w:r>
      <w:r w:rsidR="00CB6330">
        <w:rPr>
          <w:rtl/>
        </w:rPr>
        <w:t xml:space="preserve"> - </w:t>
      </w:r>
      <w:r w:rsidRPr="00F34896">
        <w:rPr>
          <w:rtl/>
        </w:rPr>
        <w:t>وما والاها سنة 550 ق</w:t>
      </w:r>
      <w:r w:rsidR="00CB6330">
        <w:rPr>
          <w:rtl/>
        </w:rPr>
        <w:t>.</w:t>
      </w:r>
      <w:r w:rsidRPr="00F34896">
        <w:rPr>
          <w:rtl/>
        </w:rPr>
        <w:t xml:space="preserve"> م كان على الأرجح ما يَقُرب من 000/ 170 نَسَمة </w:t>
      </w:r>
      <w:r w:rsidRPr="00F34896">
        <w:rPr>
          <w:rStyle w:val="libFootnotenumChar"/>
          <w:rtl/>
        </w:rPr>
        <w:t>(2)</w:t>
      </w:r>
      <w:r w:rsidR="00CB6330">
        <w:rPr>
          <w:rtl/>
        </w:rPr>
        <w:t>.</w:t>
      </w:r>
    </w:p>
    <w:p w:rsidR="00F018C8" w:rsidRPr="00BE2465" w:rsidRDefault="008A0551" w:rsidP="008A0551">
      <w:pPr>
        <w:pStyle w:val="libLine"/>
        <w:rPr>
          <w:rtl/>
        </w:rPr>
      </w:pPr>
      <w:r>
        <w:rPr>
          <w:rtl/>
        </w:rPr>
        <w:t>____________________</w:t>
      </w:r>
    </w:p>
    <w:p w:rsidR="00F018C8" w:rsidRPr="00F34896" w:rsidRDefault="00F018C8" w:rsidP="00F34896">
      <w:pPr>
        <w:pStyle w:val="libFootnote0"/>
        <w:rPr>
          <w:rtl/>
        </w:rPr>
      </w:pPr>
      <w:r w:rsidRPr="00BE2465">
        <w:rPr>
          <w:rtl/>
        </w:rPr>
        <w:t>(1) راجع</w:t>
      </w:r>
      <w:r w:rsidR="00CB6330">
        <w:rPr>
          <w:rtl/>
        </w:rPr>
        <w:t>:</w:t>
      </w:r>
      <w:r w:rsidRPr="00BE2465">
        <w:rPr>
          <w:rtl/>
        </w:rPr>
        <w:t xml:space="preserve"> تأريخ إيران</w:t>
      </w:r>
      <w:r w:rsidR="00CB6330">
        <w:rPr>
          <w:rtl/>
        </w:rPr>
        <w:t>،</w:t>
      </w:r>
      <w:r w:rsidRPr="00BE2465">
        <w:rPr>
          <w:rtl/>
        </w:rPr>
        <w:t xml:space="preserve"> ص 124</w:t>
      </w:r>
      <w:r w:rsidR="00CB6330">
        <w:rPr>
          <w:rtl/>
        </w:rPr>
        <w:t xml:space="preserve"> - </w:t>
      </w:r>
      <w:r w:rsidRPr="00BE2465">
        <w:rPr>
          <w:rtl/>
        </w:rPr>
        <w:t>132</w:t>
      </w:r>
      <w:r w:rsidR="00CB6330">
        <w:rPr>
          <w:rtl/>
        </w:rPr>
        <w:t>.</w:t>
      </w:r>
    </w:p>
    <w:p w:rsidR="00F018C8" w:rsidRPr="00F34896" w:rsidRDefault="00F018C8" w:rsidP="00F34896">
      <w:pPr>
        <w:pStyle w:val="libFootnote0"/>
        <w:rPr>
          <w:rtl/>
        </w:rPr>
      </w:pPr>
      <w:r w:rsidRPr="00BE2465">
        <w:rPr>
          <w:rtl/>
        </w:rPr>
        <w:t>(2) وذلك على حسب الإحصاءات التقريبيّة والتي قَدّرت عدد نُفوس العالَم قبل الميلاد بثمانية آلاف سنة</w:t>
      </w:r>
      <w:r w:rsidR="00CB6330">
        <w:rPr>
          <w:rtl/>
        </w:rPr>
        <w:t>،</w:t>
      </w:r>
      <w:r w:rsidRPr="00BE2465">
        <w:rPr>
          <w:rtl/>
        </w:rPr>
        <w:t xml:space="preserve"> وكانت خمسة ملايين نَسَمة</w:t>
      </w:r>
      <w:r w:rsidR="00CB6330">
        <w:rPr>
          <w:rtl/>
        </w:rPr>
        <w:t>،</w:t>
      </w:r>
      <w:r w:rsidRPr="00BE2465">
        <w:rPr>
          <w:rtl/>
        </w:rPr>
        <w:t xml:space="preserve"> وقبل خمسة قُرون من الميلاد بعشرين مليون</w:t>
      </w:r>
      <w:r w:rsidR="00CB6330">
        <w:rPr>
          <w:rtl/>
        </w:rPr>
        <w:t>،</w:t>
      </w:r>
      <w:r w:rsidRPr="00BE2465">
        <w:rPr>
          <w:rtl/>
        </w:rPr>
        <w:t xml:space="preserve"> وقبل الميلاد بثلاثة آلاف سنة بأَربعين مليون</w:t>
      </w:r>
      <w:r w:rsidR="00CB6330">
        <w:rPr>
          <w:rtl/>
        </w:rPr>
        <w:t>،</w:t>
      </w:r>
      <w:r w:rsidRPr="00BE2465">
        <w:rPr>
          <w:rtl/>
        </w:rPr>
        <w:t xml:space="preserve"> وقبل الميلاد بألف سنة بمِئة مليون</w:t>
      </w:r>
      <w:r w:rsidR="00CB6330">
        <w:rPr>
          <w:rtl/>
        </w:rPr>
        <w:t>،</w:t>
      </w:r>
      <w:r w:rsidRPr="00BE2465">
        <w:rPr>
          <w:rtl/>
        </w:rPr>
        <w:t xml:space="preserve"> وبعده بألف</w:t>
      </w:r>
      <w:r w:rsidR="00CB6330">
        <w:rPr>
          <w:rtl/>
        </w:rPr>
        <w:t>:</w:t>
      </w:r>
      <w:r w:rsidRPr="00BE2465">
        <w:rPr>
          <w:rtl/>
        </w:rPr>
        <w:t xml:space="preserve"> 000/000/275 وفي سنة 1650 م</w:t>
      </w:r>
      <w:r w:rsidR="00CB6330">
        <w:rPr>
          <w:rtl/>
        </w:rPr>
        <w:t>:</w:t>
      </w:r>
      <w:r w:rsidRPr="00BE2465">
        <w:rPr>
          <w:rtl/>
        </w:rPr>
        <w:t xml:space="preserve"> 000/000/545</w:t>
      </w:r>
      <w:r w:rsidR="00CB6330">
        <w:rPr>
          <w:rtl/>
        </w:rPr>
        <w:t>،</w:t>
      </w:r>
      <w:r w:rsidRPr="00BE2465">
        <w:rPr>
          <w:rtl/>
        </w:rPr>
        <w:t xml:space="preserve"> وذلك على </w:t>
      </w:r>
    </w:p>
    <w:p w:rsidR="00F018C8" w:rsidRDefault="00F018C8" w:rsidP="00610BA4">
      <w:pPr>
        <w:pStyle w:val="libPoemTiniChar"/>
        <w:rPr>
          <w:rtl/>
        </w:rPr>
      </w:pPr>
      <w:r>
        <w:rPr>
          <w:rtl/>
        </w:rPr>
        <w:br w:type="page"/>
      </w:r>
    </w:p>
    <w:p w:rsidR="00F018C8" w:rsidRPr="00BE2465" w:rsidRDefault="00F018C8" w:rsidP="00F34896">
      <w:pPr>
        <w:pStyle w:val="libNormal"/>
        <w:rPr>
          <w:rtl/>
        </w:rPr>
      </w:pPr>
      <w:r w:rsidRPr="00F34896">
        <w:rPr>
          <w:rtl/>
        </w:rPr>
        <w:lastRenderedPageBreak/>
        <w:t>فلو افترضنا أنّ العَمّالة كانت تُمثّل بنسبة 6% من السُكّان</w:t>
      </w:r>
      <w:r w:rsidR="00CB6330">
        <w:rPr>
          <w:rtl/>
        </w:rPr>
        <w:t>،</w:t>
      </w:r>
      <w:r w:rsidRPr="00F34896">
        <w:rPr>
          <w:rtl/>
        </w:rPr>
        <w:t xml:space="preserve"> لعرفنا أنّ العَمّالة التي تُقدَّر للاشتراك في بِناء السدّ ما يزيد على </w:t>
      </w:r>
      <w:r w:rsidR="008A0551">
        <w:rPr>
          <w:rtl/>
        </w:rPr>
        <w:t>(</w:t>
      </w:r>
      <w:r w:rsidRPr="00F34896">
        <w:rPr>
          <w:rtl/>
        </w:rPr>
        <w:t>000/100</w:t>
      </w:r>
      <w:r w:rsidR="008A0551">
        <w:rPr>
          <w:rtl/>
        </w:rPr>
        <w:t>)</w:t>
      </w:r>
      <w:r w:rsidRPr="00F34896">
        <w:rPr>
          <w:rtl/>
        </w:rPr>
        <w:t xml:space="preserve"> مِئة ألف عامل</w:t>
      </w:r>
      <w:r w:rsidR="00CB6330">
        <w:rPr>
          <w:rtl/>
        </w:rPr>
        <w:t>.</w:t>
      </w:r>
    </w:p>
    <w:p w:rsidR="00F018C8" w:rsidRPr="00BE2465" w:rsidRDefault="00F018C8" w:rsidP="00F34896">
      <w:pPr>
        <w:pStyle w:val="libNormal"/>
        <w:rPr>
          <w:rtl/>
        </w:rPr>
      </w:pPr>
      <w:r w:rsidRPr="00F34896">
        <w:rPr>
          <w:rtl/>
        </w:rPr>
        <w:t xml:space="preserve">وهذا العدد يُمكنه بالفعل إنجاز العمل في سدّ ثغرة </w:t>
      </w:r>
      <w:r w:rsidR="008A0551">
        <w:rPr>
          <w:rtl/>
        </w:rPr>
        <w:t>(</w:t>
      </w:r>
      <w:r w:rsidRPr="00F34896">
        <w:rPr>
          <w:rtl/>
        </w:rPr>
        <w:t>داريال</w:t>
      </w:r>
      <w:r w:rsidR="008A0551">
        <w:rPr>
          <w:rtl/>
        </w:rPr>
        <w:t>)</w:t>
      </w:r>
      <w:r w:rsidRPr="00F34896">
        <w:rPr>
          <w:rtl/>
        </w:rPr>
        <w:t xml:space="preserve"> لمدّة عشر سنوات تقريباً</w:t>
      </w:r>
      <w:r w:rsidR="00CB6330">
        <w:rPr>
          <w:rtl/>
        </w:rPr>
        <w:t>.</w:t>
      </w:r>
    </w:p>
    <w:p w:rsidR="00F018C8" w:rsidRPr="00BE2465" w:rsidRDefault="00F018C8" w:rsidP="00F34896">
      <w:pPr>
        <w:pStyle w:val="libNormal"/>
        <w:rPr>
          <w:rtl/>
        </w:rPr>
      </w:pPr>
      <w:r w:rsidRPr="00F34896">
        <w:rPr>
          <w:rtl/>
        </w:rPr>
        <w:t>والموادّ الخام التي شُيّد منها سدّ ذي القَرنَينِ حسب وصف القرآن الكريم</w:t>
      </w:r>
      <w:r w:rsidR="00CB6330">
        <w:rPr>
          <w:rtl/>
        </w:rPr>
        <w:t>:</w:t>
      </w:r>
      <w:r w:rsidRPr="00F34896">
        <w:rPr>
          <w:rtl/>
        </w:rPr>
        <w:t xml:space="preserve"> خامات الحديد</w:t>
      </w:r>
      <w:r w:rsidR="00CB6330">
        <w:rPr>
          <w:rtl/>
        </w:rPr>
        <w:t>.</w:t>
      </w:r>
    </w:p>
    <w:p w:rsidR="00F018C8" w:rsidRPr="00BE2465" w:rsidRDefault="00F018C8" w:rsidP="00F34896">
      <w:pPr>
        <w:pStyle w:val="libNormal"/>
        <w:rPr>
          <w:rtl/>
        </w:rPr>
      </w:pPr>
      <w:r w:rsidRPr="00F34896">
        <w:rPr>
          <w:rtl/>
        </w:rPr>
        <w:t>تحتوي أراضي آذربيجان على معادن الحديد بكمّيات كبيرة</w:t>
      </w:r>
      <w:r w:rsidR="00CB6330">
        <w:rPr>
          <w:rtl/>
        </w:rPr>
        <w:t>،</w:t>
      </w:r>
      <w:r w:rsidRPr="00F34896">
        <w:rPr>
          <w:rtl/>
        </w:rPr>
        <w:t xml:space="preserve"> ويشهد لذلك قيام صناعة الحديد والصُلب الآن في مدينة </w:t>
      </w:r>
      <w:r w:rsidR="008A0551">
        <w:rPr>
          <w:rtl/>
        </w:rPr>
        <w:t>(</w:t>
      </w:r>
      <w:r w:rsidRPr="00F34896">
        <w:rPr>
          <w:rtl/>
        </w:rPr>
        <w:t>باكو</w:t>
      </w:r>
      <w:r w:rsidR="008A0551">
        <w:rPr>
          <w:rtl/>
        </w:rPr>
        <w:t>)</w:t>
      </w:r>
      <w:r w:rsidR="00CB6330">
        <w:rPr>
          <w:rtl/>
        </w:rPr>
        <w:t>،</w:t>
      </w:r>
      <w:r w:rsidRPr="00F34896">
        <w:rPr>
          <w:rtl/>
        </w:rPr>
        <w:t xml:space="preserve"> فإذا كان الإقليم غنيّاً به الآن فلا شكّ أنّه كان أغنى زمن كورش بالطبع</w:t>
      </w:r>
      <w:r w:rsidR="00CB6330">
        <w:rPr>
          <w:rtl/>
        </w:rPr>
        <w:t>.</w:t>
      </w:r>
    </w:p>
    <w:p w:rsidR="00F018C8" w:rsidRPr="00BE2465" w:rsidRDefault="00F018C8" w:rsidP="00F34896">
      <w:pPr>
        <w:pStyle w:val="libNormal"/>
        <w:rPr>
          <w:rtl/>
        </w:rPr>
      </w:pPr>
      <w:r w:rsidRPr="00F34896">
        <w:rPr>
          <w:rtl/>
        </w:rPr>
        <w:t>أمّا أرمينيّة فغنيّة بمعادنها</w:t>
      </w:r>
      <w:r w:rsidR="00CB6330">
        <w:rPr>
          <w:rtl/>
        </w:rPr>
        <w:t>،</w:t>
      </w:r>
      <w:r w:rsidRPr="00F34896">
        <w:rPr>
          <w:rtl/>
        </w:rPr>
        <w:t xml:space="preserve"> ويَكثُر بها على وجه الخصوص خام الحديد والنُحاس والرَصاص والزرنيخ وحجر الشبّ والكبريت والذهب</w:t>
      </w:r>
      <w:r w:rsidR="00CB6330">
        <w:rPr>
          <w:rtl/>
        </w:rPr>
        <w:t>.</w:t>
      </w:r>
      <w:r w:rsidRPr="00F34896">
        <w:rPr>
          <w:rtl/>
        </w:rPr>
        <w:t xml:space="preserve"> وابن الفقيه </w:t>
      </w:r>
      <w:r w:rsidRPr="00F34896">
        <w:rPr>
          <w:rStyle w:val="libFootnotenumChar"/>
          <w:rtl/>
        </w:rPr>
        <w:t>(1)</w:t>
      </w:r>
      <w:r w:rsidRPr="00F34896">
        <w:rPr>
          <w:rtl/>
        </w:rPr>
        <w:t xml:space="preserve"> هو الكاتب الإسلامي الوحيد الذي أَمدّنا بمعلومات قيّمة عن الثروة المعدنيّة في أرمينيّة</w:t>
      </w:r>
      <w:r w:rsidR="00CB6330">
        <w:rPr>
          <w:rtl/>
        </w:rPr>
        <w:t>.</w:t>
      </w:r>
    </w:p>
    <w:p w:rsidR="00F018C8" w:rsidRPr="00BE2465" w:rsidRDefault="00F018C8" w:rsidP="00F34896">
      <w:pPr>
        <w:pStyle w:val="libNormal"/>
        <w:rPr>
          <w:rtl/>
        </w:rPr>
      </w:pPr>
      <w:r w:rsidRPr="00F34896">
        <w:rPr>
          <w:rtl/>
        </w:rPr>
        <w:t xml:space="preserve">ويَذكر المؤرّخ الأَرمني </w:t>
      </w:r>
      <w:r w:rsidR="008A0551">
        <w:rPr>
          <w:rtl/>
        </w:rPr>
        <w:t>(</w:t>
      </w:r>
      <w:r w:rsidRPr="00F34896">
        <w:rPr>
          <w:rtl/>
        </w:rPr>
        <w:t>ليونتيوس</w:t>
      </w:r>
      <w:r w:rsidR="008A0551">
        <w:rPr>
          <w:rtl/>
        </w:rPr>
        <w:t>)</w:t>
      </w:r>
      <w:r w:rsidRPr="00F34896">
        <w:rPr>
          <w:rtl/>
        </w:rPr>
        <w:t xml:space="preserve"> أنّ مَناجم الحديد والفضّة في تلك البلاد كُشِفت حوالي نهاية القرن الثامن للميلاد</w:t>
      </w:r>
      <w:r w:rsidR="00CB6330">
        <w:rPr>
          <w:rtl/>
        </w:rPr>
        <w:t>،</w:t>
      </w:r>
      <w:r w:rsidRPr="00F34896">
        <w:rPr>
          <w:rtl/>
        </w:rPr>
        <w:t xml:space="preserve"> وتَدلّ مَلامح الأرض على مناطق محفورة في الجبال تُشير إلى استنفاد السُكّان الأقدمين لاحتياطي الحديد القديم الذي كان يُستخرج في العَراء دون عَناءٍ كبير</w:t>
      </w:r>
      <w:r w:rsidR="00CB6330">
        <w:rPr>
          <w:rtl/>
        </w:rPr>
        <w:t>،</w:t>
      </w:r>
      <w:r w:rsidRPr="00F34896">
        <w:rPr>
          <w:rtl/>
        </w:rPr>
        <w:t xml:space="preserve"> وهي تقع في مُنتصف الطريق بين أطرابزندة وأرزن الروم</w:t>
      </w:r>
      <w:r w:rsidR="00CB6330">
        <w:rPr>
          <w:rtl/>
        </w:rPr>
        <w:t>.</w:t>
      </w:r>
      <w:r w:rsidRPr="00F34896">
        <w:rPr>
          <w:rtl/>
        </w:rPr>
        <w:t xml:space="preserve"> </w:t>
      </w:r>
    </w:p>
    <w:p w:rsidR="00F018C8" w:rsidRPr="00BE2465" w:rsidRDefault="00F018C8" w:rsidP="00F34896">
      <w:pPr>
        <w:pStyle w:val="libNormal"/>
        <w:rPr>
          <w:rtl/>
        </w:rPr>
      </w:pPr>
      <w:r w:rsidRPr="00F34896">
        <w:rPr>
          <w:rtl/>
        </w:rPr>
        <w:t xml:space="preserve">كما يوجد الحديد بوِفرة في جورجيا بالقُرب من </w:t>
      </w:r>
      <w:r w:rsidR="008A0551">
        <w:rPr>
          <w:rtl/>
        </w:rPr>
        <w:t>(</w:t>
      </w:r>
      <w:r w:rsidRPr="00F34896">
        <w:rPr>
          <w:rtl/>
        </w:rPr>
        <w:t>تسخالطوبو</w:t>
      </w:r>
      <w:r w:rsidR="008A0551">
        <w:rPr>
          <w:rtl/>
        </w:rPr>
        <w:t>)</w:t>
      </w:r>
      <w:r w:rsidRPr="00F34896">
        <w:rPr>
          <w:rtl/>
        </w:rPr>
        <w:t xml:space="preserve"> و </w:t>
      </w:r>
      <w:r w:rsidR="008A0551">
        <w:rPr>
          <w:rtl/>
        </w:rPr>
        <w:t>(</w:t>
      </w:r>
      <w:r w:rsidRPr="00F34896">
        <w:rPr>
          <w:rtl/>
        </w:rPr>
        <w:t>محج قلعة</w:t>
      </w:r>
      <w:r w:rsidR="008A0551">
        <w:rPr>
          <w:rtl/>
        </w:rPr>
        <w:t>)</w:t>
      </w:r>
      <w:r w:rsidRPr="00F34896">
        <w:rPr>
          <w:rtl/>
        </w:rPr>
        <w:t xml:space="preserve"> و </w:t>
      </w:r>
      <w:r w:rsidR="008A0551">
        <w:rPr>
          <w:rtl/>
        </w:rPr>
        <w:t>(</w:t>
      </w:r>
      <w:r w:rsidRPr="00F34896">
        <w:rPr>
          <w:rtl/>
        </w:rPr>
        <w:t>دربند</w:t>
      </w:r>
      <w:r w:rsidR="008A0551">
        <w:rPr>
          <w:rtl/>
        </w:rPr>
        <w:t>)</w:t>
      </w:r>
      <w:r w:rsidRPr="00F34896">
        <w:rPr>
          <w:rtl/>
        </w:rPr>
        <w:t xml:space="preserve"> في داغستان وغيرها</w:t>
      </w:r>
      <w:r w:rsidR="00CB6330">
        <w:rPr>
          <w:rtl/>
        </w:rPr>
        <w:t>،</w:t>
      </w:r>
      <w:r w:rsidRPr="00F34896">
        <w:rPr>
          <w:rtl/>
        </w:rPr>
        <w:t xml:space="preserve"> وفي مناطق الحدود الأرمينيّة في تركيا إقليم الحديد المشهور الذي يُقدَّر احتياطيّه بحوالي 25 مليون طنّ وتبلغ نسبة الحديد في الفلز ما بين 60</w:t>
      </w:r>
      <w:r w:rsidR="00CB6330">
        <w:rPr>
          <w:rtl/>
        </w:rPr>
        <w:t xml:space="preserve"> - </w:t>
      </w:r>
      <w:r w:rsidRPr="00F34896">
        <w:rPr>
          <w:rtl/>
        </w:rPr>
        <w:t>66% وهي نسبة عالية</w:t>
      </w:r>
      <w:r w:rsidR="00CB6330">
        <w:rPr>
          <w:rtl/>
        </w:rPr>
        <w:t>،</w:t>
      </w:r>
      <w:r w:rsidRPr="00F34896">
        <w:rPr>
          <w:rtl/>
        </w:rPr>
        <w:t xml:space="preserve"> وقد استخرج الحيثيّون من آلاف السنين كمّيّات هائلة من الحديد من هذا الإقليم</w:t>
      </w:r>
      <w:r w:rsidR="00CB6330">
        <w:rPr>
          <w:rtl/>
        </w:rPr>
        <w:t>،</w:t>
      </w:r>
      <w:r w:rsidRPr="00F34896">
        <w:rPr>
          <w:rtl/>
        </w:rPr>
        <w:t xml:space="preserve"> وأَهمّ مناطق إنتاجه الآن هناك إقليم </w:t>
      </w:r>
      <w:r w:rsidR="008A0551">
        <w:rPr>
          <w:rtl/>
        </w:rPr>
        <w:t>(</w:t>
      </w:r>
      <w:r w:rsidRPr="00F34896">
        <w:rPr>
          <w:rtl/>
        </w:rPr>
        <w:t>ديفرجي</w:t>
      </w:r>
      <w:r w:rsidR="008A0551">
        <w:rPr>
          <w:rtl/>
        </w:rPr>
        <w:t>)</w:t>
      </w:r>
      <w:r w:rsidR="00CB6330">
        <w:rPr>
          <w:rtl/>
        </w:rPr>
        <w:t>.</w:t>
      </w:r>
    </w:p>
    <w:p w:rsidR="00F018C8" w:rsidRPr="00BE2465" w:rsidRDefault="008A0551" w:rsidP="008A0551">
      <w:pPr>
        <w:pStyle w:val="libLine"/>
        <w:rPr>
          <w:rtl/>
        </w:rPr>
      </w:pPr>
      <w:r>
        <w:rPr>
          <w:rtl/>
        </w:rPr>
        <w:t>____________________</w:t>
      </w:r>
    </w:p>
    <w:p w:rsidR="00F018C8" w:rsidRPr="00F34896" w:rsidRDefault="00F018C8" w:rsidP="00F34896">
      <w:pPr>
        <w:pStyle w:val="libFootnote0"/>
        <w:rPr>
          <w:rtl/>
        </w:rPr>
      </w:pPr>
      <w:r w:rsidRPr="00BE2465">
        <w:rPr>
          <w:rtl/>
        </w:rPr>
        <w:t xml:space="preserve">حساب </w:t>
      </w:r>
      <w:r w:rsidR="008A0551">
        <w:rPr>
          <w:rtl/>
        </w:rPr>
        <w:t>(</w:t>
      </w:r>
      <w:r w:rsidRPr="00F018C8">
        <w:t>F.A.O</w:t>
      </w:r>
      <w:r w:rsidR="008A0551">
        <w:rPr>
          <w:rtl/>
        </w:rPr>
        <w:t>)</w:t>
      </w:r>
      <w:r w:rsidRPr="00BE2465">
        <w:rPr>
          <w:rtl/>
        </w:rPr>
        <w:t xml:space="preserve"> المعروف</w:t>
      </w:r>
      <w:r w:rsidR="00CB6330">
        <w:rPr>
          <w:rtl/>
        </w:rPr>
        <w:t>،</w:t>
      </w:r>
      <w:r w:rsidRPr="00BE2465">
        <w:rPr>
          <w:rtl/>
        </w:rPr>
        <w:t xml:space="preserve"> مفاهيم جغرافيّة</w:t>
      </w:r>
      <w:r w:rsidR="00CB6330">
        <w:rPr>
          <w:rtl/>
        </w:rPr>
        <w:t>،</w:t>
      </w:r>
      <w:r w:rsidRPr="00BE2465">
        <w:rPr>
          <w:rtl/>
        </w:rPr>
        <w:t xml:space="preserve"> ص 304. وبذلك يُقدّر عدد نُفوس العالَم سنة </w:t>
      </w:r>
      <w:r w:rsidR="008A0551">
        <w:rPr>
          <w:rtl/>
        </w:rPr>
        <w:t>(</w:t>
      </w:r>
      <w:r w:rsidRPr="00BE2465">
        <w:rPr>
          <w:rtl/>
        </w:rPr>
        <w:t>550 ق</w:t>
      </w:r>
      <w:r w:rsidR="00CB6330">
        <w:rPr>
          <w:rtl/>
        </w:rPr>
        <w:t>.</w:t>
      </w:r>
      <w:r w:rsidRPr="00BE2465">
        <w:rPr>
          <w:rtl/>
        </w:rPr>
        <w:t xml:space="preserve"> م</w:t>
      </w:r>
      <w:r w:rsidR="008A0551">
        <w:rPr>
          <w:rtl/>
        </w:rPr>
        <w:t>)</w:t>
      </w:r>
      <w:r w:rsidR="00CB6330">
        <w:rPr>
          <w:rtl/>
        </w:rPr>
        <w:t>:</w:t>
      </w:r>
      <w:r w:rsidRPr="00BE2465">
        <w:rPr>
          <w:rtl/>
        </w:rPr>
        <w:t xml:space="preserve"> 168 مليون نَسَمة</w:t>
      </w:r>
      <w:r w:rsidR="00CB6330">
        <w:rPr>
          <w:rtl/>
        </w:rPr>
        <w:t>.</w:t>
      </w:r>
      <w:r w:rsidRPr="00BE2465">
        <w:rPr>
          <w:rtl/>
        </w:rPr>
        <w:t xml:space="preserve"> ويكون قِسط إقليم آذربيجان وأرمينيّة وداغستان وجورجيا ذلك العهد</w:t>
      </w:r>
      <w:r w:rsidR="00CB6330">
        <w:rPr>
          <w:rtl/>
        </w:rPr>
        <w:t xml:space="preserve"> - </w:t>
      </w:r>
      <w:r w:rsidRPr="00BE2465">
        <w:rPr>
          <w:rtl/>
        </w:rPr>
        <w:t>على حساب التقسيم على المائة</w:t>
      </w:r>
      <w:r w:rsidR="00CB6330">
        <w:rPr>
          <w:rtl/>
        </w:rPr>
        <w:t xml:space="preserve"> - </w:t>
      </w:r>
      <w:r w:rsidRPr="00BE2465">
        <w:rPr>
          <w:rtl/>
        </w:rPr>
        <w:t>ما يَقُرب من 000/ 170 نَسَمة</w:t>
      </w:r>
      <w:r w:rsidR="00CB6330">
        <w:rPr>
          <w:rtl/>
        </w:rPr>
        <w:t>.</w:t>
      </w:r>
    </w:p>
    <w:p w:rsidR="00F018C8" w:rsidRPr="00F34896" w:rsidRDefault="00F018C8" w:rsidP="00F34896">
      <w:pPr>
        <w:pStyle w:val="libFootnote0"/>
        <w:rPr>
          <w:rtl/>
        </w:rPr>
      </w:pPr>
      <w:r w:rsidRPr="00BE2465">
        <w:rPr>
          <w:rtl/>
        </w:rPr>
        <w:t>(1) كاتب شاعر مجيد من أهل الموصل تُوفي 636 هـ / 1238 م</w:t>
      </w:r>
      <w:r w:rsidR="00CB6330">
        <w:rPr>
          <w:rtl/>
        </w:rPr>
        <w:t>.</w:t>
      </w:r>
    </w:p>
    <w:p w:rsidR="00F018C8" w:rsidRDefault="00F018C8" w:rsidP="00610BA4">
      <w:pPr>
        <w:pStyle w:val="libPoemTiniChar"/>
        <w:rPr>
          <w:rtl/>
        </w:rPr>
      </w:pPr>
      <w:r>
        <w:rPr>
          <w:rtl/>
        </w:rPr>
        <w:br w:type="page"/>
      </w:r>
    </w:p>
    <w:p w:rsidR="00F018C8" w:rsidRPr="00BE2465" w:rsidRDefault="00F018C8" w:rsidP="00F34896">
      <w:pPr>
        <w:pStyle w:val="libNormal"/>
        <w:rPr>
          <w:rtl/>
        </w:rPr>
      </w:pPr>
      <w:r w:rsidRPr="00F34896">
        <w:rPr>
          <w:rtl/>
        </w:rPr>
        <w:lastRenderedPageBreak/>
        <w:t>أمّا عن الفحم والأخشاب اللازمَينِ لصهر الحديد</w:t>
      </w:r>
      <w:r w:rsidR="00CB6330">
        <w:rPr>
          <w:rtl/>
        </w:rPr>
        <w:t>،</w:t>
      </w:r>
      <w:r w:rsidRPr="00F34896">
        <w:rPr>
          <w:rtl/>
        </w:rPr>
        <w:t xml:space="preserve"> فتكوينيّات منطقة </w:t>
      </w:r>
      <w:r w:rsidR="008A0551">
        <w:rPr>
          <w:rtl/>
        </w:rPr>
        <w:t>(</w:t>
      </w:r>
      <w:r w:rsidRPr="00F34896">
        <w:rPr>
          <w:rtl/>
        </w:rPr>
        <w:t>كلاكنت</w:t>
      </w:r>
      <w:r w:rsidR="008A0551">
        <w:rPr>
          <w:rtl/>
        </w:rPr>
        <w:t>)</w:t>
      </w:r>
      <w:r w:rsidRPr="00F34896">
        <w:rPr>
          <w:rtl/>
        </w:rPr>
        <w:t xml:space="preserve"> بأرمينيّة فيها احتياطيّ كبير</w:t>
      </w:r>
      <w:r w:rsidR="00CB6330">
        <w:rPr>
          <w:rtl/>
        </w:rPr>
        <w:t>،</w:t>
      </w:r>
      <w:r w:rsidRPr="00F34896">
        <w:rPr>
          <w:rtl/>
        </w:rPr>
        <w:t xml:space="preserve"> وفي سواحل البحر الأسود تُعتَبر مناجم </w:t>
      </w:r>
      <w:r w:rsidR="008A0551">
        <w:rPr>
          <w:rtl/>
        </w:rPr>
        <w:t>(</w:t>
      </w:r>
      <w:r w:rsidRPr="00F34896">
        <w:rPr>
          <w:rtl/>
        </w:rPr>
        <w:t>زونفلداك</w:t>
      </w:r>
      <w:r w:rsidR="008A0551">
        <w:rPr>
          <w:rtl/>
        </w:rPr>
        <w:t>)</w:t>
      </w:r>
      <w:r w:rsidRPr="00F34896">
        <w:rPr>
          <w:rtl/>
        </w:rPr>
        <w:t xml:space="preserve"> من ا</w:t>
      </w:r>
      <w:r w:rsidR="0060581D">
        <w:rPr>
          <w:rtl/>
        </w:rPr>
        <w:t>لمـَ</w:t>
      </w:r>
      <w:r w:rsidRPr="00F34896">
        <w:rPr>
          <w:rtl/>
        </w:rPr>
        <w:t>ناطق الغنيّة جدّاً بخامات الفحم</w:t>
      </w:r>
      <w:r w:rsidR="00CB6330">
        <w:rPr>
          <w:rtl/>
        </w:rPr>
        <w:t>،</w:t>
      </w:r>
      <w:r w:rsidRPr="00F34896">
        <w:rPr>
          <w:rtl/>
        </w:rPr>
        <w:t xml:space="preserve"> وهو من النوع البيتومين ويُعطي نوعاً جيّداً مِن فحم الكوك الذي يُستخدم في صناعة الحديد</w:t>
      </w:r>
      <w:r w:rsidR="00CB6330">
        <w:rPr>
          <w:rtl/>
        </w:rPr>
        <w:t>.</w:t>
      </w:r>
    </w:p>
    <w:p w:rsidR="00F018C8" w:rsidRPr="00BE2465" w:rsidRDefault="00F018C8" w:rsidP="00F34896">
      <w:pPr>
        <w:pStyle w:val="libNormal"/>
        <w:rPr>
          <w:rtl/>
        </w:rPr>
      </w:pPr>
      <w:r w:rsidRPr="00F34896">
        <w:rPr>
          <w:rtl/>
        </w:rPr>
        <w:t>وأمّا عن الأَخشاب فيَذكر ابن حوقل أنّ إقليم أَردبيل كثير البساتين والأنهار والمياه والأشجار والفواكه الحَسنة والخَيْرات والغَلاّت</w:t>
      </w:r>
      <w:r w:rsidR="00CB6330">
        <w:rPr>
          <w:rtl/>
        </w:rPr>
        <w:t>،</w:t>
      </w:r>
      <w:r w:rsidRPr="00F34896">
        <w:rPr>
          <w:rtl/>
        </w:rPr>
        <w:t xml:space="preserve"> وكذلك إقليم المراغة</w:t>
      </w:r>
      <w:r w:rsidR="00CB6330">
        <w:rPr>
          <w:rtl/>
        </w:rPr>
        <w:t>،</w:t>
      </w:r>
      <w:r w:rsidRPr="00F34896">
        <w:rPr>
          <w:rtl/>
        </w:rPr>
        <w:t xml:space="preserve"> ويقول عن إقليم أُروميّة</w:t>
      </w:r>
      <w:r w:rsidR="00CB6330">
        <w:rPr>
          <w:rtl/>
        </w:rPr>
        <w:t>:</w:t>
      </w:r>
      <w:r w:rsidRPr="00F34896">
        <w:rPr>
          <w:rtl/>
        </w:rPr>
        <w:t xml:space="preserve"> إنّه كثير الكُرُوم والمياه الجارية والضياع والرَسَاتيق</w:t>
      </w:r>
      <w:r w:rsidR="00CB6330">
        <w:rPr>
          <w:rtl/>
        </w:rPr>
        <w:t>،</w:t>
      </w:r>
      <w:r w:rsidRPr="00F34896">
        <w:rPr>
          <w:rtl/>
        </w:rPr>
        <w:t xml:space="preserve"> ويضمّ الإقليم أيضاً</w:t>
      </w:r>
      <w:r w:rsidR="00CB6330">
        <w:rPr>
          <w:rtl/>
        </w:rPr>
        <w:t>:</w:t>
      </w:r>
      <w:r w:rsidRPr="00F34896">
        <w:rPr>
          <w:rtl/>
        </w:rPr>
        <w:t xml:space="preserve"> أُشنَه</w:t>
      </w:r>
      <w:r w:rsidR="00CB6330">
        <w:rPr>
          <w:rtl/>
        </w:rPr>
        <w:t>،</w:t>
      </w:r>
      <w:r w:rsidRPr="00F34896">
        <w:rPr>
          <w:rtl/>
        </w:rPr>
        <w:t xml:space="preserve"> كثيرة الشجر والخُضر والخَيْرات ومدينة بردغة كثيرة الخِصب والزرع والثِمار والأشجار</w:t>
      </w:r>
      <w:r w:rsidR="00CB6330">
        <w:rPr>
          <w:rtl/>
        </w:rPr>
        <w:t>.</w:t>
      </w:r>
    </w:p>
    <w:p w:rsidR="00F018C8" w:rsidRPr="00BE2465" w:rsidRDefault="00F018C8" w:rsidP="00F34896">
      <w:pPr>
        <w:pStyle w:val="libNormal"/>
        <w:rPr>
          <w:rtl/>
        </w:rPr>
      </w:pPr>
      <w:r w:rsidRPr="00F34896">
        <w:rPr>
          <w:rtl/>
        </w:rPr>
        <w:t xml:space="preserve">كما أنّ مجموعة أنهار كورا </w:t>
      </w:r>
      <w:r w:rsidR="008A0551">
        <w:rPr>
          <w:rtl/>
        </w:rPr>
        <w:t>(</w:t>
      </w:r>
      <w:r w:rsidRPr="00F34896">
        <w:rPr>
          <w:rtl/>
        </w:rPr>
        <w:t>كورش</w:t>
      </w:r>
      <w:r w:rsidR="008A0551">
        <w:rPr>
          <w:rtl/>
        </w:rPr>
        <w:t>)</w:t>
      </w:r>
      <w:r w:rsidRPr="00F34896">
        <w:rPr>
          <w:rtl/>
        </w:rPr>
        <w:t xml:space="preserve"> ونهر ترك</w:t>
      </w:r>
      <w:r w:rsidR="00CB6330">
        <w:rPr>
          <w:rtl/>
        </w:rPr>
        <w:t>،</w:t>
      </w:r>
      <w:r w:rsidRPr="00F34896">
        <w:rPr>
          <w:rtl/>
        </w:rPr>
        <w:t xml:space="preserve"> وكذلك صولاق ونهر آراكس ونهر آيورا</w:t>
      </w:r>
      <w:r w:rsidR="00CB6330">
        <w:rPr>
          <w:rtl/>
        </w:rPr>
        <w:t>،</w:t>
      </w:r>
      <w:r w:rsidRPr="00F34896">
        <w:rPr>
          <w:rtl/>
        </w:rPr>
        <w:t xml:space="preserve"> كلّها مُحاطة بمساحات هائلة من الأخشاب</w:t>
      </w:r>
      <w:r w:rsidR="00CB6330">
        <w:rPr>
          <w:rtl/>
        </w:rPr>
        <w:t>،</w:t>
      </w:r>
      <w:r w:rsidRPr="00F34896">
        <w:rPr>
          <w:rtl/>
        </w:rPr>
        <w:t xml:space="preserve"> لانتشار أشجار الدَردَار والبَلوط والصنوبر والأَرز والشوح والعَرعَر والزيتون البرّي</w:t>
      </w:r>
      <w:r w:rsidR="00CB6330">
        <w:rPr>
          <w:rtl/>
        </w:rPr>
        <w:t>.</w:t>
      </w:r>
    </w:p>
    <w:p w:rsidR="00F018C8" w:rsidRPr="00BE2465" w:rsidRDefault="00F018C8" w:rsidP="00F34896">
      <w:pPr>
        <w:pStyle w:val="libNormal"/>
        <w:rPr>
          <w:rtl/>
        </w:rPr>
      </w:pPr>
      <w:r w:rsidRPr="00F34896">
        <w:rPr>
          <w:rtl/>
        </w:rPr>
        <w:t>وخامات النُحاس</w:t>
      </w:r>
      <w:r w:rsidR="00CB6330">
        <w:rPr>
          <w:rtl/>
        </w:rPr>
        <w:t xml:space="preserve"> - </w:t>
      </w:r>
      <w:r w:rsidRPr="00F34896">
        <w:rPr>
          <w:rtl/>
        </w:rPr>
        <w:t xml:space="preserve">التي طلبها </w:t>
      </w:r>
      <w:r w:rsidR="008A0551">
        <w:rPr>
          <w:rtl/>
        </w:rPr>
        <w:t>(</w:t>
      </w:r>
      <w:r w:rsidRPr="00F34896">
        <w:rPr>
          <w:rtl/>
        </w:rPr>
        <w:t>كورش = ذو القَرنَينِ</w:t>
      </w:r>
      <w:r w:rsidR="008A0551">
        <w:rPr>
          <w:rtl/>
        </w:rPr>
        <w:t>)</w:t>
      </w:r>
      <w:r w:rsidRPr="00F34896">
        <w:rPr>
          <w:rtl/>
        </w:rPr>
        <w:t xml:space="preserve"> من سُكّان الإقليم حسبما عَبَّر القرآن الكريم</w:t>
      </w:r>
      <w:r w:rsidR="00CB6330">
        <w:rPr>
          <w:rtl/>
        </w:rPr>
        <w:t>:</w:t>
      </w:r>
      <w:r w:rsidRPr="00F34896">
        <w:rPr>
          <w:rtl/>
        </w:rPr>
        <w:t xml:space="preserve"> </w:t>
      </w:r>
      <w:r w:rsidR="008A0551">
        <w:rPr>
          <w:rStyle w:val="libAlaemChar"/>
          <w:rtl/>
        </w:rPr>
        <w:t>(</w:t>
      </w:r>
      <w:r w:rsidRPr="00640FEB">
        <w:rPr>
          <w:rtl/>
        </w:rPr>
        <w:t>قَالَ آتُونِي أُفْرِغْ عَلَيْهِ قِطْراً</w:t>
      </w:r>
      <w:r w:rsidR="008A0551" w:rsidRPr="008A0551">
        <w:rPr>
          <w:rStyle w:val="libAlaemChar"/>
          <w:rtl/>
        </w:rPr>
        <w:t>)</w:t>
      </w:r>
      <w:r w:rsidR="00CB6330">
        <w:rPr>
          <w:rtl/>
        </w:rPr>
        <w:t>.</w:t>
      </w:r>
      <w:r w:rsidRPr="00F34896">
        <w:rPr>
          <w:rtl/>
        </w:rPr>
        <w:t>.. هذه الخامات ثَبُت علميّاً وتأريخيّاً تَوفّرها بالمنطقة</w:t>
      </w:r>
      <w:r w:rsidR="00CB6330">
        <w:rPr>
          <w:rtl/>
        </w:rPr>
        <w:t>،</w:t>
      </w:r>
      <w:r w:rsidRPr="00F34896">
        <w:rPr>
          <w:rtl/>
        </w:rPr>
        <w:t xml:space="preserve"> فالدراسات الجيولوجيّة الحديثة أثبتت وجودها بوِفرة في تكوينيّات </w:t>
      </w:r>
      <w:r w:rsidR="008A0551">
        <w:rPr>
          <w:rtl/>
        </w:rPr>
        <w:t>(</w:t>
      </w:r>
      <w:r w:rsidRPr="00F34896">
        <w:rPr>
          <w:rtl/>
        </w:rPr>
        <w:t>زنجان</w:t>
      </w:r>
      <w:r w:rsidR="008A0551">
        <w:rPr>
          <w:rtl/>
        </w:rPr>
        <w:t>)</w:t>
      </w:r>
      <w:r w:rsidRPr="00F34896">
        <w:rPr>
          <w:rtl/>
        </w:rPr>
        <w:t xml:space="preserve"> و </w:t>
      </w:r>
      <w:r w:rsidR="008A0551">
        <w:rPr>
          <w:rtl/>
        </w:rPr>
        <w:t>(</w:t>
      </w:r>
      <w:r w:rsidRPr="00F34896">
        <w:rPr>
          <w:rtl/>
        </w:rPr>
        <w:t>أنارك</w:t>
      </w:r>
      <w:r w:rsidR="008A0551">
        <w:rPr>
          <w:rtl/>
        </w:rPr>
        <w:t>)</w:t>
      </w:r>
      <w:r w:rsidRPr="00F34896">
        <w:rPr>
          <w:rtl/>
        </w:rPr>
        <w:t xml:space="preserve"> وشمال أصفهان</w:t>
      </w:r>
      <w:r w:rsidR="00CB6330">
        <w:rPr>
          <w:rtl/>
        </w:rPr>
        <w:t>،</w:t>
      </w:r>
      <w:r w:rsidRPr="00F34896">
        <w:rPr>
          <w:rtl/>
        </w:rPr>
        <w:t xml:space="preserve"> وفي جنوب آذربيجان كميّات هائلة منه</w:t>
      </w:r>
      <w:r w:rsidR="00CB6330">
        <w:rPr>
          <w:rtl/>
        </w:rPr>
        <w:t>.</w:t>
      </w:r>
      <w:r w:rsidRPr="00F34896">
        <w:rPr>
          <w:rtl/>
        </w:rPr>
        <w:t xml:space="preserve"> </w:t>
      </w:r>
    </w:p>
    <w:p w:rsidR="00F018C8" w:rsidRPr="00BE2465" w:rsidRDefault="00F018C8" w:rsidP="00F34896">
      <w:pPr>
        <w:pStyle w:val="libNormal"/>
        <w:rPr>
          <w:rtl/>
        </w:rPr>
      </w:pPr>
      <w:r w:rsidRPr="00F34896">
        <w:rPr>
          <w:rtl/>
        </w:rPr>
        <w:t>وفي أرمينيّة أَصبحت مناجم النُحاس الكبيرة المعروفة مُنذ القِدَم</w:t>
      </w:r>
      <w:r w:rsidR="00CB6330">
        <w:rPr>
          <w:rtl/>
        </w:rPr>
        <w:t>،</w:t>
      </w:r>
      <w:r w:rsidRPr="00F34896">
        <w:rPr>
          <w:rtl/>
        </w:rPr>
        <w:t xml:space="preserve"> شاهد على استخراج السُكّان القُدامى لخاماته</w:t>
      </w:r>
      <w:r w:rsidR="00CB6330">
        <w:rPr>
          <w:rtl/>
        </w:rPr>
        <w:t>،</w:t>
      </w:r>
      <w:r w:rsidRPr="00F34896">
        <w:rPr>
          <w:rtl/>
        </w:rPr>
        <w:t xml:space="preserve"> خصوصاً في منطقة </w:t>
      </w:r>
      <w:r w:rsidR="008A0551">
        <w:rPr>
          <w:rtl/>
        </w:rPr>
        <w:t>(</w:t>
      </w:r>
      <w:r w:rsidRPr="00F34896">
        <w:rPr>
          <w:rtl/>
        </w:rPr>
        <w:t>كدابك</w:t>
      </w:r>
      <w:r w:rsidR="008A0551">
        <w:rPr>
          <w:rtl/>
        </w:rPr>
        <w:t>)</w:t>
      </w:r>
      <w:r w:rsidRPr="00F34896">
        <w:rPr>
          <w:rtl/>
        </w:rPr>
        <w:t xml:space="preserve"> وما يَتبعها من مَنجم فرعي في إقليم </w:t>
      </w:r>
      <w:r w:rsidR="008A0551">
        <w:rPr>
          <w:rtl/>
        </w:rPr>
        <w:t>(</w:t>
      </w:r>
      <w:r w:rsidRPr="00F34896">
        <w:rPr>
          <w:rtl/>
        </w:rPr>
        <w:t>كلاكنت</w:t>
      </w:r>
      <w:r w:rsidR="008A0551">
        <w:rPr>
          <w:rtl/>
        </w:rPr>
        <w:t>)</w:t>
      </w:r>
      <w:r w:rsidR="00CB6330">
        <w:rPr>
          <w:rtl/>
        </w:rPr>
        <w:t xml:space="preserve"> - </w:t>
      </w:r>
      <w:r w:rsidRPr="00F34896">
        <w:rPr>
          <w:rtl/>
        </w:rPr>
        <w:t>بين البزاوتيول وبُحَيرة كوك جاي</w:t>
      </w:r>
      <w:r w:rsidR="00CB6330">
        <w:rPr>
          <w:rtl/>
        </w:rPr>
        <w:t xml:space="preserve"> - </w:t>
      </w:r>
      <w:r w:rsidRPr="00F34896">
        <w:rPr>
          <w:rtl/>
        </w:rPr>
        <w:t>وقد أُعيد إحياء مَجد الإقليم في مجال استخراج النُحاس حديثاً في السنوات الأخيرة</w:t>
      </w:r>
      <w:r w:rsidR="00CB6330">
        <w:rPr>
          <w:rtl/>
        </w:rPr>
        <w:t>،</w:t>
      </w:r>
      <w:r w:rsidRPr="00F34896">
        <w:rPr>
          <w:rtl/>
        </w:rPr>
        <w:t xml:space="preserve"> بفضل إدارة إخوان </w:t>
      </w:r>
      <w:r w:rsidR="008A0551">
        <w:rPr>
          <w:rtl/>
        </w:rPr>
        <w:t>(</w:t>
      </w:r>
      <w:r w:rsidRPr="00F34896">
        <w:rPr>
          <w:rtl/>
        </w:rPr>
        <w:t>سيمنس</w:t>
      </w:r>
      <w:r w:rsidR="008A0551">
        <w:rPr>
          <w:rtl/>
        </w:rPr>
        <w:t>)</w:t>
      </w:r>
      <w:r w:rsidRPr="00F34896">
        <w:rPr>
          <w:rtl/>
        </w:rPr>
        <w:t xml:space="preserve"> مُؤسّسي مصانع سَبْك المعادن هناك</w:t>
      </w:r>
      <w:r w:rsidR="00CB6330">
        <w:rPr>
          <w:rtl/>
        </w:rPr>
        <w:t>.</w:t>
      </w:r>
    </w:p>
    <w:p w:rsidR="00F018C8" w:rsidRPr="00BE2465" w:rsidRDefault="00F018C8" w:rsidP="00F34896">
      <w:pPr>
        <w:pStyle w:val="libNormal"/>
        <w:rPr>
          <w:rtl/>
        </w:rPr>
      </w:pPr>
      <w:r w:rsidRPr="00F34896">
        <w:rPr>
          <w:rtl/>
        </w:rPr>
        <w:t>ومن ناحية تَوفّر العدد اللازم من حيوانات الجرّ والحَمل</w:t>
      </w:r>
      <w:r w:rsidR="00CB6330">
        <w:rPr>
          <w:rtl/>
        </w:rPr>
        <w:t>،</w:t>
      </w:r>
      <w:r w:rsidRPr="00F34896">
        <w:rPr>
          <w:rtl/>
        </w:rPr>
        <w:t xml:space="preserve"> فالإقليم غنيّ بالثروة الرَعويّة والحيوانيّة</w:t>
      </w:r>
      <w:r w:rsidR="00CB6330">
        <w:rPr>
          <w:rtl/>
        </w:rPr>
        <w:t>؛</w:t>
      </w:r>
      <w:r w:rsidRPr="00F34896">
        <w:rPr>
          <w:rtl/>
        </w:rPr>
        <w:t xml:space="preserve"> لأنّه يقع بين خطَّي عَرض 30</w:t>
      </w:r>
      <w:r w:rsidR="00CB6330">
        <w:rPr>
          <w:rtl/>
        </w:rPr>
        <w:t xml:space="preserve"> - </w:t>
      </w:r>
      <w:r w:rsidRPr="00F34896">
        <w:rPr>
          <w:rtl/>
        </w:rPr>
        <w:t>45 شمالاً</w:t>
      </w:r>
      <w:r w:rsidR="00CB6330">
        <w:rPr>
          <w:rtl/>
        </w:rPr>
        <w:t>،</w:t>
      </w:r>
      <w:r w:rsidRPr="00F34896">
        <w:rPr>
          <w:rtl/>
        </w:rPr>
        <w:t xml:space="preserve"> وينحصر بين إقليم البحر </w:t>
      </w:r>
    </w:p>
    <w:p w:rsidR="00F018C8" w:rsidRDefault="00F018C8" w:rsidP="00610BA4">
      <w:pPr>
        <w:pStyle w:val="libPoemTiniChar"/>
        <w:rPr>
          <w:rtl/>
        </w:rPr>
      </w:pPr>
      <w:r>
        <w:rPr>
          <w:rtl/>
        </w:rPr>
        <w:br w:type="page"/>
      </w:r>
    </w:p>
    <w:p w:rsidR="00F018C8" w:rsidRPr="00BE2465" w:rsidRDefault="00F018C8" w:rsidP="00F34896">
      <w:pPr>
        <w:pStyle w:val="libNormal"/>
        <w:rPr>
          <w:rtl/>
        </w:rPr>
      </w:pPr>
      <w:r w:rsidRPr="00F34896">
        <w:rPr>
          <w:rtl/>
        </w:rPr>
        <w:lastRenderedPageBreak/>
        <w:t>المتوسّط غرباً وإقليم الصين شرقاً ويمتدّ في أُوراسيا بين التركستان الصينيّة ورومانيا</w:t>
      </w:r>
      <w:r w:rsidR="00CB6330">
        <w:rPr>
          <w:rtl/>
        </w:rPr>
        <w:t>،</w:t>
      </w:r>
      <w:r w:rsidRPr="00F34896">
        <w:rPr>
          <w:rtl/>
        </w:rPr>
        <w:t xml:space="preserve"> ويشمل بذلك كلّ آذربيجان وأرمينيّة والقوقاز وجورجيا وداغستان وأنجازيا وأجاريا</w:t>
      </w:r>
      <w:r w:rsidR="00CB6330">
        <w:rPr>
          <w:rtl/>
        </w:rPr>
        <w:t>،</w:t>
      </w:r>
      <w:r w:rsidRPr="00F34896">
        <w:rPr>
          <w:rtl/>
        </w:rPr>
        <w:t xml:space="preserve"> ولكَثرة حشائش الإقليم سُمّيت إقليم ا</w:t>
      </w:r>
      <w:r w:rsidR="0060581D">
        <w:rPr>
          <w:rtl/>
        </w:rPr>
        <w:t>لمـَ</w:t>
      </w:r>
      <w:r w:rsidRPr="00F34896">
        <w:rPr>
          <w:rtl/>
        </w:rPr>
        <w:t>راعي ا</w:t>
      </w:r>
      <w:r w:rsidR="0060581D">
        <w:rPr>
          <w:rtl/>
        </w:rPr>
        <w:t>لمـُ</w:t>
      </w:r>
      <w:r w:rsidRPr="00F34896">
        <w:rPr>
          <w:rtl/>
        </w:rPr>
        <w:t>عتَدلِة الدفيئة</w:t>
      </w:r>
      <w:r w:rsidR="00CB6330">
        <w:rPr>
          <w:rtl/>
        </w:rPr>
        <w:t>،</w:t>
      </w:r>
      <w:r w:rsidRPr="00F34896">
        <w:rPr>
          <w:rtl/>
        </w:rPr>
        <w:t xml:space="preserve"> وهي غنيّة تكفي رَعيَ الماعز والضأن على الهِضاب</w:t>
      </w:r>
      <w:r w:rsidR="00CB6330">
        <w:rPr>
          <w:rtl/>
        </w:rPr>
        <w:t>،</w:t>
      </w:r>
      <w:r w:rsidRPr="00F34896">
        <w:rPr>
          <w:rtl/>
        </w:rPr>
        <w:t xml:space="preserve"> والأبقار والمواشي في السُهول</w:t>
      </w:r>
      <w:r w:rsidR="00CB6330">
        <w:rPr>
          <w:rtl/>
        </w:rPr>
        <w:t>،</w:t>
      </w:r>
      <w:r w:rsidRPr="00F34896">
        <w:rPr>
          <w:rtl/>
        </w:rPr>
        <w:t xml:space="preserve"> والجَمَل أيضاً معروف هناك وهو من نوع ذي السنامَينِ وحيوان الياك </w:t>
      </w:r>
      <w:r w:rsidRPr="00F34896">
        <w:rPr>
          <w:rStyle w:val="libFootnotenumChar"/>
          <w:rtl/>
        </w:rPr>
        <w:t>(</w:t>
      </w:r>
      <w:r w:rsidRPr="00F34896">
        <w:t>YAK</w:t>
      </w:r>
      <w:r w:rsidR="008A0551">
        <w:rPr>
          <w:rtl/>
        </w:rPr>
        <w:t>)</w:t>
      </w:r>
      <w:r w:rsidRPr="00F34896">
        <w:rPr>
          <w:rtl/>
        </w:rPr>
        <w:t xml:space="preserve"> </w:t>
      </w:r>
      <w:r w:rsidRPr="00F34896">
        <w:rPr>
          <w:rStyle w:val="libFootnotenumChar"/>
          <w:rtl/>
        </w:rPr>
        <w:t>(1</w:t>
      </w:r>
      <w:r w:rsidR="006D1EC8">
        <w:rPr>
          <w:rtl/>
        </w:rPr>
        <w:t xml:space="preserve"> </w:t>
      </w:r>
      <w:r w:rsidR="008A0551">
        <w:rPr>
          <w:rtl/>
        </w:rPr>
        <w:t>)</w:t>
      </w:r>
      <w:r w:rsidR="00CB6330">
        <w:rPr>
          <w:rtl/>
        </w:rPr>
        <w:t>.</w:t>
      </w:r>
    </w:p>
    <w:p w:rsidR="00F018C8" w:rsidRPr="00BE2465" w:rsidRDefault="00F018C8" w:rsidP="00F34896">
      <w:pPr>
        <w:pStyle w:val="libNormal"/>
        <w:rPr>
          <w:rtl/>
        </w:rPr>
      </w:pPr>
      <w:r w:rsidRPr="00F34896">
        <w:rPr>
          <w:rtl/>
        </w:rPr>
        <w:t>وقد استخدمه السُكّان في النَقل تَماماً كالحَمير</w:t>
      </w:r>
      <w:r w:rsidR="00CB6330">
        <w:rPr>
          <w:rtl/>
        </w:rPr>
        <w:t>،</w:t>
      </w:r>
      <w:r w:rsidRPr="00F34896">
        <w:rPr>
          <w:rtl/>
        </w:rPr>
        <w:t xml:space="preserve"> وهو يَمتاز على الحَمير بوجود أَظفار في رجلَيه تُساعده على ارتقاء ا</w:t>
      </w:r>
      <w:r w:rsidR="0060581D">
        <w:rPr>
          <w:rtl/>
        </w:rPr>
        <w:t>لمـُ</w:t>
      </w:r>
      <w:r w:rsidRPr="00F34896">
        <w:rPr>
          <w:rtl/>
        </w:rPr>
        <w:t>رتفعات والتنقّل بأَحماله بينها</w:t>
      </w:r>
      <w:r w:rsidR="00CB6330">
        <w:rPr>
          <w:rtl/>
        </w:rPr>
        <w:t>،</w:t>
      </w:r>
      <w:r w:rsidRPr="00F34896">
        <w:rPr>
          <w:rtl/>
        </w:rPr>
        <w:t xml:space="preserve"> كما يوجد هناك مُنذ القِدَم عشرات الآلاف من الخُيول السيسي الشهيرة بقُدرتها على حَمل الأثقال وجرّ العَربات</w:t>
      </w:r>
      <w:r w:rsidR="00CB6330">
        <w:rPr>
          <w:rtl/>
        </w:rPr>
        <w:t>.</w:t>
      </w:r>
    </w:p>
    <w:p w:rsidR="00F018C8" w:rsidRPr="00BE2465" w:rsidRDefault="00F018C8" w:rsidP="00F34896">
      <w:pPr>
        <w:pStyle w:val="libNormal"/>
        <w:rPr>
          <w:rtl/>
        </w:rPr>
      </w:pPr>
      <w:r w:rsidRPr="00F34896">
        <w:rPr>
          <w:rtl/>
        </w:rPr>
        <w:t>ومن حيث توفّر ا</w:t>
      </w:r>
      <w:r w:rsidR="0060581D">
        <w:rPr>
          <w:rtl/>
        </w:rPr>
        <w:t>لمـُ</w:t>
      </w:r>
      <w:r w:rsidRPr="00F34896">
        <w:rPr>
          <w:rtl/>
        </w:rPr>
        <w:t>ؤَن لمواجهة استهلاك العُمّال والمهندسين من غذاء لازم حتّى إتمام تشييد السّدّ</w:t>
      </w:r>
      <w:r w:rsidR="00CB6330">
        <w:rPr>
          <w:rtl/>
        </w:rPr>
        <w:t>،</w:t>
      </w:r>
      <w:r w:rsidRPr="00F34896">
        <w:rPr>
          <w:rtl/>
        </w:rPr>
        <w:t xml:space="preserve"> فقد عَرَف الإقليم جميع الحُبوب من آلاف السنين</w:t>
      </w:r>
      <w:r w:rsidR="00CB6330">
        <w:rPr>
          <w:rtl/>
        </w:rPr>
        <w:t>،</w:t>
      </w:r>
      <w:r w:rsidRPr="00F34896">
        <w:rPr>
          <w:rtl/>
        </w:rPr>
        <w:t xml:space="preserve"> وكانت أرمينيّة تُعتبر من أَخصب أملاك الخلافة العباسيّة</w:t>
      </w:r>
      <w:r w:rsidR="00CB6330">
        <w:rPr>
          <w:rtl/>
        </w:rPr>
        <w:t>،</w:t>
      </w:r>
      <w:r w:rsidRPr="00F34896">
        <w:rPr>
          <w:rtl/>
        </w:rPr>
        <w:t xml:space="preserve"> وكانت الغِلال تُستَنبت فيها بكَثرة وتُصدّر إلى الخارج كبغداد مثلاً</w:t>
      </w:r>
      <w:r w:rsidR="006D1EC8">
        <w:rPr>
          <w:rtl/>
        </w:rPr>
        <w:t xml:space="preserve"> </w:t>
      </w:r>
      <w:r w:rsidRPr="00F34896">
        <w:rPr>
          <w:rStyle w:val="libFootnotenumChar"/>
          <w:rtl/>
        </w:rPr>
        <w:t>(2)</w:t>
      </w:r>
      <w:r w:rsidR="00CB6330">
        <w:rPr>
          <w:rtl/>
        </w:rPr>
        <w:t>،</w:t>
      </w:r>
      <w:r w:rsidRPr="00F34896">
        <w:rPr>
          <w:rtl/>
        </w:rPr>
        <w:t xml:space="preserve"> وكان السمك يكثُر في بُحيراتها وأَنهارها ويُصدّر إلى الخارج أيضاً </w:t>
      </w:r>
      <w:r w:rsidRPr="00F34896">
        <w:rPr>
          <w:rStyle w:val="libFootnotenumChar"/>
          <w:rtl/>
        </w:rPr>
        <w:t>(3)</w:t>
      </w:r>
      <w:r w:rsidR="00CB6330">
        <w:rPr>
          <w:rtl/>
        </w:rPr>
        <w:t>،</w:t>
      </w:r>
      <w:r w:rsidRPr="00F34896">
        <w:rPr>
          <w:rtl/>
        </w:rPr>
        <w:t xml:space="preserve"> وكانت خَيرات الإقليم تَتَوجّه زمن كورش إلى همدان وسائر البلاد المعروفة ذلك اليوم</w:t>
      </w:r>
      <w:r w:rsidR="00CB6330">
        <w:rPr>
          <w:rtl/>
        </w:rPr>
        <w:t>.</w:t>
      </w:r>
    </w:p>
    <w:p w:rsidR="00F018C8" w:rsidRPr="00BE2465" w:rsidRDefault="00F018C8" w:rsidP="00F34896">
      <w:pPr>
        <w:pStyle w:val="libNormal"/>
        <w:rPr>
          <w:rtl/>
        </w:rPr>
      </w:pPr>
      <w:r w:rsidRPr="00F34896">
        <w:rPr>
          <w:rtl/>
        </w:rPr>
        <w:t>وأودية هذا الإقليم الكبير مُزدَحِمة بغابات الأشجار ا</w:t>
      </w:r>
      <w:r w:rsidR="0060581D">
        <w:rPr>
          <w:rtl/>
        </w:rPr>
        <w:t>لمـُ</w:t>
      </w:r>
      <w:r w:rsidRPr="00F34896">
        <w:rPr>
          <w:rtl/>
        </w:rPr>
        <w:t>ثمرة</w:t>
      </w:r>
      <w:r w:rsidR="00CB6330">
        <w:rPr>
          <w:rtl/>
        </w:rPr>
        <w:t>،</w:t>
      </w:r>
      <w:r w:rsidRPr="00F34896">
        <w:rPr>
          <w:rtl/>
        </w:rPr>
        <w:t xml:space="preserve"> وفي مناطق العَراء كانت زراعة البطاطا والشمندر السكّري مِن أَهمّ حِرَف السُكّان في العصور القديمة</w:t>
      </w:r>
      <w:r w:rsidR="00CB6330">
        <w:rPr>
          <w:rtl/>
        </w:rPr>
        <w:t>.</w:t>
      </w:r>
    </w:p>
    <w:p w:rsidR="00F018C8" w:rsidRPr="00BE2465" w:rsidRDefault="00F018C8" w:rsidP="00F34896">
      <w:pPr>
        <w:pStyle w:val="libNormal"/>
        <w:rPr>
          <w:rtl/>
        </w:rPr>
      </w:pPr>
      <w:r w:rsidRPr="00F34896">
        <w:rPr>
          <w:rtl/>
        </w:rPr>
        <w:t>ففي آذربيجان كان القمح الشتوي يُزرع هناك بنجاح كبير</w:t>
      </w:r>
      <w:r w:rsidR="00CB6330">
        <w:rPr>
          <w:rtl/>
        </w:rPr>
        <w:t>،</w:t>
      </w:r>
      <w:r w:rsidRPr="00F34896">
        <w:rPr>
          <w:rtl/>
        </w:rPr>
        <w:t xml:space="preserve"> عَلاوةً على أنواع أُخرى من الحبوب وكذلك الكُرُوم والجوز</w:t>
      </w:r>
      <w:r w:rsidR="00CB6330">
        <w:rPr>
          <w:rtl/>
        </w:rPr>
        <w:t>.</w:t>
      </w:r>
      <w:r w:rsidRPr="00F34896">
        <w:rPr>
          <w:rtl/>
        </w:rPr>
        <w:t>.. وداغستان بلاد زراعيّة بالدرجة الأُولى من</w:t>
      </w:r>
    </w:p>
    <w:p w:rsidR="00F018C8" w:rsidRPr="00BE2465" w:rsidRDefault="008A0551" w:rsidP="008A0551">
      <w:pPr>
        <w:pStyle w:val="libLine"/>
        <w:rPr>
          <w:rtl/>
        </w:rPr>
      </w:pPr>
      <w:r>
        <w:rPr>
          <w:rtl/>
        </w:rPr>
        <w:t>____________________</w:t>
      </w:r>
    </w:p>
    <w:p w:rsidR="00F018C8" w:rsidRPr="00F34896" w:rsidRDefault="00F018C8" w:rsidP="00F34896">
      <w:pPr>
        <w:pStyle w:val="libFootnote0"/>
        <w:rPr>
          <w:rtl/>
        </w:rPr>
      </w:pPr>
      <w:r w:rsidRPr="00BE2465">
        <w:rPr>
          <w:rtl/>
        </w:rPr>
        <w:t>(1) نوع من البَقر الوَحش عظيم الجُثّة وقوّتها</w:t>
      </w:r>
      <w:r w:rsidR="00CB6330">
        <w:rPr>
          <w:rtl/>
        </w:rPr>
        <w:t>،</w:t>
      </w:r>
      <w:r w:rsidRPr="00BE2465">
        <w:rPr>
          <w:rtl/>
        </w:rPr>
        <w:t xml:space="preserve"> يكثُر وجوده في جبال آسيا الغربيّة والوسطى ولا سيّما هَضبات تبّتب</w:t>
      </w:r>
      <w:r w:rsidR="00CB6330">
        <w:rPr>
          <w:rtl/>
        </w:rPr>
        <w:t>،</w:t>
      </w:r>
      <w:r w:rsidRPr="00BE2465">
        <w:rPr>
          <w:rtl/>
        </w:rPr>
        <w:t xml:space="preserve"> وقد استخدموه لحَمل الأثقال</w:t>
      </w:r>
      <w:r w:rsidR="00CB6330">
        <w:rPr>
          <w:rtl/>
        </w:rPr>
        <w:t>.</w:t>
      </w:r>
    </w:p>
    <w:p w:rsidR="00F018C8" w:rsidRPr="00F34896" w:rsidRDefault="00F018C8" w:rsidP="00F34896">
      <w:pPr>
        <w:pStyle w:val="libFootnote0"/>
        <w:rPr>
          <w:rtl/>
        </w:rPr>
      </w:pPr>
      <w:r w:rsidRPr="00BE2465">
        <w:rPr>
          <w:rtl/>
        </w:rPr>
        <w:t>(2) أُنظر</w:t>
      </w:r>
      <w:r w:rsidR="00CB6330">
        <w:rPr>
          <w:rtl/>
        </w:rPr>
        <w:t>:</w:t>
      </w:r>
      <w:r w:rsidRPr="00BE2465">
        <w:rPr>
          <w:rtl/>
        </w:rPr>
        <w:t xml:space="preserve"> تأريخ الطبري</w:t>
      </w:r>
      <w:r w:rsidR="00CB6330">
        <w:rPr>
          <w:rtl/>
        </w:rPr>
        <w:t>،</w:t>
      </w:r>
      <w:r w:rsidRPr="00BE2465">
        <w:rPr>
          <w:rtl/>
        </w:rPr>
        <w:t xml:space="preserve"> ج 3</w:t>
      </w:r>
      <w:r w:rsidR="00CB6330">
        <w:rPr>
          <w:rtl/>
        </w:rPr>
        <w:t>،</w:t>
      </w:r>
      <w:r w:rsidRPr="00BE2465">
        <w:rPr>
          <w:rtl/>
        </w:rPr>
        <w:t xml:space="preserve"> ص 272</w:t>
      </w:r>
      <w:r w:rsidR="00CB6330">
        <w:rPr>
          <w:rtl/>
        </w:rPr>
        <w:t xml:space="preserve"> - </w:t>
      </w:r>
      <w:r w:rsidRPr="00BE2465">
        <w:rPr>
          <w:rtl/>
        </w:rPr>
        <w:t>275</w:t>
      </w:r>
      <w:r w:rsidR="00CB6330">
        <w:rPr>
          <w:rtl/>
        </w:rPr>
        <w:t>،</w:t>
      </w:r>
      <w:r w:rsidRPr="00BE2465">
        <w:rPr>
          <w:rtl/>
        </w:rPr>
        <w:t xml:space="preserve"> </w:t>
      </w:r>
      <w:r w:rsidR="008A0551">
        <w:rPr>
          <w:rtl/>
        </w:rPr>
        <w:t>(</w:t>
      </w:r>
      <w:r w:rsidRPr="00BE2465">
        <w:rPr>
          <w:rtl/>
        </w:rPr>
        <w:t>مفاهيم جغرافيّة</w:t>
      </w:r>
      <w:r w:rsidR="00CB6330">
        <w:rPr>
          <w:rtl/>
        </w:rPr>
        <w:t>،</w:t>
      </w:r>
      <w:r w:rsidRPr="00BE2465">
        <w:rPr>
          <w:rtl/>
        </w:rPr>
        <w:t xml:space="preserve"> ص 311</w:t>
      </w:r>
      <w:r w:rsidR="008A0551">
        <w:rPr>
          <w:rtl/>
        </w:rPr>
        <w:t>)</w:t>
      </w:r>
      <w:r w:rsidR="00CB6330">
        <w:rPr>
          <w:rtl/>
        </w:rPr>
        <w:t>.</w:t>
      </w:r>
    </w:p>
    <w:p w:rsidR="00F018C8" w:rsidRPr="00F34896" w:rsidRDefault="00F018C8" w:rsidP="00F34896">
      <w:pPr>
        <w:pStyle w:val="libFootnote0"/>
        <w:rPr>
          <w:rtl/>
        </w:rPr>
      </w:pPr>
      <w:r w:rsidRPr="00BE2465">
        <w:rPr>
          <w:rtl/>
        </w:rPr>
        <w:t>(3) وقد ورد أنّ شُهرة الإقليم بالأسماك كمورد غذائي للسكّان والتصدير لا تُضارَع</w:t>
      </w:r>
      <w:r w:rsidR="00CB6330">
        <w:rPr>
          <w:rtl/>
        </w:rPr>
        <w:t>،</w:t>
      </w:r>
      <w:r w:rsidRPr="00BE2465">
        <w:rPr>
          <w:rtl/>
        </w:rPr>
        <w:t xml:space="preserve"> حيث كانت الأسماك تكثُر في بُحيرات أرمينيّة وسواحل القوقاز وخصوصاً بُحَيرة </w:t>
      </w:r>
      <w:r w:rsidR="008A0551">
        <w:rPr>
          <w:rtl/>
        </w:rPr>
        <w:t>(</w:t>
      </w:r>
      <w:r w:rsidRPr="00BE2465">
        <w:rPr>
          <w:rtl/>
        </w:rPr>
        <w:t>وان</w:t>
      </w:r>
      <w:r w:rsidR="008A0551">
        <w:rPr>
          <w:rtl/>
        </w:rPr>
        <w:t>)</w:t>
      </w:r>
      <w:r w:rsidRPr="00BE2465">
        <w:rPr>
          <w:rtl/>
        </w:rPr>
        <w:t xml:space="preserve"> التي اشتهرت بنوع خاصّ وبكميّات هائلة منه</w:t>
      </w:r>
      <w:r w:rsidR="00CB6330">
        <w:rPr>
          <w:rtl/>
        </w:rPr>
        <w:t>،</w:t>
      </w:r>
      <w:r w:rsidRPr="00BE2465">
        <w:rPr>
          <w:rtl/>
        </w:rPr>
        <w:t xml:space="preserve"> وهو الذي يَعرفه العرب باسم </w:t>
      </w:r>
      <w:r w:rsidR="008A0551">
        <w:rPr>
          <w:rtl/>
        </w:rPr>
        <w:t>(</w:t>
      </w:r>
      <w:r w:rsidRPr="00BE2465">
        <w:rPr>
          <w:rtl/>
        </w:rPr>
        <w:t>الطريخ</w:t>
      </w:r>
      <w:r w:rsidR="008A0551">
        <w:rPr>
          <w:rtl/>
        </w:rPr>
        <w:t>)</w:t>
      </w:r>
      <w:r w:rsidRPr="00BE2465">
        <w:rPr>
          <w:rtl/>
        </w:rPr>
        <w:t xml:space="preserve"> وكان هذا السمك في العُصور القديمة يُملّح ويُصدّر إلى الجهات البعيدة كالهند</w:t>
      </w:r>
      <w:r w:rsidR="00CB6330">
        <w:rPr>
          <w:rtl/>
        </w:rPr>
        <w:t>،</w:t>
      </w:r>
      <w:r w:rsidRPr="00BE2465">
        <w:rPr>
          <w:rtl/>
        </w:rPr>
        <w:t xml:space="preserve"> أُنظر</w:t>
      </w:r>
      <w:r w:rsidR="00CB6330">
        <w:rPr>
          <w:rtl/>
        </w:rPr>
        <w:t>:</w:t>
      </w:r>
      <w:r w:rsidRPr="00BE2465">
        <w:rPr>
          <w:rtl/>
        </w:rPr>
        <w:t xml:space="preserve"> القزويني</w:t>
      </w:r>
      <w:r w:rsidR="00CB6330">
        <w:rPr>
          <w:rtl/>
        </w:rPr>
        <w:t>،</w:t>
      </w:r>
      <w:r w:rsidRPr="00BE2465">
        <w:rPr>
          <w:rtl/>
        </w:rPr>
        <w:t xml:space="preserve"> طبعة قستنفلد</w:t>
      </w:r>
      <w:r w:rsidR="00CB6330">
        <w:rPr>
          <w:rtl/>
        </w:rPr>
        <w:t>،</w:t>
      </w:r>
      <w:r w:rsidRPr="00BE2465">
        <w:rPr>
          <w:rtl/>
        </w:rPr>
        <w:t xml:space="preserve"> ج 2</w:t>
      </w:r>
      <w:r w:rsidR="00CB6330">
        <w:rPr>
          <w:rtl/>
        </w:rPr>
        <w:t>،</w:t>
      </w:r>
      <w:r w:rsidRPr="00BE2465">
        <w:rPr>
          <w:rtl/>
        </w:rPr>
        <w:t xml:space="preserve"> ص 352</w:t>
      </w:r>
      <w:r w:rsidR="00CB6330">
        <w:rPr>
          <w:rtl/>
        </w:rPr>
        <w:t>،</w:t>
      </w:r>
      <w:r w:rsidRPr="00BE2465">
        <w:rPr>
          <w:rtl/>
        </w:rPr>
        <w:t xml:space="preserve"> </w:t>
      </w:r>
      <w:r w:rsidR="008A0551">
        <w:rPr>
          <w:rtl/>
        </w:rPr>
        <w:t>(</w:t>
      </w:r>
      <w:r w:rsidRPr="00BE2465">
        <w:rPr>
          <w:rtl/>
        </w:rPr>
        <w:t>مفاهيم جغرافيّة</w:t>
      </w:r>
      <w:r w:rsidR="00CB6330">
        <w:rPr>
          <w:rtl/>
        </w:rPr>
        <w:t>،</w:t>
      </w:r>
      <w:r w:rsidRPr="00BE2465">
        <w:rPr>
          <w:rtl/>
        </w:rPr>
        <w:t xml:space="preserve"> ص 311</w:t>
      </w:r>
      <w:r w:rsidR="008A0551">
        <w:rPr>
          <w:rtl/>
        </w:rPr>
        <w:t>)</w:t>
      </w:r>
      <w:r w:rsidR="00CB6330">
        <w:rPr>
          <w:rtl/>
        </w:rPr>
        <w:t>،</w:t>
      </w:r>
      <w:r w:rsidRPr="00BE2465">
        <w:rPr>
          <w:rtl/>
        </w:rPr>
        <w:t xml:space="preserve"> ولا يزال الناس في أرمينيّة وآذربيجان وبلاد القوقاز وآسيا الصُغرى يستطيبون هذا السمك ا</w:t>
      </w:r>
      <w:r w:rsidR="0060581D">
        <w:rPr>
          <w:rtl/>
        </w:rPr>
        <w:t>لمـُ</w:t>
      </w:r>
      <w:r w:rsidRPr="00BE2465">
        <w:rPr>
          <w:rtl/>
        </w:rPr>
        <w:t>مَلَّح حتّى يومنا هذا</w:t>
      </w:r>
      <w:r w:rsidR="00CB6330">
        <w:rPr>
          <w:rtl/>
        </w:rPr>
        <w:t>.</w:t>
      </w:r>
    </w:p>
    <w:p w:rsidR="00F018C8" w:rsidRDefault="00F018C8" w:rsidP="00610BA4">
      <w:pPr>
        <w:pStyle w:val="libPoemTiniChar"/>
        <w:rPr>
          <w:rtl/>
        </w:rPr>
      </w:pPr>
      <w:r>
        <w:rPr>
          <w:rtl/>
        </w:rPr>
        <w:br w:type="page"/>
      </w:r>
    </w:p>
    <w:p w:rsidR="00F018C8" w:rsidRPr="00BE2465" w:rsidRDefault="00F018C8" w:rsidP="00F34896">
      <w:pPr>
        <w:pStyle w:val="libNormal"/>
        <w:rPr>
          <w:rtl/>
        </w:rPr>
      </w:pPr>
      <w:r w:rsidRPr="00F34896">
        <w:rPr>
          <w:rtl/>
        </w:rPr>
        <w:lastRenderedPageBreak/>
        <w:t>العصور القديمة حتّى الآن</w:t>
      </w:r>
      <w:r w:rsidR="00CB6330">
        <w:rPr>
          <w:rtl/>
        </w:rPr>
        <w:t>،</w:t>
      </w:r>
      <w:r w:rsidRPr="00F34896">
        <w:rPr>
          <w:rtl/>
        </w:rPr>
        <w:t xml:space="preserve"> فهي تَنتُج القمح والذُرّة والبطاطا والخضروات والكَرمة</w:t>
      </w:r>
      <w:r w:rsidR="00CB6330">
        <w:rPr>
          <w:rtl/>
        </w:rPr>
        <w:t>،</w:t>
      </w:r>
      <w:r w:rsidRPr="00F34896">
        <w:rPr>
          <w:rtl/>
        </w:rPr>
        <w:t xml:space="preserve"> كما أنّ الماشية تَرعى في سُفوح الجبال وأَشهر مواشيها الأغنام</w:t>
      </w:r>
      <w:r w:rsidR="00CB6330">
        <w:rPr>
          <w:rtl/>
        </w:rPr>
        <w:t>.</w:t>
      </w:r>
      <w:r w:rsidRPr="00F34896">
        <w:rPr>
          <w:rtl/>
        </w:rPr>
        <w:t xml:space="preserve">.. ومناخ جورجيا </w:t>
      </w:r>
      <w:r w:rsidR="008A0551">
        <w:rPr>
          <w:rtl/>
        </w:rPr>
        <w:t>(</w:t>
      </w:r>
      <w:r w:rsidRPr="00F34896">
        <w:rPr>
          <w:rtl/>
        </w:rPr>
        <w:t>طرجستان</w:t>
      </w:r>
      <w:r w:rsidR="008A0551">
        <w:rPr>
          <w:rtl/>
        </w:rPr>
        <w:t>)</w:t>
      </w:r>
      <w:r w:rsidRPr="00F34896">
        <w:rPr>
          <w:rtl/>
        </w:rPr>
        <w:t xml:space="preserve"> من آلاف السنين ملائم لزراعة الحبوب وخاصّة الذُرّة والكَرمة والحُمّضيّات والشمندر السكّري </w:t>
      </w:r>
      <w:r w:rsidRPr="00F34896">
        <w:rPr>
          <w:rStyle w:val="libFootnotenumChar"/>
          <w:rtl/>
        </w:rPr>
        <w:t>(1)</w:t>
      </w:r>
      <w:r w:rsidRPr="00F34896">
        <w:rPr>
          <w:rtl/>
        </w:rPr>
        <w:t xml:space="preserve"> وهذه المزروعات تجدها في كلّ أنحاء الإقليم</w:t>
      </w:r>
      <w:r w:rsidR="00CB6330">
        <w:rPr>
          <w:rtl/>
        </w:rPr>
        <w:t>،</w:t>
      </w:r>
      <w:r w:rsidRPr="00F34896">
        <w:rPr>
          <w:rtl/>
        </w:rPr>
        <w:t xml:space="preserve"> وثروة الإقليم بالماشية هائلة</w:t>
      </w:r>
      <w:r w:rsidR="00CB6330">
        <w:rPr>
          <w:rtl/>
        </w:rPr>
        <w:t>،</w:t>
      </w:r>
      <w:r w:rsidRPr="00F34896">
        <w:rPr>
          <w:rtl/>
        </w:rPr>
        <w:t xml:space="preserve"> إذ تنتشر ا</w:t>
      </w:r>
      <w:r w:rsidR="0060581D">
        <w:rPr>
          <w:rtl/>
        </w:rPr>
        <w:t>لمـَ</w:t>
      </w:r>
      <w:r w:rsidRPr="00F34896">
        <w:rPr>
          <w:rtl/>
        </w:rPr>
        <w:t>راعي الواسعة كما رأينا وتَربّى عليها قُطعان الماشية وخاصّة الأغنام</w:t>
      </w:r>
      <w:r w:rsidR="00CB6330">
        <w:rPr>
          <w:rtl/>
        </w:rPr>
        <w:t>.</w:t>
      </w:r>
    </w:p>
    <w:p w:rsidR="00F018C8" w:rsidRPr="00BE2465" w:rsidRDefault="00F018C8" w:rsidP="00F34896">
      <w:pPr>
        <w:pStyle w:val="libNormal"/>
        <w:rPr>
          <w:rtl/>
        </w:rPr>
      </w:pPr>
      <w:r w:rsidRPr="00F34896">
        <w:rPr>
          <w:rtl/>
        </w:rPr>
        <w:t>ومن ا</w:t>
      </w:r>
      <w:r w:rsidR="0060581D">
        <w:rPr>
          <w:rtl/>
        </w:rPr>
        <w:t>لمـَ</w:t>
      </w:r>
      <w:r w:rsidRPr="00F34896">
        <w:rPr>
          <w:rtl/>
        </w:rPr>
        <w:t>لامح التي عَرضناها بإيجاز تأَكّد لنا قُدرة الإقليم على تَموين العُمّال والمهندسينَ بالطعام والشراب الكافي</w:t>
      </w:r>
      <w:r w:rsidR="00CB6330">
        <w:rPr>
          <w:rtl/>
        </w:rPr>
        <w:t>،</w:t>
      </w:r>
      <w:r w:rsidRPr="00F34896">
        <w:rPr>
          <w:rtl/>
        </w:rPr>
        <w:t xml:space="preserve"> دون أنْ يَحدث نقص في إمدادات الغذاء</w:t>
      </w:r>
      <w:r w:rsidR="00CB6330">
        <w:rPr>
          <w:rtl/>
        </w:rPr>
        <w:t>،</w:t>
      </w:r>
      <w:r w:rsidRPr="00F34896">
        <w:rPr>
          <w:rtl/>
        </w:rPr>
        <w:t xml:space="preserve"> أي أنّ الأَمن الغذائي كان مَكفولاً</w:t>
      </w:r>
      <w:r w:rsidR="00CB6330">
        <w:rPr>
          <w:rtl/>
        </w:rPr>
        <w:t>.</w:t>
      </w:r>
    </w:p>
    <w:p w:rsidR="00F018C8" w:rsidRPr="00BE2465" w:rsidRDefault="00F018C8" w:rsidP="00F34896">
      <w:pPr>
        <w:pStyle w:val="libNormal"/>
        <w:rPr>
          <w:rtl/>
        </w:rPr>
      </w:pPr>
      <w:r w:rsidRPr="00F34896">
        <w:rPr>
          <w:rtl/>
        </w:rPr>
        <w:t>والموادّ الخام اللازمة كانت متوفّرة</w:t>
      </w:r>
      <w:r w:rsidR="00CB6330">
        <w:rPr>
          <w:rtl/>
        </w:rPr>
        <w:t>،</w:t>
      </w:r>
      <w:r w:rsidRPr="00F34896">
        <w:rPr>
          <w:rtl/>
        </w:rPr>
        <w:t xml:space="preserve"> من حديد ونُحاس وفحم وأخشاب</w:t>
      </w:r>
      <w:r w:rsidR="00CB6330">
        <w:rPr>
          <w:rtl/>
        </w:rPr>
        <w:t>،</w:t>
      </w:r>
      <w:r w:rsidRPr="00F34896">
        <w:rPr>
          <w:rtl/>
        </w:rPr>
        <w:t xml:space="preserve"> وحيوانات الجرّ والحِمل كانت موجودة تفي بالغرض تماماً</w:t>
      </w:r>
      <w:r w:rsidR="00CB6330">
        <w:rPr>
          <w:rtl/>
        </w:rPr>
        <w:t>،</w:t>
      </w:r>
      <w:r w:rsidRPr="00F34896">
        <w:rPr>
          <w:rtl/>
        </w:rPr>
        <w:t xml:space="preserve"> والأَيدي العاملة الرخيصة كانت متوفّرة كذلك</w:t>
      </w:r>
      <w:r w:rsidR="00CB6330">
        <w:rPr>
          <w:rtl/>
        </w:rPr>
        <w:t>،</w:t>
      </w:r>
      <w:r w:rsidRPr="00F34896">
        <w:rPr>
          <w:rtl/>
        </w:rPr>
        <w:t xml:space="preserve"> والخُبرة الفارسيّة</w:t>
      </w:r>
      <w:r w:rsidR="00CB6330">
        <w:rPr>
          <w:rtl/>
        </w:rPr>
        <w:t>،</w:t>
      </w:r>
      <w:r w:rsidRPr="00F34896">
        <w:rPr>
          <w:rtl/>
        </w:rPr>
        <w:t xml:space="preserve"> والتخطيط الدقيق لكورش كلّها كانت مُقوّمات نجاح تشييد أَعظم السدود في العالَم</w:t>
      </w:r>
      <w:r w:rsidR="00CB6330">
        <w:rPr>
          <w:rtl/>
        </w:rPr>
        <w:t>،</w:t>
      </w:r>
      <w:r w:rsidRPr="00F34896">
        <w:rPr>
          <w:rtl/>
        </w:rPr>
        <w:t xml:space="preserve"> لدرجة جَعلت القرآن يَصفه بالرَدم</w:t>
      </w:r>
      <w:r w:rsidR="00CB6330">
        <w:rPr>
          <w:rtl/>
        </w:rPr>
        <w:t>،</w:t>
      </w:r>
      <w:r w:rsidRPr="00F34896">
        <w:rPr>
          <w:rtl/>
        </w:rPr>
        <w:t xml:space="preserve"> أي السّدّ الضخم الهائل في قوله تعالى</w:t>
      </w:r>
      <w:r w:rsidR="00CB6330">
        <w:rPr>
          <w:rtl/>
        </w:rPr>
        <w:t>:</w:t>
      </w:r>
      <w:r w:rsidRPr="00F34896">
        <w:rPr>
          <w:rtl/>
        </w:rPr>
        <w:t xml:space="preserve"> </w:t>
      </w:r>
      <w:r w:rsidR="008A0551">
        <w:rPr>
          <w:rStyle w:val="libAlaemChar"/>
          <w:rtl/>
        </w:rPr>
        <w:t>(</w:t>
      </w:r>
      <w:r w:rsidRPr="00F34896">
        <w:rPr>
          <w:rStyle w:val="libAieChar"/>
          <w:rtl/>
        </w:rPr>
        <w:t>فَأَعِينُونِي بِقُوَّةٍ أَجْعَلْ بَيْنَكُمْ وَبَيْنَهُمْ رَدْماً</w:t>
      </w:r>
      <w:r w:rsidR="008A0551" w:rsidRPr="008A0551">
        <w:rPr>
          <w:rStyle w:val="libAlaemChar"/>
          <w:rtl/>
        </w:rPr>
        <w:t>)</w:t>
      </w:r>
      <w:r w:rsidRPr="006D1EC8">
        <w:rPr>
          <w:rtl/>
        </w:rPr>
        <w:t xml:space="preserve"> </w:t>
      </w:r>
      <w:r w:rsidRPr="00F34896">
        <w:rPr>
          <w:rStyle w:val="libFootnotenumChar"/>
          <w:rtl/>
        </w:rPr>
        <w:t>(2)</w:t>
      </w:r>
      <w:r w:rsidR="00CB6330">
        <w:rPr>
          <w:rtl/>
        </w:rPr>
        <w:t>.</w:t>
      </w:r>
    </w:p>
    <w:p w:rsidR="00640FEB" w:rsidRDefault="00F018C8" w:rsidP="00F34896">
      <w:pPr>
        <w:pStyle w:val="libNormal"/>
        <w:rPr>
          <w:rtl/>
        </w:rPr>
      </w:pPr>
      <w:r w:rsidRPr="00F34896">
        <w:rPr>
          <w:rtl/>
        </w:rPr>
        <w:t xml:space="preserve">وبعد فإليك الكلام عن السدّ </w:t>
      </w:r>
      <w:r w:rsidR="008A0551">
        <w:rPr>
          <w:rtl/>
        </w:rPr>
        <w:t>(</w:t>
      </w:r>
      <w:r w:rsidRPr="00F34896">
        <w:rPr>
          <w:rtl/>
        </w:rPr>
        <w:t>سدّ ذي القَرنَينِ الذي ذَكَره القرآن</w:t>
      </w:r>
      <w:r w:rsidR="008A0551">
        <w:rPr>
          <w:rtl/>
        </w:rPr>
        <w:t>)</w:t>
      </w:r>
      <w:r w:rsidRPr="00F34896">
        <w:rPr>
          <w:rtl/>
        </w:rPr>
        <w:t xml:space="preserve"> وهل هو سدّ كورش التأريخي</w:t>
      </w:r>
      <w:r w:rsidR="00CB6330">
        <w:rPr>
          <w:rtl/>
        </w:rPr>
        <w:t>؟</w:t>
      </w:r>
    </w:p>
    <w:p w:rsidR="00F018C8" w:rsidRPr="00640FEB" w:rsidRDefault="00F018C8" w:rsidP="00DB14EE">
      <w:pPr>
        <w:pStyle w:val="Heading3"/>
        <w:rPr>
          <w:rtl/>
        </w:rPr>
      </w:pPr>
      <w:bookmarkStart w:id="246" w:name="_Toc417993745"/>
      <w:r w:rsidRPr="00BE2465">
        <w:rPr>
          <w:rtl/>
        </w:rPr>
        <w:t xml:space="preserve">سدّ كورش </w:t>
      </w:r>
      <w:r w:rsidR="008A0551">
        <w:rPr>
          <w:rtl/>
        </w:rPr>
        <w:t>(</w:t>
      </w:r>
      <w:r w:rsidRPr="00BE2465">
        <w:rPr>
          <w:rtl/>
        </w:rPr>
        <w:t>ذي القَرنَينِ</w:t>
      </w:r>
      <w:r w:rsidR="008A0551">
        <w:rPr>
          <w:rtl/>
        </w:rPr>
        <w:t>)</w:t>
      </w:r>
      <w:r w:rsidRPr="00BE2465">
        <w:rPr>
          <w:rtl/>
        </w:rPr>
        <w:t xml:space="preserve"> التأريخي</w:t>
      </w:r>
      <w:bookmarkEnd w:id="246"/>
      <w:r w:rsidRPr="00BE2465">
        <w:rPr>
          <w:rtl/>
        </w:rPr>
        <w:t xml:space="preserve"> </w:t>
      </w:r>
    </w:p>
    <w:p w:rsidR="00F018C8" w:rsidRPr="00BE2465" w:rsidRDefault="00F018C8" w:rsidP="00F34896">
      <w:pPr>
        <w:pStyle w:val="libNormal"/>
        <w:rPr>
          <w:rtl/>
        </w:rPr>
      </w:pPr>
      <w:r w:rsidRPr="00F34896">
        <w:rPr>
          <w:rtl/>
        </w:rPr>
        <w:t xml:space="preserve">في وصف شامل لسدّ كورش </w:t>
      </w:r>
      <w:r w:rsidR="008A0551">
        <w:rPr>
          <w:rtl/>
        </w:rPr>
        <w:t>(</w:t>
      </w:r>
      <w:r w:rsidRPr="00F34896">
        <w:rPr>
          <w:rtl/>
        </w:rPr>
        <w:t>ذي القَرنَينِ</w:t>
      </w:r>
      <w:r w:rsidR="008A0551">
        <w:rPr>
          <w:rtl/>
        </w:rPr>
        <w:t>)</w:t>
      </w:r>
      <w:r w:rsidRPr="00F34896">
        <w:rPr>
          <w:rtl/>
        </w:rPr>
        <w:t xml:space="preserve"> وتحديد موقعه الجغرافي حاليّاً على الخريطة السياسيّة</w:t>
      </w:r>
      <w:r w:rsidR="00CB6330">
        <w:rPr>
          <w:rtl/>
        </w:rPr>
        <w:t>،</w:t>
      </w:r>
      <w:r w:rsidRPr="00F34896">
        <w:rPr>
          <w:rtl/>
        </w:rPr>
        <w:t xml:space="preserve"> وتحديد نوعيّة الدَولة التي كانت تُسيطر على المنطقة الجبليّة التي شُيّد فيها</w:t>
      </w:r>
      <w:r w:rsidR="00CB6330">
        <w:rPr>
          <w:rtl/>
        </w:rPr>
        <w:t>،</w:t>
      </w:r>
      <w:r w:rsidRPr="00F34896">
        <w:rPr>
          <w:rtl/>
        </w:rPr>
        <w:t xml:space="preserve"> يُمكن القول</w:t>
      </w:r>
      <w:r w:rsidR="00CB6330">
        <w:rPr>
          <w:rtl/>
        </w:rPr>
        <w:t>:</w:t>
      </w:r>
      <w:r w:rsidRPr="00F34896">
        <w:rPr>
          <w:rtl/>
        </w:rPr>
        <w:t xml:space="preserve"> إنّه من ا</w:t>
      </w:r>
      <w:r w:rsidR="0060581D">
        <w:rPr>
          <w:rtl/>
        </w:rPr>
        <w:t>لمـُ</w:t>
      </w:r>
      <w:r w:rsidRPr="00F34896">
        <w:rPr>
          <w:rtl/>
        </w:rPr>
        <w:t>عطيات السابقة</w:t>
      </w:r>
      <w:r w:rsidR="00CB6330">
        <w:rPr>
          <w:rtl/>
        </w:rPr>
        <w:t>،</w:t>
      </w:r>
      <w:r w:rsidRPr="00F34896">
        <w:rPr>
          <w:rtl/>
        </w:rPr>
        <w:t xml:space="preserve"> تتبلور ملامح سدّ كورش التأريخي في</w:t>
      </w:r>
      <w:r w:rsidR="00CB6330">
        <w:rPr>
          <w:rtl/>
        </w:rPr>
        <w:t>:</w:t>
      </w:r>
    </w:p>
    <w:p w:rsidR="00F018C8" w:rsidRPr="00BE2465" w:rsidRDefault="008A0551" w:rsidP="008A0551">
      <w:pPr>
        <w:pStyle w:val="libLine"/>
        <w:rPr>
          <w:rtl/>
        </w:rPr>
      </w:pPr>
      <w:r>
        <w:rPr>
          <w:rtl/>
        </w:rPr>
        <w:t>____________________</w:t>
      </w:r>
    </w:p>
    <w:p w:rsidR="00F018C8" w:rsidRPr="00F34896" w:rsidRDefault="00F018C8" w:rsidP="00F34896">
      <w:pPr>
        <w:pStyle w:val="libFootnote0"/>
        <w:rPr>
          <w:rtl/>
        </w:rPr>
      </w:pPr>
      <w:r w:rsidRPr="00BE2465">
        <w:rPr>
          <w:rtl/>
        </w:rPr>
        <w:t>(1) فقد عَرف الإقليم جميع الحبوب من آلاف السنين</w:t>
      </w:r>
      <w:r w:rsidR="00CB6330">
        <w:rPr>
          <w:rtl/>
        </w:rPr>
        <w:t xml:space="preserve"> - </w:t>
      </w:r>
      <w:r w:rsidRPr="00BE2465">
        <w:rPr>
          <w:rtl/>
        </w:rPr>
        <w:t>حسبما تقول الجغرافيا التأريخيّة</w:t>
      </w:r>
      <w:r w:rsidR="00CB6330">
        <w:rPr>
          <w:rtl/>
        </w:rPr>
        <w:t xml:space="preserve"> - </w:t>
      </w:r>
      <w:r w:rsidRPr="00BE2465">
        <w:rPr>
          <w:rtl/>
        </w:rPr>
        <w:t>وعُثِر عليها في الآثار القديمة</w:t>
      </w:r>
      <w:r w:rsidR="00CB6330">
        <w:rPr>
          <w:rtl/>
        </w:rPr>
        <w:t>،</w:t>
      </w:r>
      <w:r w:rsidRPr="00BE2465">
        <w:rPr>
          <w:rtl/>
        </w:rPr>
        <w:t xml:space="preserve"> ووُجِدت قوارير مملوءة بالحبوب وغيرها </w:t>
      </w:r>
      <w:r w:rsidR="008A0551">
        <w:rPr>
          <w:rtl/>
        </w:rPr>
        <w:t>(</w:t>
      </w:r>
      <w:r w:rsidRPr="00BE2465">
        <w:rPr>
          <w:rtl/>
        </w:rPr>
        <w:t>القمح</w:t>
      </w:r>
      <w:r w:rsidR="00CB6330">
        <w:rPr>
          <w:rtl/>
        </w:rPr>
        <w:t xml:space="preserve"> - </w:t>
      </w:r>
      <w:r w:rsidRPr="00BE2465">
        <w:rPr>
          <w:rtl/>
        </w:rPr>
        <w:t>الذُرّة</w:t>
      </w:r>
      <w:r w:rsidR="00CB6330">
        <w:rPr>
          <w:rtl/>
        </w:rPr>
        <w:t xml:space="preserve"> - </w:t>
      </w:r>
      <w:r w:rsidRPr="00BE2465">
        <w:rPr>
          <w:rtl/>
        </w:rPr>
        <w:t>القصب</w:t>
      </w:r>
      <w:r w:rsidR="00CB6330">
        <w:rPr>
          <w:rtl/>
        </w:rPr>
        <w:t xml:space="preserve"> - </w:t>
      </w:r>
      <w:r w:rsidRPr="00BE2465">
        <w:rPr>
          <w:rtl/>
        </w:rPr>
        <w:t>الأَرز</w:t>
      </w:r>
      <w:r w:rsidR="008A0551">
        <w:rPr>
          <w:rtl/>
        </w:rPr>
        <w:t>)</w:t>
      </w:r>
      <w:r w:rsidR="00CB6330">
        <w:rPr>
          <w:rtl/>
        </w:rPr>
        <w:t>.</w:t>
      </w:r>
      <w:r w:rsidRPr="00BE2465">
        <w:rPr>
          <w:rtl/>
        </w:rPr>
        <w:t xml:space="preserve"> أُنظر</w:t>
      </w:r>
      <w:r w:rsidR="00CB6330">
        <w:rPr>
          <w:rtl/>
        </w:rPr>
        <w:t>:</w:t>
      </w:r>
      <w:r w:rsidRPr="00BE2465">
        <w:rPr>
          <w:rtl/>
        </w:rPr>
        <w:t xml:space="preserve"> مواطن الشعوب الإسلاميّة</w:t>
      </w:r>
      <w:r w:rsidR="00CB6330">
        <w:rPr>
          <w:rtl/>
        </w:rPr>
        <w:t>،</w:t>
      </w:r>
      <w:r w:rsidRPr="00BE2465">
        <w:rPr>
          <w:rtl/>
        </w:rPr>
        <w:t xml:space="preserve"> قفقازيا لمحمود شاكر</w:t>
      </w:r>
      <w:r w:rsidR="00CB6330">
        <w:rPr>
          <w:rtl/>
        </w:rPr>
        <w:t>،</w:t>
      </w:r>
      <w:r w:rsidRPr="00BE2465">
        <w:rPr>
          <w:rtl/>
        </w:rPr>
        <w:t xml:space="preserve"> ص 62</w:t>
      </w:r>
      <w:r w:rsidR="00CB6330">
        <w:rPr>
          <w:rtl/>
        </w:rPr>
        <w:t xml:space="preserve"> - </w:t>
      </w:r>
      <w:r w:rsidRPr="00BE2465">
        <w:rPr>
          <w:rtl/>
        </w:rPr>
        <w:t>69</w:t>
      </w:r>
      <w:r w:rsidR="00CB6330">
        <w:rPr>
          <w:rtl/>
        </w:rPr>
        <w:t>.</w:t>
      </w:r>
      <w:r w:rsidRPr="00BE2465">
        <w:rPr>
          <w:rtl/>
        </w:rPr>
        <w:t xml:space="preserve"> </w:t>
      </w:r>
      <w:r w:rsidR="008A0551">
        <w:rPr>
          <w:rtl/>
        </w:rPr>
        <w:t>(</w:t>
      </w:r>
      <w:r w:rsidRPr="00BE2465">
        <w:rPr>
          <w:rtl/>
        </w:rPr>
        <w:t>مفاهيم جغرافيّة</w:t>
      </w:r>
      <w:r w:rsidR="00CB6330">
        <w:rPr>
          <w:rtl/>
        </w:rPr>
        <w:t>،</w:t>
      </w:r>
      <w:r w:rsidRPr="00BE2465">
        <w:rPr>
          <w:rtl/>
        </w:rPr>
        <w:t xml:space="preserve"> ص 311</w:t>
      </w:r>
      <w:r w:rsidR="008A0551">
        <w:rPr>
          <w:rtl/>
        </w:rPr>
        <w:t>)</w:t>
      </w:r>
      <w:r w:rsidR="00CB6330">
        <w:rPr>
          <w:rtl/>
        </w:rPr>
        <w:t>.</w:t>
      </w:r>
    </w:p>
    <w:p w:rsidR="00F018C8" w:rsidRPr="00F34896" w:rsidRDefault="00F018C8" w:rsidP="00F34896">
      <w:pPr>
        <w:pStyle w:val="libFootnote0"/>
        <w:rPr>
          <w:rtl/>
        </w:rPr>
      </w:pPr>
      <w:r w:rsidRPr="00BE2465">
        <w:rPr>
          <w:rtl/>
        </w:rPr>
        <w:t>(2) مفاهيم جغرافيّة</w:t>
      </w:r>
      <w:r w:rsidR="00CB6330">
        <w:rPr>
          <w:rtl/>
        </w:rPr>
        <w:t>،</w:t>
      </w:r>
      <w:r w:rsidRPr="00BE2465">
        <w:rPr>
          <w:rtl/>
        </w:rPr>
        <w:t xml:space="preserve"> الفصل السابع</w:t>
      </w:r>
      <w:r w:rsidR="00CB6330">
        <w:rPr>
          <w:rtl/>
        </w:rPr>
        <w:t>،</w:t>
      </w:r>
      <w:r w:rsidRPr="00BE2465">
        <w:rPr>
          <w:rtl/>
        </w:rPr>
        <w:t xml:space="preserve"> ص 301</w:t>
      </w:r>
      <w:r w:rsidR="00CB6330">
        <w:rPr>
          <w:rtl/>
        </w:rPr>
        <w:t xml:space="preserve"> - </w:t>
      </w:r>
      <w:r w:rsidRPr="00BE2465">
        <w:rPr>
          <w:rtl/>
        </w:rPr>
        <w:t>312</w:t>
      </w:r>
      <w:r w:rsidR="00CB6330">
        <w:rPr>
          <w:rtl/>
        </w:rPr>
        <w:t>.</w:t>
      </w:r>
    </w:p>
    <w:p w:rsidR="00F018C8" w:rsidRDefault="00F018C8" w:rsidP="00610BA4">
      <w:pPr>
        <w:pStyle w:val="libPoemTiniChar"/>
        <w:rPr>
          <w:rtl/>
        </w:rPr>
      </w:pPr>
      <w:r>
        <w:rPr>
          <w:rtl/>
        </w:rPr>
        <w:br w:type="page"/>
      </w:r>
    </w:p>
    <w:p w:rsidR="00F018C8" w:rsidRPr="00BE2465" w:rsidRDefault="00F018C8" w:rsidP="00F34896">
      <w:pPr>
        <w:pStyle w:val="libNormal"/>
        <w:rPr>
          <w:rtl/>
        </w:rPr>
      </w:pPr>
      <w:r w:rsidRPr="00F34896">
        <w:rPr>
          <w:rtl/>
        </w:rPr>
        <w:lastRenderedPageBreak/>
        <w:t>أنّ السّدّ بُنيَ فيما بين عامَي</w:t>
      </w:r>
      <w:r w:rsidR="00CB6330">
        <w:rPr>
          <w:rtl/>
        </w:rPr>
        <w:t xml:space="preserve"> - </w:t>
      </w:r>
      <w:r w:rsidRPr="00F34896">
        <w:rPr>
          <w:rtl/>
        </w:rPr>
        <w:t>539 ق</w:t>
      </w:r>
      <w:r w:rsidR="00CB6330">
        <w:rPr>
          <w:rtl/>
        </w:rPr>
        <w:t>.</w:t>
      </w:r>
      <w:r w:rsidRPr="00F34896">
        <w:rPr>
          <w:rtl/>
        </w:rPr>
        <w:t xml:space="preserve"> م</w:t>
      </w:r>
      <w:r w:rsidR="00CB6330">
        <w:rPr>
          <w:rtl/>
        </w:rPr>
        <w:t>.</w:t>
      </w:r>
      <w:r w:rsidRPr="00F34896">
        <w:rPr>
          <w:rtl/>
        </w:rPr>
        <w:t xml:space="preserve"> و 529 ق</w:t>
      </w:r>
      <w:r w:rsidR="00CB6330">
        <w:rPr>
          <w:rtl/>
        </w:rPr>
        <w:t>.</w:t>
      </w:r>
      <w:r w:rsidRPr="00F34896">
        <w:rPr>
          <w:rtl/>
        </w:rPr>
        <w:t xml:space="preserve"> م</w:t>
      </w:r>
      <w:r w:rsidR="00CB6330">
        <w:rPr>
          <w:rtl/>
        </w:rPr>
        <w:t xml:space="preserve"> - </w:t>
      </w:r>
      <w:r w:rsidRPr="00F34896">
        <w:rPr>
          <w:rtl/>
        </w:rPr>
        <w:t>في مكان جبليّ شاهق شديد التَضرّس قائم كجدارَينِ شامخَينِ على جانبَيه</w:t>
      </w:r>
      <w:r w:rsidR="00CB6330">
        <w:rPr>
          <w:rtl/>
        </w:rPr>
        <w:t>،</w:t>
      </w:r>
      <w:r w:rsidRPr="00F34896">
        <w:rPr>
          <w:rtl/>
        </w:rPr>
        <w:t xml:space="preserve"> وبذلك</w:t>
      </w:r>
      <w:r w:rsidR="00CB6330">
        <w:rPr>
          <w:rtl/>
        </w:rPr>
        <w:t xml:space="preserve"> - </w:t>
      </w:r>
      <w:r w:rsidRPr="00F34896">
        <w:rPr>
          <w:rtl/>
        </w:rPr>
        <w:t>وعلى هذه الصورة</w:t>
      </w:r>
      <w:r w:rsidR="00CB6330">
        <w:rPr>
          <w:rtl/>
        </w:rPr>
        <w:t xml:space="preserve"> - </w:t>
      </w:r>
      <w:r w:rsidRPr="00F34896">
        <w:rPr>
          <w:rtl/>
        </w:rPr>
        <w:t>يكون السّدّ حجازاً مضافاً على الجدارَينِ</w:t>
      </w:r>
      <w:r w:rsidR="00CB6330">
        <w:rPr>
          <w:rtl/>
        </w:rPr>
        <w:t>،</w:t>
      </w:r>
      <w:r w:rsidRPr="00F34896">
        <w:rPr>
          <w:rtl/>
        </w:rPr>
        <w:t xml:space="preserve"> في مكان ا</w:t>
      </w:r>
      <w:r w:rsidR="0060581D">
        <w:rPr>
          <w:rtl/>
        </w:rPr>
        <w:t>لمـَ</w:t>
      </w:r>
      <w:r w:rsidRPr="00F34896">
        <w:rPr>
          <w:rtl/>
        </w:rPr>
        <w:t>ضيق الجبليّ الذي كان موجوداً بينهما</w:t>
      </w:r>
      <w:r w:rsidR="00CB6330">
        <w:rPr>
          <w:rtl/>
        </w:rPr>
        <w:t>،</w:t>
      </w:r>
      <w:r w:rsidRPr="00F34896">
        <w:rPr>
          <w:rtl/>
        </w:rPr>
        <w:t xml:space="preserve"> ويُعرف بمَضيق </w:t>
      </w:r>
      <w:r w:rsidR="008A0551">
        <w:rPr>
          <w:rtl/>
        </w:rPr>
        <w:t>(</w:t>
      </w:r>
      <w:r w:rsidRPr="00F34896">
        <w:rPr>
          <w:rtl/>
        </w:rPr>
        <w:t>داريال</w:t>
      </w:r>
      <w:r w:rsidR="008A0551">
        <w:rPr>
          <w:rtl/>
        </w:rPr>
        <w:t>)</w:t>
      </w:r>
      <w:r w:rsidR="00CB6330">
        <w:rPr>
          <w:rtl/>
        </w:rPr>
        <w:t>،</w:t>
      </w:r>
      <w:r w:rsidRPr="00F34896">
        <w:rPr>
          <w:rtl/>
        </w:rPr>
        <w:t xml:space="preserve"> وهو موسوم في جميع الخرائط الإسلاميّة والروسيّة في جمهوريّة جورجيا </w:t>
      </w:r>
      <w:r w:rsidR="008A0551">
        <w:rPr>
          <w:rtl/>
        </w:rPr>
        <w:t>(</w:t>
      </w:r>
      <w:r w:rsidRPr="00F34896">
        <w:rPr>
          <w:rtl/>
        </w:rPr>
        <w:t>كرجستان</w:t>
      </w:r>
      <w:r w:rsidR="008A0551">
        <w:rPr>
          <w:rtl/>
        </w:rPr>
        <w:t>)</w:t>
      </w:r>
      <w:r w:rsidR="00CB6330">
        <w:rPr>
          <w:rtl/>
        </w:rPr>
        <w:t>.</w:t>
      </w:r>
    </w:p>
    <w:p w:rsidR="00F018C8" w:rsidRPr="00BE2465" w:rsidRDefault="00F018C8" w:rsidP="00F34896">
      <w:pPr>
        <w:pStyle w:val="libNormal"/>
        <w:rPr>
          <w:rtl/>
        </w:rPr>
      </w:pPr>
      <w:r w:rsidRPr="00F34896">
        <w:rPr>
          <w:rtl/>
        </w:rPr>
        <w:t>وقد استُخدِمت في تشييد السدّ زُبُر الحديد أي قطع الحديد الكبيرة</w:t>
      </w:r>
      <w:r w:rsidR="00CB6330">
        <w:rPr>
          <w:rtl/>
        </w:rPr>
        <w:t>،</w:t>
      </w:r>
      <w:r w:rsidRPr="00F34896">
        <w:rPr>
          <w:rtl/>
        </w:rPr>
        <w:t xml:space="preserve"> وأُفرغ عليها النُحاس ا</w:t>
      </w:r>
      <w:r w:rsidR="0060581D">
        <w:rPr>
          <w:rtl/>
        </w:rPr>
        <w:t>لمـُ</w:t>
      </w:r>
      <w:r w:rsidRPr="00F34896">
        <w:rPr>
          <w:rtl/>
        </w:rPr>
        <w:t>نصهِر</w:t>
      </w:r>
      <w:r w:rsidR="00CB6330">
        <w:rPr>
          <w:rtl/>
        </w:rPr>
        <w:t>.</w:t>
      </w:r>
      <w:r w:rsidRPr="00F34896">
        <w:rPr>
          <w:rtl/>
        </w:rPr>
        <w:t xml:space="preserve"> وهذا هو وصف القرآن</w:t>
      </w:r>
      <w:r w:rsidR="00CB6330">
        <w:rPr>
          <w:rtl/>
        </w:rPr>
        <w:t>،</w:t>
      </w:r>
      <w:r w:rsidRPr="00F34896">
        <w:rPr>
          <w:rtl/>
        </w:rPr>
        <w:t xml:space="preserve"> ولا نقبل عنه بديلاً</w:t>
      </w:r>
      <w:r w:rsidR="00CB6330">
        <w:rPr>
          <w:rtl/>
        </w:rPr>
        <w:t>،</w:t>
      </w:r>
      <w:r w:rsidRPr="00F34896">
        <w:rPr>
          <w:rtl/>
        </w:rPr>
        <w:t xml:space="preserve"> مهما كانت درجة التقارب أو التشابه</w:t>
      </w:r>
      <w:r w:rsidR="00CB6330">
        <w:rPr>
          <w:rtl/>
        </w:rPr>
        <w:t>،</w:t>
      </w:r>
      <w:r w:rsidRPr="00F34896">
        <w:rPr>
          <w:rtl/>
        </w:rPr>
        <w:t xml:space="preserve"> ونرفض أيّ سدٍّ آخر يكون قد شُيّد من الحِجارة</w:t>
      </w:r>
      <w:r w:rsidR="00CB6330">
        <w:rPr>
          <w:rtl/>
        </w:rPr>
        <w:t xml:space="preserve"> - </w:t>
      </w:r>
      <w:r w:rsidRPr="00F34896">
        <w:rPr>
          <w:rtl/>
        </w:rPr>
        <w:t>مِثل سور الصين العظيم</w:t>
      </w:r>
      <w:r w:rsidR="00CB6330">
        <w:rPr>
          <w:rtl/>
        </w:rPr>
        <w:t xml:space="preserve"> - </w:t>
      </w:r>
      <w:r w:rsidRPr="00F34896">
        <w:rPr>
          <w:rtl/>
        </w:rPr>
        <w:t>حتّى ولو كانت عناصر ومُقوّمات وظروف إنشائه مُشابهةً لِما جاء عن سدّ ذي القَرنَينِ</w:t>
      </w:r>
      <w:r w:rsidR="00CB6330">
        <w:rPr>
          <w:rtl/>
        </w:rPr>
        <w:t>.</w:t>
      </w:r>
    </w:p>
    <w:p w:rsidR="00F018C8" w:rsidRPr="00BE2465" w:rsidRDefault="00F018C8" w:rsidP="00F34896">
      <w:pPr>
        <w:pStyle w:val="libNormal"/>
        <w:rPr>
          <w:rtl/>
        </w:rPr>
      </w:pPr>
      <w:r w:rsidRPr="00F34896">
        <w:rPr>
          <w:rtl/>
        </w:rPr>
        <w:t>وقد رأينا خلال السرد التأريخي أنّ القبائل ا</w:t>
      </w:r>
      <w:r w:rsidR="0060581D">
        <w:rPr>
          <w:rtl/>
        </w:rPr>
        <w:t>لمـَ</w:t>
      </w:r>
      <w:r w:rsidRPr="00F34896">
        <w:rPr>
          <w:rtl/>
        </w:rPr>
        <w:t>غولية</w:t>
      </w:r>
      <w:r w:rsidR="00CB6330">
        <w:rPr>
          <w:rtl/>
        </w:rPr>
        <w:t xml:space="preserve"> - </w:t>
      </w:r>
      <w:r w:rsidRPr="00F34896">
        <w:rPr>
          <w:rtl/>
        </w:rPr>
        <w:t>وراء سِلسلة جبال قوقاز</w:t>
      </w:r>
      <w:r w:rsidR="00CB6330">
        <w:rPr>
          <w:rtl/>
        </w:rPr>
        <w:t xml:space="preserve"> - </w:t>
      </w:r>
      <w:r w:rsidRPr="00F34896">
        <w:rPr>
          <w:rtl/>
        </w:rPr>
        <w:t>كانت لا تَتَكاسل عن الانقضاض على مناطق آسيا الغربيّة خلال القرن السادس قبل الميلاد</w:t>
      </w:r>
      <w:r w:rsidR="00CB6330">
        <w:rPr>
          <w:rtl/>
        </w:rPr>
        <w:t>.</w:t>
      </w:r>
    </w:p>
    <w:p w:rsidR="00F018C8" w:rsidRPr="00BE2465" w:rsidRDefault="00F018C8" w:rsidP="00F34896">
      <w:pPr>
        <w:pStyle w:val="libNormal"/>
        <w:rPr>
          <w:rtl/>
        </w:rPr>
      </w:pPr>
      <w:r w:rsidRPr="00F34896">
        <w:rPr>
          <w:rtl/>
        </w:rPr>
        <w:t>وكلّ صفحات التأريخ تَذكر لنا أنّ ثَمّة تَوقُّف مُفاجئ حَدث في عمليّة تَدفّق هذه القبائل البدائيّة ا</w:t>
      </w:r>
      <w:r w:rsidR="0060581D">
        <w:rPr>
          <w:rtl/>
        </w:rPr>
        <w:t>لمـُ</w:t>
      </w:r>
      <w:r w:rsidRPr="00F34896">
        <w:rPr>
          <w:rtl/>
        </w:rPr>
        <w:t>توحِّشة</w:t>
      </w:r>
      <w:r w:rsidR="00CB6330">
        <w:rPr>
          <w:rtl/>
        </w:rPr>
        <w:t>،</w:t>
      </w:r>
      <w:r w:rsidRPr="00F34896">
        <w:rPr>
          <w:rtl/>
        </w:rPr>
        <w:t xml:space="preserve"> وتُشير أَصابع الدقّة التأريخيّة نحو الحُقبة التي ظهر فيها كورش الهخامنشي</w:t>
      </w:r>
      <w:r w:rsidR="00CB6330">
        <w:rPr>
          <w:rtl/>
        </w:rPr>
        <w:t>!</w:t>
      </w:r>
      <w:r w:rsidRPr="00F34896">
        <w:rPr>
          <w:rtl/>
        </w:rPr>
        <w:t xml:space="preserve"> </w:t>
      </w:r>
    </w:p>
    <w:p w:rsidR="00F018C8" w:rsidRPr="00BE2465" w:rsidRDefault="00F018C8" w:rsidP="00F34896">
      <w:pPr>
        <w:pStyle w:val="libNormal"/>
        <w:rPr>
          <w:rtl/>
        </w:rPr>
      </w:pPr>
      <w:r w:rsidRPr="00F34896">
        <w:rPr>
          <w:rtl/>
        </w:rPr>
        <w:t>ومِن ثَمّ جاء قول ا</w:t>
      </w:r>
      <w:r w:rsidR="0060581D">
        <w:rPr>
          <w:rtl/>
        </w:rPr>
        <w:t>لمـُ</w:t>
      </w:r>
      <w:r w:rsidRPr="00F34896">
        <w:rPr>
          <w:rtl/>
        </w:rPr>
        <w:t xml:space="preserve">ؤرّخينَ بأنّ هذه القبائل التي سُمّيت </w:t>
      </w:r>
      <w:r w:rsidR="008A0551">
        <w:rPr>
          <w:rtl/>
        </w:rPr>
        <w:t>(</w:t>
      </w:r>
      <w:r w:rsidRPr="00F34896">
        <w:rPr>
          <w:rtl/>
        </w:rPr>
        <w:t>ميكاك</w:t>
      </w:r>
      <w:r w:rsidR="008A0551">
        <w:rPr>
          <w:rtl/>
        </w:rPr>
        <w:t>)</w:t>
      </w:r>
      <w:r w:rsidRPr="00F34896">
        <w:rPr>
          <w:rtl/>
        </w:rPr>
        <w:t xml:space="preserve"> عند اليونان و </w:t>
      </w:r>
      <w:r w:rsidR="008A0551">
        <w:rPr>
          <w:rtl/>
        </w:rPr>
        <w:t>(</w:t>
      </w:r>
      <w:r w:rsidRPr="00F34896">
        <w:rPr>
          <w:rtl/>
        </w:rPr>
        <w:t>منكوك</w:t>
      </w:r>
      <w:r w:rsidR="008A0551">
        <w:rPr>
          <w:rtl/>
        </w:rPr>
        <w:t>)</w:t>
      </w:r>
      <w:r w:rsidRPr="00F34896">
        <w:rPr>
          <w:rtl/>
        </w:rPr>
        <w:t xml:space="preserve"> عند الصينيّين</w:t>
      </w:r>
      <w:r w:rsidR="00CB6330">
        <w:rPr>
          <w:rtl/>
        </w:rPr>
        <w:t>،</w:t>
      </w:r>
      <w:r w:rsidRPr="00F34896">
        <w:rPr>
          <w:rtl/>
        </w:rPr>
        <w:t xml:space="preserve"> هم قوم </w:t>
      </w:r>
      <w:r w:rsidR="008A0551">
        <w:rPr>
          <w:rtl/>
        </w:rPr>
        <w:t>(</w:t>
      </w:r>
      <w:r w:rsidRPr="00F34896">
        <w:rPr>
          <w:rtl/>
        </w:rPr>
        <w:t>يأجوج ومأجوج</w:t>
      </w:r>
      <w:r w:rsidR="008A0551">
        <w:rPr>
          <w:rtl/>
        </w:rPr>
        <w:t>)</w:t>
      </w:r>
      <w:r w:rsidRPr="00F34896">
        <w:rPr>
          <w:rtl/>
        </w:rPr>
        <w:t xml:space="preserve"> الذي جاء ذِكرهم في القرآن</w:t>
      </w:r>
      <w:r w:rsidR="00CB6330">
        <w:rPr>
          <w:rtl/>
        </w:rPr>
        <w:t>،</w:t>
      </w:r>
      <w:r w:rsidRPr="00F34896">
        <w:rPr>
          <w:rtl/>
        </w:rPr>
        <w:t xml:space="preserve"> وقد تقدّم الكلام عن ذلك</w:t>
      </w:r>
      <w:r w:rsidR="00CB6330">
        <w:rPr>
          <w:rtl/>
        </w:rPr>
        <w:t>.</w:t>
      </w:r>
    </w:p>
    <w:p w:rsidR="00F018C8" w:rsidRPr="00BE2465" w:rsidRDefault="00F018C8" w:rsidP="00F34896">
      <w:pPr>
        <w:pStyle w:val="libNormal"/>
        <w:rPr>
          <w:rtl/>
        </w:rPr>
      </w:pPr>
      <w:r w:rsidRPr="00F34896">
        <w:rPr>
          <w:rtl/>
        </w:rPr>
        <w:t>هذا وقد تَتَّبع مولانا أبو الكلام آزاد</w:t>
      </w:r>
      <w:r w:rsidR="00CB6330">
        <w:rPr>
          <w:rtl/>
        </w:rPr>
        <w:t>،</w:t>
      </w:r>
      <w:r w:rsidRPr="00F34896">
        <w:rPr>
          <w:rtl/>
        </w:rPr>
        <w:t xml:space="preserve"> من خلال استقراء التأريخ ومُراجعة النَصوص في العهد القديم وما جاء فيها عن يأجوج ومأجوج</w:t>
      </w:r>
      <w:r w:rsidR="00CB6330">
        <w:rPr>
          <w:rtl/>
        </w:rPr>
        <w:t>،</w:t>
      </w:r>
      <w:r w:rsidRPr="00F34896">
        <w:rPr>
          <w:rtl/>
        </w:rPr>
        <w:t xml:space="preserve"> ووصل إلى نفس ما هو قائم في الواقع في جمهوريّة جورجيا </w:t>
      </w:r>
      <w:r w:rsidR="008A0551">
        <w:rPr>
          <w:rtl/>
        </w:rPr>
        <w:t>(</w:t>
      </w:r>
      <w:r w:rsidRPr="00F34896">
        <w:rPr>
          <w:rtl/>
        </w:rPr>
        <w:t>كرجستان</w:t>
      </w:r>
      <w:r w:rsidR="008A0551">
        <w:rPr>
          <w:rtl/>
        </w:rPr>
        <w:t>)</w:t>
      </w:r>
      <w:r w:rsidRPr="00F34896">
        <w:rPr>
          <w:rtl/>
        </w:rPr>
        <w:t xml:space="preserve"> الآن</w:t>
      </w:r>
      <w:r w:rsidR="00CB6330">
        <w:rPr>
          <w:rtl/>
        </w:rPr>
        <w:t>،</w:t>
      </w:r>
      <w:r w:rsidRPr="00F34896">
        <w:rPr>
          <w:rtl/>
        </w:rPr>
        <w:t xml:space="preserve"> وقد عُثر على كُتَل هائلة من الحديد المخلوط بالنُحاس</w:t>
      </w:r>
      <w:r w:rsidR="00CB6330">
        <w:rPr>
          <w:rtl/>
        </w:rPr>
        <w:t>،</w:t>
      </w:r>
      <w:r w:rsidRPr="00F34896">
        <w:rPr>
          <w:rtl/>
        </w:rPr>
        <w:t xml:space="preserve"> موجودة في جبال قوقاز</w:t>
      </w:r>
      <w:r w:rsidR="00CB6330">
        <w:rPr>
          <w:rtl/>
        </w:rPr>
        <w:t>،</w:t>
      </w:r>
      <w:r w:rsidRPr="00F34896">
        <w:rPr>
          <w:rtl/>
        </w:rPr>
        <w:t xml:space="preserve"> مُبعثَرة في منطقة مضيق </w:t>
      </w:r>
      <w:r w:rsidR="008A0551">
        <w:rPr>
          <w:rtl/>
        </w:rPr>
        <w:t>(</w:t>
      </w:r>
      <w:r w:rsidRPr="00F34896">
        <w:rPr>
          <w:rtl/>
        </w:rPr>
        <w:t>داريال</w:t>
      </w:r>
      <w:r w:rsidR="008A0551">
        <w:rPr>
          <w:rtl/>
        </w:rPr>
        <w:t>)</w:t>
      </w:r>
      <w:r w:rsidRPr="00F34896">
        <w:rPr>
          <w:rtl/>
        </w:rPr>
        <w:t xml:space="preserve"> الجبلي</w:t>
      </w:r>
      <w:r w:rsidR="00CB6330">
        <w:rPr>
          <w:rtl/>
        </w:rPr>
        <w:t>.</w:t>
      </w:r>
    </w:p>
    <w:p w:rsidR="00F018C8" w:rsidRPr="00BE2465" w:rsidRDefault="00F018C8" w:rsidP="00F34896">
      <w:pPr>
        <w:pStyle w:val="libNormal"/>
        <w:rPr>
          <w:rtl/>
        </w:rPr>
      </w:pPr>
      <w:r w:rsidRPr="00F34896">
        <w:rPr>
          <w:rtl/>
        </w:rPr>
        <w:t>وهذه حقيقة قائمة لكلّ من أراد أنْ يشاهدها برَأْي العَين</w:t>
      </w:r>
      <w:r w:rsidR="00CB6330">
        <w:rPr>
          <w:rtl/>
        </w:rPr>
        <w:t>.</w:t>
      </w:r>
    </w:p>
    <w:p w:rsidR="00F018C8" w:rsidRDefault="00F018C8" w:rsidP="00610BA4">
      <w:pPr>
        <w:pStyle w:val="libPoemTiniChar"/>
        <w:rPr>
          <w:rtl/>
        </w:rPr>
      </w:pPr>
      <w:r>
        <w:rPr>
          <w:rtl/>
        </w:rPr>
        <w:br w:type="page"/>
      </w:r>
    </w:p>
    <w:p w:rsidR="00F018C8" w:rsidRPr="00BE2465" w:rsidRDefault="00F018C8" w:rsidP="00F34896">
      <w:pPr>
        <w:pStyle w:val="libNormal"/>
        <w:rPr>
          <w:rtl/>
        </w:rPr>
      </w:pPr>
      <w:r w:rsidRPr="00F34896">
        <w:rPr>
          <w:rtl/>
        </w:rPr>
        <w:lastRenderedPageBreak/>
        <w:t>جبال شاهقة تمتدّ من البحر الأسود حتّى بحر قزوين</w:t>
      </w:r>
      <w:r w:rsidR="00CB6330">
        <w:rPr>
          <w:rtl/>
        </w:rPr>
        <w:t>،</w:t>
      </w:r>
      <w:r w:rsidRPr="00F34896">
        <w:rPr>
          <w:rtl/>
        </w:rPr>
        <w:t xml:space="preserve"> التي تمتدّ لتصل بين البحرين طول </w:t>
      </w:r>
      <w:r w:rsidR="008A0551">
        <w:rPr>
          <w:rtl/>
        </w:rPr>
        <w:t>(</w:t>
      </w:r>
      <w:r w:rsidRPr="00F34896">
        <w:rPr>
          <w:rtl/>
        </w:rPr>
        <w:t>1200 ك</w:t>
      </w:r>
      <w:r w:rsidR="00CB6330">
        <w:rPr>
          <w:rtl/>
        </w:rPr>
        <w:t>.</w:t>
      </w:r>
      <w:r w:rsidRPr="00F34896">
        <w:rPr>
          <w:rtl/>
        </w:rPr>
        <w:t xml:space="preserve"> م</w:t>
      </w:r>
      <w:r w:rsidR="008A0551">
        <w:rPr>
          <w:rtl/>
        </w:rPr>
        <w:t>)</w:t>
      </w:r>
      <w:r w:rsidRPr="00F34896">
        <w:rPr>
          <w:rtl/>
        </w:rPr>
        <w:t xml:space="preserve"> وهي جبال التوائيّة حديثة التكوين</w:t>
      </w:r>
      <w:r w:rsidR="00CB6330">
        <w:rPr>
          <w:rtl/>
        </w:rPr>
        <w:t>،</w:t>
      </w:r>
      <w:r w:rsidRPr="00F34896">
        <w:rPr>
          <w:rtl/>
        </w:rPr>
        <w:t xml:space="preserve"> شامخة مُتجانسة التركيب</w:t>
      </w:r>
      <w:r w:rsidR="00CB6330">
        <w:rPr>
          <w:rtl/>
        </w:rPr>
        <w:t>،</w:t>
      </w:r>
      <w:r w:rsidRPr="00F34896">
        <w:rPr>
          <w:rtl/>
        </w:rPr>
        <w:t xml:space="preserve"> إلاّ من كُتَل هائلة من الحديد الصافي المخلوط بالنُحاس الصافي في مَضيق داريال</w:t>
      </w:r>
      <w:r w:rsidR="00CB6330">
        <w:rPr>
          <w:rtl/>
        </w:rPr>
        <w:t>،</w:t>
      </w:r>
      <w:r w:rsidRPr="00F34896">
        <w:rPr>
          <w:rtl/>
        </w:rPr>
        <w:t xml:space="preserve"> غير أنّ جسم الجبال الصخري </w:t>
      </w:r>
      <w:r w:rsidR="008A0551">
        <w:rPr>
          <w:rtl/>
        </w:rPr>
        <w:t>(</w:t>
      </w:r>
      <w:r w:rsidRPr="00F34896">
        <w:rPr>
          <w:rtl/>
        </w:rPr>
        <w:t>جبال قوقاز</w:t>
      </w:r>
      <w:r w:rsidR="008A0551">
        <w:rPr>
          <w:rtl/>
        </w:rPr>
        <w:t>)</w:t>
      </w:r>
      <w:r w:rsidRPr="00F34896">
        <w:rPr>
          <w:rtl/>
        </w:rPr>
        <w:t xml:space="preserve"> من جانبي السدّ تآكل بفعل عوامل التَعريَة طِوال 2500 سنة وصار هناك فراغ فيما بين الصخور الجبليّة وجسم السدّ الحديدي النُحاسي</w:t>
      </w:r>
      <w:r w:rsidR="00CB6330">
        <w:rPr>
          <w:rtl/>
        </w:rPr>
        <w:t>،</w:t>
      </w:r>
      <w:r w:rsidRPr="00F34896">
        <w:rPr>
          <w:rtl/>
        </w:rPr>
        <w:t xml:space="preserve"> وأصبح كُتَلاً ضَخمة تَبعثرت في مَعبَر ا</w:t>
      </w:r>
      <w:r w:rsidR="0060581D">
        <w:rPr>
          <w:rtl/>
        </w:rPr>
        <w:t>لمـَ</w:t>
      </w:r>
      <w:r w:rsidRPr="00F34896">
        <w:rPr>
          <w:rtl/>
        </w:rPr>
        <w:t>ضيق</w:t>
      </w:r>
      <w:r w:rsidR="00CB6330">
        <w:rPr>
          <w:rtl/>
        </w:rPr>
        <w:t>.</w:t>
      </w:r>
    </w:p>
    <w:p w:rsidR="00F018C8" w:rsidRPr="00BE2465" w:rsidRDefault="00F018C8" w:rsidP="00F34896">
      <w:pPr>
        <w:pStyle w:val="libNormal"/>
        <w:rPr>
          <w:rtl/>
        </w:rPr>
      </w:pPr>
      <w:r w:rsidRPr="00F34896">
        <w:rPr>
          <w:rtl/>
        </w:rPr>
        <w:t xml:space="preserve">ويُشار إلى هذا السدّ في الأطالس الجغرافيّة الحديثة بين فلادي </w:t>
      </w:r>
      <w:r w:rsidR="008A0551">
        <w:rPr>
          <w:rtl/>
        </w:rPr>
        <w:t>(</w:t>
      </w:r>
      <w:r w:rsidRPr="00F34896">
        <w:t>Fladi</w:t>
      </w:r>
      <w:r w:rsidR="008A0551">
        <w:rPr>
          <w:rtl/>
        </w:rPr>
        <w:t>)</w:t>
      </w:r>
      <w:r w:rsidRPr="00F34896">
        <w:rPr>
          <w:rtl/>
        </w:rPr>
        <w:t xml:space="preserve"> وكوكس </w:t>
      </w:r>
      <w:r w:rsidR="008A0551">
        <w:rPr>
          <w:rtl/>
        </w:rPr>
        <w:t>(</w:t>
      </w:r>
      <w:r w:rsidRPr="00F34896">
        <w:t>Kiuakass</w:t>
      </w:r>
      <w:r w:rsidR="008A0551">
        <w:rPr>
          <w:rtl/>
        </w:rPr>
        <w:t>)</w:t>
      </w:r>
      <w:r w:rsidRPr="00F34896">
        <w:rPr>
          <w:rtl/>
        </w:rPr>
        <w:t xml:space="preserve"> وبين تفليس</w:t>
      </w:r>
      <w:r w:rsidR="00CB6330">
        <w:rPr>
          <w:rtl/>
        </w:rPr>
        <w:t>،</w:t>
      </w:r>
      <w:r w:rsidRPr="00F34896">
        <w:rPr>
          <w:rtl/>
        </w:rPr>
        <w:t xml:space="preserve"> ويَذكره الأَرمَن</w:t>
      </w:r>
      <w:r w:rsidR="00CB6330">
        <w:rPr>
          <w:rtl/>
        </w:rPr>
        <w:t xml:space="preserve"> - </w:t>
      </w:r>
      <w:r w:rsidRPr="00F34896">
        <w:rPr>
          <w:rtl/>
        </w:rPr>
        <w:t>هناك</w:t>
      </w:r>
      <w:r w:rsidR="00CB6330">
        <w:rPr>
          <w:rtl/>
        </w:rPr>
        <w:t xml:space="preserve"> - </w:t>
      </w:r>
      <w:r w:rsidRPr="00F34896">
        <w:rPr>
          <w:rtl/>
        </w:rPr>
        <w:t xml:space="preserve">في صفحات تأريخهم </w:t>
      </w:r>
      <w:r w:rsidR="008A0551">
        <w:rPr>
          <w:rtl/>
        </w:rPr>
        <w:t>(</w:t>
      </w:r>
      <w:r w:rsidRPr="00F34896">
        <w:rPr>
          <w:rtl/>
        </w:rPr>
        <w:t>الشاهد على أحداثهم</w:t>
      </w:r>
      <w:r w:rsidR="008A0551">
        <w:rPr>
          <w:rtl/>
        </w:rPr>
        <w:t>)</w:t>
      </w:r>
      <w:r w:rsidRPr="00F34896">
        <w:rPr>
          <w:rtl/>
        </w:rPr>
        <w:t xml:space="preserve"> باسم </w:t>
      </w:r>
      <w:r w:rsidR="008A0551">
        <w:rPr>
          <w:rtl/>
        </w:rPr>
        <w:t>(</w:t>
      </w:r>
      <w:r w:rsidRPr="00F34896">
        <w:rPr>
          <w:rtl/>
        </w:rPr>
        <w:t>بهاك غورائي</w:t>
      </w:r>
      <w:r w:rsidR="008A0551">
        <w:rPr>
          <w:rtl/>
        </w:rPr>
        <w:t>)</w:t>
      </w:r>
      <w:r w:rsidRPr="00F34896">
        <w:rPr>
          <w:rtl/>
        </w:rPr>
        <w:t xml:space="preserve"> و </w:t>
      </w:r>
      <w:r w:rsidR="008A0551">
        <w:rPr>
          <w:rtl/>
        </w:rPr>
        <w:t>(</w:t>
      </w:r>
      <w:r w:rsidRPr="00F34896">
        <w:rPr>
          <w:rtl/>
        </w:rPr>
        <w:t>كابان غورائي</w:t>
      </w:r>
      <w:r w:rsidR="008A0551">
        <w:rPr>
          <w:rtl/>
        </w:rPr>
        <w:t>)</w:t>
      </w:r>
      <w:r w:rsidRPr="00F34896">
        <w:rPr>
          <w:rtl/>
        </w:rPr>
        <w:t xml:space="preserve"> أي مَضيق كورش أو </w:t>
      </w:r>
      <w:r w:rsidR="008A0551">
        <w:rPr>
          <w:rtl/>
        </w:rPr>
        <w:t>(</w:t>
      </w:r>
      <w:r w:rsidRPr="00F34896">
        <w:rPr>
          <w:rtl/>
        </w:rPr>
        <w:t>ممرّ كورش</w:t>
      </w:r>
      <w:r w:rsidR="008A0551">
        <w:rPr>
          <w:rtl/>
        </w:rPr>
        <w:t>)</w:t>
      </w:r>
      <w:r w:rsidR="00CB6330">
        <w:rPr>
          <w:rtl/>
        </w:rPr>
        <w:t>،</w:t>
      </w:r>
      <w:r w:rsidRPr="00F34896">
        <w:rPr>
          <w:rtl/>
        </w:rPr>
        <w:t xml:space="preserve"> كما أنّ سُكّان كرجستان يَعرفونه في بلادهم باسم الباب الحديدي</w:t>
      </w:r>
      <w:r w:rsidR="00CB6330">
        <w:rPr>
          <w:rtl/>
        </w:rPr>
        <w:t>،</w:t>
      </w:r>
      <w:r w:rsidRPr="00F34896">
        <w:rPr>
          <w:rtl/>
        </w:rPr>
        <w:t xml:space="preserve"> وذَكره الأتراك في كتاباتهم أيضاً باسم </w:t>
      </w:r>
      <w:r w:rsidR="008A0551">
        <w:rPr>
          <w:rtl/>
        </w:rPr>
        <w:t>(</w:t>
      </w:r>
      <w:r w:rsidRPr="00F34896">
        <w:rPr>
          <w:rtl/>
        </w:rPr>
        <w:t>دامركابو</w:t>
      </w:r>
      <w:r w:rsidR="008A0551">
        <w:rPr>
          <w:rtl/>
        </w:rPr>
        <w:t>)</w:t>
      </w:r>
      <w:r w:rsidRPr="00F34896">
        <w:rPr>
          <w:rtl/>
        </w:rPr>
        <w:t xml:space="preserve"> </w:t>
      </w:r>
      <w:r w:rsidR="008A0551">
        <w:rPr>
          <w:rtl/>
        </w:rPr>
        <w:t>(</w:t>
      </w:r>
      <w:r w:rsidRPr="00F34896">
        <w:rPr>
          <w:rtl/>
        </w:rPr>
        <w:t>قابو</w:t>
      </w:r>
      <w:r w:rsidR="008A0551">
        <w:rPr>
          <w:rtl/>
        </w:rPr>
        <w:t>)</w:t>
      </w:r>
      <w:r w:rsidRPr="00F34896">
        <w:rPr>
          <w:rtl/>
        </w:rPr>
        <w:t xml:space="preserve"> </w:t>
      </w:r>
      <w:r w:rsidRPr="00F34896">
        <w:rPr>
          <w:rStyle w:val="libFootnotenumChar"/>
          <w:rtl/>
        </w:rPr>
        <w:t>(1)</w:t>
      </w:r>
      <w:r w:rsidR="00CB6330">
        <w:rPr>
          <w:rtl/>
        </w:rPr>
        <w:t>،</w:t>
      </w:r>
      <w:r w:rsidRPr="00F34896">
        <w:rPr>
          <w:rtl/>
        </w:rPr>
        <w:t xml:space="preserve"> و </w:t>
      </w:r>
      <w:r w:rsidR="008A0551">
        <w:rPr>
          <w:rtl/>
        </w:rPr>
        <w:t>(</w:t>
      </w:r>
      <w:r w:rsidRPr="00F34896">
        <w:rPr>
          <w:rtl/>
        </w:rPr>
        <w:t>دامر</w:t>
      </w:r>
      <w:r w:rsidR="008A0551">
        <w:rPr>
          <w:rtl/>
        </w:rPr>
        <w:t>)</w:t>
      </w:r>
      <w:r w:rsidR="00CB6330">
        <w:rPr>
          <w:rtl/>
        </w:rPr>
        <w:t xml:space="preserve"> - </w:t>
      </w:r>
      <w:r w:rsidRPr="00F34896">
        <w:rPr>
          <w:rtl/>
        </w:rPr>
        <w:t>بالتركيّة</w:t>
      </w:r>
      <w:r w:rsidR="00CB6330">
        <w:rPr>
          <w:rtl/>
        </w:rPr>
        <w:t xml:space="preserve"> - </w:t>
      </w:r>
      <w:r w:rsidRPr="00F34896">
        <w:rPr>
          <w:rtl/>
        </w:rPr>
        <w:t>يعني</w:t>
      </w:r>
      <w:r w:rsidR="00CB6330">
        <w:rPr>
          <w:rtl/>
        </w:rPr>
        <w:t>:</w:t>
      </w:r>
      <w:r w:rsidRPr="00F34896">
        <w:rPr>
          <w:rtl/>
        </w:rPr>
        <w:t xml:space="preserve"> الحديد</w:t>
      </w:r>
      <w:r w:rsidR="00CB6330">
        <w:rPr>
          <w:rtl/>
        </w:rPr>
        <w:t>.</w:t>
      </w:r>
      <w:r w:rsidRPr="00F34896">
        <w:rPr>
          <w:rtl/>
        </w:rPr>
        <w:t xml:space="preserve"> و </w:t>
      </w:r>
      <w:r w:rsidR="008A0551">
        <w:rPr>
          <w:rtl/>
        </w:rPr>
        <w:t>(</w:t>
      </w:r>
      <w:r w:rsidRPr="00F34896">
        <w:rPr>
          <w:rtl/>
        </w:rPr>
        <w:t>قابو</w:t>
      </w:r>
      <w:r w:rsidR="008A0551">
        <w:rPr>
          <w:rtl/>
        </w:rPr>
        <w:t>)</w:t>
      </w:r>
      <w:r w:rsidR="00CB6330">
        <w:rPr>
          <w:rtl/>
        </w:rPr>
        <w:t>:</w:t>
      </w:r>
      <w:r w:rsidRPr="00F34896">
        <w:rPr>
          <w:rtl/>
        </w:rPr>
        <w:t xml:space="preserve"> الباب</w:t>
      </w:r>
      <w:r w:rsidR="00CB6330">
        <w:rPr>
          <w:rtl/>
        </w:rPr>
        <w:t>.</w:t>
      </w:r>
    </w:p>
    <w:p w:rsidR="00F018C8" w:rsidRPr="00BE2465" w:rsidRDefault="00F018C8" w:rsidP="00F34896">
      <w:pPr>
        <w:pStyle w:val="libNormal"/>
        <w:rPr>
          <w:rtl/>
        </w:rPr>
      </w:pPr>
      <w:r w:rsidRPr="00F34896">
        <w:rPr>
          <w:rtl/>
        </w:rPr>
        <w:t>فالسدّ شُيّد في منطقة جبليّة بين صَدفَينِ في مَضيق داريال</w:t>
      </w:r>
      <w:r w:rsidR="00CB6330">
        <w:rPr>
          <w:rtl/>
        </w:rPr>
        <w:t>،</w:t>
      </w:r>
      <w:r w:rsidRPr="00F34896">
        <w:rPr>
          <w:rtl/>
        </w:rPr>
        <w:t xml:space="preserve"> وليس في مناطق سَهليّة مِثل سور الصين العظيم</w:t>
      </w:r>
      <w:r w:rsidR="00CB6330">
        <w:rPr>
          <w:rtl/>
        </w:rPr>
        <w:t>،</w:t>
      </w:r>
      <w:r w:rsidRPr="00F34896">
        <w:rPr>
          <w:rtl/>
        </w:rPr>
        <w:t xml:space="preserve"> وقد أُقيم لإيقاف زحف الأجناس ا</w:t>
      </w:r>
      <w:r w:rsidR="0060581D">
        <w:rPr>
          <w:rtl/>
        </w:rPr>
        <w:t>لمـُ</w:t>
      </w:r>
      <w:r w:rsidRPr="00F34896">
        <w:rPr>
          <w:rtl/>
        </w:rPr>
        <w:t>توحِّشة عِبر جبال القوقاز إلى شمال مَملكة فارس وغرب آسيا</w:t>
      </w:r>
      <w:r w:rsidR="00CB6330">
        <w:rPr>
          <w:rtl/>
        </w:rPr>
        <w:t>،</w:t>
      </w:r>
      <w:r w:rsidRPr="00F34896">
        <w:rPr>
          <w:rtl/>
        </w:rPr>
        <w:t xml:space="preserve"> ولم يكن لحجز مياه السيول والفيضان مثل سدّ مأرب</w:t>
      </w:r>
      <w:r w:rsidR="00CB6330">
        <w:rPr>
          <w:rtl/>
        </w:rPr>
        <w:t>.</w:t>
      </w:r>
    </w:p>
    <w:p w:rsidR="00F018C8" w:rsidRPr="00BE2465" w:rsidRDefault="00F018C8" w:rsidP="00F34896">
      <w:pPr>
        <w:pStyle w:val="libNormal"/>
        <w:rPr>
          <w:rtl/>
        </w:rPr>
      </w:pPr>
      <w:r w:rsidRPr="00F34896">
        <w:rPr>
          <w:rtl/>
        </w:rPr>
        <w:t>وقد شُيّد من خامات الحديد وأُشعلت النيران لصهر النُحاس ليُصَبّ فوق الحديد</w:t>
      </w:r>
      <w:r w:rsidR="00CB6330">
        <w:rPr>
          <w:rtl/>
        </w:rPr>
        <w:t>،</w:t>
      </w:r>
      <w:r w:rsidRPr="00F34896">
        <w:rPr>
          <w:rtl/>
        </w:rPr>
        <w:t xml:space="preserve"> وبقاياه تدلّ فعلاً على انطباق مواصفاته مع ما جاء في القرآن الكريم</w:t>
      </w:r>
      <w:r w:rsidR="00CB6330">
        <w:rPr>
          <w:rtl/>
        </w:rPr>
        <w:t>.</w:t>
      </w:r>
    </w:p>
    <w:p w:rsidR="00F018C8" w:rsidRPr="00BE2465" w:rsidRDefault="00F018C8" w:rsidP="00F34896">
      <w:pPr>
        <w:pStyle w:val="libNormal"/>
        <w:rPr>
          <w:rtl/>
        </w:rPr>
      </w:pPr>
      <w:r w:rsidRPr="00F34896">
        <w:rPr>
          <w:rtl/>
        </w:rPr>
        <w:t>ولذلك عبّر القرآن عن متانته بقوله تعالى</w:t>
      </w:r>
      <w:r w:rsidR="00CB6330">
        <w:rPr>
          <w:rtl/>
        </w:rPr>
        <w:t>:</w:t>
      </w:r>
      <w:r w:rsidRPr="00F34896">
        <w:rPr>
          <w:rtl/>
        </w:rPr>
        <w:t xml:space="preserve"> </w:t>
      </w:r>
      <w:r w:rsidR="008A0551">
        <w:rPr>
          <w:rStyle w:val="libAlaemChar"/>
          <w:rtl/>
        </w:rPr>
        <w:t>(</w:t>
      </w:r>
      <w:r w:rsidRPr="00F34896">
        <w:rPr>
          <w:rStyle w:val="libAieChar"/>
          <w:rtl/>
        </w:rPr>
        <w:t>فَمَا اسْطَاعُوا أَنْ يَظْهَرُوهُ وَمَا اسْتَطَاعُوا لَهُ نَقْباً</w:t>
      </w:r>
      <w:r w:rsidR="008A0551" w:rsidRPr="008A0551">
        <w:rPr>
          <w:rStyle w:val="libAlaemChar"/>
          <w:rtl/>
        </w:rPr>
        <w:t>)</w:t>
      </w:r>
      <w:r w:rsidR="00CB6330">
        <w:rPr>
          <w:rtl/>
        </w:rPr>
        <w:t>.</w:t>
      </w:r>
    </w:p>
    <w:p w:rsidR="00F018C8" w:rsidRPr="00BE2465" w:rsidRDefault="00F018C8" w:rsidP="00F34896">
      <w:pPr>
        <w:pStyle w:val="libNormal"/>
        <w:rPr>
          <w:rtl/>
        </w:rPr>
      </w:pPr>
      <w:r w:rsidRPr="00F34896">
        <w:rPr>
          <w:rtl/>
        </w:rPr>
        <w:t>إذن</w:t>
      </w:r>
      <w:r w:rsidR="00CB6330">
        <w:rPr>
          <w:rtl/>
        </w:rPr>
        <w:t>،</w:t>
      </w:r>
      <w:r w:rsidRPr="00F34896">
        <w:rPr>
          <w:rtl/>
        </w:rPr>
        <w:t xml:space="preserve"> لم يكن السدّ من الحَجَر</w:t>
      </w:r>
      <w:r w:rsidR="00CB6330">
        <w:rPr>
          <w:rtl/>
        </w:rPr>
        <w:t>،</w:t>
      </w:r>
      <w:r w:rsidRPr="00F34896">
        <w:rPr>
          <w:rtl/>
        </w:rPr>
        <w:t xml:space="preserve"> مثل سور الصين العظيم </w:t>
      </w:r>
      <w:r w:rsidRPr="00F34896">
        <w:rPr>
          <w:rStyle w:val="libFootnotenumChar"/>
          <w:rtl/>
        </w:rPr>
        <w:t>(2)</w:t>
      </w:r>
      <w:r w:rsidR="00CB6330">
        <w:rPr>
          <w:rtl/>
        </w:rPr>
        <w:t>،</w:t>
      </w:r>
      <w:r w:rsidRPr="00F34896">
        <w:rPr>
          <w:rtl/>
        </w:rPr>
        <w:t xml:space="preserve"> أو جدار </w:t>
      </w:r>
      <w:r w:rsidR="008A0551">
        <w:rPr>
          <w:rtl/>
        </w:rPr>
        <w:t>(</w:t>
      </w:r>
      <w:r w:rsidRPr="00F34896">
        <w:rPr>
          <w:rtl/>
        </w:rPr>
        <w:t>دربند</w:t>
      </w:r>
      <w:r w:rsidR="008A0551">
        <w:rPr>
          <w:rtl/>
        </w:rPr>
        <w:t>)</w:t>
      </w:r>
      <w:r w:rsidRPr="00F34896">
        <w:rPr>
          <w:rtl/>
        </w:rPr>
        <w:t xml:space="preserve"> الذي بَناه </w:t>
      </w:r>
    </w:p>
    <w:p w:rsidR="00F018C8" w:rsidRPr="00BE2465" w:rsidRDefault="008A0551" w:rsidP="008A0551">
      <w:pPr>
        <w:pStyle w:val="libLine"/>
        <w:rPr>
          <w:rtl/>
        </w:rPr>
      </w:pPr>
      <w:r>
        <w:rPr>
          <w:rtl/>
        </w:rPr>
        <w:t>____________________</w:t>
      </w:r>
    </w:p>
    <w:p w:rsidR="00F018C8" w:rsidRPr="00F34896" w:rsidRDefault="00F018C8" w:rsidP="00F34896">
      <w:pPr>
        <w:pStyle w:val="libFootnote0"/>
        <w:rPr>
          <w:rtl/>
        </w:rPr>
      </w:pPr>
      <w:r w:rsidRPr="00BE2465">
        <w:rPr>
          <w:rtl/>
        </w:rPr>
        <w:t>(1) كورش الكبير</w:t>
      </w:r>
      <w:r w:rsidR="00CB6330">
        <w:rPr>
          <w:rtl/>
        </w:rPr>
        <w:t>،</w:t>
      </w:r>
      <w:r w:rsidRPr="00BE2465">
        <w:rPr>
          <w:rtl/>
        </w:rPr>
        <w:t xml:space="preserve"> ص 280</w:t>
      </w:r>
      <w:r w:rsidR="00CB6330">
        <w:rPr>
          <w:rtl/>
        </w:rPr>
        <w:t>.</w:t>
      </w:r>
    </w:p>
    <w:p w:rsidR="00640FEB" w:rsidRDefault="00F018C8" w:rsidP="00F34896">
      <w:pPr>
        <w:pStyle w:val="libFootnote0"/>
        <w:rPr>
          <w:rtl/>
        </w:rPr>
      </w:pPr>
      <w:r w:rsidRPr="00BE2465">
        <w:rPr>
          <w:rtl/>
        </w:rPr>
        <w:t xml:space="preserve">(2) بَناه الإمبراطور </w:t>
      </w:r>
      <w:r w:rsidR="008A0551">
        <w:rPr>
          <w:rtl/>
        </w:rPr>
        <w:t>(</w:t>
      </w:r>
      <w:r w:rsidRPr="00BE2465">
        <w:rPr>
          <w:rtl/>
        </w:rPr>
        <w:t>تشين شيه هوانج</w:t>
      </w:r>
      <w:r w:rsidR="008A0551">
        <w:rPr>
          <w:rtl/>
        </w:rPr>
        <w:t>)</w:t>
      </w:r>
      <w:r w:rsidRPr="00BE2465">
        <w:rPr>
          <w:rtl/>
        </w:rPr>
        <w:t xml:space="preserve"> بعد سنة </w:t>
      </w:r>
      <w:r w:rsidR="008A0551">
        <w:rPr>
          <w:rtl/>
        </w:rPr>
        <w:t>(</w:t>
      </w:r>
      <w:r w:rsidRPr="00BE2465">
        <w:rPr>
          <w:rtl/>
        </w:rPr>
        <w:t>221 ق</w:t>
      </w:r>
      <w:r w:rsidR="00CB6330">
        <w:rPr>
          <w:rtl/>
        </w:rPr>
        <w:t>.</w:t>
      </w:r>
      <w:r w:rsidRPr="00BE2465">
        <w:rPr>
          <w:rtl/>
        </w:rPr>
        <w:t xml:space="preserve"> م</w:t>
      </w:r>
      <w:r w:rsidR="008A0551">
        <w:rPr>
          <w:rtl/>
        </w:rPr>
        <w:t>)</w:t>
      </w:r>
      <w:r w:rsidR="00CB6330">
        <w:rPr>
          <w:rtl/>
        </w:rPr>
        <w:t>،</w:t>
      </w:r>
      <w:r>
        <w:rPr>
          <w:rtl/>
        </w:rPr>
        <w:t xml:space="preserve"> حاجزاً بين </w:t>
      </w:r>
      <w:r w:rsidR="008A0551">
        <w:rPr>
          <w:rtl/>
        </w:rPr>
        <w:t>(</w:t>
      </w:r>
      <w:r>
        <w:rPr>
          <w:rtl/>
        </w:rPr>
        <w:t>منغوليا</w:t>
      </w:r>
      <w:r w:rsidR="008A0551">
        <w:rPr>
          <w:rtl/>
        </w:rPr>
        <w:t>)</w:t>
      </w:r>
      <w:r>
        <w:rPr>
          <w:rtl/>
        </w:rPr>
        <w:t xml:space="preserve"> والصين</w:t>
      </w:r>
      <w:r w:rsidRPr="00BE2465">
        <w:rPr>
          <w:rtl/>
        </w:rPr>
        <w:t xml:space="preserve">، وهو مُشيّد من الطُوب </w:t>
      </w:r>
      <w:r w:rsidR="008A0551">
        <w:rPr>
          <w:rtl/>
        </w:rPr>
        <w:t>(</w:t>
      </w:r>
      <w:r w:rsidRPr="00BE2465">
        <w:rPr>
          <w:rtl/>
        </w:rPr>
        <w:t xml:space="preserve">اللِبْن </w:t>
      </w:r>
    </w:p>
    <w:p w:rsidR="00F018C8" w:rsidRDefault="00F018C8" w:rsidP="00610BA4">
      <w:pPr>
        <w:pStyle w:val="libPoemTiniChar"/>
        <w:rPr>
          <w:rtl/>
        </w:rPr>
      </w:pPr>
      <w:r>
        <w:rPr>
          <w:rtl/>
        </w:rPr>
        <w:br w:type="page"/>
      </w:r>
    </w:p>
    <w:p w:rsidR="00F018C8" w:rsidRPr="008B016E" w:rsidRDefault="00F018C8" w:rsidP="00F34896">
      <w:pPr>
        <w:pStyle w:val="libNormal"/>
        <w:rPr>
          <w:rtl/>
        </w:rPr>
      </w:pPr>
      <w:r w:rsidRPr="00F34896">
        <w:rPr>
          <w:rtl/>
        </w:rPr>
        <w:lastRenderedPageBreak/>
        <w:t>أنوشيروان ا</w:t>
      </w:r>
      <w:r w:rsidR="0060581D">
        <w:rPr>
          <w:rtl/>
        </w:rPr>
        <w:t>لمـَ</w:t>
      </w:r>
      <w:r w:rsidRPr="00F34896">
        <w:rPr>
          <w:rtl/>
        </w:rPr>
        <w:t xml:space="preserve">لِك الساساني </w:t>
      </w:r>
      <w:r w:rsidRPr="00F34896">
        <w:rPr>
          <w:rStyle w:val="libFootnotenumChar"/>
          <w:rtl/>
        </w:rPr>
        <w:t>(1)</w:t>
      </w:r>
      <w:r w:rsidRPr="00F34896">
        <w:rPr>
          <w:rtl/>
        </w:rPr>
        <w:t xml:space="preserve"> بعد </w:t>
      </w:r>
      <w:r w:rsidR="008A0551">
        <w:rPr>
          <w:rtl/>
        </w:rPr>
        <w:t>(</w:t>
      </w:r>
      <w:r w:rsidRPr="00F34896">
        <w:rPr>
          <w:rtl/>
        </w:rPr>
        <w:t>1000 عام</w:t>
      </w:r>
      <w:r w:rsidR="008A0551">
        <w:rPr>
          <w:rtl/>
        </w:rPr>
        <w:t>)</w:t>
      </w:r>
      <w:r w:rsidRPr="00F34896">
        <w:rPr>
          <w:rtl/>
        </w:rPr>
        <w:t xml:space="preserve"> من بِناء سدّ كورش</w:t>
      </w:r>
      <w:r w:rsidR="00CB6330">
        <w:rPr>
          <w:rtl/>
        </w:rPr>
        <w:t>،</w:t>
      </w:r>
      <w:r w:rsidRPr="00F34896">
        <w:rPr>
          <w:rtl/>
        </w:rPr>
        <w:t xml:space="preserve"> أو سدّ </w:t>
      </w:r>
      <w:r w:rsidR="008A0551">
        <w:rPr>
          <w:rtl/>
        </w:rPr>
        <w:t>(</w:t>
      </w:r>
      <w:r w:rsidRPr="00F34896">
        <w:rPr>
          <w:rtl/>
        </w:rPr>
        <w:t>مأرب</w:t>
      </w:r>
      <w:r w:rsidR="008A0551">
        <w:rPr>
          <w:rtl/>
        </w:rPr>
        <w:t>)</w:t>
      </w:r>
      <w:r w:rsidRPr="00F34896">
        <w:rPr>
          <w:rtl/>
        </w:rPr>
        <w:t xml:space="preserve"> الذي شُيّد لتنظيم الريّ ووقاية المنطقة</w:t>
      </w:r>
      <w:r w:rsidR="00CB6330">
        <w:rPr>
          <w:rtl/>
        </w:rPr>
        <w:t xml:space="preserve"> - </w:t>
      </w:r>
      <w:r w:rsidRPr="00F34896">
        <w:rPr>
          <w:rtl/>
        </w:rPr>
        <w:t>وعاصمتها مدينة مأرب قاعدة ا</w:t>
      </w:r>
      <w:r w:rsidR="0060581D">
        <w:rPr>
          <w:rtl/>
        </w:rPr>
        <w:t>لمـَ</w:t>
      </w:r>
      <w:r w:rsidRPr="00F34896">
        <w:rPr>
          <w:rtl/>
        </w:rPr>
        <w:t xml:space="preserve">ملكة السبئيّة </w:t>
      </w:r>
      <w:r w:rsidR="008A0551">
        <w:rPr>
          <w:rtl/>
        </w:rPr>
        <w:t>(</w:t>
      </w:r>
      <w:r w:rsidRPr="00F34896">
        <w:rPr>
          <w:rtl/>
        </w:rPr>
        <w:t>باليَمن</w:t>
      </w:r>
      <w:r w:rsidR="008A0551">
        <w:rPr>
          <w:rtl/>
        </w:rPr>
        <w:t>)</w:t>
      </w:r>
      <w:r w:rsidR="00CB6330">
        <w:rPr>
          <w:rtl/>
        </w:rPr>
        <w:t xml:space="preserve"> - </w:t>
      </w:r>
      <w:r w:rsidRPr="00F34896">
        <w:rPr>
          <w:rtl/>
        </w:rPr>
        <w:t>من أخطار الفيضانات ا</w:t>
      </w:r>
      <w:r w:rsidR="0060581D">
        <w:rPr>
          <w:rtl/>
        </w:rPr>
        <w:t>لمـُ</w:t>
      </w:r>
      <w:r w:rsidRPr="00F34896">
        <w:rPr>
          <w:rtl/>
        </w:rPr>
        <w:t>وسميّة</w:t>
      </w:r>
      <w:r w:rsidR="00CB6330">
        <w:rPr>
          <w:rtl/>
        </w:rPr>
        <w:t>،</w:t>
      </w:r>
      <w:r w:rsidRPr="00F34896">
        <w:rPr>
          <w:rtl/>
        </w:rPr>
        <w:t xml:space="preserve"> وتَهدَّم بين </w:t>
      </w:r>
      <w:r w:rsidR="008A0551">
        <w:rPr>
          <w:rtl/>
        </w:rPr>
        <w:t>(</w:t>
      </w:r>
      <w:r w:rsidRPr="00F34896">
        <w:rPr>
          <w:rtl/>
        </w:rPr>
        <w:t>507</w:t>
      </w:r>
      <w:r w:rsidR="00CB6330">
        <w:rPr>
          <w:rtl/>
        </w:rPr>
        <w:t xml:space="preserve"> - </w:t>
      </w:r>
      <w:r w:rsidRPr="00F34896">
        <w:rPr>
          <w:rtl/>
        </w:rPr>
        <w:t>542 ق</w:t>
      </w:r>
      <w:r w:rsidR="00CB6330">
        <w:rPr>
          <w:rtl/>
        </w:rPr>
        <w:t>.</w:t>
      </w:r>
      <w:r w:rsidRPr="00F34896">
        <w:rPr>
          <w:rtl/>
        </w:rPr>
        <w:t xml:space="preserve"> م</w:t>
      </w:r>
      <w:r w:rsidR="008A0551">
        <w:rPr>
          <w:rtl/>
        </w:rPr>
        <w:t>)</w:t>
      </w:r>
      <w:r w:rsidRPr="00F34896">
        <w:rPr>
          <w:rtl/>
        </w:rPr>
        <w:t xml:space="preserve"> على أثر السيل العَرِم </w:t>
      </w:r>
      <w:r w:rsidR="008A0551">
        <w:rPr>
          <w:rtl/>
        </w:rPr>
        <w:t>(</w:t>
      </w:r>
      <w:r w:rsidRPr="00F34896">
        <w:rPr>
          <w:rtl/>
        </w:rPr>
        <w:t>الهائج ا</w:t>
      </w:r>
      <w:r w:rsidR="0060581D">
        <w:rPr>
          <w:rtl/>
        </w:rPr>
        <w:t>لمـُ</w:t>
      </w:r>
      <w:r w:rsidRPr="00F34896">
        <w:rPr>
          <w:rtl/>
        </w:rPr>
        <w:t>دمّر</w:t>
      </w:r>
      <w:r w:rsidR="008A0551">
        <w:rPr>
          <w:rtl/>
        </w:rPr>
        <w:t>)</w:t>
      </w:r>
      <w:r w:rsidRPr="00F34896">
        <w:rPr>
          <w:rtl/>
        </w:rPr>
        <w:t xml:space="preserve"> ونتيجةً للإهمال بشأن ترميم ثُلَمها </w:t>
      </w:r>
      <w:r w:rsidRPr="00F34896">
        <w:rPr>
          <w:rStyle w:val="libFootnotenumChar"/>
          <w:rtl/>
        </w:rPr>
        <w:t>(2)</w:t>
      </w:r>
      <w:r w:rsidR="00CB6330">
        <w:rPr>
          <w:rtl/>
        </w:rPr>
        <w:t>.</w:t>
      </w:r>
    </w:p>
    <w:p w:rsidR="00F018C8" w:rsidRPr="008B016E" w:rsidRDefault="00F018C8" w:rsidP="00F34896">
      <w:pPr>
        <w:pStyle w:val="libNormal"/>
        <w:rPr>
          <w:rtl/>
        </w:rPr>
      </w:pPr>
      <w:r w:rsidRPr="00F34896">
        <w:rPr>
          <w:rtl/>
        </w:rPr>
        <w:t>هذا هو سدّ كورش ذي القَرنَينِ</w:t>
      </w:r>
      <w:r w:rsidR="00CB6330">
        <w:rPr>
          <w:rtl/>
        </w:rPr>
        <w:t xml:space="preserve"> - </w:t>
      </w:r>
      <w:r w:rsidRPr="00F34896">
        <w:rPr>
          <w:rtl/>
        </w:rPr>
        <w:t>كما وَصَفه القرآن الكريم</w:t>
      </w:r>
      <w:r w:rsidR="00CB6330">
        <w:rPr>
          <w:rtl/>
        </w:rPr>
        <w:t xml:space="preserve"> - </w:t>
      </w:r>
      <w:r w:rsidRPr="00F34896">
        <w:rPr>
          <w:rtl/>
        </w:rPr>
        <w:t>يَشهد على ذلك جميع الشُعوب التي دخلت أُوربا عن شمال جبال قوقاز وشاهدته بعد ما شُيّد أو اجتازت مضيق داريال قبل تشييده</w:t>
      </w:r>
      <w:r w:rsidR="00CB6330">
        <w:rPr>
          <w:rtl/>
        </w:rPr>
        <w:t>،</w:t>
      </w:r>
      <w:r w:rsidRPr="00F34896">
        <w:rPr>
          <w:rtl/>
        </w:rPr>
        <w:t xml:space="preserve"> هذا هو السدّ</w:t>
      </w:r>
      <w:r w:rsidR="00CB6330">
        <w:rPr>
          <w:rtl/>
        </w:rPr>
        <w:t>،</w:t>
      </w:r>
      <w:r w:rsidRPr="00F34896">
        <w:rPr>
          <w:rtl/>
        </w:rPr>
        <w:t xml:space="preserve"> في منطقة استراتيجيّة ذات أهميّة كبيرة</w:t>
      </w:r>
      <w:r w:rsidR="00CB6330">
        <w:rPr>
          <w:rtl/>
        </w:rPr>
        <w:t>،</w:t>
      </w:r>
      <w:r w:rsidRPr="00F34896">
        <w:rPr>
          <w:rtl/>
        </w:rPr>
        <w:t xml:space="preserve"> جرَّ عليها موقعها هذا صِعاباً كثيرةً</w:t>
      </w:r>
      <w:r w:rsidR="00CB6330">
        <w:rPr>
          <w:rtl/>
        </w:rPr>
        <w:t>،</w:t>
      </w:r>
      <w:r w:rsidRPr="00F34896">
        <w:rPr>
          <w:rtl/>
        </w:rPr>
        <w:t xml:space="preserve"> فطَمعت فيها كلّ الدُول ا</w:t>
      </w:r>
      <w:r w:rsidR="0060581D">
        <w:rPr>
          <w:rtl/>
        </w:rPr>
        <w:t>لمـُ</w:t>
      </w:r>
      <w:r w:rsidRPr="00F34896">
        <w:rPr>
          <w:rtl/>
        </w:rPr>
        <w:t>جاورة</w:t>
      </w:r>
      <w:r w:rsidR="00CB6330">
        <w:rPr>
          <w:rtl/>
        </w:rPr>
        <w:t>!</w:t>
      </w:r>
    </w:p>
    <w:p w:rsidR="00640FEB" w:rsidRDefault="00F018C8" w:rsidP="00F34896">
      <w:pPr>
        <w:pStyle w:val="libNormal"/>
        <w:rPr>
          <w:rtl/>
        </w:rPr>
      </w:pPr>
      <w:r w:rsidRPr="00F34896">
        <w:rPr>
          <w:rtl/>
        </w:rPr>
        <w:t>وهكذا</w:t>
      </w:r>
      <w:r w:rsidR="00CB6330">
        <w:rPr>
          <w:rtl/>
        </w:rPr>
        <w:t>،</w:t>
      </w:r>
      <w:r w:rsidRPr="00F34896">
        <w:rPr>
          <w:rtl/>
        </w:rPr>
        <w:t xml:space="preserve"> فكلّ مَن سيطر على الإقليم صارت كلّ المناطق شماله وجنوبه تحت رحمته</w:t>
      </w:r>
      <w:r w:rsidR="00CB6330">
        <w:rPr>
          <w:rtl/>
        </w:rPr>
        <w:t>؛</w:t>
      </w:r>
      <w:r w:rsidRPr="00F34896">
        <w:rPr>
          <w:rtl/>
        </w:rPr>
        <w:t xml:space="preserve"> لذلك فقد وصل الغُزاة إلى المنطقة من فجر التأريخ</w:t>
      </w:r>
      <w:r w:rsidR="00CB6330">
        <w:rPr>
          <w:rtl/>
        </w:rPr>
        <w:t>،</w:t>
      </w:r>
      <w:r w:rsidRPr="00F34896">
        <w:rPr>
          <w:rtl/>
        </w:rPr>
        <w:t xml:space="preserve"> فغزاها الآشوريّون والكلدانيّون والمصريّون والقُدماء والفارسيّون</w:t>
      </w:r>
      <w:r w:rsidR="00CB6330">
        <w:rPr>
          <w:rtl/>
        </w:rPr>
        <w:t>،</w:t>
      </w:r>
      <w:r w:rsidRPr="00F34896">
        <w:rPr>
          <w:rtl/>
        </w:rPr>
        <w:t xml:space="preserve"> ثُمّ اليونانيّون</w:t>
      </w:r>
      <w:r w:rsidR="00CB6330">
        <w:rPr>
          <w:rtl/>
        </w:rPr>
        <w:t>.</w:t>
      </w:r>
      <w:r w:rsidRPr="00F34896">
        <w:rPr>
          <w:rtl/>
        </w:rPr>
        <w:t>.. وخضعت لنُفوذ بيزانطة في القَرن الثالث الميلادي بعد أن انتشرت المسيحيّة في جنوبها في القرن الأوّل الميلادي</w:t>
      </w:r>
      <w:r w:rsidR="00CB6330">
        <w:rPr>
          <w:rtl/>
        </w:rPr>
        <w:t>،</w:t>
      </w:r>
      <w:r w:rsidRPr="00F34896">
        <w:rPr>
          <w:rtl/>
        </w:rPr>
        <w:t xml:space="preserve"> وكذلك استولت الصين على جنوب قوقاز في القَرن الرابع الميلادي</w:t>
      </w:r>
      <w:r w:rsidR="00CB6330">
        <w:rPr>
          <w:rtl/>
        </w:rPr>
        <w:t>،</w:t>
      </w:r>
      <w:r w:rsidRPr="00F34896">
        <w:rPr>
          <w:rtl/>
        </w:rPr>
        <w:t xml:space="preserve"> وكانت دَولَتا الفُرس والروم كفَرَسَي رِهان على امتلاك أرمينيا وقوقاز وآذربيجان طول التأريخ</w:t>
      </w:r>
      <w:r w:rsidR="00CB6330">
        <w:rPr>
          <w:rtl/>
        </w:rPr>
        <w:t>.</w:t>
      </w:r>
    </w:p>
    <w:p w:rsidR="00F018C8" w:rsidRPr="00640FEB" w:rsidRDefault="00F018C8" w:rsidP="00DB14EE">
      <w:pPr>
        <w:pStyle w:val="Heading3"/>
        <w:rPr>
          <w:rtl/>
        </w:rPr>
      </w:pPr>
      <w:bookmarkStart w:id="247" w:name="_Toc417993746"/>
      <w:r w:rsidRPr="008B016E">
        <w:rPr>
          <w:rtl/>
        </w:rPr>
        <w:t xml:space="preserve">بناء جِدار </w:t>
      </w:r>
      <w:r w:rsidR="008A0551">
        <w:rPr>
          <w:rtl/>
        </w:rPr>
        <w:t>(</w:t>
      </w:r>
      <w:r w:rsidRPr="008B016E">
        <w:rPr>
          <w:rtl/>
        </w:rPr>
        <w:t>دربند</w:t>
      </w:r>
      <w:r w:rsidR="008A0551">
        <w:rPr>
          <w:rtl/>
        </w:rPr>
        <w:t>)</w:t>
      </w:r>
      <w:bookmarkEnd w:id="247"/>
    </w:p>
    <w:p w:rsidR="00F018C8" w:rsidRPr="008B016E" w:rsidRDefault="00F018C8" w:rsidP="00F34896">
      <w:pPr>
        <w:pStyle w:val="libNormal"/>
        <w:rPr>
          <w:rtl/>
        </w:rPr>
      </w:pPr>
      <w:r w:rsidRPr="00F34896">
        <w:rPr>
          <w:rtl/>
        </w:rPr>
        <w:t xml:space="preserve">وفيما بين عامَي </w:t>
      </w:r>
      <w:r w:rsidR="008A0551">
        <w:rPr>
          <w:rtl/>
        </w:rPr>
        <w:t>(</w:t>
      </w:r>
      <w:r w:rsidRPr="00F34896">
        <w:rPr>
          <w:rtl/>
        </w:rPr>
        <w:t>531</w:t>
      </w:r>
      <w:r w:rsidR="00CB6330">
        <w:rPr>
          <w:rtl/>
        </w:rPr>
        <w:t xml:space="preserve"> - </w:t>
      </w:r>
      <w:r w:rsidRPr="00F34896">
        <w:rPr>
          <w:rtl/>
        </w:rPr>
        <w:t>579 م</w:t>
      </w:r>
      <w:r w:rsidR="008A0551">
        <w:rPr>
          <w:rtl/>
        </w:rPr>
        <w:t>)</w:t>
      </w:r>
      <w:r w:rsidRPr="00F34896">
        <w:rPr>
          <w:rtl/>
        </w:rPr>
        <w:t xml:space="preserve"> حَكم الفُرس في عهد أنوشيروان هذه المنطقة وَوَجد ا</w:t>
      </w:r>
      <w:r w:rsidR="0060581D">
        <w:rPr>
          <w:rtl/>
        </w:rPr>
        <w:t>لمـَ</w:t>
      </w:r>
      <w:r w:rsidRPr="00F34896">
        <w:rPr>
          <w:rtl/>
        </w:rPr>
        <w:t xml:space="preserve">لِك الفارسي أنّ السدّ </w:t>
      </w:r>
      <w:r w:rsidR="008A0551">
        <w:rPr>
          <w:rtl/>
        </w:rPr>
        <w:t>(</w:t>
      </w:r>
      <w:r w:rsidRPr="00F34896">
        <w:rPr>
          <w:rtl/>
        </w:rPr>
        <w:t>الذي بَناه كورش قبل 1000 عام</w:t>
      </w:r>
      <w:r w:rsidR="006D1EC8">
        <w:rPr>
          <w:rtl/>
        </w:rPr>
        <w:t xml:space="preserve"> </w:t>
      </w:r>
      <w:r w:rsidR="008A0551">
        <w:rPr>
          <w:rtl/>
        </w:rPr>
        <w:t>)</w:t>
      </w:r>
      <w:r w:rsidRPr="00F34896">
        <w:rPr>
          <w:rtl/>
        </w:rPr>
        <w:t xml:space="preserve"> لم يَعد يمنع ا</w:t>
      </w:r>
      <w:r w:rsidR="0060581D">
        <w:rPr>
          <w:rtl/>
        </w:rPr>
        <w:t>لمـُ</w:t>
      </w:r>
      <w:r w:rsidRPr="00F34896">
        <w:rPr>
          <w:rtl/>
        </w:rPr>
        <w:t>غيرينَ عن بلاد فارس</w:t>
      </w:r>
      <w:r w:rsidR="00CB6330">
        <w:rPr>
          <w:rtl/>
        </w:rPr>
        <w:t>،</w:t>
      </w:r>
      <w:r w:rsidRPr="00F34896">
        <w:rPr>
          <w:rtl/>
        </w:rPr>
        <w:t xml:space="preserve"> خصوصاً وأنّ النوعيّة قد تغيّرت</w:t>
      </w:r>
      <w:r w:rsidR="00CB6330">
        <w:rPr>
          <w:rtl/>
        </w:rPr>
        <w:t>،</w:t>
      </w:r>
      <w:r w:rsidRPr="00F34896">
        <w:rPr>
          <w:rtl/>
        </w:rPr>
        <w:t xml:space="preserve"> فقد أُضيف إليها العُنصر الروماني</w:t>
      </w:r>
    </w:p>
    <w:p w:rsidR="00F018C8" w:rsidRPr="008B016E" w:rsidRDefault="008A0551" w:rsidP="008A0551">
      <w:pPr>
        <w:pStyle w:val="libLine"/>
        <w:rPr>
          <w:rtl/>
        </w:rPr>
      </w:pPr>
      <w:r>
        <w:rPr>
          <w:rtl/>
        </w:rPr>
        <w:t>____________________</w:t>
      </w:r>
    </w:p>
    <w:p w:rsidR="00F018C8" w:rsidRPr="00F34896" w:rsidRDefault="00F018C8" w:rsidP="00F34896">
      <w:pPr>
        <w:pStyle w:val="libFootnote0"/>
        <w:rPr>
          <w:rtl/>
        </w:rPr>
      </w:pPr>
      <w:r w:rsidRPr="008B016E">
        <w:rPr>
          <w:rtl/>
        </w:rPr>
        <w:t>المحروق</w:t>
      </w:r>
      <w:r w:rsidR="008A0551">
        <w:rPr>
          <w:rtl/>
        </w:rPr>
        <w:t>)</w:t>
      </w:r>
      <w:r w:rsidRPr="008B016E">
        <w:rPr>
          <w:rtl/>
        </w:rPr>
        <w:t xml:space="preserve"> والطين والحجارة</w:t>
      </w:r>
      <w:r w:rsidR="00CB6330">
        <w:rPr>
          <w:rtl/>
        </w:rPr>
        <w:t>،</w:t>
      </w:r>
      <w:r w:rsidRPr="008B016E">
        <w:rPr>
          <w:rtl/>
        </w:rPr>
        <w:t xml:space="preserve"> يبلغ طوله </w:t>
      </w:r>
      <w:r w:rsidR="008A0551">
        <w:rPr>
          <w:rtl/>
        </w:rPr>
        <w:t>(</w:t>
      </w:r>
      <w:r w:rsidRPr="008B016E">
        <w:rPr>
          <w:rtl/>
        </w:rPr>
        <w:t>1500 مِيلاً</w:t>
      </w:r>
      <w:r w:rsidR="006D1EC8">
        <w:rPr>
          <w:rtl/>
        </w:rPr>
        <w:t xml:space="preserve"> </w:t>
      </w:r>
      <w:r w:rsidR="008A0551">
        <w:rPr>
          <w:rtl/>
        </w:rPr>
        <w:t>)</w:t>
      </w:r>
      <w:r w:rsidRPr="008B016E">
        <w:rPr>
          <w:rtl/>
        </w:rPr>
        <w:t xml:space="preserve"> ويمتدّ من البحر الأصفر حتّى سَلاسل جبال </w:t>
      </w:r>
      <w:r w:rsidR="008A0551">
        <w:rPr>
          <w:rtl/>
        </w:rPr>
        <w:t>(</w:t>
      </w:r>
      <w:r w:rsidRPr="008B016E">
        <w:rPr>
          <w:rtl/>
        </w:rPr>
        <w:t>تاين تاغ</w:t>
      </w:r>
      <w:r w:rsidR="008A0551">
        <w:rPr>
          <w:rtl/>
        </w:rPr>
        <w:t>)</w:t>
      </w:r>
      <w:r w:rsidR="00CB6330">
        <w:rPr>
          <w:rtl/>
        </w:rPr>
        <w:t>؛</w:t>
      </w:r>
      <w:r w:rsidRPr="008B016E">
        <w:rPr>
          <w:rtl/>
        </w:rPr>
        <w:t xml:space="preserve"> لتَحول دون القبائل الهمجيّة</w:t>
      </w:r>
      <w:r w:rsidR="00CB6330">
        <w:rPr>
          <w:rtl/>
        </w:rPr>
        <w:t xml:space="preserve"> - </w:t>
      </w:r>
      <w:r w:rsidRPr="008B016E">
        <w:rPr>
          <w:rtl/>
        </w:rPr>
        <w:t>التي كانت تسكن صحراوات منغوليا</w:t>
      </w:r>
      <w:r w:rsidR="00CB6330">
        <w:rPr>
          <w:rtl/>
        </w:rPr>
        <w:t xml:space="preserve"> - </w:t>
      </w:r>
      <w:r w:rsidRPr="008B016E">
        <w:rPr>
          <w:rtl/>
        </w:rPr>
        <w:t>الدائمة الإغارة على سُهول الصين</w:t>
      </w:r>
      <w:r w:rsidR="00CB6330">
        <w:rPr>
          <w:rtl/>
        </w:rPr>
        <w:t>،</w:t>
      </w:r>
      <w:r w:rsidRPr="008B016E">
        <w:rPr>
          <w:rtl/>
        </w:rPr>
        <w:t xml:space="preserve"> ويَشتمل السور على عدد مِن البوّابات الضَخمة في مناطق مُتباعدة يقوم على حراستها جُنُود أشدّاء</w:t>
      </w:r>
      <w:r w:rsidR="00CB6330">
        <w:rPr>
          <w:rtl/>
        </w:rPr>
        <w:t>،</w:t>
      </w:r>
      <w:r w:rsidRPr="008B016E">
        <w:rPr>
          <w:rtl/>
        </w:rPr>
        <w:t xml:space="preserve"> مفاهيم جغرافيّة</w:t>
      </w:r>
      <w:r w:rsidR="00CB6330">
        <w:rPr>
          <w:rtl/>
        </w:rPr>
        <w:t>،</w:t>
      </w:r>
      <w:r w:rsidRPr="008B016E">
        <w:rPr>
          <w:rtl/>
        </w:rPr>
        <w:t xml:space="preserve"> ص 128</w:t>
      </w:r>
      <w:r w:rsidR="00CB6330">
        <w:rPr>
          <w:rtl/>
        </w:rPr>
        <w:t xml:space="preserve"> - </w:t>
      </w:r>
      <w:r w:rsidRPr="008B016E">
        <w:rPr>
          <w:rtl/>
        </w:rPr>
        <w:t>129</w:t>
      </w:r>
      <w:r w:rsidR="00CB6330">
        <w:rPr>
          <w:rtl/>
        </w:rPr>
        <w:t>.</w:t>
      </w:r>
    </w:p>
    <w:p w:rsidR="00F018C8" w:rsidRPr="00F34896" w:rsidRDefault="00F018C8" w:rsidP="00F34896">
      <w:pPr>
        <w:pStyle w:val="libFootnote0"/>
        <w:rPr>
          <w:rtl/>
        </w:rPr>
      </w:pPr>
      <w:r w:rsidRPr="008B016E">
        <w:rPr>
          <w:rtl/>
        </w:rPr>
        <w:t>(1) بَناه في مُنحدَرات جبال قوقاز حتّى شواطئ بحر قزوين حيث مدينة دربند في طول سبعة فراسخ</w:t>
      </w:r>
      <w:r w:rsidR="00CB6330">
        <w:rPr>
          <w:rtl/>
        </w:rPr>
        <w:t>؛</w:t>
      </w:r>
      <w:r w:rsidRPr="008B016E">
        <w:rPr>
          <w:rtl/>
        </w:rPr>
        <w:t xml:space="preserve"> سدّاً لهجمات الرومان البيزنطيّين والأتراك حيث كانوا يتدفّقون على شمال فارس عِبر الشريط الساحلي الذي بلغ اتّساعه 30 مِيلاً بين بحر قزوين وجبال قوقاز</w:t>
      </w:r>
      <w:r w:rsidR="00CB6330">
        <w:rPr>
          <w:rtl/>
        </w:rPr>
        <w:t>،</w:t>
      </w:r>
      <w:r w:rsidRPr="008B016E">
        <w:rPr>
          <w:rtl/>
        </w:rPr>
        <w:t xml:space="preserve"> مفاهيم جغرافيّة</w:t>
      </w:r>
      <w:r w:rsidR="00CB6330">
        <w:rPr>
          <w:rtl/>
        </w:rPr>
        <w:t>،</w:t>
      </w:r>
      <w:r w:rsidRPr="008B016E">
        <w:rPr>
          <w:rtl/>
        </w:rPr>
        <w:t xml:space="preserve"> ص 315</w:t>
      </w:r>
      <w:r w:rsidR="00CB6330">
        <w:rPr>
          <w:rtl/>
        </w:rPr>
        <w:t>،</w:t>
      </w:r>
      <w:r w:rsidRPr="008B016E">
        <w:rPr>
          <w:rtl/>
        </w:rPr>
        <w:t xml:space="preserve"> ولغت نامه دهخدا</w:t>
      </w:r>
      <w:r w:rsidR="00CB6330">
        <w:rPr>
          <w:rtl/>
        </w:rPr>
        <w:t>،</w:t>
      </w:r>
      <w:r w:rsidRPr="008B016E">
        <w:rPr>
          <w:rtl/>
        </w:rPr>
        <w:t xml:space="preserve"> حرف الدال</w:t>
      </w:r>
      <w:r w:rsidR="00CB6330">
        <w:rPr>
          <w:rtl/>
        </w:rPr>
        <w:t>.</w:t>
      </w:r>
    </w:p>
    <w:p w:rsidR="00F018C8" w:rsidRPr="00F34896" w:rsidRDefault="00F018C8" w:rsidP="00F34896">
      <w:pPr>
        <w:pStyle w:val="libFootnote0"/>
        <w:rPr>
          <w:rtl/>
        </w:rPr>
      </w:pPr>
      <w:r w:rsidRPr="008B016E">
        <w:rPr>
          <w:rtl/>
        </w:rPr>
        <w:t>(2) ا</w:t>
      </w:r>
      <w:r w:rsidR="0060581D">
        <w:rPr>
          <w:rtl/>
        </w:rPr>
        <w:t>لمـُ</w:t>
      </w:r>
      <w:r w:rsidRPr="008B016E">
        <w:rPr>
          <w:rtl/>
        </w:rPr>
        <w:t>نجد في الأعلام</w:t>
      </w:r>
      <w:r w:rsidR="00CB6330">
        <w:rPr>
          <w:rtl/>
        </w:rPr>
        <w:t>،</w:t>
      </w:r>
      <w:r w:rsidRPr="008B016E">
        <w:rPr>
          <w:rtl/>
        </w:rPr>
        <w:t xml:space="preserve"> حرف الميم</w:t>
      </w:r>
      <w:r w:rsidR="00CB6330">
        <w:rPr>
          <w:rtl/>
        </w:rPr>
        <w:t>.</w:t>
      </w:r>
    </w:p>
    <w:p w:rsidR="00F018C8" w:rsidRDefault="00F018C8" w:rsidP="00610BA4">
      <w:pPr>
        <w:pStyle w:val="libPoemTiniChar"/>
        <w:rPr>
          <w:rtl/>
        </w:rPr>
      </w:pPr>
      <w:r>
        <w:rPr>
          <w:rtl/>
        </w:rPr>
        <w:br w:type="page"/>
      </w:r>
    </w:p>
    <w:p w:rsidR="00F018C8" w:rsidRPr="008B016E" w:rsidRDefault="00F018C8" w:rsidP="00F34896">
      <w:pPr>
        <w:pStyle w:val="libNormal"/>
        <w:rPr>
          <w:rtl/>
        </w:rPr>
      </w:pPr>
      <w:r w:rsidRPr="00F34896">
        <w:rPr>
          <w:rtl/>
        </w:rPr>
        <w:lastRenderedPageBreak/>
        <w:t>والتركي</w:t>
      </w:r>
      <w:r w:rsidR="00CB6330">
        <w:rPr>
          <w:rtl/>
        </w:rPr>
        <w:t>.</w:t>
      </w:r>
    </w:p>
    <w:p w:rsidR="00F018C8" w:rsidRPr="008B016E" w:rsidRDefault="00F018C8" w:rsidP="00F34896">
      <w:pPr>
        <w:pStyle w:val="libNormal"/>
        <w:rPr>
          <w:rtl/>
        </w:rPr>
      </w:pPr>
      <w:r w:rsidRPr="00F34896">
        <w:rPr>
          <w:rtl/>
        </w:rPr>
        <w:t>فمن أين جاء التهديد هذه المرّة</w:t>
      </w:r>
      <w:r w:rsidR="00CB6330">
        <w:rPr>
          <w:rtl/>
        </w:rPr>
        <w:t>،</w:t>
      </w:r>
      <w:r w:rsidRPr="00F34896">
        <w:rPr>
          <w:rtl/>
        </w:rPr>
        <w:t xml:space="preserve"> وكيف بَطَل مفعول السدّ الكورشي</w:t>
      </w:r>
      <w:r w:rsidR="00CB6330">
        <w:rPr>
          <w:rtl/>
        </w:rPr>
        <w:t>؟</w:t>
      </w:r>
    </w:p>
    <w:p w:rsidR="00F018C8" w:rsidRPr="008B016E" w:rsidRDefault="00F018C8" w:rsidP="00F34896">
      <w:pPr>
        <w:pStyle w:val="libNormal"/>
        <w:rPr>
          <w:rtl/>
        </w:rPr>
      </w:pPr>
      <w:r w:rsidRPr="00F34896">
        <w:rPr>
          <w:rtl/>
        </w:rPr>
        <w:t>... كان بحر قزوين يَضرب بأمواجه أقدامَ جبال قوقاز من جهة الشرق</w:t>
      </w:r>
      <w:r w:rsidR="00CB6330">
        <w:rPr>
          <w:rtl/>
        </w:rPr>
        <w:t>،</w:t>
      </w:r>
      <w:r w:rsidRPr="00F34896">
        <w:rPr>
          <w:rtl/>
        </w:rPr>
        <w:t xml:space="preserve"> وكانت مياه البحر الأسود تَضرب أقدامها من ناحية الغرب</w:t>
      </w:r>
      <w:r w:rsidR="00CB6330">
        <w:rPr>
          <w:rtl/>
        </w:rPr>
        <w:t>،</w:t>
      </w:r>
      <w:r w:rsidRPr="00F34896">
        <w:rPr>
          <w:rtl/>
        </w:rPr>
        <w:t xml:space="preserve"> وكان من المستحيل على الغُزاة بعد بِناء سدّ كورش الشهير أنْ يتوغَّلوا إلى جنوب قوقاز</w:t>
      </w:r>
      <w:r w:rsidR="00CB6330">
        <w:rPr>
          <w:rtl/>
        </w:rPr>
        <w:t>.</w:t>
      </w:r>
    </w:p>
    <w:p w:rsidR="00F018C8" w:rsidRPr="008B016E" w:rsidRDefault="00F018C8" w:rsidP="00F34896">
      <w:pPr>
        <w:pStyle w:val="libNormal"/>
        <w:rPr>
          <w:rtl/>
        </w:rPr>
      </w:pPr>
      <w:r w:rsidRPr="00F34896">
        <w:rPr>
          <w:rtl/>
        </w:rPr>
        <w:t xml:space="preserve">ولكن بعد </w:t>
      </w:r>
      <w:r w:rsidR="008A0551">
        <w:rPr>
          <w:rtl/>
        </w:rPr>
        <w:t>(</w:t>
      </w:r>
      <w:r w:rsidRPr="00F34896">
        <w:rPr>
          <w:rtl/>
        </w:rPr>
        <w:t>1000 عام</w:t>
      </w:r>
      <w:r w:rsidR="008A0551">
        <w:rPr>
          <w:rtl/>
        </w:rPr>
        <w:t>)</w:t>
      </w:r>
      <w:r w:rsidRPr="00F34896">
        <w:rPr>
          <w:rtl/>
        </w:rPr>
        <w:t xml:space="preserve"> من بِناء السدّ في مضيق داريال</w:t>
      </w:r>
      <w:r w:rsidR="00CB6330">
        <w:rPr>
          <w:rtl/>
        </w:rPr>
        <w:t>،</w:t>
      </w:r>
      <w:r w:rsidRPr="00F34896">
        <w:rPr>
          <w:rtl/>
        </w:rPr>
        <w:t xml:space="preserve"> كان البحر قد فعل مفعوله في مياه بحر قزوين</w:t>
      </w:r>
      <w:r w:rsidR="00CB6330">
        <w:rPr>
          <w:rtl/>
        </w:rPr>
        <w:t>.</w:t>
      </w:r>
    </w:p>
    <w:p w:rsidR="00F018C8" w:rsidRPr="008B016E" w:rsidRDefault="00F018C8" w:rsidP="00F34896">
      <w:pPr>
        <w:pStyle w:val="libNormal"/>
        <w:rPr>
          <w:rtl/>
        </w:rPr>
      </w:pPr>
      <w:r w:rsidRPr="00F34896">
        <w:rPr>
          <w:rtl/>
        </w:rPr>
        <w:t>وبما أنّه بحرٌ مُغلق لا يتّصل ببِحار العالَم ومحيطاتها</w:t>
      </w:r>
      <w:r w:rsidR="00CB6330">
        <w:rPr>
          <w:rtl/>
        </w:rPr>
        <w:t>،</w:t>
      </w:r>
      <w:r w:rsidRPr="00F34896">
        <w:rPr>
          <w:rtl/>
        </w:rPr>
        <w:t xml:space="preserve"> فقد تناقصت مياهُه وانحسرت عن شواطئه</w:t>
      </w:r>
      <w:r w:rsidR="00CB6330">
        <w:rPr>
          <w:rtl/>
        </w:rPr>
        <w:t>،</w:t>
      </w:r>
      <w:r w:rsidRPr="00F34896">
        <w:rPr>
          <w:rtl/>
        </w:rPr>
        <w:t xml:space="preserve"> مُتراجعةً نحو القاع</w:t>
      </w:r>
      <w:r w:rsidR="00CB6330">
        <w:rPr>
          <w:rtl/>
        </w:rPr>
        <w:t>،</w:t>
      </w:r>
      <w:r w:rsidRPr="00F34896">
        <w:rPr>
          <w:rtl/>
        </w:rPr>
        <w:t xml:space="preserve"> فانكشف جزءٌ مُدرَّج على طُول امتداد تعاريج الساحل</w:t>
      </w:r>
      <w:r w:rsidR="00CB6330">
        <w:rPr>
          <w:rtl/>
        </w:rPr>
        <w:t>،</w:t>
      </w:r>
      <w:r w:rsidRPr="00F34896">
        <w:rPr>
          <w:rtl/>
        </w:rPr>
        <w:t xml:space="preserve"> وظهر بذلك شريط ساحلي ضَيّق بين خطّ ماء البحر الجديد وأقدام جبال قوقاز عند </w:t>
      </w:r>
      <w:r w:rsidR="008A0551">
        <w:rPr>
          <w:rtl/>
        </w:rPr>
        <w:t>(</w:t>
      </w:r>
      <w:r w:rsidRPr="00F34896">
        <w:rPr>
          <w:rtl/>
        </w:rPr>
        <w:t>دربند</w:t>
      </w:r>
      <w:r w:rsidR="008A0551">
        <w:rPr>
          <w:rtl/>
        </w:rPr>
        <w:t>)</w:t>
      </w:r>
      <w:r w:rsidR="00CB6330">
        <w:rPr>
          <w:rtl/>
        </w:rPr>
        <w:t>،</w:t>
      </w:r>
      <w:r w:rsidRPr="00F34896">
        <w:rPr>
          <w:rtl/>
        </w:rPr>
        <w:t xml:space="preserve"> وصار الرومان البيزنطيّون والأتراك يَتدفّقون على شمال فارس عِبر هذا الشريط الساحلي الذي بلغ اتساعه 30 ميلاً بين بحر قزوين وجبال قوقاز</w:t>
      </w:r>
      <w:r w:rsidR="00CB6330">
        <w:rPr>
          <w:rtl/>
        </w:rPr>
        <w:t>.</w:t>
      </w:r>
    </w:p>
    <w:p w:rsidR="00640FEB" w:rsidRDefault="00F018C8" w:rsidP="00F34896">
      <w:pPr>
        <w:pStyle w:val="libNormal"/>
        <w:rPr>
          <w:rtl/>
        </w:rPr>
      </w:pPr>
      <w:r w:rsidRPr="00F34896">
        <w:rPr>
          <w:rtl/>
        </w:rPr>
        <w:t xml:space="preserve">لذلك أمر </w:t>
      </w:r>
      <w:r w:rsidR="008A0551">
        <w:rPr>
          <w:rtl/>
        </w:rPr>
        <w:t>(</w:t>
      </w:r>
      <w:r w:rsidRPr="00F34896">
        <w:rPr>
          <w:rtl/>
        </w:rPr>
        <w:t>أنوشيروان</w:t>
      </w:r>
      <w:r w:rsidR="008A0551">
        <w:rPr>
          <w:rtl/>
        </w:rPr>
        <w:t>)</w:t>
      </w:r>
      <w:r w:rsidRPr="00F34896">
        <w:rPr>
          <w:rtl/>
        </w:rPr>
        <w:t xml:space="preserve"> ببِناء جِدار من الحَجَر بين مياه بحر قزوين وأقدام الجبال</w:t>
      </w:r>
      <w:r w:rsidR="00CB6330">
        <w:rPr>
          <w:rtl/>
        </w:rPr>
        <w:t>،</w:t>
      </w:r>
      <w:r w:rsidRPr="00F34896">
        <w:rPr>
          <w:rtl/>
        </w:rPr>
        <w:t xml:space="preserve"> بعَرض هذا الشريط الساحلي</w:t>
      </w:r>
      <w:r w:rsidR="00CB6330">
        <w:rPr>
          <w:rtl/>
        </w:rPr>
        <w:t>،</w:t>
      </w:r>
      <w:r w:rsidRPr="00F34896">
        <w:rPr>
          <w:rtl/>
        </w:rPr>
        <w:t xml:space="preserve"> حتّى التَحَم الجِدار تماماً بجبال قوقاز</w:t>
      </w:r>
      <w:r w:rsidR="00CB6330">
        <w:rPr>
          <w:rtl/>
        </w:rPr>
        <w:t>،</w:t>
      </w:r>
      <w:r w:rsidRPr="00F34896">
        <w:rPr>
          <w:rtl/>
        </w:rPr>
        <w:t xml:space="preserve"> وبذلك عاد لسدّ كورش مفعوله مرّةً أخرى </w:t>
      </w:r>
      <w:r w:rsidRPr="00F34896">
        <w:rPr>
          <w:rStyle w:val="libFootnotenumChar"/>
          <w:rtl/>
        </w:rPr>
        <w:t>(1)</w:t>
      </w:r>
      <w:r w:rsidR="00CB6330">
        <w:rPr>
          <w:rtl/>
        </w:rPr>
        <w:t>.</w:t>
      </w:r>
    </w:p>
    <w:p w:rsidR="00F018C8" w:rsidRPr="008B016E" w:rsidRDefault="00F018C8" w:rsidP="00DB14EE">
      <w:pPr>
        <w:pStyle w:val="Heading3"/>
        <w:rPr>
          <w:rtl/>
        </w:rPr>
      </w:pPr>
      <w:bookmarkStart w:id="248" w:name="_Toc417993747"/>
      <w:r w:rsidRPr="008B016E">
        <w:rPr>
          <w:rtl/>
        </w:rPr>
        <w:t xml:space="preserve">جدار </w:t>
      </w:r>
      <w:r w:rsidR="008A0551">
        <w:rPr>
          <w:rtl/>
        </w:rPr>
        <w:t>(</w:t>
      </w:r>
      <w:r w:rsidRPr="008B016E">
        <w:rPr>
          <w:rtl/>
        </w:rPr>
        <w:t>دربند</w:t>
      </w:r>
      <w:r w:rsidR="008A0551">
        <w:rPr>
          <w:rtl/>
        </w:rPr>
        <w:t>)</w:t>
      </w:r>
      <w:r w:rsidRPr="00F34896">
        <w:rPr>
          <w:rtl/>
        </w:rPr>
        <w:t xml:space="preserve"> </w:t>
      </w:r>
      <w:r w:rsidRPr="00F34896">
        <w:rPr>
          <w:rStyle w:val="libFootnotenumChar"/>
          <w:rtl/>
        </w:rPr>
        <w:t>(2)</w:t>
      </w:r>
      <w:bookmarkEnd w:id="248"/>
    </w:p>
    <w:p w:rsidR="00F018C8" w:rsidRPr="008B016E" w:rsidRDefault="00F018C8" w:rsidP="00F34896">
      <w:pPr>
        <w:pStyle w:val="libNormal"/>
        <w:rPr>
          <w:rtl/>
        </w:rPr>
      </w:pPr>
      <w:r w:rsidRPr="00F34896">
        <w:rPr>
          <w:rtl/>
        </w:rPr>
        <w:t>ويَجدُر بنا و نحن على وَشَك الانتهاء من حديث ذي القَرنَينِ</w:t>
      </w:r>
      <w:r w:rsidR="00CB6330">
        <w:rPr>
          <w:rtl/>
        </w:rPr>
        <w:t>،</w:t>
      </w:r>
      <w:r w:rsidRPr="00F34896">
        <w:rPr>
          <w:rtl/>
        </w:rPr>
        <w:t xml:space="preserve"> أنْ نتحدّث شيئاً عن السُدود المعروفة في العالَم القديم وربّما اشتبهت بسدّ ذي القَرنَينِ الآتي في القرآن الكريم</w:t>
      </w:r>
      <w:r w:rsidR="00CB6330">
        <w:rPr>
          <w:rtl/>
        </w:rPr>
        <w:t>:</w:t>
      </w:r>
    </w:p>
    <w:p w:rsidR="00F018C8" w:rsidRPr="008B016E" w:rsidRDefault="008A0551" w:rsidP="008A0551">
      <w:pPr>
        <w:pStyle w:val="libLine"/>
        <w:rPr>
          <w:rtl/>
        </w:rPr>
      </w:pPr>
      <w:r>
        <w:rPr>
          <w:rtl/>
        </w:rPr>
        <w:t>____________________</w:t>
      </w:r>
    </w:p>
    <w:p w:rsidR="00F018C8" w:rsidRPr="00F34896" w:rsidRDefault="00F018C8" w:rsidP="00F34896">
      <w:pPr>
        <w:pStyle w:val="libFootnote0"/>
        <w:rPr>
          <w:rtl/>
        </w:rPr>
      </w:pPr>
      <w:r w:rsidRPr="008B016E">
        <w:rPr>
          <w:rtl/>
        </w:rPr>
        <w:t>(1) مفاهيم جغرافيّة</w:t>
      </w:r>
      <w:r w:rsidR="00CB6330">
        <w:rPr>
          <w:rtl/>
        </w:rPr>
        <w:t>،</w:t>
      </w:r>
      <w:r w:rsidRPr="008B016E">
        <w:rPr>
          <w:rtl/>
        </w:rPr>
        <w:t xml:space="preserve"> ص 314</w:t>
      </w:r>
      <w:r w:rsidR="00CB6330">
        <w:rPr>
          <w:rtl/>
        </w:rPr>
        <w:t xml:space="preserve"> - </w:t>
      </w:r>
      <w:r w:rsidRPr="008B016E">
        <w:rPr>
          <w:rtl/>
        </w:rPr>
        <w:t>315</w:t>
      </w:r>
      <w:r w:rsidR="00CB6330">
        <w:rPr>
          <w:rtl/>
        </w:rPr>
        <w:t>.</w:t>
      </w:r>
    </w:p>
    <w:p w:rsidR="00F018C8" w:rsidRPr="00F34896" w:rsidRDefault="00F018C8" w:rsidP="00F34896">
      <w:pPr>
        <w:pStyle w:val="libFootnote0"/>
        <w:rPr>
          <w:rtl/>
        </w:rPr>
      </w:pPr>
      <w:r w:rsidRPr="008B016E">
        <w:rPr>
          <w:rtl/>
        </w:rPr>
        <w:t>(2) دربند</w:t>
      </w:r>
      <w:r w:rsidR="00CB6330">
        <w:rPr>
          <w:rtl/>
        </w:rPr>
        <w:t>،</w:t>
      </w:r>
      <w:r w:rsidRPr="008B016E">
        <w:rPr>
          <w:rtl/>
        </w:rPr>
        <w:t xml:space="preserve"> مدينة في داغستان على ساحل بحر قزوين غرباً</w:t>
      </w:r>
      <w:r w:rsidR="00CB6330">
        <w:rPr>
          <w:rtl/>
        </w:rPr>
        <w:t>،</w:t>
      </w:r>
      <w:r w:rsidRPr="008B016E">
        <w:rPr>
          <w:rtl/>
        </w:rPr>
        <w:t xml:space="preserve"> سَمّاها العرب </w:t>
      </w:r>
      <w:r w:rsidR="008A0551">
        <w:rPr>
          <w:rtl/>
        </w:rPr>
        <w:t>(</w:t>
      </w:r>
      <w:r w:rsidRPr="008B016E">
        <w:rPr>
          <w:rtl/>
        </w:rPr>
        <w:t>باب الأبواب</w:t>
      </w:r>
      <w:r w:rsidR="008A0551">
        <w:rPr>
          <w:rtl/>
        </w:rPr>
        <w:t>)</w:t>
      </w:r>
      <w:r w:rsidRPr="008B016E">
        <w:rPr>
          <w:rtl/>
        </w:rPr>
        <w:t xml:space="preserve"> مشهورة بأَسوارها التي تَسدّ ا</w:t>
      </w:r>
      <w:r w:rsidR="0060581D">
        <w:rPr>
          <w:rtl/>
        </w:rPr>
        <w:t>لمـَ</w:t>
      </w:r>
      <w:r w:rsidRPr="008B016E">
        <w:rPr>
          <w:rtl/>
        </w:rPr>
        <w:t>مرّ بين البحر والجبل</w:t>
      </w:r>
      <w:r w:rsidR="00CB6330">
        <w:rPr>
          <w:rtl/>
        </w:rPr>
        <w:t>،</w:t>
      </w:r>
      <w:r w:rsidRPr="008B016E">
        <w:rPr>
          <w:rtl/>
        </w:rPr>
        <w:t xml:space="preserve"> احتلّها ا</w:t>
      </w:r>
      <w:r w:rsidR="0060581D">
        <w:rPr>
          <w:rtl/>
        </w:rPr>
        <w:t>لمـُ</w:t>
      </w:r>
      <w:r w:rsidRPr="008B016E">
        <w:rPr>
          <w:rtl/>
        </w:rPr>
        <w:t xml:space="preserve">سلمون عام </w:t>
      </w:r>
      <w:r w:rsidR="008A0551">
        <w:rPr>
          <w:rtl/>
        </w:rPr>
        <w:t>(</w:t>
      </w:r>
      <w:r w:rsidRPr="008B016E">
        <w:rPr>
          <w:rtl/>
        </w:rPr>
        <w:t>22 هـ / 643 م</w:t>
      </w:r>
      <w:r w:rsidR="008A0551">
        <w:rPr>
          <w:rtl/>
        </w:rPr>
        <w:t>)</w:t>
      </w:r>
      <w:r w:rsidRPr="008B016E">
        <w:rPr>
          <w:rtl/>
        </w:rPr>
        <w:t xml:space="preserve"> وكانت آخر مدينة على حُدود إيران الشماليّة حتّى عهد فتحعلي شاه قاجار فاستلبها الرُوس عام 1796 م</w:t>
      </w:r>
      <w:r w:rsidR="00CB6330">
        <w:rPr>
          <w:rtl/>
        </w:rPr>
        <w:t>.</w:t>
      </w:r>
    </w:p>
    <w:p w:rsidR="00F018C8" w:rsidRDefault="00F018C8" w:rsidP="00610BA4">
      <w:pPr>
        <w:pStyle w:val="libPoemTiniChar"/>
        <w:rPr>
          <w:rtl/>
        </w:rPr>
      </w:pPr>
      <w:r>
        <w:rPr>
          <w:rtl/>
        </w:rPr>
        <w:br w:type="page"/>
      </w:r>
    </w:p>
    <w:p w:rsidR="006D1EC8" w:rsidRDefault="00F018C8" w:rsidP="00F34896">
      <w:pPr>
        <w:pStyle w:val="libNormal"/>
        <w:rPr>
          <w:rtl/>
        </w:rPr>
      </w:pPr>
      <w:r w:rsidRPr="00F34896">
        <w:rPr>
          <w:rtl/>
        </w:rPr>
        <w:lastRenderedPageBreak/>
        <w:t>منها</w:t>
      </w:r>
      <w:r w:rsidR="00CB6330">
        <w:rPr>
          <w:rtl/>
        </w:rPr>
        <w:t>:</w:t>
      </w:r>
      <w:r w:rsidRPr="00F34896">
        <w:rPr>
          <w:rtl/>
        </w:rPr>
        <w:t xml:space="preserve"> </w:t>
      </w:r>
      <w:r w:rsidR="008A0551">
        <w:rPr>
          <w:rtl/>
        </w:rPr>
        <w:t>(</w:t>
      </w:r>
      <w:r w:rsidRPr="00F34896">
        <w:rPr>
          <w:rtl/>
        </w:rPr>
        <w:t>جدار دربند</w:t>
      </w:r>
      <w:r w:rsidR="008A0551">
        <w:rPr>
          <w:rtl/>
        </w:rPr>
        <w:t>)</w:t>
      </w:r>
      <w:r w:rsidRPr="00F34896">
        <w:rPr>
          <w:rtl/>
        </w:rPr>
        <w:t xml:space="preserve"> أو </w:t>
      </w:r>
      <w:r w:rsidR="008A0551">
        <w:rPr>
          <w:rtl/>
        </w:rPr>
        <w:t>(</w:t>
      </w:r>
      <w:r w:rsidRPr="00F34896">
        <w:rPr>
          <w:rtl/>
        </w:rPr>
        <w:t>حائط قوقاز</w:t>
      </w:r>
      <w:r w:rsidR="008A0551">
        <w:rPr>
          <w:rtl/>
        </w:rPr>
        <w:t>)</w:t>
      </w:r>
      <w:r w:rsidRPr="00F34896">
        <w:rPr>
          <w:rtl/>
        </w:rPr>
        <w:t xml:space="preserve"> الذي بناه ا</w:t>
      </w:r>
      <w:r w:rsidR="0060581D">
        <w:rPr>
          <w:rtl/>
        </w:rPr>
        <w:t>لمـَ</w:t>
      </w:r>
      <w:r w:rsidRPr="00F34896">
        <w:rPr>
          <w:rtl/>
        </w:rPr>
        <w:t>لِك الساساني أنوشيروان في امتداد جبال قوقاز حتّى مياه بحر قزوين في طول سبعة فراسخ</w:t>
      </w:r>
      <w:r w:rsidR="00CB6330">
        <w:rPr>
          <w:rtl/>
        </w:rPr>
        <w:t>،</w:t>
      </w:r>
      <w:r w:rsidRPr="00F34896">
        <w:rPr>
          <w:rtl/>
        </w:rPr>
        <w:t xml:space="preserve"> سدّاً لهَجمات أَقوام هَمَج كانوا وراء السدّ</w:t>
      </w:r>
      <w:r w:rsidR="00CB6330">
        <w:rPr>
          <w:rtl/>
        </w:rPr>
        <w:t>،</w:t>
      </w:r>
      <w:r w:rsidRPr="00F34896">
        <w:rPr>
          <w:rtl/>
        </w:rPr>
        <w:t xml:space="preserve"> كانوا يُغيرون على حدود مَمالك فارس</w:t>
      </w:r>
      <w:r w:rsidR="00CB6330">
        <w:rPr>
          <w:rtl/>
        </w:rPr>
        <w:t>،</w:t>
      </w:r>
      <w:r w:rsidRPr="00F34896">
        <w:rPr>
          <w:rtl/>
        </w:rPr>
        <w:t xml:space="preserve"> فصدّهم ببِناء هذا الحائط العظيم</w:t>
      </w:r>
      <w:r w:rsidR="00CB6330">
        <w:rPr>
          <w:rtl/>
        </w:rPr>
        <w:t>،</w:t>
      </w:r>
      <w:r w:rsidRPr="00F34896">
        <w:rPr>
          <w:rtl/>
        </w:rPr>
        <w:t xml:space="preserve"> وجَعل له باباً ضَخماً كان يُوصد بوجه ا</w:t>
      </w:r>
      <w:r w:rsidR="0060581D">
        <w:rPr>
          <w:rtl/>
        </w:rPr>
        <w:t>لمـَ</w:t>
      </w:r>
      <w:r w:rsidRPr="00F34896">
        <w:rPr>
          <w:rtl/>
        </w:rPr>
        <w:t>غول والتتار</w:t>
      </w:r>
      <w:r w:rsidR="00CB6330">
        <w:rPr>
          <w:rtl/>
        </w:rPr>
        <w:t>،</w:t>
      </w:r>
      <w:r w:rsidRPr="00F34896">
        <w:rPr>
          <w:rtl/>
        </w:rPr>
        <w:t xml:space="preserve"> واشتهر بباب الأبواب</w:t>
      </w:r>
      <w:r w:rsidR="00CB6330">
        <w:rPr>
          <w:rtl/>
        </w:rPr>
        <w:t>.</w:t>
      </w:r>
    </w:p>
    <w:p w:rsidR="006D1EC8" w:rsidRDefault="00F018C8" w:rsidP="00F34896">
      <w:pPr>
        <w:pStyle w:val="libNormal"/>
        <w:rPr>
          <w:rtl/>
        </w:rPr>
      </w:pPr>
      <w:r w:rsidRPr="00F34896">
        <w:rPr>
          <w:rtl/>
        </w:rPr>
        <w:t xml:space="preserve">وكانت مدينة </w:t>
      </w:r>
      <w:r w:rsidR="008A0551">
        <w:rPr>
          <w:rtl/>
        </w:rPr>
        <w:t>(</w:t>
      </w:r>
      <w:r w:rsidRPr="00F34896">
        <w:rPr>
          <w:rtl/>
        </w:rPr>
        <w:t>دربند</w:t>
      </w:r>
      <w:r w:rsidR="008A0551">
        <w:rPr>
          <w:rtl/>
        </w:rPr>
        <w:t>)</w:t>
      </w:r>
      <w:r w:rsidRPr="00F34896">
        <w:rPr>
          <w:rtl/>
        </w:rPr>
        <w:t xml:space="preserve"> والتي بَناها أنوشيروان في نَفس المكان</w:t>
      </w:r>
      <w:r w:rsidR="00CB6330">
        <w:rPr>
          <w:rtl/>
        </w:rPr>
        <w:t>،</w:t>
      </w:r>
      <w:r w:rsidRPr="00F34896">
        <w:rPr>
          <w:rtl/>
        </w:rPr>
        <w:t xml:space="preserve"> قد سُمّيت بنفس الاسم</w:t>
      </w:r>
      <w:r w:rsidR="00CB6330">
        <w:rPr>
          <w:rtl/>
        </w:rPr>
        <w:t>،</w:t>
      </w:r>
      <w:r w:rsidRPr="00F34896">
        <w:rPr>
          <w:rtl/>
        </w:rPr>
        <w:t xml:space="preserve"> وهي اليوم عاصمة جمهوريّة </w:t>
      </w:r>
      <w:r w:rsidR="008A0551">
        <w:rPr>
          <w:rtl/>
        </w:rPr>
        <w:t>(</w:t>
      </w:r>
      <w:r w:rsidRPr="00F34896">
        <w:rPr>
          <w:rtl/>
        </w:rPr>
        <w:t>داغستان</w:t>
      </w:r>
      <w:r w:rsidR="008A0551">
        <w:rPr>
          <w:rtl/>
        </w:rPr>
        <w:t>)</w:t>
      </w:r>
      <w:r w:rsidRPr="00F34896">
        <w:rPr>
          <w:rtl/>
        </w:rPr>
        <w:t xml:space="preserve"> على ساحل البحر (1)</w:t>
      </w:r>
      <w:r w:rsidR="00CB6330">
        <w:rPr>
          <w:rtl/>
        </w:rPr>
        <w:t>،</w:t>
      </w:r>
      <w:r w:rsidRPr="00F34896">
        <w:rPr>
          <w:rtl/>
        </w:rPr>
        <w:t xml:space="preserve"> لقد كانت الحروب دامية بين مُلوك فارس والقبائل الوَحش خَلف جبال قوقاز مُنذ عهد بعيد</w:t>
      </w:r>
      <w:r w:rsidR="00CB6330">
        <w:rPr>
          <w:rtl/>
        </w:rPr>
        <w:t>،</w:t>
      </w:r>
      <w:r w:rsidRPr="00F34896">
        <w:rPr>
          <w:rtl/>
        </w:rPr>
        <w:t xml:space="preserve"> حيث أَطماع تلك الأَقوام الصحراويّين في ثَراء منطقة آذربيجان وأرمينيّة وداغستان وكرجستان وسائر البلاد الخِصبة الغنيّة بالحَرث والنَسل</w:t>
      </w:r>
      <w:r w:rsidR="00CB6330">
        <w:rPr>
          <w:rtl/>
        </w:rPr>
        <w:t>.</w:t>
      </w:r>
    </w:p>
    <w:p w:rsidR="00F018C8" w:rsidRPr="008B016E" w:rsidRDefault="00F018C8" w:rsidP="00F34896">
      <w:pPr>
        <w:pStyle w:val="libNormal"/>
        <w:rPr>
          <w:rtl/>
        </w:rPr>
      </w:pPr>
      <w:r w:rsidRPr="00F34896">
        <w:rPr>
          <w:rtl/>
        </w:rPr>
        <w:t>وكان ا</w:t>
      </w:r>
      <w:r w:rsidR="0060581D">
        <w:rPr>
          <w:rtl/>
        </w:rPr>
        <w:t>لمـَ</w:t>
      </w:r>
      <w:r w:rsidRPr="00F34896">
        <w:rPr>
          <w:rtl/>
        </w:rPr>
        <w:t xml:space="preserve">لِك الساساني </w:t>
      </w:r>
      <w:r w:rsidR="008A0551">
        <w:rPr>
          <w:rtl/>
        </w:rPr>
        <w:t>(</w:t>
      </w:r>
      <w:r w:rsidRPr="00F34896">
        <w:rPr>
          <w:rtl/>
        </w:rPr>
        <w:t>قباد</w:t>
      </w:r>
      <w:r w:rsidR="008A0551">
        <w:rPr>
          <w:rtl/>
        </w:rPr>
        <w:t>)</w:t>
      </w:r>
      <w:r w:rsidRPr="00F34896">
        <w:rPr>
          <w:rtl/>
        </w:rPr>
        <w:t xml:space="preserve"> </w:t>
      </w:r>
      <w:r w:rsidR="008A0551">
        <w:rPr>
          <w:rtl/>
        </w:rPr>
        <w:t>(</w:t>
      </w:r>
      <w:r w:rsidRPr="00F34896">
        <w:rPr>
          <w:rtl/>
        </w:rPr>
        <w:t>والد أنوشيروان</w:t>
      </w:r>
      <w:r w:rsidR="008A0551">
        <w:rPr>
          <w:rtl/>
        </w:rPr>
        <w:t>)</w:t>
      </w:r>
      <w:r w:rsidRPr="00F34896">
        <w:rPr>
          <w:rtl/>
        </w:rPr>
        <w:t xml:space="preserve"> كان قد شَنّ حَملاته الدفاعيّة ضدّ أقوام التتر</w:t>
      </w:r>
      <w:r w:rsidR="00CB6330">
        <w:rPr>
          <w:rtl/>
        </w:rPr>
        <w:t>؛</w:t>
      </w:r>
      <w:r w:rsidRPr="00F34896">
        <w:rPr>
          <w:rtl/>
        </w:rPr>
        <w:t xml:space="preserve"> ليَمنعهم عن إغارة البلاد</w:t>
      </w:r>
      <w:r w:rsidR="00CB6330">
        <w:rPr>
          <w:rtl/>
        </w:rPr>
        <w:t>،</w:t>
      </w:r>
      <w:r w:rsidRPr="00F34896">
        <w:rPr>
          <w:rtl/>
        </w:rPr>
        <w:t xml:space="preserve"> وكانوا يُغيرون عِبر حُدود مَمالك فارس حتى نهر كورا </w:t>
      </w:r>
      <w:r w:rsidR="008A0551">
        <w:rPr>
          <w:rtl/>
        </w:rPr>
        <w:t>(</w:t>
      </w:r>
      <w:r w:rsidRPr="00F34896">
        <w:rPr>
          <w:rtl/>
        </w:rPr>
        <w:t>كورش القديم</w:t>
      </w:r>
      <w:r w:rsidR="008A0551">
        <w:rPr>
          <w:rtl/>
        </w:rPr>
        <w:t>)</w:t>
      </w:r>
      <w:r w:rsidR="00CB6330">
        <w:rPr>
          <w:rtl/>
        </w:rPr>
        <w:t>،</w:t>
      </w:r>
      <w:r w:rsidRPr="00F34896">
        <w:rPr>
          <w:rtl/>
        </w:rPr>
        <w:t xml:space="preserve"> فحاربهم </w:t>
      </w:r>
      <w:r w:rsidR="008A0551">
        <w:rPr>
          <w:rtl/>
        </w:rPr>
        <w:t>(</w:t>
      </w:r>
      <w:r w:rsidRPr="00F34896">
        <w:rPr>
          <w:rtl/>
        </w:rPr>
        <w:t>قباد</w:t>
      </w:r>
      <w:r w:rsidR="008A0551">
        <w:rPr>
          <w:rtl/>
        </w:rPr>
        <w:t>)</w:t>
      </w:r>
      <w:r w:rsidRPr="00F34896">
        <w:rPr>
          <w:rtl/>
        </w:rPr>
        <w:t xml:space="preserve"> ومَزَّق شملَهم في حروب دامية</w:t>
      </w:r>
      <w:r w:rsidR="00CB6330">
        <w:rPr>
          <w:rtl/>
        </w:rPr>
        <w:t>،</w:t>
      </w:r>
      <w:r w:rsidRPr="00F34896">
        <w:rPr>
          <w:rtl/>
        </w:rPr>
        <w:t xml:space="preserve"> وقَتَلهم شرَّ قتلة وسبى وغَنِم الكثير من أموالهم</w:t>
      </w:r>
      <w:r w:rsidR="00CB6330">
        <w:rPr>
          <w:rtl/>
        </w:rPr>
        <w:t>،</w:t>
      </w:r>
      <w:r w:rsidRPr="00F34896">
        <w:rPr>
          <w:rtl/>
        </w:rPr>
        <w:t xml:space="preserve"> وهكذا كانت الإغارات والهجمات ظلّت مُستمرّةً بين حين وآخر حتى جاء دور </w:t>
      </w:r>
      <w:r w:rsidR="008A0551">
        <w:rPr>
          <w:rtl/>
        </w:rPr>
        <w:t>(</w:t>
      </w:r>
      <w:r w:rsidRPr="00F34896">
        <w:rPr>
          <w:rtl/>
        </w:rPr>
        <w:t>أنوشيروان</w:t>
      </w:r>
      <w:r w:rsidR="008A0551">
        <w:rPr>
          <w:rtl/>
        </w:rPr>
        <w:t>)</w:t>
      </w:r>
      <w:r w:rsidRPr="00F34896">
        <w:rPr>
          <w:rtl/>
        </w:rPr>
        <w:t xml:space="preserve"> وتَسنَّم الحُكم</w:t>
      </w:r>
      <w:r w:rsidR="00CB6330">
        <w:rPr>
          <w:rtl/>
        </w:rPr>
        <w:t>،</w:t>
      </w:r>
      <w:r w:rsidRPr="00F34896">
        <w:rPr>
          <w:rtl/>
        </w:rPr>
        <w:t xml:space="preserve"> فكان ممّا شَدَّ العَزم على إنهاء تلك العَرقلة</w:t>
      </w:r>
      <w:r w:rsidR="00CB6330">
        <w:rPr>
          <w:rtl/>
        </w:rPr>
        <w:t>،</w:t>
      </w:r>
      <w:r w:rsidRPr="00F34896">
        <w:rPr>
          <w:rtl/>
        </w:rPr>
        <w:t xml:space="preserve"> أنْ قام بتشييد حائط متين يَحجز دون إغارات الأَقوام الهَمَج نهائيّاً</w:t>
      </w:r>
      <w:r w:rsidR="00CB6330">
        <w:rPr>
          <w:rtl/>
        </w:rPr>
        <w:t>،</w:t>
      </w:r>
      <w:r w:rsidRPr="00F34896">
        <w:rPr>
          <w:rtl/>
        </w:rPr>
        <w:t xml:space="preserve"> وليريح شَعبه من ا</w:t>
      </w:r>
      <w:r w:rsidR="0060581D">
        <w:rPr>
          <w:rtl/>
        </w:rPr>
        <w:t>لمـُ</w:t>
      </w:r>
      <w:r w:rsidRPr="00F34896">
        <w:rPr>
          <w:rtl/>
        </w:rPr>
        <w:t xml:space="preserve">زاحمينَ طول حُقبات </w:t>
      </w:r>
      <w:r w:rsidRPr="00F34896">
        <w:rPr>
          <w:rStyle w:val="libFootnotenumChar"/>
          <w:rtl/>
        </w:rPr>
        <w:t>(2)</w:t>
      </w:r>
      <w:r w:rsidR="00CB6330">
        <w:rPr>
          <w:rtl/>
        </w:rPr>
        <w:t>.</w:t>
      </w:r>
    </w:p>
    <w:p w:rsidR="00F018C8" w:rsidRPr="008B016E" w:rsidRDefault="00F018C8" w:rsidP="00F34896">
      <w:pPr>
        <w:pStyle w:val="libNormal"/>
        <w:rPr>
          <w:rtl/>
        </w:rPr>
      </w:pPr>
      <w:r w:rsidRPr="00F34896">
        <w:rPr>
          <w:rtl/>
        </w:rPr>
        <w:t>وفيما بين عامَي</w:t>
      </w:r>
      <w:r w:rsidR="008A0551">
        <w:rPr>
          <w:rtl/>
        </w:rPr>
        <w:t>(</w:t>
      </w:r>
      <w:r w:rsidRPr="00F34896">
        <w:rPr>
          <w:rtl/>
        </w:rPr>
        <w:t>531</w:t>
      </w:r>
      <w:r w:rsidR="00CB6330">
        <w:rPr>
          <w:rtl/>
        </w:rPr>
        <w:t xml:space="preserve"> - </w:t>
      </w:r>
      <w:r w:rsidRPr="00F34896">
        <w:rPr>
          <w:rtl/>
        </w:rPr>
        <w:t>579 م</w:t>
      </w:r>
      <w:r w:rsidR="008A0551">
        <w:rPr>
          <w:rtl/>
        </w:rPr>
        <w:t>)</w:t>
      </w:r>
      <w:r w:rsidRPr="00F34896">
        <w:rPr>
          <w:rtl/>
        </w:rPr>
        <w:t xml:space="preserve"> </w:t>
      </w:r>
      <w:r w:rsidR="008A0551">
        <w:rPr>
          <w:rtl/>
        </w:rPr>
        <w:t>(</w:t>
      </w:r>
      <w:r w:rsidRPr="00F34896">
        <w:rPr>
          <w:rtl/>
        </w:rPr>
        <w:t>أي بعد بِناء سدّ كورش بأَلف عام</w:t>
      </w:r>
      <w:r w:rsidR="008A0551">
        <w:rPr>
          <w:rtl/>
        </w:rPr>
        <w:t>)</w:t>
      </w:r>
      <w:r w:rsidRPr="00F34896">
        <w:rPr>
          <w:rtl/>
        </w:rPr>
        <w:t xml:space="preserve"> وجَدَ ا</w:t>
      </w:r>
      <w:r w:rsidR="0060581D">
        <w:rPr>
          <w:rtl/>
        </w:rPr>
        <w:t>لمـَ</w:t>
      </w:r>
      <w:r w:rsidRPr="00F34896">
        <w:rPr>
          <w:rtl/>
        </w:rPr>
        <w:t>لِك أنوشيروان أنّ السدّ القديم لم يَعد يمنع ا</w:t>
      </w:r>
      <w:r w:rsidR="0060581D">
        <w:rPr>
          <w:rtl/>
        </w:rPr>
        <w:t>لمـُ</w:t>
      </w:r>
      <w:r w:rsidRPr="00F34896">
        <w:rPr>
          <w:rtl/>
        </w:rPr>
        <w:t>غيرينَ عن فارس</w:t>
      </w:r>
      <w:r w:rsidR="00CB6330">
        <w:rPr>
          <w:rtl/>
        </w:rPr>
        <w:t>،</w:t>
      </w:r>
      <w:r w:rsidRPr="00F34896">
        <w:rPr>
          <w:rtl/>
        </w:rPr>
        <w:t xml:space="preserve"> خصوصاً وأنّ النوعيّة قد تغيّرت</w:t>
      </w:r>
      <w:r w:rsidR="00CB6330">
        <w:rPr>
          <w:rtl/>
        </w:rPr>
        <w:t>،</w:t>
      </w:r>
      <w:r w:rsidRPr="00F34896">
        <w:rPr>
          <w:rtl/>
        </w:rPr>
        <w:t xml:space="preserve"> فقد أُضيف إلى أقوام التتر وا</w:t>
      </w:r>
      <w:r w:rsidR="0060581D">
        <w:rPr>
          <w:rtl/>
        </w:rPr>
        <w:t>لمـَ</w:t>
      </w:r>
      <w:r w:rsidRPr="00F34896">
        <w:rPr>
          <w:rtl/>
        </w:rPr>
        <w:t>غول</w:t>
      </w:r>
      <w:r w:rsidR="00CB6330">
        <w:rPr>
          <w:rtl/>
        </w:rPr>
        <w:t>،</w:t>
      </w:r>
      <w:r w:rsidRPr="00F34896">
        <w:rPr>
          <w:rtl/>
        </w:rPr>
        <w:t xml:space="preserve"> العنصر الروماني والتركي</w:t>
      </w:r>
      <w:r w:rsidR="00CB6330">
        <w:rPr>
          <w:rtl/>
        </w:rPr>
        <w:t>،</w:t>
      </w:r>
      <w:r w:rsidRPr="00F34896">
        <w:rPr>
          <w:rtl/>
        </w:rPr>
        <w:t xml:space="preserve"> وكان بحر قزوين قد أَخذ في الانخفاض والانحسار عن أقدام جبال قوقاز</w:t>
      </w:r>
      <w:r w:rsidR="00CB6330">
        <w:rPr>
          <w:rtl/>
        </w:rPr>
        <w:t>؛</w:t>
      </w:r>
      <w:r w:rsidRPr="00F34896">
        <w:rPr>
          <w:rtl/>
        </w:rPr>
        <w:t xml:space="preserve"> نظراً لأنّه بحر مُغلق لا يتّصل با</w:t>
      </w:r>
      <w:r w:rsidR="0060581D">
        <w:rPr>
          <w:rtl/>
        </w:rPr>
        <w:t>لمـُ</w:t>
      </w:r>
      <w:r w:rsidRPr="00F34896">
        <w:rPr>
          <w:rtl/>
        </w:rPr>
        <w:t>حيطات</w:t>
      </w:r>
      <w:r w:rsidR="00CB6330">
        <w:rPr>
          <w:rtl/>
        </w:rPr>
        <w:t>،</w:t>
      </w:r>
      <w:r w:rsidRPr="00F34896">
        <w:rPr>
          <w:rtl/>
        </w:rPr>
        <w:t xml:space="preserve"> فقد تناقصت مياهه وانحسرت عن شواطئه نحو القاع</w:t>
      </w:r>
      <w:r w:rsidR="00CB6330">
        <w:rPr>
          <w:rtl/>
        </w:rPr>
        <w:t>،</w:t>
      </w:r>
      <w:r w:rsidRPr="00F34896">
        <w:rPr>
          <w:rtl/>
        </w:rPr>
        <w:t xml:space="preserve"> فانكشف جُزء مُدرَّج على طول امتداد تعاريج الساحل</w:t>
      </w:r>
      <w:r w:rsidR="00CB6330">
        <w:rPr>
          <w:rtl/>
        </w:rPr>
        <w:t>،</w:t>
      </w:r>
      <w:r w:rsidRPr="00F34896">
        <w:rPr>
          <w:rtl/>
        </w:rPr>
        <w:t xml:space="preserve"> وظهر بذلك شريط ساحليّ ضيّق بين خطّ ماء البحر الجديد وأقدام جبال القوقاز عند </w:t>
      </w:r>
      <w:r w:rsidR="008A0551">
        <w:rPr>
          <w:rtl/>
        </w:rPr>
        <w:t>(</w:t>
      </w:r>
      <w:r w:rsidRPr="00F34896">
        <w:rPr>
          <w:rtl/>
        </w:rPr>
        <w:t>دربند</w:t>
      </w:r>
      <w:r w:rsidR="008A0551">
        <w:rPr>
          <w:rtl/>
        </w:rPr>
        <w:t>)</w:t>
      </w:r>
      <w:r w:rsidRPr="00F34896">
        <w:rPr>
          <w:rtl/>
        </w:rPr>
        <w:t xml:space="preserve"> وصار الرومان البيزنطيّون والأتراك</w:t>
      </w:r>
      <w:r w:rsidR="00CB6330">
        <w:rPr>
          <w:rtl/>
        </w:rPr>
        <w:t>،</w:t>
      </w:r>
      <w:r w:rsidRPr="00F34896">
        <w:rPr>
          <w:rtl/>
        </w:rPr>
        <w:t xml:space="preserve"> مع البقايا</w:t>
      </w:r>
    </w:p>
    <w:p w:rsidR="00F018C8" w:rsidRPr="008B016E" w:rsidRDefault="008A0551" w:rsidP="008A0551">
      <w:pPr>
        <w:pStyle w:val="libLine"/>
        <w:rPr>
          <w:rtl/>
        </w:rPr>
      </w:pPr>
      <w:r>
        <w:rPr>
          <w:rtl/>
        </w:rPr>
        <w:t>____________________</w:t>
      </w:r>
    </w:p>
    <w:p w:rsidR="00F018C8" w:rsidRPr="00F34896" w:rsidRDefault="00F018C8" w:rsidP="00F34896">
      <w:pPr>
        <w:pStyle w:val="libFootnote0"/>
        <w:rPr>
          <w:rtl/>
        </w:rPr>
      </w:pPr>
      <w:r w:rsidRPr="008B016E">
        <w:rPr>
          <w:rtl/>
        </w:rPr>
        <w:t>(1) لغت نامه دهخدا</w:t>
      </w:r>
      <w:r w:rsidR="00CB6330">
        <w:rPr>
          <w:rtl/>
        </w:rPr>
        <w:t>،</w:t>
      </w:r>
      <w:r w:rsidRPr="008B016E">
        <w:rPr>
          <w:rtl/>
        </w:rPr>
        <w:t xml:space="preserve"> حرف الدال</w:t>
      </w:r>
      <w:r w:rsidR="00CB6330">
        <w:rPr>
          <w:rtl/>
        </w:rPr>
        <w:t>،</w:t>
      </w:r>
      <w:r w:rsidRPr="008B016E">
        <w:rPr>
          <w:rtl/>
        </w:rPr>
        <w:t xml:space="preserve"> ص 10554</w:t>
      </w:r>
      <w:r w:rsidR="00CB6330">
        <w:rPr>
          <w:rtl/>
        </w:rPr>
        <w:t>.</w:t>
      </w:r>
    </w:p>
    <w:p w:rsidR="00F018C8" w:rsidRPr="00F34896" w:rsidRDefault="00F018C8" w:rsidP="00F34896">
      <w:pPr>
        <w:pStyle w:val="libFootnote0"/>
        <w:rPr>
          <w:rtl/>
        </w:rPr>
      </w:pPr>
      <w:r w:rsidRPr="008B016E">
        <w:rPr>
          <w:rtl/>
        </w:rPr>
        <w:t>(2) تأريخ إيران</w:t>
      </w:r>
      <w:r w:rsidR="00CB6330">
        <w:rPr>
          <w:rtl/>
        </w:rPr>
        <w:t>،</w:t>
      </w:r>
      <w:r w:rsidRPr="008B016E">
        <w:rPr>
          <w:rtl/>
        </w:rPr>
        <w:t xml:space="preserve"> ص 205</w:t>
      </w:r>
      <w:r w:rsidR="00CB6330">
        <w:rPr>
          <w:rtl/>
        </w:rPr>
        <w:t xml:space="preserve"> - </w:t>
      </w:r>
      <w:r w:rsidRPr="008B016E">
        <w:rPr>
          <w:rtl/>
        </w:rPr>
        <w:t>206 و 215</w:t>
      </w:r>
      <w:r w:rsidR="00CB6330">
        <w:rPr>
          <w:rtl/>
        </w:rPr>
        <w:t>.</w:t>
      </w:r>
    </w:p>
    <w:p w:rsidR="00F018C8" w:rsidRDefault="00F018C8" w:rsidP="00610BA4">
      <w:pPr>
        <w:pStyle w:val="libPoemTiniChar"/>
        <w:rPr>
          <w:rtl/>
        </w:rPr>
      </w:pPr>
      <w:r>
        <w:rPr>
          <w:rtl/>
        </w:rPr>
        <w:br w:type="page"/>
      </w:r>
    </w:p>
    <w:p w:rsidR="00F018C8" w:rsidRPr="008B016E" w:rsidRDefault="00F018C8" w:rsidP="00F34896">
      <w:pPr>
        <w:pStyle w:val="libNormal"/>
        <w:rPr>
          <w:rtl/>
        </w:rPr>
      </w:pPr>
      <w:r w:rsidRPr="00F34896">
        <w:rPr>
          <w:rtl/>
        </w:rPr>
        <w:lastRenderedPageBreak/>
        <w:t>من أقوام التَتَر الهَمج يتدفّقون على شمال فارس</w:t>
      </w:r>
      <w:r w:rsidR="00CB6330">
        <w:rPr>
          <w:rtl/>
        </w:rPr>
        <w:t>،</w:t>
      </w:r>
      <w:r w:rsidRPr="00F34896">
        <w:rPr>
          <w:rtl/>
        </w:rPr>
        <w:t xml:space="preserve"> عِبر هذا الشريط الساحلي الذي بلغ اتّساعه </w:t>
      </w:r>
      <w:r w:rsidR="008A0551">
        <w:rPr>
          <w:rtl/>
        </w:rPr>
        <w:t>(</w:t>
      </w:r>
      <w:r w:rsidRPr="00F34896">
        <w:rPr>
          <w:rtl/>
        </w:rPr>
        <w:t>30 ميلاً</w:t>
      </w:r>
      <w:r w:rsidR="008A0551">
        <w:rPr>
          <w:rtl/>
        </w:rPr>
        <w:t>)</w:t>
      </w:r>
      <w:r w:rsidRPr="00F34896">
        <w:rPr>
          <w:rtl/>
        </w:rPr>
        <w:t xml:space="preserve"> </w:t>
      </w:r>
      <w:r w:rsidRPr="00F34896">
        <w:rPr>
          <w:rStyle w:val="libFootnotenumChar"/>
          <w:rtl/>
        </w:rPr>
        <w:t>(1)</w:t>
      </w:r>
      <w:r w:rsidRPr="00F34896">
        <w:rPr>
          <w:rtl/>
        </w:rPr>
        <w:t xml:space="preserve"> بين بحر قزوين وجبال قوقاز</w:t>
      </w:r>
      <w:r w:rsidR="00CB6330">
        <w:rPr>
          <w:rtl/>
        </w:rPr>
        <w:t>.</w:t>
      </w:r>
    </w:p>
    <w:p w:rsidR="00F018C8" w:rsidRPr="008B016E" w:rsidRDefault="00F018C8" w:rsidP="00F34896">
      <w:pPr>
        <w:pStyle w:val="libNormal"/>
        <w:rPr>
          <w:rtl/>
        </w:rPr>
      </w:pPr>
      <w:r w:rsidRPr="00F34896">
        <w:rPr>
          <w:rtl/>
        </w:rPr>
        <w:t>لذلك قام أنوشيروان ببِناء جِدار متين من الصخور الغِلاظ</w:t>
      </w:r>
      <w:r w:rsidR="00CB6330">
        <w:rPr>
          <w:rtl/>
        </w:rPr>
        <w:t>،</w:t>
      </w:r>
      <w:r w:rsidRPr="00F34896">
        <w:rPr>
          <w:rtl/>
        </w:rPr>
        <w:t xml:space="preserve"> مُمتدّاً من سُفوح جبال قوقاز حتّى مياه البحر</w:t>
      </w:r>
      <w:r w:rsidR="00CB6330">
        <w:rPr>
          <w:rtl/>
        </w:rPr>
        <w:t>،</w:t>
      </w:r>
      <w:r w:rsidRPr="00F34896">
        <w:rPr>
          <w:rtl/>
        </w:rPr>
        <w:t xml:space="preserve"> وآخِذاً فيه بعض الشيء</w:t>
      </w:r>
      <w:r w:rsidR="00CB6330">
        <w:rPr>
          <w:rtl/>
        </w:rPr>
        <w:t xml:space="preserve"> - </w:t>
      </w:r>
      <w:r w:rsidRPr="00F34896">
        <w:rPr>
          <w:rtl/>
        </w:rPr>
        <w:t>على ما ذَكَره المسعودي والحَموي</w:t>
      </w:r>
      <w:r w:rsidR="00CB6330">
        <w:rPr>
          <w:rtl/>
        </w:rPr>
        <w:t xml:space="preserve"> - </w:t>
      </w:r>
      <w:r w:rsidRPr="00F34896">
        <w:rPr>
          <w:rStyle w:val="libFootnotenumChar"/>
          <w:rtl/>
        </w:rPr>
        <w:t>(2)</w:t>
      </w:r>
      <w:r w:rsidRPr="00F34896">
        <w:rPr>
          <w:rtl/>
        </w:rPr>
        <w:t xml:space="preserve"> حتّى التَحم الجِدار مع الجبال تماماً</w:t>
      </w:r>
      <w:r w:rsidR="00CB6330">
        <w:rPr>
          <w:rtl/>
        </w:rPr>
        <w:t>.</w:t>
      </w:r>
    </w:p>
    <w:p w:rsidR="00F018C8" w:rsidRPr="00640FEB" w:rsidRDefault="00F018C8" w:rsidP="00640FEB">
      <w:pPr>
        <w:pStyle w:val="libCenter"/>
        <w:rPr>
          <w:rtl/>
        </w:rPr>
      </w:pPr>
      <w:r w:rsidRPr="008B016E">
        <w:rPr>
          <w:rtl/>
        </w:rPr>
        <w:t>* * *</w:t>
      </w:r>
    </w:p>
    <w:p w:rsidR="00F018C8" w:rsidRPr="008B016E" w:rsidRDefault="00F018C8" w:rsidP="00F34896">
      <w:pPr>
        <w:pStyle w:val="libNormal"/>
        <w:rPr>
          <w:rtl/>
        </w:rPr>
      </w:pPr>
      <w:r w:rsidRPr="00F34896">
        <w:rPr>
          <w:rtl/>
        </w:rPr>
        <w:t>وهل كان أنوشيروان هو الذي تَبنّى بناء جِدار دربند</w:t>
      </w:r>
      <w:r w:rsidR="00CB6330">
        <w:rPr>
          <w:rtl/>
        </w:rPr>
        <w:t>،</w:t>
      </w:r>
      <w:r w:rsidRPr="00F34896">
        <w:rPr>
          <w:rtl/>
        </w:rPr>
        <w:t xml:space="preserve"> أَم كان هو القائم بتجديد بنائه بعد انهيارات حَصلت في أَطرافه وتَضعضع وأشرف على الخراب</w:t>
      </w:r>
      <w:r w:rsidR="00CB6330">
        <w:rPr>
          <w:rtl/>
        </w:rPr>
        <w:t>،</w:t>
      </w:r>
      <w:r w:rsidRPr="00F34896">
        <w:rPr>
          <w:rtl/>
        </w:rPr>
        <w:t xml:space="preserve"> فأعاد أنوشيروان بِناءه على أُسس متينة وعلى استحكام بالغ بَقيَ طيلة قرون</w:t>
      </w:r>
      <w:r w:rsidR="00CB6330">
        <w:rPr>
          <w:rtl/>
        </w:rPr>
        <w:t>،</w:t>
      </w:r>
      <w:r w:rsidRPr="00F34896">
        <w:rPr>
          <w:rtl/>
        </w:rPr>
        <w:t xml:space="preserve"> </w:t>
      </w:r>
      <w:r w:rsidR="008A0551">
        <w:rPr>
          <w:rtl/>
        </w:rPr>
        <w:t>(</w:t>
      </w:r>
      <w:r w:rsidRPr="00F34896">
        <w:rPr>
          <w:rtl/>
        </w:rPr>
        <w:t>وقد كان قائماً حتّى عهد المسعودي سنة 323 هـ</w:t>
      </w:r>
      <w:r w:rsidR="006D1EC8">
        <w:rPr>
          <w:rtl/>
        </w:rPr>
        <w:t xml:space="preserve"> </w:t>
      </w:r>
      <w:r w:rsidR="008A0551">
        <w:rPr>
          <w:rtl/>
        </w:rPr>
        <w:t>)</w:t>
      </w:r>
      <w:r w:rsidR="00CB6330">
        <w:rPr>
          <w:rtl/>
        </w:rPr>
        <w:t>؟</w:t>
      </w:r>
    </w:p>
    <w:p w:rsidR="00F018C8" w:rsidRPr="008B016E" w:rsidRDefault="00F018C8" w:rsidP="00F34896">
      <w:pPr>
        <w:pStyle w:val="libNormal"/>
        <w:rPr>
          <w:rtl/>
        </w:rPr>
      </w:pPr>
      <w:r w:rsidRPr="00F34896">
        <w:rPr>
          <w:rtl/>
        </w:rPr>
        <w:t>يبدو مِن كتاب تأريخ كرمان</w:t>
      </w:r>
      <w:r w:rsidR="00CB6330">
        <w:rPr>
          <w:rtl/>
        </w:rPr>
        <w:t>:</w:t>
      </w:r>
      <w:r w:rsidRPr="00F34896">
        <w:rPr>
          <w:rtl/>
        </w:rPr>
        <w:t xml:space="preserve"> أنّ الجِدار كان قد بُني قَبل ذلك بما أَثّر فيه طول العهد </w:t>
      </w:r>
    </w:p>
    <w:p w:rsidR="00F018C8" w:rsidRPr="008B016E" w:rsidRDefault="008A0551" w:rsidP="008A0551">
      <w:pPr>
        <w:pStyle w:val="libLine"/>
        <w:rPr>
          <w:rtl/>
        </w:rPr>
      </w:pPr>
      <w:r>
        <w:rPr>
          <w:rtl/>
        </w:rPr>
        <w:t>____________________</w:t>
      </w:r>
    </w:p>
    <w:p w:rsidR="00F018C8" w:rsidRPr="00F34896" w:rsidRDefault="00F018C8" w:rsidP="00F34896">
      <w:pPr>
        <w:pStyle w:val="libFootnote0"/>
        <w:rPr>
          <w:rtl/>
        </w:rPr>
      </w:pPr>
      <w:r w:rsidRPr="008B016E">
        <w:rPr>
          <w:rtl/>
        </w:rPr>
        <w:t>(1) حسب تقديره الآن وقد انحسر البحر أكثر</w:t>
      </w:r>
      <w:r w:rsidR="00CB6330">
        <w:rPr>
          <w:rtl/>
        </w:rPr>
        <w:t>،</w:t>
      </w:r>
      <w:r w:rsidRPr="008B016E">
        <w:rPr>
          <w:rtl/>
        </w:rPr>
        <w:t xml:space="preserve"> وقد قَدَّره الحَموي آنذاك على عهد ا</w:t>
      </w:r>
      <w:r w:rsidR="0060581D">
        <w:rPr>
          <w:rtl/>
        </w:rPr>
        <w:t>لمـَ</w:t>
      </w:r>
      <w:r w:rsidRPr="008B016E">
        <w:rPr>
          <w:rtl/>
        </w:rPr>
        <w:t>لِك أنوشيروان بسبعة فراسخ</w:t>
      </w:r>
      <w:r w:rsidR="00CB6330">
        <w:rPr>
          <w:rtl/>
        </w:rPr>
        <w:t>،</w:t>
      </w:r>
      <w:r w:rsidRPr="008B016E">
        <w:rPr>
          <w:rtl/>
        </w:rPr>
        <w:t xml:space="preserve"> كلّ فرسخ ثلاثة أميال اليوم</w:t>
      </w:r>
      <w:r w:rsidR="00CB6330">
        <w:rPr>
          <w:rtl/>
        </w:rPr>
        <w:t>،</w:t>
      </w:r>
      <w:r w:rsidRPr="008B016E">
        <w:rPr>
          <w:rtl/>
        </w:rPr>
        <w:t xml:space="preserve"> فقد اتّسع هذا الشريط بعد أَلفي عام بعَرض عشرة فراسخ</w:t>
      </w:r>
      <w:r w:rsidR="00CB6330">
        <w:rPr>
          <w:rtl/>
        </w:rPr>
        <w:t>.</w:t>
      </w:r>
    </w:p>
    <w:p w:rsidR="00F018C8" w:rsidRPr="00F34896" w:rsidRDefault="00F018C8" w:rsidP="00F34896">
      <w:pPr>
        <w:pStyle w:val="libFootnote0"/>
        <w:rPr>
          <w:rtl/>
        </w:rPr>
      </w:pPr>
      <w:r w:rsidRPr="008B016E">
        <w:rPr>
          <w:rtl/>
        </w:rPr>
        <w:t>(2) قال الحَموي</w:t>
      </w:r>
      <w:r w:rsidR="00CB6330">
        <w:rPr>
          <w:rtl/>
        </w:rPr>
        <w:t>:</w:t>
      </w:r>
      <w:r w:rsidRPr="008B016E">
        <w:rPr>
          <w:rtl/>
        </w:rPr>
        <w:t xml:space="preserve"> وعلى مدينة باب الأبواب </w:t>
      </w:r>
      <w:r w:rsidR="008A0551">
        <w:rPr>
          <w:rtl/>
        </w:rPr>
        <w:t>(</w:t>
      </w:r>
      <w:r w:rsidRPr="008B016E">
        <w:rPr>
          <w:rtl/>
        </w:rPr>
        <w:t>دربند</w:t>
      </w:r>
      <w:r w:rsidR="008A0551">
        <w:rPr>
          <w:rtl/>
        </w:rPr>
        <w:t>)</w:t>
      </w:r>
      <w:r w:rsidRPr="008B016E">
        <w:rPr>
          <w:rtl/>
        </w:rPr>
        <w:t xml:space="preserve"> سور من الحجارة مُمتدّ من الجبل طولاً</w:t>
      </w:r>
      <w:r w:rsidR="00CB6330">
        <w:rPr>
          <w:rtl/>
        </w:rPr>
        <w:t>،</w:t>
      </w:r>
      <w:r w:rsidRPr="008B016E">
        <w:rPr>
          <w:rtl/>
        </w:rPr>
        <w:t xml:space="preserve"> ومع طول السور فقد مُدّت قطعة في البحر شبه أنف طولاني لمنع مِن تقارب السُفن من السور</w:t>
      </w:r>
      <w:r w:rsidR="00CB6330">
        <w:rPr>
          <w:rtl/>
        </w:rPr>
        <w:t>،</w:t>
      </w:r>
      <w:r w:rsidRPr="008B016E">
        <w:rPr>
          <w:rtl/>
        </w:rPr>
        <w:t xml:space="preserve"> وهي مُحكَمة البِناء موثّقة الأَساس من بِناء أنوشيروان</w:t>
      </w:r>
      <w:r w:rsidR="00CB6330">
        <w:rPr>
          <w:rtl/>
        </w:rPr>
        <w:t>،</w:t>
      </w:r>
      <w:r w:rsidRPr="008B016E">
        <w:rPr>
          <w:rtl/>
        </w:rPr>
        <w:t xml:space="preserve"> وهي أحد الثغور الجليلة العظيمة</w:t>
      </w:r>
      <w:r w:rsidR="00CB6330">
        <w:rPr>
          <w:rtl/>
        </w:rPr>
        <w:t>؛</w:t>
      </w:r>
      <w:r w:rsidRPr="008B016E">
        <w:rPr>
          <w:rtl/>
        </w:rPr>
        <w:t xml:space="preserve"> لأنّها كثيرة الأَعداء الذين حَفُّوا بها من أُمم شتّى وأَلسِنة مختلفة وعدد كثير</w:t>
      </w:r>
      <w:r w:rsidR="00CB6330">
        <w:rPr>
          <w:rtl/>
        </w:rPr>
        <w:t>.</w:t>
      </w:r>
    </w:p>
    <w:p w:rsidR="00F018C8" w:rsidRPr="00F34896" w:rsidRDefault="00F018C8" w:rsidP="00F34896">
      <w:pPr>
        <w:pStyle w:val="libFootnote0"/>
        <w:rPr>
          <w:rtl/>
        </w:rPr>
      </w:pPr>
      <w:r w:rsidRPr="008B016E">
        <w:rPr>
          <w:rtl/>
        </w:rPr>
        <w:t>قال</w:t>
      </w:r>
      <w:r w:rsidR="00CB6330">
        <w:rPr>
          <w:rtl/>
        </w:rPr>
        <w:t>:</w:t>
      </w:r>
      <w:r w:rsidRPr="008B016E">
        <w:rPr>
          <w:rtl/>
        </w:rPr>
        <w:t xml:space="preserve"> وأقام أنوشيروان يبني الحائط بالصخر والرصاص</w:t>
      </w:r>
      <w:r w:rsidR="00CB6330">
        <w:rPr>
          <w:rtl/>
        </w:rPr>
        <w:t>،</w:t>
      </w:r>
      <w:r w:rsidRPr="008B016E">
        <w:rPr>
          <w:rtl/>
        </w:rPr>
        <w:t xml:space="preserve"> ثُمّ قاده في البحر</w:t>
      </w:r>
      <w:r w:rsidR="00CB6330">
        <w:rPr>
          <w:rtl/>
        </w:rPr>
        <w:t>،</w:t>
      </w:r>
      <w:r w:rsidRPr="008B016E">
        <w:rPr>
          <w:rtl/>
        </w:rPr>
        <w:t xml:space="preserve"> وقد أَحكم هذا ا</w:t>
      </w:r>
      <w:r w:rsidR="0060581D">
        <w:rPr>
          <w:rtl/>
        </w:rPr>
        <w:t>لمـُ</w:t>
      </w:r>
      <w:r w:rsidRPr="008B016E">
        <w:rPr>
          <w:rtl/>
        </w:rPr>
        <w:t>متدّ في البحر بحيث لا يَتهيّأ سلوكه</w:t>
      </w:r>
      <w:r w:rsidR="00CB6330">
        <w:rPr>
          <w:rtl/>
        </w:rPr>
        <w:t>،</w:t>
      </w:r>
      <w:r w:rsidRPr="008B016E">
        <w:rPr>
          <w:rtl/>
        </w:rPr>
        <w:t xml:space="preserve"> وقد بَناه بالحجارة المنقورة ا</w:t>
      </w:r>
      <w:r w:rsidR="0060581D">
        <w:rPr>
          <w:rtl/>
        </w:rPr>
        <w:t>لمـُ</w:t>
      </w:r>
      <w:r w:rsidRPr="008B016E">
        <w:rPr>
          <w:rtl/>
        </w:rPr>
        <w:t>ربّعة ا</w:t>
      </w:r>
      <w:r w:rsidR="0060581D">
        <w:rPr>
          <w:rtl/>
        </w:rPr>
        <w:t>لمـُ</w:t>
      </w:r>
      <w:r w:rsidRPr="008B016E">
        <w:rPr>
          <w:rtl/>
        </w:rPr>
        <w:t>هندّمة</w:t>
      </w:r>
      <w:r w:rsidR="00CB6330">
        <w:rPr>
          <w:rtl/>
        </w:rPr>
        <w:t>،</w:t>
      </w:r>
      <w:r w:rsidRPr="008B016E">
        <w:rPr>
          <w:rtl/>
        </w:rPr>
        <w:t xml:space="preserve"> لا يُقِلُّ أَصغَرَها خمسون رجلاً</w:t>
      </w:r>
      <w:r w:rsidR="00CB6330">
        <w:rPr>
          <w:rtl/>
        </w:rPr>
        <w:t>،</w:t>
      </w:r>
      <w:r w:rsidRPr="008B016E">
        <w:rPr>
          <w:rtl/>
        </w:rPr>
        <w:t xml:space="preserve"> وقد أُحكمت بالمسامير والرصاص</w:t>
      </w:r>
      <w:r w:rsidR="00CB6330">
        <w:rPr>
          <w:rtl/>
        </w:rPr>
        <w:t>،</w:t>
      </w:r>
      <w:r w:rsidRPr="008B016E">
        <w:rPr>
          <w:rtl/>
        </w:rPr>
        <w:t xml:space="preserve"> وأُلقيت في قَرار البحر حتى اعتلى السور على وجه البحر بما استوى مع الذي في البرّ في عَرضه وارتفاعه</w:t>
      </w:r>
      <w:r w:rsidR="00CB6330">
        <w:rPr>
          <w:rtl/>
        </w:rPr>
        <w:t>.</w:t>
      </w:r>
    </w:p>
    <w:p w:rsidR="00F018C8" w:rsidRPr="00F34896" w:rsidRDefault="00F018C8" w:rsidP="00F34896">
      <w:pPr>
        <w:pStyle w:val="libFootnote0"/>
        <w:rPr>
          <w:rtl/>
        </w:rPr>
      </w:pPr>
      <w:r w:rsidRPr="008B016E">
        <w:rPr>
          <w:rtl/>
        </w:rPr>
        <w:t>وقُدِّر طول الحائط من البحر إلى سَفح الجبل بسبعة فراسخ</w:t>
      </w:r>
      <w:r w:rsidR="00CB6330">
        <w:rPr>
          <w:rtl/>
        </w:rPr>
        <w:t>،</w:t>
      </w:r>
      <w:r w:rsidRPr="008B016E">
        <w:rPr>
          <w:rtl/>
        </w:rPr>
        <w:t xml:space="preserve"> معجم البلدان</w:t>
      </w:r>
      <w:r w:rsidR="00CB6330">
        <w:rPr>
          <w:rtl/>
        </w:rPr>
        <w:t>،</w:t>
      </w:r>
      <w:r w:rsidRPr="008B016E">
        <w:rPr>
          <w:rtl/>
        </w:rPr>
        <w:t xml:space="preserve"> ج 1</w:t>
      </w:r>
      <w:r w:rsidR="00CB6330">
        <w:rPr>
          <w:rtl/>
        </w:rPr>
        <w:t>،</w:t>
      </w:r>
      <w:r w:rsidRPr="008B016E">
        <w:rPr>
          <w:rtl/>
        </w:rPr>
        <w:t xml:space="preserve"> ص 303</w:t>
      </w:r>
      <w:r w:rsidR="00CB6330">
        <w:rPr>
          <w:rtl/>
        </w:rPr>
        <w:t xml:space="preserve"> - </w:t>
      </w:r>
      <w:r w:rsidRPr="008B016E">
        <w:rPr>
          <w:rtl/>
        </w:rPr>
        <w:t>305</w:t>
      </w:r>
      <w:r w:rsidR="00CB6330">
        <w:rPr>
          <w:rtl/>
        </w:rPr>
        <w:t>.</w:t>
      </w:r>
    </w:p>
    <w:p w:rsidR="00F018C8" w:rsidRPr="00F34896" w:rsidRDefault="00F018C8" w:rsidP="00F34896">
      <w:pPr>
        <w:pStyle w:val="libFootnote0"/>
        <w:rPr>
          <w:rtl/>
        </w:rPr>
      </w:pPr>
      <w:r w:rsidRPr="008B016E">
        <w:rPr>
          <w:rtl/>
        </w:rPr>
        <w:t xml:space="preserve">وذَكَر المسعودي أنّ كسرى أنوشيروان بنى السور من جَوف البحر بمقدار ميل </w:t>
      </w:r>
      <w:r w:rsidR="008A0551">
        <w:rPr>
          <w:rtl/>
        </w:rPr>
        <w:t>(</w:t>
      </w:r>
      <w:r w:rsidRPr="008B016E">
        <w:rPr>
          <w:rtl/>
        </w:rPr>
        <w:t>4000 ذراع</w:t>
      </w:r>
      <w:r w:rsidR="008A0551">
        <w:rPr>
          <w:rtl/>
        </w:rPr>
        <w:t>)</w:t>
      </w:r>
      <w:r w:rsidRPr="008B016E">
        <w:rPr>
          <w:rtl/>
        </w:rPr>
        <w:t xml:space="preserve"> بالصخر والحديد والرصاص</w:t>
      </w:r>
      <w:r w:rsidR="00CB6330">
        <w:rPr>
          <w:rtl/>
        </w:rPr>
        <w:t>،</w:t>
      </w:r>
      <w:r w:rsidRPr="008B016E">
        <w:rPr>
          <w:rtl/>
        </w:rPr>
        <w:t xml:space="preserve"> ويُسمّى هذا ا</w:t>
      </w:r>
      <w:r w:rsidR="0060581D">
        <w:rPr>
          <w:rtl/>
        </w:rPr>
        <w:t>لمـَ</w:t>
      </w:r>
      <w:r w:rsidRPr="008B016E">
        <w:rPr>
          <w:rtl/>
        </w:rPr>
        <w:t>وضع من السور في البحر</w:t>
      </w:r>
      <w:r w:rsidR="00CB6330">
        <w:rPr>
          <w:rtl/>
        </w:rPr>
        <w:t>:</w:t>
      </w:r>
      <w:r w:rsidRPr="008B016E">
        <w:rPr>
          <w:rtl/>
        </w:rPr>
        <w:t xml:space="preserve"> الصدّ</w:t>
      </w:r>
      <w:r w:rsidR="00CB6330">
        <w:rPr>
          <w:rtl/>
        </w:rPr>
        <w:t>.</w:t>
      </w:r>
      <w:r w:rsidRPr="008B016E">
        <w:rPr>
          <w:rtl/>
        </w:rPr>
        <w:t xml:space="preserve"> وهو باقٍ إلى وقتنا هذا</w:t>
      </w:r>
      <w:r w:rsidR="00CB6330">
        <w:rPr>
          <w:rtl/>
        </w:rPr>
        <w:t>،</w:t>
      </w:r>
      <w:r w:rsidRPr="008B016E">
        <w:rPr>
          <w:rtl/>
        </w:rPr>
        <w:t xml:space="preserve"> وهو سنة </w:t>
      </w:r>
      <w:r w:rsidR="008A0551">
        <w:rPr>
          <w:rtl/>
        </w:rPr>
        <w:t>(</w:t>
      </w:r>
      <w:r w:rsidRPr="008B016E">
        <w:rPr>
          <w:rtl/>
        </w:rPr>
        <w:t>332 هـ</w:t>
      </w:r>
      <w:r w:rsidR="006D1EC8">
        <w:rPr>
          <w:rtl/>
        </w:rPr>
        <w:t xml:space="preserve"> </w:t>
      </w:r>
      <w:r w:rsidR="008A0551">
        <w:rPr>
          <w:rtl/>
        </w:rPr>
        <w:t>)</w:t>
      </w:r>
      <w:r w:rsidRPr="008B016E">
        <w:rPr>
          <w:rtl/>
        </w:rPr>
        <w:t xml:space="preserve"> مانِعاً ل</w:t>
      </w:r>
      <w:r w:rsidR="0060581D">
        <w:rPr>
          <w:rtl/>
        </w:rPr>
        <w:t>لمـَ</w:t>
      </w:r>
      <w:r w:rsidRPr="008B016E">
        <w:rPr>
          <w:rtl/>
        </w:rPr>
        <w:t>راكب في البحر إنْ وردت من بعض الأعداء</w:t>
      </w:r>
      <w:r w:rsidR="00CB6330">
        <w:rPr>
          <w:rtl/>
        </w:rPr>
        <w:t>.</w:t>
      </w:r>
      <w:r w:rsidRPr="008B016E">
        <w:rPr>
          <w:rtl/>
        </w:rPr>
        <w:t xml:space="preserve"> ثُمّ مَدَّ السور في البرّ مابين الجبل والبحر</w:t>
      </w:r>
      <w:r w:rsidR="00CB6330">
        <w:rPr>
          <w:rtl/>
        </w:rPr>
        <w:t>.</w:t>
      </w:r>
    </w:p>
    <w:p w:rsidR="00F018C8" w:rsidRPr="00F34896" w:rsidRDefault="00F018C8" w:rsidP="00F34896">
      <w:pPr>
        <w:pStyle w:val="libFootnote0"/>
        <w:rPr>
          <w:rtl/>
        </w:rPr>
      </w:pPr>
      <w:r w:rsidRPr="008B016E">
        <w:rPr>
          <w:rtl/>
        </w:rPr>
        <w:t>وزاد</w:t>
      </w:r>
      <w:r w:rsidR="00CB6330">
        <w:rPr>
          <w:rtl/>
        </w:rPr>
        <w:t>:</w:t>
      </w:r>
      <w:r w:rsidRPr="008B016E">
        <w:rPr>
          <w:rtl/>
        </w:rPr>
        <w:t xml:space="preserve"> أنّه مَدَّ السور حتى أعالي الجبال ومنخفضاته وشِعابه </w:t>
      </w:r>
      <w:r w:rsidR="008A0551">
        <w:rPr>
          <w:rtl/>
        </w:rPr>
        <w:t>(</w:t>
      </w:r>
      <w:r w:rsidRPr="008B016E">
        <w:rPr>
          <w:rtl/>
        </w:rPr>
        <w:t>أي سَدَّ جميع الخلل والفُرج هناك</w:t>
      </w:r>
      <w:r w:rsidR="008A0551">
        <w:rPr>
          <w:rtl/>
        </w:rPr>
        <w:t>)</w:t>
      </w:r>
      <w:r w:rsidRPr="008B016E">
        <w:rPr>
          <w:rtl/>
        </w:rPr>
        <w:t xml:space="preserve"> نحواً من أربعين فرسخاً إلى أنْ ينتهي إلى قلعة </w:t>
      </w:r>
      <w:r w:rsidR="008A0551">
        <w:rPr>
          <w:rtl/>
        </w:rPr>
        <w:t>(</w:t>
      </w:r>
      <w:r w:rsidRPr="008B016E">
        <w:rPr>
          <w:rtl/>
        </w:rPr>
        <w:t>طبرستان</w:t>
      </w:r>
      <w:r w:rsidR="008A0551">
        <w:rPr>
          <w:rtl/>
        </w:rPr>
        <w:t>)</w:t>
      </w:r>
      <w:r w:rsidR="00CB6330">
        <w:rPr>
          <w:rtl/>
        </w:rPr>
        <w:t>،</w:t>
      </w:r>
      <w:r w:rsidRPr="008B016E">
        <w:rPr>
          <w:rtl/>
        </w:rPr>
        <w:t xml:space="preserve"> مُروج الذهب</w:t>
      </w:r>
      <w:r w:rsidR="00CB6330">
        <w:rPr>
          <w:rtl/>
        </w:rPr>
        <w:t>،</w:t>
      </w:r>
      <w:r w:rsidRPr="008B016E">
        <w:rPr>
          <w:rtl/>
        </w:rPr>
        <w:t xml:space="preserve"> ج 1، ص 176 و 264</w:t>
      </w:r>
      <w:r w:rsidR="00CB6330">
        <w:rPr>
          <w:rtl/>
        </w:rPr>
        <w:t>.</w:t>
      </w:r>
    </w:p>
    <w:p w:rsidR="00F018C8" w:rsidRPr="00F34896" w:rsidRDefault="00F018C8" w:rsidP="00F34896">
      <w:pPr>
        <w:pStyle w:val="libFootnote0"/>
        <w:rPr>
          <w:rtl/>
        </w:rPr>
      </w:pPr>
      <w:r w:rsidRPr="008B016E">
        <w:rPr>
          <w:rtl/>
        </w:rPr>
        <w:t>قلتُ</w:t>
      </w:r>
      <w:r w:rsidR="00CB6330">
        <w:rPr>
          <w:rtl/>
        </w:rPr>
        <w:t>:</w:t>
      </w:r>
      <w:r w:rsidRPr="008B016E">
        <w:rPr>
          <w:rtl/>
        </w:rPr>
        <w:t xml:space="preserve"> ولعلّه الصاروج بدل الرصاص وقد التَبَس عليهم</w:t>
      </w:r>
      <w:r w:rsidR="00CB6330">
        <w:rPr>
          <w:rtl/>
        </w:rPr>
        <w:t>،</w:t>
      </w:r>
      <w:r w:rsidRPr="008B016E">
        <w:rPr>
          <w:rtl/>
        </w:rPr>
        <w:t xml:space="preserve"> لوجود ا</w:t>
      </w:r>
      <w:r w:rsidR="0060581D">
        <w:rPr>
          <w:rtl/>
        </w:rPr>
        <w:t>لمـُ</w:t>
      </w:r>
      <w:r w:rsidRPr="008B016E">
        <w:rPr>
          <w:rtl/>
        </w:rPr>
        <w:t>شابَهة شكليّاً وبعد مرور ألف عام على بِنائه</w:t>
      </w:r>
      <w:r w:rsidR="00CB6330">
        <w:rPr>
          <w:rtl/>
        </w:rPr>
        <w:t>،</w:t>
      </w:r>
      <w:r w:rsidRPr="008B016E">
        <w:rPr>
          <w:rtl/>
        </w:rPr>
        <w:t xml:space="preserve"> والصاروج</w:t>
      </w:r>
      <w:r w:rsidR="00CB6330">
        <w:rPr>
          <w:rtl/>
        </w:rPr>
        <w:t>:</w:t>
      </w:r>
      <w:r w:rsidRPr="008B016E">
        <w:rPr>
          <w:rtl/>
        </w:rPr>
        <w:t xml:space="preserve"> خليط من حجر الكِلس وأَملاح الكلسيوم والباريون مَحروق القَصَب وغيرها</w:t>
      </w:r>
      <w:r w:rsidR="00CB6330">
        <w:rPr>
          <w:rtl/>
        </w:rPr>
        <w:t>،</w:t>
      </w:r>
      <w:r w:rsidRPr="008B016E">
        <w:rPr>
          <w:rtl/>
        </w:rPr>
        <w:t xml:space="preserve"> يُستعمل في طِلاء الجدران والأحواض والحمّامات</w:t>
      </w:r>
      <w:r w:rsidR="00CB6330">
        <w:rPr>
          <w:rtl/>
        </w:rPr>
        <w:t>،</w:t>
      </w:r>
      <w:r w:rsidRPr="008B016E">
        <w:rPr>
          <w:rtl/>
        </w:rPr>
        <w:t xml:space="preserve"> صَنعة قديمة استُخدمت في أُسُس البِنايات الضَخمة وأَعمدة الجسور ولمخازن المياه</w:t>
      </w:r>
      <w:r w:rsidR="00CB6330">
        <w:rPr>
          <w:rtl/>
        </w:rPr>
        <w:t>؛</w:t>
      </w:r>
      <w:r w:rsidRPr="008B016E">
        <w:rPr>
          <w:rtl/>
        </w:rPr>
        <w:t xml:space="preserve"> لمقاومتها تجاه تأثير الرطوبة واستحكامها عن كلّ مؤثّرات الجوّ وا</w:t>
      </w:r>
      <w:r w:rsidR="0060581D">
        <w:rPr>
          <w:rtl/>
        </w:rPr>
        <w:t>لمـُ</w:t>
      </w:r>
      <w:r w:rsidRPr="008B016E">
        <w:rPr>
          <w:rtl/>
        </w:rPr>
        <w:t>حيط</w:t>
      </w:r>
      <w:r w:rsidR="00CB6330">
        <w:rPr>
          <w:rtl/>
        </w:rPr>
        <w:t>،</w:t>
      </w:r>
      <w:r w:rsidRPr="008B016E">
        <w:rPr>
          <w:rtl/>
        </w:rPr>
        <w:t xml:space="preserve"> وهي على مقاومة الإسمنت في هذا العصر</w:t>
      </w:r>
      <w:r w:rsidR="00CB6330">
        <w:rPr>
          <w:rtl/>
        </w:rPr>
        <w:t>.</w:t>
      </w:r>
    </w:p>
    <w:p w:rsidR="00F018C8" w:rsidRDefault="00F018C8" w:rsidP="00610BA4">
      <w:pPr>
        <w:pStyle w:val="libPoemTiniChar"/>
        <w:rPr>
          <w:rtl/>
        </w:rPr>
      </w:pPr>
      <w:r>
        <w:rPr>
          <w:rtl/>
        </w:rPr>
        <w:br w:type="page"/>
      </w:r>
    </w:p>
    <w:p w:rsidR="00F018C8" w:rsidRPr="008B016E" w:rsidRDefault="00F018C8" w:rsidP="00F34896">
      <w:pPr>
        <w:pStyle w:val="libNormal"/>
        <w:rPr>
          <w:rtl/>
        </w:rPr>
      </w:pPr>
      <w:r w:rsidRPr="00F34896">
        <w:rPr>
          <w:rtl/>
        </w:rPr>
        <w:lastRenderedPageBreak/>
        <w:t>مِن التَضعضع والإشراف على الانهيار</w:t>
      </w:r>
      <w:r w:rsidR="00CB6330">
        <w:rPr>
          <w:rtl/>
        </w:rPr>
        <w:t>،</w:t>
      </w:r>
      <w:r w:rsidRPr="00F34896">
        <w:rPr>
          <w:rtl/>
        </w:rPr>
        <w:t xml:space="preserve"> فكان أنوشيروان قام بتَرميمه وتجديد عمارته</w:t>
      </w:r>
      <w:r w:rsidR="00CB6330">
        <w:rPr>
          <w:rtl/>
        </w:rPr>
        <w:t>.</w:t>
      </w:r>
    </w:p>
    <w:p w:rsidR="00F018C8" w:rsidRPr="008B016E" w:rsidRDefault="00F018C8" w:rsidP="00F34896">
      <w:pPr>
        <w:pStyle w:val="libNormal"/>
        <w:rPr>
          <w:rtl/>
        </w:rPr>
      </w:pPr>
      <w:r w:rsidRPr="00F34896">
        <w:rPr>
          <w:rtl/>
        </w:rPr>
        <w:t>جاء فيه</w:t>
      </w:r>
      <w:r w:rsidR="00CB6330">
        <w:rPr>
          <w:rtl/>
        </w:rPr>
        <w:t>:</w:t>
      </w:r>
      <w:r w:rsidRPr="00F34896">
        <w:rPr>
          <w:rtl/>
        </w:rPr>
        <w:t xml:space="preserve"> أنّ شاهنشاه إيران أنوشيروان عَمَد من </w:t>
      </w:r>
      <w:r w:rsidR="008A0551">
        <w:rPr>
          <w:rtl/>
        </w:rPr>
        <w:t>(</w:t>
      </w:r>
      <w:r w:rsidRPr="00F34896">
        <w:rPr>
          <w:rtl/>
        </w:rPr>
        <w:t>المدائن</w:t>
      </w:r>
      <w:r w:rsidR="008A0551">
        <w:rPr>
          <w:rtl/>
        </w:rPr>
        <w:t>)</w:t>
      </w:r>
      <w:r w:rsidRPr="00F34896">
        <w:rPr>
          <w:rtl/>
        </w:rPr>
        <w:t xml:space="preserve"> عاصمة مُلوك الفُرس</w:t>
      </w:r>
      <w:r w:rsidR="00CB6330">
        <w:rPr>
          <w:rtl/>
        </w:rPr>
        <w:t>،</w:t>
      </w:r>
      <w:r w:rsidRPr="00F34896">
        <w:rPr>
          <w:rtl/>
        </w:rPr>
        <w:t xml:space="preserve"> قاصداً مدينة باب الأبواب لتَرميم السدّ في منطقة </w:t>
      </w:r>
      <w:r w:rsidR="008A0551">
        <w:rPr>
          <w:rtl/>
        </w:rPr>
        <w:t>(</w:t>
      </w:r>
      <w:r w:rsidRPr="00F34896">
        <w:rPr>
          <w:rtl/>
        </w:rPr>
        <w:t>شروان</w:t>
      </w:r>
      <w:r w:rsidR="008A0551">
        <w:rPr>
          <w:rtl/>
        </w:rPr>
        <w:t>)</w:t>
      </w:r>
      <w:r w:rsidRPr="00F34896">
        <w:rPr>
          <w:rtl/>
        </w:rPr>
        <w:t xml:space="preserve"> </w:t>
      </w:r>
      <w:r w:rsidRPr="00F34896">
        <w:rPr>
          <w:rStyle w:val="libFootnotenumChar"/>
          <w:rtl/>
        </w:rPr>
        <w:t>(1)</w:t>
      </w:r>
      <w:r w:rsidR="00CB6330">
        <w:rPr>
          <w:rtl/>
        </w:rPr>
        <w:t>،</w:t>
      </w:r>
      <w:r w:rsidRPr="00F34896">
        <w:rPr>
          <w:rtl/>
        </w:rPr>
        <w:t xml:space="preserve"> فأَخذ طريقه على ساحل الخزر ومعه العُمّال والمهندسون لعمارة السدّ</w:t>
      </w:r>
      <w:r w:rsidR="00CB6330">
        <w:rPr>
          <w:rtl/>
        </w:rPr>
        <w:t>،</w:t>
      </w:r>
      <w:r w:rsidRPr="00F34896">
        <w:rPr>
          <w:rtl/>
        </w:rPr>
        <w:t xml:space="preserve"> وأنفق أموالاً طائلة</w:t>
      </w:r>
      <w:r w:rsidR="00CB6330">
        <w:rPr>
          <w:rtl/>
        </w:rPr>
        <w:t>،</w:t>
      </w:r>
      <w:r w:rsidRPr="00F34896">
        <w:rPr>
          <w:rtl/>
        </w:rPr>
        <w:t xml:space="preserve"> لكن المشروع استنفدها دون الاكتمال</w:t>
      </w:r>
      <w:r w:rsidR="00CB6330">
        <w:rPr>
          <w:rtl/>
        </w:rPr>
        <w:t>،</w:t>
      </w:r>
      <w:r w:rsidRPr="00F34896">
        <w:rPr>
          <w:rtl/>
        </w:rPr>
        <w:t xml:space="preserve"> وبعد التدبُّر وا</w:t>
      </w:r>
      <w:r w:rsidR="0060581D">
        <w:rPr>
          <w:rtl/>
        </w:rPr>
        <w:t>لمـُ</w:t>
      </w:r>
      <w:r w:rsidRPr="00F34896">
        <w:rPr>
          <w:rtl/>
        </w:rPr>
        <w:t>شاورة رأى ا</w:t>
      </w:r>
      <w:r w:rsidR="0060581D">
        <w:rPr>
          <w:rtl/>
        </w:rPr>
        <w:t>لمـَ</w:t>
      </w:r>
      <w:r w:rsidRPr="00F34896">
        <w:rPr>
          <w:rtl/>
        </w:rPr>
        <w:t>لِك أنّ أَحداً من عُظماء مَملكته لا تَسَعه ا</w:t>
      </w:r>
      <w:r w:rsidR="0060581D">
        <w:rPr>
          <w:rtl/>
        </w:rPr>
        <w:t>لمـُ</w:t>
      </w:r>
      <w:r w:rsidRPr="00F34896">
        <w:rPr>
          <w:rtl/>
        </w:rPr>
        <w:t>ساهمة في إكمال المشروع الجَلَل</w:t>
      </w:r>
      <w:r w:rsidR="00CB6330">
        <w:rPr>
          <w:rtl/>
        </w:rPr>
        <w:t>،</w:t>
      </w:r>
      <w:r w:rsidRPr="00F34896">
        <w:rPr>
          <w:rtl/>
        </w:rPr>
        <w:t xml:space="preserve"> سِوى الأمير </w:t>
      </w:r>
      <w:r w:rsidR="008A0551">
        <w:rPr>
          <w:rtl/>
        </w:rPr>
        <w:t>(</w:t>
      </w:r>
      <w:r w:rsidRPr="00F34896">
        <w:rPr>
          <w:rtl/>
        </w:rPr>
        <w:t>آذرماهان</w:t>
      </w:r>
      <w:r w:rsidR="008A0551">
        <w:rPr>
          <w:rtl/>
        </w:rPr>
        <w:t>)</w:t>
      </w:r>
      <w:r w:rsidRPr="00F34896">
        <w:rPr>
          <w:rtl/>
        </w:rPr>
        <w:t xml:space="preserve"> وكان والياً على بلاد كرمان من قبل السلطان</w:t>
      </w:r>
      <w:r w:rsidR="00CB6330">
        <w:rPr>
          <w:rtl/>
        </w:rPr>
        <w:t>،</w:t>
      </w:r>
      <w:r w:rsidRPr="00F34896">
        <w:rPr>
          <w:rtl/>
        </w:rPr>
        <w:t xml:space="preserve"> وكانت بلاد كرمان يومذاك غنيّة بالثروات الطبيعيّة والزراعيّة بما يَفوق سائر البلاد</w:t>
      </w:r>
      <w:r w:rsidR="00CB6330">
        <w:rPr>
          <w:rtl/>
        </w:rPr>
        <w:t>.</w:t>
      </w:r>
    </w:p>
    <w:p w:rsidR="00640FEB" w:rsidRDefault="00F018C8" w:rsidP="00F34896">
      <w:pPr>
        <w:pStyle w:val="libNormal"/>
        <w:rPr>
          <w:rtl/>
        </w:rPr>
      </w:pPr>
      <w:r w:rsidRPr="00F34896">
        <w:rPr>
          <w:rtl/>
        </w:rPr>
        <w:t>غير أنّ ا</w:t>
      </w:r>
      <w:r w:rsidR="0060581D">
        <w:rPr>
          <w:rtl/>
        </w:rPr>
        <w:t>لمـَ</w:t>
      </w:r>
      <w:r w:rsidRPr="00F34896">
        <w:rPr>
          <w:rtl/>
        </w:rPr>
        <w:t>لِك لم يَرُقه تكليف مُوظّفيه بأكثر من ا</w:t>
      </w:r>
      <w:r w:rsidR="0060581D">
        <w:rPr>
          <w:rtl/>
        </w:rPr>
        <w:t>لمـُ</w:t>
      </w:r>
      <w:r w:rsidRPr="00F34896">
        <w:rPr>
          <w:rtl/>
        </w:rPr>
        <w:t>قرّر الرسمي المفروض عليهم</w:t>
      </w:r>
      <w:r w:rsidR="00CB6330">
        <w:rPr>
          <w:rtl/>
        </w:rPr>
        <w:t>،</w:t>
      </w:r>
      <w:r w:rsidRPr="00F34896">
        <w:rPr>
          <w:rtl/>
        </w:rPr>
        <w:t xml:space="preserve"> حيث كان خِلاف العَدل السُلطاني</w:t>
      </w:r>
      <w:r w:rsidR="00CB6330">
        <w:rPr>
          <w:rtl/>
        </w:rPr>
        <w:t>؛</w:t>
      </w:r>
      <w:r w:rsidRPr="00F34896">
        <w:rPr>
          <w:rtl/>
        </w:rPr>
        <w:t xml:space="preserve"> ولذلك عَزَم على المسير إليه في أَلف من خواصّه المهندسينَ والعُمّال الفنّيينَ</w:t>
      </w:r>
      <w:r w:rsidR="00CB6330">
        <w:rPr>
          <w:rtl/>
        </w:rPr>
        <w:t>،</w:t>
      </w:r>
      <w:r w:rsidRPr="00F34896">
        <w:rPr>
          <w:rtl/>
        </w:rPr>
        <w:t xml:space="preserve"> حتّى ورد </w:t>
      </w:r>
      <w:r w:rsidR="008A0551">
        <w:rPr>
          <w:rtl/>
        </w:rPr>
        <w:t>(</w:t>
      </w:r>
      <w:r w:rsidRPr="00F34896">
        <w:rPr>
          <w:rtl/>
        </w:rPr>
        <w:t>إيلغار كواشير</w:t>
      </w:r>
      <w:r w:rsidR="008A0551">
        <w:rPr>
          <w:rtl/>
        </w:rPr>
        <w:t>)</w:t>
      </w:r>
      <w:r w:rsidRPr="00F34896">
        <w:rPr>
          <w:rtl/>
        </w:rPr>
        <w:t xml:space="preserve"> </w:t>
      </w:r>
      <w:r w:rsidRPr="00F34896">
        <w:rPr>
          <w:rStyle w:val="libFootnotenumChar"/>
          <w:rtl/>
        </w:rPr>
        <w:t>(2)</w:t>
      </w:r>
      <w:r w:rsidRPr="00F34896">
        <w:rPr>
          <w:rtl/>
        </w:rPr>
        <w:t xml:space="preserve"> نازلاً في دار الأمير</w:t>
      </w:r>
      <w:r w:rsidR="00CB6330">
        <w:rPr>
          <w:rtl/>
        </w:rPr>
        <w:t>،</w:t>
      </w:r>
      <w:r w:rsidRPr="00F34896">
        <w:rPr>
          <w:rtl/>
        </w:rPr>
        <w:t xml:space="preserve"> فوَعَدهم با</w:t>
      </w:r>
      <w:r w:rsidR="0060581D">
        <w:rPr>
          <w:rtl/>
        </w:rPr>
        <w:t>لمـُ</w:t>
      </w:r>
      <w:r w:rsidRPr="00F34896">
        <w:rPr>
          <w:rtl/>
        </w:rPr>
        <w:t>ساهمة في المشروع بما يكفي مؤنة إكمال السدّ نهائيّاً</w:t>
      </w:r>
      <w:r w:rsidR="00CB6330">
        <w:rPr>
          <w:rtl/>
        </w:rPr>
        <w:t>.</w:t>
      </w:r>
      <w:r w:rsidRPr="00F34896">
        <w:rPr>
          <w:rtl/>
        </w:rPr>
        <w:t xml:space="preserve">.. ذكروا أنّ السدّ اكتمل بما بَذَله أمير كرمان آنذاك </w:t>
      </w:r>
      <w:r w:rsidRPr="00F34896">
        <w:rPr>
          <w:rStyle w:val="libFootnotenumChar"/>
          <w:rtl/>
        </w:rPr>
        <w:t>(3)</w:t>
      </w:r>
      <w:r w:rsidR="00CB6330">
        <w:rPr>
          <w:rtl/>
        </w:rPr>
        <w:t>.</w:t>
      </w:r>
    </w:p>
    <w:p w:rsidR="00F018C8" w:rsidRPr="00640FEB" w:rsidRDefault="00F018C8" w:rsidP="00DB14EE">
      <w:pPr>
        <w:pStyle w:val="Heading3"/>
        <w:rPr>
          <w:rtl/>
        </w:rPr>
      </w:pPr>
      <w:bookmarkStart w:id="249" w:name="_Toc417993748"/>
      <w:r w:rsidRPr="008B016E">
        <w:rPr>
          <w:rtl/>
        </w:rPr>
        <w:t>شكوك حول كورش</w:t>
      </w:r>
      <w:r w:rsidR="00CB6330">
        <w:rPr>
          <w:rtl/>
        </w:rPr>
        <w:t>:</w:t>
      </w:r>
      <w:r w:rsidRPr="008B016E">
        <w:rPr>
          <w:rtl/>
        </w:rPr>
        <w:t xml:space="preserve"> هل هو ذو القَرنَينِ</w:t>
      </w:r>
      <w:r w:rsidR="00CB6330">
        <w:rPr>
          <w:rtl/>
        </w:rPr>
        <w:t>؟</w:t>
      </w:r>
      <w:bookmarkEnd w:id="249"/>
    </w:p>
    <w:p w:rsidR="00F018C8" w:rsidRPr="008B016E" w:rsidRDefault="00F018C8" w:rsidP="00F34896">
      <w:pPr>
        <w:pStyle w:val="libNormal"/>
        <w:rPr>
          <w:rtl/>
        </w:rPr>
      </w:pPr>
      <w:r w:rsidRPr="00F34896">
        <w:rPr>
          <w:rtl/>
        </w:rPr>
        <w:t>ربّما تَشكّك البعض في الرأي القائل بأنّ ذا القَرنَينِ</w:t>
      </w:r>
      <w:r w:rsidR="00CB6330">
        <w:rPr>
          <w:rtl/>
        </w:rPr>
        <w:t xml:space="preserve"> - </w:t>
      </w:r>
      <w:r w:rsidRPr="00F34896">
        <w:rPr>
          <w:rtl/>
        </w:rPr>
        <w:t>الذي وَصَفه القرآن بالصلاح</w:t>
      </w:r>
      <w:r w:rsidR="00CB6330">
        <w:rPr>
          <w:rtl/>
        </w:rPr>
        <w:t xml:space="preserve"> - </w:t>
      </w:r>
      <w:r w:rsidRPr="00F34896">
        <w:rPr>
          <w:rtl/>
        </w:rPr>
        <w:t>هو كورش الكبير ا</w:t>
      </w:r>
      <w:r w:rsidR="0060581D">
        <w:rPr>
          <w:rtl/>
        </w:rPr>
        <w:t>لمـَ</w:t>
      </w:r>
      <w:r w:rsidRPr="00F34896">
        <w:rPr>
          <w:rtl/>
        </w:rPr>
        <w:t>لِك الفارسي العظيم</w:t>
      </w:r>
      <w:r w:rsidR="00CB6330">
        <w:rPr>
          <w:rtl/>
        </w:rPr>
        <w:t>؟</w:t>
      </w:r>
      <w:r w:rsidRPr="00F34896">
        <w:rPr>
          <w:rtl/>
        </w:rPr>
        <w:t>!</w:t>
      </w:r>
    </w:p>
    <w:p w:rsidR="00F018C8" w:rsidRPr="008B016E" w:rsidRDefault="00F018C8" w:rsidP="00F34896">
      <w:pPr>
        <w:pStyle w:val="libNormal"/>
        <w:rPr>
          <w:rtl/>
        </w:rPr>
      </w:pPr>
      <w:r w:rsidRPr="00F34896">
        <w:rPr>
          <w:rtl/>
        </w:rPr>
        <w:t>وعُمدة مَسارب الشكّ هو جانب سلوكه السياسي ا</w:t>
      </w:r>
      <w:r w:rsidR="0060581D">
        <w:rPr>
          <w:rtl/>
        </w:rPr>
        <w:t>لمـُ</w:t>
      </w:r>
      <w:r w:rsidRPr="00F34896">
        <w:rPr>
          <w:rtl/>
        </w:rPr>
        <w:t>تسامح مع أصحاب الأديان وحتّى مع عَبَدة الأوثان</w:t>
      </w:r>
      <w:r w:rsidR="00CB6330">
        <w:rPr>
          <w:rtl/>
        </w:rPr>
        <w:t>،</w:t>
      </w:r>
      <w:r w:rsidRPr="00F34896">
        <w:rPr>
          <w:rtl/>
        </w:rPr>
        <w:t xml:space="preserve"> ومن غير أنْ يسير سعياً وراء إعلاء كلمة الله في الأرض</w:t>
      </w:r>
      <w:r w:rsidR="00CB6330">
        <w:rPr>
          <w:rtl/>
        </w:rPr>
        <w:t>،</w:t>
      </w:r>
      <w:r w:rsidRPr="00F34896">
        <w:rPr>
          <w:rtl/>
        </w:rPr>
        <w:t xml:space="preserve"> يشهد لذلك سلوكه الخاصّ مع البابليّينَ وإفساح المجال لهم في عقيدتهم الأُولى ولا سيّما تَزلّفه في تكريم كبير آلهتهم </w:t>
      </w:r>
      <w:r w:rsidR="008A0551">
        <w:rPr>
          <w:rtl/>
        </w:rPr>
        <w:t>(</w:t>
      </w:r>
      <w:r w:rsidRPr="00F34896">
        <w:rPr>
          <w:rtl/>
        </w:rPr>
        <w:t>مردوك</w:t>
      </w:r>
      <w:r w:rsidR="008A0551">
        <w:rPr>
          <w:rtl/>
        </w:rPr>
        <w:t>)</w:t>
      </w:r>
      <w:r w:rsidR="00CB6330">
        <w:rPr>
          <w:rtl/>
        </w:rPr>
        <w:t xml:space="preserve"> - </w:t>
      </w:r>
      <w:r w:rsidRPr="00F34896">
        <w:rPr>
          <w:rtl/>
        </w:rPr>
        <w:t>حتّى أنّه عَدّ نفسه مَوضعاً لعنايته في مَنشورٍ عام</w:t>
      </w:r>
      <w:r w:rsidR="00CB6330">
        <w:rPr>
          <w:rtl/>
        </w:rPr>
        <w:t>،</w:t>
      </w:r>
      <w:r w:rsidRPr="00F34896">
        <w:rPr>
          <w:rtl/>
        </w:rPr>
        <w:t xml:space="preserve"> كما رَدّ إلى عَبَدة الأوثان كلّ ما نُهب منهم من أصنام وجَعلها في معابد كانت تُسمّى </w:t>
      </w:r>
      <w:r w:rsidR="008A0551">
        <w:rPr>
          <w:rtl/>
        </w:rPr>
        <w:t>(</w:t>
      </w:r>
      <w:r w:rsidRPr="00F34896">
        <w:rPr>
          <w:rtl/>
        </w:rPr>
        <w:t>شادي</w:t>
      </w:r>
    </w:p>
    <w:p w:rsidR="00F018C8" w:rsidRPr="008B016E" w:rsidRDefault="008A0551" w:rsidP="008A0551">
      <w:pPr>
        <w:pStyle w:val="libLine"/>
        <w:rPr>
          <w:rtl/>
        </w:rPr>
      </w:pPr>
      <w:r>
        <w:rPr>
          <w:rtl/>
        </w:rPr>
        <w:t>____________________</w:t>
      </w:r>
    </w:p>
    <w:p w:rsidR="00F018C8" w:rsidRPr="00F34896" w:rsidRDefault="00F018C8" w:rsidP="00F34896">
      <w:pPr>
        <w:pStyle w:val="libFootnote0"/>
        <w:rPr>
          <w:rtl/>
        </w:rPr>
      </w:pPr>
      <w:r w:rsidRPr="008B016E">
        <w:rPr>
          <w:rtl/>
        </w:rPr>
        <w:t>(1) شروان</w:t>
      </w:r>
      <w:r w:rsidR="00CB6330">
        <w:rPr>
          <w:rtl/>
        </w:rPr>
        <w:t>:</w:t>
      </w:r>
      <w:r w:rsidRPr="008B016E">
        <w:rPr>
          <w:rtl/>
        </w:rPr>
        <w:t xml:space="preserve"> منطقة في الجنوب الشرقي من بلاد قوقاز بين أعالي نهر أرس وكورا كانت في القديم من نواحي باب الأبواب</w:t>
      </w:r>
      <w:r w:rsidR="00CB6330">
        <w:rPr>
          <w:rtl/>
        </w:rPr>
        <w:t>.</w:t>
      </w:r>
    </w:p>
    <w:p w:rsidR="00F018C8" w:rsidRPr="00F34896" w:rsidRDefault="00F018C8" w:rsidP="00F34896">
      <w:pPr>
        <w:pStyle w:val="libFootnote0"/>
        <w:rPr>
          <w:rtl/>
        </w:rPr>
      </w:pPr>
      <w:r w:rsidRPr="008B016E">
        <w:rPr>
          <w:rtl/>
        </w:rPr>
        <w:t>(2) إيلغار</w:t>
      </w:r>
      <w:r w:rsidR="00CB6330">
        <w:rPr>
          <w:rtl/>
        </w:rPr>
        <w:t>،</w:t>
      </w:r>
      <w:r w:rsidRPr="008B016E">
        <w:rPr>
          <w:rtl/>
        </w:rPr>
        <w:t xml:space="preserve"> لفظة تُركية تَعني</w:t>
      </w:r>
      <w:r w:rsidR="00CB6330">
        <w:rPr>
          <w:rtl/>
        </w:rPr>
        <w:t>:</w:t>
      </w:r>
      <w:r w:rsidRPr="008B016E">
        <w:rPr>
          <w:rtl/>
        </w:rPr>
        <w:t xml:space="preserve"> ا</w:t>
      </w:r>
      <w:r w:rsidR="0060581D">
        <w:rPr>
          <w:rtl/>
        </w:rPr>
        <w:t>لمـُ</w:t>
      </w:r>
      <w:r w:rsidRPr="008B016E">
        <w:rPr>
          <w:rtl/>
        </w:rPr>
        <w:t>عسكر</w:t>
      </w:r>
      <w:r w:rsidR="00CB6330">
        <w:rPr>
          <w:rtl/>
        </w:rPr>
        <w:t xml:space="preserve"> - </w:t>
      </w:r>
      <w:r w:rsidRPr="008B016E">
        <w:rPr>
          <w:rtl/>
        </w:rPr>
        <w:t>الحامية</w:t>
      </w:r>
      <w:r w:rsidR="00CB6330">
        <w:rPr>
          <w:rtl/>
        </w:rPr>
        <w:t>،</w:t>
      </w:r>
      <w:r w:rsidRPr="008B016E">
        <w:rPr>
          <w:rtl/>
        </w:rPr>
        <w:t xml:space="preserve"> وكواشير اسم قديم لمدينة كرمان الفعليّة</w:t>
      </w:r>
      <w:r w:rsidR="00CB6330">
        <w:rPr>
          <w:rtl/>
        </w:rPr>
        <w:t>.</w:t>
      </w:r>
    </w:p>
    <w:p w:rsidR="00F018C8" w:rsidRPr="00F34896" w:rsidRDefault="00F018C8" w:rsidP="00F34896">
      <w:pPr>
        <w:pStyle w:val="libFootnote0"/>
        <w:rPr>
          <w:rtl/>
        </w:rPr>
      </w:pPr>
      <w:r w:rsidRPr="008B016E">
        <w:rPr>
          <w:rtl/>
        </w:rPr>
        <w:t>(3) راجع</w:t>
      </w:r>
      <w:r w:rsidR="00CB6330">
        <w:rPr>
          <w:rtl/>
        </w:rPr>
        <w:t>:</w:t>
      </w:r>
      <w:r w:rsidRPr="008B016E">
        <w:rPr>
          <w:rtl/>
        </w:rPr>
        <w:t xml:space="preserve"> كورش كبير</w:t>
      </w:r>
      <w:r w:rsidR="00CB6330">
        <w:rPr>
          <w:rtl/>
        </w:rPr>
        <w:t>،</w:t>
      </w:r>
      <w:r w:rsidRPr="008B016E">
        <w:rPr>
          <w:rtl/>
        </w:rPr>
        <w:t xml:space="preserve"> ص 283</w:t>
      </w:r>
      <w:r w:rsidR="00CB6330">
        <w:rPr>
          <w:rtl/>
        </w:rPr>
        <w:t xml:space="preserve"> - </w:t>
      </w:r>
      <w:r w:rsidRPr="008B016E">
        <w:rPr>
          <w:rtl/>
        </w:rPr>
        <w:t>284 الهامش</w:t>
      </w:r>
      <w:r w:rsidR="00CB6330">
        <w:rPr>
          <w:rtl/>
        </w:rPr>
        <w:t>،</w:t>
      </w:r>
      <w:r w:rsidRPr="008B016E">
        <w:rPr>
          <w:rtl/>
        </w:rPr>
        <w:t xml:space="preserve"> عن تأريخ كرمان</w:t>
      </w:r>
      <w:r w:rsidR="00CB6330">
        <w:rPr>
          <w:rtl/>
        </w:rPr>
        <w:t>،</w:t>
      </w:r>
      <w:r w:rsidRPr="008B016E">
        <w:rPr>
          <w:rtl/>
        </w:rPr>
        <w:t xml:space="preserve"> ص 24</w:t>
      </w:r>
      <w:r w:rsidR="00CB6330">
        <w:rPr>
          <w:rtl/>
        </w:rPr>
        <w:t>.</w:t>
      </w:r>
    </w:p>
    <w:p w:rsidR="00F018C8" w:rsidRDefault="00F018C8" w:rsidP="00610BA4">
      <w:pPr>
        <w:pStyle w:val="libPoemTiniChar"/>
        <w:rPr>
          <w:rtl/>
        </w:rPr>
      </w:pPr>
      <w:r>
        <w:rPr>
          <w:rtl/>
        </w:rPr>
        <w:br w:type="page"/>
      </w:r>
    </w:p>
    <w:p w:rsidR="00F018C8" w:rsidRPr="008B016E" w:rsidRDefault="00F018C8" w:rsidP="00F34896">
      <w:pPr>
        <w:pStyle w:val="libNormal"/>
        <w:rPr>
          <w:rtl/>
        </w:rPr>
      </w:pPr>
      <w:r w:rsidRPr="00F34896">
        <w:rPr>
          <w:rtl/>
        </w:rPr>
        <w:lastRenderedPageBreak/>
        <w:t>دل</w:t>
      </w:r>
      <w:r w:rsidR="008A0551">
        <w:rPr>
          <w:rtl/>
        </w:rPr>
        <w:t>)</w:t>
      </w:r>
      <w:r w:rsidRPr="00F34896">
        <w:rPr>
          <w:rtl/>
        </w:rPr>
        <w:t xml:space="preserve"> أَي فَرحة النَفْس</w:t>
      </w:r>
      <w:r w:rsidR="00CB6330">
        <w:rPr>
          <w:rtl/>
        </w:rPr>
        <w:t>.</w:t>
      </w:r>
    </w:p>
    <w:p w:rsidR="00F018C8" w:rsidRPr="008B016E" w:rsidRDefault="00F018C8" w:rsidP="00F34896">
      <w:pPr>
        <w:pStyle w:val="libNormal"/>
        <w:rPr>
          <w:rtl/>
        </w:rPr>
      </w:pPr>
      <w:r w:rsidRPr="00F34896">
        <w:rPr>
          <w:rtl/>
        </w:rPr>
        <w:t>يقول في ذلك الأُستاذ مُحمّد خير رمضان</w:t>
      </w:r>
      <w:r w:rsidR="00CB6330">
        <w:rPr>
          <w:rtl/>
        </w:rPr>
        <w:t>:</w:t>
      </w:r>
      <w:r w:rsidRPr="00F34896">
        <w:rPr>
          <w:rtl/>
        </w:rPr>
        <w:t xml:space="preserve"> تلك المقاطع التأريخيّة إنْ دلّت على شيء فإنّما تدلّ على وثنيّة كورش وتعظيمه للآلهة وإفساح ا</w:t>
      </w:r>
      <w:r w:rsidR="0060581D">
        <w:rPr>
          <w:rtl/>
        </w:rPr>
        <w:t>لمـَ</w:t>
      </w:r>
      <w:r w:rsidRPr="00F34896">
        <w:rPr>
          <w:rtl/>
        </w:rPr>
        <w:t>جال لعبادتها لكلّ الشعوب ا</w:t>
      </w:r>
      <w:r w:rsidR="0060581D">
        <w:rPr>
          <w:rtl/>
        </w:rPr>
        <w:t>لمـُ</w:t>
      </w:r>
      <w:r w:rsidRPr="00F34896">
        <w:rPr>
          <w:rtl/>
        </w:rPr>
        <w:t>قدِّسة لها</w:t>
      </w:r>
      <w:r w:rsidR="00CB6330">
        <w:rPr>
          <w:rtl/>
        </w:rPr>
        <w:t>،</w:t>
      </w:r>
      <w:r w:rsidRPr="00F34896">
        <w:rPr>
          <w:rtl/>
        </w:rPr>
        <w:t xml:space="preserve"> ويكفيك ما قاله في منشوره العام</w:t>
      </w:r>
      <w:r w:rsidR="00CB6330">
        <w:rPr>
          <w:rtl/>
        </w:rPr>
        <w:t>:</w:t>
      </w:r>
      <w:r w:rsidRPr="00F34896">
        <w:rPr>
          <w:rtl/>
        </w:rPr>
        <w:t xml:space="preserve"> </w:t>
      </w:r>
      <w:r w:rsidR="008A0551">
        <w:rPr>
          <w:rtl/>
        </w:rPr>
        <w:t>(</w:t>
      </w:r>
      <w:r w:rsidRPr="00F34896">
        <w:rPr>
          <w:rtl/>
        </w:rPr>
        <w:t xml:space="preserve">أَرجعتُ الآلهة التي نُقِلَت إليها </w:t>
      </w:r>
      <w:r w:rsidR="008A0551">
        <w:rPr>
          <w:rtl/>
        </w:rPr>
        <w:t>(</w:t>
      </w:r>
      <w:r w:rsidRPr="00F34896">
        <w:rPr>
          <w:rtl/>
        </w:rPr>
        <w:t>معابد بابل</w:t>
      </w:r>
      <w:r w:rsidR="008A0551">
        <w:rPr>
          <w:rtl/>
        </w:rPr>
        <w:t>)</w:t>
      </w:r>
      <w:r w:rsidRPr="00F34896">
        <w:rPr>
          <w:rtl/>
        </w:rPr>
        <w:t xml:space="preserve"> إلى مواطنها</w:t>
      </w:r>
      <w:r w:rsidR="00CB6330">
        <w:rPr>
          <w:rtl/>
        </w:rPr>
        <w:t>.</w:t>
      </w:r>
      <w:r w:rsidRPr="00F34896">
        <w:rPr>
          <w:rtl/>
        </w:rPr>
        <w:t xml:space="preserve">.. وأَعدتُ إلى سومر وأَكَد آلهتها التي حُملت إلى بابل ووضعتُها في قصورها التي تُسمّى </w:t>
      </w:r>
      <w:r w:rsidR="008A0551">
        <w:rPr>
          <w:rtl/>
        </w:rPr>
        <w:t>(</w:t>
      </w:r>
      <w:r w:rsidRPr="00F34896">
        <w:rPr>
          <w:rtl/>
        </w:rPr>
        <w:t>شادي دل</w:t>
      </w:r>
      <w:r w:rsidR="008A0551">
        <w:rPr>
          <w:rtl/>
        </w:rPr>
        <w:t>)</w:t>
      </w:r>
      <w:r w:rsidRPr="00F34896">
        <w:rPr>
          <w:rtl/>
        </w:rPr>
        <w:t xml:space="preserve"> وبذلك أَنهيتُ غضب الآلهة بأمر مِن مردوك الإله الكبير</w:t>
      </w:r>
      <w:r w:rsidR="00CB6330">
        <w:rPr>
          <w:rtl/>
        </w:rPr>
        <w:t xml:space="preserve"> - </w:t>
      </w:r>
      <w:r w:rsidRPr="00F34896">
        <w:rPr>
          <w:rtl/>
        </w:rPr>
        <w:t>ومردوك هو صنم بابلي</w:t>
      </w:r>
      <w:r w:rsidR="00CB6330">
        <w:rPr>
          <w:rtl/>
        </w:rPr>
        <w:t>.</w:t>
      </w:r>
    </w:p>
    <w:p w:rsidR="00F018C8" w:rsidRPr="008B016E" w:rsidRDefault="00F018C8" w:rsidP="00F34896">
      <w:pPr>
        <w:pStyle w:val="libNormal"/>
        <w:rPr>
          <w:rtl/>
        </w:rPr>
      </w:pPr>
      <w:r w:rsidRPr="00F34896">
        <w:rPr>
          <w:rtl/>
        </w:rPr>
        <w:t>وهذا يُقوّي ما ذَهب إليه المؤرّخون ممّا قيل عن عقيدته وإعطائه الحريّة الدينيّة كيفما كانت</w:t>
      </w:r>
      <w:r w:rsidR="00CB6330">
        <w:rPr>
          <w:rtl/>
        </w:rPr>
        <w:t>،</w:t>
      </w:r>
      <w:r w:rsidRPr="00F34896">
        <w:rPr>
          <w:rtl/>
        </w:rPr>
        <w:t xml:space="preserve"> وبخاصّة عبادة الأصنام</w:t>
      </w:r>
      <w:r w:rsidR="00CB6330">
        <w:rPr>
          <w:rtl/>
        </w:rPr>
        <w:t>،</w:t>
      </w:r>
      <w:r w:rsidRPr="00F34896">
        <w:rPr>
          <w:rtl/>
        </w:rPr>
        <w:t xml:space="preserve"> لا كما هي صفات ذي القَرنَينِ</w:t>
      </w:r>
      <w:r w:rsidR="00CB6330">
        <w:rPr>
          <w:rtl/>
        </w:rPr>
        <w:t xml:space="preserve"> - </w:t>
      </w:r>
      <w:r w:rsidRPr="00F34896">
        <w:rPr>
          <w:rtl/>
        </w:rPr>
        <w:t>حسبما جاءت في القرآن</w:t>
      </w:r>
      <w:r w:rsidR="00CB6330">
        <w:rPr>
          <w:rtl/>
        </w:rPr>
        <w:t xml:space="preserve"> - </w:t>
      </w:r>
      <w:r w:rsidRPr="00F34896">
        <w:rPr>
          <w:rtl/>
        </w:rPr>
        <w:t>مِن أنّه كان يُحارب هذا الشرك</w:t>
      </w:r>
      <w:r w:rsidR="00CB6330">
        <w:rPr>
          <w:rtl/>
        </w:rPr>
        <w:t>،</w:t>
      </w:r>
      <w:r w:rsidRPr="00F34896">
        <w:rPr>
          <w:rtl/>
        </w:rPr>
        <w:t xml:space="preserve"> ولا يَتعامل معهم ولا يَقبل منهم إلاّ الإيمان أو الحرب</w:t>
      </w:r>
      <w:r w:rsidR="00CB6330">
        <w:rPr>
          <w:rtl/>
        </w:rPr>
        <w:t>!</w:t>
      </w:r>
      <w:r w:rsidRPr="00F34896">
        <w:rPr>
          <w:rtl/>
        </w:rPr>
        <w:t xml:space="preserve">! </w:t>
      </w:r>
      <w:r w:rsidRPr="00F34896">
        <w:rPr>
          <w:rStyle w:val="libFootnotenumChar"/>
          <w:rtl/>
        </w:rPr>
        <w:t>(1)</w:t>
      </w:r>
    </w:p>
    <w:p w:rsidR="00F018C8" w:rsidRPr="008B016E" w:rsidRDefault="00F018C8" w:rsidP="00F34896">
      <w:pPr>
        <w:pStyle w:val="libNormal"/>
        <w:rPr>
          <w:rtl/>
        </w:rPr>
      </w:pPr>
      <w:r w:rsidRPr="00F34896">
        <w:rPr>
          <w:rtl/>
        </w:rPr>
        <w:t>ومن ناحية أُخرى هي جانب بِناء السدّ</w:t>
      </w:r>
      <w:r w:rsidR="00CB6330">
        <w:rPr>
          <w:rtl/>
        </w:rPr>
        <w:t xml:space="preserve"> - </w:t>
      </w:r>
      <w:r w:rsidRPr="00F34896">
        <w:rPr>
          <w:rtl/>
        </w:rPr>
        <w:t>الذي ذَكَره القرآن</w:t>
      </w:r>
      <w:r w:rsidR="00CB6330">
        <w:rPr>
          <w:rtl/>
        </w:rPr>
        <w:t xml:space="preserve"> - </w:t>
      </w:r>
      <w:r w:rsidRPr="00F34896">
        <w:rPr>
          <w:rtl/>
        </w:rPr>
        <w:t>تَشَكّكوا في كونه عمل كورش بالذات</w:t>
      </w:r>
      <w:r w:rsidR="00CB6330">
        <w:rPr>
          <w:rtl/>
        </w:rPr>
        <w:t>،</w:t>
      </w:r>
      <w:r w:rsidRPr="00F34896">
        <w:rPr>
          <w:rtl/>
        </w:rPr>
        <w:t xml:space="preserve"> ولعلّه قام بترميمه نظير ما عَمِله أنوشيروان بعد ألف عام</w:t>
      </w:r>
      <w:r w:rsidR="00CB6330">
        <w:rPr>
          <w:rtl/>
        </w:rPr>
        <w:t>،</w:t>
      </w:r>
      <w:r w:rsidRPr="00F34896">
        <w:rPr>
          <w:rtl/>
        </w:rPr>
        <w:t xml:space="preserve"> ومُستند الشكّ أنّه لم يأتِ في التأريخ ذِكر عن بناء هذا السدّ على يد كورش</w:t>
      </w:r>
      <w:r w:rsidR="00CB6330">
        <w:rPr>
          <w:rtl/>
        </w:rPr>
        <w:t>،</w:t>
      </w:r>
      <w:r w:rsidRPr="00F34896">
        <w:rPr>
          <w:rtl/>
        </w:rPr>
        <w:t xml:space="preserve"> في حين أنّه لم يكن بذلك البعيد بحيث يُجهل تأريخ حياته ولا سيّما في مِثل هذا العمل الضخم</w:t>
      </w:r>
      <w:r w:rsidR="00CB6330">
        <w:rPr>
          <w:rtl/>
        </w:rPr>
        <w:t>،</w:t>
      </w:r>
      <w:r w:rsidRPr="00F34896">
        <w:rPr>
          <w:rtl/>
        </w:rPr>
        <w:t xml:space="preserve"> كما لم يَذكره هو في مَفاخره</w:t>
      </w:r>
      <w:r w:rsidR="00CB6330">
        <w:rPr>
          <w:rtl/>
        </w:rPr>
        <w:t>،</w:t>
      </w:r>
      <w:r w:rsidRPr="00F34896">
        <w:rPr>
          <w:rtl/>
        </w:rPr>
        <w:t xml:space="preserve"> حيث ذَكَر مفاخر هي أقلّ شأناً من بِناء هذا السدّ العظيم</w:t>
      </w:r>
      <w:r w:rsidR="00CB6330">
        <w:rPr>
          <w:rtl/>
        </w:rPr>
        <w:t>.</w:t>
      </w:r>
    </w:p>
    <w:p w:rsidR="00F018C8" w:rsidRPr="008B016E" w:rsidRDefault="00F018C8" w:rsidP="00F34896">
      <w:pPr>
        <w:pStyle w:val="libNormal"/>
        <w:rPr>
          <w:rtl/>
        </w:rPr>
      </w:pPr>
      <w:r w:rsidRPr="00F34896">
        <w:rPr>
          <w:rtl/>
        </w:rPr>
        <w:t>يقول الأُستاذ مُحمّد خير رمضان</w:t>
      </w:r>
      <w:r w:rsidR="00CB6330">
        <w:rPr>
          <w:rtl/>
        </w:rPr>
        <w:t>:</w:t>
      </w:r>
      <w:r w:rsidRPr="00F34896">
        <w:rPr>
          <w:rtl/>
        </w:rPr>
        <w:t xml:space="preserve"> لا دليل لاستناد بِناء السدّ إلى كورش</w:t>
      </w:r>
      <w:r w:rsidR="00CB6330">
        <w:rPr>
          <w:rtl/>
        </w:rPr>
        <w:t>،</w:t>
      </w:r>
      <w:r w:rsidRPr="00F34896">
        <w:rPr>
          <w:rtl/>
        </w:rPr>
        <w:t xml:space="preserve"> وعُمدة ما يستدلّون به</w:t>
      </w:r>
      <w:r w:rsidR="00CB6330">
        <w:rPr>
          <w:rtl/>
        </w:rPr>
        <w:t>:</w:t>
      </w:r>
      <w:r w:rsidRPr="00F34896">
        <w:rPr>
          <w:rtl/>
        </w:rPr>
        <w:t xml:space="preserve"> أنّ القبائل ا</w:t>
      </w:r>
      <w:r w:rsidR="0060581D">
        <w:rPr>
          <w:rtl/>
        </w:rPr>
        <w:t>لمـَ</w:t>
      </w:r>
      <w:r w:rsidRPr="00F34896">
        <w:rPr>
          <w:rtl/>
        </w:rPr>
        <w:t>غوليّة كانت لا تَتَكاسل عن الانقضاض على مناطق آسيا الغربيّة خلال القرن السادس قبل الميلاد</w:t>
      </w:r>
      <w:r w:rsidR="00CB6330">
        <w:rPr>
          <w:rtl/>
        </w:rPr>
        <w:t>.</w:t>
      </w:r>
      <w:r w:rsidRPr="00F34896">
        <w:rPr>
          <w:rtl/>
        </w:rPr>
        <w:t>.. وكلّ صفحات التأريخ تَذكر لنا أنّ ثَمّة توقّفاً مُفاجئاً حَدَث في عمليّة تدفّق هذه القبائل البدائيّة ا</w:t>
      </w:r>
      <w:r w:rsidR="0060581D">
        <w:rPr>
          <w:rtl/>
        </w:rPr>
        <w:t>لمـُ</w:t>
      </w:r>
      <w:r w:rsidRPr="00F34896">
        <w:rPr>
          <w:rtl/>
        </w:rPr>
        <w:t>توحّشة</w:t>
      </w:r>
      <w:r w:rsidR="00CB6330">
        <w:rPr>
          <w:rtl/>
        </w:rPr>
        <w:t>.</w:t>
      </w:r>
      <w:r w:rsidRPr="00F34896">
        <w:rPr>
          <w:rtl/>
        </w:rPr>
        <w:t>.. وتُشير أصابع الدقّة التأريخيّة نحو الحُقبة التي ظهر فيها كورش الهخامنشي</w:t>
      </w:r>
      <w:r w:rsidR="00CB6330">
        <w:rPr>
          <w:rtl/>
        </w:rPr>
        <w:t>.</w:t>
      </w:r>
    </w:p>
    <w:p w:rsidR="00F018C8" w:rsidRPr="008B016E" w:rsidRDefault="00F018C8" w:rsidP="00F34896">
      <w:pPr>
        <w:pStyle w:val="libNormal"/>
        <w:rPr>
          <w:rtl/>
        </w:rPr>
      </w:pPr>
      <w:r w:rsidRPr="00F34896">
        <w:rPr>
          <w:rtl/>
        </w:rPr>
        <w:t>هذا هو الدليل الوحيد الذي استند إليه أصحاب القول بأنّ السدّ من عَمل كورش</w:t>
      </w:r>
    </w:p>
    <w:p w:rsidR="00F018C8" w:rsidRPr="008B016E" w:rsidRDefault="008A0551" w:rsidP="008A0551">
      <w:pPr>
        <w:pStyle w:val="libLine"/>
        <w:rPr>
          <w:rtl/>
        </w:rPr>
      </w:pPr>
      <w:r>
        <w:rPr>
          <w:rtl/>
        </w:rPr>
        <w:t>____________________</w:t>
      </w:r>
    </w:p>
    <w:p w:rsidR="00F018C8" w:rsidRPr="00F34896" w:rsidRDefault="00F018C8" w:rsidP="00F34896">
      <w:pPr>
        <w:pStyle w:val="libFootnote0"/>
        <w:rPr>
          <w:rtl/>
        </w:rPr>
      </w:pPr>
      <w:r w:rsidRPr="008B016E">
        <w:rPr>
          <w:rtl/>
        </w:rPr>
        <w:t>(1) ذو القَرنَينِ</w:t>
      </w:r>
      <w:r w:rsidR="00CB6330">
        <w:rPr>
          <w:rtl/>
        </w:rPr>
        <w:t>،</w:t>
      </w:r>
      <w:r w:rsidRPr="008B016E">
        <w:rPr>
          <w:rtl/>
        </w:rPr>
        <w:t xml:space="preserve"> القائد الفاتح والحاكم الصالح </w:t>
      </w:r>
      <w:r w:rsidR="0060581D">
        <w:rPr>
          <w:rtl/>
        </w:rPr>
        <w:t>لمـُ</w:t>
      </w:r>
      <w:r w:rsidRPr="008B016E">
        <w:rPr>
          <w:rtl/>
        </w:rPr>
        <w:t>حمّد خير رمضان يوسف</w:t>
      </w:r>
      <w:r w:rsidR="00CB6330">
        <w:rPr>
          <w:rtl/>
        </w:rPr>
        <w:t>،</w:t>
      </w:r>
      <w:r w:rsidRPr="008B016E">
        <w:rPr>
          <w:rtl/>
        </w:rPr>
        <w:t xml:space="preserve"> ص 236</w:t>
      </w:r>
      <w:r w:rsidR="00CB6330">
        <w:rPr>
          <w:rtl/>
        </w:rPr>
        <w:t xml:space="preserve"> - </w:t>
      </w:r>
      <w:r w:rsidRPr="008B016E">
        <w:rPr>
          <w:rtl/>
        </w:rPr>
        <w:t>238</w:t>
      </w:r>
      <w:r w:rsidR="00CB6330">
        <w:rPr>
          <w:rtl/>
        </w:rPr>
        <w:t>.</w:t>
      </w:r>
    </w:p>
    <w:p w:rsidR="00F018C8" w:rsidRDefault="00F018C8" w:rsidP="00610BA4">
      <w:pPr>
        <w:pStyle w:val="libPoemTiniChar"/>
        <w:rPr>
          <w:rtl/>
        </w:rPr>
      </w:pPr>
      <w:r>
        <w:rPr>
          <w:rtl/>
        </w:rPr>
        <w:br w:type="page"/>
      </w:r>
    </w:p>
    <w:p w:rsidR="00F018C8" w:rsidRPr="008B016E" w:rsidRDefault="00F018C8" w:rsidP="00F34896">
      <w:pPr>
        <w:pStyle w:val="libNormal"/>
        <w:rPr>
          <w:rtl/>
        </w:rPr>
      </w:pPr>
      <w:r w:rsidRPr="00F34896">
        <w:rPr>
          <w:rtl/>
        </w:rPr>
        <w:lastRenderedPageBreak/>
        <w:t>الكبير</w:t>
      </w:r>
      <w:r w:rsidR="00CB6330">
        <w:rPr>
          <w:rtl/>
        </w:rPr>
        <w:t>.</w:t>
      </w:r>
      <w:r w:rsidRPr="00F34896">
        <w:rPr>
          <w:rtl/>
        </w:rPr>
        <w:t xml:space="preserve"> </w:t>
      </w:r>
    </w:p>
    <w:p w:rsidR="00F018C8" w:rsidRPr="008B016E" w:rsidRDefault="00F018C8" w:rsidP="00F34896">
      <w:pPr>
        <w:pStyle w:val="libNormal"/>
        <w:rPr>
          <w:rtl/>
        </w:rPr>
      </w:pPr>
      <w:r w:rsidRPr="00F34896">
        <w:rPr>
          <w:rtl/>
        </w:rPr>
        <w:t>ولكن</w:t>
      </w:r>
      <w:r w:rsidR="00CB6330">
        <w:rPr>
          <w:rtl/>
        </w:rPr>
        <w:t>:</w:t>
      </w:r>
      <w:r w:rsidRPr="00F34896">
        <w:rPr>
          <w:rtl/>
        </w:rPr>
        <w:t xml:space="preserve"> هل يعني توقّف هذه القبائل</w:t>
      </w:r>
      <w:r w:rsidR="00CB6330">
        <w:rPr>
          <w:rtl/>
        </w:rPr>
        <w:t>:</w:t>
      </w:r>
      <w:r w:rsidRPr="00F34896">
        <w:rPr>
          <w:rtl/>
        </w:rPr>
        <w:t xml:space="preserve"> أنّ كورش بنى السدّ</w:t>
      </w:r>
      <w:r w:rsidR="00CB6330">
        <w:rPr>
          <w:rtl/>
        </w:rPr>
        <w:t>؟</w:t>
      </w:r>
      <w:r w:rsidRPr="00F34896">
        <w:rPr>
          <w:rtl/>
        </w:rPr>
        <w:t>!</w:t>
      </w:r>
    </w:p>
    <w:p w:rsidR="00F018C8" w:rsidRPr="008B016E" w:rsidRDefault="00F018C8" w:rsidP="00F34896">
      <w:pPr>
        <w:pStyle w:val="libNormal"/>
        <w:rPr>
          <w:rtl/>
        </w:rPr>
      </w:pPr>
      <w:r w:rsidRPr="00F34896">
        <w:rPr>
          <w:rtl/>
        </w:rPr>
        <w:t>لماذا لا نقول</w:t>
      </w:r>
      <w:r w:rsidR="00CB6330">
        <w:rPr>
          <w:rtl/>
        </w:rPr>
        <w:t>:</w:t>
      </w:r>
      <w:r w:rsidRPr="00F34896">
        <w:rPr>
          <w:rtl/>
        </w:rPr>
        <w:t xml:space="preserve"> إنّ السدّ كان مَبنيّاً من قَبل</w:t>
      </w:r>
      <w:r w:rsidR="00CB6330">
        <w:rPr>
          <w:rtl/>
        </w:rPr>
        <w:t>،</w:t>
      </w:r>
      <w:r w:rsidRPr="00F34896">
        <w:rPr>
          <w:rtl/>
        </w:rPr>
        <w:t xml:space="preserve"> ولكنّ الحوادث الطبيعيّة أَثّرت في جوانب السدّ</w:t>
      </w:r>
      <w:r w:rsidR="00CB6330">
        <w:rPr>
          <w:rtl/>
        </w:rPr>
        <w:t>،</w:t>
      </w:r>
      <w:r w:rsidRPr="00F34896">
        <w:rPr>
          <w:rtl/>
        </w:rPr>
        <w:t xml:space="preserve"> كأَن تكون مياه بحر قزوين قد انحسرت عن شواطئه فكانت القبائل تغزو من الساحل الذي كان مكانه الماء</w:t>
      </w:r>
      <w:r w:rsidR="00CB6330">
        <w:rPr>
          <w:rtl/>
        </w:rPr>
        <w:t>،</w:t>
      </w:r>
      <w:r w:rsidRPr="00F34896">
        <w:rPr>
          <w:rtl/>
        </w:rPr>
        <w:t xml:space="preserve"> ثُمّ أُعيد ترميم السدّ في عهد ذلك ا</w:t>
      </w:r>
      <w:r w:rsidR="0060581D">
        <w:rPr>
          <w:rtl/>
        </w:rPr>
        <w:t>لمـَ</w:t>
      </w:r>
      <w:r w:rsidRPr="00F34896">
        <w:rPr>
          <w:rtl/>
        </w:rPr>
        <w:t>لِك</w:t>
      </w:r>
      <w:r w:rsidR="00CB6330">
        <w:rPr>
          <w:rtl/>
        </w:rPr>
        <w:t>،</w:t>
      </w:r>
      <w:r w:rsidRPr="00F34896">
        <w:rPr>
          <w:rtl/>
        </w:rPr>
        <w:t xml:space="preserve"> وَوَقفت هجمات القبائل ا</w:t>
      </w:r>
      <w:r w:rsidR="0060581D">
        <w:rPr>
          <w:rtl/>
        </w:rPr>
        <w:t>لمـُ</w:t>
      </w:r>
      <w:r w:rsidRPr="00F34896">
        <w:rPr>
          <w:rtl/>
        </w:rPr>
        <w:t>توحّشة على تلك المنطقة بعد هذا</w:t>
      </w:r>
      <w:r w:rsidR="00CB6330">
        <w:rPr>
          <w:rtl/>
        </w:rPr>
        <w:t>؟</w:t>
      </w:r>
      <w:r w:rsidRPr="00F34896">
        <w:rPr>
          <w:rtl/>
        </w:rPr>
        <w:t>!</w:t>
      </w:r>
    </w:p>
    <w:p w:rsidR="00F018C8" w:rsidRPr="008B016E" w:rsidRDefault="00F018C8" w:rsidP="00F34896">
      <w:pPr>
        <w:pStyle w:val="libNormal"/>
        <w:rPr>
          <w:rtl/>
        </w:rPr>
      </w:pPr>
      <w:r w:rsidRPr="00F34896">
        <w:rPr>
          <w:rtl/>
        </w:rPr>
        <w:t>وهذا نظير ما حدث على عهد أنوشيروان بعد ألف عام</w:t>
      </w:r>
      <w:r w:rsidR="00CB6330">
        <w:rPr>
          <w:rtl/>
        </w:rPr>
        <w:t>.</w:t>
      </w:r>
      <w:r w:rsidRPr="00F34896">
        <w:rPr>
          <w:rtl/>
        </w:rPr>
        <w:t>.. أَفَليس من المعقول أنْ يكون كورش قد فعل مِثل صنيع أنوشيروان في ذلك</w:t>
      </w:r>
      <w:r w:rsidR="00CB6330">
        <w:rPr>
          <w:rtl/>
        </w:rPr>
        <w:t>،</w:t>
      </w:r>
      <w:r w:rsidRPr="00F34896">
        <w:rPr>
          <w:rtl/>
        </w:rPr>
        <w:t xml:space="preserve"> ويكون السدّ</w:t>
      </w:r>
      <w:r w:rsidR="00CB6330">
        <w:rPr>
          <w:rtl/>
        </w:rPr>
        <w:t xml:space="preserve"> - </w:t>
      </w:r>
      <w:r w:rsidRPr="00F34896">
        <w:rPr>
          <w:rtl/>
        </w:rPr>
        <w:t>بطبيعة الحال</w:t>
      </w:r>
      <w:r w:rsidR="00CB6330">
        <w:rPr>
          <w:rtl/>
        </w:rPr>
        <w:t xml:space="preserve"> - </w:t>
      </w:r>
      <w:r w:rsidRPr="00F34896">
        <w:rPr>
          <w:rtl/>
        </w:rPr>
        <w:t>قد بُنيَ قبله بزمن طويل</w:t>
      </w:r>
      <w:r w:rsidR="00CB6330">
        <w:rPr>
          <w:rtl/>
        </w:rPr>
        <w:t>؟</w:t>
      </w:r>
      <w:r w:rsidRPr="00F34896">
        <w:rPr>
          <w:rtl/>
        </w:rPr>
        <w:t>!</w:t>
      </w:r>
    </w:p>
    <w:p w:rsidR="00F018C8" w:rsidRPr="008B016E" w:rsidRDefault="00F018C8" w:rsidP="006D3634">
      <w:pPr>
        <w:pStyle w:val="libNormal"/>
        <w:rPr>
          <w:rtl/>
        </w:rPr>
      </w:pPr>
      <w:r w:rsidRPr="008B016E">
        <w:rPr>
          <w:rtl/>
        </w:rPr>
        <w:t>قال</w:t>
      </w:r>
      <w:r w:rsidR="00CB6330">
        <w:rPr>
          <w:rtl/>
        </w:rPr>
        <w:t>:</w:t>
      </w:r>
      <w:r w:rsidRPr="00F34896">
        <w:rPr>
          <w:rtl/>
        </w:rPr>
        <w:t xml:space="preserve"> إنّني أرى ما ذكرتَه أَسلم</w:t>
      </w:r>
      <w:r w:rsidR="00CB6330">
        <w:rPr>
          <w:rtl/>
        </w:rPr>
        <w:t>،</w:t>
      </w:r>
      <w:r w:rsidRPr="00F34896">
        <w:rPr>
          <w:rtl/>
        </w:rPr>
        <w:t xml:space="preserve"> لأسباب</w:t>
      </w:r>
      <w:r w:rsidR="00CB6330">
        <w:rPr>
          <w:rtl/>
        </w:rPr>
        <w:t>:</w:t>
      </w:r>
    </w:p>
    <w:p w:rsidR="00F018C8" w:rsidRPr="008B016E" w:rsidRDefault="00F018C8" w:rsidP="006D3634">
      <w:pPr>
        <w:pStyle w:val="libNormal"/>
        <w:rPr>
          <w:rtl/>
        </w:rPr>
      </w:pPr>
      <w:r w:rsidRPr="008B016E">
        <w:rPr>
          <w:rtl/>
        </w:rPr>
        <w:t>1</w:t>
      </w:r>
      <w:r w:rsidR="00CB6330">
        <w:rPr>
          <w:rtl/>
        </w:rPr>
        <w:t xml:space="preserve"> - </w:t>
      </w:r>
      <w:r w:rsidRPr="00F34896">
        <w:rPr>
          <w:rtl/>
        </w:rPr>
        <w:t>لم يَثبت تأريخيّاً قطّ أنّ كورش قد بنى سدّاً هناك</w:t>
      </w:r>
      <w:r w:rsidR="00CB6330">
        <w:rPr>
          <w:rtl/>
        </w:rPr>
        <w:t>.</w:t>
      </w:r>
      <w:r w:rsidRPr="00F34896">
        <w:rPr>
          <w:rtl/>
        </w:rPr>
        <w:t>..</w:t>
      </w:r>
    </w:p>
    <w:p w:rsidR="00F018C8" w:rsidRPr="008B016E" w:rsidRDefault="00F018C8" w:rsidP="006D3634">
      <w:pPr>
        <w:pStyle w:val="libNormal"/>
        <w:rPr>
          <w:rtl/>
        </w:rPr>
      </w:pPr>
      <w:r w:rsidRPr="008B016E">
        <w:rPr>
          <w:rtl/>
        </w:rPr>
        <w:t>2</w:t>
      </w:r>
      <w:r w:rsidR="00CB6330">
        <w:rPr>
          <w:rtl/>
        </w:rPr>
        <w:t xml:space="preserve"> - </w:t>
      </w:r>
      <w:r w:rsidRPr="00F34896">
        <w:rPr>
          <w:rtl/>
        </w:rPr>
        <w:t>لم يَذكر كورش في الوثيقة السابقة التي كَتَبها</w:t>
      </w:r>
      <w:r w:rsidR="00CB6330">
        <w:rPr>
          <w:rtl/>
        </w:rPr>
        <w:t>،</w:t>
      </w:r>
      <w:r w:rsidRPr="00F34896">
        <w:rPr>
          <w:rtl/>
        </w:rPr>
        <w:t xml:space="preserve"> أنّه بنى السدّ</w:t>
      </w:r>
      <w:r w:rsidR="00CB6330">
        <w:rPr>
          <w:rtl/>
        </w:rPr>
        <w:t>.</w:t>
      </w:r>
      <w:r w:rsidRPr="00F34896">
        <w:rPr>
          <w:rtl/>
        </w:rPr>
        <w:t>.. رُغم أنّ هذا يُعدّ عَملاً عظيماً جدّاً لا يرتقي إليه أيّ عَمل من أعمال كورش السابقة</w:t>
      </w:r>
      <w:r w:rsidR="00CB6330">
        <w:rPr>
          <w:rtl/>
        </w:rPr>
        <w:t>.</w:t>
      </w:r>
      <w:r w:rsidRPr="00F34896">
        <w:rPr>
          <w:rtl/>
        </w:rPr>
        <w:t>..</w:t>
      </w:r>
    </w:p>
    <w:p w:rsidR="00F018C8" w:rsidRPr="008B016E" w:rsidRDefault="00F018C8" w:rsidP="00F34896">
      <w:pPr>
        <w:pStyle w:val="libNormal"/>
        <w:rPr>
          <w:rtl/>
        </w:rPr>
      </w:pPr>
      <w:r w:rsidRPr="00F34896">
        <w:rPr>
          <w:rtl/>
        </w:rPr>
        <w:t>فكيف يَهمل كورش ذِكر هذا السدّ</w:t>
      </w:r>
      <w:r w:rsidR="00CB6330">
        <w:rPr>
          <w:rtl/>
        </w:rPr>
        <w:t xml:space="preserve"> - </w:t>
      </w:r>
      <w:r w:rsidRPr="00F34896">
        <w:rPr>
          <w:rtl/>
        </w:rPr>
        <w:t>والذي استغرق بناؤه عشر سنوات كما يقول الأُستاذ خضر</w:t>
      </w:r>
      <w:r w:rsidR="00CB6330">
        <w:rPr>
          <w:rtl/>
        </w:rPr>
        <w:t xml:space="preserve"> - </w:t>
      </w:r>
      <w:r w:rsidRPr="00F34896">
        <w:rPr>
          <w:rtl/>
        </w:rPr>
        <w:t>والذي هو أَبلغُ آثاره على مرّ السنين</w:t>
      </w:r>
      <w:r w:rsidR="00CB6330">
        <w:rPr>
          <w:rtl/>
        </w:rPr>
        <w:t>،</w:t>
      </w:r>
      <w:r w:rsidRPr="00F34896">
        <w:rPr>
          <w:rtl/>
        </w:rPr>
        <w:t xml:space="preserve"> ثُمّ يَذكر أشياء أُخر أَبسط منه بكثير</w:t>
      </w:r>
      <w:r w:rsidR="00CB6330">
        <w:rPr>
          <w:rtl/>
        </w:rPr>
        <w:t>،</w:t>
      </w:r>
      <w:r w:rsidRPr="00F34896">
        <w:rPr>
          <w:rtl/>
        </w:rPr>
        <w:t xml:space="preserve"> والتي يُشارك فيها مُلوك غيره</w:t>
      </w:r>
      <w:r w:rsidR="00CB6330">
        <w:rPr>
          <w:rtl/>
        </w:rPr>
        <w:t>؟!</w:t>
      </w:r>
      <w:r w:rsidRPr="00F34896">
        <w:rPr>
          <w:rtl/>
        </w:rPr>
        <w:t>!</w:t>
      </w:r>
    </w:p>
    <w:p w:rsidR="00F018C8" w:rsidRPr="008B016E" w:rsidRDefault="00F018C8" w:rsidP="006D3634">
      <w:pPr>
        <w:pStyle w:val="libNormal"/>
        <w:rPr>
          <w:rtl/>
        </w:rPr>
      </w:pPr>
      <w:r w:rsidRPr="008B016E">
        <w:rPr>
          <w:rtl/>
        </w:rPr>
        <w:t>3</w:t>
      </w:r>
      <w:r w:rsidR="00CB6330">
        <w:rPr>
          <w:rtl/>
        </w:rPr>
        <w:t xml:space="preserve"> - </w:t>
      </w:r>
      <w:r w:rsidRPr="00F34896">
        <w:rPr>
          <w:rtl/>
        </w:rPr>
        <w:t>ليس كورش بذلك ا</w:t>
      </w:r>
      <w:r w:rsidR="0060581D">
        <w:rPr>
          <w:rtl/>
        </w:rPr>
        <w:t>لمـَ</w:t>
      </w:r>
      <w:r w:rsidRPr="00F34896">
        <w:rPr>
          <w:rtl/>
        </w:rPr>
        <w:t>لِك القديم جدّاً حتّى تخفى أخباره على جزيرة العرب</w:t>
      </w:r>
      <w:r w:rsidR="00CB6330">
        <w:rPr>
          <w:rtl/>
        </w:rPr>
        <w:t>.</w:t>
      </w:r>
      <w:r w:rsidRPr="00F34896">
        <w:rPr>
          <w:rtl/>
        </w:rPr>
        <w:t>.. في حين يجب أنْ لا ننسى أنّ قَصَص الفُرس كانت مُنتشرةً بين العرب</w:t>
      </w:r>
      <w:r w:rsidR="00CB6330">
        <w:rPr>
          <w:rtl/>
        </w:rPr>
        <w:t>،</w:t>
      </w:r>
      <w:r w:rsidRPr="00F34896">
        <w:rPr>
          <w:rtl/>
        </w:rPr>
        <w:t xml:space="preserve"> وكان لهم أنصار بينهم</w:t>
      </w:r>
      <w:r w:rsidR="00CB6330">
        <w:rPr>
          <w:rtl/>
        </w:rPr>
        <w:t>،</w:t>
      </w:r>
      <w:r w:rsidRPr="00F34896">
        <w:rPr>
          <w:rtl/>
        </w:rPr>
        <w:t xml:space="preserve"> وقد تَأثّروا بأَدبهم ورواياتهم وقَصَصهم الشعبيّة</w:t>
      </w:r>
      <w:r w:rsidR="00CB6330">
        <w:rPr>
          <w:rtl/>
        </w:rPr>
        <w:t>.</w:t>
      </w:r>
      <w:r w:rsidRPr="00F34896">
        <w:rPr>
          <w:rtl/>
        </w:rPr>
        <w:t>.. وتُحدّثنا السيرة النبويّة الشريفة عن النضر بن الحارث</w:t>
      </w:r>
      <w:r w:rsidR="00CB6330">
        <w:rPr>
          <w:rtl/>
        </w:rPr>
        <w:t>،</w:t>
      </w:r>
      <w:r w:rsidRPr="00F34896">
        <w:rPr>
          <w:rtl/>
        </w:rPr>
        <w:t xml:space="preserve"> الذي قَدِم من الحيرة وكان قد تَعلّم بها أحاديث مُلوك فارس وأحاديث رستم واسفنديار</w:t>
      </w:r>
      <w:r w:rsidR="00CB6330">
        <w:rPr>
          <w:rtl/>
        </w:rPr>
        <w:t>.</w:t>
      </w:r>
      <w:r w:rsidRPr="00F34896">
        <w:rPr>
          <w:rtl/>
        </w:rPr>
        <w:t xml:space="preserve">.. وكان يُحدّث بها إثر ما يقوم رسول الله </w:t>
      </w:r>
      <w:r w:rsidR="008A0551">
        <w:rPr>
          <w:rtl/>
        </w:rPr>
        <w:t>(</w:t>
      </w:r>
      <w:r w:rsidRPr="00F34896">
        <w:rPr>
          <w:rtl/>
        </w:rPr>
        <w:t>صلّى اللّه عليه وآله</w:t>
      </w:r>
      <w:r w:rsidR="008A0551">
        <w:rPr>
          <w:rtl/>
        </w:rPr>
        <w:t>)</w:t>
      </w:r>
      <w:r w:rsidRPr="00F34896">
        <w:rPr>
          <w:rtl/>
        </w:rPr>
        <w:t xml:space="preserve"> من مجلسه حينذاك</w:t>
      </w:r>
      <w:r w:rsidR="00CB6330">
        <w:rPr>
          <w:rtl/>
        </w:rPr>
        <w:t>.</w:t>
      </w:r>
      <w:r w:rsidRPr="00F34896">
        <w:rPr>
          <w:rtl/>
        </w:rPr>
        <w:t>..</w:t>
      </w:r>
    </w:p>
    <w:p w:rsidR="00F018C8" w:rsidRPr="008B016E" w:rsidRDefault="00F018C8" w:rsidP="00F34896">
      <w:pPr>
        <w:pStyle w:val="libNormal"/>
        <w:rPr>
          <w:rtl/>
        </w:rPr>
      </w:pPr>
      <w:r w:rsidRPr="00F34896">
        <w:rPr>
          <w:rtl/>
        </w:rPr>
        <w:t>وإذا كان كورش من أعظم مُلوك فارس</w:t>
      </w:r>
      <w:r w:rsidR="00CB6330">
        <w:rPr>
          <w:rtl/>
        </w:rPr>
        <w:t>،</w:t>
      </w:r>
      <w:r w:rsidRPr="00F34896">
        <w:rPr>
          <w:rtl/>
        </w:rPr>
        <w:t xml:space="preserve"> فلابدّ أنّه كان له نصيب من بين تلك </w:t>
      </w:r>
    </w:p>
    <w:p w:rsidR="00F018C8" w:rsidRDefault="00F018C8" w:rsidP="00610BA4">
      <w:pPr>
        <w:pStyle w:val="libPoemTiniChar"/>
        <w:rPr>
          <w:rtl/>
        </w:rPr>
      </w:pPr>
      <w:r>
        <w:rPr>
          <w:rtl/>
        </w:rPr>
        <w:br w:type="page"/>
      </w:r>
    </w:p>
    <w:p w:rsidR="00F018C8" w:rsidRPr="008B016E" w:rsidRDefault="00F018C8" w:rsidP="00F34896">
      <w:pPr>
        <w:pStyle w:val="libNormal"/>
        <w:rPr>
          <w:rtl/>
        </w:rPr>
      </w:pPr>
      <w:r w:rsidRPr="00F34896">
        <w:rPr>
          <w:rtl/>
        </w:rPr>
        <w:lastRenderedPageBreak/>
        <w:t>الأحاديث</w:t>
      </w:r>
      <w:r w:rsidR="00CB6330">
        <w:rPr>
          <w:rtl/>
        </w:rPr>
        <w:t>.</w:t>
      </w:r>
      <w:r w:rsidRPr="00F34896">
        <w:rPr>
          <w:rtl/>
        </w:rPr>
        <w:t>..</w:t>
      </w:r>
    </w:p>
    <w:p w:rsidR="00F018C8" w:rsidRPr="008B016E" w:rsidRDefault="00F018C8" w:rsidP="006D3634">
      <w:pPr>
        <w:pStyle w:val="libNormal"/>
        <w:rPr>
          <w:rtl/>
        </w:rPr>
      </w:pPr>
      <w:r w:rsidRPr="008B016E">
        <w:rPr>
          <w:rtl/>
        </w:rPr>
        <w:t>قال</w:t>
      </w:r>
      <w:r w:rsidR="00CB6330">
        <w:rPr>
          <w:rtl/>
        </w:rPr>
        <w:t>:</w:t>
      </w:r>
      <w:r w:rsidRPr="00F34896">
        <w:rPr>
          <w:rtl/>
        </w:rPr>
        <w:t xml:space="preserve"> هذا ما بدا لي خلال هذا البحث</w:t>
      </w:r>
      <w:r w:rsidR="00CB6330">
        <w:rPr>
          <w:rtl/>
        </w:rPr>
        <w:t>،</w:t>
      </w:r>
      <w:r w:rsidRPr="00F34896">
        <w:rPr>
          <w:rtl/>
        </w:rPr>
        <w:t xml:space="preserve"> والقارئ حرّ فيما يَرتئيه</w:t>
      </w:r>
      <w:r w:rsidR="00CB6330">
        <w:rPr>
          <w:rtl/>
        </w:rPr>
        <w:t>،</w:t>
      </w:r>
      <w:r w:rsidRPr="00F34896">
        <w:rPr>
          <w:rtl/>
        </w:rPr>
        <w:t xml:space="preserve"> وبخاصّة بعد أنْ بُيّنت له كلّ الأوجه بدقّة وإنصاف</w:t>
      </w:r>
      <w:r w:rsidR="00CB6330">
        <w:rPr>
          <w:rtl/>
        </w:rPr>
        <w:t>.</w:t>
      </w:r>
      <w:r w:rsidRPr="00F34896">
        <w:rPr>
          <w:rtl/>
        </w:rPr>
        <w:t xml:space="preserve">.. </w:t>
      </w:r>
      <w:r w:rsidRPr="00F34896">
        <w:rPr>
          <w:rStyle w:val="libFootnotenumChar"/>
          <w:rtl/>
        </w:rPr>
        <w:t>(1)</w:t>
      </w:r>
    </w:p>
    <w:p w:rsidR="00F018C8" w:rsidRPr="00640FEB" w:rsidRDefault="00F018C8" w:rsidP="00640FEB">
      <w:pPr>
        <w:pStyle w:val="libCenter"/>
        <w:rPr>
          <w:rtl/>
        </w:rPr>
      </w:pPr>
      <w:r w:rsidRPr="008B016E">
        <w:rPr>
          <w:rtl/>
        </w:rPr>
        <w:t>* * *</w:t>
      </w:r>
    </w:p>
    <w:p w:rsidR="00F018C8" w:rsidRPr="00640FEB" w:rsidRDefault="00F018C8" w:rsidP="006D3634">
      <w:pPr>
        <w:pStyle w:val="libNormal"/>
        <w:rPr>
          <w:rtl/>
        </w:rPr>
      </w:pPr>
      <w:r w:rsidRPr="008B016E">
        <w:rPr>
          <w:rtl/>
        </w:rPr>
        <w:t>إذن</w:t>
      </w:r>
      <w:r w:rsidR="00CB6330">
        <w:rPr>
          <w:rtl/>
        </w:rPr>
        <w:t>:</w:t>
      </w:r>
      <w:r w:rsidRPr="008B016E">
        <w:rPr>
          <w:rtl/>
        </w:rPr>
        <w:t xml:space="preserve"> فمن هو ذو القرنين</w:t>
      </w:r>
      <w:r w:rsidR="00CB6330">
        <w:rPr>
          <w:rtl/>
        </w:rPr>
        <w:t>؟</w:t>
      </w:r>
    </w:p>
    <w:p w:rsidR="00F018C8" w:rsidRPr="008B016E" w:rsidRDefault="00F018C8" w:rsidP="00F34896">
      <w:pPr>
        <w:pStyle w:val="libNormal"/>
        <w:rPr>
          <w:rtl/>
        </w:rPr>
      </w:pPr>
      <w:r w:rsidRPr="00F34896">
        <w:rPr>
          <w:rtl/>
        </w:rPr>
        <w:t>يرى الأُستاذ رمضان</w:t>
      </w:r>
      <w:r w:rsidR="00CB6330">
        <w:rPr>
          <w:rtl/>
        </w:rPr>
        <w:t>:</w:t>
      </w:r>
      <w:r w:rsidRPr="00F34896">
        <w:rPr>
          <w:rtl/>
        </w:rPr>
        <w:t xml:space="preserve"> إنّه رجل آخر</w:t>
      </w:r>
      <w:r w:rsidR="00CB6330">
        <w:rPr>
          <w:rtl/>
        </w:rPr>
        <w:t>،</w:t>
      </w:r>
      <w:r w:rsidRPr="00F34896">
        <w:rPr>
          <w:rtl/>
        </w:rPr>
        <w:t xml:space="preserve"> عاش في عصور غابِرة</w:t>
      </w:r>
      <w:r w:rsidR="00CB6330">
        <w:rPr>
          <w:rtl/>
        </w:rPr>
        <w:t>،</w:t>
      </w:r>
      <w:r w:rsidRPr="00F34896">
        <w:rPr>
          <w:rtl/>
        </w:rPr>
        <w:t xml:space="preserve"> قبل تُبّع</w:t>
      </w:r>
      <w:r w:rsidR="00CB6330">
        <w:rPr>
          <w:rtl/>
        </w:rPr>
        <w:t>،</w:t>
      </w:r>
      <w:r w:rsidRPr="00F34896">
        <w:rPr>
          <w:rtl/>
        </w:rPr>
        <w:t xml:space="preserve"> وقبل الإسكندر</w:t>
      </w:r>
      <w:r w:rsidR="00CB6330">
        <w:rPr>
          <w:rtl/>
        </w:rPr>
        <w:t>،</w:t>
      </w:r>
      <w:r w:rsidRPr="00F34896">
        <w:rPr>
          <w:rtl/>
        </w:rPr>
        <w:t xml:space="preserve"> وقبل كورش</w:t>
      </w:r>
      <w:r w:rsidR="00CB6330">
        <w:rPr>
          <w:rtl/>
        </w:rPr>
        <w:t>،</w:t>
      </w:r>
      <w:r w:rsidRPr="00F34896">
        <w:rPr>
          <w:rtl/>
        </w:rPr>
        <w:t xml:space="preserve"> فقد كان في زمن نبي الله وخليله إبراهيم عليه الصلاة والسلام </w:t>
      </w:r>
      <w:r w:rsidR="008A0551">
        <w:rPr>
          <w:rtl/>
        </w:rPr>
        <w:t>(</w:t>
      </w:r>
      <w:r w:rsidRPr="00F34896">
        <w:rPr>
          <w:rtl/>
        </w:rPr>
        <w:t>أي قبل كورش هذا بألف عام</w:t>
      </w:r>
      <w:r w:rsidR="008A0551">
        <w:rPr>
          <w:rtl/>
        </w:rPr>
        <w:t>)</w:t>
      </w:r>
      <w:r w:rsidRPr="00F34896">
        <w:rPr>
          <w:rtl/>
        </w:rPr>
        <w:t xml:space="preserve"> كما ذَكَره وصَحّحه ثقات المؤرّخين</w:t>
      </w:r>
      <w:r w:rsidR="00CB6330">
        <w:rPr>
          <w:rtl/>
        </w:rPr>
        <w:t>!</w:t>
      </w:r>
      <w:r w:rsidRPr="00F34896">
        <w:rPr>
          <w:rtl/>
        </w:rPr>
        <w:t>!</w:t>
      </w:r>
    </w:p>
    <w:p w:rsidR="00F018C8" w:rsidRPr="008B016E" w:rsidRDefault="00F018C8" w:rsidP="00F34896">
      <w:pPr>
        <w:pStyle w:val="libNormal"/>
        <w:rPr>
          <w:rtl/>
        </w:rPr>
      </w:pPr>
      <w:r w:rsidRPr="00F34896">
        <w:rPr>
          <w:rtl/>
        </w:rPr>
        <w:t>إذن فذو القرنين رجل آخر ضاعت أخباره على مرّ التاريخ ولم يسلم منها إلاّ ما ذكره الله</w:t>
      </w:r>
      <w:r w:rsidR="00CB6330">
        <w:rPr>
          <w:rtl/>
        </w:rPr>
        <w:t xml:space="preserve"> - </w:t>
      </w:r>
      <w:r w:rsidRPr="00F34896">
        <w:rPr>
          <w:rtl/>
        </w:rPr>
        <w:t>عزّ وجلّ</w:t>
      </w:r>
      <w:r w:rsidR="00CB6330">
        <w:rPr>
          <w:rtl/>
        </w:rPr>
        <w:t xml:space="preserve"> - </w:t>
      </w:r>
      <w:r w:rsidRPr="00F34896">
        <w:rPr>
          <w:rtl/>
        </w:rPr>
        <w:t>وما ثبت عن الرسول (صلّى اللّه عليه وآله) ونتف أخرى قليلة من التاريخ</w:t>
      </w:r>
      <w:r w:rsidR="00CB6330">
        <w:rPr>
          <w:rtl/>
        </w:rPr>
        <w:t>،</w:t>
      </w:r>
      <w:r w:rsidRPr="00F34896">
        <w:rPr>
          <w:rtl/>
        </w:rPr>
        <w:t xml:space="preserve"> اعتمدها بعض الثِقات من المؤرّخينَ </w:t>
      </w:r>
      <w:r w:rsidRPr="00F34896">
        <w:rPr>
          <w:rStyle w:val="libFootnotenumChar"/>
          <w:rtl/>
        </w:rPr>
        <w:t>(2)</w:t>
      </w:r>
      <w:r w:rsidR="00CB6330">
        <w:rPr>
          <w:rtl/>
        </w:rPr>
        <w:t>.</w:t>
      </w:r>
    </w:p>
    <w:p w:rsidR="00640FEB" w:rsidRDefault="00F018C8" w:rsidP="00F34896">
      <w:pPr>
        <w:pStyle w:val="libNormal"/>
        <w:rPr>
          <w:rtl/>
        </w:rPr>
      </w:pPr>
      <w:r w:rsidRPr="00F34896">
        <w:rPr>
          <w:rtl/>
        </w:rPr>
        <w:t>وهنا أَورد روايات وحكايات</w:t>
      </w:r>
      <w:r w:rsidR="00CB6330">
        <w:rPr>
          <w:rtl/>
        </w:rPr>
        <w:t xml:space="preserve"> - </w:t>
      </w:r>
      <w:r w:rsidRPr="00F34896">
        <w:rPr>
          <w:rtl/>
        </w:rPr>
        <w:t>أسندها إلى السَلف</w:t>
      </w:r>
      <w:r w:rsidR="00CB6330">
        <w:rPr>
          <w:rtl/>
        </w:rPr>
        <w:t xml:space="preserve"> - </w:t>
      </w:r>
      <w:r w:rsidRPr="00F34896">
        <w:rPr>
          <w:rtl/>
        </w:rPr>
        <w:t>بشأن ذي القَرنَينِ</w:t>
      </w:r>
      <w:r w:rsidR="00CB6330">
        <w:rPr>
          <w:rtl/>
        </w:rPr>
        <w:t>:</w:t>
      </w:r>
    </w:p>
    <w:p w:rsidR="00F018C8" w:rsidRPr="00640FEB" w:rsidRDefault="00F018C8" w:rsidP="00DB14EE">
      <w:pPr>
        <w:pStyle w:val="Heading3"/>
        <w:rPr>
          <w:rtl/>
        </w:rPr>
      </w:pPr>
      <w:bookmarkStart w:id="250" w:name="_Toc417993749"/>
      <w:r w:rsidRPr="008B016E">
        <w:rPr>
          <w:rtl/>
        </w:rPr>
        <w:t>ذو القَرنَينِ في الروايات</w:t>
      </w:r>
      <w:bookmarkEnd w:id="250"/>
    </w:p>
    <w:p w:rsidR="00F018C8" w:rsidRPr="008B016E" w:rsidRDefault="00F018C8" w:rsidP="006D3634">
      <w:pPr>
        <w:pStyle w:val="libNormal"/>
        <w:rPr>
          <w:rtl/>
        </w:rPr>
      </w:pPr>
      <w:r w:rsidRPr="008B016E">
        <w:rPr>
          <w:rtl/>
        </w:rPr>
        <w:t>قال</w:t>
      </w:r>
      <w:r w:rsidR="00CB6330">
        <w:rPr>
          <w:rtl/>
        </w:rPr>
        <w:t>:</w:t>
      </w:r>
      <w:r w:rsidRPr="00F34896">
        <w:rPr>
          <w:rtl/>
        </w:rPr>
        <w:t xml:space="preserve"> وأنا هنا سأَصِل بالقارئ إلى النتيجة</w:t>
      </w:r>
      <w:r w:rsidR="00CB6330">
        <w:rPr>
          <w:rtl/>
        </w:rPr>
        <w:t>،</w:t>
      </w:r>
      <w:r w:rsidRPr="00F34896">
        <w:rPr>
          <w:rtl/>
        </w:rPr>
        <w:t xml:space="preserve"> من تلك الروايات إلى ما سَنَستقرّ عليه بعونه تعالى</w:t>
      </w:r>
      <w:r w:rsidR="00CB6330">
        <w:rPr>
          <w:rtl/>
        </w:rPr>
        <w:t>.</w:t>
      </w:r>
    </w:p>
    <w:p w:rsidR="00F018C8" w:rsidRPr="008B016E" w:rsidRDefault="00F018C8" w:rsidP="00F34896">
      <w:pPr>
        <w:pStyle w:val="libNormal"/>
        <w:rPr>
          <w:rtl/>
        </w:rPr>
      </w:pPr>
      <w:r w:rsidRPr="00F34896">
        <w:rPr>
          <w:rtl/>
        </w:rPr>
        <w:t>فقد ذكر الأزرقي وغيره</w:t>
      </w:r>
      <w:r w:rsidR="00CB6330">
        <w:rPr>
          <w:rtl/>
        </w:rPr>
        <w:t>:</w:t>
      </w:r>
      <w:r w:rsidRPr="00F34896">
        <w:rPr>
          <w:rtl/>
        </w:rPr>
        <w:t xml:space="preserve"> أنّ ذا القَرنَينِ أَسلم على يدي إبراهيم الخليل </w:t>
      </w:r>
      <w:r w:rsidR="008A0551">
        <w:rPr>
          <w:rtl/>
        </w:rPr>
        <w:t>(</w:t>
      </w:r>
      <w:r w:rsidRPr="00F34896">
        <w:rPr>
          <w:rtl/>
        </w:rPr>
        <w:t>عليه السلام</w:t>
      </w:r>
      <w:r w:rsidR="008A0551">
        <w:rPr>
          <w:rtl/>
        </w:rPr>
        <w:t>)</w:t>
      </w:r>
      <w:r w:rsidRPr="00F34896">
        <w:rPr>
          <w:rtl/>
        </w:rPr>
        <w:t xml:space="preserve"> وطاف معه بالكعبة ا</w:t>
      </w:r>
      <w:r w:rsidR="0060581D">
        <w:rPr>
          <w:rtl/>
        </w:rPr>
        <w:t>لمـُ</w:t>
      </w:r>
      <w:r w:rsidRPr="00F34896">
        <w:rPr>
          <w:rtl/>
        </w:rPr>
        <w:t xml:space="preserve">كرّمة هو وإسماعيل </w:t>
      </w:r>
      <w:r w:rsidR="008A0551">
        <w:rPr>
          <w:rtl/>
        </w:rPr>
        <w:t>(</w:t>
      </w:r>
      <w:r w:rsidRPr="00F34896">
        <w:rPr>
          <w:rtl/>
        </w:rPr>
        <w:t>عليه السلام</w:t>
      </w:r>
      <w:r w:rsidR="008A0551">
        <w:rPr>
          <w:rtl/>
        </w:rPr>
        <w:t>)</w:t>
      </w:r>
      <w:r w:rsidR="00CB6330">
        <w:rPr>
          <w:rtl/>
        </w:rPr>
        <w:t>.</w:t>
      </w:r>
    </w:p>
    <w:p w:rsidR="00F018C8" w:rsidRPr="008B016E" w:rsidRDefault="00F018C8" w:rsidP="00F34896">
      <w:pPr>
        <w:pStyle w:val="libNormal"/>
        <w:rPr>
          <w:rtl/>
        </w:rPr>
      </w:pPr>
      <w:r w:rsidRPr="00F34896">
        <w:rPr>
          <w:rtl/>
        </w:rPr>
        <w:t>ورُوي عن عبيد بن عمير وابنه عبد الله وغيرهما</w:t>
      </w:r>
      <w:r w:rsidR="00CB6330">
        <w:rPr>
          <w:rtl/>
        </w:rPr>
        <w:t>:</w:t>
      </w:r>
      <w:r w:rsidRPr="00F34896">
        <w:rPr>
          <w:rtl/>
        </w:rPr>
        <w:t xml:space="preserve"> أنّ ذا القَرنَينِ حَجَّ ماشياً</w:t>
      </w:r>
      <w:r w:rsidR="00CB6330">
        <w:rPr>
          <w:rtl/>
        </w:rPr>
        <w:t>،</w:t>
      </w:r>
      <w:r w:rsidRPr="00F34896">
        <w:rPr>
          <w:rtl/>
        </w:rPr>
        <w:t xml:space="preserve"> وأنّ إبراهيم </w:t>
      </w:r>
      <w:r w:rsidR="0060581D">
        <w:rPr>
          <w:rtl/>
        </w:rPr>
        <w:t>لمـّ</w:t>
      </w:r>
      <w:r w:rsidRPr="00F34896">
        <w:rPr>
          <w:rtl/>
        </w:rPr>
        <w:t>ا سَمع بقُدومه تلقّاه</w:t>
      </w:r>
      <w:r w:rsidR="00CB6330">
        <w:rPr>
          <w:rtl/>
        </w:rPr>
        <w:t>،</w:t>
      </w:r>
      <w:r w:rsidRPr="00F34896">
        <w:rPr>
          <w:rtl/>
        </w:rPr>
        <w:t xml:space="preserve"> ف</w:t>
      </w:r>
      <w:r w:rsidR="0060581D">
        <w:rPr>
          <w:rtl/>
        </w:rPr>
        <w:t>لمـّ</w:t>
      </w:r>
      <w:r w:rsidRPr="00F34896">
        <w:rPr>
          <w:rtl/>
        </w:rPr>
        <w:t>ا اجتمعا دعا له الخليل ورضّاه وأنّ الله سَخَّر لذي القَرنَينِ السَحاب يحمله حيث أراد</w:t>
      </w:r>
      <w:r w:rsidR="00CB6330">
        <w:rPr>
          <w:rtl/>
        </w:rPr>
        <w:t>.</w:t>
      </w:r>
    </w:p>
    <w:p w:rsidR="00F018C8" w:rsidRPr="008B016E" w:rsidRDefault="00F018C8" w:rsidP="00F34896">
      <w:pPr>
        <w:pStyle w:val="libNormal"/>
        <w:rPr>
          <w:rtl/>
        </w:rPr>
      </w:pPr>
      <w:r w:rsidRPr="00F34896">
        <w:rPr>
          <w:rtl/>
        </w:rPr>
        <w:t>وقال إسحاق بن بشر عن عثمان بن الساج عن خصيف عن عكرمة عن ابن عباس قال</w:t>
      </w:r>
      <w:r w:rsidR="00CB6330">
        <w:rPr>
          <w:rtl/>
        </w:rPr>
        <w:t>:</w:t>
      </w:r>
      <w:r w:rsidRPr="00F34896">
        <w:rPr>
          <w:rtl/>
        </w:rPr>
        <w:t xml:space="preserve"> كان ذو القَرنَينِ مَلِكاً صالحاً رضيَ الله عملَه وأثنى عليه في كتابه وكان منصوراً وكان</w:t>
      </w:r>
    </w:p>
    <w:p w:rsidR="00F018C8" w:rsidRPr="008B016E" w:rsidRDefault="008A0551" w:rsidP="008A0551">
      <w:pPr>
        <w:pStyle w:val="libLine"/>
        <w:rPr>
          <w:rtl/>
        </w:rPr>
      </w:pPr>
      <w:r>
        <w:rPr>
          <w:rtl/>
        </w:rPr>
        <w:t>____________________</w:t>
      </w:r>
    </w:p>
    <w:p w:rsidR="00F018C8" w:rsidRPr="00F34896" w:rsidRDefault="00F018C8" w:rsidP="00F34896">
      <w:pPr>
        <w:pStyle w:val="libFootnote0"/>
        <w:rPr>
          <w:rtl/>
        </w:rPr>
      </w:pPr>
      <w:r w:rsidRPr="008B016E">
        <w:rPr>
          <w:rtl/>
        </w:rPr>
        <w:t>(1) المصدر</w:t>
      </w:r>
      <w:r w:rsidR="00CB6330">
        <w:rPr>
          <w:rtl/>
        </w:rPr>
        <w:t>:</w:t>
      </w:r>
      <w:r w:rsidRPr="008B016E">
        <w:rPr>
          <w:rtl/>
        </w:rPr>
        <w:t xml:space="preserve"> ص 242</w:t>
      </w:r>
      <w:r w:rsidR="00CB6330">
        <w:rPr>
          <w:rtl/>
        </w:rPr>
        <w:t xml:space="preserve"> - </w:t>
      </w:r>
      <w:r w:rsidRPr="008B016E">
        <w:rPr>
          <w:rtl/>
        </w:rPr>
        <w:t>244</w:t>
      </w:r>
      <w:r w:rsidR="00CB6330">
        <w:rPr>
          <w:rtl/>
        </w:rPr>
        <w:t>.</w:t>
      </w:r>
    </w:p>
    <w:p w:rsidR="00F018C8" w:rsidRPr="00F34896" w:rsidRDefault="00F018C8" w:rsidP="00F34896">
      <w:pPr>
        <w:pStyle w:val="libFootnote0"/>
        <w:rPr>
          <w:rtl/>
        </w:rPr>
      </w:pPr>
      <w:r w:rsidRPr="008B016E">
        <w:rPr>
          <w:rtl/>
        </w:rPr>
        <w:t>(2) المصدر</w:t>
      </w:r>
      <w:r w:rsidR="00CB6330">
        <w:rPr>
          <w:rtl/>
        </w:rPr>
        <w:t>:</w:t>
      </w:r>
      <w:r w:rsidRPr="008B016E">
        <w:rPr>
          <w:rtl/>
        </w:rPr>
        <w:t xml:space="preserve"> ص 248</w:t>
      </w:r>
      <w:r w:rsidR="00CB6330">
        <w:rPr>
          <w:rtl/>
        </w:rPr>
        <w:t>.</w:t>
      </w:r>
    </w:p>
    <w:p w:rsidR="00F018C8" w:rsidRDefault="00F018C8" w:rsidP="00610BA4">
      <w:pPr>
        <w:pStyle w:val="libPoemTiniChar"/>
        <w:rPr>
          <w:rtl/>
        </w:rPr>
      </w:pPr>
      <w:r>
        <w:rPr>
          <w:rtl/>
        </w:rPr>
        <w:br w:type="page"/>
      </w:r>
    </w:p>
    <w:p w:rsidR="00F018C8" w:rsidRPr="008B016E" w:rsidRDefault="00F018C8" w:rsidP="00F34896">
      <w:pPr>
        <w:pStyle w:val="libNormal"/>
        <w:rPr>
          <w:rtl/>
        </w:rPr>
      </w:pPr>
      <w:r w:rsidRPr="00F34896">
        <w:rPr>
          <w:rtl/>
        </w:rPr>
        <w:lastRenderedPageBreak/>
        <w:t>الخضر وزيره</w:t>
      </w:r>
      <w:r w:rsidR="00CB6330">
        <w:rPr>
          <w:rtl/>
        </w:rPr>
        <w:t>،</w:t>
      </w:r>
      <w:r w:rsidRPr="00F34896">
        <w:rPr>
          <w:rtl/>
        </w:rPr>
        <w:t xml:space="preserve"> وذَكَر أنّ الخضر </w:t>
      </w:r>
      <w:r w:rsidR="008A0551">
        <w:rPr>
          <w:rtl/>
        </w:rPr>
        <w:t>(</w:t>
      </w:r>
      <w:r w:rsidRPr="00F34896">
        <w:rPr>
          <w:rtl/>
        </w:rPr>
        <w:t>عليه السلام</w:t>
      </w:r>
      <w:r w:rsidR="008A0551">
        <w:rPr>
          <w:rtl/>
        </w:rPr>
        <w:t>)</w:t>
      </w:r>
      <w:r w:rsidRPr="00F34896">
        <w:rPr>
          <w:rtl/>
        </w:rPr>
        <w:t xml:space="preserve"> كان على مُقدّمة جيشه</w:t>
      </w:r>
      <w:r w:rsidR="00CB6330">
        <w:rPr>
          <w:rtl/>
        </w:rPr>
        <w:t>،</w:t>
      </w:r>
      <w:r w:rsidRPr="00F34896">
        <w:rPr>
          <w:rtl/>
        </w:rPr>
        <w:t xml:space="preserve"> وكان عنده بمنزلة ا</w:t>
      </w:r>
      <w:r w:rsidR="0060581D">
        <w:rPr>
          <w:rtl/>
        </w:rPr>
        <w:t>لمـُ</w:t>
      </w:r>
      <w:r w:rsidRPr="00F34896">
        <w:rPr>
          <w:rtl/>
        </w:rPr>
        <w:t>شاور</w:t>
      </w:r>
      <w:r w:rsidR="00CB6330">
        <w:rPr>
          <w:rtl/>
        </w:rPr>
        <w:t>.</w:t>
      </w:r>
      <w:r w:rsidRPr="00F34896">
        <w:rPr>
          <w:rtl/>
        </w:rPr>
        <w:t>..</w:t>
      </w:r>
      <w:r w:rsidRPr="006D1EC8">
        <w:rPr>
          <w:rtl/>
        </w:rPr>
        <w:t xml:space="preserve"> </w:t>
      </w:r>
      <w:r w:rsidRPr="00F34896">
        <w:rPr>
          <w:rStyle w:val="libFootnotenumChar"/>
          <w:rtl/>
        </w:rPr>
        <w:t>(1)</w:t>
      </w:r>
    </w:p>
    <w:p w:rsidR="006D1EC8" w:rsidRDefault="00F018C8" w:rsidP="00F34896">
      <w:pPr>
        <w:pStyle w:val="libNormal"/>
        <w:rPr>
          <w:rtl/>
        </w:rPr>
      </w:pPr>
      <w:r w:rsidRPr="00F34896">
        <w:rPr>
          <w:rtl/>
        </w:rPr>
        <w:t>وروى الفاكهي من طريق عبيد بن عمير</w:t>
      </w:r>
      <w:r w:rsidR="00CB6330">
        <w:rPr>
          <w:rtl/>
        </w:rPr>
        <w:t xml:space="preserve"> - </w:t>
      </w:r>
      <w:r w:rsidRPr="00F34896">
        <w:rPr>
          <w:rtl/>
        </w:rPr>
        <w:t xml:space="preserve">أحد كِبار التابعين </w:t>
      </w:r>
      <w:r w:rsidR="008A0551">
        <w:rPr>
          <w:rtl/>
        </w:rPr>
        <w:t>-:</w:t>
      </w:r>
      <w:r w:rsidRPr="00F34896">
        <w:rPr>
          <w:rtl/>
        </w:rPr>
        <w:t xml:space="preserve"> أنّ ذا القَرنَينِ حجَّ ماشياً فسَمع به إبراهيم فتلقّاه</w:t>
      </w:r>
      <w:r w:rsidR="00CB6330">
        <w:rPr>
          <w:rtl/>
        </w:rPr>
        <w:t>،</w:t>
      </w:r>
      <w:r w:rsidRPr="00F34896">
        <w:rPr>
          <w:rtl/>
        </w:rPr>
        <w:t xml:space="preserve"> ومن طريق عطا عن ابن عباس</w:t>
      </w:r>
      <w:r w:rsidR="00CB6330">
        <w:rPr>
          <w:rtl/>
        </w:rPr>
        <w:t>:</w:t>
      </w:r>
      <w:r w:rsidRPr="00F34896">
        <w:rPr>
          <w:rtl/>
        </w:rPr>
        <w:t xml:space="preserve"> أنّ ذا القَرنَينِ دَخَل المسجد الحرام فسلّم على إبراهيم وصافحه</w:t>
      </w:r>
      <w:r w:rsidR="00CB6330">
        <w:rPr>
          <w:rtl/>
        </w:rPr>
        <w:t>،</w:t>
      </w:r>
      <w:r w:rsidRPr="00F34896">
        <w:rPr>
          <w:rtl/>
        </w:rPr>
        <w:t xml:space="preserve"> ويُقال</w:t>
      </w:r>
      <w:r w:rsidR="00CB6330">
        <w:rPr>
          <w:rtl/>
        </w:rPr>
        <w:t>:</w:t>
      </w:r>
      <w:r w:rsidRPr="00F34896">
        <w:rPr>
          <w:rtl/>
        </w:rPr>
        <w:t xml:space="preserve"> إنّه أَوّل من صَافح </w:t>
      </w:r>
      <w:r w:rsidRPr="00F34896">
        <w:rPr>
          <w:rStyle w:val="libFootnotenumChar"/>
          <w:rtl/>
        </w:rPr>
        <w:t>(2)</w:t>
      </w:r>
      <w:r w:rsidR="00CB6330">
        <w:rPr>
          <w:rtl/>
        </w:rPr>
        <w:t>.</w:t>
      </w:r>
    </w:p>
    <w:p w:rsidR="00640FEB" w:rsidRDefault="00F018C8" w:rsidP="00F34896">
      <w:pPr>
        <w:pStyle w:val="libNormal"/>
        <w:rPr>
          <w:rtl/>
        </w:rPr>
      </w:pPr>
      <w:r w:rsidRPr="00F34896">
        <w:rPr>
          <w:rtl/>
        </w:rPr>
        <w:t>ومن طريق عثمان بن الساج</w:t>
      </w:r>
      <w:r w:rsidR="00CB6330">
        <w:rPr>
          <w:rtl/>
        </w:rPr>
        <w:t>:</w:t>
      </w:r>
      <w:r w:rsidRPr="00F34896">
        <w:rPr>
          <w:rtl/>
        </w:rPr>
        <w:t xml:space="preserve"> أنّ ذا القَرنَينِ سأل إبراهيم أنْ يدعو له</w:t>
      </w:r>
      <w:r w:rsidR="00CB6330">
        <w:rPr>
          <w:rtl/>
        </w:rPr>
        <w:t>.</w:t>
      </w:r>
      <w:r w:rsidRPr="00F34896">
        <w:rPr>
          <w:rtl/>
        </w:rPr>
        <w:t xml:space="preserve"> فقال</w:t>
      </w:r>
      <w:r w:rsidR="00CB6330">
        <w:rPr>
          <w:rtl/>
        </w:rPr>
        <w:t>:</w:t>
      </w:r>
      <w:r w:rsidRPr="00F34896">
        <w:rPr>
          <w:rtl/>
        </w:rPr>
        <w:t xml:space="preserve"> وكيف وقد أفسدتم بئري</w:t>
      </w:r>
      <w:r w:rsidR="00CB6330">
        <w:rPr>
          <w:rtl/>
        </w:rPr>
        <w:t>!</w:t>
      </w:r>
      <w:r w:rsidRPr="00F34896">
        <w:rPr>
          <w:rtl/>
        </w:rPr>
        <w:t xml:space="preserve"> فقال ذو القَرنَينِ</w:t>
      </w:r>
      <w:r w:rsidR="00CB6330">
        <w:rPr>
          <w:rtl/>
        </w:rPr>
        <w:t>:</w:t>
      </w:r>
      <w:r w:rsidRPr="00F34896">
        <w:rPr>
          <w:rtl/>
        </w:rPr>
        <w:t xml:space="preserve"> لم يُكن ذلك عن أمري</w:t>
      </w:r>
      <w:r w:rsidR="00CB6330">
        <w:rPr>
          <w:rtl/>
        </w:rPr>
        <w:t>،</w:t>
      </w:r>
      <w:r w:rsidRPr="00F34896">
        <w:rPr>
          <w:rtl/>
        </w:rPr>
        <w:t xml:space="preserve"> يعني أنّ بعض الجُند فعل ذلك بغير عِلمه</w:t>
      </w:r>
      <w:r w:rsidR="00CB6330">
        <w:rPr>
          <w:rtl/>
        </w:rPr>
        <w:t>!</w:t>
      </w:r>
      <w:r w:rsidRPr="00F34896">
        <w:rPr>
          <w:rtl/>
        </w:rPr>
        <w:t xml:space="preserve"> وذكر ابن هشام</w:t>
      </w:r>
      <w:r w:rsidR="00CB6330">
        <w:rPr>
          <w:rtl/>
        </w:rPr>
        <w:t xml:space="preserve"> - </w:t>
      </w:r>
      <w:r w:rsidRPr="00F34896">
        <w:rPr>
          <w:rtl/>
        </w:rPr>
        <w:t xml:space="preserve">في التيجان </w:t>
      </w:r>
      <w:r w:rsidR="008A0551">
        <w:rPr>
          <w:rtl/>
        </w:rPr>
        <w:t>-:</w:t>
      </w:r>
      <w:r w:rsidRPr="00F34896">
        <w:rPr>
          <w:rtl/>
        </w:rPr>
        <w:t xml:space="preserve"> أنّ إبراهيم تَحاكم إلى ذي القَرنَينِ في شيء فحَكم له</w:t>
      </w:r>
      <w:r w:rsidR="00CB6330">
        <w:rPr>
          <w:rtl/>
        </w:rPr>
        <w:t>!</w:t>
      </w:r>
      <w:r w:rsidRPr="00F34896">
        <w:rPr>
          <w:rtl/>
        </w:rPr>
        <w:t xml:space="preserve"> وروى ابن أبي حاتم من طريق علي بن أحمد</w:t>
      </w:r>
      <w:r w:rsidR="00CB6330">
        <w:rPr>
          <w:rtl/>
        </w:rPr>
        <w:t>:</w:t>
      </w:r>
      <w:r w:rsidRPr="00F34896">
        <w:rPr>
          <w:rtl/>
        </w:rPr>
        <w:t xml:space="preserve"> أن ذا القَرنَينِ قَدِم مكّة فوجد إبراهيم وإسماعيل يَبنيان الكعبة</w:t>
      </w:r>
      <w:r w:rsidR="00CB6330">
        <w:rPr>
          <w:rtl/>
        </w:rPr>
        <w:t>،</w:t>
      </w:r>
      <w:r w:rsidRPr="00F34896">
        <w:rPr>
          <w:rtl/>
        </w:rPr>
        <w:t xml:space="preserve"> فاستفهَمهُما عن ذلك</w:t>
      </w:r>
      <w:r w:rsidR="00CB6330">
        <w:rPr>
          <w:rtl/>
        </w:rPr>
        <w:t>،</w:t>
      </w:r>
      <w:r w:rsidRPr="00F34896">
        <w:rPr>
          <w:rtl/>
        </w:rPr>
        <w:t xml:space="preserve"> فقالا</w:t>
      </w:r>
      <w:r w:rsidR="00CB6330">
        <w:rPr>
          <w:rtl/>
        </w:rPr>
        <w:t>:</w:t>
      </w:r>
      <w:r w:rsidRPr="00F34896">
        <w:rPr>
          <w:rtl/>
        </w:rPr>
        <w:t xml:space="preserve"> نحن عَبدانِ مَأموران</w:t>
      </w:r>
      <w:r w:rsidR="00CB6330">
        <w:rPr>
          <w:rtl/>
        </w:rPr>
        <w:t>،</w:t>
      </w:r>
      <w:r w:rsidRPr="00F34896">
        <w:rPr>
          <w:rtl/>
        </w:rPr>
        <w:t xml:space="preserve"> فقال</w:t>
      </w:r>
      <w:r w:rsidR="00CB6330">
        <w:rPr>
          <w:rtl/>
        </w:rPr>
        <w:t>:</w:t>
      </w:r>
      <w:r w:rsidRPr="00F34896">
        <w:rPr>
          <w:rtl/>
        </w:rPr>
        <w:t xml:space="preserve"> مَن يشهد لكما</w:t>
      </w:r>
      <w:r w:rsidR="00CB6330">
        <w:rPr>
          <w:rtl/>
        </w:rPr>
        <w:t>؟</w:t>
      </w:r>
      <w:r w:rsidRPr="00F34896">
        <w:rPr>
          <w:rtl/>
        </w:rPr>
        <w:t xml:space="preserve"> فقامت خمسة أَكبُش فشهدت</w:t>
      </w:r>
      <w:r w:rsidR="00CB6330">
        <w:rPr>
          <w:rtl/>
        </w:rPr>
        <w:t>!</w:t>
      </w:r>
      <w:r w:rsidRPr="00F34896">
        <w:rPr>
          <w:rtl/>
        </w:rPr>
        <w:t xml:space="preserve"> فقال</w:t>
      </w:r>
      <w:r w:rsidR="00CB6330">
        <w:rPr>
          <w:rtl/>
        </w:rPr>
        <w:t>:</w:t>
      </w:r>
      <w:r w:rsidRPr="00F34896">
        <w:rPr>
          <w:rtl/>
        </w:rPr>
        <w:t xml:space="preserve"> قد صَدَقتُما</w:t>
      </w:r>
      <w:r w:rsidR="00CB6330">
        <w:rPr>
          <w:rtl/>
        </w:rPr>
        <w:t>،</w:t>
      </w:r>
      <w:r w:rsidRPr="00F34896">
        <w:rPr>
          <w:rtl/>
        </w:rPr>
        <w:t xml:space="preserve"> قال ابن حجر</w:t>
      </w:r>
      <w:r w:rsidR="00CB6330">
        <w:rPr>
          <w:rtl/>
        </w:rPr>
        <w:t>:</w:t>
      </w:r>
      <w:r w:rsidRPr="00F34896">
        <w:rPr>
          <w:rtl/>
        </w:rPr>
        <w:t xml:space="preserve"> فهذه الآثار يَشدّ بعضها بعضاً وتدلّ على قِدَم عهد ذي القَرنَينِ </w:t>
      </w:r>
      <w:r w:rsidRPr="00F34896">
        <w:rPr>
          <w:rStyle w:val="libFootnotenumChar"/>
          <w:rtl/>
        </w:rPr>
        <w:t>(3)</w:t>
      </w:r>
      <w:r w:rsidR="00CB6330">
        <w:rPr>
          <w:rtl/>
        </w:rPr>
        <w:t>.</w:t>
      </w:r>
    </w:p>
    <w:p w:rsidR="00F018C8" w:rsidRPr="006D3634" w:rsidRDefault="00F018C8" w:rsidP="00640FEB">
      <w:pPr>
        <w:pStyle w:val="Heading3"/>
        <w:rPr>
          <w:rtl/>
        </w:rPr>
      </w:pPr>
      <w:bookmarkStart w:id="251" w:name="28"/>
      <w:bookmarkStart w:id="252" w:name="_Toc417993750"/>
      <w:r w:rsidRPr="008B016E">
        <w:rPr>
          <w:rtl/>
        </w:rPr>
        <w:t>إزاحة شُبُهات</w:t>
      </w:r>
      <w:bookmarkEnd w:id="252"/>
      <w:r w:rsidRPr="008B016E">
        <w:rPr>
          <w:rtl/>
        </w:rPr>
        <w:t xml:space="preserve"> </w:t>
      </w:r>
      <w:bookmarkEnd w:id="251"/>
    </w:p>
    <w:p w:rsidR="00F018C8" w:rsidRPr="008B016E" w:rsidRDefault="00F018C8" w:rsidP="00F34896">
      <w:pPr>
        <w:pStyle w:val="libNormal"/>
        <w:rPr>
          <w:rtl/>
        </w:rPr>
      </w:pPr>
      <w:r w:rsidRPr="00F34896">
        <w:rPr>
          <w:rtl/>
        </w:rPr>
        <w:t>تلك شُبُهات أُثيرت حول الرأي القائل بأنّ ذا القَرنَينِ</w:t>
      </w:r>
      <w:r w:rsidR="00CB6330">
        <w:rPr>
          <w:rtl/>
        </w:rPr>
        <w:t xml:space="preserve"> - </w:t>
      </w:r>
      <w:r w:rsidRPr="00F34896">
        <w:rPr>
          <w:rtl/>
        </w:rPr>
        <w:t>الذي جاء وَصْفه في القرآن</w:t>
      </w:r>
      <w:r w:rsidR="00CB6330">
        <w:rPr>
          <w:rtl/>
        </w:rPr>
        <w:t xml:space="preserve"> - </w:t>
      </w:r>
      <w:r w:rsidRPr="00F34896">
        <w:rPr>
          <w:rtl/>
        </w:rPr>
        <w:t>هو كورش الهخامنشي ا</w:t>
      </w:r>
      <w:r w:rsidR="0060581D">
        <w:rPr>
          <w:rtl/>
        </w:rPr>
        <w:t>لمـَ</w:t>
      </w:r>
      <w:r w:rsidRPr="00F34896">
        <w:rPr>
          <w:rtl/>
        </w:rPr>
        <w:t>لِك الفارسي العظيم</w:t>
      </w:r>
      <w:r w:rsidR="00CB6330">
        <w:rPr>
          <w:rtl/>
        </w:rPr>
        <w:t>!</w:t>
      </w:r>
      <w:r w:rsidRPr="00F34896">
        <w:rPr>
          <w:rtl/>
        </w:rPr>
        <w:t>!</w:t>
      </w:r>
    </w:p>
    <w:p w:rsidR="00F018C8" w:rsidRPr="008B016E" w:rsidRDefault="00F018C8" w:rsidP="00F34896">
      <w:pPr>
        <w:pStyle w:val="libNormal"/>
        <w:rPr>
          <w:rtl/>
        </w:rPr>
      </w:pPr>
      <w:r w:rsidRPr="00F34896">
        <w:rPr>
          <w:rtl/>
        </w:rPr>
        <w:t>لكنّها لم تَحسب حسابها الدقيق</w:t>
      </w:r>
      <w:r w:rsidR="00CB6330">
        <w:rPr>
          <w:rtl/>
        </w:rPr>
        <w:t>،</w:t>
      </w:r>
      <w:r w:rsidRPr="00F34896">
        <w:rPr>
          <w:rtl/>
        </w:rPr>
        <w:t xml:space="preserve"> ومِن ثَمّ فإنّ الترجيح مع هذا القول ا</w:t>
      </w:r>
      <w:r w:rsidR="0060581D">
        <w:rPr>
          <w:rtl/>
        </w:rPr>
        <w:t>لمـُ</w:t>
      </w:r>
      <w:r w:rsidRPr="00F34896">
        <w:rPr>
          <w:rtl/>
        </w:rPr>
        <w:t>عتَمد على أُصول متينة</w:t>
      </w:r>
      <w:r w:rsidR="00CB6330">
        <w:rPr>
          <w:rtl/>
        </w:rPr>
        <w:t>،</w:t>
      </w:r>
      <w:r w:rsidRPr="00F34896">
        <w:rPr>
          <w:rtl/>
        </w:rPr>
        <w:t xml:space="preserve"> أمّا الشُبهات أو الشُكوك فلا مَجال لها بعد إحكام الدليل</w:t>
      </w:r>
      <w:r w:rsidR="00CB6330">
        <w:rPr>
          <w:rtl/>
        </w:rPr>
        <w:t>:</w:t>
      </w:r>
    </w:p>
    <w:p w:rsidR="00F018C8" w:rsidRPr="008B016E" w:rsidRDefault="008A0551" w:rsidP="008A0551">
      <w:pPr>
        <w:pStyle w:val="libLine"/>
        <w:rPr>
          <w:rtl/>
        </w:rPr>
      </w:pPr>
      <w:r>
        <w:rPr>
          <w:rtl/>
        </w:rPr>
        <w:t>____________________</w:t>
      </w:r>
    </w:p>
    <w:p w:rsidR="00F018C8" w:rsidRPr="00F34896" w:rsidRDefault="00F018C8" w:rsidP="00F34896">
      <w:pPr>
        <w:pStyle w:val="libFootnote0"/>
        <w:rPr>
          <w:rtl/>
        </w:rPr>
      </w:pPr>
      <w:r w:rsidRPr="008B016E">
        <w:rPr>
          <w:rtl/>
        </w:rPr>
        <w:t>(1) اُنظر</w:t>
      </w:r>
      <w:r w:rsidR="00CB6330">
        <w:rPr>
          <w:rtl/>
        </w:rPr>
        <w:t>:</w:t>
      </w:r>
      <w:r w:rsidRPr="008B016E">
        <w:rPr>
          <w:rtl/>
        </w:rPr>
        <w:t xml:space="preserve"> البداية والنهاية لابن كثير</w:t>
      </w:r>
      <w:r w:rsidR="00CB6330">
        <w:rPr>
          <w:rtl/>
        </w:rPr>
        <w:t>،</w:t>
      </w:r>
      <w:r w:rsidRPr="008B016E">
        <w:rPr>
          <w:rtl/>
        </w:rPr>
        <w:t xml:space="preserve"> ج 2</w:t>
      </w:r>
      <w:r w:rsidR="00CB6330">
        <w:rPr>
          <w:rtl/>
        </w:rPr>
        <w:t>،</w:t>
      </w:r>
      <w:r w:rsidRPr="008B016E">
        <w:rPr>
          <w:rtl/>
        </w:rPr>
        <w:t xml:space="preserve"> ص 103</w:t>
      </w:r>
      <w:r w:rsidR="00CB6330">
        <w:rPr>
          <w:rtl/>
        </w:rPr>
        <w:t>.</w:t>
      </w:r>
    </w:p>
    <w:p w:rsidR="00F018C8" w:rsidRPr="00F34896" w:rsidRDefault="00F018C8" w:rsidP="00F34896">
      <w:pPr>
        <w:pStyle w:val="libFootnote0"/>
        <w:rPr>
          <w:rtl/>
        </w:rPr>
      </w:pPr>
      <w:r w:rsidRPr="008B016E">
        <w:rPr>
          <w:rtl/>
        </w:rPr>
        <w:t xml:space="preserve">(2) وهكذا روى الشيخ في أماليه </w:t>
      </w:r>
      <w:r w:rsidR="008A0551">
        <w:rPr>
          <w:rtl/>
        </w:rPr>
        <w:t>(</w:t>
      </w:r>
      <w:r w:rsidRPr="008B016E">
        <w:rPr>
          <w:rtl/>
        </w:rPr>
        <w:t>المجلس 8 والحديث 25</w:t>
      </w:r>
      <w:r w:rsidR="00CB6330">
        <w:rPr>
          <w:rtl/>
        </w:rPr>
        <w:t xml:space="preserve"> - </w:t>
      </w:r>
      <w:r w:rsidRPr="008B016E">
        <w:rPr>
          <w:rtl/>
        </w:rPr>
        <w:t>ترتيب الأمالي</w:t>
      </w:r>
      <w:r w:rsidR="00CB6330">
        <w:rPr>
          <w:rtl/>
        </w:rPr>
        <w:t>،</w:t>
      </w:r>
      <w:r w:rsidRPr="008B016E">
        <w:rPr>
          <w:rtl/>
        </w:rPr>
        <w:t xml:space="preserve"> ج 2</w:t>
      </w:r>
      <w:r w:rsidR="00CB6330">
        <w:rPr>
          <w:rtl/>
        </w:rPr>
        <w:t>،</w:t>
      </w:r>
      <w:r w:rsidRPr="008B016E">
        <w:rPr>
          <w:rtl/>
        </w:rPr>
        <w:t xml:space="preserve"> ص 45</w:t>
      </w:r>
      <w:r w:rsidR="00CB6330">
        <w:rPr>
          <w:rtl/>
        </w:rPr>
        <w:t>،</w:t>
      </w:r>
      <w:r w:rsidRPr="008B016E">
        <w:rPr>
          <w:rtl/>
        </w:rPr>
        <w:t xml:space="preserve"> رقم 10</w:t>
      </w:r>
      <w:r w:rsidR="00CB6330">
        <w:rPr>
          <w:rtl/>
        </w:rPr>
        <w:t xml:space="preserve"> - </w:t>
      </w:r>
      <w:r w:rsidRPr="008B016E">
        <w:rPr>
          <w:rtl/>
        </w:rPr>
        <w:t>603</w:t>
      </w:r>
      <w:r w:rsidR="008A0551">
        <w:rPr>
          <w:rtl/>
        </w:rPr>
        <w:t>)</w:t>
      </w:r>
      <w:r w:rsidRPr="008B016E">
        <w:rPr>
          <w:rtl/>
        </w:rPr>
        <w:t xml:space="preserve"> بإسناده إلى أبي حمزة الثمالي عن أبي جعفر </w:t>
      </w:r>
      <w:r w:rsidR="008A0551">
        <w:rPr>
          <w:rtl/>
        </w:rPr>
        <w:t>(</w:t>
      </w:r>
      <w:r w:rsidRPr="008B016E">
        <w:rPr>
          <w:rtl/>
        </w:rPr>
        <w:t>عليه السلام</w:t>
      </w:r>
      <w:r w:rsidR="008A0551">
        <w:rPr>
          <w:rtl/>
        </w:rPr>
        <w:t>)</w:t>
      </w:r>
      <w:r w:rsidRPr="008B016E">
        <w:rPr>
          <w:rtl/>
        </w:rPr>
        <w:t xml:space="preserve"> قال</w:t>
      </w:r>
      <w:r w:rsidR="00CB6330">
        <w:rPr>
          <w:rtl/>
        </w:rPr>
        <w:t>:</w:t>
      </w:r>
      <w:r w:rsidRPr="008B016E">
        <w:rPr>
          <w:rtl/>
        </w:rPr>
        <w:t xml:space="preserve"> </w:t>
      </w:r>
      <w:r w:rsidR="008A0551">
        <w:rPr>
          <w:rtl/>
        </w:rPr>
        <w:t>(</w:t>
      </w:r>
      <w:r w:rsidRPr="008B016E">
        <w:rPr>
          <w:rtl/>
        </w:rPr>
        <w:t>أوّل اثنين تَصافحا على وجه الأرض ذو القَرنَينِ وإبراهيم الخليل</w:t>
      </w:r>
      <w:r w:rsidR="00CB6330">
        <w:rPr>
          <w:rtl/>
        </w:rPr>
        <w:t>،</w:t>
      </w:r>
      <w:r w:rsidRPr="008B016E">
        <w:rPr>
          <w:rtl/>
        </w:rPr>
        <w:t xml:space="preserve"> استقبله إبراهيم فصافحه</w:t>
      </w:r>
      <w:r w:rsidR="00CB6330">
        <w:rPr>
          <w:rtl/>
        </w:rPr>
        <w:t>.</w:t>
      </w:r>
      <w:r w:rsidRPr="008B016E">
        <w:rPr>
          <w:rtl/>
        </w:rPr>
        <w:t>..</w:t>
      </w:r>
      <w:r w:rsidR="008A0551">
        <w:rPr>
          <w:rtl/>
        </w:rPr>
        <w:t>)</w:t>
      </w:r>
      <w:r w:rsidR="00CB6330">
        <w:rPr>
          <w:rtl/>
        </w:rPr>
        <w:t>.</w:t>
      </w:r>
    </w:p>
    <w:p w:rsidR="00F018C8" w:rsidRPr="00F34896" w:rsidRDefault="00F018C8" w:rsidP="00F34896">
      <w:pPr>
        <w:pStyle w:val="libFootnote0"/>
        <w:rPr>
          <w:rtl/>
        </w:rPr>
      </w:pPr>
      <w:r w:rsidRPr="008B016E">
        <w:rPr>
          <w:rtl/>
        </w:rPr>
        <w:t>وفي قَصَص الأنبياء للراوندي</w:t>
      </w:r>
      <w:r w:rsidR="00CB6330">
        <w:rPr>
          <w:rtl/>
        </w:rPr>
        <w:t>:</w:t>
      </w:r>
      <w:r w:rsidRPr="008B016E">
        <w:rPr>
          <w:rtl/>
        </w:rPr>
        <w:t xml:space="preserve"> وكان ذو القَرنَينِ أَوّل ا</w:t>
      </w:r>
      <w:r w:rsidR="0060581D">
        <w:rPr>
          <w:rtl/>
        </w:rPr>
        <w:t>لمـُ</w:t>
      </w:r>
      <w:r w:rsidRPr="008B016E">
        <w:rPr>
          <w:rtl/>
        </w:rPr>
        <w:t xml:space="preserve">لوك بعد نوح </w:t>
      </w:r>
      <w:r w:rsidR="008A0551">
        <w:rPr>
          <w:rtl/>
        </w:rPr>
        <w:t>(</w:t>
      </w:r>
      <w:r w:rsidRPr="008B016E">
        <w:rPr>
          <w:rtl/>
        </w:rPr>
        <w:t>عليه السلام</w:t>
      </w:r>
      <w:r w:rsidR="008A0551">
        <w:rPr>
          <w:rtl/>
        </w:rPr>
        <w:t>)</w:t>
      </w:r>
      <w:r w:rsidRPr="008B016E">
        <w:rPr>
          <w:rtl/>
        </w:rPr>
        <w:t xml:space="preserve"> مَلَك مابين المشرق والمغرب</w:t>
      </w:r>
      <w:r w:rsidR="00CB6330">
        <w:rPr>
          <w:rtl/>
        </w:rPr>
        <w:t>،</w:t>
      </w:r>
      <w:r w:rsidRPr="008B016E">
        <w:rPr>
          <w:rtl/>
        </w:rPr>
        <w:t xml:space="preserve"> بحار الأنوار</w:t>
      </w:r>
      <w:r w:rsidR="00CB6330">
        <w:rPr>
          <w:rtl/>
        </w:rPr>
        <w:t>،</w:t>
      </w:r>
      <w:r w:rsidRPr="008B016E">
        <w:rPr>
          <w:rtl/>
        </w:rPr>
        <w:t xml:space="preserve"> ج 12</w:t>
      </w:r>
      <w:r w:rsidR="00CB6330">
        <w:rPr>
          <w:rtl/>
        </w:rPr>
        <w:t>،</w:t>
      </w:r>
      <w:r w:rsidRPr="008B016E">
        <w:rPr>
          <w:rtl/>
        </w:rPr>
        <w:t xml:space="preserve"> ص 175</w:t>
      </w:r>
      <w:r w:rsidR="00CB6330">
        <w:rPr>
          <w:rtl/>
        </w:rPr>
        <w:t>.</w:t>
      </w:r>
    </w:p>
    <w:p w:rsidR="00F018C8" w:rsidRPr="00640FEB" w:rsidRDefault="00F018C8" w:rsidP="00640FEB">
      <w:pPr>
        <w:pStyle w:val="libFootnote0"/>
        <w:rPr>
          <w:rtl/>
        </w:rPr>
      </w:pPr>
      <w:r w:rsidRPr="00640FEB">
        <w:rPr>
          <w:rtl/>
        </w:rPr>
        <w:t>قال الصدوق</w:t>
      </w:r>
      <w:r w:rsidR="00CB6330">
        <w:rPr>
          <w:rtl/>
        </w:rPr>
        <w:t>:</w:t>
      </w:r>
      <w:r w:rsidRPr="00640FEB">
        <w:rPr>
          <w:rtl/>
        </w:rPr>
        <w:t xml:space="preserve"> والصحيح الذي أَعتقده في ذي القَرنَينِ أنّه لم يُكن نبيّاً</w:t>
      </w:r>
      <w:r w:rsidR="00CB6330">
        <w:rPr>
          <w:rtl/>
        </w:rPr>
        <w:t>،</w:t>
      </w:r>
      <w:r w:rsidRPr="00640FEB">
        <w:rPr>
          <w:rtl/>
        </w:rPr>
        <w:t xml:space="preserve"> وإنّما كان عبداً صالحاً أَحبّ الله فأحبّه الله ونصح لله فنصحه</w:t>
      </w:r>
      <w:r w:rsidR="00CB6330">
        <w:rPr>
          <w:rtl/>
        </w:rPr>
        <w:t>،</w:t>
      </w:r>
      <w:r w:rsidRPr="00640FEB">
        <w:rPr>
          <w:rtl/>
        </w:rPr>
        <w:t xml:space="preserve"> قال أمير المؤمنين </w:t>
      </w:r>
      <w:r w:rsidR="008A0551">
        <w:rPr>
          <w:rtl/>
        </w:rPr>
        <w:t>(</w:t>
      </w:r>
      <w:r w:rsidRPr="00640FEB">
        <w:rPr>
          <w:rtl/>
        </w:rPr>
        <w:t>عليه السلام</w:t>
      </w:r>
      <w:r w:rsidR="008A0551">
        <w:rPr>
          <w:rtl/>
        </w:rPr>
        <w:t>)</w:t>
      </w:r>
      <w:r w:rsidR="00CB6330">
        <w:rPr>
          <w:rtl/>
        </w:rPr>
        <w:t>:</w:t>
      </w:r>
      <w:r w:rsidRPr="00640FEB">
        <w:rPr>
          <w:rtl/>
        </w:rPr>
        <w:t xml:space="preserve"> </w:t>
      </w:r>
      <w:r w:rsidR="008A0551">
        <w:rPr>
          <w:rtl/>
        </w:rPr>
        <w:t>(</w:t>
      </w:r>
      <w:r w:rsidRPr="00640FEB">
        <w:rPr>
          <w:rtl/>
        </w:rPr>
        <w:t>وفيكم مِثله</w:t>
      </w:r>
      <w:r w:rsidR="008A0551">
        <w:rPr>
          <w:rtl/>
        </w:rPr>
        <w:t>)</w:t>
      </w:r>
      <w:r w:rsidR="00CB6330">
        <w:rPr>
          <w:rtl/>
        </w:rPr>
        <w:t xml:space="preserve"> - </w:t>
      </w:r>
      <w:r w:rsidRPr="00640FEB">
        <w:rPr>
          <w:rtl/>
        </w:rPr>
        <w:t>يعني نفسه الشريفة</w:t>
      </w:r>
      <w:r w:rsidR="00CB6330">
        <w:rPr>
          <w:rtl/>
        </w:rPr>
        <w:t>،</w:t>
      </w:r>
      <w:r w:rsidRPr="00640FEB">
        <w:rPr>
          <w:rtl/>
        </w:rPr>
        <w:t xml:space="preserve"> بحار الأنوار</w:t>
      </w:r>
      <w:r w:rsidR="00CB6330">
        <w:rPr>
          <w:rtl/>
        </w:rPr>
        <w:t>،</w:t>
      </w:r>
      <w:r w:rsidRPr="00640FEB">
        <w:rPr>
          <w:rtl/>
        </w:rPr>
        <w:t xml:space="preserve"> ج 12</w:t>
      </w:r>
      <w:r w:rsidR="00CB6330">
        <w:rPr>
          <w:rtl/>
        </w:rPr>
        <w:t>،</w:t>
      </w:r>
      <w:r w:rsidRPr="00640FEB">
        <w:rPr>
          <w:rtl/>
        </w:rPr>
        <w:t xml:space="preserve"> ص 181</w:t>
      </w:r>
      <w:r w:rsidR="00CB6330">
        <w:rPr>
          <w:rtl/>
        </w:rPr>
        <w:t>،</w:t>
      </w:r>
      <w:r w:rsidRPr="00640FEB">
        <w:rPr>
          <w:rtl/>
        </w:rPr>
        <w:t xml:space="preserve"> رقم 9</w:t>
      </w:r>
      <w:r w:rsidR="00CB6330">
        <w:rPr>
          <w:rtl/>
        </w:rPr>
        <w:t>.</w:t>
      </w:r>
    </w:p>
    <w:p w:rsidR="00640FEB" w:rsidRDefault="00F018C8" w:rsidP="00F34896">
      <w:pPr>
        <w:pStyle w:val="libFootnote0"/>
        <w:rPr>
          <w:rtl/>
        </w:rPr>
      </w:pPr>
      <w:r w:rsidRPr="008B016E">
        <w:rPr>
          <w:rtl/>
        </w:rPr>
        <w:t>(3) اُنظر</w:t>
      </w:r>
      <w:r w:rsidR="00CB6330">
        <w:rPr>
          <w:rtl/>
        </w:rPr>
        <w:t>:</w:t>
      </w:r>
      <w:r w:rsidRPr="008B016E">
        <w:rPr>
          <w:rtl/>
        </w:rPr>
        <w:t xml:space="preserve"> فتح الباري بشرح البخاري</w:t>
      </w:r>
      <w:r w:rsidR="00CB6330">
        <w:rPr>
          <w:rtl/>
        </w:rPr>
        <w:t>،</w:t>
      </w:r>
      <w:r w:rsidRPr="008B016E">
        <w:rPr>
          <w:rtl/>
        </w:rPr>
        <w:t xml:space="preserve"> ج 6</w:t>
      </w:r>
      <w:r w:rsidR="00CB6330">
        <w:rPr>
          <w:rtl/>
        </w:rPr>
        <w:t>،</w:t>
      </w:r>
      <w:r w:rsidRPr="008B016E">
        <w:rPr>
          <w:rtl/>
        </w:rPr>
        <w:t xml:space="preserve"> ص 271</w:t>
      </w:r>
      <w:r w:rsidR="00CB6330">
        <w:rPr>
          <w:rtl/>
        </w:rPr>
        <w:t>.</w:t>
      </w:r>
    </w:p>
    <w:p w:rsidR="00F018C8" w:rsidRDefault="00F018C8" w:rsidP="00610BA4">
      <w:pPr>
        <w:pStyle w:val="libPoemTiniChar"/>
        <w:rPr>
          <w:rtl/>
        </w:rPr>
      </w:pPr>
      <w:r>
        <w:rPr>
          <w:rtl/>
        </w:rPr>
        <w:br w:type="page"/>
      </w:r>
    </w:p>
    <w:p w:rsidR="00F018C8" w:rsidRPr="007E49DD" w:rsidRDefault="00F018C8" w:rsidP="006D3634">
      <w:pPr>
        <w:pStyle w:val="libNormal"/>
        <w:rPr>
          <w:rtl/>
        </w:rPr>
      </w:pPr>
      <w:r w:rsidRPr="007E49DD">
        <w:rPr>
          <w:rtl/>
        </w:rPr>
        <w:lastRenderedPageBreak/>
        <w:t>أَوّلاً</w:t>
      </w:r>
      <w:r w:rsidR="00CB6330">
        <w:rPr>
          <w:rtl/>
        </w:rPr>
        <w:t xml:space="preserve"> - </w:t>
      </w:r>
      <w:r w:rsidRPr="00F34896">
        <w:rPr>
          <w:rtl/>
        </w:rPr>
        <w:t>ليس في الروايات أو الحكايات التي سَردوها لغرض إثبات قِدَم عهد ذي القَرنَينِ بما يُقارن عهد إبراهيم الخليل</w:t>
      </w:r>
      <w:r w:rsidR="00CB6330">
        <w:rPr>
          <w:rtl/>
        </w:rPr>
        <w:t>،</w:t>
      </w:r>
      <w:r w:rsidRPr="00F34896">
        <w:rPr>
          <w:rtl/>
        </w:rPr>
        <w:t xml:space="preserve"> ليس فيها ما يُفيد اليقين</w:t>
      </w:r>
      <w:r w:rsidR="00CB6330">
        <w:rPr>
          <w:rtl/>
        </w:rPr>
        <w:t>؛</w:t>
      </w:r>
      <w:r w:rsidRPr="00F34896">
        <w:rPr>
          <w:rtl/>
        </w:rPr>
        <w:t xml:space="preserve"> لضعف الأَسناد واضطراب ا</w:t>
      </w:r>
      <w:r w:rsidR="0060581D">
        <w:rPr>
          <w:rtl/>
        </w:rPr>
        <w:t>لمـُ</w:t>
      </w:r>
      <w:r w:rsidRPr="00F34896">
        <w:rPr>
          <w:rtl/>
        </w:rPr>
        <w:t>تون إلى حدّ بعيد</w:t>
      </w:r>
      <w:r w:rsidR="00CB6330">
        <w:rPr>
          <w:rtl/>
        </w:rPr>
        <w:t>.</w:t>
      </w:r>
    </w:p>
    <w:p w:rsidR="00F018C8" w:rsidRPr="007E49DD" w:rsidRDefault="00F018C8" w:rsidP="00F34896">
      <w:pPr>
        <w:pStyle w:val="libNormal"/>
        <w:rPr>
          <w:rtl/>
        </w:rPr>
      </w:pPr>
      <w:r w:rsidRPr="00F34896">
        <w:rPr>
          <w:rtl/>
        </w:rPr>
        <w:t>يقول الدكتور صلاح عبد الفتاح الخالدي</w:t>
      </w:r>
      <w:r w:rsidR="00CB6330">
        <w:rPr>
          <w:rtl/>
        </w:rPr>
        <w:t xml:space="preserve"> - </w:t>
      </w:r>
      <w:r w:rsidRPr="00F34896">
        <w:rPr>
          <w:rtl/>
        </w:rPr>
        <w:t xml:space="preserve">ردّاً على اختيار الأُستاذ مُحمّد خير رمضان يوسف </w:t>
      </w:r>
      <w:r w:rsidR="008A0551">
        <w:rPr>
          <w:rtl/>
        </w:rPr>
        <w:t>-:</w:t>
      </w:r>
      <w:r w:rsidRPr="00F34896">
        <w:rPr>
          <w:rtl/>
        </w:rPr>
        <w:t xml:space="preserve"> </w:t>
      </w:r>
      <w:r w:rsidR="008A0551">
        <w:rPr>
          <w:rtl/>
        </w:rPr>
        <w:t>(</w:t>
      </w:r>
      <w:r w:rsidRPr="00F34896">
        <w:rPr>
          <w:rtl/>
        </w:rPr>
        <w:t>كم كنتُ أتمنّى على الأُستاذ</w:t>
      </w:r>
      <w:r w:rsidR="00CB6330">
        <w:rPr>
          <w:rtl/>
        </w:rPr>
        <w:t>.</w:t>
      </w:r>
      <w:r w:rsidRPr="00F34896">
        <w:rPr>
          <w:rtl/>
        </w:rPr>
        <w:t>.. أنْ يأتي على رأيه بأدلّة علميّة يقينيّة</w:t>
      </w:r>
      <w:r w:rsidR="00CB6330">
        <w:rPr>
          <w:rtl/>
        </w:rPr>
        <w:t>،</w:t>
      </w:r>
      <w:r w:rsidRPr="00F34896">
        <w:rPr>
          <w:rtl/>
        </w:rPr>
        <w:t xml:space="preserve"> وهذه لا تكون إلاّ فيما أُخذ من القرآن والحديث الصحيح</w:t>
      </w:r>
      <w:r w:rsidR="00CB6330">
        <w:rPr>
          <w:rtl/>
        </w:rPr>
        <w:t>،</w:t>
      </w:r>
      <w:r w:rsidRPr="00F34896">
        <w:rPr>
          <w:rtl/>
        </w:rPr>
        <w:t xml:space="preserve"> أمّا اعتماده على كلام مؤرّخينَ ومفسّرينَ</w:t>
      </w:r>
      <w:r w:rsidR="00CB6330">
        <w:rPr>
          <w:rtl/>
        </w:rPr>
        <w:t>،</w:t>
      </w:r>
      <w:r w:rsidRPr="00F34896">
        <w:rPr>
          <w:rtl/>
        </w:rPr>
        <w:t xml:space="preserve"> لا دليل عليه من المصادر ا</w:t>
      </w:r>
      <w:r w:rsidR="0060581D">
        <w:rPr>
          <w:rtl/>
        </w:rPr>
        <w:t>لمـُ</w:t>
      </w:r>
      <w:r w:rsidRPr="00F34896">
        <w:rPr>
          <w:rtl/>
        </w:rPr>
        <w:t>عتَمدة</w:t>
      </w:r>
      <w:r w:rsidR="00CB6330">
        <w:rPr>
          <w:rtl/>
        </w:rPr>
        <w:t>،</w:t>
      </w:r>
      <w:r w:rsidRPr="00F34896">
        <w:rPr>
          <w:rtl/>
        </w:rPr>
        <w:t xml:space="preserve"> فهذا لا يُقبل في البحث العلمي المنهجي اليقيني</w:t>
      </w:r>
      <w:r w:rsidR="00CB6330">
        <w:rPr>
          <w:rtl/>
        </w:rPr>
        <w:t>.</w:t>
      </w:r>
    </w:p>
    <w:p w:rsidR="00640FEB" w:rsidRDefault="00F018C8" w:rsidP="00F34896">
      <w:pPr>
        <w:pStyle w:val="libNormal"/>
        <w:rPr>
          <w:rtl/>
        </w:rPr>
      </w:pPr>
      <w:r w:rsidRPr="00F34896">
        <w:rPr>
          <w:rtl/>
        </w:rPr>
        <w:t>ولذلك نحن مُضطرّون أنْ نُخالف الأُستاذ مُحمّد خير في ترجيحه عن ذي القَرنَينِ</w:t>
      </w:r>
      <w:r w:rsidR="00CB6330">
        <w:rPr>
          <w:rtl/>
        </w:rPr>
        <w:t>،</w:t>
      </w:r>
      <w:r w:rsidRPr="00F34896">
        <w:rPr>
          <w:rtl/>
        </w:rPr>
        <w:t xml:space="preserve"> من أنّه كان يعيش في زمن إبراهيم </w:t>
      </w:r>
      <w:r w:rsidR="008A0551">
        <w:rPr>
          <w:rtl/>
        </w:rPr>
        <w:t>(</w:t>
      </w:r>
      <w:r w:rsidRPr="00F34896">
        <w:rPr>
          <w:rtl/>
        </w:rPr>
        <w:t>عليه السلام</w:t>
      </w:r>
      <w:r w:rsidR="008A0551">
        <w:rPr>
          <w:rtl/>
        </w:rPr>
        <w:t>)</w:t>
      </w:r>
      <w:r w:rsidRPr="00F34896">
        <w:rPr>
          <w:rtl/>
        </w:rPr>
        <w:t xml:space="preserve"> كما أنّنا مضطرّون إلى تَرك كلّ الأقوال المذكورة في كُتب التأريخ والتفسير عن التقاء ذي القَرنَينِ بإبراهيم </w:t>
      </w:r>
      <w:r w:rsidR="008A0551">
        <w:rPr>
          <w:rtl/>
        </w:rPr>
        <w:t>(</w:t>
      </w:r>
      <w:r w:rsidRPr="00F34896">
        <w:rPr>
          <w:rtl/>
        </w:rPr>
        <w:t>عليه السلام</w:t>
      </w:r>
      <w:r w:rsidR="008A0551">
        <w:rPr>
          <w:rtl/>
        </w:rPr>
        <w:t>)</w:t>
      </w:r>
      <w:r w:rsidRPr="00F34896">
        <w:rPr>
          <w:rtl/>
        </w:rPr>
        <w:t xml:space="preserve"> في فلسطين أو الحجاز</w:t>
      </w:r>
      <w:r w:rsidR="00CB6330">
        <w:rPr>
          <w:rtl/>
        </w:rPr>
        <w:t>؛</w:t>
      </w:r>
      <w:r w:rsidRPr="00F34896">
        <w:rPr>
          <w:rtl/>
        </w:rPr>
        <w:t xml:space="preserve"> لكونها غير مذكورة في حديث واحد صحيح</w:t>
      </w:r>
      <w:r w:rsidR="00CB6330">
        <w:rPr>
          <w:rtl/>
        </w:rPr>
        <w:t>،</w:t>
      </w:r>
      <w:r w:rsidRPr="00F34896">
        <w:rPr>
          <w:rtl/>
        </w:rPr>
        <w:t xml:space="preserve"> يُمكن للإنسان أنْ يعتمده ويَطمئنّ به</w:t>
      </w:r>
      <w:r w:rsidR="00CB6330">
        <w:rPr>
          <w:rtl/>
        </w:rPr>
        <w:t>،</w:t>
      </w:r>
      <w:r w:rsidRPr="00F34896">
        <w:rPr>
          <w:rtl/>
        </w:rPr>
        <w:t xml:space="preserve"> والله أعلم</w:t>
      </w:r>
      <w:r w:rsidR="008A0551">
        <w:rPr>
          <w:rtl/>
        </w:rPr>
        <w:t>)</w:t>
      </w:r>
      <w:r w:rsidRPr="00F34896">
        <w:rPr>
          <w:rtl/>
        </w:rPr>
        <w:t xml:space="preserve"> </w:t>
      </w:r>
      <w:r w:rsidRPr="00F34896">
        <w:rPr>
          <w:rStyle w:val="libFootnotenumChar"/>
          <w:rtl/>
        </w:rPr>
        <w:t>(1)</w:t>
      </w:r>
      <w:r w:rsidR="00CB6330">
        <w:rPr>
          <w:rtl/>
        </w:rPr>
        <w:t>.</w:t>
      </w:r>
    </w:p>
    <w:p w:rsidR="00F018C8" w:rsidRPr="00640FEB" w:rsidRDefault="00F018C8" w:rsidP="00DB14EE">
      <w:pPr>
        <w:pStyle w:val="Heading3"/>
        <w:rPr>
          <w:rtl/>
        </w:rPr>
      </w:pPr>
      <w:bookmarkStart w:id="253" w:name="_Toc417993751"/>
      <w:r w:rsidRPr="007E49DD">
        <w:rPr>
          <w:rtl/>
        </w:rPr>
        <w:t>كورش هو ذلك العبد الصالح</w:t>
      </w:r>
      <w:r w:rsidR="00CB6330">
        <w:rPr>
          <w:rtl/>
        </w:rPr>
        <w:t>؟</w:t>
      </w:r>
      <w:bookmarkEnd w:id="253"/>
    </w:p>
    <w:p w:rsidR="00F018C8" w:rsidRPr="007E49DD" w:rsidRDefault="00F018C8" w:rsidP="00F34896">
      <w:pPr>
        <w:pStyle w:val="libNormal"/>
        <w:rPr>
          <w:rtl/>
        </w:rPr>
      </w:pPr>
      <w:r w:rsidRPr="00F34896">
        <w:rPr>
          <w:rtl/>
        </w:rPr>
        <w:t>جاء في وَصْف القرآن لذي القَرنَينِ ما يَنمّ على صلاح وإيمان واعتقاد باللّه العظيم</w:t>
      </w:r>
      <w:r w:rsidR="00CB6330">
        <w:rPr>
          <w:rtl/>
        </w:rPr>
        <w:t>،</w:t>
      </w:r>
      <w:r w:rsidRPr="00F34896">
        <w:rPr>
          <w:rtl/>
        </w:rPr>
        <w:t xml:space="preserve"> وأنّه كان على بصيرة من أَمره ومَوضع عنايته تعالى فيما انتهجه من الحياة السياسيّة الاجتماعيّة</w:t>
      </w:r>
      <w:r w:rsidR="00CB6330">
        <w:rPr>
          <w:rtl/>
        </w:rPr>
        <w:t>،</w:t>
      </w:r>
      <w:r w:rsidRPr="00F34896">
        <w:rPr>
          <w:rtl/>
        </w:rPr>
        <w:t xml:space="preserve"> وفي سبيل إحياء كلمة اللّه في الأرض</w:t>
      </w:r>
      <w:r w:rsidR="00CB6330">
        <w:rPr>
          <w:rtl/>
        </w:rPr>
        <w:t>،</w:t>
      </w:r>
      <w:r w:rsidRPr="00F34896">
        <w:rPr>
          <w:rtl/>
        </w:rPr>
        <w:t xml:space="preserve"> بما آتاه اللّه من القدرة والحِكمة وحُسن التدبير</w:t>
      </w:r>
      <w:r w:rsidR="00CB6330">
        <w:rPr>
          <w:rtl/>
        </w:rPr>
        <w:t>:</w:t>
      </w:r>
      <w:r w:rsidRPr="00F34896">
        <w:rPr>
          <w:rtl/>
        </w:rPr>
        <w:t xml:space="preserve"> </w:t>
      </w:r>
    </w:p>
    <w:p w:rsidR="00F018C8" w:rsidRPr="00F34896" w:rsidRDefault="008A0551" w:rsidP="00F34896">
      <w:pPr>
        <w:pStyle w:val="libAie"/>
        <w:rPr>
          <w:rtl/>
        </w:rPr>
      </w:pPr>
      <w:r>
        <w:rPr>
          <w:rStyle w:val="libAlaemChar"/>
          <w:rtl/>
        </w:rPr>
        <w:t>(</w:t>
      </w:r>
      <w:r w:rsidR="00F018C8" w:rsidRPr="007E49DD">
        <w:rPr>
          <w:rtl/>
        </w:rPr>
        <w:t>إِنَّا مَكَّنَّا لَهُ فِي الأَرْضِ وَآتَيْنَاهُ مِنْ كُلِّ شَيْءٍ سَبَباً</w:t>
      </w:r>
      <w:r w:rsidR="00CB6330">
        <w:rPr>
          <w:rtl/>
        </w:rPr>
        <w:t>.</w:t>
      </w:r>
      <w:r w:rsidR="00F018C8" w:rsidRPr="007E49DD">
        <w:rPr>
          <w:rtl/>
        </w:rPr>
        <w:t>..</w:t>
      </w:r>
      <w:r w:rsidRPr="008A0551">
        <w:rPr>
          <w:rStyle w:val="libAlaemChar"/>
          <w:rtl/>
        </w:rPr>
        <w:t>)</w:t>
      </w:r>
      <w:r w:rsidR="00F018C8" w:rsidRPr="007E49DD">
        <w:rPr>
          <w:rtl/>
        </w:rPr>
        <w:t xml:space="preserve"> </w:t>
      </w:r>
    </w:p>
    <w:p w:rsidR="00F018C8" w:rsidRPr="00F34896" w:rsidRDefault="008A0551" w:rsidP="00F34896">
      <w:pPr>
        <w:pStyle w:val="libAie"/>
        <w:rPr>
          <w:rtl/>
        </w:rPr>
      </w:pPr>
      <w:r>
        <w:rPr>
          <w:rStyle w:val="libAlaemChar"/>
          <w:rtl/>
        </w:rPr>
        <w:t>(</w:t>
      </w:r>
      <w:r w:rsidR="00F018C8" w:rsidRPr="007E49DD">
        <w:rPr>
          <w:rtl/>
        </w:rPr>
        <w:t>قُلْنَا يَا ذَا الْقَرْنَيْنِ إِمَّا أَنْ تُعَذِّبَ وَإِمَّا أَنْ تَتَّخِذَ فِيهِمْ حُسْنا</w:t>
      </w:r>
      <w:r w:rsidR="00F018C8" w:rsidRPr="007E49DD">
        <w:rPr>
          <w:rFonts w:hint="cs"/>
          <w:rtl/>
        </w:rPr>
        <w:t>ً</w:t>
      </w:r>
      <w:r w:rsidR="00CB6330">
        <w:rPr>
          <w:rFonts w:hint="cs"/>
          <w:rtl/>
        </w:rPr>
        <w:t>.</w:t>
      </w:r>
      <w:r w:rsidR="00F018C8" w:rsidRPr="007E49DD">
        <w:rPr>
          <w:rtl/>
        </w:rPr>
        <w:t>..</w:t>
      </w:r>
      <w:r w:rsidRPr="008A0551">
        <w:rPr>
          <w:rStyle w:val="libAlaemChar"/>
          <w:rtl/>
        </w:rPr>
        <w:t>)</w:t>
      </w:r>
      <w:r w:rsidR="00F018C8" w:rsidRPr="007E49DD">
        <w:rPr>
          <w:rtl/>
        </w:rPr>
        <w:t xml:space="preserve"> </w:t>
      </w:r>
    </w:p>
    <w:p w:rsidR="00F018C8" w:rsidRPr="007E49DD" w:rsidRDefault="008A0551" w:rsidP="008A0551">
      <w:pPr>
        <w:pStyle w:val="libLine"/>
        <w:rPr>
          <w:rtl/>
        </w:rPr>
      </w:pPr>
      <w:r>
        <w:rPr>
          <w:rtl/>
        </w:rPr>
        <w:t>____________________</w:t>
      </w:r>
    </w:p>
    <w:p w:rsidR="00F018C8" w:rsidRPr="00F34896" w:rsidRDefault="00F018C8" w:rsidP="00F34896">
      <w:pPr>
        <w:pStyle w:val="libFootnote0"/>
        <w:rPr>
          <w:rtl/>
        </w:rPr>
      </w:pPr>
      <w:r w:rsidRPr="007E49DD">
        <w:rPr>
          <w:rtl/>
        </w:rPr>
        <w:t>(1) مع قَصَص السابقينَ في القرآن (2) من كنوز القرآن (6)</w:t>
      </w:r>
      <w:r w:rsidR="00CB6330">
        <w:rPr>
          <w:rtl/>
        </w:rPr>
        <w:t xml:space="preserve"> - </w:t>
      </w:r>
      <w:r w:rsidRPr="007E49DD">
        <w:rPr>
          <w:rtl/>
        </w:rPr>
        <w:t>دار القلم</w:t>
      </w:r>
      <w:r w:rsidR="00CB6330">
        <w:rPr>
          <w:rtl/>
        </w:rPr>
        <w:t xml:space="preserve"> - </w:t>
      </w:r>
      <w:r w:rsidRPr="007E49DD">
        <w:rPr>
          <w:rtl/>
        </w:rPr>
        <w:t>دمشق</w:t>
      </w:r>
      <w:r w:rsidR="00CB6330">
        <w:rPr>
          <w:rtl/>
        </w:rPr>
        <w:t>،</w:t>
      </w:r>
      <w:r w:rsidRPr="007E49DD">
        <w:rPr>
          <w:rtl/>
        </w:rPr>
        <w:t xml:space="preserve"> ط 2</w:t>
      </w:r>
      <w:r w:rsidR="00CB6330">
        <w:rPr>
          <w:rtl/>
        </w:rPr>
        <w:t>،</w:t>
      </w:r>
      <w:r w:rsidRPr="007E49DD">
        <w:rPr>
          <w:rtl/>
        </w:rPr>
        <w:t xml:space="preserve"> 1416 هـ / 1996 م</w:t>
      </w:r>
      <w:r w:rsidR="00CB6330">
        <w:rPr>
          <w:rtl/>
        </w:rPr>
        <w:t>.</w:t>
      </w:r>
      <w:r w:rsidRPr="007E49DD">
        <w:rPr>
          <w:rtl/>
        </w:rPr>
        <w:t xml:space="preserve"> الدار الشاميّة</w:t>
      </w:r>
      <w:r w:rsidR="00CB6330">
        <w:rPr>
          <w:rtl/>
        </w:rPr>
        <w:t>،</w:t>
      </w:r>
      <w:r w:rsidRPr="007E49DD">
        <w:rPr>
          <w:rtl/>
        </w:rPr>
        <w:t xml:space="preserve"> بيروت</w:t>
      </w:r>
      <w:r w:rsidR="00CB6330">
        <w:rPr>
          <w:rtl/>
        </w:rPr>
        <w:t>،</w:t>
      </w:r>
      <w:r w:rsidRPr="007E49DD">
        <w:rPr>
          <w:rtl/>
        </w:rPr>
        <w:t xml:space="preserve"> دار البشير بجدّة</w:t>
      </w:r>
      <w:r w:rsidR="00CB6330">
        <w:rPr>
          <w:rtl/>
        </w:rPr>
        <w:t>،</w:t>
      </w:r>
      <w:r w:rsidRPr="007E49DD">
        <w:rPr>
          <w:rtl/>
        </w:rPr>
        <w:t xml:space="preserve"> ا</w:t>
      </w:r>
      <w:r w:rsidR="0060581D">
        <w:rPr>
          <w:rtl/>
        </w:rPr>
        <w:t>لمـَ</w:t>
      </w:r>
      <w:r w:rsidRPr="007E49DD">
        <w:rPr>
          <w:rtl/>
        </w:rPr>
        <w:t>ملكة العربيّة السعوديّة</w:t>
      </w:r>
      <w:r w:rsidR="00CB6330">
        <w:rPr>
          <w:rtl/>
        </w:rPr>
        <w:t>.</w:t>
      </w:r>
    </w:p>
    <w:p w:rsidR="00F018C8" w:rsidRDefault="00F018C8" w:rsidP="00610BA4">
      <w:pPr>
        <w:pStyle w:val="libPoemTiniChar"/>
        <w:rPr>
          <w:rtl/>
        </w:rPr>
      </w:pPr>
      <w:r>
        <w:rPr>
          <w:rtl/>
        </w:rPr>
        <w:br w:type="page"/>
      </w:r>
    </w:p>
    <w:p w:rsidR="00F018C8" w:rsidRPr="007E49DD" w:rsidRDefault="008A0551" w:rsidP="00F34896">
      <w:pPr>
        <w:pStyle w:val="libNormal"/>
        <w:rPr>
          <w:rtl/>
        </w:rPr>
      </w:pPr>
      <w:r>
        <w:rPr>
          <w:rStyle w:val="libAlaemChar"/>
          <w:rtl/>
        </w:rPr>
        <w:lastRenderedPageBreak/>
        <w:t>(</w:t>
      </w:r>
      <w:r w:rsidR="00F018C8" w:rsidRPr="00F34896">
        <w:rPr>
          <w:rStyle w:val="libAieChar"/>
          <w:rFonts w:hint="cs"/>
          <w:rtl/>
        </w:rPr>
        <w:t>قَالَ مَا مَكَّنِّي فِيهِ رَبِّي خَيْرٌ</w:t>
      </w:r>
      <w:r w:rsidR="00CB6330">
        <w:rPr>
          <w:rStyle w:val="libAieChar"/>
          <w:rFonts w:hint="cs"/>
          <w:rtl/>
        </w:rPr>
        <w:t>.</w:t>
      </w:r>
      <w:r w:rsidR="00F018C8" w:rsidRPr="00F34896">
        <w:rPr>
          <w:rStyle w:val="libAieChar"/>
          <w:rFonts w:hint="cs"/>
          <w:rtl/>
        </w:rPr>
        <w:t>.. هَذَا رَحْمَةٌ مِنْ رَبِّي</w:t>
      </w:r>
      <w:r w:rsidR="00CB6330">
        <w:rPr>
          <w:rStyle w:val="libAieChar"/>
          <w:rFonts w:hint="cs"/>
          <w:rtl/>
        </w:rPr>
        <w:t>.</w:t>
      </w:r>
      <w:r w:rsidR="00F018C8" w:rsidRPr="00F34896">
        <w:rPr>
          <w:rStyle w:val="libAieChar"/>
          <w:rFonts w:hint="cs"/>
          <w:rtl/>
        </w:rPr>
        <w:t>..</w:t>
      </w:r>
      <w:r w:rsidRPr="008A0551">
        <w:rPr>
          <w:rStyle w:val="libAlaemChar"/>
          <w:rFonts w:hint="cs"/>
          <w:rtl/>
        </w:rPr>
        <w:t>)</w:t>
      </w:r>
      <w:r w:rsidR="00F018C8" w:rsidRPr="00640FEB">
        <w:rPr>
          <w:rtl/>
        </w:rPr>
        <w:t xml:space="preserve"> </w:t>
      </w:r>
      <w:r w:rsidR="00F018C8" w:rsidRPr="00F34896">
        <w:rPr>
          <w:rStyle w:val="libFootnotenumChar"/>
          <w:rtl/>
        </w:rPr>
        <w:t>(1)</w:t>
      </w:r>
      <w:r w:rsidR="00F018C8" w:rsidRPr="00F34896">
        <w:rPr>
          <w:rtl/>
        </w:rPr>
        <w:t xml:space="preserve"> </w:t>
      </w:r>
    </w:p>
    <w:p w:rsidR="00F018C8" w:rsidRPr="007E49DD" w:rsidRDefault="00F018C8" w:rsidP="00F34896">
      <w:pPr>
        <w:pStyle w:val="libNormal"/>
        <w:rPr>
          <w:rtl/>
        </w:rPr>
      </w:pPr>
      <w:r w:rsidRPr="00F34896">
        <w:rPr>
          <w:rtl/>
        </w:rPr>
        <w:t>كان قد مَكّنه اللّه في الأرض وكان قد استخدم سلطانه هذا في سبيل عمارة الأرض وإفشاء السلام فيها</w:t>
      </w:r>
      <w:r w:rsidR="00CB6330">
        <w:rPr>
          <w:rtl/>
        </w:rPr>
        <w:t>،</w:t>
      </w:r>
      <w:r w:rsidRPr="00F34896">
        <w:rPr>
          <w:rtl/>
        </w:rPr>
        <w:t xml:space="preserve"> وبذلك وبنعمته تعالى أَصبح عبداً شكوراً</w:t>
      </w:r>
      <w:r w:rsidR="00CB6330">
        <w:rPr>
          <w:rtl/>
        </w:rPr>
        <w:t>!</w:t>
      </w:r>
      <w:r w:rsidRPr="00F34896">
        <w:rPr>
          <w:rtl/>
        </w:rPr>
        <w:t xml:space="preserve"> </w:t>
      </w:r>
    </w:p>
    <w:p w:rsidR="00F018C8" w:rsidRPr="007E49DD" w:rsidRDefault="00F018C8" w:rsidP="00F34896">
      <w:pPr>
        <w:pStyle w:val="libNormal"/>
        <w:rPr>
          <w:rtl/>
        </w:rPr>
      </w:pPr>
      <w:r w:rsidRPr="00F34896">
        <w:rPr>
          <w:rtl/>
        </w:rPr>
        <w:t>وهل تَتَصادق صفاتٌ كهذه مع سيرة كورش السياسيّة آنذاك</w:t>
      </w:r>
      <w:r w:rsidR="00CB6330">
        <w:rPr>
          <w:rtl/>
        </w:rPr>
        <w:t>؟</w:t>
      </w:r>
      <w:r w:rsidRPr="00F34896">
        <w:rPr>
          <w:rtl/>
        </w:rPr>
        <w:t xml:space="preserve"> </w:t>
      </w:r>
    </w:p>
    <w:p w:rsidR="00F018C8" w:rsidRPr="007E49DD" w:rsidRDefault="00F018C8" w:rsidP="00F34896">
      <w:pPr>
        <w:pStyle w:val="libNormal"/>
        <w:rPr>
          <w:rtl/>
        </w:rPr>
      </w:pPr>
      <w:r w:rsidRPr="00F34896">
        <w:rPr>
          <w:rtl/>
        </w:rPr>
        <w:t>ا</w:t>
      </w:r>
      <w:r w:rsidR="0060581D">
        <w:rPr>
          <w:rtl/>
        </w:rPr>
        <w:t>لمـُ</w:t>
      </w:r>
      <w:r w:rsidRPr="00F34896">
        <w:rPr>
          <w:rtl/>
        </w:rPr>
        <w:t>معِن في سيرة كورش بدقّة يَجده على الوصف الذي جاء في القرآن الكريم</w:t>
      </w:r>
      <w:r w:rsidR="00CB6330">
        <w:rPr>
          <w:rtl/>
        </w:rPr>
        <w:t>:</w:t>
      </w:r>
      <w:r w:rsidRPr="00F34896">
        <w:rPr>
          <w:rtl/>
        </w:rPr>
        <w:t xml:space="preserve"> </w:t>
      </w:r>
    </w:p>
    <w:p w:rsidR="00F018C8" w:rsidRPr="007E49DD" w:rsidRDefault="00F018C8" w:rsidP="00F34896">
      <w:pPr>
        <w:pStyle w:val="libNormal"/>
        <w:rPr>
          <w:rtl/>
        </w:rPr>
      </w:pPr>
      <w:r w:rsidRPr="00F34896">
        <w:rPr>
          <w:rtl/>
        </w:rPr>
        <w:t>كان مُؤمناً معتقداً باللّه العظيم وأنْ لا حول ولا قوّة إلاّ به</w:t>
      </w:r>
      <w:r w:rsidR="00CB6330">
        <w:rPr>
          <w:rtl/>
        </w:rPr>
        <w:t>،</w:t>
      </w:r>
      <w:r w:rsidRPr="00F34896">
        <w:rPr>
          <w:rtl/>
        </w:rPr>
        <w:t xml:space="preserve"> وأنّه تعالى هو الذي رَعاه وأَلهمه الخير وهَداه إلى سبيل الرشاد</w:t>
      </w:r>
      <w:r w:rsidR="00CB6330">
        <w:rPr>
          <w:rtl/>
        </w:rPr>
        <w:t>،</w:t>
      </w:r>
      <w:r w:rsidRPr="00F34896">
        <w:rPr>
          <w:rtl/>
        </w:rPr>
        <w:t xml:space="preserve"> في إصلاح البلاد والعناية بشؤون العباد</w:t>
      </w:r>
      <w:r w:rsidR="00CB6330">
        <w:rPr>
          <w:rtl/>
        </w:rPr>
        <w:t>،</w:t>
      </w:r>
      <w:r w:rsidRPr="00F34896">
        <w:rPr>
          <w:rtl/>
        </w:rPr>
        <w:t xml:space="preserve"> الأمر الذي يبدو بوضوح من سيرته الحكيمة مع مختلف شعوب الأرض</w:t>
      </w:r>
      <w:r w:rsidR="00CB6330">
        <w:rPr>
          <w:rtl/>
        </w:rPr>
        <w:t>:</w:t>
      </w:r>
      <w:r w:rsidRPr="00F34896">
        <w:rPr>
          <w:rtl/>
        </w:rPr>
        <w:t xml:space="preserve"> </w:t>
      </w:r>
    </w:p>
    <w:p w:rsidR="00F018C8" w:rsidRPr="007E49DD" w:rsidRDefault="00F018C8" w:rsidP="00F34896">
      <w:pPr>
        <w:pStyle w:val="libNormal"/>
        <w:rPr>
          <w:rtl/>
        </w:rPr>
      </w:pPr>
      <w:r w:rsidRPr="00F34896">
        <w:rPr>
          <w:rtl/>
        </w:rPr>
        <w:t>يقول الدكتور خضر</w:t>
      </w:r>
      <w:r w:rsidR="00CB6330">
        <w:rPr>
          <w:rtl/>
        </w:rPr>
        <w:t>:</w:t>
      </w:r>
      <w:r w:rsidRPr="00F34896">
        <w:rPr>
          <w:rtl/>
        </w:rPr>
        <w:t xml:space="preserve"> ويَميل كثير من المؤرّخينَ إلى اعتبار أنّ كورش كان مَلِكاً يَتّصف بالعقل والحزم والعزم والرأفة في آن واحد</w:t>
      </w:r>
      <w:r w:rsidR="00CB6330">
        <w:rPr>
          <w:rtl/>
        </w:rPr>
        <w:t>،</w:t>
      </w:r>
      <w:r w:rsidRPr="00F34896">
        <w:rPr>
          <w:rtl/>
        </w:rPr>
        <w:t xml:space="preserve"> وأنّه كان يَمضي إلى آخر ا</w:t>
      </w:r>
      <w:r w:rsidR="0060581D">
        <w:rPr>
          <w:rtl/>
        </w:rPr>
        <w:t>لمـَ</w:t>
      </w:r>
      <w:r w:rsidRPr="00F34896">
        <w:rPr>
          <w:rtl/>
        </w:rPr>
        <w:t>طاف في أيّ عمل يبدأه</w:t>
      </w:r>
      <w:r w:rsidR="00CB6330">
        <w:rPr>
          <w:rtl/>
        </w:rPr>
        <w:t>،</w:t>
      </w:r>
      <w:r w:rsidRPr="00F34896">
        <w:rPr>
          <w:rtl/>
        </w:rPr>
        <w:t xml:space="preserve"> ولا يَترك أيّ عمل دون إتمام</w:t>
      </w:r>
      <w:r w:rsidR="00CB6330">
        <w:rPr>
          <w:rtl/>
        </w:rPr>
        <w:t>.</w:t>
      </w:r>
      <w:r w:rsidRPr="00F34896">
        <w:rPr>
          <w:rtl/>
        </w:rPr>
        <w:t xml:space="preserve"> وكان يلجأ إلى العقل أكثر من لجوئه إلى القوّة</w:t>
      </w:r>
      <w:r w:rsidR="00CB6330">
        <w:rPr>
          <w:rtl/>
        </w:rPr>
        <w:t>.</w:t>
      </w:r>
      <w:r w:rsidRPr="00F34896">
        <w:rPr>
          <w:rtl/>
        </w:rPr>
        <w:t xml:space="preserve"> </w:t>
      </w:r>
    </w:p>
    <w:p w:rsidR="00F018C8" w:rsidRPr="007E49DD" w:rsidRDefault="00F018C8" w:rsidP="00F34896">
      <w:pPr>
        <w:pStyle w:val="libNormal"/>
        <w:rPr>
          <w:rtl/>
        </w:rPr>
      </w:pPr>
      <w:r w:rsidRPr="00F34896">
        <w:rPr>
          <w:rtl/>
        </w:rPr>
        <w:t>وكان يعامل الشُعوب ا</w:t>
      </w:r>
      <w:r w:rsidR="0060581D">
        <w:rPr>
          <w:rtl/>
        </w:rPr>
        <w:t>لمـَ</w:t>
      </w:r>
      <w:r w:rsidRPr="00F34896">
        <w:rPr>
          <w:rtl/>
        </w:rPr>
        <w:t>غلوبة معاملة حَسنة تتّصف بالرأفة والشفقة</w:t>
      </w:r>
      <w:r w:rsidR="00CB6330">
        <w:rPr>
          <w:rtl/>
        </w:rPr>
        <w:t>،</w:t>
      </w:r>
      <w:r w:rsidRPr="00F34896">
        <w:rPr>
          <w:rtl/>
        </w:rPr>
        <w:t xml:space="preserve"> بخلاف ما كان عليه الحال عند ا</w:t>
      </w:r>
      <w:r w:rsidR="0060581D">
        <w:rPr>
          <w:rtl/>
        </w:rPr>
        <w:t>لمـُ</w:t>
      </w:r>
      <w:r w:rsidRPr="00F34896">
        <w:rPr>
          <w:rtl/>
        </w:rPr>
        <w:t>لوك الآشوريّين والبابليّين</w:t>
      </w:r>
      <w:r w:rsidR="00CB6330">
        <w:rPr>
          <w:rtl/>
        </w:rPr>
        <w:t>،</w:t>
      </w:r>
      <w:r w:rsidRPr="00F34896">
        <w:rPr>
          <w:rtl/>
        </w:rPr>
        <w:t xml:space="preserve"> وكان يَعامل ا</w:t>
      </w:r>
      <w:r w:rsidR="0060581D">
        <w:rPr>
          <w:rtl/>
        </w:rPr>
        <w:t>لمـُ</w:t>
      </w:r>
      <w:r w:rsidRPr="00F34896">
        <w:rPr>
          <w:rtl/>
        </w:rPr>
        <w:t>لوك ا</w:t>
      </w:r>
      <w:r w:rsidR="0060581D">
        <w:rPr>
          <w:rtl/>
        </w:rPr>
        <w:t>لمـَ</w:t>
      </w:r>
      <w:r w:rsidRPr="00F34896">
        <w:rPr>
          <w:rtl/>
        </w:rPr>
        <w:t>هزومينَ مُعاملة طيّبة جدّاً لدرجة أنّهم كانوا يُصبحونَ أصدقاء حميمينَ له</w:t>
      </w:r>
      <w:r w:rsidR="00CB6330">
        <w:rPr>
          <w:rtl/>
        </w:rPr>
        <w:t>،</w:t>
      </w:r>
      <w:r w:rsidRPr="00F34896">
        <w:rPr>
          <w:rtl/>
        </w:rPr>
        <w:t xml:space="preserve"> وكانوا يُقدِّمون له العَون إذا تطّلب الأمر</w:t>
      </w:r>
      <w:r w:rsidR="00CB6330">
        <w:rPr>
          <w:rtl/>
        </w:rPr>
        <w:t>.</w:t>
      </w:r>
      <w:r w:rsidRPr="00F34896">
        <w:rPr>
          <w:rtl/>
        </w:rPr>
        <w:t xml:space="preserve"> </w:t>
      </w:r>
    </w:p>
    <w:p w:rsidR="00F018C8" w:rsidRPr="007E49DD" w:rsidRDefault="00F018C8" w:rsidP="00F34896">
      <w:pPr>
        <w:pStyle w:val="libNormal"/>
        <w:rPr>
          <w:rtl/>
        </w:rPr>
      </w:pPr>
      <w:r w:rsidRPr="00F34896">
        <w:rPr>
          <w:rtl/>
        </w:rPr>
        <w:t xml:space="preserve">وكان العدل يُرفرف على جميع الشعوب التي خضعت له من نهر السند حتى بحر إيجه </w:t>
      </w:r>
      <w:r w:rsidR="008A0551">
        <w:rPr>
          <w:rtl/>
        </w:rPr>
        <w:t>(</w:t>
      </w:r>
      <w:r w:rsidRPr="00F34896">
        <w:rPr>
          <w:rtl/>
        </w:rPr>
        <w:t>وهي مَسافة تقرُب من طول الولايات ا</w:t>
      </w:r>
      <w:r w:rsidR="0060581D">
        <w:rPr>
          <w:rtl/>
        </w:rPr>
        <w:t>لمـُ</w:t>
      </w:r>
      <w:r w:rsidRPr="00F34896">
        <w:rPr>
          <w:rtl/>
        </w:rPr>
        <w:t>تّحدة الأمريكيّة من الشرق إلى الغرب</w:t>
      </w:r>
      <w:r w:rsidR="008A0551">
        <w:rPr>
          <w:rtl/>
        </w:rPr>
        <w:t>)</w:t>
      </w:r>
      <w:r w:rsidR="00CB6330">
        <w:rPr>
          <w:rtl/>
        </w:rPr>
        <w:t>.</w:t>
      </w:r>
      <w:r w:rsidRPr="00F34896">
        <w:rPr>
          <w:rtl/>
        </w:rPr>
        <w:t>.. ومن خليج عدن حتى صحراء بحر قزوين</w:t>
      </w:r>
      <w:r w:rsidR="00CB6330">
        <w:rPr>
          <w:rtl/>
        </w:rPr>
        <w:t>،</w:t>
      </w:r>
      <w:r w:rsidRPr="00F34896">
        <w:rPr>
          <w:rtl/>
        </w:rPr>
        <w:t xml:space="preserve"> وكان النظام الذي أَرسى الحاكم العظيم كورش دعائمه في هذه الإمبراطوريّة ا</w:t>
      </w:r>
      <w:r w:rsidR="0060581D">
        <w:rPr>
          <w:rtl/>
        </w:rPr>
        <w:t>لمـُ</w:t>
      </w:r>
      <w:r w:rsidRPr="00F34896">
        <w:rPr>
          <w:rtl/>
        </w:rPr>
        <w:t>ترامية الأطراف عَمَلاً خارقاً يُعدّ من الأعمال الخالدة المجيدة في تأريخ الشرق بل في تأريخ العالَم كلّه...</w:t>
      </w:r>
    </w:p>
    <w:p w:rsidR="00F018C8" w:rsidRPr="007E49DD" w:rsidRDefault="00F018C8" w:rsidP="00F34896">
      <w:pPr>
        <w:pStyle w:val="libNormal"/>
        <w:rPr>
          <w:rtl/>
        </w:rPr>
      </w:pPr>
      <w:r w:rsidRPr="00F34896">
        <w:rPr>
          <w:rtl/>
        </w:rPr>
        <w:t>حقّاً... لقد كان حاكماً رحيماً مُستنيراً يَدعو إلى الخير... وكان يُلقّب با</w:t>
      </w:r>
      <w:r w:rsidR="0060581D">
        <w:rPr>
          <w:rtl/>
        </w:rPr>
        <w:t>لمـَ</w:t>
      </w:r>
      <w:r w:rsidRPr="00F34896">
        <w:rPr>
          <w:rtl/>
        </w:rPr>
        <w:t xml:space="preserve">لِك </w:t>
      </w:r>
    </w:p>
    <w:p w:rsidR="00F018C8" w:rsidRPr="007E49DD" w:rsidRDefault="008A0551" w:rsidP="008A0551">
      <w:pPr>
        <w:pStyle w:val="libLine"/>
        <w:rPr>
          <w:rtl/>
        </w:rPr>
      </w:pPr>
      <w:r>
        <w:rPr>
          <w:rtl/>
        </w:rPr>
        <w:t>____________________</w:t>
      </w:r>
    </w:p>
    <w:p w:rsidR="00F018C8" w:rsidRPr="00F34896" w:rsidRDefault="00F018C8" w:rsidP="00F34896">
      <w:pPr>
        <w:pStyle w:val="libFootnote0"/>
        <w:rPr>
          <w:rtl/>
        </w:rPr>
      </w:pPr>
      <w:r w:rsidRPr="007E49DD">
        <w:rPr>
          <w:rtl/>
        </w:rPr>
        <w:t>(1) الكهف 18</w:t>
      </w:r>
      <w:r w:rsidR="00CB6330">
        <w:rPr>
          <w:rtl/>
        </w:rPr>
        <w:t>:</w:t>
      </w:r>
      <w:r w:rsidRPr="007E49DD">
        <w:rPr>
          <w:rtl/>
        </w:rPr>
        <w:t xml:space="preserve"> 84 و86 و95 و98</w:t>
      </w:r>
      <w:r w:rsidR="00CB6330">
        <w:rPr>
          <w:rtl/>
        </w:rPr>
        <w:t>.</w:t>
      </w:r>
    </w:p>
    <w:p w:rsidR="00F018C8" w:rsidRDefault="00F018C8" w:rsidP="00610BA4">
      <w:pPr>
        <w:pStyle w:val="libPoemTiniChar"/>
        <w:rPr>
          <w:rtl/>
        </w:rPr>
      </w:pPr>
      <w:r>
        <w:rPr>
          <w:rtl/>
        </w:rPr>
        <w:br w:type="page"/>
      </w:r>
    </w:p>
    <w:p w:rsidR="00F018C8" w:rsidRPr="007E49DD" w:rsidRDefault="00F018C8" w:rsidP="00F34896">
      <w:pPr>
        <w:pStyle w:val="libNormal"/>
        <w:rPr>
          <w:rtl/>
        </w:rPr>
      </w:pPr>
      <w:r w:rsidRPr="00F34896">
        <w:rPr>
          <w:rtl/>
        </w:rPr>
        <w:lastRenderedPageBreak/>
        <w:t>الأكبر... وظلّ هذا تَقليداً عامّاً لكلّ عاهل فارسي</w:t>
      </w:r>
      <w:r w:rsidR="00CB6330">
        <w:rPr>
          <w:rtl/>
        </w:rPr>
        <w:t>.</w:t>
      </w:r>
      <w:r w:rsidRPr="00F34896">
        <w:rPr>
          <w:rtl/>
        </w:rPr>
        <w:t xml:space="preserve"> </w:t>
      </w:r>
    </w:p>
    <w:p w:rsidR="00F018C8" w:rsidRPr="007E49DD" w:rsidRDefault="00F018C8" w:rsidP="00F34896">
      <w:pPr>
        <w:pStyle w:val="libNormal"/>
        <w:rPr>
          <w:rtl/>
        </w:rPr>
      </w:pPr>
      <w:r w:rsidRPr="00F34896">
        <w:rPr>
          <w:rtl/>
        </w:rPr>
        <w:t>ويرى العلاّمة أبو الكلام آزاد</w:t>
      </w:r>
      <w:r w:rsidR="00CB6330">
        <w:rPr>
          <w:rtl/>
        </w:rPr>
        <w:t>:</w:t>
      </w:r>
      <w:r w:rsidRPr="00F34896">
        <w:rPr>
          <w:rtl/>
        </w:rPr>
        <w:t xml:space="preserve"> أنّ كورش كان يُطبّق تعاليم الفيلسوف والحكيم المشهور </w:t>
      </w:r>
      <w:r w:rsidR="008A0551">
        <w:rPr>
          <w:rtl/>
        </w:rPr>
        <w:t>(</w:t>
      </w:r>
      <w:r w:rsidRPr="00F34896">
        <w:rPr>
          <w:rtl/>
        </w:rPr>
        <w:t>زرادشت</w:t>
      </w:r>
      <w:r w:rsidR="008A0551">
        <w:rPr>
          <w:rtl/>
        </w:rPr>
        <w:t>)</w:t>
      </w:r>
      <w:r w:rsidRPr="00F34896">
        <w:rPr>
          <w:rtl/>
        </w:rPr>
        <w:t xml:space="preserve"> والتي تدعو إلى الخير وتَعتقد بالحياة الأُخرى وبقاء الروح</w:t>
      </w:r>
      <w:r w:rsidR="00CB6330">
        <w:rPr>
          <w:rtl/>
        </w:rPr>
        <w:t>،</w:t>
      </w:r>
      <w:r w:rsidRPr="00F34896">
        <w:rPr>
          <w:rtl/>
        </w:rPr>
        <w:t xml:space="preserve"> كما يرى أبو الكلام آزاد في تعاليم </w:t>
      </w:r>
      <w:r w:rsidR="008A0551">
        <w:rPr>
          <w:rtl/>
        </w:rPr>
        <w:t>(</w:t>
      </w:r>
      <w:r w:rsidRPr="00F34896">
        <w:rPr>
          <w:rtl/>
        </w:rPr>
        <w:t>زرادشت</w:t>
      </w:r>
      <w:r w:rsidR="008A0551">
        <w:rPr>
          <w:rtl/>
        </w:rPr>
        <w:t>)</w:t>
      </w:r>
      <w:r w:rsidRPr="00F34896">
        <w:rPr>
          <w:rtl/>
        </w:rPr>
        <w:t xml:space="preserve"> أنّها مُحور دارت عليه الدعوة إلى طهارة النفس وحُسن العمل</w:t>
      </w:r>
      <w:r w:rsidR="00CB6330">
        <w:rPr>
          <w:rtl/>
        </w:rPr>
        <w:t>،</w:t>
      </w:r>
      <w:r w:rsidRPr="00F34896">
        <w:rPr>
          <w:rtl/>
        </w:rPr>
        <w:t xml:space="preserve"> يرى</w:t>
      </w:r>
      <w:r w:rsidR="006D1EC8">
        <w:rPr>
          <w:rtl/>
        </w:rPr>
        <w:t xml:space="preserve"> </w:t>
      </w:r>
      <w:r w:rsidRPr="00F34896">
        <w:rPr>
          <w:rtl/>
        </w:rPr>
        <w:t>فيها أيضاً تَحريماً لعبادة الأصنام في أيّ شكل من الأشكال</w:t>
      </w:r>
      <w:r w:rsidR="00CB6330">
        <w:rPr>
          <w:rtl/>
        </w:rPr>
        <w:t>.</w:t>
      </w:r>
      <w:r w:rsidRPr="00F34896">
        <w:rPr>
          <w:rtl/>
        </w:rPr>
        <w:t xml:space="preserve"> </w:t>
      </w:r>
    </w:p>
    <w:p w:rsidR="00F018C8" w:rsidRPr="007E49DD" w:rsidRDefault="00F018C8" w:rsidP="00F34896">
      <w:pPr>
        <w:pStyle w:val="libNormal"/>
        <w:rPr>
          <w:rtl/>
        </w:rPr>
      </w:pPr>
      <w:r w:rsidRPr="00F34896">
        <w:rPr>
          <w:rtl/>
        </w:rPr>
        <w:t xml:space="preserve">ومن دلائل تَديُّن الحاكم العظيم كورش ما كَشفه الأُستاذ </w:t>
      </w:r>
      <w:r w:rsidR="008A0551">
        <w:rPr>
          <w:rtl/>
        </w:rPr>
        <w:t>(</w:t>
      </w:r>
      <w:r w:rsidRPr="00F34896">
        <w:rPr>
          <w:rtl/>
        </w:rPr>
        <w:t>هرتزفلد</w:t>
      </w:r>
      <w:r w:rsidR="008A0551">
        <w:rPr>
          <w:rtl/>
        </w:rPr>
        <w:t>)</w:t>
      </w:r>
      <w:r w:rsidRPr="00F34896">
        <w:rPr>
          <w:rtl/>
        </w:rPr>
        <w:t xml:space="preserve"> </w:t>
      </w:r>
      <w:r w:rsidR="008A0551">
        <w:rPr>
          <w:rtl/>
        </w:rPr>
        <w:t>(</w:t>
      </w:r>
      <w:r w:rsidRPr="00F34896">
        <w:t>Herzfeld</w:t>
      </w:r>
      <w:r w:rsidR="008A0551">
        <w:rPr>
          <w:rtl/>
        </w:rPr>
        <w:t>)</w:t>
      </w:r>
      <w:r w:rsidRPr="00F34896">
        <w:rPr>
          <w:rtl/>
        </w:rPr>
        <w:t xml:space="preserve"> مِن بقايا مَعبد قديم</w:t>
      </w:r>
      <w:r w:rsidR="00CB6330">
        <w:rPr>
          <w:rtl/>
        </w:rPr>
        <w:t>،</w:t>
      </w:r>
      <w:r w:rsidRPr="00F34896">
        <w:rPr>
          <w:rtl/>
        </w:rPr>
        <w:t xml:space="preserve"> يُعتَقد أنّ كورش هو الذي بَناه في مدينة </w:t>
      </w:r>
      <w:r w:rsidR="008A0551">
        <w:rPr>
          <w:rtl/>
        </w:rPr>
        <w:t>(</w:t>
      </w:r>
      <w:r w:rsidRPr="00F34896">
        <w:rPr>
          <w:rtl/>
        </w:rPr>
        <w:t>باساركاد</w:t>
      </w:r>
      <w:r w:rsidR="008A0551">
        <w:rPr>
          <w:rtl/>
        </w:rPr>
        <w:t>)</w:t>
      </w:r>
      <w:r w:rsidRPr="00F34896">
        <w:rPr>
          <w:rtl/>
        </w:rPr>
        <w:t xml:space="preserve"> ويقوم هذا ا</w:t>
      </w:r>
      <w:r w:rsidR="0060581D">
        <w:rPr>
          <w:rtl/>
        </w:rPr>
        <w:t>لمـَ</w:t>
      </w:r>
      <w:r w:rsidRPr="00F34896">
        <w:rPr>
          <w:rtl/>
        </w:rPr>
        <w:t>عبد على مَقربة من قصر ا</w:t>
      </w:r>
      <w:r w:rsidR="0060581D">
        <w:rPr>
          <w:rtl/>
        </w:rPr>
        <w:t>لمـَ</w:t>
      </w:r>
      <w:r w:rsidRPr="00F34896">
        <w:rPr>
          <w:rtl/>
        </w:rPr>
        <w:t>لِك</w:t>
      </w:r>
      <w:r w:rsidR="00CB6330">
        <w:rPr>
          <w:rtl/>
        </w:rPr>
        <w:t>،</w:t>
      </w:r>
      <w:r w:rsidRPr="00F34896">
        <w:rPr>
          <w:rtl/>
        </w:rPr>
        <w:t xml:space="preserve"> وقبره في تلك ا</w:t>
      </w:r>
      <w:r w:rsidR="0060581D">
        <w:rPr>
          <w:rtl/>
        </w:rPr>
        <w:t>لمـَ</w:t>
      </w:r>
      <w:r w:rsidRPr="00F34896">
        <w:rPr>
          <w:rtl/>
        </w:rPr>
        <w:t>نطقة</w:t>
      </w:r>
      <w:r w:rsidR="00CB6330">
        <w:rPr>
          <w:rtl/>
        </w:rPr>
        <w:t>،</w:t>
      </w:r>
      <w:r w:rsidRPr="00F34896">
        <w:rPr>
          <w:rtl/>
        </w:rPr>
        <w:t xml:space="preserve"> وهذا ا</w:t>
      </w:r>
      <w:r w:rsidR="0060581D">
        <w:rPr>
          <w:rtl/>
        </w:rPr>
        <w:t>لمـَ</w:t>
      </w:r>
      <w:r w:rsidRPr="00F34896">
        <w:rPr>
          <w:rtl/>
        </w:rPr>
        <w:t>عبد يُعبِّر عن مَبلغ أَهميّة هذه الديانة في عهد كورش ومَن بعده</w:t>
      </w:r>
      <w:r w:rsidR="00CB6330">
        <w:rPr>
          <w:rtl/>
        </w:rPr>
        <w:t>،</w:t>
      </w:r>
      <w:r w:rsidRPr="00F34896">
        <w:rPr>
          <w:rtl/>
        </w:rPr>
        <w:t xml:space="preserve"> ويراها ا</w:t>
      </w:r>
      <w:r w:rsidR="0060581D">
        <w:rPr>
          <w:rtl/>
        </w:rPr>
        <w:t>لمـُ</w:t>
      </w:r>
      <w:r w:rsidRPr="00F34896">
        <w:rPr>
          <w:rtl/>
        </w:rPr>
        <w:t>ؤرّخون ديانةً قديمةً كانت ذات أهميّة كبيرة عند أهل فارس القديمة</w:t>
      </w:r>
      <w:r w:rsidR="00CB6330">
        <w:rPr>
          <w:rtl/>
        </w:rPr>
        <w:t>،</w:t>
      </w:r>
      <w:r w:rsidRPr="00F34896">
        <w:rPr>
          <w:rtl/>
        </w:rPr>
        <w:t xml:space="preserve"> وأنّها دَعت كلّ إنسان وحثّته على اختيار أحد الطريقَينِ</w:t>
      </w:r>
      <w:r w:rsidR="00CB6330">
        <w:rPr>
          <w:rtl/>
        </w:rPr>
        <w:t>:</w:t>
      </w:r>
      <w:r w:rsidRPr="00F34896">
        <w:rPr>
          <w:rtl/>
        </w:rPr>
        <w:t xml:space="preserve"> </w:t>
      </w:r>
    </w:p>
    <w:p w:rsidR="00F018C8" w:rsidRPr="007E49DD" w:rsidRDefault="00F018C8" w:rsidP="00F34896">
      <w:pPr>
        <w:pStyle w:val="libNormal"/>
        <w:rPr>
          <w:rtl/>
        </w:rPr>
      </w:pPr>
      <w:r w:rsidRPr="00F34896">
        <w:rPr>
          <w:rtl/>
        </w:rPr>
        <w:t>إمّا أن يَملأ قلبَه بالخير والنور أو يَنغمس في الشرّ والظُلمة</w:t>
      </w:r>
      <w:r w:rsidR="00CB6330">
        <w:rPr>
          <w:rtl/>
        </w:rPr>
        <w:t>،</w:t>
      </w:r>
      <w:r w:rsidRPr="00F34896">
        <w:rPr>
          <w:rtl/>
        </w:rPr>
        <w:t xml:space="preserve"> وعلى كلٍّ فسَيُلاقي جزاءه ويُحاسب على ما آتاه</w:t>
      </w:r>
      <w:r w:rsidR="00CB6330">
        <w:rPr>
          <w:rtl/>
        </w:rPr>
        <w:t>،</w:t>
      </w:r>
      <w:r w:rsidRPr="00F34896">
        <w:rPr>
          <w:rtl/>
        </w:rPr>
        <w:t xml:space="preserve"> ويَعتبر المؤرّخون هذه العقيدة أَقدم ديانة ظهرت في آسيا تعتقد بالحِساب بعد البعث</w:t>
      </w:r>
      <w:r w:rsidR="00CB6330">
        <w:rPr>
          <w:rtl/>
        </w:rPr>
        <w:t>.</w:t>
      </w:r>
    </w:p>
    <w:p w:rsidR="00F018C8" w:rsidRPr="007E49DD" w:rsidRDefault="00F018C8" w:rsidP="00F34896">
      <w:pPr>
        <w:pStyle w:val="libNormal"/>
        <w:rPr>
          <w:rtl/>
        </w:rPr>
      </w:pPr>
      <w:r w:rsidRPr="00F34896">
        <w:rPr>
          <w:rtl/>
        </w:rPr>
        <w:t>قال الدكتور خضر</w:t>
      </w:r>
      <w:r w:rsidR="00CB6330">
        <w:rPr>
          <w:rtl/>
        </w:rPr>
        <w:t>:</w:t>
      </w:r>
      <w:r w:rsidRPr="00F34896">
        <w:rPr>
          <w:rtl/>
        </w:rPr>
        <w:t xml:space="preserve"> ولعلّنا نجد في قول ذي القَرنَينِ ما يُشير إلى ذلك</w:t>
      </w:r>
      <w:r w:rsidR="00CB6330">
        <w:rPr>
          <w:rtl/>
        </w:rPr>
        <w:t>:</w:t>
      </w:r>
    </w:p>
    <w:p w:rsidR="00F018C8" w:rsidRPr="00F34896" w:rsidRDefault="008A0551" w:rsidP="00F34896">
      <w:pPr>
        <w:pStyle w:val="libAie"/>
        <w:rPr>
          <w:rtl/>
        </w:rPr>
      </w:pPr>
      <w:r>
        <w:rPr>
          <w:rStyle w:val="libAlaemChar"/>
          <w:rtl/>
        </w:rPr>
        <w:t>(</w:t>
      </w:r>
      <w:r w:rsidR="00F018C8" w:rsidRPr="007E49DD">
        <w:rPr>
          <w:rtl/>
        </w:rPr>
        <w:t>قَالَ أَمَّا مَنْ ظَلَمَ فَسَوْفَ نُعَذِّبُهُ ثُمَّ يُرَدُّ إِلَى رَبِّهِ فَيُعَذِّبُهُ عَذَابًا نُكْراً</w:t>
      </w:r>
      <w:r w:rsidRPr="008A0551">
        <w:rPr>
          <w:rStyle w:val="libAlaemChar"/>
          <w:rtl/>
        </w:rPr>
        <w:t>)</w:t>
      </w:r>
      <w:r w:rsidR="00CB6330">
        <w:rPr>
          <w:rtl/>
        </w:rPr>
        <w:t>.</w:t>
      </w:r>
    </w:p>
    <w:p w:rsidR="00F018C8" w:rsidRPr="007E49DD" w:rsidRDefault="00F018C8" w:rsidP="00F34896">
      <w:pPr>
        <w:pStyle w:val="libNormal"/>
        <w:rPr>
          <w:rtl/>
        </w:rPr>
      </w:pPr>
      <w:r w:rsidRPr="00F34896">
        <w:rPr>
          <w:rtl/>
        </w:rPr>
        <w:t>أي هناك إلهاً</w:t>
      </w:r>
      <w:r w:rsidR="00CB6330">
        <w:rPr>
          <w:rtl/>
        </w:rPr>
        <w:t>،</w:t>
      </w:r>
      <w:r w:rsidRPr="00F34896">
        <w:rPr>
          <w:rtl/>
        </w:rPr>
        <w:t xml:space="preserve"> سَيرِد إليه كلّ إنسان يوم البعث للحساب</w:t>
      </w:r>
      <w:r w:rsidR="00CB6330">
        <w:rPr>
          <w:rtl/>
        </w:rPr>
        <w:t>،</w:t>
      </w:r>
      <w:r w:rsidRPr="00F34896">
        <w:rPr>
          <w:rtl/>
        </w:rPr>
        <w:t xml:space="preserve"> فإن كان ظالماً في حياته فسوف يعذّبه الله عذاباً شديداً</w:t>
      </w:r>
      <w:r w:rsidR="00CB6330">
        <w:rPr>
          <w:rtl/>
        </w:rPr>
        <w:t>.</w:t>
      </w:r>
    </w:p>
    <w:p w:rsidR="00F018C8" w:rsidRPr="007E49DD" w:rsidRDefault="00F018C8" w:rsidP="00F34896">
      <w:pPr>
        <w:pStyle w:val="libNormal"/>
        <w:rPr>
          <w:rtl/>
        </w:rPr>
      </w:pPr>
      <w:r w:rsidRPr="00F34896">
        <w:rPr>
          <w:rtl/>
        </w:rPr>
        <w:t xml:space="preserve">وقد ذَكَرت كُتب المؤرّخينَ أنّ كورش لم يَعمل السَلب والنهب في القبائل الأَيونيّة </w:t>
      </w:r>
      <w:r w:rsidRPr="00F34896">
        <w:rPr>
          <w:rStyle w:val="libFootnotenumChar"/>
          <w:rtl/>
        </w:rPr>
        <w:t>(1)</w:t>
      </w:r>
      <w:r w:rsidRPr="00F34896">
        <w:rPr>
          <w:rtl/>
        </w:rPr>
        <w:t xml:space="preserve"> التي أَخضعها</w:t>
      </w:r>
      <w:r w:rsidR="00CB6330">
        <w:rPr>
          <w:rtl/>
        </w:rPr>
        <w:t>،</w:t>
      </w:r>
      <w:r w:rsidRPr="00F34896">
        <w:rPr>
          <w:rtl/>
        </w:rPr>
        <w:t xml:space="preserve"> ولم يَسمح بالنهب والقتل فيما آل إليه من مُدُن ومَمالك</w:t>
      </w:r>
      <w:r w:rsidR="00CB6330">
        <w:rPr>
          <w:rtl/>
        </w:rPr>
        <w:t>،</w:t>
      </w:r>
      <w:r w:rsidRPr="00F34896">
        <w:rPr>
          <w:rtl/>
        </w:rPr>
        <w:t xml:space="preserve"> وكان بذلك على العكس تماماً من ا</w:t>
      </w:r>
      <w:r w:rsidR="0060581D">
        <w:rPr>
          <w:rtl/>
        </w:rPr>
        <w:t>لمـُ</w:t>
      </w:r>
      <w:r w:rsidRPr="00F34896">
        <w:rPr>
          <w:rtl/>
        </w:rPr>
        <w:t>لوك الآشوريّينَ</w:t>
      </w:r>
      <w:r w:rsidR="00CB6330">
        <w:rPr>
          <w:rtl/>
        </w:rPr>
        <w:t>.</w:t>
      </w:r>
      <w:r w:rsidRPr="00F34896">
        <w:rPr>
          <w:rtl/>
        </w:rPr>
        <w:t>.. فإنّهم جعلوا ا</w:t>
      </w:r>
      <w:r w:rsidR="0060581D">
        <w:rPr>
          <w:rtl/>
        </w:rPr>
        <w:t>لمـُ</w:t>
      </w:r>
      <w:r w:rsidRPr="00F34896">
        <w:rPr>
          <w:rtl/>
        </w:rPr>
        <w:t>دُن التي فتحوها في مستوى الأرض</w:t>
      </w:r>
      <w:r w:rsidR="00CB6330">
        <w:rPr>
          <w:rtl/>
        </w:rPr>
        <w:t>،</w:t>
      </w:r>
      <w:r w:rsidRPr="00F34896">
        <w:rPr>
          <w:rtl/>
        </w:rPr>
        <w:t xml:space="preserve"> وكانوا يتبجّحون بأنّهم تركوها خَراباً يباباً</w:t>
      </w:r>
      <w:r w:rsidR="00CB6330">
        <w:rPr>
          <w:rtl/>
        </w:rPr>
        <w:t>،</w:t>
      </w:r>
      <w:r w:rsidRPr="00F34896">
        <w:rPr>
          <w:rtl/>
        </w:rPr>
        <w:t xml:space="preserve"> فلم يَعد يُسمع فيها نُباح كلب</w:t>
      </w:r>
    </w:p>
    <w:p w:rsidR="00F018C8" w:rsidRPr="007E49DD" w:rsidRDefault="008A0551" w:rsidP="008A0551">
      <w:pPr>
        <w:pStyle w:val="libLine"/>
        <w:rPr>
          <w:rtl/>
        </w:rPr>
      </w:pPr>
      <w:r>
        <w:rPr>
          <w:rtl/>
        </w:rPr>
        <w:t>____________________</w:t>
      </w:r>
    </w:p>
    <w:p w:rsidR="00F018C8" w:rsidRPr="00F34896" w:rsidRDefault="00F018C8" w:rsidP="00F34896">
      <w:pPr>
        <w:pStyle w:val="libFootnote0"/>
        <w:rPr>
          <w:rtl/>
        </w:rPr>
      </w:pPr>
      <w:r w:rsidRPr="007E49DD">
        <w:rPr>
          <w:rtl/>
        </w:rPr>
        <w:t>(1) أيونيّة</w:t>
      </w:r>
      <w:r w:rsidR="00CB6330">
        <w:rPr>
          <w:rtl/>
        </w:rPr>
        <w:t>:</w:t>
      </w:r>
      <w:r w:rsidRPr="007E49DD">
        <w:rPr>
          <w:rtl/>
        </w:rPr>
        <w:t xml:space="preserve"> منطقة وسيعة في غرب آسيا الصُغرى تشمل السُهول الساحليّة لبحر إيجة والبحر الأسود وجُزر منتشرة هناك</w:t>
      </w:r>
      <w:r w:rsidR="00CB6330">
        <w:rPr>
          <w:rtl/>
        </w:rPr>
        <w:t>،</w:t>
      </w:r>
      <w:r w:rsidRPr="007E49DD">
        <w:rPr>
          <w:rtl/>
        </w:rPr>
        <w:t xml:space="preserve"> كان يسكنها المهاجرون اليونانيّون القُدامى وأَسّسوا هناك مَملكةً وسيعةً مُقتدرة حالفت ليديا ومَلِكها </w:t>
      </w:r>
      <w:r w:rsidR="008A0551">
        <w:rPr>
          <w:rtl/>
        </w:rPr>
        <w:t>(</w:t>
      </w:r>
      <w:r w:rsidRPr="007E49DD">
        <w:rPr>
          <w:rtl/>
        </w:rPr>
        <w:t>كرزوس</w:t>
      </w:r>
      <w:r w:rsidR="008A0551">
        <w:rPr>
          <w:rtl/>
        </w:rPr>
        <w:t>)</w:t>
      </w:r>
      <w:r w:rsidRPr="007E49DD">
        <w:rPr>
          <w:rtl/>
        </w:rPr>
        <w:t xml:space="preserve"> العاتي على كورش، لكنّ كورش سامَحَهم بعد الاستيلاء عليهم جميعاً</w:t>
      </w:r>
      <w:r w:rsidR="00CB6330">
        <w:rPr>
          <w:rtl/>
        </w:rPr>
        <w:t>.</w:t>
      </w:r>
    </w:p>
    <w:p w:rsidR="00F018C8" w:rsidRDefault="00F018C8" w:rsidP="00610BA4">
      <w:pPr>
        <w:pStyle w:val="libPoemTiniChar"/>
        <w:rPr>
          <w:rtl/>
        </w:rPr>
      </w:pPr>
      <w:r>
        <w:rPr>
          <w:rtl/>
        </w:rPr>
        <w:br w:type="page"/>
      </w:r>
    </w:p>
    <w:p w:rsidR="00F018C8" w:rsidRPr="007E49DD" w:rsidRDefault="00F018C8" w:rsidP="00F34896">
      <w:pPr>
        <w:pStyle w:val="libNormal"/>
        <w:rPr>
          <w:rtl/>
        </w:rPr>
      </w:pPr>
      <w:r w:rsidRPr="00F34896">
        <w:rPr>
          <w:rtl/>
        </w:rPr>
        <w:lastRenderedPageBreak/>
        <w:t>أو صياح ديك</w:t>
      </w:r>
      <w:r w:rsidR="00CB6330">
        <w:rPr>
          <w:rtl/>
        </w:rPr>
        <w:t>،</w:t>
      </w:r>
      <w:r w:rsidRPr="00F34896">
        <w:rPr>
          <w:rtl/>
        </w:rPr>
        <w:t xml:space="preserve"> وقد وَرد نفسُ الشيء عن مُلوك عيلام</w:t>
      </w:r>
      <w:r w:rsidR="00CB6330">
        <w:rPr>
          <w:rtl/>
        </w:rPr>
        <w:t>.</w:t>
      </w:r>
    </w:p>
    <w:p w:rsidR="00F018C8" w:rsidRPr="007E49DD" w:rsidRDefault="00F018C8" w:rsidP="00F34896">
      <w:pPr>
        <w:pStyle w:val="libNormal"/>
        <w:rPr>
          <w:rtl/>
        </w:rPr>
      </w:pPr>
      <w:r w:rsidRPr="00F34896">
        <w:rPr>
          <w:rtl/>
        </w:rPr>
        <w:t>وحين رأى الناس سُلوك كورش</w:t>
      </w:r>
      <w:r w:rsidR="00CB6330">
        <w:rPr>
          <w:rtl/>
        </w:rPr>
        <w:t>،</w:t>
      </w:r>
      <w:r w:rsidRPr="00F34896">
        <w:rPr>
          <w:rtl/>
        </w:rPr>
        <w:t xml:space="preserve"> وقارنوا ذلك بما كان سائداً ومُتَّبعاً آنذاك</w:t>
      </w:r>
      <w:r w:rsidR="00CB6330">
        <w:rPr>
          <w:rtl/>
        </w:rPr>
        <w:t>،</w:t>
      </w:r>
      <w:r w:rsidRPr="00F34896">
        <w:rPr>
          <w:rtl/>
        </w:rPr>
        <w:t xml:space="preserve"> كانوا يَعتبرونه حاكماً عادلاً مُنصفاً</w:t>
      </w:r>
      <w:r w:rsidR="00CB6330">
        <w:rPr>
          <w:rtl/>
        </w:rPr>
        <w:t>،</w:t>
      </w:r>
      <w:r w:rsidRPr="00F34896">
        <w:rPr>
          <w:rtl/>
        </w:rPr>
        <w:t xml:space="preserve"> طيّب القلب يُحبّ الخير للناس</w:t>
      </w:r>
      <w:r w:rsidRPr="006D1EC8">
        <w:rPr>
          <w:rtl/>
        </w:rPr>
        <w:t xml:space="preserve"> </w:t>
      </w:r>
      <w:r w:rsidRPr="00F34896">
        <w:rPr>
          <w:rStyle w:val="libFootnotenumChar"/>
          <w:rtl/>
        </w:rPr>
        <w:t>(1)</w:t>
      </w:r>
      <w:r w:rsidR="00CB6330">
        <w:rPr>
          <w:rtl/>
        </w:rPr>
        <w:t>.</w:t>
      </w:r>
    </w:p>
    <w:p w:rsidR="00F018C8" w:rsidRPr="007E49DD" w:rsidRDefault="00F018C8" w:rsidP="00F34896">
      <w:pPr>
        <w:pStyle w:val="libNormal"/>
        <w:rPr>
          <w:rtl/>
        </w:rPr>
      </w:pPr>
      <w:r w:rsidRPr="00F34896">
        <w:rPr>
          <w:rtl/>
        </w:rPr>
        <w:t>ويَعتبره المؤرّخونَ أَوّل مَن أَرسى الأُسس الأخلاقيّة في العالَم القديم</w:t>
      </w:r>
      <w:r w:rsidR="00CB6330">
        <w:rPr>
          <w:rtl/>
        </w:rPr>
        <w:t>،</w:t>
      </w:r>
      <w:r w:rsidRPr="00F34896">
        <w:rPr>
          <w:rtl/>
        </w:rPr>
        <w:t xml:space="preserve"> وأدخل أُسلوباً جديداً لمعاملة ا</w:t>
      </w:r>
      <w:r w:rsidR="0060581D">
        <w:rPr>
          <w:rtl/>
        </w:rPr>
        <w:t>لمـَ</w:t>
      </w:r>
      <w:r w:rsidRPr="00F34896">
        <w:rPr>
          <w:rtl/>
        </w:rPr>
        <w:t>مالك التابعة والشُعوب ا</w:t>
      </w:r>
      <w:r w:rsidR="0060581D">
        <w:rPr>
          <w:rtl/>
        </w:rPr>
        <w:t>لمـَ</w:t>
      </w:r>
      <w:r w:rsidRPr="00F34896">
        <w:rPr>
          <w:rtl/>
        </w:rPr>
        <w:t xml:space="preserve">غلوبة </w:t>
      </w:r>
      <w:r w:rsidRPr="00F34896">
        <w:rPr>
          <w:rStyle w:val="libFootnotenumChar"/>
          <w:rtl/>
        </w:rPr>
        <w:t>(2)</w:t>
      </w:r>
      <w:r w:rsidR="00CB6330">
        <w:rPr>
          <w:rtl/>
        </w:rPr>
        <w:t>.</w:t>
      </w:r>
    </w:p>
    <w:p w:rsidR="00F018C8" w:rsidRPr="007E49DD" w:rsidRDefault="00F018C8" w:rsidP="00F34896">
      <w:pPr>
        <w:pStyle w:val="libNormal"/>
        <w:rPr>
          <w:rtl/>
        </w:rPr>
      </w:pPr>
      <w:r w:rsidRPr="00F34896">
        <w:rPr>
          <w:rtl/>
        </w:rPr>
        <w:t xml:space="preserve">ويَذكر المؤرّخ اليوناني الكبير </w:t>
      </w:r>
      <w:r w:rsidR="008A0551">
        <w:rPr>
          <w:rtl/>
        </w:rPr>
        <w:t>(</w:t>
      </w:r>
      <w:r w:rsidRPr="00F34896">
        <w:rPr>
          <w:rtl/>
        </w:rPr>
        <w:t>هيرودتس</w:t>
      </w:r>
      <w:r w:rsidR="008A0551">
        <w:rPr>
          <w:rtl/>
        </w:rPr>
        <w:t>)</w:t>
      </w:r>
      <w:r w:rsidRPr="00F34896">
        <w:rPr>
          <w:rtl/>
        </w:rPr>
        <w:t xml:space="preserve"> أنّ كورش</w:t>
      </w:r>
      <w:r w:rsidR="00CB6330">
        <w:rPr>
          <w:rtl/>
        </w:rPr>
        <w:t xml:space="preserve"> - </w:t>
      </w:r>
      <w:r w:rsidRPr="00F34896">
        <w:rPr>
          <w:rtl/>
        </w:rPr>
        <w:t>بعد إخضاع بابل</w:t>
      </w:r>
      <w:r w:rsidR="00CB6330">
        <w:rPr>
          <w:rtl/>
        </w:rPr>
        <w:t xml:space="preserve"> - </w:t>
      </w:r>
      <w:r w:rsidRPr="00F34896">
        <w:rPr>
          <w:rtl/>
        </w:rPr>
        <w:t>توجّه نحو الشمال الغربي لإعادة الأَمن على البلاد</w:t>
      </w:r>
      <w:r w:rsidR="00CB6330">
        <w:rPr>
          <w:rtl/>
        </w:rPr>
        <w:t>،</w:t>
      </w:r>
      <w:r w:rsidRPr="00F34896">
        <w:rPr>
          <w:rtl/>
        </w:rPr>
        <w:t xml:space="preserve"> وإخضاع القبائل الوَحْش </w:t>
      </w:r>
      <w:r w:rsidR="008A0551">
        <w:rPr>
          <w:rtl/>
        </w:rPr>
        <w:t>(</w:t>
      </w:r>
      <w:r w:rsidRPr="00F34896">
        <w:rPr>
          <w:rtl/>
        </w:rPr>
        <w:t>ماساجيت</w:t>
      </w:r>
      <w:r w:rsidR="00CB6330">
        <w:rPr>
          <w:rtl/>
        </w:rPr>
        <w:t xml:space="preserve"> - </w:t>
      </w:r>
      <w:r w:rsidRPr="00F34896">
        <w:rPr>
          <w:rtl/>
        </w:rPr>
        <w:t>ماجوج</w:t>
      </w:r>
      <w:r w:rsidR="008A0551">
        <w:rPr>
          <w:rtl/>
        </w:rPr>
        <w:t>)</w:t>
      </w:r>
      <w:r w:rsidRPr="00F34896">
        <w:rPr>
          <w:rtl/>
        </w:rPr>
        <w:t xml:space="preserve"> التي كانت تَشنّ إغارتها على البلاد الآمِنة</w:t>
      </w:r>
      <w:r w:rsidR="00CB6330">
        <w:rPr>
          <w:rtl/>
        </w:rPr>
        <w:t>،</w:t>
      </w:r>
      <w:r w:rsidRPr="00F34896">
        <w:rPr>
          <w:rtl/>
        </w:rPr>
        <w:t xml:space="preserve"> يقول</w:t>
      </w:r>
      <w:r w:rsidR="00CB6330">
        <w:rPr>
          <w:rtl/>
        </w:rPr>
        <w:t>:</w:t>
      </w:r>
      <w:r w:rsidRPr="00F34896">
        <w:rPr>
          <w:rtl/>
        </w:rPr>
        <w:t xml:space="preserve"> وكان قد تَوجّه لذلك الصَوب بدافع إلهي</w:t>
      </w:r>
      <w:r w:rsidR="00CB6330">
        <w:rPr>
          <w:rtl/>
        </w:rPr>
        <w:t>.</w:t>
      </w:r>
      <w:r w:rsidRPr="00F34896">
        <w:rPr>
          <w:rtl/>
        </w:rPr>
        <w:t xml:space="preserve">.. </w:t>
      </w:r>
      <w:r w:rsidRPr="00640FEB">
        <w:rPr>
          <w:rtl/>
        </w:rPr>
        <w:t>أَوّلاً</w:t>
      </w:r>
      <w:r w:rsidR="00CB6330">
        <w:rPr>
          <w:rtl/>
        </w:rPr>
        <w:t>:</w:t>
      </w:r>
      <w:r w:rsidRPr="00F34896">
        <w:rPr>
          <w:rtl/>
        </w:rPr>
        <w:t xml:space="preserve"> أَصالة نزعته الإلهيّة</w:t>
      </w:r>
      <w:r w:rsidR="00CB6330">
        <w:rPr>
          <w:rtl/>
        </w:rPr>
        <w:t>.</w:t>
      </w:r>
      <w:r w:rsidRPr="00F34896">
        <w:rPr>
          <w:rtl/>
        </w:rPr>
        <w:t xml:space="preserve">.. </w:t>
      </w:r>
      <w:r w:rsidRPr="00640FEB">
        <w:rPr>
          <w:rtl/>
        </w:rPr>
        <w:t>وثانياً</w:t>
      </w:r>
      <w:r w:rsidR="00CB6330">
        <w:rPr>
          <w:rtl/>
        </w:rPr>
        <w:t>:</w:t>
      </w:r>
      <w:r w:rsidRPr="00F34896">
        <w:rPr>
          <w:rtl/>
        </w:rPr>
        <w:t xml:space="preserve"> ثقته النفسيّة اعتماداً على ما مكّنه الله تعالى من القوّة والسطوة وقدرته الفائقة على إخضاع كلّ الصِعاب </w:t>
      </w:r>
      <w:r w:rsidRPr="00F34896">
        <w:rPr>
          <w:rStyle w:val="libFootnotenumChar"/>
          <w:rtl/>
        </w:rPr>
        <w:t>(3)</w:t>
      </w:r>
      <w:r w:rsidR="00CB6330">
        <w:rPr>
          <w:rtl/>
        </w:rPr>
        <w:t>.</w:t>
      </w:r>
    </w:p>
    <w:p w:rsidR="00F018C8" w:rsidRPr="007E49DD" w:rsidRDefault="00F018C8" w:rsidP="00F34896">
      <w:pPr>
        <w:pStyle w:val="libNormal"/>
        <w:rPr>
          <w:rtl/>
        </w:rPr>
      </w:pPr>
      <w:r w:rsidRPr="00F34896">
        <w:rPr>
          <w:rtl/>
        </w:rPr>
        <w:t xml:space="preserve">ويقول </w:t>
      </w:r>
      <w:r w:rsidR="008A0551">
        <w:rPr>
          <w:rtl/>
        </w:rPr>
        <w:t>(</w:t>
      </w:r>
      <w:r w:rsidRPr="00F34896">
        <w:rPr>
          <w:rtl/>
        </w:rPr>
        <w:t>ول ديورانت</w:t>
      </w:r>
      <w:r w:rsidR="008A0551">
        <w:rPr>
          <w:rtl/>
        </w:rPr>
        <w:t>)</w:t>
      </w:r>
      <w:r w:rsidR="00CB6330">
        <w:rPr>
          <w:rtl/>
        </w:rPr>
        <w:t>:</w:t>
      </w:r>
      <w:r w:rsidRPr="00F34896">
        <w:rPr>
          <w:rtl/>
        </w:rPr>
        <w:t xml:space="preserve"> كان كورش من الحُكّام الذين خُلقوا ليكونوا حُكّاماً</w:t>
      </w:r>
      <w:r w:rsidR="00CB6330">
        <w:rPr>
          <w:rtl/>
        </w:rPr>
        <w:t>،</w:t>
      </w:r>
      <w:r w:rsidRPr="00F34896">
        <w:rPr>
          <w:rtl/>
        </w:rPr>
        <w:t xml:space="preserve"> والذين يقول فيهم </w:t>
      </w:r>
      <w:r w:rsidR="008A0551">
        <w:rPr>
          <w:rtl/>
        </w:rPr>
        <w:t>(</w:t>
      </w:r>
      <w:r w:rsidRPr="00F34896">
        <w:rPr>
          <w:rtl/>
        </w:rPr>
        <w:t>إمرسن</w:t>
      </w:r>
      <w:r w:rsidR="008A0551">
        <w:rPr>
          <w:rtl/>
        </w:rPr>
        <w:t>)</w:t>
      </w:r>
      <w:r w:rsidR="00CB6330">
        <w:rPr>
          <w:rtl/>
        </w:rPr>
        <w:t>:</w:t>
      </w:r>
      <w:r w:rsidRPr="00F34896">
        <w:rPr>
          <w:rtl/>
        </w:rPr>
        <w:t xml:space="preserve"> كان الناس يَبتَهجون عندما يَرَون هؤلاء يُتوَّجون</w:t>
      </w:r>
      <w:r w:rsidR="00CB6330">
        <w:rPr>
          <w:rtl/>
        </w:rPr>
        <w:t>.</w:t>
      </w:r>
      <w:r w:rsidRPr="00F34896">
        <w:rPr>
          <w:rtl/>
        </w:rPr>
        <w:t xml:space="preserve"> </w:t>
      </w:r>
    </w:p>
    <w:p w:rsidR="00F018C8" w:rsidRPr="007E49DD" w:rsidRDefault="00F018C8" w:rsidP="00F34896">
      <w:pPr>
        <w:pStyle w:val="libNormal"/>
        <w:rPr>
          <w:rtl/>
        </w:rPr>
      </w:pPr>
      <w:r w:rsidRPr="00F34896">
        <w:rPr>
          <w:rtl/>
        </w:rPr>
        <w:t>فلقد كان مَلِكاً بحقٍّ في رُوحه وأَعماله</w:t>
      </w:r>
      <w:r w:rsidR="00CB6330">
        <w:rPr>
          <w:rtl/>
        </w:rPr>
        <w:t>،</w:t>
      </w:r>
      <w:r w:rsidRPr="00F34896">
        <w:rPr>
          <w:rtl/>
        </w:rPr>
        <w:t xml:space="preserve"> قديراً في الأَعمال الإداريّة والفُتوح الخاطِفة ا</w:t>
      </w:r>
      <w:r w:rsidR="0060581D">
        <w:rPr>
          <w:rtl/>
        </w:rPr>
        <w:t>لمـُ</w:t>
      </w:r>
      <w:r w:rsidRPr="00F34896">
        <w:rPr>
          <w:rtl/>
        </w:rPr>
        <w:t>حيّرة</w:t>
      </w:r>
      <w:r w:rsidR="00CB6330">
        <w:rPr>
          <w:rtl/>
        </w:rPr>
        <w:t>،</w:t>
      </w:r>
      <w:r w:rsidRPr="00F34896">
        <w:rPr>
          <w:rtl/>
        </w:rPr>
        <w:t xml:space="preserve"> كريماً في معاملة ا</w:t>
      </w:r>
      <w:r w:rsidR="0060581D">
        <w:rPr>
          <w:rtl/>
        </w:rPr>
        <w:t>لمـَ</w:t>
      </w:r>
      <w:r w:rsidRPr="00F34896">
        <w:rPr>
          <w:rtl/>
        </w:rPr>
        <w:t>غلوبينَ</w:t>
      </w:r>
      <w:r w:rsidR="00CB6330">
        <w:rPr>
          <w:rtl/>
        </w:rPr>
        <w:t>،</w:t>
      </w:r>
      <w:r w:rsidRPr="00F34896">
        <w:rPr>
          <w:rtl/>
        </w:rPr>
        <w:t xml:space="preserve"> مَحبوباً لدى أعدائه السابقينَ</w:t>
      </w:r>
      <w:r w:rsidR="00CB6330">
        <w:rPr>
          <w:rtl/>
        </w:rPr>
        <w:t>،</w:t>
      </w:r>
      <w:r w:rsidRPr="00F34896">
        <w:rPr>
          <w:rtl/>
        </w:rPr>
        <w:t xml:space="preserve"> فلا عجب والحالة هذه أنْ يتّخذ اليونان منه مَوضوعاً لعدّة روايات بُطوليّة وأنْ يَصفوه بأنّه أكبر أبطال العالم </w:t>
      </w:r>
      <w:r w:rsidRPr="00F34896">
        <w:rPr>
          <w:rStyle w:val="libFootnotenumChar"/>
          <w:rtl/>
        </w:rPr>
        <w:t>(4)</w:t>
      </w:r>
      <w:r w:rsidR="00CB6330">
        <w:rPr>
          <w:rtl/>
        </w:rPr>
        <w:t>.</w:t>
      </w:r>
    </w:p>
    <w:p w:rsidR="00F018C8" w:rsidRPr="007E49DD" w:rsidRDefault="00F018C8" w:rsidP="00F34896">
      <w:pPr>
        <w:pStyle w:val="libNormal"/>
        <w:rPr>
          <w:rtl/>
        </w:rPr>
      </w:pPr>
      <w:r w:rsidRPr="00F34896">
        <w:rPr>
          <w:rtl/>
        </w:rPr>
        <w:t>كان وَسيمَاً بهيّ الطَّلعة</w:t>
      </w:r>
      <w:r w:rsidR="00CB6330">
        <w:rPr>
          <w:rtl/>
        </w:rPr>
        <w:t xml:space="preserve"> - </w:t>
      </w:r>
      <w:r w:rsidRPr="00F34896">
        <w:rPr>
          <w:rtl/>
        </w:rPr>
        <w:t>وقد اتّخذه الفُرس نَموذجاً للجمال البشري حتى آخر أيّام فُنونهم القديمة</w:t>
      </w:r>
      <w:r w:rsidR="00CB6330">
        <w:rPr>
          <w:rtl/>
        </w:rPr>
        <w:t xml:space="preserve"> - </w:t>
      </w:r>
      <w:r w:rsidRPr="00F34896">
        <w:rPr>
          <w:rStyle w:val="libFootnotenumChar"/>
          <w:rtl/>
        </w:rPr>
        <w:t>(5)</w:t>
      </w:r>
      <w:r w:rsidRPr="00F34896">
        <w:rPr>
          <w:rtl/>
        </w:rPr>
        <w:t xml:space="preserve"> وأنّه أَسّس الأُسرة الهخامنشيّة أُسرة ا</w:t>
      </w:r>
      <w:r w:rsidR="0060581D">
        <w:rPr>
          <w:rtl/>
        </w:rPr>
        <w:t>لمـُ</w:t>
      </w:r>
      <w:r w:rsidRPr="00F34896">
        <w:rPr>
          <w:rtl/>
        </w:rPr>
        <w:t>لوك العِظام التي حَكَمت بلاد الفُرس في أزهى أَيّامها وأَعظمها شُهرةً</w:t>
      </w:r>
      <w:r w:rsidR="00CB6330">
        <w:rPr>
          <w:rtl/>
        </w:rPr>
        <w:t>،</w:t>
      </w:r>
      <w:r w:rsidRPr="00F34896">
        <w:rPr>
          <w:rtl/>
        </w:rPr>
        <w:t xml:space="preserve"> وأنّه نَظَّم قوّات ميديا وفارس الحربيّة</w:t>
      </w:r>
      <w:r w:rsidR="00CB6330">
        <w:rPr>
          <w:rtl/>
        </w:rPr>
        <w:t>،</w:t>
      </w:r>
      <w:r w:rsidRPr="00F34896">
        <w:rPr>
          <w:rtl/>
        </w:rPr>
        <w:t xml:space="preserve"> فجَعَل منها </w:t>
      </w:r>
    </w:p>
    <w:p w:rsidR="00F018C8" w:rsidRPr="007E49DD" w:rsidRDefault="008A0551" w:rsidP="008A0551">
      <w:pPr>
        <w:pStyle w:val="libLine"/>
        <w:rPr>
          <w:rtl/>
        </w:rPr>
      </w:pPr>
      <w:r>
        <w:rPr>
          <w:rtl/>
        </w:rPr>
        <w:t>____________________</w:t>
      </w:r>
    </w:p>
    <w:p w:rsidR="00F018C8" w:rsidRPr="00F34896" w:rsidRDefault="00F018C8" w:rsidP="00F34896">
      <w:pPr>
        <w:pStyle w:val="libFootnote0"/>
        <w:rPr>
          <w:rtl/>
        </w:rPr>
      </w:pPr>
      <w:r w:rsidRPr="007E49DD">
        <w:rPr>
          <w:rtl/>
        </w:rPr>
        <w:t>(1) مفاهيم جغرافيّة</w:t>
      </w:r>
      <w:r w:rsidR="00CB6330">
        <w:rPr>
          <w:rtl/>
        </w:rPr>
        <w:t>،</w:t>
      </w:r>
      <w:r w:rsidRPr="007E49DD">
        <w:rPr>
          <w:rtl/>
        </w:rPr>
        <w:t xml:space="preserve"> ص 251</w:t>
      </w:r>
      <w:r w:rsidR="00CB6330">
        <w:rPr>
          <w:rtl/>
        </w:rPr>
        <w:t xml:space="preserve"> - </w:t>
      </w:r>
      <w:r w:rsidRPr="007E49DD">
        <w:rPr>
          <w:rtl/>
        </w:rPr>
        <w:t>255</w:t>
      </w:r>
      <w:r w:rsidR="00CB6330">
        <w:rPr>
          <w:rtl/>
        </w:rPr>
        <w:t>.</w:t>
      </w:r>
    </w:p>
    <w:p w:rsidR="00F018C8" w:rsidRPr="00F34896" w:rsidRDefault="00F018C8" w:rsidP="00F34896">
      <w:pPr>
        <w:pStyle w:val="libFootnote0"/>
        <w:rPr>
          <w:rtl/>
        </w:rPr>
      </w:pPr>
      <w:r w:rsidRPr="007E49DD">
        <w:rPr>
          <w:rtl/>
        </w:rPr>
        <w:t>(2) تأريخ إيران</w:t>
      </w:r>
      <w:r w:rsidR="00CB6330">
        <w:rPr>
          <w:rtl/>
        </w:rPr>
        <w:t>،</w:t>
      </w:r>
      <w:r w:rsidRPr="007E49DD">
        <w:rPr>
          <w:rtl/>
        </w:rPr>
        <w:t xml:space="preserve"> ص 71</w:t>
      </w:r>
      <w:r w:rsidR="00CB6330">
        <w:rPr>
          <w:rtl/>
        </w:rPr>
        <w:t xml:space="preserve"> - </w:t>
      </w:r>
      <w:r w:rsidRPr="007E49DD">
        <w:rPr>
          <w:rtl/>
        </w:rPr>
        <w:t>72</w:t>
      </w:r>
      <w:r w:rsidR="00CB6330">
        <w:rPr>
          <w:rtl/>
        </w:rPr>
        <w:t>.</w:t>
      </w:r>
    </w:p>
    <w:p w:rsidR="00F018C8" w:rsidRPr="00F34896" w:rsidRDefault="00F018C8" w:rsidP="00F34896">
      <w:pPr>
        <w:pStyle w:val="libFootnote0"/>
        <w:rPr>
          <w:rtl/>
        </w:rPr>
      </w:pPr>
      <w:r w:rsidRPr="007E49DD">
        <w:rPr>
          <w:rtl/>
        </w:rPr>
        <w:t xml:space="preserve">(3) </w:t>
      </w:r>
      <w:r w:rsidR="008A0551">
        <w:rPr>
          <w:rtl/>
        </w:rPr>
        <w:t>(</w:t>
      </w:r>
      <w:r w:rsidRPr="007E49DD">
        <w:rPr>
          <w:rtl/>
        </w:rPr>
        <w:t>أَنكيزه هاي مُتعددي داشت</w:t>
      </w:r>
      <w:r w:rsidR="00CB6330">
        <w:rPr>
          <w:rtl/>
        </w:rPr>
        <w:t>،</w:t>
      </w:r>
      <w:r w:rsidRPr="007E49DD">
        <w:rPr>
          <w:rtl/>
        </w:rPr>
        <w:t xml:space="preserve"> يكى اصل و تبار إزدي وي</w:t>
      </w:r>
      <w:r w:rsidR="00CB6330">
        <w:rPr>
          <w:rtl/>
        </w:rPr>
        <w:t>،</w:t>
      </w:r>
      <w:r w:rsidRPr="007E49DD">
        <w:rPr>
          <w:rtl/>
        </w:rPr>
        <w:t xml:space="preserve"> ديكر بيروزيهاي بي در بي</w:t>
      </w:r>
      <w:r w:rsidR="00CB6330">
        <w:rPr>
          <w:rtl/>
        </w:rPr>
        <w:t>.</w:t>
      </w:r>
      <w:r w:rsidRPr="007E49DD">
        <w:rPr>
          <w:rtl/>
        </w:rPr>
        <w:t>..</w:t>
      </w:r>
      <w:r w:rsidR="008A0551">
        <w:rPr>
          <w:rtl/>
        </w:rPr>
        <w:t>)</w:t>
      </w:r>
      <w:r w:rsidR="00CB6330">
        <w:rPr>
          <w:rtl/>
        </w:rPr>
        <w:t>.</w:t>
      </w:r>
      <w:r w:rsidRPr="007E49DD">
        <w:rPr>
          <w:rtl/>
        </w:rPr>
        <w:t xml:space="preserve"> تأريخ هيرودت</w:t>
      </w:r>
      <w:r w:rsidR="00CB6330">
        <w:rPr>
          <w:rtl/>
        </w:rPr>
        <w:t>،</w:t>
      </w:r>
      <w:r w:rsidRPr="007E49DD">
        <w:rPr>
          <w:rtl/>
        </w:rPr>
        <w:t xml:space="preserve"> ص 99</w:t>
      </w:r>
      <w:r w:rsidR="00CB6330">
        <w:rPr>
          <w:rtl/>
        </w:rPr>
        <w:t>.</w:t>
      </w:r>
    </w:p>
    <w:p w:rsidR="00F018C8" w:rsidRPr="00F34896" w:rsidRDefault="00F018C8" w:rsidP="00F34896">
      <w:pPr>
        <w:pStyle w:val="libFootnote0"/>
        <w:rPr>
          <w:rtl/>
        </w:rPr>
      </w:pPr>
      <w:r w:rsidRPr="007E49DD">
        <w:rPr>
          <w:rtl/>
        </w:rPr>
        <w:t>(4) قصة الحضارة</w:t>
      </w:r>
      <w:r w:rsidR="00CB6330">
        <w:rPr>
          <w:rtl/>
        </w:rPr>
        <w:t>،</w:t>
      </w:r>
      <w:r w:rsidRPr="007E49DD">
        <w:rPr>
          <w:rtl/>
        </w:rPr>
        <w:t xml:space="preserve"> ج 2</w:t>
      </w:r>
      <w:r w:rsidR="00CB6330">
        <w:rPr>
          <w:rtl/>
        </w:rPr>
        <w:t>،</w:t>
      </w:r>
      <w:r w:rsidRPr="007E49DD">
        <w:rPr>
          <w:rtl/>
        </w:rPr>
        <w:t xml:space="preserve"> ص 403</w:t>
      </w:r>
      <w:r w:rsidR="00CB6330">
        <w:rPr>
          <w:rtl/>
        </w:rPr>
        <w:t>.</w:t>
      </w:r>
    </w:p>
    <w:p w:rsidR="00F018C8" w:rsidRPr="00F34896" w:rsidRDefault="00F018C8" w:rsidP="00F34896">
      <w:pPr>
        <w:pStyle w:val="libFootnote0"/>
        <w:rPr>
          <w:rtl/>
        </w:rPr>
      </w:pPr>
      <w:r w:rsidRPr="007E49DD">
        <w:rPr>
          <w:rtl/>
        </w:rPr>
        <w:t xml:space="preserve">(5) يَبدو مِن وصف </w:t>
      </w:r>
      <w:r w:rsidR="008A0551">
        <w:rPr>
          <w:rtl/>
        </w:rPr>
        <w:t>(</w:t>
      </w:r>
      <w:r w:rsidRPr="007E49DD">
        <w:rPr>
          <w:rtl/>
        </w:rPr>
        <w:t>ول ديورانت</w:t>
      </w:r>
      <w:r w:rsidR="008A0551">
        <w:rPr>
          <w:rtl/>
        </w:rPr>
        <w:t>)</w:t>
      </w:r>
      <w:r w:rsidRPr="007E49DD">
        <w:rPr>
          <w:rtl/>
        </w:rPr>
        <w:t xml:space="preserve"> عن الشعب الفارسي أنّهم كانوا أَجمل شُعوب الشرق الأدنى في الزمن القديم</w:t>
      </w:r>
      <w:r w:rsidR="00CB6330">
        <w:rPr>
          <w:rtl/>
        </w:rPr>
        <w:t>،</w:t>
      </w:r>
      <w:r w:rsidRPr="007E49DD">
        <w:rPr>
          <w:rtl/>
        </w:rPr>
        <w:t xml:space="preserve"> فالآثار الباقية مِن عهدهم تُصوِّرهم شعباً معتدل القامات قويّ الأجسام</w:t>
      </w:r>
      <w:r w:rsidR="00CB6330">
        <w:rPr>
          <w:rtl/>
        </w:rPr>
        <w:t>،</w:t>
      </w:r>
      <w:r w:rsidRPr="007E49DD">
        <w:rPr>
          <w:rtl/>
        </w:rPr>
        <w:t xml:space="preserve"> قد وهبتهم طبيعة البلاد شِدّةً وصَلابةً</w:t>
      </w:r>
      <w:r w:rsidR="00CB6330">
        <w:rPr>
          <w:rtl/>
        </w:rPr>
        <w:t>،</w:t>
      </w:r>
      <w:r w:rsidRPr="007E49DD">
        <w:rPr>
          <w:rtl/>
        </w:rPr>
        <w:t xml:space="preserve"> ولكن ثروتهم الطائلة رقّقت طِباعهم</w:t>
      </w:r>
      <w:r w:rsidR="00CB6330">
        <w:rPr>
          <w:rtl/>
        </w:rPr>
        <w:t>،</w:t>
      </w:r>
      <w:r w:rsidRPr="007E49DD">
        <w:rPr>
          <w:rtl/>
        </w:rPr>
        <w:t xml:space="preserve"> وهم ذَوو ملامح متناسبة متناسقة</w:t>
      </w:r>
      <w:r w:rsidR="00CB6330">
        <w:rPr>
          <w:rtl/>
        </w:rPr>
        <w:t>،</w:t>
      </w:r>
      <w:r w:rsidRPr="007E49DD">
        <w:rPr>
          <w:rtl/>
        </w:rPr>
        <w:t xml:space="preserve"> شُمُّ الأُنوف</w:t>
      </w:r>
      <w:r w:rsidR="00CB6330">
        <w:rPr>
          <w:rtl/>
        </w:rPr>
        <w:t>،</w:t>
      </w:r>
      <w:r w:rsidRPr="007E49DD">
        <w:rPr>
          <w:rtl/>
        </w:rPr>
        <w:t xml:space="preserve"> تبدو على وجناتهم سِمات النُبل والرَوعة</w:t>
      </w:r>
      <w:r w:rsidR="00CB6330">
        <w:rPr>
          <w:rtl/>
        </w:rPr>
        <w:t xml:space="preserve"> - </w:t>
      </w:r>
      <w:r w:rsidRPr="007E49DD">
        <w:rPr>
          <w:rtl/>
        </w:rPr>
        <w:t>ثُمّ يأتي في وصف ملابسهم الجميلة ذوات وِقار وإكبار</w:t>
      </w:r>
      <w:r w:rsidR="00CB6330">
        <w:rPr>
          <w:rtl/>
        </w:rPr>
        <w:t>.</w:t>
      </w:r>
      <w:r w:rsidRPr="007E49DD">
        <w:rPr>
          <w:rtl/>
        </w:rPr>
        <w:t>.. قصّة الحضارة</w:t>
      </w:r>
      <w:r w:rsidR="00CB6330">
        <w:rPr>
          <w:rtl/>
        </w:rPr>
        <w:t xml:space="preserve"> - </w:t>
      </w:r>
      <w:r w:rsidRPr="007E49DD">
        <w:rPr>
          <w:rtl/>
        </w:rPr>
        <w:t>تأريخ الشرق القديم</w:t>
      </w:r>
      <w:r w:rsidR="00CB6330">
        <w:rPr>
          <w:rtl/>
        </w:rPr>
        <w:t>،</w:t>
      </w:r>
      <w:r w:rsidRPr="007E49DD">
        <w:rPr>
          <w:rtl/>
        </w:rPr>
        <w:t xml:space="preserve"> ج 2</w:t>
      </w:r>
      <w:r w:rsidR="00CB6330">
        <w:rPr>
          <w:rtl/>
        </w:rPr>
        <w:t>،</w:t>
      </w:r>
      <w:r w:rsidRPr="007E49DD">
        <w:rPr>
          <w:rtl/>
        </w:rPr>
        <w:t xml:space="preserve"> ص 410</w:t>
      </w:r>
      <w:r w:rsidR="00CB6330">
        <w:rPr>
          <w:rtl/>
        </w:rPr>
        <w:t>.</w:t>
      </w:r>
    </w:p>
    <w:p w:rsidR="00F018C8" w:rsidRDefault="00F018C8" w:rsidP="00610BA4">
      <w:pPr>
        <w:pStyle w:val="libPoemTiniChar"/>
        <w:rPr>
          <w:rtl/>
        </w:rPr>
      </w:pPr>
      <w:r>
        <w:rPr>
          <w:rtl/>
        </w:rPr>
        <w:br w:type="page"/>
      </w:r>
    </w:p>
    <w:p w:rsidR="00F018C8" w:rsidRPr="007E49DD" w:rsidRDefault="00F018C8" w:rsidP="00F34896">
      <w:pPr>
        <w:pStyle w:val="libNormal"/>
        <w:rPr>
          <w:rtl/>
        </w:rPr>
      </w:pPr>
      <w:r w:rsidRPr="00F34896">
        <w:rPr>
          <w:rtl/>
        </w:rPr>
        <w:lastRenderedPageBreak/>
        <w:t>جيشاً قويّاً لا يُقهر</w:t>
      </w:r>
      <w:r w:rsidR="00CB6330">
        <w:rPr>
          <w:rtl/>
        </w:rPr>
        <w:t>،</w:t>
      </w:r>
      <w:r w:rsidRPr="00F34896">
        <w:rPr>
          <w:rtl/>
        </w:rPr>
        <w:t xml:space="preserve"> وأنّه استولى على سرديس </w:t>
      </w:r>
      <w:r w:rsidR="008A0551">
        <w:rPr>
          <w:rtl/>
        </w:rPr>
        <w:t>(</w:t>
      </w:r>
      <w:r w:rsidRPr="00F34896">
        <w:rPr>
          <w:rtl/>
        </w:rPr>
        <w:t>سارد</w:t>
      </w:r>
      <w:r w:rsidR="008A0551">
        <w:rPr>
          <w:rtl/>
        </w:rPr>
        <w:t>)</w:t>
      </w:r>
      <w:r w:rsidRPr="00F34896">
        <w:rPr>
          <w:rtl/>
        </w:rPr>
        <w:t xml:space="preserve"> وبابل</w:t>
      </w:r>
      <w:r w:rsidR="00CB6330">
        <w:rPr>
          <w:rtl/>
        </w:rPr>
        <w:t>،</w:t>
      </w:r>
      <w:r w:rsidRPr="00F34896">
        <w:rPr>
          <w:rtl/>
        </w:rPr>
        <w:t xml:space="preserve"> وقضى على حكم الساميّين في غربيّ آسيا</w:t>
      </w:r>
      <w:r w:rsidR="00CB6330">
        <w:rPr>
          <w:rtl/>
        </w:rPr>
        <w:t>،</w:t>
      </w:r>
      <w:r w:rsidRPr="00F34896">
        <w:rPr>
          <w:rtl/>
        </w:rPr>
        <w:t xml:space="preserve"> فلم تَقُم له بعدئذٍ قائمة مدى ألف عام كاملة</w:t>
      </w:r>
      <w:r w:rsidR="00CB6330">
        <w:rPr>
          <w:rtl/>
        </w:rPr>
        <w:t>،</w:t>
      </w:r>
      <w:r w:rsidRPr="00F34896">
        <w:rPr>
          <w:rtl/>
        </w:rPr>
        <w:t xml:space="preserve"> وضمّ إلى الدولة الفارسيّة كلّ البلاد التي كانت من قبلُ تحت سلطة آشور وبابل وليديا وآسيا الصُغرى</w:t>
      </w:r>
      <w:r w:rsidR="00CB6330">
        <w:rPr>
          <w:rtl/>
        </w:rPr>
        <w:t>،</w:t>
      </w:r>
      <w:r w:rsidRPr="00F34896">
        <w:rPr>
          <w:rtl/>
        </w:rPr>
        <w:t xml:space="preserve"> حتى أصبحت تلك الإمبراطوريّة أوسع ا</w:t>
      </w:r>
      <w:r w:rsidR="0060581D">
        <w:rPr>
          <w:rtl/>
        </w:rPr>
        <w:t>لمـُ</w:t>
      </w:r>
      <w:r w:rsidRPr="00F34896">
        <w:rPr>
          <w:rtl/>
        </w:rPr>
        <w:t>نظّمات السياسيّة في العالَم القديم ومن أَحسنها حُكماً في جميع عصور التأريخ</w:t>
      </w:r>
      <w:r w:rsidR="00CB6330">
        <w:rPr>
          <w:rtl/>
        </w:rPr>
        <w:t>.</w:t>
      </w:r>
    </w:p>
    <w:p w:rsidR="00F018C8" w:rsidRPr="007E49DD" w:rsidRDefault="00F018C8" w:rsidP="00F34896">
      <w:pPr>
        <w:pStyle w:val="libNormal"/>
        <w:rPr>
          <w:rtl/>
        </w:rPr>
      </w:pPr>
      <w:r w:rsidRPr="00F34896">
        <w:rPr>
          <w:rtl/>
        </w:rPr>
        <w:t>ويبدو</w:t>
      </w:r>
      <w:r w:rsidR="00CB6330">
        <w:rPr>
          <w:rtl/>
        </w:rPr>
        <w:t xml:space="preserve"> - </w:t>
      </w:r>
      <w:r w:rsidRPr="00F34896">
        <w:rPr>
          <w:rtl/>
        </w:rPr>
        <w:t>على ما نستطيع أن نتصوّره فيما يُحيط به من سُدُم الأساطير</w:t>
      </w:r>
      <w:r w:rsidR="00CB6330">
        <w:rPr>
          <w:rtl/>
        </w:rPr>
        <w:t xml:space="preserve"> - </w:t>
      </w:r>
      <w:r w:rsidRPr="00F34896">
        <w:rPr>
          <w:rtl/>
        </w:rPr>
        <w:t xml:space="preserve">أنّه </w:t>
      </w:r>
      <w:r w:rsidR="008A0551">
        <w:rPr>
          <w:rtl/>
        </w:rPr>
        <w:t>(</w:t>
      </w:r>
      <w:r w:rsidRPr="00F34896">
        <w:rPr>
          <w:rtl/>
        </w:rPr>
        <w:t>كورش</w:t>
      </w:r>
      <w:r w:rsidR="008A0551">
        <w:rPr>
          <w:rtl/>
        </w:rPr>
        <w:t>)</w:t>
      </w:r>
      <w:r w:rsidRPr="00F34896">
        <w:rPr>
          <w:rtl/>
        </w:rPr>
        <w:t xml:space="preserve"> كان أَحبّ الفاتحينَ إلى النُفوس</w:t>
      </w:r>
      <w:r w:rsidR="00CB6330">
        <w:rPr>
          <w:rtl/>
        </w:rPr>
        <w:t>،</w:t>
      </w:r>
      <w:r w:rsidRPr="00F34896">
        <w:rPr>
          <w:rtl/>
        </w:rPr>
        <w:t xml:space="preserve"> وأنّه أقام دولته على قواعد من النُبل وكريم السجايا</w:t>
      </w:r>
      <w:r w:rsidR="00CB6330">
        <w:rPr>
          <w:rtl/>
        </w:rPr>
        <w:t>،</w:t>
      </w:r>
      <w:r w:rsidRPr="00F34896">
        <w:rPr>
          <w:rtl/>
        </w:rPr>
        <w:t xml:space="preserve"> وأنّ أعداءه كانوا يَعرفون عنه لين الجانب فلم يُحاربوه بتلك القوّة ا</w:t>
      </w:r>
      <w:r w:rsidR="0060581D">
        <w:rPr>
          <w:rtl/>
        </w:rPr>
        <w:t>لمـُ</w:t>
      </w:r>
      <w:r w:rsidRPr="00F34896">
        <w:rPr>
          <w:rtl/>
        </w:rPr>
        <w:t>ستيئِسة</w:t>
      </w:r>
      <w:r w:rsidR="00CB6330">
        <w:rPr>
          <w:rtl/>
        </w:rPr>
        <w:t>،</w:t>
      </w:r>
      <w:r w:rsidRPr="00F34896">
        <w:rPr>
          <w:rtl/>
        </w:rPr>
        <w:t xml:space="preserve"> التي يُحارب بها الرجال حين لا يجدون بُدّاً من أنْ يَقْتُلوا أو يُقْتَلوا</w:t>
      </w:r>
      <w:r w:rsidR="00CB6330">
        <w:rPr>
          <w:rtl/>
        </w:rPr>
        <w:t>.</w:t>
      </w:r>
      <w:r w:rsidRPr="00F34896">
        <w:rPr>
          <w:rtl/>
        </w:rPr>
        <w:t>..</w:t>
      </w:r>
    </w:p>
    <w:p w:rsidR="00F018C8" w:rsidRPr="007E49DD" w:rsidRDefault="00F018C8" w:rsidP="00F34896">
      <w:pPr>
        <w:pStyle w:val="libNormal"/>
        <w:rPr>
          <w:rtl/>
        </w:rPr>
      </w:pPr>
      <w:r w:rsidRPr="00F34896">
        <w:rPr>
          <w:rtl/>
        </w:rPr>
        <w:t>... وكانت أُولى القواعد السياسيّة التي تقوم عليها دولته</w:t>
      </w:r>
      <w:r w:rsidR="00CB6330">
        <w:rPr>
          <w:rtl/>
        </w:rPr>
        <w:t>:</w:t>
      </w:r>
      <w:r w:rsidRPr="00F34896">
        <w:rPr>
          <w:rtl/>
        </w:rPr>
        <w:t xml:space="preserve"> أنْ يَترك للشعوب المختلفة</w:t>
      </w:r>
      <w:r w:rsidR="00CB6330">
        <w:rPr>
          <w:rtl/>
        </w:rPr>
        <w:t xml:space="preserve"> - </w:t>
      </w:r>
      <w:r w:rsidRPr="00F34896">
        <w:rPr>
          <w:rtl/>
        </w:rPr>
        <w:t>التي تتألّف دولته منها</w:t>
      </w:r>
      <w:r w:rsidR="00CB6330">
        <w:rPr>
          <w:rtl/>
        </w:rPr>
        <w:t xml:space="preserve"> - </w:t>
      </w:r>
      <w:r w:rsidRPr="00F34896">
        <w:rPr>
          <w:rtl/>
        </w:rPr>
        <w:t>حرّيّة العبادة والعقيدة الدينيّة</w:t>
      </w:r>
      <w:r w:rsidR="00CB6330">
        <w:rPr>
          <w:rtl/>
        </w:rPr>
        <w:t>؛</w:t>
      </w:r>
      <w:r w:rsidRPr="00F34896">
        <w:rPr>
          <w:rtl/>
        </w:rPr>
        <w:t xml:space="preserve"> لأنّه كان عَليماً كلّ العِلم بالمبدأ الأَوّل الذي يبني عليه حكم الشعوب</w:t>
      </w:r>
      <w:r w:rsidR="00CB6330">
        <w:rPr>
          <w:rtl/>
        </w:rPr>
        <w:t>،</w:t>
      </w:r>
      <w:r w:rsidRPr="00F34896">
        <w:rPr>
          <w:rtl/>
        </w:rPr>
        <w:t xml:space="preserve"> وهو</w:t>
      </w:r>
      <w:r w:rsidR="00CB6330">
        <w:rPr>
          <w:rtl/>
        </w:rPr>
        <w:t>:</w:t>
      </w:r>
      <w:r w:rsidRPr="00F34896">
        <w:rPr>
          <w:rtl/>
        </w:rPr>
        <w:t xml:space="preserve"> أنّ الدين أقوى من الدولة</w:t>
      </w:r>
      <w:r w:rsidR="00CB6330">
        <w:rPr>
          <w:rtl/>
        </w:rPr>
        <w:t>،</w:t>
      </w:r>
      <w:r w:rsidRPr="00F34896">
        <w:rPr>
          <w:rtl/>
        </w:rPr>
        <w:t xml:space="preserve"> ومن أجل ذلك لا نراه ينهب ا</w:t>
      </w:r>
      <w:r w:rsidR="0060581D">
        <w:rPr>
          <w:rtl/>
        </w:rPr>
        <w:t>لمـُ</w:t>
      </w:r>
      <w:r w:rsidRPr="00F34896">
        <w:rPr>
          <w:rtl/>
        </w:rPr>
        <w:t>دن أو يُخرّب المعابد</w:t>
      </w:r>
      <w:r w:rsidR="00CB6330">
        <w:rPr>
          <w:rtl/>
        </w:rPr>
        <w:t>،</w:t>
      </w:r>
      <w:r w:rsidRPr="00F34896">
        <w:rPr>
          <w:rtl/>
        </w:rPr>
        <w:t xml:space="preserve"> بل نراه يُبدي كثيراً من الإكبار وا</w:t>
      </w:r>
      <w:r w:rsidR="0060581D">
        <w:rPr>
          <w:rtl/>
        </w:rPr>
        <w:t>لمـُ</w:t>
      </w:r>
      <w:r w:rsidRPr="00F34896">
        <w:rPr>
          <w:rtl/>
        </w:rPr>
        <w:t>جاملة لآلهة الشُعوب ا</w:t>
      </w:r>
      <w:r w:rsidR="0060581D">
        <w:rPr>
          <w:rtl/>
        </w:rPr>
        <w:t>لمـَ</w:t>
      </w:r>
      <w:r w:rsidRPr="00F34896">
        <w:rPr>
          <w:rtl/>
        </w:rPr>
        <w:t>غلوبة</w:t>
      </w:r>
      <w:r w:rsidR="00CB6330">
        <w:rPr>
          <w:rtl/>
        </w:rPr>
        <w:t>،</w:t>
      </w:r>
      <w:r w:rsidRPr="00F34896">
        <w:rPr>
          <w:rtl/>
        </w:rPr>
        <w:t xml:space="preserve"> ويُسهِم بما له في المحافظة على أَضرحتها</w:t>
      </w:r>
      <w:r w:rsidR="00CB6330">
        <w:rPr>
          <w:rtl/>
        </w:rPr>
        <w:t>.</w:t>
      </w:r>
      <w:r w:rsidRPr="00F34896">
        <w:rPr>
          <w:rtl/>
        </w:rPr>
        <w:t xml:space="preserve">.. </w:t>
      </w:r>
      <w:r w:rsidRPr="00F34896">
        <w:rPr>
          <w:rStyle w:val="libFootnotenumChar"/>
          <w:rtl/>
        </w:rPr>
        <w:t>(1)</w:t>
      </w:r>
    </w:p>
    <w:p w:rsidR="00640FEB" w:rsidRDefault="00F018C8" w:rsidP="00F34896">
      <w:pPr>
        <w:pStyle w:val="libNormal"/>
        <w:rPr>
          <w:rtl/>
        </w:rPr>
      </w:pPr>
      <w:r w:rsidRPr="00F34896">
        <w:rPr>
          <w:rtl/>
        </w:rPr>
        <w:t>ويَزيدك نَباهةً بشأن هذا الرجل العظيم</w:t>
      </w:r>
      <w:r w:rsidR="00CB6330">
        <w:rPr>
          <w:rtl/>
        </w:rPr>
        <w:t>،</w:t>
      </w:r>
      <w:r w:rsidRPr="00F34896">
        <w:rPr>
          <w:rtl/>
        </w:rPr>
        <w:t xml:space="preserve"> تلك وثائقه بشأن حُقوق الأُمَم</w:t>
      </w:r>
      <w:r w:rsidR="00CB6330">
        <w:rPr>
          <w:rtl/>
        </w:rPr>
        <w:t>:</w:t>
      </w:r>
    </w:p>
    <w:p w:rsidR="00F018C8" w:rsidRPr="00640FEB" w:rsidRDefault="00F018C8" w:rsidP="00DB14EE">
      <w:pPr>
        <w:pStyle w:val="Heading3"/>
        <w:rPr>
          <w:rtl/>
        </w:rPr>
      </w:pPr>
      <w:bookmarkStart w:id="254" w:name="_Toc417993752"/>
      <w:r w:rsidRPr="007E49DD">
        <w:rPr>
          <w:rtl/>
        </w:rPr>
        <w:t>وثيقة إعلان حقوق الأُمَم</w:t>
      </w:r>
      <w:bookmarkEnd w:id="254"/>
    </w:p>
    <w:p w:rsidR="00F018C8" w:rsidRPr="007E49DD" w:rsidRDefault="00F018C8" w:rsidP="00F34896">
      <w:pPr>
        <w:pStyle w:val="libNormal"/>
        <w:rPr>
          <w:rtl/>
        </w:rPr>
      </w:pPr>
      <w:r w:rsidRPr="00F34896">
        <w:rPr>
          <w:rtl/>
        </w:rPr>
        <w:t>التي أَصدرها كورش الأكبر مُؤسّس الإمبراطوريّة الفارسيّة مُنذ سنة 2500 أي قبل الميلاد بـ 50 عام</w:t>
      </w:r>
      <w:r w:rsidR="00CB6330">
        <w:rPr>
          <w:rtl/>
        </w:rPr>
        <w:t>،</w:t>
      </w:r>
      <w:r w:rsidRPr="00F34896">
        <w:rPr>
          <w:rtl/>
        </w:rPr>
        <w:t xml:space="preserve"> وإليك نصّ المنشور الذي أَصدره كورش إثر فتح بابل سنة 539 ق</w:t>
      </w:r>
      <w:r w:rsidR="00CB6330">
        <w:rPr>
          <w:rtl/>
        </w:rPr>
        <w:t>.</w:t>
      </w:r>
      <w:r w:rsidRPr="00F34896">
        <w:rPr>
          <w:rtl/>
        </w:rPr>
        <w:t xml:space="preserve"> م</w:t>
      </w:r>
      <w:r w:rsidR="00CB6330">
        <w:rPr>
          <w:rtl/>
        </w:rPr>
        <w:t>،</w:t>
      </w:r>
      <w:r w:rsidRPr="00F34896">
        <w:rPr>
          <w:rtl/>
        </w:rPr>
        <w:t xml:space="preserve"> وقد نُقش على أُسطوانة من الطين المطبوخ </w:t>
      </w:r>
      <w:r w:rsidR="008A0551">
        <w:rPr>
          <w:rtl/>
        </w:rPr>
        <w:t>(</w:t>
      </w:r>
      <w:r w:rsidRPr="00F34896">
        <w:rPr>
          <w:rtl/>
        </w:rPr>
        <w:t>الفخار</w:t>
      </w:r>
      <w:r w:rsidR="008A0551">
        <w:rPr>
          <w:rtl/>
        </w:rPr>
        <w:t>)</w:t>
      </w:r>
      <w:r w:rsidRPr="00F34896">
        <w:rPr>
          <w:rtl/>
        </w:rPr>
        <w:t xml:space="preserve"> وُجدت سنة 1679 م في منطقة </w:t>
      </w:r>
      <w:r w:rsidR="008A0551">
        <w:rPr>
          <w:rtl/>
        </w:rPr>
        <w:t>(</w:t>
      </w:r>
      <w:r w:rsidRPr="00F34896">
        <w:rPr>
          <w:rtl/>
        </w:rPr>
        <w:t>أُور</w:t>
      </w:r>
      <w:r w:rsidR="008A0551">
        <w:rPr>
          <w:rtl/>
        </w:rPr>
        <w:t>)</w:t>
      </w:r>
      <w:r w:rsidRPr="00F34896">
        <w:rPr>
          <w:rtl/>
        </w:rPr>
        <w:t xml:space="preserve"> في مابين النهرين من سهل العراق</w:t>
      </w:r>
      <w:r w:rsidR="00CB6330">
        <w:rPr>
          <w:rtl/>
        </w:rPr>
        <w:t>،</w:t>
      </w:r>
      <w:r w:rsidRPr="00F34896">
        <w:rPr>
          <w:rtl/>
        </w:rPr>
        <w:t xml:space="preserve"> وقد كُتبت باللغة البابليّة</w:t>
      </w:r>
      <w:r w:rsidR="00CB6330">
        <w:rPr>
          <w:rtl/>
        </w:rPr>
        <w:t>،</w:t>
      </w:r>
      <w:r w:rsidRPr="00F34896">
        <w:rPr>
          <w:rtl/>
        </w:rPr>
        <w:t xml:space="preserve"> والأُسطوانة محفوظة في المتحف البريطاني بلندن</w:t>
      </w:r>
      <w:r w:rsidR="00CB6330">
        <w:rPr>
          <w:rtl/>
        </w:rPr>
        <w:t>:</w:t>
      </w:r>
    </w:p>
    <w:p w:rsidR="00F018C8" w:rsidRPr="007E49DD" w:rsidRDefault="008A0551" w:rsidP="008A0551">
      <w:pPr>
        <w:pStyle w:val="libLine"/>
        <w:rPr>
          <w:rtl/>
        </w:rPr>
      </w:pPr>
      <w:r>
        <w:rPr>
          <w:rtl/>
        </w:rPr>
        <w:t>____________________</w:t>
      </w:r>
    </w:p>
    <w:p w:rsidR="00F018C8" w:rsidRPr="00F34896" w:rsidRDefault="00F018C8" w:rsidP="00F34896">
      <w:pPr>
        <w:pStyle w:val="libFootnote0"/>
        <w:rPr>
          <w:rtl/>
        </w:rPr>
      </w:pPr>
      <w:r w:rsidRPr="007E49DD">
        <w:rPr>
          <w:rtl/>
        </w:rPr>
        <w:t>(1) المصدر</w:t>
      </w:r>
      <w:r w:rsidR="00CB6330">
        <w:rPr>
          <w:rtl/>
        </w:rPr>
        <w:t>:</w:t>
      </w:r>
      <w:r w:rsidRPr="007E49DD">
        <w:rPr>
          <w:rtl/>
        </w:rPr>
        <w:t xml:space="preserve"> ص 403</w:t>
      </w:r>
      <w:r w:rsidR="00CB6330">
        <w:rPr>
          <w:rtl/>
        </w:rPr>
        <w:t xml:space="preserve"> - </w:t>
      </w:r>
      <w:r w:rsidRPr="007E49DD">
        <w:rPr>
          <w:rtl/>
        </w:rPr>
        <w:t>404</w:t>
      </w:r>
      <w:r w:rsidR="00CB6330">
        <w:rPr>
          <w:rtl/>
        </w:rPr>
        <w:t>.</w:t>
      </w:r>
    </w:p>
    <w:p w:rsidR="00F018C8" w:rsidRDefault="00F018C8" w:rsidP="00610BA4">
      <w:pPr>
        <w:pStyle w:val="libPoemTiniChar"/>
        <w:rPr>
          <w:rtl/>
        </w:rPr>
      </w:pPr>
      <w:r>
        <w:rPr>
          <w:rtl/>
        </w:rPr>
        <w:br w:type="page"/>
      </w:r>
    </w:p>
    <w:p w:rsidR="00F018C8" w:rsidRPr="00640FEB" w:rsidRDefault="00F018C8" w:rsidP="00DB14EE">
      <w:pPr>
        <w:pStyle w:val="Heading3"/>
        <w:rPr>
          <w:rtl/>
        </w:rPr>
      </w:pPr>
      <w:bookmarkStart w:id="255" w:name="_Toc417993753"/>
      <w:r w:rsidRPr="007E49DD">
        <w:rPr>
          <w:rtl/>
        </w:rPr>
        <w:lastRenderedPageBreak/>
        <w:t>أنا كورش</w:t>
      </w:r>
      <w:bookmarkEnd w:id="255"/>
    </w:p>
    <w:p w:rsidR="00F018C8" w:rsidRPr="007E49DD" w:rsidRDefault="008A0551" w:rsidP="00F34896">
      <w:pPr>
        <w:pStyle w:val="libNormal"/>
        <w:rPr>
          <w:rtl/>
        </w:rPr>
      </w:pPr>
      <w:r>
        <w:rPr>
          <w:rtl/>
        </w:rPr>
        <w:t>(</w:t>
      </w:r>
      <w:r w:rsidR="00F018C8" w:rsidRPr="00F34896">
        <w:rPr>
          <w:rtl/>
        </w:rPr>
        <w:t>أنا كورش مَلِك العالَم</w:t>
      </w:r>
      <w:r w:rsidR="00CB6330">
        <w:rPr>
          <w:rtl/>
        </w:rPr>
        <w:t>،</w:t>
      </w:r>
      <w:r w:rsidR="00F018C8" w:rsidRPr="00F34896">
        <w:rPr>
          <w:rtl/>
        </w:rPr>
        <w:t xml:space="preserve"> ا</w:t>
      </w:r>
      <w:r w:rsidR="0060581D">
        <w:rPr>
          <w:rtl/>
        </w:rPr>
        <w:t>لمـَ</w:t>
      </w:r>
      <w:r w:rsidR="00F018C8" w:rsidRPr="00F34896">
        <w:rPr>
          <w:rtl/>
        </w:rPr>
        <w:t>لِك الكبير</w:t>
      </w:r>
      <w:r w:rsidR="00CB6330">
        <w:rPr>
          <w:rtl/>
        </w:rPr>
        <w:t>،</w:t>
      </w:r>
      <w:r w:rsidR="00F018C8" w:rsidRPr="00F34896">
        <w:rPr>
          <w:rtl/>
        </w:rPr>
        <w:t xml:space="preserve"> ا</w:t>
      </w:r>
      <w:r w:rsidR="0060581D">
        <w:rPr>
          <w:rtl/>
        </w:rPr>
        <w:t>لمـَ</w:t>
      </w:r>
      <w:r w:rsidR="00F018C8" w:rsidRPr="00F34896">
        <w:rPr>
          <w:rtl/>
        </w:rPr>
        <w:t>لِك ا</w:t>
      </w:r>
      <w:r w:rsidR="0060581D">
        <w:rPr>
          <w:rtl/>
        </w:rPr>
        <w:t>لمـُ</w:t>
      </w:r>
      <w:r w:rsidR="00F018C8" w:rsidRPr="00F34896">
        <w:rPr>
          <w:rtl/>
        </w:rPr>
        <w:t>قتدر</w:t>
      </w:r>
      <w:r w:rsidR="00CB6330">
        <w:rPr>
          <w:rtl/>
        </w:rPr>
        <w:t>،</w:t>
      </w:r>
      <w:r w:rsidR="00F018C8" w:rsidRPr="00F34896">
        <w:rPr>
          <w:rtl/>
        </w:rPr>
        <w:t xml:space="preserve"> مَلِك بابل وسومر وأَكد</w:t>
      </w:r>
      <w:r w:rsidR="00CB6330">
        <w:rPr>
          <w:rtl/>
        </w:rPr>
        <w:t>،</w:t>
      </w:r>
      <w:r w:rsidR="00F018C8" w:rsidRPr="00F34896">
        <w:rPr>
          <w:rtl/>
        </w:rPr>
        <w:t xml:space="preserve"> مَلِك الجوانب الأربعة للعالم</w:t>
      </w:r>
      <w:r w:rsidR="00CB6330">
        <w:rPr>
          <w:rtl/>
        </w:rPr>
        <w:t>،</w:t>
      </w:r>
      <w:r w:rsidR="00F018C8" w:rsidRPr="00F34896">
        <w:rPr>
          <w:rtl/>
        </w:rPr>
        <w:t xml:space="preserve"> ابن قمبيز </w:t>
      </w:r>
      <w:r>
        <w:rPr>
          <w:rtl/>
        </w:rPr>
        <w:t>(</w:t>
      </w:r>
      <w:r w:rsidR="00F018C8" w:rsidRPr="00F34896">
        <w:rPr>
          <w:rtl/>
        </w:rPr>
        <w:t>كمبوجيه</w:t>
      </w:r>
      <w:r>
        <w:rPr>
          <w:rtl/>
        </w:rPr>
        <w:t>)</w:t>
      </w:r>
      <w:r w:rsidR="00F018C8" w:rsidRPr="00F34896">
        <w:rPr>
          <w:rtl/>
        </w:rPr>
        <w:t xml:space="preserve"> ا</w:t>
      </w:r>
      <w:r w:rsidR="0060581D">
        <w:rPr>
          <w:rtl/>
        </w:rPr>
        <w:t>لمـَ</w:t>
      </w:r>
      <w:r w:rsidR="00F018C8" w:rsidRPr="00F34896">
        <w:rPr>
          <w:rtl/>
        </w:rPr>
        <w:t>لِك الكبير</w:t>
      </w:r>
      <w:r w:rsidR="00CB6330">
        <w:rPr>
          <w:rtl/>
        </w:rPr>
        <w:t>،</w:t>
      </w:r>
      <w:r w:rsidR="00F018C8" w:rsidRPr="00F34896">
        <w:rPr>
          <w:rtl/>
        </w:rPr>
        <w:t xml:space="preserve"> ملك أنشان </w:t>
      </w:r>
      <w:r>
        <w:rPr>
          <w:rtl/>
        </w:rPr>
        <w:t>(</w:t>
      </w:r>
      <w:r w:rsidR="00F018C8" w:rsidRPr="00F34896">
        <w:rPr>
          <w:rtl/>
        </w:rPr>
        <w:t>أنزان = خوزستان</w:t>
      </w:r>
      <w:r w:rsidR="00CB6330">
        <w:rPr>
          <w:rtl/>
        </w:rPr>
        <w:t>:</w:t>
      </w:r>
      <w:r w:rsidR="00F018C8" w:rsidRPr="00F34896">
        <w:rPr>
          <w:rtl/>
        </w:rPr>
        <w:t xml:space="preserve"> عيلام</w:t>
      </w:r>
      <w:r>
        <w:rPr>
          <w:rtl/>
        </w:rPr>
        <w:t>)</w:t>
      </w:r>
      <w:r w:rsidR="00F018C8" w:rsidRPr="00F34896">
        <w:rPr>
          <w:rtl/>
        </w:rPr>
        <w:t xml:space="preserve"> حفيد مَلِك أنشان الكبير</w:t>
      </w:r>
      <w:r w:rsidR="00CB6330">
        <w:rPr>
          <w:rtl/>
        </w:rPr>
        <w:t>،</w:t>
      </w:r>
      <w:r w:rsidR="00F018C8" w:rsidRPr="00F34896">
        <w:rPr>
          <w:rtl/>
        </w:rPr>
        <w:t xml:space="preserve"> من أعقاب </w:t>
      </w:r>
      <w:r>
        <w:rPr>
          <w:rtl/>
        </w:rPr>
        <w:t>(</w:t>
      </w:r>
      <w:r w:rsidR="00F018C8" w:rsidRPr="00F34896">
        <w:rPr>
          <w:rtl/>
        </w:rPr>
        <w:t>جيش بيش</w:t>
      </w:r>
      <w:r>
        <w:rPr>
          <w:rtl/>
        </w:rPr>
        <w:t>)</w:t>
      </w:r>
      <w:r w:rsidR="00F018C8" w:rsidRPr="00F34896">
        <w:rPr>
          <w:rtl/>
        </w:rPr>
        <w:t xml:space="preserve"> ا</w:t>
      </w:r>
      <w:r w:rsidR="0060581D">
        <w:rPr>
          <w:rtl/>
        </w:rPr>
        <w:t>لمـَ</w:t>
      </w:r>
      <w:r w:rsidR="00F018C8" w:rsidRPr="00F34896">
        <w:rPr>
          <w:rtl/>
        </w:rPr>
        <w:t>لِك الكبير</w:t>
      </w:r>
      <w:r w:rsidR="00CB6330">
        <w:rPr>
          <w:rtl/>
        </w:rPr>
        <w:t>،</w:t>
      </w:r>
      <w:r w:rsidR="00F018C8" w:rsidRPr="00F34896">
        <w:rPr>
          <w:rtl/>
        </w:rPr>
        <w:t xml:space="preserve"> مَلِك أنشان</w:t>
      </w:r>
      <w:r w:rsidR="00CB6330">
        <w:rPr>
          <w:rtl/>
        </w:rPr>
        <w:t>،</w:t>
      </w:r>
      <w:r w:rsidR="00F018C8" w:rsidRPr="00F34896">
        <w:rPr>
          <w:rtl/>
        </w:rPr>
        <w:t xml:space="preserve"> دوحة السلطنة الأبديّة</w:t>
      </w:r>
      <w:r w:rsidR="00CB6330">
        <w:rPr>
          <w:rtl/>
        </w:rPr>
        <w:t>،</w:t>
      </w:r>
      <w:r w:rsidR="00F018C8" w:rsidRPr="00F34896">
        <w:rPr>
          <w:rtl/>
        </w:rPr>
        <w:t xml:space="preserve"> مَوئل عناية </w:t>
      </w:r>
      <w:r>
        <w:rPr>
          <w:rtl/>
        </w:rPr>
        <w:t>(</w:t>
      </w:r>
      <w:r w:rsidR="00F018C8" w:rsidRPr="00F34896">
        <w:rPr>
          <w:rtl/>
        </w:rPr>
        <w:t>بعل ونبو</w:t>
      </w:r>
      <w:r>
        <w:rPr>
          <w:rtl/>
        </w:rPr>
        <w:t>)</w:t>
      </w:r>
      <w:r w:rsidR="00F018C8" w:rsidRPr="00F34896">
        <w:rPr>
          <w:rtl/>
        </w:rPr>
        <w:t xml:space="preserve"> </w:t>
      </w:r>
      <w:r w:rsidR="00F018C8" w:rsidRPr="00F34896">
        <w:rPr>
          <w:rStyle w:val="libFootnotenumChar"/>
          <w:rtl/>
        </w:rPr>
        <w:t>(1)</w:t>
      </w:r>
      <w:r w:rsidR="00F018C8" w:rsidRPr="00F34896">
        <w:rPr>
          <w:rtl/>
        </w:rPr>
        <w:t xml:space="preserve"> ومَوضع رعايتهما</w:t>
      </w:r>
      <w:r w:rsidR="00CB6330">
        <w:rPr>
          <w:rtl/>
        </w:rPr>
        <w:t>،</w:t>
      </w:r>
      <w:r w:rsidR="00F018C8" w:rsidRPr="00F34896">
        <w:rPr>
          <w:rtl/>
        </w:rPr>
        <w:t xml:space="preserve"> دخلتُ </w:t>
      </w:r>
      <w:r>
        <w:rPr>
          <w:rtl/>
        </w:rPr>
        <w:t>(</w:t>
      </w:r>
      <w:r w:rsidR="00F018C8" w:rsidRPr="00F34896">
        <w:rPr>
          <w:rtl/>
        </w:rPr>
        <w:t>تين تير = بابل</w:t>
      </w:r>
      <w:r>
        <w:rPr>
          <w:rtl/>
        </w:rPr>
        <w:t>)</w:t>
      </w:r>
      <w:r w:rsidR="00F018C8" w:rsidRPr="00F34896">
        <w:rPr>
          <w:rtl/>
        </w:rPr>
        <w:t xml:space="preserve"> بلا حرب ولا مقاومة</w:t>
      </w:r>
      <w:r w:rsidR="00CB6330">
        <w:rPr>
          <w:rtl/>
        </w:rPr>
        <w:t>،</w:t>
      </w:r>
      <w:r w:rsidR="00F018C8" w:rsidRPr="00F34896">
        <w:rPr>
          <w:rtl/>
        </w:rPr>
        <w:t xml:space="preserve"> فاستَبشَر الناس بي</w:t>
      </w:r>
      <w:r w:rsidR="00CB6330">
        <w:rPr>
          <w:rtl/>
        </w:rPr>
        <w:t>،</w:t>
      </w:r>
      <w:r w:rsidR="00F018C8" w:rsidRPr="00F34896">
        <w:rPr>
          <w:rtl/>
        </w:rPr>
        <w:t xml:space="preserve"> وارتقيتُ على أَريكة البلاد بسلام</w:t>
      </w:r>
      <w:r w:rsidR="00CB6330">
        <w:rPr>
          <w:rtl/>
        </w:rPr>
        <w:t>،</w:t>
      </w:r>
      <w:r w:rsidR="00F018C8" w:rsidRPr="00F34896">
        <w:rPr>
          <w:rtl/>
        </w:rPr>
        <w:t xml:space="preserve"> إذ ربط </w:t>
      </w:r>
      <w:r>
        <w:rPr>
          <w:rtl/>
        </w:rPr>
        <w:t>(</w:t>
      </w:r>
      <w:r w:rsidR="00F018C8" w:rsidRPr="00F34896">
        <w:rPr>
          <w:rtl/>
        </w:rPr>
        <w:t>مَرْدوك</w:t>
      </w:r>
      <w:r>
        <w:rPr>
          <w:rtl/>
        </w:rPr>
        <w:t>)</w:t>
      </w:r>
      <w:r w:rsidR="00F018C8" w:rsidRPr="00F34896">
        <w:rPr>
          <w:rtl/>
        </w:rPr>
        <w:t xml:space="preserve"> الإله الكبير</w:t>
      </w:r>
      <w:r w:rsidR="00F018C8" w:rsidRPr="006D1EC8">
        <w:rPr>
          <w:rtl/>
        </w:rPr>
        <w:t xml:space="preserve"> </w:t>
      </w:r>
      <w:r w:rsidR="00F018C8" w:rsidRPr="00F34896">
        <w:rPr>
          <w:rStyle w:val="libFootnotenumChar"/>
          <w:rtl/>
        </w:rPr>
        <w:t>(2)</w:t>
      </w:r>
      <w:r w:rsidR="00F018C8" w:rsidRPr="00F34896">
        <w:rPr>
          <w:rtl/>
        </w:rPr>
        <w:t xml:space="preserve"> قلوب الناس بي</w:t>
      </w:r>
      <w:r w:rsidR="00CB6330">
        <w:rPr>
          <w:rtl/>
        </w:rPr>
        <w:t>،</w:t>
      </w:r>
      <w:r w:rsidR="00F018C8" w:rsidRPr="00F34896">
        <w:rPr>
          <w:rtl/>
        </w:rPr>
        <w:t xml:space="preserve"> حيث احترمتُ جانبه طيلةَ حياتي</w:t>
      </w:r>
      <w:r w:rsidR="00CB6330">
        <w:rPr>
          <w:rtl/>
        </w:rPr>
        <w:t>.</w:t>
      </w:r>
      <w:r w:rsidR="00F018C8" w:rsidRPr="00F34896">
        <w:rPr>
          <w:rtl/>
        </w:rPr>
        <w:t>.. دَخَل جيشي العظيم بابل بكلّ سُهولة</w:t>
      </w:r>
      <w:r w:rsidR="00CB6330">
        <w:rPr>
          <w:rtl/>
        </w:rPr>
        <w:t>،</w:t>
      </w:r>
      <w:r w:rsidR="00F018C8" w:rsidRPr="00F34896">
        <w:rPr>
          <w:rtl/>
        </w:rPr>
        <w:t xml:space="preserve"> ولم أَسمح لأيّ شخص أنْ يُثير الخوف والرُعب في أَرض </w:t>
      </w:r>
      <w:r>
        <w:rPr>
          <w:rtl/>
        </w:rPr>
        <w:t>(</w:t>
      </w:r>
      <w:r w:rsidR="00F018C8" w:rsidRPr="00F34896">
        <w:rPr>
          <w:rtl/>
        </w:rPr>
        <w:t>سومر وأكد</w:t>
      </w:r>
      <w:r>
        <w:rPr>
          <w:rtl/>
        </w:rPr>
        <w:t>)</w:t>
      </w:r>
      <w:r w:rsidR="00CB6330">
        <w:rPr>
          <w:rtl/>
        </w:rPr>
        <w:t>.</w:t>
      </w:r>
    </w:p>
    <w:p w:rsidR="00F018C8" w:rsidRPr="007E49DD" w:rsidRDefault="00F018C8" w:rsidP="00F34896">
      <w:pPr>
        <w:pStyle w:val="libNormal"/>
        <w:rPr>
          <w:rtl/>
        </w:rPr>
      </w:pPr>
      <w:r w:rsidRPr="00F34896">
        <w:rPr>
          <w:rtl/>
        </w:rPr>
        <w:t>وتأَمّلت الأوضاع وآلمتني مشاهد وَهنِها في بابل</w:t>
      </w:r>
      <w:r w:rsidR="00CB6330">
        <w:rPr>
          <w:rtl/>
        </w:rPr>
        <w:t>،</w:t>
      </w:r>
      <w:r w:rsidRPr="00F34896">
        <w:rPr>
          <w:rtl/>
        </w:rPr>
        <w:t xml:space="preserve"> فبذلتُ جهدي في إحياء ا</w:t>
      </w:r>
      <w:r w:rsidR="0060581D">
        <w:rPr>
          <w:rtl/>
        </w:rPr>
        <w:t>لمـَ</w:t>
      </w:r>
      <w:r w:rsidRPr="00F34896">
        <w:rPr>
          <w:rtl/>
        </w:rPr>
        <w:t>عابد والهياكل وإصلاح عِمارتها</w:t>
      </w:r>
      <w:r w:rsidR="00CB6330">
        <w:rPr>
          <w:rtl/>
        </w:rPr>
        <w:t>،</w:t>
      </w:r>
      <w:r w:rsidRPr="00F34896">
        <w:rPr>
          <w:rtl/>
        </w:rPr>
        <w:t xml:space="preserve"> كما سَعيتُ في الترفيه على أهل بابل ورفع شقاء العيش عنهم</w:t>
      </w:r>
      <w:r w:rsidR="00CB6330">
        <w:rPr>
          <w:rtl/>
        </w:rPr>
        <w:t>،</w:t>
      </w:r>
      <w:r w:rsidRPr="00F34896">
        <w:rPr>
          <w:rtl/>
        </w:rPr>
        <w:t xml:space="preserve"> فأصبحوا في ظلّي مُرفَّهينَ ومُتحرِّرينَ من نَير الذلّ الذي كان وَضَعه عليهم سلاطينهم من قبل </w:t>
      </w:r>
      <w:r w:rsidR="008A0551">
        <w:rPr>
          <w:rtl/>
        </w:rPr>
        <w:t>(</w:t>
      </w:r>
      <w:r w:rsidRPr="00F34896">
        <w:rPr>
          <w:rtl/>
        </w:rPr>
        <w:t>يَقصد</w:t>
      </w:r>
      <w:r w:rsidR="00CB6330">
        <w:rPr>
          <w:rtl/>
        </w:rPr>
        <w:t>:</w:t>
      </w:r>
      <w:r w:rsidRPr="00F34896">
        <w:rPr>
          <w:rtl/>
        </w:rPr>
        <w:t xml:space="preserve"> نبوكد نصّر وأحفاده</w:t>
      </w:r>
      <w:r w:rsidR="008A0551">
        <w:rPr>
          <w:rtl/>
        </w:rPr>
        <w:t>)</w:t>
      </w:r>
      <w:r w:rsidR="00CB6330">
        <w:rPr>
          <w:rtl/>
        </w:rPr>
        <w:t>.</w:t>
      </w:r>
      <w:r w:rsidRPr="00F34896">
        <w:rPr>
          <w:rtl/>
        </w:rPr>
        <w:t xml:space="preserve"> فعَمرتُ البلاد وأصلحتُ شؤون العباد</w:t>
      </w:r>
      <w:r w:rsidR="00CB6330">
        <w:rPr>
          <w:rtl/>
        </w:rPr>
        <w:t>،</w:t>
      </w:r>
      <w:r w:rsidRPr="00F34896">
        <w:rPr>
          <w:rtl/>
        </w:rPr>
        <w:t xml:space="preserve"> ومِن ثَمّ ابتهج </w:t>
      </w:r>
      <w:r w:rsidR="008A0551">
        <w:rPr>
          <w:rtl/>
        </w:rPr>
        <w:t>(</w:t>
      </w:r>
      <w:r w:rsidRPr="00F34896">
        <w:rPr>
          <w:rtl/>
        </w:rPr>
        <w:t>مردوك</w:t>
      </w:r>
      <w:r w:rsidR="008A0551">
        <w:rPr>
          <w:rtl/>
        </w:rPr>
        <w:t>)</w:t>
      </w:r>
      <w:r w:rsidRPr="00F34896">
        <w:rPr>
          <w:rtl/>
        </w:rPr>
        <w:t xml:space="preserve"> كبير آلهة بابل بأعمالي وقد أَثنيتُ عليه بكلّ سرور</w:t>
      </w:r>
      <w:r w:rsidR="00CB6330">
        <w:rPr>
          <w:rtl/>
        </w:rPr>
        <w:t>،</w:t>
      </w:r>
      <w:r w:rsidRPr="00F34896">
        <w:rPr>
          <w:rtl/>
        </w:rPr>
        <w:t xml:space="preserve"> فغمرني بعنايته الشاملة</w:t>
      </w:r>
      <w:r w:rsidR="00CB6330">
        <w:rPr>
          <w:rtl/>
        </w:rPr>
        <w:t>.</w:t>
      </w:r>
      <w:r w:rsidRPr="00F34896">
        <w:rPr>
          <w:rtl/>
        </w:rPr>
        <w:t>.. أنا كورش الذي أَثنيتُ عليه وكذا ابني قمبيز وكلّ أفراد عسكري</w:t>
      </w:r>
      <w:r w:rsidR="00CB6330">
        <w:rPr>
          <w:rtl/>
        </w:rPr>
        <w:t>،</w:t>
      </w:r>
      <w:r w:rsidRPr="00F34896">
        <w:rPr>
          <w:rtl/>
        </w:rPr>
        <w:t xml:space="preserve"> فَشَملنا جميعاً ببركاته</w:t>
      </w:r>
      <w:r w:rsidR="00CB6330">
        <w:rPr>
          <w:rtl/>
        </w:rPr>
        <w:t>.</w:t>
      </w:r>
      <w:r w:rsidRPr="00F34896">
        <w:rPr>
          <w:rtl/>
        </w:rPr>
        <w:t xml:space="preserve"> </w:t>
      </w:r>
    </w:p>
    <w:p w:rsidR="00F018C8" w:rsidRPr="007E49DD" w:rsidRDefault="00F018C8" w:rsidP="00F34896">
      <w:pPr>
        <w:pStyle w:val="libNormal"/>
        <w:rPr>
          <w:rtl/>
        </w:rPr>
      </w:pPr>
      <w:r w:rsidRPr="00F34896">
        <w:rPr>
          <w:rtl/>
        </w:rPr>
        <w:t>فملوك العالم</w:t>
      </w:r>
      <w:r w:rsidR="00CB6330">
        <w:rPr>
          <w:rtl/>
        </w:rPr>
        <w:t>،</w:t>
      </w:r>
      <w:r w:rsidRPr="00F34896">
        <w:rPr>
          <w:rtl/>
        </w:rPr>
        <w:t xml:space="preserve"> ا</w:t>
      </w:r>
      <w:r w:rsidR="0060581D">
        <w:rPr>
          <w:rtl/>
        </w:rPr>
        <w:t>لمـُ</w:t>
      </w:r>
      <w:r w:rsidRPr="00F34896">
        <w:rPr>
          <w:rtl/>
        </w:rPr>
        <w:t>تكّئون على أرائكهم في القصور</w:t>
      </w:r>
      <w:r w:rsidR="00CB6330">
        <w:rPr>
          <w:rtl/>
        </w:rPr>
        <w:t>،</w:t>
      </w:r>
      <w:r w:rsidRPr="00F34896">
        <w:rPr>
          <w:rtl/>
        </w:rPr>
        <w:t xml:space="preserve"> كلّهم من البحر الأعلى حتّى البحر الأسفل</w:t>
      </w:r>
      <w:r w:rsidR="00CB6330">
        <w:rPr>
          <w:rtl/>
        </w:rPr>
        <w:t>،</w:t>
      </w:r>
      <w:r w:rsidRPr="00F34896">
        <w:rPr>
          <w:rtl/>
        </w:rPr>
        <w:t xml:space="preserve"> ومُلوك ا</w:t>
      </w:r>
      <w:r w:rsidR="0060581D">
        <w:rPr>
          <w:rtl/>
        </w:rPr>
        <w:t>لمـَ</w:t>
      </w:r>
      <w:r w:rsidRPr="00F34896">
        <w:rPr>
          <w:rtl/>
        </w:rPr>
        <w:t>غرب الذين يعيشون في الخيام</w:t>
      </w:r>
      <w:r w:rsidR="00CB6330">
        <w:rPr>
          <w:rtl/>
        </w:rPr>
        <w:t>،</w:t>
      </w:r>
      <w:r w:rsidRPr="00F34896">
        <w:rPr>
          <w:rtl/>
        </w:rPr>
        <w:t xml:space="preserve"> قَدّموا لي الخَراج والهدايا الكثيرة ولمسوا قَدَميّ وقبّلوهما بكلّ خضوع</w:t>
      </w:r>
      <w:r w:rsidR="00CB6330">
        <w:rPr>
          <w:rtl/>
        </w:rPr>
        <w:t>.</w:t>
      </w:r>
      <w:r w:rsidRPr="00F34896">
        <w:rPr>
          <w:rtl/>
        </w:rPr>
        <w:t>..</w:t>
      </w:r>
    </w:p>
    <w:p w:rsidR="00F018C8" w:rsidRPr="007E49DD" w:rsidRDefault="00F018C8" w:rsidP="00F34896">
      <w:pPr>
        <w:pStyle w:val="libNormal"/>
        <w:rPr>
          <w:rtl/>
        </w:rPr>
      </w:pPr>
      <w:r w:rsidRPr="00F34896">
        <w:rPr>
          <w:rtl/>
        </w:rPr>
        <w:t>وجَمعتُ شمل الناس وأَحيَيتُ بلادهم وشيّدتُ معابدهم على ما راموا</w:t>
      </w:r>
      <w:r w:rsidR="00CB6330">
        <w:rPr>
          <w:rtl/>
        </w:rPr>
        <w:t>،</w:t>
      </w:r>
      <w:r w:rsidRPr="00F34896">
        <w:rPr>
          <w:rtl/>
        </w:rPr>
        <w:t xml:space="preserve"> وأَرجعتُ إليها كلّ ما نُهب منها من مُجوهرات وصور آلهة وأموال</w:t>
      </w:r>
      <w:r w:rsidR="00CB6330">
        <w:rPr>
          <w:rtl/>
        </w:rPr>
        <w:t>،</w:t>
      </w:r>
      <w:r w:rsidRPr="00F34896">
        <w:rPr>
          <w:rtl/>
        </w:rPr>
        <w:t xml:space="preserve"> والتي كان </w:t>
      </w:r>
      <w:r w:rsidR="008A0551">
        <w:rPr>
          <w:rtl/>
        </w:rPr>
        <w:t>(</w:t>
      </w:r>
      <w:r w:rsidRPr="00F34896">
        <w:rPr>
          <w:rtl/>
        </w:rPr>
        <w:t>نبونيد</w:t>
      </w:r>
      <w:r w:rsidR="008A0551">
        <w:rPr>
          <w:rtl/>
        </w:rPr>
        <w:t>)</w:t>
      </w:r>
      <w:r w:rsidRPr="00F34896">
        <w:rPr>
          <w:rtl/>
        </w:rPr>
        <w:t xml:space="preserve"> </w:t>
      </w:r>
      <w:r w:rsidR="008A0551">
        <w:rPr>
          <w:rtl/>
        </w:rPr>
        <w:t>(</w:t>
      </w:r>
      <w:r w:rsidRPr="00F34896">
        <w:rPr>
          <w:rtl/>
        </w:rPr>
        <w:t>آخر ملوك بابل</w:t>
      </w:r>
      <w:r w:rsidR="00CB6330">
        <w:rPr>
          <w:rtl/>
        </w:rPr>
        <w:t>،</w:t>
      </w:r>
      <w:r w:rsidRPr="00F34896">
        <w:rPr>
          <w:rtl/>
        </w:rPr>
        <w:t xml:space="preserve"> حفيد نبوكد نصّر</w:t>
      </w:r>
      <w:r w:rsidR="008A0551">
        <w:rPr>
          <w:rtl/>
        </w:rPr>
        <w:t>)</w:t>
      </w:r>
      <w:r w:rsidRPr="00F34896">
        <w:rPr>
          <w:rtl/>
        </w:rPr>
        <w:t xml:space="preserve"> قد استلبها ونهبها</w:t>
      </w:r>
      <w:r w:rsidR="00CB6330">
        <w:rPr>
          <w:rtl/>
        </w:rPr>
        <w:t>،</w:t>
      </w:r>
      <w:r w:rsidRPr="00F34896">
        <w:rPr>
          <w:rtl/>
        </w:rPr>
        <w:t xml:space="preserve"> </w:t>
      </w:r>
    </w:p>
    <w:p w:rsidR="00F018C8" w:rsidRPr="007E49DD" w:rsidRDefault="008A0551" w:rsidP="008A0551">
      <w:pPr>
        <w:pStyle w:val="libLine"/>
        <w:rPr>
          <w:rtl/>
        </w:rPr>
      </w:pPr>
      <w:r>
        <w:rPr>
          <w:rtl/>
        </w:rPr>
        <w:t>____________________</w:t>
      </w:r>
    </w:p>
    <w:p w:rsidR="00F018C8" w:rsidRPr="00F34896" w:rsidRDefault="00F018C8" w:rsidP="00F34896">
      <w:pPr>
        <w:pStyle w:val="libFootnote0"/>
        <w:rPr>
          <w:rtl/>
        </w:rPr>
      </w:pPr>
      <w:r w:rsidRPr="007E49DD">
        <w:rPr>
          <w:rtl/>
        </w:rPr>
        <w:t>(1) بعل</w:t>
      </w:r>
      <w:r w:rsidR="00CB6330">
        <w:rPr>
          <w:rtl/>
        </w:rPr>
        <w:t>:</w:t>
      </w:r>
      <w:r w:rsidRPr="007E49DD">
        <w:rPr>
          <w:rtl/>
        </w:rPr>
        <w:t xml:space="preserve"> اسم للبارئ ا</w:t>
      </w:r>
      <w:r w:rsidR="0060581D">
        <w:rPr>
          <w:rtl/>
        </w:rPr>
        <w:t>لمـُ</w:t>
      </w:r>
      <w:r w:rsidRPr="007E49DD">
        <w:rPr>
          <w:rtl/>
        </w:rPr>
        <w:t>تعالي عند البابليّين</w:t>
      </w:r>
      <w:r w:rsidR="00CB6330">
        <w:rPr>
          <w:rtl/>
        </w:rPr>
        <w:t>.</w:t>
      </w:r>
      <w:r w:rsidRPr="007E49DD">
        <w:rPr>
          <w:rtl/>
        </w:rPr>
        <w:t xml:space="preserve"> ونبو</w:t>
      </w:r>
      <w:r w:rsidR="00CB6330">
        <w:rPr>
          <w:rtl/>
        </w:rPr>
        <w:t>:</w:t>
      </w:r>
      <w:r w:rsidRPr="007E49DD">
        <w:rPr>
          <w:rtl/>
        </w:rPr>
        <w:t xml:space="preserve"> اسم ل</w:t>
      </w:r>
      <w:r w:rsidR="0060581D">
        <w:rPr>
          <w:rtl/>
        </w:rPr>
        <w:t>لمـُ</w:t>
      </w:r>
      <w:r w:rsidRPr="007E49DD">
        <w:rPr>
          <w:rtl/>
        </w:rPr>
        <w:t>دبّر الذي يقوم بتدبير العالم عن أمره تعالى</w:t>
      </w:r>
      <w:r w:rsidR="00CB6330">
        <w:rPr>
          <w:rtl/>
        </w:rPr>
        <w:t>.</w:t>
      </w:r>
    </w:p>
    <w:p w:rsidR="00F018C8" w:rsidRPr="00F34896" w:rsidRDefault="00F018C8" w:rsidP="00F34896">
      <w:pPr>
        <w:pStyle w:val="libFootnote0"/>
        <w:rPr>
          <w:rtl/>
        </w:rPr>
      </w:pPr>
      <w:r w:rsidRPr="007E49DD">
        <w:rPr>
          <w:rtl/>
        </w:rPr>
        <w:t>(2) اسم لكبير الآلهة في معبد بابل</w:t>
      </w:r>
      <w:r w:rsidR="00CB6330">
        <w:rPr>
          <w:rtl/>
        </w:rPr>
        <w:t>،</w:t>
      </w:r>
      <w:r w:rsidRPr="007E49DD">
        <w:rPr>
          <w:rtl/>
        </w:rPr>
        <w:t xml:space="preserve"> كان يُمثّل الإله ربّ العالمين</w:t>
      </w:r>
      <w:r w:rsidR="00CB6330">
        <w:rPr>
          <w:rtl/>
        </w:rPr>
        <w:t>.</w:t>
      </w:r>
    </w:p>
    <w:p w:rsidR="00F018C8" w:rsidRDefault="00F018C8" w:rsidP="00610BA4">
      <w:pPr>
        <w:pStyle w:val="libPoemTiniChar"/>
        <w:rPr>
          <w:rtl/>
        </w:rPr>
      </w:pPr>
      <w:r>
        <w:rPr>
          <w:rtl/>
        </w:rPr>
        <w:br w:type="page"/>
      </w:r>
    </w:p>
    <w:p w:rsidR="00640FEB" w:rsidRDefault="00F018C8" w:rsidP="00F34896">
      <w:pPr>
        <w:pStyle w:val="libNormal"/>
        <w:rPr>
          <w:rtl/>
        </w:rPr>
      </w:pPr>
      <w:r w:rsidRPr="00F34896">
        <w:rPr>
          <w:rtl/>
        </w:rPr>
        <w:lastRenderedPageBreak/>
        <w:t>فأَعدتُها في أماكنها الآمِنة بكلّ صفاء وخلوص</w:t>
      </w:r>
      <w:r w:rsidR="00CB6330">
        <w:rPr>
          <w:rtl/>
        </w:rPr>
        <w:t>،</w:t>
      </w:r>
      <w:r w:rsidRPr="00F34896">
        <w:rPr>
          <w:rtl/>
        </w:rPr>
        <w:t xml:space="preserve"> وبذلك كنتُ قد أرضيتُ خاطر الإله الكبير </w:t>
      </w:r>
      <w:r w:rsidR="008A0551">
        <w:rPr>
          <w:rtl/>
        </w:rPr>
        <w:t>(</w:t>
      </w:r>
      <w:r w:rsidRPr="00F34896">
        <w:rPr>
          <w:rtl/>
        </w:rPr>
        <w:t>مردوك</w:t>
      </w:r>
      <w:r w:rsidR="008A0551">
        <w:rPr>
          <w:rtl/>
        </w:rPr>
        <w:t>)</w:t>
      </w:r>
      <w:r w:rsidRPr="00F34896">
        <w:rPr>
          <w:rtl/>
        </w:rPr>
        <w:t xml:space="preserve"> والذي كان قد غَضَب من أعمال الجبابرة من قبلُ</w:t>
      </w:r>
      <w:r w:rsidR="00CB6330">
        <w:rPr>
          <w:rtl/>
        </w:rPr>
        <w:t>،</w:t>
      </w:r>
      <w:r w:rsidRPr="00F34896">
        <w:rPr>
          <w:rtl/>
        </w:rPr>
        <w:t xml:space="preserve"> وأرجو أنْ تبتهل الآلهة التي أرجعتُها إلى أماكنها</w:t>
      </w:r>
      <w:r w:rsidR="00CB6330">
        <w:rPr>
          <w:rtl/>
        </w:rPr>
        <w:t>،</w:t>
      </w:r>
      <w:r w:rsidRPr="00F34896">
        <w:rPr>
          <w:rtl/>
        </w:rPr>
        <w:t xml:space="preserve"> إلى الله وملائكته </w:t>
      </w:r>
      <w:r w:rsidR="008A0551">
        <w:rPr>
          <w:rtl/>
        </w:rPr>
        <w:t>(</w:t>
      </w:r>
      <w:r w:rsidRPr="00F34896">
        <w:rPr>
          <w:rtl/>
        </w:rPr>
        <w:t>بعل ونبو</w:t>
      </w:r>
      <w:r w:rsidR="008A0551">
        <w:rPr>
          <w:rtl/>
        </w:rPr>
        <w:t>)</w:t>
      </w:r>
      <w:r w:rsidRPr="00F34896">
        <w:rPr>
          <w:rtl/>
        </w:rPr>
        <w:t xml:space="preserve"> كلّ صباح</w:t>
      </w:r>
      <w:r w:rsidR="00CB6330">
        <w:rPr>
          <w:rtl/>
        </w:rPr>
        <w:t>،</w:t>
      </w:r>
      <w:r w:rsidRPr="00F34896">
        <w:rPr>
          <w:rtl/>
        </w:rPr>
        <w:t xml:space="preserve"> ليَدوم عُمُري في عافية</w:t>
      </w:r>
      <w:r w:rsidR="00CB6330">
        <w:rPr>
          <w:rtl/>
        </w:rPr>
        <w:t>.</w:t>
      </w:r>
      <w:r w:rsidRPr="00F34896">
        <w:rPr>
          <w:rtl/>
        </w:rPr>
        <w:t xml:space="preserve"> وليقولوا</w:t>
      </w:r>
      <w:r w:rsidR="00CB6330">
        <w:rPr>
          <w:rtl/>
        </w:rPr>
        <w:t>:</w:t>
      </w:r>
      <w:r w:rsidRPr="00F34896">
        <w:rPr>
          <w:rtl/>
        </w:rPr>
        <w:t xml:space="preserve"> إنّ كورش ووَلَده قمبيز يُكرِمان من شأن الإله في إكبار وإعظام</w:t>
      </w:r>
      <w:r w:rsidR="00CB6330">
        <w:rPr>
          <w:rtl/>
        </w:rPr>
        <w:t>.</w:t>
      </w:r>
      <w:r w:rsidRPr="00F34896">
        <w:rPr>
          <w:rtl/>
        </w:rPr>
        <w:t>..</w:t>
      </w:r>
      <w:r w:rsidR="008A0551">
        <w:rPr>
          <w:rtl/>
        </w:rPr>
        <w:t>)</w:t>
      </w:r>
      <w:r w:rsidRPr="00F34896">
        <w:rPr>
          <w:rtl/>
        </w:rPr>
        <w:t xml:space="preserve"> </w:t>
      </w:r>
      <w:r w:rsidRPr="00F34896">
        <w:rPr>
          <w:rStyle w:val="libFootnotenumChar"/>
          <w:rtl/>
        </w:rPr>
        <w:t>(1)</w:t>
      </w:r>
      <w:r w:rsidR="00CB6330">
        <w:rPr>
          <w:rtl/>
        </w:rPr>
        <w:t>.</w:t>
      </w:r>
    </w:p>
    <w:p w:rsidR="00F018C8" w:rsidRPr="00640FEB" w:rsidRDefault="00F018C8" w:rsidP="00DB14EE">
      <w:pPr>
        <w:pStyle w:val="Heading3"/>
        <w:rPr>
          <w:rtl/>
        </w:rPr>
      </w:pPr>
      <w:bookmarkStart w:id="256" w:name="_Toc417993754"/>
      <w:r w:rsidRPr="007E49DD">
        <w:rPr>
          <w:rtl/>
        </w:rPr>
        <w:t>وثيقة إعلام تحرير اليهود</w:t>
      </w:r>
      <w:bookmarkEnd w:id="256"/>
    </w:p>
    <w:p w:rsidR="00F018C8" w:rsidRPr="007E49DD" w:rsidRDefault="00F018C8" w:rsidP="00F34896">
      <w:pPr>
        <w:pStyle w:val="libNormal"/>
        <w:rPr>
          <w:rtl/>
        </w:rPr>
      </w:pPr>
      <w:r w:rsidRPr="00F34896">
        <w:rPr>
          <w:rtl/>
        </w:rPr>
        <w:t>التي أَصدرها كورش بشأن بِناء القدس الشريف وإعادة مجدِه وتحرير بني إسرائيل من الأَسر البابلي وتزويدهم بالعدّة والمال</w:t>
      </w:r>
      <w:r w:rsidR="00CB6330">
        <w:rPr>
          <w:rtl/>
        </w:rPr>
        <w:t>،</w:t>
      </w:r>
      <w:r w:rsidRPr="00F34896">
        <w:rPr>
          <w:rtl/>
        </w:rPr>
        <w:t xml:space="preserve"> والوثيقة مُسجّلة في سِفر عَزرا</w:t>
      </w:r>
      <w:r w:rsidR="00CB6330">
        <w:rPr>
          <w:rtl/>
        </w:rPr>
        <w:t>،</w:t>
      </w:r>
      <w:r w:rsidRPr="00F34896">
        <w:rPr>
          <w:rtl/>
        </w:rPr>
        <w:t xml:space="preserve"> الذي تَزَعَّم اليهود في عودتهم إلى أورشليم وإحياء ما دُرس من آثار الديانة اليهوديّة وصحائفها وكُتبها</w:t>
      </w:r>
      <w:r w:rsidR="00CB6330">
        <w:rPr>
          <w:rtl/>
        </w:rPr>
        <w:t>.</w:t>
      </w:r>
      <w:r w:rsidRPr="00F34896">
        <w:rPr>
          <w:rtl/>
        </w:rPr>
        <w:t>..</w:t>
      </w:r>
    </w:p>
    <w:p w:rsidR="00F018C8" w:rsidRPr="007E49DD" w:rsidRDefault="00F018C8" w:rsidP="00F34896">
      <w:pPr>
        <w:pStyle w:val="libNormal"/>
        <w:rPr>
          <w:rtl/>
        </w:rPr>
      </w:pPr>
      <w:r w:rsidRPr="00F34896">
        <w:rPr>
          <w:rtl/>
        </w:rPr>
        <w:t>جاء فيه</w:t>
      </w:r>
      <w:r w:rsidR="00CB6330">
        <w:rPr>
          <w:rtl/>
        </w:rPr>
        <w:t>:</w:t>
      </w:r>
    </w:p>
    <w:p w:rsidR="00F018C8" w:rsidRPr="007E49DD" w:rsidRDefault="008A0551" w:rsidP="00F34896">
      <w:pPr>
        <w:pStyle w:val="libNormal"/>
        <w:rPr>
          <w:rtl/>
        </w:rPr>
      </w:pPr>
      <w:r>
        <w:rPr>
          <w:rtl/>
        </w:rPr>
        <w:t>(</w:t>
      </w:r>
      <w:r w:rsidR="00F018C8" w:rsidRPr="00F34896">
        <w:rPr>
          <w:rtl/>
        </w:rPr>
        <w:t>نبّه الربّ روحَ كورش مَلِك فارس</w:t>
      </w:r>
      <w:r w:rsidR="00CB6330">
        <w:rPr>
          <w:rtl/>
        </w:rPr>
        <w:t>،</w:t>
      </w:r>
      <w:r w:rsidR="00F018C8" w:rsidRPr="00F34896">
        <w:rPr>
          <w:rtl/>
        </w:rPr>
        <w:t xml:space="preserve"> فأَطلق نداءً في كلّ أرجاء مَملكته الواسعة</w:t>
      </w:r>
      <w:r w:rsidR="00CB6330">
        <w:rPr>
          <w:rtl/>
        </w:rPr>
        <w:t>،</w:t>
      </w:r>
      <w:r w:rsidR="00F018C8" w:rsidRPr="00F34896">
        <w:rPr>
          <w:rtl/>
        </w:rPr>
        <w:t xml:space="preserve"> وكَتَب دستوره العامّ إلى كافّة الشعوب التي تحت حكمه</w:t>
      </w:r>
      <w:r>
        <w:rPr>
          <w:rtl/>
        </w:rPr>
        <w:t>)</w:t>
      </w:r>
      <w:r w:rsidR="00CB6330">
        <w:rPr>
          <w:rtl/>
        </w:rPr>
        <w:t>.</w:t>
      </w:r>
      <w:r w:rsidR="00F018C8" w:rsidRPr="00F34896">
        <w:rPr>
          <w:rtl/>
        </w:rPr>
        <w:t xml:space="preserve"> وهذا هو نصّ المنشور</w:t>
      </w:r>
      <w:r w:rsidR="00CB6330">
        <w:rPr>
          <w:rtl/>
        </w:rPr>
        <w:t>:</w:t>
      </w:r>
    </w:p>
    <w:p w:rsidR="00F018C8" w:rsidRPr="007E49DD" w:rsidRDefault="008A0551" w:rsidP="00F34896">
      <w:pPr>
        <w:pStyle w:val="libNormal"/>
        <w:rPr>
          <w:rtl/>
        </w:rPr>
      </w:pPr>
      <w:r>
        <w:rPr>
          <w:rtl/>
        </w:rPr>
        <w:t>(</w:t>
      </w:r>
      <w:r w:rsidR="00F018C8" w:rsidRPr="00F34896">
        <w:rPr>
          <w:rtl/>
        </w:rPr>
        <w:t>أنا كورش مَلِك فارس</w:t>
      </w:r>
      <w:r w:rsidR="00CB6330">
        <w:rPr>
          <w:rtl/>
        </w:rPr>
        <w:t>،</w:t>
      </w:r>
      <w:r w:rsidR="00F018C8" w:rsidRPr="00F34896">
        <w:rPr>
          <w:rtl/>
        </w:rPr>
        <w:t xml:space="preserve"> أَرفع ندائي بأنّ الربّ إله السماء</w:t>
      </w:r>
      <w:r w:rsidR="00CB6330">
        <w:rPr>
          <w:rtl/>
        </w:rPr>
        <w:t>،</w:t>
      </w:r>
      <w:r w:rsidR="00F018C8" w:rsidRPr="00F34896">
        <w:rPr>
          <w:rtl/>
        </w:rPr>
        <w:t xml:space="preserve"> هو الذي مَنحني السلطة على جميع مَمالك الأرض</w:t>
      </w:r>
      <w:r w:rsidR="00CB6330">
        <w:rPr>
          <w:rtl/>
        </w:rPr>
        <w:t>،</w:t>
      </w:r>
      <w:r w:rsidR="00F018C8" w:rsidRPr="00F34896">
        <w:rPr>
          <w:rtl/>
        </w:rPr>
        <w:t xml:space="preserve"> وأمرني أن أُعيد بِناء بيته في أُورشليم التي في يهوذا</w:t>
      </w:r>
      <w:r w:rsidR="00CB6330">
        <w:rPr>
          <w:rtl/>
        </w:rPr>
        <w:t>،</w:t>
      </w:r>
      <w:r w:rsidR="00F018C8" w:rsidRPr="00F34896">
        <w:rPr>
          <w:rtl/>
        </w:rPr>
        <w:t xml:space="preserve"> وعليه فأُوجّه ندائي إلى جميع شعوب اليهود الذين يعيشون في ظلّ حكومتي</w:t>
      </w:r>
      <w:r w:rsidR="00CB6330">
        <w:rPr>
          <w:rtl/>
        </w:rPr>
        <w:t>،</w:t>
      </w:r>
      <w:r w:rsidR="00F018C8" w:rsidRPr="00F34896">
        <w:rPr>
          <w:rtl/>
        </w:rPr>
        <w:t xml:space="preserve"> مَن كان منهم يُريد الهجرة إلى أُورشليم</w:t>
      </w:r>
      <w:r w:rsidR="00CB6330">
        <w:rPr>
          <w:rtl/>
        </w:rPr>
        <w:t xml:space="preserve"> - </w:t>
      </w:r>
      <w:r w:rsidR="00F018C8" w:rsidRPr="00F34896">
        <w:rPr>
          <w:rtl/>
        </w:rPr>
        <w:t>موطنه الأصل</w:t>
      </w:r>
      <w:r w:rsidR="00CB6330">
        <w:rPr>
          <w:rtl/>
        </w:rPr>
        <w:t xml:space="preserve"> - </w:t>
      </w:r>
      <w:r w:rsidR="00F018C8" w:rsidRPr="00F34896">
        <w:rPr>
          <w:rtl/>
        </w:rPr>
        <w:t>ويَعمر بيت الإله إله إسرائيل</w:t>
      </w:r>
      <w:r w:rsidR="00CB6330">
        <w:rPr>
          <w:rtl/>
        </w:rPr>
        <w:t>،</w:t>
      </w:r>
      <w:r w:rsidR="00F018C8" w:rsidRPr="00F34896">
        <w:rPr>
          <w:rtl/>
        </w:rPr>
        <w:t xml:space="preserve"> فالله معه وتحت رعايته</w:t>
      </w:r>
      <w:r w:rsidR="00CB6330">
        <w:rPr>
          <w:rtl/>
        </w:rPr>
        <w:t>،</w:t>
      </w:r>
      <w:r w:rsidR="00F018C8" w:rsidRPr="00F34896">
        <w:rPr>
          <w:rtl/>
        </w:rPr>
        <w:t xml:space="preserve"> وعلى أولئك الذين يُجاورون أبناء اليهود في أيّ البلاد</w:t>
      </w:r>
      <w:r w:rsidR="00CB6330">
        <w:rPr>
          <w:rtl/>
        </w:rPr>
        <w:t>،</w:t>
      </w:r>
      <w:r w:rsidR="00F018C8" w:rsidRPr="00F34896">
        <w:rPr>
          <w:rtl/>
        </w:rPr>
        <w:t xml:space="preserve"> عليهم أن يُساعدوا هؤلاء بالزاد والمال وحَمولة الركوب</w:t>
      </w:r>
      <w:r w:rsidR="00CB6330">
        <w:rPr>
          <w:rtl/>
        </w:rPr>
        <w:t>،</w:t>
      </w:r>
      <w:r w:rsidR="00F018C8" w:rsidRPr="00F34896">
        <w:rPr>
          <w:rtl/>
        </w:rPr>
        <w:t xml:space="preserve"> وهدايا يُقدّمونها إلى بيت الربّ في أُورشليم</w:t>
      </w:r>
      <w:r w:rsidR="00CB6330">
        <w:rPr>
          <w:rtl/>
        </w:rPr>
        <w:t>.</w:t>
      </w:r>
    </w:p>
    <w:p w:rsidR="00F018C8" w:rsidRPr="007E49DD" w:rsidRDefault="008A0551" w:rsidP="008A0551">
      <w:pPr>
        <w:pStyle w:val="libLine"/>
        <w:rPr>
          <w:rtl/>
        </w:rPr>
      </w:pPr>
      <w:r>
        <w:rPr>
          <w:rtl/>
        </w:rPr>
        <w:t>____________________</w:t>
      </w:r>
    </w:p>
    <w:p w:rsidR="00F018C8" w:rsidRPr="00F34896" w:rsidRDefault="00F018C8" w:rsidP="00F34896">
      <w:pPr>
        <w:pStyle w:val="libFootnote0"/>
        <w:rPr>
          <w:rtl/>
        </w:rPr>
      </w:pPr>
      <w:r w:rsidRPr="007E49DD">
        <w:rPr>
          <w:rtl/>
        </w:rPr>
        <w:t>(1) راجع</w:t>
      </w:r>
      <w:r w:rsidR="00CB6330">
        <w:rPr>
          <w:rtl/>
        </w:rPr>
        <w:t>:</w:t>
      </w:r>
      <w:r w:rsidRPr="007E49DD">
        <w:rPr>
          <w:rtl/>
        </w:rPr>
        <w:t xml:space="preserve"> الصفحة الأُولى من كتاب </w:t>
      </w:r>
      <w:r w:rsidR="008A0551">
        <w:rPr>
          <w:rtl/>
        </w:rPr>
        <w:t>(</w:t>
      </w:r>
      <w:r w:rsidRPr="007E49DD">
        <w:rPr>
          <w:rtl/>
        </w:rPr>
        <w:t>تونس وإيران</w:t>
      </w:r>
      <w:r w:rsidR="00CB6330">
        <w:rPr>
          <w:rtl/>
        </w:rPr>
        <w:t xml:space="preserve"> - </w:t>
      </w:r>
      <w:r w:rsidRPr="007E49DD">
        <w:rPr>
          <w:rtl/>
        </w:rPr>
        <w:t>قرون من التلاقح الحضاري</w:t>
      </w:r>
      <w:r w:rsidR="008A0551">
        <w:rPr>
          <w:rtl/>
        </w:rPr>
        <w:t>)</w:t>
      </w:r>
      <w:r w:rsidRPr="007E49DD">
        <w:rPr>
          <w:rtl/>
        </w:rPr>
        <w:t xml:space="preserve"> تأَليف عدّة أساتذة تونسيّينَ</w:t>
      </w:r>
      <w:r w:rsidR="00CB6330">
        <w:rPr>
          <w:rtl/>
        </w:rPr>
        <w:t>،</w:t>
      </w:r>
      <w:r w:rsidRPr="007E49DD">
        <w:rPr>
          <w:rtl/>
        </w:rPr>
        <w:t xml:space="preserve"> الدار التونسيّة للنشر</w:t>
      </w:r>
      <w:r w:rsidR="00CB6330">
        <w:rPr>
          <w:rtl/>
        </w:rPr>
        <w:t>،</w:t>
      </w:r>
      <w:r w:rsidRPr="007E49DD">
        <w:rPr>
          <w:rtl/>
        </w:rPr>
        <w:t xml:space="preserve"> عام 1971 م </w:t>
      </w:r>
      <w:r w:rsidR="008A0551">
        <w:rPr>
          <w:rtl/>
        </w:rPr>
        <w:t>(</w:t>
      </w:r>
      <w:r w:rsidRPr="007E49DD">
        <w:rPr>
          <w:rtl/>
        </w:rPr>
        <w:t>ذو القَرنَينِ القائد الفاتح والحاكم الصالح</w:t>
      </w:r>
      <w:r w:rsidR="00CB6330">
        <w:rPr>
          <w:rtl/>
        </w:rPr>
        <w:t>،</w:t>
      </w:r>
      <w:r w:rsidRPr="007E49DD">
        <w:rPr>
          <w:rtl/>
        </w:rPr>
        <w:t xml:space="preserve"> ص 236</w:t>
      </w:r>
      <w:r w:rsidR="00CB6330">
        <w:rPr>
          <w:rtl/>
        </w:rPr>
        <w:t xml:space="preserve"> - </w:t>
      </w:r>
      <w:r w:rsidRPr="007E49DD">
        <w:rPr>
          <w:rtl/>
        </w:rPr>
        <w:t>237</w:t>
      </w:r>
      <w:r w:rsidR="008A0551">
        <w:rPr>
          <w:rtl/>
        </w:rPr>
        <w:t>)</w:t>
      </w:r>
      <w:r w:rsidR="00CB6330">
        <w:rPr>
          <w:rtl/>
        </w:rPr>
        <w:t>،</w:t>
      </w:r>
      <w:r w:rsidRPr="007E49DD">
        <w:rPr>
          <w:rtl/>
        </w:rPr>
        <w:t xml:space="preserve"> و </w:t>
      </w:r>
      <w:r w:rsidR="008A0551">
        <w:rPr>
          <w:rtl/>
        </w:rPr>
        <w:t>(</w:t>
      </w:r>
      <w:r w:rsidRPr="007E49DD">
        <w:rPr>
          <w:rtl/>
        </w:rPr>
        <w:t>كورش الكبير</w:t>
      </w:r>
      <w:r w:rsidR="008A0551">
        <w:rPr>
          <w:rtl/>
        </w:rPr>
        <w:t>)</w:t>
      </w:r>
      <w:r w:rsidRPr="007E49DD">
        <w:rPr>
          <w:rtl/>
        </w:rPr>
        <w:t xml:space="preserve"> </w:t>
      </w:r>
      <w:r w:rsidR="008A0551">
        <w:rPr>
          <w:rtl/>
        </w:rPr>
        <w:t>(</w:t>
      </w:r>
      <w:r w:rsidRPr="007E49DD">
        <w:rPr>
          <w:rtl/>
        </w:rPr>
        <w:t>ذو القَرنَينِ</w:t>
      </w:r>
      <w:r w:rsidR="008A0551">
        <w:rPr>
          <w:rtl/>
        </w:rPr>
        <w:t>)</w:t>
      </w:r>
      <w:r w:rsidR="00CB6330">
        <w:rPr>
          <w:rtl/>
        </w:rPr>
        <w:t>،</w:t>
      </w:r>
      <w:r w:rsidRPr="007E49DD">
        <w:rPr>
          <w:rtl/>
        </w:rPr>
        <w:t xml:space="preserve"> ص 54</w:t>
      </w:r>
      <w:r w:rsidR="00CB6330">
        <w:rPr>
          <w:rtl/>
        </w:rPr>
        <w:t xml:space="preserve"> - </w:t>
      </w:r>
      <w:r w:rsidRPr="007E49DD">
        <w:rPr>
          <w:rtl/>
        </w:rPr>
        <w:t>55</w:t>
      </w:r>
      <w:r w:rsidR="00CB6330">
        <w:rPr>
          <w:rtl/>
        </w:rPr>
        <w:t>.</w:t>
      </w:r>
    </w:p>
    <w:p w:rsidR="00F018C8" w:rsidRDefault="00F018C8" w:rsidP="00610BA4">
      <w:pPr>
        <w:pStyle w:val="libPoemTiniChar"/>
        <w:rPr>
          <w:rtl/>
        </w:rPr>
      </w:pPr>
      <w:r>
        <w:rPr>
          <w:rtl/>
        </w:rPr>
        <w:br w:type="page"/>
      </w:r>
    </w:p>
    <w:p w:rsidR="00F018C8" w:rsidRPr="007E49DD" w:rsidRDefault="00F018C8" w:rsidP="00F34896">
      <w:pPr>
        <w:pStyle w:val="libNormal"/>
        <w:rPr>
          <w:rtl/>
        </w:rPr>
      </w:pPr>
      <w:r w:rsidRPr="00F34896">
        <w:rPr>
          <w:rtl/>
        </w:rPr>
        <w:lastRenderedPageBreak/>
        <w:t>ويقول الأستاذ أبو الكلام آزاد</w:t>
      </w:r>
      <w:r w:rsidR="00CB6330">
        <w:rPr>
          <w:rtl/>
        </w:rPr>
        <w:t>:</w:t>
      </w:r>
      <w:r w:rsidRPr="00F34896">
        <w:rPr>
          <w:rtl/>
        </w:rPr>
        <w:t xml:space="preserve"> إنّ أَهمّ شيء في وَصْف ذي القَرنَينِ</w:t>
      </w:r>
      <w:r w:rsidR="00CB6330">
        <w:rPr>
          <w:rtl/>
        </w:rPr>
        <w:t xml:space="preserve"> - </w:t>
      </w:r>
      <w:r w:rsidRPr="00F34896">
        <w:rPr>
          <w:rtl/>
        </w:rPr>
        <w:t>حسبما جاء في القرآن الكريم</w:t>
      </w:r>
      <w:r w:rsidR="00CB6330">
        <w:rPr>
          <w:rtl/>
        </w:rPr>
        <w:t xml:space="preserve"> - </w:t>
      </w:r>
      <w:r w:rsidRPr="00F34896">
        <w:rPr>
          <w:rtl/>
        </w:rPr>
        <w:t>هو</w:t>
      </w:r>
      <w:r w:rsidR="00CB6330">
        <w:rPr>
          <w:rtl/>
        </w:rPr>
        <w:t>:</w:t>
      </w:r>
      <w:r w:rsidRPr="00F34896">
        <w:rPr>
          <w:rtl/>
        </w:rPr>
        <w:t xml:space="preserve"> خُلوص نيّته وطهارة إيمانه بالله</w:t>
      </w:r>
      <w:r w:rsidR="00CB6330">
        <w:rPr>
          <w:rtl/>
        </w:rPr>
        <w:t>،</w:t>
      </w:r>
      <w:r w:rsidRPr="00F34896">
        <w:rPr>
          <w:rtl/>
        </w:rPr>
        <w:t xml:space="preserve"> وتمجيده لساحة قُدسه تعالى</w:t>
      </w:r>
      <w:r w:rsidR="00CB6330">
        <w:rPr>
          <w:rtl/>
        </w:rPr>
        <w:t>،</w:t>
      </w:r>
      <w:r w:rsidRPr="00F34896">
        <w:rPr>
          <w:rtl/>
        </w:rPr>
        <w:t xml:space="preserve"> وعقيدته بالحياة الأُخرى</w:t>
      </w:r>
      <w:r w:rsidR="00CB6330">
        <w:rPr>
          <w:rtl/>
        </w:rPr>
        <w:t>.</w:t>
      </w:r>
      <w:r w:rsidRPr="00F34896">
        <w:rPr>
          <w:rtl/>
        </w:rPr>
        <w:t>.. فهل هذه الصفات تَتَصادق مع سِمات كورش</w:t>
      </w:r>
      <w:r w:rsidR="00CB6330">
        <w:rPr>
          <w:rtl/>
        </w:rPr>
        <w:t>؟</w:t>
      </w:r>
    </w:p>
    <w:p w:rsidR="00F018C8" w:rsidRPr="007E49DD" w:rsidRDefault="00F018C8" w:rsidP="00F34896">
      <w:pPr>
        <w:pStyle w:val="libNormal"/>
        <w:rPr>
          <w:rtl/>
        </w:rPr>
      </w:pPr>
      <w:r w:rsidRPr="00F34896">
        <w:rPr>
          <w:rtl/>
        </w:rPr>
        <w:t>ولعلّ القرائن والشواهد الراهنة في حياة كورش</w:t>
      </w:r>
      <w:r w:rsidR="00CB6330">
        <w:rPr>
          <w:rtl/>
        </w:rPr>
        <w:t>،</w:t>
      </w:r>
      <w:r w:rsidRPr="00F34896">
        <w:rPr>
          <w:rtl/>
        </w:rPr>
        <w:t xml:space="preserve"> تؤيّد جانب الإثبات</w:t>
      </w:r>
      <w:r w:rsidR="00CB6330">
        <w:rPr>
          <w:rtl/>
        </w:rPr>
        <w:t>،</w:t>
      </w:r>
      <w:r w:rsidRPr="00F34896">
        <w:rPr>
          <w:rtl/>
        </w:rPr>
        <w:t xml:space="preserve"> وأنّ سِماته نفس السِمات والصفات المذكورة في وصف ذي القَرنَينِ</w:t>
      </w:r>
      <w:r w:rsidR="00CB6330">
        <w:rPr>
          <w:rtl/>
        </w:rPr>
        <w:t>.</w:t>
      </w:r>
      <w:r w:rsidRPr="00F34896">
        <w:rPr>
          <w:rtl/>
        </w:rPr>
        <w:t>..</w:t>
      </w:r>
    </w:p>
    <w:p w:rsidR="00F018C8" w:rsidRPr="007E49DD" w:rsidRDefault="00F018C8" w:rsidP="00F34896">
      <w:pPr>
        <w:pStyle w:val="libNormal"/>
        <w:rPr>
          <w:rtl/>
        </w:rPr>
      </w:pPr>
      <w:r w:rsidRPr="00F34896">
        <w:rPr>
          <w:rtl/>
        </w:rPr>
        <w:t>وأَولى هذه الشواهد</w:t>
      </w:r>
      <w:r w:rsidR="00CB6330">
        <w:rPr>
          <w:rtl/>
        </w:rPr>
        <w:t>،</w:t>
      </w:r>
      <w:r w:rsidRPr="00F34896">
        <w:rPr>
          <w:rtl/>
        </w:rPr>
        <w:t xml:space="preserve"> هي عقيدة اليهود بشأنه</w:t>
      </w:r>
      <w:r w:rsidR="00CB6330">
        <w:rPr>
          <w:rtl/>
        </w:rPr>
        <w:t>،</w:t>
      </w:r>
      <w:r w:rsidRPr="00F34896">
        <w:rPr>
          <w:rtl/>
        </w:rPr>
        <w:t xml:space="preserve"> حتّى جَعلوه ا</w:t>
      </w:r>
      <w:r w:rsidR="0060581D">
        <w:rPr>
          <w:rtl/>
        </w:rPr>
        <w:t>لمـُ</w:t>
      </w:r>
      <w:r w:rsidRPr="00F34896">
        <w:rPr>
          <w:rtl/>
        </w:rPr>
        <w:t>نجي المنتظر من قِبَل الله</w:t>
      </w:r>
      <w:r w:rsidR="00CB6330">
        <w:rPr>
          <w:rtl/>
        </w:rPr>
        <w:t>،</w:t>
      </w:r>
      <w:r w:rsidRPr="00F34896">
        <w:rPr>
          <w:rtl/>
        </w:rPr>
        <w:t xml:space="preserve"> ورفعوه إلى منزلة المسيح</w:t>
      </w:r>
      <w:r w:rsidR="00CB6330">
        <w:rPr>
          <w:rtl/>
        </w:rPr>
        <w:t>،</w:t>
      </w:r>
      <w:r w:rsidRPr="00F34896">
        <w:rPr>
          <w:rtl/>
        </w:rPr>
        <w:t xml:space="preserve"> أي الصفوة من أوليائه ا</w:t>
      </w:r>
      <w:r w:rsidR="0060581D">
        <w:rPr>
          <w:rtl/>
        </w:rPr>
        <w:t>لمـُ</w:t>
      </w:r>
      <w:r w:rsidRPr="00F34896">
        <w:rPr>
          <w:rtl/>
        </w:rPr>
        <w:t>خلصينَ</w:t>
      </w:r>
      <w:r w:rsidR="00CB6330">
        <w:rPr>
          <w:rtl/>
        </w:rPr>
        <w:t>.</w:t>
      </w:r>
    </w:p>
    <w:p w:rsidR="00F018C8" w:rsidRPr="007E49DD" w:rsidRDefault="00F018C8" w:rsidP="00F34896">
      <w:pPr>
        <w:pStyle w:val="libNormal"/>
        <w:rPr>
          <w:rtl/>
        </w:rPr>
      </w:pPr>
      <w:r w:rsidRPr="00F34896">
        <w:rPr>
          <w:rtl/>
        </w:rPr>
        <w:t>ولا شكّ أنّ اليهود يَصعب عليهم الإيمان برجل هو خارج مَذهبهم في الإيمان بالله تعالى فضلاً عن عابد وَثَن أو ساجد نار</w:t>
      </w:r>
      <w:r w:rsidR="00CB6330">
        <w:rPr>
          <w:rtl/>
        </w:rPr>
        <w:t>.</w:t>
      </w:r>
      <w:r w:rsidRPr="00F34896">
        <w:rPr>
          <w:rtl/>
        </w:rPr>
        <w:t>..</w:t>
      </w:r>
    </w:p>
    <w:p w:rsidR="00F018C8" w:rsidRPr="007E49DD" w:rsidRDefault="00F018C8" w:rsidP="00F34896">
      <w:pPr>
        <w:pStyle w:val="libNormal"/>
        <w:rPr>
          <w:rtl/>
        </w:rPr>
      </w:pPr>
      <w:r w:rsidRPr="00F34896">
        <w:rPr>
          <w:rtl/>
        </w:rPr>
        <w:t xml:space="preserve">وأيضاً فمن المقطوع به أنّ كورش كان على دين </w:t>
      </w:r>
      <w:r w:rsidR="008A0551">
        <w:rPr>
          <w:rtl/>
        </w:rPr>
        <w:t>(</w:t>
      </w:r>
      <w:r w:rsidRPr="00F34896">
        <w:rPr>
          <w:rtl/>
        </w:rPr>
        <w:t>زردشت</w:t>
      </w:r>
      <w:r w:rsidR="008A0551">
        <w:rPr>
          <w:rtl/>
        </w:rPr>
        <w:t>)</w:t>
      </w:r>
      <w:r w:rsidRPr="00F34896">
        <w:rPr>
          <w:rtl/>
        </w:rPr>
        <w:t xml:space="preserve"> وهو دين التوحيد والعقيدة بوحي السماء ويوم الجزاء والدعوة إلى الطهارة والقداسة في الحياة</w:t>
      </w:r>
      <w:r w:rsidR="00CB6330">
        <w:rPr>
          <w:rtl/>
        </w:rPr>
        <w:t>.</w:t>
      </w:r>
      <w:r w:rsidRPr="00F34896">
        <w:rPr>
          <w:rtl/>
        </w:rPr>
        <w:t>.. وكان لابدّ أنّ كورش كان يستقي في أخلاقه الكريمة من هذا ا</w:t>
      </w:r>
      <w:r w:rsidR="0060581D">
        <w:rPr>
          <w:rtl/>
        </w:rPr>
        <w:t>لمـَ</w:t>
      </w:r>
      <w:r w:rsidRPr="00F34896">
        <w:rPr>
          <w:rtl/>
        </w:rPr>
        <w:t>عين الصافي والضافي بمكارم الأخلاق</w:t>
      </w:r>
      <w:r w:rsidR="00CB6330">
        <w:rPr>
          <w:rtl/>
        </w:rPr>
        <w:t>،</w:t>
      </w:r>
      <w:r w:rsidRPr="00F34896">
        <w:rPr>
          <w:rtl/>
        </w:rPr>
        <w:t xml:space="preserve"> والتي منها الدعوة إلى رؤوس الأخلاق الثلاثة</w:t>
      </w:r>
      <w:r w:rsidR="00CB6330">
        <w:rPr>
          <w:rtl/>
        </w:rPr>
        <w:t>:</w:t>
      </w:r>
    </w:p>
    <w:p w:rsidR="00F018C8" w:rsidRPr="00640FEB" w:rsidRDefault="00F018C8" w:rsidP="006D3634">
      <w:pPr>
        <w:pStyle w:val="libNormal"/>
        <w:rPr>
          <w:rtl/>
        </w:rPr>
      </w:pPr>
      <w:r w:rsidRPr="007E49DD">
        <w:rPr>
          <w:rtl/>
        </w:rPr>
        <w:t>1</w:t>
      </w:r>
      <w:r w:rsidR="00CB6330">
        <w:rPr>
          <w:rtl/>
        </w:rPr>
        <w:t xml:space="preserve"> - </w:t>
      </w:r>
      <w:r w:rsidR="008A0551">
        <w:rPr>
          <w:rtl/>
        </w:rPr>
        <w:t>(</w:t>
      </w:r>
      <w:r w:rsidRPr="007E49DD">
        <w:rPr>
          <w:rtl/>
        </w:rPr>
        <w:t xml:space="preserve">هو مت </w:t>
      </w:r>
      <w:r w:rsidR="008A0551">
        <w:rPr>
          <w:rtl/>
        </w:rPr>
        <w:t>(</w:t>
      </w:r>
      <w:r w:rsidRPr="007E49DD">
        <w:rPr>
          <w:rtl/>
        </w:rPr>
        <w:t>بندار نيك</w:t>
      </w:r>
      <w:r w:rsidR="008A0551">
        <w:rPr>
          <w:rtl/>
        </w:rPr>
        <w:t>))</w:t>
      </w:r>
      <w:r w:rsidR="00CB6330">
        <w:rPr>
          <w:rtl/>
        </w:rPr>
        <w:t>:</w:t>
      </w:r>
      <w:r w:rsidRPr="007E49DD">
        <w:rPr>
          <w:rtl/>
        </w:rPr>
        <w:t xml:space="preserve"> صدق النيّة</w:t>
      </w:r>
      <w:r w:rsidR="00CB6330">
        <w:rPr>
          <w:rtl/>
        </w:rPr>
        <w:t>.</w:t>
      </w:r>
    </w:p>
    <w:p w:rsidR="00F018C8" w:rsidRPr="00640FEB" w:rsidRDefault="00F018C8" w:rsidP="006D3634">
      <w:pPr>
        <w:pStyle w:val="libNormal"/>
        <w:rPr>
          <w:rtl/>
        </w:rPr>
      </w:pPr>
      <w:r w:rsidRPr="007E49DD">
        <w:rPr>
          <w:rtl/>
        </w:rPr>
        <w:t>2</w:t>
      </w:r>
      <w:r w:rsidR="00CB6330">
        <w:rPr>
          <w:rtl/>
        </w:rPr>
        <w:t xml:space="preserve"> - </w:t>
      </w:r>
      <w:r w:rsidR="008A0551">
        <w:rPr>
          <w:rtl/>
        </w:rPr>
        <w:t>(</w:t>
      </w:r>
      <w:r w:rsidRPr="007E49DD">
        <w:rPr>
          <w:rtl/>
        </w:rPr>
        <w:t xml:space="preserve">هو خت </w:t>
      </w:r>
      <w:r w:rsidR="008A0551">
        <w:rPr>
          <w:rtl/>
        </w:rPr>
        <w:t>(</w:t>
      </w:r>
      <w:r w:rsidRPr="007E49DD">
        <w:rPr>
          <w:rtl/>
        </w:rPr>
        <w:t>كفتار نيك</w:t>
      </w:r>
      <w:r w:rsidR="008A0551">
        <w:rPr>
          <w:rtl/>
        </w:rPr>
        <w:t>))</w:t>
      </w:r>
      <w:r w:rsidR="00CB6330">
        <w:rPr>
          <w:rtl/>
        </w:rPr>
        <w:t>:</w:t>
      </w:r>
      <w:r w:rsidRPr="007E49DD">
        <w:rPr>
          <w:rtl/>
        </w:rPr>
        <w:t xml:space="preserve"> صدق القول</w:t>
      </w:r>
      <w:r w:rsidR="00CB6330">
        <w:rPr>
          <w:rtl/>
        </w:rPr>
        <w:t>.</w:t>
      </w:r>
    </w:p>
    <w:p w:rsidR="00F018C8" w:rsidRPr="00640FEB" w:rsidRDefault="00F018C8" w:rsidP="006D3634">
      <w:pPr>
        <w:pStyle w:val="libNormal"/>
        <w:rPr>
          <w:rtl/>
        </w:rPr>
      </w:pPr>
      <w:r w:rsidRPr="007E49DD">
        <w:rPr>
          <w:rtl/>
        </w:rPr>
        <w:t>3</w:t>
      </w:r>
      <w:r w:rsidR="00CB6330">
        <w:rPr>
          <w:rtl/>
        </w:rPr>
        <w:t xml:space="preserve"> - </w:t>
      </w:r>
      <w:r w:rsidRPr="007E49DD">
        <w:rPr>
          <w:rtl/>
        </w:rPr>
        <w:t>(هو</w:t>
      </w:r>
      <w:r w:rsidR="006D1EC8">
        <w:rPr>
          <w:rtl/>
        </w:rPr>
        <w:t xml:space="preserve"> </w:t>
      </w:r>
      <w:r w:rsidRPr="007E49DD">
        <w:rPr>
          <w:rtl/>
        </w:rPr>
        <w:t xml:space="preserve">ورشت </w:t>
      </w:r>
      <w:r w:rsidR="008A0551">
        <w:rPr>
          <w:rtl/>
        </w:rPr>
        <w:t>(</w:t>
      </w:r>
      <w:r w:rsidRPr="007E49DD">
        <w:rPr>
          <w:rtl/>
        </w:rPr>
        <w:t>كردار نيك</w:t>
      </w:r>
      <w:r w:rsidR="008A0551">
        <w:rPr>
          <w:rtl/>
        </w:rPr>
        <w:t>))</w:t>
      </w:r>
      <w:r w:rsidR="00CB6330">
        <w:rPr>
          <w:rtl/>
        </w:rPr>
        <w:t>:</w:t>
      </w:r>
      <w:r w:rsidRPr="007E49DD">
        <w:rPr>
          <w:rtl/>
        </w:rPr>
        <w:t xml:space="preserve"> صدق العمل</w:t>
      </w:r>
      <w:r w:rsidR="00CB6330">
        <w:rPr>
          <w:rtl/>
        </w:rPr>
        <w:t>.</w:t>
      </w:r>
    </w:p>
    <w:p w:rsidR="00F018C8" w:rsidRPr="007E49DD" w:rsidRDefault="00F018C8" w:rsidP="00F34896">
      <w:pPr>
        <w:pStyle w:val="libNormal"/>
        <w:rPr>
          <w:rtl/>
        </w:rPr>
      </w:pPr>
      <w:r w:rsidRPr="00F34896">
        <w:rPr>
          <w:rtl/>
        </w:rPr>
        <w:t>هذا هو أَساس تعاليم زردشت الدينيّة</w:t>
      </w:r>
      <w:r w:rsidR="00CB6330">
        <w:rPr>
          <w:rtl/>
        </w:rPr>
        <w:t>،</w:t>
      </w:r>
      <w:r w:rsidRPr="00F34896">
        <w:rPr>
          <w:rtl/>
        </w:rPr>
        <w:t xml:space="preserve"> ومِن مِثل هذه الأخلاق يمكن أن يَتكوّن مَزاج كورش الملكي الفخيم</w:t>
      </w:r>
      <w:r w:rsidR="00CB6330">
        <w:rPr>
          <w:rtl/>
        </w:rPr>
        <w:t>!</w:t>
      </w:r>
    </w:p>
    <w:p w:rsidR="00F018C8" w:rsidRPr="007E49DD" w:rsidRDefault="00F018C8" w:rsidP="006D3634">
      <w:pPr>
        <w:pStyle w:val="libNormal"/>
        <w:rPr>
          <w:rtl/>
        </w:rPr>
      </w:pPr>
      <w:r w:rsidRPr="007E49DD">
        <w:rPr>
          <w:rtl/>
        </w:rPr>
        <w:t>قال</w:t>
      </w:r>
      <w:r w:rsidR="00CB6330">
        <w:rPr>
          <w:rtl/>
        </w:rPr>
        <w:t>:</w:t>
      </w:r>
      <w:r w:rsidRPr="00F34896">
        <w:rPr>
          <w:rtl/>
        </w:rPr>
        <w:t xml:space="preserve"> فإن كان ذو القَرنَينِ يَدين بدينٍ </w:t>
      </w:r>
      <w:r w:rsidR="008A0551">
        <w:rPr>
          <w:rtl/>
        </w:rPr>
        <w:t>(</w:t>
      </w:r>
      <w:r w:rsidRPr="00F34896">
        <w:rPr>
          <w:rtl/>
        </w:rPr>
        <w:t>مزديسنا</w:t>
      </w:r>
      <w:r w:rsidR="008A0551">
        <w:rPr>
          <w:rtl/>
        </w:rPr>
        <w:t>)</w:t>
      </w:r>
      <w:r w:rsidRPr="00F34896">
        <w:rPr>
          <w:rtl/>
        </w:rPr>
        <w:t xml:space="preserve"> أي بالدِين الزردشتي</w:t>
      </w:r>
      <w:r w:rsidR="00CB6330">
        <w:rPr>
          <w:rtl/>
        </w:rPr>
        <w:t>،</w:t>
      </w:r>
      <w:r w:rsidRPr="00F34896">
        <w:rPr>
          <w:rtl/>
        </w:rPr>
        <w:t xml:space="preserve"> ويُثبت له القرآنُ الإيمانَ بالله واليوم الآخر</w:t>
      </w:r>
      <w:r w:rsidR="00CB6330">
        <w:rPr>
          <w:rtl/>
        </w:rPr>
        <w:t>،</w:t>
      </w:r>
      <w:r w:rsidRPr="00F34896">
        <w:rPr>
          <w:rtl/>
        </w:rPr>
        <w:t xml:space="preserve"> ليس هذا فحسب</w:t>
      </w:r>
      <w:r w:rsidR="00CB6330">
        <w:rPr>
          <w:rtl/>
        </w:rPr>
        <w:t>،</w:t>
      </w:r>
      <w:r w:rsidRPr="00F34896">
        <w:rPr>
          <w:rtl/>
        </w:rPr>
        <w:t xml:space="preserve"> بل يَجعله من ا</w:t>
      </w:r>
      <w:r w:rsidR="0060581D">
        <w:rPr>
          <w:rtl/>
        </w:rPr>
        <w:t>لمـُ</w:t>
      </w:r>
      <w:r w:rsidRPr="00F34896">
        <w:rPr>
          <w:rtl/>
        </w:rPr>
        <w:t>لهمين من عند الله</w:t>
      </w:r>
      <w:r w:rsidR="00CB6330">
        <w:rPr>
          <w:rtl/>
        </w:rPr>
        <w:t>،</w:t>
      </w:r>
      <w:r w:rsidRPr="00F34896">
        <w:rPr>
          <w:rtl/>
        </w:rPr>
        <w:t xml:space="preserve"> أَفَلا يلزم من هذا أنّ دين زردشت كان ديناً صحيحاً إلهيّاً</w:t>
      </w:r>
      <w:r w:rsidR="00CB6330">
        <w:rPr>
          <w:rtl/>
        </w:rPr>
        <w:t>؟</w:t>
      </w:r>
      <w:r w:rsidRPr="00F34896">
        <w:rPr>
          <w:rtl/>
        </w:rPr>
        <w:t xml:space="preserve"> أجل</w:t>
      </w:r>
      <w:r w:rsidR="00CB6330">
        <w:rPr>
          <w:rtl/>
        </w:rPr>
        <w:t>،</w:t>
      </w:r>
      <w:r w:rsidRPr="00F34896">
        <w:rPr>
          <w:rtl/>
        </w:rPr>
        <w:t xml:space="preserve"> يلزم هذا</w:t>
      </w:r>
      <w:r w:rsidR="00CB6330">
        <w:rPr>
          <w:rtl/>
        </w:rPr>
        <w:t>،</w:t>
      </w:r>
      <w:r w:rsidRPr="00F34896">
        <w:rPr>
          <w:rtl/>
        </w:rPr>
        <w:t xml:space="preserve"> وليس هنالك ما يحملنا على رفض هذا اللزوم</w:t>
      </w:r>
      <w:r w:rsidR="00CB6330">
        <w:rPr>
          <w:rtl/>
        </w:rPr>
        <w:t>؛</w:t>
      </w:r>
      <w:r w:rsidRPr="00F34896">
        <w:rPr>
          <w:rtl/>
        </w:rPr>
        <w:t xml:space="preserve"> لأنّه قد ثَبت الآن نهائيّاً أنّ دِين وزردشت كان دين</w:t>
      </w:r>
    </w:p>
    <w:p w:rsidR="00F018C8" w:rsidRDefault="00F018C8" w:rsidP="00610BA4">
      <w:pPr>
        <w:pStyle w:val="libPoemTiniChar"/>
        <w:rPr>
          <w:rtl/>
        </w:rPr>
      </w:pPr>
      <w:r>
        <w:rPr>
          <w:rtl/>
        </w:rPr>
        <w:br w:type="page"/>
      </w:r>
    </w:p>
    <w:p w:rsidR="00F018C8" w:rsidRPr="007E49DD" w:rsidRDefault="00F018C8" w:rsidP="00F34896">
      <w:pPr>
        <w:pStyle w:val="libNormal"/>
        <w:rPr>
          <w:rtl/>
        </w:rPr>
      </w:pPr>
      <w:r w:rsidRPr="00F34896">
        <w:rPr>
          <w:rtl/>
        </w:rPr>
        <w:lastRenderedPageBreak/>
        <w:t>التوحيد والأخلاق الفاضلة</w:t>
      </w:r>
      <w:r w:rsidR="00CB6330">
        <w:rPr>
          <w:rtl/>
        </w:rPr>
        <w:t>،</w:t>
      </w:r>
      <w:r w:rsidRPr="00F34896">
        <w:rPr>
          <w:rtl/>
        </w:rPr>
        <w:t xml:space="preserve"> وأنّ عبادة النار </w:t>
      </w:r>
      <w:r w:rsidRPr="00F34896">
        <w:rPr>
          <w:rStyle w:val="libFootnotenumChar"/>
          <w:rtl/>
        </w:rPr>
        <w:t>(1)</w:t>
      </w:r>
      <w:r w:rsidRPr="00F34896">
        <w:rPr>
          <w:rtl/>
        </w:rPr>
        <w:t xml:space="preserve"> والعقيدة الثنويّة </w:t>
      </w:r>
      <w:r w:rsidRPr="00F34896">
        <w:rPr>
          <w:rStyle w:val="libFootnotenumChar"/>
          <w:rtl/>
        </w:rPr>
        <w:t>(2)</w:t>
      </w:r>
      <w:r w:rsidRPr="00F34896">
        <w:rPr>
          <w:rtl/>
        </w:rPr>
        <w:t xml:space="preserve"> ليسَتا منه</w:t>
      </w:r>
      <w:r w:rsidR="00CB6330">
        <w:rPr>
          <w:rtl/>
        </w:rPr>
        <w:t>،</w:t>
      </w:r>
      <w:r w:rsidRPr="00F34896">
        <w:rPr>
          <w:rtl/>
        </w:rPr>
        <w:t xml:space="preserve"> بل من بقايا مجوسيّة </w:t>
      </w:r>
      <w:r w:rsidRPr="00F34896">
        <w:rPr>
          <w:rStyle w:val="libFootnotenumChar"/>
          <w:rtl/>
        </w:rPr>
        <w:t>(3)</w:t>
      </w:r>
      <w:r w:rsidRPr="00F34896">
        <w:rPr>
          <w:rtl/>
        </w:rPr>
        <w:t xml:space="preserve"> </w:t>
      </w:r>
      <w:r w:rsidR="008A0551">
        <w:rPr>
          <w:rtl/>
        </w:rPr>
        <w:t>(</w:t>
      </w:r>
      <w:r w:rsidRPr="00F34896">
        <w:rPr>
          <w:rtl/>
        </w:rPr>
        <w:t>مادا</w:t>
      </w:r>
      <w:r w:rsidR="008A0551">
        <w:rPr>
          <w:rtl/>
        </w:rPr>
        <w:t>)</w:t>
      </w:r>
      <w:r w:rsidRPr="00F34896">
        <w:rPr>
          <w:rtl/>
        </w:rPr>
        <w:t xml:space="preserve"> التي اختلطت بالزردشتيّة في العصور التالية </w:t>
      </w:r>
      <w:r w:rsidRPr="00F34896">
        <w:rPr>
          <w:rStyle w:val="libFootnotenumChar"/>
          <w:rtl/>
        </w:rPr>
        <w:t>(4)</w:t>
      </w:r>
      <w:r w:rsidR="00CB6330">
        <w:rPr>
          <w:rtl/>
        </w:rPr>
        <w:t>.</w:t>
      </w:r>
    </w:p>
    <w:p w:rsidR="00F018C8" w:rsidRPr="007E49DD" w:rsidRDefault="00F018C8" w:rsidP="00F34896">
      <w:pPr>
        <w:pStyle w:val="libNormal"/>
        <w:rPr>
          <w:rtl/>
        </w:rPr>
      </w:pPr>
      <w:r w:rsidRPr="00F34896">
        <w:rPr>
          <w:rtl/>
        </w:rPr>
        <w:t>ثُمّ يأخذ مولانا أبو الكلام آزاد في الكلام عن ديانة زردشت وأنّها كانت دين توحيد خالص</w:t>
      </w:r>
      <w:r w:rsidR="00CB6330">
        <w:rPr>
          <w:rtl/>
        </w:rPr>
        <w:t>،</w:t>
      </w:r>
      <w:r w:rsidRPr="00F34896">
        <w:rPr>
          <w:rtl/>
        </w:rPr>
        <w:t xml:space="preserve"> وكانت دعوتها قائمة على أساس فضيلة الأخلاق والإيمان بيوم الحساب</w:t>
      </w:r>
      <w:r w:rsidR="00CB6330">
        <w:rPr>
          <w:rtl/>
        </w:rPr>
        <w:t>،</w:t>
      </w:r>
      <w:r w:rsidRPr="00F34896">
        <w:rPr>
          <w:rtl/>
        </w:rPr>
        <w:t xml:space="preserve"> وكان ازدهار هذه الديانة على عهد الهخامنشيّين كما يبدو من وثائق نَحتها ملوكهم العِظام على صخور الجبال</w:t>
      </w:r>
      <w:r w:rsidR="00CB6330">
        <w:rPr>
          <w:rtl/>
        </w:rPr>
        <w:t>.</w:t>
      </w:r>
    </w:p>
    <w:p w:rsidR="00F018C8" w:rsidRPr="007E49DD" w:rsidRDefault="00F018C8" w:rsidP="00F34896">
      <w:pPr>
        <w:pStyle w:val="libNormal"/>
        <w:rPr>
          <w:rtl/>
        </w:rPr>
      </w:pPr>
      <w:r w:rsidRPr="00F34896">
        <w:rPr>
          <w:rtl/>
        </w:rPr>
        <w:t>تلك وثائق داريوش</w:t>
      </w:r>
      <w:r w:rsidR="00CB6330">
        <w:rPr>
          <w:rtl/>
        </w:rPr>
        <w:t xml:space="preserve"> - </w:t>
      </w:r>
      <w:r w:rsidRPr="00F34896">
        <w:rPr>
          <w:rtl/>
        </w:rPr>
        <w:t>الذي تَسنّم الحكم بعد كورش بثمان سنوات</w:t>
      </w:r>
      <w:r w:rsidR="00CB6330">
        <w:rPr>
          <w:rtl/>
        </w:rPr>
        <w:t xml:space="preserve"> - </w:t>
      </w:r>
      <w:r w:rsidRPr="00F34896">
        <w:rPr>
          <w:rtl/>
        </w:rPr>
        <w:t>تتجلّى على صفاح الجبال الشامخة قبل ألفين وخمسمِئة عام</w:t>
      </w:r>
      <w:r w:rsidR="00CB6330">
        <w:rPr>
          <w:rtl/>
        </w:rPr>
        <w:t>،</w:t>
      </w:r>
      <w:r w:rsidRPr="00F34896">
        <w:rPr>
          <w:rtl/>
        </w:rPr>
        <w:t xml:space="preserve"> جاء في إحداها</w:t>
      </w:r>
      <w:r w:rsidR="00CB6330">
        <w:rPr>
          <w:rtl/>
        </w:rPr>
        <w:t>:</w:t>
      </w:r>
    </w:p>
    <w:p w:rsidR="00F018C8" w:rsidRPr="007E49DD" w:rsidRDefault="008A0551" w:rsidP="00F34896">
      <w:pPr>
        <w:pStyle w:val="libNormal"/>
        <w:rPr>
          <w:rtl/>
        </w:rPr>
      </w:pPr>
      <w:r>
        <w:rPr>
          <w:rtl/>
        </w:rPr>
        <w:t>(</w:t>
      </w:r>
      <w:r w:rsidR="00F018C8" w:rsidRPr="00F34896">
        <w:rPr>
          <w:rtl/>
        </w:rPr>
        <w:t>هو الله العظيم</w:t>
      </w:r>
      <w:r>
        <w:rPr>
          <w:rtl/>
        </w:rPr>
        <w:t>)</w:t>
      </w:r>
      <w:r w:rsidR="00CB6330">
        <w:rPr>
          <w:rtl/>
        </w:rPr>
        <w:t>،</w:t>
      </w:r>
      <w:r w:rsidR="00F018C8" w:rsidRPr="00F34896">
        <w:rPr>
          <w:rtl/>
        </w:rPr>
        <w:t xml:space="preserve"> </w:t>
      </w:r>
      <w:r>
        <w:rPr>
          <w:rtl/>
        </w:rPr>
        <w:t>(</w:t>
      </w:r>
      <w:r w:rsidR="00F018C8" w:rsidRPr="00F34896">
        <w:rPr>
          <w:rtl/>
        </w:rPr>
        <w:t>آهورا مزدا</w:t>
      </w:r>
      <w:r>
        <w:rPr>
          <w:rtl/>
        </w:rPr>
        <w:t>)</w:t>
      </w:r>
      <w:r w:rsidR="00CB6330">
        <w:rPr>
          <w:rtl/>
        </w:rPr>
        <w:t>،</w:t>
      </w:r>
      <w:r w:rsidR="00F018C8" w:rsidRPr="00F34896">
        <w:rPr>
          <w:rtl/>
        </w:rPr>
        <w:t xml:space="preserve"> </w:t>
      </w:r>
      <w:r w:rsidR="00F018C8" w:rsidRPr="00F34896">
        <w:rPr>
          <w:rStyle w:val="libFootnotenumChar"/>
          <w:rtl/>
        </w:rPr>
        <w:t>(5)</w:t>
      </w:r>
      <w:r w:rsidR="00F018C8" w:rsidRPr="00F34896">
        <w:rPr>
          <w:rtl/>
        </w:rPr>
        <w:t xml:space="preserve"> خالق السماوات والأرض وخالق الإنسان ومنحه لَذّات الحياة</w:t>
      </w:r>
      <w:r w:rsidR="00CB6330">
        <w:rPr>
          <w:rtl/>
        </w:rPr>
        <w:t>،</w:t>
      </w:r>
      <w:r w:rsidR="00F018C8" w:rsidRPr="00F34896">
        <w:rPr>
          <w:rtl/>
        </w:rPr>
        <w:t xml:space="preserve"> والذي أكرم داريوش بكرامة ا</w:t>
      </w:r>
      <w:r w:rsidR="0060581D">
        <w:rPr>
          <w:rtl/>
        </w:rPr>
        <w:t>لمـُ</w:t>
      </w:r>
      <w:r w:rsidR="00F018C8" w:rsidRPr="00F34896">
        <w:rPr>
          <w:rtl/>
        </w:rPr>
        <w:t>لك والسلطنة على مَملكة واسعة الأرجاء</w:t>
      </w:r>
      <w:r w:rsidR="00CB6330">
        <w:rPr>
          <w:rtl/>
        </w:rPr>
        <w:t>،</w:t>
      </w:r>
      <w:r w:rsidR="00F018C8" w:rsidRPr="00F34896">
        <w:rPr>
          <w:rtl/>
        </w:rPr>
        <w:t xml:space="preserve"> ومَنحه برجال أكفاء وأفراس جياد</w:t>
      </w:r>
      <w:r w:rsidR="00CB6330">
        <w:rPr>
          <w:rtl/>
        </w:rPr>
        <w:t>.</w:t>
      </w:r>
      <w:r w:rsidR="00F018C8" w:rsidRPr="00F34896">
        <w:rPr>
          <w:rtl/>
        </w:rPr>
        <w:t>..</w:t>
      </w:r>
      <w:r>
        <w:rPr>
          <w:rtl/>
        </w:rPr>
        <w:t>)</w:t>
      </w:r>
      <w:r w:rsidR="00CB6330">
        <w:rPr>
          <w:rtl/>
        </w:rPr>
        <w:t>.</w:t>
      </w:r>
    </w:p>
    <w:p w:rsidR="00F018C8" w:rsidRPr="007E49DD" w:rsidRDefault="00F018C8" w:rsidP="00F34896">
      <w:pPr>
        <w:pStyle w:val="libNormal"/>
        <w:rPr>
          <w:rtl/>
        </w:rPr>
      </w:pPr>
      <w:r w:rsidRPr="00F34896">
        <w:rPr>
          <w:rtl/>
        </w:rPr>
        <w:t>وجاء في أخرى</w:t>
      </w:r>
      <w:r w:rsidR="00CB6330">
        <w:rPr>
          <w:rtl/>
        </w:rPr>
        <w:t>:</w:t>
      </w:r>
    </w:p>
    <w:p w:rsidR="00F018C8" w:rsidRPr="007E49DD" w:rsidRDefault="008A0551" w:rsidP="008A0551">
      <w:pPr>
        <w:pStyle w:val="libLine"/>
        <w:rPr>
          <w:rtl/>
        </w:rPr>
      </w:pPr>
      <w:r>
        <w:rPr>
          <w:rtl/>
        </w:rPr>
        <w:t>____________________</w:t>
      </w:r>
    </w:p>
    <w:p w:rsidR="00F018C8" w:rsidRPr="00F34896" w:rsidRDefault="00F018C8" w:rsidP="00F34896">
      <w:pPr>
        <w:pStyle w:val="libFootnote0"/>
        <w:rPr>
          <w:rtl/>
        </w:rPr>
      </w:pPr>
      <w:r w:rsidRPr="007E49DD">
        <w:rPr>
          <w:rtl/>
        </w:rPr>
        <w:t>(1) لم تكن هناك عبادة نار بمعنى قداستها</w:t>
      </w:r>
      <w:r w:rsidR="00CB6330">
        <w:rPr>
          <w:rtl/>
        </w:rPr>
        <w:t>،</w:t>
      </w:r>
      <w:r w:rsidRPr="007E49DD">
        <w:rPr>
          <w:rtl/>
        </w:rPr>
        <w:t xml:space="preserve"> بل جُعل حريم لها حفاظاً على الإبقاء لإشعالها لغرض استفادة العموم منها في حوائجها اليوميّة</w:t>
      </w:r>
      <w:r w:rsidR="00CB6330">
        <w:rPr>
          <w:rtl/>
        </w:rPr>
        <w:t>،</w:t>
      </w:r>
      <w:r w:rsidRPr="007E49DD">
        <w:rPr>
          <w:rtl/>
        </w:rPr>
        <w:t xml:space="preserve"> حيث كان إيقاد النار على العامّة صعباً</w:t>
      </w:r>
      <w:r w:rsidR="00CB6330">
        <w:rPr>
          <w:rtl/>
        </w:rPr>
        <w:t>،</w:t>
      </w:r>
      <w:r w:rsidRPr="007E49DD">
        <w:rPr>
          <w:rtl/>
        </w:rPr>
        <w:t xml:space="preserve"> فجعلوا مكاناً خاصاً لإشعالها ليل نهار في خِدمة الناس</w:t>
      </w:r>
      <w:r w:rsidR="00CB6330">
        <w:rPr>
          <w:rtl/>
        </w:rPr>
        <w:t>؛</w:t>
      </w:r>
      <w:r w:rsidRPr="007E49DD">
        <w:rPr>
          <w:rtl/>
        </w:rPr>
        <w:t xml:space="preserve"> ولئلاّ يتعرّض السَفَلة لإطفائها فرضوا لها حريماً وفرضوا حرمتها لذلك محضاً</w:t>
      </w:r>
      <w:r w:rsidR="00CB6330">
        <w:rPr>
          <w:rtl/>
        </w:rPr>
        <w:t>،</w:t>
      </w:r>
      <w:r w:rsidRPr="007E49DD">
        <w:rPr>
          <w:rtl/>
        </w:rPr>
        <w:t xml:space="preserve"> بلا أن يكون ذلك قداسة أو عبادة</w:t>
      </w:r>
      <w:r w:rsidR="00CB6330">
        <w:rPr>
          <w:rtl/>
        </w:rPr>
        <w:t>.</w:t>
      </w:r>
    </w:p>
    <w:p w:rsidR="00F018C8" w:rsidRPr="00F34896" w:rsidRDefault="00F018C8" w:rsidP="00F34896">
      <w:pPr>
        <w:pStyle w:val="libFootnote0"/>
        <w:rPr>
          <w:rtl/>
        </w:rPr>
      </w:pPr>
      <w:r w:rsidRPr="007E49DD">
        <w:rPr>
          <w:rtl/>
        </w:rPr>
        <w:t>فلم يكن المجوس يوماً ما يُقدّسون أو يعبدون النار</w:t>
      </w:r>
      <w:r w:rsidR="00CB6330">
        <w:rPr>
          <w:rtl/>
        </w:rPr>
        <w:t>،</w:t>
      </w:r>
      <w:r w:rsidRPr="007E49DD">
        <w:rPr>
          <w:rtl/>
        </w:rPr>
        <w:t xml:space="preserve"> نعم كانوا يأخذون بجانب حرمتها لغرض الخدمات العامّة تسهيلاً على الناس في حوائجهم</w:t>
      </w:r>
      <w:r w:rsidR="00CB6330">
        <w:rPr>
          <w:rtl/>
        </w:rPr>
        <w:t>.</w:t>
      </w:r>
      <w:r w:rsidRPr="007E49DD">
        <w:rPr>
          <w:rtl/>
        </w:rPr>
        <w:t>.. وقد ظلّت هذه العادّة مستمرّة حتى الأيّام التي لم تَعد حاجة إلى ذلك</w:t>
      </w:r>
      <w:r w:rsidR="00CB6330">
        <w:rPr>
          <w:rtl/>
        </w:rPr>
        <w:t>؛</w:t>
      </w:r>
      <w:r w:rsidRPr="007E49DD">
        <w:rPr>
          <w:rtl/>
        </w:rPr>
        <w:t xml:space="preserve"> تقليداً لسُنّة السَلف محضاً</w:t>
      </w:r>
      <w:r w:rsidR="00CB6330">
        <w:rPr>
          <w:rtl/>
        </w:rPr>
        <w:t>.</w:t>
      </w:r>
    </w:p>
    <w:p w:rsidR="00F018C8" w:rsidRPr="00F34896" w:rsidRDefault="00F018C8" w:rsidP="00F34896">
      <w:pPr>
        <w:pStyle w:val="libFootnote0"/>
        <w:rPr>
          <w:rtl/>
        </w:rPr>
      </w:pPr>
      <w:r w:rsidRPr="007E49DD">
        <w:rPr>
          <w:rtl/>
        </w:rPr>
        <w:t>يقول الفردوسي في ذلك</w:t>
      </w:r>
      <w:r w:rsidR="00CB6330">
        <w:rPr>
          <w:rtl/>
        </w:rPr>
        <w:t>:</w:t>
      </w:r>
    </w:p>
    <w:tbl>
      <w:tblPr>
        <w:tblStyle w:val="TableGrid"/>
        <w:bidiVisual/>
        <w:tblW w:w="4562" w:type="pct"/>
        <w:tblInd w:w="384" w:type="dxa"/>
        <w:tblLook w:val="01E0"/>
      </w:tblPr>
      <w:tblGrid>
        <w:gridCol w:w="3536"/>
        <w:gridCol w:w="272"/>
        <w:gridCol w:w="3502"/>
      </w:tblGrid>
      <w:tr w:rsidR="00C04DE6" w:rsidTr="00C04DE6">
        <w:trPr>
          <w:trHeight w:val="350"/>
        </w:trPr>
        <w:tc>
          <w:tcPr>
            <w:tcW w:w="3536" w:type="dxa"/>
            <w:shd w:val="clear" w:color="auto" w:fill="auto"/>
          </w:tcPr>
          <w:p w:rsidR="00C04DE6" w:rsidRDefault="00C04DE6" w:rsidP="00C04DE6">
            <w:pPr>
              <w:pStyle w:val="libPoemFootnote"/>
            </w:pPr>
            <w:r w:rsidRPr="007E49DD">
              <w:rPr>
                <w:rtl/>
              </w:rPr>
              <w:t>مكوئي كه آتش برستان بُدَنْد</w:t>
            </w:r>
            <w:r w:rsidRPr="00725071">
              <w:rPr>
                <w:rStyle w:val="libPoemTiniChar0"/>
                <w:rtl/>
              </w:rPr>
              <w:br/>
              <w:t> </w:t>
            </w:r>
          </w:p>
        </w:tc>
        <w:tc>
          <w:tcPr>
            <w:tcW w:w="272" w:type="dxa"/>
            <w:shd w:val="clear" w:color="auto" w:fill="auto"/>
          </w:tcPr>
          <w:p w:rsidR="00C04DE6" w:rsidRDefault="00C04DE6" w:rsidP="00C04DE6">
            <w:pPr>
              <w:pStyle w:val="libPoemFootnote"/>
              <w:rPr>
                <w:rtl/>
              </w:rPr>
            </w:pPr>
          </w:p>
        </w:tc>
        <w:tc>
          <w:tcPr>
            <w:tcW w:w="3502" w:type="dxa"/>
            <w:shd w:val="clear" w:color="auto" w:fill="auto"/>
          </w:tcPr>
          <w:p w:rsidR="00C04DE6" w:rsidRDefault="00C04DE6" w:rsidP="00C04DE6">
            <w:pPr>
              <w:pStyle w:val="libPoemFootnote"/>
            </w:pPr>
            <w:r w:rsidRPr="007E49DD">
              <w:rPr>
                <w:rtl/>
              </w:rPr>
              <w:t>برستنده نيك يزدان بُدَنْد</w:t>
            </w:r>
            <w:r w:rsidRPr="00725071">
              <w:rPr>
                <w:rStyle w:val="libPoemTiniChar0"/>
                <w:rtl/>
              </w:rPr>
              <w:br/>
              <w:t> </w:t>
            </w:r>
          </w:p>
        </w:tc>
      </w:tr>
      <w:tr w:rsidR="00C04DE6" w:rsidTr="00C04DE6">
        <w:tblPrEx>
          <w:tblLook w:val="04A0"/>
        </w:tblPrEx>
        <w:trPr>
          <w:trHeight w:val="350"/>
        </w:trPr>
        <w:tc>
          <w:tcPr>
            <w:tcW w:w="3536" w:type="dxa"/>
          </w:tcPr>
          <w:p w:rsidR="00C04DE6" w:rsidRDefault="00C04DE6" w:rsidP="00C04DE6">
            <w:pPr>
              <w:pStyle w:val="libPoemFootnote"/>
            </w:pPr>
            <w:r>
              <w:rPr>
                <w:rtl/>
              </w:rPr>
              <w:t>(</w:t>
            </w:r>
            <w:r w:rsidRPr="007E49DD">
              <w:rPr>
                <w:rtl/>
              </w:rPr>
              <w:t>لا تقل إنّهم عَبَدة النار</w:t>
            </w:r>
            <w:r w:rsidRPr="00725071">
              <w:rPr>
                <w:rStyle w:val="libPoemTiniChar0"/>
                <w:rtl/>
              </w:rPr>
              <w:br/>
              <w:t> </w:t>
            </w:r>
          </w:p>
        </w:tc>
        <w:tc>
          <w:tcPr>
            <w:tcW w:w="272" w:type="dxa"/>
          </w:tcPr>
          <w:p w:rsidR="00C04DE6" w:rsidRDefault="00C04DE6" w:rsidP="00C04DE6">
            <w:pPr>
              <w:pStyle w:val="libPoemFootnote"/>
              <w:rPr>
                <w:rtl/>
              </w:rPr>
            </w:pPr>
          </w:p>
        </w:tc>
        <w:tc>
          <w:tcPr>
            <w:tcW w:w="3502" w:type="dxa"/>
          </w:tcPr>
          <w:p w:rsidR="00C04DE6" w:rsidRDefault="00C04DE6" w:rsidP="00C04DE6">
            <w:pPr>
              <w:pStyle w:val="libPoemFootnote"/>
            </w:pPr>
            <w:r w:rsidRPr="007E49DD">
              <w:rPr>
                <w:rtl/>
              </w:rPr>
              <w:t>إنّما هم عَبَدةٌ صالحون لله تعالى</w:t>
            </w:r>
            <w:r>
              <w:rPr>
                <w:rtl/>
              </w:rPr>
              <w:t>)</w:t>
            </w:r>
            <w:r w:rsidRPr="00725071">
              <w:rPr>
                <w:rStyle w:val="libPoemTiniChar0"/>
                <w:rtl/>
              </w:rPr>
              <w:br/>
              <w:t> </w:t>
            </w:r>
          </w:p>
        </w:tc>
      </w:tr>
    </w:tbl>
    <w:p w:rsidR="00F018C8" w:rsidRPr="00F34896" w:rsidRDefault="00F018C8" w:rsidP="00F34896">
      <w:pPr>
        <w:pStyle w:val="libFootnote0"/>
        <w:rPr>
          <w:rtl/>
        </w:rPr>
      </w:pPr>
      <w:r w:rsidRPr="007E49DD">
        <w:rPr>
          <w:rtl/>
        </w:rPr>
        <w:t>(2) لا أساس للعقيدة الثنويّة في مبدء الوجود</w:t>
      </w:r>
      <w:r w:rsidR="00CB6330">
        <w:rPr>
          <w:rtl/>
        </w:rPr>
        <w:t>،</w:t>
      </w:r>
      <w:r w:rsidRPr="007E49DD">
        <w:rPr>
          <w:rtl/>
        </w:rPr>
        <w:t xml:space="preserve"> وإنّما هو إله واحد </w:t>
      </w:r>
      <w:r w:rsidR="008A0551">
        <w:rPr>
          <w:rtl/>
        </w:rPr>
        <w:t>(</w:t>
      </w:r>
      <w:r w:rsidRPr="007E49DD">
        <w:rPr>
          <w:rtl/>
        </w:rPr>
        <w:t>آهورا مزدا</w:t>
      </w:r>
      <w:r w:rsidR="008A0551">
        <w:rPr>
          <w:rtl/>
        </w:rPr>
        <w:t>)</w:t>
      </w:r>
      <w:r w:rsidRPr="007E49DD">
        <w:rPr>
          <w:rtl/>
        </w:rPr>
        <w:t xml:space="preserve"> هو خالق كلّ شيء</w:t>
      </w:r>
      <w:r w:rsidR="00CB6330">
        <w:rPr>
          <w:rtl/>
        </w:rPr>
        <w:t>،</w:t>
      </w:r>
      <w:r w:rsidRPr="007E49DD">
        <w:rPr>
          <w:rtl/>
        </w:rPr>
        <w:t xml:space="preserve"> وبما أنّه خير محض</w:t>
      </w:r>
      <w:r w:rsidR="00CB6330">
        <w:rPr>
          <w:rtl/>
        </w:rPr>
        <w:t>،</w:t>
      </w:r>
      <w:r w:rsidRPr="007E49DD">
        <w:rPr>
          <w:rtl/>
        </w:rPr>
        <w:t xml:space="preserve"> فكلّ مخلوقاته خير</w:t>
      </w:r>
      <w:r w:rsidR="00CB6330">
        <w:rPr>
          <w:rtl/>
        </w:rPr>
        <w:t>،</w:t>
      </w:r>
      <w:r w:rsidRPr="007E49DD">
        <w:rPr>
          <w:rtl/>
        </w:rPr>
        <w:t xml:space="preserve"> نعم كانت الشرور بفعل </w:t>
      </w:r>
      <w:r w:rsidR="008A0551">
        <w:rPr>
          <w:rtl/>
        </w:rPr>
        <w:t>(</w:t>
      </w:r>
      <w:r w:rsidRPr="007E49DD">
        <w:rPr>
          <w:rtl/>
        </w:rPr>
        <w:t>أهرِيمن</w:t>
      </w:r>
      <w:r w:rsidR="008A0551">
        <w:rPr>
          <w:rtl/>
        </w:rPr>
        <w:t>)</w:t>
      </w:r>
      <w:r w:rsidRPr="007E49DD">
        <w:rPr>
          <w:rtl/>
        </w:rPr>
        <w:t xml:space="preserve"> </w:t>
      </w:r>
      <w:r w:rsidR="008A0551">
        <w:rPr>
          <w:rtl/>
        </w:rPr>
        <w:t>(</w:t>
      </w:r>
      <w:r w:rsidRPr="007E49DD">
        <w:rPr>
          <w:rtl/>
        </w:rPr>
        <w:t>الشيطان</w:t>
      </w:r>
      <w:r w:rsidR="008A0551">
        <w:rPr>
          <w:rtl/>
        </w:rPr>
        <w:t>)</w:t>
      </w:r>
      <w:r w:rsidRPr="007E49DD">
        <w:rPr>
          <w:rtl/>
        </w:rPr>
        <w:t xml:space="preserve"> الذي هو فاعل الشرور بتسويلاته</w:t>
      </w:r>
      <w:r w:rsidR="00CB6330">
        <w:rPr>
          <w:rtl/>
        </w:rPr>
        <w:t>،</w:t>
      </w:r>
      <w:r w:rsidRPr="007E49DD">
        <w:rPr>
          <w:rtl/>
        </w:rPr>
        <w:t xml:space="preserve"> لا أنّه خالقها</w:t>
      </w:r>
      <w:r w:rsidR="00CB6330">
        <w:rPr>
          <w:rtl/>
        </w:rPr>
        <w:t>.</w:t>
      </w:r>
    </w:p>
    <w:p w:rsidR="00F018C8" w:rsidRPr="00F34896" w:rsidRDefault="00F018C8" w:rsidP="00F34896">
      <w:pPr>
        <w:pStyle w:val="libFootnote0"/>
        <w:rPr>
          <w:rtl/>
        </w:rPr>
      </w:pPr>
      <w:r w:rsidRPr="007E49DD">
        <w:rPr>
          <w:rtl/>
        </w:rPr>
        <w:t>وقد صرّح زردشت بأن ليس هناك إلهاً هو خالق الشرور</w:t>
      </w:r>
      <w:r w:rsidR="00CB6330">
        <w:rPr>
          <w:rtl/>
        </w:rPr>
        <w:t>،</w:t>
      </w:r>
      <w:r w:rsidRPr="007E49DD">
        <w:rPr>
          <w:rtl/>
        </w:rPr>
        <w:t xml:space="preserve"> بل هناك مَظهرٌ للشرور سَمّاه </w:t>
      </w:r>
      <w:r w:rsidR="008A0551">
        <w:rPr>
          <w:rtl/>
        </w:rPr>
        <w:t>(</w:t>
      </w:r>
      <w:r w:rsidRPr="007E49DD">
        <w:rPr>
          <w:rtl/>
        </w:rPr>
        <w:t>انكره مي نيوش</w:t>
      </w:r>
      <w:r w:rsidR="008A0551">
        <w:rPr>
          <w:rtl/>
        </w:rPr>
        <w:t>)</w:t>
      </w:r>
      <w:r w:rsidRPr="007E49DD">
        <w:rPr>
          <w:rtl/>
        </w:rPr>
        <w:t xml:space="preserve"> وتحوّل إلى </w:t>
      </w:r>
      <w:r w:rsidR="008A0551">
        <w:rPr>
          <w:rtl/>
        </w:rPr>
        <w:t>(</w:t>
      </w:r>
      <w:r w:rsidRPr="007E49DD">
        <w:rPr>
          <w:rtl/>
        </w:rPr>
        <w:t>آنرومين</w:t>
      </w:r>
      <w:r w:rsidR="008A0551">
        <w:rPr>
          <w:rtl/>
        </w:rPr>
        <w:t>)</w:t>
      </w:r>
      <w:r w:rsidRPr="007E49DD">
        <w:rPr>
          <w:rtl/>
        </w:rPr>
        <w:t xml:space="preserve"> وأخيرا إلى </w:t>
      </w:r>
      <w:r w:rsidR="008A0551">
        <w:rPr>
          <w:rtl/>
        </w:rPr>
        <w:t>(</w:t>
      </w:r>
      <w:r w:rsidRPr="007E49DD">
        <w:rPr>
          <w:rtl/>
        </w:rPr>
        <w:t>أهرِمَن</w:t>
      </w:r>
      <w:r w:rsidR="008A0551">
        <w:rPr>
          <w:rtl/>
        </w:rPr>
        <w:t>)</w:t>
      </w:r>
      <w:r w:rsidR="00CB6330">
        <w:rPr>
          <w:rtl/>
        </w:rPr>
        <w:t>،</w:t>
      </w:r>
      <w:r w:rsidRPr="007E49DD">
        <w:rPr>
          <w:rtl/>
        </w:rPr>
        <w:t xml:space="preserve"> هو الشيطان الرجيم عند المسلمين</w:t>
      </w:r>
      <w:r w:rsidR="00CB6330">
        <w:rPr>
          <w:rtl/>
        </w:rPr>
        <w:t>،</w:t>
      </w:r>
      <w:r w:rsidRPr="007E49DD">
        <w:rPr>
          <w:rtl/>
        </w:rPr>
        <w:t xml:space="preserve"> ذو القَرنَينِ</w:t>
      </w:r>
      <w:r w:rsidR="00CB6330">
        <w:rPr>
          <w:rtl/>
        </w:rPr>
        <w:t>،</w:t>
      </w:r>
      <w:r w:rsidRPr="007E49DD">
        <w:rPr>
          <w:rtl/>
        </w:rPr>
        <w:t xml:space="preserve"> ص 257</w:t>
      </w:r>
      <w:r w:rsidR="00CB6330">
        <w:rPr>
          <w:rtl/>
        </w:rPr>
        <w:t xml:space="preserve"> - </w:t>
      </w:r>
      <w:r w:rsidRPr="007E49DD">
        <w:rPr>
          <w:rtl/>
        </w:rPr>
        <w:t>260</w:t>
      </w:r>
      <w:r w:rsidR="00CB6330">
        <w:rPr>
          <w:rtl/>
        </w:rPr>
        <w:t>.</w:t>
      </w:r>
    </w:p>
    <w:p w:rsidR="00F018C8" w:rsidRPr="00F34896" w:rsidRDefault="00F018C8" w:rsidP="00F34896">
      <w:pPr>
        <w:pStyle w:val="libFootnote0"/>
        <w:rPr>
          <w:rtl/>
        </w:rPr>
      </w:pPr>
      <w:r w:rsidRPr="007E49DD">
        <w:rPr>
          <w:rtl/>
        </w:rPr>
        <w:t>(3) مجوس</w:t>
      </w:r>
      <w:r w:rsidR="00CB6330">
        <w:rPr>
          <w:rtl/>
        </w:rPr>
        <w:t>،</w:t>
      </w:r>
      <w:r w:rsidRPr="007E49DD">
        <w:rPr>
          <w:rtl/>
        </w:rPr>
        <w:t xml:space="preserve"> لفظة عِبرية عربيّة</w:t>
      </w:r>
      <w:r w:rsidR="00CB6330">
        <w:rPr>
          <w:rtl/>
        </w:rPr>
        <w:t>،</w:t>
      </w:r>
      <w:r w:rsidRPr="007E49DD">
        <w:rPr>
          <w:rtl/>
        </w:rPr>
        <w:t xml:space="preserve"> مُعرّب </w:t>
      </w:r>
      <w:r w:rsidR="008A0551">
        <w:rPr>
          <w:rtl/>
        </w:rPr>
        <w:t>(</w:t>
      </w:r>
      <w:r w:rsidRPr="007E49DD">
        <w:rPr>
          <w:rtl/>
        </w:rPr>
        <w:t>موغوش</w:t>
      </w:r>
      <w:r w:rsidR="008A0551">
        <w:rPr>
          <w:rtl/>
        </w:rPr>
        <w:t>)</w:t>
      </w:r>
      <w:r w:rsidRPr="007E49DD">
        <w:rPr>
          <w:rtl/>
        </w:rPr>
        <w:t xml:space="preserve"> </w:t>
      </w:r>
      <w:r w:rsidR="008A0551">
        <w:rPr>
          <w:rtl/>
        </w:rPr>
        <w:t>(</w:t>
      </w:r>
      <w:r w:rsidRPr="007E49DD">
        <w:rPr>
          <w:rtl/>
        </w:rPr>
        <w:t>موكوش</w:t>
      </w:r>
      <w:r w:rsidR="00CB6330">
        <w:rPr>
          <w:rtl/>
        </w:rPr>
        <w:t xml:space="preserve"> - </w:t>
      </w:r>
      <w:r w:rsidRPr="007E49DD">
        <w:rPr>
          <w:rtl/>
        </w:rPr>
        <w:t>بالكاف الفارسيّة</w:t>
      </w:r>
      <w:r w:rsidR="008A0551">
        <w:rPr>
          <w:rtl/>
        </w:rPr>
        <w:t>)</w:t>
      </w:r>
      <w:r w:rsidRPr="007E49DD">
        <w:rPr>
          <w:rtl/>
        </w:rPr>
        <w:t xml:space="preserve"> أي </w:t>
      </w:r>
      <w:r w:rsidR="008A0551">
        <w:rPr>
          <w:rtl/>
        </w:rPr>
        <w:t>(</w:t>
      </w:r>
      <w:r w:rsidRPr="007E49DD">
        <w:rPr>
          <w:rtl/>
        </w:rPr>
        <w:t>مغ</w:t>
      </w:r>
      <w:r w:rsidR="008A0551">
        <w:rPr>
          <w:rtl/>
        </w:rPr>
        <w:t>)</w:t>
      </w:r>
      <w:r w:rsidRPr="007E49DD">
        <w:rPr>
          <w:rtl/>
        </w:rPr>
        <w:t xml:space="preserve"> و </w:t>
      </w:r>
      <w:r w:rsidR="008A0551">
        <w:rPr>
          <w:rtl/>
        </w:rPr>
        <w:t>(</w:t>
      </w:r>
      <w:r w:rsidRPr="007E49DD">
        <w:rPr>
          <w:rtl/>
        </w:rPr>
        <w:t>موبدان</w:t>
      </w:r>
      <w:r w:rsidR="008A0551">
        <w:rPr>
          <w:rtl/>
        </w:rPr>
        <w:t>)</w:t>
      </w:r>
      <w:r w:rsidRPr="007E49DD">
        <w:rPr>
          <w:rtl/>
        </w:rPr>
        <w:t xml:space="preserve"> يُطلق على سَدَنة المعابد وبيوت النار عند المجوس، وراج استعماله على كلّ مَن اعتنق المجوسيّة</w:t>
      </w:r>
      <w:r w:rsidR="00CB6330">
        <w:rPr>
          <w:rtl/>
        </w:rPr>
        <w:t>.</w:t>
      </w:r>
    </w:p>
    <w:p w:rsidR="00F018C8" w:rsidRPr="00F34896" w:rsidRDefault="00F018C8" w:rsidP="00F34896">
      <w:pPr>
        <w:pStyle w:val="libFootnote0"/>
        <w:rPr>
          <w:rtl/>
        </w:rPr>
      </w:pPr>
      <w:r w:rsidRPr="007E49DD">
        <w:rPr>
          <w:rtl/>
        </w:rPr>
        <w:t xml:space="preserve">(4) كورش الكبير </w:t>
      </w:r>
      <w:r w:rsidR="008A0551">
        <w:rPr>
          <w:rtl/>
        </w:rPr>
        <w:t>(</w:t>
      </w:r>
      <w:r w:rsidRPr="007E49DD">
        <w:rPr>
          <w:rtl/>
        </w:rPr>
        <w:t>ذو القَرنَينِ</w:t>
      </w:r>
      <w:r w:rsidR="008A0551">
        <w:rPr>
          <w:rtl/>
        </w:rPr>
        <w:t>)</w:t>
      </w:r>
      <w:r w:rsidR="00CB6330">
        <w:rPr>
          <w:rtl/>
        </w:rPr>
        <w:t>،</w:t>
      </w:r>
      <w:r w:rsidRPr="007E49DD">
        <w:rPr>
          <w:rtl/>
        </w:rPr>
        <w:t xml:space="preserve"> ص 246</w:t>
      </w:r>
      <w:r w:rsidR="00CB6330">
        <w:rPr>
          <w:rtl/>
        </w:rPr>
        <w:t xml:space="preserve"> - </w:t>
      </w:r>
      <w:r w:rsidRPr="007E49DD">
        <w:rPr>
          <w:rtl/>
        </w:rPr>
        <w:t>254</w:t>
      </w:r>
      <w:r w:rsidR="00CB6330">
        <w:rPr>
          <w:rtl/>
        </w:rPr>
        <w:t>.</w:t>
      </w:r>
    </w:p>
    <w:p w:rsidR="00640FEB" w:rsidRDefault="00F018C8" w:rsidP="00F34896">
      <w:pPr>
        <w:pStyle w:val="libFootnote0"/>
        <w:rPr>
          <w:rtl/>
        </w:rPr>
      </w:pPr>
      <w:r w:rsidRPr="007E49DD">
        <w:rPr>
          <w:rtl/>
        </w:rPr>
        <w:t>(5) يعني</w:t>
      </w:r>
      <w:r w:rsidR="00CB6330">
        <w:rPr>
          <w:rtl/>
        </w:rPr>
        <w:t>:</w:t>
      </w:r>
      <w:r w:rsidRPr="007E49DD">
        <w:rPr>
          <w:rtl/>
        </w:rPr>
        <w:t xml:space="preserve"> الإله الحكيم</w:t>
      </w:r>
      <w:r w:rsidR="00CB6330">
        <w:rPr>
          <w:rtl/>
        </w:rPr>
        <w:t>.</w:t>
      </w:r>
      <w:r w:rsidRPr="007E49DD">
        <w:rPr>
          <w:rtl/>
        </w:rPr>
        <w:t xml:space="preserve"> راجع</w:t>
      </w:r>
      <w:r w:rsidR="00CB6330">
        <w:rPr>
          <w:rtl/>
        </w:rPr>
        <w:t>:</w:t>
      </w:r>
      <w:r w:rsidRPr="007E49DD">
        <w:rPr>
          <w:rtl/>
        </w:rPr>
        <w:t xml:space="preserve"> تأريخ جامع أديان</w:t>
      </w:r>
      <w:r w:rsidR="00CB6330">
        <w:rPr>
          <w:rtl/>
        </w:rPr>
        <w:t>،</w:t>
      </w:r>
      <w:r w:rsidRPr="007E49DD">
        <w:rPr>
          <w:rtl/>
        </w:rPr>
        <w:t xml:space="preserve"> جان بي ناس</w:t>
      </w:r>
      <w:r w:rsidR="00CB6330">
        <w:rPr>
          <w:rtl/>
        </w:rPr>
        <w:t>،</w:t>
      </w:r>
      <w:r w:rsidRPr="007E49DD">
        <w:rPr>
          <w:rtl/>
        </w:rPr>
        <w:t xml:space="preserve"> ترجمة علي أصغر حكمت</w:t>
      </w:r>
      <w:r w:rsidR="00CB6330">
        <w:rPr>
          <w:rtl/>
        </w:rPr>
        <w:t>،</w:t>
      </w:r>
      <w:r w:rsidRPr="007E49DD">
        <w:rPr>
          <w:rtl/>
        </w:rPr>
        <w:t xml:space="preserve"> ص 456</w:t>
      </w:r>
      <w:r w:rsidR="00CB6330">
        <w:rPr>
          <w:rtl/>
        </w:rPr>
        <w:t>.</w:t>
      </w:r>
    </w:p>
    <w:p w:rsidR="00F018C8" w:rsidRDefault="00F018C8" w:rsidP="00610BA4">
      <w:pPr>
        <w:pStyle w:val="libPoemTiniChar"/>
        <w:rPr>
          <w:rtl/>
        </w:rPr>
      </w:pPr>
      <w:r>
        <w:rPr>
          <w:rtl/>
        </w:rPr>
        <w:br w:type="page"/>
      </w:r>
    </w:p>
    <w:p w:rsidR="00F018C8" w:rsidRPr="00BE612A" w:rsidRDefault="008A0551" w:rsidP="00F34896">
      <w:pPr>
        <w:pStyle w:val="libNormal"/>
        <w:rPr>
          <w:rtl/>
        </w:rPr>
      </w:pPr>
      <w:r>
        <w:rPr>
          <w:rtl/>
        </w:rPr>
        <w:lastRenderedPageBreak/>
        <w:t>(</w:t>
      </w:r>
      <w:r w:rsidR="00F018C8" w:rsidRPr="00F34896">
        <w:rPr>
          <w:rtl/>
        </w:rPr>
        <w:t>يقول الملك داريوش</w:t>
      </w:r>
      <w:r w:rsidR="00CB6330">
        <w:rPr>
          <w:rtl/>
        </w:rPr>
        <w:t>:</w:t>
      </w:r>
      <w:r w:rsidR="00F018C8" w:rsidRPr="00F34896">
        <w:rPr>
          <w:rtl/>
        </w:rPr>
        <w:t xml:space="preserve"> </w:t>
      </w:r>
      <w:r>
        <w:rPr>
          <w:rtl/>
        </w:rPr>
        <w:t>(</w:t>
      </w:r>
      <w:r w:rsidR="00F018C8" w:rsidRPr="00F34896">
        <w:rPr>
          <w:rtl/>
        </w:rPr>
        <w:t>آهورا مزدا</w:t>
      </w:r>
      <w:r>
        <w:rPr>
          <w:rtl/>
        </w:rPr>
        <w:t>)</w:t>
      </w:r>
      <w:r w:rsidR="00F018C8" w:rsidRPr="00F34896">
        <w:rPr>
          <w:rtl/>
        </w:rPr>
        <w:t xml:space="preserve"> هو الذي مَنحني بفضله ا</w:t>
      </w:r>
      <w:r w:rsidR="0060581D">
        <w:rPr>
          <w:rtl/>
        </w:rPr>
        <w:t>لمـُ</w:t>
      </w:r>
      <w:r w:rsidR="00F018C8" w:rsidRPr="00F34896">
        <w:rPr>
          <w:rtl/>
        </w:rPr>
        <w:t>لك وغمرني بتوفيقه لإشادة مَباني العدل وسيادة الصُلح والأَمن في كلّ البلاد وفي كلّ أصقاع الأرض</w:t>
      </w:r>
      <w:r w:rsidR="00CB6330">
        <w:rPr>
          <w:rtl/>
        </w:rPr>
        <w:t>.</w:t>
      </w:r>
      <w:r w:rsidR="00F018C8" w:rsidRPr="00F34896">
        <w:rPr>
          <w:rtl/>
        </w:rPr>
        <w:t>.. فيا آهورا مَزدا</w:t>
      </w:r>
      <w:r w:rsidR="00CB6330">
        <w:rPr>
          <w:rtl/>
        </w:rPr>
        <w:t>!</w:t>
      </w:r>
      <w:r w:rsidR="00F018C8" w:rsidRPr="00F34896">
        <w:rPr>
          <w:rtl/>
        </w:rPr>
        <w:t xml:space="preserve"> أَعنّي وأَهلي وكلّ أهل الأرض الذين جَعلتَهم تحت سلطاني</w:t>
      </w:r>
      <w:r w:rsidR="00CB6330">
        <w:rPr>
          <w:rtl/>
        </w:rPr>
        <w:t>؛</w:t>
      </w:r>
      <w:r w:rsidR="00F018C8" w:rsidRPr="00F34896">
        <w:rPr>
          <w:rtl/>
        </w:rPr>
        <w:t xml:space="preserve"> لنكون في حمايتك وحراستك</w:t>
      </w:r>
      <w:r w:rsidR="00CB6330">
        <w:rPr>
          <w:rtl/>
        </w:rPr>
        <w:t>،</w:t>
      </w:r>
      <w:r w:rsidR="00F018C8" w:rsidRPr="00F34896">
        <w:rPr>
          <w:rtl/>
        </w:rPr>
        <w:t xml:space="preserve"> ربّ كما دعوتك فاستجب لي دعائي</w:t>
      </w:r>
      <w:r w:rsidR="00CB6330">
        <w:rPr>
          <w:rtl/>
        </w:rPr>
        <w:t>.</w:t>
      </w:r>
      <w:r w:rsidR="00F018C8" w:rsidRPr="00F34896">
        <w:rPr>
          <w:rtl/>
        </w:rPr>
        <w:t>..</w:t>
      </w:r>
      <w:r>
        <w:rPr>
          <w:rtl/>
        </w:rPr>
        <w:t>)</w:t>
      </w:r>
      <w:r w:rsidR="00CB6330">
        <w:rPr>
          <w:rtl/>
        </w:rPr>
        <w:t>.</w:t>
      </w:r>
    </w:p>
    <w:p w:rsidR="00F018C8" w:rsidRPr="00BE612A" w:rsidRDefault="00F018C8" w:rsidP="00F34896">
      <w:pPr>
        <w:pStyle w:val="libNormal"/>
        <w:rPr>
          <w:rtl/>
        </w:rPr>
      </w:pPr>
      <w:r w:rsidRPr="00F34896">
        <w:rPr>
          <w:rtl/>
        </w:rPr>
        <w:t>وفي ثالثة</w:t>
      </w:r>
      <w:r w:rsidR="00CB6330">
        <w:rPr>
          <w:rtl/>
        </w:rPr>
        <w:t>:</w:t>
      </w:r>
    </w:p>
    <w:p w:rsidR="00F018C8" w:rsidRPr="00BE612A" w:rsidRDefault="008A0551" w:rsidP="00F34896">
      <w:pPr>
        <w:pStyle w:val="libNormal"/>
        <w:rPr>
          <w:rtl/>
        </w:rPr>
      </w:pPr>
      <w:r>
        <w:rPr>
          <w:rtl/>
        </w:rPr>
        <w:t>(</w:t>
      </w:r>
      <w:r w:rsidR="00F018C8" w:rsidRPr="00F34896">
        <w:rPr>
          <w:rtl/>
        </w:rPr>
        <w:t>أيّها الإنسان</w:t>
      </w:r>
      <w:r w:rsidR="00CB6330">
        <w:rPr>
          <w:rtl/>
        </w:rPr>
        <w:t>،</w:t>
      </w:r>
      <w:r w:rsidR="00F018C8" w:rsidRPr="00F34896">
        <w:rPr>
          <w:rtl/>
        </w:rPr>
        <w:t xml:space="preserve"> أقول لك ما أمرني الإله </w:t>
      </w:r>
      <w:r>
        <w:rPr>
          <w:rtl/>
        </w:rPr>
        <w:t>(</w:t>
      </w:r>
      <w:r w:rsidR="00F018C8" w:rsidRPr="00F34896">
        <w:rPr>
          <w:rtl/>
        </w:rPr>
        <w:t>آهورا مزدا</w:t>
      </w:r>
      <w:r>
        <w:rPr>
          <w:rtl/>
        </w:rPr>
        <w:t>)</w:t>
      </w:r>
      <w:r w:rsidR="00CB6330">
        <w:rPr>
          <w:rtl/>
        </w:rPr>
        <w:t>:</w:t>
      </w:r>
      <w:r w:rsidR="00F018C8" w:rsidRPr="00F34896">
        <w:rPr>
          <w:rtl/>
        </w:rPr>
        <w:t xml:space="preserve"> كُن على الصراط المستقيم ولا تَحِد عنه شيئاً</w:t>
      </w:r>
      <w:r w:rsidR="00CB6330">
        <w:rPr>
          <w:rtl/>
        </w:rPr>
        <w:t>،</w:t>
      </w:r>
      <w:r w:rsidR="00F018C8" w:rsidRPr="00F34896">
        <w:rPr>
          <w:rtl/>
        </w:rPr>
        <w:t xml:space="preserve"> ولا تظنّ بأحد ظنَّ سوء</w:t>
      </w:r>
      <w:r w:rsidR="00CB6330">
        <w:rPr>
          <w:rtl/>
        </w:rPr>
        <w:t>،</w:t>
      </w:r>
      <w:r w:rsidR="00F018C8" w:rsidRPr="00F34896">
        <w:rPr>
          <w:rtl/>
        </w:rPr>
        <w:t xml:space="preserve"> ومِن الأجرام والآثام فاحترز وكُن على حذر</w:t>
      </w:r>
      <w:r w:rsidR="00CB6330">
        <w:rPr>
          <w:rtl/>
        </w:rPr>
        <w:t>.</w:t>
      </w:r>
      <w:r w:rsidR="00F018C8" w:rsidRPr="00F34896">
        <w:rPr>
          <w:rtl/>
        </w:rPr>
        <w:t>..</w:t>
      </w:r>
      <w:r>
        <w:rPr>
          <w:rtl/>
        </w:rPr>
        <w:t>)</w:t>
      </w:r>
      <w:r w:rsidR="00CB6330">
        <w:rPr>
          <w:rtl/>
        </w:rPr>
        <w:t>.</w:t>
      </w:r>
    </w:p>
    <w:p w:rsidR="00F018C8" w:rsidRPr="00BE612A" w:rsidRDefault="00F018C8" w:rsidP="00F34896">
      <w:pPr>
        <w:pStyle w:val="libNormal"/>
        <w:rPr>
          <w:rtl/>
        </w:rPr>
      </w:pPr>
      <w:r w:rsidRPr="00F34896">
        <w:rPr>
          <w:rtl/>
        </w:rPr>
        <w:t>يقول الأستاذ آزاد</w:t>
      </w:r>
      <w:r w:rsidR="00CB6330">
        <w:rPr>
          <w:rtl/>
        </w:rPr>
        <w:t>:</w:t>
      </w:r>
      <w:r w:rsidRPr="00F34896">
        <w:rPr>
          <w:rtl/>
        </w:rPr>
        <w:t xml:space="preserve"> ولا تنسَ أنّ داريوش هو من بني أعمام كورش</w:t>
      </w:r>
      <w:r w:rsidR="00CB6330">
        <w:rPr>
          <w:rtl/>
        </w:rPr>
        <w:t>،</w:t>
      </w:r>
      <w:r w:rsidRPr="00F34896">
        <w:rPr>
          <w:rtl/>
        </w:rPr>
        <w:t xml:space="preserve"> وتَسنّمَ الحكم بعده بثماني سنوات</w:t>
      </w:r>
      <w:r w:rsidR="00CB6330">
        <w:rPr>
          <w:rtl/>
        </w:rPr>
        <w:t>،</w:t>
      </w:r>
      <w:r w:rsidRPr="00F34896">
        <w:rPr>
          <w:rtl/>
        </w:rPr>
        <w:t xml:space="preserve"> ومِن ثَمّ فما يقوله داريوش</w:t>
      </w:r>
      <w:r w:rsidR="00CB6330">
        <w:rPr>
          <w:rtl/>
        </w:rPr>
        <w:t>،</w:t>
      </w:r>
      <w:r w:rsidRPr="00F34896">
        <w:rPr>
          <w:rtl/>
        </w:rPr>
        <w:t xml:space="preserve"> هو في الحقيقة لسان حال سَلفه كورش</w:t>
      </w:r>
      <w:r w:rsidR="00CB6330">
        <w:rPr>
          <w:rtl/>
        </w:rPr>
        <w:t>،</w:t>
      </w:r>
      <w:r w:rsidRPr="00F34896">
        <w:rPr>
          <w:rtl/>
        </w:rPr>
        <w:t xml:space="preserve"> وكلّ ما ذَكره داريوش وتَضرّع إلى الله مُبتهلاً</w:t>
      </w:r>
      <w:r w:rsidR="00CB6330">
        <w:rPr>
          <w:rtl/>
        </w:rPr>
        <w:t>:</w:t>
      </w:r>
      <w:r w:rsidRPr="00F34896">
        <w:rPr>
          <w:rtl/>
        </w:rPr>
        <w:t xml:space="preserve"> أنّ توفيقاته على القيام بمهامّ الأمور إنّما هي بفضله ورحمته تعالى</w:t>
      </w:r>
      <w:r w:rsidR="00CB6330">
        <w:rPr>
          <w:rtl/>
        </w:rPr>
        <w:t>.</w:t>
      </w:r>
      <w:r w:rsidRPr="00F34896">
        <w:rPr>
          <w:rtl/>
        </w:rPr>
        <w:t>.. أَفهل لا يكون ذلك مُتصادقاً مع ما ذَكره القرآن الكريم عن لسان ذي القَرنَينِ</w:t>
      </w:r>
      <w:r w:rsidR="00CB6330">
        <w:rPr>
          <w:rtl/>
        </w:rPr>
        <w:t>:</w:t>
      </w:r>
      <w:r w:rsidRPr="00F34896">
        <w:rPr>
          <w:rtl/>
        </w:rPr>
        <w:t xml:space="preserve"> </w:t>
      </w:r>
      <w:r w:rsidR="008A0551">
        <w:rPr>
          <w:rStyle w:val="libAlaemChar"/>
          <w:rtl/>
        </w:rPr>
        <w:t>(</w:t>
      </w:r>
      <w:r w:rsidRPr="00F34896">
        <w:rPr>
          <w:rStyle w:val="libAieChar"/>
          <w:rtl/>
        </w:rPr>
        <w:t>هَذَا رَحْمَةٌ مِنْ رَبِّي</w:t>
      </w:r>
      <w:r w:rsidR="00CB6330">
        <w:rPr>
          <w:rStyle w:val="libAieChar"/>
          <w:rtl/>
        </w:rPr>
        <w:t>!</w:t>
      </w:r>
      <w:r w:rsidR="008A0551" w:rsidRPr="008A0551">
        <w:rPr>
          <w:rStyle w:val="libAlaemChar"/>
          <w:rtl/>
        </w:rPr>
        <w:t>)</w:t>
      </w:r>
      <w:r w:rsidRPr="00F34896">
        <w:rPr>
          <w:rtl/>
        </w:rPr>
        <w:t xml:space="preserve"> </w:t>
      </w:r>
      <w:r w:rsidRPr="00F34896">
        <w:rPr>
          <w:rStyle w:val="libFootnotenumChar"/>
          <w:rtl/>
        </w:rPr>
        <w:t>(1)</w:t>
      </w:r>
      <w:r w:rsidR="00CB6330">
        <w:rPr>
          <w:rtl/>
        </w:rPr>
        <w:t>.</w:t>
      </w:r>
    </w:p>
    <w:p w:rsidR="00640FEB" w:rsidRDefault="00F018C8" w:rsidP="00F34896">
      <w:pPr>
        <w:pStyle w:val="libNormal"/>
        <w:rPr>
          <w:rtl/>
        </w:rPr>
      </w:pPr>
      <w:r w:rsidRPr="00F34896">
        <w:rPr>
          <w:rtl/>
        </w:rPr>
        <w:t>وقد مرّ عليك منشور كورش بشأن الأَسرى اليهود وإعادة بناء الهيكل في أُورشليم</w:t>
      </w:r>
      <w:r w:rsidR="00CB6330">
        <w:rPr>
          <w:rtl/>
        </w:rPr>
        <w:t>:</w:t>
      </w:r>
      <w:r w:rsidRPr="00F34896">
        <w:rPr>
          <w:rtl/>
        </w:rPr>
        <w:t xml:space="preserve"> </w:t>
      </w:r>
      <w:r w:rsidR="008A0551">
        <w:rPr>
          <w:rtl/>
        </w:rPr>
        <w:t>(</w:t>
      </w:r>
      <w:r w:rsidRPr="00F34896">
        <w:rPr>
          <w:rtl/>
        </w:rPr>
        <w:t>هكذا قال كورش مَلِك فارس</w:t>
      </w:r>
      <w:r w:rsidR="00CB6330">
        <w:rPr>
          <w:rtl/>
        </w:rPr>
        <w:t>:</w:t>
      </w:r>
      <w:r w:rsidRPr="00F34896">
        <w:rPr>
          <w:rtl/>
        </w:rPr>
        <w:t xml:space="preserve"> جميع مَمالك الأرض دفعها لي الربّ إله السماء</w:t>
      </w:r>
      <w:r w:rsidR="00CB6330">
        <w:rPr>
          <w:rtl/>
        </w:rPr>
        <w:t>،</w:t>
      </w:r>
      <w:r w:rsidRPr="00F34896">
        <w:rPr>
          <w:rtl/>
        </w:rPr>
        <w:t xml:space="preserve"> وهو أوصاني أن أبني له بيتاً في أورشليم التي في يهوذا</w:t>
      </w:r>
      <w:r w:rsidR="00CB6330">
        <w:rPr>
          <w:rtl/>
        </w:rPr>
        <w:t>.</w:t>
      </w:r>
      <w:r w:rsidRPr="00F34896">
        <w:rPr>
          <w:rtl/>
        </w:rPr>
        <w:t>..</w:t>
      </w:r>
      <w:r w:rsidR="008A0551">
        <w:rPr>
          <w:rtl/>
        </w:rPr>
        <w:t>)</w:t>
      </w:r>
      <w:r w:rsidRPr="00F34896">
        <w:rPr>
          <w:rtl/>
        </w:rPr>
        <w:t xml:space="preserve"> </w:t>
      </w:r>
      <w:r w:rsidRPr="00F34896">
        <w:rPr>
          <w:rStyle w:val="libFootnotenumChar"/>
          <w:rtl/>
        </w:rPr>
        <w:t>(2)</w:t>
      </w:r>
      <w:r w:rsidR="00CB6330">
        <w:rPr>
          <w:rtl/>
        </w:rPr>
        <w:t>.</w:t>
      </w:r>
    </w:p>
    <w:p w:rsidR="00F018C8" w:rsidRPr="00640FEB" w:rsidRDefault="00F018C8" w:rsidP="00DB14EE">
      <w:pPr>
        <w:pStyle w:val="Heading3"/>
        <w:rPr>
          <w:rtl/>
        </w:rPr>
      </w:pPr>
      <w:bookmarkStart w:id="257" w:name="_Toc417993755"/>
      <w:r w:rsidRPr="00BE612A">
        <w:rPr>
          <w:rtl/>
        </w:rPr>
        <w:t>هنا ملحوظة</w:t>
      </w:r>
      <w:bookmarkEnd w:id="257"/>
      <w:r w:rsidRPr="00BE612A">
        <w:rPr>
          <w:rtl/>
        </w:rPr>
        <w:t xml:space="preserve"> </w:t>
      </w:r>
    </w:p>
    <w:p w:rsidR="00F018C8" w:rsidRPr="00BE612A" w:rsidRDefault="00F018C8" w:rsidP="00F34896">
      <w:pPr>
        <w:pStyle w:val="libNormal"/>
        <w:rPr>
          <w:rtl/>
        </w:rPr>
      </w:pPr>
      <w:r w:rsidRPr="00F34896">
        <w:rPr>
          <w:rtl/>
        </w:rPr>
        <w:t>إنّ كارثة الإسكندر المقدوني الفظيعة</w:t>
      </w:r>
      <w:r w:rsidR="00CB6330">
        <w:rPr>
          <w:rtl/>
        </w:rPr>
        <w:t>،</w:t>
      </w:r>
      <w:r w:rsidRPr="00F34896">
        <w:rPr>
          <w:rtl/>
        </w:rPr>
        <w:t xml:space="preserve"> والتي أُصيبت بها إمبراطوريّة فارس ذاك العهد</w:t>
      </w:r>
      <w:r w:rsidR="00CB6330">
        <w:rPr>
          <w:rtl/>
        </w:rPr>
        <w:t>،</w:t>
      </w:r>
      <w:r w:rsidRPr="00F34896">
        <w:rPr>
          <w:rtl/>
        </w:rPr>
        <w:t xml:space="preserve"> هي بعينها ككارثة بخت نصّر الفجيعة</w:t>
      </w:r>
      <w:r w:rsidR="00CB6330">
        <w:rPr>
          <w:rtl/>
        </w:rPr>
        <w:t>،</w:t>
      </w:r>
      <w:r w:rsidRPr="00F34896">
        <w:rPr>
          <w:rtl/>
        </w:rPr>
        <w:t xml:space="preserve"> والتي أُصيب بها القدس وجامعة اليهود في حينها</w:t>
      </w:r>
      <w:r w:rsidR="00CB6330">
        <w:rPr>
          <w:rtl/>
        </w:rPr>
        <w:t>.</w:t>
      </w:r>
      <w:r w:rsidRPr="00F34896">
        <w:rPr>
          <w:rtl/>
        </w:rPr>
        <w:t>.. فقد أبادت وكسحت كلّ معالم الحضارة في المنطقة</w:t>
      </w:r>
      <w:r w:rsidR="00CB6330">
        <w:rPr>
          <w:rtl/>
        </w:rPr>
        <w:t>،</w:t>
      </w:r>
      <w:r w:rsidRPr="00F34896">
        <w:rPr>
          <w:rtl/>
        </w:rPr>
        <w:t xml:space="preserve"> ومزّقتها شرَّ مُمَزَّق</w:t>
      </w:r>
      <w:r w:rsidR="00CB6330">
        <w:rPr>
          <w:rtl/>
        </w:rPr>
        <w:t>،</w:t>
      </w:r>
      <w:r w:rsidRPr="00F34896">
        <w:rPr>
          <w:rtl/>
        </w:rPr>
        <w:t xml:space="preserve"> فلم تبقَ </w:t>
      </w:r>
    </w:p>
    <w:p w:rsidR="00F018C8" w:rsidRPr="00BE612A" w:rsidRDefault="008A0551" w:rsidP="008A0551">
      <w:pPr>
        <w:pStyle w:val="libLine"/>
        <w:rPr>
          <w:rtl/>
        </w:rPr>
      </w:pPr>
      <w:r>
        <w:rPr>
          <w:rtl/>
        </w:rPr>
        <w:t>____________________</w:t>
      </w:r>
    </w:p>
    <w:p w:rsidR="00F018C8" w:rsidRPr="00F34896" w:rsidRDefault="00F018C8" w:rsidP="00F34896">
      <w:pPr>
        <w:pStyle w:val="libFootnote0"/>
        <w:rPr>
          <w:rtl/>
        </w:rPr>
      </w:pPr>
      <w:r w:rsidRPr="00BE612A">
        <w:rPr>
          <w:rtl/>
        </w:rPr>
        <w:t>(1) الكهف 18</w:t>
      </w:r>
      <w:r w:rsidR="00CB6330">
        <w:rPr>
          <w:rtl/>
        </w:rPr>
        <w:t>:</w:t>
      </w:r>
      <w:r w:rsidRPr="00BE612A">
        <w:rPr>
          <w:rtl/>
        </w:rPr>
        <w:t xml:space="preserve"> 98</w:t>
      </w:r>
      <w:r w:rsidR="00CB6330">
        <w:rPr>
          <w:rtl/>
        </w:rPr>
        <w:t>.</w:t>
      </w:r>
      <w:r w:rsidRPr="00BE612A">
        <w:rPr>
          <w:rtl/>
        </w:rPr>
        <w:t xml:space="preserve"> راجع</w:t>
      </w:r>
      <w:r w:rsidR="00CB6330">
        <w:rPr>
          <w:rtl/>
        </w:rPr>
        <w:t>:</w:t>
      </w:r>
      <w:r w:rsidRPr="00BE612A">
        <w:rPr>
          <w:rtl/>
        </w:rPr>
        <w:t xml:space="preserve"> كورش الكبير </w:t>
      </w:r>
      <w:r w:rsidR="008A0551">
        <w:rPr>
          <w:rtl/>
        </w:rPr>
        <w:t>(</w:t>
      </w:r>
      <w:r w:rsidRPr="00BE612A">
        <w:rPr>
          <w:rtl/>
        </w:rPr>
        <w:t>ذو القَرنَينِ</w:t>
      </w:r>
      <w:r w:rsidR="008A0551">
        <w:rPr>
          <w:rtl/>
        </w:rPr>
        <w:t>)</w:t>
      </w:r>
      <w:r w:rsidR="00CB6330">
        <w:rPr>
          <w:rtl/>
        </w:rPr>
        <w:t>،</w:t>
      </w:r>
      <w:r w:rsidRPr="00BE612A">
        <w:rPr>
          <w:rtl/>
        </w:rPr>
        <w:t xml:space="preserve"> ص 262</w:t>
      </w:r>
      <w:r w:rsidR="00CB6330">
        <w:rPr>
          <w:rtl/>
        </w:rPr>
        <w:t xml:space="preserve"> - </w:t>
      </w:r>
      <w:r w:rsidRPr="00BE612A">
        <w:rPr>
          <w:rtl/>
        </w:rPr>
        <w:t>263</w:t>
      </w:r>
      <w:r w:rsidR="00CB6330">
        <w:rPr>
          <w:rtl/>
        </w:rPr>
        <w:t>.</w:t>
      </w:r>
    </w:p>
    <w:p w:rsidR="00F018C8" w:rsidRPr="00F34896" w:rsidRDefault="00F018C8" w:rsidP="00F34896">
      <w:pPr>
        <w:pStyle w:val="libFootnote0"/>
        <w:rPr>
          <w:rtl/>
        </w:rPr>
      </w:pPr>
      <w:r w:rsidRPr="00BE612A">
        <w:rPr>
          <w:rtl/>
        </w:rPr>
        <w:t>(2) سِفر عَزرا</w:t>
      </w:r>
      <w:r w:rsidR="00CB6330">
        <w:rPr>
          <w:rtl/>
        </w:rPr>
        <w:t xml:space="preserve"> - </w:t>
      </w:r>
      <w:r w:rsidRPr="00BE612A">
        <w:rPr>
          <w:rtl/>
        </w:rPr>
        <w:t>الإصحاح الأَوّل</w:t>
      </w:r>
      <w:r w:rsidR="00CB6330">
        <w:rPr>
          <w:rtl/>
        </w:rPr>
        <w:t>.</w:t>
      </w:r>
    </w:p>
    <w:p w:rsidR="00F018C8" w:rsidRDefault="00F018C8" w:rsidP="00610BA4">
      <w:pPr>
        <w:pStyle w:val="libPoemTiniChar"/>
        <w:rPr>
          <w:rtl/>
        </w:rPr>
      </w:pPr>
      <w:r>
        <w:rPr>
          <w:rtl/>
        </w:rPr>
        <w:br w:type="page"/>
      </w:r>
    </w:p>
    <w:p w:rsidR="00F018C8" w:rsidRPr="00BE612A" w:rsidRDefault="00F018C8" w:rsidP="00F34896">
      <w:pPr>
        <w:pStyle w:val="libNormal"/>
        <w:rPr>
          <w:rtl/>
        </w:rPr>
      </w:pPr>
      <w:r w:rsidRPr="00F34896">
        <w:rPr>
          <w:rtl/>
        </w:rPr>
        <w:lastRenderedPageBreak/>
        <w:t>لها أثراً يُذكر</w:t>
      </w:r>
      <w:r w:rsidR="00CB6330">
        <w:rPr>
          <w:rtl/>
        </w:rPr>
        <w:t>،</w:t>
      </w:r>
      <w:r w:rsidRPr="00F34896">
        <w:rPr>
          <w:rtl/>
        </w:rPr>
        <w:t xml:space="preserve"> ليس في المدنيّة فحسب بل وحتّى وثائق الديانة السائدة هناك ذهبت أدراج الرّياح</w:t>
      </w:r>
      <w:r w:rsidR="00CB6330">
        <w:rPr>
          <w:rtl/>
        </w:rPr>
        <w:t>.</w:t>
      </w:r>
    </w:p>
    <w:p w:rsidR="00F018C8" w:rsidRPr="00BE612A" w:rsidRDefault="00F018C8" w:rsidP="00F34896">
      <w:pPr>
        <w:pStyle w:val="libNormal"/>
        <w:rPr>
          <w:rtl/>
        </w:rPr>
      </w:pPr>
      <w:r w:rsidRPr="00F34896">
        <w:rPr>
          <w:rtl/>
        </w:rPr>
        <w:t>يقول الأُستاذ آزاد</w:t>
      </w:r>
      <w:r w:rsidR="00CB6330">
        <w:rPr>
          <w:rtl/>
        </w:rPr>
        <w:t>:</w:t>
      </w:r>
      <w:r w:rsidRPr="00F34896">
        <w:rPr>
          <w:rtl/>
        </w:rPr>
        <w:t xml:space="preserve"> في الحقيقة يجب أن لا ننسى الغزو الإسكندري لم يكن ليُبيد دولة الفُرس وحدها</w:t>
      </w:r>
      <w:r w:rsidR="00CB6330">
        <w:rPr>
          <w:rtl/>
        </w:rPr>
        <w:t>،</w:t>
      </w:r>
      <w:r w:rsidRPr="00F34896">
        <w:rPr>
          <w:rtl/>
        </w:rPr>
        <w:t xml:space="preserve"> بل وشمل ا</w:t>
      </w:r>
      <w:r w:rsidR="0060581D">
        <w:rPr>
          <w:rtl/>
        </w:rPr>
        <w:t>لمـُ</w:t>
      </w:r>
      <w:r w:rsidRPr="00F34896">
        <w:rPr>
          <w:rtl/>
        </w:rPr>
        <w:t>قدّسات الدينيّة فمَزّقها</w:t>
      </w:r>
      <w:r w:rsidR="00CB6330">
        <w:rPr>
          <w:rtl/>
        </w:rPr>
        <w:t>.</w:t>
      </w:r>
      <w:r w:rsidRPr="00F34896">
        <w:rPr>
          <w:rtl/>
        </w:rPr>
        <w:t>.. وفي رواية قديمة جاء</w:t>
      </w:r>
      <w:r w:rsidR="00CB6330">
        <w:rPr>
          <w:rtl/>
        </w:rPr>
        <w:t>:</w:t>
      </w:r>
      <w:r w:rsidRPr="00F34896">
        <w:rPr>
          <w:rtl/>
        </w:rPr>
        <w:t xml:space="preserve"> أنّ كتاب زردشت كان يحوي على اثني عشر ألف ورقة مَكتوباً عليها بالذهب </w:t>
      </w:r>
      <w:r w:rsidRPr="00F34896">
        <w:rPr>
          <w:rStyle w:val="libFootnotenumChar"/>
          <w:rtl/>
        </w:rPr>
        <w:t>(1)</w:t>
      </w:r>
      <w:r w:rsidR="00CB6330" w:rsidRPr="006D1EC8">
        <w:rPr>
          <w:rtl/>
        </w:rPr>
        <w:t>،</w:t>
      </w:r>
      <w:r w:rsidRPr="00F34896">
        <w:rPr>
          <w:rtl/>
        </w:rPr>
        <w:t xml:space="preserve"> وهذا وإن كان مُبالغاً فيه</w:t>
      </w:r>
      <w:r w:rsidR="00CB6330">
        <w:rPr>
          <w:rtl/>
        </w:rPr>
        <w:t>،</w:t>
      </w:r>
      <w:r w:rsidRPr="00F34896">
        <w:rPr>
          <w:rtl/>
        </w:rPr>
        <w:t xml:space="preserve"> غير أنّ هذا الكتاب بجملته قد احترق حين هجم الإسكندر في ضمن سائر الكُتب والصحائف</w:t>
      </w:r>
      <w:r w:rsidR="00CB6330">
        <w:rPr>
          <w:rtl/>
        </w:rPr>
        <w:t>.</w:t>
      </w:r>
      <w:r w:rsidRPr="00F34896">
        <w:rPr>
          <w:rtl/>
        </w:rPr>
        <w:t>.. على غِرار ما أُصيبت التوراة بحملة بخت نصّر</w:t>
      </w:r>
      <w:r w:rsidR="00CB6330">
        <w:rPr>
          <w:rtl/>
        </w:rPr>
        <w:t>!</w:t>
      </w:r>
    </w:p>
    <w:p w:rsidR="00F018C8" w:rsidRPr="00BE612A" w:rsidRDefault="00F018C8" w:rsidP="00F34896">
      <w:pPr>
        <w:pStyle w:val="libNormal"/>
        <w:rPr>
          <w:rtl/>
        </w:rPr>
      </w:pPr>
      <w:r w:rsidRPr="00F34896">
        <w:rPr>
          <w:rtl/>
        </w:rPr>
        <w:t xml:space="preserve">ومِن ثمَّ عاملهم نبيّ الإسلام </w:t>
      </w:r>
      <w:r w:rsidR="008A0551">
        <w:rPr>
          <w:rtl/>
        </w:rPr>
        <w:t>(</w:t>
      </w:r>
      <w:r w:rsidRPr="00F34896">
        <w:rPr>
          <w:rtl/>
        </w:rPr>
        <w:t>صلّى اللّه عليه وآله</w:t>
      </w:r>
      <w:r w:rsidR="008A0551">
        <w:rPr>
          <w:rtl/>
        </w:rPr>
        <w:t>)</w:t>
      </w:r>
      <w:r w:rsidRPr="00F34896">
        <w:rPr>
          <w:rtl/>
        </w:rPr>
        <w:t xml:space="preserve"> معاملة أهل الكتاب</w:t>
      </w:r>
      <w:r w:rsidR="00CB6330">
        <w:rPr>
          <w:rtl/>
        </w:rPr>
        <w:t>،</w:t>
      </w:r>
      <w:r w:rsidRPr="00F34896">
        <w:rPr>
          <w:rtl/>
        </w:rPr>
        <w:t xml:space="preserve"> وقال</w:t>
      </w:r>
      <w:r w:rsidR="00CB6330">
        <w:rPr>
          <w:rtl/>
        </w:rPr>
        <w:t>:</w:t>
      </w:r>
      <w:r w:rsidRPr="00F34896">
        <w:rPr>
          <w:rtl/>
        </w:rPr>
        <w:t xml:space="preserve"> </w:t>
      </w:r>
      <w:r w:rsidR="008A0551">
        <w:rPr>
          <w:rtl/>
        </w:rPr>
        <w:t>(</w:t>
      </w:r>
      <w:r w:rsidRPr="00F34896">
        <w:rPr>
          <w:rtl/>
        </w:rPr>
        <w:t>سنّوا بهم سنّة أهل الكتاب</w:t>
      </w:r>
      <w:r w:rsidR="008A0551">
        <w:rPr>
          <w:rtl/>
        </w:rPr>
        <w:t>)</w:t>
      </w:r>
      <w:r w:rsidRPr="00F34896">
        <w:rPr>
          <w:rtl/>
        </w:rPr>
        <w:t xml:space="preserve"> </w:t>
      </w:r>
      <w:r w:rsidRPr="00F34896">
        <w:rPr>
          <w:rStyle w:val="libFootnotenumChar"/>
          <w:rtl/>
        </w:rPr>
        <w:t>(2)</w:t>
      </w:r>
      <w:r w:rsidR="00CB6330" w:rsidRPr="006D1EC8">
        <w:rPr>
          <w:rtl/>
        </w:rPr>
        <w:t>،</w:t>
      </w:r>
      <w:r w:rsidRPr="00F34896">
        <w:rPr>
          <w:rtl/>
        </w:rPr>
        <w:t xml:space="preserve"> وعن الإمام أمير المؤمنين </w:t>
      </w:r>
      <w:r w:rsidR="008A0551">
        <w:rPr>
          <w:rtl/>
        </w:rPr>
        <w:t>(</w:t>
      </w:r>
      <w:r w:rsidRPr="00F34896">
        <w:rPr>
          <w:rtl/>
        </w:rPr>
        <w:t>عليه السلام</w:t>
      </w:r>
      <w:r w:rsidR="008A0551">
        <w:rPr>
          <w:rtl/>
        </w:rPr>
        <w:t>)</w:t>
      </w:r>
      <w:r w:rsidR="00CB6330">
        <w:rPr>
          <w:rtl/>
        </w:rPr>
        <w:t>:</w:t>
      </w:r>
      <w:r w:rsidRPr="00F34896">
        <w:rPr>
          <w:rtl/>
        </w:rPr>
        <w:t xml:space="preserve"> </w:t>
      </w:r>
      <w:r w:rsidR="008A0551">
        <w:rPr>
          <w:rtl/>
        </w:rPr>
        <w:t>(</w:t>
      </w:r>
      <w:r w:rsidRPr="00F34896">
        <w:rPr>
          <w:rtl/>
        </w:rPr>
        <w:t>إنّي أعلم ما عليه ا</w:t>
      </w:r>
      <w:r w:rsidR="0060581D">
        <w:rPr>
          <w:rtl/>
        </w:rPr>
        <w:t>لمـَ</w:t>
      </w:r>
      <w:r w:rsidRPr="00F34896">
        <w:rPr>
          <w:rtl/>
        </w:rPr>
        <w:t>جوس</w:t>
      </w:r>
      <w:r w:rsidR="00CB6330">
        <w:rPr>
          <w:rtl/>
        </w:rPr>
        <w:t>،</w:t>
      </w:r>
      <w:r w:rsidRPr="00F34896">
        <w:rPr>
          <w:rtl/>
        </w:rPr>
        <w:t xml:space="preserve"> عندهم شريعة يَعملون بها</w:t>
      </w:r>
      <w:r w:rsidR="00CB6330">
        <w:rPr>
          <w:rtl/>
        </w:rPr>
        <w:t>،</w:t>
      </w:r>
      <w:r w:rsidRPr="00F34896">
        <w:rPr>
          <w:rtl/>
        </w:rPr>
        <w:t xml:space="preserve"> وكتاب يُؤمنون به</w:t>
      </w:r>
      <w:r w:rsidR="00CB6330">
        <w:rPr>
          <w:rtl/>
        </w:rPr>
        <w:t>،</w:t>
      </w:r>
      <w:r w:rsidRPr="00F34896">
        <w:rPr>
          <w:rtl/>
        </w:rPr>
        <w:t xml:space="preserve"> فعامِلوهم مُعاملة أَهل الكتاب</w:t>
      </w:r>
      <w:r w:rsidR="00CB6330">
        <w:rPr>
          <w:rtl/>
        </w:rPr>
        <w:t>.</w:t>
      </w:r>
      <w:r w:rsidRPr="00F34896">
        <w:rPr>
          <w:rtl/>
        </w:rPr>
        <w:t>..</w:t>
      </w:r>
      <w:r w:rsidR="008A0551">
        <w:rPr>
          <w:rtl/>
        </w:rPr>
        <w:t>)</w:t>
      </w:r>
      <w:r w:rsidRPr="00F34896">
        <w:rPr>
          <w:rtl/>
        </w:rPr>
        <w:t xml:space="preserve"> </w:t>
      </w:r>
      <w:r w:rsidRPr="00F34896">
        <w:rPr>
          <w:rStyle w:val="libFootnotenumChar"/>
          <w:rtl/>
        </w:rPr>
        <w:t>(3)</w:t>
      </w:r>
      <w:r w:rsidR="00CB6330" w:rsidRPr="008A0551">
        <w:rPr>
          <w:rtl/>
        </w:rPr>
        <w:t>.</w:t>
      </w:r>
    </w:p>
    <w:p w:rsidR="00F018C8" w:rsidRPr="00640FEB" w:rsidRDefault="00F018C8" w:rsidP="00640FEB">
      <w:pPr>
        <w:pStyle w:val="libCenter"/>
        <w:rPr>
          <w:rtl/>
        </w:rPr>
      </w:pPr>
      <w:r w:rsidRPr="00BE612A">
        <w:rPr>
          <w:rtl/>
        </w:rPr>
        <w:t>* * *</w:t>
      </w:r>
    </w:p>
    <w:p w:rsidR="00F018C8" w:rsidRPr="00BE612A" w:rsidRDefault="00F018C8" w:rsidP="00F34896">
      <w:pPr>
        <w:pStyle w:val="libNormal"/>
        <w:rPr>
          <w:rtl/>
        </w:rPr>
      </w:pPr>
      <w:r w:rsidRPr="00F34896">
        <w:rPr>
          <w:rtl/>
        </w:rPr>
        <w:t>بقي هنا سؤال</w:t>
      </w:r>
      <w:r w:rsidR="00CB6330">
        <w:rPr>
          <w:rtl/>
        </w:rPr>
        <w:t>:</w:t>
      </w:r>
      <w:r w:rsidRPr="00F34896">
        <w:rPr>
          <w:rtl/>
        </w:rPr>
        <w:t xml:space="preserve"> كيف يُثني رجل التوحيد على آلهة عُبّاد الوثن</w:t>
      </w:r>
      <w:r w:rsidR="00CB6330">
        <w:rPr>
          <w:rtl/>
        </w:rPr>
        <w:t xml:space="preserve"> - </w:t>
      </w:r>
      <w:r w:rsidRPr="00F34896">
        <w:rPr>
          <w:rtl/>
        </w:rPr>
        <w:t>كما عرفت في منشور بابل</w:t>
      </w:r>
      <w:r w:rsidR="00CB6330">
        <w:rPr>
          <w:rtl/>
        </w:rPr>
        <w:t xml:space="preserve"> - </w:t>
      </w:r>
      <w:r w:rsidRPr="00F34896">
        <w:rPr>
          <w:rtl/>
        </w:rPr>
        <w:t xml:space="preserve">لو كان كورش ذلك العبد الصالح </w:t>
      </w:r>
      <w:r w:rsidR="008A0551">
        <w:rPr>
          <w:rtl/>
        </w:rPr>
        <w:t>(</w:t>
      </w:r>
      <w:r w:rsidRPr="00F34896">
        <w:rPr>
          <w:rtl/>
        </w:rPr>
        <w:t>ذا القَرنَينِ</w:t>
      </w:r>
      <w:r w:rsidR="008A0551">
        <w:rPr>
          <w:rtl/>
        </w:rPr>
        <w:t>)</w:t>
      </w:r>
      <w:r w:rsidRPr="00F34896">
        <w:rPr>
          <w:rtl/>
        </w:rPr>
        <w:t xml:space="preserve"> الذي يصفه القرآن</w:t>
      </w:r>
      <w:r w:rsidR="00CB6330">
        <w:rPr>
          <w:rtl/>
        </w:rPr>
        <w:t>؟</w:t>
      </w:r>
      <w:r w:rsidRPr="00F34896">
        <w:rPr>
          <w:rtl/>
        </w:rPr>
        <w:t>!</w:t>
      </w:r>
    </w:p>
    <w:p w:rsidR="00F018C8" w:rsidRPr="00BE612A" w:rsidRDefault="00F018C8" w:rsidP="00F34896">
      <w:pPr>
        <w:pStyle w:val="libNormal"/>
        <w:rPr>
          <w:rtl/>
        </w:rPr>
      </w:pPr>
      <w:r w:rsidRPr="00F34896">
        <w:rPr>
          <w:rtl/>
        </w:rPr>
        <w:t>لكن يجب أن لا ننسى أنّ رجال الحِكمة يرون الإنسان</w:t>
      </w:r>
      <w:r w:rsidR="00CB6330">
        <w:rPr>
          <w:rtl/>
        </w:rPr>
        <w:t xml:space="preserve"> - </w:t>
      </w:r>
      <w:r w:rsidRPr="00F34896">
        <w:rPr>
          <w:rtl/>
        </w:rPr>
        <w:t>على مُختلف شُعوبه</w:t>
      </w:r>
      <w:r w:rsidR="00CB6330">
        <w:rPr>
          <w:rtl/>
        </w:rPr>
        <w:t xml:space="preserve"> - </w:t>
      </w:r>
      <w:r w:rsidRPr="00F34896">
        <w:rPr>
          <w:rtl/>
        </w:rPr>
        <w:t>إنّما يَرنو بفطرته الذاتيّة إلى خالقه ا</w:t>
      </w:r>
      <w:r w:rsidR="0060581D">
        <w:rPr>
          <w:rtl/>
        </w:rPr>
        <w:t>لمـُ</w:t>
      </w:r>
      <w:r w:rsidRPr="00F34896">
        <w:rPr>
          <w:rtl/>
        </w:rPr>
        <w:t>تعالي</w:t>
      </w:r>
      <w:r w:rsidR="00CB6330">
        <w:rPr>
          <w:rtl/>
        </w:rPr>
        <w:t>،</w:t>
      </w:r>
      <w:r w:rsidRPr="00F34896">
        <w:rPr>
          <w:rtl/>
        </w:rPr>
        <w:t xml:space="preserve"> هادفاً ذلك الجمال الأوفى</w:t>
      </w:r>
      <w:r w:rsidR="00CB6330">
        <w:rPr>
          <w:rtl/>
        </w:rPr>
        <w:t>،</w:t>
      </w:r>
      <w:r w:rsidRPr="00F34896">
        <w:rPr>
          <w:rtl/>
        </w:rPr>
        <w:t xml:space="preserve"> حتّى ولو اختلفت التعابير وتنوّعت الأساليب</w:t>
      </w:r>
      <w:r w:rsidR="00CB6330">
        <w:rPr>
          <w:rtl/>
        </w:rPr>
        <w:t>:</w:t>
      </w:r>
    </w:p>
    <w:tbl>
      <w:tblPr>
        <w:tblStyle w:val="TableGrid"/>
        <w:bidiVisual/>
        <w:tblW w:w="4562" w:type="pct"/>
        <w:tblInd w:w="384" w:type="dxa"/>
        <w:tblLook w:val="04A0"/>
      </w:tblPr>
      <w:tblGrid>
        <w:gridCol w:w="3548"/>
        <w:gridCol w:w="272"/>
        <w:gridCol w:w="3490"/>
      </w:tblGrid>
      <w:tr w:rsidR="00CE2A10" w:rsidTr="00CE2A10">
        <w:trPr>
          <w:trHeight w:val="350"/>
        </w:trPr>
        <w:tc>
          <w:tcPr>
            <w:tcW w:w="3548" w:type="dxa"/>
          </w:tcPr>
          <w:p w:rsidR="00CE2A10" w:rsidRDefault="00CE2A10" w:rsidP="00CE2A10">
            <w:pPr>
              <w:pStyle w:val="libPoem"/>
            </w:pPr>
            <w:r w:rsidRPr="00BE612A">
              <w:rPr>
                <w:rtl/>
              </w:rPr>
              <w:t>عباراتُنا</w:t>
            </w:r>
            <w:r>
              <w:rPr>
                <w:rtl/>
              </w:rPr>
              <w:t xml:space="preserve"> </w:t>
            </w:r>
            <w:r w:rsidRPr="00BE612A">
              <w:rPr>
                <w:rtl/>
              </w:rPr>
              <w:t>شتّى</w:t>
            </w:r>
            <w:r>
              <w:rPr>
                <w:rtl/>
              </w:rPr>
              <w:t xml:space="preserve"> </w:t>
            </w:r>
            <w:r w:rsidRPr="00BE612A">
              <w:rPr>
                <w:rtl/>
              </w:rPr>
              <w:t>وحُسنك</w:t>
            </w:r>
            <w:r>
              <w:rPr>
                <w:rtl/>
              </w:rPr>
              <w:t xml:space="preserve"> </w:t>
            </w:r>
            <w:r w:rsidRPr="00BE612A">
              <w:rPr>
                <w:rtl/>
              </w:rPr>
              <w:t>واحد</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BE612A">
              <w:rPr>
                <w:rtl/>
              </w:rPr>
              <w:t>فكلٌّ</w:t>
            </w:r>
            <w:r>
              <w:rPr>
                <w:rtl/>
              </w:rPr>
              <w:t xml:space="preserve"> </w:t>
            </w:r>
            <w:r w:rsidRPr="00BE612A">
              <w:rPr>
                <w:rtl/>
              </w:rPr>
              <w:t>إلى</w:t>
            </w:r>
            <w:r>
              <w:rPr>
                <w:rtl/>
              </w:rPr>
              <w:t xml:space="preserve"> </w:t>
            </w:r>
            <w:r w:rsidRPr="00BE612A">
              <w:rPr>
                <w:rtl/>
              </w:rPr>
              <w:t>ذاك</w:t>
            </w:r>
            <w:r>
              <w:rPr>
                <w:rtl/>
              </w:rPr>
              <w:t xml:space="preserve"> </w:t>
            </w:r>
            <w:r w:rsidRPr="00BE612A">
              <w:rPr>
                <w:rtl/>
              </w:rPr>
              <w:t>الجمال</w:t>
            </w:r>
            <w:r>
              <w:rPr>
                <w:rtl/>
              </w:rPr>
              <w:t xml:space="preserve"> </w:t>
            </w:r>
            <w:r w:rsidRPr="00BE612A">
              <w:rPr>
                <w:rtl/>
              </w:rPr>
              <w:t>يُشير</w:t>
            </w:r>
            <w:r w:rsidRPr="00725071">
              <w:rPr>
                <w:rStyle w:val="libPoemTiniChar0"/>
                <w:rtl/>
              </w:rPr>
              <w:br/>
              <w:t> </w:t>
            </w:r>
          </w:p>
        </w:tc>
      </w:tr>
    </w:tbl>
    <w:p w:rsidR="00F018C8" w:rsidRPr="00BE612A" w:rsidRDefault="00F018C8" w:rsidP="00F34896">
      <w:pPr>
        <w:pStyle w:val="libNormal"/>
        <w:rPr>
          <w:rtl/>
        </w:rPr>
      </w:pPr>
      <w:r w:rsidRPr="00F34896">
        <w:rPr>
          <w:rtl/>
        </w:rPr>
        <w:t>وحتّى الوثني إنّما يهدف الزُلفى إلى الله تعالى</w:t>
      </w:r>
      <w:r w:rsidR="00CB6330">
        <w:rPr>
          <w:rtl/>
        </w:rPr>
        <w:t>،</w:t>
      </w:r>
      <w:r w:rsidRPr="00F34896">
        <w:rPr>
          <w:rtl/>
        </w:rPr>
        <w:t xml:space="preserve"> وقد جَعل الوثن رمزاً يهديه إلى ذلك </w:t>
      </w:r>
    </w:p>
    <w:p w:rsidR="00F018C8" w:rsidRPr="00BE612A" w:rsidRDefault="008A0551" w:rsidP="008A0551">
      <w:pPr>
        <w:pStyle w:val="libLine"/>
        <w:rPr>
          <w:rtl/>
        </w:rPr>
      </w:pPr>
      <w:r>
        <w:rPr>
          <w:rtl/>
        </w:rPr>
        <w:t>____________________</w:t>
      </w:r>
    </w:p>
    <w:p w:rsidR="00F018C8" w:rsidRPr="00F34896" w:rsidRDefault="00F018C8" w:rsidP="00F34896">
      <w:pPr>
        <w:pStyle w:val="libFootnote0"/>
        <w:rPr>
          <w:rtl/>
        </w:rPr>
      </w:pPr>
      <w:r w:rsidRPr="00BE612A">
        <w:rPr>
          <w:rtl/>
        </w:rPr>
        <w:t xml:space="preserve">(1) جاءت هذه الرواية في </w:t>
      </w:r>
      <w:r w:rsidR="008A0551">
        <w:rPr>
          <w:rtl/>
        </w:rPr>
        <w:t>(</w:t>
      </w:r>
      <w:r w:rsidRPr="00BE612A">
        <w:rPr>
          <w:rtl/>
        </w:rPr>
        <w:t>دين كُرْت</w:t>
      </w:r>
      <w:r w:rsidR="008A0551">
        <w:rPr>
          <w:rtl/>
        </w:rPr>
        <w:t>)</w:t>
      </w:r>
      <w:r w:rsidR="00CB6330">
        <w:rPr>
          <w:rtl/>
        </w:rPr>
        <w:t>،</w:t>
      </w:r>
      <w:r w:rsidRPr="00BE612A">
        <w:rPr>
          <w:rtl/>
        </w:rPr>
        <w:t xml:space="preserve"> كورش الكبير</w:t>
      </w:r>
      <w:r w:rsidR="00CB6330">
        <w:rPr>
          <w:rtl/>
        </w:rPr>
        <w:t>،</w:t>
      </w:r>
      <w:r w:rsidRPr="00BE612A">
        <w:rPr>
          <w:rtl/>
        </w:rPr>
        <w:t xml:space="preserve"> ص 264</w:t>
      </w:r>
      <w:r w:rsidR="00CB6330">
        <w:rPr>
          <w:rtl/>
        </w:rPr>
        <w:t>،</w:t>
      </w:r>
      <w:r w:rsidRPr="00BE612A">
        <w:rPr>
          <w:rtl/>
        </w:rPr>
        <w:t xml:space="preserve"> وفي مروج الذهب</w:t>
      </w:r>
      <w:r w:rsidR="00CB6330">
        <w:rPr>
          <w:rtl/>
        </w:rPr>
        <w:t>،</w:t>
      </w:r>
      <w:r w:rsidRPr="00BE612A">
        <w:rPr>
          <w:rtl/>
        </w:rPr>
        <w:t xml:space="preserve"> ج 1</w:t>
      </w:r>
      <w:r w:rsidR="00CB6330">
        <w:rPr>
          <w:rtl/>
        </w:rPr>
        <w:t>،</w:t>
      </w:r>
      <w:r w:rsidRPr="00BE612A">
        <w:rPr>
          <w:rtl/>
        </w:rPr>
        <w:t xml:space="preserve"> ص 229</w:t>
      </w:r>
      <w:r w:rsidR="00CB6330">
        <w:rPr>
          <w:rtl/>
        </w:rPr>
        <w:t>،</w:t>
      </w:r>
      <w:r w:rsidRPr="00BE612A">
        <w:rPr>
          <w:rtl/>
        </w:rPr>
        <w:t xml:space="preserve"> أنّ هذا الكتاب في اثني عشر ألف مجلّد بالذهب</w:t>
      </w:r>
      <w:r w:rsidR="00CB6330">
        <w:rPr>
          <w:rtl/>
        </w:rPr>
        <w:t>،</w:t>
      </w:r>
      <w:r w:rsidRPr="00BE612A">
        <w:rPr>
          <w:rtl/>
        </w:rPr>
        <w:t xml:space="preserve"> فيه وَعد ووعيد وأمر ونهي وغير ذلك من الشرائع والعبادات فلم تَزل ا</w:t>
      </w:r>
      <w:r w:rsidR="0060581D">
        <w:rPr>
          <w:rtl/>
        </w:rPr>
        <w:t>لمـُ</w:t>
      </w:r>
      <w:r w:rsidRPr="00BE612A">
        <w:rPr>
          <w:rtl/>
        </w:rPr>
        <w:t>لوك تعمل بما في هذا الكتاب إلى عهد الإسكندر فأَحرق بعض هذا الكتاب</w:t>
      </w:r>
      <w:r w:rsidR="00CB6330">
        <w:rPr>
          <w:rtl/>
        </w:rPr>
        <w:t>.</w:t>
      </w:r>
    </w:p>
    <w:p w:rsidR="00F018C8" w:rsidRPr="00F34896" w:rsidRDefault="00F018C8" w:rsidP="00F34896">
      <w:pPr>
        <w:pStyle w:val="libFootnote0"/>
        <w:rPr>
          <w:rtl/>
        </w:rPr>
      </w:pPr>
      <w:r w:rsidRPr="00BE612A">
        <w:rPr>
          <w:rtl/>
        </w:rPr>
        <w:t xml:space="preserve">وهكذا ورد في كتاب النبيّ </w:t>
      </w:r>
      <w:r w:rsidR="008A0551">
        <w:rPr>
          <w:rtl/>
        </w:rPr>
        <w:t>(</w:t>
      </w:r>
      <w:r w:rsidRPr="00BE612A">
        <w:rPr>
          <w:rtl/>
        </w:rPr>
        <w:t>صلّى اللّه عليه وآله</w:t>
      </w:r>
      <w:r w:rsidR="008A0551">
        <w:rPr>
          <w:rtl/>
        </w:rPr>
        <w:t>)</w:t>
      </w:r>
      <w:r w:rsidRPr="00BE612A">
        <w:rPr>
          <w:rtl/>
        </w:rPr>
        <w:t xml:space="preserve"> إلى مشركي قريش بشأن المجوس</w:t>
      </w:r>
      <w:r w:rsidR="00CB6330">
        <w:rPr>
          <w:rtl/>
        </w:rPr>
        <w:t>،</w:t>
      </w:r>
      <w:r w:rsidRPr="00BE612A">
        <w:rPr>
          <w:rtl/>
        </w:rPr>
        <w:t xml:space="preserve"> راجع</w:t>
      </w:r>
      <w:r w:rsidR="00CB6330">
        <w:rPr>
          <w:rtl/>
        </w:rPr>
        <w:t>:</w:t>
      </w:r>
      <w:r w:rsidRPr="00BE612A">
        <w:rPr>
          <w:rtl/>
        </w:rPr>
        <w:t xml:space="preserve"> الكافي</w:t>
      </w:r>
      <w:r w:rsidR="00CB6330">
        <w:rPr>
          <w:rtl/>
        </w:rPr>
        <w:t>،</w:t>
      </w:r>
      <w:r w:rsidRPr="00BE612A">
        <w:rPr>
          <w:rtl/>
        </w:rPr>
        <w:t xml:space="preserve"> ج 3</w:t>
      </w:r>
      <w:r w:rsidR="00CB6330">
        <w:rPr>
          <w:rtl/>
        </w:rPr>
        <w:t>،</w:t>
      </w:r>
      <w:r w:rsidRPr="00BE612A">
        <w:rPr>
          <w:rtl/>
        </w:rPr>
        <w:t xml:space="preserve"> ص 568</w:t>
      </w:r>
      <w:r w:rsidR="00CB6330">
        <w:rPr>
          <w:rtl/>
        </w:rPr>
        <w:t>،</w:t>
      </w:r>
      <w:r w:rsidRPr="00BE612A">
        <w:rPr>
          <w:rtl/>
        </w:rPr>
        <w:t xml:space="preserve"> رقم 4</w:t>
      </w:r>
      <w:r w:rsidR="00CB6330">
        <w:rPr>
          <w:rtl/>
        </w:rPr>
        <w:t>.</w:t>
      </w:r>
    </w:p>
    <w:p w:rsidR="00F018C8" w:rsidRPr="00F34896" w:rsidRDefault="00F018C8" w:rsidP="00F34896">
      <w:pPr>
        <w:pStyle w:val="libFootnote0"/>
        <w:rPr>
          <w:rtl/>
        </w:rPr>
      </w:pPr>
      <w:r w:rsidRPr="00BE612A">
        <w:rPr>
          <w:rtl/>
        </w:rPr>
        <w:t>(2) رواه البيهقي في السُنن الكبرى</w:t>
      </w:r>
      <w:r w:rsidR="00CB6330">
        <w:rPr>
          <w:rtl/>
        </w:rPr>
        <w:t>،</w:t>
      </w:r>
      <w:r w:rsidRPr="00BE612A">
        <w:rPr>
          <w:rtl/>
        </w:rPr>
        <w:t xml:space="preserve"> ج 9</w:t>
      </w:r>
      <w:r w:rsidR="00CB6330">
        <w:rPr>
          <w:rtl/>
        </w:rPr>
        <w:t>،</w:t>
      </w:r>
      <w:r w:rsidRPr="00BE612A">
        <w:rPr>
          <w:rtl/>
        </w:rPr>
        <w:t xml:space="preserve"> ص 189</w:t>
      </w:r>
      <w:r w:rsidR="00CB6330">
        <w:rPr>
          <w:rtl/>
        </w:rPr>
        <w:t xml:space="preserve"> - </w:t>
      </w:r>
      <w:r w:rsidRPr="00BE612A">
        <w:rPr>
          <w:rtl/>
        </w:rPr>
        <w:t>190</w:t>
      </w:r>
      <w:r w:rsidR="00CB6330">
        <w:rPr>
          <w:rtl/>
        </w:rPr>
        <w:t>.</w:t>
      </w:r>
    </w:p>
    <w:p w:rsidR="00F018C8" w:rsidRPr="00F34896" w:rsidRDefault="00F018C8" w:rsidP="00F34896">
      <w:pPr>
        <w:pStyle w:val="libFootnote0"/>
        <w:rPr>
          <w:rtl/>
        </w:rPr>
      </w:pPr>
      <w:r w:rsidRPr="00BE612A">
        <w:rPr>
          <w:rtl/>
        </w:rPr>
        <w:t>(3) روى البيهقي قريباً منه</w:t>
      </w:r>
      <w:r w:rsidR="00CB6330">
        <w:rPr>
          <w:rtl/>
        </w:rPr>
        <w:t>،</w:t>
      </w:r>
      <w:r w:rsidRPr="00BE612A">
        <w:rPr>
          <w:rtl/>
        </w:rPr>
        <w:t xml:space="preserve"> ج 9</w:t>
      </w:r>
      <w:r w:rsidR="00CB6330">
        <w:rPr>
          <w:rtl/>
        </w:rPr>
        <w:t>،</w:t>
      </w:r>
      <w:r w:rsidRPr="00BE612A">
        <w:rPr>
          <w:rtl/>
        </w:rPr>
        <w:t xml:space="preserve"> ص 188</w:t>
      </w:r>
      <w:r w:rsidR="00CB6330">
        <w:rPr>
          <w:rtl/>
        </w:rPr>
        <w:t xml:space="preserve"> - </w:t>
      </w:r>
      <w:r w:rsidRPr="00BE612A">
        <w:rPr>
          <w:rtl/>
        </w:rPr>
        <w:t>189</w:t>
      </w:r>
      <w:r w:rsidR="00CB6330">
        <w:rPr>
          <w:rtl/>
        </w:rPr>
        <w:t>،</w:t>
      </w:r>
      <w:r w:rsidRPr="00BE612A">
        <w:rPr>
          <w:rtl/>
        </w:rPr>
        <w:t xml:space="preserve"> وراجع</w:t>
      </w:r>
      <w:r w:rsidR="00CB6330">
        <w:rPr>
          <w:rtl/>
        </w:rPr>
        <w:t>:</w:t>
      </w:r>
      <w:r w:rsidRPr="00BE612A">
        <w:rPr>
          <w:rtl/>
        </w:rPr>
        <w:t xml:space="preserve"> كتاب الخراج لأبي يوسف</w:t>
      </w:r>
      <w:r w:rsidR="00CB6330">
        <w:rPr>
          <w:rtl/>
        </w:rPr>
        <w:t>،</w:t>
      </w:r>
      <w:r w:rsidRPr="00BE612A">
        <w:rPr>
          <w:rtl/>
        </w:rPr>
        <w:t xml:space="preserve"> ص 129</w:t>
      </w:r>
      <w:r w:rsidR="00CB6330">
        <w:rPr>
          <w:rtl/>
        </w:rPr>
        <w:t>.</w:t>
      </w:r>
    </w:p>
    <w:p w:rsidR="00F018C8" w:rsidRDefault="00F018C8" w:rsidP="00610BA4">
      <w:pPr>
        <w:pStyle w:val="libPoemTiniChar"/>
        <w:rPr>
          <w:rtl/>
        </w:rPr>
      </w:pPr>
      <w:r>
        <w:rPr>
          <w:rtl/>
        </w:rPr>
        <w:br w:type="page"/>
      </w:r>
    </w:p>
    <w:p w:rsidR="00F018C8" w:rsidRPr="00BE612A" w:rsidRDefault="00F018C8" w:rsidP="00F34896">
      <w:pPr>
        <w:pStyle w:val="libNormal"/>
        <w:rPr>
          <w:rtl/>
        </w:rPr>
      </w:pPr>
      <w:r w:rsidRPr="00F34896">
        <w:rPr>
          <w:rtl/>
        </w:rPr>
        <w:lastRenderedPageBreak/>
        <w:t>المقصد الأعلى والمطلوب الأوفى</w:t>
      </w:r>
      <w:r w:rsidR="00CB6330">
        <w:rPr>
          <w:rtl/>
        </w:rPr>
        <w:t>،</w:t>
      </w:r>
      <w:r w:rsidRPr="00F34896">
        <w:rPr>
          <w:rtl/>
        </w:rPr>
        <w:t xml:space="preserve"> قالوا</w:t>
      </w:r>
      <w:r w:rsidR="00CB6330">
        <w:rPr>
          <w:rtl/>
        </w:rPr>
        <w:t>:</w:t>
      </w:r>
      <w:r w:rsidRPr="00F34896">
        <w:rPr>
          <w:rtl/>
        </w:rPr>
        <w:t xml:space="preserve"> </w:t>
      </w:r>
      <w:r w:rsidR="008A0551">
        <w:rPr>
          <w:rStyle w:val="libAlaemChar"/>
          <w:rtl/>
        </w:rPr>
        <w:t>(</w:t>
      </w:r>
      <w:r w:rsidRPr="00F34896">
        <w:rPr>
          <w:rStyle w:val="libAieChar"/>
          <w:rtl/>
        </w:rPr>
        <w:t>مَا نَعْبُدُهُمْ إِلاّ لِيُقَرِّبُونَا إِلَى اللَّهِ زُلْفَى</w:t>
      </w:r>
      <w:r w:rsidR="008A0551" w:rsidRPr="008A0551">
        <w:rPr>
          <w:rStyle w:val="libAlaemChar"/>
          <w:rtl/>
        </w:rPr>
        <w:t>)</w:t>
      </w:r>
      <w:r w:rsidR="00CB6330">
        <w:rPr>
          <w:rtl/>
        </w:rPr>
        <w:t>!</w:t>
      </w:r>
      <w:r w:rsidRPr="00F34896">
        <w:rPr>
          <w:rtl/>
        </w:rPr>
        <w:t xml:space="preserve"> </w:t>
      </w:r>
      <w:r w:rsidRPr="00F34896">
        <w:rPr>
          <w:rStyle w:val="libFootnotenumChar"/>
          <w:rtl/>
        </w:rPr>
        <w:t>(1)</w:t>
      </w:r>
    </w:p>
    <w:p w:rsidR="00F018C8" w:rsidRPr="00BE612A" w:rsidRDefault="00F018C8" w:rsidP="00F34896">
      <w:pPr>
        <w:pStyle w:val="libNormal"/>
        <w:rPr>
          <w:rtl/>
        </w:rPr>
      </w:pPr>
      <w:r w:rsidRPr="00F34896">
        <w:rPr>
          <w:rtl/>
        </w:rPr>
        <w:t>ومِن ثَمّ نرى كورش عند ما يتكلّم مع بني جِلدَته وفي أوساط توحيدية خالصة</w:t>
      </w:r>
      <w:r w:rsidR="00CB6330">
        <w:rPr>
          <w:rtl/>
        </w:rPr>
        <w:t>،</w:t>
      </w:r>
      <w:r w:rsidRPr="00F34896">
        <w:rPr>
          <w:rtl/>
        </w:rPr>
        <w:t xml:space="preserve"> يَذكر الإله تعالى ويَصفه بأَسمى تمجيد</w:t>
      </w:r>
      <w:r w:rsidR="00CB6330">
        <w:rPr>
          <w:rtl/>
        </w:rPr>
        <w:t>:</w:t>
      </w:r>
      <w:r w:rsidRPr="00F34896">
        <w:rPr>
          <w:rtl/>
        </w:rPr>
        <w:t xml:space="preserve"> </w:t>
      </w:r>
      <w:r w:rsidR="008A0551">
        <w:rPr>
          <w:rtl/>
        </w:rPr>
        <w:t>(</w:t>
      </w:r>
      <w:r w:rsidRPr="00F34896">
        <w:rPr>
          <w:rtl/>
        </w:rPr>
        <w:t>آهورا مَزدا</w:t>
      </w:r>
      <w:r w:rsidR="008A0551">
        <w:rPr>
          <w:rtl/>
        </w:rPr>
        <w:t>)</w:t>
      </w:r>
      <w:r w:rsidRPr="00F34896">
        <w:rPr>
          <w:rtl/>
        </w:rPr>
        <w:t xml:space="preserve"> يعني الخالق الحكيم</w:t>
      </w:r>
      <w:r w:rsidR="00CB6330">
        <w:rPr>
          <w:rtl/>
        </w:rPr>
        <w:t>،</w:t>
      </w:r>
      <w:r w:rsidRPr="00F34896">
        <w:rPr>
          <w:rtl/>
        </w:rPr>
        <w:t xml:space="preserve"> ربّ العالمين</w:t>
      </w:r>
      <w:r w:rsidR="00CB6330">
        <w:rPr>
          <w:rtl/>
        </w:rPr>
        <w:t>،</w:t>
      </w:r>
      <w:r w:rsidRPr="00F34896">
        <w:rPr>
          <w:rtl/>
        </w:rPr>
        <w:t xml:space="preserve"> ربّ السماوات والأرض ومدبّرهما </w:t>
      </w:r>
      <w:r w:rsidRPr="00F34896">
        <w:rPr>
          <w:rStyle w:val="libFootnotenumChar"/>
          <w:rtl/>
        </w:rPr>
        <w:t>(2)</w:t>
      </w:r>
      <w:r w:rsidR="00CB6330">
        <w:rPr>
          <w:rtl/>
        </w:rPr>
        <w:t>.</w:t>
      </w:r>
    </w:p>
    <w:p w:rsidR="00F018C8" w:rsidRPr="00BE612A" w:rsidRDefault="00F018C8" w:rsidP="00F34896">
      <w:pPr>
        <w:pStyle w:val="libNormal"/>
        <w:rPr>
          <w:rtl/>
        </w:rPr>
      </w:pPr>
      <w:r w:rsidRPr="00F34896">
        <w:rPr>
          <w:rtl/>
        </w:rPr>
        <w:t>وهو عند ما يَعلن بمشروعه الفخيم بشأن إطلاق سَراح بني إسرائيل والتعبئة</w:t>
      </w:r>
      <w:r w:rsidR="00CB6330">
        <w:rPr>
          <w:rtl/>
        </w:rPr>
        <w:t>،</w:t>
      </w:r>
      <w:r w:rsidRPr="00F34896">
        <w:rPr>
          <w:rtl/>
        </w:rPr>
        <w:t xml:space="preserve"> لإعادة بناء القدس الشريف وإحياء معالم دين اليهود ا</w:t>
      </w:r>
      <w:r w:rsidR="0060581D">
        <w:rPr>
          <w:rtl/>
        </w:rPr>
        <w:t>لمـُ</w:t>
      </w:r>
      <w:r w:rsidRPr="00F34896">
        <w:rPr>
          <w:rtl/>
        </w:rPr>
        <w:t>تمزّق</w:t>
      </w:r>
      <w:r w:rsidR="00CB6330">
        <w:rPr>
          <w:rtl/>
        </w:rPr>
        <w:t>،</w:t>
      </w:r>
      <w:r w:rsidRPr="00F34896">
        <w:rPr>
          <w:rtl/>
        </w:rPr>
        <w:t xml:space="preserve"> نراه يُعبّر عنه سبحانه بـ </w:t>
      </w:r>
      <w:r w:rsidR="008A0551">
        <w:rPr>
          <w:rtl/>
        </w:rPr>
        <w:t>(</w:t>
      </w:r>
      <w:r w:rsidRPr="00F34896">
        <w:rPr>
          <w:rtl/>
        </w:rPr>
        <w:t>يَهُوَه</w:t>
      </w:r>
      <w:r w:rsidR="008A0551">
        <w:rPr>
          <w:rtl/>
        </w:rPr>
        <w:t>)</w:t>
      </w:r>
      <w:r w:rsidRPr="00F34896">
        <w:rPr>
          <w:rtl/>
        </w:rPr>
        <w:t xml:space="preserve"> على حدّ تعبير اليهود أنفسهم</w:t>
      </w:r>
      <w:r w:rsidR="00CB6330">
        <w:rPr>
          <w:rtl/>
        </w:rPr>
        <w:t>،</w:t>
      </w:r>
      <w:r w:rsidRPr="00F34896">
        <w:rPr>
          <w:rtl/>
        </w:rPr>
        <w:t xml:space="preserve"> يُريدون ذاته المقدّسة</w:t>
      </w:r>
      <w:r w:rsidR="00CB6330">
        <w:rPr>
          <w:rtl/>
        </w:rPr>
        <w:t>،</w:t>
      </w:r>
      <w:r w:rsidRPr="00F34896">
        <w:rPr>
          <w:rtl/>
        </w:rPr>
        <w:t xml:space="preserve"> خالق السماوات والأرض ومدبّرهما </w:t>
      </w:r>
      <w:r w:rsidRPr="00F34896">
        <w:rPr>
          <w:rStyle w:val="libFootnotenumChar"/>
          <w:rtl/>
        </w:rPr>
        <w:t>(3)</w:t>
      </w:r>
      <w:r w:rsidR="00CB6330">
        <w:rPr>
          <w:rtl/>
        </w:rPr>
        <w:t>.</w:t>
      </w:r>
    </w:p>
    <w:p w:rsidR="00F018C8" w:rsidRPr="00BE612A" w:rsidRDefault="00F018C8" w:rsidP="00F34896">
      <w:pPr>
        <w:pStyle w:val="libNormal"/>
        <w:rPr>
          <w:rtl/>
        </w:rPr>
      </w:pPr>
      <w:r w:rsidRPr="00F34896">
        <w:rPr>
          <w:rtl/>
        </w:rPr>
        <w:t>وهو كذلك عندما يَصف الإله ا</w:t>
      </w:r>
      <w:r w:rsidR="0060581D">
        <w:rPr>
          <w:rtl/>
        </w:rPr>
        <w:t>لمـُ</w:t>
      </w:r>
      <w:r w:rsidRPr="00F34896">
        <w:rPr>
          <w:rtl/>
        </w:rPr>
        <w:t>تعالي بلسان البابليينَ</w:t>
      </w:r>
      <w:r w:rsidR="00CB6330">
        <w:rPr>
          <w:rtl/>
        </w:rPr>
        <w:t>،</w:t>
      </w:r>
      <w:r w:rsidRPr="00F34896">
        <w:rPr>
          <w:rtl/>
        </w:rPr>
        <w:t xml:space="preserve"> لكنّه يَصفه وصفاً لا ينطبق إلاّ على اللّه سبحانه</w:t>
      </w:r>
      <w:r w:rsidR="00CB6330">
        <w:rPr>
          <w:rtl/>
        </w:rPr>
        <w:t>،</w:t>
      </w:r>
      <w:r w:rsidRPr="00F34896">
        <w:rPr>
          <w:rtl/>
        </w:rPr>
        <w:t xml:space="preserve"> وإن كان التعبير مُنساقاً حسب مصطلح المنطقة</w:t>
      </w:r>
      <w:r w:rsidR="00CB6330">
        <w:rPr>
          <w:rtl/>
        </w:rPr>
        <w:t>،</w:t>
      </w:r>
      <w:r w:rsidRPr="00F34896">
        <w:rPr>
          <w:rtl/>
        </w:rPr>
        <w:t xml:space="preserve"> فهو يُعبّر بـ </w:t>
      </w:r>
      <w:r w:rsidR="008A0551">
        <w:rPr>
          <w:rtl/>
        </w:rPr>
        <w:t>(</w:t>
      </w:r>
      <w:r w:rsidRPr="00F34896">
        <w:rPr>
          <w:rtl/>
        </w:rPr>
        <w:t>مردوك</w:t>
      </w:r>
      <w:r w:rsidR="008A0551">
        <w:rPr>
          <w:rtl/>
        </w:rPr>
        <w:t>)</w:t>
      </w:r>
      <w:r w:rsidR="00CB6330">
        <w:rPr>
          <w:rtl/>
        </w:rPr>
        <w:t xml:space="preserve"> - </w:t>
      </w:r>
      <w:r w:rsidRPr="00F34896">
        <w:rPr>
          <w:rtl/>
        </w:rPr>
        <w:t>وِفق تعبير أهل بابل</w:t>
      </w:r>
      <w:r w:rsidR="00CB6330">
        <w:rPr>
          <w:rtl/>
        </w:rPr>
        <w:t xml:space="preserve"> - </w:t>
      </w:r>
      <w:r w:rsidRPr="00F34896">
        <w:rPr>
          <w:rtl/>
        </w:rPr>
        <w:t>ولكن يَصفه بعظمة ربّ الأرباب وإله العالمينَ</w:t>
      </w:r>
      <w:r w:rsidR="00CB6330">
        <w:rPr>
          <w:rtl/>
        </w:rPr>
        <w:t>،</w:t>
      </w:r>
      <w:r w:rsidRPr="00F34896">
        <w:rPr>
          <w:rtl/>
        </w:rPr>
        <w:t xml:space="preserve"> وهكذا عَبَّر عنه بـ </w:t>
      </w:r>
      <w:r w:rsidR="008A0551">
        <w:rPr>
          <w:rtl/>
        </w:rPr>
        <w:t>(</w:t>
      </w:r>
      <w:r w:rsidRPr="00F34896">
        <w:rPr>
          <w:rtl/>
        </w:rPr>
        <w:t>بَعْل</w:t>
      </w:r>
      <w:r w:rsidR="008A0551">
        <w:rPr>
          <w:rtl/>
        </w:rPr>
        <w:t>)</w:t>
      </w:r>
      <w:r w:rsidRPr="00F34896">
        <w:rPr>
          <w:rtl/>
        </w:rPr>
        <w:t xml:space="preserve"> بمعنى الربّ الأعلى والسيّد المالك إله السماوات</w:t>
      </w:r>
      <w:r w:rsidR="00CB6330">
        <w:rPr>
          <w:rtl/>
        </w:rPr>
        <w:t>.</w:t>
      </w:r>
    </w:p>
    <w:p w:rsidR="00F018C8" w:rsidRPr="00BE612A" w:rsidRDefault="00F018C8" w:rsidP="00F34896">
      <w:pPr>
        <w:pStyle w:val="libNormal"/>
        <w:rPr>
          <w:rtl/>
        </w:rPr>
      </w:pPr>
      <w:r w:rsidRPr="00F34896">
        <w:rPr>
          <w:rtl/>
        </w:rPr>
        <w:t xml:space="preserve">وقد كان البابليّون يَرون من </w:t>
      </w:r>
      <w:r w:rsidR="008A0551">
        <w:rPr>
          <w:rtl/>
        </w:rPr>
        <w:t>(</w:t>
      </w:r>
      <w:r w:rsidRPr="00F34896">
        <w:rPr>
          <w:rtl/>
        </w:rPr>
        <w:t>مردوك</w:t>
      </w:r>
      <w:r w:rsidR="008A0551">
        <w:rPr>
          <w:rtl/>
        </w:rPr>
        <w:t>)</w:t>
      </w:r>
      <w:r w:rsidRPr="00F34896">
        <w:rPr>
          <w:rtl/>
        </w:rPr>
        <w:t xml:space="preserve"> مُمثّل الإله رب العالمين </w:t>
      </w:r>
      <w:r w:rsidRPr="00F34896">
        <w:rPr>
          <w:rStyle w:val="libFootnotenumChar"/>
          <w:rtl/>
        </w:rPr>
        <w:t>(4)</w:t>
      </w:r>
      <w:r w:rsidR="00CB6330">
        <w:rPr>
          <w:rtl/>
        </w:rPr>
        <w:t>.</w:t>
      </w:r>
      <w:r w:rsidRPr="00F34896">
        <w:rPr>
          <w:rtl/>
        </w:rPr>
        <w:t xml:space="preserve"> </w:t>
      </w:r>
    </w:p>
    <w:p w:rsidR="00F018C8" w:rsidRPr="00BE612A" w:rsidRDefault="00F018C8" w:rsidP="00F34896">
      <w:pPr>
        <w:pStyle w:val="libNormal"/>
        <w:rPr>
          <w:rtl/>
        </w:rPr>
      </w:pPr>
      <w:r w:rsidRPr="00F34896">
        <w:rPr>
          <w:rtl/>
        </w:rPr>
        <w:t>هذا</w:t>
      </w:r>
      <w:r w:rsidR="00CB6330">
        <w:rPr>
          <w:rtl/>
        </w:rPr>
        <w:t>،</w:t>
      </w:r>
      <w:r w:rsidRPr="00F34896">
        <w:rPr>
          <w:rtl/>
        </w:rPr>
        <w:t xml:space="preserve"> مضافاً إلى ما يراه المؤرّخون من أنّ هذا المنشور ا</w:t>
      </w:r>
      <w:r w:rsidR="0060581D">
        <w:rPr>
          <w:rtl/>
        </w:rPr>
        <w:t>لمـَ</w:t>
      </w:r>
      <w:r w:rsidRPr="00F34896">
        <w:rPr>
          <w:rtl/>
        </w:rPr>
        <w:t>لكي كان قد نُظّم بمعونة كِبار الكَهَنة وعلى وِفق آداب ومراسيمهم الدينيّة</w:t>
      </w:r>
      <w:r w:rsidR="00CB6330">
        <w:rPr>
          <w:rtl/>
        </w:rPr>
        <w:t>،</w:t>
      </w:r>
      <w:r w:rsidRPr="00F34896">
        <w:rPr>
          <w:rtl/>
        </w:rPr>
        <w:t xml:space="preserve"> والذي جاء تعقيباً على منشور سابق كَتبه الكَهَنة أنفسهم ترحيباً بجانب ا</w:t>
      </w:r>
      <w:r w:rsidR="0060581D">
        <w:rPr>
          <w:rtl/>
        </w:rPr>
        <w:t>لمـَ</w:t>
      </w:r>
      <w:r w:rsidRPr="00F34896">
        <w:rPr>
          <w:rtl/>
        </w:rPr>
        <w:t xml:space="preserve">لِك الفاتح النبيل </w:t>
      </w:r>
      <w:r w:rsidRPr="00F34896">
        <w:rPr>
          <w:rStyle w:val="libFootnotenumChar"/>
          <w:rtl/>
        </w:rPr>
        <w:t>(5)</w:t>
      </w:r>
      <w:r w:rsidR="00CB6330">
        <w:rPr>
          <w:rtl/>
        </w:rPr>
        <w:t>.</w:t>
      </w:r>
      <w:r w:rsidRPr="00F34896">
        <w:rPr>
          <w:rtl/>
        </w:rPr>
        <w:t xml:space="preserve"> </w:t>
      </w:r>
    </w:p>
    <w:p w:rsidR="00F018C8" w:rsidRPr="00BE612A" w:rsidRDefault="00F018C8" w:rsidP="00F34896">
      <w:pPr>
        <w:pStyle w:val="libNormal"/>
        <w:rPr>
          <w:rtl/>
        </w:rPr>
      </w:pPr>
      <w:r w:rsidRPr="00F34896">
        <w:rPr>
          <w:rtl/>
        </w:rPr>
        <w:t>فلا غَرْو أن نجد فيه تعابير تتّفق مع رسوم البابليّينَ محضاً... أمّا المعنى وا</w:t>
      </w:r>
      <w:r w:rsidR="0060581D">
        <w:rPr>
          <w:rtl/>
        </w:rPr>
        <w:t>لمـُ</w:t>
      </w:r>
      <w:r w:rsidRPr="00F34896">
        <w:rPr>
          <w:rtl/>
        </w:rPr>
        <w:t>حتوى فمُحتمل التأويل</w:t>
      </w:r>
      <w:r w:rsidR="00CB6330">
        <w:rPr>
          <w:rtl/>
        </w:rPr>
        <w:t>.</w:t>
      </w:r>
    </w:p>
    <w:p w:rsidR="00F018C8" w:rsidRPr="00640FEB" w:rsidRDefault="00F018C8" w:rsidP="00640FEB">
      <w:pPr>
        <w:pStyle w:val="libCenter"/>
        <w:rPr>
          <w:rtl/>
        </w:rPr>
      </w:pPr>
      <w:r w:rsidRPr="00BE612A">
        <w:rPr>
          <w:rtl/>
        </w:rPr>
        <w:t xml:space="preserve">* * * </w:t>
      </w:r>
    </w:p>
    <w:p w:rsidR="00F018C8" w:rsidRPr="00BE612A" w:rsidRDefault="00F018C8" w:rsidP="00F34896">
      <w:pPr>
        <w:pStyle w:val="libNormal"/>
        <w:rPr>
          <w:rtl/>
        </w:rPr>
      </w:pPr>
      <w:r w:rsidRPr="00F34896">
        <w:rPr>
          <w:rtl/>
        </w:rPr>
        <w:t>والسؤال الأخير</w:t>
      </w:r>
      <w:r w:rsidR="00CB6330">
        <w:rPr>
          <w:rtl/>
        </w:rPr>
        <w:t>:</w:t>
      </w:r>
      <w:r w:rsidRPr="00F34896">
        <w:rPr>
          <w:rtl/>
        </w:rPr>
        <w:t xml:space="preserve"> حتّى ولو كانت الشواهد وَفيرة على أنّ كورش هو ذو القَرنَينِ </w:t>
      </w:r>
    </w:p>
    <w:p w:rsidR="00F018C8" w:rsidRPr="00BE612A" w:rsidRDefault="008A0551" w:rsidP="008A0551">
      <w:pPr>
        <w:pStyle w:val="libLine"/>
        <w:rPr>
          <w:rtl/>
        </w:rPr>
      </w:pPr>
      <w:r>
        <w:rPr>
          <w:rtl/>
        </w:rPr>
        <w:t>____________________</w:t>
      </w:r>
    </w:p>
    <w:p w:rsidR="00F018C8" w:rsidRPr="00F34896" w:rsidRDefault="00F018C8" w:rsidP="00F34896">
      <w:pPr>
        <w:pStyle w:val="libFootnote0"/>
        <w:rPr>
          <w:rtl/>
        </w:rPr>
      </w:pPr>
      <w:r w:rsidRPr="00BE612A">
        <w:rPr>
          <w:rtl/>
        </w:rPr>
        <w:t>(1) الزمر 39</w:t>
      </w:r>
      <w:r w:rsidR="00CB6330">
        <w:rPr>
          <w:rtl/>
        </w:rPr>
        <w:t>:</w:t>
      </w:r>
      <w:r w:rsidRPr="00BE612A">
        <w:rPr>
          <w:rtl/>
        </w:rPr>
        <w:t xml:space="preserve"> 3</w:t>
      </w:r>
      <w:r w:rsidR="00CB6330">
        <w:rPr>
          <w:rtl/>
        </w:rPr>
        <w:t>.</w:t>
      </w:r>
    </w:p>
    <w:p w:rsidR="00F018C8" w:rsidRPr="00F34896" w:rsidRDefault="00F018C8" w:rsidP="00F34896">
      <w:pPr>
        <w:pStyle w:val="libFootnote0"/>
        <w:rPr>
          <w:rtl/>
        </w:rPr>
      </w:pPr>
      <w:r w:rsidRPr="00BE612A">
        <w:rPr>
          <w:rtl/>
        </w:rPr>
        <w:t>(2) تأريخ جامع أديان</w:t>
      </w:r>
      <w:r w:rsidR="00CB6330">
        <w:rPr>
          <w:rtl/>
        </w:rPr>
        <w:t>،</w:t>
      </w:r>
      <w:r w:rsidRPr="00BE612A">
        <w:rPr>
          <w:rtl/>
        </w:rPr>
        <w:t xml:space="preserve"> ص456</w:t>
      </w:r>
      <w:r w:rsidR="00CB6330">
        <w:rPr>
          <w:rtl/>
        </w:rPr>
        <w:t xml:space="preserve"> - </w:t>
      </w:r>
      <w:r w:rsidRPr="00BE612A">
        <w:rPr>
          <w:rtl/>
        </w:rPr>
        <w:t>457</w:t>
      </w:r>
      <w:r w:rsidR="00CB6330">
        <w:rPr>
          <w:rtl/>
        </w:rPr>
        <w:t>.</w:t>
      </w:r>
    </w:p>
    <w:p w:rsidR="00F018C8" w:rsidRPr="00F34896" w:rsidRDefault="00F018C8" w:rsidP="00F34896">
      <w:pPr>
        <w:pStyle w:val="libFootnote0"/>
        <w:rPr>
          <w:rtl/>
        </w:rPr>
      </w:pPr>
      <w:r w:rsidRPr="00BE612A">
        <w:rPr>
          <w:rtl/>
        </w:rPr>
        <w:t>(3) إيران باستان</w:t>
      </w:r>
      <w:r w:rsidR="00CB6330">
        <w:rPr>
          <w:rtl/>
        </w:rPr>
        <w:t>،</w:t>
      </w:r>
      <w:r w:rsidRPr="00BE612A">
        <w:rPr>
          <w:rtl/>
        </w:rPr>
        <w:t xml:space="preserve"> كتاب 2</w:t>
      </w:r>
      <w:r w:rsidR="00CB6330">
        <w:rPr>
          <w:rtl/>
        </w:rPr>
        <w:t>،</w:t>
      </w:r>
      <w:r w:rsidRPr="00BE612A">
        <w:rPr>
          <w:rtl/>
        </w:rPr>
        <w:t xml:space="preserve"> كورش</w:t>
      </w:r>
      <w:r w:rsidR="00CB6330">
        <w:rPr>
          <w:rtl/>
        </w:rPr>
        <w:t>،</w:t>
      </w:r>
      <w:r w:rsidRPr="00BE612A">
        <w:rPr>
          <w:rtl/>
        </w:rPr>
        <w:t xml:space="preserve"> لحسن بيرنيا</w:t>
      </w:r>
      <w:r w:rsidR="00CB6330">
        <w:rPr>
          <w:rtl/>
        </w:rPr>
        <w:t>،</w:t>
      </w:r>
      <w:r w:rsidRPr="00BE612A">
        <w:rPr>
          <w:rtl/>
        </w:rPr>
        <w:t xml:space="preserve"> ج2</w:t>
      </w:r>
      <w:r w:rsidR="00CB6330">
        <w:rPr>
          <w:rtl/>
        </w:rPr>
        <w:t>،</w:t>
      </w:r>
      <w:r w:rsidRPr="00BE612A">
        <w:rPr>
          <w:rtl/>
        </w:rPr>
        <w:t xml:space="preserve"> ص401</w:t>
      </w:r>
      <w:r w:rsidR="00CB6330">
        <w:rPr>
          <w:rtl/>
        </w:rPr>
        <w:t>.</w:t>
      </w:r>
    </w:p>
    <w:p w:rsidR="00F018C8" w:rsidRPr="00F34896" w:rsidRDefault="00F018C8" w:rsidP="00F34896">
      <w:pPr>
        <w:pStyle w:val="libFootnote0"/>
        <w:rPr>
          <w:rtl/>
        </w:rPr>
      </w:pPr>
      <w:r w:rsidRPr="00BE612A">
        <w:rPr>
          <w:rtl/>
        </w:rPr>
        <w:t>(4) راجع</w:t>
      </w:r>
      <w:r w:rsidR="00CB6330">
        <w:rPr>
          <w:rtl/>
        </w:rPr>
        <w:t>:</w:t>
      </w:r>
      <w:r w:rsidRPr="00BE612A">
        <w:rPr>
          <w:rtl/>
        </w:rPr>
        <w:t xml:space="preserve"> دائرة المعارف الإسلاميّة</w:t>
      </w:r>
      <w:r w:rsidR="00CB6330">
        <w:rPr>
          <w:rtl/>
        </w:rPr>
        <w:t>،</w:t>
      </w:r>
      <w:r w:rsidRPr="00BE612A">
        <w:rPr>
          <w:rtl/>
        </w:rPr>
        <w:t xml:space="preserve"> ج3</w:t>
      </w:r>
      <w:r w:rsidR="00CB6330">
        <w:rPr>
          <w:rtl/>
        </w:rPr>
        <w:t>،</w:t>
      </w:r>
      <w:r w:rsidRPr="00BE612A">
        <w:rPr>
          <w:rtl/>
        </w:rPr>
        <w:t xml:space="preserve"> مادة بعل</w:t>
      </w:r>
      <w:r w:rsidR="00CB6330">
        <w:rPr>
          <w:rtl/>
        </w:rPr>
        <w:t>،</w:t>
      </w:r>
      <w:r w:rsidRPr="00BE612A">
        <w:rPr>
          <w:rtl/>
        </w:rPr>
        <w:t xml:space="preserve"> وإيران باستان</w:t>
      </w:r>
      <w:r w:rsidR="00CB6330">
        <w:rPr>
          <w:rtl/>
        </w:rPr>
        <w:t>،</w:t>
      </w:r>
      <w:r w:rsidRPr="00BE612A">
        <w:rPr>
          <w:rtl/>
        </w:rPr>
        <w:t xml:space="preserve"> ج1</w:t>
      </w:r>
      <w:r w:rsidR="00CB6330">
        <w:rPr>
          <w:rtl/>
        </w:rPr>
        <w:t>،</w:t>
      </w:r>
      <w:r w:rsidRPr="00BE612A">
        <w:rPr>
          <w:rtl/>
        </w:rPr>
        <w:t xml:space="preserve"> ص114 و119 وج2</w:t>
      </w:r>
      <w:r w:rsidR="00CB6330">
        <w:rPr>
          <w:rtl/>
        </w:rPr>
        <w:t>،</w:t>
      </w:r>
      <w:r w:rsidRPr="00BE612A">
        <w:rPr>
          <w:rtl/>
        </w:rPr>
        <w:t xml:space="preserve"> ص386</w:t>
      </w:r>
      <w:r w:rsidR="00CB6330">
        <w:rPr>
          <w:rtl/>
        </w:rPr>
        <w:t xml:space="preserve"> - </w:t>
      </w:r>
      <w:r w:rsidRPr="00BE612A">
        <w:rPr>
          <w:rtl/>
        </w:rPr>
        <w:t>387</w:t>
      </w:r>
      <w:r w:rsidR="00CB6330">
        <w:rPr>
          <w:rtl/>
        </w:rPr>
        <w:t>.</w:t>
      </w:r>
    </w:p>
    <w:p w:rsidR="00F018C8" w:rsidRPr="00F34896" w:rsidRDefault="00F018C8" w:rsidP="00F34896">
      <w:pPr>
        <w:pStyle w:val="libFootnote0"/>
        <w:rPr>
          <w:rtl/>
        </w:rPr>
      </w:pPr>
      <w:r w:rsidRPr="00BE612A">
        <w:rPr>
          <w:rtl/>
        </w:rPr>
        <w:t>(5) راجع</w:t>
      </w:r>
      <w:r w:rsidR="00CB6330">
        <w:rPr>
          <w:rtl/>
        </w:rPr>
        <w:t>:</w:t>
      </w:r>
      <w:r w:rsidRPr="00BE612A">
        <w:rPr>
          <w:rtl/>
        </w:rPr>
        <w:t xml:space="preserve"> إيران باستان</w:t>
      </w:r>
      <w:r w:rsidR="00CB6330">
        <w:rPr>
          <w:rtl/>
        </w:rPr>
        <w:t>،</w:t>
      </w:r>
      <w:r w:rsidRPr="00BE612A">
        <w:rPr>
          <w:rtl/>
        </w:rPr>
        <w:t xml:space="preserve"> ج2</w:t>
      </w:r>
      <w:r w:rsidR="00CB6330">
        <w:rPr>
          <w:rtl/>
        </w:rPr>
        <w:t>،</w:t>
      </w:r>
      <w:r w:rsidRPr="00BE612A">
        <w:rPr>
          <w:rtl/>
        </w:rPr>
        <w:t xml:space="preserve"> ص391</w:t>
      </w:r>
      <w:r w:rsidR="00CB6330">
        <w:rPr>
          <w:rtl/>
        </w:rPr>
        <w:t>.</w:t>
      </w:r>
    </w:p>
    <w:p w:rsidR="00F018C8" w:rsidRDefault="00F018C8" w:rsidP="00610BA4">
      <w:pPr>
        <w:pStyle w:val="libPoemTiniChar"/>
        <w:rPr>
          <w:rtl/>
        </w:rPr>
      </w:pPr>
      <w:r>
        <w:rPr>
          <w:rtl/>
        </w:rPr>
        <w:br w:type="page"/>
      </w:r>
    </w:p>
    <w:p w:rsidR="00F018C8" w:rsidRPr="00BE612A" w:rsidRDefault="00F018C8" w:rsidP="00F34896">
      <w:pPr>
        <w:pStyle w:val="libNormal"/>
        <w:rPr>
          <w:rtl/>
        </w:rPr>
      </w:pPr>
      <w:r w:rsidRPr="00F34896">
        <w:rPr>
          <w:rtl/>
        </w:rPr>
        <w:lastRenderedPageBreak/>
        <w:t>المذكور في القرآن</w:t>
      </w:r>
      <w:r w:rsidR="00CB6330">
        <w:rPr>
          <w:rtl/>
        </w:rPr>
        <w:t>،</w:t>
      </w:r>
      <w:r w:rsidRPr="00F34896">
        <w:rPr>
          <w:rtl/>
        </w:rPr>
        <w:t xml:space="preserve"> وأنّه هو الذي بنى السدّ الحديدي العظيم... فمِثل هذا المشروع الجَلل</w:t>
      </w:r>
      <w:r w:rsidR="00CB6330">
        <w:rPr>
          <w:rtl/>
        </w:rPr>
        <w:t>،</w:t>
      </w:r>
      <w:r w:rsidRPr="00F34896">
        <w:rPr>
          <w:rtl/>
        </w:rPr>
        <w:t xml:space="preserve"> والذي كان</w:t>
      </w:r>
      <w:r w:rsidR="00CB6330">
        <w:rPr>
          <w:rtl/>
        </w:rPr>
        <w:t xml:space="preserve"> - </w:t>
      </w:r>
      <w:r w:rsidRPr="00F34896">
        <w:rPr>
          <w:rtl/>
        </w:rPr>
        <w:t>على الفرض</w:t>
      </w:r>
      <w:r w:rsidR="00CB6330">
        <w:rPr>
          <w:rtl/>
        </w:rPr>
        <w:t xml:space="preserve"> - </w:t>
      </w:r>
      <w:r w:rsidRPr="00F34896">
        <w:rPr>
          <w:rtl/>
        </w:rPr>
        <w:t>من أَكبر مفاخر الأُسرة الهخامنشيّة ولا سيّما كورش رأس السلسلة... فلما لم يذكره المؤرّخونَ</w:t>
      </w:r>
      <w:r w:rsidR="00CB6330">
        <w:rPr>
          <w:rtl/>
        </w:rPr>
        <w:t>،</w:t>
      </w:r>
      <w:r w:rsidRPr="00F34896">
        <w:rPr>
          <w:rtl/>
        </w:rPr>
        <w:t xml:space="preserve"> ولم يَلهج به أبناء الفُرس ا</w:t>
      </w:r>
      <w:r w:rsidR="0060581D">
        <w:rPr>
          <w:rtl/>
        </w:rPr>
        <w:t>لمـُ</w:t>
      </w:r>
      <w:r w:rsidRPr="00F34896">
        <w:rPr>
          <w:rtl/>
        </w:rPr>
        <w:t>تعصّبينَ على مفاخرهم في التأريخ</w:t>
      </w:r>
      <w:r w:rsidR="00CB6330">
        <w:rPr>
          <w:rtl/>
        </w:rPr>
        <w:t>،</w:t>
      </w:r>
      <w:r w:rsidRPr="00F34896">
        <w:rPr>
          <w:rtl/>
        </w:rPr>
        <w:t xml:space="preserve"> وهلاّ ذَكره كورش في مفاخره ضِمن سائر مفاخره والذي هو أعظمها وأجلّها... ولِمَ لمْ يعرفه العرب عنه ذلك وكانوا مُولعينَ بذِكر تأريخ الفرس وبطولاتهم</w:t>
      </w:r>
      <w:r w:rsidR="00CB6330">
        <w:rPr>
          <w:rtl/>
        </w:rPr>
        <w:t>،</w:t>
      </w:r>
      <w:r w:rsidRPr="00F34896">
        <w:rPr>
          <w:rtl/>
        </w:rPr>
        <w:t xml:space="preserve"> ولا ننسى أنّ قَصص الفرس كانت منتشرةً بين العرب</w:t>
      </w:r>
      <w:r w:rsidR="00CB6330">
        <w:rPr>
          <w:rtl/>
        </w:rPr>
        <w:t>،</w:t>
      </w:r>
      <w:r w:rsidRPr="00F34896">
        <w:rPr>
          <w:rtl/>
        </w:rPr>
        <w:t xml:space="preserve"> وكان لهم أنصار بينهم</w:t>
      </w:r>
      <w:r w:rsidR="00CB6330">
        <w:rPr>
          <w:rtl/>
        </w:rPr>
        <w:t>،</w:t>
      </w:r>
      <w:r w:rsidRPr="00F34896">
        <w:rPr>
          <w:rtl/>
        </w:rPr>
        <w:t xml:space="preserve"> وقد تأثّروا بأدبهم ورواياتهم وقَصصهم الشعبيّة...</w:t>
      </w:r>
      <w:r w:rsidR="00CB6330">
        <w:rP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BE612A" w:rsidRDefault="00F018C8" w:rsidP="00F34896">
      <w:pPr>
        <w:pStyle w:val="libNormal"/>
        <w:rPr>
          <w:rtl/>
        </w:rPr>
      </w:pPr>
      <w:r w:rsidRPr="00F34896">
        <w:rPr>
          <w:rtl/>
        </w:rPr>
        <w:t xml:space="preserve">والإجابة على ذلك واضحة </w:t>
      </w:r>
      <w:r w:rsidR="0060581D">
        <w:rPr>
          <w:rtl/>
        </w:rPr>
        <w:t>لمـَ</w:t>
      </w:r>
      <w:r w:rsidRPr="00F34896">
        <w:rPr>
          <w:rtl/>
        </w:rPr>
        <w:t>ن سَبر تأريخ ذلك العهد وما اعتورته من خُطوب وأحداث كادت تكسح بكلّ آثاره وتذروها ذروَ الريح العقيم</w:t>
      </w:r>
      <w:r w:rsidR="00CB6330">
        <w:rPr>
          <w:rtl/>
        </w:rPr>
        <w:t>.</w:t>
      </w:r>
      <w:r w:rsidRPr="00F34896">
        <w:rPr>
          <w:rtl/>
        </w:rPr>
        <w:t xml:space="preserve"> إنّ ما حدث بعد عهد الهخامنشيينَ من هجمات الإسكندر المقدوني العَمياء</w:t>
      </w:r>
      <w:r w:rsidR="00CB6330">
        <w:rPr>
          <w:rtl/>
        </w:rPr>
        <w:t>،</w:t>
      </w:r>
      <w:r w:rsidRPr="00F34896">
        <w:rPr>
          <w:rtl/>
        </w:rPr>
        <w:t xml:space="preserve"> لم يدعِ شيئاً من معالم الحضارة قبلها إلاّ طَمسته وعملت في إمحائها عن صفحة الوجود</w:t>
      </w:r>
      <w:r w:rsidR="00CB6330">
        <w:rPr>
          <w:rtl/>
        </w:rPr>
        <w:t>،</w:t>
      </w:r>
      <w:r w:rsidRPr="00F34896">
        <w:rPr>
          <w:rtl/>
        </w:rPr>
        <w:t xml:space="preserve"> عملاً مستمّراً طول أَحقاب</w:t>
      </w:r>
      <w:r w:rsidR="00CB6330">
        <w:rPr>
          <w:rtl/>
        </w:rPr>
        <w:t>،</w:t>
      </w:r>
      <w:r w:rsidRPr="00F34896">
        <w:rPr>
          <w:rtl/>
        </w:rPr>
        <w:t xml:space="preserve"> بحيث أنست كلّ معالم التأريخ وآثار المدنيّة العظيمة والتي شيّدتها الحُكماء والنُبلاء من ذي قَبل</w:t>
      </w:r>
      <w:r w:rsidR="00CB6330">
        <w:rPr>
          <w:rtl/>
        </w:rPr>
        <w:t>.</w:t>
      </w:r>
    </w:p>
    <w:p w:rsidR="00F018C8" w:rsidRPr="00BE612A" w:rsidRDefault="00F018C8" w:rsidP="00F34896">
      <w:pPr>
        <w:pStyle w:val="libNormal"/>
        <w:rPr>
          <w:rtl/>
        </w:rPr>
      </w:pPr>
      <w:r w:rsidRPr="00F34896">
        <w:rPr>
          <w:rtl/>
        </w:rPr>
        <w:t>وفي العهد الساساني قامت حركة</w:t>
      </w:r>
      <w:r w:rsidR="006D1EC8">
        <w:rPr>
          <w:rtl/>
        </w:rPr>
        <w:t xml:space="preserve"> </w:t>
      </w:r>
      <w:r w:rsidRPr="00F34896">
        <w:rPr>
          <w:rtl/>
        </w:rPr>
        <w:t>لإحياء التراث القديم</w:t>
      </w:r>
      <w:r w:rsidR="00CB6330">
        <w:rPr>
          <w:rtl/>
        </w:rPr>
        <w:t>،</w:t>
      </w:r>
      <w:r w:rsidRPr="00F34896">
        <w:rPr>
          <w:rtl/>
        </w:rPr>
        <w:t xml:space="preserve"> ولكن من غير جدوى وبعد عهد طويل</w:t>
      </w:r>
      <w:r w:rsidR="00CB6330">
        <w:rPr>
          <w:rtl/>
        </w:rPr>
        <w:t>،</w:t>
      </w:r>
      <w:r w:rsidRPr="00F34896">
        <w:rPr>
          <w:rtl/>
        </w:rPr>
        <w:t xml:space="preserve"> وإنّما هي مقتطفات من أفواه الرجال وفيها الكثير من التحريف والتحوير</w:t>
      </w:r>
      <w:r w:rsidR="00CB6330">
        <w:rPr>
          <w:rtl/>
        </w:rPr>
        <w:t>،</w:t>
      </w:r>
      <w:r w:rsidRPr="00F34896">
        <w:rPr>
          <w:rtl/>
        </w:rPr>
        <w:t xml:space="preserve"> فهي بأن تكون صورة ممسوخة</w:t>
      </w:r>
      <w:r w:rsidR="00CB6330">
        <w:rPr>
          <w:rtl/>
        </w:rPr>
        <w:t>،</w:t>
      </w:r>
      <w:r w:rsidRPr="00F34896">
        <w:rPr>
          <w:rtl/>
        </w:rPr>
        <w:t xml:space="preserve"> أشبه منها أن تكون حقائق ناصعة</w:t>
      </w:r>
      <w:r w:rsidR="00CB6330">
        <w:rPr>
          <w:rtl/>
        </w:rPr>
        <w:t>.</w:t>
      </w:r>
    </w:p>
    <w:p w:rsidR="00F018C8" w:rsidRPr="00BE612A" w:rsidRDefault="00F018C8" w:rsidP="00F34896">
      <w:pPr>
        <w:pStyle w:val="libNormal"/>
        <w:rPr>
          <w:rtl/>
        </w:rPr>
      </w:pPr>
      <w:r w:rsidRPr="00F34896">
        <w:rPr>
          <w:rtl/>
        </w:rPr>
        <w:t xml:space="preserve">تلك كانت مَغبّة أجرام قام بها الإسكندر وأخلافه </w:t>
      </w:r>
      <w:r w:rsidR="008A0551">
        <w:rPr>
          <w:rtl/>
        </w:rPr>
        <w:t>(</w:t>
      </w:r>
      <w:r w:rsidRPr="00F34896">
        <w:rPr>
          <w:rtl/>
        </w:rPr>
        <w:t>السلوكيّون</w:t>
      </w:r>
      <w:r w:rsidR="008A0551">
        <w:rPr>
          <w:rtl/>
        </w:rPr>
        <w:t>)</w:t>
      </w:r>
      <w:r w:rsidRPr="00F34896">
        <w:rPr>
          <w:rtl/>
        </w:rPr>
        <w:t xml:space="preserve"> حوالي قرن</w:t>
      </w:r>
      <w:r w:rsidR="00CB6330">
        <w:rPr>
          <w:rtl/>
        </w:rPr>
        <w:t>،</w:t>
      </w:r>
      <w:r w:rsidRPr="00F34896">
        <w:rPr>
          <w:rtl/>
        </w:rPr>
        <w:t xml:space="preserve"> ومِن بعدهم </w:t>
      </w:r>
      <w:r w:rsidR="008A0551">
        <w:rPr>
          <w:rtl/>
        </w:rPr>
        <w:t>(</w:t>
      </w:r>
      <w:r w:rsidRPr="00F34896">
        <w:rPr>
          <w:rtl/>
        </w:rPr>
        <w:t>الأشكانيّون</w:t>
      </w:r>
      <w:r w:rsidR="008A0551">
        <w:rPr>
          <w:rtl/>
        </w:rPr>
        <w:t>)</w:t>
      </w:r>
      <w:r w:rsidRPr="00F34896">
        <w:rPr>
          <w:rtl/>
        </w:rPr>
        <w:t xml:space="preserve"> طيلة خمسة قرون</w:t>
      </w:r>
      <w:r w:rsidR="00CB6330">
        <w:rPr>
          <w:rtl/>
        </w:rPr>
        <w:t>،</w:t>
      </w:r>
      <w:r w:rsidRPr="00F34896">
        <w:rPr>
          <w:rtl/>
        </w:rPr>
        <w:t xml:space="preserve"> حتّى جاء دور الساسانيّينَ</w:t>
      </w:r>
      <w:r w:rsidR="00CB6330">
        <w:rPr>
          <w:rtl/>
        </w:rPr>
        <w:t>؛</w:t>
      </w:r>
      <w:r w:rsidRPr="00F34896">
        <w:rPr>
          <w:rtl/>
        </w:rPr>
        <w:t xml:space="preserve"> ليقوموا بإحياء التراث القديم من جديد</w:t>
      </w:r>
      <w:r w:rsidR="00CB6330">
        <w:rPr>
          <w:rtl/>
        </w:rPr>
        <w:t>.</w:t>
      </w:r>
    </w:p>
    <w:p w:rsidR="00F018C8" w:rsidRPr="00BE612A" w:rsidRDefault="00F018C8" w:rsidP="00F34896">
      <w:pPr>
        <w:pStyle w:val="libNormal"/>
        <w:rPr>
          <w:rtl/>
        </w:rPr>
      </w:pPr>
      <w:r w:rsidRPr="00F34896">
        <w:rPr>
          <w:rtl/>
        </w:rPr>
        <w:t>الأمر الذي جعل صفحة التأريخ خِلواً من ذِكر تلكم الآثار الجليلة والتي كان من حقّها الخلود مع الأبد</w:t>
      </w:r>
      <w:r w:rsidR="00CB6330">
        <w:rPr>
          <w:rtl/>
        </w:rPr>
        <w:t>.</w:t>
      </w:r>
    </w:p>
    <w:p w:rsidR="00F018C8" w:rsidRPr="00BE612A" w:rsidRDefault="00F018C8" w:rsidP="00F34896">
      <w:pPr>
        <w:pStyle w:val="libNormal"/>
        <w:rPr>
          <w:rtl/>
        </w:rPr>
      </w:pPr>
      <w:r w:rsidRPr="00F34896">
        <w:rPr>
          <w:rtl/>
        </w:rPr>
        <w:t>وحتى أنّ أبناء الفُرس لم يَكد يعرف منهم شيئاً من جلائل آثار كورش وأعقابه</w:t>
      </w:r>
      <w:r w:rsidR="00CB6330">
        <w:rPr>
          <w:rtl/>
        </w:rPr>
        <w:t>،</w:t>
      </w:r>
      <w:r w:rsidRPr="00F34896">
        <w:rPr>
          <w:rtl/>
        </w:rPr>
        <w:t xml:space="preserve"> </w:t>
      </w:r>
    </w:p>
    <w:p w:rsidR="00F018C8" w:rsidRPr="00BE612A" w:rsidRDefault="008A0551" w:rsidP="008A0551">
      <w:pPr>
        <w:pStyle w:val="libLine"/>
        <w:rPr>
          <w:rtl/>
        </w:rPr>
      </w:pPr>
      <w:r>
        <w:rPr>
          <w:rtl/>
        </w:rPr>
        <w:t>____________________</w:t>
      </w:r>
    </w:p>
    <w:p w:rsidR="00F018C8" w:rsidRPr="00F34896" w:rsidRDefault="00F018C8" w:rsidP="00F34896">
      <w:pPr>
        <w:pStyle w:val="libFootnote0"/>
        <w:rPr>
          <w:rtl/>
        </w:rPr>
      </w:pPr>
      <w:r w:rsidRPr="00BE612A">
        <w:rPr>
          <w:rtl/>
        </w:rPr>
        <w:t>(1) ذو القَرنَينِ القائد الفاتح والحاكم الصالح</w:t>
      </w:r>
      <w:r w:rsidR="00CB6330">
        <w:rPr>
          <w:rtl/>
        </w:rPr>
        <w:t>،</w:t>
      </w:r>
      <w:r w:rsidRPr="00BE612A">
        <w:rPr>
          <w:rtl/>
        </w:rPr>
        <w:t xml:space="preserve"> ص243</w:t>
      </w:r>
      <w:r w:rsidR="00CB6330">
        <w:rPr>
          <w:rtl/>
        </w:rPr>
        <w:t xml:space="preserve"> - </w:t>
      </w:r>
      <w:r w:rsidRPr="00BE612A">
        <w:rPr>
          <w:rtl/>
        </w:rPr>
        <w:t>244</w:t>
      </w:r>
      <w:r w:rsidR="00CB6330">
        <w:rPr>
          <w:rtl/>
        </w:rPr>
        <w:t>.</w:t>
      </w:r>
    </w:p>
    <w:p w:rsidR="00F018C8" w:rsidRDefault="00F018C8" w:rsidP="00610BA4">
      <w:pPr>
        <w:pStyle w:val="libPoemTiniChar"/>
        <w:rPr>
          <w:rtl/>
        </w:rPr>
      </w:pPr>
      <w:r>
        <w:rPr>
          <w:rtl/>
        </w:rPr>
        <w:br w:type="page"/>
      </w:r>
    </w:p>
    <w:p w:rsidR="00F018C8" w:rsidRPr="00BE612A" w:rsidRDefault="00F018C8" w:rsidP="00F34896">
      <w:pPr>
        <w:pStyle w:val="libNormal"/>
        <w:rPr>
          <w:rtl/>
        </w:rPr>
      </w:pPr>
      <w:r w:rsidRPr="00F34896">
        <w:rPr>
          <w:rtl/>
        </w:rPr>
        <w:lastRenderedPageBreak/>
        <w:t>فضلاً عن غيرهم من عرب الجزيرة</w:t>
      </w:r>
      <w:r w:rsidR="00CB6330">
        <w:rPr>
          <w:rtl/>
        </w:rPr>
        <w:t>.</w:t>
      </w:r>
    </w:p>
    <w:p w:rsidR="00F018C8" w:rsidRPr="00BE612A" w:rsidRDefault="00F018C8" w:rsidP="00F34896">
      <w:pPr>
        <w:pStyle w:val="libNormal"/>
        <w:rPr>
          <w:rtl/>
        </w:rPr>
      </w:pPr>
      <w:r w:rsidRPr="00F34896">
        <w:rPr>
          <w:rtl/>
        </w:rPr>
        <w:t>وأمّا أنّ كورش نفسه</w:t>
      </w:r>
      <w:r w:rsidR="00CB6330">
        <w:rPr>
          <w:rtl/>
        </w:rPr>
        <w:t>،</w:t>
      </w:r>
      <w:r w:rsidRPr="00F34896">
        <w:rPr>
          <w:rtl/>
        </w:rPr>
        <w:t xml:space="preserve"> لِمَ لمْ يَذكر ضِمن مفاخره بناء ذلك السدّ العظيم</w:t>
      </w:r>
      <w:r w:rsidR="00CB6330">
        <w:rPr>
          <w:rtl/>
        </w:rPr>
        <w:t>،</w:t>
      </w:r>
      <w:r w:rsidRPr="00F34896">
        <w:rPr>
          <w:rtl/>
        </w:rPr>
        <w:t xml:space="preserve"> فالأمر أيضاً واضح</w:t>
      </w:r>
      <w:r w:rsidR="00CB6330">
        <w:rPr>
          <w:rtl/>
        </w:rPr>
        <w:t>،</w:t>
      </w:r>
      <w:r w:rsidRPr="00F34896">
        <w:rPr>
          <w:rtl/>
        </w:rPr>
        <w:t xml:space="preserve"> بعد أن عَلِمنا أنّ بناء السّدّ كان من أُخريات أَعماله الضخمة</w:t>
      </w:r>
      <w:r w:rsidR="00CB6330">
        <w:rPr>
          <w:rtl/>
        </w:rPr>
        <w:t>،</w:t>
      </w:r>
      <w:r w:rsidRPr="00F34896">
        <w:rPr>
          <w:rtl/>
        </w:rPr>
        <w:t xml:space="preserve"> والذي كان حتفه فيه ولم يُمهله الأَجل لتسجيله</w:t>
      </w:r>
      <w:r w:rsidR="00CB6330">
        <w:rPr>
          <w:rtl/>
        </w:rPr>
        <w:t>،</w:t>
      </w:r>
      <w:r w:rsidRPr="00F34896">
        <w:rPr>
          <w:rtl/>
        </w:rPr>
        <w:t xml:space="preserve"> كما سَجّل غيره من أعمال</w:t>
      </w:r>
      <w:r w:rsidR="00CB6330">
        <w:rPr>
          <w:rtl/>
        </w:rPr>
        <w:t>.</w:t>
      </w:r>
      <w:r w:rsidRPr="00F34896">
        <w:rPr>
          <w:rtl/>
        </w:rPr>
        <w:t>..</w:t>
      </w:r>
    </w:p>
    <w:p w:rsidR="00F018C8" w:rsidRPr="00BE612A" w:rsidRDefault="00F018C8" w:rsidP="00F34896">
      <w:pPr>
        <w:pStyle w:val="libNormal"/>
        <w:rPr>
          <w:rtl/>
        </w:rPr>
      </w:pPr>
      <w:r w:rsidRPr="00F34896">
        <w:rPr>
          <w:rtl/>
        </w:rPr>
        <w:t>والعُمدة في التدليل على عمليّة السدّ على يد كورش</w:t>
      </w:r>
      <w:r w:rsidR="00CB6330">
        <w:rPr>
          <w:rtl/>
        </w:rPr>
        <w:t>،</w:t>
      </w:r>
      <w:r w:rsidRPr="00F34896">
        <w:rPr>
          <w:rtl/>
        </w:rPr>
        <w:t xml:space="preserve"> ما ذكره الأُستاذ خضر بهذا الشأن</w:t>
      </w:r>
      <w:r w:rsidR="00CB6330">
        <w:rPr>
          <w:rtl/>
        </w:rPr>
        <w:t>،</w:t>
      </w:r>
      <w:r w:rsidRPr="00F34896">
        <w:rPr>
          <w:rtl/>
        </w:rPr>
        <w:t xml:space="preserve"> قال</w:t>
      </w:r>
      <w:r w:rsidR="00CB6330">
        <w:rPr>
          <w:rtl/>
        </w:rPr>
        <w:t>:</w:t>
      </w:r>
      <w:r w:rsidRPr="00F34896">
        <w:rPr>
          <w:rtl/>
        </w:rPr>
        <w:t xml:space="preserve"> </w:t>
      </w:r>
    </w:p>
    <w:p w:rsidR="00F018C8" w:rsidRPr="00BE612A" w:rsidRDefault="008A0551" w:rsidP="00F34896">
      <w:pPr>
        <w:pStyle w:val="libNormal"/>
        <w:rPr>
          <w:rtl/>
        </w:rPr>
      </w:pPr>
      <w:r>
        <w:rPr>
          <w:rtl/>
        </w:rPr>
        <w:t>(</w:t>
      </w:r>
      <w:r w:rsidR="00F018C8" w:rsidRPr="00F34896">
        <w:rPr>
          <w:rtl/>
        </w:rPr>
        <w:t>وقد رأينا خلال السرد التأريخي أنّ القبائل المغوليّة كانت لا تَتَكاسل عن الانقضاض على مناطق آسيا الغربيّة خلال القرن السادس قبل الميلاد</w:t>
      </w:r>
      <w:r w:rsidR="00CB6330">
        <w:rPr>
          <w:rtl/>
        </w:rPr>
        <w:t>،</w:t>
      </w:r>
      <w:r w:rsidR="00F018C8" w:rsidRPr="00F34896">
        <w:rPr>
          <w:rtl/>
        </w:rPr>
        <w:t xml:space="preserve"> وكلّ صفحات التأريخ تذكر لنا أنّ ثَمّة تَوقّف مفاجئ حدث في عمليّة تدفّق هذه القبائل البدائيّة المتوحّشة</w:t>
      </w:r>
      <w:r w:rsidR="00CB6330">
        <w:rPr>
          <w:rtl/>
        </w:rPr>
        <w:t>،</w:t>
      </w:r>
      <w:r w:rsidR="00F018C8" w:rsidRPr="00F34896">
        <w:rPr>
          <w:rtl/>
        </w:rPr>
        <w:t xml:space="preserve"> وتُشير أصابع الدقّة التأريخيّة نحو الحُقبة التي ظهر فيها كورش الأخميني أو الهخامنشي</w:t>
      </w:r>
      <w:r w:rsidR="00F018C8" w:rsidRPr="006D1EC8">
        <w:rPr>
          <w:rtl/>
        </w:rPr>
        <w:t xml:space="preserve"> </w:t>
      </w:r>
      <w:r w:rsidR="00F018C8" w:rsidRPr="00F34896">
        <w:rPr>
          <w:rStyle w:val="libFootnotenumChar"/>
          <w:rtl/>
        </w:rPr>
        <w:t>(1)</w:t>
      </w:r>
      <w:r w:rsidR="00CB6330">
        <w:rPr>
          <w:rtl/>
        </w:rPr>
        <w:t>.</w:t>
      </w:r>
      <w:r w:rsidR="00F018C8" w:rsidRPr="00F34896">
        <w:rPr>
          <w:rtl/>
        </w:rPr>
        <w:t xml:space="preserve"> </w:t>
      </w:r>
    </w:p>
    <w:p w:rsidR="00640FEB" w:rsidRDefault="00F018C8" w:rsidP="00F34896">
      <w:pPr>
        <w:pStyle w:val="libNormal"/>
        <w:rPr>
          <w:rtl/>
        </w:rPr>
      </w:pPr>
      <w:r w:rsidRPr="00F34896">
        <w:rPr>
          <w:rtl/>
        </w:rPr>
        <w:t>... هذا بعد أنْ لم نَعرف في التأريخ القديم ما يصلح تفسيراً تطبيقيّاً للآية سِوى ما عرفناه بشأن كورش العظيم</w:t>
      </w:r>
      <w:r w:rsidR="00CB6330">
        <w:rPr>
          <w:rtl/>
        </w:rPr>
        <w:t>،</w:t>
      </w:r>
      <w:r w:rsidRPr="00F34896">
        <w:rPr>
          <w:rtl/>
        </w:rPr>
        <w:t xml:space="preserve"> فلعلّه هو ذو القَرنَينِ الذي جاء ذِكره في القرآن</w:t>
      </w:r>
      <w:r w:rsidR="00CB6330">
        <w:rPr>
          <w:rtl/>
        </w:rPr>
        <w:t xml:space="preserve"> - </w:t>
      </w:r>
      <w:r w:rsidRPr="00F34896">
        <w:rPr>
          <w:rtl/>
        </w:rPr>
        <w:t>حيث الأكثر انطباقاً عليه</w:t>
      </w:r>
      <w:r w:rsidR="00CB6330">
        <w:rPr>
          <w:rtl/>
        </w:rPr>
        <w:t xml:space="preserve"> - </w:t>
      </w:r>
      <w:r w:rsidRPr="00F34896">
        <w:rPr>
          <w:rtl/>
        </w:rPr>
        <w:t>واللّه العالم بحقيقة الحال</w:t>
      </w:r>
      <w:r w:rsidR="00CB6330">
        <w:rPr>
          <w:rtl/>
        </w:rPr>
        <w:t>.</w:t>
      </w:r>
    </w:p>
    <w:p w:rsidR="00F018C8" w:rsidRPr="00640FEB" w:rsidRDefault="00F018C8" w:rsidP="00DB14EE">
      <w:pPr>
        <w:pStyle w:val="Heading3"/>
        <w:rPr>
          <w:rtl/>
        </w:rPr>
      </w:pPr>
      <w:bookmarkStart w:id="258" w:name="_Toc417993756"/>
      <w:r w:rsidRPr="00BE612A">
        <w:rPr>
          <w:rtl/>
        </w:rPr>
        <w:t>سدّ مأرب العظيم</w:t>
      </w:r>
      <w:r w:rsidR="00CB6330">
        <w:rPr>
          <w:rtl/>
        </w:rPr>
        <w:t>!</w:t>
      </w:r>
      <w:bookmarkEnd w:id="258"/>
    </w:p>
    <w:p w:rsidR="00F018C8" w:rsidRPr="00BE612A" w:rsidRDefault="00F018C8" w:rsidP="00F34896">
      <w:pPr>
        <w:pStyle w:val="libNormal"/>
        <w:rPr>
          <w:rtl/>
        </w:rPr>
      </w:pPr>
      <w:r w:rsidRPr="00F34896">
        <w:rPr>
          <w:rtl/>
        </w:rPr>
        <w:t>وحيث جرى الحديث عن سدّ ذي القَرنَينِ</w:t>
      </w:r>
      <w:r w:rsidR="00CB6330">
        <w:rPr>
          <w:rtl/>
        </w:rPr>
        <w:t>،</w:t>
      </w:r>
      <w:r w:rsidRPr="00F34896">
        <w:rPr>
          <w:rtl/>
        </w:rPr>
        <w:t xml:space="preserve"> كان ا</w:t>
      </w:r>
      <w:r w:rsidR="0060581D">
        <w:rPr>
          <w:rtl/>
        </w:rPr>
        <w:t>لمـُ</w:t>
      </w:r>
      <w:r w:rsidRPr="00F34896">
        <w:rPr>
          <w:rtl/>
        </w:rPr>
        <w:t>ناسب التحدّث عن سدّ مأرب وقد اشتبه الأمر على بعضهم فحسبه هو المنسوب إلى ذي القَرنَينِ</w:t>
      </w:r>
      <w:r w:rsidR="00CB6330">
        <w:rPr>
          <w:rtl/>
        </w:rPr>
        <w:t>.</w:t>
      </w:r>
    </w:p>
    <w:p w:rsidR="00F018C8" w:rsidRPr="00BE612A" w:rsidRDefault="00F018C8" w:rsidP="00F34896">
      <w:pPr>
        <w:pStyle w:val="libNormal"/>
        <w:rPr>
          <w:rtl/>
        </w:rPr>
      </w:pPr>
      <w:r w:rsidRPr="00F34896">
        <w:rPr>
          <w:rtl/>
        </w:rPr>
        <w:t>قال الحموي</w:t>
      </w:r>
      <w:r w:rsidR="00CB6330">
        <w:rPr>
          <w:rtl/>
        </w:rPr>
        <w:t>:</w:t>
      </w:r>
      <w:r w:rsidRPr="00F34896">
        <w:rPr>
          <w:rtl/>
        </w:rPr>
        <w:t xml:space="preserve"> هو بين ثلاثة جبال يَصبّ ماء السيل إلى موضع واحد</w:t>
      </w:r>
      <w:r w:rsidR="00CB6330">
        <w:rPr>
          <w:rtl/>
        </w:rPr>
        <w:t>،</w:t>
      </w:r>
      <w:r w:rsidRPr="00F34896">
        <w:rPr>
          <w:rtl/>
        </w:rPr>
        <w:t xml:space="preserve"> وليس لذلك الماء مَخرج إلاّ من جهة واحدة</w:t>
      </w:r>
      <w:r w:rsidR="00CB6330">
        <w:rPr>
          <w:rtl/>
        </w:rPr>
        <w:t>،</w:t>
      </w:r>
      <w:r w:rsidRPr="00F34896">
        <w:rPr>
          <w:rtl/>
        </w:rPr>
        <w:t xml:space="preserve"> فكان الأَوائل قد سدّوا ذلك الموضع بالحجارة الصُلبة والرصاص </w:t>
      </w:r>
      <w:r w:rsidR="008A0551">
        <w:rPr>
          <w:rtl/>
        </w:rPr>
        <w:t>(</w:t>
      </w:r>
      <w:r w:rsidRPr="00F34896">
        <w:rPr>
          <w:rtl/>
        </w:rPr>
        <w:t>الصاروج</w:t>
      </w:r>
      <w:r w:rsidR="008A0551">
        <w:rPr>
          <w:rtl/>
        </w:rPr>
        <w:t>)</w:t>
      </w:r>
      <w:r w:rsidRPr="00F34896">
        <w:rPr>
          <w:rtl/>
        </w:rPr>
        <w:t xml:space="preserve"> فيجتمع فيه ماء عيون هناك</w:t>
      </w:r>
      <w:r w:rsidR="00CB6330">
        <w:rPr>
          <w:rtl/>
        </w:rPr>
        <w:t>،</w:t>
      </w:r>
      <w:r w:rsidRPr="00F34896">
        <w:rPr>
          <w:rtl/>
        </w:rPr>
        <w:t xml:space="preserve"> مع ما يفيض من مياه السيول</w:t>
      </w:r>
      <w:r w:rsidR="00CB6330">
        <w:rPr>
          <w:rtl/>
        </w:rPr>
        <w:t>،</w:t>
      </w:r>
      <w:r w:rsidRPr="00F34896">
        <w:rPr>
          <w:rtl/>
        </w:rPr>
        <w:t xml:space="preserve"> فيصير خلف السّدّ كالبحر</w:t>
      </w:r>
      <w:r w:rsidR="00CB6330">
        <w:rPr>
          <w:rtl/>
        </w:rPr>
        <w:t>،</w:t>
      </w:r>
      <w:r w:rsidRPr="00F34896">
        <w:rPr>
          <w:rtl/>
        </w:rPr>
        <w:t xml:space="preserve"> فكانوا إذا أرادوا سقي زروعهم فتحوا من ذلك السّدّ بقَدَر حاجتهم </w:t>
      </w:r>
    </w:p>
    <w:p w:rsidR="00F018C8" w:rsidRPr="00BE612A" w:rsidRDefault="008A0551" w:rsidP="008A0551">
      <w:pPr>
        <w:pStyle w:val="libLine"/>
        <w:rPr>
          <w:rtl/>
        </w:rPr>
      </w:pPr>
      <w:r>
        <w:rPr>
          <w:rtl/>
        </w:rPr>
        <w:t>____________________</w:t>
      </w:r>
    </w:p>
    <w:p w:rsidR="00F018C8" w:rsidRPr="00F34896" w:rsidRDefault="00F018C8" w:rsidP="00F34896">
      <w:pPr>
        <w:pStyle w:val="libFootnote0"/>
        <w:rPr>
          <w:rtl/>
        </w:rPr>
      </w:pPr>
      <w:r w:rsidRPr="00BE612A">
        <w:rPr>
          <w:rtl/>
        </w:rPr>
        <w:t>(1) مفاهيم جغرافية</w:t>
      </w:r>
      <w:r w:rsidR="00CB6330">
        <w:rPr>
          <w:rtl/>
        </w:rPr>
        <w:t>،</w:t>
      </w:r>
      <w:r w:rsidRPr="00BE612A">
        <w:rPr>
          <w:rtl/>
        </w:rPr>
        <w:t xml:space="preserve"> ص312</w:t>
      </w:r>
      <w:r w:rsidR="00CB6330">
        <w:rPr>
          <w:rtl/>
        </w:rPr>
        <w:t>.</w:t>
      </w:r>
    </w:p>
    <w:p w:rsidR="00F018C8" w:rsidRDefault="00F018C8" w:rsidP="00610BA4">
      <w:pPr>
        <w:pStyle w:val="libPoemTiniChar"/>
        <w:rPr>
          <w:rtl/>
        </w:rPr>
      </w:pPr>
      <w:r>
        <w:rPr>
          <w:rtl/>
        </w:rPr>
        <w:br w:type="page"/>
      </w:r>
    </w:p>
    <w:p w:rsidR="00F018C8" w:rsidRPr="00BE612A" w:rsidRDefault="00F018C8" w:rsidP="00F34896">
      <w:pPr>
        <w:pStyle w:val="libNormal"/>
        <w:rPr>
          <w:rtl/>
        </w:rPr>
      </w:pPr>
      <w:r w:rsidRPr="00F34896">
        <w:rPr>
          <w:rtl/>
        </w:rPr>
        <w:lastRenderedPageBreak/>
        <w:t>بأبواب مُحكَمة وحركات مُهندَسة</w:t>
      </w:r>
      <w:r w:rsidR="00CB6330">
        <w:rPr>
          <w:rtl/>
        </w:rPr>
        <w:t>،</w:t>
      </w:r>
      <w:r w:rsidRPr="00F34896">
        <w:rPr>
          <w:rtl/>
        </w:rPr>
        <w:t xml:space="preserve"> فيَسقون حسب حاجتهم ثُمّ يسدّونه إذا أرادوا... </w:t>
      </w:r>
      <w:r w:rsidRPr="00F34896">
        <w:rPr>
          <w:rStyle w:val="libFootnotenumChar"/>
          <w:rtl/>
        </w:rPr>
        <w:t>(1)</w:t>
      </w:r>
      <w:r w:rsidRPr="00F34896">
        <w:rPr>
          <w:rtl/>
        </w:rPr>
        <w:t xml:space="preserve"> </w:t>
      </w:r>
    </w:p>
    <w:p w:rsidR="00F018C8" w:rsidRPr="00BE612A" w:rsidRDefault="00F018C8" w:rsidP="00F34896">
      <w:pPr>
        <w:pStyle w:val="libNormal"/>
        <w:rPr>
          <w:rtl/>
        </w:rPr>
      </w:pPr>
      <w:r w:rsidRPr="00F34896">
        <w:rPr>
          <w:rtl/>
        </w:rPr>
        <w:t xml:space="preserve">وذكر البيروني </w:t>
      </w:r>
      <w:r w:rsidR="008A0551">
        <w:rPr>
          <w:rtl/>
        </w:rPr>
        <w:t>(</w:t>
      </w:r>
      <w:r w:rsidRPr="00F34896">
        <w:rPr>
          <w:rtl/>
        </w:rPr>
        <w:t>362</w:t>
      </w:r>
      <w:r w:rsidR="00CB6330">
        <w:rPr>
          <w:rtl/>
        </w:rPr>
        <w:t xml:space="preserve"> - </w:t>
      </w:r>
      <w:r w:rsidRPr="00F34896">
        <w:rPr>
          <w:rtl/>
        </w:rPr>
        <w:t>440</w:t>
      </w:r>
      <w:r w:rsidR="008A0551">
        <w:rPr>
          <w:rtl/>
        </w:rPr>
        <w:t>)</w:t>
      </w:r>
      <w:r w:rsidR="00CB6330">
        <w:rPr>
          <w:rtl/>
        </w:rPr>
        <w:t xml:space="preserve"> - </w:t>
      </w:r>
      <w:r w:rsidRPr="00F34896">
        <w:rPr>
          <w:rtl/>
        </w:rPr>
        <w:t xml:space="preserve">في الآثار الباقية </w:t>
      </w:r>
      <w:r w:rsidR="008A0551">
        <w:rPr>
          <w:rtl/>
        </w:rPr>
        <w:t>-:</w:t>
      </w:r>
      <w:r w:rsidRPr="00F34896">
        <w:rPr>
          <w:rtl/>
        </w:rPr>
        <w:t xml:space="preserve"> أنّه قيل</w:t>
      </w:r>
      <w:r w:rsidR="00CB6330">
        <w:rPr>
          <w:rtl/>
        </w:rPr>
        <w:t>:</w:t>
      </w:r>
      <w:r w:rsidRPr="00F34896">
        <w:rPr>
          <w:rtl/>
        </w:rPr>
        <w:t xml:space="preserve"> هو شمر يرعش الحميري</w:t>
      </w:r>
      <w:r w:rsidR="00CB6330">
        <w:rPr>
          <w:rtl/>
        </w:rPr>
        <w:t>،</w:t>
      </w:r>
      <w:r w:rsidRPr="00F34896">
        <w:rPr>
          <w:rtl/>
        </w:rPr>
        <w:t xml:space="preserve"> وسُمّي بذلك لذؤابتينِ كانتا تَنُوسان على عاتقيه</w:t>
      </w:r>
      <w:r w:rsidR="00CB6330">
        <w:rPr>
          <w:rtl/>
        </w:rPr>
        <w:t>،</w:t>
      </w:r>
      <w:r w:rsidRPr="00F34896">
        <w:rPr>
          <w:rtl/>
        </w:rPr>
        <w:t xml:space="preserve"> وقد بَلغ مشارق الأرض ومغاربها وجابَ شمالها وجنوبها ودوّخ البلاد وأخضع العباد</w:t>
      </w:r>
      <w:r w:rsidR="00CB6330">
        <w:rPr>
          <w:rtl/>
        </w:rPr>
        <w:t>،</w:t>
      </w:r>
      <w:r w:rsidRPr="00F34896">
        <w:rPr>
          <w:rtl/>
        </w:rPr>
        <w:t xml:space="preserve"> وبه يفتخر أحد مَقاول اليمن وهو أبو كرب أسعد بن عمرو الحميري في شعره الذي يقول فيه</w:t>
      </w:r>
      <w:r w:rsidR="00CB6330">
        <w:rPr>
          <w:rtl/>
        </w:rPr>
        <w:t>:</w:t>
      </w:r>
    </w:p>
    <w:tbl>
      <w:tblPr>
        <w:tblStyle w:val="TableGrid"/>
        <w:bidiVisual/>
        <w:tblW w:w="4562" w:type="pct"/>
        <w:tblInd w:w="384" w:type="dxa"/>
        <w:tblLook w:val="01E0"/>
      </w:tblPr>
      <w:tblGrid>
        <w:gridCol w:w="3548"/>
        <w:gridCol w:w="272"/>
        <w:gridCol w:w="3490"/>
      </w:tblGrid>
      <w:tr w:rsidR="00CE2A10" w:rsidTr="00CE2A10">
        <w:trPr>
          <w:trHeight w:val="350"/>
        </w:trPr>
        <w:tc>
          <w:tcPr>
            <w:tcW w:w="3548" w:type="dxa"/>
            <w:shd w:val="clear" w:color="auto" w:fill="auto"/>
          </w:tcPr>
          <w:p w:rsidR="00CE2A10" w:rsidRDefault="00CE2A10" w:rsidP="00CE2A10">
            <w:pPr>
              <w:pStyle w:val="libPoem"/>
            </w:pPr>
            <w:r w:rsidRPr="00BE612A">
              <w:rPr>
                <w:rtl/>
              </w:rPr>
              <w:t>قد</w:t>
            </w:r>
            <w:r>
              <w:rPr>
                <w:rtl/>
              </w:rPr>
              <w:t xml:space="preserve"> </w:t>
            </w:r>
            <w:r w:rsidRPr="00BE612A">
              <w:rPr>
                <w:rtl/>
              </w:rPr>
              <w:t>كان</w:t>
            </w:r>
            <w:r>
              <w:rPr>
                <w:rtl/>
              </w:rPr>
              <w:t xml:space="preserve"> </w:t>
            </w:r>
            <w:r w:rsidRPr="00BE612A">
              <w:rPr>
                <w:rtl/>
              </w:rPr>
              <w:t>ذو</w:t>
            </w:r>
            <w:r>
              <w:rPr>
                <w:rtl/>
              </w:rPr>
              <w:t xml:space="preserve"> </w:t>
            </w:r>
            <w:r w:rsidRPr="00BE612A">
              <w:rPr>
                <w:rtl/>
              </w:rPr>
              <w:t>القَرنَينِ</w:t>
            </w:r>
            <w:r>
              <w:rPr>
                <w:rtl/>
              </w:rPr>
              <w:t xml:space="preserve"> </w:t>
            </w:r>
            <w:r w:rsidRPr="00BE612A">
              <w:rPr>
                <w:rtl/>
              </w:rPr>
              <w:t>قبلي</w:t>
            </w:r>
            <w:r>
              <w:rPr>
                <w:rtl/>
              </w:rPr>
              <w:t xml:space="preserve"> </w:t>
            </w:r>
            <w:r w:rsidRPr="00BE612A">
              <w:rPr>
                <w:rtl/>
              </w:rPr>
              <w:t>مُسلماً</w:t>
            </w:r>
            <w:r w:rsidRPr="00725071">
              <w:rPr>
                <w:rStyle w:val="libPoemTiniChar0"/>
                <w:rtl/>
              </w:rPr>
              <w:br/>
              <w:t> </w:t>
            </w:r>
          </w:p>
        </w:tc>
        <w:tc>
          <w:tcPr>
            <w:tcW w:w="272" w:type="dxa"/>
            <w:shd w:val="clear" w:color="auto" w:fill="auto"/>
          </w:tcPr>
          <w:p w:rsidR="00CE2A10" w:rsidRDefault="00CE2A10" w:rsidP="00CE2A10">
            <w:pPr>
              <w:pStyle w:val="libPoem"/>
              <w:rPr>
                <w:rtl/>
              </w:rPr>
            </w:pPr>
          </w:p>
        </w:tc>
        <w:tc>
          <w:tcPr>
            <w:tcW w:w="3490" w:type="dxa"/>
            <w:shd w:val="clear" w:color="auto" w:fill="auto"/>
          </w:tcPr>
          <w:p w:rsidR="00CE2A10" w:rsidRDefault="00CE2A10" w:rsidP="00CE2A10">
            <w:pPr>
              <w:pStyle w:val="libPoem"/>
            </w:pPr>
            <w:r w:rsidRPr="00BE612A">
              <w:rPr>
                <w:rtl/>
              </w:rPr>
              <w:t>مَلِكاً</w:t>
            </w:r>
            <w:r>
              <w:rPr>
                <w:rtl/>
              </w:rPr>
              <w:t xml:space="preserve"> </w:t>
            </w:r>
            <w:r w:rsidRPr="00BE612A">
              <w:rPr>
                <w:rtl/>
              </w:rPr>
              <w:t>علا</w:t>
            </w:r>
            <w:r>
              <w:rPr>
                <w:rtl/>
              </w:rPr>
              <w:t xml:space="preserve"> </w:t>
            </w:r>
            <w:r w:rsidRPr="00BE612A">
              <w:rPr>
                <w:rtl/>
              </w:rPr>
              <w:t>في</w:t>
            </w:r>
            <w:r>
              <w:rPr>
                <w:rtl/>
              </w:rPr>
              <w:t xml:space="preserve"> </w:t>
            </w:r>
            <w:r w:rsidRPr="00BE612A">
              <w:rPr>
                <w:rtl/>
              </w:rPr>
              <w:t>الأرض</w:t>
            </w:r>
            <w:r>
              <w:rPr>
                <w:rtl/>
              </w:rPr>
              <w:t xml:space="preserve"> </w:t>
            </w:r>
            <w:r w:rsidRPr="00BE612A">
              <w:rPr>
                <w:rtl/>
              </w:rPr>
              <w:t>غير</w:t>
            </w:r>
            <w:r>
              <w:rPr>
                <w:rtl/>
              </w:rPr>
              <w:t xml:space="preserve"> </w:t>
            </w:r>
            <w:r w:rsidRPr="00BE612A">
              <w:rPr>
                <w:rtl/>
              </w:rPr>
              <w:t>مُعبَّدِ</w:t>
            </w:r>
            <w:r w:rsidRPr="00725071">
              <w:rPr>
                <w:rStyle w:val="libPoemTiniChar0"/>
                <w:rtl/>
              </w:rPr>
              <w:br/>
              <w:t> </w:t>
            </w:r>
          </w:p>
        </w:tc>
      </w:tr>
      <w:tr w:rsidR="00CE2A10" w:rsidTr="00CE2A10">
        <w:tblPrEx>
          <w:tblLook w:val="04A0"/>
        </w:tblPrEx>
        <w:trPr>
          <w:trHeight w:val="350"/>
        </w:trPr>
        <w:tc>
          <w:tcPr>
            <w:tcW w:w="3548" w:type="dxa"/>
          </w:tcPr>
          <w:p w:rsidR="00CE2A10" w:rsidRDefault="00CE2A10" w:rsidP="00CE2A10">
            <w:pPr>
              <w:pStyle w:val="libPoem"/>
            </w:pPr>
            <w:r w:rsidRPr="00BE612A">
              <w:rPr>
                <w:rtl/>
              </w:rPr>
              <w:t>بَلَغ</w:t>
            </w:r>
            <w:r>
              <w:rPr>
                <w:rtl/>
              </w:rPr>
              <w:t xml:space="preserve"> </w:t>
            </w:r>
            <w:r w:rsidRPr="00BE612A">
              <w:rPr>
                <w:rtl/>
              </w:rPr>
              <w:t>المشارق</w:t>
            </w:r>
            <w:r>
              <w:rPr>
                <w:rtl/>
              </w:rPr>
              <w:t xml:space="preserve"> </w:t>
            </w:r>
            <w:r w:rsidRPr="00BE612A">
              <w:rPr>
                <w:rtl/>
              </w:rPr>
              <w:t>والمغارب</w:t>
            </w:r>
            <w:r>
              <w:rPr>
                <w:rtl/>
              </w:rPr>
              <w:t xml:space="preserve"> </w:t>
            </w:r>
            <w:r w:rsidRPr="00BE612A">
              <w:rPr>
                <w:rtl/>
              </w:rPr>
              <w:t>يبتغي</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BE612A">
              <w:rPr>
                <w:rtl/>
              </w:rPr>
              <w:t>أسبابَ</w:t>
            </w:r>
            <w:r>
              <w:rPr>
                <w:rtl/>
              </w:rPr>
              <w:t xml:space="preserve"> </w:t>
            </w:r>
            <w:r w:rsidRPr="00BE612A">
              <w:rPr>
                <w:rtl/>
              </w:rPr>
              <w:t>مُلكٍ</w:t>
            </w:r>
            <w:r>
              <w:rPr>
                <w:rtl/>
              </w:rPr>
              <w:t xml:space="preserve"> </w:t>
            </w:r>
            <w:r w:rsidRPr="00BE612A">
              <w:rPr>
                <w:rtl/>
              </w:rPr>
              <w:t>من</w:t>
            </w:r>
            <w:r>
              <w:rPr>
                <w:rtl/>
              </w:rPr>
              <w:t xml:space="preserve"> </w:t>
            </w:r>
            <w:r w:rsidRPr="00BE612A">
              <w:rPr>
                <w:rtl/>
              </w:rPr>
              <w:t>كريم</w:t>
            </w:r>
            <w:r>
              <w:rPr>
                <w:rtl/>
              </w:rPr>
              <w:t xml:space="preserve"> </w:t>
            </w:r>
            <w:r w:rsidRPr="00BE612A">
              <w:rPr>
                <w:rtl/>
              </w:rPr>
              <w:t>سيِّدِ</w:t>
            </w:r>
            <w:r w:rsidRPr="00725071">
              <w:rPr>
                <w:rStyle w:val="libPoemTiniChar0"/>
                <w:rtl/>
              </w:rPr>
              <w:br/>
              <w:t> </w:t>
            </w:r>
          </w:p>
        </w:tc>
      </w:tr>
      <w:tr w:rsidR="00CE2A10" w:rsidTr="00CE2A10">
        <w:tblPrEx>
          <w:tblLook w:val="04A0"/>
        </w:tblPrEx>
        <w:trPr>
          <w:trHeight w:val="350"/>
        </w:trPr>
        <w:tc>
          <w:tcPr>
            <w:tcW w:w="3548" w:type="dxa"/>
          </w:tcPr>
          <w:p w:rsidR="00CE2A10" w:rsidRDefault="00CE2A10" w:rsidP="00CE2A10">
            <w:pPr>
              <w:pStyle w:val="libPoem"/>
            </w:pPr>
            <w:r w:rsidRPr="00BE612A">
              <w:rPr>
                <w:rtl/>
              </w:rPr>
              <w:t>فرأى</w:t>
            </w:r>
            <w:r>
              <w:rPr>
                <w:rtl/>
              </w:rPr>
              <w:t xml:space="preserve"> </w:t>
            </w:r>
            <w:r w:rsidRPr="00BE612A">
              <w:rPr>
                <w:rtl/>
              </w:rPr>
              <w:t>مَغيب</w:t>
            </w:r>
            <w:r>
              <w:rPr>
                <w:rtl/>
              </w:rPr>
              <w:t xml:space="preserve"> </w:t>
            </w:r>
            <w:r w:rsidRPr="00BE612A">
              <w:rPr>
                <w:rtl/>
              </w:rPr>
              <w:t>الشمس</w:t>
            </w:r>
            <w:r>
              <w:rPr>
                <w:rtl/>
              </w:rPr>
              <w:t xml:space="preserve"> </w:t>
            </w:r>
            <w:r w:rsidRPr="00BE612A">
              <w:rPr>
                <w:rtl/>
              </w:rPr>
              <w:t>وقتَ</w:t>
            </w:r>
            <w:r>
              <w:rPr>
                <w:rtl/>
              </w:rPr>
              <w:t xml:space="preserve"> </w:t>
            </w:r>
            <w:r w:rsidRPr="00BE612A">
              <w:rPr>
                <w:rtl/>
              </w:rPr>
              <w:t>غروبها</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BE612A">
              <w:rPr>
                <w:rtl/>
              </w:rPr>
              <w:t>في</w:t>
            </w:r>
            <w:r>
              <w:rPr>
                <w:rtl/>
              </w:rPr>
              <w:t xml:space="preserve"> </w:t>
            </w:r>
            <w:r w:rsidRPr="00BE612A">
              <w:rPr>
                <w:rtl/>
              </w:rPr>
              <w:t>عين</w:t>
            </w:r>
            <w:r>
              <w:rPr>
                <w:rtl/>
              </w:rPr>
              <w:t xml:space="preserve"> </w:t>
            </w:r>
            <w:r w:rsidRPr="00BE612A">
              <w:rPr>
                <w:rtl/>
              </w:rPr>
              <w:t>ذي</w:t>
            </w:r>
            <w:r>
              <w:rPr>
                <w:rtl/>
              </w:rPr>
              <w:t xml:space="preserve"> </w:t>
            </w:r>
            <w:r w:rsidRPr="00BE612A">
              <w:rPr>
                <w:rtl/>
              </w:rPr>
              <w:t>حماءٍ</w:t>
            </w:r>
            <w:r>
              <w:rPr>
                <w:rtl/>
              </w:rPr>
              <w:t xml:space="preserve"> </w:t>
            </w:r>
            <w:r w:rsidRPr="00BE612A">
              <w:rPr>
                <w:rtl/>
              </w:rPr>
              <w:t>وثأطٍ</w:t>
            </w:r>
            <w:r>
              <w:rPr>
                <w:rtl/>
              </w:rPr>
              <w:t xml:space="preserve"> </w:t>
            </w:r>
            <w:r w:rsidRPr="00BE612A">
              <w:rPr>
                <w:rtl/>
              </w:rPr>
              <w:t>حَرمدِ</w:t>
            </w:r>
            <w:r w:rsidRPr="00725071">
              <w:rPr>
                <w:rStyle w:val="libPoemTiniChar0"/>
                <w:rtl/>
              </w:rPr>
              <w:br/>
              <w:t> </w:t>
            </w:r>
          </w:p>
        </w:tc>
      </w:tr>
      <w:tr w:rsidR="00CE2A10" w:rsidTr="00CE2A10">
        <w:tblPrEx>
          <w:tblLook w:val="04A0"/>
        </w:tblPrEx>
        <w:trPr>
          <w:trHeight w:val="350"/>
        </w:trPr>
        <w:tc>
          <w:tcPr>
            <w:tcW w:w="3548" w:type="dxa"/>
          </w:tcPr>
          <w:p w:rsidR="00CE2A10" w:rsidRDefault="00CE2A10" w:rsidP="00CE2A10">
            <w:pPr>
              <w:pStyle w:val="libPoem"/>
            </w:pPr>
            <w:r w:rsidRPr="00BE612A">
              <w:rPr>
                <w:rtl/>
              </w:rPr>
              <w:t>مِن</w:t>
            </w:r>
            <w:r>
              <w:rPr>
                <w:rtl/>
              </w:rPr>
              <w:t xml:space="preserve"> </w:t>
            </w:r>
            <w:r w:rsidRPr="00BE612A">
              <w:rPr>
                <w:rtl/>
              </w:rPr>
              <w:t>قبله</w:t>
            </w:r>
            <w:r>
              <w:rPr>
                <w:rtl/>
              </w:rPr>
              <w:t xml:space="preserve"> </w:t>
            </w:r>
            <w:r w:rsidRPr="00BE612A">
              <w:rPr>
                <w:rtl/>
              </w:rPr>
              <w:t>بلقيسُ</w:t>
            </w:r>
            <w:r>
              <w:rPr>
                <w:rtl/>
              </w:rPr>
              <w:t xml:space="preserve"> </w:t>
            </w:r>
            <w:r w:rsidRPr="00BE612A">
              <w:rPr>
                <w:rtl/>
              </w:rPr>
              <w:t>كانت</w:t>
            </w:r>
            <w:r>
              <w:rPr>
                <w:rtl/>
              </w:rPr>
              <w:t xml:space="preserve"> </w:t>
            </w:r>
            <w:r w:rsidRPr="00BE612A">
              <w:rPr>
                <w:rtl/>
              </w:rPr>
              <w:t>عَمَّتي</w:t>
            </w:r>
            <w:r w:rsidRPr="00725071">
              <w:rPr>
                <w:rStyle w:val="libPoemTiniChar0"/>
                <w:rtl/>
              </w:rPr>
              <w:br/>
              <w:t> </w:t>
            </w:r>
          </w:p>
        </w:tc>
        <w:tc>
          <w:tcPr>
            <w:tcW w:w="272" w:type="dxa"/>
          </w:tcPr>
          <w:p w:rsidR="00CE2A10" w:rsidRDefault="00CE2A10" w:rsidP="00CE2A10">
            <w:pPr>
              <w:pStyle w:val="libPoem"/>
              <w:rPr>
                <w:rtl/>
              </w:rPr>
            </w:pPr>
          </w:p>
        </w:tc>
        <w:tc>
          <w:tcPr>
            <w:tcW w:w="3490" w:type="dxa"/>
          </w:tcPr>
          <w:p w:rsidR="00CE2A10" w:rsidRDefault="00CE2A10" w:rsidP="00CE2A10">
            <w:pPr>
              <w:pStyle w:val="libPoem"/>
            </w:pPr>
            <w:r w:rsidRPr="00BE612A">
              <w:rPr>
                <w:rtl/>
              </w:rPr>
              <w:t>حتى</w:t>
            </w:r>
            <w:r>
              <w:rPr>
                <w:rtl/>
              </w:rPr>
              <w:t xml:space="preserve"> </w:t>
            </w:r>
            <w:r w:rsidRPr="00BE612A">
              <w:rPr>
                <w:rtl/>
              </w:rPr>
              <w:t>تَقضَّى</w:t>
            </w:r>
            <w:r>
              <w:rPr>
                <w:rtl/>
              </w:rPr>
              <w:t xml:space="preserve"> </w:t>
            </w:r>
            <w:r w:rsidRPr="00BE612A">
              <w:rPr>
                <w:rtl/>
              </w:rPr>
              <w:t>مُلكها</w:t>
            </w:r>
            <w:r>
              <w:rPr>
                <w:rtl/>
              </w:rPr>
              <w:t xml:space="preserve"> </w:t>
            </w:r>
            <w:r w:rsidRPr="00BE612A">
              <w:rPr>
                <w:rtl/>
              </w:rPr>
              <w:t>بالهُدهُدِ</w:t>
            </w:r>
            <w:r>
              <w:rPr>
                <w:rtl/>
              </w:rPr>
              <w:t xml:space="preserve"> </w:t>
            </w:r>
            <w:r w:rsidRPr="00CE2A10">
              <w:rPr>
                <w:rStyle w:val="libFootnotenumChar"/>
                <w:rtl/>
              </w:rPr>
              <w:t>(2)</w:t>
            </w:r>
            <w:r w:rsidRPr="00725071">
              <w:rPr>
                <w:rStyle w:val="libPoemTiniChar0"/>
                <w:rtl/>
              </w:rPr>
              <w:br/>
              <w:t> </w:t>
            </w:r>
          </w:p>
        </w:tc>
      </w:tr>
    </w:tbl>
    <w:p w:rsidR="00F018C8" w:rsidRPr="00BE612A" w:rsidRDefault="00F018C8" w:rsidP="00F34896">
      <w:pPr>
        <w:pStyle w:val="libNormal"/>
        <w:rPr>
          <w:rtl/>
        </w:rPr>
      </w:pPr>
      <w:r w:rsidRPr="00F34896">
        <w:rPr>
          <w:rtl/>
        </w:rPr>
        <w:t>ورجّح البيروني هذا القول ورآه أقرب الأقاويل</w:t>
      </w:r>
      <w:r w:rsidR="00CB6330">
        <w:rPr>
          <w:rtl/>
        </w:rPr>
        <w:t>،</w:t>
      </w:r>
      <w:r w:rsidRPr="00F34896">
        <w:rPr>
          <w:rtl/>
        </w:rPr>
        <w:t xml:space="preserve"> فإنّ الأذواء كانوا من اليَمن</w:t>
      </w:r>
      <w:r w:rsidR="00CB6330">
        <w:rPr>
          <w:rtl/>
        </w:rPr>
        <w:t>،</w:t>
      </w:r>
      <w:r w:rsidRPr="00F34896">
        <w:rPr>
          <w:rtl/>
        </w:rPr>
        <w:t xml:space="preserve"> كذي المنار وذي الأذعار وذي الشناتر وذي نؤاس وذي جدن وذي يزن</w:t>
      </w:r>
      <w:r w:rsidR="00CB6330">
        <w:rPr>
          <w:rtl/>
        </w:rPr>
        <w:t>،</w:t>
      </w:r>
      <w:r w:rsidRPr="00F34896">
        <w:rPr>
          <w:rtl/>
        </w:rPr>
        <w:t xml:space="preserve"> وأخباره مع هذا تُشبه ما حُكي عنه في القرآن</w:t>
      </w:r>
      <w:r w:rsidR="00CB6330">
        <w:rPr>
          <w:rtl/>
        </w:rPr>
        <w:t>.</w:t>
      </w:r>
      <w:r w:rsidRPr="00F34896">
        <w:rPr>
          <w:rtl/>
        </w:rPr>
        <w:t xml:space="preserve">.. </w:t>
      </w:r>
      <w:r w:rsidRPr="00F34896">
        <w:rPr>
          <w:rStyle w:val="libFootnotenumChar"/>
          <w:rtl/>
        </w:rPr>
        <w:t>(3)</w:t>
      </w:r>
      <w:r w:rsidRPr="00F34896">
        <w:rPr>
          <w:rtl/>
        </w:rPr>
        <w:t xml:space="preserve"> </w:t>
      </w:r>
    </w:p>
    <w:p w:rsidR="00F018C8" w:rsidRPr="00BE612A" w:rsidRDefault="00F018C8" w:rsidP="00F34896">
      <w:pPr>
        <w:pStyle w:val="libNormal"/>
        <w:rPr>
          <w:rtl/>
        </w:rPr>
      </w:pPr>
      <w:r w:rsidRPr="00F34896">
        <w:rPr>
          <w:rtl/>
        </w:rPr>
        <w:t>وشمر يرعش هذا هو أَوّل مُلوك حمير من الطبقة الثانية</w:t>
      </w:r>
      <w:r w:rsidR="00CB6330">
        <w:rPr>
          <w:rtl/>
        </w:rPr>
        <w:t>،</w:t>
      </w:r>
      <w:r w:rsidRPr="00F34896">
        <w:rPr>
          <w:rtl/>
        </w:rPr>
        <w:t xml:space="preserve"> كانت مدّة مُلكه </w:t>
      </w:r>
      <w:r w:rsidR="008A0551">
        <w:rPr>
          <w:rtl/>
        </w:rPr>
        <w:t>(</w:t>
      </w:r>
      <w:r w:rsidRPr="00F34896">
        <w:rPr>
          <w:rtl/>
        </w:rPr>
        <w:t>275</w:t>
      </w:r>
      <w:r w:rsidR="00CB6330">
        <w:rPr>
          <w:rtl/>
        </w:rPr>
        <w:t xml:space="preserve"> - </w:t>
      </w:r>
      <w:r w:rsidRPr="00F34896">
        <w:rPr>
          <w:rtl/>
        </w:rPr>
        <w:t>300 م</w:t>
      </w:r>
      <w:r w:rsidR="008A0551">
        <w:rPr>
          <w:rtl/>
        </w:rPr>
        <w:t>)</w:t>
      </w:r>
      <w:r w:rsidR="00CB6330">
        <w:rPr>
          <w:rtl/>
        </w:rPr>
        <w:t>.</w:t>
      </w:r>
    </w:p>
    <w:p w:rsidR="00F018C8" w:rsidRPr="00BE612A" w:rsidRDefault="00F018C8" w:rsidP="00F34896">
      <w:pPr>
        <w:pStyle w:val="libNormal"/>
        <w:rPr>
          <w:rtl/>
        </w:rPr>
      </w:pPr>
      <w:r w:rsidRPr="00F34896">
        <w:rPr>
          <w:rtl/>
        </w:rPr>
        <w:t xml:space="preserve">وأسعد أبو كرب هو سابع مُلوكهم من نفس الطبقة </w:t>
      </w:r>
      <w:r w:rsidR="008A0551">
        <w:rPr>
          <w:rtl/>
        </w:rPr>
        <w:t>(</w:t>
      </w:r>
      <w:r w:rsidRPr="00F34896">
        <w:rPr>
          <w:rtl/>
        </w:rPr>
        <w:t>385</w:t>
      </w:r>
      <w:r w:rsidR="00CB6330">
        <w:rPr>
          <w:rtl/>
        </w:rPr>
        <w:t xml:space="preserve"> - </w:t>
      </w:r>
      <w:r w:rsidRPr="00F34896">
        <w:rPr>
          <w:rtl/>
        </w:rPr>
        <w:t>420 م</w:t>
      </w:r>
      <w:r w:rsidR="008A0551">
        <w:rPr>
          <w:rtl/>
        </w:rPr>
        <w:t>)</w:t>
      </w:r>
      <w:r w:rsidRPr="00F34896">
        <w:rPr>
          <w:rtl/>
        </w:rPr>
        <w:t xml:space="preserve"> </w:t>
      </w:r>
      <w:r w:rsidRPr="00F34896">
        <w:rPr>
          <w:rStyle w:val="libFootnotenumChar"/>
          <w:rtl/>
        </w:rPr>
        <w:t>(4)</w:t>
      </w:r>
      <w:r w:rsidR="00CB6330">
        <w:rPr>
          <w:rtl/>
        </w:rPr>
        <w:t>.</w:t>
      </w:r>
      <w:r w:rsidRPr="00F34896">
        <w:rPr>
          <w:rtl/>
        </w:rPr>
        <w:t xml:space="preserve"> </w:t>
      </w:r>
    </w:p>
    <w:p w:rsidR="00F018C8" w:rsidRPr="00BE612A" w:rsidRDefault="00F018C8" w:rsidP="00F34896">
      <w:pPr>
        <w:pStyle w:val="libNormal"/>
        <w:rPr>
          <w:rtl/>
        </w:rPr>
      </w:pPr>
      <w:r w:rsidRPr="00F34896">
        <w:rPr>
          <w:rtl/>
        </w:rPr>
        <w:t>ولعلّ الأمر اشتبه على البيروني</w:t>
      </w:r>
      <w:r w:rsidR="00CB6330">
        <w:rPr>
          <w:rtl/>
        </w:rPr>
        <w:t>؛</w:t>
      </w:r>
      <w:r w:rsidRPr="00F34896">
        <w:rPr>
          <w:rtl/>
        </w:rPr>
        <w:t xml:space="preserve"> إذ الذي يفتخر به أسعد أبو كرب</w:t>
      </w:r>
      <w:r w:rsidR="00CB6330">
        <w:rPr>
          <w:rtl/>
        </w:rPr>
        <w:t>،</w:t>
      </w:r>
      <w:r w:rsidRPr="00F34896">
        <w:rPr>
          <w:rtl/>
        </w:rPr>
        <w:t xml:space="preserve"> هو ثاني مُلوك حِميَر من هذه الطبقة</w:t>
      </w:r>
      <w:r w:rsidR="00CB6330">
        <w:rPr>
          <w:rtl/>
        </w:rPr>
        <w:t>،</w:t>
      </w:r>
      <w:r w:rsidRPr="00F34896">
        <w:rPr>
          <w:rtl/>
        </w:rPr>
        <w:t xml:space="preserve"> واسمه </w:t>
      </w:r>
      <w:r w:rsidR="008A0551">
        <w:rPr>
          <w:rtl/>
        </w:rPr>
        <w:t>(</w:t>
      </w:r>
      <w:r w:rsidRPr="00F34896">
        <w:rPr>
          <w:rtl/>
        </w:rPr>
        <w:t>الصعب</w:t>
      </w:r>
      <w:r w:rsidR="008A0551">
        <w:rPr>
          <w:rtl/>
        </w:rPr>
        <w:t>)</w:t>
      </w:r>
      <w:r w:rsidRPr="00F34896">
        <w:rPr>
          <w:rtl/>
        </w:rPr>
        <w:t xml:space="preserve"> الملقّب بذي القَرنَينِ عندهم وقد ملك سبأ وريدان وحضرموت </w:t>
      </w:r>
      <w:r w:rsidR="008A0551">
        <w:rPr>
          <w:rtl/>
        </w:rPr>
        <w:t>(</w:t>
      </w:r>
      <w:r w:rsidRPr="00F34896">
        <w:rPr>
          <w:rtl/>
        </w:rPr>
        <w:t>300</w:t>
      </w:r>
      <w:r w:rsidR="00CB6330">
        <w:rPr>
          <w:rtl/>
        </w:rPr>
        <w:t xml:space="preserve"> - </w:t>
      </w:r>
      <w:r w:rsidRPr="00F34896">
        <w:rPr>
          <w:rtl/>
        </w:rPr>
        <w:t>320 م</w:t>
      </w:r>
      <w:r w:rsidR="008A0551">
        <w:rPr>
          <w:rtl/>
        </w:rPr>
        <w:t>)</w:t>
      </w:r>
      <w:r w:rsidR="00CB6330">
        <w:rPr>
          <w:rtl/>
        </w:rPr>
        <w:t>.</w:t>
      </w:r>
      <w:r w:rsidRPr="00F34896">
        <w:rPr>
          <w:rtl/>
        </w:rPr>
        <w:t xml:space="preserve"> وبه افتخرت العرب الأوائل في أشعارها وخُطَبها</w:t>
      </w:r>
      <w:r w:rsidR="00CB6330">
        <w:rPr>
          <w:rtl/>
        </w:rPr>
        <w:t>،</w:t>
      </w:r>
      <w:r w:rsidRPr="00F34896">
        <w:rPr>
          <w:rtl/>
        </w:rPr>
        <w:t xml:space="preserve"> منها خُطبة قُسّ بن ساعِدة الأيادي </w:t>
      </w:r>
      <w:r w:rsidRPr="00F34896">
        <w:rPr>
          <w:rStyle w:val="libFootnotenumChar"/>
          <w:rtl/>
        </w:rPr>
        <w:t>(5)</w:t>
      </w:r>
      <w:r w:rsidRPr="00F34896">
        <w:rPr>
          <w:rtl/>
        </w:rPr>
        <w:t xml:space="preserve"> المعروفة</w:t>
      </w:r>
      <w:r w:rsidR="00CB6330">
        <w:rPr>
          <w:rtl/>
        </w:rPr>
        <w:t>:</w:t>
      </w:r>
      <w:r w:rsidRPr="00F34896">
        <w:rPr>
          <w:rtl/>
        </w:rPr>
        <w:t xml:space="preserve"> </w:t>
      </w:r>
    </w:p>
    <w:p w:rsidR="00F018C8" w:rsidRPr="00BE612A" w:rsidRDefault="008A0551" w:rsidP="008A0551">
      <w:pPr>
        <w:pStyle w:val="libLine"/>
        <w:rPr>
          <w:rtl/>
        </w:rPr>
      </w:pPr>
      <w:r>
        <w:rPr>
          <w:rtl/>
        </w:rPr>
        <w:t>____________________</w:t>
      </w:r>
    </w:p>
    <w:p w:rsidR="00F018C8" w:rsidRPr="00F34896" w:rsidRDefault="00F018C8" w:rsidP="00F34896">
      <w:pPr>
        <w:pStyle w:val="libFootnote0"/>
        <w:rPr>
          <w:rtl/>
        </w:rPr>
      </w:pPr>
      <w:r w:rsidRPr="00BE612A">
        <w:rPr>
          <w:rtl/>
        </w:rPr>
        <w:t>(1) معجم البلدان</w:t>
      </w:r>
      <w:r w:rsidR="00CB6330">
        <w:rPr>
          <w:rtl/>
        </w:rPr>
        <w:t>،</w:t>
      </w:r>
      <w:r w:rsidRPr="00BE612A">
        <w:rPr>
          <w:rtl/>
        </w:rPr>
        <w:t xml:space="preserve"> ج5</w:t>
      </w:r>
      <w:r w:rsidR="00CB6330">
        <w:rPr>
          <w:rtl/>
        </w:rPr>
        <w:t>،</w:t>
      </w:r>
      <w:r w:rsidRPr="00BE612A">
        <w:rPr>
          <w:rtl/>
        </w:rPr>
        <w:t xml:space="preserve"> ص35</w:t>
      </w:r>
      <w:r w:rsidR="00CB6330">
        <w:rPr>
          <w:rtl/>
        </w:rPr>
        <w:t>.</w:t>
      </w:r>
    </w:p>
    <w:p w:rsidR="00F018C8" w:rsidRPr="00F34896" w:rsidRDefault="00F018C8" w:rsidP="00F34896">
      <w:pPr>
        <w:pStyle w:val="libFootnote0"/>
        <w:rPr>
          <w:rtl/>
        </w:rPr>
      </w:pPr>
      <w:r w:rsidRPr="00BE612A">
        <w:rPr>
          <w:rtl/>
        </w:rPr>
        <w:t>(2) في لفظ الأبيات اختلاف مع ما سبق نَقله</w:t>
      </w:r>
      <w:r w:rsidR="00CB6330">
        <w:rPr>
          <w:rtl/>
        </w:rPr>
        <w:t>،</w:t>
      </w:r>
      <w:r w:rsidRPr="00BE612A">
        <w:rPr>
          <w:rtl/>
        </w:rPr>
        <w:t xml:space="preserve"> والصحيح ما أثبتناه هناك</w:t>
      </w:r>
      <w:r w:rsidR="00CB6330">
        <w:rPr>
          <w:rtl/>
        </w:rPr>
        <w:t>.</w:t>
      </w:r>
    </w:p>
    <w:p w:rsidR="00F018C8" w:rsidRPr="00F34896" w:rsidRDefault="00F018C8" w:rsidP="00F34896">
      <w:pPr>
        <w:pStyle w:val="libFootnote0"/>
        <w:rPr>
          <w:rtl/>
        </w:rPr>
      </w:pPr>
      <w:r w:rsidRPr="00BE612A">
        <w:rPr>
          <w:rtl/>
        </w:rPr>
        <w:t>(3) الآثار الباقية عن القرن الخالية</w:t>
      </w:r>
      <w:r w:rsidR="00CB6330">
        <w:rPr>
          <w:rtl/>
        </w:rPr>
        <w:t>،</w:t>
      </w:r>
      <w:r w:rsidRPr="00BE612A">
        <w:rPr>
          <w:rtl/>
        </w:rPr>
        <w:t xml:space="preserve"> تحقيق وتعليق برويز أذكائي</w:t>
      </w:r>
      <w:r w:rsidR="00CB6330">
        <w:rPr>
          <w:rtl/>
        </w:rPr>
        <w:t>،</w:t>
      </w:r>
      <w:r w:rsidRPr="00BE612A">
        <w:rPr>
          <w:rtl/>
        </w:rPr>
        <w:t xml:space="preserve"> ص47</w:t>
      </w:r>
      <w:r w:rsidR="00CB6330">
        <w:rPr>
          <w:rtl/>
        </w:rPr>
        <w:t xml:space="preserve"> - </w:t>
      </w:r>
      <w:r w:rsidRPr="00BE612A">
        <w:rPr>
          <w:rtl/>
        </w:rPr>
        <w:t>48</w:t>
      </w:r>
      <w:r w:rsidR="00CB6330">
        <w:rPr>
          <w:rtl/>
        </w:rPr>
        <w:t>،</w:t>
      </w:r>
      <w:r w:rsidRPr="00BE612A">
        <w:rPr>
          <w:rtl/>
        </w:rPr>
        <w:t xml:space="preserve"> وراجع</w:t>
      </w:r>
      <w:r w:rsidR="00CB6330">
        <w:rPr>
          <w:rtl/>
        </w:rPr>
        <w:t>:</w:t>
      </w:r>
      <w:r w:rsidRPr="00BE612A">
        <w:rPr>
          <w:rtl/>
        </w:rPr>
        <w:t xml:space="preserve"> البداية والنهاية</w:t>
      </w:r>
      <w:r w:rsidR="00CB6330">
        <w:rPr>
          <w:rtl/>
        </w:rPr>
        <w:t>،</w:t>
      </w:r>
      <w:r w:rsidRPr="00BE612A">
        <w:rPr>
          <w:rtl/>
        </w:rPr>
        <w:t xml:space="preserve"> ج2</w:t>
      </w:r>
      <w:r w:rsidR="00CB6330">
        <w:rPr>
          <w:rtl/>
        </w:rPr>
        <w:t>،</w:t>
      </w:r>
      <w:r w:rsidRPr="00BE612A">
        <w:rPr>
          <w:rtl/>
        </w:rPr>
        <w:t xml:space="preserve"> ص105</w:t>
      </w:r>
      <w:r w:rsidR="00CB6330">
        <w:rPr>
          <w:rtl/>
        </w:rPr>
        <w:t>.</w:t>
      </w:r>
    </w:p>
    <w:p w:rsidR="00F018C8" w:rsidRPr="00F34896" w:rsidRDefault="00F018C8" w:rsidP="00F34896">
      <w:pPr>
        <w:pStyle w:val="libFootnote0"/>
        <w:rPr>
          <w:rtl/>
        </w:rPr>
      </w:pPr>
      <w:r w:rsidRPr="00BE612A">
        <w:rPr>
          <w:rtl/>
        </w:rPr>
        <w:t>(4) العرب قبل الإسلام لجرجي زيدان</w:t>
      </w:r>
      <w:r w:rsidR="00CB6330">
        <w:rPr>
          <w:rtl/>
        </w:rPr>
        <w:t>،</w:t>
      </w:r>
      <w:r w:rsidRPr="00BE612A">
        <w:rPr>
          <w:rtl/>
        </w:rPr>
        <w:t xml:space="preserve"> ص143</w:t>
      </w:r>
      <w:r w:rsidR="00CB6330">
        <w:rPr>
          <w:rtl/>
        </w:rPr>
        <w:t>.</w:t>
      </w:r>
    </w:p>
    <w:p w:rsidR="00F018C8" w:rsidRPr="00F34896" w:rsidRDefault="00F018C8" w:rsidP="00F34896">
      <w:pPr>
        <w:pStyle w:val="libFootnote0"/>
        <w:rPr>
          <w:rtl/>
        </w:rPr>
      </w:pPr>
      <w:r w:rsidRPr="00BE612A">
        <w:rPr>
          <w:rtl/>
        </w:rPr>
        <w:t xml:space="preserve">(5) خطيب جاهلي مات حدود </w:t>
      </w:r>
      <w:r w:rsidR="008A0551">
        <w:rPr>
          <w:rtl/>
        </w:rPr>
        <w:t>(</w:t>
      </w:r>
      <w:r w:rsidRPr="00BE612A">
        <w:rPr>
          <w:rtl/>
        </w:rPr>
        <w:t>600 م</w:t>
      </w:r>
      <w:r w:rsidR="008A0551">
        <w:rPr>
          <w:rtl/>
        </w:rPr>
        <w:t>)</w:t>
      </w:r>
      <w:r w:rsidRPr="00BE612A">
        <w:rPr>
          <w:rtl/>
        </w:rPr>
        <w:t xml:space="preserve"> كان يُضرب به ا</w:t>
      </w:r>
      <w:r w:rsidR="0060581D">
        <w:rPr>
          <w:rtl/>
        </w:rPr>
        <w:t>لمـَ</w:t>
      </w:r>
      <w:r w:rsidRPr="00BE612A">
        <w:rPr>
          <w:rtl/>
        </w:rPr>
        <w:t>ثَل في البلاغة وحُسن البيان</w:t>
      </w:r>
      <w:r w:rsidR="00CB6330">
        <w:rPr>
          <w:rtl/>
        </w:rPr>
        <w:t>،</w:t>
      </w:r>
      <w:r w:rsidRPr="00BE612A">
        <w:rPr>
          <w:rtl/>
        </w:rPr>
        <w:t xml:space="preserve"> يُقال</w:t>
      </w:r>
      <w:r w:rsidR="00CB6330">
        <w:rPr>
          <w:rtl/>
        </w:rPr>
        <w:t>:</w:t>
      </w:r>
      <w:r w:rsidRPr="00BE612A">
        <w:rPr>
          <w:rtl/>
        </w:rPr>
        <w:t xml:space="preserve"> إنّه كان من نصارى نجران</w:t>
      </w:r>
      <w:r w:rsidR="00CB6330">
        <w:rPr>
          <w:rtl/>
        </w:rPr>
        <w:t>،</w:t>
      </w:r>
      <w:r w:rsidRPr="00BE612A">
        <w:rPr>
          <w:rtl/>
        </w:rPr>
        <w:t xml:space="preserve"> وكان يَعِظ قومه في سوق عُكاظ</w:t>
      </w:r>
      <w:r w:rsidR="00CB6330">
        <w:rPr>
          <w:rtl/>
        </w:rPr>
        <w:t>.</w:t>
      </w:r>
    </w:p>
    <w:p w:rsidR="00F018C8" w:rsidRDefault="00F018C8" w:rsidP="00610BA4">
      <w:pPr>
        <w:pStyle w:val="libPoemTiniChar"/>
        <w:rPr>
          <w:rtl/>
        </w:rPr>
      </w:pPr>
      <w:r>
        <w:rPr>
          <w:rtl/>
        </w:rPr>
        <w:br w:type="page"/>
      </w:r>
    </w:p>
    <w:p w:rsidR="00F018C8" w:rsidRPr="00BE612A" w:rsidRDefault="008A0551" w:rsidP="00F34896">
      <w:pPr>
        <w:pStyle w:val="libNormal"/>
        <w:rPr>
          <w:rtl/>
        </w:rPr>
      </w:pPr>
      <w:r>
        <w:rPr>
          <w:rtl/>
        </w:rPr>
        <w:lastRenderedPageBreak/>
        <w:t>(</w:t>
      </w:r>
      <w:r w:rsidR="00F018C8" w:rsidRPr="00F34896">
        <w:rPr>
          <w:rtl/>
        </w:rPr>
        <w:t>يا معشر أياد</w:t>
      </w:r>
      <w:r w:rsidR="00CB6330">
        <w:rPr>
          <w:rtl/>
        </w:rPr>
        <w:t>!</w:t>
      </w:r>
      <w:r w:rsidR="00F018C8" w:rsidRPr="00F34896">
        <w:rPr>
          <w:rtl/>
        </w:rPr>
        <w:t xml:space="preserve"> أين الصعب ذو القَرنَينِ</w:t>
      </w:r>
      <w:r w:rsidR="00CB6330">
        <w:rPr>
          <w:rtl/>
        </w:rPr>
        <w:t>،</w:t>
      </w:r>
      <w:r w:rsidR="00F018C8" w:rsidRPr="00F34896">
        <w:rPr>
          <w:rtl/>
        </w:rPr>
        <w:t xml:space="preserve"> مَلَك الخافِقَينِ</w:t>
      </w:r>
      <w:r w:rsidR="00CB6330">
        <w:rPr>
          <w:rtl/>
        </w:rPr>
        <w:t>،</w:t>
      </w:r>
      <w:r w:rsidR="00F018C8" w:rsidRPr="00F34896">
        <w:rPr>
          <w:rtl/>
        </w:rPr>
        <w:t xml:space="preserve"> وأَذلّ الثَقَلينِ</w:t>
      </w:r>
      <w:r w:rsidR="00CB6330">
        <w:rPr>
          <w:rtl/>
        </w:rPr>
        <w:t>،</w:t>
      </w:r>
      <w:r w:rsidR="00F018C8" w:rsidRPr="00F34896">
        <w:rPr>
          <w:rtl/>
        </w:rPr>
        <w:t xml:space="preserve"> وعُمِّر أَلفين</w:t>
      </w:r>
      <w:r w:rsidR="00CB6330">
        <w:rPr>
          <w:rtl/>
        </w:rPr>
        <w:t>،</w:t>
      </w:r>
      <w:r w:rsidR="00F018C8" w:rsidRPr="00F34896">
        <w:rPr>
          <w:rtl/>
        </w:rPr>
        <w:t xml:space="preserve"> ثُمّ كان ذلك كلحظة عين...</w:t>
      </w:r>
      <w:r>
        <w:rPr>
          <w:rtl/>
        </w:rPr>
        <w:t>)</w:t>
      </w:r>
      <w:r w:rsidR="00CB6330">
        <w:rPr>
          <w:rtl/>
        </w:rPr>
        <w:t>.</w:t>
      </w:r>
    </w:p>
    <w:p w:rsidR="00F018C8" w:rsidRPr="00BE612A" w:rsidRDefault="00F018C8" w:rsidP="00F34896">
      <w:pPr>
        <w:pStyle w:val="libNormal"/>
        <w:rPr>
          <w:rtl/>
        </w:rPr>
      </w:pPr>
      <w:r w:rsidRPr="00F34896">
        <w:rPr>
          <w:rtl/>
        </w:rPr>
        <w:t>وأنشد ابن هشام للأعشى</w:t>
      </w:r>
      <w:r w:rsidR="00CB6330">
        <w:rPr>
          <w:rtl/>
        </w:rPr>
        <w:t>:</w:t>
      </w:r>
      <w:r w:rsidRPr="00F34896">
        <w:rPr>
          <w:rtl/>
        </w:rPr>
        <w:t xml:space="preserve"> </w:t>
      </w:r>
    </w:p>
    <w:tbl>
      <w:tblPr>
        <w:tblStyle w:val="TableGrid"/>
        <w:bidiVisual/>
        <w:tblW w:w="4562" w:type="pct"/>
        <w:tblInd w:w="384" w:type="dxa"/>
        <w:tblLook w:val="01E0"/>
      </w:tblPr>
      <w:tblGrid>
        <w:gridCol w:w="3548"/>
        <w:gridCol w:w="272"/>
        <w:gridCol w:w="3490"/>
      </w:tblGrid>
      <w:tr w:rsidR="00CE2A10" w:rsidTr="00CE2A10">
        <w:trPr>
          <w:trHeight w:val="350"/>
        </w:trPr>
        <w:tc>
          <w:tcPr>
            <w:tcW w:w="3920" w:type="dxa"/>
            <w:shd w:val="clear" w:color="auto" w:fill="auto"/>
          </w:tcPr>
          <w:p w:rsidR="00CE2A10" w:rsidRDefault="00CE2A10" w:rsidP="00CE2A10">
            <w:pPr>
              <w:pStyle w:val="libPoem"/>
            </w:pPr>
            <w:r w:rsidRPr="00BE612A">
              <w:rPr>
                <w:rtl/>
              </w:rPr>
              <w:t>والصَعبُ</w:t>
            </w:r>
            <w:r>
              <w:rPr>
                <w:rtl/>
              </w:rPr>
              <w:t xml:space="preserve"> </w:t>
            </w:r>
            <w:r w:rsidRPr="00BE612A">
              <w:rPr>
                <w:rtl/>
              </w:rPr>
              <w:t>ذو</w:t>
            </w:r>
            <w:r>
              <w:rPr>
                <w:rtl/>
              </w:rPr>
              <w:t xml:space="preserve"> </w:t>
            </w:r>
            <w:r w:rsidRPr="00BE612A">
              <w:rPr>
                <w:rtl/>
              </w:rPr>
              <w:t>القَرنَينِ</w:t>
            </w:r>
            <w:r>
              <w:rPr>
                <w:rtl/>
              </w:rPr>
              <w:t xml:space="preserve"> </w:t>
            </w:r>
            <w:r w:rsidRPr="00BE612A">
              <w:rPr>
                <w:rtl/>
              </w:rPr>
              <w:t>أَصبح</w:t>
            </w:r>
            <w:r>
              <w:rPr>
                <w:rtl/>
              </w:rPr>
              <w:t xml:space="preserve"> </w:t>
            </w:r>
            <w:r w:rsidRPr="00BE612A">
              <w:rPr>
                <w:rtl/>
              </w:rPr>
              <w:t>ثاوياً</w:t>
            </w:r>
            <w:r w:rsidRPr="00725071">
              <w:rPr>
                <w:rStyle w:val="libPoemTiniChar0"/>
                <w:rtl/>
              </w:rPr>
              <w:br/>
              <w:t> </w:t>
            </w:r>
          </w:p>
        </w:tc>
        <w:tc>
          <w:tcPr>
            <w:tcW w:w="279" w:type="dxa"/>
            <w:shd w:val="clear" w:color="auto" w:fill="auto"/>
          </w:tcPr>
          <w:p w:rsidR="00CE2A10" w:rsidRDefault="00CE2A10" w:rsidP="00CE2A10">
            <w:pPr>
              <w:pStyle w:val="libPoem"/>
              <w:rPr>
                <w:rtl/>
              </w:rPr>
            </w:pPr>
          </w:p>
        </w:tc>
        <w:tc>
          <w:tcPr>
            <w:tcW w:w="3881" w:type="dxa"/>
            <w:shd w:val="clear" w:color="auto" w:fill="auto"/>
          </w:tcPr>
          <w:p w:rsidR="00CE2A10" w:rsidRDefault="00CE2A10" w:rsidP="00CE2A10">
            <w:pPr>
              <w:pStyle w:val="libPoem"/>
            </w:pPr>
            <w:r w:rsidRPr="00BE612A">
              <w:rPr>
                <w:rtl/>
              </w:rPr>
              <w:t>بالحِنوِ</w:t>
            </w:r>
            <w:r>
              <w:rPr>
                <w:rtl/>
              </w:rPr>
              <w:t xml:space="preserve"> </w:t>
            </w:r>
            <w:r w:rsidRPr="00BE612A">
              <w:rPr>
                <w:rtl/>
              </w:rPr>
              <w:t>في</w:t>
            </w:r>
            <w:r>
              <w:rPr>
                <w:rtl/>
              </w:rPr>
              <w:t xml:space="preserve"> </w:t>
            </w:r>
            <w:r w:rsidRPr="00BE612A">
              <w:rPr>
                <w:rtl/>
              </w:rPr>
              <w:t>جَدَث</w:t>
            </w:r>
            <w:r>
              <w:rPr>
                <w:rtl/>
              </w:rPr>
              <w:t xml:space="preserve"> </w:t>
            </w:r>
            <w:r w:rsidRPr="00BE612A">
              <w:rPr>
                <w:rtl/>
              </w:rPr>
              <w:t>أُمَيم</w:t>
            </w:r>
            <w:r>
              <w:rPr>
                <w:rtl/>
              </w:rPr>
              <w:t xml:space="preserve"> </w:t>
            </w:r>
            <w:r w:rsidRPr="00BE612A">
              <w:rPr>
                <w:rtl/>
              </w:rPr>
              <w:t>مُقيمِ</w:t>
            </w:r>
            <w:r w:rsidRPr="00725071">
              <w:rPr>
                <w:rStyle w:val="libPoemTiniChar0"/>
                <w:rtl/>
              </w:rPr>
              <w:br/>
              <w:t> </w:t>
            </w:r>
          </w:p>
        </w:tc>
      </w:tr>
    </w:tbl>
    <w:p w:rsidR="00F018C8" w:rsidRPr="00BE612A" w:rsidRDefault="00F018C8" w:rsidP="00F34896">
      <w:pPr>
        <w:pStyle w:val="libNormal"/>
        <w:rPr>
          <w:rtl/>
        </w:rPr>
      </w:pPr>
      <w:r w:rsidRPr="00F34896">
        <w:rPr>
          <w:rtl/>
        </w:rPr>
        <w:t>قوله بالحِنو</w:t>
      </w:r>
      <w:r w:rsidR="00CB6330">
        <w:rPr>
          <w:rtl/>
        </w:rPr>
        <w:t>،</w:t>
      </w:r>
      <w:r w:rsidRPr="00F34896">
        <w:rPr>
          <w:rtl/>
        </w:rPr>
        <w:t xml:space="preserve"> يريد</w:t>
      </w:r>
      <w:r w:rsidR="00CB6330">
        <w:rPr>
          <w:rtl/>
        </w:rPr>
        <w:t>:</w:t>
      </w:r>
      <w:r w:rsidRPr="00F34896">
        <w:rPr>
          <w:rtl/>
        </w:rPr>
        <w:t xml:space="preserve"> حِنو قراقر</w:t>
      </w:r>
      <w:r w:rsidR="00CB6330">
        <w:rPr>
          <w:rtl/>
        </w:rPr>
        <w:t>،</w:t>
      </w:r>
      <w:r w:rsidRPr="00F34896">
        <w:rPr>
          <w:rtl/>
        </w:rPr>
        <w:t xml:space="preserve"> الذي مات فيه ذو القَرنَينِ بالعراق </w:t>
      </w:r>
      <w:r w:rsidRPr="00F34896">
        <w:rPr>
          <w:rStyle w:val="libFootnotenumChar"/>
          <w:rtl/>
        </w:rPr>
        <w:t>(1)</w:t>
      </w:r>
      <w:r w:rsidR="00CB6330">
        <w:rPr>
          <w:rtl/>
        </w:rPr>
        <w:t>.</w:t>
      </w:r>
      <w:r w:rsidRPr="00F34896">
        <w:rPr>
          <w:rtl/>
        </w:rPr>
        <w:t xml:space="preserve"> </w:t>
      </w:r>
    </w:p>
    <w:p w:rsidR="00F018C8" w:rsidRPr="00BE612A" w:rsidRDefault="00F018C8" w:rsidP="00F34896">
      <w:pPr>
        <w:pStyle w:val="libNormal"/>
        <w:rPr>
          <w:rtl/>
        </w:rPr>
      </w:pPr>
      <w:r w:rsidRPr="00F34896">
        <w:rPr>
          <w:rtl/>
        </w:rPr>
        <w:t>وسننبّه</w:t>
      </w:r>
      <w:r w:rsidR="00CB6330">
        <w:rPr>
          <w:rtl/>
        </w:rPr>
        <w:t>:</w:t>
      </w:r>
      <w:r w:rsidRPr="00F34896">
        <w:rPr>
          <w:rtl/>
        </w:rPr>
        <w:t xml:space="preserve"> أنّ تلك الأبيات وهذه الخطبة من مختلقات الأَواخر</w:t>
      </w:r>
      <w:r w:rsidR="00CB6330">
        <w:rPr>
          <w:rtl/>
        </w:rPr>
        <w:t>،</w:t>
      </w:r>
      <w:r w:rsidRPr="00F34896">
        <w:rPr>
          <w:rtl/>
        </w:rPr>
        <w:t xml:space="preserve"> وليس عليها صِبغة جاهليّة قديمة</w:t>
      </w:r>
      <w:r w:rsidR="00CB6330">
        <w:rPr>
          <w:rtl/>
        </w:rPr>
        <w:t>.</w:t>
      </w:r>
      <w:r w:rsidRPr="00F34896">
        <w:rPr>
          <w:rtl/>
        </w:rPr>
        <w:t xml:space="preserve"> </w:t>
      </w:r>
    </w:p>
    <w:p w:rsidR="00F018C8" w:rsidRPr="00BE612A" w:rsidRDefault="00F018C8" w:rsidP="00F34896">
      <w:pPr>
        <w:pStyle w:val="libNormal"/>
        <w:rPr>
          <w:rtl/>
        </w:rPr>
      </w:pPr>
      <w:r w:rsidRPr="00F34896">
        <w:rPr>
          <w:rtl/>
        </w:rPr>
        <w:t>وأغرب منه ما ذَكَره ا</w:t>
      </w:r>
      <w:r w:rsidR="0060581D">
        <w:rPr>
          <w:rtl/>
        </w:rPr>
        <w:t>لمـُ</w:t>
      </w:r>
      <w:r w:rsidRPr="00F34896">
        <w:rPr>
          <w:rtl/>
        </w:rPr>
        <w:t>فجَّع في أخبار مُلوك اليمن</w:t>
      </w:r>
      <w:r w:rsidR="00CB6330">
        <w:rPr>
          <w:rtl/>
        </w:rPr>
        <w:t>،</w:t>
      </w:r>
      <w:r w:rsidRPr="00F34896">
        <w:rPr>
          <w:rtl/>
        </w:rPr>
        <w:t xml:space="preserve"> قال</w:t>
      </w:r>
      <w:r w:rsidR="00CB6330">
        <w:rPr>
          <w:rtl/>
        </w:rPr>
        <w:t>:</w:t>
      </w:r>
      <w:r w:rsidRPr="00F34896">
        <w:rPr>
          <w:rtl/>
        </w:rPr>
        <w:t xml:space="preserve"> </w:t>
      </w:r>
      <w:r w:rsidR="0060581D">
        <w:rPr>
          <w:rtl/>
        </w:rPr>
        <w:t>لمـّ</w:t>
      </w:r>
      <w:r w:rsidRPr="00F34896">
        <w:rPr>
          <w:rtl/>
        </w:rPr>
        <w:t xml:space="preserve">ا مات </w:t>
      </w:r>
      <w:r w:rsidR="008A0551">
        <w:rPr>
          <w:rtl/>
        </w:rPr>
        <w:t>(</w:t>
      </w:r>
      <w:r w:rsidRPr="00F34896">
        <w:rPr>
          <w:rtl/>
        </w:rPr>
        <w:t>ياسر يُنعم</w:t>
      </w:r>
      <w:r w:rsidR="008A0551">
        <w:rPr>
          <w:rtl/>
        </w:rPr>
        <w:t>)</w:t>
      </w:r>
      <w:r w:rsidRPr="00F34896">
        <w:rPr>
          <w:rtl/>
        </w:rPr>
        <w:t xml:space="preserve"> </w:t>
      </w:r>
      <w:r w:rsidR="008A0551">
        <w:rPr>
          <w:rtl/>
        </w:rPr>
        <w:t>(</w:t>
      </w:r>
      <w:r w:rsidRPr="00F34896">
        <w:rPr>
          <w:rtl/>
        </w:rPr>
        <w:t>250</w:t>
      </w:r>
      <w:r w:rsidR="00CB6330">
        <w:rPr>
          <w:rtl/>
        </w:rPr>
        <w:t xml:space="preserve"> - </w:t>
      </w:r>
      <w:r w:rsidRPr="00F34896">
        <w:rPr>
          <w:rtl/>
        </w:rPr>
        <w:t>275 م</w:t>
      </w:r>
      <w:r w:rsidR="008A0551">
        <w:rPr>
          <w:rtl/>
        </w:rPr>
        <w:t>)</w:t>
      </w:r>
      <w:r w:rsidRPr="00F34896">
        <w:rPr>
          <w:rtl/>
        </w:rPr>
        <w:t xml:space="preserve"> آخر مُلوك حِمير من الطبقة الأُولى</w:t>
      </w:r>
      <w:r w:rsidR="00CB6330">
        <w:rPr>
          <w:rtl/>
        </w:rPr>
        <w:t>،</w:t>
      </w:r>
      <w:r w:rsidRPr="00F34896">
        <w:rPr>
          <w:rtl/>
        </w:rPr>
        <w:t xml:space="preserve"> قام مِن بعده </w:t>
      </w:r>
      <w:r w:rsidR="008A0551">
        <w:rPr>
          <w:rtl/>
        </w:rPr>
        <w:t>(</w:t>
      </w:r>
      <w:r w:rsidRPr="00F34896">
        <w:rPr>
          <w:rtl/>
        </w:rPr>
        <w:t>شمر يرعش</w:t>
      </w:r>
      <w:r w:rsidR="008A0551">
        <w:rPr>
          <w:rtl/>
        </w:rPr>
        <w:t>)</w:t>
      </w:r>
      <w:r w:rsidRPr="00F34896">
        <w:rPr>
          <w:rtl/>
        </w:rPr>
        <w:t xml:space="preserve"> </w:t>
      </w:r>
      <w:r w:rsidR="008A0551">
        <w:rPr>
          <w:rtl/>
        </w:rPr>
        <w:t>(</w:t>
      </w:r>
      <w:r w:rsidRPr="00F34896">
        <w:rPr>
          <w:rtl/>
        </w:rPr>
        <w:t>275</w:t>
      </w:r>
      <w:r w:rsidR="00CB6330">
        <w:rPr>
          <w:rtl/>
        </w:rPr>
        <w:t xml:space="preserve"> - </w:t>
      </w:r>
      <w:r w:rsidRPr="00F34896">
        <w:rPr>
          <w:rtl/>
        </w:rPr>
        <w:t>300 م</w:t>
      </w:r>
      <w:r w:rsidR="008A0551">
        <w:rPr>
          <w:rtl/>
        </w:rPr>
        <w:t>)</w:t>
      </w:r>
      <w:r w:rsidR="00CB6330">
        <w:rPr>
          <w:rtl/>
        </w:rPr>
        <w:t xml:space="preserve"> - </w:t>
      </w:r>
      <w:r w:rsidRPr="00F34896">
        <w:rPr>
          <w:rtl/>
        </w:rPr>
        <w:t>أَوّل مُلوكهم من الطبقة الثانية</w:t>
      </w:r>
      <w:r w:rsidR="00CB6330">
        <w:rPr>
          <w:rtl/>
        </w:rPr>
        <w:t xml:space="preserve"> - </w:t>
      </w:r>
      <w:r w:rsidRPr="00F34896">
        <w:rPr>
          <w:rtl/>
        </w:rPr>
        <w:t xml:space="preserve">فجمعَ جنوده وسار في </w:t>
      </w:r>
      <w:r w:rsidR="008A0551">
        <w:rPr>
          <w:rtl/>
        </w:rPr>
        <w:t>(</w:t>
      </w:r>
      <w:r w:rsidRPr="00F34896">
        <w:rPr>
          <w:rtl/>
        </w:rPr>
        <w:t>000/500</w:t>
      </w:r>
      <w:r w:rsidR="008A0551">
        <w:rPr>
          <w:rtl/>
        </w:rPr>
        <w:t>)</w:t>
      </w:r>
      <w:r w:rsidRPr="00F34896">
        <w:rPr>
          <w:rtl/>
        </w:rPr>
        <w:t xml:space="preserve"> خمسمِئة ألف رجل حتّى وَرَد العراق</w:t>
      </w:r>
      <w:r w:rsidR="00CB6330">
        <w:rPr>
          <w:rtl/>
        </w:rPr>
        <w:t>،</w:t>
      </w:r>
      <w:r w:rsidRPr="00F34896">
        <w:rPr>
          <w:rtl/>
        </w:rPr>
        <w:t xml:space="preserve"> فأعطاه </w:t>
      </w:r>
      <w:r w:rsidR="008A0551">
        <w:rPr>
          <w:rtl/>
        </w:rPr>
        <w:t>(</w:t>
      </w:r>
      <w:r w:rsidRPr="00F34896">
        <w:rPr>
          <w:rtl/>
        </w:rPr>
        <w:t>يشتاسف</w:t>
      </w:r>
      <w:r w:rsidR="008A0551">
        <w:rPr>
          <w:rtl/>
        </w:rPr>
        <w:t>)</w:t>
      </w:r>
      <w:r w:rsidRPr="00F34896">
        <w:rPr>
          <w:rtl/>
        </w:rPr>
        <w:t xml:space="preserve"> </w:t>
      </w:r>
      <w:r w:rsidR="008A0551">
        <w:rPr>
          <w:rtl/>
        </w:rPr>
        <w:t>(</w:t>
      </w:r>
      <w:r w:rsidRPr="00F34896">
        <w:rPr>
          <w:rtl/>
        </w:rPr>
        <w:t>عامل ملوك الفرس على العراق</w:t>
      </w:r>
      <w:r w:rsidR="008A0551">
        <w:rPr>
          <w:rtl/>
        </w:rPr>
        <w:t>)</w:t>
      </w:r>
      <w:r w:rsidRPr="00F34896">
        <w:rPr>
          <w:rtl/>
        </w:rPr>
        <w:t xml:space="preserve"> الطاعة... فسار لا يَصدّه شيء نحو بلاد الصّين</w:t>
      </w:r>
      <w:r w:rsidR="00CB6330">
        <w:rPr>
          <w:rtl/>
        </w:rPr>
        <w:t>،</w:t>
      </w:r>
      <w:r w:rsidRPr="00F34896">
        <w:rPr>
          <w:rtl/>
        </w:rPr>
        <w:t xml:space="preserve"> ف</w:t>
      </w:r>
      <w:r w:rsidR="0060581D">
        <w:rPr>
          <w:rtl/>
        </w:rPr>
        <w:t>لمـّ</w:t>
      </w:r>
      <w:r w:rsidRPr="00F34896">
        <w:rPr>
          <w:rtl/>
        </w:rPr>
        <w:t xml:space="preserve">ا صار بالصغد تَحصَّن أَهلها بمدينة </w:t>
      </w:r>
      <w:r w:rsidR="008A0551">
        <w:rPr>
          <w:rtl/>
        </w:rPr>
        <w:t>(</w:t>
      </w:r>
      <w:r w:rsidRPr="00F34896">
        <w:rPr>
          <w:rtl/>
        </w:rPr>
        <w:t>سمرقند</w:t>
      </w:r>
      <w:r w:rsidR="008A0551">
        <w:rPr>
          <w:rtl/>
        </w:rPr>
        <w:t>)</w:t>
      </w:r>
      <w:r w:rsidRPr="00F34896">
        <w:rPr>
          <w:rtl/>
        </w:rPr>
        <w:t xml:space="preserve"> فاستنزلهم من غير أمان وقتل منهم مَقتلة عظيمة وأمر بالمدينة فهُدِمت</w:t>
      </w:r>
      <w:r w:rsidR="00CB6330">
        <w:rPr>
          <w:rtl/>
        </w:rPr>
        <w:t>،</w:t>
      </w:r>
      <w:r w:rsidRPr="00F34896">
        <w:rPr>
          <w:rtl/>
        </w:rPr>
        <w:t xml:space="preserve"> فسُمّيت</w:t>
      </w:r>
      <w:r w:rsidR="00CB6330">
        <w:rPr>
          <w:rtl/>
        </w:rPr>
        <w:t>:</w:t>
      </w:r>
      <w:r w:rsidRPr="00F34896">
        <w:rPr>
          <w:rtl/>
        </w:rPr>
        <w:t xml:space="preserve"> شمركند</w:t>
      </w:r>
      <w:r w:rsidR="00CB6330">
        <w:rPr>
          <w:rtl/>
        </w:rPr>
        <w:t>،</w:t>
      </w:r>
      <w:r w:rsidRPr="00F34896">
        <w:rPr>
          <w:rtl/>
        </w:rPr>
        <w:t xml:space="preserve"> فعرّبتها العرب </w:t>
      </w:r>
      <w:r w:rsidR="008A0551">
        <w:rPr>
          <w:rtl/>
        </w:rPr>
        <w:t>(</w:t>
      </w:r>
      <w:r w:rsidRPr="00F34896">
        <w:rPr>
          <w:rtl/>
        </w:rPr>
        <w:t>سمرقند</w:t>
      </w:r>
      <w:r w:rsidR="008A0551">
        <w:rPr>
          <w:rtl/>
        </w:rPr>
        <w:t>)</w:t>
      </w:r>
      <w:r w:rsidR="00CB6330">
        <w:rPr>
          <w:rtl/>
        </w:rPr>
        <w:t>،</w:t>
      </w:r>
      <w:r w:rsidRPr="00F34896">
        <w:rPr>
          <w:rtl/>
        </w:rPr>
        <w:t xml:space="preserve"> ولكنّه مات هو وجنوده في طريقهم إلى الصّين...</w:t>
      </w:r>
    </w:p>
    <w:p w:rsidR="00F018C8" w:rsidRPr="00BE612A" w:rsidRDefault="00F018C8" w:rsidP="00F34896">
      <w:pPr>
        <w:pStyle w:val="libNormal"/>
        <w:rPr>
          <w:rtl/>
        </w:rPr>
      </w:pPr>
      <w:r w:rsidRPr="00F34896">
        <w:rPr>
          <w:rtl/>
        </w:rPr>
        <w:t xml:space="preserve">فبقيت سمرقند خراباً إلى أن مَلَك </w:t>
      </w:r>
      <w:r w:rsidR="008A0551">
        <w:rPr>
          <w:rtl/>
        </w:rPr>
        <w:t>(</w:t>
      </w:r>
      <w:r w:rsidRPr="00F34896">
        <w:rPr>
          <w:rtl/>
        </w:rPr>
        <w:t>تُبَّع الأقرن</w:t>
      </w:r>
      <w:r w:rsidR="008A0551">
        <w:rPr>
          <w:rtl/>
        </w:rPr>
        <w:t>)</w:t>
      </w:r>
      <w:r w:rsidRPr="00F34896">
        <w:rPr>
          <w:rtl/>
        </w:rPr>
        <w:t xml:space="preserve"> </w:t>
      </w:r>
      <w:r w:rsidR="008A0551">
        <w:rPr>
          <w:rtl/>
        </w:rPr>
        <w:t>(</w:t>
      </w:r>
      <w:r w:rsidRPr="00F34896">
        <w:rPr>
          <w:rtl/>
        </w:rPr>
        <w:t>ثالث ملوك حمير بعد شمر يرعش</w:t>
      </w:r>
      <w:r w:rsidR="00CB6330">
        <w:rPr>
          <w:rtl/>
        </w:rPr>
        <w:t xml:space="preserve"> - </w:t>
      </w:r>
      <w:r w:rsidRPr="00F34896">
        <w:rPr>
          <w:rtl/>
        </w:rPr>
        <w:t>على رواية حمزة الأصفهاني</w:t>
      </w:r>
      <w:r w:rsidR="008A0551">
        <w:rPr>
          <w:rtl/>
        </w:rPr>
        <w:t>)</w:t>
      </w:r>
      <w:r w:rsidRPr="00F34896">
        <w:rPr>
          <w:rtl/>
        </w:rPr>
        <w:t xml:space="preserve"> فتجهّز نحو الصّين</w:t>
      </w:r>
      <w:r w:rsidR="00CB6330">
        <w:rPr>
          <w:rtl/>
        </w:rPr>
        <w:t>،</w:t>
      </w:r>
      <w:r w:rsidRPr="00F34896">
        <w:rPr>
          <w:rtl/>
        </w:rPr>
        <w:t xml:space="preserve"> فوَرد العراق</w:t>
      </w:r>
      <w:r w:rsidR="00CB6330">
        <w:rPr>
          <w:rtl/>
        </w:rPr>
        <w:t>،</w:t>
      </w:r>
      <w:r w:rsidRPr="00F34896">
        <w:rPr>
          <w:rtl/>
        </w:rPr>
        <w:t xml:space="preserve"> فأعطاه </w:t>
      </w:r>
      <w:r w:rsidR="008A0551">
        <w:rPr>
          <w:rtl/>
        </w:rPr>
        <w:t>(</w:t>
      </w:r>
      <w:r w:rsidRPr="00F34896">
        <w:rPr>
          <w:rtl/>
        </w:rPr>
        <w:t>بهمن بن اسفنديار</w:t>
      </w:r>
      <w:r w:rsidR="008A0551">
        <w:rPr>
          <w:rtl/>
        </w:rPr>
        <w:t>)</w:t>
      </w:r>
      <w:r w:rsidRPr="00F34896">
        <w:rPr>
          <w:rtl/>
        </w:rPr>
        <w:t xml:space="preserve"> الطاعة</w:t>
      </w:r>
      <w:r w:rsidR="00CB6330">
        <w:rPr>
          <w:rtl/>
        </w:rPr>
        <w:t>،</w:t>
      </w:r>
      <w:r w:rsidRPr="00F34896">
        <w:rPr>
          <w:rtl/>
        </w:rPr>
        <w:t xml:space="preserve"> حتّى وصل إلى سمرقند فوجدها خراباً فأمر بعِمارتها</w:t>
      </w:r>
      <w:r w:rsidR="00CB6330">
        <w:rPr>
          <w:rtl/>
        </w:rPr>
        <w:t>،</w:t>
      </w:r>
      <w:r w:rsidRPr="00F34896">
        <w:rPr>
          <w:rtl/>
        </w:rPr>
        <w:t xml:space="preserve"> وسار حتّى أتى بلاداً واسعة فبنى </w:t>
      </w:r>
      <w:r w:rsidR="008A0551">
        <w:rPr>
          <w:rtl/>
        </w:rPr>
        <w:t>(</w:t>
      </w:r>
      <w:r w:rsidRPr="00F34896">
        <w:rPr>
          <w:rtl/>
        </w:rPr>
        <w:t>التبّت</w:t>
      </w:r>
      <w:r w:rsidR="008A0551">
        <w:rPr>
          <w:rtl/>
        </w:rPr>
        <w:t>)</w:t>
      </w:r>
      <w:r w:rsidR="00CB6330">
        <w:rPr>
          <w:rtl/>
        </w:rPr>
        <w:t>،</w:t>
      </w:r>
      <w:r w:rsidRPr="00F34896">
        <w:rPr>
          <w:rtl/>
        </w:rPr>
        <w:t xml:space="preserve"> ثمّ قصد الصين فقتل وسبى وأَحرق</w:t>
      </w:r>
      <w:r w:rsidR="00CB6330">
        <w:rPr>
          <w:rtl/>
        </w:rPr>
        <w:t>،</w:t>
      </w:r>
      <w:r w:rsidRPr="00F34896">
        <w:rPr>
          <w:rtl/>
        </w:rPr>
        <w:t xml:space="preserve"> وعاد إلى اليمن مُظفّراً</w:t>
      </w:r>
      <w:r w:rsidR="00CB6330">
        <w:rPr>
          <w:rtl/>
        </w:rPr>
        <w:t>.</w:t>
      </w:r>
      <w:r w:rsidRPr="00F34896">
        <w:rPr>
          <w:rtl/>
        </w:rPr>
        <w:t>.. وعن الأصمعي</w:t>
      </w:r>
      <w:r w:rsidR="00CB6330">
        <w:rPr>
          <w:rtl/>
        </w:rPr>
        <w:t>:</w:t>
      </w:r>
      <w:r w:rsidRPr="00F34896">
        <w:rPr>
          <w:rtl/>
        </w:rPr>
        <w:t xml:space="preserve"> على باب سمرقند نُقوش وكتابات تُعيّن أبعاد البلاد عنها... </w:t>
      </w:r>
      <w:r w:rsidRPr="00F34896">
        <w:rPr>
          <w:rStyle w:val="libFootnotenumChar"/>
          <w:rtl/>
        </w:rPr>
        <w:t>(2)</w:t>
      </w:r>
      <w:r w:rsidRPr="00F34896">
        <w:rPr>
          <w:rtl/>
        </w:rPr>
        <w:t xml:space="preserve"> </w:t>
      </w:r>
    </w:p>
    <w:p w:rsidR="00F018C8" w:rsidRPr="00BE612A" w:rsidRDefault="008A0551" w:rsidP="008A0551">
      <w:pPr>
        <w:pStyle w:val="libLine"/>
        <w:rPr>
          <w:rtl/>
        </w:rPr>
      </w:pPr>
      <w:r>
        <w:rPr>
          <w:rtl/>
        </w:rPr>
        <w:t>____________________</w:t>
      </w:r>
    </w:p>
    <w:p w:rsidR="00F018C8" w:rsidRPr="00F34896" w:rsidRDefault="00F018C8" w:rsidP="00F34896">
      <w:pPr>
        <w:pStyle w:val="libFootnote0"/>
        <w:rPr>
          <w:rtl/>
        </w:rPr>
      </w:pPr>
      <w:r w:rsidRPr="00BE612A">
        <w:rPr>
          <w:rtl/>
        </w:rPr>
        <w:t>(1) الروض الأنف للسهيلي</w:t>
      </w:r>
      <w:r w:rsidR="00CB6330">
        <w:rPr>
          <w:rtl/>
        </w:rPr>
        <w:t>،</w:t>
      </w:r>
      <w:r w:rsidRPr="00BE612A">
        <w:rPr>
          <w:rtl/>
        </w:rPr>
        <w:t xml:space="preserve"> ج2</w:t>
      </w:r>
      <w:r w:rsidR="00CB6330">
        <w:rPr>
          <w:rtl/>
        </w:rPr>
        <w:t>،</w:t>
      </w:r>
      <w:r w:rsidRPr="00BE612A">
        <w:rPr>
          <w:rtl/>
        </w:rPr>
        <w:t xml:space="preserve"> ص59</w:t>
      </w:r>
      <w:r w:rsidR="00CB6330">
        <w:rPr>
          <w:rtl/>
        </w:rPr>
        <w:t>.</w:t>
      </w:r>
    </w:p>
    <w:p w:rsidR="00F018C8" w:rsidRPr="00F34896" w:rsidRDefault="00F018C8" w:rsidP="00F34896">
      <w:pPr>
        <w:pStyle w:val="libFootnote0"/>
        <w:rPr>
          <w:rtl/>
        </w:rPr>
      </w:pPr>
      <w:r w:rsidRPr="00BE612A">
        <w:rPr>
          <w:rtl/>
        </w:rPr>
        <w:t>(2) أورده ياقوت في معجم البلدان بشأن مدينة سمرقند</w:t>
      </w:r>
      <w:r w:rsidR="00CB6330">
        <w:rPr>
          <w:rtl/>
        </w:rPr>
        <w:t>،</w:t>
      </w:r>
      <w:r w:rsidRPr="00BE612A">
        <w:rPr>
          <w:rtl/>
        </w:rPr>
        <w:t xml:space="preserve"> ج3</w:t>
      </w:r>
      <w:r w:rsidR="00CB6330">
        <w:rPr>
          <w:rtl/>
        </w:rPr>
        <w:t>،</w:t>
      </w:r>
      <w:r w:rsidRPr="00BE612A">
        <w:rPr>
          <w:rtl/>
        </w:rPr>
        <w:t xml:space="preserve"> ص247</w:t>
      </w:r>
      <w:r w:rsidR="00CB6330">
        <w:rPr>
          <w:rtl/>
        </w:rPr>
        <w:t xml:space="preserve"> - </w:t>
      </w:r>
      <w:r w:rsidRPr="00BE612A">
        <w:rPr>
          <w:rtl/>
        </w:rPr>
        <w:t>248</w:t>
      </w:r>
      <w:r w:rsidR="00CB6330">
        <w:rPr>
          <w:rtl/>
        </w:rPr>
        <w:t>،</w:t>
      </w:r>
      <w:r w:rsidRPr="00BE612A">
        <w:rPr>
          <w:rtl/>
        </w:rPr>
        <w:t xml:space="preserve"> وراجع</w:t>
      </w:r>
      <w:r w:rsidR="00CB6330">
        <w:rPr>
          <w:rtl/>
        </w:rPr>
        <w:t>:</w:t>
      </w:r>
      <w:r w:rsidRPr="00BE612A">
        <w:rPr>
          <w:rtl/>
        </w:rPr>
        <w:t xml:space="preserve"> العرب قبل الإسلام</w:t>
      </w:r>
      <w:r w:rsidR="00CB6330">
        <w:rPr>
          <w:rtl/>
        </w:rPr>
        <w:t>،</w:t>
      </w:r>
      <w:r w:rsidRPr="00BE612A">
        <w:rPr>
          <w:rtl/>
        </w:rPr>
        <w:t xml:space="preserve"> ص123 و143</w:t>
      </w:r>
      <w:r w:rsidR="00CB6330">
        <w:rPr>
          <w:rtl/>
        </w:rPr>
        <w:t xml:space="preserve"> - </w:t>
      </w:r>
      <w:r w:rsidRPr="00BE612A">
        <w:rPr>
          <w:rtl/>
        </w:rPr>
        <w:t>144</w:t>
      </w:r>
      <w:r w:rsidR="00CB6330">
        <w:rPr>
          <w:rtl/>
        </w:rPr>
        <w:t>.</w:t>
      </w:r>
    </w:p>
    <w:p w:rsidR="00F018C8" w:rsidRDefault="00F018C8" w:rsidP="00610BA4">
      <w:pPr>
        <w:pStyle w:val="libPoemTiniChar"/>
        <w:rPr>
          <w:rtl/>
        </w:rPr>
      </w:pPr>
      <w:r>
        <w:rPr>
          <w:rtl/>
        </w:rPr>
        <w:br w:type="page"/>
      </w:r>
    </w:p>
    <w:p w:rsidR="00F018C8" w:rsidRPr="00BE612A" w:rsidRDefault="00F018C8" w:rsidP="00F34896">
      <w:pPr>
        <w:pStyle w:val="libNormal"/>
        <w:rPr>
          <w:rtl/>
        </w:rPr>
      </w:pPr>
      <w:r w:rsidRPr="00F34896">
        <w:rPr>
          <w:rtl/>
        </w:rPr>
        <w:lastRenderedPageBreak/>
        <w:t>وهكذا ذَكر ابن خلدون</w:t>
      </w:r>
      <w:r w:rsidR="00CB6330">
        <w:rPr>
          <w:rtl/>
        </w:rPr>
        <w:t>:</w:t>
      </w:r>
      <w:r w:rsidRPr="00F34896">
        <w:rPr>
          <w:rtl/>
        </w:rPr>
        <w:t xml:space="preserve"> أنّ شَمَرْ يرعش </w:t>
      </w:r>
      <w:r w:rsidR="008A0551">
        <w:rPr>
          <w:rtl/>
        </w:rPr>
        <w:t>(</w:t>
      </w:r>
      <w:r w:rsidRPr="00F34896">
        <w:rPr>
          <w:rtl/>
        </w:rPr>
        <w:t>275</w:t>
      </w:r>
      <w:r w:rsidR="00CB6330">
        <w:rPr>
          <w:rtl/>
        </w:rPr>
        <w:t xml:space="preserve"> - </w:t>
      </w:r>
      <w:r w:rsidRPr="00F34896">
        <w:rPr>
          <w:rtl/>
        </w:rPr>
        <w:t>300 م</w:t>
      </w:r>
      <w:r w:rsidR="008A0551">
        <w:rPr>
          <w:rtl/>
        </w:rPr>
        <w:t>)</w:t>
      </w:r>
      <w:r w:rsidR="00CB6330">
        <w:rPr>
          <w:rtl/>
        </w:rPr>
        <w:t xml:space="preserve"> - </w:t>
      </w:r>
      <w:r w:rsidRPr="00F34896">
        <w:rPr>
          <w:rtl/>
        </w:rPr>
        <w:t>سُمّي بذلك</w:t>
      </w:r>
      <w:r w:rsidR="00CB6330">
        <w:rPr>
          <w:rtl/>
        </w:rPr>
        <w:t>؛</w:t>
      </w:r>
      <w:r w:rsidRPr="00F34896">
        <w:rPr>
          <w:rtl/>
        </w:rPr>
        <w:t xml:space="preserve"> لارتعاشٍ كان به</w:t>
      </w:r>
      <w:r w:rsidR="00CB6330">
        <w:rPr>
          <w:rtl/>
        </w:rPr>
        <w:t xml:space="preserve"> - </w:t>
      </w:r>
      <w:r w:rsidRPr="00F34896">
        <w:rPr>
          <w:rtl/>
        </w:rPr>
        <w:t xml:space="preserve">ويُقال إنّه وطئ أَرض العراق وفارس وخراسان وافتتح مدائنها وخَرّب مدينة الصغد </w:t>
      </w:r>
      <w:r w:rsidRPr="00F34896">
        <w:rPr>
          <w:rStyle w:val="libFootnotenumChar"/>
          <w:rtl/>
        </w:rPr>
        <w:t>(1)</w:t>
      </w:r>
      <w:r w:rsidRPr="00F34896">
        <w:rPr>
          <w:rtl/>
        </w:rPr>
        <w:t xml:space="preserve"> وراء جيحون</w:t>
      </w:r>
      <w:r w:rsidR="00CB6330">
        <w:rPr>
          <w:rtl/>
        </w:rPr>
        <w:t>،</w:t>
      </w:r>
      <w:r w:rsidRPr="00F34896">
        <w:rPr>
          <w:rtl/>
        </w:rPr>
        <w:t xml:space="preserve"> فقالت العجم </w:t>
      </w:r>
      <w:r w:rsidR="008A0551">
        <w:rPr>
          <w:rtl/>
        </w:rPr>
        <w:t>(</w:t>
      </w:r>
      <w:r w:rsidRPr="00F34896">
        <w:rPr>
          <w:rtl/>
        </w:rPr>
        <w:t>شَمَركَنْد</w:t>
      </w:r>
      <w:r w:rsidR="008A0551">
        <w:rPr>
          <w:rtl/>
        </w:rPr>
        <w:t>)</w:t>
      </w:r>
      <w:r w:rsidRPr="00F34896">
        <w:rPr>
          <w:rtl/>
        </w:rPr>
        <w:t xml:space="preserve"> أي شمرخرّب</w:t>
      </w:r>
      <w:r w:rsidR="00CB6330">
        <w:rPr>
          <w:rtl/>
        </w:rPr>
        <w:t>،</w:t>
      </w:r>
      <w:r w:rsidRPr="00F34896">
        <w:rPr>
          <w:rtl/>
        </w:rPr>
        <w:t xml:space="preserve"> وبنى مدينةً هناك باسمه وعرّبته العرب فصار </w:t>
      </w:r>
      <w:r w:rsidR="008A0551">
        <w:rPr>
          <w:rtl/>
        </w:rPr>
        <w:t>(</w:t>
      </w:r>
      <w:r w:rsidRPr="00F34896">
        <w:rPr>
          <w:rtl/>
        </w:rPr>
        <w:t>سَمَرقَند</w:t>
      </w:r>
      <w:r w:rsidR="008A0551">
        <w:rPr>
          <w:rtl/>
        </w:rPr>
        <w:t>)</w:t>
      </w:r>
      <w:r w:rsidR="00CB6330">
        <w:rPr>
          <w:rtl/>
        </w:rPr>
        <w:t>.</w:t>
      </w:r>
      <w:r w:rsidRPr="00F34896">
        <w:rPr>
          <w:rtl/>
        </w:rPr>
        <w:t xml:space="preserve"> </w:t>
      </w:r>
    </w:p>
    <w:p w:rsidR="00F018C8" w:rsidRPr="00BE612A" w:rsidRDefault="00F018C8" w:rsidP="00F34896">
      <w:pPr>
        <w:pStyle w:val="libNormal"/>
        <w:rPr>
          <w:rtl/>
        </w:rPr>
      </w:pPr>
      <w:r w:rsidRPr="00F34896">
        <w:rPr>
          <w:rtl/>
        </w:rPr>
        <w:t>ويقال</w:t>
      </w:r>
      <w:r w:rsidR="00CB6330">
        <w:rPr>
          <w:rtl/>
        </w:rPr>
        <w:t>:</w:t>
      </w:r>
      <w:r w:rsidRPr="00F34896">
        <w:rPr>
          <w:rtl/>
        </w:rPr>
        <w:t xml:space="preserve"> إنّه الذي قاتل </w:t>
      </w:r>
      <w:r w:rsidR="008A0551">
        <w:rPr>
          <w:rtl/>
        </w:rPr>
        <w:t>(</w:t>
      </w:r>
      <w:r w:rsidRPr="00F34896">
        <w:rPr>
          <w:rtl/>
        </w:rPr>
        <w:t>قُباذ</w:t>
      </w:r>
      <w:r w:rsidR="008A0551">
        <w:rPr>
          <w:rtl/>
        </w:rPr>
        <w:t>)</w:t>
      </w:r>
      <w:r w:rsidRPr="00F34896">
        <w:rPr>
          <w:rtl/>
        </w:rPr>
        <w:t xml:space="preserve"> </w:t>
      </w:r>
      <w:r w:rsidRPr="00F34896">
        <w:rPr>
          <w:rStyle w:val="libFootnotenumChar"/>
          <w:rtl/>
        </w:rPr>
        <w:t>(2)</w:t>
      </w:r>
      <w:r w:rsidRPr="00F34896">
        <w:rPr>
          <w:rtl/>
        </w:rPr>
        <w:t xml:space="preserve"> مَلِك الفارس وأَسره</w:t>
      </w:r>
      <w:r w:rsidR="00CB6330">
        <w:rPr>
          <w:rtl/>
        </w:rPr>
        <w:t>!</w:t>
      </w:r>
      <w:r w:rsidRPr="00F34896">
        <w:rPr>
          <w:rtl/>
        </w:rPr>
        <w:t xml:space="preserve"> وأنّه الذي حَيّر </w:t>
      </w:r>
      <w:r w:rsidR="008A0551">
        <w:rPr>
          <w:rtl/>
        </w:rPr>
        <w:t>(</w:t>
      </w:r>
      <w:r w:rsidRPr="00F34896">
        <w:rPr>
          <w:rtl/>
        </w:rPr>
        <w:t>الحيرة</w:t>
      </w:r>
      <w:r w:rsidR="008A0551">
        <w:rPr>
          <w:rtl/>
        </w:rPr>
        <w:t>)</w:t>
      </w:r>
      <w:r w:rsidRPr="00F34896">
        <w:rPr>
          <w:rtl/>
        </w:rPr>
        <w:t xml:space="preserve"> </w:t>
      </w:r>
      <w:r w:rsidRPr="00F34896">
        <w:rPr>
          <w:rStyle w:val="libFootnotenumChar"/>
          <w:rtl/>
        </w:rPr>
        <w:t>(3)</w:t>
      </w:r>
      <w:r w:rsidRPr="00F34896">
        <w:rPr>
          <w:rtl/>
        </w:rPr>
        <w:t xml:space="preserve"> وكان مُلكه </w:t>
      </w:r>
      <w:r w:rsidR="008A0551">
        <w:rPr>
          <w:rtl/>
        </w:rPr>
        <w:t>(</w:t>
      </w:r>
      <w:r w:rsidRPr="00F34896">
        <w:rPr>
          <w:rtl/>
        </w:rPr>
        <w:t>160</w:t>
      </w:r>
      <w:r w:rsidR="008A0551">
        <w:rPr>
          <w:rtl/>
        </w:rPr>
        <w:t>)</w:t>
      </w:r>
      <w:r w:rsidRPr="00F34896">
        <w:rPr>
          <w:rtl/>
        </w:rPr>
        <w:t xml:space="preserve"> سنة</w:t>
      </w:r>
      <w:r w:rsidR="00CB6330">
        <w:rPr>
          <w:rtl/>
        </w:rPr>
        <w:t>،</w:t>
      </w:r>
      <w:r w:rsidRPr="00F34896">
        <w:rPr>
          <w:rtl/>
        </w:rPr>
        <w:t xml:space="preserve"> وذَكر بعض الأخباريّينَ أنّه مَلَك بلاد الروم</w:t>
      </w:r>
      <w:r w:rsidR="00CB6330">
        <w:rPr>
          <w:rtl/>
        </w:rPr>
        <w:t>!</w:t>
      </w:r>
      <w:r w:rsidRPr="00F34896">
        <w:rPr>
          <w:rtl/>
        </w:rPr>
        <w:t xml:space="preserve"> وأنّه استعمل عليهم </w:t>
      </w:r>
      <w:r w:rsidR="008A0551">
        <w:rPr>
          <w:rtl/>
        </w:rPr>
        <w:t>(</w:t>
      </w:r>
      <w:r w:rsidRPr="00F34896">
        <w:rPr>
          <w:rtl/>
        </w:rPr>
        <w:t>ماهان قيصر</w:t>
      </w:r>
      <w:r w:rsidR="008A0551">
        <w:rPr>
          <w:rtl/>
        </w:rPr>
        <w:t>)</w:t>
      </w:r>
      <w:r w:rsidR="00CB6330">
        <w:rPr>
          <w:rtl/>
        </w:rPr>
        <w:t>،</w:t>
      </w:r>
      <w:r w:rsidRPr="00F34896">
        <w:rPr>
          <w:rtl/>
        </w:rPr>
        <w:t xml:space="preserve"> ذكر ذلك ولم يُعلّق شيئاً...</w:t>
      </w:r>
      <w:r w:rsidR="00CB6330">
        <w:rPr>
          <w:rtl/>
        </w:rPr>
        <w:t>!</w:t>
      </w:r>
      <w:r w:rsidRPr="00F34896">
        <w:rPr>
          <w:rtl/>
        </w:rPr>
        <w:t xml:space="preserve"> </w:t>
      </w:r>
      <w:r w:rsidRPr="00F34896">
        <w:rPr>
          <w:rStyle w:val="libFootnotenumChar"/>
          <w:rtl/>
        </w:rPr>
        <w:t>(4)</w:t>
      </w:r>
      <w:r w:rsidR="00CB6330">
        <w:rPr>
          <w:rtl/>
        </w:rPr>
        <w:t>.</w:t>
      </w:r>
    </w:p>
    <w:p w:rsidR="00F018C8" w:rsidRPr="00BE612A" w:rsidRDefault="00F018C8" w:rsidP="00F34896">
      <w:pPr>
        <w:pStyle w:val="libNormal"/>
        <w:rPr>
          <w:rtl/>
        </w:rPr>
      </w:pPr>
      <w:r w:rsidRPr="00F34896">
        <w:rPr>
          <w:rtl/>
        </w:rPr>
        <w:t>لكنّه في المقدّمة يأتي عليها ويذروها ذرواً</w:t>
      </w:r>
      <w:r w:rsidR="00CB6330">
        <w:rPr>
          <w:rtl/>
        </w:rPr>
        <w:t>،</w:t>
      </w:r>
      <w:r w:rsidRPr="00F34896">
        <w:rPr>
          <w:rtl/>
        </w:rPr>
        <w:t xml:space="preserve"> ويجعلها أوهاماً خرافيّة هي أشبه بقَصص شعبية أساطيريّة</w:t>
      </w:r>
      <w:r w:rsidR="00CB6330">
        <w:rPr>
          <w:rtl/>
        </w:rPr>
        <w:t>،</w:t>
      </w:r>
      <w:r w:rsidRPr="00F34896">
        <w:rPr>
          <w:rtl/>
        </w:rPr>
        <w:t xml:space="preserve"> يقول</w:t>
      </w:r>
      <w:r w:rsidR="00CB6330">
        <w:rPr>
          <w:rtl/>
        </w:rPr>
        <w:t>:</w:t>
      </w:r>
      <w:r w:rsidRPr="00F34896">
        <w:rPr>
          <w:rtl/>
        </w:rPr>
        <w:t xml:space="preserve"> ومن الأخبار الواهية ما ينقلونه عن التبابعة مُلوك اليمن وجزيرة العرب</w:t>
      </w:r>
      <w:r w:rsidR="00CB6330">
        <w:rPr>
          <w:rtl/>
        </w:rPr>
        <w:t>،</w:t>
      </w:r>
      <w:r w:rsidRPr="00F34896">
        <w:rPr>
          <w:rtl/>
        </w:rPr>
        <w:t xml:space="preserve"> أنّهم كانوا يغزون من قُراهم بجيوش حافلة إلى أقاصي البلاد</w:t>
      </w:r>
      <w:r w:rsidR="00CB6330">
        <w:rPr>
          <w:rtl/>
        </w:rPr>
        <w:t>،</w:t>
      </w:r>
      <w:r w:rsidRPr="00F34896">
        <w:rPr>
          <w:rtl/>
        </w:rPr>
        <w:t xml:space="preserve"> ويدوّخون المعمورة كلّها بحملات متتالية</w:t>
      </w:r>
      <w:r w:rsidR="00CB6330">
        <w:rPr>
          <w:rtl/>
        </w:rPr>
        <w:t>،</w:t>
      </w:r>
      <w:r w:rsidRPr="00F34896">
        <w:rPr>
          <w:rtl/>
        </w:rPr>
        <w:t xml:space="preserve"> وأنّ ذا الإذعار من ملوكهم غزا ا</w:t>
      </w:r>
      <w:r w:rsidR="0060581D">
        <w:rPr>
          <w:rtl/>
        </w:rPr>
        <w:t>لمـَ</w:t>
      </w:r>
      <w:r w:rsidRPr="00F34896">
        <w:rPr>
          <w:rtl/>
        </w:rPr>
        <w:t>غرب ودوّخه</w:t>
      </w:r>
      <w:r w:rsidR="00CB6330">
        <w:rPr>
          <w:rtl/>
        </w:rPr>
        <w:t>،</w:t>
      </w:r>
      <w:r w:rsidRPr="00F34896">
        <w:rPr>
          <w:rtl/>
        </w:rPr>
        <w:t xml:space="preserve"> وكذلك ياسر ابنه بَلغ وادي الرمل في بلاد المغرب</w:t>
      </w:r>
      <w:r w:rsidR="00CB6330">
        <w:rPr>
          <w:rtl/>
        </w:rPr>
        <w:t>،</w:t>
      </w:r>
      <w:r w:rsidRPr="00F34896">
        <w:rPr>
          <w:rtl/>
        </w:rPr>
        <w:t xml:space="preserve"> وأنّ تُبَّع الآخر وهو أسعد أبو كرب</w:t>
      </w:r>
      <w:r w:rsidR="00CB6330">
        <w:rPr>
          <w:rtl/>
        </w:rPr>
        <w:t>،</w:t>
      </w:r>
      <w:r w:rsidRPr="00F34896">
        <w:rPr>
          <w:rtl/>
        </w:rPr>
        <w:t xml:space="preserve"> مَلِك الموصل وآذربيجان ولقى التُرك فهَزَمهم وأَثخن ثُمّ غزاهم ثانية وثالثة</w:t>
      </w:r>
      <w:r w:rsidR="00CB6330">
        <w:rPr>
          <w:rtl/>
        </w:rPr>
        <w:t>،</w:t>
      </w:r>
      <w:r w:rsidRPr="00F34896">
        <w:rPr>
          <w:rtl/>
        </w:rPr>
        <w:t xml:space="preserve"> وأغزى بعد ذلك ثلاثةً من بنيه</w:t>
      </w:r>
      <w:r w:rsidR="00CB6330">
        <w:rPr>
          <w:rtl/>
        </w:rPr>
        <w:t>:</w:t>
      </w:r>
      <w:r w:rsidRPr="00F34896">
        <w:rPr>
          <w:rtl/>
        </w:rPr>
        <w:t xml:space="preserve"> بلاد فارس</w:t>
      </w:r>
      <w:r w:rsidR="00CB6330">
        <w:rPr>
          <w:rtl/>
        </w:rPr>
        <w:t>،</w:t>
      </w:r>
      <w:r w:rsidRPr="00F34896">
        <w:rPr>
          <w:rtl/>
        </w:rPr>
        <w:t xml:space="preserve"> وإلى بلاد الصغد من بلاد أُمَم التُرك وراء النهر</w:t>
      </w:r>
      <w:r w:rsidR="00CB6330">
        <w:rPr>
          <w:rtl/>
        </w:rPr>
        <w:t>،</w:t>
      </w:r>
      <w:r w:rsidRPr="00F34896">
        <w:rPr>
          <w:rtl/>
        </w:rPr>
        <w:t xml:space="preserve"> وإلى البلاد الروم</w:t>
      </w:r>
      <w:r w:rsidR="00CB6330">
        <w:rPr>
          <w:rtl/>
        </w:rPr>
        <w:t>،</w:t>
      </w:r>
      <w:r w:rsidRPr="00F34896">
        <w:rPr>
          <w:rtl/>
        </w:rPr>
        <w:t xml:space="preserve"> فمَلَك الأوّل البلاد إلى سمرقند وقطع المغازة إلى الصين فوجد أخاه الثاني قد سبقه إليها</w:t>
      </w:r>
      <w:r w:rsidR="00CB6330">
        <w:rPr>
          <w:rtl/>
        </w:rPr>
        <w:t>،</w:t>
      </w:r>
      <w:r w:rsidRPr="00F34896">
        <w:rPr>
          <w:rtl/>
        </w:rPr>
        <w:t xml:space="preserve"> فأَثخنها في بلاد الصين ورَجعا جميعاً بالغنائم</w:t>
      </w:r>
      <w:r w:rsidR="00CB6330">
        <w:rPr>
          <w:rtl/>
        </w:rPr>
        <w:t>،</w:t>
      </w:r>
      <w:r w:rsidRPr="00F34896">
        <w:rPr>
          <w:rtl/>
        </w:rPr>
        <w:t xml:space="preserve"> وتركوا ببلاد الصين قبائل من حِمير</w:t>
      </w:r>
      <w:r w:rsidR="00CB6330">
        <w:rPr>
          <w:rtl/>
        </w:rPr>
        <w:t>،</w:t>
      </w:r>
      <w:r w:rsidRPr="00F34896">
        <w:rPr>
          <w:rtl/>
        </w:rPr>
        <w:t xml:space="preserve"> فهم </w:t>
      </w:r>
    </w:p>
    <w:p w:rsidR="00F018C8" w:rsidRPr="00BE612A" w:rsidRDefault="008A0551" w:rsidP="008A0551">
      <w:pPr>
        <w:pStyle w:val="libLine"/>
        <w:rPr>
          <w:rtl/>
        </w:rPr>
      </w:pPr>
      <w:r>
        <w:rPr>
          <w:rtl/>
        </w:rPr>
        <w:t>____________________</w:t>
      </w:r>
    </w:p>
    <w:p w:rsidR="00F018C8" w:rsidRPr="00F34896" w:rsidRDefault="00F018C8" w:rsidP="00F34896">
      <w:pPr>
        <w:pStyle w:val="libFootnote0"/>
        <w:rPr>
          <w:rtl/>
        </w:rPr>
      </w:pPr>
      <w:r w:rsidRPr="00BE612A">
        <w:rPr>
          <w:rtl/>
        </w:rPr>
        <w:t>(1) صُغد</w:t>
      </w:r>
      <w:r w:rsidR="00CB6330">
        <w:rPr>
          <w:rtl/>
        </w:rPr>
        <w:t>:</w:t>
      </w:r>
      <w:r w:rsidRPr="00BE612A">
        <w:rPr>
          <w:rtl/>
        </w:rPr>
        <w:t xml:space="preserve"> منطقة واسعة</w:t>
      </w:r>
      <w:r w:rsidR="00CB6330">
        <w:rPr>
          <w:rtl/>
        </w:rPr>
        <w:t>،</w:t>
      </w:r>
      <w:r w:rsidRPr="00BE612A">
        <w:rPr>
          <w:rtl/>
        </w:rPr>
        <w:t xml:space="preserve"> قصبتها سمرقند</w:t>
      </w:r>
      <w:r w:rsidR="00CB6330">
        <w:rPr>
          <w:rtl/>
        </w:rPr>
        <w:t>،</w:t>
      </w:r>
      <w:r w:rsidRPr="00BE612A">
        <w:rPr>
          <w:rtl/>
        </w:rPr>
        <w:t xml:space="preserve"> وهي قُرى متّصلة خلال الأشجار والبساتين من سمرقند إلى بخارى</w:t>
      </w:r>
      <w:r w:rsidR="00CB6330">
        <w:rPr>
          <w:rtl/>
        </w:rPr>
        <w:t>،</w:t>
      </w:r>
      <w:r w:rsidRPr="00BE612A">
        <w:rPr>
          <w:rtl/>
        </w:rPr>
        <w:t xml:space="preserve"> من أزهى بلاد العالم وأجملها</w:t>
      </w:r>
      <w:r w:rsidR="00CB6330">
        <w:rPr>
          <w:rtl/>
        </w:rPr>
        <w:t>،</w:t>
      </w:r>
      <w:r w:rsidRPr="00BE612A">
        <w:rPr>
          <w:rtl/>
        </w:rPr>
        <w:t xml:space="preserve"> قال الحموي</w:t>
      </w:r>
      <w:r w:rsidR="00CB6330">
        <w:rPr>
          <w:rtl/>
        </w:rPr>
        <w:t>:</w:t>
      </w:r>
      <w:r w:rsidRPr="00BE612A">
        <w:rPr>
          <w:rtl/>
        </w:rPr>
        <w:t xml:space="preserve"> هي من أطيب أرض اللّه</w:t>
      </w:r>
      <w:r w:rsidR="00CB6330">
        <w:rPr>
          <w:rtl/>
        </w:rPr>
        <w:t>،</w:t>
      </w:r>
      <w:r w:rsidRPr="00BE612A">
        <w:rPr>
          <w:rtl/>
        </w:rPr>
        <w:t xml:space="preserve"> كثيرة الأشجار</w:t>
      </w:r>
      <w:r w:rsidR="00CB6330">
        <w:rPr>
          <w:rtl/>
        </w:rPr>
        <w:t>،</w:t>
      </w:r>
      <w:r w:rsidRPr="00BE612A">
        <w:rPr>
          <w:rtl/>
        </w:rPr>
        <w:t xml:space="preserve"> غزيرة الأنهار</w:t>
      </w:r>
      <w:r w:rsidR="00CB6330">
        <w:rPr>
          <w:rtl/>
        </w:rPr>
        <w:t>،</w:t>
      </w:r>
      <w:r w:rsidRPr="00BE612A">
        <w:rPr>
          <w:rtl/>
        </w:rPr>
        <w:t xml:space="preserve"> متجاوبة الأطيار... معجم البلدان</w:t>
      </w:r>
      <w:r w:rsidR="00CB6330">
        <w:rPr>
          <w:rtl/>
        </w:rPr>
        <w:t>،</w:t>
      </w:r>
      <w:r w:rsidRPr="00BE612A">
        <w:rPr>
          <w:rtl/>
        </w:rPr>
        <w:t xml:space="preserve"> ج3</w:t>
      </w:r>
      <w:r w:rsidR="00CB6330">
        <w:rPr>
          <w:rtl/>
        </w:rPr>
        <w:t>،</w:t>
      </w:r>
      <w:r w:rsidRPr="00BE612A">
        <w:rPr>
          <w:rtl/>
        </w:rPr>
        <w:t xml:space="preserve"> ص409</w:t>
      </w:r>
      <w:r w:rsidR="00CB6330">
        <w:rPr>
          <w:rtl/>
        </w:rPr>
        <w:t>.</w:t>
      </w:r>
    </w:p>
    <w:p w:rsidR="00F018C8" w:rsidRPr="00F34896" w:rsidRDefault="00F018C8" w:rsidP="00F34896">
      <w:pPr>
        <w:pStyle w:val="libFootnote0"/>
        <w:rPr>
          <w:rtl/>
        </w:rPr>
      </w:pPr>
      <w:r w:rsidRPr="00BE612A">
        <w:rPr>
          <w:rtl/>
        </w:rPr>
        <w:t>(2) ولعلّه والد أنوشيروان الملك الساساني</w:t>
      </w:r>
      <w:r w:rsidR="00CB6330">
        <w:rPr>
          <w:rtl/>
        </w:rPr>
        <w:t>،</w:t>
      </w:r>
      <w:r w:rsidRPr="00BE612A">
        <w:rPr>
          <w:rtl/>
        </w:rPr>
        <w:t xml:space="preserve"> كان مدّة </w:t>
      </w:r>
      <w:r w:rsidR="008A0551">
        <w:rPr>
          <w:rtl/>
        </w:rPr>
        <w:t>(</w:t>
      </w:r>
      <w:r w:rsidRPr="00BE612A">
        <w:rPr>
          <w:rtl/>
        </w:rPr>
        <w:t>487</w:t>
      </w:r>
      <w:r w:rsidR="00CB6330">
        <w:rPr>
          <w:rtl/>
        </w:rPr>
        <w:t xml:space="preserve"> - </w:t>
      </w:r>
      <w:r w:rsidRPr="00BE612A">
        <w:rPr>
          <w:rtl/>
        </w:rPr>
        <w:t>531 م</w:t>
      </w:r>
      <w:r w:rsidR="008A0551">
        <w:rPr>
          <w:rtl/>
        </w:rPr>
        <w:t>)</w:t>
      </w:r>
      <w:r w:rsidRPr="00BE612A">
        <w:rPr>
          <w:rtl/>
        </w:rPr>
        <w:t xml:space="preserve"> وتُوفّي مُوفّقاً في أمره عن عمر جاوز الثمانين</w:t>
      </w:r>
      <w:r w:rsidR="00CB6330">
        <w:rPr>
          <w:rtl/>
        </w:rPr>
        <w:t>،</w:t>
      </w:r>
      <w:r w:rsidRPr="00BE612A">
        <w:rPr>
          <w:rtl/>
        </w:rPr>
        <w:t xml:space="preserve"> كان قد عَمَر البلاد وأشاد كثيراً من ا</w:t>
      </w:r>
      <w:r w:rsidR="0060581D">
        <w:rPr>
          <w:rtl/>
        </w:rPr>
        <w:t>لمـُ</w:t>
      </w:r>
      <w:r w:rsidRPr="00BE612A">
        <w:rPr>
          <w:rtl/>
        </w:rPr>
        <w:t>دن في حياته وفوّض ا</w:t>
      </w:r>
      <w:r w:rsidR="0060581D">
        <w:rPr>
          <w:rtl/>
        </w:rPr>
        <w:t>لمـُ</w:t>
      </w:r>
      <w:r w:rsidRPr="00BE612A">
        <w:rPr>
          <w:rtl/>
        </w:rPr>
        <w:t>لك إلى ابنه أنوشيروان بسلام</w:t>
      </w:r>
      <w:r w:rsidR="00CB6330">
        <w:rPr>
          <w:rtl/>
        </w:rPr>
        <w:t>.</w:t>
      </w:r>
      <w:r w:rsidRPr="00BE612A">
        <w:rPr>
          <w:rtl/>
        </w:rPr>
        <w:t xml:space="preserve"> تأريخ إيران</w:t>
      </w:r>
      <w:r w:rsidR="00CB6330">
        <w:rPr>
          <w:rtl/>
        </w:rPr>
        <w:t>،</w:t>
      </w:r>
      <w:r w:rsidRPr="00BE612A">
        <w:rPr>
          <w:rtl/>
        </w:rPr>
        <w:t xml:space="preserve"> ص205</w:t>
      </w:r>
      <w:r w:rsidR="00CB6330">
        <w:rPr>
          <w:rtl/>
        </w:rPr>
        <w:t xml:space="preserve"> - </w:t>
      </w:r>
      <w:r w:rsidRPr="00BE612A">
        <w:rPr>
          <w:rtl/>
        </w:rPr>
        <w:t>209</w:t>
      </w:r>
      <w:r w:rsidR="00CB6330">
        <w:rPr>
          <w:rtl/>
        </w:rPr>
        <w:t>.</w:t>
      </w:r>
    </w:p>
    <w:p w:rsidR="00640FEB" w:rsidRDefault="00F018C8" w:rsidP="0071721B">
      <w:pPr>
        <w:pStyle w:val="libFootnote0"/>
        <w:rPr>
          <w:rtl/>
        </w:rPr>
      </w:pPr>
      <w:r w:rsidRPr="00BE612A">
        <w:rPr>
          <w:rtl/>
        </w:rPr>
        <w:t>(3) مدينة كانت عامرةً قرب الكوفة بالعراق</w:t>
      </w:r>
      <w:r w:rsidR="00CB6330">
        <w:rPr>
          <w:rtl/>
        </w:rPr>
        <w:t>،</w:t>
      </w:r>
      <w:r w:rsidRPr="00BE612A">
        <w:rPr>
          <w:rtl/>
        </w:rPr>
        <w:t xml:space="preserve"> كانت قاعدةَ مُلك الملوك اللخميّين </w:t>
      </w:r>
      <w:r w:rsidR="008A0551">
        <w:rPr>
          <w:rtl/>
        </w:rPr>
        <w:t>(</w:t>
      </w:r>
      <w:r w:rsidRPr="00BE612A">
        <w:rPr>
          <w:rtl/>
        </w:rPr>
        <w:t>المناذرة</w:t>
      </w:r>
      <w:r w:rsidR="008A0551">
        <w:rPr>
          <w:rtl/>
        </w:rPr>
        <w:t>)</w:t>
      </w:r>
      <w:r w:rsidR="00CB6330">
        <w:rPr>
          <w:rtl/>
        </w:rPr>
        <w:t>.</w:t>
      </w:r>
      <w:r w:rsidRPr="00BE612A">
        <w:rPr>
          <w:rtl/>
        </w:rPr>
        <w:t xml:space="preserve"> كان اللخميّون عُمّال الفرس على أطراف العراق</w:t>
      </w:r>
      <w:r w:rsidR="00CB6330">
        <w:rPr>
          <w:rtl/>
        </w:rPr>
        <w:t>،</w:t>
      </w:r>
      <w:r w:rsidRPr="00BE612A">
        <w:rPr>
          <w:rtl/>
        </w:rPr>
        <w:t xml:space="preserve"> كما كان الغساسنة عُمّال الروم على مشارف الشام</w:t>
      </w:r>
      <w:r w:rsidR="00CB6330">
        <w:rPr>
          <w:rtl/>
        </w:rPr>
        <w:t>،</w:t>
      </w:r>
      <w:r w:rsidRPr="00BE612A">
        <w:rPr>
          <w:rtl/>
        </w:rPr>
        <w:t xml:space="preserve"> وكان أَوّل من حَكم العراق آل تنوخ ومنهم جذيمة الأبرش وصار الحُكم بعده إلى </w:t>
      </w:r>
      <w:r w:rsidR="0071721B">
        <w:rPr>
          <w:rFonts w:hint="cs"/>
          <w:rtl/>
        </w:rPr>
        <w:t>=</w:t>
      </w:r>
    </w:p>
    <w:p w:rsidR="00F018C8" w:rsidRDefault="00F018C8" w:rsidP="00610BA4">
      <w:pPr>
        <w:pStyle w:val="libPoemTiniChar"/>
        <w:rPr>
          <w:rtl/>
        </w:rPr>
      </w:pPr>
      <w:r>
        <w:rPr>
          <w:rtl/>
        </w:rPr>
        <w:br w:type="page"/>
      </w:r>
    </w:p>
    <w:p w:rsidR="00F018C8" w:rsidRPr="00BE612A" w:rsidRDefault="00F018C8" w:rsidP="00F34896">
      <w:pPr>
        <w:pStyle w:val="libNormal"/>
        <w:rPr>
          <w:rtl/>
        </w:rPr>
      </w:pPr>
      <w:r w:rsidRPr="00F34896">
        <w:rPr>
          <w:rtl/>
        </w:rPr>
        <w:lastRenderedPageBreak/>
        <w:t>بها إلى هذا العهد</w:t>
      </w:r>
      <w:r w:rsidR="00CB6330">
        <w:rPr>
          <w:rtl/>
        </w:rPr>
        <w:t>،</w:t>
      </w:r>
      <w:r w:rsidRPr="00F34896">
        <w:rPr>
          <w:rtl/>
        </w:rPr>
        <w:t xml:space="preserve"> وبلغ الثالث إلى قسطنطينيّة فَدَرسها </w:t>
      </w:r>
      <w:r w:rsidR="008A0551">
        <w:rPr>
          <w:rtl/>
        </w:rPr>
        <w:t>(</w:t>
      </w:r>
      <w:r w:rsidRPr="00F34896">
        <w:rPr>
          <w:rtl/>
        </w:rPr>
        <w:t>هَدمها ومحى أَثرها نهائيّاً</w:t>
      </w:r>
      <w:r w:rsidR="008A0551">
        <w:rPr>
          <w:rtl/>
        </w:rPr>
        <w:t>)</w:t>
      </w:r>
      <w:r w:rsidRPr="00F34896">
        <w:rPr>
          <w:rtl/>
        </w:rPr>
        <w:t xml:space="preserve"> ودوّخ بلاد الرّوم ورجع...</w:t>
      </w:r>
    </w:p>
    <w:p w:rsidR="00F018C8" w:rsidRPr="00BE612A" w:rsidRDefault="00F018C8" w:rsidP="00F34896">
      <w:pPr>
        <w:pStyle w:val="libNormal"/>
        <w:rPr>
          <w:rtl/>
        </w:rPr>
      </w:pPr>
      <w:r w:rsidRPr="00F34896">
        <w:rPr>
          <w:rtl/>
        </w:rPr>
        <w:t>قال</w:t>
      </w:r>
      <w:r w:rsidR="00CB6330">
        <w:rPr>
          <w:rtl/>
        </w:rPr>
        <w:t>:</w:t>
      </w:r>
      <w:r w:rsidRPr="00F34896">
        <w:rPr>
          <w:rtl/>
        </w:rPr>
        <w:t xml:space="preserve"> وهذه الأخبار كلّها بعيدة عن الصحّة</w:t>
      </w:r>
      <w:r w:rsidR="00CB6330">
        <w:rPr>
          <w:rtl/>
        </w:rPr>
        <w:t>،</w:t>
      </w:r>
      <w:r w:rsidRPr="00F34896">
        <w:rPr>
          <w:rtl/>
        </w:rPr>
        <w:t xml:space="preserve"> عريقة في الوَهم والغَلط</w:t>
      </w:r>
      <w:r w:rsidR="00CB6330">
        <w:rPr>
          <w:rtl/>
        </w:rPr>
        <w:t>،</w:t>
      </w:r>
      <w:r w:rsidRPr="00F34896">
        <w:rPr>
          <w:rtl/>
        </w:rPr>
        <w:t xml:space="preserve"> وأشبه بأحاديث القَصَص ا</w:t>
      </w:r>
      <w:r w:rsidR="0060581D">
        <w:rPr>
          <w:rtl/>
        </w:rPr>
        <w:t>لمـُ</w:t>
      </w:r>
      <w:r w:rsidRPr="00F34896">
        <w:rPr>
          <w:rtl/>
        </w:rPr>
        <w:t xml:space="preserve">وضوعة... ثُمّ أخذ في التدليل على بطلانها بأساليب النقد النزيه... </w:t>
      </w:r>
      <w:r w:rsidRPr="00F34896">
        <w:rPr>
          <w:rStyle w:val="libFootnotenumChar"/>
          <w:rtl/>
        </w:rPr>
        <w:t>(1)</w:t>
      </w:r>
      <w:r w:rsidRPr="00F34896">
        <w:rPr>
          <w:rtl/>
        </w:rPr>
        <w:t xml:space="preserve"> </w:t>
      </w:r>
    </w:p>
    <w:p w:rsidR="00F018C8" w:rsidRPr="00BE612A" w:rsidRDefault="00F018C8" w:rsidP="00F34896">
      <w:pPr>
        <w:pStyle w:val="libNormal"/>
        <w:rPr>
          <w:rtl/>
        </w:rPr>
      </w:pPr>
      <w:r w:rsidRPr="00F34896">
        <w:rPr>
          <w:rtl/>
        </w:rPr>
        <w:t>وهكذا يقول الدكتور السيد سالم</w:t>
      </w:r>
      <w:r w:rsidR="00CB6330">
        <w:rPr>
          <w:rtl/>
        </w:rPr>
        <w:t xml:space="preserve"> - </w:t>
      </w:r>
      <w:r w:rsidRPr="00F34896">
        <w:rPr>
          <w:rtl/>
        </w:rPr>
        <w:t xml:space="preserve">في حديثه عن تأريخ جاهليّة العرب </w:t>
      </w:r>
      <w:r w:rsidR="008A0551">
        <w:rPr>
          <w:rtl/>
        </w:rPr>
        <w:t>-:</w:t>
      </w:r>
      <w:r w:rsidRPr="00F34896">
        <w:rPr>
          <w:rtl/>
        </w:rPr>
        <w:t xml:space="preserve"> </w:t>
      </w:r>
      <w:r w:rsidR="008A0551">
        <w:rPr>
          <w:rtl/>
        </w:rPr>
        <w:t>(</w:t>
      </w:r>
      <w:r w:rsidRPr="00F34896">
        <w:rPr>
          <w:rtl/>
        </w:rPr>
        <w:t>لا شكّ أنّ ما رواه العرب عن فتوحاته لا يعدو قَصصاً خرافيّة</w:t>
      </w:r>
      <w:r w:rsidR="00CB6330">
        <w:rPr>
          <w:rtl/>
        </w:rPr>
        <w:t>.</w:t>
      </w:r>
      <w:r w:rsidRPr="00F34896">
        <w:rPr>
          <w:rtl/>
        </w:rPr>
        <w:t xml:space="preserve"> والثابت أنّه </w:t>
      </w:r>
      <w:r w:rsidR="008A0551">
        <w:rPr>
          <w:rtl/>
        </w:rPr>
        <w:t>(</w:t>
      </w:r>
      <w:r w:rsidRPr="00F34896">
        <w:rPr>
          <w:rtl/>
        </w:rPr>
        <w:t>تُبَّع الأكبر</w:t>
      </w:r>
      <w:r w:rsidR="00CB6330">
        <w:rPr>
          <w:rtl/>
        </w:rPr>
        <w:t xml:space="preserve"> - </w:t>
      </w:r>
      <w:r w:rsidRPr="00F34896">
        <w:rPr>
          <w:rtl/>
        </w:rPr>
        <w:t>شمر يرعش</w:t>
      </w:r>
      <w:r w:rsidR="008A0551">
        <w:rPr>
          <w:rtl/>
        </w:rPr>
        <w:t>)</w:t>
      </w:r>
      <w:r w:rsidRPr="00F34896">
        <w:rPr>
          <w:rtl/>
        </w:rPr>
        <w:t xml:space="preserve"> انتصر على مناطق من بلاد العرب الجنوبيّة وأنّه تغلّب على قبائل تهامة التي كانت تسكن على ساحل البحر الأحمر...</w:t>
      </w:r>
      <w:r w:rsidR="008A0551">
        <w:rPr>
          <w:rtl/>
        </w:rPr>
        <w:t>)</w:t>
      </w:r>
      <w:r w:rsidRPr="00F34896">
        <w:rPr>
          <w:rtl/>
        </w:rPr>
        <w:t xml:space="preserve"> </w:t>
      </w:r>
      <w:r w:rsidRPr="00F34896">
        <w:rPr>
          <w:rStyle w:val="libFootnotenumChar"/>
          <w:rtl/>
        </w:rPr>
        <w:t>(2)</w:t>
      </w:r>
      <w:r w:rsidR="00CB6330">
        <w:rPr>
          <w:rtl/>
        </w:rPr>
        <w:t>.</w:t>
      </w:r>
      <w:r w:rsidRPr="00F34896">
        <w:rPr>
          <w:rtl/>
        </w:rPr>
        <w:t xml:space="preserve"> </w:t>
      </w:r>
    </w:p>
    <w:p w:rsidR="00F018C8" w:rsidRPr="00BE612A" w:rsidRDefault="00F018C8" w:rsidP="00F34896">
      <w:pPr>
        <w:pStyle w:val="libNormal"/>
        <w:rPr>
          <w:rtl/>
        </w:rPr>
      </w:pPr>
      <w:r w:rsidRPr="00F34896">
        <w:rPr>
          <w:rtl/>
        </w:rPr>
        <w:t xml:space="preserve">وهكذا يستبعد الدكتور </w:t>
      </w:r>
      <w:r w:rsidR="008A0551">
        <w:rPr>
          <w:rtl/>
        </w:rPr>
        <w:t>(</w:t>
      </w:r>
      <w:r w:rsidRPr="00F34896">
        <w:rPr>
          <w:rtl/>
        </w:rPr>
        <w:t>هبو</w:t>
      </w:r>
      <w:r w:rsidR="008A0551">
        <w:rPr>
          <w:rtl/>
        </w:rPr>
        <w:t>)</w:t>
      </w:r>
      <w:r w:rsidRPr="00F34896">
        <w:rPr>
          <w:rtl/>
        </w:rPr>
        <w:t xml:space="preserve"> تلك الأخبار عن ملوك التبابعة</w:t>
      </w:r>
      <w:r w:rsidR="00CB6330">
        <w:rPr>
          <w:rtl/>
        </w:rPr>
        <w:t>،</w:t>
      </w:r>
      <w:r w:rsidRPr="00F34896">
        <w:rPr>
          <w:rtl/>
        </w:rPr>
        <w:t xml:space="preserve"> يقول</w:t>
      </w:r>
      <w:r w:rsidR="00CB6330">
        <w:rPr>
          <w:rtl/>
        </w:rPr>
        <w:t>:</w:t>
      </w:r>
      <w:r w:rsidRPr="00F34896">
        <w:rPr>
          <w:rtl/>
        </w:rPr>
        <w:t xml:space="preserve"> </w:t>
      </w:r>
      <w:r w:rsidR="008A0551">
        <w:rPr>
          <w:rtl/>
        </w:rPr>
        <w:t>(</w:t>
      </w:r>
      <w:r w:rsidRPr="00F34896">
        <w:rPr>
          <w:rtl/>
        </w:rPr>
        <w:t>فعصرُ التبابعة عند العرب من أزهى العصور وأَكثرها لخيالهم الخِصب</w:t>
      </w:r>
      <w:r w:rsidR="00CB6330">
        <w:rPr>
          <w:rtl/>
        </w:rPr>
        <w:t>،</w:t>
      </w:r>
      <w:r w:rsidRPr="00F34896">
        <w:rPr>
          <w:rtl/>
        </w:rPr>
        <w:t xml:space="preserve"> إذ يرون القَصص الخياليّة والأساطير عن قوّتهم وعظمتهم</w:t>
      </w:r>
      <w:r w:rsidR="00CB6330">
        <w:rPr>
          <w:rtl/>
        </w:rPr>
        <w:t>،</w:t>
      </w:r>
      <w:r w:rsidRPr="00F34896">
        <w:rPr>
          <w:rtl/>
        </w:rPr>
        <w:t xml:space="preserve"> فينسبون إليهم غزو أفريقيا والهند والصين وإخضاع فارس وبلاد ما وراء النهر ومصر والمغرب... ممّا دعا ابن خلدون إلى وصف هذه الروايات بالوهم والغلط...</w:t>
      </w:r>
      <w:r w:rsidR="008A0551">
        <w:rPr>
          <w:rtl/>
        </w:rPr>
        <w:t>)</w:t>
      </w:r>
      <w:r w:rsidRPr="00F34896">
        <w:rPr>
          <w:rtl/>
        </w:rPr>
        <w:t xml:space="preserve"> </w:t>
      </w:r>
      <w:r w:rsidRPr="00F34896">
        <w:rPr>
          <w:rStyle w:val="libFootnotenumChar"/>
          <w:rtl/>
        </w:rPr>
        <w:t>(3)</w:t>
      </w:r>
      <w:r w:rsidR="00CB6330">
        <w:rPr>
          <w:rtl/>
        </w:rPr>
        <w:t>.</w:t>
      </w:r>
      <w:r w:rsidRPr="00F34896">
        <w:rPr>
          <w:rtl/>
        </w:rPr>
        <w:t xml:space="preserve"> </w:t>
      </w:r>
    </w:p>
    <w:p w:rsidR="00F018C8" w:rsidRPr="00640FEB" w:rsidRDefault="00F018C8" w:rsidP="00640FEB">
      <w:pPr>
        <w:pStyle w:val="libCenter"/>
        <w:rPr>
          <w:rtl/>
        </w:rPr>
      </w:pPr>
      <w:r w:rsidRPr="00BE612A">
        <w:rPr>
          <w:rtl/>
        </w:rPr>
        <w:t xml:space="preserve">* * * </w:t>
      </w:r>
    </w:p>
    <w:p w:rsidR="00F018C8" w:rsidRPr="00BE612A" w:rsidRDefault="00F018C8" w:rsidP="00F34896">
      <w:pPr>
        <w:pStyle w:val="libNormal"/>
        <w:rPr>
          <w:rtl/>
        </w:rPr>
      </w:pPr>
      <w:r w:rsidRPr="00F34896">
        <w:rPr>
          <w:rtl/>
        </w:rPr>
        <w:t>تلك أساطير بائدة أو شئت فقل قَصص شعبيّة حاكتها أوهام خيال هي أشبه بطيف أحلام</w:t>
      </w:r>
      <w:r w:rsidR="00CB6330">
        <w:rPr>
          <w:rtl/>
        </w:rPr>
        <w:t>.</w:t>
      </w:r>
      <w:r w:rsidRPr="00F34896">
        <w:rPr>
          <w:rtl/>
        </w:rPr>
        <w:t xml:space="preserve"> </w:t>
      </w:r>
    </w:p>
    <w:p w:rsidR="00F018C8" w:rsidRPr="00BE612A" w:rsidRDefault="00F018C8" w:rsidP="00F34896">
      <w:pPr>
        <w:pStyle w:val="libNormal"/>
        <w:rPr>
          <w:rtl/>
        </w:rPr>
      </w:pPr>
      <w:r w:rsidRPr="00F34896">
        <w:rPr>
          <w:rtl/>
        </w:rPr>
        <w:t>إنّ سبأ كانت في أَوّل أمرها إمارة أو مَشيخة صغيرة تَحكم ناحية من اليمن</w:t>
      </w:r>
      <w:r w:rsidR="00CB6330">
        <w:rPr>
          <w:rtl/>
        </w:rPr>
        <w:t>،</w:t>
      </w:r>
      <w:r w:rsidRPr="00F34896">
        <w:rPr>
          <w:rtl/>
        </w:rPr>
        <w:t xml:space="preserve"> ثُمّ أخذت تتّسع حتّى شملت اليمن كلّه وحضرموت وتهامة</w:t>
      </w:r>
      <w:r w:rsidR="00CB6330">
        <w:rPr>
          <w:rtl/>
        </w:rPr>
        <w:t>،</w:t>
      </w:r>
      <w:r w:rsidRPr="00F34896">
        <w:rPr>
          <w:rtl/>
        </w:rPr>
        <w:t xml:space="preserve"> هذا فحسب ولم تتعدّ حدود اليمن في يوم من الأيّام</w:t>
      </w:r>
      <w:r w:rsidR="00CB6330">
        <w:rPr>
          <w:rtl/>
        </w:rPr>
        <w:t>.</w:t>
      </w:r>
    </w:p>
    <w:p w:rsidR="00F018C8" w:rsidRPr="00BE612A" w:rsidRDefault="00F018C8" w:rsidP="00F34896">
      <w:pPr>
        <w:pStyle w:val="libNormal"/>
        <w:rPr>
          <w:rtl/>
        </w:rPr>
      </w:pPr>
      <w:r w:rsidRPr="00F34896">
        <w:rPr>
          <w:rtl/>
        </w:rPr>
        <w:t>كانت عاصمة سبأ مدينة مأرب حتى نهاية القرن الثالث للميلاد</w:t>
      </w:r>
      <w:r w:rsidR="00CB6330">
        <w:rPr>
          <w:rtl/>
        </w:rPr>
        <w:t>،</w:t>
      </w:r>
      <w:r w:rsidRPr="00F34896">
        <w:rPr>
          <w:rtl/>
        </w:rPr>
        <w:t xml:space="preserve"> ثمّ حَلّت محلّها </w:t>
      </w:r>
    </w:p>
    <w:p w:rsidR="00F018C8" w:rsidRPr="00BE612A" w:rsidRDefault="008A0551" w:rsidP="008A0551">
      <w:pPr>
        <w:pStyle w:val="libLine"/>
        <w:rPr>
          <w:rtl/>
        </w:rPr>
      </w:pPr>
      <w:r>
        <w:rPr>
          <w:rtl/>
        </w:rPr>
        <w:t>____________________</w:t>
      </w:r>
    </w:p>
    <w:p w:rsidR="0071721B" w:rsidRPr="00F34896" w:rsidRDefault="0071721B" w:rsidP="0071721B">
      <w:pPr>
        <w:pStyle w:val="libFootnote0"/>
        <w:rPr>
          <w:rtl/>
        </w:rPr>
      </w:pPr>
      <w:r>
        <w:rPr>
          <w:rFonts w:hint="cs"/>
          <w:rtl/>
        </w:rPr>
        <w:t xml:space="preserve">= </w:t>
      </w:r>
      <w:r w:rsidRPr="00BE612A">
        <w:rPr>
          <w:rtl/>
        </w:rPr>
        <w:t>ابن أُخته عمرو بن عديّ وهو من آل نصر فرع من لخم</w:t>
      </w:r>
      <w:r>
        <w:rPr>
          <w:rtl/>
        </w:rPr>
        <w:t>؛</w:t>
      </w:r>
      <w:r w:rsidRPr="00BE612A">
        <w:rPr>
          <w:rtl/>
        </w:rPr>
        <w:t xml:space="preserve"> ولذلك فإنّ هذه الدولة تسمّى دولة آل نصر</w:t>
      </w:r>
      <w:r>
        <w:rPr>
          <w:rtl/>
        </w:rPr>
        <w:t>،</w:t>
      </w:r>
      <w:r w:rsidRPr="00BE612A">
        <w:rPr>
          <w:rtl/>
        </w:rPr>
        <w:t xml:space="preserve"> أو آل لخم</w:t>
      </w:r>
      <w:r>
        <w:rPr>
          <w:rtl/>
        </w:rPr>
        <w:t>،</w:t>
      </w:r>
      <w:r w:rsidRPr="00BE612A">
        <w:rPr>
          <w:rtl/>
        </w:rPr>
        <w:t xml:space="preserve"> أو آل عمرو بن عديّ</w:t>
      </w:r>
      <w:r>
        <w:rPr>
          <w:rtl/>
        </w:rPr>
        <w:t>،</w:t>
      </w:r>
      <w:r w:rsidRPr="00BE612A">
        <w:rPr>
          <w:rtl/>
        </w:rPr>
        <w:t xml:space="preserve"> أو مُلوك الحيرة</w:t>
      </w:r>
      <w:r>
        <w:rPr>
          <w:rtl/>
        </w:rPr>
        <w:t>،</w:t>
      </w:r>
      <w:r w:rsidRPr="00BE612A">
        <w:rPr>
          <w:rtl/>
        </w:rPr>
        <w:t xml:space="preserve"> أو المناذرة</w:t>
      </w:r>
      <w:r>
        <w:rPr>
          <w:rtl/>
        </w:rPr>
        <w:t xml:space="preserve"> - </w:t>
      </w:r>
      <w:r w:rsidRPr="00BE612A">
        <w:rPr>
          <w:rtl/>
        </w:rPr>
        <w:t>باعتبار خمسة من ملوكهم سُمّوا بالمنذر</w:t>
      </w:r>
      <w:r>
        <w:rPr>
          <w:rtl/>
        </w:rPr>
        <w:t>.</w:t>
      </w:r>
      <w:r w:rsidRPr="00BE612A">
        <w:rPr>
          <w:rtl/>
        </w:rPr>
        <w:t xml:space="preserve"> وآخرهم المنذر المغرور</w:t>
      </w:r>
      <w:r>
        <w:rPr>
          <w:rtl/>
        </w:rPr>
        <w:t xml:space="preserve"> - </w:t>
      </w:r>
      <w:r w:rsidRPr="00BE612A">
        <w:rPr>
          <w:rtl/>
        </w:rPr>
        <w:t>وكان المناذرة قد تَنصّروا على مَذهب النساطرة</w:t>
      </w:r>
      <w:r>
        <w:rPr>
          <w:rtl/>
        </w:rPr>
        <w:t>.</w:t>
      </w:r>
      <w:r w:rsidRPr="00BE612A">
        <w:rPr>
          <w:rtl/>
        </w:rPr>
        <w:t xml:space="preserve"> كانت مدّة مُلكهم 360 سنة </w:t>
      </w:r>
      <w:r>
        <w:rPr>
          <w:rtl/>
        </w:rPr>
        <w:t>(</w:t>
      </w:r>
      <w:r w:rsidRPr="00BE612A">
        <w:rPr>
          <w:rtl/>
        </w:rPr>
        <w:t>268</w:t>
      </w:r>
      <w:r>
        <w:rPr>
          <w:rtl/>
        </w:rPr>
        <w:t xml:space="preserve"> - </w:t>
      </w:r>
      <w:r w:rsidRPr="00BE612A">
        <w:rPr>
          <w:rtl/>
        </w:rPr>
        <w:t>628 م</w:t>
      </w:r>
      <w:r>
        <w:rPr>
          <w:rtl/>
        </w:rPr>
        <w:t>).</w:t>
      </w:r>
      <w:r w:rsidRPr="00BE612A">
        <w:rPr>
          <w:rtl/>
        </w:rPr>
        <w:t xml:space="preserve"> وقصبة ملكهم جميعاً الحيرة</w:t>
      </w:r>
      <w:r>
        <w:rPr>
          <w:rtl/>
        </w:rPr>
        <w:t>،</w:t>
      </w:r>
      <w:r w:rsidRPr="00BE612A">
        <w:rPr>
          <w:rtl/>
        </w:rPr>
        <w:t xml:space="preserve"> على ثلاثة أميال من مكان الكوفة على ضفة الفرات الغربيّة في حدود البادية</w:t>
      </w:r>
      <w:r>
        <w:rPr>
          <w:rtl/>
        </w:rPr>
        <w:t>،</w:t>
      </w:r>
      <w:r w:rsidRPr="00BE612A">
        <w:rPr>
          <w:rtl/>
        </w:rPr>
        <w:t xml:space="preserve"> وتقع الآن في الجنوب الشرقي من النجف الأشرف</w:t>
      </w:r>
      <w:r>
        <w:rPr>
          <w:rtl/>
        </w:rPr>
        <w:t>،</w:t>
      </w:r>
      <w:r w:rsidRPr="00BE612A">
        <w:rPr>
          <w:rtl/>
        </w:rPr>
        <w:t xml:space="preserve"> ولم تكن للحيرة وملوكهم أيّ صلة بملوك حِمير اليمنيّين</w:t>
      </w:r>
      <w:r>
        <w:rPr>
          <w:rtl/>
        </w:rPr>
        <w:t>،</w:t>
      </w:r>
      <w:r w:rsidRPr="00BE612A">
        <w:rPr>
          <w:rtl/>
        </w:rPr>
        <w:t xml:space="preserve"> العرب قبل الإسلام</w:t>
      </w:r>
      <w:r>
        <w:rPr>
          <w:rtl/>
        </w:rPr>
        <w:t>.</w:t>
      </w:r>
      <w:r w:rsidRPr="00BE612A">
        <w:rPr>
          <w:rtl/>
        </w:rPr>
        <w:t xml:space="preserve"> ص221</w:t>
      </w:r>
      <w:r>
        <w:rPr>
          <w:rtl/>
        </w:rPr>
        <w:t xml:space="preserve"> - </w:t>
      </w:r>
      <w:r w:rsidRPr="00BE612A">
        <w:rPr>
          <w:rtl/>
        </w:rPr>
        <w:t>223</w:t>
      </w:r>
      <w:r>
        <w:rPr>
          <w:rtl/>
        </w:rPr>
        <w:t>.</w:t>
      </w:r>
    </w:p>
    <w:p w:rsidR="0071721B" w:rsidRDefault="0071721B" w:rsidP="0071721B">
      <w:pPr>
        <w:pStyle w:val="libFootnote0"/>
        <w:rPr>
          <w:rtl/>
        </w:rPr>
      </w:pPr>
      <w:r w:rsidRPr="00BE612A">
        <w:rPr>
          <w:rtl/>
        </w:rPr>
        <w:t>(4) تأريخ ابن خلدون</w:t>
      </w:r>
      <w:r>
        <w:rPr>
          <w:rtl/>
        </w:rPr>
        <w:t>،</w:t>
      </w:r>
      <w:r w:rsidRPr="00BE612A">
        <w:rPr>
          <w:rtl/>
        </w:rPr>
        <w:t xml:space="preserve"> ج2</w:t>
      </w:r>
      <w:r>
        <w:rPr>
          <w:rtl/>
        </w:rPr>
        <w:t>،</w:t>
      </w:r>
      <w:r w:rsidRPr="00BE612A">
        <w:rPr>
          <w:rtl/>
        </w:rPr>
        <w:t xml:space="preserve"> ص52</w:t>
      </w:r>
      <w:r>
        <w:rPr>
          <w:rtl/>
        </w:rPr>
        <w:t>.</w:t>
      </w:r>
    </w:p>
    <w:p w:rsidR="00F018C8" w:rsidRPr="00F34896" w:rsidRDefault="00F018C8" w:rsidP="0071721B">
      <w:pPr>
        <w:pStyle w:val="libFootnote0"/>
        <w:rPr>
          <w:rtl/>
        </w:rPr>
      </w:pPr>
      <w:r w:rsidRPr="00BE612A">
        <w:rPr>
          <w:rtl/>
        </w:rPr>
        <w:t>(1) مقدمة ابن خلدون</w:t>
      </w:r>
      <w:r w:rsidR="00CB6330">
        <w:rPr>
          <w:rtl/>
        </w:rPr>
        <w:t>،</w:t>
      </w:r>
      <w:r w:rsidRPr="00BE612A">
        <w:rPr>
          <w:rtl/>
        </w:rPr>
        <w:t xml:space="preserve"> ص 12</w:t>
      </w:r>
      <w:r w:rsidR="00CB6330">
        <w:rPr>
          <w:rtl/>
        </w:rPr>
        <w:t xml:space="preserve"> - </w:t>
      </w:r>
      <w:r w:rsidRPr="00BE612A">
        <w:rPr>
          <w:rtl/>
        </w:rPr>
        <w:t>14</w:t>
      </w:r>
      <w:r w:rsidR="00CB6330">
        <w:rPr>
          <w:rtl/>
        </w:rPr>
        <w:t>.</w:t>
      </w:r>
    </w:p>
    <w:p w:rsidR="00F018C8" w:rsidRPr="00F34896" w:rsidRDefault="00F018C8" w:rsidP="00F34896">
      <w:pPr>
        <w:pStyle w:val="libFootnote0"/>
        <w:rPr>
          <w:rtl/>
        </w:rPr>
      </w:pPr>
      <w:r w:rsidRPr="00BE612A">
        <w:rPr>
          <w:rtl/>
        </w:rPr>
        <w:t>(2) راجع</w:t>
      </w:r>
      <w:r w:rsidR="00CB6330">
        <w:rPr>
          <w:rtl/>
        </w:rPr>
        <w:t>:</w:t>
      </w:r>
      <w:r w:rsidRPr="00BE612A">
        <w:rPr>
          <w:rtl/>
        </w:rPr>
        <w:t xml:space="preserve"> كتابه </w:t>
      </w:r>
      <w:r w:rsidR="008A0551">
        <w:rPr>
          <w:rtl/>
        </w:rPr>
        <w:t>(</w:t>
      </w:r>
      <w:r w:rsidRPr="00BE612A">
        <w:rPr>
          <w:rtl/>
        </w:rPr>
        <w:t>تأريخ العرب في عصر الجاهليّة</w:t>
      </w:r>
      <w:r w:rsidR="008A0551">
        <w:rPr>
          <w:rtl/>
        </w:rPr>
        <w:t>)</w:t>
      </w:r>
      <w:r w:rsidR="00CB6330">
        <w:rPr>
          <w:rtl/>
        </w:rPr>
        <w:t>،</w:t>
      </w:r>
      <w:r w:rsidRPr="00BE612A">
        <w:rPr>
          <w:rtl/>
        </w:rPr>
        <w:t xml:space="preserve"> ص140</w:t>
      </w:r>
      <w:r w:rsidR="00CB6330">
        <w:rPr>
          <w:rtl/>
        </w:rPr>
        <w:t xml:space="preserve"> - </w:t>
      </w:r>
      <w:r w:rsidRPr="00BE612A">
        <w:rPr>
          <w:rtl/>
        </w:rPr>
        <w:t>153</w:t>
      </w:r>
      <w:r w:rsidR="00CB6330">
        <w:rPr>
          <w:rtl/>
        </w:rPr>
        <w:t>،</w:t>
      </w:r>
      <w:r w:rsidRPr="00BE612A">
        <w:rPr>
          <w:rtl/>
        </w:rPr>
        <w:t xml:space="preserve"> ط 1971م</w:t>
      </w:r>
      <w:r w:rsidR="00CB6330">
        <w:rPr>
          <w:rtl/>
        </w:rPr>
        <w:t>،</w:t>
      </w:r>
      <w:r w:rsidRPr="00BE612A">
        <w:rPr>
          <w:rtl/>
        </w:rPr>
        <w:t xml:space="preserve"> وكتابه الآخر </w:t>
      </w:r>
      <w:r w:rsidR="008A0551">
        <w:rPr>
          <w:rtl/>
        </w:rPr>
        <w:t>(</w:t>
      </w:r>
      <w:r w:rsidRPr="00BE612A">
        <w:rPr>
          <w:rtl/>
        </w:rPr>
        <w:t>تأريخ العرب قبل الإسلام</w:t>
      </w:r>
      <w:r w:rsidR="008A0551">
        <w:rPr>
          <w:rtl/>
        </w:rPr>
        <w:t>)</w:t>
      </w:r>
      <w:r w:rsidR="00CB6330">
        <w:rPr>
          <w:rtl/>
        </w:rPr>
        <w:t>،</w:t>
      </w:r>
      <w:r w:rsidRPr="00BE612A">
        <w:rPr>
          <w:rtl/>
        </w:rPr>
        <w:t xml:space="preserve"> ص55</w:t>
      </w:r>
      <w:r w:rsidR="00CB6330">
        <w:rPr>
          <w:rtl/>
        </w:rPr>
        <w:t>،</w:t>
      </w:r>
      <w:r w:rsidRPr="00BE612A">
        <w:rPr>
          <w:rtl/>
        </w:rPr>
        <w:t xml:space="preserve"> ودراساته في تأريخ العرب قبل الإسلام</w:t>
      </w:r>
      <w:r w:rsidR="00CB6330">
        <w:rPr>
          <w:rtl/>
        </w:rPr>
        <w:t>،</w:t>
      </w:r>
      <w:r w:rsidRPr="00BE612A">
        <w:rPr>
          <w:rtl/>
        </w:rPr>
        <w:t xml:space="preserve"> ج1</w:t>
      </w:r>
      <w:r w:rsidR="00CB6330">
        <w:rPr>
          <w:rtl/>
        </w:rPr>
        <w:t>،</w:t>
      </w:r>
      <w:r w:rsidRPr="00BE612A">
        <w:rPr>
          <w:rtl/>
        </w:rPr>
        <w:t xml:space="preserve"> ص114</w:t>
      </w:r>
      <w:r w:rsidR="00CB6330">
        <w:rPr>
          <w:rtl/>
        </w:rPr>
        <w:t xml:space="preserve"> - </w:t>
      </w:r>
      <w:r w:rsidRPr="00BE612A">
        <w:rPr>
          <w:rtl/>
        </w:rPr>
        <w:t>127</w:t>
      </w:r>
      <w:r w:rsidR="00CB6330">
        <w:rPr>
          <w:rtl/>
        </w:rPr>
        <w:t>،</w:t>
      </w:r>
      <w:r w:rsidRPr="00BE612A">
        <w:rPr>
          <w:rtl/>
        </w:rPr>
        <w:t xml:space="preserve"> فهي نفس الأبحاث مكرّرة في الكُتب الثلاثة</w:t>
      </w:r>
      <w:r w:rsidR="00CB6330">
        <w:rPr>
          <w:rtl/>
        </w:rPr>
        <w:t>.</w:t>
      </w:r>
      <w:r w:rsidRPr="00BE612A">
        <w:rPr>
          <w:rtl/>
        </w:rPr>
        <w:t xml:space="preserve"> </w:t>
      </w:r>
      <w:r w:rsidR="008A0551">
        <w:rPr>
          <w:rtl/>
        </w:rPr>
        <w:t>(</w:t>
      </w:r>
      <w:r w:rsidRPr="00BE612A">
        <w:rPr>
          <w:rtl/>
        </w:rPr>
        <w:t xml:space="preserve">ذو القَرنَينِ </w:t>
      </w:r>
      <w:r w:rsidR="0060581D">
        <w:rPr>
          <w:rtl/>
        </w:rPr>
        <w:t>لمـُ</w:t>
      </w:r>
      <w:r w:rsidRPr="00BE612A">
        <w:rPr>
          <w:rtl/>
        </w:rPr>
        <w:t>حمّد خير رمضان</w:t>
      </w:r>
      <w:r w:rsidR="00CB6330">
        <w:rPr>
          <w:rtl/>
        </w:rPr>
        <w:t>،</w:t>
      </w:r>
      <w:r w:rsidRPr="00BE612A">
        <w:rPr>
          <w:rtl/>
        </w:rPr>
        <w:t xml:space="preserve"> ص181</w:t>
      </w:r>
      <w:r w:rsidR="00CB6330">
        <w:rPr>
          <w:rtl/>
        </w:rPr>
        <w:t>،</w:t>
      </w:r>
      <w:r w:rsidRPr="00BE612A">
        <w:rPr>
          <w:rtl/>
        </w:rPr>
        <w:t xml:space="preserve"> الهامش</w:t>
      </w:r>
      <w:r w:rsidR="008A0551">
        <w:rPr>
          <w:rtl/>
        </w:rPr>
        <w:t>)</w:t>
      </w:r>
      <w:r w:rsidR="00CB6330">
        <w:rPr>
          <w:rtl/>
        </w:rPr>
        <w:t>.</w:t>
      </w:r>
    </w:p>
    <w:p w:rsidR="00F018C8" w:rsidRPr="00F34896" w:rsidRDefault="00F018C8" w:rsidP="00F34896">
      <w:pPr>
        <w:pStyle w:val="libFootnote0"/>
        <w:rPr>
          <w:rtl/>
        </w:rPr>
      </w:pPr>
      <w:r w:rsidRPr="00BE612A">
        <w:rPr>
          <w:rtl/>
        </w:rPr>
        <w:t>(3) تأريخ العرب قبل الإسلام الدكتور أحمد ارحيّم هبو</w:t>
      </w:r>
      <w:r w:rsidR="00CB6330">
        <w:rPr>
          <w:rtl/>
        </w:rPr>
        <w:t>،</w:t>
      </w:r>
      <w:r w:rsidRPr="00BE612A">
        <w:rPr>
          <w:rtl/>
        </w:rPr>
        <w:t xml:space="preserve"> ص132</w:t>
      </w:r>
      <w:r w:rsidR="00CB6330">
        <w:rPr>
          <w:rtl/>
        </w:rPr>
        <w:t xml:space="preserve"> - </w:t>
      </w:r>
      <w:r w:rsidRPr="00BE612A">
        <w:rPr>
          <w:rtl/>
        </w:rPr>
        <w:t>133</w:t>
      </w:r>
      <w:r w:rsidR="00CB6330">
        <w:rPr>
          <w:rtl/>
        </w:rPr>
        <w:t>.</w:t>
      </w:r>
      <w:r w:rsidRPr="00BE612A">
        <w:rPr>
          <w:rtl/>
        </w:rPr>
        <w:t xml:space="preserve"> راجع</w:t>
      </w:r>
      <w:r w:rsidR="00CB6330">
        <w:rPr>
          <w:rtl/>
        </w:rPr>
        <w:t>:</w:t>
      </w:r>
      <w:r w:rsidRPr="00BE612A">
        <w:rPr>
          <w:rtl/>
        </w:rPr>
        <w:t xml:space="preserve"> مُحمّد خير رمضان</w:t>
      </w:r>
      <w:r w:rsidR="00CB6330">
        <w:rPr>
          <w:rtl/>
        </w:rPr>
        <w:t>،</w:t>
      </w:r>
      <w:r w:rsidRPr="00BE612A">
        <w:rPr>
          <w:rtl/>
        </w:rPr>
        <w:t xml:space="preserve"> ص182</w:t>
      </w:r>
      <w:r w:rsidR="00CB6330">
        <w:rPr>
          <w:rtl/>
        </w:rPr>
        <w:t>.</w:t>
      </w:r>
    </w:p>
    <w:p w:rsidR="00F018C8" w:rsidRDefault="00F018C8" w:rsidP="00610BA4">
      <w:pPr>
        <w:pStyle w:val="libPoemTiniChar"/>
        <w:rPr>
          <w:rtl/>
        </w:rPr>
      </w:pPr>
      <w:r>
        <w:rPr>
          <w:rtl/>
        </w:rPr>
        <w:br w:type="page"/>
      </w:r>
    </w:p>
    <w:p w:rsidR="00F018C8" w:rsidRPr="00BE612A" w:rsidRDefault="00F018C8" w:rsidP="00F34896">
      <w:pPr>
        <w:pStyle w:val="libNormal"/>
        <w:rPr>
          <w:rtl/>
        </w:rPr>
      </w:pPr>
      <w:r w:rsidRPr="00F34896">
        <w:rPr>
          <w:rtl/>
        </w:rPr>
        <w:lastRenderedPageBreak/>
        <w:t>مدينة ظفار</w:t>
      </w:r>
      <w:r w:rsidR="00CB6330">
        <w:rPr>
          <w:rtl/>
        </w:rPr>
        <w:t>.</w:t>
      </w:r>
      <w:r w:rsidRPr="00F34896">
        <w:rPr>
          <w:rtl/>
        </w:rPr>
        <w:t xml:space="preserve"> ولذلك أسباب سياسيّة واقتصاديّة ذَكرها المؤرّخون</w:t>
      </w:r>
      <w:r w:rsidR="00CB6330">
        <w:rPr>
          <w:rtl/>
        </w:rPr>
        <w:t>.</w:t>
      </w:r>
    </w:p>
    <w:p w:rsidR="00F018C8" w:rsidRPr="00BE612A" w:rsidRDefault="00F018C8" w:rsidP="00F34896">
      <w:pPr>
        <w:pStyle w:val="libNormal"/>
        <w:rPr>
          <w:rtl/>
        </w:rPr>
      </w:pPr>
      <w:r w:rsidRPr="00F34896">
        <w:rPr>
          <w:rtl/>
        </w:rPr>
        <w:t>يقول جرجي زيدان</w:t>
      </w:r>
      <w:r w:rsidR="00CB6330">
        <w:rPr>
          <w:rtl/>
        </w:rPr>
        <w:t>:</w:t>
      </w:r>
      <w:r w:rsidRPr="00F34896">
        <w:rPr>
          <w:rtl/>
        </w:rPr>
        <w:t xml:space="preserve"> أَخبار اليمن</w:t>
      </w:r>
      <w:r w:rsidR="00CB6330">
        <w:rPr>
          <w:rtl/>
        </w:rPr>
        <w:t xml:space="preserve"> - </w:t>
      </w:r>
      <w:r w:rsidRPr="00F34896">
        <w:rPr>
          <w:rtl/>
        </w:rPr>
        <w:t>على ما ترويه العرب</w:t>
      </w:r>
      <w:r w:rsidR="00CB6330">
        <w:rPr>
          <w:rtl/>
        </w:rPr>
        <w:t xml:space="preserve"> - </w:t>
      </w:r>
      <w:r w:rsidRPr="00F34896">
        <w:rPr>
          <w:rtl/>
        </w:rPr>
        <w:t>أكثرها مُبالغ فيها</w:t>
      </w:r>
      <w:r w:rsidR="00CB6330">
        <w:rPr>
          <w:rtl/>
        </w:rPr>
        <w:t>،</w:t>
      </w:r>
      <w:r w:rsidRPr="00F34896">
        <w:rPr>
          <w:rtl/>
        </w:rPr>
        <w:t xml:space="preserve"> وبعضها أقرب إلى الخرافات منه إلى الحقائق... كغزو شمر يرعش المشرق فدوّخ خراسان وهَدم مدينة الصُّغد وبنى سمرقند... وأنّ أسعد أبو كرب غزا الصين والتُرك</w:t>
      </w:r>
      <w:r w:rsidR="00CB6330">
        <w:rPr>
          <w:rtl/>
        </w:rPr>
        <w:t>،</w:t>
      </w:r>
      <w:r w:rsidRPr="00F34896">
        <w:rPr>
          <w:rtl/>
        </w:rPr>
        <w:t xml:space="preserve"> وغير ذلك ممّا يُخالف العقل فضلاً عن نُصوص التأريخ العامّة... </w:t>
      </w:r>
      <w:r w:rsidRPr="00F34896">
        <w:rPr>
          <w:rStyle w:val="libFootnotenumChar"/>
          <w:rtl/>
        </w:rPr>
        <w:t>(1)</w:t>
      </w:r>
      <w:r w:rsidRPr="00F34896">
        <w:rPr>
          <w:rtl/>
        </w:rPr>
        <w:t xml:space="preserve"> </w:t>
      </w:r>
    </w:p>
    <w:p w:rsidR="00640FEB" w:rsidRDefault="00F018C8" w:rsidP="00F34896">
      <w:pPr>
        <w:pStyle w:val="libNormal"/>
        <w:rPr>
          <w:rtl/>
        </w:rPr>
      </w:pPr>
      <w:r w:rsidRPr="00F34896">
        <w:rPr>
          <w:rtl/>
        </w:rPr>
        <w:t>وقد نبّهنا أنّ الأبيات المنسوبة إلى تُبّع أو أسعد أبي كرب</w:t>
      </w:r>
      <w:r w:rsidR="00CB6330">
        <w:rPr>
          <w:rtl/>
        </w:rPr>
        <w:t>،</w:t>
      </w:r>
      <w:r w:rsidRPr="00F34896">
        <w:rPr>
          <w:rtl/>
        </w:rPr>
        <w:t xml:space="preserve"> تبدو مُختلقة وأنّها من صُنع بعض أبناء اليمن بعد ظهور الإسلام</w:t>
      </w:r>
      <w:r w:rsidR="00CB6330">
        <w:rPr>
          <w:rtl/>
        </w:rPr>
        <w:t>؛</w:t>
      </w:r>
      <w:r w:rsidRPr="00F34896">
        <w:rPr>
          <w:rtl/>
        </w:rPr>
        <w:t xml:space="preserve"> إذ ملامح الاقتباس من القرآن عليها لائحة</w:t>
      </w:r>
      <w:r w:rsidR="00CB6330">
        <w:rPr>
          <w:rtl/>
        </w:rPr>
        <w:t>،</w:t>
      </w:r>
      <w:r w:rsidRPr="00F34896">
        <w:rPr>
          <w:rtl/>
        </w:rPr>
        <w:t xml:space="preserve"> والمنسوب إلى قسّ بن ساعدة</w:t>
      </w:r>
      <w:r w:rsidR="00CB6330">
        <w:rPr>
          <w:rtl/>
        </w:rPr>
        <w:t>،</w:t>
      </w:r>
      <w:r w:rsidRPr="00F34896">
        <w:rPr>
          <w:rtl/>
        </w:rPr>
        <w:t xml:space="preserve"> خُرافة مفتعلة لا يعتريها شكّ</w:t>
      </w:r>
      <w:r w:rsidR="00CB6330">
        <w:rPr>
          <w:rtl/>
        </w:rPr>
        <w:t>!</w:t>
      </w:r>
    </w:p>
    <w:p w:rsidR="00F018C8" w:rsidRPr="00640FEB" w:rsidRDefault="00F018C8" w:rsidP="00DB14EE">
      <w:pPr>
        <w:pStyle w:val="Heading3"/>
        <w:rPr>
          <w:rtl/>
        </w:rPr>
      </w:pPr>
      <w:bookmarkStart w:id="259" w:name="_Toc417993757"/>
      <w:r w:rsidRPr="00BE612A">
        <w:rPr>
          <w:rtl/>
        </w:rPr>
        <w:t>مَن الذي بنى سدّ مأرب</w:t>
      </w:r>
      <w:r w:rsidR="00CB6330">
        <w:rPr>
          <w:rtl/>
        </w:rPr>
        <w:t>؟</w:t>
      </w:r>
      <w:bookmarkEnd w:id="259"/>
      <w:r w:rsidRPr="00BE612A">
        <w:rPr>
          <w:rtl/>
        </w:rPr>
        <w:t xml:space="preserve"> </w:t>
      </w:r>
    </w:p>
    <w:p w:rsidR="00F018C8" w:rsidRPr="00BE612A" w:rsidRDefault="00F018C8" w:rsidP="00F34896">
      <w:pPr>
        <w:pStyle w:val="libNormal"/>
        <w:rPr>
          <w:rtl/>
        </w:rPr>
      </w:pPr>
      <w:r w:rsidRPr="00F34896">
        <w:rPr>
          <w:rtl/>
        </w:rPr>
        <w:t>أمّا ومَن الذي بنى سدّ مأرب</w:t>
      </w:r>
      <w:r w:rsidR="00CB6330">
        <w:rPr>
          <w:rtl/>
        </w:rPr>
        <w:t>،</w:t>
      </w:r>
      <w:r w:rsidRPr="00F34896">
        <w:rPr>
          <w:rtl/>
        </w:rPr>
        <w:t xml:space="preserve"> الذي حطّمه سَيلُ العَرِم</w:t>
      </w:r>
      <w:r w:rsidR="00CB6330">
        <w:rPr>
          <w:rtl/>
        </w:rPr>
        <w:t>،</w:t>
      </w:r>
      <w:r w:rsidRPr="00F34896">
        <w:rPr>
          <w:rtl/>
        </w:rPr>
        <w:t xml:space="preserve"> على ما جاء ذِكره في القرآن الكريم</w:t>
      </w:r>
      <w:r w:rsidR="00CB6330">
        <w:rPr>
          <w:rtl/>
        </w:rPr>
        <w:t>؟</w:t>
      </w:r>
      <w:r w:rsidRPr="00F34896">
        <w:rPr>
          <w:rtl/>
        </w:rPr>
        <w:t xml:space="preserve"> </w:t>
      </w:r>
    </w:p>
    <w:p w:rsidR="00F018C8" w:rsidRPr="00BE612A" w:rsidRDefault="00F018C8" w:rsidP="00F34896">
      <w:pPr>
        <w:pStyle w:val="libNormal"/>
        <w:rPr>
          <w:rtl/>
        </w:rPr>
      </w:pPr>
      <w:r w:rsidRPr="00F34896">
        <w:rPr>
          <w:rtl/>
        </w:rPr>
        <w:t>مأرب</w:t>
      </w:r>
      <w:r w:rsidR="00CB6330">
        <w:rPr>
          <w:rtl/>
        </w:rPr>
        <w:t>،</w:t>
      </w:r>
      <w:r w:rsidRPr="00F34896">
        <w:rPr>
          <w:rtl/>
        </w:rPr>
        <w:t xml:space="preserve"> وتُسمّى أيضاً </w:t>
      </w:r>
      <w:r w:rsidR="008A0551">
        <w:rPr>
          <w:rtl/>
        </w:rPr>
        <w:t>(</w:t>
      </w:r>
      <w:r w:rsidRPr="00F34896">
        <w:rPr>
          <w:rtl/>
        </w:rPr>
        <w:t>سبأ</w:t>
      </w:r>
      <w:r w:rsidR="008A0551">
        <w:rPr>
          <w:rtl/>
        </w:rPr>
        <w:t>)</w:t>
      </w:r>
      <w:r w:rsidRPr="00F34896">
        <w:rPr>
          <w:rtl/>
        </w:rPr>
        <w:t xml:space="preserve"> هي أشهر مُدُن اليمن القديمة</w:t>
      </w:r>
      <w:r w:rsidR="00CB6330">
        <w:rPr>
          <w:rtl/>
        </w:rPr>
        <w:t>،</w:t>
      </w:r>
      <w:r w:rsidRPr="00F34896">
        <w:rPr>
          <w:rtl/>
        </w:rPr>
        <w:t xml:space="preserve"> ويَلوح أنّ لفظها آرامي الأصل</w:t>
      </w:r>
      <w:r w:rsidR="00CB6330">
        <w:rPr>
          <w:rtl/>
        </w:rPr>
        <w:t>،</w:t>
      </w:r>
      <w:r w:rsidRPr="00F34896">
        <w:rPr>
          <w:rtl/>
        </w:rPr>
        <w:t xml:space="preserve"> مركّب من </w:t>
      </w:r>
      <w:r w:rsidR="008A0551">
        <w:rPr>
          <w:rtl/>
        </w:rPr>
        <w:t>(</w:t>
      </w:r>
      <w:r w:rsidRPr="00F34896">
        <w:rPr>
          <w:rtl/>
        </w:rPr>
        <w:t>ماء</w:t>
      </w:r>
      <w:r w:rsidR="008A0551">
        <w:rPr>
          <w:rtl/>
        </w:rPr>
        <w:t>)</w:t>
      </w:r>
      <w:r w:rsidRPr="00F34896">
        <w:rPr>
          <w:rtl/>
        </w:rPr>
        <w:t xml:space="preserve"> و</w:t>
      </w:r>
      <w:r w:rsidR="008A0551">
        <w:rPr>
          <w:rtl/>
        </w:rPr>
        <w:t>(</w:t>
      </w:r>
      <w:r w:rsidRPr="00F34896">
        <w:rPr>
          <w:rtl/>
        </w:rPr>
        <w:t>رأب</w:t>
      </w:r>
      <w:r w:rsidR="008A0551">
        <w:rPr>
          <w:rtl/>
        </w:rPr>
        <w:t>)</w:t>
      </w:r>
      <w:r w:rsidRPr="00F34896">
        <w:rPr>
          <w:rtl/>
        </w:rPr>
        <w:t xml:space="preserve"> أي الماء الكثير أو السيل الكبير</w:t>
      </w:r>
      <w:r w:rsidR="00CB6330">
        <w:rPr>
          <w:rtl/>
        </w:rPr>
        <w:t>،</w:t>
      </w:r>
      <w:r w:rsidRPr="00F34896">
        <w:rPr>
          <w:rtl/>
        </w:rPr>
        <w:t xml:space="preserve"> ويُؤخذ ممّا عُثر عليه من أنقاضها أنّها كانت مستديرة الشكل</w:t>
      </w:r>
      <w:r w:rsidR="00CB6330">
        <w:rPr>
          <w:rtl/>
        </w:rPr>
        <w:t>،</w:t>
      </w:r>
      <w:r w:rsidRPr="00F34896">
        <w:rPr>
          <w:rtl/>
        </w:rPr>
        <w:t xml:space="preserve"> قطرها نحو كيلومتر</w:t>
      </w:r>
      <w:r w:rsidR="00CB6330">
        <w:rPr>
          <w:rtl/>
        </w:rPr>
        <w:t>،</w:t>
      </w:r>
      <w:r w:rsidRPr="00F34896">
        <w:rPr>
          <w:rtl/>
        </w:rPr>
        <w:t xml:space="preserve"> يُحدق بها سور منيع له بابانِ</w:t>
      </w:r>
      <w:r w:rsidR="00CB6330">
        <w:rPr>
          <w:rtl/>
        </w:rPr>
        <w:t>،</w:t>
      </w:r>
      <w:r w:rsidRPr="00F34896">
        <w:rPr>
          <w:rtl/>
        </w:rPr>
        <w:t xml:space="preserve"> أحدهما شرقيّ والآخر غربيّ</w:t>
      </w:r>
      <w:r w:rsidR="00CB6330">
        <w:rPr>
          <w:rtl/>
        </w:rPr>
        <w:t>،</w:t>
      </w:r>
      <w:r w:rsidRPr="00F34896">
        <w:rPr>
          <w:rtl/>
        </w:rPr>
        <w:t xml:space="preserve"> وبجانب الباب الغربيّ</w:t>
      </w:r>
      <w:r w:rsidR="00CB6330">
        <w:rPr>
          <w:rtl/>
        </w:rPr>
        <w:t>،</w:t>
      </w:r>
      <w:r w:rsidRPr="00F34896">
        <w:rPr>
          <w:rtl/>
        </w:rPr>
        <w:t xml:space="preserve"> كتابة تفسيرها</w:t>
      </w:r>
      <w:r w:rsidR="00CB6330">
        <w:rPr>
          <w:rtl/>
        </w:rPr>
        <w:t>:</w:t>
      </w:r>
      <w:r w:rsidRPr="00F34896">
        <w:rPr>
          <w:rtl/>
        </w:rPr>
        <w:t xml:space="preserve"> أنّه من بِناء يثعمر بيين بن سمهعلي ينوف مكرب سبأ</w:t>
      </w:r>
      <w:r w:rsidR="00CB6330">
        <w:rPr>
          <w:rtl/>
        </w:rPr>
        <w:t>،</w:t>
      </w:r>
      <w:r w:rsidRPr="00F34896">
        <w:rPr>
          <w:rtl/>
        </w:rPr>
        <w:t xml:space="preserve"> وفي وسطها آثار هيكل يُسمّيه أهل تلك الناحية الآن</w:t>
      </w:r>
      <w:r w:rsidR="00CB6330">
        <w:rPr>
          <w:rtl/>
        </w:rPr>
        <w:t>:</w:t>
      </w:r>
      <w:r w:rsidRPr="00F34896">
        <w:rPr>
          <w:rtl/>
        </w:rPr>
        <w:t xml:space="preserve"> هيكل سليمان</w:t>
      </w:r>
      <w:r w:rsidR="00CB6330">
        <w:rPr>
          <w:rtl/>
        </w:rPr>
        <w:t>.</w:t>
      </w:r>
    </w:p>
    <w:p w:rsidR="00F018C8" w:rsidRPr="00BE612A" w:rsidRDefault="00F018C8" w:rsidP="00F34896">
      <w:pPr>
        <w:pStyle w:val="libNormal"/>
        <w:rPr>
          <w:rtl/>
        </w:rPr>
      </w:pPr>
      <w:r w:rsidRPr="00F34896">
        <w:rPr>
          <w:rtl/>
        </w:rPr>
        <w:t xml:space="preserve">وكان السيل في وادي </w:t>
      </w:r>
      <w:r w:rsidR="008A0551">
        <w:rPr>
          <w:rtl/>
        </w:rPr>
        <w:t>(</w:t>
      </w:r>
      <w:r w:rsidRPr="00F34896">
        <w:rPr>
          <w:rtl/>
        </w:rPr>
        <w:t>أذنة</w:t>
      </w:r>
      <w:r w:rsidR="008A0551">
        <w:rPr>
          <w:rtl/>
        </w:rPr>
        <w:t>)</w:t>
      </w:r>
      <w:r w:rsidRPr="00F34896">
        <w:rPr>
          <w:rtl/>
        </w:rPr>
        <w:t xml:space="preserve"> يجري في شرقيّها</w:t>
      </w:r>
      <w:r w:rsidR="00CB6330">
        <w:rPr>
          <w:rtl/>
        </w:rPr>
        <w:t>،</w:t>
      </w:r>
      <w:r w:rsidRPr="00F34896">
        <w:rPr>
          <w:rtl/>
        </w:rPr>
        <w:t xml:space="preserve"> ليَسقي مابين يديها وما حولها</w:t>
      </w:r>
      <w:r w:rsidR="00CB6330">
        <w:rPr>
          <w:rtl/>
        </w:rPr>
        <w:t>،</w:t>
      </w:r>
      <w:r w:rsidRPr="00F34896">
        <w:rPr>
          <w:rtl/>
        </w:rPr>
        <w:t xml:space="preserve"> فتصير كأنّها في جنان وغياض</w:t>
      </w:r>
      <w:r w:rsidR="00CB6330">
        <w:rPr>
          <w:rtl/>
        </w:rPr>
        <w:t>،</w:t>
      </w:r>
      <w:r w:rsidRPr="00F34896">
        <w:rPr>
          <w:rtl/>
        </w:rPr>
        <w:t xml:space="preserve"> غير ما كان فيها من الأبنية الضخمة من الرخام</w:t>
      </w:r>
      <w:r w:rsidR="00CB6330">
        <w:rPr>
          <w:rtl/>
        </w:rPr>
        <w:t>.</w:t>
      </w:r>
    </w:p>
    <w:p w:rsidR="00F018C8" w:rsidRPr="00BE612A" w:rsidRDefault="00F018C8" w:rsidP="00F34896">
      <w:pPr>
        <w:pStyle w:val="libNormal"/>
        <w:rPr>
          <w:rtl/>
        </w:rPr>
      </w:pPr>
      <w:r w:rsidRPr="00F34896">
        <w:rPr>
          <w:rtl/>
        </w:rPr>
        <w:t>قال الطمحان يذكر مأرب</w:t>
      </w:r>
      <w:r w:rsidR="00CB6330">
        <w:rPr>
          <w:rtl/>
        </w:rPr>
        <w:t>:</w:t>
      </w:r>
      <w:r w:rsidRPr="00F34896">
        <w:rPr>
          <w:rtl/>
        </w:rPr>
        <w:t xml:space="preserve"> </w:t>
      </w:r>
    </w:p>
    <w:tbl>
      <w:tblPr>
        <w:tblStyle w:val="TableGrid"/>
        <w:bidiVisual/>
        <w:tblW w:w="4562" w:type="pct"/>
        <w:tblInd w:w="384" w:type="dxa"/>
        <w:tblLook w:val="01E0"/>
      </w:tblPr>
      <w:tblGrid>
        <w:gridCol w:w="3540"/>
        <w:gridCol w:w="272"/>
        <w:gridCol w:w="3498"/>
      </w:tblGrid>
      <w:tr w:rsidR="00CE2A10" w:rsidTr="00CE2A10">
        <w:trPr>
          <w:trHeight w:val="350"/>
        </w:trPr>
        <w:tc>
          <w:tcPr>
            <w:tcW w:w="3920" w:type="dxa"/>
            <w:shd w:val="clear" w:color="auto" w:fill="auto"/>
          </w:tcPr>
          <w:p w:rsidR="00CE2A10" w:rsidRDefault="00CE2A10" w:rsidP="00CE2A10">
            <w:pPr>
              <w:pStyle w:val="libPoem"/>
            </w:pPr>
            <w:r w:rsidRPr="00BE612A">
              <w:rPr>
                <w:rtl/>
              </w:rPr>
              <w:t>أما</w:t>
            </w:r>
            <w:r>
              <w:rPr>
                <w:rtl/>
              </w:rPr>
              <w:t xml:space="preserve"> </w:t>
            </w:r>
            <w:r w:rsidRPr="00BE612A">
              <w:rPr>
                <w:rtl/>
              </w:rPr>
              <w:t>ترى</w:t>
            </w:r>
            <w:r>
              <w:rPr>
                <w:rtl/>
              </w:rPr>
              <w:t xml:space="preserve"> </w:t>
            </w:r>
            <w:r w:rsidRPr="00BE612A">
              <w:rPr>
                <w:rtl/>
              </w:rPr>
              <w:t>مأرِباً</w:t>
            </w:r>
            <w:r>
              <w:rPr>
                <w:rtl/>
              </w:rPr>
              <w:t xml:space="preserve"> </w:t>
            </w:r>
            <w:r w:rsidRPr="00BE612A">
              <w:rPr>
                <w:rtl/>
              </w:rPr>
              <w:t>ما</w:t>
            </w:r>
            <w:r>
              <w:rPr>
                <w:rtl/>
              </w:rPr>
              <w:t xml:space="preserve"> </w:t>
            </w:r>
            <w:r w:rsidRPr="00BE612A">
              <w:rPr>
                <w:rtl/>
              </w:rPr>
              <w:t>كان</w:t>
            </w:r>
            <w:r>
              <w:rPr>
                <w:rtl/>
              </w:rPr>
              <w:t xml:space="preserve"> </w:t>
            </w:r>
            <w:r w:rsidRPr="00BE612A">
              <w:rPr>
                <w:rtl/>
              </w:rPr>
              <w:t>أَحصَنَه</w:t>
            </w:r>
            <w:r w:rsidRPr="00725071">
              <w:rPr>
                <w:rStyle w:val="libPoemTiniChar0"/>
                <w:rtl/>
              </w:rPr>
              <w:br/>
              <w:t> </w:t>
            </w:r>
          </w:p>
        </w:tc>
        <w:tc>
          <w:tcPr>
            <w:tcW w:w="279" w:type="dxa"/>
            <w:shd w:val="clear" w:color="auto" w:fill="auto"/>
          </w:tcPr>
          <w:p w:rsidR="00CE2A10" w:rsidRDefault="00CE2A10" w:rsidP="00CE2A10">
            <w:pPr>
              <w:pStyle w:val="libPoem"/>
              <w:rPr>
                <w:rtl/>
              </w:rPr>
            </w:pPr>
          </w:p>
        </w:tc>
        <w:tc>
          <w:tcPr>
            <w:tcW w:w="3881" w:type="dxa"/>
            <w:shd w:val="clear" w:color="auto" w:fill="auto"/>
          </w:tcPr>
          <w:p w:rsidR="00CE2A10" w:rsidRDefault="00CE2A10" w:rsidP="00CE2A10">
            <w:pPr>
              <w:pStyle w:val="libPoem"/>
            </w:pPr>
            <w:r w:rsidRPr="00BE612A">
              <w:rPr>
                <w:rtl/>
              </w:rPr>
              <w:t>وما</w:t>
            </w:r>
            <w:r>
              <w:rPr>
                <w:rtl/>
              </w:rPr>
              <w:t xml:space="preserve"> </w:t>
            </w:r>
            <w:r w:rsidRPr="00BE612A">
              <w:rPr>
                <w:rtl/>
              </w:rPr>
              <w:t>حواليه</w:t>
            </w:r>
            <w:r>
              <w:rPr>
                <w:rtl/>
              </w:rPr>
              <w:t xml:space="preserve"> </w:t>
            </w:r>
            <w:r w:rsidRPr="00BE612A">
              <w:rPr>
                <w:rtl/>
              </w:rPr>
              <w:t>من</w:t>
            </w:r>
            <w:r>
              <w:rPr>
                <w:rtl/>
              </w:rPr>
              <w:t xml:space="preserve"> </w:t>
            </w:r>
            <w:r w:rsidRPr="00BE612A">
              <w:rPr>
                <w:rtl/>
              </w:rPr>
              <w:t>سُور</w:t>
            </w:r>
            <w:r>
              <w:rPr>
                <w:rtl/>
              </w:rPr>
              <w:t xml:space="preserve"> </w:t>
            </w:r>
            <w:r w:rsidRPr="00BE612A">
              <w:rPr>
                <w:rtl/>
              </w:rPr>
              <w:t>وبُنيانِ</w:t>
            </w:r>
            <w:r w:rsidRPr="00725071">
              <w:rPr>
                <w:rStyle w:val="libPoemTiniChar0"/>
                <w:rtl/>
              </w:rPr>
              <w:br/>
              <w:t> </w:t>
            </w:r>
          </w:p>
        </w:tc>
      </w:tr>
    </w:tbl>
    <w:p w:rsidR="00F018C8" w:rsidRPr="00BE612A" w:rsidRDefault="008A0551" w:rsidP="008A0551">
      <w:pPr>
        <w:pStyle w:val="libLine"/>
        <w:rPr>
          <w:rtl/>
        </w:rPr>
      </w:pPr>
      <w:r>
        <w:rPr>
          <w:rtl/>
        </w:rPr>
        <w:t>____________________</w:t>
      </w:r>
    </w:p>
    <w:p w:rsidR="00F018C8" w:rsidRPr="00F34896" w:rsidRDefault="00F018C8" w:rsidP="00F34896">
      <w:pPr>
        <w:pStyle w:val="libFootnote0"/>
        <w:rPr>
          <w:rtl/>
        </w:rPr>
      </w:pPr>
      <w:r w:rsidRPr="00BE612A">
        <w:rPr>
          <w:rtl/>
        </w:rPr>
        <w:t>(1) العرب قبل الإسلام لجرجي زيدان</w:t>
      </w:r>
      <w:r w:rsidR="00CB6330">
        <w:rPr>
          <w:rtl/>
        </w:rPr>
        <w:t>،</w:t>
      </w:r>
      <w:r w:rsidRPr="00BE612A">
        <w:rPr>
          <w:rtl/>
        </w:rPr>
        <w:t xml:space="preserve"> ص122</w:t>
      </w:r>
      <w:r w:rsidR="00CB6330">
        <w:rPr>
          <w:rtl/>
        </w:rPr>
        <w:t xml:space="preserve"> - </w:t>
      </w:r>
      <w:r w:rsidRPr="00BE612A">
        <w:rPr>
          <w:rtl/>
        </w:rPr>
        <w:t>126</w:t>
      </w:r>
      <w:r w:rsidR="00CB6330">
        <w:rPr>
          <w:rtl/>
        </w:rPr>
        <w:t>.</w:t>
      </w:r>
    </w:p>
    <w:p w:rsidR="00F018C8" w:rsidRDefault="00F018C8" w:rsidP="00610BA4">
      <w:pPr>
        <w:pStyle w:val="libPoemTiniChar"/>
        <w:rPr>
          <w:rtl/>
        </w:rPr>
      </w:pPr>
      <w:r>
        <w:rPr>
          <w:rtl/>
        </w:rPr>
        <w:br w:type="page"/>
      </w:r>
    </w:p>
    <w:p w:rsidR="00F018C8" w:rsidRPr="002508E0" w:rsidRDefault="00F018C8" w:rsidP="00F34896">
      <w:pPr>
        <w:pStyle w:val="libNormal"/>
        <w:rPr>
          <w:rtl/>
        </w:rPr>
      </w:pPr>
      <w:r w:rsidRPr="00F34896">
        <w:rPr>
          <w:rtl/>
        </w:rPr>
        <w:lastRenderedPageBreak/>
        <w:t>وقال علقمة يصف بناياتها</w:t>
      </w:r>
      <w:r w:rsidR="00CB6330">
        <w:rPr>
          <w:rtl/>
        </w:rPr>
        <w:t>:</w:t>
      </w:r>
      <w:r w:rsidRPr="00F34896">
        <w:rPr>
          <w:rtl/>
        </w:rPr>
        <w:t xml:space="preserve"> </w:t>
      </w:r>
    </w:p>
    <w:tbl>
      <w:tblPr>
        <w:tblStyle w:val="TableGrid"/>
        <w:bidiVisual/>
        <w:tblW w:w="4562" w:type="pct"/>
        <w:tblInd w:w="384" w:type="dxa"/>
        <w:tblLook w:val="01E0"/>
      </w:tblPr>
      <w:tblGrid>
        <w:gridCol w:w="3535"/>
        <w:gridCol w:w="272"/>
        <w:gridCol w:w="3503"/>
      </w:tblGrid>
      <w:tr w:rsidR="00CE2A10" w:rsidTr="00CE2A10">
        <w:trPr>
          <w:trHeight w:val="350"/>
        </w:trPr>
        <w:tc>
          <w:tcPr>
            <w:tcW w:w="3920" w:type="dxa"/>
            <w:shd w:val="clear" w:color="auto" w:fill="auto"/>
          </w:tcPr>
          <w:p w:rsidR="00CE2A10" w:rsidRDefault="00CE2A10" w:rsidP="00CE2A10">
            <w:pPr>
              <w:pStyle w:val="libPoem"/>
            </w:pPr>
            <w:r w:rsidRPr="002508E0">
              <w:rPr>
                <w:rtl/>
              </w:rPr>
              <w:t>ومنّا</w:t>
            </w:r>
            <w:r>
              <w:rPr>
                <w:rtl/>
              </w:rPr>
              <w:t xml:space="preserve"> </w:t>
            </w:r>
            <w:r w:rsidRPr="002508E0">
              <w:rPr>
                <w:rtl/>
              </w:rPr>
              <w:t>الذي</w:t>
            </w:r>
            <w:r>
              <w:rPr>
                <w:rtl/>
              </w:rPr>
              <w:t xml:space="preserve"> </w:t>
            </w:r>
            <w:r w:rsidRPr="002508E0">
              <w:rPr>
                <w:rtl/>
              </w:rPr>
              <w:t>دانتْ</w:t>
            </w:r>
            <w:r>
              <w:rPr>
                <w:rtl/>
              </w:rPr>
              <w:t xml:space="preserve"> </w:t>
            </w:r>
            <w:r w:rsidRPr="002508E0">
              <w:rPr>
                <w:rtl/>
              </w:rPr>
              <w:t>له</w:t>
            </w:r>
            <w:r>
              <w:rPr>
                <w:rtl/>
              </w:rPr>
              <w:t xml:space="preserve"> </w:t>
            </w:r>
            <w:r w:rsidRPr="002508E0">
              <w:rPr>
                <w:rtl/>
              </w:rPr>
              <w:t>الأرضُ</w:t>
            </w:r>
            <w:r>
              <w:rPr>
                <w:rtl/>
              </w:rPr>
              <w:t xml:space="preserve"> </w:t>
            </w:r>
            <w:r w:rsidRPr="002508E0">
              <w:rPr>
                <w:rtl/>
              </w:rPr>
              <w:t>كلّها</w:t>
            </w:r>
            <w:r w:rsidRPr="00725071">
              <w:rPr>
                <w:rStyle w:val="libPoemTiniChar0"/>
                <w:rtl/>
              </w:rPr>
              <w:br/>
              <w:t> </w:t>
            </w:r>
          </w:p>
        </w:tc>
        <w:tc>
          <w:tcPr>
            <w:tcW w:w="279" w:type="dxa"/>
            <w:shd w:val="clear" w:color="auto" w:fill="auto"/>
          </w:tcPr>
          <w:p w:rsidR="00CE2A10" w:rsidRDefault="00CE2A10" w:rsidP="00CE2A10">
            <w:pPr>
              <w:pStyle w:val="libPoem"/>
              <w:rPr>
                <w:rtl/>
              </w:rPr>
            </w:pPr>
          </w:p>
        </w:tc>
        <w:tc>
          <w:tcPr>
            <w:tcW w:w="3881" w:type="dxa"/>
            <w:shd w:val="clear" w:color="auto" w:fill="auto"/>
          </w:tcPr>
          <w:p w:rsidR="00CE2A10" w:rsidRDefault="00CE2A10" w:rsidP="00CE2A10">
            <w:pPr>
              <w:pStyle w:val="libPoem"/>
            </w:pPr>
            <w:r w:rsidRPr="002508E0">
              <w:rPr>
                <w:rtl/>
              </w:rPr>
              <w:t>بمأرب</w:t>
            </w:r>
            <w:r>
              <w:rPr>
                <w:rtl/>
              </w:rPr>
              <w:t xml:space="preserve"> </w:t>
            </w:r>
            <w:r w:rsidRPr="002508E0">
              <w:rPr>
                <w:rtl/>
              </w:rPr>
              <w:t>يُبنى</w:t>
            </w:r>
            <w:r>
              <w:rPr>
                <w:rtl/>
              </w:rPr>
              <w:t xml:space="preserve"> </w:t>
            </w:r>
            <w:r w:rsidRPr="002508E0">
              <w:rPr>
                <w:rtl/>
              </w:rPr>
              <w:t>بالرُخام</w:t>
            </w:r>
            <w:r>
              <w:rPr>
                <w:rtl/>
              </w:rPr>
              <w:t xml:space="preserve"> </w:t>
            </w:r>
            <w:r w:rsidRPr="002508E0">
              <w:rPr>
                <w:rtl/>
              </w:rPr>
              <w:t>دياراً</w:t>
            </w:r>
            <w:r w:rsidRPr="00725071">
              <w:rPr>
                <w:rStyle w:val="libPoemTiniChar0"/>
                <w:rtl/>
              </w:rPr>
              <w:br/>
              <w:t> </w:t>
            </w:r>
          </w:p>
        </w:tc>
      </w:tr>
    </w:tbl>
    <w:p w:rsidR="00F018C8" w:rsidRPr="002508E0" w:rsidRDefault="00F018C8" w:rsidP="00F34896">
      <w:pPr>
        <w:pStyle w:val="libNormal"/>
        <w:rPr>
          <w:rtl/>
        </w:rPr>
      </w:pPr>
      <w:r w:rsidRPr="00F34896">
        <w:rPr>
          <w:rtl/>
        </w:rPr>
        <w:t>وبذلك جاء تصديق قوله تعالى</w:t>
      </w:r>
      <w:r w:rsidR="00CB6330">
        <w:rPr>
          <w:rtl/>
        </w:rPr>
        <w:t>:</w:t>
      </w:r>
      <w:r w:rsidRPr="00F34896">
        <w:rPr>
          <w:rtl/>
        </w:rPr>
        <w:t xml:space="preserve"> </w:t>
      </w:r>
      <w:r w:rsidR="008A0551">
        <w:rPr>
          <w:rStyle w:val="libAlaemChar"/>
          <w:rtl/>
        </w:rPr>
        <w:t>(</w:t>
      </w:r>
      <w:r w:rsidRPr="00F34896">
        <w:rPr>
          <w:rStyle w:val="libAieChar"/>
          <w:rFonts w:hint="cs"/>
          <w:rtl/>
        </w:rPr>
        <w:t>لَقَدْ كَانَ لِسَبَإٍ فِي مَسْكَنِهِمْ آيَةٌ جَنَّتَانِ عَنْ يَمِينٍ وَشِمَالٍ كُلُوا مِنْ رِزْقِ رَبِّكُمْ وَاشْكُرُوا لَهُ بَلْدَةٌ طَيِّبَةٌ وَرَبٌّ غَفُورٌ</w:t>
      </w:r>
      <w:r w:rsidRPr="00F34896">
        <w:rPr>
          <w:rStyle w:val="libAieChar"/>
          <w:rtl/>
        </w:rPr>
        <w:t>...</w:t>
      </w:r>
      <w:r w:rsidR="008A0551">
        <w:rPr>
          <w:rtl/>
        </w:rPr>
        <w:t>)</w:t>
      </w:r>
    </w:p>
    <w:p w:rsidR="00F018C8" w:rsidRPr="002508E0" w:rsidRDefault="008A0551" w:rsidP="00F34896">
      <w:pPr>
        <w:pStyle w:val="libNormal"/>
        <w:rPr>
          <w:rtl/>
        </w:rPr>
      </w:pPr>
      <w:r>
        <w:rPr>
          <w:rStyle w:val="libAlaemChar"/>
          <w:rFonts w:hint="cs"/>
          <w:rtl/>
        </w:rPr>
        <w:t>(</w:t>
      </w:r>
      <w:r w:rsidR="00F018C8" w:rsidRPr="00F34896">
        <w:rPr>
          <w:rStyle w:val="libAieChar"/>
          <w:rFonts w:hint="cs"/>
          <w:rtl/>
        </w:rPr>
        <w:t>وَجَعَلْنَا بَيْنَهُمْ وَبَيْنَ الْقُرَى الَّتِي بَارَكْنَا فِيهَا قُرىً ظَاهِرَةً وَقَدَّرْنَا فِيهَا السَّيْرَ سِيرُوا فِيهَا لَيَالِيَ وَأَيَّاماً آمِنِينَ</w:t>
      </w:r>
      <w:r w:rsidR="00CB6330">
        <w:rPr>
          <w:rStyle w:val="libAieChar"/>
          <w:rFonts w:hint="cs"/>
          <w:rtl/>
        </w:rPr>
        <w:t>.</w:t>
      </w:r>
      <w:r w:rsidR="00F018C8" w:rsidRPr="00F34896">
        <w:rPr>
          <w:rStyle w:val="libAieChar"/>
          <w:rFonts w:hint="cs"/>
          <w:rtl/>
        </w:rPr>
        <w:t>..</w:t>
      </w:r>
      <w:r w:rsidRPr="008A0551">
        <w:rPr>
          <w:rStyle w:val="libAlaemChar"/>
          <w:rFonts w:hint="cs"/>
          <w:rtl/>
        </w:rPr>
        <w:t>)</w:t>
      </w:r>
      <w:r w:rsidR="00F018C8" w:rsidRPr="00F34896">
        <w:rPr>
          <w:rtl/>
        </w:rPr>
        <w:t xml:space="preserve"> </w:t>
      </w:r>
      <w:r w:rsidR="00F018C8" w:rsidRPr="00F34896">
        <w:rPr>
          <w:rStyle w:val="libFootnotenumChar"/>
          <w:rtl/>
        </w:rPr>
        <w:t>(1)</w:t>
      </w:r>
      <w:r w:rsidR="00CB6330">
        <w:rPr>
          <w:rFonts w:hint="cs"/>
          <w:rtl/>
        </w:rPr>
        <w:t>.</w:t>
      </w:r>
      <w:r w:rsidR="00F018C8" w:rsidRPr="00F34896">
        <w:rPr>
          <w:rtl/>
        </w:rPr>
        <w:t xml:space="preserve"> </w:t>
      </w:r>
    </w:p>
    <w:p w:rsidR="00F018C8" w:rsidRPr="00640FEB" w:rsidRDefault="00F018C8" w:rsidP="00640FEB">
      <w:pPr>
        <w:pStyle w:val="libCenter"/>
        <w:rPr>
          <w:rtl/>
        </w:rPr>
      </w:pPr>
      <w:r w:rsidRPr="002508E0">
        <w:rPr>
          <w:rtl/>
        </w:rPr>
        <w:t xml:space="preserve">* * * </w:t>
      </w:r>
    </w:p>
    <w:p w:rsidR="00F018C8" w:rsidRPr="002508E0" w:rsidRDefault="00F018C8" w:rsidP="00F34896">
      <w:pPr>
        <w:pStyle w:val="libNormal"/>
        <w:rPr>
          <w:rtl/>
        </w:rPr>
      </w:pPr>
      <w:r w:rsidRPr="00F34896">
        <w:rPr>
          <w:rtl/>
        </w:rPr>
        <w:t>أمّا السّدّ</w:t>
      </w:r>
      <w:r w:rsidR="00CB6330">
        <w:rPr>
          <w:rtl/>
        </w:rPr>
        <w:t>،</w:t>
      </w:r>
      <w:r w:rsidRPr="00F34896">
        <w:rPr>
          <w:rtl/>
        </w:rPr>
        <w:t xml:space="preserve"> فقد كث</w:t>
      </w:r>
      <w:r w:rsidRPr="00F34896">
        <w:rPr>
          <w:rFonts w:hint="cs"/>
          <w:rtl/>
        </w:rPr>
        <w:t>ُ</w:t>
      </w:r>
      <w:r w:rsidRPr="00F34896">
        <w:rPr>
          <w:rtl/>
        </w:rPr>
        <w:t>ر في بلاد اليمن بناء الأسداد</w:t>
      </w:r>
      <w:r w:rsidR="00CB6330">
        <w:rPr>
          <w:rtl/>
        </w:rPr>
        <w:t>،</w:t>
      </w:r>
      <w:r w:rsidRPr="00F34896">
        <w:rPr>
          <w:rtl/>
        </w:rPr>
        <w:t xml:space="preserve"> وهي جدران ضخمة كانوا ي</w:t>
      </w:r>
      <w:r w:rsidRPr="00F34896">
        <w:rPr>
          <w:rFonts w:hint="cs"/>
          <w:rtl/>
        </w:rPr>
        <w:t>ُ</w:t>
      </w:r>
      <w:r w:rsidRPr="00F34896">
        <w:rPr>
          <w:rtl/>
        </w:rPr>
        <w:t>قيمونها في عرض الأودية لحجز السيول وخزن المياه ورفعها</w:t>
      </w:r>
      <w:r w:rsidR="00CB6330">
        <w:rPr>
          <w:rtl/>
        </w:rPr>
        <w:t>،</w:t>
      </w:r>
      <w:r w:rsidRPr="00F34896">
        <w:rPr>
          <w:rtl/>
        </w:rPr>
        <w:t xml:space="preserve"> لريّ الأرضين</w:t>
      </w:r>
      <w:r w:rsidRPr="00F34896">
        <w:rPr>
          <w:rFonts w:hint="cs"/>
          <w:rtl/>
        </w:rPr>
        <w:t>َ</w:t>
      </w:r>
      <w:r w:rsidRPr="00F34896">
        <w:rPr>
          <w:rtl/>
        </w:rPr>
        <w:t xml:space="preserve"> المرتفعة</w:t>
      </w:r>
      <w:r w:rsidR="00CB6330">
        <w:rPr>
          <w:rtl/>
        </w:rPr>
        <w:t>،</w:t>
      </w:r>
      <w:r w:rsidRPr="00F34896">
        <w:rPr>
          <w:rtl/>
        </w:rPr>
        <w:t xml:space="preserve"> كما ي</w:t>
      </w:r>
      <w:r w:rsidRPr="00F34896">
        <w:rPr>
          <w:rFonts w:hint="cs"/>
          <w:rtl/>
        </w:rPr>
        <w:t>ُ</w:t>
      </w:r>
      <w:r w:rsidRPr="00F34896">
        <w:rPr>
          <w:rtl/>
        </w:rPr>
        <w:t>فعل اليوم في بناء الخزّانات</w:t>
      </w:r>
      <w:r w:rsidR="00CB6330">
        <w:rPr>
          <w:rtl/>
        </w:rPr>
        <w:t>،</w:t>
      </w:r>
      <w:r w:rsidRPr="00F34896">
        <w:rPr>
          <w:rtl/>
        </w:rPr>
        <w:t xml:space="preserve"> وإنّما ع</w:t>
      </w:r>
      <w:r w:rsidRPr="00F34896">
        <w:rPr>
          <w:rFonts w:hint="cs"/>
          <w:rtl/>
        </w:rPr>
        <w:t>َ</w:t>
      </w:r>
      <w:r w:rsidRPr="00F34896">
        <w:rPr>
          <w:rtl/>
        </w:rPr>
        <w:t>م</w:t>
      </w:r>
      <w:r w:rsidRPr="00F34896">
        <w:rPr>
          <w:rFonts w:hint="cs"/>
          <w:rtl/>
        </w:rPr>
        <w:t>َ</w:t>
      </w:r>
      <w:r w:rsidRPr="00F34896">
        <w:rPr>
          <w:rtl/>
        </w:rPr>
        <w:t>د السبأيون إلى بناء الأسداد</w:t>
      </w:r>
      <w:r w:rsidR="00CB6330">
        <w:rPr>
          <w:rtl/>
        </w:rPr>
        <w:t>؛</w:t>
      </w:r>
      <w:r w:rsidRPr="00F34896">
        <w:rPr>
          <w:rtl/>
        </w:rPr>
        <w:t xml:space="preserve"> لقلّة الأنهار ومجاري المياه في بلادهم </w:t>
      </w:r>
      <w:r w:rsidR="008A0551">
        <w:rPr>
          <w:rtl/>
        </w:rPr>
        <w:t>(</w:t>
      </w:r>
      <w:r w:rsidRPr="00F34896">
        <w:rPr>
          <w:rtl/>
        </w:rPr>
        <w:t>بل في الجزيرة كلّها</w:t>
      </w:r>
      <w:r w:rsidR="008A0551">
        <w:rPr>
          <w:rFonts w:hint="cs"/>
          <w:rtl/>
        </w:rPr>
        <w:t>)</w:t>
      </w:r>
      <w:r w:rsidRPr="00F34896">
        <w:rPr>
          <w:rtl/>
        </w:rPr>
        <w:t xml:space="preserve"> مع رغبتهم في إحياء زراعتها</w:t>
      </w:r>
      <w:r w:rsidR="00CB6330">
        <w:rPr>
          <w:rtl/>
        </w:rPr>
        <w:t>،</w:t>
      </w:r>
      <w:r w:rsidRPr="00F34896">
        <w:rPr>
          <w:rtl/>
        </w:rPr>
        <w:t xml:space="preserve"> فلم ي</w:t>
      </w:r>
      <w:r w:rsidRPr="00F34896">
        <w:rPr>
          <w:rFonts w:hint="cs"/>
          <w:rtl/>
        </w:rPr>
        <w:t>َ</w:t>
      </w:r>
      <w:r w:rsidRPr="00F34896">
        <w:rPr>
          <w:rtl/>
        </w:rPr>
        <w:t>دعوا وادياً يمكن استثمار جانبيه بالماء إلاّ حجزوا سيله بسدّ</w:t>
      </w:r>
      <w:r w:rsidR="00CB6330">
        <w:rPr>
          <w:rtl/>
        </w:rPr>
        <w:t>،</w:t>
      </w:r>
      <w:r w:rsidRPr="00F34896">
        <w:rPr>
          <w:rtl/>
        </w:rPr>
        <w:t xml:space="preserve"> فتكاثرت الأسداد بتكاثر الأودية التي تكثر فيها السيول</w:t>
      </w:r>
      <w:r w:rsidR="00CB6330">
        <w:rPr>
          <w:rtl/>
        </w:rPr>
        <w:t>،</w:t>
      </w:r>
      <w:r w:rsidRPr="00F34896">
        <w:rPr>
          <w:rtl/>
        </w:rPr>
        <w:t xml:space="preserve"> حتى تجاوزت المئات</w:t>
      </w:r>
      <w:r w:rsidR="00CB6330">
        <w:rPr>
          <w:rtl/>
        </w:rPr>
        <w:t>،</w:t>
      </w:r>
      <w:r w:rsidRPr="00F34896">
        <w:rPr>
          <w:rtl/>
        </w:rPr>
        <w:t xml:space="preserve"> وقد ذ</w:t>
      </w:r>
      <w:r w:rsidRPr="00F34896">
        <w:rPr>
          <w:rFonts w:hint="cs"/>
          <w:rtl/>
        </w:rPr>
        <w:t>َ</w:t>
      </w:r>
      <w:r w:rsidRPr="00F34896">
        <w:rPr>
          <w:rtl/>
        </w:rPr>
        <w:t xml:space="preserve">كر الهمداني في </w:t>
      </w:r>
      <w:r w:rsidR="008A0551">
        <w:rPr>
          <w:rtl/>
        </w:rPr>
        <w:t>(</w:t>
      </w:r>
      <w:r w:rsidRPr="00F34896">
        <w:rPr>
          <w:rtl/>
        </w:rPr>
        <w:t>يحصب العلوّ</w:t>
      </w:r>
      <w:r w:rsidR="008A0551">
        <w:rPr>
          <w:rFonts w:hint="cs"/>
          <w:rtl/>
        </w:rPr>
        <w:t>)</w:t>
      </w:r>
      <w:r w:rsidRPr="00F34896">
        <w:rPr>
          <w:rtl/>
        </w:rPr>
        <w:t xml:space="preserve"> من مخاليف اليمن وحده ثمانين سدّاً</w:t>
      </w:r>
      <w:r w:rsidR="00CB6330">
        <w:rPr>
          <w:rtl/>
        </w:rPr>
        <w:t>،</w:t>
      </w:r>
      <w:r w:rsidRPr="00F34896">
        <w:rPr>
          <w:rtl/>
        </w:rPr>
        <w:t xml:space="preserve"> وكانوا ي</w:t>
      </w:r>
      <w:r w:rsidRPr="00F34896">
        <w:rPr>
          <w:rFonts w:hint="cs"/>
          <w:rtl/>
        </w:rPr>
        <w:t>ُ</w:t>
      </w:r>
      <w:r w:rsidRPr="00F34896">
        <w:rPr>
          <w:rtl/>
        </w:rPr>
        <w:t>سمّون كلّ سدّ باسم خاص به</w:t>
      </w:r>
      <w:r w:rsidR="00CB6330">
        <w:rPr>
          <w:rtl/>
        </w:rPr>
        <w:t>.</w:t>
      </w:r>
    </w:p>
    <w:p w:rsidR="00F018C8" w:rsidRPr="002508E0" w:rsidRDefault="00F018C8" w:rsidP="00F34896">
      <w:pPr>
        <w:pStyle w:val="libNormal"/>
        <w:rPr>
          <w:rtl/>
        </w:rPr>
      </w:pPr>
      <w:r w:rsidRPr="00F34896">
        <w:rPr>
          <w:rtl/>
        </w:rPr>
        <w:t>وإلى ذلك أشار شاعرهم</w:t>
      </w:r>
      <w:r w:rsidR="00CB6330">
        <w:rPr>
          <w:rtl/>
        </w:rPr>
        <w:t>:</w:t>
      </w:r>
      <w:r w:rsidRPr="00F34896">
        <w:rPr>
          <w:rtl/>
        </w:rPr>
        <w:t xml:space="preserve"> </w:t>
      </w:r>
    </w:p>
    <w:tbl>
      <w:tblPr>
        <w:tblStyle w:val="TableGrid"/>
        <w:bidiVisual/>
        <w:tblW w:w="4562" w:type="pct"/>
        <w:tblInd w:w="384" w:type="dxa"/>
        <w:tblLook w:val="01E0"/>
      </w:tblPr>
      <w:tblGrid>
        <w:gridCol w:w="3542"/>
        <w:gridCol w:w="272"/>
        <w:gridCol w:w="3496"/>
      </w:tblGrid>
      <w:tr w:rsidR="00CE2A10" w:rsidTr="00CE2A10">
        <w:trPr>
          <w:trHeight w:val="350"/>
        </w:trPr>
        <w:tc>
          <w:tcPr>
            <w:tcW w:w="3920" w:type="dxa"/>
            <w:shd w:val="clear" w:color="auto" w:fill="auto"/>
          </w:tcPr>
          <w:p w:rsidR="00CE2A10" w:rsidRDefault="00CE2A10" w:rsidP="00CE2A10">
            <w:pPr>
              <w:pStyle w:val="libPoem"/>
            </w:pPr>
            <w:r w:rsidRPr="002508E0">
              <w:rPr>
                <w:rtl/>
              </w:rPr>
              <w:t>وبالبقعةِ</w:t>
            </w:r>
            <w:r>
              <w:rPr>
                <w:rtl/>
              </w:rPr>
              <w:t xml:space="preserve"> </w:t>
            </w:r>
            <w:r w:rsidRPr="002508E0">
              <w:rPr>
                <w:rtl/>
              </w:rPr>
              <w:t>الخضراء</w:t>
            </w:r>
            <w:r>
              <w:rPr>
                <w:rtl/>
              </w:rPr>
              <w:t xml:space="preserve"> </w:t>
            </w:r>
            <w:r w:rsidRPr="002508E0">
              <w:rPr>
                <w:rtl/>
              </w:rPr>
              <w:t>من</w:t>
            </w:r>
            <w:r>
              <w:rPr>
                <w:rtl/>
              </w:rPr>
              <w:t xml:space="preserve"> </w:t>
            </w:r>
            <w:r w:rsidRPr="002508E0">
              <w:rPr>
                <w:rtl/>
              </w:rPr>
              <w:t>أرض</w:t>
            </w:r>
            <w:r>
              <w:rPr>
                <w:rtl/>
              </w:rPr>
              <w:t xml:space="preserve"> </w:t>
            </w:r>
            <w:r w:rsidRPr="002508E0">
              <w:rPr>
                <w:rtl/>
              </w:rPr>
              <w:t>يَحصب</w:t>
            </w:r>
            <w:r w:rsidRPr="00725071">
              <w:rPr>
                <w:rStyle w:val="libPoemTiniChar0"/>
                <w:rtl/>
              </w:rPr>
              <w:br/>
              <w:t> </w:t>
            </w:r>
          </w:p>
        </w:tc>
        <w:tc>
          <w:tcPr>
            <w:tcW w:w="279" w:type="dxa"/>
            <w:shd w:val="clear" w:color="auto" w:fill="auto"/>
          </w:tcPr>
          <w:p w:rsidR="00CE2A10" w:rsidRDefault="00CE2A10" w:rsidP="00CE2A10">
            <w:pPr>
              <w:pStyle w:val="libPoem"/>
              <w:rPr>
                <w:rtl/>
              </w:rPr>
            </w:pPr>
          </w:p>
        </w:tc>
        <w:tc>
          <w:tcPr>
            <w:tcW w:w="3881" w:type="dxa"/>
            <w:shd w:val="clear" w:color="auto" w:fill="auto"/>
          </w:tcPr>
          <w:p w:rsidR="00CE2A10" w:rsidRDefault="00CE2A10" w:rsidP="00CE2A10">
            <w:pPr>
              <w:pStyle w:val="libPoem"/>
            </w:pPr>
            <w:r w:rsidRPr="002508E0">
              <w:rPr>
                <w:rtl/>
              </w:rPr>
              <w:t>ثمانون</w:t>
            </w:r>
            <w:r>
              <w:rPr>
                <w:rtl/>
              </w:rPr>
              <w:t xml:space="preserve"> </w:t>
            </w:r>
            <w:r w:rsidRPr="002508E0">
              <w:rPr>
                <w:rtl/>
              </w:rPr>
              <w:t>سدّاً</w:t>
            </w:r>
            <w:r>
              <w:rPr>
                <w:rtl/>
              </w:rPr>
              <w:t xml:space="preserve"> </w:t>
            </w:r>
            <w:r w:rsidRPr="002508E0">
              <w:rPr>
                <w:rtl/>
              </w:rPr>
              <w:t>تقذف</w:t>
            </w:r>
            <w:r>
              <w:rPr>
                <w:rtl/>
              </w:rPr>
              <w:t xml:space="preserve"> </w:t>
            </w:r>
            <w:r w:rsidRPr="002508E0">
              <w:rPr>
                <w:rtl/>
              </w:rPr>
              <w:t>الماء</w:t>
            </w:r>
            <w:r>
              <w:rPr>
                <w:rtl/>
              </w:rPr>
              <w:t xml:space="preserve"> </w:t>
            </w:r>
            <w:r w:rsidRPr="002508E0">
              <w:rPr>
                <w:rtl/>
              </w:rPr>
              <w:t>سائلاً</w:t>
            </w:r>
            <w:r w:rsidRPr="00725071">
              <w:rPr>
                <w:rStyle w:val="libPoemTiniChar0"/>
                <w:rtl/>
              </w:rPr>
              <w:br/>
              <w:t> </w:t>
            </w:r>
          </w:p>
        </w:tc>
      </w:tr>
    </w:tbl>
    <w:p w:rsidR="00F018C8" w:rsidRPr="002508E0" w:rsidRDefault="00F018C8" w:rsidP="00F34896">
      <w:pPr>
        <w:pStyle w:val="libNormal"/>
        <w:rPr>
          <w:rtl/>
        </w:rPr>
      </w:pPr>
      <w:r w:rsidRPr="00F34896">
        <w:rPr>
          <w:rtl/>
        </w:rPr>
        <w:t xml:space="preserve">وأشهر أسداد اليمن </w:t>
      </w:r>
      <w:r w:rsidR="008A0551">
        <w:rPr>
          <w:rtl/>
        </w:rPr>
        <w:t>(</w:t>
      </w:r>
      <w:r w:rsidRPr="00F34896">
        <w:rPr>
          <w:rtl/>
        </w:rPr>
        <w:t>العَرِم</w:t>
      </w:r>
      <w:r w:rsidR="008A0551">
        <w:rPr>
          <w:rtl/>
        </w:rPr>
        <w:t>)</w:t>
      </w:r>
      <w:r w:rsidRPr="00F34896">
        <w:rPr>
          <w:rtl/>
        </w:rPr>
        <w:t xml:space="preserve"> وهو سدّ مأرب الشهير</w:t>
      </w:r>
      <w:r w:rsidR="00CB6330">
        <w:rPr>
          <w:rtl/>
        </w:rPr>
        <w:t>،</w:t>
      </w:r>
      <w:r w:rsidRPr="00F34896">
        <w:rPr>
          <w:rtl/>
        </w:rPr>
        <w:t xml:space="preserve"> هو أعظم أسداد بلاد العرب وأشهرها</w:t>
      </w:r>
      <w:r w:rsidR="00CB6330">
        <w:rPr>
          <w:rtl/>
        </w:rPr>
        <w:t>،</w:t>
      </w:r>
      <w:r w:rsidRPr="00F34896">
        <w:rPr>
          <w:rtl/>
        </w:rPr>
        <w:t xml:space="preserve"> وقد كثُر ذِكره في أخبار العرب وأشعارهم على سبيل العِبرة</w:t>
      </w:r>
      <w:r w:rsidR="00CB6330">
        <w:rPr>
          <w:rtl/>
        </w:rPr>
        <w:t>؛</w:t>
      </w:r>
      <w:r w:rsidRPr="00F34896">
        <w:rPr>
          <w:rtl/>
        </w:rPr>
        <w:t xml:space="preserve"> لما أصاب مأرب بانفجاره</w:t>
      </w:r>
      <w:r w:rsidR="00CB6330">
        <w:rPr>
          <w:rtl/>
        </w:rPr>
        <w:t>،</w:t>
      </w:r>
      <w:r w:rsidRPr="00F34896">
        <w:rPr>
          <w:rtl/>
        </w:rPr>
        <w:t xml:space="preserve"> وإليه أشار القرآن في سورة سبأ</w:t>
      </w:r>
      <w:r w:rsidR="00CB6330">
        <w:rPr>
          <w:rtl/>
        </w:rPr>
        <w:t>.</w:t>
      </w:r>
    </w:p>
    <w:p w:rsidR="00F018C8" w:rsidRPr="00F34896" w:rsidRDefault="008A0551" w:rsidP="00F34896">
      <w:pPr>
        <w:pStyle w:val="libAie"/>
        <w:rPr>
          <w:rtl/>
        </w:rPr>
      </w:pPr>
      <w:r>
        <w:rPr>
          <w:rStyle w:val="libAlaemChar"/>
          <w:rFonts w:hint="cs"/>
          <w:rtl/>
        </w:rPr>
        <w:t>(</w:t>
      </w:r>
      <w:r w:rsidR="00F018C8" w:rsidRPr="002508E0">
        <w:rPr>
          <w:rFonts w:hint="cs"/>
          <w:rtl/>
        </w:rPr>
        <w:t xml:space="preserve">فَأَعْرَضُوا فَأَرْسَلْنَا عَلَيْهِمْ سَيْلَ الْعَرِمِ وَبَدَّلْنَاهُمْ بِجَنَّتَيْهِمْ جَنَّتَيْنِ ذَوَاتَى أُكُلٍ خَمْطٍ وَأَثْلٍ </w:t>
      </w:r>
    </w:p>
    <w:p w:rsidR="00F018C8" w:rsidRPr="002508E0" w:rsidRDefault="008A0551" w:rsidP="008A0551">
      <w:pPr>
        <w:pStyle w:val="libLine"/>
        <w:rPr>
          <w:rtl/>
        </w:rPr>
      </w:pPr>
      <w:r>
        <w:rPr>
          <w:rtl/>
        </w:rPr>
        <w:t>____________________</w:t>
      </w:r>
    </w:p>
    <w:p w:rsidR="00F018C8" w:rsidRPr="00F34896" w:rsidRDefault="00F018C8" w:rsidP="00F34896">
      <w:pPr>
        <w:pStyle w:val="libFootnote0"/>
        <w:rPr>
          <w:rtl/>
        </w:rPr>
      </w:pPr>
      <w:r w:rsidRPr="002508E0">
        <w:rPr>
          <w:rtl/>
        </w:rPr>
        <w:t>(1) سبأ 34</w:t>
      </w:r>
      <w:r w:rsidR="00CB6330">
        <w:rPr>
          <w:rtl/>
        </w:rPr>
        <w:t>:</w:t>
      </w:r>
      <w:r w:rsidRPr="002508E0">
        <w:rPr>
          <w:rtl/>
        </w:rPr>
        <w:t xml:space="preserve"> 15 و18</w:t>
      </w:r>
      <w:r w:rsidR="00CB6330">
        <w:rPr>
          <w:rtl/>
        </w:rPr>
        <w:t>.</w:t>
      </w:r>
    </w:p>
    <w:p w:rsidR="00F018C8" w:rsidRDefault="00F018C8" w:rsidP="00610BA4">
      <w:pPr>
        <w:pStyle w:val="libPoemTiniChar"/>
        <w:rPr>
          <w:rtl/>
        </w:rPr>
      </w:pPr>
      <w:r>
        <w:rPr>
          <w:rtl/>
        </w:rPr>
        <w:br w:type="page"/>
      </w:r>
    </w:p>
    <w:p w:rsidR="00F018C8" w:rsidRPr="00F34896" w:rsidRDefault="008A0551" w:rsidP="00F34896">
      <w:pPr>
        <w:pStyle w:val="libAie"/>
        <w:rPr>
          <w:rtl/>
        </w:rPr>
      </w:pPr>
      <w:r>
        <w:rPr>
          <w:rStyle w:val="libAlaemChar"/>
          <w:rFonts w:hint="cs"/>
          <w:rtl/>
        </w:rPr>
        <w:lastRenderedPageBreak/>
        <w:t>(</w:t>
      </w:r>
      <w:r w:rsidR="00F018C8" w:rsidRPr="002508E0">
        <w:rPr>
          <w:rFonts w:hint="cs"/>
          <w:rtl/>
        </w:rPr>
        <w:t>وَشَيْءٍ مِنْ سِدْرٍ قَلِيلٍ</w:t>
      </w:r>
      <w:r w:rsidR="00CB6330">
        <w:rPr>
          <w:rFonts w:hint="cs"/>
          <w:rtl/>
        </w:rPr>
        <w:t>.</w:t>
      </w:r>
      <w:r w:rsidR="00F018C8" w:rsidRPr="002508E0">
        <w:rPr>
          <w:rFonts w:hint="cs"/>
          <w:rtl/>
        </w:rPr>
        <w:t xml:space="preserve">.. </w:t>
      </w:r>
    </w:p>
    <w:p w:rsidR="00F018C8" w:rsidRPr="002508E0" w:rsidRDefault="00F018C8" w:rsidP="00F34896">
      <w:pPr>
        <w:pStyle w:val="libNormal"/>
        <w:rPr>
          <w:rtl/>
        </w:rPr>
      </w:pPr>
      <w:r w:rsidRPr="00F34896">
        <w:rPr>
          <w:rStyle w:val="libAieChar"/>
          <w:rFonts w:hint="cs"/>
          <w:rtl/>
        </w:rPr>
        <w:t>فَجَعَلْنَاهُمْ أَحَادِيثَ وَمَزَّقْنَاهُمْ كُلَّ مُمَزَّقٍ إِنَّ فِي ذَلِكَ لآياتٍ لِكُلِّ صَبَّارٍ شَكُورٍ</w:t>
      </w:r>
      <w:r w:rsidR="008A0551" w:rsidRPr="008A0551">
        <w:rPr>
          <w:rStyle w:val="libAlaemChar"/>
          <w:rFonts w:hint="cs"/>
          <w:rtl/>
        </w:rPr>
        <w:t>)</w:t>
      </w:r>
      <w:r w:rsidRPr="00F34896">
        <w:rPr>
          <w:rtl/>
        </w:rPr>
        <w:t xml:space="preserve"> </w:t>
      </w:r>
      <w:r w:rsidRPr="00F34896">
        <w:rPr>
          <w:rStyle w:val="libFootnotenumChar"/>
          <w:rtl/>
        </w:rPr>
        <w:t>(1)</w:t>
      </w:r>
      <w:r w:rsidR="00CB6330">
        <w:rPr>
          <w:rtl/>
        </w:rPr>
        <w:t>.</w:t>
      </w:r>
    </w:p>
    <w:p w:rsidR="00F018C8" w:rsidRPr="002508E0" w:rsidRDefault="00F018C8" w:rsidP="00F34896">
      <w:pPr>
        <w:pStyle w:val="libNormal"/>
        <w:rPr>
          <w:rtl/>
        </w:rPr>
      </w:pPr>
      <w:r w:rsidRPr="00F34896">
        <w:rPr>
          <w:rtl/>
        </w:rPr>
        <w:t>أمّا موضع هذا السدّ</w:t>
      </w:r>
      <w:r w:rsidR="00CB6330">
        <w:rPr>
          <w:rtl/>
        </w:rPr>
        <w:t>،</w:t>
      </w:r>
      <w:r w:rsidRPr="00F34896">
        <w:rPr>
          <w:rtl/>
        </w:rPr>
        <w:t xml:space="preserve"> ففي الجنوب الغربي من مأرب سلسلة جبال هي شِعاب من جبل السراة الشهير</w:t>
      </w:r>
      <w:r w:rsidR="00CB6330">
        <w:rPr>
          <w:rtl/>
        </w:rPr>
        <w:t>،</w:t>
      </w:r>
      <w:r w:rsidRPr="00F34896">
        <w:rPr>
          <w:rtl/>
        </w:rPr>
        <w:t xml:space="preserve"> تمتدّ مئاتٍ من الأميال نحو الشرق الشمالي</w:t>
      </w:r>
      <w:r w:rsidR="00CB6330">
        <w:rPr>
          <w:rtl/>
        </w:rPr>
        <w:t>،</w:t>
      </w:r>
      <w:r w:rsidRPr="00F34896">
        <w:rPr>
          <w:rtl/>
        </w:rPr>
        <w:t xml:space="preserve"> وبين هذه الجبال أودية تصبّ في كبير يُعبّر عنه العرب بالميزاب الشرقيّ</w:t>
      </w:r>
      <w:r w:rsidR="00CB6330">
        <w:rPr>
          <w:rtl/>
        </w:rPr>
        <w:t>،</w:t>
      </w:r>
      <w:r w:rsidRPr="00F34896">
        <w:rPr>
          <w:rtl/>
        </w:rPr>
        <w:t xml:space="preserve"> وهو أعظم أودية الشرق</w:t>
      </w:r>
      <w:r w:rsidR="00CB6330">
        <w:rPr>
          <w:rtl/>
        </w:rPr>
        <w:t>،</w:t>
      </w:r>
      <w:r w:rsidRPr="00F34896">
        <w:rPr>
          <w:rtl/>
        </w:rPr>
        <w:t xml:space="preserve"> تمييزاً له عن ميزاب </w:t>
      </w:r>
      <w:r w:rsidR="008A0551">
        <w:rPr>
          <w:rtl/>
        </w:rPr>
        <w:t>(</w:t>
      </w:r>
      <w:r w:rsidRPr="00F34896">
        <w:rPr>
          <w:rtl/>
        </w:rPr>
        <w:t>مور</w:t>
      </w:r>
      <w:r w:rsidR="008A0551">
        <w:rPr>
          <w:rtl/>
        </w:rPr>
        <w:t>)</w:t>
      </w:r>
      <w:r w:rsidRPr="00F34896">
        <w:rPr>
          <w:rtl/>
        </w:rPr>
        <w:t xml:space="preserve"> أعظم أودية الغرب المنشعبة من جبل السراة المذكور</w:t>
      </w:r>
      <w:r w:rsidR="00CB6330">
        <w:rPr>
          <w:rtl/>
        </w:rPr>
        <w:t>.</w:t>
      </w:r>
      <w:r w:rsidRPr="00F34896">
        <w:rPr>
          <w:rtl/>
        </w:rPr>
        <w:t xml:space="preserve"> </w:t>
      </w:r>
    </w:p>
    <w:p w:rsidR="00F018C8" w:rsidRPr="002508E0" w:rsidRDefault="00F018C8" w:rsidP="00F34896">
      <w:pPr>
        <w:pStyle w:val="libNormal"/>
        <w:rPr>
          <w:rtl/>
        </w:rPr>
      </w:pPr>
      <w:r w:rsidRPr="00F34896">
        <w:rPr>
          <w:rtl/>
        </w:rPr>
        <w:t>وشِعاب الميزاب الشرقيّ كثيرة تتّجه في مصابّها ومنحدراتها نحو الشرقيّ الشماليّ</w:t>
      </w:r>
      <w:r w:rsidR="00CB6330">
        <w:rPr>
          <w:rtl/>
        </w:rPr>
        <w:t>،</w:t>
      </w:r>
      <w:r w:rsidRPr="00F34896">
        <w:rPr>
          <w:rtl/>
        </w:rPr>
        <w:t xml:space="preserve"> وأشهر جبالها ومواضعها في ناحية </w:t>
      </w:r>
      <w:r w:rsidR="008A0551">
        <w:rPr>
          <w:rtl/>
        </w:rPr>
        <w:t>(</w:t>
      </w:r>
      <w:r w:rsidRPr="00F34896">
        <w:rPr>
          <w:rtl/>
        </w:rPr>
        <w:t>رداع العرش</w:t>
      </w:r>
      <w:r w:rsidR="008A0551">
        <w:rPr>
          <w:rtl/>
        </w:rPr>
        <w:t>)</w:t>
      </w:r>
      <w:r w:rsidRPr="00F34896">
        <w:rPr>
          <w:rtl/>
        </w:rPr>
        <w:t xml:space="preserve"> و</w:t>
      </w:r>
      <w:r w:rsidR="008A0551">
        <w:rPr>
          <w:rtl/>
        </w:rPr>
        <w:t>(</w:t>
      </w:r>
      <w:r w:rsidRPr="00F34896">
        <w:rPr>
          <w:rtl/>
        </w:rPr>
        <w:t>ردمان</w:t>
      </w:r>
      <w:r w:rsidR="008A0551">
        <w:rPr>
          <w:rtl/>
        </w:rPr>
        <w:t>)</w:t>
      </w:r>
      <w:r w:rsidRPr="00F34896">
        <w:rPr>
          <w:rtl/>
        </w:rPr>
        <w:t xml:space="preserve"> و</w:t>
      </w:r>
      <w:r w:rsidR="008A0551">
        <w:rPr>
          <w:rtl/>
        </w:rPr>
        <w:t>(</w:t>
      </w:r>
      <w:r w:rsidRPr="00F34896">
        <w:rPr>
          <w:rtl/>
        </w:rPr>
        <w:t>قَرَن</w:t>
      </w:r>
      <w:r w:rsidR="008A0551">
        <w:rPr>
          <w:rtl/>
        </w:rPr>
        <w:t>)</w:t>
      </w:r>
      <w:r w:rsidRPr="00F34896">
        <w:rPr>
          <w:rtl/>
        </w:rPr>
        <w:t xml:space="preserve"> والجبال المشرفة على </w:t>
      </w:r>
      <w:r w:rsidR="008A0551">
        <w:rPr>
          <w:rtl/>
        </w:rPr>
        <w:t>(</w:t>
      </w:r>
      <w:r w:rsidRPr="00F34896">
        <w:rPr>
          <w:rtl/>
        </w:rPr>
        <w:t>سويق</w:t>
      </w:r>
      <w:r w:rsidR="008A0551">
        <w:rPr>
          <w:rtl/>
        </w:rPr>
        <w:t>)</w:t>
      </w:r>
      <w:r w:rsidR="00CB6330">
        <w:rPr>
          <w:rtl/>
        </w:rPr>
        <w:t>،</w:t>
      </w:r>
      <w:r w:rsidRPr="00F34896">
        <w:rPr>
          <w:rtl/>
        </w:rPr>
        <w:t xml:space="preserve"> وفي ناحية </w:t>
      </w:r>
      <w:r w:rsidR="008A0551">
        <w:rPr>
          <w:rtl/>
        </w:rPr>
        <w:t>(</w:t>
      </w:r>
      <w:r w:rsidRPr="00F34896">
        <w:rPr>
          <w:rtl/>
        </w:rPr>
        <w:t>ذمار بلد عنس</w:t>
      </w:r>
      <w:r w:rsidR="008A0551">
        <w:rPr>
          <w:rtl/>
        </w:rPr>
        <w:t>)</w:t>
      </w:r>
      <w:r w:rsidRPr="00F34896">
        <w:rPr>
          <w:rtl/>
        </w:rPr>
        <w:t xml:space="preserve"> جميعاً</w:t>
      </w:r>
      <w:r w:rsidR="00CB6330">
        <w:rPr>
          <w:rtl/>
        </w:rPr>
        <w:t>.</w:t>
      </w:r>
    </w:p>
    <w:p w:rsidR="00F018C8" w:rsidRPr="002508E0" w:rsidRDefault="00F018C8" w:rsidP="00F34896">
      <w:pPr>
        <w:pStyle w:val="libNormal"/>
        <w:rPr>
          <w:rtl/>
        </w:rPr>
      </w:pPr>
      <w:r w:rsidRPr="00F34896">
        <w:rPr>
          <w:rtl/>
        </w:rPr>
        <w:t>فشِعاب هذه المواضع وأوديتها</w:t>
      </w:r>
      <w:r w:rsidR="00CB6330">
        <w:rPr>
          <w:rtl/>
        </w:rPr>
        <w:t>،</w:t>
      </w:r>
      <w:r w:rsidRPr="00F34896">
        <w:rPr>
          <w:rtl/>
        </w:rPr>
        <w:t xml:space="preserve"> إذا أمطرت السماء تجّمعت فيها السيول</w:t>
      </w:r>
      <w:r w:rsidR="00CB6330">
        <w:rPr>
          <w:rtl/>
        </w:rPr>
        <w:t>،</w:t>
      </w:r>
      <w:r w:rsidRPr="00F34896">
        <w:rPr>
          <w:rtl/>
        </w:rPr>
        <w:t xml:space="preserve"> وانحدرت حتى تنتهي أخيراً إلى وادي </w:t>
      </w:r>
      <w:r w:rsidR="008A0551">
        <w:rPr>
          <w:rtl/>
        </w:rPr>
        <w:t>(</w:t>
      </w:r>
      <w:r w:rsidRPr="00F34896">
        <w:rPr>
          <w:rtl/>
        </w:rPr>
        <w:t>أذنة</w:t>
      </w:r>
      <w:r w:rsidR="008A0551">
        <w:rPr>
          <w:rtl/>
        </w:rPr>
        <w:t>)</w:t>
      </w:r>
      <w:r w:rsidRPr="00F34896">
        <w:rPr>
          <w:rtl/>
        </w:rPr>
        <w:t xml:space="preserve"> وهو يعلو نحو </w:t>
      </w:r>
      <w:r w:rsidR="008A0551">
        <w:rPr>
          <w:rtl/>
        </w:rPr>
        <w:t>(</w:t>
      </w:r>
      <w:r w:rsidRPr="00F34896">
        <w:rPr>
          <w:rtl/>
        </w:rPr>
        <w:t>1100متر</w:t>
      </w:r>
      <w:r w:rsidR="008A0551">
        <w:rPr>
          <w:rtl/>
        </w:rPr>
        <w:t>)</w:t>
      </w:r>
      <w:r w:rsidRPr="00F34896">
        <w:rPr>
          <w:rtl/>
        </w:rPr>
        <w:t xml:space="preserve"> عن سطح البحر</w:t>
      </w:r>
      <w:r w:rsidR="00CB6330">
        <w:rPr>
          <w:rtl/>
        </w:rPr>
        <w:t>،</w:t>
      </w:r>
      <w:r w:rsidRPr="00F34896">
        <w:rPr>
          <w:rtl/>
        </w:rPr>
        <w:t xml:space="preserve"> فتسير فيه المياه نحو الشرق الشمالي</w:t>
      </w:r>
      <w:r w:rsidR="00CB6330">
        <w:rPr>
          <w:rtl/>
        </w:rPr>
        <w:t>،</w:t>
      </w:r>
      <w:r w:rsidRPr="00F34896">
        <w:rPr>
          <w:rtl/>
        </w:rPr>
        <w:t xml:space="preserve"> حتى تنتهي إلى مكانٍ قبل مدينة مأرب بثلاث ساعات</w:t>
      </w:r>
      <w:r w:rsidR="00CB6330">
        <w:rPr>
          <w:rtl/>
        </w:rPr>
        <w:t>،</w:t>
      </w:r>
      <w:r w:rsidRPr="00F34896">
        <w:rPr>
          <w:rtl/>
        </w:rPr>
        <w:t xml:space="preserve"> هو مضيق بين جبلينِ</w:t>
      </w:r>
      <w:r w:rsidR="00CB6330">
        <w:rPr>
          <w:rtl/>
        </w:rPr>
        <w:t>،</w:t>
      </w:r>
      <w:r w:rsidRPr="00F34896">
        <w:rPr>
          <w:rtl/>
        </w:rPr>
        <w:t xml:space="preserve"> يُقال لكل منها</w:t>
      </w:r>
      <w:r w:rsidR="00CB6330">
        <w:rPr>
          <w:rtl/>
        </w:rPr>
        <w:t>:</w:t>
      </w:r>
      <w:r w:rsidRPr="00F34896">
        <w:rPr>
          <w:rtl/>
        </w:rPr>
        <w:t xml:space="preserve"> </w:t>
      </w:r>
      <w:r w:rsidR="008A0551">
        <w:rPr>
          <w:rtl/>
        </w:rPr>
        <w:t>(</w:t>
      </w:r>
      <w:r w:rsidRPr="00F34896">
        <w:rPr>
          <w:rtl/>
        </w:rPr>
        <w:t>بلق</w:t>
      </w:r>
      <w:r w:rsidR="008A0551">
        <w:rPr>
          <w:rtl/>
        </w:rPr>
        <w:t>)</w:t>
      </w:r>
      <w:r w:rsidRPr="00F34896">
        <w:rPr>
          <w:rtl/>
        </w:rPr>
        <w:t xml:space="preserve"> </w:t>
      </w:r>
      <w:r w:rsidRPr="00F34896">
        <w:rPr>
          <w:rStyle w:val="libFootnotenumChar"/>
          <w:rtl/>
        </w:rPr>
        <w:t>(2)</w:t>
      </w:r>
      <w:r w:rsidR="00CB6330">
        <w:rPr>
          <w:rtl/>
        </w:rPr>
        <w:t>،</w:t>
      </w:r>
      <w:r w:rsidRPr="00F34896">
        <w:rPr>
          <w:rtl/>
        </w:rPr>
        <w:t xml:space="preserve"> يُعبّر عن أحدهما بالأيمن وعن الآخر بالأيسر</w:t>
      </w:r>
      <w:r w:rsidR="00CB6330">
        <w:rPr>
          <w:rtl/>
        </w:rPr>
        <w:t>،</w:t>
      </w:r>
      <w:r w:rsidRPr="00F34896">
        <w:rPr>
          <w:rtl/>
        </w:rPr>
        <w:t xml:space="preserve"> والمسافة بينهما </w:t>
      </w:r>
      <w:r w:rsidR="008A0551">
        <w:rPr>
          <w:rtl/>
        </w:rPr>
        <w:t>(</w:t>
      </w:r>
      <w:r w:rsidRPr="00F34896">
        <w:rPr>
          <w:rtl/>
        </w:rPr>
        <w:t>600</w:t>
      </w:r>
      <w:r w:rsidR="008A0551">
        <w:rPr>
          <w:rtl/>
        </w:rPr>
        <w:t>)</w:t>
      </w:r>
      <w:r w:rsidRPr="00F34896">
        <w:rPr>
          <w:rtl/>
        </w:rPr>
        <w:t xml:space="preserve"> ستمِئة خُطوة أو </w:t>
      </w:r>
      <w:r w:rsidR="008A0551">
        <w:rPr>
          <w:rtl/>
        </w:rPr>
        <w:t>(</w:t>
      </w:r>
      <w:r w:rsidRPr="00F34896">
        <w:rPr>
          <w:rtl/>
        </w:rPr>
        <w:t>ذراع</w:t>
      </w:r>
      <w:r w:rsidR="008A0551">
        <w:rPr>
          <w:rtl/>
        </w:rPr>
        <w:t>)</w:t>
      </w:r>
      <w:r w:rsidRPr="00F34896">
        <w:rPr>
          <w:rtl/>
        </w:rPr>
        <w:t xml:space="preserve"> ويُسمّيها الهمداني</w:t>
      </w:r>
      <w:r w:rsidR="00CB6330">
        <w:rPr>
          <w:rtl/>
        </w:rPr>
        <w:t>:</w:t>
      </w:r>
      <w:r w:rsidRPr="00F34896">
        <w:rPr>
          <w:rtl/>
        </w:rPr>
        <w:t xml:space="preserve"> </w:t>
      </w:r>
      <w:r w:rsidR="008A0551">
        <w:rPr>
          <w:rtl/>
        </w:rPr>
        <w:t>(</w:t>
      </w:r>
      <w:r w:rsidRPr="00F34896">
        <w:rPr>
          <w:rtl/>
        </w:rPr>
        <w:t>مأذمي مأرب</w:t>
      </w:r>
      <w:r w:rsidR="008A0551">
        <w:rPr>
          <w:rtl/>
        </w:rPr>
        <w:t>)</w:t>
      </w:r>
      <w:r w:rsidRPr="00F34896">
        <w:rPr>
          <w:rtl/>
        </w:rPr>
        <w:t xml:space="preserve"> يجري السيل الأكبر بينهما من الغرب الجنوبي إلى الشرقيّ الشماليّ في وادٍ هو وادي أذنة</w:t>
      </w:r>
      <w:r w:rsidR="00CB6330">
        <w:rPr>
          <w:rtl/>
        </w:rPr>
        <w:t>.</w:t>
      </w:r>
    </w:p>
    <w:p w:rsidR="00F018C8" w:rsidRPr="002508E0" w:rsidRDefault="00F018C8" w:rsidP="00F34896">
      <w:pPr>
        <w:pStyle w:val="libNormal"/>
        <w:rPr>
          <w:rtl/>
        </w:rPr>
      </w:pPr>
      <w:r w:rsidRPr="00F34896">
        <w:rPr>
          <w:rtl/>
        </w:rPr>
        <w:t>واليمن مثل سائر بلاد العرب</w:t>
      </w:r>
      <w:r w:rsidR="00CB6330">
        <w:rPr>
          <w:rtl/>
        </w:rPr>
        <w:t>،</w:t>
      </w:r>
      <w:r w:rsidRPr="00F34896">
        <w:rPr>
          <w:rtl/>
        </w:rPr>
        <w:t xml:space="preserve"> ليس فيها أَنهر</w:t>
      </w:r>
      <w:r w:rsidR="00CB6330">
        <w:rPr>
          <w:rtl/>
        </w:rPr>
        <w:t>،</w:t>
      </w:r>
      <w:r w:rsidRPr="00F34896">
        <w:rPr>
          <w:rtl/>
        </w:rPr>
        <w:t xml:space="preserve"> وإنّما يَستقي أهلها من السيول التي تجتمع من مياه المطر</w:t>
      </w:r>
      <w:r w:rsidR="00CB6330">
        <w:rPr>
          <w:rtl/>
        </w:rPr>
        <w:t>،</w:t>
      </w:r>
      <w:r w:rsidRPr="00F34896">
        <w:rPr>
          <w:rtl/>
        </w:rPr>
        <w:t xml:space="preserve"> فإذا أمطرت السماء فاضت السيول وزادت مياهها عن حاجة الناس</w:t>
      </w:r>
      <w:r w:rsidR="00CB6330">
        <w:rPr>
          <w:rtl/>
        </w:rPr>
        <w:t>،</w:t>
      </w:r>
      <w:r w:rsidRPr="00F34896">
        <w:rPr>
          <w:rtl/>
        </w:rPr>
        <w:t xml:space="preserve"> فيذهب معظمها ضياعاً في الرمال</w:t>
      </w:r>
      <w:r w:rsidR="00CB6330">
        <w:rPr>
          <w:rtl/>
        </w:rPr>
        <w:t>،</w:t>
      </w:r>
      <w:r w:rsidRPr="00F34896">
        <w:rPr>
          <w:rtl/>
        </w:rPr>
        <w:t xml:space="preserve"> فإذا انقضى فصل المطر ظمئ القوم وجفّت أَغراسهم</w:t>
      </w:r>
      <w:r w:rsidR="00CB6330">
        <w:rPr>
          <w:rtl/>
        </w:rPr>
        <w:t>،</w:t>
      </w:r>
      <w:r w:rsidRPr="00F34896">
        <w:rPr>
          <w:rtl/>
        </w:rPr>
        <w:t xml:space="preserve"> فكانوا إمّا في غريق أو حريق</w:t>
      </w:r>
      <w:r w:rsidR="00CB6330">
        <w:rPr>
          <w:rtl/>
        </w:rPr>
        <w:t>،</w:t>
      </w:r>
      <w:r w:rsidRPr="00F34896">
        <w:rPr>
          <w:rtl/>
        </w:rPr>
        <w:t xml:space="preserve"> وقلّما ينتفعون حتى أيّام السيول من استثمار البقاع المرتفعة </w:t>
      </w:r>
      <w:r w:rsidR="008A0551">
        <w:rPr>
          <w:rtl/>
        </w:rPr>
        <w:t>(</w:t>
      </w:r>
      <w:r w:rsidRPr="00F34896">
        <w:rPr>
          <w:rtl/>
        </w:rPr>
        <w:t>الهضبات</w:t>
      </w:r>
      <w:r w:rsidR="008A0551">
        <w:rPr>
          <w:rtl/>
        </w:rPr>
        <w:t>)</w:t>
      </w:r>
      <w:r w:rsidRPr="00F34896">
        <w:rPr>
          <w:rtl/>
        </w:rPr>
        <w:t xml:space="preserve"> عن منحدرات الجبال</w:t>
      </w:r>
      <w:r w:rsidR="00CB6330">
        <w:rPr>
          <w:rtl/>
        </w:rPr>
        <w:t>،</w:t>
      </w:r>
      <w:r w:rsidRPr="00F34896">
        <w:rPr>
          <w:rtl/>
        </w:rPr>
        <w:t xml:space="preserve"> وكان قد يفيض السيل حتى يسطو على </w:t>
      </w:r>
    </w:p>
    <w:p w:rsidR="00F018C8" w:rsidRPr="002508E0" w:rsidRDefault="008A0551" w:rsidP="008A0551">
      <w:pPr>
        <w:pStyle w:val="libLine"/>
        <w:rPr>
          <w:rtl/>
        </w:rPr>
      </w:pPr>
      <w:r>
        <w:rPr>
          <w:rtl/>
        </w:rPr>
        <w:t>____________________</w:t>
      </w:r>
    </w:p>
    <w:p w:rsidR="00F018C8" w:rsidRPr="00F34896" w:rsidRDefault="00F018C8" w:rsidP="00F34896">
      <w:pPr>
        <w:pStyle w:val="libFootnote0"/>
        <w:rPr>
          <w:rtl/>
        </w:rPr>
      </w:pPr>
      <w:r w:rsidRPr="002508E0">
        <w:rPr>
          <w:rtl/>
        </w:rPr>
        <w:t>(1) سبأ 34</w:t>
      </w:r>
      <w:r w:rsidR="00CB6330">
        <w:rPr>
          <w:rtl/>
        </w:rPr>
        <w:t>:</w:t>
      </w:r>
      <w:r w:rsidRPr="002508E0">
        <w:rPr>
          <w:rtl/>
        </w:rPr>
        <w:t xml:space="preserve"> 16 و19</w:t>
      </w:r>
      <w:r w:rsidR="00CB6330">
        <w:rPr>
          <w:rtl/>
        </w:rPr>
        <w:t>.</w:t>
      </w:r>
    </w:p>
    <w:p w:rsidR="00F018C8" w:rsidRPr="00F34896" w:rsidRDefault="00F018C8" w:rsidP="00F34896">
      <w:pPr>
        <w:pStyle w:val="libFootnote0"/>
        <w:rPr>
          <w:rtl/>
        </w:rPr>
      </w:pPr>
      <w:r w:rsidRPr="002508E0">
        <w:rPr>
          <w:rtl/>
        </w:rPr>
        <w:t>(2) يقال</w:t>
      </w:r>
      <w:r w:rsidR="00CB6330">
        <w:rPr>
          <w:rtl/>
        </w:rPr>
        <w:t>:</w:t>
      </w:r>
      <w:r w:rsidRPr="002508E0">
        <w:rPr>
          <w:rtl/>
        </w:rPr>
        <w:t xml:space="preserve"> بَلَق السيل الأحجار بَلْقاً وبلوقاً</w:t>
      </w:r>
      <w:r w:rsidR="00CB6330">
        <w:rPr>
          <w:rtl/>
        </w:rPr>
        <w:t>:</w:t>
      </w:r>
      <w:r w:rsidRPr="002508E0">
        <w:rPr>
          <w:rtl/>
        </w:rPr>
        <w:t xml:space="preserve"> جرفها</w:t>
      </w:r>
      <w:r w:rsidR="00CB6330">
        <w:rPr>
          <w:rtl/>
        </w:rPr>
        <w:t>،</w:t>
      </w:r>
      <w:r w:rsidRPr="002508E0">
        <w:rPr>
          <w:rtl/>
        </w:rPr>
        <w:t xml:space="preserve"> وقد كانت السيول جَرفت طرفَي سفح الجبلينِ</w:t>
      </w:r>
      <w:r w:rsidR="00CB6330">
        <w:rPr>
          <w:rtl/>
        </w:rPr>
        <w:t>،</w:t>
      </w:r>
      <w:r w:rsidRPr="002508E0">
        <w:rPr>
          <w:rtl/>
        </w:rPr>
        <w:t xml:space="preserve"> فسُمّيا</w:t>
      </w:r>
      <w:r w:rsidR="00CB6330">
        <w:rPr>
          <w:rtl/>
        </w:rPr>
        <w:t>:</w:t>
      </w:r>
      <w:r w:rsidRPr="002508E0">
        <w:rPr>
          <w:rtl/>
        </w:rPr>
        <w:t xml:space="preserve"> البَلَقين</w:t>
      </w:r>
      <w:r w:rsidR="00CB6330">
        <w:rPr>
          <w:rtl/>
        </w:rPr>
        <w:t>.</w:t>
      </w:r>
    </w:p>
    <w:p w:rsidR="00F018C8" w:rsidRDefault="00F018C8" w:rsidP="00610BA4">
      <w:pPr>
        <w:pStyle w:val="libPoemTiniChar"/>
        <w:rPr>
          <w:rtl/>
        </w:rPr>
      </w:pPr>
      <w:r>
        <w:rPr>
          <w:rtl/>
        </w:rPr>
        <w:br w:type="page"/>
      </w:r>
    </w:p>
    <w:p w:rsidR="00F018C8" w:rsidRPr="002508E0" w:rsidRDefault="00F018C8" w:rsidP="00F34896">
      <w:pPr>
        <w:pStyle w:val="libNormal"/>
        <w:rPr>
          <w:rtl/>
        </w:rPr>
      </w:pPr>
      <w:r w:rsidRPr="00F34896">
        <w:rPr>
          <w:rtl/>
        </w:rPr>
        <w:lastRenderedPageBreak/>
        <w:t>ا</w:t>
      </w:r>
      <w:r w:rsidR="0060581D">
        <w:rPr>
          <w:rtl/>
        </w:rPr>
        <w:t>لمـُ</w:t>
      </w:r>
      <w:r w:rsidRPr="00F34896">
        <w:rPr>
          <w:rtl/>
        </w:rPr>
        <w:t>دن والقرى</w:t>
      </w:r>
      <w:r w:rsidR="00CB6330">
        <w:rPr>
          <w:rtl/>
        </w:rPr>
        <w:t>،</w:t>
      </w:r>
      <w:r w:rsidRPr="00F34896">
        <w:rPr>
          <w:rtl/>
        </w:rPr>
        <w:t xml:space="preserve"> فينالهم من أذاه أكثر ممّا ينالون من نفعه</w:t>
      </w:r>
      <w:r w:rsidR="00CB6330">
        <w:rPr>
          <w:rtl/>
        </w:rPr>
        <w:t>،</w:t>
      </w:r>
      <w:r w:rsidRPr="00F34896">
        <w:rPr>
          <w:rtl/>
        </w:rPr>
        <w:t xml:space="preserve"> فساقتهم الحاجة إلى استنباط الحيلة في اختزان المياه ورفعه إلى مستوى الهضبات وتوزيعه على قَدر الحاجة</w:t>
      </w:r>
      <w:r w:rsidR="00CB6330">
        <w:rPr>
          <w:rtl/>
        </w:rPr>
        <w:t>،</w:t>
      </w:r>
      <w:r w:rsidRPr="00F34896">
        <w:rPr>
          <w:rtl/>
        </w:rPr>
        <w:t xml:space="preserve"> فاختار السبأيّون المضيق بين جبلي </w:t>
      </w:r>
      <w:r w:rsidR="008A0551">
        <w:rPr>
          <w:rtl/>
        </w:rPr>
        <w:t>(</w:t>
      </w:r>
      <w:r w:rsidRPr="00F34896">
        <w:rPr>
          <w:rtl/>
        </w:rPr>
        <w:t>بلق</w:t>
      </w:r>
      <w:r w:rsidR="008A0551">
        <w:rPr>
          <w:rtl/>
        </w:rPr>
        <w:t>)</w:t>
      </w:r>
      <w:r w:rsidRPr="00F34896">
        <w:rPr>
          <w:rtl/>
        </w:rPr>
        <w:t xml:space="preserve"> وبنوا في عَرضه سوراً عظيماً عُرف بسدّ مأرب أو سدّ العَرِم</w:t>
      </w:r>
      <w:r w:rsidR="00CB6330">
        <w:rPr>
          <w:rtl/>
        </w:rPr>
        <w:t>؛</w:t>
      </w:r>
      <w:r w:rsidRPr="00F34896">
        <w:rPr>
          <w:rtl/>
        </w:rPr>
        <w:t xml:space="preserve"> لريّ ما يجاور مدينتهم </w:t>
      </w:r>
      <w:r w:rsidR="008A0551">
        <w:rPr>
          <w:rtl/>
        </w:rPr>
        <w:t>(</w:t>
      </w:r>
      <w:r w:rsidRPr="00F34896">
        <w:rPr>
          <w:rtl/>
        </w:rPr>
        <w:t>مأرب</w:t>
      </w:r>
      <w:r w:rsidR="008A0551">
        <w:rPr>
          <w:rtl/>
        </w:rPr>
        <w:t>)</w:t>
      </w:r>
      <w:r w:rsidRPr="00F34896">
        <w:rPr>
          <w:rtl/>
        </w:rPr>
        <w:t xml:space="preserve"> من السهول والهضبات</w:t>
      </w:r>
      <w:r w:rsidR="00CB6330">
        <w:rPr>
          <w:rtl/>
        </w:rPr>
        <w:t>.</w:t>
      </w:r>
    </w:p>
    <w:p w:rsidR="00F018C8" w:rsidRPr="002508E0" w:rsidRDefault="00F018C8" w:rsidP="00F34896">
      <w:pPr>
        <w:pStyle w:val="libNormal"/>
        <w:rPr>
          <w:rtl/>
        </w:rPr>
      </w:pPr>
      <w:r w:rsidRPr="00F34896">
        <w:rPr>
          <w:rtl/>
        </w:rPr>
        <w:t>والجبلان المذكوران</w:t>
      </w:r>
      <w:r w:rsidR="00CB6330">
        <w:rPr>
          <w:rtl/>
        </w:rPr>
        <w:t>،</w:t>
      </w:r>
      <w:r w:rsidRPr="00F34896">
        <w:rPr>
          <w:rtl/>
        </w:rPr>
        <w:t xml:space="preserve"> بعد أن يتقاربا عند مضيق بلق</w:t>
      </w:r>
      <w:r w:rsidR="00CB6330">
        <w:rPr>
          <w:rtl/>
        </w:rPr>
        <w:t>،</w:t>
      </w:r>
      <w:r w:rsidRPr="00F34896">
        <w:rPr>
          <w:rtl/>
        </w:rPr>
        <w:t xml:space="preserve"> ينفرجان ويتّسع الوادي بينهما</w:t>
      </w:r>
      <w:r w:rsidR="00CB6330">
        <w:rPr>
          <w:rtl/>
        </w:rPr>
        <w:t>،</w:t>
      </w:r>
      <w:r w:rsidRPr="00F34896">
        <w:rPr>
          <w:rtl/>
        </w:rPr>
        <w:t xml:space="preserve"> وعلى ثلاث ساعات منهما نحو الشمال الشرقي من مدينة مأرب أو سبأ</w:t>
      </w:r>
      <w:r w:rsidR="00CB6330">
        <w:rPr>
          <w:rtl/>
        </w:rPr>
        <w:t>،</w:t>
      </w:r>
      <w:r w:rsidRPr="00F34896">
        <w:rPr>
          <w:rtl/>
        </w:rPr>
        <w:t xml:space="preserve"> في الجانب الغربي أو الأيسر من وادي أذنة</w:t>
      </w:r>
      <w:r w:rsidR="00CB6330">
        <w:rPr>
          <w:rtl/>
        </w:rPr>
        <w:t>،</w:t>
      </w:r>
      <w:r w:rsidRPr="00F34896">
        <w:rPr>
          <w:rtl/>
        </w:rPr>
        <w:t xml:space="preserve"> فإذا جرى السيل حاذى بابها الشرقي</w:t>
      </w:r>
      <w:r w:rsidR="00CB6330">
        <w:rPr>
          <w:rtl/>
        </w:rPr>
        <w:t>،</w:t>
      </w:r>
      <w:r w:rsidRPr="00F34896">
        <w:rPr>
          <w:rtl/>
        </w:rPr>
        <w:t xml:space="preserve"> وبين المضيق والمدينة متّسع من الأرض تبلغ مساحة ما يحيط به من سفوح الجبال نحو </w:t>
      </w:r>
      <w:r w:rsidR="008A0551">
        <w:rPr>
          <w:rtl/>
        </w:rPr>
        <w:t>(</w:t>
      </w:r>
      <w:r w:rsidRPr="00F34896">
        <w:rPr>
          <w:rtl/>
        </w:rPr>
        <w:t>300</w:t>
      </w:r>
      <w:r w:rsidR="008A0551">
        <w:rPr>
          <w:rtl/>
        </w:rPr>
        <w:t>)</w:t>
      </w:r>
      <w:r w:rsidRPr="00F34896">
        <w:rPr>
          <w:rtl/>
        </w:rPr>
        <w:t xml:space="preserve"> ميل مربّع</w:t>
      </w:r>
      <w:r w:rsidR="00CB6330">
        <w:rPr>
          <w:rtl/>
        </w:rPr>
        <w:t>،</w:t>
      </w:r>
      <w:r w:rsidRPr="00F34896">
        <w:rPr>
          <w:rtl/>
        </w:rPr>
        <w:t xml:space="preserve"> كانت جرداء قاحلة</w:t>
      </w:r>
      <w:r w:rsidR="00CB6330">
        <w:rPr>
          <w:rtl/>
        </w:rPr>
        <w:t>،</w:t>
      </w:r>
      <w:r w:rsidRPr="00F34896">
        <w:rPr>
          <w:rtl/>
        </w:rPr>
        <w:t xml:space="preserve"> فأصبحت بعد تدبير وإلجام المياه بالسدّ غياضاً وبساتين على سفحي الجبلينِ</w:t>
      </w:r>
      <w:r w:rsidR="00CB6330">
        <w:rPr>
          <w:rtl/>
        </w:rPr>
        <w:t>،</w:t>
      </w:r>
      <w:r w:rsidRPr="00F34896">
        <w:rPr>
          <w:rtl/>
        </w:rPr>
        <w:t xml:space="preserve"> وهي المعبّر عنها بالجنّتين بالشمال واليمين أو بالجنّة اليمنى والجنّة اليسرى</w:t>
      </w:r>
      <w:r w:rsidR="00CB6330">
        <w:rPr>
          <w:rtl/>
        </w:rPr>
        <w:t>،</w:t>
      </w:r>
      <w:r w:rsidRPr="00F34896">
        <w:rPr>
          <w:rtl/>
        </w:rPr>
        <w:t xml:space="preserve"> على ما جاءت الإشارة إليه في القرآن</w:t>
      </w:r>
      <w:r w:rsidR="00CB6330">
        <w:rPr>
          <w:rtl/>
        </w:rPr>
        <w:t>.</w:t>
      </w:r>
    </w:p>
    <w:p w:rsidR="00F018C8" w:rsidRPr="002508E0" w:rsidRDefault="00F018C8" w:rsidP="00F34896">
      <w:pPr>
        <w:pStyle w:val="libNormal"/>
        <w:rPr>
          <w:rtl/>
        </w:rPr>
      </w:pPr>
      <w:r w:rsidRPr="00F34896">
        <w:rPr>
          <w:rtl/>
        </w:rPr>
        <w:t>والسدّ المشار إليه عبارة عن حائط ضخم أقاموه في عَرض الوادي</w:t>
      </w:r>
      <w:r w:rsidR="00CB6330">
        <w:rPr>
          <w:rtl/>
        </w:rPr>
        <w:t>،</w:t>
      </w:r>
      <w:r w:rsidRPr="00F34896">
        <w:rPr>
          <w:rtl/>
        </w:rPr>
        <w:t xml:space="preserve"> على نحو </w:t>
      </w:r>
      <w:r w:rsidR="008A0551">
        <w:rPr>
          <w:rtl/>
        </w:rPr>
        <w:t>(</w:t>
      </w:r>
      <w:r w:rsidRPr="00F34896">
        <w:rPr>
          <w:rtl/>
        </w:rPr>
        <w:t>150</w:t>
      </w:r>
      <w:r w:rsidR="008A0551">
        <w:rPr>
          <w:rtl/>
        </w:rPr>
        <w:t>)</w:t>
      </w:r>
      <w:r w:rsidRPr="00F34896">
        <w:rPr>
          <w:rtl/>
        </w:rPr>
        <w:t xml:space="preserve"> ذراعاً نحو الشمال الشرقي من المضيق</w:t>
      </w:r>
      <w:r w:rsidR="00CB6330">
        <w:rPr>
          <w:rtl/>
        </w:rPr>
        <w:t>،</w:t>
      </w:r>
      <w:r w:rsidRPr="00F34896">
        <w:rPr>
          <w:rtl/>
        </w:rPr>
        <w:t xml:space="preserve"> سمّوه (العَرِم</w:t>
      </w:r>
      <w:r w:rsidR="008A0551">
        <w:rPr>
          <w:rtl/>
        </w:rPr>
        <w:t>)</w:t>
      </w:r>
      <w:r w:rsidR="00CB6330">
        <w:rPr>
          <w:rtl/>
        </w:rPr>
        <w:t>،</w:t>
      </w:r>
      <w:r w:rsidRPr="00F34896">
        <w:rPr>
          <w:rtl/>
        </w:rPr>
        <w:t xml:space="preserve"> وهو سدّ أصمّ طوله من الشرق إلى الغرب نحو </w:t>
      </w:r>
      <w:r w:rsidR="008A0551">
        <w:rPr>
          <w:rtl/>
        </w:rPr>
        <w:t>(</w:t>
      </w:r>
      <w:r w:rsidRPr="00F34896">
        <w:rPr>
          <w:rtl/>
        </w:rPr>
        <w:t>800</w:t>
      </w:r>
      <w:r w:rsidR="008A0551">
        <w:rPr>
          <w:rtl/>
        </w:rPr>
        <w:t>)</w:t>
      </w:r>
      <w:r w:rsidRPr="00F34896">
        <w:rPr>
          <w:rtl/>
        </w:rPr>
        <w:t xml:space="preserve"> ذراع</w:t>
      </w:r>
      <w:r w:rsidR="00CB6330">
        <w:rPr>
          <w:rtl/>
        </w:rPr>
        <w:t>،</w:t>
      </w:r>
      <w:r w:rsidRPr="00F34896">
        <w:rPr>
          <w:rtl/>
        </w:rPr>
        <w:t xml:space="preserve"> وعلوه بضعة عشر ذراعاً</w:t>
      </w:r>
      <w:r w:rsidR="00CB6330">
        <w:rPr>
          <w:rtl/>
        </w:rPr>
        <w:t>،</w:t>
      </w:r>
      <w:r w:rsidRPr="00F34896">
        <w:rPr>
          <w:rtl/>
        </w:rPr>
        <w:t xml:space="preserve"> وعرضه </w:t>
      </w:r>
      <w:r w:rsidR="008A0551">
        <w:rPr>
          <w:rtl/>
        </w:rPr>
        <w:t>(</w:t>
      </w:r>
      <w:r w:rsidRPr="00F34896">
        <w:rPr>
          <w:rtl/>
        </w:rPr>
        <w:t>150</w:t>
      </w:r>
      <w:r w:rsidR="008A0551">
        <w:rPr>
          <w:rtl/>
        </w:rPr>
        <w:t>)</w:t>
      </w:r>
      <w:r w:rsidRPr="00F34896">
        <w:rPr>
          <w:rtl/>
        </w:rPr>
        <w:t xml:space="preserve"> ذراعاً</w:t>
      </w:r>
      <w:r w:rsidR="00CB6330">
        <w:rPr>
          <w:rtl/>
        </w:rPr>
        <w:t>،</w:t>
      </w:r>
      <w:r w:rsidRPr="00F34896">
        <w:rPr>
          <w:rtl/>
        </w:rPr>
        <w:t xml:space="preserve"> لا يزال ثُلُثه الغربي أو الأيمن باقياً إلى اليوم</w:t>
      </w:r>
      <w:r w:rsidR="00CB6330">
        <w:rPr>
          <w:rtl/>
        </w:rPr>
        <w:t>.</w:t>
      </w:r>
      <w:r w:rsidRPr="00F34896">
        <w:rPr>
          <w:rtl/>
        </w:rPr>
        <w:t xml:space="preserve"> </w:t>
      </w:r>
    </w:p>
    <w:p w:rsidR="00F018C8" w:rsidRPr="002508E0" w:rsidRDefault="00F018C8" w:rsidP="00F34896">
      <w:pPr>
        <w:pStyle w:val="libNormal"/>
        <w:rPr>
          <w:rtl/>
        </w:rPr>
      </w:pPr>
      <w:r w:rsidRPr="00F34896">
        <w:rPr>
          <w:rtl/>
        </w:rPr>
        <w:t>ويظهر ممّا شاهدوه في جزئه الباقي أنّه مبنيّ من التراب والحجارة ينتهي أعلاه بسطحينِ مائِلَينِ على زاوية منفرجة</w:t>
      </w:r>
      <w:r w:rsidR="00CB6330">
        <w:rPr>
          <w:rtl/>
        </w:rPr>
        <w:t>،</w:t>
      </w:r>
      <w:r w:rsidRPr="00F34896">
        <w:rPr>
          <w:rtl/>
        </w:rPr>
        <w:t xml:space="preserve"> تكسوهما طبقة من الحصى كالرصيف يمنع انجراف التراب عند تدفّق المياه</w:t>
      </w:r>
      <w:r w:rsidR="00CB6330">
        <w:rPr>
          <w:rtl/>
        </w:rPr>
        <w:t>.</w:t>
      </w:r>
    </w:p>
    <w:p w:rsidR="00F018C8" w:rsidRPr="002508E0" w:rsidRDefault="00F018C8" w:rsidP="00F34896">
      <w:pPr>
        <w:pStyle w:val="libNormal"/>
        <w:rPr>
          <w:rtl/>
        </w:rPr>
      </w:pPr>
      <w:r w:rsidRPr="00F34896">
        <w:rPr>
          <w:rtl/>
        </w:rPr>
        <w:t>فالعَرِم يقف في طريق السيل كالجبل ا</w:t>
      </w:r>
      <w:r w:rsidR="0060581D">
        <w:rPr>
          <w:rtl/>
        </w:rPr>
        <w:t>لمـُ</w:t>
      </w:r>
      <w:r w:rsidRPr="00F34896">
        <w:rPr>
          <w:rtl/>
        </w:rPr>
        <w:t>ستعرض ويصدّه عن الجري</w:t>
      </w:r>
      <w:r w:rsidR="00CB6330">
        <w:rPr>
          <w:rtl/>
        </w:rPr>
        <w:t>،</w:t>
      </w:r>
      <w:r w:rsidRPr="00F34896">
        <w:rPr>
          <w:rtl/>
        </w:rPr>
        <w:t xml:space="preserve"> فتجتمع مياهه وترتفع ارتفاعاً عالياً يفي بريّ المرتفعات</w:t>
      </w:r>
      <w:r w:rsidR="00CB6330">
        <w:rPr>
          <w:rtl/>
        </w:rPr>
        <w:t>.</w:t>
      </w:r>
    </w:p>
    <w:p w:rsidR="00F018C8" w:rsidRPr="002508E0" w:rsidRDefault="00F018C8" w:rsidP="00F34896">
      <w:pPr>
        <w:pStyle w:val="libNormal"/>
        <w:rPr>
          <w:rtl/>
        </w:rPr>
      </w:pPr>
      <w:r w:rsidRPr="00F34896">
        <w:rPr>
          <w:rtl/>
        </w:rPr>
        <w:t>وقد جعلوا طرفي السدّ عند الجبلينِ أبنية من حجارة ضخمة متينة</w:t>
      </w:r>
      <w:r w:rsidR="00CB6330">
        <w:rPr>
          <w:rtl/>
        </w:rPr>
        <w:t>،</w:t>
      </w:r>
      <w:r w:rsidRPr="00F34896">
        <w:rPr>
          <w:rtl/>
        </w:rPr>
        <w:t xml:space="preserve"> فيها منافذ ينصرف منها الماء إلى إحدى الجنّتين اليمنى أو اليسرى</w:t>
      </w:r>
      <w:r w:rsidR="00CB6330">
        <w:rPr>
          <w:rtl/>
        </w:rPr>
        <w:t>.</w:t>
      </w:r>
      <w:r w:rsidRPr="00F34896">
        <w:rPr>
          <w:rtl/>
        </w:rPr>
        <w:t xml:space="preserve"> </w:t>
      </w:r>
    </w:p>
    <w:p w:rsidR="00F018C8" w:rsidRPr="002508E0" w:rsidRDefault="00F018C8" w:rsidP="00F34896">
      <w:pPr>
        <w:pStyle w:val="libNormal"/>
        <w:rPr>
          <w:rtl/>
        </w:rPr>
      </w:pPr>
      <w:r w:rsidRPr="00F34896">
        <w:rPr>
          <w:rtl/>
        </w:rPr>
        <w:t>فأنشأوا عند قاعدة الجبل الأيمن بناءينِ بشكل المخروط المقطوع</w:t>
      </w:r>
      <w:r w:rsidR="00CB6330">
        <w:rPr>
          <w:rtl/>
        </w:rPr>
        <w:t>،</w:t>
      </w:r>
      <w:r w:rsidRPr="00F34896">
        <w:rPr>
          <w:rtl/>
        </w:rPr>
        <w:t xml:space="preserve"> علوّ كلّ منهما </w:t>
      </w:r>
    </w:p>
    <w:p w:rsidR="00F018C8" w:rsidRDefault="00F018C8" w:rsidP="00610BA4">
      <w:pPr>
        <w:pStyle w:val="libPoemTiniChar"/>
        <w:rPr>
          <w:rtl/>
        </w:rPr>
      </w:pPr>
      <w:r>
        <w:rPr>
          <w:rtl/>
        </w:rPr>
        <w:br w:type="page"/>
      </w:r>
    </w:p>
    <w:p w:rsidR="00F018C8" w:rsidRPr="002508E0" w:rsidRDefault="00F018C8" w:rsidP="00F34896">
      <w:pPr>
        <w:pStyle w:val="libNormal"/>
        <w:rPr>
          <w:rtl/>
        </w:rPr>
      </w:pPr>
      <w:r w:rsidRPr="00F34896">
        <w:rPr>
          <w:rtl/>
        </w:rPr>
        <w:lastRenderedPageBreak/>
        <w:t>بضعة عشر ذراعاً</w:t>
      </w:r>
      <w:r w:rsidR="00CB6330">
        <w:rPr>
          <w:rtl/>
        </w:rPr>
        <w:t>،</w:t>
      </w:r>
      <w:r w:rsidRPr="00F34896">
        <w:rPr>
          <w:rtl/>
        </w:rPr>
        <w:t xml:space="preserve"> سمّوهما الصَدفينِ</w:t>
      </w:r>
      <w:r w:rsidR="00CB6330">
        <w:rPr>
          <w:rtl/>
        </w:rPr>
        <w:t>،</w:t>
      </w:r>
      <w:r w:rsidRPr="00F34896">
        <w:rPr>
          <w:rtl/>
        </w:rPr>
        <w:t xml:space="preserve"> إحداهما قائم على الجبل نفسه</w:t>
      </w:r>
      <w:r w:rsidR="00CB6330">
        <w:rPr>
          <w:rtl/>
        </w:rPr>
        <w:t>،</w:t>
      </w:r>
      <w:r w:rsidRPr="00F34896">
        <w:rPr>
          <w:rtl/>
        </w:rPr>
        <w:t xml:space="preserve"> والآخر إلى يساره</w:t>
      </w:r>
      <w:r w:rsidR="00CB6330">
        <w:rPr>
          <w:rtl/>
        </w:rPr>
        <w:t>،</w:t>
      </w:r>
      <w:r w:rsidRPr="00F34896">
        <w:rPr>
          <w:rtl/>
        </w:rPr>
        <w:t xml:space="preserve"> وبينهما فُرجة عَرضها خمسة أذرع</w:t>
      </w:r>
      <w:r w:rsidR="00CB6330">
        <w:rPr>
          <w:rtl/>
        </w:rPr>
        <w:t>،</w:t>
      </w:r>
      <w:r w:rsidRPr="00F34896">
        <w:rPr>
          <w:rtl/>
        </w:rPr>
        <w:t xml:space="preserve"> وقاعدة الأيمن منهما تعلو قاعدة الأيسر بثلاثة أذرع</w:t>
      </w:r>
      <w:r w:rsidR="00CB6330">
        <w:rPr>
          <w:rtl/>
        </w:rPr>
        <w:t>،</w:t>
      </w:r>
      <w:r w:rsidRPr="00F34896">
        <w:rPr>
          <w:rtl/>
        </w:rPr>
        <w:t xml:space="preserve"> والأيسر مبنيّ من حجارة منحوتة</w:t>
      </w:r>
      <w:r w:rsidR="00CB6330">
        <w:rPr>
          <w:rtl/>
        </w:rPr>
        <w:t>،</w:t>
      </w:r>
      <w:r w:rsidRPr="00F34896">
        <w:rPr>
          <w:rtl/>
        </w:rPr>
        <w:t xml:space="preserve"> يمتدّ منه نحو الشمال والشرق جدار طوله 40 ذراعاً ينتهي في العرم نفسه ويندغم فيه</w:t>
      </w:r>
      <w:r w:rsidR="00CB6330">
        <w:rPr>
          <w:rtl/>
        </w:rPr>
        <w:t>،</w:t>
      </w:r>
      <w:r w:rsidRPr="00F34896">
        <w:rPr>
          <w:rtl/>
        </w:rPr>
        <w:t xml:space="preserve"> وعلوّ الجدار المذكور مثل علوّ الصدف ومثل علوّ العَرِم</w:t>
      </w:r>
      <w:r w:rsidR="00CB6330">
        <w:rPr>
          <w:rtl/>
        </w:rPr>
        <w:t>.</w:t>
      </w:r>
      <w:r w:rsidRPr="00F34896">
        <w:rPr>
          <w:rtl/>
        </w:rPr>
        <w:t xml:space="preserve"> </w:t>
      </w:r>
    </w:p>
    <w:p w:rsidR="00F018C8" w:rsidRPr="002508E0" w:rsidRDefault="00F018C8" w:rsidP="00F34896">
      <w:pPr>
        <w:pStyle w:val="libNormal"/>
        <w:rPr>
          <w:rtl/>
        </w:rPr>
      </w:pPr>
      <w:r w:rsidRPr="00F34896">
        <w:rPr>
          <w:rtl/>
        </w:rPr>
        <w:t>وفي جانب كلّ من الصدَفينِ</w:t>
      </w:r>
      <w:r w:rsidR="00CB6330">
        <w:rPr>
          <w:rtl/>
        </w:rPr>
        <w:t>،</w:t>
      </w:r>
      <w:r w:rsidRPr="00F34896">
        <w:rPr>
          <w:rtl/>
        </w:rPr>
        <w:t xml:space="preserve"> عند وجهيهما المتقابلينِ</w:t>
      </w:r>
      <w:r w:rsidR="00CB6330">
        <w:rPr>
          <w:rtl/>
        </w:rPr>
        <w:t>،</w:t>
      </w:r>
      <w:r w:rsidRPr="00F34896">
        <w:rPr>
          <w:rtl/>
        </w:rPr>
        <w:t xml:space="preserve"> ميزاب يقابل ميزاباً في الصدف الآخر</w:t>
      </w:r>
      <w:r w:rsidR="00CB6330">
        <w:rPr>
          <w:rtl/>
        </w:rPr>
        <w:t>،</w:t>
      </w:r>
      <w:r w:rsidRPr="00F34896">
        <w:rPr>
          <w:rtl/>
        </w:rPr>
        <w:t xml:space="preserve"> والميزابان مُدرّجان</w:t>
      </w:r>
      <w:r w:rsidR="00CB6330">
        <w:rPr>
          <w:rtl/>
        </w:rPr>
        <w:t>،</w:t>
      </w:r>
      <w:r w:rsidRPr="00F34896">
        <w:rPr>
          <w:rtl/>
        </w:rPr>
        <w:t xml:space="preserve"> أي في قاع كلّ منهما دَرجات من حجارة كالسُّلَّم</w:t>
      </w:r>
      <w:r w:rsidR="00CB6330">
        <w:rPr>
          <w:rtl/>
        </w:rPr>
        <w:t>،</w:t>
      </w:r>
      <w:r w:rsidRPr="00F34896">
        <w:rPr>
          <w:rtl/>
        </w:rPr>
        <w:t xml:space="preserve"> الدرجة فوق الأخرى</w:t>
      </w:r>
      <w:r w:rsidR="00CB6330">
        <w:rPr>
          <w:rtl/>
        </w:rPr>
        <w:t>،</w:t>
      </w:r>
      <w:r w:rsidRPr="00F34896">
        <w:rPr>
          <w:rtl/>
        </w:rPr>
        <w:t xml:space="preserve"> ونظراً لشكل الصدَفينِ المخروطَينِ</w:t>
      </w:r>
      <w:r w:rsidR="00CB6330">
        <w:rPr>
          <w:rtl/>
        </w:rPr>
        <w:t>،</w:t>
      </w:r>
      <w:r w:rsidRPr="00F34896">
        <w:rPr>
          <w:rtl/>
        </w:rPr>
        <w:t xml:space="preserve"> ولِما يقتضيه شكل الميزاب السُلّمي</w:t>
      </w:r>
      <w:r w:rsidR="00CB6330">
        <w:rPr>
          <w:rtl/>
        </w:rPr>
        <w:t>،</w:t>
      </w:r>
      <w:r w:rsidRPr="00F34896">
        <w:rPr>
          <w:rtl/>
        </w:rPr>
        <w:t xml:space="preserve"> أصبحت المسافة بينهما عند القاعدة أقصر منها عند القمّة</w:t>
      </w:r>
      <w:r w:rsidR="00CB6330">
        <w:rPr>
          <w:rtl/>
        </w:rPr>
        <w:t>.</w:t>
      </w:r>
      <w:r w:rsidRPr="00F34896">
        <w:rPr>
          <w:rtl/>
        </w:rPr>
        <w:t xml:space="preserve"> </w:t>
      </w:r>
    </w:p>
    <w:p w:rsidR="00F018C8" w:rsidRPr="002508E0" w:rsidRDefault="00F018C8" w:rsidP="00F34896">
      <w:pPr>
        <w:pStyle w:val="libNormal"/>
        <w:rPr>
          <w:rtl/>
        </w:rPr>
      </w:pPr>
      <w:r w:rsidRPr="00F34896">
        <w:rPr>
          <w:rtl/>
        </w:rPr>
        <w:t>ويظهر من وضع المخروطَينِ أو الصدفَينِ على هذه الصورة</w:t>
      </w:r>
      <w:r w:rsidR="00CB6330">
        <w:rPr>
          <w:rtl/>
        </w:rPr>
        <w:t>،</w:t>
      </w:r>
      <w:r w:rsidRPr="00F34896">
        <w:rPr>
          <w:rtl/>
        </w:rPr>
        <w:t xml:space="preserve"> أنّ أصحاب ذلك السدّ كانوا يستخدمون المسافة بينهما مَصرفاً يسيل منه الماء إلى سفح جبل بلق الأيمن فيسقي الجنّة اليمنى</w:t>
      </w:r>
      <w:r w:rsidR="00CB6330">
        <w:rPr>
          <w:rtl/>
        </w:rPr>
        <w:t>،</w:t>
      </w:r>
      <w:r w:rsidRPr="00F34896">
        <w:rPr>
          <w:rtl/>
        </w:rPr>
        <w:t xml:space="preserve"> وأنّهم كانوا يقفلون المصرف بعوارض ضخمة من الخشب أو الحديد</w:t>
      </w:r>
      <w:r w:rsidR="00CB6330">
        <w:rPr>
          <w:rtl/>
        </w:rPr>
        <w:t>،</w:t>
      </w:r>
      <w:r w:rsidRPr="00F34896">
        <w:rPr>
          <w:rtl/>
        </w:rPr>
        <w:t xml:space="preserve"> تنزل في الميزابَينِ عرضاً</w:t>
      </w:r>
      <w:r w:rsidR="00CB6330">
        <w:rPr>
          <w:rtl/>
        </w:rPr>
        <w:t>،</w:t>
      </w:r>
      <w:r w:rsidRPr="00F34896">
        <w:rPr>
          <w:rtl/>
        </w:rPr>
        <w:t xml:space="preserve"> وكلّ عارضة في درجة</w:t>
      </w:r>
      <w:r w:rsidR="00CB6330">
        <w:rPr>
          <w:rtl/>
        </w:rPr>
        <w:t>،</w:t>
      </w:r>
      <w:r w:rsidRPr="00F34896">
        <w:rPr>
          <w:rtl/>
        </w:rPr>
        <w:t xml:space="preserve"> فتكون العارضة السفلى أقصرها جميعاً فوقها عارضة أطول منها فأطول إلى العليا وهي أطولها جميعاً</w:t>
      </w:r>
      <w:r w:rsidR="00CB6330">
        <w:rPr>
          <w:rtl/>
        </w:rPr>
        <w:t>.</w:t>
      </w:r>
      <w:r w:rsidRPr="00F34896">
        <w:rPr>
          <w:rtl/>
        </w:rPr>
        <w:t xml:space="preserve"> </w:t>
      </w:r>
    </w:p>
    <w:p w:rsidR="00F018C8" w:rsidRPr="002508E0" w:rsidRDefault="00F018C8" w:rsidP="00F34896">
      <w:pPr>
        <w:pStyle w:val="libNormal"/>
        <w:rPr>
          <w:rtl/>
        </w:rPr>
      </w:pPr>
      <w:r w:rsidRPr="00F34896">
        <w:rPr>
          <w:rtl/>
        </w:rPr>
        <w:t>والظاهر أنّ تلك العوارض كانت مصنوعة على شكل تتراكب فيه أو تتداخل</w:t>
      </w:r>
      <w:r w:rsidR="00CB6330">
        <w:rPr>
          <w:rtl/>
        </w:rPr>
        <w:t>،</w:t>
      </w:r>
      <w:r w:rsidRPr="00F34896">
        <w:rPr>
          <w:rtl/>
        </w:rPr>
        <w:t xml:space="preserve"> حتّى يتألّف منها باب متين يسدّ المصرف سدّاً محكماً يمنع الماء مع الانصراف إلاّ عند الحاجة</w:t>
      </w:r>
      <w:r w:rsidR="00CB6330">
        <w:rPr>
          <w:rtl/>
        </w:rPr>
        <w:t>.</w:t>
      </w:r>
    </w:p>
    <w:p w:rsidR="00F018C8" w:rsidRPr="002508E0" w:rsidRDefault="00F018C8" w:rsidP="00F34896">
      <w:pPr>
        <w:pStyle w:val="libNormal"/>
        <w:rPr>
          <w:rtl/>
        </w:rPr>
      </w:pPr>
      <w:r w:rsidRPr="00F34896">
        <w:rPr>
          <w:rtl/>
        </w:rPr>
        <w:t>فإذا بلغ الماء في علوّه إلى قمّة الصدفينِ رفعوا العارضة العليا</w:t>
      </w:r>
      <w:r w:rsidR="00CB6330">
        <w:rPr>
          <w:rtl/>
        </w:rPr>
        <w:t>،</w:t>
      </w:r>
      <w:r w:rsidRPr="00F34896">
        <w:rPr>
          <w:rtl/>
        </w:rPr>
        <w:t xml:space="preserve"> فيجري الماء على ذلك العلوّ إلى سفح الجبل في أقنية مُعدَّة لذلك</w:t>
      </w:r>
      <w:r w:rsidR="00CB6330">
        <w:rPr>
          <w:rtl/>
        </w:rPr>
        <w:t>،</w:t>
      </w:r>
      <w:r w:rsidRPr="00F34896">
        <w:rPr>
          <w:rtl/>
        </w:rPr>
        <w:t xml:space="preserve"> ونُقَرٌ أو أحواضٌ لخزن الماء أو توزيعه</w:t>
      </w:r>
      <w:r w:rsidR="006D1EC8">
        <w:rPr>
          <w:rtl/>
        </w:rPr>
        <w:t xml:space="preserve"> </w:t>
      </w:r>
      <w:r w:rsidRPr="00F34896">
        <w:rPr>
          <w:rtl/>
        </w:rPr>
        <w:t>في سفح ذلك الجبل</w:t>
      </w:r>
      <w:r w:rsidR="00CB6330">
        <w:rPr>
          <w:rtl/>
        </w:rPr>
        <w:t>،</w:t>
      </w:r>
      <w:r w:rsidRPr="00F34896">
        <w:rPr>
          <w:rtl/>
        </w:rPr>
        <w:t xml:space="preserve"> فلا يزال الماء ينصرف حتى يهبط سطحه إلى مساواة العارضة الثانية فيقف</w:t>
      </w:r>
      <w:r w:rsidR="00CB6330">
        <w:rPr>
          <w:rtl/>
        </w:rPr>
        <w:t>،</w:t>
      </w:r>
      <w:r w:rsidRPr="00F34896">
        <w:rPr>
          <w:rtl/>
        </w:rPr>
        <w:t xml:space="preserve"> فمتى أرادوا ريّاً آخر نزعوا عارضة أُخرى</w:t>
      </w:r>
      <w:r w:rsidR="00CB6330">
        <w:rPr>
          <w:rtl/>
        </w:rPr>
        <w:t>،</w:t>
      </w:r>
      <w:r w:rsidRPr="00F34896">
        <w:rPr>
          <w:rtl/>
        </w:rPr>
        <w:t xml:space="preserve"> وهكذا بالتدريج وعلى قدر الحاجة</w:t>
      </w:r>
      <w:r w:rsidR="00CB6330">
        <w:rPr>
          <w:rtl/>
        </w:rPr>
        <w:t>.</w:t>
      </w:r>
      <w:r w:rsidRPr="00F34896">
        <w:rPr>
          <w:rtl/>
        </w:rPr>
        <w:t xml:space="preserve"> </w:t>
      </w:r>
    </w:p>
    <w:p w:rsidR="00F018C8" w:rsidRPr="002508E0" w:rsidRDefault="00F018C8" w:rsidP="00F34896">
      <w:pPr>
        <w:pStyle w:val="libNormal"/>
        <w:rPr>
          <w:rtl/>
        </w:rPr>
      </w:pPr>
      <w:r w:rsidRPr="00F34896">
        <w:rPr>
          <w:rtl/>
        </w:rPr>
        <w:t>وفي الطرف الأيسر من العَرِم</w:t>
      </w:r>
      <w:r w:rsidR="00CB6330">
        <w:rPr>
          <w:rtl/>
        </w:rPr>
        <w:t xml:space="preserve"> - </w:t>
      </w:r>
      <w:r w:rsidRPr="00F34896">
        <w:rPr>
          <w:rtl/>
        </w:rPr>
        <w:t>وهو الغربي الذي ينتهي بالجنّة اليسرى</w:t>
      </w:r>
      <w:r w:rsidR="00CB6330">
        <w:rPr>
          <w:rtl/>
        </w:rPr>
        <w:t xml:space="preserve"> - </w:t>
      </w:r>
      <w:r w:rsidRPr="00F34896">
        <w:rPr>
          <w:rtl/>
        </w:rPr>
        <w:t>كالحائط</w:t>
      </w:r>
      <w:r w:rsidR="00CB6330">
        <w:rPr>
          <w:rtl/>
        </w:rPr>
        <w:t xml:space="preserve"> - </w:t>
      </w:r>
      <w:r w:rsidRPr="00F34896">
        <w:rPr>
          <w:rtl/>
        </w:rPr>
        <w:t>دعوناه السدّ الأيسر</w:t>
      </w:r>
      <w:r w:rsidR="00CB6330">
        <w:rPr>
          <w:rtl/>
        </w:rPr>
        <w:t xml:space="preserve"> - </w:t>
      </w:r>
      <w:r w:rsidRPr="00F34896">
        <w:rPr>
          <w:rtl/>
        </w:rPr>
        <w:t xml:space="preserve">عَرضه عند قاعدته </w:t>
      </w:r>
      <w:r w:rsidR="008A0551">
        <w:rPr>
          <w:rtl/>
        </w:rPr>
        <w:t>(</w:t>
      </w:r>
      <w:r w:rsidRPr="00F34896">
        <w:rPr>
          <w:rtl/>
        </w:rPr>
        <w:t>15</w:t>
      </w:r>
      <w:r w:rsidR="008A0551">
        <w:rPr>
          <w:rtl/>
        </w:rPr>
        <w:t>)</w:t>
      </w:r>
      <w:r w:rsidRPr="00F34896">
        <w:rPr>
          <w:rtl/>
        </w:rPr>
        <w:t xml:space="preserve"> ذراعاً</w:t>
      </w:r>
      <w:r w:rsidR="00CB6330">
        <w:rPr>
          <w:rtl/>
        </w:rPr>
        <w:t>،</w:t>
      </w:r>
      <w:r w:rsidRPr="00F34896">
        <w:rPr>
          <w:rtl/>
        </w:rPr>
        <w:t xml:space="preserve"> وطوله نحو </w:t>
      </w:r>
      <w:r w:rsidR="008A0551">
        <w:rPr>
          <w:rtl/>
        </w:rPr>
        <w:t>(</w:t>
      </w:r>
      <w:r w:rsidRPr="00F34896">
        <w:rPr>
          <w:rtl/>
        </w:rPr>
        <w:t>200</w:t>
      </w:r>
      <w:r w:rsidR="008A0551">
        <w:rPr>
          <w:rtl/>
        </w:rPr>
        <w:t>)</w:t>
      </w:r>
      <w:r w:rsidRPr="00F34896">
        <w:rPr>
          <w:rtl/>
        </w:rPr>
        <w:t xml:space="preserve"> ذراع</w:t>
      </w:r>
      <w:r w:rsidR="00CB6330">
        <w:rPr>
          <w:rtl/>
        </w:rPr>
        <w:t>،</w:t>
      </w:r>
      <w:r w:rsidRPr="00F34896">
        <w:rPr>
          <w:rtl/>
        </w:rPr>
        <w:t xml:space="preserve"> وبجانبه من اليمين مخروطانِ أو صَدفانِ أَيمنانِ</w:t>
      </w:r>
      <w:r w:rsidR="00CB6330">
        <w:rPr>
          <w:rtl/>
        </w:rPr>
        <w:t>،</w:t>
      </w:r>
      <w:r w:rsidRPr="00F34896">
        <w:rPr>
          <w:rtl/>
        </w:rPr>
        <w:t xml:space="preserve"> أحدهما مُتّصل بالعَرِم نفسه والآخر بينه </w:t>
      </w:r>
    </w:p>
    <w:p w:rsidR="00F018C8" w:rsidRDefault="00F018C8" w:rsidP="00610BA4">
      <w:pPr>
        <w:pStyle w:val="libPoemTiniChar"/>
        <w:rPr>
          <w:rtl/>
        </w:rPr>
      </w:pPr>
      <w:r>
        <w:rPr>
          <w:rtl/>
        </w:rPr>
        <w:br w:type="page"/>
      </w:r>
    </w:p>
    <w:p w:rsidR="00F018C8" w:rsidRPr="002508E0" w:rsidRDefault="00F018C8" w:rsidP="00F34896">
      <w:pPr>
        <w:pStyle w:val="libNormal"/>
        <w:rPr>
          <w:rtl/>
        </w:rPr>
      </w:pPr>
      <w:r w:rsidRPr="00F34896">
        <w:rPr>
          <w:rtl/>
        </w:rPr>
        <w:lastRenderedPageBreak/>
        <w:t>وبين السدّ الأيسر</w:t>
      </w:r>
      <w:r w:rsidR="00CB6330">
        <w:rPr>
          <w:rtl/>
        </w:rPr>
        <w:t>،</w:t>
      </w:r>
      <w:r w:rsidRPr="00F34896">
        <w:rPr>
          <w:rtl/>
        </w:rPr>
        <w:t xml:space="preserve"> فيتكوّن من ذلك مَصرفان</w:t>
      </w:r>
      <w:r w:rsidR="00CB6330">
        <w:rPr>
          <w:rtl/>
        </w:rPr>
        <w:t>،</w:t>
      </w:r>
      <w:r w:rsidRPr="00F34896">
        <w:rPr>
          <w:rtl/>
        </w:rPr>
        <w:t xml:space="preserve"> مثل المصرف الأيمن</w:t>
      </w:r>
      <w:r w:rsidR="00CB6330">
        <w:rPr>
          <w:rtl/>
        </w:rPr>
        <w:t>،</w:t>
      </w:r>
      <w:r w:rsidRPr="00F34896">
        <w:rPr>
          <w:rtl/>
        </w:rPr>
        <w:t xml:space="preserve"> لكلّ منهما ميزابان مُدرّجان متقابلان</w:t>
      </w:r>
      <w:r w:rsidR="00CB6330">
        <w:rPr>
          <w:rtl/>
        </w:rPr>
        <w:t>،</w:t>
      </w:r>
      <w:r w:rsidRPr="00F34896">
        <w:rPr>
          <w:rtl/>
        </w:rPr>
        <w:t xml:space="preserve"> تنزل فيهما العوارض وتُنزع حسب الحاجة لصرف الماء إلى الجنّة اليسرى</w:t>
      </w:r>
      <w:r w:rsidR="00CB6330">
        <w:rPr>
          <w:rtl/>
        </w:rPr>
        <w:t>،</w:t>
      </w:r>
      <w:r w:rsidRPr="00F34896">
        <w:rPr>
          <w:rtl/>
        </w:rPr>
        <w:t xml:space="preserve"> وينتهي العَرِم من حدّه الغربي بحائط مِنجليّ الشكل مبنيّ بحجارة منحوتة صُلبة</w:t>
      </w:r>
      <w:r w:rsidR="00CB6330">
        <w:rPr>
          <w:rtl/>
        </w:rPr>
        <w:t>،</w:t>
      </w:r>
      <w:r w:rsidRPr="00F34896">
        <w:rPr>
          <w:rtl/>
        </w:rPr>
        <w:t xml:space="preserve"> لعلّه الذي وصفه الهمداني</w:t>
      </w:r>
      <w:r w:rsidR="00CB6330">
        <w:rPr>
          <w:rtl/>
        </w:rPr>
        <w:t>:</w:t>
      </w:r>
      <w:r w:rsidRPr="00F34896">
        <w:rPr>
          <w:rtl/>
        </w:rPr>
        <w:t xml:space="preserve"> العضاد</w:t>
      </w:r>
      <w:r w:rsidR="00CB6330">
        <w:rPr>
          <w:rtl/>
        </w:rPr>
        <w:t>.</w:t>
      </w:r>
      <w:r w:rsidRPr="00F34896">
        <w:rPr>
          <w:rtl/>
        </w:rPr>
        <w:t xml:space="preserve"> </w:t>
      </w:r>
    </w:p>
    <w:p w:rsidR="00F018C8" w:rsidRPr="002508E0" w:rsidRDefault="00F018C8" w:rsidP="00F34896">
      <w:pPr>
        <w:pStyle w:val="libNormal"/>
        <w:rPr>
          <w:rtl/>
        </w:rPr>
      </w:pPr>
      <w:r w:rsidRPr="00F34896">
        <w:rPr>
          <w:rtl/>
        </w:rPr>
        <w:t>فكان السيل إذا جرى في وادي أذنة حتى تجاوز المضيق بين جبلي بلق</w:t>
      </w:r>
      <w:r w:rsidR="00CB6330">
        <w:rPr>
          <w:rtl/>
        </w:rPr>
        <w:t>،</w:t>
      </w:r>
      <w:r w:rsidRPr="00F34896">
        <w:rPr>
          <w:rtl/>
        </w:rPr>
        <w:t xml:space="preserve"> صدّه العَرِم عن الجري فيتعالى ويتحوّل جانب منه نحو اليسار إلى السدّ الأيسر</w:t>
      </w:r>
      <w:r w:rsidR="00CB6330">
        <w:rPr>
          <w:rtl/>
        </w:rPr>
        <w:t>،</w:t>
      </w:r>
      <w:r w:rsidRPr="00F34896">
        <w:rPr>
          <w:rtl/>
        </w:rPr>
        <w:t xml:space="preserve"> فإذا أرادوا ريّ الجنّة اليُمنى رفعوا من العوارض بين الصدفينِ الأيمنينِ على قدر الحاجة</w:t>
      </w:r>
      <w:r w:rsidR="00CB6330">
        <w:rPr>
          <w:rtl/>
        </w:rPr>
        <w:t>،</w:t>
      </w:r>
      <w:r w:rsidRPr="00F34896">
        <w:rPr>
          <w:rtl/>
        </w:rPr>
        <w:t xml:space="preserve"> وإذا أرادوا ريّ الجنّة اليسرى صرفوا الماء من المصرفينِ بنفس الطريقة</w:t>
      </w:r>
      <w:r w:rsidR="00CB6330">
        <w:rPr>
          <w:rtl/>
        </w:rPr>
        <w:t>،</w:t>
      </w:r>
      <w:r w:rsidRPr="00F34896">
        <w:rPr>
          <w:rtl/>
        </w:rPr>
        <w:t xml:space="preserve"> فيجري الماء في أقنية وأحواض في سفح الجبل الأيسر حتّى يأتي مأرب</w:t>
      </w:r>
      <w:r w:rsidR="00CB6330">
        <w:rPr>
          <w:rtl/>
        </w:rPr>
        <w:t>؛</w:t>
      </w:r>
      <w:r w:rsidRPr="00F34896">
        <w:rPr>
          <w:rtl/>
        </w:rPr>
        <w:t xml:space="preserve"> لأنّها واقعة إلى اليسار من السدّ</w:t>
      </w:r>
      <w:r w:rsidR="00CB6330">
        <w:rPr>
          <w:rtl/>
        </w:rPr>
        <w:t>.</w:t>
      </w:r>
    </w:p>
    <w:p w:rsidR="00F018C8" w:rsidRPr="00640FEB" w:rsidRDefault="00F018C8" w:rsidP="00640FEB">
      <w:pPr>
        <w:pStyle w:val="libCenter"/>
        <w:rPr>
          <w:rtl/>
        </w:rPr>
      </w:pPr>
      <w:r w:rsidRPr="002508E0">
        <w:rPr>
          <w:rtl/>
        </w:rPr>
        <w:t xml:space="preserve">* * * </w:t>
      </w:r>
    </w:p>
    <w:p w:rsidR="00F018C8" w:rsidRPr="00640FEB" w:rsidRDefault="00F018C8" w:rsidP="006D3634">
      <w:pPr>
        <w:pStyle w:val="libNormal"/>
        <w:rPr>
          <w:rtl/>
        </w:rPr>
      </w:pPr>
      <w:r w:rsidRPr="002508E0">
        <w:rPr>
          <w:rtl/>
        </w:rPr>
        <w:t xml:space="preserve">وأمّا مَن هو الذي بنى السدّ </w:t>
      </w:r>
      <w:r w:rsidR="008A0551">
        <w:rPr>
          <w:rtl/>
        </w:rPr>
        <w:t>(</w:t>
      </w:r>
      <w:r w:rsidRPr="002508E0">
        <w:rPr>
          <w:rtl/>
        </w:rPr>
        <w:t>سدّ مأرب العظيم</w:t>
      </w:r>
      <w:r w:rsidR="008A0551">
        <w:rPr>
          <w:rtl/>
        </w:rPr>
        <w:t>)</w:t>
      </w:r>
      <w:r w:rsidRPr="002508E0">
        <w:rPr>
          <w:rtl/>
        </w:rPr>
        <w:t>... ومتى</w:t>
      </w:r>
      <w:r w:rsidR="00CB6330">
        <w:rPr>
          <w:rtl/>
        </w:rPr>
        <w:t>؟</w:t>
      </w:r>
      <w:r w:rsidRPr="002508E0">
        <w:rPr>
          <w:rtl/>
        </w:rPr>
        <w:t xml:space="preserve"> </w:t>
      </w:r>
    </w:p>
    <w:p w:rsidR="00F018C8" w:rsidRPr="002508E0" w:rsidRDefault="00F018C8" w:rsidP="00F34896">
      <w:pPr>
        <w:pStyle w:val="libNormal"/>
        <w:rPr>
          <w:rtl/>
        </w:rPr>
      </w:pPr>
      <w:r w:rsidRPr="00F34896">
        <w:rPr>
          <w:rtl/>
        </w:rPr>
        <w:t xml:space="preserve">فقد عثر المنقّبون في أنقاض سدّ مأرب على نُقوش كتابية بالحرف المسند </w:t>
      </w:r>
      <w:r w:rsidR="008A0551">
        <w:rPr>
          <w:rtl/>
        </w:rPr>
        <w:t>(</w:t>
      </w:r>
      <w:r w:rsidRPr="00F34896">
        <w:rPr>
          <w:rtl/>
        </w:rPr>
        <w:t>الخطّ الحميري</w:t>
      </w:r>
      <w:r w:rsidR="008A0551">
        <w:rPr>
          <w:rtl/>
        </w:rPr>
        <w:t>)</w:t>
      </w:r>
      <w:r w:rsidRPr="00F34896">
        <w:rPr>
          <w:rtl/>
        </w:rPr>
        <w:t xml:space="preserve"> استدلّوا منها على بانيه</w:t>
      </w:r>
      <w:r w:rsidR="00CB6330">
        <w:rPr>
          <w:rtl/>
        </w:rPr>
        <w:t>،</w:t>
      </w:r>
      <w:r w:rsidRPr="00F34896">
        <w:rPr>
          <w:rtl/>
        </w:rPr>
        <w:t xml:space="preserve"> أهمّها نقشانِ</w:t>
      </w:r>
      <w:r w:rsidR="00CB6330">
        <w:rPr>
          <w:rtl/>
        </w:rPr>
        <w:t>،</w:t>
      </w:r>
      <w:r w:rsidRPr="00F34896">
        <w:rPr>
          <w:rtl/>
        </w:rPr>
        <w:t xml:space="preserve"> أحدهما على الصَدف الأيمن ا</w:t>
      </w:r>
      <w:r w:rsidR="0060581D">
        <w:rPr>
          <w:rtl/>
        </w:rPr>
        <w:t>لمـُ</w:t>
      </w:r>
      <w:r w:rsidRPr="00F34896">
        <w:rPr>
          <w:rtl/>
        </w:rPr>
        <w:t>لاصق للجنّة اليمنى</w:t>
      </w:r>
      <w:r w:rsidR="00CB6330">
        <w:rPr>
          <w:rtl/>
        </w:rPr>
        <w:t>،</w:t>
      </w:r>
      <w:r w:rsidRPr="00F34896">
        <w:rPr>
          <w:rtl/>
        </w:rPr>
        <w:t xml:space="preserve"> تفسيره</w:t>
      </w:r>
      <w:r w:rsidR="00CB6330">
        <w:rPr>
          <w:rtl/>
        </w:rPr>
        <w:t>:</w:t>
      </w:r>
      <w:r w:rsidRPr="00F34896">
        <w:rPr>
          <w:rtl/>
        </w:rPr>
        <w:t xml:space="preserve"> </w:t>
      </w:r>
      <w:r w:rsidR="008A0551">
        <w:rPr>
          <w:rtl/>
        </w:rPr>
        <w:t>(</w:t>
      </w:r>
      <w:r w:rsidRPr="00F34896">
        <w:rPr>
          <w:rtl/>
        </w:rPr>
        <w:t>أنّ يثعمر بيين بن سمه على ينوف مكرب سبأ</w:t>
      </w:r>
      <w:r w:rsidR="00CB6330">
        <w:rPr>
          <w:rtl/>
        </w:rPr>
        <w:t>،</w:t>
      </w:r>
      <w:r w:rsidRPr="00F34896">
        <w:rPr>
          <w:rtl/>
        </w:rPr>
        <w:t xml:space="preserve"> خرق جبل بلق وبنى مصرف رَحِب لتسهيل الرّيّ</w:t>
      </w:r>
      <w:r w:rsidR="008A0551">
        <w:rPr>
          <w:rtl/>
        </w:rPr>
        <w:t>)</w:t>
      </w:r>
      <w:r w:rsidR="00CB6330">
        <w:rPr>
          <w:rtl/>
        </w:rPr>
        <w:t>،</w:t>
      </w:r>
      <w:r w:rsidRPr="00F34896">
        <w:rPr>
          <w:rtl/>
        </w:rPr>
        <w:t xml:space="preserve"> والآخر على الصَدف الآخر</w:t>
      </w:r>
      <w:r w:rsidR="00CB6330">
        <w:rPr>
          <w:rtl/>
        </w:rPr>
        <w:t>،</w:t>
      </w:r>
      <w:r w:rsidRPr="00F34896">
        <w:rPr>
          <w:rtl/>
        </w:rPr>
        <w:t xml:space="preserve"> تفسيره</w:t>
      </w:r>
      <w:r w:rsidR="00CB6330">
        <w:rPr>
          <w:rtl/>
        </w:rPr>
        <w:t>:</w:t>
      </w:r>
      <w:r w:rsidRPr="00F34896">
        <w:rPr>
          <w:rtl/>
        </w:rPr>
        <w:t xml:space="preserve"> </w:t>
      </w:r>
      <w:r w:rsidR="008A0551">
        <w:rPr>
          <w:rtl/>
        </w:rPr>
        <w:t>(</w:t>
      </w:r>
      <w:r w:rsidRPr="00F34896">
        <w:rPr>
          <w:rtl/>
        </w:rPr>
        <w:t>أنّ سمه على ينوف مكرب سبأ اخترق بلق وبنى مصرف رحب لتسهيل الرّيّ</w:t>
      </w:r>
      <w:r w:rsidR="008A0551">
        <w:rPr>
          <w:rtl/>
        </w:rPr>
        <w:t>)</w:t>
      </w:r>
      <w:r w:rsidR="00CB6330">
        <w:rPr>
          <w:rtl/>
        </w:rPr>
        <w:t>.</w:t>
      </w:r>
    </w:p>
    <w:p w:rsidR="00F018C8" w:rsidRPr="002508E0" w:rsidRDefault="008A0551" w:rsidP="00F34896">
      <w:pPr>
        <w:pStyle w:val="libNormal"/>
        <w:rPr>
          <w:rtl/>
        </w:rPr>
      </w:pPr>
      <w:r>
        <w:rPr>
          <w:rtl/>
        </w:rPr>
        <w:t>(</w:t>
      </w:r>
      <w:r w:rsidR="00F018C8" w:rsidRPr="00F34896">
        <w:rPr>
          <w:rtl/>
        </w:rPr>
        <w:t>سمه على</w:t>
      </w:r>
      <w:r>
        <w:rPr>
          <w:rtl/>
        </w:rPr>
        <w:t>)</w:t>
      </w:r>
      <w:r w:rsidR="00F018C8" w:rsidRPr="00F34896">
        <w:rPr>
          <w:rtl/>
        </w:rPr>
        <w:t xml:space="preserve"> هذا هو والد </w:t>
      </w:r>
      <w:r>
        <w:rPr>
          <w:rtl/>
        </w:rPr>
        <w:t>(</w:t>
      </w:r>
      <w:r w:rsidR="00F018C8" w:rsidRPr="00F34896">
        <w:rPr>
          <w:rtl/>
        </w:rPr>
        <w:t>يثعمر</w:t>
      </w:r>
      <w:r>
        <w:rPr>
          <w:rtl/>
        </w:rPr>
        <w:t>)</w:t>
      </w:r>
      <w:r w:rsidR="00F018C8" w:rsidRPr="00F34896">
        <w:rPr>
          <w:rtl/>
        </w:rPr>
        <w:t xml:space="preserve"> المذكور</w:t>
      </w:r>
      <w:r w:rsidR="00CB6330">
        <w:rPr>
          <w:rtl/>
        </w:rPr>
        <w:t>،</w:t>
      </w:r>
      <w:r w:rsidR="00F018C8" w:rsidRPr="00F34896">
        <w:rPr>
          <w:rtl/>
        </w:rPr>
        <w:t xml:space="preserve"> وكلّ منهما بنى صدفاً أو حائطاً</w:t>
      </w:r>
      <w:r w:rsidR="00CB6330">
        <w:rPr>
          <w:rtl/>
        </w:rPr>
        <w:t>،</w:t>
      </w:r>
      <w:r w:rsidR="00F018C8" w:rsidRPr="00F34896">
        <w:rPr>
          <w:rtl/>
        </w:rPr>
        <w:t xml:space="preserve"> وكلاهما من أهل القرن الثامن قبل الميلاد... فهما مُؤسِّساه</w:t>
      </w:r>
      <w:r w:rsidR="00CB6330">
        <w:rPr>
          <w:rtl/>
        </w:rPr>
        <w:t>،</w:t>
      </w:r>
      <w:r w:rsidR="00F018C8" w:rsidRPr="00F34896">
        <w:rPr>
          <w:rtl/>
        </w:rPr>
        <w:t xml:space="preserve"> ولم يتمكّنا من إتمامه</w:t>
      </w:r>
      <w:r w:rsidR="00CB6330">
        <w:rPr>
          <w:rtl/>
        </w:rPr>
        <w:t>،</w:t>
      </w:r>
      <w:r w:rsidR="00F018C8" w:rsidRPr="00F34896">
        <w:rPr>
          <w:rtl/>
        </w:rPr>
        <w:t xml:space="preserve"> فأَتمّه خلفاؤهما</w:t>
      </w:r>
      <w:r w:rsidR="00CB6330">
        <w:rPr>
          <w:rtl/>
        </w:rPr>
        <w:t>،</w:t>
      </w:r>
      <w:r w:rsidR="00F018C8" w:rsidRPr="00F34896">
        <w:rPr>
          <w:rtl/>
        </w:rPr>
        <w:t xml:space="preserve"> وبنى كُلٌّ منهم جزءً ونُقش اسمه عليه</w:t>
      </w:r>
      <w:r w:rsidR="00CB6330">
        <w:rPr>
          <w:rtl/>
        </w:rPr>
        <w:t>،</w:t>
      </w:r>
      <w:r w:rsidR="00F018C8" w:rsidRPr="00F34896">
        <w:rPr>
          <w:rtl/>
        </w:rPr>
        <w:t xml:space="preserve"> فعلى المخروط أو الصَدف في اليسار نَقش قرأوا منه</w:t>
      </w:r>
      <w:r w:rsidR="00CB6330">
        <w:rPr>
          <w:rtl/>
        </w:rPr>
        <w:t>:</w:t>
      </w:r>
      <w:r w:rsidR="00F018C8" w:rsidRPr="00F34896">
        <w:rPr>
          <w:rtl/>
        </w:rPr>
        <w:t xml:space="preserve"> </w:t>
      </w:r>
      <w:r>
        <w:rPr>
          <w:rtl/>
        </w:rPr>
        <w:t>(</w:t>
      </w:r>
      <w:r w:rsidR="00F018C8" w:rsidRPr="00F34896">
        <w:rPr>
          <w:rtl/>
        </w:rPr>
        <w:t>كرب إيل بيين بن يثعمر مكرب سبأ بنى...</w:t>
      </w:r>
      <w:r>
        <w:rPr>
          <w:rtl/>
        </w:rPr>
        <w:t>)</w:t>
      </w:r>
      <w:r w:rsidR="00CB6330">
        <w:rPr>
          <w:rtl/>
        </w:rPr>
        <w:t>،</w:t>
      </w:r>
      <w:r w:rsidR="00F018C8" w:rsidRPr="00F34896">
        <w:rPr>
          <w:rtl/>
        </w:rPr>
        <w:t xml:space="preserve"> وعلى جزء آخر من السدّ اسم </w:t>
      </w:r>
      <w:r>
        <w:rPr>
          <w:rtl/>
        </w:rPr>
        <w:t>(</w:t>
      </w:r>
      <w:r w:rsidR="00F018C8" w:rsidRPr="00F34896">
        <w:rPr>
          <w:rtl/>
        </w:rPr>
        <w:t>ذَمَر على ذَرَح مَلِك سبأ</w:t>
      </w:r>
      <w:r>
        <w:rPr>
          <w:rtl/>
        </w:rPr>
        <w:t>)</w:t>
      </w:r>
      <w:r w:rsidR="00CB6330">
        <w:rPr>
          <w:rtl/>
        </w:rPr>
        <w:t>،</w:t>
      </w:r>
      <w:r w:rsidR="00F018C8" w:rsidRPr="00F34896">
        <w:rPr>
          <w:rtl/>
        </w:rPr>
        <w:t xml:space="preserve"> وفي محلّ آخر اسم </w:t>
      </w:r>
      <w:r>
        <w:rPr>
          <w:rtl/>
        </w:rPr>
        <w:t>(</w:t>
      </w:r>
      <w:r w:rsidR="00F018C8" w:rsidRPr="00F34896">
        <w:rPr>
          <w:rtl/>
        </w:rPr>
        <w:t>يَدَع إيل وتار</w:t>
      </w:r>
      <w:r>
        <w:rPr>
          <w:rtl/>
        </w:rPr>
        <w:t>)</w:t>
      </w:r>
      <w:r w:rsidR="00CB6330">
        <w:rPr>
          <w:rtl/>
        </w:rPr>
        <w:t>،</w:t>
      </w:r>
      <w:r w:rsidR="00F018C8" w:rsidRPr="00F34896">
        <w:rPr>
          <w:rtl/>
        </w:rPr>
        <w:t xml:space="preserve"> وعلى السدّ الأيسر مما يلي الجنّة اليسرى عدّة نُقوش بمِثل هذا المعنى</w:t>
      </w:r>
      <w:r w:rsidR="00CB6330">
        <w:rPr>
          <w:rtl/>
        </w:rPr>
        <w:t>.</w:t>
      </w:r>
      <w:r w:rsidR="00F018C8" w:rsidRPr="00F34896">
        <w:rPr>
          <w:rtl/>
        </w:rPr>
        <w:t xml:space="preserve">.. ممّا يدلّ هذا السدّ لم يَستأثر </w:t>
      </w:r>
    </w:p>
    <w:p w:rsidR="00F018C8" w:rsidRDefault="00F018C8" w:rsidP="00610BA4">
      <w:pPr>
        <w:pStyle w:val="libPoemTiniChar"/>
        <w:rPr>
          <w:rtl/>
        </w:rPr>
      </w:pPr>
      <w:r>
        <w:rPr>
          <w:rtl/>
        </w:rPr>
        <w:br w:type="page"/>
      </w:r>
    </w:p>
    <w:p w:rsidR="00F018C8" w:rsidRPr="002508E0" w:rsidRDefault="00F018C8" w:rsidP="00F34896">
      <w:pPr>
        <w:pStyle w:val="libNormal"/>
        <w:rPr>
          <w:rtl/>
        </w:rPr>
      </w:pPr>
      <w:r w:rsidRPr="00F34896">
        <w:rPr>
          <w:rtl/>
        </w:rPr>
        <w:lastRenderedPageBreak/>
        <w:t>ببنائه مَلِك واحد</w:t>
      </w:r>
      <w:r w:rsidR="00CB6330">
        <w:rPr>
          <w:rtl/>
        </w:rPr>
        <w:t>،</w:t>
      </w:r>
      <w:r w:rsidRPr="00F34896">
        <w:rPr>
          <w:rtl/>
        </w:rPr>
        <w:t xml:space="preserve"> تلك هي العادة في تشييد الأبنية الكبيرة في كلّ زمان... </w:t>
      </w:r>
      <w:r w:rsidRPr="00F34896">
        <w:rPr>
          <w:rStyle w:val="libFootnotenumChar"/>
          <w:rtl/>
        </w:rPr>
        <w:t>(1)</w:t>
      </w:r>
      <w:r w:rsidRPr="00F34896">
        <w:rPr>
          <w:rtl/>
        </w:rPr>
        <w:t xml:space="preserve"> </w:t>
      </w:r>
    </w:p>
    <w:p w:rsidR="00F018C8" w:rsidRPr="002508E0" w:rsidRDefault="00F018C8" w:rsidP="00F34896">
      <w:pPr>
        <w:pStyle w:val="libNormal"/>
        <w:rPr>
          <w:rtl/>
        </w:rPr>
      </w:pPr>
      <w:r w:rsidRPr="00F34896">
        <w:rPr>
          <w:rtl/>
        </w:rPr>
        <w:t xml:space="preserve">ويجدر بالذِكر أن نعلم أنّ اسم </w:t>
      </w:r>
      <w:r w:rsidR="008A0551">
        <w:rPr>
          <w:rtl/>
        </w:rPr>
        <w:t>(</w:t>
      </w:r>
      <w:r w:rsidRPr="00F34896">
        <w:rPr>
          <w:rtl/>
        </w:rPr>
        <w:t>شمر يرعش</w:t>
      </w:r>
      <w:r w:rsidR="008A0551">
        <w:rPr>
          <w:rtl/>
        </w:rPr>
        <w:t>)</w:t>
      </w:r>
      <w:r w:rsidRPr="00F34896">
        <w:rPr>
          <w:rtl/>
        </w:rPr>
        <w:t xml:space="preserve"> قد حُكّ على صخر عُثر عليه في أنقاض مدينة مأرب</w:t>
      </w:r>
      <w:r w:rsidR="00CB6330">
        <w:rPr>
          <w:rtl/>
        </w:rPr>
        <w:t>،</w:t>
      </w:r>
      <w:r w:rsidRPr="00F34896">
        <w:rPr>
          <w:rtl/>
        </w:rPr>
        <w:t xml:space="preserve"> وليس في أنقاض السدّ</w:t>
      </w:r>
      <w:r w:rsidR="00CB6330">
        <w:rPr>
          <w:rtl/>
        </w:rPr>
        <w:t>،</w:t>
      </w:r>
      <w:r w:rsidRPr="00F34896">
        <w:rPr>
          <w:rtl/>
        </w:rPr>
        <w:t xml:space="preserve"> ويرجع تأريخه إلى سنة </w:t>
      </w:r>
      <w:r w:rsidR="008A0551">
        <w:rPr>
          <w:rtl/>
        </w:rPr>
        <w:t>(</w:t>
      </w:r>
      <w:r w:rsidRPr="00F34896">
        <w:rPr>
          <w:rtl/>
        </w:rPr>
        <w:t>270</w:t>
      </w:r>
      <w:r w:rsidR="008A0551">
        <w:rPr>
          <w:rtl/>
        </w:rPr>
        <w:t>)</w:t>
      </w:r>
      <w:r w:rsidRPr="00F34896">
        <w:rPr>
          <w:rtl/>
        </w:rPr>
        <w:t xml:space="preserve"> بعد الميلاد </w:t>
      </w:r>
      <w:r w:rsidRPr="00F34896">
        <w:rPr>
          <w:rStyle w:val="libFootnotenumChar"/>
          <w:rtl/>
        </w:rPr>
        <w:t>(2)</w:t>
      </w:r>
      <w:r w:rsidR="00CB6330">
        <w:rPr>
          <w:rtl/>
        </w:rPr>
        <w:t>.</w:t>
      </w:r>
      <w:r w:rsidRPr="00F34896">
        <w:rPr>
          <w:rtl/>
        </w:rPr>
        <w:t xml:space="preserve"> </w:t>
      </w:r>
    </w:p>
    <w:p w:rsidR="00F018C8" w:rsidRPr="002508E0" w:rsidRDefault="00F018C8" w:rsidP="00F34896">
      <w:pPr>
        <w:pStyle w:val="libNormal"/>
        <w:rPr>
          <w:rtl/>
        </w:rPr>
      </w:pPr>
      <w:r w:rsidRPr="00F34896">
        <w:rPr>
          <w:rtl/>
        </w:rPr>
        <w:t>ومِن ثَمّ فنوجّه عتابنا اللاّذع إلى الأُستاذ أحمد موسى سالم</w:t>
      </w:r>
      <w:r w:rsidR="00CB6330">
        <w:rPr>
          <w:rtl/>
        </w:rPr>
        <w:t>،</w:t>
      </w:r>
      <w:r w:rsidRPr="00F34896">
        <w:rPr>
          <w:rtl/>
        </w:rPr>
        <w:t xml:space="preserve"> في ذهابه إلى الرأي القائل بأنّ ذا القَرنَينِ</w:t>
      </w:r>
      <w:r w:rsidR="00CB6330">
        <w:rPr>
          <w:rtl/>
        </w:rPr>
        <w:t xml:space="preserve"> - </w:t>
      </w:r>
      <w:r w:rsidRPr="00F34896">
        <w:rPr>
          <w:rtl/>
        </w:rPr>
        <w:t>المذكور في القرآن وا</w:t>
      </w:r>
      <w:r w:rsidR="0060581D">
        <w:rPr>
          <w:rtl/>
        </w:rPr>
        <w:t>لمـُ</w:t>
      </w:r>
      <w:r w:rsidRPr="00F34896">
        <w:rPr>
          <w:rtl/>
        </w:rPr>
        <w:t>تّسم ببناء سدّ يأجوج ومأجوج</w:t>
      </w:r>
      <w:r w:rsidR="00CB6330">
        <w:rPr>
          <w:rtl/>
        </w:rPr>
        <w:t xml:space="preserve"> - </w:t>
      </w:r>
      <w:r w:rsidRPr="00F34896">
        <w:rPr>
          <w:rtl/>
        </w:rPr>
        <w:t>هو ا</w:t>
      </w:r>
      <w:r w:rsidR="0060581D">
        <w:rPr>
          <w:rtl/>
        </w:rPr>
        <w:t>لمـَ</w:t>
      </w:r>
      <w:r w:rsidRPr="00F34896">
        <w:rPr>
          <w:rtl/>
        </w:rPr>
        <w:t xml:space="preserve">لِك الحميري </w:t>
      </w:r>
      <w:r w:rsidR="008A0551">
        <w:rPr>
          <w:rtl/>
        </w:rPr>
        <w:t>(</w:t>
      </w:r>
      <w:r w:rsidRPr="00F34896">
        <w:rPr>
          <w:rtl/>
        </w:rPr>
        <w:t>شمر يرعش</w:t>
      </w:r>
      <w:r w:rsidR="008A0551">
        <w:rPr>
          <w:rtl/>
        </w:rPr>
        <w:t>)</w:t>
      </w:r>
      <w:r w:rsidRPr="00F34896">
        <w:rPr>
          <w:rtl/>
        </w:rPr>
        <w:t xml:space="preserve"> </w:t>
      </w:r>
      <w:r w:rsidRPr="00F34896">
        <w:rPr>
          <w:rStyle w:val="libFootnotenumChar"/>
          <w:rtl/>
        </w:rPr>
        <w:t>(3)</w:t>
      </w:r>
      <w:r w:rsidR="00CB6330">
        <w:rPr>
          <w:rtl/>
        </w:rPr>
        <w:t>.</w:t>
      </w:r>
      <w:r w:rsidRPr="00F34896">
        <w:rPr>
          <w:rtl/>
        </w:rPr>
        <w:t>.. بدافع عصبيّة عنصريّة... وليَحتكر كلّ شخصيّة عظمية لقوميّته العربيّة حتّى ولو خالف الواقع وعارضَه التأريخ</w:t>
      </w:r>
      <w:r w:rsidR="00CB6330">
        <w:rPr>
          <w:rtl/>
        </w:rPr>
        <w:t>.</w:t>
      </w:r>
    </w:p>
    <w:p w:rsidR="006D1EC8" w:rsidRDefault="00F018C8" w:rsidP="00F34896">
      <w:pPr>
        <w:pStyle w:val="libNormal"/>
        <w:rPr>
          <w:rtl/>
        </w:rPr>
      </w:pPr>
      <w:r w:rsidRPr="00F34896">
        <w:rPr>
          <w:rtl/>
        </w:rPr>
        <w:t xml:space="preserve">فقد غضب الأُستاذ </w:t>
      </w:r>
      <w:r w:rsidR="008A0551">
        <w:rPr>
          <w:rtl/>
        </w:rPr>
        <w:t>(</w:t>
      </w:r>
      <w:r w:rsidRPr="00F34896">
        <w:rPr>
          <w:rtl/>
        </w:rPr>
        <w:t>سالم</w:t>
      </w:r>
      <w:r w:rsidR="008A0551">
        <w:rPr>
          <w:rtl/>
        </w:rPr>
        <w:t>)</w:t>
      </w:r>
      <w:r w:rsidR="00CB6330">
        <w:rPr>
          <w:rtl/>
        </w:rPr>
        <w:t>؛</w:t>
      </w:r>
      <w:r w:rsidRPr="00F34896">
        <w:rPr>
          <w:rtl/>
        </w:rPr>
        <w:t xml:space="preserve"> لأنّهم قالوا بأنّه </w:t>
      </w:r>
      <w:r w:rsidR="008A0551">
        <w:rPr>
          <w:rtl/>
        </w:rPr>
        <w:t>(</w:t>
      </w:r>
      <w:r w:rsidRPr="00F34896">
        <w:rPr>
          <w:rtl/>
        </w:rPr>
        <w:t>ذا القَرنَينِ</w:t>
      </w:r>
      <w:r w:rsidR="008A0551">
        <w:rPr>
          <w:rtl/>
        </w:rPr>
        <w:t>)</w:t>
      </w:r>
      <w:r w:rsidRPr="00F34896">
        <w:rPr>
          <w:rtl/>
        </w:rPr>
        <w:t xml:space="preserve"> فارسي أو يوناني أو رومي</w:t>
      </w:r>
      <w:r w:rsidR="00CB6330">
        <w:rPr>
          <w:rtl/>
        </w:rPr>
        <w:t>،</w:t>
      </w:r>
      <w:r w:rsidRPr="00F34896">
        <w:rPr>
          <w:rtl/>
        </w:rPr>
        <w:t xml:space="preserve"> وليس عربيّاً</w:t>
      </w:r>
      <w:r w:rsidR="00CB6330">
        <w:rPr>
          <w:rtl/>
        </w:rPr>
        <w:t>،</w:t>
      </w:r>
      <w:r w:rsidRPr="00F34896">
        <w:rPr>
          <w:rtl/>
        </w:rPr>
        <w:t xml:space="preserve"> وأغمض عينه عن كلّ شيء سِوى الميل بكونه عربياً من اليمن</w:t>
      </w:r>
      <w:r w:rsidR="00CB6330">
        <w:rPr>
          <w:rtl/>
        </w:rPr>
        <w:t>.</w:t>
      </w:r>
    </w:p>
    <w:p w:rsidR="00F018C8" w:rsidRPr="002508E0" w:rsidRDefault="00F018C8" w:rsidP="00F34896">
      <w:pPr>
        <w:pStyle w:val="libNormal"/>
        <w:rPr>
          <w:rtl/>
        </w:rPr>
      </w:pPr>
      <w:r w:rsidRPr="00F34896">
        <w:rPr>
          <w:rtl/>
        </w:rPr>
        <w:t>إنّ هذا إلاّ تعصّب مَقيت يتنافى وعصرنا الحاضر</w:t>
      </w:r>
      <w:r w:rsidR="00CB6330">
        <w:rPr>
          <w:rtl/>
        </w:rPr>
        <w:t>،</w:t>
      </w:r>
      <w:r w:rsidRPr="00F34896">
        <w:rPr>
          <w:rtl/>
        </w:rPr>
        <w:t xml:space="preserve"> الذي تَبدَّى فيه كلّ شيء</w:t>
      </w:r>
      <w:r w:rsidR="00CB6330">
        <w:rPr>
          <w:rtl/>
        </w:rPr>
        <w:t>،</w:t>
      </w:r>
      <w:r w:rsidRPr="00F34896">
        <w:rPr>
          <w:rtl/>
        </w:rPr>
        <w:t xml:space="preserve"> ولم يَبقَ جانب إبهام على قضايا التأريخ القديم</w:t>
      </w:r>
      <w:r w:rsidR="00CB6330">
        <w:rPr>
          <w:rtl/>
        </w:rPr>
        <w:t>،</w:t>
      </w:r>
      <w:r w:rsidRPr="00F34896">
        <w:rPr>
          <w:rtl/>
        </w:rPr>
        <w:t xml:space="preserve"> كما كانت قبل اليوم</w:t>
      </w:r>
      <w:r w:rsidR="00CB6330">
        <w:rPr>
          <w:rtl/>
        </w:rPr>
        <w:t>.</w:t>
      </w:r>
      <w:r w:rsidRPr="00F34896">
        <w:rPr>
          <w:rtl/>
        </w:rPr>
        <w:t xml:space="preserve"> </w:t>
      </w:r>
    </w:p>
    <w:p w:rsidR="00F018C8" w:rsidRPr="002508E0" w:rsidRDefault="00F018C8" w:rsidP="00F34896">
      <w:pPr>
        <w:pStyle w:val="libNormal"/>
        <w:rPr>
          <w:rtl/>
        </w:rPr>
      </w:pPr>
      <w:r w:rsidRPr="00F34896">
        <w:rPr>
          <w:rtl/>
        </w:rPr>
        <w:t>كيف يرضى أُستاذ يعيش في عصر النور</w:t>
      </w:r>
      <w:r w:rsidR="00CB6330">
        <w:rPr>
          <w:rtl/>
        </w:rPr>
        <w:t>،</w:t>
      </w:r>
      <w:r w:rsidRPr="00F34896">
        <w:rPr>
          <w:rtl/>
        </w:rPr>
        <w:t xml:space="preserve"> أن يجعل نفسه في غِطاء التعامي عن كلّ مقوّمات التحقيق المعاصر</w:t>
      </w:r>
      <w:r w:rsidR="00CB6330">
        <w:rPr>
          <w:rtl/>
        </w:rPr>
        <w:t>،</w:t>
      </w:r>
      <w:r w:rsidRPr="00F34896">
        <w:rPr>
          <w:rtl/>
        </w:rPr>
        <w:t xml:space="preserve"> والتي دلّتنا على أنّ بناء السدّ</w:t>
      </w:r>
      <w:r w:rsidR="00CB6330">
        <w:rPr>
          <w:rtl/>
        </w:rPr>
        <w:t xml:space="preserve"> - </w:t>
      </w:r>
      <w:r w:rsidRPr="00F34896">
        <w:rPr>
          <w:rtl/>
        </w:rPr>
        <w:t>أَي سدّ كان</w:t>
      </w:r>
      <w:r w:rsidR="00CB6330">
        <w:rPr>
          <w:rtl/>
        </w:rPr>
        <w:t>:</w:t>
      </w:r>
      <w:r w:rsidRPr="00F34896">
        <w:rPr>
          <w:rtl/>
        </w:rPr>
        <w:t xml:space="preserve"> السدّ الحديدي في جبال قوقاز</w:t>
      </w:r>
      <w:r w:rsidR="00CB6330">
        <w:rPr>
          <w:rtl/>
        </w:rPr>
        <w:t>،</w:t>
      </w:r>
      <w:r w:rsidRPr="00F34896">
        <w:rPr>
          <w:rtl/>
        </w:rPr>
        <w:t xml:space="preserve"> أو سور الصين</w:t>
      </w:r>
      <w:r w:rsidR="00CB6330">
        <w:rPr>
          <w:rtl/>
        </w:rPr>
        <w:t>،</w:t>
      </w:r>
      <w:r w:rsidRPr="00F34896">
        <w:rPr>
          <w:rtl/>
        </w:rPr>
        <w:t xml:space="preserve"> أو سدّ مأرب</w:t>
      </w:r>
      <w:r w:rsidR="00CB6330">
        <w:rPr>
          <w:rtl/>
        </w:rPr>
        <w:t xml:space="preserve"> - </w:t>
      </w:r>
      <w:r w:rsidRPr="00F34896">
        <w:rPr>
          <w:rtl/>
        </w:rPr>
        <w:t>الذي يرجع تأريخه إلى قرون قبل الميلاد... ليجعله من بناء مَلِك عاش بعد الميلاد بقرون</w:t>
      </w:r>
      <w:r w:rsidR="00CB6330">
        <w:rPr>
          <w:rtl/>
        </w:rPr>
        <w:t>.</w:t>
      </w:r>
      <w:r w:rsidRPr="00F34896">
        <w:rPr>
          <w:rtl/>
        </w:rPr>
        <w:t xml:space="preserve">..! </w:t>
      </w:r>
      <w:r w:rsidRPr="00F34896">
        <w:rPr>
          <w:rStyle w:val="libFootnotenumChar"/>
          <w:rtl/>
        </w:rPr>
        <w:t>(4)</w:t>
      </w:r>
      <w:r w:rsidRPr="006D1EC8">
        <w:rPr>
          <w:rtl/>
        </w:rPr>
        <w:t xml:space="preserve"> </w:t>
      </w:r>
    </w:p>
    <w:p w:rsidR="00F018C8" w:rsidRPr="002508E0" w:rsidRDefault="00F018C8" w:rsidP="00F34896">
      <w:pPr>
        <w:pStyle w:val="libNormal"/>
        <w:rPr>
          <w:rtl/>
        </w:rPr>
      </w:pPr>
      <w:r w:rsidRPr="00F34896">
        <w:rPr>
          <w:rtl/>
        </w:rPr>
        <w:t>فقد صحّ قولهم</w:t>
      </w:r>
      <w:r w:rsidR="00CB6330">
        <w:rPr>
          <w:rtl/>
        </w:rPr>
        <w:t>:</w:t>
      </w:r>
      <w:r w:rsidRPr="00F34896">
        <w:rPr>
          <w:rtl/>
        </w:rPr>
        <w:t xml:space="preserve"> </w:t>
      </w:r>
      <w:r w:rsidR="008A0551">
        <w:rPr>
          <w:rtl/>
        </w:rPr>
        <w:t>(</w:t>
      </w:r>
      <w:r w:rsidRPr="00F34896">
        <w:rPr>
          <w:rtl/>
        </w:rPr>
        <w:t>حبّ الشيء يُعمي ويُصمّ</w:t>
      </w:r>
      <w:r w:rsidR="008A0551">
        <w:rPr>
          <w:rtl/>
        </w:rPr>
        <w:t>)</w:t>
      </w:r>
      <w:r w:rsidR="00CB6330">
        <w:rPr>
          <w:rtl/>
        </w:rPr>
        <w:t>،</w:t>
      </w:r>
      <w:r w:rsidRPr="00F34896">
        <w:rPr>
          <w:rtl/>
        </w:rPr>
        <w:t xml:space="preserve"> والعصمة للّه</w:t>
      </w:r>
      <w:r w:rsidR="00CB6330">
        <w:rPr>
          <w:rtl/>
        </w:rPr>
        <w:t>.</w:t>
      </w:r>
    </w:p>
    <w:p w:rsidR="00F018C8" w:rsidRPr="002508E0" w:rsidRDefault="008A0551" w:rsidP="008A0551">
      <w:pPr>
        <w:pStyle w:val="libLine"/>
        <w:rPr>
          <w:rtl/>
        </w:rPr>
      </w:pPr>
      <w:r>
        <w:rPr>
          <w:rtl/>
        </w:rPr>
        <w:t>____________________</w:t>
      </w:r>
    </w:p>
    <w:p w:rsidR="00F018C8" w:rsidRPr="00F34896" w:rsidRDefault="00F018C8" w:rsidP="00F34896">
      <w:pPr>
        <w:pStyle w:val="libFootnote0"/>
        <w:rPr>
          <w:rtl/>
        </w:rPr>
      </w:pPr>
      <w:r w:rsidRPr="002508E0">
        <w:rPr>
          <w:rtl/>
        </w:rPr>
        <w:t>(1) راجع</w:t>
      </w:r>
      <w:r w:rsidR="00CB6330">
        <w:rPr>
          <w:rtl/>
        </w:rPr>
        <w:t>:</w:t>
      </w:r>
      <w:r w:rsidRPr="002508E0">
        <w:rPr>
          <w:rtl/>
        </w:rPr>
        <w:t xml:space="preserve"> العرب قبل الإسلام لجرجي زيدان</w:t>
      </w:r>
      <w:r w:rsidR="00CB6330">
        <w:rPr>
          <w:rtl/>
        </w:rPr>
        <w:t>،</w:t>
      </w:r>
      <w:r w:rsidRPr="002508E0">
        <w:rPr>
          <w:rtl/>
        </w:rPr>
        <w:t xml:space="preserve"> ص162</w:t>
      </w:r>
      <w:r w:rsidR="00CB6330">
        <w:rPr>
          <w:rtl/>
        </w:rPr>
        <w:t xml:space="preserve"> - </w:t>
      </w:r>
      <w:r w:rsidRPr="002508E0">
        <w:rPr>
          <w:rtl/>
        </w:rPr>
        <w:t>163 و169</w:t>
      </w:r>
      <w:r w:rsidR="00CB6330">
        <w:rPr>
          <w:rtl/>
        </w:rPr>
        <w:t xml:space="preserve"> - </w:t>
      </w:r>
      <w:r w:rsidRPr="002508E0">
        <w:rPr>
          <w:rtl/>
        </w:rPr>
        <w:t>176</w:t>
      </w:r>
      <w:r w:rsidR="00CB6330">
        <w:rPr>
          <w:rtl/>
        </w:rPr>
        <w:t>.</w:t>
      </w:r>
    </w:p>
    <w:p w:rsidR="00F018C8" w:rsidRPr="00F34896" w:rsidRDefault="00F018C8" w:rsidP="00F34896">
      <w:pPr>
        <w:pStyle w:val="libFootnote0"/>
        <w:rPr>
          <w:rtl/>
        </w:rPr>
      </w:pPr>
      <w:r w:rsidRPr="002508E0">
        <w:rPr>
          <w:rtl/>
        </w:rPr>
        <w:t>(2) راجع</w:t>
      </w:r>
      <w:r w:rsidR="00CB6330">
        <w:rPr>
          <w:rtl/>
        </w:rPr>
        <w:t>:</w:t>
      </w:r>
      <w:r w:rsidRPr="002508E0">
        <w:rPr>
          <w:rtl/>
        </w:rPr>
        <w:t xml:space="preserve"> تأريخ العرب للدكتور السيد سالم</w:t>
      </w:r>
      <w:r w:rsidR="00CB6330">
        <w:rPr>
          <w:rtl/>
        </w:rPr>
        <w:t>،</w:t>
      </w:r>
      <w:r w:rsidRPr="002508E0">
        <w:rPr>
          <w:rtl/>
        </w:rPr>
        <w:t xml:space="preserve"> ص54</w:t>
      </w:r>
      <w:r w:rsidR="00CB6330">
        <w:rPr>
          <w:rtl/>
        </w:rPr>
        <w:t>،</w:t>
      </w:r>
      <w:r w:rsidRPr="002508E0">
        <w:rPr>
          <w:rtl/>
        </w:rPr>
        <w:t xml:space="preserve"> </w:t>
      </w:r>
      <w:r w:rsidR="008A0551">
        <w:rPr>
          <w:rtl/>
        </w:rPr>
        <w:t>(</w:t>
      </w:r>
      <w:r w:rsidRPr="002508E0">
        <w:rPr>
          <w:rtl/>
        </w:rPr>
        <w:t>ذو القَرنَينِ لمحمّد خير رمضان</w:t>
      </w:r>
      <w:r w:rsidR="00CB6330">
        <w:rPr>
          <w:rtl/>
        </w:rPr>
        <w:t>،</w:t>
      </w:r>
      <w:r w:rsidRPr="002508E0">
        <w:rPr>
          <w:rtl/>
        </w:rPr>
        <w:t xml:space="preserve"> ص181</w:t>
      </w:r>
      <w:r w:rsidR="008A0551">
        <w:rPr>
          <w:rtl/>
        </w:rPr>
        <w:t>)</w:t>
      </w:r>
      <w:r w:rsidR="00CB6330">
        <w:rPr>
          <w:rtl/>
        </w:rPr>
        <w:t>.</w:t>
      </w:r>
    </w:p>
    <w:p w:rsidR="00F018C8" w:rsidRPr="00F34896" w:rsidRDefault="00F018C8" w:rsidP="00F34896">
      <w:pPr>
        <w:pStyle w:val="libFootnote0"/>
        <w:rPr>
          <w:rtl/>
        </w:rPr>
      </w:pPr>
      <w:r w:rsidRPr="002508E0">
        <w:rPr>
          <w:rtl/>
        </w:rPr>
        <w:t>(3) راجع</w:t>
      </w:r>
      <w:r w:rsidR="00CB6330">
        <w:rPr>
          <w:rtl/>
        </w:rPr>
        <w:t>:</w:t>
      </w:r>
      <w:r w:rsidRPr="002508E0">
        <w:rPr>
          <w:rtl/>
        </w:rPr>
        <w:t xml:space="preserve"> كتابه </w:t>
      </w:r>
      <w:r w:rsidR="008A0551">
        <w:rPr>
          <w:rtl/>
        </w:rPr>
        <w:t>(</w:t>
      </w:r>
      <w:r w:rsidRPr="002508E0">
        <w:rPr>
          <w:rtl/>
        </w:rPr>
        <w:t>قَصَص القرآن</w:t>
      </w:r>
      <w:r w:rsidR="00CB6330">
        <w:rPr>
          <w:rtl/>
        </w:rPr>
        <w:t xml:space="preserve"> - </w:t>
      </w:r>
      <w:r w:rsidRPr="002508E0">
        <w:rPr>
          <w:rtl/>
        </w:rPr>
        <w:t>في مواجهة أدب الرواية والمسرح</w:t>
      </w:r>
      <w:r w:rsidR="00CB6330">
        <w:rPr>
          <w:rtl/>
        </w:rPr>
        <w:t xml:space="preserve"> -</w:t>
      </w:r>
      <w:r w:rsidR="008A0551">
        <w:rPr>
          <w:rtl/>
        </w:rPr>
        <w:t>)</w:t>
      </w:r>
      <w:r w:rsidR="00CB6330">
        <w:rPr>
          <w:rtl/>
        </w:rPr>
        <w:t>،</w:t>
      </w:r>
      <w:r w:rsidRPr="002508E0">
        <w:rPr>
          <w:rtl/>
        </w:rPr>
        <w:t xml:space="preserve"> ص220</w:t>
      </w:r>
      <w:r w:rsidR="00CB6330">
        <w:rPr>
          <w:rtl/>
        </w:rPr>
        <w:t xml:space="preserve"> - </w:t>
      </w:r>
      <w:r w:rsidRPr="002508E0">
        <w:rPr>
          <w:rtl/>
        </w:rPr>
        <w:t>221</w:t>
      </w:r>
      <w:r w:rsidR="00CB6330">
        <w:rPr>
          <w:rtl/>
        </w:rPr>
        <w:t>،</w:t>
      </w:r>
      <w:r w:rsidRPr="002508E0">
        <w:rPr>
          <w:rtl/>
        </w:rPr>
        <w:t xml:space="preserve"> ط 1978م</w:t>
      </w:r>
      <w:r w:rsidR="00CB6330">
        <w:rPr>
          <w:rtl/>
        </w:rPr>
        <w:t>.</w:t>
      </w:r>
      <w:r w:rsidRPr="002508E0">
        <w:rPr>
          <w:rtl/>
        </w:rPr>
        <w:t xml:space="preserve"> </w:t>
      </w:r>
      <w:r w:rsidR="008A0551">
        <w:rPr>
          <w:rtl/>
        </w:rPr>
        <w:t>(</w:t>
      </w:r>
      <w:r w:rsidRPr="002508E0">
        <w:rPr>
          <w:rtl/>
        </w:rPr>
        <w:t xml:space="preserve">ذو القَرنَينِ </w:t>
      </w:r>
      <w:r w:rsidR="0060581D">
        <w:rPr>
          <w:rtl/>
        </w:rPr>
        <w:t>لمـُ</w:t>
      </w:r>
      <w:r w:rsidRPr="002508E0">
        <w:rPr>
          <w:rtl/>
        </w:rPr>
        <w:t>حمّد خير رمضان</w:t>
      </w:r>
      <w:r w:rsidR="00CB6330">
        <w:rPr>
          <w:rtl/>
        </w:rPr>
        <w:t>،</w:t>
      </w:r>
      <w:r w:rsidRPr="002508E0">
        <w:rPr>
          <w:rtl/>
        </w:rPr>
        <w:t xml:space="preserve"> ص233</w:t>
      </w:r>
      <w:r w:rsidR="008A0551">
        <w:rPr>
          <w:rtl/>
        </w:rPr>
        <w:t>)</w:t>
      </w:r>
      <w:r w:rsidR="00CB6330">
        <w:rPr>
          <w:rtl/>
        </w:rPr>
        <w:t>.</w:t>
      </w:r>
    </w:p>
    <w:p w:rsidR="00F018C8" w:rsidRPr="00F34896" w:rsidRDefault="00F018C8" w:rsidP="00F34896">
      <w:pPr>
        <w:pStyle w:val="libFootnote0"/>
        <w:rPr>
          <w:rtl/>
        </w:rPr>
      </w:pPr>
      <w:r w:rsidRPr="002508E0">
        <w:rPr>
          <w:rtl/>
        </w:rPr>
        <w:t>(4) كان بناء سدّ مأرب حسب الكتابات المنقوشة في أنقاضه</w:t>
      </w:r>
      <w:r w:rsidR="00CB6330">
        <w:rPr>
          <w:rtl/>
        </w:rPr>
        <w:t>،</w:t>
      </w:r>
      <w:r w:rsidRPr="002508E0">
        <w:rPr>
          <w:rtl/>
        </w:rPr>
        <w:t xml:space="preserve"> ما يرجع تأريخه إلى </w:t>
      </w:r>
      <w:r w:rsidR="008A0551">
        <w:rPr>
          <w:rtl/>
        </w:rPr>
        <w:t>(</w:t>
      </w:r>
      <w:r w:rsidRPr="002508E0">
        <w:rPr>
          <w:rtl/>
        </w:rPr>
        <w:t>610</w:t>
      </w:r>
      <w:r w:rsidR="00CB6330">
        <w:rPr>
          <w:rtl/>
        </w:rPr>
        <w:t xml:space="preserve"> - </w:t>
      </w:r>
      <w:r w:rsidRPr="002508E0">
        <w:rPr>
          <w:rtl/>
        </w:rPr>
        <w:t>640 ق.م</w:t>
      </w:r>
      <w:r w:rsidR="008A0551">
        <w:rPr>
          <w:rtl/>
        </w:rPr>
        <w:t>)</w:t>
      </w:r>
      <w:r w:rsidR="00CB6330">
        <w:rPr>
          <w:rtl/>
        </w:rPr>
        <w:t>،</w:t>
      </w:r>
      <w:r w:rsidRPr="002508E0">
        <w:rPr>
          <w:rtl/>
        </w:rPr>
        <w:t xml:space="preserve"> ومعنى ذلك أنّه كان وقبل </w:t>
      </w:r>
      <w:r w:rsidR="008A0551">
        <w:rPr>
          <w:rtl/>
        </w:rPr>
        <w:t>(</w:t>
      </w:r>
      <w:r w:rsidRPr="002508E0">
        <w:rPr>
          <w:rtl/>
        </w:rPr>
        <w:t>شمر يرعش</w:t>
      </w:r>
      <w:r w:rsidR="008A0551">
        <w:rPr>
          <w:rtl/>
        </w:rPr>
        <w:t>)</w:t>
      </w:r>
      <w:r w:rsidRPr="002508E0">
        <w:rPr>
          <w:rtl/>
        </w:rPr>
        <w:t xml:space="preserve"> بحوالي </w:t>
      </w:r>
      <w:r w:rsidR="008A0551">
        <w:rPr>
          <w:rtl/>
        </w:rPr>
        <w:t>(</w:t>
      </w:r>
      <w:r w:rsidRPr="002508E0">
        <w:rPr>
          <w:rtl/>
        </w:rPr>
        <w:t>915</w:t>
      </w:r>
      <w:r w:rsidR="008A0551">
        <w:rPr>
          <w:rtl/>
        </w:rPr>
        <w:t>)</w:t>
      </w:r>
      <w:r w:rsidRPr="002508E0">
        <w:rPr>
          <w:rtl/>
        </w:rPr>
        <w:t xml:space="preserve"> سنة</w:t>
      </w:r>
      <w:r w:rsidR="00CB6330">
        <w:rPr>
          <w:rtl/>
        </w:rPr>
        <w:t>.</w:t>
      </w:r>
      <w:r w:rsidRPr="002508E0">
        <w:rPr>
          <w:rtl/>
        </w:rPr>
        <w:t xml:space="preserve"> </w:t>
      </w:r>
    </w:p>
    <w:p w:rsidR="00F018C8" w:rsidRPr="00F34896" w:rsidRDefault="00F018C8" w:rsidP="00F34896">
      <w:pPr>
        <w:pStyle w:val="libFootnote0"/>
        <w:rPr>
          <w:rtl/>
        </w:rPr>
      </w:pPr>
      <w:r w:rsidRPr="002508E0">
        <w:rPr>
          <w:rtl/>
        </w:rPr>
        <w:t xml:space="preserve">وقبل </w:t>
      </w:r>
      <w:r w:rsidR="008A0551">
        <w:rPr>
          <w:rtl/>
        </w:rPr>
        <w:t>(</w:t>
      </w:r>
      <w:r w:rsidRPr="002508E0">
        <w:rPr>
          <w:rtl/>
        </w:rPr>
        <w:t>تُبّع الأكبر</w:t>
      </w:r>
      <w:r w:rsidR="008A0551">
        <w:rPr>
          <w:rtl/>
        </w:rPr>
        <w:t>)</w:t>
      </w:r>
      <w:r w:rsidRPr="002508E0">
        <w:rPr>
          <w:rtl/>
        </w:rPr>
        <w:t xml:space="preserve"> بحوالي </w:t>
      </w:r>
      <w:r w:rsidR="008A0551">
        <w:rPr>
          <w:rtl/>
        </w:rPr>
        <w:t>(</w:t>
      </w:r>
      <w:r w:rsidRPr="002508E0">
        <w:rPr>
          <w:rtl/>
        </w:rPr>
        <w:t>960</w:t>
      </w:r>
      <w:r w:rsidR="008A0551">
        <w:rPr>
          <w:rtl/>
        </w:rPr>
        <w:t>)</w:t>
      </w:r>
      <w:r w:rsidRPr="002508E0">
        <w:rPr>
          <w:rtl/>
        </w:rPr>
        <w:t xml:space="preserve"> سنة</w:t>
      </w:r>
      <w:r w:rsidR="00CB6330">
        <w:rPr>
          <w:rtl/>
        </w:rPr>
        <w:t>.</w:t>
      </w:r>
    </w:p>
    <w:p w:rsidR="00F018C8" w:rsidRPr="00F34896" w:rsidRDefault="00F018C8" w:rsidP="00F34896">
      <w:pPr>
        <w:pStyle w:val="libFootnote0"/>
        <w:rPr>
          <w:rtl/>
        </w:rPr>
      </w:pPr>
      <w:r w:rsidRPr="002508E0">
        <w:rPr>
          <w:rtl/>
        </w:rPr>
        <w:t xml:space="preserve">وقبل </w:t>
      </w:r>
      <w:r w:rsidR="008A0551">
        <w:rPr>
          <w:rtl/>
        </w:rPr>
        <w:t>(</w:t>
      </w:r>
      <w:r w:rsidRPr="002508E0">
        <w:rPr>
          <w:rtl/>
        </w:rPr>
        <w:t>ا</w:t>
      </w:r>
      <w:r w:rsidR="0060581D">
        <w:rPr>
          <w:rtl/>
        </w:rPr>
        <w:t>لمـَ</w:t>
      </w:r>
      <w:r w:rsidRPr="002508E0">
        <w:rPr>
          <w:rtl/>
        </w:rPr>
        <w:t>لِك الصعب</w:t>
      </w:r>
      <w:r w:rsidR="00CB6330">
        <w:rPr>
          <w:rtl/>
        </w:rPr>
        <w:t xml:space="preserve"> - </w:t>
      </w:r>
      <w:r w:rsidRPr="002508E0">
        <w:rPr>
          <w:rtl/>
        </w:rPr>
        <w:t>ذي القَرنَينِ عندهم</w:t>
      </w:r>
      <w:r w:rsidR="008A0551">
        <w:rPr>
          <w:rtl/>
        </w:rPr>
        <w:t>)</w:t>
      </w:r>
      <w:r w:rsidRPr="002508E0">
        <w:rPr>
          <w:rtl/>
        </w:rPr>
        <w:t xml:space="preserve"> بحوالي 940 سنة</w:t>
      </w:r>
      <w:r w:rsidR="00CB6330">
        <w:rPr>
          <w:rtl/>
        </w:rPr>
        <w:t>.</w:t>
      </w:r>
    </w:p>
    <w:p w:rsidR="00F018C8" w:rsidRPr="00F34896" w:rsidRDefault="00F018C8" w:rsidP="00F34896">
      <w:pPr>
        <w:pStyle w:val="libFootnote0"/>
        <w:rPr>
          <w:rtl/>
        </w:rPr>
      </w:pPr>
      <w:r w:rsidRPr="002508E0">
        <w:rPr>
          <w:rtl/>
        </w:rPr>
        <w:t>ومنه يتّضح عدم مشاركة أي واحد من الملوك الثلاثة في بناء سدّ مأرب</w:t>
      </w:r>
      <w:r w:rsidR="00CB6330">
        <w:rPr>
          <w:rtl/>
        </w:rPr>
        <w:t>،</w:t>
      </w:r>
      <w:r w:rsidRPr="002508E0">
        <w:rPr>
          <w:rtl/>
        </w:rPr>
        <w:t xml:space="preserve"> مفاهيم جغرافيّة</w:t>
      </w:r>
      <w:r w:rsidR="00CB6330">
        <w:rPr>
          <w:rtl/>
        </w:rPr>
        <w:t>،</w:t>
      </w:r>
      <w:r w:rsidRPr="002508E0">
        <w:rPr>
          <w:rtl/>
        </w:rPr>
        <w:t xml:space="preserve"> ص215</w:t>
      </w:r>
      <w:r w:rsidR="00CB6330">
        <w:rPr>
          <w:rtl/>
        </w:rPr>
        <w:t>.</w:t>
      </w:r>
    </w:p>
    <w:p w:rsidR="00F018C8" w:rsidRDefault="00F018C8" w:rsidP="00610BA4">
      <w:pPr>
        <w:pStyle w:val="libPoemTiniChar"/>
        <w:rPr>
          <w:rtl/>
        </w:rPr>
      </w:pPr>
      <w:r>
        <w:rPr>
          <w:rtl/>
        </w:rPr>
        <w:br w:type="page"/>
      </w:r>
    </w:p>
    <w:p w:rsidR="00F018C8" w:rsidRPr="006D3634" w:rsidRDefault="00F018C8" w:rsidP="00640FEB">
      <w:pPr>
        <w:pStyle w:val="Heading3"/>
        <w:rPr>
          <w:rtl/>
        </w:rPr>
      </w:pPr>
      <w:bookmarkStart w:id="260" w:name="29"/>
      <w:bookmarkStart w:id="261" w:name="_Toc417993758"/>
      <w:r w:rsidRPr="002508E0">
        <w:rPr>
          <w:rtl/>
        </w:rPr>
        <w:lastRenderedPageBreak/>
        <w:t>سور الصين الكبير</w:t>
      </w:r>
      <w:r w:rsidR="00CB6330">
        <w:rPr>
          <w:rtl/>
        </w:rPr>
        <w:t>!</w:t>
      </w:r>
      <w:bookmarkEnd w:id="261"/>
      <w:r w:rsidRPr="002508E0">
        <w:rPr>
          <w:rtl/>
        </w:rPr>
        <w:t xml:space="preserve"> </w:t>
      </w:r>
      <w:bookmarkEnd w:id="260"/>
    </w:p>
    <w:p w:rsidR="00F018C8" w:rsidRPr="002508E0" w:rsidRDefault="00F018C8" w:rsidP="00F34896">
      <w:pPr>
        <w:pStyle w:val="libNormal"/>
        <w:rPr>
          <w:rtl/>
        </w:rPr>
      </w:pPr>
      <w:r w:rsidRPr="00F34896">
        <w:rPr>
          <w:rtl/>
        </w:rPr>
        <w:t xml:space="preserve">نجح </w:t>
      </w:r>
      <w:r w:rsidR="008A0551">
        <w:rPr>
          <w:rtl/>
        </w:rPr>
        <w:t>(</w:t>
      </w:r>
      <w:r w:rsidRPr="00F34896">
        <w:rPr>
          <w:rtl/>
        </w:rPr>
        <w:t>تشن شيه هوائج</w:t>
      </w:r>
      <w:r w:rsidR="008A0551">
        <w:rPr>
          <w:rtl/>
        </w:rPr>
        <w:t>)</w:t>
      </w:r>
      <w:r w:rsidRPr="00F34896">
        <w:rPr>
          <w:rtl/>
        </w:rPr>
        <w:t xml:space="preserve"> </w:t>
      </w:r>
      <w:r w:rsidR="008A0551">
        <w:rPr>
          <w:rtl/>
        </w:rPr>
        <w:t>(</w:t>
      </w:r>
      <w:r w:rsidRPr="00F34896">
        <w:t>Chin Chin Huaung</w:t>
      </w:r>
      <w:r w:rsidR="008A0551">
        <w:rPr>
          <w:rtl/>
        </w:rPr>
        <w:t>)</w:t>
      </w:r>
      <w:r w:rsidRPr="00F34896">
        <w:rPr>
          <w:rtl/>
        </w:rPr>
        <w:t xml:space="preserve"> سنة 221 ق.م</w:t>
      </w:r>
      <w:r w:rsidR="006D1EC8">
        <w:rPr>
          <w:rtl/>
        </w:rPr>
        <w:t xml:space="preserve"> </w:t>
      </w:r>
      <w:r w:rsidRPr="00F34896">
        <w:rPr>
          <w:rtl/>
        </w:rPr>
        <w:t>لأَوّل مرّة في التأريخ في جمع شمال الولايات والإمارات الصينيّة</w:t>
      </w:r>
      <w:r w:rsidR="00CB6330">
        <w:rPr>
          <w:rtl/>
        </w:rPr>
        <w:t>،</w:t>
      </w:r>
      <w:r w:rsidRPr="00F34896">
        <w:rPr>
          <w:rtl/>
        </w:rPr>
        <w:t xml:space="preserve"> وبذلك تجمّعت لديه كلّ أسباب القوّة البشريّة والاقتصاديّة</w:t>
      </w:r>
      <w:r w:rsidR="00CB6330">
        <w:rPr>
          <w:rtl/>
        </w:rPr>
        <w:t>،</w:t>
      </w:r>
      <w:r w:rsidRPr="00F34896">
        <w:rPr>
          <w:rtl/>
        </w:rPr>
        <w:t xml:space="preserve"> فشرع في بناء سور الصين العظيم</w:t>
      </w:r>
      <w:r w:rsidR="00CB6330">
        <w:rPr>
          <w:rtl/>
        </w:rPr>
        <w:t>،</w:t>
      </w:r>
      <w:r w:rsidRPr="00F34896">
        <w:rPr>
          <w:rtl/>
        </w:rPr>
        <w:t xml:space="preserve"> وخُصّص لذلك آلاف المهندسينَ ومئات الأُلوف من العُمّال لنحت الأحجار </w:t>
      </w:r>
      <w:r w:rsidRPr="00F34896">
        <w:rPr>
          <w:rStyle w:val="libFootnotenumChar"/>
          <w:rtl/>
        </w:rPr>
        <w:t>(1)</w:t>
      </w:r>
      <w:r w:rsidR="00CB6330">
        <w:rPr>
          <w:rtl/>
        </w:rPr>
        <w:t>،</w:t>
      </w:r>
      <w:r w:rsidRPr="00F34896">
        <w:rPr>
          <w:rtl/>
        </w:rPr>
        <w:t xml:space="preserve"> واستمرّ البناء </w:t>
      </w:r>
      <w:r w:rsidRPr="00F34896">
        <w:rPr>
          <w:rStyle w:val="libFootnotenumChar"/>
          <w:rtl/>
        </w:rPr>
        <w:t>(2)</w:t>
      </w:r>
      <w:r w:rsidRPr="00F34896">
        <w:rPr>
          <w:rtl/>
        </w:rPr>
        <w:t xml:space="preserve"> حتّى تمّ سدّ الحدود الشماليّة بين الصين ومنغوليا</w:t>
      </w:r>
      <w:r w:rsidR="00CB6330">
        <w:rPr>
          <w:rtl/>
        </w:rPr>
        <w:t>،</w:t>
      </w:r>
      <w:r w:rsidRPr="00F34896">
        <w:rPr>
          <w:rtl/>
        </w:rPr>
        <w:t xml:space="preserve"> حيث كانت تعيش القبائل الهمجيّة الدائمة الإغارة على سُهول الصين</w:t>
      </w:r>
      <w:r w:rsidR="00CB6330">
        <w:rPr>
          <w:rtl/>
        </w:rPr>
        <w:t>.</w:t>
      </w:r>
    </w:p>
    <w:p w:rsidR="00F018C8" w:rsidRPr="002508E0" w:rsidRDefault="00F018C8" w:rsidP="00F34896">
      <w:pPr>
        <w:pStyle w:val="libNormal"/>
        <w:rPr>
          <w:rtl/>
        </w:rPr>
      </w:pPr>
      <w:r w:rsidRPr="00F34896">
        <w:rPr>
          <w:rtl/>
        </w:rPr>
        <w:t>ويمتدّ هذا السور من مياه البحر الأصفر (جزء من بحر الصين</w:t>
      </w:r>
      <w:r w:rsidR="008A0551">
        <w:rPr>
          <w:rtl/>
        </w:rPr>
        <w:t>)</w:t>
      </w:r>
      <w:r w:rsidRPr="00F34896">
        <w:rPr>
          <w:rtl/>
        </w:rPr>
        <w:t xml:space="preserve"> حتّى سلاسل جبال </w:t>
      </w:r>
      <w:r w:rsidR="008A0551">
        <w:rPr>
          <w:rtl/>
        </w:rPr>
        <w:t>(</w:t>
      </w:r>
      <w:r w:rsidRPr="00F34896">
        <w:rPr>
          <w:rtl/>
        </w:rPr>
        <w:t>تاين تاغ</w:t>
      </w:r>
      <w:r w:rsidR="008A0551">
        <w:rPr>
          <w:rtl/>
        </w:rPr>
        <w:t>)</w:t>
      </w:r>
      <w:r w:rsidR="00CB6330">
        <w:rPr>
          <w:rtl/>
        </w:rPr>
        <w:t>،</w:t>
      </w:r>
      <w:r w:rsidRPr="00F34896">
        <w:rPr>
          <w:rtl/>
        </w:rPr>
        <w:t xml:space="preserve"> وبلغ طوله </w:t>
      </w:r>
      <w:r w:rsidR="008A0551">
        <w:rPr>
          <w:rtl/>
        </w:rPr>
        <w:t>(</w:t>
      </w:r>
      <w:r w:rsidRPr="00F34896">
        <w:rPr>
          <w:rtl/>
        </w:rPr>
        <w:t>1500</w:t>
      </w:r>
      <w:r w:rsidR="008A0551">
        <w:rPr>
          <w:rtl/>
        </w:rPr>
        <w:t>)</w:t>
      </w:r>
      <w:r w:rsidRPr="00F34896">
        <w:rPr>
          <w:rtl/>
        </w:rPr>
        <w:t xml:space="preserve"> ميل</w:t>
      </w:r>
      <w:r w:rsidR="00CB6330">
        <w:rPr>
          <w:rtl/>
        </w:rPr>
        <w:t>،</w:t>
      </w:r>
      <w:r w:rsidRPr="00F34896">
        <w:rPr>
          <w:rtl/>
        </w:rPr>
        <w:t xml:space="preserve"> حوالي </w:t>
      </w:r>
      <w:r w:rsidR="008A0551">
        <w:rPr>
          <w:rtl/>
        </w:rPr>
        <w:t>(</w:t>
      </w:r>
      <w:r w:rsidRPr="00F34896">
        <w:rPr>
          <w:rtl/>
        </w:rPr>
        <w:t>2400 كم</w:t>
      </w:r>
      <w:r w:rsidR="008A0551">
        <w:rPr>
          <w:rtl/>
        </w:rPr>
        <w:t>)</w:t>
      </w:r>
      <w:r w:rsidRPr="00F34896">
        <w:rPr>
          <w:rtl/>
        </w:rPr>
        <w:t xml:space="preserve"> </w:t>
      </w:r>
      <w:r w:rsidRPr="00F34896">
        <w:rPr>
          <w:rStyle w:val="libFootnotenumChar"/>
          <w:rtl/>
        </w:rPr>
        <w:t>(3)</w:t>
      </w:r>
      <w:r w:rsidRPr="00F34896">
        <w:rPr>
          <w:rtl/>
        </w:rPr>
        <w:t xml:space="preserve"> في خطّ ممتدّ من الساحل المواجه لشبه جزيرة </w:t>
      </w:r>
      <w:r w:rsidR="008A0551">
        <w:rPr>
          <w:rtl/>
        </w:rPr>
        <w:t>(</w:t>
      </w:r>
      <w:r w:rsidRPr="00F34896">
        <w:rPr>
          <w:rtl/>
        </w:rPr>
        <w:t>لياو تونج</w:t>
      </w:r>
      <w:r w:rsidR="008A0551">
        <w:rPr>
          <w:rtl/>
        </w:rPr>
        <w:t>)</w:t>
      </w:r>
      <w:r w:rsidRPr="00F34896">
        <w:rPr>
          <w:rtl/>
        </w:rPr>
        <w:t xml:space="preserve"> حتى (تشيايو كوان) آخر الحصون في وسطج آسيا عبر أقاليم </w:t>
      </w:r>
      <w:r w:rsidR="008A0551">
        <w:rPr>
          <w:rtl/>
        </w:rPr>
        <w:t>(</w:t>
      </w:r>
      <w:r w:rsidRPr="00F34896">
        <w:rPr>
          <w:rtl/>
        </w:rPr>
        <w:t>هوبي</w:t>
      </w:r>
      <w:r w:rsidR="00CB6330">
        <w:rPr>
          <w:rtl/>
        </w:rPr>
        <w:t>،</w:t>
      </w:r>
      <w:r w:rsidRPr="00F34896">
        <w:rPr>
          <w:rtl/>
        </w:rPr>
        <w:t xml:space="preserve"> وشانسي</w:t>
      </w:r>
      <w:r w:rsidR="00CB6330">
        <w:rPr>
          <w:rtl/>
        </w:rPr>
        <w:t>،</w:t>
      </w:r>
      <w:r w:rsidRPr="00F34896">
        <w:rPr>
          <w:rtl/>
        </w:rPr>
        <w:t xml:space="preserve"> وشينسي</w:t>
      </w:r>
      <w:r w:rsidR="00CB6330">
        <w:rPr>
          <w:rtl/>
        </w:rPr>
        <w:t>،</w:t>
      </w:r>
      <w:r w:rsidRPr="00F34896">
        <w:rPr>
          <w:rtl/>
        </w:rPr>
        <w:t xml:space="preserve"> وكانسو</w:t>
      </w:r>
      <w:r w:rsidR="008A0551">
        <w:rPr>
          <w:rtl/>
        </w:rPr>
        <w:t>)</w:t>
      </w:r>
      <w:r w:rsidR="00CB6330">
        <w:rPr>
          <w:rtl/>
        </w:rPr>
        <w:t>،</w:t>
      </w:r>
      <w:r w:rsidRPr="00F34896">
        <w:rPr>
          <w:rtl/>
        </w:rPr>
        <w:t xml:space="preserve"> ومساره يَتلوّى ويَلتفّ تابعاً سلاسل الجبال</w:t>
      </w:r>
      <w:r w:rsidR="00CB6330">
        <w:rPr>
          <w:rtl/>
        </w:rPr>
        <w:t xml:space="preserve"> - </w:t>
      </w:r>
      <w:r w:rsidRPr="00F34896">
        <w:rPr>
          <w:rtl/>
        </w:rPr>
        <w:t>قِمَمها وحوافّها</w:t>
      </w:r>
      <w:r w:rsidR="00CB6330">
        <w:rPr>
          <w:rtl/>
        </w:rPr>
        <w:t xml:space="preserve"> - </w:t>
      </w:r>
      <w:r w:rsidRPr="00F34896">
        <w:rPr>
          <w:rtl/>
        </w:rPr>
        <w:t>ومُنحدراً خلال الوديان العميقة</w:t>
      </w:r>
      <w:r w:rsidR="00CB6330">
        <w:rPr>
          <w:rtl/>
        </w:rPr>
        <w:t>،</w:t>
      </w:r>
      <w:r w:rsidRPr="00F34896">
        <w:rPr>
          <w:rtl/>
        </w:rPr>
        <w:t xml:space="preserve"> مغطّياً أكثر من </w:t>
      </w:r>
      <w:r w:rsidR="008A0551">
        <w:rPr>
          <w:rtl/>
        </w:rPr>
        <w:t>(</w:t>
      </w:r>
      <w:r w:rsidRPr="00F34896">
        <w:rPr>
          <w:rtl/>
        </w:rPr>
        <w:t>3200 كم</w:t>
      </w:r>
      <w:r w:rsidR="008A0551">
        <w:rPr>
          <w:rtl/>
        </w:rPr>
        <w:t>)</w:t>
      </w:r>
      <w:r w:rsidR="00CB6330">
        <w:rPr>
          <w:rtl/>
        </w:rPr>
        <w:t>،</w:t>
      </w:r>
      <w:r w:rsidRPr="00F34896">
        <w:rPr>
          <w:rtl/>
        </w:rPr>
        <w:t xml:space="preserve"> ويتراوح ارتفاع السور في الجزء الشرقي منه بين </w:t>
      </w:r>
      <w:r w:rsidR="008A0551">
        <w:rPr>
          <w:rtl/>
        </w:rPr>
        <w:t>(</w:t>
      </w:r>
      <w:r w:rsidRPr="00F34896">
        <w:rPr>
          <w:rtl/>
        </w:rPr>
        <w:t>5 أمتار</w:t>
      </w:r>
      <w:r w:rsidR="008A0551">
        <w:rPr>
          <w:rtl/>
        </w:rPr>
        <w:t>)</w:t>
      </w:r>
      <w:r w:rsidRPr="00F34896">
        <w:rPr>
          <w:rtl/>
        </w:rPr>
        <w:t xml:space="preserve"> و</w:t>
      </w:r>
      <w:r w:rsidR="008A0551">
        <w:rPr>
          <w:rtl/>
        </w:rPr>
        <w:t>(</w:t>
      </w:r>
      <w:r w:rsidRPr="00F34896">
        <w:rPr>
          <w:rtl/>
        </w:rPr>
        <w:t>10 أمتار</w:t>
      </w:r>
      <w:r w:rsidR="008A0551">
        <w:rPr>
          <w:rtl/>
        </w:rPr>
        <w:t>)</w:t>
      </w:r>
      <w:r w:rsidR="00CB6330">
        <w:rPr>
          <w:rtl/>
        </w:rPr>
        <w:t>،</w:t>
      </w:r>
      <w:r w:rsidRPr="00F34896">
        <w:rPr>
          <w:rtl/>
        </w:rPr>
        <w:t xml:space="preserve"> وعرضه من </w:t>
      </w:r>
      <w:r w:rsidR="008A0551">
        <w:rPr>
          <w:rtl/>
        </w:rPr>
        <w:t>(</w:t>
      </w:r>
      <w:r w:rsidRPr="00F34896">
        <w:rPr>
          <w:rtl/>
        </w:rPr>
        <w:t>8 أمتار</w:t>
      </w:r>
      <w:r w:rsidR="008A0551">
        <w:rPr>
          <w:rtl/>
        </w:rPr>
        <w:t>)</w:t>
      </w:r>
      <w:r w:rsidRPr="00F34896">
        <w:rPr>
          <w:rtl/>
        </w:rPr>
        <w:t xml:space="preserve"> عند القاعدة إلى </w:t>
      </w:r>
      <w:r w:rsidR="008A0551">
        <w:rPr>
          <w:rtl/>
        </w:rPr>
        <w:t>(</w:t>
      </w:r>
      <w:r w:rsidRPr="00F34896">
        <w:rPr>
          <w:rtl/>
        </w:rPr>
        <w:t>5 أمتار</w:t>
      </w:r>
      <w:r w:rsidR="008A0551">
        <w:rPr>
          <w:rtl/>
        </w:rPr>
        <w:t>)</w:t>
      </w:r>
      <w:r w:rsidRPr="00F34896">
        <w:rPr>
          <w:rtl/>
        </w:rPr>
        <w:t xml:space="preserve"> عند القمّة</w:t>
      </w:r>
      <w:r w:rsidR="00CB6330">
        <w:rPr>
          <w:rtl/>
        </w:rPr>
        <w:t>،</w:t>
      </w:r>
      <w:r w:rsidRPr="00F34896">
        <w:rPr>
          <w:rtl/>
        </w:rPr>
        <w:t xml:space="preserve"> حيث يوجد رصيف واسع يسمح بمرور ستّة فرسان جنباً إلى جنب</w:t>
      </w:r>
      <w:r w:rsidR="00CB6330">
        <w:rPr>
          <w:rtl/>
        </w:rPr>
        <w:t>،</w:t>
      </w:r>
      <w:r w:rsidRPr="00F34896">
        <w:rPr>
          <w:rtl/>
        </w:rPr>
        <w:t xml:space="preserve"> تحميهم متاريس محصّنة</w:t>
      </w:r>
      <w:r w:rsidR="00CB6330">
        <w:rPr>
          <w:rtl/>
        </w:rPr>
        <w:t>،</w:t>
      </w:r>
      <w:r w:rsidRPr="00F34896">
        <w:rPr>
          <w:rtl/>
        </w:rPr>
        <w:t xml:space="preserve"> وعند بناء السور كان له </w:t>
      </w:r>
      <w:r w:rsidR="008A0551">
        <w:rPr>
          <w:rtl/>
        </w:rPr>
        <w:t>(</w:t>
      </w:r>
      <w:r w:rsidRPr="00F34896">
        <w:rPr>
          <w:rtl/>
        </w:rPr>
        <w:t>25000</w:t>
      </w:r>
      <w:r w:rsidR="008A0551">
        <w:rPr>
          <w:rtl/>
        </w:rPr>
        <w:t>)</w:t>
      </w:r>
      <w:r w:rsidRPr="00F34896">
        <w:rPr>
          <w:rtl/>
        </w:rPr>
        <w:t xml:space="preserve"> برج </w:t>
      </w:r>
      <w:r w:rsidRPr="00F34896">
        <w:rPr>
          <w:rStyle w:val="libFootnotenumChar"/>
          <w:rtl/>
        </w:rPr>
        <w:t>(4)</w:t>
      </w:r>
      <w:r w:rsidRPr="00F34896">
        <w:rPr>
          <w:rtl/>
        </w:rPr>
        <w:t xml:space="preserve"> تبلغ مساحة كلّ منها خمسة أمتار مربّعة</w:t>
      </w:r>
      <w:r w:rsidR="00CB6330">
        <w:rPr>
          <w:rtl/>
        </w:rPr>
        <w:t>،</w:t>
      </w:r>
      <w:r w:rsidRPr="00F34896">
        <w:rPr>
          <w:rtl/>
        </w:rPr>
        <w:t xml:space="preserve"> وارتفاعه </w:t>
      </w:r>
      <w:r w:rsidR="008A0551">
        <w:rPr>
          <w:rtl/>
        </w:rPr>
        <w:t>(</w:t>
      </w:r>
      <w:r w:rsidRPr="00F34896">
        <w:rPr>
          <w:rtl/>
        </w:rPr>
        <w:t>13 متراً</w:t>
      </w:r>
      <w:r w:rsidR="008A0551">
        <w:rPr>
          <w:rtl/>
        </w:rPr>
        <w:t>)</w:t>
      </w:r>
      <w:r w:rsidR="00CB6330">
        <w:rPr>
          <w:rtl/>
        </w:rPr>
        <w:t>،</w:t>
      </w:r>
      <w:r w:rsidRPr="00F34896">
        <w:rPr>
          <w:rtl/>
        </w:rPr>
        <w:t xml:space="preserve"> وتبرز هذه الأبراج قائمة حتى اليوم</w:t>
      </w:r>
      <w:r w:rsidR="00CB6330">
        <w:rPr>
          <w:rtl/>
        </w:rPr>
        <w:t>.</w:t>
      </w:r>
    </w:p>
    <w:p w:rsidR="00F018C8" w:rsidRPr="002508E0" w:rsidRDefault="008A0551" w:rsidP="008A0551">
      <w:pPr>
        <w:pStyle w:val="libLine"/>
        <w:rPr>
          <w:rtl/>
        </w:rPr>
      </w:pPr>
      <w:r>
        <w:rPr>
          <w:rtl/>
        </w:rPr>
        <w:t>____________________</w:t>
      </w:r>
    </w:p>
    <w:p w:rsidR="00F018C8" w:rsidRPr="00F34896" w:rsidRDefault="00F018C8" w:rsidP="00F34896">
      <w:pPr>
        <w:pStyle w:val="libFootnote0"/>
        <w:rPr>
          <w:rtl/>
        </w:rPr>
      </w:pPr>
      <w:r w:rsidRPr="002508E0">
        <w:rPr>
          <w:rtl/>
        </w:rPr>
        <w:t>(1) يقال</w:t>
      </w:r>
      <w:r w:rsidR="00CB6330">
        <w:rPr>
          <w:rtl/>
        </w:rPr>
        <w:t>:</w:t>
      </w:r>
      <w:r w:rsidRPr="002508E0">
        <w:rPr>
          <w:rtl/>
        </w:rPr>
        <w:t xml:space="preserve"> استخدم ا</w:t>
      </w:r>
      <w:r w:rsidR="0060581D">
        <w:rPr>
          <w:rtl/>
        </w:rPr>
        <w:t>لمـَ</w:t>
      </w:r>
      <w:r w:rsidRPr="002508E0">
        <w:rPr>
          <w:rtl/>
        </w:rPr>
        <w:t>لِك لإنجاز هذا المشروع كلّ إنسان كانت له صلاحية العمل</w:t>
      </w:r>
      <w:r w:rsidR="00CB6330">
        <w:rPr>
          <w:rtl/>
        </w:rPr>
        <w:t>،</w:t>
      </w:r>
      <w:r w:rsidRPr="002508E0">
        <w:rPr>
          <w:rtl/>
        </w:rPr>
        <w:t xml:space="preserve"> فمِن كلّ ثلاث نفرات من الصينيّنَ اضطرّ للعمل منهم واحد</w:t>
      </w:r>
      <w:r w:rsidR="00CB6330">
        <w:rPr>
          <w:rtl/>
        </w:rPr>
        <w:t>،</w:t>
      </w:r>
      <w:r w:rsidRPr="002508E0">
        <w:rPr>
          <w:rtl/>
        </w:rPr>
        <w:t xml:space="preserve"> ولم يقتصر على الأفراد العاديّينَ بل وحتّى الكُتّاب وأصحاب المِهن</w:t>
      </w:r>
      <w:r w:rsidR="00CB6330">
        <w:rPr>
          <w:rtl/>
        </w:rPr>
        <w:t>،</w:t>
      </w:r>
      <w:r w:rsidRPr="002508E0">
        <w:rPr>
          <w:rtl/>
        </w:rPr>
        <w:t xml:space="preserve"> قاموا بقلع الأحجار ونحتها وما إلى ذلك</w:t>
      </w:r>
      <w:r w:rsidR="00CB6330">
        <w:rPr>
          <w:rtl/>
        </w:rPr>
        <w:t>،</w:t>
      </w:r>
      <w:r w:rsidRPr="002508E0">
        <w:rPr>
          <w:rtl/>
        </w:rPr>
        <w:t xml:space="preserve"> فرهنك عميد قسم الأعلام</w:t>
      </w:r>
      <w:r w:rsidR="00CB6330">
        <w:rPr>
          <w:rtl/>
        </w:rPr>
        <w:t>،</w:t>
      </w:r>
      <w:r w:rsidRPr="002508E0">
        <w:rPr>
          <w:rtl/>
        </w:rPr>
        <w:t xml:space="preserve"> ص552</w:t>
      </w:r>
      <w:r w:rsidR="00CB6330">
        <w:rPr>
          <w:rtl/>
        </w:rPr>
        <w:t>.</w:t>
      </w:r>
    </w:p>
    <w:p w:rsidR="00F018C8" w:rsidRPr="00F34896" w:rsidRDefault="00F018C8" w:rsidP="00F34896">
      <w:pPr>
        <w:pStyle w:val="libFootnote0"/>
        <w:rPr>
          <w:rtl/>
        </w:rPr>
      </w:pPr>
      <w:r w:rsidRPr="002508E0">
        <w:rPr>
          <w:rtl/>
        </w:rPr>
        <w:t>(2) يقال</w:t>
      </w:r>
      <w:r w:rsidR="006D1EC8">
        <w:rPr>
          <w:rtl/>
        </w:rPr>
        <w:t xml:space="preserve"> </w:t>
      </w:r>
      <w:r w:rsidR="00CB6330">
        <w:rPr>
          <w:rtl/>
        </w:rPr>
        <w:t>:</w:t>
      </w:r>
      <w:r w:rsidRPr="002508E0">
        <w:rPr>
          <w:rtl/>
        </w:rPr>
        <w:t xml:space="preserve"> استغرق إنجاز المشروع حوالي (18) عاماً</w:t>
      </w:r>
      <w:r w:rsidR="00CB6330">
        <w:rPr>
          <w:rtl/>
        </w:rPr>
        <w:t>،</w:t>
      </w:r>
      <w:r w:rsidRPr="002508E0">
        <w:rPr>
          <w:rtl/>
        </w:rPr>
        <w:t xml:space="preserve"> المصدر</w:t>
      </w:r>
      <w:r w:rsidR="00CB6330">
        <w:rPr>
          <w:rtl/>
        </w:rPr>
        <w:t>:</w:t>
      </w:r>
      <w:r w:rsidRPr="002508E0">
        <w:rPr>
          <w:rtl/>
        </w:rPr>
        <w:t xml:space="preserve"> ص553</w:t>
      </w:r>
      <w:r w:rsidR="00CB6330">
        <w:rPr>
          <w:rtl/>
        </w:rPr>
        <w:t>.</w:t>
      </w:r>
    </w:p>
    <w:p w:rsidR="00F018C8" w:rsidRPr="00F34896" w:rsidRDefault="00F018C8" w:rsidP="00F34896">
      <w:pPr>
        <w:pStyle w:val="libFootnote0"/>
        <w:rPr>
          <w:rtl/>
        </w:rPr>
      </w:pPr>
      <w:r w:rsidRPr="002508E0">
        <w:rPr>
          <w:rtl/>
        </w:rPr>
        <w:t>(3) في الموسوعة الأثريّة العالميّة</w:t>
      </w:r>
      <w:r w:rsidR="00CB6330">
        <w:rPr>
          <w:rtl/>
        </w:rPr>
        <w:t xml:space="preserve"> - </w:t>
      </w:r>
      <w:r w:rsidRPr="002508E0">
        <w:rPr>
          <w:rtl/>
        </w:rPr>
        <w:t xml:space="preserve">إشراف </w:t>
      </w:r>
      <w:r w:rsidR="008A0551">
        <w:rPr>
          <w:rtl/>
        </w:rPr>
        <w:t>(</w:t>
      </w:r>
      <w:r w:rsidRPr="002508E0">
        <w:rPr>
          <w:rtl/>
        </w:rPr>
        <w:t>ليونارد كوتريل</w:t>
      </w:r>
      <w:r w:rsidR="008A0551">
        <w:rPr>
          <w:rtl/>
        </w:rPr>
        <w:t>)</w:t>
      </w:r>
      <w:r w:rsidRPr="002508E0">
        <w:rPr>
          <w:rtl/>
        </w:rPr>
        <w:t xml:space="preserve"> تأليف (48) عالِماً أثريّاً</w:t>
      </w:r>
      <w:r w:rsidR="00CB6330">
        <w:rPr>
          <w:rtl/>
        </w:rPr>
        <w:t>،</w:t>
      </w:r>
      <w:r w:rsidRPr="002508E0">
        <w:rPr>
          <w:rtl/>
        </w:rPr>
        <w:t xml:space="preserve"> ترجمة الدكتور مُحمّد عبد القادر مُحمّد</w:t>
      </w:r>
      <w:r w:rsidR="00CB6330">
        <w:rPr>
          <w:rtl/>
        </w:rPr>
        <w:t>،</w:t>
      </w:r>
      <w:r w:rsidR="006D1EC8">
        <w:rPr>
          <w:rtl/>
        </w:rPr>
        <w:t xml:space="preserve"> </w:t>
      </w:r>
      <w:r w:rsidRPr="002508E0">
        <w:rPr>
          <w:rtl/>
        </w:rPr>
        <w:t>الدكتور زكي اسكندر</w:t>
      </w:r>
      <w:r w:rsidR="00CB6330">
        <w:rPr>
          <w:rtl/>
        </w:rPr>
        <w:t>،</w:t>
      </w:r>
      <w:r w:rsidRPr="002508E0">
        <w:rPr>
          <w:rtl/>
        </w:rPr>
        <w:t xml:space="preserve"> مراجعة الدكتور عبد المنعم</w:t>
      </w:r>
      <w:r w:rsidR="00CB6330">
        <w:rPr>
          <w:rtl/>
        </w:rPr>
        <w:t>،</w:t>
      </w:r>
      <w:r w:rsidRPr="002508E0">
        <w:rPr>
          <w:rtl/>
        </w:rPr>
        <w:t xml:space="preserve"> الهيئة المصرية العامّة للكتاب</w:t>
      </w:r>
      <w:r w:rsidR="00CB6330">
        <w:rPr>
          <w:rtl/>
        </w:rPr>
        <w:t>،</w:t>
      </w:r>
      <w:r w:rsidRPr="002508E0">
        <w:rPr>
          <w:rtl/>
        </w:rPr>
        <w:t xml:space="preserve"> 1977م</w:t>
      </w:r>
      <w:r w:rsidR="00CB6330">
        <w:rPr>
          <w:rtl/>
        </w:rPr>
        <w:t>:</w:t>
      </w:r>
      <w:r w:rsidRPr="002508E0">
        <w:rPr>
          <w:rtl/>
        </w:rPr>
        <w:t xml:space="preserve"> </w:t>
      </w:r>
      <w:r w:rsidR="008A0551">
        <w:rPr>
          <w:rtl/>
        </w:rPr>
        <w:t>(</w:t>
      </w:r>
      <w:r w:rsidRPr="002508E0">
        <w:rPr>
          <w:rtl/>
        </w:rPr>
        <w:t>أصبح طوله النهائي 1400 ميل</w:t>
      </w:r>
      <w:r w:rsidR="00CB6330">
        <w:rPr>
          <w:rtl/>
        </w:rPr>
        <w:t>،</w:t>
      </w:r>
      <w:r w:rsidRPr="002508E0">
        <w:rPr>
          <w:rtl/>
        </w:rPr>
        <w:t xml:space="preserve"> حوالي 2250 كم</w:t>
      </w:r>
      <w:r w:rsidR="008A0551">
        <w:rPr>
          <w:rtl/>
        </w:rPr>
        <w:t>)</w:t>
      </w:r>
      <w:r w:rsidR="00CB6330">
        <w:rPr>
          <w:rtl/>
        </w:rPr>
        <w:t>.</w:t>
      </w:r>
      <w:r w:rsidRPr="002508E0">
        <w:rPr>
          <w:rtl/>
        </w:rPr>
        <w:t xml:space="preserve"> راجع</w:t>
      </w:r>
      <w:r w:rsidR="00CB6330">
        <w:rPr>
          <w:rtl/>
        </w:rPr>
        <w:t>:</w:t>
      </w:r>
      <w:r w:rsidRPr="002508E0">
        <w:rPr>
          <w:rtl/>
        </w:rPr>
        <w:t xml:space="preserve"> ذو القَرنَينِ</w:t>
      </w:r>
      <w:r w:rsidR="00CB6330">
        <w:rPr>
          <w:rtl/>
        </w:rPr>
        <w:t>،</w:t>
      </w:r>
      <w:r w:rsidRPr="002508E0">
        <w:rPr>
          <w:rtl/>
        </w:rPr>
        <w:t xml:space="preserve"> مُحمّد خير رمضان</w:t>
      </w:r>
      <w:r w:rsidR="00CB6330">
        <w:rPr>
          <w:rtl/>
        </w:rPr>
        <w:t>،</w:t>
      </w:r>
      <w:r w:rsidRPr="002508E0">
        <w:rPr>
          <w:rtl/>
        </w:rPr>
        <w:t xml:space="preserve"> ص349</w:t>
      </w:r>
      <w:r w:rsidR="00CB6330">
        <w:rPr>
          <w:rtl/>
        </w:rPr>
        <w:t>،</w:t>
      </w:r>
      <w:r w:rsidRPr="002508E0">
        <w:rPr>
          <w:rtl/>
        </w:rPr>
        <w:t xml:space="preserve"> الهامش</w:t>
      </w:r>
      <w:r w:rsidR="00CB6330">
        <w:rPr>
          <w:rtl/>
        </w:rPr>
        <w:t>.</w:t>
      </w:r>
      <w:r w:rsidRPr="002508E0">
        <w:rPr>
          <w:rtl/>
        </w:rPr>
        <w:t xml:space="preserve"> </w:t>
      </w:r>
    </w:p>
    <w:p w:rsidR="00F018C8" w:rsidRPr="00F34896" w:rsidRDefault="00F018C8" w:rsidP="00F34896">
      <w:pPr>
        <w:pStyle w:val="libFootnote0"/>
        <w:rPr>
          <w:rtl/>
        </w:rPr>
      </w:pPr>
      <w:r w:rsidRPr="002508E0">
        <w:rPr>
          <w:rtl/>
        </w:rPr>
        <w:t xml:space="preserve">(4) كان يَفصل كلّ برجٍ عن آخر بـ </w:t>
      </w:r>
      <w:r w:rsidR="008A0551">
        <w:rPr>
          <w:rtl/>
        </w:rPr>
        <w:t>(</w:t>
      </w:r>
      <w:r w:rsidRPr="002508E0">
        <w:rPr>
          <w:rtl/>
        </w:rPr>
        <w:t>1600</w:t>
      </w:r>
      <w:r w:rsidR="008A0551">
        <w:rPr>
          <w:rtl/>
        </w:rPr>
        <w:t>)</w:t>
      </w:r>
      <w:r w:rsidRPr="002508E0">
        <w:rPr>
          <w:rtl/>
        </w:rPr>
        <w:t xml:space="preserve"> متر</w:t>
      </w:r>
      <w:r w:rsidR="00CB6330">
        <w:rPr>
          <w:rtl/>
        </w:rPr>
        <w:t>.</w:t>
      </w:r>
      <w:r w:rsidRPr="002508E0">
        <w:rPr>
          <w:rtl/>
        </w:rPr>
        <w:t xml:space="preserve"> وكان الجنود الذين يحرسون في تلك الأبراج يبلغ عددهم </w:t>
      </w:r>
      <w:r w:rsidR="008A0551">
        <w:rPr>
          <w:rtl/>
        </w:rPr>
        <w:t>(</w:t>
      </w:r>
      <w:r w:rsidRPr="002508E0">
        <w:rPr>
          <w:rtl/>
        </w:rPr>
        <w:t>000/900</w:t>
      </w:r>
      <w:r w:rsidR="008A0551">
        <w:rPr>
          <w:rtl/>
        </w:rPr>
        <w:t>)</w:t>
      </w:r>
      <w:r w:rsidRPr="002508E0">
        <w:rPr>
          <w:rtl/>
        </w:rPr>
        <w:t xml:space="preserve"> جنديّاً</w:t>
      </w:r>
      <w:r w:rsidR="00CB6330">
        <w:rPr>
          <w:rtl/>
        </w:rPr>
        <w:t>.</w:t>
      </w:r>
      <w:r w:rsidRPr="002508E0">
        <w:rPr>
          <w:rtl/>
        </w:rPr>
        <w:t xml:space="preserve"> فرهنك عميد</w:t>
      </w:r>
      <w:r w:rsidR="00CB6330">
        <w:rPr>
          <w:rtl/>
        </w:rPr>
        <w:t>،</w:t>
      </w:r>
      <w:r w:rsidRPr="002508E0">
        <w:rPr>
          <w:rtl/>
        </w:rPr>
        <w:t xml:space="preserve"> قسم الأعلام</w:t>
      </w:r>
      <w:r w:rsidR="00CB6330">
        <w:rPr>
          <w:rtl/>
        </w:rPr>
        <w:t>،</w:t>
      </w:r>
      <w:r w:rsidRPr="002508E0">
        <w:rPr>
          <w:rtl/>
        </w:rPr>
        <w:t xml:space="preserve"> ص553</w:t>
      </w:r>
      <w:r w:rsidR="00CB6330">
        <w:rPr>
          <w:rtl/>
        </w:rPr>
        <w:t>.</w:t>
      </w:r>
    </w:p>
    <w:p w:rsidR="00F018C8" w:rsidRDefault="00F018C8" w:rsidP="00610BA4">
      <w:pPr>
        <w:pStyle w:val="libPoemTiniChar"/>
        <w:rPr>
          <w:rtl/>
        </w:rPr>
      </w:pPr>
      <w:r>
        <w:rPr>
          <w:rtl/>
        </w:rPr>
        <w:br w:type="page"/>
      </w:r>
    </w:p>
    <w:p w:rsidR="00F018C8" w:rsidRPr="002508E0" w:rsidRDefault="00F018C8" w:rsidP="00F34896">
      <w:pPr>
        <w:pStyle w:val="libNormal"/>
        <w:rPr>
          <w:rtl/>
        </w:rPr>
      </w:pPr>
      <w:r w:rsidRPr="00F34896">
        <w:rPr>
          <w:rtl/>
        </w:rPr>
        <w:lastRenderedPageBreak/>
        <w:t>ويشتمل على عدد من البوّابات الضخمة في مناطق متباعدة يقوم على حراستها جنود أشدّاء</w:t>
      </w:r>
      <w:r w:rsidR="00CB6330">
        <w:rPr>
          <w:rtl/>
        </w:rPr>
        <w:t>.</w:t>
      </w:r>
      <w:r w:rsidRPr="00F34896">
        <w:rPr>
          <w:rtl/>
        </w:rPr>
        <w:t xml:space="preserve"> </w:t>
      </w:r>
    </w:p>
    <w:p w:rsidR="00F018C8" w:rsidRPr="002508E0" w:rsidRDefault="00F018C8" w:rsidP="00F34896">
      <w:pPr>
        <w:pStyle w:val="libNormal"/>
        <w:rPr>
          <w:rtl/>
        </w:rPr>
      </w:pPr>
      <w:r w:rsidRPr="00F34896">
        <w:rPr>
          <w:rtl/>
        </w:rPr>
        <w:t>أمّا خارج السور فثَمّة العديد من أبراج المراقبة فوق قِمم التلال أو على المضايق</w:t>
      </w:r>
      <w:r w:rsidR="00CB6330">
        <w:rPr>
          <w:rtl/>
        </w:rPr>
        <w:t>،</w:t>
      </w:r>
      <w:r w:rsidRPr="00F34896">
        <w:rPr>
          <w:rtl/>
        </w:rPr>
        <w:t xml:space="preserve"> وهذه مع أبراج السور كانت تُستخدم للإنذار بالدخان أو الرايات نَهاراً</w:t>
      </w:r>
      <w:r w:rsidR="00CB6330">
        <w:rPr>
          <w:rtl/>
        </w:rPr>
        <w:t>،</w:t>
      </w:r>
      <w:r w:rsidRPr="00F34896">
        <w:rPr>
          <w:rtl/>
        </w:rPr>
        <w:t xml:space="preserve"> وبالنيران ليلاً</w:t>
      </w:r>
      <w:r w:rsidR="00CB6330">
        <w:rPr>
          <w:rtl/>
        </w:rPr>
        <w:t>،</w:t>
      </w:r>
      <w:r w:rsidRPr="00F34896">
        <w:rPr>
          <w:rtl/>
        </w:rPr>
        <w:t xml:space="preserve"> وهكذا يمكن الإبلاغ عن اقتراب الغزاة في الحال</w:t>
      </w:r>
      <w:r w:rsidR="00CB6330">
        <w:rPr>
          <w:rtl/>
        </w:rPr>
        <w:t>،</w:t>
      </w:r>
      <w:r w:rsidRPr="00F34896">
        <w:rPr>
          <w:rtl/>
        </w:rPr>
        <w:t xml:space="preserve"> فتُرسل التعزيزات لأيّ جزء على الحدود</w:t>
      </w:r>
      <w:r w:rsidR="00CB6330">
        <w:rPr>
          <w:rtl/>
        </w:rPr>
        <w:t>.</w:t>
      </w:r>
      <w:r w:rsidRPr="00F34896">
        <w:rPr>
          <w:rtl/>
        </w:rPr>
        <w:t xml:space="preserve"> </w:t>
      </w:r>
    </w:p>
    <w:p w:rsidR="00F018C8" w:rsidRPr="002508E0" w:rsidRDefault="00F018C8" w:rsidP="00F34896">
      <w:pPr>
        <w:pStyle w:val="libNormal"/>
        <w:rPr>
          <w:rtl/>
        </w:rPr>
      </w:pPr>
      <w:r w:rsidRPr="00F34896">
        <w:rPr>
          <w:rtl/>
        </w:rPr>
        <w:t>التركيب المِعماري للسور</w:t>
      </w:r>
      <w:r w:rsidR="00CB6330">
        <w:rPr>
          <w:rtl/>
        </w:rPr>
        <w:t>:</w:t>
      </w:r>
      <w:r w:rsidRPr="00F34896">
        <w:rPr>
          <w:rtl/>
        </w:rPr>
        <w:t xml:space="preserve"> يتكوّن قلب السور من التراب والحجر</w:t>
      </w:r>
      <w:r w:rsidR="00CB6330">
        <w:rPr>
          <w:rtl/>
        </w:rPr>
        <w:t>،</w:t>
      </w:r>
      <w:r w:rsidRPr="00F34896">
        <w:rPr>
          <w:rtl/>
        </w:rPr>
        <w:t xml:space="preserve"> تُغطّيه واجهةٌ من الطُوب </w:t>
      </w:r>
      <w:r w:rsidR="008A0551">
        <w:rPr>
          <w:rtl/>
        </w:rPr>
        <w:t>(</w:t>
      </w:r>
      <w:r w:rsidRPr="00F34896">
        <w:rPr>
          <w:rtl/>
        </w:rPr>
        <w:t>الآجرّ</w:t>
      </w:r>
      <w:r w:rsidR="008A0551">
        <w:rPr>
          <w:rtl/>
        </w:rPr>
        <w:t>)</w:t>
      </w:r>
      <w:r w:rsidR="00CB6330">
        <w:rPr>
          <w:rtl/>
        </w:rPr>
        <w:t>،</w:t>
      </w:r>
      <w:r w:rsidRPr="00F34896">
        <w:rPr>
          <w:rtl/>
        </w:rPr>
        <w:t xml:space="preserve"> وكلّ ذلك قد أُقيم على أساس من الحجر </w:t>
      </w:r>
      <w:r w:rsidRPr="00F34896">
        <w:rPr>
          <w:rStyle w:val="libFootnotenumChar"/>
          <w:rtl/>
        </w:rPr>
        <w:t>(1)</w:t>
      </w:r>
      <w:r w:rsidR="00CB6330">
        <w:rPr>
          <w:rtl/>
        </w:rPr>
        <w:t>.</w:t>
      </w:r>
      <w:r w:rsidRPr="00F34896">
        <w:rPr>
          <w:rtl/>
        </w:rPr>
        <w:t xml:space="preserve"> </w:t>
      </w:r>
    </w:p>
    <w:p w:rsidR="00F018C8" w:rsidRPr="002508E0" w:rsidRDefault="00F018C8" w:rsidP="00F34896">
      <w:pPr>
        <w:pStyle w:val="libNormal"/>
        <w:rPr>
          <w:rtl/>
        </w:rPr>
      </w:pPr>
      <w:r w:rsidRPr="00F34896">
        <w:rPr>
          <w:rtl/>
        </w:rPr>
        <w:t>وفي المواضع التي تمرّ فوق التلال</w:t>
      </w:r>
      <w:r w:rsidR="00CB6330">
        <w:rPr>
          <w:rtl/>
        </w:rPr>
        <w:t>،</w:t>
      </w:r>
      <w:r w:rsidRPr="00F34896">
        <w:rPr>
          <w:rtl/>
        </w:rPr>
        <w:t xml:space="preserve"> حُفِر خندقان متوازيان أو نُحِتا في الصخر</w:t>
      </w:r>
      <w:r w:rsidR="00CB6330">
        <w:rPr>
          <w:rtl/>
        </w:rPr>
        <w:t>،</w:t>
      </w:r>
      <w:r w:rsidRPr="00F34896">
        <w:rPr>
          <w:rtl/>
        </w:rPr>
        <w:t xml:space="preserve"> بينهما </w:t>
      </w:r>
      <w:r w:rsidR="008A0551">
        <w:rPr>
          <w:rtl/>
        </w:rPr>
        <w:t>(</w:t>
      </w:r>
      <w:r w:rsidRPr="00F34896">
        <w:rPr>
          <w:rtl/>
        </w:rPr>
        <w:t>8 أمتار</w:t>
      </w:r>
      <w:r w:rsidR="008A0551">
        <w:rPr>
          <w:rtl/>
        </w:rPr>
        <w:t>)</w:t>
      </w:r>
      <w:r w:rsidR="00CB6330">
        <w:rPr>
          <w:rtl/>
        </w:rPr>
        <w:t>،</w:t>
      </w:r>
      <w:r w:rsidRPr="00F34896">
        <w:rPr>
          <w:rtl/>
        </w:rPr>
        <w:t xml:space="preserve"> وقد وُضِعت في الخنادق كُتَل ضخمة من الجرانيت </w:t>
      </w:r>
      <w:r w:rsidRPr="00F34896">
        <w:rPr>
          <w:rStyle w:val="libFootnotenumChar"/>
          <w:rtl/>
        </w:rPr>
        <w:t>(2)</w:t>
      </w:r>
      <w:r w:rsidR="00CB6330">
        <w:rPr>
          <w:rtl/>
        </w:rPr>
        <w:t>،</w:t>
      </w:r>
      <w:r w:rsidRPr="00F34896">
        <w:rPr>
          <w:rtl/>
        </w:rPr>
        <w:t xml:space="preserve"> يصل ارتفاعها إلى عدّة أمتار</w:t>
      </w:r>
      <w:r w:rsidR="00CB6330">
        <w:rPr>
          <w:rtl/>
        </w:rPr>
        <w:t>،</w:t>
      </w:r>
      <w:r w:rsidRPr="00F34896">
        <w:rPr>
          <w:rtl/>
        </w:rPr>
        <w:t xml:space="preserve"> وعلى كلّ من الجانبينِ بُنيت حوائط من الطُوب الأحمر يصل طولها إلى أقلّ من المتر قليلاً</w:t>
      </w:r>
      <w:r w:rsidR="006D1EC8">
        <w:rPr>
          <w:rtl/>
        </w:rPr>
        <w:t xml:space="preserve"> </w:t>
      </w:r>
      <w:r w:rsidRPr="00F34896">
        <w:rPr>
          <w:rtl/>
        </w:rPr>
        <w:t>عمودية على واجهة السور</w:t>
      </w:r>
      <w:r w:rsidR="00CB6330">
        <w:rPr>
          <w:rtl/>
        </w:rPr>
        <w:t>،</w:t>
      </w:r>
      <w:r w:rsidRPr="00F34896">
        <w:rPr>
          <w:rtl/>
        </w:rPr>
        <w:t xml:space="preserve"> وقد ارتبط الطوب مع بعضه بملاط أبيض </w:t>
      </w:r>
      <w:r w:rsidR="008A0551">
        <w:rPr>
          <w:rtl/>
        </w:rPr>
        <w:t>(</w:t>
      </w:r>
      <w:r w:rsidRPr="00F34896">
        <w:rPr>
          <w:rtl/>
        </w:rPr>
        <w:t>لعلّه الصاروج</w:t>
      </w:r>
      <w:r w:rsidR="008A0551">
        <w:rPr>
          <w:rtl/>
        </w:rPr>
        <w:t>)</w:t>
      </w:r>
      <w:r w:rsidRPr="00F34896">
        <w:rPr>
          <w:rtl/>
        </w:rPr>
        <w:t xml:space="preserve"> بلغ من الصلابة بحيث لا يُمكن لأيّ مسمار أن ينفذ فيه</w:t>
      </w:r>
      <w:r w:rsidR="00CB6330">
        <w:rPr>
          <w:rtl/>
        </w:rPr>
        <w:t>.</w:t>
      </w:r>
    </w:p>
    <w:p w:rsidR="00F018C8" w:rsidRPr="002508E0" w:rsidRDefault="00F018C8" w:rsidP="00F34896">
      <w:pPr>
        <w:pStyle w:val="libNormal"/>
        <w:rPr>
          <w:rtl/>
        </w:rPr>
      </w:pPr>
      <w:r w:rsidRPr="00F34896">
        <w:rPr>
          <w:rtl/>
        </w:rPr>
        <w:t>وكانت المسافة بين حائطَي الطوب تُملأ بالتراب الذي يُدكّ جيّداً</w:t>
      </w:r>
      <w:r w:rsidR="00CB6330">
        <w:rPr>
          <w:rtl/>
        </w:rPr>
        <w:t>،</w:t>
      </w:r>
      <w:r w:rsidRPr="00F34896">
        <w:rPr>
          <w:rtl/>
        </w:rPr>
        <w:t xml:space="preserve"> وليفرش بالرصيف من الأحجار</w:t>
      </w:r>
      <w:r w:rsidR="00CB6330">
        <w:rPr>
          <w:rtl/>
        </w:rPr>
        <w:t>،</w:t>
      </w:r>
      <w:r w:rsidRPr="00F34896">
        <w:rPr>
          <w:rtl/>
        </w:rPr>
        <w:t xml:space="preserve"> ممرّاً للجنود الفرسان</w:t>
      </w:r>
      <w:r w:rsidR="00CB6330">
        <w:rPr>
          <w:rtl/>
        </w:rPr>
        <w:t>.</w:t>
      </w:r>
      <w:r w:rsidRPr="00F34896">
        <w:rPr>
          <w:rtl/>
        </w:rPr>
        <w:t xml:space="preserve"> </w:t>
      </w:r>
    </w:p>
    <w:p w:rsidR="00F018C8" w:rsidRPr="002508E0" w:rsidRDefault="00F018C8" w:rsidP="00F34896">
      <w:pPr>
        <w:pStyle w:val="libNormal"/>
        <w:rPr>
          <w:rtl/>
        </w:rPr>
      </w:pPr>
      <w:r w:rsidRPr="00F34896">
        <w:rPr>
          <w:rtl/>
        </w:rPr>
        <w:t xml:space="preserve">وفي شمال </w:t>
      </w:r>
      <w:r w:rsidR="008A0551">
        <w:rPr>
          <w:rtl/>
        </w:rPr>
        <w:t>(</w:t>
      </w:r>
      <w:r w:rsidRPr="00F34896">
        <w:rPr>
          <w:rtl/>
        </w:rPr>
        <w:t>بكن</w:t>
      </w:r>
      <w:r w:rsidR="008A0551">
        <w:rPr>
          <w:rtl/>
        </w:rPr>
        <w:t>)</w:t>
      </w:r>
      <w:r w:rsidRPr="00F34896">
        <w:rPr>
          <w:rtl/>
        </w:rPr>
        <w:t xml:space="preserve"> يتبع السور قِمَم جبال </w:t>
      </w:r>
      <w:r w:rsidRPr="00F34896">
        <w:rPr>
          <w:rStyle w:val="libFootnotenumChar"/>
          <w:rtl/>
        </w:rPr>
        <w:t>(3)</w:t>
      </w:r>
      <w:r w:rsidRPr="00F34896">
        <w:rPr>
          <w:rtl/>
        </w:rPr>
        <w:t xml:space="preserve"> بالغة الانحدار</w:t>
      </w:r>
      <w:r w:rsidR="00CB6330">
        <w:rPr>
          <w:rtl/>
        </w:rPr>
        <w:t>،</w:t>
      </w:r>
      <w:r w:rsidRPr="00F34896">
        <w:rPr>
          <w:rtl/>
        </w:rPr>
        <w:t xml:space="preserve"> والتي لا يمكن حتّى للجِداء أن تتسلّقها</w:t>
      </w:r>
      <w:r w:rsidR="00CB6330">
        <w:rPr>
          <w:rtl/>
        </w:rPr>
        <w:t>،</w:t>
      </w:r>
      <w:r w:rsidRPr="00F34896">
        <w:rPr>
          <w:rtl/>
        </w:rPr>
        <w:t xml:space="preserve"> وبعيداً في العرب في </w:t>
      </w:r>
      <w:r w:rsidR="008A0551">
        <w:rPr>
          <w:rtl/>
        </w:rPr>
        <w:t>(</w:t>
      </w:r>
      <w:r w:rsidRPr="00F34896">
        <w:rPr>
          <w:rtl/>
        </w:rPr>
        <w:t>شينسي وكانسو</w:t>
      </w:r>
      <w:r w:rsidR="008A0551">
        <w:rPr>
          <w:rtl/>
        </w:rPr>
        <w:t>)</w:t>
      </w:r>
      <w:r w:rsidRPr="00F34896">
        <w:rPr>
          <w:rtl/>
        </w:rPr>
        <w:t xml:space="preserve"> غالباً ما يتبع السور أسهل الدروب</w:t>
      </w:r>
      <w:r w:rsidR="00CB6330">
        <w:rPr>
          <w:rtl/>
        </w:rPr>
        <w:t>.</w:t>
      </w:r>
    </w:p>
    <w:p w:rsidR="00F018C8" w:rsidRPr="002508E0" w:rsidRDefault="00F018C8" w:rsidP="00F34896">
      <w:pPr>
        <w:pStyle w:val="libNormal"/>
        <w:rPr>
          <w:rtl/>
        </w:rPr>
      </w:pPr>
      <w:r w:rsidRPr="00F34896">
        <w:rPr>
          <w:rtl/>
        </w:rPr>
        <w:t>وقد بُني من الرواسب الطفليّة أو التربة الصفراء</w:t>
      </w:r>
      <w:r w:rsidR="00CB6330">
        <w:rPr>
          <w:rtl/>
        </w:rPr>
        <w:t>،</w:t>
      </w:r>
      <w:r w:rsidRPr="00F34896">
        <w:rPr>
          <w:rtl/>
        </w:rPr>
        <w:t xml:space="preserve"> تغطّيها طبقة رفيعة من الطوب أو الحجر</w:t>
      </w:r>
      <w:r w:rsidR="00CB6330">
        <w:rPr>
          <w:rtl/>
        </w:rPr>
        <w:t>.</w:t>
      </w:r>
      <w:r w:rsidRPr="00F34896">
        <w:rPr>
          <w:rtl/>
        </w:rPr>
        <w:t xml:space="preserve"> </w:t>
      </w:r>
    </w:p>
    <w:p w:rsidR="00F018C8" w:rsidRPr="002508E0" w:rsidRDefault="008A0551" w:rsidP="008A0551">
      <w:pPr>
        <w:pStyle w:val="libLine"/>
        <w:rPr>
          <w:rtl/>
        </w:rPr>
      </w:pPr>
      <w:r>
        <w:rPr>
          <w:rtl/>
        </w:rPr>
        <w:t>____________________</w:t>
      </w:r>
    </w:p>
    <w:p w:rsidR="00F018C8" w:rsidRPr="00F34896" w:rsidRDefault="00F018C8" w:rsidP="00F34896">
      <w:pPr>
        <w:pStyle w:val="libFootnote0"/>
        <w:rPr>
          <w:rtl/>
        </w:rPr>
      </w:pPr>
      <w:r w:rsidRPr="002508E0">
        <w:rPr>
          <w:rtl/>
        </w:rPr>
        <w:t>(1) بناية السور تتألّف من جدارينِ بارتفاع ستّة أمتار</w:t>
      </w:r>
      <w:r w:rsidR="00CB6330">
        <w:rPr>
          <w:rtl/>
        </w:rPr>
        <w:t>،</w:t>
      </w:r>
      <w:r w:rsidRPr="002508E0">
        <w:rPr>
          <w:rtl/>
        </w:rPr>
        <w:t xml:space="preserve"> وبفاصل </w:t>
      </w:r>
      <w:r w:rsidR="008A0551">
        <w:rPr>
          <w:rtl/>
        </w:rPr>
        <w:t>(</w:t>
      </w:r>
      <w:r w:rsidRPr="002508E0">
        <w:rPr>
          <w:rtl/>
        </w:rPr>
        <w:t>8 أمتار</w:t>
      </w:r>
      <w:r w:rsidR="008A0551">
        <w:rPr>
          <w:rtl/>
        </w:rPr>
        <w:t>)</w:t>
      </w:r>
      <w:r w:rsidRPr="002508E0">
        <w:rPr>
          <w:rtl/>
        </w:rPr>
        <w:t xml:space="preserve"> على امتداد السور</w:t>
      </w:r>
      <w:r w:rsidR="00CB6330">
        <w:rPr>
          <w:rtl/>
        </w:rPr>
        <w:t>،</w:t>
      </w:r>
      <w:r w:rsidRPr="002508E0">
        <w:rPr>
          <w:rtl/>
        </w:rPr>
        <w:t xml:space="preserve"> وقد حُشي بينهما بالتراب</w:t>
      </w:r>
      <w:r w:rsidR="00CB6330">
        <w:rPr>
          <w:rtl/>
        </w:rPr>
        <w:t>؛</w:t>
      </w:r>
      <w:r w:rsidRPr="002508E0">
        <w:rPr>
          <w:rtl/>
        </w:rPr>
        <w:t xml:space="preserve"> ليكون السطح الأعلى رصيفاً في خمسة أمتار</w:t>
      </w:r>
      <w:r w:rsidR="00CB6330">
        <w:rPr>
          <w:rtl/>
        </w:rPr>
        <w:t>،</w:t>
      </w:r>
      <w:r w:rsidRPr="002508E0">
        <w:rPr>
          <w:rtl/>
        </w:rPr>
        <w:t xml:space="preserve"> وعلى طرفَي الرصيف حائطانِ بارتفاع مترٍ ونصف</w:t>
      </w:r>
      <w:r w:rsidR="00CB6330">
        <w:rPr>
          <w:rtl/>
        </w:rPr>
        <w:t>؛</w:t>
      </w:r>
      <w:r w:rsidRPr="002508E0">
        <w:rPr>
          <w:rtl/>
        </w:rPr>
        <w:t xml:space="preserve"> ليكون مجموع ارتفاع الجدار سبعة أمتار ونصف</w:t>
      </w:r>
      <w:r w:rsidR="00CB6330">
        <w:rPr>
          <w:rtl/>
        </w:rPr>
        <w:t>.</w:t>
      </w:r>
      <w:r w:rsidRPr="002508E0">
        <w:rPr>
          <w:rtl/>
        </w:rPr>
        <w:t xml:space="preserve"> المصدر</w:t>
      </w:r>
      <w:r w:rsidR="00CB6330">
        <w:rPr>
          <w:rtl/>
        </w:rPr>
        <w:t>:</w:t>
      </w:r>
      <w:r w:rsidRPr="002508E0">
        <w:rPr>
          <w:rtl/>
        </w:rPr>
        <w:t xml:space="preserve"> ص552</w:t>
      </w:r>
      <w:r w:rsidR="00CB6330">
        <w:rPr>
          <w:rtl/>
        </w:rPr>
        <w:t>.</w:t>
      </w:r>
      <w:r w:rsidRPr="002508E0">
        <w:rPr>
          <w:rtl/>
        </w:rPr>
        <w:t xml:space="preserve"> </w:t>
      </w:r>
    </w:p>
    <w:p w:rsidR="00F018C8" w:rsidRPr="00F34896" w:rsidRDefault="00F018C8" w:rsidP="00F34896">
      <w:pPr>
        <w:pStyle w:val="libFootnote0"/>
        <w:rPr>
          <w:rtl/>
        </w:rPr>
      </w:pPr>
      <w:r w:rsidRPr="002508E0">
        <w:rPr>
          <w:rtl/>
        </w:rPr>
        <w:t>(2) الجرانيت</w:t>
      </w:r>
      <w:r w:rsidR="00CB6330">
        <w:rPr>
          <w:rtl/>
        </w:rPr>
        <w:t>:</w:t>
      </w:r>
      <w:r w:rsidRPr="002508E0">
        <w:rPr>
          <w:rtl/>
        </w:rPr>
        <w:t xml:space="preserve"> حجر صُلب ذو ألوان مختلفة</w:t>
      </w:r>
      <w:r w:rsidR="00CB6330">
        <w:rPr>
          <w:rtl/>
        </w:rPr>
        <w:t>،</w:t>
      </w:r>
      <w:r w:rsidRPr="002508E0">
        <w:rPr>
          <w:rtl/>
        </w:rPr>
        <w:t xml:space="preserve"> يُتّخذ منه العُمُد والأساطين</w:t>
      </w:r>
      <w:r w:rsidR="00CB6330">
        <w:rPr>
          <w:rtl/>
        </w:rPr>
        <w:t>.</w:t>
      </w:r>
    </w:p>
    <w:p w:rsidR="00F018C8" w:rsidRPr="00F34896" w:rsidRDefault="00F018C8" w:rsidP="00F34896">
      <w:pPr>
        <w:pStyle w:val="libFootnote0"/>
        <w:rPr>
          <w:rtl/>
        </w:rPr>
      </w:pPr>
      <w:r w:rsidRPr="002508E0">
        <w:rPr>
          <w:rtl/>
        </w:rPr>
        <w:t xml:space="preserve">(3) بارتفاع </w:t>
      </w:r>
      <w:r w:rsidR="008A0551">
        <w:rPr>
          <w:rtl/>
        </w:rPr>
        <w:t>(</w:t>
      </w:r>
      <w:r w:rsidRPr="002508E0">
        <w:rPr>
          <w:rtl/>
        </w:rPr>
        <w:t>1600</w:t>
      </w:r>
      <w:r w:rsidR="008A0551">
        <w:rPr>
          <w:rtl/>
        </w:rPr>
        <w:t>)</w:t>
      </w:r>
      <w:r w:rsidRPr="002508E0">
        <w:rPr>
          <w:rtl/>
        </w:rPr>
        <w:t xml:space="preserve"> متر</w:t>
      </w:r>
      <w:r w:rsidR="00CB6330">
        <w:rPr>
          <w:rtl/>
        </w:rPr>
        <w:t>.</w:t>
      </w:r>
      <w:r w:rsidRPr="002508E0">
        <w:rPr>
          <w:rtl/>
        </w:rPr>
        <w:t xml:space="preserve"> </w:t>
      </w:r>
    </w:p>
    <w:p w:rsidR="00F018C8" w:rsidRDefault="00F018C8" w:rsidP="00610BA4">
      <w:pPr>
        <w:pStyle w:val="libPoemTiniChar"/>
        <w:rPr>
          <w:rtl/>
        </w:rPr>
      </w:pPr>
      <w:r>
        <w:rPr>
          <w:rtl/>
        </w:rPr>
        <w:br w:type="page"/>
      </w:r>
    </w:p>
    <w:p w:rsidR="00F018C8" w:rsidRPr="002508E0" w:rsidRDefault="00F018C8" w:rsidP="00F34896">
      <w:pPr>
        <w:pStyle w:val="libNormal"/>
        <w:rPr>
          <w:rtl/>
        </w:rPr>
      </w:pPr>
      <w:r w:rsidRPr="00F34896">
        <w:rPr>
          <w:rtl/>
        </w:rPr>
        <w:lastRenderedPageBreak/>
        <w:t xml:space="preserve">والسور القائم اليوم يرجع عهده كلّه تقريباً إلى أُسرة </w:t>
      </w:r>
      <w:r w:rsidR="008A0551">
        <w:rPr>
          <w:rtl/>
        </w:rPr>
        <w:t>(</w:t>
      </w:r>
      <w:r w:rsidRPr="00F34896">
        <w:rPr>
          <w:rtl/>
        </w:rPr>
        <w:t>مينج</w:t>
      </w:r>
      <w:r w:rsidR="008A0551">
        <w:rPr>
          <w:rtl/>
        </w:rPr>
        <w:t>)</w:t>
      </w:r>
      <w:r w:rsidR="00CB6330">
        <w:rPr>
          <w:rtl/>
        </w:rPr>
        <w:t>،</w:t>
      </w:r>
      <w:r w:rsidRPr="00F34896">
        <w:rPr>
          <w:rtl/>
        </w:rPr>
        <w:t xml:space="preserve"> لكنّ الكثير من أَساساته يبلغ عُمرها أكثر من ألفي عام </w:t>
      </w:r>
      <w:r w:rsidRPr="00F34896">
        <w:rPr>
          <w:rStyle w:val="libFootnotenumChar"/>
          <w:rtl/>
        </w:rPr>
        <w:t>(1)</w:t>
      </w:r>
      <w:r w:rsidR="00CB6330">
        <w:rPr>
          <w:rtl/>
        </w:rPr>
        <w:t>،</w:t>
      </w:r>
      <w:r w:rsidRPr="00F34896">
        <w:rPr>
          <w:rtl/>
        </w:rPr>
        <w:t xml:space="preserve"> والخطّ الطويل من الطوب الرمادي يعود إلى تأريخ الصين القديم</w:t>
      </w:r>
      <w:r w:rsidR="00CB6330">
        <w:rPr>
          <w:rtl/>
        </w:rPr>
        <w:t>،</w:t>
      </w:r>
      <w:r w:rsidRPr="00F34896">
        <w:rPr>
          <w:rtl/>
        </w:rPr>
        <w:t xml:space="preserve"> إذ يفصل بين طريقينِ للحياة ويحول بين الحياة البَدوية وبين الفلاّحين ا</w:t>
      </w:r>
      <w:r w:rsidR="0060581D">
        <w:rPr>
          <w:rtl/>
        </w:rPr>
        <w:t>لمـُ</w:t>
      </w:r>
      <w:r w:rsidRPr="00F34896">
        <w:rPr>
          <w:rtl/>
        </w:rPr>
        <w:t>سالمينَ</w:t>
      </w:r>
      <w:r w:rsidR="00CB6330">
        <w:rPr>
          <w:rtl/>
        </w:rPr>
        <w:t>.</w:t>
      </w:r>
      <w:r w:rsidRPr="00F34896">
        <w:rPr>
          <w:rtl/>
        </w:rPr>
        <w:t xml:space="preserve"> </w:t>
      </w:r>
    </w:p>
    <w:p w:rsidR="00F018C8" w:rsidRPr="002508E0" w:rsidRDefault="00F018C8" w:rsidP="00F34896">
      <w:pPr>
        <w:pStyle w:val="libNormal"/>
        <w:rPr>
          <w:rtl/>
        </w:rPr>
      </w:pPr>
      <w:r w:rsidRPr="00F34896">
        <w:rPr>
          <w:rtl/>
        </w:rPr>
        <w:t>وبذلك يُمثّل حائطاً شاهقاً من الحجارة والطوب والطين</w:t>
      </w:r>
      <w:r w:rsidR="00CB6330">
        <w:rPr>
          <w:rtl/>
        </w:rPr>
        <w:t>،</w:t>
      </w:r>
      <w:r w:rsidRPr="00F34896">
        <w:rPr>
          <w:rtl/>
        </w:rPr>
        <w:t xml:space="preserve"> من الشرق </w:t>
      </w:r>
      <w:r w:rsidR="008A0551">
        <w:rPr>
          <w:rtl/>
        </w:rPr>
        <w:t>(</w:t>
      </w:r>
      <w:r w:rsidRPr="00F34896">
        <w:rPr>
          <w:rtl/>
        </w:rPr>
        <w:t>حيث البحر</w:t>
      </w:r>
      <w:r w:rsidR="008A0551">
        <w:rPr>
          <w:rtl/>
        </w:rPr>
        <w:t>)</w:t>
      </w:r>
      <w:r w:rsidRPr="00F34896">
        <w:rPr>
          <w:rtl/>
        </w:rPr>
        <w:t xml:space="preserve"> إلى الغرب </w:t>
      </w:r>
      <w:r w:rsidR="008A0551">
        <w:rPr>
          <w:rtl/>
        </w:rPr>
        <w:t>(</w:t>
      </w:r>
      <w:r w:rsidRPr="00F34896">
        <w:rPr>
          <w:rtl/>
        </w:rPr>
        <w:t>حيث جبال تاين تاغ</w:t>
      </w:r>
      <w:r w:rsidR="008A0551">
        <w:rPr>
          <w:rtl/>
        </w:rPr>
        <w:t>)</w:t>
      </w:r>
      <w:r w:rsidR="00CB6330">
        <w:rPr>
          <w:rtl/>
        </w:rPr>
        <w:t>،</w:t>
      </w:r>
      <w:r w:rsidRPr="00F34896">
        <w:rPr>
          <w:rtl/>
        </w:rPr>
        <w:t xml:space="preserve"> وبذلك يُحكم حصر صحراء </w:t>
      </w:r>
      <w:r w:rsidR="008A0551">
        <w:rPr>
          <w:rtl/>
        </w:rPr>
        <w:t>(</w:t>
      </w:r>
      <w:r w:rsidRPr="00F34896">
        <w:rPr>
          <w:rtl/>
        </w:rPr>
        <w:t>جوبي</w:t>
      </w:r>
      <w:r w:rsidR="008A0551">
        <w:rPr>
          <w:rtl/>
        </w:rPr>
        <w:t>)</w:t>
      </w:r>
      <w:r w:rsidRPr="00F34896">
        <w:rPr>
          <w:rtl/>
        </w:rPr>
        <w:t xml:space="preserve"> تماماً في الشمال</w:t>
      </w:r>
      <w:r w:rsidR="00CB6330">
        <w:rPr>
          <w:rtl/>
        </w:rPr>
        <w:t>،</w:t>
      </w:r>
      <w:r w:rsidRPr="00F34896">
        <w:rPr>
          <w:rtl/>
        </w:rPr>
        <w:t xml:space="preserve"> وعزلها عن سهول الصين الخِصبة الكثيرة الأمطار والأنهار والخيرات والعظيمة التحضّر بشعبها العريق</w:t>
      </w:r>
      <w:r w:rsidR="00CB6330">
        <w:rPr>
          <w:rtl/>
        </w:rPr>
        <w:t>،</w:t>
      </w:r>
      <w:r w:rsidRPr="00F34896">
        <w:rPr>
          <w:rtl/>
        </w:rPr>
        <w:t xml:space="preserve"> من فجر التأريخ</w:t>
      </w:r>
      <w:r w:rsidR="00CB6330">
        <w:rPr>
          <w:rtl/>
        </w:rPr>
        <w:t>،</w:t>
      </w:r>
      <w:r w:rsidRPr="00F34896">
        <w:rPr>
          <w:rtl/>
        </w:rPr>
        <w:t xml:space="preserve"> مُنذ </w:t>
      </w:r>
      <w:r w:rsidR="008A0551">
        <w:rPr>
          <w:rtl/>
        </w:rPr>
        <w:t>(</w:t>
      </w:r>
      <w:r w:rsidRPr="00F34896">
        <w:rPr>
          <w:rtl/>
        </w:rPr>
        <w:t>4000</w:t>
      </w:r>
      <w:r w:rsidR="008A0551">
        <w:rPr>
          <w:rtl/>
        </w:rPr>
        <w:t>)</w:t>
      </w:r>
      <w:r w:rsidRPr="00F34896">
        <w:rPr>
          <w:rtl/>
        </w:rPr>
        <w:t xml:space="preserve"> أربعة آلاف سنة</w:t>
      </w:r>
      <w:r w:rsidR="00CB6330">
        <w:rPr>
          <w:rtl/>
        </w:rPr>
        <w:t>!</w:t>
      </w:r>
      <w:r w:rsidRPr="00F34896">
        <w:rPr>
          <w:rtl/>
        </w:rPr>
        <w:t xml:space="preserve"> </w:t>
      </w:r>
    </w:p>
    <w:p w:rsidR="00F018C8" w:rsidRPr="002508E0" w:rsidRDefault="00F018C8" w:rsidP="00F34896">
      <w:pPr>
        <w:pStyle w:val="libNormal"/>
        <w:rPr>
          <w:rtl/>
        </w:rPr>
      </w:pPr>
      <w:r w:rsidRPr="00F34896">
        <w:rPr>
          <w:rtl/>
        </w:rPr>
        <w:t xml:space="preserve">ولم يقتصر اهتمام الإمبراطور </w:t>
      </w:r>
      <w:r w:rsidR="008A0551">
        <w:rPr>
          <w:rtl/>
        </w:rPr>
        <w:t>(</w:t>
      </w:r>
      <w:r w:rsidRPr="00F34896">
        <w:rPr>
          <w:rtl/>
        </w:rPr>
        <w:t>تشن شيه هوانج</w:t>
      </w:r>
      <w:r w:rsidR="008A0551">
        <w:rPr>
          <w:rtl/>
        </w:rPr>
        <w:t>)</w:t>
      </w:r>
      <w:r w:rsidRPr="00F34896">
        <w:rPr>
          <w:rtl/>
        </w:rPr>
        <w:t xml:space="preserve"> على حماية بلاده من قبائل ا</w:t>
      </w:r>
      <w:r w:rsidR="0060581D">
        <w:rPr>
          <w:rtl/>
        </w:rPr>
        <w:t>لمـَ</w:t>
      </w:r>
      <w:r w:rsidRPr="00F34896">
        <w:rPr>
          <w:rtl/>
        </w:rPr>
        <w:t xml:space="preserve">غول الهمج في صحراء منغوليا </w:t>
      </w:r>
      <w:r w:rsidR="008A0551">
        <w:rPr>
          <w:rtl/>
        </w:rPr>
        <w:t>(</w:t>
      </w:r>
      <w:r w:rsidRPr="00F34896">
        <w:rPr>
          <w:rtl/>
        </w:rPr>
        <w:t>جوبي</w:t>
      </w:r>
      <w:r w:rsidR="008A0551">
        <w:rPr>
          <w:rtl/>
        </w:rPr>
        <w:t>)</w:t>
      </w:r>
      <w:r w:rsidRPr="00F34896">
        <w:rPr>
          <w:rtl/>
        </w:rPr>
        <w:t xml:space="preserve"> وتوفير الأمن للبلاد</w:t>
      </w:r>
      <w:r w:rsidR="00CB6330">
        <w:rPr>
          <w:rtl/>
        </w:rPr>
        <w:t>،</w:t>
      </w:r>
      <w:r w:rsidRPr="00F34896">
        <w:rPr>
          <w:rtl/>
        </w:rPr>
        <w:t xml:space="preserve"> بل تعدّاها إلى سنّ قوانين وتشريعات جديدة لتوحيد نُظم الحُكم والقضاء على الإقطاع</w:t>
      </w:r>
      <w:r w:rsidR="00CB6330">
        <w:rPr>
          <w:rtl/>
        </w:rPr>
        <w:t>.</w:t>
      </w:r>
      <w:r w:rsidRPr="00F34896">
        <w:rPr>
          <w:rtl/>
        </w:rPr>
        <w:t xml:space="preserve"> </w:t>
      </w:r>
    </w:p>
    <w:p w:rsidR="00F018C8" w:rsidRPr="002508E0" w:rsidRDefault="00F018C8" w:rsidP="00F34896">
      <w:pPr>
        <w:pStyle w:val="libNormal"/>
        <w:rPr>
          <w:rtl/>
        </w:rPr>
      </w:pPr>
      <w:r w:rsidRPr="00F34896">
        <w:rPr>
          <w:rtl/>
        </w:rPr>
        <w:t>وبذلك تبيّن أنّ هذا السور العظيم</w:t>
      </w:r>
      <w:r w:rsidR="00CB6330">
        <w:rPr>
          <w:rtl/>
        </w:rPr>
        <w:t>،</w:t>
      </w:r>
      <w:r w:rsidRPr="00F34896">
        <w:rPr>
          <w:rtl/>
        </w:rPr>
        <w:t xml:space="preserve"> ليس بذلك السدّ المنيع الذي بناه ذو القَرنَينِ</w:t>
      </w:r>
      <w:r w:rsidR="00CB6330">
        <w:rPr>
          <w:rtl/>
        </w:rPr>
        <w:t>،</w:t>
      </w:r>
      <w:r w:rsidRPr="00F34896">
        <w:rPr>
          <w:rtl/>
        </w:rPr>
        <w:t xml:space="preserve"> حسبما جاء</w:t>
      </w:r>
      <w:r w:rsidR="006D1EC8">
        <w:rPr>
          <w:rtl/>
        </w:rPr>
        <w:t xml:space="preserve"> </w:t>
      </w:r>
      <w:r w:rsidRPr="00F34896">
        <w:rPr>
          <w:rtl/>
        </w:rPr>
        <w:t>في القرآن</w:t>
      </w:r>
      <w:r w:rsidR="00CB6330">
        <w:rPr>
          <w:rtl/>
        </w:rPr>
        <w:t>؛</w:t>
      </w:r>
      <w:r w:rsidRPr="00F34896">
        <w:rPr>
          <w:rtl/>
        </w:rPr>
        <w:t xml:space="preserve"> إذ هذا مبنيّ من الحجر والطوب والصاروج</w:t>
      </w:r>
      <w:r w:rsidR="00CB6330">
        <w:rPr>
          <w:rtl/>
        </w:rPr>
        <w:t>،</w:t>
      </w:r>
      <w:r w:rsidRPr="00F34896">
        <w:rPr>
          <w:rtl/>
        </w:rPr>
        <w:t xml:space="preserve"> وذاك مبنيّ من زُبر الحديد ا</w:t>
      </w:r>
      <w:r w:rsidR="0060581D">
        <w:rPr>
          <w:rtl/>
        </w:rPr>
        <w:t>لمـُ</w:t>
      </w:r>
      <w:r w:rsidRPr="00F34896">
        <w:rPr>
          <w:rtl/>
        </w:rPr>
        <w:t xml:space="preserve">فرَغ عليها صهير النُحاس </w:t>
      </w:r>
      <w:r w:rsidRPr="00F34896">
        <w:rPr>
          <w:rStyle w:val="libFootnotenumChar"/>
          <w:rtl/>
        </w:rPr>
        <w:t>(2)</w:t>
      </w:r>
      <w:r w:rsidR="00CB6330">
        <w:rPr>
          <w:rtl/>
        </w:rPr>
        <w:t>.</w:t>
      </w:r>
      <w:r w:rsidRPr="00F34896">
        <w:rPr>
          <w:rtl/>
        </w:rPr>
        <w:t xml:space="preserve"> </w:t>
      </w:r>
    </w:p>
    <w:p w:rsidR="00F018C8" w:rsidRPr="002508E0" w:rsidRDefault="00F018C8" w:rsidP="00F34896">
      <w:pPr>
        <w:pStyle w:val="libNormal"/>
        <w:rPr>
          <w:rtl/>
        </w:rPr>
      </w:pPr>
      <w:r w:rsidRPr="00F34896">
        <w:rPr>
          <w:rtl/>
        </w:rPr>
        <w:t xml:space="preserve">ويقول </w:t>
      </w:r>
      <w:r w:rsidR="008A0551">
        <w:rPr>
          <w:rtl/>
        </w:rPr>
        <w:t>(</w:t>
      </w:r>
      <w:r w:rsidRPr="00F34896">
        <w:rPr>
          <w:rtl/>
        </w:rPr>
        <w:t>وِل ديورانت</w:t>
      </w:r>
      <w:r w:rsidR="008A0551">
        <w:rPr>
          <w:rtl/>
        </w:rPr>
        <w:t>)</w:t>
      </w:r>
      <w:r w:rsidRPr="00F34896">
        <w:rPr>
          <w:rtl/>
        </w:rPr>
        <w:t xml:space="preserve"> في وصفه عن هذا السور العظيم</w:t>
      </w:r>
      <w:r w:rsidR="00CB6330">
        <w:rPr>
          <w:rtl/>
        </w:rPr>
        <w:t>:</w:t>
      </w:r>
      <w:r w:rsidRPr="00F34896">
        <w:rPr>
          <w:rtl/>
        </w:rPr>
        <w:t xml:space="preserve"> </w:t>
      </w:r>
      <w:r w:rsidR="008A0551">
        <w:rPr>
          <w:rtl/>
        </w:rPr>
        <w:t>(</w:t>
      </w:r>
      <w:r w:rsidRPr="00F34896">
        <w:rPr>
          <w:rtl/>
        </w:rPr>
        <w:t xml:space="preserve">إنّ </w:t>
      </w:r>
      <w:r w:rsidR="008A0551">
        <w:rPr>
          <w:rtl/>
        </w:rPr>
        <w:t>(</w:t>
      </w:r>
      <w:r w:rsidRPr="00F34896">
        <w:rPr>
          <w:rtl/>
        </w:rPr>
        <w:t>شيى هونج</w:t>
      </w:r>
      <w:r w:rsidR="00CB6330">
        <w:rPr>
          <w:rtl/>
        </w:rPr>
        <w:t xml:space="preserve"> - </w:t>
      </w:r>
      <w:r w:rsidRPr="00F34896">
        <w:rPr>
          <w:rtl/>
        </w:rPr>
        <w:t>دي</w:t>
      </w:r>
      <w:r w:rsidR="008A0551">
        <w:rPr>
          <w:rtl/>
        </w:rPr>
        <w:t>)</w:t>
      </w:r>
      <w:r w:rsidRPr="00F34896">
        <w:rPr>
          <w:rtl/>
        </w:rPr>
        <w:t xml:space="preserve"> </w:t>
      </w:r>
      <w:r w:rsidR="0060581D">
        <w:rPr>
          <w:rtl/>
        </w:rPr>
        <w:t>لمـّ</w:t>
      </w:r>
      <w:r w:rsidRPr="00F34896">
        <w:rPr>
          <w:rtl/>
        </w:rPr>
        <w:t>ا بلغ الخامسة والعشرين بدأ يفتح البلاد ويضمّ الدويلات التي كانت الصين منقسمة إليها من زمن بعيد</w:t>
      </w:r>
      <w:r w:rsidR="00CB6330">
        <w:rPr>
          <w:rtl/>
        </w:rPr>
        <w:t>،</w:t>
      </w:r>
      <w:r w:rsidRPr="00F34896">
        <w:rPr>
          <w:rtl/>
        </w:rPr>
        <w:t xml:space="preserve"> فاستولى على دولة </w:t>
      </w:r>
      <w:r w:rsidR="008A0551">
        <w:rPr>
          <w:rtl/>
        </w:rPr>
        <w:t>(</w:t>
      </w:r>
      <w:r w:rsidRPr="00F34896">
        <w:rPr>
          <w:rtl/>
        </w:rPr>
        <w:t>هان</w:t>
      </w:r>
      <w:r w:rsidR="008A0551">
        <w:rPr>
          <w:rtl/>
        </w:rPr>
        <w:t>)</w:t>
      </w:r>
      <w:r w:rsidRPr="00F34896">
        <w:rPr>
          <w:rtl/>
        </w:rPr>
        <w:t xml:space="preserve"> في عام </w:t>
      </w:r>
      <w:r w:rsidR="008A0551">
        <w:rPr>
          <w:rtl/>
        </w:rPr>
        <w:t>(</w:t>
      </w:r>
      <w:r w:rsidRPr="00F34896">
        <w:rPr>
          <w:rtl/>
        </w:rPr>
        <w:t>230</w:t>
      </w:r>
      <w:r w:rsidR="008A0551">
        <w:rPr>
          <w:rtl/>
        </w:rPr>
        <w:t>)</w:t>
      </w:r>
      <w:r w:rsidRPr="00F34896">
        <w:rPr>
          <w:rtl/>
        </w:rPr>
        <w:t xml:space="preserve"> ق.م</w:t>
      </w:r>
      <w:r w:rsidR="00CB6330">
        <w:rPr>
          <w:rtl/>
        </w:rPr>
        <w:t>،</w:t>
      </w:r>
      <w:r w:rsidRPr="00F34896">
        <w:rPr>
          <w:rtl/>
        </w:rPr>
        <w:t xml:space="preserve"> وعلى </w:t>
      </w:r>
      <w:r w:rsidR="008A0551">
        <w:rPr>
          <w:rtl/>
        </w:rPr>
        <w:t>(</w:t>
      </w:r>
      <w:r w:rsidRPr="00F34896">
        <w:rPr>
          <w:rtl/>
        </w:rPr>
        <w:t>جو</w:t>
      </w:r>
      <w:r w:rsidR="008A0551">
        <w:rPr>
          <w:rtl/>
        </w:rPr>
        <w:t>)</w:t>
      </w:r>
      <w:r w:rsidRPr="00F34896">
        <w:rPr>
          <w:rtl/>
        </w:rPr>
        <w:t xml:space="preserve"> في عام </w:t>
      </w:r>
      <w:r w:rsidR="008A0551">
        <w:rPr>
          <w:rtl/>
        </w:rPr>
        <w:t>(</w:t>
      </w:r>
      <w:r w:rsidRPr="00F34896">
        <w:rPr>
          <w:rtl/>
        </w:rPr>
        <w:t>228</w:t>
      </w:r>
      <w:r w:rsidR="008A0551">
        <w:rPr>
          <w:rtl/>
        </w:rPr>
        <w:t>)</w:t>
      </w:r>
      <w:r w:rsidRPr="00F34896">
        <w:rPr>
          <w:rtl/>
        </w:rPr>
        <w:t xml:space="preserve"> وعلى </w:t>
      </w:r>
      <w:r w:rsidR="008A0551">
        <w:rPr>
          <w:rtl/>
        </w:rPr>
        <w:t>(</w:t>
      </w:r>
      <w:r w:rsidRPr="00F34896">
        <w:rPr>
          <w:rtl/>
        </w:rPr>
        <w:t>ويه</w:t>
      </w:r>
      <w:r w:rsidR="008A0551">
        <w:rPr>
          <w:rtl/>
        </w:rPr>
        <w:t>)</w:t>
      </w:r>
      <w:r w:rsidRPr="00F34896">
        <w:rPr>
          <w:rtl/>
        </w:rPr>
        <w:t xml:space="preserve"> في عام </w:t>
      </w:r>
      <w:r w:rsidR="008A0551">
        <w:rPr>
          <w:rtl/>
        </w:rPr>
        <w:t>(</w:t>
      </w:r>
      <w:r w:rsidRPr="00F34896">
        <w:rPr>
          <w:rtl/>
        </w:rPr>
        <w:t>225</w:t>
      </w:r>
      <w:r w:rsidR="008A0551">
        <w:rPr>
          <w:rtl/>
        </w:rPr>
        <w:t>)</w:t>
      </w:r>
      <w:r w:rsidR="00CB6330">
        <w:rPr>
          <w:rtl/>
        </w:rPr>
        <w:t>،</w:t>
      </w:r>
      <w:r w:rsidRPr="00F34896">
        <w:rPr>
          <w:rtl/>
        </w:rPr>
        <w:t xml:space="preserve"> وعلى </w:t>
      </w:r>
      <w:r w:rsidR="008A0551">
        <w:rPr>
          <w:rtl/>
        </w:rPr>
        <w:t>(</w:t>
      </w:r>
      <w:r w:rsidRPr="00F34896">
        <w:rPr>
          <w:rtl/>
        </w:rPr>
        <w:t>تشو</w:t>
      </w:r>
      <w:r w:rsidR="008A0551">
        <w:rPr>
          <w:rtl/>
        </w:rPr>
        <w:t>)</w:t>
      </w:r>
      <w:r w:rsidRPr="00F34896">
        <w:rPr>
          <w:rtl/>
        </w:rPr>
        <w:t xml:space="preserve"> في عام </w:t>
      </w:r>
      <w:r w:rsidR="008A0551">
        <w:rPr>
          <w:rtl/>
        </w:rPr>
        <w:t>(</w:t>
      </w:r>
      <w:r w:rsidRPr="00F34896">
        <w:rPr>
          <w:rtl/>
        </w:rPr>
        <w:t>223</w:t>
      </w:r>
      <w:r w:rsidR="008A0551">
        <w:rPr>
          <w:rtl/>
        </w:rPr>
        <w:t>)</w:t>
      </w:r>
      <w:r w:rsidR="00CB6330">
        <w:rPr>
          <w:rtl/>
        </w:rPr>
        <w:t>،</w:t>
      </w:r>
      <w:r w:rsidRPr="00F34896">
        <w:rPr>
          <w:rtl/>
        </w:rPr>
        <w:t xml:space="preserve"> وعلى </w:t>
      </w:r>
      <w:r w:rsidR="008A0551">
        <w:rPr>
          <w:rtl/>
        </w:rPr>
        <w:t>(</w:t>
      </w:r>
      <w:r w:rsidRPr="00F34896">
        <w:rPr>
          <w:rtl/>
        </w:rPr>
        <w:t>ين</w:t>
      </w:r>
      <w:r w:rsidR="008A0551">
        <w:rPr>
          <w:rtl/>
        </w:rPr>
        <w:t>)</w:t>
      </w:r>
      <w:r w:rsidRPr="00F34896">
        <w:rPr>
          <w:rtl/>
        </w:rPr>
        <w:t xml:space="preserve"> في عام </w:t>
      </w:r>
      <w:r w:rsidR="008A0551">
        <w:rPr>
          <w:rtl/>
        </w:rPr>
        <w:t>(</w:t>
      </w:r>
      <w:r w:rsidRPr="00F34896">
        <w:rPr>
          <w:rtl/>
        </w:rPr>
        <w:t>222</w:t>
      </w:r>
      <w:r w:rsidR="008A0551">
        <w:rPr>
          <w:rtl/>
        </w:rPr>
        <w:t>)</w:t>
      </w:r>
      <w:r w:rsidR="00CB6330">
        <w:rPr>
          <w:rtl/>
        </w:rPr>
        <w:t>،</w:t>
      </w:r>
      <w:r w:rsidRPr="00F34896">
        <w:rPr>
          <w:rtl/>
        </w:rPr>
        <w:t xml:space="preserve"> واستولى أخيراً على دولة </w:t>
      </w:r>
      <w:r w:rsidR="008A0551">
        <w:rPr>
          <w:rtl/>
        </w:rPr>
        <w:t>(</w:t>
      </w:r>
      <w:r w:rsidRPr="00F34896">
        <w:rPr>
          <w:rtl/>
        </w:rPr>
        <w:t>تشي</w:t>
      </w:r>
      <w:r w:rsidR="008A0551">
        <w:rPr>
          <w:rtl/>
        </w:rPr>
        <w:t>)</w:t>
      </w:r>
      <w:r w:rsidRPr="00F34896">
        <w:rPr>
          <w:rtl/>
        </w:rPr>
        <w:t xml:space="preserve"> المهمّة في عام </w:t>
      </w:r>
      <w:r w:rsidR="008A0551">
        <w:rPr>
          <w:rtl/>
        </w:rPr>
        <w:t>(</w:t>
      </w:r>
      <w:r w:rsidRPr="00F34896">
        <w:rPr>
          <w:rtl/>
        </w:rPr>
        <w:t>221</w:t>
      </w:r>
      <w:r w:rsidR="008A0551">
        <w:rPr>
          <w:rtl/>
        </w:rPr>
        <w:t>)</w:t>
      </w:r>
      <w:r w:rsidR="00CB6330">
        <w:rPr>
          <w:rtl/>
        </w:rPr>
        <w:t>،</w:t>
      </w:r>
      <w:r w:rsidRPr="00F34896">
        <w:rPr>
          <w:rtl/>
        </w:rPr>
        <w:t xml:space="preserve"> وبهذا خضعت الصين لحكم رجل واحد</w:t>
      </w:r>
      <w:r w:rsidR="00CB6330">
        <w:rPr>
          <w:rtl/>
        </w:rPr>
        <w:t>،</w:t>
      </w:r>
      <w:r w:rsidRPr="00F34896">
        <w:rPr>
          <w:rtl/>
        </w:rPr>
        <w:t xml:space="preserve"> لأَوّل مرّة</w:t>
      </w:r>
      <w:r w:rsidR="00CB6330">
        <w:rPr>
          <w:rtl/>
        </w:rPr>
        <w:t>،</w:t>
      </w:r>
      <w:r w:rsidRPr="00F34896">
        <w:rPr>
          <w:rtl/>
        </w:rPr>
        <w:t xml:space="preserve"> منذ قرون طوال</w:t>
      </w:r>
      <w:r w:rsidR="00CB6330">
        <w:rPr>
          <w:rtl/>
        </w:rPr>
        <w:t>،</w:t>
      </w:r>
      <w:r w:rsidRPr="00F34896">
        <w:rPr>
          <w:rtl/>
        </w:rPr>
        <w:t xml:space="preserve"> أو لعلّ ذلك كان لأَوّل مرّة في التأريخ كلّه</w:t>
      </w:r>
      <w:r w:rsidR="00CB6330">
        <w:rPr>
          <w:rtl/>
        </w:rPr>
        <w:t>.</w:t>
      </w:r>
      <w:r w:rsidRPr="00F34896">
        <w:rPr>
          <w:rtl/>
        </w:rPr>
        <w:t xml:space="preserve"> ولقَّب الفاتح نفسَه باسم </w:t>
      </w:r>
      <w:r w:rsidR="008A0551">
        <w:rPr>
          <w:rtl/>
        </w:rPr>
        <w:t>(</w:t>
      </w:r>
      <w:r w:rsidRPr="00F34896">
        <w:rPr>
          <w:rtl/>
        </w:rPr>
        <w:t>شي هونج</w:t>
      </w:r>
      <w:r w:rsidR="00CB6330">
        <w:rPr>
          <w:rtl/>
        </w:rPr>
        <w:t xml:space="preserve"> - </w:t>
      </w:r>
      <w:r w:rsidRPr="00F34896">
        <w:rPr>
          <w:rtl/>
        </w:rPr>
        <w:t>دي</w:t>
      </w:r>
      <w:r w:rsidR="008A0551">
        <w:rPr>
          <w:rtl/>
        </w:rPr>
        <w:t>)</w:t>
      </w:r>
      <w:r w:rsidR="00CB6330">
        <w:rPr>
          <w:rtl/>
        </w:rPr>
        <w:t>،</w:t>
      </w:r>
      <w:r w:rsidRPr="00F34896">
        <w:rPr>
          <w:rtl/>
        </w:rPr>
        <w:t xml:space="preserve"> ثُمّ وجّه همّه إلى وضع دستور ثابت دائم </w:t>
      </w:r>
    </w:p>
    <w:p w:rsidR="00F018C8" w:rsidRPr="002508E0" w:rsidRDefault="008A0551" w:rsidP="008A0551">
      <w:pPr>
        <w:pStyle w:val="libLine"/>
        <w:rPr>
          <w:rtl/>
        </w:rPr>
      </w:pPr>
      <w:r>
        <w:rPr>
          <w:rtl/>
        </w:rPr>
        <w:t>____________________</w:t>
      </w:r>
    </w:p>
    <w:p w:rsidR="00F018C8" w:rsidRPr="00F34896" w:rsidRDefault="00F018C8" w:rsidP="00F34896">
      <w:pPr>
        <w:pStyle w:val="libFootnote0"/>
        <w:rPr>
          <w:rtl/>
        </w:rPr>
      </w:pPr>
      <w:r w:rsidRPr="002508E0">
        <w:rPr>
          <w:rtl/>
        </w:rPr>
        <w:t>(1) بُني السور بعد سنة 221 ق.م</w:t>
      </w:r>
      <w:r w:rsidR="00CB6330">
        <w:rPr>
          <w:rtl/>
        </w:rPr>
        <w:t>،</w:t>
      </w:r>
      <w:r w:rsidRPr="002508E0">
        <w:rPr>
          <w:rtl/>
        </w:rPr>
        <w:t xml:space="preserve"> على يد </w:t>
      </w:r>
      <w:r w:rsidR="008A0551">
        <w:rPr>
          <w:rtl/>
        </w:rPr>
        <w:t>(</w:t>
      </w:r>
      <w:r w:rsidRPr="002508E0">
        <w:rPr>
          <w:rtl/>
        </w:rPr>
        <w:t>تشن شيه هوائج</w:t>
      </w:r>
      <w:r w:rsidR="008A0551">
        <w:rPr>
          <w:rtl/>
        </w:rPr>
        <w:t>)</w:t>
      </w:r>
      <w:r w:rsidRPr="002508E0">
        <w:rPr>
          <w:rtl/>
        </w:rPr>
        <w:t xml:space="preserve"> الذي قام بإعادة الأمن إلى بلاده منذ تلك السنة</w:t>
      </w:r>
      <w:r w:rsidR="00CB6330">
        <w:rPr>
          <w:rtl/>
        </w:rPr>
        <w:t>.</w:t>
      </w:r>
    </w:p>
    <w:p w:rsidR="00640FEB" w:rsidRDefault="00F018C8" w:rsidP="00F34896">
      <w:pPr>
        <w:pStyle w:val="libFootnote0"/>
        <w:rPr>
          <w:rtl/>
        </w:rPr>
      </w:pPr>
      <w:r w:rsidRPr="002508E0">
        <w:rPr>
          <w:rtl/>
        </w:rPr>
        <w:t>(2) راجع</w:t>
      </w:r>
      <w:r w:rsidR="00CB6330">
        <w:rPr>
          <w:rtl/>
        </w:rPr>
        <w:t>:</w:t>
      </w:r>
      <w:r w:rsidRPr="002508E0">
        <w:rPr>
          <w:rtl/>
        </w:rPr>
        <w:t xml:space="preserve"> مفاهيم جغرافية</w:t>
      </w:r>
      <w:r w:rsidR="00CB6330">
        <w:rPr>
          <w:rtl/>
        </w:rPr>
        <w:t>،</w:t>
      </w:r>
      <w:r w:rsidRPr="002508E0">
        <w:rPr>
          <w:rtl/>
        </w:rPr>
        <w:t xml:space="preserve"> ص128</w:t>
      </w:r>
      <w:r w:rsidR="00CB6330">
        <w:rPr>
          <w:rtl/>
        </w:rPr>
        <w:t xml:space="preserve"> - </w:t>
      </w:r>
      <w:r w:rsidRPr="002508E0">
        <w:rPr>
          <w:rtl/>
        </w:rPr>
        <w:t>130</w:t>
      </w:r>
      <w:r w:rsidR="00CB6330">
        <w:rPr>
          <w:rtl/>
        </w:rPr>
        <w:t>،</w:t>
      </w:r>
      <w:r w:rsidRPr="002508E0">
        <w:rPr>
          <w:rtl/>
        </w:rPr>
        <w:t xml:space="preserve"> وذو القَرنَينِ </w:t>
      </w:r>
      <w:r w:rsidR="0060581D">
        <w:rPr>
          <w:rtl/>
        </w:rPr>
        <w:t>لمـُ</w:t>
      </w:r>
      <w:r w:rsidRPr="002508E0">
        <w:rPr>
          <w:rtl/>
        </w:rPr>
        <w:t>حمّد خير رمضان</w:t>
      </w:r>
      <w:r w:rsidR="00CB6330">
        <w:rPr>
          <w:rtl/>
        </w:rPr>
        <w:t>،</w:t>
      </w:r>
      <w:r w:rsidRPr="002508E0">
        <w:rPr>
          <w:rtl/>
        </w:rPr>
        <w:t xml:space="preserve"> ص349</w:t>
      </w:r>
      <w:r w:rsidR="00CB6330">
        <w:rPr>
          <w:rtl/>
        </w:rPr>
        <w:t xml:space="preserve"> - </w:t>
      </w:r>
      <w:r w:rsidRPr="002508E0">
        <w:rPr>
          <w:rtl/>
        </w:rPr>
        <w:t>351</w:t>
      </w:r>
      <w:r w:rsidR="00CB6330">
        <w:rPr>
          <w:rtl/>
        </w:rPr>
        <w:t>.</w:t>
      </w:r>
    </w:p>
    <w:p w:rsidR="00F018C8" w:rsidRDefault="00F018C8" w:rsidP="00610BA4">
      <w:pPr>
        <w:pStyle w:val="libPoemTiniChar"/>
        <w:rPr>
          <w:rtl/>
        </w:rPr>
      </w:pPr>
      <w:r>
        <w:rPr>
          <w:rtl/>
        </w:rPr>
        <w:br w:type="page"/>
      </w:r>
    </w:p>
    <w:p w:rsidR="00F018C8" w:rsidRPr="00C02D06" w:rsidRDefault="00F018C8" w:rsidP="00F34896">
      <w:pPr>
        <w:pStyle w:val="libNormal"/>
        <w:rPr>
          <w:rtl/>
        </w:rPr>
      </w:pPr>
      <w:r w:rsidRPr="00F34896">
        <w:rPr>
          <w:rtl/>
        </w:rPr>
        <w:lastRenderedPageBreak/>
        <w:t>لإمبراطوريّته الجديدة</w:t>
      </w:r>
      <w:r w:rsidR="00CB6330">
        <w:rPr>
          <w:rtl/>
        </w:rPr>
        <w:t>.</w:t>
      </w:r>
    </w:p>
    <w:p w:rsidR="00F018C8" w:rsidRPr="00C02D06" w:rsidRDefault="00F018C8" w:rsidP="00F34896">
      <w:pPr>
        <w:pStyle w:val="libNormal"/>
        <w:rPr>
          <w:rtl/>
        </w:rPr>
      </w:pPr>
      <w:r w:rsidRPr="00F34896">
        <w:rPr>
          <w:rtl/>
        </w:rPr>
        <w:t>وكان الرجل قويّ الشكيمة</w:t>
      </w:r>
      <w:r w:rsidR="00CB6330">
        <w:rPr>
          <w:rtl/>
        </w:rPr>
        <w:t>،</w:t>
      </w:r>
      <w:r w:rsidRPr="00F34896">
        <w:rPr>
          <w:rtl/>
        </w:rPr>
        <w:t xml:space="preserve"> عنيداً لا يحول عن رأيه</w:t>
      </w:r>
      <w:r w:rsidR="00CB6330">
        <w:rPr>
          <w:rtl/>
        </w:rPr>
        <w:t>،</w:t>
      </w:r>
      <w:r w:rsidRPr="00F34896">
        <w:rPr>
          <w:rtl/>
        </w:rPr>
        <w:t xml:space="preserve"> وكان عقد العَزم على أن يُوحّد بلاده بالدم والحديد</w:t>
      </w:r>
      <w:r w:rsidR="00CB6330">
        <w:rPr>
          <w:rtl/>
        </w:rPr>
        <w:t>.</w:t>
      </w:r>
      <w:r w:rsidRPr="00F34896">
        <w:rPr>
          <w:rtl/>
        </w:rPr>
        <w:t xml:space="preserve"> </w:t>
      </w:r>
    </w:p>
    <w:p w:rsidR="00F018C8" w:rsidRPr="00C02D06" w:rsidRDefault="00F018C8" w:rsidP="00F34896">
      <w:pPr>
        <w:pStyle w:val="libNormal"/>
        <w:rPr>
          <w:rtl/>
        </w:rPr>
      </w:pPr>
      <w:r w:rsidRPr="00F34896">
        <w:rPr>
          <w:rtl/>
        </w:rPr>
        <w:t>و</w:t>
      </w:r>
      <w:r w:rsidR="0060581D">
        <w:rPr>
          <w:rtl/>
        </w:rPr>
        <w:t>لمـّ</w:t>
      </w:r>
      <w:r w:rsidRPr="00F34896">
        <w:rPr>
          <w:rtl/>
        </w:rPr>
        <w:t>ا أن وحّد بلاد الصين وجلس على عرشها</w:t>
      </w:r>
      <w:r w:rsidR="00CB6330">
        <w:rPr>
          <w:rtl/>
        </w:rPr>
        <w:t>،</w:t>
      </w:r>
      <w:r w:rsidRPr="00F34896">
        <w:rPr>
          <w:rtl/>
        </w:rPr>
        <w:t xml:space="preserve"> كان أَوّل عمل قام به أن حمى بلاده من الهمج البرابرة المجاورينَ لحدودها الشماليّة</w:t>
      </w:r>
      <w:r w:rsidR="00CB6330">
        <w:rPr>
          <w:rtl/>
        </w:rPr>
        <w:t>،</w:t>
      </w:r>
      <w:r w:rsidRPr="00F34896">
        <w:rPr>
          <w:rtl/>
        </w:rPr>
        <w:t xml:space="preserve"> وذلك بأن أتمّ الأسوار التي كانت مُقامة من قبل عند حدودها</w:t>
      </w:r>
      <w:r w:rsidR="00CB6330">
        <w:rPr>
          <w:rtl/>
        </w:rPr>
        <w:t>،</w:t>
      </w:r>
      <w:r w:rsidRPr="00F34896">
        <w:rPr>
          <w:rtl/>
        </w:rPr>
        <w:t xml:space="preserve"> ووَصَلها كلّها بعضاً ببعض</w:t>
      </w:r>
      <w:r w:rsidR="00CB6330">
        <w:rPr>
          <w:rtl/>
        </w:rPr>
        <w:t>،</w:t>
      </w:r>
      <w:r w:rsidRPr="00F34896">
        <w:rPr>
          <w:rtl/>
        </w:rPr>
        <w:t xml:space="preserve"> وقد وجدَ في أعدائه المقيمينَ في داخل البلاد مُورداً سهلاً يَستمدّ منه حاجته من العُمّال لتشييد هذا البناء العظيم الذي يُعدّ رمزاً لمجد الصين ودليلاً على عظيم صبرها</w:t>
      </w:r>
      <w:r w:rsidR="00CB6330">
        <w:rPr>
          <w:rtl/>
        </w:rPr>
        <w:t>،</w:t>
      </w:r>
      <w:r w:rsidRPr="00F34896">
        <w:rPr>
          <w:rtl/>
        </w:rPr>
        <w:t xml:space="preserve"> وهو أضخم بناء أقامه الإنسان في جميع عصور التأريخ</w:t>
      </w:r>
      <w:r w:rsidR="00CB6330">
        <w:rPr>
          <w:rtl/>
        </w:rPr>
        <w:t>.</w:t>
      </w:r>
      <w:r w:rsidRPr="00F34896">
        <w:rPr>
          <w:rtl/>
        </w:rPr>
        <w:t xml:space="preserve"> </w:t>
      </w:r>
    </w:p>
    <w:p w:rsidR="00F018C8" w:rsidRPr="00C02D06" w:rsidRDefault="00F018C8" w:rsidP="00F34896">
      <w:pPr>
        <w:pStyle w:val="libNormal"/>
        <w:rPr>
          <w:rtl/>
        </w:rPr>
      </w:pPr>
      <w:r w:rsidRPr="00F34896">
        <w:rPr>
          <w:rtl/>
        </w:rPr>
        <w:t xml:space="preserve">ويقول عنه </w:t>
      </w:r>
      <w:r w:rsidR="008A0551">
        <w:rPr>
          <w:rtl/>
        </w:rPr>
        <w:t>(</w:t>
      </w:r>
      <w:r w:rsidRPr="00F34896">
        <w:rPr>
          <w:rtl/>
        </w:rPr>
        <w:t>ولتير</w:t>
      </w:r>
      <w:r w:rsidR="008A0551">
        <w:rPr>
          <w:rtl/>
        </w:rPr>
        <w:t>)</w:t>
      </w:r>
      <w:r w:rsidR="00CB6330">
        <w:rPr>
          <w:rtl/>
        </w:rPr>
        <w:t>:</w:t>
      </w:r>
      <w:r w:rsidRPr="00F34896">
        <w:rPr>
          <w:rtl/>
        </w:rPr>
        <w:t xml:space="preserve"> </w:t>
      </w:r>
      <w:r w:rsidR="008A0551">
        <w:rPr>
          <w:rtl/>
        </w:rPr>
        <w:t>(</w:t>
      </w:r>
      <w:r w:rsidRPr="00F34896">
        <w:rPr>
          <w:rtl/>
        </w:rPr>
        <w:t>إنّ أهرام مصر إذا قيست إليه لم تكن إلاّ كُتَلا حجريّة من عبث الصبيان لا نفع فيها</w:t>
      </w:r>
      <w:r w:rsidR="008A0551">
        <w:rPr>
          <w:rtl/>
        </w:rPr>
        <w:t>)</w:t>
      </w:r>
      <w:r w:rsidRPr="00F34896">
        <w:rPr>
          <w:rtl/>
        </w:rPr>
        <w:t xml:space="preserve"> </w:t>
      </w:r>
      <w:r w:rsidRPr="00F34896">
        <w:rPr>
          <w:rStyle w:val="libFootnotenumChar"/>
          <w:rtl/>
        </w:rPr>
        <w:t>(1)</w:t>
      </w:r>
      <w:r w:rsidR="00CB6330">
        <w:rPr>
          <w:rtl/>
        </w:rPr>
        <w:t>.</w:t>
      </w:r>
      <w:r w:rsidRPr="00F34896">
        <w:rPr>
          <w:rtl/>
        </w:rPr>
        <w:t xml:space="preserve"> </w:t>
      </w:r>
    </w:p>
    <w:p w:rsidR="00F018C8" w:rsidRPr="00C02D06" w:rsidRDefault="00F018C8" w:rsidP="00F34896">
      <w:pPr>
        <w:pStyle w:val="libNormal"/>
        <w:rPr>
          <w:rtl/>
        </w:rPr>
      </w:pPr>
      <w:r w:rsidRPr="00F34896">
        <w:rPr>
          <w:rtl/>
        </w:rPr>
        <w:t>إذن فيمن غريب الأمر ما ذهب إليه بعضهم من أنّ هذا السور هو السدّ الذي بناه ذو القَرنَينِ</w:t>
      </w:r>
      <w:r w:rsidR="00CB6330">
        <w:rPr>
          <w:rtl/>
        </w:rPr>
        <w:t>!</w:t>
      </w:r>
      <w:r w:rsidRPr="00F34896">
        <w:rPr>
          <w:rtl/>
        </w:rPr>
        <w:t xml:space="preserve"> </w:t>
      </w:r>
    </w:p>
    <w:p w:rsidR="00F018C8" w:rsidRPr="00C02D06" w:rsidRDefault="00F018C8" w:rsidP="00F34896">
      <w:pPr>
        <w:pStyle w:val="libNormal"/>
        <w:rPr>
          <w:rtl/>
        </w:rPr>
      </w:pPr>
      <w:r w:rsidRPr="00F34896">
        <w:rPr>
          <w:rtl/>
        </w:rPr>
        <w:t>قال الأستاذ محمّد خير رمضان يوسف</w:t>
      </w:r>
      <w:r w:rsidR="00CB6330">
        <w:rPr>
          <w:rtl/>
        </w:rPr>
        <w:t>:</w:t>
      </w:r>
      <w:r w:rsidRPr="00F34896">
        <w:rPr>
          <w:rtl/>
        </w:rPr>
        <w:t xml:space="preserve"> ما كنت أظنّ أنّ الخطأ في التحقيق يصل بالبعض إلى هذا الحدّ... فقد خلط بين السدّ والسور</w:t>
      </w:r>
      <w:r w:rsidR="00CB6330">
        <w:rPr>
          <w:rtl/>
        </w:rPr>
        <w:t>،</w:t>
      </w:r>
      <w:r w:rsidRPr="00F34896">
        <w:rPr>
          <w:rtl/>
        </w:rPr>
        <w:t xml:space="preserve"> رغم أنّه يعرف الفارق الكبير بينهما</w:t>
      </w:r>
      <w:r w:rsidR="00CB6330">
        <w:rPr>
          <w:rtl/>
        </w:rPr>
        <w:t>،</w:t>
      </w:r>
      <w:r w:rsidRPr="00F34896">
        <w:rPr>
          <w:rtl/>
        </w:rPr>
        <w:t xml:space="preserve"> من حيث الطول أو الهيئة أو المكان</w:t>
      </w:r>
      <w:r w:rsidR="00CB6330">
        <w:rPr>
          <w:rtl/>
        </w:rPr>
        <w:t>!</w:t>
      </w:r>
      <w:r w:rsidRPr="00F34896">
        <w:rPr>
          <w:rtl/>
        </w:rPr>
        <w:t xml:space="preserve"> </w:t>
      </w:r>
    </w:p>
    <w:p w:rsidR="00F018C8" w:rsidRPr="00C02D06" w:rsidRDefault="00F018C8" w:rsidP="00F34896">
      <w:pPr>
        <w:pStyle w:val="libNormal"/>
        <w:rPr>
          <w:rtl/>
        </w:rPr>
      </w:pPr>
      <w:r w:rsidRPr="00F34896">
        <w:rPr>
          <w:rtl/>
        </w:rPr>
        <w:t>فيذكر الأُستاذ الطبّاخ</w:t>
      </w:r>
      <w:r w:rsidR="00CB6330">
        <w:rPr>
          <w:rtl/>
        </w:rPr>
        <w:t>:</w:t>
      </w:r>
      <w:r w:rsidRPr="00F34896">
        <w:rPr>
          <w:rtl/>
        </w:rPr>
        <w:t xml:space="preserve"> أنّه لا ينافي أن يكون السدّ </w:t>
      </w:r>
      <w:r w:rsidR="008A0551">
        <w:rPr>
          <w:rtl/>
        </w:rPr>
        <w:t>(</w:t>
      </w:r>
      <w:r w:rsidRPr="00F34896">
        <w:rPr>
          <w:rtl/>
        </w:rPr>
        <w:t>سور الصين</w:t>
      </w:r>
      <w:r w:rsidR="008A0551">
        <w:rPr>
          <w:rtl/>
        </w:rPr>
        <w:t>)</w:t>
      </w:r>
      <w:r w:rsidRPr="00F34896">
        <w:rPr>
          <w:rtl/>
        </w:rPr>
        <w:t xml:space="preserve"> من آثار ذي القَرنَينِ</w:t>
      </w:r>
      <w:r w:rsidR="00CB6330">
        <w:rPr>
          <w:rtl/>
        </w:rPr>
        <w:t>؛</w:t>
      </w:r>
      <w:r w:rsidRPr="00F34896">
        <w:rPr>
          <w:rtl/>
        </w:rPr>
        <w:t xml:space="preserve"> لأنّ البنّائينَ إنّما هم صينيّون</w:t>
      </w:r>
      <w:r w:rsidR="00CB6330">
        <w:rPr>
          <w:rtl/>
        </w:rPr>
        <w:t>،</w:t>
      </w:r>
      <w:r w:rsidRPr="00F34896">
        <w:rPr>
          <w:rtl/>
        </w:rPr>
        <w:t xml:space="preserve"> وهو مقتضى قوله تعالى</w:t>
      </w:r>
      <w:r w:rsidR="00CB6330">
        <w:rPr>
          <w:rtl/>
        </w:rPr>
        <w:t>:</w:t>
      </w:r>
      <w:r w:rsidRPr="00F34896">
        <w:rPr>
          <w:rtl/>
        </w:rPr>
        <w:t xml:space="preserve"> </w:t>
      </w:r>
      <w:r w:rsidR="008A0551">
        <w:rPr>
          <w:rStyle w:val="libAlaemChar"/>
          <w:rtl/>
        </w:rPr>
        <w:t>(</w:t>
      </w:r>
      <w:r w:rsidRPr="00F34896">
        <w:rPr>
          <w:rStyle w:val="libAieChar"/>
          <w:rFonts w:hint="cs"/>
          <w:rtl/>
        </w:rPr>
        <w:t>فَأَعِينُونِي بِقُوَّةٍ</w:t>
      </w:r>
      <w:r w:rsidR="008A0551" w:rsidRPr="008A0551">
        <w:rPr>
          <w:rStyle w:val="libAlaemChar"/>
          <w:rtl/>
        </w:rPr>
        <w:t>)</w:t>
      </w:r>
      <w:r w:rsidRPr="00F34896">
        <w:rPr>
          <w:rStyle w:val="libAieChar"/>
          <w:rtl/>
        </w:rPr>
        <w:t xml:space="preserve"> </w:t>
      </w:r>
      <w:r w:rsidRPr="00F34896">
        <w:rPr>
          <w:rStyle w:val="libFootnotenumChar"/>
          <w:rtl/>
        </w:rPr>
        <w:t>(2)</w:t>
      </w:r>
      <w:r w:rsidRPr="00F34896">
        <w:rPr>
          <w:rtl/>
        </w:rPr>
        <w:t xml:space="preserve"> أي بقوّة فَعَلَةٍ أو بما أتقوّى به من الآلات... وهذا لا ينافي أيضاً أن يُنسب بناؤه إلى مَلِك الصين الذي كان في ذلك الزمن</w:t>
      </w:r>
      <w:r w:rsidR="00CB6330">
        <w:rPr>
          <w:rtl/>
        </w:rPr>
        <w:t>،</w:t>
      </w:r>
      <w:r w:rsidRPr="00F34896">
        <w:rPr>
          <w:rtl/>
        </w:rPr>
        <w:t xml:space="preserve"> حيث إنّه كان بطلب منه وعمل على مرأى منه</w:t>
      </w:r>
      <w:r w:rsidR="00CB6330">
        <w:rPr>
          <w:rtl/>
        </w:rPr>
        <w:t>،</w:t>
      </w:r>
      <w:r w:rsidRPr="00F34896">
        <w:rPr>
          <w:rtl/>
        </w:rPr>
        <w:t xml:space="preserve"> إلاّ أنّه </w:t>
      </w:r>
      <w:r w:rsidR="0060581D">
        <w:rPr>
          <w:rtl/>
        </w:rPr>
        <w:t>لمـّ</w:t>
      </w:r>
      <w:r w:rsidRPr="00F34896">
        <w:rPr>
          <w:rtl/>
        </w:rPr>
        <w:t>ا كان ضعيفاً لا يتمكّن من عمله بنفسه ورعيّته</w:t>
      </w:r>
      <w:r w:rsidR="00CB6330">
        <w:rPr>
          <w:rtl/>
        </w:rPr>
        <w:t>،</w:t>
      </w:r>
      <w:r w:rsidRPr="00F34896">
        <w:rPr>
          <w:rtl/>
        </w:rPr>
        <w:t xml:space="preserve"> وكان عدوّه قويّاً ليس في الوسع مقاومته وردّ غارته</w:t>
      </w:r>
      <w:r w:rsidR="00CB6330">
        <w:rPr>
          <w:rtl/>
        </w:rPr>
        <w:t>،</w:t>
      </w:r>
      <w:r w:rsidRPr="00F34896">
        <w:rPr>
          <w:rtl/>
        </w:rPr>
        <w:t xml:space="preserve"> استنجد بذي القَرنَينِ</w:t>
      </w:r>
      <w:r w:rsidR="00CB6330">
        <w:rPr>
          <w:rtl/>
        </w:rPr>
        <w:t>،</w:t>
      </w:r>
      <w:r w:rsidRPr="00F34896">
        <w:rPr>
          <w:rtl/>
        </w:rPr>
        <w:t xml:space="preserve"> </w:t>
      </w:r>
      <w:r w:rsidR="0060581D">
        <w:rPr>
          <w:rtl/>
        </w:rPr>
        <w:t>لمـّ</w:t>
      </w:r>
      <w:r w:rsidRPr="00F34896">
        <w:rPr>
          <w:rtl/>
        </w:rPr>
        <w:t>ا وصل إليه دَفْعُ ذي القَرنَينِ من الجنود مالا قِبَل لأحد بها</w:t>
      </w:r>
      <w:r w:rsidR="00CB6330">
        <w:rPr>
          <w:rtl/>
        </w:rPr>
        <w:t>،</w:t>
      </w:r>
      <w:r w:rsidRPr="00F34896">
        <w:rPr>
          <w:rtl/>
        </w:rPr>
        <w:t xml:space="preserve"> فاضطرّ المغوليّون إلى السكوت وعدم الممانعة</w:t>
      </w:r>
      <w:r w:rsidR="00CB6330">
        <w:rPr>
          <w:rtl/>
        </w:rPr>
        <w:t>،</w:t>
      </w:r>
      <w:r w:rsidRPr="00F34896">
        <w:rPr>
          <w:rtl/>
        </w:rPr>
        <w:t xml:space="preserve"> فتمكّن الصينيّون بمعونة ذي القَرنَينِ </w:t>
      </w:r>
    </w:p>
    <w:p w:rsidR="00F018C8" w:rsidRPr="00C02D06" w:rsidRDefault="008A0551" w:rsidP="008A0551">
      <w:pPr>
        <w:pStyle w:val="libLine"/>
        <w:rPr>
          <w:rtl/>
        </w:rPr>
      </w:pPr>
      <w:r>
        <w:rPr>
          <w:rtl/>
        </w:rPr>
        <w:t>____________________</w:t>
      </w:r>
    </w:p>
    <w:p w:rsidR="00F018C8" w:rsidRPr="00F34896" w:rsidRDefault="00F018C8" w:rsidP="00F34896">
      <w:pPr>
        <w:pStyle w:val="libFootnote0"/>
        <w:rPr>
          <w:rtl/>
        </w:rPr>
      </w:pPr>
      <w:r w:rsidRPr="00C02D06">
        <w:rPr>
          <w:rtl/>
        </w:rPr>
        <w:t>(1) قصّة الحضارة</w:t>
      </w:r>
      <w:r w:rsidR="00CB6330">
        <w:rPr>
          <w:rtl/>
        </w:rPr>
        <w:t>،</w:t>
      </w:r>
      <w:r w:rsidRPr="00C02D06">
        <w:rPr>
          <w:rtl/>
        </w:rPr>
        <w:t xml:space="preserve"> ج4</w:t>
      </w:r>
      <w:r w:rsidR="00CB6330">
        <w:rPr>
          <w:rtl/>
        </w:rPr>
        <w:t>،</w:t>
      </w:r>
      <w:r w:rsidRPr="00C02D06">
        <w:rPr>
          <w:rtl/>
        </w:rPr>
        <w:t xml:space="preserve"> ص97</w:t>
      </w:r>
      <w:r w:rsidR="00CB6330">
        <w:rPr>
          <w:rtl/>
        </w:rPr>
        <w:t xml:space="preserve"> - </w:t>
      </w:r>
      <w:r w:rsidRPr="00C02D06">
        <w:rPr>
          <w:rtl/>
        </w:rPr>
        <w:t>98</w:t>
      </w:r>
      <w:r w:rsidR="00CB6330">
        <w:rPr>
          <w:rtl/>
        </w:rPr>
        <w:t>.</w:t>
      </w:r>
    </w:p>
    <w:p w:rsidR="00F018C8" w:rsidRPr="00F34896" w:rsidRDefault="00F018C8" w:rsidP="00F34896">
      <w:pPr>
        <w:pStyle w:val="libFootnote0"/>
        <w:rPr>
          <w:rtl/>
        </w:rPr>
      </w:pPr>
      <w:r w:rsidRPr="00C02D06">
        <w:rPr>
          <w:rtl/>
        </w:rPr>
        <w:t>(2) الكهف 18</w:t>
      </w:r>
      <w:r w:rsidR="00CB6330">
        <w:rPr>
          <w:rtl/>
        </w:rPr>
        <w:t>:</w:t>
      </w:r>
      <w:r w:rsidRPr="00C02D06">
        <w:rPr>
          <w:rtl/>
        </w:rPr>
        <w:t xml:space="preserve"> 95</w:t>
      </w:r>
      <w:r w:rsidR="00CB6330">
        <w:rPr>
          <w:rtl/>
        </w:rPr>
        <w:t>.</w:t>
      </w:r>
    </w:p>
    <w:p w:rsidR="00F018C8" w:rsidRDefault="00F018C8" w:rsidP="00610BA4">
      <w:pPr>
        <w:pStyle w:val="libPoemTiniChar"/>
        <w:rPr>
          <w:rtl/>
        </w:rPr>
      </w:pPr>
      <w:r>
        <w:rPr>
          <w:rtl/>
        </w:rPr>
        <w:br w:type="page"/>
      </w:r>
    </w:p>
    <w:p w:rsidR="00F018C8" w:rsidRPr="00C02D06" w:rsidRDefault="00F018C8" w:rsidP="00F34896">
      <w:pPr>
        <w:pStyle w:val="libNormal"/>
        <w:rPr>
          <w:rtl/>
        </w:rPr>
      </w:pPr>
      <w:r w:rsidRPr="00F34896">
        <w:rPr>
          <w:rtl/>
        </w:rPr>
        <w:lastRenderedPageBreak/>
        <w:t xml:space="preserve">من القيام بعمل هذا السدّ الهائل... </w:t>
      </w:r>
      <w:r w:rsidRPr="00F34896">
        <w:rPr>
          <w:rStyle w:val="libFootnotenumChar"/>
          <w:rtl/>
        </w:rPr>
        <w:t>(1)</w:t>
      </w:r>
      <w:r w:rsidR="00CB6330">
        <w:rPr>
          <w:rtl/>
        </w:rPr>
        <w:t>.</w:t>
      </w:r>
    </w:p>
    <w:p w:rsidR="00F018C8" w:rsidRPr="00C02D06" w:rsidRDefault="00F018C8" w:rsidP="00F34896">
      <w:pPr>
        <w:pStyle w:val="libNormal"/>
        <w:rPr>
          <w:rtl/>
        </w:rPr>
      </w:pPr>
      <w:r w:rsidRPr="00F34896">
        <w:rPr>
          <w:rtl/>
        </w:rPr>
        <w:t>وأغرب منه ما كتبه الأُستاذ محمّد جميل بيهم مقالاً</w:t>
      </w:r>
      <w:r w:rsidR="00CB6330">
        <w:rPr>
          <w:rtl/>
        </w:rPr>
        <w:t xml:space="preserve"> - </w:t>
      </w:r>
      <w:r w:rsidRPr="00F34896">
        <w:rPr>
          <w:rtl/>
        </w:rPr>
        <w:t xml:space="preserve">في مجلّة الإخاء التي كانت تصدر في طهران في عدد </w:t>
      </w:r>
      <w:r w:rsidR="008A0551">
        <w:rPr>
          <w:rtl/>
        </w:rPr>
        <w:t>(</w:t>
      </w:r>
      <w:r w:rsidRPr="00F34896">
        <w:rPr>
          <w:rtl/>
        </w:rPr>
        <w:t>32</w:t>
      </w:r>
      <w:r w:rsidR="008A0551">
        <w:rPr>
          <w:rtl/>
        </w:rPr>
        <w:t>)</w:t>
      </w:r>
      <w:r w:rsidRPr="00F34896">
        <w:rPr>
          <w:rtl/>
        </w:rPr>
        <w:t xml:space="preserve"> من السنة الثالثة في 1/ج2/ 1382هـ</w:t>
      </w:r>
      <w:r w:rsidR="00CB6330">
        <w:rPr>
          <w:rtl/>
        </w:rPr>
        <w:t xml:space="preserve"> - </w:t>
      </w:r>
      <w:r w:rsidRPr="00F34896">
        <w:rPr>
          <w:rtl/>
        </w:rPr>
        <w:t>تشرين الأوّل سنة 1962 م</w:t>
      </w:r>
      <w:r w:rsidR="00CB6330">
        <w:rPr>
          <w:rtl/>
        </w:rPr>
        <w:t xml:space="preserve"> - </w:t>
      </w:r>
      <w:r w:rsidRPr="00F34896">
        <w:rPr>
          <w:rtl/>
        </w:rPr>
        <w:t>ردّاً على مقال الأُستاذ أبو الكلام آزاد</w:t>
      </w:r>
      <w:r w:rsidR="00CB6330">
        <w:rPr>
          <w:rtl/>
        </w:rPr>
        <w:t>،</w:t>
      </w:r>
      <w:r w:rsidRPr="00F34896">
        <w:rPr>
          <w:rtl/>
        </w:rPr>
        <w:t xml:space="preserve"> الذي نُشر في نفس المجلّة</w:t>
      </w:r>
      <w:r w:rsidR="006D1EC8">
        <w:rPr>
          <w:rtl/>
        </w:rPr>
        <w:t xml:space="preserve"> </w:t>
      </w:r>
      <w:r w:rsidR="00CB6330">
        <w:rPr>
          <w:rtl/>
        </w:rPr>
        <w:t xml:space="preserve">- </w:t>
      </w:r>
      <w:r w:rsidRPr="00F34896">
        <w:rPr>
          <w:rtl/>
        </w:rPr>
        <w:t xml:space="preserve">أَوّل آب سنة 1962 م </w:t>
      </w:r>
      <w:r w:rsidR="008A0551">
        <w:rPr>
          <w:rtl/>
        </w:rPr>
        <w:t>-</w:t>
      </w:r>
      <w:r w:rsidR="00CB6330">
        <w:rPr>
          <w:rtl/>
        </w:rPr>
        <w:t>!</w:t>
      </w:r>
    </w:p>
    <w:p w:rsidR="00F018C8" w:rsidRPr="00C02D06" w:rsidRDefault="00F018C8" w:rsidP="00F34896">
      <w:pPr>
        <w:pStyle w:val="libNormal"/>
        <w:rPr>
          <w:rtl/>
        </w:rPr>
      </w:pPr>
      <w:r w:rsidRPr="00F34896">
        <w:rPr>
          <w:rtl/>
        </w:rPr>
        <w:t xml:space="preserve">قال صاحب المقال </w:t>
      </w:r>
      <w:r w:rsidR="008A0551">
        <w:rPr>
          <w:rtl/>
        </w:rPr>
        <w:t>(</w:t>
      </w:r>
      <w:r w:rsidRPr="00F34896">
        <w:rPr>
          <w:rtl/>
        </w:rPr>
        <w:t>مُحمّد جميل بيهم</w:t>
      </w:r>
      <w:r w:rsidR="008A0551">
        <w:rPr>
          <w:rtl/>
        </w:rPr>
        <w:t>)</w:t>
      </w:r>
      <w:r w:rsidR="00CB6330">
        <w:rPr>
          <w:rtl/>
        </w:rPr>
        <w:t>:</w:t>
      </w:r>
      <w:r w:rsidRPr="00F34896">
        <w:rPr>
          <w:rtl/>
        </w:rPr>
        <w:t xml:space="preserve"> كنتُ كتبتُ مقالاً نشرته مجلّة العرفان في أيار سنة 1955م برهنت فيه على أنّ السور الصيني الكبير إنّما هو سدّ يأجوج ومأجوج الذي وردَ ذكره في القرآن الكريم</w:t>
      </w:r>
      <w:r w:rsidR="00CB6330">
        <w:rPr>
          <w:rtl/>
        </w:rPr>
        <w:t>،</w:t>
      </w:r>
      <w:r w:rsidRPr="00F34896">
        <w:rPr>
          <w:rtl/>
        </w:rPr>
        <w:t xml:space="preserve"> وحاك القصّاصون حوله الخرافات والخزعبلات... و</w:t>
      </w:r>
      <w:r w:rsidR="0060581D">
        <w:rPr>
          <w:rtl/>
        </w:rPr>
        <w:t>لمـّ</w:t>
      </w:r>
      <w:r w:rsidRPr="00F34896">
        <w:rPr>
          <w:rtl/>
        </w:rPr>
        <w:t>ا أُتيح لي الوصول إلى الصين</w:t>
      </w:r>
      <w:r w:rsidR="00CB6330">
        <w:rPr>
          <w:rtl/>
        </w:rPr>
        <w:t>،</w:t>
      </w:r>
      <w:r w:rsidRPr="00F34896">
        <w:rPr>
          <w:rtl/>
        </w:rPr>
        <w:t xml:space="preserve"> وزرت هذا السور</w:t>
      </w:r>
      <w:r w:rsidR="00CB6330">
        <w:rPr>
          <w:rtl/>
        </w:rPr>
        <w:t>،</w:t>
      </w:r>
      <w:r w:rsidRPr="00F34896">
        <w:rPr>
          <w:rtl/>
        </w:rPr>
        <w:t xml:space="preserve"> ازددت وثوقاً بما ذهبت إليه في ذلك المقال</w:t>
      </w:r>
      <w:r w:rsidR="00CB6330">
        <w:rPr>
          <w:rtl/>
        </w:rPr>
        <w:t>،</w:t>
      </w:r>
      <w:r w:rsidRPr="00F34896">
        <w:rPr>
          <w:rtl/>
        </w:rPr>
        <w:t xml:space="preserve"> خصوصاً وإنّي بأُمّ عيني الصدفينِ (!) أي رأسي الجبلينِ المتقابلين الذين ساوى بينهما ذو القرنين... ورأيت أيضاً زُبر الحديد في الأنقاض</w:t>
      </w:r>
      <w:r w:rsidR="00CB6330">
        <w:rPr>
          <w:rtl/>
        </w:rPr>
        <w:t>،</w:t>
      </w:r>
      <w:r w:rsidRPr="006D1EC8">
        <w:rPr>
          <w:rtl/>
        </w:rPr>
        <w:t xml:space="preserve"> </w:t>
      </w:r>
      <w:r w:rsidRPr="00F34896">
        <w:rPr>
          <w:rStyle w:val="libFootnotenumChar"/>
          <w:rtl/>
        </w:rPr>
        <w:t>(2)</w:t>
      </w:r>
      <w:r w:rsidRPr="00F34896">
        <w:rPr>
          <w:rtl/>
        </w:rPr>
        <w:t xml:space="preserve"> حيث يقوم عُمّال الحكومة</w:t>
      </w:r>
      <w:r w:rsidR="00CB6330">
        <w:rPr>
          <w:rtl/>
        </w:rPr>
        <w:t xml:space="preserve"> - </w:t>
      </w:r>
      <w:r w:rsidRPr="00F34896">
        <w:rPr>
          <w:rtl/>
        </w:rPr>
        <w:t>اليوم</w:t>
      </w:r>
      <w:r w:rsidR="00CB6330">
        <w:rPr>
          <w:rtl/>
        </w:rPr>
        <w:t xml:space="preserve"> - </w:t>
      </w:r>
      <w:r w:rsidRPr="00F34896">
        <w:rPr>
          <w:rtl/>
        </w:rPr>
        <w:t>بترميم البناء...</w:t>
      </w:r>
      <w:r w:rsidR="00CB6330">
        <w:rPr>
          <w:rtl/>
        </w:rPr>
        <w:t>!</w:t>
      </w:r>
      <w:r w:rsidRPr="00F34896">
        <w:rPr>
          <w:rStyle w:val="libFootnotenumChar"/>
          <w:rtl/>
        </w:rPr>
        <w:t>(3)</w:t>
      </w:r>
      <w:r w:rsidR="00CB6330">
        <w:rPr>
          <w:rtl/>
        </w:rPr>
        <w:t>.</w:t>
      </w:r>
    </w:p>
    <w:p w:rsidR="00640FEB" w:rsidRDefault="00F018C8" w:rsidP="00F34896">
      <w:pPr>
        <w:pStyle w:val="libNormal"/>
        <w:rPr>
          <w:rtl/>
        </w:rPr>
      </w:pPr>
      <w:r w:rsidRPr="00F34896">
        <w:rPr>
          <w:rtl/>
        </w:rPr>
        <w:t>يقول الأستاذ محمّد خير رمضان تعقيباً عليه</w:t>
      </w:r>
      <w:r w:rsidR="00CB6330">
        <w:rPr>
          <w:rtl/>
        </w:rPr>
        <w:t>:</w:t>
      </w:r>
      <w:r w:rsidRPr="00F34896">
        <w:rPr>
          <w:rtl/>
        </w:rPr>
        <w:t xml:space="preserve"> وأنا لا أزيد أن أقول</w:t>
      </w:r>
      <w:r w:rsidR="00CB6330">
        <w:rPr>
          <w:rtl/>
        </w:rPr>
        <w:t>:</w:t>
      </w:r>
      <w:r w:rsidRPr="00F34896">
        <w:rPr>
          <w:rtl/>
        </w:rPr>
        <w:t xml:space="preserve"> إنّ هذا من أعجب ما قرأت في مغالطة التحقيق... (4) فيا للّه وللأوهام...</w:t>
      </w:r>
      <w:r w:rsidR="00CB6330">
        <w:rPr>
          <w:rtl/>
        </w:rPr>
        <w:t>!</w:t>
      </w:r>
      <w:r w:rsidRPr="00F34896">
        <w:rPr>
          <w:rtl/>
        </w:rPr>
        <w:t xml:space="preserve"> </w:t>
      </w:r>
    </w:p>
    <w:p w:rsidR="00F018C8" w:rsidRPr="00640FEB" w:rsidRDefault="00F018C8" w:rsidP="00DB14EE">
      <w:pPr>
        <w:pStyle w:val="Heading3"/>
        <w:rPr>
          <w:rtl/>
        </w:rPr>
      </w:pPr>
      <w:bookmarkStart w:id="262" w:name="_Toc417993759"/>
      <w:r w:rsidRPr="00C02D06">
        <w:rPr>
          <w:rtl/>
        </w:rPr>
        <w:t>لمحة عن الإسكندر المقدوني</w:t>
      </w:r>
      <w:r w:rsidR="00CB6330">
        <w:rPr>
          <w:rtl/>
        </w:rPr>
        <w:t>!</w:t>
      </w:r>
      <w:bookmarkEnd w:id="262"/>
      <w:r w:rsidRPr="00C02D06">
        <w:rPr>
          <w:rtl/>
        </w:rPr>
        <w:t xml:space="preserve"> </w:t>
      </w:r>
    </w:p>
    <w:p w:rsidR="00F018C8" w:rsidRPr="00C02D06" w:rsidRDefault="00F018C8" w:rsidP="00F34896">
      <w:pPr>
        <w:pStyle w:val="libNormal"/>
        <w:rPr>
          <w:rtl/>
        </w:rPr>
      </w:pPr>
      <w:r w:rsidRPr="00F34896">
        <w:rPr>
          <w:rtl/>
        </w:rPr>
        <w:t>ولعلّك تتساءل</w:t>
      </w:r>
      <w:r w:rsidR="00CB6330">
        <w:rPr>
          <w:rtl/>
        </w:rPr>
        <w:t>:</w:t>
      </w:r>
      <w:r w:rsidRPr="00F34896">
        <w:rPr>
          <w:rtl/>
        </w:rPr>
        <w:t xml:space="preserve"> ما هو السبب في شيوع القول بأنّ ذا القرنين المذكور في القرآن</w:t>
      </w:r>
      <w:r w:rsidR="00CB6330">
        <w:rPr>
          <w:rtl/>
        </w:rPr>
        <w:t>،</w:t>
      </w:r>
      <w:r w:rsidRPr="00F34896">
        <w:rPr>
          <w:rtl/>
        </w:rPr>
        <w:t xml:space="preserve"> هو الإسكندر المقدوني </w:t>
      </w:r>
      <w:r w:rsidR="008A0551">
        <w:rPr>
          <w:rtl/>
        </w:rPr>
        <w:t>(</w:t>
      </w:r>
      <w:r w:rsidRPr="00F34896">
        <w:rPr>
          <w:rtl/>
        </w:rPr>
        <w:t>اليوناني</w:t>
      </w:r>
      <w:r w:rsidR="008A0551">
        <w:rPr>
          <w:rtl/>
        </w:rPr>
        <w:t>)</w:t>
      </w:r>
      <w:r w:rsidR="00CB6330">
        <w:rPr>
          <w:rtl/>
        </w:rPr>
        <w:t>،</w:t>
      </w:r>
      <w:r w:rsidRPr="00F34896">
        <w:rPr>
          <w:rtl/>
        </w:rPr>
        <w:t xml:space="preserve"> وقد شاع وصف سدّ ذي القرنين بالسدّ الإسكندري</w:t>
      </w:r>
      <w:r w:rsidR="00CB6330">
        <w:rPr>
          <w:rtl/>
        </w:rPr>
        <w:t>؟</w:t>
      </w:r>
      <w:r w:rsidRPr="00F34896">
        <w:rPr>
          <w:rtl/>
        </w:rPr>
        <w:t xml:space="preserve">! </w:t>
      </w:r>
    </w:p>
    <w:p w:rsidR="00F018C8" w:rsidRPr="00C02D06" w:rsidRDefault="00F018C8" w:rsidP="00F34896">
      <w:pPr>
        <w:pStyle w:val="libNormal"/>
        <w:rPr>
          <w:rtl/>
        </w:rPr>
      </w:pPr>
      <w:r w:rsidRPr="00F34896">
        <w:rPr>
          <w:rtl/>
        </w:rPr>
        <w:t>قد تكرّرت آراء مَن يرى</w:t>
      </w:r>
      <w:r w:rsidR="00CB6330">
        <w:rPr>
          <w:rtl/>
        </w:rPr>
        <w:t xml:space="preserve"> - </w:t>
      </w:r>
      <w:r w:rsidRPr="00F34896">
        <w:rPr>
          <w:rtl/>
        </w:rPr>
        <w:t>من المفسّرين وبعض أهل التأريخ</w:t>
      </w:r>
      <w:r w:rsidR="00CB6330">
        <w:rPr>
          <w:rtl/>
        </w:rPr>
        <w:t xml:space="preserve"> - </w:t>
      </w:r>
      <w:r w:rsidRPr="00F34896">
        <w:rPr>
          <w:rtl/>
        </w:rPr>
        <w:t>أنّه الإسكندر في عدّة مراجع</w:t>
      </w:r>
      <w:r w:rsidR="00CB6330">
        <w:rPr>
          <w:rtl/>
        </w:rPr>
        <w:t>:</w:t>
      </w:r>
      <w:r w:rsidRPr="00F34896">
        <w:rPr>
          <w:rtl/>
        </w:rPr>
        <w:t xml:space="preserve"> </w:t>
      </w:r>
    </w:p>
    <w:p w:rsidR="00F018C8" w:rsidRPr="00C02D06" w:rsidRDefault="008A0551" w:rsidP="008A0551">
      <w:pPr>
        <w:pStyle w:val="libLine"/>
        <w:rPr>
          <w:rtl/>
        </w:rPr>
      </w:pPr>
      <w:r>
        <w:rPr>
          <w:rtl/>
        </w:rPr>
        <w:t>____________________</w:t>
      </w:r>
    </w:p>
    <w:p w:rsidR="00F018C8" w:rsidRPr="00F34896" w:rsidRDefault="00F018C8" w:rsidP="00F34896">
      <w:pPr>
        <w:pStyle w:val="libFootnote0"/>
        <w:rPr>
          <w:rtl/>
        </w:rPr>
      </w:pPr>
      <w:r w:rsidRPr="00C02D06">
        <w:rPr>
          <w:rtl/>
        </w:rPr>
        <w:t xml:space="preserve">(1) راجع ما كتبه بهذا الشأن في كتابه </w:t>
      </w:r>
      <w:r w:rsidR="008A0551">
        <w:rPr>
          <w:rtl/>
        </w:rPr>
        <w:t>(</w:t>
      </w:r>
      <w:r w:rsidRPr="00C02D06">
        <w:rPr>
          <w:rtl/>
        </w:rPr>
        <w:t>ذو القرنين</w:t>
      </w:r>
      <w:r w:rsidR="008A0551">
        <w:rPr>
          <w:rtl/>
        </w:rPr>
        <w:t>)</w:t>
      </w:r>
      <w:r w:rsidRPr="00C02D06">
        <w:rPr>
          <w:rtl/>
        </w:rPr>
        <w:t xml:space="preserve"> ص55 </w:t>
      </w:r>
      <w:r w:rsidR="008A0551">
        <w:rPr>
          <w:rtl/>
        </w:rPr>
        <w:t>(</w:t>
      </w:r>
      <w:r w:rsidRPr="00C02D06">
        <w:rPr>
          <w:rtl/>
        </w:rPr>
        <w:t>محمّد خير رمضان</w:t>
      </w:r>
      <w:r w:rsidR="00CB6330">
        <w:rPr>
          <w:rtl/>
        </w:rPr>
        <w:t>،</w:t>
      </w:r>
      <w:r w:rsidRPr="00C02D06">
        <w:rPr>
          <w:rtl/>
        </w:rPr>
        <w:t xml:space="preserve"> ص347</w:t>
      </w:r>
      <w:r w:rsidR="008A0551">
        <w:rPr>
          <w:rtl/>
        </w:rPr>
        <w:t>)</w:t>
      </w:r>
      <w:r w:rsidR="00CB6330">
        <w:rPr>
          <w:rtl/>
        </w:rPr>
        <w:t>.</w:t>
      </w:r>
    </w:p>
    <w:p w:rsidR="00F018C8" w:rsidRPr="00F34896" w:rsidRDefault="00F018C8" w:rsidP="00F34896">
      <w:pPr>
        <w:pStyle w:val="libFootnote0"/>
        <w:rPr>
          <w:rtl/>
        </w:rPr>
      </w:pPr>
      <w:r w:rsidRPr="00C02D06">
        <w:rPr>
          <w:rtl/>
        </w:rPr>
        <w:t>(2) ولعلّ زُبر الحديد التي شاهدها هناك كانت بقايا من معاول ومساحي العمّال الذين كانوا يشتغلون في الحفر عن الأنقاض</w:t>
      </w:r>
      <w:r w:rsidR="00CB6330">
        <w:rPr>
          <w:rtl/>
        </w:rPr>
        <w:t>،</w:t>
      </w:r>
      <w:r w:rsidRPr="00C02D06">
        <w:rPr>
          <w:rtl/>
        </w:rPr>
        <w:t xml:space="preserve"> فحسبها من بقايا الردم</w:t>
      </w:r>
      <w:r w:rsidR="00CB6330">
        <w:rPr>
          <w:rtl/>
        </w:rPr>
        <w:t>؟</w:t>
      </w:r>
      <w:r w:rsidRPr="00C02D06">
        <w:rPr>
          <w:rtl/>
        </w:rPr>
        <w:t xml:space="preserve">! </w:t>
      </w:r>
    </w:p>
    <w:p w:rsidR="00F018C8" w:rsidRPr="00F34896" w:rsidRDefault="00F018C8" w:rsidP="00F34896">
      <w:pPr>
        <w:pStyle w:val="libFootnote0"/>
        <w:rPr>
          <w:rtl/>
        </w:rPr>
      </w:pPr>
      <w:r w:rsidRPr="00C02D06">
        <w:rPr>
          <w:rtl/>
        </w:rPr>
        <w:t>(3) انظر</w:t>
      </w:r>
      <w:r w:rsidR="00CB6330">
        <w:rPr>
          <w:rtl/>
        </w:rPr>
        <w:t>:</w:t>
      </w:r>
      <w:r w:rsidRPr="00C02D06">
        <w:rPr>
          <w:rtl/>
        </w:rPr>
        <w:t xml:space="preserve"> كتاب (أغاليط المؤرّخين</w:t>
      </w:r>
      <w:r w:rsidR="008A0551">
        <w:rPr>
          <w:rtl/>
        </w:rPr>
        <w:t>)</w:t>
      </w:r>
      <w:r w:rsidRPr="00C02D06">
        <w:rPr>
          <w:rtl/>
        </w:rPr>
        <w:t xml:space="preserve"> للدكتور أبو اليسر عابدين</w:t>
      </w:r>
      <w:r w:rsidR="00CB6330">
        <w:rPr>
          <w:rtl/>
        </w:rPr>
        <w:t>،</w:t>
      </w:r>
      <w:r w:rsidRPr="00C02D06">
        <w:rPr>
          <w:rtl/>
        </w:rPr>
        <w:t xml:space="preserve"> ص317</w:t>
      </w:r>
      <w:r w:rsidR="00CB6330">
        <w:rPr>
          <w:rtl/>
        </w:rPr>
        <w:t>،</w:t>
      </w:r>
      <w:r w:rsidRPr="00C02D06">
        <w:rPr>
          <w:rtl/>
        </w:rPr>
        <w:t xml:space="preserve"> دمشق 1391هـ / 1972 م</w:t>
      </w:r>
      <w:r w:rsidR="00CB6330">
        <w:rPr>
          <w:rtl/>
        </w:rPr>
        <w:t>.</w:t>
      </w:r>
      <w:r w:rsidRPr="00C02D06">
        <w:rPr>
          <w:rtl/>
        </w:rPr>
        <w:t xml:space="preserve"> </w:t>
      </w:r>
    </w:p>
    <w:p w:rsidR="00F018C8" w:rsidRPr="00F34896" w:rsidRDefault="00F018C8" w:rsidP="00F34896">
      <w:pPr>
        <w:pStyle w:val="libFootnote0"/>
        <w:rPr>
          <w:rtl/>
        </w:rPr>
      </w:pPr>
      <w:r w:rsidRPr="00C02D06">
        <w:rPr>
          <w:rtl/>
        </w:rPr>
        <w:t>(4) ذو القرنين القائد الفاتح والحاكم الصالح</w:t>
      </w:r>
      <w:r w:rsidR="00CB6330">
        <w:rPr>
          <w:rtl/>
        </w:rPr>
        <w:t>،</w:t>
      </w:r>
      <w:r w:rsidRPr="00C02D06">
        <w:rPr>
          <w:rtl/>
        </w:rPr>
        <w:t xml:space="preserve"> ص349</w:t>
      </w:r>
      <w:r w:rsidR="00CB6330">
        <w:rPr>
          <w:rtl/>
        </w:rPr>
        <w:t>.</w:t>
      </w:r>
    </w:p>
    <w:p w:rsidR="00F018C8" w:rsidRDefault="00F018C8" w:rsidP="00610BA4">
      <w:pPr>
        <w:pStyle w:val="libPoemTiniChar"/>
        <w:rPr>
          <w:rtl/>
        </w:rPr>
      </w:pPr>
      <w:r>
        <w:rPr>
          <w:rtl/>
        </w:rPr>
        <w:br w:type="page"/>
      </w:r>
    </w:p>
    <w:p w:rsidR="00F018C8" w:rsidRPr="00C02D06" w:rsidRDefault="00F018C8" w:rsidP="00F34896">
      <w:pPr>
        <w:pStyle w:val="libNormal"/>
        <w:rPr>
          <w:rtl/>
        </w:rPr>
      </w:pPr>
      <w:r w:rsidRPr="00F34896">
        <w:rPr>
          <w:rtl/>
        </w:rPr>
        <w:lastRenderedPageBreak/>
        <w:t>وأَوّل من وجدناه ذَكر ذلك من أهل التأريخ</w:t>
      </w:r>
      <w:r w:rsidR="00CB6330">
        <w:rPr>
          <w:rtl/>
        </w:rPr>
        <w:t>،</w:t>
      </w:r>
      <w:r w:rsidRPr="00F34896">
        <w:rPr>
          <w:rtl/>
        </w:rPr>
        <w:t xml:space="preserve"> هو أحمد بن داود الدينوري </w:t>
      </w:r>
      <w:r w:rsidR="008A0551">
        <w:rPr>
          <w:rtl/>
        </w:rPr>
        <w:t>(</w:t>
      </w:r>
      <w:r w:rsidRPr="00F34896">
        <w:rPr>
          <w:rtl/>
        </w:rPr>
        <w:t>ت282هـ</w:t>
      </w:r>
      <w:r w:rsidR="008A0551">
        <w:rPr>
          <w:rtl/>
        </w:rPr>
        <w:t>)</w:t>
      </w:r>
      <w:r w:rsidRPr="00F34896">
        <w:rPr>
          <w:rtl/>
        </w:rPr>
        <w:t xml:space="preserve"> في كتابه </w:t>
      </w:r>
      <w:r w:rsidR="008A0551">
        <w:rPr>
          <w:rtl/>
        </w:rPr>
        <w:t>(</w:t>
      </w:r>
      <w:r w:rsidRPr="00F34896">
        <w:rPr>
          <w:rtl/>
        </w:rPr>
        <w:t>الأخبار الطوال</w:t>
      </w:r>
      <w:r w:rsidR="008A0551">
        <w:rPr>
          <w:rtl/>
        </w:rPr>
        <w:t>)</w:t>
      </w:r>
      <w:r w:rsidR="00CB6330">
        <w:rPr>
          <w:rtl/>
        </w:rPr>
        <w:t>،</w:t>
      </w:r>
      <w:r w:rsidRPr="00F34896">
        <w:rPr>
          <w:rtl/>
        </w:rPr>
        <w:t xml:space="preserve"> ذكر فتوحاته في الهند والصين</w:t>
      </w:r>
      <w:r w:rsidR="00CB6330">
        <w:rPr>
          <w:rtl/>
        </w:rPr>
        <w:t>،</w:t>
      </w:r>
      <w:r w:rsidRPr="00F34896">
        <w:rPr>
          <w:rtl/>
        </w:rPr>
        <w:t xml:space="preserve"> وكرّ راجعاً إلى بلاد يأجوج ومأجوج</w:t>
      </w:r>
      <w:r w:rsidR="00CB6330">
        <w:rPr>
          <w:rtl/>
        </w:rPr>
        <w:t>،</w:t>
      </w:r>
      <w:r w:rsidRPr="00F34896">
        <w:rPr>
          <w:rtl/>
        </w:rPr>
        <w:t xml:space="preserve"> وبنائه السدّ</w:t>
      </w:r>
      <w:r w:rsidR="00CB6330">
        <w:rPr>
          <w:rtl/>
        </w:rPr>
        <w:t>،</w:t>
      </w:r>
      <w:r w:rsidRPr="00F34896">
        <w:rPr>
          <w:rtl/>
        </w:rPr>
        <w:t xml:space="preserve"> حيث قصّ اللّه خبرهم في القرآن </w:t>
      </w:r>
      <w:r w:rsidRPr="00F34896">
        <w:rPr>
          <w:rStyle w:val="libFootnotenumChar"/>
          <w:rtl/>
        </w:rPr>
        <w:t>(1)</w:t>
      </w:r>
      <w:r w:rsidR="00CB6330">
        <w:rPr>
          <w:rtl/>
        </w:rPr>
        <w:t>.</w:t>
      </w:r>
      <w:r w:rsidRPr="00F34896">
        <w:rPr>
          <w:rtl/>
        </w:rPr>
        <w:t xml:space="preserve"> </w:t>
      </w:r>
    </w:p>
    <w:p w:rsidR="00F018C8" w:rsidRPr="00C02D06" w:rsidRDefault="00F018C8" w:rsidP="00F34896">
      <w:pPr>
        <w:pStyle w:val="libNormal"/>
        <w:rPr>
          <w:rtl/>
        </w:rPr>
      </w:pPr>
      <w:r w:rsidRPr="00F34896">
        <w:rPr>
          <w:rtl/>
        </w:rPr>
        <w:t xml:space="preserve">وبعده العلاّمة المؤرّخ الجغرافي أبو الحسن علي بن الحسين المسعودي </w:t>
      </w:r>
      <w:r w:rsidR="008A0551">
        <w:rPr>
          <w:rtl/>
        </w:rPr>
        <w:t>(</w:t>
      </w:r>
      <w:r w:rsidRPr="00F34896">
        <w:rPr>
          <w:rtl/>
        </w:rPr>
        <w:t>ت345هـ</w:t>
      </w:r>
      <w:r w:rsidR="008A0551">
        <w:rPr>
          <w:rtl/>
        </w:rPr>
        <w:t>)</w:t>
      </w:r>
      <w:r w:rsidRPr="00F34896">
        <w:rPr>
          <w:rtl/>
        </w:rPr>
        <w:t xml:space="preserve"> في كتابه </w:t>
      </w:r>
      <w:r w:rsidR="008A0551">
        <w:rPr>
          <w:rtl/>
        </w:rPr>
        <w:t>(</w:t>
      </w:r>
      <w:r w:rsidRPr="00F34896">
        <w:rPr>
          <w:rtl/>
        </w:rPr>
        <w:t>التنبيه والإشراف</w:t>
      </w:r>
      <w:r w:rsidR="008A0551">
        <w:rPr>
          <w:rtl/>
        </w:rPr>
        <w:t>)</w:t>
      </w:r>
      <w:r w:rsidR="00CB6330">
        <w:rPr>
          <w:rtl/>
        </w:rPr>
        <w:t>.</w:t>
      </w:r>
      <w:r w:rsidRPr="00F34896">
        <w:rPr>
          <w:rtl/>
        </w:rPr>
        <w:t xml:space="preserve"> قال فيه</w:t>
      </w:r>
      <w:r w:rsidR="00CB6330">
        <w:rPr>
          <w:rtl/>
        </w:rPr>
        <w:t>:</w:t>
      </w:r>
      <w:r w:rsidRPr="00F34896">
        <w:rPr>
          <w:rtl/>
        </w:rPr>
        <w:t xml:space="preserve"> وأخبار الإسكندر وسيره ومسيره في مشارق الأرض ومغاربها وما وطئ من الممالك ولقى من الملوك وبنى المدائن ورأى من العجائب</w:t>
      </w:r>
      <w:r w:rsidR="00CB6330">
        <w:rPr>
          <w:rtl/>
        </w:rPr>
        <w:t>،</w:t>
      </w:r>
      <w:r w:rsidRPr="00F34896">
        <w:rPr>
          <w:rtl/>
        </w:rPr>
        <w:t xml:space="preserve"> وأخبار الردم</w:t>
      </w:r>
      <w:r w:rsidR="00CB6330">
        <w:rPr>
          <w:rtl/>
        </w:rPr>
        <w:t>.</w:t>
      </w:r>
      <w:r w:rsidRPr="00F34896">
        <w:rPr>
          <w:rtl/>
        </w:rPr>
        <w:t>..</w:t>
      </w:r>
      <w:r w:rsidRPr="006D1EC8">
        <w:rPr>
          <w:rtl/>
        </w:rPr>
        <w:t xml:space="preserve"> </w:t>
      </w:r>
      <w:r w:rsidRPr="00F34896">
        <w:rPr>
          <w:rStyle w:val="libFootnotenumChar"/>
          <w:rtl/>
        </w:rPr>
        <w:t>(2)</w:t>
      </w:r>
      <w:r w:rsidRPr="006D1EC8">
        <w:rPr>
          <w:rtl/>
        </w:rPr>
        <w:t xml:space="preserve"> </w:t>
      </w:r>
    </w:p>
    <w:p w:rsidR="00F018C8" w:rsidRPr="00C02D06" w:rsidRDefault="00F018C8" w:rsidP="00F34896">
      <w:pPr>
        <w:pStyle w:val="libNormal"/>
        <w:rPr>
          <w:rtl/>
        </w:rPr>
      </w:pPr>
      <w:r w:rsidRPr="00F34896">
        <w:rPr>
          <w:rtl/>
        </w:rPr>
        <w:t xml:space="preserve">ومن المفسّرين الكِبار الإمام الفخر الرازي </w:t>
      </w:r>
      <w:r w:rsidR="008A0551">
        <w:rPr>
          <w:rtl/>
        </w:rPr>
        <w:t>(</w:t>
      </w:r>
      <w:r w:rsidRPr="00F34896">
        <w:rPr>
          <w:rtl/>
        </w:rPr>
        <w:t>ت606هـ</w:t>
      </w:r>
      <w:r w:rsidR="008A0551">
        <w:rPr>
          <w:rtl/>
        </w:rPr>
        <w:t>)</w:t>
      </w:r>
      <w:r w:rsidRPr="00F34896">
        <w:rPr>
          <w:rtl/>
        </w:rPr>
        <w:t xml:space="preserve"> في تفسيره الكبير</w:t>
      </w:r>
      <w:r w:rsidR="00CB6330">
        <w:rPr>
          <w:rtl/>
        </w:rPr>
        <w:t>،</w:t>
      </w:r>
      <w:r w:rsidRPr="00F34896">
        <w:rPr>
          <w:rtl/>
        </w:rPr>
        <w:t xml:space="preserve"> استناداً إلى أنّ إنساناً هذا شأنه</w:t>
      </w:r>
      <w:r w:rsidR="00CB6330">
        <w:rPr>
          <w:rtl/>
        </w:rPr>
        <w:t>،</w:t>
      </w:r>
      <w:r w:rsidRPr="00F34896">
        <w:rPr>
          <w:rtl/>
        </w:rPr>
        <w:t xml:space="preserve"> قد مَلك المشرق والمغرب وطاف البلاد</w:t>
      </w:r>
      <w:r w:rsidR="00CB6330">
        <w:rPr>
          <w:rtl/>
        </w:rPr>
        <w:t>،</w:t>
      </w:r>
      <w:r w:rsidRPr="00F34896">
        <w:rPr>
          <w:rtl/>
        </w:rPr>
        <w:t xml:space="preserve"> لابدّ أن يبقى ذِكره خالداً غير مطموس ولا مغمور</w:t>
      </w:r>
      <w:r w:rsidR="00CB6330">
        <w:rPr>
          <w:rtl/>
        </w:rPr>
        <w:t>،</w:t>
      </w:r>
      <w:r w:rsidRPr="00F34896">
        <w:rPr>
          <w:rtl/>
        </w:rPr>
        <w:t xml:space="preserve"> ولا أحد من ملوك العالم</w:t>
      </w:r>
      <w:r w:rsidR="00CB6330">
        <w:rPr>
          <w:rtl/>
        </w:rPr>
        <w:t xml:space="preserve"> - </w:t>
      </w:r>
      <w:r w:rsidRPr="00F34896">
        <w:rPr>
          <w:rtl/>
        </w:rPr>
        <w:t>فيما سجّله التأريخ</w:t>
      </w:r>
      <w:r w:rsidR="00CB6330">
        <w:rPr>
          <w:rtl/>
        </w:rPr>
        <w:t xml:space="preserve"> - </w:t>
      </w:r>
      <w:r w:rsidRPr="00F34896">
        <w:rPr>
          <w:rtl/>
        </w:rPr>
        <w:t xml:space="preserve">يعرف بهذا الوصف سِوى الإسكندر اليوناني... </w:t>
      </w:r>
    </w:p>
    <w:p w:rsidR="00F018C8" w:rsidRPr="00C02D06" w:rsidRDefault="00F018C8" w:rsidP="00F34896">
      <w:pPr>
        <w:pStyle w:val="libNormal"/>
        <w:rPr>
          <w:rtl/>
        </w:rPr>
      </w:pPr>
      <w:r w:rsidRPr="00F34896">
        <w:rPr>
          <w:rtl/>
        </w:rPr>
        <w:t>ثُمّ يعترض على هذا الرأي بأنّ الإسكندر هذا كان تلميذ أرسطاطاليس الحكيم وكان على مذهبه</w:t>
      </w:r>
      <w:r w:rsidR="00CB6330">
        <w:rPr>
          <w:rtl/>
        </w:rPr>
        <w:t>،</w:t>
      </w:r>
      <w:r w:rsidRPr="00F34896">
        <w:rPr>
          <w:rtl/>
        </w:rPr>
        <w:t xml:space="preserve"> فتعظيم اللّه إيّاه يُوجب الحكم بأنّ مذهب أرسطاطاليس حقّ وصدق... وذلك ممّا لا سبيل إليه... قال</w:t>
      </w:r>
      <w:r w:rsidR="00CB6330">
        <w:rPr>
          <w:rtl/>
        </w:rPr>
        <w:t>:</w:t>
      </w:r>
      <w:r w:rsidRPr="00F34896">
        <w:rPr>
          <w:rtl/>
        </w:rPr>
        <w:t xml:space="preserve"> وهو إشكال قوي...</w:t>
      </w:r>
      <w:r w:rsidRPr="006D1EC8">
        <w:rPr>
          <w:rtl/>
        </w:rPr>
        <w:t xml:space="preserve"> </w:t>
      </w:r>
      <w:r w:rsidRPr="00F34896">
        <w:rPr>
          <w:rStyle w:val="libFootnotenumChar"/>
          <w:rtl/>
        </w:rPr>
        <w:t>(3)</w:t>
      </w:r>
      <w:r w:rsidRPr="006D1EC8">
        <w:rPr>
          <w:rtl/>
        </w:rPr>
        <w:t xml:space="preserve"> </w:t>
      </w:r>
    </w:p>
    <w:p w:rsidR="00F018C8" w:rsidRPr="00C02D06" w:rsidRDefault="00F018C8" w:rsidP="00F34896">
      <w:pPr>
        <w:pStyle w:val="libNormal"/>
        <w:rPr>
          <w:rtl/>
        </w:rPr>
      </w:pPr>
      <w:r w:rsidRPr="00F34896">
        <w:rPr>
          <w:rtl/>
        </w:rPr>
        <w:t>وتبعه على ذلك المتأثّرون بتفسيره</w:t>
      </w:r>
      <w:r w:rsidR="00CB6330">
        <w:rPr>
          <w:rtl/>
        </w:rPr>
        <w:t>،</w:t>
      </w:r>
      <w:r w:rsidRPr="00F34896">
        <w:rPr>
          <w:rtl/>
        </w:rPr>
        <w:t xml:space="preserve"> منهم</w:t>
      </w:r>
      <w:r w:rsidR="00CB6330">
        <w:rPr>
          <w:rtl/>
        </w:rPr>
        <w:t>:</w:t>
      </w:r>
      <w:r w:rsidRPr="00F34896">
        <w:rPr>
          <w:rtl/>
        </w:rPr>
        <w:t xml:space="preserve"> نظام الدين الحسن بن محمّد القمي النيسابوري </w:t>
      </w:r>
      <w:r w:rsidR="008A0551">
        <w:rPr>
          <w:rtl/>
        </w:rPr>
        <w:t>(</w:t>
      </w:r>
      <w:r w:rsidRPr="00F34896">
        <w:rPr>
          <w:rtl/>
        </w:rPr>
        <w:t>ت728م</w:t>
      </w:r>
      <w:r w:rsidR="008A0551">
        <w:rPr>
          <w:rtl/>
        </w:rPr>
        <w:t>)</w:t>
      </w:r>
      <w:r w:rsidRPr="00F34896">
        <w:rPr>
          <w:rtl/>
        </w:rPr>
        <w:t xml:space="preserve"> في تفسيره </w:t>
      </w:r>
      <w:r w:rsidR="008A0551">
        <w:rPr>
          <w:rtl/>
        </w:rPr>
        <w:t>(</w:t>
      </w:r>
      <w:r w:rsidRPr="00F34896">
        <w:rPr>
          <w:rtl/>
        </w:rPr>
        <w:t>غرائب القرآن</w:t>
      </w:r>
      <w:r w:rsidR="008A0551">
        <w:rPr>
          <w:rtl/>
        </w:rPr>
        <w:t>)</w:t>
      </w:r>
      <w:r w:rsidR="00CB6330">
        <w:rPr>
          <w:rtl/>
        </w:rPr>
        <w:t>،</w:t>
      </w:r>
      <w:r w:rsidRPr="00F34896">
        <w:rPr>
          <w:rtl/>
        </w:rPr>
        <w:t xml:space="preserve"> قال فيه</w:t>
      </w:r>
      <w:r w:rsidR="00CB6330">
        <w:rPr>
          <w:rtl/>
        </w:rPr>
        <w:t>:</w:t>
      </w:r>
      <w:r w:rsidRPr="00F34896">
        <w:rPr>
          <w:rtl/>
        </w:rPr>
        <w:t xml:space="preserve"> وأصحّ الأقوال أنّ ذا القرنين هو الإسكندر بن فيلقوس</w:t>
      </w:r>
      <w:r w:rsidR="00CB6330">
        <w:rPr>
          <w:rtl/>
        </w:rPr>
        <w:t xml:space="preserve"> - </w:t>
      </w:r>
      <w:r w:rsidRPr="00F34896">
        <w:rPr>
          <w:rtl/>
        </w:rPr>
        <w:t>ولكنّه وصفه بالرومي</w:t>
      </w:r>
      <w:r w:rsidR="00CB6330">
        <w:rPr>
          <w:rtl/>
        </w:rPr>
        <w:t>،</w:t>
      </w:r>
      <w:r w:rsidRPr="00F34896">
        <w:rPr>
          <w:rtl/>
        </w:rPr>
        <w:t xml:space="preserve"> خطأً</w:t>
      </w:r>
      <w:r w:rsidR="00CB6330">
        <w:rPr>
          <w:rtl/>
        </w:rPr>
        <w:t xml:space="preserve"> - </w:t>
      </w:r>
      <w:r w:rsidRPr="00F34896">
        <w:rPr>
          <w:rtl/>
        </w:rPr>
        <w:t>واستدلّ بما استدلّ به الرازي</w:t>
      </w:r>
      <w:r w:rsidR="00CB6330">
        <w:rPr>
          <w:rtl/>
        </w:rPr>
        <w:t>،</w:t>
      </w:r>
      <w:r w:rsidRPr="00F34896">
        <w:rPr>
          <w:rtl/>
        </w:rPr>
        <w:t xml:space="preserve"> وأجاب عن الإشكال بأن ليس كلّ ما ذهب إليه الفلاسفة باطلاً</w:t>
      </w:r>
      <w:r w:rsidR="00CB6330">
        <w:rPr>
          <w:rtl/>
        </w:rPr>
        <w:t>،</w:t>
      </w:r>
      <w:r w:rsidRPr="00F34896">
        <w:rPr>
          <w:rtl/>
        </w:rPr>
        <w:t xml:space="preserve"> فلعلّه أخذ منهم ما صفا</w:t>
      </w:r>
      <w:r w:rsidR="00CB6330">
        <w:rPr>
          <w:rtl/>
        </w:rPr>
        <w:t>،</w:t>
      </w:r>
      <w:r w:rsidRPr="00F34896">
        <w:rPr>
          <w:rtl/>
        </w:rPr>
        <w:t xml:space="preserve"> وترك ما كدر...</w:t>
      </w:r>
      <w:r w:rsidRPr="006D1EC8">
        <w:rPr>
          <w:rtl/>
        </w:rPr>
        <w:t xml:space="preserve"> </w:t>
      </w:r>
      <w:r w:rsidRPr="00F34896">
        <w:rPr>
          <w:rStyle w:val="libFootnotenumChar"/>
          <w:rtl/>
        </w:rPr>
        <w:t>(4)</w:t>
      </w:r>
      <w:r w:rsidRPr="00F34896">
        <w:rPr>
          <w:rtl/>
        </w:rPr>
        <w:t xml:space="preserve"> </w:t>
      </w:r>
    </w:p>
    <w:p w:rsidR="00F018C8" w:rsidRPr="00C02D06" w:rsidRDefault="00F018C8" w:rsidP="00F34896">
      <w:pPr>
        <w:pStyle w:val="libNormal"/>
        <w:rPr>
          <w:rtl/>
        </w:rPr>
      </w:pPr>
      <w:r w:rsidRPr="00F34896">
        <w:rPr>
          <w:rtl/>
        </w:rPr>
        <w:t xml:space="preserve">وعلاّمة بغداد أبو الفضل شهاب الدين السيد محمود الآلوسي </w:t>
      </w:r>
      <w:r w:rsidR="008A0551">
        <w:rPr>
          <w:rtl/>
        </w:rPr>
        <w:t>(</w:t>
      </w:r>
      <w:r w:rsidRPr="00F34896">
        <w:rPr>
          <w:rtl/>
        </w:rPr>
        <w:t>ت1270هـ</w:t>
      </w:r>
      <w:r w:rsidR="008A0551">
        <w:rPr>
          <w:rtl/>
        </w:rPr>
        <w:t>)</w:t>
      </w:r>
      <w:r w:rsidRPr="00F34896">
        <w:rPr>
          <w:rtl/>
        </w:rPr>
        <w:t xml:space="preserve"> في </w:t>
      </w:r>
    </w:p>
    <w:p w:rsidR="00F018C8" w:rsidRPr="00C02D06" w:rsidRDefault="008A0551" w:rsidP="008A0551">
      <w:pPr>
        <w:pStyle w:val="libLine"/>
        <w:rPr>
          <w:rtl/>
        </w:rPr>
      </w:pPr>
      <w:r>
        <w:rPr>
          <w:rtl/>
        </w:rPr>
        <w:t>____________________</w:t>
      </w:r>
    </w:p>
    <w:p w:rsidR="00F018C8" w:rsidRPr="00F34896" w:rsidRDefault="00F018C8" w:rsidP="00F34896">
      <w:pPr>
        <w:pStyle w:val="libFootnote0"/>
        <w:rPr>
          <w:rtl/>
        </w:rPr>
      </w:pPr>
      <w:r w:rsidRPr="00C02D06">
        <w:rPr>
          <w:rtl/>
        </w:rPr>
        <w:t>(1) الأخبار الطوال</w:t>
      </w:r>
      <w:r w:rsidR="00CB6330">
        <w:rPr>
          <w:rtl/>
        </w:rPr>
        <w:t>،</w:t>
      </w:r>
      <w:r w:rsidRPr="00C02D06">
        <w:rPr>
          <w:rtl/>
        </w:rPr>
        <w:t xml:space="preserve"> ص37</w:t>
      </w:r>
      <w:r w:rsidR="00CB6330">
        <w:rPr>
          <w:rtl/>
        </w:rPr>
        <w:t>.</w:t>
      </w:r>
    </w:p>
    <w:p w:rsidR="00F018C8" w:rsidRPr="00F34896" w:rsidRDefault="00F018C8" w:rsidP="00F34896">
      <w:pPr>
        <w:pStyle w:val="libFootnote0"/>
        <w:rPr>
          <w:rtl/>
        </w:rPr>
      </w:pPr>
      <w:r w:rsidRPr="00C02D06">
        <w:rPr>
          <w:rtl/>
        </w:rPr>
        <w:t>(2) التنبيه والإشراف</w:t>
      </w:r>
      <w:r w:rsidR="00CB6330">
        <w:rPr>
          <w:rtl/>
        </w:rPr>
        <w:t>،</w:t>
      </w:r>
      <w:r w:rsidRPr="00C02D06">
        <w:rPr>
          <w:rtl/>
        </w:rPr>
        <w:t xml:space="preserve"> ص100 </w:t>
      </w:r>
      <w:r w:rsidR="008A0551">
        <w:rPr>
          <w:rtl/>
        </w:rPr>
        <w:t>(</w:t>
      </w:r>
      <w:r w:rsidRPr="00C02D06">
        <w:rPr>
          <w:rtl/>
        </w:rPr>
        <w:t>ط دار الصاوي</w:t>
      </w:r>
      <w:r w:rsidR="00CB6330">
        <w:rPr>
          <w:rtl/>
        </w:rPr>
        <w:t>،</w:t>
      </w:r>
      <w:r w:rsidRPr="00C02D06">
        <w:rPr>
          <w:rtl/>
        </w:rPr>
        <w:t xml:space="preserve"> القاهرة</w:t>
      </w:r>
      <w:r w:rsidR="00CB6330">
        <w:rPr>
          <w:rtl/>
        </w:rPr>
        <w:t>،</w:t>
      </w:r>
      <w:r w:rsidRPr="00C02D06">
        <w:rPr>
          <w:rtl/>
        </w:rPr>
        <w:t xml:space="preserve"> 1357هـ/1938م</w:t>
      </w:r>
      <w:r w:rsidR="008A0551">
        <w:rPr>
          <w:rtl/>
        </w:rPr>
        <w:t>)</w:t>
      </w:r>
      <w:r w:rsidR="00CB6330">
        <w:rPr>
          <w:rtl/>
        </w:rPr>
        <w:t>.</w:t>
      </w:r>
    </w:p>
    <w:p w:rsidR="00F018C8" w:rsidRPr="00F34896" w:rsidRDefault="00F018C8" w:rsidP="00F34896">
      <w:pPr>
        <w:pStyle w:val="libFootnote0"/>
        <w:rPr>
          <w:rtl/>
        </w:rPr>
      </w:pPr>
      <w:r w:rsidRPr="00C02D06">
        <w:rPr>
          <w:rtl/>
        </w:rPr>
        <w:t>(3) التفسير الكبير</w:t>
      </w:r>
      <w:r w:rsidR="00CB6330">
        <w:rPr>
          <w:rtl/>
        </w:rPr>
        <w:t>،</w:t>
      </w:r>
      <w:r w:rsidRPr="00C02D06">
        <w:rPr>
          <w:rtl/>
        </w:rPr>
        <w:t xml:space="preserve"> ج21</w:t>
      </w:r>
      <w:r w:rsidR="00CB6330">
        <w:rPr>
          <w:rtl/>
        </w:rPr>
        <w:t>،</w:t>
      </w:r>
      <w:r w:rsidRPr="00C02D06">
        <w:rPr>
          <w:rtl/>
        </w:rPr>
        <w:t xml:space="preserve"> ص163</w:t>
      </w:r>
      <w:r w:rsidR="00CB6330">
        <w:rPr>
          <w:rtl/>
        </w:rPr>
        <w:t xml:space="preserve"> - </w:t>
      </w:r>
      <w:r w:rsidRPr="00C02D06">
        <w:rPr>
          <w:rtl/>
        </w:rPr>
        <w:t>165</w:t>
      </w:r>
      <w:r w:rsidR="00CB6330">
        <w:rPr>
          <w:rtl/>
        </w:rPr>
        <w:t>.</w:t>
      </w:r>
    </w:p>
    <w:p w:rsidR="00F018C8" w:rsidRPr="00F34896" w:rsidRDefault="00F018C8" w:rsidP="00F34896">
      <w:pPr>
        <w:pStyle w:val="libFootnote0"/>
        <w:rPr>
          <w:rtl/>
        </w:rPr>
      </w:pPr>
      <w:r w:rsidRPr="00C02D06">
        <w:rPr>
          <w:rtl/>
        </w:rPr>
        <w:t>(4) تفسير غرائب القرآن ورغائب الفرقان</w:t>
      </w:r>
      <w:r w:rsidR="00CB6330">
        <w:rPr>
          <w:rtl/>
        </w:rPr>
        <w:t>،</w:t>
      </w:r>
      <w:r w:rsidRPr="00C02D06">
        <w:rPr>
          <w:rtl/>
        </w:rPr>
        <w:t xml:space="preserve"> بهامش جامع البيان</w:t>
      </w:r>
      <w:r w:rsidR="00CB6330">
        <w:rPr>
          <w:rtl/>
        </w:rPr>
        <w:t>،</w:t>
      </w:r>
      <w:r w:rsidRPr="00C02D06">
        <w:rPr>
          <w:rtl/>
        </w:rPr>
        <w:t xml:space="preserve"> ج16</w:t>
      </w:r>
      <w:r w:rsidR="00CB6330">
        <w:rPr>
          <w:rtl/>
        </w:rPr>
        <w:t>،</w:t>
      </w:r>
      <w:r w:rsidRPr="00C02D06">
        <w:rPr>
          <w:rtl/>
        </w:rPr>
        <w:t xml:space="preserve"> ص18</w:t>
      </w:r>
      <w:r w:rsidR="00CB6330">
        <w:rPr>
          <w:rtl/>
        </w:rPr>
        <w:t>.</w:t>
      </w:r>
    </w:p>
    <w:p w:rsidR="00F018C8" w:rsidRDefault="00F018C8" w:rsidP="00610BA4">
      <w:pPr>
        <w:pStyle w:val="libPoemTiniChar"/>
        <w:rPr>
          <w:rtl/>
        </w:rPr>
      </w:pPr>
      <w:r>
        <w:rPr>
          <w:rtl/>
        </w:rPr>
        <w:br w:type="page"/>
      </w:r>
    </w:p>
    <w:p w:rsidR="00F018C8" w:rsidRPr="00C02D06" w:rsidRDefault="00F018C8" w:rsidP="00F34896">
      <w:pPr>
        <w:pStyle w:val="libNormal"/>
        <w:rPr>
          <w:rtl/>
        </w:rPr>
      </w:pPr>
      <w:r w:rsidRPr="00F34896">
        <w:rPr>
          <w:rtl/>
        </w:rPr>
        <w:lastRenderedPageBreak/>
        <w:t xml:space="preserve">تفسيره </w:t>
      </w:r>
      <w:r w:rsidR="008A0551">
        <w:rPr>
          <w:rtl/>
        </w:rPr>
        <w:t>(</w:t>
      </w:r>
      <w:r w:rsidRPr="00F34896">
        <w:rPr>
          <w:rtl/>
        </w:rPr>
        <w:t>روح المعاني</w:t>
      </w:r>
      <w:r w:rsidR="008A0551">
        <w:rPr>
          <w:rtl/>
        </w:rPr>
        <w:t>)</w:t>
      </w:r>
      <w:r w:rsidRPr="00F34896">
        <w:rPr>
          <w:rtl/>
        </w:rPr>
        <w:t xml:space="preserve"> يسرد الأقوال بشأن شخصية ذي القرنين</w:t>
      </w:r>
      <w:r w:rsidR="00CB6330">
        <w:rPr>
          <w:rtl/>
        </w:rPr>
        <w:t>،</w:t>
      </w:r>
      <w:r w:rsidRPr="00F34896">
        <w:rPr>
          <w:rtl/>
        </w:rPr>
        <w:t xml:space="preserve"> وينتهي أخيراً بأنّه الإسكندر المقدوني</w:t>
      </w:r>
      <w:r w:rsidR="00CB6330">
        <w:rPr>
          <w:rtl/>
        </w:rPr>
        <w:t xml:space="preserve"> - </w:t>
      </w:r>
      <w:r w:rsidRPr="00F34896">
        <w:rPr>
          <w:rtl/>
        </w:rPr>
        <w:t>الموصوف تارةً باليوناني وأُخرى بالرومي</w:t>
      </w:r>
      <w:r w:rsidR="00CB6330">
        <w:rPr>
          <w:rtl/>
        </w:rPr>
        <w:t xml:space="preserve"> - </w:t>
      </w:r>
      <w:r w:rsidRPr="00F34896">
        <w:rPr>
          <w:rtl/>
        </w:rPr>
        <w:t>يقول</w:t>
      </w:r>
      <w:r w:rsidR="00CB6330">
        <w:rPr>
          <w:rtl/>
        </w:rPr>
        <w:t>:</w:t>
      </w:r>
      <w:r w:rsidRPr="00F34896">
        <w:rPr>
          <w:rtl/>
        </w:rPr>
        <w:t xml:space="preserve"> وكأنّي بك بعد الاطّلاع على الأقوال</w:t>
      </w:r>
      <w:r w:rsidR="00CB6330">
        <w:rPr>
          <w:rtl/>
        </w:rPr>
        <w:t>،</w:t>
      </w:r>
      <w:r w:rsidRPr="00F34896">
        <w:rPr>
          <w:rtl/>
        </w:rPr>
        <w:t xml:space="preserve"> ومالها وما عليها</w:t>
      </w:r>
      <w:r w:rsidR="00CB6330">
        <w:rPr>
          <w:rtl/>
        </w:rPr>
        <w:t>،</w:t>
      </w:r>
      <w:r w:rsidRPr="00F34896">
        <w:rPr>
          <w:rtl/>
        </w:rPr>
        <w:t xml:space="preserve"> تختار أنّه إسكندر بن فليقوس الذي غلب </w:t>
      </w:r>
      <w:r w:rsidR="008A0551">
        <w:rPr>
          <w:rtl/>
        </w:rPr>
        <w:t>(</w:t>
      </w:r>
      <w:r w:rsidRPr="00F34896">
        <w:rPr>
          <w:rtl/>
        </w:rPr>
        <w:t>دارا</w:t>
      </w:r>
      <w:r w:rsidR="008A0551">
        <w:rPr>
          <w:rtl/>
        </w:rPr>
        <w:t>)</w:t>
      </w:r>
      <w:r w:rsidRPr="00F34896">
        <w:rPr>
          <w:rtl/>
        </w:rPr>
        <w:t xml:space="preserve"> مَلِك فارس وأنّه كان مؤمناً لم يرتكب مُكفّراً من عقد أو قول أو فعل... أمّا تَلمذته على أرسطو فلا تمنع من ذلك</w:t>
      </w:r>
      <w:r w:rsidR="00CB6330">
        <w:rPr>
          <w:rtl/>
        </w:rPr>
        <w:t>،</w:t>
      </w:r>
      <w:r w:rsidRPr="00F34896">
        <w:rPr>
          <w:rtl/>
        </w:rPr>
        <w:t xml:space="preserve"> فقد تتلمذ الأشعري على المعتزلة</w:t>
      </w:r>
      <w:r w:rsidR="00CB6330">
        <w:rPr>
          <w:rtl/>
        </w:rPr>
        <w:t>،</w:t>
      </w:r>
      <w:r w:rsidRPr="00F34896">
        <w:rPr>
          <w:rtl/>
        </w:rPr>
        <w:t xml:space="preserve"> كما خالف أرسطو أُستاذة أفلاطون في كثير من المسائل</w:t>
      </w:r>
      <w:r w:rsidR="00CB6330">
        <w:rPr>
          <w:rtl/>
        </w:rPr>
        <w:t>.</w:t>
      </w:r>
      <w:r w:rsidRPr="00F34896">
        <w:rPr>
          <w:rtl/>
        </w:rPr>
        <w:t>.. هذا وقد ذكر الفيلسوف صدر الدين الشيرازي أنّ أرسطو كان حكيماً عابداً موحّداً قائلاً بحدوث العالم ودثوره...</w:t>
      </w:r>
      <w:r w:rsidRPr="006D1EC8">
        <w:rPr>
          <w:rtl/>
        </w:rPr>
        <w:t xml:space="preserve"> </w:t>
      </w:r>
      <w:r w:rsidRPr="00F34896">
        <w:rPr>
          <w:rStyle w:val="libFootnotenumChar"/>
          <w:rtl/>
        </w:rPr>
        <w:t>(1)</w:t>
      </w:r>
      <w:r w:rsidR="00CB6330">
        <w:rPr>
          <w:rtl/>
        </w:rPr>
        <w:t>.</w:t>
      </w:r>
    </w:p>
    <w:p w:rsidR="00F018C8" w:rsidRPr="00C02D06" w:rsidRDefault="00F018C8" w:rsidP="00F34896">
      <w:pPr>
        <w:pStyle w:val="libNormal"/>
        <w:rPr>
          <w:rtl/>
        </w:rPr>
      </w:pPr>
      <w:r w:rsidRPr="00F34896">
        <w:rPr>
          <w:rtl/>
        </w:rPr>
        <w:t>وسبقهم إلى ذلك أصحاب التفسير بالمأثور</w:t>
      </w:r>
      <w:r w:rsidR="00CB6330">
        <w:rPr>
          <w:rtl/>
        </w:rPr>
        <w:t>:</w:t>
      </w:r>
      <w:r w:rsidRPr="00F34896">
        <w:rPr>
          <w:rtl/>
        </w:rPr>
        <w:t xml:space="preserve"> </w:t>
      </w:r>
    </w:p>
    <w:p w:rsidR="00F018C8" w:rsidRPr="00C02D06" w:rsidRDefault="00F018C8" w:rsidP="00F34896">
      <w:pPr>
        <w:pStyle w:val="libNormal"/>
        <w:rPr>
          <w:rtl/>
        </w:rPr>
      </w:pPr>
      <w:r w:rsidRPr="00F34896">
        <w:rPr>
          <w:rtl/>
        </w:rPr>
        <w:t xml:space="preserve">جاء في تفسير مقاتل بن سليمان البلخي </w:t>
      </w:r>
      <w:r w:rsidR="008A0551">
        <w:rPr>
          <w:rtl/>
        </w:rPr>
        <w:t>(</w:t>
      </w:r>
      <w:r w:rsidRPr="00F34896">
        <w:rPr>
          <w:rtl/>
        </w:rPr>
        <w:t>ت150</w:t>
      </w:r>
      <w:r w:rsidR="008A0551">
        <w:rPr>
          <w:rtl/>
        </w:rPr>
        <w:t>)</w:t>
      </w:r>
      <w:r w:rsidR="00CB6330">
        <w:rPr>
          <w:rtl/>
        </w:rPr>
        <w:t>:</w:t>
      </w:r>
      <w:r w:rsidR="008A0551">
        <w:rPr>
          <w:rStyle w:val="libAlaemChar"/>
          <w:rtl/>
        </w:rPr>
        <w:t>(</w:t>
      </w:r>
      <w:r w:rsidRPr="00F34896">
        <w:rPr>
          <w:rStyle w:val="libAieChar"/>
          <w:rFonts w:hint="cs"/>
          <w:rtl/>
        </w:rPr>
        <w:t>وَيَسْأَلُونَكَ عَنْ ذِي الْقَرْنَيْنِ</w:t>
      </w:r>
      <w:r w:rsidR="008A0551" w:rsidRPr="008A0551">
        <w:rPr>
          <w:rStyle w:val="libAlaemChar"/>
          <w:rFonts w:hint="cs"/>
          <w:rtl/>
        </w:rPr>
        <w:t>)</w:t>
      </w:r>
      <w:r w:rsidRPr="006D1EC8">
        <w:rPr>
          <w:rtl/>
        </w:rPr>
        <w:t xml:space="preserve"> </w:t>
      </w:r>
      <w:r w:rsidRPr="00F34896">
        <w:rPr>
          <w:rStyle w:val="libFootnotenumChar"/>
          <w:rtl/>
        </w:rPr>
        <w:t>(2)</w:t>
      </w:r>
      <w:r w:rsidRPr="00F34896">
        <w:rPr>
          <w:rtl/>
        </w:rPr>
        <w:t xml:space="preserve"> يعني</w:t>
      </w:r>
      <w:r w:rsidR="00CB6330">
        <w:rPr>
          <w:rtl/>
        </w:rPr>
        <w:t>:</w:t>
      </w:r>
      <w:r w:rsidRPr="00F34896">
        <w:rPr>
          <w:rtl/>
        </w:rPr>
        <w:t xml:space="preserve"> الإسكندر قيصر</w:t>
      </w:r>
      <w:r w:rsidR="00CB6330">
        <w:rPr>
          <w:rtl/>
        </w:rPr>
        <w:t>!</w:t>
      </w:r>
      <w:r w:rsidRPr="00F34896">
        <w:rPr>
          <w:rtl/>
        </w:rPr>
        <w:t xml:space="preserve"> ويُسمّى الملك القابض على قاف</w:t>
      </w:r>
      <w:r w:rsidR="00CB6330">
        <w:rPr>
          <w:rtl/>
        </w:rPr>
        <w:t>،</w:t>
      </w:r>
      <w:r w:rsidRPr="00F34896">
        <w:rPr>
          <w:rtl/>
        </w:rPr>
        <w:t xml:space="preserve"> وهو جبل محيط بالعالم</w:t>
      </w:r>
      <w:r w:rsidR="00CB6330">
        <w:rPr>
          <w:rtl/>
        </w:rPr>
        <w:t>،</w:t>
      </w:r>
      <w:r w:rsidRPr="00F34896">
        <w:rPr>
          <w:rtl/>
        </w:rPr>
        <w:t xml:space="preserve"> وذو القرنين</w:t>
      </w:r>
      <w:r w:rsidR="00CB6330">
        <w:rPr>
          <w:rtl/>
        </w:rPr>
        <w:t>؛</w:t>
      </w:r>
      <w:r w:rsidRPr="00F34896">
        <w:rPr>
          <w:rtl/>
        </w:rPr>
        <w:t xml:space="preserve"> لأنّه أتى قَرنَي الشمس</w:t>
      </w:r>
      <w:r w:rsidR="00CB6330">
        <w:rPr>
          <w:rtl/>
        </w:rPr>
        <w:t>:</w:t>
      </w:r>
      <w:r w:rsidRPr="00F34896">
        <w:rPr>
          <w:rtl/>
        </w:rPr>
        <w:t xml:space="preserve"> المشرق والمغرب...</w:t>
      </w:r>
      <w:r w:rsidRPr="006D1EC8">
        <w:rPr>
          <w:rtl/>
        </w:rPr>
        <w:t xml:space="preserve"> </w:t>
      </w:r>
      <w:r w:rsidRPr="00F34896">
        <w:rPr>
          <w:rStyle w:val="libFootnotenumChar"/>
          <w:rtl/>
        </w:rPr>
        <w:t>(3)</w:t>
      </w:r>
      <w:r w:rsidR="00CB6330">
        <w:rPr>
          <w:rtl/>
        </w:rPr>
        <w:t>.</w:t>
      </w:r>
    </w:p>
    <w:p w:rsidR="00F018C8" w:rsidRPr="00C02D06" w:rsidRDefault="00F018C8" w:rsidP="00F34896">
      <w:pPr>
        <w:pStyle w:val="libNormal"/>
        <w:rPr>
          <w:rtl/>
        </w:rPr>
      </w:pPr>
      <w:r w:rsidRPr="00F34896">
        <w:rPr>
          <w:rtl/>
        </w:rPr>
        <w:t xml:space="preserve">وفي تفسير أبي جعفر الطبري </w:t>
      </w:r>
      <w:r w:rsidR="008A0551">
        <w:rPr>
          <w:rtl/>
        </w:rPr>
        <w:t>(</w:t>
      </w:r>
      <w:r w:rsidRPr="00F34896">
        <w:rPr>
          <w:rtl/>
        </w:rPr>
        <w:t>ت310</w:t>
      </w:r>
      <w:r w:rsidR="008A0551">
        <w:rPr>
          <w:rtl/>
        </w:rPr>
        <w:t>)</w:t>
      </w:r>
      <w:r w:rsidR="00CB6330">
        <w:rPr>
          <w:rtl/>
        </w:rPr>
        <w:t>:</w:t>
      </w:r>
      <w:r w:rsidRPr="00F34896">
        <w:rPr>
          <w:rtl/>
        </w:rPr>
        <w:t xml:space="preserve"> </w:t>
      </w:r>
      <w:r w:rsidR="008A0551">
        <w:rPr>
          <w:rtl/>
        </w:rPr>
        <w:t>(</w:t>
      </w:r>
      <w:r w:rsidRPr="00F34896">
        <w:rPr>
          <w:rtl/>
        </w:rPr>
        <w:t>كان شابّاً من الروم</w:t>
      </w:r>
      <w:r w:rsidR="00CB6330">
        <w:rPr>
          <w:rtl/>
        </w:rPr>
        <w:t>،</w:t>
      </w:r>
      <w:r w:rsidRPr="00F34896">
        <w:rPr>
          <w:rtl/>
        </w:rPr>
        <w:t xml:space="preserve"> فجاء وبنى مدينة الإسكندريّة</w:t>
      </w:r>
      <w:r w:rsidR="008A0551">
        <w:rPr>
          <w:rtl/>
        </w:rPr>
        <w:t>)</w:t>
      </w:r>
      <w:r w:rsidR="00CB6330">
        <w:rPr>
          <w:rtl/>
        </w:rPr>
        <w:t>!</w:t>
      </w:r>
      <w:r w:rsidRPr="00F34896">
        <w:rPr>
          <w:rtl/>
        </w:rPr>
        <w:t xml:space="preserve"> </w:t>
      </w:r>
      <w:r w:rsidRPr="00F34896">
        <w:rPr>
          <w:rStyle w:val="libFootnotenumChar"/>
          <w:rtl/>
        </w:rPr>
        <w:t>(4)</w:t>
      </w:r>
      <w:r w:rsidR="00CB6330">
        <w:rPr>
          <w:rtl/>
        </w:rPr>
        <w:t>.</w:t>
      </w:r>
    </w:p>
    <w:p w:rsidR="00F018C8" w:rsidRPr="00C02D06" w:rsidRDefault="00F018C8" w:rsidP="00F34896">
      <w:pPr>
        <w:pStyle w:val="libNormal"/>
        <w:rPr>
          <w:rtl/>
        </w:rPr>
      </w:pPr>
      <w:r w:rsidRPr="00F34896">
        <w:rPr>
          <w:rtl/>
        </w:rPr>
        <w:t xml:space="preserve">وفي تفسير الماوردي أبي الحسن علي بن محمّد البصري </w:t>
      </w:r>
      <w:r w:rsidR="008A0551">
        <w:rPr>
          <w:rtl/>
        </w:rPr>
        <w:t>(</w:t>
      </w:r>
      <w:r w:rsidRPr="00F34896">
        <w:rPr>
          <w:rtl/>
        </w:rPr>
        <w:t>ت450</w:t>
      </w:r>
      <w:r w:rsidR="008A0551">
        <w:rPr>
          <w:rtl/>
        </w:rPr>
        <w:t>)</w:t>
      </w:r>
      <w:r w:rsidR="00CB6330">
        <w:rPr>
          <w:rtl/>
        </w:rPr>
        <w:t>:</w:t>
      </w:r>
      <w:r w:rsidRPr="00F34896">
        <w:rPr>
          <w:rtl/>
        </w:rPr>
        <w:t xml:space="preserve"> </w:t>
      </w:r>
      <w:r w:rsidR="008A0551">
        <w:rPr>
          <w:rtl/>
        </w:rPr>
        <w:t>(</w:t>
      </w:r>
      <w:r w:rsidRPr="00F34896">
        <w:rPr>
          <w:rtl/>
        </w:rPr>
        <w:t>قال معاذ بن جبل</w:t>
      </w:r>
      <w:r w:rsidR="00CB6330">
        <w:rPr>
          <w:rtl/>
        </w:rPr>
        <w:t>:</w:t>
      </w:r>
      <w:r w:rsidRPr="00F34896">
        <w:rPr>
          <w:rtl/>
        </w:rPr>
        <w:t xml:space="preserve"> كان روميّاً اسمه الإسكندروس</w:t>
      </w:r>
      <w:r w:rsidR="00CB6330">
        <w:rPr>
          <w:rtl/>
        </w:rPr>
        <w:t>.</w:t>
      </w:r>
      <w:r w:rsidRPr="00F34896">
        <w:rPr>
          <w:rtl/>
        </w:rPr>
        <w:t xml:space="preserve"> قال ابن هشام</w:t>
      </w:r>
      <w:r w:rsidR="00CB6330">
        <w:rPr>
          <w:rtl/>
        </w:rPr>
        <w:t>:</w:t>
      </w:r>
      <w:r w:rsidRPr="00F34896">
        <w:rPr>
          <w:rtl/>
        </w:rPr>
        <w:t xml:space="preserve"> هو الإسكندر</w:t>
      </w:r>
      <w:r w:rsidR="00CB6330">
        <w:rPr>
          <w:rtl/>
        </w:rPr>
        <w:t>،</w:t>
      </w:r>
      <w:r w:rsidRPr="00F34896">
        <w:rPr>
          <w:rtl/>
        </w:rPr>
        <w:t xml:space="preserve"> وهو الذي بنى الإسكندرية</w:t>
      </w:r>
      <w:r w:rsidR="008A0551">
        <w:rPr>
          <w:rtl/>
        </w:rPr>
        <w:t>)</w:t>
      </w:r>
      <w:r w:rsidRPr="006D1EC8">
        <w:rPr>
          <w:rtl/>
        </w:rPr>
        <w:t xml:space="preserve"> </w:t>
      </w:r>
      <w:r w:rsidRPr="00F34896">
        <w:rPr>
          <w:rStyle w:val="libFootnotenumChar"/>
          <w:rtl/>
        </w:rPr>
        <w:t>(5)</w:t>
      </w:r>
      <w:r w:rsidR="00CB6330">
        <w:rPr>
          <w:rtl/>
        </w:rPr>
        <w:t>.</w:t>
      </w:r>
    </w:p>
    <w:p w:rsidR="00F018C8" w:rsidRPr="00C02D06" w:rsidRDefault="00F018C8" w:rsidP="00F34896">
      <w:pPr>
        <w:pStyle w:val="libNormal"/>
        <w:rPr>
          <w:rtl/>
        </w:rPr>
      </w:pPr>
      <w:r w:rsidRPr="00F34896">
        <w:rPr>
          <w:rtl/>
        </w:rPr>
        <w:t>وأخرج ابن عبد الحَكَم في فتوح مصر عن قتادة</w:t>
      </w:r>
      <w:r w:rsidR="00CB6330">
        <w:rPr>
          <w:rtl/>
        </w:rPr>
        <w:t>:</w:t>
      </w:r>
      <w:r w:rsidRPr="00F34896">
        <w:rPr>
          <w:rtl/>
        </w:rPr>
        <w:t xml:space="preserve"> الإسكندر هو ذو القرنين</w:t>
      </w:r>
      <w:r w:rsidR="00CB6330">
        <w:rPr>
          <w:rtl/>
        </w:rPr>
        <w:t>.</w:t>
      </w:r>
    </w:p>
    <w:p w:rsidR="00F018C8" w:rsidRPr="00C02D06" w:rsidRDefault="00F018C8" w:rsidP="00F34896">
      <w:pPr>
        <w:pStyle w:val="libNormal"/>
        <w:rPr>
          <w:rtl/>
        </w:rPr>
      </w:pPr>
      <w:r w:rsidRPr="00F34896">
        <w:rPr>
          <w:rtl/>
        </w:rPr>
        <w:t>وعن وهب بن منبّه</w:t>
      </w:r>
      <w:r w:rsidR="00CB6330">
        <w:rPr>
          <w:rtl/>
        </w:rPr>
        <w:t>:</w:t>
      </w:r>
      <w:r w:rsidRPr="00F34896">
        <w:rPr>
          <w:rtl/>
        </w:rPr>
        <w:t xml:space="preserve"> كان ذو القرنين رجلاً من الروم</w:t>
      </w:r>
      <w:r w:rsidR="00CB6330">
        <w:rPr>
          <w:rtl/>
        </w:rPr>
        <w:t>،</w:t>
      </w:r>
      <w:r w:rsidRPr="00F34896">
        <w:rPr>
          <w:rtl/>
        </w:rPr>
        <w:t xml:space="preserve"> وكان اسمه الإسكندر</w:t>
      </w:r>
      <w:r w:rsidR="00CB6330">
        <w:rPr>
          <w:rtl/>
        </w:rPr>
        <w:t>،</w:t>
      </w:r>
      <w:r w:rsidRPr="00F34896">
        <w:rPr>
          <w:rtl/>
        </w:rPr>
        <w:t xml:space="preserve"> وإنّما سُمّي ذا القرنين</w:t>
      </w:r>
      <w:r w:rsidR="00CB6330">
        <w:rPr>
          <w:rtl/>
        </w:rPr>
        <w:t>؛</w:t>
      </w:r>
      <w:r w:rsidRPr="00F34896">
        <w:rPr>
          <w:rtl/>
        </w:rPr>
        <w:t xml:space="preserve"> لأنّ صفحَتي رأسه كانتا من نُحاس</w:t>
      </w:r>
      <w:r w:rsidR="00CB6330">
        <w:rPr>
          <w:rtl/>
        </w:rPr>
        <w:t>!</w:t>
      </w:r>
      <w:r w:rsidRPr="00F34896">
        <w:rPr>
          <w:rtl/>
        </w:rPr>
        <w:t xml:space="preserve"> </w:t>
      </w:r>
    </w:p>
    <w:p w:rsidR="00F018C8" w:rsidRPr="00C02D06" w:rsidRDefault="00F018C8" w:rsidP="00F34896">
      <w:pPr>
        <w:pStyle w:val="libNormal"/>
        <w:rPr>
          <w:rtl/>
        </w:rPr>
      </w:pPr>
      <w:r w:rsidRPr="00F34896">
        <w:rPr>
          <w:rtl/>
        </w:rPr>
        <w:t>وأخرج ابن عبد الحكم في فتوح مصر عن السدّي والحسن</w:t>
      </w:r>
      <w:r w:rsidR="00CB6330">
        <w:rPr>
          <w:rtl/>
        </w:rPr>
        <w:t>:</w:t>
      </w:r>
      <w:r w:rsidRPr="00F34896">
        <w:rPr>
          <w:rtl/>
        </w:rPr>
        <w:t xml:space="preserve"> كان أنف الإسكندر ثلاثة أذرع</w:t>
      </w:r>
      <w:r w:rsidR="00CB6330">
        <w:rPr>
          <w:rtl/>
        </w:rPr>
        <w:t>،</w:t>
      </w:r>
      <w:r w:rsidRPr="00F34896">
        <w:rPr>
          <w:rtl/>
        </w:rPr>
        <w:t xml:space="preserve"> وعن عبيد بن يعلى</w:t>
      </w:r>
      <w:r w:rsidR="00CB6330">
        <w:rPr>
          <w:rtl/>
        </w:rPr>
        <w:t>:</w:t>
      </w:r>
      <w:r w:rsidRPr="00F34896">
        <w:rPr>
          <w:rtl/>
        </w:rPr>
        <w:t xml:space="preserve"> كان له قَرنان صغيران تورايهما العمامة</w:t>
      </w:r>
      <w:r w:rsidR="00CB6330">
        <w:rPr>
          <w:rtl/>
        </w:rPr>
        <w:t>!</w:t>
      </w:r>
      <w:r w:rsidRPr="00F34896">
        <w:rPr>
          <w:rtl/>
        </w:rPr>
        <w:t xml:space="preserve"> </w:t>
      </w:r>
      <w:r w:rsidRPr="00F34896">
        <w:rPr>
          <w:rStyle w:val="libFootnotenumChar"/>
          <w:rtl/>
        </w:rPr>
        <w:t>(6)</w:t>
      </w:r>
      <w:r w:rsidRPr="00F34896">
        <w:rPr>
          <w:rtl/>
        </w:rPr>
        <w:t xml:space="preserve"> </w:t>
      </w:r>
    </w:p>
    <w:p w:rsidR="00F018C8" w:rsidRPr="00C02D06" w:rsidRDefault="008A0551" w:rsidP="008A0551">
      <w:pPr>
        <w:pStyle w:val="libLine"/>
        <w:rPr>
          <w:rtl/>
        </w:rPr>
      </w:pPr>
      <w:r>
        <w:rPr>
          <w:rtl/>
        </w:rPr>
        <w:t>____________________</w:t>
      </w:r>
    </w:p>
    <w:p w:rsidR="00F018C8" w:rsidRPr="00F34896" w:rsidRDefault="00F018C8" w:rsidP="00F34896">
      <w:pPr>
        <w:pStyle w:val="libFootnote0"/>
        <w:rPr>
          <w:rtl/>
        </w:rPr>
      </w:pPr>
      <w:r w:rsidRPr="00C02D06">
        <w:rPr>
          <w:rtl/>
        </w:rPr>
        <w:t>(1) روح المعاني</w:t>
      </w:r>
      <w:r w:rsidR="00CB6330">
        <w:rPr>
          <w:rtl/>
        </w:rPr>
        <w:t>:</w:t>
      </w:r>
      <w:r w:rsidRPr="00C02D06">
        <w:rPr>
          <w:rtl/>
        </w:rPr>
        <w:t xml:space="preserve"> ج16</w:t>
      </w:r>
      <w:r w:rsidR="00CB6330">
        <w:rPr>
          <w:rtl/>
        </w:rPr>
        <w:t>،</w:t>
      </w:r>
      <w:r w:rsidRPr="00C02D06">
        <w:rPr>
          <w:rtl/>
        </w:rPr>
        <w:t xml:space="preserve"> ص28</w:t>
      </w:r>
      <w:r w:rsidR="00CB6330">
        <w:rPr>
          <w:rtl/>
        </w:rPr>
        <w:t>.</w:t>
      </w:r>
    </w:p>
    <w:p w:rsidR="00F018C8" w:rsidRPr="00F34896" w:rsidRDefault="00F018C8" w:rsidP="00F34896">
      <w:pPr>
        <w:pStyle w:val="libFootnote0"/>
        <w:rPr>
          <w:rtl/>
        </w:rPr>
      </w:pPr>
      <w:r w:rsidRPr="00C02D06">
        <w:rPr>
          <w:rtl/>
        </w:rPr>
        <w:t>(2) الكهف 18</w:t>
      </w:r>
      <w:r w:rsidR="00CB6330">
        <w:rPr>
          <w:rtl/>
        </w:rPr>
        <w:t>:</w:t>
      </w:r>
      <w:r w:rsidRPr="00C02D06">
        <w:rPr>
          <w:rtl/>
        </w:rPr>
        <w:t xml:space="preserve"> 83</w:t>
      </w:r>
      <w:r w:rsidR="00CB6330">
        <w:rPr>
          <w:rtl/>
        </w:rPr>
        <w:t>.</w:t>
      </w:r>
    </w:p>
    <w:p w:rsidR="00F018C8" w:rsidRPr="00F34896" w:rsidRDefault="00F018C8" w:rsidP="00F34896">
      <w:pPr>
        <w:pStyle w:val="libFootnote0"/>
        <w:rPr>
          <w:rtl/>
        </w:rPr>
      </w:pPr>
      <w:r w:rsidRPr="00C02D06">
        <w:rPr>
          <w:rtl/>
        </w:rPr>
        <w:t>(3) تفسير مقاتل بن سليمان</w:t>
      </w:r>
      <w:r w:rsidR="00CB6330">
        <w:rPr>
          <w:rtl/>
        </w:rPr>
        <w:t>،</w:t>
      </w:r>
      <w:r w:rsidRPr="00C02D06">
        <w:rPr>
          <w:rtl/>
        </w:rPr>
        <w:t xml:space="preserve"> ج2</w:t>
      </w:r>
      <w:r w:rsidR="00CB6330">
        <w:rPr>
          <w:rtl/>
        </w:rPr>
        <w:t>،</w:t>
      </w:r>
      <w:r w:rsidRPr="00C02D06">
        <w:rPr>
          <w:rtl/>
        </w:rPr>
        <w:t xml:space="preserve"> ص599</w:t>
      </w:r>
      <w:r w:rsidR="00CB6330">
        <w:rPr>
          <w:rtl/>
        </w:rPr>
        <w:t>.</w:t>
      </w:r>
    </w:p>
    <w:p w:rsidR="00F018C8" w:rsidRPr="00F34896" w:rsidRDefault="00F018C8" w:rsidP="00F34896">
      <w:pPr>
        <w:pStyle w:val="libFootnote0"/>
        <w:rPr>
          <w:rtl/>
        </w:rPr>
      </w:pPr>
      <w:r w:rsidRPr="00C02D06">
        <w:rPr>
          <w:rtl/>
        </w:rPr>
        <w:t>(4) جامع البيان</w:t>
      </w:r>
      <w:r w:rsidR="00CB6330">
        <w:rPr>
          <w:rtl/>
        </w:rPr>
        <w:t>،</w:t>
      </w:r>
      <w:r w:rsidRPr="00C02D06">
        <w:rPr>
          <w:rtl/>
        </w:rPr>
        <w:t xml:space="preserve"> ج16</w:t>
      </w:r>
      <w:r w:rsidR="00CB6330">
        <w:rPr>
          <w:rtl/>
        </w:rPr>
        <w:t>،</w:t>
      </w:r>
      <w:r w:rsidRPr="00C02D06">
        <w:rPr>
          <w:rtl/>
        </w:rPr>
        <w:t xml:space="preserve"> ص7</w:t>
      </w:r>
      <w:r w:rsidR="00CB6330">
        <w:rPr>
          <w:rtl/>
        </w:rPr>
        <w:t>.</w:t>
      </w:r>
    </w:p>
    <w:p w:rsidR="00F018C8" w:rsidRPr="00F34896" w:rsidRDefault="00F018C8" w:rsidP="00F34896">
      <w:pPr>
        <w:pStyle w:val="libFootnote0"/>
        <w:rPr>
          <w:rtl/>
        </w:rPr>
      </w:pPr>
      <w:r w:rsidRPr="00C02D06">
        <w:rPr>
          <w:rtl/>
        </w:rPr>
        <w:t xml:space="preserve">(5) تفسير الماوردي </w:t>
      </w:r>
      <w:r w:rsidR="008A0551">
        <w:rPr>
          <w:rtl/>
        </w:rPr>
        <w:t>(</w:t>
      </w:r>
      <w:r w:rsidRPr="00C02D06">
        <w:rPr>
          <w:rtl/>
        </w:rPr>
        <w:t>النكت والعيون</w:t>
      </w:r>
      <w:r w:rsidR="008A0551">
        <w:rPr>
          <w:rtl/>
        </w:rPr>
        <w:t>)</w:t>
      </w:r>
      <w:r w:rsidR="00CB6330">
        <w:rPr>
          <w:rtl/>
        </w:rPr>
        <w:t>،</w:t>
      </w:r>
      <w:r w:rsidRPr="00C02D06">
        <w:rPr>
          <w:rtl/>
        </w:rPr>
        <w:t xml:space="preserve"> ج3</w:t>
      </w:r>
      <w:r w:rsidR="00CB6330">
        <w:rPr>
          <w:rtl/>
        </w:rPr>
        <w:t>،</w:t>
      </w:r>
      <w:r w:rsidRPr="00C02D06">
        <w:rPr>
          <w:rtl/>
        </w:rPr>
        <w:t xml:space="preserve"> ص337</w:t>
      </w:r>
      <w:r w:rsidR="00CB6330">
        <w:rPr>
          <w:rtl/>
        </w:rPr>
        <w:t>.</w:t>
      </w:r>
    </w:p>
    <w:p w:rsidR="00F018C8" w:rsidRPr="00F34896" w:rsidRDefault="00F018C8" w:rsidP="00F34896">
      <w:pPr>
        <w:pStyle w:val="libFootnote0"/>
        <w:rPr>
          <w:rtl/>
        </w:rPr>
      </w:pPr>
      <w:r w:rsidRPr="00C02D06">
        <w:rPr>
          <w:rtl/>
        </w:rPr>
        <w:t>(6) الدرّ المنثور</w:t>
      </w:r>
      <w:r w:rsidR="00CB6330">
        <w:rPr>
          <w:rtl/>
        </w:rPr>
        <w:t>،</w:t>
      </w:r>
      <w:r w:rsidRPr="00C02D06">
        <w:rPr>
          <w:rtl/>
        </w:rPr>
        <w:t xml:space="preserve"> ج5</w:t>
      </w:r>
      <w:r w:rsidR="00CB6330">
        <w:rPr>
          <w:rtl/>
        </w:rPr>
        <w:t>،</w:t>
      </w:r>
      <w:r w:rsidRPr="00C02D06">
        <w:rPr>
          <w:rtl/>
        </w:rPr>
        <w:t xml:space="preserve"> ص438</w:t>
      </w:r>
      <w:r w:rsidR="00CB6330">
        <w:rPr>
          <w:rtl/>
        </w:rPr>
        <w:t xml:space="preserve"> - </w:t>
      </w:r>
      <w:r w:rsidRPr="00C02D06">
        <w:rPr>
          <w:rtl/>
        </w:rPr>
        <w:t>439</w:t>
      </w:r>
      <w:r w:rsidR="00CB6330">
        <w:rPr>
          <w:rtl/>
        </w:rPr>
        <w:t>.</w:t>
      </w:r>
    </w:p>
    <w:p w:rsidR="00F018C8" w:rsidRDefault="00F018C8" w:rsidP="00610BA4">
      <w:pPr>
        <w:pStyle w:val="libPoemTiniChar"/>
        <w:rPr>
          <w:rtl/>
        </w:rPr>
      </w:pPr>
      <w:r>
        <w:rPr>
          <w:rtl/>
        </w:rPr>
        <w:br w:type="page"/>
      </w:r>
    </w:p>
    <w:p w:rsidR="00F018C8" w:rsidRPr="00C02D06" w:rsidRDefault="00F018C8" w:rsidP="00F34896">
      <w:pPr>
        <w:pStyle w:val="libNormal"/>
        <w:rPr>
          <w:rtl/>
        </w:rPr>
      </w:pPr>
      <w:r w:rsidRPr="00F34896">
        <w:rPr>
          <w:rtl/>
        </w:rPr>
        <w:lastRenderedPageBreak/>
        <w:t xml:space="preserve">وللحافظ إسماعيل بن عمر بن كثير الدمشقي </w:t>
      </w:r>
      <w:r w:rsidR="008A0551">
        <w:rPr>
          <w:rtl/>
        </w:rPr>
        <w:t>(</w:t>
      </w:r>
      <w:r w:rsidRPr="00F34896">
        <w:rPr>
          <w:rtl/>
        </w:rPr>
        <w:t>ت774</w:t>
      </w:r>
      <w:r w:rsidR="008A0551">
        <w:rPr>
          <w:rtl/>
        </w:rPr>
        <w:t>)</w:t>
      </w:r>
      <w:r w:rsidRPr="00F34896">
        <w:rPr>
          <w:rtl/>
        </w:rPr>
        <w:t xml:space="preserve"> هنا محاولة غريبة</w:t>
      </w:r>
      <w:r w:rsidR="00CB6330">
        <w:rPr>
          <w:rtl/>
        </w:rPr>
        <w:t>:</w:t>
      </w:r>
      <w:r w:rsidRPr="00F34896">
        <w:rPr>
          <w:rtl/>
        </w:rPr>
        <w:t xml:space="preserve"> </w:t>
      </w:r>
      <w:r w:rsidRPr="00F34896">
        <w:rPr>
          <w:rStyle w:val="libFootnotenumChar"/>
          <w:rtl/>
        </w:rPr>
        <w:t>(1)</w:t>
      </w:r>
      <w:r w:rsidRPr="00F34896">
        <w:rPr>
          <w:rtl/>
        </w:rPr>
        <w:t xml:space="preserve"> عمد إلى الجمع بين الروايات المختلفة بشأن الإسكندر</w:t>
      </w:r>
      <w:r w:rsidR="00CB6330">
        <w:rPr>
          <w:rtl/>
        </w:rPr>
        <w:t>،</w:t>
      </w:r>
      <w:r w:rsidRPr="00F34896">
        <w:rPr>
          <w:rtl/>
        </w:rPr>
        <w:t xml:space="preserve"> وأنّه شخصان</w:t>
      </w:r>
      <w:r w:rsidR="00CB6330">
        <w:rPr>
          <w:rtl/>
        </w:rPr>
        <w:t>،</w:t>
      </w:r>
      <w:r w:rsidRPr="00F34896">
        <w:rPr>
          <w:rtl/>
        </w:rPr>
        <w:t xml:space="preserve"> هو في أحدهما روميّ</w:t>
      </w:r>
      <w:r w:rsidR="00CB6330">
        <w:rPr>
          <w:rtl/>
        </w:rPr>
        <w:t>،</w:t>
      </w:r>
      <w:r w:rsidRPr="00F34896">
        <w:rPr>
          <w:rtl/>
        </w:rPr>
        <w:t xml:space="preserve"> وفي الآخر يونانيّ مقدونيّ</w:t>
      </w:r>
      <w:r w:rsidR="00CB6330">
        <w:rPr>
          <w:rtl/>
        </w:rPr>
        <w:t>.</w:t>
      </w:r>
    </w:p>
    <w:p w:rsidR="00F018C8" w:rsidRPr="00C02D06" w:rsidRDefault="00F018C8" w:rsidP="00F34896">
      <w:pPr>
        <w:pStyle w:val="libNormal"/>
        <w:rPr>
          <w:rtl/>
        </w:rPr>
      </w:pPr>
      <w:r w:rsidRPr="00F34896">
        <w:rPr>
          <w:rtl/>
        </w:rPr>
        <w:t>أخرج بإسناده إلى إسحاق بن بشر عن سعيد بن بشير عن قتادة</w:t>
      </w:r>
      <w:r w:rsidR="00CB6330">
        <w:rPr>
          <w:rtl/>
        </w:rPr>
        <w:t>،</w:t>
      </w:r>
      <w:r w:rsidRPr="00F34896">
        <w:rPr>
          <w:rtl/>
        </w:rPr>
        <w:t xml:space="preserve"> قال</w:t>
      </w:r>
      <w:r w:rsidR="00CB6330">
        <w:rPr>
          <w:rtl/>
        </w:rPr>
        <w:t>:</w:t>
      </w:r>
      <w:r w:rsidRPr="00F34896">
        <w:rPr>
          <w:rtl/>
        </w:rPr>
        <w:t xml:space="preserve"> إسكندر هو ذو القرنين</w:t>
      </w:r>
      <w:r w:rsidR="00CB6330">
        <w:rPr>
          <w:rtl/>
        </w:rPr>
        <w:t>،</w:t>
      </w:r>
      <w:r w:rsidRPr="00F34896">
        <w:rPr>
          <w:rtl/>
        </w:rPr>
        <w:t xml:space="preserve"> وأبوه أَوّل القياصرة</w:t>
      </w:r>
      <w:r w:rsidR="00CB6330">
        <w:rPr>
          <w:rtl/>
        </w:rPr>
        <w:t>،</w:t>
      </w:r>
      <w:r w:rsidRPr="00F34896">
        <w:rPr>
          <w:rtl/>
        </w:rPr>
        <w:t xml:space="preserve"> وكان من وُلد سام بن نوح</w:t>
      </w:r>
      <w:r w:rsidR="00CB6330">
        <w:rPr>
          <w:rtl/>
        </w:rPr>
        <w:t>.</w:t>
      </w:r>
    </w:p>
    <w:p w:rsidR="00F018C8" w:rsidRPr="00C02D06" w:rsidRDefault="00F018C8" w:rsidP="00F34896">
      <w:pPr>
        <w:pStyle w:val="libNormal"/>
        <w:rPr>
          <w:rtl/>
        </w:rPr>
      </w:pPr>
      <w:r w:rsidRPr="00F34896">
        <w:rPr>
          <w:rtl/>
        </w:rPr>
        <w:t>فأمّا ذو القرنين الثاني فهو اسكندر بن فيلبس من ذريّة إسحاق</w:t>
      </w:r>
      <w:r w:rsidR="00CB6330">
        <w:rPr>
          <w:rtl/>
        </w:rPr>
        <w:t>،</w:t>
      </w:r>
      <w:r w:rsidRPr="00F34896">
        <w:rPr>
          <w:rtl/>
        </w:rPr>
        <w:t xml:space="preserve"> قال</w:t>
      </w:r>
      <w:r w:rsidR="00CB6330">
        <w:rPr>
          <w:rtl/>
        </w:rPr>
        <w:t>:</w:t>
      </w:r>
      <w:r w:rsidRPr="00F34896">
        <w:rPr>
          <w:rtl/>
        </w:rPr>
        <w:t xml:space="preserve"> كذا نَسبه ابن عساكر في تأريخه</w:t>
      </w:r>
      <w:r w:rsidR="00CB6330">
        <w:rPr>
          <w:rtl/>
        </w:rPr>
        <w:t>،</w:t>
      </w:r>
      <w:r w:rsidRPr="00F34896">
        <w:rPr>
          <w:rtl/>
        </w:rPr>
        <w:t xml:space="preserve"> المقدوني اليوناني المصري باني الإسكندريّة</w:t>
      </w:r>
      <w:r w:rsidR="00CB6330">
        <w:rPr>
          <w:rtl/>
        </w:rPr>
        <w:t>،</w:t>
      </w:r>
      <w:r w:rsidRPr="00F34896">
        <w:rPr>
          <w:rtl/>
        </w:rPr>
        <w:t xml:space="preserve"> وكان متأخّراً عن الأَوّل بدهر طويل</w:t>
      </w:r>
      <w:r w:rsidR="00CB6330">
        <w:rPr>
          <w:rtl/>
        </w:rPr>
        <w:t>،</w:t>
      </w:r>
      <w:r w:rsidRPr="00F34896">
        <w:rPr>
          <w:rtl/>
        </w:rPr>
        <w:t xml:space="preserve"> كان هذا قبل المسيح بنحوٍ من ثلاثمِئة سنة</w:t>
      </w:r>
      <w:r w:rsidR="00CB6330">
        <w:rPr>
          <w:rtl/>
        </w:rPr>
        <w:t>،</w:t>
      </w:r>
      <w:r w:rsidRPr="00F34896">
        <w:rPr>
          <w:rtl/>
        </w:rPr>
        <w:t xml:space="preserve"> وكان أرسطاطاليس الفيلسوف وزيره</w:t>
      </w:r>
      <w:r w:rsidR="00CB6330">
        <w:rPr>
          <w:rtl/>
        </w:rPr>
        <w:t>،</w:t>
      </w:r>
      <w:r w:rsidRPr="00F34896">
        <w:rPr>
          <w:rtl/>
        </w:rPr>
        <w:t xml:space="preserve"> وهو الذي قتل دارا وأَذلّ ملوك الفرس وأوطأ أرضهم</w:t>
      </w:r>
      <w:r w:rsidR="00CB6330">
        <w:rPr>
          <w:rtl/>
        </w:rPr>
        <w:t>.</w:t>
      </w:r>
    </w:p>
    <w:p w:rsidR="00F018C8" w:rsidRPr="00C02D06" w:rsidRDefault="00F018C8" w:rsidP="00F34896">
      <w:pPr>
        <w:pStyle w:val="libNormal"/>
        <w:rPr>
          <w:rtl/>
        </w:rPr>
      </w:pPr>
      <w:r w:rsidRPr="00F34896">
        <w:rPr>
          <w:rtl/>
        </w:rPr>
        <w:t>قال</w:t>
      </w:r>
      <w:r w:rsidR="00CB6330">
        <w:rPr>
          <w:rtl/>
        </w:rPr>
        <w:t>:</w:t>
      </w:r>
      <w:r w:rsidRPr="00F34896">
        <w:rPr>
          <w:rtl/>
        </w:rPr>
        <w:t xml:space="preserve"> وإنّما نبّهنا عليه</w:t>
      </w:r>
      <w:r w:rsidR="00CB6330">
        <w:rPr>
          <w:rtl/>
        </w:rPr>
        <w:t>؛</w:t>
      </w:r>
      <w:r w:rsidRPr="00F34896">
        <w:rPr>
          <w:rtl/>
        </w:rPr>
        <w:t xml:space="preserve"> لأنّ كثيراً من الناس يعتقد أنّهما واحد</w:t>
      </w:r>
      <w:r w:rsidR="00CB6330">
        <w:rPr>
          <w:rtl/>
        </w:rPr>
        <w:t>،</w:t>
      </w:r>
      <w:r w:rsidRPr="00F34896">
        <w:rPr>
          <w:rtl/>
        </w:rPr>
        <w:t xml:space="preserve"> وأنّ المذكور في القرآن هو الذي كان أرسطاطاليس وزيره</w:t>
      </w:r>
      <w:r w:rsidR="00CB6330">
        <w:rPr>
          <w:rtl/>
        </w:rPr>
        <w:t>،</w:t>
      </w:r>
      <w:r w:rsidRPr="00F34896">
        <w:rPr>
          <w:rtl/>
        </w:rPr>
        <w:t xml:space="preserve"> فيقع بسبب ذلك في خِطاءٍ كبير وفساد عريض طويل كثير</w:t>
      </w:r>
      <w:r w:rsidR="00CB6330">
        <w:rPr>
          <w:rtl/>
        </w:rPr>
        <w:t>!</w:t>
      </w:r>
      <w:r w:rsidRPr="00F34896">
        <w:rPr>
          <w:rtl/>
        </w:rPr>
        <w:t>!</w:t>
      </w:r>
    </w:p>
    <w:p w:rsidR="00F018C8" w:rsidRPr="00C02D06" w:rsidRDefault="00F018C8" w:rsidP="00F34896">
      <w:pPr>
        <w:pStyle w:val="libNormal"/>
        <w:rPr>
          <w:rtl/>
        </w:rPr>
      </w:pPr>
      <w:r w:rsidRPr="00F34896">
        <w:rPr>
          <w:rtl/>
        </w:rPr>
        <w:t>فإنّ الأَوّل كان عبداً مؤمناً صالحاً ومَلِكاً عادلاً وكان وزيره الخضر</w:t>
      </w:r>
      <w:r w:rsidR="00CB6330">
        <w:rPr>
          <w:rtl/>
        </w:rPr>
        <w:t>،</w:t>
      </w:r>
      <w:r w:rsidRPr="00F34896">
        <w:rPr>
          <w:rtl/>
        </w:rPr>
        <w:t xml:space="preserve"> وقد كان نبيّاً على ما قرّرناه قبلُ... وزاد في التفسير</w:t>
      </w:r>
      <w:r w:rsidR="00CB6330">
        <w:rPr>
          <w:rtl/>
        </w:rPr>
        <w:t>:</w:t>
      </w:r>
      <w:r w:rsidRPr="00F34896">
        <w:rPr>
          <w:rtl/>
        </w:rPr>
        <w:t xml:space="preserve"> أنّه طاف بالبيت مع إبراهيم الخليل وأَوّل ما بناه وآمن به وأتبعه</w:t>
      </w:r>
      <w:r w:rsidR="00CB6330">
        <w:rPr>
          <w:rtl/>
        </w:rPr>
        <w:t>.</w:t>
      </w:r>
    </w:p>
    <w:p w:rsidR="00F018C8" w:rsidRPr="00C02D06" w:rsidRDefault="00F018C8" w:rsidP="00F34896">
      <w:pPr>
        <w:pStyle w:val="libNormal"/>
        <w:rPr>
          <w:rtl/>
        </w:rPr>
      </w:pPr>
      <w:r w:rsidRPr="00F34896">
        <w:rPr>
          <w:rtl/>
        </w:rPr>
        <w:t>وأمّا الثاني فكان مشركاً وكان وزيره فيلسوفاً</w:t>
      </w:r>
      <w:r w:rsidR="00CB6330">
        <w:rPr>
          <w:rtl/>
        </w:rPr>
        <w:t>،</w:t>
      </w:r>
      <w:r w:rsidRPr="00F34896">
        <w:rPr>
          <w:rtl/>
        </w:rPr>
        <w:t xml:space="preserve"> وقد كان بين زمانيهما أزيد من ألفي سنة</w:t>
      </w:r>
      <w:r w:rsidR="00CB6330">
        <w:rPr>
          <w:rtl/>
        </w:rPr>
        <w:t>،</w:t>
      </w:r>
      <w:r w:rsidRPr="00F34896">
        <w:rPr>
          <w:rtl/>
        </w:rPr>
        <w:t xml:space="preserve"> فأين هذا من هذا</w:t>
      </w:r>
      <w:r w:rsidR="00CB6330">
        <w:rPr>
          <w:rtl/>
        </w:rPr>
        <w:t>،</w:t>
      </w:r>
      <w:r w:rsidRPr="00F34896">
        <w:rPr>
          <w:rtl/>
        </w:rPr>
        <w:t xml:space="preserve"> لا يستويان ولا يشتبهان إلاّ على غبيٍّ لا يعرف حقائق الأُمور</w:t>
      </w:r>
      <w:r w:rsidR="00CB6330">
        <w:rPr>
          <w:rtl/>
        </w:rPr>
        <w:t>!</w:t>
      </w:r>
      <w:r w:rsidRPr="00F34896">
        <w:rPr>
          <w:rtl/>
        </w:rPr>
        <w:t xml:space="preserve">! </w:t>
      </w:r>
      <w:r w:rsidRPr="00F34896">
        <w:rPr>
          <w:rStyle w:val="libFootnotenumChar"/>
          <w:rtl/>
        </w:rPr>
        <w:t>(2)</w:t>
      </w:r>
      <w:r w:rsidR="00CB6330">
        <w:rPr>
          <w:rtl/>
        </w:rPr>
        <w:t>.</w:t>
      </w:r>
    </w:p>
    <w:p w:rsidR="00F018C8" w:rsidRPr="00C02D06" w:rsidRDefault="00F018C8" w:rsidP="00F34896">
      <w:pPr>
        <w:pStyle w:val="libNormal"/>
        <w:rPr>
          <w:rtl/>
        </w:rPr>
      </w:pPr>
      <w:r w:rsidRPr="00F34896">
        <w:rPr>
          <w:rtl/>
        </w:rPr>
        <w:t>ولعلكّ أيّها القارئ النبيه</w:t>
      </w:r>
      <w:r w:rsidR="00CB6330">
        <w:rPr>
          <w:rtl/>
        </w:rPr>
        <w:t>،</w:t>
      </w:r>
      <w:r w:rsidRPr="00F34896">
        <w:rPr>
          <w:rtl/>
        </w:rPr>
        <w:t xml:space="preserve"> في غنىً عن التدليل على مواضع الضعف من هذه الأوهام والتي هي أشبه بالخيال من الحقيقة</w:t>
      </w:r>
      <w:r w:rsidR="00CB6330">
        <w:rPr>
          <w:rtl/>
        </w:rPr>
        <w:t>!</w:t>
      </w:r>
      <w:r w:rsidRPr="00F34896">
        <w:rPr>
          <w:rtl/>
        </w:rPr>
        <w:t xml:space="preserve"> فإنّ التناقض والتهافت فيما تلوناه عليك بادٍ بعيان من غير حاجة إلى البيان</w:t>
      </w:r>
      <w:r w:rsidR="00CB6330">
        <w:rPr>
          <w:rtl/>
        </w:rPr>
        <w:t>.</w:t>
      </w:r>
      <w:r w:rsidRPr="00F34896">
        <w:rPr>
          <w:rtl/>
        </w:rPr>
        <w:t xml:space="preserve"> </w:t>
      </w:r>
    </w:p>
    <w:p w:rsidR="00F018C8" w:rsidRPr="00C02D06" w:rsidRDefault="00F018C8" w:rsidP="00F34896">
      <w:pPr>
        <w:pStyle w:val="libNormal"/>
        <w:rPr>
          <w:rtl/>
        </w:rPr>
      </w:pPr>
      <w:r w:rsidRPr="00F34896">
        <w:rPr>
          <w:rtl/>
        </w:rPr>
        <w:t xml:space="preserve">وللدكتور عبد العليم عبد الرحمان خضر تفصيل وتبيين عن مواضع الإسكندر </w:t>
      </w:r>
    </w:p>
    <w:p w:rsidR="00F018C8" w:rsidRPr="00C02D06" w:rsidRDefault="008A0551" w:rsidP="008A0551">
      <w:pPr>
        <w:pStyle w:val="libLine"/>
        <w:rPr>
          <w:rtl/>
        </w:rPr>
      </w:pPr>
      <w:r>
        <w:rPr>
          <w:rtl/>
        </w:rPr>
        <w:t>____________________</w:t>
      </w:r>
    </w:p>
    <w:p w:rsidR="00F018C8" w:rsidRPr="00F34896" w:rsidRDefault="00F018C8" w:rsidP="00F34896">
      <w:pPr>
        <w:pStyle w:val="libFootnote0"/>
        <w:rPr>
          <w:rtl/>
        </w:rPr>
      </w:pPr>
      <w:r w:rsidRPr="00C02D06">
        <w:rPr>
          <w:rtl/>
        </w:rPr>
        <w:t xml:space="preserve">(1) على غِرار ما سبق عن زميله ابن قيّم ابن الجوزيّة </w:t>
      </w:r>
      <w:r w:rsidR="008A0551">
        <w:rPr>
          <w:rtl/>
        </w:rPr>
        <w:t>(</w:t>
      </w:r>
      <w:r w:rsidRPr="00C02D06">
        <w:rPr>
          <w:rtl/>
        </w:rPr>
        <w:t>ت751هـ</w:t>
      </w:r>
      <w:r w:rsidR="008A0551">
        <w:rPr>
          <w:rtl/>
        </w:rPr>
        <w:t>)</w:t>
      </w:r>
      <w:r w:rsidR="00CB6330">
        <w:rPr>
          <w:rtl/>
        </w:rPr>
        <w:t>،</w:t>
      </w:r>
      <w:r w:rsidRPr="00C02D06">
        <w:rPr>
          <w:rtl/>
        </w:rPr>
        <w:t xml:space="preserve"> هما رضيعا ثدي واحد </w:t>
      </w:r>
      <w:r w:rsidR="008A0551">
        <w:rPr>
          <w:rtl/>
        </w:rPr>
        <w:t>(</w:t>
      </w:r>
      <w:r w:rsidRPr="00C02D06">
        <w:rPr>
          <w:rtl/>
        </w:rPr>
        <w:t>تلميذا ابن تيميّة</w:t>
      </w:r>
      <w:r w:rsidR="008A0551">
        <w:rPr>
          <w:rtl/>
        </w:rPr>
        <w:t>)</w:t>
      </w:r>
      <w:r w:rsidRPr="00C02D06">
        <w:rPr>
          <w:rtl/>
        </w:rPr>
        <w:t xml:space="preserve"> وكان هائماً</w:t>
      </w:r>
      <w:r w:rsidR="006D1EC8">
        <w:rPr>
          <w:rtl/>
        </w:rPr>
        <w:t xml:space="preserve"> </w:t>
      </w:r>
      <w:r w:rsidRPr="00C02D06">
        <w:rPr>
          <w:rtl/>
        </w:rPr>
        <w:t>في تخيّلاته</w:t>
      </w:r>
      <w:r w:rsidR="00CB6330">
        <w:rPr>
          <w:rtl/>
        </w:rPr>
        <w:t>،</w:t>
      </w:r>
      <w:r w:rsidRPr="00C02D06">
        <w:rPr>
          <w:rtl/>
        </w:rPr>
        <w:t xml:space="preserve"> وهكذا أثّر على أعقابه وأتباعه</w:t>
      </w:r>
      <w:r w:rsidR="00CB6330">
        <w:rPr>
          <w:rtl/>
        </w:rPr>
        <w:t>!</w:t>
      </w:r>
      <w:r w:rsidRPr="00C02D06">
        <w:rPr>
          <w:rtl/>
        </w:rPr>
        <w:t xml:space="preserve"> </w:t>
      </w:r>
    </w:p>
    <w:p w:rsidR="00F018C8" w:rsidRPr="00F34896" w:rsidRDefault="00F018C8" w:rsidP="00F34896">
      <w:pPr>
        <w:pStyle w:val="libFootnote0"/>
        <w:rPr>
          <w:rtl/>
        </w:rPr>
      </w:pPr>
      <w:r w:rsidRPr="00C02D06">
        <w:rPr>
          <w:rtl/>
        </w:rPr>
        <w:t>(2) البداية والنهاية</w:t>
      </w:r>
      <w:r w:rsidR="00CB6330">
        <w:rPr>
          <w:rtl/>
        </w:rPr>
        <w:t>،</w:t>
      </w:r>
      <w:r w:rsidRPr="00C02D06">
        <w:rPr>
          <w:rtl/>
        </w:rPr>
        <w:t xml:space="preserve"> ج2</w:t>
      </w:r>
      <w:r w:rsidR="00CB6330">
        <w:rPr>
          <w:rtl/>
        </w:rPr>
        <w:t>،</w:t>
      </w:r>
      <w:r w:rsidRPr="00C02D06">
        <w:rPr>
          <w:rtl/>
        </w:rPr>
        <w:t xml:space="preserve"> ص105</w:t>
      </w:r>
      <w:r w:rsidR="00CB6330">
        <w:rPr>
          <w:rtl/>
        </w:rPr>
        <w:t xml:space="preserve"> - </w:t>
      </w:r>
      <w:r w:rsidRPr="00C02D06">
        <w:rPr>
          <w:rtl/>
        </w:rPr>
        <w:t>106</w:t>
      </w:r>
      <w:r w:rsidR="00CB6330">
        <w:rPr>
          <w:rtl/>
        </w:rPr>
        <w:t>؛</w:t>
      </w:r>
      <w:r w:rsidRPr="00C02D06">
        <w:rPr>
          <w:rtl/>
        </w:rPr>
        <w:t xml:space="preserve"> وراجع تفسيره أيضاً</w:t>
      </w:r>
      <w:r w:rsidR="00CB6330">
        <w:rPr>
          <w:rtl/>
        </w:rPr>
        <w:t>،</w:t>
      </w:r>
      <w:r w:rsidRPr="00C02D06">
        <w:rPr>
          <w:rtl/>
        </w:rPr>
        <w:t xml:space="preserve"> ج3</w:t>
      </w:r>
      <w:r w:rsidR="00CB6330">
        <w:rPr>
          <w:rtl/>
        </w:rPr>
        <w:t>،</w:t>
      </w:r>
      <w:r w:rsidRPr="00C02D06">
        <w:rPr>
          <w:rtl/>
        </w:rPr>
        <w:t xml:space="preserve"> ص100</w:t>
      </w:r>
      <w:r w:rsidR="00CB6330">
        <w:rPr>
          <w:rtl/>
        </w:rPr>
        <w:t>.</w:t>
      </w:r>
    </w:p>
    <w:p w:rsidR="00F018C8" w:rsidRDefault="00F018C8" w:rsidP="00610BA4">
      <w:pPr>
        <w:pStyle w:val="libPoemTiniChar"/>
        <w:rPr>
          <w:rtl/>
        </w:rPr>
      </w:pPr>
      <w:r>
        <w:rPr>
          <w:rtl/>
        </w:rPr>
        <w:br w:type="page"/>
      </w:r>
    </w:p>
    <w:p w:rsidR="00F018C8" w:rsidRPr="00C02D06" w:rsidRDefault="00F018C8" w:rsidP="00F34896">
      <w:pPr>
        <w:pStyle w:val="libNormal"/>
        <w:rPr>
          <w:rtl/>
        </w:rPr>
      </w:pPr>
      <w:r w:rsidRPr="00F34896">
        <w:rPr>
          <w:rtl/>
        </w:rPr>
        <w:lastRenderedPageBreak/>
        <w:t>المقدوني</w:t>
      </w:r>
      <w:r w:rsidR="00CB6330">
        <w:rPr>
          <w:rtl/>
        </w:rPr>
        <w:t>،</w:t>
      </w:r>
      <w:r w:rsidRPr="00F34896">
        <w:rPr>
          <w:rtl/>
        </w:rPr>
        <w:t xml:space="preserve"> والتي لا تدع مجالاً لاحتمال كونه ذ القرنين المذكور في القرآن</w:t>
      </w:r>
      <w:r w:rsidR="00CB6330">
        <w:rPr>
          <w:rtl/>
        </w:rPr>
        <w:t>،</w:t>
      </w:r>
      <w:r w:rsidRPr="00F34896">
        <w:rPr>
          <w:rtl/>
        </w:rPr>
        <w:t xml:space="preserve"> ولا احتمال أن يكون هناك إسكندران</w:t>
      </w:r>
      <w:r w:rsidR="00CB6330">
        <w:rPr>
          <w:rtl/>
        </w:rPr>
        <w:t>:</w:t>
      </w:r>
      <w:r w:rsidRPr="00F34896">
        <w:rPr>
          <w:rtl/>
        </w:rPr>
        <w:t xml:space="preserve"> روميّ ويونانيّ</w:t>
      </w:r>
      <w:r w:rsidR="00CB6330">
        <w:rPr>
          <w:rtl/>
        </w:rPr>
        <w:t xml:space="preserve"> - </w:t>
      </w:r>
      <w:r w:rsidRPr="00F34896">
        <w:rPr>
          <w:rtl/>
        </w:rPr>
        <w:t>كما حسبه البعض</w:t>
      </w:r>
      <w:r w:rsidR="00CB6330">
        <w:rPr>
          <w:rtl/>
        </w:rPr>
        <w:t xml:space="preserve"> - </w:t>
      </w:r>
      <w:r w:rsidRPr="00F34896">
        <w:rPr>
          <w:rtl/>
        </w:rPr>
        <w:t xml:space="preserve">لأنّ القضية تعود إلى وثائق التأريخ وليس هناك عبث في الكلام... </w:t>
      </w:r>
      <w:r w:rsidRPr="00F34896">
        <w:rPr>
          <w:rStyle w:val="libFootnotenumChar"/>
          <w:rtl/>
        </w:rPr>
        <w:t>(1)</w:t>
      </w:r>
      <w:r w:rsidRPr="006D1EC8">
        <w:rPr>
          <w:rtl/>
        </w:rPr>
        <w:t xml:space="preserve"> </w:t>
      </w:r>
    </w:p>
    <w:p w:rsidR="00F018C8" w:rsidRPr="00C02D06" w:rsidRDefault="00F018C8" w:rsidP="00F34896">
      <w:pPr>
        <w:pStyle w:val="libNormal"/>
        <w:rPr>
          <w:rtl/>
        </w:rPr>
      </w:pPr>
      <w:r w:rsidRPr="00F34896">
        <w:rPr>
          <w:rtl/>
        </w:rPr>
        <w:t>ومن المعاصرين</w:t>
      </w:r>
      <w:r w:rsidR="00CB6330">
        <w:rPr>
          <w:rtl/>
        </w:rPr>
        <w:t>،</w:t>
      </w:r>
      <w:r w:rsidRPr="00F34896">
        <w:rPr>
          <w:rtl/>
        </w:rPr>
        <w:t xml:space="preserve"> ذهب الأُستاذ محمّد جمال الدين القاسمي </w:t>
      </w:r>
      <w:r w:rsidR="008A0551">
        <w:rPr>
          <w:rtl/>
        </w:rPr>
        <w:t>(</w:t>
      </w:r>
      <w:r w:rsidRPr="00F34896">
        <w:rPr>
          <w:rtl/>
        </w:rPr>
        <w:t>ت1322هـ</w:t>
      </w:r>
      <w:r w:rsidR="008A0551">
        <w:rPr>
          <w:rtl/>
        </w:rPr>
        <w:t>)</w:t>
      </w:r>
      <w:r w:rsidRPr="00F34896">
        <w:rPr>
          <w:rtl/>
        </w:rPr>
        <w:t xml:space="preserve"> إلى أنّ ذا لقرنين الذي جاء ذِكره في القرآن</w:t>
      </w:r>
      <w:r w:rsidR="00CB6330">
        <w:rPr>
          <w:rtl/>
        </w:rPr>
        <w:t>،</w:t>
      </w:r>
      <w:r w:rsidRPr="00F34896">
        <w:rPr>
          <w:rtl/>
        </w:rPr>
        <w:t xml:space="preserve"> هو الإسكندر الكبير المقدوني </w:t>
      </w:r>
      <w:r w:rsidRPr="00F34896">
        <w:rPr>
          <w:rStyle w:val="libFootnotenumChar"/>
          <w:rtl/>
        </w:rPr>
        <w:t>(2)</w:t>
      </w:r>
      <w:r w:rsidR="00CB6330">
        <w:rPr>
          <w:rtl/>
        </w:rPr>
        <w:t>.</w:t>
      </w:r>
    </w:p>
    <w:p w:rsidR="00F018C8" w:rsidRPr="00C02D06" w:rsidRDefault="00F018C8" w:rsidP="00F34896">
      <w:pPr>
        <w:pStyle w:val="libNormal"/>
        <w:rPr>
          <w:rtl/>
        </w:rPr>
      </w:pPr>
      <w:r w:rsidRPr="00F34896">
        <w:rPr>
          <w:rtl/>
        </w:rPr>
        <w:t>يقول</w:t>
      </w:r>
      <w:r w:rsidR="00CB6330">
        <w:rPr>
          <w:rtl/>
        </w:rPr>
        <w:t>:</w:t>
      </w:r>
      <w:r w:rsidRPr="00F34896">
        <w:rPr>
          <w:rtl/>
        </w:rPr>
        <w:t xml:space="preserve"> اتّفق المحقّقون على أنّ اسمه </w:t>
      </w:r>
      <w:r w:rsidR="008A0551">
        <w:rPr>
          <w:rtl/>
        </w:rPr>
        <w:t>(</w:t>
      </w:r>
      <w:r w:rsidRPr="00F34896">
        <w:rPr>
          <w:rtl/>
        </w:rPr>
        <w:t>ذا القرنين</w:t>
      </w:r>
      <w:r w:rsidR="008A0551">
        <w:rPr>
          <w:rtl/>
        </w:rPr>
        <w:t>)</w:t>
      </w:r>
      <w:r w:rsidRPr="00F34896">
        <w:rPr>
          <w:rtl/>
        </w:rPr>
        <w:t xml:space="preserve"> الإسكندر الأكبر ابن فيلبس باني الإسكندريّة بتسعمئة وأربعة وخمسين سنة </w:t>
      </w:r>
      <w:r w:rsidR="008A0551">
        <w:rPr>
          <w:rtl/>
        </w:rPr>
        <w:t>(</w:t>
      </w:r>
      <w:r w:rsidRPr="00F34896">
        <w:rPr>
          <w:rtl/>
        </w:rPr>
        <w:t>954</w:t>
      </w:r>
      <w:r w:rsidR="008A0551">
        <w:rPr>
          <w:rtl/>
        </w:rPr>
        <w:t>)</w:t>
      </w:r>
      <w:r w:rsidRPr="00F34896">
        <w:rPr>
          <w:rtl/>
        </w:rPr>
        <w:t xml:space="preserve"> قبل الهجرة</w:t>
      </w:r>
      <w:r w:rsidR="00CB6330">
        <w:rPr>
          <w:rtl/>
        </w:rPr>
        <w:t>،</w:t>
      </w:r>
      <w:r w:rsidRPr="00F34896">
        <w:rPr>
          <w:rtl/>
        </w:rPr>
        <w:t xml:space="preserve"> وثلاثمئة واثنين وثلاثين </w:t>
      </w:r>
      <w:r w:rsidR="008A0551">
        <w:rPr>
          <w:rtl/>
        </w:rPr>
        <w:t>(</w:t>
      </w:r>
      <w:r w:rsidRPr="00F34896">
        <w:rPr>
          <w:rtl/>
        </w:rPr>
        <w:t>332</w:t>
      </w:r>
      <w:r w:rsidR="008A0551">
        <w:rPr>
          <w:rtl/>
        </w:rPr>
        <w:t>)</w:t>
      </w:r>
      <w:r w:rsidRPr="00F34896">
        <w:rPr>
          <w:rtl/>
        </w:rPr>
        <w:t xml:space="preserve"> سنة قبل ميلاد المسيح </w:t>
      </w:r>
      <w:r w:rsidR="008A0551">
        <w:rPr>
          <w:rtl/>
        </w:rPr>
        <w:t>(</w:t>
      </w:r>
      <w:r w:rsidRPr="00F34896">
        <w:rPr>
          <w:rtl/>
        </w:rPr>
        <w:t>عليه السلام</w:t>
      </w:r>
      <w:r w:rsidR="008A0551">
        <w:rPr>
          <w:rtl/>
        </w:rPr>
        <w:t>)</w:t>
      </w:r>
      <w:r w:rsidR="00CB6330">
        <w:rPr>
          <w:rtl/>
        </w:rPr>
        <w:t>.</w:t>
      </w:r>
    </w:p>
    <w:p w:rsidR="00F018C8" w:rsidRPr="00C02D06" w:rsidRDefault="00F018C8" w:rsidP="00F34896">
      <w:pPr>
        <w:pStyle w:val="libNormal"/>
        <w:rPr>
          <w:rtl/>
        </w:rPr>
      </w:pPr>
      <w:r w:rsidRPr="00F34896">
        <w:rPr>
          <w:rtl/>
        </w:rPr>
        <w:t>وردّ على ابن القيّم ابن الجوزيّة في زَعمه</w:t>
      </w:r>
      <w:r w:rsidR="00CB6330">
        <w:rPr>
          <w:rtl/>
        </w:rPr>
        <w:t>:</w:t>
      </w:r>
      <w:r w:rsidRPr="00F34896">
        <w:rPr>
          <w:rtl/>
        </w:rPr>
        <w:t xml:space="preserve"> أنّه سبق هذا الإسكندر بقرون كثيرة... </w:t>
      </w:r>
    </w:p>
    <w:p w:rsidR="00F018C8" w:rsidRPr="00C02D06" w:rsidRDefault="00F018C8" w:rsidP="00F34896">
      <w:pPr>
        <w:pStyle w:val="libNormal"/>
        <w:rPr>
          <w:rtl/>
        </w:rPr>
      </w:pPr>
      <w:r w:rsidRPr="00F34896">
        <w:rPr>
          <w:rtl/>
        </w:rPr>
        <w:t>قال ابن قيّم</w:t>
      </w:r>
      <w:r w:rsidR="00CB6330">
        <w:rPr>
          <w:rtl/>
        </w:rPr>
        <w:t xml:space="preserve"> - </w:t>
      </w:r>
      <w:r w:rsidRPr="00F34896">
        <w:rPr>
          <w:rtl/>
        </w:rPr>
        <w:t xml:space="preserve">في كتابه </w:t>
      </w:r>
      <w:r w:rsidR="008A0551">
        <w:rPr>
          <w:rtl/>
        </w:rPr>
        <w:t>(</w:t>
      </w:r>
      <w:r w:rsidRPr="00F34896">
        <w:rPr>
          <w:rtl/>
        </w:rPr>
        <w:t>إغاثة اللهفان</w:t>
      </w:r>
      <w:r w:rsidR="008A0551">
        <w:rPr>
          <w:rtl/>
        </w:rPr>
        <w:t>)</w:t>
      </w:r>
      <w:r w:rsidRPr="00F34896">
        <w:rPr>
          <w:rtl/>
        </w:rPr>
        <w:t xml:space="preserve"> في الكلام على الفلاسفة </w:t>
      </w:r>
      <w:r w:rsidR="008A0551">
        <w:rPr>
          <w:rtl/>
        </w:rPr>
        <w:t>-:</w:t>
      </w:r>
      <w:r w:rsidRPr="00F34896">
        <w:rPr>
          <w:rtl/>
        </w:rPr>
        <w:t xml:space="preserve"> ومن ملوكهم الإسكندر المقدونيّ وهو ابن فيلبس</w:t>
      </w:r>
      <w:r w:rsidR="00CB6330">
        <w:rPr>
          <w:rtl/>
        </w:rPr>
        <w:t>،</w:t>
      </w:r>
      <w:r w:rsidRPr="00F34896">
        <w:rPr>
          <w:rtl/>
        </w:rPr>
        <w:t xml:space="preserve"> وليس بالإسكندر ذي القرنين الذي قصّ اللّه تعالى نَبأه في القرآن</w:t>
      </w:r>
      <w:r w:rsidR="00CB6330">
        <w:rPr>
          <w:rtl/>
        </w:rPr>
        <w:t>،</w:t>
      </w:r>
      <w:r w:rsidRPr="00F34896">
        <w:rPr>
          <w:rtl/>
        </w:rPr>
        <w:t xml:space="preserve"> بل بينهما قرون كثيرة</w:t>
      </w:r>
      <w:r w:rsidR="00CB6330">
        <w:rPr>
          <w:rtl/>
        </w:rPr>
        <w:t>،</w:t>
      </w:r>
      <w:r w:rsidRPr="00F34896">
        <w:rPr>
          <w:rtl/>
        </w:rPr>
        <w:t xml:space="preserve"> وبينهما في الدين أعظم تباين</w:t>
      </w:r>
      <w:r w:rsidR="00CB6330">
        <w:rPr>
          <w:rtl/>
        </w:rPr>
        <w:t>،</w:t>
      </w:r>
      <w:r w:rsidRPr="00F34896">
        <w:rPr>
          <w:rtl/>
        </w:rPr>
        <w:t xml:space="preserve"> فذو القرنين</w:t>
      </w:r>
      <w:r w:rsidR="00CB6330">
        <w:rPr>
          <w:rtl/>
        </w:rPr>
        <w:t xml:space="preserve"> - </w:t>
      </w:r>
      <w:r w:rsidRPr="00F34896">
        <w:rPr>
          <w:rtl/>
        </w:rPr>
        <w:t>في القرآن</w:t>
      </w:r>
      <w:r w:rsidR="00CB6330">
        <w:rPr>
          <w:rtl/>
        </w:rPr>
        <w:t xml:space="preserve"> - </w:t>
      </w:r>
      <w:r w:rsidRPr="00F34896">
        <w:rPr>
          <w:rtl/>
        </w:rPr>
        <w:t>كان رجلاً صالحاً موحّداً للّه تعالى</w:t>
      </w:r>
      <w:r w:rsidR="00CB6330">
        <w:rPr>
          <w:rtl/>
        </w:rPr>
        <w:t>،</w:t>
      </w:r>
      <w:r w:rsidRPr="00F34896">
        <w:rPr>
          <w:rtl/>
        </w:rPr>
        <w:t xml:space="preserve"> يُؤمن باللّه تعالى وملائكته وكُتبه ورسله واليوم الآخر</w:t>
      </w:r>
      <w:r w:rsidR="00CB6330">
        <w:rPr>
          <w:rtl/>
        </w:rPr>
        <w:t>،</w:t>
      </w:r>
      <w:r w:rsidRPr="00F34896">
        <w:rPr>
          <w:rtl/>
        </w:rPr>
        <w:t xml:space="preserve"> وكان يغزو عُبّاد الأصنام</w:t>
      </w:r>
      <w:r w:rsidR="00CB6330">
        <w:rPr>
          <w:rtl/>
        </w:rPr>
        <w:t>،</w:t>
      </w:r>
      <w:r w:rsidRPr="00F34896">
        <w:rPr>
          <w:rtl/>
        </w:rPr>
        <w:t xml:space="preserve"> وبلغ مشارق الأرض ومغاربها</w:t>
      </w:r>
      <w:r w:rsidR="00CB6330">
        <w:rPr>
          <w:rtl/>
        </w:rPr>
        <w:t>،</w:t>
      </w:r>
      <w:r w:rsidRPr="00F34896">
        <w:rPr>
          <w:rtl/>
        </w:rPr>
        <w:t xml:space="preserve"> وبنى السدّ بين الناس وبين يأجوج ومأجوج</w:t>
      </w:r>
      <w:r w:rsidR="00CB6330">
        <w:rPr>
          <w:rtl/>
        </w:rPr>
        <w:t>.</w:t>
      </w:r>
      <w:r w:rsidRPr="00F34896">
        <w:rPr>
          <w:rtl/>
        </w:rPr>
        <w:t xml:space="preserve"> </w:t>
      </w:r>
    </w:p>
    <w:p w:rsidR="00F018C8" w:rsidRPr="00C02D06" w:rsidRDefault="00F018C8" w:rsidP="00F34896">
      <w:pPr>
        <w:pStyle w:val="libNormal"/>
        <w:rPr>
          <w:rtl/>
        </w:rPr>
      </w:pPr>
      <w:r w:rsidRPr="00F34896">
        <w:rPr>
          <w:rtl/>
        </w:rPr>
        <w:t>وأمّا هذا المقدونيّ فكان مشركاً يعبد الأصنام هو وأهل مَملكته</w:t>
      </w:r>
      <w:r w:rsidR="00CB6330">
        <w:rPr>
          <w:rtl/>
        </w:rPr>
        <w:t>،</w:t>
      </w:r>
      <w:r w:rsidRPr="00F34896">
        <w:rPr>
          <w:rtl/>
        </w:rPr>
        <w:t xml:space="preserve"> وكان بينه وبين المسيح نحو ألف وستمِئة سنة (!!) </w:t>
      </w:r>
      <w:r w:rsidRPr="00F34896">
        <w:rPr>
          <w:rStyle w:val="libFootnotenumChar"/>
          <w:rtl/>
        </w:rPr>
        <w:t>(3)</w:t>
      </w:r>
      <w:r w:rsidRPr="00F34896">
        <w:rPr>
          <w:rtl/>
        </w:rPr>
        <w:t xml:space="preserve"> والنصارى تؤرّخ له</w:t>
      </w:r>
      <w:r w:rsidR="00CB6330">
        <w:rPr>
          <w:rtl/>
        </w:rPr>
        <w:t>.</w:t>
      </w:r>
      <w:r w:rsidRPr="00F34896">
        <w:rPr>
          <w:rtl/>
        </w:rPr>
        <w:t xml:space="preserve"> وكان أرسطاطاليس وزيره وكان مشركاً يعبد الأصنام</w:t>
      </w:r>
      <w:r w:rsidR="00CB6330">
        <w:rPr>
          <w:rtl/>
        </w:rPr>
        <w:t>.</w:t>
      </w:r>
      <w:r w:rsidRPr="00F34896">
        <w:rPr>
          <w:rtl/>
        </w:rPr>
        <w:t>..</w:t>
      </w:r>
    </w:p>
    <w:p w:rsidR="00F018C8" w:rsidRPr="00C02D06" w:rsidRDefault="00F018C8" w:rsidP="00F34896">
      <w:pPr>
        <w:pStyle w:val="libNormal"/>
        <w:rPr>
          <w:rtl/>
        </w:rPr>
      </w:pPr>
      <w:r w:rsidRPr="00F34896">
        <w:rPr>
          <w:rtl/>
        </w:rPr>
        <w:t>وهنا يأتي القاسمي ليردّ عليه قائلاً</w:t>
      </w:r>
      <w:r w:rsidR="00CB6330">
        <w:rPr>
          <w:rtl/>
        </w:rPr>
        <w:t>:</w:t>
      </w:r>
      <w:r w:rsidRPr="00F34896">
        <w:rPr>
          <w:rtl/>
        </w:rPr>
        <w:t xml:space="preserve"> إنّ المرجع هم أئمّة التأريخ</w:t>
      </w:r>
      <w:r w:rsidR="00CB6330">
        <w:rPr>
          <w:rtl/>
        </w:rPr>
        <w:t>،</w:t>
      </w:r>
      <w:r w:rsidRPr="00F34896">
        <w:rPr>
          <w:rtl/>
        </w:rPr>
        <w:t xml:space="preserve"> وقد أطبقوا على أنّه </w:t>
      </w:r>
      <w:r w:rsidR="008A0551">
        <w:rPr>
          <w:rtl/>
        </w:rPr>
        <w:t>(</w:t>
      </w:r>
      <w:r w:rsidRPr="00F34896">
        <w:rPr>
          <w:rtl/>
        </w:rPr>
        <w:t>أي ذي القرنين</w:t>
      </w:r>
      <w:r w:rsidR="008A0551">
        <w:rPr>
          <w:rtl/>
        </w:rPr>
        <w:t>)</w:t>
      </w:r>
      <w:r w:rsidRPr="00F34896">
        <w:rPr>
          <w:rtl/>
        </w:rPr>
        <w:t xml:space="preserve"> هو الإسكندر الأكبر ابن فيلبس باني الإسكندرية</w:t>
      </w:r>
      <w:r w:rsidR="00CB6330">
        <w:rPr>
          <w:rtl/>
        </w:rPr>
        <w:t>،</w:t>
      </w:r>
      <w:r w:rsidRPr="00F34896">
        <w:rPr>
          <w:rtl/>
        </w:rPr>
        <w:t xml:space="preserve"> وقد أصبح ذلك من الأوّليّات عند علماء الجغرافيا</w:t>
      </w:r>
      <w:r w:rsidR="00CB6330">
        <w:rPr>
          <w:rtl/>
        </w:rPr>
        <w:t>.</w:t>
      </w:r>
    </w:p>
    <w:p w:rsidR="00F018C8" w:rsidRPr="00C02D06" w:rsidRDefault="00F018C8" w:rsidP="00F34896">
      <w:pPr>
        <w:pStyle w:val="libNormal"/>
        <w:rPr>
          <w:rtl/>
        </w:rPr>
      </w:pPr>
      <w:r w:rsidRPr="00F34896">
        <w:rPr>
          <w:rtl/>
        </w:rPr>
        <w:t>... وأمّا ما جاء في وصفه في القرآن</w:t>
      </w:r>
      <w:r w:rsidR="00CB6330">
        <w:rPr>
          <w:rtl/>
        </w:rPr>
        <w:t>،</w:t>
      </w:r>
      <w:r w:rsidRPr="00F34896">
        <w:rPr>
          <w:rtl/>
        </w:rPr>
        <w:t xml:space="preserve"> فلعلّه لخصال حسان لا تمسّ جانب عبادته </w:t>
      </w:r>
    </w:p>
    <w:p w:rsidR="00F018C8" w:rsidRPr="00C02D06" w:rsidRDefault="008A0551" w:rsidP="008A0551">
      <w:pPr>
        <w:pStyle w:val="libLine"/>
        <w:rPr>
          <w:rtl/>
        </w:rPr>
      </w:pPr>
      <w:r>
        <w:rPr>
          <w:rtl/>
        </w:rPr>
        <w:t>____________________</w:t>
      </w:r>
    </w:p>
    <w:p w:rsidR="00F018C8" w:rsidRPr="00F34896" w:rsidRDefault="00F018C8" w:rsidP="00F34896">
      <w:pPr>
        <w:pStyle w:val="libFootnote0"/>
        <w:rPr>
          <w:rtl/>
        </w:rPr>
      </w:pPr>
      <w:r w:rsidRPr="00C02D06">
        <w:rPr>
          <w:rtl/>
        </w:rPr>
        <w:t>(1) راجع ما كتبه بهذا الشأن</w:t>
      </w:r>
      <w:r w:rsidR="00CB6330">
        <w:rPr>
          <w:rtl/>
        </w:rPr>
        <w:t>،</w:t>
      </w:r>
      <w:r w:rsidRPr="00C02D06">
        <w:rPr>
          <w:rtl/>
        </w:rPr>
        <w:t xml:space="preserve"> في كتابه القيّم </w:t>
      </w:r>
      <w:r w:rsidR="008A0551">
        <w:rPr>
          <w:rtl/>
        </w:rPr>
        <w:t>(</w:t>
      </w:r>
      <w:r w:rsidRPr="00C02D06">
        <w:rPr>
          <w:rtl/>
        </w:rPr>
        <w:t>مفاهيم جغرافيّة في القَصص القرآني</w:t>
      </w:r>
      <w:r w:rsidR="008A0551">
        <w:rPr>
          <w:rtl/>
        </w:rPr>
        <w:t>)</w:t>
      </w:r>
      <w:r w:rsidR="00CB6330">
        <w:rPr>
          <w:rtl/>
        </w:rPr>
        <w:t>،</w:t>
      </w:r>
      <w:r w:rsidRPr="00C02D06">
        <w:rPr>
          <w:rtl/>
        </w:rPr>
        <w:t xml:space="preserve"> ص50</w:t>
      </w:r>
      <w:r w:rsidR="00CB6330">
        <w:rPr>
          <w:rtl/>
        </w:rPr>
        <w:t xml:space="preserve"> - </w:t>
      </w:r>
      <w:r w:rsidRPr="00C02D06">
        <w:rPr>
          <w:rtl/>
        </w:rPr>
        <w:t>130</w:t>
      </w:r>
      <w:r w:rsidR="00CB6330">
        <w:rPr>
          <w:rtl/>
        </w:rPr>
        <w:t>.</w:t>
      </w:r>
      <w:r w:rsidRPr="00C02D06">
        <w:rPr>
          <w:rtl/>
        </w:rPr>
        <w:t xml:space="preserve"> فإنّه جيّد دقيق</w:t>
      </w:r>
      <w:r w:rsidR="00CB6330">
        <w:rPr>
          <w:rtl/>
        </w:rPr>
        <w:t>!</w:t>
      </w:r>
      <w:r w:rsidRPr="00C02D06">
        <w:rPr>
          <w:rtl/>
        </w:rPr>
        <w:t xml:space="preserve"> </w:t>
      </w:r>
    </w:p>
    <w:p w:rsidR="00F018C8" w:rsidRPr="00F34896" w:rsidRDefault="00F018C8" w:rsidP="00F34896">
      <w:pPr>
        <w:pStyle w:val="libFootnote0"/>
        <w:rPr>
          <w:rtl/>
        </w:rPr>
      </w:pPr>
      <w:r w:rsidRPr="00C02D06">
        <w:rPr>
          <w:rtl/>
        </w:rPr>
        <w:t>(2) تفسير القاسمي</w:t>
      </w:r>
      <w:r w:rsidR="00CB6330">
        <w:rPr>
          <w:rtl/>
        </w:rPr>
        <w:t>،</w:t>
      </w:r>
      <w:r w:rsidRPr="00C02D06">
        <w:rPr>
          <w:rtl/>
        </w:rPr>
        <w:t xml:space="preserve"> ج5</w:t>
      </w:r>
      <w:r w:rsidR="00CB6330">
        <w:rPr>
          <w:rtl/>
        </w:rPr>
        <w:t>،</w:t>
      </w:r>
      <w:r w:rsidRPr="00C02D06">
        <w:rPr>
          <w:rtl/>
        </w:rPr>
        <w:t xml:space="preserve"> ص54</w:t>
      </w:r>
      <w:r w:rsidR="00CB6330">
        <w:rPr>
          <w:rtl/>
        </w:rPr>
        <w:t>.</w:t>
      </w:r>
    </w:p>
    <w:p w:rsidR="00F018C8" w:rsidRPr="00F34896" w:rsidRDefault="00F018C8" w:rsidP="00F34896">
      <w:pPr>
        <w:pStyle w:val="libFootnote0"/>
        <w:rPr>
          <w:rtl/>
        </w:rPr>
      </w:pPr>
      <w:r w:rsidRPr="00C02D06">
        <w:rPr>
          <w:rtl/>
        </w:rPr>
        <w:t>(3) لقد اشتبه الأمر عليه كثيرة</w:t>
      </w:r>
      <w:r w:rsidR="00CB6330">
        <w:rPr>
          <w:rtl/>
        </w:rPr>
        <w:t>؛</w:t>
      </w:r>
      <w:r w:rsidRPr="00C02D06">
        <w:rPr>
          <w:rtl/>
        </w:rPr>
        <w:t xml:space="preserve"> إذ الإسكندر المقدوني كان قبل المسيح بثلاثمئة وثلاثين سنة</w:t>
      </w:r>
      <w:r w:rsidR="00CB6330">
        <w:rPr>
          <w:rtl/>
        </w:rPr>
        <w:t>،</w:t>
      </w:r>
      <w:r w:rsidRPr="00C02D06">
        <w:rPr>
          <w:rtl/>
        </w:rPr>
        <w:t xml:space="preserve"> نعم ذكروا أنّ الفصل الزماني بين ذي القرنين الذي جاء ذكره في القرآن والذي كان على عهد إبراهيم الخليل</w:t>
      </w:r>
      <w:r w:rsidR="00CB6330">
        <w:rPr>
          <w:rtl/>
        </w:rPr>
        <w:t xml:space="preserve"> - </w:t>
      </w:r>
      <w:r w:rsidRPr="00C02D06">
        <w:rPr>
          <w:rtl/>
        </w:rPr>
        <w:t>حسبما زعموا</w:t>
      </w:r>
      <w:r w:rsidR="00CB6330">
        <w:rPr>
          <w:rtl/>
        </w:rPr>
        <w:t xml:space="preserve"> - </w:t>
      </w:r>
      <w:r w:rsidRPr="00C02D06">
        <w:rPr>
          <w:rtl/>
        </w:rPr>
        <w:t xml:space="preserve">هو نحو هذا العدد </w:t>
      </w:r>
      <w:r w:rsidR="008A0551">
        <w:rPr>
          <w:rtl/>
        </w:rPr>
        <w:t>(</w:t>
      </w:r>
      <w:r w:rsidRPr="00C02D06">
        <w:rPr>
          <w:rtl/>
        </w:rPr>
        <w:t>1600 سنة</w:t>
      </w:r>
      <w:r w:rsidR="008A0551">
        <w:rPr>
          <w:rtl/>
        </w:rPr>
        <w:t>)</w:t>
      </w:r>
      <w:r w:rsidR="00CB6330">
        <w:rPr>
          <w:rtl/>
        </w:rPr>
        <w:t>!</w:t>
      </w:r>
    </w:p>
    <w:p w:rsidR="00F018C8" w:rsidRDefault="00F018C8" w:rsidP="00610BA4">
      <w:pPr>
        <w:pStyle w:val="libPoemTiniChar"/>
        <w:rPr>
          <w:rtl/>
        </w:rPr>
      </w:pPr>
      <w:r>
        <w:rPr>
          <w:rtl/>
        </w:rPr>
        <w:br w:type="page"/>
      </w:r>
    </w:p>
    <w:p w:rsidR="00F018C8" w:rsidRPr="00C02D06" w:rsidRDefault="00F018C8" w:rsidP="00F34896">
      <w:pPr>
        <w:pStyle w:val="libNormal"/>
        <w:rPr>
          <w:rtl/>
        </w:rPr>
      </w:pPr>
      <w:r w:rsidRPr="00F34896">
        <w:rPr>
          <w:rtl/>
        </w:rPr>
        <w:lastRenderedPageBreak/>
        <w:t>للأوثان... بل لعلّه من المحتمل أنّه خالف شعبه وتبع أُستاذه في التوحيد</w:t>
      </w:r>
      <w:r w:rsidR="00CB6330">
        <w:rPr>
          <w:rtl/>
        </w:rPr>
        <w:t>،</w:t>
      </w:r>
      <w:r w:rsidRPr="00F34896">
        <w:rPr>
          <w:rtl/>
        </w:rPr>
        <w:t xml:space="preserve"> كما قيل </w:t>
      </w:r>
      <w:r w:rsidRPr="00F34896">
        <w:rPr>
          <w:rStyle w:val="libFootnotenumChar"/>
          <w:rtl/>
        </w:rPr>
        <w:t>(1)</w:t>
      </w:r>
      <w:r w:rsidR="00CB6330">
        <w:rPr>
          <w:rtl/>
        </w:rPr>
        <w:t>.</w:t>
      </w:r>
      <w:r w:rsidRPr="00F34896">
        <w:rPr>
          <w:rtl/>
        </w:rPr>
        <w:t xml:space="preserve"> </w:t>
      </w:r>
    </w:p>
    <w:p w:rsidR="00F018C8" w:rsidRPr="00C02D06" w:rsidRDefault="00F018C8" w:rsidP="00F34896">
      <w:pPr>
        <w:pStyle w:val="libNormal"/>
        <w:rPr>
          <w:rtl/>
        </w:rPr>
      </w:pPr>
      <w:r w:rsidRPr="00F34896">
        <w:rPr>
          <w:rtl/>
        </w:rPr>
        <w:t>وهكذا ذكر الأُستاذ محمّد فريد وجدي</w:t>
      </w:r>
      <w:r w:rsidR="00CB6330">
        <w:rPr>
          <w:rtl/>
        </w:rPr>
        <w:t>:</w:t>
      </w:r>
      <w:r w:rsidRPr="00F34896">
        <w:rPr>
          <w:rtl/>
        </w:rPr>
        <w:t xml:space="preserve"> لا ينافي أن يكون المقصود بذي القرنين هو الإسكندر المقدوني</w:t>
      </w:r>
      <w:r w:rsidR="00CB6330">
        <w:rPr>
          <w:rtl/>
        </w:rPr>
        <w:t>،</w:t>
      </w:r>
      <w:r w:rsidRPr="00F34896">
        <w:rPr>
          <w:rtl/>
        </w:rPr>
        <w:t xml:space="preserve"> على ما كان فيه من الشذوذ في بعض الأُمور </w:t>
      </w:r>
      <w:r w:rsidRPr="00F34896">
        <w:rPr>
          <w:rStyle w:val="libFootnotenumChar"/>
          <w:rtl/>
        </w:rPr>
        <w:t>(2)</w:t>
      </w:r>
      <w:r w:rsidR="00CB6330">
        <w:rPr>
          <w:rtl/>
        </w:rPr>
        <w:t>.</w:t>
      </w:r>
      <w:r w:rsidRPr="00F34896">
        <w:rPr>
          <w:rtl/>
        </w:rPr>
        <w:t xml:space="preserve"> </w:t>
      </w:r>
    </w:p>
    <w:p w:rsidR="00640FEB" w:rsidRDefault="00F018C8" w:rsidP="00F34896">
      <w:pPr>
        <w:pStyle w:val="libNormal"/>
        <w:rPr>
          <w:rtl/>
        </w:rPr>
      </w:pPr>
      <w:r w:rsidRPr="00F34896">
        <w:rPr>
          <w:rtl/>
        </w:rPr>
        <w:t>هذا وإنّا لنستغرب صدور مثل هذا الكلام من مثل القاسمي والوجدي وقد عاشا القرن العشرين ودرسا أساليب النقد التأريخي الصحيح</w:t>
      </w:r>
      <w:r w:rsidR="00CB6330">
        <w:rPr>
          <w:rtl/>
        </w:rPr>
        <w:t>،</w:t>
      </w:r>
      <w:r w:rsidRPr="00F34896">
        <w:rPr>
          <w:rtl/>
        </w:rPr>
        <w:t xml:space="preserve"> وعرفا من الإسكندر المقدوني ذلك الطاغية الذي عاش حياته القصيرة في الترف والزهو وقد أَبطرته النعمة وأطغته العظمة</w:t>
      </w:r>
      <w:r w:rsidR="00CB6330">
        <w:rPr>
          <w:rtl/>
        </w:rPr>
        <w:t>،</w:t>
      </w:r>
      <w:r w:rsidRPr="00F34896">
        <w:rPr>
          <w:rtl/>
        </w:rPr>
        <w:t xml:space="preserve"> فعلا في الأرض واستكبر وأفسد فيها وأَهلك الحرث والنسل وحاول إبادة الحضارات والثقافات وأُصول الديانات وأحرق المكتبات</w:t>
      </w:r>
      <w:r w:rsidR="00CB6330">
        <w:rPr>
          <w:rtl/>
        </w:rPr>
        <w:t>،</w:t>
      </w:r>
      <w:r w:rsidRPr="00F34896">
        <w:rPr>
          <w:rtl/>
        </w:rPr>
        <w:t xml:space="preserve"> وانهمك على اللذّات واللهو العارم</w:t>
      </w:r>
      <w:r w:rsidR="00CB6330">
        <w:rPr>
          <w:rtl/>
        </w:rPr>
        <w:t>،</w:t>
      </w:r>
      <w:r w:rsidRPr="00F34896">
        <w:rPr>
          <w:rtl/>
        </w:rPr>
        <w:t xml:space="preserve"> فأنشأ لنفسه سرايا على نسق ملوك الشرق المبطرين</w:t>
      </w:r>
      <w:r w:rsidR="00CB6330">
        <w:rPr>
          <w:rtl/>
        </w:rPr>
        <w:t>،</w:t>
      </w:r>
      <w:r w:rsidRPr="00F34896">
        <w:rPr>
          <w:rtl/>
        </w:rPr>
        <w:t xml:space="preserve"> وأحاط نفسه بالنُدمان وأهل الخلاعة</w:t>
      </w:r>
      <w:r w:rsidR="00CB6330">
        <w:rPr>
          <w:rtl/>
        </w:rPr>
        <w:t>،</w:t>
      </w:r>
      <w:r w:rsidRPr="00F34896">
        <w:rPr>
          <w:rtl/>
        </w:rPr>
        <w:t xml:space="preserve"> وتغلغل في متاهات الغلوّ</w:t>
      </w:r>
      <w:r w:rsidR="00CB6330">
        <w:rPr>
          <w:rtl/>
        </w:rPr>
        <w:t>،</w:t>
      </w:r>
      <w:r w:rsidRPr="00F34896">
        <w:rPr>
          <w:rtl/>
        </w:rPr>
        <w:t xml:space="preserve"> حتّى ادّعى أنّه هو وحده يرجع إليه الفضل في تلك الفتوحات</w:t>
      </w:r>
      <w:r w:rsidR="00CB6330">
        <w:rPr>
          <w:rtl/>
        </w:rPr>
        <w:t>،</w:t>
      </w:r>
      <w:r w:rsidRPr="00F34896">
        <w:rPr>
          <w:rtl/>
        </w:rPr>
        <w:t xml:space="preserve"> ثُمّ تنمّر حتّى ادّعى أنّه ابن الإله </w:t>
      </w:r>
      <w:r w:rsidR="008A0551">
        <w:rPr>
          <w:rtl/>
        </w:rPr>
        <w:t>(</w:t>
      </w:r>
      <w:r w:rsidRPr="00F34896">
        <w:rPr>
          <w:rtl/>
        </w:rPr>
        <w:t>جوبة</w:t>
      </w:r>
      <w:r w:rsidR="008A0551">
        <w:rPr>
          <w:rtl/>
        </w:rPr>
        <w:t>)</w:t>
      </w:r>
      <w:r w:rsidRPr="00F34896">
        <w:rPr>
          <w:rtl/>
        </w:rPr>
        <w:t xml:space="preserve"> ودعا إلى عبادته </w:t>
      </w:r>
      <w:r w:rsidRPr="00F34896">
        <w:rPr>
          <w:rStyle w:val="libFootnotenumChar"/>
          <w:rtl/>
        </w:rPr>
        <w:t>(3)</w:t>
      </w:r>
      <w:r w:rsidR="00CB6330">
        <w:rPr>
          <w:rtl/>
        </w:rPr>
        <w:t>.</w:t>
      </w:r>
    </w:p>
    <w:p w:rsidR="00F018C8" w:rsidRPr="00C02D06" w:rsidRDefault="00F018C8" w:rsidP="00F34896">
      <w:pPr>
        <w:pStyle w:val="libNormal"/>
        <w:rPr>
          <w:rtl/>
        </w:rPr>
      </w:pPr>
      <w:bookmarkStart w:id="263" w:name="_Toc417993760"/>
      <w:r w:rsidRPr="00640FEB">
        <w:rPr>
          <w:rStyle w:val="Heading3Char"/>
          <w:rtl/>
        </w:rPr>
        <w:t>تسع آيات إلى فرعون وقومه</w:t>
      </w:r>
      <w:r w:rsidR="00CB6330">
        <w:rPr>
          <w:rStyle w:val="Heading3Char"/>
          <w:rtl/>
        </w:rPr>
        <w:t>!</w:t>
      </w:r>
      <w:bookmarkEnd w:id="263"/>
      <w:r w:rsidRPr="00F34896">
        <w:rPr>
          <w:rtl/>
        </w:rPr>
        <w:t xml:space="preserve"> </w:t>
      </w:r>
      <w:r w:rsidRPr="00F34896">
        <w:rPr>
          <w:rStyle w:val="libFootnotenumChar"/>
          <w:rtl/>
        </w:rPr>
        <w:t>(4)</w:t>
      </w:r>
      <w:r w:rsidRPr="00F34896">
        <w:rPr>
          <w:rtl/>
        </w:rPr>
        <w:t xml:space="preserve"> </w:t>
      </w:r>
    </w:p>
    <w:p w:rsidR="00F018C8" w:rsidRPr="00C02D06" w:rsidRDefault="00F018C8" w:rsidP="00F34896">
      <w:pPr>
        <w:pStyle w:val="libNormal"/>
        <w:rPr>
          <w:rtl/>
        </w:rPr>
      </w:pPr>
      <w:r w:rsidRPr="00F34896">
        <w:rPr>
          <w:rtl/>
        </w:rPr>
        <w:t>وهناك من أصحاب الفكر الإسلامي الحديث</w:t>
      </w:r>
      <w:r w:rsidR="00CB6330">
        <w:rPr>
          <w:rtl/>
        </w:rPr>
        <w:t xml:space="preserve"> - </w:t>
      </w:r>
      <w:r w:rsidRPr="00F34896">
        <w:rPr>
          <w:rtl/>
        </w:rPr>
        <w:t>حسب مصطلحهم</w:t>
      </w:r>
      <w:r w:rsidR="00CB6330">
        <w:rPr>
          <w:rtl/>
        </w:rPr>
        <w:t xml:space="preserve"> - </w:t>
      </w:r>
      <w:r w:rsidRPr="00F34896">
        <w:rPr>
          <w:rtl/>
        </w:rPr>
        <w:t>من يستنكر على القائل بأنّ تلك الآيات حوادث واقعة</w:t>
      </w:r>
      <w:r w:rsidR="00CB6330">
        <w:rPr>
          <w:rtl/>
        </w:rPr>
        <w:t>،</w:t>
      </w:r>
      <w:r w:rsidRPr="00F34896">
        <w:rPr>
          <w:rtl/>
        </w:rPr>
        <w:t xml:space="preserve"> ويراها قَصصاً شعبيّة تسلّمها الخصوم فاستغلّها القرآن جدلاً بالتي هي أحسن</w:t>
      </w:r>
      <w:r w:rsidR="00CB6330">
        <w:rPr>
          <w:rtl/>
        </w:rPr>
        <w:t>!</w:t>
      </w:r>
      <w:r w:rsidRPr="00F34896">
        <w:rPr>
          <w:rtl/>
        </w:rPr>
        <w:t xml:space="preserve"> </w:t>
      </w:r>
    </w:p>
    <w:p w:rsidR="00F018C8" w:rsidRPr="00C02D06" w:rsidRDefault="00F018C8" w:rsidP="00F34896">
      <w:pPr>
        <w:pStyle w:val="libNormal"/>
        <w:rPr>
          <w:rtl/>
        </w:rPr>
      </w:pPr>
      <w:r w:rsidRPr="00F34896">
        <w:rPr>
          <w:rtl/>
        </w:rPr>
        <w:t>يقول الأُستاذ خليل عبد الكريم</w:t>
      </w:r>
      <w:r w:rsidR="00CB6330">
        <w:rPr>
          <w:rtl/>
        </w:rPr>
        <w:t>،</w:t>
      </w:r>
      <w:r w:rsidRPr="00F34896">
        <w:rPr>
          <w:rtl/>
        </w:rPr>
        <w:t xml:space="preserve"> ردّاً على الأُستاذ محمّد أحمد خلف اللّه</w:t>
      </w:r>
      <w:r w:rsidR="00CB6330">
        <w:rPr>
          <w:rtl/>
        </w:rPr>
        <w:t>،</w:t>
      </w:r>
      <w:r w:rsidRPr="00F34896">
        <w:rPr>
          <w:rtl/>
        </w:rPr>
        <w:t xml:space="preserve"> مذهبه في إضفاء الصفة التأريخيّة على هذه الأحداث </w:t>
      </w:r>
      <w:r w:rsidR="008A0551">
        <w:rPr>
          <w:rtl/>
        </w:rPr>
        <w:t>-:</w:t>
      </w:r>
      <w:r w:rsidRPr="00F34896">
        <w:rPr>
          <w:rtl/>
        </w:rPr>
        <w:t xml:space="preserve"> أمّا الأوعر من ذلك فإنّه </w:t>
      </w:r>
      <w:r w:rsidR="008A0551">
        <w:rPr>
          <w:rtl/>
        </w:rPr>
        <w:t>(</w:t>
      </w:r>
      <w:r w:rsidRPr="00F34896">
        <w:rPr>
          <w:rtl/>
        </w:rPr>
        <w:t>الأُستاذ خلف اللّه</w:t>
      </w:r>
      <w:r w:rsidR="008A0551">
        <w:rPr>
          <w:rtl/>
        </w:rPr>
        <w:t>)</w:t>
      </w:r>
      <w:r w:rsidRPr="00F34896">
        <w:rPr>
          <w:rtl/>
        </w:rPr>
        <w:t xml:space="preserve"> يعتبر حكاية موسى وفرعون</w:t>
      </w:r>
      <w:r w:rsidR="00CB6330">
        <w:rPr>
          <w:rtl/>
        </w:rPr>
        <w:t>،</w:t>
      </w:r>
      <w:r w:rsidRPr="00F34896">
        <w:rPr>
          <w:rtl/>
        </w:rPr>
        <w:t xml:space="preserve"> وخروج بني إسرائيل من مصر</w:t>
      </w:r>
      <w:r w:rsidR="00CB6330">
        <w:rPr>
          <w:rtl/>
        </w:rPr>
        <w:t>،</w:t>
      </w:r>
      <w:r w:rsidRPr="00F34896">
        <w:rPr>
          <w:rtl/>
        </w:rPr>
        <w:t xml:space="preserve"> وضرب ملأ فرعون بالجراد والقُمّل والصفادع والدّم</w:t>
      </w:r>
      <w:r w:rsidR="00CB6330">
        <w:rPr>
          <w:rtl/>
        </w:rPr>
        <w:t>،</w:t>
      </w:r>
      <w:r w:rsidRPr="00F34896">
        <w:rPr>
          <w:rtl/>
        </w:rPr>
        <w:t xml:space="preserve"> وتحدّي موسى للسَحَرة</w:t>
      </w:r>
      <w:r w:rsidR="00CB6330">
        <w:rPr>
          <w:rtl/>
        </w:rPr>
        <w:t>،</w:t>
      </w:r>
      <w:r w:rsidRPr="00F34896">
        <w:rPr>
          <w:rtl/>
        </w:rPr>
        <w:t xml:space="preserve"> وانقلاب العِصي إلى حيّة أو </w:t>
      </w:r>
    </w:p>
    <w:p w:rsidR="00F018C8" w:rsidRPr="00C02D06" w:rsidRDefault="008A0551" w:rsidP="008A0551">
      <w:pPr>
        <w:pStyle w:val="libLine"/>
        <w:rPr>
          <w:rtl/>
        </w:rPr>
      </w:pPr>
      <w:r>
        <w:rPr>
          <w:rtl/>
        </w:rPr>
        <w:t>____________________</w:t>
      </w:r>
    </w:p>
    <w:p w:rsidR="00F018C8" w:rsidRPr="00F34896" w:rsidRDefault="00F018C8" w:rsidP="00F34896">
      <w:pPr>
        <w:pStyle w:val="libFootnote0"/>
        <w:rPr>
          <w:rtl/>
        </w:rPr>
      </w:pPr>
      <w:r w:rsidRPr="00C02D06">
        <w:rPr>
          <w:rtl/>
        </w:rPr>
        <w:t>(1) تفسير القاسمي</w:t>
      </w:r>
      <w:r w:rsidR="00CB6330">
        <w:rPr>
          <w:rtl/>
        </w:rPr>
        <w:t>،</w:t>
      </w:r>
      <w:r w:rsidRPr="00C02D06">
        <w:rPr>
          <w:rtl/>
        </w:rPr>
        <w:t xml:space="preserve"> ج5</w:t>
      </w:r>
      <w:r w:rsidR="00CB6330">
        <w:rPr>
          <w:rtl/>
        </w:rPr>
        <w:t>،</w:t>
      </w:r>
      <w:r w:rsidRPr="00C02D06">
        <w:rPr>
          <w:rtl/>
        </w:rPr>
        <w:t xml:space="preserve"> ص58</w:t>
      </w:r>
      <w:r w:rsidR="00CB6330">
        <w:rPr>
          <w:rtl/>
        </w:rPr>
        <w:t>.</w:t>
      </w:r>
    </w:p>
    <w:p w:rsidR="00F018C8" w:rsidRPr="00F34896" w:rsidRDefault="00F018C8" w:rsidP="00F34896">
      <w:pPr>
        <w:pStyle w:val="libFootnote0"/>
        <w:rPr>
          <w:rtl/>
        </w:rPr>
      </w:pPr>
      <w:r w:rsidRPr="00C02D06">
        <w:rPr>
          <w:rtl/>
        </w:rPr>
        <w:t>(2) دائرة معارف القرن العشرين</w:t>
      </w:r>
      <w:r w:rsidR="00CB6330">
        <w:rPr>
          <w:rtl/>
        </w:rPr>
        <w:t>،</w:t>
      </w:r>
      <w:r w:rsidRPr="00C02D06">
        <w:rPr>
          <w:rtl/>
        </w:rPr>
        <w:t xml:space="preserve"> ج1</w:t>
      </w:r>
      <w:r w:rsidR="00CB6330">
        <w:rPr>
          <w:rtl/>
        </w:rPr>
        <w:t>،</w:t>
      </w:r>
      <w:r w:rsidRPr="00C02D06">
        <w:rPr>
          <w:rtl/>
        </w:rPr>
        <w:t xml:space="preserve"> ص325</w:t>
      </w:r>
      <w:r w:rsidR="00CB6330">
        <w:rPr>
          <w:rtl/>
        </w:rPr>
        <w:t>.</w:t>
      </w:r>
    </w:p>
    <w:p w:rsidR="00F018C8" w:rsidRPr="00F34896" w:rsidRDefault="00F018C8" w:rsidP="00F34896">
      <w:pPr>
        <w:pStyle w:val="libFootnote0"/>
        <w:rPr>
          <w:rtl/>
        </w:rPr>
      </w:pPr>
      <w:r w:rsidRPr="00C02D06">
        <w:rPr>
          <w:rtl/>
        </w:rPr>
        <w:t>(3) راجع</w:t>
      </w:r>
      <w:r w:rsidR="00CB6330">
        <w:rPr>
          <w:rtl/>
        </w:rPr>
        <w:t>:</w:t>
      </w:r>
      <w:r w:rsidRPr="00C02D06">
        <w:rPr>
          <w:rtl/>
        </w:rPr>
        <w:t xml:space="preserve"> البحر الزاخر</w:t>
      </w:r>
      <w:r w:rsidR="00CB6330">
        <w:rPr>
          <w:rtl/>
        </w:rPr>
        <w:t>،</w:t>
      </w:r>
      <w:r w:rsidRPr="00C02D06">
        <w:rPr>
          <w:rtl/>
        </w:rPr>
        <w:t xml:space="preserve"> في تأريخ العالم وأخبار الأوائل والأواخر لمحمود فهمي المهندس</w:t>
      </w:r>
      <w:r w:rsidR="00CB6330">
        <w:rPr>
          <w:rtl/>
        </w:rPr>
        <w:t>،</w:t>
      </w:r>
      <w:r w:rsidRPr="00C02D06">
        <w:rPr>
          <w:rtl/>
        </w:rPr>
        <w:t xml:space="preserve"> ج2</w:t>
      </w:r>
      <w:r w:rsidR="00CB6330">
        <w:rPr>
          <w:rtl/>
        </w:rPr>
        <w:t>،</w:t>
      </w:r>
      <w:r w:rsidRPr="00C02D06">
        <w:rPr>
          <w:rtl/>
        </w:rPr>
        <w:t xml:space="preserve"> ص136</w:t>
      </w:r>
      <w:r w:rsidR="00CB6330">
        <w:rPr>
          <w:rtl/>
        </w:rPr>
        <w:t xml:space="preserve"> - </w:t>
      </w:r>
      <w:r w:rsidRPr="00C02D06">
        <w:rPr>
          <w:rtl/>
        </w:rPr>
        <w:t>137 و 150</w:t>
      </w:r>
      <w:r w:rsidR="00CB6330">
        <w:rPr>
          <w:rtl/>
        </w:rPr>
        <w:t xml:space="preserve"> - </w:t>
      </w:r>
      <w:r w:rsidRPr="00C02D06">
        <w:rPr>
          <w:rtl/>
        </w:rPr>
        <w:t>151</w:t>
      </w:r>
      <w:r w:rsidR="00CB6330">
        <w:rPr>
          <w:rtl/>
        </w:rPr>
        <w:t>.</w:t>
      </w:r>
      <w:r w:rsidRPr="00C02D06">
        <w:rPr>
          <w:rtl/>
        </w:rPr>
        <w:t xml:space="preserve"> </w:t>
      </w:r>
      <w:r w:rsidR="008A0551">
        <w:rPr>
          <w:rtl/>
        </w:rPr>
        <w:t>(</w:t>
      </w:r>
      <w:r w:rsidRPr="00C02D06">
        <w:rPr>
          <w:rtl/>
        </w:rPr>
        <w:t>محمّد خير رمضان</w:t>
      </w:r>
      <w:r w:rsidR="00CB6330">
        <w:rPr>
          <w:rtl/>
        </w:rPr>
        <w:t>،</w:t>
      </w:r>
      <w:r w:rsidRPr="00C02D06">
        <w:rPr>
          <w:rtl/>
        </w:rPr>
        <w:t xml:space="preserve"> ص146</w:t>
      </w:r>
      <w:r w:rsidR="00CB6330">
        <w:rPr>
          <w:rtl/>
        </w:rPr>
        <w:t xml:space="preserve"> - </w:t>
      </w:r>
      <w:r w:rsidRPr="00C02D06">
        <w:rPr>
          <w:rtl/>
        </w:rPr>
        <w:t>147</w:t>
      </w:r>
      <w:r w:rsidR="008A0551">
        <w:rPr>
          <w:rtl/>
        </w:rPr>
        <w:t>)</w:t>
      </w:r>
      <w:r w:rsidR="00CB6330">
        <w:rPr>
          <w:rtl/>
        </w:rPr>
        <w:t>.</w:t>
      </w:r>
      <w:r w:rsidRPr="00C02D06">
        <w:rPr>
          <w:rtl/>
        </w:rPr>
        <w:t xml:space="preserve"> </w:t>
      </w:r>
    </w:p>
    <w:p w:rsidR="00F018C8" w:rsidRPr="006D1EC8" w:rsidRDefault="00F018C8" w:rsidP="00640FEB">
      <w:pPr>
        <w:pStyle w:val="libFootnote0"/>
        <w:rPr>
          <w:rtl/>
        </w:rPr>
      </w:pPr>
      <w:r w:rsidRPr="00640FEB">
        <w:rPr>
          <w:rtl/>
        </w:rPr>
        <w:t>(4) النمل 27</w:t>
      </w:r>
      <w:r w:rsidR="00CB6330">
        <w:rPr>
          <w:rtl/>
        </w:rPr>
        <w:t>:</w:t>
      </w:r>
      <w:r w:rsidRPr="00640FEB">
        <w:rPr>
          <w:rtl/>
        </w:rPr>
        <w:t xml:space="preserve"> 12</w:t>
      </w:r>
      <w:r w:rsidR="00CB6330">
        <w:rPr>
          <w:rtl/>
        </w:rPr>
        <w:t>.</w:t>
      </w:r>
      <w:r w:rsidRPr="00640FEB">
        <w:rPr>
          <w:rtl/>
        </w:rPr>
        <w:t xml:space="preserve"> الإسراء 17</w:t>
      </w:r>
      <w:r w:rsidR="00CB6330">
        <w:rPr>
          <w:rtl/>
        </w:rPr>
        <w:t>:</w:t>
      </w:r>
      <w:r w:rsidRPr="00640FEB">
        <w:rPr>
          <w:rtl/>
        </w:rPr>
        <w:t xml:space="preserve"> 101</w:t>
      </w:r>
      <w:r w:rsidR="00CB6330">
        <w:rPr>
          <w:rtl/>
        </w:rPr>
        <w:t>:</w:t>
      </w:r>
      <w:r w:rsidRPr="00640FEB">
        <w:rPr>
          <w:rtl/>
        </w:rPr>
        <w:t xml:space="preserve"> </w:t>
      </w:r>
      <w:r w:rsidR="008A0551">
        <w:rPr>
          <w:rStyle w:val="libAlaemChar"/>
          <w:rtl/>
        </w:rPr>
        <w:t>(</w:t>
      </w:r>
      <w:r w:rsidRPr="00F34896">
        <w:rPr>
          <w:rStyle w:val="libAieChar"/>
          <w:rFonts w:hint="cs"/>
          <w:rtl/>
        </w:rPr>
        <w:t>وَلَقَدْ آتَيْنَا مُوسَى تِسْعَ آيَاتٍ بَيِّنَاتٍ فَاسْألْ بَنِي إِسْرَائِيلَ إِذْ جَاءَهُمْ فَقَالَ لَهُ فِرْعَوْنُ إِنِّي لأَظُنُّكَ يَا مُوسَى مَسْحُوراً</w:t>
      </w:r>
      <w:r w:rsidR="008A0551" w:rsidRPr="008A0551">
        <w:rPr>
          <w:rStyle w:val="libAlaemChar"/>
          <w:rFonts w:hint="cs"/>
          <w:rtl/>
        </w:rPr>
        <w:t>)</w:t>
      </w:r>
      <w:r w:rsidRPr="00640FEB">
        <w:rPr>
          <w:rtl/>
        </w:rPr>
        <w:t xml:space="preserve"> راجع</w:t>
      </w:r>
      <w:r w:rsidR="00CB6330">
        <w:rPr>
          <w:rtl/>
        </w:rPr>
        <w:t>:</w:t>
      </w:r>
      <w:r w:rsidRPr="00640FEB">
        <w:rPr>
          <w:rtl/>
        </w:rPr>
        <w:t xml:space="preserve"> قصص الأنبياء للأُستاذ النجّار</w:t>
      </w:r>
      <w:r w:rsidR="00CB6330">
        <w:rPr>
          <w:rtl/>
        </w:rPr>
        <w:t>،</w:t>
      </w:r>
      <w:r w:rsidRPr="00640FEB">
        <w:rPr>
          <w:rtl/>
        </w:rPr>
        <w:t xml:space="preserve"> ص197</w:t>
      </w:r>
      <w:r w:rsidR="00CB6330">
        <w:rPr>
          <w:rtl/>
        </w:rPr>
        <w:t xml:space="preserve"> - </w:t>
      </w:r>
      <w:r w:rsidRPr="00640FEB">
        <w:rPr>
          <w:rtl/>
        </w:rPr>
        <w:t>198</w:t>
      </w:r>
      <w:r w:rsidR="00CB6330">
        <w:rPr>
          <w:rtl/>
        </w:rPr>
        <w:t>.</w:t>
      </w:r>
    </w:p>
    <w:p w:rsidR="00F018C8" w:rsidRDefault="00F018C8" w:rsidP="00610BA4">
      <w:pPr>
        <w:pStyle w:val="libPoemTiniChar"/>
        <w:rPr>
          <w:rtl/>
        </w:rPr>
      </w:pPr>
      <w:r>
        <w:rPr>
          <w:rtl/>
        </w:rPr>
        <w:br w:type="page"/>
      </w:r>
    </w:p>
    <w:p w:rsidR="00F018C8" w:rsidRPr="00C02D06" w:rsidRDefault="00F018C8" w:rsidP="00F34896">
      <w:pPr>
        <w:pStyle w:val="libNormal"/>
        <w:rPr>
          <w:rtl/>
        </w:rPr>
      </w:pPr>
      <w:r w:rsidRPr="00F34896">
        <w:rPr>
          <w:rtl/>
        </w:rPr>
        <w:lastRenderedPageBreak/>
        <w:t>ثعبان أو جانّ... نقول</w:t>
      </w:r>
      <w:r w:rsidR="00CB6330">
        <w:rPr>
          <w:rtl/>
        </w:rPr>
        <w:t>:</w:t>
      </w:r>
      <w:r w:rsidRPr="00F34896">
        <w:rPr>
          <w:rtl/>
        </w:rPr>
        <w:t xml:space="preserve"> إنّه يعتبر كلّ هذه الحكايا تأريخاً</w:t>
      </w:r>
      <w:r w:rsidR="00CB6330">
        <w:rPr>
          <w:rtl/>
        </w:rPr>
        <w:t>،</w:t>
      </w:r>
      <w:r w:rsidRPr="00F34896">
        <w:rPr>
          <w:rtl/>
        </w:rPr>
        <w:t xml:space="preserve"> مع أنّه لا يوجد في العالم بلدٌ حرص على تدوين تأريخه كتابةً كمصر</w:t>
      </w:r>
      <w:r w:rsidR="00CB6330">
        <w:rPr>
          <w:rtl/>
        </w:rPr>
        <w:t>،</w:t>
      </w:r>
      <w:r w:rsidRPr="00F34896">
        <w:rPr>
          <w:rtl/>
        </w:rPr>
        <w:t xml:space="preserve"> وليس في التأريخ المصري شيء من هذا</w:t>
      </w:r>
      <w:r w:rsidR="00CB6330">
        <w:rPr>
          <w:rtl/>
        </w:rPr>
        <w:t>،</w:t>
      </w:r>
      <w:r w:rsidRPr="00F34896">
        <w:rPr>
          <w:rtl/>
        </w:rPr>
        <w:t xml:space="preserve"> ومع ذلك فقد عدّها المؤلّف قصصاً تأريخيّاً... </w:t>
      </w:r>
      <w:r w:rsidRPr="00F34896">
        <w:rPr>
          <w:rStyle w:val="libFootnotenumChar"/>
          <w:rtl/>
        </w:rPr>
        <w:t>(1)</w:t>
      </w:r>
      <w:r w:rsidRPr="00F34896">
        <w:rPr>
          <w:rtl/>
        </w:rPr>
        <w:t xml:space="preserve"> </w:t>
      </w:r>
    </w:p>
    <w:p w:rsidR="00F018C8" w:rsidRPr="00C02D06" w:rsidRDefault="0060581D" w:rsidP="00F34896">
      <w:pPr>
        <w:pStyle w:val="libNormal"/>
        <w:rPr>
          <w:rtl/>
        </w:rPr>
      </w:pPr>
      <w:r>
        <w:rPr>
          <w:rtl/>
        </w:rPr>
        <w:t>لمـّ</w:t>
      </w:r>
      <w:r w:rsidR="00F018C8" w:rsidRPr="00F34896">
        <w:rPr>
          <w:rtl/>
        </w:rPr>
        <w:t>ا أخذت فرعون العزّة بالإثم وعتا عن أمر اللّه تعالى وتمادى في تكذيب موسى وهارون</w:t>
      </w:r>
      <w:r w:rsidR="00CB6330">
        <w:rPr>
          <w:rtl/>
        </w:rPr>
        <w:t>،</w:t>
      </w:r>
      <w:r w:rsidR="00F018C8" w:rsidRPr="00F34896">
        <w:rPr>
          <w:rtl/>
        </w:rPr>
        <w:t xml:space="preserve"> واستمرّ في إعنات بني إسرائيل وإيقاع ضروب الإذلال والإهانة بهم</w:t>
      </w:r>
      <w:r w:rsidR="00CB6330">
        <w:rPr>
          <w:rtl/>
        </w:rPr>
        <w:t>،</w:t>
      </w:r>
      <w:r w:rsidR="00F018C8" w:rsidRPr="00F34896">
        <w:rPr>
          <w:rtl/>
        </w:rPr>
        <w:t xml:space="preserve"> أمر اللّه تعالى موسى أن يُعلن فرعون وقومه بوقوع العذاب بهم</w:t>
      </w:r>
      <w:r w:rsidR="00CB6330">
        <w:rPr>
          <w:rtl/>
        </w:rPr>
        <w:t>،</w:t>
      </w:r>
      <w:r w:rsidR="00F018C8" w:rsidRPr="00F34896">
        <w:rPr>
          <w:rtl/>
        </w:rPr>
        <w:t xml:space="preserve"> فكانوا كلّما وقع بهم عذاب بعد إنباء موسى إيّاهم به وَعَدوه بالإيمان تارة وبإرسال بني إسرائيل أُخرى إن كشف اللّه عنهم العذاب</w:t>
      </w:r>
      <w:r w:rsidR="00CB6330">
        <w:rPr>
          <w:rtl/>
        </w:rPr>
        <w:t>،</w:t>
      </w:r>
      <w:r w:rsidR="00F018C8" w:rsidRPr="00F34896">
        <w:rPr>
          <w:rtl/>
        </w:rPr>
        <w:t xml:space="preserve"> وكلّما كشف اللّه عنهم عادوا إلى طغيانهم وغدروا بعهدهم وخانوا بوعدهم</w:t>
      </w:r>
      <w:r w:rsidR="00CB6330">
        <w:rPr>
          <w:rtl/>
        </w:rPr>
        <w:t>،</w:t>
      </w:r>
      <w:r w:rsidR="00F018C8" w:rsidRPr="00F34896">
        <w:rPr>
          <w:rtl/>
        </w:rPr>
        <w:t xml:space="preserve"> وهكذا إلى أن وقعت الآية الكبرى والبطشة العُظمى</w:t>
      </w:r>
      <w:r w:rsidR="00CB6330">
        <w:rPr>
          <w:rtl/>
        </w:rPr>
        <w:t>،</w:t>
      </w:r>
      <w:r w:rsidR="00F018C8" w:rsidRPr="00F34896">
        <w:rPr>
          <w:rtl/>
        </w:rPr>
        <w:t xml:space="preserve"> وهي إغراق فرعون في اليمّ ونجاة بني إسرائيل</w:t>
      </w:r>
      <w:r w:rsidR="00CB6330">
        <w:rPr>
          <w:rtl/>
        </w:rPr>
        <w:t>.</w:t>
      </w:r>
      <w:r w:rsidR="00F018C8" w:rsidRPr="00F34896">
        <w:rPr>
          <w:rtl/>
        </w:rPr>
        <w:t xml:space="preserve"> </w:t>
      </w:r>
    </w:p>
    <w:p w:rsidR="00F018C8" w:rsidRPr="00C02D06" w:rsidRDefault="00F018C8" w:rsidP="00F34896">
      <w:pPr>
        <w:pStyle w:val="libNormal"/>
        <w:rPr>
          <w:rtl/>
        </w:rPr>
      </w:pPr>
      <w:r w:rsidRPr="00F34896">
        <w:rPr>
          <w:rtl/>
        </w:rPr>
        <w:t>والآيات</w:t>
      </w:r>
      <w:r w:rsidR="00CB6330">
        <w:rPr>
          <w:rtl/>
        </w:rPr>
        <w:t xml:space="preserve"> - </w:t>
      </w:r>
      <w:r w:rsidRPr="00F34896">
        <w:rPr>
          <w:rtl/>
        </w:rPr>
        <w:t>حسبما ذكره المفسرون</w:t>
      </w:r>
      <w:r w:rsidR="00CB6330">
        <w:rPr>
          <w:rtl/>
        </w:rPr>
        <w:t xml:space="preserve"> - </w:t>
      </w:r>
      <w:r w:rsidRPr="00F34896">
        <w:rPr>
          <w:rtl/>
        </w:rPr>
        <w:t>هي</w:t>
      </w:r>
      <w:r w:rsidR="00CB6330">
        <w:rPr>
          <w:rtl/>
        </w:rPr>
        <w:t>:</w:t>
      </w:r>
      <w:r w:rsidRPr="00F34896">
        <w:rPr>
          <w:rtl/>
        </w:rPr>
        <w:t xml:space="preserve"> </w:t>
      </w:r>
    </w:p>
    <w:p w:rsidR="00F018C8" w:rsidRPr="00C02D06" w:rsidRDefault="00F018C8" w:rsidP="006D3634">
      <w:pPr>
        <w:pStyle w:val="libNormal"/>
        <w:rPr>
          <w:rtl/>
        </w:rPr>
      </w:pPr>
      <w:r w:rsidRPr="00C02D06">
        <w:rPr>
          <w:rtl/>
        </w:rPr>
        <w:t>1</w:t>
      </w:r>
      <w:r w:rsidR="00CB6330">
        <w:rPr>
          <w:rtl/>
        </w:rPr>
        <w:t xml:space="preserve"> - </w:t>
      </w:r>
      <w:r w:rsidRPr="00C02D06">
        <w:rPr>
          <w:rtl/>
        </w:rPr>
        <w:t>الجدب</w:t>
      </w:r>
      <w:r w:rsidRPr="00F34896">
        <w:rPr>
          <w:rtl/>
        </w:rPr>
        <w:t xml:space="preserve"> </w:t>
      </w:r>
      <w:r w:rsidR="008A0551">
        <w:rPr>
          <w:rtl/>
        </w:rPr>
        <w:t>(</w:t>
      </w:r>
      <w:r w:rsidRPr="00F34896">
        <w:rPr>
          <w:rtl/>
        </w:rPr>
        <w:t>أخذناهم بالسنين</w:t>
      </w:r>
      <w:r w:rsidR="008A0551">
        <w:rPr>
          <w:rtl/>
        </w:rPr>
        <w:t>)</w:t>
      </w:r>
      <w:r w:rsidRPr="00F34896">
        <w:rPr>
          <w:rtl/>
        </w:rPr>
        <w:t xml:space="preserve"> بأن قلّ عنهم ماء النيل وقصر عن إرواء أراضيهم</w:t>
      </w:r>
      <w:r w:rsidR="00CB6330">
        <w:rPr>
          <w:rtl/>
        </w:rPr>
        <w:t>.</w:t>
      </w:r>
    </w:p>
    <w:p w:rsidR="00F018C8" w:rsidRPr="00C02D06" w:rsidRDefault="00F018C8" w:rsidP="006D3634">
      <w:pPr>
        <w:pStyle w:val="libNormal"/>
        <w:rPr>
          <w:rtl/>
        </w:rPr>
      </w:pPr>
      <w:r w:rsidRPr="00C02D06">
        <w:rPr>
          <w:rtl/>
        </w:rPr>
        <w:t>2</w:t>
      </w:r>
      <w:r w:rsidR="00CB6330">
        <w:rPr>
          <w:rtl/>
        </w:rPr>
        <w:t xml:space="preserve"> - </w:t>
      </w:r>
      <w:r w:rsidRPr="00C02D06">
        <w:rPr>
          <w:rtl/>
        </w:rPr>
        <w:t>النقص من الثمرات</w:t>
      </w:r>
      <w:r w:rsidRPr="00F34896">
        <w:rPr>
          <w:rtl/>
        </w:rPr>
        <w:t xml:space="preserve"> بسبب ما أتى عليها من الجوائح والعاهات</w:t>
      </w:r>
      <w:r w:rsidR="00CB6330">
        <w:rPr>
          <w:rtl/>
        </w:rPr>
        <w:t>.</w:t>
      </w:r>
      <w:r w:rsidRPr="00F34896">
        <w:rPr>
          <w:rtl/>
        </w:rPr>
        <w:t xml:space="preserve"> </w:t>
      </w:r>
    </w:p>
    <w:p w:rsidR="00F018C8" w:rsidRPr="00C02D06" w:rsidRDefault="00F018C8" w:rsidP="006D3634">
      <w:pPr>
        <w:pStyle w:val="libNormal"/>
        <w:rPr>
          <w:rtl/>
        </w:rPr>
      </w:pPr>
      <w:r w:rsidRPr="00C02D06">
        <w:rPr>
          <w:rtl/>
        </w:rPr>
        <w:t>3</w:t>
      </w:r>
      <w:r w:rsidR="00CB6330">
        <w:rPr>
          <w:rtl/>
        </w:rPr>
        <w:t xml:space="preserve"> - </w:t>
      </w:r>
      <w:r w:rsidRPr="00C02D06">
        <w:rPr>
          <w:rtl/>
        </w:rPr>
        <w:t>الطوفان</w:t>
      </w:r>
      <w:r w:rsidR="00CB6330">
        <w:rPr>
          <w:rtl/>
        </w:rPr>
        <w:t>،</w:t>
      </w:r>
      <w:r w:rsidRPr="00F34896">
        <w:rPr>
          <w:rtl/>
        </w:rPr>
        <w:t xml:space="preserve"> قيل بطغيان النيل حتّى دخل بيوتهم ومساكنهم فخرّبها</w:t>
      </w:r>
      <w:r w:rsidR="00CB6330">
        <w:rPr>
          <w:rtl/>
        </w:rPr>
        <w:t>،</w:t>
      </w:r>
      <w:r w:rsidRPr="00F34896">
        <w:rPr>
          <w:rtl/>
        </w:rPr>
        <w:t xml:space="preserve"> وفاض على مزارعهم فأفسدها في وقت كان الزرع فيها نامياً</w:t>
      </w:r>
      <w:r w:rsidR="00CB6330">
        <w:rPr>
          <w:rtl/>
        </w:rPr>
        <w:t>.</w:t>
      </w:r>
    </w:p>
    <w:p w:rsidR="00F018C8" w:rsidRPr="00C02D06" w:rsidRDefault="00F018C8" w:rsidP="006D3634">
      <w:pPr>
        <w:pStyle w:val="libNormal"/>
        <w:rPr>
          <w:rtl/>
        </w:rPr>
      </w:pPr>
      <w:r w:rsidRPr="00C02D06">
        <w:rPr>
          <w:rtl/>
        </w:rPr>
        <w:t>4</w:t>
      </w:r>
      <w:r w:rsidR="00CB6330">
        <w:rPr>
          <w:rtl/>
        </w:rPr>
        <w:t xml:space="preserve"> - </w:t>
      </w:r>
      <w:r w:rsidRPr="00C02D06">
        <w:rPr>
          <w:rtl/>
        </w:rPr>
        <w:t>الجراد</w:t>
      </w:r>
      <w:r w:rsidR="00CB6330">
        <w:rPr>
          <w:rtl/>
        </w:rPr>
        <w:t>،</w:t>
      </w:r>
      <w:r w:rsidRPr="00F34896">
        <w:rPr>
          <w:rtl/>
        </w:rPr>
        <w:t xml:space="preserve"> بأن هجمتهم جحافل الجراد فأكل الزرع واجتاح الثمار</w:t>
      </w:r>
      <w:r w:rsidR="00CB6330">
        <w:rPr>
          <w:rtl/>
        </w:rPr>
        <w:t>.</w:t>
      </w:r>
    </w:p>
    <w:p w:rsidR="00F018C8" w:rsidRPr="00C02D06" w:rsidRDefault="00F018C8" w:rsidP="006D3634">
      <w:pPr>
        <w:pStyle w:val="libNormal"/>
        <w:rPr>
          <w:rtl/>
        </w:rPr>
      </w:pPr>
      <w:r w:rsidRPr="00C02D06">
        <w:rPr>
          <w:rtl/>
        </w:rPr>
        <w:t>5</w:t>
      </w:r>
      <w:r w:rsidR="00CB6330">
        <w:rPr>
          <w:rtl/>
        </w:rPr>
        <w:t xml:space="preserve"> - </w:t>
      </w:r>
      <w:r w:rsidRPr="00C02D06">
        <w:rPr>
          <w:rtl/>
        </w:rPr>
        <w:t>القُمّل</w:t>
      </w:r>
      <w:r w:rsidR="00CB6330">
        <w:rPr>
          <w:rtl/>
        </w:rPr>
        <w:t>،</w:t>
      </w:r>
      <w:r w:rsidRPr="00F34896">
        <w:rPr>
          <w:rtl/>
        </w:rPr>
        <w:t xml:space="preserve"> قيل</w:t>
      </w:r>
      <w:r w:rsidR="00CB6330">
        <w:rPr>
          <w:rtl/>
        </w:rPr>
        <w:t>:</w:t>
      </w:r>
      <w:r w:rsidRPr="00F34896">
        <w:rPr>
          <w:rtl/>
        </w:rPr>
        <w:t xml:space="preserve"> هو السوس الذي يُفسد الحبوب</w:t>
      </w:r>
      <w:r w:rsidR="00CB6330">
        <w:rPr>
          <w:rtl/>
        </w:rPr>
        <w:t>.</w:t>
      </w:r>
      <w:r w:rsidRPr="00F34896">
        <w:rPr>
          <w:rtl/>
        </w:rPr>
        <w:t xml:space="preserve"> وقيل</w:t>
      </w:r>
      <w:r w:rsidR="00CB6330">
        <w:rPr>
          <w:rtl/>
        </w:rPr>
        <w:t>:</w:t>
      </w:r>
      <w:r w:rsidRPr="00F34896">
        <w:rPr>
          <w:rtl/>
        </w:rPr>
        <w:t xml:space="preserve"> القراد</w:t>
      </w:r>
      <w:r w:rsidR="00CB6330">
        <w:rPr>
          <w:rtl/>
        </w:rPr>
        <w:t>،</w:t>
      </w:r>
      <w:r w:rsidRPr="00F34896">
        <w:rPr>
          <w:rtl/>
        </w:rPr>
        <w:t xml:space="preserve"> دويبة تتعلّق بالبعير ونحوه وهي كالقُمّل للإنسان تلسعه وتأخذ راحته</w:t>
      </w:r>
      <w:r w:rsidR="00CB6330">
        <w:rPr>
          <w:rtl/>
        </w:rPr>
        <w:t>.</w:t>
      </w:r>
      <w:r w:rsidRPr="00F34896">
        <w:rPr>
          <w:rtl/>
        </w:rPr>
        <w:t xml:space="preserve"> وأبدلتها التوراة بالبعوض</w:t>
      </w:r>
      <w:r w:rsidR="00CB6330">
        <w:rPr>
          <w:rtl/>
        </w:rPr>
        <w:t>،</w:t>
      </w:r>
      <w:r w:rsidRPr="00F34896">
        <w:rPr>
          <w:rtl/>
        </w:rPr>
        <w:t xml:space="preserve"> كما يأتي</w:t>
      </w:r>
      <w:r w:rsidR="00CB6330">
        <w:rPr>
          <w:rtl/>
        </w:rPr>
        <w:t>.</w:t>
      </w:r>
    </w:p>
    <w:p w:rsidR="00F018C8" w:rsidRPr="00C02D06" w:rsidRDefault="00F018C8" w:rsidP="006D3634">
      <w:pPr>
        <w:pStyle w:val="libNormal"/>
        <w:rPr>
          <w:rtl/>
        </w:rPr>
      </w:pPr>
      <w:r w:rsidRPr="00C02D06">
        <w:rPr>
          <w:rtl/>
        </w:rPr>
        <w:t>6</w:t>
      </w:r>
      <w:r w:rsidR="00CB6330">
        <w:rPr>
          <w:rtl/>
        </w:rPr>
        <w:t xml:space="preserve"> - </w:t>
      </w:r>
      <w:r w:rsidRPr="00640FEB">
        <w:rPr>
          <w:rtl/>
        </w:rPr>
        <w:t>الضفادع</w:t>
      </w:r>
      <w:r w:rsidR="00CB6330">
        <w:rPr>
          <w:rtl/>
        </w:rPr>
        <w:t>،</w:t>
      </w:r>
      <w:r w:rsidRPr="00F34896">
        <w:rPr>
          <w:rtl/>
        </w:rPr>
        <w:t xml:space="preserve"> كَثُرت عليهم حتّى نغّصت عليهم عِيشتهم بسقوطها على فرشهم وأوانيهم وطعامهم</w:t>
      </w:r>
      <w:r w:rsidR="00CB6330">
        <w:rPr>
          <w:rtl/>
        </w:rPr>
        <w:t>.</w:t>
      </w:r>
    </w:p>
    <w:p w:rsidR="00F018C8" w:rsidRPr="00C02D06" w:rsidRDefault="00F018C8" w:rsidP="006D3634">
      <w:pPr>
        <w:pStyle w:val="libNormal"/>
        <w:rPr>
          <w:rtl/>
        </w:rPr>
      </w:pPr>
      <w:r w:rsidRPr="00C02D06">
        <w:rPr>
          <w:rtl/>
        </w:rPr>
        <w:t>7</w:t>
      </w:r>
      <w:r w:rsidR="00CB6330">
        <w:rPr>
          <w:rtl/>
        </w:rPr>
        <w:t xml:space="preserve"> - </w:t>
      </w:r>
      <w:r w:rsidRPr="00C02D06">
        <w:rPr>
          <w:rtl/>
        </w:rPr>
        <w:t>الدم</w:t>
      </w:r>
      <w:r w:rsidR="00CB6330">
        <w:rPr>
          <w:rtl/>
        </w:rPr>
        <w:t>،</w:t>
      </w:r>
      <w:r w:rsidRPr="00F34896">
        <w:rPr>
          <w:rtl/>
        </w:rPr>
        <w:t xml:space="preserve"> قال زيد بن أسلم</w:t>
      </w:r>
      <w:r w:rsidR="00CB6330">
        <w:rPr>
          <w:rtl/>
        </w:rPr>
        <w:t>:</w:t>
      </w:r>
      <w:r w:rsidRPr="00F34896">
        <w:rPr>
          <w:rtl/>
        </w:rPr>
        <w:t xml:space="preserve"> سلّط اللّه عليهم الرعاف بحيث أزعج عليهم الحياة</w:t>
      </w:r>
      <w:r w:rsidR="00CB6330">
        <w:rPr>
          <w:rtl/>
        </w:rPr>
        <w:t>.</w:t>
      </w:r>
    </w:p>
    <w:p w:rsidR="00F018C8" w:rsidRPr="00C02D06" w:rsidRDefault="00F018C8" w:rsidP="006D3634">
      <w:pPr>
        <w:pStyle w:val="libNormal"/>
        <w:rPr>
          <w:rtl/>
        </w:rPr>
      </w:pPr>
      <w:r w:rsidRPr="00C02D06">
        <w:rPr>
          <w:rtl/>
        </w:rPr>
        <w:t>8</w:t>
      </w:r>
      <w:r w:rsidR="00CB6330">
        <w:rPr>
          <w:rtl/>
        </w:rPr>
        <w:t xml:space="preserve"> - </w:t>
      </w:r>
      <w:r w:rsidRPr="00C02D06">
        <w:rPr>
          <w:rtl/>
        </w:rPr>
        <w:t>الطمس على أموالهم</w:t>
      </w:r>
      <w:r w:rsidR="00CB6330">
        <w:rPr>
          <w:rtl/>
        </w:rPr>
        <w:t>،</w:t>
      </w:r>
      <w:r w:rsidRPr="00F34896">
        <w:rPr>
          <w:rtl/>
        </w:rPr>
        <w:t xml:space="preserve"> فتوالت عليهم الخسران في مكاسبهم</w:t>
      </w:r>
      <w:r w:rsidR="00CB6330">
        <w:rPr>
          <w:rtl/>
        </w:rPr>
        <w:t>.</w:t>
      </w:r>
    </w:p>
    <w:p w:rsidR="00F018C8" w:rsidRPr="00C02D06" w:rsidRDefault="00F018C8" w:rsidP="006D3634">
      <w:pPr>
        <w:pStyle w:val="libNormal"/>
        <w:rPr>
          <w:rtl/>
        </w:rPr>
      </w:pPr>
      <w:r w:rsidRPr="00C02D06">
        <w:rPr>
          <w:rtl/>
        </w:rPr>
        <w:t>9</w:t>
      </w:r>
      <w:r w:rsidR="00CB6330">
        <w:rPr>
          <w:rtl/>
        </w:rPr>
        <w:t xml:space="preserve"> - </w:t>
      </w:r>
      <w:r w:rsidRPr="00C02D06">
        <w:rPr>
          <w:rtl/>
        </w:rPr>
        <w:t>اليد البيضاء</w:t>
      </w:r>
      <w:r w:rsidR="00CB6330">
        <w:rPr>
          <w:rtl/>
        </w:rPr>
        <w:t>،</w:t>
      </w:r>
      <w:r w:rsidRPr="00F34896">
        <w:rPr>
          <w:rtl/>
        </w:rPr>
        <w:t xml:space="preserve"> إذ كان يضع يده في جيبه ثُمّ يخرجها بيضاء من غير سوء</w:t>
      </w:r>
      <w:r w:rsidR="00CB6330">
        <w:rPr>
          <w:rtl/>
        </w:rPr>
        <w:t>.</w:t>
      </w:r>
    </w:p>
    <w:p w:rsidR="00F018C8" w:rsidRPr="00C02D06" w:rsidRDefault="008A0551" w:rsidP="008A0551">
      <w:pPr>
        <w:pStyle w:val="libLine"/>
        <w:rPr>
          <w:rtl/>
        </w:rPr>
      </w:pPr>
      <w:r>
        <w:rPr>
          <w:rtl/>
        </w:rPr>
        <w:t>____________________</w:t>
      </w:r>
    </w:p>
    <w:p w:rsidR="00640FEB" w:rsidRDefault="00F018C8" w:rsidP="00F34896">
      <w:pPr>
        <w:pStyle w:val="libFootnote0"/>
        <w:rPr>
          <w:rtl/>
        </w:rPr>
      </w:pPr>
      <w:r w:rsidRPr="00C02D06">
        <w:rPr>
          <w:rtl/>
        </w:rPr>
        <w:t>(1) الفنّ القصصي في القرآن الكريم</w:t>
      </w:r>
      <w:r w:rsidR="00CB6330">
        <w:rPr>
          <w:rtl/>
        </w:rPr>
        <w:t>،</w:t>
      </w:r>
      <w:r w:rsidRPr="00C02D06">
        <w:rPr>
          <w:rtl/>
        </w:rPr>
        <w:t xml:space="preserve"> مع شرح وتعليق خليل عبد الكريم</w:t>
      </w:r>
      <w:r w:rsidR="00CB6330">
        <w:rPr>
          <w:rtl/>
        </w:rPr>
        <w:t>،</w:t>
      </w:r>
      <w:r w:rsidRPr="00C02D06">
        <w:rPr>
          <w:rtl/>
        </w:rPr>
        <w:t xml:space="preserve"> ص415</w:t>
      </w:r>
      <w:r w:rsidR="00CB6330">
        <w:rPr>
          <w:rtl/>
        </w:rPr>
        <w:t xml:space="preserve"> - </w:t>
      </w:r>
      <w:r w:rsidRPr="00C02D06">
        <w:rPr>
          <w:rtl/>
        </w:rPr>
        <w:t>416</w:t>
      </w:r>
      <w:r w:rsidR="00CB6330">
        <w:rPr>
          <w:rtl/>
        </w:rPr>
        <w:t>.</w:t>
      </w:r>
    </w:p>
    <w:p w:rsidR="00F018C8" w:rsidRDefault="00F018C8" w:rsidP="00610BA4">
      <w:pPr>
        <w:pStyle w:val="libPoemTiniChar"/>
        <w:rPr>
          <w:rtl/>
        </w:rPr>
      </w:pPr>
      <w:r>
        <w:rPr>
          <w:rtl/>
        </w:rPr>
        <w:br w:type="page"/>
      </w:r>
    </w:p>
    <w:p w:rsidR="00F018C8" w:rsidRPr="00ED2843" w:rsidRDefault="00F018C8" w:rsidP="00F34896">
      <w:pPr>
        <w:pStyle w:val="libNormal"/>
        <w:rPr>
          <w:rtl/>
        </w:rPr>
      </w:pPr>
      <w:r w:rsidRPr="00F34896">
        <w:rPr>
          <w:rtl/>
        </w:rPr>
        <w:lastRenderedPageBreak/>
        <w:t>والأُستاذ عبد الوهاب النجّار</w:t>
      </w:r>
      <w:r w:rsidR="00CB6330">
        <w:rPr>
          <w:rtl/>
        </w:rPr>
        <w:t xml:space="preserve"> - </w:t>
      </w:r>
      <w:r w:rsidRPr="00F34896">
        <w:rPr>
          <w:rtl/>
        </w:rPr>
        <w:t>بعد أن ذَكر كلام المفسّرين</w:t>
      </w:r>
      <w:r w:rsidR="00CB6330">
        <w:rPr>
          <w:rtl/>
        </w:rPr>
        <w:t xml:space="preserve"> - </w:t>
      </w:r>
      <w:r w:rsidRPr="00F34896">
        <w:rPr>
          <w:rtl/>
        </w:rPr>
        <w:t>رجّح أن تكون الآيات التسع كما يلي</w:t>
      </w:r>
      <w:r w:rsidR="00CB6330">
        <w:rPr>
          <w:rtl/>
        </w:rPr>
        <w:t>:</w:t>
      </w:r>
      <w:r w:rsidRPr="00F34896">
        <w:rPr>
          <w:rtl/>
        </w:rPr>
        <w:t xml:space="preserve"> </w:t>
      </w:r>
    </w:p>
    <w:p w:rsidR="00F018C8" w:rsidRPr="00ED2843" w:rsidRDefault="00F018C8" w:rsidP="00F34896">
      <w:pPr>
        <w:pStyle w:val="libNormal"/>
        <w:rPr>
          <w:rtl/>
        </w:rPr>
      </w:pPr>
      <w:r w:rsidRPr="00F34896">
        <w:rPr>
          <w:rtl/>
        </w:rPr>
        <w:t>1</w:t>
      </w:r>
      <w:r w:rsidR="00CB6330">
        <w:rPr>
          <w:rtl/>
        </w:rPr>
        <w:t xml:space="preserve"> - </w:t>
      </w:r>
      <w:r w:rsidRPr="00F34896">
        <w:rPr>
          <w:rtl/>
        </w:rPr>
        <w:t>السنون</w:t>
      </w:r>
      <w:r w:rsidR="00CB6330">
        <w:rPr>
          <w:rtl/>
        </w:rPr>
        <w:t>،</w:t>
      </w:r>
      <w:r w:rsidRPr="00F34896">
        <w:rPr>
          <w:rtl/>
        </w:rPr>
        <w:t xml:space="preserve"> 2</w:t>
      </w:r>
      <w:r w:rsidR="00CB6330">
        <w:rPr>
          <w:rtl/>
        </w:rPr>
        <w:t xml:space="preserve"> - </w:t>
      </w:r>
      <w:r w:rsidRPr="00F34896">
        <w:rPr>
          <w:rtl/>
        </w:rPr>
        <w:t>نقص الأموال</w:t>
      </w:r>
      <w:r w:rsidR="00CB6330">
        <w:rPr>
          <w:rtl/>
        </w:rPr>
        <w:t>،</w:t>
      </w:r>
      <w:r w:rsidRPr="00F34896">
        <w:rPr>
          <w:rtl/>
        </w:rPr>
        <w:t xml:space="preserve"> 3</w:t>
      </w:r>
      <w:r w:rsidR="00CB6330">
        <w:rPr>
          <w:rtl/>
        </w:rPr>
        <w:t xml:space="preserve"> - </w:t>
      </w:r>
      <w:r w:rsidRPr="00F34896">
        <w:rPr>
          <w:rtl/>
        </w:rPr>
        <w:t>نقص الأنفس</w:t>
      </w:r>
      <w:r w:rsidR="00CB6330">
        <w:rPr>
          <w:rtl/>
        </w:rPr>
        <w:t>،</w:t>
      </w:r>
      <w:r w:rsidRPr="00F34896">
        <w:rPr>
          <w:rtl/>
        </w:rPr>
        <w:t xml:space="preserve"> 4</w:t>
      </w:r>
      <w:r w:rsidR="00CB6330">
        <w:rPr>
          <w:rtl/>
        </w:rPr>
        <w:t xml:space="preserve"> - </w:t>
      </w:r>
      <w:r w:rsidRPr="00F34896">
        <w:rPr>
          <w:rtl/>
        </w:rPr>
        <w:t>نقص الثمرات</w:t>
      </w:r>
      <w:r w:rsidR="00CB6330">
        <w:rPr>
          <w:rtl/>
        </w:rPr>
        <w:t>،</w:t>
      </w:r>
      <w:r w:rsidRPr="00F34896">
        <w:rPr>
          <w:rtl/>
        </w:rPr>
        <w:t xml:space="preserve"> 5</w:t>
      </w:r>
      <w:r w:rsidR="00CB6330">
        <w:rPr>
          <w:rtl/>
        </w:rPr>
        <w:t xml:space="preserve"> - </w:t>
      </w:r>
      <w:r w:rsidRPr="00F34896">
        <w:rPr>
          <w:rtl/>
        </w:rPr>
        <w:t>الطوفان</w:t>
      </w:r>
      <w:r w:rsidR="00CB6330">
        <w:rPr>
          <w:rtl/>
        </w:rPr>
        <w:t>،</w:t>
      </w:r>
      <w:r w:rsidRPr="00F34896">
        <w:rPr>
          <w:rtl/>
        </w:rPr>
        <w:t xml:space="preserve"> 6</w:t>
      </w:r>
      <w:r w:rsidR="00CB6330">
        <w:rPr>
          <w:rtl/>
        </w:rPr>
        <w:t xml:space="preserve"> - </w:t>
      </w:r>
      <w:r w:rsidRPr="00F34896">
        <w:rPr>
          <w:rtl/>
        </w:rPr>
        <w:t>الجراد</w:t>
      </w:r>
      <w:r w:rsidR="00CB6330">
        <w:rPr>
          <w:rtl/>
        </w:rPr>
        <w:t>،</w:t>
      </w:r>
      <w:r w:rsidRPr="00F34896">
        <w:rPr>
          <w:rtl/>
        </w:rPr>
        <w:t xml:space="preserve"> 7</w:t>
      </w:r>
      <w:r w:rsidR="00CB6330">
        <w:rPr>
          <w:rtl/>
        </w:rPr>
        <w:t xml:space="preserve"> - </w:t>
      </w:r>
      <w:r w:rsidRPr="00F34896">
        <w:rPr>
          <w:rtl/>
        </w:rPr>
        <w:t>القُمّل</w:t>
      </w:r>
      <w:r w:rsidR="00CB6330">
        <w:rPr>
          <w:rtl/>
        </w:rPr>
        <w:t>،</w:t>
      </w:r>
      <w:r w:rsidRPr="00F34896">
        <w:rPr>
          <w:rtl/>
        </w:rPr>
        <w:t xml:space="preserve"> 8</w:t>
      </w:r>
      <w:r w:rsidR="00CB6330">
        <w:rPr>
          <w:rtl/>
        </w:rPr>
        <w:t xml:space="preserve"> - </w:t>
      </w:r>
      <w:r w:rsidRPr="00F34896">
        <w:rPr>
          <w:rtl/>
        </w:rPr>
        <w:t>الضفادع</w:t>
      </w:r>
      <w:r w:rsidR="00CB6330">
        <w:rPr>
          <w:rtl/>
        </w:rPr>
        <w:t>،</w:t>
      </w:r>
      <w:r w:rsidRPr="00F34896">
        <w:rPr>
          <w:rtl/>
        </w:rPr>
        <w:t xml:space="preserve"> 9</w:t>
      </w:r>
      <w:r w:rsidR="00CB6330">
        <w:rPr>
          <w:rtl/>
        </w:rPr>
        <w:t xml:space="preserve"> - </w:t>
      </w:r>
      <w:r w:rsidRPr="00F34896">
        <w:rPr>
          <w:rtl/>
        </w:rPr>
        <w:t xml:space="preserve">الدّم </w:t>
      </w:r>
      <w:r w:rsidRPr="00F34896">
        <w:rPr>
          <w:rStyle w:val="libFootnotenumChar"/>
          <w:rtl/>
        </w:rPr>
        <w:t>(1)</w:t>
      </w:r>
      <w:r w:rsidR="00CB6330" w:rsidRPr="008A0551">
        <w:rPr>
          <w:rtl/>
        </w:rPr>
        <w:t>.</w:t>
      </w:r>
    </w:p>
    <w:p w:rsidR="00F018C8" w:rsidRPr="00640FEB" w:rsidRDefault="00F018C8" w:rsidP="00640FEB">
      <w:pPr>
        <w:pStyle w:val="libCenter"/>
        <w:rPr>
          <w:rtl/>
        </w:rPr>
      </w:pPr>
      <w:r w:rsidRPr="00ED2843">
        <w:rPr>
          <w:rtl/>
        </w:rPr>
        <w:t xml:space="preserve">* * * </w:t>
      </w:r>
    </w:p>
    <w:p w:rsidR="00F018C8" w:rsidRPr="00ED2843" w:rsidRDefault="00F018C8" w:rsidP="00F34896">
      <w:pPr>
        <w:pStyle w:val="libNormal"/>
        <w:rPr>
          <w:rtl/>
        </w:rPr>
      </w:pPr>
      <w:r w:rsidRPr="00F34896">
        <w:rPr>
          <w:rtl/>
        </w:rPr>
        <w:t>وقد ذَكرت التوراة الآيات التي جاء بها موسى إلى فرعون وملأه</w:t>
      </w:r>
      <w:r w:rsidR="00CB6330">
        <w:rPr>
          <w:rtl/>
        </w:rPr>
        <w:t>،</w:t>
      </w:r>
      <w:r w:rsidRPr="00F34896">
        <w:rPr>
          <w:rtl/>
        </w:rPr>
        <w:t xml:space="preserve"> وجعلتها اثنتي عشرة آية</w:t>
      </w:r>
      <w:r w:rsidR="00CB6330">
        <w:rPr>
          <w:rtl/>
        </w:rPr>
        <w:t>:</w:t>
      </w:r>
      <w:r w:rsidRPr="00F34896">
        <w:rPr>
          <w:rtl/>
        </w:rPr>
        <w:t xml:space="preserve"> </w:t>
      </w:r>
    </w:p>
    <w:p w:rsidR="00F018C8" w:rsidRPr="00ED2843" w:rsidRDefault="00F018C8" w:rsidP="006D3634">
      <w:pPr>
        <w:pStyle w:val="libNormal"/>
        <w:rPr>
          <w:rtl/>
        </w:rPr>
      </w:pPr>
      <w:r w:rsidRPr="00ED2843">
        <w:rPr>
          <w:rtl/>
        </w:rPr>
        <w:t>1</w:t>
      </w:r>
      <w:r w:rsidR="00CB6330">
        <w:rPr>
          <w:rtl/>
        </w:rPr>
        <w:t xml:space="preserve"> - </w:t>
      </w:r>
      <w:r w:rsidRPr="00ED2843">
        <w:rPr>
          <w:rtl/>
        </w:rPr>
        <w:t>انقلاب العصي حيّة</w:t>
      </w:r>
      <w:r w:rsidR="00CB6330">
        <w:rPr>
          <w:rtl/>
        </w:rPr>
        <w:t>.</w:t>
      </w:r>
      <w:r w:rsidRPr="00F34896">
        <w:rPr>
          <w:rtl/>
        </w:rPr>
        <w:t xml:space="preserve"> </w:t>
      </w:r>
      <w:r w:rsidR="008A0551">
        <w:rPr>
          <w:rtl/>
        </w:rPr>
        <w:t>(</w:t>
      </w:r>
      <w:r w:rsidRPr="00F34896">
        <w:rPr>
          <w:rtl/>
        </w:rPr>
        <w:t>الإصحاح 7 من سفر الخروج عدد 12</w:t>
      </w:r>
      <w:r w:rsidR="008A0551">
        <w:rPr>
          <w:rtl/>
        </w:rPr>
        <w:t>)</w:t>
      </w:r>
      <w:r w:rsidRPr="00F34896">
        <w:rPr>
          <w:rtl/>
        </w:rPr>
        <w:t xml:space="preserve"> </w:t>
      </w:r>
    </w:p>
    <w:p w:rsidR="00F018C8" w:rsidRPr="00ED2843" w:rsidRDefault="00F018C8" w:rsidP="006D3634">
      <w:pPr>
        <w:pStyle w:val="libNormal"/>
        <w:rPr>
          <w:rtl/>
        </w:rPr>
      </w:pPr>
      <w:r w:rsidRPr="00ED2843">
        <w:rPr>
          <w:rtl/>
        </w:rPr>
        <w:t>2</w:t>
      </w:r>
      <w:r w:rsidR="00CB6330">
        <w:rPr>
          <w:rtl/>
        </w:rPr>
        <w:t xml:space="preserve"> - </w:t>
      </w:r>
      <w:r w:rsidRPr="00ED2843">
        <w:rPr>
          <w:rtl/>
        </w:rPr>
        <w:t>انقلاب نهر النيل دماً سبعة أيّام وموت السمك فيه ونتن مائه</w:t>
      </w:r>
      <w:r w:rsidR="00CB6330">
        <w:rPr>
          <w:rtl/>
        </w:rPr>
        <w:t>.</w:t>
      </w:r>
      <w:r w:rsidRPr="00F34896">
        <w:rPr>
          <w:rtl/>
        </w:rPr>
        <w:t xml:space="preserve"> </w:t>
      </w:r>
      <w:r w:rsidR="008A0551">
        <w:rPr>
          <w:rtl/>
        </w:rPr>
        <w:t>(</w:t>
      </w:r>
      <w:r w:rsidRPr="00F34896">
        <w:rPr>
          <w:rtl/>
        </w:rPr>
        <w:t>أص 7</w:t>
      </w:r>
      <w:r w:rsidR="00CB6330">
        <w:rPr>
          <w:rtl/>
        </w:rPr>
        <w:t>:</w:t>
      </w:r>
      <w:r w:rsidRPr="00F34896">
        <w:rPr>
          <w:rtl/>
        </w:rPr>
        <w:t xml:space="preserve"> 17</w:t>
      </w:r>
      <w:r w:rsidR="00CB6330">
        <w:rPr>
          <w:rtl/>
        </w:rPr>
        <w:t xml:space="preserve"> - </w:t>
      </w:r>
      <w:r w:rsidRPr="00F34896">
        <w:rPr>
          <w:rtl/>
        </w:rPr>
        <w:t>24</w:t>
      </w:r>
      <w:r w:rsidR="008A0551">
        <w:rPr>
          <w:rtl/>
        </w:rPr>
        <w:t>)</w:t>
      </w:r>
      <w:r w:rsidRPr="00F34896">
        <w:rPr>
          <w:rtl/>
        </w:rPr>
        <w:t xml:space="preserve"> </w:t>
      </w:r>
    </w:p>
    <w:p w:rsidR="00F018C8" w:rsidRPr="00ED2843" w:rsidRDefault="00F018C8" w:rsidP="006D3634">
      <w:pPr>
        <w:pStyle w:val="libNormal"/>
        <w:rPr>
          <w:rtl/>
        </w:rPr>
      </w:pPr>
      <w:r w:rsidRPr="00ED2843">
        <w:rPr>
          <w:rtl/>
        </w:rPr>
        <w:t>3</w:t>
      </w:r>
      <w:r w:rsidR="00CB6330">
        <w:rPr>
          <w:rtl/>
        </w:rPr>
        <w:t xml:space="preserve"> - </w:t>
      </w:r>
      <w:r w:rsidRPr="00ED2843">
        <w:rPr>
          <w:rtl/>
        </w:rPr>
        <w:t>صعود الضفادع من النهر إلى أرض مصر ومضايقتها للمصريّين حتى غطّت أرض مصر كلّها</w:t>
      </w:r>
      <w:r w:rsidR="00CB6330">
        <w:rPr>
          <w:rtl/>
        </w:rPr>
        <w:t>.</w:t>
      </w:r>
      <w:r w:rsidRPr="00F34896">
        <w:rPr>
          <w:rtl/>
        </w:rPr>
        <w:t xml:space="preserve"> </w:t>
      </w:r>
      <w:r w:rsidR="008A0551">
        <w:rPr>
          <w:rtl/>
        </w:rPr>
        <w:t>(</w:t>
      </w:r>
      <w:r w:rsidRPr="00F34896">
        <w:rPr>
          <w:rtl/>
        </w:rPr>
        <w:t>أص 8</w:t>
      </w:r>
      <w:r w:rsidR="00CB6330">
        <w:rPr>
          <w:rtl/>
        </w:rPr>
        <w:t>:</w:t>
      </w:r>
      <w:r w:rsidRPr="00F34896">
        <w:rPr>
          <w:rtl/>
        </w:rPr>
        <w:t xml:space="preserve"> 1</w:t>
      </w:r>
      <w:r w:rsidR="00CB6330">
        <w:rPr>
          <w:rtl/>
        </w:rPr>
        <w:t xml:space="preserve"> - </w:t>
      </w:r>
      <w:r w:rsidRPr="00F34896">
        <w:rPr>
          <w:rtl/>
        </w:rPr>
        <w:t>10</w:t>
      </w:r>
      <w:r w:rsidR="008A0551">
        <w:rPr>
          <w:rtl/>
        </w:rPr>
        <w:t>)</w:t>
      </w:r>
      <w:r w:rsidRPr="00F34896">
        <w:rPr>
          <w:rtl/>
        </w:rPr>
        <w:t xml:space="preserve"> </w:t>
      </w:r>
    </w:p>
    <w:p w:rsidR="00F018C8" w:rsidRPr="00ED2843" w:rsidRDefault="00F018C8" w:rsidP="006D3634">
      <w:pPr>
        <w:pStyle w:val="libNormal"/>
        <w:rPr>
          <w:rtl/>
        </w:rPr>
      </w:pPr>
      <w:r w:rsidRPr="00ED2843">
        <w:rPr>
          <w:rtl/>
        </w:rPr>
        <w:t>4</w:t>
      </w:r>
      <w:r w:rsidR="00CB6330">
        <w:rPr>
          <w:rtl/>
        </w:rPr>
        <w:t xml:space="preserve"> - </w:t>
      </w:r>
      <w:r w:rsidRPr="00ED2843">
        <w:rPr>
          <w:rtl/>
        </w:rPr>
        <w:t>كثرة البعوض بأرض مصر على الناس والبهائم</w:t>
      </w:r>
      <w:r w:rsidR="00CB6330">
        <w:rPr>
          <w:rtl/>
        </w:rPr>
        <w:t>.</w:t>
      </w:r>
      <w:r w:rsidRPr="00F34896">
        <w:rPr>
          <w:rtl/>
        </w:rPr>
        <w:t xml:space="preserve"> </w:t>
      </w:r>
      <w:r w:rsidR="008A0551">
        <w:rPr>
          <w:rtl/>
        </w:rPr>
        <w:t>(</w:t>
      </w:r>
      <w:r w:rsidRPr="00F34896">
        <w:rPr>
          <w:rtl/>
        </w:rPr>
        <w:t>أص 8</w:t>
      </w:r>
      <w:r w:rsidR="00CB6330">
        <w:rPr>
          <w:rtl/>
        </w:rPr>
        <w:t>:</w:t>
      </w:r>
      <w:r w:rsidRPr="00F34896">
        <w:rPr>
          <w:rtl/>
        </w:rPr>
        <w:t xml:space="preserve"> 16</w:t>
      </w:r>
      <w:r w:rsidR="00CB6330">
        <w:rPr>
          <w:rtl/>
        </w:rPr>
        <w:t xml:space="preserve"> - </w:t>
      </w:r>
      <w:r w:rsidRPr="00F34896">
        <w:rPr>
          <w:rtl/>
        </w:rPr>
        <w:t>19</w:t>
      </w:r>
      <w:r w:rsidR="008A0551">
        <w:rPr>
          <w:rtl/>
        </w:rPr>
        <w:t>)</w:t>
      </w:r>
      <w:r w:rsidRPr="00F34896">
        <w:rPr>
          <w:rtl/>
        </w:rPr>
        <w:t xml:space="preserve"> </w:t>
      </w:r>
    </w:p>
    <w:p w:rsidR="00F018C8" w:rsidRPr="00ED2843" w:rsidRDefault="00F018C8" w:rsidP="006D3634">
      <w:pPr>
        <w:pStyle w:val="libNormal"/>
        <w:rPr>
          <w:rtl/>
        </w:rPr>
      </w:pPr>
      <w:r w:rsidRPr="00ED2843">
        <w:rPr>
          <w:rtl/>
        </w:rPr>
        <w:t>5</w:t>
      </w:r>
      <w:r w:rsidR="00CB6330">
        <w:rPr>
          <w:rtl/>
        </w:rPr>
        <w:t xml:space="preserve"> - </w:t>
      </w:r>
      <w:r w:rsidRPr="00ED2843">
        <w:rPr>
          <w:rtl/>
        </w:rPr>
        <w:t>كثرة الذباب في أرض مصر وبيوت المصريّين كثرة فاحشة حتى تنغّصت عيشتهم</w:t>
      </w:r>
      <w:r w:rsidR="00CB6330">
        <w:rPr>
          <w:rtl/>
        </w:rPr>
        <w:t>.</w:t>
      </w:r>
      <w:r w:rsidRPr="00F34896">
        <w:rPr>
          <w:rtl/>
        </w:rPr>
        <w:t xml:space="preserve"> </w:t>
      </w:r>
      <w:r w:rsidR="008A0551">
        <w:rPr>
          <w:rtl/>
        </w:rPr>
        <w:t>(</w:t>
      </w:r>
      <w:r w:rsidRPr="00F34896">
        <w:rPr>
          <w:rtl/>
        </w:rPr>
        <w:t>أص 8</w:t>
      </w:r>
      <w:r w:rsidR="00CB6330">
        <w:rPr>
          <w:rtl/>
        </w:rPr>
        <w:t>:</w:t>
      </w:r>
      <w:r w:rsidRPr="00F34896">
        <w:rPr>
          <w:rtl/>
        </w:rPr>
        <w:t xml:space="preserve"> 20</w:t>
      </w:r>
      <w:r w:rsidR="00CB6330">
        <w:rPr>
          <w:rtl/>
        </w:rPr>
        <w:t xml:space="preserve"> - </w:t>
      </w:r>
      <w:r w:rsidRPr="00F34896">
        <w:rPr>
          <w:rtl/>
        </w:rPr>
        <w:t>24</w:t>
      </w:r>
      <w:r w:rsidR="008A0551">
        <w:rPr>
          <w:rtl/>
        </w:rPr>
        <w:t>)</w:t>
      </w:r>
      <w:r w:rsidRPr="00F34896">
        <w:rPr>
          <w:rtl/>
        </w:rPr>
        <w:t xml:space="preserve"> </w:t>
      </w:r>
    </w:p>
    <w:p w:rsidR="00F018C8" w:rsidRPr="00ED2843" w:rsidRDefault="00F018C8" w:rsidP="006D3634">
      <w:pPr>
        <w:pStyle w:val="libNormal"/>
        <w:rPr>
          <w:rtl/>
        </w:rPr>
      </w:pPr>
      <w:r w:rsidRPr="00ED2843">
        <w:rPr>
          <w:rtl/>
        </w:rPr>
        <w:t>6</w:t>
      </w:r>
      <w:r w:rsidR="00CB6330">
        <w:rPr>
          <w:rtl/>
        </w:rPr>
        <w:t xml:space="preserve"> - </w:t>
      </w:r>
      <w:r w:rsidRPr="00ED2843">
        <w:rPr>
          <w:rtl/>
        </w:rPr>
        <w:t>تفشّي الوباء في مواشي المصريّين</w:t>
      </w:r>
      <w:r w:rsidR="00CB6330">
        <w:rPr>
          <w:rtl/>
        </w:rPr>
        <w:t>.</w:t>
      </w:r>
      <w:r w:rsidRPr="00F34896">
        <w:rPr>
          <w:rtl/>
        </w:rPr>
        <w:t xml:space="preserve"> </w:t>
      </w:r>
      <w:r w:rsidR="008A0551">
        <w:rPr>
          <w:rtl/>
        </w:rPr>
        <w:t>(</w:t>
      </w:r>
      <w:r w:rsidRPr="00F34896">
        <w:rPr>
          <w:rtl/>
        </w:rPr>
        <w:t>أص 9</w:t>
      </w:r>
      <w:r w:rsidR="00CB6330">
        <w:rPr>
          <w:rtl/>
        </w:rPr>
        <w:t>:</w:t>
      </w:r>
      <w:r w:rsidRPr="00F34896">
        <w:rPr>
          <w:rtl/>
        </w:rPr>
        <w:t xml:space="preserve"> 1</w:t>
      </w:r>
      <w:r w:rsidR="00CB6330">
        <w:rPr>
          <w:rtl/>
        </w:rPr>
        <w:t xml:space="preserve"> - </w:t>
      </w:r>
      <w:r w:rsidRPr="00F34896">
        <w:rPr>
          <w:rtl/>
        </w:rPr>
        <w:t>7</w:t>
      </w:r>
      <w:r w:rsidR="008A0551">
        <w:rPr>
          <w:rtl/>
        </w:rPr>
        <w:t>)</w:t>
      </w:r>
      <w:r w:rsidRPr="00F34896">
        <w:rPr>
          <w:rtl/>
        </w:rPr>
        <w:t xml:space="preserve"> </w:t>
      </w:r>
    </w:p>
    <w:p w:rsidR="00F018C8" w:rsidRPr="00ED2843" w:rsidRDefault="00F018C8" w:rsidP="006D3634">
      <w:pPr>
        <w:pStyle w:val="libNormal"/>
        <w:rPr>
          <w:rtl/>
        </w:rPr>
      </w:pPr>
      <w:r w:rsidRPr="00ED2843">
        <w:rPr>
          <w:rtl/>
        </w:rPr>
        <w:t>7</w:t>
      </w:r>
      <w:r w:rsidR="00CB6330">
        <w:rPr>
          <w:rtl/>
        </w:rPr>
        <w:t xml:space="preserve"> - </w:t>
      </w:r>
      <w:r w:rsidRPr="00ED2843">
        <w:rPr>
          <w:rtl/>
        </w:rPr>
        <w:t>فشوّ الدماميل في الناس والبهائم</w:t>
      </w:r>
      <w:r w:rsidR="00CB6330">
        <w:rPr>
          <w:rtl/>
        </w:rPr>
        <w:t>.</w:t>
      </w:r>
      <w:r w:rsidRPr="00F34896">
        <w:rPr>
          <w:rtl/>
        </w:rPr>
        <w:t xml:space="preserve"> </w:t>
      </w:r>
    </w:p>
    <w:p w:rsidR="00F018C8" w:rsidRPr="00ED2843" w:rsidRDefault="00F018C8" w:rsidP="006D3634">
      <w:pPr>
        <w:pStyle w:val="libNormal"/>
        <w:rPr>
          <w:rtl/>
        </w:rPr>
      </w:pPr>
      <w:r w:rsidRPr="00ED2843">
        <w:rPr>
          <w:rtl/>
        </w:rPr>
        <w:t>8</w:t>
      </w:r>
      <w:r w:rsidR="00CB6330">
        <w:rPr>
          <w:rtl/>
        </w:rPr>
        <w:t xml:space="preserve"> - </w:t>
      </w:r>
      <w:r w:rsidRPr="00ED2843">
        <w:rPr>
          <w:rtl/>
        </w:rPr>
        <w:t>نزول البرد العظيم فأهلك الحرث والنسل</w:t>
      </w:r>
      <w:r w:rsidR="00CB6330">
        <w:rPr>
          <w:rtl/>
        </w:rPr>
        <w:t>.</w:t>
      </w:r>
      <w:r w:rsidRPr="00F34896">
        <w:rPr>
          <w:rtl/>
        </w:rPr>
        <w:t xml:space="preserve"> </w:t>
      </w:r>
      <w:r w:rsidR="008A0551">
        <w:rPr>
          <w:rtl/>
        </w:rPr>
        <w:t>(</w:t>
      </w:r>
      <w:r w:rsidRPr="00F34896">
        <w:rPr>
          <w:rtl/>
        </w:rPr>
        <w:t>أص 9</w:t>
      </w:r>
      <w:r w:rsidR="00CB6330">
        <w:rPr>
          <w:rtl/>
        </w:rPr>
        <w:t>:</w:t>
      </w:r>
      <w:r w:rsidRPr="00F34896">
        <w:rPr>
          <w:rtl/>
        </w:rPr>
        <w:t xml:space="preserve"> 13</w:t>
      </w:r>
      <w:r w:rsidR="00CB6330">
        <w:rPr>
          <w:rtl/>
        </w:rPr>
        <w:t xml:space="preserve"> - </w:t>
      </w:r>
      <w:r w:rsidRPr="00F34896">
        <w:rPr>
          <w:rtl/>
        </w:rPr>
        <w:t>35</w:t>
      </w:r>
      <w:r w:rsidR="008A0551">
        <w:rPr>
          <w:rtl/>
        </w:rPr>
        <w:t>)</w:t>
      </w:r>
      <w:r w:rsidRPr="00F34896">
        <w:rPr>
          <w:rtl/>
        </w:rPr>
        <w:t xml:space="preserve"> </w:t>
      </w:r>
    </w:p>
    <w:p w:rsidR="00F018C8" w:rsidRPr="00ED2843" w:rsidRDefault="00F018C8" w:rsidP="006D3634">
      <w:pPr>
        <w:pStyle w:val="libNormal"/>
        <w:rPr>
          <w:rtl/>
        </w:rPr>
      </w:pPr>
      <w:r w:rsidRPr="00ED2843">
        <w:rPr>
          <w:rtl/>
        </w:rPr>
        <w:t>9</w:t>
      </w:r>
      <w:r w:rsidR="00CB6330">
        <w:rPr>
          <w:rtl/>
        </w:rPr>
        <w:t xml:space="preserve"> - </w:t>
      </w:r>
      <w:r w:rsidRPr="00640FEB">
        <w:rPr>
          <w:rtl/>
        </w:rPr>
        <w:t>كثرة الجراد فأفسدت الزرع والثمار</w:t>
      </w:r>
      <w:r w:rsidR="00CB6330">
        <w:rPr>
          <w:rtl/>
        </w:rPr>
        <w:t>.</w:t>
      </w:r>
      <w:r w:rsidRPr="00F34896">
        <w:rPr>
          <w:rtl/>
        </w:rPr>
        <w:t xml:space="preserve"> </w:t>
      </w:r>
      <w:r w:rsidR="008A0551">
        <w:rPr>
          <w:rtl/>
        </w:rPr>
        <w:t>(</w:t>
      </w:r>
      <w:r w:rsidRPr="00F34896">
        <w:rPr>
          <w:rtl/>
        </w:rPr>
        <w:t>أص 10</w:t>
      </w:r>
      <w:r w:rsidR="00CB6330">
        <w:rPr>
          <w:rtl/>
        </w:rPr>
        <w:t>:</w:t>
      </w:r>
      <w:r w:rsidRPr="00F34896">
        <w:rPr>
          <w:rtl/>
        </w:rPr>
        <w:t xml:space="preserve"> 1</w:t>
      </w:r>
      <w:r w:rsidR="00CB6330">
        <w:rPr>
          <w:rtl/>
        </w:rPr>
        <w:t xml:space="preserve"> - </w:t>
      </w:r>
      <w:r w:rsidRPr="00F34896">
        <w:rPr>
          <w:rtl/>
        </w:rPr>
        <w:t>15</w:t>
      </w:r>
      <w:r w:rsidR="008A0551">
        <w:rPr>
          <w:rtl/>
        </w:rPr>
        <w:t>)</w:t>
      </w:r>
      <w:r w:rsidRPr="00F34896">
        <w:rPr>
          <w:rtl/>
        </w:rPr>
        <w:t xml:space="preserve"> </w:t>
      </w:r>
    </w:p>
    <w:p w:rsidR="00F018C8" w:rsidRPr="00ED2843" w:rsidRDefault="00F018C8" w:rsidP="006D3634">
      <w:pPr>
        <w:pStyle w:val="libNormal"/>
        <w:rPr>
          <w:rtl/>
        </w:rPr>
      </w:pPr>
      <w:r w:rsidRPr="00ED2843">
        <w:rPr>
          <w:rtl/>
        </w:rPr>
        <w:t>10</w:t>
      </w:r>
      <w:r w:rsidR="00CB6330">
        <w:rPr>
          <w:rtl/>
        </w:rPr>
        <w:t xml:space="preserve"> - </w:t>
      </w:r>
      <w:r w:rsidRPr="00640FEB">
        <w:rPr>
          <w:rtl/>
        </w:rPr>
        <w:t>إظلام السماء ثلاثة أيّام</w:t>
      </w:r>
      <w:r w:rsidR="00CB6330">
        <w:rPr>
          <w:rtl/>
        </w:rPr>
        <w:t>.</w:t>
      </w:r>
      <w:r w:rsidRPr="00F34896">
        <w:rPr>
          <w:rtl/>
        </w:rPr>
        <w:t xml:space="preserve"> </w:t>
      </w:r>
      <w:r w:rsidR="008A0551">
        <w:rPr>
          <w:rtl/>
        </w:rPr>
        <w:t>(</w:t>
      </w:r>
      <w:r w:rsidRPr="00F34896">
        <w:rPr>
          <w:rtl/>
        </w:rPr>
        <w:t>أص 10</w:t>
      </w:r>
      <w:r w:rsidR="00CB6330">
        <w:rPr>
          <w:rtl/>
        </w:rPr>
        <w:t>:</w:t>
      </w:r>
      <w:r w:rsidRPr="00F34896">
        <w:rPr>
          <w:rtl/>
        </w:rPr>
        <w:t xml:space="preserve"> 21</w:t>
      </w:r>
      <w:r w:rsidR="00CB6330">
        <w:rPr>
          <w:rtl/>
        </w:rPr>
        <w:t xml:space="preserve"> - </w:t>
      </w:r>
      <w:r w:rsidRPr="00F34896">
        <w:rPr>
          <w:rtl/>
        </w:rPr>
        <w:t>23</w:t>
      </w:r>
      <w:r w:rsidR="008A0551">
        <w:rPr>
          <w:rtl/>
        </w:rPr>
        <w:t>)</w:t>
      </w:r>
      <w:r w:rsidRPr="00F34896">
        <w:rPr>
          <w:rtl/>
        </w:rPr>
        <w:t xml:space="preserve"> </w:t>
      </w:r>
    </w:p>
    <w:p w:rsidR="00F018C8" w:rsidRPr="00ED2843" w:rsidRDefault="00F018C8" w:rsidP="006D3634">
      <w:pPr>
        <w:pStyle w:val="libNormal"/>
        <w:rPr>
          <w:rtl/>
        </w:rPr>
      </w:pPr>
      <w:r w:rsidRPr="00ED2843">
        <w:rPr>
          <w:rtl/>
        </w:rPr>
        <w:t>11</w:t>
      </w:r>
      <w:r w:rsidR="00CB6330">
        <w:rPr>
          <w:rtl/>
        </w:rPr>
        <w:t xml:space="preserve"> - </w:t>
      </w:r>
      <w:r w:rsidRPr="00ED2843">
        <w:rPr>
          <w:rtl/>
        </w:rPr>
        <w:t>موت كلّ بِكر من الناس والبهائم</w:t>
      </w:r>
      <w:r w:rsidR="00CB6330">
        <w:rPr>
          <w:rtl/>
        </w:rPr>
        <w:t>.</w:t>
      </w:r>
      <w:r w:rsidRPr="00F34896">
        <w:rPr>
          <w:rtl/>
        </w:rPr>
        <w:t xml:space="preserve"> </w:t>
      </w:r>
      <w:r w:rsidR="008A0551">
        <w:rPr>
          <w:rtl/>
        </w:rPr>
        <w:t>(</w:t>
      </w:r>
      <w:r w:rsidRPr="00F34896">
        <w:rPr>
          <w:rtl/>
        </w:rPr>
        <w:t>أص 11</w:t>
      </w:r>
      <w:r w:rsidR="00CB6330">
        <w:rPr>
          <w:rtl/>
        </w:rPr>
        <w:t>:</w:t>
      </w:r>
      <w:r w:rsidRPr="00F34896">
        <w:rPr>
          <w:rtl/>
        </w:rPr>
        <w:t xml:space="preserve"> 1</w:t>
      </w:r>
      <w:r w:rsidR="00CB6330">
        <w:rPr>
          <w:rtl/>
        </w:rPr>
        <w:t xml:space="preserve"> - </w:t>
      </w:r>
      <w:r w:rsidRPr="00F34896">
        <w:rPr>
          <w:rtl/>
        </w:rPr>
        <w:t>9</w:t>
      </w:r>
      <w:r w:rsidR="008A0551">
        <w:rPr>
          <w:rtl/>
        </w:rPr>
        <w:t>)</w:t>
      </w:r>
      <w:r w:rsidRPr="00F34896">
        <w:rPr>
          <w:rtl/>
        </w:rPr>
        <w:t xml:space="preserve"> </w:t>
      </w:r>
    </w:p>
    <w:p w:rsidR="00F018C8" w:rsidRPr="00ED2843" w:rsidRDefault="00F018C8" w:rsidP="006D3634">
      <w:pPr>
        <w:pStyle w:val="libNormal"/>
        <w:rPr>
          <w:rtl/>
        </w:rPr>
      </w:pPr>
      <w:r w:rsidRPr="00ED2843">
        <w:rPr>
          <w:rtl/>
        </w:rPr>
        <w:t>12</w:t>
      </w:r>
      <w:r w:rsidR="00CB6330">
        <w:rPr>
          <w:rtl/>
        </w:rPr>
        <w:t xml:space="preserve"> - </w:t>
      </w:r>
      <w:r w:rsidRPr="00ED2843">
        <w:rPr>
          <w:rtl/>
        </w:rPr>
        <w:t>اليد البيضاء</w:t>
      </w:r>
      <w:r w:rsidR="00CB6330">
        <w:rPr>
          <w:rtl/>
        </w:rPr>
        <w:t>.</w:t>
      </w:r>
      <w:r w:rsidRPr="00F34896">
        <w:rPr>
          <w:rtl/>
        </w:rPr>
        <w:t xml:space="preserve"> </w:t>
      </w:r>
      <w:r w:rsidR="008A0551">
        <w:rPr>
          <w:rtl/>
        </w:rPr>
        <w:t>(</w:t>
      </w:r>
      <w:r w:rsidRPr="00F34896">
        <w:rPr>
          <w:rtl/>
        </w:rPr>
        <w:t>أص 4</w:t>
      </w:r>
      <w:r w:rsidR="00CB6330">
        <w:rPr>
          <w:rtl/>
        </w:rPr>
        <w:t>:</w:t>
      </w:r>
      <w:r w:rsidRPr="00F34896">
        <w:rPr>
          <w:rtl/>
        </w:rPr>
        <w:t xml:space="preserve"> 6</w:t>
      </w:r>
      <w:r w:rsidR="00CB6330">
        <w:rPr>
          <w:rtl/>
        </w:rPr>
        <w:t xml:space="preserve"> - </w:t>
      </w:r>
      <w:r w:rsidRPr="00F34896">
        <w:rPr>
          <w:rtl/>
        </w:rPr>
        <w:t>9</w:t>
      </w:r>
      <w:r w:rsidR="008A0551">
        <w:rPr>
          <w:rtl/>
        </w:rPr>
        <w:t>)</w:t>
      </w:r>
      <w:r w:rsidRPr="00F34896">
        <w:rPr>
          <w:rtl/>
        </w:rPr>
        <w:t xml:space="preserve"> </w:t>
      </w:r>
    </w:p>
    <w:p w:rsidR="00F018C8" w:rsidRPr="00ED2843" w:rsidRDefault="008A0551" w:rsidP="008A0551">
      <w:pPr>
        <w:pStyle w:val="libLine"/>
        <w:rPr>
          <w:rtl/>
        </w:rPr>
      </w:pPr>
      <w:r>
        <w:rPr>
          <w:rtl/>
        </w:rPr>
        <w:t>____________________</w:t>
      </w:r>
    </w:p>
    <w:p w:rsidR="00F018C8" w:rsidRPr="00F34896" w:rsidRDefault="00F018C8" w:rsidP="00F34896">
      <w:pPr>
        <w:pStyle w:val="libFootnote0"/>
        <w:rPr>
          <w:rtl/>
        </w:rPr>
      </w:pPr>
      <w:r w:rsidRPr="00ED2843">
        <w:rPr>
          <w:rtl/>
        </w:rPr>
        <w:t>(1) قصص الأنبياء</w:t>
      </w:r>
      <w:r w:rsidR="00CB6330">
        <w:rPr>
          <w:rtl/>
        </w:rPr>
        <w:t>،</w:t>
      </w:r>
      <w:r w:rsidRPr="00ED2843">
        <w:rPr>
          <w:rtl/>
        </w:rPr>
        <w:t xml:space="preserve"> ص198</w:t>
      </w:r>
      <w:r w:rsidR="00CB6330">
        <w:rPr>
          <w:rtl/>
        </w:rPr>
        <w:t>.</w:t>
      </w:r>
    </w:p>
    <w:p w:rsidR="00F018C8" w:rsidRDefault="00F018C8" w:rsidP="00610BA4">
      <w:pPr>
        <w:pStyle w:val="libPoemTiniChar"/>
        <w:rPr>
          <w:rtl/>
        </w:rPr>
      </w:pPr>
      <w:r>
        <w:rPr>
          <w:rtl/>
        </w:rPr>
        <w:br w:type="page"/>
      </w:r>
    </w:p>
    <w:p w:rsidR="00F018C8" w:rsidRPr="00640FEB" w:rsidRDefault="00F018C8" w:rsidP="00640FEB">
      <w:pPr>
        <w:pStyle w:val="libCenter"/>
        <w:rPr>
          <w:rtl/>
        </w:rPr>
      </w:pPr>
      <w:r w:rsidRPr="00ED2843">
        <w:rPr>
          <w:rtl/>
        </w:rPr>
        <w:lastRenderedPageBreak/>
        <w:t xml:space="preserve">* * * </w:t>
      </w:r>
    </w:p>
    <w:p w:rsidR="006D1EC8" w:rsidRDefault="00F018C8" w:rsidP="00F34896">
      <w:pPr>
        <w:pStyle w:val="libNormal"/>
        <w:rPr>
          <w:rtl/>
        </w:rPr>
      </w:pPr>
      <w:r w:rsidRPr="00F34896">
        <w:rPr>
          <w:rtl/>
        </w:rPr>
        <w:t>رأى فرعون الآيات ولكنّه تمادى في كفره وأصرّ على عناده</w:t>
      </w:r>
      <w:r w:rsidR="00CB6330">
        <w:rPr>
          <w:rtl/>
        </w:rPr>
        <w:t>،</w:t>
      </w:r>
      <w:r w:rsidRPr="00F34896">
        <w:rPr>
          <w:rtl/>
        </w:rPr>
        <w:t xml:space="preserve"> وعاد في اضطهاد بني إسرائيل</w:t>
      </w:r>
      <w:r w:rsidR="00CB6330">
        <w:rPr>
          <w:rtl/>
        </w:rPr>
        <w:t>،</w:t>
      </w:r>
      <w:r w:rsidRPr="00F34896">
        <w:rPr>
          <w:rtl/>
        </w:rPr>
        <w:t xml:space="preserve"> معتزّاً بما له عليهم من القهر والغلبة والسلطان</w:t>
      </w:r>
      <w:r w:rsidR="00CB6330">
        <w:rPr>
          <w:rtl/>
        </w:rPr>
        <w:t>،</w:t>
      </w:r>
      <w:r w:rsidRPr="00F34896">
        <w:rPr>
          <w:rtl/>
        </w:rPr>
        <w:t xml:space="preserve"> فطبيعيّ أن يضجّ بنو إسرائيل بالشكوى إلى موسى ممّا حاق بهم من الحيف والجور</w:t>
      </w:r>
      <w:r w:rsidR="00CB6330">
        <w:rPr>
          <w:rtl/>
        </w:rPr>
        <w:t>،</w:t>
      </w:r>
      <w:r w:rsidRPr="00F34896">
        <w:rPr>
          <w:rtl/>
        </w:rPr>
        <w:t xml:space="preserve"> فوصّاهم موسى بالصبر والاستعانة باللّه</w:t>
      </w:r>
      <w:r w:rsidR="00CB6330">
        <w:rPr>
          <w:rtl/>
        </w:rPr>
        <w:t>،</w:t>
      </w:r>
      <w:r w:rsidRPr="00F34896">
        <w:rPr>
          <w:rtl/>
        </w:rPr>
        <w:t xml:space="preserve"> ووعدهم بالنصر وحسن العاقبة</w:t>
      </w:r>
      <w:r w:rsidR="00CB6330">
        <w:rPr>
          <w:rtl/>
        </w:rPr>
        <w:t>،</w:t>
      </w:r>
      <w:r w:rsidRPr="00F34896">
        <w:rPr>
          <w:rtl/>
        </w:rPr>
        <w:t xml:space="preserve"> فلم يكفكف ذلك دموعهم وقالوا له</w:t>
      </w:r>
      <w:r w:rsidR="00CB6330">
        <w:rPr>
          <w:rtl/>
        </w:rPr>
        <w:t>:</w:t>
      </w:r>
      <w:r w:rsidRPr="00F34896">
        <w:rPr>
          <w:rtl/>
        </w:rPr>
        <w:t xml:space="preserve"> </w:t>
      </w:r>
      <w:r w:rsidR="008A0551">
        <w:rPr>
          <w:rStyle w:val="libAlaemChar"/>
          <w:rtl/>
        </w:rPr>
        <w:t>(</w:t>
      </w:r>
      <w:r w:rsidRPr="00F34896">
        <w:rPr>
          <w:rStyle w:val="libAieChar"/>
          <w:rtl/>
        </w:rPr>
        <w:t>أُوذِينَا مِنْ قَبْلِ أَنْ تَأْتِيَنَا وَمِنْ بَعْدِ مَا جِئْتَنَا</w:t>
      </w:r>
      <w:r w:rsidR="008A0551" w:rsidRPr="008A0551">
        <w:rPr>
          <w:rStyle w:val="libAlaemChar"/>
          <w:rtl/>
        </w:rPr>
        <w:t>)</w:t>
      </w:r>
      <w:r w:rsidR="00CB6330">
        <w:rPr>
          <w:rtl/>
        </w:rPr>
        <w:t>!</w:t>
      </w:r>
      <w:r w:rsidRPr="00F34896">
        <w:rPr>
          <w:rtl/>
        </w:rPr>
        <w:t xml:space="preserve"> فمنّاهم هلاك عدوّهم وإخراجهم من الضيق إلى السعة وأن يكونوا خلفاء في الأرض التي وعدوا بها </w:t>
      </w:r>
      <w:r w:rsidRPr="00F34896">
        <w:rPr>
          <w:rStyle w:val="libFootnotenumChar"/>
          <w:rtl/>
        </w:rPr>
        <w:t>(1)</w:t>
      </w:r>
      <w:r w:rsidR="00CB6330" w:rsidRPr="008A0551">
        <w:rPr>
          <w:rtl/>
        </w:rPr>
        <w:t>.</w:t>
      </w:r>
    </w:p>
    <w:p w:rsidR="00F018C8" w:rsidRPr="00ED2843" w:rsidRDefault="00F018C8" w:rsidP="00F34896">
      <w:pPr>
        <w:pStyle w:val="libNormal"/>
        <w:rPr>
          <w:rtl/>
        </w:rPr>
      </w:pPr>
      <w:r w:rsidRPr="00F34896">
        <w:rPr>
          <w:rtl/>
        </w:rPr>
        <w:t>وأراد فرعون أن يبطش بموسى متحدّياً إلهه</w:t>
      </w:r>
      <w:r w:rsidR="00CB6330">
        <w:rPr>
          <w:rtl/>
        </w:rPr>
        <w:t>؛</w:t>
      </w:r>
      <w:r w:rsidRPr="00F34896">
        <w:rPr>
          <w:rtl/>
        </w:rPr>
        <w:t xml:space="preserve"> حتّى لا يكون منه تبديل لدين القوم</w:t>
      </w:r>
      <w:r w:rsidR="00CB6330">
        <w:rPr>
          <w:rtl/>
        </w:rPr>
        <w:t>،</w:t>
      </w:r>
      <w:r w:rsidRPr="00F34896">
        <w:rPr>
          <w:rtl/>
        </w:rPr>
        <w:t xml:space="preserve"> ولكنّ موسى عاذ باللّه من شرّ هذا المتكبّر العاتي</w:t>
      </w:r>
      <w:r w:rsidR="00CB6330">
        <w:rPr>
          <w:rtl/>
        </w:rPr>
        <w:t>،</w:t>
      </w:r>
      <w:r w:rsidRPr="00F34896">
        <w:rPr>
          <w:rtl/>
        </w:rPr>
        <w:t xml:space="preserve"> فكان عياذاً </w:t>
      </w:r>
      <w:r w:rsidRPr="00F34896">
        <w:rPr>
          <w:rStyle w:val="libFootnotenumChar"/>
          <w:rtl/>
        </w:rPr>
        <w:t>(2)</w:t>
      </w:r>
      <w:r w:rsidR="00CB6330" w:rsidRPr="006D1EC8">
        <w:rPr>
          <w:rtl/>
        </w:rPr>
        <w:t>،</w:t>
      </w:r>
      <w:r w:rsidRPr="00F34896">
        <w:rPr>
          <w:rtl/>
        </w:rPr>
        <w:t xml:space="preserve"> فأُصيب فرعون وقومه بالدمار والهلاك </w:t>
      </w:r>
      <w:r w:rsidR="008A0551">
        <w:rPr>
          <w:rStyle w:val="libAlaemChar"/>
          <w:rtl/>
        </w:rPr>
        <w:t>(</w:t>
      </w:r>
      <w:r w:rsidRPr="00F34896">
        <w:rPr>
          <w:rStyle w:val="libAieChar"/>
          <w:rtl/>
        </w:rPr>
        <w:t>فَأَتْبَعَهُمْ فِرْعَوْنُ بِجُنُودِهِ فَغَشِيَهُمْ مِنْ الْيَمِّ مَا غَشِيَهُمْ</w:t>
      </w:r>
      <w:r w:rsidR="008A0551" w:rsidRPr="008A0551">
        <w:rPr>
          <w:rStyle w:val="libAlaemChar"/>
          <w:rtl/>
        </w:rPr>
        <w:t>)</w:t>
      </w:r>
      <w:r w:rsidRPr="00F34896">
        <w:rPr>
          <w:rtl/>
        </w:rPr>
        <w:t xml:space="preserve"> </w:t>
      </w:r>
      <w:r w:rsidRPr="00F34896">
        <w:rPr>
          <w:rStyle w:val="libFootnotenumChar"/>
          <w:rtl/>
        </w:rPr>
        <w:t>(3)</w:t>
      </w:r>
      <w:r w:rsidR="00CB6330">
        <w:rPr>
          <w:rtl/>
        </w:rPr>
        <w:t>.</w:t>
      </w:r>
    </w:p>
    <w:p w:rsidR="00F018C8" w:rsidRPr="00ED2843" w:rsidRDefault="00F018C8" w:rsidP="00F34896">
      <w:pPr>
        <w:pStyle w:val="libNormal"/>
        <w:rPr>
          <w:rtl/>
        </w:rPr>
      </w:pPr>
      <w:r w:rsidRPr="00F34896">
        <w:rPr>
          <w:rtl/>
        </w:rPr>
        <w:t>انطلق موسى بقومه من أرض مصر</w:t>
      </w:r>
      <w:r w:rsidR="00CB6330">
        <w:rPr>
          <w:rtl/>
        </w:rPr>
        <w:t>،</w:t>
      </w:r>
      <w:r w:rsidRPr="00F34896">
        <w:rPr>
          <w:rtl/>
        </w:rPr>
        <w:t xml:space="preserve"> ذاهباً إلى أرض فلسطين</w:t>
      </w:r>
      <w:r w:rsidR="00CB6330">
        <w:rPr>
          <w:rtl/>
        </w:rPr>
        <w:t>،</w:t>
      </w:r>
      <w:r w:rsidRPr="00F34896">
        <w:rPr>
          <w:rtl/>
        </w:rPr>
        <w:t xml:space="preserve"> كما قال تعالى</w:t>
      </w:r>
      <w:r w:rsidR="00CB6330">
        <w:rPr>
          <w:rtl/>
        </w:rPr>
        <w:t>:</w:t>
      </w:r>
      <w:r w:rsidRPr="00F34896">
        <w:rPr>
          <w:rtl/>
        </w:rPr>
        <w:t xml:space="preserve"> </w:t>
      </w:r>
      <w:r w:rsidR="008A0551">
        <w:rPr>
          <w:rStyle w:val="libAlaemChar"/>
          <w:rtl/>
        </w:rPr>
        <w:t>(</w:t>
      </w:r>
      <w:r w:rsidRPr="00F34896">
        <w:rPr>
          <w:rStyle w:val="libAieChar"/>
          <w:rtl/>
        </w:rPr>
        <w:t>وَلَقَدْ أَوْحَيْنَا إِلَى مُوسَى أَنْ أَسْرِ بِعِبَادِي فَاضْرِبْ لَهُمْ طَرِيقًا</w:t>
      </w:r>
      <w:r w:rsidRPr="00640FEB">
        <w:rPr>
          <w:rtl/>
        </w:rPr>
        <w:t xml:space="preserve"> </w:t>
      </w:r>
      <w:r w:rsidRPr="00F34896">
        <w:rPr>
          <w:rStyle w:val="libAieChar"/>
          <w:rtl/>
        </w:rPr>
        <w:t>فِي الْبَحْرِ يَبَساً لاَ تَخَافُ دَرَكاً وَلاَ تَخْشَى ‏</w:t>
      </w:r>
      <w:r w:rsidRPr="008A0551">
        <w:rPr>
          <w:rStyle w:val="libAlaemChar"/>
          <w:rtl/>
        </w:rPr>
        <w:t>)</w:t>
      </w:r>
      <w:r w:rsidRPr="00F34896">
        <w:rPr>
          <w:rtl/>
        </w:rPr>
        <w:t xml:space="preserve"> </w:t>
      </w:r>
      <w:r w:rsidRPr="00F34896">
        <w:rPr>
          <w:rStyle w:val="libFootnotenumChar"/>
          <w:rtl/>
        </w:rPr>
        <w:t>(4)</w:t>
      </w:r>
      <w:r w:rsidR="00CB6330" w:rsidRPr="008A0551">
        <w:rPr>
          <w:rtl/>
        </w:rPr>
        <w:t>.</w:t>
      </w:r>
    </w:p>
    <w:p w:rsidR="00F018C8" w:rsidRPr="00ED2843" w:rsidRDefault="00F018C8" w:rsidP="00F34896">
      <w:pPr>
        <w:pStyle w:val="libNormal"/>
        <w:rPr>
          <w:rtl/>
        </w:rPr>
      </w:pPr>
      <w:r w:rsidRPr="00F34896">
        <w:rPr>
          <w:rtl/>
        </w:rPr>
        <w:t>فهل كان هذا الانطلاق بناءً على أمر صدر له من فرعون</w:t>
      </w:r>
      <w:r w:rsidR="00CB6330">
        <w:rPr>
          <w:rtl/>
        </w:rPr>
        <w:t>،</w:t>
      </w:r>
      <w:r w:rsidRPr="00F34896">
        <w:rPr>
          <w:rtl/>
        </w:rPr>
        <w:t xml:space="preserve"> بعد أن أمضّه اللّه وقومه بسوء العذاب</w:t>
      </w:r>
      <w:r w:rsidR="00CB6330">
        <w:rPr>
          <w:rtl/>
        </w:rPr>
        <w:t>،</w:t>
      </w:r>
      <w:r w:rsidRPr="00F34896">
        <w:rPr>
          <w:rtl/>
        </w:rPr>
        <w:t xml:space="preserve"> في الآيات التسع</w:t>
      </w:r>
      <w:r w:rsidR="00CB6330">
        <w:rPr>
          <w:rtl/>
        </w:rPr>
        <w:t>؟</w:t>
      </w:r>
      <w:r w:rsidRPr="00F34896">
        <w:rPr>
          <w:rtl/>
        </w:rPr>
        <w:t xml:space="preserve"> </w:t>
      </w:r>
    </w:p>
    <w:p w:rsidR="00F018C8" w:rsidRPr="00ED2843" w:rsidRDefault="00F018C8" w:rsidP="00F34896">
      <w:pPr>
        <w:pStyle w:val="libNormal"/>
        <w:rPr>
          <w:rtl/>
        </w:rPr>
      </w:pPr>
      <w:r w:rsidRPr="00F34896">
        <w:rPr>
          <w:rtl/>
        </w:rPr>
        <w:t>تقول التوراة</w:t>
      </w:r>
      <w:r w:rsidR="00CB6330">
        <w:rPr>
          <w:rtl/>
        </w:rPr>
        <w:t>:</w:t>
      </w:r>
      <w:r w:rsidRPr="00F34896">
        <w:rPr>
          <w:rtl/>
        </w:rPr>
        <w:t xml:space="preserve"> إنّ ذلك كان بناءً على سماح فرعون لهم بالانطلاق</w:t>
      </w:r>
      <w:r w:rsidR="00CB6330">
        <w:rPr>
          <w:rtl/>
        </w:rPr>
        <w:t>؛</w:t>
      </w:r>
      <w:r w:rsidRPr="00F34896">
        <w:rPr>
          <w:rtl/>
        </w:rPr>
        <w:t xml:space="preserve"> ليخلص من ضروب العذاب التي حاقت بقومه</w:t>
      </w:r>
      <w:r w:rsidR="00CB6330">
        <w:rPr>
          <w:rtl/>
        </w:rPr>
        <w:t>.</w:t>
      </w:r>
    </w:p>
    <w:p w:rsidR="00F018C8" w:rsidRPr="00ED2843" w:rsidRDefault="00F018C8" w:rsidP="00F34896">
      <w:pPr>
        <w:pStyle w:val="libNormal"/>
        <w:rPr>
          <w:rtl/>
        </w:rPr>
      </w:pPr>
      <w:r w:rsidRPr="00F34896">
        <w:rPr>
          <w:rtl/>
        </w:rPr>
        <w:t>جاء في الإصحاح 12</w:t>
      </w:r>
      <w:r w:rsidR="00CB6330">
        <w:rPr>
          <w:rtl/>
        </w:rPr>
        <w:t>:</w:t>
      </w:r>
      <w:r w:rsidRPr="00F34896">
        <w:rPr>
          <w:rtl/>
        </w:rPr>
        <w:t xml:space="preserve"> 29</w:t>
      </w:r>
      <w:r w:rsidR="00CB6330">
        <w:rPr>
          <w:rtl/>
        </w:rPr>
        <w:t xml:space="preserve"> - </w:t>
      </w:r>
      <w:r w:rsidRPr="00F34896">
        <w:rPr>
          <w:rtl/>
        </w:rPr>
        <w:t>33 من سِفر الخروج</w:t>
      </w:r>
      <w:r w:rsidR="00CB6330">
        <w:rPr>
          <w:rtl/>
        </w:rPr>
        <w:t>:</w:t>
      </w:r>
      <w:r w:rsidRPr="00F34896">
        <w:rPr>
          <w:rtl/>
        </w:rPr>
        <w:t xml:space="preserve"> </w:t>
      </w:r>
      <w:r w:rsidR="008A0551">
        <w:rPr>
          <w:rtl/>
        </w:rPr>
        <w:t>(</w:t>
      </w:r>
      <w:r w:rsidRPr="00F34896">
        <w:rPr>
          <w:rtl/>
        </w:rPr>
        <w:t>فحدث في نصف الليل أنّ الربّ ضرب كلّ بكر في أرض مصر... وكان صراخ عظيم</w:t>
      </w:r>
      <w:r w:rsidR="00CB6330">
        <w:rPr>
          <w:rtl/>
        </w:rPr>
        <w:t>؛</w:t>
      </w:r>
      <w:r w:rsidRPr="00F34896">
        <w:rPr>
          <w:rtl/>
        </w:rPr>
        <w:t xml:space="preserve"> لأنّه لم يكن بيت ليس فيه ميّت... فدعا فرعونُ موسى وهارون وقال</w:t>
      </w:r>
      <w:r w:rsidR="00CB6330">
        <w:rPr>
          <w:rtl/>
        </w:rPr>
        <w:t>:</w:t>
      </w:r>
      <w:r w:rsidRPr="00F34896">
        <w:rPr>
          <w:rtl/>
        </w:rPr>
        <w:t xml:space="preserve"> قوموا اخرجوا من بين شعبي</w:t>
      </w:r>
      <w:r w:rsidR="00CB6330">
        <w:rPr>
          <w:rtl/>
        </w:rPr>
        <w:t>،</w:t>
      </w:r>
      <w:r w:rsidRPr="00F34896">
        <w:rPr>
          <w:rtl/>
        </w:rPr>
        <w:t xml:space="preserve"> أنتما وبنو إسرائيل جميعاً</w:t>
      </w:r>
      <w:r w:rsidR="00CB6330">
        <w:rPr>
          <w:rtl/>
        </w:rPr>
        <w:t>،</w:t>
      </w:r>
      <w:r w:rsidRPr="00F34896">
        <w:rPr>
          <w:rtl/>
        </w:rPr>
        <w:t xml:space="preserve"> واذهبوا اعبدوا الربّ كما تكلّمتم</w:t>
      </w:r>
      <w:r w:rsidR="00CB6330">
        <w:rPr>
          <w:rtl/>
        </w:rPr>
        <w:t>،</w:t>
      </w:r>
      <w:r w:rsidRPr="00F34896">
        <w:rPr>
          <w:rtl/>
        </w:rPr>
        <w:t xml:space="preserve"> خذوا غنمكم أيضاً وبقركم كما </w:t>
      </w:r>
    </w:p>
    <w:p w:rsidR="00F018C8" w:rsidRPr="00ED2843" w:rsidRDefault="008A0551" w:rsidP="008A0551">
      <w:pPr>
        <w:pStyle w:val="libLine"/>
        <w:rPr>
          <w:rtl/>
        </w:rPr>
      </w:pPr>
      <w:r>
        <w:rPr>
          <w:rtl/>
        </w:rPr>
        <w:t>____________________</w:t>
      </w:r>
    </w:p>
    <w:p w:rsidR="00F018C8" w:rsidRPr="00F34896" w:rsidRDefault="00F018C8" w:rsidP="00F34896">
      <w:pPr>
        <w:pStyle w:val="libFootnote0"/>
        <w:rPr>
          <w:rtl/>
        </w:rPr>
      </w:pPr>
      <w:r w:rsidRPr="00ED2843">
        <w:rPr>
          <w:rtl/>
        </w:rPr>
        <w:t>(1) الأعراف 7</w:t>
      </w:r>
      <w:r w:rsidR="00CB6330">
        <w:rPr>
          <w:rtl/>
        </w:rPr>
        <w:t>:</w:t>
      </w:r>
      <w:r w:rsidRPr="00ED2843">
        <w:rPr>
          <w:rtl/>
        </w:rPr>
        <w:t xml:space="preserve"> 129</w:t>
      </w:r>
      <w:r w:rsidR="00CB6330">
        <w:rPr>
          <w:rtl/>
        </w:rPr>
        <w:t>.</w:t>
      </w:r>
    </w:p>
    <w:p w:rsidR="00F018C8" w:rsidRPr="00F34896" w:rsidRDefault="00F018C8" w:rsidP="00F34896">
      <w:pPr>
        <w:pStyle w:val="libFootnote0"/>
        <w:rPr>
          <w:rtl/>
        </w:rPr>
      </w:pPr>
      <w:r w:rsidRPr="00ED2843">
        <w:rPr>
          <w:rtl/>
        </w:rPr>
        <w:t>(2) غافر 40</w:t>
      </w:r>
      <w:r w:rsidR="00CB6330">
        <w:rPr>
          <w:rtl/>
        </w:rPr>
        <w:t>:</w:t>
      </w:r>
      <w:r w:rsidRPr="00ED2843">
        <w:rPr>
          <w:rtl/>
        </w:rPr>
        <w:t xml:space="preserve"> 24</w:t>
      </w:r>
      <w:r w:rsidR="00CB6330">
        <w:rPr>
          <w:rtl/>
        </w:rPr>
        <w:t xml:space="preserve"> - </w:t>
      </w:r>
      <w:r w:rsidRPr="00ED2843">
        <w:rPr>
          <w:rtl/>
        </w:rPr>
        <w:t>27</w:t>
      </w:r>
      <w:r w:rsidR="00CB6330">
        <w:rPr>
          <w:rtl/>
        </w:rPr>
        <w:t>.</w:t>
      </w:r>
    </w:p>
    <w:p w:rsidR="00F018C8" w:rsidRPr="00F34896" w:rsidRDefault="00F018C8" w:rsidP="00F34896">
      <w:pPr>
        <w:pStyle w:val="libFootnote0"/>
        <w:rPr>
          <w:rtl/>
        </w:rPr>
      </w:pPr>
      <w:r w:rsidRPr="00ED2843">
        <w:rPr>
          <w:rtl/>
        </w:rPr>
        <w:t>(3) طه 20</w:t>
      </w:r>
      <w:r w:rsidR="00CB6330">
        <w:rPr>
          <w:rtl/>
        </w:rPr>
        <w:t>:</w:t>
      </w:r>
      <w:r w:rsidRPr="00ED2843">
        <w:rPr>
          <w:rtl/>
        </w:rPr>
        <w:t xml:space="preserve"> 78</w:t>
      </w:r>
      <w:r w:rsidR="00CB6330">
        <w:rPr>
          <w:rtl/>
        </w:rPr>
        <w:t>.</w:t>
      </w:r>
    </w:p>
    <w:p w:rsidR="00F018C8" w:rsidRPr="00F34896" w:rsidRDefault="00F018C8" w:rsidP="00F34896">
      <w:pPr>
        <w:pStyle w:val="libFootnote0"/>
        <w:rPr>
          <w:rtl/>
        </w:rPr>
      </w:pPr>
      <w:r w:rsidRPr="00ED2843">
        <w:rPr>
          <w:rtl/>
        </w:rPr>
        <w:t>(4) طه 20</w:t>
      </w:r>
      <w:r w:rsidR="00CB6330">
        <w:rPr>
          <w:rtl/>
        </w:rPr>
        <w:t>:</w:t>
      </w:r>
      <w:r w:rsidRPr="00ED2843">
        <w:rPr>
          <w:rtl/>
        </w:rPr>
        <w:t xml:space="preserve"> 77</w:t>
      </w:r>
      <w:r w:rsidR="00CB6330">
        <w:rPr>
          <w:rtl/>
        </w:rPr>
        <w:t>.</w:t>
      </w:r>
    </w:p>
    <w:p w:rsidR="00F018C8" w:rsidRDefault="00F018C8" w:rsidP="00610BA4">
      <w:pPr>
        <w:pStyle w:val="libPoemTiniChar"/>
        <w:rPr>
          <w:rtl/>
        </w:rPr>
      </w:pPr>
      <w:r>
        <w:rPr>
          <w:rtl/>
        </w:rPr>
        <w:br w:type="page"/>
      </w:r>
    </w:p>
    <w:p w:rsidR="00F018C8" w:rsidRPr="00ED2843" w:rsidRDefault="00F018C8" w:rsidP="00F34896">
      <w:pPr>
        <w:pStyle w:val="libNormal"/>
        <w:rPr>
          <w:rtl/>
        </w:rPr>
      </w:pPr>
      <w:r w:rsidRPr="00F34896">
        <w:rPr>
          <w:rtl/>
        </w:rPr>
        <w:lastRenderedPageBreak/>
        <w:t>تكلّمتم واذهبوا</w:t>
      </w:r>
      <w:r w:rsidR="00CB6330">
        <w:rPr>
          <w:rtl/>
        </w:rPr>
        <w:t>،</w:t>
      </w:r>
      <w:r w:rsidRPr="00F34896">
        <w:rPr>
          <w:rtl/>
        </w:rPr>
        <w:t xml:space="preserve"> وباركوني أيضاً</w:t>
      </w:r>
      <w:r w:rsidR="00CB6330">
        <w:rPr>
          <w:rtl/>
        </w:rPr>
        <w:t>،</w:t>
      </w:r>
      <w:r w:rsidRPr="00F34896">
        <w:rPr>
          <w:rtl/>
        </w:rPr>
        <w:t xml:space="preserve"> وكذلك ألحّ المصريّون على بني إسرائيل ليخرجوا من أرض مصر</w:t>
      </w:r>
      <w:r w:rsidR="00CB6330">
        <w:rPr>
          <w:rtl/>
        </w:rPr>
        <w:t>،</w:t>
      </w:r>
      <w:r w:rsidRPr="00F34896">
        <w:rPr>
          <w:rtl/>
        </w:rPr>
        <w:t xml:space="preserve"> حيث خوفهم من الفناء</w:t>
      </w:r>
      <w:r w:rsidR="00CB6330">
        <w:rPr>
          <w:rtl/>
        </w:rPr>
        <w:t>.</w:t>
      </w:r>
      <w:r w:rsidRPr="00F34896">
        <w:rPr>
          <w:rtl/>
        </w:rPr>
        <w:t xml:space="preserve">.. </w:t>
      </w:r>
    </w:p>
    <w:p w:rsidR="00F018C8" w:rsidRPr="00ED2843" w:rsidRDefault="00F018C8" w:rsidP="00F34896">
      <w:pPr>
        <w:pStyle w:val="libNormal"/>
        <w:rPr>
          <w:rtl/>
        </w:rPr>
      </w:pPr>
      <w:r w:rsidRPr="00F34896">
        <w:rPr>
          <w:rtl/>
        </w:rPr>
        <w:t>لكن فرعون ندم على سماحه لخروج بني إسرائيل</w:t>
      </w:r>
      <w:r w:rsidR="00CB6330">
        <w:rPr>
          <w:rtl/>
        </w:rPr>
        <w:t xml:space="preserve"> - </w:t>
      </w:r>
      <w:r w:rsidRPr="00F34896">
        <w:rPr>
          <w:rtl/>
        </w:rPr>
        <w:t>وقد كان هو وقومه يستعبدونهم</w:t>
      </w:r>
      <w:r w:rsidR="00CB6330">
        <w:rPr>
          <w:rtl/>
        </w:rPr>
        <w:t xml:space="preserve"> - </w:t>
      </w:r>
      <w:r w:rsidRPr="00F34896">
        <w:rPr>
          <w:rtl/>
        </w:rPr>
        <w:t>فعزم على اتّباعهم</w:t>
      </w:r>
      <w:r w:rsidR="00CB6330">
        <w:rPr>
          <w:rtl/>
        </w:rPr>
        <w:t>؛</w:t>
      </w:r>
      <w:r w:rsidRPr="00F34896">
        <w:rPr>
          <w:rtl/>
        </w:rPr>
        <w:t xml:space="preserve"> ليردّهم عبيداً أذلاّء</w:t>
      </w:r>
      <w:r w:rsidR="00CB6330">
        <w:rPr>
          <w:rtl/>
        </w:rPr>
        <w:t>.</w:t>
      </w:r>
      <w:r w:rsidRPr="00F34896">
        <w:rPr>
          <w:rtl/>
        </w:rPr>
        <w:t>.. وكان بنو إسرائيل قد بلغوا ساحل البحر الأحمر</w:t>
      </w:r>
      <w:r w:rsidR="00CB6330">
        <w:rPr>
          <w:rtl/>
        </w:rPr>
        <w:t xml:space="preserve"> - </w:t>
      </w:r>
      <w:r w:rsidRPr="00F34896">
        <w:rPr>
          <w:rtl/>
        </w:rPr>
        <w:t>على خليج السويس</w:t>
      </w:r>
      <w:r w:rsidR="00CB6330">
        <w:rPr>
          <w:rtl/>
        </w:rPr>
        <w:t xml:space="preserve"> - </w:t>
      </w:r>
      <w:r w:rsidRPr="00F34896">
        <w:rPr>
          <w:rtl/>
        </w:rPr>
        <w:t>وأطلع عليهم</w:t>
      </w:r>
      <w:r w:rsidR="006D1EC8">
        <w:rPr>
          <w:rtl/>
        </w:rPr>
        <w:t xml:space="preserve"> </w:t>
      </w:r>
      <w:r w:rsidRPr="00F34896">
        <w:rPr>
          <w:rtl/>
        </w:rPr>
        <w:t>فرعون مع شروق الشمس</w:t>
      </w:r>
      <w:r w:rsidR="00CB6330">
        <w:rPr>
          <w:rtl/>
        </w:rPr>
        <w:t>،</w:t>
      </w:r>
      <w:r w:rsidRPr="00F34896">
        <w:rPr>
          <w:rtl/>
        </w:rPr>
        <w:t xml:space="preserve"> وأيقن بنو إسرائيل بالهلاك وأنّ فرعون باطش بهم</w:t>
      </w:r>
      <w:r w:rsidR="00CB6330">
        <w:rPr>
          <w:rtl/>
        </w:rPr>
        <w:t>.</w:t>
      </w:r>
    </w:p>
    <w:p w:rsidR="00F018C8" w:rsidRPr="00ED2843" w:rsidRDefault="00F018C8" w:rsidP="00F34896">
      <w:pPr>
        <w:pStyle w:val="libNormal"/>
        <w:rPr>
          <w:rtl/>
        </w:rPr>
      </w:pPr>
      <w:r w:rsidRPr="00F34896">
        <w:rPr>
          <w:rtl/>
        </w:rPr>
        <w:t>فسكّن موسى روعَهم وضرب البحر</w:t>
      </w:r>
      <w:r w:rsidR="00CB6330">
        <w:rPr>
          <w:rtl/>
        </w:rPr>
        <w:t>،</w:t>
      </w:r>
      <w:r w:rsidRPr="00F34896">
        <w:rPr>
          <w:rtl/>
        </w:rPr>
        <w:t xml:space="preserve"> فكان فلقتَينِ وظهرت اليابسة بينهما</w:t>
      </w:r>
      <w:r w:rsidR="00CB6330">
        <w:rPr>
          <w:rtl/>
        </w:rPr>
        <w:t>،</w:t>
      </w:r>
      <w:r w:rsidRPr="00F34896">
        <w:rPr>
          <w:rtl/>
        </w:rPr>
        <w:t xml:space="preserve"> فأمر بني إسرائيل بالعبور</w:t>
      </w:r>
      <w:r w:rsidR="00CB6330">
        <w:rPr>
          <w:rtl/>
        </w:rPr>
        <w:t>،</w:t>
      </w:r>
      <w:r w:rsidRPr="00F34896">
        <w:rPr>
          <w:rtl/>
        </w:rPr>
        <w:t xml:space="preserve"> فعبروا من الشاطئ الغربي إلى الشاطئ الشرقي</w:t>
      </w:r>
      <w:r w:rsidR="00CB6330">
        <w:rPr>
          <w:rtl/>
        </w:rPr>
        <w:t>.</w:t>
      </w:r>
      <w:r w:rsidRPr="00F34896">
        <w:rPr>
          <w:rtl/>
        </w:rPr>
        <w:t>..</w:t>
      </w:r>
    </w:p>
    <w:p w:rsidR="00F018C8" w:rsidRPr="00ED2843" w:rsidRDefault="00F018C8" w:rsidP="00F34896">
      <w:pPr>
        <w:pStyle w:val="libNormal"/>
        <w:rPr>
          <w:rtl/>
        </w:rPr>
      </w:pPr>
      <w:r w:rsidRPr="00F34896">
        <w:rPr>
          <w:rtl/>
        </w:rPr>
        <w:t>وأشرف فرعون في ذلك الحين على الموضع الذي عَبر منه بنو إسرائيل</w:t>
      </w:r>
      <w:r w:rsidR="00CB6330">
        <w:rPr>
          <w:rtl/>
        </w:rPr>
        <w:t>،</w:t>
      </w:r>
      <w:r w:rsidRPr="00F34896">
        <w:rPr>
          <w:rtl/>
        </w:rPr>
        <w:t xml:space="preserve"> فرأى طريقاً في البحر لا وعورة فيه</w:t>
      </w:r>
      <w:r w:rsidR="00CB6330">
        <w:rPr>
          <w:rtl/>
        </w:rPr>
        <w:t>،</w:t>
      </w:r>
      <w:r w:rsidRPr="00F34896">
        <w:rPr>
          <w:rtl/>
        </w:rPr>
        <w:t xml:space="preserve"> وبنو إسرائيل بين فرقَي الماء لم يمسّهم أذى</w:t>
      </w:r>
      <w:r w:rsidR="00CB6330">
        <w:rPr>
          <w:rtl/>
        </w:rPr>
        <w:t>،</w:t>
      </w:r>
      <w:r w:rsidRPr="00F34896">
        <w:rPr>
          <w:rtl/>
        </w:rPr>
        <w:t xml:space="preserve"> فطمع أن يعبر في أثرهم هو وجنوده</w:t>
      </w:r>
      <w:r w:rsidR="00CB6330">
        <w:rPr>
          <w:rtl/>
        </w:rPr>
        <w:t>،</w:t>
      </w:r>
      <w:r w:rsidRPr="00F34896">
        <w:rPr>
          <w:rtl/>
        </w:rPr>
        <w:t xml:space="preserve"> فاقتحموا الطريق اليابس في البحر خلف بني إسرائيل</w:t>
      </w:r>
      <w:r w:rsidR="00CB6330">
        <w:rPr>
          <w:rtl/>
        </w:rPr>
        <w:t>.</w:t>
      </w:r>
    </w:p>
    <w:p w:rsidR="00640FEB" w:rsidRDefault="00F018C8" w:rsidP="00F34896">
      <w:pPr>
        <w:pStyle w:val="libNormal"/>
        <w:rPr>
          <w:rtl/>
        </w:rPr>
      </w:pPr>
      <w:r w:rsidRPr="00F34896">
        <w:rPr>
          <w:rtl/>
        </w:rPr>
        <w:t>ف</w:t>
      </w:r>
      <w:r w:rsidR="0060581D">
        <w:rPr>
          <w:rtl/>
        </w:rPr>
        <w:t>لمـّ</w:t>
      </w:r>
      <w:r w:rsidRPr="00F34896">
        <w:rPr>
          <w:rtl/>
        </w:rPr>
        <w:t>ا جاز بنو إسرائيل البحر عن آخرهم وكان فرعون وكان فرعون وجنوده قد توسّطوه انطبق عليهم البحر فكانوا من المغرقين...</w:t>
      </w:r>
    </w:p>
    <w:p w:rsidR="00F018C8" w:rsidRPr="00ED2843" w:rsidRDefault="00F018C8" w:rsidP="00640FEB">
      <w:pPr>
        <w:pStyle w:val="Heading3"/>
        <w:rPr>
          <w:rtl/>
        </w:rPr>
      </w:pPr>
      <w:bookmarkStart w:id="264" w:name="_Toc417993761"/>
      <w:r w:rsidRPr="00ED2843">
        <w:rPr>
          <w:rtl/>
        </w:rPr>
        <w:t>لمحة عن حياة بني إسرائيل في مصر</w:t>
      </w:r>
      <w:bookmarkEnd w:id="264"/>
      <w:r w:rsidRPr="00F34896">
        <w:rPr>
          <w:rtl/>
        </w:rPr>
        <w:t xml:space="preserve"> </w:t>
      </w:r>
    </w:p>
    <w:p w:rsidR="00F018C8" w:rsidRPr="00ED2843" w:rsidRDefault="00F018C8" w:rsidP="00F34896">
      <w:pPr>
        <w:pStyle w:val="libNormal"/>
        <w:rPr>
          <w:rtl/>
        </w:rPr>
      </w:pPr>
      <w:r w:rsidRPr="00F34896">
        <w:rPr>
          <w:rtl/>
        </w:rPr>
        <w:t>ذكر الأُستاذ أحمد يوسف أحمد</w:t>
      </w:r>
      <w:r w:rsidR="00CB6330">
        <w:rPr>
          <w:rtl/>
        </w:rPr>
        <w:t xml:space="preserve"> - </w:t>
      </w:r>
      <w:r w:rsidRPr="00F34896">
        <w:rPr>
          <w:rtl/>
        </w:rPr>
        <w:t>في كتابه</w:t>
      </w:r>
      <w:r w:rsidR="00CB6330">
        <w:rPr>
          <w:rtl/>
        </w:rPr>
        <w:t>:</w:t>
      </w:r>
      <w:r w:rsidRPr="00F34896">
        <w:rPr>
          <w:rtl/>
        </w:rPr>
        <w:t xml:space="preserve"> فرعون موسى</w:t>
      </w:r>
      <w:r w:rsidR="00CB6330">
        <w:rPr>
          <w:rtl/>
        </w:rPr>
        <w:t xml:space="preserve"> - </w:t>
      </w:r>
      <w:r w:rsidRPr="00F34896">
        <w:rPr>
          <w:rtl/>
        </w:rPr>
        <w:t>قصّة الولادة والرسالة</w:t>
      </w:r>
      <w:r w:rsidR="00CB6330">
        <w:rPr>
          <w:rtl/>
        </w:rPr>
        <w:t xml:space="preserve"> - </w:t>
      </w:r>
      <w:r w:rsidRPr="00F34896">
        <w:rPr>
          <w:rtl/>
        </w:rPr>
        <w:t xml:space="preserve">والخروج </w:t>
      </w:r>
      <w:r w:rsidR="008A0551">
        <w:rPr>
          <w:rtl/>
        </w:rPr>
        <w:t>-:</w:t>
      </w:r>
      <w:r w:rsidRPr="00F34896">
        <w:rPr>
          <w:rtl/>
        </w:rPr>
        <w:t xml:space="preserve"> أنّ يوسف الصديق </w:t>
      </w:r>
      <w:r w:rsidR="008A0551">
        <w:rPr>
          <w:rtl/>
        </w:rPr>
        <w:t>(</w:t>
      </w:r>
      <w:r w:rsidRPr="00F34896">
        <w:rPr>
          <w:rtl/>
        </w:rPr>
        <w:t>عليه السلام</w:t>
      </w:r>
      <w:r w:rsidR="008A0551">
        <w:rPr>
          <w:rtl/>
        </w:rPr>
        <w:t>)</w:t>
      </w:r>
      <w:r w:rsidRPr="00F34896">
        <w:rPr>
          <w:rtl/>
        </w:rPr>
        <w:t xml:space="preserve"> قد دخل مصر في عهد الأُسرة السادسة عشرة</w:t>
      </w:r>
      <w:r w:rsidR="00CB6330">
        <w:rPr>
          <w:rtl/>
        </w:rPr>
        <w:t>،</w:t>
      </w:r>
      <w:r w:rsidRPr="00F34896">
        <w:rPr>
          <w:rtl/>
        </w:rPr>
        <w:t xml:space="preserve"> في أيّام أحد مُلوكها المدعوّ </w:t>
      </w:r>
      <w:r w:rsidR="008A0551">
        <w:rPr>
          <w:rtl/>
        </w:rPr>
        <w:t>(</w:t>
      </w:r>
      <w:r w:rsidRPr="00F34896">
        <w:rPr>
          <w:rtl/>
        </w:rPr>
        <w:t>أبابي الأوّل</w:t>
      </w:r>
      <w:r w:rsidR="008A0551">
        <w:rPr>
          <w:rtl/>
        </w:rPr>
        <w:t>)</w:t>
      </w:r>
      <w:r w:rsidR="00CB6330">
        <w:rPr>
          <w:rtl/>
        </w:rPr>
        <w:t>،</w:t>
      </w:r>
      <w:r w:rsidRPr="00F34896">
        <w:rPr>
          <w:rtl/>
        </w:rPr>
        <w:t xml:space="preserve"> وقد وُجِدت لوحة أثريّة عبارة عن شاهد مقبرة ذُكر فيها اسم </w:t>
      </w:r>
      <w:r w:rsidR="008A0551">
        <w:rPr>
          <w:rtl/>
        </w:rPr>
        <w:t>(</w:t>
      </w:r>
      <w:r w:rsidRPr="00F34896">
        <w:rPr>
          <w:rtl/>
        </w:rPr>
        <w:t>فوتي فارع</w:t>
      </w:r>
      <w:r w:rsidR="008A0551">
        <w:rPr>
          <w:rtl/>
        </w:rPr>
        <w:t>)</w:t>
      </w:r>
      <w:r w:rsidRPr="00F34896">
        <w:rPr>
          <w:rtl/>
        </w:rPr>
        <w:t xml:space="preserve"> وهو المذكور في التوراة </w:t>
      </w:r>
      <w:r w:rsidR="008A0551">
        <w:rPr>
          <w:rtl/>
        </w:rPr>
        <w:t>(</w:t>
      </w:r>
      <w:r w:rsidRPr="00F34896">
        <w:rPr>
          <w:rtl/>
        </w:rPr>
        <w:t>فوطيفار</w:t>
      </w:r>
      <w:r w:rsidR="00CB6330">
        <w:rPr>
          <w:rtl/>
        </w:rPr>
        <w:t xml:space="preserve"> - </w:t>
      </w:r>
      <w:r w:rsidRPr="00F34896">
        <w:rPr>
          <w:rtl/>
        </w:rPr>
        <w:t>عزيز مصر</w:t>
      </w:r>
      <w:r w:rsidR="008A0551">
        <w:rPr>
          <w:rtl/>
        </w:rPr>
        <w:t>)</w:t>
      </w:r>
      <w:r w:rsidR="00CB6330">
        <w:rPr>
          <w:rtl/>
        </w:rPr>
        <w:t>،</w:t>
      </w:r>
      <w:r w:rsidRPr="00F34896">
        <w:rPr>
          <w:rtl/>
        </w:rPr>
        <w:t xml:space="preserve"> كما استُدِلّ من بعض الآثار عن الأُسرة السابعة عشرة</w:t>
      </w:r>
      <w:r w:rsidR="00CB6330">
        <w:rPr>
          <w:rtl/>
        </w:rPr>
        <w:t>،</w:t>
      </w:r>
      <w:r w:rsidRPr="00F34896">
        <w:rPr>
          <w:rtl/>
        </w:rPr>
        <w:t xml:space="preserve"> على حدوث جدب في مصر قبل هذه الأُسرة</w:t>
      </w:r>
      <w:r w:rsidR="00CB6330">
        <w:rPr>
          <w:rtl/>
        </w:rPr>
        <w:t>،</w:t>
      </w:r>
      <w:r w:rsidRPr="00F34896">
        <w:rPr>
          <w:rtl/>
        </w:rPr>
        <w:t xml:space="preserve"> وهو ما ذُكر في القرآن والتوراة عن سِنيّ القحط</w:t>
      </w:r>
      <w:r w:rsidR="00CB6330">
        <w:rPr>
          <w:rtl/>
        </w:rPr>
        <w:t>.</w:t>
      </w:r>
    </w:p>
    <w:p w:rsidR="00F018C8" w:rsidRPr="00ED2843" w:rsidRDefault="00F018C8" w:rsidP="00F34896">
      <w:pPr>
        <w:pStyle w:val="libNormal"/>
        <w:rPr>
          <w:rtl/>
        </w:rPr>
      </w:pPr>
      <w:r w:rsidRPr="00F34896">
        <w:rPr>
          <w:rtl/>
        </w:rPr>
        <w:t xml:space="preserve">إذن فدخول يوسف يمكن تحديده قريباً من سنة </w:t>
      </w:r>
      <w:r w:rsidR="008A0551">
        <w:rPr>
          <w:rtl/>
        </w:rPr>
        <w:t>(</w:t>
      </w:r>
      <w:r w:rsidRPr="00F34896">
        <w:rPr>
          <w:rtl/>
        </w:rPr>
        <w:t>1600 ق.م</w:t>
      </w:r>
      <w:r w:rsidR="008A0551">
        <w:rPr>
          <w:rtl/>
        </w:rPr>
        <w:t>)</w:t>
      </w:r>
      <w:r w:rsidRPr="00F34896">
        <w:rPr>
          <w:rtl/>
        </w:rPr>
        <w:t xml:space="preserve"> في عهد الملك أبابي المذكور</w:t>
      </w:r>
      <w:r w:rsidR="00CB6330">
        <w:rPr>
          <w:rtl/>
        </w:rPr>
        <w:t>،</w:t>
      </w:r>
      <w:r w:rsidRPr="00F34896">
        <w:rPr>
          <w:rtl/>
        </w:rPr>
        <w:t xml:space="preserve"> ويكون دخول بني إسرائيل بعد ذلك بنحو ما يقرب من </w:t>
      </w:r>
      <w:r w:rsidR="008A0551">
        <w:rPr>
          <w:rtl/>
        </w:rPr>
        <w:t>(</w:t>
      </w:r>
      <w:r w:rsidRPr="00F34896">
        <w:rPr>
          <w:rtl/>
        </w:rPr>
        <w:t>27 عاماً</w:t>
      </w:r>
      <w:r w:rsidR="008A0551">
        <w:rPr>
          <w:rtl/>
        </w:rPr>
        <w:t>)</w:t>
      </w:r>
      <w:r w:rsidRPr="00F34896">
        <w:rPr>
          <w:rtl/>
        </w:rPr>
        <w:t xml:space="preserve"> وهي</w:t>
      </w:r>
    </w:p>
    <w:p w:rsidR="00F018C8" w:rsidRDefault="00F018C8" w:rsidP="00610BA4">
      <w:pPr>
        <w:pStyle w:val="libPoemTiniChar"/>
        <w:rPr>
          <w:rtl/>
        </w:rPr>
      </w:pPr>
      <w:r>
        <w:rPr>
          <w:rtl/>
        </w:rPr>
        <w:br w:type="page"/>
      </w:r>
    </w:p>
    <w:p w:rsidR="00F018C8" w:rsidRPr="00ED2843" w:rsidRDefault="00F018C8" w:rsidP="00F34896">
      <w:pPr>
        <w:pStyle w:val="libNormal"/>
        <w:rPr>
          <w:rtl/>
        </w:rPr>
      </w:pPr>
      <w:r w:rsidRPr="00F34896">
        <w:rPr>
          <w:rtl/>
        </w:rPr>
        <w:lastRenderedPageBreak/>
        <w:t>المدّة التي أقامها يوسف في بيت سيّده</w:t>
      </w:r>
      <w:r w:rsidR="00CB6330">
        <w:rPr>
          <w:rtl/>
        </w:rPr>
        <w:t>،</w:t>
      </w:r>
      <w:r w:rsidRPr="00F34896">
        <w:rPr>
          <w:rtl/>
        </w:rPr>
        <w:t xml:space="preserve"> مضموماً إليها المدّة التي قضاها في السجن</w:t>
      </w:r>
      <w:r w:rsidR="00CB6330">
        <w:rPr>
          <w:rtl/>
        </w:rPr>
        <w:t>،</w:t>
      </w:r>
      <w:r w:rsidRPr="00F34896">
        <w:rPr>
          <w:rtl/>
        </w:rPr>
        <w:t xml:space="preserve"> يضمّ إلى ذلك مدّة الرخاء والخِصب</w:t>
      </w:r>
      <w:r w:rsidR="00CB6330">
        <w:rPr>
          <w:rtl/>
        </w:rPr>
        <w:t>،</w:t>
      </w:r>
      <w:r w:rsidRPr="00F34896">
        <w:rPr>
          <w:rtl/>
        </w:rPr>
        <w:t xml:space="preserve"> ثُمّ بعض مدّة الجدب</w:t>
      </w:r>
      <w:r w:rsidR="00CB6330">
        <w:rPr>
          <w:rtl/>
        </w:rPr>
        <w:t>،</w:t>
      </w:r>
      <w:r w:rsidRPr="00F34896">
        <w:rPr>
          <w:rtl/>
        </w:rPr>
        <w:t xml:space="preserve"> إلى أن قال لإخوته</w:t>
      </w:r>
      <w:r w:rsidR="00CB6330">
        <w:rPr>
          <w:rtl/>
        </w:rPr>
        <w:t>:</w:t>
      </w:r>
      <w:r w:rsidRPr="00F34896">
        <w:rPr>
          <w:rtl/>
        </w:rPr>
        <w:t xml:space="preserve"> </w:t>
      </w:r>
      <w:r w:rsidR="008A0551">
        <w:rPr>
          <w:rStyle w:val="libAlaemChar"/>
          <w:rtl/>
        </w:rPr>
        <w:t>(</w:t>
      </w:r>
      <w:r w:rsidRPr="00F34896">
        <w:rPr>
          <w:rStyle w:val="libAieChar"/>
          <w:rtl/>
        </w:rPr>
        <w:t>وَأْتُونِي بِأَهْلِكُمْ أَجْمَعِينَ</w:t>
      </w:r>
      <w:r w:rsidR="008A0551" w:rsidRPr="008A0551">
        <w:rPr>
          <w:rStyle w:val="libAlaemChar"/>
          <w:rtl/>
        </w:rPr>
        <w:t>)</w:t>
      </w:r>
      <w:r w:rsidRPr="00F34896">
        <w:rPr>
          <w:rtl/>
        </w:rPr>
        <w:t xml:space="preserve"> </w:t>
      </w:r>
      <w:r w:rsidRPr="00F34896">
        <w:rPr>
          <w:rStyle w:val="libFootnotenumChar"/>
          <w:rtl/>
        </w:rPr>
        <w:t>(1)</w:t>
      </w:r>
      <w:r w:rsidR="00CB6330">
        <w:rPr>
          <w:rtl/>
        </w:rPr>
        <w:t>.</w:t>
      </w:r>
      <w:r w:rsidRPr="006D1EC8">
        <w:rPr>
          <w:rtl/>
        </w:rPr>
        <w:t xml:space="preserve"> </w:t>
      </w:r>
    </w:p>
    <w:p w:rsidR="00F018C8" w:rsidRPr="00ED2843" w:rsidRDefault="00F018C8" w:rsidP="00F34896">
      <w:pPr>
        <w:pStyle w:val="libNormal"/>
        <w:rPr>
          <w:rtl/>
        </w:rPr>
      </w:pPr>
      <w:r w:rsidRPr="00F34896">
        <w:rPr>
          <w:rtl/>
        </w:rPr>
        <w:t>وإذا اطّلعنا على حياة ملوك الفراعنة</w:t>
      </w:r>
      <w:r w:rsidR="00CB6330">
        <w:rPr>
          <w:rtl/>
        </w:rPr>
        <w:t>،</w:t>
      </w:r>
      <w:r w:rsidRPr="00F34896">
        <w:rPr>
          <w:rtl/>
        </w:rPr>
        <w:t xml:space="preserve"> فيما بين هذه الأُسرة والأُسرة التاسعة عشرة</w:t>
      </w:r>
      <w:r w:rsidR="00CB6330">
        <w:rPr>
          <w:rtl/>
        </w:rPr>
        <w:t>،</w:t>
      </w:r>
      <w:r w:rsidRPr="00F34896">
        <w:rPr>
          <w:rtl/>
        </w:rPr>
        <w:t xml:space="preserve"> لم نجد أيضاً ذِكراً يثبت أيّ اضطهاد حدث لقوم إسرائيل</w:t>
      </w:r>
      <w:r w:rsidR="00CB6330">
        <w:rPr>
          <w:rtl/>
        </w:rPr>
        <w:t>،</w:t>
      </w:r>
      <w:r w:rsidRPr="00F34896">
        <w:rPr>
          <w:rtl/>
        </w:rPr>
        <w:t xml:space="preserve"> ولا أيّ ذِكر لهم أثناء ذلك</w:t>
      </w:r>
      <w:r w:rsidR="00CB6330">
        <w:rPr>
          <w:rtl/>
        </w:rPr>
        <w:t>.</w:t>
      </w:r>
      <w:r w:rsidRPr="00F34896">
        <w:rPr>
          <w:rtl/>
        </w:rPr>
        <w:t xml:space="preserve"> </w:t>
      </w:r>
    </w:p>
    <w:p w:rsidR="00F018C8" w:rsidRPr="00ED2843" w:rsidRDefault="00F018C8" w:rsidP="00F34896">
      <w:pPr>
        <w:pStyle w:val="libNormal"/>
        <w:rPr>
          <w:rtl/>
        </w:rPr>
      </w:pPr>
      <w:r w:rsidRPr="00F34896">
        <w:rPr>
          <w:rtl/>
        </w:rPr>
        <w:t>ولكن التوراة تذكر أنّ فرعون مصر الذي اضطهدَ بني إسرائيل</w:t>
      </w:r>
      <w:r w:rsidR="00CB6330">
        <w:rPr>
          <w:rtl/>
        </w:rPr>
        <w:t>،</w:t>
      </w:r>
      <w:r w:rsidRPr="00F34896">
        <w:rPr>
          <w:rtl/>
        </w:rPr>
        <w:t xml:space="preserve"> كان يستخدمهم في بناء مدينتَينِ</w:t>
      </w:r>
      <w:r w:rsidR="00CB6330">
        <w:rPr>
          <w:rtl/>
        </w:rPr>
        <w:t>:</w:t>
      </w:r>
      <w:r w:rsidRPr="00F34896">
        <w:rPr>
          <w:rtl/>
        </w:rPr>
        <w:t xml:space="preserve"> رعمسيس وفيثوم</w:t>
      </w:r>
      <w:r w:rsidR="00CB6330">
        <w:rPr>
          <w:rtl/>
        </w:rPr>
        <w:t>،</w:t>
      </w:r>
      <w:r w:rsidRPr="00F34896">
        <w:rPr>
          <w:rtl/>
        </w:rPr>
        <w:t xml:space="preserve"> وقد ثبت من الحفائر الأثريّة وجود مدينة باسم </w:t>
      </w:r>
      <w:r w:rsidR="008A0551">
        <w:rPr>
          <w:rtl/>
        </w:rPr>
        <w:t>(</w:t>
      </w:r>
      <w:r w:rsidRPr="00F34896">
        <w:rPr>
          <w:rtl/>
        </w:rPr>
        <w:t>فيثوم</w:t>
      </w:r>
      <w:r w:rsidR="008A0551">
        <w:rPr>
          <w:rtl/>
        </w:rPr>
        <w:t>)</w:t>
      </w:r>
      <w:r w:rsidRPr="00F34896">
        <w:rPr>
          <w:rtl/>
        </w:rPr>
        <w:t xml:space="preserve"> أو </w:t>
      </w:r>
      <w:r w:rsidR="008A0551">
        <w:rPr>
          <w:rtl/>
        </w:rPr>
        <w:t>(</w:t>
      </w:r>
      <w:r w:rsidRPr="00F34896">
        <w:rPr>
          <w:rtl/>
        </w:rPr>
        <w:t>بر</w:t>
      </w:r>
      <w:r w:rsidR="00CB6330">
        <w:rPr>
          <w:rtl/>
        </w:rPr>
        <w:t xml:space="preserve"> - </w:t>
      </w:r>
      <w:r w:rsidRPr="00F34896">
        <w:rPr>
          <w:rtl/>
        </w:rPr>
        <w:t>توم</w:t>
      </w:r>
      <w:r w:rsidR="008A0551">
        <w:rPr>
          <w:rtl/>
        </w:rPr>
        <w:t>)</w:t>
      </w:r>
      <w:r w:rsidRPr="00F34896">
        <w:rPr>
          <w:rtl/>
        </w:rPr>
        <w:t xml:space="preserve"> ومعناها: بيت الإله توم</w:t>
      </w:r>
      <w:r w:rsidR="00CB6330">
        <w:rPr>
          <w:rtl/>
        </w:rPr>
        <w:t>،</w:t>
      </w:r>
      <w:r w:rsidRPr="00F34896">
        <w:rPr>
          <w:rtl/>
        </w:rPr>
        <w:t xml:space="preserve"> ومدينة أُخرى باسم </w:t>
      </w:r>
      <w:r w:rsidR="008A0551">
        <w:rPr>
          <w:rtl/>
        </w:rPr>
        <w:t>(</w:t>
      </w:r>
      <w:r w:rsidRPr="00F34896">
        <w:rPr>
          <w:rtl/>
        </w:rPr>
        <w:t>بررعمسيس</w:t>
      </w:r>
      <w:r w:rsidR="008A0551">
        <w:rPr>
          <w:rtl/>
        </w:rPr>
        <w:t>)</w:t>
      </w:r>
      <w:r w:rsidRPr="00F34896">
        <w:rPr>
          <w:rtl/>
        </w:rPr>
        <w:t xml:space="preserve"> أي بيت أو قصر رعمسيس</w:t>
      </w:r>
      <w:r w:rsidR="00CB6330">
        <w:rPr>
          <w:rtl/>
        </w:rPr>
        <w:t>.</w:t>
      </w:r>
    </w:p>
    <w:p w:rsidR="00F018C8" w:rsidRPr="00ED2843" w:rsidRDefault="00F018C8" w:rsidP="00F34896">
      <w:pPr>
        <w:pStyle w:val="libNormal"/>
        <w:rPr>
          <w:rtl/>
        </w:rPr>
      </w:pPr>
      <w:r w:rsidRPr="00F34896">
        <w:rPr>
          <w:rtl/>
        </w:rPr>
        <w:t>والأُولى</w:t>
      </w:r>
      <w:r w:rsidR="00CB6330">
        <w:rPr>
          <w:rtl/>
        </w:rPr>
        <w:t>:</w:t>
      </w:r>
      <w:r w:rsidRPr="00F34896">
        <w:rPr>
          <w:rtl/>
        </w:rPr>
        <w:t xml:space="preserve"> اكتُشفت بواسطة العالم الفرنسي </w:t>
      </w:r>
      <w:r w:rsidR="008A0551">
        <w:rPr>
          <w:rtl/>
        </w:rPr>
        <w:t>(</w:t>
      </w:r>
      <w:r w:rsidRPr="00F34896">
        <w:rPr>
          <w:rtl/>
        </w:rPr>
        <w:t>نافيل</w:t>
      </w:r>
      <w:r w:rsidR="008A0551">
        <w:rPr>
          <w:rtl/>
        </w:rPr>
        <w:t>)</w:t>
      </w:r>
      <w:r w:rsidRPr="00F34896">
        <w:rPr>
          <w:rtl/>
        </w:rPr>
        <w:t xml:space="preserve"> سنة </w:t>
      </w:r>
      <w:r w:rsidR="008A0551">
        <w:rPr>
          <w:rtl/>
        </w:rPr>
        <w:t>(</w:t>
      </w:r>
      <w:r w:rsidRPr="00F34896">
        <w:rPr>
          <w:rtl/>
        </w:rPr>
        <w:t>1883 م</w:t>
      </w:r>
      <w:r w:rsidR="008A0551">
        <w:rPr>
          <w:rtl/>
        </w:rPr>
        <w:t>)</w:t>
      </w:r>
      <w:r w:rsidRPr="00F34896">
        <w:rPr>
          <w:rtl/>
        </w:rPr>
        <w:t xml:space="preserve"> وموضعها الآن</w:t>
      </w:r>
      <w:r w:rsidR="00CB6330">
        <w:rPr>
          <w:rtl/>
        </w:rPr>
        <w:t>:</w:t>
      </w:r>
      <w:r w:rsidRPr="00F34896">
        <w:rPr>
          <w:rtl/>
        </w:rPr>
        <w:t xml:space="preserve"> تلّ المسخوطة</w:t>
      </w:r>
      <w:r w:rsidR="00CB6330">
        <w:rPr>
          <w:rtl/>
        </w:rPr>
        <w:t>،</w:t>
      </w:r>
      <w:r w:rsidRPr="00F34896">
        <w:rPr>
          <w:rtl/>
        </w:rPr>
        <w:t xml:space="preserve"> في مديريّة الشرقيّة</w:t>
      </w:r>
      <w:r w:rsidR="00CB6330">
        <w:rPr>
          <w:rtl/>
        </w:rPr>
        <w:t>.</w:t>
      </w:r>
      <w:r w:rsidRPr="00F34896">
        <w:rPr>
          <w:rtl/>
        </w:rPr>
        <w:t xml:space="preserve"> والثانية</w:t>
      </w:r>
      <w:r w:rsidR="00CB6330">
        <w:rPr>
          <w:rtl/>
        </w:rPr>
        <w:t>:</w:t>
      </w:r>
      <w:r w:rsidRPr="00F34896">
        <w:rPr>
          <w:rtl/>
        </w:rPr>
        <w:t xml:space="preserve"> اكتُشفت بواسطة العالم المصري الأُستاذ محمود حمزة في سنة </w:t>
      </w:r>
      <w:r w:rsidR="008A0551">
        <w:rPr>
          <w:rtl/>
        </w:rPr>
        <w:t>(</w:t>
      </w:r>
      <w:r w:rsidRPr="00F34896">
        <w:rPr>
          <w:rtl/>
        </w:rPr>
        <w:t>1928 م</w:t>
      </w:r>
      <w:r w:rsidR="008A0551">
        <w:rPr>
          <w:rtl/>
        </w:rPr>
        <w:t>)</w:t>
      </w:r>
      <w:r w:rsidRPr="00F34896">
        <w:rPr>
          <w:rtl/>
        </w:rPr>
        <w:t xml:space="preserve"> وموضعها بلدة </w:t>
      </w:r>
      <w:r w:rsidR="008A0551">
        <w:rPr>
          <w:rtl/>
        </w:rPr>
        <w:t>(</w:t>
      </w:r>
      <w:r w:rsidRPr="00F34896">
        <w:rPr>
          <w:rtl/>
        </w:rPr>
        <w:t>قنتير</w:t>
      </w:r>
      <w:r w:rsidR="008A0551">
        <w:rPr>
          <w:rtl/>
        </w:rPr>
        <w:t>)</w:t>
      </w:r>
      <w:r w:rsidRPr="00F34896">
        <w:rPr>
          <w:rtl/>
        </w:rPr>
        <w:t xml:space="preserve"> وتُسمّى بالمصري القديم</w:t>
      </w:r>
      <w:r w:rsidR="00CB6330">
        <w:rPr>
          <w:rtl/>
        </w:rPr>
        <w:t>:</w:t>
      </w:r>
      <w:r w:rsidRPr="00F34896">
        <w:rPr>
          <w:rtl/>
        </w:rPr>
        <w:t xml:space="preserve"> </w:t>
      </w:r>
      <w:r w:rsidR="008A0551">
        <w:rPr>
          <w:rtl/>
        </w:rPr>
        <w:t>(</w:t>
      </w:r>
      <w:r w:rsidRPr="00F34896">
        <w:rPr>
          <w:rtl/>
        </w:rPr>
        <w:t>خنت نفر</w:t>
      </w:r>
      <w:r w:rsidR="008A0551">
        <w:rPr>
          <w:rtl/>
        </w:rPr>
        <w:t>)</w:t>
      </w:r>
      <w:r w:rsidRPr="00F34896">
        <w:rPr>
          <w:rtl/>
        </w:rPr>
        <w:t xml:space="preserve"> أو الوسط الجميل</w:t>
      </w:r>
      <w:r w:rsidR="00CB6330">
        <w:rPr>
          <w:rtl/>
        </w:rPr>
        <w:t>،</w:t>
      </w:r>
      <w:r w:rsidRPr="00F34896">
        <w:rPr>
          <w:rtl/>
        </w:rPr>
        <w:t xml:space="preserve"> وأيضاً </w:t>
      </w:r>
      <w:r w:rsidR="008A0551">
        <w:rPr>
          <w:rtl/>
        </w:rPr>
        <w:t>(</w:t>
      </w:r>
      <w:r w:rsidRPr="00F34896">
        <w:rPr>
          <w:rtl/>
        </w:rPr>
        <w:t>بررعمسيس</w:t>
      </w:r>
      <w:r w:rsidR="008A0551">
        <w:rPr>
          <w:rtl/>
        </w:rPr>
        <w:t>)</w:t>
      </w:r>
      <w:r w:rsidRPr="00F34896">
        <w:rPr>
          <w:rtl/>
        </w:rPr>
        <w:t xml:space="preserve"> هي التي بناها </w:t>
      </w:r>
      <w:r w:rsidR="008A0551">
        <w:rPr>
          <w:rtl/>
        </w:rPr>
        <w:t>(</w:t>
      </w:r>
      <w:r w:rsidRPr="00F34896">
        <w:rPr>
          <w:rtl/>
        </w:rPr>
        <w:t>رعمسيس</w:t>
      </w:r>
      <w:r w:rsidR="008A0551">
        <w:rPr>
          <w:rtl/>
        </w:rPr>
        <w:t>)</w:t>
      </w:r>
      <w:r w:rsidRPr="00F34896">
        <w:rPr>
          <w:rtl/>
        </w:rPr>
        <w:t xml:space="preserve"> الثاني</w:t>
      </w:r>
      <w:r w:rsidR="00CB6330">
        <w:rPr>
          <w:rtl/>
        </w:rPr>
        <w:t>؛</w:t>
      </w:r>
      <w:r w:rsidRPr="00F34896">
        <w:rPr>
          <w:rtl/>
        </w:rPr>
        <w:t xml:space="preserve"> لتكون عاصمة لملكه في مصر في وسط الوجه البحريّ</w:t>
      </w:r>
      <w:r w:rsidR="00CB6330">
        <w:rPr>
          <w:rtl/>
        </w:rPr>
        <w:t>،</w:t>
      </w:r>
      <w:r w:rsidRPr="00F34896">
        <w:rPr>
          <w:rtl/>
        </w:rPr>
        <w:t xml:space="preserve"> ليكون بها قريباً من الحدود المصريّة</w:t>
      </w:r>
      <w:r w:rsidR="00CB6330">
        <w:rPr>
          <w:rtl/>
        </w:rPr>
        <w:t>،</w:t>
      </w:r>
      <w:r w:rsidRPr="00F34896">
        <w:rPr>
          <w:rtl/>
        </w:rPr>
        <w:t xml:space="preserve"> لتساعده على صدّ الأعداء</w:t>
      </w:r>
      <w:r w:rsidR="00CB6330">
        <w:rPr>
          <w:rtl/>
        </w:rPr>
        <w:t>،</w:t>
      </w:r>
      <w:r w:rsidRPr="00F34896">
        <w:rPr>
          <w:rtl/>
        </w:rPr>
        <w:t xml:space="preserve"> كما أنّه أيضاً بنى مدينة </w:t>
      </w:r>
      <w:r w:rsidR="008A0551">
        <w:rPr>
          <w:rtl/>
        </w:rPr>
        <w:t>(</w:t>
      </w:r>
      <w:r w:rsidRPr="00F34896">
        <w:rPr>
          <w:rtl/>
        </w:rPr>
        <w:t>فيثوم</w:t>
      </w:r>
      <w:r w:rsidR="008A0551">
        <w:rPr>
          <w:rtl/>
        </w:rPr>
        <w:t>)</w:t>
      </w:r>
      <w:r w:rsidR="00CB6330">
        <w:rPr>
          <w:rtl/>
        </w:rPr>
        <w:t>،</w:t>
      </w:r>
      <w:r w:rsidRPr="00F34896">
        <w:rPr>
          <w:rtl/>
        </w:rPr>
        <w:t xml:space="preserve"> واتّضح من وجود بعض آثار الجدران في المدينة أنّها أيضاً كانت حصناً مصريّاً</w:t>
      </w:r>
      <w:r w:rsidR="00CB6330">
        <w:rPr>
          <w:rtl/>
        </w:rPr>
        <w:t>،</w:t>
      </w:r>
      <w:r w:rsidRPr="00F34896">
        <w:rPr>
          <w:rtl/>
        </w:rPr>
        <w:t xml:space="preserve"> وتكون التوراة قد أخطأت في حُسبانها مخازن للغِلال</w:t>
      </w:r>
      <w:r w:rsidR="00CB6330">
        <w:rPr>
          <w:rtl/>
        </w:rPr>
        <w:t>.</w:t>
      </w:r>
    </w:p>
    <w:p w:rsidR="00F018C8" w:rsidRPr="00ED2843" w:rsidRDefault="00F018C8" w:rsidP="00F34896">
      <w:pPr>
        <w:pStyle w:val="libNormal"/>
        <w:rPr>
          <w:rtl/>
        </w:rPr>
      </w:pPr>
      <w:r w:rsidRPr="00F34896">
        <w:rPr>
          <w:rtl/>
        </w:rPr>
        <w:t>إذن فرعمسيس الثاني قد يُعتبر الفرعون الذي اضطهد بني إسرائيل</w:t>
      </w:r>
      <w:r w:rsidR="00CB6330">
        <w:rPr>
          <w:rtl/>
        </w:rPr>
        <w:t>،</w:t>
      </w:r>
      <w:r w:rsidRPr="00F34896">
        <w:rPr>
          <w:rtl/>
        </w:rPr>
        <w:t xml:space="preserve"> ووُلد موسى </w:t>
      </w:r>
      <w:r w:rsidR="008A0551">
        <w:rPr>
          <w:rtl/>
        </w:rPr>
        <w:t>(</w:t>
      </w:r>
      <w:r w:rsidRPr="00F34896">
        <w:rPr>
          <w:rtl/>
        </w:rPr>
        <w:t>عليه السلام</w:t>
      </w:r>
      <w:r w:rsidR="008A0551">
        <w:rPr>
          <w:rtl/>
        </w:rPr>
        <w:t>)</w:t>
      </w:r>
      <w:r w:rsidRPr="00F34896">
        <w:rPr>
          <w:rtl/>
        </w:rPr>
        <w:t xml:space="preserve"> في زمنه</w:t>
      </w:r>
      <w:r w:rsidR="00CB6330">
        <w:rPr>
          <w:rtl/>
        </w:rPr>
        <w:t>،</w:t>
      </w:r>
      <w:r w:rsidRPr="00F34896">
        <w:rPr>
          <w:rtl/>
        </w:rPr>
        <w:t xml:space="preserve"> ويُضاف إلى ذلك عداؤه الشديد للشعوب الآسيويّة التي ظلّ يحاربها متغيّباً عن مصر زُهاء تسع سنوات</w:t>
      </w:r>
      <w:r w:rsidR="00CB6330">
        <w:rPr>
          <w:rtl/>
        </w:rPr>
        <w:t>،</w:t>
      </w:r>
      <w:r w:rsidRPr="00F34896">
        <w:rPr>
          <w:rtl/>
        </w:rPr>
        <w:t xml:space="preserve"> وقد يكون كرهه لبني إسرائيل المقيمين في مصر مترتّباً على خشيته من</w:t>
      </w:r>
      <w:r w:rsidR="00CB6330">
        <w:rPr>
          <w:rtl/>
        </w:rPr>
        <w:t>؛</w:t>
      </w:r>
      <w:r w:rsidRPr="00F34896">
        <w:rPr>
          <w:rtl/>
        </w:rPr>
        <w:t xml:space="preserve"> أن يُصبحوا حزباً ممالئاً لأعدائه المواطنين لهم من قبل</w:t>
      </w:r>
      <w:r w:rsidR="00CB6330">
        <w:rPr>
          <w:rtl/>
        </w:rPr>
        <w:t>،</w:t>
      </w:r>
      <w:r w:rsidRPr="00F34896">
        <w:rPr>
          <w:rtl/>
        </w:rPr>
        <w:t xml:space="preserve"> ولا سيّما </w:t>
      </w:r>
    </w:p>
    <w:p w:rsidR="00F018C8" w:rsidRPr="00ED2843" w:rsidRDefault="008A0551" w:rsidP="008A0551">
      <w:pPr>
        <w:pStyle w:val="libLine"/>
        <w:rPr>
          <w:rtl/>
        </w:rPr>
      </w:pPr>
      <w:r>
        <w:rPr>
          <w:rtl/>
        </w:rPr>
        <w:t>____________________</w:t>
      </w:r>
    </w:p>
    <w:p w:rsidR="00F018C8" w:rsidRPr="00F34896" w:rsidRDefault="00F018C8" w:rsidP="00F34896">
      <w:pPr>
        <w:pStyle w:val="libFootnote0"/>
        <w:rPr>
          <w:rtl/>
        </w:rPr>
      </w:pPr>
      <w:r w:rsidRPr="00ED2843">
        <w:rPr>
          <w:rtl/>
        </w:rPr>
        <w:t>(1) يوسف 12</w:t>
      </w:r>
      <w:r w:rsidR="00CB6330">
        <w:rPr>
          <w:rtl/>
        </w:rPr>
        <w:t>:</w:t>
      </w:r>
      <w:r w:rsidRPr="00ED2843">
        <w:rPr>
          <w:rtl/>
        </w:rPr>
        <w:t xml:space="preserve"> 93</w:t>
      </w:r>
      <w:r w:rsidR="00CB6330">
        <w:rPr>
          <w:rtl/>
        </w:rPr>
        <w:t>.</w:t>
      </w:r>
    </w:p>
    <w:p w:rsidR="00F018C8" w:rsidRDefault="00F018C8" w:rsidP="00610BA4">
      <w:pPr>
        <w:pStyle w:val="libPoemTiniChar"/>
        <w:rPr>
          <w:rtl/>
        </w:rPr>
      </w:pPr>
      <w:r>
        <w:rPr>
          <w:rtl/>
        </w:rPr>
        <w:br w:type="page"/>
      </w:r>
    </w:p>
    <w:p w:rsidR="00F018C8" w:rsidRPr="00ED2843" w:rsidRDefault="00F018C8" w:rsidP="00F34896">
      <w:pPr>
        <w:pStyle w:val="libNormal"/>
        <w:rPr>
          <w:rtl/>
        </w:rPr>
      </w:pPr>
      <w:r w:rsidRPr="00F34896">
        <w:rPr>
          <w:rtl/>
        </w:rPr>
        <w:lastRenderedPageBreak/>
        <w:t>وقد تكاثروا في عددهم وتناسلوا حتّى كانت لهم جالية كبيرة تشمل جزءً عظيماً من مديريّة الشرقيّة</w:t>
      </w:r>
      <w:r w:rsidR="00CB6330">
        <w:rPr>
          <w:rtl/>
        </w:rPr>
        <w:t>.</w:t>
      </w:r>
    </w:p>
    <w:p w:rsidR="00F018C8" w:rsidRPr="00ED2843" w:rsidRDefault="00F018C8" w:rsidP="00F34896">
      <w:pPr>
        <w:pStyle w:val="libNormal"/>
        <w:rPr>
          <w:rtl/>
        </w:rPr>
      </w:pPr>
      <w:r w:rsidRPr="00F34896">
        <w:rPr>
          <w:rtl/>
        </w:rPr>
        <w:t>وحيث إنّ ا</w:t>
      </w:r>
      <w:r w:rsidR="0060581D">
        <w:rPr>
          <w:rtl/>
        </w:rPr>
        <w:t>لمـَ</w:t>
      </w:r>
      <w:r w:rsidRPr="00F34896">
        <w:rPr>
          <w:rtl/>
        </w:rPr>
        <w:t>لِك رعمسيس الثاني قد أشرك معه ابنه ا</w:t>
      </w:r>
      <w:r w:rsidR="0060581D">
        <w:rPr>
          <w:rtl/>
        </w:rPr>
        <w:t>لمـَ</w:t>
      </w:r>
      <w:r w:rsidRPr="00F34896">
        <w:rPr>
          <w:rtl/>
        </w:rPr>
        <w:t xml:space="preserve">لِك </w:t>
      </w:r>
      <w:r w:rsidR="008A0551">
        <w:rPr>
          <w:rtl/>
        </w:rPr>
        <w:t>(</w:t>
      </w:r>
      <w:r w:rsidRPr="00F34896">
        <w:rPr>
          <w:rtl/>
        </w:rPr>
        <w:t>منفتاح</w:t>
      </w:r>
      <w:r w:rsidR="008A0551">
        <w:rPr>
          <w:rtl/>
        </w:rPr>
        <w:t>)</w:t>
      </w:r>
      <w:r w:rsidRPr="00F34896">
        <w:rPr>
          <w:rtl/>
        </w:rPr>
        <w:t xml:space="preserve"> في الحكم قبل وفاته</w:t>
      </w:r>
      <w:r w:rsidR="00CB6330">
        <w:rPr>
          <w:rtl/>
        </w:rPr>
        <w:t>،</w:t>
      </w:r>
      <w:r w:rsidRPr="00F34896">
        <w:rPr>
          <w:rtl/>
        </w:rPr>
        <w:t xml:space="preserve"> وكان </w:t>
      </w:r>
      <w:r w:rsidR="008A0551">
        <w:rPr>
          <w:rtl/>
        </w:rPr>
        <w:t>(</w:t>
      </w:r>
      <w:r w:rsidRPr="00F34896">
        <w:rPr>
          <w:rtl/>
        </w:rPr>
        <w:t>منفتاح</w:t>
      </w:r>
      <w:r w:rsidR="008A0551">
        <w:rPr>
          <w:rtl/>
        </w:rPr>
        <w:t>)</w:t>
      </w:r>
      <w:r w:rsidRPr="00F34896">
        <w:rPr>
          <w:rtl/>
        </w:rPr>
        <w:t xml:space="preserve"> الولد الثالث عشر لرعمسيس</w:t>
      </w:r>
      <w:r w:rsidR="00CB6330">
        <w:rPr>
          <w:rtl/>
        </w:rPr>
        <w:t xml:space="preserve"> - </w:t>
      </w:r>
      <w:r w:rsidRPr="00F34896">
        <w:rPr>
          <w:rtl/>
        </w:rPr>
        <w:t xml:space="preserve">وقد بلغ أولاده </w:t>
      </w:r>
      <w:r w:rsidR="008A0551">
        <w:rPr>
          <w:rtl/>
        </w:rPr>
        <w:t>(</w:t>
      </w:r>
      <w:r w:rsidRPr="00F34896">
        <w:rPr>
          <w:rtl/>
        </w:rPr>
        <w:t>150</w:t>
      </w:r>
      <w:r w:rsidR="008A0551">
        <w:rPr>
          <w:rtl/>
        </w:rPr>
        <w:t>)</w:t>
      </w:r>
      <w:r w:rsidR="00CB6330">
        <w:rPr>
          <w:rtl/>
        </w:rPr>
        <w:t xml:space="preserve"> - </w:t>
      </w:r>
      <w:r w:rsidRPr="00F34896">
        <w:rPr>
          <w:rtl/>
        </w:rPr>
        <w:t xml:space="preserve">وكان </w:t>
      </w:r>
      <w:r w:rsidR="008A0551">
        <w:rPr>
          <w:rtl/>
        </w:rPr>
        <w:t>(</w:t>
      </w:r>
      <w:r w:rsidRPr="00F34896">
        <w:rPr>
          <w:rtl/>
        </w:rPr>
        <w:t>أي منفتاح</w:t>
      </w:r>
      <w:r w:rsidR="008A0551">
        <w:rPr>
          <w:rtl/>
        </w:rPr>
        <w:t>)</w:t>
      </w:r>
      <w:r w:rsidRPr="00F34896">
        <w:rPr>
          <w:rtl/>
        </w:rPr>
        <w:t xml:space="preserve"> مُسنّاً حين ولايته لعهد</w:t>
      </w:r>
      <w:r w:rsidR="00CB6330">
        <w:rPr>
          <w:rtl/>
        </w:rPr>
        <w:t>،</w:t>
      </w:r>
      <w:r w:rsidRPr="00F34896">
        <w:rPr>
          <w:rtl/>
        </w:rPr>
        <w:t xml:space="preserve"> فيكون قد عاصر موسى في بيت أبيه</w:t>
      </w:r>
      <w:r w:rsidR="00CB6330">
        <w:rPr>
          <w:rtl/>
        </w:rPr>
        <w:t>.</w:t>
      </w:r>
      <w:r w:rsidRPr="00F34896">
        <w:rPr>
          <w:rtl/>
        </w:rPr>
        <w:t xml:space="preserve">.. </w:t>
      </w:r>
    </w:p>
    <w:p w:rsidR="00F018C8" w:rsidRPr="00ED2843" w:rsidRDefault="00F018C8" w:rsidP="00F34896">
      <w:pPr>
        <w:pStyle w:val="libNormal"/>
        <w:rPr>
          <w:rtl/>
        </w:rPr>
      </w:pPr>
      <w:r w:rsidRPr="00F34896">
        <w:rPr>
          <w:rtl/>
        </w:rPr>
        <w:t>وبحقّ قال لموسى</w:t>
      </w:r>
      <w:r w:rsidR="00CB6330">
        <w:rPr>
          <w:rtl/>
        </w:rPr>
        <w:t>:</w:t>
      </w:r>
      <w:r w:rsidRPr="00F34896">
        <w:rPr>
          <w:rtl/>
        </w:rPr>
        <w:t xml:space="preserve"> </w:t>
      </w:r>
      <w:r w:rsidR="008A0551">
        <w:rPr>
          <w:rStyle w:val="libAlaemChar"/>
          <w:rtl/>
        </w:rPr>
        <w:t>(</w:t>
      </w:r>
      <w:r w:rsidRPr="00F34896">
        <w:rPr>
          <w:rStyle w:val="libAieChar"/>
          <w:rtl/>
        </w:rPr>
        <w:t>أَلَمْ نُرَبِّكَ فِينَا وَلِيداً وَلَبِثْتَ فِينَا مِنْ عُمُرِكَ سِنِينَ</w:t>
      </w:r>
      <w:r w:rsidR="008A0551" w:rsidRPr="008A0551">
        <w:rPr>
          <w:rStyle w:val="libAlaemChar"/>
          <w:rtl/>
        </w:rPr>
        <w:t>)</w:t>
      </w:r>
      <w:r w:rsidRPr="00F34896">
        <w:rPr>
          <w:rtl/>
        </w:rPr>
        <w:t xml:space="preserve"> </w:t>
      </w:r>
      <w:r w:rsidRPr="00F34896">
        <w:rPr>
          <w:rStyle w:val="libFootnotenumChar"/>
          <w:rtl/>
        </w:rPr>
        <w:t>(1)</w:t>
      </w:r>
      <w:r w:rsidR="00CB6330">
        <w:rPr>
          <w:rtl/>
        </w:rPr>
        <w:t>،</w:t>
      </w:r>
      <w:r w:rsidRPr="00F34896">
        <w:rPr>
          <w:rtl/>
        </w:rPr>
        <w:t xml:space="preserve"> ويكون </w:t>
      </w:r>
      <w:r w:rsidR="008A0551">
        <w:rPr>
          <w:rtl/>
        </w:rPr>
        <w:t>(</w:t>
      </w:r>
      <w:r w:rsidRPr="00F34896">
        <w:rPr>
          <w:rtl/>
        </w:rPr>
        <w:t>منفتاح</w:t>
      </w:r>
      <w:r w:rsidR="008A0551">
        <w:rPr>
          <w:rtl/>
        </w:rPr>
        <w:t>)</w:t>
      </w:r>
      <w:r w:rsidRPr="00F34896">
        <w:rPr>
          <w:rtl/>
        </w:rPr>
        <w:t xml:space="preserve"> هو فرعون الخروج</w:t>
      </w:r>
      <w:r w:rsidR="00CB6330">
        <w:rPr>
          <w:rtl/>
        </w:rPr>
        <w:t>،</w:t>
      </w:r>
      <w:r w:rsidRPr="00F34896">
        <w:rPr>
          <w:rtl/>
        </w:rPr>
        <w:t xml:space="preserve"> الذي أُرسل إليه موسى وهارون </w:t>
      </w:r>
      <w:r w:rsidR="008A0551">
        <w:rPr>
          <w:rtl/>
        </w:rPr>
        <w:t>(</w:t>
      </w:r>
      <w:r w:rsidRPr="00F34896">
        <w:rPr>
          <w:rtl/>
        </w:rPr>
        <w:t>عليه السلام</w:t>
      </w:r>
      <w:r w:rsidR="008A0551">
        <w:rPr>
          <w:rtl/>
        </w:rPr>
        <w:t>)</w:t>
      </w:r>
      <w:r w:rsidRPr="00F34896">
        <w:rPr>
          <w:rtl/>
        </w:rPr>
        <w:t xml:space="preserve"> لإخراج بني إسرائيل من مصر</w:t>
      </w:r>
      <w:r w:rsidR="00CB6330">
        <w:rPr>
          <w:rtl/>
        </w:rPr>
        <w:t xml:space="preserve"> - </w:t>
      </w:r>
      <w:r w:rsidRPr="00F34896">
        <w:rPr>
          <w:rtl/>
        </w:rPr>
        <w:t>وكان موسى حينما بُعث إلى فرعون هذا قد هذا قد بلغ الثمانين</w:t>
      </w:r>
      <w:r w:rsidR="00CB6330">
        <w:rPr>
          <w:rtl/>
        </w:rPr>
        <w:t>،</w:t>
      </w:r>
      <w:r w:rsidRPr="00F34896">
        <w:rPr>
          <w:rtl/>
        </w:rPr>
        <w:t xml:space="preserve"> وأخوه هارون أكبر منه بثلاث سنين</w:t>
      </w:r>
      <w:r w:rsidR="00CB6330">
        <w:rPr>
          <w:rtl/>
        </w:rPr>
        <w:t xml:space="preserve"> - </w:t>
      </w:r>
      <w:r w:rsidRPr="00F34896">
        <w:rPr>
          <w:rStyle w:val="libFootnotenumChar"/>
          <w:rtl/>
        </w:rPr>
        <w:t>(2)</w:t>
      </w:r>
      <w:r w:rsidRPr="00F34896">
        <w:rPr>
          <w:rtl/>
        </w:rPr>
        <w:t xml:space="preserve"> وتكون التوراة على صواب عندما قالت</w:t>
      </w:r>
      <w:r w:rsidR="00CB6330">
        <w:rPr>
          <w:rtl/>
        </w:rPr>
        <w:t>:</w:t>
      </w:r>
      <w:r w:rsidRPr="00F34896">
        <w:rPr>
          <w:rtl/>
        </w:rPr>
        <w:t xml:space="preserve"> وفي هذه الأثناء كان مَلِك مصر</w:t>
      </w:r>
      <w:r w:rsidR="00CB6330">
        <w:rPr>
          <w:rtl/>
        </w:rPr>
        <w:t xml:space="preserve"> - </w:t>
      </w:r>
      <w:r w:rsidRPr="00F34896">
        <w:rPr>
          <w:rtl/>
        </w:rPr>
        <w:t>تقصد ا</w:t>
      </w:r>
      <w:r w:rsidR="0060581D">
        <w:rPr>
          <w:rtl/>
        </w:rPr>
        <w:t>لمـَ</w:t>
      </w:r>
      <w:r w:rsidRPr="00F34896">
        <w:rPr>
          <w:rtl/>
        </w:rPr>
        <w:t>لِك رعمسيس</w:t>
      </w:r>
      <w:r w:rsidR="00CB6330">
        <w:rPr>
          <w:rtl/>
        </w:rPr>
        <w:t xml:space="preserve"> - </w:t>
      </w:r>
      <w:r w:rsidRPr="00F34896">
        <w:rPr>
          <w:rtl/>
        </w:rPr>
        <w:t>قد مات</w:t>
      </w:r>
      <w:r w:rsidR="00CB6330">
        <w:rPr>
          <w:rtl/>
        </w:rPr>
        <w:t>.</w:t>
      </w:r>
      <w:r w:rsidRPr="00F34896">
        <w:rPr>
          <w:rtl/>
        </w:rPr>
        <w:t>..</w:t>
      </w:r>
    </w:p>
    <w:p w:rsidR="00F018C8" w:rsidRPr="00ED2843" w:rsidRDefault="00F018C8" w:rsidP="00F34896">
      <w:pPr>
        <w:pStyle w:val="libNormal"/>
        <w:rPr>
          <w:rtl/>
        </w:rPr>
      </w:pPr>
      <w:r w:rsidRPr="00F34896">
        <w:rPr>
          <w:rtl/>
        </w:rPr>
        <w:t xml:space="preserve">وقد عَثر العلاّمة </w:t>
      </w:r>
      <w:r w:rsidR="008A0551">
        <w:rPr>
          <w:rtl/>
        </w:rPr>
        <w:t>(</w:t>
      </w:r>
      <w:r w:rsidRPr="00F34896">
        <w:rPr>
          <w:rtl/>
        </w:rPr>
        <w:t>فلندرس بتري</w:t>
      </w:r>
      <w:r w:rsidR="008A0551">
        <w:rPr>
          <w:rtl/>
        </w:rPr>
        <w:t>)</w:t>
      </w:r>
      <w:r w:rsidRPr="00F34896">
        <w:rPr>
          <w:rtl/>
        </w:rPr>
        <w:t xml:space="preserve"> على حجر من الجرانيت القاتم</w:t>
      </w:r>
      <w:r w:rsidR="00CB6330">
        <w:rPr>
          <w:rtl/>
        </w:rPr>
        <w:t>،</w:t>
      </w:r>
      <w:r w:rsidRPr="00F34896">
        <w:rPr>
          <w:rtl/>
        </w:rPr>
        <w:t xml:space="preserve"> ورقمه في دار الآثار </w:t>
      </w:r>
      <w:r w:rsidR="008A0551">
        <w:rPr>
          <w:rtl/>
        </w:rPr>
        <w:t>(</w:t>
      </w:r>
      <w:r w:rsidRPr="00F34896">
        <w:rPr>
          <w:rtl/>
        </w:rPr>
        <w:t>599</w:t>
      </w:r>
      <w:r w:rsidR="008A0551">
        <w:rPr>
          <w:rtl/>
        </w:rPr>
        <w:t>)</w:t>
      </w:r>
      <w:r w:rsidRPr="00F34896">
        <w:rPr>
          <w:rtl/>
        </w:rPr>
        <w:t xml:space="preserve"> وهو عبارة عن لوحة كبيرة يبلغ ارتفاعها </w:t>
      </w:r>
      <w:r w:rsidR="008A0551">
        <w:rPr>
          <w:rtl/>
        </w:rPr>
        <w:t>(</w:t>
      </w:r>
      <w:r w:rsidRPr="00F34896">
        <w:rPr>
          <w:rtl/>
        </w:rPr>
        <w:t>3</w:t>
      </w:r>
      <w:r w:rsidR="008A0551">
        <w:rPr>
          <w:rtl/>
        </w:rPr>
        <w:t>)</w:t>
      </w:r>
      <w:r w:rsidRPr="00F34896">
        <w:rPr>
          <w:rtl/>
        </w:rPr>
        <w:t xml:space="preserve"> أمتار و</w:t>
      </w:r>
      <w:r w:rsidR="008A0551">
        <w:rPr>
          <w:rtl/>
        </w:rPr>
        <w:t>(</w:t>
      </w:r>
      <w:r w:rsidRPr="00F34896">
        <w:rPr>
          <w:rtl/>
        </w:rPr>
        <w:t>14</w:t>
      </w:r>
      <w:r w:rsidR="008A0551">
        <w:rPr>
          <w:rtl/>
        </w:rPr>
        <w:t>)</w:t>
      </w:r>
      <w:r w:rsidRPr="00F34896">
        <w:rPr>
          <w:rtl/>
        </w:rPr>
        <w:t xml:space="preserve"> سم</w:t>
      </w:r>
      <w:r w:rsidR="00CB6330">
        <w:rPr>
          <w:rtl/>
        </w:rPr>
        <w:t>،</w:t>
      </w:r>
      <w:r w:rsidRPr="00F34896">
        <w:rPr>
          <w:rtl/>
        </w:rPr>
        <w:t xml:space="preserve"> وهو منقوش من الوجهينِ</w:t>
      </w:r>
      <w:r w:rsidR="00CB6330">
        <w:rPr>
          <w:rtl/>
        </w:rPr>
        <w:t>،</w:t>
      </w:r>
      <w:r w:rsidRPr="00F34896">
        <w:rPr>
          <w:rtl/>
        </w:rPr>
        <w:t xml:space="preserve"> أحدهما ل</w:t>
      </w:r>
      <w:r w:rsidR="0060581D">
        <w:rPr>
          <w:rtl/>
        </w:rPr>
        <w:t>لمـَ</w:t>
      </w:r>
      <w:r w:rsidRPr="00F34896">
        <w:rPr>
          <w:rtl/>
        </w:rPr>
        <w:t xml:space="preserve">لك </w:t>
      </w:r>
      <w:r w:rsidR="008A0551">
        <w:rPr>
          <w:rtl/>
        </w:rPr>
        <w:t>(</w:t>
      </w:r>
      <w:r w:rsidRPr="00F34896">
        <w:rPr>
          <w:rtl/>
        </w:rPr>
        <w:t>امنحتب</w:t>
      </w:r>
      <w:r w:rsidR="008A0551">
        <w:rPr>
          <w:rtl/>
        </w:rPr>
        <w:t>)</w:t>
      </w:r>
      <w:r w:rsidRPr="00F34896">
        <w:rPr>
          <w:rtl/>
        </w:rPr>
        <w:t xml:space="preserve"> الثالث من الأُسرة </w:t>
      </w:r>
      <w:r w:rsidR="008A0551">
        <w:rPr>
          <w:rtl/>
        </w:rPr>
        <w:t>(</w:t>
      </w:r>
      <w:r w:rsidRPr="00F34896">
        <w:rPr>
          <w:rtl/>
        </w:rPr>
        <w:t>18</w:t>
      </w:r>
      <w:r w:rsidR="008A0551">
        <w:rPr>
          <w:rtl/>
        </w:rPr>
        <w:t>)</w:t>
      </w:r>
      <w:r w:rsidRPr="00F34896">
        <w:rPr>
          <w:rtl/>
        </w:rPr>
        <w:t xml:space="preserve"> يذكر فيه كلّ ما عمله لمعبد </w:t>
      </w:r>
      <w:r w:rsidR="008A0551">
        <w:rPr>
          <w:rtl/>
        </w:rPr>
        <w:t>(</w:t>
      </w:r>
      <w:r w:rsidRPr="00F34896">
        <w:rPr>
          <w:rtl/>
        </w:rPr>
        <w:t>آمون</w:t>
      </w:r>
      <w:r w:rsidR="008A0551">
        <w:rPr>
          <w:rtl/>
        </w:rPr>
        <w:t>)</w:t>
      </w:r>
      <w:r w:rsidR="00CB6330">
        <w:rPr>
          <w:rtl/>
        </w:rPr>
        <w:t>.</w:t>
      </w:r>
    </w:p>
    <w:p w:rsidR="00F018C8" w:rsidRPr="00ED2843" w:rsidRDefault="00F018C8" w:rsidP="00F34896">
      <w:pPr>
        <w:pStyle w:val="libNormal"/>
        <w:rPr>
          <w:rtl/>
        </w:rPr>
      </w:pPr>
      <w:r w:rsidRPr="00F34896">
        <w:rPr>
          <w:rtl/>
        </w:rPr>
        <w:t>أمّا الوجه الآخر فقد استُعمل في شأن ا</w:t>
      </w:r>
      <w:r w:rsidR="0060581D">
        <w:rPr>
          <w:rtl/>
        </w:rPr>
        <w:t>لمـَ</w:t>
      </w:r>
      <w:r w:rsidRPr="00F34896">
        <w:rPr>
          <w:rtl/>
        </w:rPr>
        <w:t xml:space="preserve">لِك </w:t>
      </w:r>
      <w:r w:rsidR="008A0551">
        <w:rPr>
          <w:rtl/>
        </w:rPr>
        <w:t>(</w:t>
      </w:r>
      <w:r w:rsidRPr="00F34896">
        <w:rPr>
          <w:rtl/>
        </w:rPr>
        <w:t>منفتاح</w:t>
      </w:r>
      <w:r w:rsidR="008A0551">
        <w:rPr>
          <w:rtl/>
        </w:rPr>
        <w:t>)</w:t>
      </w:r>
      <w:r w:rsidRPr="00F34896">
        <w:rPr>
          <w:rtl/>
        </w:rPr>
        <w:t xml:space="preserve"> ابن رعمسيس الثاني من الأُسرة </w:t>
      </w:r>
      <w:r w:rsidR="008A0551">
        <w:rPr>
          <w:rtl/>
        </w:rPr>
        <w:t>(</w:t>
      </w:r>
      <w:r w:rsidRPr="00F34896">
        <w:rPr>
          <w:rtl/>
        </w:rPr>
        <w:t>19</w:t>
      </w:r>
      <w:r w:rsidR="008A0551">
        <w:rPr>
          <w:rtl/>
        </w:rPr>
        <w:t>)</w:t>
      </w:r>
      <w:r w:rsidR="00CB6330">
        <w:rPr>
          <w:rtl/>
        </w:rPr>
        <w:t>،</w:t>
      </w:r>
      <w:r w:rsidRPr="00F34896">
        <w:rPr>
          <w:rtl/>
        </w:rPr>
        <w:t xml:space="preserve"> وذكر فيه عبارات بأُسلوب شعري يفتخر فيها بانتصاره على اللوبيّين</w:t>
      </w:r>
      <w:r w:rsidR="00CB6330">
        <w:rPr>
          <w:rtl/>
        </w:rPr>
        <w:t>،</w:t>
      </w:r>
      <w:r w:rsidRPr="00F34896">
        <w:rPr>
          <w:rtl/>
        </w:rPr>
        <w:t xml:space="preserve"> ويُشير إلى سقوط عسقلان وجيزر ويانوعيم في فلسطين</w:t>
      </w:r>
      <w:r w:rsidR="00CB6330">
        <w:rPr>
          <w:rtl/>
        </w:rPr>
        <w:t>.</w:t>
      </w:r>
    </w:p>
    <w:p w:rsidR="00F018C8" w:rsidRPr="00ED2843" w:rsidRDefault="00F018C8" w:rsidP="00F34896">
      <w:pPr>
        <w:pStyle w:val="libNormal"/>
        <w:rPr>
          <w:rtl/>
        </w:rPr>
      </w:pPr>
      <w:r w:rsidRPr="00F34896">
        <w:rPr>
          <w:rtl/>
        </w:rPr>
        <w:t>وجاء في ضمنها عبارة تُشير إلى بني إسرائيل</w:t>
      </w:r>
      <w:r w:rsidR="00CB6330">
        <w:rPr>
          <w:rtl/>
        </w:rPr>
        <w:t>،</w:t>
      </w:r>
      <w:r w:rsidRPr="00F34896">
        <w:rPr>
          <w:rtl/>
        </w:rPr>
        <w:t xml:space="preserve"> ونصّها الحرفيّ</w:t>
      </w:r>
      <w:r w:rsidR="00CB6330">
        <w:rPr>
          <w:rtl/>
        </w:rPr>
        <w:t>:</w:t>
      </w:r>
      <w:r w:rsidRPr="00F34896">
        <w:rPr>
          <w:rtl/>
        </w:rPr>
        <w:t xml:space="preserve"> </w:t>
      </w:r>
      <w:r w:rsidR="008A0551">
        <w:rPr>
          <w:rtl/>
        </w:rPr>
        <w:t>(</w:t>
      </w:r>
      <w:r w:rsidRPr="00F34896">
        <w:rPr>
          <w:rtl/>
        </w:rPr>
        <w:t>لقد سُحق بنو إسرائيل ولم يبقَ لهم بذر</w:t>
      </w:r>
      <w:r w:rsidR="008A0551">
        <w:rPr>
          <w:rtl/>
        </w:rPr>
        <w:t>)</w:t>
      </w:r>
      <w:r w:rsidR="00CB6330">
        <w:rPr>
          <w:rtl/>
        </w:rPr>
        <w:t>،</w:t>
      </w:r>
      <w:r w:rsidRPr="00F34896">
        <w:rPr>
          <w:rtl/>
        </w:rPr>
        <w:t xml:space="preserve"> وهذا أوّل نصّ رسميّ في الآثار</w:t>
      </w:r>
      <w:r w:rsidR="00CB6330">
        <w:rPr>
          <w:rtl/>
        </w:rPr>
        <w:t>،</w:t>
      </w:r>
      <w:r w:rsidRPr="00F34896">
        <w:rPr>
          <w:rtl/>
        </w:rPr>
        <w:t xml:space="preserve"> ذُكر فيه بنو</w:t>
      </w:r>
      <w:r w:rsidR="006D1EC8">
        <w:rPr>
          <w:rtl/>
        </w:rPr>
        <w:t xml:space="preserve"> </w:t>
      </w:r>
      <w:r w:rsidRPr="00F34896">
        <w:rPr>
          <w:rtl/>
        </w:rPr>
        <w:t>إسرائيل</w:t>
      </w:r>
      <w:r w:rsidR="00CB6330">
        <w:rPr>
          <w:rtl/>
        </w:rPr>
        <w:t>.</w:t>
      </w:r>
    </w:p>
    <w:p w:rsidR="00F018C8" w:rsidRPr="00ED2843" w:rsidRDefault="00F018C8" w:rsidP="00F34896">
      <w:pPr>
        <w:pStyle w:val="libNormal"/>
        <w:rPr>
          <w:rtl/>
        </w:rPr>
      </w:pPr>
      <w:r w:rsidRPr="00F34896">
        <w:rPr>
          <w:rtl/>
        </w:rPr>
        <w:t>وقد عُثر على هذا الحجر في كوم الحيتان بطيبة الأقصر</w:t>
      </w:r>
      <w:r w:rsidR="00CB6330">
        <w:rPr>
          <w:rtl/>
        </w:rPr>
        <w:t>.</w:t>
      </w:r>
    </w:p>
    <w:p w:rsidR="00F018C8" w:rsidRPr="00ED2843" w:rsidRDefault="00F018C8" w:rsidP="00F34896">
      <w:pPr>
        <w:pStyle w:val="libNormal"/>
        <w:rPr>
          <w:rtl/>
        </w:rPr>
      </w:pPr>
      <w:r w:rsidRPr="00F34896">
        <w:rPr>
          <w:rtl/>
        </w:rPr>
        <w:t>وهذا الحجر يبدو منه للمدقّق</w:t>
      </w:r>
      <w:r w:rsidR="00CB6330">
        <w:rPr>
          <w:rtl/>
        </w:rPr>
        <w:t>:</w:t>
      </w:r>
      <w:r w:rsidRPr="00F34896">
        <w:rPr>
          <w:rtl/>
        </w:rPr>
        <w:t xml:space="preserve"> أنّ </w:t>
      </w:r>
      <w:r w:rsidR="008A0551">
        <w:rPr>
          <w:rtl/>
        </w:rPr>
        <w:t>(</w:t>
      </w:r>
      <w:r w:rsidRPr="00F34896">
        <w:rPr>
          <w:rtl/>
        </w:rPr>
        <w:t>منفتاح</w:t>
      </w:r>
      <w:r w:rsidR="008A0551">
        <w:rPr>
          <w:rtl/>
        </w:rPr>
        <w:t>)</w:t>
      </w:r>
      <w:r w:rsidRPr="00F34896">
        <w:rPr>
          <w:rtl/>
        </w:rPr>
        <w:t xml:space="preserve"> لم يكتبه في عهده</w:t>
      </w:r>
      <w:r w:rsidR="00CB6330">
        <w:rPr>
          <w:rtl/>
        </w:rPr>
        <w:t>؛</w:t>
      </w:r>
      <w:r w:rsidRPr="00F34896">
        <w:rPr>
          <w:rtl/>
        </w:rPr>
        <w:t xml:space="preserve"> وإلاّ لكانت لهذه الحوادث الخطيرة التي يذكرها فيه شأن عظيم كان يجب أن يُدوّن في أثر خاصّ</w:t>
      </w:r>
      <w:r w:rsidR="00CB6330">
        <w:rPr>
          <w:rtl/>
        </w:rPr>
        <w:t>،</w:t>
      </w:r>
      <w:r w:rsidRPr="00F34896">
        <w:rPr>
          <w:rtl/>
        </w:rPr>
        <w:t xml:space="preserve"> لا أن </w:t>
      </w:r>
    </w:p>
    <w:p w:rsidR="00F018C8" w:rsidRPr="00ED2843" w:rsidRDefault="008A0551" w:rsidP="008A0551">
      <w:pPr>
        <w:pStyle w:val="libLine"/>
        <w:rPr>
          <w:rtl/>
        </w:rPr>
      </w:pPr>
      <w:r>
        <w:rPr>
          <w:rtl/>
        </w:rPr>
        <w:t>____________________</w:t>
      </w:r>
    </w:p>
    <w:p w:rsidR="00F018C8" w:rsidRPr="00F34896" w:rsidRDefault="00F018C8" w:rsidP="00F34896">
      <w:pPr>
        <w:pStyle w:val="libFootnote0"/>
        <w:rPr>
          <w:rtl/>
        </w:rPr>
      </w:pPr>
      <w:r w:rsidRPr="00ED2843">
        <w:rPr>
          <w:rtl/>
        </w:rPr>
        <w:t>(1) الشعراء 26</w:t>
      </w:r>
      <w:r w:rsidR="00CB6330">
        <w:rPr>
          <w:rtl/>
        </w:rPr>
        <w:t>:</w:t>
      </w:r>
      <w:r w:rsidRPr="00ED2843">
        <w:rPr>
          <w:rtl/>
        </w:rPr>
        <w:t xml:space="preserve"> 18</w:t>
      </w:r>
      <w:r w:rsidR="00CB6330">
        <w:rPr>
          <w:rtl/>
        </w:rPr>
        <w:t>.</w:t>
      </w:r>
    </w:p>
    <w:p w:rsidR="00F018C8" w:rsidRPr="00F34896" w:rsidRDefault="00F018C8" w:rsidP="00F34896">
      <w:pPr>
        <w:pStyle w:val="libFootnote0"/>
        <w:rPr>
          <w:rtl/>
        </w:rPr>
      </w:pPr>
      <w:r w:rsidRPr="00ED2843">
        <w:rPr>
          <w:rtl/>
        </w:rPr>
        <w:t>(2) سِفر الخروج</w:t>
      </w:r>
      <w:r w:rsidR="00CB6330">
        <w:rPr>
          <w:rtl/>
        </w:rPr>
        <w:t xml:space="preserve"> - </w:t>
      </w:r>
      <w:r w:rsidRPr="00ED2843">
        <w:rPr>
          <w:rtl/>
        </w:rPr>
        <w:t>إصحاح 7</w:t>
      </w:r>
      <w:r w:rsidR="00CB6330">
        <w:rPr>
          <w:rtl/>
        </w:rPr>
        <w:t>:</w:t>
      </w:r>
      <w:r w:rsidRPr="00ED2843">
        <w:rPr>
          <w:rtl/>
        </w:rPr>
        <w:t xml:space="preserve"> عدد 7</w:t>
      </w:r>
      <w:r w:rsidR="00CB6330">
        <w:rPr>
          <w:rtl/>
        </w:rPr>
        <w:t>.</w:t>
      </w:r>
    </w:p>
    <w:p w:rsidR="00F018C8" w:rsidRDefault="00F018C8" w:rsidP="00610BA4">
      <w:pPr>
        <w:pStyle w:val="libPoemTiniChar"/>
        <w:rPr>
          <w:rtl/>
        </w:rPr>
      </w:pPr>
      <w:r>
        <w:rPr>
          <w:rtl/>
        </w:rPr>
        <w:br w:type="page"/>
      </w:r>
    </w:p>
    <w:p w:rsidR="00F018C8" w:rsidRPr="00ED2843" w:rsidRDefault="00F018C8" w:rsidP="00F34896">
      <w:pPr>
        <w:pStyle w:val="libNormal"/>
        <w:rPr>
          <w:rtl/>
        </w:rPr>
      </w:pPr>
      <w:r w:rsidRPr="00F34896">
        <w:rPr>
          <w:rtl/>
        </w:rPr>
        <w:lastRenderedPageBreak/>
        <w:t>يستعمل له حجر كان لغيره من قبل</w:t>
      </w:r>
      <w:r w:rsidR="00CB6330">
        <w:rPr>
          <w:rtl/>
        </w:rPr>
        <w:t>.</w:t>
      </w:r>
    </w:p>
    <w:p w:rsidR="00F018C8" w:rsidRPr="00ED2843" w:rsidRDefault="00F018C8" w:rsidP="00F34896">
      <w:pPr>
        <w:pStyle w:val="libNormal"/>
        <w:rPr>
          <w:rtl/>
        </w:rPr>
      </w:pPr>
      <w:r w:rsidRPr="00F34896">
        <w:rPr>
          <w:rtl/>
        </w:rPr>
        <w:t>ويظهر أنّ الكهنة التابعين لمنفتاح هم الذين استعملوا هذا الحجر ودوّنوا ما به</w:t>
      </w:r>
      <w:r w:rsidR="00CB6330">
        <w:rPr>
          <w:rtl/>
        </w:rPr>
        <w:t>؛</w:t>
      </w:r>
      <w:r w:rsidRPr="00F34896">
        <w:rPr>
          <w:rtl/>
        </w:rPr>
        <w:t xml:space="preserve"> ليشيدوا بذكره فيقوموا بذلك بواجب التخليد</w:t>
      </w:r>
      <w:r w:rsidR="00CB6330">
        <w:rPr>
          <w:rtl/>
        </w:rPr>
        <w:t>،</w:t>
      </w:r>
      <w:r w:rsidRPr="00F34896">
        <w:rPr>
          <w:rtl/>
        </w:rPr>
        <w:t xml:space="preserve"> حيث لم يكن مُنتَظراً أن يموت ا</w:t>
      </w:r>
      <w:r w:rsidR="0060581D">
        <w:rPr>
          <w:rtl/>
        </w:rPr>
        <w:t>لمـَ</w:t>
      </w:r>
      <w:r w:rsidRPr="00F34896">
        <w:rPr>
          <w:rtl/>
        </w:rPr>
        <w:t>لِك بتلك الصورة المعجّلة التي مات بها</w:t>
      </w:r>
      <w:r w:rsidR="00CB6330">
        <w:rPr>
          <w:rtl/>
        </w:rPr>
        <w:t>،</w:t>
      </w:r>
      <w:r w:rsidRPr="00F34896">
        <w:rPr>
          <w:rtl/>
        </w:rPr>
        <w:t xml:space="preserve"> وقد أرادوا أن يُوهموا الناس أنّ فرعون قد سَحق بني إسرائيل</w:t>
      </w:r>
      <w:r w:rsidR="00CB6330">
        <w:rPr>
          <w:rtl/>
        </w:rPr>
        <w:t>،</w:t>
      </w:r>
      <w:r w:rsidRPr="00F34896">
        <w:rPr>
          <w:rtl/>
        </w:rPr>
        <w:t xml:space="preserve"> تمويهاً وقلباً لحقائق</w:t>
      </w:r>
      <w:r w:rsidR="00CB6330">
        <w:rPr>
          <w:rtl/>
        </w:rPr>
        <w:t>،</w:t>
      </w:r>
      <w:r w:rsidRPr="00F34896">
        <w:rPr>
          <w:rtl/>
        </w:rPr>
        <w:t xml:space="preserve"> حتى يستروا أمام الشعب المصري الذي كان يحترم ديانتهم</w:t>
      </w:r>
      <w:r w:rsidR="00CB6330">
        <w:rPr>
          <w:rtl/>
        </w:rPr>
        <w:t>،</w:t>
      </w:r>
      <w:r w:rsidRPr="00F34896">
        <w:rPr>
          <w:rtl/>
        </w:rPr>
        <w:t xml:space="preserve"> خذلانهم وخذلن إلههم أمام موسى</w:t>
      </w:r>
      <w:r w:rsidR="00CB6330">
        <w:rPr>
          <w:rtl/>
        </w:rPr>
        <w:t>،</w:t>
      </w:r>
      <w:r w:rsidRPr="00F34896">
        <w:rPr>
          <w:rtl/>
        </w:rPr>
        <w:t xml:space="preserve"> حين كان فرعون يتعقّب بني إسرائيل</w:t>
      </w:r>
      <w:r w:rsidR="00CB6330">
        <w:rPr>
          <w:rtl/>
        </w:rPr>
        <w:t>.</w:t>
      </w:r>
    </w:p>
    <w:p w:rsidR="00F018C8" w:rsidRPr="00ED2843" w:rsidRDefault="00F018C8" w:rsidP="00F34896">
      <w:pPr>
        <w:pStyle w:val="libNormal"/>
        <w:rPr>
          <w:rtl/>
        </w:rPr>
      </w:pPr>
      <w:r w:rsidRPr="00F34896">
        <w:rPr>
          <w:rtl/>
        </w:rPr>
        <w:t xml:space="preserve">ويكون العثور على جثّة </w:t>
      </w:r>
      <w:r w:rsidR="008A0551">
        <w:rPr>
          <w:rtl/>
        </w:rPr>
        <w:t>(</w:t>
      </w:r>
      <w:r w:rsidRPr="00F34896">
        <w:rPr>
          <w:rtl/>
        </w:rPr>
        <w:t>منفتاح</w:t>
      </w:r>
      <w:r w:rsidR="008A0551">
        <w:rPr>
          <w:rtl/>
        </w:rPr>
        <w:t>)</w:t>
      </w:r>
      <w:r w:rsidRPr="00F34896">
        <w:rPr>
          <w:rtl/>
        </w:rPr>
        <w:t xml:space="preserve"> ووجودها الآن بالمتحف المصري</w:t>
      </w:r>
      <w:r w:rsidR="00CB6330">
        <w:rPr>
          <w:rtl/>
        </w:rPr>
        <w:t>،</w:t>
      </w:r>
      <w:r w:rsidRPr="00F34896">
        <w:rPr>
          <w:rtl/>
        </w:rPr>
        <w:t xml:space="preserve"> مصداقاً لقوله تعالى</w:t>
      </w:r>
      <w:r w:rsidR="00CB6330">
        <w:rPr>
          <w:rtl/>
        </w:rPr>
        <w:t>:</w:t>
      </w:r>
      <w:r w:rsidRPr="00F34896">
        <w:rPr>
          <w:rtl/>
        </w:rPr>
        <w:t xml:space="preserve"> </w:t>
      </w:r>
      <w:r w:rsidR="008A0551">
        <w:rPr>
          <w:rStyle w:val="libAlaemChar"/>
          <w:rtl/>
        </w:rPr>
        <w:t>(</w:t>
      </w:r>
      <w:r w:rsidRPr="00F34896">
        <w:rPr>
          <w:rStyle w:val="libAieChar"/>
          <w:rtl/>
        </w:rPr>
        <w:t>فَالْيَوْمَ نُنَجِّيكَ بِبَدَنِكَ لِتَكُونَ لِمَنْ خَلْفَكَ آيَةً</w:t>
      </w:r>
      <w:r w:rsidR="008A0551" w:rsidRPr="00CE2A10">
        <w:rPr>
          <w:rStyle w:val="libAlaemChar"/>
          <w:rtl/>
        </w:rPr>
        <w:t>)</w:t>
      </w:r>
      <w:r w:rsidRPr="00F34896">
        <w:rPr>
          <w:rtl/>
        </w:rPr>
        <w:t xml:space="preserve"> </w:t>
      </w:r>
      <w:r w:rsidRPr="00F34896">
        <w:rPr>
          <w:rStyle w:val="libFootnotenumChar"/>
          <w:rtl/>
        </w:rPr>
        <w:t>(1)</w:t>
      </w:r>
      <w:r w:rsidR="00CB6330" w:rsidRPr="008A0551">
        <w:rPr>
          <w:rtl/>
        </w:rPr>
        <w:t>.</w:t>
      </w:r>
    </w:p>
    <w:p w:rsidR="00F018C8" w:rsidRPr="00ED2843" w:rsidRDefault="00F018C8" w:rsidP="00F34896">
      <w:pPr>
        <w:pStyle w:val="libNormal"/>
        <w:rPr>
          <w:rtl/>
        </w:rPr>
      </w:pPr>
      <w:r w:rsidRPr="00F34896">
        <w:rPr>
          <w:rtl/>
        </w:rPr>
        <w:t xml:space="preserve">وقد وُجدت الجثّة مع غيرها من الجُثث في قبر </w:t>
      </w:r>
      <w:r w:rsidR="008A0551">
        <w:rPr>
          <w:rtl/>
        </w:rPr>
        <w:t>(</w:t>
      </w:r>
      <w:r w:rsidRPr="00F34896">
        <w:rPr>
          <w:rtl/>
        </w:rPr>
        <w:t>أمنحتب الثاني</w:t>
      </w:r>
      <w:r w:rsidR="008A0551">
        <w:rPr>
          <w:rtl/>
        </w:rPr>
        <w:t>)</w:t>
      </w:r>
      <w:r w:rsidRPr="00F34896">
        <w:rPr>
          <w:rtl/>
        </w:rPr>
        <w:t xml:space="preserve"> بالأقصر</w:t>
      </w:r>
      <w:r w:rsidR="00CB6330">
        <w:rPr>
          <w:rtl/>
        </w:rPr>
        <w:t>.</w:t>
      </w:r>
    </w:p>
    <w:p w:rsidR="00F018C8" w:rsidRPr="00ED2843" w:rsidRDefault="00F018C8" w:rsidP="00F34896">
      <w:pPr>
        <w:pStyle w:val="libNormal"/>
        <w:rPr>
          <w:rtl/>
        </w:rPr>
      </w:pPr>
      <w:r w:rsidRPr="00F34896">
        <w:rPr>
          <w:rtl/>
        </w:rPr>
        <w:t xml:space="preserve">وظهر من آثار قبر </w:t>
      </w:r>
      <w:r w:rsidR="008A0551">
        <w:rPr>
          <w:rtl/>
        </w:rPr>
        <w:t>(</w:t>
      </w:r>
      <w:r w:rsidRPr="00F34896">
        <w:rPr>
          <w:rtl/>
        </w:rPr>
        <w:t>منفتاح</w:t>
      </w:r>
      <w:r w:rsidR="008A0551">
        <w:rPr>
          <w:rtl/>
        </w:rPr>
        <w:t>)</w:t>
      </w:r>
      <w:r w:rsidRPr="00F34896">
        <w:rPr>
          <w:rtl/>
        </w:rPr>
        <w:t xml:space="preserve"> أنّه لم يكن مهيّأً كما يجب لدفن مَلِك مِثله</w:t>
      </w:r>
      <w:r w:rsidR="00CB6330">
        <w:rPr>
          <w:rtl/>
        </w:rPr>
        <w:t>؛</w:t>
      </w:r>
      <w:r w:rsidRPr="00F34896">
        <w:rPr>
          <w:rtl/>
        </w:rPr>
        <w:t xml:space="preserve"> لأنّ موته لم يكن مُنتَظراً</w:t>
      </w:r>
      <w:r w:rsidR="00CB6330">
        <w:rPr>
          <w:rtl/>
        </w:rPr>
        <w:t>،</w:t>
      </w:r>
      <w:r w:rsidRPr="00F34896">
        <w:rPr>
          <w:rtl/>
        </w:rPr>
        <w:t xml:space="preserve"> فلم يُهيّأ له قبر خاصّ </w:t>
      </w:r>
      <w:r w:rsidRPr="00F34896">
        <w:rPr>
          <w:rStyle w:val="libFootnotenumChar"/>
          <w:rtl/>
        </w:rPr>
        <w:t>(2)</w:t>
      </w:r>
      <w:r w:rsidR="00CB6330">
        <w:rPr>
          <w:rtl/>
        </w:rPr>
        <w:t>.</w:t>
      </w:r>
    </w:p>
    <w:p w:rsidR="00F018C8" w:rsidRPr="00640FEB" w:rsidRDefault="00F018C8" w:rsidP="00640FEB">
      <w:pPr>
        <w:pStyle w:val="libCenter"/>
        <w:rPr>
          <w:rtl/>
        </w:rPr>
      </w:pPr>
      <w:r w:rsidRPr="00ED2843">
        <w:rPr>
          <w:rtl/>
        </w:rPr>
        <w:t xml:space="preserve">* * * </w:t>
      </w:r>
    </w:p>
    <w:p w:rsidR="00F018C8" w:rsidRPr="00ED2843" w:rsidRDefault="00F018C8" w:rsidP="00F34896">
      <w:pPr>
        <w:pStyle w:val="libNormal"/>
        <w:rPr>
          <w:rtl/>
        </w:rPr>
      </w:pPr>
      <w:r w:rsidRPr="00F34896">
        <w:rPr>
          <w:rtl/>
        </w:rPr>
        <w:t>أمّا موضع العبور فلم يُعرف بالضبط</w:t>
      </w:r>
      <w:r w:rsidR="00CB6330">
        <w:rPr>
          <w:rtl/>
        </w:rPr>
        <w:t>،</w:t>
      </w:r>
      <w:r w:rsidRPr="00F34896">
        <w:rPr>
          <w:rtl/>
        </w:rPr>
        <w:t xml:space="preserve"> والتوراة تورد أسماء أمكنة مرّ بها بنو إسرائيل حتى أتوا إلى مكان العبور</w:t>
      </w:r>
      <w:r w:rsidR="00CB6330">
        <w:rPr>
          <w:rtl/>
        </w:rPr>
        <w:t>،</w:t>
      </w:r>
      <w:r w:rsidRPr="00F34896">
        <w:rPr>
          <w:rtl/>
        </w:rPr>
        <w:t xml:space="preserve"> وهذه الأمكنة ليست مسمّياتها معروفة اليوم</w:t>
      </w:r>
      <w:r w:rsidR="00CB6330">
        <w:rPr>
          <w:rtl/>
        </w:rPr>
        <w:t>،</w:t>
      </w:r>
      <w:r w:rsidRPr="00F34896">
        <w:rPr>
          <w:rtl/>
        </w:rPr>
        <w:t xml:space="preserve"> والبحّارة في البحر الأحمر يُسمّون مكاناً في خليج السويس </w:t>
      </w:r>
      <w:r w:rsidR="008A0551">
        <w:rPr>
          <w:rtl/>
        </w:rPr>
        <w:t>(</w:t>
      </w:r>
      <w:r w:rsidRPr="00F34896">
        <w:rPr>
          <w:rtl/>
        </w:rPr>
        <w:t>بركة فرعون</w:t>
      </w:r>
      <w:r w:rsidR="008A0551">
        <w:rPr>
          <w:rtl/>
        </w:rPr>
        <w:t>)</w:t>
      </w:r>
      <w:r w:rsidRPr="00F34896">
        <w:rPr>
          <w:rtl/>
        </w:rPr>
        <w:t xml:space="preserve"> ويقولون</w:t>
      </w:r>
      <w:r w:rsidR="00CB6330">
        <w:rPr>
          <w:rtl/>
        </w:rPr>
        <w:t>:</w:t>
      </w:r>
      <w:r w:rsidRPr="00F34896">
        <w:rPr>
          <w:rtl/>
        </w:rPr>
        <w:t xml:space="preserve"> إنّ العبور كان بها</w:t>
      </w:r>
      <w:r w:rsidR="00CB6330">
        <w:rPr>
          <w:rtl/>
        </w:rPr>
        <w:t>،</w:t>
      </w:r>
      <w:r w:rsidRPr="00F34896">
        <w:rPr>
          <w:rtl/>
        </w:rPr>
        <w:t xml:space="preserve"> وهي بعيدة عن السويس كثيراً</w:t>
      </w:r>
      <w:r w:rsidR="00CB6330">
        <w:rPr>
          <w:rtl/>
        </w:rPr>
        <w:t>،</w:t>
      </w:r>
      <w:r w:rsidRPr="00F34896">
        <w:rPr>
          <w:rtl/>
        </w:rPr>
        <w:t xml:space="preserve"> تمارّ بها السُفن البخاريّة بعد نصف الليل إذا قامت من السويس في المساء</w:t>
      </w:r>
      <w:r w:rsidR="00CB6330">
        <w:rPr>
          <w:rtl/>
        </w:rPr>
        <w:t>.</w:t>
      </w:r>
    </w:p>
    <w:p w:rsidR="00F018C8" w:rsidRPr="00ED2843" w:rsidRDefault="00F018C8" w:rsidP="00F34896">
      <w:pPr>
        <w:pStyle w:val="libNormal"/>
        <w:rPr>
          <w:rtl/>
        </w:rPr>
      </w:pPr>
      <w:r w:rsidRPr="00F34896">
        <w:rPr>
          <w:rtl/>
        </w:rPr>
        <w:t>قال الأُستاذ النجّار</w:t>
      </w:r>
      <w:r w:rsidR="00CB6330">
        <w:rPr>
          <w:rtl/>
        </w:rPr>
        <w:t>:</w:t>
      </w:r>
      <w:r w:rsidRPr="00F34896">
        <w:rPr>
          <w:rtl/>
        </w:rPr>
        <w:t xml:space="preserve"> وإنّي لاستبعد ذلك كثيراً وأعتقد أنّ خليج السويس كان يمتدّ من تلك الأزمان إلى البحيرة المرّة أو يقرب منها</w:t>
      </w:r>
      <w:r w:rsidR="00CB6330">
        <w:rPr>
          <w:rtl/>
        </w:rPr>
        <w:t>،</w:t>
      </w:r>
      <w:r w:rsidRPr="00F34896">
        <w:rPr>
          <w:rtl/>
        </w:rPr>
        <w:t xml:space="preserve"> وفي هذا الخليج من تلك الناحية كان عبورهم</w:t>
      </w:r>
      <w:r w:rsidR="00CB6330">
        <w:rPr>
          <w:rtl/>
        </w:rPr>
        <w:t>،</w:t>
      </w:r>
      <w:r w:rsidRPr="00F34896">
        <w:rPr>
          <w:rtl/>
        </w:rPr>
        <w:t xml:space="preserve"> وبعبارة أُخرى عبروا مكان شماليّ المكان المعروف بعيون موسى</w:t>
      </w:r>
      <w:r w:rsidR="00CB6330">
        <w:rPr>
          <w:rtl/>
        </w:rPr>
        <w:t>،</w:t>
      </w:r>
      <w:r w:rsidRPr="00F34896">
        <w:rPr>
          <w:rtl/>
        </w:rPr>
        <w:t xml:space="preserve"> في البرّ الآسيوي</w:t>
      </w:r>
      <w:r w:rsidR="00CB6330">
        <w:rPr>
          <w:rtl/>
        </w:rPr>
        <w:t>،</w:t>
      </w:r>
      <w:r w:rsidRPr="00F34896">
        <w:rPr>
          <w:rtl/>
        </w:rPr>
        <w:t xml:space="preserve"> وهي لا تبعد عن السويس كثيراً</w:t>
      </w:r>
      <w:r w:rsidR="00CB6330">
        <w:rPr>
          <w:rtl/>
        </w:rPr>
        <w:t>.</w:t>
      </w:r>
    </w:p>
    <w:p w:rsidR="00F018C8" w:rsidRPr="00ED2843" w:rsidRDefault="008A0551" w:rsidP="008A0551">
      <w:pPr>
        <w:pStyle w:val="libLine"/>
        <w:rPr>
          <w:rtl/>
        </w:rPr>
      </w:pPr>
      <w:r>
        <w:rPr>
          <w:rtl/>
        </w:rPr>
        <w:t>____________________</w:t>
      </w:r>
    </w:p>
    <w:p w:rsidR="00F018C8" w:rsidRPr="00F34896" w:rsidRDefault="00F018C8" w:rsidP="00F34896">
      <w:pPr>
        <w:pStyle w:val="libFootnote0"/>
        <w:rPr>
          <w:rtl/>
        </w:rPr>
      </w:pPr>
      <w:r w:rsidRPr="00ED2843">
        <w:rPr>
          <w:rtl/>
        </w:rPr>
        <w:t>(1) يونس 10</w:t>
      </w:r>
      <w:r w:rsidR="00CB6330">
        <w:rPr>
          <w:rtl/>
        </w:rPr>
        <w:t>:</w:t>
      </w:r>
      <w:r w:rsidRPr="00ED2843">
        <w:rPr>
          <w:rtl/>
        </w:rPr>
        <w:t xml:space="preserve"> 92</w:t>
      </w:r>
      <w:r w:rsidR="00CB6330">
        <w:rPr>
          <w:rtl/>
        </w:rPr>
        <w:t>.</w:t>
      </w:r>
    </w:p>
    <w:p w:rsidR="00F018C8" w:rsidRPr="00F34896" w:rsidRDefault="00F018C8" w:rsidP="00F34896">
      <w:pPr>
        <w:pStyle w:val="libFootnote0"/>
        <w:rPr>
          <w:rtl/>
        </w:rPr>
      </w:pPr>
      <w:r w:rsidRPr="00ED2843">
        <w:rPr>
          <w:rtl/>
        </w:rPr>
        <w:t>(2) انتهى ما نقله الأُستاذ النجّار عن كتاب أحمد يوسف أحمد</w:t>
      </w:r>
      <w:r w:rsidR="00CB6330">
        <w:rPr>
          <w:rtl/>
        </w:rPr>
        <w:t>،</w:t>
      </w:r>
      <w:r w:rsidRPr="00ED2843">
        <w:rPr>
          <w:rtl/>
        </w:rPr>
        <w:t xml:space="preserve"> وقد كان تحت الطبع</w:t>
      </w:r>
      <w:r w:rsidR="00CB6330">
        <w:rPr>
          <w:rtl/>
        </w:rPr>
        <w:t>،</w:t>
      </w:r>
      <w:r w:rsidRPr="00ED2843">
        <w:rPr>
          <w:rtl/>
        </w:rPr>
        <w:t xml:space="preserve"> كما ذكر الأُستاذ</w:t>
      </w:r>
      <w:r w:rsidR="00CB6330">
        <w:rPr>
          <w:rtl/>
        </w:rPr>
        <w:t>،</w:t>
      </w:r>
      <w:r w:rsidRPr="00ED2843">
        <w:rPr>
          <w:rtl/>
        </w:rPr>
        <w:t xml:space="preserve"> راجع</w:t>
      </w:r>
      <w:r w:rsidR="00CB6330">
        <w:rPr>
          <w:rtl/>
        </w:rPr>
        <w:t>:</w:t>
      </w:r>
      <w:r w:rsidRPr="00ED2843">
        <w:rPr>
          <w:rtl/>
        </w:rPr>
        <w:t xml:space="preserve"> قصص الأنبياء للنجّار</w:t>
      </w:r>
      <w:r w:rsidR="00CB6330">
        <w:rPr>
          <w:rtl/>
        </w:rPr>
        <w:t>،</w:t>
      </w:r>
      <w:r w:rsidRPr="00ED2843">
        <w:rPr>
          <w:rtl/>
        </w:rPr>
        <w:t xml:space="preserve"> ص201</w:t>
      </w:r>
      <w:r w:rsidR="00CB6330">
        <w:rPr>
          <w:rtl/>
        </w:rPr>
        <w:t xml:space="preserve"> - </w:t>
      </w:r>
      <w:r w:rsidRPr="00ED2843">
        <w:rPr>
          <w:rtl/>
        </w:rPr>
        <w:t>203</w:t>
      </w:r>
      <w:r w:rsidR="00CB6330">
        <w:rPr>
          <w:rtl/>
        </w:rPr>
        <w:t>.</w:t>
      </w:r>
    </w:p>
    <w:p w:rsidR="00F018C8" w:rsidRDefault="00F018C8" w:rsidP="00610BA4">
      <w:pPr>
        <w:pStyle w:val="libPoemTiniChar"/>
        <w:rPr>
          <w:rtl/>
        </w:rPr>
      </w:pPr>
      <w:r>
        <w:rPr>
          <w:rtl/>
        </w:rPr>
        <w:br w:type="page"/>
      </w:r>
    </w:p>
    <w:p w:rsidR="00F018C8" w:rsidRPr="00ED2843" w:rsidRDefault="00F018C8" w:rsidP="00F34896">
      <w:pPr>
        <w:pStyle w:val="libNormal"/>
        <w:rPr>
          <w:rtl/>
        </w:rPr>
      </w:pPr>
      <w:r w:rsidRPr="00F34896">
        <w:rPr>
          <w:rtl/>
        </w:rPr>
        <w:lastRenderedPageBreak/>
        <w:t>وتقول التوراة</w:t>
      </w:r>
      <w:r w:rsidR="00CB6330">
        <w:rPr>
          <w:rtl/>
        </w:rPr>
        <w:t>:</w:t>
      </w:r>
      <w:r w:rsidRPr="00F34896">
        <w:rPr>
          <w:rtl/>
        </w:rPr>
        <w:t xml:space="preserve"> إنّ اللّه أرسل ريحاً شرقيّة على البحر فأزالت الماء حتّى ظهرت اليابسة</w:t>
      </w:r>
      <w:r w:rsidR="00CB6330">
        <w:rPr>
          <w:rtl/>
        </w:rPr>
        <w:t>،</w:t>
      </w:r>
      <w:r w:rsidRPr="00F34896">
        <w:rPr>
          <w:rtl/>
        </w:rPr>
        <w:t xml:space="preserve"> وعبر بنو إسرائيل فتبعهم فرعون فغرق</w:t>
      </w:r>
      <w:r w:rsidR="00CB6330">
        <w:rPr>
          <w:rtl/>
        </w:rPr>
        <w:t>،</w:t>
      </w:r>
      <w:r w:rsidRPr="00F34896">
        <w:rPr>
          <w:rtl/>
        </w:rPr>
        <w:t xml:space="preserve"> والعبارة هكذا</w:t>
      </w:r>
      <w:r w:rsidR="00CB6330">
        <w:rPr>
          <w:rtl/>
        </w:rPr>
        <w:t>:</w:t>
      </w:r>
      <w:r w:rsidRPr="00F34896">
        <w:rPr>
          <w:rtl/>
        </w:rPr>
        <w:t xml:space="preserve"> فقال الربّ لموسى... قُل لبني إسرائيل أن يرحلوا</w:t>
      </w:r>
      <w:r w:rsidR="00CB6330">
        <w:rPr>
          <w:rtl/>
        </w:rPr>
        <w:t>،</w:t>
      </w:r>
      <w:r w:rsidRPr="00F34896">
        <w:rPr>
          <w:rtl/>
        </w:rPr>
        <w:t xml:space="preserve"> وارفع أنت عصاك ومُدّ يدك على البحر وشقّه</w:t>
      </w:r>
      <w:r w:rsidR="00CB6330">
        <w:rPr>
          <w:rtl/>
        </w:rPr>
        <w:t>،</w:t>
      </w:r>
      <w:r w:rsidRPr="00F34896">
        <w:rPr>
          <w:rtl/>
        </w:rPr>
        <w:t xml:space="preserve"> فيدخل بنو إسرائيل في وسط البحر على اليابسة...</w:t>
      </w:r>
    </w:p>
    <w:p w:rsidR="00F018C8" w:rsidRPr="00ED2843" w:rsidRDefault="00F018C8" w:rsidP="00F34896">
      <w:pPr>
        <w:pStyle w:val="libNormal"/>
        <w:rPr>
          <w:rtl/>
        </w:rPr>
      </w:pPr>
      <w:r w:rsidRPr="00F34896">
        <w:rPr>
          <w:rtl/>
        </w:rPr>
        <w:t>ومدّ موسى يده على البحر</w:t>
      </w:r>
      <w:r w:rsidR="00CB6330">
        <w:rPr>
          <w:rtl/>
        </w:rPr>
        <w:t>،</w:t>
      </w:r>
      <w:r w:rsidRPr="00F34896">
        <w:rPr>
          <w:rtl/>
        </w:rPr>
        <w:t xml:space="preserve"> فأجرى الربّ البحر بريح شرقيّة شديدة كلّ الليل</w:t>
      </w:r>
      <w:r w:rsidR="00CB6330">
        <w:rPr>
          <w:rtl/>
        </w:rPr>
        <w:t>،</w:t>
      </w:r>
      <w:r w:rsidRPr="00F34896">
        <w:rPr>
          <w:rtl/>
        </w:rPr>
        <w:t xml:space="preserve"> وجعل البحر يابسة وانشقّ الماء</w:t>
      </w:r>
      <w:r w:rsidR="00CB6330">
        <w:rPr>
          <w:rtl/>
        </w:rPr>
        <w:t>،</w:t>
      </w:r>
      <w:r w:rsidRPr="00F34896">
        <w:rPr>
          <w:rtl/>
        </w:rPr>
        <w:t xml:space="preserve"> فدخل بنو إسرائيل في وسط البحر على اليابسة والماء سور لهم عن يمينهم وعن يسارهم</w:t>
      </w:r>
      <w:r w:rsidR="00CB6330">
        <w:rPr>
          <w:rtl/>
        </w:rPr>
        <w:t>.</w:t>
      </w:r>
      <w:r w:rsidRPr="00F34896">
        <w:rPr>
          <w:rtl/>
        </w:rPr>
        <w:t>..</w:t>
      </w:r>
      <w:r w:rsidRPr="006D1EC8">
        <w:rPr>
          <w:rtl/>
        </w:rPr>
        <w:t xml:space="preserve"> </w:t>
      </w:r>
      <w:r w:rsidRPr="00F34896">
        <w:rPr>
          <w:rStyle w:val="libFootnotenumChar"/>
          <w:rtl/>
        </w:rPr>
        <w:t>(1)</w:t>
      </w:r>
      <w:r w:rsidR="00CB6330" w:rsidRPr="008A0551">
        <w:rPr>
          <w:rtl/>
        </w:rPr>
        <w:t>.</w:t>
      </w:r>
    </w:p>
    <w:p w:rsidR="00F018C8" w:rsidRPr="00ED2843" w:rsidRDefault="00F018C8" w:rsidP="00F34896">
      <w:pPr>
        <w:pStyle w:val="libNormal"/>
        <w:rPr>
          <w:rtl/>
        </w:rPr>
      </w:pPr>
      <w:r w:rsidRPr="00F34896">
        <w:rPr>
          <w:rtl/>
        </w:rPr>
        <w:t>وأخذ بعضهم من ذلك شُبهة أنّ فلق البحر كان بهبوب العواصف</w:t>
      </w:r>
      <w:r w:rsidR="00CB6330">
        <w:rPr>
          <w:rtl/>
        </w:rPr>
        <w:t>،</w:t>
      </w:r>
      <w:r w:rsidRPr="00F34896">
        <w:rPr>
          <w:rtl/>
        </w:rPr>
        <w:t xml:space="preserve"> ولم تكن آيةً معجزةً</w:t>
      </w:r>
      <w:r w:rsidR="00CB6330">
        <w:rPr>
          <w:rtl/>
        </w:rPr>
        <w:t>!</w:t>
      </w:r>
      <w:r w:rsidRPr="00F34896">
        <w:rPr>
          <w:rtl/>
        </w:rPr>
        <w:t xml:space="preserve"> لكن لم يعهد أن تعمل الريح مهما اشتدّت هذا العمل العجيب في الخليج مرّة أُخرى</w:t>
      </w:r>
      <w:r w:rsidR="00CB6330">
        <w:rPr>
          <w:rtl/>
        </w:rPr>
        <w:t>،</w:t>
      </w:r>
      <w:r w:rsidRPr="00F34896">
        <w:rPr>
          <w:rtl/>
        </w:rPr>
        <w:t xml:space="preserve"> بل كلّ الدهر</w:t>
      </w:r>
      <w:r w:rsidR="00CB6330">
        <w:rPr>
          <w:rtl/>
        </w:rPr>
        <w:t>،</w:t>
      </w:r>
      <w:r w:rsidRPr="00F34896">
        <w:rPr>
          <w:rtl/>
        </w:rPr>
        <w:t xml:space="preserve"> سواء قبل هذه الحادثة أم بعدها</w:t>
      </w:r>
      <w:r w:rsidR="00CB6330">
        <w:rPr>
          <w:rtl/>
        </w:rPr>
        <w:t>،</w:t>
      </w:r>
      <w:r w:rsidRPr="00F34896">
        <w:rPr>
          <w:rtl/>
        </w:rPr>
        <w:t xml:space="preserve"> فلِمَ فعلت ذلك حين أمر موسى بني إسرائيل بعبور البحر</w:t>
      </w:r>
      <w:r w:rsidR="00CB6330">
        <w:rPr>
          <w:rtl/>
        </w:rPr>
        <w:t>،</w:t>
      </w:r>
      <w:r w:rsidRPr="00F34896">
        <w:rPr>
          <w:rtl/>
        </w:rPr>
        <w:t xml:space="preserve"> ذلك الحين فقط</w:t>
      </w:r>
      <w:r w:rsidR="00CB6330">
        <w:rPr>
          <w:rtl/>
        </w:rPr>
        <w:t>؟</w:t>
      </w:r>
      <w:r w:rsidRPr="00F34896">
        <w:rPr>
          <w:rtl/>
        </w:rPr>
        <w:t xml:space="preserve">! </w:t>
      </w:r>
    </w:p>
    <w:p w:rsidR="00F018C8" w:rsidRPr="00ED2843" w:rsidRDefault="00F018C8" w:rsidP="00F34896">
      <w:pPr>
        <w:pStyle w:val="libNormal"/>
        <w:rPr>
          <w:rtl/>
        </w:rPr>
      </w:pPr>
      <w:r w:rsidRPr="00F34896">
        <w:rPr>
          <w:rtl/>
        </w:rPr>
        <w:t>قال الأستاذ النجّار</w:t>
      </w:r>
      <w:r w:rsidR="00CB6330">
        <w:rPr>
          <w:rtl/>
        </w:rPr>
        <w:t>:</w:t>
      </w:r>
      <w:r w:rsidRPr="00F34896">
        <w:rPr>
          <w:rtl/>
        </w:rPr>
        <w:t xml:space="preserve"> فلم يكن ذلك إلاّ بعناية خاصّة من الله تعالى لإنفاذ ما في عِلمه </w:t>
      </w:r>
      <w:r w:rsidRPr="00F34896">
        <w:rPr>
          <w:rStyle w:val="libFootnotenumChar"/>
          <w:rtl/>
        </w:rPr>
        <w:t>(2)</w:t>
      </w:r>
      <w:r w:rsidR="00CB6330" w:rsidRPr="008A0551">
        <w:rPr>
          <w:rtl/>
        </w:rPr>
        <w:t>.</w:t>
      </w:r>
    </w:p>
    <w:p w:rsidR="00F018C8" w:rsidRPr="00640FEB" w:rsidRDefault="00F018C8" w:rsidP="00640FEB">
      <w:pPr>
        <w:pStyle w:val="libCenter"/>
        <w:rPr>
          <w:rtl/>
        </w:rPr>
      </w:pPr>
      <w:r w:rsidRPr="00ED2843">
        <w:rPr>
          <w:rtl/>
        </w:rPr>
        <w:t xml:space="preserve">* * * </w:t>
      </w:r>
    </w:p>
    <w:p w:rsidR="00F018C8" w:rsidRPr="00ED2843" w:rsidRDefault="00F018C8" w:rsidP="00F34896">
      <w:pPr>
        <w:pStyle w:val="libNormal"/>
        <w:rPr>
          <w:rtl/>
        </w:rPr>
      </w:pPr>
      <w:r w:rsidRPr="00F34896">
        <w:rPr>
          <w:rtl/>
        </w:rPr>
        <w:t>وبعد فإذ قد عِلمنا أنّ سجلات التأريخ</w:t>
      </w:r>
      <w:r w:rsidR="00CB6330">
        <w:rPr>
          <w:rtl/>
        </w:rPr>
        <w:t>،</w:t>
      </w:r>
      <w:r w:rsidRPr="00F34896">
        <w:rPr>
          <w:rtl/>
        </w:rPr>
        <w:t xml:space="preserve"> غالبيّتها إنّما تُعنى بشؤون السلاطين وإضفاء وابل الثناء عليهم خاصّة</w:t>
      </w:r>
      <w:r w:rsidR="00CB6330">
        <w:rPr>
          <w:rtl/>
        </w:rPr>
        <w:t>،</w:t>
      </w:r>
      <w:r w:rsidRPr="00F34896">
        <w:rPr>
          <w:rtl/>
        </w:rPr>
        <w:t xml:space="preserve"> حتّى ولو كان بقلب الحقائق وتبديل سيّئاتهم حسنات وإعفاء ما سواها من شؤون</w:t>
      </w:r>
      <w:r w:rsidR="00CB6330">
        <w:rPr>
          <w:rtl/>
        </w:rPr>
        <w:t>،</w:t>
      </w:r>
      <w:r w:rsidRPr="00F34896">
        <w:rPr>
          <w:rtl/>
        </w:rPr>
        <w:t xml:space="preserve"> فيا ترى هل تجد هناك مجالاً لوصف محاسن خصومهم أو الإشادة بذكرهم</w:t>
      </w:r>
      <w:r w:rsidR="00CB6330">
        <w:rPr>
          <w:rtl/>
        </w:rPr>
        <w:t>،</w:t>
      </w:r>
      <w:r w:rsidRPr="00F34896">
        <w:rPr>
          <w:rtl/>
        </w:rPr>
        <w:t xml:space="preserve"> ولا سيّما إذا استدعى ذلك مسّاً بكرامة الأسياد أو الحطّ من شأنهم الرفيع</w:t>
      </w:r>
      <w:r w:rsidR="00CB6330">
        <w:rPr>
          <w:rtl/>
        </w:rPr>
        <w:t>!</w:t>
      </w:r>
      <w:r w:rsidRPr="00F34896">
        <w:rPr>
          <w:rtl/>
        </w:rPr>
        <w:t>!</w:t>
      </w:r>
    </w:p>
    <w:p w:rsidR="00F018C8" w:rsidRPr="00ED2843" w:rsidRDefault="00F018C8" w:rsidP="00F34896">
      <w:pPr>
        <w:pStyle w:val="libNormal"/>
        <w:rPr>
          <w:rtl/>
        </w:rPr>
      </w:pPr>
      <w:r w:rsidRPr="00F34896">
        <w:rPr>
          <w:rtl/>
        </w:rPr>
        <w:t>لم تكد الوثائق التأريخيّة القديمة تتجاوز رغبات حاشية الملوك والأُمراء</w:t>
      </w:r>
      <w:r w:rsidR="00CB6330">
        <w:rPr>
          <w:rtl/>
        </w:rPr>
        <w:t>،</w:t>
      </w:r>
      <w:r w:rsidRPr="00F34896">
        <w:rPr>
          <w:rtl/>
        </w:rPr>
        <w:t xml:space="preserve"> فيما يعود إلى تفخيم شأنهم وتعظيم جانبهم بالذات</w:t>
      </w:r>
      <w:r w:rsidR="00CB6330">
        <w:rPr>
          <w:rtl/>
        </w:rPr>
        <w:t>،</w:t>
      </w:r>
      <w:r w:rsidRPr="00F34896">
        <w:rPr>
          <w:rtl/>
        </w:rPr>
        <w:t xml:space="preserve"> وأن لا يُذكر هناك شيء يشينهم أو يضع من شأنهم إطلاقاً</w:t>
      </w:r>
      <w:r w:rsidR="00CB6330">
        <w:rPr>
          <w:rtl/>
        </w:rPr>
        <w:t>،</w:t>
      </w:r>
      <w:r w:rsidRPr="00F34896">
        <w:rPr>
          <w:rtl/>
        </w:rPr>
        <w:t xml:space="preserve"> فما هي إلاّ إملاءات تمليها الأسياد</w:t>
      </w:r>
      <w:r w:rsidR="00CB6330">
        <w:rPr>
          <w:rtl/>
        </w:rPr>
        <w:t>،</w:t>
      </w:r>
      <w:r w:rsidRPr="00F34896">
        <w:rPr>
          <w:rtl/>
        </w:rPr>
        <w:t xml:space="preserve"> حسب ميولهم واتّجاهاتهم</w:t>
      </w:r>
    </w:p>
    <w:p w:rsidR="00F018C8" w:rsidRPr="00ED2843" w:rsidRDefault="008A0551" w:rsidP="008A0551">
      <w:pPr>
        <w:pStyle w:val="libLine"/>
        <w:rPr>
          <w:rtl/>
        </w:rPr>
      </w:pPr>
      <w:r>
        <w:rPr>
          <w:rtl/>
        </w:rPr>
        <w:t>____________________</w:t>
      </w:r>
    </w:p>
    <w:p w:rsidR="00F018C8" w:rsidRPr="00F34896" w:rsidRDefault="00F018C8" w:rsidP="00F34896">
      <w:pPr>
        <w:pStyle w:val="libFootnote0"/>
        <w:rPr>
          <w:rtl/>
        </w:rPr>
      </w:pPr>
      <w:r w:rsidRPr="00ED2843">
        <w:rPr>
          <w:rtl/>
        </w:rPr>
        <w:t>(1) سِفر الخروج</w:t>
      </w:r>
      <w:r w:rsidR="00CB6330">
        <w:rPr>
          <w:rtl/>
        </w:rPr>
        <w:t>،</w:t>
      </w:r>
      <w:r w:rsidRPr="00ED2843">
        <w:rPr>
          <w:rtl/>
        </w:rPr>
        <w:t xml:space="preserve"> أص 14</w:t>
      </w:r>
      <w:r w:rsidR="00CB6330">
        <w:rPr>
          <w:rtl/>
        </w:rPr>
        <w:t>:</w:t>
      </w:r>
      <w:r w:rsidRPr="00ED2843">
        <w:rPr>
          <w:rtl/>
        </w:rPr>
        <w:t xml:space="preserve"> 15</w:t>
      </w:r>
      <w:r w:rsidR="00CB6330">
        <w:rPr>
          <w:rtl/>
        </w:rPr>
        <w:t xml:space="preserve"> - </w:t>
      </w:r>
      <w:r w:rsidRPr="00ED2843">
        <w:rPr>
          <w:rtl/>
        </w:rPr>
        <w:t>23</w:t>
      </w:r>
      <w:r w:rsidR="00CB6330">
        <w:rPr>
          <w:rtl/>
        </w:rPr>
        <w:t>.</w:t>
      </w:r>
    </w:p>
    <w:p w:rsidR="00F018C8" w:rsidRPr="00F34896" w:rsidRDefault="00F018C8" w:rsidP="00F34896">
      <w:pPr>
        <w:pStyle w:val="libFootnote0"/>
        <w:rPr>
          <w:rtl/>
        </w:rPr>
      </w:pPr>
      <w:r w:rsidRPr="00ED2843">
        <w:rPr>
          <w:rtl/>
        </w:rPr>
        <w:t>(2) قصص الأنبياء للنجّار</w:t>
      </w:r>
      <w:r w:rsidR="00CB6330">
        <w:rPr>
          <w:rtl/>
        </w:rPr>
        <w:t>،</w:t>
      </w:r>
      <w:r w:rsidRPr="00ED2843">
        <w:rPr>
          <w:rtl/>
        </w:rPr>
        <w:t xml:space="preserve"> ص204</w:t>
      </w:r>
      <w:r w:rsidR="00CB6330">
        <w:rPr>
          <w:rtl/>
        </w:rPr>
        <w:t xml:space="preserve"> - </w:t>
      </w:r>
      <w:r w:rsidRPr="00ED2843">
        <w:rPr>
          <w:rtl/>
        </w:rPr>
        <w:t>205</w:t>
      </w:r>
      <w:r w:rsidR="00CB6330">
        <w:rPr>
          <w:rtl/>
        </w:rPr>
        <w:t>.</w:t>
      </w:r>
    </w:p>
    <w:p w:rsidR="00F018C8" w:rsidRDefault="00F018C8" w:rsidP="00610BA4">
      <w:pPr>
        <w:pStyle w:val="libPoemTiniChar"/>
        <w:rPr>
          <w:rtl/>
        </w:rPr>
      </w:pPr>
      <w:r>
        <w:rPr>
          <w:rtl/>
        </w:rPr>
        <w:br w:type="page"/>
      </w:r>
    </w:p>
    <w:p w:rsidR="00F018C8" w:rsidRPr="00ED2843" w:rsidRDefault="00F018C8" w:rsidP="00F34896">
      <w:pPr>
        <w:pStyle w:val="libNormal"/>
        <w:rPr>
          <w:rtl/>
        </w:rPr>
      </w:pPr>
      <w:r w:rsidRPr="00F34896">
        <w:rPr>
          <w:rtl/>
        </w:rPr>
        <w:lastRenderedPageBreak/>
        <w:t>الخاصّة</w:t>
      </w:r>
      <w:r w:rsidR="00CB6330">
        <w:rPr>
          <w:rtl/>
        </w:rPr>
        <w:t>.</w:t>
      </w:r>
    </w:p>
    <w:p w:rsidR="00F018C8" w:rsidRPr="00ED2843" w:rsidRDefault="00F018C8" w:rsidP="00F34896">
      <w:pPr>
        <w:pStyle w:val="libNormal"/>
        <w:rPr>
          <w:rtl/>
        </w:rPr>
      </w:pPr>
      <w:r w:rsidRPr="00F34896">
        <w:rPr>
          <w:rtl/>
        </w:rPr>
        <w:t>أمّا المحاسن فتُذكر وتُسجّل بتفصيل وتبيين</w:t>
      </w:r>
      <w:r w:rsidR="00CB6330">
        <w:rPr>
          <w:rtl/>
        </w:rPr>
        <w:t xml:space="preserve"> - </w:t>
      </w:r>
      <w:r w:rsidRPr="00F34896">
        <w:rPr>
          <w:rtl/>
        </w:rPr>
        <w:t>حتّى ولو كانت مُصطنعة</w:t>
      </w:r>
      <w:r w:rsidR="00CB6330">
        <w:rPr>
          <w:rtl/>
        </w:rPr>
        <w:t xml:space="preserve"> - </w:t>
      </w:r>
      <w:r w:rsidRPr="00F34896">
        <w:rPr>
          <w:rtl/>
        </w:rPr>
        <w:t>وأمّا المساوئ فتُعفى</w:t>
      </w:r>
      <w:r w:rsidR="00CB6330">
        <w:rPr>
          <w:rtl/>
        </w:rPr>
        <w:t>،</w:t>
      </w:r>
      <w:r w:rsidRPr="00F34896">
        <w:rPr>
          <w:rtl/>
        </w:rPr>
        <w:t xml:space="preserve"> وتُصبح نسياً منسيّاً</w:t>
      </w:r>
      <w:r w:rsidR="00CB6330">
        <w:rPr>
          <w:rtl/>
        </w:rPr>
        <w:t>.</w:t>
      </w:r>
    </w:p>
    <w:p w:rsidR="00F018C8" w:rsidRPr="00ED2843" w:rsidRDefault="00F018C8" w:rsidP="00F34896">
      <w:pPr>
        <w:pStyle w:val="libNormal"/>
        <w:rPr>
          <w:rtl/>
        </w:rPr>
      </w:pPr>
      <w:r w:rsidRPr="00F34896">
        <w:rPr>
          <w:rtl/>
        </w:rPr>
        <w:t>وقد عرفت مدى جهود السلطة المقدونيّة في طَمس مآثر الحكم الهخامنشي الرهيب</w:t>
      </w:r>
      <w:r w:rsidR="00CB6330">
        <w:rPr>
          <w:rtl/>
        </w:rPr>
        <w:t>،</w:t>
      </w:r>
      <w:r w:rsidRPr="00F34896">
        <w:rPr>
          <w:rtl/>
        </w:rPr>
        <w:t xml:space="preserve"> بحيث طوى عليها التأريخ فتنوسيت حتّى عن أذهان أبناء الفرس أنفسهم</w:t>
      </w:r>
      <w:r w:rsidR="00CB6330">
        <w:rPr>
          <w:rtl/>
        </w:rPr>
        <w:t>،</w:t>
      </w:r>
      <w:r w:rsidRPr="00F34896">
        <w:rPr>
          <w:rtl/>
        </w:rPr>
        <w:t xml:space="preserve"> حيث تداوم العمل المستمرّ في إخماد تأريخ السلف طيلة قرون</w:t>
      </w:r>
      <w:r w:rsidR="00CB6330">
        <w:rPr>
          <w:rtl/>
        </w:rPr>
        <w:t>.</w:t>
      </w:r>
    </w:p>
    <w:p w:rsidR="00F018C8" w:rsidRPr="00ED2843" w:rsidRDefault="00F018C8" w:rsidP="00F34896">
      <w:pPr>
        <w:pStyle w:val="libNormal"/>
        <w:rPr>
          <w:rtl/>
        </w:rPr>
      </w:pPr>
      <w:r w:rsidRPr="00F34896">
        <w:rPr>
          <w:rtl/>
        </w:rPr>
        <w:t>أفلا تعجب من تناسي ذِكر كورش ومآثره وحتّى اسمه ورسمه عند أكبر مؤرّخي الفرس</w:t>
      </w:r>
      <w:r w:rsidR="00CB6330">
        <w:rPr>
          <w:rtl/>
        </w:rPr>
        <w:t>:</w:t>
      </w:r>
      <w:r w:rsidRPr="00F34896">
        <w:rPr>
          <w:rtl/>
        </w:rPr>
        <w:t xml:space="preserve"> الحكيم الفردوسي فلم يتحدّث عنه بشيء</w:t>
      </w:r>
      <w:r w:rsidR="00CB6330">
        <w:rPr>
          <w:rtl/>
        </w:rPr>
        <w:t>!</w:t>
      </w:r>
      <w:r w:rsidRPr="00F34896">
        <w:rPr>
          <w:rtl/>
        </w:rPr>
        <w:t>!</w:t>
      </w:r>
    </w:p>
    <w:p w:rsidR="00F018C8" w:rsidRPr="00ED2843" w:rsidRDefault="00F018C8" w:rsidP="00F34896">
      <w:pPr>
        <w:pStyle w:val="libNormal"/>
        <w:rPr>
          <w:rtl/>
        </w:rPr>
      </w:pPr>
      <w:r w:rsidRPr="00F34896">
        <w:rPr>
          <w:rtl/>
        </w:rPr>
        <w:t>هذا جانب خطير من مضاعفات سلطة الأجانب على البلاد</w:t>
      </w:r>
      <w:r w:rsidR="00CB6330">
        <w:rPr>
          <w:rtl/>
        </w:rPr>
        <w:t>.</w:t>
      </w:r>
    </w:p>
    <w:p w:rsidR="00F018C8" w:rsidRPr="00ED2843" w:rsidRDefault="00F018C8" w:rsidP="00F34896">
      <w:pPr>
        <w:pStyle w:val="libNormal"/>
        <w:rPr>
          <w:rtl/>
        </w:rPr>
      </w:pPr>
      <w:r w:rsidRPr="00F34896">
        <w:rPr>
          <w:rtl/>
        </w:rPr>
        <w:t>وهكذا الأمر بشأن موسى ومواقفه الرهيبة مع فرعون وملأه</w:t>
      </w:r>
      <w:r w:rsidR="00CB6330">
        <w:rPr>
          <w:rtl/>
        </w:rPr>
        <w:t>.</w:t>
      </w:r>
      <w:r w:rsidRPr="00F34896">
        <w:rPr>
          <w:rtl/>
        </w:rPr>
        <w:t>.. فيا ترى لِمَ لمْ يأتِ له ذِكر في سجلاّت مصر القديمة</w:t>
      </w:r>
      <w:r w:rsidR="00CB6330">
        <w:rPr>
          <w:rtl/>
        </w:rPr>
        <w:t>؟</w:t>
      </w:r>
      <w:r w:rsidRPr="00F34896">
        <w:rPr>
          <w:rtl/>
        </w:rPr>
        <w:t xml:space="preserve">! </w:t>
      </w:r>
    </w:p>
    <w:p w:rsidR="00F018C8" w:rsidRPr="00ED2843" w:rsidRDefault="00F018C8" w:rsidP="00F34896">
      <w:pPr>
        <w:pStyle w:val="libNormal"/>
        <w:rPr>
          <w:rtl/>
        </w:rPr>
      </w:pPr>
      <w:r w:rsidRPr="00F34896">
        <w:rPr>
          <w:rtl/>
        </w:rPr>
        <w:t>فيا فضيلة الأُستاذ خليل عبد الكريم</w:t>
      </w:r>
      <w:r w:rsidR="00CB6330">
        <w:rPr>
          <w:rtl/>
        </w:rPr>
        <w:t>،</w:t>
      </w:r>
      <w:r w:rsidRPr="00F34896">
        <w:rPr>
          <w:rtl/>
        </w:rPr>
        <w:t xml:space="preserve"> هل تجد فسحة لإنكار حضور موسى </w:t>
      </w:r>
      <w:r w:rsidR="008A0551">
        <w:rPr>
          <w:rtl/>
        </w:rPr>
        <w:t>(</w:t>
      </w:r>
      <w:r w:rsidRPr="00F34896">
        <w:rPr>
          <w:rtl/>
        </w:rPr>
        <w:t>عليه السلام</w:t>
      </w:r>
      <w:r w:rsidR="008A0551">
        <w:rPr>
          <w:rtl/>
        </w:rPr>
        <w:t>)</w:t>
      </w:r>
      <w:r w:rsidRPr="00F34896">
        <w:rPr>
          <w:rtl/>
        </w:rPr>
        <w:t xml:space="preserve"> نفسه شخصيّاً في مصر ذلك العهد وفي تلك الحقبة من التأريخ القديم</w:t>
      </w:r>
      <w:r w:rsidR="00CB6330">
        <w:rPr>
          <w:rtl/>
        </w:rPr>
        <w:t>،</w:t>
      </w:r>
      <w:r w:rsidRPr="00F34896">
        <w:rPr>
          <w:rtl/>
        </w:rPr>
        <w:t xml:space="preserve"> هل يتخالج في فكرك </w:t>
      </w:r>
      <w:r w:rsidR="008A0551">
        <w:rPr>
          <w:rtl/>
        </w:rPr>
        <w:t>(</w:t>
      </w:r>
      <w:r w:rsidRPr="00F34896">
        <w:rPr>
          <w:rtl/>
        </w:rPr>
        <w:t>الإسلامي الحديث!</w:t>
      </w:r>
      <w:r w:rsidR="008A0551">
        <w:rPr>
          <w:rtl/>
        </w:rPr>
        <w:t>)</w:t>
      </w:r>
      <w:r w:rsidRPr="00F34896">
        <w:rPr>
          <w:rtl/>
        </w:rPr>
        <w:t xml:space="preserve"> إنكاره رأساً</w:t>
      </w:r>
      <w:r w:rsidR="00CB6330">
        <w:rPr>
          <w:rtl/>
        </w:rPr>
        <w:t>،</w:t>
      </w:r>
      <w:r w:rsidRPr="00F34896">
        <w:rPr>
          <w:rtl/>
        </w:rPr>
        <w:t xml:space="preserve"> بحجّة أنّ سجلاّت مصر قد أهملته</w:t>
      </w:r>
      <w:r w:rsidR="00CB6330">
        <w:rPr>
          <w:rtl/>
        </w:rPr>
        <w:t>؟</w:t>
      </w:r>
      <w:r w:rsidRPr="00F34896">
        <w:rPr>
          <w:rtl/>
        </w:rPr>
        <w:t>! أو أنّك تحسب الحديث عن موسى المصري</w:t>
      </w:r>
      <w:r w:rsidR="00CB6330">
        <w:rPr>
          <w:rtl/>
        </w:rPr>
        <w:t xml:space="preserve"> - </w:t>
      </w:r>
      <w:r w:rsidRPr="00F34896">
        <w:rPr>
          <w:rtl/>
        </w:rPr>
        <w:t>حسبما جاء في القرآن الكريم</w:t>
      </w:r>
      <w:r w:rsidR="00CB6330">
        <w:rPr>
          <w:rtl/>
        </w:rPr>
        <w:t xml:space="preserve"> - </w:t>
      </w:r>
      <w:r w:rsidRPr="00F34896">
        <w:rPr>
          <w:rtl/>
        </w:rPr>
        <w:t>كسائر قضاياه التي حسبتها</w:t>
      </w:r>
      <w:r w:rsidR="00CB6330">
        <w:rPr>
          <w:rtl/>
        </w:rPr>
        <w:t xml:space="preserve"> - </w:t>
      </w:r>
      <w:r w:rsidRPr="00F34896">
        <w:rPr>
          <w:rtl/>
        </w:rPr>
        <w:t>أنت وزملاؤك</w:t>
      </w:r>
      <w:r w:rsidR="00CB6330">
        <w:rPr>
          <w:rtl/>
        </w:rPr>
        <w:t xml:space="preserve"> - </w:t>
      </w:r>
      <w:r w:rsidRPr="00F34896">
        <w:rPr>
          <w:rtl/>
        </w:rPr>
        <w:t>قصصاً شعبيّة لا واقع لها</w:t>
      </w:r>
      <w:r w:rsidR="006D1EC8">
        <w:rPr>
          <w:rtl/>
        </w:rPr>
        <w:t xml:space="preserve"> </w:t>
      </w:r>
      <w:r w:rsidR="00CB6330">
        <w:rPr>
          <w:rtl/>
        </w:rPr>
        <w:t>؟</w:t>
      </w:r>
      <w:r w:rsidRPr="00F34896">
        <w:rPr>
          <w:rtl/>
        </w:rPr>
        <w:t>!</w:t>
      </w:r>
    </w:p>
    <w:p w:rsidR="00F018C8" w:rsidRPr="00ED2843" w:rsidRDefault="00F018C8" w:rsidP="00F34896">
      <w:pPr>
        <w:pStyle w:val="libNormal"/>
        <w:rPr>
          <w:rtl/>
        </w:rPr>
      </w:pPr>
      <w:r w:rsidRPr="00F34896">
        <w:rPr>
          <w:rtl/>
        </w:rPr>
        <w:t xml:space="preserve">فإن خالجتك نفسُك في إنكار وجود موسى المصري </w:t>
      </w:r>
      <w:r w:rsidR="008A0551">
        <w:rPr>
          <w:rtl/>
        </w:rPr>
        <w:t>(</w:t>
      </w:r>
      <w:r w:rsidRPr="00F34896">
        <w:rPr>
          <w:rtl/>
        </w:rPr>
        <w:t>ولادةً ونشأةً ومبعثاً</w:t>
      </w:r>
      <w:r w:rsidR="008A0551">
        <w:rPr>
          <w:rtl/>
        </w:rPr>
        <w:t>)</w:t>
      </w:r>
      <w:r w:rsidR="00CB6330">
        <w:rPr>
          <w:rtl/>
        </w:rPr>
        <w:t>.</w:t>
      </w:r>
      <w:r w:rsidRPr="00F34896">
        <w:rPr>
          <w:rtl/>
        </w:rPr>
        <w:t>.. فقد ارتكبت خطأً عظيماً يجب الاستغفار منه</w:t>
      </w:r>
      <w:r w:rsidR="00CB6330">
        <w:rPr>
          <w:rtl/>
        </w:rPr>
        <w:t>!</w:t>
      </w:r>
      <w:r w:rsidRPr="00F34896">
        <w:rPr>
          <w:rtl/>
        </w:rPr>
        <w:t>!</w:t>
      </w:r>
    </w:p>
    <w:p w:rsidR="00F018C8" w:rsidRPr="00ED2843" w:rsidRDefault="00F018C8" w:rsidP="00F34896">
      <w:pPr>
        <w:pStyle w:val="libNormal"/>
        <w:rPr>
          <w:rtl/>
        </w:rPr>
      </w:pPr>
      <w:r w:rsidRPr="00F34896">
        <w:rPr>
          <w:rtl/>
        </w:rPr>
        <w:t>وهكذا سائر قضاياه في مصر</w:t>
      </w:r>
      <w:r w:rsidR="00CB6330">
        <w:rPr>
          <w:rtl/>
        </w:rPr>
        <w:t>،</w:t>
      </w:r>
      <w:r w:rsidRPr="00F34896">
        <w:rPr>
          <w:rtl/>
        </w:rPr>
        <w:t xml:space="preserve"> قد أغفلتها سجلاّت تأريخ مصر القديمة</w:t>
      </w:r>
      <w:r w:rsidR="00CB6330">
        <w:rPr>
          <w:rtl/>
        </w:rPr>
        <w:t>،</w:t>
      </w:r>
      <w:r w:rsidRPr="00F34896">
        <w:rPr>
          <w:rtl/>
        </w:rPr>
        <w:t xml:space="preserve"> لا لشيء إلاّ لكونها مخازي تغضّ من كبرياء فراعين مصر</w:t>
      </w:r>
      <w:r w:rsidR="00CB6330">
        <w:rPr>
          <w:rtl/>
        </w:rPr>
        <w:t>!</w:t>
      </w:r>
      <w:r w:rsidRPr="00F34896">
        <w:rPr>
          <w:rtl/>
        </w:rPr>
        <w:t>!</w:t>
      </w:r>
    </w:p>
    <w:p w:rsidR="00F018C8" w:rsidRPr="00ED2843" w:rsidRDefault="00F018C8" w:rsidP="00F34896">
      <w:pPr>
        <w:pStyle w:val="libNormal"/>
        <w:rPr>
          <w:rtl/>
        </w:rPr>
      </w:pPr>
      <w:r w:rsidRPr="00F34896">
        <w:rPr>
          <w:rtl/>
        </w:rPr>
        <w:t>وقد عرفت أنّ أَوّل وثيقة مصريّة سُجَّلت عن بين إسرائيل</w:t>
      </w:r>
      <w:r w:rsidR="00CB6330">
        <w:rPr>
          <w:rtl/>
        </w:rPr>
        <w:t>،</w:t>
      </w:r>
      <w:r w:rsidRPr="00F34896">
        <w:rPr>
          <w:rtl/>
        </w:rPr>
        <w:t xml:space="preserve"> هي اللّوحة المرقّمة </w:t>
      </w:r>
      <w:r w:rsidR="008A0551">
        <w:rPr>
          <w:rtl/>
        </w:rPr>
        <w:t>(</w:t>
      </w:r>
      <w:r w:rsidRPr="00F34896">
        <w:rPr>
          <w:rtl/>
        </w:rPr>
        <w:t>599</w:t>
      </w:r>
      <w:r w:rsidR="008A0551">
        <w:rPr>
          <w:rtl/>
        </w:rPr>
        <w:t>)</w:t>
      </w:r>
      <w:r w:rsidRPr="00F34896">
        <w:rPr>
          <w:rtl/>
        </w:rPr>
        <w:t xml:space="preserve"> بدار الآثار المصريّة</w:t>
      </w:r>
      <w:r w:rsidR="00CB6330">
        <w:rPr>
          <w:rtl/>
        </w:rPr>
        <w:t>،</w:t>
      </w:r>
      <w:r w:rsidRPr="00F34896">
        <w:rPr>
          <w:rtl/>
        </w:rPr>
        <w:t xml:space="preserve"> جاء فيها الحديث عن الملك </w:t>
      </w:r>
      <w:r w:rsidR="008A0551">
        <w:rPr>
          <w:rtl/>
        </w:rPr>
        <w:t>(</w:t>
      </w:r>
      <w:r w:rsidRPr="00F34896">
        <w:rPr>
          <w:rtl/>
        </w:rPr>
        <w:t>منفتاح</w:t>
      </w:r>
      <w:r w:rsidR="008A0551">
        <w:rPr>
          <w:rtl/>
        </w:rPr>
        <w:t>)</w:t>
      </w:r>
      <w:r w:rsidRPr="00F34896">
        <w:rPr>
          <w:rtl/>
        </w:rPr>
        <w:t xml:space="preserve"> ابن رعمسيس الثاني من الأُسرة </w:t>
      </w:r>
      <w:r w:rsidR="008A0551">
        <w:rPr>
          <w:rtl/>
        </w:rPr>
        <w:t>(</w:t>
      </w:r>
      <w:r w:rsidRPr="00F34896">
        <w:rPr>
          <w:rtl/>
        </w:rPr>
        <w:t>19</w:t>
      </w:r>
      <w:r w:rsidR="008A0551">
        <w:rPr>
          <w:rtl/>
        </w:rPr>
        <w:t>)</w:t>
      </w:r>
      <w:r w:rsidRPr="00F34896">
        <w:rPr>
          <w:rtl/>
        </w:rPr>
        <w:t xml:space="preserve"> وجاء فيها عَرَضاً</w:t>
      </w:r>
      <w:r w:rsidR="00CB6330">
        <w:rPr>
          <w:rtl/>
        </w:rPr>
        <w:t>،</w:t>
      </w:r>
      <w:r w:rsidRPr="00F34896">
        <w:rPr>
          <w:rtl/>
        </w:rPr>
        <w:t xml:space="preserve"> الكلام عن بني إسرائيل باعتبار سحقهم على يد هذا </w:t>
      </w:r>
    </w:p>
    <w:p w:rsidR="00F018C8" w:rsidRDefault="00F018C8" w:rsidP="00610BA4">
      <w:pPr>
        <w:pStyle w:val="libPoemTiniChar"/>
        <w:rPr>
          <w:rtl/>
        </w:rPr>
      </w:pPr>
      <w:r>
        <w:rPr>
          <w:rtl/>
        </w:rPr>
        <w:br w:type="page"/>
      </w:r>
    </w:p>
    <w:p w:rsidR="00F018C8" w:rsidRPr="00ED2843" w:rsidRDefault="00F018C8" w:rsidP="00F34896">
      <w:pPr>
        <w:pStyle w:val="libNormal"/>
        <w:rPr>
          <w:rtl/>
        </w:rPr>
      </w:pPr>
      <w:r w:rsidRPr="00F34896">
        <w:rPr>
          <w:rtl/>
        </w:rPr>
        <w:lastRenderedPageBreak/>
        <w:t>الملك الجبّار</w:t>
      </w:r>
      <w:r w:rsidR="00CB6330">
        <w:rPr>
          <w:rtl/>
        </w:rPr>
        <w:t>.</w:t>
      </w:r>
    </w:p>
    <w:p w:rsidR="00F018C8" w:rsidRPr="00ED2843" w:rsidRDefault="00F018C8" w:rsidP="00F34896">
      <w:pPr>
        <w:pStyle w:val="libNormal"/>
        <w:rPr>
          <w:rtl/>
        </w:rPr>
      </w:pPr>
      <w:r w:rsidRPr="00F34896">
        <w:rPr>
          <w:rtl/>
        </w:rPr>
        <w:t>هكذا جاء قلب الحقائق</w:t>
      </w:r>
      <w:r w:rsidR="00CB6330">
        <w:rPr>
          <w:rtl/>
        </w:rPr>
        <w:t>،</w:t>
      </w:r>
      <w:r w:rsidRPr="00F34896">
        <w:rPr>
          <w:rtl/>
        </w:rPr>
        <w:t xml:space="preserve"> وتبديل المخازي محاسن</w:t>
      </w:r>
      <w:r w:rsidR="00CB6330">
        <w:rPr>
          <w:rtl/>
        </w:rPr>
        <w:t>،</w:t>
      </w:r>
      <w:r w:rsidRPr="00F34896">
        <w:rPr>
          <w:rtl/>
        </w:rPr>
        <w:t xml:space="preserve"> وثبتها مقلوبة في ذمّة التاريخ</w:t>
      </w:r>
      <w:r w:rsidR="00CB6330">
        <w:rPr>
          <w:rtl/>
        </w:rPr>
        <w:t>.</w:t>
      </w:r>
    </w:p>
    <w:p w:rsidR="00F018C8" w:rsidRPr="00ED2843" w:rsidRDefault="00F018C8" w:rsidP="00F34896">
      <w:pPr>
        <w:pStyle w:val="libNormal"/>
        <w:rPr>
          <w:rtl/>
        </w:rPr>
      </w:pPr>
      <w:r w:rsidRPr="00F34896">
        <w:rPr>
          <w:rtl/>
        </w:rPr>
        <w:t xml:space="preserve">هذا وقد تمّ ترقيم هذا البحث بجوار مشهد الإمام الرضا </w:t>
      </w:r>
      <w:r w:rsidR="008A0551">
        <w:rPr>
          <w:rtl/>
        </w:rPr>
        <w:t>(</w:t>
      </w:r>
      <w:r w:rsidRPr="00F34896">
        <w:rPr>
          <w:rtl/>
        </w:rPr>
        <w:t>عليه السلام</w:t>
      </w:r>
      <w:r w:rsidR="008A0551">
        <w:rPr>
          <w:rtl/>
        </w:rPr>
        <w:t>)</w:t>
      </w:r>
      <w:r w:rsidRPr="00F34896">
        <w:rPr>
          <w:rtl/>
        </w:rPr>
        <w:t xml:space="preserve"> بخراسان في ظهيرة يوم الجمعة سادس عشر ربيع الثاني عام 1423 هـ ق = 7 / 4 / 1381 هـ ش</w:t>
      </w:r>
      <w:r w:rsidR="00CB6330">
        <w:rPr>
          <w:rtl/>
        </w:rPr>
        <w:t>.</w:t>
      </w:r>
    </w:p>
    <w:p w:rsidR="00640FEB" w:rsidRDefault="00F018C8" w:rsidP="00CE2A10">
      <w:pPr>
        <w:pStyle w:val="libCenter"/>
        <w:rPr>
          <w:rtl/>
        </w:rPr>
      </w:pPr>
      <w:r w:rsidRPr="00F34896">
        <w:rPr>
          <w:rtl/>
        </w:rPr>
        <w:t>والحمد للّه رب العالمين</w:t>
      </w:r>
      <w:r w:rsidR="00CB6330">
        <w:rPr>
          <w:rtl/>
        </w:rPr>
        <w:t xml:space="preserve"> - </w:t>
      </w:r>
      <w:r w:rsidRPr="00F34896">
        <w:rPr>
          <w:rtl/>
        </w:rPr>
        <w:t xml:space="preserve">محمّد هادي معرفة </w:t>
      </w:r>
    </w:p>
    <w:p w:rsidR="00F018C8" w:rsidRDefault="00F018C8" w:rsidP="00610BA4">
      <w:pPr>
        <w:pStyle w:val="libPoemTiniChar"/>
        <w:rPr>
          <w:rtl/>
        </w:rPr>
      </w:pPr>
      <w:r>
        <w:rPr>
          <w:rtl/>
        </w:rPr>
        <w:br w:type="page"/>
      </w:r>
    </w:p>
    <w:p w:rsidR="00F018C8" w:rsidRDefault="00F018C8" w:rsidP="00610BA4">
      <w:pPr>
        <w:pStyle w:val="libPoemTiniChar"/>
        <w:rPr>
          <w:rtl/>
        </w:rPr>
      </w:pPr>
      <w:r>
        <w:rPr>
          <w:rtl/>
        </w:rPr>
        <w:lastRenderedPageBreak/>
        <w:br w:type="page"/>
      </w:r>
    </w:p>
    <w:p w:rsidR="00640FEB" w:rsidRPr="00640FEB" w:rsidRDefault="00F018C8" w:rsidP="00CE2A10">
      <w:pPr>
        <w:pStyle w:val="Heading2Center"/>
        <w:rPr>
          <w:rtl/>
        </w:rPr>
      </w:pPr>
      <w:bookmarkStart w:id="265" w:name="30"/>
      <w:bookmarkStart w:id="266" w:name="_Toc417993762"/>
      <w:r w:rsidRPr="00ED2843">
        <w:rPr>
          <w:rtl/>
        </w:rPr>
        <w:lastRenderedPageBreak/>
        <w:t>المصادر</w:t>
      </w:r>
      <w:bookmarkEnd w:id="266"/>
      <w:r w:rsidRPr="00ED2843">
        <w:rPr>
          <w:rtl/>
        </w:rPr>
        <w:t xml:space="preserve"> </w:t>
      </w:r>
      <w:bookmarkEnd w:id="265"/>
    </w:p>
    <w:p w:rsidR="00F018C8" w:rsidRPr="00ED2843" w:rsidRDefault="00F018C8" w:rsidP="00CE2A10">
      <w:pPr>
        <w:pStyle w:val="libVar0"/>
        <w:rPr>
          <w:rtl/>
        </w:rPr>
      </w:pPr>
      <w:r w:rsidRPr="00F34896">
        <w:rPr>
          <w:rtl/>
        </w:rPr>
        <w:t>آراء المستشرقين حول القرآن الكريم</w:t>
      </w:r>
      <w:r w:rsidR="00CB6330">
        <w:rPr>
          <w:rtl/>
        </w:rPr>
        <w:t>:</w:t>
      </w:r>
      <w:r w:rsidRPr="00F34896">
        <w:rPr>
          <w:rtl/>
        </w:rPr>
        <w:t xml:space="preserve"> عمر إبراهيم رضوان</w:t>
      </w:r>
      <w:r w:rsidR="00CB6330">
        <w:rPr>
          <w:rtl/>
        </w:rPr>
        <w:t>،</w:t>
      </w:r>
      <w:r w:rsidRPr="00F34896">
        <w:rPr>
          <w:rtl/>
        </w:rPr>
        <w:t xml:space="preserve"> دار طيبة</w:t>
      </w:r>
      <w:r w:rsidR="00CB6330">
        <w:rPr>
          <w:rtl/>
        </w:rPr>
        <w:t xml:space="preserve"> - </w:t>
      </w:r>
      <w:r w:rsidRPr="00F34896">
        <w:rPr>
          <w:rtl/>
        </w:rPr>
        <w:t>الرياض</w:t>
      </w:r>
      <w:r w:rsidR="00CB6330">
        <w:rPr>
          <w:rtl/>
        </w:rPr>
        <w:t>،</w:t>
      </w:r>
      <w:r w:rsidRPr="00F34896">
        <w:rPr>
          <w:rtl/>
        </w:rPr>
        <w:t xml:space="preserve"> 1413</w:t>
      </w:r>
      <w:r w:rsidR="00CB6330">
        <w:rPr>
          <w:rtl/>
        </w:rPr>
        <w:t>.</w:t>
      </w:r>
    </w:p>
    <w:p w:rsidR="00F018C8" w:rsidRPr="00ED2843" w:rsidRDefault="00F018C8" w:rsidP="00CE2A10">
      <w:pPr>
        <w:pStyle w:val="libVar0"/>
        <w:rPr>
          <w:rtl/>
        </w:rPr>
      </w:pPr>
      <w:r w:rsidRPr="00F34896">
        <w:rPr>
          <w:rtl/>
        </w:rPr>
        <w:t>الآثار الباقية عن القرون الخالية</w:t>
      </w:r>
      <w:r w:rsidR="00CB6330">
        <w:rPr>
          <w:rtl/>
        </w:rPr>
        <w:t>:</w:t>
      </w:r>
      <w:r w:rsidRPr="00F34896">
        <w:rPr>
          <w:rtl/>
        </w:rPr>
        <w:t xml:space="preserve"> أبو ريحان البيروني</w:t>
      </w:r>
      <w:r w:rsidR="00CB6330">
        <w:rPr>
          <w:rtl/>
        </w:rPr>
        <w:t>،</w:t>
      </w:r>
      <w:r w:rsidRPr="00F34896">
        <w:rPr>
          <w:rtl/>
        </w:rPr>
        <w:t xml:space="preserve"> وزارت فرهنك وإرشاد إسلامي</w:t>
      </w:r>
      <w:r w:rsidR="00CB6330">
        <w:rPr>
          <w:rtl/>
        </w:rPr>
        <w:t xml:space="preserve"> - </w:t>
      </w:r>
      <w:r w:rsidRPr="00F34896">
        <w:rPr>
          <w:rtl/>
        </w:rPr>
        <w:t>طهران</w:t>
      </w:r>
      <w:r w:rsidR="00CB6330">
        <w:rPr>
          <w:rtl/>
        </w:rPr>
        <w:t xml:space="preserve"> - </w:t>
      </w:r>
      <w:r w:rsidRPr="00F34896">
        <w:rPr>
          <w:rtl/>
        </w:rPr>
        <w:t xml:space="preserve">2000م. </w:t>
      </w:r>
    </w:p>
    <w:p w:rsidR="00F018C8" w:rsidRPr="00ED2843" w:rsidRDefault="00F018C8" w:rsidP="00CE2A10">
      <w:pPr>
        <w:pStyle w:val="libVar0"/>
        <w:rPr>
          <w:rtl/>
        </w:rPr>
      </w:pPr>
      <w:r w:rsidRPr="00F34896">
        <w:rPr>
          <w:rtl/>
        </w:rPr>
        <w:t>آلاء الرحمان في تفسير القرآن</w:t>
      </w:r>
      <w:r w:rsidR="00CB6330">
        <w:rPr>
          <w:rtl/>
        </w:rPr>
        <w:t>:</w:t>
      </w:r>
      <w:r w:rsidRPr="00F34896">
        <w:rPr>
          <w:rtl/>
        </w:rPr>
        <w:t xml:space="preserve"> الشيخ محمّد جواد البلاغي</w:t>
      </w:r>
      <w:r w:rsidR="00CB6330">
        <w:rPr>
          <w:rtl/>
        </w:rPr>
        <w:t>،</w:t>
      </w:r>
      <w:r w:rsidRPr="00F34896">
        <w:rPr>
          <w:rtl/>
        </w:rPr>
        <w:t xml:space="preserve"> مكتبة الوجداني</w:t>
      </w:r>
      <w:r w:rsidR="00CB6330">
        <w:rPr>
          <w:rtl/>
        </w:rPr>
        <w:t xml:space="preserve"> - </w:t>
      </w:r>
      <w:r w:rsidRPr="00F34896">
        <w:rPr>
          <w:rtl/>
        </w:rPr>
        <w:t>قم</w:t>
      </w:r>
      <w:r w:rsidR="00CB6330">
        <w:rPr>
          <w:rtl/>
        </w:rPr>
        <w:t xml:space="preserve"> - </w:t>
      </w:r>
      <w:r w:rsidRPr="00F34896">
        <w:rPr>
          <w:rtl/>
        </w:rPr>
        <w:t>الطبعة الثانية</w:t>
      </w:r>
      <w:r w:rsidR="00CB6330">
        <w:rPr>
          <w:rtl/>
        </w:rPr>
        <w:t>.</w:t>
      </w:r>
    </w:p>
    <w:p w:rsidR="00F018C8" w:rsidRPr="00ED2843" w:rsidRDefault="00F018C8" w:rsidP="00CE2A10">
      <w:pPr>
        <w:pStyle w:val="libVar0"/>
        <w:rPr>
          <w:rtl/>
        </w:rPr>
      </w:pPr>
      <w:r w:rsidRPr="00F34896">
        <w:rPr>
          <w:rtl/>
        </w:rPr>
        <w:t>الإتقان في علوم القرآن</w:t>
      </w:r>
      <w:r w:rsidR="00CB6330">
        <w:rPr>
          <w:rtl/>
        </w:rPr>
        <w:t>:</w:t>
      </w:r>
      <w:r w:rsidRPr="00F34896">
        <w:rPr>
          <w:rtl/>
        </w:rPr>
        <w:t xml:space="preserve"> جلال الدين السيوطي</w:t>
      </w:r>
      <w:r w:rsidR="00CB6330">
        <w:rPr>
          <w:rtl/>
        </w:rPr>
        <w:t>،</w:t>
      </w:r>
      <w:r w:rsidRPr="00F34896">
        <w:rPr>
          <w:rtl/>
        </w:rPr>
        <w:t xml:space="preserve"> مطبعة المشهد الحسيني</w:t>
      </w:r>
      <w:r w:rsidR="00CB6330">
        <w:rPr>
          <w:rtl/>
        </w:rPr>
        <w:t xml:space="preserve"> - </w:t>
      </w:r>
      <w:r w:rsidRPr="00F34896">
        <w:rPr>
          <w:rtl/>
        </w:rPr>
        <w:t>القاهرة</w:t>
      </w:r>
      <w:r w:rsidR="00CB6330">
        <w:rPr>
          <w:rtl/>
        </w:rPr>
        <w:t xml:space="preserve"> - </w:t>
      </w:r>
      <w:r w:rsidRPr="00F34896">
        <w:rPr>
          <w:rtl/>
        </w:rPr>
        <w:t>1387</w:t>
      </w:r>
      <w:r w:rsidR="00CB6330">
        <w:rPr>
          <w:rtl/>
        </w:rPr>
        <w:t>.</w:t>
      </w:r>
    </w:p>
    <w:p w:rsidR="00F018C8" w:rsidRPr="00ED2843" w:rsidRDefault="00F018C8" w:rsidP="00CE2A10">
      <w:pPr>
        <w:pStyle w:val="libVar0"/>
        <w:rPr>
          <w:rtl/>
        </w:rPr>
      </w:pPr>
      <w:r w:rsidRPr="00F34896">
        <w:rPr>
          <w:rtl/>
        </w:rPr>
        <w:t>الاحتجاج</w:t>
      </w:r>
      <w:r w:rsidR="00CB6330">
        <w:rPr>
          <w:rtl/>
        </w:rPr>
        <w:t>:</w:t>
      </w:r>
      <w:r w:rsidRPr="00F34896">
        <w:rPr>
          <w:rtl/>
        </w:rPr>
        <w:t xml:space="preserve"> أبو منصور أحمد بن علي الطبرسي</w:t>
      </w:r>
      <w:r w:rsidR="00CB6330">
        <w:rPr>
          <w:rtl/>
        </w:rPr>
        <w:t>،</w:t>
      </w:r>
      <w:r w:rsidRPr="00F34896">
        <w:rPr>
          <w:rtl/>
        </w:rPr>
        <w:t xml:space="preserve"> النجف</w:t>
      </w:r>
      <w:r w:rsidR="00CB6330">
        <w:rPr>
          <w:rtl/>
        </w:rPr>
        <w:t xml:space="preserve"> - </w:t>
      </w:r>
      <w:r w:rsidRPr="00F34896">
        <w:rPr>
          <w:rtl/>
        </w:rPr>
        <w:t>1386</w:t>
      </w:r>
      <w:r w:rsidR="00CB6330">
        <w:rPr>
          <w:rtl/>
        </w:rPr>
        <w:t>.</w:t>
      </w:r>
    </w:p>
    <w:p w:rsidR="00F018C8" w:rsidRPr="00ED2843" w:rsidRDefault="00F018C8" w:rsidP="00CE2A10">
      <w:pPr>
        <w:pStyle w:val="libVar0"/>
        <w:rPr>
          <w:rtl/>
        </w:rPr>
      </w:pPr>
      <w:r w:rsidRPr="00F34896">
        <w:rPr>
          <w:rtl/>
        </w:rPr>
        <w:t>أحكام القرآن</w:t>
      </w:r>
      <w:r w:rsidR="00CB6330">
        <w:rPr>
          <w:rtl/>
        </w:rPr>
        <w:t>:</w:t>
      </w:r>
      <w:r w:rsidRPr="00F34896">
        <w:rPr>
          <w:rtl/>
        </w:rPr>
        <w:t xml:space="preserve"> أبو بكر أحمد بن علي الجصّاص</w:t>
      </w:r>
      <w:r w:rsidR="00CB6330">
        <w:rPr>
          <w:rtl/>
        </w:rPr>
        <w:t>،</w:t>
      </w:r>
      <w:r w:rsidRPr="00F34896">
        <w:rPr>
          <w:rtl/>
        </w:rPr>
        <w:t xml:space="preserve"> دار الكتاب العربي</w:t>
      </w:r>
      <w:r w:rsidR="00CB6330">
        <w:rPr>
          <w:rtl/>
        </w:rPr>
        <w:t xml:space="preserve"> - </w:t>
      </w:r>
      <w:r w:rsidRPr="00F34896">
        <w:rPr>
          <w:rtl/>
        </w:rPr>
        <w:t>1335</w:t>
      </w:r>
      <w:r w:rsidR="00CB6330">
        <w:rPr>
          <w:rtl/>
        </w:rPr>
        <w:t>.</w:t>
      </w:r>
    </w:p>
    <w:p w:rsidR="00F018C8" w:rsidRPr="00ED2843" w:rsidRDefault="00F018C8" w:rsidP="00CE2A10">
      <w:pPr>
        <w:pStyle w:val="libVar0"/>
        <w:rPr>
          <w:rtl/>
        </w:rPr>
      </w:pPr>
      <w:r w:rsidRPr="00F34896">
        <w:rPr>
          <w:rtl/>
        </w:rPr>
        <w:t>إحياء علوم الدين</w:t>
      </w:r>
      <w:r w:rsidR="00CB6330">
        <w:rPr>
          <w:rtl/>
        </w:rPr>
        <w:t>:</w:t>
      </w:r>
      <w:r w:rsidRPr="00F34896">
        <w:rPr>
          <w:rtl/>
        </w:rPr>
        <w:t xml:space="preserve"> أبو حامد الغزالي</w:t>
      </w:r>
      <w:r w:rsidR="00CB6330">
        <w:rPr>
          <w:rtl/>
        </w:rPr>
        <w:t>،</w:t>
      </w:r>
      <w:r w:rsidRPr="00F34896">
        <w:rPr>
          <w:rtl/>
        </w:rPr>
        <w:t xml:space="preserve"> مصطفى البابي الحلبي</w:t>
      </w:r>
      <w:r w:rsidR="00CB6330">
        <w:rPr>
          <w:rtl/>
        </w:rPr>
        <w:t xml:space="preserve"> - </w:t>
      </w:r>
      <w:r w:rsidRPr="00F34896">
        <w:rPr>
          <w:rtl/>
        </w:rPr>
        <w:t>مصر</w:t>
      </w:r>
      <w:r w:rsidR="00CB6330">
        <w:rPr>
          <w:rtl/>
        </w:rPr>
        <w:t xml:space="preserve"> - </w:t>
      </w:r>
      <w:r w:rsidRPr="00F34896">
        <w:rPr>
          <w:rtl/>
        </w:rPr>
        <w:t>1358</w:t>
      </w:r>
      <w:r w:rsidR="00CB6330">
        <w:rPr>
          <w:rtl/>
        </w:rPr>
        <w:t>.</w:t>
      </w:r>
    </w:p>
    <w:p w:rsidR="00F018C8" w:rsidRPr="00ED2843" w:rsidRDefault="00F018C8" w:rsidP="00CE2A10">
      <w:pPr>
        <w:pStyle w:val="libVar0"/>
        <w:rPr>
          <w:rtl/>
        </w:rPr>
      </w:pPr>
      <w:r w:rsidRPr="00F34896">
        <w:rPr>
          <w:rtl/>
        </w:rPr>
        <w:t>الأخبار الطوال</w:t>
      </w:r>
      <w:r w:rsidR="00CB6330">
        <w:rPr>
          <w:rtl/>
        </w:rPr>
        <w:t>:</w:t>
      </w:r>
      <w:r w:rsidRPr="00F34896">
        <w:rPr>
          <w:rtl/>
        </w:rPr>
        <w:t xml:space="preserve"> أحمد بن داود الدينوري</w:t>
      </w:r>
      <w:r w:rsidR="00CB6330">
        <w:rPr>
          <w:rtl/>
        </w:rPr>
        <w:t>،</w:t>
      </w:r>
      <w:r w:rsidRPr="00F34896">
        <w:rPr>
          <w:rtl/>
        </w:rPr>
        <w:t xml:space="preserve"> القاهرة</w:t>
      </w:r>
      <w:r w:rsidR="00CB6330">
        <w:rPr>
          <w:rtl/>
        </w:rPr>
        <w:t xml:space="preserve"> - </w:t>
      </w:r>
      <w:r w:rsidRPr="00F34896">
        <w:rPr>
          <w:rtl/>
        </w:rPr>
        <w:t>1960 م</w:t>
      </w:r>
      <w:r w:rsidR="00CB6330">
        <w:rPr>
          <w:rtl/>
        </w:rPr>
        <w:t>.</w:t>
      </w:r>
      <w:r w:rsidRPr="00F34896">
        <w:rPr>
          <w:rtl/>
        </w:rPr>
        <w:t xml:space="preserve"> </w:t>
      </w:r>
    </w:p>
    <w:p w:rsidR="00F018C8" w:rsidRPr="00ED2843" w:rsidRDefault="00F018C8" w:rsidP="00CE2A10">
      <w:pPr>
        <w:pStyle w:val="libVar0"/>
        <w:rPr>
          <w:rtl/>
        </w:rPr>
      </w:pPr>
      <w:r w:rsidRPr="00F34896">
        <w:rPr>
          <w:rtl/>
        </w:rPr>
        <w:t>أساس البلاغة</w:t>
      </w:r>
      <w:r w:rsidR="00CB6330">
        <w:rPr>
          <w:rtl/>
        </w:rPr>
        <w:t>:</w:t>
      </w:r>
      <w:r w:rsidRPr="00F34896">
        <w:rPr>
          <w:rtl/>
        </w:rPr>
        <w:t xml:space="preserve"> جار اللّه الزمخشري</w:t>
      </w:r>
      <w:r w:rsidR="00CB6330">
        <w:rPr>
          <w:rtl/>
        </w:rPr>
        <w:t>،</w:t>
      </w:r>
      <w:r w:rsidRPr="00F34896">
        <w:rPr>
          <w:rtl/>
        </w:rPr>
        <w:t xml:space="preserve"> دار الكتب</w:t>
      </w:r>
      <w:r w:rsidR="00CB6330">
        <w:rPr>
          <w:rtl/>
        </w:rPr>
        <w:t xml:space="preserve"> - </w:t>
      </w:r>
      <w:r w:rsidRPr="00F34896">
        <w:rPr>
          <w:rtl/>
        </w:rPr>
        <w:t>مصر</w:t>
      </w:r>
      <w:r w:rsidR="00CB6330">
        <w:rPr>
          <w:rtl/>
        </w:rPr>
        <w:t xml:space="preserve"> - </w:t>
      </w:r>
      <w:r w:rsidRPr="00F34896">
        <w:rPr>
          <w:rtl/>
        </w:rPr>
        <w:t>1973م</w:t>
      </w:r>
      <w:r w:rsidR="00CB6330">
        <w:rPr>
          <w:rtl/>
        </w:rPr>
        <w:t>.</w:t>
      </w:r>
    </w:p>
    <w:p w:rsidR="00F018C8" w:rsidRPr="00ED2843" w:rsidRDefault="00F018C8" w:rsidP="00CE2A10">
      <w:pPr>
        <w:pStyle w:val="libVar0"/>
        <w:rPr>
          <w:rtl/>
        </w:rPr>
      </w:pPr>
      <w:r w:rsidRPr="00F34896">
        <w:rPr>
          <w:rtl/>
        </w:rPr>
        <w:t>الاستبصار</w:t>
      </w:r>
      <w:r w:rsidR="00CB6330">
        <w:rPr>
          <w:rtl/>
        </w:rPr>
        <w:t>:</w:t>
      </w:r>
      <w:r w:rsidRPr="00F34896">
        <w:rPr>
          <w:rtl/>
        </w:rPr>
        <w:t xml:space="preserve"> الشيخ أبو جعفر محمّد بن الحسن الطوسي</w:t>
      </w:r>
      <w:r w:rsidR="00CB6330">
        <w:rPr>
          <w:rtl/>
        </w:rPr>
        <w:t>،</w:t>
      </w:r>
      <w:r w:rsidRPr="00F34896">
        <w:rPr>
          <w:rtl/>
        </w:rPr>
        <w:t xml:space="preserve"> دار الكتب الإسلامية</w:t>
      </w:r>
      <w:r w:rsidR="00CB6330">
        <w:rPr>
          <w:rtl/>
        </w:rPr>
        <w:t xml:space="preserve"> - </w:t>
      </w:r>
      <w:r w:rsidRPr="00F34896">
        <w:rPr>
          <w:rtl/>
        </w:rPr>
        <w:t>طهران</w:t>
      </w:r>
      <w:r w:rsidR="00CB6330">
        <w:rPr>
          <w:rtl/>
        </w:rPr>
        <w:t xml:space="preserve"> - </w:t>
      </w:r>
      <w:r w:rsidRPr="00F34896">
        <w:rPr>
          <w:rtl/>
        </w:rPr>
        <w:t>1390</w:t>
      </w:r>
      <w:r w:rsidR="00CB6330">
        <w:rPr>
          <w:rtl/>
        </w:rPr>
        <w:t>.</w:t>
      </w:r>
    </w:p>
    <w:p w:rsidR="00F018C8" w:rsidRPr="00ED2843" w:rsidRDefault="00F018C8" w:rsidP="00CE2A10">
      <w:pPr>
        <w:pStyle w:val="libVar0"/>
        <w:rPr>
          <w:rtl/>
        </w:rPr>
      </w:pPr>
      <w:r w:rsidRPr="00F34896">
        <w:rPr>
          <w:rtl/>
        </w:rPr>
        <w:t>الإسرائيليات والموضوعات</w:t>
      </w:r>
      <w:r w:rsidR="00CB6330">
        <w:rPr>
          <w:rtl/>
        </w:rPr>
        <w:t>:</w:t>
      </w:r>
      <w:r w:rsidRPr="00F34896">
        <w:rPr>
          <w:rtl/>
        </w:rPr>
        <w:t xml:space="preserve"> أبو شهبة محمّد بن محمّد</w:t>
      </w:r>
      <w:r w:rsidR="00CB6330">
        <w:rPr>
          <w:rtl/>
        </w:rPr>
        <w:t>،</w:t>
      </w:r>
      <w:r w:rsidRPr="00F34896">
        <w:rPr>
          <w:rtl/>
        </w:rPr>
        <w:t xml:space="preserve"> مكتبة السنّة</w:t>
      </w:r>
      <w:r w:rsidR="00CB6330">
        <w:rPr>
          <w:rtl/>
        </w:rPr>
        <w:t xml:space="preserve"> - </w:t>
      </w:r>
      <w:r w:rsidRPr="00F34896">
        <w:rPr>
          <w:rtl/>
        </w:rPr>
        <w:t>القاهرة</w:t>
      </w:r>
      <w:r w:rsidR="00CB6330">
        <w:rPr>
          <w:rtl/>
        </w:rPr>
        <w:t xml:space="preserve"> - </w:t>
      </w:r>
      <w:r w:rsidRPr="00F34896">
        <w:rPr>
          <w:rtl/>
        </w:rPr>
        <w:t>1408</w:t>
      </w:r>
      <w:r w:rsidR="00CB6330">
        <w:rPr>
          <w:rtl/>
        </w:rPr>
        <w:t>.</w:t>
      </w:r>
    </w:p>
    <w:p w:rsidR="00F018C8" w:rsidRPr="00ED2843" w:rsidRDefault="00F018C8" w:rsidP="00CE2A10">
      <w:pPr>
        <w:pStyle w:val="libVar0"/>
        <w:rPr>
          <w:rtl/>
        </w:rPr>
      </w:pPr>
      <w:r w:rsidRPr="00F34896">
        <w:rPr>
          <w:rtl/>
        </w:rPr>
        <w:t>أُسد الغابة</w:t>
      </w:r>
      <w:r w:rsidR="00CB6330">
        <w:rPr>
          <w:rtl/>
        </w:rPr>
        <w:t>:</w:t>
      </w:r>
      <w:r w:rsidRPr="00F34896">
        <w:rPr>
          <w:rtl/>
        </w:rPr>
        <w:t xml:space="preserve"> ابن الأثير</w:t>
      </w:r>
      <w:r w:rsidR="00CB6330">
        <w:rPr>
          <w:rtl/>
        </w:rPr>
        <w:t>،</w:t>
      </w:r>
      <w:r w:rsidRPr="00F34896">
        <w:rPr>
          <w:rtl/>
        </w:rPr>
        <w:t xml:space="preserve"> المطبعة الوهبية</w:t>
      </w:r>
      <w:r w:rsidR="00CB6330">
        <w:rPr>
          <w:rtl/>
        </w:rPr>
        <w:t xml:space="preserve"> - </w:t>
      </w:r>
      <w:r w:rsidRPr="00F34896">
        <w:rPr>
          <w:rtl/>
        </w:rPr>
        <w:t>1280</w:t>
      </w:r>
      <w:r w:rsidR="00CB6330">
        <w:rPr>
          <w:rtl/>
        </w:rPr>
        <w:t>.</w:t>
      </w:r>
    </w:p>
    <w:p w:rsidR="00F018C8" w:rsidRPr="00ED2843" w:rsidRDefault="00F018C8" w:rsidP="00CE2A10">
      <w:pPr>
        <w:pStyle w:val="libVar0"/>
        <w:rPr>
          <w:rtl/>
        </w:rPr>
      </w:pPr>
      <w:r w:rsidRPr="00F34896">
        <w:rPr>
          <w:rtl/>
        </w:rPr>
        <w:t>الإصابة في تمييز الصحابة</w:t>
      </w:r>
      <w:r w:rsidR="00CB6330">
        <w:rPr>
          <w:rtl/>
        </w:rPr>
        <w:t>:</w:t>
      </w:r>
      <w:r w:rsidRPr="00F34896">
        <w:rPr>
          <w:rtl/>
        </w:rPr>
        <w:t xml:space="preserve"> ابن حجر العسقلاني</w:t>
      </w:r>
      <w:r w:rsidR="00CB6330">
        <w:rPr>
          <w:rtl/>
        </w:rPr>
        <w:t>،</w:t>
      </w:r>
      <w:r w:rsidRPr="00F34896">
        <w:rPr>
          <w:rtl/>
        </w:rPr>
        <w:t xml:space="preserve"> مطبعة السعادة</w:t>
      </w:r>
      <w:r w:rsidR="00CB6330">
        <w:rPr>
          <w:rtl/>
        </w:rPr>
        <w:t xml:space="preserve"> - </w:t>
      </w:r>
      <w:r w:rsidRPr="00F34896">
        <w:rPr>
          <w:rtl/>
        </w:rPr>
        <w:t>مصر</w:t>
      </w:r>
      <w:r w:rsidR="00CB6330">
        <w:rPr>
          <w:rtl/>
        </w:rPr>
        <w:t xml:space="preserve"> - </w:t>
      </w:r>
      <w:r w:rsidRPr="00F34896">
        <w:rPr>
          <w:rtl/>
        </w:rPr>
        <w:t>1328</w:t>
      </w:r>
      <w:r w:rsidR="00CB6330">
        <w:rPr>
          <w:rtl/>
        </w:rPr>
        <w:t>.</w:t>
      </w:r>
    </w:p>
    <w:p w:rsidR="00F018C8" w:rsidRPr="00ED2843" w:rsidRDefault="00F018C8" w:rsidP="00CE2A10">
      <w:pPr>
        <w:pStyle w:val="libVar0"/>
        <w:rPr>
          <w:rtl/>
        </w:rPr>
      </w:pPr>
      <w:r w:rsidRPr="00F34896">
        <w:rPr>
          <w:rtl/>
        </w:rPr>
        <w:t>إعراب القرآن</w:t>
      </w:r>
      <w:r w:rsidR="00CB6330">
        <w:rPr>
          <w:rtl/>
        </w:rPr>
        <w:t>:</w:t>
      </w:r>
      <w:r w:rsidRPr="00F34896">
        <w:rPr>
          <w:rtl/>
        </w:rPr>
        <w:t xml:space="preserve"> المنسوب إلى الزّجاج</w:t>
      </w:r>
      <w:r w:rsidR="00CB6330">
        <w:rPr>
          <w:rtl/>
        </w:rPr>
        <w:t>،</w:t>
      </w:r>
      <w:r w:rsidRPr="00F34896">
        <w:rPr>
          <w:rtl/>
        </w:rPr>
        <w:t xml:space="preserve"> القاهرة</w:t>
      </w:r>
      <w:r w:rsidR="00CB6330">
        <w:rPr>
          <w:rtl/>
        </w:rPr>
        <w:t xml:space="preserve"> - </w:t>
      </w:r>
      <w:r w:rsidRPr="00F34896">
        <w:rPr>
          <w:rtl/>
        </w:rPr>
        <w:t>1963 م</w:t>
      </w:r>
      <w:r w:rsidR="00CB6330">
        <w:rPr>
          <w:rtl/>
        </w:rPr>
        <w:t>.</w:t>
      </w:r>
    </w:p>
    <w:p w:rsidR="00F018C8" w:rsidRPr="00ED2843" w:rsidRDefault="00F018C8" w:rsidP="00CE2A10">
      <w:pPr>
        <w:pStyle w:val="libVar0"/>
        <w:rPr>
          <w:rtl/>
        </w:rPr>
      </w:pPr>
      <w:r w:rsidRPr="00F34896">
        <w:rPr>
          <w:rtl/>
        </w:rPr>
        <w:t>الأعلام</w:t>
      </w:r>
      <w:r w:rsidR="00CB6330">
        <w:rPr>
          <w:rtl/>
        </w:rPr>
        <w:t>:</w:t>
      </w:r>
      <w:r w:rsidRPr="00F34896">
        <w:rPr>
          <w:rtl/>
        </w:rPr>
        <w:t xml:space="preserve"> خير الدين الزركلي</w:t>
      </w:r>
      <w:r w:rsidR="00CB6330">
        <w:rPr>
          <w:rtl/>
        </w:rPr>
        <w:t>،</w:t>
      </w:r>
      <w:r w:rsidRPr="00F34896">
        <w:rPr>
          <w:rtl/>
        </w:rPr>
        <w:t xml:space="preserve"> بيروت</w:t>
      </w:r>
      <w:r w:rsidR="00CB6330">
        <w:rPr>
          <w:rtl/>
        </w:rPr>
        <w:t xml:space="preserve"> - </w:t>
      </w:r>
      <w:r w:rsidRPr="00F34896">
        <w:rPr>
          <w:rtl/>
        </w:rPr>
        <w:t>1390</w:t>
      </w:r>
      <w:r w:rsidR="00CB6330">
        <w:rPr>
          <w:rtl/>
        </w:rPr>
        <w:t>.</w:t>
      </w:r>
    </w:p>
    <w:p w:rsidR="00F018C8" w:rsidRPr="00ED2843" w:rsidRDefault="00F018C8" w:rsidP="00CE2A10">
      <w:pPr>
        <w:pStyle w:val="libVar0"/>
        <w:rPr>
          <w:rtl/>
        </w:rPr>
      </w:pPr>
      <w:r w:rsidRPr="00F34896">
        <w:rPr>
          <w:rtl/>
        </w:rPr>
        <w:t>الأمالي</w:t>
      </w:r>
      <w:r w:rsidR="00CB6330">
        <w:rPr>
          <w:rtl/>
        </w:rPr>
        <w:t>:</w:t>
      </w:r>
      <w:r w:rsidRPr="00F34896">
        <w:rPr>
          <w:rtl/>
        </w:rPr>
        <w:t xml:space="preserve"> السيد الشريف المرتضى علم الهدى</w:t>
      </w:r>
      <w:r w:rsidR="00CB6330">
        <w:rPr>
          <w:rtl/>
        </w:rPr>
        <w:t>،</w:t>
      </w:r>
      <w:r w:rsidRPr="00F34896">
        <w:rPr>
          <w:rtl/>
        </w:rPr>
        <w:t xml:space="preserve"> دار الكتاب العربي</w:t>
      </w:r>
      <w:r w:rsidR="00CB6330">
        <w:rPr>
          <w:rtl/>
        </w:rPr>
        <w:t xml:space="preserve"> - </w:t>
      </w:r>
      <w:r w:rsidRPr="00F34896">
        <w:rPr>
          <w:rtl/>
        </w:rPr>
        <w:t>بيروت</w:t>
      </w:r>
      <w:r w:rsidR="00CB6330">
        <w:rPr>
          <w:rtl/>
        </w:rPr>
        <w:t xml:space="preserve"> - </w:t>
      </w:r>
      <w:r w:rsidRPr="00F34896">
        <w:rPr>
          <w:rtl/>
        </w:rPr>
        <w:t>1387</w:t>
      </w:r>
      <w:r w:rsidR="00CB6330">
        <w:rPr>
          <w:rtl/>
        </w:rPr>
        <w:t>.</w:t>
      </w:r>
    </w:p>
    <w:p w:rsidR="00F018C8" w:rsidRPr="00ED2843" w:rsidRDefault="00F018C8" w:rsidP="00CE2A10">
      <w:pPr>
        <w:pStyle w:val="libVar0"/>
        <w:rPr>
          <w:rtl/>
        </w:rPr>
      </w:pPr>
      <w:r w:rsidRPr="00F34896">
        <w:rPr>
          <w:rtl/>
        </w:rPr>
        <w:t>الأمالي</w:t>
      </w:r>
      <w:r w:rsidR="00CB6330">
        <w:rPr>
          <w:rtl/>
        </w:rPr>
        <w:t>:</w:t>
      </w:r>
      <w:r w:rsidRPr="00F34896">
        <w:rPr>
          <w:rtl/>
        </w:rPr>
        <w:t xml:space="preserve"> الشيخ أبو جعفر محمّد بن علي الصدوق</w:t>
      </w:r>
      <w:r w:rsidR="00CB6330">
        <w:rPr>
          <w:rtl/>
        </w:rPr>
        <w:t>،</w:t>
      </w:r>
      <w:r w:rsidRPr="00F34896">
        <w:rPr>
          <w:rtl/>
        </w:rPr>
        <w:t xml:space="preserve"> النجف</w:t>
      </w:r>
      <w:r w:rsidR="00CB6330">
        <w:rPr>
          <w:rtl/>
        </w:rPr>
        <w:t xml:space="preserve"> - </w:t>
      </w:r>
      <w:r w:rsidRPr="00F34896">
        <w:rPr>
          <w:rtl/>
        </w:rPr>
        <w:t>1389</w:t>
      </w:r>
      <w:r w:rsidR="00CB6330">
        <w:rPr>
          <w:rtl/>
        </w:rPr>
        <w:t>.</w:t>
      </w:r>
    </w:p>
    <w:p w:rsidR="00F018C8" w:rsidRPr="00ED2843" w:rsidRDefault="00F018C8" w:rsidP="00CE2A10">
      <w:pPr>
        <w:pStyle w:val="libVar0"/>
        <w:rPr>
          <w:rtl/>
        </w:rPr>
      </w:pPr>
      <w:r w:rsidRPr="00F34896">
        <w:rPr>
          <w:rtl/>
        </w:rPr>
        <w:t>إملاء ما مَنَّ به الرحمان</w:t>
      </w:r>
      <w:r w:rsidR="00CB6330">
        <w:rPr>
          <w:rtl/>
        </w:rPr>
        <w:t>:</w:t>
      </w:r>
      <w:r w:rsidRPr="00F34896">
        <w:rPr>
          <w:rtl/>
        </w:rPr>
        <w:t xml:space="preserve"> أبو البقاء العكبري</w:t>
      </w:r>
      <w:r w:rsidR="00CB6330">
        <w:rPr>
          <w:rtl/>
        </w:rPr>
        <w:t>،</w:t>
      </w:r>
      <w:r w:rsidRPr="00F34896">
        <w:rPr>
          <w:rtl/>
        </w:rPr>
        <w:t xml:space="preserve"> مصطفى البابي الحلبي</w:t>
      </w:r>
      <w:r w:rsidR="00CB6330">
        <w:rPr>
          <w:rtl/>
        </w:rPr>
        <w:t xml:space="preserve"> - </w:t>
      </w:r>
      <w:r w:rsidRPr="00F34896">
        <w:rPr>
          <w:rtl/>
        </w:rPr>
        <w:t>مصر</w:t>
      </w:r>
      <w:r w:rsidR="00CB6330">
        <w:rPr>
          <w:rtl/>
        </w:rPr>
        <w:t xml:space="preserve"> - </w:t>
      </w:r>
      <w:r w:rsidRPr="00F34896">
        <w:rPr>
          <w:rtl/>
        </w:rPr>
        <w:t>1380</w:t>
      </w:r>
      <w:r w:rsidR="00CB6330">
        <w:rPr>
          <w:rtl/>
        </w:rPr>
        <w:t>.</w:t>
      </w:r>
    </w:p>
    <w:p w:rsidR="00F018C8" w:rsidRPr="00ED2843" w:rsidRDefault="00F018C8" w:rsidP="00CE2A10">
      <w:pPr>
        <w:pStyle w:val="libVar0"/>
        <w:rPr>
          <w:rtl/>
        </w:rPr>
      </w:pPr>
      <w:r w:rsidRPr="00F34896">
        <w:rPr>
          <w:rtl/>
        </w:rPr>
        <w:t>بحار الأنوار</w:t>
      </w:r>
      <w:r w:rsidR="00CB6330">
        <w:rPr>
          <w:rtl/>
        </w:rPr>
        <w:t>:</w:t>
      </w:r>
      <w:r w:rsidRPr="00F34896">
        <w:rPr>
          <w:rtl/>
        </w:rPr>
        <w:t xml:space="preserve"> محمّد باقر المجلسي</w:t>
      </w:r>
      <w:r w:rsidR="00CB6330">
        <w:rPr>
          <w:rtl/>
        </w:rPr>
        <w:t>،</w:t>
      </w:r>
      <w:r w:rsidRPr="00F34896">
        <w:rPr>
          <w:rtl/>
        </w:rPr>
        <w:t xml:space="preserve"> مؤسسة الوفاء</w:t>
      </w:r>
      <w:r w:rsidR="00CB6330">
        <w:rPr>
          <w:rtl/>
        </w:rPr>
        <w:t xml:space="preserve"> - </w:t>
      </w:r>
      <w:r w:rsidRPr="00F34896">
        <w:rPr>
          <w:rtl/>
        </w:rPr>
        <w:t>بيروت</w:t>
      </w:r>
      <w:r w:rsidR="00CB6330">
        <w:rPr>
          <w:rtl/>
        </w:rPr>
        <w:t xml:space="preserve"> - </w:t>
      </w:r>
      <w:r w:rsidRPr="00F34896">
        <w:rPr>
          <w:rtl/>
        </w:rPr>
        <w:t>1983م</w:t>
      </w:r>
      <w:r w:rsidR="00CB6330">
        <w:rPr>
          <w:rtl/>
        </w:rPr>
        <w:t>.</w:t>
      </w:r>
    </w:p>
    <w:p w:rsidR="00F018C8" w:rsidRPr="00ED2843" w:rsidRDefault="00F018C8" w:rsidP="00CE2A10">
      <w:pPr>
        <w:pStyle w:val="libVar0"/>
        <w:rPr>
          <w:rtl/>
        </w:rPr>
      </w:pPr>
      <w:r w:rsidRPr="00F34896">
        <w:rPr>
          <w:rtl/>
        </w:rPr>
        <w:t>بداية المجتهد</w:t>
      </w:r>
      <w:r w:rsidR="00CB6330">
        <w:rPr>
          <w:rtl/>
        </w:rPr>
        <w:t>:</w:t>
      </w:r>
      <w:r w:rsidRPr="00F34896">
        <w:rPr>
          <w:rtl/>
        </w:rPr>
        <w:t xml:space="preserve"> محمّد بن أحمد </w:t>
      </w:r>
      <w:r w:rsidR="008A0551">
        <w:rPr>
          <w:rtl/>
        </w:rPr>
        <w:t>(</w:t>
      </w:r>
      <w:r w:rsidRPr="00F34896">
        <w:rPr>
          <w:rtl/>
        </w:rPr>
        <w:t>ابن رشد الأندلسي</w:t>
      </w:r>
      <w:r w:rsidR="008A0551">
        <w:rPr>
          <w:rtl/>
        </w:rPr>
        <w:t>)</w:t>
      </w:r>
      <w:r w:rsidR="00CB6330">
        <w:rPr>
          <w:rtl/>
        </w:rPr>
        <w:t>،</w:t>
      </w:r>
      <w:r w:rsidRPr="00F34896">
        <w:rPr>
          <w:rtl/>
        </w:rPr>
        <w:t xml:space="preserve"> مكتبة الكلّيات الأزهرية</w:t>
      </w:r>
      <w:r w:rsidR="00CB6330">
        <w:rPr>
          <w:rtl/>
        </w:rPr>
        <w:t xml:space="preserve"> - </w:t>
      </w:r>
      <w:r w:rsidRPr="00F34896">
        <w:rPr>
          <w:rtl/>
        </w:rPr>
        <w:t>مصر</w:t>
      </w:r>
      <w:r w:rsidR="00CB6330">
        <w:rPr>
          <w:rtl/>
        </w:rPr>
        <w:t xml:space="preserve"> - </w:t>
      </w:r>
      <w:r w:rsidRPr="00F34896">
        <w:rPr>
          <w:rtl/>
        </w:rPr>
        <w:t>1389</w:t>
      </w:r>
      <w:r w:rsidR="00CB6330">
        <w:rPr>
          <w:rtl/>
        </w:rPr>
        <w:t>.</w:t>
      </w:r>
    </w:p>
    <w:p w:rsidR="00F018C8" w:rsidRPr="00ED2843" w:rsidRDefault="00F018C8" w:rsidP="00CE2A10">
      <w:pPr>
        <w:pStyle w:val="libVar0"/>
        <w:rPr>
          <w:rtl/>
        </w:rPr>
      </w:pPr>
      <w:r w:rsidRPr="00F34896">
        <w:rPr>
          <w:rtl/>
        </w:rPr>
        <w:t>البداية والنهاية</w:t>
      </w:r>
      <w:r w:rsidR="00CB6330">
        <w:rPr>
          <w:rtl/>
        </w:rPr>
        <w:t>:</w:t>
      </w:r>
      <w:r w:rsidRPr="00F34896">
        <w:rPr>
          <w:rtl/>
        </w:rPr>
        <w:t xml:space="preserve"> ابن كثير</w:t>
      </w:r>
      <w:r w:rsidR="00CB6330">
        <w:rPr>
          <w:rtl/>
        </w:rPr>
        <w:t>،</w:t>
      </w:r>
      <w:r w:rsidRPr="00F34896">
        <w:rPr>
          <w:rtl/>
        </w:rPr>
        <w:t xml:space="preserve"> مكتبة المعارف</w:t>
      </w:r>
      <w:r w:rsidR="00CB6330">
        <w:rPr>
          <w:rtl/>
        </w:rPr>
        <w:t xml:space="preserve"> - </w:t>
      </w:r>
      <w:r w:rsidRPr="00F34896">
        <w:rPr>
          <w:rtl/>
        </w:rPr>
        <w:t>بيروت</w:t>
      </w:r>
      <w:r w:rsidR="00CB6330">
        <w:rPr>
          <w:rtl/>
        </w:rPr>
        <w:t xml:space="preserve"> - </w:t>
      </w:r>
      <w:r w:rsidRPr="00F34896">
        <w:rPr>
          <w:rtl/>
        </w:rPr>
        <w:t>1977م</w:t>
      </w:r>
      <w:r w:rsidR="00CB6330">
        <w:rPr>
          <w:rtl/>
        </w:rPr>
        <w:t>.</w:t>
      </w:r>
      <w:r w:rsidRPr="00F34896">
        <w:rPr>
          <w:rtl/>
        </w:rPr>
        <w:t xml:space="preserve"> </w:t>
      </w:r>
    </w:p>
    <w:p w:rsidR="00F018C8" w:rsidRPr="00ED2843" w:rsidRDefault="00F018C8" w:rsidP="00CE2A10">
      <w:pPr>
        <w:pStyle w:val="libVar0"/>
        <w:rPr>
          <w:rtl/>
        </w:rPr>
      </w:pPr>
      <w:r w:rsidRPr="00F34896">
        <w:rPr>
          <w:rtl/>
        </w:rPr>
        <w:t>البرهان في علوم القرآن</w:t>
      </w:r>
      <w:r w:rsidR="00CB6330">
        <w:rPr>
          <w:rtl/>
        </w:rPr>
        <w:t>:</w:t>
      </w:r>
      <w:r w:rsidRPr="00F34896">
        <w:rPr>
          <w:rtl/>
        </w:rPr>
        <w:t xml:space="preserve"> بدر الدين الزركشي</w:t>
      </w:r>
      <w:r w:rsidR="00CB6330">
        <w:rPr>
          <w:rtl/>
        </w:rPr>
        <w:t>،</w:t>
      </w:r>
      <w:r w:rsidRPr="00F34896">
        <w:rPr>
          <w:rtl/>
        </w:rPr>
        <w:t xml:space="preserve"> دار إحياء الكتب العربية</w:t>
      </w:r>
      <w:r w:rsidR="00CB6330">
        <w:rPr>
          <w:rtl/>
        </w:rPr>
        <w:t xml:space="preserve"> - </w:t>
      </w:r>
      <w:r w:rsidRPr="00F34896">
        <w:rPr>
          <w:rtl/>
        </w:rPr>
        <w:t>1376</w:t>
      </w:r>
      <w:r w:rsidR="00CB6330">
        <w:rPr>
          <w:rtl/>
        </w:rPr>
        <w:t>.</w:t>
      </w:r>
    </w:p>
    <w:p w:rsidR="00F018C8" w:rsidRPr="00ED2843" w:rsidRDefault="00F018C8" w:rsidP="00CE2A10">
      <w:pPr>
        <w:pStyle w:val="libVar0"/>
        <w:rPr>
          <w:rtl/>
        </w:rPr>
      </w:pPr>
      <w:r w:rsidRPr="00F34896">
        <w:rPr>
          <w:rtl/>
        </w:rPr>
        <w:t>البيان في تفسير القرآن</w:t>
      </w:r>
      <w:r w:rsidR="00CB6330">
        <w:rPr>
          <w:rtl/>
        </w:rPr>
        <w:t>:</w:t>
      </w:r>
      <w:r w:rsidRPr="00F34896">
        <w:rPr>
          <w:rtl/>
        </w:rPr>
        <w:t xml:space="preserve"> آية اللّه السيد أبو القاسم الخوئي</w:t>
      </w:r>
      <w:r w:rsidR="00CB6330">
        <w:rPr>
          <w:rtl/>
        </w:rPr>
        <w:t>،</w:t>
      </w:r>
      <w:r w:rsidRPr="00F34896">
        <w:rPr>
          <w:rtl/>
        </w:rPr>
        <w:t xml:space="preserve"> المطبعة العلمية</w:t>
      </w:r>
      <w:r w:rsidR="00CB6330">
        <w:rPr>
          <w:rtl/>
        </w:rPr>
        <w:t xml:space="preserve"> - </w:t>
      </w:r>
      <w:r w:rsidRPr="00F34896">
        <w:rPr>
          <w:rtl/>
        </w:rPr>
        <w:t>قم</w:t>
      </w:r>
      <w:r w:rsidR="00CB6330">
        <w:rPr>
          <w:rtl/>
        </w:rPr>
        <w:t xml:space="preserve"> - </w:t>
      </w:r>
      <w:r w:rsidRPr="00F34896">
        <w:rPr>
          <w:rtl/>
        </w:rPr>
        <w:t>1394</w:t>
      </w:r>
      <w:r w:rsidR="00CB6330">
        <w:rPr>
          <w:rtl/>
        </w:rPr>
        <w:t>.</w:t>
      </w:r>
    </w:p>
    <w:p w:rsidR="00F018C8" w:rsidRPr="00ED2843" w:rsidRDefault="00F018C8" w:rsidP="00CE2A10">
      <w:pPr>
        <w:pStyle w:val="libVar0"/>
        <w:rPr>
          <w:rtl/>
        </w:rPr>
      </w:pPr>
      <w:r w:rsidRPr="00F34896">
        <w:rPr>
          <w:rtl/>
        </w:rPr>
        <w:t>تأريخ الطبري</w:t>
      </w:r>
      <w:r w:rsidR="00CB6330">
        <w:rPr>
          <w:rtl/>
        </w:rPr>
        <w:t>:</w:t>
      </w:r>
      <w:r w:rsidRPr="00F34896">
        <w:rPr>
          <w:rtl/>
        </w:rPr>
        <w:t xml:space="preserve"> محمّد بن جرير</w:t>
      </w:r>
      <w:r w:rsidR="00CB6330">
        <w:rPr>
          <w:rtl/>
        </w:rPr>
        <w:t>،</w:t>
      </w:r>
      <w:r w:rsidRPr="00F34896">
        <w:rPr>
          <w:rtl/>
        </w:rPr>
        <w:t xml:space="preserve"> دار المعارف</w:t>
      </w:r>
      <w:r w:rsidR="00CB6330">
        <w:rPr>
          <w:rtl/>
        </w:rPr>
        <w:t xml:space="preserve"> - </w:t>
      </w:r>
      <w:r w:rsidRPr="00F34896">
        <w:rPr>
          <w:rtl/>
        </w:rPr>
        <w:t>مصر</w:t>
      </w:r>
      <w:r w:rsidR="00CB6330">
        <w:rPr>
          <w:rtl/>
        </w:rPr>
        <w:t xml:space="preserve"> - </w:t>
      </w:r>
      <w:r w:rsidRPr="00F34896">
        <w:rPr>
          <w:rtl/>
        </w:rPr>
        <w:t>1971م</w:t>
      </w:r>
      <w:r w:rsidR="00CB6330">
        <w:rPr>
          <w:rtl/>
        </w:rPr>
        <w:t>.</w:t>
      </w:r>
    </w:p>
    <w:p w:rsidR="00F018C8" w:rsidRPr="00ED2843" w:rsidRDefault="00F018C8" w:rsidP="00CE2A10">
      <w:pPr>
        <w:pStyle w:val="libVar0"/>
        <w:rPr>
          <w:rtl/>
        </w:rPr>
      </w:pPr>
      <w:r w:rsidRPr="00F34896">
        <w:rPr>
          <w:rtl/>
        </w:rPr>
        <w:t>تأريخ القرآن</w:t>
      </w:r>
      <w:r w:rsidR="00CB6330">
        <w:rPr>
          <w:rtl/>
        </w:rPr>
        <w:t>:</w:t>
      </w:r>
      <w:r w:rsidRPr="00F34896">
        <w:rPr>
          <w:rtl/>
        </w:rPr>
        <w:t xml:space="preserve"> نولديكه</w:t>
      </w:r>
      <w:r w:rsidR="00CB6330">
        <w:rPr>
          <w:rtl/>
        </w:rPr>
        <w:t>:</w:t>
      </w:r>
      <w:r w:rsidRPr="00F34896">
        <w:rPr>
          <w:rtl/>
        </w:rPr>
        <w:t xml:space="preserve"> </w:t>
      </w:r>
      <w:r w:rsidR="008A0551">
        <w:rPr>
          <w:rtl/>
        </w:rPr>
        <w:t>(</w:t>
      </w:r>
      <w:r w:rsidRPr="00F34896">
        <w:rPr>
          <w:rtl/>
        </w:rPr>
        <w:t>نقلاً عن آراء المستشرقين</w:t>
      </w:r>
      <w:r w:rsidR="008A0551">
        <w:rPr>
          <w:rtl/>
        </w:rPr>
        <w:t>)</w:t>
      </w:r>
      <w:r w:rsidR="00CB6330">
        <w:rPr>
          <w:rtl/>
        </w:rPr>
        <w:t>.</w:t>
      </w:r>
    </w:p>
    <w:p w:rsidR="00F018C8" w:rsidRPr="00ED2843" w:rsidRDefault="00F018C8" w:rsidP="00CE2A10">
      <w:pPr>
        <w:pStyle w:val="libVar0"/>
        <w:rPr>
          <w:rtl/>
        </w:rPr>
      </w:pPr>
      <w:r w:rsidRPr="00F34896">
        <w:rPr>
          <w:rtl/>
        </w:rPr>
        <w:t>تأويل مشكل القرآن</w:t>
      </w:r>
      <w:r w:rsidR="00CB6330">
        <w:rPr>
          <w:rtl/>
        </w:rPr>
        <w:t>:</w:t>
      </w:r>
      <w:r w:rsidRPr="00F34896">
        <w:rPr>
          <w:rtl/>
        </w:rPr>
        <w:t xml:space="preserve"> ابن قتيبة</w:t>
      </w:r>
      <w:r w:rsidR="00CB6330">
        <w:rPr>
          <w:rtl/>
        </w:rPr>
        <w:t>،</w:t>
      </w:r>
      <w:r w:rsidRPr="00F34896">
        <w:rPr>
          <w:rtl/>
        </w:rPr>
        <w:t xml:space="preserve"> دار التراث</w:t>
      </w:r>
      <w:r w:rsidR="00CB6330">
        <w:rPr>
          <w:rtl/>
        </w:rPr>
        <w:t xml:space="preserve"> - </w:t>
      </w:r>
      <w:r w:rsidRPr="00F34896">
        <w:rPr>
          <w:rtl/>
        </w:rPr>
        <w:t>القاهرة</w:t>
      </w:r>
      <w:r w:rsidR="00CB6330">
        <w:rPr>
          <w:rtl/>
        </w:rPr>
        <w:t xml:space="preserve"> - </w:t>
      </w:r>
      <w:r w:rsidRPr="00F34896">
        <w:rPr>
          <w:rtl/>
        </w:rPr>
        <w:t>1393</w:t>
      </w:r>
      <w:r w:rsidR="00CB6330">
        <w:rPr>
          <w:rtl/>
        </w:rPr>
        <w:t>.</w:t>
      </w:r>
    </w:p>
    <w:p w:rsidR="00F018C8" w:rsidRPr="00ED2843" w:rsidRDefault="00F018C8" w:rsidP="00CE2A10">
      <w:pPr>
        <w:pStyle w:val="libVar0"/>
        <w:rPr>
          <w:rtl/>
        </w:rPr>
      </w:pPr>
      <w:r w:rsidRPr="00F34896">
        <w:rPr>
          <w:rtl/>
        </w:rPr>
        <w:t>التبيان في تفسير القرآن</w:t>
      </w:r>
      <w:r w:rsidR="00CB6330">
        <w:rPr>
          <w:rtl/>
        </w:rPr>
        <w:t>:</w:t>
      </w:r>
      <w:r w:rsidRPr="00F34896">
        <w:rPr>
          <w:rtl/>
        </w:rPr>
        <w:t xml:space="preserve"> الشيخ أبو جعفر محمّد بن الحسن الطوسي</w:t>
      </w:r>
      <w:r w:rsidR="00CB6330">
        <w:rPr>
          <w:rtl/>
        </w:rPr>
        <w:t>،</w:t>
      </w:r>
      <w:r w:rsidRPr="00F34896">
        <w:rPr>
          <w:rtl/>
        </w:rPr>
        <w:t xml:space="preserve"> دار الكتب الإسلامية</w:t>
      </w:r>
      <w:r w:rsidR="00CB6330">
        <w:rPr>
          <w:rtl/>
        </w:rPr>
        <w:t xml:space="preserve"> - </w:t>
      </w:r>
      <w:r w:rsidRPr="00F34896">
        <w:rPr>
          <w:rtl/>
        </w:rPr>
        <w:t>طهران</w:t>
      </w:r>
      <w:r w:rsidR="00CB6330">
        <w:rPr>
          <w:rtl/>
        </w:rPr>
        <w:t xml:space="preserve"> - </w:t>
      </w:r>
      <w:r w:rsidRPr="00F34896">
        <w:rPr>
          <w:rtl/>
        </w:rPr>
        <w:t>1390</w:t>
      </w:r>
      <w:r w:rsidR="00CB6330">
        <w:rPr>
          <w:rtl/>
        </w:rPr>
        <w:t>.</w:t>
      </w:r>
    </w:p>
    <w:p w:rsidR="00F018C8" w:rsidRPr="00ED2843" w:rsidRDefault="00F018C8" w:rsidP="00CE2A10">
      <w:pPr>
        <w:pStyle w:val="libVar0"/>
        <w:rPr>
          <w:rtl/>
        </w:rPr>
      </w:pPr>
      <w:r w:rsidRPr="00F34896">
        <w:rPr>
          <w:rtl/>
        </w:rPr>
        <w:t>تفسير ابن أبي حاتم</w:t>
      </w:r>
      <w:r w:rsidR="00CB6330">
        <w:rPr>
          <w:rtl/>
        </w:rPr>
        <w:t>:</w:t>
      </w:r>
      <w:r w:rsidRPr="00F34896">
        <w:rPr>
          <w:rtl/>
        </w:rPr>
        <w:t xml:space="preserve"> عبد الرحمان الرازي</w:t>
      </w:r>
      <w:r w:rsidR="00CB6330">
        <w:rPr>
          <w:rtl/>
        </w:rPr>
        <w:t>،</w:t>
      </w:r>
      <w:r w:rsidRPr="00F34896">
        <w:rPr>
          <w:rtl/>
        </w:rPr>
        <w:t xml:space="preserve"> المكتبة العصرية</w:t>
      </w:r>
      <w:r w:rsidR="00CB6330">
        <w:rPr>
          <w:rtl/>
        </w:rPr>
        <w:t xml:space="preserve"> - </w:t>
      </w:r>
      <w:r w:rsidRPr="00F34896">
        <w:rPr>
          <w:rtl/>
        </w:rPr>
        <w:t>بيروت</w:t>
      </w:r>
      <w:r w:rsidR="00CB6330">
        <w:rPr>
          <w:rtl/>
        </w:rPr>
        <w:t xml:space="preserve"> - </w:t>
      </w:r>
      <w:r w:rsidRPr="00F34896">
        <w:rPr>
          <w:rtl/>
        </w:rPr>
        <w:t>1419</w:t>
      </w:r>
      <w:r w:rsidR="00CB6330">
        <w:rPr>
          <w:rtl/>
        </w:rPr>
        <w:t>.</w:t>
      </w:r>
    </w:p>
    <w:p w:rsidR="00640FEB" w:rsidRDefault="00F018C8" w:rsidP="00CE2A10">
      <w:pPr>
        <w:pStyle w:val="libVar0"/>
        <w:rPr>
          <w:rtl/>
        </w:rPr>
      </w:pPr>
      <w:r w:rsidRPr="00F34896">
        <w:rPr>
          <w:rtl/>
        </w:rPr>
        <w:t xml:space="preserve">تفسير ابن كثير </w:t>
      </w:r>
      <w:r w:rsidR="008A0551">
        <w:rPr>
          <w:rtl/>
        </w:rPr>
        <w:t>(</w:t>
      </w:r>
      <w:r w:rsidRPr="00F34896">
        <w:rPr>
          <w:rtl/>
        </w:rPr>
        <w:t>تفسير القرآن العظيم</w:t>
      </w:r>
      <w:r w:rsidR="008A0551">
        <w:rPr>
          <w:rtl/>
        </w:rPr>
        <w:t>)</w:t>
      </w:r>
      <w:r w:rsidR="00CB6330">
        <w:rPr>
          <w:rtl/>
        </w:rPr>
        <w:t>:</w:t>
      </w:r>
      <w:r w:rsidRPr="00F34896">
        <w:rPr>
          <w:rtl/>
        </w:rPr>
        <w:t xml:space="preserve"> ابن كثير</w:t>
      </w:r>
      <w:r w:rsidR="00CB6330">
        <w:rPr>
          <w:rtl/>
        </w:rPr>
        <w:t>،</w:t>
      </w:r>
      <w:r w:rsidRPr="00F34896">
        <w:rPr>
          <w:rtl/>
        </w:rPr>
        <w:t xml:space="preserve"> دار إحياء الكتب العربية</w:t>
      </w:r>
      <w:r w:rsidR="00CB6330">
        <w:rPr>
          <w:rtl/>
        </w:rPr>
        <w:t xml:space="preserve"> - </w:t>
      </w:r>
      <w:r w:rsidRPr="00F34896">
        <w:rPr>
          <w:rtl/>
        </w:rPr>
        <w:t>مصر</w:t>
      </w:r>
      <w:r w:rsidR="00CB6330">
        <w:rPr>
          <w:rtl/>
        </w:rPr>
        <w:t>.</w:t>
      </w:r>
    </w:p>
    <w:p w:rsidR="00F018C8" w:rsidRDefault="00F018C8" w:rsidP="00610BA4">
      <w:pPr>
        <w:pStyle w:val="libPoemTiniChar"/>
        <w:rPr>
          <w:rtl/>
        </w:rPr>
      </w:pPr>
      <w:r>
        <w:rPr>
          <w:rtl/>
        </w:rPr>
        <w:br w:type="page"/>
      </w:r>
    </w:p>
    <w:p w:rsidR="00F018C8" w:rsidRPr="001C7357" w:rsidRDefault="00F018C8" w:rsidP="00CE2A10">
      <w:pPr>
        <w:pStyle w:val="libVar0"/>
        <w:rPr>
          <w:rtl/>
        </w:rPr>
      </w:pPr>
      <w:r w:rsidRPr="00F34896">
        <w:rPr>
          <w:rtl/>
        </w:rPr>
        <w:lastRenderedPageBreak/>
        <w:t>تفسير البحر المحيط</w:t>
      </w:r>
      <w:r w:rsidR="00CB6330">
        <w:rPr>
          <w:rtl/>
        </w:rPr>
        <w:t>:</w:t>
      </w:r>
      <w:r w:rsidRPr="00F34896">
        <w:rPr>
          <w:rtl/>
        </w:rPr>
        <w:t xml:space="preserve"> أبو حيان الأندلسي</w:t>
      </w:r>
      <w:r w:rsidR="00CB6330">
        <w:rPr>
          <w:rtl/>
        </w:rPr>
        <w:t>،</w:t>
      </w:r>
      <w:r w:rsidRPr="00F34896">
        <w:rPr>
          <w:rtl/>
        </w:rPr>
        <w:t xml:space="preserve"> دار الفكر</w:t>
      </w:r>
      <w:r w:rsidR="00CB6330">
        <w:rPr>
          <w:rtl/>
        </w:rPr>
        <w:t xml:space="preserve"> - </w:t>
      </w:r>
      <w:r w:rsidRPr="00F34896">
        <w:rPr>
          <w:rtl/>
        </w:rPr>
        <w:t>بيروت</w:t>
      </w:r>
      <w:r w:rsidR="00CB6330">
        <w:rPr>
          <w:rtl/>
        </w:rPr>
        <w:t xml:space="preserve"> - </w:t>
      </w:r>
      <w:r w:rsidRPr="00F34896">
        <w:rPr>
          <w:rtl/>
        </w:rPr>
        <w:t>1398</w:t>
      </w:r>
      <w:r w:rsidR="00CB6330">
        <w:rPr>
          <w:rtl/>
        </w:rPr>
        <w:t>.</w:t>
      </w:r>
    </w:p>
    <w:p w:rsidR="00F018C8" w:rsidRPr="001C7357" w:rsidRDefault="00F018C8" w:rsidP="00CE2A10">
      <w:pPr>
        <w:pStyle w:val="libVar0"/>
        <w:rPr>
          <w:rtl/>
        </w:rPr>
      </w:pPr>
      <w:r w:rsidRPr="00F34896">
        <w:rPr>
          <w:rtl/>
        </w:rPr>
        <w:t>تفسير البرهان</w:t>
      </w:r>
      <w:r w:rsidR="00CB6330">
        <w:rPr>
          <w:rtl/>
        </w:rPr>
        <w:t>:</w:t>
      </w:r>
      <w:r w:rsidRPr="00F34896">
        <w:rPr>
          <w:rtl/>
        </w:rPr>
        <w:t xml:space="preserve"> السيد هاشم بحراني</w:t>
      </w:r>
      <w:r w:rsidR="00CB6330">
        <w:rPr>
          <w:rtl/>
        </w:rPr>
        <w:t>،</w:t>
      </w:r>
      <w:r w:rsidRPr="00F34896">
        <w:rPr>
          <w:rtl/>
        </w:rPr>
        <w:t xml:space="preserve"> مؤسسة الأعلمي</w:t>
      </w:r>
      <w:r w:rsidR="00CB6330">
        <w:rPr>
          <w:rtl/>
        </w:rPr>
        <w:t xml:space="preserve"> - </w:t>
      </w:r>
      <w:r w:rsidRPr="00F34896">
        <w:rPr>
          <w:rtl/>
        </w:rPr>
        <w:t>بيروت</w:t>
      </w:r>
      <w:r w:rsidR="00CB6330">
        <w:rPr>
          <w:rtl/>
        </w:rPr>
        <w:t xml:space="preserve"> - </w:t>
      </w:r>
      <w:r w:rsidRPr="00F34896">
        <w:rPr>
          <w:rtl/>
        </w:rPr>
        <w:t>1419</w:t>
      </w:r>
      <w:r w:rsidR="00CB6330">
        <w:rPr>
          <w:rtl/>
        </w:rPr>
        <w:t>.</w:t>
      </w:r>
    </w:p>
    <w:p w:rsidR="00F018C8" w:rsidRPr="001C7357" w:rsidRDefault="00F018C8" w:rsidP="00CE2A10">
      <w:pPr>
        <w:pStyle w:val="libVar0"/>
        <w:rPr>
          <w:rtl/>
        </w:rPr>
      </w:pPr>
      <w:r w:rsidRPr="00F34896">
        <w:rPr>
          <w:rtl/>
        </w:rPr>
        <w:t>تفسير البيضاوي</w:t>
      </w:r>
      <w:r w:rsidR="00CB6330">
        <w:rPr>
          <w:rtl/>
        </w:rPr>
        <w:t>:</w:t>
      </w:r>
      <w:r w:rsidRPr="00F34896">
        <w:rPr>
          <w:rtl/>
        </w:rPr>
        <w:t xml:space="preserve"> عبد اللّه بن عمر البيضاوي</w:t>
      </w:r>
      <w:r w:rsidR="00CB6330">
        <w:rPr>
          <w:rtl/>
        </w:rPr>
        <w:t>،</w:t>
      </w:r>
      <w:r w:rsidRPr="00F34896">
        <w:rPr>
          <w:rtl/>
        </w:rPr>
        <w:t xml:space="preserve"> مؤسسة شعبان</w:t>
      </w:r>
      <w:r w:rsidR="00CB6330">
        <w:rPr>
          <w:rtl/>
        </w:rPr>
        <w:t xml:space="preserve"> - </w:t>
      </w:r>
      <w:r w:rsidRPr="00F34896">
        <w:rPr>
          <w:rtl/>
        </w:rPr>
        <w:t>بيروت</w:t>
      </w:r>
      <w:r w:rsidR="00CB6330">
        <w:rPr>
          <w:rtl/>
        </w:rPr>
        <w:t>.</w:t>
      </w:r>
      <w:r w:rsidRPr="00F34896">
        <w:rPr>
          <w:rtl/>
        </w:rPr>
        <w:t xml:space="preserve"> </w:t>
      </w:r>
    </w:p>
    <w:p w:rsidR="00F018C8" w:rsidRPr="001C7357" w:rsidRDefault="00F018C8" w:rsidP="00CE2A10">
      <w:pPr>
        <w:pStyle w:val="libVar0"/>
        <w:rPr>
          <w:rtl/>
        </w:rPr>
      </w:pPr>
      <w:r w:rsidRPr="00F34896">
        <w:rPr>
          <w:rtl/>
        </w:rPr>
        <w:t>تفسير التحرير والتنوير</w:t>
      </w:r>
      <w:r w:rsidR="00CB6330">
        <w:rPr>
          <w:rtl/>
        </w:rPr>
        <w:t>:</w:t>
      </w:r>
      <w:r w:rsidRPr="00F34896">
        <w:rPr>
          <w:rtl/>
        </w:rPr>
        <w:t xml:space="preserve"> ابن عاشور</w:t>
      </w:r>
      <w:r w:rsidR="00CB6330">
        <w:rPr>
          <w:rtl/>
        </w:rPr>
        <w:t>،</w:t>
      </w:r>
      <w:r w:rsidRPr="00F34896">
        <w:rPr>
          <w:rtl/>
        </w:rPr>
        <w:t xml:space="preserve"> مؤسسة التأريخ العربي</w:t>
      </w:r>
      <w:r w:rsidR="00CB6330">
        <w:rPr>
          <w:rtl/>
        </w:rPr>
        <w:t xml:space="preserve"> - </w:t>
      </w:r>
      <w:r w:rsidRPr="00F34896">
        <w:rPr>
          <w:rtl/>
        </w:rPr>
        <w:t>بيروت</w:t>
      </w:r>
      <w:r w:rsidR="00CB6330">
        <w:rPr>
          <w:rtl/>
        </w:rPr>
        <w:t xml:space="preserve"> - </w:t>
      </w:r>
      <w:r w:rsidRPr="00F34896">
        <w:rPr>
          <w:rtl/>
        </w:rPr>
        <w:t>1420</w:t>
      </w:r>
      <w:r w:rsidR="00CB6330">
        <w:rPr>
          <w:rtl/>
        </w:rPr>
        <w:t>.</w:t>
      </w:r>
    </w:p>
    <w:p w:rsidR="00F018C8" w:rsidRPr="001C7357" w:rsidRDefault="00F018C8" w:rsidP="00CE2A10">
      <w:pPr>
        <w:pStyle w:val="libVar0"/>
        <w:rPr>
          <w:rtl/>
        </w:rPr>
      </w:pPr>
      <w:r w:rsidRPr="00F34896">
        <w:rPr>
          <w:rtl/>
        </w:rPr>
        <w:t>تفسير الجلالين</w:t>
      </w:r>
      <w:r w:rsidR="00CB6330">
        <w:rPr>
          <w:rtl/>
        </w:rPr>
        <w:t>:</w:t>
      </w:r>
      <w:r w:rsidRPr="00F34896">
        <w:rPr>
          <w:rtl/>
        </w:rPr>
        <w:t xml:space="preserve"> دار إحياء الكتب العربية</w:t>
      </w:r>
      <w:r w:rsidR="00CB6330">
        <w:rPr>
          <w:rtl/>
        </w:rPr>
        <w:t xml:space="preserve"> - </w:t>
      </w:r>
      <w:r w:rsidRPr="00F34896">
        <w:rPr>
          <w:rtl/>
        </w:rPr>
        <w:t>مصر</w:t>
      </w:r>
      <w:r w:rsidR="00CB6330">
        <w:rPr>
          <w:rtl/>
        </w:rPr>
        <w:t xml:space="preserve"> - </w:t>
      </w:r>
      <w:r w:rsidRPr="00F34896">
        <w:rPr>
          <w:rtl/>
        </w:rPr>
        <w:t>1342</w:t>
      </w:r>
      <w:r w:rsidR="00CB6330">
        <w:rPr>
          <w:rtl/>
        </w:rPr>
        <w:t>.</w:t>
      </w:r>
    </w:p>
    <w:p w:rsidR="00F018C8" w:rsidRPr="001C7357" w:rsidRDefault="00F018C8" w:rsidP="00CE2A10">
      <w:pPr>
        <w:pStyle w:val="libVar0"/>
        <w:rPr>
          <w:rtl/>
        </w:rPr>
      </w:pPr>
      <w:r w:rsidRPr="00F34896">
        <w:rPr>
          <w:rtl/>
        </w:rPr>
        <w:t>تفسير الجواهر في تفسير القرآن الكريم</w:t>
      </w:r>
      <w:r w:rsidR="00CB6330">
        <w:rPr>
          <w:rtl/>
        </w:rPr>
        <w:t>:</w:t>
      </w:r>
      <w:r w:rsidRPr="00F34896">
        <w:rPr>
          <w:rtl/>
        </w:rPr>
        <w:t xml:space="preserve"> الشيخ طنطاوي جواهري</w:t>
      </w:r>
      <w:r w:rsidR="00CB6330">
        <w:rPr>
          <w:rtl/>
        </w:rPr>
        <w:t>،</w:t>
      </w:r>
      <w:r w:rsidRPr="00F34896">
        <w:rPr>
          <w:rtl/>
        </w:rPr>
        <w:t xml:space="preserve"> مصطفى البابي الحلبي</w:t>
      </w:r>
      <w:r w:rsidR="00CB6330">
        <w:rPr>
          <w:rtl/>
        </w:rPr>
        <w:t xml:space="preserve"> - </w:t>
      </w:r>
      <w:r w:rsidRPr="00F34896">
        <w:rPr>
          <w:rtl/>
        </w:rPr>
        <w:t>مصر</w:t>
      </w:r>
      <w:r w:rsidR="00CB6330">
        <w:rPr>
          <w:rtl/>
        </w:rPr>
        <w:t xml:space="preserve"> - </w:t>
      </w:r>
      <w:r w:rsidRPr="00F34896">
        <w:rPr>
          <w:rtl/>
        </w:rPr>
        <w:t>1350</w:t>
      </w:r>
      <w:r w:rsidR="00CB6330">
        <w:rPr>
          <w:rtl/>
        </w:rPr>
        <w:t>.</w:t>
      </w:r>
    </w:p>
    <w:p w:rsidR="00F018C8" w:rsidRPr="001C7357" w:rsidRDefault="00F018C8" w:rsidP="00CE2A10">
      <w:pPr>
        <w:pStyle w:val="libVar0"/>
        <w:rPr>
          <w:rtl/>
        </w:rPr>
      </w:pPr>
      <w:r w:rsidRPr="00F34896">
        <w:rPr>
          <w:rtl/>
        </w:rPr>
        <w:t>تفسير الصافي</w:t>
      </w:r>
      <w:r w:rsidR="00CB6330">
        <w:rPr>
          <w:rtl/>
        </w:rPr>
        <w:t>:</w:t>
      </w:r>
      <w:r w:rsidRPr="00F34896">
        <w:rPr>
          <w:rtl/>
        </w:rPr>
        <w:t xml:space="preserve"> المولى محمد محسن الكاشاني</w:t>
      </w:r>
      <w:r w:rsidR="00CB6330">
        <w:rPr>
          <w:rtl/>
        </w:rPr>
        <w:t>،</w:t>
      </w:r>
      <w:r w:rsidRPr="00F34896">
        <w:rPr>
          <w:rtl/>
        </w:rPr>
        <w:t xml:space="preserve"> المطبعة الإسلامية</w:t>
      </w:r>
      <w:r w:rsidR="00CB6330">
        <w:rPr>
          <w:rtl/>
        </w:rPr>
        <w:t xml:space="preserve"> - </w:t>
      </w:r>
      <w:r w:rsidRPr="00F34896">
        <w:rPr>
          <w:rtl/>
        </w:rPr>
        <w:t>طهران</w:t>
      </w:r>
      <w:r w:rsidR="00CB6330">
        <w:rPr>
          <w:rtl/>
        </w:rPr>
        <w:t xml:space="preserve"> - </w:t>
      </w:r>
      <w:r w:rsidRPr="00F34896">
        <w:rPr>
          <w:rtl/>
        </w:rPr>
        <w:t>1384</w:t>
      </w:r>
      <w:r w:rsidR="00CB6330">
        <w:rPr>
          <w:rtl/>
        </w:rPr>
        <w:t>.</w:t>
      </w:r>
    </w:p>
    <w:p w:rsidR="00F018C8" w:rsidRPr="001C7357" w:rsidRDefault="00F018C8" w:rsidP="00CE2A10">
      <w:pPr>
        <w:pStyle w:val="libVar0"/>
        <w:rPr>
          <w:rtl/>
        </w:rPr>
      </w:pPr>
      <w:r w:rsidRPr="00F34896">
        <w:rPr>
          <w:rtl/>
        </w:rPr>
        <w:t>تفسير العيّاشي</w:t>
      </w:r>
      <w:r w:rsidR="00CB6330">
        <w:rPr>
          <w:rtl/>
        </w:rPr>
        <w:t>:</w:t>
      </w:r>
      <w:r w:rsidRPr="00F34896">
        <w:rPr>
          <w:rtl/>
        </w:rPr>
        <w:t xml:space="preserve"> أبو نضر محمّد بن مسعود</w:t>
      </w:r>
      <w:r w:rsidR="00CB6330">
        <w:rPr>
          <w:rtl/>
        </w:rPr>
        <w:t>،</w:t>
      </w:r>
      <w:r w:rsidRPr="00F34896">
        <w:rPr>
          <w:rtl/>
        </w:rPr>
        <w:t xml:space="preserve"> المكتبة العلمية الإسلامية</w:t>
      </w:r>
      <w:r w:rsidR="00CB6330">
        <w:rPr>
          <w:rtl/>
        </w:rPr>
        <w:t xml:space="preserve"> - </w:t>
      </w:r>
      <w:r w:rsidRPr="00F34896">
        <w:rPr>
          <w:rtl/>
        </w:rPr>
        <w:t>طهران</w:t>
      </w:r>
      <w:r w:rsidR="00CB6330">
        <w:rPr>
          <w:rtl/>
        </w:rPr>
        <w:t>.</w:t>
      </w:r>
      <w:r w:rsidRPr="00F34896">
        <w:rPr>
          <w:rtl/>
        </w:rPr>
        <w:t xml:space="preserve"> </w:t>
      </w:r>
    </w:p>
    <w:p w:rsidR="00F018C8" w:rsidRPr="001C7357" w:rsidRDefault="00F018C8" w:rsidP="00CE2A10">
      <w:pPr>
        <w:pStyle w:val="libVar0"/>
        <w:rPr>
          <w:rtl/>
        </w:rPr>
      </w:pPr>
      <w:r w:rsidRPr="00F34896">
        <w:rPr>
          <w:rtl/>
        </w:rPr>
        <w:t>تفسير الفرقان</w:t>
      </w:r>
      <w:r w:rsidR="00CB6330">
        <w:rPr>
          <w:rtl/>
        </w:rPr>
        <w:t>:</w:t>
      </w:r>
      <w:r w:rsidRPr="00F34896">
        <w:rPr>
          <w:rtl/>
        </w:rPr>
        <w:t xml:space="preserve"> الدكتور محمد الصادق</w:t>
      </w:r>
      <w:r w:rsidR="00CB6330">
        <w:rPr>
          <w:rtl/>
        </w:rPr>
        <w:t>،</w:t>
      </w:r>
      <w:r w:rsidRPr="00F34896">
        <w:rPr>
          <w:rtl/>
        </w:rPr>
        <w:t xml:space="preserve"> إسماعيليان</w:t>
      </w:r>
      <w:r w:rsidR="00CB6330">
        <w:rPr>
          <w:rtl/>
        </w:rPr>
        <w:t xml:space="preserve"> - </w:t>
      </w:r>
      <w:r w:rsidRPr="00F34896">
        <w:rPr>
          <w:rtl/>
        </w:rPr>
        <w:t>قم</w:t>
      </w:r>
      <w:r w:rsidR="00CB6330">
        <w:rPr>
          <w:rtl/>
        </w:rPr>
        <w:t xml:space="preserve"> - </w:t>
      </w:r>
      <w:r w:rsidRPr="00F34896">
        <w:rPr>
          <w:rtl/>
        </w:rPr>
        <w:t>1410</w:t>
      </w:r>
      <w:r w:rsidR="00CB6330">
        <w:rPr>
          <w:rtl/>
        </w:rPr>
        <w:t>.</w:t>
      </w:r>
    </w:p>
    <w:p w:rsidR="00F018C8" w:rsidRPr="001C7357" w:rsidRDefault="00F018C8" w:rsidP="00CE2A10">
      <w:pPr>
        <w:pStyle w:val="libVar0"/>
        <w:rPr>
          <w:rtl/>
        </w:rPr>
      </w:pPr>
      <w:r w:rsidRPr="00F34896">
        <w:rPr>
          <w:rtl/>
        </w:rPr>
        <w:t xml:space="preserve">تفسير القاسمي </w:t>
      </w:r>
      <w:r w:rsidR="008A0551">
        <w:rPr>
          <w:rtl/>
        </w:rPr>
        <w:t>(</w:t>
      </w:r>
      <w:r w:rsidRPr="00F34896">
        <w:rPr>
          <w:rtl/>
        </w:rPr>
        <w:t>محاسن التأويل</w:t>
      </w:r>
      <w:r w:rsidR="008A0551">
        <w:rPr>
          <w:rtl/>
        </w:rPr>
        <w:t>)</w:t>
      </w:r>
      <w:r w:rsidR="00CB6330">
        <w:rPr>
          <w:rtl/>
        </w:rPr>
        <w:t>:</w:t>
      </w:r>
      <w:r w:rsidRPr="00F34896">
        <w:rPr>
          <w:rtl/>
        </w:rPr>
        <w:t xml:space="preserve"> محمّد جمال الدين القاسمي</w:t>
      </w:r>
      <w:r w:rsidR="00CB6330">
        <w:rPr>
          <w:rtl/>
        </w:rPr>
        <w:t>،</w:t>
      </w:r>
      <w:r w:rsidRPr="00F34896">
        <w:rPr>
          <w:rtl/>
        </w:rPr>
        <w:t xml:space="preserve"> مؤسسة التأريخ العربي</w:t>
      </w:r>
      <w:r w:rsidR="00CB6330">
        <w:rPr>
          <w:rtl/>
        </w:rPr>
        <w:t xml:space="preserve"> - </w:t>
      </w:r>
      <w:r w:rsidRPr="00F34896">
        <w:rPr>
          <w:rtl/>
        </w:rPr>
        <w:t>بيروت</w:t>
      </w:r>
      <w:r w:rsidR="00CB6330">
        <w:rPr>
          <w:rtl/>
        </w:rPr>
        <w:t xml:space="preserve"> - </w:t>
      </w:r>
      <w:r w:rsidRPr="00F34896">
        <w:rPr>
          <w:rtl/>
        </w:rPr>
        <w:t>1415</w:t>
      </w:r>
      <w:r w:rsidR="00CB6330">
        <w:rPr>
          <w:rtl/>
        </w:rPr>
        <w:t>.</w:t>
      </w:r>
    </w:p>
    <w:p w:rsidR="00F018C8" w:rsidRPr="001C7357" w:rsidRDefault="00F018C8" w:rsidP="00CE2A10">
      <w:pPr>
        <w:pStyle w:val="libVar0"/>
        <w:rPr>
          <w:rtl/>
        </w:rPr>
      </w:pPr>
      <w:r w:rsidRPr="00F34896">
        <w:rPr>
          <w:rtl/>
        </w:rPr>
        <w:t xml:space="preserve">تفسير القرطبي </w:t>
      </w:r>
      <w:r w:rsidR="008A0551">
        <w:rPr>
          <w:rtl/>
        </w:rPr>
        <w:t>(</w:t>
      </w:r>
      <w:r w:rsidRPr="00F34896">
        <w:rPr>
          <w:rtl/>
        </w:rPr>
        <w:t>الجامع لأحكام القرآن</w:t>
      </w:r>
      <w:r w:rsidR="008A0551">
        <w:rPr>
          <w:rtl/>
        </w:rPr>
        <w:t>)</w:t>
      </w:r>
      <w:r w:rsidR="00CB6330">
        <w:rPr>
          <w:rtl/>
        </w:rPr>
        <w:t>:</w:t>
      </w:r>
      <w:r w:rsidRPr="00F34896">
        <w:rPr>
          <w:rtl/>
        </w:rPr>
        <w:t xml:space="preserve"> محمّد بن أحمد القرطبي</w:t>
      </w:r>
      <w:r w:rsidR="00CB6330">
        <w:rPr>
          <w:rtl/>
        </w:rPr>
        <w:t>،</w:t>
      </w:r>
      <w:r w:rsidRPr="00F34896">
        <w:rPr>
          <w:rtl/>
        </w:rPr>
        <w:t xml:space="preserve"> القاهرة</w:t>
      </w:r>
      <w:r w:rsidR="00CB6330">
        <w:rPr>
          <w:rtl/>
        </w:rPr>
        <w:t xml:space="preserve"> - </w:t>
      </w:r>
      <w:r w:rsidRPr="00F34896">
        <w:rPr>
          <w:rtl/>
        </w:rPr>
        <w:t>1387</w:t>
      </w:r>
      <w:r w:rsidR="00CB6330">
        <w:rPr>
          <w:rtl/>
        </w:rPr>
        <w:t>.</w:t>
      </w:r>
    </w:p>
    <w:p w:rsidR="00F018C8" w:rsidRPr="001C7357" w:rsidRDefault="00F018C8" w:rsidP="00CE2A10">
      <w:pPr>
        <w:pStyle w:val="libVar0"/>
        <w:rPr>
          <w:rtl/>
        </w:rPr>
      </w:pPr>
      <w:r w:rsidRPr="00F34896">
        <w:rPr>
          <w:rtl/>
        </w:rPr>
        <w:t>تفسير القمّي</w:t>
      </w:r>
      <w:r w:rsidR="00CB6330">
        <w:rPr>
          <w:rtl/>
        </w:rPr>
        <w:t>:</w:t>
      </w:r>
      <w:r w:rsidRPr="00F34896">
        <w:rPr>
          <w:rtl/>
        </w:rPr>
        <w:t xml:space="preserve"> علي بن إبراهيم القمّي</w:t>
      </w:r>
      <w:r w:rsidR="00CB6330">
        <w:rPr>
          <w:rtl/>
        </w:rPr>
        <w:t>،</w:t>
      </w:r>
      <w:r w:rsidRPr="00F34896">
        <w:rPr>
          <w:rtl/>
        </w:rPr>
        <w:t xml:space="preserve"> النجف</w:t>
      </w:r>
      <w:r w:rsidR="00CB6330">
        <w:rPr>
          <w:rtl/>
        </w:rPr>
        <w:t xml:space="preserve"> - </w:t>
      </w:r>
      <w:r w:rsidRPr="00F34896">
        <w:rPr>
          <w:rtl/>
        </w:rPr>
        <w:t>1387</w:t>
      </w:r>
      <w:r w:rsidR="00CB6330">
        <w:rPr>
          <w:rtl/>
        </w:rPr>
        <w:t>.</w:t>
      </w:r>
    </w:p>
    <w:p w:rsidR="00F018C8" w:rsidRPr="001C7357" w:rsidRDefault="00F018C8" w:rsidP="00CE2A10">
      <w:pPr>
        <w:pStyle w:val="libVar0"/>
        <w:rPr>
          <w:rtl/>
        </w:rPr>
      </w:pPr>
      <w:r w:rsidRPr="00F34896">
        <w:rPr>
          <w:rtl/>
        </w:rPr>
        <w:t xml:space="preserve">تفسير الماوردي </w:t>
      </w:r>
      <w:r w:rsidR="008A0551">
        <w:rPr>
          <w:rtl/>
        </w:rPr>
        <w:t>(</w:t>
      </w:r>
      <w:r w:rsidRPr="00F34896">
        <w:rPr>
          <w:rtl/>
        </w:rPr>
        <w:t>النكت والعيون</w:t>
      </w:r>
      <w:r w:rsidR="008A0551">
        <w:rPr>
          <w:rtl/>
        </w:rPr>
        <w:t>)</w:t>
      </w:r>
      <w:r w:rsidR="00CB6330">
        <w:rPr>
          <w:rtl/>
        </w:rPr>
        <w:t>:</w:t>
      </w:r>
      <w:r w:rsidRPr="00F34896">
        <w:rPr>
          <w:rtl/>
        </w:rPr>
        <w:t xml:space="preserve"> أبو الحسن علي بن محمّد</w:t>
      </w:r>
      <w:r w:rsidR="00CB6330">
        <w:rPr>
          <w:rtl/>
        </w:rPr>
        <w:t xml:space="preserve"> - </w:t>
      </w:r>
      <w:r w:rsidRPr="00F34896">
        <w:rPr>
          <w:rtl/>
        </w:rPr>
        <w:t>دار الكتب العلمية</w:t>
      </w:r>
      <w:r w:rsidR="00CB6330">
        <w:rPr>
          <w:rtl/>
        </w:rPr>
        <w:t xml:space="preserve"> - </w:t>
      </w:r>
      <w:r w:rsidRPr="00F34896">
        <w:rPr>
          <w:rtl/>
        </w:rPr>
        <w:t>بيروت</w:t>
      </w:r>
      <w:r w:rsidR="00CB6330">
        <w:rPr>
          <w:rtl/>
        </w:rPr>
        <w:t xml:space="preserve"> - </w:t>
      </w:r>
      <w:r w:rsidRPr="00F34896">
        <w:rPr>
          <w:rtl/>
        </w:rPr>
        <w:t>1412</w:t>
      </w:r>
      <w:r w:rsidR="00CB6330">
        <w:rPr>
          <w:rtl/>
        </w:rPr>
        <w:t>.</w:t>
      </w:r>
    </w:p>
    <w:p w:rsidR="00F018C8" w:rsidRPr="001C7357" w:rsidRDefault="00F018C8" w:rsidP="00CE2A10">
      <w:pPr>
        <w:pStyle w:val="libVar0"/>
        <w:rPr>
          <w:rtl/>
        </w:rPr>
      </w:pPr>
      <w:r w:rsidRPr="00F34896">
        <w:rPr>
          <w:rtl/>
        </w:rPr>
        <w:t>تفسير المراغي</w:t>
      </w:r>
      <w:r w:rsidR="00CB6330">
        <w:rPr>
          <w:rtl/>
        </w:rPr>
        <w:t>:</w:t>
      </w:r>
      <w:r w:rsidRPr="00F34896">
        <w:rPr>
          <w:rtl/>
        </w:rPr>
        <w:t xml:space="preserve"> أحمد مصطفى المراغي</w:t>
      </w:r>
      <w:r w:rsidR="00CB6330">
        <w:rPr>
          <w:rtl/>
        </w:rPr>
        <w:t>،</w:t>
      </w:r>
      <w:r w:rsidRPr="00F34896">
        <w:rPr>
          <w:rtl/>
        </w:rPr>
        <w:t xml:space="preserve"> مصر</w:t>
      </w:r>
      <w:r w:rsidR="00CB6330">
        <w:rPr>
          <w:rtl/>
        </w:rPr>
        <w:t xml:space="preserve"> - </w:t>
      </w:r>
      <w:r w:rsidRPr="00F34896">
        <w:rPr>
          <w:rtl/>
        </w:rPr>
        <w:t>دار الفكر</w:t>
      </w:r>
      <w:r w:rsidR="00CB6330">
        <w:rPr>
          <w:rtl/>
        </w:rPr>
        <w:t>.</w:t>
      </w:r>
    </w:p>
    <w:p w:rsidR="00F018C8" w:rsidRPr="001C7357" w:rsidRDefault="00F018C8" w:rsidP="00CE2A10">
      <w:pPr>
        <w:pStyle w:val="libVar0"/>
        <w:rPr>
          <w:rtl/>
        </w:rPr>
      </w:pPr>
      <w:r w:rsidRPr="00F34896">
        <w:rPr>
          <w:rtl/>
        </w:rPr>
        <w:t>تفسر المنار</w:t>
      </w:r>
      <w:r w:rsidR="00CB6330">
        <w:rPr>
          <w:rtl/>
        </w:rPr>
        <w:t>:</w:t>
      </w:r>
      <w:r w:rsidRPr="00F34896">
        <w:rPr>
          <w:rtl/>
        </w:rPr>
        <w:t xml:space="preserve"> الشيخ محمّد عبده</w:t>
      </w:r>
      <w:r w:rsidR="00CB6330">
        <w:rPr>
          <w:rtl/>
        </w:rPr>
        <w:t>،</w:t>
      </w:r>
      <w:r w:rsidRPr="00F34896">
        <w:rPr>
          <w:rtl/>
        </w:rPr>
        <w:t xml:space="preserve"> تأليف محمد رشيد رضا</w:t>
      </w:r>
      <w:r w:rsidR="00CB6330">
        <w:rPr>
          <w:rtl/>
        </w:rPr>
        <w:t>،</w:t>
      </w:r>
      <w:r w:rsidRPr="00F34896">
        <w:rPr>
          <w:rtl/>
        </w:rPr>
        <w:t xml:space="preserve"> دار المعرفة</w:t>
      </w:r>
      <w:r w:rsidR="00CB6330">
        <w:rPr>
          <w:rtl/>
        </w:rPr>
        <w:t xml:space="preserve"> - </w:t>
      </w:r>
      <w:r w:rsidRPr="00F34896">
        <w:rPr>
          <w:rtl/>
        </w:rPr>
        <w:t>بيروت</w:t>
      </w:r>
      <w:r w:rsidR="00CB6330">
        <w:rPr>
          <w:rtl/>
        </w:rPr>
        <w:t>.</w:t>
      </w:r>
      <w:r w:rsidRPr="00F34896">
        <w:rPr>
          <w:rtl/>
        </w:rPr>
        <w:t xml:space="preserve"> </w:t>
      </w:r>
    </w:p>
    <w:p w:rsidR="00F018C8" w:rsidRPr="001C7357" w:rsidRDefault="00F018C8" w:rsidP="00CE2A10">
      <w:pPr>
        <w:pStyle w:val="libVar0"/>
        <w:rPr>
          <w:rtl/>
        </w:rPr>
      </w:pPr>
      <w:r w:rsidRPr="00F34896">
        <w:rPr>
          <w:rtl/>
        </w:rPr>
        <w:t xml:space="preserve">تفسير جزء عَمّ </w:t>
      </w:r>
      <w:r w:rsidR="008A0551">
        <w:rPr>
          <w:rtl/>
        </w:rPr>
        <w:t>(</w:t>
      </w:r>
      <w:r w:rsidRPr="00F34896">
        <w:rPr>
          <w:rtl/>
        </w:rPr>
        <w:t>تفسير القرآن العظيم</w:t>
      </w:r>
      <w:r w:rsidR="008A0551">
        <w:rPr>
          <w:rtl/>
        </w:rPr>
        <w:t>)</w:t>
      </w:r>
      <w:r w:rsidR="00CB6330">
        <w:rPr>
          <w:rtl/>
        </w:rPr>
        <w:t>:</w:t>
      </w:r>
      <w:r w:rsidRPr="00F34896">
        <w:rPr>
          <w:rtl/>
        </w:rPr>
        <w:t xml:space="preserve"> محمّد عبده نشر أدب الحوزة</w:t>
      </w:r>
      <w:r w:rsidR="00CB6330">
        <w:rPr>
          <w:rtl/>
        </w:rPr>
        <w:t xml:space="preserve"> - </w:t>
      </w:r>
      <w:r w:rsidRPr="00F34896">
        <w:rPr>
          <w:rtl/>
        </w:rPr>
        <w:t>1341</w:t>
      </w:r>
      <w:r w:rsidR="00CB6330">
        <w:rPr>
          <w:rtl/>
        </w:rPr>
        <w:t>.</w:t>
      </w:r>
      <w:r w:rsidRPr="00F34896">
        <w:rPr>
          <w:rtl/>
        </w:rPr>
        <w:t xml:space="preserve"> </w:t>
      </w:r>
    </w:p>
    <w:p w:rsidR="00F018C8" w:rsidRPr="001C7357" w:rsidRDefault="00F018C8" w:rsidP="00CE2A10">
      <w:pPr>
        <w:pStyle w:val="libVar0"/>
        <w:rPr>
          <w:rtl/>
        </w:rPr>
      </w:pPr>
      <w:r w:rsidRPr="00F34896">
        <w:rPr>
          <w:rtl/>
        </w:rPr>
        <w:t>تفسير عبد الرزّاق</w:t>
      </w:r>
      <w:r w:rsidR="00CB6330">
        <w:rPr>
          <w:rtl/>
        </w:rPr>
        <w:t>:</w:t>
      </w:r>
      <w:r w:rsidRPr="00F34896">
        <w:rPr>
          <w:rtl/>
        </w:rPr>
        <w:t xml:space="preserve"> ابن همّام</w:t>
      </w:r>
      <w:r w:rsidR="00CB6330">
        <w:rPr>
          <w:rtl/>
        </w:rPr>
        <w:t>،</w:t>
      </w:r>
      <w:r w:rsidRPr="00F34896">
        <w:rPr>
          <w:rtl/>
        </w:rPr>
        <w:t xml:space="preserve"> دار الكتب العلمية</w:t>
      </w:r>
      <w:r w:rsidR="00CB6330">
        <w:rPr>
          <w:rtl/>
        </w:rPr>
        <w:t xml:space="preserve"> - </w:t>
      </w:r>
      <w:r w:rsidRPr="00F34896">
        <w:rPr>
          <w:rtl/>
        </w:rPr>
        <w:t>بيروت</w:t>
      </w:r>
      <w:r w:rsidR="00CB6330">
        <w:rPr>
          <w:rtl/>
        </w:rPr>
        <w:t xml:space="preserve"> - </w:t>
      </w:r>
      <w:r w:rsidRPr="00F34896">
        <w:rPr>
          <w:rtl/>
        </w:rPr>
        <w:t>1419</w:t>
      </w:r>
      <w:r w:rsidR="00CB6330">
        <w:rPr>
          <w:rtl/>
        </w:rPr>
        <w:t>.</w:t>
      </w:r>
    </w:p>
    <w:p w:rsidR="00F018C8" w:rsidRPr="001C7357" w:rsidRDefault="00F018C8" w:rsidP="00CE2A10">
      <w:pPr>
        <w:pStyle w:val="libVar0"/>
        <w:rPr>
          <w:rtl/>
        </w:rPr>
      </w:pPr>
      <w:r w:rsidRPr="00F34896">
        <w:rPr>
          <w:rtl/>
        </w:rPr>
        <w:t>تفسير غرائب القرآن ورغائب الفرقان</w:t>
      </w:r>
      <w:r w:rsidR="00CB6330">
        <w:rPr>
          <w:rtl/>
        </w:rPr>
        <w:t>:</w:t>
      </w:r>
      <w:r w:rsidRPr="00F34896">
        <w:rPr>
          <w:rtl/>
        </w:rPr>
        <w:t xml:space="preserve"> نظام الدين النيسابوري </w:t>
      </w:r>
      <w:r w:rsidR="008A0551">
        <w:rPr>
          <w:rtl/>
        </w:rPr>
        <w:t>(</w:t>
      </w:r>
      <w:r w:rsidRPr="00F34896">
        <w:rPr>
          <w:rtl/>
        </w:rPr>
        <w:t>هامش جامع البيان للطبري</w:t>
      </w:r>
      <w:r w:rsidR="008A0551">
        <w:rPr>
          <w:rtl/>
        </w:rPr>
        <w:t>)</w:t>
      </w:r>
      <w:r w:rsidR="00CB6330">
        <w:rPr>
          <w:rtl/>
        </w:rPr>
        <w:t>.</w:t>
      </w:r>
      <w:r w:rsidRPr="00F34896">
        <w:rPr>
          <w:rtl/>
        </w:rPr>
        <w:t xml:space="preserve"> </w:t>
      </w:r>
    </w:p>
    <w:p w:rsidR="00F018C8" w:rsidRPr="001C7357" w:rsidRDefault="00F018C8" w:rsidP="00CE2A10">
      <w:pPr>
        <w:pStyle w:val="libVar0"/>
        <w:rPr>
          <w:rtl/>
        </w:rPr>
      </w:pPr>
      <w:r w:rsidRPr="00F34896">
        <w:rPr>
          <w:rtl/>
        </w:rPr>
        <w:t>تفسير مقاتل بن سليمان</w:t>
      </w:r>
      <w:r w:rsidR="00CB6330">
        <w:rPr>
          <w:rtl/>
        </w:rPr>
        <w:t>:</w:t>
      </w:r>
      <w:r w:rsidRPr="00F34896">
        <w:rPr>
          <w:rtl/>
        </w:rPr>
        <w:t xml:space="preserve"> مؤسسة التأريخ العربي</w:t>
      </w:r>
      <w:r w:rsidR="00CB6330">
        <w:rPr>
          <w:rtl/>
        </w:rPr>
        <w:t xml:space="preserve"> - </w:t>
      </w:r>
      <w:r w:rsidRPr="00F34896">
        <w:rPr>
          <w:rtl/>
        </w:rPr>
        <w:t>بيروت</w:t>
      </w:r>
      <w:r w:rsidR="00CB6330">
        <w:rPr>
          <w:rtl/>
        </w:rPr>
        <w:t xml:space="preserve"> - </w:t>
      </w:r>
      <w:r w:rsidRPr="00F34896">
        <w:rPr>
          <w:rtl/>
        </w:rPr>
        <w:t>1423</w:t>
      </w:r>
      <w:r w:rsidR="00CB6330">
        <w:rPr>
          <w:rtl/>
        </w:rPr>
        <w:t>.</w:t>
      </w:r>
    </w:p>
    <w:p w:rsidR="00F018C8" w:rsidRPr="001C7357" w:rsidRDefault="00F018C8" w:rsidP="00CE2A10">
      <w:pPr>
        <w:pStyle w:val="libVar0"/>
        <w:rPr>
          <w:rtl/>
        </w:rPr>
      </w:pPr>
      <w:r w:rsidRPr="00F34896">
        <w:rPr>
          <w:rtl/>
        </w:rPr>
        <w:t xml:space="preserve">التفسير الكبير </w:t>
      </w:r>
      <w:r w:rsidR="008A0551">
        <w:rPr>
          <w:rtl/>
        </w:rPr>
        <w:t>(</w:t>
      </w:r>
      <w:r w:rsidRPr="00F34896">
        <w:rPr>
          <w:rtl/>
        </w:rPr>
        <w:t>مفاتيح الغيب</w:t>
      </w:r>
      <w:r w:rsidR="008A0551">
        <w:rPr>
          <w:rtl/>
        </w:rPr>
        <w:t>)</w:t>
      </w:r>
      <w:r w:rsidR="00CB6330">
        <w:rPr>
          <w:rtl/>
        </w:rPr>
        <w:t>:</w:t>
      </w:r>
      <w:r w:rsidRPr="00F34896">
        <w:rPr>
          <w:rtl/>
        </w:rPr>
        <w:t xml:space="preserve"> فخر الدين الرازي</w:t>
      </w:r>
      <w:r w:rsidR="00CB6330">
        <w:rPr>
          <w:rtl/>
        </w:rPr>
        <w:t>،</w:t>
      </w:r>
      <w:r w:rsidRPr="00F34896">
        <w:rPr>
          <w:rtl/>
        </w:rPr>
        <w:t xml:space="preserve"> الطبعة الثانية</w:t>
      </w:r>
      <w:r w:rsidR="00CB6330">
        <w:rPr>
          <w:rtl/>
        </w:rPr>
        <w:t xml:space="preserve"> - </w:t>
      </w:r>
      <w:r w:rsidRPr="00F34896">
        <w:rPr>
          <w:rtl/>
        </w:rPr>
        <w:t>دار الكتب العلمية</w:t>
      </w:r>
      <w:r w:rsidR="00CB6330">
        <w:rPr>
          <w:rtl/>
        </w:rPr>
        <w:t xml:space="preserve"> - </w:t>
      </w:r>
      <w:r w:rsidRPr="00F34896">
        <w:rPr>
          <w:rtl/>
        </w:rPr>
        <w:t>طهران</w:t>
      </w:r>
      <w:r w:rsidR="00CB6330">
        <w:rPr>
          <w:rtl/>
        </w:rPr>
        <w:t>.</w:t>
      </w:r>
    </w:p>
    <w:p w:rsidR="00F018C8" w:rsidRPr="001C7357" w:rsidRDefault="00F018C8" w:rsidP="00CE2A10">
      <w:pPr>
        <w:pStyle w:val="libVar0"/>
        <w:rPr>
          <w:rtl/>
        </w:rPr>
      </w:pPr>
      <w:r w:rsidRPr="00F34896">
        <w:rPr>
          <w:rtl/>
        </w:rPr>
        <w:t>تفسير نور الثقلين</w:t>
      </w:r>
      <w:r w:rsidR="00CB6330">
        <w:rPr>
          <w:rtl/>
        </w:rPr>
        <w:t>:</w:t>
      </w:r>
      <w:r w:rsidRPr="00F34896">
        <w:rPr>
          <w:rtl/>
        </w:rPr>
        <w:t xml:space="preserve"> الشيخ عبد العلي الحويزي</w:t>
      </w:r>
      <w:r w:rsidR="00CB6330">
        <w:rPr>
          <w:rtl/>
        </w:rPr>
        <w:t>،</w:t>
      </w:r>
      <w:r w:rsidRPr="00F34896">
        <w:rPr>
          <w:rtl/>
        </w:rPr>
        <w:t xml:space="preserve"> إسماعيليان</w:t>
      </w:r>
      <w:r w:rsidR="00CB6330">
        <w:rPr>
          <w:rtl/>
        </w:rPr>
        <w:t xml:space="preserve"> - </w:t>
      </w:r>
      <w:r w:rsidRPr="00F34896">
        <w:rPr>
          <w:rtl/>
        </w:rPr>
        <w:t>قم</w:t>
      </w:r>
      <w:r w:rsidR="00CB6330">
        <w:rPr>
          <w:rtl/>
        </w:rPr>
        <w:t xml:space="preserve"> - </w:t>
      </w:r>
      <w:r w:rsidRPr="00F34896">
        <w:rPr>
          <w:rtl/>
        </w:rPr>
        <w:t>1415</w:t>
      </w:r>
      <w:r w:rsidR="00CB6330">
        <w:rPr>
          <w:rtl/>
        </w:rPr>
        <w:t>.</w:t>
      </w:r>
    </w:p>
    <w:p w:rsidR="00F018C8" w:rsidRPr="001C7357" w:rsidRDefault="00F018C8" w:rsidP="00CE2A10">
      <w:pPr>
        <w:pStyle w:val="libVar0"/>
        <w:rPr>
          <w:rtl/>
        </w:rPr>
      </w:pPr>
      <w:r w:rsidRPr="00F34896">
        <w:rPr>
          <w:rtl/>
        </w:rPr>
        <w:t>التفسير المبين</w:t>
      </w:r>
      <w:r w:rsidR="00CB6330">
        <w:rPr>
          <w:rtl/>
        </w:rPr>
        <w:t>:</w:t>
      </w:r>
      <w:r w:rsidRPr="00F34896">
        <w:rPr>
          <w:rtl/>
        </w:rPr>
        <w:t xml:space="preserve"> محمّد جواد مغنية</w:t>
      </w:r>
      <w:r w:rsidR="00CB6330">
        <w:rPr>
          <w:rtl/>
        </w:rPr>
        <w:t>،</w:t>
      </w:r>
      <w:r w:rsidRPr="00F34896">
        <w:rPr>
          <w:rtl/>
        </w:rPr>
        <w:t xml:space="preserve"> دار الكتاب الإسلامي</w:t>
      </w:r>
      <w:r w:rsidR="00CB6330">
        <w:rPr>
          <w:rtl/>
        </w:rPr>
        <w:t>.</w:t>
      </w:r>
      <w:r w:rsidRPr="00F34896">
        <w:rPr>
          <w:rtl/>
        </w:rPr>
        <w:t xml:space="preserve"> </w:t>
      </w:r>
    </w:p>
    <w:p w:rsidR="00F018C8" w:rsidRPr="001C7357" w:rsidRDefault="00F018C8" w:rsidP="00CE2A10">
      <w:pPr>
        <w:pStyle w:val="libVar0"/>
        <w:rPr>
          <w:rtl/>
        </w:rPr>
      </w:pPr>
      <w:r w:rsidRPr="00F34896">
        <w:rPr>
          <w:rtl/>
        </w:rPr>
        <w:t xml:space="preserve">التفسير المنسوب إلى الإمام الحسن العسكري </w:t>
      </w:r>
      <w:r w:rsidR="008A0551">
        <w:rPr>
          <w:rtl/>
        </w:rPr>
        <w:t>(</w:t>
      </w:r>
      <w:r w:rsidRPr="00F34896">
        <w:rPr>
          <w:rtl/>
        </w:rPr>
        <w:t>عليه السلام</w:t>
      </w:r>
      <w:r w:rsidR="008A0551">
        <w:rPr>
          <w:rtl/>
        </w:rPr>
        <w:t>)</w:t>
      </w:r>
      <w:r w:rsidR="00CB6330">
        <w:rPr>
          <w:rtl/>
        </w:rPr>
        <w:t>:</w:t>
      </w:r>
      <w:r w:rsidRPr="00F34896">
        <w:rPr>
          <w:rtl/>
        </w:rPr>
        <w:t xml:space="preserve"> مطبعة مهر</w:t>
      </w:r>
      <w:r w:rsidR="00CB6330">
        <w:rPr>
          <w:rtl/>
        </w:rPr>
        <w:t xml:space="preserve"> - </w:t>
      </w:r>
      <w:r w:rsidRPr="00F34896">
        <w:rPr>
          <w:rtl/>
        </w:rPr>
        <w:t>قم</w:t>
      </w:r>
      <w:r w:rsidR="00CB6330">
        <w:rPr>
          <w:rtl/>
        </w:rPr>
        <w:t xml:space="preserve"> - </w:t>
      </w:r>
      <w:r w:rsidRPr="00F34896">
        <w:rPr>
          <w:rtl/>
        </w:rPr>
        <w:t>1409</w:t>
      </w:r>
      <w:r w:rsidR="00CB6330">
        <w:rPr>
          <w:rtl/>
        </w:rPr>
        <w:t>.</w:t>
      </w:r>
    </w:p>
    <w:p w:rsidR="00F018C8" w:rsidRPr="001C7357" w:rsidRDefault="00F018C8" w:rsidP="00CE2A10">
      <w:pPr>
        <w:pStyle w:val="libVar0"/>
        <w:rPr>
          <w:rtl/>
        </w:rPr>
      </w:pPr>
      <w:r w:rsidRPr="00F34896">
        <w:rPr>
          <w:rtl/>
        </w:rPr>
        <w:t>التوحيد</w:t>
      </w:r>
      <w:r w:rsidR="00CB6330">
        <w:rPr>
          <w:rtl/>
        </w:rPr>
        <w:t>:</w:t>
      </w:r>
      <w:r w:rsidRPr="00F34896">
        <w:rPr>
          <w:rtl/>
        </w:rPr>
        <w:t xml:space="preserve"> الشيخ أبو جعفر محمّد بن علي الصدوق</w:t>
      </w:r>
      <w:r w:rsidR="00CB6330">
        <w:rPr>
          <w:rtl/>
        </w:rPr>
        <w:t>،</w:t>
      </w:r>
      <w:r w:rsidRPr="00F34896">
        <w:rPr>
          <w:rtl/>
        </w:rPr>
        <w:t xml:space="preserve"> دار المعرفة</w:t>
      </w:r>
      <w:r w:rsidR="00CB6330">
        <w:rPr>
          <w:rtl/>
        </w:rPr>
        <w:t xml:space="preserve"> - </w:t>
      </w:r>
      <w:r w:rsidRPr="00F34896">
        <w:rPr>
          <w:rtl/>
        </w:rPr>
        <w:t>بيروت</w:t>
      </w:r>
      <w:r w:rsidR="00CB6330">
        <w:rPr>
          <w:rtl/>
        </w:rPr>
        <w:t>.</w:t>
      </w:r>
      <w:r w:rsidRPr="00F34896">
        <w:rPr>
          <w:rtl/>
        </w:rPr>
        <w:t xml:space="preserve"> </w:t>
      </w:r>
    </w:p>
    <w:p w:rsidR="00F018C8" w:rsidRPr="001C7357" w:rsidRDefault="00F018C8" w:rsidP="00CE2A10">
      <w:pPr>
        <w:pStyle w:val="libVar0"/>
        <w:rPr>
          <w:rtl/>
        </w:rPr>
      </w:pPr>
      <w:r w:rsidRPr="00F34896">
        <w:rPr>
          <w:rtl/>
        </w:rPr>
        <w:t>تنزيه الأنبياء</w:t>
      </w:r>
      <w:r w:rsidR="00CB6330">
        <w:rPr>
          <w:rtl/>
        </w:rPr>
        <w:t>:</w:t>
      </w:r>
      <w:r w:rsidRPr="00F34896">
        <w:rPr>
          <w:rtl/>
        </w:rPr>
        <w:t xml:space="preserve"> السيد الشريف علم الهدى</w:t>
      </w:r>
      <w:r w:rsidR="00CB6330">
        <w:rPr>
          <w:rtl/>
        </w:rPr>
        <w:t>،</w:t>
      </w:r>
      <w:r w:rsidRPr="00F34896">
        <w:rPr>
          <w:rtl/>
        </w:rPr>
        <w:t xml:space="preserve"> مكتبة بصيرتي</w:t>
      </w:r>
      <w:r w:rsidR="00CB6330">
        <w:rPr>
          <w:rtl/>
        </w:rPr>
        <w:t xml:space="preserve"> - </w:t>
      </w:r>
      <w:r w:rsidRPr="00F34896">
        <w:rPr>
          <w:rtl/>
        </w:rPr>
        <w:t>قم</w:t>
      </w:r>
      <w:r w:rsidR="00CB6330">
        <w:rPr>
          <w:rtl/>
        </w:rPr>
        <w:t>.</w:t>
      </w:r>
    </w:p>
    <w:p w:rsidR="00F018C8" w:rsidRPr="001C7357" w:rsidRDefault="00F018C8" w:rsidP="00CE2A10">
      <w:pPr>
        <w:pStyle w:val="libVar0"/>
        <w:rPr>
          <w:rtl/>
        </w:rPr>
      </w:pPr>
      <w:r w:rsidRPr="00F34896">
        <w:rPr>
          <w:rtl/>
        </w:rPr>
        <w:t>تنزيه القرآن عن المطاعن</w:t>
      </w:r>
      <w:r w:rsidR="00CB6330">
        <w:rPr>
          <w:rtl/>
        </w:rPr>
        <w:t>:</w:t>
      </w:r>
      <w:r w:rsidRPr="00F34896">
        <w:rPr>
          <w:rtl/>
        </w:rPr>
        <w:t xml:space="preserve"> القاضي عبد الجبار</w:t>
      </w:r>
      <w:r w:rsidR="00CB6330">
        <w:rPr>
          <w:rtl/>
        </w:rPr>
        <w:t>،</w:t>
      </w:r>
      <w:r w:rsidRPr="00F34896">
        <w:rPr>
          <w:rtl/>
        </w:rPr>
        <w:t xml:space="preserve"> دار النهضة الحديثة</w:t>
      </w:r>
      <w:r w:rsidR="00CB6330">
        <w:rPr>
          <w:rtl/>
        </w:rPr>
        <w:t xml:space="preserve"> - </w:t>
      </w:r>
      <w:r w:rsidRPr="00F34896">
        <w:rPr>
          <w:rtl/>
        </w:rPr>
        <w:t>بيروت</w:t>
      </w:r>
      <w:r w:rsidR="00CB6330">
        <w:rPr>
          <w:rtl/>
        </w:rPr>
        <w:t>.</w:t>
      </w:r>
    </w:p>
    <w:p w:rsidR="00F018C8" w:rsidRPr="001C7357" w:rsidRDefault="00F018C8" w:rsidP="00CE2A10">
      <w:pPr>
        <w:pStyle w:val="libVar0"/>
        <w:rPr>
          <w:rtl/>
        </w:rPr>
      </w:pPr>
      <w:r w:rsidRPr="00F34896">
        <w:rPr>
          <w:rtl/>
        </w:rPr>
        <w:t>تهذيب التهذيب</w:t>
      </w:r>
      <w:r w:rsidR="00CB6330">
        <w:rPr>
          <w:rtl/>
        </w:rPr>
        <w:t>:</w:t>
      </w:r>
      <w:r w:rsidRPr="00F34896">
        <w:rPr>
          <w:rtl/>
        </w:rPr>
        <w:t xml:space="preserve"> ابن حجر العسقلاني</w:t>
      </w:r>
      <w:r w:rsidR="00CB6330">
        <w:rPr>
          <w:rtl/>
        </w:rPr>
        <w:t>،</w:t>
      </w:r>
      <w:r w:rsidRPr="00F34896">
        <w:rPr>
          <w:rtl/>
        </w:rPr>
        <w:t xml:space="preserve"> دار صادر</w:t>
      </w:r>
      <w:r w:rsidR="00CB6330">
        <w:rPr>
          <w:rtl/>
        </w:rPr>
        <w:t xml:space="preserve"> - </w:t>
      </w:r>
      <w:r w:rsidRPr="00F34896">
        <w:rPr>
          <w:rtl/>
        </w:rPr>
        <w:t>بيروت</w:t>
      </w:r>
      <w:r w:rsidR="00CB6330">
        <w:rPr>
          <w:rtl/>
        </w:rPr>
        <w:t xml:space="preserve"> - </w:t>
      </w:r>
      <w:r w:rsidRPr="00F34896">
        <w:rPr>
          <w:rtl/>
        </w:rPr>
        <w:t>1325</w:t>
      </w:r>
      <w:r w:rsidR="00CB6330">
        <w:rPr>
          <w:rtl/>
        </w:rPr>
        <w:t>.</w:t>
      </w:r>
    </w:p>
    <w:p w:rsidR="00F018C8" w:rsidRPr="001C7357" w:rsidRDefault="00F018C8" w:rsidP="00CE2A10">
      <w:pPr>
        <w:pStyle w:val="libVar0"/>
        <w:rPr>
          <w:rtl/>
        </w:rPr>
      </w:pPr>
      <w:r w:rsidRPr="00F34896">
        <w:rPr>
          <w:rtl/>
        </w:rPr>
        <w:t>ثواب الأعمال</w:t>
      </w:r>
      <w:r w:rsidR="00CB6330">
        <w:rPr>
          <w:rtl/>
        </w:rPr>
        <w:t>:</w:t>
      </w:r>
      <w:r w:rsidRPr="00F34896">
        <w:rPr>
          <w:rtl/>
        </w:rPr>
        <w:t xml:space="preserve"> الشيخ أبو جعفر محمّد بن علي الصدوق</w:t>
      </w:r>
      <w:r w:rsidR="00CB6330">
        <w:rPr>
          <w:rtl/>
        </w:rPr>
        <w:t>،</w:t>
      </w:r>
      <w:r w:rsidRPr="00F34896">
        <w:rPr>
          <w:rtl/>
        </w:rPr>
        <w:t xml:space="preserve"> النجف</w:t>
      </w:r>
      <w:r w:rsidR="00CB6330">
        <w:rPr>
          <w:rtl/>
        </w:rPr>
        <w:t xml:space="preserve"> - </w:t>
      </w:r>
      <w:r w:rsidRPr="00F34896">
        <w:rPr>
          <w:rtl/>
        </w:rPr>
        <w:t>1392</w:t>
      </w:r>
      <w:r w:rsidR="00CB6330">
        <w:rPr>
          <w:rtl/>
        </w:rPr>
        <w:t>.</w:t>
      </w:r>
    </w:p>
    <w:p w:rsidR="00F018C8" w:rsidRPr="001C7357" w:rsidRDefault="00F018C8" w:rsidP="00CE2A10">
      <w:pPr>
        <w:pStyle w:val="libVar0"/>
        <w:rPr>
          <w:rtl/>
        </w:rPr>
      </w:pPr>
      <w:r w:rsidRPr="00F34896">
        <w:rPr>
          <w:rtl/>
        </w:rPr>
        <w:t>جامع البيان في تفسير القرآن</w:t>
      </w:r>
      <w:r w:rsidR="00CB6330">
        <w:rPr>
          <w:rtl/>
        </w:rPr>
        <w:t>:</w:t>
      </w:r>
      <w:r w:rsidRPr="00F34896">
        <w:rPr>
          <w:rtl/>
        </w:rPr>
        <w:t xml:space="preserve"> محمد بن جرير الطبري</w:t>
      </w:r>
      <w:r w:rsidR="00CB6330">
        <w:rPr>
          <w:rtl/>
        </w:rPr>
        <w:t>،</w:t>
      </w:r>
      <w:r w:rsidRPr="00F34896">
        <w:rPr>
          <w:rtl/>
        </w:rPr>
        <w:t xml:space="preserve"> دار المعرفة</w:t>
      </w:r>
      <w:r w:rsidR="00CB6330">
        <w:rPr>
          <w:rtl/>
        </w:rPr>
        <w:t xml:space="preserve"> - </w:t>
      </w:r>
      <w:r w:rsidRPr="00F34896">
        <w:rPr>
          <w:rtl/>
        </w:rPr>
        <w:t>بيروت</w:t>
      </w:r>
      <w:r w:rsidR="00CB6330">
        <w:rPr>
          <w:rtl/>
        </w:rPr>
        <w:t xml:space="preserve"> - </w:t>
      </w:r>
      <w:r w:rsidRPr="00F34896">
        <w:rPr>
          <w:rtl/>
        </w:rPr>
        <w:t>1392</w:t>
      </w:r>
      <w:r w:rsidR="00CB6330">
        <w:rPr>
          <w:rtl/>
        </w:rPr>
        <w:t>.</w:t>
      </w:r>
    </w:p>
    <w:p w:rsidR="00F018C8" w:rsidRPr="001C7357" w:rsidRDefault="00F018C8" w:rsidP="00CE2A10">
      <w:pPr>
        <w:pStyle w:val="libVar0"/>
        <w:rPr>
          <w:rtl/>
        </w:rPr>
      </w:pPr>
      <w:r w:rsidRPr="00F34896">
        <w:rPr>
          <w:rtl/>
        </w:rPr>
        <w:t>جامع الشواهد</w:t>
      </w:r>
      <w:r w:rsidR="00CB6330">
        <w:rPr>
          <w:rtl/>
        </w:rPr>
        <w:t>:</w:t>
      </w:r>
      <w:r w:rsidRPr="00F34896">
        <w:rPr>
          <w:rtl/>
        </w:rPr>
        <w:t xml:space="preserve"> محمّد باقر الشريف الأردكاني</w:t>
      </w:r>
      <w:r w:rsidR="00CB6330">
        <w:rPr>
          <w:rtl/>
        </w:rPr>
        <w:t>،</w:t>
      </w:r>
      <w:r w:rsidRPr="00F34896">
        <w:rPr>
          <w:rtl/>
        </w:rPr>
        <w:t xml:space="preserve"> الطبعة الحجرية</w:t>
      </w:r>
      <w:r w:rsidR="00CB6330">
        <w:rPr>
          <w:rtl/>
        </w:rPr>
        <w:t>.</w:t>
      </w:r>
    </w:p>
    <w:p w:rsidR="00F018C8" w:rsidRPr="001C7357" w:rsidRDefault="00F018C8" w:rsidP="00CE2A10">
      <w:pPr>
        <w:pStyle w:val="libVar0"/>
        <w:rPr>
          <w:rtl/>
        </w:rPr>
      </w:pPr>
      <w:r w:rsidRPr="00F34896">
        <w:rPr>
          <w:rtl/>
        </w:rPr>
        <w:t>جمهرة اللغة</w:t>
      </w:r>
      <w:r w:rsidR="00CB6330">
        <w:rPr>
          <w:rtl/>
        </w:rPr>
        <w:t>:</w:t>
      </w:r>
      <w:r w:rsidRPr="00F34896">
        <w:rPr>
          <w:rtl/>
        </w:rPr>
        <w:t xml:space="preserve"> ابن دريد محمّد بن الحسن البصري</w:t>
      </w:r>
      <w:r w:rsidR="00CB6330">
        <w:rPr>
          <w:rtl/>
        </w:rPr>
        <w:t>،</w:t>
      </w:r>
      <w:r w:rsidRPr="00F34896">
        <w:rPr>
          <w:rtl/>
        </w:rPr>
        <w:t xml:space="preserve"> حيدر آباد الدكن</w:t>
      </w:r>
      <w:r w:rsidR="00CB6330">
        <w:rPr>
          <w:rtl/>
        </w:rPr>
        <w:t xml:space="preserve"> - </w:t>
      </w:r>
      <w:r w:rsidRPr="00F34896">
        <w:rPr>
          <w:rtl/>
        </w:rPr>
        <w:t>1345</w:t>
      </w:r>
      <w:r w:rsidR="00CB6330">
        <w:rPr>
          <w:rtl/>
        </w:rPr>
        <w:t>.</w:t>
      </w:r>
    </w:p>
    <w:p w:rsidR="00F018C8" w:rsidRPr="001C7357" w:rsidRDefault="00F018C8" w:rsidP="00CE2A10">
      <w:pPr>
        <w:pStyle w:val="libVar0"/>
        <w:rPr>
          <w:rtl/>
        </w:rPr>
      </w:pPr>
      <w:r w:rsidRPr="00F34896">
        <w:rPr>
          <w:rtl/>
        </w:rPr>
        <w:t>جواهر الكلام</w:t>
      </w:r>
      <w:r w:rsidR="00CB6330">
        <w:rPr>
          <w:rtl/>
        </w:rPr>
        <w:t>:</w:t>
      </w:r>
      <w:r w:rsidRPr="00F34896">
        <w:rPr>
          <w:rtl/>
        </w:rPr>
        <w:t xml:space="preserve"> الشيخ محمّد حسن النجفي</w:t>
      </w:r>
      <w:r w:rsidR="00CB6330">
        <w:rPr>
          <w:rtl/>
        </w:rPr>
        <w:t>،</w:t>
      </w:r>
      <w:r w:rsidRPr="00F34896">
        <w:rPr>
          <w:rtl/>
        </w:rPr>
        <w:t xml:space="preserve"> دار إحياء التراث العربي</w:t>
      </w:r>
      <w:r w:rsidR="00CB6330">
        <w:rPr>
          <w:rtl/>
        </w:rPr>
        <w:t xml:space="preserve"> - </w:t>
      </w:r>
      <w:r w:rsidRPr="00F34896">
        <w:rPr>
          <w:rtl/>
        </w:rPr>
        <w:t>بيروت</w:t>
      </w:r>
      <w:r w:rsidR="00CB6330">
        <w:rPr>
          <w:rtl/>
        </w:rPr>
        <w:t xml:space="preserve"> - </w:t>
      </w:r>
      <w:r w:rsidRPr="00F34896">
        <w:rPr>
          <w:rtl/>
        </w:rPr>
        <w:t>1981م</w:t>
      </w:r>
      <w:r w:rsidR="00CB6330">
        <w:rPr>
          <w:rtl/>
        </w:rPr>
        <w:t>.</w:t>
      </w:r>
    </w:p>
    <w:p w:rsidR="00F018C8" w:rsidRDefault="00F018C8" w:rsidP="00610BA4">
      <w:pPr>
        <w:pStyle w:val="libPoemTiniChar"/>
        <w:rPr>
          <w:rtl/>
        </w:rPr>
      </w:pPr>
      <w:r>
        <w:rPr>
          <w:rtl/>
        </w:rPr>
        <w:br w:type="page"/>
      </w:r>
    </w:p>
    <w:p w:rsidR="00F018C8" w:rsidRPr="001C7357" w:rsidRDefault="00F018C8" w:rsidP="00CE2A10">
      <w:pPr>
        <w:pStyle w:val="libVar0"/>
        <w:rPr>
          <w:rtl/>
        </w:rPr>
      </w:pPr>
      <w:r w:rsidRPr="00F34896">
        <w:rPr>
          <w:rtl/>
        </w:rPr>
        <w:lastRenderedPageBreak/>
        <w:t xml:space="preserve">حياة محمّد </w:t>
      </w:r>
      <w:r w:rsidR="008A0551">
        <w:rPr>
          <w:rtl/>
        </w:rPr>
        <w:t>(</w:t>
      </w:r>
      <w:r w:rsidRPr="00F34896">
        <w:rPr>
          <w:rtl/>
        </w:rPr>
        <w:t>صلّى اللّه عليه وآله</w:t>
      </w:r>
      <w:r w:rsidR="008A0551">
        <w:rPr>
          <w:rtl/>
        </w:rPr>
        <w:t>)</w:t>
      </w:r>
      <w:r w:rsidR="00CB6330">
        <w:rPr>
          <w:rtl/>
        </w:rPr>
        <w:t>:</w:t>
      </w:r>
      <w:r w:rsidRPr="00F34896">
        <w:rPr>
          <w:rtl/>
        </w:rPr>
        <w:t xml:space="preserve"> محمّد حسين هيكل</w:t>
      </w:r>
      <w:r w:rsidR="00CB6330">
        <w:rPr>
          <w:rtl/>
        </w:rPr>
        <w:t>،</w:t>
      </w:r>
      <w:r w:rsidRPr="00F34896">
        <w:rPr>
          <w:rtl/>
        </w:rPr>
        <w:t xml:space="preserve"> مطبعة مصر</w:t>
      </w:r>
      <w:r w:rsidR="00CB6330">
        <w:rPr>
          <w:rtl/>
        </w:rPr>
        <w:t xml:space="preserve"> - </w:t>
      </w:r>
      <w:r w:rsidRPr="00F34896">
        <w:rPr>
          <w:rtl/>
        </w:rPr>
        <w:t>القاهرة</w:t>
      </w:r>
      <w:r w:rsidR="00CB6330">
        <w:rPr>
          <w:rtl/>
        </w:rPr>
        <w:t xml:space="preserve"> - </w:t>
      </w:r>
      <w:r w:rsidRPr="00F34896">
        <w:rPr>
          <w:rtl/>
        </w:rPr>
        <w:t>1354</w:t>
      </w:r>
      <w:r w:rsidR="00CB6330">
        <w:rPr>
          <w:rtl/>
        </w:rPr>
        <w:t>.</w:t>
      </w:r>
    </w:p>
    <w:p w:rsidR="00F018C8" w:rsidRPr="001C7357" w:rsidRDefault="00F018C8" w:rsidP="00CE2A10">
      <w:pPr>
        <w:pStyle w:val="libVar0"/>
        <w:rPr>
          <w:rtl/>
        </w:rPr>
      </w:pPr>
      <w:r w:rsidRPr="00F34896">
        <w:rPr>
          <w:rtl/>
        </w:rPr>
        <w:t>الحيوان</w:t>
      </w:r>
      <w:r w:rsidR="00CB6330">
        <w:rPr>
          <w:rtl/>
        </w:rPr>
        <w:t>:</w:t>
      </w:r>
      <w:r w:rsidRPr="00F34896">
        <w:rPr>
          <w:rtl/>
        </w:rPr>
        <w:t xml:space="preserve"> الجاحظ أبو عثمان عمرو بن بحر</w:t>
      </w:r>
      <w:r w:rsidR="00CB6330">
        <w:rPr>
          <w:rtl/>
        </w:rPr>
        <w:t>،</w:t>
      </w:r>
      <w:r w:rsidRPr="00F34896">
        <w:rPr>
          <w:rtl/>
        </w:rPr>
        <w:t xml:space="preserve"> تحقيق يحيى الشامي</w:t>
      </w:r>
      <w:r w:rsidR="00CB6330">
        <w:rPr>
          <w:rtl/>
        </w:rPr>
        <w:t>،</w:t>
      </w:r>
      <w:r w:rsidRPr="00F34896">
        <w:rPr>
          <w:rtl/>
        </w:rPr>
        <w:t xml:space="preserve"> دار مكتبة الهلال</w:t>
      </w:r>
      <w:r w:rsidR="00CB6330">
        <w:rPr>
          <w:rtl/>
        </w:rPr>
        <w:t xml:space="preserve"> - </w:t>
      </w:r>
      <w:r w:rsidRPr="00F34896">
        <w:rPr>
          <w:rtl/>
        </w:rPr>
        <w:t>بيروت</w:t>
      </w:r>
      <w:r w:rsidR="00CB6330">
        <w:rPr>
          <w:rtl/>
        </w:rPr>
        <w:t xml:space="preserve"> - </w:t>
      </w:r>
      <w:r w:rsidRPr="00F34896">
        <w:rPr>
          <w:rtl/>
        </w:rPr>
        <w:t>1986م</w:t>
      </w:r>
      <w:r w:rsidR="00CB6330">
        <w:rPr>
          <w:rtl/>
        </w:rPr>
        <w:t>.</w:t>
      </w:r>
    </w:p>
    <w:p w:rsidR="00F018C8" w:rsidRPr="001C7357" w:rsidRDefault="00F018C8" w:rsidP="00CE2A10">
      <w:pPr>
        <w:pStyle w:val="libVar0"/>
        <w:rPr>
          <w:rtl/>
        </w:rPr>
      </w:pPr>
      <w:r w:rsidRPr="00F34896">
        <w:rPr>
          <w:rtl/>
        </w:rPr>
        <w:t>الحيوان للدراسات العليا في جامعة بغداد</w:t>
      </w:r>
      <w:r w:rsidR="00CB6330">
        <w:rPr>
          <w:rtl/>
        </w:rPr>
        <w:t>.</w:t>
      </w:r>
      <w:r w:rsidRPr="00F34896">
        <w:rPr>
          <w:rtl/>
        </w:rPr>
        <w:t xml:space="preserve"> </w:t>
      </w:r>
    </w:p>
    <w:p w:rsidR="00F018C8" w:rsidRPr="001C7357" w:rsidRDefault="00F018C8" w:rsidP="00CE2A10">
      <w:pPr>
        <w:pStyle w:val="libVar0"/>
        <w:rPr>
          <w:rtl/>
        </w:rPr>
      </w:pPr>
      <w:r w:rsidRPr="00F34896">
        <w:rPr>
          <w:rtl/>
        </w:rPr>
        <w:t>الخرائج والجرائح</w:t>
      </w:r>
      <w:r w:rsidR="00CB6330">
        <w:rPr>
          <w:rtl/>
        </w:rPr>
        <w:t>:</w:t>
      </w:r>
      <w:r w:rsidRPr="00F34896">
        <w:rPr>
          <w:rtl/>
        </w:rPr>
        <w:t xml:space="preserve"> قطب الدين الراوندي</w:t>
      </w:r>
      <w:r w:rsidR="00CB6330">
        <w:rPr>
          <w:rtl/>
        </w:rPr>
        <w:t>،</w:t>
      </w:r>
      <w:r w:rsidRPr="00F34896">
        <w:rPr>
          <w:rtl/>
        </w:rPr>
        <w:t xml:space="preserve"> مؤسسة الإمام المهدي </w:t>
      </w:r>
      <w:r w:rsidR="008A0551">
        <w:rPr>
          <w:rtl/>
        </w:rPr>
        <w:t>(</w:t>
      </w:r>
      <w:r w:rsidRPr="00F34896">
        <w:rPr>
          <w:rtl/>
        </w:rPr>
        <w:t>عليه السلام</w:t>
      </w:r>
      <w:r w:rsidR="008A0551">
        <w:rPr>
          <w:rtl/>
        </w:rPr>
        <w:t>)</w:t>
      </w:r>
      <w:r w:rsidR="00CB6330">
        <w:rPr>
          <w:rtl/>
        </w:rPr>
        <w:t xml:space="preserve"> - </w:t>
      </w:r>
      <w:r w:rsidRPr="00F34896">
        <w:rPr>
          <w:rtl/>
        </w:rPr>
        <w:t>قم</w:t>
      </w:r>
      <w:r w:rsidR="00CB6330">
        <w:rPr>
          <w:rtl/>
        </w:rPr>
        <w:t xml:space="preserve"> - </w:t>
      </w:r>
      <w:r w:rsidRPr="00F34896">
        <w:rPr>
          <w:rtl/>
        </w:rPr>
        <w:t>1409</w:t>
      </w:r>
      <w:r w:rsidR="00CB6330">
        <w:rPr>
          <w:rtl/>
        </w:rPr>
        <w:t>.</w:t>
      </w:r>
    </w:p>
    <w:p w:rsidR="00F018C8" w:rsidRPr="001C7357" w:rsidRDefault="00F018C8" w:rsidP="00CE2A10">
      <w:pPr>
        <w:pStyle w:val="libVar0"/>
        <w:rPr>
          <w:rtl/>
        </w:rPr>
      </w:pPr>
      <w:r w:rsidRPr="00F34896">
        <w:rPr>
          <w:rtl/>
        </w:rPr>
        <w:t>الخراج</w:t>
      </w:r>
      <w:r w:rsidR="00CB6330">
        <w:rPr>
          <w:rtl/>
        </w:rPr>
        <w:t>:</w:t>
      </w:r>
      <w:r w:rsidRPr="00F34896">
        <w:rPr>
          <w:rtl/>
        </w:rPr>
        <w:t xml:space="preserve"> القاضي أبو يوسف يعقوب بن إبراهيم</w:t>
      </w:r>
      <w:r w:rsidR="00CB6330">
        <w:rPr>
          <w:rtl/>
        </w:rPr>
        <w:t>،</w:t>
      </w:r>
      <w:r w:rsidRPr="00F34896">
        <w:rPr>
          <w:rtl/>
        </w:rPr>
        <w:t xml:space="preserve"> دار المعرفة</w:t>
      </w:r>
      <w:r w:rsidR="00CB6330">
        <w:rPr>
          <w:rtl/>
        </w:rPr>
        <w:t xml:space="preserve"> - </w:t>
      </w:r>
      <w:r w:rsidRPr="00F34896">
        <w:rPr>
          <w:rtl/>
        </w:rPr>
        <w:t>بيروت</w:t>
      </w:r>
      <w:r w:rsidR="00CB6330">
        <w:rPr>
          <w:rtl/>
        </w:rPr>
        <w:t xml:space="preserve"> - </w:t>
      </w:r>
      <w:r w:rsidRPr="00F34896">
        <w:rPr>
          <w:rtl/>
        </w:rPr>
        <w:t>1399</w:t>
      </w:r>
      <w:r w:rsidR="00CB6330">
        <w:rPr>
          <w:rtl/>
        </w:rPr>
        <w:t>.</w:t>
      </w:r>
    </w:p>
    <w:p w:rsidR="00F018C8" w:rsidRPr="001C7357" w:rsidRDefault="00F018C8" w:rsidP="00CE2A10">
      <w:pPr>
        <w:pStyle w:val="libVar0"/>
        <w:rPr>
          <w:rtl/>
        </w:rPr>
      </w:pPr>
      <w:r w:rsidRPr="00F34896">
        <w:rPr>
          <w:rtl/>
        </w:rPr>
        <w:t>الخصال</w:t>
      </w:r>
      <w:r w:rsidR="00CB6330">
        <w:rPr>
          <w:rtl/>
        </w:rPr>
        <w:t>:</w:t>
      </w:r>
      <w:r w:rsidRPr="00F34896">
        <w:rPr>
          <w:rtl/>
        </w:rPr>
        <w:t xml:space="preserve"> الشيخ أبو جعفر محمّد بن علي الصدوق</w:t>
      </w:r>
      <w:r w:rsidR="00CB6330">
        <w:rPr>
          <w:rtl/>
        </w:rPr>
        <w:t>،</w:t>
      </w:r>
      <w:r w:rsidRPr="00F34896">
        <w:rPr>
          <w:rtl/>
        </w:rPr>
        <w:t xml:space="preserve"> مكتبة الصدوق</w:t>
      </w:r>
      <w:r w:rsidR="00CB6330">
        <w:rPr>
          <w:rtl/>
        </w:rPr>
        <w:t xml:space="preserve"> - </w:t>
      </w:r>
      <w:r w:rsidRPr="00F34896">
        <w:rPr>
          <w:rtl/>
        </w:rPr>
        <w:t>طهران</w:t>
      </w:r>
      <w:r w:rsidR="00CB6330">
        <w:rPr>
          <w:rtl/>
        </w:rPr>
        <w:t xml:space="preserve"> - </w:t>
      </w:r>
      <w:r w:rsidRPr="00F34896">
        <w:rPr>
          <w:rtl/>
        </w:rPr>
        <w:t>1389</w:t>
      </w:r>
      <w:r w:rsidR="00CB6330">
        <w:rPr>
          <w:rtl/>
        </w:rPr>
        <w:t>.</w:t>
      </w:r>
    </w:p>
    <w:p w:rsidR="00F018C8" w:rsidRPr="001C7357" w:rsidRDefault="00F018C8" w:rsidP="00CE2A10">
      <w:pPr>
        <w:pStyle w:val="libVar0"/>
        <w:rPr>
          <w:rtl/>
        </w:rPr>
      </w:pPr>
      <w:r w:rsidRPr="00F34896">
        <w:rPr>
          <w:rtl/>
        </w:rPr>
        <w:t>الخطط المقريزية</w:t>
      </w:r>
      <w:r w:rsidR="00CB6330">
        <w:rPr>
          <w:rtl/>
        </w:rPr>
        <w:t>:</w:t>
      </w:r>
      <w:r w:rsidRPr="00F34896">
        <w:rPr>
          <w:rtl/>
        </w:rPr>
        <w:t xml:space="preserve"> أحمد بن علي المقريزي</w:t>
      </w:r>
      <w:r w:rsidR="00CB6330">
        <w:rPr>
          <w:rtl/>
        </w:rPr>
        <w:t>،</w:t>
      </w:r>
      <w:r w:rsidRPr="00F34896">
        <w:rPr>
          <w:rtl/>
        </w:rPr>
        <w:t xml:space="preserve"> دار العرفان</w:t>
      </w:r>
      <w:r w:rsidR="00CB6330">
        <w:rPr>
          <w:rtl/>
        </w:rPr>
        <w:t xml:space="preserve"> - </w:t>
      </w:r>
      <w:r w:rsidRPr="00F34896">
        <w:rPr>
          <w:rtl/>
        </w:rPr>
        <w:t>بيروت</w:t>
      </w:r>
      <w:r w:rsidR="00CB6330">
        <w:rPr>
          <w:rtl/>
        </w:rPr>
        <w:t>.</w:t>
      </w:r>
    </w:p>
    <w:p w:rsidR="00F018C8" w:rsidRPr="001C7357" w:rsidRDefault="00F018C8" w:rsidP="00CE2A10">
      <w:pPr>
        <w:pStyle w:val="libVar0"/>
        <w:rPr>
          <w:rtl/>
        </w:rPr>
      </w:pPr>
      <w:r w:rsidRPr="00F34896">
        <w:rPr>
          <w:rtl/>
        </w:rPr>
        <w:t>الخلاف</w:t>
      </w:r>
      <w:r w:rsidR="00CB6330">
        <w:rPr>
          <w:rtl/>
        </w:rPr>
        <w:t>:</w:t>
      </w:r>
      <w:r w:rsidRPr="00F34896">
        <w:rPr>
          <w:rtl/>
        </w:rPr>
        <w:t xml:space="preserve"> الشيخ أبو جعفر محمّد بن الحسن الطوسي</w:t>
      </w:r>
      <w:r w:rsidR="00CB6330">
        <w:rPr>
          <w:rtl/>
        </w:rPr>
        <w:t>،</w:t>
      </w:r>
      <w:r w:rsidRPr="00F34896">
        <w:rPr>
          <w:rtl/>
        </w:rPr>
        <w:t xml:space="preserve"> طهران</w:t>
      </w:r>
      <w:r w:rsidR="00CB6330">
        <w:rPr>
          <w:rtl/>
        </w:rPr>
        <w:t xml:space="preserve"> - </w:t>
      </w:r>
      <w:r w:rsidRPr="00F34896">
        <w:rPr>
          <w:rtl/>
        </w:rPr>
        <w:t>1382</w:t>
      </w:r>
      <w:r w:rsidR="00CB6330">
        <w:rPr>
          <w:rtl/>
        </w:rPr>
        <w:t>.</w:t>
      </w:r>
    </w:p>
    <w:p w:rsidR="00F018C8" w:rsidRPr="001C7357" w:rsidRDefault="00F018C8" w:rsidP="00CE2A10">
      <w:pPr>
        <w:pStyle w:val="libVar0"/>
        <w:rPr>
          <w:rtl/>
        </w:rPr>
      </w:pPr>
      <w:r w:rsidRPr="00F34896">
        <w:rPr>
          <w:rtl/>
        </w:rPr>
        <w:t>دائرة المعارف الإسلامية الكبرى</w:t>
      </w:r>
      <w:r w:rsidR="00CB6330">
        <w:rPr>
          <w:rtl/>
        </w:rPr>
        <w:t>:</w:t>
      </w:r>
      <w:r w:rsidRPr="00F34896">
        <w:rPr>
          <w:rtl/>
        </w:rPr>
        <w:t xml:space="preserve"> إشراف كاظم البجنوردي</w:t>
      </w:r>
      <w:r w:rsidR="00CB6330">
        <w:rPr>
          <w:rtl/>
        </w:rPr>
        <w:t>،</w:t>
      </w:r>
      <w:r w:rsidRPr="00F34896">
        <w:rPr>
          <w:rtl/>
        </w:rPr>
        <w:t xml:space="preserve"> طهران</w:t>
      </w:r>
      <w:r w:rsidR="00CB6330">
        <w:rPr>
          <w:rtl/>
        </w:rPr>
        <w:t xml:space="preserve"> - </w:t>
      </w:r>
      <w:r w:rsidRPr="00F34896">
        <w:rPr>
          <w:rtl/>
        </w:rPr>
        <w:t>1991م</w:t>
      </w:r>
      <w:r w:rsidR="00CB6330">
        <w:rPr>
          <w:rtl/>
        </w:rPr>
        <w:t>.</w:t>
      </w:r>
      <w:r w:rsidRPr="00F34896">
        <w:rPr>
          <w:rtl/>
        </w:rPr>
        <w:t xml:space="preserve"> </w:t>
      </w:r>
    </w:p>
    <w:p w:rsidR="00F018C8" w:rsidRPr="001C7357" w:rsidRDefault="00F018C8" w:rsidP="00CE2A10">
      <w:pPr>
        <w:pStyle w:val="libVar0"/>
        <w:rPr>
          <w:rtl/>
        </w:rPr>
      </w:pPr>
      <w:r w:rsidRPr="00F34896">
        <w:rPr>
          <w:rtl/>
        </w:rPr>
        <w:t xml:space="preserve">دائرة المعارف الإسلامية </w:t>
      </w:r>
      <w:r w:rsidR="008A0551">
        <w:rPr>
          <w:rtl/>
        </w:rPr>
        <w:t>(</w:t>
      </w:r>
      <w:r w:rsidRPr="00F34896">
        <w:rPr>
          <w:rtl/>
        </w:rPr>
        <w:t>المترجمة إلى العربية</w:t>
      </w:r>
      <w:r w:rsidR="008A0551">
        <w:rPr>
          <w:rtl/>
        </w:rPr>
        <w:t>)</w:t>
      </w:r>
      <w:r w:rsidR="00CB6330">
        <w:rPr>
          <w:rtl/>
        </w:rPr>
        <w:t>:</w:t>
      </w:r>
      <w:r w:rsidRPr="00F34896">
        <w:rPr>
          <w:rtl/>
        </w:rPr>
        <w:t xml:space="preserve"> دار المعرفة</w:t>
      </w:r>
      <w:r w:rsidR="00CB6330">
        <w:rPr>
          <w:rtl/>
        </w:rPr>
        <w:t xml:space="preserve"> - </w:t>
      </w:r>
      <w:r w:rsidRPr="00F34896">
        <w:rPr>
          <w:rtl/>
        </w:rPr>
        <w:t>بيروت</w:t>
      </w:r>
      <w:r w:rsidR="00CB6330">
        <w:rPr>
          <w:rtl/>
        </w:rPr>
        <w:t>.</w:t>
      </w:r>
    </w:p>
    <w:p w:rsidR="00F018C8" w:rsidRPr="001C7357" w:rsidRDefault="00F018C8" w:rsidP="00CE2A10">
      <w:pPr>
        <w:pStyle w:val="libVar0"/>
        <w:rPr>
          <w:rtl/>
        </w:rPr>
      </w:pPr>
      <w:r w:rsidRPr="00F34896">
        <w:rPr>
          <w:rtl/>
        </w:rPr>
        <w:t>دائرة معارف القرن العشرين</w:t>
      </w:r>
      <w:r w:rsidR="00CB6330">
        <w:rPr>
          <w:rtl/>
        </w:rPr>
        <w:t>:</w:t>
      </w:r>
      <w:r w:rsidRPr="00F34896">
        <w:rPr>
          <w:rtl/>
        </w:rPr>
        <w:t xml:space="preserve"> محمّد فريد وجدي</w:t>
      </w:r>
      <w:r w:rsidR="00CB6330">
        <w:rPr>
          <w:rtl/>
        </w:rPr>
        <w:t>،</w:t>
      </w:r>
      <w:r w:rsidRPr="00F34896">
        <w:rPr>
          <w:rtl/>
        </w:rPr>
        <w:t xml:space="preserve"> مطبعة دائرة معارف القرن العشرين</w:t>
      </w:r>
      <w:r w:rsidR="00CB6330">
        <w:rPr>
          <w:rtl/>
        </w:rPr>
        <w:t xml:space="preserve"> - </w:t>
      </w:r>
      <w:r w:rsidRPr="00F34896">
        <w:rPr>
          <w:rtl/>
        </w:rPr>
        <w:t>1386</w:t>
      </w:r>
      <w:r w:rsidR="00CB6330">
        <w:rPr>
          <w:rtl/>
        </w:rPr>
        <w:t>.</w:t>
      </w:r>
    </w:p>
    <w:p w:rsidR="00F018C8" w:rsidRPr="001C7357" w:rsidRDefault="00F018C8" w:rsidP="00CE2A10">
      <w:pPr>
        <w:pStyle w:val="libVar0"/>
        <w:rPr>
          <w:rtl/>
        </w:rPr>
      </w:pPr>
      <w:r w:rsidRPr="00F34896">
        <w:rPr>
          <w:rtl/>
        </w:rPr>
        <w:t>الدرّ المنثور</w:t>
      </w:r>
      <w:r w:rsidR="00CB6330">
        <w:rPr>
          <w:rtl/>
        </w:rPr>
        <w:t>:</w:t>
      </w:r>
      <w:r w:rsidRPr="00F34896">
        <w:rPr>
          <w:rtl/>
        </w:rPr>
        <w:t xml:space="preserve"> جلال الدين السيوطي</w:t>
      </w:r>
      <w:r w:rsidR="00CB6330">
        <w:rPr>
          <w:rtl/>
        </w:rPr>
        <w:t>،</w:t>
      </w:r>
      <w:r w:rsidRPr="00F34896">
        <w:rPr>
          <w:rtl/>
        </w:rPr>
        <w:t xml:space="preserve"> دار الفكر</w:t>
      </w:r>
      <w:r w:rsidR="00CB6330">
        <w:rPr>
          <w:rtl/>
        </w:rPr>
        <w:t xml:space="preserve"> - </w:t>
      </w:r>
      <w:r w:rsidRPr="00F34896">
        <w:rPr>
          <w:rtl/>
        </w:rPr>
        <w:t>بيروت</w:t>
      </w:r>
      <w:r w:rsidR="00CB6330">
        <w:rPr>
          <w:rtl/>
        </w:rPr>
        <w:t xml:space="preserve"> - </w:t>
      </w:r>
      <w:r w:rsidRPr="00F34896">
        <w:rPr>
          <w:rtl/>
        </w:rPr>
        <w:t>1414</w:t>
      </w:r>
      <w:r w:rsidR="00CB6330">
        <w:rPr>
          <w:rtl/>
        </w:rPr>
        <w:t>.</w:t>
      </w:r>
    </w:p>
    <w:p w:rsidR="00F018C8" w:rsidRPr="001C7357" w:rsidRDefault="00F018C8" w:rsidP="00CE2A10">
      <w:pPr>
        <w:pStyle w:val="libVar0"/>
        <w:rPr>
          <w:rtl/>
        </w:rPr>
      </w:pPr>
      <w:r w:rsidRPr="00F34896">
        <w:rPr>
          <w:rtl/>
        </w:rPr>
        <w:t>الدروس الشرعية</w:t>
      </w:r>
      <w:r w:rsidR="00CB6330">
        <w:rPr>
          <w:rtl/>
        </w:rPr>
        <w:t>:</w:t>
      </w:r>
      <w:r w:rsidRPr="00F34896">
        <w:rPr>
          <w:rtl/>
        </w:rPr>
        <w:t xml:space="preserve"> الشهيد محمّد بن مكي العاملي</w:t>
      </w:r>
      <w:r w:rsidR="00CB6330">
        <w:rPr>
          <w:rtl/>
        </w:rPr>
        <w:t>،</w:t>
      </w:r>
      <w:r w:rsidRPr="00F34896">
        <w:rPr>
          <w:rtl/>
        </w:rPr>
        <w:t xml:space="preserve"> الطبعة الحجرية</w:t>
      </w:r>
      <w:r w:rsidR="00CB6330">
        <w:rPr>
          <w:rtl/>
        </w:rPr>
        <w:t>.</w:t>
      </w:r>
    </w:p>
    <w:p w:rsidR="00F018C8" w:rsidRPr="001C7357" w:rsidRDefault="00F018C8" w:rsidP="00CE2A10">
      <w:pPr>
        <w:pStyle w:val="libVar0"/>
        <w:rPr>
          <w:rtl/>
        </w:rPr>
      </w:pPr>
      <w:r w:rsidRPr="00F34896">
        <w:rPr>
          <w:rtl/>
        </w:rPr>
        <w:t>الدفاع عن القرآن ضدّ منتقديه</w:t>
      </w:r>
      <w:r w:rsidR="00CB6330">
        <w:rPr>
          <w:rtl/>
        </w:rPr>
        <w:t>:</w:t>
      </w:r>
      <w:r w:rsidRPr="00F34896">
        <w:rPr>
          <w:rtl/>
        </w:rPr>
        <w:t xml:space="preserve"> عبد الرحمان بدوي</w:t>
      </w:r>
      <w:r w:rsidR="00CB6330">
        <w:rPr>
          <w:rtl/>
        </w:rPr>
        <w:t>،</w:t>
      </w:r>
      <w:r w:rsidRPr="00F34896">
        <w:rPr>
          <w:rtl/>
        </w:rPr>
        <w:t xml:space="preserve"> مكتبة مدبولي الصغير</w:t>
      </w:r>
      <w:r w:rsidR="00CB6330">
        <w:rPr>
          <w:rtl/>
        </w:rPr>
        <w:t>.</w:t>
      </w:r>
      <w:r w:rsidRPr="00F34896">
        <w:rPr>
          <w:rtl/>
        </w:rPr>
        <w:t xml:space="preserve"> </w:t>
      </w:r>
    </w:p>
    <w:p w:rsidR="00F018C8" w:rsidRPr="001C7357" w:rsidRDefault="00F018C8" w:rsidP="00CE2A10">
      <w:pPr>
        <w:pStyle w:val="libVar0"/>
        <w:rPr>
          <w:rtl/>
        </w:rPr>
      </w:pPr>
      <w:r w:rsidRPr="00F34896">
        <w:rPr>
          <w:rtl/>
        </w:rPr>
        <w:t>دعائم الإسلام</w:t>
      </w:r>
      <w:r w:rsidR="00CB6330">
        <w:rPr>
          <w:rtl/>
        </w:rPr>
        <w:t>:</w:t>
      </w:r>
      <w:r w:rsidRPr="00F34896">
        <w:rPr>
          <w:rtl/>
        </w:rPr>
        <w:t xml:space="preserve"> القاضي أبو نعيمة النعمان المصري</w:t>
      </w:r>
      <w:r w:rsidR="00CB6330">
        <w:rPr>
          <w:rtl/>
        </w:rPr>
        <w:t>،</w:t>
      </w:r>
      <w:r w:rsidRPr="00F34896">
        <w:rPr>
          <w:rtl/>
        </w:rPr>
        <w:t xml:space="preserve"> دار المعارف</w:t>
      </w:r>
      <w:r w:rsidR="00CB6330">
        <w:rPr>
          <w:rtl/>
        </w:rPr>
        <w:t>،</w:t>
      </w:r>
      <w:r w:rsidRPr="00F34896">
        <w:rPr>
          <w:rtl/>
        </w:rPr>
        <w:t xml:space="preserve"> مصر</w:t>
      </w:r>
      <w:r w:rsidR="00CB6330">
        <w:rPr>
          <w:rtl/>
        </w:rPr>
        <w:t xml:space="preserve"> - </w:t>
      </w:r>
      <w:r w:rsidRPr="00F34896">
        <w:rPr>
          <w:rtl/>
        </w:rPr>
        <w:t>1965م</w:t>
      </w:r>
      <w:r w:rsidR="00CB6330">
        <w:rPr>
          <w:rtl/>
        </w:rPr>
        <w:t>.</w:t>
      </w:r>
    </w:p>
    <w:p w:rsidR="00F018C8" w:rsidRPr="001C7357" w:rsidRDefault="00F018C8" w:rsidP="00CE2A10">
      <w:pPr>
        <w:pStyle w:val="libVar0"/>
        <w:rPr>
          <w:rtl/>
        </w:rPr>
      </w:pPr>
      <w:r w:rsidRPr="00F34896">
        <w:rPr>
          <w:rtl/>
        </w:rPr>
        <w:t xml:space="preserve">ذو القرنين القائد الفاتح والحاكم الصالح </w:t>
      </w:r>
      <w:r w:rsidR="008A0551">
        <w:rPr>
          <w:rtl/>
        </w:rPr>
        <w:t>(</w:t>
      </w:r>
      <w:r w:rsidRPr="00F34896">
        <w:rPr>
          <w:rtl/>
        </w:rPr>
        <w:t>سلسلة القصص القرآني</w:t>
      </w:r>
      <w:r w:rsidR="008A0551">
        <w:rPr>
          <w:rtl/>
        </w:rPr>
        <w:t>)</w:t>
      </w:r>
      <w:r w:rsidR="00CB6330">
        <w:rPr>
          <w:rtl/>
        </w:rPr>
        <w:t>:</w:t>
      </w:r>
      <w:r w:rsidRPr="00F34896">
        <w:rPr>
          <w:rtl/>
        </w:rPr>
        <w:t xml:space="preserve"> محمّد خير رمضان يوسف</w:t>
      </w:r>
      <w:r w:rsidR="00CB6330">
        <w:rPr>
          <w:rtl/>
        </w:rPr>
        <w:t>،</w:t>
      </w:r>
      <w:r w:rsidRPr="00F34896">
        <w:rPr>
          <w:rtl/>
        </w:rPr>
        <w:t xml:space="preserve"> دار القلم</w:t>
      </w:r>
      <w:r w:rsidR="00CB6330">
        <w:rPr>
          <w:rtl/>
        </w:rPr>
        <w:t xml:space="preserve"> - </w:t>
      </w:r>
      <w:r w:rsidRPr="00F34896">
        <w:rPr>
          <w:rtl/>
        </w:rPr>
        <w:t>دمشق</w:t>
      </w:r>
      <w:r w:rsidR="00CB6330">
        <w:rPr>
          <w:rtl/>
        </w:rPr>
        <w:t xml:space="preserve"> - </w:t>
      </w:r>
      <w:r w:rsidRPr="00F34896">
        <w:rPr>
          <w:rtl/>
        </w:rPr>
        <w:t>1415</w:t>
      </w:r>
      <w:r w:rsidR="00CB6330">
        <w:rPr>
          <w:rtl/>
        </w:rPr>
        <w:t>.</w:t>
      </w:r>
    </w:p>
    <w:p w:rsidR="00F018C8" w:rsidRPr="001C7357" w:rsidRDefault="00F018C8" w:rsidP="00CE2A10">
      <w:pPr>
        <w:pStyle w:val="libVar0"/>
        <w:rPr>
          <w:rtl/>
        </w:rPr>
      </w:pPr>
      <w:r w:rsidRPr="00F34896">
        <w:rPr>
          <w:rtl/>
        </w:rPr>
        <w:t>الرحلة المدرسة</w:t>
      </w:r>
      <w:r w:rsidR="00CB6330">
        <w:rPr>
          <w:rtl/>
        </w:rPr>
        <w:t>:</w:t>
      </w:r>
      <w:r w:rsidRPr="00F34896">
        <w:rPr>
          <w:rtl/>
        </w:rPr>
        <w:t xml:space="preserve"> الشيخ محمّد جواد البلاغي</w:t>
      </w:r>
      <w:r w:rsidR="00CB6330">
        <w:rPr>
          <w:rtl/>
        </w:rPr>
        <w:t>،</w:t>
      </w:r>
      <w:r w:rsidRPr="00F34896">
        <w:rPr>
          <w:rtl/>
        </w:rPr>
        <w:t xml:space="preserve"> النجف</w:t>
      </w:r>
      <w:r w:rsidR="00CB6330">
        <w:rPr>
          <w:rtl/>
        </w:rPr>
        <w:t>.</w:t>
      </w:r>
      <w:r w:rsidRPr="00F34896">
        <w:rPr>
          <w:rtl/>
        </w:rPr>
        <w:t xml:space="preserve"> </w:t>
      </w:r>
    </w:p>
    <w:p w:rsidR="00F018C8" w:rsidRPr="001C7357" w:rsidRDefault="00F018C8" w:rsidP="00CE2A10">
      <w:pPr>
        <w:pStyle w:val="libVar0"/>
        <w:rPr>
          <w:rtl/>
        </w:rPr>
      </w:pPr>
      <w:r w:rsidRPr="00F34896">
        <w:rPr>
          <w:rtl/>
        </w:rPr>
        <w:t>روح المعاني</w:t>
      </w:r>
      <w:r w:rsidR="00CB6330">
        <w:rPr>
          <w:rtl/>
        </w:rPr>
        <w:t>:</w:t>
      </w:r>
      <w:r w:rsidRPr="00F34896">
        <w:rPr>
          <w:rtl/>
        </w:rPr>
        <w:t xml:space="preserve"> أبو الفضل محمود الآلوسي</w:t>
      </w:r>
      <w:r w:rsidR="00CB6330">
        <w:rPr>
          <w:rtl/>
        </w:rPr>
        <w:t>،</w:t>
      </w:r>
      <w:r w:rsidRPr="00F34896">
        <w:rPr>
          <w:rtl/>
        </w:rPr>
        <w:t xml:space="preserve"> إدارة الطباعة المنيرية</w:t>
      </w:r>
      <w:r w:rsidR="00CB6330">
        <w:rPr>
          <w:rtl/>
        </w:rPr>
        <w:t xml:space="preserve"> - </w:t>
      </w:r>
      <w:r w:rsidRPr="00F34896">
        <w:rPr>
          <w:rtl/>
        </w:rPr>
        <w:t>مصر</w:t>
      </w:r>
      <w:r w:rsidR="00CB6330">
        <w:rPr>
          <w:rtl/>
        </w:rPr>
        <w:t>.</w:t>
      </w:r>
      <w:r w:rsidRPr="00F34896">
        <w:rPr>
          <w:rtl/>
        </w:rPr>
        <w:t xml:space="preserve"> </w:t>
      </w:r>
    </w:p>
    <w:p w:rsidR="00F018C8" w:rsidRPr="001C7357" w:rsidRDefault="00F018C8" w:rsidP="00CE2A10">
      <w:pPr>
        <w:pStyle w:val="libVar0"/>
        <w:rPr>
          <w:rtl/>
        </w:rPr>
      </w:pPr>
      <w:r w:rsidRPr="00F34896">
        <w:rPr>
          <w:rtl/>
        </w:rPr>
        <w:t>الروض الأنف</w:t>
      </w:r>
      <w:r w:rsidR="00CB6330">
        <w:rPr>
          <w:rtl/>
        </w:rPr>
        <w:t>:</w:t>
      </w:r>
      <w:r w:rsidRPr="00F34896">
        <w:rPr>
          <w:rtl/>
        </w:rPr>
        <w:t xml:space="preserve"> عبد الرحمان السهيلي</w:t>
      </w:r>
      <w:r w:rsidR="00CB6330">
        <w:rPr>
          <w:rtl/>
        </w:rPr>
        <w:t>،</w:t>
      </w:r>
      <w:r w:rsidRPr="00F34896">
        <w:rPr>
          <w:rtl/>
        </w:rPr>
        <w:t xml:space="preserve"> مكتبة الكلّيات الأزهرية</w:t>
      </w:r>
      <w:r w:rsidR="00CB6330">
        <w:rPr>
          <w:rtl/>
        </w:rPr>
        <w:t xml:space="preserve"> - </w:t>
      </w:r>
      <w:r w:rsidRPr="00F34896">
        <w:rPr>
          <w:rtl/>
        </w:rPr>
        <w:t>1391</w:t>
      </w:r>
      <w:r w:rsidR="00CB6330">
        <w:rPr>
          <w:rtl/>
        </w:rPr>
        <w:t>.</w:t>
      </w:r>
    </w:p>
    <w:p w:rsidR="00F018C8" w:rsidRPr="001C7357" w:rsidRDefault="00F018C8" w:rsidP="00CE2A10">
      <w:pPr>
        <w:pStyle w:val="libVar0"/>
        <w:rPr>
          <w:rtl/>
        </w:rPr>
      </w:pPr>
      <w:r w:rsidRPr="00F34896">
        <w:rPr>
          <w:rtl/>
        </w:rPr>
        <w:t>سعد السعود</w:t>
      </w:r>
      <w:r w:rsidR="00CB6330">
        <w:rPr>
          <w:rtl/>
        </w:rPr>
        <w:t>:</w:t>
      </w:r>
      <w:r w:rsidRPr="00F34896">
        <w:rPr>
          <w:rtl/>
        </w:rPr>
        <w:t xml:space="preserve"> ابن طاووس سيد رضي الدين</w:t>
      </w:r>
      <w:r w:rsidR="00CB6330">
        <w:rPr>
          <w:rtl/>
        </w:rPr>
        <w:t>،</w:t>
      </w:r>
      <w:r w:rsidRPr="00F34896">
        <w:rPr>
          <w:rtl/>
        </w:rPr>
        <w:t xml:space="preserve"> افست مؤسسة النشر الرضي</w:t>
      </w:r>
      <w:r w:rsidR="00CB6330">
        <w:rPr>
          <w:rtl/>
        </w:rPr>
        <w:t>،</w:t>
      </w:r>
      <w:r w:rsidRPr="00F34896">
        <w:rPr>
          <w:rtl/>
        </w:rPr>
        <w:t xml:space="preserve"> قم</w:t>
      </w:r>
      <w:r w:rsidR="00CB6330">
        <w:rPr>
          <w:rtl/>
        </w:rPr>
        <w:t xml:space="preserve"> - </w:t>
      </w:r>
      <w:r w:rsidRPr="00F34896">
        <w:rPr>
          <w:rtl/>
        </w:rPr>
        <w:t>1362</w:t>
      </w:r>
      <w:r w:rsidR="00CB6330">
        <w:rPr>
          <w:rtl/>
        </w:rPr>
        <w:t>.</w:t>
      </w:r>
    </w:p>
    <w:p w:rsidR="00F018C8" w:rsidRPr="001C7357" w:rsidRDefault="00F018C8" w:rsidP="00CE2A10">
      <w:pPr>
        <w:pStyle w:val="libVar0"/>
        <w:rPr>
          <w:rtl/>
        </w:rPr>
      </w:pPr>
      <w:r w:rsidRPr="00F34896">
        <w:rPr>
          <w:rtl/>
        </w:rPr>
        <w:t xml:space="preserve">سنن ابن ماجه </w:t>
      </w:r>
      <w:r w:rsidR="008A0551">
        <w:rPr>
          <w:rtl/>
        </w:rPr>
        <w:t>(</w:t>
      </w:r>
      <w:r w:rsidRPr="00F34896">
        <w:rPr>
          <w:rtl/>
        </w:rPr>
        <w:t>سنن المصطفى</w:t>
      </w:r>
      <w:r w:rsidR="008A0551">
        <w:rPr>
          <w:rtl/>
        </w:rPr>
        <w:t>)</w:t>
      </w:r>
      <w:r w:rsidR="00CB6330">
        <w:rPr>
          <w:rtl/>
        </w:rPr>
        <w:t>:</w:t>
      </w:r>
      <w:r w:rsidRPr="00F34896">
        <w:rPr>
          <w:rtl/>
        </w:rPr>
        <w:t xml:space="preserve"> أبو عبد اللّه محمّد بن يزيد</w:t>
      </w:r>
      <w:r w:rsidR="00CB6330">
        <w:rPr>
          <w:rtl/>
        </w:rPr>
        <w:t>،</w:t>
      </w:r>
      <w:r w:rsidRPr="00F34896">
        <w:rPr>
          <w:rtl/>
        </w:rPr>
        <w:t xml:space="preserve"> دار الفكر</w:t>
      </w:r>
      <w:r w:rsidR="00CB6330">
        <w:rPr>
          <w:rtl/>
        </w:rPr>
        <w:t xml:space="preserve"> - </w:t>
      </w:r>
      <w:r w:rsidRPr="00F34896">
        <w:rPr>
          <w:rtl/>
        </w:rPr>
        <w:t>بيروت</w:t>
      </w:r>
      <w:r w:rsidR="00CB6330">
        <w:rPr>
          <w:rtl/>
        </w:rPr>
        <w:t>.</w:t>
      </w:r>
    </w:p>
    <w:p w:rsidR="00F018C8" w:rsidRPr="001C7357" w:rsidRDefault="00F018C8" w:rsidP="00CE2A10">
      <w:pPr>
        <w:pStyle w:val="libVar0"/>
        <w:rPr>
          <w:rtl/>
        </w:rPr>
      </w:pPr>
      <w:r w:rsidRPr="00F34896">
        <w:rPr>
          <w:rtl/>
        </w:rPr>
        <w:t xml:space="preserve">سنن البيهقي </w:t>
      </w:r>
      <w:r w:rsidR="008A0551">
        <w:rPr>
          <w:rtl/>
        </w:rPr>
        <w:t>(</w:t>
      </w:r>
      <w:r w:rsidRPr="00F34896">
        <w:rPr>
          <w:rtl/>
        </w:rPr>
        <w:t>السنن الكبرى</w:t>
      </w:r>
      <w:r w:rsidR="008A0551">
        <w:rPr>
          <w:rtl/>
        </w:rPr>
        <w:t>)</w:t>
      </w:r>
      <w:r w:rsidR="00CB6330">
        <w:rPr>
          <w:rtl/>
        </w:rPr>
        <w:t>:</w:t>
      </w:r>
      <w:r w:rsidRPr="00F34896">
        <w:rPr>
          <w:rtl/>
        </w:rPr>
        <w:t xml:space="preserve"> أبو بكر أحمد بن الحسين</w:t>
      </w:r>
      <w:r w:rsidR="00CB6330">
        <w:rPr>
          <w:rtl/>
        </w:rPr>
        <w:t>،</w:t>
      </w:r>
      <w:r w:rsidRPr="00F34896">
        <w:rPr>
          <w:rtl/>
        </w:rPr>
        <w:t xml:space="preserve"> دار المعرفة</w:t>
      </w:r>
      <w:r w:rsidR="00CB6330">
        <w:rPr>
          <w:rtl/>
        </w:rPr>
        <w:t xml:space="preserve"> - </w:t>
      </w:r>
      <w:r w:rsidRPr="00F34896">
        <w:rPr>
          <w:rtl/>
        </w:rPr>
        <w:t>بيروت</w:t>
      </w:r>
      <w:r w:rsidR="00CB6330">
        <w:rPr>
          <w:rtl/>
        </w:rPr>
        <w:t>.</w:t>
      </w:r>
    </w:p>
    <w:p w:rsidR="00F018C8" w:rsidRPr="001C7357" w:rsidRDefault="00F018C8" w:rsidP="00CE2A10">
      <w:pPr>
        <w:pStyle w:val="libVar0"/>
        <w:rPr>
          <w:rtl/>
        </w:rPr>
      </w:pPr>
      <w:r w:rsidRPr="00F34896">
        <w:rPr>
          <w:rtl/>
        </w:rPr>
        <w:t>سنن الترمذي</w:t>
      </w:r>
      <w:r w:rsidR="00CB6330">
        <w:rPr>
          <w:rtl/>
        </w:rPr>
        <w:t>:</w:t>
      </w:r>
      <w:r w:rsidRPr="00F34896">
        <w:rPr>
          <w:rtl/>
        </w:rPr>
        <w:t xml:space="preserve"> محمّد بن عيسى الترمذي</w:t>
      </w:r>
      <w:r w:rsidR="00CB6330">
        <w:rPr>
          <w:rtl/>
        </w:rPr>
        <w:t>،</w:t>
      </w:r>
      <w:r w:rsidRPr="00F34896">
        <w:rPr>
          <w:rtl/>
        </w:rPr>
        <w:t xml:space="preserve"> المكتبة الإسلامية</w:t>
      </w:r>
      <w:r w:rsidR="00CB6330">
        <w:rPr>
          <w:rtl/>
        </w:rPr>
        <w:t>.</w:t>
      </w:r>
    </w:p>
    <w:p w:rsidR="00F018C8" w:rsidRPr="001C7357" w:rsidRDefault="00F018C8" w:rsidP="00CE2A10">
      <w:pPr>
        <w:pStyle w:val="libVar0"/>
        <w:rPr>
          <w:rtl/>
        </w:rPr>
      </w:pPr>
      <w:r w:rsidRPr="00F34896">
        <w:rPr>
          <w:rtl/>
        </w:rPr>
        <w:t>سنن الدارمي</w:t>
      </w:r>
      <w:r w:rsidR="00CB6330">
        <w:rPr>
          <w:rtl/>
        </w:rPr>
        <w:t>:</w:t>
      </w:r>
      <w:r w:rsidRPr="00F34896">
        <w:rPr>
          <w:rtl/>
        </w:rPr>
        <w:t xml:space="preserve"> عبد اللّه بن عبد الرحمان</w:t>
      </w:r>
      <w:r w:rsidR="00CB6330">
        <w:rPr>
          <w:rtl/>
        </w:rPr>
        <w:t>،</w:t>
      </w:r>
      <w:r w:rsidRPr="00F34896">
        <w:rPr>
          <w:rtl/>
        </w:rPr>
        <w:t xml:space="preserve"> دار إحياء السنّة النبوية</w:t>
      </w:r>
      <w:r w:rsidR="00CB6330">
        <w:rPr>
          <w:rtl/>
        </w:rPr>
        <w:t>.</w:t>
      </w:r>
    </w:p>
    <w:p w:rsidR="00F018C8" w:rsidRPr="001C7357" w:rsidRDefault="00F018C8" w:rsidP="00CE2A10">
      <w:pPr>
        <w:pStyle w:val="libVar0"/>
        <w:rPr>
          <w:rtl/>
        </w:rPr>
      </w:pPr>
      <w:r w:rsidRPr="00F34896">
        <w:rPr>
          <w:rtl/>
        </w:rPr>
        <w:t>السنن الكبرى</w:t>
      </w:r>
      <w:r w:rsidR="00CB6330">
        <w:rPr>
          <w:rtl/>
        </w:rPr>
        <w:t>:</w:t>
      </w:r>
      <w:r w:rsidRPr="00F34896">
        <w:rPr>
          <w:rtl/>
        </w:rPr>
        <w:t xml:space="preserve"> أحمد بن الحسين البيهقي</w:t>
      </w:r>
      <w:r w:rsidR="00CB6330">
        <w:rPr>
          <w:rtl/>
        </w:rPr>
        <w:t>،</w:t>
      </w:r>
      <w:r w:rsidRPr="00F34896">
        <w:rPr>
          <w:rtl/>
        </w:rPr>
        <w:t xml:space="preserve"> دار المعرفة</w:t>
      </w:r>
      <w:r w:rsidR="00CB6330">
        <w:rPr>
          <w:rtl/>
        </w:rPr>
        <w:t xml:space="preserve"> - </w:t>
      </w:r>
      <w:r w:rsidRPr="00F34896">
        <w:rPr>
          <w:rtl/>
        </w:rPr>
        <w:t>بيروت</w:t>
      </w:r>
      <w:r w:rsidR="00CB6330">
        <w:rPr>
          <w:rtl/>
        </w:rPr>
        <w:t xml:space="preserve"> - </w:t>
      </w:r>
      <w:r w:rsidRPr="00F34896">
        <w:rPr>
          <w:rtl/>
        </w:rPr>
        <w:t>1406</w:t>
      </w:r>
      <w:r w:rsidR="00CB6330">
        <w:rPr>
          <w:rtl/>
        </w:rPr>
        <w:t>.</w:t>
      </w:r>
    </w:p>
    <w:p w:rsidR="00F018C8" w:rsidRPr="001C7357" w:rsidRDefault="00F018C8" w:rsidP="00CE2A10">
      <w:pPr>
        <w:pStyle w:val="libVar0"/>
        <w:rPr>
          <w:rtl/>
        </w:rPr>
      </w:pPr>
      <w:r w:rsidRPr="00F34896">
        <w:rPr>
          <w:rtl/>
        </w:rPr>
        <w:t>سنن النسائي</w:t>
      </w:r>
      <w:r w:rsidR="00CB6330">
        <w:rPr>
          <w:rtl/>
        </w:rPr>
        <w:t>:</w:t>
      </w:r>
      <w:r w:rsidRPr="00F34896">
        <w:rPr>
          <w:rtl/>
        </w:rPr>
        <w:t xml:space="preserve"> أبو عبد الرحمان أحمد بن شعيب</w:t>
      </w:r>
      <w:r w:rsidR="00CB6330">
        <w:rPr>
          <w:rtl/>
        </w:rPr>
        <w:t>،</w:t>
      </w:r>
      <w:r w:rsidRPr="00F34896">
        <w:rPr>
          <w:rtl/>
        </w:rPr>
        <w:t xml:space="preserve"> مصطفى البابي الحلبي</w:t>
      </w:r>
      <w:r w:rsidR="00CB6330">
        <w:rPr>
          <w:rtl/>
        </w:rPr>
        <w:t xml:space="preserve"> - </w:t>
      </w:r>
      <w:r w:rsidRPr="00F34896">
        <w:rPr>
          <w:rtl/>
        </w:rPr>
        <w:t>مصر</w:t>
      </w:r>
      <w:r w:rsidR="00CB6330">
        <w:rPr>
          <w:rtl/>
        </w:rPr>
        <w:t xml:space="preserve"> - </w:t>
      </w:r>
      <w:r w:rsidRPr="00F34896">
        <w:rPr>
          <w:rtl/>
        </w:rPr>
        <w:t>1383</w:t>
      </w:r>
      <w:r w:rsidR="00CB6330">
        <w:rPr>
          <w:rtl/>
        </w:rPr>
        <w:t>.</w:t>
      </w:r>
    </w:p>
    <w:p w:rsidR="00F018C8" w:rsidRPr="001C7357" w:rsidRDefault="00F018C8" w:rsidP="00CE2A10">
      <w:pPr>
        <w:pStyle w:val="libVar0"/>
        <w:rPr>
          <w:rtl/>
        </w:rPr>
      </w:pPr>
      <w:r w:rsidRPr="00F34896">
        <w:rPr>
          <w:rtl/>
        </w:rPr>
        <w:t>سنن أبي داود</w:t>
      </w:r>
      <w:r w:rsidR="00CB6330">
        <w:rPr>
          <w:rtl/>
        </w:rPr>
        <w:t>:</w:t>
      </w:r>
      <w:r w:rsidRPr="00F34896">
        <w:rPr>
          <w:rtl/>
        </w:rPr>
        <w:t xml:space="preserve"> سليمان بن الأشعث</w:t>
      </w:r>
      <w:r w:rsidR="00CB6330">
        <w:rPr>
          <w:rtl/>
        </w:rPr>
        <w:t>،</w:t>
      </w:r>
      <w:r w:rsidRPr="00F34896">
        <w:rPr>
          <w:rtl/>
        </w:rPr>
        <w:t xml:space="preserve"> دار إحياء السنّة النبوية</w:t>
      </w:r>
      <w:r w:rsidR="00CB6330">
        <w:rPr>
          <w:rtl/>
        </w:rPr>
        <w:t>.</w:t>
      </w:r>
    </w:p>
    <w:p w:rsidR="00F018C8" w:rsidRPr="001C7357" w:rsidRDefault="00F018C8" w:rsidP="00CE2A10">
      <w:pPr>
        <w:pStyle w:val="libVar0"/>
        <w:rPr>
          <w:rtl/>
        </w:rPr>
      </w:pPr>
      <w:r w:rsidRPr="00F34896">
        <w:rPr>
          <w:rtl/>
        </w:rPr>
        <w:t>سيبويه</w:t>
      </w:r>
      <w:r w:rsidR="00CB6330">
        <w:rPr>
          <w:rtl/>
        </w:rPr>
        <w:t>:</w:t>
      </w:r>
      <w:r w:rsidRPr="00F34896">
        <w:rPr>
          <w:rtl/>
        </w:rPr>
        <w:t xml:space="preserve"> أبو بشر عمرو</w:t>
      </w:r>
      <w:r w:rsidR="00CB6330">
        <w:rPr>
          <w:rtl/>
        </w:rPr>
        <w:t>،</w:t>
      </w:r>
      <w:r w:rsidRPr="00F34896">
        <w:rPr>
          <w:rtl/>
        </w:rPr>
        <w:t xml:space="preserve"> مؤسسة الأعلمي</w:t>
      </w:r>
      <w:r w:rsidR="00CB6330">
        <w:rPr>
          <w:rtl/>
        </w:rPr>
        <w:t xml:space="preserve"> - </w:t>
      </w:r>
      <w:r w:rsidRPr="00F34896">
        <w:rPr>
          <w:rtl/>
        </w:rPr>
        <w:t>بيروت</w:t>
      </w:r>
      <w:r w:rsidR="00CB6330">
        <w:rPr>
          <w:rtl/>
        </w:rPr>
        <w:t xml:space="preserve"> - </w:t>
      </w:r>
      <w:r w:rsidRPr="00F34896">
        <w:rPr>
          <w:rtl/>
        </w:rPr>
        <w:t>1387</w:t>
      </w:r>
      <w:r w:rsidR="00CB6330">
        <w:rPr>
          <w:rtl/>
        </w:rPr>
        <w:t>.</w:t>
      </w:r>
    </w:p>
    <w:p w:rsidR="00F018C8" w:rsidRPr="001C7357" w:rsidRDefault="00F018C8" w:rsidP="00CE2A10">
      <w:pPr>
        <w:pStyle w:val="libVar0"/>
        <w:rPr>
          <w:rtl/>
        </w:rPr>
      </w:pPr>
      <w:r w:rsidRPr="00F34896">
        <w:rPr>
          <w:rtl/>
        </w:rPr>
        <w:t>سير أعلام النبلاء</w:t>
      </w:r>
      <w:r w:rsidR="00CB6330">
        <w:rPr>
          <w:rtl/>
        </w:rPr>
        <w:t>:</w:t>
      </w:r>
      <w:r w:rsidRPr="00F34896">
        <w:rPr>
          <w:rtl/>
        </w:rPr>
        <w:t xml:space="preserve"> شمس الدين الذهبي</w:t>
      </w:r>
      <w:r w:rsidR="00CB6330">
        <w:rPr>
          <w:rtl/>
        </w:rPr>
        <w:t>،</w:t>
      </w:r>
      <w:r w:rsidRPr="00F34896">
        <w:rPr>
          <w:rtl/>
        </w:rPr>
        <w:t xml:space="preserve"> مؤسسة الرسالة</w:t>
      </w:r>
      <w:r w:rsidR="00CB6330">
        <w:rPr>
          <w:rtl/>
        </w:rPr>
        <w:t xml:space="preserve"> - </w:t>
      </w:r>
      <w:r w:rsidRPr="00F34896">
        <w:rPr>
          <w:rtl/>
        </w:rPr>
        <w:t>بيروت</w:t>
      </w:r>
      <w:r w:rsidR="00CB6330">
        <w:rPr>
          <w:rtl/>
        </w:rPr>
        <w:t xml:space="preserve"> - </w:t>
      </w:r>
      <w:r w:rsidRPr="00F34896">
        <w:rPr>
          <w:rtl/>
        </w:rPr>
        <w:t>1410</w:t>
      </w:r>
      <w:r w:rsidR="00CB6330">
        <w:rPr>
          <w:rtl/>
        </w:rPr>
        <w:t>.</w:t>
      </w:r>
    </w:p>
    <w:p w:rsidR="00F018C8" w:rsidRPr="001C7357" w:rsidRDefault="00F018C8" w:rsidP="00CE2A10">
      <w:pPr>
        <w:pStyle w:val="libVar0"/>
        <w:rPr>
          <w:rtl/>
        </w:rPr>
      </w:pPr>
      <w:r w:rsidRPr="00F34896">
        <w:rPr>
          <w:rtl/>
        </w:rPr>
        <w:t>السيرة النبوية</w:t>
      </w:r>
      <w:r w:rsidR="00CB6330">
        <w:rPr>
          <w:rtl/>
        </w:rPr>
        <w:t>:</w:t>
      </w:r>
      <w:r w:rsidRPr="00F34896">
        <w:rPr>
          <w:rtl/>
        </w:rPr>
        <w:t xml:space="preserve"> ابن هشام</w:t>
      </w:r>
      <w:r w:rsidR="00CB6330">
        <w:rPr>
          <w:rtl/>
        </w:rPr>
        <w:t>،</w:t>
      </w:r>
      <w:r w:rsidRPr="00F34896">
        <w:rPr>
          <w:rtl/>
        </w:rPr>
        <w:t xml:space="preserve"> مصطفى البابي الحلبي</w:t>
      </w:r>
      <w:r w:rsidR="00CB6330">
        <w:rPr>
          <w:rtl/>
        </w:rPr>
        <w:t xml:space="preserve"> - </w:t>
      </w:r>
      <w:r w:rsidRPr="00F34896">
        <w:rPr>
          <w:rtl/>
        </w:rPr>
        <w:t>مصر</w:t>
      </w:r>
      <w:r w:rsidR="00CB6330">
        <w:rPr>
          <w:rtl/>
        </w:rPr>
        <w:t xml:space="preserve"> - </w:t>
      </w:r>
      <w:r w:rsidRPr="00F34896">
        <w:rPr>
          <w:rtl/>
        </w:rPr>
        <w:t>1355</w:t>
      </w:r>
      <w:r w:rsidR="00CB6330">
        <w:rPr>
          <w:rtl/>
        </w:rPr>
        <w:t>.</w:t>
      </w:r>
    </w:p>
    <w:p w:rsidR="00F018C8" w:rsidRPr="001C7357" w:rsidRDefault="00F018C8" w:rsidP="00CE2A10">
      <w:pPr>
        <w:pStyle w:val="libVar0"/>
        <w:rPr>
          <w:rtl/>
        </w:rPr>
      </w:pPr>
      <w:r w:rsidRPr="00F34896">
        <w:rPr>
          <w:rtl/>
        </w:rPr>
        <w:t>شبهات حول الإسلام</w:t>
      </w:r>
      <w:r w:rsidR="00CB6330">
        <w:rPr>
          <w:rtl/>
        </w:rPr>
        <w:t>:</w:t>
      </w:r>
      <w:r w:rsidRPr="00F34896">
        <w:rPr>
          <w:rtl/>
        </w:rPr>
        <w:t xml:space="preserve"> سيد محمّد قطب</w:t>
      </w:r>
      <w:r w:rsidR="00CB6330">
        <w:rPr>
          <w:rtl/>
        </w:rPr>
        <w:t>،</w:t>
      </w:r>
      <w:r w:rsidRPr="00F34896">
        <w:rPr>
          <w:rtl/>
        </w:rPr>
        <w:t xml:space="preserve"> مكتبة وهبة</w:t>
      </w:r>
      <w:r w:rsidR="00CB6330">
        <w:rPr>
          <w:rtl/>
        </w:rPr>
        <w:t xml:space="preserve"> - </w:t>
      </w:r>
      <w:r w:rsidRPr="00F34896">
        <w:rPr>
          <w:rtl/>
        </w:rPr>
        <w:t>الطبعة الثالثة</w:t>
      </w:r>
      <w:r w:rsidR="00CB6330">
        <w:rPr>
          <w:rtl/>
        </w:rPr>
        <w:t xml:space="preserve"> - </w:t>
      </w:r>
      <w:r w:rsidRPr="00F34896">
        <w:rPr>
          <w:rtl/>
        </w:rPr>
        <w:t>1958م</w:t>
      </w:r>
      <w:r w:rsidR="00CB6330">
        <w:rPr>
          <w:rtl/>
        </w:rPr>
        <w:t>.</w:t>
      </w:r>
    </w:p>
    <w:p w:rsidR="00F018C8" w:rsidRDefault="00F018C8" w:rsidP="00610BA4">
      <w:pPr>
        <w:pStyle w:val="libPoemTiniChar"/>
        <w:rPr>
          <w:rtl/>
        </w:rPr>
      </w:pPr>
      <w:r>
        <w:rPr>
          <w:rtl/>
        </w:rPr>
        <w:br w:type="page"/>
      </w:r>
    </w:p>
    <w:p w:rsidR="00F018C8" w:rsidRPr="001C7357" w:rsidRDefault="00F018C8" w:rsidP="00CE2A10">
      <w:pPr>
        <w:pStyle w:val="libVar0"/>
        <w:rPr>
          <w:rtl/>
        </w:rPr>
      </w:pPr>
      <w:r w:rsidRPr="00F34896">
        <w:rPr>
          <w:rtl/>
        </w:rPr>
        <w:lastRenderedPageBreak/>
        <w:t>شرح الكافية في النحو</w:t>
      </w:r>
      <w:r w:rsidR="00CB6330">
        <w:rPr>
          <w:rtl/>
        </w:rPr>
        <w:t>:</w:t>
      </w:r>
      <w:r w:rsidRPr="00F34896">
        <w:rPr>
          <w:rtl/>
        </w:rPr>
        <w:t xml:space="preserve"> الشيخ رضي الدين الإسترابادي</w:t>
      </w:r>
      <w:r w:rsidR="00CB6330">
        <w:rPr>
          <w:rtl/>
        </w:rPr>
        <w:t>،</w:t>
      </w:r>
      <w:r w:rsidRPr="00F34896">
        <w:rPr>
          <w:rtl/>
        </w:rPr>
        <w:t xml:space="preserve"> دار الكتب العلمية</w:t>
      </w:r>
      <w:r w:rsidR="00CB6330">
        <w:rPr>
          <w:rtl/>
        </w:rPr>
        <w:t xml:space="preserve"> - </w:t>
      </w:r>
      <w:r w:rsidRPr="00F34896">
        <w:rPr>
          <w:rtl/>
        </w:rPr>
        <w:t>بيروت</w:t>
      </w:r>
      <w:r w:rsidR="00CB6330">
        <w:rPr>
          <w:rtl/>
        </w:rPr>
        <w:t>.</w:t>
      </w:r>
    </w:p>
    <w:p w:rsidR="00F018C8" w:rsidRPr="001C7357" w:rsidRDefault="00F018C8" w:rsidP="00CE2A10">
      <w:pPr>
        <w:pStyle w:val="libVar0"/>
        <w:rPr>
          <w:rtl/>
        </w:rPr>
      </w:pPr>
      <w:r w:rsidRPr="00F34896">
        <w:rPr>
          <w:rtl/>
        </w:rPr>
        <w:t>شرح المعلّقات السبع</w:t>
      </w:r>
      <w:r w:rsidR="00CB6330">
        <w:rPr>
          <w:rtl/>
        </w:rPr>
        <w:t>:</w:t>
      </w:r>
      <w:r w:rsidRPr="00F34896">
        <w:rPr>
          <w:rtl/>
        </w:rPr>
        <w:t xml:space="preserve"> الحسين بن أحمد الزوزني</w:t>
      </w:r>
      <w:r w:rsidR="00CB6330">
        <w:rPr>
          <w:rtl/>
        </w:rPr>
        <w:t>،</w:t>
      </w:r>
      <w:r w:rsidRPr="00F34896">
        <w:rPr>
          <w:rtl/>
        </w:rPr>
        <w:t xml:space="preserve"> منشورات أرومية</w:t>
      </w:r>
      <w:r w:rsidR="00CB6330">
        <w:rPr>
          <w:rtl/>
        </w:rPr>
        <w:t xml:space="preserve"> - </w:t>
      </w:r>
      <w:r w:rsidRPr="00F34896">
        <w:rPr>
          <w:rtl/>
        </w:rPr>
        <w:t>قم</w:t>
      </w:r>
      <w:r w:rsidR="00CB6330">
        <w:rPr>
          <w:rtl/>
        </w:rPr>
        <w:t xml:space="preserve"> - </w:t>
      </w:r>
      <w:r w:rsidRPr="00F34896">
        <w:rPr>
          <w:rtl/>
        </w:rPr>
        <w:t>1405</w:t>
      </w:r>
      <w:r w:rsidR="00CB6330">
        <w:rPr>
          <w:rtl/>
        </w:rPr>
        <w:t>.</w:t>
      </w:r>
    </w:p>
    <w:p w:rsidR="00F018C8" w:rsidRPr="001C7357" w:rsidRDefault="00F018C8" w:rsidP="00CE2A10">
      <w:pPr>
        <w:pStyle w:val="libVar0"/>
        <w:rPr>
          <w:rtl/>
        </w:rPr>
      </w:pPr>
      <w:r w:rsidRPr="00F34896">
        <w:rPr>
          <w:rtl/>
        </w:rPr>
        <w:t>شرح نهج البلاغة</w:t>
      </w:r>
      <w:r w:rsidR="00CB6330">
        <w:rPr>
          <w:rtl/>
        </w:rPr>
        <w:t>:</w:t>
      </w:r>
      <w:r w:rsidRPr="00F34896">
        <w:rPr>
          <w:rtl/>
        </w:rPr>
        <w:t xml:space="preserve"> ابن أبي الحديد</w:t>
      </w:r>
      <w:r w:rsidR="00CB6330">
        <w:rPr>
          <w:rtl/>
        </w:rPr>
        <w:t xml:space="preserve"> - </w:t>
      </w:r>
      <w:r w:rsidRPr="00F34896">
        <w:rPr>
          <w:rtl/>
        </w:rPr>
        <w:t>دار إحياء ا لكتب العربية</w:t>
      </w:r>
      <w:r w:rsidR="00CB6330">
        <w:rPr>
          <w:rtl/>
        </w:rPr>
        <w:t xml:space="preserve"> - </w:t>
      </w:r>
      <w:r w:rsidRPr="00F34896">
        <w:rPr>
          <w:rtl/>
        </w:rPr>
        <w:t>مصر</w:t>
      </w:r>
      <w:r w:rsidR="00CB6330">
        <w:rPr>
          <w:rtl/>
        </w:rPr>
        <w:t xml:space="preserve"> - </w:t>
      </w:r>
      <w:r w:rsidRPr="00F34896">
        <w:rPr>
          <w:rtl/>
        </w:rPr>
        <w:t>1965م</w:t>
      </w:r>
      <w:r w:rsidR="00CB6330">
        <w:rPr>
          <w:rtl/>
        </w:rPr>
        <w:t>.</w:t>
      </w:r>
    </w:p>
    <w:p w:rsidR="00F018C8" w:rsidRPr="001C7357" w:rsidRDefault="00F018C8" w:rsidP="00CE2A10">
      <w:pPr>
        <w:pStyle w:val="libVar0"/>
        <w:rPr>
          <w:rtl/>
        </w:rPr>
      </w:pPr>
      <w:r w:rsidRPr="00F34896">
        <w:rPr>
          <w:rtl/>
        </w:rPr>
        <w:t>الصحاح</w:t>
      </w:r>
      <w:r w:rsidR="00CB6330">
        <w:rPr>
          <w:rtl/>
        </w:rPr>
        <w:t>:</w:t>
      </w:r>
      <w:r w:rsidRPr="00F34896">
        <w:rPr>
          <w:rtl/>
        </w:rPr>
        <w:t xml:space="preserve"> إسماعيل بن حماد الجوهري</w:t>
      </w:r>
      <w:r w:rsidR="00CB6330">
        <w:rPr>
          <w:rtl/>
        </w:rPr>
        <w:t>،</w:t>
      </w:r>
      <w:r w:rsidRPr="00F34896">
        <w:rPr>
          <w:rtl/>
        </w:rPr>
        <w:t xml:space="preserve"> دار العلم للملايين</w:t>
      </w:r>
      <w:r w:rsidR="00CB6330">
        <w:rPr>
          <w:rtl/>
        </w:rPr>
        <w:t xml:space="preserve"> - </w:t>
      </w:r>
      <w:r w:rsidRPr="00F34896">
        <w:rPr>
          <w:rtl/>
        </w:rPr>
        <w:t>بيروت</w:t>
      </w:r>
      <w:r w:rsidR="00CB6330">
        <w:rPr>
          <w:rtl/>
        </w:rPr>
        <w:t xml:space="preserve"> - </w:t>
      </w:r>
      <w:r w:rsidRPr="00F34896">
        <w:rPr>
          <w:rtl/>
        </w:rPr>
        <w:t>1376</w:t>
      </w:r>
      <w:r w:rsidR="00CB6330">
        <w:rPr>
          <w:rtl/>
        </w:rPr>
        <w:t>.</w:t>
      </w:r>
    </w:p>
    <w:p w:rsidR="00F018C8" w:rsidRPr="001C7357" w:rsidRDefault="00F018C8" w:rsidP="00CE2A10">
      <w:pPr>
        <w:pStyle w:val="libVar0"/>
        <w:rPr>
          <w:rtl/>
        </w:rPr>
      </w:pPr>
      <w:r w:rsidRPr="00F34896">
        <w:rPr>
          <w:rtl/>
        </w:rPr>
        <w:t>صحيح البخاري</w:t>
      </w:r>
      <w:r w:rsidR="00CB6330">
        <w:rPr>
          <w:rtl/>
        </w:rPr>
        <w:t>:</w:t>
      </w:r>
      <w:r w:rsidRPr="00F34896">
        <w:rPr>
          <w:rtl/>
        </w:rPr>
        <w:t xml:space="preserve"> أبو عبد اللّه محمّد بن إسماعيل البخاري</w:t>
      </w:r>
      <w:r w:rsidR="00CB6330">
        <w:rPr>
          <w:rtl/>
        </w:rPr>
        <w:t>،</w:t>
      </w:r>
      <w:r w:rsidRPr="00F34896">
        <w:rPr>
          <w:rtl/>
        </w:rPr>
        <w:t xml:space="preserve"> مطابع الشعب</w:t>
      </w:r>
      <w:r w:rsidR="00CB6330">
        <w:rPr>
          <w:rtl/>
        </w:rPr>
        <w:t xml:space="preserve"> - </w:t>
      </w:r>
      <w:r w:rsidRPr="00F34896">
        <w:rPr>
          <w:rtl/>
        </w:rPr>
        <w:t>1378</w:t>
      </w:r>
      <w:r w:rsidR="00CB6330">
        <w:rPr>
          <w:rtl/>
        </w:rPr>
        <w:t>.</w:t>
      </w:r>
    </w:p>
    <w:p w:rsidR="00F018C8" w:rsidRPr="001C7357" w:rsidRDefault="00F018C8" w:rsidP="00CE2A10">
      <w:pPr>
        <w:pStyle w:val="libVar0"/>
        <w:rPr>
          <w:rtl/>
        </w:rPr>
      </w:pPr>
      <w:r w:rsidRPr="00F34896">
        <w:rPr>
          <w:rtl/>
        </w:rPr>
        <w:t>صحيح مسلم</w:t>
      </w:r>
      <w:r w:rsidR="00CB6330">
        <w:rPr>
          <w:rtl/>
        </w:rPr>
        <w:t>:</w:t>
      </w:r>
      <w:r w:rsidRPr="00F34896">
        <w:rPr>
          <w:rtl/>
        </w:rPr>
        <w:t xml:space="preserve"> أبو الحسين مسلم بن الحجاج القشيري</w:t>
      </w:r>
      <w:r w:rsidR="00CB6330">
        <w:rPr>
          <w:rtl/>
        </w:rPr>
        <w:t>،</w:t>
      </w:r>
      <w:r w:rsidRPr="00F34896">
        <w:rPr>
          <w:rtl/>
        </w:rPr>
        <w:t xml:space="preserve"> مكتبة محمّد علي صبيح</w:t>
      </w:r>
      <w:r w:rsidR="00CB6330">
        <w:rPr>
          <w:rtl/>
        </w:rPr>
        <w:t xml:space="preserve"> - </w:t>
      </w:r>
      <w:r w:rsidRPr="00F34896">
        <w:rPr>
          <w:rtl/>
        </w:rPr>
        <w:t>1334</w:t>
      </w:r>
      <w:r w:rsidR="00CB6330">
        <w:rPr>
          <w:rtl/>
        </w:rPr>
        <w:t>.</w:t>
      </w:r>
    </w:p>
    <w:p w:rsidR="00F018C8" w:rsidRPr="001C7357" w:rsidRDefault="00F018C8" w:rsidP="00CE2A10">
      <w:pPr>
        <w:pStyle w:val="libVar0"/>
        <w:rPr>
          <w:rtl/>
        </w:rPr>
      </w:pPr>
      <w:r w:rsidRPr="00F34896">
        <w:rPr>
          <w:rtl/>
        </w:rPr>
        <w:t>العرب قبل الإسلام</w:t>
      </w:r>
      <w:r w:rsidR="00CB6330">
        <w:rPr>
          <w:rtl/>
        </w:rPr>
        <w:t>:</w:t>
      </w:r>
      <w:r w:rsidRPr="00F34896">
        <w:rPr>
          <w:rtl/>
        </w:rPr>
        <w:t xml:space="preserve"> جرجي زيدان</w:t>
      </w:r>
      <w:r w:rsidR="00CB6330">
        <w:rPr>
          <w:rtl/>
        </w:rPr>
        <w:t>،</w:t>
      </w:r>
      <w:r w:rsidRPr="00F34896">
        <w:rPr>
          <w:rtl/>
        </w:rPr>
        <w:t xml:space="preserve"> دار الهلال</w:t>
      </w:r>
      <w:r w:rsidR="00CB6330">
        <w:rPr>
          <w:rtl/>
        </w:rPr>
        <w:t xml:space="preserve"> - </w:t>
      </w:r>
      <w:r w:rsidRPr="00F34896">
        <w:rPr>
          <w:rtl/>
        </w:rPr>
        <w:t>القاهرة</w:t>
      </w:r>
      <w:r w:rsidR="00CB6330">
        <w:rPr>
          <w:rtl/>
        </w:rPr>
        <w:t>.</w:t>
      </w:r>
    </w:p>
    <w:p w:rsidR="00F018C8" w:rsidRPr="001C7357" w:rsidRDefault="00F018C8" w:rsidP="00CE2A10">
      <w:pPr>
        <w:pStyle w:val="libVar0"/>
        <w:rPr>
          <w:rtl/>
        </w:rPr>
      </w:pPr>
      <w:r w:rsidRPr="00F34896">
        <w:rPr>
          <w:rtl/>
        </w:rPr>
        <w:t>علل الشرائع</w:t>
      </w:r>
      <w:r w:rsidR="00CB6330">
        <w:rPr>
          <w:rtl/>
        </w:rPr>
        <w:t>:</w:t>
      </w:r>
      <w:r w:rsidRPr="00F34896">
        <w:rPr>
          <w:rtl/>
        </w:rPr>
        <w:t xml:space="preserve"> الشيخ أبو جعفر محمّد بن علي الصدوق</w:t>
      </w:r>
      <w:r w:rsidR="00CB6330">
        <w:rPr>
          <w:rtl/>
        </w:rPr>
        <w:t>،</w:t>
      </w:r>
      <w:r w:rsidRPr="00F34896">
        <w:rPr>
          <w:rtl/>
        </w:rPr>
        <w:t xml:space="preserve"> النجف</w:t>
      </w:r>
      <w:r w:rsidR="00CB6330">
        <w:rPr>
          <w:rtl/>
        </w:rPr>
        <w:t xml:space="preserve"> - </w:t>
      </w:r>
      <w:r w:rsidRPr="00F34896">
        <w:rPr>
          <w:rtl/>
        </w:rPr>
        <w:t>1385</w:t>
      </w:r>
      <w:r w:rsidR="00CB6330">
        <w:rPr>
          <w:rtl/>
        </w:rPr>
        <w:t>.</w:t>
      </w:r>
    </w:p>
    <w:p w:rsidR="00F018C8" w:rsidRPr="001C7357" w:rsidRDefault="00F018C8" w:rsidP="00CE2A10">
      <w:pPr>
        <w:pStyle w:val="libVar0"/>
        <w:rPr>
          <w:rtl/>
        </w:rPr>
      </w:pPr>
      <w:r w:rsidRPr="00F34896">
        <w:rPr>
          <w:rtl/>
        </w:rPr>
        <w:t>علم اليقين</w:t>
      </w:r>
      <w:r w:rsidR="00CB6330">
        <w:rPr>
          <w:rtl/>
        </w:rPr>
        <w:t>:</w:t>
      </w:r>
      <w:r w:rsidRPr="00F34896">
        <w:rPr>
          <w:rtl/>
        </w:rPr>
        <w:t xml:space="preserve"> المولى محمّد محسن الفيض الكاشاني</w:t>
      </w:r>
      <w:r w:rsidR="00CB6330">
        <w:rPr>
          <w:rtl/>
        </w:rPr>
        <w:t>،</w:t>
      </w:r>
      <w:r w:rsidRPr="00F34896">
        <w:rPr>
          <w:rtl/>
        </w:rPr>
        <w:t xml:space="preserve"> بيدار</w:t>
      </w:r>
      <w:r w:rsidR="00CB6330">
        <w:rPr>
          <w:rtl/>
        </w:rPr>
        <w:t xml:space="preserve"> - </w:t>
      </w:r>
      <w:r w:rsidRPr="00F34896">
        <w:rPr>
          <w:rtl/>
        </w:rPr>
        <w:t>قم</w:t>
      </w:r>
      <w:r w:rsidR="00CB6330">
        <w:rPr>
          <w:rtl/>
        </w:rPr>
        <w:t xml:space="preserve"> - </w:t>
      </w:r>
      <w:r w:rsidRPr="00F34896">
        <w:rPr>
          <w:rtl/>
        </w:rPr>
        <w:t>1400</w:t>
      </w:r>
      <w:r w:rsidR="00CB6330">
        <w:rPr>
          <w:rtl/>
        </w:rPr>
        <w:t>.</w:t>
      </w:r>
    </w:p>
    <w:p w:rsidR="00F018C8" w:rsidRPr="001C7357" w:rsidRDefault="00F018C8" w:rsidP="00CE2A10">
      <w:pPr>
        <w:pStyle w:val="libVar0"/>
        <w:rPr>
          <w:rtl/>
        </w:rPr>
      </w:pPr>
      <w:r w:rsidRPr="00F34896">
        <w:rPr>
          <w:rtl/>
        </w:rPr>
        <w:t>عوالي الآلئ</w:t>
      </w:r>
      <w:r w:rsidR="00CB6330">
        <w:rPr>
          <w:rtl/>
        </w:rPr>
        <w:t>:</w:t>
      </w:r>
      <w:r w:rsidRPr="00F34896">
        <w:rPr>
          <w:rtl/>
        </w:rPr>
        <w:t xml:space="preserve"> ابن أبي جمهور الإحساني</w:t>
      </w:r>
      <w:r w:rsidR="00CB6330">
        <w:rPr>
          <w:rtl/>
        </w:rPr>
        <w:t>،</w:t>
      </w:r>
      <w:r w:rsidRPr="00F34896">
        <w:rPr>
          <w:rtl/>
        </w:rPr>
        <w:t xml:space="preserve"> سيد الشهداء</w:t>
      </w:r>
      <w:r w:rsidR="00CB6330">
        <w:rPr>
          <w:rtl/>
        </w:rPr>
        <w:t xml:space="preserve"> - </w:t>
      </w:r>
      <w:r w:rsidRPr="00F34896">
        <w:rPr>
          <w:rtl/>
        </w:rPr>
        <w:t>قم</w:t>
      </w:r>
      <w:r w:rsidR="00CB6330">
        <w:rPr>
          <w:rtl/>
        </w:rPr>
        <w:t xml:space="preserve"> - </w:t>
      </w:r>
      <w:r w:rsidRPr="00F34896">
        <w:rPr>
          <w:rtl/>
        </w:rPr>
        <w:t>1403</w:t>
      </w:r>
      <w:r w:rsidR="00CB6330">
        <w:rPr>
          <w:rtl/>
        </w:rPr>
        <w:t>.</w:t>
      </w:r>
    </w:p>
    <w:p w:rsidR="00F018C8" w:rsidRPr="001C7357" w:rsidRDefault="00F018C8" w:rsidP="00CE2A10">
      <w:pPr>
        <w:pStyle w:val="libVar0"/>
        <w:rPr>
          <w:rtl/>
        </w:rPr>
      </w:pPr>
      <w:r w:rsidRPr="00F34896">
        <w:rPr>
          <w:rtl/>
        </w:rPr>
        <w:t>العين</w:t>
      </w:r>
      <w:r w:rsidR="00CB6330">
        <w:rPr>
          <w:rtl/>
        </w:rPr>
        <w:t>:</w:t>
      </w:r>
      <w:r w:rsidRPr="00F34896">
        <w:rPr>
          <w:rtl/>
        </w:rPr>
        <w:t xml:space="preserve"> الخليل ابن أحمد الفراهيدي</w:t>
      </w:r>
      <w:r w:rsidR="00CB6330">
        <w:rPr>
          <w:rtl/>
        </w:rPr>
        <w:t>،</w:t>
      </w:r>
      <w:r w:rsidRPr="00F34896">
        <w:rPr>
          <w:rtl/>
        </w:rPr>
        <w:t xml:space="preserve"> دار الهجرة</w:t>
      </w:r>
      <w:r w:rsidR="00CB6330">
        <w:rPr>
          <w:rtl/>
        </w:rPr>
        <w:t xml:space="preserve"> - </w:t>
      </w:r>
      <w:r w:rsidRPr="00F34896">
        <w:rPr>
          <w:rtl/>
        </w:rPr>
        <w:t>قم</w:t>
      </w:r>
      <w:r w:rsidR="00CB6330">
        <w:rPr>
          <w:rtl/>
        </w:rPr>
        <w:t xml:space="preserve"> - </w:t>
      </w:r>
      <w:r w:rsidRPr="00F34896">
        <w:rPr>
          <w:rtl/>
        </w:rPr>
        <w:t>1405</w:t>
      </w:r>
      <w:r w:rsidR="00CB6330">
        <w:rPr>
          <w:rtl/>
        </w:rPr>
        <w:t>.</w:t>
      </w:r>
    </w:p>
    <w:p w:rsidR="00F018C8" w:rsidRPr="001C7357" w:rsidRDefault="00F018C8" w:rsidP="00CE2A10">
      <w:pPr>
        <w:pStyle w:val="libVar0"/>
        <w:rPr>
          <w:rtl/>
        </w:rPr>
      </w:pPr>
      <w:r w:rsidRPr="00F34896">
        <w:rPr>
          <w:rtl/>
        </w:rPr>
        <w:t xml:space="preserve">عيون أخبار الرضا </w:t>
      </w:r>
      <w:r w:rsidR="008A0551">
        <w:rPr>
          <w:rtl/>
        </w:rPr>
        <w:t>(</w:t>
      </w:r>
      <w:r w:rsidRPr="00F34896">
        <w:rPr>
          <w:rtl/>
        </w:rPr>
        <w:t>عليه السلام</w:t>
      </w:r>
      <w:r w:rsidR="008A0551">
        <w:rPr>
          <w:rtl/>
        </w:rPr>
        <w:t>)</w:t>
      </w:r>
      <w:r w:rsidR="00CB6330">
        <w:rPr>
          <w:rtl/>
        </w:rPr>
        <w:t>:</w:t>
      </w:r>
      <w:r w:rsidRPr="00F34896">
        <w:rPr>
          <w:rtl/>
        </w:rPr>
        <w:t xml:space="preserve"> الشيخ أبو جعفر محمّد بن علي الصدوق</w:t>
      </w:r>
      <w:r w:rsidR="00CB6330">
        <w:rPr>
          <w:rtl/>
        </w:rPr>
        <w:t>،</w:t>
      </w:r>
      <w:r w:rsidRPr="00F34896">
        <w:rPr>
          <w:rtl/>
        </w:rPr>
        <w:t xml:space="preserve"> النجف</w:t>
      </w:r>
      <w:r w:rsidR="00CB6330">
        <w:rPr>
          <w:rtl/>
        </w:rPr>
        <w:t xml:space="preserve"> - </w:t>
      </w:r>
      <w:r w:rsidRPr="00F34896">
        <w:rPr>
          <w:rtl/>
        </w:rPr>
        <w:t>1390</w:t>
      </w:r>
      <w:r w:rsidR="00CB6330">
        <w:rPr>
          <w:rtl/>
        </w:rPr>
        <w:t>.</w:t>
      </w:r>
    </w:p>
    <w:p w:rsidR="00F018C8" w:rsidRPr="001C7357" w:rsidRDefault="00F018C8" w:rsidP="00CE2A10">
      <w:pPr>
        <w:pStyle w:val="libVar0"/>
        <w:rPr>
          <w:rtl/>
        </w:rPr>
      </w:pPr>
      <w:r w:rsidRPr="00F34896">
        <w:rPr>
          <w:rtl/>
        </w:rPr>
        <w:t>غنية النزوع</w:t>
      </w:r>
      <w:r w:rsidR="00CB6330">
        <w:rPr>
          <w:rtl/>
        </w:rPr>
        <w:t>:</w:t>
      </w:r>
      <w:r w:rsidRPr="00F34896">
        <w:rPr>
          <w:rtl/>
        </w:rPr>
        <w:t xml:space="preserve"> ابن زهر السيد حمزة بن علي</w:t>
      </w:r>
      <w:r w:rsidR="00CB6330">
        <w:rPr>
          <w:rtl/>
        </w:rPr>
        <w:t>،</w:t>
      </w:r>
      <w:r w:rsidRPr="00F34896">
        <w:rPr>
          <w:rtl/>
        </w:rPr>
        <w:t xml:space="preserve"> مؤسسة الإمام الصادق </w:t>
      </w:r>
      <w:r w:rsidR="008A0551">
        <w:rPr>
          <w:rtl/>
        </w:rPr>
        <w:t>(</w:t>
      </w:r>
      <w:r w:rsidRPr="00F34896">
        <w:rPr>
          <w:rtl/>
        </w:rPr>
        <w:t>عليه السلام</w:t>
      </w:r>
      <w:r w:rsidR="008A0551">
        <w:rPr>
          <w:rtl/>
        </w:rPr>
        <w:t>)</w:t>
      </w:r>
      <w:r w:rsidR="00CB6330">
        <w:rPr>
          <w:rtl/>
        </w:rPr>
        <w:t xml:space="preserve"> - </w:t>
      </w:r>
      <w:r w:rsidRPr="00F34896">
        <w:rPr>
          <w:rtl/>
        </w:rPr>
        <w:t>قم</w:t>
      </w:r>
      <w:r w:rsidR="00CB6330">
        <w:rPr>
          <w:rtl/>
        </w:rPr>
        <w:t xml:space="preserve"> - </w:t>
      </w:r>
      <w:r w:rsidRPr="00F34896">
        <w:rPr>
          <w:rtl/>
        </w:rPr>
        <w:t>1417</w:t>
      </w:r>
      <w:r w:rsidR="00CB6330">
        <w:rPr>
          <w:rtl/>
        </w:rPr>
        <w:t>.</w:t>
      </w:r>
    </w:p>
    <w:p w:rsidR="00F018C8" w:rsidRPr="001C7357" w:rsidRDefault="00F018C8" w:rsidP="00CE2A10">
      <w:pPr>
        <w:pStyle w:val="libVar0"/>
        <w:rPr>
          <w:rtl/>
        </w:rPr>
      </w:pPr>
      <w:r w:rsidRPr="00F34896">
        <w:rPr>
          <w:rtl/>
        </w:rPr>
        <w:t>فتح الباري</w:t>
      </w:r>
      <w:r w:rsidR="00CB6330">
        <w:rPr>
          <w:rtl/>
        </w:rPr>
        <w:t>:</w:t>
      </w:r>
      <w:r w:rsidRPr="00F34896">
        <w:rPr>
          <w:rtl/>
        </w:rPr>
        <w:t xml:space="preserve"> ابن حجر العسقلاني</w:t>
      </w:r>
      <w:r w:rsidR="00CB6330">
        <w:rPr>
          <w:rtl/>
        </w:rPr>
        <w:t>،</w:t>
      </w:r>
      <w:r w:rsidRPr="00F34896">
        <w:rPr>
          <w:rtl/>
        </w:rPr>
        <w:t xml:space="preserve"> دار المعرفة</w:t>
      </w:r>
      <w:r w:rsidR="00CB6330">
        <w:rPr>
          <w:rtl/>
        </w:rPr>
        <w:t xml:space="preserve"> - </w:t>
      </w:r>
      <w:r w:rsidRPr="00F34896">
        <w:rPr>
          <w:rtl/>
        </w:rPr>
        <w:t>بيروت</w:t>
      </w:r>
      <w:r w:rsidR="00CB6330">
        <w:rPr>
          <w:rtl/>
        </w:rPr>
        <w:t xml:space="preserve"> - </w:t>
      </w:r>
      <w:r w:rsidRPr="00F34896">
        <w:rPr>
          <w:rtl/>
        </w:rPr>
        <w:t>1300</w:t>
      </w:r>
      <w:r w:rsidR="00CB6330">
        <w:rPr>
          <w:rtl/>
        </w:rPr>
        <w:t>.</w:t>
      </w:r>
    </w:p>
    <w:p w:rsidR="00F018C8" w:rsidRPr="001C7357" w:rsidRDefault="00F018C8" w:rsidP="00CE2A10">
      <w:pPr>
        <w:pStyle w:val="libVar0"/>
        <w:rPr>
          <w:rtl/>
        </w:rPr>
      </w:pPr>
      <w:r w:rsidRPr="00F34896">
        <w:rPr>
          <w:rtl/>
        </w:rPr>
        <w:t>الفتوحات المكية</w:t>
      </w:r>
      <w:r w:rsidR="00CB6330">
        <w:rPr>
          <w:rtl/>
        </w:rPr>
        <w:t>:</w:t>
      </w:r>
      <w:r w:rsidRPr="00F34896">
        <w:rPr>
          <w:rtl/>
        </w:rPr>
        <w:t xml:space="preserve"> محيي الدين ابن عربي</w:t>
      </w:r>
      <w:r w:rsidR="00CB6330">
        <w:rPr>
          <w:rtl/>
        </w:rPr>
        <w:t>،</w:t>
      </w:r>
      <w:r w:rsidRPr="00F34896">
        <w:rPr>
          <w:rtl/>
        </w:rPr>
        <w:t xml:space="preserve"> دار صادر</w:t>
      </w:r>
      <w:r w:rsidR="00CB6330">
        <w:rPr>
          <w:rtl/>
        </w:rPr>
        <w:t>،</w:t>
      </w:r>
      <w:r w:rsidRPr="00F34896">
        <w:rPr>
          <w:rtl/>
        </w:rPr>
        <w:t xml:space="preserve"> بيروت</w:t>
      </w:r>
      <w:r w:rsidR="00CB6330">
        <w:rPr>
          <w:rtl/>
        </w:rPr>
        <w:t>.</w:t>
      </w:r>
    </w:p>
    <w:p w:rsidR="00F018C8" w:rsidRPr="001C7357" w:rsidRDefault="00F018C8" w:rsidP="00CE2A10">
      <w:pPr>
        <w:pStyle w:val="libVar0"/>
        <w:rPr>
          <w:rtl/>
        </w:rPr>
      </w:pPr>
      <w:r w:rsidRPr="00F34896">
        <w:rPr>
          <w:rtl/>
        </w:rPr>
        <w:t>الفصل في الملل والنحل</w:t>
      </w:r>
      <w:r w:rsidR="00CB6330">
        <w:rPr>
          <w:rtl/>
        </w:rPr>
        <w:t>:</w:t>
      </w:r>
      <w:r w:rsidRPr="00F34896">
        <w:rPr>
          <w:rtl/>
        </w:rPr>
        <w:t xml:space="preserve"> ابن حزم علي بن أحمد</w:t>
      </w:r>
      <w:r w:rsidR="00CB6330">
        <w:rPr>
          <w:rtl/>
        </w:rPr>
        <w:t>،</w:t>
      </w:r>
      <w:r w:rsidRPr="00F34896">
        <w:rPr>
          <w:rtl/>
        </w:rPr>
        <w:t xml:space="preserve"> دار المعرفة</w:t>
      </w:r>
      <w:r w:rsidR="00CB6330">
        <w:rPr>
          <w:rtl/>
        </w:rPr>
        <w:t xml:space="preserve"> - </w:t>
      </w:r>
      <w:r w:rsidRPr="00F34896">
        <w:rPr>
          <w:rtl/>
        </w:rPr>
        <w:t>بيروت</w:t>
      </w:r>
      <w:r w:rsidR="00CB6330">
        <w:rPr>
          <w:rtl/>
        </w:rPr>
        <w:t xml:space="preserve"> - </w:t>
      </w:r>
      <w:r w:rsidRPr="00F34896">
        <w:rPr>
          <w:rtl/>
        </w:rPr>
        <w:t>1395</w:t>
      </w:r>
      <w:r w:rsidR="00CB6330">
        <w:rPr>
          <w:rtl/>
        </w:rPr>
        <w:t>.</w:t>
      </w:r>
    </w:p>
    <w:p w:rsidR="00F018C8" w:rsidRPr="001C7357" w:rsidRDefault="00F018C8" w:rsidP="00CE2A10">
      <w:pPr>
        <w:pStyle w:val="libVar0"/>
        <w:rPr>
          <w:rtl/>
        </w:rPr>
      </w:pPr>
      <w:r w:rsidRPr="00F34896">
        <w:rPr>
          <w:rtl/>
        </w:rPr>
        <w:t>الفقه على المذاهب الأربعة</w:t>
      </w:r>
      <w:r w:rsidR="00CB6330">
        <w:rPr>
          <w:rtl/>
        </w:rPr>
        <w:t>:</w:t>
      </w:r>
      <w:r w:rsidRPr="00F34896">
        <w:rPr>
          <w:rtl/>
        </w:rPr>
        <w:t xml:space="preserve"> عبد الرحمان الجزيري</w:t>
      </w:r>
      <w:r w:rsidR="00CB6330">
        <w:rPr>
          <w:rtl/>
        </w:rPr>
        <w:t>،</w:t>
      </w:r>
      <w:r w:rsidRPr="00F34896">
        <w:rPr>
          <w:rtl/>
        </w:rPr>
        <w:t xml:space="preserve"> دار إحياء التراث العربي</w:t>
      </w:r>
      <w:r w:rsidR="00CB6330">
        <w:rPr>
          <w:rtl/>
        </w:rPr>
        <w:t xml:space="preserve"> - </w:t>
      </w:r>
      <w:r w:rsidRPr="00F34896">
        <w:rPr>
          <w:rtl/>
        </w:rPr>
        <w:t>بيروت</w:t>
      </w:r>
      <w:r w:rsidR="00CB6330">
        <w:rPr>
          <w:rtl/>
        </w:rPr>
        <w:t xml:space="preserve"> - </w:t>
      </w:r>
      <w:r w:rsidRPr="00F34896">
        <w:rPr>
          <w:rtl/>
        </w:rPr>
        <w:t>1406</w:t>
      </w:r>
      <w:r w:rsidR="00CB6330">
        <w:rPr>
          <w:rtl/>
        </w:rPr>
        <w:t>.</w:t>
      </w:r>
    </w:p>
    <w:p w:rsidR="00F018C8" w:rsidRPr="001C7357" w:rsidRDefault="00F018C8" w:rsidP="00CE2A10">
      <w:pPr>
        <w:pStyle w:val="libVar0"/>
        <w:rPr>
          <w:rtl/>
        </w:rPr>
      </w:pPr>
      <w:r w:rsidRPr="00F34896">
        <w:rPr>
          <w:rtl/>
        </w:rPr>
        <w:t>فقه اللغة وسرّ العربية</w:t>
      </w:r>
      <w:r w:rsidR="00CB6330">
        <w:rPr>
          <w:rtl/>
        </w:rPr>
        <w:t>:</w:t>
      </w:r>
      <w:r w:rsidRPr="00F34896">
        <w:rPr>
          <w:rtl/>
        </w:rPr>
        <w:t xml:space="preserve"> أبو منصور الثعالبي</w:t>
      </w:r>
      <w:r w:rsidR="00CB6330">
        <w:rPr>
          <w:rtl/>
        </w:rPr>
        <w:t>،</w:t>
      </w:r>
      <w:r w:rsidRPr="00F34896">
        <w:rPr>
          <w:rtl/>
        </w:rPr>
        <w:t xml:space="preserve"> مصطفى البابي الحلبي</w:t>
      </w:r>
      <w:r w:rsidR="00CB6330">
        <w:rPr>
          <w:rtl/>
        </w:rPr>
        <w:t xml:space="preserve"> - </w:t>
      </w:r>
      <w:r w:rsidRPr="00F34896">
        <w:rPr>
          <w:rtl/>
        </w:rPr>
        <w:t>مصر</w:t>
      </w:r>
      <w:r w:rsidR="00CB6330">
        <w:rPr>
          <w:rtl/>
        </w:rPr>
        <w:t xml:space="preserve"> - </w:t>
      </w:r>
      <w:r w:rsidRPr="00F34896">
        <w:rPr>
          <w:rtl/>
        </w:rPr>
        <w:t>1392</w:t>
      </w:r>
      <w:r w:rsidR="00CB6330">
        <w:rPr>
          <w:rtl/>
        </w:rPr>
        <w:t>.</w:t>
      </w:r>
    </w:p>
    <w:p w:rsidR="00F018C8" w:rsidRPr="001C7357" w:rsidRDefault="00F018C8" w:rsidP="00CE2A10">
      <w:pPr>
        <w:pStyle w:val="libVar0"/>
        <w:rPr>
          <w:rtl/>
        </w:rPr>
      </w:pPr>
      <w:r w:rsidRPr="00F34896">
        <w:rPr>
          <w:rtl/>
        </w:rPr>
        <w:t>الفن القصصي في القرآن الكريم</w:t>
      </w:r>
      <w:r w:rsidR="00CB6330">
        <w:rPr>
          <w:rtl/>
        </w:rPr>
        <w:t>:</w:t>
      </w:r>
      <w:r w:rsidRPr="00F34896">
        <w:rPr>
          <w:rtl/>
        </w:rPr>
        <w:t xml:space="preserve"> محمّد أحمد خلف اللّه</w:t>
      </w:r>
      <w:r w:rsidR="00CB6330">
        <w:rPr>
          <w:rtl/>
        </w:rPr>
        <w:t>،</w:t>
      </w:r>
      <w:r w:rsidRPr="00F34896">
        <w:rPr>
          <w:rtl/>
        </w:rPr>
        <w:t xml:space="preserve"> مع شرح وتعليق خليل عبد الكريم</w:t>
      </w:r>
      <w:r w:rsidR="00CB6330">
        <w:rPr>
          <w:rtl/>
        </w:rPr>
        <w:t>،</w:t>
      </w:r>
      <w:r w:rsidRPr="00F34896">
        <w:rPr>
          <w:rtl/>
        </w:rPr>
        <w:t xml:space="preserve"> مؤسسة الانتشارات العربي</w:t>
      </w:r>
      <w:r w:rsidR="00CB6330">
        <w:rPr>
          <w:rtl/>
        </w:rPr>
        <w:t xml:space="preserve"> - </w:t>
      </w:r>
      <w:r w:rsidRPr="00F34896">
        <w:rPr>
          <w:rtl/>
        </w:rPr>
        <w:t>بيروت</w:t>
      </w:r>
      <w:r w:rsidR="00CB6330">
        <w:rPr>
          <w:rtl/>
        </w:rPr>
        <w:t xml:space="preserve"> - </w:t>
      </w:r>
      <w:r w:rsidRPr="00F34896">
        <w:rPr>
          <w:rtl/>
        </w:rPr>
        <w:t>1999م</w:t>
      </w:r>
      <w:r w:rsidR="00CB6330">
        <w:rPr>
          <w:rtl/>
        </w:rPr>
        <w:t>.</w:t>
      </w:r>
    </w:p>
    <w:p w:rsidR="00F018C8" w:rsidRPr="001C7357" w:rsidRDefault="00F018C8" w:rsidP="00CE2A10">
      <w:pPr>
        <w:pStyle w:val="libVar0"/>
        <w:rPr>
          <w:rtl/>
        </w:rPr>
      </w:pPr>
      <w:r w:rsidRPr="00F34896">
        <w:rPr>
          <w:rtl/>
        </w:rPr>
        <w:t>في ظلال القرآن</w:t>
      </w:r>
      <w:r w:rsidR="00CB6330">
        <w:rPr>
          <w:rtl/>
        </w:rPr>
        <w:t>:</w:t>
      </w:r>
      <w:r w:rsidRPr="00F34896">
        <w:rPr>
          <w:rtl/>
        </w:rPr>
        <w:t xml:space="preserve"> سيد قطب</w:t>
      </w:r>
      <w:r w:rsidR="00CB6330">
        <w:rPr>
          <w:rtl/>
        </w:rPr>
        <w:t>،</w:t>
      </w:r>
      <w:r w:rsidRPr="00F34896">
        <w:rPr>
          <w:rtl/>
        </w:rPr>
        <w:t xml:space="preserve"> الطبعة السادسة</w:t>
      </w:r>
      <w:r w:rsidR="00CB6330">
        <w:rPr>
          <w:rtl/>
        </w:rPr>
        <w:t>.</w:t>
      </w:r>
    </w:p>
    <w:p w:rsidR="00F018C8" w:rsidRPr="001C7357" w:rsidRDefault="00F018C8" w:rsidP="00CE2A10">
      <w:pPr>
        <w:pStyle w:val="libVar0"/>
        <w:rPr>
          <w:rtl/>
        </w:rPr>
      </w:pPr>
      <w:r w:rsidRPr="00F34896">
        <w:rPr>
          <w:rtl/>
        </w:rPr>
        <w:t>قرب الإسناد</w:t>
      </w:r>
      <w:r w:rsidR="00CB6330">
        <w:rPr>
          <w:rtl/>
        </w:rPr>
        <w:t>:</w:t>
      </w:r>
      <w:r w:rsidRPr="00F34896">
        <w:rPr>
          <w:rtl/>
        </w:rPr>
        <w:t xml:space="preserve"> عبد اللّه بن جعفر الحميري</w:t>
      </w:r>
      <w:r w:rsidR="00CB6330">
        <w:rPr>
          <w:rtl/>
        </w:rPr>
        <w:t>،</w:t>
      </w:r>
      <w:r w:rsidRPr="00F34896">
        <w:rPr>
          <w:rtl/>
        </w:rPr>
        <w:t xml:space="preserve"> النجف</w:t>
      </w:r>
      <w:r w:rsidR="00CB6330">
        <w:rPr>
          <w:rtl/>
        </w:rPr>
        <w:t>.</w:t>
      </w:r>
    </w:p>
    <w:p w:rsidR="00F018C8" w:rsidRPr="001C7357" w:rsidRDefault="00F018C8" w:rsidP="00CE2A10">
      <w:pPr>
        <w:pStyle w:val="libVar0"/>
        <w:rPr>
          <w:rtl/>
        </w:rPr>
      </w:pPr>
      <w:r w:rsidRPr="00F34896">
        <w:rPr>
          <w:rtl/>
        </w:rPr>
        <w:t>قصص الأنبياء</w:t>
      </w:r>
      <w:r w:rsidR="00CB6330">
        <w:rPr>
          <w:rtl/>
        </w:rPr>
        <w:t>:</w:t>
      </w:r>
      <w:r w:rsidRPr="00F34896">
        <w:rPr>
          <w:rtl/>
        </w:rPr>
        <w:t xml:space="preserve"> عبد الوهاب النجار</w:t>
      </w:r>
      <w:r w:rsidR="00CB6330">
        <w:rPr>
          <w:rtl/>
        </w:rPr>
        <w:t>،</w:t>
      </w:r>
      <w:r w:rsidRPr="00F34896">
        <w:rPr>
          <w:rtl/>
        </w:rPr>
        <w:t xml:space="preserve"> دار الثقافة</w:t>
      </w:r>
      <w:r w:rsidR="00CB6330">
        <w:rPr>
          <w:rtl/>
        </w:rPr>
        <w:t xml:space="preserve"> - </w:t>
      </w:r>
      <w:r w:rsidRPr="00F34896">
        <w:rPr>
          <w:rtl/>
        </w:rPr>
        <w:t>بيروت</w:t>
      </w:r>
      <w:r w:rsidR="00CB6330">
        <w:rPr>
          <w:rtl/>
        </w:rPr>
        <w:t xml:space="preserve"> - </w:t>
      </w:r>
      <w:r w:rsidRPr="00F34896">
        <w:rPr>
          <w:rtl/>
        </w:rPr>
        <w:t>1386</w:t>
      </w:r>
      <w:r w:rsidR="00CB6330">
        <w:rPr>
          <w:rtl/>
        </w:rPr>
        <w:t>.</w:t>
      </w:r>
    </w:p>
    <w:p w:rsidR="00F018C8" w:rsidRPr="001C7357" w:rsidRDefault="00F018C8" w:rsidP="00CE2A10">
      <w:pPr>
        <w:pStyle w:val="libVar0"/>
        <w:rPr>
          <w:rtl/>
        </w:rPr>
      </w:pPr>
      <w:r w:rsidRPr="00F34896">
        <w:rPr>
          <w:rtl/>
        </w:rPr>
        <w:t>القصص القرآني</w:t>
      </w:r>
      <w:r w:rsidR="00CB6330">
        <w:rPr>
          <w:rtl/>
        </w:rPr>
        <w:t>:</w:t>
      </w:r>
      <w:r w:rsidRPr="00F34896">
        <w:rPr>
          <w:rtl/>
        </w:rPr>
        <w:t xml:space="preserve"> السيد محمّد باقر الحكيم</w:t>
      </w:r>
      <w:r w:rsidR="00CB6330">
        <w:rPr>
          <w:rtl/>
        </w:rPr>
        <w:t>،</w:t>
      </w:r>
      <w:r w:rsidRPr="00F34896">
        <w:rPr>
          <w:rtl/>
        </w:rPr>
        <w:t xml:space="preserve"> المركز العالمي للعلوم الإسلامية</w:t>
      </w:r>
      <w:r w:rsidR="00CB6330">
        <w:rPr>
          <w:rtl/>
        </w:rPr>
        <w:t xml:space="preserve"> - </w:t>
      </w:r>
      <w:r w:rsidRPr="00F34896">
        <w:rPr>
          <w:rtl/>
        </w:rPr>
        <w:t>قم</w:t>
      </w:r>
      <w:r w:rsidR="00CB6330">
        <w:rPr>
          <w:rtl/>
        </w:rPr>
        <w:t xml:space="preserve"> - </w:t>
      </w:r>
      <w:r w:rsidRPr="00F34896">
        <w:rPr>
          <w:rtl/>
        </w:rPr>
        <w:t>1416</w:t>
      </w:r>
      <w:r w:rsidR="00CB6330">
        <w:rPr>
          <w:rtl/>
        </w:rPr>
        <w:t>.</w:t>
      </w:r>
    </w:p>
    <w:p w:rsidR="00F018C8" w:rsidRPr="001C7357" w:rsidRDefault="00F018C8" w:rsidP="00CE2A10">
      <w:pPr>
        <w:pStyle w:val="libVar0"/>
        <w:rPr>
          <w:rtl/>
        </w:rPr>
      </w:pPr>
      <w:r w:rsidRPr="00F34896">
        <w:rPr>
          <w:rtl/>
        </w:rPr>
        <w:t>قصّة الحضارة</w:t>
      </w:r>
      <w:r w:rsidR="00CB6330">
        <w:rPr>
          <w:rtl/>
        </w:rPr>
        <w:t>:</w:t>
      </w:r>
      <w:r w:rsidRPr="00F34896">
        <w:rPr>
          <w:rtl/>
        </w:rPr>
        <w:t xml:space="preserve"> ول ديورانت</w:t>
      </w:r>
      <w:r w:rsidR="00CB6330">
        <w:rPr>
          <w:rtl/>
        </w:rPr>
        <w:t>،</w:t>
      </w:r>
      <w:r w:rsidRPr="00F34896">
        <w:rPr>
          <w:rtl/>
        </w:rPr>
        <w:t xml:space="preserve"> لجنة التأليف والترجمة</w:t>
      </w:r>
      <w:r w:rsidR="00CB6330">
        <w:rPr>
          <w:rtl/>
        </w:rPr>
        <w:t xml:space="preserve"> - </w:t>
      </w:r>
      <w:r w:rsidRPr="00F34896">
        <w:rPr>
          <w:rtl/>
        </w:rPr>
        <w:t>القاهرة</w:t>
      </w:r>
      <w:r w:rsidR="00CB6330">
        <w:rPr>
          <w:rtl/>
        </w:rPr>
        <w:t xml:space="preserve"> - </w:t>
      </w:r>
      <w:r w:rsidRPr="00F34896">
        <w:rPr>
          <w:rtl/>
        </w:rPr>
        <w:t>1956م</w:t>
      </w:r>
      <w:r w:rsidR="00CB6330">
        <w:rPr>
          <w:rtl/>
        </w:rPr>
        <w:t>.</w:t>
      </w:r>
    </w:p>
    <w:p w:rsidR="00F018C8" w:rsidRPr="001C7357" w:rsidRDefault="00F018C8" w:rsidP="00CE2A10">
      <w:pPr>
        <w:pStyle w:val="libVar0"/>
        <w:rPr>
          <w:rtl/>
        </w:rPr>
      </w:pPr>
      <w:r w:rsidRPr="00F34896">
        <w:rPr>
          <w:rtl/>
        </w:rPr>
        <w:t>الكافي</w:t>
      </w:r>
      <w:r w:rsidR="00CB6330">
        <w:rPr>
          <w:rtl/>
        </w:rPr>
        <w:t>:</w:t>
      </w:r>
      <w:r w:rsidRPr="00F34896">
        <w:rPr>
          <w:rtl/>
        </w:rPr>
        <w:t xml:space="preserve"> أبو جعفر محمّد بن يعقوب الكليني</w:t>
      </w:r>
      <w:r w:rsidR="00CB6330">
        <w:rPr>
          <w:rtl/>
        </w:rPr>
        <w:t>،</w:t>
      </w:r>
      <w:r w:rsidRPr="00F34896">
        <w:rPr>
          <w:rtl/>
        </w:rPr>
        <w:t xml:space="preserve"> دار الكتب الإسلامية</w:t>
      </w:r>
      <w:r w:rsidR="00CB6330">
        <w:rPr>
          <w:rtl/>
        </w:rPr>
        <w:t xml:space="preserve"> - </w:t>
      </w:r>
      <w:r w:rsidRPr="00F34896">
        <w:rPr>
          <w:rtl/>
        </w:rPr>
        <w:t>طهران</w:t>
      </w:r>
      <w:r w:rsidR="00CB6330">
        <w:rPr>
          <w:rtl/>
        </w:rPr>
        <w:t xml:space="preserve"> - </w:t>
      </w:r>
      <w:r w:rsidRPr="00F34896">
        <w:rPr>
          <w:rtl/>
        </w:rPr>
        <w:t>1389</w:t>
      </w:r>
      <w:r w:rsidR="00CB6330">
        <w:rPr>
          <w:rtl/>
        </w:rPr>
        <w:t>.</w:t>
      </w:r>
    </w:p>
    <w:p w:rsidR="00F018C8" w:rsidRPr="001C7357" w:rsidRDefault="00F018C8" w:rsidP="00CE2A10">
      <w:pPr>
        <w:pStyle w:val="libVar0"/>
        <w:rPr>
          <w:rtl/>
        </w:rPr>
      </w:pPr>
      <w:r w:rsidRPr="00F34896">
        <w:rPr>
          <w:rtl/>
        </w:rPr>
        <w:t>الكافي في الفقه</w:t>
      </w:r>
      <w:r w:rsidR="00CB6330">
        <w:rPr>
          <w:rtl/>
        </w:rPr>
        <w:t>:</w:t>
      </w:r>
      <w:r w:rsidRPr="00F34896">
        <w:rPr>
          <w:rtl/>
        </w:rPr>
        <w:t xml:space="preserve"> أبو الصلاح الحلبي</w:t>
      </w:r>
      <w:r w:rsidR="00CB6330">
        <w:rPr>
          <w:rtl/>
        </w:rPr>
        <w:t>،</w:t>
      </w:r>
      <w:r w:rsidRPr="00F34896">
        <w:rPr>
          <w:rtl/>
        </w:rPr>
        <w:t xml:space="preserve"> مكتبة الإمام أمير المؤمنين </w:t>
      </w:r>
      <w:r w:rsidR="008A0551">
        <w:rPr>
          <w:rtl/>
        </w:rPr>
        <w:t>(</w:t>
      </w:r>
      <w:r w:rsidRPr="00F34896">
        <w:rPr>
          <w:rtl/>
        </w:rPr>
        <w:t>عليه السلام</w:t>
      </w:r>
      <w:r w:rsidR="008A0551">
        <w:rPr>
          <w:rtl/>
        </w:rPr>
        <w:t>)</w:t>
      </w:r>
      <w:r w:rsidR="00CB6330">
        <w:rPr>
          <w:rtl/>
        </w:rPr>
        <w:t xml:space="preserve"> - </w:t>
      </w:r>
      <w:r w:rsidRPr="00F34896">
        <w:rPr>
          <w:rtl/>
        </w:rPr>
        <w:t>أصفهان</w:t>
      </w:r>
      <w:r w:rsidR="00CB6330">
        <w:rPr>
          <w:rtl/>
        </w:rPr>
        <w:t>.</w:t>
      </w:r>
      <w:r w:rsidRPr="00F34896">
        <w:rPr>
          <w:rtl/>
        </w:rPr>
        <w:t xml:space="preserve"> </w:t>
      </w:r>
    </w:p>
    <w:p w:rsidR="00F018C8" w:rsidRPr="001C7357" w:rsidRDefault="00F018C8" w:rsidP="00CE2A10">
      <w:pPr>
        <w:pStyle w:val="libVar0"/>
        <w:rPr>
          <w:rtl/>
        </w:rPr>
      </w:pPr>
      <w:r w:rsidRPr="00F34896">
        <w:rPr>
          <w:rtl/>
        </w:rPr>
        <w:t>الكامل في التاريخ</w:t>
      </w:r>
      <w:r w:rsidR="00CB6330">
        <w:rPr>
          <w:rtl/>
        </w:rPr>
        <w:t>:</w:t>
      </w:r>
      <w:r w:rsidRPr="00F34896">
        <w:rPr>
          <w:rtl/>
        </w:rPr>
        <w:t xml:space="preserve"> ابن أثير</w:t>
      </w:r>
      <w:r w:rsidR="00CB6330">
        <w:rPr>
          <w:rtl/>
        </w:rPr>
        <w:t>،</w:t>
      </w:r>
      <w:r w:rsidRPr="00F34896">
        <w:rPr>
          <w:rtl/>
        </w:rPr>
        <w:t xml:space="preserve"> دار صادر</w:t>
      </w:r>
      <w:r w:rsidR="00CB6330">
        <w:rPr>
          <w:rtl/>
        </w:rPr>
        <w:t xml:space="preserve"> - </w:t>
      </w:r>
      <w:r w:rsidRPr="00F34896">
        <w:rPr>
          <w:rtl/>
        </w:rPr>
        <w:t>بيروت</w:t>
      </w:r>
      <w:r w:rsidR="00CB6330">
        <w:rPr>
          <w:rtl/>
        </w:rPr>
        <w:t xml:space="preserve"> - </w:t>
      </w:r>
      <w:r w:rsidRPr="00F34896">
        <w:rPr>
          <w:rtl/>
        </w:rPr>
        <w:t>1399</w:t>
      </w:r>
      <w:r w:rsidR="00CB6330">
        <w:rPr>
          <w:rtl/>
        </w:rPr>
        <w:t>.</w:t>
      </w:r>
    </w:p>
    <w:p w:rsidR="00F018C8" w:rsidRPr="001C7357" w:rsidRDefault="00F018C8" w:rsidP="00CE2A10">
      <w:pPr>
        <w:pStyle w:val="libVar0"/>
        <w:rPr>
          <w:rtl/>
        </w:rPr>
      </w:pPr>
      <w:r w:rsidRPr="00F34896">
        <w:rPr>
          <w:rtl/>
        </w:rPr>
        <w:t xml:space="preserve">الكتاب المقدّس </w:t>
      </w:r>
      <w:r w:rsidR="008A0551">
        <w:rPr>
          <w:rtl/>
        </w:rPr>
        <w:t>(</w:t>
      </w:r>
      <w:r w:rsidRPr="00F34896">
        <w:rPr>
          <w:rtl/>
        </w:rPr>
        <w:t>كتب العهد القديم والعهد الجديد</w:t>
      </w:r>
      <w:r w:rsidR="008A0551">
        <w:rPr>
          <w:rtl/>
        </w:rPr>
        <w:t>)</w:t>
      </w:r>
      <w:r w:rsidR="00CB6330">
        <w:rPr>
          <w:rtl/>
        </w:rPr>
        <w:t>:</w:t>
      </w:r>
      <w:r w:rsidRPr="00F34896">
        <w:rPr>
          <w:rtl/>
        </w:rPr>
        <w:t xml:space="preserve"> جمعية التوراة البريطانية والأجنبية</w:t>
      </w:r>
      <w:r w:rsidR="00CB6330">
        <w:rPr>
          <w:rtl/>
        </w:rPr>
        <w:t>.</w:t>
      </w:r>
    </w:p>
    <w:p w:rsidR="00F018C8" w:rsidRPr="001C7357" w:rsidRDefault="00F018C8" w:rsidP="00CE2A10">
      <w:pPr>
        <w:pStyle w:val="libVar0"/>
        <w:rPr>
          <w:rtl/>
        </w:rPr>
      </w:pPr>
      <w:r w:rsidRPr="00F34896">
        <w:rPr>
          <w:rtl/>
        </w:rPr>
        <w:t>الكشّاف</w:t>
      </w:r>
      <w:r w:rsidR="00CB6330">
        <w:rPr>
          <w:rtl/>
        </w:rPr>
        <w:t>:</w:t>
      </w:r>
      <w:r w:rsidRPr="00F34896">
        <w:rPr>
          <w:rtl/>
        </w:rPr>
        <w:t xml:space="preserve"> جار اللّه الزمخشري</w:t>
      </w:r>
      <w:r w:rsidR="00CB6330">
        <w:rPr>
          <w:rtl/>
        </w:rPr>
        <w:t>،</w:t>
      </w:r>
      <w:r w:rsidRPr="00F34896">
        <w:rPr>
          <w:rtl/>
        </w:rPr>
        <w:t xml:space="preserve"> الطبعة الثالثة</w:t>
      </w:r>
      <w:r w:rsidR="00CB6330">
        <w:rPr>
          <w:rtl/>
        </w:rPr>
        <w:t xml:space="preserve"> - </w:t>
      </w:r>
      <w:r w:rsidRPr="00F34896">
        <w:rPr>
          <w:rtl/>
        </w:rPr>
        <w:t>دار الكتب العلمية</w:t>
      </w:r>
      <w:r w:rsidR="00CB6330">
        <w:rPr>
          <w:rtl/>
        </w:rPr>
        <w:t xml:space="preserve"> - </w:t>
      </w:r>
      <w:r w:rsidRPr="00F34896">
        <w:rPr>
          <w:rtl/>
        </w:rPr>
        <w:t>طهران</w:t>
      </w:r>
      <w:r w:rsidR="00CB6330">
        <w:rPr>
          <w:rtl/>
        </w:rPr>
        <w:t>.</w:t>
      </w:r>
    </w:p>
    <w:p w:rsidR="00F018C8" w:rsidRPr="001C7357" w:rsidRDefault="00F018C8" w:rsidP="00CE2A10">
      <w:pPr>
        <w:pStyle w:val="libVar0"/>
        <w:rPr>
          <w:rtl/>
        </w:rPr>
      </w:pPr>
      <w:r w:rsidRPr="00F34896">
        <w:rPr>
          <w:rtl/>
        </w:rPr>
        <w:t>كفاية الأثر</w:t>
      </w:r>
      <w:r w:rsidR="00CB6330">
        <w:rPr>
          <w:rtl/>
        </w:rPr>
        <w:t>:</w:t>
      </w:r>
      <w:r w:rsidRPr="00F34896">
        <w:rPr>
          <w:rtl/>
        </w:rPr>
        <w:t xml:space="preserve"> الخزار الرازي</w:t>
      </w:r>
      <w:r w:rsidR="00CB6330">
        <w:rPr>
          <w:rtl/>
        </w:rPr>
        <w:t>،</w:t>
      </w:r>
      <w:r w:rsidRPr="00F34896">
        <w:rPr>
          <w:rtl/>
        </w:rPr>
        <w:t xml:space="preserve"> الطبعة الحجرية</w:t>
      </w:r>
      <w:r w:rsidR="00CB6330">
        <w:rPr>
          <w:rtl/>
        </w:rPr>
        <w:t xml:space="preserve"> - </w:t>
      </w:r>
      <w:r w:rsidRPr="00F34896">
        <w:rPr>
          <w:rtl/>
        </w:rPr>
        <w:t>1305</w:t>
      </w:r>
      <w:r w:rsidR="00CB6330">
        <w:rPr>
          <w:rtl/>
        </w:rPr>
        <w:t>،</w:t>
      </w:r>
      <w:r w:rsidRPr="00F34896">
        <w:rPr>
          <w:rtl/>
        </w:rPr>
        <w:t xml:space="preserve"> في مجموعة كتب</w:t>
      </w:r>
      <w:r w:rsidR="00CB6330">
        <w:rPr>
          <w:rtl/>
        </w:rPr>
        <w:t>.</w:t>
      </w:r>
    </w:p>
    <w:p w:rsidR="00F018C8" w:rsidRPr="001C7357" w:rsidRDefault="00F018C8" w:rsidP="00CE2A10">
      <w:pPr>
        <w:pStyle w:val="libVar0"/>
        <w:rPr>
          <w:rtl/>
        </w:rPr>
      </w:pPr>
      <w:r w:rsidRPr="00F34896">
        <w:rPr>
          <w:rtl/>
        </w:rPr>
        <w:t>كمال الدين</w:t>
      </w:r>
      <w:r w:rsidR="00CB6330">
        <w:rPr>
          <w:rtl/>
        </w:rPr>
        <w:t>:</w:t>
      </w:r>
      <w:r w:rsidRPr="00F34896">
        <w:rPr>
          <w:rtl/>
        </w:rPr>
        <w:t xml:space="preserve"> الشيخ أبو جعفر محمّد بن علي الصدوق</w:t>
      </w:r>
      <w:r w:rsidR="00CB6330">
        <w:rPr>
          <w:rtl/>
        </w:rPr>
        <w:t>،</w:t>
      </w:r>
      <w:r w:rsidRPr="00F34896">
        <w:rPr>
          <w:rtl/>
        </w:rPr>
        <w:t xml:space="preserve"> طهران</w:t>
      </w:r>
      <w:r w:rsidR="00CB6330">
        <w:rPr>
          <w:rtl/>
        </w:rPr>
        <w:t xml:space="preserve"> - </w:t>
      </w:r>
      <w:r w:rsidRPr="00F34896">
        <w:rPr>
          <w:rtl/>
        </w:rPr>
        <w:t>1390</w:t>
      </w:r>
      <w:r w:rsidR="00CB6330">
        <w:rPr>
          <w:rtl/>
        </w:rPr>
        <w:t>.</w:t>
      </w:r>
    </w:p>
    <w:p w:rsidR="00F018C8" w:rsidRDefault="00F018C8" w:rsidP="00610BA4">
      <w:pPr>
        <w:pStyle w:val="libPoemTiniChar"/>
        <w:rPr>
          <w:rtl/>
        </w:rPr>
      </w:pPr>
      <w:r>
        <w:rPr>
          <w:rtl/>
        </w:rPr>
        <w:br w:type="page"/>
      </w:r>
    </w:p>
    <w:p w:rsidR="00F018C8" w:rsidRPr="001C7357" w:rsidRDefault="00F018C8" w:rsidP="00CE2A10">
      <w:pPr>
        <w:pStyle w:val="libVar0"/>
        <w:rPr>
          <w:rtl/>
        </w:rPr>
      </w:pPr>
      <w:r w:rsidRPr="00F34896">
        <w:rPr>
          <w:rtl/>
        </w:rPr>
        <w:lastRenderedPageBreak/>
        <w:t>كنز العمال</w:t>
      </w:r>
      <w:r w:rsidR="00CB6330">
        <w:rPr>
          <w:rtl/>
        </w:rPr>
        <w:t>:</w:t>
      </w:r>
      <w:r w:rsidRPr="00F34896">
        <w:rPr>
          <w:rtl/>
        </w:rPr>
        <w:t xml:space="preserve"> علي المتقي الهندي</w:t>
      </w:r>
      <w:r w:rsidR="00CB6330">
        <w:rPr>
          <w:rtl/>
        </w:rPr>
        <w:t>،</w:t>
      </w:r>
      <w:r w:rsidRPr="00F34896">
        <w:rPr>
          <w:rtl/>
        </w:rPr>
        <w:t xml:space="preserve"> مؤسسة الرسالة</w:t>
      </w:r>
      <w:r w:rsidR="00CB6330">
        <w:rPr>
          <w:rtl/>
        </w:rPr>
        <w:t xml:space="preserve"> - </w:t>
      </w:r>
      <w:r w:rsidRPr="00F34896">
        <w:rPr>
          <w:rtl/>
        </w:rPr>
        <w:t>بيروت</w:t>
      </w:r>
      <w:r w:rsidR="00CB6330">
        <w:rPr>
          <w:rtl/>
        </w:rPr>
        <w:t xml:space="preserve"> - </w:t>
      </w:r>
      <w:r w:rsidRPr="00F34896">
        <w:rPr>
          <w:rtl/>
        </w:rPr>
        <w:t>1405</w:t>
      </w:r>
      <w:r w:rsidR="00CB6330">
        <w:rPr>
          <w:rtl/>
        </w:rPr>
        <w:t>.</w:t>
      </w:r>
    </w:p>
    <w:p w:rsidR="00F018C8" w:rsidRPr="001C7357" w:rsidRDefault="00F018C8" w:rsidP="00CE2A10">
      <w:pPr>
        <w:pStyle w:val="libVar0"/>
        <w:rPr>
          <w:rtl/>
        </w:rPr>
      </w:pPr>
      <w:r w:rsidRPr="00F34896">
        <w:rPr>
          <w:rtl/>
        </w:rPr>
        <w:t>لسان العرب</w:t>
      </w:r>
      <w:r w:rsidR="00CB6330">
        <w:rPr>
          <w:rtl/>
        </w:rPr>
        <w:t>:</w:t>
      </w:r>
      <w:r w:rsidRPr="00F34896">
        <w:rPr>
          <w:rtl/>
        </w:rPr>
        <w:t xml:space="preserve"> ابن منظور</w:t>
      </w:r>
      <w:r w:rsidR="00CB6330">
        <w:rPr>
          <w:rtl/>
        </w:rPr>
        <w:t>،</w:t>
      </w:r>
      <w:r w:rsidRPr="00F34896">
        <w:rPr>
          <w:rtl/>
        </w:rPr>
        <w:t xml:space="preserve"> بيروت</w:t>
      </w:r>
      <w:r w:rsidR="00CB6330">
        <w:rPr>
          <w:rtl/>
        </w:rPr>
        <w:t xml:space="preserve"> - </w:t>
      </w:r>
      <w:r w:rsidRPr="00F34896">
        <w:rPr>
          <w:rtl/>
        </w:rPr>
        <w:t>1376</w:t>
      </w:r>
      <w:r w:rsidR="00CB6330">
        <w:rPr>
          <w:rtl/>
        </w:rPr>
        <w:t>.</w:t>
      </w:r>
      <w:r w:rsidRPr="00F34896">
        <w:rPr>
          <w:rtl/>
        </w:rPr>
        <w:t xml:space="preserve"> </w:t>
      </w:r>
    </w:p>
    <w:p w:rsidR="00F018C8" w:rsidRPr="001C7357" w:rsidRDefault="00F018C8" w:rsidP="00CE2A10">
      <w:pPr>
        <w:pStyle w:val="libVar0"/>
        <w:rPr>
          <w:rtl/>
        </w:rPr>
      </w:pPr>
      <w:r w:rsidRPr="00F34896">
        <w:rPr>
          <w:rtl/>
        </w:rPr>
        <w:t>لسان الميزان</w:t>
      </w:r>
      <w:r w:rsidR="00CB6330">
        <w:rPr>
          <w:rtl/>
        </w:rPr>
        <w:t>:</w:t>
      </w:r>
      <w:r w:rsidRPr="00F34896">
        <w:rPr>
          <w:rtl/>
        </w:rPr>
        <w:t xml:space="preserve"> ابن حجر العسقلاني</w:t>
      </w:r>
      <w:r w:rsidR="00CB6330">
        <w:rPr>
          <w:rtl/>
        </w:rPr>
        <w:t>،</w:t>
      </w:r>
      <w:r w:rsidRPr="00F34896">
        <w:rPr>
          <w:rtl/>
        </w:rPr>
        <w:t xml:space="preserve"> مؤسسة الأعلمي</w:t>
      </w:r>
      <w:r w:rsidR="00CB6330">
        <w:rPr>
          <w:rtl/>
        </w:rPr>
        <w:t xml:space="preserve"> - </w:t>
      </w:r>
      <w:r w:rsidRPr="00F34896">
        <w:rPr>
          <w:rtl/>
        </w:rPr>
        <w:t>بيروت</w:t>
      </w:r>
      <w:r w:rsidR="00CB6330">
        <w:rPr>
          <w:rtl/>
        </w:rPr>
        <w:t xml:space="preserve"> - </w:t>
      </w:r>
      <w:r w:rsidRPr="00F34896">
        <w:rPr>
          <w:rtl/>
        </w:rPr>
        <w:t>1390</w:t>
      </w:r>
      <w:r w:rsidR="00CB6330">
        <w:rPr>
          <w:rtl/>
        </w:rPr>
        <w:t>.</w:t>
      </w:r>
    </w:p>
    <w:p w:rsidR="00F018C8" w:rsidRPr="001C7357" w:rsidRDefault="00F018C8" w:rsidP="00CE2A10">
      <w:pPr>
        <w:pStyle w:val="libVar0"/>
        <w:rPr>
          <w:rtl/>
        </w:rPr>
      </w:pPr>
      <w:r w:rsidRPr="00F34896">
        <w:rPr>
          <w:rtl/>
        </w:rPr>
        <w:t>المبسوط</w:t>
      </w:r>
      <w:r w:rsidR="00CB6330">
        <w:rPr>
          <w:rtl/>
        </w:rPr>
        <w:t>:</w:t>
      </w:r>
      <w:r w:rsidRPr="00F34896">
        <w:rPr>
          <w:rtl/>
        </w:rPr>
        <w:t xml:space="preserve"> الشيخ أبو جعفر محمّد بن الحسن</w:t>
      </w:r>
      <w:r w:rsidR="00CB6330">
        <w:rPr>
          <w:rtl/>
        </w:rPr>
        <w:t>،</w:t>
      </w:r>
      <w:r w:rsidRPr="00F34896">
        <w:rPr>
          <w:rtl/>
        </w:rPr>
        <w:t xml:space="preserve"> المطبعة الحيدرية</w:t>
      </w:r>
      <w:r w:rsidR="00CB6330">
        <w:rPr>
          <w:rtl/>
        </w:rPr>
        <w:t xml:space="preserve"> - </w:t>
      </w:r>
      <w:r w:rsidRPr="00F34896">
        <w:rPr>
          <w:rtl/>
        </w:rPr>
        <w:t>طهران</w:t>
      </w:r>
      <w:r w:rsidR="00CB6330">
        <w:rPr>
          <w:rtl/>
        </w:rPr>
        <w:t>.</w:t>
      </w:r>
    </w:p>
    <w:p w:rsidR="00F018C8" w:rsidRPr="001C7357" w:rsidRDefault="00F018C8" w:rsidP="00CE2A10">
      <w:pPr>
        <w:pStyle w:val="libVar0"/>
        <w:rPr>
          <w:rtl/>
        </w:rPr>
      </w:pPr>
      <w:r w:rsidRPr="00F34896">
        <w:rPr>
          <w:rtl/>
        </w:rPr>
        <w:t>متشابهات القرآن ومختلفه</w:t>
      </w:r>
      <w:r w:rsidR="00CB6330">
        <w:rPr>
          <w:rtl/>
        </w:rPr>
        <w:t>:</w:t>
      </w:r>
      <w:r w:rsidRPr="00F34896">
        <w:rPr>
          <w:rtl/>
        </w:rPr>
        <w:t xml:space="preserve"> محمّد بن علي بن شهر آشوب</w:t>
      </w:r>
      <w:r w:rsidR="00CB6330">
        <w:rPr>
          <w:rtl/>
        </w:rPr>
        <w:t>،</w:t>
      </w:r>
      <w:r w:rsidRPr="00F34896">
        <w:rPr>
          <w:rtl/>
        </w:rPr>
        <w:t xml:space="preserve"> بيدار</w:t>
      </w:r>
      <w:r w:rsidR="00CB6330">
        <w:rPr>
          <w:rtl/>
        </w:rPr>
        <w:t xml:space="preserve"> - </w:t>
      </w:r>
      <w:r w:rsidRPr="00F34896">
        <w:rPr>
          <w:rtl/>
        </w:rPr>
        <w:t>قم</w:t>
      </w:r>
      <w:r w:rsidR="00CB6330">
        <w:rPr>
          <w:rtl/>
        </w:rPr>
        <w:t xml:space="preserve"> - </w:t>
      </w:r>
      <w:r w:rsidRPr="00F34896">
        <w:rPr>
          <w:rtl/>
        </w:rPr>
        <w:t>1369</w:t>
      </w:r>
      <w:r w:rsidR="00CB6330">
        <w:rPr>
          <w:rtl/>
        </w:rPr>
        <w:t>.</w:t>
      </w:r>
    </w:p>
    <w:p w:rsidR="00F018C8" w:rsidRPr="001C7357" w:rsidRDefault="00F018C8" w:rsidP="00CE2A10">
      <w:pPr>
        <w:pStyle w:val="libVar0"/>
        <w:rPr>
          <w:rtl/>
        </w:rPr>
      </w:pPr>
      <w:r w:rsidRPr="00F34896">
        <w:rPr>
          <w:rtl/>
        </w:rPr>
        <w:t>المجازات النبوية</w:t>
      </w:r>
      <w:r w:rsidR="00CB6330">
        <w:rPr>
          <w:rtl/>
        </w:rPr>
        <w:t>:</w:t>
      </w:r>
      <w:r w:rsidRPr="00F34896">
        <w:rPr>
          <w:rtl/>
        </w:rPr>
        <w:t xml:space="preserve"> السيد الشريف الرضي أبو الحسن محمّد</w:t>
      </w:r>
      <w:r w:rsidR="00CB6330">
        <w:rPr>
          <w:rtl/>
        </w:rPr>
        <w:t>،</w:t>
      </w:r>
      <w:r w:rsidRPr="00F34896">
        <w:rPr>
          <w:rtl/>
        </w:rPr>
        <w:t xml:space="preserve"> مؤسسة الحلبي</w:t>
      </w:r>
      <w:r w:rsidR="00CB6330">
        <w:rPr>
          <w:rtl/>
        </w:rPr>
        <w:t xml:space="preserve"> - </w:t>
      </w:r>
      <w:r w:rsidRPr="00F34896">
        <w:rPr>
          <w:rtl/>
        </w:rPr>
        <w:t>القاهرة</w:t>
      </w:r>
      <w:r w:rsidR="00CB6330">
        <w:rPr>
          <w:rtl/>
        </w:rPr>
        <w:t xml:space="preserve"> - </w:t>
      </w:r>
      <w:r w:rsidRPr="00F34896">
        <w:rPr>
          <w:rtl/>
        </w:rPr>
        <w:t>1387</w:t>
      </w:r>
      <w:r w:rsidR="00CB6330">
        <w:rPr>
          <w:rtl/>
        </w:rPr>
        <w:t>.</w:t>
      </w:r>
    </w:p>
    <w:p w:rsidR="00F018C8" w:rsidRPr="001C7357" w:rsidRDefault="00F018C8" w:rsidP="00CE2A10">
      <w:pPr>
        <w:pStyle w:val="libVar0"/>
        <w:rPr>
          <w:rtl/>
        </w:rPr>
      </w:pPr>
      <w:r w:rsidRPr="00F34896">
        <w:rPr>
          <w:rtl/>
        </w:rPr>
        <w:t>مجمع الأمثال</w:t>
      </w:r>
      <w:r w:rsidR="00CB6330">
        <w:rPr>
          <w:rtl/>
        </w:rPr>
        <w:t>:</w:t>
      </w:r>
      <w:r w:rsidRPr="00F34896">
        <w:rPr>
          <w:rtl/>
        </w:rPr>
        <w:t xml:space="preserve"> أحمد بن محمد الميداني</w:t>
      </w:r>
      <w:r w:rsidR="00CB6330">
        <w:rPr>
          <w:rtl/>
        </w:rPr>
        <w:t>،</w:t>
      </w:r>
      <w:r w:rsidRPr="00F34896">
        <w:rPr>
          <w:rtl/>
        </w:rPr>
        <w:t xml:space="preserve"> بيروت</w:t>
      </w:r>
      <w:r w:rsidR="00CB6330">
        <w:rPr>
          <w:rtl/>
        </w:rPr>
        <w:t xml:space="preserve"> - </w:t>
      </w:r>
      <w:r w:rsidRPr="00F34896">
        <w:rPr>
          <w:rtl/>
        </w:rPr>
        <w:t>دار الفكر</w:t>
      </w:r>
      <w:r w:rsidR="00CB6330">
        <w:rPr>
          <w:rtl/>
        </w:rPr>
        <w:t xml:space="preserve"> - </w:t>
      </w:r>
      <w:r w:rsidRPr="00F34896">
        <w:rPr>
          <w:rtl/>
        </w:rPr>
        <w:t>1393</w:t>
      </w:r>
      <w:r w:rsidR="00CB6330">
        <w:rPr>
          <w:rtl/>
        </w:rPr>
        <w:t>.</w:t>
      </w:r>
    </w:p>
    <w:p w:rsidR="00F018C8" w:rsidRPr="001C7357" w:rsidRDefault="00F018C8" w:rsidP="00CE2A10">
      <w:pPr>
        <w:pStyle w:val="libVar0"/>
        <w:rPr>
          <w:rtl/>
        </w:rPr>
      </w:pPr>
      <w:r w:rsidRPr="00F34896">
        <w:rPr>
          <w:rtl/>
        </w:rPr>
        <w:t>مجمع البيان</w:t>
      </w:r>
      <w:r w:rsidR="00CB6330">
        <w:rPr>
          <w:rtl/>
        </w:rPr>
        <w:t>:</w:t>
      </w:r>
      <w:r w:rsidRPr="00F34896">
        <w:rPr>
          <w:rtl/>
        </w:rPr>
        <w:t xml:space="preserve"> أبوعلي الفضل بن الحسن</w:t>
      </w:r>
      <w:r w:rsidR="00CB6330">
        <w:rPr>
          <w:rtl/>
        </w:rPr>
        <w:t>،</w:t>
      </w:r>
      <w:r w:rsidRPr="00F34896">
        <w:rPr>
          <w:rtl/>
        </w:rPr>
        <w:t xml:space="preserve"> المكتبة الإسلامية</w:t>
      </w:r>
      <w:r w:rsidR="00CB6330">
        <w:rPr>
          <w:rtl/>
        </w:rPr>
        <w:t xml:space="preserve"> - </w:t>
      </w:r>
      <w:r w:rsidRPr="00F34896">
        <w:rPr>
          <w:rtl/>
        </w:rPr>
        <w:t>طهران</w:t>
      </w:r>
      <w:r w:rsidR="00CB6330">
        <w:rPr>
          <w:rtl/>
        </w:rPr>
        <w:t xml:space="preserve"> - </w:t>
      </w:r>
      <w:r w:rsidRPr="00F34896">
        <w:rPr>
          <w:rtl/>
        </w:rPr>
        <w:t>1383</w:t>
      </w:r>
      <w:r w:rsidR="00CB6330">
        <w:rPr>
          <w:rtl/>
        </w:rPr>
        <w:t>.</w:t>
      </w:r>
    </w:p>
    <w:p w:rsidR="00F018C8" w:rsidRPr="001C7357" w:rsidRDefault="00F018C8" w:rsidP="00CE2A10">
      <w:pPr>
        <w:pStyle w:val="libVar0"/>
        <w:rPr>
          <w:rtl/>
        </w:rPr>
      </w:pPr>
      <w:r w:rsidRPr="00F34896">
        <w:rPr>
          <w:rtl/>
        </w:rPr>
        <w:t>المحاسن</w:t>
      </w:r>
      <w:r w:rsidR="00CB6330">
        <w:rPr>
          <w:rtl/>
        </w:rPr>
        <w:t>:</w:t>
      </w:r>
      <w:r w:rsidRPr="00F34896">
        <w:rPr>
          <w:rtl/>
        </w:rPr>
        <w:t xml:space="preserve"> أحمد بن محمد البرقي</w:t>
      </w:r>
      <w:r w:rsidR="00CB6330">
        <w:rPr>
          <w:rtl/>
        </w:rPr>
        <w:t>،</w:t>
      </w:r>
      <w:r w:rsidRPr="00F34896">
        <w:rPr>
          <w:rtl/>
        </w:rPr>
        <w:t xml:space="preserve"> المجمع العالمي لأهل البيت</w:t>
      </w:r>
      <w:r w:rsidR="00CB6330">
        <w:rPr>
          <w:rtl/>
        </w:rPr>
        <w:t xml:space="preserve"> - </w:t>
      </w:r>
      <w:r w:rsidRPr="00F34896">
        <w:rPr>
          <w:rtl/>
        </w:rPr>
        <w:t>قم</w:t>
      </w:r>
      <w:r w:rsidR="00CB6330">
        <w:rPr>
          <w:rtl/>
        </w:rPr>
        <w:t xml:space="preserve"> - </w:t>
      </w:r>
      <w:r w:rsidRPr="00F34896">
        <w:rPr>
          <w:rtl/>
        </w:rPr>
        <w:t>1413</w:t>
      </w:r>
      <w:r w:rsidR="00CB6330">
        <w:rPr>
          <w:rtl/>
        </w:rPr>
        <w:t>.</w:t>
      </w:r>
    </w:p>
    <w:p w:rsidR="00F018C8" w:rsidRPr="001C7357" w:rsidRDefault="00F018C8" w:rsidP="00CE2A10">
      <w:pPr>
        <w:pStyle w:val="libVar0"/>
        <w:rPr>
          <w:rtl/>
        </w:rPr>
      </w:pPr>
      <w:r w:rsidRPr="00F34896">
        <w:rPr>
          <w:rtl/>
        </w:rPr>
        <w:t>المحّجة البيضاء</w:t>
      </w:r>
      <w:r w:rsidR="00CB6330">
        <w:rPr>
          <w:rtl/>
        </w:rPr>
        <w:t>:</w:t>
      </w:r>
      <w:r w:rsidRPr="00F34896">
        <w:rPr>
          <w:rtl/>
        </w:rPr>
        <w:t xml:space="preserve"> الفيض الكاشاني</w:t>
      </w:r>
      <w:r w:rsidR="00CB6330">
        <w:rPr>
          <w:rtl/>
        </w:rPr>
        <w:t>،</w:t>
      </w:r>
      <w:r w:rsidRPr="00F34896">
        <w:rPr>
          <w:rtl/>
        </w:rPr>
        <w:t xml:space="preserve"> مؤسسة النشر الإسلامي</w:t>
      </w:r>
      <w:r w:rsidR="00CB6330">
        <w:rPr>
          <w:rtl/>
        </w:rPr>
        <w:t xml:space="preserve"> - </w:t>
      </w:r>
      <w:r w:rsidRPr="00F34896">
        <w:rPr>
          <w:rtl/>
        </w:rPr>
        <w:t>قم</w:t>
      </w:r>
      <w:r w:rsidR="00CB6330">
        <w:rPr>
          <w:rtl/>
        </w:rPr>
        <w:t xml:space="preserve"> - </w:t>
      </w:r>
      <w:r w:rsidRPr="00F34896">
        <w:rPr>
          <w:rtl/>
        </w:rPr>
        <w:t>الطبعة الثانية</w:t>
      </w:r>
      <w:r w:rsidR="00CB6330">
        <w:rPr>
          <w:rtl/>
        </w:rPr>
        <w:t>.</w:t>
      </w:r>
    </w:p>
    <w:p w:rsidR="00F018C8" w:rsidRPr="001C7357" w:rsidRDefault="00F018C8" w:rsidP="00CE2A10">
      <w:pPr>
        <w:pStyle w:val="libVar0"/>
        <w:rPr>
          <w:rtl/>
        </w:rPr>
      </w:pPr>
      <w:r w:rsidRPr="00F34896">
        <w:rPr>
          <w:rtl/>
        </w:rPr>
        <w:t xml:space="preserve">المختلف </w:t>
      </w:r>
      <w:r w:rsidR="008A0551">
        <w:rPr>
          <w:rtl/>
        </w:rPr>
        <w:t>(</w:t>
      </w:r>
      <w:r w:rsidRPr="00F34896">
        <w:rPr>
          <w:rtl/>
        </w:rPr>
        <w:t>مختلف الشيعة</w:t>
      </w:r>
      <w:r w:rsidR="008A0551">
        <w:rPr>
          <w:rtl/>
        </w:rPr>
        <w:t>)</w:t>
      </w:r>
      <w:r w:rsidR="00CB6330">
        <w:rPr>
          <w:rtl/>
        </w:rPr>
        <w:t>:</w:t>
      </w:r>
      <w:r w:rsidRPr="00F34896">
        <w:rPr>
          <w:rtl/>
        </w:rPr>
        <w:t xml:space="preserve"> العلاّمة الحسن بن يوسف الحلّي</w:t>
      </w:r>
      <w:r w:rsidR="00CB6330">
        <w:rPr>
          <w:rtl/>
        </w:rPr>
        <w:t>،</w:t>
      </w:r>
      <w:r w:rsidRPr="00F34896">
        <w:rPr>
          <w:rtl/>
        </w:rPr>
        <w:t xml:space="preserve"> مكتب الإعلام الإسلامي</w:t>
      </w:r>
      <w:r w:rsidR="00CB6330">
        <w:rPr>
          <w:rtl/>
        </w:rPr>
        <w:t xml:space="preserve"> - </w:t>
      </w:r>
      <w:r w:rsidRPr="00F34896">
        <w:rPr>
          <w:rtl/>
        </w:rPr>
        <w:t>قم</w:t>
      </w:r>
      <w:r w:rsidR="00CB6330">
        <w:rPr>
          <w:rtl/>
        </w:rPr>
        <w:t xml:space="preserve"> - </w:t>
      </w:r>
      <w:r w:rsidRPr="00F34896">
        <w:rPr>
          <w:rtl/>
        </w:rPr>
        <w:t>1417</w:t>
      </w:r>
      <w:r w:rsidR="00CB6330">
        <w:rPr>
          <w:rtl/>
        </w:rPr>
        <w:t>.</w:t>
      </w:r>
    </w:p>
    <w:p w:rsidR="00F018C8" w:rsidRPr="001C7357" w:rsidRDefault="00F018C8" w:rsidP="00CE2A10">
      <w:pPr>
        <w:pStyle w:val="libVar0"/>
        <w:rPr>
          <w:rtl/>
        </w:rPr>
      </w:pPr>
      <w:r w:rsidRPr="00F34896">
        <w:rPr>
          <w:rtl/>
        </w:rPr>
        <w:t>مختصر في شواذ القرآن</w:t>
      </w:r>
      <w:r w:rsidR="00CB6330">
        <w:rPr>
          <w:rtl/>
        </w:rPr>
        <w:t>:</w:t>
      </w:r>
      <w:r w:rsidRPr="00F34896">
        <w:rPr>
          <w:rtl/>
        </w:rPr>
        <w:t xml:space="preserve"> ابن خالويه</w:t>
      </w:r>
      <w:r w:rsidR="00CB6330">
        <w:rPr>
          <w:rtl/>
        </w:rPr>
        <w:t>،</w:t>
      </w:r>
      <w:r w:rsidRPr="00F34896">
        <w:rPr>
          <w:rtl/>
        </w:rPr>
        <w:t xml:space="preserve"> مصر</w:t>
      </w:r>
      <w:r w:rsidR="00CB6330">
        <w:rPr>
          <w:rtl/>
        </w:rPr>
        <w:t xml:space="preserve"> - </w:t>
      </w:r>
      <w:r w:rsidRPr="00F34896">
        <w:rPr>
          <w:rtl/>
        </w:rPr>
        <w:t>1934م</w:t>
      </w:r>
      <w:r w:rsidR="00CB6330">
        <w:rPr>
          <w:rtl/>
        </w:rPr>
        <w:t>.</w:t>
      </w:r>
    </w:p>
    <w:p w:rsidR="00F018C8" w:rsidRPr="001C7357" w:rsidRDefault="00F018C8" w:rsidP="00CE2A10">
      <w:pPr>
        <w:pStyle w:val="libVar0"/>
        <w:rPr>
          <w:rtl/>
        </w:rPr>
      </w:pPr>
      <w:r w:rsidRPr="00F34896">
        <w:rPr>
          <w:rtl/>
        </w:rPr>
        <w:t>مذاهب التفسير الإسلامي</w:t>
      </w:r>
      <w:r w:rsidR="00CB6330">
        <w:rPr>
          <w:rtl/>
        </w:rPr>
        <w:t>:</w:t>
      </w:r>
      <w:r w:rsidRPr="00F34896">
        <w:rPr>
          <w:rtl/>
        </w:rPr>
        <w:t xml:space="preserve"> جولد تسيهر</w:t>
      </w:r>
      <w:r w:rsidR="00CB6330">
        <w:rPr>
          <w:rtl/>
        </w:rPr>
        <w:t>،</w:t>
      </w:r>
      <w:r w:rsidRPr="00F34896">
        <w:rPr>
          <w:rtl/>
        </w:rPr>
        <w:t xml:space="preserve"> تعريب عبد الحليم النجار</w:t>
      </w:r>
      <w:r w:rsidR="00CB6330">
        <w:rPr>
          <w:rtl/>
        </w:rPr>
        <w:t>،</w:t>
      </w:r>
      <w:r w:rsidRPr="00F34896">
        <w:rPr>
          <w:rtl/>
        </w:rPr>
        <w:t xml:space="preserve"> القاهرة</w:t>
      </w:r>
      <w:r w:rsidR="00CB6330">
        <w:rPr>
          <w:rtl/>
        </w:rPr>
        <w:t xml:space="preserve"> - </w:t>
      </w:r>
      <w:r w:rsidRPr="00F34896">
        <w:rPr>
          <w:rtl/>
        </w:rPr>
        <w:t>1374</w:t>
      </w:r>
      <w:r w:rsidR="00CB6330">
        <w:rPr>
          <w:rtl/>
        </w:rPr>
        <w:t>.</w:t>
      </w:r>
    </w:p>
    <w:p w:rsidR="00F018C8" w:rsidRPr="001C7357" w:rsidRDefault="00F018C8" w:rsidP="00CE2A10">
      <w:pPr>
        <w:pStyle w:val="libVar0"/>
        <w:rPr>
          <w:rtl/>
        </w:rPr>
      </w:pPr>
      <w:r w:rsidRPr="00F34896">
        <w:rPr>
          <w:rtl/>
        </w:rPr>
        <w:t>مروح الذهب</w:t>
      </w:r>
      <w:r w:rsidR="00CB6330">
        <w:rPr>
          <w:rtl/>
        </w:rPr>
        <w:t>:</w:t>
      </w:r>
      <w:r w:rsidRPr="00F34896">
        <w:rPr>
          <w:rtl/>
        </w:rPr>
        <w:t xml:space="preserve"> أبو الحسن علي بن الحسين المسعودي</w:t>
      </w:r>
      <w:r w:rsidR="00CB6330">
        <w:rPr>
          <w:rtl/>
        </w:rPr>
        <w:t>،</w:t>
      </w:r>
      <w:r w:rsidRPr="00F34896">
        <w:rPr>
          <w:rtl/>
        </w:rPr>
        <w:t xml:space="preserve"> المكتبة التجارية الكبرى</w:t>
      </w:r>
      <w:r w:rsidR="00CB6330">
        <w:rPr>
          <w:rtl/>
        </w:rPr>
        <w:t xml:space="preserve"> - </w:t>
      </w:r>
      <w:r w:rsidRPr="00F34896">
        <w:rPr>
          <w:rtl/>
        </w:rPr>
        <w:t>مصر</w:t>
      </w:r>
      <w:r w:rsidR="00CB6330">
        <w:rPr>
          <w:rtl/>
        </w:rPr>
        <w:t xml:space="preserve"> - </w:t>
      </w:r>
      <w:r w:rsidRPr="00F34896">
        <w:rPr>
          <w:rtl/>
        </w:rPr>
        <w:t>1384</w:t>
      </w:r>
      <w:r w:rsidR="00CB6330">
        <w:rPr>
          <w:rtl/>
        </w:rPr>
        <w:t>.</w:t>
      </w:r>
    </w:p>
    <w:p w:rsidR="00F018C8" w:rsidRPr="001C7357" w:rsidRDefault="00F018C8" w:rsidP="00CE2A10">
      <w:pPr>
        <w:pStyle w:val="libVar0"/>
        <w:rPr>
          <w:rtl/>
        </w:rPr>
      </w:pPr>
      <w:r w:rsidRPr="00F34896">
        <w:rPr>
          <w:rtl/>
        </w:rPr>
        <w:t>مسائل علي بن جعفر</w:t>
      </w:r>
      <w:r w:rsidR="00CB6330">
        <w:rPr>
          <w:rtl/>
        </w:rPr>
        <w:t>:</w:t>
      </w:r>
      <w:r w:rsidRPr="00F34896">
        <w:rPr>
          <w:rtl/>
        </w:rPr>
        <w:t xml:space="preserve"> مؤسسة آل البيت</w:t>
      </w:r>
      <w:r w:rsidR="00CB6330">
        <w:rPr>
          <w:rtl/>
        </w:rPr>
        <w:t xml:space="preserve"> - </w:t>
      </w:r>
      <w:r w:rsidRPr="00F34896">
        <w:rPr>
          <w:rtl/>
        </w:rPr>
        <w:t>قم</w:t>
      </w:r>
      <w:r w:rsidR="00CB6330">
        <w:rPr>
          <w:rtl/>
        </w:rPr>
        <w:t xml:space="preserve"> - </w:t>
      </w:r>
      <w:r w:rsidRPr="00F34896">
        <w:rPr>
          <w:rtl/>
        </w:rPr>
        <w:t>1409</w:t>
      </w:r>
      <w:r w:rsidR="00CB6330">
        <w:rPr>
          <w:rtl/>
        </w:rPr>
        <w:t>.</w:t>
      </w:r>
    </w:p>
    <w:p w:rsidR="00F018C8" w:rsidRPr="001C7357" w:rsidRDefault="00F018C8" w:rsidP="00CE2A10">
      <w:pPr>
        <w:pStyle w:val="libVar0"/>
        <w:rPr>
          <w:rtl/>
        </w:rPr>
      </w:pPr>
      <w:r w:rsidRPr="00F34896">
        <w:rPr>
          <w:rtl/>
        </w:rPr>
        <w:t>المستدرك على الصحيحين</w:t>
      </w:r>
      <w:r w:rsidR="00CB6330">
        <w:rPr>
          <w:rtl/>
        </w:rPr>
        <w:t>:</w:t>
      </w:r>
      <w:r w:rsidRPr="00F34896">
        <w:rPr>
          <w:rtl/>
        </w:rPr>
        <w:t xml:space="preserve"> الحاكم النيسابوري</w:t>
      </w:r>
      <w:r w:rsidR="00CB6330">
        <w:rPr>
          <w:rtl/>
        </w:rPr>
        <w:t>،</w:t>
      </w:r>
      <w:r w:rsidRPr="00F34896">
        <w:rPr>
          <w:rtl/>
        </w:rPr>
        <w:t xml:space="preserve"> مكتبة المطبوعات الإسلامية</w:t>
      </w:r>
      <w:r w:rsidR="00CB6330">
        <w:rPr>
          <w:rtl/>
        </w:rPr>
        <w:t xml:space="preserve"> - </w:t>
      </w:r>
      <w:r w:rsidRPr="00F34896">
        <w:rPr>
          <w:rtl/>
        </w:rPr>
        <w:t>حلب</w:t>
      </w:r>
      <w:r w:rsidR="00CB6330">
        <w:rPr>
          <w:rtl/>
        </w:rPr>
        <w:t>.</w:t>
      </w:r>
    </w:p>
    <w:p w:rsidR="00F018C8" w:rsidRPr="001C7357" w:rsidRDefault="00F018C8" w:rsidP="00CE2A10">
      <w:pPr>
        <w:pStyle w:val="libVar0"/>
        <w:rPr>
          <w:rtl/>
        </w:rPr>
      </w:pPr>
      <w:r w:rsidRPr="00F34896">
        <w:rPr>
          <w:rtl/>
        </w:rPr>
        <w:t>مستدرك الوسائل</w:t>
      </w:r>
      <w:r w:rsidR="00CB6330">
        <w:rPr>
          <w:rtl/>
        </w:rPr>
        <w:t>:</w:t>
      </w:r>
      <w:r w:rsidRPr="00F34896">
        <w:rPr>
          <w:rtl/>
        </w:rPr>
        <w:t xml:space="preserve"> ميرزا حسين النوري الطبرسي</w:t>
      </w:r>
      <w:r w:rsidR="00CB6330">
        <w:rPr>
          <w:rtl/>
        </w:rPr>
        <w:t>،</w:t>
      </w:r>
      <w:r w:rsidRPr="00F34896">
        <w:rPr>
          <w:rtl/>
        </w:rPr>
        <w:t xml:space="preserve"> مؤسسة آل البيت</w:t>
      </w:r>
      <w:r w:rsidR="00CB6330">
        <w:rPr>
          <w:rtl/>
        </w:rPr>
        <w:t xml:space="preserve"> - </w:t>
      </w:r>
      <w:r w:rsidRPr="00F34896">
        <w:rPr>
          <w:rtl/>
        </w:rPr>
        <w:t>قم</w:t>
      </w:r>
      <w:r w:rsidR="00CB6330">
        <w:rPr>
          <w:rtl/>
        </w:rPr>
        <w:t xml:space="preserve"> - </w:t>
      </w:r>
      <w:r w:rsidRPr="00F34896">
        <w:rPr>
          <w:rtl/>
        </w:rPr>
        <w:t>1407</w:t>
      </w:r>
      <w:r w:rsidR="00CB6330">
        <w:rPr>
          <w:rtl/>
        </w:rPr>
        <w:t>.</w:t>
      </w:r>
    </w:p>
    <w:p w:rsidR="00F018C8" w:rsidRPr="001C7357" w:rsidRDefault="00F018C8" w:rsidP="00CE2A10">
      <w:pPr>
        <w:pStyle w:val="libVar0"/>
        <w:rPr>
          <w:rtl/>
        </w:rPr>
      </w:pPr>
      <w:r w:rsidRPr="00F34896">
        <w:rPr>
          <w:rtl/>
        </w:rPr>
        <w:t>المسند</w:t>
      </w:r>
      <w:r w:rsidR="00CB6330">
        <w:rPr>
          <w:rtl/>
        </w:rPr>
        <w:t>:</w:t>
      </w:r>
      <w:r w:rsidRPr="00F34896">
        <w:rPr>
          <w:rtl/>
        </w:rPr>
        <w:t xml:space="preserve"> أحمد بن الحنبل</w:t>
      </w:r>
      <w:r w:rsidR="00CB6330">
        <w:rPr>
          <w:rtl/>
        </w:rPr>
        <w:t>،</w:t>
      </w:r>
      <w:r w:rsidRPr="00F34896">
        <w:rPr>
          <w:rtl/>
        </w:rPr>
        <w:t xml:space="preserve"> دار صادر</w:t>
      </w:r>
      <w:r w:rsidR="00CB6330">
        <w:rPr>
          <w:rtl/>
        </w:rPr>
        <w:t xml:space="preserve"> - </w:t>
      </w:r>
      <w:r w:rsidRPr="00F34896">
        <w:rPr>
          <w:rtl/>
        </w:rPr>
        <w:t>بيروت</w:t>
      </w:r>
      <w:r w:rsidR="00CB6330">
        <w:rPr>
          <w:rtl/>
        </w:rPr>
        <w:t>.</w:t>
      </w:r>
    </w:p>
    <w:p w:rsidR="00F018C8" w:rsidRPr="001C7357" w:rsidRDefault="00F018C8" w:rsidP="00CE2A10">
      <w:pPr>
        <w:pStyle w:val="libVar0"/>
        <w:rPr>
          <w:rtl/>
        </w:rPr>
      </w:pPr>
      <w:r w:rsidRPr="00F34896">
        <w:rPr>
          <w:rtl/>
        </w:rPr>
        <w:t>مشكل إعراب القرآن</w:t>
      </w:r>
      <w:r w:rsidR="00CB6330">
        <w:rPr>
          <w:rtl/>
        </w:rPr>
        <w:t>:</w:t>
      </w:r>
      <w:r w:rsidRPr="00F34896">
        <w:rPr>
          <w:rtl/>
        </w:rPr>
        <w:t xml:space="preserve"> مكي بن أبي طالب</w:t>
      </w:r>
      <w:r w:rsidR="00CB6330">
        <w:rPr>
          <w:rtl/>
        </w:rPr>
        <w:t>،</w:t>
      </w:r>
      <w:r w:rsidRPr="00F34896">
        <w:rPr>
          <w:rtl/>
        </w:rPr>
        <w:t xml:space="preserve"> بغداد</w:t>
      </w:r>
      <w:r w:rsidR="00CB6330">
        <w:rPr>
          <w:rtl/>
        </w:rPr>
        <w:t xml:space="preserve"> - </w:t>
      </w:r>
      <w:r w:rsidRPr="00F34896">
        <w:rPr>
          <w:rtl/>
        </w:rPr>
        <w:t>1975م</w:t>
      </w:r>
      <w:r w:rsidR="00CB6330">
        <w:rPr>
          <w:rtl/>
        </w:rPr>
        <w:t>.</w:t>
      </w:r>
      <w:r w:rsidRPr="00F34896">
        <w:rPr>
          <w:rtl/>
        </w:rPr>
        <w:t xml:space="preserve"> </w:t>
      </w:r>
    </w:p>
    <w:p w:rsidR="00F018C8" w:rsidRPr="001C7357" w:rsidRDefault="00F018C8" w:rsidP="00CE2A10">
      <w:pPr>
        <w:pStyle w:val="libVar0"/>
        <w:rPr>
          <w:rtl/>
        </w:rPr>
      </w:pPr>
      <w:r w:rsidRPr="00F34896">
        <w:rPr>
          <w:rtl/>
        </w:rPr>
        <w:t>المصاحف</w:t>
      </w:r>
      <w:r w:rsidR="00CB6330">
        <w:rPr>
          <w:rtl/>
        </w:rPr>
        <w:t>:</w:t>
      </w:r>
      <w:r w:rsidRPr="00F34896">
        <w:rPr>
          <w:rtl/>
        </w:rPr>
        <w:t xml:space="preserve"> أبو بكر عبد اللّه السجستاني</w:t>
      </w:r>
      <w:r w:rsidR="00CB6330">
        <w:rPr>
          <w:rtl/>
        </w:rPr>
        <w:t>،</w:t>
      </w:r>
      <w:r w:rsidRPr="00F34896">
        <w:rPr>
          <w:rtl/>
        </w:rPr>
        <w:t xml:space="preserve"> المطبعة الرحمانية</w:t>
      </w:r>
      <w:r w:rsidR="00CB6330">
        <w:rPr>
          <w:rtl/>
        </w:rPr>
        <w:t xml:space="preserve"> - </w:t>
      </w:r>
      <w:r w:rsidRPr="00F34896">
        <w:rPr>
          <w:rtl/>
        </w:rPr>
        <w:t>مصر</w:t>
      </w:r>
      <w:r w:rsidR="00CB6330">
        <w:rPr>
          <w:rtl/>
        </w:rPr>
        <w:t xml:space="preserve"> - </w:t>
      </w:r>
      <w:r w:rsidRPr="00F34896">
        <w:rPr>
          <w:rtl/>
        </w:rPr>
        <w:t>1355</w:t>
      </w:r>
      <w:r w:rsidR="00CB6330">
        <w:rPr>
          <w:rtl/>
        </w:rPr>
        <w:t>.</w:t>
      </w:r>
    </w:p>
    <w:p w:rsidR="00F018C8" w:rsidRPr="001C7357" w:rsidRDefault="00F018C8" w:rsidP="00CE2A10">
      <w:pPr>
        <w:pStyle w:val="libVar0"/>
        <w:rPr>
          <w:rtl/>
        </w:rPr>
      </w:pPr>
      <w:r w:rsidRPr="00F34896">
        <w:rPr>
          <w:rtl/>
        </w:rPr>
        <w:t>المطوّل</w:t>
      </w:r>
      <w:r w:rsidR="00CB6330">
        <w:rPr>
          <w:rtl/>
        </w:rPr>
        <w:t>:</w:t>
      </w:r>
      <w:r w:rsidRPr="00F34896">
        <w:rPr>
          <w:rtl/>
        </w:rPr>
        <w:t xml:space="preserve"> سعد الدين مسعود التفتازاني</w:t>
      </w:r>
      <w:r w:rsidR="00CB6330">
        <w:rPr>
          <w:rtl/>
        </w:rPr>
        <w:t>،</w:t>
      </w:r>
      <w:r w:rsidRPr="00F34896">
        <w:rPr>
          <w:rtl/>
        </w:rPr>
        <w:t xml:space="preserve"> افست الداوري</w:t>
      </w:r>
      <w:r w:rsidR="00CB6330">
        <w:rPr>
          <w:rtl/>
        </w:rPr>
        <w:t xml:space="preserve"> - </w:t>
      </w:r>
      <w:r w:rsidRPr="00F34896">
        <w:rPr>
          <w:rtl/>
        </w:rPr>
        <w:t>قم</w:t>
      </w:r>
      <w:r w:rsidR="00CB6330">
        <w:rPr>
          <w:rtl/>
        </w:rPr>
        <w:t>.</w:t>
      </w:r>
    </w:p>
    <w:p w:rsidR="00F018C8" w:rsidRPr="001C7357" w:rsidRDefault="00F018C8" w:rsidP="00CE2A10">
      <w:pPr>
        <w:pStyle w:val="libVar0"/>
        <w:rPr>
          <w:rtl/>
        </w:rPr>
      </w:pPr>
      <w:r w:rsidRPr="00F34896">
        <w:rPr>
          <w:rtl/>
        </w:rPr>
        <w:t>معاني الأخبار</w:t>
      </w:r>
      <w:r w:rsidR="00CB6330">
        <w:rPr>
          <w:rtl/>
        </w:rPr>
        <w:t>:</w:t>
      </w:r>
      <w:r w:rsidRPr="00F34896">
        <w:rPr>
          <w:rtl/>
        </w:rPr>
        <w:t xml:space="preserve"> الشيخ أبو جعفر محمّد بن علي الصدوق</w:t>
      </w:r>
      <w:r w:rsidR="00CB6330">
        <w:rPr>
          <w:rtl/>
        </w:rPr>
        <w:t>،</w:t>
      </w:r>
      <w:r w:rsidRPr="00F34896">
        <w:rPr>
          <w:rtl/>
        </w:rPr>
        <w:t xml:space="preserve"> النجف</w:t>
      </w:r>
      <w:r w:rsidR="00CB6330">
        <w:rPr>
          <w:rtl/>
        </w:rPr>
        <w:t>.</w:t>
      </w:r>
    </w:p>
    <w:p w:rsidR="00F018C8" w:rsidRPr="001C7357" w:rsidRDefault="00F018C8" w:rsidP="00CE2A10">
      <w:pPr>
        <w:pStyle w:val="libVar0"/>
        <w:rPr>
          <w:rtl/>
        </w:rPr>
      </w:pPr>
      <w:r w:rsidRPr="00F34896">
        <w:rPr>
          <w:rtl/>
        </w:rPr>
        <w:t>معاني القرآن</w:t>
      </w:r>
      <w:r w:rsidR="00CB6330">
        <w:rPr>
          <w:rtl/>
        </w:rPr>
        <w:t>:</w:t>
      </w:r>
      <w:r w:rsidRPr="00F34896">
        <w:rPr>
          <w:rtl/>
        </w:rPr>
        <w:t xml:space="preserve"> يحيى بن زياد الفرّاء</w:t>
      </w:r>
      <w:r w:rsidR="00CB6330">
        <w:rPr>
          <w:rtl/>
        </w:rPr>
        <w:t>،</w:t>
      </w:r>
      <w:r w:rsidRPr="00F34896">
        <w:rPr>
          <w:rtl/>
        </w:rPr>
        <w:t xml:space="preserve"> مصر</w:t>
      </w:r>
      <w:r w:rsidR="00CB6330">
        <w:rPr>
          <w:rtl/>
        </w:rPr>
        <w:t xml:space="preserve"> - </w:t>
      </w:r>
      <w:r w:rsidRPr="00F34896">
        <w:rPr>
          <w:rtl/>
        </w:rPr>
        <w:t>1972</w:t>
      </w:r>
      <w:r w:rsidR="00CB6330">
        <w:rPr>
          <w:rtl/>
        </w:rPr>
        <w:t>.</w:t>
      </w:r>
    </w:p>
    <w:p w:rsidR="00F018C8" w:rsidRPr="001C7357" w:rsidRDefault="00F018C8" w:rsidP="00CE2A10">
      <w:pPr>
        <w:pStyle w:val="libVar0"/>
        <w:rPr>
          <w:rtl/>
        </w:rPr>
      </w:pPr>
      <w:r w:rsidRPr="00F34896">
        <w:rPr>
          <w:rtl/>
        </w:rPr>
        <w:t>المعجزة الخالدة</w:t>
      </w:r>
      <w:r w:rsidR="00CB6330">
        <w:rPr>
          <w:rtl/>
        </w:rPr>
        <w:t>:</w:t>
      </w:r>
      <w:r w:rsidRPr="00F34896">
        <w:rPr>
          <w:rtl/>
        </w:rPr>
        <w:t xml:space="preserve"> السيد هبة الدين الشهرستاني</w:t>
      </w:r>
      <w:r w:rsidR="00CB6330">
        <w:rPr>
          <w:rtl/>
        </w:rPr>
        <w:t>،</w:t>
      </w:r>
      <w:r w:rsidRPr="00F34896">
        <w:rPr>
          <w:rtl/>
        </w:rPr>
        <w:t xml:space="preserve"> مكتبة الجوادين</w:t>
      </w:r>
      <w:r w:rsidR="00CB6330">
        <w:rPr>
          <w:rtl/>
        </w:rPr>
        <w:t xml:space="preserve"> - </w:t>
      </w:r>
      <w:r w:rsidRPr="00F34896">
        <w:rPr>
          <w:rtl/>
        </w:rPr>
        <w:t>الكاظمية</w:t>
      </w:r>
      <w:r w:rsidR="00CB6330">
        <w:rPr>
          <w:rtl/>
        </w:rPr>
        <w:t>.</w:t>
      </w:r>
    </w:p>
    <w:p w:rsidR="00F018C8" w:rsidRPr="001C7357" w:rsidRDefault="00F018C8" w:rsidP="00CE2A10">
      <w:pPr>
        <w:pStyle w:val="libVar0"/>
        <w:rPr>
          <w:rtl/>
        </w:rPr>
      </w:pPr>
      <w:r w:rsidRPr="00F34896">
        <w:rPr>
          <w:rtl/>
        </w:rPr>
        <w:t>معجم البلدان</w:t>
      </w:r>
      <w:r w:rsidR="00CB6330">
        <w:rPr>
          <w:rtl/>
        </w:rPr>
        <w:t>:</w:t>
      </w:r>
      <w:r w:rsidRPr="00F34896">
        <w:rPr>
          <w:rtl/>
        </w:rPr>
        <w:t xml:space="preserve"> شهاب الدين الياقوت الحموي</w:t>
      </w:r>
      <w:r w:rsidR="00CB6330">
        <w:rPr>
          <w:rtl/>
        </w:rPr>
        <w:t>،</w:t>
      </w:r>
      <w:r w:rsidRPr="00F34896">
        <w:rPr>
          <w:rtl/>
        </w:rPr>
        <w:t xml:space="preserve"> دار صادر</w:t>
      </w:r>
      <w:r w:rsidR="00CB6330">
        <w:rPr>
          <w:rtl/>
        </w:rPr>
        <w:t xml:space="preserve"> - </w:t>
      </w:r>
      <w:r w:rsidRPr="00F34896">
        <w:rPr>
          <w:rtl/>
        </w:rPr>
        <w:t>بيروت</w:t>
      </w:r>
      <w:r w:rsidR="00CB6330">
        <w:rPr>
          <w:rtl/>
        </w:rPr>
        <w:t xml:space="preserve"> - </w:t>
      </w:r>
      <w:r w:rsidRPr="00F34896">
        <w:rPr>
          <w:rtl/>
        </w:rPr>
        <w:t>1376</w:t>
      </w:r>
      <w:r w:rsidR="00CB6330">
        <w:rPr>
          <w:rtl/>
        </w:rPr>
        <w:t>.</w:t>
      </w:r>
      <w:r w:rsidRPr="00F34896">
        <w:rPr>
          <w:rtl/>
        </w:rPr>
        <w:t xml:space="preserve"> </w:t>
      </w:r>
    </w:p>
    <w:p w:rsidR="00F018C8" w:rsidRPr="001C7357" w:rsidRDefault="00F018C8" w:rsidP="00CE2A10">
      <w:pPr>
        <w:pStyle w:val="libVar0"/>
        <w:rPr>
          <w:rtl/>
        </w:rPr>
      </w:pPr>
      <w:r w:rsidRPr="00F34896">
        <w:rPr>
          <w:rtl/>
        </w:rPr>
        <w:t>المعجم الزوولوجي</w:t>
      </w:r>
      <w:r w:rsidR="00CB6330">
        <w:rPr>
          <w:rtl/>
        </w:rPr>
        <w:t>:</w:t>
      </w:r>
      <w:r w:rsidRPr="00F34896">
        <w:rPr>
          <w:rtl/>
        </w:rPr>
        <w:t xml:space="preserve"> محمد كاظم الملكي</w:t>
      </w:r>
      <w:r w:rsidR="00CB6330">
        <w:rPr>
          <w:rtl/>
        </w:rPr>
        <w:t>،</w:t>
      </w:r>
      <w:r w:rsidRPr="00F34896">
        <w:rPr>
          <w:rtl/>
        </w:rPr>
        <w:t xml:space="preserve"> النجف</w:t>
      </w:r>
      <w:r w:rsidR="00CB6330">
        <w:rPr>
          <w:rtl/>
        </w:rPr>
        <w:t xml:space="preserve"> - </w:t>
      </w:r>
      <w:r w:rsidRPr="00F34896">
        <w:rPr>
          <w:rtl/>
        </w:rPr>
        <w:t>1376</w:t>
      </w:r>
      <w:r w:rsidR="00CB6330">
        <w:rPr>
          <w:rtl/>
        </w:rPr>
        <w:t>.</w:t>
      </w:r>
    </w:p>
    <w:p w:rsidR="00F018C8" w:rsidRPr="001C7357" w:rsidRDefault="00F018C8" w:rsidP="00CE2A10">
      <w:pPr>
        <w:pStyle w:val="libVar0"/>
        <w:rPr>
          <w:rtl/>
        </w:rPr>
      </w:pPr>
      <w:r w:rsidRPr="00F34896">
        <w:rPr>
          <w:rtl/>
        </w:rPr>
        <w:t xml:space="preserve">معجم لغات القرآن </w:t>
      </w:r>
      <w:r w:rsidR="008A0551">
        <w:rPr>
          <w:rtl/>
        </w:rPr>
        <w:t>(</w:t>
      </w:r>
      <w:r w:rsidRPr="00F34896">
        <w:rPr>
          <w:rtl/>
        </w:rPr>
        <w:t>نثر طوبى</w:t>
      </w:r>
      <w:r w:rsidR="008A0551">
        <w:rPr>
          <w:rtl/>
        </w:rPr>
        <w:t>)</w:t>
      </w:r>
      <w:r w:rsidR="00CB6330">
        <w:rPr>
          <w:rtl/>
        </w:rPr>
        <w:t>:</w:t>
      </w:r>
      <w:r w:rsidRPr="00F34896">
        <w:rPr>
          <w:rtl/>
        </w:rPr>
        <w:t xml:space="preserve"> أبو الحسن الشعراني</w:t>
      </w:r>
      <w:r w:rsidR="00CB6330">
        <w:rPr>
          <w:rtl/>
        </w:rPr>
        <w:t>،</w:t>
      </w:r>
      <w:r w:rsidRPr="00F34896">
        <w:rPr>
          <w:rtl/>
        </w:rPr>
        <w:t xml:space="preserve"> ملحق تفسير أبي الفتوح الرازي</w:t>
      </w:r>
      <w:r w:rsidR="00CB6330">
        <w:rPr>
          <w:rtl/>
        </w:rPr>
        <w:t>.</w:t>
      </w:r>
    </w:p>
    <w:p w:rsidR="00F018C8" w:rsidRPr="001C7357" w:rsidRDefault="00F018C8" w:rsidP="00CE2A10">
      <w:pPr>
        <w:pStyle w:val="libVar0"/>
        <w:rPr>
          <w:rtl/>
        </w:rPr>
      </w:pPr>
      <w:r w:rsidRPr="00F34896">
        <w:rPr>
          <w:rtl/>
        </w:rPr>
        <w:t>معجم مقاييس اللغة</w:t>
      </w:r>
      <w:r w:rsidR="00CB6330">
        <w:rPr>
          <w:rtl/>
        </w:rPr>
        <w:t>:</w:t>
      </w:r>
      <w:r w:rsidRPr="00F34896">
        <w:rPr>
          <w:rtl/>
        </w:rPr>
        <w:t xml:space="preserve"> ابن فارس أبو الحسين أحمد</w:t>
      </w:r>
      <w:r w:rsidR="00CB6330">
        <w:rPr>
          <w:rtl/>
        </w:rPr>
        <w:t>،</w:t>
      </w:r>
      <w:r w:rsidRPr="00F34896">
        <w:rPr>
          <w:rtl/>
        </w:rPr>
        <w:t xml:space="preserve"> مصطفى البابي الحلبي</w:t>
      </w:r>
      <w:r w:rsidR="00CB6330">
        <w:rPr>
          <w:rtl/>
        </w:rPr>
        <w:t xml:space="preserve"> - </w:t>
      </w:r>
      <w:r w:rsidRPr="00F34896">
        <w:rPr>
          <w:rtl/>
        </w:rPr>
        <w:t>مصر</w:t>
      </w:r>
      <w:r w:rsidR="00CB6330">
        <w:rPr>
          <w:rtl/>
        </w:rPr>
        <w:t xml:space="preserve"> - </w:t>
      </w:r>
      <w:r w:rsidRPr="00F34896">
        <w:rPr>
          <w:rtl/>
        </w:rPr>
        <w:t>1392</w:t>
      </w:r>
      <w:r w:rsidR="00CB6330">
        <w:rPr>
          <w:rtl/>
        </w:rPr>
        <w:t>.</w:t>
      </w:r>
    </w:p>
    <w:p w:rsidR="00F018C8" w:rsidRPr="001C7357" w:rsidRDefault="00F018C8" w:rsidP="00CE2A10">
      <w:pPr>
        <w:pStyle w:val="libVar0"/>
        <w:rPr>
          <w:rtl/>
        </w:rPr>
      </w:pPr>
      <w:r w:rsidRPr="00F34896">
        <w:rPr>
          <w:rtl/>
        </w:rPr>
        <w:t>المعجم الوسيط</w:t>
      </w:r>
      <w:r w:rsidR="00CB6330">
        <w:rPr>
          <w:rtl/>
        </w:rPr>
        <w:t>:</w:t>
      </w:r>
      <w:r w:rsidRPr="00F34896">
        <w:rPr>
          <w:rtl/>
        </w:rPr>
        <w:t xml:space="preserve"> دار إحياء التراث العربي</w:t>
      </w:r>
      <w:r w:rsidR="00CB6330">
        <w:rPr>
          <w:rtl/>
        </w:rPr>
        <w:t xml:space="preserve"> - </w:t>
      </w:r>
      <w:r w:rsidRPr="00F34896">
        <w:rPr>
          <w:rtl/>
        </w:rPr>
        <w:t>بيروت</w:t>
      </w:r>
      <w:r w:rsidR="00CB6330">
        <w:rPr>
          <w:rtl/>
        </w:rPr>
        <w:t>.</w:t>
      </w:r>
    </w:p>
    <w:p w:rsidR="00F018C8" w:rsidRPr="001C7357" w:rsidRDefault="00F018C8" w:rsidP="00CE2A10">
      <w:pPr>
        <w:pStyle w:val="libVar0"/>
        <w:rPr>
          <w:rtl/>
        </w:rPr>
      </w:pPr>
      <w:r w:rsidRPr="00F34896">
        <w:rPr>
          <w:rtl/>
        </w:rPr>
        <w:t>المعرب</w:t>
      </w:r>
      <w:r w:rsidR="00CB6330">
        <w:rPr>
          <w:rtl/>
        </w:rPr>
        <w:t>:</w:t>
      </w:r>
      <w:r w:rsidRPr="00F34896">
        <w:rPr>
          <w:rtl/>
        </w:rPr>
        <w:t xml:space="preserve"> أبو منصور الجواليقي</w:t>
      </w:r>
      <w:r w:rsidR="00CB6330">
        <w:rPr>
          <w:rtl/>
        </w:rPr>
        <w:t>،</w:t>
      </w:r>
      <w:r w:rsidRPr="00F34896">
        <w:rPr>
          <w:rtl/>
        </w:rPr>
        <w:t xml:space="preserve"> دار القلم</w:t>
      </w:r>
      <w:r w:rsidR="00CB6330">
        <w:rPr>
          <w:rtl/>
        </w:rPr>
        <w:t xml:space="preserve"> - </w:t>
      </w:r>
      <w:r w:rsidRPr="00F34896">
        <w:rPr>
          <w:rtl/>
        </w:rPr>
        <w:t>دمشق</w:t>
      </w:r>
      <w:r w:rsidR="00CB6330">
        <w:rPr>
          <w:rtl/>
        </w:rPr>
        <w:t xml:space="preserve"> - </w:t>
      </w:r>
      <w:r w:rsidRPr="00F34896">
        <w:rPr>
          <w:rtl/>
        </w:rPr>
        <w:t>1410</w:t>
      </w:r>
      <w:r w:rsidR="00CB6330">
        <w:rPr>
          <w:rtl/>
        </w:rPr>
        <w:t>.</w:t>
      </w:r>
    </w:p>
    <w:p w:rsidR="00F018C8" w:rsidRPr="001C7357" w:rsidRDefault="00F018C8" w:rsidP="00CE2A10">
      <w:pPr>
        <w:pStyle w:val="libVar0"/>
        <w:rPr>
          <w:rtl/>
        </w:rPr>
      </w:pPr>
      <w:r w:rsidRPr="00F34896">
        <w:rPr>
          <w:rtl/>
        </w:rPr>
        <w:t>مغني اللبيب</w:t>
      </w:r>
      <w:r w:rsidR="00CB6330">
        <w:rPr>
          <w:rtl/>
        </w:rPr>
        <w:t>:</w:t>
      </w:r>
      <w:r w:rsidRPr="00F34896">
        <w:rPr>
          <w:rtl/>
        </w:rPr>
        <w:t xml:space="preserve"> ابن هشام جمال الدين يوسف</w:t>
      </w:r>
      <w:r w:rsidR="00CB6330">
        <w:rPr>
          <w:rtl/>
        </w:rPr>
        <w:t>،</w:t>
      </w:r>
      <w:r w:rsidRPr="00F34896">
        <w:rPr>
          <w:rtl/>
        </w:rPr>
        <w:t xml:space="preserve"> تحقيق محمد محيي الدين عبد الحميد والطبعة الحجرية</w:t>
      </w:r>
      <w:r w:rsidR="00CB6330">
        <w:rPr>
          <w:rtl/>
        </w:rPr>
        <w:t>.</w:t>
      </w:r>
      <w:r w:rsidRPr="00F34896">
        <w:rPr>
          <w:rtl/>
        </w:rPr>
        <w:t xml:space="preserve"> </w:t>
      </w:r>
    </w:p>
    <w:p w:rsidR="00F018C8" w:rsidRPr="001C7357" w:rsidRDefault="00F018C8" w:rsidP="00CE2A10">
      <w:pPr>
        <w:pStyle w:val="libVar0"/>
        <w:rPr>
          <w:rtl/>
        </w:rPr>
      </w:pPr>
      <w:r w:rsidRPr="00F34896">
        <w:rPr>
          <w:rtl/>
        </w:rPr>
        <w:t>مفاهيم جغرافية في القصص القرآني</w:t>
      </w:r>
      <w:r w:rsidR="00CB6330">
        <w:rPr>
          <w:rtl/>
        </w:rPr>
        <w:t>:</w:t>
      </w:r>
      <w:r w:rsidRPr="00F34896">
        <w:rPr>
          <w:rtl/>
        </w:rPr>
        <w:t xml:space="preserve"> عبد العظيم عبد الرحمان خضر</w:t>
      </w:r>
      <w:r w:rsidR="00CB6330">
        <w:rPr>
          <w:rtl/>
        </w:rPr>
        <w:t>،</w:t>
      </w:r>
      <w:r w:rsidRPr="00F34896">
        <w:rPr>
          <w:rtl/>
        </w:rPr>
        <w:t xml:space="preserve"> دار الشروق</w:t>
      </w:r>
      <w:r w:rsidR="00CB6330">
        <w:rPr>
          <w:rtl/>
        </w:rPr>
        <w:t xml:space="preserve"> - </w:t>
      </w:r>
      <w:r w:rsidRPr="00F34896">
        <w:rPr>
          <w:rtl/>
        </w:rPr>
        <w:t>السعودية</w:t>
      </w:r>
      <w:r w:rsidR="00CB6330">
        <w:rPr>
          <w:rtl/>
        </w:rPr>
        <w:t xml:space="preserve"> - </w:t>
      </w:r>
      <w:r w:rsidRPr="00F34896">
        <w:rPr>
          <w:rtl/>
        </w:rPr>
        <w:t>1401</w:t>
      </w:r>
      <w:r w:rsidR="00CB6330">
        <w:rPr>
          <w:rtl/>
        </w:rPr>
        <w:t>.</w:t>
      </w:r>
    </w:p>
    <w:p w:rsidR="00F018C8" w:rsidRDefault="00F018C8" w:rsidP="00610BA4">
      <w:pPr>
        <w:pStyle w:val="libPoemTiniChar"/>
        <w:rPr>
          <w:rtl/>
        </w:rPr>
      </w:pPr>
      <w:r>
        <w:rPr>
          <w:rtl/>
        </w:rPr>
        <w:br w:type="page"/>
      </w:r>
    </w:p>
    <w:p w:rsidR="00F018C8" w:rsidRPr="001C7357" w:rsidRDefault="00F018C8" w:rsidP="00CE2A10">
      <w:pPr>
        <w:pStyle w:val="libVar0"/>
        <w:rPr>
          <w:rtl/>
        </w:rPr>
      </w:pPr>
      <w:r w:rsidRPr="00F34896">
        <w:rPr>
          <w:rtl/>
        </w:rPr>
        <w:lastRenderedPageBreak/>
        <w:t>مفتاح الكرامة</w:t>
      </w:r>
      <w:r w:rsidR="00CB6330">
        <w:rPr>
          <w:rtl/>
        </w:rPr>
        <w:t>:</w:t>
      </w:r>
      <w:r w:rsidRPr="00F34896">
        <w:rPr>
          <w:rtl/>
        </w:rPr>
        <w:t xml:space="preserve"> السيد محمّد جواد العاملي</w:t>
      </w:r>
      <w:r w:rsidR="00CB6330">
        <w:rPr>
          <w:rtl/>
        </w:rPr>
        <w:t>،</w:t>
      </w:r>
      <w:r w:rsidRPr="00F34896">
        <w:rPr>
          <w:rtl/>
        </w:rPr>
        <w:t xml:space="preserve"> مؤسسة آل البيت</w:t>
      </w:r>
      <w:r w:rsidR="00CB6330">
        <w:rPr>
          <w:rtl/>
        </w:rPr>
        <w:t>.</w:t>
      </w:r>
    </w:p>
    <w:p w:rsidR="00F018C8" w:rsidRPr="001C7357" w:rsidRDefault="00F018C8" w:rsidP="00CE2A10">
      <w:pPr>
        <w:pStyle w:val="libVar0"/>
        <w:rPr>
          <w:rtl/>
        </w:rPr>
      </w:pPr>
      <w:r w:rsidRPr="00F34896">
        <w:rPr>
          <w:rtl/>
        </w:rPr>
        <w:t>المفردات</w:t>
      </w:r>
      <w:r w:rsidR="00CB6330">
        <w:rPr>
          <w:rtl/>
        </w:rPr>
        <w:t>:</w:t>
      </w:r>
      <w:r w:rsidRPr="00F34896">
        <w:rPr>
          <w:rtl/>
        </w:rPr>
        <w:t xml:space="preserve"> الراغب الأصفهاني</w:t>
      </w:r>
      <w:r w:rsidR="00CB6330">
        <w:rPr>
          <w:rtl/>
        </w:rPr>
        <w:t>،</w:t>
      </w:r>
      <w:r w:rsidRPr="00F34896">
        <w:rPr>
          <w:rtl/>
        </w:rPr>
        <w:t xml:space="preserve"> مصطفى البابي الحلبي</w:t>
      </w:r>
      <w:r w:rsidR="00CB6330">
        <w:rPr>
          <w:rtl/>
        </w:rPr>
        <w:t xml:space="preserve"> - </w:t>
      </w:r>
      <w:r w:rsidRPr="00F34896">
        <w:rPr>
          <w:rtl/>
        </w:rPr>
        <w:t>مصر</w:t>
      </w:r>
      <w:r w:rsidR="00CB6330">
        <w:rPr>
          <w:rtl/>
        </w:rPr>
        <w:t xml:space="preserve"> - </w:t>
      </w:r>
      <w:r w:rsidRPr="00F34896">
        <w:rPr>
          <w:rtl/>
        </w:rPr>
        <w:t>1381</w:t>
      </w:r>
      <w:r w:rsidR="00CB6330">
        <w:rPr>
          <w:rtl/>
        </w:rPr>
        <w:t>.</w:t>
      </w:r>
    </w:p>
    <w:p w:rsidR="00F018C8" w:rsidRPr="001C7357" w:rsidRDefault="00F018C8" w:rsidP="00CE2A10">
      <w:pPr>
        <w:pStyle w:val="libVar0"/>
        <w:rPr>
          <w:rtl/>
        </w:rPr>
      </w:pPr>
      <w:r w:rsidRPr="00F34896">
        <w:rPr>
          <w:rtl/>
        </w:rPr>
        <w:t>مقدمة ابن خلدون</w:t>
      </w:r>
      <w:r w:rsidR="00CB6330">
        <w:rPr>
          <w:rtl/>
        </w:rPr>
        <w:t>:</w:t>
      </w:r>
      <w:r w:rsidRPr="00F34896">
        <w:rPr>
          <w:rtl/>
        </w:rPr>
        <w:t xml:space="preserve"> عبد الرحمان بن محمّد</w:t>
      </w:r>
      <w:r w:rsidR="00CB6330">
        <w:rPr>
          <w:rtl/>
        </w:rPr>
        <w:t>،</w:t>
      </w:r>
      <w:r w:rsidRPr="00F34896">
        <w:rPr>
          <w:rtl/>
        </w:rPr>
        <w:t xml:space="preserve"> المكتبة التجارية الكبرى</w:t>
      </w:r>
      <w:r w:rsidR="00CB6330">
        <w:rPr>
          <w:rtl/>
        </w:rPr>
        <w:t xml:space="preserve"> - </w:t>
      </w:r>
      <w:r w:rsidRPr="00F34896">
        <w:rPr>
          <w:rtl/>
        </w:rPr>
        <w:t>القاهرة</w:t>
      </w:r>
      <w:r w:rsidR="00CB6330">
        <w:rPr>
          <w:rtl/>
        </w:rPr>
        <w:t>.</w:t>
      </w:r>
    </w:p>
    <w:p w:rsidR="00F018C8" w:rsidRPr="001C7357" w:rsidRDefault="00F018C8" w:rsidP="00CE2A10">
      <w:pPr>
        <w:pStyle w:val="libVar0"/>
        <w:rPr>
          <w:rtl/>
        </w:rPr>
      </w:pPr>
      <w:r w:rsidRPr="00F34896">
        <w:rPr>
          <w:rtl/>
        </w:rPr>
        <w:t>المقنعة</w:t>
      </w:r>
      <w:r w:rsidR="00CB6330">
        <w:rPr>
          <w:rtl/>
        </w:rPr>
        <w:t>:</w:t>
      </w:r>
      <w:r w:rsidRPr="00F34896">
        <w:rPr>
          <w:rtl/>
        </w:rPr>
        <w:t xml:space="preserve"> الشيخ محمد بن محمد بن نعمان المفيد</w:t>
      </w:r>
      <w:r w:rsidR="00CB6330">
        <w:rPr>
          <w:rtl/>
        </w:rPr>
        <w:t>،</w:t>
      </w:r>
      <w:r w:rsidRPr="00F34896">
        <w:rPr>
          <w:rtl/>
        </w:rPr>
        <w:t xml:space="preserve"> مؤسسة النشر الإسلامي</w:t>
      </w:r>
      <w:r w:rsidR="00CB6330">
        <w:rPr>
          <w:rtl/>
        </w:rPr>
        <w:t xml:space="preserve"> - </w:t>
      </w:r>
      <w:r w:rsidRPr="00F34896">
        <w:rPr>
          <w:rtl/>
        </w:rPr>
        <w:t>قم</w:t>
      </w:r>
      <w:r w:rsidR="00CB6330">
        <w:rPr>
          <w:rtl/>
        </w:rPr>
        <w:t xml:space="preserve"> - </w:t>
      </w:r>
      <w:r w:rsidRPr="00F34896">
        <w:rPr>
          <w:rtl/>
        </w:rPr>
        <w:t>1410</w:t>
      </w:r>
      <w:r w:rsidR="00CB6330">
        <w:rPr>
          <w:rtl/>
        </w:rPr>
        <w:t>.</w:t>
      </w:r>
    </w:p>
    <w:p w:rsidR="00F018C8" w:rsidRPr="001C7357" w:rsidRDefault="00F018C8" w:rsidP="00CE2A10">
      <w:pPr>
        <w:pStyle w:val="libVar0"/>
        <w:rPr>
          <w:rtl/>
        </w:rPr>
      </w:pPr>
      <w:r w:rsidRPr="00F34896">
        <w:rPr>
          <w:rtl/>
        </w:rPr>
        <w:t xml:space="preserve">ملحق ترجمة كتاب </w:t>
      </w:r>
      <w:r w:rsidR="008A0551">
        <w:rPr>
          <w:rtl/>
        </w:rPr>
        <w:t>(</w:t>
      </w:r>
      <w:r w:rsidRPr="00F34896">
        <w:rPr>
          <w:rtl/>
        </w:rPr>
        <w:t>مقالة في الإسلام لتسدال</w:t>
      </w:r>
      <w:r w:rsidR="008A0551">
        <w:rPr>
          <w:rtl/>
        </w:rPr>
        <w:t>)</w:t>
      </w:r>
      <w:r w:rsidR="00CB6330">
        <w:rPr>
          <w:rtl/>
        </w:rPr>
        <w:t>:</w:t>
      </w:r>
      <w:r w:rsidRPr="00F34896">
        <w:rPr>
          <w:rtl/>
        </w:rPr>
        <w:t xml:space="preserve"> هاشم العربي</w:t>
      </w:r>
      <w:r w:rsidR="00CB6330">
        <w:rPr>
          <w:rtl/>
        </w:rPr>
        <w:t>،</w:t>
      </w:r>
      <w:r w:rsidRPr="00F34896">
        <w:rPr>
          <w:rtl/>
        </w:rPr>
        <w:t xml:space="preserve"> مطبعة النيل المسيحية</w:t>
      </w:r>
      <w:r w:rsidR="00CB6330">
        <w:rPr>
          <w:rtl/>
        </w:rPr>
        <w:t xml:space="preserve"> - </w:t>
      </w:r>
      <w:r w:rsidRPr="00F34896">
        <w:rPr>
          <w:rtl/>
        </w:rPr>
        <w:t>مصر</w:t>
      </w:r>
      <w:r w:rsidR="00CB6330">
        <w:rPr>
          <w:rtl/>
        </w:rPr>
        <w:t xml:space="preserve"> - </w:t>
      </w:r>
      <w:r w:rsidRPr="00F34896">
        <w:rPr>
          <w:rtl/>
        </w:rPr>
        <w:t>1925 م</w:t>
      </w:r>
      <w:r w:rsidR="00CB6330">
        <w:rPr>
          <w:rtl/>
        </w:rPr>
        <w:t>.</w:t>
      </w:r>
    </w:p>
    <w:p w:rsidR="00F018C8" w:rsidRPr="001C7357" w:rsidRDefault="00F018C8" w:rsidP="00CE2A10">
      <w:pPr>
        <w:pStyle w:val="libVar0"/>
        <w:rPr>
          <w:rtl/>
        </w:rPr>
      </w:pPr>
      <w:r w:rsidRPr="00F34896">
        <w:rPr>
          <w:rtl/>
        </w:rPr>
        <w:t xml:space="preserve">المناقب </w:t>
      </w:r>
      <w:r w:rsidR="008A0551">
        <w:rPr>
          <w:rtl/>
        </w:rPr>
        <w:t>(</w:t>
      </w:r>
      <w:r w:rsidRPr="00F34896">
        <w:rPr>
          <w:rtl/>
        </w:rPr>
        <w:t>مناقب آل أبي طالب</w:t>
      </w:r>
      <w:r w:rsidR="008A0551">
        <w:rPr>
          <w:rtl/>
        </w:rPr>
        <w:t>)</w:t>
      </w:r>
      <w:r w:rsidR="00CB6330">
        <w:rPr>
          <w:rtl/>
        </w:rPr>
        <w:t>:</w:t>
      </w:r>
      <w:r w:rsidRPr="00F34896">
        <w:rPr>
          <w:rtl/>
        </w:rPr>
        <w:t xml:space="preserve"> مكتبة علامة</w:t>
      </w:r>
      <w:r w:rsidR="00CB6330">
        <w:rPr>
          <w:rtl/>
        </w:rPr>
        <w:t xml:space="preserve"> - </w:t>
      </w:r>
      <w:r w:rsidRPr="00F34896">
        <w:rPr>
          <w:rtl/>
        </w:rPr>
        <w:t>قم</w:t>
      </w:r>
      <w:r w:rsidR="00CB6330">
        <w:rPr>
          <w:rtl/>
        </w:rPr>
        <w:t>.</w:t>
      </w:r>
    </w:p>
    <w:p w:rsidR="00F018C8" w:rsidRPr="001C7357" w:rsidRDefault="00F018C8" w:rsidP="00CE2A10">
      <w:pPr>
        <w:pStyle w:val="libVar0"/>
        <w:rPr>
          <w:rtl/>
        </w:rPr>
      </w:pPr>
      <w:r w:rsidRPr="00F34896">
        <w:rPr>
          <w:rtl/>
        </w:rPr>
        <w:t>مَن لا يحضره الفقيه</w:t>
      </w:r>
      <w:r w:rsidR="00CB6330">
        <w:rPr>
          <w:rtl/>
        </w:rPr>
        <w:t>:</w:t>
      </w:r>
      <w:r w:rsidRPr="00F34896">
        <w:rPr>
          <w:rtl/>
        </w:rPr>
        <w:t xml:space="preserve"> الشيخ أبو جعفر محمّد بن علي الصدوق</w:t>
      </w:r>
      <w:r w:rsidR="00CB6330">
        <w:rPr>
          <w:rtl/>
        </w:rPr>
        <w:t>،</w:t>
      </w:r>
      <w:r w:rsidRPr="00F34896">
        <w:rPr>
          <w:rtl/>
        </w:rPr>
        <w:t xml:space="preserve"> دار الكتب الإسلامية</w:t>
      </w:r>
      <w:r w:rsidR="00CB6330">
        <w:rPr>
          <w:rtl/>
        </w:rPr>
        <w:t xml:space="preserve"> - </w:t>
      </w:r>
      <w:r w:rsidRPr="00F34896">
        <w:rPr>
          <w:rtl/>
        </w:rPr>
        <w:t>طهران</w:t>
      </w:r>
      <w:r w:rsidR="00CB6330">
        <w:rPr>
          <w:rtl/>
        </w:rPr>
        <w:t xml:space="preserve"> - </w:t>
      </w:r>
      <w:r w:rsidRPr="00F34896">
        <w:rPr>
          <w:rtl/>
        </w:rPr>
        <w:t>1390</w:t>
      </w:r>
      <w:r w:rsidR="00CB6330">
        <w:rPr>
          <w:rtl/>
        </w:rPr>
        <w:t>.</w:t>
      </w:r>
    </w:p>
    <w:p w:rsidR="00F018C8" w:rsidRPr="001C7357" w:rsidRDefault="00F018C8" w:rsidP="00CE2A10">
      <w:pPr>
        <w:pStyle w:val="libVar0"/>
        <w:rPr>
          <w:rtl/>
        </w:rPr>
      </w:pPr>
      <w:r w:rsidRPr="00F34896">
        <w:rPr>
          <w:rtl/>
        </w:rPr>
        <w:t>منهاج الصالحين</w:t>
      </w:r>
      <w:r w:rsidR="00CB6330">
        <w:rPr>
          <w:rtl/>
        </w:rPr>
        <w:t>:</w:t>
      </w:r>
      <w:r w:rsidRPr="00F34896">
        <w:rPr>
          <w:rtl/>
        </w:rPr>
        <w:t xml:space="preserve"> آية اللّه السيد أبو القاسم الخوئي</w:t>
      </w:r>
      <w:r w:rsidR="00CB6330">
        <w:rPr>
          <w:rtl/>
        </w:rPr>
        <w:t>،</w:t>
      </w:r>
      <w:r w:rsidRPr="00F34896">
        <w:rPr>
          <w:rtl/>
        </w:rPr>
        <w:t xml:space="preserve"> الطبعة الخامسة</w:t>
      </w:r>
      <w:r w:rsidR="00CB6330">
        <w:rPr>
          <w:rtl/>
        </w:rPr>
        <w:t xml:space="preserve"> - </w:t>
      </w:r>
      <w:r w:rsidRPr="00F34896">
        <w:rPr>
          <w:rtl/>
        </w:rPr>
        <w:t>المطبعة العلمية</w:t>
      </w:r>
      <w:r w:rsidR="00CB6330">
        <w:rPr>
          <w:rtl/>
        </w:rPr>
        <w:t xml:space="preserve"> - </w:t>
      </w:r>
      <w:r w:rsidRPr="00F34896">
        <w:rPr>
          <w:rtl/>
        </w:rPr>
        <w:t>قم</w:t>
      </w:r>
      <w:r w:rsidR="00CB6330">
        <w:rPr>
          <w:rtl/>
        </w:rPr>
        <w:t xml:space="preserve"> - </w:t>
      </w:r>
      <w:r w:rsidRPr="00F34896">
        <w:rPr>
          <w:rtl/>
        </w:rPr>
        <w:t>1395</w:t>
      </w:r>
      <w:r w:rsidR="00CB6330">
        <w:rPr>
          <w:rtl/>
        </w:rPr>
        <w:t>.</w:t>
      </w:r>
    </w:p>
    <w:p w:rsidR="00F018C8" w:rsidRPr="001C7357" w:rsidRDefault="00F018C8" w:rsidP="00CE2A10">
      <w:pPr>
        <w:pStyle w:val="libVar0"/>
        <w:rPr>
          <w:rtl/>
        </w:rPr>
      </w:pPr>
      <w:r w:rsidRPr="00F34896">
        <w:rPr>
          <w:rtl/>
        </w:rPr>
        <w:t>المهذّب</w:t>
      </w:r>
      <w:r w:rsidR="00CB6330">
        <w:rPr>
          <w:rtl/>
        </w:rPr>
        <w:t>:</w:t>
      </w:r>
      <w:r w:rsidRPr="00F34896">
        <w:rPr>
          <w:rtl/>
        </w:rPr>
        <w:t xml:space="preserve"> القاضي ابن البرّاج</w:t>
      </w:r>
      <w:r w:rsidR="00CB6330">
        <w:rPr>
          <w:rtl/>
        </w:rPr>
        <w:t>،</w:t>
      </w:r>
      <w:r w:rsidRPr="00F34896">
        <w:rPr>
          <w:rtl/>
        </w:rPr>
        <w:t xml:space="preserve"> مؤسسة النشر الإسلامي</w:t>
      </w:r>
      <w:r w:rsidR="00CB6330">
        <w:rPr>
          <w:rtl/>
        </w:rPr>
        <w:t xml:space="preserve"> - </w:t>
      </w:r>
      <w:r w:rsidRPr="00F34896">
        <w:rPr>
          <w:rtl/>
        </w:rPr>
        <w:t>قم</w:t>
      </w:r>
      <w:r w:rsidR="00CB6330">
        <w:rPr>
          <w:rtl/>
        </w:rPr>
        <w:t xml:space="preserve"> - </w:t>
      </w:r>
      <w:r w:rsidRPr="00F34896">
        <w:rPr>
          <w:rtl/>
        </w:rPr>
        <w:t>1406</w:t>
      </w:r>
      <w:r w:rsidR="00CB6330">
        <w:rPr>
          <w:rtl/>
        </w:rPr>
        <w:t>.</w:t>
      </w:r>
    </w:p>
    <w:p w:rsidR="00F018C8" w:rsidRPr="001C7357" w:rsidRDefault="00F018C8" w:rsidP="00CE2A10">
      <w:pPr>
        <w:pStyle w:val="libVar0"/>
        <w:rPr>
          <w:rtl/>
        </w:rPr>
      </w:pPr>
      <w:r w:rsidRPr="00F34896">
        <w:rPr>
          <w:rtl/>
        </w:rPr>
        <w:t>الموسوعة المصرية</w:t>
      </w:r>
      <w:r w:rsidR="00CB6330">
        <w:rPr>
          <w:rtl/>
        </w:rPr>
        <w:t>:</w:t>
      </w:r>
      <w:r w:rsidRPr="00F34896">
        <w:rPr>
          <w:rtl/>
        </w:rPr>
        <w:t xml:space="preserve"> لجنة التحرير</w:t>
      </w:r>
      <w:r w:rsidR="00CB6330">
        <w:rPr>
          <w:rtl/>
        </w:rPr>
        <w:t>،</w:t>
      </w:r>
      <w:r w:rsidRPr="00F34896">
        <w:rPr>
          <w:rtl/>
        </w:rPr>
        <w:t xml:space="preserve"> وزارة الثقافة والإعلام</w:t>
      </w:r>
      <w:r w:rsidR="00CB6330">
        <w:rPr>
          <w:rtl/>
        </w:rPr>
        <w:t xml:space="preserve"> - </w:t>
      </w:r>
      <w:r w:rsidRPr="00F34896">
        <w:rPr>
          <w:rtl/>
        </w:rPr>
        <w:t>مصر</w:t>
      </w:r>
      <w:r w:rsidR="00CB6330">
        <w:rPr>
          <w:rtl/>
        </w:rPr>
        <w:t>.</w:t>
      </w:r>
    </w:p>
    <w:p w:rsidR="00F018C8" w:rsidRPr="001C7357" w:rsidRDefault="00F018C8" w:rsidP="00CE2A10">
      <w:pPr>
        <w:pStyle w:val="libVar0"/>
        <w:rPr>
          <w:rtl/>
        </w:rPr>
      </w:pPr>
      <w:r w:rsidRPr="00F34896">
        <w:rPr>
          <w:rtl/>
        </w:rPr>
        <w:t>الميزان في تفسير القرآن</w:t>
      </w:r>
      <w:r w:rsidR="00CB6330">
        <w:rPr>
          <w:rtl/>
        </w:rPr>
        <w:t>:</w:t>
      </w:r>
      <w:r w:rsidRPr="00F34896">
        <w:rPr>
          <w:rtl/>
        </w:rPr>
        <w:t xml:space="preserve"> العلامة السيد محمد حسين الطباطبائي</w:t>
      </w:r>
      <w:r w:rsidR="00CB6330">
        <w:rPr>
          <w:rtl/>
        </w:rPr>
        <w:t xml:space="preserve"> - </w:t>
      </w:r>
      <w:r w:rsidRPr="00F34896">
        <w:rPr>
          <w:rtl/>
        </w:rPr>
        <w:t>طهران</w:t>
      </w:r>
      <w:r w:rsidR="00CB6330">
        <w:rPr>
          <w:rtl/>
        </w:rPr>
        <w:t xml:space="preserve"> - </w:t>
      </w:r>
      <w:r w:rsidRPr="00F34896">
        <w:rPr>
          <w:rtl/>
        </w:rPr>
        <w:t>دار الكتب الإسلامية</w:t>
      </w:r>
      <w:r w:rsidR="00CB6330">
        <w:rPr>
          <w:rtl/>
        </w:rPr>
        <w:t>.</w:t>
      </w:r>
    </w:p>
    <w:p w:rsidR="00F018C8" w:rsidRPr="001C7357" w:rsidRDefault="00F018C8" w:rsidP="00CE2A10">
      <w:pPr>
        <w:pStyle w:val="libVar0"/>
        <w:rPr>
          <w:rtl/>
        </w:rPr>
      </w:pPr>
      <w:r w:rsidRPr="00F34896">
        <w:rPr>
          <w:rtl/>
        </w:rPr>
        <w:t>نهاية المرام</w:t>
      </w:r>
      <w:r w:rsidR="00CB6330">
        <w:rPr>
          <w:rtl/>
        </w:rPr>
        <w:t>:</w:t>
      </w:r>
      <w:r w:rsidRPr="00F34896">
        <w:rPr>
          <w:rtl/>
        </w:rPr>
        <w:t xml:space="preserve"> السيد محمد بن علي العاملي </w:t>
      </w:r>
      <w:r w:rsidR="008A0551">
        <w:rPr>
          <w:rtl/>
        </w:rPr>
        <w:t>(</w:t>
      </w:r>
      <w:r w:rsidRPr="00F34896">
        <w:rPr>
          <w:rtl/>
        </w:rPr>
        <w:t>صاحب المدارك</w:t>
      </w:r>
      <w:r w:rsidR="008A0551">
        <w:rPr>
          <w:rtl/>
        </w:rPr>
        <w:t>)</w:t>
      </w:r>
      <w:r w:rsidR="00CB6330">
        <w:rPr>
          <w:rtl/>
        </w:rPr>
        <w:t>،</w:t>
      </w:r>
      <w:r w:rsidRPr="00F34896">
        <w:rPr>
          <w:rtl/>
        </w:rPr>
        <w:t xml:space="preserve"> مؤسسة النشر الإسلامي</w:t>
      </w:r>
      <w:r w:rsidR="00CB6330">
        <w:rPr>
          <w:rtl/>
        </w:rPr>
        <w:t xml:space="preserve"> - </w:t>
      </w:r>
      <w:r w:rsidRPr="00F34896">
        <w:rPr>
          <w:rtl/>
        </w:rPr>
        <w:t>قم</w:t>
      </w:r>
      <w:r w:rsidR="00CB6330">
        <w:rPr>
          <w:rtl/>
        </w:rPr>
        <w:t xml:space="preserve"> - </w:t>
      </w:r>
      <w:r w:rsidRPr="00F34896">
        <w:rPr>
          <w:rtl/>
        </w:rPr>
        <w:t>1413</w:t>
      </w:r>
      <w:r w:rsidR="00CB6330">
        <w:rPr>
          <w:rtl/>
        </w:rPr>
        <w:t>.</w:t>
      </w:r>
    </w:p>
    <w:p w:rsidR="00F018C8" w:rsidRPr="001C7357" w:rsidRDefault="00F018C8" w:rsidP="00CE2A10">
      <w:pPr>
        <w:pStyle w:val="libVar0"/>
        <w:rPr>
          <w:rtl/>
        </w:rPr>
      </w:pPr>
      <w:r w:rsidRPr="00F34896">
        <w:rPr>
          <w:rtl/>
        </w:rPr>
        <w:t>النهاية في مجرّد الفقه والفتاوى</w:t>
      </w:r>
      <w:r w:rsidR="00CB6330">
        <w:rPr>
          <w:rtl/>
        </w:rPr>
        <w:t>:</w:t>
      </w:r>
      <w:r w:rsidRPr="00F34896">
        <w:rPr>
          <w:rtl/>
        </w:rPr>
        <w:t xml:space="preserve"> الشيخ أبو جعفر محمّد بن الحسن</w:t>
      </w:r>
      <w:r w:rsidR="00CB6330">
        <w:rPr>
          <w:rtl/>
        </w:rPr>
        <w:t>،</w:t>
      </w:r>
      <w:r w:rsidRPr="00F34896">
        <w:rPr>
          <w:rtl/>
        </w:rPr>
        <w:t xml:space="preserve"> دار الكتاب العربي</w:t>
      </w:r>
      <w:r w:rsidR="00CB6330">
        <w:rPr>
          <w:rtl/>
        </w:rPr>
        <w:t xml:space="preserve"> - </w:t>
      </w:r>
      <w:r w:rsidRPr="00F34896">
        <w:rPr>
          <w:rtl/>
        </w:rPr>
        <w:t>بيروت</w:t>
      </w:r>
      <w:r w:rsidR="00CB6330">
        <w:rPr>
          <w:rtl/>
        </w:rPr>
        <w:t xml:space="preserve"> - </w:t>
      </w:r>
      <w:r w:rsidRPr="00F34896">
        <w:rPr>
          <w:rtl/>
        </w:rPr>
        <w:t>1390</w:t>
      </w:r>
      <w:r w:rsidR="00CB6330">
        <w:rPr>
          <w:rtl/>
        </w:rPr>
        <w:t>.</w:t>
      </w:r>
    </w:p>
    <w:p w:rsidR="00F018C8" w:rsidRPr="001C7357" w:rsidRDefault="00F018C8" w:rsidP="00CE2A10">
      <w:pPr>
        <w:pStyle w:val="libVar0"/>
        <w:rPr>
          <w:rtl/>
        </w:rPr>
      </w:pPr>
      <w:r w:rsidRPr="00F34896">
        <w:rPr>
          <w:rtl/>
        </w:rPr>
        <w:t>نهج البلاغة</w:t>
      </w:r>
      <w:r w:rsidR="00CB6330">
        <w:rPr>
          <w:rtl/>
        </w:rPr>
        <w:t>:</w:t>
      </w:r>
      <w:r w:rsidRPr="00F34896">
        <w:rPr>
          <w:rtl/>
        </w:rPr>
        <w:t xml:space="preserve"> تصحيح صبحي الصالح</w:t>
      </w:r>
      <w:r w:rsidR="00CB6330">
        <w:rPr>
          <w:rtl/>
        </w:rPr>
        <w:t>،</w:t>
      </w:r>
      <w:r w:rsidRPr="00F34896">
        <w:rPr>
          <w:rtl/>
        </w:rPr>
        <w:t xml:space="preserve"> بيروت</w:t>
      </w:r>
      <w:r w:rsidR="00CB6330">
        <w:rPr>
          <w:rtl/>
        </w:rPr>
        <w:t xml:space="preserve"> - </w:t>
      </w:r>
      <w:r w:rsidRPr="00F34896">
        <w:rPr>
          <w:rtl/>
        </w:rPr>
        <w:t>1387</w:t>
      </w:r>
      <w:r w:rsidR="00CB6330">
        <w:rPr>
          <w:rtl/>
        </w:rPr>
        <w:t>.</w:t>
      </w:r>
    </w:p>
    <w:p w:rsidR="00F018C8" w:rsidRPr="001C7357" w:rsidRDefault="00F018C8" w:rsidP="00CE2A10">
      <w:pPr>
        <w:pStyle w:val="libVar0"/>
        <w:rPr>
          <w:rtl/>
        </w:rPr>
      </w:pPr>
      <w:r w:rsidRPr="00F34896">
        <w:rPr>
          <w:rtl/>
        </w:rPr>
        <w:t>النوادر</w:t>
      </w:r>
      <w:r w:rsidR="00CB6330">
        <w:rPr>
          <w:rtl/>
        </w:rPr>
        <w:t>:</w:t>
      </w:r>
      <w:r w:rsidRPr="00F34896">
        <w:rPr>
          <w:rtl/>
        </w:rPr>
        <w:t xml:space="preserve"> فضل اللّه بن علي الراوندي</w:t>
      </w:r>
      <w:r w:rsidR="00CB6330">
        <w:rPr>
          <w:rtl/>
        </w:rPr>
        <w:t>،</w:t>
      </w:r>
      <w:r w:rsidRPr="00F34896">
        <w:rPr>
          <w:rtl/>
        </w:rPr>
        <w:t xml:space="preserve"> دار الحديث</w:t>
      </w:r>
      <w:r w:rsidR="00CB6330">
        <w:rPr>
          <w:rtl/>
        </w:rPr>
        <w:t xml:space="preserve"> - </w:t>
      </w:r>
      <w:r w:rsidRPr="00F34896">
        <w:rPr>
          <w:rtl/>
        </w:rPr>
        <w:t>قم</w:t>
      </w:r>
      <w:r w:rsidR="00CB6330">
        <w:rPr>
          <w:rtl/>
        </w:rPr>
        <w:t>.</w:t>
      </w:r>
    </w:p>
    <w:p w:rsidR="00F018C8" w:rsidRPr="001C7357" w:rsidRDefault="00F018C8" w:rsidP="00CE2A10">
      <w:pPr>
        <w:pStyle w:val="libVar0"/>
        <w:rPr>
          <w:rtl/>
        </w:rPr>
      </w:pPr>
      <w:r w:rsidRPr="00F34896">
        <w:rPr>
          <w:rtl/>
        </w:rPr>
        <w:t>الهدى إلى دين المصطفى</w:t>
      </w:r>
      <w:r w:rsidR="00CB6330">
        <w:rPr>
          <w:rtl/>
        </w:rPr>
        <w:t>:</w:t>
      </w:r>
      <w:r w:rsidRPr="00F34896">
        <w:rPr>
          <w:rtl/>
        </w:rPr>
        <w:t xml:space="preserve"> الشيخ جواد البلاغي</w:t>
      </w:r>
      <w:r w:rsidR="00CB6330">
        <w:rPr>
          <w:rtl/>
        </w:rPr>
        <w:t>،</w:t>
      </w:r>
      <w:r w:rsidRPr="00F34896">
        <w:rPr>
          <w:rtl/>
        </w:rPr>
        <w:t xml:space="preserve"> النجف</w:t>
      </w:r>
      <w:r w:rsidR="00CB6330">
        <w:rPr>
          <w:rtl/>
        </w:rPr>
        <w:t xml:space="preserve"> - </w:t>
      </w:r>
      <w:r w:rsidRPr="00F34896">
        <w:rPr>
          <w:rtl/>
        </w:rPr>
        <w:t>1385</w:t>
      </w:r>
      <w:r w:rsidR="00CB6330">
        <w:rPr>
          <w:rtl/>
        </w:rPr>
        <w:t>.</w:t>
      </w:r>
    </w:p>
    <w:p w:rsidR="00F018C8" w:rsidRPr="001C7357" w:rsidRDefault="00F018C8" w:rsidP="00CE2A10">
      <w:pPr>
        <w:pStyle w:val="libVar0"/>
        <w:rPr>
          <w:rtl/>
        </w:rPr>
      </w:pPr>
      <w:r w:rsidRPr="00F34896">
        <w:rPr>
          <w:rtl/>
        </w:rPr>
        <w:t>الهيئة والإسلام</w:t>
      </w:r>
      <w:r w:rsidR="00CB6330">
        <w:rPr>
          <w:rtl/>
        </w:rPr>
        <w:t>:</w:t>
      </w:r>
      <w:r w:rsidRPr="00F34896">
        <w:rPr>
          <w:rtl/>
        </w:rPr>
        <w:t xml:space="preserve"> السيد هبة الدين الشهرستاني</w:t>
      </w:r>
      <w:r w:rsidR="00CB6330">
        <w:rPr>
          <w:rtl/>
        </w:rPr>
        <w:t>،</w:t>
      </w:r>
      <w:r w:rsidRPr="00F34896">
        <w:rPr>
          <w:rtl/>
        </w:rPr>
        <w:t xml:space="preserve"> النجف</w:t>
      </w:r>
      <w:r w:rsidR="00CB6330">
        <w:rPr>
          <w:rtl/>
        </w:rPr>
        <w:t xml:space="preserve"> - </w:t>
      </w:r>
      <w:r w:rsidRPr="00F34896">
        <w:rPr>
          <w:rtl/>
        </w:rPr>
        <w:t>1384</w:t>
      </w:r>
      <w:r w:rsidR="00CB6330">
        <w:rPr>
          <w:rtl/>
        </w:rPr>
        <w:t>.</w:t>
      </w:r>
    </w:p>
    <w:p w:rsidR="00F018C8" w:rsidRPr="001C7357" w:rsidRDefault="00F018C8" w:rsidP="00CE2A10">
      <w:pPr>
        <w:pStyle w:val="libVar0"/>
        <w:rPr>
          <w:rtl/>
        </w:rPr>
      </w:pPr>
      <w:r w:rsidRPr="00F34896">
        <w:rPr>
          <w:rtl/>
        </w:rPr>
        <w:t>الوافي بالوفيات</w:t>
      </w:r>
      <w:r w:rsidR="00CB6330">
        <w:rPr>
          <w:rtl/>
        </w:rPr>
        <w:t>:</w:t>
      </w:r>
      <w:r w:rsidRPr="00F34896">
        <w:rPr>
          <w:rtl/>
        </w:rPr>
        <w:t xml:space="preserve"> صلاح الدين خليل بن ايبك الصفدي</w:t>
      </w:r>
      <w:r w:rsidR="00CB6330">
        <w:rPr>
          <w:rtl/>
        </w:rPr>
        <w:t>،</w:t>
      </w:r>
      <w:r w:rsidRPr="00F34896">
        <w:rPr>
          <w:rtl/>
        </w:rPr>
        <w:t xml:space="preserve"> دار إحياء التراث العربي</w:t>
      </w:r>
      <w:r w:rsidR="00CB6330">
        <w:rPr>
          <w:rtl/>
        </w:rPr>
        <w:t xml:space="preserve"> - </w:t>
      </w:r>
      <w:r w:rsidRPr="00F34896">
        <w:rPr>
          <w:rtl/>
        </w:rPr>
        <w:t>بيروت</w:t>
      </w:r>
      <w:r w:rsidR="00CB6330">
        <w:rPr>
          <w:rtl/>
        </w:rPr>
        <w:t xml:space="preserve"> - </w:t>
      </w:r>
      <w:r w:rsidRPr="00F34896">
        <w:rPr>
          <w:rtl/>
        </w:rPr>
        <w:t>1420</w:t>
      </w:r>
      <w:r w:rsidR="00CB6330">
        <w:rPr>
          <w:rtl/>
        </w:rPr>
        <w:t>.</w:t>
      </w:r>
    </w:p>
    <w:p w:rsidR="00640FEB" w:rsidRDefault="00F018C8" w:rsidP="00CE2A10">
      <w:pPr>
        <w:pStyle w:val="libVar0"/>
        <w:rPr>
          <w:rtl/>
        </w:rPr>
      </w:pPr>
      <w:r w:rsidRPr="00F34896">
        <w:rPr>
          <w:rtl/>
        </w:rPr>
        <w:t>وسائل الشيعة</w:t>
      </w:r>
      <w:r w:rsidR="00CB6330">
        <w:rPr>
          <w:rtl/>
        </w:rPr>
        <w:t>:</w:t>
      </w:r>
      <w:r w:rsidRPr="00F34896">
        <w:rPr>
          <w:rtl/>
        </w:rPr>
        <w:t xml:space="preserve"> الشيخ محمّد بن الحسن الحرّ العاملي</w:t>
      </w:r>
      <w:r w:rsidR="00CB6330">
        <w:rPr>
          <w:rtl/>
        </w:rPr>
        <w:t>،</w:t>
      </w:r>
      <w:r w:rsidRPr="00F34896">
        <w:rPr>
          <w:rtl/>
        </w:rPr>
        <w:t xml:space="preserve"> مؤسسة آل البيت</w:t>
      </w:r>
      <w:r w:rsidR="00CB6330">
        <w:rPr>
          <w:rtl/>
        </w:rPr>
        <w:t xml:space="preserve"> - </w:t>
      </w:r>
      <w:r w:rsidRPr="00F34896">
        <w:rPr>
          <w:rtl/>
        </w:rPr>
        <w:t>قم</w:t>
      </w:r>
      <w:r w:rsidR="00CB6330">
        <w:rPr>
          <w:rtl/>
        </w:rPr>
        <w:t xml:space="preserve"> - </w:t>
      </w:r>
      <w:r w:rsidRPr="00F34896">
        <w:rPr>
          <w:rtl/>
        </w:rPr>
        <w:t>1412</w:t>
      </w:r>
      <w:r w:rsidR="00CB6330">
        <w:rPr>
          <w:rtl/>
        </w:rPr>
        <w:t>.</w:t>
      </w:r>
    </w:p>
    <w:p w:rsidR="00F018C8" w:rsidRPr="001C7357" w:rsidRDefault="00F018C8" w:rsidP="00CE2A10">
      <w:pPr>
        <w:pStyle w:val="libVar0"/>
        <w:rPr>
          <w:rtl/>
        </w:rPr>
      </w:pPr>
      <w:r w:rsidRPr="00F34896">
        <w:rPr>
          <w:rtl/>
        </w:rPr>
        <w:t xml:space="preserve">مصادر فارسية </w:t>
      </w:r>
    </w:p>
    <w:p w:rsidR="00F018C8" w:rsidRPr="001C7357" w:rsidRDefault="00F018C8" w:rsidP="00CE2A10">
      <w:pPr>
        <w:pStyle w:val="libVar0"/>
        <w:rPr>
          <w:rtl/>
        </w:rPr>
      </w:pPr>
      <w:r w:rsidRPr="00F34896">
        <w:rPr>
          <w:rtl/>
        </w:rPr>
        <w:t>ايران باستان</w:t>
      </w:r>
      <w:r w:rsidR="00CB6330">
        <w:rPr>
          <w:rtl/>
        </w:rPr>
        <w:t>:</w:t>
      </w:r>
      <w:r w:rsidRPr="00F34896">
        <w:rPr>
          <w:rtl/>
        </w:rPr>
        <w:t xml:space="preserve"> حسن بيرنيا </w:t>
      </w:r>
      <w:r w:rsidR="008A0551">
        <w:rPr>
          <w:rtl/>
        </w:rPr>
        <w:t>(</w:t>
      </w:r>
      <w:r w:rsidRPr="00F34896">
        <w:rPr>
          <w:rtl/>
        </w:rPr>
        <w:t>مشير الدولة</w:t>
      </w:r>
      <w:r w:rsidR="008A0551">
        <w:rPr>
          <w:rtl/>
        </w:rPr>
        <w:t>)</w:t>
      </w:r>
      <w:r w:rsidR="00CB6330">
        <w:rPr>
          <w:rtl/>
        </w:rPr>
        <w:t>،</w:t>
      </w:r>
      <w:r w:rsidRPr="00F34896">
        <w:rPr>
          <w:rtl/>
        </w:rPr>
        <w:t xml:space="preserve"> ابن سينا</w:t>
      </w:r>
      <w:r w:rsidR="00CB6330">
        <w:rPr>
          <w:rtl/>
        </w:rPr>
        <w:t xml:space="preserve">، - </w:t>
      </w:r>
      <w:r w:rsidRPr="00F34896">
        <w:rPr>
          <w:rtl/>
        </w:rPr>
        <w:t>طهران</w:t>
      </w:r>
      <w:r w:rsidR="00CB6330">
        <w:rPr>
          <w:rtl/>
        </w:rPr>
        <w:t xml:space="preserve"> - </w:t>
      </w:r>
      <w:r w:rsidRPr="00F34896">
        <w:rPr>
          <w:rtl/>
        </w:rPr>
        <w:t>1344</w:t>
      </w:r>
      <w:r w:rsidR="00CB6330">
        <w:rPr>
          <w:rtl/>
        </w:rPr>
        <w:t>.</w:t>
      </w:r>
    </w:p>
    <w:p w:rsidR="00F018C8" w:rsidRPr="001C7357" w:rsidRDefault="00F018C8" w:rsidP="00CE2A10">
      <w:pPr>
        <w:pStyle w:val="libVar0"/>
        <w:rPr>
          <w:rtl/>
        </w:rPr>
      </w:pPr>
      <w:r w:rsidRPr="00F34896">
        <w:rPr>
          <w:rtl/>
        </w:rPr>
        <w:t>تاريخ تمدن إسلامي</w:t>
      </w:r>
      <w:r w:rsidR="00CB6330">
        <w:rPr>
          <w:rtl/>
        </w:rPr>
        <w:t>:</w:t>
      </w:r>
      <w:r w:rsidRPr="00F34896">
        <w:rPr>
          <w:rtl/>
        </w:rPr>
        <w:t xml:space="preserve"> ويل دورانت</w:t>
      </w:r>
      <w:r w:rsidR="00CB6330">
        <w:rPr>
          <w:rtl/>
        </w:rPr>
        <w:t>،</w:t>
      </w:r>
      <w:r w:rsidRPr="00F34896">
        <w:rPr>
          <w:rtl/>
        </w:rPr>
        <w:t xml:space="preserve"> الطبعة الرابعة</w:t>
      </w:r>
      <w:r w:rsidR="00CB6330">
        <w:rPr>
          <w:rtl/>
        </w:rPr>
        <w:t xml:space="preserve"> - </w:t>
      </w:r>
      <w:r w:rsidRPr="00F34896">
        <w:rPr>
          <w:rtl/>
        </w:rPr>
        <w:t>طهران</w:t>
      </w:r>
      <w:r w:rsidR="00CB6330">
        <w:rPr>
          <w:rtl/>
        </w:rPr>
        <w:t xml:space="preserve"> - </w:t>
      </w:r>
      <w:r w:rsidRPr="00F34896">
        <w:rPr>
          <w:rtl/>
        </w:rPr>
        <w:t>1373ش</w:t>
      </w:r>
      <w:r w:rsidR="00CB6330">
        <w:rPr>
          <w:rtl/>
        </w:rPr>
        <w:t>.</w:t>
      </w:r>
    </w:p>
    <w:p w:rsidR="00F018C8" w:rsidRPr="001C7357" w:rsidRDefault="00F018C8" w:rsidP="00CE2A10">
      <w:pPr>
        <w:pStyle w:val="libVar0"/>
        <w:rPr>
          <w:rtl/>
        </w:rPr>
      </w:pPr>
      <w:r w:rsidRPr="00F34896">
        <w:rPr>
          <w:rtl/>
        </w:rPr>
        <w:t>تاريخ إيران</w:t>
      </w:r>
      <w:r w:rsidR="00CB6330">
        <w:rPr>
          <w:rtl/>
        </w:rPr>
        <w:t>:</w:t>
      </w:r>
      <w:r w:rsidRPr="00F34896">
        <w:rPr>
          <w:rtl/>
        </w:rPr>
        <w:t xml:space="preserve"> حسن بيرينا</w:t>
      </w:r>
      <w:r w:rsidR="00CB6330">
        <w:rPr>
          <w:rtl/>
        </w:rPr>
        <w:t>:</w:t>
      </w:r>
      <w:r w:rsidRPr="00F34896">
        <w:rPr>
          <w:rtl/>
        </w:rPr>
        <w:t xml:space="preserve"> مكتبة خيام</w:t>
      </w:r>
      <w:r w:rsidR="00CB6330">
        <w:rPr>
          <w:rtl/>
        </w:rPr>
        <w:t xml:space="preserve"> - </w:t>
      </w:r>
      <w:r w:rsidRPr="00F34896">
        <w:rPr>
          <w:rtl/>
        </w:rPr>
        <w:t>طهران</w:t>
      </w:r>
      <w:r w:rsidR="00CB6330">
        <w:rPr>
          <w:rtl/>
        </w:rPr>
        <w:t>.</w:t>
      </w:r>
    </w:p>
    <w:p w:rsidR="00F018C8" w:rsidRPr="001C7357" w:rsidRDefault="00F018C8" w:rsidP="00CE2A10">
      <w:pPr>
        <w:pStyle w:val="libVar0"/>
        <w:rPr>
          <w:rtl/>
        </w:rPr>
      </w:pPr>
      <w:r w:rsidRPr="00F34896">
        <w:rPr>
          <w:rtl/>
        </w:rPr>
        <w:t>تاريخ هيرودوت</w:t>
      </w:r>
      <w:r w:rsidR="00CB6330">
        <w:rPr>
          <w:rtl/>
        </w:rPr>
        <w:t>:</w:t>
      </w:r>
      <w:r w:rsidRPr="00F34896">
        <w:rPr>
          <w:rtl/>
        </w:rPr>
        <w:t xml:space="preserve"> ترجمة المازندراني</w:t>
      </w:r>
      <w:r w:rsidR="00CB6330">
        <w:rPr>
          <w:rtl/>
        </w:rPr>
        <w:t>،</w:t>
      </w:r>
      <w:r w:rsidRPr="00F34896">
        <w:rPr>
          <w:rtl/>
        </w:rPr>
        <w:t xml:space="preserve"> وزارات فرهنك وهنر</w:t>
      </w:r>
      <w:r w:rsidR="00CB6330">
        <w:rPr>
          <w:rtl/>
        </w:rPr>
        <w:t xml:space="preserve"> - </w:t>
      </w:r>
      <w:r w:rsidRPr="00F34896">
        <w:rPr>
          <w:rtl/>
        </w:rPr>
        <w:t>تهران</w:t>
      </w:r>
      <w:r w:rsidR="00CB6330">
        <w:rPr>
          <w:rtl/>
        </w:rPr>
        <w:t>.</w:t>
      </w:r>
      <w:r w:rsidRPr="00F34896">
        <w:rPr>
          <w:rtl/>
        </w:rPr>
        <w:t xml:space="preserve"> </w:t>
      </w:r>
    </w:p>
    <w:p w:rsidR="00F018C8" w:rsidRPr="001C7357" w:rsidRDefault="00F018C8" w:rsidP="00CE2A10">
      <w:pPr>
        <w:pStyle w:val="libVar0"/>
        <w:rPr>
          <w:rtl/>
        </w:rPr>
      </w:pPr>
      <w:r w:rsidRPr="00F34896">
        <w:rPr>
          <w:rtl/>
        </w:rPr>
        <w:t xml:space="preserve">تفسير أبي الفتوح الرازي </w:t>
      </w:r>
      <w:r w:rsidR="008A0551">
        <w:rPr>
          <w:rtl/>
        </w:rPr>
        <w:t>(</w:t>
      </w:r>
      <w:r w:rsidRPr="00F34896">
        <w:rPr>
          <w:rtl/>
        </w:rPr>
        <w:t>روح الجِنان وروح الجَنان</w:t>
      </w:r>
      <w:r w:rsidR="008A0551">
        <w:rPr>
          <w:rtl/>
        </w:rPr>
        <w:t>)</w:t>
      </w:r>
      <w:r w:rsidR="00CB6330">
        <w:rPr>
          <w:rtl/>
        </w:rPr>
        <w:t>:</w:t>
      </w:r>
      <w:r w:rsidRPr="00F34896">
        <w:rPr>
          <w:rtl/>
        </w:rPr>
        <w:t xml:space="preserve"> المطبعة الإسلامية</w:t>
      </w:r>
      <w:r w:rsidR="00CB6330">
        <w:rPr>
          <w:rtl/>
        </w:rPr>
        <w:t xml:space="preserve"> - </w:t>
      </w:r>
      <w:r w:rsidRPr="00F34896">
        <w:rPr>
          <w:rtl/>
        </w:rPr>
        <w:t>طهران</w:t>
      </w:r>
      <w:r w:rsidR="00CB6330">
        <w:rPr>
          <w:rtl/>
        </w:rPr>
        <w:t xml:space="preserve"> - </w:t>
      </w:r>
      <w:r w:rsidRPr="00F34896">
        <w:rPr>
          <w:rtl/>
        </w:rPr>
        <w:t>1352ش</w:t>
      </w:r>
      <w:r w:rsidR="00CB6330">
        <w:rPr>
          <w:rtl/>
        </w:rPr>
        <w:t>.</w:t>
      </w:r>
    </w:p>
    <w:p w:rsidR="00F018C8" w:rsidRPr="001C7357" w:rsidRDefault="00F018C8" w:rsidP="00CE2A10">
      <w:pPr>
        <w:pStyle w:val="libVar0"/>
        <w:rPr>
          <w:rtl/>
        </w:rPr>
      </w:pPr>
      <w:r w:rsidRPr="00F34896">
        <w:rPr>
          <w:rtl/>
        </w:rPr>
        <w:t xml:space="preserve">تفسير أبي مسلم </w:t>
      </w:r>
      <w:r w:rsidR="008A0551">
        <w:rPr>
          <w:rtl/>
        </w:rPr>
        <w:t>(</w:t>
      </w:r>
      <w:r w:rsidRPr="00F34896">
        <w:rPr>
          <w:rtl/>
        </w:rPr>
        <w:t>بررسي آراء ونظرات تفسيري أبو مسلم أصفهاني</w:t>
      </w:r>
      <w:r w:rsidR="008A0551">
        <w:rPr>
          <w:rtl/>
        </w:rPr>
        <w:t>)</w:t>
      </w:r>
      <w:r w:rsidR="00CB6330">
        <w:rPr>
          <w:rtl/>
        </w:rPr>
        <w:t>:</w:t>
      </w:r>
      <w:r w:rsidRPr="00F34896">
        <w:rPr>
          <w:rtl/>
        </w:rPr>
        <w:t xml:space="preserve"> قم</w:t>
      </w:r>
      <w:r w:rsidR="00CB6330">
        <w:rPr>
          <w:rtl/>
        </w:rPr>
        <w:t xml:space="preserve"> - </w:t>
      </w:r>
      <w:r w:rsidRPr="00F34896">
        <w:rPr>
          <w:rtl/>
        </w:rPr>
        <w:t>1374ش</w:t>
      </w:r>
      <w:r w:rsidR="00CB6330">
        <w:rPr>
          <w:rtl/>
        </w:rPr>
        <w:t>.</w:t>
      </w:r>
    </w:p>
    <w:p w:rsidR="00F018C8" w:rsidRPr="001C7357" w:rsidRDefault="00F018C8" w:rsidP="00CE2A10">
      <w:pPr>
        <w:pStyle w:val="libVar0"/>
        <w:rPr>
          <w:rtl/>
        </w:rPr>
      </w:pPr>
      <w:r w:rsidRPr="00F34896">
        <w:rPr>
          <w:rtl/>
        </w:rPr>
        <w:t>تفسير نمونه</w:t>
      </w:r>
      <w:r w:rsidR="00CB6330">
        <w:rPr>
          <w:rtl/>
        </w:rPr>
        <w:t>:</w:t>
      </w:r>
      <w:r w:rsidRPr="00F34896">
        <w:rPr>
          <w:rtl/>
        </w:rPr>
        <w:t xml:space="preserve"> لجنة التأليف</w:t>
      </w:r>
      <w:r w:rsidR="00CB6330">
        <w:rPr>
          <w:rtl/>
        </w:rPr>
        <w:t>،</w:t>
      </w:r>
      <w:r w:rsidRPr="00F34896">
        <w:rPr>
          <w:rtl/>
        </w:rPr>
        <w:t xml:space="preserve"> دار الكتب الإسلامية</w:t>
      </w:r>
      <w:r w:rsidR="00CB6330">
        <w:rPr>
          <w:rtl/>
        </w:rPr>
        <w:t xml:space="preserve"> - </w:t>
      </w:r>
      <w:r w:rsidRPr="00F34896">
        <w:rPr>
          <w:rtl/>
        </w:rPr>
        <w:t>قم</w:t>
      </w:r>
      <w:r w:rsidR="00CB6330">
        <w:rPr>
          <w:rtl/>
        </w:rPr>
        <w:t xml:space="preserve"> - </w:t>
      </w:r>
      <w:r w:rsidRPr="00F34896">
        <w:rPr>
          <w:rtl/>
        </w:rPr>
        <w:t>الطبعة الأولى</w:t>
      </w:r>
      <w:r w:rsidR="00CB6330">
        <w:rPr>
          <w:rtl/>
        </w:rPr>
        <w:t>.</w:t>
      </w:r>
    </w:p>
    <w:p w:rsidR="00F018C8" w:rsidRPr="001C7357" w:rsidRDefault="00F018C8" w:rsidP="00CE2A10">
      <w:pPr>
        <w:pStyle w:val="libVar0"/>
        <w:rPr>
          <w:rtl/>
        </w:rPr>
      </w:pPr>
      <w:r w:rsidRPr="00F34896">
        <w:rPr>
          <w:rtl/>
        </w:rPr>
        <w:t>قاموس كتاب مقدس</w:t>
      </w:r>
      <w:r w:rsidR="00CB6330">
        <w:rPr>
          <w:rtl/>
        </w:rPr>
        <w:t>:</w:t>
      </w:r>
      <w:r w:rsidRPr="00F34896">
        <w:rPr>
          <w:rtl/>
        </w:rPr>
        <w:t xml:space="preserve"> جيمس هاكس</w:t>
      </w:r>
      <w:r w:rsidR="00CB6330">
        <w:rPr>
          <w:rtl/>
        </w:rPr>
        <w:t>،</w:t>
      </w:r>
      <w:r w:rsidRPr="00F34896">
        <w:rPr>
          <w:rtl/>
        </w:rPr>
        <w:t xml:space="preserve"> مكتبة ظهوري</w:t>
      </w:r>
      <w:r w:rsidR="00CB6330">
        <w:rPr>
          <w:rtl/>
        </w:rPr>
        <w:t xml:space="preserve"> - </w:t>
      </w:r>
      <w:r w:rsidRPr="00F34896">
        <w:rPr>
          <w:rtl/>
        </w:rPr>
        <w:t>طهران</w:t>
      </w:r>
      <w:r w:rsidR="00CB6330">
        <w:rPr>
          <w:rtl/>
        </w:rPr>
        <w:t xml:space="preserve"> - </w:t>
      </w:r>
      <w:r w:rsidRPr="00F34896">
        <w:rPr>
          <w:rtl/>
        </w:rPr>
        <w:t xml:space="preserve">1928م. </w:t>
      </w:r>
    </w:p>
    <w:p w:rsidR="00F018C8" w:rsidRPr="001C7357" w:rsidRDefault="00F018C8" w:rsidP="00CE2A10">
      <w:pPr>
        <w:pStyle w:val="libVar0"/>
        <w:rPr>
          <w:rtl/>
        </w:rPr>
      </w:pPr>
      <w:r w:rsidRPr="00F34896">
        <w:rPr>
          <w:rtl/>
        </w:rPr>
        <w:t>كورش كبير ذو القرنين</w:t>
      </w:r>
      <w:r w:rsidR="00CB6330">
        <w:rPr>
          <w:rtl/>
        </w:rPr>
        <w:t>:</w:t>
      </w:r>
      <w:r w:rsidRPr="00F34896">
        <w:rPr>
          <w:rtl/>
        </w:rPr>
        <w:t xml:space="preserve"> أبو الكلام آزاد</w:t>
      </w:r>
      <w:r w:rsidR="00CB6330">
        <w:rPr>
          <w:rtl/>
        </w:rPr>
        <w:t>،</w:t>
      </w:r>
      <w:r w:rsidRPr="00F34896">
        <w:rPr>
          <w:rtl/>
        </w:rPr>
        <w:t xml:space="preserve"> ترجمة باستاني باريزي</w:t>
      </w:r>
      <w:r w:rsidR="00CB6330">
        <w:rPr>
          <w:rtl/>
        </w:rPr>
        <w:t xml:space="preserve"> - </w:t>
      </w:r>
      <w:r w:rsidRPr="00F34896">
        <w:rPr>
          <w:rtl/>
        </w:rPr>
        <w:t>نشر علم</w:t>
      </w:r>
      <w:r w:rsidR="00CB6330">
        <w:rPr>
          <w:rtl/>
        </w:rPr>
        <w:t xml:space="preserve"> - </w:t>
      </w:r>
      <w:r w:rsidRPr="00F34896">
        <w:rPr>
          <w:rtl/>
        </w:rPr>
        <w:t>طهران</w:t>
      </w:r>
      <w:r w:rsidR="00CB6330">
        <w:rPr>
          <w:rtl/>
        </w:rPr>
        <w:t xml:space="preserve"> - </w:t>
      </w:r>
      <w:r w:rsidRPr="00F34896">
        <w:rPr>
          <w:rtl/>
        </w:rPr>
        <w:t>2001 م</w:t>
      </w:r>
      <w:r w:rsidR="00CB6330">
        <w:rPr>
          <w:rtl/>
        </w:rPr>
        <w:t>.</w:t>
      </w:r>
      <w:r w:rsidRPr="00F34896">
        <w:rPr>
          <w:rtl/>
        </w:rPr>
        <w:t xml:space="preserve"> </w:t>
      </w:r>
    </w:p>
    <w:p w:rsidR="00462AF3" w:rsidRDefault="00F018C8" w:rsidP="00CE2A10">
      <w:pPr>
        <w:pStyle w:val="libVar0"/>
        <w:rPr>
          <w:rtl/>
        </w:rPr>
      </w:pPr>
      <w:r w:rsidRPr="00F34896">
        <w:rPr>
          <w:rtl/>
        </w:rPr>
        <w:t>لغت نامه</w:t>
      </w:r>
      <w:r w:rsidR="00CB6330">
        <w:rPr>
          <w:rtl/>
        </w:rPr>
        <w:t>:</w:t>
      </w:r>
      <w:r w:rsidRPr="00F34896">
        <w:rPr>
          <w:rtl/>
        </w:rPr>
        <w:t xml:space="preserve"> دهخدا</w:t>
      </w:r>
      <w:r w:rsidR="00CB6330">
        <w:rPr>
          <w:rtl/>
        </w:rPr>
        <w:t>،</w:t>
      </w:r>
      <w:r w:rsidRPr="00F34896">
        <w:rPr>
          <w:rtl/>
        </w:rPr>
        <w:t xml:space="preserve"> جامعه طهران</w:t>
      </w:r>
      <w:r w:rsidR="00CB6330">
        <w:rPr>
          <w:rtl/>
        </w:rPr>
        <w:t xml:space="preserve"> - </w:t>
      </w:r>
      <w:r w:rsidRPr="00F34896">
        <w:rPr>
          <w:rtl/>
        </w:rPr>
        <w:t>1419</w:t>
      </w:r>
      <w:r w:rsidR="00CB6330">
        <w:rPr>
          <w:rtl/>
        </w:rPr>
        <w:t>.</w:t>
      </w:r>
    </w:p>
    <w:p w:rsidR="00462AF3" w:rsidRPr="00462AF3" w:rsidRDefault="00462AF3" w:rsidP="00462AF3">
      <w:pPr>
        <w:pStyle w:val="libNormal"/>
        <w:rPr>
          <w:rtl/>
        </w:rPr>
      </w:pPr>
      <w:r>
        <w:rPr>
          <w:rtl/>
        </w:rPr>
        <w:br w:type="page"/>
      </w:r>
    </w:p>
    <w:sdt>
      <w:sdtPr>
        <w:rPr>
          <w:rtl/>
        </w:rPr>
        <w:id w:val="16851775"/>
        <w:docPartObj>
          <w:docPartGallery w:val="Table of Contents"/>
          <w:docPartUnique/>
        </w:docPartObj>
      </w:sdtPr>
      <w:sdtEndPr>
        <w:rPr>
          <w:b w:val="0"/>
          <w:bCs w:val="0"/>
          <w:szCs w:val="28"/>
        </w:rPr>
      </w:sdtEndPr>
      <w:sdtContent>
        <w:p w:rsidR="00462AF3" w:rsidRDefault="00462AF3" w:rsidP="00462AF3">
          <w:pPr>
            <w:pStyle w:val="libCenterBold1"/>
          </w:pPr>
          <w:r>
            <w:rPr>
              <w:rFonts w:hint="cs"/>
              <w:rtl/>
            </w:rPr>
            <w:t>الفهرس</w:t>
          </w:r>
        </w:p>
        <w:p w:rsidR="00DB14EE" w:rsidRDefault="00462AF3" w:rsidP="00DB14EE">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17993525" w:history="1">
            <w:r w:rsidR="00DB14EE" w:rsidRPr="00132AA2">
              <w:rPr>
                <w:rStyle w:val="Hyperlink"/>
                <w:rFonts w:hint="eastAsia"/>
                <w:noProof/>
                <w:rtl/>
              </w:rPr>
              <w:t>الباب</w:t>
            </w:r>
            <w:r w:rsidR="00DB14EE" w:rsidRPr="00132AA2">
              <w:rPr>
                <w:rStyle w:val="Hyperlink"/>
                <w:noProof/>
                <w:rtl/>
              </w:rPr>
              <w:t xml:space="preserve"> </w:t>
            </w:r>
            <w:r w:rsidR="00DB14EE" w:rsidRPr="00132AA2">
              <w:rPr>
                <w:rStyle w:val="Hyperlink"/>
                <w:rFonts w:hint="eastAsia"/>
                <w:noProof/>
                <w:rtl/>
              </w:rPr>
              <w:t>الأول</w:t>
            </w:r>
            <w:r w:rsidR="00DB14EE">
              <w:rPr>
                <w:rStyle w:val="Hyperlink"/>
                <w:rFonts w:hint="cs"/>
                <w:noProof/>
                <w:rtl/>
                <w:lang w:bidi="fa-IR"/>
              </w:rPr>
              <w:t xml:space="preserve">: </w:t>
            </w:r>
          </w:hyperlink>
          <w:hyperlink w:anchor="_Toc417993526" w:history="1">
            <w:r w:rsidR="00DB14EE" w:rsidRPr="00132AA2">
              <w:rPr>
                <w:rStyle w:val="Hyperlink"/>
                <w:rFonts w:hint="eastAsia"/>
                <w:noProof/>
                <w:rtl/>
              </w:rPr>
              <w:t>هل</w:t>
            </w:r>
            <w:r w:rsidR="00DB14EE" w:rsidRPr="00132AA2">
              <w:rPr>
                <w:rStyle w:val="Hyperlink"/>
                <w:noProof/>
                <w:rtl/>
              </w:rPr>
              <w:t xml:space="preserve"> </w:t>
            </w:r>
            <w:r w:rsidR="00DB14EE" w:rsidRPr="00132AA2">
              <w:rPr>
                <w:rStyle w:val="Hyperlink"/>
                <w:rFonts w:hint="eastAsia"/>
                <w:noProof/>
                <w:rtl/>
              </w:rPr>
              <w:t>للقرآن</w:t>
            </w:r>
            <w:r w:rsidR="00DB14EE" w:rsidRPr="00132AA2">
              <w:rPr>
                <w:rStyle w:val="Hyperlink"/>
                <w:noProof/>
                <w:rtl/>
              </w:rPr>
              <w:t xml:space="preserve"> </w:t>
            </w:r>
            <w:r w:rsidR="00DB14EE" w:rsidRPr="00132AA2">
              <w:rPr>
                <w:rStyle w:val="Hyperlink"/>
                <w:rFonts w:hint="eastAsia"/>
                <w:noProof/>
                <w:rtl/>
              </w:rPr>
              <w:t>من</w:t>
            </w:r>
            <w:r w:rsidR="00DB14EE" w:rsidRPr="00132AA2">
              <w:rPr>
                <w:rStyle w:val="Hyperlink"/>
                <w:noProof/>
                <w:rtl/>
              </w:rPr>
              <w:t xml:space="preserve"> </w:t>
            </w:r>
            <w:r w:rsidR="00DB14EE" w:rsidRPr="00132AA2">
              <w:rPr>
                <w:rStyle w:val="Hyperlink"/>
                <w:rFonts w:hint="eastAsia"/>
                <w:noProof/>
                <w:rtl/>
              </w:rPr>
              <w:t>مصادر؟</w:t>
            </w:r>
            <w:r w:rsidR="00DB14EE">
              <w:rPr>
                <w:noProof/>
                <w:webHidden/>
                <w:rtl/>
              </w:rPr>
              <w:tab/>
            </w:r>
            <w:r w:rsidR="00DB14EE">
              <w:rPr>
                <w:noProof/>
                <w:webHidden/>
                <w:rtl/>
              </w:rPr>
              <w:fldChar w:fldCharType="begin"/>
            </w:r>
            <w:r w:rsidR="00DB14EE">
              <w:rPr>
                <w:noProof/>
                <w:webHidden/>
                <w:rtl/>
              </w:rPr>
              <w:instrText xml:space="preserve"> </w:instrText>
            </w:r>
            <w:r w:rsidR="00DB14EE">
              <w:rPr>
                <w:noProof/>
                <w:webHidden/>
              </w:rPr>
              <w:instrText>PAGEREF</w:instrText>
            </w:r>
            <w:r w:rsidR="00DB14EE">
              <w:rPr>
                <w:noProof/>
                <w:webHidden/>
                <w:rtl/>
              </w:rPr>
              <w:instrText xml:space="preserve"> _</w:instrText>
            </w:r>
            <w:r w:rsidR="00DB14EE">
              <w:rPr>
                <w:noProof/>
                <w:webHidden/>
              </w:rPr>
              <w:instrText>Toc417993526 \h</w:instrText>
            </w:r>
            <w:r w:rsidR="00DB14EE">
              <w:rPr>
                <w:noProof/>
                <w:webHidden/>
                <w:rtl/>
              </w:rPr>
              <w:instrText xml:space="preserve"> </w:instrText>
            </w:r>
            <w:r w:rsidR="00DB14EE">
              <w:rPr>
                <w:noProof/>
                <w:webHidden/>
                <w:rtl/>
              </w:rPr>
            </w:r>
            <w:r w:rsidR="00DB14EE">
              <w:rPr>
                <w:noProof/>
                <w:webHidden/>
                <w:rtl/>
              </w:rPr>
              <w:fldChar w:fldCharType="separate"/>
            </w:r>
            <w:r w:rsidR="00DB14EE">
              <w:rPr>
                <w:noProof/>
                <w:webHidden/>
                <w:rtl/>
              </w:rPr>
              <w:t>6</w:t>
            </w:r>
            <w:r w:rsidR="00DB14EE">
              <w:rPr>
                <w:noProof/>
                <w:webHidden/>
                <w:rtl/>
              </w:rPr>
              <w:fldChar w:fldCharType="end"/>
            </w:r>
          </w:hyperlink>
        </w:p>
        <w:p w:rsidR="00DB14EE" w:rsidRDefault="00DB14EE">
          <w:pPr>
            <w:pStyle w:val="TOC2"/>
            <w:tabs>
              <w:tab w:val="right" w:leader="dot" w:pos="7786"/>
            </w:tabs>
            <w:rPr>
              <w:rFonts w:asciiTheme="minorHAnsi" w:eastAsiaTheme="minorEastAsia" w:hAnsiTheme="minorHAnsi" w:cstheme="minorBidi"/>
              <w:noProof/>
              <w:color w:val="auto"/>
              <w:sz w:val="22"/>
              <w:szCs w:val="22"/>
              <w:rtl/>
            </w:rPr>
          </w:pPr>
          <w:hyperlink w:anchor="_Toc417993527" w:history="1">
            <w:r w:rsidRPr="00132AA2">
              <w:rPr>
                <w:rStyle w:val="Hyperlink"/>
                <w:rFonts w:hint="eastAsia"/>
                <w:noProof/>
                <w:rtl/>
              </w:rPr>
              <w:t>الوحي</w:t>
            </w:r>
            <w:r w:rsidRPr="00132AA2">
              <w:rPr>
                <w:rStyle w:val="Hyperlink"/>
                <w:noProof/>
                <w:rtl/>
              </w:rPr>
              <w:t xml:space="preserve"> </w:t>
            </w:r>
            <w:r w:rsidRPr="00132AA2">
              <w:rPr>
                <w:rStyle w:val="Hyperlink"/>
                <w:rFonts w:hint="eastAsia"/>
                <w:noProof/>
                <w:rtl/>
              </w:rPr>
              <w:t>مصدر</w:t>
            </w:r>
            <w:r w:rsidRPr="00132AA2">
              <w:rPr>
                <w:rStyle w:val="Hyperlink"/>
                <w:noProof/>
                <w:rtl/>
              </w:rPr>
              <w:t xml:space="preserve"> </w:t>
            </w:r>
            <w:r w:rsidRPr="00132AA2">
              <w:rPr>
                <w:rStyle w:val="Hyperlink"/>
                <w:rFonts w:hint="eastAsia"/>
                <w:noProof/>
                <w:rtl/>
              </w:rPr>
              <w:t>القرآن</w:t>
            </w:r>
            <w:r w:rsidRPr="00132AA2">
              <w:rPr>
                <w:rStyle w:val="Hyperlink"/>
                <w:noProof/>
                <w:rtl/>
              </w:rPr>
              <w:t xml:space="preserve"> </w:t>
            </w:r>
            <w:r w:rsidRPr="00132AA2">
              <w:rPr>
                <w:rStyle w:val="Hyperlink"/>
                <w:rFonts w:hint="eastAsia"/>
                <w:noProof/>
                <w:rtl/>
              </w:rPr>
              <w:t>الوحيد</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Toc417993527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28" w:history="1">
            <w:r w:rsidRPr="00132AA2">
              <w:rPr>
                <w:rStyle w:val="Hyperlink"/>
                <w:rFonts w:hint="eastAsia"/>
                <w:noProof/>
                <w:rtl/>
              </w:rPr>
              <w:t>شرائع</w:t>
            </w:r>
            <w:r w:rsidRPr="00132AA2">
              <w:rPr>
                <w:rStyle w:val="Hyperlink"/>
                <w:noProof/>
                <w:rtl/>
              </w:rPr>
              <w:t xml:space="preserve"> </w:t>
            </w:r>
            <w:r w:rsidRPr="00132AA2">
              <w:rPr>
                <w:rStyle w:val="Hyperlink"/>
                <w:rFonts w:hint="eastAsia"/>
                <w:noProof/>
                <w:rtl/>
              </w:rPr>
              <w:t>إبراهيميّة</w:t>
            </w:r>
            <w:r w:rsidRPr="00132AA2">
              <w:rPr>
                <w:rStyle w:val="Hyperlink"/>
                <w:noProof/>
                <w:rtl/>
              </w:rPr>
              <w:t xml:space="preserve"> </w:t>
            </w:r>
            <w:r w:rsidRPr="00132AA2">
              <w:rPr>
                <w:rStyle w:val="Hyperlink"/>
                <w:rFonts w:hint="eastAsia"/>
                <w:noProof/>
                <w:rtl/>
              </w:rPr>
              <w:t>منحدِرة</w:t>
            </w:r>
            <w:r w:rsidRPr="00132AA2">
              <w:rPr>
                <w:rStyle w:val="Hyperlink"/>
                <w:noProof/>
                <w:rtl/>
              </w:rPr>
              <w:t xml:space="preserve"> </w:t>
            </w:r>
            <w:r w:rsidRPr="00132AA2">
              <w:rPr>
                <w:rStyle w:val="Hyperlink"/>
                <w:rFonts w:hint="eastAsia"/>
                <w:noProof/>
                <w:rtl/>
              </w:rPr>
              <w:t>عن</w:t>
            </w:r>
            <w:r w:rsidRPr="00132AA2">
              <w:rPr>
                <w:rStyle w:val="Hyperlink"/>
                <w:noProof/>
                <w:rtl/>
              </w:rPr>
              <w:t xml:space="preserve"> </w:t>
            </w:r>
            <w:r w:rsidRPr="00132AA2">
              <w:rPr>
                <w:rStyle w:val="Hyperlink"/>
                <w:rFonts w:hint="eastAsia"/>
                <w:noProof/>
                <w:rtl/>
              </w:rPr>
              <w:t>أصل</w:t>
            </w:r>
            <w:r w:rsidRPr="00132AA2">
              <w:rPr>
                <w:rStyle w:val="Hyperlink"/>
                <w:noProof/>
                <w:rtl/>
              </w:rPr>
              <w:t xml:space="preserve"> </w:t>
            </w:r>
            <w:r w:rsidRPr="00132AA2">
              <w:rPr>
                <w:rStyle w:val="Hyperlink"/>
                <w:rFonts w:hint="eastAsia"/>
                <w:noProof/>
                <w:rtl/>
              </w:rPr>
              <w:t>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Toc417993528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29" w:history="1">
            <w:r w:rsidRPr="00132AA2">
              <w:rPr>
                <w:rStyle w:val="Hyperlink"/>
                <w:rFonts w:hint="eastAsia"/>
                <w:noProof/>
                <w:rtl/>
              </w:rPr>
              <w:t>وحدة</w:t>
            </w:r>
            <w:r w:rsidRPr="00132AA2">
              <w:rPr>
                <w:rStyle w:val="Hyperlink"/>
                <w:noProof/>
                <w:rtl/>
              </w:rPr>
              <w:t xml:space="preserve"> </w:t>
            </w:r>
            <w:r w:rsidRPr="00132AA2">
              <w:rPr>
                <w:rStyle w:val="Hyperlink"/>
                <w:rFonts w:hint="eastAsia"/>
                <w:noProof/>
                <w:rtl/>
              </w:rPr>
              <w:t>المنشأ</w:t>
            </w:r>
            <w:r w:rsidRPr="00132AA2">
              <w:rPr>
                <w:rStyle w:val="Hyperlink"/>
                <w:noProof/>
                <w:rtl/>
              </w:rPr>
              <w:t xml:space="preserve"> </w:t>
            </w:r>
            <w:r w:rsidRPr="00132AA2">
              <w:rPr>
                <w:rStyle w:val="Hyperlink"/>
                <w:rFonts w:hint="eastAsia"/>
                <w:noProof/>
                <w:rtl/>
              </w:rPr>
              <w:t>هو</w:t>
            </w:r>
            <w:r w:rsidRPr="00132AA2">
              <w:rPr>
                <w:rStyle w:val="Hyperlink"/>
                <w:noProof/>
                <w:rtl/>
              </w:rPr>
              <w:t xml:space="preserve"> </w:t>
            </w:r>
            <w:r w:rsidRPr="00132AA2">
              <w:rPr>
                <w:rStyle w:val="Hyperlink"/>
                <w:rFonts w:hint="eastAsia"/>
                <w:noProof/>
                <w:rtl/>
              </w:rPr>
              <w:t>السّبب</w:t>
            </w:r>
            <w:r w:rsidRPr="00132AA2">
              <w:rPr>
                <w:rStyle w:val="Hyperlink"/>
                <w:noProof/>
                <w:rtl/>
              </w:rPr>
              <w:t xml:space="preserve"> </w:t>
            </w:r>
            <w:r w:rsidRPr="00132AA2">
              <w:rPr>
                <w:rStyle w:val="Hyperlink"/>
                <w:rFonts w:hint="eastAsia"/>
                <w:noProof/>
                <w:rtl/>
              </w:rPr>
              <w:t>للتّوافق</w:t>
            </w:r>
            <w:r w:rsidRPr="00132AA2">
              <w:rPr>
                <w:rStyle w:val="Hyperlink"/>
                <w:noProof/>
                <w:rtl/>
              </w:rPr>
              <w:t xml:space="preserve"> </w:t>
            </w:r>
            <w:r w:rsidRPr="00132AA2">
              <w:rPr>
                <w:rStyle w:val="Hyperlink"/>
                <w:rFonts w:hint="eastAsia"/>
                <w:noProof/>
                <w:rtl/>
              </w:rPr>
              <w:t>على</w:t>
            </w:r>
            <w:r w:rsidRPr="00132AA2">
              <w:rPr>
                <w:rStyle w:val="Hyperlink"/>
                <w:noProof/>
                <w:rtl/>
              </w:rPr>
              <w:t xml:space="preserve"> </w:t>
            </w:r>
            <w:r w:rsidRPr="00132AA2">
              <w:rPr>
                <w:rStyle w:val="Hyperlink"/>
                <w:rFonts w:hint="eastAsia"/>
                <w:noProof/>
                <w:rtl/>
              </w:rPr>
              <w:t>المنهج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Toc417993529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30" w:history="1">
            <w:r w:rsidRPr="00132AA2">
              <w:rPr>
                <w:rStyle w:val="Hyperlink"/>
                <w:rFonts w:hint="eastAsia"/>
                <w:noProof/>
                <w:rtl/>
              </w:rPr>
              <w:t>القرآن</w:t>
            </w:r>
            <w:r w:rsidRPr="00132AA2">
              <w:rPr>
                <w:rStyle w:val="Hyperlink"/>
                <w:noProof/>
                <w:rtl/>
              </w:rPr>
              <w:t xml:space="preserve"> </w:t>
            </w:r>
            <w:r w:rsidRPr="00132AA2">
              <w:rPr>
                <w:rStyle w:val="Hyperlink"/>
                <w:rFonts w:hint="eastAsia"/>
                <w:noProof/>
                <w:rtl/>
              </w:rPr>
              <w:t>يشهد</w:t>
            </w:r>
            <w:r w:rsidRPr="00132AA2">
              <w:rPr>
                <w:rStyle w:val="Hyperlink"/>
                <w:noProof/>
                <w:rtl/>
              </w:rPr>
              <w:t xml:space="preserve"> </w:t>
            </w:r>
            <w:r w:rsidRPr="00132AA2">
              <w:rPr>
                <w:rStyle w:val="Hyperlink"/>
                <w:rFonts w:hint="eastAsia"/>
                <w:noProof/>
                <w:rtl/>
              </w:rPr>
              <w:t>بأنّه</w:t>
            </w:r>
            <w:r w:rsidRPr="00132AA2">
              <w:rPr>
                <w:rStyle w:val="Hyperlink"/>
                <w:noProof/>
                <w:rtl/>
              </w:rPr>
              <w:t xml:space="preserve"> </w:t>
            </w:r>
            <w:r w:rsidRPr="00132AA2">
              <w:rPr>
                <w:rStyle w:val="Hyperlink"/>
                <w:rFonts w:hint="eastAsia"/>
                <w:noProof/>
                <w:rtl/>
              </w:rPr>
              <w:t>مُوحى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Toc417993530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31" w:history="1">
            <w:r w:rsidRPr="00132AA2">
              <w:rPr>
                <w:rStyle w:val="Hyperlink"/>
                <w:rFonts w:hint="eastAsia"/>
                <w:noProof/>
                <w:rtl/>
              </w:rPr>
              <w:t>القرآن</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زُبُر</w:t>
            </w:r>
            <w:r w:rsidRPr="00132AA2">
              <w:rPr>
                <w:rStyle w:val="Hyperlink"/>
                <w:noProof/>
                <w:rtl/>
              </w:rPr>
              <w:t xml:space="preserve"> </w:t>
            </w:r>
            <w:r w:rsidRPr="00132AA2">
              <w:rPr>
                <w:rStyle w:val="Hyperlink"/>
                <w:rFonts w:hint="eastAsia"/>
                <w:noProof/>
                <w:rtl/>
              </w:rPr>
              <w:t>الأوّلين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Toc417993531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32" w:history="1">
            <w:r w:rsidRPr="00132AA2">
              <w:rPr>
                <w:rStyle w:val="Hyperlink"/>
                <w:rFonts w:cs="Rafed Alaem"/>
                <w:noProof/>
                <w:rtl/>
              </w:rPr>
              <w:t>(</w:t>
            </w:r>
            <w:r w:rsidRPr="00132AA2">
              <w:rPr>
                <w:rStyle w:val="Hyperlink"/>
                <w:rFonts w:hint="eastAsia"/>
                <w:noProof/>
                <w:rtl/>
              </w:rPr>
              <w:t>أَوَلَمْ</w:t>
            </w:r>
            <w:r w:rsidRPr="00132AA2">
              <w:rPr>
                <w:rStyle w:val="Hyperlink"/>
                <w:noProof/>
                <w:rtl/>
              </w:rPr>
              <w:t xml:space="preserve"> </w:t>
            </w:r>
            <w:r w:rsidRPr="00132AA2">
              <w:rPr>
                <w:rStyle w:val="Hyperlink"/>
                <w:rFonts w:hint="eastAsia"/>
                <w:noProof/>
                <w:rtl/>
              </w:rPr>
              <w:t>يَكُنْ</w:t>
            </w:r>
            <w:r w:rsidRPr="00132AA2">
              <w:rPr>
                <w:rStyle w:val="Hyperlink"/>
                <w:noProof/>
                <w:rtl/>
              </w:rPr>
              <w:t xml:space="preserve"> </w:t>
            </w:r>
            <w:r w:rsidRPr="00132AA2">
              <w:rPr>
                <w:rStyle w:val="Hyperlink"/>
                <w:rFonts w:hint="eastAsia"/>
                <w:noProof/>
                <w:rtl/>
              </w:rPr>
              <w:t>لَهُمْ</w:t>
            </w:r>
            <w:r w:rsidRPr="00132AA2">
              <w:rPr>
                <w:rStyle w:val="Hyperlink"/>
                <w:noProof/>
                <w:rtl/>
              </w:rPr>
              <w:t xml:space="preserve"> </w:t>
            </w:r>
            <w:r w:rsidRPr="00132AA2">
              <w:rPr>
                <w:rStyle w:val="Hyperlink"/>
                <w:rFonts w:hint="eastAsia"/>
                <w:noProof/>
                <w:rtl/>
              </w:rPr>
              <w:t>آيَةً</w:t>
            </w:r>
            <w:r w:rsidRPr="00132AA2">
              <w:rPr>
                <w:rStyle w:val="Hyperlink"/>
                <w:noProof/>
                <w:rtl/>
              </w:rPr>
              <w:t xml:space="preserve"> </w:t>
            </w:r>
            <w:r w:rsidRPr="00132AA2">
              <w:rPr>
                <w:rStyle w:val="Hyperlink"/>
                <w:rFonts w:hint="eastAsia"/>
                <w:noProof/>
                <w:rtl/>
              </w:rPr>
              <w:t>أَنْ</w:t>
            </w:r>
            <w:r w:rsidRPr="00132AA2">
              <w:rPr>
                <w:rStyle w:val="Hyperlink"/>
                <w:noProof/>
                <w:rtl/>
              </w:rPr>
              <w:t xml:space="preserve"> </w:t>
            </w:r>
            <w:r w:rsidRPr="00132AA2">
              <w:rPr>
                <w:rStyle w:val="Hyperlink"/>
                <w:rFonts w:hint="eastAsia"/>
                <w:noProof/>
                <w:rtl/>
              </w:rPr>
              <w:t>يَعْلَمَهُ</w:t>
            </w:r>
            <w:r w:rsidRPr="00132AA2">
              <w:rPr>
                <w:rStyle w:val="Hyperlink"/>
                <w:noProof/>
                <w:rtl/>
              </w:rPr>
              <w:t xml:space="preserve"> </w:t>
            </w:r>
            <w:r w:rsidRPr="00132AA2">
              <w:rPr>
                <w:rStyle w:val="Hyperlink"/>
                <w:rFonts w:hint="eastAsia"/>
                <w:noProof/>
                <w:rtl/>
              </w:rPr>
              <w:t>عُلَمَاءُ</w:t>
            </w:r>
            <w:r w:rsidRPr="00132AA2">
              <w:rPr>
                <w:rStyle w:val="Hyperlink"/>
                <w:noProof/>
                <w:rtl/>
              </w:rPr>
              <w:t xml:space="preserve"> </w:t>
            </w:r>
            <w:r w:rsidRPr="00132AA2">
              <w:rPr>
                <w:rStyle w:val="Hyperlink"/>
                <w:rFonts w:hint="eastAsia"/>
                <w:noProof/>
                <w:rtl/>
              </w:rPr>
              <w:t>بَنِي</w:t>
            </w:r>
            <w:r w:rsidRPr="00132AA2">
              <w:rPr>
                <w:rStyle w:val="Hyperlink"/>
                <w:noProof/>
                <w:rtl/>
              </w:rPr>
              <w:t xml:space="preserve"> </w:t>
            </w:r>
            <w:r w:rsidRPr="00132AA2">
              <w:rPr>
                <w:rStyle w:val="Hyperlink"/>
                <w:rFonts w:hint="eastAsia"/>
                <w:noProof/>
                <w:rtl/>
              </w:rPr>
              <w:t>إِسْرَائِيلَ</w:t>
            </w:r>
            <w:r w:rsidRPr="00132AA2">
              <w:rPr>
                <w:rStyle w:val="Hyperlink"/>
                <w:noProof/>
                <w:rtl/>
              </w:rPr>
              <w:t xml:space="preserve"> </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Toc417993532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DB14EE" w:rsidRDefault="00DB14EE">
          <w:pPr>
            <w:pStyle w:val="TOC2"/>
            <w:tabs>
              <w:tab w:val="right" w:leader="dot" w:pos="7786"/>
            </w:tabs>
            <w:rPr>
              <w:rFonts w:asciiTheme="minorHAnsi" w:eastAsiaTheme="minorEastAsia" w:hAnsiTheme="minorHAnsi" w:cstheme="minorBidi"/>
              <w:noProof/>
              <w:color w:val="auto"/>
              <w:sz w:val="22"/>
              <w:szCs w:val="22"/>
              <w:rtl/>
            </w:rPr>
          </w:pPr>
          <w:hyperlink w:anchor="_Toc417993533" w:history="1">
            <w:r w:rsidRPr="00132AA2">
              <w:rPr>
                <w:rStyle w:val="Hyperlink"/>
                <w:rFonts w:hint="eastAsia"/>
                <w:noProof/>
                <w:rtl/>
              </w:rPr>
              <w:t>مقارنة</w:t>
            </w:r>
            <w:r w:rsidRPr="00132AA2">
              <w:rPr>
                <w:rStyle w:val="Hyperlink"/>
                <w:noProof/>
                <w:rtl/>
              </w:rPr>
              <w:t xml:space="preserve"> </w:t>
            </w:r>
            <w:r w:rsidRPr="00132AA2">
              <w:rPr>
                <w:rStyle w:val="Hyperlink"/>
                <w:rFonts w:hint="eastAsia"/>
                <w:noProof/>
                <w:rtl/>
              </w:rPr>
              <w:t>عابرة</w:t>
            </w:r>
            <w:r w:rsidRPr="00132AA2">
              <w:rPr>
                <w:rStyle w:val="Hyperlink"/>
                <w:noProof/>
                <w:rtl/>
              </w:rPr>
              <w:t xml:space="preserve"> </w:t>
            </w:r>
            <w:r w:rsidRPr="00132AA2">
              <w:rPr>
                <w:rStyle w:val="Hyperlink"/>
                <w:rFonts w:hint="eastAsia"/>
                <w:noProof/>
                <w:rtl/>
              </w:rPr>
              <w:t>بين</w:t>
            </w:r>
            <w:r w:rsidRPr="00132AA2">
              <w:rPr>
                <w:rStyle w:val="Hyperlink"/>
                <w:noProof/>
                <w:rtl/>
              </w:rPr>
              <w:t xml:space="preserve"> </w:t>
            </w:r>
            <w:r w:rsidRPr="00132AA2">
              <w:rPr>
                <w:rStyle w:val="Hyperlink"/>
                <w:rFonts w:hint="eastAsia"/>
                <w:noProof/>
                <w:rtl/>
              </w:rPr>
              <w:t>القرآن</w:t>
            </w:r>
            <w:r w:rsidRPr="00132AA2">
              <w:rPr>
                <w:rStyle w:val="Hyperlink"/>
                <w:noProof/>
                <w:rtl/>
              </w:rPr>
              <w:t xml:space="preserve"> </w:t>
            </w:r>
            <w:r w:rsidRPr="00132AA2">
              <w:rPr>
                <w:rStyle w:val="Hyperlink"/>
                <w:rFonts w:hint="eastAsia"/>
                <w:noProof/>
                <w:rtl/>
              </w:rPr>
              <w:t>وكُتب</w:t>
            </w:r>
            <w:r w:rsidRPr="00132AA2">
              <w:rPr>
                <w:rStyle w:val="Hyperlink"/>
                <w:noProof/>
                <w:rtl/>
              </w:rPr>
              <w:t xml:space="preserve"> </w:t>
            </w:r>
            <w:r w:rsidRPr="00132AA2">
              <w:rPr>
                <w:rStyle w:val="Hyperlink"/>
                <w:rFonts w:hint="eastAsia"/>
                <w:noProof/>
                <w:rtl/>
              </w:rPr>
              <w:t>سالفة</w:t>
            </w:r>
            <w:r w:rsidRPr="00132AA2">
              <w:rPr>
                <w:rStyle w:val="Hyperlink"/>
                <w:noProof/>
                <w:rtl/>
              </w:rPr>
              <w:t xml:space="preserve"> </w:t>
            </w:r>
            <w:r w:rsidRPr="00132AA2">
              <w:rPr>
                <w:rStyle w:val="Hyperlink"/>
                <w:rFonts w:hint="eastAsia"/>
                <w:noProof/>
                <w:rtl/>
              </w:rPr>
              <w:t>مُحرّفة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Toc417993533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34" w:history="1">
            <w:r w:rsidRPr="00132AA2">
              <w:rPr>
                <w:rStyle w:val="Hyperlink"/>
                <w:rFonts w:hint="eastAsia"/>
                <w:noProof/>
                <w:rtl/>
              </w:rPr>
              <w:t>معارف</w:t>
            </w:r>
            <w:r w:rsidRPr="00132AA2">
              <w:rPr>
                <w:rStyle w:val="Hyperlink"/>
                <w:noProof/>
                <w:rtl/>
              </w:rPr>
              <w:t xml:space="preserve"> </w:t>
            </w:r>
            <w:r w:rsidRPr="00132AA2">
              <w:rPr>
                <w:rStyle w:val="Hyperlink"/>
                <w:rFonts w:hint="eastAsia"/>
                <w:noProof/>
                <w:rtl/>
              </w:rPr>
              <w:t>فخيمة</w:t>
            </w:r>
            <w:r w:rsidRPr="00132AA2">
              <w:rPr>
                <w:rStyle w:val="Hyperlink"/>
                <w:noProof/>
                <w:rtl/>
              </w:rPr>
              <w:t xml:space="preserve"> </w:t>
            </w:r>
            <w:r w:rsidRPr="00132AA2">
              <w:rPr>
                <w:rStyle w:val="Hyperlink"/>
                <w:rFonts w:hint="eastAsia"/>
                <w:noProof/>
                <w:rtl/>
              </w:rPr>
              <w:t>امتاز</w:t>
            </w:r>
            <w:r w:rsidRPr="00132AA2">
              <w:rPr>
                <w:rStyle w:val="Hyperlink"/>
                <w:noProof/>
                <w:rtl/>
              </w:rPr>
              <w:t xml:space="preserve"> </w:t>
            </w:r>
            <w:r w:rsidRPr="00132AA2">
              <w:rPr>
                <w:rStyle w:val="Hyperlink"/>
                <w:rFonts w:hint="eastAsia"/>
                <w:noProof/>
                <w:rtl/>
              </w:rPr>
              <w:t>بها</w:t>
            </w:r>
            <w:r w:rsidRPr="00132AA2">
              <w:rPr>
                <w:rStyle w:val="Hyperlink"/>
                <w:noProof/>
                <w:rtl/>
              </w:rPr>
              <w:t xml:space="preserve"> </w:t>
            </w:r>
            <w:r w:rsidRPr="00132AA2">
              <w:rPr>
                <w:rStyle w:val="Hyperlink"/>
                <w:rFonts w:hint="eastAsia"/>
                <w:noProof/>
                <w:rtl/>
              </w:rPr>
              <w:t>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Toc417993534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35" w:history="1">
            <w:r w:rsidRPr="00132AA2">
              <w:rPr>
                <w:rStyle w:val="Hyperlink"/>
                <w:rFonts w:hint="eastAsia"/>
                <w:noProof/>
                <w:rtl/>
              </w:rPr>
              <w:t>جلائل</w:t>
            </w:r>
            <w:r w:rsidRPr="00132AA2">
              <w:rPr>
                <w:rStyle w:val="Hyperlink"/>
                <w:noProof/>
                <w:rtl/>
              </w:rPr>
              <w:t xml:space="preserve"> </w:t>
            </w:r>
            <w:r w:rsidRPr="00132AA2">
              <w:rPr>
                <w:rStyle w:val="Hyperlink"/>
                <w:rFonts w:hint="eastAsia"/>
                <w:noProof/>
                <w:rtl/>
              </w:rPr>
              <w:t>صفات</w:t>
            </w:r>
            <w:r w:rsidRPr="00132AA2">
              <w:rPr>
                <w:rStyle w:val="Hyperlink"/>
                <w:noProof/>
                <w:rtl/>
              </w:rPr>
              <w:t xml:space="preserve"> </w:t>
            </w:r>
            <w:r w:rsidRPr="00132AA2">
              <w:rPr>
                <w:rStyle w:val="Hyperlink"/>
                <w:rFonts w:hint="eastAsia"/>
                <w:noProof/>
                <w:rtl/>
              </w:rPr>
              <w:t>اللّه</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Toc417993535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36" w:history="1">
            <w:r w:rsidRPr="00132AA2">
              <w:rPr>
                <w:rStyle w:val="Hyperlink"/>
                <w:rFonts w:hint="eastAsia"/>
                <w:noProof/>
                <w:rtl/>
              </w:rPr>
              <w:t>وصْفُه</w:t>
            </w:r>
            <w:r w:rsidRPr="00132AA2">
              <w:rPr>
                <w:rStyle w:val="Hyperlink"/>
                <w:noProof/>
                <w:rtl/>
              </w:rPr>
              <w:t xml:space="preserve"> </w:t>
            </w:r>
            <w:r w:rsidRPr="00132AA2">
              <w:rPr>
                <w:rStyle w:val="Hyperlink"/>
                <w:rFonts w:hint="eastAsia"/>
                <w:noProof/>
                <w:rtl/>
              </w:rPr>
              <w:t>تعالى</w:t>
            </w:r>
            <w:r w:rsidRPr="00132AA2">
              <w:rPr>
                <w:rStyle w:val="Hyperlink"/>
                <w:noProof/>
                <w:rtl/>
              </w:rPr>
              <w:t xml:space="preserve"> </w:t>
            </w:r>
            <w:r w:rsidRPr="00132AA2">
              <w:rPr>
                <w:rStyle w:val="Hyperlink"/>
                <w:rFonts w:hint="eastAsia"/>
                <w:noProof/>
                <w:rtl/>
              </w:rPr>
              <w:t>كما</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التوراة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Toc417993536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37" w:history="1">
            <w:r w:rsidRPr="00132AA2">
              <w:rPr>
                <w:rStyle w:val="Hyperlink"/>
                <w:rFonts w:hint="eastAsia"/>
                <w:noProof/>
                <w:rtl/>
              </w:rPr>
              <w:t>الله</w:t>
            </w:r>
            <w:r w:rsidRPr="00132AA2">
              <w:rPr>
                <w:rStyle w:val="Hyperlink"/>
                <w:noProof/>
                <w:rtl/>
              </w:rPr>
              <w:t xml:space="preserve"> </w:t>
            </w:r>
            <w:r w:rsidRPr="00132AA2">
              <w:rPr>
                <w:rStyle w:val="Hyperlink"/>
                <w:rFonts w:hint="eastAsia"/>
                <w:noProof/>
                <w:rtl/>
              </w:rPr>
              <w:t>يصول</w:t>
            </w:r>
            <w:r w:rsidRPr="00132AA2">
              <w:rPr>
                <w:rStyle w:val="Hyperlink"/>
                <w:noProof/>
                <w:rtl/>
              </w:rPr>
              <w:t xml:space="preserve"> </w:t>
            </w:r>
            <w:r w:rsidRPr="00132AA2">
              <w:rPr>
                <w:rStyle w:val="Hyperlink"/>
                <w:rFonts w:hint="eastAsia"/>
                <w:noProof/>
                <w:rtl/>
              </w:rPr>
              <w:t>ويجول</w:t>
            </w:r>
            <w:r w:rsidRPr="00132AA2">
              <w:rPr>
                <w:rStyle w:val="Hyperlink"/>
                <w:noProof/>
                <w:rtl/>
              </w:rPr>
              <w:t xml:space="preserve"> </w:t>
            </w:r>
            <w:r w:rsidRPr="00132AA2">
              <w:rPr>
                <w:rStyle w:val="Hyperlink"/>
                <w:rFonts w:hint="eastAsia"/>
                <w:noProof/>
                <w:rtl/>
              </w:rPr>
              <w:t>ضدّ</w:t>
            </w:r>
            <w:r w:rsidRPr="00132AA2">
              <w:rPr>
                <w:rStyle w:val="Hyperlink"/>
                <w:noProof/>
                <w:rtl/>
              </w:rPr>
              <w:t xml:space="preserve"> </w:t>
            </w:r>
            <w:r w:rsidRPr="00132AA2">
              <w:rPr>
                <w:rStyle w:val="Hyperlink"/>
                <w:rFonts w:hint="eastAsia"/>
                <w:noProof/>
                <w:rtl/>
              </w:rPr>
              <w:t>بني</w:t>
            </w:r>
            <w:r w:rsidRPr="00132AA2">
              <w:rPr>
                <w:rStyle w:val="Hyperlink"/>
                <w:noProof/>
                <w:rtl/>
              </w:rPr>
              <w:t xml:space="preserve"> </w:t>
            </w:r>
            <w:r w:rsidRPr="00132AA2">
              <w:rPr>
                <w:rStyle w:val="Hyperlink"/>
                <w:rFonts w:hint="eastAsia"/>
                <w:noProof/>
                <w:rtl/>
              </w:rPr>
              <w:t>آدم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Toc417993537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38" w:history="1">
            <w:r w:rsidRPr="00132AA2">
              <w:rPr>
                <w:rStyle w:val="Hyperlink"/>
                <w:rFonts w:hint="eastAsia"/>
                <w:noProof/>
                <w:rtl/>
              </w:rPr>
              <w:t>الإنسان</w:t>
            </w:r>
            <w:r w:rsidRPr="00132AA2">
              <w:rPr>
                <w:rStyle w:val="Hyperlink"/>
                <w:noProof/>
                <w:rtl/>
              </w:rPr>
              <w:t xml:space="preserve"> </w:t>
            </w:r>
            <w:r w:rsidRPr="00132AA2">
              <w:rPr>
                <w:rStyle w:val="Hyperlink"/>
                <w:rFonts w:hint="eastAsia"/>
                <w:noProof/>
                <w:rtl/>
              </w:rPr>
              <w:t>سرّ</w:t>
            </w:r>
            <w:r w:rsidRPr="00132AA2">
              <w:rPr>
                <w:rStyle w:val="Hyperlink"/>
                <w:noProof/>
                <w:rtl/>
              </w:rPr>
              <w:t xml:space="preserve"> </w:t>
            </w:r>
            <w:r w:rsidRPr="00132AA2">
              <w:rPr>
                <w:rStyle w:val="Hyperlink"/>
                <w:rFonts w:hint="eastAsia"/>
                <w:noProof/>
                <w:rtl/>
              </w:rPr>
              <w:t>الخليقة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Toc417993538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39" w:history="1">
            <w:r w:rsidRPr="00132AA2">
              <w:rPr>
                <w:rStyle w:val="Hyperlink"/>
                <w:rFonts w:hint="eastAsia"/>
                <w:noProof/>
                <w:rtl/>
              </w:rPr>
              <w:t>مِيزات</w:t>
            </w:r>
            <w:r w:rsidRPr="00132AA2">
              <w:rPr>
                <w:rStyle w:val="Hyperlink"/>
                <w:noProof/>
                <w:rtl/>
              </w:rPr>
              <w:t xml:space="preserve"> </w:t>
            </w:r>
            <w:r w:rsidRPr="00132AA2">
              <w:rPr>
                <w:rStyle w:val="Hyperlink"/>
                <w:rFonts w:hint="eastAsia"/>
                <w:noProof/>
                <w:rtl/>
              </w:rPr>
              <w:t>الإنسان</w:t>
            </w:r>
            <w:r w:rsidRPr="00132AA2">
              <w:rPr>
                <w:rStyle w:val="Hyperlink"/>
                <w:noProof/>
                <w:rtl/>
              </w:rPr>
              <w:t xml:space="preserve"> </w:t>
            </w:r>
            <w:r w:rsidRPr="00132AA2">
              <w:rPr>
                <w:rStyle w:val="Hyperlink"/>
                <w:rFonts w:hint="eastAsia"/>
                <w:noProof/>
                <w:rtl/>
              </w:rPr>
              <w:t>الفطريّة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Toc417993539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40" w:history="1">
            <w:r w:rsidRPr="00132AA2">
              <w:rPr>
                <w:rStyle w:val="Hyperlink"/>
                <w:rFonts w:hint="eastAsia"/>
                <w:noProof/>
                <w:rtl/>
              </w:rPr>
              <w:t>خلقتُ</w:t>
            </w:r>
            <w:r w:rsidRPr="00132AA2">
              <w:rPr>
                <w:rStyle w:val="Hyperlink"/>
                <w:noProof/>
                <w:rtl/>
              </w:rPr>
              <w:t xml:space="preserve"> </w:t>
            </w:r>
            <w:r w:rsidRPr="00132AA2">
              <w:rPr>
                <w:rStyle w:val="Hyperlink"/>
                <w:rFonts w:hint="eastAsia"/>
                <w:noProof/>
                <w:rtl/>
              </w:rPr>
              <w:t>الأشياء</w:t>
            </w:r>
            <w:r w:rsidRPr="00132AA2">
              <w:rPr>
                <w:rStyle w:val="Hyperlink"/>
                <w:noProof/>
                <w:rtl/>
              </w:rPr>
              <w:t xml:space="preserve"> </w:t>
            </w:r>
            <w:r w:rsidRPr="00132AA2">
              <w:rPr>
                <w:rStyle w:val="Hyperlink"/>
                <w:rFonts w:hint="eastAsia"/>
                <w:noProof/>
                <w:rtl/>
              </w:rPr>
              <w:t>لأجلك</w:t>
            </w:r>
            <w:r w:rsidRPr="00132AA2">
              <w:rPr>
                <w:rStyle w:val="Hyperlink"/>
                <w:noProof/>
                <w:rtl/>
              </w:rPr>
              <w:t xml:space="preserve"> </w:t>
            </w:r>
            <w:r w:rsidRPr="00132AA2">
              <w:rPr>
                <w:rStyle w:val="Hyperlink"/>
                <w:rFonts w:hint="eastAsia"/>
                <w:noProof/>
                <w:rtl/>
              </w:rPr>
              <w:t>وخلقتك</w:t>
            </w:r>
            <w:r w:rsidRPr="00132AA2">
              <w:rPr>
                <w:rStyle w:val="Hyperlink"/>
                <w:noProof/>
                <w:rtl/>
              </w:rPr>
              <w:t xml:space="preserve"> </w:t>
            </w:r>
            <w:r w:rsidRPr="00132AA2">
              <w:rPr>
                <w:rStyle w:val="Hyperlink"/>
                <w:rFonts w:hint="eastAsia"/>
                <w:noProof/>
                <w:rtl/>
              </w:rPr>
              <w:t>لأجلي</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Toc417993540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41" w:history="1">
            <w:r w:rsidRPr="00132AA2">
              <w:rPr>
                <w:rStyle w:val="Hyperlink"/>
                <w:rFonts w:hint="eastAsia"/>
                <w:noProof/>
                <w:rtl/>
              </w:rPr>
              <w:t>الحفاظ</w:t>
            </w:r>
            <w:r w:rsidRPr="00132AA2">
              <w:rPr>
                <w:rStyle w:val="Hyperlink"/>
                <w:noProof/>
                <w:rtl/>
              </w:rPr>
              <w:t xml:space="preserve"> </w:t>
            </w:r>
            <w:r w:rsidRPr="00132AA2">
              <w:rPr>
                <w:rStyle w:val="Hyperlink"/>
                <w:rFonts w:hint="eastAsia"/>
                <w:noProof/>
                <w:rtl/>
              </w:rPr>
              <w:t>على</w:t>
            </w:r>
            <w:r w:rsidRPr="00132AA2">
              <w:rPr>
                <w:rStyle w:val="Hyperlink"/>
                <w:noProof/>
                <w:rtl/>
              </w:rPr>
              <w:t xml:space="preserve"> </w:t>
            </w:r>
            <w:r w:rsidRPr="00132AA2">
              <w:rPr>
                <w:rStyle w:val="Hyperlink"/>
                <w:rFonts w:hint="eastAsia"/>
                <w:noProof/>
                <w:rtl/>
              </w:rPr>
              <w:t>كرامة</w:t>
            </w:r>
            <w:r w:rsidRPr="00132AA2">
              <w:rPr>
                <w:rStyle w:val="Hyperlink"/>
                <w:noProof/>
                <w:rtl/>
              </w:rPr>
              <w:t xml:space="preserve"> </w:t>
            </w:r>
            <w:r w:rsidRPr="00132AA2">
              <w:rPr>
                <w:rStyle w:val="Hyperlink"/>
                <w:rFonts w:hint="eastAsia"/>
                <w:noProof/>
                <w:rtl/>
              </w:rPr>
              <w:t>الأنبياء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Toc417993541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42" w:history="1">
            <w:r w:rsidRPr="00132AA2">
              <w:rPr>
                <w:rStyle w:val="Hyperlink"/>
                <w:rFonts w:hint="eastAsia"/>
                <w:noProof/>
                <w:rtl/>
              </w:rPr>
              <w:t>إبراهيم،</w:t>
            </w:r>
            <w:r w:rsidRPr="00132AA2">
              <w:rPr>
                <w:rStyle w:val="Hyperlink"/>
                <w:noProof/>
                <w:rtl/>
              </w:rPr>
              <w:t xml:space="preserve"> </w:t>
            </w:r>
            <w:r w:rsidRPr="00132AA2">
              <w:rPr>
                <w:rStyle w:val="Hyperlink"/>
                <w:rFonts w:hint="eastAsia"/>
                <w:noProof/>
                <w:rtl/>
              </w:rPr>
              <w:t>لم</w:t>
            </w:r>
            <w:r w:rsidRPr="00132AA2">
              <w:rPr>
                <w:rStyle w:val="Hyperlink"/>
                <w:noProof/>
                <w:rtl/>
              </w:rPr>
              <w:t xml:space="preserve"> </w:t>
            </w:r>
            <w:r w:rsidRPr="00132AA2">
              <w:rPr>
                <w:rStyle w:val="Hyperlink"/>
                <w:rFonts w:hint="eastAsia"/>
                <w:noProof/>
                <w:rtl/>
              </w:rPr>
              <w:t>يَكذب</w:t>
            </w:r>
            <w:r w:rsidRPr="00132AA2">
              <w:rPr>
                <w:rStyle w:val="Hyperlink"/>
                <w:noProof/>
                <w:rtl/>
              </w:rPr>
              <w:t xml:space="preserve"> </w:t>
            </w:r>
            <w:r w:rsidRPr="00132AA2">
              <w:rPr>
                <w:rStyle w:val="Hyperlink"/>
                <w:rFonts w:hint="eastAsia"/>
                <w:noProof/>
                <w:rtl/>
              </w:rPr>
              <w:t>قطّ</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Toc417993542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43" w:history="1">
            <w:r w:rsidRPr="00132AA2">
              <w:rPr>
                <w:rStyle w:val="Hyperlink"/>
                <w:rFonts w:hint="eastAsia"/>
                <w:noProof/>
                <w:rtl/>
              </w:rPr>
              <w:t>قصّة</w:t>
            </w:r>
            <w:r w:rsidRPr="00132AA2">
              <w:rPr>
                <w:rStyle w:val="Hyperlink"/>
                <w:noProof/>
                <w:rtl/>
              </w:rPr>
              <w:t xml:space="preserve"> </w:t>
            </w:r>
            <w:r w:rsidRPr="00132AA2">
              <w:rPr>
                <w:rStyle w:val="Hyperlink"/>
                <w:rFonts w:hint="eastAsia"/>
                <w:noProof/>
                <w:rtl/>
              </w:rPr>
              <w:t>الطوفان</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التوراة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Toc417993543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44" w:history="1">
            <w:r w:rsidRPr="00132AA2">
              <w:rPr>
                <w:rStyle w:val="Hyperlink"/>
                <w:rFonts w:hint="eastAsia"/>
                <w:noProof/>
                <w:rtl/>
              </w:rPr>
              <w:t>حادث</w:t>
            </w:r>
            <w:r w:rsidRPr="00132AA2">
              <w:rPr>
                <w:rStyle w:val="Hyperlink"/>
                <w:noProof/>
                <w:rtl/>
              </w:rPr>
              <w:t xml:space="preserve"> </w:t>
            </w:r>
            <w:r w:rsidRPr="00132AA2">
              <w:rPr>
                <w:rStyle w:val="Hyperlink"/>
                <w:rFonts w:hint="eastAsia"/>
                <w:noProof/>
                <w:rtl/>
              </w:rPr>
              <w:t>الطوفان</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Toc417993544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45" w:history="1">
            <w:r w:rsidRPr="00132AA2">
              <w:rPr>
                <w:rStyle w:val="Hyperlink"/>
                <w:rFonts w:hint="eastAsia"/>
                <w:noProof/>
                <w:rtl/>
              </w:rPr>
              <w:t>مواضع</w:t>
            </w:r>
            <w:r w:rsidRPr="00132AA2">
              <w:rPr>
                <w:rStyle w:val="Hyperlink"/>
                <w:noProof/>
                <w:rtl/>
              </w:rPr>
              <w:t xml:space="preserve"> </w:t>
            </w:r>
            <w:r w:rsidRPr="00132AA2">
              <w:rPr>
                <w:rStyle w:val="Hyperlink"/>
                <w:rFonts w:hint="eastAsia"/>
                <w:noProof/>
                <w:rtl/>
              </w:rPr>
              <w:t>عِبر</w:t>
            </w:r>
            <w:r w:rsidRPr="00132AA2">
              <w:rPr>
                <w:rStyle w:val="Hyperlink"/>
                <w:noProof/>
                <w:rtl/>
              </w:rPr>
              <w:t xml:space="preserve"> </w:t>
            </w:r>
            <w:r w:rsidRPr="00132AA2">
              <w:rPr>
                <w:rStyle w:val="Hyperlink"/>
                <w:rFonts w:hint="eastAsia"/>
                <w:noProof/>
                <w:rtl/>
              </w:rPr>
              <w:t>أغفلتها</w:t>
            </w:r>
            <w:r w:rsidRPr="00132AA2">
              <w:rPr>
                <w:rStyle w:val="Hyperlink"/>
                <w:noProof/>
                <w:rtl/>
              </w:rPr>
              <w:t xml:space="preserve"> </w:t>
            </w:r>
            <w:r w:rsidRPr="00132AA2">
              <w:rPr>
                <w:rStyle w:val="Hyperlink"/>
                <w:rFonts w:hint="eastAsia"/>
                <w:noProof/>
                <w:rtl/>
              </w:rPr>
              <w:t>التوراة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Toc417993545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46" w:history="1">
            <w:r w:rsidRPr="00132AA2">
              <w:rPr>
                <w:rStyle w:val="Hyperlink"/>
                <w:rFonts w:hint="eastAsia"/>
                <w:noProof/>
                <w:rtl/>
              </w:rPr>
              <w:t>هل</w:t>
            </w:r>
            <w:r w:rsidRPr="00132AA2">
              <w:rPr>
                <w:rStyle w:val="Hyperlink"/>
                <w:noProof/>
                <w:rtl/>
              </w:rPr>
              <w:t xml:space="preserve"> </w:t>
            </w:r>
            <w:r w:rsidRPr="00132AA2">
              <w:rPr>
                <w:rStyle w:val="Hyperlink"/>
                <w:rFonts w:hint="eastAsia"/>
                <w:noProof/>
                <w:rtl/>
              </w:rPr>
              <w:t>عمّ</w:t>
            </w:r>
            <w:r w:rsidRPr="00132AA2">
              <w:rPr>
                <w:rStyle w:val="Hyperlink"/>
                <w:noProof/>
                <w:rtl/>
              </w:rPr>
              <w:t xml:space="preserve"> </w:t>
            </w:r>
            <w:r w:rsidRPr="00132AA2">
              <w:rPr>
                <w:rStyle w:val="Hyperlink"/>
                <w:rFonts w:hint="eastAsia"/>
                <w:noProof/>
                <w:rtl/>
              </w:rPr>
              <w:t>الطوفان</w:t>
            </w:r>
            <w:r w:rsidRPr="00132AA2">
              <w:rPr>
                <w:rStyle w:val="Hyperlink"/>
                <w:noProof/>
                <w:rtl/>
              </w:rPr>
              <w:t xml:space="preserve"> </w:t>
            </w:r>
            <w:r w:rsidRPr="00132AA2">
              <w:rPr>
                <w:rStyle w:val="Hyperlink"/>
                <w:rFonts w:hint="eastAsia"/>
                <w:noProof/>
                <w:rtl/>
              </w:rPr>
              <w:t>وجه</w:t>
            </w:r>
            <w:r w:rsidRPr="00132AA2">
              <w:rPr>
                <w:rStyle w:val="Hyperlink"/>
                <w:noProof/>
                <w:rtl/>
              </w:rPr>
              <w:t xml:space="preserve"> </w:t>
            </w:r>
            <w:r w:rsidRPr="00132AA2">
              <w:rPr>
                <w:rStyle w:val="Hyperlink"/>
                <w:rFonts w:hint="eastAsia"/>
                <w:noProof/>
                <w:rtl/>
              </w:rPr>
              <w:t>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Toc417993546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47" w:history="1">
            <w:r w:rsidRPr="00132AA2">
              <w:rPr>
                <w:rStyle w:val="Hyperlink"/>
                <w:rFonts w:hint="eastAsia"/>
                <w:noProof/>
                <w:rtl/>
              </w:rPr>
              <w:t>نقض</w:t>
            </w:r>
            <w:r w:rsidRPr="00132AA2">
              <w:rPr>
                <w:rStyle w:val="Hyperlink"/>
                <w:noProof/>
                <w:rtl/>
              </w:rPr>
              <w:t xml:space="preserve"> </w:t>
            </w:r>
            <w:r w:rsidRPr="00132AA2">
              <w:rPr>
                <w:rStyle w:val="Hyperlink"/>
                <w:rFonts w:hint="eastAsia"/>
                <w:noProof/>
                <w:rtl/>
              </w:rPr>
              <w:t>فرضية</w:t>
            </w:r>
            <w:r w:rsidRPr="00132AA2">
              <w:rPr>
                <w:rStyle w:val="Hyperlink"/>
                <w:noProof/>
                <w:rtl/>
              </w:rPr>
              <w:t xml:space="preserve"> </w:t>
            </w:r>
            <w:r w:rsidRPr="00132AA2">
              <w:rPr>
                <w:rStyle w:val="Hyperlink"/>
                <w:rFonts w:hint="eastAsia"/>
                <w:noProof/>
                <w:rtl/>
              </w:rPr>
              <w:t>الشمول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Toc417993547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48" w:history="1">
            <w:r w:rsidRPr="00132AA2">
              <w:rPr>
                <w:rStyle w:val="Hyperlink"/>
                <w:rFonts w:hint="eastAsia"/>
                <w:noProof/>
                <w:rtl/>
              </w:rPr>
              <w:t>الطوفان</w:t>
            </w:r>
            <w:r w:rsidRPr="00132AA2">
              <w:rPr>
                <w:rStyle w:val="Hyperlink"/>
                <w:noProof/>
                <w:rtl/>
              </w:rPr>
              <w:t xml:space="preserve"> </w:t>
            </w:r>
            <w:r w:rsidRPr="00132AA2">
              <w:rPr>
                <w:rStyle w:val="Hyperlink"/>
                <w:rFonts w:hint="eastAsia"/>
                <w:noProof/>
                <w:rtl/>
              </w:rPr>
              <w:t>ظاهرة</w:t>
            </w:r>
            <w:r w:rsidRPr="00132AA2">
              <w:rPr>
                <w:rStyle w:val="Hyperlink"/>
                <w:noProof/>
                <w:rtl/>
              </w:rPr>
              <w:t xml:space="preserve"> </w:t>
            </w:r>
            <w:r w:rsidRPr="00132AA2">
              <w:rPr>
                <w:rStyle w:val="Hyperlink"/>
                <w:rFonts w:hint="eastAsia"/>
                <w:noProof/>
                <w:rtl/>
              </w:rPr>
              <w:t>طبيعيّة</w:t>
            </w:r>
            <w:r w:rsidRPr="00132AA2">
              <w:rPr>
                <w:rStyle w:val="Hyperlink"/>
                <w:noProof/>
                <w:rtl/>
              </w:rPr>
              <w:t xml:space="preserve"> </w:t>
            </w:r>
            <w:r w:rsidRPr="00132AA2">
              <w:rPr>
                <w:rStyle w:val="Hyperlink"/>
                <w:rFonts w:hint="eastAsia"/>
                <w:noProof/>
                <w:rtl/>
              </w:rPr>
              <w:t>حيث</w:t>
            </w:r>
            <w:r w:rsidRPr="00132AA2">
              <w:rPr>
                <w:rStyle w:val="Hyperlink"/>
                <w:noProof/>
                <w:rtl/>
              </w:rPr>
              <w:t xml:space="preserve"> </w:t>
            </w:r>
            <w:r w:rsidRPr="00132AA2">
              <w:rPr>
                <w:rStyle w:val="Hyperlink"/>
                <w:rFonts w:hint="eastAsia"/>
                <w:noProof/>
                <w:rtl/>
              </w:rPr>
              <w:t>أرادها</w:t>
            </w:r>
            <w:r w:rsidRPr="00132AA2">
              <w:rPr>
                <w:rStyle w:val="Hyperlink"/>
                <w:noProof/>
                <w:rtl/>
              </w:rPr>
              <w:t xml:space="preserve"> </w:t>
            </w:r>
            <w:r w:rsidRPr="00132AA2">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Toc417993548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49" w:history="1">
            <w:r w:rsidRPr="00132AA2">
              <w:rPr>
                <w:rStyle w:val="Hyperlink"/>
                <w:rFonts w:hint="eastAsia"/>
                <w:noProof/>
                <w:rtl/>
              </w:rPr>
              <w:t>لا</w:t>
            </w:r>
            <w:r w:rsidRPr="00132AA2">
              <w:rPr>
                <w:rStyle w:val="Hyperlink"/>
                <w:noProof/>
                <w:rtl/>
              </w:rPr>
              <w:t xml:space="preserve"> </w:t>
            </w:r>
            <w:r w:rsidRPr="00132AA2">
              <w:rPr>
                <w:rStyle w:val="Hyperlink"/>
                <w:rFonts w:hint="eastAsia"/>
                <w:noProof/>
                <w:rtl/>
              </w:rPr>
              <w:t>شاهد</w:t>
            </w:r>
            <w:r w:rsidRPr="00132AA2">
              <w:rPr>
                <w:rStyle w:val="Hyperlink"/>
                <w:noProof/>
                <w:rtl/>
              </w:rPr>
              <w:t xml:space="preserve"> </w:t>
            </w:r>
            <w:r w:rsidRPr="00132AA2">
              <w:rPr>
                <w:rStyle w:val="Hyperlink"/>
                <w:rFonts w:hint="eastAsia"/>
                <w:noProof/>
                <w:rtl/>
              </w:rPr>
              <w:t>على</w:t>
            </w:r>
            <w:r w:rsidRPr="00132AA2">
              <w:rPr>
                <w:rStyle w:val="Hyperlink"/>
                <w:noProof/>
                <w:rtl/>
              </w:rPr>
              <w:t xml:space="preserve"> </w:t>
            </w:r>
            <w:r w:rsidRPr="00132AA2">
              <w:rPr>
                <w:rStyle w:val="Hyperlink"/>
                <w:rFonts w:hint="eastAsia"/>
                <w:noProof/>
                <w:rtl/>
              </w:rPr>
              <w:t>شمول</w:t>
            </w:r>
            <w:r w:rsidRPr="00132AA2">
              <w:rPr>
                <w:rStyle w:val="Hyperlink"/>
                <w:noProof/>
                <w:rtl/>
              </w:rPr>
              <w:t xml:space="preserve"> </w:t>
            </w:r>
            <w:r w:rsidRPr="00132AA2">
              <w:rPr>
                <w:rStyle w:val="Hyperlink"/>
                <w:rFonts w:hint="eastAsia"/>
                <w:noProof/>
                <w:rtl/>
              </w:rPr>
              <w:t>الطوفان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Toc417993549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DB14EE" w:rsidRPr="00DB14EE" w:rsidRDefault="00DB14EE" w:rsidP="00DB14EE">
          <w:pPr>
            <w:pStyle w:val="libNormal"/>
            <w:rPr>
              <w:rStyle w:val="Hyperlink"/>
              <w:noProof/>
              <w:u w:val="none"/>
            </w:rPr>
          </w:pPr>
          <w:r w:rsidRPr="00DB14EE">
            <w:rPr>
              <w:rStyle w:val="Hyperlink"/>
              <w:noProof/>
              <w:u w:val="none"/>
            </w:rPr>
            <w:br w:type="page"/>
          </w:r>
        </w:p>
        <w:p w:rsidR="00DB14EE" w:rsidRDefault="00DB14EE">
          <w:pPr>
            <w:pStyle w:val="TOC3"/>
            <w:rPr>
              <w:rFonts w:asciiTheme="minorHAnsi" w:eastAsiaTheme="minorEastAsia" w:hAnsiTheme="minorHAnsi" w:cstheme="minorBidi"/>
              <w:noProof/>
              <w:color w:val="auto"/>
              <w:sz w:val="22"/>
              <w:szCs w:val="22"/>
              <w:rtl/>
            </w:rPr>
          </w:pPr>
          <w:hyperlink w:anchor="_Toc417993550" w:history="1">
            <w:r w:rsidRPr="00132AA2">
              <w:rPr>
                <w:rStyle w:val="Hyperlink"/>
                <w:rFonts w:hint="eastAsia"/>
                <w:noProof/>
                <w:rtl/>
              </w:rPr>
              <w:t>آثار</w:t>
            </w:r>
            <w:r w:rsidRPr="00132AA2">
              <w:rPr>
                <w:rStyle w:val="Hyperlink"/>
                <w:noProof/>
                <w:rtl/>
              </w:rPr>
              <w:t xml:space="preserve"> </w:t>
            </w:r>
            <w:r w:rsidRPr="00132AA2">
              <w:rPr>
                <w:rStyle w:val="Hyperlink"/>
                <w:rFonts w:hint="eastAsia"/>
                <w:noProof/>
                <w:rtl/>
              </w:rPr>
              <w:t>جيولوجيّة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Toc417993550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51" w:history="1">
            <w:r w:rsidRPr="00132AA2">
              <w:rPr>
                <w:rStyle w:val="Hyperlink"/>
                <w:rFonts w:cs="Rafed Alaem"/>
                <w:noProof/>
                <w:rtl/>
              </w:rPr>
              <w:t>(</w:t>
            </w:r>
            <w:r w:rsidRPr="00132AA2">
              <w:rPr>
                <w:rStyle w:val="Hyperlink"/>
                <w:rFonts w:hint="eastAsia"/>
                <w:noProof/>
                <w:rtl/>
              </w:rPr>
              <w:t>رَبِّ</w:t>
            </w:r>
            <w:r w:rsidRPr="00132AA2">
              <w:rPr>
                <w:rStyle w:val="Hyperlink"/>
                <w:noProof/>
                <w:rtl/>
              </w:rPr>
              <w:t xml:space="preserve"> </w:t>
            </w:r>
            <w:r w:rsidRPr="00132AA2">
              <w:rPr>
                <w:rStyle w:val="Hyperlink"/>
                <w:rFonts w:hint="eastAsia"/>
                <w:noProof/>
                <w:rtl/>
              </w:rPr>
              <w:t>لا</w:t>
            </w:r>
            <w:r w:rsidRPr="00132AA2">
              <w:rPr>
                <w:rStyle w:val="Hyperlink"/>
                <w:noProof/>
                <w:rtl/>
              </w:rPr>
              <w:t xml:space="preserve"> </w:t>
            </w:r>
            <w:r w:rsidRPr="00132AA2">
              <w:rPr>
                <w:rStyle w:val="Hyperlink"/>
                <w:rFonts w:hint="eastAsia"/>
                <w:noProof/>
                <w:rtl/>
              </w:rPr>
              <w:t>تَذَرْ</w:t>
            </w:r>
            <w:r w:rsidRPr="00132AA2">
              <w:rPr>
                <w:rStyle w:val="Hyperlink"/>
                <w:noProof/>
                <w:rtl/>
              </w:rPr>
              <w:t xml:space="preserve"> </w:t>
            </w:r>
            <w:r w:rsidRPr="00132AA2">
              <w:rPr>
                <w:rStyle w:val="Hyperlink"/>
                <w:rFonts w:hint="eastAsia"/>
                <w:noProof/>
                <w:rtl/>
              </w:rPr>
              <w:t>عَلَى</w:t>
            </w:r>
            <w:r w:rsidRPr="00132AA2">
              <w:rPr>
                <w:rStyle w:val="Hyperlink"/>
                <w:noProof/>
                <w:rtl/>
              </w:rPr>
              <w:t xml:space="preserve"> </w:t>
            </w:r>
            <w:r w:rsidRPr="00132AA2">
              <w:rPr>
                <w:rStyle w:val="Hyperlink"/>
                <w:rFonts w:hint="eastAsia"/>
                <w:noProof/>
                <w:rtl/>
              </w:rPr>
              <w:t>الأَرضِ</w:t>
            </w:r>
            <w:r w:rsidRPr="00132AA2">
              <w:rPr>
                <w:rStyle w:val="Hyperlink"/>
                <w:rFonts w:cs="Rafed Alaem"/>
                <w:noProof/>
                <w:rtl/>
              </w:rPr>
              <w:t>)</w:t>
            </w:r>
            <w:r w:rsidRPr="00132AA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Toc417993551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52" w:history="1">
            <w:r w:rsidRPr="00132AA2">
              <w:rPr>
                <w:rStyle w:val="Hyperlink"/>
                <w:rFonts w:cs="Rafed Alaem"/>
                <w:noProof/>
                <w:rtl/>
              </w:rPr>
              <w:t>(</w:t>
            </w:r>
            <w:r w:rsidRPr="00132AA2">
              <w:rPr>
                <w:rStyle w:val="Hyperlink"/>
                <w:rFonts w:hint="eastAsia"/>
                <w:noProof/>
                <w:rtl/>
              </w:rPr>
              <w:t>لا</w:t>
            </w:r>
            <w:r w:rsidRPr="00132AA2">
              <w:rPr>
                <w:rStyle w:val="Hyperlink"/>
                <w:noProof/>
                <w:rtl/>
              </w:rPr>
              <w:t xml:space="preserve"> </w:t>
            </w:r>
            <w:r w:rsidRPr="00132AA2">
              <w:rPr>
                <w:rStyle w:val="Hyperlink"/>
                <w:rFonts w:hint="eastAsia"/>
                <w:noProof/>
                <w:rtl/>
              </w:rPr>
              <w:t>عَاصِمَ</w:t>
            </w:r>
            <w:r w:rsidRPr="00132AA2">
              <w:rPr>
                <w:rStyle w:val="Hyperlink"/>
                <w:noProof/>
                <w:rtl/>
              </w:rPr>
              <w:t xml:space="preserve"> </w:t>
            </w:r>
            <w:r w:rsidRPr="00132AA2">
              <w:rPr>
                <w:rStyle w:val="Hyperlink"/>
                <w:rFonts w:hint="eastAsia"/>
                <w:noProof/>
                <w:rtl/>
              </w:rPr>
              <w:t>الْيَوْمَ</w:t>
            </w:r>
            <w:r w:rsidRPr="00132AA2">
              <w:rPr>
                <w:rStyle w:val="Hyperlink"/>
                <w:noProof/>
                <w:rtl/>
              </w:rPr>
              <w:t xml:space="preserve"> </w:t>
            </w:r>
            <w:r w:rsidRPr="00132AA2">
              <w:rPr>
                <w:rStyle w:val="Hyperlink"/>
                <w:rFonts w:hint="eastAsia"/>
                <w:noProof/>
                <w:rtl/>
              </w:rPr>
              <w:t>مِنْ</w:t>
            </w:r>
            <w:r w:rsidRPr="00132AA2">
              <w:rPr>
                <w:rStyle w:val="Hyperlink"/>
                <w:noProof/>
                <w:rtl/>
              </w:rPr>
              <w:t xml:space="preserve"> </w:t>
            </w:r>
            <w:r w:rsidRPr="00132AA2">
              <w:rPr>
                <w:rStyle w:val="Hyperlink"/>
                <w:rFonts w:hint="eastAsia"/>
                <w:noProof/>
                <w:rtl/>
              </w:rPr>
              <w:t>أَمْرِ</w:t>
            </w:r>
            <w:r w:rsidRPr="00132AA2">
              <w:rPr>
                <w:rStyle w:val="Hyperlink"/>
                <w:noProof/>
                <w:rtl/>
              </w:rPr>
              <w:t xml:space="preserve"> </w:t>
            </w:r>
            <w:r w:rsidRPr="00132AA2">
              <w:rPr>
                <w:rStyle w:val="Hyperlink"/>
                <w:rFonts w:hint="eastAsia"/>
                <w:noProof/>
                <w:rtl/>
              </w:rPr>
              <w:t>اللَّهِ</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Toc417993552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53" w:history="1">
            <w:r w:rsidRPr="00132AA2">
              <w:rPr>
                <w:rStyle w:val="Hyperlink"/>
                <w:rFonts w:cs="Rafed Alaem"/>
                <w:noProof/>
                <w:rtl/>
              </w:rPr>
              <w:t>(</w:t>
            </w:r>
            <w:r w:rsidRPr="00132AA2">
              <w:rPr>
                <w:rStyle w:val="Hyperlink"/>
                <w:rFonts w:hint="eastAsia"/>
                <w:noProof/>
                <w:rtl/>
              </w:rPr>
              <w:t>قُلْنَا</w:t>
            </w:r>
            <w:r w:rsidRPr="00132AA2">
              <w:rPr>
                <w:rStyle w:val="Hyperlink"/>
                <w:noProof/>
                <w:rtl/>
              </w:rPr>
              <w:t xml:space="preserve"> </w:t>
            </w:r>
            <w:r w:rsidRPr="00132AA2">
              <w:rPr>
                <w:rStyle w:val="Hyperlink"/>
                <w:rFonts w:hint="eastAsia"/>
                <w:noProof/>
                <w:rtl/>
              </w:rPr>
              <w:t>احْمِلْ</w:t>
            </w:r>
            <w:r w:rsidRPr="00132AA2">
              <w:rPr>
                <w:rStyle w:val="Hyperlink"/>
                <w:noProof/>
                <w:rtl/>
              </w:rPr>
              <w:t xml:space="preserve"> </w:t>
            </w:r>
            <w:r w:rsidRPr="00132AA2">
              <w:rPr>
                <w:rStyle w:val="Hyperlink"/>
                <w:rFonts w:hint="eastAsia"/>
                <w:noProof/>
                <w:rtl/>
              </w:rPr>
              <w:t>فِيهَا</w:t>
            </w:r>
            <w:r w:rsidRPr="00132AA2">
              <w:rPr>
                <w:rStyle w:val="Hyperlink"/>
                <w:noProof/>
                <w:rtl/>
              </w:rPr>
              <w:t xml:space="preserve"> </w:t>
            </w:r>
            <w:r w:rsidRPr="00132AA2">
              <w:rPr>
                <w:rStyle w:val="Hyperlink"/>
                <w:rFonts w:hint="eastAsia"/>
                <w:noProof/>
                <w:rtl/>
              </w:rPr>
              <w:t>مِنْ</w:t>
            </w:r>
            <w:r w:rsidRPr="00132AA2">
              <w:rPr>
                <w:rStyle w:val="Hyperlink"/>
                <w:noProof/>
                <w:rtl/>
              </w:rPr>
              <w:t xml:space="preserve"> </w:t>
            </w:r>
            <w:r w:rsidRPr="00132AA2">
              <w:rPr>
                <w:rStyle w:val="Hyperlink"/>
                <w:rFonts w:hint="eastAsia"/>
                <w:noProof/>
                <w:rtl/>
              </w:rPr>
              <w:t>كُلٍّ</w:t>
            </w:r>
            <w:r w:rsidRPr="00132AA2">
              <w:rPr>
                <w:rStyle w:val="Hyperlink"/>
                <w:noProof/>
                <w:rtl/>
              </w:rPr>
              <w:t xml:space="preserve"> </w:t>
            </w:r>
            <w:r w:rsidRPr="00132AA2">
              <w:rPr>
                <w:rStyle w:val="Hyperlink"/>
                <w:rFonts w:hint="eastAsia"/>
                <w:noProof/>
                <w:rtl/>
              </w:rPr>
              <w:t>زَوْجَيْنِ</w:t>
            </w:r>
            <w:r w:rsidRPr="00132AA2">
              <w:rPr>
                <w:rStyle w:val="Hyperlink"/>
                <w:noProof/>
                <w:rtl/>
              </w:rPr>
              <w:t xml:space="preserve"> </w:t>
            </w:r>
            <w:r w:rsidRPr="00132AA2">
              <w:rPr>
                <w:rStyle w:val="Hyperlink"/>
                <w:rFonts w:hint="eastAsia"/>
                <w:noProof/>
                <w:rtl/>
              </w:rPr>
              <w:t>اثْنَيْنِ</w:t>
            </w:r>
            <w:r w:rsidRPr="00132AA2">
              <w:rPr>
                <w:rStyle w:val="Hyperlink"/>
                <w:rFonts w:cs="Rafed Alaem"/>
                <w:noProof/>
                <w:rtl/>
              </w:rPr>
              <w:t>)</w:t>
            </w:r>
            <w:r w:rsidRPr="00132AA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Toc417993553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54" w:history="1">
            <w:r w:rsidRPr="00132AA2">
              <w:rPr>
                <w:rStyle w:val="Hyperlink"/>
                <w:rFonts w:cs="Rafed Alaem"/>
                <w:noProof/>
                <w:rtl/>
              </w:rPr>
              <w:t>(</w:t>
            </w:r>
            <w:r w:rsidRPr="00132AA2">
              <w:rPr>
                <w:rStyle w:val="Hyperlink"/>
                <w:rFonts w:hint="eastAsia"/>
                <w:noProof/>
                <w:rtl/>
              </w:rPr>
              <w:t>وَاسْتَوَتْ</w:t>
            </w:r>
            <w:r w:rsidRPr="00132AA2">
              <w:rPr>
                <w:rStyle w:val="Hyperlink"/>
                <w:noProof/>
                <w:rtl/>
              </w:rPr>
              <w:t xml:space="preserve"> </w:t>
            </w:r>
            <w:r w:rsidRPr="00132AA2">
              <w:rPr>
                <w:rStyle w:val="Hyperlink"/>
                <w:rFonts w:hint="eastAsia"/>
                <w:noProof/>
                <w:rtl/>
              </w:rPr>
              <w:t>عَلَى</w:t>
            </w:r>
            <w:r w:rsidRPr="00132AA2">
              <w:rPr>
                <w:rStyle w:val="Hyperlink"/>
                <w:noProof/>
                <w:rtl/>
              </w:rPr>
              <w:t xml:space="preserve"> </w:t>
            </w:r>
            <w:r w:rsidRPr="00132AA2">
              <w:rPr>
                <w:rStyle w:val="Hyperlink"/>
                <w:rFonts w:hint="eastAsia"/>
                <w:noProof/>
                <w:rtl/>
              </w:rPr>
              <w:t>الْجُودِيِّ</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Toc417993554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55" w:history="1">
            <w:r w:rsidRPr="00132AA2">
              <w:rPr>
                <w:rStyle w:val="Hyperlink"/>
                <w:rFonts w:cs="Rafed Alaem"/>
                <w:noProof/>
                <w:rtl/>
              </w:rPr>
              <w:t>(</w:t>
            </w:r>
            <w:r w:rsidRPr="00132AA2">
              <w:rPr>
                <w:rStyle w:val="Hyperlink"/>
                <w:rFonts w:hint="eastAsia"/>
                <w:noProof/>
                <w:rtl/>
              </w:rPr>
              <w:t>حَتَّى</w:t>
            </w:r>
            <w:r w:rsidRPr="00132AA2">
              <w:rPr>
                <w:rStyle w:val="Hyperlink"/>
                <w:noProof/>
                <w:rtl/>
              </w:rPr>
              <w:t xml:space="preserve"> </w:t>
            </w:r>
            <w:r w:rsidRPr="00132AA2">
              <w:rPr>
                <w:rStyle w:val="Hyperlink"/>
                <w:rFonts w:hint="eastAsia"/>
                <w:noProof/>
                <w:rtl/>
              </w:rPr>
              <w:t>إِذَا</w:t>
            </w:r>
            <w:r w:rsidRPr="00132AA2">
              <w:rPr>
                <w:rStyle w:val="Hyperlink"/>
                <w:noProof/>
                <w:rtl/>
              </w:rPr>
              <w:t xml:space="preserve"> </w:t>
            </w:r>
            <w:r w:rsidRPr="00132AA2">
              <w:rPr>
                <w:rStyle w:val="Hyperlink"/>
                <w:rFonts w:hint="eastAsia"/>
                <w:noProof/>
                <w:rtl/>
              </w:rPr>
              <w:t>جَاءَ</w:t>
            </w:r>
            <w:r w:rsidRPr="00132AA2">
              <w:rPr>
                <w:rStyle w:val="Hyperlink"/>
                <w:noProof/>
                <w:rtl/>
              </w:rPr>
              <w:t xml:space="preserve"> </w:t>
            </w:r>
            <w:r w:rsidRPr="00132AA2">
              <w:rPr>
                <w:rStyle w:val="Hyperlink"/>
                <w:rFonts w:hint="eastAsia"/>
                <w:noProof/>
                <w:rtl/>
              </w:rPr>
              <w:t>أَمْرُنَا</w:t>
            </w:r>
            <w:r w:rsidRPr="00132AA2">
              <w:rPr>
                <w:rStyle w:val="Hyperlink"/>
                <w:noProof/>
                <w:rtl/>
              </w:rPr>
              <w:t xml:space="preserve"> </w:t>
            </w:r>
            <w:r w:rsidRPr="00132AA2">
              <w:rPr>
                <w:rStyle w:val="Hyperlink"/>
                <w:rFonts w:hint="eastAsia"/>
                <w:noProof/>
                <w:rtl/>
              </w:rPr>
              <w:t>وَفَارَ</w:t>
            </w:r>
            <w:r w:rsidRPr="00132AA2">
              <w:rPr>
                <w:rStyle w:val="Hyperlink"/>
                <w:noProof/>
                <w:rtl/>
              </w:rPr>
              <w:t xml:space="preserve"> </w:t>
            </w:r>
            <w:r w:rsidRPr="00132AA2">
              <w:rPr>
                <w:rStyle w:val="Hyperlink"/>
                <w:rFonts w:hint="eastAsia"/>
                <w:noProof/>
                <w:rtl/>
              </w:rPr>
              <w:t>التَّنُّورُ</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Toc417993555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56" w:history="1">
            <w:r w:rsidRPr="00132AA2">
              <w:rPr>
                <w:rStyle w:val="Hyperlink"/>
                <w:rFonts w:cs="Rafed Alaem"/>
                <w:noProof/>
                <w:rtl/>
              </w:rPr>
              <w:t>(</w:t>
            </w:r>
            <w:r w:rsidRPr="00132AA2">
              <w:rPr>
                <w:rStyle w:val="Hyperlink"/>
                <w:rFonts w:hint="eastAsia"/>
                <w:noProof/>
                <w:rtl/>
              </w:rPr>
              <w:t>فَلَبِثَ</w:t>
            </w:r>
            <w:r w:rsidRPr="00132AA2">
              <w:rPr>
                <w:rStyle w:val="Hyperlink"/>
                <w:noProof/>
                <w:rtl/>
              </w:rPr>
              <w:t xml:space="preserve"> </w:t>
            </w:r>
            <w:r w:rsidRPr="00132AA2">
              <w:rPr>
                <w:rStyle w:val="Hyperlink"/>
                <w:rFonts w:hint="eastAsia"/>
                <w:noProof/>
                <w:rtl/>
              </w:rPr>
              <w:t>فِيهِمْ</w:t>
            </w:r>
            <w:r w:rsidRPr="00132AA2">
              <w:rPr>
                <w:rStyle w:val="Hyperlink"/>
                <w:noProof/>
                <w:rtl/>
              </w:rPr>
              <w:t xml:space="preserve"> </w:t>
            </w:r>
            <w:r w:rsidRPr="00132AA2">
              <w:rPr>
                <w:rStyle w:val="Hyperlink"/>
                <w:rFonts w:hint="eastAsia"/>
                <w:noProof/>
                <w:rtl/>
              </w:rPr>
              <w:t>أَلْفَ</w:t>
            </w:r>
            <w:r w:rsidRPr="00132AA2">
              <w:rPr>
                <w:rStyle w:val="Hyperlink"/>
                <w:noProof/>
                <w:rtl/>
              </w:rPr>
              <w:t xml:space="preserve"> </w:t>
            </w:r>
            <w:r w:rsidRPr="00132AA2">
              <w:rPr>
                <w:rStyle w:val="Hyperlink"/>
                <w:rFonts w:hint="eastAsia"/>
                <w:noProof/>
                <w:rtl/>
              </w:rPr>
              <w:t>سَنَةٍ</w:t>
            </w:r>
            <w:r w:rsidRPr="00132AA2">
              <w:rPr>
                <w:rStyle w:val="Hyperlink"/>
                <w:noProof/>
                <w:rtl/>
              </w:rPr>
              <w:t xml:space="preserve"> </w:t>
            </w:r>
            <w:r w:rsidRPr="00132AA2">
              <w:rPr>
                <w:rStyle w:val="Hyperlink"/>
                <w:rFonts w:hint="eastAsia"/>
                <w:noProof/>
                <w:rtl/>
              </w:rPr>
              <w:t>إِلاّ</w:t>
            </w:r>
            <w:r w:rsidRPr="00132AA2">
              <w:rPr>
                <w:rStyle w:val="Hyperlink"/>
                <w:noProof/>
                <w:rtl/>
              </w:rPr>
              <w:t xml:space="preserve"> </w:t>
            </w:r>
            <w:r w:rsidRPr="00132AA2">
              <w:rPr>
                <w:rStyle w:val="Hyperlink"/>
                <w:rFonts w:hint="eastAsia"/>
                <w:noProof/>
                <w:rtl/>
              </w:rPr>
              <w:t>خَمْسِينَ</w:t>
            </w:r>
            <w:r w:rsidRPr="00132AA2">
              <w:rPr>
                <w:rStyle w:val="Hyperlink"/>
                <w:noProof/>
                <w:rtl/>
              </w:rPr>
              <w:t xml:space="preserve"> </w:t>
            </w:r>
            <w:r w:rsidRPr="00132AA2">
              <w:rPr>
                <w:rStyle w:val="Hyperlink"/>
                <w:rFonts w:hint="eastAsia"/>
                <w:noProof/>
                <w:rtl/>
              </w:rPr>
              <w:t>عَاماً</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Toc417993556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57" w:history="1">
            <w:r w:rsidRPr="00132AA2">
              <w:rPr>
                <w:rStyle w:val="Hyperlink"/>
                <w:rFonts w:cs="Rafed Alaem"/>
                <w:noProof/>
                <w:rtl/>
              </w:rPr>
              <w:t>(</w:t>
            </w:r>
            <w:r w:rsidRPr="00132AA2">
              <w:rPr>
                <w:rStyle w:val="Hyperlink"/>
                <w:rFonts w:hint="eastAsia"/>
                <w:noProof/>
                <w:rtl/>
              </w:rPr>
              <w:t>وَجَعَلْنَا</w:t>
            </w:r>
            <w:r w:rsidRPr="00132AA2">
              <w:rPr>
                <w:rStyle w:val="Hyperlink"/>
                <w:noProof/>
                <w:rtl/>
              </w:rPr>
              <w:t xml:space="preserve"> </w:t>
            </w:r>
            <w:r w:rsidRPr="00132AA2">
              <w:rPr>
                <w:rStyle w:val="Hyperlink"/>
                <w:rFonts w:hint="eastAsia"/>
                <w:noProof/>
                <w:rtl/>
              </w:rPr>
              <w:t>ذُرِّيَّتَهُ</w:t>
            </w:r>
            <w:r w:rsidRPr="00132AA2">
              <w:rPr>
                <w:rStyle w:val="Hyperlink"/>
                <w:noProof/>
                <w:rtl/>
              </w:rPr>
              <w:t xml:space="preserve"> </w:t>
            </w:r>
            <w:r w:rsidRPr="00132AA2">
              <w:rPr>
                <w:rStyle w:val="Hyperlink"/>
                <w:rFonts w:hint="eastAsia"/>
                <w:noProof/>
                <w:rtl/>
              </w:rPr>
              <w:t>هُمْ</w:t>
            </w:r>
            <w:r w:rsidRPr="00132AA2">
              <w:rPr>
                <w:rStyle w:val="Hyperlink"/>
                <w:noProof/>
                <w:rtl/>
              </w:rPr>
              <w:t xml:space="preserve"> </w:t>
            </w:r>
            <w:r w:rsidRPr="00132AA2">
              <w:rPr>
                <w:rStyle w:val="Hyperlink"/>
                <w:rFonts w:hint="eastAsia"/>
                <w:noProof/>
                <w:rtl/>
              </w:rPr>
              <w:t>الْبَاقِينَ</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Toc417993557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58" w:history="1">
            <w:r w:rsidRPr="00132AA2">
              <w:rPr>
                <w:rStyle w:val="Hyperlink"/>
                <w:rFonts w:hint="eastAsia"/>
                <w:noProof/>
                <w:rtl/>
              </w:rPr>
              <w:t>نوح</w:t>
            </w:r>
            <w:r w:rsidRPr="00132AA2">
              <w:rPr>
                <w:rStyle w:val="Hyperlink"/>
                <w:noProof/>
                <w:rtl/>
              </w:rPr>
              <w:t xml:space="preserve"> (</w:t>
            </w:r>
            <w:r w:rsidRPr="00132AA2">
              <w:rPr>
                <w:rStyle w:val="Hyperlink"/>
                <w:rFonts w:hint="eastAsia"/>
                <w:noProof/>
                <w:rtl/>
              </w:rPr>
              <w:t>عليه</w:t>
            </w:r>
            <w:r w:rsidRPr="00132AA2">
              <w:rPr>
                <w:rStyle w:val="Hyperlink"/>
                <w:noProof/>
                <w:rtl/>
              </w:rPr>
              <w:t xml:space="preserve"> </w:t>
            </w:r>
            <w:r w:rsidRPr="00132AA2">
              <w:rPr>
                <w:rStyle w:val="Hyperlink"/>
                <w:rFonts w:hint="eastAsia"/>
                <w:noProof/>
                <w:rtl/>
              </w:rPr>
              <w:t>السلام</w:t>
            </w:r>
            <w:r w:rsidRPr="00132AA2">
              <w:rPr>
                <w:rStyle w:val="Hyperlink"/>
                <w:noProof/>
                <w:rtl/>
              </w:rPr>
              <w:t xml:space="preserve">) </w:t>
            </w:r>
            <w:r w:rsidRPr="00132AA2">
              <w:rPr>
                <w:rStyle w:val="Hyperlink"/>
                <w:rFonts w:hint="eastAsia"/>
                <w:noProof/>
                <w:rtl/>
              </w:rPr>
              <w:t>بعد</w:t>
            </w:r>
            <w:r w:rsidRPr="00132AA2">
              <w:rPr>
                <w:rStyle w:val="Hyperlink"/>
                <w:noProof/>
                <w:rtl/>
              </w:rPr>
              <w:t xml:space="preserve"> </w:t>
            </w:r>
            <w:r w:rsidRPr="00132AA2">
              <w:rPr>
                <w:rStyle w:val="Hyperlink"/>
                <w:rFonts w:hint="eastAsia"/>
                <w:noProof/>
                <w:rtl/>
              </w:rPr>
              <w:t>الهبوط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Toc417993558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59" w:history="1">
            <w:r w:rsidRPr="00132AA2">
              <w:rPr>
                <w:rStyle w:val="Hyperlink"/>
                <w:rFonts w:hint="eastAsia"/>
                <w:noProof/>
                <w:rtl/>
              </w:rPr>
              <w:t>والدُ</w:t>
            </w:r>
            <w:r w:rsidRPr="00132AA2">
              <w:rPr>
                <w:rStyle w:val="Hyperlink"/>
                <w:noProof/>
                <w:rtl/>
              </w:rPr>
              <w:t xml:space="preserve"> </w:t>
            </w:r>
            <w:r w:rsidRPr="00132AA2">
              <w:rPr>
                <w:rStyle w:val="Hyperlink"/>
                <w:rFonts w:hint="eastAsia"/>
                <w:noProof/>
                <w:rtl/>
              </w:rPr>
              <w:t>إبراهيم</w:t>
            </w:r>
            <w:r w:rsidRPr="00132AA2">
              <w:rPr>
                <w:rStyle w:val="Hyperlink"/>
                <w:noProof/>
                <w:rtl/>
              </w:rPr>
              <w:t xml:space="preserve"> (</w:t>
            </w:r>
            <w:r w:rsidRPr="00132AA2">
              <w:rPr>
                <w:rStyle w:val="Hyperlink"/>
                <w:rFonts w:hint="eastAsia"/>
                <w:noProof/>
                <w:rtl/>
              </w:rPr>
              <w:t>عليه</w:t>
            </w:r>
            <w:r w:rsidRPr="00132AA2">
              <w:rPr>
                <w:rStyle w:val="Hyperlink"/>
                <w:noProof/>
                <w:rtl/>
              </w:rPr>
              <w:t xml:space="preserve"> </w:t>
            </w:r>
            <w:r w:rsidRPr="00132AA2">
              <w:rPr>
                <w:rStyle w:val="Hyperlink"/>
                <w:rFonts w:hint="eastAsia"/>
                <w:noProof/>
                <w:rtl/>
              </w:rPr>
              <w:t>السلام</w:t>
            </w:r>
            <w:r w:rsidRPr="00132AA2">
              <w:rPr>
                <w:rStyle w:val="Hyperlink"/>
                <w:noProof/>
                <w:rtl/>
              </w:rPr>
              <w:t xml:space="preserve">) </w:t>
            </w:r>
            <w:r w:rsidRPr="00132AA2">
              <w:rPr>
                <w:rStyle w:val="Hyperlink"/>
                <w:rFonts w:hint="eastAsia"/>
                <w:noProof/>
                <w:rtl/>
              </w:rPr>
              <w:t>تارَح</w:t>
            </w:r>
            <w:r w:rsidRPr="00132AA2">
              <w:rPr>
                <w:rStyle w:val="Hyperlink"/>
                <w:noProof/>
                <w:rtl/>
              </w:rPr>
              <w:t xml:space="preserve"> </w:t>
            </w:r>
            <w:r w:rsidRPr="00132AA2">
              <w:rPr>
                <w:rStyle w:val="Hyperlink"/>
                <w:rFonts w:hint="eastAsia"/>
                <w:noProof/>
                <w:rtl/>
              </w:rPr>
              <w:t>أو</w:t>
            </w:r>
            <w:r w:rsidRPr="00132AA2">
              <w:rPr>
                <w:rStyle w:val="Hyperlink"/>
                <w:noProof/>
                <w:rtl/>
              </w:rPr>
              <w:t xml:space="preserve"> </w:t>
            </w:r>
            <w:r w:rsidRPr="00132AA2">
              <w:rPr>
                <w:rStyle w:val="Hyperlink"/>
                <w:rFonts w:hint="eastAsia"/>
                <w:noProof/>
                <w:rtl/>
              </w:rPr>
              <w:t>آزر؟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Toc417993559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60" w:history="1">
            <w:r w:rsidRPr="00132AA2">
              <w:rPr>
                <w:rStyle w:val="Hyperlink"/>
                <w:rFonts w:hint="eastAsia"/>
                <w:noProof/>
                <w:rtl/>
              </w:rPr>
              <w:t>الذبيح</w:t>
            </w:r>
            <w:r w:rsidRPr="00132AA2">
              <w:rPr>
                <w:rStyle w:val="Hyperlink"/>
                <w:noProof/>
                <w:rtl/>
              </w:rPr>
              <w:t xml:space="preserve"> </w:t>
            </w:r>
            <w:r w:rsidRPr="00132AA2">
              <w:rPr>
                <w:rStyle w:val="Hyperlink"/>
                <w:rFonts w:hint="eastAsia"/>
                <w:noProof/>
                <w:rtl/>
              </w:rPr>
              <w:t>هو</w:t>
            </w:r>
            <w:r w:rsidRPr="00132AA2">
              <w:rPr>
                <w:rStyle w:val="Hyperlink"/>
                <w:noProof/>
                <w:rtl/>
              </w:rPr>
              <w:t xml:space="preserve"> </w:t>
            </w:r>
            <w:r w:rsidRPr="00132AA2">
              <w:rPr>
                <w:rStyle w:val="Hyperlink"/>
                <w:rFonts w:hint="eastAsia"/>
                <w:noProof/>
                <w:rtl/>
              </w:rPr>
              <w:t>إسماعيل</w:t>
            </w:r>
            <w:r w:rsidRPr="00132AA2">
              <w:rPr>
                <w:rStyle w:val="Hyperlink"/>
                <w:noProof/>
                <w:rtl/>
              </w:rPr>
              <w:t xml:space="preserve"> </w:t>
            </w:r>
            <w:r w:rsidRPr="00132AA2">
              <w:rPr>
                <w:rStyle w:val="Hyperlink"/>
                <w:rFonts w:hint="eastAsia"/>
                <w:noProof/>
                <w:rtl/>
              </w:rPr>
              <w:t>وليس</w:t>
            </w:r>
            <w:r w:rsidRPr="00132AA2">
              <w:rPr>
                <w:rStyle w:val="Hyperlink"/>
                <w:noProof/>
                <w:rtl/>
              </w:rPr>
              <w:t xml:space="preserve"> </w:t>
            </w:r>
            <w:r w:rsidRPr="00132AA2">
              <w:rPr>
                <w:rStyle w:val="Hyperlink"/>
                <w:rFonts w:hint="eastAsia"/>
                <w:noProof/>
                <w:rtl/>
              </w:rPr>
              <w:t>بإسحاق</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Toc417993560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61" w:history="1">
            <w:r w:rsidRPr="00132AA2">
              <w:rPr>
                <w:rStyle w:val="Hyperlink"/>
                <w:rFonts w:hint="eastAsia"/>
                <w:noProof/>
                <w:rtl/>
              </w:rPr>
              <w:t>قصّة</w:t>
            </w:r>
            <w:r w:rsidRPr="00132AA2">
              <w:rPr>
                <w:rStyle w:val="Hyperlink"/>
                <w:noProof/>
                <w:rtl/>
              </w:rPr>
              <w:t xml:space="preserve"> </w:t>
            </w:r>
            <w:r w:rsidRPr="00132AA2">
              <w:rPr>
                <w:rStyle w:val="Hyperlink"/>
                <w:rFonts w:hint="eastAsia"/>
                <w:noProof/>
                <w:rtl/>
              </w:rPr>
              <w:t>لوط</w:t>
            </w:r>
            <w:r w:rsidRPr="00132AA2">
              <w:rPr>
                <w:rStyle w:val="Hyperlink"/>
                <w:noProof/>
                <w:rtl/>
              </w:rPr>
              <w:t xml:space="preserve"> </w:t>
            </w:r>
            <w:r w:rsidRPr="00132AA2">
              <w:rPr>
                <w:rStyle w:val="Hyperlink"/>
                <w:rFonts w:hint="eastAsia"/>
                <w:noProof/>
                <w:rtl/>
              </w:rPr>
              <w:t>مع</w:t>
            </w:r>
            <w:r w:rsidRPr="00132AA2">
              <w:rPr>
                <w:rStyle w:val="Hyperlink"/>
                <w:noProof/>
                <w:rtl/>
              </w:rPr>
              <w:t xml:space="preserve"> </w:t>
            </w:r>
            <w:r w:rsidRPr="00132AA2">
              <w:rPr>
                <w:rStyle w:val="Hyperlink"/>
                <w:rFonts w:hint="eastAsia"/>
                <w:noProof/>
                <w:rtl/>
              </w:rPr>
              <w:t>ابنتَيه</w:t>
            </w:r>
            <w:r w:rsidRPr="00132AA2">
              <w:rPr>
                <w:rStyle w:val="Hyperlink"/>
                <w:noProof/>
                <w:rtl/>
              </w:rPr>
              <w:t xml:space="preserve"> </w:t>
            </w:r>
            <w:r w:rsidRPr="00132AA2">
              <w:rPr>
                <w:rStyle w:val="Hyperlink"/>
                <w:rFonts w:hint="eastAsia"/>
                <w:noProof/>
                <w:rtl/>
              </w:rPr>
              <w:t>كما</w:t>
            </w:r>
            <w:r w:rsidRPr="00132AA2">
              <w:rPr>
                <w:rStyle w:val="Hyperlink"/>
                <w:noProof/>
                <w:rtl/>
              </w:rPr>
              <w:t xml:space="preserve"> </w:t>
            </w:r>
            <w:r w:rsidRPr="00132AA2">
              <w:rPr>
                <w:rStyle w:val="Hyperlink"/>
                <w:rFonts w:hint="eastAsia"/>
                <w:noProof/>
                <w:rtl/>
              </w:rPr>
              <w:t>هي</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التوراة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Toc417993561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62" w:history="1">
            <w:r w:rsidRPr="00132AA2">
              <w:rPr>
                <w:rStyle w:val="Hyperlink"/>
                <w:rFonts w:hint="eastAsia"/>
                <w:noProof/>
                <w:rtl/>
              </w:rPr>
              <w:t>يعقوب</w:t>
            </w:r>
            <w:r w:rsidRPr="00132AA2">
              <w:rPr>
                <w:rStyle w:val="Hyperlink"/>
                <w:noProof/>
                <w:rtl/>
              </w:rPr>
              <w:t xml:space="preserve"> </w:t>
            </w:r>
            <w:r w:rsidRPr="00132AA2">
              <w:rPr>
                <w:rStyle w:val="Hyperlink"/>
                <w:rFonts w:hint="eastAsia"/>
                <w:noProof/>
                <w:rtl/>
              </w:rPr>
              <w:t>ينتهب</w:t>
            </w:r>
            <w:r w:rsidRPr="00132AA2">
              <w:rPr>
                <w:rStyle w:val="Hyperlink"/>
                <w:noProof/>
                <w:rtl/>
              </w:rPr>
              <w:t xml:space="preserve"> </w:t>
            </w:r>
            <w:r w:rsidRPr="00132AA2">
              <w:rPr>
                <w:rStyle w:val="Hyperlink"/>
                <w:rFonts w:hint="eastAsia"/>
                <w:noProof/>
                <w:rtl/>
              </w:rPr>
              <w:t>النبوّة</w:t>
            </w:r>
            <w:r w:rsidRPr="00132AA2">
              <w:rPr>
                <w:rStyle w:val="Hyperlink"/>
                <w:noProof/>
                <w:rtl/>
              </w:rPr>
              <w:t xml:space="preserve"> </w:t>
            </w:r>
            <w:r w:rsidRPr="00132AA2">
              <w:rPr>
                <w:rStyle w:val="Hyperlink"/>
                <w:rFonts w:hint="eastAsia"/>
                <w:noProof/>
                <w:rtl/>
              </w:rPr>
              <w:t>من</w:t>
            </w:r>
            <w:r w:rsidRPr="00132AA2">
              <w:rPr>
                <w:rStyle w:val="Hyperlink"/>
                <w:noProof/>
                <w:rtl/>
              </w:rPr>
              <w:t xml:space="preserve"> </w:t>
            </w:r>
            <w:r w:rsidRPr="00132AA2">
              <w:rPr>
                <w:rStyle w:val="Hyperlink"/>
                <w:rFonts w:hint="eastAsia"/>
                <w:noProof/>
                <w:rtl/>
              </w:rPr>
              <w:t>أخيه</w:t>
            </w:r>
            <w:r w:rsidRPr="00132AA2">
              <w:rPr>
                <w:rStyle w:val="Hyperlink"/>
                <w:noProof/>
                <w:rtl/>
              </w:rPr>
              <w:t xml:space="preserve"> </w:t>
            </w:r>
            <w:r w:rsidRPr="00132AA2">
              <w:rPr>
                <w:rStyle w:val="Hyperlink"/>
                <w:rFonts w:hint="eastAsia"/>
                <w:noProof/>
                <w:rtl/>
              </w:rPr>
              <w:t>عيسو</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Toc417993562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63" w:history="1">
            <w:r w:rsidRPr="00132AA2">
              <w:rPr>
                <w:rStyle w:val="Hyperlink"/>
                <w:rFonts w:hint="eastAsia"/>
                <w:noProof/>
                <w:rtl/>
              </w:rPr>
              <w:t>يعقوب</w:t>
            </w:r>
            <w:r w:rsidRPr="00132AA2">
              <w:rPr>
                <w:rStyle w:val="Hyperlink"/>
                <w:noProof/>
                <w:rtl/>
              </w:rPr>
              <w:t xml:space="preserve"> </w:t>
            </w:r>
            <w:r w:rsidRPr="00132AA2">
              <w:rPr>
                <w:rStyle w:val="Hyperlink"/>
                <w:rFonts w:hint="eastAsia"/>
                <w:noProof/>
                <w:rtl/>
              </w:rPr>
              <w:t>يصارع</w:t>
            </w:r>
            <w:r w:rsidRPr="00132AA2">
              <w:rPr>
                <w:rStyle w:val="Hyperlink"/>
                <w:noProof/>
                <w:rtl/>
              </w:rPr>
              <w:t xml:space="preserve"> </w:t>
            </w:r>
            <w:r w:rsidRPr="00132AA2">
              <w:rPr>
                <w:rStyle w:val="Hyperlink"/>
                <w:rFonts w:hint="eastAsia"/>
                <w:noProof/>
                <w:rtl/>
              </w:rPr>
              <w:t>الربّ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Toc417993563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64" w:history="1">
            <w:r w:rsidRPr="00132AA2">
              <w:rPr>
                <w:rStyle w:val="Hyperlink"/>
                <w:rFonts w:hint="eastAsia"/>
                <w:noProof/>
                <w:rtl/>
              </w:rPr>
              <w:t>خروج</w:t>
            </w:r>
            <w:r w:rsidRPr="00132AA2">
              <w:rPr>
                <w:rStyle w:val="Hyperlink"/>
                <w:noProof/>
                <w:rtl/>
              </w:rPr>
              <w:t xml:space="preserve"> </w:t>
            </w:r>
            <w:r w:rsidRPr="00132AA2">
              <w:rPr>
                <w:rStyle w:val="Hyperlink"/>
                <w:rFonts w:hint="eastAsia"/>
                <w:noProof/>
                <w:rtl/>
              </w:rPr>
              <w:t>بني</w:t>
            </w:r>
            <w:r w:rsidRPr="00132AA2">
              <w:rPr>
                <w:rStyle w:val="Hyperlink"/>
                <w:noProof/>
                <w:rtl/>
              </w:rPr>
              <w:t xml:space="preserve"> </w:t>
            </w:r>
            <w:r w:rsidRPr="00132AA2">
              <w:rPr>
                <w:rStyle w:val="Hyperlink"/>
                <w:rFonts w:hint="eastAsia"/>
                <w:noProof/>
                <w:rtl/>
              </w:rPr>
              <w:t>إسرائيل</w:t>
            </w:r>
            <w:r w:rsidRPr="00132AA2">
              <w:rPr>
                <w:rStyle w:val="Hyperlink"/>
                <w:noProof/>
                <w:rtl/>
              </w:rPr>
              <w:t xml:space="preserve"> </w:t>
            </w:r>
            <w:r w:rsidRPr="00132AA2">
              <w:rPr>
                <w:rStyle w:val="Hyperlink"/>
                <w:rFonts w:hint="eastAsia"/>
                <w:noProof/>
                <w:rtl/>
              </w:rPr>
              <w:t>وتجاوزهم</w:t>
            </w:r>
            <w:r w:rsidRPr="00132AA2">
              <w:rPr>
                <w:rStyle w:val="Hyperlink"/>
                <w:noProof/>
                <w:rtl/>
              </w:rPr>
              <w:t xml:space="preserve"> </w:t>
            </w:r>
            <w:r w:rsidRPr="00132AA2">
              <w:rPr>
                <w:rStyle w:val="Hyperlink"/>
                <w:rFonts w:hint="eastAsia"/>
                <w:noProof/>
                <w:rtl/>
              </w:rPr>
              <w:t>البحر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Toc417993564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65" w:history="1">
            <w:r w:rsidRPr="00132AA2">
              <w:rPr>
                <w:rStyle w:val="Hyperlink"/>
                <w:rFonts w:hint="eastAsia"/>
                <w:noProof/>
                <w:rtl/>
              </w:rPr>
              <w:t>قصّة</w:t>
            </w:r>
            <w:r w:rsidRPr="00132AA2">
              <w:rPr>
                <w:rStyle w:val="Hyperlink"/>
                <w:noProof/>
                <w:rtl/>
              </w:rPr>
              <w:t xml:space="preserve"> </w:t>
            </w:r>
            <w:r w:rsidRPr="00132AA2">
              <w:rPr>
                <w:rStyle w:val="Hyperlink"/>
                <w:rFonts w:hint="eastAsia"/>
                <w:noProof/>
                <w:rtl/>
              </w:rPr>
              <w:t>العجل</w:t>
            </w:r>
            <w:r w:rsidRPr="00132AA2">
              <w:rPr>
                <w:rStyle w:val="Hyperlink"/>
                <w:noProof/>
                <w:rtl/>
              </w:rPr>
              <w:t xml:space="preserve"> </w:t>
            </w:r>
            <w:r w:rsidRPr="00132AA2">
              <w:rPr>
                <w:rStyle w:val="Hyperlink"/>
                <w:rFonts w:hint="eastAsia"/>
                <w:noProof/>
                <w:rtl/>
              </w:rPr>
              <w:t>والسامري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Toc417993565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66" w:history="1">
            <w:r w:rsidRPr="00132AA2">
              <w:rPr>
                <w:rStyle w:val="Hyperlink"/>
                <w:rFonts w:hint="eastAsia"/>
                <w:noProof/>
                <w:rtl/>
              </w:rPr>
              <w:t>مواضع</w:t>
            </w:r>
            <w:r w:rsidRPr="00132AA2">
              <w:rPr>
                <w:rStyle w:val="Hyperlink"/>
                <w:noProof/>
                <w:rtl/>
              </w:rPr>
              <w:t xml:space="preserve"> </w:t>
            </w:r>
            <w:r w:rsidRPr="00132AA2">
              <w:rPr>
                <w:rStyle w:val="Hyperlink"/>
                <w:rFonts w:hint="eastAsia"/>
                <w:noProof/>
                <w:rtl/>
              </w:rPr>
              <w:t>الاختلاف</w:t>
            </w:r>
            <w:r w:rsidRPr="00132AA2">
              <w:rPr>
                <w:rStyle w:val="Hyperlink"/>
                <w:noProof/>
                <w:rtl/>
              </w:rPr>
              <w:t xml:space="preserve"> </w:t>
            </w:r>
            <w:r w:rsidRPr="00132AA2">
              <w:rPr>
                <w:rStyle w:val="Hyperlink"/>
                <w:rFonts w:hint="eastAsia"/>
                <w:noProof/>
                <w:rtl/>
              </w:rPr>
              <w:t>بين</w:t>
            </w:r>
            <w:r w:rsidRPr="00132AA2">
              <w:rPr>
                <w:rStyle w:val="Hyperlink"/>
                <w:noProof/>
                <w:rtl/>
              </w:rPr>
              <w:t xml:space="preserve"> </w:t>
            </w:r>
            <w:r w:rsidRPr="00132AA2">
              <w:rPr>
                <w:rStyle w:val="Hyperlink"/>
                <w:rFonts w:hint="eastAsia"/>
                <w:noProof/>
                <w:rtl/>
              </w:rPr>
              <w:t>القرآن</w:t>
            </w:r>
            <w:r w:rsidRPr="00132AA2">
              <w:rPr>
                <w:rStyle w:val="Hyperlink"/>
                <w:noProof/>
                <w:rtl/>
              </w:rPr>
              <w:t xml:space="preserve"> </w:t>
            </w:r>
            <w:r w:rsidRPr="00132AA2">
              <w:rPr>
                <w:rStyle w:val="Hyperlink"/>
                <w:rFonts w:hint="eastAsia"/>
                <w:noProof/>
                <w:rtl/>
              </w:rPr>
              <w:t>والتوراة</w:t>
            </w:r>
            <w:r w:rsidRPr="00132AA2">
              <w:rPr>
                <w:rStyle w:val="Hyperlink"/>
                <w:noProof/>
                <w:rtl/>
              </w:rPr>
              <w:t xml:space="preserve"> </w:t>
            </w:r>
            <w:r w:rsidRPr="00132AA2">
              <w:rPr>
                <w:rStyle w:val="Hyperlink"/>
                <w:rFonts w:hint="eastAsia"/>
                <w:noProof/>
                <w:rtl/>
              </w:rPr>
              <w:t>بشأن</w:t>
            </w:r>
            <w:r w:rsidRPr="00132AA2">
              <w:rPr>
                <w:rStyle w:val="Hyperlink"/>
                <w:noProof/>
                <w:rtl/>
              </w:rPr>
              <w:t xml:space="preserve"> </w:t>
            </w:r>
            <w:r w:rsidRPr="00132AA2">
              <w:rPr>
                <w:rStyle w:val="Hyperlink"/>
                <w:rFonts w:hint="eastAsia"/>
                <w:noProof/>
                <w:rtl/>
              </w:rPr>
              <w:t>العجل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Toc417993566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67" w:history="1">
            <w:r w:rsidRPr="00132AA2">
              <w:rPr>
                <w:rStyle w:val="Hyperlink"/>
                <w:rFonts w:hint="eastAsia"/>
                <w:noProof/>
                <w:rtl/>
              </w:rPr>
              <w:t>نظرة</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قولة</w:t>
            </w:r>
            <w:r w:rsidRPr="00132AA2">
              <w:rPr>
                <w:rStyle w:val="Hyperlink"/>
                <w:noProof/>
                <w:rtl/>
              </w:rPr>
              <w:t xml:space="preserve"> </w:t>
            </w:r>
            <w:r w:rsidRPr="00132AA2">
              <w:rPr>
                <w:rStyle w:val="Hyperlink"/>
                <w:rFonts w:hint="eastAsia"/>
                <w:noProof/>
                <w:rtl/>
              </w:rPr>
              <w:t>السامري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Toc417993567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68" w:history="1">
            <w:r w:rsidRPr="00132AA2">
              <w:rPr>
                <w:rStyle w:val="Hyperlink"/>
                <w:rFonts w:hint="eastAsia"/>
                <w:noProof/>
                <w:rtl/>
              </w:rPr>
              <w:t>ما</w:t>
            </w:r>
            <w:r w:rsidRPr="00132AA2">
              <w:rPr>
                <w:rStyle w:val="Hyperlink"/>
                <w:noProof/>
                <w:rtl/>
              </w:rPr>
              <w:t xml:space="preserve"> </w:t>
            </w:r>
            <w:r w:rsidRPr="00132AA2">
              <w:rPr>
                <w:rStyle w:val="Hyperlink"/>
                <w:rFonts w:hint="eastAsia"/>
                <w:noProof/>
                <w:rtl/>
              </w:rPr>
              <w:t>كانت</w:t>
            </w:r>
            <w:r w:rsidRPr="00132AA2">
              <w:rPr>
                <w:rStyle w:val="Hyperlink"/>
                <w:noProof/>
                <w:rtl/>
              </w:rPr>
              <w:t xml:space="preserve"> </w:t>
            </w:r>
            <w:r w:rsidRPr="00132AA2">
              <w:rPr>
                <w:rStyle w:val="Hyperlink"/>
                <w:rFonts w:hint="eastAsia"/>
                <w:noProof/>
                <w:rtl/>
              </w:rPr>
              <w:t>صفة</w:t>
            </w:r>
            <w:r w:rsidRPr="00132AA2">
              <w:rPr>
                <w:rStyle w:val="Hyperlink"/>
                <w:noProof/>
                <w:rtl/>
              </w:rPr>
              <w:t xml:space="preserve"> </w:t>
            </w:r>
            <w:r w:rsidRPr="00132AA2">
              <w:rPr>
                <w:rStyle w:val="Hyperlink"/>
                <w:rFonts w:hint="eastAsia"/>
                <w:noProof/>
                <w:rtl/>
              </w:rPr>
              <w:t>العِجل؟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Toc417993568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69" w:history="1">
            <w:r w:rsidRPr="00132AA2">
              <w:rPr>
                <w:rStyle w:val="Hyperlink"/>
                <w:rFonts w:hint="eastAsia"/>
                <w:noProof/>
                <w:rtl/>
              </w:rPr>
              <w:t>مَن</w:t>
            </w:r>
            <w:r w:rsidRPr="00132AA2">
              <w:rPr>
                <w:rStyle w:val="Hyperlink"/>
                <w:noProof/>
                <w:rtl/>
              </w:rPr>
              <w:t xml:space="preserve"> </w:t>
            </w:r>
            <w:r w:rsidRPr="00132AA2">
              <w:rPr>
                <w:rStyle w:val="Hyperlink"/>
                <w:rFonts w:hint="eastAsia"/>
                <w:noProof/>
                <w:rtl/>
              </w:rPr>
              <w:t>هُو</w:t>
            </w:r>
            <w:r w:rsidRPr="00132AA2">
              <w:rPr>
                <w:rStyle w:val="Hyperlink"/>
                <w:noProof/>
                <w:rtl/>
              </w:rPr>
              <w:t xml:space="preserve"> </w:t>
            </w:r>
            <w:r w:rsidRPr="00132AA2">
              <w:rPr>
                <w:rStyle w:val="Hyperlink"/>
                <w:rFonts w:hint="eastAsia"/>
                <w:noProof/>
                <w:rtl/>
              </w:rPr>
              <w:t>السامريّ؟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Toc417993569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70" w:history="1">
            <w:r w:rsidRPr="00132AA2">
              <w:rPr>
                <w:rStyle w:val="Hyperlink"/>
                <w:rFonts w:hint="eastAsia"/>
                <w:noProof/>
                <w:rtl/>
              </w:rPr>
              <w:t>مَن</w:t>
            </w:r>
            <w:r w:rsidRPr="00132AA2">
              <w:rPr>
                <w:rStyle w:val="Hyperlink"/>
                <w:noProof/>
                <w:rtl/>
              </w:rPr>
              <w:t xml:space="preserve"> </w:t>
            </w:r>
            <w:r w:rsidRPr="00132AA2">
              <w:rPr>
                <w:rStyle w:val="Hyperlink"/>
                <w:rFonts w:hint="eastAsia"/>
                <w:noProof/>
                <w:rtl/>
              </w:rPr>
              <w:t>هُو</w:t>
            </w:r>
            <w:r w:rsidRPr="00132AA2">
              <w:rPr>
                <w:rStyle w:val="Hyperlink"/>
                <w:noProof/>
                <w:rtl/>
              </w:rPr>
              <w:t xml:space="preserve"> </w:t>
            </w:r>
            <w:r w:rsidRPr="00132AA2">
              <w:rPr>
                <w:rStyle w:val="Hyperlink"/>
                <w:rFonts w:hint="eastAsia"/>
                <w:noProof/>
                <w:rtl/>
              </w:rPr>
              <w:t>قارون؟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Toc417993570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71" w:history="1">
            <w:r w:rsidRPr="00132AA2">
              <w:rPr>
                <w:rStyle w:val="Hyperlink"/>
                <w:rFonts w:cs="Rafed Alaem"/>
                <w:noProof/>
                <w:rtl/>
              </w:rPr>
              <w:t>(</w:t>
            </w:r>
            <w:r w:rsidRPr="00132AA2">
              <w:rPr>
                <w:rStyle w:val="Hyperlink"/>
                <w:rFonts w:hint="eastAsia"/>
                <w:noProof/>
                <w:rtl/>
              </w:rPr>
              <w:t>مَا</w:t>
            </w:r>
            <w:r w:rsidRPr="00132AA2">
              <w:rPr>
                <w:rStyle w:val="Hyperlink"/>
                <w:noProof/>
                <w:rtl/>
              </w:rPr>
              <w:t xml:space="preserve"> </w:t>
            </w:r>
            <w:r w:rsidRPr="00132AA2">
              <w:rPr>
                <w:rStyle w:val="Hyperlink"/>
                <w:rFonts w:hint="eastAsia"/>
                <w:noProof/>
                <w:rtl/>
              </w:rPr>
              <w:t>إِنَّ</w:t>
            </w:r>
            <w:r w:rsidRPr="00132AA2">
              <w:rPr>
                <w:rStyle w:val="Hyperlink"/>
                <w:noProof/>
                <w:rtl/>
              </w:rPr>
              <w:t xml:space="preserve"> </w:t>
            </w:r>
            <w:r w:rsidRPr="00132AA2">
              <w:rPr>
                <w:rStyle w:val="Hyperlink"/>
                <w:rFonts w:hint="eastAsia"/>
                <w:noProof/>
                <w:rtl/>
              </w:rPr>
              <w:t>مَفَاتِحَهُ</w:t>
            </w:r>
            <w:r w:rsidRPr="00132AA2">
              <w:rPr>
                <w:rStyle w:val="Hyperlink"/>
                <w:noProof/>
                <w:rtl/>
              </w:rPr>
              <w:t xml:space="preserve"> </w:t>
            </w:r>
            <w:r w:rsidRPr="00132AA2">
              <w:rPr>
                <w:rStyle w:val="Hyperlink"/>
                <w:rFonts w:hint="eastAsia"/>
                <w:noProof/>
                <w:rtl/>
              </w:rPr>
              <w:t>لَتَنُوءُ</w:t>
            </w:r>
            <w:r w:rsidRPr="00132AA2">
              <w:rPr>
                <w:rStyle w:val="Hyperlink"/>
                <w:noProof/>
                <w:rtl/>
              </w:rPr>
              <w:t xml:space="preserve"> </w:t>
            </w:r>
            <w:r w:rsidRPr="00132AA2">
              <w:rPr>
                <w:rStyle w:val="Hyperlink"/>
                <w:rFonts w:hint="eastAsia"/>
                <w:noProof/>
                <w:rtl/>
              </w:rPr>
              <w:t>بِالْعُصْبَةِ</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Toc417993571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72" w:history="1">
            <w:r w:rsidRPr="00132AA2">
              <w:rPr>
                <w:rStyle w:val="Hyperlink"/>
                <w:rFonts w:hint="eastAsia"/>
                <w:noProof/>
                <w:rtl/>
              </w:rPr>
              <w:t>حادث</w:t>
            </w:r>
            <w:r w:rsidRPr="00132AA2">
              <w:rPr>
                <w:rStyle w:val="Hyperlink"/>
                <w:noProof/>
                <w:rtl/>
              </w:rPr>
              <w:t xml:space="preserve"> </w:t>
            </w:r>
            <w:r w:rsidRPr="00132AA2">
              <w:rPr>
                <w:rStyle w:val="Hyperlink"/>
                <w:rFonts w:hint="eastAsia"/>
                <w:noProof/>
                <w:rtl/>
              </w:rPr>
              <w:t>نُتُوق</w:t>
            </w:r>
            <w:r w:rsidRPr="00132AA2">
              <w:rPr>
                <w:rStyle w:val="Hyperlink"/>
                <w:noProof/>
                <w:rtl/>
              </w:rPr>
              <w:t xml:space="preserve"> </w:t>
            </w:r>
            <w:r w:rsidRPr="00132AA2">
              <w:rPr>
                <w:rStyle w:val="Hyperlink"/>
                <w:rFonts w:hint="eastAsia"/>
                <w:noProof/>
                <w:rtl/>
              </w:rPr>
              <w:t>الجبل</w:t>
            </w:r>
            <w:r w:rsidRPr="00132AA2">
              <w:rPr>
                <w:rStyle w:val="Hyperlink"/>
                <w:noProof/>
                <w:rtl/>
              </w:rPr>
              <w:t xml:space="preserve"> </w:t>
            </w:r>
            <w:r w:rsidRPr="00132AA2">
              <w:rPr>
                <w:rStyle w:val="Hyperlink"/>
                <w:rFonts w:hint="eastAsia"/>
                <w:noProof/>
                <w:rtl/>
              </w:rPr>
              <w:t>فوقَ</w:t>
            </w:r>
            <w:r w:rsidRPr="00132AA2">
              <w:rPr>
                <w:rStyle w:val="Hyperlink"/>
                <w:noProof/>
                <w:rtl/>
              </w:rPr>
              <w:t xml:space="preserve"> </w:t>
            </w:r>
            <w:r w:rsidRPr="00132AA2">
              <w:rPr>
                <w:rStyle w:val="Hyperlink"/>
                <w:rFonts w:hint="eastAsia"/>
                <w:noProof/>
                <w:rtl/>
              </w:rPr>
              <w:t>رؤوسِ</w:t>
            </w:r>
            <w:r w:rsidRPr="00132AA2">
              <w:rPr>
                <w:rStyle w:val="Hyperlink"/>
                <w:noProof/>
                <w:rtl/>
              </w:rPr>
              <w:t xml:space="preserve"> </w:t>
            </w:r>
            <w:r w:rsidRPr="00132AA2">
              <w:rPr>
                <w:rStyle w:val="Hyperlink"/>
                <w:rFonts w:hint="eastAsia"/>
                <w:noProof/>
                <w:rtl/>
              </w:rPr>
              <w:t>بني</w:t>
            </w:r>
            <w:r w:rsidRPr="00132AA2">
              <w:rPr>
                <w:rStyle w:val="Hyperlink"/>
                <w:noProof/>
                <w:rtl/>
              </w:rPr>
              <w:t xml:space="preserve"> </w:t>
            </w:r>
            <w:r w:rsidRPr="00132AA2">
              <w:rPr>
                <w:rStyle w:val="Hyperlink"/>
                <w:rFonts w:hint="eastAsia"/>
                <w:noProof/>
                <w:rtl/>
              </w:rPr>
              <w:t>إسرائيل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Toc417993572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73" w:history="1">
            <w:r w:rsidRPr="00132AA2">
              <w:rPr>
                <w:rStyle w:val="Hyperlink"/>
                <w:rFonts w:hint="eastAsia"/>
                <w:noProof/>
                <w:rtl/>
              </w:rPr>
              <w:t>قصّة</w:t>
            </w:r>
            <w:r w:rsidRPr="00132AA2">
              <w:rPr>
                <w:rStyle w:val="Hyperlink"/>
                <w:noProof/>
                <w:rtl/>
              </w:rPr>
              <w:t xml:space="preserve"> </w:t>
            </w:r>
            <w:r w:rsidRPr="00132AA2">
              <w:rPr>
                <w:rStyle w:val="Hyperlink"/>
                <w:rFonts w:hint="eastAsia"/>
                <w:noProof/>
                <w:rtl/>
              </w:rPr>
              <w:t>داود</w:t>
            </w:r>
            <w:r w:rsidRPr="00132AA2">
              <w:rPr>
                <w:rStyle w:val="Hyperlink"/>
                <w:noProof/>
                <w:rtl/>
              </w:rPr>
              <w:t xml:space="preserve"> </w:t>
            </w:r>
            <w:r w:rsidRPr="00132AA2">
              <w:rPr>
                <w:rStyle w:val="Hyperlink"/>
                <w:rFonts w:hint="eastAsia"/>
                <w:noProof/>
                <w:rtl/>
              </w:rPr>
              <w:t>وامرأة</w:t>
            </w:r>
            <w:r w:rsidRPr="00132AA2">
              <w:rPr>
                <w:rStyle w:val="Hyperlink"/>
                <w:noProof/>
                <w:rtl/>
              </w:rPr>
              <w:t xml:space="preserve"> </w:t>
            </w:r>
            <w:r w:rsidRPr="00132AA2">
              <w:rPr>
                <w:rStyle w:val="Hyperlink"/>
                <w:rFonts w:hint="eastAsia"/>
                <w:noProof/>
                <w:rtl/>
              </w:rPr>
              <w:t>اُوريّا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Toc417993573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74" w:history="1">
            <w:r w:rsidRPr="00132AA2">
              <w:rPr>
                <w:rStyle w:val="Hyperlink"/>
                <w:rFonts w:hint="eastAsia"/>
                <w:noProof/>
                <w:rtl/>
              </w:rPr>
              <w:t>القرآن</w:t>
            </w:r>
            <w:r w:rsidRPr="00132AA2">
              <w:rPr>
                <w:rStyle w:val="Hyperlink"/>
                <w:noProof/>
                <w:rtl/>
              </w:rPr>
              <w:t xml:space="preserve"> </w:t>
            </w:r>
            <w:r w:rsidRPr="00132AA2">
              <w:rPr>
                <w:rStyle w:val="Hyperlink"/>
                <w:rFonts w:hint="eastAsia"/>
                <w:noProof/>
                <w:rtl/>
              </w:rPr>
              <w:t>والأناجيل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Toc417993574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75" w:history="1">
            <w:r w:rsidRPr="00132AA2">
              <w:rPr>
                <w:rStyle w:val="Hyperlink"/>
                <w:rFonts w:hint="eastAsia"/>
                <w:noProof/>
                <w:rtl/>
              </w:rPr>
              <w:t>الصدّيقة</w:t>
            </w:r>
            <w:r w:rsidRPr="00132AA2">
              <w:rPr>
                <w:rStyle w:val="Hyperlink"/>
                <w:noProof/>
                <w:rtl/>
              </w:rPr>
              <w:t xml:space="preserve"> </w:t>
            </w:r>
            <w:r w:rsidRPr="00132AA2">
              <w:rPr>
                <w:rStyle w:val="Hyperlink"/>
                <w:rFonts w:hint="eastAsia"/>
                <w:noProof/>
                <w:rtl/>
              </w:rPr>
              <w:t>مريم</w:t>
            </w:r>
            <w:r w:rsidRPr="00132AA2">
              <w:rPr>
                <w:rStyle w:val="Hyperlink"/>
                <w:noProof/>
                <w:rtl/>
              </w:rPr>
              <w:t xml:space="preserve"> (</w:t>
            </w:r>
            <w:r w:rsidRPr="00132AA2">
              <w:rPr>
                <w:rStyle w:val="Hyperlink"/>
                <w:rFonts w:hint="eastAsia"/>
                <w:noProof/>
                <w:rtl/>
              </w:rPr>
              <w:t>عليها</w:t>
            </w:r>
            <w:r w:rsidRPr="00132AA2">
              <w:rPr>
                <w:rStyle w:val="Hyperlink"/>
                <w:noProof/>
                <w:rtl/>
              </w:rPr>
              <w:t xml:space="preserve"> </w:t>
            </w:r>
            <w:r w:rsidRPr="00132AA2">
              <w:rPr>
                <w:rStyle w:val="Hyperlink"/>
                <w:rFonts w:hint="eastAsia"/>
                <w:noProof/>
                <w:rtl/>
              </w:rPr>
              <w:t>السلام</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Toc417993575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DB14EE" w:rsidRPr="00DB14EE" w:rsidRDefault="00DB14EE" w:rsidP="00DB14EE">
          <w:pPr>
            <w:pStyle w:val="libNormal"/>
            <w:rPr>
              <w:rStyle w:val="Hyperlink"/>
              <w:noProof/>
              <w:u w:val="none"/>
            </w:rPr>
          </w:pPr>
          <w:r w:rsidRPr="00DB14EE">
            <w:rPr>
              <w:rStyle w:val="Hyperlink"/>
              <w:noProof/>
              <w:u w:val="none"/>
            </w:rPr>
            <w:br w:type="page"/>
          </w:r>
        </w:p>
        <w:p w:rsidR="00DB14EE" w:rsidRDefault="00DB14EE">
          <w:pPr>
            <w:pStyle w:val="TOC3"/>
            <w:rPr>
              <w:rFonts w:asciiTheme="minorHAnsi" w:eastAsiaTheme="minorEastAsia" w:hAnsiTheme="minorHAnsi" w:cstheme="minorBidi"/>
              <w:noProof/>
              <w:color w:val="auto"/>
              <w:sz w:val="22"/>
              <w:szCs w:val="22"/>
              <w:rtl/>
            </w:rPr>
          </w:pPr>
          <w:hyperlink w:anchor="_Toc417993576" w:history="1">
            <w:r w:rsidRPr="00132AA2">
              <w:rPr>
                <w:rStyle w:val="Hyperlink"/>
                <w:rFonts w:hint="eastAsia"/>
                <w:noProof/>
                <w:rtl/>
              </w:rPr>
              <w:t>يا</w:t>
            </w:r>
            <w:r w:rsidRPr="00132AA2">
              <w:rPr>
                <w:rStyle w:val="Hyperlink"/>
                <w:noProof/>
                <w:rtl/>
              </w:rPr>
              <w:t xml:space="preserve"> </w:t>
            </w:r>
            <w:r w:rsidRPr="00132AA2">
              <w:rPr>
                <w:rStyle w:val="Hyperlink"/>
                <w:rFonts w:hint="eastAsia"/>
                <w:noProof/>
                <w:rtl/>
              </w:rPr>
              <w:t>أُخت</w:t>
            </w:r>
            <w:r w:rsidRPr="00132AA2">
              <w:rPr>
                <w:rStyle w:val="Hyperlink"/>
                <w:noProof/>
                <w:rtl/>
              </w:rPr>
              <w:t xml:space="preserve"> </w:t>
            </w:r>
            <w:r w:rsidRPr="00132AA2">
              <w:rPr>
                <w:rStyle w:val="Hyperlink"/>
                <w:rFonts w:hint="eastAsia"/>
                <w:noProof/>
                <w:rtl/>
              </w:rPr>
              <w:t>هارون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Toc417993576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77" w:history="1">
            <w:r w:rsidRPr="00132AA2">
              <w:rPr>
                <w:rStyle w:val="Hyperlink"/>
                <w:rFonts w:hint="eastAsia"/>
                <w:noProof/>
                <w:rtl/>
              </w:rPr>
              <w:t>ابنة</w:t>
            </w:r>
            <w:r w:rsidRPr="00132AA2">
              <w:rPr>
                <w:rStyle w:val="Hyperlink"/>
                <w:noProof/>
                <w:rtl/>
              </w:rPr>
              <w:t xml:space="preserve"> </w:t>
            </w:r>
            <w:r w:rsidRPr="00132AA2">
              <w:rPr>
                <w:rStyle w:val="Hyperlink"/>
                <w:rFonts w:hint="eastAsia"/>
                <w:noProof/>
                <w:rtl/>
              </w:rPr>
              <w:t>عمران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Toc417993577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78" w:history="1">
            <w:r w:rsidRPr="00132AA2">
              <w:rPr>
                <w:rStyle w:val="Hyperlink"/>
                <w:rFonts w:hint="eastAsia"/>
                <w:noProof/>
                <w:rtl/>
              </w:rPr>
              <w:t>تأليه</w:t>
            </w:r>
            <w:r w:rsidRPr="00132AA2">
              <w:rPr>
                <w:rStyle w:val="Hyperlink"/>
                <w:noProof/>
                <w:rtl/>
              </w:rPr>
              <w:t xml:space="preserve"> </w:t>
            </w:r>
            <w:r w:rsidRPr="00132AA2">
              <w:rPr>
                <w:rStyle w:val="Hyperlink"/>
                <w:rFonts w:hint="eastAsia"/>
                <w:noProof/>
                <w:rtl/>
              </w:rPr>
              <w:t>الصدّيقة</w:t>
            </w:r>
            <w:r w:rsidRPr="00132AA2">
              <w:rPr>
                <w:rStyle w:val="Hyperlink"/>
                <w:noProof/>
                <w:rtl/>
              </w:rPr>
              <w:t xml:space="preserve"> </w:t>
            </w:r>
            <w:r w:rsidRPr="00132AA2">
              <w:rPr>
                <w:rStyle w:val="Hyperlink"/>
                <w:rFonts w:hint="eastAsia"/>
                <w:noProof/>
                <w:rtl/>
              </w:rPr>
              <w:t>مريم</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Toc417993578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79" w:history="1">
            <w:r w:rsidRPr="00132AA2">
              <w:rPr>
                <w:rStyle w:val="Hyperlink"/>
                <w:rFonts w:hint="eastAsia"/>
                <w:noProof/>
                <w:rtl/>
              </w:rPr>
              <w:t>ويكلّم</w:t>
            </w:r>
            <w:r w:rsidRPr="00132AA2">
              <w:rPr>
                <w:rStyle w:val="Hyperlink"/>
                <w:noProof/>
                <w:rtl/>
              </w:rPr>
              <w:t xml:space="preserve"> </w:t>
            </w:r>
            <w:r w:rsidRPr="00132AA2">
              <w:rPr>
                <w:rStyle w:val="Hyperlink"/>
                <w:rFonts w:hint="eastAsia"/>
                <w:noProof/>
                <w:rtl/>
              </w:rPr>
              <w:t>الناس</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المهد</w:t>
            </w:r>
            <w:r w:rsidRPr="00132AA2">
              <w:rPr>
                <w:rStyle w:val="Hyperlink"/>
                <w:noProof/>
                <w:rtl/>
              </w:rPr>
              <w:t xml:space="preserve"> </w:t>
            </w:r>
            <w:r w:rsidRPr="00132AA2">
              <w:rPr>
                <w:rStyle w:val="Hyperlink"/>
                <w:rFonts w:hint="eastAsia"/>
                <w:noProof/>
                <w:rtl/>
              </w:rPr>
              <w:t>وكهلاً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Toc417993579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80" w:history="1">
            <w:r w:rsidRPr="00132AA2">
              <w:rPr>
                <w:rStyle w:val="Hyperlink"/>
                <w:rFonts w:hint="eastAsia"/>
                <w:noProof/>
                <w:rtl/>
              </w:rPr>
              <w:t>مريم</w:t>
            </w:r>
            <w:r w:rsidRPr="00132AA2">
              <w:rPr>
                <w:rStyle w:val="Hyperlink"/>
                <w:noProof/>
                <w:rtl/>
              </w:rPr>
              <w:t xml:space="preserve"> </w:t>
            </w:r>
            <w:r w:rsidRPr="00132AA2">
              <w:rPr>
                <w:rStyle w:val="Hyperlink"/>
                <w:rFonts w:hint="eastAsia"/>
                <w:noProof/>
                <w:rtl/>
              </w:rPr>
              <w:t>تعودُ</w:t>
            </w:r>
            <w:r w:rsidRPr="00132AA2">
              <w:rPr>
                <w:rStyle w:val="Hyperlink"/>
                <w:noProof/>
                <w:rtl/>
              </w:rPr>
              <w:t xml:space="preserve"> </w:t>
            </w:r>
            <w:r w:rsidRPr="00132AA2">
              <w:rPr>
                <w:rStyle w:val="Hyperlink"/>
                <w:rFonts w:hint="eastAsia"/>
                <w:noProof/>
                <w:rtl/>
              </w:rPr>
              <w:t>بابنها</w:t>
            </w:r>
            <w:r w:rsidRPr="00132AA2">
              <w:rPr>
                <w:rStyle w:val="Hyperlink"/>
                <w:noProof/>
                <w:rtl/>
              </w:rPr>
              <w:t xml:space="preserve"> </w:t>
            </w:r>
            <w:r w:rsidRPr="00132AA2">
              <w:rPr>
                <w:rStyle w:val="Hyperlink"/>
                <w:rFonts w:hint="eastAsia"/>
                <w:noProof/>
                <w:rtl/>
              </w:rPr>
              <w:t>وقد</w:t>
            </w:r>
            <w:r w:rsidRPr="00132AA2">
              <w:rPr>
                <w:rStyle w:val="Hyperlink"/>
                <w:noProof/>
                <w:rtl/>
              </w:rPr>
              <w:t xml:space="preserve"> </w:t>
            </w:r>
            <w:r w:rsidRPr="00132AA2">
              <w:rPr>
                <w:rStyle w:val="Hyperlink"/>
                <w:rFonts w:hint="eastAsia"/>
                <w:noProof/>
                <w:rtl/>
              </w:rPr>
              <w:t>جاوزَ</w:t>
            </w:r>
            <w:r w:rsidRPr="00132AA2">
              <w:rPr>
                <w:rStyle w:val="Hyperlink"/>
                <w:noProof/>
                <w:rtl/>
              </w:rPr>
              <w:t xml:space="preserve"> </w:t>
            </w:r>
            <w:r w:rsidRPr="00132AA2">
              <w:rPr>
                <w:rStyle w:val="Hyperlink"/>
                <w:rFonts w:hint="eastAsia"/>
                <w:noProof/>
                <w:rtl/>
              </w:rPr>
              <w:t>سنَّ</w:t>
            </w:r>
            <w:r w:rsidRPr="00132AA2">
              <w:rPr>
                <w:rStyle w:val="Hyperlink"/>
                <w:noProof/>
                <w:rtl/>
              </w:rPr>
              <w:t xml:space="preserve"> </w:t>
            </w:r>
            <w:r w:rsidRPr="00132AA2">
              <w:rPr>
                <w:rStyle w:val="Hyperlink"/>
                <w:rFonts w:hint="eastAsia"/>
                <w:noProof/>
                <w:rtl/>
              </w:rPr>
              <w:t>الرضَاعة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Toc417993580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81" w:history="1">
            <w:r w:rsidRPr="00132AA2">
              <w:rPr>
                <w:rStyle w:val="Hyperlink"/>
                <w:rFonts w:hint="eastAsia"/>
                <w:noProof/>
                <w:rtl/>
              </w:rPr>
              <w:t>عيسى</w:t>
            </w:r>
            <w:r w:rsidRPr="00132AA2">
              <w:rPr>
                <w:rStyle w:val="Hyperlink"/>
                <w:noProof/>
                <w:rtl/>
              </w:rPr>
              <w:t xml:space="preserve"> </w:t>
            </w:r>
            <w:r w:rsidRPr="00132AA2">
              <w:rPr>
                <w:rStyle w:val="Hyperlink"/>
                <w:rFonts w:hint="eastAsia"/>
                <w:noProof/>
                <w:rtl/>
              </w:rPr>
              <w:t>يحاجّ</w:t>
            </w:r>
            <w:r w:rsidRPr="00132AA2">
              <w:rPr>
                <w:rStyle w:val="Hyperlink"/>
                <w:noProof/>
                <w:rtl/>
              </w:rPr>
              <w:t xml:space="preserve"> </w:t>
            </w:r>
            <w:r w:rsidRPr="00132AA2">
              <w:rPr>
                <w:rStyle w:val="Hyperlink"/>
                <w:rFonts w:hint="eastAsia"/>
                <w:noProof/>
                <w:rtl/>
              </w:rPr>
              <w:t>العلماء</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سنٍّ</w:t>
            </w:r>
            <w:r w:rsidRPr="00132AA2">
              <w:rPr>
                <w:rStyle w:val="Hyperlink"/>
                <w:noProof/>
                <w:rtl/>
              </w:rPr>
              <w:t xml:space="preserve"> </w:t>
            </w:r>
            <w:r w:rsidRPr="00132AA2">
              <w:rPr>
                <w:rStyle w:val="Hyperlink"/>
                <w:rFonts w:hint="eastAsia"/>
                <w:noProof/>
                <w:rtl/>
              </w:rPr>
              <w:t>مبكّرٍ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Toc417993581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82" w:history="1">
            <w:r w:rsidRPr="00132AA2">
              <w:rPr>
                <w:rStyle w:val="Hyperlink"/>
                <w:rFonts w:hint="eastAsia"/>
                <w:noProof/>
                <w:rtl/>
              </w:rPr>
              <w:t>الكُهولة</w:t>
            </w:r>
            <w:r w:rsidRPr="00132AA2">
              <w:rPr>
                <w:rStyle w:val="Hyperlink"/>
                <w:noProof/>
                <w:rtl/>
              </w:rPr>
              <w:t xml:space="preserve"> </w:t>
            </w:r>
            <w:r w:rsidRPr="00132AA2">
              <w:rPr>
                <w:rStyle w:val="Hyperlink"/>
                <w:rFonts w:hint="eastAsia"/>
                <w:noProof/>
                <w:rtl/>
              </w:rPr>
              <w:t>هو</w:t>
            </w:r>
            <w:r w:rsidRPr="00132AA2">
              <w:rPr>
                <w:rStyle w:val="Hyperlink"/>
                <w:noProof/>
                <w:rtl/>
              </w:rPr>
              <w:t xml:space="preserve"> </w:t>
            </w:r>
            <w:r w:rsidRPr="00132AA2">
              <w:rPr>
                <w:rStyle w:val="Hyperlink"/>
                <w:rFonts w:hint="eastAsia"/>
                <w:noProof/>
                <w:rtl/>
              </w:rPr>
              <w:t>تخطّي</w:t>
            </w:r>
            <w:r w:rsidRPr="00132AA2">
              <w:rPr>
                <w:rStyle w:val="Hyperlink"/>
                <w:noProof/>
                <w:rtl/>
              </w:rPr>
              <w:t xml:space="preserve"> </w:t>
            </w:r>
            <w:r w:rsidRPr="00132AA2">
              <w:rPr>
                <w:rStyle w:val="Hyperlink"/>
                <w:rFonts w:hint="eastAsia"/>
                <w:noProof/>
                <w:rtl/>
              </w:rPr>
              <w:t>الثلاثين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Toc417993582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83" w:history="1">
            <w:r w:rsidRPr="00132AA2">
              <w:rPr>
                <w:rStyle w:val="Hyperlink"/>
                <w:rFonts w:hint="eastAsia"/>
                <w:noProof/>
                <w:rtl/>
              </w:rPr>
              <w:t>التبشير</w:t>
            </w:r>
            <w:r w:rsidRPr="00132AA2">
              <w:rPr>
                <w:rStyle w:val="Hyperlink"/>
                <w:noProof/>
                <w:rtl/>
              </w:rPr>
              <w:t xml:space="preserve"> </w:t>
            </w:r>
            <w:r w:rsidRPr="00132AA2">
              <w:rPr>
                <w:rStyle w:val="Hyperlink"/>
                <w:rFonts w:hint="eastAsia"/>
                <w:noProof/>
                <w:rtl/>
              </w:rPr>
              <w:t>بِمَقدم</w:t>
            </w:r>
            <w:r w:rsidRPr="00132AA2">
              <w:rPr>
                <w:rStyle w:val="Hyperlink"/>
                <w:noProof/>
                <w:rtl/>
              </w:rPr>
              <w:t xml:space="preserve"> </w:t>
            </w:r>
            <w:r w:rsidRPr="00132AA2">
              <w:rPr>
                <w:rStyle w:val="Hyperlink"/>
                <w:rFonts w:hint="eastAsia"/>
                <w:noProof/>
                <w:rtl/>
              </w:rPr>
              <w:t>رسول</w:t>
            </w:r>
            <w:r w:rsidRPr="00132AA2">
              <w:rPr>
                <w:rStyle w:val="Hyperlink"/>
                <w:noProof/>
                <w:rtl/>
              </w:rPr>
              <w:t xml:space="preserve"> </w:t>
            </w:r>
            <w:r w:rsidRPr="00132AA2">
              <w:rPr>
                <w:rStyle w:val="Hyperlink"/>
                <w:rFonts w:hint="eastAsia"/>
                <w:noProof/>
                <w:rtl/>
              </w:rPr>
              <w:t>الإسلام</w:t>
            </w:r>
            <w:r w:rsidRPr="00132AA2">
              <w:rPr>
                <w:rStyle w:val="Hyperlink"/>
                <w:noProof/>
                <w:rtl/>
              </w:rPr>
              <w:t xml:space="preserve"> </w:t>
            </w:r>
            <w:r w:rsidRPr="00132AA2">
              <w:rPr>
                <w:rStyle w:val="Hyperlink"/>
                <w:rFonts w:hint="eastAsia"/>
                <w:noProof/>
                <w:rtl/>
              </w:rPr>
              <w:t>مُحمّد</w:t>
            </w:r>
            <w:r w:rsidRPr="00132AA2">
              <w:rPr>
                <w:rStyle w:val="Hyperlink"/>
                <w:noProof/>
                <w:rtl/>
              </w:rPr>
              <w:t xml:space="preserve"> (</w:t>
            </w:r>
            <w:r w:rsidRPr="00132AA2">
              <w:rPr>
                <w:rStyle w:val="Hyperlink"/>
                <w:rFonts w:hint="eastAsia"/>
                <w:noProof/>
                <w:rtl/>
              </w:rPr>
              <w:t>صلّى</w:t>
            </w:r>
            <w:r w:rsidRPr="00132AA2">
              <w:rPr>
                <w:rStyle w:val="Hyperlink"/>
                <w:noProof/>
                <w:rtl/>
              </w:rPr>
              <w:t xml:space="preserve"> </w:t>
            </w:r>
            <w:r w:rsidRPr="00132AA2">
              <w:rPr>
                <w:rStyle w:val="Hyperlink"/>
                <w:rFonts w:hint="eastAsia"/>
                <w:noProof/>
                <w:rtl/>
              </w:rPr>
              <w:t>الله</w:t>
            </w:r>
            <w:r w:rsidRPr="00132AA2">
              <w:rPr>
                <w:rStyle w:val="Hyperlink"/>
                <w:noProof/>
                <w:rtl/>
              </w:rPr>
              <w:t xml:space="preserve"> </w:t>
            </w:r>
            <w:r w:rsidRPr="00132AA2">
              <w:rPr>
                <w:rStyle w:val="Hyperlink"/>
                <w:rFonts w:hint="eastAsia"/>
                <w:noProof/>
                <w:rtl/>
              </w:rPr>
              <w:t>عليه</w:t>
            </w:r>
            <w:r w:rsidRPr="00132AA2">
              <w:rPr>
                <w:rStyle w:val="Hyperlink"/>
                <w:noProof/>
                <w:rtl/>
              </w:rPr>
              <w:t xml:space="preserve"> </w:t>
            </w:r>
            <w:r w:rsidRPr="00132AA2">
              <w:rPr>
                <w:rStyle w:val="Hyperlink"/>
                <w:rFonts w:hint="eastAsia"/>
                <w:noProof/>
                <w:rtl/>
              </w:rPr>
              <w:t>وآله</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Toc417993583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84" w:history="1">
            <w:r w:rsidRPr="00132AA2">
              <w:rPr>
                <w:rStyle w:val="Hyperlink"/>
                <w:rFonts w:hint="eastAsia"/>
                <w:noProof/>
                <w:rtl/>
              </w:rPr>
              <w:t>قِصّة</w:t>
            </w:r>
            <w:r w:rsidRPr="00132AA2">
              <w:rPr>
                <w:rStyle w:val="Hyperlink"/>
                <w:noProof/>
                <w:rtl/>
              </w:rPr>
              <w:t xml:space="preserve"> </w:t>
            </w:r>
            <w:r w:rsidRPr="00132AA2">
              <w:rPr>
                <w:rStyle w:val="Hyperlink"/>
                <w:rFonts w:hint="eastAsia"/>
                <w:noProof/>
                <w:rtl/>
              </w:rPr>
              <w:t>الصّلب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Toc417993584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85" w:history="1">
            <w:r w:rsidRPr="00132AA2">
              <w:rPr>
                <w:rStyle w:val="Hyperlink"/>
                <w:rFonts w:hint="eastAsia"/>
                <w:noProof/>
                <w:rtl/>
              </w:rPr>
              <w:t>مسألة</w:t>
            </w:r>
            <w:r w:rsidRPr="00132AA2">
              <w:rPr>
                <w:rStyle w:val="Hyperlink"/>
                <w:noProof/>
                <w:rtl/>
              </w:rPr>
              <w:t xml:space="preserve"> </w:t>
            </w:r>
            <w:r w:rsidRPr="00132AA2">
              <w:rPr>
                <w:rStyle w:val="Hyperlink"/>
                <w:rFonts w:hint="eastAsia"/>
                <w:noProof/>
                <w:rtl/>
              </w:rPr>
              <w:t>التوفّي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Toc417993585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DB14EE" w:rsidRDefault="00DB14EE" w:rsidP="00DB14EE">
          <w:pPr>
            <w:pStyle w:val="TOC1"/>
            <w:rPr>
              <w:rFonts w:asciiTheme="minorHAnsi" w:eastAsiaTheme="minorEastAsia" w:hAnsiTheme="minorHAnsi" w:cstheme="minorBidi"/>
              <w:bCs w:val="0"/>
              <w:noProof/>
              <w:color w:val="auto"/>
              <w:sz w:val="22"/>
              <w:szCs w:val="22"/>
              <w:rtl/>
            </w:rPr>
          </w:pPr>
          <w:hyperlink w:anchor="_Toc417993586" w:history="1">
            <w:r w:rsidRPr="00132AA2">
              <w:rPr>
                <w:rStyle w:val="Hyperlink"/>
                <w:rFonts w:hint="eastAsia"/>
                <w:noProof/>
                <w:rtl/>
              </w:rPr>
              <w:t>الباب</w:t>
            </w:r>
            <w:r w:rsidRPr="00132AA2">
              <w:rPr>
                <w:rStyle w:val="Hyperlink"/>
                <w:noProof/>
                <w:rtl/>
              </w:rPr>
              <w:t xml:space="preserve"> </w:t>
            </w:r>
            <w:r w:rsidRPr="00132AA2">
              <w:rPr>
                <w:rStyle w:val="Hyperlink"/>
                <w:rFonts w:hint="eastAsia"/>
                <w:noProof/>
                <w:rtl/>
              </w:rPr>
              <w:t>الثاني</w:t>
            </w:r>
            <w:r>
              <w:rPr>
                <w:rStyle w:val="Hyperlink"/>
                <w:rFonts w:hint="cs"/>
                <w:noProof/>
                <w:rtl/>
              </w:rPr>
              <w:t xml:space="preserve">: </w:t>
            </w:r>
          </w:hyperlink>
          <w:hyperlink w:anchor="_Toc417993587" w:history="1">
            <w:r w:rsidRPr="00132AA2">
              <w:rPr>
                <w:rStyle w:val="Hyperlink"/>
                <w:rFonts w:hint="eastAsia"/>
                <w:noProof/>
                <w:rtl/>
              </w:rPr>
              <w:t>القرآن</w:t>
            </w:r>
            <w:r w:rsidRPr="00132AA2">
              <w:rPr>
                <w:rStyle w:val="Hyperlink"/>
                <w:noProof/>
                <w:rtl/>
              </w:rPr>
              <w:t xml:space="preserve"> </w:t>
            </w:r>
            <w:r w:rsidRPr="00132AA2">
              <w:rPr>
                <w:rStyle w:val="Hyperlink"/>
                <w:rFonts w:hint="eastAsia"/>
                <w:noProof/>
                <w:rtl/>
              </w:rPr>
              <w:t>وثقافات</w:t>
            </w:r>
            <w:r w:rsidRPr="00132AA2">
              <w:rPr>
                <w:rStyle w:val="Hyperlink"/>
                <w:noProof/>
                <w:rtl/>
              </w:rPr>
              <w:t xml:space="preserve"> </w:t>
            </w:r>
            <w:r w:rsidRPr="00132AA2">
              <w:rPr>
                <w:rStyle w:val="Hyperlink"/>
                <w:rFonts w:hint="eastAsia"/>
                <w:noProof/>
                <w:rtl/>
              </w:rPr>
              <w:t>عصره</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Toc417993587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DB14EE" w:rsidRDefault="00DB14EE">
          <w:pPr>
            <w:pStyle w:val="TOC2"/>
            <w:tabs>
              <w:tab w:val="right" w:leader="dot" w:pos="7786"/>
            </w:tabs>
            <w:rPr>
              <w:rFonts w:asciiTheme="minorHAnsi" w:eastAsiaTheme="minorEastAsia" w:hAnsiTheme="minorHAnsi" w:cstheme="minorBidi"/>
              <w:noProof/>
              <w:color w:val="auto"/>
              <w:sz w:val="22"/>
              <w:szCs w:val="22"/>
              <w:rtl/>
            </w:rPr>
          </w:pPr>
          <w:hyperlink w:anchor="_Toc417993588" w:history="1">
            <w:r w:rsidRPr="00132AA2">
              <w:rPr>
                <w:rStyle w:val="Hyperlink"/>
                <w:rFonts w:hint="eastAsia"/>
                <w:noProof/>
                <w:rtl/>
              </w:rPr>
              <w:t>التأثّر</w:t>
            </w:r>
            <w:r w:rsidRPr="00132AA2">
              <w:rPr>
                <w:rStyle w:val="Hyperlink"/>
                <w:noProof/>
                <w:rtl/>
              </w:rPr>
              <w:t xml:space="preserve"> </w:t>
            </w:r>
            <w:r w:rsidRPr="00132AA2">
              <w:rPr>
                <w:rStyle w:val="Hyperlink"/>
                <w:rFonts w:hint="eastAsia"/>
                <w:noProof/>
                <w:rtl/>
              </w:rPr>
              <w:t>بالبيئة</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Toc417993588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89" w:history="1">
            <w:r w:rsidRPr="00132AA2">
              <w:rPr>
                <w:rStyle w:val="Hyperlink"/>
                <w:rFonts w:hint="eastAsia"/>
                <w:noProof/>
                <w:rtl/>
              </w:rPr>
              <w:t>هل</w:t>
            </w:r>
            <w:r w:rsidRPr="00132AA2">
              <w:rPr>
                <w:rStyle w:val="Hyperlink"/>
                <w:noProof/>
                <w:rtl/>
              </w:rPr>
              <w:t xml:space="preserve"> </w:t>
            </w:r>
            <w:r w:rsidRPr="00132AA2">
              <w:rPr>
                <w:rStyle w:val="Hyperlink"/>
                <w:rFonts w:hint="eastAsia"/>
                <w:noProof/>
                <w:rtl/>
              </w:rPr>
              <w:t>تأثّر</w:t>
            </w:r>
            <w:r w:rsidRPr="00132AA2">
              <w:rPr>
                <w:rStyle w:val="Hyperlink"/>
                <w:noProof/>
                <w:rtl/>
              </w:rPr>
              <w:t xml:space="preserve"> </w:t>
            </w:r>
            <w:r w:rsidRPr="00132AA2">
              <w:rPr>
                <w:rStyle w:val="Hyperlink"/>
                <w:rFonts w:hint="eastAsia"/>
                <w:noProof/>
                <w:rtl/>
              </w:rPr>
              <w:t>القرآن</w:t>
            </w:r>
            <w:r w:rsidRPr="00132AA2">
              <w:rPr>
                <w:rStyle w:val="Hyperlink"/>
                <w:noProof/>
                <w:rtl/>
              </w:rPr>
              <w:t xml:space="preserve"> </w:t>
            </w:r>
            <w:r w:rsidRPr="00132AA2">
              <w:rPr>
                <w:rStyle w:val="Hyperlink"/>
                <w:rFonts w:hint="eastAsia"/>
                <w:noProof/>
                <w:rtl/>
              </w:rPr>
              <w:t>بثقافات</w:t>
            </w:r>
            <w:r w:rsidRPr="00132AA2">
              <w:rPr>
                <w:rStyle w:val="Hyperlink"/>
                <w:noProof/>
                <w:rtl/>
              </w:rPr>
              <w:t xml:space="preserve"> </w:t>
            </w:r>
            <w:r w:rsidRPr="00132AA2">
              <w:rPr>
                <w:rStyle w:val="Hyperlink"/>
                <w:rFonts w:hint="eastAsia"/>
                <w:noProof/>
                <w:rtl/>
              </w:rPr>
              <w:t>عصره؟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Toc417993589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90" w:history="1">
            <w:r w:rsidRPr="00132AA2">
              <w:rPr>
                <w:rStyle w:val="Hyperlink"/>
                <w:noProof/>
                <w:rtl/>
              </w:rPr>
              <w:t xml:space="preserve">1 - </w:t>
            </w:r>
            <w:r w:rsidRPr="00132AA2">
              <w:rPr>
                <w:rStyle w:val="Hyperlink"/>
                <w:rFonts w:hint="eastAsia"/>
                <w:noProof/>
                <w:rtl/>
              </w:rPr>
              <w:t>مُجاراة</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الاستعمال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Toc417993590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91" w:history="1">
            <w:r w:rsidRPr="00132AA2">
              <w:rPr>
                <w:rStyle w:val="Hyperlink"/>
                <w:noProof/>
                <w:rtl/>
              </w:rPr>
              <w:t xml:space="preserve">2 - </w:t>
            </w:r>
            <w:r w:rsidRPr="00132AA2">
              <w:rPr>
                <w:rStyle w:val="Hyperlink"/>
                <w:rFonts w:hint="eastAsia"/>
                <w:noProof/>
                <w:rtl/>
              </w:rPr>
              <w:t>خطاب</w:t>
            </w:r>
            <w:r w:rsidRPr="00132AA2">
              <w:rPr>
                <w:rStyle w:val="Hyperlink"/>
                <w:noProof/>
                <w:rtl/>
              </w:rPr>
              <w:t xml:space="preserve"> </w:t>
            </w:r>
            <w:r w:rsidRPr="00132AA2">
              <w:rPr>
                <w:rStyle w:val="Hyperlink"/>
                <w:rFonts w:hint="eastAsia"/>
                <w:noProof/>
                <w:rtl/>
              </w:rPr>
              <w:t>القرآن</w:t>
            </w:r>
            <w:r w:rsidRPr="00132AA2">
              <w:rPr>
                <w:rStyle w:val="Hyperlink"/>
                <w:noProof/>
                <w:rtl/>
              </w:rPr>
              <w:t xml:space="preserve"> </w:t>
            </w:r>
            <w:r w:rsidRPr="00132AA2">
              <w:rPr>
                <w:rStyle w:val="Hyperlink"/>
                <w:rFonts w:hint="eastAsia"/>
                <w:noProof/>
                <w:rtl/>
              </w:rPr>
              <w:t>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Toc417993591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92" w:history="1">
            <w:r w:rsidRPr="00132AA2">
              <w:rPr>
                <w:rStyle w:val="Hyperlink"/>
                <w:noProof/>
                <w:rtl/>
              </w:rPr>
              <w:t xml:space="preserve">3 - </w:t>
            </w:r>
            <w:r w:rsidRPr="00132AA2">
              <w:rPr>
                <w:rStyle w:val="Hyperlink"/>
                <w:rFonts w:hint="eastAsia"/>
                <w:noProof/>
                <w:rtl/>
              </w:rPr>
              <w:t>حقيقة</w:t>
            </w:r>
            <w:r w:rsidRPr="00132AA2">
              <w:rPr>
                <w:rStyle w:val="Hyperlink"/>
                <w:noProof/>
                <w:rtl/>
              </w:rPr>
              <w:t xml:space="preserve"> </w:t>
            </w:r>
            <w:r w:rsidRPr="00132AA2">
              <w:rPr>
                <w:rStyle w:val="Hyperlink"/>
                <w:rFonts w:hint="eastAsia"/>
                <w:noProof/>
                <w:rtl/>
              </w:rPr>
              <w:t>لا</w:t>
            </w:r>
            <w:r w:rsidRPr="00132AA2">
              <w:rPr>
                <w:rStyle w:val="Hyperlink"/>
                <w:noProof/>
                <w:rtl/>
              </w:rPr>
              <w:t xml:space="preserve"> </w:t>
            </w:r>
            <w:r w:rsidRPr="00132AA2">
              <w:rPr>
                <w:rStyle w:val="Hyperlink"/>
                <w:rFonts w:hint="eastAsia"/>
                <w:noProof/>
                <w:rtl/>
              </w:rPr>
              <w:t>تخييل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Toc417993592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93" w:history="1">
            <w:r w:rsidRPr="00132AA2">
              <w:rPr>
                <w:rStyle w:val="Hyperlink"/>
                <w:rFonts w:hint="eastAsia"/>
                <w:noProof/>
                <w:rtl/>
              </w:rPr>
              <w:t>ثقافات</w:t>
            </w:r>
            <w:r w:rsidRPr="00132AA2">
              <w:rPr>
                <w:rStyle w:val="Hyperlink"/>
                <w:noProof/>
                <w:rtl/>
              </w:rPr>
              <w:t xml:space="preserve"> </w:t>
            </w:r>
            <w:r w:rsidRPr="00132AA2">
              <w:rPr>
                <w:rStyle w:val="Hyperlink"/>
                <w:rFonts w:hint="eastAsia"/>
                <w:noProof/>
                <w:rtl/>
              </w:rPr>
              <w:t>جاهليّة</w:t>
            </w:r>
            <w:r w:rsidRPr="00132AA2">
              <w:rPr>
                <w:rStyle w:val="Hyperlink"/>
                <w:noProof/>
                <w:rtl/>
              </w:rPr>
              <w:t xml:space="preserve"> </w:t>
            </w:r>
            <w:r w:rsidRPr="00132AA2">
              <w:rPr>
                <w:rStyle w:val="Hyperlink"/>
                <w:rFonts w:hint="eastAsia"/>
                <w:noProof/>
                <w:rtl/>
              </w:rPr>
              <w:t>كافَحَها</w:t>
            </w:r>
            <w:r w:rsidRPr="00132AA2">
              <w:rPr>
                <w:rStyle w:val="Hyperlink"/>
                <w:noProof/>
                <w:rtl/>
              </w:rPr>
              <w:t xml:space="preserve"> </w:t>
            </w:r>
            <w:r w:rsidRPr="00132AA2">
              <w:rPr>
                <w:rStyle w:val="Hyperlink"/>
                <w:rFonts w:hint="eastAsia"/>
                <w:noProof/>
                <w:rtl/>
              </w:rPr>
              <w:t>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Toc417993593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94" w:history="1">
            <w:r w:rsidRPr="00132AA2">
              <w:rPr>
                <w:rStyle w:val="Hyperlink"/>
                <w:rFonts w:hint="eastAsia"/>
                <w:noProof/>
                <w:rtl/>
              </w:rPr>
              <w:t>المرأة</w:t>
            </w:r>
            <w:r w:rsidRPr="00132AA2">
              <w:rPr>
                <w:rStyle w:val="Hyperlink"/>
                <w:noProof/>
                <w:rtl/>
              </w:rPr>
              <w:t xml:space="preserve"> </w:t>
            </w:r>
            <w:r w:rsidRPr="00132AA2">
              <w:rPr>
                <w:rStyle w:val="Hyperlink"/>
                <w:rFonts w:hint="eastAsia"/>
                <w:noProof/>
                <w:rtl/>
              </w:rPr>
              <w:t>وكرامتها</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Toc417993594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95" w:history="1">
            <w:r w:rsidRPr="00132AA2">
              <w:rPr>
                <w:rStyle w:val="Hyperlink"/>
                <w:rFonts w:hint="eastAsia"/>
                <w:noProof/>
                <w:rtl/>
              </w:rPr>
              <w:t>وللرجال</w:t>
            </w:r>
            <w:r w:rsidRPr="00132AA2">
              <w:rPr>
                <w:rStyle w:val="Hyperlink"/>
                <w:noProof/>
                <w:rtl/>
              </w:rPr>
              <w:t xml:space="preserve"> </w:t>
            </w:r>
            <w:r w:rsidRPr="00132AA2">
              <w:rPr>
                <w:rStyle w:val="Hyperlink"/>
                <w:rFonts w:hint="eastAsia"/>
                <w:noProof/>
                <w:rtl/>
              </w:rPr>
              <w:t>عليهنّ</w:t>
            </w:r>
            <w:r w:rsidRPr="00132AA2">
              <w:rPr>
                <w:rStyle w:val="Hyperlink"/>
                <w:noProof/>
                <w:rtl/>
              </w:rPr>
              <w:t xml:space="preserve"> </w:t>
            </w:r>
            <w:r w:rsidRPr="00132AA2">
              <w:rPr>
                <w:rStyle w:val="Hyperlink"/>
                <w:rFonts w:hint="eastAsia"/>
                <w:noProof/>
                <w:rtl/>
              </w:rPr>
              <w:t>درجة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Toc417993595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96" w:history="1">
            <w:r w:rsidRPr="00132AA2">
              <w:rPr>
                <w:rStyle w:val="Hyperlink"/>
                <w:rFonts w:hint="eastAsia"/>
                <w:noProof/>
                <w:rtl/>
              </w:rPr>
              <w:t>تفضيل</w:t>
            </w:r>
            <w:r w:rsidRPr="00132AA2">
              <w:rPr>
                <w:rStyle w:val="Hyperlink"/>
                <w:noProof/>
                <w:rtl/>
              </w:rPr>
              <w:t xml:space="preserve"> </w:t>
            </w:r>
            <w:r w:rsidRPr="00132AA2">
              <w:rPr>
                <w:rStyle w:val="Hyperlink"/>
                <w:rFonts w:hint="eastAsia"/>
                <w:noProof/>
                <w:rtl/>
              </w:rPr>
              <w:t>البنين</w:t>
            </w:r>
            <w:r w:rsidRPr="00132AA2">
              <w:rPr>
                <w:rStyle w:val="Hyperlink"/>
                <w:noProof/>
                <w:rtl/>
              </w:rPr>
              <w:t xml:space="preserve"> </w:t>
            </w:r>
            <w:r w:rsidRPr="00132AA2">
              <w:rPr>
                <w:rStyle w:val="Hyperlink"/>
                <w:rFonts w:hint="eastAsia"/>
                <w:noProof/>
                <w:rtl/>
              </w:rPr>
              <w:t>على</w:t>
            </w:r>
            <w:r w:rsidRPr="00132AA2">
              <w:rPr>
                <w:rStyle w:val="Hyperlink"/>
                <w:noProof/>
                <w:rtl/>
              </w:rPr>
              <w:t xml:space="preserve"> </w:t>
            </w:r>
            <w:r w:rsidRPr="00132AA2">
              <w:rPr>
                <w:rStyle w:val="Hyperlink"/>
                <w:rFonts w:hint="eastAsia"/>
                <w:noProof/>
                <w:rtl/>
              </w:rPr>
              <w:t>البنات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Toc417993596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97" w:history="1">
            <w:r w:rsidRPr="00132AA2">
              <w:rPr>
                <w:rStyle w:val="Hyperlink"/>
                <w:rFonts w:hint="eastAsia"/>
                <w:noProof/>
                <w:rtl/>
              </w:rPr>
              <w:t>للذكر</w:t>
            </w:r>
            <w:r w:rsidRPr="00132AA2">
              <w:rPr>
                <w:rStyle w:val="Hyperlink"/>
                <w:noProof/>
                <w:rtl/>
              </w:rPr>
              <w:t xml:space="preserve"> </w:t>
            </w:r>
            <w:r w:rsidRPr="00132AA2">
              <w:rPr>
                <w:rStyle w:val="Hyperlink"/>
                <w:rFonts w:hint="eastAsia"/>
                <w:noProof/>
                <w:rtl/>
              </w:rPr>
              <w:t>مثل</w:t>
            </w:r>
            <w:r w:rsidRPr="00132AA2">
              <w:rPr>
                <w:rStyle w:val="Hyperlink"/>
                <w:noProof/>
                <w:rtl/>
              </w:rPr>
              <w:t xml:space="preserve"> </w:t>
            </w:r>
            <w:r w:rsidRPr="00132AA2">
              <w:rPr>
                <w:rStyle w:val="Hyperlink"/>
                <w:rFonts w:hint="eastAsia"/>
                <w:noProof/>
                <w:rtl/>
              </w:rPr>
              <w:t>حظّ</w:t>
            </w:r>
            <w:r w:rsidRPr="00132AA2">
              <w:rPr>
                <w:rStyle w:val="Hyperlink"/>
                <w:noProof/>
                <w:rtl/>
              </w:rPr>
              <w:t xml:space="preserve"> </w:t>
            </w:r>
            <w:r w:rsidRPr="00132AA2">
              <w:rPr>
                <w:rStyle w:val="Hyperlink"/>
                <w:rFonts w:hint="eastAsia"/>
                <w:noProof/>
                <w:rtl/>
              </w:rPr>
              <w:t>الأُنثيين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Toc417993597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98" w:history="1">
            <w:r w:rsidRPr="00132AA2">
              <w:rPr>
                <w:rStyle w:val="Hyperlink"/>
                <w:rFonts w:hint="eastAsia"/>
                <w:noProof/>
                <w:rtl/>
              </w:rPr>
              <w:t>محاولات</w:t>
            </w:r>
            <w:r w:rsidRPr="00132AA2">
              <w:rPr>
                <w:rStyle w:val="Hyperlink"/>
                <w:noProof/>
                <w:rtl/>
              </w:rPr>
              <w:t xml:space="preserve"> </w:t>
            </w:r>
            <w:r w:rsidRPr="00132AA2">
              <w:rPr>
                <w:rStyle w:val="Hyperlink"/>
                <w:rFonts w:hint="eastAsia"/>
                <w:noProof/>
                <w:rtl/>
              </w:rPr>
              <w:t>فاشلة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Toc417993598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599" w:history="1">
            <w:r w:rsidRPr="00132AA2">
              <w:rPr>
                <w:rStyle w:val="Hyperlink"/>
                <w:rFonts w:hint="eastAsia"/>
                <w:noProof/>
                <w:rtl/>
              </w:rPr>
              <w:t>دية</w:t>
            </w:r>
            <w:r w:rsidRPr="00132AA2">
              <w:rPr>
                <w:rStyle w:val="Hyperlink"/>
                <w:noProof/>
                <w:rtl/>
              </w:rPr>
              <w:t xml:space="preserve"> </w:t>
            </w:r>
            <w:r w:rsidRPr="00132AA2">
              <w:rPr>
                <w:rStyle w:val="Hyperlink"/>
                <w:rFonts w:hint="eastAsia"/>
                <w:noProof/>
                <w:rtl/>
              </w:rPr>
              <w:t>المرأة</w:t>
            </w:r>
            <w:r w:rsidRPr="00132AA2">
              <w:rPr>
                <w:rStyle w:val="Hyperlink"/>
                <w:noProof/>
                <w:rtl/>
              </w:rPr>
              <w:t xml:space="preserve"> </w:t>
            </w:r>
            <w:r w:rsidRPr="00132AA2">
              <w:rPr>
                <w:rStyle w:val="Hyperlink"/>
                <w:rFonts w:hint="eastAsia"/>
                <w:noProof/>
                <w:rtl/>
              </w:rPr>
              <w:t>على</w:t>
            </w:r>
            <w:r w:rsidRPr="00132AA2">
              <w:rPr>
                <w:rStyle w:val="Hyperlink"/>
                <w:noProof/>
                <w:rtl/>
              </w:rPr>
              <w:t xml:space="preserve"> </w:t>
            </w:r>
            <w:r w:rsidRPr="00132AA2">
              <w:rPr>
                <w:rStyle w:val="Hyperlink"/>
                <w:rFonts w:hint="eastAsia"/>
                <w:noProof/>
                <w:rtl/>
              </w:rPr>
              <w:t>النصف</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Toc417993599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00" w:history="1">
            <w:r w:rsidRPr="00132AA2">
              <w:rPr>
                <w:rStyle w:val="Hyperlink"/>
                <w:rFonts w:hint="eastAsia"/>
                <w:noProof/>
                <w:rtl/>
              </w:rPr>
              <w:t>المرأة</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مجال</w:t>
            </w:r>
            <w:r w:rsidRPr="00132AA2">
              <w:rPr>
                <w:rStyle w:val="Hyperlink"/>
                <w:noProof/>
                <w:rtl/>
              </w:rPr>
              <w:t xml:space="preserve"> </w:t>
            </w:r>
            <w:r w:rsidRPr="00132AA2">
              <w:rPr>
                <w:rStyle w:val="Hyperlink"/>
                <w:rFonts w:hint="eastAsia"/>
                <w:noProof/>
                <w:rtl/>
              </w:rPr>
              <w:t>الشهادة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Toc417993600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01" w:history="1">
            <w:r w:rsidRPr="00132AA2">
              <w:rPr>
                <w:rStyle w:val="Hyperlink"/>
                <w:rFonts w:hint="eastAsia"/>
                <w:noProof/>
                <w:rtl/>
              </w:rPr>
              <w:t>المرأة</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مجال</w:t>
            </w:r>
            <w:r w:rsidRPr="00132AA2">
              <w:rPr>
                <w:rStyle w:val="Hyperlink"/>
                <w:noProof/>
                <w:rtl/>
              </w:rPr>
              <w:t xml:space="preserve"> </w:t>
            </w:r>
            <w:r w:rsidRPr="00132AA2">
              <w:rPr>
                <w:rStyle w:val="Hyperlink"/>
                <w:rFonts w:hint="eastAsia"/>
                <w:noProof/>
                <w:rtl/>
              </w:rPr>
              <w:t>القضاء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Toc417993601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02" w:history="1">
            <w:r w:rsidRPr="00132AA2">
              <w:rPr>
                <w:rStyle w:val="Hyperlink"/>
                <w:rFonts w:hint="eastAsia"/>
                <w:noProof/>
                <w:rtl/>
              </w:rPr>
              <w:t>المرأة</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مجال</w:t>
            </w:r>
            <w:r w:rsidRPr="00132AA2">
              <w:rPr>
                <w:rStyle w:val="Hyperlink"/>
                <w:noProof/>
                <w:rtl/>
              </w:rPr>
              <w:t xml:space="preserve"> </w:t>
            </w:r>
            <w:r w:rsidRPr="00132AA2">
              <w:rPr>
                <w:rStyle w:val="Hyperlink"/>
                <w:rFonts w:hint="eastAsia"/>
                <w:noProof/>
                <w:rtl/>
              </w:rPr>
              <w:t>الحضانة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Toc417993602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DB14EE" w:rsidRPr="00DB14EE" w:rsidRDefault="00DB14EE" w:rsidP="00DB14EE">
          <w:pPr>
            <w:pStyle w:val="libNormal"/>
            <w:rPr>
              <w:rStyle w:val="Hyperlink"/>
              <w:noProof/>
              <w:u w:val="none"/>
            </w:rPr>
          </w:pPr>
          <w:r w:rsidRPr="00DB14EE">
            <w:rPr>
              <w:rStyle w:val="Hyperlink"/>
              <w:noProof/>
              <w:u w:val="none"/>
            </w:rPr>
            <w:br w:type="page"/>
          </w:r>
        </w:p>
        <w:p w:rsidR="00DB14EE" w:rsidRDefault="00DB14EE">
          <w:pPr>
            <w:pStyle w:val="TOC3"/>
            <w:rPr>
              <w:rFonts w:asciiTheme="minorHAnsi" w:eastAsiaTheme="minorEastAsia" w:hAnsiTheme="minorHAnsi" w:cstheme="minorBidi"/>
              <w:noProof/>
              <w:color w:val="auto"/>
              <w:sz w:val="22"/>
              <w:szCs w:val="22"/>
              <w:rtl/>
            </w:rPr>
          </w:pPr>
          <w:hyperlink w:anchor="_Toc417993603" w:history="1">
            <w:r w:rsidRPr="00132AA2">
              <w:rPr>
                <w:rStyle w:val="Hyperlink"/>
                <w:rFonts w:hint="eastAsia"/>
                <w:noProof/>
                <w:rtl/>
              </w:rPr>
              <w:t>الطلاق</w:t>
            </w:r>
            <w:r w:rsidRPr="00132AA2">
              <w:rPr>
                <w:rStyle w:val="Hyperlink"/>
                <w:noProof/>
                <w:rtl/>
              </w:rPr>
              <w:t xml:space="preserve"> </w:t>
            </w:r>
            <w:r w:rsidRPr="00132AA2">
              <w:rPr>
                <w:rStyle w:val="Hyperlink"/>
                <w:rFonts w:hint="eastAsia"/>
                <w:noProof/>
                <w:rtl/>
              </w:rPr>
              <w:t>والعِدّة</w:t>
            </w:r>
            <w:r w:rsidRPr="00132AA2">
              <w:rPr>
                <w:rStyle w:val="Hyperlink"/>
                <w:noProof/>
                <w:rtl/>
              </w:rPr>
              <w:t xml:space="preserve"> </w:t>
            </w:r>
            <w:r w:rsidRPr="00132AA2">
              <w:rPr>
                <w:rStyle w:val="Hyperlink"/>
                <w:rFonts w:hint="eastAsia"/>
                <w:noProof/>
                <w:rtl/>
              </w:rPr>
              <w:t>والعدد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Toc417993603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04" w:history="1">
            <w:r w:rsidRPr="00132AA2">
              <w:rPr>
                <w:rStyle w:val="Hyperlink"/>
                <w:rFonts w:hint="eastAsia"/>
                <w:noProof/>
                <w:rtl/>
              </w:rPr>
              <w:t>واضربوهنّ</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Toc417993604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05" w:history="1">
            <w:r w:rsidRPr="00132AA2">
              <w:rPr>
                <w:rStyle w:val="Hyperlink"/>
                <w:rFonts w:hint="eastAsia"/>
                <w:noProof/>
                <w:rtl/>
              </w:rPr>
              <w:t>وَلْيَضْرِبْنَ</w:t>
            </w:r>
            <w:r w:rsidRPr="00132AA2">
              <w:rPr>
                <w:rStyle w:val="Hyperlink"/>
                <w:noProof/>
                <w:rtl/>
              </w:rPr>
              <w:t xml:space="preserve"> </w:t>
            </w:r>
            <w:r w:rsidRPr="00132AA2">
              <w:rPr>
                <w:rStyle w:val="Hyperlink"/>
                <w:rFonts w:hint="eastAsia"/>
                <w:noProof/>
                <w:rtl/>
              </w:rPr>
              <w:t>بِخُمُرِهِنَّ</w:t>
            </w:r>
            <w:r w:rsidRPr="00132AA2">
              <w:rPr>
                <w:rStyle w:val="Hyperlink"/>
                <w:noProof/>
                <w:rtl/>
              </w:rPr>
              <w:t xml:space="preserve"> </w:t>
            </w:r>
            <w:r w:rsidRPr="00132AA2">
              <w:rPr>
                <w:rStyle w:val="Hyperlink"/>
                <w:rFonts w:hint="eastAsia"/>
                <w:noProof/>
                <w:rtl/>
              </w:rPr>
              <w:t>عَلَى</w:t>
            </w:r>
            <w:r w:rsidRPr="00132AA2">
              <w:rPr>
                <w:rStyle w:val="Hyperlink"/>
                <w:noProof/>
                <w:rtl/>
              </w:rPr>
              <w:t xml:space="preserve"> </w:t>
            </w:r>
            <w:r w:rsidRPr="00132AA2">
              <w:rPr>
                <w:rStyle w:val="Hyperlink"/>
                <w:rFonts w:hint="eastAsia"/>
                <w:noProof/>
                <w:rtl/>
              </w:rPr>
              <w:t>جُيُوبِهِنَّ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Toc417993605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06" w:history="1">
            <w:r w:rsidRPr="00132AA2">
              <w:rPr>
                <w:rStyle w:val="Hyperlink"/>
                <w:rFonts w:hint="eastAsia"/>
                <w:noProof/>
                <w:rtl/>
              </w:rPr>
              <w:t>تعدّد</w:t>
            </w:r>
            <w:r w:rsidRPr="00132AA2">
              <w:rPr>
                <w:rStyle w:val="Hyperlink"/>
                <w:noProof/>
                <w:rtl/>
              </w:rPr>
              <w:t xml:space="preserve"> </w:t>
            </w:r>
            <w:r w:rsidRPr="00132AA2">
              <w:rPr>
                <w:rStyle w:val="Hyperlink"/>
                <w:rFonts w:hint="eastAsia"/>
                <w:noProof/>
                <w:rtl/>
              </w:rPr>
              <w:t>الزوجات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Toc417993606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07" w:history="1">
            <w:r w:rsidRPr="00132AA2">
              <w:rPr>
                <w:rStyle w:val="Hyperlink"/>
                <w:rFonts w:hint="eastAsia"/>
                <w:noProof/>
                <w:rtl/>
              </w:rPr>
              <w:t>تعدّد</w:t>
            </w:r>
            <w:r w:rsidRPr="00132AA2">
              <w:rPr>
                <w:rStyle w:val="Hyperlink"/>
                <w:noProof/>
                <w:rtl/>
              </w:rPr>
              <w:t xml:space="preserve"> </w:t>
            </w:r>
            <w:r w:rsidRPr="00132AA2">
              <w:rPr>
                <w:rStyle w:val="Hyperlink"/>
                <w:rFonts w:hint="eastAsia"/>
                <w:noProof/>
                <w:rtl/>
              </w:rPr>
              <w:t>زوجات</w:t>
            </w:r>
            <w:r w:rsidRPr="00132AA2">
              <w:rPr>
                <w:rStyle w:val="Hyperlink"/>
                <w:noProof/>
                <w:rtl/>
              </w:rPr>
              <w:t xml:space="preserve"> </w:t>
            </w:r>
            <w:r w:rsidRPr="00132AA2">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Toc417993607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08" w:history="1">
            <w:r w:rsidRPr="00132AA2">
              <w:rPr>
                <w:rStyle w:val="Hyperlink"/>
                <w:rFonts w:hint="eastAsia"/>
                <w:noProof/>
                <w:rtl/>
              </w:rPr>
              <w:t>تحرير</w:t>
            </w:r>
            <w:r w:rsidRPr="00132AA2">
              <w:rPr>
                <w:rStyle w:val="Hyperlink"/>
                <w:noProof/>
                <w:rtl/>
              </w:rPr>
              <w:t xml:space="preserve"> </w:t>
            </w:r>
            <w:r w:rsidRPr="00132AA2">
              <w:rPr>
                <w:rStyle w:val="Hyperlink"/>
                <w:rFonts w:hint="eastAsia"/>
                <w:noProof/>
                <w:rtl/>
              </w:rPr>
              <w:t>الرقيق</w:t>
            </w:r>
            <w:r w:rsidRPr="00132AA2">
              <w:rPr>
                <w:rStyle w:val="Hyperlink"/>
                <w:noProof/>
                <w:rtl/>
              </w:rPr>
              <w:t xml:space="preserve"> </w:t>
            </w:r>
            <w:r w:rsidRPr="00132AA2">
              <w:rPr>
                <w:rStyle w:val="Hyperlink"/>
                <w:rFonts w:hint="eastAsia"/>
                <w:noProof/>
                <w:rtl/>
              </w:rPr>
              <w:t>تدريجيّاً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Toc417993608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09" w:history="1">
            <w:r w:rsidRPr="00132AA2">
              <w:rPr>
                <w:rStyle w:val="Hyperlink"/>
                <w:rFonts w:hint="eastAsia"/>
                <w:noProof/>
                <w:rtl/>
              </w:rPr>
              <w:t>خرافات</w:t>
            </w:r>
            <w:r w:rsidRPr="00132AA2">
              <w:rPr>
                <w:rStyle w:val="Hyperlink"/>
                <w:noProof/>
                <w:rtl/>
              </w:rPr>
              <w:t xml:space="preserve"> </w:t>
            </w:r>
            <w:r w:rsidRPr="00132AA2">
              <w:rPr>
                <w:rStyle w:val="Hyperlink"/>
                <w:rFonts w:hint="eastAsia"/>
                <w:noProof/>
                <w:rtl/>
              </w:rPr>
              <w:t>جاهليّة</w:t>
            </w:r>
            <w:r w:rsidRPr="00132AA2">
              <w:rPr>
                <w:rStyle w:val="Hyperlink"/>
                <w:noProof/>
                <w:rtl/>
              </w:rPr>
              <w:t xml:space="preserve"> </w:t>
            </w:r>
            <w:r w:rsidRPr="00132AA2">
              <w:rPr>
                <w:rStyle w:val="Hyperlink"/>
                <w:rFonts w:hint="eastAsia"/>
                <w:noProof/>
                <w:rtl/>
              </w:rPr>
              <w:t>بائدة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Toc417993609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10" w:history="1">
            <w:r w:rsidRPr="00132AA2">
              <w:rPr>
                <w:rStyle w:val="Hyperlink"/>
                <w:rFonts w:hint="eastAsia"/>
                <w:noProof/>
                <w:rtl/>
              </w:rPr>
              <w:t>الجنّ</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تعابير</w:t>
            </w:r>
            <w:r w:rsidRPr="00132AA2">
              <w:rPr>
                <w:rStyle w:val="Hyperlink"/>
                <w:noProof/>
                <w:rtl/>
              </w:rPr>
              <w:t xml:space="preserve"> </w:t>
            </w:r>
            <w:r w:rsidRPr="00132AA2">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Toc417993610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11" w:history="1">
            <w:r w:rsidRPr="00132AA2">
              <w:rPr>
                <w:rStyle w:val="Hyperlink"/>
                <w:rFonts w:hint="eastAsia"/>
                <w:noProof/>
                <w:rtl/>
              </w:rPr>
              <w:t>كلام</w:t>
            </w:r>
            <w:r w:rsidRPr="00132AA2">
              <w:rPr>
                <w:rStyle w:val="Hyperlink"/>
                <w:noProof/>
                <w:rtl/>
              </w:rPr>
              <w:t xml:space="preserve"> </w:t>
            </w:r>
            <w:r w:rsidRPr="00132AA2">
              <w:rPr>
                <w:rStyle w:val="Hyperlink"/>
                <w:rFonts w:hint="eastAsia"/>
                <w:noProof/>
                <w:rtl/>
              </w:rPr>
              <w:t>عن</w:t>
            </w:r>
            <w:r w:rsidRPr="00132AA2">
              <w:rPr>
                <w:rStyle w:val="Hyperlink"/>
                <w:noProof/>
                <w:rtl/>
              </w:rPr>
              <w:t xml:space="preserve"> </w:t>
            </w:r>
            <w:r w:rsidRPr="00132AA2">
              <w:rPr>
                <w:rStyle w:val="Hyperlink"/>
                <w:rFonts w:hint="eastAsia"/>
                <w:noProof/>
                <w:rtl/>
              </w:rPr>
              <w:t>مَسّ</w:t>
            </w:r>
            <w:r w:rsidRPr="00132AA2">
              <w:rPr>
                <w:rStyle w:val="Hyperlink"/>
                <w:noProof/>
                <w:rtl/>
              </w:rPr>
              <w:t xml:space="preserve"> </w:t>
            </w:r>
            <w:r w:rsidRPr="00132AA2">
              <w:rPr>
                <w:rStyle w:val="Hyperlink"/>
                <w:rFonts w:hint="eastAsia"/>
                <w:noProof/>
                <w:rtl/>
              </w:rPr>
              <w:t>الجنّ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Toc417993611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12" w:history="1">
            <w:r w:rsidRPr="00132AA2">
              <w:rPr>
                <w:rStyle w:val="Hyperlink"/>
                <w:rFonts w:hint="eastAsia"/>
                <w:noProof/>
                <w:rtl/>
              </w:rPr>
              <w:t>التشبيه</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رؤوس</w:t>
            </w:r>
            <w:r w:rsidRPr="00132AA2">
              <w:rPr>
                <w:rStyle w:val="Hyperlink"/>
                <w:noProof/>
                <w:rtl/>
              </w:rPr>
              <w:t xml:space="preserve"> </w:t>
            </w:r>
            <w:r w:rsidRPr="00132AA2">
              <w:rPr>
                <w:rStyle w:val="Hyperlink"/>
                <w:rFonts w:hint="eastAsia"/>
                <w:noProof/>
                <w:rtl/>
              </w:rPr>
              <w:t>الشياطين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Toc417993612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13" w:history="1">
            <w:r w:rsidRPr="00132AA2">
              <w:rPr>
                <w:rStyle w:val="Hyperlink"/>
                <w:rFonts w:hint="eastAsia"/>
                <w:noProof/>
                <w:rtl/>
              </w:rPr>
              <w:t>أوصاف</w:t>
            </w:r>
            <w:r w:rsidRPr="00132AA2">
              <w:rPr>
                <w:rStyle w:val="Hyperlink"/>
                <w:noProof/>
                <w:rtl/>
              </w:rPr>
              <w:t xml:space="preserve"> </w:t>
            </w:r>
            <w:r w:rsidRPr="00132AA2">
              <w:rPr>
                <w:rStyle w:val="Hyperlink"/>
                <w:rFonts w:hint="eastAsia"/>
                <w:noProof/>
                <w:rtl/>
              </w:rPr>
              <w:t>جاءت</w:t>
            </w:r>
            <w:r w:rsidRPr="00132AA2">
              <w:rPr>
                <w:rStyle w:val="Hyperlink"/>
                <w:noProof/>
                <w:rtl/>
              </w:rPr>
              <w:t xml:space="preserve"> </w:t>
            </w:r>
            <w:r w:rsidRPr="00132AA2">
              <w:rPr>
                <w:rStyle w:val="Hyperlink"/>
                <w:rFonts w:hint="eastAsia"/>
                <w:noProof/>
                <w:rtl/>
              </w:rPr>
              <w:t>على</w:t>
            </w:r>
            <w:r w:rsidRPr="00132AA2">
              <w:rPr>
                <w:rStyle w:val="Hyperlink"/>
                <w:noProof/>
                <w:rtl/>
              </w:rPr>
              <w:t xml:space="preserve"> </w:t>
            </w:r>
            <w:r w:rsidRPr="00132AA2">
              <w:rPr>
                <w:rStyle w:val="Hyperlink"/>
                <w:rFonts w:hint="eastAsia"/>
                <w:noProof/>
                <w:rtl/>
              </w:rPr>
              <w:t>مقاييس</w:t>
            </w:r>
            <w:r w:rsidRPr="00132AA2">
              <w:rPr>
                <w:rStyle w:val="Hyperlink"/>
                <w:noProof/>
                <w:rtl/>
              </w:rPr>
              <w:t xml:space="preserve"> </w:t>
            </w:r>
            <w:r w:rsidRPr="00132AA2">
              <w:rPr>
                <w:rStyle w:val="Hyperlink"/>
                <w:rFonts w:hint="eastAsia"/>
                <w:noProof/>
                <w:rtl/>
              </w:rPr>
              <w:t>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Toc417993613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14" w:history="1">
            <w:r w:rsidRPr="00132AA2">
              <w:rPr>
                <w:rStyle w:val="Hyperlink"/>
                <w:rFonts w:hint="eastAsia"/>
                <w:noProof/>
                <w:rtl/>
              </w:rPr>
              <w:t>كلام</w:t>
            </w:r>
            <w:r w:rsidRPr="00132AA2">
              <w:rPr>
                <w:rStyle w:val="Hyperlink"/>
                <w:noProof/>
                <w:rtl/>
              </w:rPr>
              <w:t xml:space="preserve"> </w:t>
            </w:r>
            <w:r w:rsidRPr="00132AA2">
              <w:rPr>
                <w:rStyle w:val="Hyperlink"/>
                <w:rFonts w:hint="eastAsia"/>
                <w:noProof/>
                <w:rtl/>
              </w:rPr>
              <w:t>عن</w:t>
            </w:r>
            <w:r w:rsidRPr="00132AA2">
              <w:rPr>
                <w:rStyle w:val="Hyperlink"/>
                <w:noProof/>
                <w:rtl/>
              </w:rPr>
              <w:t xml:space="preserve"> </w:t>
            </w:r>
            <w:r w:rsidRPr="00132AA2">
              <w:rPr>
                <w:rStyle w:val="Hyperlink"/>
                <w:rFonts w:hint="eastAsia"/>
                <w:noProof/>
                <w:rtl/>
              </w:rPr>
              <w:t>السحر</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Toc417993614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15" w:history="1">
            <w:r w:rsidRPr="00132AA2">
              <w:rPr>
                <w:rStyle w:val="Hyperlink"/>
                <w:rFonts w:hint="eastAsia"/>
                <w:noProof/>
                <w:rtl/>
              </w:rPr>
              <w:t>أقسام</w:t>
            </w:r>
            <w:r w:rsidRPr="00132AA2">
              <w:rPr>
                <w:rStyle w:val="Hyperlink"/>
                <w:noProof/>
                <w:rtl/>
              </w:rPr>
              <w:t xml:space="preserve"> </w:t>
            </w:r>
            <w:r w:rsidRPr="00132AA2">
              <w:rPr>
                <w:rStyle w:val="Hyperlink"/>
                <w:rFonts w:hint="eastAsia"/>
                <w:noProof/>
                <w:rtl/>
              </w:rPr>
              <w:t>السحر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Toc417993615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16" w:history="1">
            <w:r w:rsidRPr="00132AA2">
              <w:rPr>
                <w:rStyle w:val="Hyperlink"/>
                <w:rFonts w:hint="eastAsia"/>
                <w:noProof/>
                <w:rtl/>
              </w:rPr>
              <w:t>سَحَرَةُ</w:t>
            </w:r>
            <w:r w:rsidRPr="00132AA2">
              <w:rPr>
                <w:rStyle w:val="Hyperlink"/>
                <w:noProof/>
                <w:rtl/>
              </w:rPr>
              <w:t xml:space="preserve"> </w:t>
            </w:r>
            <w:r w:rsidRPr="00132AA2">
              <w:rPr>
                <w:rStyle w:val="Hyperlink"/>
                <w:rFonts w:hint="eastAsia"/>
                <w:noProof/>
                <w:rtl/>
              </w:rPr>
              <w:t>فرعون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Toc417993616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17" w:history="1">
            <w:r w:rsidRPr="00132AA2">
              <w:rPr>
                <w:rStyle w:val="Hyperlink"/>
                <w:rFonts w:hint="eastAsia"/>
                <w:noProof/>
                <w:rtl/>
              </w:rPr>
              <w:t>سَحَرة</w:t>
            </w:r>
            <w:r w:rsidRPr="00132AA2">
              <w:rPr>
                <w:rStyle w:val="Hyperlink"/>
                <w:noProof/>
                <w:rtl/>
              </w:rPr>
              <w:t xml:space="preserve"> </w:t>
            </w:r>
            <w:r w:rsidRPr="00132AA2">
              <w:rPr>
                <w:rStyle w:val="Hyperlink"/>
                <w:rFonts w:hint="eastAsia"/>
                <w:noProof/>
                <w:rtl/>
              </w:rPr>
              <w:t>بابل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Toc417993617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18" w:history="1">
            <w:r w:rsidRPr="00132AA2">
              <w:rPr>
                <w:rStyle w:val="Hyperlink"/>
                <w:rFonts w:hint="eastAsia"/>
                <w:noProof/>
                <w:rtl/>
              </w:rPr>
              <w:t>ظواهر</w:t>
            </w:r>
            <w:r w:rsidRPr="00132AA2">
              <w:rPr>
                <w:rStyle w:val="Hyperlink"/>
                <w:noProof/>
                <w:rtl/>
              </w:rPr>
              <w:t xml:space="preserve"> </w:t>
            </w:r>
            <w:r w:rsidRPr="00132AA2">
              <w:rPr>
                <w:rStyle w:val="Hyperlink"/>
                <w:rFonts w:hint="eastAsia"/>
                <w:noProof/>
                <w:rtl/>
              </w:rPr>
              <w:t>روحيّة</w:t>
            </w:r>
            <w:r w:rsidRPr="00132AA2">
              <w:rPr>
                <w:rStyle w:val="Hyperlink"/>
                <w:noProof/>
                <w:rtl/>
              </w:rPr>
              <w:t xml:space="preserve"> </w:t>
            </w:r>
            <w:r w:rsidRPr="00132AA2">
              <w:rPr>
                <w:rStyle w:val="Hyperlink"/>
                <w:rFonts w:hint="eastAsia"/>
                <w:noProof/>
                <w:rtl/>
              </w:rPr>
              <w:t>غريبة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Toc417993618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19" w:history="1">
            <w:r w:rsidRPr="00132AA2">
              <w:rPr>
                <w:rStyle w:val="Hyperlink"/>
                <w:rFonts w:hint="eastAsia"/>
                <w:noProof/>
                <w:rtl/>
              </w:rPr>
              <w:t>كلامٌ</w:t>
            </w:r>
            <w:r w:rsidRPr="00132AA2">
              <w:rPr>
                <w:rStyle w:val="Hyperlink"/>
                <w:noProof/>
                <w:rtl/>
              </w:rPr>
              <w:t xml:space="preserve"> </w:t>
            </w:r>
            <w:r w:rsidRPr="00132AA2">
              <w:rPr>
                <w:rStyle w:val="Hyperlink"/>
                <w:rFonts w:hint="eastAsia"/>
                <w:noProof/>
                <w:rtl/>
              </w:rPr>
              <w:t>عن</w:t>
            </w:r>
            <w:r w:rsidRPr="00132AA2">
              <w:rPr>
                <w:rStyle w:val="Hyperlink"/>
                <w:noProof/>
                <w:rtl/>
              </w:rPr>
              <w:t xml:space="preserve"> </w:t>
            </w:r>
            <w:r w:rsidRPr="00132AA2">
              <w:rPr>
                <w:rStyle w:val="Hyperlink"/>
                <w:rFonts w:hint="eastAsia"/>
                <w:noProof/>
                <w:rtl/>
              </w:rPr>
              <w:t>إصابة</w:t>
            </w:r>
            <w:r w:rsidRPr="00132AA2">
              <w:rPr>
                <w:rStyle w:val="Hyperlink"/>
                <w:noProof/>
                <w:rtl/>
              </w:rPr>
              <w:t xml:space="preserve"> </w:t>
            </w:r>
            <w:r w:rsidRPr="00132AA2">
              <w:rPr>
                <w:rStyle w:val="Hyperlink"/>
                <w:rFonts w:hint="eastAsia"/>
                <w:noProof/>
                <w:rtl/>
              </w:rPr>
              <w:t>العين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Toc417993619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20" w:history="1">
            <w:r w:rsidRPr="00132AA2">
              <w:rPr>
                <w:rStyle w:val="Hyperlink"/>
                <w:rFonts w:hint="eastAsia"/>
                <w:noProof/>
                <w:rtl/>
              </w:rPr>
              <w:t>نظرة</w:t>
            </w:r>
            <w:r w:rsidRPr="00132AA2">
              <w:rPr>
                <w:rStyle w:val="Hyperlink"/>
                <w:noProof/>
                <w:rtl/>
              </w:rPr>
              <w:t xml:space="preserve"> </w:t>
            </w:r>
            <w:r w:rsidRPr="00132AA2">
              <w:rPr>
                <w:rStyle w:val="Hyperlink"/>
                <w:rFonts w:hint="eastAsia"/>
                <w:noProof/>
                <w:rtl/>
              </w:rPr>
              <w:t>فاحصة</w:t>
            </w:r>
            <w:r w:rsidRPr="00132AA2">
              <w:rPr>
                <w:rStyle w:val="Hyperlink"/>
                <w:noProof/>
                <w:rtl/>
              </w:rPr>
              <w:t xml:space="preserve"> </w:t>
            </w:r>
            <w:r w:rsidRPr="00132AA2">
              <w:rPr>
                <w:rStyle w:val="Hyperlink"/>
                <w:rFonts w:hint="eastAsia"/>
                <w:noProof/>
                <w:rtl/>
              </w:rPr>
              <w:t>عن</w:t>
            </w:r>
            <w:r w:rsidRPr="00132AA2">
              <w:rPr>
                <w:rStyle w:val="Hyperlink"/>
                <w:noProof/>
                <w:rtl/>
              </w:rPr>
              <w:t xml:space="preserve"> </w:t>
            </w:r>
            <w:r w:rsidRPr="00132AA2">
              <w:rPr>
                <w:rStyle w:val="Hyperlink"/>
                <w:rFonts w:hint="eastAsia"/>
                <w:noProof/>
                <w:rtl/>
              </w:rPr>
              <w:t>إصابة</w:t>
            </w:r>
            <w:r w:rsidRPr="00132AA2">
              <w:rPr>
                <w:rStyle w:val="Hyperlink"/>
                <w:noProof/>
                <w:rtl/>
              </w:rPr>
              <w:t xml:space="preserve"> </w:t>
            </w:r>
            <w:r w:rsidRPr="00132AA2">
              <w:rPr>
                <w:rStyle w:val="Hyperlink"/>
                <w:rFonts w:hint="eastAsia"/>
                <w:noProof/>
                <w:rtl/>
              </w:rPr>
              <w:t>العين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Toc417993620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21" w:history="1">
            <w:r w:rsidRPr="00132AA2">
              <w:rPr>
                <w:rStyle w:val="Hyperlink"/>
                <w:rFonts w:hint="eastAsia"/>
                <w:noProof/>
                <w:rtl/>
              </w:rPr>
              <w:t>هل</w:t>
            </w:r>
            <w:r w:rsidRPr="00132AA2">
              <w:rPr>
                <w:rStyle w:val="Hyperlink"/>
                <w:noProof/>
                <w:rtl/>
              </w:rPr>
              <w:t xml:space="preserve"> </w:t>
            </w:r>
            <w:r w:rsidRPr="00132AA2">
              <w:rPr>
                <w:rStyle w:val="Hyperlink"/>
                <w:rFonts w:hint="eastAsia"/>
                <w:noProof/>
                <w:rtl/>
              </w:rPr>
              <w:t>تأثّر</w:t>
            </w:r>
            <w:r w:rsidRPr="00132AA2">
              <w:rPr>
                <w:rStyle w:val="Hyperlink"/>
                <w:noProof/>
                <w:rtl/>
              </w:rPr>
              <w:t xml:space="preserve"> </w:t>
            </w:r>
            <w:r w:rsidRPr="00132AA2">
              <w:rPr>
                <w:rStyle w:val="Hyperlink"/>
                <w:rFonts w:hint="eastAsia"/>
                <w:noProof/>
                <w:rtl/>
              </w:rPr>
              <w:t>القرآن</w:t>
            </w:r>
            <w:r w:rsidRPr="00132AA2">
              <w:rPr>
                <w:rStyle w:val="Hyperlink"/>
                <w:noProof/>
                <w:rtl/>
              </w:rPr>
              <w:t xml:space="preserve"> </w:t>
            </w:r>
            <w:r w:rsidRPr="00132AA2">
              <w:rPr>
                <w:rStyle w:val="Hyperlink"/>
                <w:rFonts w:hint="eastAsia"/>
                <w:noProof/>
                <w:rtl/>
              </w:rPr>
              <w:t>بالشعر</w:t>
            </w:r>
            <w:r w:rsidRPr="00132AA2">
              <w:rPr>
                <w:rStyle w:val="Hyperlink"/>
                <w:noProof/>
                <w:rtl/>
              </w:rPr>
              <w:t xml:space="preserve"> </w:t>
            </w:r>
            <w:r w:rsidRPr="00132AA2">
              <w:rPr>
                <w:rStyle w:val="Hyperlink"/>
                <w:rFonts w:hint="eastAsia"/>
                <w:noProof/>
                <w:rtl/>
              </w:rPr>
              <w:t>الجاهلي؟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Toc417993621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22" w:history="1">
            <w:r w:rsidRPr="00132AA2">
              <w:rPr>
                <w:rStyle w:val="Hyperlink"/>
                <w:rFonts w:hint="eastAsia"/>
                <w:noProof/>
                <w:rtl/>
              </w:rPr>
              <w:t>الاقتباس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Toc417993622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23" w:history="1">
            <w:r w:rsidRPr="00132AA2">
              <w:rPr>
                <w:rStyle w:val="Hyperlink"/>
                <w:rFonts w:hint="eastAsia"/>
                <w:noProof/>
                <w:rtl/>
              </w:rPr>
              <w:t>هل</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القرآن</w:t>
            </w:r>
            <w:r w:rsidRPr="00132AA2">
              <w:rPr>
                <w:rStyle w:val="Hyperlink"/>
                <w:noProof/>
                <w:rtl/>
              </w:rPr>
              <w:t xml:space="preserve"> </w:t>
            </w:r>
            <w:r w:rsidRPr="00132AA2">
              <w:rPr>
                <w:rStyle w:val="Hyperlink"/>
                <w:rFonts w:hint="eastAsia"/>
                <w:noProof/>
                <w:rtl/>
              </w:rPr>
              <w:t>تعابير</w:t>
            </w:r>
            <w:r w:rsidRPr="00132AA2">
              <w:rPr>
                <w:rStyle w:val="Hyperlink"/>
                <w:noProof/>
                <w:rtl/>
              </w:rPr>
              <w:t xml:space="preserve"> </w:t>
            </w:r>
            <w:r w:rsidRPr="00132AA2">
              <w:rPr>
                <w:rStyle w:val="Hyperlink"/>
                <w:rFonts w:hint="eastAsia"/>
                <w:noProof/>
                <w:rtl/>
              </w:rPr>
              <w:t>جافية؟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Toc417993623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24" w:history="1">
            <w:r w:rsidRPr="00132AA2">
              <w:rPr>
                <w:rStyle w:val="Hyperlink"/>
                <w:rFonts w:cs="Rafed Alaem"/>
                <w:noProof/>
                <w:rtl/>
              </w:rPr>
              <w:t>(</w:t>
            </w:r>
            <w:r w:rsidRPr="00132AA2">
              <w:rPr>
                <w:rStyle w:val="Hyperlink"/>
                <w:rFonts w:hint="eastAsia"/>
                <w:noProof/>
                <w:rtl/>
              </w:rPr>
              <w:t>الَّتِي</w:t>
            </w:r>
            <w:r w:rsidRPr="00132AA2">
              <w:rPr>
                <w:rStyle w:val="Hyperlink"/>
                <w:noProof/>
                <w:rtl/>
              </w:rPr>
              <w:t xml:space="preserve"> </w:t>
            </w:r>
            <w:r w:rsidRPr="00132AA2">
              <w:rPr>
                <w:rStyle w:val="Hyperlink"/>
                <w:rFonts w:hint="eastAsia"/>
                <w:noProof/>
                <w:rtl/>
              </w:rPr>
              <w:t>أَحْصَنَتْ</w:t>
            </w:r>
            <w:r w:rsidRPr="00132AA2">
              <w:rPr>
                <w:rStyle w:val="Hyperlink"/>
                <w:noProof/>
                <w:rtl/>
              </w:rPr>
              <w:t xml:space="preserve"> </w:t>
            </w:r>
            <w:r w:rsidRPr="00132AA2">
              <w:rPr>
                <w:rStyle w:val="Hyperlink"/>
                <w:rFonts w:hint="eastAsia"/>
                <w:noProof/>
                <w:rtl/>
              </w:rPr>
              <w:t>فَرْجَهَا</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Toc417993624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25" w:history="1">
            <w:r w:rsidRPr="00132AA2">
              <w:rPr>
                <w:rStyle w:val="Hyperlink"/>
                <w:rFonts w:cs="Rafed Alaem"/>
                <w:noProof/>
                <w:rtl/>
              </w:rPr>
              <w:t>(</w:t>
            </w:r>
            <w:r w:rsidRPr="00132AA2">
              <w:rPr>
                <w:rStyle w:val="Hyperlink"/>
                <w:rFonts w:hint="eastAsia"/>
                <w:noProof/>
                <w:rtl/>
              </w:rPr>
              <w:t>فَخَانَتَاهُمَا</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Toc417993625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DB14EE" w:rsidRPr="00DB14EE" w:rsidRDefault="00DB14EE" w:rsidP="00DB14EE">
          <w:pPr>
            <w:pStyle w:val="libNormal"/>
            <w:rPr>
              <w:rStyle w:val="Hyperlink"/>
              <w:bCs/>
              <w:noProof/>
              <w:u w:val="none"/>
            </w:rPr>
          </w:pPr>
          <w:r w:rsidRPr="00DB14EE">
            <w:rPr>
              <w:rStyle w:val="Hyperlink"/>
              <w:noProof/>
              <w:u w:val="none"/>
            </w:rPr>
            <w:br w:type="page"/>
          </w:r>
        </w:p>
        <w:p w:rsidR="00DB14EE" w:rsidRDefault="00DB14EE" w:rsidP="00DB14EE">
          <w:pPr>
            <w:pStyle w:val="TOC1"/>
            <w:rPr>
              <w:rFonts w:asciiTheme="minorHAnsi" w:eastAsiaTheme="minorEastAsia" w:hAnsiTheme="minorHAnsi" w:cstheme="minorBidi"/>
              <w:bCs w:val="0"/>
              <w:noProof/>
              <w:color w:val="auto"/>
              <w:sz w:val="22"/>
              <w:szCs w:val="22"/>
              <w:rtl/>
            </w:rPr>
          </w:pPr>
          <w:hyperlink w:anchor="_Toc417993626" w:history="1">
            <w:r w:rsidRPr="00132AA2">
              <w:rPr>
                <w:rStyle w:val="Hyperlink"/>
                <w:rFonts w:hint="eastAsia"/>
                <w:noProof/>
                <w:rtl/>
              </w:rPr>
              <w:t>الباب</w:t>
            </w:r>
            <w:r w:rsidRPr="00132AA2">
              <w:rPr>
                <w:rStyle w:val="Hyperlink"/>
                <w:noProof/>
                <w:rtl/>
              </w:rPr>
              <w:t xml:space="preserve"> </w:t>
            </w:r>
            <w:r w:rsidRPr="00132AA2">
              <w:rPr>
                <w:rStyle w:val="Hyperlink"/>
                <w:rFonts w:hint="eastAsia"/>
                <w:noProof/>
                <w:rtl/>
              </w:rPr>
              <w:t>الثالث</w:t>
            </w:r>
            <w:r>
              <w:rPr>
                <w:rStyle w:val="Hyperlink"/>
                <w:rFonts w:hint="cs"/>
                <w:noProof/>
                <w:rtl/>
              </w:rPr>
              <w:t xml:space="preserve">: </w:t>
            </w:r>
          </w:hyperlink>
          <w:hyperlink w:anchor="_Toc417993627" w:history="1">
            <w:r w:rsidRPr="00132AA2">
              <w:rPr>
                <w:rStyle w:val="Hyperlink"/>
                <w:rFonts w:hint="eastAsia"/>
                <w:noProof/>
                <w:rtl/>
              </w:rPr>
              <w:t>مُوهم</w:t>
            </w:r>
            <w:r w:rsidRPr="00132AA2">
              <w:rPr>
                <w:rStyle w:val="Hyperlink"/>
                <w:noProof/>
                <w:rtl/>
              </w:rPr>
              <w:t xml:space="preserve"> </w:t>
            </w:r>
            <w:r w:rsidRPr="00132AA2">
              <w:rPr>
                <w:rStyle w:val="Hyperlink"/>
                <w:rFonts w:hint="eastAsia"/>
                <w:noProof/>
                <w:rtl/>
              </w:rPr>
              <w:t>الاختلاف</w:t>
            </w:r>
            <w:r w:rsidRPr="00132AA2">
              <w:rPr>
                <w:rStyle w:val="Hyperlink"/>
                <w:noProof/>
                <w:rtl/>
              </w:rPr>
              <w:t xml:space="preserve"> </w:t>
            </w:r>
            <w:r w:rsidRPr="00132AA2">
              <w:rPr>
                <w:rStyle w:val="Hyperlink"/>
                <w:rFonts w:hint="eastAsia"/>
                <w:noProof/>
                <w:rtl/>
              </w:rPr>
              <w:t>والتناقض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Toc417993627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28" w:history="1">
            <w:r w:rsidRPr="00132AA2">
              <w:rPr>
                <w:rStyle w:val="Hyperlink"/>
                <w:rFonts w:hint="eastAsia"/>
                <w:noProof/>
                <w:rtl/>
              </w:rPr>
              <w:t>كلام</w:t>
            </w:r>
            <w:r w:rsidRPr="00132AA2">
              <w:rPr>
                <w:rStyle w:val="Hyperlink"/>
                <w:noProof/>
                <w:rtl/>
              </w:rPr>
              <w:t xml:space="preserve"> </w:t>
            </w:r>
            <w:r w:rsidRPr="00132AA2">
              <w:rPr>
                <w:rStyle w:val="Hyperlink"/>
                <w:rFonts w:hint="eastAsia"/>
                <w:noProof/>
                <w:rtl/>
              </w:rPr>
              <w:t>عن</w:t>
            </w:r>
            <w:r w:rsidRPr="00132AA2">
              <w:rPr>
                <w:rStyle w:val="Hyperlink"/>
                <w:noProof/>
                <w:rtl/>
              </w:rPr>
              <w:t xml:space="preserve"> </w:t>
            </w:r>
            <w:r w:rsidRPr="00132AA2">
              <w:rPr>
                <w:rStyle w:val="Hyperlink"/>
                <w:rFonts w:hint="eastAsia"/>
                <w:noProof/>
                <w:rtl/>
              </w:rPr>
              <w:t>مُوهم</w:t>
            </w:r>
            <w:r w:rsidRPr="00132AA2">
              <w:rPr>
                <w:rStyle w:val="Hyperlink"/>
                <w:noProof/>
                <w:rtl/>
              </w:rPr>
              <w:t xml:space="preserve"> </w:t>
            </w:r>
            <w:r w:rsidRPr="00132AA2">
              <w:rPr>
                <w:rStyle w:val="Hyperlink"/>
                <w:rFonts w:hint="eastAsia"/>
                <w:noProof/>
                <w:rtl/>
              </w:rPr>
              <w:t>الاختلاف</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Toc417993628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29" w:history="1">
            <w:r w:rsidRPr="00132AA2">
              <w:rPr>
                <w:rStyle w:val="Hyperlink"/>
                <w:rFonts w:hint="eastAsia"/>
                <w:noProof/>
                <w:rtl/>
              </w:rPr>
              <w:t>السلامة</w:t>
            </w:r>
            <w:r w:rsidRPr="00132AA2">
              <w:rPr>
                <w:rStyle w:val="Hyperlink"/>
                <w:noProof/>
                <w:rtl/>
              </w:rPr>
              <w:t xml:space="preserve"> </w:t>
            </w:r>
            <w:r w:rsidRPr="00132AA2">
              <w:rPr>
                <w:rStyle w:val="Hyperlink"/>
                <w:rFonts w:hint="eastAsia"/>
                <w:noProof/>
                <w:rtl/>
              </w:rPr>
              <w:t>من</w:t>
            </w:r>
            <w:r w:rsidRPr="00132AA2">
              <w:rPr>
                <w:rStyle w:val="Hyperlink"/>
                <w:noProof/>
                <w:rtl/>
              </w:rPr>
              <w:t xml:space="preserve"> </w:t>
            </w:r>
            <w:r w:rsidRPr="00132AA2">
              <w:rPr>
                <w:rStyle w:val="Hyperlink"/>
                <w:rFonts w:hint="eastAsia"/>
                <w:noProof/>
                <w:rtl/>
              </w:rPr>
              <w:t>الاختلاف</w:t>
            </w:r>
            <w:r w:rsidRPr="00132AA2">
              <w:rPr>
                <w:rStyle w:val="Hyperlink"/>
                <w:noProof/>
                <w:rtl/>
              </w:rPr>
              <w:t xml:space="preserve"> </w:t>
            </w:r>
            <w:r w:rsidRPr="00132AA2">
              <w:rPr>
                <w:rStyle w:val="Hyperlink"/>
                <w:rFonts w:hint="eastAsia"/>
                <w:noProof/>
                <w:rtl/>
              </w:rPr>
              <w:t>إعجاز</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Toc417993629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30" w:history="1">
            <w:r w:rsidRPr="00132AA2">
              <w:rPr>
                <w:rStyle w:val="Hyperlink"/>
                <w:rFonts w:hint="eastAsia"/>
                <w:noProof/>
                <w:rtl/>
              </w:rPr>
              <w:t>الأسباب</w:t>
            </w:r>
            <w:r w:rsidRPr="00132AA2">
              <w:rPr>
                <w:rStyle w:val="Hyperlink"/>
                <w:noProof/>
                <w:rtl/>
              </w:rPr>
              <w:t xml:space="preserve"> </w:t>
            </w:r>
            <w:r w:rsidRPr="00132AA2">
              <w:rPr>
                <w:rStyle w:val="Hyperlink"/>
                <w:rFonts w:hint="eastAsia"/>
                <w:noProof/>
                <w:rtl/>
              </w:rPr>
              <w:t>المـُوهِمة</w:t>
            </w:r>
            <w:r w:rsidRPr="00132AA2">
              <w:rPr>
                <w:rStyle w:val="Hyperlink"/>
                <w:noProof/>
                <w:rtl/>
              </w:rPr>
              <w:t xml:space="preserve"> </w:t>
            </w:r>
            <w:r w:rsidRPr="00132AA2">
              <w:rPr>
                <w:rStyle w:val="Hyperlink"/>
                <w:rFonts w:hint="eastAsia"/>
                <w:noProof/>
                <w:rtl/>
              </w:rPr>
              <w:t>للاختلاف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Toc417993630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31" w:history="1">
            <w:r w:rsidRPr="00132AA2">
              <w:rPr>
                <w:rStyle w:val="Hyperlink"/>
                <w:rFonts w:cs="Rafed Alaem"/>
                <w:noProof/>
                <w:rtl/>
              </w:rPr>
              <w:t>(</w:t>
            </w:r>
            <w:r w:rsidRPr="00132AA2">
              <w:rPr>
                <w:rStyle w:val="Hyperlink"/>
                <w:rFonts w:hint="eastAsia"/>
                <w:noProof/>
                <w:rtl/>
              </w:rPr>
              <w:t>هَذَا</w:t>
            </w:r>
            <w:r w:rsidRPr="00132AA2">
              <w:rPr>
                <w:rStyle w:val="Hyperlink"/>
                <w:noProof/>
                <w:rtl/>
              </w:rPr>
              <w:t xml:space="preserve"> </w:t>
            </w:r>
            <w:r w:rsidRPr="00132AA2">
              <w:rPr>
                <w:rStyle w:val="Hyperlink"/>
                <w:rFonts w:hint="eastAsia"/>
                <w:noProof/>
                <w:rtl/>
              </w:rPr>
              <w:t>بَيَانٌ</w:t>
            </w:r>
            <w:r w:rsidRPr="00132AA2">
              <w:rPr>
                <w:rStyle w:val="Hyperlink"/>
                <w:noProof/>
                <w:rtl/>
              </w:rPr>
              <w:t xml:space="preserve"> </w:t>
            </w:r>
            <w:r w:rsidRPr="00132AA2">
              <w:rPr>
                <w:rStyle w:val="Hyperlink"/>
                <w:rFonts w:hint="eastAsia"/>
                <w:noProof/>
                <w:rtl/>
              </w:rPr>
              <w:t>لِلنَّاسِ</w:t>
            </w:r>
            <w:r w:rsidRPr="00132AA2">
              <w:rPr>
                <w:rStyle w:val="Hyperlink"/>
                <w:noProof/>
                <w:rtl/>
              </w:rPr>
              <w:t xml:space="preserve"> </w:t>
            </w:r>
            <w:r w:rsidRPr="00132AA2">
              <w:rPr>
                <w:rStyle w:val="Hyperlink"/>
                <w:rFonts w:hint="eastAsia"/>
                <w:noProof/>
                <w:rtl/>
              </w:rPr>
              <w:t>وَهُدىً</w:t>
            </w:r>
            <w:r w:rsidRPr="00132AA2">
              <w:rPr>
                <w:rStyle w:val="Hyperlink"/>
                <w:noProof/>
                <w:rtl/>
              </w:rPr>
              <w:t xml:space="preserve"> </w:t>
            </w:r>
            <w:r w:rsidRPr="00132AA2">
              <w:rPr>
                <w:rStyle w:val="Hyperlink"/>
                <w:rFonts w:hint="eastAsia"/>
                <w:noProof/>
                <w:rtl/>
              </w:rPr>
              <w:t>وَمَوْعِظَةٌ</w:t>
            </w:r>
            <w:r w:rsidRPr="00132AA2">
              <w:rPr>
                <w:rStyle w:val="Hyperlink"/>
                <w:noProof/>
                <w:rtl/>
              </w:rPr>
              <w:t xml:space="preserve"> </w:t>
            </w:r>
            <w:r w:rsidRPr="00132AA2">
              <w:rPr>
                <w:rStyle w:val="Hyperlink"/>
                <w:rFonts w:hint="eastAsia"/>
                <w:noProof/>
                <w:rtl/>
              </w:rPr>
              <w:t>لِلْمُتَّقِينَ</w:t>
            </w:r>
            <w:r w:rsidRPr="00132AA2">
              <w:rPr>
                <w:rStyle w:val="Hyperlink"/>
                <w:noProof/>
                <w:rtl/>
              </w:rPr>
              <w:t xml:space="preserve"> </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Toc417993631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32" w:history="1">
            <w:r w:rsidRPr="00132AA2">
              <w:rPr>
                <w:rStyle w:val="Hyperlink"/>
                <w:rFonts w:cs="Rafed Alaem"/>
                <w:noProof/>
                <w:rtl/>
              </w:rPr>
              <w:t>(</w:t>
            </w:r>
            <w:r w:rsidRPr="00132AA2">
              <w:rPr>
                <w:rStyle w:val="Hyperlink"/>
                <w:rFonts w:hint="eastAsia"/>
                <w:noProof/>
                <w:rtl/>
              </w:rPr>
              <w:t>وَلا</w:t>
            </w:r>
            <w:r w:rsidRPr="00132AA2">
              <w:rPr>
                <w:rStyle w:val="Hyperlink"/>
                <w:noProof/>
                <w:rtl/>
              </w:rPr>
              <w:t xml:space="preserve"> </w:t>
            </w:r>
            <w:r w:rsidRPr="00132AA2">
              <w:rPr>
                <w:rStyle w:val="Hyperlink"/>
                <w:rFonts w:hint="eastAsia"/>
                <w:noProof/>
                <w:rtl/>
              </w:rPr>
              <w:t>تَزِرُ</w:t>
            </w:r>
            <w:r w:rsidRPr="00132AA2">
              <w:rPr>
                <w:rStyle w:val="Hyperlink"/>
                <w:noProof/>
                <w:rtl/>
              </w:rPr>
              <w:t xml:space="preserve"> </w:t>
            </w:r>
            <w:r w:rsidRPr="00132AA2">
              <w:rPr>
                <w:rStyle w:val="Hyperlink"/>
                <w:rFonts w:hint="eastAsia"/>
                <w:noProof/>
                <w:rtl/>
              </w:rPr>
              <w:t>وَازِرَةٌ</w:t>
            </w:r>
            <w:r w:rsidRPr="00132AA2">
              <w:rPr>
                <w:rStyle w:val="Hyperlink"/>
                <w:noProof/>
                <w:rtl/>
              </w:rPr>
              <w:t xml:space="preserve"> </w:t>
            </w:r>
            <w:r w:rsidRPr="00132AA2">
              <w:rPr>
                <w:rStyle w:val="Hyperlink"/>
                <w:rFonts w:hint="eastAsia"/>
                <w:noProof/>
                <w:rtl/>
              </w:rPr>
              <w:t>وِزْرَ</w:t>
            </w:r>
            <w:r w:rsidRPr="00132AA2">
              <w:rPr>
                <w:rStyle w:val="Hyperlink"/>
                <w:noProof/>
                <w:rtl/>
              </w:rPr>
              <w:t xml:space="preserve"> </w:t>
            </w:r>
            <w:r w:rsidRPr="00132AA2">
              <w:rPr>
                <w:rStyle w:val="Hyperlink"/>
                <w:rFonts w:hint="eastAsia"/>
                <w:noProof/>
                <w:rtl/>
              </w:rPr>
              <w:t>أُخْرَى</w:t>
            </w:r>
            <w:r w:rsidRPr="00132AA2">
              <w:rPr>
                <w:rStyle w:val="Hyperlink"/>
                <w:noProof/>
                <w:rtl/>
              </w:rPr>
              <w:t xml:space="preserve"> </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Toc417993632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33" w:history="1">
            <w:r w:rsidRPr="00132AA2">
              <w:rPr>
                <w:rStyle w:val="Hyperlink"/>
                <w:rFonts w:cs="Rafed Alaem"/>
                <w:noProof/>
                <w:rtl/>
              </w:rPr>
              <w:t>(</w:t>
            </w:r>
            <w:r w:rsidRPr="00132AA2">
              <w:rPr>
                <w:rStyle w:val="Hyperlink"/>
                <w:rFonts w:hint="eastAsia"/>
                <w:noProof/>
                <w:rtl/>
              </w:rPr>
              <w:t>وَصَاحِبْهُمَا</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الدُّنْيَا</w:t>
            </w:r>
            <w:r w:rsidRPr="00132AA2">
              <w:rPr>
                <w:rStyle w:val="Hyperlink"/>
                <w:noProof/>
                <w:rtl/>
              </w:rPr>
              <w:t xml:space="preserve"> </w:t>
            </w:r>
            <w:r w:rsidRPr="00132AA2">
              <w:rPr>
                <w:rStyle w:val="Hyperlink"/>
                <w:rFonts w:hint="eastAsia"/>
                <w:noProof/>
                <w:rtl/>
              </w:rPr>
              <w:t>مَعْرُوفاً</w:t>
            </w:r>
            <w:r w:rsidRPr="00132AA2">
              <w:rPr>
                <w:rStyle w:val="Hyperlink"/>
                <w:noProof/>
                <w:rtl/>
              </w:rPr>
              <w:t xml:space="preserve"> </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Toc417993633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34" w:history="1">
            <w:r w:rsidRPr="00132AA2">
              <w:rPr>
                <w:rStyle w:val="Hyperlink"/>
                <w:rFonts w:cs="Rafed Alaem"/>
                <w:noProof/>
                <w:rtl/>
              </w:rPr>
              <w:t>(</w:t>
            </w:r>
            <w:r w:rsidRPr="00132AA2">
              <w:rPr>
                <w:rStyle w:val="Hyperlink"/>
                <w:rFonts w:hint="eastAsia"/>
                <w:noProof/>
                <w:rtl/>
              </w:rPr>
              <w:t>إِنَّ</w:t>
            </w:r>
            <w:r w:rsidRPr="00132AA2">
              <w:rPr>
                <w:rStyle w:val="Hyperlink"/>
                <w:noProof/>
                <w:rtl/>
              </w:rPr>
              <w:t xml:space="preserve"> </w:t>
            </w:r>
            <w:r w:rsidRPr="00132AA2">
              <w:rPr>
                <w:rStyle w:val="Hyperlink"/>
                <w:rFonts w:hint="eastAsia"/>
                <w:noProof/>
                <w:rtl/>
              </w:rPr>
              <w:t>اللَّهَ</w:t>
            </w:r>
            <w:r w:rsidRPr="00132AA2">
              <w:rPr>
                <w:rStyle w:val="Hyperlink"/>
                <w:noProof/>
                <w:rtl/>
              </w:rPr>
              <w:t xml:space="preserve"> </w:t>
            </w:r>
            <w:r w:rsidRPr="00132AA2">
              <w:rPr>
                <w:rStyle w:val="Hyperlink"/>
                <w:rFonts w:hint="eastAsia"/>
                <w:noProof/>
                <w:rtl/>
              </w:rPr>
              <w:t>لا</w:t>
            </w:r>
            <w:r w:rsidRPr="00132AA2">
              <w:rPr>
                <w:rStyle w:val="Hyperlink"/>
                <w:noProof/>
                <w:rtl/>
              </w:rPr>
              <w:t xml:space="preserve"> </w:t>
            </w:r>
            <w:r w:rsidRPr="00132AA2">
              <w:rPr>
                <w:rStyle w:val="Hyperlink"/>
                <w:rFonts w:hint="eastAsia"/>
                <w:noProof/>
                <w:rtl/>
              </w:rPr>
              <w:t>يَأْمُرُ</w:t>
            </w:r>
            <w:r w:rsidRPr="00132AA2">
              <w:rPr>
                <w:rStyle w:val="Hyperlink"/>
                <w:noProof/>
                <w:rtl/>
              </w:rPr>
              <w:t xml:space="preserve"> </w:t>
            </w:r>
            <w:r w:rsidRPr="00132AA2">
              <w:rPr>
                <w:rStyle w:val="Hyperlink"/>
                <w:rFonts w:hint="eastAsia"/>
                <w:noProof/>
                <w:rtl/>
              </w:rPr>
              <w:t>بِالْفَحْشَاءِ</w:t>
            </w:r>
            <w:r w:rsidRPr="00132AA2">
              <w:rPr>
                <w:rStyle w:val="Hyperlink"/>
                <w:noProof/>
                <w:rtl/>
              </w:rPr>
              <w:t xml:space="preserve"> </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Toc417993634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35" w:history="1">
            <w:r w:rsidRPr="00132AA2">
              <w:rPr>
                <w:rStyle w:val="Hyperlink"/>
                <w:rFonts w:cs="Rafed Alaem"/>
                <w:noProof/>
                <w:rtl/>
              </w:rPr>
              <w:t>(</w:t>
            </w:r>
            <w:r w:rsidRPr="00132AA2">
              <w:rPr>
                <w:rStyle w:val="Hyperlink"/>
                <w:rFonts w:hint="eastAsia"/>
                <w:noProof/>
                <w:rtl/>
              </w:rPr>
              <w:t>خَلَقَ</w:t>
            </w:r>
            <w:r w:rsidRPr="00132AA2">
              <w:rPr>
                <w:rStyle w:val="Hyperlink"/>
                <w:noProof/>
                <w:rtl/>
              </w:rPr>
              <w:t xml:space="preserve"> </w:t>
            </w:r>
            <w:r w:rsidRPr="00132AA2">
              <w:rPr>
                <w:rStyle w:val="Hyperlink"/>
                <w:rFonts w:hint="eastAsia"/>
                <w:noProof/>
                <w:rtl/>
              </w:rPr>
              <w:t>السَّمَاوَاتِ</w:t>
            </w:r>
            <w:r w:rsidRPr="00132AA2">
              <w:rPr>
                <w:rStyle w:val="Hyperlink"/>
                <w:noProof/>
                <w:rtl/>
              </w:rPr>
              <w:t xml:space="preserve"> </w:t>
            </w:r>
            <w:r w:rsidRPr="00132AA2">
              <w:rPr>
                <w:rStyle w:val="Hyperlink"/>
                <w:rFonts w:hint="eastAsia"/>
                <w:noProof/>
                <w:rtl/>
              </w:rPr>
              <w:t>وَالأَرْضَ</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سِتَّةِ</w:t>
            </w:r>
            <w:r w:rsidRPr="00132AA2">
              <w:rPr>
                <w:rStyle w:val="Hyperlink"/>
                <w:noProof/>
                <w:rtl/>
              </w:rPr>
              <w:t xml:space="preserve"> </w:t>
            </w:r>
            <w:r w:rsidRPr="00132AA2">
              <w:rPr>
                <w:rStyle w:val="Hyperlink"/>
                <w:rFonts w:hint="eastAsia"/>
                <w:noProof/>
                <w:rtl/>
              </w:rPr>
              <w:t>أَيَّامٍ</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Toc417993635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36" w:history="1">
            <w:r w:rsidRPr="00132AA2">
              <w:rPr>
                <w:rStyle w:val="Hyperlink"/>
                <w:rFonts w:hint="eastAsia"/>
                <w:noProof/>
                <w:rtl/>
              </w:rPr>
              <w:t>تساؤل</w:t>
            </w:r>
            <w:r w:rsidRPr="00132AA2">
              <w:rPr>
                <w:rStyle w:val="Hyperlink"/>
                <w:noProof/>
                <w:rtl/>
              </w:rPr>
              <w:t xml:space="preserve"> </w:t>
            </w:r>
            <w:r w:rsidRPr="00132AA2">
              <w:rPr>
                <w:rStyle w:val="Hyperlink"/>
                <w:rFonts w:hint="eastAsia"/>
                <w:noProof/>
                <w:rtl/>
              </w:rPr>
              <w:t>بعضهم</w:t>
            </w:r>
            <w:r w:rsidRPr="00132AA2">
              <w:rPr>
                <w:rStyle w:val="Hyperlink"/>
                <w:noProof/>
                <w:rtl/>
              </w:rPr>
              <w:t xml:space="preserve"> </w:t>
            </w:r>
            <w:r w:rsidRPr="00132AA2">
              <w:rPr>
                <w:rStyle w:val="Hyperlink"/>
                <w:rFonts w:hint="eastAsia"/>
                <w:noProof/>
                <w:rtl/>
              </w:rPr>
              <w:t>بعضاً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Toc417993636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37" w:history="1">
            <w:r w:rsidRPr="00132AA2">
              <w:rPr>
                <w:rStyle w:val="Hyperlink"/>
                <w:rFonts w:cs="Rafed Alaem"/>
                <w:noProof/>
                <w:rtl/>
              </w:rPr>
              <w:t>(</w:t>
            </w:r>
            <w:r w:rsidRPr="00132AA2">
              <w:rPr>
                <w:rStyle w:val="Hyperlink"/>
                <w:rFonts w:hint="eastAsia"/>
                <w:noProof/>
                <w:rtl/>
              </w:rPr>
              <w:t>لا</w:t>
            </w:r>
            <w:r w:rsidRPr="00132AA2">
              <w:rPr>
                <w:rStyle w:val="Hyperlink"/>
                <w:noProof/>
                <w:rtl/>
              </w:rPr>
              <w:t xml:space="preserve"> </w:t>
            </w:r>
            <w:r w:rsidRPr="00132AA2">
              <w:rPr>
                <w:rStyle w:val="Hyperlink"/>
                <w:rFonts w:hint="eastAsia"/>
                <w:noProof/>
                <w:rtl/>
              </w:rPr>
              <w:t>أُقْسِمُ</w:t>
            </w:r>
            <w:r w:rsidRPr="00132AA2">
              <w:rPr>
                <w:rStyle w:val="Hyperlink"/>
                <w:noProof/>
                <w:rtl/>
              </w:rPr>
              <w:t xml:space="preserve"> </w:t>
            </w:r>
            <w:r w:rsidRPr="00132AA2">
              <w:rPr>
                <w:rStyle w:val="Hyperlink"/>
                <w:rFonts w:hint="eastAsia"/>
                <w:noProof/>
                <w:rtl/>
              </w:rPr>
              <w:t>بِهَذَا</w:t>
            </w:r>
            <w:r w:rsidRPr="00132AA2">
              <w:rPr>
                <w:rStyle w:val="Hyperlink"/>
                <w:noProof/>
                <w:rtl/>
              </w:rPr>
              <w:t xml:space="preserve"> </w:t>
            </w:r>
            <w:r w:rsidRPr="00132AA2">
              <w:rPr>
                <w:rStyle w:val="Hyperlink"/>
                <w:rFonts w:hint="eastAsia"/>
                <w:noProof/>
                <w:rtl/>
              </w:rPr>
              <w:t>الْبَلَدِ</w:t>
            </w:r>
            <w:r w:rsidRPr="00132AA2">
              <w:rPr>
                <w:rStyle w:val="Hyperlink"/>
                <w:noProof/>
                <w:rtl/>
              </w:rPr>
              <w:t xml:space="preserve"> </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Toc417993637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38" w:history="1">
            <w:r w:rsidRPr="00132AA2">
              <w:rPr>
                <w:rStyle w:val="Hyperlink"/>
                <w:rFonts w:cs="Rafed Alaem"/>
                <w:noProof/>
                <w:rtl/>
              </w:rPr>
              <w:t>(</w:t>
            </w:r>
            <w:r w:rsidRPr="00132AA2">
              <w:rPr>
                <w:rStyle w:val="Hyperlink"/>
                <w:rFonts w:hint="eastAsia"/>
                <w:noProof/>
                <w:rtl/>
              </w:rPr>
              <w:t>وَمَا</w:t>
            </w:r>
            <w:r w:rsidRPr="00132AA2">
              <w:rPr>
                <w:rStyle w:val="Hyperlink"/>
                <w:noProof/>
                <w:rtl/>
              </w:rPr>
              <w:t xml:space="preserve"> </w:t>
            </w:r>
            <w:r w:rsidRPr="00132AA2">
              <w:rPr>
                <w:rStyle w:val="Hyperlink"/>
                <w:rFonts w:hint="eastAsia"/>
                <w:noProof/>
                <w:rtl/>
              </w:rPr>
              <w:t>كَانَ</w:t>
            </w:r>
            <w:r w:rsidRPr="00132AA2">
              <w:rPr>
                <w:rStyle w:val="Hyperlink"/>
                <w:noProof/>
                <w:rtl/>
              </w:rPr>
              <w:t xml:space="preserve"> </w:t>
            </w:r>
            <w:r w:rsidRPr="00132AA2">
              <w:rPr>
                <w:rStyle w:val="Hyperlink"/>
                <w:rFonts w:hint="eastAsia"/>
                <w:noProof/>
                <w:rtl/>
              </w:rPr>
              <w:t>اللَّهُ</w:t>
            </w:r>
            <w:r w:rsidRPr="00132AA2">
              <w:rPr>
                <w:rStyle w:val="Hyperlink"/>
                <w:noProof/>
                <w:rtl/>
              </w:rPr>
              <w:t xml:space="preserve"> </w:t>
            </w:r>
            <w:r w:rsidRPr="00132AA2">
              <w:rPr>
                <w:rStyle w:val="Hyperlink"/>
                <w:rFonts w:hint="eastAsia"/>
                <w:noProof/>
                <w:rtl/>
              </w:rPr>
              <w:t>لِيُعَذِّبَهُمْ</w:t>
            </w:r>
            <w:r w:rsidRPr="00132AA2">
              <w:rPr>
                <w:rStyle w:val="Hyperlink"/>
                <w:noProof/>
                <w:rtl/>
              </w:rPr>
              <w:t xml:space="preserve"> </w:t>
            </w:r>
            <w:r w:rsidRPr="00132AA2">
              <w:rPr>
                <w:rStyle w:val="Hyperlink"/>
                <w:rFonts w:hint="eastAsia"/>
                <w:noProof/>
                <w:rtl/>
              </w:rPr>
              <w:t>وَأَنْتَ</w:t>
            </w:r>
            <w:r w:rsidRPr="00132AA2">
              <w:rPr>
                <w:rStyle w:val="Hyperlink"/>
                <w:noProof/>
                <w:rtl/>
              </w:rPr>
              <w:t xml:space="preserve"> </w:t>
            </w:r>
            <w:r w:rsidRPr="00132AA2">
              <w:rPr>
                <w:rStyle w:val="Hyperlink"/>
                <w:rFonts w:hint="eastAsia"/>
                <w:noProof/>
                <w:rtl/>
              </w:rPr>
              <w:t>فِيهِمْ</w:t>
            </w:r>
            <w:r w:rsidRPr="00132AA2">
              <w:rPr>
                <w:rStyle w:val="Hyperlink"/>
                <w:noProof/>
                <w:rtl/>
              </w:rPr>
              <w:t xml:space="preserve"> </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Toc417993638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39" w:history="1">
            <w:r w:rsidRPr="00132AA2">
              <w:rPr>
                <w:rStyle w:val="Hyperlink"/>
                <w:rFonts w:cs="Rafed Alaem"/>
                <w:noProof/>
                <w:rtl/>
              </w:rPr>
              <w:t>(</w:t>
            </w:r>
            <w:r w:rsidRPr="00132AA2">
              <w:rPr>
                <w:rStyle w:val="Hyperlink"/>
                <w:rFonts w:hint="eastAsia"/>
                <w:noProof/>
                <w:rtl/>
              </w:rPr>
              <w:t>وَالْوَزْنُ</w:t>
            </w:r>
            <w:r w:rsidRPr="00132AA2">
              <w:rPr>
                <w:rStyle w:val="Hyperlink"/>
                <w:noProof/>
                <w:rtl/>
              </w:rPr>
              <w:t xml:space="preserve"> </w:t>
            </w:r>
            <w:r w:rsidRPr="00132AA2">
              <w:rPr>
                <w:rStyle w:val="Hyperlink"/>
                <w:rFonts w:hint="eastAsia"/>
                <w:noProof/>
                <w:rtl/>
              </w:rPr>
              <w:t>يَوْمَئِذٍ</w:t>
            </w:r>
            <w:r w:rsidRPr="00132AA2">
              <w:rPr>
                <w:rStyle w:val="Hyperlink"/>
                <w:noProof/>
                <w:rtl/>
              </w:rPr>
              <w:t xml:space="preserve"> </w:t>
            </w:r>
            <w:r w:rsidRPr="00132AA2">
              <w:rPr>
                <w:rStyle w:val="Hyperlink"/>
                <w:rFonts w:hint="eastAsia"/>
                <w:noProof/>
                <w:rtl/>
              </w:rPr>
              <w:t>الْحَقُّ</w:t>
            </w:r>
            <w:r w:rsidRPr="00132AA2">
              <w:rPr>
                <w:rStyle w:val="Hyperlink"/>
                <w:noProof/>
                <w:rtl/>
              </w:rPr>
              <w:t xml:space="preserve"> </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Toc417993639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40" w:history="1">
            <w:r w:rsidRPr="00132AA2">
              <w:rPr>
                <w:rStyle w:val="Hyperlink"/>
                <w:rFonts w:hint="eastAsia"/>
                <w:noProof/>
                <w:rtl/>
              </w:rPr>
              <w:t>مواطن</w:t>
            </w:r>
            <w:r w:rsidRPr="00132AA2">
              <w:rPr>
                <w:rStyle w:val="Hyperlink"/>
                <w:noProof/>
                <w:rtl/>
              </w:rPr>
              <w:t xml:space="preserve"> </w:t>
            </w:r>
            <w:r w:rsidRPr="00132AA2">
              <w:rPr>
                <w:rStyle w:val="Hyperlink"/>
                <w:rFonts w:hint="eastAsia"/>
                <w:noProof/>
                <w:rtl/>
              </w:rPr>
              <w:t>القيامة</w:t>
            </w:r>
            <w:r w:rsidRPr="00132AA2">
              <w:rPr>
                <w:rStyle w:val="Hyperlink"/>
                <w:noProof/>
                <w:rtl/>
              </w:rPr>
              <w:t xml:space="preserve"> </w:t>
            </w:r>
            <w:r w:rsidRPr="00132AA2">
              <w:rPr>
                <w:rStyle w:val="Hyperlink"/>
                <w:rFonts w:hint="eastAsia"/>
                <w:noProof/>
                <w:rtl/>
              </w:rPr>
              <w:t>متفاوتة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Toc417993640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41" w:history="1">
            <w:r w:rsidRPr="00132AA2">
              <w:rPr>
                <w:rStyle w:val="Hyperlink"/>
                <w:rFonts w:cs="Rafed Alaem"/>
                <w:noProof/>
                <w:rtl/>
              </w:rPr>
              <w:t>(</w:t>
            </w:r>
            <w:r w:rsidRPr="00132AA2">
              <w:rPr>
                <w:rStyle w:val="Hyperlink"/>
                <w:rFonts w:hint="eastAsia"/>
                <w:noProof/>
                <w:rtl/>
              </w:rPr>
              <w:t>اللَّهُ</w:t>
            </w:r>
            <w:r w:rsidRPr="00132AA2">
              <w:rPr>
                <w:rStyle w:val="Hyperlink"/>
                <w:noProof/>
                <w:rtl/>
              </w:rPr>
              <w:t xml:space="preserve"> </w:t>
            </w:r>
            <w:r w:rsidRPr="00132AA2">
              <w:rPr>
                <w:rStyle w:val="Hyperlink"/>
                <w:rFonts w:hint="eastAsia"/>
                <w:noProof/>
                <w:rtl/>
              </w:rPr>
              <w:t>يَتَوَفَّى</w:t>
            </w:r>
            <w:r w:rsidRPr="00132AA2">
              <w:rPr>
                <w:rStyle w:val="Hyperlink"/>
                <w:noProof/>
                <w:rtl/>
              </w:rPr>
              <w:t xml:space="preserve"> </w:t>
            </w:r>
            <w:r w:rsidRPr="00132AA2">
              <w:rPr>
                <w:rStyle w:val="Hyperlink"/>
                <w:rFonts w:hint="eastAsia"/>
                <w:noProof/>
                <w:rtl/>
              </w:rPr>
              <w:t>الأَنْفُسَ</w:t>
            </w:r>
            <w:r w:rsidRPr="00132AA2">
              <w:rPr>
                <w:rStyle w:val="Hyperlink"/>
                <w:noProof/>
                <w:rtl/>
              </w:rPr>
              <w:t xml:space="preserve"> </w:t>
            </w:r>
            <w:r w:rsidRPr="00132AA2">
              <w:rPr>
                <w:rStyle w:val="Hyperlink"/>
                <w:rFonts w:hint="eastAsia"/>
                <w:noProof/>
                <w:rtl/>
              </w:rPr>
              <w:t>حِينَ</w:t>
            </w:r>
            <w:r w:rsidRPr="00132AA2">
              <w:rPr>
                <w:rStyle w:val="Hyperlink"/>
                <w:noProof/>
                <w:rtl/>
              </w:rPr>
              <w:t xml:space="preserve"> </w:t>
            </w:r>
            <w:r w:rsidRPr="00132AA2">
              <w:rPr>
                <w:rStyle w:val="Hyperlink"/>
                <w:rFonts w:hint="eastAsia"/>
                <w:noProof/>
                <w:rtl/>
              </w:rPr>
              <w:t>مَوْتِهَا</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Toc417993641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42" w:history="1">
            <w:r w:rsidRPr="00132AA2">
              <w:rPr>
                <w:rStyle w:val="Hyperlink"/>
                <w:rFonts w:cs="Rafed Alaem"/>
                <w:noProof/>
                <w:rtl/>
              </w:rPr>
              <w:t>(</w:t>
            </w:r>
            <w:r w:rsidRPr="00132AA2">
              <w:rPr>
                <w:rStyle w:val="Hyperlink"/>
                <w:rFonts w:hint="eastAsia"/>
                <w:noProof/>
                <w:rtl/>
              </w:rPr>
              <w:t>وَلا</w:t>
            </w:r>
            <w:r w:rsidRPr="00132AA2">
              <w:rPr>
                <w:rStyle w:val="Hyperlink"/>
                <w:noProof/>
                <w:rtl/>
              </w:rPr>
              <w:t xml:space="preserve"> </w:t>
            </w:r>
            <w:r w:rsidRPr="00132AA2">
              <w:rPr>
                <w:rStyle w:val="Hyperlink"/>
                <w:rFonts w:hint="eastAsia"/>
                <w:noProof/>
                <w:rtl/>
              </w:rPr>
              <w:t>يَكْتُمُونَ</w:t>
            </w:r>
            <w:r w:rsidRPr="00132AA2">
              <w:rPr>
                <w:rStyle w:val="Hyperlink"/>
                <w:noProof/>
                <w:rtl/>
              </w:rPr>
              <w:t xml:space="preserve"> </w:t>
            </w:r>
            <w:r w:rsidRPr="00132AA2">
              <w:rPr>
                <w:rStyle w:val="Hyperlink"/>
                <w:rFonts w:hint="eastAsia"/>
                <w:noProof/>
                <w:rtl/>
              </w:rPr>
              <w:t>اللَّهَ</w:t>
            </w:r>
            <w:r w:rsidRPr="00132AA2">
              <w:rPr>
                <w:rStyle w:val="Hyperlink"/>
                <w:noProof/>
                <w:rtl/>
              </w:rPr>
              <w:t xml:space="preserve"> </w:t>
            </w:r>
            <w:r w:rsidRPr="00132AA2">
              <w:rPr>
                <w:rStyle w:val="Hyperlink"/>
                <w:rFonts w:hint="eastAsia"/>
                <w:noProof/>
                <w:rtl/>
              </w:rPr>
              <w:t>حَدِيثاً</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Toc417993642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43" w:history="1">
            <w:r w:rsidRPr="00132AA2">
              <w:rPr>
                <w:rStyle w:val="Hyperlink"/>
                <w:rFonts w:hint="eastAsia"/>
                <w:noProof/>
                <w:rtl/>
              </w:rPr>
              <w:t>مضاعفة</w:t>
            </w:r>
            <w:r w:rsidRPr="00132AA2">
              <w:rPr>
                <w:rStyle w:val="Hyperlink"/>
                <w:noProof/>
                <w:rtl/>
              </w:rPr>
              <w:t xml:space="preserve"> </w:t>
            </w:r>
            <w:r w:rsidRPr="00132AA2">
              <w:rPr>
                <w:rStyle w:val="Hyperlink"/>
                <w:rFonts w:hint="eastAsia"/>
                <w:noProof/>
                <w:rtl/>
              </w:rPr>
              <w:t>العذاب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Toc417993643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44" w:history="1">
            <w:r w:rsidRPr="00132AA2">
              <w:rPr>
                <w:rStyle w:val="Hyperlink"/>
                <w:rFonts w:hint="eastAsia"/>
                <w:noProof/>
                <w:rtl/>
              </w:rPr>
              <w:t>التكليم</w:t>
            </w:r>
            <w:r w:rsidRPr="00132AA2">
              <w:rPr>
                <w:rStyle w:val="Hyperlink"/>
                <w:noProof/>
                <w:rtl/>
              </w:rPr>
              <w:t xml:space="preserve"> </w:t>
            </w:r>
            <w:r w:rsidRPr="00132AA2">
              <w:rPr>
                <w:rStyle w:val="Hyperlink"/>
                <w:rFonts w:hint="eastAsia"/>
                <w:noProof/>
                <w:rtl/>
              </w:rPr>
              <w:t>من</w:t>
            </w:r>
            <w:r w:rsidRPr="00132AA2">
              <w:rPr>
                <w:rStyle w:val="Hyperlink"/>
                <w:noProof/>
                <w:rtl/>
              </w:rPr>
              <w:t xml:space="preserve"> </w:t>
            </w:r>
            <w:r w:rsidRPr="00132AA2">
              <w:rPr>
                <w:rStyle w:val="Hyperlink"/>
                <w:rFonts w:hint="eastAsia"/>
                <w:noProof/>
                <w:rtl/>
              </w:rPr>
              <w:t>وراء</w:t>
            </w:r>
            <w:r w:rsidRPr="00132AA2">
              <w:rPr>
                <w:rStyle w:val="Hyperlink"/>
                <w:noProof/>
                <w:rtl/>
              </w:rPr>
              <w:t xml:space="preserve"> </w:t>
            </w:r>
            <w:r w:rsidRPr="00132AA2">
              <w:rPr>
                <w:rStyle w:val="Hyperlink"/>
                <w:rFonts w:hint="eastAsia"/>
                <w:noProof/>
                <w:rtl/>
              </w:rPr>
              <w:t>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Toc417993644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45" w:history="1">
            <w:r w:rsidRPr="00132AA2">
              <w:rPr>
                <w:rStyle w:val="Hyperlink"/>
                <w:rFonts w:hint="eastAsia"/>
                <w:noProof/>
                <w:rtl/>
              </w:rPr>
              <w:t>نظرة</w:t>
            </w:r>
            <w:r w:rsidRPr="00132AA2">
              <w:rPr>
                <w:rStyle w:val="Hyperlink"/>
                <w:noProof/>
                <w:rtl/>
              </w:rPr>
              <w:t xml:space="preserve"> </w:t>
            </w:r>
            <w:r w:rsidRPr="00132AA2">
              <w:rPr>
                <w:rStyle w:val="Hyperlink"/>
                <w:rFonts w:hint="eastAsia"/>
                <w:noProof/>
                <w:rtl/>
              </w:rPr>
              <w:t>أو</w:t>
            </w:r>
            <w:r w:rsidRPr="00132AA2">
              <w:rPr>
                <w:rStyle w:val="Hyperlink"/>
                <w:noProof/>
                <w:rtl/>
              </w:rPr>
              <w:t xml:space="preserve"> </w:t>
            </w:r>
            <w:r w:rsidRPr="00132AA2">
              <w:rPr>
                <w:rStyle w:val="Hyperlink"/>
                <w:rFonts w:hint="eastAsia"/>
                <w:noProof/>
                <w:rtl/>
              </w:rPr>
              <w:t>انتظار؟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Toc417993645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46" w:history="1">
            <w:r w:rsidRPr="00132AA2">
              <w:rPr>
                <w:rStyle w:val="Hyperlink"/>
                <w:rFonts w:hint="eastAsia"/>
                <w:noProof/>
                <w:rtl/>
              </w:rPr>
              <w:t>التناسي</w:t>
            </w:r>
            <w:r w:rsidRPr="00132AA2">
              <w:rPr>
                <w:rStyle w:val="Hyperlink"/>
                <w:noProof/>
                <w:rtl/>
              </w:rPr>
              <w:t xml:space="preserve"> </w:t>
            </w:r>
            <w:r w:rsidRPr="00132AA2">
              <w:rPr>
                <w:rStyle w:val="Hyperlink"/>
                <w:rFonts w:hint="eastAsia"/>
                <w:noProof/>
                <w:rtl/>
              </w:rPr>
              <w:t>أو</w:t>
            </w:r>
            <w:r w:rsidRPr="00132AA2">
              <w:rPr>
                <w:rStyle w:val="Hyperlink"/>
                <w:noProof/>
                <w:rtl/>
              </w:rPr>
              <w:t xml:space="preserve"> </w:t>
            </w:r>
            <w:r w:rsidRPr="00132AA2">
              <w:rPr>
                <w:rStyle w:val="Hyperlink"/>
                <w:rFonts w:hint="eastAsia"/>
                <w:noProof/>
                <w:rtl/>
              </w:rPr>
              <w:t>النسيان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Toc417993646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47" w:history="1">
            <w:r w:rsidRPr="00132AA2">
              <w:rPr>
                <w:rStyle w:val="Hyperlink"/>
                <w:rFonts w:hint="eastAsia"/>
                <w:noProof/>
                <w:rtl/>
              </w:rPr>
              <w:t>كسب</w:t>
            </w:r>
            <w:r w:rsidRPr="00132AA2">
              <w:rPr>
                <w:rStyle w:val="Hyperlink"/>
                <w:noProof/>
                <w:rtl/>
              </w:rPr>
              <w:t xml:space="preserve"> </w:t>
            </w:r>
            <w:r w:rsidRPr="00132AA2">
              <w:rPr>
                <w:rStyle w:val="Hyperlink"/>
                <w:rFonts w:hint="eastAsia"/>
                <w:noProof/>
                <w:rtl/>
              </w:rPr>
              <w:t>التأنيث</w:t>
            </w:r>
            <w:r w:rsidRPr="00132AA2">
              <w:rPr>
                <w:rStyle w:val="Hyperlink"/>
                <w:noProof/>
                <w:rtl/>
              </w:rPr>
              <w:t xml:space="preserve"> </w:t>
            </w:r>
            <w:r w:rsidRPr="00132AA2">
              <w:rPr>
                <w:rStyle w:val="Hyperlink"/>
                <w:rFonts w:hint="eastAsia"/>
                <w:noProof/>
                <w:rtl/>
              </w:rPr>
              <w:t>والتذكير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Toc417993647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48" w:history="1">
            <w:r w:rsidRPr="00132AA2">
              <w:rPr>
                <w:rStyle w:val="Hyperlink"/>
                <w:rFonts w:hint="eastAsia"/>
                <w:noProof/>
                <w:rtl/>
              </w:rPr>
              <w:t>فرعون</w:t>
            </w:r>
            <w:r w:rsidRPr="00132AA2">
              <w:rPr>
                <w:rStyle w:val="Hyperlink"/>
                <w:noProof/>
                <w:rtl/>
              </w:rPr>
              <w:t xml:space="preserve"> </w:t>
            </w:r>
            <w:r w:rsidRPr="00132AA2">
              <w:rPr>
                <w:rStyle w:val="Hyperlink"/>
                <w:rFonts w:hint="eastAsia"/>
                <w:noProof/>
                <w:rtl/>
              </w:rPr>
              <w:t>يُقتّل</w:t>
            </w:r>
            <w:r w:rsidRPr="00132AA2">
              <w:rPr>
                <w:rStyle w:val="Hyperlink"/>
                <w:noProof/>
                <w:rtl/>
              </w:rPr>
              <w:t xml:space="preserve"> </w:t>
            </w:r>
            <w:r w:rsidRPr="00132AA2">
              <w:rPr>
                <w:rStyle w:val="Hyperlink"/>
                <w:rFonts w:hint="eastAsia"/>
                <w:noProof/>
                <w:rtl/>
              </w:rPr>
              <w:t>أبناء</w:t>
            </w:r>
            <w:r w:rsidRPr="00132AA2">
              <w:rPr>
                <w:rStyle w:val="Hyperlink"/>
                <w:noProof/>
                <w:rtl/>
              </w:rPr>
              <w:t xml:space="preserve"> </w:t>
            </w:r>
            <w:r w:rsidRPr="00132AA2">
              <w:rPr>
                <w:rStyle w:val="Hyperlink"/>
                <w:rFonts w:hint="eastAsia"/>
                <w:noProof/>
                <w:rtl/>
              </w:rPr>
              <w:t>إسرائيل</w:t>
            </w:r>
            <w:r w:rsidRPr="00132AA2">
              <w:rPr>
                <w:rStyle w:val="Hyperlink"/>
                <w:noProof/>
                <w:rtl/>
              </w:rPr>
              <w:t xml:space="preserve"> </w:t>
            </w:r>
            <w:r w:rsidRPr="00132AA2">
              <w:rPr>
                <w:rStyle w:val="Hyperlink"/>
                <w:rFonts w:hint="eastAsia"/>
                <w:noProof/>
                <w:rtl/>
              </w:rPr>
              <w:t>قبل</w:t>
            </w:r>
            <w:r w:rsidRPr="00132AA2">
              <w:rPr>
                <w:rStyle w:val="Hyperlink"/>
                <w:noProof/>
                <w:rtl/>
              </w:rPr>
              <w:t xml:space="preserve"> </w:t>
            </w:r>
            <w:r w:rsidRPr="00132AA2">
              <w:rPr>
                <w:rStyle w:val="Hyperlink"/>
                <w:rFonts w:hint="eastAsia"/>
                <w:noProof/>
                <w:rtl/>
              </w:rPr>
              <w:t>بعثة</w:t>
            </w:r>
            <w:r w:rsidRPr="00132AA2">
              <w:rPr>
                <w:rStyle w:val="Hyperlink"/>
                <w:noProof/>
                <w:rtl/>
              </w:rPr>
              <w:t xml:space="preserve"> </w:t>
            </w:r>
            <w:r w:rsidRPr="00132AA2">
              <w:rPr>
                <w:rStyle w:val="Hyperlink"/>
                <w:rFonts w:hint="eastAsia"/>
                <w:noProof/>
                <w:rtl/>
              </w:rPr>
              <w:t>موسى</w:t>
            </w:r>
            <w:r w:rsidRPr="00132AA2">
              <w:rPr>
                <w:rStyle w:val="Hyperlink"/>
                <w:noProof/>
                <w:rtl/>
              </w:rPr>
              <w:t xml:space="preserve"> </w:t>
            </w:r>
            <w:r w:rsidRPr="00132AA2">
              <w:rPr>
                <w:rStyle w:val="Hyperlink"/>
                <w:rFonts w:hint="eastAsia"/>
                <w:noProof/>
                <w:rtl/>
              </w:rPr>
              <w:t>أم</w:t>
            </w:r>
            <w:r w:rsidRPr="00132AA2">
              <w:rPr>
                <w:rStyle w:val="Hyperlink"/>
                <w:noProof/>
                <w:rtl/>
              </w:rPr>
              <w:t xml:space="preserve"> </w:t>
            </w:r>
            <w:r w:rsidRPr="00132AA2">
              <w:rPr>
                <w:rStyle w:val="Hyperlink"/>
                <w:rFonts w:hint="eastAsia"/>
                <w:noProof/>
                <w:rtl/>
              </w:rPr>
              <w:t>بعدها؟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Toc417993648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49" w:history="1">
            <w:r w:rsidRPr="00132AA2">
              <w:rPr>
                <w:rStyle w:val="Hyperlink"/>
                <w:rFonts w:hint="eastAsia"/>
                <w:noProof/>
                <w:rtl/>
              </w:rPr>
              <w:t>التقدير</w:t>
            </w:r>
            <w:r w:rsidRPr="00132AA2">
              <w:rPr>
                <w:rStyle w:val="Hyperlink"/>
                <w:noProof/>
                <w:rtl/>
              </w:rPr>
              <w:t xml:space="preserve"> </w:t>
            </w:r>
            <w:r w:rsidRPr="00132AA2">
              <w:rPr>
                <w:rStyle w:val="Hyperlink"/>
                <w:rFonts w:hint="eastAsia"/>
                <w:noProof/>
                <w:rtl/>
              </w:rPr>
              <w:t>أَزلاً</w:t>
            </w:r>
            <w:r w:rsidRPr="00132AA2">
              <w:rPr>
                <w:rStyle w:val="Hyperlink"/>
                <w:noProof/>
                <w:rtl/>
              </w:rPr>
              <w:t xml:space="preserve"> </w:t>
            </w:r>
            <w:r w:rsidRPr="00132AA2">
              <w:rPr>
                <w:rStyle w:val="Hyperlink"/>
                <w:rFonts w:hint="eastAsia"/>
                <w:noProof/>
                <w:rtl/>
              </w:rPr>
              <w:t>أم</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ليلة</w:t>
            </w:r>
            <w:r w:rsidRPr="00132AA2">
              <w:rPr>
                <w:rStyle w:val="Hyperlink"/>
                <w:noProof/>
                <w:rtl/>
              </w:rPr>
              <w:t xml:space="preserve"> </w:t>
            </w:r>
            <w:r w:rsidRPr="00132AA2">
              <w:rPr>
                <w:rStyle w:val="Hyperlink"/>
                <w:rFonts w:hint="eastAsia"/>
                <w:noProof/>
                <w:rtl/>
              </w:rPr>
              <w:t>القَدر؟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Toc417993649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50" w:history="1">
            <w:r w:rsidRPr="00132AA2">
              <w:rPr>
                <w:rStyle w:val="Hyperlink"/>
                <w:rFonts w:hint="eastAsia"/>
                <w:noProof/>
                <w:rtl/>
              </w:rPr>
              <w:t>متى</w:t>
            </w:r>
            <w:r w:rsidRPr="00132AA2">
              <w:rPr>
                <w:rStyle w:val="Hyperlink"/>
                <w:noProof/>
                <w:rtl/>
              </w:rPr>
              <w:t xml:space="preserve"> </w:t>
            </w:r>
            <w:r w:rsidRPr="00132AA2">
              <w:rPr>
                <w:rStyle w:val="Hyperlink"/>
                <w:rFonts w:hint="eastAsia"/>
                <w:noProof/>
                <w:rtl/>
              </w:rPr>
              <w:t>وقع</w:t>
            </w:r>
            <w:r w:rsidRPr="00132AA2">
              <w:rPr>
                <w:rStyle w:val="Hyperlink"/>
                <w:noProof/>
                <w:rtl/>
              </w:rPr>
              <w:t xml:space="preserve"> </w:t>
            </w:r>
            <w:r w:rsidRPr="00132AA2">
              <w:rPr>
                <w:rStyle w:val="Hyperlink"/>
                <w:rFonts w:hint="eastAsia"/>
                <w:noProof/>
                <w:rtl/>
              </w:rPr>
              <w:t>التقدير؟</w:t>
            </w:r>
            <w:r w:rsidRPr="00132AA2">
              <w:rPr>
                <w:rStyle w:val="Hyperlink"/>
                <w:noProof/>
                <w:rtl/>
              </w:rPr>
              <w:t xml:space="preserve"> </w:t>
            </w:r>
            <w:r w:rsidRPr="00132AA2">
              <w:rPr>
                <w:rStyle w:val="Hyperlink"/>
                <w:rFonts w:hint="eastAsia"/>
                <w:noProof/>
                <w:rtl/>
              </w:rPr>
              <w:t>وهل</w:t>
            </w:r>
            <w:r w:rsidRPr="00132AA2">
              <w:rPr>
                <w:rStyle w:val="Hyperlink"/>
                <w:noProof/>
                <w:rtl/>
              </w:rPr>
              <w:t xml:space="preserve"> </w:t>
            </w:r>
            <w:r w:rsidRPr="00132AA2">
              <w:rPr>
                <w:rStyle w:val="Hyperlink"/>
                <w:rFonts w:hint="eastAsia"/>
                <w:noProof/>
                <w:rtl/>
              </w:rPr>
              <w:t>لا</w:t>
            </w:r>
            <w:r w:rsidRPr="00132AA2">
              <w:rPr>
                <w:rStyle w:val="Hyperlink"/>
                <w:noProof/>
                <w:rtl/>
              </w:rPr>
              <w:t xml:space="preserve"> </w:t>
            </w:r>
            <w:r w:rsidRPr="00132AA2">
              <w:rPr>
                <w:rStyle w:val="Hyperlink"/>
                <w:rFonts w:hint="eastAsia"/>
                <w:noProof/>
                <w:rtl/>
              </w:rPr>
              <w:t>يتنافى</w:t>
            </w:r>
            <w:r w:rsidRPr="00132AA2">
              <w:rPr>
                <w:rStyle w:val="Hyperlink"/>
                <w:noProof/>
                <w:rtl/>
              </w:rPr>
              <w:t xml:space="preserve"> </w:t>
            </w:r>
            <w:r w:rsidRPr="00132AA2">
              <w:rPr>
                <w:rStyle w:val="Hyperlink"/>
                <w:rFonts w:hint="eastAsia"/>
                <w:noProof/>
                <w:rtl/>
              </w:rPr>
              <w:t>التقدير</w:t>
            </w:r>
            <w:r w:rsidRPr="00132AA2">
              <w:rPr>
                <w:rStyle w:val="Hyperlink"/>
                <w:noProof/>
                <w:rtl/>
              </w:rPr>
              <w:t xml:space="preserve"> </w:t>
            </w:r>
            <w:r w:rsidRPr="00132AA2">
              <w:rPr>
                <w:rStyle w:val="Hyperlink"/>
                <w:rFonts w:hint="eastAsia"/>
                <w:noProof/>
                <w:rtl/>
              </w:rPr>
              <w:t>مع</w:t>
            </w:r>
            <w:r w:rsidRPr="00132AA2">
              <w:rPr>
                <w:rStyle w:val="Hyperlink"/>
                <w:noProof/>
                <w:rtl/>
              </w:rPr>
              <w:t xml:space="preserve"> </w:t>
            </w:r>
            <w:r w:rsidRPr="00132AA2">
              <w:rPr>
                <w:rStyle w:val="Hyperlink"/>
                <w:rFonts w:hint="eastAsia"/>
                <w:noProof/>
                <w:rtl/>
              </w:rPr>
              <w:t>الاختيار؟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Toc417993650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51" w:history="1">
            <w:r w:rsidRPr="00132AA2">
              <w:rPr>
                <w:rStyle w:val="Hyperlink"/>
                <w:rFonts w:cs="Rafed Alaem"/>
                <w:noProof/>
                <w:rtl/>
              </w:rPr>
              <w:t>(</w:t>
            </w:r>
            <w:r w:rsidRPr="00132AA2">
              <w:rPr>
                <w:rStyle w:val="Hyperlink"/>
                <w:rFonts w:hint="eastAsia"/>
                <w:noProof/>
                <w:rtl/>
              </w:rPr>
              <w:t>إِنْ</w:t>
            </w:r>
            <w:r w:rsidRPr="00132AA2">
              <w:rPr>
                <w:rStyle w:val="Hyperlink"/>
                <w:noProof/>
                <w:rtl/>
              </w:rPr>
              <w:t xml:space="preserve"> </w:t>
            </w:r>
            <w:r w:rsidRPr="00132AA2">
              <w:rPr>
                <w:rStyle w:val="Hyperlink"/>
                <w:rFonts w:hint="eastAsia"/>
                <w:noProof/>
                <w:rtl/>
              </w:rPr>
              <w:t>مِنْكُمْ</w:t>
            </w:r>
            <w:r w:rsidRPr="00132AA2">
              <w:rPr>
                <w:rStyle w:val="Hyperlink"/>
                <w:noProof/>
                <w:rtl/>
              </w:rPr>
              <w:t xml:space="preserve"> </w:t>
            </w:r>
            <w:r w:rsidRPr="00132AA2">
              <w:rPr>
                <w:rStyle w:val="Hyperlink"/>
                <w:rFonts w:hint="eastAsia"/>
                <w:noProof/>
                <w:rtl/>
              </w:rPr>
              <w:t>إِلاّ</w:t>
            </w:r>
            <w:r w:rsidRPr="00132AA2">
              <w:rPr>
                <w:rStyle w:val="Hyperlink"/>
                <w:noProof/>
                <w:rtl/>
              </w:rPr>
              <w:t xml:space="preserve"> </w:t>
            </w:r>
            <w:r w:rsidRPr="00132AA2">
              <w:rPr>
                <w:rStyle w:val="Hyperlink"/>
                <w:rFonts w:hint="eastAsia"/>
                <w:noProof/>
                <w:rtl/>
              </w:rPr>
              <w:t>وَارِدُهَا</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Toc417993651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52" w:history="1">
            <w:r w:rsidRPr="00132AA2">
              <w:rPr>
                <w:rStyle w:val="Hyperlink"/>
                <w:rFonts w:cs="Rafed Alaem"/>
                <w:noProof/>
                <w:rtl/>
              </w:rPr>
              <w:t>(</w:t>
            </w:r>
            <w:r w:rsidRPr="00132AA2">
              <w:rPr>
                <w:rStyle w:val="Hyperlink"/>
                <w:rFonts w:hint="eastAsia"/>
                <w:noProof/>
                <w:rtl/>
              </w:rPr>
              <w:t>فَتَبَارَكَ</w:t>
            </w:r>
            <w:r w:rsidRPr="00132AA2">
              <w:rPr>
                <w:rStyle w:val="Hyperlink"/>
                <w:noProof/>
                <w:rtl/>
              </w:rPr>
              <w:t xml:space="preserve"> </w:t>
            </w:r>
            <w:r w:rsidRPr="00132AA2">
              <w:rPr>
                <w:rStyle w:val="Hyperlink"/>
                <w:rFonts w:hint="eastAsia"/>
                <w:noProof/>
                <w:rtl/>
              </w:rPr>
              <w:t>اللَّهُ</w:t>
            </w:r>
            <w:r w:rsidRPr="00132AA2">
              <w:rPr>
                <w:rStyle w:val="Hyperlink"/>
                <w:noProof/>
                <w:rtl/>
              </w:rPr>
              <w:t xml:space="preserve"> </w:t>
            </w:r>
            <w:r w:rsidRPr="00132AA2">
              <w:rPr>
                <w:rStyle w:val="Hyperlink"/>
                <w:rFonts w:hint="eastAsia"/>
                <w:noProof/>
                <w:rtl/>
              </w:rPr>
              <w:t>أَحْسَنُ</w:t>
            </w:r>
            <w:r w:rsidRPr="00132AA2">
              <w:rPr>
                <w:rStyle w:val="Hyperlink"/>
                <w:noProof/>
                <w:rtl/>
              </w:rPr>
              <w:t xml:space="preserve"> </w:t>
            </w:r>
            <w:r w:rsidRPr="00132AA2">
              <w:rPr>
                <w:rStyle w:val="Hyperlink"/>
                <w:rFonts w:hint="eastAsia"/>
                <w:noProof/>
                <w:rtl/>
              </w:rPr>
              <w:t>الْخَالِقِينَ</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Toc417993652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DB14EE" w:rsidRPr="00DB14EE" w:rsidRDefault="00DB14EE" w:rsidP="00DB14EE">
          <w:pPr>
            <w:pStyle w:val="libNormal"/>
            <w:rPr>
              <w:rStyle w:val="Hyperlink"/>
              <w:noProof/>
              <w:u w:val="none"/>
            </w:rPr>
          </w:pPr>
          <w:r w:rsidRPr="00DB14EE">
            <w:rPr>
              <w:rStyle w:val="Hyperlink"/>
              <w:noProof/>
              <w:u w:val="none"/>
            </w:rPr>
            <w:br w:type="page"/>
          </w:r>
        </w:p>
        <w:p w:rsidR="00DB14EE" w:rsidRDefault="00DB14EE">
          <w:pPr>
            <w:pStyle w:val="TOC3"/>
            <w:rPr>
              <w:rFonts w:asciiTheme="minorHAnsi" w:eastAsiaTheme="minorEastAsia" w:hAnsiTheme="minorHAnsi" w:cstheme="minorBidi"/>
              <w:noProof/>
              <w:color w:val="auto"/>
              <w:sz w:val="22"/>
              <w:szCs w:val="22"/>
              <w:rtl/>
            </w:rPr>
          </w:pPr>
          <w:hyperlink w:anchor="_Toc417993653" w:history="1">
            <w:r w:rsidRPr="00132AA2">
              <w:rPr>
                <w:rStyle w:val="Hyperlink"/>
                <w:rFonts w:cs="Rafed Alaem"/>
                <w:noProof/>
                <w:rtl/>
              </w:rPr>
              <w:t>(</w:t>
            </w:r>
            <w:r w:rsidRPr="00132AA2">
              <w:rPr>
                <w:rStyle w:val="Hyperlink"/>
                <w:rFonts w:hint="eastAsia"/>
                <w:noProof/>
                <w:rtl/>
              </w:rPr>
              <w:t>عَبَسَ</w:t>
            </w:r>
            <w:r w:rsidRPr="00132AA2">
              <w:rPr>
                <w:rStyle w:val="Hyperlink"/>
                <w:noProof/>
                <w:rtl/>
              </w:rPr>
              <w:t xml:space="preserve"> </w:t>
            </w:r>
            <w:r w:rsidRPr="00132AA2">
              <w:rPr>
                <w:rStyle w:val="Hyperlink"/>
                <w:rFonts w:hint="eastAsia"/>
                <w:noProof/>
                <w:rtl/>
              </w:rPr>
              <w:t>وَتَوَلَّى</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Toc417993653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54" w:history="1">
            <w:r w:rsidRPr="00132AA2">
              <w:rPr>
                <w:rStyle w:val="Hyperlink"/>
                <w:rFonts w:hint="eastAsia"/>
                <w:noProof/>
                <w:rtl/>
              </w:rPr>
              <w:t>أسئلة</w:t>
            </w:r>
            <w:r w:rsidRPr="00132AA2">
              <w:rPr>
                <w:rStyle w:val="Hyperlink"/>
                <w:noProof/>
                <w:rtl/>
              </w:rPr>
              <w:t xml:space="preserve"> </w:t>
            </w:r>
            <w:r w:rsidRPr="00132AA2">
              <w:rPr>
                <w:rStyle w:val="Hyperlink"/>
                <w:rFonts w:hint="eastAsia"/>
                <w:noProof/>
                <w:rtl/>
              </w:rPr>
              <w:t>مع</w:t>
            </w:r>
            <w:r w:rsidRPr="00132AA2">
              <w:rPr>
                <w:rStyle w:val="Hyperlink"/>
                <w:noProof/>
                <w:rtl/>
              </w:rPr>
              <w:t xml:space="preserve"> </w:t>
            </w:r>
            <w:r w:rsidRPr="00132AA2">
              <w:rPr>
                <w:rStyle w:val="Hyperlink"/>
                <w:rFonts w:hint="eastAsia"/>
                <w:noProof/>
                <w:rtl/>
              </w:rPr>
              <w:t>أجوبتها</w:t>
            </w:r>
            <w:r w:rsidRPr="00132AA2">
              <w:rPr>
                <w:rStyle w:val="Hyperlink"/>
                <w:noProof/>
                <w:rtl/>
              </w:rPr>
              <w:t xml:space="preserve"> </w:t>
            </w:r>
            <w:r w:rsidRPr="00132AA2">
              <w:rPr>
                <w:rStyle w:val="Hyperlink"/>
                <w:rFonts w:hint="eastAsia"/>
                <w:noProof/>
                <w:rtl/>
              </w:rPr>
              <w:t>لابن</w:t>
            </w:r>
            <w:r w:rsidRPr="00132AA2">
              <w:rPr>
                <w:rStyle w:val="Hyperlink"/>
                <w:noProof/>
                <w:rtl/>
              </w:rPr>
              <w:t xml:space="preserve"> </w:t>
            </w:r>
            <w:r w:rsidRPr="00132AA2">
              <w:rPr>
                <w:rStyle w:val="Hyperlink"/>
                <w:rFonts w:hint="eastAsia"/>
                <w:noProof/>
                <w:rtl/>
              </w:rPr>
              <w:t>قتيبة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Toc417993654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55" w:history="1">
            <w:r w:rsidRPr="00132AA2">
              <w:rPr>
                <w:rStyle w:val="Hyperlink"/>
                <w:rFonts w:hint="eastAsia"/>
                <w:noProof/>
                <w:rtl/>
              </w:rPr>
              <w:t>اختلاف</w:t>
            </w:r>
            <w:r w:rsidRPr="00132AA2">
              <w:rPr>
                <w:rStyle w:val="Hyperlink"/>
                <w:noProof/>
                <w:rtl/>
              </w:rPr>
              <w:t xml:space="preserve"> </w:t>
            </w:r>
            <w:r w:rsidRPr="00132AA2">
              <w:rPr>
                <w:rStyle w:val="Hyperlink"/>
                <w:rFonts w:hint="eastAsia"/>
                <w:noProof/>
                <w:rtl/>
              </w:rPr>
              <w:t>القراءة</w:t>
            </w:r>
            <w:r w:rsidRPr="00132AA2">
              <w:rPr>
                <w:rStyle w:val="Hyperlink"/>
                <w:noProof/>
                <w:rtl/>
              </w:rPr>
              <w:t xml:space="preserve"> </w:t>
            </w:r>
            <w:r w:rsidRPr="00132AA2">
              <w:rPr>
                <w:rStyle w:val="Hyperlink"/>
                <w:rFonts w:hint="eastAsia"/>
                <w:noProof/>
                <w:rtl/>
              </w:rPr>
              <w:t>هل</w:t>
            </w:r>
            <w:r w:rsidRPr="00132AA2">
              <w:rPr>
                <w:rStyle w:val="Hyperlink"/>
                <w:noProof/>
                <w:rtl/>
              </w:rPr>
              <w:t xml:space="preserve"> </w:t>
            </w:r>
            <w:r w:rsidRPr="00132AA2">
              <w:rPr>
                <w:rStyle w:val="Hyperlink"/>
                <w:rFonts w:hint="eastAsia"/>
                <w:noProof/>
                <w:rtl/>
              </w:rPr>
              <w:t>يُوجب</w:t>
            </w:r>
            <w:r w:rsidRPr="00132AA2">
              <w:rPr>
                <w:rStyle w:val="Hyperlink"/>
                <w:noProof/>
                <w:rtl/>
              </w:rPr>
              <w:t xml:space="preserve"> </w:t>
            </w:r>
            <w:r w:rsidRPr="00132AA2">
              <w:rPr>
                <w:rStyle w:val="Hyperlink"/>
                <w:rFonts w:hint="eastAsia"/>
                <w:noProof/>
                <w:rtl/>
              </w:rPr>
              <w:t>اختلافاً</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Toc417993655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56" w:history="1">
            <w:r w:rsidRPr="00132AA2">
              <w:rPr>
                <w:rStyle w:val="Hyperlink"/>
                <w:rFonts w:hint="eastAsia"/>
                <w:noProof/>
                <w:rtl/>
              </w:rPr>
              <w:t>القرآن</w:t>
            </w:r>
            <w:r w:rsidRPr="00132AA2">
              <w:rPr>
                <w:rStyle w:val="Hyperlink"/>
                <w:noProof/>
                <w:rtl/>
              </w:rPr>
              <w:t xml:space="preserve"> </w:t>
            </w:r>
            <w:r w:rsidRPr="00132AA2">
              <w:rPr>
                <w:rStyle w:val="Hyperlink"/>
                <w:rFonts w:hint="eastAsia"/>
                <w:noProof/>
                <w:rtl/>
              </w:rPr>
              <w:t>شيءٌ</w:t>
            </w:r>
            <w:r w:rsidRPr="00132AA2">
              <w:rPr>
                <w:rStyle w:val="Hyperlink"/>
                <w:noProof/>
                <w:rtl/>
              </w:rPr>
              <w:t xml:space="preserve"> </w:t>
            </w:r>
            <w:r w:rsidRPr="00132AA2">
              <w:rPr>
                <w:rStyle w:val="Hyperlink"/>
                <w:rFonts w:hint="eastAsia"/>
                <w:noProof/>
                <w:rtl/>
              </w:rPr>
              <w:t>والقراءات</w:t>
            </w:r>
            <w:r w:rsidRPr="00132AA2">
              <w:rPr>
                <w:rStyle w:val="Hyperlink"/>
                <w:noProof/>
                <w:rtl/>
              </w:rPr>
              <w:t xml:space="preserve"> </w:t>
            </w:r>
            <w:r w:rsidRPr="00132AA2">
              <w:rPr>
                <w:rStyle w:val="Hyperlink"/>
                <w:rFonts w:hint="eastAsia"/>
                <w:noProof/>
                <w:rtl/>
              </w:rPr>
              <w:t>شيءٌ</w:t>
            </w:r>
            <w:r w:rsidRPr="00132AA2">
              <w:rPr>
                <w:rStyle w:val="Hyperlink"/>
                <w:noProof/>
                <w:rtl/>
              </w:rPr>
              <w:t xml:space="preserve"> </w:t>
            </w:r>
            <w:r w:rsidRPr="00132AA2">
              <w:rPr>
                <w:rStyle w:val="Hyperlink"/>
                <w:rFonts w:hint="eastAsia"/>
                <w:noProof/>
                <w:rtl/>
              </w:rPr>
              <w:t>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Toc417993656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57" w:history="1">
            <w:r w:rsidRPr="00132AA2">
              <w:rPr>
                <w:rStyle w:val="Hyperlink"/>
                <w:rFonts w:hint="eastAsia"/>
                <w:noProof/>
                <w:rtl/>
              </w:rPr>
              <w:t>موهم</w:t>
            </w:r>
            <w:r w:rsidRPr="00132AA2">
              <w:rPr>
                <w:rStyle w:val="Hyperlink"/>
                <w:noProof/>
                <w:rtl/>
              </w:rPr>
              <w:t xml:space="preserve"> </w:t>
            </w:r>
            <w:r w:rsidRPr="00132AA2">
              <w:rPr>
                <w:rStyle w:val="Hyperlink"/>
                <w:rFonts w:hint="eastAsia"/>
                <w:noProof/>
                <w:rtl/>
              </w:rPr>
              <w:t>الاختلاف</w:t>
            </w:r>
            <w:r w:rsidRPr="00132AA2">
              <w:rPr>
                <w:rStyle w:val="Hyperlink"/>
                <w:noProof/>
                <w:rtl/>
              </w:rPr>
              <w:t xml:space="preserve"> </w:t>
            </w:r>
            <w:r w:rsidRPr="00132AA2">
              <w:rPr>
                <w:rStyle w:val="Hyperlink"/>
                <w:rFonts w:hint="eastAsia"/>
                <w:noProof/>
                <w:rtl/>
              </w:rPr>
              <w:t>والتناقض</w:t>
            </w:r>
            <w:r w:rsidRPr="00132AA2">
              <w:rPr>
                <w:rStyle w:val="Hyperlink"/>
                <w:noProof/>
                <w:rtl/>
              </w:rPr>
              <w:t xml:space="preserve"> </w:t>
            </w:r>
            <w:r w:rsidRPr="00132AA2">
              <w:rPr>
                <w:rStyle w:val="Hyperlink"/>
                <w:rFonts w:hint="eastAsia"/>
                <w:noProof/>
                <w:rtl/>
              </w:rPr>
              <w:t>زيادةً</w:t>
            </w:r>
            <w:r w:rsidRPr="00132AA2">
              <w:rPr>
                <w:rStyle w:val="Hyperlink"/>
                <w:noProof/>
                <w:rtl/>
              </w:rPr>
              <w:t xml:space="preserve"> </w:t>
            </w:r>
            <w:r w:rsidRPr="00132AA2">
              <w:rPr>
                <w:rStyle w:val="Hyperlink"/>
                <w:rFonts w:hint="eastAsia"/>
                <w:noProof/>
                <w:rtl/>
              </w:rPr>
              <w:t>على</w:t>
            </w:r>
            <w:r w:rsidRPr="00132AA2">
              <w:rPr>
                <w:rStyle w:val="Hyperlink"/>
                <w:noProof/>
                <w:rtl/>
              </w:rPr>
              <w:t xml:space="preserve"> </w:t>
            </w:r>
            <w:r w:rsidRPr="00132AA2">
              <w:rPr>
                <w:rStyle w:val="Hyperlink"/>
                <w:rFonts w:hint="eastAsia"/>
                <w:noProof/>
                <w:rtl/>
              </w:rPr>
              <w:t>ما</w:t>
            </w:r>
            <w:r w:rsidRPr="00132AA2">
              <w:rPr>
                <w:rStyle w:val="Hyperlink"/>
                <w:noProof/>
                <w:rtl/>
              </w:rPr>
              <w:t xml:space="preserve"> </w:t>
            </w:r>
            <w:r w:rsidRPr="00132AA2">
              <w:rPr>
                <w:rStyle w:val="Hyperlink"/>
                <w:rFonts w:hint="eastAsia"/>
                <w:noProof/>
                <w:rtl/>
              </w:rPr>
              <w:t>سبق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Toc417993657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58" w:history="1">
            <w:r w:rsidRPr="00132AA2">
              <w:rPr>
                <w:rStyle w:val="Hyperlink"/>
                <w:rFonts w:hint="eastAsia"/>
                <w:noProof/>
                <w:rtl/>
              </w:rPr>
              <w:t>مطاعن</w:t>
            </w:r>
            <w:r w:rsidRPr="00132AA2">
              <w:rPr>
                <w:rStyle w:val="Hyperlink"/>
                <w:noProof/>
                <w:rtl/>
              </w:rPr>
              <w:t xml:space="preserve"> </w:t>
            </w:r>
            <w:r w:rsidRPr="00132AA2">
              <w:rPr>
                <w:rStyle w:val="Hyperlink"/>
                <w:rFonts w:hint="eastAsia"/>
                <w:noProof/>
                <w:rtl/>
              </w:rPr>
              <w:t>ردّ</w:t>
            </w:r>
            <w:r w:rsidRPr="00132AA2">
              <w:rPr>
                <w:rStyle w:val="Hyperlink"/>
                <w:noProof/>
                <w:rtl/>
              </w:rPr>
              <w:t xml:space="preserve"> </w:t>
            </w:r>
            <w:r w:rsidRPr="00132AA2">
              <w:rPr>
                <w:rStyle w:val="Hyperlink"/>
                <w:rFonts w:hint="eastAsia"/>
                <w:noProof/>
                <w:rtl/>
              </w:rPr>
              <w:t>عليها</w:t>
            </w:r>
            <w:r w:rsidRPr="00132AA2">
              <w:rPr>
                <w:rStyle w:val="Hyperlink"/>
                <w:noProof/>
                <w:rtl/>
              </w:rPr>
              <w:t xml:space="preserve"> </w:t>
            </w:r>
            <w:r w:rsidRPr="00132AA2">
              <w:rPr>
                <w:rStyle w:val="Hyperlink"/>
                <w:rFonts w:hint="eastAsia"/>
                <w:noProof/>
                <w:rtl/>
              </w:rPr>
              <w:t>قطب</w:t>
            </w:r>
            <w:r w:rsidRPr="00132AA2">
              <w:rPr>
                <w:rStyle w:val="Hyperlink"/>
                <w:noProof/>
                <w:rtl/>
              </w:rPr>
              <w:t xml:space="preserve"> </w:t>
            </w:r>
            <w:r w:rsidRPr="00132AA2">
              <w:rPr>
                <w:rStyle w:val="Hyperlink"/>
                <w:rFonts w:hint="eastAsia"/>
                <w:noProof/>
                <w:rtl/>
              </w:rPr>
              <w:t>الدِّين</w:t>
            </w:r>
            <w:r w:rsidRPr="00132AA2">
              <w:rPr>
                <w:rStyle w:val="Hyperlink"/>
                <w:noProof/>
                <w:rtl/>
              </w:rPr>
              <w:t xml:space="preserve"> </w:t>
            </w:r>
            <w:r w:rsidRPr="00132AA2">
              <w:rPr>
                <w:rStyle w:val="Hyperlink"/>
                <w:rFonts w:hint="eastAsia"/>
                <w:noProof/>
                <w:rtl/>
              </w:rPr>
              <w:t>الراوندي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Toc417993658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DB14EE" w:rsidRDefault="00DB14EE" w:rsidP="00DB14EE">
          <w:pPr>
            <w:pStyle w:val="TOC1"/>
            <w:rPr>
              <w:rFonts w:asciiTheme="minorHAnsi" w:eastAsiaTheme="minorEastAsia" w:hAnsiTheme="minorHAnsi" w:cstheme="minorBidi"/>
              <w:bCs w:val="0"/>
              <w:noProof/>
              <w:color w:val="auto"/>
              <w:sz w:val="22"/>
              <w:szCs w:val="22"/>
              <w:rtl/>
            </w:rPr>
          </w:pPr>
          <w:hyperlink w:anchor="_Toc417993659" w:history="1">
            <w:r w:rsidRPr="00132AA2">
              <w:rPr>
                <w:rStyle w:val="Hyperlink"/>
                <w:rFonts w:hint="eastAsia"/>
                <w:noProof/>
                <w:rtl/>
              </w:rPr>
              <w:t>الباب</w:t>
            </w:r>
            <w:r w:rsidRPr="00132AA2">
              <w:rPr>
                <w:rStyle w:val="Hyperlink"/>
                <w:noProof/>
                <w:rtl/>
              </w:rPr>
              <w:t xml:space="preserve"> </w:t>
            </w:r>
            <w:r w:rsidRPr="00132AA2">
              <w:rPr>
                <w:rStyle w:val="Hyperlink"/>
                <w:rFonts w:hint="eastAsia"/>
                <w:noProof/>
                <w:rtl/>
              </w:rPr>
              <w:t>الرابع</w:t>
            </w:r>
            <w:r>
              <w:rPr>
                <w:rStyle w:val="Hyperlink"/>
                <w:rFonts w:hint="cs"/>
                <w:noProof/>
                <w:rtl/>
              </w:rPr>
              <w:t xml:space="preserve">: </w:t>
            </w:r>
          </w:hyperlink>
          <w:hyperlink w:anchor="_Toc417993660" w:history="1">
            <w:r w:rsidRPr="00132AA2">
              <w:rPr>
                <w:rStyle w:val="Hyperlink"/>
                <w:rFonts w:hint="eastAsia"/>
                <w:noProof/>
                <w:rtl/>
              </w:rPr>
              <w:t>هل</w:t>
            </w:r>
            <w:r w:rsidRPr="00132AA2">
              <w:rPr>
                <w:rStyle w:val="Hyperlink"/>
                <w:noProof/>
                <w:rtl/>
              </w:rPr>
              <w:t xml:space="preserve"> </w:t>
            </w:r>
            <w:r w:rsidRPr="00132AA2">
              <w:rPr>
                <w:rStyle w:val="Hyperlink"/>
                <w:rFonts w:hint="eastAsia"/>
                <w:noProof/>
                <w:rtl/>
              </w:rPr>
              <w:t>هناك</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القرآن</w:t>
            </w:r>
            <w:r w:rsidRPr="00132AA2">
              <w:rPr>
                <w:rStyle w:val="Hyperlink"/>
                <w:noProof/>
                <w:rtl/>
              </w:rPr>
              <w:t xml:space="preserve"> </w:t>
            </w:r>
            <w:r w:rsidRPr="00132AA2">
              <w:rPr>
                <w:rStyle w:val="Hyperlink"/>
                <w:rFonts w:hint="eastAsia"/>
                <w:noProof/>
                <w:rtl/>
              </w:rPr>
              <w:t>مُخالفات</w:t>
            </w:r>
            <w:r w:rsidRPr="00132AA2">
              <w:rPr>
                <w:rStyle w:val="Hyperlink"/>
                <w:noProof/>
                <w:rtl/>
              </w:rPr>
              <w:t xml:space="preserve"> </w:t>
            </w:r>
            <w:r w:rsidRPr="00132AA2">
              <w:rPr>
                <w:rStyle w:val="Hyperlink"/>
                <w:rFonts w:hint="eastAsia"/>
                <w:noProof/>
                <w:rtl/>
              </w:rPr>
              <w:t>مع</w:t>
            </w:r>
            <w:r w:rsidRPr="00132AA2">
              <w:rPr>
                <w:rStyle w:val="Hyperlink"/>
                <w:noProof/>
                <w:rtl/>
              </w:rPr>
              <w:t xml:space="preserve"> </w:t>
            </w:r>
            <w:r w:rsidRPr="00132AA2">
              <w:rPr>
                <w:rStyle w:val="Hyperlink"/>
                <w:rFonts w:hint="eastAsia"/>
                <w:noProof/>
                <w:rtl/>
              </w:rPr>
              <w:t>العِلم</w:t>
            </w:r>
            <w:r w:rsidRPr="00132AA2">
              <w:rPr>
                <w:rStyle w:val="Hyperlink"/>
                <w:noProof/>
                <w:rtl/>
              </w:rPr>
              <w:t xml:space="preserve"> </w:t>
            </w:r>
            <w:r w:rsidRPr="00132AA2">
              <w:rPr>
                <w:rStyle w:val="Hyperlink"/>
                <w:rFonts w:hint="eastAsia"/>
                <w:noProof/>
                <w:rtl/>
              </w:rPr>
              <w:t>أو</w:t>
            </w:r>
            <w:r w:rsidRPr="00132AA2">
              <w:rPr>
                <w:rStyle w:val="Hyperlink"/>
                <w:noProof/>
                <w:rtl/>
              </w:rPr>
              <w:t xml:space="preserve"> </w:t>
            </w:r>
            <w:r w:rsidRPr="00132AA2">
              <w:rPr>
                <w:rStyle w:val="Hyperlink"/>
                <w:rFonts w:hint="eastAsia"/>
                <w:noProof/>
                <w:rtl/>
              </w:rPr>
              <w:t>التأريخ</w:t>
            </w:r>
            <w:r w:rsidRPr="00132AA2">
              <w:rPr>
                <w:rStyle w:val="Hyperlink"/>
                <w:noProof/>
                <w:rtl/>
              </w:rPr>
              <w:t xml:space="preserve"> </w:t>
            </w:r>
            <w:r w:rsidRPr="00132AA2">
              <w:rPr>
                <w:rStyle w:val="Hyperlink"/>
                <w:rFonts w:hint="eastAsia"/>
                <w:noProof/>
                <w:rtl/>
              </w:rPr>
              <w:t>أو</w:t>
            </w:r>
            <w:r w:rsidRPr="00132AA2">
              <w:rPr>
                <w:rStyle w:val="Hyperlink"/>
                <w:noProof/>
                <w:rtl/>
              </w:rPr>
              <w:t xml:space="preserve"> </w:t>
            </w:r>
            <w:r w:rsidRPr="00132AA2">
              <w:rPr>
                <w:rStyle w:val="Hyperlink"/>
                <w:rFonts w:hint="eastAsia"/>
                <w:noProof/>
                <w:rtl/>
              </w:rPr>
              <w:t>الأدب؟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Toc417993660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DB14EE" w:rsidRDefault="00DB14EE">
          <w:pPr>
            <w:pStyle w:val="TOC2"/>
            <w:tabs>
              <w:tab w:val="right" w:leader="dot" w:pos="7786"/>
            </w:tabs>
            <w:rPr>
              <w:rFonts w:asciiTheme="minorHAnsi" w:eastAsiaTheme="minorEastAsia" w:hAnsiTheme="minorHAnsi" w:cstheme="minorBidi"/>
              <w:noProof/>
              <w:color w:val="auto"/>
              <w:sz w:val="22"/>
              <w:szCs w:val="22"/>
              <w:rtl/>
            </w:rPr>
          </w:pPr>
          <w:hyperlink w:anchor="_Toc417993661" w:history="1">
            <w:r w:rsidRPr="00132AA2">
              <w:rPr>
                <w:rStyle w:val="Hyperlink"/>
                <w:rFonts w:hint="eastAsia"/>
                <w:noProof/>
                <w:rtl/>
              </w:rPr>
              <w:t>مُخالفات</w:t>
            </w:r>
            <w:r w:rsidRPr="00132AA2">
              <w:rPr>
                <w:rStyle w:val="Hyperlink"/>
                <w:noProof/>
                <w:rtl/>
              </w:rPr>
              <w:t xml:space="preserve"> </w:t>
            </w:r>
            <w:r w:rsidRPr="00132AA2">
              <w:rPr>
                <w:rStyle w:val="Hyperlink"/>
                <w:rFonts w:hint="eastAsia"/>
                <w:noProof/>
                <w:rtl/>
              </w:rPr>
              <w:t>علميّة؟</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Toc417993661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DB14EE" w:rsidRDefault="00DB14EE">
          <w:pPr>
            <w:pStyle w:val="TOC2"/>
            <w:tabs>
              <w:tab w:val="right" w:leader="dot" w:pos="7786"/>
            </w:tabs>
            <w:rPr>
              <w:rFonts w:asciiTheme="minorHAnsi" w:eastAsiaTheme="minorEastAsia" w:hAnsiTheme="minorHAnsi" w:cstheme="minorBidi"/>
              <w:noProof/>
              <w:color w:val="auto"/>
              <w:sz w:val="22"/>
              <w:szCs w:val="22"/>
              <w:rtl/>
            </w:rPr>
          </w:pPr>
          <w:hyperlink w:anchor="_Toc417993662" w:history="1">
            <w:r w:rsidRPr="00132AA2">
              <w:rPr>
                <w:rStyle w:val="Hyperlink"/>
                <w:rFonts w:hint="eastAsia"/>
                <w:noProof/>
                <w:rtl/>
              </w:rPr>
              <w:t>هل</w:t>
            </w:r>
            <w:r w:rsidRPr="00132AA2">
              <w:rPr>
                <w:rStyle w:val="Hyperlink"/>
                <w:noProof/>
                <w:rtl/>
              </w:rPr>
              <w:t xml:space="preserve"> </w:t>
            </w:r>
            <w:r w:rsidRPr="00132AA2">
              <w:rPr>
                <w:rStyle w:val="Hyperlink"/>
                <w:rFonts w:hint="eastAsia"/>
                <w:noProof/>
                <w:rtl/>
              </w:rPr>
              <w:t>هناك</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القرآن</w:t>
            </w:r>
            <w:r w:rsidRPr="00132AA2">
              <w:rPr>
                <w:rStyle w:val="Hyperlink"/>
                <w:noProof/>
                <w:rtl/>
              </w:rPr>
              <w:t xml:space="preserve"> </w:t>
            </w:r>
            <w:r w:rsidRPr="00132AA2">
              <w:rPr>
                <w:rStyle w:val="Hyperlink"/>
                <w:rFonts w:hint="eastAsia"/>
                <w:noProof/>
                <w:rtl/>
              </w:rPr>
              <w:t>ما</w:t>
            </w:r>
            <w:r w:rsidRPr="00132AA2">
              <w:rPr>
                <w:rStyle w:val="Hyperlink"/>
                <w:noProof/>
                <w:rtl/>
              </w:rPr>
              <w:t xml:space="preserve"> </w:t>
            </w:r>
            <w:r w:rsidRPr="00132AA2">
              <w:rPr>
                <w:rStyle w:val="Hyperlink"/>
                <w:rFonts w:hint="eastAsia"/>
                <w:noProof/>
                <w:rtl/>
              </w:rPr>
              <w:t>يُخالف</w:t>
            </w:r>
            <w:r w:rsidRPr="00132AA2">
              <w:rPr>
                <w:rStyle w:val="Hyperlink"/>
                <w:noProof/>
                <w:rtl/>
              </w:rPr>
              <w:t xml:space="preserve"> </w:t>
            </w:r>
            <w:r w:rsidRPr="00132AA2">
              <w:rPr>
                <w:rStyle w:val="Hyperlink"/>
                <w:rFonts w:hint="eastAsia"/>
                <w:noProof/>
                <w:rtl/>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Toc417993662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63" w:history="1">
            <w:r w:rsidRPr="00132AA2">
              <w:rPr>
                <w:rStyle w:val="Hyperlink"/>
                <w:rFonts w:cs="Rafed Alaem"/>
                <w:noProof/>
                <w:rtl/>
              </w:rPr>
              <w:t>(</w:t>
            </w:r>
            <w:r w:rsidRPr="00132AA2">
              <w:rPr>
                <w:rStyle w:val="Hyperlink"/>
                <w:rFonts w:hint="eastAsia"/>
                <w:noProof/>
                <w:rtl/>
              </w:rPr>
              <w:t>وَمِنْ</w:t>
            </w:r>
            <w:r w:rsidRPr="00132AA2">
              <w:rPr>
                <w:rStyle w:val="Hyperlink"/>
                <w:noProof/>
                <w:rtl/>
              </w:rPr>
              <w:t xml:space="preserve"> </w:t>
            </w:r>
            <w:r w:rsidRPr="00132AA2">
              <w:rPr>
                <w:rStyle w:val="Hyperlink"/>
                <w:rFonts w:hint="eastAsia"/>
                <w:noProof/>
                <w:rtl/>
              </w:rPr>
              <w:t>كُلِّ</w:t>
            </w:r>
            <w:r w:rsidRPr="00132AA2">
              <w:rPr>
                <w:rStyle w:val="Hyperlink"/>
                <w:noProof/>
                <w:rtl/>
              </w:rPr>
              <w:t xml:space="preserve"> </w:t>
            </w:r>
            <w:r w:rsidRPr="00132AA2">
              <w:rPr>
                <w:rStyle w:val="Hyperlink"/>
                <w:rFonts w:hint="eastAsia"/>
                <w:noProof/>
                <w:rtl/>
              </w:rPr>
              <w:t>شَيْءٍ</w:t>
            </w:r>
            <w:r w:rsidRPr="00132AA2">
              <w:rPr>
                <w:rStyle w:val="Hyperlink"/>
                <w:noProof/>
                <w:rtl/>
              </w:rPr>
              <w:t xml:space="preserve"> </w:t>
            </w:r>
            <w:r w:rsidRPr="00132AA2">
              <w:rPr>
                <w:rStyle w:val="Hyperlink"/>
                <w:rFonts w:hint="eastAsia"/>
                <w:noProof/>
                <w:rtl/>
              </w:rPr>
              <w:t>خَلَقْنَا</w:t>
            </w:r>
            <w:r w:rsidRPr="00132AA2">
              <w:rPr>
                <w:rStyle w:val="Hyperlink"/>
                <w:noProof/>
                <w:rtl/>
              </w:rPr>
              <w:t xml:space="preserve"> </w:t>
            </w:r>
            <w:r w:rsidRPr="00132AA2">
              <w:rPr>
                <w:rStyle w:val="Hyperlink"/>
                <w:rFonts w:hint="eastAsia"/>
                <w:noProof/>
                <w:rtl/>
              </w:rPr>
              <w:t>زَوْجَيْنِ</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Toc417993663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64" w:history="1">
            <w:r w:rsidRPr="00132AA2">
              <w:rPr>
                <w:rStyle w:val="Hyperlink"/>
                <w:rFonts w:cs="Rafed Alaem"/>
                <w:noProof/>
                <w:rtl/>
              </w:rPr>
              <w:t>(</w:t>
            </w:r>
            <w:r w:rsidRPr="00132AA2">
              <w:rPr>
                <w:rStyle w:val="Hyperlink"/>
                <w:rFonts w:hint="eastAsia"/>
                <w:noProof/>
                <w:rtl/>
              </w:rPr>
              <w:t>وَلَكِنْ</w:t>
            </w:r>
            <w:r w:rsidRPr="00132AA2">
              <w:rPr>
                <w:rStyle w:val="Hyperlink"/>
                <w:noProof/>
                <w:rtl/>
              </w:rPr>
              <w:t xml:space="preserve"> </w:t>
            </w:r>
            <w:r w:rsidRPr="00132AA2">
              <w:rPr>
                <w:rStyle w:val="Hyperlink"/>
                <w:rFonts w:hint="eastAsia"/>
                <w:noProof/>
                <w:rtl/>
              </w:rPr>
              <w:t>تَعْمَى</w:t>
            </w:r>
            <w:r w:rsidRPr="00132AA2">
              <w:rPr>
                <w:rStyle w:val="Hyperlink"/>
                <w:noProof/>
                <w:rtl/>
              </w:rPr>
              <w:t xml:space="preserve"> </w:t>
            </w:r>
            <w:r w:rsidRPr="00132AA2">
              <w:rPr>
                <w:rStyle w:val="Hyperlink"/>
                <w:rFonts w:hint="eastAsia"/>
                <w:noProof/>
                <w:rtl/>
              </w:rPr>
              <w:t>الْقُلُوبُ</w:t>
            </w:r>
            <w:r w:rsidRPr="00132AA2">
              <w:rPr>
                <w:rStyle w:val="Hyperlink"/>
                <w:noProof/>
                <w:rtl/>
              </w:rPr>
              <w:t xml:space="preserve"> </w:t>
            </w:r>
            <w:r w:rsidRPr="00132AA2">
              <w:rPr>
                <w:rStyle w:val="Hyperlink"/>
                <w:rFonts w:hint="eastAsia"/>
                <w:noProof/>
                <w:rtl/>
              </w:rPr>
              <w:t>الَّتِي</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الصُّدُورِ</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Toc417993664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65" w:history="1">
            <w:r w:rsidRPr="00132AA2">
              <w:rPr>
                <w:rStyle w:val="Hyperlink"/>
                <w:rFonts w:cs="Rafed Alaem"/>
                <w:noProof/>
                <w:rtl/>
              </w:rPr>
              <w:t>(</w:t>
            </w:r>
            <w:r w:rsidRPr="00132AA2">
              <w:rPr>
                <w:rStyle w:val="Hyperlink"/>
                <w:rFonts w:hint="eastAsia"/>
                <w:noProof/>
                <w:rtl/>
              </w:rPr>
              <w:t>فَتَبَسَّمَ</w:t>
            </w:r>
            <w:r w:rsidRPr="00132AA2">
              <w:rPr>
                <w:rStyle w:val="Hyperlink"/>
                <w:noProof/>
                <w:rtl/>
              </w:rPr>
              <w:t xml:space="preserve"> </w:t>
            </w:r>
            <w:r w:rsidRPr="00132AA2">
              <w:rPr>
                <w:rStyle w:val="Hyperlink"/>
                <w:rFonts w:hint="eastAsia"/>
                <w:noProof/>
                <w:rtl/>
              </w:rPr>
              <w:t>ضَاحِكاً</w:t>
            </w:r>
            <w:r w:rsidRPr="00132AA2">
              <w:rPr>
                <w:rStyle w:val="Hyperlink"/>
                <w:noProof/>
                <w:rtl/>
              </w:rPr>
              <w:t xml:space="preserve"> </w:t>
            </w:r>
            <w:r w:rsidRPr="00132AA2">
              <w:rPr>
                <w:rStyle w:val="Hyperlink"/>
                <w:rFonts w:hint="eastAsia"/>
                <w:noProof/>
                <w:rtl/>
              </w:rPr>
              <w:t>مِنْ</w:t>
            </w:r>
            <w:r w:rsidRPr="00132AA2">
              <w:rPr>
                <w:rStyle w:val="Hyperlink"/>
                <w:noProof/>
                <w:rtl/>
              </w:rPr>
              <w:t xml:space="preserve"> </w:t>
            </w:r>
            <w:r w:rsidRPr="00132AA2">
              <w:rPr>
                <w:rStyle w:val="Hyperlink"/>
                <w:rFonts w:hint="eastAsia"/>
                <w:noProof/>
                <w:rtl/>
              </w:rPr>
              <w:t>قَوْلِهَا</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Toc417993665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66" w:history="1">
            <w:r w:rsidRPr="00132AA2">
              <w:rPr>
                <w:rStyle w:val="Hyperlink"/>
                <w:rFonts w:hint="eastAsia"/>
                <w:noProof/>
                <w:rtl/>
              </w:rPr>
              <w:t>فَخَلَقْنَا</w:t>
            </w:r>
            <w:r w:rsidRPr="00132AA2">
              <w:rPr>
                <w:rStyle w:val="Hyperlink"/>
                <w:noProof/>
                <w:rtl/>
              </w:rPr>
              <w:t xml:space="preserve"> </w:t>
            </w:r>
            <w:r w:rsidRPr="00132AA2">
              <w:rPr>
                <w:rStyle w:val="Hyperlink"/>
                <w:rFonts w:hint="eastAsia"/>
                <w:noProof/>
                <w:rtl/>
              </w:rPr>
              <w:t>الْمُضْغَةَ</w:t>
            </w:r>
            <w:r w:rsidRPr="00132AA2">
              <w:rPr>
                <w:rStyle w:val="Hyperlink"/>
                <w:noProof/>
                <w:rtl/>
              </w:rPr>
              <w:t xml:space="preserve"> </w:t>
            </w:r>
            <w:r w:rsidRPr="00132AA2">
              <w:rPr>
                <w:rStyle w:val="Hyperlink"/>
                <w:rFonts w:hint="eastAsia"/>
                <w:noProof/>
                <w:rtl/>
              </w:rPr>
              <w:t>عِظَاماً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Toc417993666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67" w:history="1">
            <w:r w:rsidRPr="00132AA2">
              <w:rPr>
                <w:rStyle w:val="Hyperlink"/>
                <w:rFonts w:hint="eastAsia"/>
                <w:noProof/>
                <w:rtl/>
              </w:rPr>
              <w:t>وَجَعَلْنَاهَا</w:t>
            </w:r>
            <w:r w:rsidRPr="00132AA2">
              <w:rPr>
                <w:rStyle w:val="Hyperlink"/>
                <w:noProof/>
                <w:rtl/>
              </w:rPr>
              <w:t xml:space="preserve"> </w:t>
            </w:r>
            <w:r w:rsidRPr="00132AA2">
              <w:rPr>
                <w:rStyle w:val="Hyperlink"/>
                <w:rFonts w:hint="eastAsia"/>
                <w:noProof/>
                <w:rtl/>
              </w:rPr>
              <w:t>رُجُوماً</w:t>
            </w:r>
            <w:r w:rsidRPr="00132AA2">
              <w:rPr>
                <w:rStyle w:val="Hyperlink"/>
                <w:noProof/>
                <w:rtl/>
              </w:rPr>
              <w:t xml:space="preserve"> </w:t>
            </w:r>
            <w:r w:rsidRPr="00132AA2">
              <w:rPr>
                <w:rStyle w:val="Hyperlink"/>
                <w:rFonts w:hint="eastAsia"/>
                <w:noProof/>
                <w:rtl/>
              </w:rPr>
              <w:t>لِلشَّيَاطِينِ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Toc417993667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68" w:history="1">
            <w:r w:rsidRPr="00132AA2">
              <w:rPr>
                <w:rStyle w:val="Hyperlink"/>
                <w:rFonts w:hint="eastAsia"/>
                <w:noProof/>
                <w:rtl/>
              </w:rPr>
              <w:t>سبع</w:t>
            </w:r>
            <w:r w:rsidRPr="00132AA2">
              <w:rPr>
                <w:rStyle w:val="Hyperlink"/>
                <w:noProof/>
                <w:rtl/>
              </w:rPr>
              <w:t xml:space="preserve"> </w:t>
            </w:r>
            <w:r w:rsidRPr="00132AA2">
              <w:rPr>
                <w:rStyle w:val="Hyperlink"/>
                <w:rFonts w:hint="eastAsia"/>
                <w:noProof/>
                <w:rtl/>
              </w:rPr>
              <w:t>سماوات</w:t>
            </w:r>
            <w:r w:rsidRPr="00132AA2">
              <w:rPr>
                <w:rStyle w:val="Hyperlink"/>
                <w:noProof/>
                <w:rtl/>
              </w:rPr>
              <w:t xml:space="preserve"> </w:t>
            </w:r>
            <w:r w:rsidRPr="00132AA2">
              <w:rPr>
                <w:rStyle w:val="Hyperlink"/>
                <w:rFonts w:hint="eastAsia"/>
                <w:noProof/>
                <w:rtl/>
              </w:rPr>
              <w:t>عُلا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Toc417993668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69" w:history="1">
            <w:r w:rsidRPr="00132AA2">
              <w:rPr>
                <w:rStyle w:val="Hyperlink"/>
                <w:rFonts w:hint="eastAsia"/>
                <w:noProof/>
                <w:rtl/>
              </w:rPr>
              <w:t>مسائل</w:t>
            </w:r>
            <w:r w:rsidRPr="00132AA2">
              <w:rPr>
                <w:rStyle w:val="Hyperlink"/>
                <w:noProof/>
                <w:rtl/>
              </w:rPr>
              <w:t xml:space="preserve"> </w:t>
            </w:r>
            <w:r w:rsidRPr="00132AA2">
              <w:rPr>
                <w:rStyle w:val="Hyperlink"/>
                <w:rFonts w:hint="eastAsia"/>
                <w:noProof/>
                <w:rtl/>
              </w:rPr>
              <w:t>ودلائل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Toc417993669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70" w:history="1">
            <w:r w:rsidRPr="00132AA2">
              <w:rPr>
                <w:rStyle w:val="Hyperlink"/>
                <w:noProof/>
                <w:rtl/>
              </w:rPr>
              <w:t xml:space="preserve">1 - </w:t>
            </w:r>
            <w:r w:rsidRPr="00132AA2">
              <w:rPr>
                <w:rStyle w:val="Hyperlink"/>
                <w:rFonts w:cs="Rafed Alaem"/>
                <w:noProof/>
                <w:rtl/>
              </w:rPr>
              <w:t>(</w:t>
            </w:r>
            <w:r w:rsidRPr="00132AA2">
              <w:rPr>
                <w:rStyle w:val="Hyperlink"/>
                <w:rFonts w:hint="eastAsia"/>
                <w:noProof/>
                <w:rtl/>
              </w:rPr>
              <w:t>كُلٌّ</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فَلَكٍ</w:t>
            </w:r>
            <w:r w:rsidRPr="00132AA2">
              <w:rPr>
                <w:rStyle w:val="Hyperlink"/>
                <w:noProof/>
                <w:rtl/>
              </w:rPr>
              <w:t xml:space="preserve"> </w:t>
            </w:r>
            <w:r w:rsidRPr="00132AA2">
              <w:rPr>
                <w:rStyle w:val="Hyperlink"/>
                <w:rFonts w:hint="eastAsia"/>
                <w:noProof/>
                <w:rtl/>
              </w:rPr>
              <w:t>يَسْبَحُونَ</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Toc417993670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71" w:history="1">
            <w:r w:rsidRPr="00132AA2">
              <w:rPr>
                <w:rStyle w:val="Hyperlink"/>
                <w:noProof/>
                <w:rtl/>
              </w:rPr>
              <w:t xml:space="preserve">2 - </w:t>
            </w:r>
            <w:r w:rsidRPr="00132AA2">
              <w:rPr>
                <w:rStyle w:val="Hyperlink"/>
                <w:rFonts w:cs="Rafed Alaem"/>
                <w:noProof/>
                <w:rtl/>
              </w:rPr>
              <w:t>(</w:t>
            </w:r>
            <w:r w:rsidRPr="00132AA2">
              <w:rPr>
                <w:rStyle w:val="Hyperlink"/>
                <w:rFonts w:hint="eastAsia"/>
                <w:noProof/>
                <w:rtl/>
              </w:rPr>
              <w:t>فَوْقَكُمْ</w:t>
            </w:r>
            <w:r w:rsidRPr="00132AA2">
              <w:rPr>
                <w:rStyle w:val="Hyperlink"/>
                <w:noProof/>
                <w:rtl/>
              </w:rPr>
              <w:t xml:space="preserve"> </w:t>
            </w:r>
            <w:r w:rsidRPr="00132AA2">
              <w:rPr>
                <w:rStyle w:val="Hyperlink"/>
                <w:rFonts w:hint="eastAsia"/>
                <w:noProof/>
                <w:rtl/>
              </w:rPr>
              <w:t>سَبْعَ</w:t>
            </w:r>
            <w:r w:rsidRPr="00132AA2">
              <w:rPr>
                <w:rStyle w:val="Hyperlink"/>
                <w:noProof/>
                <w:rtl/>
              </w:rPr>
              <w:t xml:space="preserve"> </w:t>
            </w:r>
            <w:r w:rsidRPr="00132AA2">
              <w:rPr>
                <w:rStyle w:val="Hyperlink"/>
                <w:rFonts w:hint="eastAsia"/>
                <w:noProof/>
                <w:rtl/>
              </w:rPr>
              <w:t>طَرَائِقَ</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Toc417993671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72" w:history="1">
            <w:r w:rsidRPr="00132AA2">
              <w:rPr>
                <w:rStyle w:val="Hyperlink"/>
                <w:noProof/>
                <w:rtl/>
              </w:rPr>
              <w:t xml:space="preserve">3 - </w:t>
            </w:r>
            <w:r w:rsidRPr="00132AA2">
              <w:rPr>
                <w:rStyle w:val="Hyperlink"/>
                <w:rFonts w:cs="Rafed Alaem"/>
                <w:noProof/>
                <w:rtl/>
              </w:rPr>
              <w:t>(</w:t>
            </w:r>
            <w:r w:rsidRPr="00132AA2">
              <w:rPr>
                <w:rStyle w:val="Hyperlink"/>
                <w:rFonts w:hint="eastAsia"/>
                <w:noProof/>
                <w:rtl/>
              </w:rPr>
              <w:t>وَالسَّمَاءِ</w:t>
            </w:r>
            <w:r w:rsidRPr="00132AA2">
              <w:rPr>
                <w:rStyle w:val="Hyperlink"/>
                <w:noProof/>
                <w:rtl/>
              </w:rPr>
              <w:t xml:space="preserve"> </w:t>
            </w:r>
            <w:r w:rsidRPr="00132AA2">
              <w:rPr>
                <w:rStyle w:val="Hyperlink"/>
                <w:rFonts w:hint="eastAsia"/>
                <w:noProof/>
                <w:rtl/>
              </w:rPr>
              <w:t>ذَاتِ</w:t>
            </w:r>
            <w:r w:rsidRPr="00132AA2">
              <w:rPr>
                <w:rStyle w:val="Hyperlink"/>
                <w:noProof/>
                <w:rtl/>
              </w:rPr>
              <w:t xml:space="preserve"> </w:t>
            </w:r>
            <w:r w:rsidRPr="00132AA2">
              <w:rPr>
                <w:rStyle w:val="Hyperlink"/>
                <w:rFonts w:hint="eastAsia"/>
                <w:noProof/>
                <w:rtl/>
              </w:rPr>
              <w:t>الْحُبُكِ</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Toc417993672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73" w:history="1">
            <w:r w:rsidRPr="00132AA2">
              <w:rPr>
                <w:rStyle w:val="Hyperlink"/>
                <w:noProof/>
                <w:rtl/>
              </w:rPr>
              <w:t xml:space="preserve">4 - </w:t>
            </w:r>
            <w:r w:rsidRPr="00132AA2">
              <w:rPr>
                <w:rStyle w:val="Hyperlink"/>
                <w:rFonts w:cs="Rafed Alaem"/>
                <w:noProof/>
                <w:rtl/>
              </w:rPr>
              <w:t>(</w:t>
            </w:r>
            <w:r w:rsidRPr="00132AA2">
              <w:rPr>
                <w:rStyle w:val="Hyperlink"/>
                <w:rFonts w:hint="eastAsia"/>
                <w:noProof/>
                <w:rtl/>
              </w:rPr>
              <w:t>أَلَمْ</w:t>
            </w:r>
            <w:r w:rsidRPr="00132AA2">
              <w:rPr>
                <w:rStyle w:val="Hyperlink"/>
                <w:noProof/>
                <w:rtl/>
              </w:rPr>
              <w:t xml:space="preserve"> </w:t>
            </w:r>
            <w:r w:rsidRPr="00132AA2">
              <w:rPr>
                <w:rStyle w:val="Hyperlink"/>
                <w:rFonts w:hint="eastAsia"/>
                <w:noProof/>
                <w:rtl/>
              </w:rPr>
              <w:t>تَرَوْا</w:t>
            </w:r>
            <w:r w:rsidRPr="00132AA2">
              <w:rPr>
                <w:rStyle w:val="Hyperlink"/>
                <w:noProof/>
                <w:rtl/>
              </w:rPr>
              <w:t xml:space="preserve"> </w:t>
            </w:r>
            <w:r w:rsidRPr="00132AA2">
              <w:rPr>
                <w:rStyle w:val="Hyperlink"/>
                <w:rFonts w:hint="eastAsia"/>
                <w:noProof/>
                <w:rtl/>
              </w:rPr>
              <w:t>كَيْفَ</w:t>
            </w:r>
            <w:r w:rsidRPr="00132AA2">
              <w:rPr>
                <w:rStyle w:val="Hyperlink"/>
                <w:noProof/>
                <w:rtl/>
              </w:rPr>
              <w:t xml:space="preserve"> </w:t>
            </w:r>
            <w:r w:rsidRPr="00132AA2">
              <w:rPr>
                <w:rStyle w:val="Hyperlink"/>
                <w:rFonts w:hint="eastAsia"/>
                <w:noProof/>
                <w:rtl/>
              </w:rPr>
              <w:t>خَلَقَ</w:t>
            </w:r>
            <w:r w:rsidRPr="00132AA2">
              <w:rPr>
                <w:rStyle w:val="Hyperlink"/>
                <w:noProof/>
                <w:rtl/>
              </w:rPr>
              <w:t xml:space="preserve"> </w:t>
            </w:r>
            <w:r w:rsidRPr="00132AA2">
              <w:rPr>
                <w:rStyle w:val="Hyperlink"/>
                <w:rFonts w:hint="eastAsia"/>
                <w:noProof/>
                <w:rtl/>
              </w:rPr>
              <w:t>اللَّهُ</w:t>
            </w:r>
            <w:r w:rsidRPr="00132AA2">
              <w:rPr>
                <w:rStyle w:val="Hyperlink"/>
                <w:noProof/>
                <w:rtl/>
              </w:rPr>
              <w:t xml:space="preserve"> </w:t>
            </w:r>
            <w:r w:rsidRPr="00132AA2">
              <w:rPr>
                <w:rStyle w:val="Hyperlink"/>
                <w:rFonts w:hint="eastAsia"/>
                <w:noProof/>
                <w:rtl/>
              </w:rPr>
              <w:t>سَبْعَ</w:t>
            </w:r>
            <w:r w:rsidRPr="00132AA2">
              <w:rPr>
                <w:rStyle w:val="Hyperlink"/>
                <w:noProof/>
                <w:rtl/>
              </w:rPr>
              <w:t xml:space="preserve"> </w:t>
            </w:r>
            <w:r w:rsidRPr="00132AA2">
              <w:rPr>
                <w:rStyle w:val="Hyperlink"/>
                <w:rFonts w:hint="eastAsia"/>
                <w:noProof/>
                <w:rtl/>
              </w:rPr>
              <w:t>سَمَوَاتٍ</w:t>
            </w:r>
            <w:r w:rsidRPr="00132AA2">
              <w:rPr>
                <w:rStyle w:val="Hyperlink"/>
                <w:noProof/>
                <w:rtl/>
              </w:rPr>
              <w:t xml:space="preserve"> </w:t>
            </w:r>
            <w:r w:rsidRPr="00132AA2">
              <w:rPr>
                <w:rStyle w:val="Hyperlink"/>
                <w:rFonts w:hint="eastAsia"/>
                <w:noProof/>
                <w:rtl/>
              </w:rPr>
              <w:t>طِبَاقاً</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Toc417993673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74" w:history="1">
            <w:r w:rsidRPr="00132AA2">
              <w:rPr>
                <w:rStyle w:val="Hyperlink"/>
                <w:noProof/>
                <w:rtl/>
              </w:rPr>
              <w:t xml:space="preserve">5 - </w:t>
            </w:r>
            <w:r w:rsidRPr="00132AA2">
              <w:rPr>
                <w:rStyle w:val="Hyperlink"/>
                <w:rFonts w:cs="Rafed Alaem"/>
                <w:noProof/>
                <w:rtl/>
              </w:rPr>
              <w:t>(</w:t>
            </w:r>
            <w:r w:rsidRPr="00132AA2">
              <w:rPr>
                <w:rStyle w:val="Hyperlink"/>
                <w:rFonts w:hint="eastAsia"/>
                <w:noProof/>
                <w:rtl/>
              </w:rPr>
              <w:t>وَالسَّمَاءِ</w:t>
            </w:r>
            <w:r w:rsidRPr="00132AA2">
              <w:rPr>
                <w:rStyle w:val="Hyperlink"/>
                <w:noProof/>
                <w:rtl/>
              </w:rPr>
              <w:t xml:space="preserve"> </w:t>
            </w:r>
            <w:r w:rsidRPr="00132AA2">
              <w:rPr>
                <w:rStyle w:val="Hyperlink"/>
                <w:rFonts w:hint="eastAsia"/>
                <w:noProof/>
                <w:rtl/>
              </w:rPr>
              <w:t>ذَاتِ</w:t>
            </w:r>
            <w:r w:rsidRPr="00132AA2">
              <w:rPr>
                <w:rStyle w:val="Hyperlink"/>
                <w:noProof/>
                <w:rtl/>
              </w:rPr>
              <w:t xml:space="preserve"> </w:t>
            </w:r>
            <w:r w:rsidRPr="00132AA2">
              <w:rPr>
                <w:rStyle w:val="Hyperlink"/>
                <w:rFonts w:hint="eastAsia"/>
                <w:noProof/>
                <w:rtl/>
              </w:rPr>
              <w:t>الْبُرُوجِ</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Toc417993674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75" w:history="1">
            <w:r w:rsidRPr="00132AA2">
              <w:rPr>
                <w:rStyle w:val="Hyperlink"/>
                <w:noProof/>
                <w:rtl/>
              </w:rPr>
              <w:t xml:space="preserve">6 - </w:t>
            </w:r>
            <w:r w:rsidRPr="00132AA2">
              <w:rPr>
                <w:rStyle w:val="Hyperlink"/>
                <w:rFonts w:cs="Rafed Alaem"/>
                <w:noProof/>
                <w:rtl/>
              </w:rPr>
              <w:t>(</w:t>
            </w:r>
            <w:r w:rsidRPr="00132AA2">
              <w:rPr>
                <w:rStyle w:val="Hyperlink"/>
                <w:rFonts w:hint="eastAsia"/>
                <w:noProof/>
                <w:rtl/>
              </w:rPr>
              <w:t>وَيُنَزِّلُ</w:t>
            </w:r>
            <w:r w:rsidRPr="00132AA2">
              <w:rPr>
                <w:rStyle w:val="Hyperlink"/>
                <w:noProof/>
                <w:rtl/>
              </w:rPr>
              <w:t xml:space="preserve"> </w:t>
            </w:r>
            <w:r w:rsidRPr="00132AA2">
              <w:rPr>
                <w:rStyle w:val="Hyperlink"/>
                <w:rFonts w:hint="eastAsia"/>
                <w:noProof/>
                <w:rtl/>
              </w:rPr>
              <w:t>مِنَ</w:t>
            </w:r>
            <w:r w:rsidRPr="00132AA2">
              <w:rPr>
                <w:rStyle w:val="Hyperlink"/>
                <w:noProof/>
                <w:rtl/>
              </w:rPr>
              <w:t xml:space="preserve"> </w:t>
            </w:r>
            <w:r w:rsidRPr="00132AA2">
              <w:rPr>
                <w:rStyle w:val="Hyperlink"/>
                <w:rFonts w:hint="eastAsia"/>
                <w:noProof/>
                <w:rtl/>
              </w:rPr>
              <w:t>السَّمَاءِ</w:t>
            </w:r>
            <w:r w:rsidRPr="00132AA2">
              <w:rPr>
                <w:rStyle w:val="Hyperlink"/>
                <w:noProof/>
                <w:rtl/>
              </w:rPr>
              <w:t xml:space="preserve"> </w:t>
            </w:r>
            <w:r w:rsidRPr="00132AA2">
              <w:rPr>
                <w:rStyle w:val="Hyperlink"/>
                <w:rFonts w:hint="eastAsia"/>
                <w:noProof/>
                <w:rtl/>
              </w:rPr>
              <w:t>مِنْ</w:t>
            </w:r>
            <w:r w:rsidRPr="00132AA2">
              <w:rPr>
                <w:rStyle w:val="Hyperlink"/>
                <w:noProof/>
                <w:rtl/>
              </w:rPr>
              <w:t xml:space="preserve"> </w:t>
            </w:r>
            <w:r w:rsidRPr="00132AA2">
              <w:rPr>
                <w:rStyle w:val="Hyperlink"/>
                <w:rFonts w:hint="eastAsia"/>
                <w:noProof/>
                <w:rtl/>
              </w:rPr>
              <w:t>جِبَالٍ</w:t>
            </w:r>
            <w:r w:rsidRPr="00132AA2">
              <w:rPr>
                <w:rStyle w:val="Hyperlink"/>
                <w:noProof/>
                <w:rtl/>
              </w:rPr>
              <w:t xml:space="preserve"> </w:t>
            </w:r>
            <w:r w:rsidRPr="00132AA2">
              <w:rPr>
                <w:rStyle w:val="Hyperlink"/>
                <w:rFonts w:hint="eastAsia"/>
                <w:noProof/>
                <w:rtl/>
              </w:rPr>
              <w:t>فِيهَا</w:t>
            </w:r>
            <w:r w:rsidRPr="00132AA2">
              <w:rPr>
                <w:rStyle w:val="Hyperlink"/>
                <w:noProof/>
                <w:rtl/>
              </w:rPr>
              <w:t xml:space="preserve"> </w:t>
            </w:r>
            <w:r w:rsidRPr="00132AA2">
              <w:rPr>
                <w:rStyle w:val="Hyperlink"/>
                <w:rFonts w:hint="eastAsia"/>
                <w:noProof/>
                <w:rtl/>
              </w:rPr>
              <w:t>مِنْ</w:t>
            </w:r>
            <w:r w:rsidRPr="00132AA2">
              <w:rPr>
                <w:rStyle w:val="Hyperlink"/>
                <w:noProof/>
                <w:rtl/>
              </w:rPr>
              <w:t xml:space="preserve"> </w:t>
            </w:r>
            <w:r w:rsidRPr="00132AA2">
              <w:rPr>
                <w:rStyle w:val="Hyperlink"/>
                <w:rFonts w:hint="eastAsia"/>
                <w:noProof/>
                <w:rtl/>
              </w:rPr>
              <w:t>بَرَدٍ</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Toc417993675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76" w:history="1">
            <w:r w:rsidRPr="00132AA2">
              <w:rPr>
                <w:rStyle w:val="Hyperlink"/>
                <w:noProof/>
                <w:rtl/>
              </w:rPr>
              <w:t xml:space="preserve">7 - </w:t>
            </w:r>
            <w:r w:rsidRPr="00132AA2">
              <w:rPr>
                <w:rStyle w:val="Hyperlink"/>
                <w:rFonts w:cs="Rafed Alaem"/>
                <w:noProof/>
                <w:rtl/>
              </w:rPr>
              <w:t>(</w:t>
            </w:r>
            <w:r w:rsidRPr="00132AA2">
              <w:rPr>
                <w:rStyle w:val="Hyperlink"/>
                <w:rFonts w:hint="eastAsia"/>
                <w:noProof/>
                <w:rtl/>
              </w:rPr>
              <w:t>وَمِنَ</w:t>
            </w:r>
            <w:r w:rsidRPr="00132AA2">
              <w:rPr>
                <w:rStyle w:val="Hyperlink"/>
                <w:noProof/>
                <w:rtl/>
              </w:rPr>
              <w:t xml:space="preserve"> </w:t>
            </w:r>
            <w:r w:rsidRPr="00132AA2">
              <w:rPr>
                <w:rStyle w:val="Hyperlink"/>
                <w:rFonts w:hint="eastAsia"/>
                <w:noProof/>
                <w:rtl/>
              </w:rPr>
              <w:t>الأَرْضِ</w:t>
            </w:r>
            <w:r w:rsidRPr="00132AA2">
              <w:rPr>
                <w:rStyle w:val="Hyperlink"/>
                <w:noProof/>
                <w:rtl/>
              </w:rPr>
              <w:t xml:space="preserve"> </w:t>
            </w:r>
            <w:r w:rsidRPr="00132AA2">
              <w:rPr>
                <w:rStyle w:val="Hyperlink"/>
                <w:rFonts w:hint="eastAsia"/>
                <w:noProof/>
                <w:rtl/>
              </w:rPr>
              <w:t>مِثْلَهُنَّ</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Toc417993676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77" w:history="1">
            <w:r w:rsidRPr="00132AA2">
              <w:rPr>
                <w:rStyle w:val="Hyperlink"/>
                <w:rFonts w:hint="eastAsia"/>
                <w:noProof/>
                <w:rtl/>
              </w:rPr>
              <w:t>تقاسيم</w:t>
            </w:r>
            <w:r w:rsidRPr="00132AA2">
              <w:rPr>
                <w:rStyle w:val="Hyperlink"/>
                <w:noProof/>
                <w:rtl/>
              </w:rPr>
              <w:t xml:space="preserve"> </w:t>
            </w:r>
            <w:r w:rsidRPr="00132AA2">
              <w:rPr>
                <w:rStyle w:val="Hyperlink"/>
                <w:rFonts w:hint="eastAsia"/>
                <w:noProof/>
                <w:rtl/>
              </w:rPr>
              <w:t>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Toc417993677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78" w:history="1">
            <w:r w:rsidRPr="00132AA2">
              <w:rPr>
                <w:rStyle w:val="Hyperlink"/>
                <w:rFonts w:hint="eastAsia"/>
                <w:noProof/>
                <w:rtl/>
              </w:rPr>
              <w:t>مُحتَملات</w:t>
            </w:r>
            <w:r w:rsidRPr="00132AA2">
              <w:rPr>
                <w:rStyle w:val="Hyperlink"/>
                <w:noProof/>
                <w:rtl/>
              </w:rPr>
              <w:t xml:space="preserve"> </w:t>
            </w:r>
            <w:r w:rsidRPr="00132AA2">
              <w:rPr>
                <w:rStyle w:val="Hyperlink"/>
                <w:rFonts w:hint="eastAsia"/>
                <w:noProof/>
                <w:rtl/>
              </w:rPr>
              <w:t>ثلاثة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Toc417993678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79" w:history="1">
            <w:r w:rsidRPr="00132AA2">
              <w:rPr>
                <w:rStyle w:val="Hyperlink"/>
                <w:rFonts w:hint="eastAsia"/>
                <w:noProof/>
                <w:rtl/>
              </w:rPr>
              <w:t>أَرضون</w:t>
            </w:r>
            <w:r w:rsidRPr="00132AA2">
              <w:rPr>
                <w:rStyle w:val="Hyperlink"/>
                <w:noProof/>
                <w:rtl/>
              </w:rPr>
              <w:t xml:space="preserve"> </w:t>
            </w:r>
            <w:r w:rsidRPr="00132AA2">
              <w:rPr>
                <w:rStyle w:val="Hyperlink"/>
                <w:rFonts w:hint="eastAsia"/>
                <w:noProof/>
                <w:rtl/>
              </w:rPr>
              <w:t>لا</w:t>
            </w:r>
            <w:r w:rsidRPr="00132AA2">
              <w:rPr>
                <w:rStyle w:val="Hyperlink"/>
                <w:noProof/>
                <w:rtl/>
              </w:rPr>
              <w:t xml:space="preserve"> </w:t>
            </w:r>
            <w:r w:rsidRPr="00132AA2">
              <w:rPr>
                <w:rStyle w:val="Hyperlink"/>
                <w:rFonts w:hint="eastAsia"/>
                <w:noProof/>
                <w:rtl/>
              </w:rPr>
              <w:t>تُحصى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Toc417993679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DB14EE" w:rsidRPr="00DB14EE" w:rsidRDefault="00DB14EE" w:rsidP="00DB14EE">
          <w:pPr>
            <w:pStyle w:val="libNormal"/>
            <w:rPr>
              <w:rStyle w:val="Hyperlink"/>
              <w:noProof/>
              <w:u w:val="none"/>
            </w:rPr>
          </w:pPr>
          <w:r w:rsidRPr="00DB14EE">
            <w:rPr>
              <w:rStyle w:val="Hyperlink"/>
              <w:noProof/>
              <w:u w:val="none"/>
            </w:rPr>
            <w:br w:type="page"/>
          </w:r>
        </w:p>
        <w:p w:rsidR="00DB14EE" w:rsidRDefault="00DB14EE">
          <w:pPr>
            <w:pStyle w:val="TOC3"/>
            <w:rPr>
              <w:rFonts w:asciiTheme="minorHAnsi" w:eastAsiaTheme="minorEastAsia" w:hAnsiTheme="minorHAnsi" w:cstheme="minorBidi"/>
              <w:noProof/>
              <w:color w:val="auto"/>
              <w:sz w:val="22"/>
              <w:szCs w:val="22"/>
              <w:rtl/>
            </w:rPr>
          </w:pPr>
          <w:hyperlink w:anchor="_Toc417993680" w:history="1">
            <w:r w:rsidRPr="00132AA2">
              <w:rPr>
                <w:rStyle w:val="Hyperlink"/>
                <w:rFonts w:hint="eastAsia"/>
                <w:noProof/>
                <w:rtl/>
              </w:rPr>
              <w:t>المـُختار</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تفسير</w:t>
            </w:r>
            <w:r w:rsidRPr="00132AA2">
              <w:rPr>
                <w:rStyle w:val="Hyperlink"/>
                <w:noProof/>
                <w:rtl/>
              </w:rPr>
              <w:t xml:space="preserve"> (</w:t>
            </w:r>
            <w:r w:rsidRPr="00132AA2">
              <w:rPr>
                <w:rStyle w:val="Hyperlink"/>
                <w:rFonts w:hint="eastAsia"/>
                <w:noProof/>
                <w:rtl/>
              </w:rPr>
              <w:t>مِثلهنّ</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Toc417993680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81" w:history="1">
            <w:r w:rsidRPr="00132AA2">
              <w:rPr>
                <w:rStyle w:val="Hyperlink"/>
                <w:noProof/>
                <w:rtl/>
              </w:rPr>
              <w:t xml:space="preserve">8 - </w:t>
            </w:r>
            <w:r w:rsidRPr="00132AA2">
              <w:rPr>
                <w:rStyle w:val="Hyperlink"/>
                <w:rFonts w:cs="Rafed Alaem"/>
                <w:noProof/>
                <w:rtl/>
              </w:rPr>
              <w:t>(</w:t>
            </w:r>
            <w:r w:rsidRPr="00132AA2">
              <w:rPr>
                <w:rStyle w:val="Hyperlink"/>
                <w:rFonts w:hint="eastAsia"/>
                <w:noProof/>
                <w:rtl/>
              </w:rPr>
              <w:t>وَجَدَهَا</w:t>
            </w:r>
            <w:r w:rsidRPr="00132AA2">
              <w:rPr>
                <w:rStyle w:val="Hyperlink"/>
                <w:noProof/>
                <w:rtl/>
              </w:rPr>
              <w:t xml:space="preserve"> </w:t>
            </w:r>
            <w:r w:rsidRPr="00132AA2">
              <w:rPr>
                <w:rStyle w:val="Hyperlink"/>
                <w:rFonts w:hint="eastAsia"/>
                <w:noProof/>
                <w:rtl/>
              </w:rPr>
              <w:t>تَغْرُبُ</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عَيْنٍ</w:t>
            </w:r>
            <w:r w:rsidRPr="00132AA2">
              <w:rPr>
                <w:rStyle w:val="Hyperlink"/>
                <w:noProof/>
                <w:rtl/>
              </w:rPr>
              <w:t xml:space="preserve"> </w:t>
            </w:r>
            <w:r w:rsidRPr="00132AA2">
              <w:rPr>
                <w:rStyle w:val="Hyperlink"/>
                <w:rFonts w:hint="eastAsia"/>
                <w:noProof/>
                <w:rtl/>
              </w:rPr>
              <w:t>حَمِئَةٍ</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Toc417993681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82" w:history="1">
            <w:r w:rsidRPr="00132AA2">
              <w:rPr>
                <w:rStyle w:val="Hyperlink"/>
                <w:rFonts w:hint="eastAsia"/>
                <w:noProof/>
                <w:rtl/>
              </w:rPr>
              <w:t>أخطاء</w:t>
            </w:r>
            <w:r w:rsidRPr="00132AA2">
              <w:rPr>
                <w:rStyle w:val="Hyperlink"/>
                <w:noProof/>
                <w:rtl/>
              </w:rPr>
              <w:t xml:space="preserve"> </w:t>
            </w:r>
            <w:r w:rsidRPr="00132AA2">
              <w:rPr>
                <w:rStyle w:val="Hyperlink"/>
                <w:rFonts w:hint="eastAsia"/>
                <w:noProof/>
                <w:rtl/>
              </w:rPr>
              <w:t>تأريخيّة</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Toc417993682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83" w:history="1">
            <w:r w:rsidRPr="00132AA2">
              <w:rPr>
                <w:rStyle w:val="Hyperlink"/>
                <w:rFonts w:hint="eastAsia"/>
                <w:noProof/>
                <w:rtl/>
              </w:rPr>
              <w:t>مشكلة</w:t>
            </w:r>
            <w:r w:rsidRPr="00132AA2">
              <w:rPr>
                <w:rStyle w:val="Hyperlink"/>
                <w:noProof/>
                <w:rtl/>
              </w:rPr>
              <w:t xml:space="preserve"> </w:t>
            </w:r>
            <w:r w:rsidRPr="00132AA2">
              <w:rPr>
                <w:rStyle w:val="Hyperlink"/>
                <w:rFonts w:hint="eastAsia"/>
                <w:noProof/>
                <w:rtl/>
              </w:rPr>
              <w:t>هامان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Toc417993683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84" w:history="1">
            <w:r w:rsidRPr="00132AA2">
              <w:rPr>
                <w:rStyle w:val="Hyperlink"/>
                <w:rFonts w:hint="eastAsia"/>
                <w:noProof/>
                <w:rtl/>
              </w:rPr>
              <w:t>فأَوقِد</w:t>
            </w:r>
            <w:r w:rsidRPr="00132AA2">
              <w:rPr>
                <w:rStyle w:val="Hyperlink"/>
                <w:noProof/>
                <w:rtl/>
              </w:rPr>
              <w:t xml:space="preserve"> </w:t>
            </w:r>
            <w:r w:rsidRPr="00132AA2">
              <w:rPr>
                <w:rStyle w:val="Hyperlink"/>
                <w:rFonts w:hint="eastAsia"/>
                <w:noProof/>
                <w:rtl/>
              </w:rPr>
              <w:t>لي</w:t>
            </w:r>
            <w:r w:rsidRPr="00132AA2">
              <w:rPr>
                <w:rStyle w:val="Hyperlink"/>
                <w:noProof/>
                <w:rtl/>
              </w:rPr>
              <w:t xml:space="preserve"> </w:t>
            </w:r>
            <w:r w:rsidRPr="00132AA2">
              <w:rPr>
                <w:rStyle w:val="Hyperlink"/>
                <w:rFonts w:hint="eastAsia"/>
                <w:noProof/>
                <w:rtl/>
              </w:rPr>
              <w:t>يا</w:t>
            </w:r>
            <w:r w:rsidRPr="00132AA2">
              <w:rPr>
                <w:rStyle w:val="Hyperlink"/>
                <w:noProof/>
                <w:rtl/>
              </w:rPr>
              <w:t xml:space="preserve"> </w:t>
            </w:r>
            <w:r w:rsidRPr="00132AA2">
              <w:rPr>
                <w:rStyle w:val="Hyperlink"/>
                <w:rFonts w:hint="eastAsia"/>
                <w:noProof/>
                <w:rtl/>
              </w:rPr>
              <w:t>هامان</w:t>
            </w:r>
            <w:r w:rsidRPr="00132AA2">
              <w:rPr>
                <w:rStyle w:val="Hyperlink"/>
                <w:noProof/>
                <w:rtl/>
              </w:rPr>
              <w:t xml:space="preserve"> </w:t>
            </w:r>
            <w:r w:rsidRPr="00132AA2">
              <w:rPr>
                <w:rStyle w:val="Hyperlink"/>
                <w:rFonts w:hint="eastAsia"/>
                <w:noProof/>
                <w:rtl/>
              </w:rPr>
              <w:t>على</w:t>
            </w:r>
            <w:r w:rsidRPr="00132AA2">
              <w:rPr>
                <w:rStyle w:val="Hyperlink"/>
                <w:noProof/>
                <w:rtl/>
              </w:rPr>
              <w:t xml:space="preserve"> </w:t>
            </w:r>
            <w:r w:rsidRPr="00132AA2">
              <w:rPr>
                <w:rStyle w:val="Hyperlink"/>
                <w:rFonts w:hint="eastAsia"/>
                <w:noProof/>
                <w:rtl/>
              </w:rPr>
              <w:t>الطين</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Toc417993684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85" w:history="1">
            <w:r w:rsidRPr="00132AA2">
              <w:rPr>
                <w:rStyle w:val="Hyperlink"/>
                <w:rFonts w:hint="eastAsia"/>
                <w:noProof/>
                <w:rtl/>
              </w:rPr>
              <w:t>صناعة</w:t>
            </w:r>
            <w:r w:rsidRPr="00132AA2">
              <w:rPr>
                <w:rStyle w:val="Hyperlink"/>
                <w:noProof/>
                <w:rtl/>
              </w:rPr>
              <w:t xml:space="preserve"> </w:t>
            </w:r>
            <w:r w:rsidRPr="00132AA2">
              <w:rPr>
                <w:rStyle w:val="Hyperlink"/>
                <w:rFonts w:hint="eastAsia"/>
                <w:noProof/>
                <w:rtl/>
              </w:rPr>
              <w:t>الآجُرّ</w:t>
            </w:r>
            <w:r w:rsidRPr="00132AA2">
              <w:rPr>
                <w:rStyle w:val="Hyperlink"/>
                <w:noProof/>
                <w:rtl/>
              </w:rPr>
              <w:t xml:space="preserve"> </w:t>
            </w:r>
            <w:r w:rsidRPr="00132AA2">
              <w:rPr>
                <w:rStyle w:val="Hyperlink"/>
                <w:rFonts w:hint="eastAsia"/>
                <w:noProof/>
                <w:rtl/>
              </w:rPr>
              <w:t>واستخدامه</w:t>
            </w:r>
            <w:r w:rsidRPr="00132AA2">
              <w:rPr>
                <w:rStyle w:val="Hyperlink"/>
                <w:noProof/>
                <w:rtl/>
              </w:rPr>
              <w:t xml:space="preserve"> </w:t>
            </w:r>
            <w:r w:rsidRPr="00132AA2">
              <w:rPr>
                <w:rStyle w:val="Hyperlink"/>
                <w:rFonts w:hint="eastAsia"/>
                <w:noProof/>
                <w:rtl/>
              </w:rPr>
              <w:t>مُنذ</w:t>
            </w:r>
            <w:r w:rsidRPr="00132AA2">
              <w:rPr>
                <w:rStyle w:val="Hyperlink"/>
                <w:noProof/>
                <w:rtl/>
              </w:rPr>
              <w:t xml:space="preserve"> </w:t>
            </w:r>
            <w:r w:rsidRPr="00132AA2">
              <w:rPr>
                <w:rStyle w:val="Hyperlink"/>
                <w:rFonts w:hint="eastAsia"/>
                <w:noProof/>
                <w:rtl/>
              </w:rPr>
              <w:t>عهد</w:t>
            </w:r>
            <w:r w:rsidRPr="00132AA2">
              <w:rPr>
                <w:rStyle w:val="Hyperlink"/>
                <w:noProof/>
                <w:rtl/>
              </w:rPr>
              <w:t xml:space="preserve"> </w:t>
            </w:r>
            <w:r w:rsidRPr="00132AA2">
              <w:rPr>
                <w:rStyle w:val="Hyperlink"/>
                <w:rFonts w:hint="eastAsia"/>
                <w:noProof/>
                <w:rtl/>
              </w:rPr>
              <w:t>قديم</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Toc417993685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86" w:history="1">
            <w:r w:rsidRPr="00132AA2">
              <w:rPr>
                <w:rStyle w:val="Hyperlink"/>
                <w:rFonts w:hint="eastAsia"/>
                <w:noProof/>
                <w:rtl/>
              </w:rPr>
              <w:t>قولة</w:t>
            </w:r>
            <w:r w:rsidRPr="00132AA2">
              <w:rPr>
                <w:rStyle w:val="Hyperlink"/>
                <w:noProof/>
                <w:rtl/>
              </w:rPr>
              <w:t xml:space="preserve"> </w:t>
            </w:r>
            <w:r w:rsidRPr="00132AA2">
              <w:rPr>
                <w:rStyle w:val="Hyperlink"/>
                <w:rFonts w:hint="eastAsia"/>
                <w:noProof/>
                <w:rtl/>
              </w:rPr>
              <w:t>اليهود</w:t>
            </w:r>
            <w:r w:rsidRPr="00132AA2">
              <w:rPr>
                <w:rStyle w:val="Hyperlink"/>
                <w:noProof/>
                <w:rtl/>
              </w:rPr>
              <w:t xml:space="preserve">: </w:t>
            </w:r>
            <w:r w:rsidRPr="00132AA2">
              <w:rPr>
                <w:rStyle w:val="Hyperlink"/>
                <w:rFonts w:hint="eastAsia"/>
                <w:noProof/>
                <w:rtl/>
              </w:rPr>
              <w:t>يد</w:t>
            </w:r>
            <w:r w:rsidRPr="00132AA2">
              <w:rPr>
                <w:rStyle w:val="Hyperlink"/>
                <w:noProof/>
                <w:rtl/>
              </w:rPr>
              <w:t xml:space="preserve"> </w:t>
            </w:r>
            <w:r w:rsidRPr="00132AA2">
              <w:rPr>
                <w:rStyle w:val="Hyperlink"/>
                <w:rFonts w:hint="eastAsia"/>
                <w:noProof/>
                <w:rtl/>
              </w:rPr>
              <w:t>اللّه</w:t>
            </w:r>
            <w:r w:rsidRPr="00132AA2">
              <w:rPr>
                <w:rStyle w:val="Hyperlink"/>
                <w:noProof/>
                <w:rtl/>
              </w:rPr>
              <w:t xml:space="preserve"> </w:t>
            </w:r>
            <w:r w:rsidRPr="00132AA2">
              <w:rPr>
                <w:rStyle w:val="Hyperlink"/>
                <w:rFonts w:hint="eastAsia"/>
                <w:noProof/>
                <w:rtl/>
              </w:rPr>
              <w:t>مغلولة</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Toc417993686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87" w:history="1">
            <w:r w:rsidRPr="00132AA2">
              <w:rPr>
                <w:rStyle w:val="Hyperlink"/>
                <w:rFonts w:hint="eastAsia"/>
                <w:noProof/>
                <w:rtl/>
              </w:rPr>
              <w:t>قولة</w:t>
            </w:r>
            <w:r w:rsidRPr="00132AA2">
              <w:rPr>
                <w:rStyle w:val="Hyperlink"/>
                <w:noProof/>
                <w:rtl/>
              </w:rPr>
              <w:t xml:space="preserve"> </w:t>
            </w:r>
            <w:r w:rsidRPr="00132AA2">
              <w:rPr>
                <w:rStyle w:val="Hyperlink"/>
                <w:rFonts w:hint="eastAsia"/>
                <w:noProof/>
                <w:rtl/>
              </w:rPr>
              <w:t>اليهود</w:t>
            </w:r>
            <w:r w:rsidRPr="00132AA2">
              <w:rPr>
                <w:rStyle w:val="Hyperlink"/>
                <w:noProof/>
                <w:rtl/>
              </w:rPr>
              <w:t xml:space="preserve">: </w:t>
            </w:r>
            <w:r w:rsidRPr="00132AA2">
              <w:rPr>
                <w:rStyle w:val="Hyperlink"/>
                <w:rFonts w:hint="eastAsia"/>
                <w:noProof/>
                <w:rtl/>
              </w:rPr>
              <w:t>عُزَيْرٌ</w:t>
            </w:r>
            <w:r w:rsidRPr="00132AA2">
              <w:rPr>
                <w:rStyle w:val="Hyperlink"/>
                <w:noProof/>
                <w:rtl/>
              </w:rPr>
              <w:t xml:space="preserve"> </w:t>
            </w:r>
            <w:r w:rsidRPr="00132AA2">
              <w:rPr>
                <w:rStyle w:val="Hyperlink"/>
                <w:rFonts w:hint="eastAsia"/>
                <w:noProof/>
                <w:rtl/>
              </w:rPr>
              <w:t>ابْنُ</w:t>
            </w:r>
            <w:r w:rsidRPr="00132AA2">
              <w:rPr>
                <w:rStyle w:val="Hyperlink"/>
                <w:noProof/>
                <w:rtl/>
              </w:rPr>
              <w:t xml:space="preserve"> </w:t>
            </w:r>
            <w:r w:rsidRPr="00132AA2">
              <w:rPr>
                <w:rStyle w:val="Hyperlink"/>
                <w:rFonts w:hint="eastAsia"/>
                <w:noProof/>
                <w:rtl/>
              </w:rPr>
              <w:t>اللَّهِ</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Toc417993687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88" w:history="1">
            <w:r w:rsidRPr="00132AA2">
              <w:rPr>
                <w:rStyle w:val="Hyperlink"/>
                <w:rFonts w:hint="eastAsia"/>
                <w:noProof/>
                <w:rtl/>
              </w:rPr>
              <w:t>قَالَ</w:t>
            </w:r>
            <w:r w:rsidRPr="00132AA2">
              <w:rPr>
                <w:rStyle w:val="Hyperlink"/>
                <w:noProof/>
                <w:rtl/>
              </w:rPr>
              <w:t xml:space="preserve"> </w:t>
            </w:r>
            <w:r w:rsidRPr="00132AA2">
              <w:rPr>
                <w:rStyle w:val="Hyperlink"/>
                <w:rFonts w:hint="eastAsia"/>
                <w:noProof/>
                <w:rtl/>
              </w:rPr>
              <w:t>اجْعَلْنِي</w:t>
            </w:r>
            <w:r w:rsidRPr="00132AA2">
              <w:rPr>
                <w:rStyle w:val="Hyperlink"/>
                <w:noProof/>
                <w:rtl/>
              </w:rPr>
              <w:t xml:space="preserve"> </w:t>
            </w:r>
            <w:r w:rsidRPr="00132AA2">
              <w:rPr>
                <w:rStyle w:val="Hyperlink"/>
                <w:rFonts w:hint="eastAsia"/>
                <w:noProof/>
                <w:rtl/>
              </w:rPr>
              <w:t>عَلَى</w:t>
            </w:r>
            <w:r w:rsidRPr="00132AA2">
              <w:rPr>
                <w:rStyle w:val="Hyperlink"/>
                <w:noProof/>
                <w:rtl/>
              </w:rPr>
              <w:t xml:space="preserve"> </w:t>
            </w:r>
            <w:r w:rsidRPr="00132AA2">
              <w:rPr>
                <w:rStyle w:val="Hyperlink"/>
                <w:rFonts w:hint="eastAsia"/>
                <w:noProof/>
                <w:rtl/>
              </w:rPr>
              <w:t>خَزَائِنِ</w:t>
            </w:r>
            <w:r w:rsidRPr="00132AA2">
              <w:rPr>
                <w:rStyle w:val="Hyperlink"/>
                <w:noProof/>
                <w:rtl/>
              </w:rPr>
              <w:t xml:space="preserve"> </w:t>
            </w:r>
            <w:r w:rsidRPr="00132AA2">
              <w:rPr>
                <w:rStyle w:val="Hyperlink"/>
                <w:rFonts w:hint="eastAsia"/>
                <w:noProof/>
                <w:rtl/>
              </w:rPr>
              <w:t>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Toc417993688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89" w:history="1">
            <w:r w:rsidRPr="00132AA2">
              <w:rPr>
                <w:rStyle w:val="Hyperlink"/>
                <w:rFonts w:hint="eastAsia"/>
                <w:noProof/>
                <w:rtl/>
              </w:rPr>
              <w:t>عَامٌ</w:t>
            </w:r>
            <w:r w:rsidRPr="00132AA2">
              <w:rPr>
                <w:rStyle w:val="Hyperlink"/>
                <w:noProof/>
                <w:rtl/>
              </w:rPr>
              <w:t xml:space="preserve"> </w:t>
            </w:r>
            <w:r w:rsidRPr="00132AA2">
              <w:rPr>
                <w:rStyle w:val="Hyperlink"/>
                <w:rFonts w:hint="eastAsia"/>
                <w:noProof/>
                <w:rtl/>
              </w:rPr>
              <w:t>فِيهِ</w:t>
            </w:r>
            <w:r w:rsidRPr="00132AA2">
              <w:rPr>
                <w:rStyle w:val="Hyperlink"/>
                <w:noProof/>
                <w:rtl/>
              </w:rPr>
              <w:t xml:space="preserve"> </w:t>
            </w:r>
            <w:r w:rsidRPr="00132AA2">
              <w:rPr>
                <w:rStyle w:val="Hyperlink"/>
                <w:rFonts w:hint="eastAsia"/>
                <w:noProof/>
                <w:rtl/>
              </w:rPr>
              <w:t>يُغَاثُ</w:t>
            </w:r>
            <w:r w:rsidRPr="00132AA2">
              <w:rPr>
                <w:rStyle w:val="Hyperlink"/>
                <w:noProof/>
                <w:rtl/>
              </w:rPr>
              <w:t xml:space="preserve"> </w:t>
            </w:r>
            <w:r w:rsidRPr="00132AA2">
              <w:rPr>
                <w:rStyle w:val="Hyperlink"/>
                <w:rFonts w:hint="eastAsia"/>
                <w:noProof/>
                <w:rtl/>
              </w:rPr>
              <w:t>النَّاسُ</w:t>
            </w:r>
            <w:r w:rsidRPr="00132AA2">
              <w:rPr>
                <w:rStyle w:val="Hyperlink"/>
                <w:noProof/>
                <w:rtl/>
              </w:rPr>
              <w:t xml:space="preserve"> </w:t>
            </w:r>
            <w:r w:rsidRPr="00132AA2">
              <w:rPr>
                <w:rStyle w:val="Hyperlink"/>
                <w:rFonts w:hint="eastAsia"/>
                <w:noProof/>
                <w:rtl/>
              </w:rPr>
              <w:t>وَفِيهِ</w:t>
            </w:r>
            <w:r w:rsidRPr="00132AA2">
              <w:rPr>
                <w:rStyle w:val="Hyperlink"/>
                <w:noProof/>
                <w:rtl/>
              </w:rPr>
              <w:t xml:space="preserve"> </w:t>
            </w:r>
            <w:r w:rsidRPr="00132AA2">
              <w:rPr>
                <w:rStyle w:val="Hyperlink"/>
                <w:rFonts w:hint="eastAsia"/>
                <w:noProof/>
                <w:rtl/>
              </w:rPr>
              <w:t>يَعْصِرُونَ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Toc417993689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90" w:history="1">
            <w:r w:rsidRPr="00132AA2">
              <w:rPr>
                <w:rStyle w:val="Hyperlink"/>
                <w:rFonts w:hint="eastAsia"/>
                <w:noProof/>
                <w:rtl/>
              </w:rPr>
              <w:t>فَالْيَوْمَ</w:t>
            </w:r>
            <w:r w:rsidRPr="00132AA2">
              <w:rPr>
                <w:rStyle w:val="Hyperlink"/>
                <w:noProof/>
                <w:rtl/>
              </w:rPr>
              <w:t xml:space="preserve"> </w:t>
            </w:r>
            <w:r w:rsidRPr="00132AA2">
              <w:rPr>
                <w:rStyle w:val="Hyperlink"/>
                <w:rFonts w:hint="eastAsia"/>
                <w:noProof/>
                <w:rtl/>
              </w:rPr>
              <w:t>نُنَجِّيكَ</w:t>
            </w:r>
            <w:r w:rsidRPr="00132AA2">
              <w:rPr>
                <w:rStyle w:val="Hyperlink"/>
                <w:noProof/>
                <w:rtl/>
              </w:rPr>
              <w:t xml:space="preserve"> </w:t>
            </w:r>
            <w:r w:rsidRPr="00132AA2">
              <w:rPr>
                <w:rStyle w:val="Hyperlink"/>
                <w:rFonts w:hint="eastAsia"/>
                <w:noProof/>
                <w:rtl/>
              </w:rPr>
              <w:t>بِبَدَنِكَ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Toc417993690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91" w:history="1">
            <w:r w:rsidRPr="00132AA2">
              <w:rPr>
                <w:rStyle w:val="Hyperlink"/>
                <w:rFonts w:hint="eastAsia"/>
                <w:noProof/>
                <w:rtl/>
              </w:rPr>
              <w:t>مَن</w:t>
            </w:r>
            <w:r w:rsidRPr="00132AA2">
              <w:rPr>
                <w:rStyle w:val="Hyperlink"/>
                <w:noProof/>
                <w:rtl/>
              </w:rPr>
              <w:t xml:space="preserve"> </w:t>
            </w:r>
            <w:r w:rsidRPr="00132AA2">
              <w:rPr>
                <w:rStyle w:val="Hyperlink"/>
                <w:rFonts w:hint="eastAsia"/>
                <w:noProof/>
                <w:rtl/>
              </w:rPr>
              <w:t>هو</w:t>
            </w:r>
            <w:r w:rsidRPr="00132AA2">
              <w:rPr>
                <w:rStyle w:val="Hyperlink"/>
                <w:noProof/>
                <w:rtl/>
              </w:rPr>
              <w:t xml:space="preserve"> </w:t>
            </w:r>
            <w:r w:rsidRPr="00132AA2">
              <w:rPr>
                <w:rStyle w:val="Hyperlink"/>
                <w:rFonts w:hint="eastAsia"/>
                <w:noProof/>
                <w:rtl/>
              </w:rPr>
              <w:t>فرعون</w:t>
            </w:r>
            <w:r w:rsidRPr="00132AA2">
              <w:rPr>
                <w:rStyle w:val="Hyperlink"/>
                <w:noProof/>
                <w:rtl/>
              </w:rPr>
              <w:t xml:space="preserve"> </w:t>
            </w:r>
            <w:r w:rsidRPr="00132AA2">
              <w:rPr>
                <w:rStyle w:val="Hyperlink"/>
                <w:rFonts w:hint="eastAsia"/>
                <w:noProof/>
                <w:rtl/>
              </w:rPr>
              <w:t>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Toc417993691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92" w:history="1">
            <w:r w:rsidRPr="00132AA2">
              <w:rPr>
                <w:rStyle w:val="Hyperlink"/>
                <w:rFonts w:cs="Rafed Alaem"/>
                <w:noProof/>
                <w:rtl/>
              </w:rPr>
              <w:t>(</w:t>
            </w:r>
            <w:r w:rsidRPr="00132AA2">
              <w:rPr>
                <w:rStyle w:val="Hyperlink"/>
                <w:rFonts w:hint="eastAsia"/>
                <w:noProof/>
                <w:rtl/>
              </w:rPr>
              <w:t>كَذَلِكَ</w:t>
            </w:r>
            <w:r w:rsidRPr="00132AA2">
              <w:rPr>
                <w:rStyle w:val="Hyperlink"/>
                <w:noProof/>
                <w:rtl/>
              </w:rPr>
              <w:t xml:space="preserve"> </w:t>
            </w:r>
            <w:r w:rsidRPr="00132AA2">
              <w:rPr>
                <w:rStyle w:val="Hyperlink"/>
                <w:rFonts w:hint="eastAsia"/>
                <w:noProof/>
                <w:rtl/>
              </w:rPr>
              <w:t>وَأَوْرَثْنَاهَا</w:t>
            </w:r>
            <w:r w:rsidRPr="00132AA2">
              <w:rPr>
                <w:rStyle w:val="Hyperlink"/>
                <w:noProof/>
                <w:rtl/>
              </w:rPr>
              <w:t xml:space="preserve"> </w:t>
            </w:r>
            <w:r w:rsidRPr="00132AA2">
              <w:rPr>
                <w:rStyle w:val="Hyperlink"/>
                <w:rFonts w:hint="eastAsia"/>
                <w:noProof/>
                <w:rtl/>
              </w:rPr>
              <w:t>بَنِي</w:t>
            </w:r>
            <w:r w:rsidRPr="00132AA2">
              <w:rPr>
                <w:rStyle w:val="Hyperlink"/>
                <w:noProof/>
                <w:rtl/>
              </w:rPr>
              <w:t xml:space="preserve"> </w:t>
            </w:r>
            <w:r w:rsidRPr="00132AA2">
              <w:rPr>
                <w:rStyle w:val="Hyperlink"/>
                <w:rFonts w:hint="eastAsia"/>
                <w:noProof/>
                <w:rtl/>
              </w:rPr>
              <w:t>إِسْرَائِيلَ</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Toc417993692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93" w:history="1">
            <w:r w:rsidRPr="00132AA2">
              <w:rPr>
                <w:rStyle w:val="Hyperlink"/>
                <w:rFonts w:hint="eastAsia"/>
                <w:noProof/>
                <w:rtl/>
              </w:rPr>
              <w:t>شُبهة</w:t>
            </w:r>
            <w:r w:rsidRPr="00132AA2">
              <w:rPr>
                <w:rStyle w:val="Hyperlink"/>
                <w:noProof/>
                <w:rtl/>
              </w:rPr>
              <w:t xml:space="preserve"> </w:t>
            </w:r>
            <w:r w:rsidRPr="00132AA2">
              <w:rPr>
                <w:rStyle w:val="Hyperlink"/>
                <w:rFonts w:hint="eastAsia"/>
                <w:noProof/>
                <w:rtl/>
              </w:rPr>
              <w:t>وجود</w:t>
            </w:r>
            <w:r w:rsidRPr="00132AA2">
              <w:rPr>
                <w:rStyle w:val="Hyperlink"/>
                <w:noProof/>
                <w:rtl/>
              </w:rPr>
              <w:t xml:space="preserve"> </w:t>
            </w:r>
            <w:r w:rsidRPr="00132AA2">
              <w:rPr>
                <w:rStyle w:val="Hyperlink"/>
                <w:rFonts w:hint="eastAsia"/>
                <w:noProof/>
                <w:rtl/>
              </w:rPr>
              <w:t>اللَحن</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Toc417993693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94" w:history="1">
            <w:r w:rsidRPr="00132AA2">
              <w:rPr>
                <w:rStyle w:val="Hyperlink"/>
                <w:rFonts w:hint="eastAsia"/>
                <w:noProof/>
                <w:rtl/>
              </w:rPr>
              <w:t>ليس</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القرآن</w:t>
            </w:r>
            <w:r w:rsidRPr="00132AA2">
              <w:rPr>
                <w:rStyle w:val="Hyperlink"/>
                <w:noProof/>
                <w:rtl/>
              </w:rPr>
              <w:t xml:space="preserve"> </w:t>
            </w:r>
            <w:r w:rsidRPr="00132AA2">
              <w:rPr>
                <w:rStyle w:val="Hyperlink"/>
                <w:rFonts w:hint="eastAsia"/>
                <w:noProof/>
                <w:rtl/>
              </w:rPr>
              <w:t>لَحن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Toc417993694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95" w:history="1">
            <w:r w:rsidRPr="00132AA2">
              <w:rPr>
                <w:rStyle w:val="Hyperlink"/>
                <w:rFonts w:cs="Rafed Alaem"/>
                <w:noProof/>
                <w:rtl/>
              </w:rPr>
              <w:t>(</w:t>
            </w:r>
            <w:r w:rsidRPr="00132AA2">
              <w:rPr>
                <w:rStyle w:val="Hyperlink"/>
                <w:rFonts w:hint="eastAsia"/>
                <w:noProof/>
                <w:rtl/>
              </w:rPr>
              <w:t>وَقَطَّعْنَاهُمُ</w:t>
            </w:r>
            <w:r w:rsidRPr="00132AA2">
              <w:rPr>
                <w:rStyle w:val="Hyperlink"/>
                <w:noProof/>
                <w:rtl/>
              </w:rPr>
              <w:t xml:space="preserve"> </w:t>
            </w:r>
            <w:r w:rsidRPr="00132AA2">
              <w:rPr>
                <w:rStyle w:val="Hyperlink"/>
                <w:rFonts w:hint="eastAsia"/>
                <w:noProof/>
                <w:rtl/>
              </w:rPr>
              <w:t>اثْنَتَيْ</w:t>
            </w:r>
            <w:r w:rsidRPr="00132AA2">
              <w:rPr>
                <w:rStyle w:val="Hyperlink"/>
                <w:noProof/>
                <w:rtl/>
              </w:rPr>
              <w:t xml:space="preserve"> </w:t>
            </w:r>
            <w:r w:rsidRPr="00132AA2">
              <w:rPr>
                <w:rStyle w:val="Hyperlink"/>
                <w:rFonts w:hint="eastAsia"/>
                <w:noProof/>
                <w:rtl/>
              </w:rPr>
              <w:t>عَشْرَةَ</w:t>
            </w:r>
            <w:r w:rsidRPr="00132AA2">
              <w:rPr>
                <w:rStyle w:val="Hyperlink"/>
                <w:noProof/>
                <w:rtl/>
              </w:rPr>
              <w:t xml:space="preserve"> </w:t>
            </w:r>
            <w:r w:rsidRPr="00132AA2">
              <w:rPr>
                <w:rStyle w:val="Hyperlink"/>
                <w:rFonts w:hint="eastAsia"/>
                <w:noProof/>
                <w:rtl/>
              </w:rPr>
              <w:t>أَسْبَاطاً</w:t>
            </w:r>
            <w:r w:rsidRPr="00132AA2">
              <w:rPr>
                <w:rStyle w:val="Hyperlink"/>
                <w:noProof/>
                <w:rtl/>
              </w:rPr>
              <w:t xml:space="preserve"> </w:t>
            </w:r>
            <w:r w:rsidRPr="00132AA2">
              <w:rPr>
                <w:rStyle w:val="Hyperlink"/>
                <w:rFonts w:hint="eastAsia"/>
                <w:noProof/>
                <w:rtl/>
              </w:rPr>
              <w:t>أُمَماً</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Toc417993695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96" w:history="1">
            <w:r w:rsidRPr="00132AA2">
              <w:rPr>
                <w:rStyle w:val="Hyperlink"/>
                <w:rFonts w:cs="Rafed Alaem"/>
                <w:noProof/>
                <w:rtl/>
              </w:rPr>
              <w:t>(</w:t>
            </w:r>
            <w:r w:rsidRPr="00132AA2">
              <w:rPr>
                <w:rStyle w:val="Hyperlink"/>
                <w:rFonts w:hint="eastAsia"/>
                <w:noProof/>
                <w:rtl/>
              </w:rPr>
              <w:t>وَنُقَدِّسُ</w:t>
            </w:r>
            <w:r w:rsidRPr="00132AA2">
              <w:rPr>
                <w:rStyle w:val="Hyperlink"/>
                <w:noProof/>
                <w:rtl/>
              </w:rPr>
              <w:t xml:space="preserve"> </w:t>
            </w:r>
            <w:r w:rsidRPr="00132AA2">
              <w:rPr>
                <w:rStyle w:val="Hyperlink"/>
                <w:rFonts w:hint="eastAsia"/>
                <w:noProof/>
                <w:rtl/>
              </w:rPr>
              <w:t>لَكَ</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Toc417993696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97" w:history="1">
            <w:r w:rsidRPr="00132AA2">
              <w:rPr>
                <w:rStyle w:val="Hyperlink"/>
                <w:rFonts w:hint="eastAsia"/>
                <w:noProof/>
                <w:rtl/>
              </w:rPr>
              <w:t>ثُمَّ</w:t>
            </w:r>
            <w:r w:rsidRPr="00132AA2">
              <w:rPr>
                <w:rStyle w:val="Hyperlink"/>
                <w:noProof/>
                <w:rtl/>
              </w:rPr>
              <w:t xml:space="preserve"> </w:t>
            </w:r>
            <w:r w:rsidRPr="00132AA2">
              <w:rPr>
                <w:rStyle w:val="Hyperlink"/>
                <w:rFonts w:hint="eastAsia"/>
                <w:noProof/>
                <w:rtl/>
              </w:rPr>
              <w:t>قَالَ</w:t>
            </w:r>
            <w:r w:rsidRPr="00132AA2">
              <w:rPr>
                <w:rStyle w:val="Hyperlink"/>
                <w:noProof/>
                <w:rtl/>
              </w:rPr>
              <w:t xml:space="preserve"> </w:t>
            </w:r>
            <w:r w:rsidRPr="00132AA2">
              <w:rPr>
                <w:rStyle w:val="Hyperlink"/>
                <w:rFonts w:hint="eastAsia"/>
                <w:noProof/>
                <w:rtl/>
              </w:rPr>
              <w:t>لَهُ</w:t>
            </w:r>
            <w:r w:rsidRPr="00132AA2">
              <w:rPr>
                <w:rStyle w:val="Hyperlink"/>
                <w:noProof/>
                <w:rtl/>
              </w:rPr>
              <w:t xml:space="preserve"> </w:t>
            </w:r>
            <w:r w:rsidRPr="00132AA2">
              <w:rPr>
                <w:rStyle w:val="Hyperlink"/>
                <w:rFonts w:hint="eastAsia"/>
                <w:noProof/>
                <w:rtl/>
              </w:rPr>
              <w:t>كُنْ</w:t>
            </w:r>
            <w:r w:rsidRPr="00132AA2">
              <w:rPr>
                <w:rStyle w:val="Hyperlink"/>
                <w:noProof/>
                <w:rtl/>
              </w:rPr>
              <w:t xml:space="preserve"> </w:t>
            </w:r>
            <w:r w:rsidRPr="00132AA2">
              <w:rPr>
                <w:rStyle w:val="Hyperlink"/>
                <w:rFonts w:hint="eastAsia"/>
                <w:noProof/>
                <w:rtl/>
              </w:rPr>
              <w:t>فَيَكُونُ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Toc417993697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98" w:history="1">
            <w:r w:rsidRPr="00132AA2">
              <w:rPr>
                <w:rStyle w:val="Hyperlink"/>
                <w:rFonts w:cs="Rafed Alaem"/>
                <w:noProof/>
                <w:rtl/>
              </w:rPr>
              <w:t>(</w:t>
            </w:r>
            <w:r w:rsidRPr="00132AA2">
              <w:rPr>
                <w:rStyle w:val="Hyperlink"/>
                <w:rFonts w:hint="eastAsia"/>
                <w:noProof/>
                <w:rtl/>
              </w:rPr>
              <w:t>وَكَانَ</w:t>
            </w:r>
            <w:r w:rsidRPr="00132AA2">
              <w:rPr>
                <w:rStyle w:val="Hyperlink"/>
                <w:noProof/>
                <w:rtl/>
              </w:rPr>
              <w:t xml:space="preserve"> </w:t>
            </w:r>
            <w:r w:rsidRPr="00132AA2">
              <w:rPr>
                <w:rStyle w:val="Hyperlink"/>
                <w:rFonts w:hint="eastAsia"/>
                <w:noProof/>
                <w:rtl/>
              </w:rPr>
              <w:t>وَرَاءَهُمْ</w:t>
            </w:r>
            <w:r w:rsidRPr="00132AA2">
              <w:rPr>
                <w:rStyle w:val="Hyperlink"/>
                <w:noProof/>
                <w:rtl/>
              </w:rPr>
              <w:t xml:space="preserve"> </w:t>
            </w:r>
            <w:r w:rsidRPr="00132AA2">
              <w:rPr>
                <w:rStyle w:val="Hyperlink"/>
                <w:rFonts w:hint="eastAsia"/>
                <w:noProof/>
                <w:rtl/>
              </w:rPr>
              <w:t>مَلِكٌ</w:t>
            </w:r>
            <w:r w:rsidRPr="00132AA2">
              <w:rPr>
                <w:rStyle w:val="Hyperlink"/>
                <w:noProof/>
                <w:rtl/>
              </w:rPr>
              <w:t xml:space="preserve"> </w:t>
            </w:r>
            <w:r w:rsidRPr="00132AA2">
              <w:rPr>
                <w:rStyle w:val="Hyperlink"/>
                <w:rFonts w:hint="eastAsia"/>
                <w:noProof/>
                <w:rtl/>
              </w:rPr>
              <w:t>يَأْخُذُ</w:t>
            </w:r>
            <w:r w:rsidRPr="00132AA2">
              <w:rPr>
                <w:rStyle w:val="Hyperlink"/>
                <w:noProof/>
                <w:rtl/>
              </w:rPr>
              <w:t xml:space="preserve"> </w:t>
            </w:r>
            <w:r w:rsidRPr="00132AA2">
              <w:rPr>
                <w:rStyle w:val="Hyperlink"/>
                <w:rFonts w:hint="eastAsia"/>
                <w:noProof/>
                <w:rtl/>
              </w:rPr>
              <w:t>كُلَّ</w:t>
            </w:r>
            <w:r w:rsidRPr="00132AA2">
              <w:rPr>
                <w:rStyle w:val="Hyperlink"/>
                <w:noProof/>
                <w:rtl/>
              </w:rPr>
              <w:t xml:space="preserve"> </w:t>
            </w:r>
            <w:r w:rsidRPr="00132AA2">
              <w:rPr>
                <w:rStyle w:val="Hyperlink"/>
                <w:rFonts w:hint="eastAsia"/>
                <w:noProof/>
                <w:rtl/>
              </w:rPr>
              <w:t>سَفِينَةٍ</w:t>
            </w:r>
            <w:r w:rsidRPr="00132AA2">
              <w:rPr>
                <w:rStyle w:val="Hyperlink"/>
                <w:noProof/>
                <w:rtl/>
              </w:rPr>
              <w:t xml:space="preserve"> </w:t>
            </w:r>
            <w:r w:rsidRPr="00132AA2">
              <w:rPr>
                <w:rStyle w:val="Hyperlink"/>
                <w:rFonts w:hint="eastAsia"/>
                <w:noProof/>
                <w:rtl/>
              </w:rPr>
              <w:t>غَصْباً</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Toc417993698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699" w:history="1">
            <w:r w:rsidRPr="00132AA2">
              <w:rPr>
                <w:rStyle w:val="Hyperlink"/>
                <w:rFonts w:cs="Rafed Alaem"/>
                <w:noProof/>
                <w:rtl/>
              </w:rPr>
              <w:t>(</w:t>
            </w:r>
            <w:r w:rsidRPr="00132AA2">
              <w:rPr>
                <w:rStyle w:val="Hyperlink"/>
                <w:rFonts w:hint="eastAsia"/>
                <w:noProof/>
                <w:rtl/>
              </w:rPr>
              <w:t>وَطُورِ</w:t>
            </w:r>
            <w:r w:rsidRPr="00132AA2">
              <w:rPr>
                <w:rStyle w:val="Hyperlink"/>
                <w:noProof/>
                <w:rtl/>
              </w:rPr>
              <w:t xml:space="preserve"> </w:t>
            </w:r>
            <w:r w:rsidRPr="00132AA2">
              <w:rPr>
                <w:rStyle w:val="Hyperlink"/>
                <w:rFonts w:hint="eastAsia"/>
                <w:noProof/>
                <w:rtl/>
              </w:rPr>
              <w:t>سِينِينَ</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Toc417993699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00" w:history="1">
            <w:r w:rsidRPr="00132AA2">
              <w:rPr>
                <w:rStyle w:val="Hyperlink"/>
                <w:rFonts w:cs="Rafed Alaem"/>
                <w:noProof/>
                <w:rtl/>
              </w:rPr>
              <w:t>(</w:t>
            </w:r>
            <w:r w:rsidRPr="00132AA2">
              <w:rPr>
                <w:rStyle w:val="Hyperlink"/>
                <w:rFonts w:hint="eastAsia"/>
                <w:noProof/>
                <w:rtl/>
              </w:rPr>
              <w:t>سَلامٌ</w:t>
            </w:r>
            <w:r w:rsidRPr="00132AA2">
              <w:rPr>
                <w:rStyle w:val="Hyperlink"/>
                <w:noProof/>
                <w:rtl/>
              </w:rPr>
              <w:t xml:space="preserve"> </w:t>
            </w:r>
            <w:r w:rsidRPr="00132AA2">
              <w:rPr>
                <w:rStyle w:val="Hyperlink"/>
                <w:rFonts w:hint="eastAsia"/>
                <w:noProof/>
                <w:rtl/>
              </w:rPr>
              <w:t>عَلَى</w:t>
            </w:r>
            <w:r w:rsidRPr="00132AA2">
              <w:rPr>
                <w:rStyle w:val="Hyperlink"/>
                <w:noProof/>
                <w:rtl/>
              </w:rPr>
              <w:t xml:space="preserve"> </w:t>
            </w:r>
            <w:r w:rsidRPr="00132AA2">
              <w:rPr>
                <w:rStyle w:val="Hyperlink"/>
                <w:rFonts w:hint="eastAsia"/>
                <w:noProof/>
                <w:rtl/>
              </w:rPr>
              <w:t>إِلْ</w:t>
            </w:r>
            <w:r w:rsidRPr="00132AA2">
              <w:rPr>
                <w:rStyle w:val="Hyperlink"/>
                <w:noProof/>
                <w:rtl/>
              </w:rPr>
              <w:t xml:space="preserve"> </w:t>
            </w:r>
            <w:r w:rsidRPr="00132AA2">
              <w:rPr>
                <w:rStyle w:val="Hyperlink"/>
                <w:rFonts w:hint="eastAsia"/>
                <w:noProof/>
                <w:rtl/>
              </w:rPr>
              <w:t>يَاسِينَ</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Toc417993700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01" w:history="1">
            <w:r w:rsidRPr="00132AA2">
              <w:rPr>
                <w:rStyle w:val="Hyperlink"/>
                <w:rFonts w:cs="Rafed Alaem"/>
                <w:noProof/>
                <w:rtl/>
              </w:rPr>
              <w:t>(</w:t>
            </w:r>
            <w:r w:rsidRPr="00132AA2">
              <w:rPr>
                <w:rStyle w:val="Hyperlink"/>
                <w:rFonts w:hint="eastAsia"/>
                <w:noProof/>
                <w:rtl/>
              </w:rPr>
              <w:t>وَأَسَرُّوا</w:t>
            </w:r>
            <w:r w:rsidRPr="00132AA2">
              <w:rPr>
                <w:rStyle w:val="Hyperlink"/>
                <w:noProof/>
                <w:rtl/>
              </w:rPr>
              <w:t xml:space="preserve"> </w:t>
            </w:r>
            <w:r w:rsidRPr="00132AA2">
              <w:rPr>
                <w:rStyle w:val="Hyperlink"/>
                <w:rFonts w:hint="eastAsia"/>
                <w:noProof/>
                <w:rtl/>
              </w:rPr>
              <w:t>النَّجْوَى</w:t>
            </w:r>
            <w:r w:rsidRPr="00132AA2">
              <w:rPr>
                <w:rStyle w:val="Hyperlink"/>
                <w:noProof/>
                <w:rtl/>
              </w:rPr>
              <w:t xml:space="preserve"> </w:t>
            </w:r>
            <w:r w:rsidRPr="00132AA2">
              <w:rPr>
                <w:rStyle w:val="Hyperlink"/>
                <w:rFonts w:hint="eastAsia"/>
                <w:noProof/>
                <w:rtl/>
              </w:rPr>
              <w:t>الَّذِينَ</w:t>
            </w:r>
            <w:r w:rsidRPr="00132AA2">
              <w:rPr>
                <w:rStyle w:val="Hyperlink"/>
                <w:noProof/>
                <w:rtl/>
              </w:rPr>
              <w:t xml:space="preserve"> </w:t>
            </w:r>
            <w:r w:rsidRPr="00132AA2">
              <w:rPr>
                <w:rStyle w:val="Hyperlink"/>
                <w:rFonts w:hint="eastAsia"/>
                <w:noProof/>
                <w:rtl/>
              </w:rPr>
              <w:t>ظَلَمُوا</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Toc417993701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02" w:history="1">
            <w:r w:rsidRPr="00132AA2">
              <w:rPr>
                <w:rStyle w:val="Hyperlink"/>
                <w:rFonts w:hint="eastAsia"/>
                <w:noProof/>
                <w:rtl/>
              </w:rPr>
              <w:t>ثلاثة</w:t>
            </w:r>
            <w:r w:rsidRPr="00132AA2">
              <w:rPr>
                <w:rStyle w:val="Hyperlink"/>
                <w:noProof/>
                <w:rtl/>
              </w:rPr>
              <w:t xml:space="preserve"> </w:t>
            </w:r>
            <w:r w:rsidRPr="00132AA2">
              <w:rPr>
                <w:rStyle w:val="Hyperlink"/>
                <w:rFonts w:hint="eastAsia"/>
                <w:noProof/>
                <w:rtl/>
              </w:rPr>
              <w:t>قروء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Toc417993702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03" w:history="1">
            <w:r w:rsidRPr="00132AA2">
              <w:rPr>
                <w:rStyle w:val="Hyperlink"/>
                <w:rFonts w:hint="eastAsia"/>
                <w:noProof/>
                <w:rtl/>
              </w:rPr>
              <w:t>الالتفات</w:t>
            </w:r>
            <w:r w:rsidRPr="00132AA2">
              <w:rPr>
                <w:rStyle w:val="Hyperlink"/>
                <w:noProof/>
                <w:rtl/>
              </w:rPr>
              <w:t xml:space="preserve"> </w:t>
            </w:r>
            <w:r w:rsidRPr="00132AA2">
              <w:rPr>
                <w:rStyle w:val="Hyperlink"/>
                <w:rFonts w:hint="eastAsia"/>
                <w:noProof/>
                <w:rtl/>
              </w:rPr>
              <w:t>وتنوّع</w:t>
            </w:r>
            <w:r w:rsidRPr="00132AA2">
              <w:rPr>
                <w:rStyle w:val="Hyperlink"/>
                <w:noProof/>
                <w:rtl/>
              </w:rPr>
              <w:t xml:space="preserve"> </w:t>
            </w:r>
            <w:r w:rsidRPr="00132AA2">
              <w:rPr>
                <w:rStyle w:val="Hyperlink"/>
                <w:rFonts w:hint="eastAsia"/>
                <w:noProof/>
                <w:rtl/>
              </w:rPr>
              <w:t>الكلام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Toc417993703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04" w:history="1">
            <w:r w:rsidRPr="00132AA2">
              <w:rPr>
                <w:rStyle w:val="Hyperlink"/>
                <w:rFonts w:cs="Rafed Alaem"/>
                <w:noProof/>
                <w:rtl/>
              </w:rPr>
              <w:t>(</w:t>
            </w:r>
            <w:r w:rsidRPr="00132AA2">
              <w:rPr>
                <w:rStyle w:val="Hyperlink"/>
                <w:rFonts w:hint="eastAsia"/>
                <w:noProof/>
                <w:rtl/>
              </w:rPr>
              <w:t>جَاءَتْهَا</w:t>
            </w:r>
            <w:r w:rsidRPr="00132AA2">
              <w:rPr>
                <w:rStyle w:val="Hyperlink"/>
                <w:noProof/>
                <w:rtl/>
              </w:rPr>
              <w:t xml:space="preserve"> </w:t>
            </w:r>
            <w:r w:rsidRPr="00132AA2">
              <w:rPr>
                <w:rStyle w:val="Hyperlink"/>
                <w:rFonts w:hint="eastAsia"/>
                <w:noProof/>
                <w:rtl/>
              </w:rPr>
              <w:t>رِيحٌ</w:t>
            </w:r>
            <w:r w:rsidRPr="00132AA2">
              <w:rPr>
                <w:rStyle w:val="Hyperlink"/>
                <w:noProof/>
                <w:rtl/>
              </w:rPr>
              <w:t xml:space="preserve"> </w:t>
            </w:r>
            <w:r w:rsidRPr="00132AA2">
              <w:rPr>
                <w:rStyle w:val="Hyperlink"/>
                <w:rFonts w:hint="eastAsia"/>
                <w:noProof/>
                <w:rtl/>
              </w:rPr>
              <w:t>عَاصِفٌ</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Toc417993704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05" w:history="1">
            <w:r w:rsidRPr="00132AA2">
              <w:rPr>
                <w:rStyle w:val="Hyperlink"/>
                <w:rFonts w:cs="Rafed Alaem"/>
                <w:noProof/>
                <w:rtl/>
              </w:rPr>
              <w:t>(</w:t>
            </w:r>
            <w:r w:rsidRPr="00132AA2">
              <w:rPr>
                <w:rStyle w:val="Hyperlink"/>
                <w:rFonts w:hint="eastAsia"/>
                <w:noProof/>
                <w:rtl/>
              </w:rPr>
              <w:t>قُلْ</w:t>
            </w:r>
            <w:r w:rsidRPr="00132AA2">
              <w:rPr>
                <w:rStyle w:val="Hyperlink"/>
                <w:noProof/>
                <w:rtl/>
              </w:rPr>
              <w:t xml:space="preserve"> </w:t>
            </w:r>
            <w:r w:rsidRPr="00132AA2">
              <w:rPr>
                <w:rStyle w:val="Hyperlink"/>
                <w:rFonts w:hint="eastAsia"/>
                <w:noProof/>
                <w:rtl/>
              </w:rPr>
              <w:t>بَلْ</w:t>
            </w:r>
            <w:r w:rsidRPr="00132AA2">
              <w:rPr>
                <w:rStyle w:val="Hyperlink"/>
                <w:noProof/>
                <w:rtl/>
              </w:rPr>
              <w:t xml:space="preserve"> </w:t>
            </w:r>
            <w:r w:rsidRPr="00132AA2">
              <w:rPr>
                <w:rStyle w:val="Hyperlink"/>
                <w:rFonts w:hint="eastAsia"/>
                <w:noProof/>
                <w:rtl/>
              </w:rPr>
              <w:t>مِلَّةَ</w:t>
            </w:r>
            <w:r w:rsidRPr="00132AA2">
              <w:rPr>
                <w:rStyle w:val="Hyperlink"/>
                <w:noProof/>
                <w:rtl/>
              </w:rPr>
              <w:t xml:space="preserve"> </w:t>
            </w:r>
            <w:r w:rsidRPr="00132AA2">
              <w:rPr>
                <w:rStyle w:val="Hyperlink"/>
                <w:rFonts w:hint="eastAsia"/>
                <w:noProof/>
                <w:rtl/>
              </w:rPr>
              <w:t>إِبْرَاهِيمَ</w:t>
            </w:r>
            <w:r w:rsidRPr="00132AA2">
              <w:rPr>
                <w:rStyle w:val="Hyperlink"/>
                <w:noProof/>
                <w:rtl/>
              </w:rPr>
              <w:t xml:space="preserve"> </w:t>
            </w:r>
            <w:r w:rsidRPr="00132AA2">
              <w:rPr>
                <w:rStyle w:val="Hyperlink"/>
                <w:rFonts w:hint="eastAsia"/>
                <w:noProof/>
                <w:rtl/>
              </w:rPr>
              <w:t>حَنِيفاً</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Toc417993705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DB14EE" w:rsidRPr="00DB14EE" w:rsidRDefault="00DB14EE" w:rsidP="00DB14EE">
          <w:pPr>
            <w:pStyle w:val="libNormal"/>
            <w:rPr>
              <w:rStyle w:val="Hyperlink"/>
              <w:noProof/>
              <w:u w:val="none"/>
            </w:rPr>
          </w:pPr>
          <w:r w:rsidRPr="00DB14EE">
            <w:rPr>
              <w:rStyle w:val="Hyperlink"/>
              <w:noProof/>
              <w:u w:val="none"/>
            </w:rPr>
            <w:br w:type="page"/>
          </w:r>
        </w:p>
        <w:p w:rsidR="00DB14EE" w:rsidRDefault="00DB14EE">
          <w:pPr>
            <w:pStyle w:val="TOC3"/>
            <w:rPr>
              <w:rFonts w:asciiTheme="minorHAnsi" w:eastAsiaTheme="minorEastAsia" w:hAnsiTheme="minorHAnsi" w:cstheme="minorBidi"/>
              <w:noProof/>
              <w:color w:val="auto"/>
              <w:sz w:val="22"/>
              <w:szCs w:val="22"/>
              <w:rtl/>
            </w:rPr>
          </w:pPr>
          <w:hyperlink w:anchor="_Toc417993706" w:history="1">
            <w:r w:rsidRPr="00132AA2">
              <w:rPr>
                <w:rStyle w:val="Hyperlink"/>
                <w:rFonts w:cs="Rafed Alaem"/>
                <w:noProof/>
                <w:rtl/>
              </w:rPr>
              <w:t>(</w:t>
            </w:r>
            <w:r w:rsidRPr="00132AA2">
              <w:rPr>
                <w:rStyle w:val="Hyperlink"/>
                <w:rFonts w:hint="eastAsia"/>
                <w:noProof/>
                <w:rtl/>
              </w:rPr>
              <w:t>تِلْكَ</w:t>
            </w:r>
            <w:r w:rsidRPr="00132AA2">
              <w:rPr>
                <w:rStyle w:val="Hyperlink"/>
                <w:noProof/>
                <w:rtl/>
              </w:rPr>
              <w:t xml:space="preserve"> </w:t>
            </w:r>
            <w:r w:rsidRPr="00132AA2">
              <w:rPr>
                <w:rStyle w:val="Hyperlink"/>
                <w:rFonts w:hint="eastAsia"/>
                <w:noProof/>
                <w:rtl/>
              </w:rPr>
              <w:t>حُدُودُ</w:t>
            </w:r>
            <w:r w:rsidRPr="00132AA2">
              <w:rPr>
                <w:rStyle w:val="Hyperlink"/>
                <w:noProof/>
                <w:rtl/>
              </w:rPr>
              <w:t xml:space="preserve"> </w:t>
            </w:r>
            <w:r w:rsidRPr="00132AA2">
              <w:rPr>
                <w:rStyle w:val="Hyperlink"/>
                <w:rFonts w:hint="eastAsia"/>
                <w:noProof/>
                <w:rtl/>
              </w:rPr>
              <w:t>اللَّهِ</w:t>
            </w:r>
            <w:r w:rsidRPr="00132AA2">
              <w:rPr>
                <w:rStyle w:val="Hyperlink"/>
                <w:noProof/>
                <w:rtl/>
              </w:rPr>
              <w:t xml:space="preserve"> </w:t>
            </w:r>
            <w:r w:rsidRPr="00132AA2">
              <w:rPr>
                <w:rStyle w:val="Hyperlink"/>
                <w:rFonts w:hint="eastAsia"/>
                <w:noProof/>
                <w:rtl/>
              </w:rPr>
              <w:t>فَلا</w:t>
            </w:r>
            <w:r w:rsidRPr="00132AA2">
              <w:rPr>
                <w:rStyle w:val="Hyperlink"/>
                <w:noProof/>
                <w:rtl/>
              </w:rPr>
              <w:t xml:space="preserve"> </w:t>
            </w:r>
            <w:r w:rsidRPr="00132AA2">
              <w:rPr>
                <w:rStyle w:val="Hyperlink"/>
                <w:rFonts w:hint="eastAsia"/>
                <w:noProof/>
                <w:rtl/>
              </w:rPr>
              <w:t>تَعْتَدُوهَا</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Toc417993706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07" w:history="1">
            <w:r w:rsidRPr="00132AA2">
              <w:rPr>
                <w:rStyle w:val="Hyperlink"/>
                <w:rFonts w:cs="Rafed Alaem"/>
                <w:noProof/>
                <w:rtl/>
              </w:rPr>
              <w:t>(</w:t>
            </w:r>
            <w:r w:rsidRPr="00132AA2">
              <w:rPr>
                <w:rStyle w:val="Hyperlink"/>
                <w:rFonts w:hint="eastAsia"/>
                <w:noProof/>
                <w:rtl/>
              </w:rPr>
              <w:t>أَتَيَا</w:t>
            </w:r>
            <w:r w:rsidRPr="00132AA2">
              <w:rPr>
                <w:rStyle w:val="Hyperlink"/>
                <w:noProof/>
                <w:rtl/>
              </w:rPr>
              <w:t xml:space="preserve"> </w:t>
            </w:r>
            <w:r w:rsidRPr="00132AA2">
              <w:rPr>
                <w:rStyle w:val="Hyperlink"/>
                <w:rFonts w:hint="eastAsia"/>
                <w:noProof/>
                <w:rtl/>
              </w:rPr>
              <w:t>أَهْلَ</w:t>
            </w:r>
            <w:r w:rsidRPr="00132AA2">
              <w:rPr>
                <w:rStyle w:val="Hyperlink"/>
                <w:noProof/>
                <w:rtl/>
              </w:rPr>
              <w:t xml:space="preserve"> </w:t>
            </w:r>
            <w:r w:rsidRPr="00132AA2">
              <w:rPr>
                <w:rStyle w:val="Hyperlink"/>
                <w:rFonts w:hint="eastAsia"/>
                <w:noProof/>
                <w:rtl/>
              </w:rPr>
              <w:t>قَرْيَةٍ</w:t>
            </w:r>
            <w:r w:rsidRPr="00132AA2">
              <w:rPr>
                <w:rStyle w:val="Hyperlink"/>
                <w:noProof/>
                <w:rtl/>
              </w:rPr>
              <w:t xml:space="preserve"> </w:t>
            </w:r>
            <w:r w:rsidRPr="00132AA2">
              <w:rPr>
                <w:rStyle w:val="Hyperlink"/>
                <w:rFonts w:hint="eastAsia"/>
                <w:noProof/>
                <w:rtl/>
              </w:rPr>
              <w:t>اسْتَطْعَمَا</w:t>
            </w:r>
            <w:r w:rsidRPr="00132AA2">
              <w:rPr>
                <w:rStyle w:val="Hyperlink"/>
                <w:noProof/>
                <w:rtl/>
              </w:rPr>
              <w:t xml:space="preserve"> </w:t>
            </w:r>
            <w:r w:rsidRPr="00132AA2">
              <w:rPr>
                <w:rStyle w:val="Hyperlink"/>
                <w:rFonts w:hint="eastAsia"/>
                <w:noProof/>
                <w:rtl/>
              </w:rPr>
              <w:t>أَهْلَهَا</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Toc417993707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08" w:history="1">
            <w:r w:rsidRPr="00132AA2">
              <w:rPr>
                <w:rStyle w:val="Hyperlink"/>
                <w:rFonts w:cs="Rafed Alaem"/>
                <w:noProof/>
                <w:rtl/>
              </w:rPr>
              <w:t>(</w:t>
            </w:r>
            <w:r w:rsidRPr="00132AA2">
              <w:rPr>
                <w:rStyle w:val="Hyperlink"/>
                <w:rFonts w:hint="eastAsia"/>
                <w:noProof/>
                <w:rtl/>
              </w:rPr>
              <w:t>إِنَّمَا</w:t>
            </w:r>
            <w:r w:rsidRPr="00132AA2">
              <w:rPr>
                <w:rStyle w:val="Hyperlink"/>
                <w:noProof/>
                <w:rtl/>
              </w:rPr>
              <w:t xml:space="preserve"> </w:t>
            </w:r>
            <w:r w:rsidRPr="00132AA2">
              <w:rPr>
                <w:rStyle w:val="Hyperlink"/>
                <w:rFonts w:hint="eastAsia"/>
                <w:noProof/>
                <w:rtl/>
              </w:rPr>
              <w:t>الْبَيْعُ</w:t>
            </w:r>
            <w:r w:rsidRPr="00132AA2">
              <w:rPr>
                <w:rStyle w:val="Hyperlink"/>
                <w:noProof/>
                <w:rtl/>
              </w:rPr>
              <w:t xml:space="preserve"> </w:t>
            </w:r>
            <w:r w:rsidRPr="00132AA2">
              <w:rPr>
                <w:rStyle w:val="Hyperlink"/>
                <w:rFonts w:hint="eastAsia"/>
                <w:noProof/>
                <w:rtl/>
              </w:rPr>
              <w:t>مِثْلُ</w:t>
            </w:r>
            <w:r w:rsidRPr="00132AA2">
              <w:rPr>
                <w:rStyle w:val="Hyperlink"/>
                <w:noProof/>
                <w:rtl/>
              </w:rPr>
              <w:t xml:space="preserve"> </w:t>
            </w:r>
            <w:r w:rsidRPr="00132AA2">
              <w:rPr>
                <w:rStyle w:val="Hyperlink"/>
                <w:rFonts w:hint="eastAsia"/>
                <w:noProof/>
                <w:rtl/>
              </w:rPr>
              <w:t>الرِّبَا</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Toc417993708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09" w:history="1">
            <w:r w:rsidRPr="00132AA2">
              <w:rPr>
                <w:rStyle w:val="Hyperlink"/>
                <w:rFonts w:cs="Rafed Alaem"/>
                <w:noProof/>
                <w:rtl/>
              </w:rPr>
              <w:t>(</w:t>
            </w:r>
            <w:r w:rsidRPr="00132AA2">
              <w:rPr>
                <w:rStyle w:val="Hyperlink"/>
                <w:rFonts w:hint="eastAsia"/>
                <w:noProof/>
                <w:rtl/>
              </w:rPr>
              <w:t>وَمَثَلُ</w:t>
            </w:r>
            <w:r w:rsidRPr="00132AA2">
              <w:rPr>
                <w:rStyle w:val="Hyperlink"/>
                <w:noProof/>
                <w:rtl/>
              </w:rPr>
              <w:t xml:space="preserve"> </w:t>
            </w:r>
            <w:r w:rsidRPr="00132AA2">
              <w:rPr>
                <w:rStyle w:val="Hyperlink"/>
                <w:rFonts w:hint="eastAsia"/>
                <w:noProof/>
                <w:rtl/>
              </w:rPr>
              <w:t>الَّذِينَ</w:t>
            </w:r>
            <w:r w:rsidRPr="00132AA2">
              <w:rPr>
                <w:rStyle w:val="Hyperlink"/>
                <w:noProof/>
                <w:rtl/>
              </w:rPr>
              <w:t xml:space="preserve"> </w:t>
            </w:r>
            <w:r w:rsidRPr="00132AA2">
              <w:rPr>
                <w:rStyle w:val="Hyperlink"/>
                <w:rFonts w:hint="eastAsia"/>
                <w:noProof/>
                <w:rtl/>
              </w:rPr>
              <w:t>كَفَرُوا</w:t>
            </w:r>
            <w:r w:rsidRPr="00132AA2">
              <w:rPr>
                <w:rStyle w:val="Hyperlink"/>
                <w:noProof/>
                <w:rtl/>
              </w:rPr>
              <w:t xml:space="preserve"> </w:t>
            </w:r>
            <w:r w:rsidRPr="00132AA2">
              <w:rPr>
                <w:rStyle w:val="Hyperlink"/>
                <w:rFonts w:hint="eastAsia"/>
                <w:noProof/>
                <w:rtl/>
              </w:rPr>
              <w:t>كَمَثَلِ</w:t>
            </w:r>
            <w:r w:rsidRPr="00132AA2">
              <w:rPr>
                <w:rStyle w:val="Hyperlink"/>
                <w:noProof/>
                <w:rtl/>
              </w:rPr>
              <w:t xml:space="preserve"> </w:t>
            </w:r>
            <w:r w:rsidRPr="00132AA2">
              <w:rPr>
                <w:rStyle w:val="Hyperlink"/>
                <w:rFonts w:hint="eastAsia"/>
                <w:noProof/>
                <w:rtl/>
              </w:rPr>
              <w:t>الَّذِي</w:t>
            </w:r>
            <w:r w:rsidRPr="00132AA2">
              <w:rPr>
                <w:rStyle w:val="Hyperlink"/>
                <w:noProof/>
                <w:rtl/>
              </w:rPr>
              <w:t xml:space="preserve"> </w:t>
            </w:r>
            <w:r w:rsidRPr="00132AA2">
              <w:rPr>
                <w:rStyle w:val="Hyperlink"/>
                <w:rFonts w:hint="eastAsia"/>
                <w:noProof/>
                <w:rtl/>
              </w:rPr>
              <w:t>يَنْعِقُ</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Toc417993709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10" w:history="1">
            <w:r w:rsidRPr="00132AA2">
              <w:rPr>
                <w:rStyle w:val="Hyperlink"/>
                <w:rFonts w:cs="Rafed Alaem"/>
                <w:noProof/>
                <w:rtl/>
              </w:rPr>
              <w:t>(</w:t>
            </w:r>
            <w:r w:rsidRPr="00132AA2">
              <w:rPr>
                <w:rStyle w:val="Hyperlink"/>
                <w:rFonts w:hint="eastAsia"/>
                <w:noProof/>
                <w:rtl/>
              </w:rPr>
              <w:t>وَهَذَا</w:t>
            </w:r>
            <w:r w:rsidRPr="00132AA2">
              <w:rPr>
                <w:rStyle w:val="Hyperlink"/>
                <w:noProof/>
                <w:rtl/>
              </w:rPr>
              <w:t xml:space="preserve"> </w:t>
            </w:r>
            <w:r w:rsidRPr="00132AA2">
              <w:rPr>
                <w:rStyle w:val="Hyperlink"/>
                <w:rFonts w:hint="eastAsia"/>
                <w:noProof/>
                <w:rtl/>
              </w:rPr>
              <w:t>لِسَانٌ</w:t>
            </w:r>
            <w:r w:rsidRPr="00132AA2">
              <w:rPr>
                <w:rStyle w:val="Hyperlink"/>
                <w:noProof/>
                <w:rtl/>
              </w:rPr>
              <w:t xml:space="preserve"> </w:t>
            </w:r>
            <w:r w:rsidRPr="00132AA2">
              <w:rPr>
                <w:rStyle w:val="Hyperlink"/>
                <w:rFonts w:hint="eastAsia"/>
                <w:noProof/>
                <w:rtl/>
              </w:rPr>
              <w:t>عَرَبِيٌّ</w:t>
            </w:r>
            <w:r w:rsidRPr="00132AA2">
              <w:rPr>
                <w:rStyle w:val="Hyperlink"/>
                <w:noProof/>
                <w:rtl/>
              </w:rPr>
              <w:t xml:space="preserve"> </w:t>
            </w:r>
            <w:r w:rsidRPr="00132AA2">
              <w:rPr>
                <w:rStyle w:val="Hyperlink"/>
                <w:rFonts w:hint="eastAsia"/>
                <w:noProof/>
                <w:rtl/>
              </w:rPr>
              <w:t>مُبِينٌ</w:t>
            </w:r>
            <w:r w:rsidRPr="00132AA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Toc417993710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11" w:history="1">
            <w:r w:rsidRPr="00132AA2">
              <w:rPr>
                <w:rStyle w:val="Hyperlink"/>
                <w:rFonts w:hint="eastAsia"/>
                <w:noProof/>
                <w:rtl/>
              </w:rPr>
              <w:t>موارد</w:t>
            </w:r>
            <w:r w:rsidRPr="00132AA2">
              <w:rPr>
                <w:rStyle w:val="Hyperlink"/>
                <w:noProof/>
                <w:rtl/>
              </w:rPr>
              <w:t xml:space="preserve"> </w:t>
            </w:r>
            <w:r w:rsidRPr="00132AA2">
              <w:rPr>
                <w:rStyle w:val="Hyperlink"/>
                <w:rFonts w:hint="eastAsia"/>
                <w:noProof/>
                <w:rtl/>
              </w:rPr>
              <w:t>زَعَموا</w:t>
            </w:r>
            <w:r w:rsidRPr="00132AA2">
              <w:rPr>
                <w:rStyle w:val="Hyperlink"/>
                <w:noProof/>
                <w:rtl/>
              </w:rPr>
              <w:t xml:space="preserve"> </w:t>
            </w:r>
            <w:r w:rsidRPr="00132AA2">
              <w:rPr>
                <w:rStyle w:val="Hyperlink"/>
                <w:rFonts w:hint="eastAsia"/>
                <w:noProof/>
                <w:rtl/>
              </w:rPr>
              <w:t>فيها</w:t>
            </w:r>
            <w:r w:rsidRPr="00132AA2">
              <w:rPr>
                <w:rStyle w:val="Hyperlink"/>
                <w:noProof/>
                <w:rtl/>
              </w:rPr>
              <w:t xml:space="preserve"> </w:t>
            </w:r>
            <w:r w:rsidRPr="00132AA2">
              <w:rPr>
                <w:rStyle w:val="Hyperlink"/>
                <w:rFonts w:hint="eastAsia"/>
                <w:noProof/>
                <w:rtl/>
              </w:rPr>
              <w:t>مخالفات</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عَودِ</w:t>
            </w:r>
            <w:r w:rsidRPr="00132AA2">
              <w:rPr>
                <w:rStyle w:val="Hyperlink"/>
                <w:noProof/>
                <w:rtl/>
              </w:rPr>
              <w:t xml:space="preserve"> </w:t>
            </w:r>
            <w:r w:rsidRPr="00132AA2">
              <w:rPr>
                <w:rStyle w:val="Hyperlink"/>
                <w:rFonts w:hint="eastAsia"/>
                <w:noProof/>
                <w:rtl/>
              </w:rPr>
              <w:t>الضمير</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Toc417993711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12" w:history="1">
            <w:r w:rsidRPr="00132AA2">
              <w:rPr>
                <w:rStyle w:val="Hyperlink"/>
                <w:rFonts w:hint="eastAsia"/>
                <w:noProof/>
                <w:rtl/>
              </w:rPr>
              <w:t>تغليب</w:t>
            </w:r>
            <w:r w:rsidRPr="00132AA2">
              <w:rPr>
                <w:rStyle w:val="Hyperlink"/>
                <w:noProof/>
                <w:rtl/>
              </w:rPr>
              <w:t xml:space="preserve"> </w:t>
            </w:r>
            <w:r w:rsidRPr="00132AA2">
              <w:rPr>
                <w:rStyle w:val="Hyperlink"/>
                <w:rFonts w:hint="eastAsia"/>
                <w:noProof/>
                <w:rtl/>
              </w:rPr>
              <w:t>جانب</w:t>
            </w:r>
            <w:r w:rsidRPr="00132AA2">
              <w:rPr>
                <w:rStyle w:val="Hyperlink"/>
                <w:noProof/>
                <w:rtl/>
              </w:rPr>
              <w:t xml:space="preserve"> </w:t>
            </w:r>
            <w:r w:rsidRPr="00132AA2">
              <w:rPr>
                <w:rStyle w:val="Hyperlink"/>
                <w:rFonts w:hint="eastAsia"/>
                <w:noProof/>
                <w:rtl/>
              </w:rPr>
              <w:t>ذوي</w:t>
            </w:r>
            <w:r w:rsidRPr="00132AA2">
              <w:rPr>
                <w:rStyle w:val="Hyperlink"/>
                <w:noProof/>
                <w:rtl/>
              </w:rPr>
              <w:t xml:space="preserve"> </w:t>
            </w:r>
            <w:r w:rsidRPr="00132AA2">
              <w:rPr>
                <w:rStyle w:val="Hyperlink"/>
                <w:rFonts w:hint="eastAsia"/>
                <w:noProof/>
                <w:rtl/>
              </w:rPr>
              <w:t>العقول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Toc417993712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13" w:history="1">
            <w:r w:rsidRPr="00132AA2">
              <w:rPr>
                <w:rStyle w:val="Hyperlink"/>
                <w:rFonts w:hint="eastAsia"/>
                <w:noProof/>
                <w:rtl/>
              </w:rPr>
              <w:t>استعارة</w:t>
            </w:r>
            <w:r w:rsidRPr="00132AA2">
              <w:rPr>
                <w:rStyle w:val="Hyperlink"/>
                <w:noProof/>
                <w:rtl/>
              </w:rPr>
              <w:t xml:space="preserve"> </w:t>
            </w:r>
            <w:r w:rsidRPr="00132AA2">
              <w:rPr>
                <w:rStyle w:val="Hyperlink"/>
                <w:rFonts w:hint="eastAsia"/>
                <w:noProof/>
                <w:rtl/>
              </w:rPr>
              <w:t>تخييليّة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Toc417993713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14" w:history="1">
            <w:r w:rsidRPr="00132AA2">
              <w:rPr>
                <w:rStyle w:val="Hyperlink"/>
                <w:rFonts w:hint="eastAsia"/>
                <w:noProof/>
                <w:rtl/>
              </w:rPr>
              <w:t>مُثنّى</w:t>
            </w:r>
            <w:r w:rsidRPr="00132AA2">
              <w:rPr>
                <w:rStyle w:val="Hyperlink"/>
                <w:noProof/>
                <w:rtl/>
              </w:rPr>
              <w:t xml:space="preserve"> </w:t>
            </w:r>
            <w:r w:rsidRPr="00132AA2">
              <w:rPr>
                <w:rStyle w:val="Hyperlink"/>
                <w:rFonts w:hint="eastAsia"/>
                <w:noProof/>
                <w:rtl/>
              </w:rPr>
              <w:t>يُراد</w:t>
            </w:r>
            <w:r w:rsidRPr="00132AA2">
              <w:rPr>
                <w:rStyle w:val="Hyperlink"/>
                <w:noProof/>
                <w:rtl/>
              </w:rPr>
              <w:t xml:space="preserve"> </w:t>
            </w:r>
            <w:r w:rsidRPr="00132AA2">
              <w:rPr>
                <w:rStyle w:val="Hyperlink"/>
                <w:rFonts w:hint="eastAsia"/>
                <w:noProof/>
                <w:rtl/>
              </w:rPr>
              <w:t>به</w:t>
            </w:r>
            <w:r w:rsidRPr="00132AA2">
              <w:rPr>
                <w:rStyle w:val="Hyperlink"/>
                <w:noProof/>
                <w:rtl/>
              </w:rPr>
              <w:t xml:space="preserve"> </w:t>
            </w:r>
            <w:r w:rsidRPr="00132AA2">
              <w:rPr>
                <w:rStyle w:val="Hyperlink"/>
                <w:rFonts w:hint="eastAsia"/>
                <w:noProof/>
                <w:rtl/>
              </w:rPr>
              <w:t>الجماعات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Toc417993714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15" w:history="1">
            <w:r w:rsidRPr="00132AA2">
              <w:rPr>
                <w:rStyle w:val="Hyperlink"/>
                <w:rFonts w:hint="eastAsia"/>
                <w:noProof/>
                <w:rtl/>
              </w:rPr>
              <w:t>جمعٌ</w:t>
            </w:r>
            <w:r w:rsidRPr="00132AA2">
              <w:rPr>
                <w:rStyle w:val="Hyperlink"/>
                <w:noProof/>
                <w:rtl/>
              </w:rPr>
              <w:t xml:space="preserve"> </w:t>
            </w:r>
            <w:r w:rsidRPr="00132AA2">
              <w:rPr>
                <w:rStyle w:val="Hyperlink"/>
                <w:rFonts w:hint="eastAsia"/>
                <w:noProof/>
                <w:rtl/>
              </w:rPr>
              <w:t>يراد</w:t>
            </w:r>
            <w:r w:rsidRPr="00132AA2">
              <w:rPr>
                <w:rStyle w:val="Hyperlink"/>
                <w:noProof/>
                <w:rtl/>
              </w:rPr>
              <w:t xml:space="preserve"> </w:t>
            </w:r>
            <w:r w:rsidRPr="00132AA2">
              <w:rPr>
                <w:rStyle w:val="Hyperlink"/>
                <w:rFonts w:hint="eastAsia"/>
                <w:noProof/>
                <w:rtl/>
              </w:rPr>
              <w:t>به</w:t>
            </w:r>
            <w:r w:rsidRPr="00132AA2">
              <w:rPr>
                <w:rStyle w:val="Hyperlink"/>
                <w:noProof/>
                <w:rtl/>
              </w:rPr>
              <w:t xml:space="preserve"> </w:t>
            </w:r>
            <w:r w:rsidRPr="00132AA2">
              <w:rPr>
                <w:rStyle w:val="Hyperlink"/>
                <w:rFonts w:hint="eastAsia"/>
                <w:noProof/>
                <w:rtl/>
              </w:rPr>
              <w:t>الاثنان</w:t>
            </w:r>
            <w:r w:rsidRPr="00132AA2">
              <w:rPr>
                <w:rStyle w:val="Hyperlink"/>
                <w:noProof/>
                <w:rtl/>
              </w:rPr>
              <w:t xml:space="preserve"> </w:t>
            </w:r>
            <w:r w:rsidRPr="00132AA2">
              <w:rPr>
                <w:rStyle w:val="Hyperlink"/>
                <w:rFonts w:hint="eastAsia"/>
                <w:noProof/>
                <w:rtl/>
              </w:rPr>
              <w:t>فما</w:t>
            </w:r>
            <w:r w:rsidRPr="00132AA2">
              <w:rPr>
                <w:rStyle w:val="Hyperlink"/>
                <w:noProof/>
                <w:rtl/>
              </w:rPr>
              <w:t xml:space="preserve"> </w:t>
            </w:r>
            <w:r w:rsidRPr="00132AA2">
              <w:rPr>
                <w:rStyle w:val="Hyperlink"/>
                <w:rFonts w:hint="eastAsia"/>
                <w:noProof/>
                <w:rtl/>
              </w:rPr>
              <w:t>فوق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Toc417993715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16" w:history="1">
            <w:r w:rsidRPr="00132AA2">
              <w:rPr>
                <w:rStyle w:val="Hyperlink"/>
                <w:rFonts w:hint="eastAsia"/>
                <w:noProof/>
                <w:rtl/>
              </w:rPr>
              <w:t>يجوز</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جماعة</w:t>
            </w:r>
            <w:r w:rsidRPr="00132AA2">
              <w:rPr>
                <w:rStyle w:val="Hyperlink"/>
                <w:noProof/>
                <w:rtl/>
              </w:rPr>
              <w:t xml:space="preserve"> </w:t>
            </w:r>
            <w:r w:rsidRPr="00132AA2">
              <w:rPr>
                <w:rStyle w:val="Hyperlink"/>
                <w:rFonts w:hint="eastAsia"/>
                <w:noProof/>
                <w:rtl/>
              </w:rPr>
              <w:t>غير</w:t>
            </w:r>
            <w:r w:rsidRPr="00132AA2">
              <w:rPr>
                <w:rStyle w:val="Hyperlink"/>
                <w:noProof/>
                <w:rtl/>
              </w:rPr>
              <w:t xml:space="preserve"> </w:t>
            </w:r>
            <w:r w:rsidRPr="00132AA2">
              <w:rPr>
                <w:rStyle w:val="Hyperlink"/>
                <w:rFonts w:hint="eastAsia"/>
                <w:noProof/>
                <w:rtl/>
              </w:rPr>
              <w:t>ذوي</w:t>
            </w:r>
            <w:r w:rsidRPr="00132AA2">
              <w:rPr>
                <w:rStyle w:val="Hyperlink"/>
                <w:noProof/>
                <w:rtl/>
              </w:rPr>
              <w:t xml:space="preserve"> </w:t>
            </w:r>
            <w:r w:rsidRPr="00132AA2">
              <w:rPr>
                <w:rStyle w:val="Hyperlink"/>
                <w:rFonts w:hint="eastAsia"/>
                <w:noProof/>
                <w:rtl/>
              </w:rPr>
              <w:t>العقول</w:t>
            </w:r>
            <w:r w:rsidRPr="00132AA2">
              <w:rPr>
                <w:rStyle w:val="Hyperlink"/>
                <w:noProof/>
                <w:rtl/>
              </w:rPr>
              <w:t xml:space="preserve"> </w:t>
            </w:r>
            <w:r w:rsidRPr="00132AA2">
              <w:rPr>
                <w:rStyle w:val="Hyperlink"/>
                <w:rFonts w:hint="eastAsia"/>
                <w:noProof/>
                <w:rtl/>
              </w:rPr>
              <w:t>اعتبار</w:t>
            </w:r>
            <w:r w:rsidRPr="00132AA2">
              <w:rPr>
                <w:rStyle w:val="Hyperlink"/>
                <w:noProof/>
                <w:rtl/>
              </w:rPr>
              <w:t xml:space="preserve"> </w:t>
            </w:r>
            <w:r w:rsidRPr="00132AA2">
              <w:rPr>
                <w:rStyle w:val="Hyperlink"/>
                <w:rFonts w:hint="eastAsia"/>
                <w:noProof/>
                <w:rtl/>
              </w:rPr>
              <w:t>جمع</w:t>
            </w:r>
            <w:r w:rsidRPr="00132AA2">
              <w:rPr>
                <w:rStyle w:val="Hyperlink"/>
                <w:noProof/>
                <w:rtl/>
              </w:rPr>
              <w:t xml:space="preserve"> </w:t>
            </w:r>
            <w:r w:rsidRPr="00132AA2">
              <w:rPr>
                <w:rStyle w:val="Hyperlink"/>
                <w:rFonts w:hint="eastAsia"/>
                <w:noProof/>
                <w:rtl/>
              </w:rPr>
              <w:t>التأنيث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Toc417993716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17" w:history="1">
            <w:r w:rsidRPr="00132AA2">
              <w:rPr>
                <w:rStyle w:val="Hyperlink"/>
                <w:rFonts w:hint="eastAsia"/>
                <w:noProof/>
                <w:rtl/>
              </w:rPr>
              <w:t>التعبير</w:t>
            </w:r>
            <w:r w:rsidRPr="00132AA2">
              <w:rPr>
                <w:rStyle w:val="Hyperlink"/>
                <w:noProof/>
                <w:rtl/>
              </w:rPr>
              <w:t xml:space="preserve"> </w:t>
            </w:r>
            <w:r w:rsidRPr="00132AA2">
              <w:rPr>
                <w:rStyle w:val="Hyperlink"/>
                <w:rFonts w:hint="eastAsia"/>
                <w:noProof/>
                <w:rtl/>
              </w:rPr>
              <w:t>عن</w:t>
            </w:r>
            <w:r w:rsidRPr="00132AA2">
              <w:rPr>
                <w:rStyle w:val="Hyperlink"/>
                <w:noProof/>
                <w:rtl/>
              </w:rPr>
              <w:t xml:space="preserve"> </w:t>
            </w:r>
            <w:r w:rsidRPr="00132AA2">
              <w:rPr>
                <w:rStyle w:val="Hyperlink"/>
                <w:rFonts w:hint="eastAsia"/>
                <w:noProof/>
                <w:rtl/>
              </w:rPr>
              <w:t>العقلاء</w:t>
            </w:r>
            <w:r w:rsidRPr="00132AA2">
              <w:rPr>
                <w:rStyle w:val="Hyperlink"/>
                <w:noProof/>
                <w:rtl/>
              </w:rPr>
              <w:t xml:space="preserve"> </w:t>
            </w:r>
            <w:r w:rsidRPr="00132AA2">
              <w:rPr>
                <w:rStyle w:val="Hyperlink"/>
                <w:rFonts w:hint="eastAsia"/>
                <w:noProof/>
                <w:rtl/>
              </w:rPr>
              <w:t>بـ</w:t>
            </w:r>
            <w:r w:rsidRPr="00132AA2">
              <w:rPr>
                <w:rStyle w:val="Hyperlink"/>
                <w:noProof/>
                <w:rtl/>
              </w:rPr>
              <w:t xml:space="preserve"> (</w:t>
            </w:r>
            <w:r w:rsidRPr="00132AA2">
              <w:rPr>
                <w:rStyle w:val="Hyperlink"/>
                <w:rFonts w:hint="eastAsia"/>
                <w:noProof/>
                <w:rtl/>
              </w:rPr>
              <w:t>ما</w:t>
            </w:r>
            <w:r w:rsidRPr="00132AA2">
              <w:rPr>
                <w:rStyle w:val="Hyperlink"/>
                <w:noProof/>
                <w:rtl/>
              </w:rPr>
              <w:t xml:space="preserve">) </w:t>
            </w:r>
            <w:r w:rsidRPr="00132AA2">
              <w:rPr>
                <w:rStyle w:val="Hyperlink"/>
                <w:rFonts w:hint="eastAsia"/>
                <w:noProof/>
                <w:rtl/>
              </w:rPr>
              <w:t>الموصولة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Toc417993717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18" w:history="1">
            <w:r w:rsidRPr="00132AA2">
              <w:rPr>
                <w:rStyle w:val="Hyperlink"/>
                <w:rFonts w:hint="eastAsia"/>
                <w:noProof/>
                <w:rtl/>
              </w:rPr>
              <w:t>ضمائر</w:t>
            </w:r>
            <w:r w:rsidRPr="00132AA2">
              <w:rPr>
                <w:rStyle w:val="Hyperlink"/>
                <w:noProof/>
                <w:rtl/>
              </w:rPr>
              <w:t xml:space="preserve"> </w:t>
            </w:r>
            <w:r w:rsidRPr="00132AA2">
              <w:rPr>
                <w:rStyle w:val="Hyperlink"/>
                <w:rFonts w:hint="eastAsia"/>
                <w:noProof/>
                <w:rtl/>
              </w:rPr>
              <w:t>تُخالِف</w:t>
            </w:r>
            <w:r w:rsidRPr="00132AA2">
              <w:rPr>
                <w:rStyle w:val="Hyperlink"/>
                <w:noProof/>
                <w:rtl/>
              </w:rPr>
              <w:t xml:space="preserve"> </w:t>
            </w:r>
            <w:r w:rsidRPr="00132AA2">
              <w:rPr>
                <w:rStyle w:val="Hyperlink"/>
                <w:rFonts w:hint="eastAsia"/>
                <w:noProof/>
                <w:rtl/>
              </w:rPr>
              <w:t>مَراجِعَها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Toc417993718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19" w:history="1">
            <w:r w:rsidRPr="00132AA2">
              <w:rPr>
                <w:rStyle w:val="Hyperlink"/>
                <w:rFonts w:hint="eastAsia"/>
                <w:noProof/>
                <w:rtl/>
              </w:rPr>
              <w:t>ما</w:t>
            </w:r>
            <w:r w:rsidRPr="00132AA2">
              <w:rPr>
                <w:rStyle w:val="Hyperlink"/>
                <w:noProof/>
                <w:rtl/>
              </w:rPr>
              <w:t xml:space="preserve"> </w:t>
            </w:r>
            <w:r w:rsidRPr="00132AA2">
              <w:rPr>
                <w:rStyle w:val="Hyperlink"/>
                <w:rFonts w:hint="eastAsia"/>
                <w:noProof/>
                <w:rtl/>
              </w:rPr>
              <w:t>يستوي</w:t>
            </w:r>
            <w:r w:rsidRPr="00132AA2">
              <w:rPr>
                <w:rStyle w:val="Hyperlink"/>
                <w:noProof/>
                <w:rtl/>
              </w:rPr>
              <w:t xml:space="preserve"> </w:t>
            </w:r>
            <w:r w:rsidRPr="00132AA2">
              <w:rPr>
                <w:rStyle w:val="Hyperlink"/>
                <w:rFonts w:hint="eastAsia"/>
                <w:noProof/>
                <w:rtl/>
              </w:rPr>
              <w:t>فيه</w:t>
            </w:r>
            <w:r w:rsidRPr="00132AA2">
              <w:rPr>
                <w:rStyle w:val="Hyperlink"/>
                <w:noProof/>
                <w:rtl/>
              </w:rPr>
              <w:t xml:space="preserve"> </w:t>
            </w:r>
            <w:r w:rsidRPr="00132AA2">
              <w:rPr>
                <w:rStyle w:val="Hyperlink"/>
                <w:rFonts w:hint="eastAsia"/>
                <w:noProof/>
                <w:rtl/>
              </w:rPr>
              <w:t>المفرد</w:t>
            </w:r>
            <w:r w:rsidRPr="00132AA2">
              <w:rPr>
                <w:rStyle w:val="Hyperlink"/>
                <w:noProof/>
                <w:rtl/>
              </w:rPr>
              <w:t xml:space="preserve"> </w:t>
            </w:r>
            <w:r w:rsidRPr="00132AA2">
              <w:rPr>
                <w:rStyle w:val="Hyperlink"/>
                <w:rFonts w:hint="eastAsia"/>
                <w:noProof/>
                <w:rtl/>
              </w:rPr>
              <w:t>والجمع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Toc417993719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DB14EE" w:rsidRDefault="00DB14EE" w:rsidP="00DB14EE">
          <w:pPr>
            <w:pStyle w:val="TOC1"/>
            <w:rPr>
              <w:rFonts w:asciiTheme="minorHAnsi" w:eastAsiaTheme="minorEastAsia" w:hAnsiTheme="minorHAnsi" w:cstheme="minorBidi"/>
              <w:bCs w:val="0"/>
              <w:noProof/>
              <w:color w:val="auto"/>
              <w:sz w:val="22"/>
              <w:szCs w:val="22"/>
              <w:rtl/>
            </w:rPr>
          </w:pPr>
          <w:hyperlink w:anchor="_Toc417993720" w:history="1">
            <w:r w:rsidRPr="00132AA2">
              <w:rPr>
                <w:rStyle w:val="Hyperlink"/>
                <w:rFonts w:hint="eastAsia"/>
                <w:noProof/>
                <w:rtl/>
              </w:rPr>
              <w:t>الباب</w:t>
            </w:r>
            <w:r w:rsidRPr="00132AA2">
              <w:rPr>
                <w:rStyle w:val="Hyperlink"/>
                <w:noProof/>
                <w:rtl/>
              </w:rPr>
              <w:t xml:space="preserve"> </w:t>
            </w:r>
            <w:r w:rsidRPr="00132AA2">
              <w:rPr>
                <w:rStyle w:val="Hyperlink"/>
                <w:rFonts w:hint="eastAsia"/>
                <w:noProof/>
                <w:rtl/>
              </w:rPr>
              <w:t>الخامس</w:t>
            </w:r>
            <w:r>
              <w:rPr>
                <w:rStyle w:val="Hyperlink"/>
                <w:rFonts w:hint="cs"/>
                <w:noProof/>
                <w:rtl/>
              </w:rPr>
              <w:t xml:space="preserve">: </w:t>
            </w:r>
          </w:hyperlink>
          <w:hyperlink w:anchor="_Toc417993721" w:history="1">
            <w:r w:rsidRPr="00132AA2">
              <w:rPr>
                <w:rStyle w:val="Hyperlink"/>
                <w:rFonts w:hint="eastAsia"/>
                <w:noProof/>
                <w:rtl/>
              </w:rPr>
              <w:t>القَصَص</w:t>
            </w:r>
            <w:r w:rsidRPr="00132AA2">
              <w:rPr>
                <w:rStyle w:val="Hyperlink"/>
                <w:noProof/>
                <w:rtl/>
              </w:rPr>
              <w:t xml:space="preserve"> </w:t>
            </w:r>
            <w:r w:rsidRPr="00132AA2">
              <w:rPr>
                <w:rStyle w:val="Hyperlink"/>
                <w:rFonts w:hint="eastAsia"/>
                <w:noProof/>
                <w:rtl/>
              </w:rPr>
              <w:t>القرآني</w:t>
            </w:r>
            <w:r w:rsidRPr="00132AA2">
              <w:rPr>
                <w:rStyle w:val="Hyperlink"/>
                <w:noProof/>
                <w:rtl/>
              </w:rPr>
              <w:t xml:space="preserve"> </w:t>
            </w:r>
            <w:r w:rsidRPr="00132AA2">
              <w:rPr>
                <w:rStyle w:val="Hyperlink"/>
                <w:rFonts w:hint="eastAsia"/>
                <w:noProof/>
                <w:rtl/>
              </w:rPr>
              <w:t>على</w:t>
            </w:r>
            <w:r w:rsidRPr="00132AA2">
              <w:rPr>
                <w:rStyle w:val="Hyperlink"/>
                <w:noProof/>
                <w:rtl/>
              </w:rPr>
              <w:t xml:space="preserve"> </w:t>
            </w:r>
            <w:r w:rsidRPr="00132AA2">
              <w:rPr>
                <w:rStyle w:val="Hyperlink"/>
                <w:rFonts w:hint="eastAsia"/>
                <w:noProof/>
                <w:rtl/>
              </w:rPr>
              <w:t>منصّة</w:t>
            </w:r>
            <w:r w:rsidRPr="00132AA2">
              <w:rPr>
                <w:rStyle w:val="Hyperlink"/>
                <w:noProof/>
                <w:rtl/>
              </w:rPr>
              <w:t xml:space="preserve"> </w:t>
            </w:r>
            <w:r w:rsidRPr="00132AA2">
              <w:rPr>
                <w:rStyle w:val="Hyperlink"/>
                <w:rFonts w:hint="eastAsia"/>
                <w:noProof/>
                <w:rtl/>
              </w:rPr>
              <w:t>التحقيق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Toc417993721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22" w:history="1">
            <w:r w:rsidRPr="00132AA2">
              <w:rPr>
                <w:rStyle w:val="Hyperlink"/>
                <w:rFonts w:hint="eastAsia"/>
                <w:noProof/>
                <w:rtl/>
              </w:rPr>
              <w:t>أُسلوب</w:t>
            </w:r>
            <w:r w:rsidRPr="00132AA2">
              <w:rPr>
                <w:rStyle w:val="Hyperlink"/>
                <w:noProof/>
                <w:rtl/>
              </w:rPr>
              <w:t xml:space="preserve"> </w:t>
            </w:r>
            <w:r w:rsidRPr="00132AA2">
              <w:rPr>
                <w:rStyle w:val="Hyperlink"/>
                <w:rFonts w:hint="eastAsia"/>
                <w:noProof/>
                <w:rtl/>
              </w:rPr>
              <w:t>القِصّة</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Toc417993722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23" w:history="1">
            <w:r w:rsidRPr="00132AA2">
              <w:rPr>
                <w:rStyle w:val="Hyperlink"/>
                <w:rFonts w:hint="eastAsia"/>
                <w:noProof/>
                <w:rtl/>
              </w:rPr>
              <w:t>مِيزات</w:t>
            </w:r>
            <w:r w:rsidRPr="00132AA2">
              <w:rPr>
                <w:rStyle w:val="Hyperlink"/>
                <w:noProof/>
                <w:rtl/>
              </w:rPr>
              <w:t xml:space="preserve"> </w:t>
            </w:r>
            <w:r w:rsidRPr="00132AA2">
              <w:rPr>
                <w:rStyle w:val="Hyperlink"/>
                <w:rFonts w:hint="eastAsia"/>
                <w:noProof/>
                <w:rtl/>
              </w:rPr>
              <w:t>القصّة</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Toc417993723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24" w:history="1">
            <w:r w:rsidRPr="00132AA2">
              <w:rPr>
                <w:rStyle w:val="Hyperlink"/>
                <w:rFonts w:hint="eastAsia"/>
                <w:noProof/>
                <w:rtl/>
              </w:rPr>
              <w:t>أغراض</w:t>
            </w:r>
            <w:r w:rsidRPr="00132AA2">
              <w:rPr>
                <w:rStyle w:val="Hyperlink"/>
                <w:noProof/>
                <w:rtl/>
              </w:rPr>
              <w:t xml:space="preserve"> </w:t>
            </w:r>
            <w:r w:rsidRPr="00132AA2">
              <w:rPr>
                <w:rStyle w:val="Hyperlink"/>
                <w:rFonts w:hint="eastAsia"/>
                <w:noProof/>
                <w:rtl/>
              </w:rPr>
              <w:t>القصّة</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Toc417993724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25" w:history="1">
            <w:r w:rsidRPr="00132AA2">
              <w:rPr>
                <w:rStyle w:val="Hyperlink"/>
                <w:rFonts w:hint="eastAsia"/>
                <w:noProof/>
                <w:rtl/>
              </w:rPr>
              <w:t>أسرار</w:t>
            </w:r>
            <w:r w:rsidRPr="00132AA2">
              <w:rPr>
                <w:rStyle w:val="Hyperlink"/>
                <w:noProof/>
                <w:rtl/>
              </w:rPr>
              <w:t xml:space="preserve"> </w:t>
            </w:r>
            <w:r w:rsidRPr="00132AA2">
              <w:rPr>
                <w:rStyle w:val="Hyperlink"/>
                <w:rFonts w:hint="eastAsia"/>
                <w:noProof/>
                <w:rtl/>
              </w:rPr>
              <w:t>التَّكرار</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القَصَص</w:t>
            </w:r>
            <w:r w:rsidRPr="00132AA2">
              <w:rPr>
                <w:rStyle w:val="Hyperlink"/>
                <w:noProof/>
                <w:rtl/>
              </w:rPr>
              <w:t xml:space="preserve"> </w:t>
            </w:r>
            <w:r w:rsidRPr="00132AA2">
              <w:rPr>
                <w:rStyle w:val="Hyperlink"/>
                <w:rFonts w:hint="eastAsia"/>
                <w:noProof/>
                <w:rtl/>
              </w:rPr>
              <w:t>القرآني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Toc417993725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26" w:history="1">
            <w:r w:rsidRPr="00132AA2">
              <w:rPr>
                <w:rStyle w:val="Hyperlink"/>
                <w:rFonts w:hint="eastAsia"/>
                <w:noProof/>
                <w:rtl/>
              </w:rPr>
              <w:t>الحرّية</w:t>
            </w:r>
            <w:r w:rsidRPr="00132AA2">
              <w:rPr>
                <w:rStyle w:val="Hyperlink"/>
                <w:noProof/>
                <w:rtl/>
              </w:rPr>
              <w:t xml:space="preserve"> </w:t>
            </w:r>
            <w:r w:rsidRPr="00132AA2">
              <w:rPr>
                <w:rStyle w:val="Hyperlink"/>
                <w:rFonts w:hint="eastAsia"/>
                <w:noProof/>
                <w:rtl/>
              </w:rPr>
              <w:t>الفنّية</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قَصَص</w:t>
            </w:r>
            <w:r w:rsidRPr="00132AA2">
              <w:rPr>
                <w:rStyle w:val="Hyperlink"/>
                <w:noProof/>
                <w:rtl/>
              </w:rPr>
              <w:t xml:space="preserve"> </w:t>
            </w:r>
            <w:r w:rsidRPr="00132AA2">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Toc417993726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27" w:history="1">
            <w:r w:rsidRPr="00132AA2">
              <w:rPr>
                <w:rStyle w:val="Hyperlink"/>
                <w:rFonts w:hint="eastAsia"/>
                <w:noProof/>
                <w:rtl/>
              </w:rPr>
              <w:t>حالات</w:t>
            </w:r>
            <w:r w:rsidRPr="00132AA2">
              <w:rPr>
                <w:rStyle w:val="Hyperlink"/>
                <w:noProof/>
                <w:rtl/>
              </w:rPr>
              <w:t xml:space="preserve"> </w:t>
            </w:r>
            <w:r w:rsidRPr="00132AA2">
              <w:rPr>
                <w:rStyle w:val="Hyperlink"/>
                <w:rFonts w:hint="eastAsia"/>
                <w:noProof/>
                <w:rtl/>
              </w:rPr>
              <w:t>كائنة</w:t>
            </w:r>
            <w:r w:rsidRPr="00132AA2">
              <w:rPr>
                <w:rStyle w:val="Hyperlink"/>
                <w:noProof/>
                <w:rtl/>
              </w:rPr>
              <w:t xml:space="preserve"> </w:t>
            </w:r>
            <w:r w:rsidRPr="00132AA2">
              <w:rPr>
                <w:rStyle w:val="Hyperlink"/>
                <w:rFonts w:hint="eastAsia"/>
                <w:noProof/>
                <w:rtl/>
              </w:rPr>
              <w:t>أَبرزها</w:t>
            </w:r>
            <w:r w:rsidRPr="00132AA2">
              <w:rPr>
                <w:rStyle w:val="Hyperlink"/>
                <w:noProof/>
                <w:rtl/>
              </w:rPr>
              <w:t xml:space="preserve"> </w:t>
            </w:r>
            <w:r w:rsidRPr="00132AA2">
              <w:rPr>
                <w:rStyle w:val="Hyperlink"/>
                <w:rFonts w:hint="eastAsia"/>
                <w:noProof/>
                <w:rtl/>
              </w:rPr>
              <w:t>الترسيم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Toc417993727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28" w:history="1">
            <w:r w:rsidRPr="00132AA2">
              <w:rPr>
                <w:rStyle w:val="Hyperlink"/>
                <w:rFonts w:hint="eastAsia"/>
                <w:noProof/>
                <w:rtl/>
              </w:rPr>
              <w:t>القِصّة</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القرآن</w:t>
            </w:r>
            <w:r w:rsidRPr="00132AA2">
              <w:rPr>
                <w:rStyle w:val="Hyperlink"/>
                <w:noProof/>
                <w:rtl/>
              </w:rPr>
              <w:t xml:space="preserve"> </w:t>
            </w:r>
            <w:r w:rsidRPr="00132AA2">
              <w:rPr>
                <w:rStyle w:val="Hyperlink"/>
                <w:rFonts w:hint="eastAsia"/>
                <w:noProof/>
                <w:rtl/>
              </w:rPr>
              <w:t>حقيقة</w:t>
            </w:r>
            <w:r w:rsidRPr="00132AA2">
              <w:rPr>
                <w:rStyle w:val="Hyperlink"/>
                <w:noProof/>
                <w:rtl/>
              </w:rPr>
              <w:t xml:space="preserve"> </w:t>
            </w:r>
            <w:r w:rsidRPr="00132AA2">
              <w:rPr>
                <w:rStyle w:val="Hyperlink"/>
                <w:rFonts w:hint="eastAsia"/>
                <w:noProof/>
                <w:rtl/>
              </w:rPr>
              <w:t>واقعة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Toc417993728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29" w:history="1">
            <w:r w:rsidRPr="00132AA2">
              <w:rPr>
                <w:rStyle w:val="Hyperlink"/>
                <w:rFonts w:hint="eastAsia"/>
                <w:noProof/>
                <w:rtl/>
              </w:rPr>
              <w:t>وَقفة</w:t>
            </w:r>
            <w:r w:rsidRPr="00132AA2">
              <w:rPr>
                <w:rStyle w:val="Hyperlink"/>
                <w:noProof/>
                <w:rtl/>
              </w:rPr>
              <w:t xml:space="preserve"> </w:t>
            </w:r>
            <w:r w:rsidRPr="00132AA2">
              <w:rPr>
                <w:rStyle w:val="Hyperlink"/>
                <w:rFonts w:hint="eastAsia"/>
                <w:noProof/>
                <w:rtl/>
              </w:rPr>
              <w:t>فاحصة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Toc417993729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30" w:history="1">
            <w:r w:rsidRPr="00132AA2">
              <w:rPr>
                <w:rStyle w:val="Hyperlink"/>
                <w:rFonts w:hint="eastAsia"/>
                <w:noProof/>
                <w:rtl/>
              </w:rPr>
              <w:t>حديث</w:t>
            </w:r>
            <w:r w:rsidRPr="00132AA2">
              <w:rPr>
                <w:rStyle w:val="Hyperlink"/>
                <w:noProof/>
                <w:rtl/>
              </w:rPr>
              <w:t xml:space="preserve"> </w:t>
            </w:r>
            <w:r w:rsidRPr="00132AA2">
              <w:rPr>
                <w:rStyle w:val="Hyperlink"/>
                <w:rFonts w:hint="eastAsia"/>
                <w:noProof/>
                <w:rtl/>
              </w:rPr>
              <w:t>ابني</w:t>
            </w:r>
            <w:r w:rsidRPr="00132AA2">
              <w:rPr>
                <w:rStyle w:val="Hyperlink"/>
                <w:noProof/>
                <w:rtl/>
              </w:rPr>
              <w:t xml:space="preserve"> </w:t>
            </w:r>
            <w:r w:rsidRPr="00132AA2">
              <w:rPr>
                <w:rStyle w:val="Hyperlink"/>
                <w:rFonts w:hint="eastAsia"/>
                <w:noProof/>
                <w:rtl/>
              </w:rPr>
              <w:t>آدم</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Toc417993730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DB14EE" w:rsidRPr="00DB14EE" w:rsidRDefault="00DB14EE" w:rsidP="00DB14EE">
          <w:pPr>
            <w:pStyle w:val="libNormal"/>
            <w:rPr>
              <w:rStyle w:val="Hyperlink"/>
              <w:noProof/>
              <w:u w:val="none"/>
            </w:rPr>
          </w:pPr>
          <w:r w:rsidRPr="00DB14EE">
            <w:rPr>
              <w:rStyle w:val="Hyperlink"/>
              <w:noProof/>
              <w:u w:val="none"/>
            </w:rPr>
            <w:br w:type="page"/>
          </w:r>
        </w:p>
        <w:p w:rsidR="00DB14EE" w:rsidRDefault="00DB14EE">
          <w:pPr>
            <w:pStyle w:val="TOC3"/>
            <w:rPr>
              <w:rFonts w:asciiTheme="minorHAnsi" w:eastAsiaTheme="minorEastAsia" w:hAnsiTheme="minorHAnsi" w:cstheme="minorBidi"/>
              <w:noProof/>
              <w:color w:val="auto"/>
              <w:sz w:val="22"/>
              <w:szCs w:val="22"/>
              <w:rtl/>
            </w:rPr>
          </w:pPr>
          <w:hyperlink w:anchor="_Toc417993731" w:history="1">
            <w:r w:rsidRPr="00132AA2">
              <w:rPr>
                <w:rStyle w:val="Hyperlink"/>
                <w:rFonts w:hint="eastAsia"/>
                <w:noProof/>
                <w:rtl/>
              </w:rPr>
              <w:t>حديث</w:t>
            </w:r>
            <w:r w:rsidRPr="00132AA2">
              <w:rPr>
                <w:rStyle w:val="Hyperlink"/>
                <w:noProof/>
                <w:rtl/>
              </w:rPr>
              <w:t xml:space="preserve"> </w:t>
            </w:r>
            <w:r w:rsidRPr="00132AA2">
              <w:rPr>
                <w:rStyle w:val="Hyperlink"/>
                <w:rFonts w:hint="eastAsia"/>
                <w:noProof/>
                <w:rtl/>
              </w:rPr>
              <w:t>الطُوفان</w:t>
            </w:r>
            <w:r w:rsidRPr="00132AA2">
              <w:rPr>
                <w:rStyle w:val="Hyperlink"/>
                <w:noProof/>
                <w:rtl/>
              </w:rPr>
              <w:t xml:space="preserve"> </w:t>
            </w:r>
            <w:r w:rsidRPr="00132AA2">
              <w:rPr>
                <w:rStyle w:val="Hyperlink"/>
                <w:rFonts w:hint="eastAsia"/>
                <w:noProof/>
                <w:rtl/>
              </w:rPr>
              <w:t>والسفينة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Toc417993731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32" w:history="1">
            <w:r w:rsidRPr="00132AA2">
              <w:rPr>
                <w:rStyle w:val="Hyperlink"/>
                <w:rFonts w:hint="eastAsia"/>
                <w:noProof/>
                <w:rtl/>
              </w:rPr>
              <w:t>حديثُ</w:t>
            </w:r>
            <w:r w:rsidRPr="00132AA2">
              <w:rPr>
                <w:rStyle w:val="Hyperlink"/>
                <w:noProof/>
                <w:rtl/>
              </w:rPr>
              <w:t xml:space="preserve"> </w:t>
            </w:r>
            <w:r w:rsidRPr="00132AA2">
              <w:rPr>
                <w:rStyle w:val="Hyperlink"/>
                <w:rFonts w:hint="eastAsia"/>
                <w:noProof/>
                <w:rtl/>
              </w:rPr>
              <w:t>عادٍ</w:t>
            </w:r>
            <w:r w:rsidRPr="00132AA2">
              <w:rPr>
                <w:rStyle w:val="Hyperlink"/>
                <w:noProof/>
                <w:rtl/>
              </w:rPr>
              <w:t xml:space="preserve"> </w:t>
            </w:r>
            <w:r w:rsidRPr="00132AA2">
              <w:rPr>
                <w:rStyle w:val="Hyperlink"/>
                <w:rFonts w:hint="eastAsia"/>
                <w:noProof/>
                <w:rtl/>
              </w:rPr>
              <w:t>وثَمود</w:t>
            </w:r>
            <w:r w:rsidRPr="00132AA2">
              <w:rPr>
                <w:rStyle w:val="Hyperlink"/>
                <w:noProof/>
                <w:rtl/>
              </w:rPr>
              <w:t xml:space="preserve"> </w:t>
            </w:r>
            <w:r w:rsidRPr="00132AA2">
              <w:rPr>
                <w:rStyle w:val="Hyperlink"/>
                <w:rFonts w:hint="eastAsia"/>
                <w:noProof/>
                <w:rtl/>
              </w:rPr>
              <w:t>وقومِ</w:t>
            </w:r>
            <w:r w:rsidRPr="00132AA2">
              <w:rPr>
                <w:rStyle w:val="Hyperlink"/>
                <w:noProof/>
                <w:rtl/>
              </w:rPr>
              <w:t xml:space="preserve"> </w:t>
            </w:r>
            <w:r w:rsidRPr="00132AA2">
              <w:rPr>
                <w:rStyle w:val="Hyperlink"/>
                <w:rFonts w:hint="eastAsia"/>
                <w:noProof/>
                <w:rtl/>
              </w:rPr>
              <w:t>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Toc417993732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33" w:history="1">
            <w:r w:rsidRPr="00132AA2">
              <w:rPr>
                <w:rStyle w:val="Hyperlink"/>
                <w:rFonts w:hint="eastAsia"/>
                <w:noProof/>
                <w:rtl/>
              </w:rPr>
              <w:t>ناقة</w:t>
            </w:r>
            <w:r w:rsidRPr="00132AA2">
              <w:rPr>
                <w:rStyle w:val="Hyperlink"/>
                <w:noProof/>
                <w:rtl/>
              </w:rPr>
              <w:t xml:space="preserve"> </w:t>
            </w:r>
            <w:r w:rsidRPr="00132AA2">
              <w:rPr>
                <w:rStyle w:val="Hyperlink"/>
                <w:rFonts w:hint="eastAsia"/>
                <w:noProof/>
                <w:rtl/>
              </w:rPr>
              <w:t>صالح</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Toc417993733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34" w:history="1">
            <w:r w:rsidRPr="00132AA2">
              <w:rPr>
                <w:rStyle w:val="Hyperlink"/>
                <w:rFonts w:hint="eastAsia"/>
                <w:noProof/>
                <w:rtl/>
              </w:rPr>
              <w:t>حديث</w:t>
            </w:r>
            <w:r w:rsidRPr="00132AA2">
              <w:rPr>
                <w:rStyle w:val="Hyperlink"/>
                <w:noProof/>
                <w:rtl/>
              </w:rPr>
              <w:t xml:space="preserve"> </w:t>
            </w:r>
            <w:r w:rsidRPr="00132AA2">
              <w:rPr>
                <w:rStyle w:val="Hyperlink"/>
                <w:rFonts w:hint="eastAsia"/>
                <w:noProof/>
                <w:rtl/>
              </w:rPr>
              <w:t>سدوم</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Toc417993734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35" w:history="1">
            <w:r w:rsidRPr="00132AA2">
              <w:rPr>
                <w:rStyle w:val="Hyperlink"/>
                <w:rFonts w:hint="eastAsia"/>
                <w:noProof/>
                <w:rtl/>
              </w:rPr>
              <w:t>أصحاب</w:t>
            </w:r>
            <w:r w:rsidRPr="00132AA2">
              <w:rPr>
                <w:rStyle w:val="Hyperlink"/>
                <w:noProof/>
                <w:rtl/>
              </w:rPr>
              <w:t xml:space="preserve"> </w:t>
            </w:r>
            <w:r w:rsidRPr="00132AA2">
              <w:rPr>
                <w:rStyle w:val="Hyperlink"/>
                <w:rFonts w:hint="eastAsia"/>
                <w:noProof/>
                <w:rtl/>
              </w:rPr>
              <w:t>الكهف</w:t>
            </w:r>
            <w:r w:rsidRPr="00132AA2">
              <w:rPr>
                <w:rStyle w:val="Hyperlink"/>
                <w:noProof/>
                <w:rtl/>
              </w:rPr>
              <w:t xml:space="preserve"> </w:t>
            </w:r>
            <w:r w:rsidRPr="00132AA2">
              <w:rPr>
                <w:rStyle w:val="Hyperlink"/>
                <w:rFonts w:hint="eastAsia"/>
                <w:noProof/>
                <w:rtl/>
              </w:rPr>
              <w:t>والرقيم</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Toc417993735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36" w:history="1">
            <w:r w:rsidRPr="00132AA2">
              <w:rPr>
                <w:rStyle w:val="Hyperlink"/>
                <w:rFonts w:hint="eastAsia"/>
                <w:noProof/>
                <w:rtl/>
              </w:rPr>
              <w:t>مَن</w:t>
            </w:r>
            <w:r w:rsidRPr="00132AA2">
              <w:rPr>
                <w:rStyle w:val="Hyperlink"/>
                <w:noProof/>
                <w:rtl/>
              </w:rPr>
              <w:t xml:space="preserve"> </w:t>
            </w:r>
            <w:r w:rsidRPr="00132AA2">
              <w:rPr>
                <w:rStyle w:val="Hyperlink"/>
                <w:rFonts w:hint="eastAsia"/>
                <w:noProof/>
                <w:rtl/>
              </w:rPr>
              <w:t>هُم</w:t>
            </w:r>
            <w:r w:rsidRPr="00132AA2">
              <w:rPr>
                <w:rStyle w:val="Hyperlink"/>
                <w:noProof/>
                <w:rtl/>
              </w:rPr>
              <w:t xml:space="preserve"> </w:t>
            </w:r>
            <w:r w:rsidRPr="00132AA2">
              <w:rPr>
                <w:rStyle w:val="Hyperlink"/>
                <w:rFonts w:hint="eastAsia"/>
                <w:noProof/>
                <w:rtl/>
              </w:rPr>
              <w:t>أصحاب</w:t>
            </w:r>
            <w:r w:rsidRPr="00132AA2">
              <w:rPr>
                <w:rStyle w:val="Hyperlink"/>
                <w:noProof/>
                <w:rtl/>
              </w:rPr>
              <w:t xml:space="preserve"> </w:t>
            </w:r>
            <w:r w:rsidRPr="00132AA2">
              <w:rPr>
                <w:rStyle w:val="Hyperlink"/>
                <w:rFonts w:hint="eastAsia"/>
                <w:noProof/>
                <w:rtl/>
              </w:rPr>
              <w:t>الكهف؟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Toc417993736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37" w:history="1">
            <w:r w:rsidRPr="00132AA2">
              <w:rPr>
                <w:rStyle w:val="Hyperlink"/>
                <w:rFonts w:hint="eastAsia"/>
                <w:noProof/>
                <w:rtl/>
              </w:rPr>
              <w:t>متى</w:t>
            </w:r>
            <w:r w:rsidRPr="00132AA2">
              <w:rPr>
                <w:rStyle w:val="Hyperlink"/>
                <w:noProof/>
                <w:rtl/>
              </w:rPr>
              <w:t xml:space="preserve"> </w:t>
            </w:r>
            <w:r w:rsidRPr="00132AA2">
              <w:rPr>
                <w:rStyle w:val="Hyperlink"/>
                <w:rFonts w:hint="eastAsia"/>
                <w:noProof/>
                <w:rtl/>
              </w:rPr>
              <w:t>كان</w:t>
            </w:r>
            <w:r w:rsidRPr="00132AA2">
              <w:rPr>
                <w:rStyle w:val="Hyperlink"/>
                <w:noProof/>
                <w:rtl/>
              </w:rPr>
              <w:t xml:space="preserve"> </w:t>
            </w:r>
            <w:r w:rsidRPr="00132AA2">
              <w:rPr>
                <w:rStyle w:val="Hyperlink"/>
                <w:rFonts w:hint="eastAsia"/>
                <w:noProof/>
                <w:rtl/>
              </w:rPr>
              <w:t>هذا</w:t>
            </w:r>
            <w:r w:rsidRPr="00132AA2">
              <w:rPr>
                <w:rStyle w:val="Hyperlink"/>
                <w:noProof/>
                <w:rtl/>
              </w:rPr>
              <w:t xml:space="preserve"> </w:t>
            </w:r>
            <w:r w:rsidRPr="00132AA2">
              <w:rPr>
                <w:rStyle w:val="Hyperlink"/>
                <w:rFonts w:hint="eastAsia"/>
                <w:noProof/>
                <w:rtl/>
              </w:rPr>
              <w:t>الهُروب</w:t>
            </w:r>
            <w:r w:rsidRPr="00132AA2">
              <w:rPr>
                <w:rStyle w:val="Hyperlink"/>
                <w:noProof/>
                <w:rtl/>
              </w:rPr>
              <w:t xml:space="preserve"> </w:t>
            </w:r>
            <w:r w:rsidRPr="00132AA2">
              <w:rPr>
                <w:rStyle w:val="Hyperlink"/>
                <w:rFonts w:hint="eastAsia"/>
                <w:noProof/>
                <w:rtl/>
              </w:rPr>
              <w:t>واللجوء؟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Toc417993737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38" w:history="1">
            <w:r w:rsidRPr="00132AA2">
              <w:rPr>
                <w:rStyle w:val="Hyperlink"/>
                <w:rFonts w:hint="eastAsia"/>
                <w:noProof/>
                <w:rtl/>
              </w:rPr>
              <w:t>حديث</w:t>
            </w:r>
            <w:r w:rsidRPr="00132AA2">
              <w:rPr>
                <w:rStyle w:val="Hyperlink"/>
                <w:noProof/>
                <w:rtl/>
              </w:rPr>
              <w:t xml:space="preserve"> </w:t>
            </w:r>
            <w:r w:rsidRPr="00132AA2">
              <w:rPr>
                <w:rStyle w:val="Hyperlink"/>
                <w:rFonts w:hint="eastAsia"/>
                <w:noProof/>
                <w:rtl/>
              </w:rPr>
              <w:t>ذي</w:t>
            </w:r>
            <w:r w:rsidRPr="00132AA2">
              <w:rPr>
                <w:rStyle w:val="Hyperlink"/>
                <w:noProof/>
                <w:rtl/>
              </w:rPr>
              <w:t xml:space="preserve"> </w:t>
            </w:r>
            <w:r w:rsidRPr="00132AA2">
              <w:rPr>
                <w:rStyle w:val="Hyperlink"/>
                <w:rFonts w:hint="eastAsia"/>
                <w:noProof/>
                <w:rtl/>
              </w:rPr>
              <w:t>القرنَينِ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Toc417993738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39" w:history="1">
            <w:r w:rsidRPr="00132AA2">
              <w:rPr>
                <w:rStyle w:val="Hyperlink"/>
                <w:rFonts w:hint="eastAsia"/>
                <w:noProof/>
                <w:rtl/>
              </w:rPr>
              <w:t>نحو</w:t>
            </w:r>
            <w:r w:rsidRPr="00132AA2">
              <w:rPr>
                <w:rStyle w:val="Hyperlink"/>
                <w:noProof/>
                <w:rtl/>
              </w:rPr>
              <w:t xml:space="preserve"> </w:t>
            </w:r>
            <w:r w:rsidRPr="00132AA2">
              <w:rPr>
                <w:rStyle w:val="Hyperlink"/>
                <w:rFonts w:hint="eastAsia"/>
                <w:noProof/>
                <w:rtl/>
              </w:rPr>
              <w:t>مَغرب</w:t>
            </w:r>
            <w:r w:rsidRPr="00132AA2">
              <w:rPr>
                <w:rStyle w:val="Hyperlink"/>
                <w:noProof/>
                <w:rtl/>
              </w:rPr>
              <w:t xml:space="preserve"> </w:t>
            </w:r>
            <w:r w:rsidRPr="00132AA2">
              <w:rPr>
                <w:rStyle w:val="Hyperlink"/>
                <w:rFonts w:hint="eastAsia"/>
                <w:noProof/>
                <w:rtl/>
              </w:rPr>
              <w:t>الشمس</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Toc417993739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40" w:history="1">
            <w:r w:rsidRPr="00132AA2">
              <w:rPr>
                <w:rStyle w:val="Hyperlink"/>
                <w:rFonts w:hint="eastAsia"/>
                <w:noProof/>
                <w:rtl/>
              </w:rPr>
              <w:t>وجدها</w:t>
            </w:r>
            <w:r w:rsidRPr="00132AA2">
              <w:rPr>
                <w:rStyle w:val="Hyperlink"/>
                <w:noProof/>
                <w:rtl/>
              </w:rPr>
              <w:t xml:space="preserve"> </w:t>
            </w:r>
            <w:r w:rsidRPr="00132AA2">
              <w:rPr>
                <w:rStyle w:val="Hyperlink"/>
                <w:rFonts w:hint="eastAsia"/>
                <w:noProof/>
                <w:rtl/>
              </w:rPr>
              <w:t>تَغرب</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عينٍ</w:t>
            </w:r>
            <w:r w:rsidRPr="00132AA2">
              <w:rPr>
                <w:rStyle w:val="Hyperlink"/>
                <w:noProof/>
                <w:rtl/>
              </w:rPr>
              <w:t xml:space="preserve"> </w:t>
            </w:r>
            <w:r w:rsidRPr="00132AA2">
              <w:rPr>
                <w:rStyle w:val="Hyperlink"/>
                <w:rFonts w:hint="eastAsia"/>
                <w:noProof/>
                <w:rtl/>
              </w:rPr>
              <w:t>حَمِئة</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Toc417993740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41" w:history="1">
            <w:r w:rsidRPr="00132AA2">
              <w:rPr>
                <w:rStyle w:val="Hyperlink"/>
                <w:rFonts w:hint="eastAsia"/>
                <w:noProof/>
                <w:rtl/>
              </w:rPr>
              <w:t>من</w:t>
            </w:r>
            <w:r w:rsidRPr="00132AA2">
              <w:rPr>
                <w:rStyle w:val="Hyperlink"/>
                <w:noProof/>
                <w:rtl/>
              </w:rPr>
              <w:t xml:space="preserve"> </w:t>
            </w:r>
            <w:r w:rsidRPr="00132AA2">
              <w:rPr>
                <w:rStyle w:val="Hyperlink"/>
                <w:rFonts w:hint="eastAsia"/>
                <w:noProof/>
                <w:rtl/>
              </w:rPr>
              <w:t>هم</w:t>
            </w:r>
            <w:r w:rsidRPr="00132AA2">
              <w:rPr>
                <w:rStyle w:val="Hyperlink"/>
                <w:noProof/>
                <w:rtl/>
              </w:rPr>
              <w:t xml:space="preserve"> </w:t>
            </w:r>
            <w:r w:rsidRPr="00132AA2">
              <w:rPr>
                <w:rStyle w:val="Hyperlink"/>
                <w:rFonts w:hint="eastAsia"/>
                <w:noProof/>
                <w:rtl/>
              </w:rPr>
              <w:t>يأجوج</w:t>
            </w:r>
            <w:r w:rsidRPr="00132AA2">
              <w:rPr>
                <w:rStyle w:val="Hyperlink"/>
                <w:noProof/>
                <w:rtl/>
              </w:rPr>
              <w:t xml:space="preserve"> </w:t>
            </w:r>
            <w:r w:rsidRPr="00132AA2">
              <w:rPr>
                <w:rStyle w:val="Hyperlink"/>
                <w:rFonts w:hint="eastAsia"/>
                <w:noProof/>
                <w:rtl/>
              </w:rPr>
              <w:t>ومأجوج؟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Toc417993741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42" w:history="1">
            <w:r w:rsidRPr="00132AA2">
              <w:rPr>
                <w:rStyle w:val="Hyperlink"/>
                <w:rFonts w:hint="eastAsia"/>
                <w:noProof/>
                <w:rtl/>
              </w:rPr>
              <w:t>يأجوج</w:t>
            </w:r>
            <w:r w:rsidRPr="00132AA2">
              <w:rPr>
                <w:rStyle w:val="Hyperlink"/>
                <w:noProof/>
                <w:rtl/>
              </w:rPr>
              <w:t xml:space="preserve"> </w:t>
            </w:r>
            <w:r w:rsidRPr="00132AA2">
              <w:rPr>
                <w:rStyle w:val="Hyperlink"/>
                <w:rFonts w:hint="eastAsia"/>
                <w:noProof/>
                <w:rtl/>
              </w:rPr>
              <w:t>ومأجوج</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التأريخ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Toc417993742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43" w:history="1">
            <w:r w:rsidRPr="00132AA2">
              <w:rPr>
                <w:rStyle w:val="Hyperlink"/>
                <w:rFonts w:hint="eastAsia"/>
                <w:noProof/>
                <w:rtl/>
              </w:rPr>
              <w:t>أين</w:t>
            </w:r>
            <w:r w:rsidRPr="00132AA2">
              <w:rPr>
                <w:rStyle w:val="Hyperlink"/>
                <w:noProof/>
                <w:rtl/>
              </w:rPr>
              <w:t xml:space="preserve"> </w:t>
            </w:r>
            <w:r w:rsidRPr="00132AA2">
              <w:rPr>
                <w:rStyle w:val="Hyperlink"/>
                <w:rFonts w:hint="eastAsia"/>
                <w:noProof/>
                <w:rtl/>
              </w:rPr>
              <w:t>السدّ</w:t>
            </w:r>
            <w:r w:rsidRPr="00132AA2">
              <w:rPr>
                <w:rStyle w:val="Hyperlink"/>
                <w:noProof/>
                <w:rtl/>
              </w:rPr>
              <w:t xml:space="preserve"> </w:t>
            </w:r>
            <w:r w:rsidRPr="00132AA2">
              <w:rPr>
                <w:rStyle w:val="Hyperlink"/>
                <w:rFonts w:hint="eastAsia"/>
                <w:noProof/>
                <w:rtl/>
              </w:rPr>
              <w:t>وأين</w:t>
            </w:r>
            <w:r w:rsidRPr="00132AA2">
              <w:rPr>
                <w:rStyle w:val="Hyperlink"/>
                <w:noProof/>
                <w:rtl/>
              </w:rPr>
              <w:t xml:space="preserve"> </w:t>
            </w:r>
            <w:r w:rsidRPr="00132AA2">
              <w:rPr>
                <w:rStyle w:val="Hyperlink"/>
                <w:rFonts w:hint="eastAsia"/>
                <w:noProof/>
                <w:rtl/>
              </w:rPr>
              <w:t>موضعه</w:t>
            </w:r>
            <w:r w:rsidRPr="00132AA2">
              <w:rPr>
                <w:rStyle w:val="Hyperlink"/>
                <w:noProof/>
                <w:rtl/>
              </w:rPr>
              <w:t xml:space="preserve"> </w:t>
            </w:r>
            <w:r w:rsidRPr="00132AA2">
              <w:rPr>
                <w:rStyle w:val="Hyperlink"/>
                <w:rFonts w:hint="eastAsia"/>
                <w:noProof/>
                <w:rtl/>
              </w:rPr>
              <w:t>الآن؟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Toc417993743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44" w:history="1">
            <w:r w:rsidRPr="00132AA2">
              <w:rPr>
                <w:rStyle w:val="Hyperlink"/>
                <w:rFonts w:hint="eastAsia"/>
                <w:noProof/>
                <w:rtl/>
              </w:rPr>
              <w:t>التحضّر</w:t>
            </w:r>
            <w:r w:rsidRPr="00132AA2">
              <w:rPr>
                <w:rStyle w:val="Hyperlink"/>
                <w:noProof/>
                <w:rtl/>
              </w:rPr>
              <w:t xml:space="preserve"> </w:t>
            </w:r>
            <w:r w:rsidRPr="00132AA2">
              <w:rPr>
                <w:rStyle w:val="Hyperlink"/>
                <w:rFonts w:hint="eastAsia"/>
                <w:noProof/>
                <w:rtl/>
              </w:rPr>
              <w:t>البشري</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عهد</w:t>
            </w:r>
            <w:r w:rsidRPr="00132AA2">
              <w:rPr>
                <w:rStyle w:val="Hyperlink"/>
                <w:noProof/>
                <w:rtl/>
              </w:rPr>
              <w:t xml:space="preserve"> </w:t>
            </w:r>
            <w:r w:rsidRPr="00132AA2">
              <w:rPr>
                <w:rStyle w:val="Hyperlink"/>
                <w:rFonts w:hint="eastAsia"/>
                <w:noProof/>
                <w:rtl/>
              </w:rPr>
              <w:t>ذي</w:t>
            </w:r>
            <w:r w:rsidRPr="00132AA2">
              <w:rPr>
                <w:rStyle w:val="Hyperlink"/>
                <w:noProof/>
                <w:rtl/>
              </w:rPr>
              <w:t xml:space="preserve"> </w:t>
            </w:r>
            <w:r w:rsidRPr="00132AA2">
              <w:rPr>
                <w:rStyle w:val="Hyperlink"/>
                <w:rFonts w:hint="eastAsia"/>
                <w:noProof/>
                <w:rtl/>
              </w:rPr>
              <w:t>القَرنَينِ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Toc417993744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45" w:history="1">
            <w:r w:rsidRPr="00132AA2">
              <w:rPr>
                <w:rStyle w:val="Hyperlink"/>
                <w:rFonts w:hint="eastAsia"/>
                <w:noProof/>
                <w:rtl/>
              </w:rPr>
              <w:t>سدّ</w:t>
            </w:r>
            <w:r w:rsidRPr="00132AA2">
              <w:rPr>
                <w:rStyle w:val="Hyperlink"/>
                <w:noProof/>
                <w:rtl/>
              </w:rPr>
              <w:t xml:space="preserve"> </w:t>
            </w:r>
            <w:r w:rsidRPr="00132AA2">
              <w:rPr>
                <w:rStyle w:val="Hyperlink"/>
                <w:rFonts w:hint="eastAsia"/>
                <w:noProof/>
                <w:rtl/>
              </w:rPr>
              <w:t>كورش</w:t>
            </w:r>
            <w:r w:rsidRPr="00132AA2">
              <w:rPr>
                <w:rStyle w:val="Hyperlink"/>
                <w:noProof/>
                <w:rtl/>
              </w:rPr>
              <w:t xml:space="preserve"> (</w:t>
            </w:r>
            <w:r w:rsidRPr="00132AA2">
              <w:rPr>
                <w:rStyle w:val="Hyperlink"/>
                <w:rFonts w:hint="eastAsia"/>
                <w:noProof/>
                <w:rtl/>
              </w:rPr>
              <w:t>ذي</w:t>
            </w:r>
            <w:r w:rsidRPr="00132AA2">
              <w:rPr>
                <w:rStyle w:val="Hyperlink"/>
                <w:noProof/>
                <w:rtl/>
              </w:rPr>
              <w:t xml:space="preserve"> </w:t>
            </w:r>
            <w:r w:rsidRPr="00132AA2">
              <w:rPr>
                <w:rStyle w:val="Hyperlink"/>
                <w:rFonts w:hint="eastAsia"/>
                <w:noProof/>
                <w:rtl/>
              </w:rPr>
              <w:t>القَرنَينِ</w:t>
            </w:r>
            <w:r w:rsidRPr="00132AA2">
              <w:rPr>
                <w:rStyle w:val="Hyperlink"/>
                <w:noProof/>
                <w:rtl/>
              </w:rPr>
              <w:t xml:space="preserve">) </w:t>
            </w:r>
            <w:r w:rsidRPr="00132AA2">
              <w:rPr>
                <w:rStyle w:val="Hyperlink"/>
                <w:rFonts w:hint="eastAsia"/>
                <w:noProof/>
                <w:rtl/>
              </w:rPr>
              <w:t>التأريخي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Toc417993745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46" w:history="1">
            <w:r w:rsidRPr="00132AA2">
              <w:rPr>
                <w:rStyle w:val="Hyperlink"/>
                <w:rFonts w:hint="eastAsia"/>
                <w:noProof/>
                <w:rtl/>
              </w:rPr>
              <w:t>بناء</w:t>
            </w:r>
            <w:r w:rsidRPr="00132AA2">
              <w:rPr>
                <w:rStyle w:val="Hyperlink"/>
                <w:noProof/>
                <w:rtl/>
              </w:rPr>
              <w:t xml:space="preserve"> </w:t>
            </w:r>
            <w:r w:rsidRPr="00132AA2">
              <w:rPr>
                <w:rStyle w:val="Hyperlink"/>
                <w:rFonts w:hint="eastAsia"/>
                <w:noProof/>
                <w:rtl/>
              </w:rPr>
              <w:t>جِدار</w:t>
            </w:r>
            <w:r w:rsidRPr="00132AA2">
              <w:rPr>
                <w:rStyle w:val="Hyperlink"/>
                <w:noProof/>
                <w:rtl/>
              </w:rPr>
              <w:t xml:space="preserve"> (</w:t>
            </w:r>
            <w:r w:rsidRPr="00132AA2">
              <w:rPr>
                <w:rStyle w:val="Hyperlink"/>
                <w:rFonts w:hint="eastAsia"/>
                <w:noProof/>
                <w:rtl/>
              </w:rPr>
              <w:t>دربند</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Toc417993746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47" w:history="1">
            <w:r w:rsidRPr="00132AA2">
              <w:rPr>
                <w:rStyle w:val="Hyperlink"/>
                <w:rFonts w:hint="eastAsia"/>
                <w:noProof/>
                <w:rtl/>
              </w:rPr>
              <w:t>جدار</w:t>
            </w:r>
            <w:r w:rsidRPr="00132AA2">
              <w:rPr>
                <w:rStyle w:val="Hyperlink"/>
                <w:noProof/>
                <w:rtl/>
              </w:rPr>
              <w:t xml:space="preserve"> (</w:t>
            </w:r>
            <w:r w:rsidRPr="00132AA2">
              <w:rPr>
                <w:rStyle w:val="Hyperlink"/>
                <w:rFonts w:hint="eastAsia"/>
                <w:noProof/>
                <w:rtl/>
              </w:rPr>
              <w:t>دربند</w:t>
            </w:r>
            <w:r>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Toc417993747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48" w:history="1">
            <w:r w:rsidRPr="00132AA2">
              <w:rPr>
                <w:rStyle w:val="Hyperlink"/>
                <w:rFonts w:hint="eastAsia"/>
                <w:noProof/>
                <w:rtl/>
              </w:rPr>
              <w:t>شكوك</w:t>
            </w:r>
            <w:r w:rsidRPr="00132AA2">
              <w:rPr>
                <w:rStyle w:val="Hyperlink"/>
                <w:noProof/>
                <w:rtl/>
              </w:rPr>
              <w:t xml:space="preserve"> </w:t>
            </w:r>
            <w:r w:rsidRPr="00132AA2">
              <w:rPr>
                <w:rStyle w:val="Hyperlink"/>
                <w:rFonts w:hint="eastAsia"/>
                <w:noProof/>
                <w:rtl/>
              </w:rPr>
              <w:t>حول</w:t>
            </w:r>
            <w:r w:rsidRPr="00132AA2">
              <w:rPr>
                <w:rStyle w:val="Hyperlink"/>
                <w:noProof/>
                <w:rtl/>
              </w:rPr>
              <w:t xml:space="preserve"> </w:t>
            </w:r>
            <w:r w:rsidRPr="00132AA2">
              <w:rPr>
                <w:rStyle w:val="Hyperlink"/>
                <w:rFonts w:hint="eastAsia"/>
                <w:noProof/>
                <w:rtl/>
              </w:rPr>
              <w:t>كورش</w:t>
            </w:r>
            <w:r w:rsidRPr="00132AA2">
              <w:rPr>
                <w:rStyle w:val="Hyperlink"/>
                <w:noProof/>
                <w:rtl/>
              </w:rPr>
              <w:t xml:space="preserve">: </w:t>
            </w:r>
            <w:r w:rsidRPr="00132AA2">
              <w:rPr>
                <w:rStyle w:val="Hyperlink"/>
                <w:rFonts w:hint="eastAsia"/>
                <w:noProof/>
                <w:rtl/>
              </w:rPr>
              <w:t>هل</w:t>
            </w:r>
            <w:r w:rsidRPr="00132AA2">
              <w:rPr>
                <w:rStyle w:val="Hyperlink"/>
                <w:noProof/>
                <w:rtl/>
              </w:rPr>
              <w:t xml:space="preserve"> </w:t>
            </w:r>
            <w:r w:rsidRPr="00132AA2">
              <w:rPr>
                <w:rStyle w:val="Hyperlink"/>
                <w:rFonts w:hint="eastAsia"/>
                <w:noProof/>
                <w:rtl/>
              </w:rPr>
              <w:t>هو</w:t>
            </w:r>
            <w:r w:rsidRPr="00132AA2">
              <w:rPr>
                <w:rStyle w:val="Hyperlink"/>
                <w:noProof/>
                <w:rtl/>
              </w:rPr>
              <w:t xml:space="preserve"> </w:t>
            </w:r>
            <w:r w:rsidRPr="00132AA2">
              <w:rPr>
                <w:rStyle w:val="Hyperlink"/>
                <w:rFonts w:hint="eastAsia"/>
                <w:noProof/>
                <w:rtl/>
              </w:rPr>
              <w:t>ذو</w:t>
            </w:r>
            <w:r w:rsidRPr="00132AA2">
              <w:rPr>
                <w:rStyle w:val="Hyperlink"/>
                <w:noProof/>
                <w:rtl/>
              </w:rPr>
              <w:t xml:space="preserve"> </w:t>
            </w:r>
            <w:r w:rsidRPr="00132AA2">
              <w:rPr>
                <w:rStyle w:val="Hyperlink"/>
                <w:rFonts w:hint="eastAsia"/>
                <w:noProof/>
                <w:rtl/>
              </w:rPr>
              <w:t>القَرنَينِ؟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Toc417993748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49" w:history="1">
            <w:r w:rsidRPr="00132AA2">
              <w:rPr>
                <w:rStyle w:val="Hyperlink"/>
                <w:rFonts w:hint="eastAsia"/>
                <w:noProof/>
                <w:rtl/>
              </w:rPr>
              <w:t>ذو</w:t>
            </w:r>
            <w:r w:rsidRPr="00132AA2">
              <w:rPr>
                <w:rStyle w:val="Hyperlink"/>
                <w:noProof/>
                <w:rtl/>
              </w:rPr>
              <w:t xml:space="preserve"> </w:t>
            </w:r>
            <w:r w:rsidRPr="00132AA2">
              <w:rPr>
                <w:rStyle w:val="Hyperlink"/>
                <w:rFonts w:hint="eastAsia"/>
                <w:noProof/>
                <w:rtl/>
              </w:rPr>
              <w:t>القَرنَينِ</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الروايات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Toc417993749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50" w:history="1">
            <w:r w:rsidRPr="00132AA2">
              <w:rPr>
                <w:rStyle w:val="Hyperlink"/>
                <w:rFonts w:hint="eastAsia"/>
                <w:noProof/>
                <w:rtl/>
              </w:rPr>
              <w:t>إزاحة</w:t>
            </w:r>
            <w:r w:rsidRPr="00132AA2">
              <w:rPr>
                <w:rStyle w:val="Hyperlink"/>
                <w:noProof/>
                <w:rtl/>
              </w:rPr>
              <w:t xml:space="preserve"> </w:t>
            </w:r>
            <w:r w:rsidRPr="00132AA2">
              <w:rPr>
                <w:rStyle w:val="Hyperlink"/>
                <w:rFonts w:hint="eastAsia"/>
                <w:noProof/>
                <w:rtl/>
              </w:rPr>
              <w:t>شُبُهات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Toc417993750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51" w:history="1">
            <w:r w:rsidRPr="00132AA2">
              <w:rPr>
                <w:rStyle w:val="Hyperlink"/>
                <w:rFonts w:hint="eastAsia"/>
                <w:noProof/>
                <w:rtl/>
              </w:rPr>
              <w:t>كورش</w:t>
            </w:r>
            <w:r w:rsidRPr="00132AA2">
              <w:rPr>
                <w:rStyle w:val="Hyperlink"/>
                <w:noProof/>
                <w:rtl/>
              </w:rPr>
              <w:t xml:space="preserve"> </w:t>
            </w:r>
            <w:r w:rsidRPr="00132AA2">
              <w:rPr>
                <w:rStyle w:val="Hyperlink"/>
                <w:rFonts w:hint="eastAsia"/>
                <w:noProof/>
                <w:rtl/>
              </w:rPr>
              <w:t>هو</w:t>
            </w:r>
            <w:r w:rsidRPr="00132AA2">
              <w:rPr>
                <w:rStyle w:val="Hyperlink"/>
                <w:noProof/>
                <w:rtl/>
              </w:rPr>
              <w:t xml:space="preserve"> </w:t>
            </w:r>
            <w:r w:rsidRPr="00132AA2">
              <w:rPr>
                <w:rStyle w:val="Hyperlink"/>
                <w:rFonts w:hint="eastAsia"/>
                <w:noProof/>
                <w:rtl/>
              </w:rPr>
              <w:t>ذلك</w:t>
            </w:r>
            <w:r w:rsidRPr="00132AA2">
              <w:rPr>
                <w:rStyle w:val="Hyperlink"/>
                <w:noProof/>
                <w:rtl/>
              </w:rPr>
              <w:t xml:space="preserve"> </w:t>
            </w:r>
            <w:r w:rsidRPr="00132AA2">
              <w:rPr>
                <w:rStyle w:val="Hyperlink"/>
                <w:rFonts w:hint="eastAsia"/>
                <w:noProof/>
                <w:rtl/>
              </w:rPr>
              <w:t>العبد</w:t>
            </w:r>
            <w:r w:rsidRPr="00132AA2">
              <w:rPr>
                <w:rStyle w:val="Hyperlink"/>
                <w:noProof/>
                <w:rtl/>
              </w:rPr>
              <w:t xml:space="preserve"> </w:t>
            </w:r>
            <w:r w:rsidRPr="00132AA2">
              <w:rPr>
                <w:rStyle w:val="Hyperlink"/>
                <w:rFonts w:hint="eastAsia"/>
                <w:noProof/>
                <w:rtl/>
              </w:rPr>
              <w:t>الصالح؟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Toc417993751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52" w:history="1">
            <w:r w:rsidRPr="00132AA2">
              <w:rPr>
                <w:rStyle w:val="Hyperlink"/>
                <w:rFonts w:hint="eastAsia"/>
                <w:noProof/>
                <w:rtl/>
              </w:rPr>
              <w:t>وثيقة</w:t>
            </w:r>
            <w:r w:rsidRPr="00132AA2">
              <w:rPr>
                <w:rStyle w:val="Hyperlink"/>
                <w:noProof/>
                <w:rtl/>
              </w:rPr>
              <w:t xml:space="preserve"> </w:t>
            </w:r>
            <w:r w:rsidRPr="00132AA2">
              <w:rPr>
                <w:rStyle w:val="Hyperlink"/>
                <w:rFonts w:hint="eastAsia"/>
                <w:noProof/>
                <w:rtl/>
              </w:rPr>
              <w:t>إعلان</w:t>
            </w:r>
            <w:r w:rsidRPr="00132AA2">
              <w:rPr>
                <w:rStyle w:val="Hyperlink"/>
                <w:noProof/>
                <w:rtl/>
              </w:rPr>
              <w:t xml:space="preserve"> </w:t>
            </w:r>
            <w:r w:rsidRPr="00132AA2">
              <w:rPr>
                <w:rStyle w:val="Hyperlink"/>
                <w:rFonts w:hint="eastAsia"/>
                <w:noProof/>
                <w:rtl/>
              </w:rPr>
              <w:t>حقوق</w:t>
            </w:r>
            <w:r w:rsidRPr="00132AA2">
              <w:rPr>
                <w:rStyle w:val="Hyperlink"/>
                <w:noProof/>
                <w:rtl/>
              </w:rPr>
              <w:t xml:space="preserve"> </w:t>
            </w:r>
            <w:r w:rsidRPr="00132AA2">
              <w:rPr>
                <w:rStyle w:val="Hyperlink"/>
                <w:rFonts w:hint="eastAsia"/>
                <w:noProof/>
                <w:rtl/>
              </w:rPr>
              <w:t>الأُمَم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Toc417993752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53" w:history="1">
            <w:r w:rsidRPr="00132AA2">
              <w:rPr>
                <w:rStyle w:val="Hyperlink"/>
                <w:rFonts w:hint="eastAsia"/>
                <w:noProof/>
                <w:rtl/>
              </w:rPr>
              <w:t>أنا</w:t>
            </w:r>
            <w:r w:rsidRPr="00132AA2">
              <w:rPr>
                <w:rStyle w:val="Hyperlink"/>
                <w:noProof/>
                <w:rtl/>
              </w:rPr>
              <w:t xml:space="preserve"> </w:t>
            </w:r>
            <w:r w:rsidRPr="00132AA2">
              <w:rPr>
                <w:rStyle w:val="Hyperlink"/>
                <w:rFonts w:hint="eastAsia"/>
                <w:noProof/>
                <w:rtl/>
              </w:rPr>
              <w:t>كورش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Toc417993753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54" w:history="1">
            <w:r w:rsidRPr="00132AA2">
              <w:rPr>
                <w:rStyle w:val="Hyperlink"/>
                <w:rFonts w:hint="eastAsia"/>
                <w:noProof/>
                <w:rtl/>
              </w:rPr>
              <w:t>وثيقة</w:t>
            </w:r>
            <w:r w:rsidRPr="00132AA2">
              <w:rPr>
                <w:rStyle w:val="Hyperlink"/>
                <w:noProof/>
                <w:rtl/>
              </w:rPr>
              <w:t xml:space="preserve"> </w:t>
            </w:r>
            <w:r w:rsidRPr="00132AA2">
              <w:rPr>
                <w:rStyle w:val="Hyperlink"/>
                <w:rFonts w:hint="eastAsia"/>
                <w:noProof/>
                <w:rtl/>
              </w:rPr>
              <w:t>إعلام</w:t>
            </w:r>
            <w:r w:rsidRPr="00132AA2">
              <w:rPr>
                <w:rStyle w:val="Hyperlink"/>
                <w:noProof/>
                <w:rtl/>
              </w:rPr>
              <w:t xml:space="preserve"> </w:t>
            </w:r>
            <w:r w:rsidRPr="00132AA2">
              <w:rPr>
                <w:rStyle w:val="Hyperlink"/>
                <w:rFonts w:hint="eastAsia"/>
                <w:noProof/>
                <w:rtl/>
              </w:rPr>
              <w:t>تحرير</w:t>
            </w:r>
            <w:r w:rsidRPr="00132AA2">
              <w:rPr>
                <w:rStyle w:val="Hyperlink"/>
                <w:noProof/>
                <w:rtl/>
              </w:rPr>
              <w:t xml:space="preserve"> </w:t>
            </w:r>
            <w:r w:rsidRPr="00132AA2">
              <w:rPr>
                <w:rStyle w:val="Hyperlink"/>
                <w:rFonts w:hint="eastAsia"/>
                <w:noProof/>
                <w:rtl/>
              </w:rPr>
              <w:t>اليهود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Toc417993754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55" w:history="1">
            <w:r w:rsidRPr="00132AA2">
              <w:rPr>
                <w:rStyle w:val="Hyperlink"/>
                <w:rFonts w:hint="eastAsia"/>
                <w:noProof/>
                <w:rtl/>
              </w:rPr>
              <w:t>هنا</w:t>
            </w:r>
            <w:r w:rsidRPr="00132AA2">
              <w:rPr>
                <w:rStyle w:val="Hyperlink"/>
                <w:noProof/>
                <w:rtl/>
              </w:rPr>
              <w:t xml:space="preserve"> </w:t>
            </w:r>
            <w:r w:rsidRPr="00132AA2">
              <w:rPr>
                <w:rStyle w:val="Hyperlink"/>
                <w:rFonts w:hint="eastAsia"/>
                <w:noProof/>
                <w:rtl/>
              </w:rPr>
              <w:t>ملحوظة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Toc417993755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DB14EE" w:rsidRPr="00DB14EE" w:rsidRDefault="00DB14EE" w:rsidP="00DB14EE">
          <w:pPr>
            <w:pStyle w:val="libNormal"/>
            <w:rPr>
              <w:rStyle w:val="Hyperlink"/>
              <w:noProof/>
              <w:u w:val="none"/>
            </w:rPr>
          </w:pPr>
          <w:r w:rsidRPr="00DB14EE">
            <w:rPr>
              <w:rStyle w:val="Hyperlink"/>
              <w:noProof/>
              <w:u w:val="none"/>
            </w:rPr>
            <w:br w:type="page"/>
          </w:r>
        </w:p>
        <w:p w:rsidR="00DB14EE" w:rsidRDefault="00DB14EE">
          <w:pPr>
            <w:pStyle w:val="TOC3"/>
            <w:rPr>
              <w:rFonts w:asciiTheme="minorHAnsi" w:eastAsiaTheme="minorEastAsia" w:hAnsiTheme="minorHAnsi" w:cstheme="minorBidi"/>
              <w:noProof/>
              <w:color w:val="auto"/>
              <w:sz w:val="22"/>
              <w:szCs w:val="22"/>
              <w:rtl/>
            </w:rPr>
          </w:pPr>
          <w:hyperlink w:anchor="_Toc417993756" w:history="1">
            <w:r w:rsidRPr="00132AA2">
              <w:rPr>
                <w:rStyle w:val="Hyperlink"/>
                <w:rFonts w:hint="eastAsia"/>
                <w:noProof/>
                <w:rtl/>
              </w:rPr>
              <w:t>سدّ</w:t>
            </w:r>
            <w:r w:rsidRPr="00132AA2">
              <w:rPr>
                <w:rStyle w:val="Hyperlink"/>
                <w:noProof/>
                <w:rtl/>
              </w:rPr>
              <w:t xml:space="preserve"> </w:t>
            </w:r>
            <w:r w:rsidRPr="00132AA2">
              <w:rPr>
                <w:rStyle w:val="Hyperlink"/>
                <w:rFonts w:hint="eastAsia"/>
                <w:noProof/>
                <w:rtl/>
              </w:rPr>
              <w:t>مأرب</w:t>
            </w:r>
            <w:r w:rsidRPr="00132AA2">
              <w:rPr>
                <w:rStyle w:val="Hyperlink"/>
                <w:noProof/>
                <w:rtl/>
              </w:rPr>
              <w:t xml:space="preserve"> </w:t>
            </w:r>
            <w:r w:rsidRPr="00132AA2">
              <w:rPr>
                <w:rStyle w:val="Hyperlink"/>
                <w:rFonts w:hint="eastAsia"/>
                <w:noProof/>
                <w:rtl/>
              </w:rPr>
              <w:t>العظيم</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Toc417993756 \h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57" w:history="1">
            <w:r w:rsidRPr="00132AA2">
              <w:rPr>
                <w:rStyle w:val="Hyperlink"/>
                <w:rFonts w:hint="eastAsia"/>
                <w:noProof/>
                <w:rtl/>
              </w:rPr>
              <w:t>مَن</w:t>
            </w:r>
            <w:r w:rsidRPr="00132AA2">
              <w:rPr>
                <w:rStyle w:val="Hyperlink"/>
                <w:noProof/>
                <w:rtl/>
              </w:rPr>
              <w:t xml:space="preserve"> </w:t>
            </w:r>
            <w:r w:rsidRPr="00132AA2">
              <w:rPr>
                <w:rStyle w:val="Hyperlink"/>
                <w:rFonts w:hint="eastAsia"/>
                <w:noProof/>
                <w:rtl/>
              </w:rPr>
              <w:t>الذي</w:t>
            </w:r>
            <w:r w:rsidRPr="00132AA2">
              <w:rPr>
                <w:rStyle w:val="Hyperlink"/>
                <w:noProof/>
                <w:rtl/>
              </w:rPr>
              <w:t xml:space="preserve"> </w:t>
            </w:r>
            <w:r w:rsidRPr="00132AA2">
              <w:rPr>
                <w:rStyle w:val="Hyperlink"/>
                <w:rFonts w:hint="eastAsia"/>
                <w:noProof/>
                <w:rtl/>
              </w:rPr>
              <w:t>بنى</w:t>
            </w:r>
            <w:r w:rsidRPr="00132AA2">
              <w:rPr>
                <w:rStyle w:val="Hyperlink"/>
                <w:noProof/>
                <w:rtl/>
              </w:rPr>
              <w:t xml:space="preserve"> </w:t>
            </w:r>
            <w:r w:rsidRPr="00132AA2">
              <w:rPr>
                <w:rStyle w:val="Hyperlink"/>
                <w:rFonts w:hint="eastAsia"/>
                <w:noProof/>
                <w:rtl/>
              </w:rPr>
              <w:t>سدّ</w:t>
            </w:r>
            <w:r w:rsidRPr="00132AA2">
              <w:rPr>
                <w:rStyle w:val="Hyperlink"/>
                <w:noProof/>
                <w:rtl/>
              </w:rPr>
              <w:t xml:space="preserve"> </w:t>
            </w:r>
            <w:r w:rsidRPr="00132AA2">
              <w:rPr>
                <w:rStyle w:val="Hyperlink"/>
                <w:rFonts w:hint="eastAsia"/>
                <w:noProof/>
                <w:rtl/>
              </w:rPr>
              <w:t>مأرب؟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Toc417993757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58" w:history="1">
            <w:r w:rsidRPr="00132AA2">
              <w:rPr>
                <w:rStyle w:val="Hyperlink"/>
                <w:rFonts w:hint="eastAsia"/>
                <w:noProof/>
                <w:rtl/>
              </w:rPr>
              <w:t>سور</w:t>
            </w:r>
            <w:r w:rsidRPr="00132AA2">
              <w:rPr>
                <w:rStyle w:val="Hyperlink"/>
                <w:noProof/>
                <w:rtl/>
              </w:rPr>
              <w:t xml:space="preserve"> </w:t>
            </w:r>
            <w:r w:rsidRPr="00132AA2">
              <w:rPr>
                <w:rStyle w:val="Hyperlink"/>
                <w:rFonts w:hint="eastAsia"/>
                <w:noProof/>
                <w:rtl/>
              </w:rPr>
              <w:t>الصين</w:t>
            </w:r>
            <w:r w:rsidRPr="00132AA2">
              <w:rPr>
                <w:rStyle w:val="Hyperlink"/>
                <w:noProof/>
                <w:rtl/>
              </w:rPr>
              <w:t xml:space="preserve"> </w:t>
            </w:r>
            <w:r w:rsidRPr="00132AA2">
              <w:rPr>
                <w:rStyle w:val="Hyperlink"/>
                <w:rFonts w:hint="eastAsia"/>
                <w:noProof/>
                <w:rtl/>
              </w:rPr>
              <w:t>الكبير</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Toc417993758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59" w:history="1">
            <w:r w:rsidRPr="00132AA2">
              <w:rPr>
                <w:rStyle w:val="Hyperlink"/>
                <w:rFonts w:hint="eastAsia"/>
                <w:noProof/>
                <w:rtl/>
              </w:rPr>
              <w:t>لمحة</w:t>
            </w:r>
            <w:r w:rsidRPr="00132AA2">
              <w:rPr>
                <w:rStyle w:val="Hyperlink"/>
                <w:noProof/>
                <w:rtl/>
              </w:rPr>
              <w:t xml:space="preserve"> </w:t>
            </w:r>
            <w:r w:rsidRPr="00132AA2">
              <w:rPr>
                <w:rStyle w:val="Hyperlink"/>
                <w:rFonts w:hint="eastAsia"/>
                <w:noProof/>
                <w:rtl/>
              </w:rPr>
              <w:t>عن</w:t>
            </w:r>
            <w:r w:rsidRPr="00132AA2">
              <w:rPr>
                <w:rStyle w:val="Hyperlink"/>
                <w:noProof/>
                <w:rtl/>
              </w:rPr>
              <w:t xml:space="preserve"> </w:t>
            </w:r>
            <w:r w:rsidRPr="00132AA2">
              <w:rPr>
                <w:rStyle w:val="Hyperlink"/>
                <w:rFonts w:hint="eastAsia"/>
                <w:noProof/>
                <w:rtl/>
              </w:rPr>
              <w:t>الإسكندر</w:t>
            </w:r>
            <w:r w:rsidRPr="00132AA2">
              <w:rPr>
                <w:rStyle w:val="Hyperlink"/>
                <w:noProof/>
                <w:rtl/>
              </w:rPr>
              <w:t xml:space="preserve"> </w:t>
            </w:r>
            <w:r w:rsidRPr="00132AA2">
              <w:rPr>
                <w:rStyle w:val="Hyperlink"/>
                <w:rFonts w:hint="eastAsia"/>
                <w:noProof/>
                <w:rtl/>
              </w:rPr>
              <w:t>المقدوني</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Toc417993759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60" w:history="1">
            <w:r w:rsidRPr="00132AA2">
              <w:rPr>
                <w:rStyle w:val="Hyperlink"/>
                <w:rFonts w:hint="eastAsia"/>
                <w:noProof/>
                <w:rtl/>
              </w:rPr>
              <w:t>تسع</w:t>
            </w:r>
            <w:r w:rsidRPr="00132AA2">
              <w:rPr>
                <w:rStyle w:val="Hyperlink"/>
                <w:noProof/>
                <w:rtl/>
              </w:rPr>
              <w:t xml:space="preserve"> </w:t>
            </w:r>
            <w:r w:rsidRPr="00132AA2">
              <w:rPr>
                <w:rStyle w:val="Hyperlink"/>
                <w:rFonts w:hint="eastAsia"/>
                <w:noProof/>
                <w:rtl/>
              </w:rPr>
              <w:t>آيات</w:t>
            </w:r>
            <w:r w:rsidRPr="00132AA2">
              <w:rPr>
                <w:rStyle w:val="Hyperlink"/>
                <w:noProof/>
                <w:rtl/>
              </w:rPr>
              <w:t xml:space="preserve"> </w:t>
            </w:r>
            <w:r w:rsidRPr="00132AA2">
              <w:rPr>
                <w:rStyle w:val="Hyperlink"/>
                <w:rFonts w:hint="eastAsia"/>
                <w:noProof/>
                <w:rtl/>
              </w:rPr>
              <w:t>إلى</w:t>
            </w:r>
            <w:r w:rsidRPr="00132AA2">
              <w:rPr>
                <w:rStyle w:val="Hyperlink"/>
                <w:noProof/>
                <w:rtl/>
              </w:rPr>
              <w:t xml:space="preserve"> </w:t>
            </w:r>
            <w:r w:rsidRPr="00132AA2">
              <w:rPr>
                <w:rStyle w:val="Hyperlink"/>
                <w:rFonts w:hint="eastAsia"/>
                <w:noProof/>
                <w:rtl/>
              </w:rPr>
              <w:t>فرعون</w:t>
            </w:r>
            <w:r w:rsidRPr="00132AA2">
              <w:rPr>
                <w:rStyle w:val="Hyperlink"/>
                <w:noProof/>
                <w:rtl/>
              </w:rPr>
              <w:t xml:space="preserve"> </w:t>
            </w:r>
            <w:r w:rsidRPr="00132AA2">
              <w:rPr>
                <w:rStyle w:val="Hyperlink"/>
                <w:rFonts w:hint="eastAsia"/>
                <w:noProof/>
                <w:rtl/>
              </w:rPr>
              <w:t>وقومه</w:t>
            </w:r>
            <w:r w:rsidRPr="00132AA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Toc417993760 \h</w:instrText>
            </w:r>
            <w:r>
              <w:rPr>
                <w:noProof/>
                <w:webHidden/>
                <w:rtl/>
              </w:rPr>
              <w:instrText xml:space="preserve"> </w:instrText>
            </w:r>
            <w:r>
              <w:rPr>
                <w:noProof/>
                <w:webHidden/>
                <w:rtl/>
              </w:rPr>
            </w:r>
            <w:r>
              <w:rPr>
                <w:noProof/>
                <w:webHidden/>
                <w:rtl/>
              </w:rPr>
              <w:fldChar w:fldCharType="separate"/>
            </w:r>
            <w:r>
              <w:rPr>
                <w:noProof/>
                <w:webHidden/>
                <w:rtl/>
              </w:rPr>
              <w:t>551</w:t>
            </w:r>
            <w:r>
              <w:rPr>
                <w:noProof/>
                <w:webHidden/>
                <w:rtl/>
              </w:rPr>
              <w:fldChar w:fldCharType="end"/>
            </w:r>
          </w:hyperlink>
        </w:p>
        <w:p w:rsidR="00DB14EE" w:rsidRDefault="00DB14EE">
          <w:pPr>
            <w:pStyle w:val="TOC3"/>
            <w:rPr>
              <w:rFonts w:asciiTheme="minorHAnsi" w:eastAsiaTheme="minorEastAsia" w:hAnsiTheme="minorHAnsi" w:cstheme="minorBidi"/>
              <w:noProof/>
              <w:color w:val="auto"/>
              <w:sz w:val="22"/>
              <w:szCs w:val="22"/>
              <w:rtl/>
            </w:rPr>
          </w:pPr>
          <w:hyperlink w:anchor="_Toc417993761" w:history="1">
            <w:r w:rsidRPr="00132AA2">
              <w:rPr>
                <w:rStyle w:val="Hyperlink"/>
                <w:rFonts w:hint="eastAsia"/>
                <w:noProof/>
                <w:rtl/>
              </w:rPr>
              <w:t>لمحة</w:t>
            </w:r>
            <w:r w:rsidRPr="00132AA2">
              <w:rPr>
                <w:rStyle w:val="Hyperlink"/>
                <w:noProof/>
                <w:rtl/>
              </w:rPr>
              <w:t xml:space="preserve"> </w:t>
            </w:r>
            <w:r w:rsidRPr="00132AA2">
              <w:rPr>
                <w:rStyle w:val="Hyperlink"/>
                <w:rFonts w:hint="eastAsia"/>
                <w:noProof/>
                <w:rtl/>
              </w:rPr>
              <w:t>عن</w:t>
            </w:r>
            <w:r w:rsidRPr="00132AA2">
              <w:rPr>
                <w:rStyle w:val="Hyperlink"/>
                <w:noProof/>
                <w:rtl/>
              </w:rPr>
              <w:t xml:space="preserve"> </w:t>
            </w:r>
            <w:r w:rsidRPr="00132AA2">
              <w:rPr>
                <w:rStyle w:val="Hyperlink"/>
                <w:rFonts w:hint="eastAsia"/>
                <w:noProof/>
                <w:rtl/>
              </w:rPr>
              <w:t>حياة</w:t>
            </w:r>
            <w:r w:rsidRPr="00132AA2">
              <w:rPr>
                <w:rStyle w:val="Hyperlink"/>
                <w:noProof/>
                <w:rtl/>
              </w:rPr>
              <w:t xml:space="preserve"> </w:t>
            </w:r>
            <w:r w:rsidRPr="00132AA2">
              <w:rPr>
                <w:rStyle w:val="Hyperlink"/>
                <w:rFonts w:hint="eastAsia"/>
                <w:noProof/>
                <w:rtl/>
              </w:rPr>
              <w:t>بني</w:t>
            </w:r>
            <w:r w:rsidRPr="00132AA2">
              <w:rPr>
                <w:rStyle w:val="Hyperlink"/>
                <w:noProof/>
                <w:rtl/>
              </w:rPr>
              <w:t xml:space="preserve"> </w:t>
            </w:r>
            <w:r w:rsidRPr="00132AA2">
              <w:rPr>
                <w:rStyle w:val="Hyperlink"/>
                <w:rFonts w:hint="eastAsia"/>
                <w:noProof/>
                <w:rtl/>
              </w:rPr>
              <w:t>إسرائيل</w:t>
            </w:r>
            <w:r w:rsidRPr="00132AA2">
              <w:rPr>
                <w:rStyle w:val="Hyperlink"/>
                <w:noProof/>
                <w:rtl/>
              </w:rPr>
              <w:t xml:space="preserve"> </w:t>
            </w:r>
            <w:r w:rsidRPr="00132AA2">
              <w:rPr>
                <w:rStyle w:val="Hyperlink"/>
                <w:rFonts w:hint="eastAsia"/>
                <w:noProof/>
                <w:rtl/>
              </w:rPr>
              <w:t>في</w:t>
            </w:r>
            <w:r w:rsidRPr="00132AA2">
              <w:rPr>
                <w:rStyle w:val="Hyperlink"/>
                <w:noProof/>
                <w:rtl/>
              </w:rPr>
              <w:t xml:space="preserve"> </w:t>
            </w:r>
            <w:r w:rsidRPr="00132AA2">
              <w:rPr>
                <w:rStyle w:val="Hyperlink"/>
                <w:rFonts w:hint="eastAsia"/>
                <w:noProof/>
                <w:rtl/>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Toc417993761 \h</w:instrText>
            </w:r>
            <w:r>
              <w:rPr>
                <w:noProof/>
                <w:webHidden/>
                <w:rtl/>
              </w:rPr>
              <w:instrText xml:space="preserve"> </w:instrText>
            </w:r>
            <w:r>
              <w:rPr>
                <w:noProof/>
                <w:webHidden/>
                <w:rtl/>
              </w:rPr>
            </w:r>
            <w:r>
              <w:rPr>
                <w:noProof/>
                <w:webHidden/>
                <w:rtl/>
              </w:rPr>
              <w:fldChar w:fldCharType="separate"/>
            </w:r>
            <w:r>
              <w:rPr>
                <w:noProof/>
                <w:webHidden/>
                <w:rtl/>
              </w:rPr>
              <w:t>555</w:t>
            </w:r>
            <w:r>
              <w:rPr>
                <w:noProof/>
                <w:webHidden/>
                <w:rtl/>
              </w:rPr>
              <w:fldChar w:fldCharType="end"/>
            </w:r>
          </w:hyperlink>
        </w:p>
        <w:p w:rsidR="00DB14EE" w:rsidRDefault="00DB14EE">
          <w:pPr>
            <w:pStyle w:val="TOC2"/>
            <w:tabs>
              <w:tab w:val="right" w:leader="dot" w:pos="7786"/>
            </w:tabs>
            <w:rPr>
              <w:rFonts w:asciiTheme="minorHAnsi" w:eastAsiaTheme="minorEastAsia" w:hAnsiTheme="minorHAnsi" w:cstheme="minorBidi"/>
              <w:noProof/>
              <w:color w:val="auto"/>
              <w:sz w:val="22"/>
              <w:szCs w:val="22"/>
              <w:rtl/>
            </w:rPr>
          </w:pPr>
          <w:hyperlink w:anchor="_Toc417993762" w:history="1">
            <w:r w:rsidRPr="00132AA2">
              <w:rPr>
                <w:rStyle w:val="Hyperlink"/>
                <w:rFonts w:hint="eastAsia"/>
                <w:noProof/>
                <w:rtl/>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Toc417993762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462AF3" w:rsidRDefault="00462AF3" w:rsidP="00462AF3">
          <w:pPr>
            <w:pStyle w:val="libVar0"/>
            <w:rPr>
              <w:rFonts w:hint="cs"/>
            </w:rPr>
          </w:pPr>
          <w:r>
            <w:fldChar w:fldCharType="end"/>
          </w:r>
        </w:p>
      </w:sdtContent>
    </w:sdt>
    <w:sectPr w:rsidR="00462AF3"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2AF3" w:rsidRDefault="00462AF3">
      <w:r>
        <w:separator/>
      </w:r>
    </w:p>
  </w:endnote>
  <w:endnote w:type="continuationSeparator" w:id="0">
    <w:p w:rsidR="00462AF3" w:rsidRDefault="00462A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AF3" w:rsidRPr="00F018C8" w:rsidRDefault="00462AF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E24AE">
      <w:rPr>
        <w:rFonts w:ascii="Traditional Arabic" w:hAnsi="Traditional Arabic"/>
        <w:noProof/>
        <w:sz w:val="28"/>
        <w:szCs w:val="28"/>
        <w:rtl/>
      </w:rPr>
      <w:t>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AF3" w:rsidRPr="00F018C8" w:rsidRDefault="00462AF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E24AE">
      <w:rPr>
        <w:rFonts w:ascii="Traditional Arabic" w:hAnsi="Traditional Arabic"/>
        <w:noProof/>
        <w:sz w:val="28"/>
        <w:szCs w:val="28"/>
        <w:rtl/>
      </w:rPr>
      <w:t>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AF3" w:rsidRPr="00F018C8" w:rsidRDefault="00462AF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E24A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2AF3" w:rsidRDefault="00462AF3">
      <w:r>
        <w:separator/>
      </w:r>
    </w:p>
  </w:footnote>
  <w:footnote w:type="continuationSeparator" w:id="0">
    <w:p w:rsidR="00462AF3" w:rsidRDefault="00462A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34896"/>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831E3"/>
    <w:rsid w:val="00090987"/>
    <w:rsid w:val="00092805"/>
    <w:rsid w:val="00092A0C"/>
    <w:rsid w:val="00095BA6"/>
    <w:rsid w:val="000A762A"/>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1A04"/>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6A98"/>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77A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2AF3"/>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0581D"/>
    <w:rsid w:val="00610BA4"/>
    <w:rsid w:val="00614301"/>
    <w:rsid w:val="00620867"/>
    <w:rsid w:val="00620B12"/>
    <w:rsid w:val="006210F4"/>
    <w:rsid w:val="00621DEA"/>
    <w:rsid w:val="00624B9F"/>
    <w:rsid w:val="00625C71"/>
    <w:rsid w:val="00626383"/>
    <w:rsid w:val="00627316"/>
    <w:rsid w:val="00627A7B"/>
    <w:rsid w:val="0063100E"/>
    <w:rsid w:val="00633FB4"/>
    <w:rsid w:val="006357C1"/>
    <w:rsid w:val="00635BA7"/>
    <w:rsid w:val="006365EA"/>
    <w:rsid w:val="0063712C"/>
    <w:rsid w:val="00637374"/>
    <w:rsid w:val="00640BB2"/>
    <w:rsid w:val="00640FEB"/>
    <w:rsid w:val="00641A2D"/>
    <w:rsid w:val="00642B54"/>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1EC8"/>
    <w:rsid w:val="006D3634"/>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21B"/>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0551"/>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24AE"/>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1DA6"/>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A7718"/>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04DE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2209"/>
    <w:rsid w:val="00C45E29"/>
    <w:rsid w:val="00C478FD"/>
    <w:rsid w:val="00C52BA6"/>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330"/>
    <w:rsid w:val="00CB686E"/>
    <w:rsid w:val="00CC0833"/>
    <w:rsid w:val="00CC0D6C"/>
    <w:rsid w:val="00CC156E"/>
    <w:rsid w:val="00CC546F"/>
    <w:rsid w:val="00CD72D4"/>
    <w:rsid w:val="00CE2A10"/>
    <w:rsid w:val="00CE30CD"/>
    <w:rsid w:val="00CF06A5"/>
    <w:rsid w:val="00CF137D"/>
    <w:rsid w:val="00CF4DEF"/>
    <w:rsid w:val="00D00008"/>
    <w:rsid w:val="00D00414"/>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14EE"/>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3C5D"/>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34A8"/>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18C8"/>
    <w:rsid w:val="00F02C57"/>
    <w:rsid w:val="00F070E5"/>
    <w:rsid w:val="00F1517E"/>
    <w:rsid w:val="00F16678"/>
    <w:rsid w:val="00F22AC4"/>
    <w:rsid w:val="00F26388"/>
    <w:rsid w:val="00F31BE3"/>
    <w:rsid w:val="00F34896"/>
    <w:rsid w:val="00F34B21"/>
    <w:rsid w:val="00F34CA5"/>
    <w:rsid w:val="00F41E90"/>
    <w:rsid w:val="00F436BF"/>
    <w:rsid w:val="00F53B56"/>
    <w:rsid w:val="00F54030"/>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18C8"/>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erChar">
    <w:name w:val="Header Char"/>
    <w:basedOn w:val="DefaultParagraphFont"/>
    <w:link w:val="Header"/>
    <w:uiPriority w:val="99"/>
    <w:rsid w:val="00F018C8"/>
    <w:rPr>
      <w:rFonts w:ascii="Calibri" w:eastAsia="Calibri" w:hAnsi="Calibri" w:cs="Arial"/>
      <w:sz w:val="22"/>
      <w:szCs w:val="22"/>
      <w:lang w:bidi="ar-SA"/>
    </w:rPr>
  </w:style>
  <w:style w:type="paragraph" w:styleId="Header">
    <w:name w:val="header"/>
    <w:basedOn w:val="Normal"/>
    <w:link w:val="HeaderChar"/>
    <w:uiPriority w:val="99"/>
    <w:unhideWhenUsed/>
    <w:rsid w:val="00F018C8"/>
    <w:pPr>
      <w:tabs>
        <w:tab w:val="center" w:pos="4680"/>
        <w:tab w:val="right" w:pos="9360"/>
      </w:tabs>
    </w:pPr>
  </w:style>
  <w:style w:type="character" w:customStyle="1" w:styleId="FooterChar">
    <w:name w:val="Footer Char"/>
    <w:basedOn w:val="DefaultParagraphFont"/>
    <w:link w:val="Footer"/>
    <w:uiPriority w:val="99"/>
    <w:rsid w:val="00F018C8"/>
    <w:rPr>
      <w:rFonts w:ascii="Calibri" w:eastAsia="Calibri" w:hAnsi="Calibri" w:cs="Arial"/>
      <w:sz w:val="22"/>
      <w:szCs w:val="22"/>
      <w:lang w:bidi="ar-SA"/>
    </w:rPr>
  </w:style>
  <w:style w:type="paragraph" w:styleId="Footer">
    <w:name w:val="footer"/>
    <w:basedOn w:val="Normal"/>
    <w:link w:val="FooterChar"/>
    <w:uiPriority w:val="99"/>
    <w:unhideWhenUsed/>
    <w:rsid w:val="00F018C8"/>
    <w:pPr>
      <w:tabs>
        <w:tab w:val="center" w:pos="4680"/>
        <w:tab w:val="right" w:pos="9360"/>
      </w:tabs>
    </w:pPr>
  </w:style>
  <w:style w:type="paragraph" w:styleId="NoSpacing">
    <w:name w:val="No Spacing"/>
    <w:link w:val="NoSpacingChar"/>
    <w:uiPriority w:val="1"/>
    <w:qFormat/>
    <w:rsid w:val="00F018C8"/>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F018C8"/>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FC3AA-2F1C-4339-801B-1FC9EAEC9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231</TotalTime>
  <Pages>578</Pages>
  <Words>145475</Words>
  <Characters>829214</Characters>
  <Application>Microsoft Office Word</Application>
  <DocSecurity>0</DocSecurity>
  <Lines>6910</Lines>
  <Paragraphs>1945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972744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11</cp:revision>
  <cp:lastPrinted>2014-01-25T18:18:00Z</cp:lastPrinted>
  <dcterms:created xsi:type="dcterms:W3CDTF">2015-03-18T05:16:00Z</dcterms:created>
  <dcterms:modified xsi:type="dcterms:W3CDTF">2015-04-28T09:40:00Z</dcterms:modified>
</cp:coreProperties>
</file>